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4257B" w:rsidRDefault="0004257B" w:rsidP="0004257B">
      <w:pPr>
        <w:spacing w:line="360" w:lineRule="auto"/>
        <w:ind w:firstLineChars="200" w:firstLine="560"/>
        <w:rPr>
          <w:rFonts w:ascii="黑体" w:eastAsia="黑体" w:hAnsi="Calibri"/>
          <w:sz w:val="28"/>
          <w:szCs w:val="28"/>
        </w:rPr>
      </w:pPr>
      <w:r>
        <w:rPr>
          <w:rFonts w:ascii="Times New Roman" w:hAnsi="Times New Roman" w:cs="Times New Roman"/>
          <w:bCs/>
          <w:color w:val="000000" w:themeColor="text1"/>
          <w:sz w:val="28"/>
          <w:szCs w:val="28"/>
        </w:rPr>
        <w:t>J1-00</w:t>
      </w:r>
      <w:r>
        <w:rPr>
          <w:rFonts w:ascii="Times New Roman" w:hAnsi="Times New Roman" w:cs="Times New Roman" w:hint="eastAsia"/>
          <w:bCs/>
          <w:color w:val="000000" w:themeColor="text1"/>
          <w:sz w:val="28"/>
          <w:szCs w:val="28"/>
        </w:rPr>
        <w:t>1</w:t>
      </w:r>
      <w:r>
        <w:rPr>
          <w:rFonts w:ascii="Times New Roman" w:eastAsia="宋体" w:hAnsi="Times New Roman" w:cs="Times New Roman"/>
          <w:sz w:val="28"/>
          <w:szCs w:val="28"/>
        </w:rPr>
        <w:tab/>
      </w:r>
      <w:r>
        <w:rPr>
          <w:rFonts w:ascii="Times New Roman" w:eastAsia="宋体" w:hAnsi="Times New Roman" w:cs="Times New Roman"/>
          <w:sz w:val="28"/>
          <w:szCs w:val="28"/>
        </w:rPr>
        <w:tab/>
      </w:r>
      <w:r>
        <w:rPr>
          <w:rFonts w:ascii="Times New Roman" w:eastAsia="宋体" w:hAnsi="Times New Roman" w:cs="Times New Roman"/>
          <w:sz w:val="28"/>
          <w:szCs w:val="28"/>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hint="eastAsia"/>
          <w:sz w:val="32"/>
          <w:szCs w:val="32"/>
        </w:rPr>
        <w:t xml:space="preserve">      </w:t>
      </w:r>
      <w:r>
        <w:rPr>
          <w:rFonts w:ascii="宋体" w:eastAsia="宋体" w:hAnsi="宋体" w:cs="Times New Roman" w:hint="eastAsia"/>
          <w:sz w:val="28"/>
          <w:szCs w:val="28"/>
        </w:rPr>
        <w:t>专题代号</w:t>
      </w:r>
      <w:r>
        <w:rPr>
          <w:rFonts w:ascii="宋体" w:eastAsia="宋体" w:hAnsi="宋体" w:cs="Times New Roman"/>
          <w:sz w:val="28"/>
          <w:szCs w:val="28"/>
        </w:rPr>
        <w:t>：</w:t>
      </w:r>
      <w:r>
        <w:rPr>
          <w:rFonts w:ascii="Times New Roman" w:eastAsia="宋体" w:hAnsi="Times New Roman" w:cs="Times New Roman" w:hint="eastAsia"/>
          <w:color w:val="FF0000"/>
          <w:sz w:val="28"/>
          <w:szCs w:val="28"/>
        </w:rPr>
        <w:t>J</w:t>
      </w:r>
    </w:p>
    <w:p w:rsidR="0004257B" w:rsidRPr="00A24DFA" w:rsidRDefault="0004257B" w:rsidP="0004257B">
      <w:pPr>
        <w:jc w:val="center"/>
        <w:rPr>
          <w:rFonts w:ascii="黑体" w:eastAsia="黑体"/>
          <w:sz w:val="32"/>
          <w:szCs w:val="32"/>
        </w:rPr>
      </w:pPr>
      <w:r w:rsidRPr="00007E74">
        <w:rPr>
          <w:rFonts w:ascii="黑体" w:eastAsia="黑体"/>
          <w:sz w:val="32"/>
          <w:szCs w:val="32"/>
        </w:rPr>
        <w:t>Intrinsic Quantum Anomalous Hall Effect with In-Plane Magnetization</w:t>
      </w:r>
    </w:p>
    <w:p w:rsidR="0004257B" w:rsidRPr="0037049B" w:rsidRDefault="0004257B" w:rsidP="0004257B">
      <w:pPr>
        <w:jc w:val="center"/>
        <w:rPr>
          <w:rFonts w:ascii="楷体" w:eastAsia="楷体" w:hAnsi="楷体"/>
          <w:sz w:val="28"/>
          <w:szCs w:val="28"/>
        </w:rPr>
      </w:pPr>
      <w:r w:rsidRPr="00007E74">
        <w:rPr>
          <w:rFonts w:ascii="楷体" w:eastAsia="楷体" w:hAnsi="楷体" w:hint="eastAsia"/>
          <w:sz w:val="28"/>
          <w:szCs w:val="28"/>
          <w:u w:val="single"/>
        </w:rPr>
        <w:t>王征飞</w:t>
      </w:r>
    </w:p>
    <w:p w:rsidR="0004257B" w:rsidRDefault="0004257B" w:rsidP="0004257B">
      <w:pPr>
        <w:jc w:val="center"/>
        <w:rPr>
          <w:rFonts w:ascii="楷体" w:eastAsia="楷体" w:hAnsi="楷体" w:cs="宋体"/>
          <w:kern w:val="0"/>
          <w:sz w:val="24"/>
          <w:szCs w:val="24"/>
        </w:rPr>
      </w:pPr>
      <w:r w:rsidRPr="00007E74">
        <w:rPr>
          <w:rFonts w:ascii="楷体" w:eastAsia="楷体" w:hAnsi="楷体" w:hint="eastAsia"/>
          <w:sz w:val="24"/>
          <w:szCs w:val="24"/>
        </w:rPr>
        <w:t>中国科学技术大学，微尺度物质科学国家研究中心，合肥 230026</w:t>
      </w:r>
    </w:p>
    <w:p w:rsidR="0004257B" w:rsidRDefault="0004257B" w:rsidP="0004257B">
      <w:pPr>
        <w:jc w:val="center"/>
        <w:rPr>
          <w:rFonts w:ascii="Times New Roman" w:eastAsia="楷体" w:hAnsi="Times New Roman"/>
          <w:szCs w:val="21"/>
        </w:rPr>
      </w:pPr>
      <w:r w:rsidRPr="00007E74">
        <w:rPr>
          <w:rFonts w:ascii="Times New Roman" w:eastAsia="楷体" w:hAnsi="Times New Roman"/>
          <w:szCs w:val="21"/>
        </w:rPr>
        <w:t>Email: zfwang15@ustc.edu.cn</w:t>
      </w:r>
    </w:p>
    <w:p w:rsidR="0004257B" w:rsidRPr="00007E74" w:rsidRDefault="0004257B" w:rsidP="0004257B">
      <w:pPr>
        <w:jc w:val="center"/>
        <w:rPr>
          <w:rFonts w:ascii="Times New Roman" w:eastAsia="楷体" w:hAnsi="Times New Roman"/>
          <w:szCs w:val="21"/>
        </w:rPr>
      </w:pPr>
    </w:p>
    <w:p w:rsidR="0004257B" w:rsidRDefault="0004257B" w:rsidP="0004257B">
      <w:pPr>
        <w:spacing w:line="360" w:lineRule="auto"/>
      </w:pPr>
      <w:r w:rsidRPr="00007E74">
        <w:rPr>
          <w:rFonts w:ascii="Times New Roman" w:hAnsi="Times New Roman"/>
          <w:szCs w:val="21"/>
        </w:rPr>
        <w:t>In this talk, starting from 2D nodal-line semimetal, a general rule for searching quantum anomalous Hall effect (QAHE) with in-plane magnetization is mapped out. Because of spin-orbital coupling, we found that the magnetization will prefer an in-plane orientation if the orbital of degenerate nodal-line states at the Fermi level have the same absolute value of magnetic quantum number. Moreover, depending on the broken or conserved mirror symmetry, either a QAHE or 2D semimetal can be realized. Based on first principles calculations, we further predict a real material of monolayer LaCl to be an intrinsic QAHE with in-plane magnetization. By tuning the directions of in-plane magnetization, the QAHE in LaCl demonstrates a threefold rotational symmetry with a Chern number of either +1 or −1, and the transition point is characterized by a 2D semimetal phase. All these features are quantitatively reproduced by tight-binding model calculations, revealing the underlying physics clearly.</w:t>
      </w:r>
    </w:p>
    <w:p w:rsidR="0004257B" w:rsidRDefault="0004257B" w:rsidP="0004257B">
      <w:pPr>
        <w:spacing w:line="360" w:lineRule="auto"/>
        <w:rPr>
          <w:rFonts w:ascii="宋体" w:hAnsi="宋体" w:cs="宋体"/>
          <w:kern w:val="0"/>
          <w:sz w:val="24"/>
          <w:szCs w:val="24"/>
        </w:rPr>
      </w:pPr>
    </w:p>
    <w:p w:rsidR="0004257B" w:rsidRDefault="0004257B" w:rsidP="0004257B">
      <w:pPr>
        <w:numPr>
          <w:ilvl w:val="0"/>
          <w:numId w:val="6"/>
        </w:numPr>
        <w:spacing w:line="360" w:lineRule="auto"/>
        <w:rPr>
          <w:rFonts w:ascii="Times New Roman" w:hAnsi="Times New Roman"/>
          <w:kern w:val="0"/>
          <w:sz w:val="18"/>
          <w:szCs w:val="18"/>
        </w:rPr>
      </w:pPr>
      <w:r w:rsidRPr="00007E74">
        <w:rPr>
          <w:rFonts w:ascii="Times New Roman" w:hAnsi="Times New Roman"/>
          <w:kern w:val="0"/>
          <w:sz w:val="18"/>
          <w:szCs w:val="18"/>
        </w:rPr>
        <w:t xml:space="preserve">Z. Liu, G. Zhao, B. Liu, Z. F. Wang, J. Yang, F. Liu, Phys. Rev. Lett. </w:t>
      </w:r>
      <w:r>
        <w:rPr>
          <w:rFonts w:ascii="Times New Roman" w:hAnsi="Times New Roman"/>
          <w:kern w:val="0"/>
          <w:sz w:val="18"/>
          <w:szCs w:val="18"/>
        </w:rPr>
        <w:t>2018</w:t>
      </w:r>
      <w:r>
        <w:rPr>
          <w:rFonts w:ascii="Times New Roman" w:hAnsi="Times New Roman" w:hint="eastAsia"/>
          <w:kern w:val="0"/>
          <w:sz w:val="18"/>
          <w:szCs w:val="18"/>
        </w:rPr>
        <w:t xml:space="preserve">, </w:t>
      </w:r>
      <w:r>
        <w:rPr>
          <w:rFonts w:ascii="Times New Roman" w:hAnsi="Times New Roman"/>
          <w:kern w:val="0"/>
          <w:sz w:val="18"/>
          <w:szCs w:val="18"/>
        </w:rPr>
        <w:t>121, 246401</w:t>
      </w:r>
      <w:r w:rsidRPr="00007E74">
        <w:rPr>
          <w:rFonts w:ascii="Times New Roman" w:hAnsi="Times New Roman"/>
          <w:kern w:val="0"/>
          <w:sz w:val="18"/>
          <w:szCs w:val="18"/>
        </w:rPr>
        <w:t>.</w:t>
      </w:r>
    </w:p>
    <w:p w:rsidR="0004257B" w:rsidRPr="00007E74" w:rsidRDefault="0004257B" w:rsidP="0004257B">
      <w:pPr>
        <w:spacing w:line="360" w:lineRule="auto"/>
        <w:rPr>
          <w:rFonts w:ascii="Times New Roman" w:hAnsi="Times New Roman"/>
          <w:kern w:val="0"/>
          <w:sz w:val="18"/>
          <w:szCs w:val="18"/>
        </w:rPr>
      </w:pPr>
    </w:p>
    <w:p w:rsidR="0004257B" w:rsidRPr="00820FEE" w:rsidRDefault="0004257B" w:rsidP="0004257B">
      <w:pPr>
        <w:jc w:val="left"/>
        <w:rPr>
          <w:rFonts w:ascii="宋体" w:hAnsi="宋体"/>
          <w:color w:val="FF0000"/>
          <w:szCs w:val="21"/>
        </w:rPr>
      </w:pPr>
      <w:r w:rsidRPr="00820FEE">
        <w:rPr>
          <w:rFonts w:ascii="宋体" w:hAnsi="宋体" w:hint="eastAsia"/>
          <w:b/>
          <w:color w:val="FF0000"/>
          <w:szCs w:val="21"/>
        </w:rPr>
        <w:t>基金项目：</w:t>
      </w:r>
      <w:r>
        <w:rPr>
          <w:rFonts w:ascii="宋体" w:hAnsi="宋体" w:hint="eastAsia"/>
          <w:color w:val="FF0000"/>
          <w:szCs w:val="21"/>
        </w:rPr>
        <w:t>国家自然科学基金项目（</w:t>
      </w:r>
      <w:r w:rsidRPr="00820FEE">
        <w:rPr>
          <w:rFonts w:ascii="宋体" w:hAnsi="宋体" w:hint="eastAsia"/>
          <w:color w:val="FF0000"/>
          <w:szCs w:val="21"/>
        </w:rPr>
        <w:t>NO.</w:t>
      </w:r>
      <w:r w:rsidRPr="00007E74">
        <w:rPr>
          <w:rFonts w:ascii="宋体" w:hAnsi="宋体"/>
          <w:color w:val="FF0000"/>
          <w:szCs w:val="21"/>
        </w:rPr>
        <w:t>11774325</w:t>
      </w:r>
      <w:r>
        <w:rPr>
          <w:rFonts w:ascii="宋体" w:hAnsi="宋体"/>
          <w:color w:val="FF0000"/>
          <w:szCs w:val="21"/>
        </w:rPr>
        <w:t xml:space="preserve">, </w:t>
      </w:r>
      <w:r w:rsidRPr="00007E74">
        <w:rPr>
          <w:rFonts w:ascii="宋体" w:hAnsi="宋体"/>
          <w:color w:val="FF0000"/>
          <w:szCs w:val="21"/>
        </w:rPr>
        <w:t>21603210</w:t>
      </w:r>
      <w:r>
        <w:rPr>
          <w:rFonts w:ascii="宋体" w:hAnsi="宋体" w:hint="eastAsia"/>
          <w:color w:val="FF0000"/>
          <w:szCs w:val="21"/>
        </w:rPr>
        <w:t xml:space="preserve">）， </w:t>
      </w:r>
      <w:r w:rsidRPr="00C72B8C">
        <w:rPr>
          <w:rFonts w:ascii="宋体" w:hAnsi="宋体" w:hint="eastAsia"/>
          <w:color w:val="FF0000"/>
          <w:szCs w:val="21"/>
        </w:rPr>
        <w:t>国家重点研发计划</w:t>
      </w:r>
      <w:r>
        <w:rPr>
          <w:rFonts w:ascii="宋体" w:hAnsi="宋体" w:hint="eastAsia"/>
          <w:color w:val="FF0000"/>
          <w:szCs w:val="21"/>
        </w:rPr>
        <w:t>（</w:t>
      </w:r>
      <w:r>
        <w:rPr>
          <w:rFonts w:ascii="宋体" w:hAnsi="宋体"/>
          <w:color w:val="FF0000"/>
          <w:szCs w:val="21"/>
        </w:rPr>
        <w:t>NO.</w:t>
      </w:r>
      <w:r w:rsidRPr="00C72B8C">
        <w:rPr>
          <w:rFonts w:ascii="宋体" w:hAnsi="宋体"/>
          <w:color w:val="FF0000"/>
          <w:szCs w:val="21"/>
        </w:rPr>
        <w:t>2017YFA0204904</w:t>
      </w:r>
      <w:r>
        <w:rPr>
          <w:rFonts w:ascii="宋体" w:hAnsi="宋体" w:hint="eastAsia"/>
          <w:color w:val="FF0000"/>
          <w:szCs w:val="21"/>
        </w:rPr>
        <w:t>）</w:t>
      </w:r>
    </w:p>
    <w:p w:rsidR="0004257B" w:rsidRPr="0004257B" w:rsidRDefault="0004257B"/>
    <w:p w:rsidR="0004257B" w:rsidRDefault="0004257B"/>
    <w:p w:rsidR="0004257B" w:rsidRDefault="0004257B"/>
    <w:p w:rsidR="0004257B" w:rsidRDefault="0004257B">
      <w:r>
        <w:br w:type="page"/>
      </w:r>
    </w:p>
    <w:p w:rsidR="0004257B" w:rsidRDefault="0004257B" w:rsidP="0004257B">
      <w:pPr>
        <w:spacing w:line="360" w:lineRule="auto"/>
        <w:ind w:firstLineChars="200" w:firstLine="560"/>
        <w:rPr>
          <w:rFonts w:ascii="黑体" w:eastAsia="黑体" w:hAnsi="Calibri"/>
          <w:sz w:val="28"/>
          <w:szCs w:val="28"/>
        </w:rPr>
      </w:pPr>
      <w:r>
        <w:rPr>
          <w:rFonts w:ascii="Times New Roman" w:hAnsi="Times New Roman" w:cs="Times New Roman"/>
          <w:bCs/>
          <w:color w:val="000000" w:themeColor="text1"/>
          <w:sz w:val="28"/>
          <w:szCs w:val="28"/>
        </w:rPr>
        <w:lastRenderedPageBreak/>
        <w:t>J1-002</w:t>
      </w:r>
      <w:r>
        <w:rPr>
          <w:rFonts w:ascii="Times New Roman" w:eastAsia="宋体" w:hAnsi="Times New Roman" w:cs="Times New Roman"/>
          <w:sz w:val="28"/>
          <w:szCs w:val="28"/>
        </w:rPr>
        <w:tab/>
      </w:r>
      <w:r>
        <w:rPr>
          <w:rFonts w:ascii="Times New Roman" w:eastAsia="宋体" w:hAnsi="Times New Roman" w:cs="Times New Roman"/>
          <w:sz w:val="28"/>
          <w:szCs w:val="28"/>
        </w:rPr>
        <w:tab/>
      </w:r>
      <w:r>
        <w:rPr>
          <w:rFonts w:ascii="Times New Roman" w:eastAsia="宋体" w:hAnsi="Times New Roman" w:cs="Times New Roman"/>
          <w:sz w:val="28"/>
          <w:szCs w:val="28"/>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hint="eastAsia"/>
          <w:sz w:val="32"/>
          <w:szCs w:val="32"/>
        </w:rPr>
        <w:t xml:space="preserve">      </w:t>
      </w:r>
      <w:r>
        <w:rPr>
          <w:rFonts w:ascii="宋体" w:eastAsia="宋体" w:hAnsi="宋体" w:cs="Times New Roman" w:hint="eastAsia"/>
          <w:sz w:val="28"/>
          <w:szCs w:val="28"/>
        </w:rPr>
        <w:t>专题代号</w:t>
      </w:r>
      <w:r>
        <w:rPr>
          <w:rFonts w:ascii="宋体" w:eastAsia="宋体" w:hAnsi="宋体" w:cs="Times New Roman"/>
          <w:sz w:val="28"/>
          <w:szCs w:val="28"/>
        </w:rPr>
        <w:t>：</w:t>
      </w:r>
      <w:r>
        <w:rPr>
          <w:rFonts w:ascii="Times New Roman" w:eastAsia="宋体" w:hAnsi="Times New Roman" w:cs="Times New Roman" w:hint="eastAsia"/>
          <w:color w:val="FF0000"/>
          <w:sz w:val="28"/>
          <w:szCs w:val="28"/>
        </w:rPr>
        <w:t>J</w:t>
      </w:r>
    </w:p>
    <w:p w:rsidR="0004257B" w:rsidRDefault="0004257B" w:rsidP="00EA0345">
      <w:pPr>
        <w:pStyle w:val="AbstractBooktitle"/>
        <w:jc w:val="center"/>
        <w:rPr>
          <w:rStyle w:val="address1"/>
        </w:rPr>
      </w:pPr>
      <w:r>
        <w:rPr>
          <w:rFonts w:cs="Times New Roman"/>
          <w:sz w:val="21"/>
          <w:szCs w:val="21"/>
        </w:rPr>
        <w:t>Cavity Spintronics</w:t>
      </w:r>
    </w:p>
    <w:p w:rsidR="0004257B" w:rsidRDefault="0004257B" w:rsidP="00EA0345">
      <w:pPr>
        <w:pStyle w:val="AbstactBookauthors"/>
        <w:jc w:val="center"/>
        <w:rPr>
          <w:vertAlign w:val="superscript"/>
        </w:rPr>
      </w:pPr>
      <w:r>
        <w:rPr>
          <w:rFonts w:hint="eastAsia"/>
          <w:u w:val="single"/>
          <w:lang w:eastAsia="zh-CN"/>
        </w:rPr>
        <w:t>K</w:t>
      </w:r>
      <w:r>
        <w:rPr>
          <w:u w:val="single"/>
          <w:lang w:eastAsia="zh-CN"/>
        </w:rPr>
        <w:t>e Xia</w:t>
      </w:r>
      <w:r>
        <w:rPr>
          <w:vertAlign w:val="superscript"/>
        </w:rPr>
        <w:t>1,2</w:t>
      </w:r>
    </w:p>
    <w:p w:rsidR="0004257B" w:rsidRDefault="0004257B" w:rsidP="00EA0345">
      <w:pPr>
        <w:pStyle w:val="AbstractBookaffiliation"/>
        <w:jc w:val="center"/>
      </w:pPr>
      <w:r>
        <w:t xml:space="preserve">1.Physics Department, </w:t>
      </w:r>
      <w:r>
        <w:rPr>
          <w:sz w:val="24"/>
          <w:szCs w:val="24"/>
          <w:lang w:val="en-AU"/>
        </w:rPr>
        <w:t>Beijing Normal University</w:t>
      </w:r>
      <w:r>
        <w:t>, Beijing, China</w:t>
      </w:r>
    </w:p>
    <w:p w:rsidR="0004257B" w:rsidRDefault="0004257B" w:rsidP="00EA0345">
      <w:pPr>
        <w:pStyle w:val="AbstractBookaffiliation"/>
        <w:jc w:val="center"/>
      </w:pPr>
      <w:r>
        <w:t>2.</w:t>
      </w:r>
      <w:r>
        <w:rPr>
          <w:rFonts w:ascii="黑体" w:eastAsia="黑体" w:hAnsi="黑体"/>
          <w:color w:val="000000"/>
          <w:sz w:val="21"/>
          <w:szCs w:val="21"/>
          <w:lang w:eastAsia="zh-CN"/>
        </w:rPr>
        <w:t xml:space="preserve"> </w:t>
      </w:r>
      <w:r>
        <w:t>Shenzhen Institute for Quantum Science and Engineering(SIQSE), SUSTech, ShenZhen, China</w:t>
      </w:r>
    </w:p>
    <w:p w:rsidR="0004257B" w:rsidRDefault="0004257B" w:rsidP="00EA0345">
      <w:pPr>
        <w:pStyle w:val="AbstractBookaffiliation"/>
        <w:jc w:val="center"/>
      </w:pPr>
      <w:r>
        <w:t>Email:kexia@bnu.edu.cn</w:t>
      </w:r>
    </w:p>
    <w:p w:rsidR="0004257B" w:rsidRDefault="0004257B" w:rsidP="0004257B">
      <w:pPr>
        <w:pStyle w:val="AbstractBooktext"/>
      </w:pPr>
      <w:r>
        <w:t xml:space="preserve">Magnon-polaritons are hybrid bosonic quasiparticles consisting of strongly interacting magnons and photons in microwave cavities. In contrast to Hermitian systems, we proposed a system where level attraction can be observed by introducing an additional phase-controlled field to drive the magnetization. Thermal induced generation of monochromatic microwave radiation in magnon-polariton is also proposed. </w:t>
      </w:r>
    </w:p>
    <w:p w:rsidR="0004257B" w:rsidRDefault="0004257B" w:rsidP="0004257B">
      <w:pPr>
        <w:pStyle w:val="AbstractBookcaption"/>
        <w:rPr>
          <w:lang w:val="en-US"/>
        </w:rPr>
      </w:pPr>
    </w:p>
    <w:p w:rsidR="0004257B" w:rsidRDefault="0004257B" w:rsidP="0004257B">
      <w:pPr>
        <w:pStyle w:val="AbstractBookreference"/>
        <w:numPr>
          <w:ilvl w:val="0"/>
          <w:numId w:val="0"/>
        </w:numPr>
        <w:ind w:left="284" w:hanging="284"/>
        <w:rPr>
          <w:lang w:eastAsia="zh-CN"/>
        </w:rPr>
      </w:pPr>
    </w:p>
    <w:tbl>
      <w:tblPr>
        <w:tblW w:w="9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818"/>
      </w:tblGrid>
      <w:tr w:rsidR="0004257B" w:rsidTr="004B06B4">
        <w:trPr>
          <w:trHeight w:val="289"/>
        </w:trPr>
        <w:tc>
          <w:tcPr>
            <w:tcW w:w="9818" w:type="dxa"/>
          </w:tcPr>
          <w:p w:rsidR="0004257B" w:rsidRDefault="0004257B" w:rsidP="004B06B4">
            <w:pPr>
              <w:pStyle w:val="AbstractBookreference"/>
              <w:numPr>
                <w:ilvl w:val="0"/>
                <w:numId w:val="0"/>
              </w:numPr>
              <w:rPr>
                <w:b/>
                <w:lang w:eastAsia="zh-CN"/>
              </w:rPr>
            </w:pPr>
            <w:r>
              <w:rPr>
                <w:b/>
              </w:rPr>
              <w:t>Presentation Method</w:t>
            </w:r>
            <w:r>
              <w:rPr>
                <w:rFonts w:hint="eastAsia"/>
                <w:b/>
                <w:lang w:eastAsia="zh-CN"/>
              </w:rPr>
              <w:t xml:space="preserve"> (Invited talks: 25 minutes/Contributed talks: 15minutes/Poster):</w:t>
            </w:r>
          </w:p>
          <w:p w:rsidR="0004257B" w:rsidRDefault="0004257B" w:rsidP="004B06B4">
            <w:pPr>
              <w:pStyle w:val="AbstractBookreference"/>
              <w:numPr>
                <w:ilvl w:val="0"/>
                <w:numId w:val="0"/>
              </w:numPr>
              <w:rPr>
                <w:b/>
                <w:lang w:eastAsia="zh-CN"/>
              </w:rPr>
            </w:pPr>
            <w:r>
              <w:rPr>
                <w:rFonts w:hint="eastAsia"/>
                <w:b/>
                <w:lang w:eastAsia="zh-CN"/>
              </w:rPr>
              <w:t>Preferred Workshop:</w:t>
            </w:r>
          </w:p>
        </w:tc>
      </w:tr>
    </w:tbl>
    <w:p w:rsidR="0004257B" w:rsidRDefault="0004257B" w:rsidP="0004257B"/>
    <w:p w:rsidR="0004257B" w:rsidRDefault="0004257B"/>
    <w:p w:rsidR="0004257B" w:rsidRDefault="0004257B">
      <w:r>
        <w:br w:type="page"/>
      </w:r>
    </w:p>
    <w:p w:rsidR="008A6934" w:rsidRDefault="008A6934" w:rsidP="008A6934">
      <w:pPr>
        <w:spacing w:line="360" w:lineRule="auto"/>
        <w:ind w:firstLineChars="200" w:firstLine="560"/>
        <w:rPr>
          <w:rFonts w:ascii="黑体" w:eastAsia="黑体" w:hAnsi="Calibri"/>
          <w:sz w:val="28"/>
          <w:szCs w:val="28"/>
        </w:rPr>
      </w:pPr>
      <w:r>
        <w:rPr>
          <w:rFonts w:ascii="Times New Roman" w:hAnsi="Times New Roman" w:cs="Times New Roman"/>
          <w:bCs/>
          <w:color w:val="000000" w:themeColor="text1"/>
          <w:sz w:val="28"/>
          <w:szCs w:val="28"/>
        </w:rPr>
        <w:lastRenderedPageBreak/>
        <w:t>J1-00</w:t>
      </w:r>
      <w:r>
        <w:rPr>
          <w:rFonts w:ascii="Times New Roman" w:hAnsi="Times New Roman" w:cs="Times New Roman" w:hint="eastAsia"/>
          <w:bCs/>
          <w:color w:val="000000" w:themeColor="text1"/>
          <w:sz w:val="28"/>
          <w:szCs w:val="28"/>
        </w:rPr>
        <w:t>3</w:t>
      </w:r>
      <w:r>
        <w:rPr>
          <w:rFonts w:ascii="Times New Roman" w:eastAsia="宋体" w:hAnsi="Times New Roman" w:cs="Times New Roman"/>
          <w:sz w:val="28"/>
          <w:szCs w:val="28"/>
        </w:rPr>
        <w:tab/>
      </w:r>
      <w:r>
        <w:rPr>
          <w:rFonts w:ascii="Times New Roman" w:eastAsia="宋体" w:hAnsi="Times New Roman" w:cs="Times New Roman"/>
          <w:sz w:val="28"/>
          <w:szCs w:val="28"/>
        </w:rPr>
        <w:tab/>
      </w:r>
      <w:r>
        <w:rPr>
          <w:rFonts w:ascii="Times New Roman" w:eastAsia="宋体" w:hAnsi="Times New Roman" w:cs="Times New Roman"/>
          <w:sz w:val="28"/>
          <w:szCs w:val="28"/>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sz w:val="32"/>
          <w:szCs w:val="32"/>
        </w:rPr>
        <w:tab/>
      </w:r>
      <w:r>
        <w:rPr>
          <w:rFonts w:ascii="黑体" w:eastAsia="黑体" w:hAnsi="Calibri" w:cs="Times New Roman" w:hint="eastAsia"/>
          <w:sz w:val="32"/>
          <w:szCs w:val="32"/>
        </w:rPr>
        <w:t xml:space="preserve">      </w:t>
      </w:r>
      <w:r>
        <w:rPr>
          <w:rFonts w:ascii="宋体" w:eastAsia="宋体" w:hAnsi="宋体" w:cs="Times New Roman" w:hint="eastAsia"/>
          <w:sz w:val="28"/>
          <w:szCs w:val="28"/>
        </w:rPr>
        <w:t>专题代号</w:t>
      </w:r>
      <w:r>
        <w:rPr>
          <w:rFonts w:ascii="宋体" w:eastAsia="宋体" w:hAnsi="宋体" w:cs="Times New Roman"/>
          <w:sz w:val="28"/>
          <w:szCs w:val="28"/>
        </w:rPr>
        <w:t>：</w:t>
      </w:r>
      <w:r>
        <w:rPr>
          <w:rFonts w:ascii="Times New Roman" w:eastAsia="宋体" w:hAnsi="Times New Roman" w:cs="Times New Roman" w:hint="eastAsia"/>
          <w:color w:val="FF0000"/>
          <w:sz w:val="28"/>
          <w:szCs w:val="28"/>
        </w:rPr>
        <w:t>J</w:t>
      </w:r>
    </w:p>
    <w:p w:rsidR="00221DF0" w:rsidRDefault="008A6934" w:rsidP="008A6934">
      <w:pPr>
        <w:jc w:val="center"/>
      </w:pPr>
      <w:r>
        <w:rPr>
          <w:rFonts w:ascii="黑体" w:eastAsia="黑体" w:hAnsi="黑体" w:cs="黑体"/>
          <w:spacing w:val="-1"/>
          <w:sz w:val="32"/>
          <w:szCs w:val="32"/>
        </w:rPr>
        <w:t>低维磁性单体的电镜原位磁化动</w:t>
      </w:r>
    </w:p>
    <w:p w:rsidR="00221DF0" w:rsidRDefault="008A6934" w:rsidP="00724063">
      <w:pPr>
        <w:jc w:val="center"/>
      </w:pPr>
      <w:r>
        <w:rPr>
          <w:rFonts w:ascii="楷体" w:eastAsia="楷体" w:hAnsi="楷体" w:cs="楷体"/>
          <w:sz w:val="28"/>
          <w:szCs w:val="28"/>
        </w:rPr>
        <w:t>张军伟、胡阳、关超帅、朱柳、朱士猛、张俊丽、刘陈、郑少川、</w:t>
      </w:r>
      <w:r>
        <w:rPr>
          <w:rFonts w:ascii="楷体" w:eastAsia="楷体" w:hAnsi="楷体" w:cs="楷体"/>
          <w:sz w:val="28"/>
          <w:szCs w:val="28"/>
          <w:u w:val="single" w:color="000000"/>
        </w:rPr>
        <w:t>彭勇*</w:t>
      </w:r>
    </w:p>
    <w:p w:rsidR="00221DF0" w:rsidRDefault="008A6934" w:rsidP="00724063">
      <w:pPr>
        <w:jc w:val="center"/>
        <w:rPr>
          <w:rFonts w:ascii="楷体" w:eastAsia="楷体" w:hAnsi="楷体" w:cs="楷体"/>
          <w:sz w:val="24"/>
          <w:szCs w:val="24"/>
        </w:rPr>
      </w:pPr>
      <w:r w:rsidRPr="008A6934">
        <w:rPr>
          <w:rFonts w:ascii="楷体" w:eastAsia="楷体" w:hAnsi="楷体"/>
          <w:sz w:val="24"/>
          <w:szCs w:val="24"/>
        </w:rPr>
        <w:t xml:space="preserve">兰州大学物理科学与技术学院，磁学与磁性材料教育部重点实验室，兰州大学电镜中心， 兰州 </w:t>
      </w:r>
      <w:r w:rsidRPr="008A6934">
        <w:rPr>
          <w:rFonts w:ascii="楷体" w:eastAsia="楷体" w:hAnsi="楷体" w:cs="楷体"/>
          <w:sz w:val="24"/>
          <w:szCs w:val="24"/>
        </w:rPr>
        <w:t>730000</w:t>
      </w:r>
    </w:p>
    <w:p w:rsidR="00724063" w:rsidRDefault="00724063" w:rsidP="00724063">
      <w:pPr>
        <w:jc w:val="center"/>
        <w:rPr>
          <w:rFonts w:ascii="Times New Roman"/>
          <w:color w:val="0000FF"/>
          <w:u w:val="single" w:color="0000FF"/>
        </w:rPr>
      </w:pPr>
      <w:r>
        <w:rPr>
          <w:rFonts w:ascii="Times New Roman"/>
        </w:rPr>
        <w:t>Email:</w:t>
      </w:r>
      <w:r>
        <w:rPr>
          <w:rFonts w:ascii="Times New Roman"/>
          <w:spacing w:val="-4"/>
        </w:rPr>
        <w:t xml:space="preserve"> </w:t>
      </w:r>
      <w:hyperlink r:id="rId8">
        <w:r>
          <w:rPr>
            <w:rFonts w:ascii="Times New Roman"/>
            <w:color w:val="0000FF"/>
            <w:u w:val="single" w:color="0000FF"/>
          </w:rPr>
          <w:t>pengy@lzu.edu.cn</w:t>
        </w:r>
      </w:hyperlink>
    </w:p>
    <w:p w:rsidR="00724063" w:rsidRDefault="00724063" w:rsidP="00724063">
      <w:pPr>
        <w:jc w:val="center"/>
        <w:rPr>
          <w:rFonts w:ascii="Times New Roman"/>
          <w:color w:val="0000FF"/>
          <w:u w:val="single" w:color="0000FF"/>
        </w:rPr>
      </w:pPr>
    </w:p>
    <w:p w:rsidR="00724063" w:rsidRDefault="00724063" w:rsidP="00724063">
      <w:pPr>
        <w:jc w:val="left"/>
        <w:rPr>
          <w:rFonts w:ascii="Times New Roman"/>
          <w:color w:val="0000FF"/>
          <w:u w:val="single" w:color="0000FF"/>
        </w:rPr>
      </w:pPr>
      <w:r>
        <w:rPr>
          <w:spacing w:val="-3"/>
        </w:rPr>
        <w:t>摘要：低维磁性结构，如磁性隧道结或磁性自旋阀，是磁电子学器件和磁性传感器的核心功能单元，随</w:t>
      </w:r>
      <w:r>
        <w:rPr>
          <w:spacing w:val="-66"/>
        </w:rPr>
        <w:t xml:space="preserve"> </w:t>
      </w:r>
      <w:r>
        <w:rPr>
          <w:spacing w:val="-3"/>
        </w:rPr>
        <w:t>着目前信息工业的快速发展，它们在进一步微型化过程中碰到了停滞不前的困境，其中一个根本的问题</w:t>
      </w:r>
      <w:r>
        <w:rPr>
          <w:spacing w:val="-68"/>
        </w:rPr>
        <w:t xml:space="preserve"> </w:t>
      </w:r>
      <w:r>
        <w:rPr>
          <w:spacing w:val="-3"/>
        </w:rPr>
        <w:t>在于目前人们对纳米尺度和亚纳米尺度下，低维磁性结构单体实际发生的磁化动力学中的关键过程缺乏</w:t>
      </w:r>
      <w:r>
        <w:rPr>
          <w:spacing w:val="-66"/>
        </w:rPr>
        <w:t xml:space="preserve"> </w:t>
      </w:r>
      <w:r>
        <w:rPr>
          <w:spacing w:val="-3"/>
        </w:rPr>
        <w:t>直观、直接的了解。为了解决这些磁学问题，我们团队提出并制造了扫描电镜和透射电镜两类原位纳米</w:t>
      </w:r>
      <w:r>
        <w:rPr>
          <w:spacing w:val="-69"/>
        </w:rPr>
        <w:t xml:space="preserve"> </w:t>
      </w:r>
      <w:r>
        <w:rPr>
          <w:spacing w:val="-3"/>
        </w:rPr>
        <w:t>单体磁输运测量仪器，并用于了多种低维磁性结构单体的实时、动态化磁化动力学和磁电耦合机制的研</w:t>
      </w:r>
      <w:r>
        <w:rPr>
          <w:spacing w:val="-68"/>
        </w:rPr>
        <w:t xml:space="preserve"> </w:t>
      </w:r>
      <w:r>
        <w:t>究。图</w:t>
      </w:r>
      <w:r>
        <w:rPr>
          <w:spacing w:val="-43"/>
        </w:rPr>
        <w:t xml:space="preserve"> </w:t>
      </w:r>
      <w:r>
        <w:rPr>
          <w:rFonts w:ascii="Times New Roman" w:eastAsia="Times New Roman" w:hAnsi="Times New Roman" w:cs="Times New Roman"/>
        </w:rPr>
        <w:t>1a</w:t>
      </w:r>
      <w:r>
        <w:rPr>
          <w:rFonts w:ascii="Times New Roman" w:eastAsia="Times New Roman" w:hAnsi="Times New Roman" w:cs="Times New Roman"/>
          <w:spacing w:val="10"/>
        </w:rPr>
        <w:t xml:space="preserve"> </w:t>
      </w:r>
      <w:r>
        <w:t>展示的是自主设计、制造的透射电镜原位磁输运测量仪实际用于磁化动力学研究实物图及部</w:t>
      </w:r>
      <w:r>
        <w:t xml:space="preserve"> </w:t>
      </w:r>
      <w:r>
        <w:rPr>
          <w:spacing w:val="-3"/>
        </w:rPr>
        <w:t>分局部原理图。基本测试实现原理是：利用透射电镜洛仑兹模式提供零磁场样品环境；原位纳米单体磁</w:t>
      </w:r>
      <w:r>
        <w:rPr>
          <w:spacing w:val="-69"/>
        </w:rPr>
        <w:t xml:space="preserve"> </w:t>
      </w:r>
      <w:r>
        <w:t>输运测量仪器的原位微型化磁化装置部分，提供毫米尺度下方向、大小可调的局域磁场来磁化样品</w:t>
      </w:r>
      <w:r>
        <w:rPr>
          <w:rFonts w:ascii="Times New Roman" w:eastAsia="Times New Roman" w:hAnsi="Times New Roman" w:cs="Times New Roman"/>
        </w:rPr>
        <w:t>;</w:t>
      </w:r>
      <w:r>
        <w:t>利</w:t>
      </w:r>
      <w:r>
        <w:rPr>
          <w:spacing w:val="-60"/>
        </w:rPr>
        <w:t xml:space="preserve"> </w:t>
      </w:r>
      <w:r>
        <w:rPr>
          <w:spacing w:val="-3"/>
        </w:rPr>
        <w:t>用氮化硅薄膜窗格上的印刷电路电极将磁阻效应电学信号导入、导出到电镜腔外磁阻测量仪表，同时用</w:t>
      </w:r>
      <w:r>
        <w:rPr>
          <w:spacing w:val="-67"/>
        </w:rPr>
        <w:t xml:space="preserve"> </w:t>
      </w:r>
      <w:r>
        <w:t>透射电镜本身相机系统或加装的</w:t>
      </w:r>
      <w:r>
        <w:rPr>
          <w:spacing w:val="-56"/>
        </w:rPr>
        <w:t xml:space="preserve"> </w:t>
      </w:r>
      <w:r>
        <w:rPr>
          <w:rFonts w:ascii="Times New Roman" w:eastAsia="Times New Roman" w:hAnsi="Times New Roman" w:cs="Times New Roman"/>
        </w:rPr>
        <w:t>K2-In</w:t>
      </w:r>
      <w:r>
        <w:rPr>
          <w:rFonts w:ascii="Times New Roman" w:eastAsia="Times New Roman" w:hAnsi="Times New Roman" w:cs="Times New Roman"/>
          <w:spacing w:val="-3"/>
        </w:rPr>
        <w:t xml:space="preserve"> </w:t>
      </w:r>
      <w:r>
        <w:rPr>
          <w:rFonts w:ascii="Times New Roman" w:eastAsia="Times New Roman" w:hAnsi="Times New Roman" w:cs="Times New Roman"/>
        </w:rPr>
        <w:t>situ</w:t>
      </w:r>
      <w:r>
        <w:rPr>
          <w:rFonts w:ascii="Times New Roman" w:eastAsia="Times New Roman" w:hAnsi="Times New Roman" w:cs="Times New Roman"/>
          <w:spacing w:val="-2"/>
        </w:rPr>
        <w:t xml:space="preserve"> </w:t>
      </w:r>
      <w:r>
        <w:t>高速相机系统录制到相机自带服务器系统，全程录像记录整</w:t>
      </w:r>
      <w:r>
        <w:t xml:space="preserve"> </w:t>
      </w:r>
      <w:r>
        <w:t>个磁化动力学的动态物理过程。图</w:t>
      </w:r>
      <w:r>
        <w:rPr>
          <w:spacing w:val="-60"/>
        </w:rPr>
        <w:t xml:space="preserve"> </w:t>
      </w:r>
      <w:r>
        <w:rPr>
          <w:rFonts w:ascii="Times New Roman" w:eastAsia="Times New Roman" w:hAnsi="Times New Roman" w:cs="Times New Roman"/>
        </w:rPr>
        <w:t>1b</w:t>
      </w:r>
      <w:r>
        <w:rPr>
          <w:rFonts w:ascii="Times New Roman" w:eastAsia="Times New Roman" w:hAnsi="Times New Roman" w:cs="Times New Roman"/>
          <w:spacing w:val="-8"/>
        </w:rPr>
        <w:t xml:space="preserve"> </w:t>
      </w:r>
      <w:r>
        <w:t>是以</w:t>
      </w:r>
      <w:r>
        <w:rPr>
          <w:spacing w:val="-60"/>
        </w:rPr>
        <w:t xml:space="preserve"> </w:t>
      </w:r>
      <w:r>
        <w:rPr>
          <w:rFonts w:ascii="Times New Roman" w:eastAsia="Times New Roman" w:hAnsi="Times New Roman" w:cs="Times New Roman"/>
        </w:rPr>
        <w:t>NiFe2O4</w:t>
      </w:r>
      <w:r>
        <w:rPr>
          <w:rFonts w:ascii="Times New Roman" w:eastAsia="Times New Roman" w:hAnsi="Times New Roman" w:cs="Times New Roman"/>
          <w:spacing w:val="-8"/>
        </w:rPr>
        <w:t xml:space="preserve"> </w:t>
      </w:r>
      <w:r>
        <w:t>铁氧体纳米纤维为例，展示利用研发的透射电镜原</w:t>
      </w:r>
      <w:r>
        <w:t xml:space="preserve"> </w:t>
      </w:r>
      <w:r>
        <w:rPr>
          <w:spacing w:val="-3"/>
        </w:rPr>
        <w:t>位磁输运测量仪直接实时、动态观察磁晶各向异性和形状各向异性能调控下磁化动力学行为和磁化反转</w:t>
      </w:r>
      <w:r>
        <w:rPr>
          <w:spacing w:val="-66"/>
        </w:rPr>
        <w:t xml:space="preserve"> </w:t>
      </w:r>
      <w:r>
        <w:rPr>
          <w:spacing w:val="-5"/>
        </w:rPr>
        <w:t>机理。结果表明，可以通过改变晶体结构、晶粒取向调控低维磁性纳米材料的磁化分布、磁性能的方式，</w:t>
      </w:r>
      <w:r>
        <w:rPr>
          <w:spacing w:val="-78"/>
        </w:rPr>
        <w:t xml:space="preserve"> </w:t>
      </w:r>
      <w:r>
        <w:t>来设计制备不同磁特性的纳米材料，以满足在磁存储、纳米药物等不同领域中的应用。</w:t>
      </w:r>
    </w:p>
    <w:p w:rsidR="00724063" w:rsidRDefault="00724063" w:rsidP="00724063">
      <w:pPr>
        <w:jc w:val="center"/>
        <w:rPr>
          <w:rFonts w:ascii="楷体" w:eastAsia="楷体" w:hAnsi="楷体"/>
          <w:sz w:val="24"/>
          <w:szCs w:val="24"/>
        </w:rPr>
      </w:pPr>
      <w:r>
        <w:rPr>
          <w:noProof/>
        </w:rPr>
        <w:drawing>
          <wp:inline distT="0" distB="0" distL="0" distR="0">
            <wp:extent cx="3752381" cy="1628571"/>
            <wp:effectExtent l="0" t="0" r="635"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stretch>
                      <a:fillRect/>
                    </a:stretch>
                  </pic:blipFill>
                  <pic:spPr>
                    <a:xfrm>
                      <a:off x="0" y="0"/>
                      <a:ext cx="3752381" cy="1628571"/>
                    </a:xfrm>
                    <a:prstGeom prst="rect">
                      <a:avLst/>
                    </a:prstGeom>
                  </pic:spPr>
                </pic:pic>
              </a:graphicData>
            </a:graphic>
          </wp:inline>
        </w:drawing>
      </w:r>
    </w:p>
    <w:p w:rsidR="00724063" w:rsidRDefault="00724063" w:rsidP="00724063">
      <w:pPr>
        <w:jc w:val="center"/>
      </w:pPr>
      <w:r>
        <w:t>图</w:t>
      </w:r>
      <w:r>
        <w:rPr>
          <w:spacing w:val="-54"/>
        </w:rPr>
        <w:t xml:space="preserve"> </w:t>
      </w:r>
      <w:r>
        <w:rPr>
          <w:rFonts w:ascii="Times New Roman" w:eastAsia="Times New Roman" w:hAnsi="Times New Roman" w:cs="Times New Roman"/>
        </w:rPr>
        <w:t>1</w:t>
      </w:r>
      <w:r>
        <w:rPr>
          <w:rFonts w:ascii="Times New Roman" w:eastAsia="Times New Roman" w:hAnsi="Times New Roman" w:cs="Times New Roman"/>
          <w:spacing w:val="-2"/>
        </w:rPr>
        <w:t xml:space="preserve"> </w:t>
      </w:r>
      <w:r>
        <w:rPr>
          <w:rFonts w:ascii="Times New Roman" w:eastAsia="Times New Roman" w:hAnsi="Times New Roman" w:cs="Times New Roman"/>
        </w:rPr>
        <w:t>(a)</w:t>
      </w:r>
      <w:r>
        <w:t>自主设计、制造的透射电镜原位磁输运测量仪实际用于磁化动力学研究实物图及部分局部原理</w:t>
      </w:r>
      <w:r>
        <w:rPr>
          <w:rFonts w:hint="eastAsia"/>
        </w:rPr>
        <w:t>。</w:t>
      </w:r>
      <w:r>
        <w:t>图</w:t>
      </w:r>
      <w:r>
        <w:rPr>
          <w:rFonts w:hint="eastAsia"/>
        </w:rPr>
        <w:t>2</w:t>
      </w:r>
      <w:r>
        <w:t>；利用研发的透射电镜原位磁输运测量仪直接实时、动态观察到的</w:t>
      </w:r>
      <w:r>
        <w:rPr>
          <w:spacing w:val="-55"/>
        </w:rPr>
        <w:t xml:space="preserve"> </w:t>
      </w:r>
      <w:r>
        <w:rPr>
          <w:rFonts w:ascii="Times New Roman" w:eastAsia="Times New Roman" w:hAnsi="Times New Roman" w:cs="Times New Roman"/>
        </w:rPr>
        <w:t>NiFe2O4</w:t>
      </w:r>
      <w:r>
        <w:rPr>
          <w:rFonts w:ascii="Times New Roman" w:eastAsia="Times New Roman" w:hAnsi="Times New Roman" w:cs="Times New Roman"/>
          <w:spacing w:val="-2"/>
        </w:rPr>
        <w:t xml:space="preserve"> </w:t>
      </w:r>
      <w:r>
        <w:t>铁氧体纳米纤维中磁晶</w:t>
      </w:r>
      <w:r>
        <w:t xml:space="preserve"> </w:t>
      </w:r>
      <w:r>
        <w:t>各向异性和形状各向异性能调控下磁化动力学行为和磁化反转机理。</w:t>
      </w:r>
    </w:p>
    <w:p w:rsidR="00724063" w:rsidRDefault="00724063" w:rsidP="00724063">
      <w:pPr>
        <w:pStyle w:val="a8"/>
        <w:spacing w:before="37" w:line="273" w:lineRule="auto"/>
        <w:ind w:right="1827"/>
        <w:rPr>
          <w:rFonts w:cs="宋体"/>
          <w:lang w:eastAsia="zh-CN"/>
        </w:rPr>
      </w:pPr>
      <w:r>
        <w:rPr>
          <w:lang w:eastAsia="zh-CN"/>
        </w:rPr>
        <w:t>关键词：透射电镜原位磁输运测量仪 磁化动力学 磁化反转机理</w:t>
      </w:r>
      <w:r>
        <w:rPr>
          <w:spacing w:val="-4"/>
          <w:lang w:eastAsia="zh-CN"/>
        </w:rPr>
        <w:t xml:space="preserve"> </w:t>
      </w:r>
      <w:r>
        <w:rPr>
          <w:lang w:eastAsia="zh-CN"/>
        </w:rPr>
        <w:t>铁氧体</w:t>
      </w:r>
      <w:r>
        <w:rPr>
          <w:rFonts w:cs="宋体"/>
          <w:lang w:eastAsia="zh-CN"/>
        </w:rPr>
        <w:t xml:space="preserve"> </w:t>
      </w:r>
    </w:p>
    <w:p w:rsidR="00724063" w:rsidRDefault="00724063" w:rsidP="00724063">
      <w:pPr>
        <w:pStyle w:val="a8"/>
        <w:spacing w:before="37" w:line="273" w:lineRule="auto"/>
        <w:ind w:right="1827"/>
        <w:rPr>
          <w:rFonts w:cs="宋体"/>
          <w:lang w:eastAsia="zh-CN"/>
        </w:rPr>
      </w:pPr>
      <w:r>
        <w:rPr>
          <w:lang w:eastAsia="zh-CN"/>
        </w:rPr>
        <w:t>参考文献：</w:t>
      </w:r>
      <w:r>
        <w:rPr>
          <w:rFonts w:cs="宋体"/>
          <w:lang w:eastAsia="zh-CN"/>
        </w:rPr>
        <w:t xml:space="preserve"> </w:t>
      </w:r>
    </w:p>
    <w:p w:rsidR="00724063" w:rsidRDefault="00724063" w:rsidP="00724063">
      <w:pPr>
        <w:spacing w:before="38"/>
        <w:ind w:left="118" w:right="144"/>
        <w:jc w:val="left"/>
        <w:rPr>
          <w:rFonts w:ascii="Times New Roman" w:eastAsia="Times New Roman" w:hAnsi="Times New Roman" w:cs="Times New Roman"/>
          <w:sz w:val="18"/>
          <w:szCs w:val="18"/>
        </w:rPr>
      </w:pPr>
      <w:r>
        <w:rPr>
          <w:rFonts w:ascii="宋体" w:eastAsia="宋体" w:hAnsi="宋体" w:cs="宋体"/>
          <w:sz w:val="18"/>
          <w:szCs w:val="18"/>
        </w:rPr>
        <w:t>【</w:t>
      </w:r>
      <w:r>
        <w:rPr>
          <w:rFonts w:ascii="Times New Roman" w:eastAsia="Times New Roman" w:hAnsi="Times New Roman" w:cs="Times New Roman"/>
          <w:sz w:val="18"/>
          <w:szCs w:val="18"/>
        </w:rPr>
        <w:t>1</w:t>
      </w:r>
      <w:r>
        <w:rPr>
          <w:rFonts w:ascii="宋体" w:eastAsia="宋体" w:hAnsi="宋体" w:cs="宋体"/>
          <w:sz w:val="18"/>
          <w:szCs w:val="18"/>
        </w:rPr>
        <w:t xml:space="preserve">】   </w:t>
      </w:r>
      <w:r>
        <w:rPr>
          <w:rFonts w:ascii="Times New Roman" w:eastAsia="Times New Roman" w:hAnsi="Times New Roman" w:cs="Times New Roman"/>
          <w:sz w:val="18"/>
          <w:szCs w:val="18"/>
        </w:rPr>
        <w:t>M. Duerrschnabel, M. Yi, et al., Nat. Commun. 2017, 8,</w:t>
      </w:r>
      <w:r>
        <w:rPr>
          <w:rFonts w:ascii="Times New Roman" w:eastAsia="Times New Roman" w:hAnsi="Times New Roman" w:cs="Times New Roman"/>
          <w:spacing w:val="-30"/>
          <w:sz w:val="18"/>
          <w:szCs w:val="18"/>
        </w:rPr>
        <w:t xml:space="preserve"> </w:t>
      </w:r>
      <w:r>
        <w:rPr>
          <w:rFonts w:ascii="Times New Roman" w:eastAsia="Times New Roman" w:hAnsi="Times New Roman" w:cs="Times New Roman"/>
          <w:sz w:val="18"/>
          <w:szCs w:val="18"/>
        </w:rPr>
        <w:t>54.</w:t>
      </w:r>
    </w:p>
    <w:p w:rsidR="00724063" w:rsidRDefault="00724063" w:rsidP="00724063">
      <w:pPr>
        <w:spacing w:before="63"/>
        <w:ind w:left="118" w:right="144"/>
        <w:jc w:val="left"/>
        <w:rPr>
          <w:rFonts w:ascii="Times New Roman" w:eastAsia="Times New Roman" w:hAnsi="Times New Roman" w:cs="Times New Roman"/>
          <w:sz w:val="18"/>
          <w:szCs w:val="18"/>
        </w:rPr>
      </w:pPr>
      <w:r>
        <w:rPr>
          <w:rFonts w:ascii="宋体" w:eastAsia="宋体" w:hAnsi="宋体" w:cs="宋体"/>
          <w:sz w:val="18"/>
          <w:szCs w:val="18"/>
        </w:rPr>
        <w:t>【</w:t>
      </w:r>
      <w:r>
        <w:rPr>
          <w:rFonts w:ascii="Times New Roman" w:eastAsia="Times New Roman" w:hAnsi="Times New Roman" w:cs="Times New Roman"/>
          <w:sz w:val="18"/>
          <w:szCs w:val="18"/>
        </w:rPr>
        <w:t>2</w:t>
      </w:r>
      <w:r>
        <w:rPr>
          <w:rFonts w:ascii="宋体" w:eastAsia="宋体" w:hAnsi="宋体" w:cs="宋体"/>
          <w:sz w:val="18"/>
          <w:szCs w:val="18"/>
        </w:rPr>
        <w:t xml:space="preserve">】   </w:t>
      </w:r>
      <w:r>
        <w:rPr>
          <w:rFonts w:ascii="Times New Roman" w:eastAsia="Times New Roman" w:hAnsi="Times New Roman" w:cs="Times New Roman"/>
          <w:sz w:val="18"/>
          <w:szCs w:val="18"/>
        </w:rPr>
        <w:t>K. J. Kim, S. K. Kim, et al., Nat. Mater. 2017, 16,</w:t>
      </w:r>
      <w:r>
        <w:rPr>
          <w:rFonts w:ascii="Times New Roman" w:eastAsia="Times New Roman" w:hAnsi="Times New Roman" w:cs="Times New Roman"/>
          <w:spacing w:val="-22"/>
          <w:sz w:val="18"/>
          <w:szCs w:val="18"/>
        </w:rPr>
        <w:t xml:space="preserve"> </w:t>
      </w:r>
      <w:r>
        <w:rPr>
          <w:rFonts w:ascii="Times New Roman" w:eastAsia="Times New Roman" w:hAnsi="Times New Roman" w:cs="Times New Roman"/>
          <w:sz w:val="18"/>
          <w:szCs w:val="18"/>
        </w:rPr>
        <w:t>1187-1193.</w:t>
      </w:r>
    </w:p>
    <w:p w:rsidR="00724063" w:rsidRPr="008A6934" w:rsidRDefault="00724063" w:rsidP="00724063">
      <w:pPr>
        <w:jc w:val="left"/>
        <w:rPr>
          <w:rFonts w:ascii="楷体" w:eastAsia="楷体" w:hAnsi="楷体"/>
          <w:sz w:val="24"/>
          <w:szCs w:val="24"/>
        </w:rPr>
      </w:pPr>
      <w:r>
        <w:rPr>
          <w:rFonts w:ascii="宋体" w:eastAsia="宋体" w:hAnsi="宋体" w:cs="宋体"/>
          <w:sz w:val="18"/>
          <w:szCs w:val="18"/>
        </w:rPr>
        <w:t>【</w:t>
      </w:r>
      <w:r>
        <w:rPr>
          <w:rFonts w:ascii="Times New Roman" w:eastAsia="Times New Roman" w:hAnsi="Times New Roman" w:cs="Times New Roman"/>
          <w:sz w:val="18"/>
          <w:szCs w:val="18"/>
        </w:rPr>
        <w:t>3</w:t>
      </w:r>
      <w:r>
        <w:rPr>
          <w:rFonts w:ascii="宋体" w:eastAsia="宋体" w:hAnsi="宋体" w:cs="宋体"/>
          <w:sz w:val="18"/>
          <w:szCs w:val="18"/>
        </w:rPr>
        <w:t xml:space="preserve">】 </w:t>
      </w:r>
      <w:r>
        <w:rPr>
          <w:rFonts w:ascii="Times New Roman" w:eastAsia="Times New Roman" w:hAnsi="Times New Roman" w:cs="Times New Roman"/>
          <w:sz w:val="18"/>
          <w:szCs w:val="18"/>
        </w:rPr>
        <w:t>M. M. Guan, L. Wang, et al., Adv. Mater. 2018, 30(40),</w:t>
      </w:r>
      <w:r>
        <w:rPr>
          <w:rFonts w:ascii="Times New Roman" w:eastAsia="Times New Roman" w:hAnsi="Times New Roman" w:cs="Times New Roman"/>
          <w:spacing w:val="-19"/>
          <w:sz w:val="18"/>
          <w:szCs w:val="18"/>
        </w:rPr>
        <w:t xml:space="preserve"> </w:t>
      </w:r>
      <w:r>
        <w:rPr>
          <w:rFonts w:ascii="Times New Roman" w:eastAsia="Times New Roman" w:hAnsi="Times New Roman" w:cs="Times New Roman"/>
          <w:sz w:val="18"/>
          <w:szCs w:val="18"/>
        </w:rPr>
        <w:t xml:space="preserve">1802902. </w:t>
      </w:r>
      <w:r>
        <w:rPr>
          <w:rFonts w:ascii="宋体" w:eastAsia="宋体" w:hAnsi="宋体" w:cs="宋体"/>
          <w:b/>
          <w:bCs/>
          <w:szCs w:val="21"/>
        </w:rPr>
        <w:t>基金项目：</w:t>
      </w:r>
      <w:r>
        <w:rPr>
          <w:rFonts w:ascii="宋体" w:eastAsia="宋体" w:hAnsi="宋体" w:cs="宋体"/>
          <w:szCs w:val="21"/>
        </w:rPr>
        <w:t>国家自然科学基金资助项目（No.</w:t>
      </w:r>
      <w:r>
        <w:rPr>
          <w:rFonts w:ascii="宋体" w:eastAsia="宋体" w:hAnsi="宋体" w:cs="宋体"/>
          <w:spacing w:val="-25"/>
          <w:szCs w:val="21"/>
        </w:rPr>
        <w:t xml:space="preserve"> </w:t>
      </w:r>
      <w:r>
        <w:rPr>
          <w:rFonts w:ascii="宋体" w:eastAsia="宋体" w:hAnsi="宋体" w:cs="宋体"/>
          <w:szCs w:val="21"/>
        </w:rPr>
        <w:t>51601082,</w:t>
      </w:r>
      <w:r>
        <w:rPr>
          <w:rFonts w:ascii="宋体" w:eastAsia="宋体" w:hAnsi="宋体" w:cs="宋体"/>
          <w:spacing w:val="-27"/>
          <w:szCs w:val="21"/>
        </w:rPr>
        <w:t xml:space="preserve"> </w:t>
      </w:r>
      <w:r>
        <w:rPr>
          <w:rFonts w:ascii="宋体" w:eastAsia="宋体" w:hAnsi="宋体" w:cs="宋体"/>
          <w:szCs w:val="21"/>
        </w:rPr>
        <w:t>51571104</w:t>
      </w:r>
      <w:r>
        <w:rPr>
          <w:rFonts w:ascii="宋体" w:eastAsia="宋体" w:hAnsi="宋体" w:cs="宋体"/>
          <w:spacing w:val="-27"/>
          <w:szCs w:val="21"/>
        </w:rPr>
        <w:t xml:space="preserve"> </w:t>
      </w:r>
      <w:r>
        <w:rPr>
          <w:rFonts w:ascii="宋体" w:eastAsia="宋体" w:hAnsi="宋体" w:cs="宋体"/>
          <w:szCs w:val="21"/>
        </w:rPr>
        <w:t>and</w:t>
      </w:r>
      <w:r>
        <w:rPr>
          <w:rFonts w:ascii="宋体" w:eastAsia="宋体" w:hAnsi="宋体" w:cs="宋体"/>
          <w:spacing w:val="-27"/>
          <w:szCs w:val="21"/>
        </w:rPr>
        <w:t xml:space="preserve"> </w:t>
      </w:r>
      <w:r>
        <w:rPr>
          <w:rFonts w:ascii="宋体" w:eastAsia="宋体" w:hAnsi="宋体" w:cs="宋体"/>
          <w:spacing w:val="-6"/>
          <w:szCs w:val="21"/>
        </w:rPr>
        <w:t>51771085）、教育部长江学者和</w:t>
      </w:r>
      <w:r>
        <w:rPr>
          <w:rFonts w:ascii="宋体" w:eastAsia="宋体" w:hAnsi="宋体" w:cs="宋体"/>
          <w:szCs w:val="21"/>
        </w:rPr>
        <w:t xml:space="preserve"> 创新团队发展计划创新团队（No.IRT1251）和科技部国际合作项目（No.</w:t>
      </w:r>
      <w:r>
        <w:rPr>
          <w:rFonts w:ascii="宋体" w:eastAsia="宋体" w:hAnsi="宋体" w:cs="宋体"/>
          <w:spacing w:val="1"/>
          <w:szCs w:val="21"/>
        </w:rPr>
        <w:t xml:space="preserve"> </w:t>
      </w:r>
      <w:r>
        <w:rPr>
          <w:rFonts w:ascii="宋体" w:eastAsia="宋体" w:hAnsi="宋体" w:cs="宋体"/>
          <w:spacing w:val="-8"/>
          <w:szCs w:val="21"/>
        </w:rPr>
        <w:t>2014DFA91340）。</w:t>
      </w:r>
    </w:p>
    <w:p w:rsidR="00221DF0" w:rsidRDefault="00221DF0">
      <w:r>
        <w:br w:type="page"/>
      </w:r>
    </w:p>
    <w:p w:rsidR="00724DF3" w:rsidRPr="005470E4" w:rsidRDefault="00724DF3" w:rsidP="00724DF3">
      <w:pPr>
        <w:spacing w:line="360" w:lineRule="auto"/>
        <w:ind w:firstLineChars="200" w:firstLine="560"/>
        <w:jc w:val="right"/>
        <w:rPr>
          <w:rFonts w:ascii="黑体" w:eastAsia="黑体"/>
          <w:sz w:val="28"/>
          <w:szCs w:val="28"/>
        </w:rPr>
      </w:pPr>
      <w:r w:rsidRPr="000A12DE">
        <w:rPr>
          <w:rFonts w:ascii="Times New Roman" w:hAnsi="Times New Roman"/>
          <w:sz w:val="28"/>
          <w:szCs w:val="28"/>
        </w:rPr>
        <w:lastRenderedPageBreak/>
        <w:t>J1-0</w:t>
      </w:r>
      <w:r>
        <w:rPr>
          <w:rFonts w:ascii="Times New Roman" w:hAnsi="Times New Roman" w:hint="eastAsia"/>
          <w:sz w:val="28"/>
          <w:szCs w:val="28"/>
        </w:rPr>
        <w:t>04</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4B06B4" w:rsidRPr="008A29A3" w:rsidRDefault="004B06B4" w:rsidP="004B06B4">
      <w:pPr>
        <w:spacing w:before="37" w:line="276" w:lineRule="auto"/>
        <w:ind w:left="42" w:right="15"/>
        <w:jc w:val="center"/>
        <w:rPr>
          <w:rFonts w:ascii="Times New Roman"/>
          <w:b/>
          <w:sz w:val="28"/>
          <w:szCs w:val="28"/>
        </w:rPr>
      </w:pPr>
      <w:r>
        <w:rPr>
          <w:rFonts w:ascii="Times New Roman"/>
          <w:b/>
          <w:sz w:val="32"/>
        </w:rPr>
        <w:t>Magnetic Resonance Spectroscopy and Imaging based on</w:t>
      </w:r>
      <w:r>
        <w:rPr>
          <w:rFonts w:ascii="Times New Roman"/>
          <w:b/>
          <w:spacing w:val="-30"/>
          <w:sz w:val="32"/>
        </w:rPr>
        <w:t xml:space="preserve"> </w:t>
      </w:r>
      <w:r>
        <w:rPr>
          <w:rFonts w:ascii="Times New Roman"/>
          <w:b/>
          <w:sz w:val="32"/>
        </w:rPr>
        <w:t>a</w:t>
      </w:r>
      <w:r>
        <w:rPr>
          <w:rFonts w:ascii="Times New Roman"/>
          <w:b/>
          <w:w w:val="99"/>
          <w:sz w:val="32"/>
        </w:rPr>
        <w:t xml:space="preserve"> </w:t>
      </w:r>
      <w:r>
        <w:rPr>
          <w:rFonts w:ascii="Times New Roman"/>
          <w:b/>
          <w:sz w:val="32"/>
        </w:rPr>
        <w:t>quantum</w:t>
      </w:r>
      <w:r>
        <w:rPr>
          <w:rFonts w:ascii="Times New Roman"/>
          <w:b/>
          <w:spacing w:val="-6"/>
          <w:sz w:val="32"/>
        </w:rPr>
        <w:t xml:space="preserve"> </w:t>
      </w:r>
      <w:r>
        <w:rPr>
          <w:rFonts w:ascii="Times New Roman"/>
          <w:b/>
          <w:sz w:val="32"/>
        </w:rPr>
        <w:t>sensor</w:t>
      </w:r>
    </w:p>
    <w:p w:rsidR="004B06B4" w:rsidRPr="004B06B4" w:rsidRDefault="004B06B4" w:rsidP="004B06B4">
      <w:pPr>
        <w:spacing w:line="275" w:lineRule="exact"/>
        <w:ind w:right="15"/>
        <w:jc w:val="center"/>
        <w:rPr>
          <w:rFonts w:ascii="Times New Roman" w:eastAsia="Times New Roman" w:hAnsi="Times New Roman" w:cs="Times New Roman"/>
          <w:sz w:val="24"/>
          <w:szCs w:val="24"/>
        </w:rPr>
      </w:pPr>
      <w:r>
        <w:rPr>
          <w:rFonts w:ascii="Times New Roman"/>
          <w:spacing w:val="-60"/>
          <w:sz w:val="24"/>
          <w:u w:val="single" w:color="000000"/>
        </w:rPr>
        <w:t xml:space="preserve"> </w:t>
      </w:r>
      <w:r w:rsidRPr="004B06B4">
        <w:rPr>
          <w:rFonts w:ascii="Times New Roman" w:hAnsi="Times New Roman" w:cs="Times New Roman"/>
          <w:sz w:val="24"/>
          <w:u w:val="single" w:color="000000"/>
        </w:rPr>
        <w:t>Faz</w:t>
      </w:r>
      <w:r w:rsidRPr="004B06B4">
        <w:rPr>
          <w:rFonts w:ascii="Times New Roman" w:hAnsi="Times New Roman" w:cs="Times New Roman"/>
          <w:spacing w:val="-59"/>
          <w:sz w:val="24"/>
          <w:u w:val="single" w:color="000000"/>
        </w:rPr>
        <w:t xml:space="preserve"> </w:t>
      </w:r>
      <w:r w:rsidRPr="004B06B4">
        <w:rPr>
          <w:rFonts w:ascii="Times New Roman" w:hAnsi="Times New Roman" w:cs="Times New Roman"/>
          <w:sz w:val="24"/>
          <w:u w:val="single" w:color="000000"/>
        </w:rPr>
        <w:t>han</w:t>
      </w:r>
      <w:r w:rsidRPr="004B06B4">
        <w:rPr>
          <w:rFonts w:ascii="Times New Roman" w:hAnsi="Times New Roman" w:cs="Times New Roman"/>
          <w:spacing w:val="-2"/>
          <w:sz w:val="24"/>
          <w:u w:val="single" w:color="000000"/>
        </w:rPr>
        <w:t xml:space="preserve"> </w:t>
      </w:r>
      <w:r w:rsidRPr="004B06B4">
        <w:rPr>
          <w:rFonts w:ascii="Times New Roman" w:hAnsi="Times New Roman" w:cs="Times New Roman"/>
          <w:sz w:val="24"/>
          <w:u w:val="single" w:color="000000"/>
        </w:rPr>
        <w:t>Shi</w:t>
      </w:r>
      <w:r w:rsidRPr="004B06B4">
        <w:rPr>
          <w:rFonts w:ascii="Times New Roman" w:hAnsi="Times New Roman" w:cs="Times New Roman"/>
          <w:spacing w:val="-59"/>
          <w:sz w:val="24"/>
          <w:u w:val="single" w:color="000000"/>
        </w:rPr>
        <w:t xml:space="preserve"> </w:t>
      </w:r>
      <w:r w:rsidRPr="004B06B4">
        <w:rPr>
          <w:rFonts w:ascii="Times New Roman" w:hAnsi="Times New Roman" w:cs="Times New Roman"/>
          <w:sz w:val="24"/>
        </w:rPr>
        <w:t>,</w:t>
      </w:r>
      <w:r w:rsidRPr="004B06B4">
        <w:rPr>
          <w:rFonts w:ascii="Times New Roman" w:hAnsi="Times New Roman" w:cs="Times New Roman"/>
          <w:spacing w:val="-2"/>
          <w:sz w:val="24"/>
        </w:rPr>
        <w:t xml:space="preserve"> </w:t>
      </w:r>
      <w:r w:rsidRPr="004B06B4">
        <w:rPr>
          <w:rFonts w:ascii="Times New Roman" w:hAnsi="Times New Roman" w:cs="Times New Roman"/>
          <w:sz w:val="24"/>
        </w:rPr>
        <w:t>Qi</w:t>
      </w:r>
      <w:r w:rsidRPr="004B06B4">
        <w:rPr>
          <w:rFonts w:ascii="Times New Roman" w:hAnsi="Times New Roman" w:cs="Times New Roman"/>
          <w:spacing w:val="-2"/>
          <w:sz w:val="24"/>
        </w:rPr>
        <w:t xml:space="preserve"> </w:t>
      </w:r>
      <w:r w:rsidRPr="004B06B4">
        <w:rPr>
          <w:rFonts w:ascii="Times New Roman" w:hAnsi="Times New Roman" w:cs="Times New Roman"/>
          <w:sz w:val="24"/>
        </w:rPr>
        <w:t>Zhang,</w:t>
      </w:r>
      <w:r w:rsidRPr="004B06B4">
        <w:rPr>
          <w:rFonts w:ascii="Times New Roman" w:hAnsi="Times New Roman" w:cs="Times New Roman"/>
          <w:spacing w:val="-2"/>
          <w:sz w:val="24"/>
        </w:rPr>
        <w:t xml:space="preserve"> </w:t>
      </w:r>
      <w:r w:rsidRPr="004B06B4">
        <w:rPr>
          <w:rFonts w:ascii="Times New Roman" w:hAnsi="Times New Roman" w:cs="Times New Roman"/>
          <w:sz w:val="24"/>
        </w:rPr>
        <w:t>Fei</w:t>
      </w:r>
      <w:r w:rsidRPr="004B06B4">
        <w:rPr>
          <w:rFonts w:ascii="Times New Roman" w:hAnsi="Times New Roman" w:cs="Times New Roman"/>
          <w:spacing w:val="-2"/>
          <w:sz w:val="24"/>
        </w:rPr>
        <w:t xml:space="preserve"> </w:t>
      </w:r>
      <w:r w:rsidRPr="004B06B4">
        <w:rPr>
          <w:rFonts w:ascii="Times New Roman" w:hAnsi="Times New Roman" w:cs="Times New Roman"/>
          <w:sz w:val="24"/>
        </w:rPr>
        <w:t>Kong,</w:t>
      </w:r>
      <w:r w:rsidRPr="004B06B4">
        <w:rPr>
          <w:rFonts w:ascii="Times New Roman" w:hAnsi="Times New Roman" w:cs="Times New Roman"/>
          <w:spacing w:val="-2"/>
          <w:sz w:val="24"/>
        </w:rPr>
        <w:t xml:space="preserve"> </w:t>
      </w:r>
      <w:r w:rsidRPr="004B06B4">
        <w:rPr>
          <w:rFonts w:ascii="Times New Roman" w:hAnsi="Times New Roman" w:cs="Times New Roman"/>
          <w:sz w:val="24"/>
        </w:rPr>
        <w:t>Pengfei</w:t>
      </w:r>
      <w:r w:rsidRPr="004B06B4">
        <w:rPr>
          <w:rFonts w:ascii="Times New Roman" w:hAnsi="Times New Roman" w:cs="Times New Roman"/>
          <w:spacing w:val="-7"/>
          <w:sz w:val="24"/>
        </w:rPr>
        <w:t xml:space="preserve"> </w:t>
      </w:r>
      <w:r w:rsidRPr="004B06B4">
        <w:rPr>
          <w:rFonts w:ascii="Times New Roman" w:hAnsi="Times New Roman" w:cs="Times New Roman"/>
          <w:spacing w:val="-4"/>
          <w:sz w:val="24"/>
        </w:rPr>
        <w:t>Wang,</w:t>
      </w:r>
      <w:r w:rsidRPr="004B06B4">
        <w:rPr>
          <w:rFonts w:ascii="Times New Roman" w:hAnsi="Times New Roman" w:cs="Times New Roman"/>
          <w:spacing w:val="1"/>
          <w:sz w:val="24"/>
        </w:rPr>
        <w:t xml:space="preserve"> </w:t>
      </w:r>
      <w:r w:rsidRPr="004B06B4">
        <w:rPr>
          <w:rFonts w:ascii="Times New Roman" w:hAnsi="Times New Roman" w:cs="Times New Roman"/>
          <w:sz w:val="24"/>
        </w:rPr>
        <w:t>Sanyou</w:t>
      </w:r>
      <w:r w:rsidRPr="004B06B4">
        <w:rPr>
          <w:rFonts w:ascii="Times New Roman" w:hAnsi="Times New Roman" w:cs="Times New Roman"/>
          <w:spacing w:val="-2"/>
          <w:sz w:val="24"/>
        </w:rPr>
        <w:t xml:space="preserve"> </w:t>
      </w:r>
      <w:r w:rsidRPr="004B06B4">
        <w:rPr>
          <w:rFonts w:ascii="Times New Roman" w:hAnsi="Times New Roman" w:cs="Times New Roman"/>
          <w:sz w:val="24"/>
        </w:rPr>
        <w:t>Chen,</w:t>
      </w:r>
      <w:r w:rsidRPr="004B06B4">
        <w:rPr>
          <w:rFonts w:ascii="Times New Roman" w:hAnsi="Times New Roman" w:cs="Times New Roman"/>
          <w:spacing w:val="-1"/>
          <w:sz w:val="24"/>
        </w:rPr>
        <w:t xml:space="preserve"> </w:t>
      </w:r>
      <w:r w:rsidRPr="004B06B4">
        <w:rPr>
          <w:rFonts w:ascii="Times New Roman" w:hAnsi="Times New Roman" w:cs="Times New Roman"/>
          <w:sz w:val="24"/>
        </w:rPr>
        <w:t>Jiangfeng</w:t>
      </w:r>
      <w:r w:rsidRPr="004B06B4">
        <w:rPr>
          <w:rFonts w:ascii="Times New Roman" w:hAnsi="Times New Roman" w:cs="Times New Roman"/>
          <w:spacing w:val="-3"/>
          <w:sz w:val="24"/>
        </w:rPr>
        <w:t xml:space="preserve"> </w:t>
      </w:r>
      <w:r w:rsidRPr="004B06B4">
        <w:rPr>
          <w:rFonts w:ascii="Times New Roman" w:hAnsi="Times New Roman" w:cs="Times New Roman"/>
          <w:sz w:val="24"/>
        </w:rPr>
        <w:t>Du</w:t>
      </w:r>
    </w:p>
    <w:p w:rsidR="004B06B4" w:rsidRPr="004B06B4" w:rsidRDefault="004B06B4" w:rsidP="004B06B4">
      <w:pPr>
        <w:pStyle w:val="a8"/>
        <w:spacing w:before="80" w:line="273" w:lineRule="auto"/>
        <w:ind w:left="422" w:right="441"/>
        <w:jc w:val="center"/>
        <w:rPr>
          <w:rFonts w:ascii="Times New Roman" w:hAnsi="Times New Roman" w:cs="Times New Roman"/>
        </w:rPr>
      </w:pPr>
      <w:r w:rsidRPr="004B06B4">
        <w:rPr>
          <w:rFonts w:ascii="Times New Roman" w:hAnsi="Times New Roman" w:cs="Times New Roman"/>
          <w:position w:val="8"/>
          <w:sz w:val="14"/>
        </w:rPr>
        <w:t>1</w:t>
      </w:r>
      <w:r w:rsidRPr="004B06B4">
        <w:rPr>
          <w:rFonts w:ascii="Times New Roman" w:hAnsi="Times New Roman" w:cs="Times New Roman"/>
        </w:rPr>
        <w:t>Hefei National Laboratory for Physical Sciences at The Microscale, University of Science</w:t>
      </w:r>
      <w:r w:rsidRPr="004B06B4">
        <w:rPr>
          <w:rFonts w:ascii="Times New Roman" w:hAnsi="Times New Roman" w:cs="Times New Roman"/>
          <w:spacing w:val="-24"/>
        </w:rPr>
        <w:t xml:space="preserve"> </w:t>
      </w:r>
      <w:r w:rsidRPr="004B06B4">
        <w:rPr>
          <w:rFonts w:ascii="Times New Roman" w:hAnsi="Times New Roman" w:cs="Times New Roman"/>
        </w:rPr>
        <w:t>and Technology of China, Hefei 230026,</w:t>
      </w:r>
      <w:r w:rsidRPr="004B06B4">
        <w:rPr>
          <w:rFonts w:ascii="Times New Roman" w:hAnsi="Times New Roman" w:cs="Times New Roman"/>
          <w:spacing w:val="-9"/>
        </w:rPr>
        <w:t xml:space="preserve"> </w:t>
      </w:r>
      <w:r w:rsidRPr="004B06B4">
        <w:rPr>
          <w:rFonts w:ascii="Times New Roman" w:hAnsi="Times New Roman" w:cs="Times New Roman"/>
        </w:rPr>
        <w:t>China</w:t>
      </w:r>
    </w:p>
    <w:p w:rsidR="004B06B4" w:rsidRPr="004B06B4" w:rsidRDefault="004B06B4" w:rsidP="004B06B4">
      <w:pPr>
        <w:pStyle w:val="a8"/>
        <w:spacing w:line="276" w:lineRule="auto"/>
        <w:ind w:left="418" w:right="441"/>
        <w:jc w:val="center"/>
        <w:rPr>
          <w:rFonts w:ascii="Times New Roman" w:hAnsi="Times New Roman" w:cs="Times New Roman"/>
        </w:rPr>
      </w:pPr>
      <w:r w:rsidRPr="004B06B4">
        <w:rPr>
          <w:rFonts w:ascii="Times New Roman" w:hAnsi="Times New Roman" w:cs="Times New Roman"/>
          <w:position w:val="8"/>
          <w:sz w:val="14"/>
        </w:rPr>
        <w:t>2</w:t>
      </w:r>
      <w:r w:rsidRPr="004B06B4">
        <w:rPr>
          <w:rFonts w:ascii="Times New Roman" w:hAnsi="Times New Roman" w:cs="Times New Roman"/>
        </w:rPr>
        <w:t>CAS Key Laboratory of Microscale Magnetic Resonance and Department of Modern</w:t>
      </w:r>
      <w:r w:rsidRPr="004B06B4">
        <w:rPr>
          <w:rFonts w:ascii="Times New Roman" w:hAnsi="Times New Roman" w:cs="Times New Roman"/>
          <w:spacing w:val="-21"/>
        </w:rPr>
        <w:t xml:space="preserve"> </w:t>
      </w:r>
      <w:r w:rsidRPr="004B06B4">
        <w:rPr>
          <w:rFonts w:ascii="Times New Roman" w:hAnsi="Times New Roman" w:cs="Times New Roman"/>
        </w:rPr>
        <w:t>Physics, University of Science and Technology of China, Hefei 230026,</w:t>
      </w:r>
      <w:r w:rsidRPr="004B06B4">
        <w:rPr>
          <w:rFonts w:ascii="Times New Roman" w:hAnsi="Times New Roman" w:cs="Times New Roman"/>
          <w:spacing w:val="-19"/>
        </w:rPr>
        <w:t xml:space="preserve"> </w:t>
      </w:r>
      <w:r w:rsidRPr="004B06B4">
        <w:rPr>
          <w:rFonts w:ascii="Times New Roman" w:hAnsi="Times New Roman" w:cs="Times New Roman"/>
        </w:rPr>
        <w:t>China</w:t>
      </w:r>
    </w:p>
    <w:p w:rsidR="004B06B4" w:rsidRPr="004B06B4" w:rsidRDefault="004B06B4" w:rsidP="004B06B4">
      <w:pPr>
        <w:pStyle w:val="a8"/>
        <w:ind w:left="422" w:right="438"/>
        <w:jc w:val="center"/>
        <w:rPr>
          <w:rFonts w:ascii="Times New Roman" w:hAnsi="Times New Roman" w:cs="Times New Roman"/>
        </w:rPr>
      </w:pPr>
      <w:r w:rsidRPr="004B06B4">
        <w:rPr>
          <w:rFonts w:ascii="Times New Roman" w:hAnsi="Times New Roman" w:cs="Times New Roman"/>
        </w:rPr>
        <w:t>*E-mail:</w:t>
      </w:r>
      <w:r w:rsidRPr="004B06B4">
        <w:rPr>
          <w:rFonts w:ascii="Times New Roman" w:hAnsi="Times New Roman" w:cs="Times New Roman"/>
          <w:spacing w:val="-3"/>
        </w:rPr>
        <w:t xml:space="preserve"> </w:t>
      </w:r>
      <w:hyperlink r:id="rId10">
        <w:r w:rsidRPr="004B06B4">
          <w:rPr>
            <w:rFonts w:ascii="Times New Roman" w:hAnsi="Times New Roman" w:cs="Times New Roman"/>
          </w:rPr>
          <w:t>fzshi@ustc.edu.cn</w:t>
        </w:r>
      </w:hyperlink>
    </w:p>
    <w:p w:rsidR="004B06B4" w:rsidRPr="004B06B4" w:rsidRDefault="004B06B4" w:rsidP="004B06B4">
      <w:pPr>
        <w:pStyle w:val="a8"/>
        <w:spacing w:before="37" w:line="276" w:lineRule="auto"/>
        <w:ind w:right="111"/>
        <w:jc w:val="both"/>
        <w:rPr>
          <w:rFonts w:ascii="Times New Roman" w:hAnsi="Times New Roman" w:cs="Times New Roman"/>
        </w:rPr>
      </w:pPr>
      <w:r w:rsidRPr="004B06B4">
        <w:rPr>
          <w:rFonts w:ascii="Times New Roman" w:hAnsi="Times New Roman" w:cs="Times New Roman"/>
        </w:rPr>
        <w:t>Magnetic</w:t>
      </w:r>
      <w:r w:rsidRPr="004B06B4">
        <w:rPr>
          <w:rFonts w:ascii="Times New Roman" w:hAnsi="Times New Roman" w:cs="Times New Roman"/>
          <w:spacing w:val="22"/>
        </w:rPr>
        <w:t xml:space="preserve"> </w:t>
      </w:r>
      <w:r w:rsidRPr="004B06B4">
        <w:rPr>
          <w:rFonts w:ascii="Times New Roman" w:hAnsi="Times New Roman" w:cs="Times New Roman"/>
        </w:rPr>
        <w:t>resonance</w:t>
      </w:r>
      <w:r w:rsidRPr="004B06B4">
        <w:rPr>
          <w:rFonts w:ascii="Times New Roman" w:hAnsi="Times New Roman" w:cs="Times New Roman"/>
          <w:spacing w:val="19"/>
        </w:rPr>
        <w:t xml:space="preserve"> </w:t>
      </w:r>
      <w:r w:rsidRPr="004B06B4">
        <w:rPr>
          <w:rFonts w:ascii="Times New Roman" w:hAnsi="Times New Roman" w:cs="Times New Roman"/>
        </w:rPr>
        <w:t>(MR)</w:t>
      </w:r>
      <w:r w:rsidRPr="004B06B4">
        <w:rPr>
          <w:rFonts w:ascii="Times New Roman" w:hAnsi="Times New Roman" w:cs="Times New Roman"/>
          <w:spacing w:val="20"/>
        </w:rPr>
        <w:t xml:space="preserve"> </w:t>
      </w:r>
      <w:r w:rsidRPr="004B06B4">
        <w:rPr>
          <w:rFonts w:ascii="Times New Roman" w:hAnsi="Times New Roman" w:cs="Times New Roman"/>
        </w:rPr>
        <w:t>is</w:t>
      </w:r>
      <w:r w:rsidRPr="004B06B4">
        <w:rPr>
          <w:rFonts w:ascii="Times New Roman" w:hAnsi="Times New Roman" w:cs="Times New Roman"/>
          <w:spacing w:val="22"/>
        </w:rPr>
        <w:t xml:space="preserve"> </w:t>
      </w:r>
      <w:r w:rsidRPr="004B06B4">
        <w:rPr>
          <w:rFonts w:ascii="Times New Roman" w:hAnsi="Times New Roman" w:cs="Times New Roman"/>
        </w:rPr>
        <w:t>one</w:t>
      </w:r>
      <w:r w:rsidRPr="004B06B4">
        <w:rPr>
          <w:rFonts w:ascii="Times New Roman" w:hAnsi="Times New Roman" w:cs="Times New Roman"/>
          <w:spacing w:val="22"/>
        </w:rPr>
        <w:t xml:space="preserve"> </w:t>
      </w:r>
      <w:r w:rsidRPr="004B06B4">
        <w:rPr>
          <w:rFonts w:ascii="Times New Roman" w:hAnsi="Times New Roman" w:cs="Times New Roman"/>
        </w:rPr>
        <w:t>of</w:t>
      </w:r>
      <w:r w:rsidRPr="004B06B4">
        <w:rPr>
          <w:rFonts w:ascii="Times New Roman" w:hAnsi="Times New Roman" w:cs="Times New Roman"/>
          <w:spacing w:val="20"/>
        </w:rPr>
        <w:t xml:space="preserve"> </w:t>
      </w:r>
      <w:r w:rsidRPr="004B06B4">
        <w:rPr>
          <w:rFonts w:ascii="Times New Roman" w:hAnsi="Times New Roman" w:cs="Times New Roman"/>
        </w:rPr>
        <w:t>the</w:t>
      </w:r>
      <w:r w:rsidRPr="004B06B4">
        <w:rPr>
          <w:rFonts w:ascii="Times New Roman" w:hAnsi="Times New Roman" w:cs="Times New Roman"/>
          <w:spacing w:val="22"/>
        </w:rPr>
        <w:t xml:space="preserve"> </w:t>
      </w:r>
      <w:r w:rsidRPr="004B06B4">
        <w:rPr>
          <w:rFonts w:ascii="Times New Roman" w:hAnsi="Times New Roman" w:cs="Times New Roman"/>
        </w:rPr>
        <w:t>most</w:t>
      </w:r>
      <w:r w:rsidRPr="004B06B4">
        <w:rPr>
          <w:rFonts w:ascii="Times New Roman" w:hAnsi="Times New Roman" w:cs="Times New Roman"/>
          <w:spacing w:val="23"/>
        </w:rPr>
        <w:t xml:space="preserve"> </w:t>
      </w:r>
      <w:r w:rsidRPr="004B06B4">
        <w:rPr>
          <w:rFonts w:ascii="Times New Roman" w:hAnsi="Times New Roman" w:cs="Times New Roman"/>
        </w:rPr>
        <w:t>important</w:t>
      </w:r>
      <w:r w:rsidRPr="004B06B4">
        <w:rPr>
          <w:rFonts w:ascii="Times New Roman" w:hAnsi="Times New Roman" w:cs="Times New Roman"/>
          <w:spacing w:val="22"/>
        </w:rPr>
        <w:t xml:space="preserve"> </w:t>
      </w:r>
      <w:r w:rsidRPr="004B06B4">
        <w:rPr>
          <w:rFonts w:ascii="Times New Roman" w:hAnsi="Times New Roman" w:cs="Times New Roman"/>
        </w:rPr>
        <w:t>techniques</w:t>
      </w:r>
      <w:r w:rsidRPr="004B06B4">
        <w:rPr>
          <w:rFonts w:ascii="Times New Roman" w:hAnsi="Times New Roman" w:cs="Times New Roman"/>
          <w:spacing w:val="22"/>
        </w:rPr>
        <w:t xml:space="preserve"> </w:t>
      </w:r>
      <w:r w:rsidRPr="004B06B4">
        <w:rPr>
          <w:rFonts w:ascii="Times New Roman" w:hAnsi="Times New Roman" w:cs="Times New Roman"/>
        </w:rPr>
        <w:t>for</w:t>
      </w:r>
      <w:r w:rsidRPr="004B06B4">
        <w:rPr>
          <w:rFonts w:ascii="Times New Roman" w:hAnsi="Times New Roman" w:cs="Times New Roman"/>
          <w:spacing w:val="22"/>
        </w:rPr>
        <w:t xml:space="preserve"> </w:t>
      </w:r>
      <w:r w:rsidRPr="004B06B4">
        <w:rPr>
          <w:rFonts w:ascii="Times New Roman" w:hAnsi="Times New Roman" w:cs="Times New Roman"/>
        </w:rPr>
        <w:t>characterizing</w:t>
      </w:r>
      <w:r w:rsidRPr="004B06B4">
        <w:rPr>
          <w:rFonts w:ascii="Times New Roman" w:hAnsi="Times New Roman" w:cs="Times New Roman"/>
          <w:spacing w:val="19"/>
        </w:rPr>
        <w:t xml:space="preserve"> </w:t>
      </w:r>
      <w:r w:rsidRPr="004B06B4">
        <w:rPr>
          <w:rFonts w:ascii="Times New Roman" w:hAnsi="Times New Roman" w:cs="Times New Roman"/>
        </w:rPr>
        <w:t>compositions, structure</w:t>
      </w:r>
      <w:r w:rsidRPr="004B06B4">
        <w:rPr>
          <w:rFonts w:ascii="Times New Roman" w:hAnsi="Times New Roman" w:cs="Times New Roman"/>
          <w:spacing w:val="25"/>
        </w:rPr>
        <w:t xml:space="preserve"> </w:t>
      </w:r>
      <w:r w:rsidRPr="004B06B4">
        <w:rPr>
          <w:rFonts w:ascii="Times New Roman" w:hAnsi="Times New Roman" w:cs="Times New Roman"/>
        </w:rPr>
        <w:t>and</w:t>
      </w:r>
      <w:r w:rsidRPr="004B06B4">
        <w:rPr>
          <w:rFonts w:ascii="Times New Roman" w:hAnsi="Times New Roman" w:cs="Times New Roman"/>
          <w:spacing w:val="25"/>
        </w:rPr>
        <w:t xml:space="preserve"> </w:t>
      </w:r>
      <w:r w:rsidRPr="004B06B4">
        <w:rPr>
          <w:rFonts w:ascii="Times New Roman" w:hAnsi="Times New Roman" w:cs="Times New Roman"/>
        </w:rPr>
        <w:t>dynamics</w:t>
      </w:r>
      <w:r w:rsidRPr="004B06B4">
        <w:rPr>
          <w:rFonts w:ascii="Times New Roman" w:hAnsi="Times New Roman" w:cs="Times New Roman"/>
          <w:spacing w:val="28"/>
        </w:rPr>
        <w:t xml:space="preserve"> </w:t>
      </w:r>
      <w:r w:rsidRPr="004B06B4">
        <w:rPr>
          <w:rFonts w:ascii="Times New Roman" w:hAnsi="Times New Roman" w:cs="Times New Roman"/>
        </w:rPr>
        <w:t>of</w:t>
      </w:r>
      <w:r w:rsidRPr="004B06B4">
        <w:rPr>
          <w:rFonts w:ascii="Times New Roman" w:hAnsi="Times New Roman" w:cs="Times New Roman"/>
          <w:spacing w:val="26"/>
        </w:rPr>
        <w:t xml:space="preserve"> </w:t>
      </w:r>
      <w:r w:rsidRPr="004B06B4">
        <w:rPr>
          <w:rFonts w:ascii="Times New Roman" w:hAnsi="Times New Roman" w:cs="Times New Roman"/>
        </w:rPr>
        <w:t>molecules.</w:t>
      </w:r>
      <w:r w:rsidRPr="004B06B4">
        <w:rPr>
          <w:rFonts w:ascii="Times New Roman" w:hAnsi="Times New Roman" w:cs="Times New Roman"/>
          <w:spacing w:val="25"/>
        </w:rPr>
        <w:t xml:space="preserve"> </w:t>
      </w:r>
      <w:r w:rsidRPr="004B06B4">
        <w:rPr>
          <w:rFonts w:ascii="Times New Roman" w:hAnsi="Times New Roman" w:cs="Times New Roman"/>
        </w:rPr>
        <w:t>Over</w:t>
      </w:r>
      <w:r w:rsidRPr="004B06B4">
        <w:rPr>
          <w:rFonts w:ascii="Times New Roman" w:hAnsi="Times New Roman" w:cs="Times New Roman"/>
          <w:spacing w:val="26"/>
        </w:rPr>
        <w:t xml:space="preserve"> </w:t>
      </w:r>
      <w:r w:rsidRPr="004B06B4">
        <w:rPr>
          <w:rFonts w:ascii="Times New Roman" w:hAnsi="Times New Roman" w:cs="Times New Roman"/>
        </w:rPr>
        <w:t>the</w:t>
      </w:r>
      <w:r w:rsidRPr="004B06B4">
        <w:rPr>
          <w:rFonts w:ascii="Times New Roman" w:hAnsi="Times New Roman" w:cs="Times New Roman"/>
          <w:spacing w:val="25"/>
        </w:rPr>
        <w:t xml:space="preserve"> </w:t>
      </w:r>
      <w:r w:rsidRPr="004B06B4">
        <w:rPr>
          <w:rFonts w:ascii="Times New Roman" w:hAnsi="Times New Roman" w:cs="Times New Roman"/>
        </w:rPr>
        <w:t>past</w:t>
      </w:r>
      <w:r w:rsidRPr="004B06B4">
        <w:rPr>
          <w:rFonts w:ascii="Times New Roman" w:hAnsi="Times New Roman" w:cs="Times New Roman"/>
          <w:spacing w:val="26"/>
        </w:rPr>
        <w:t xml:space="preserve"> </w:t>
      </w:r>
      <w:r w:rsidRPr="004B06B4">
        <w:rPr>
          <w:rFonts w:ascii="Times New Roman" w:hAnsi="Times New Roman" w:cs="Times New Roman"/>
        </w:rPr>
        <w:t>several</w:t>
      </w:r>
      <w:r w:rsidRPr="004B06B4">
        <w:rPr>
          <w:rFonts w:ascii="Times New Roman" w:hAnsi="Times New Roman" w:cs="Times New Roman"/>
          <w:spacing w:val="26"/>
        </w:rPr>
        <w:t xml:space="preserve"> </w:t>
      </w:r>
      <w:r w:rsidRPr="004B06B4">
        <w:rPr>
          <w:rFonts w:ascii="Times New Roman" w:hAnsi="Times New Roman" w:cs="Times New Roman"/>
        </w:rPr>
        <w:t>years,</w:t>
      </w:r>
      <w:r w:rsidRPr="004B06B4">
        <w:rPr>
          <w:rFonts w:ascii="Times New Roman" w:hAnsi="Times New Roman" w:cs="Times New Roman"/>
          <w:spacing w:val="25"/>
        </w:rPr>
        <w:t xml:space="preserve"> </w:t>
      </w:r>
      <w:r w:rsidRPr="004B06B4">
        <w:rPr>
          <w:rFonts w:ascii="Times New Roman" w:hAnsi="Times New Roman" w:cs="Times New Roman"/>
        </w:rPr>
        <w:t>quantum</w:t>
      </w:r>
      <w:r w:rsidRPr="004B06B4">
        <w:rPr>
          <w:rFonts w:ascii="Times New Roman" w:hAnsi="Times New Roman" w:cs="Times New Roman"/>
          <w:spacing w:val="23"/>
        </w:rPr>
        <w:t xml:space="preserve"> </w:t>
      </w:r>
      <w:r w:rsidRPr="004B06B4">
        <w:rPr>
          <w:rFonts w:ascii="Times New Roman" w:hAnsi="Times New Roman" w:cs="Times New Roman"/>
        </w:rPr>
        <w:t>sensing</w:t>
      </w:r>
      <w:r w:rsidRPr="004B06B4">
        <w:rPr>
          <w:rFonts w:ascii="Times New Roman" w:hAnsi="Times New Roman" w:cs="Times New Roman"/>
          <w:spacing w:val="25"/>
        </w:rPr>
        <w:t xml:space="preserve"> </w:t>
      </w:r>
      <w:r w:rsidRPr="004B06B4">
        <w:rPr>
          <w:rFonts w:ascii="Times New Roman" w:hAnsi="Times New Roman" w:cs="Times New Roman"/>
        </w:rPr>
        <w:t>with</w:t>
      </w:r>
      <w:r w:rsidRPr="004B06B4">
        <w:rPr>
          <w:rFonts w:ascii="Times New Roman" w:hAnsi="Times New Roman" w:cs="Times New Roman"/>
          <w:spacing w:val="25"/>
        </w:rPr>
        <w:t xml:space="preserve"> </w:t>
      </w:r>
      <w:r w:rsidRPr="004B06B4">
        <w:rPr>
          <w:rFonts w:ascii="Times New Roman" w:hAnsi="Times New Roman" w:cs="Times New Roman"/>
        </w:rPr>
        <w:t xml:space="preserve">Nitrogen- </w:t>
      </w:r>
      <w:r w:rsidRPr="004B06B4">
        <w:rPr>
          <w:rFonts w:ascii="Times New Roman" w:hAnsi="Times New Roman" w:cs="Times New Roman"/>
          <w:spacing w:val="-4"/>
        </w:rPr>
        <w:t>Vacancy</w:t>
      </w:r>
      <w:r w:rsidRPr="004B06B4">
        <w:rPr>
          <w:rFonts w:ascii="Times New Roman" w:hAnsi="Times New Roman" w:cs="Times New Roman"/>
          <w:spacing w:val="-8"/>
        </w:rPr>
        <w:t xml:space="preserve"> </w:t>
      </w:r>
      <w:r w:rsidRPr="004B06B4">
        <w:rPr>
          <w:rFonts w:ascii="Times New Roman" w:hAnsi="Times New Roman" w:cs="Times New Roman"/>
        </w:rPr>
        <w:t>(NV)</w:t>
      </w:r>
      <w:r w:rsidRPr="004B06B4">
        <w:rPr>
          <w:rFonts w:ascii="Times New Roman" w:hAnsi="Times New Roman" w:cs="Times New Roman"/>
          <w:spacing w:val="-3"/>
        </w:rPr>
        <w:t xml:space="preserve"> </w:t>
      </w:r>
      <w:r w:rsidRPr="004B06B4">
        <w:rPr>
          <w:rFonts w:ascii="Times New Roman" w:hAnsi="Times New Roman" w:cs="Times New Roman"/>
        </w:rPr>
        <w:t>center</w:t>
      </w:r>
      <w:r w:rsidRPr="004B06B4">
        <w:rPr>
          <w:rFonts w:ascii="Times New Roman" w:hAnsi="Times New Roman" w:cs="Times New Roman"/>
          <w:spacing w:val="-5"/>
        </w:rPr>
        <w:t xml:space="preserve"> </w:t>
      </w:r>
      <w:r w:rsidRPr="004B06B4">
        <w:rPr>
          <w:rFonts w:ascii="Times New Roman" w:hAnsi="Times New Roman" w:cs="Times New Roman"/>
        </w:rPr>
        <w:t>has</w:t>
      </w:r>
      <w:r w:rsidRPr="004B06B4">
        <w:rPr>
          <w:rFonts w:ascii="Times New Roman" w:hAnsi="Times New Roman" w:cs="Times New Roman"/>
          <w:spacing w:val="-5"/>
        </w:rPr>
        <w:t xml:space="preserve"> </w:t>
      </w:r>
      <w:r w:rsidRPr="004B06B4">
        <w:rPr>
          <w:rFonts w:ascii="Times New Roman" w:hAnsi="Times New Roman" w:cs="Times New Roman"/>
        </w:rPr>
        <w:t>opened</w:t>
      </w:r>
      <w:r w:rsidRPr="004B06B4">
        <w:rPr>
          <w:rFonts w:ascii="Times New Roman" w:hAnsi="Times New Roman" w:cs="Times New Roman"/>
          <w:spacing w:val="-6"/>
        </w:rPr>
        <w:t xml:space="preserve"> </w:t>
      </w:r>
      <w:r w:rsidRPr="004B06B4">
        <w:rPr>
          <w:rFonts w:ascii="Times New Roman" w:hAnsi="Times New Roman" w:cs="Times New Roman"/>
        </w:rPr>
        <w:t>a</w:t>
      </w:r>
      <w:r w:rsidRPr="004B06B4">
        <w:rPr>
          <w:rFonts w:ascii="Times New Roman" w:hAnsi="Times New Roman" w:cs="Times New Roman"/>
          <w:spacing w:val="-6"/>
        </w:rPr>
        <w:t xml:space="preserve"> </w:t>
      </w:r>
      <w:r w:rsidRPr="004B06B4">
        <w:rPr>
          <w:rFonts w:ascii="Times New Roman" w:hAnsi="Times New Roman" w:cs="Times New Roman"/>
        </w:rPr>
        <w:t>new</w:t>
      </w:r>
      <w:r w:rsidRPr="004B06B4">
        <w:rPr>
          <w:rFonts w:ascii="Times New Roman" w:hAnsi="Times New Roman" w:cs="Times New Roman"/>
          <w:spacing w:val="-3"/>
        </w:rPr>
        <w:t xml:space="preserve"> </w:t>
      </w:r>
      <w:r w:rsidRPr="004B06B4">
        <w:rPr>
          <w:rFonts w:ascii="Times New Roman" w:hAnsi="Times New Roman" w:cs="Times New Roman"/>
        </w:rPr>
        <w:t>door</w:t>
      </w:r>
      <w:r w:rsidRPr="004B06B4">
        <w:rPr>
          <w:rFonts w:ascii="Times New Roman" w:hAnsi="Times New Roman" w:cs="Times New Roman"/>
          <w:spacing w:val="-5"/>
        </w:rPr>
        <w:t xml:space="preserve"> </w:t>
      </w:r>
      <w:r w:rsidRPr="004B06B4">
        <w:rPr>
          <w:rFonts w:ascii="Times New Roman" w:hAnsi="Times New Roman" w:cs="Times New Roman"/>
        </w:rPr>
        <w:t>for</w:t>
      </w:r>
      <w:r w:rsidRPr="004B06B4">
        <w:rPr>
          <w:rFonts w:ascii="Times New Roman" w:hAnsi="Times New Roman" w:cs="Times New Roman"/>
          <w:spacing w:val="-3"/>
        </w:rPr>
        <w:t xml:space="preserve"> </w:t>
      </w:r>
      <w:r w:rsidRPr="004B06B4">
        <w:rPr>
          <w:rFonts w:ascii="Times New Roman" w:hAnsi="Times New Roman" w:cs="Times New Roman"/>
        </w:rPr>
        <w:t>magnetic</w:t>
      </w:r>
      <w:r w:rsidRPr="004B06B4">
        <w:rPr>
          <w:rFonts w:ascii="Times New Roman" w:hAnsi="Times New Roman" w:cs="Times New Roman"/>
          <w:spacing w:val="-6"/>
        </w:rPr>
        <w:t xml:space="preserve"> </w:t>
      </w:r>
      <w:r w:rsidRPr="004B06B4">
        <w:rPr>
          <w:rFonts w:ascii="Times New Roman" w:hAnsi="Times New Roman" w:cs="Times New Roman"/>
        </w:rPr>
        <w:t>resonance</w:t>
      </w:r>
      <w:r w:rsidRPr="004B06B4">
        <w:rPr>
          <w:rFonts w:ascii="Times New Roman" w:hAnsi="Times New Roman" w:cs="Times New Roman"/>
          <w:spacing w:val="-6"/>
        </w:rPr>
        <w:t xml:space="preserve"> </w:t>
      </w:r>
      <w:r w:rsidRPr="004B06B4">
        <w:rPr>
          <w:rFonts w:ascii="Times New Roman" w:hAnsi="Times New Roman" w:cs="Times New Roman"/>
        </w:rPr>
        <w:t>spectroscopy</w:t>
      </w:r>
      <w:r w:rsidRPr="004B06B4">
        <w:rPr>
          <w:rFonts w:ascii="Times New Roman" w:hAnsi="Times New Roman" w:cs="Times New Roman"/>
          <w:spacing w:val="-9"/>
        </w:rPr>
        <w:t xml:space="preserve"> </w:t>
      </w:r>
      <w:r w:rsidRPr="004B06B4">
        <w:rPr>
          <w:rFonts w:ascii="Times New Roman" w:hAnsi="Times New Roman" w:cs="Times New Roman"/>
        </w:rPr>
        <w:t>of</w:t>
      </w:r>
      <w:r w:rsidRPr="004B06B4">
        <w:rPr>
          <w:rFonts w:ascii="Times New Roman" w:hAnsi="Times New Roman" w:cs="Times New Roman"/>
          <w:spacing w:val="-5"/>
        </w:rPr>
        <w:t xml:space="preserve"> </w:t>
      </w:r>
      <w:r w:rsidRPr="004B06B4">
        <w:rPr>
          <w:rFonts w:ascii="Times New Roman" w:hAnsi="Times New Roman" w:cs="Times New Roman"/>
        </w:rPr>
        <w:t>a</w:t>
      </w:r>
      <w:r w:rsidRPr="004B06B4">
        <w:rPr>
          <w:rFonts w:ascii="Times New Roman" w:hAnsi="Times New Roman" w:cs="Times New Roman"/>
          <w:spacing w:val="-6"/>
        </w:rPr>
        <w:t xml:space="preserve"> </w:t>
      </w:r>
      <w:r w:rsidRPr="004B06B4">
        <w:rPr>
          <w:rFonts w:ascii="Times New Roman" w:hAnsi="Times New Roman" w:cs="Times New Roman"/>
        </w:rPr>
        <w:t>single</w:t>
      </w:r>
      <w:r w:rsidRPr="004B06B4">
        <w:rPr>
          <w:rFonts w:ascii="Times New Roman" w:hAnsi="Times New Roman" w:cs="Times New Roman"/>
          <w:spacing w:val="-6"/>
        </w:rPr>
        <w:t xml:space="preserve"> </w:t>
      </w:r>
      <w:r w:rsidRPr="004B06B4">
        <w:rPr>
          <w:rFonts w:ascii="Times New Roman" w:hAnsi="Times New Roman" w:cs="Times New Roman"/>
        </w:rPr>
        <w:t>molecule and magnetic imaging. In my talk, I will mainly introduce several new experimental results on both</w:t>
      </w:r>
      <w:r w:rsidRPr="004B06B4">
        <w:rPr>
          <w:rFonts w:ascii="Times New Roman" w:hAnsi="Times New Roman" w:cs="Times New Roman"/>
          <w:spacing w:val="-5"/>
        </w:rPr>
        <w:t xml:space="preserve"> </w:t>
      </w:r>
      <w:r w:rsidRPr="004B06B4">
        <w:rPr>
          <w:rFonts w:ascii="Times New Roman" w:hAnsi="Times New Roman" w:cs="Times New Roman"/>
          <w:spacing w:val="-3"/>
        </w:rPr>
        <w:t>of</w:t>
      </w:r>
      <w:r w:rsidRPr="004B06B4">
        <w:rPr>
          <w:rFonts w:ascii="Times New Roman" w:hAnsi="Times New Roman" w:cs="Times New Roman"/>
        </w:rPr>
        <w:t xml:space="preserve"> methods and biology / physics applications. (I) Zero-field electron spin resonance (ESR)</w:t>
      </w:r>
      <w:r w:rsidRPr="004B06B4">
        <w:rPr>
          <w:rFonts w:ascii="Times New Roman" w:hAnsi="Times New Roman" w:cs="Times New Roman"/>
          <w:spacing w:val="-2"/>
        </w:rPr>
        <w:t xml:space="preserve"> </w:t>
      </w:r>
      <w:r w:rsidRPr="004B06B4">
        <w:rPr>
          <w:rFonts w:ascii="Times New Roman" w:hAnsi="Times New Roman" w:cs="Times New Roman"/>
        </w:rPr>
        <w:t>spectroscopy on</w:t>
      </w:r>
      <w:r w:rsidRPr="004B06B4">
        <w:rPr>
          <w:rFonts w:ascii="Times New Roman" w:hAnsi="Times New Roman" w:cs="Times New Roman"/>
          <w:spacing w:val="37"/>
        </w:rPr>
        <w:t xml:space="preserve"> </w:t>
      </w:r>
      <w:r w:rsidRPr="004B06B4">
        <w:rPr>
          <w:rFonts w:ascii="Times New Roman" w:hAnsi="Times New Roman" w:cs="Times New Roman"/>
        </w:rPr>
        <w:t>nanoscale.</w:t>
      </w:r>
      <w:r w:rsidRPr="004B06B4">
        <w:rPr>
          <w:rFonts w:ascii="Times New Roman" w:hAnsi="Times New Roman" w:cs="Times New Roman"/>
          <w:spacing w:val="28"/>
        </w:rPr>
        <w:t xml:space="preserve"> </w:t>
      </w:r>
      <w:r w:rsidRPr="004B06B4">
        <w:rPr>
          <w:rFonts w:ascii="Times New Roman" w:hAnsi="Times New Roman" w:cs="Times New Roman"/>
          <w:spacing w:val="-9"/>
        </w:rPr>
        <w:t>We</w:t>
      </w:r>
      <w:r w:rsidRPr="004B06B4">
        <w:rPr>
          <w:rFonts w:ascii="Times New Roman" w:hAnsi="Times New Roman" w:cs="Times New Roman"/>
          <w:spacing w:val="35"/>
        </w:rPr>
        <w:t xml:space="preserve"> </w:t>
      </w:r>
      <w:r w:rsidRPr="004B06B4">
        <w:rPr>
          <w:rFonts w:ascii="Times New Roman" w:hAnsi="Times New Roman" w:cs="Times New Roman"/>
        </w:rPr>
        <w:t>successfully</w:t>
      </w:r>
      <w:r w:rsidRPr="004B06B4">
        <w:rPr>
          <w:rFonts w:ascii="Times New Roman" w:hAnsi="Times New Roman" w:cs="Times New Roman"/>
          <w:spacing w:val="34"/>
        </w:rPr>
        <w:t xml:space="preserve"> </w:t>
      </w:r>
      <w:r w:rsidRPr="004B06B4">
        <w:rPr>
          <w:rFonts w:ascii="Times New Roman" w:hAnsi="Times New Roman" w:cs="Times New Roman"/>
        </w:rPr>
        <w:t>measured</w:t>
      </w:r>
      <w:r w:rsidRPr="004B06B4">
        <w:rPr>
          <w:rFonts w:ascii="Times New Roman" w:hAnsi="Times New Roman" w:cs="Times New Roman"/>
          <w:spacing w:val="37"/>
        </w:rPr>
        <w:t xml:space="preserve"> </w:t>
      </w:r>
      <w:r w:rsidRPr="004B06B4">
        <w:rPr>
          <w:rFonts w:ascii="Times New Roman" w:hAnsi="Times New Roman" w:cs="Times New Roman"/>
        </w:rPr>
        <w:t>the</w:t>
      </w:r>
      <w:r w:rsidRPr="004B06B4">
        <w:rPr>
          <w:rFonts w:ascii="Times New Roman" w:hAnsi="Times New Roman" w:cs="Times New Roman"/>
          <w:spacing w:val="37"/>
        </w:rPr>
        <w:t xml:space="preserve"> </w:t>
      </w:r>
      <w:r w:rsidRPr="004B06B4">
        <w:rPr>
          <w:rFonts w:ascii="Times New Roman" w:hAnsi="Times New Roman" w:cs="Times New Roman"/>
        </w:rPr>
        <w:t>zero-field</w:t>
      </w:r>
      <w:r w:rsidRPr="004B06B4">
        <w:rPr>
          <w:rFonts w:ascii="Times New Roman" w:hAnsi="Times New Roman" w:cs="Times New Roman"/>
          <w:spacing w:val="37"/>
        </w:rPr>
        <w:t xml:space="preserve"> </w:t>
      </w:r>
      <w:r w:rsidRPr="004B06B4">
        <w:rPr>
          <w:rFonts w:ascii="Times New Roman" w:hAnsi="Times New Roman" w:cs="Times New Roman"/>
        </w:rPr>
        <w:t>ESR</w:t>
      </w:r>
      <w:r w:rsidRPr="004B06B4">
        <w:rPr>
          <w:rFonts w:ascii="Times New Roman" w:hAnsi="Times New Roman" w:cs="Times New Roman"/>
          <w:spacing w:val="34"/>
        </w:rPr>
        <w:t xml:space="preserve"> </w:t>
      </w:r>
      <w:r w:rsidRPr="004B06B4">
        <w:rPr>
          <w:rFonts w:ascii="Times New Roman" w:hAnsi="Times New Roman" w:cs="Times New Roman"/>
        </w:rPr>
        <w:t>spectrum</w:t>
      </w:r>
      <w:r w:rsidRPr="004B06B4">
        <w:rPr>
          <w:rFonts w:ascii="Times New Roman" w:hAnsi="Times New Roman" w:cs="Times New Roman"/>
          <w:spacing w:val="33"/>
        </w:rPr>
        <w:t xml:space="preserve"> </w:t>
      </w:r>
      <w:r w:rsidRPr="004B06B4">
        <w:rPr>
          <w:rFonts w:ascii="Times New Roman" w:hAnsi="Times New Roman" w:cs="Times New Roman"/>
        </w:rPr>
        <w:t>of</w:t>
      </w:r>
      <w:r w:rsidRPr="004B06B4">
        <w:rPr>
          <w:rFonts w:ascii="Times New Roman" w:hAnsi="Times New Roman" w:cs="Times New Roman"/>
          <w:spacing w:val="38"/>
        </w:rPr>
        <w:t xml:space="preserve"> </w:t>
      </w:r>
      <w:r w:rsidRPr="004B06B4">
        <w:rPr>
          <w:rFonts w:ascii="Times New Roman" w:hAnsi="Times New Roman" w:cs="Times New Roman"/>
        </w:rPr>
        <w:t>a</w:t>
      </w:r>
      <w:r w:rsidRPr="004B06B4">
        <w:rPr>
          <w:rFonts w:ascii="Times New Roman" w:hAnsi="Times New Roman" w:cs="Times New Roman"/>
          <w:spacing w:val="35"/>
        </w:rPr>
        <w:t xml:space="preserve"> </w:t>
      </w:r>
      <w:r w:rsidRPr="004B06B4">
        <w:rPr>
          <w:rFonts w:ascii="Times New Roman" w:hAnsi="Times New Roman" w:cs="Times New Roman"/>
        </w:rPr>
        <w:t>few</w:t>
      </w:r>
      <w:r w:rsidRPr="004B06B4">
        <w:rPr>
          <w:rFonts w:ascii="Times New Roman" w:hAnsi="Times New Roman" w:cs="Times New Roman"/>
          <w:spacing w:val="34"/>
        </w:rPr>
        <w:t xml:space="preserve"> </w:t>
      </w:r>
      <w:r w:rsidRPr="004B06B4">
        <w:rPr>
          <w:rFonts w:ascii="Times New Roman" w:hAnsi="Times New Roman" w:cs="Times New Roman"/>
        </w:rPr>
        <w:t>electron</w:t>
      </w:r>
      <w:r w:rsidRPr="004B06B4">
        <w:rPr>
          <w:rFonts w:ascii="Times New Roman" w:hAnsi="Times New Roman" w:cs="Times New Roman"/>
          <w:spacing w:val="34"/>
        </w:rPr>
        <w:t xml:space="preserve"> </w:t>
      </w:r>
      <w:r w:rsidRPr="004B06B4">
        <w:rPr>
          <w:rFonts w:ascii="Times New Roman" w:hAnsi="Times New Roman" w:cs="Times New Roman"/>
        </w:rPr>
        <w:t>spins,</w:t>
      </w:r>
      <w:r w:rsidRPr="004B06B4">
        <w:rPr>
          <w:rFonts w:ascii="Times New Roman" w:hAnsi="Times New Roman" w:cs="Times New Roman"/>
          <w:spacing w:val="35"/>
        </w:rPr>
        <w:t xml:space="preserve"> </w:t>
      </w:r>
      <w:r w:rsidRPr="004B06B4">
        <w:rPr>
          <w:rFonts w:ascii="Times New Roman" w:hAnsi="Times New Roman" w:cs="Times New Roman"/>
        </w:rPr>
        <w:t>by precisely</w:t>
      </w:r>
      <w:r w:rsidRPr="004B06B4">
        <w:rPr>
          <w:rFonts w:ascii="Times New Roman" w:hAnsi="Times New Roman" w:cs="Times New Roman"/>
          <w:spacing w:val="-12"/>
        </w:rPr>
        <w:t xml:space="preserve"> </w:t>
      </w:r>
      <w:r w:rsidRPr="004B06B4">
        <w:rPr>
          <w:rFonts w:ascii="Times New Roman" w:hAnsi="Times New Roman" w:cs="Times New Roman"/>
        </w:rPr>
        <w:t>tune</w:t>
      </w:r>
      <w:r w:rsidRPr="004B06B4">
        <w:rPr>
          <w:rFonts w:ascii="Times New Roman" w:hAnsi="Times New Roman" w:cs="Times New Roman"/>
          <w:spacing w:val="-9"/>
        </w:rPr>
        <w:t xml:space="preserve"> </w:t>
      </w:r>
      <w:r w:rsidRPr="004B06B4">
        <w:rPr>
          <w:rFonts w:ascii="Times New Roman" w:hAnsi="Times New Roman" w:cs="Times New Roman"/>
        </w:rPr>
        <w:t>the</w:t>
      </w:r>
      <w:r w:rsidRPr="004B06B4">
        <w:rPr>
          <w:rFonts w:ascii="Times New Roman" w:hAnsi="Times New Roman" w:cs="Times New Roman"/>
          <w:spacing w:val="-9"/>
        </w:rPr>
        <w:t xml:space="preserve"> </w:t>
      </w:r>
      <w:r w:rsidRPr="004B06B4">
        <w:rPr>
          <w:rFonts w:ascii="Times New Roman" w:hAnsi="Times New Roman" w:cs="Times New Roman"/>
        </w:rPr>
        <w:t>energy</w:t>
      </w:r>
      <w:r w:rsidRPr="004B06B4">
        <w:rPr>
          <w:rFonts w:ascii="Times New Roman" w:hAnsi="Times New Roman" w:cs="Times New Roman"/>
          <w:spacing w:val="-12"/>
        </w:rPr>
        <w:t xml:space="preserve"> </w:t>
      </w:r>
      <w:r w:rsidRPr="004B06B4">
        <w:rPr>
          <w:rFonts w:ascii="Times New Roman" w:hAnsi="Times New Roman" w:cs="Times New Roman"/>
        </w:rPr>
        <w:t>levels</w:t>
      </w:r>
      <w:r w:rsidRPr="004B06B4">
        <w:rPr>
          <w:rFonts w:ascii="Times New Roman" w:hAnsi="Times New Roman" w:cs="Times New Roman"/>
          <w:spacing w:val="-9"/>
        </w:rPr>
        <w:t xml:space="preserve"> </w:t>
      </w:r>
      <w:r w:rsidRPr="004B06B4">
        <w:rPr>
          <w:rFonts w:ascii="Times New Roman" w:hAnsi="Times New Roman" w:cs="Times New Roman"/>
        </w:rPr>
        <w:t>of</w:t>
      </w:r>
      <w:r w:rsidRPr="004B06B4">
        <w:rPr>
          <w:rFonts w:ascii="Times New Roman" w:hAnsi="Times New Roman" w:cs="Times New Roman"/>
          <w:spacing w:val="-9"/>
        </w:rPr>
        <w:t xml:space="preserve"> </w:t>
      </w:r>
      <w:r w:rsidRPr="004B06B4">
        <w:rPr>
          <w:rFonts w:ascii="Times New Roman" w:hAnsi="Times New Roman" w:cs="Times New Roman"/>
        </w:rPr>
        <w:t>NV</w:t>
      </w:r>
      <w:r w:rsidRPr="004B06B4">
        <w:rPr>
          <w:rFonts w:ascii="Times New Roman" w:hAnsi="Times New Roman" w:cs="Times New Roman"/>
          <w:spacing w:val="-13"/>
        </w:rPr>
        <w:t xml:space="preserve"> </w:t>
      </w:r>
      <w:r w:rsidRPr="004B06B4">
        <w:rPr>
          <w:rFonts w:ascii="Times New Roman" w:hAnsi="Times New Roman" w:cs="Times New Roman"/>
        </w:rPr>
        <w:t>centers</w:t>
      </w:r>
      <w:r w:rsidRPr="004B06B4">
        <w:rPr>
          <w:rFonts w:ascii="Times New Roman" w:hAnsi="Times New Roman" w:cs="Times New Roman"/>
          <w:spacing w:val="-9"/>
        </w:rPr>
        <w:t xml:space="preserve"> </w:t>
      </w:r>
      <w:r w:rsidRPr="004B06B4">
        <w:rPr>
          <w:rFonts w:ascii="Times New Roman" w:hAnsi="Times New Roman" w:cs="Times New Roman"/>
        </w:rPr>
        <w:t>to</w:t>
      </w:r>
      <w:r w:rsidRPr="004B06B4">
        <w:rPr>
          <w:rFonts w:ascii="Times New Roman" w:hAnsi="Times New Roman" w:cs="Times New Roman"/>
          <w:spacing w:val="-10"/>
        </w:rPr>
        <w:t xml:space="preserve"> </w:t>
      </w:r>
      <w:r w:rsidRPr="004B06B4">
        <w:rPr>
          <w:rFonts w:ascii="Times New Roman" w:hAnsi="Times New Roman" w:cs="Times New Roman"/>
        </w:rPr>
        <w:t>be</w:t>
      </w:r>
      <w:r w:rsidRPr="004B06B4">
        <w:rPr>
          <w:rFonts w:ascii="Times New Roman" w:hAnsi="Times New Roman" w:cs="Times New Roman"/>
          <w:spacing w:val="-12"/>
        </w:rPr>
        <w:t xml:space="preserve"> </w:t>
      </w:r>
      <w:r w:rsidRPr="004B06B4">
        <w:rPr>
          <w:rFonts w:ascii="Times New Roman" w:hAnsi="Times New Roman" w:cs="Times New Roman"/>
        </w:rPr>
        <w:t>resonant</w:t>
      </w:r>
      <w:r w:rsidRPr="004B06B4">
        <w:rPr>
          <w:rFonts w:ascii="Times New Roman" w:hAnsi="Times New Roman" w:cs="Times New Roman"/>
          <w:spacing w:val="-8"/>
        </w:rPr>
        <w:t xml:space="preserve"> </w:t>
      </w:r>
      <w:r w:rsidRPr="004B06B4">
        <w:rPr>
          <w:rFonts w:ascii="Times New Roman" w:hAnsi="Times New Roman" w:cs="Times New Roman"/>
        </w:rPr>
        <w:t>with</w:t>
      </w:r>
      <w:r w:rsidRPr="004B06B4">
        <w:rPr>
          <w:rFonts w:ascii="Times New Roman" w:hAnsi="Times New Roman" w:cs="Times New Roman"/>
          <w:spacing w:val="-10"/>
        </w:rPr>
        <w:t xml:space="preserve"> </w:t>
      </w:r>
      <w:r w:rsidRPr="004B06B4">
        <w:rPr>
          <w:rFonts w:ascii="Times New Roman" w:hAnsi="Times New Roman" w:cs="Times New Roman"/>
        </w:rPr>
        <w:t>the</w:t>
      </w:r>
      <w:r w:rsidRPr="004B06B4">
        <w:rPr>
          <w:rFonts w:ascii="Times New Roman" w:hAnsi="Times New Roman" w:cs="Times New Roman"/>
          <w:spacing w:val="-9"/>
        </w:rPr>
        <w:t xml:space="preserve"> </w:t>
      </w:r>
      <w:r w:rsidRPr="004B06B4">
        <w:rPr>
          <w:rFonts w:ascii="Times New Roman" w:hAnsi="Times New Roman" w:cs="Times New Roman"/>
        </w:rPr>
        <w:t>target</w:t>
      </w:r>
      <w:r w:rsidRPr="004B06B4">
        <w:rPr>
          <w:rFonts w:ascii="Times New Roman" w:hAnsi="Times New Roman" w:cs="Times New Roman"/>
          <w:spacing w:val="-8"/>
        </w:rPr>
        <w:t xml:space="preserve"> </w:t>
      </w:r>
      <w:r w:rsidRPr="004B06B4">
        <w:rPr>
          <w:rFonts w:ascii="Times New Roman" w:hAnsi="Times New Roman" w:cs="Times New Roman"/>
        </w:rPr>
        <w:t>spins,</w:t>
      </w:r>
      <w:r w:rsidRPr="004B06B4">
        <w:rPr>
          <w:rFonts w:ascii="Times New Roman" w:hAnsi="Times New Roman" w:cs="Times New Roman"/>
          <w:spacing w:val="-9"/>
        </w:rPr>
        <w:t xml:space="preserve"> </w:t>
      </w:r>
      <w:r w:rsidRPr="004B06B4">
        <w:rPr>
          <w:rFonts w:ascii="Times New Roman" w:hAnsi="Times New Roman" w:cs="Times New Roman"/>
        </w:rPr>
        <w:t>and</w:t>
      </w:r>
      <w:r w:rsidRPr="004B06B4">
        <w:rPr>
          <w:rFonts w:ascii="Times New Roman" w:hAnsi="Times New Roman" w:cs="Times New Roman"/>
          <w:spacing w:val="-9"/>
        </w:rPr>
        <w:t xml:space="preserve"> </w:t>
      </w:r>
      <w:r w:rsidRPr="004B06B4">
        <w:rPr>
          <w:rFonts w:ascii="Times New Roman" w:hAnsi="Times New Roman" w:cs="Times New Roman"/>
        </w:rPr>
        <w:t>directly</w:t>
      </w:r>
      <w:r w:rsidRPr="004B06B4">
        <w:rPr>
          <w:rFonts w:ascii="Times New Roman" w:hAnsi="Times New Roman" w:cs="Times New Roman"/>
          <w:spacing w:val="-12"/>
        </w:rPr>
        <w:t xml:space="preserve"> </w:t>
      </w:r>
      <w:r w:rsidRPr="004B06B4">
        <w:rPr>
          <w:rFonts w:ascii="Times New Roman" w:hAnsi="Times New Roman" w:cs="Times New Roman"/>
        </w:rPr>
        <w:t>resolved the</w:t>
      </w:r>
      <w:r w:rsidRPr="004B06B4">
        <w:rPr>
          <w:rFonts w:ascii="Times New Roman" w:hAnsi="Times New Roman" w:cs="Times New Roman"/>
          <w:spacing w:val="-16"/>
        </w:rPr>
        <w:t xml:space="preserve"> </w:t>
      </w:r>
      <w:r w:rsidRPr="004B06B4">
        <w:rPr>
          <w:rFonts w:ascii="Times New Roman" w:hAnsi="Times New Roman" w:cs="Times New Roman"/>
        </w:rPr>
        <w:t>hyperfine</w:t>
      </w:r>
      <w:r w:rsidRPr="004B06B4">
        <w:rPr>
          <w:rFonts w:ascii="Times New Roman" w:hAnsi="Times New Roman" w:cs="Times New Roman"/>
          <w:spacing w:val="-16"/>
        </w:rPr>
        <w:t xml:space="preserve"> </w:t>
      </w:r>
      <w:r w:rsidRPr="004B06B4">
        <w:rPr>
          <w:rFonts w:ascii="Times New Roman" w:hAnsi="Times New Roman" w:cs="Times New Roman"/>
        </w:rPr>
        <w:t>coupling</w:t>
      </w:r>
      <w:r w:rsidRPr="004B06B4">
        <w:rPr>
          <w:rFonts w:ascii="Times New Roman" w:hAnsi="Times New Roman" w:cs="Times New Roman"/>
          <w:spacing w:val="-17"/>
        </w:rPr>
        <w:t xml:space="preserve"> </w:t>
      </w:r>
      <w:r w:rsidRPr="004B06B4">
        <w:rPr>
          <w:rFonts w:ascii="Times New Roman" w:hAnsi="Times New Roman" w:cs="Times New Roman"/>
        </w:rPr>
        <w:t>constant.</w:t>
      </w:r>
      <w:r w:rsidRPr="004B06B4">
        <w:rPr>
          <w:rFonts w:ascii="Times New Roman" w:hAnsi="Times New Roman" w:cs="Times New Roman"/>
          <w:spacing w:val="-19"/>
        </w:rPr>
        <w:t xml:space="preserve"> </w:t>
      </w:r>
      <w:r w:rsidRPr="004B06B4">
        <w:rPr>
          <w:rFonts w:ascii="Times New Roman" w:hAnsi="Times New Roman" w:cs="Times New Roman"/>
        </w:rPr>
        <w:t>This</w:t>
      </w:r>
      <w:r w:rsidRPr="004B06B4">
        <w:rPr>
          <w:rFonts w:ascii="Times New Roman" w:hAnsi="Times New Roman" w:cs="Times New Roman"/>
          <w:spacing w:val="-16"/>
        </w:rPr>
        <w:t xml:space="preserve"> </w:t>
      </w:r>
      <w:r w:rsidRPr="004B06B4">
        <w:rPr>
          <w:rFonts w:ascii="Times New Roman" w:hAnsi="Times New Roman" w:cs="Times New Roman"/>
        </w:rPr>
        <w:t>work</w:t>
      </w:r>
      <w:r w:rsidRPr="004B06B4">
        <w:rPr>
          <w:rFonts w:ascii="Times New Roman" w:hAnsi="Times New Roman" w:cs="Times New Roman"/>
          <w:spacing w:val="-14"/>
        </w:rPr>
        <w:t xml:space="preserve"> </w:t>
      </w:r>
      <w:r w:rsidRPr="004B06B4">
        <w:rPr>
          <w:rFonts w:ascii="Times New Roman" w:hAnsi="Times New Roman" w:cs="Times New Roman"/>
        </w:rPr>
        <w:t>break</w:t>
      </w:r>
      <w:r w:rsidRPr="004B06B4">
        <w:rPr>
          <w:rFonts w:ascii="Times New Roman" w:hAnsi="Times New Roman" w:cs="Times New Roman"/>
          <w:spacing w:val="-17"/>
        </w:rPr>
        <w:t xml:space="preserve"> </w:t>
      </w:r>
      <w:r w:rsidRPr="004B06B4">
        <w:rPr>
          <w:rFonts w:ascii="Times New Roman" w:hAnsi="Times New Roman" w:cs="Times New Roman"/>
        </w:rPr>
        <w:t>the</w:t>
      </w:r>
      <w:r w:rsidRPr="004B06B4">
        <w:rPr>
          <w:rFonts w:ascii="Times New Roman" w:hAnsi="Times New Roman" w:cs="Times New Roman"/>
          <w:spacing w:val="-16"/>
        </w:rPr>
        <w:t xml:space="preserve"> </w:t>
      </w:r>
      <w:r w:rsidRPr="004B06B4">
        <w:rPr>
          <w:rFonts w:ascii="Times New Roman" w:hAnsi="Times New Roman" w:cs="Times New Roman"/>
        </w:rPr>
        <w:t>sensitivity</w:t>
      </w:r>
      <w:r w:rsidRPr="004B06B4">
        <w:rPr>
          <w:rFonts w:ascii="Times New Roman" w:hAnsi="Times New Roman" w:cs="Times New Roman"/>
          <w:spacing w:val="-17"/>
        </w:rPr>
        <w:t xml:space="preserve"> </w:t>
      </w:r>
      <w:r w:rsidRPr="004B06B4">
        <w:rPr>
          <w:rFonts w:ascii="Times New Roman" w:hAnsi="Times New Roman" w:cs="Times New Roman"/>
        </w:rPr>
        <w:t>limitation</w:t>
      </w:r>
      <w:r w:rsidRPr="004B06B4">
        <w:rPr>
          <w:rFonts w:ascii="Times New Roman" w:hAnsi="Times New Roman" w:cs="Times New Roman"/>
          <w:spacing w:val="-17"/>
        </w:rPr>
        <w:t xml:space="preserve"> </w:t>
      </w:r>
      <w:r w:rsidRPr="004B06B4">
        <w:rPr>
          <w:rFonts w:ascii="Times New Roman" w:hAnsi="Times New Roman" w:cs="Times New Roman"/>
        </w:rPr>
        <w:t>and</w:t>
      </w:r>
      <w:r w:rsidRPr="004B06B4">
        <w:rPr>
          <w:rFonts w:ascii="Times New Roman" w:hAnsi="Times New Roman" w:cs="Times New Roman"/>
          <w:spacing w:val="-16"/>
        </w:rPr>
        <w:t xml:space="preserve"> </w:t>
      </w:r>
      <w:r w:rsidRPr="004B06B4">
        <w:rPr>
          <w:rFonts w:ascii="Times New Roman" w:hAnsi="Times New Roman" w:cs="Times New Roman"/>
        </w:rPr>
        <w:t>open</w:t>
      </w:r>
      <w:r w:rsidRPr="004B06B4">
        <w:rPr>
          <w:rFonts w:ascii="Times New Roman" w:hAnsi="Times New Roman" w:cs="Times New Roman"/>
          <w:spacing w:val="-16"/>
        </w:rPr>
        <w:t xml:space="preserve"> </w:t>
      </w:r>
      <w:r w:rsidRPr="004B06B4">
        <w:rPr>
          <w:rFonts w:ascii="Times New Roman" w:hAnsi="Times New Roman" w:cs="Times New Roman"/>
        </w:rPr>
        <w:t>the</w:t>
      </w:r>
      <w:r w:rsidRPr="004B06B4">
        <w:rPr>
          <w:rFonts w:ascii="Times New Roman" w:hAnsi="Times New Roman" w:cs="Times New Roman"/>
          <w:spacing w:val="-16"/>
        </w:rPr>
        <w:t xml:space="preserve"> </w:t>
      </w:r>
      <w:r w:rsidRPr="004B06B4">
        <w:rPr>
          <w:rFonts w:ascii="Times New Roman" w:hAnsi="Times New Roman" w:cs="Times New Roman"/>
        </w:rPr>
        <w:t>door</w:t>
      </w:r>
      <w:r w:rsidRPr="004B06B4">
        <w:rPr>
          <w:rFonts w:ascii="Times New Roman" w:hAnsi="Times New Roman" w:cs="Times New Roman"/>
          <w:spacing w:val="-14"/>
        </w:rPr>
        <w:t xml:space="preserve"> </w:t>
      </w:r>
      <w:r w:rsidRPr="004B06B4">
        <w:rPr>
          <w:rFonts w:ascii="Times New Roman" w:hAnsi="Times New Roman" w:cs="Times New Roman"/>
        </w:rPr>
        <w:t>of</w:t>
      </w:r>
      <w:r w:rsidRPr="004B06B4">
        <w:rPr>
          <w:rFonts w:ascii="Times New Roman" w:hAnsi="Times New Roman" w:cs="Times New Roman"/>
          <w:spacing w:val="-14"/>
        </w:rPr>
        <w:t xml:space="preserve"> </w:t>
      </w:r>
      <w:r w:rsidRPr="004B06B4">
        <w:rPr>
          <w:rFonts w:ascii="Times New Roman" w:hAnsi="Times New Roman" w:cs="Times New Roman"/>
        </w:rPr>
        <w:t>practical applications</w:t>
      </w:r>
      <w:r w:rsidRPr="004B06B4">
        <w:rPr>
          <w:rFonts w:ascii="Times New Roman" w:hAnsi="Times New Roman" w:cs="Times New Roman"/>
          <w:spacing w:val="-5"/>
        </w:rPr>
        <w:t xml:space="preserve"> </w:t>
      </w:r>
      <w:r w:rsidRPr="004B06B4">
        <w:rPr>
          <w:rFonts w:ascii="Times New Roman" w:hAnsi="Times New Roman" w:cs="Times New Roman"/>
        </w:rPr>
        <w:t>of</w:t>
      </w:r>
      <w:r w:rsidRPr="004B06B4">
        <w:rPr>
          <w:rFonts w:ascii="Times New Roman" w:hAnsi="Times New Roman" w:cs="Times New Roman"/>
          <w:spacing w:val="-8"/>
        </w:rPr>
        <w:t xml:space="preserve"> </w:t>
      </w:r>
      <w:r w:rsidRPr="004B06B4">
        <w:rPr>
          <w:rFonts w:ascii="Times New Roman" w:hAnsi="Times New Roman" w:cs="Times New Roman"/>
        </w:rPr>
        <w:t>the</w:t>
      </w:r>
      <w:r w:rsidRPr="004B06B4">
        <w:rPr>
          <w:rFonts w:ascii="Times New Roman" w:hAnsi="Times New Roman" w:cs="Times New Roman"/>
          <w:spacing w:val="-6"/>
        </w:rPr>
        <w:t xml:space="preserve"> </w:t>
      </w:r>
      <w:r w:rsidRPr="004B06B4">
        <w:rPr>
          <w:rFonts w:ascii="Times New Roman" w:hAnsi="Times New Roman" w:cs="Times New Roman"/>
        </w:rPr>
        <w:t>zero-field</w:t>
      </w:r>
      <w:r w:rsidRPr="004B06B4">
        <w:rPr>
          <w:rFonts w:ascii="Times New Roman" w:hAnsi="Times New Roman" w:cs="Times New Roman"/>
          <w:spacing w:val="-6"/>
        </w:rPr>
        <w:t xml:space="preserve"> </w:t>
      </w:r>
      <w:r w:rsidRPr="004B06B4">
        <w:rPr>
          <w:rFonts w:ascii="Times New Roman" w:hAnsi="Times New Roman" w:cs="Times New Roman"/>
        </w:rPr>
        <w:t>ESR.</w:t>
      </w:r>
      <w:r w:rsidRPr="004B06B4">
        <w:rPr>
          <w:rFonts w:ascii="Times New Roman" w:hAnsi="Times New Roman" w:cs="Times New Roman"/>
          <w:spacing w:val="-6"/>
        </w:rPr>
        <w:t xml:space="preserve"> </w:t>
      </w:r>
      <w:r w:rsidRPr="004B06B4">
        <w:rPr>
          <w:rFonts w:ascii="Times New Roman" w:hAnsi="Times New Roman" w:cs="Times New Roman"/>
        </w:rPr>
        <w:t>(II)</w:t>
      </w:r>
      <w:r w:rsidRPr="004B06B4">
        <w:rPr>
          <w:rFonts w:ascii="Times New Roman" w:hAnsi="Times New Roman" w:cs="Times New Roman"/>
          <w:spacing w:val="-4"/>
        </w:rPr>
        <w:t xml:space="preserve"> </w:t>
      </w:r>
      <w:r w:rsidRPr="004B06B4">
        <w:rPr>
          <w:rFonts w:ascii="Times New Roman" w:hAnsi="Times New Roman" w:cs="Times New Roman"/>
        </w:rPr>
        <w:t>ESR</w:t>
      </w:r>
      <w:r w:rsidRPr="004B06B4">
        <w:rPr>
          <w:rFonts w:ascii="Times New Roman" w:hAnsi="Times New Roman" w:cs="Times New Roman"/>
          <w:spacing w:val="-7"/>
        </w:rPr>
        <w:t xml:space="preserve"> </w:t>
      </w:r>
      <w:r w:rsidRPr="004B06B4">
        <w:rPr>
          <w:rFonts w:ascii="Times New Roman" w:hAnsi="Times New Roman" w:cs="Times New Roman"/>
        </w:rPr>
        <w:t>spectroscopy</w:t>
      </w:r>
      <w:r w:rsidRPr="004B06B4">
        <w:rPr>
          <w:rFonts w:ascii="Times New Roman" w:hAnsi="Times New Roman" w:cs="Times New Roman"/>
          <w:spacing w:val="-9"/>
        </w:rPr>
        <w:t xml:space="preserve"> </w:t>
      </w:r>
      <w:r w:rsidRPr="004B06B4">
        <w:rPr>
          <w:rFonts w:ascii="Times New Roman" w:hAnsi="Times New Roman" w:cs="Times New Roman"/>
        </w:rPr>
        <w:t>of</w:t>
      </w:r>
      <w:r w:rsidRPr="004B06B4">
        <w:rPr>
          <w:rFonts w:ascii="Times New Roman" w:hAnsi="Times New Roman" w:cs="Times New Roman"/>
          <w:spacing w:val="-4"/>
        </w:rPr>
        <w:t xml:space="preserve"> </w:t>
      </w:r>
      <w:r w:rsidRPr="004B06B4">
        <w:rPr>
          <w:rFonts w:ascii="Times New Roman" w:hAnsi="Times New Roman" w:cs="Times New Roman"/>
        </w:rPr>
        <w:t>a</w:t>
      </w:r>
      <w:r w:rsidRPr="004B06B4">
        <w:rPr>
          <w:rFonts w:ascii="Times New Roman" w:hAnsi="Times New Roman" w:cs="Times New Roman"/>
          <w:spacing w:val="-6"/>
        </w:rPr>
        <w:t xml:space="preserve"> </w:t>
      </w:r>
      <w:r w:rsidRPr="004B06B4">
        <w:rPr>
          <w:rFonts w:ascii="Times New Roman" w:hAnsi="Times New Roman" w:cs="Times New Roman"/>
        </w:rPr>
        <w:t>single</w:t>
      </w:r>
      <w:r w:rsidRPr="004B06B4">
        <w:rPr>
          <w:rFonts w:ascii="Times New Roman" w:hAnsi="Times New Roman" w:cs="Times New Roman"/>
          <w:spacing w:val="-6"/>
        </w:rPr>
        <w:t xml:space="preserve"> </w:t>
      </w:r>
      <w:r w:rsidRPr="004B06B4">
        <w:rPr>
          <w:rFonts w:ascii="Times New Roman" w:hAnsi="Times New Roman" w:cs="Times New Roman"/>
        </w:rPr>
        <w:t>protein</w:t>
      </w:r>
      <w:r w:rsidRPr="004B06B4">
        <w:rPr>
          <w:rFonts w:ascii="Times New Roman" w:hAnsi="Times New Roman" w:cs="Times New Roman"/>
          <w:spacing w:val="-6"/>
        </w:rPr>
        <w:t xml:space="preserve"> </w:t>
      </w:r>
      <w:r w:rsidRPr="004B06B4">
        <w:rPr>
          <w:rFonts w:ascii="Times New Roman" w:hAnsi="Times New Roman" w:cs="Times New Roman"/>
        </w:rPr>
        <w:t>in</w:t>
      </w:r>
      <w:r w:rsidRPr="004B06B4">
        <w:rPr>
          <w:rFonts w:ascii="Times New Roman" w:hAnsi="Times New Roman" w:cs="Times New Roman"/>
          <w:spacing w:val="-6"/>
        </w:rPr>
        <w:t xml:space="preserve"> </w:t>
      </w:r>
      <w:r w:rsidRPr="004B06B4">
        <w:rPr>
          <w:rFonts w:ascii="Times New Roman" w:hAnsi="Times New Roman" w:cs="Times New Roman"/>
        </w:rPr>
        <w:t>poly-lysine</w:t>
      </w:r>
      <w:r w:rsidRPr="004B06B4">
        <w:rPr>
          <w:rFonts w:ascii="Times New Roman" w:hAnsi="Times New Roman" w:cs="Times New Roman"/>
          <w:spacing w:val="-6"/>
        </w:rPr>
        <w:t xml:space="preserve"> </w:t>
      </w:r>
      <w:r w:rsidRPr="004B06B4">
        <w:rPr>
          <w:rFonts w:ascii="Times New Roman" w:hAnsi="Times New Roman" w:cs="Times New Roman"/>
        </w:rPr>
        <w:t>and</w:t>
      </w:r>
      <w:r w:rsidRPr="004B06B4">
        <w:rPr>
          <w:rFonts w:ascii="Times New Roman" w:hAnsi="Times New Roman" w:cs="Times New Roman"/>
          <w:spacing w:val="-6"/>
        </w:rPr>
        <w:t xml:space="preserve"> </w:t>
      </w:r>
      <w:r w:rsidRPr="004B06B4">
        <w:rPr>
          <w:rFonts w:ascii="Times New Roman" w:hAnsi="Times New Roman" w:cs="Times New Roman"/>
        </w:rPr>
        <w:t>a</w:t>
      </w:r>
      <w:r w:rsidRPr="004B06B4">
        <w:rPr>
          <w:rFonts w:ascii="Times New Roman" w:hAnsi="Times New Roman" w:cs="Times New Roman"/>
          <w:spacing w:val="-6"/>
        </w:rPr>
        <w:t xml:space="preserve"> </w:t>
      </w:r>
      <w:r w:rsidRPr="004B06B4">
        <w:rPr>
          <w:rFonts w:ascii="Times New Roman" w:hAnsi="Times New Roman" w:cs="Times New Roman"/>
        </w:rPr>
        <w:t>single DNP</w:t>
      </w:r>
      <w:r w:rsidRPr="004B06B4">
        <w:rPr>
          <w:rFonts w:ascii="Times New Roman" w:hAnsi="Times New Roman" w:cs="Times New Roman"/>
          <w:spacing w:val="22"/>
        </w:rPr>
        <w:t xml:space="preserve"> </w:t>
      </w:r>
      <w:r w:rsidRPr="004B06B4">
        <w:rPr>
          <w:rFonts w:ascii="Times New Roman" w:hAnsi="Times New Roman" w:cs="Times New Roman"/>
        </w:rPr>
        <w:t>duplex</w:t>
      </w:r>
      <w:r w:rsidRPr="004B06B4">
        <w:rPr>
          <w:rFonts w:ascii="Times New Roman" w:hAnsi="Times New Roman" w:cs="Times New Roman"/>
          <w:spacing w:val="30"/>
        </w:rPr>
        <w:t xml:space="preserve"> </w:t>
      </w:r>
      <w:r w:rsidRPr="004B06B4">
        <w:rPr>
          <w:rFonts w:ascii="Times New Roman" w:hAnsi="Times New Roman" w:cs="Times New Roman"/>
        </w:rPr>
        <w:t>in</w:t>
      </w:r>
      <w:r w:rsidRPr="004B06B4">
        <w:rPr>
          <w:rFonts w:ascii="Times New Roman" w:hAnsi="Times New Roman" w:cs="Times New Roman"/>
          <w:spacing w:val="27"/>
        </w:rPr>
        <w:t xml:space="preserve"> </w:t>
      </w:r>
      <w:r w:rsidRPr="004B06B4">
        <w:rPr>
          <w:rFonts w:ascii="Times New Roman" w:hAnsi="Times New Roman" w:cs="Times New Roman"/>
        </w:rPr>
        <w:t>aqueous</w:t>
      </w:r>
      <w:r w:rsidRPr="004B06B4">
        <w:rPr>
          <w:rFonts w:ascii="Times New Roman" w:hAnsi="Times New Roman" w:cs="Times New Roman"/>
          <w:spacing w:val="30"/>
        </w:rPr>
        <w:t xml:space="preserve"> </w:t>
      </w:r>
      <w:r w:rsidRPr="004B06B4">
        <w:rPr>
          <w:rFonts w:ascii="Times New Roman" w:hAnsi="Times New Roman" w:cs="Times New Roman"/>
        </w:rPr>
        <w:t>solution.</w:t>
      </w:r>
      <w:r w:rsidRPr="004B06B4">
        <w:rPr>
          <w:rFonts w:ascii="Times New Roman" w:hAnsi="Times New Roman" w:cs="Times New Roman"/>
          <w:spacing w:val="20"/>
        </w:rPr>
        <w:t xml:space="preserve"> </w:t>
      </w:r>
      <w:r w:rsidRPr="004B06B4">
        <w:rPr>
          <w:rFonts w:ascii="Times New Roman" w:hAnsi="Times New Roman" w:cs="Times New Roman"/>
        </w:rPr>
        <w:t>The</w:t>
      </w:r>
      <w:r w:rsidRPr="004B06B4">
        <w:rPr>
          <w:rFonts w:ascii="Times New Roman" w:hAnsi="Times New Roman" w:cs="Times New Roman"/>
          <w:spacing w:val="30"/>
        </w:rPr>
        <w:t xml:space="preserve"> </w:t>
      </w:r>
      <w:r w:rsidRPr="004B06B4">
        <w:rPr>
          <w:rFonts w:ascii="Times New Roman" w:hAnsi="Times New Roman" w:cs="Times New Roman"/>
        </w:rPr>
        <w:t>work</w:t>
      </w:r>
      <w:r w:rsidRPr="004B06B4">
        <w:rPr>
          <w:rFonts w:ascii="Times New Roman" w:hAnsi="Times New Roman" w:cs="Times New Roman"/>
          <w:spacing w:val="27"/>
        </w:rPr>
        <w:t xml:space="preserve"> </w:t>
      </w:r>
      <w:r w:rsidRPr="004B06B4">
        <w:rPr>
          <w:rFonts w:ascii="Times New Roman" w:hAnsi="Times New Roman" w:cs="Times New Roman"/>
        </w:rPr>
        <w:t>represents</w:t>
      </w:r>
      <w:r w:rsidRPr="004B06B4">
        <w:rPr>
          <w:rFonts w:ascii="Times New Roman" w:hAnsi="Times New Roman" w:cs="Times New Roman"/>
          <w:spacing w:val="30"/>
        </w:rPr>
        <w:t xml:space="preserve"> </w:t>
      </w:r>
      <w:r w:rsidRPr="004B06B4">
        <w:rPr>
          <w:rFonts w:ascii="Times New Roman" w:hAnsi="Times New Roman" w:cs="Times New Roman"/>
        </w:rPr>
        <w:t>a</w:t>
      </w:r>
      <w:r w:rsidRPr="004B06B4">
        <w:rPr>
          <w:rFonts w:ascii="Times New Roman" w:hAnsi="Times New Roman" w:cs="Times New Roman"/>
          <w:spacing w:val="28"/>
        </w:rPr>
        <w:t xml:space="preserve"> </w:t>
      </w:r>
      <w:r w:rsidRPr="004B06B4">
        <w:rPr>
          <w:rFonts w:ascii="Times New Roman" w:hAnsi="Times New Roman" w:cs="Times New Roman"/>
        </w:rPr>
        <w:t>step</w:t>
      </w:r>
      <w:r w:rsidRPr="004B06B4">
        <w:rPr>
          <w:rFonts w:ascii="Times New Roman" w:hAnsi="Times New Roman" w:cs="Times New Roman"/>
          <w:spacing w:val="30"/>
        </w:rPr>
        <w:t xml:space="preserve"> </w:t>
      </w:r>
      <w:r w:rsidRPr="004B06B4">
        <w:rPr>
          <w:rFonts w:ascii="Times New Roman" w:hAnsi="Times New Roman" w:cs="Times New Roman"/>
        </w:rPr>
        <w:t>forward</w:t>
      </w:r>
      <w:r w:rsidRPr="004B06B4">
        <w:rPr>
          <w:rFonts w:ascii="Times New Roman" w:hAnsi="Times New Roman" w:cs="Times New Roman"/>
          <w:spacing w:val="30"/>
        </w:rPr>
        <w:t xml:space="preserve"> </w:t>
      </w:r>
      <w:r w:rsidRPr="004B06B4">
        <w:rPr>
          <w:rFonts w:ascii="Times New Roman" w:hAnsi="Times New Roman" w:cs="Times New Roman"/>
        </w:rPr>
        <w:t>towards</w:t>
      </w:r>
      <w:r w:rsidRPr="004B06B4">
        <w:rPr>
          <w:rFonts w:ascii="Times New Roman" w:hAnsi="Times New Roman" w:cs="Times New Roman"/>
          <w:spacing w:val="28"/>
        </w:rPr>
        <w:t xml:space="preserve"> </w:t>
      </w:r>
      <w:r w:rsidRPr="004B06B4">
        <w:rPr>
          <w:rFonts w:ascii="Times New Roman" w:hAnsi="Times New Roman" w:cs="Times New Roman"/>
        </w:rPr>
        <w:t>magnetic</w:t>
      </w:r>
      <w:r w:rsidRPr="004B06B4">
        <w:rPr>
          <w:rFonts w:ascii="Times New Roman" w:hAnsi="Times New Roman" w:cs="Times New Roman"/>
          <w:spacing w:val="28"/>
        </w:rPr>
        <w:t xml:space="preserve"> </w:t>
      </w:r>
      <w:r w:rsidRPr="004B06B4">
        <w:rPr>
          <w:rFonts w:ascii="Times New Roman" w:hAnsi="Times New Roman" w:cs="Times New Roman"/>
        </w:rPr>
        <w:t>resonance investigation</w:t>
      </w:r>
      <w:r w:rsidRPr="004B06B4">
        <w:rPr>
          <w:rFonts w:ascii="Times New Roman" w:hAnsi="Times New Roman" w:cs="Times New Roman"/>
          <w:spacing w:val="-5"/>
        </w:rPr>
        <w:t xml:space="preserve"> </w:t>
      </w:r>
      <w:r w:rsidRPr="004B06B4">
        <w:rPr>
          <w:rFonts w:ascii="Times New Roman" w:hAnsi="Times New Roman" w:cs="Times New Roman"/>
        </w:rPr>
        <w:t>of</w:t>
      </w:r>
      <w:r w:rsidRPr="004B06B4">
        <w:rPr>
          <w:rFonts w:ascii="Times New Roman" w:hAnsi="Times New Roman" w:cs="Times New Roman"/>
          <w:spacing w:val="-4"/>
        </w:rPr>
        <w:t xml:space="preserve"> </w:t>
      </w:r>
      <w:r w:rsidRPr="004B06B4">
        <w:rPr>
          <w:rFonts w:ascii="Times New Roman" w:hAnsi="Times New Roman" w:cs="Times New Roman"/>
        </w:rPr>
        <w:t>biomolecules</w:t>
      </w:r>
      <w:r w:rsidRPr="004B06B4">
        <w:rPr>
          <w:rFonts w:ascii="Times New Roman" w:hAnsi="Times New Roman" w:cs="Times New Roman"/>
          <w:spacing w:val="-4"/>
        </w:rPr>
        <w:t xml:space="preserve"> </w:t>
      </w:r>
      <w:r w:rsidRPr="004B06B4">
        <w:rPr>
          <w:rFonts w:ascii="Times New Roman" w:hAnsi="Times New Roman" w:cs="Times New Roman"/>
        </w:rPr>
        <w:t>in</w:t>
      </w:r>
      <w:r w:rsidRPr="004B06B4">
        <w:rPr>
          <w:rFonts w:ascii="Times New Roman" w:hAnsi="Times New Roman" w:cs="Times New Roman"/>
          <w:spacing w:val="-5"/>
        </w:rPr>
        <w:t xml:space="preserve"> </w:t>
      </w:r>
      <w:r w:rsidRPr="004B06B4">
        <w:rPr>
          <w:rFonts w:ascii="Times New Roman" w:hAnsi="Times New Roman" w:cs="Times New Roman"/>
        </w:rPr>
        <w:t>their</w:t>
      </w:r>
      <w:r w:rsidRPr="004B06B4">
        <w:rPr>
          <w:rFonts w:ascii="Times New Roman" w:hAnsi="Times New Roman" w:cs="Times New Roman"/>
          <w:spacing w:val="-4"/>
        </w:rPr>
        <w:t xml:space="preserve"> </w:t>
      </w:r>
      <w:r w:rsidRPr="004B06B4">
        <w:rPr>
          <w:rFonts w:ascii="Times New Roman" w:hAnsi="Times New Roman" w:cs="Times New Roman"/>
        </w:rPr>
        <w:t>native</w:t>
      </w:r>
      <w:r w:rsidRPr="004B06B4">
        <w:rPr>
          <w:rFonts w:ascii="Times New Roman" w:hAnsi="Times New Roman" w:cs="Times New Roman"/>
          <w:spacing w:val="-4"/>
        </w:rPr>
        <w:t xml:space="preserve"> </w:t>
      </w:r>
      <w:r w:rsidRPr="004B06B4">
        <w:rPr>
          <w:rFonts w:ascii="Times New Roman" w:hAnsi="Times New Roman" w:cs="Times New Roman"/>
        </w:rPr>
        <w:t>environments</w:t>
      </w:r>
      <w:r w:rsidRPr="004B06B4">
        <w:rPr>
          <w:rFonts w:ascii="Times New Roman" w:hAnsi="Times New Roman" w:cs="Times New Roman"/>
          <w:spacing w:val="-4"/>
        </w:rPr>
        <w:t xml:space="preserve"> </w:t>
      </w:r>
      <w:r w:rsidRPr="004B06B4">
        <w:rPr>
          <w:rFonts w:ascii="Times New Roman" w:hAnsi="Times New Roman" w:cs="Times New Roman"/>
        </w:rPr>
        <w:t>at</w:t>
      </w:r>
      <w:r w:rsidRPr="004B06B4">
        <w:rPr>
          <w:rFonts w:ascii="Times New Roman" w:hAnsi="Times New Roman" w:cs="Times New Roman"/>
          <w:spacing w:val="-6"/>
        </w:rPr>
        <w:t xml:space="preserve"> </w:t>
      </w:r>
      <w:r w:rsidRPr="004B06B4">
        <w:rPr>
          <w:rFonts w:ascii="Times New Roman" w:hAnsi="Times New Roman" w:cs="Times New Roman"/>
        </w:rPr>
        <w:t>the</w:t>
      </w:r>
      <w:r w:rsidRPr="004B06B4">
        <w:rPr>
          <w:rFonts w:ascii="Times New Roman" w:hAnsi="Times New Roman" w:cs="Times New Roman"/>
          <w:spacing w:val="-4"/>
        </w:rPr>
        <w:t xml:space="preserve"> </w:t>
      </w:r>
      <w:r w:rsidRPr="004B06B4">
        <w:rPr>
          <w:rFonts w:ascii="Times New Roman" w:hAnsi="Times New Roman" w:cs="Times New Roman"/>
        </w:rPr>
        <w:t>single-molecule</w:t>
      </w:r>
      <w:r w:rsidRPr="004B06B4">
        <w:rPr>
          <w:rFonts w:ascii="Times New Roman" w:hAnsi="Times New Roman" w:cs="Times New Roman"/>
          <w:spacing w:val="-4"/>
        </w:rPr>
        <w:t xml:space="preserve"> </w:t>
      </w:r>
      <w:r w:rsidRPr="004B06B4">
        <w:rPr>
          <w:rFonts w:ascii="Times New Roman" w:hAnsi="Times New Roman" w:cs="Times New Roman"/>
        </w:rPr>
        <w:t>level.</w:t>
      </w:r>
      <w:r w:rsidRPr="004B06B4">
        <w:rPr>
          <w:rFonts w:ascii="Times New Roman" w:hAnsi="Times New Roman" w:cs="Times New Roman"/>
          <w:spacing w:val="-4"/>
        </w:rPr>
        <w:t xml:space="preserve"> </w:t>
      </w:r>
      <w:r w:rsidRPr="004B06B4">
        <w:rPr>
          <w:rFonts w:ascii="Times New Roman" w:hAnsi="Times New Roman" w:cs="Times New Roman"/>
        </w:rPr>
        <w:t>(III)</w:t>
      </w:r>
      <w:r w:rsidRPr="004B06B4">
        <w:rPr>
          <w:rFonts w:ascii="Times New Roman" w:hAnsi="Times New Roman" w:cs="Times New Roman"/>
          <w:spacing w:val="-4"/>
        </w:rPr>
        <w:t xml:space="preserve"> </w:t>
      </w:r>
      <w:r w:rsidRPr="004B06B4">
        <w:rPr>
          <w:rFonts w:ascii="Times New Roman" w:hAnsi="Times New Roman" w:cs="Times New Roman"/>
        </w:rPr>
        <w:t xml:space="preserve">Diamond- based quantum sensing has been used for magnetic imaging with nanometer resolution. </w:t>
      </w:r>
      <w:r w:rsidRPr="004B06B4">
        <w:rPr>
          <w:rFonts w:ascii="Times New Roman" w:hAnsi="Times New Roman" w:cs="Times New Roman"/>
          <w:spacing w:val="-9"/>
        </w:rPr>
        <w:t>We</w:t>
      </w:r>
      <w:r w:rsidRPr="004B06B4">
        <w:rPr>
          <w:rFonts w:ascii="Times New Roman" w:hAnsi="Times New Roman" w:cs="Times New Roman"/>
          <w:spacing w:val="-15"/>
        </w:rPr>
        <w:t xml:space="preserve"> </w:t>
      </w:r>
      <w:r w:rsidRPr="004B06B4">
        <w:rPr>
          <w:rFonts w:ascii="Times New Roman" w:hAnsi="Times New Roman" w:cs="Times New Roman"/>
        </w:rPr>
        <w:t>combined atomic-force microscopy together with a quantum sensor, achieve high resolution imaging of kinds</w:t>
      </w:r>
      <w:r w:rsidRPr="004B06B4">
        <w:rPr>
          <w:rFonts w:ascii="Times New Roman" w:hAnsi="Times New Roman" w:cs="Times New Roman"/>
          <w:spacing w:val="24"/>
        </w:rPr>
        <w:t xml:space="preserve"> </w:t>
      </w:r>
      <w:r w:rsidRPr="004B06B4">
        <w:rPr>
          <w:rFonts w:ascii="Times New Roman" w:hAnsi="Times New Roman" w:cs="Times New Roman"/>
        </w:rPr>
        <w:t>of magnetic</w:t>
      </w:r>
      <w:r w:rsidRPr="004B06B4">
        <w:rPr>
          <w:rFonts w:ascii="Times New Roman" w:hAnsi="Times New Roman" w:cs="Times New Roman"/>
          <w:spacing w:val="-5"/>
        </w:rPr>
        <w:t xml:space="preserve"> </w:t>
      </w:r>
      <w:r w:rsidRPr="004B06B4">
        <w:rPr>
          <w:rFonts w:ascii="Times New Roman" w:hAnsi="Times New Roman" w:cs="Times New Roman"/>
        </w:rPr>
        <w:t>materials.</w:t>
      </w:r>
    </w:p>
    <w:p w:rsidR="004B06B4" w:rsidRPr="004B06B4" w:rsidRDefault="004B06B4" w:rsidP="004B06B4">
      <w:pPr>
        <w:ind w:left="100" w:right="200"/>
        <w:rPr>
          <w:rFonts w:ascii="Times New Roman" w:eastAsia="Times New Roman" w:hAnsi="Times New Roman" w:cs="Times New Roman"/>
          <w:sz w:val="18"/>
          <w:szCs w:val="18"/>
        </w:rPr>
      </w:pPr>
      <w:r w:rsidRPr="004B06B4">
        <w:rPr>
          <w:rFonts w:ascii="Times New Roman" w:hAnsi="Times New Roman" w:cs="Times New Roman"/>
          <w:b/>
          <w:sz w:val="18"/>
          <w:szCs w:val="18"/>
        </w:rPr>
        <w:t>Reference</w:t>
      </w:r>
    </w:p>
    <w:p w:rsidR="004B06B4" w:rsidRPr="004B06B4" w:rsidRDefault="004B06B4" w:rsidP="004B06B4">
      <w:pPr>
        <w:pStyle w:val="a8"/>
        <w:spacing w:before="32" w:line="276" w:lineRule="auto"/>
        <w:ind w:right="164"/>
        <w:jc w:val="both"/>
        <w:rPr>
          <w:rFonts w:ascii="Times New Roman" w:hAnsi="Times New Roman" w:cs="Times New Roman"/>
          <w:sz w:val="18"/>
          <w:szCs w:val="18"/>
        </w:rPr>
      </w:pPr>
      <w:r w:rsidRPr="004B06B4">
        <w:rPr>
          <w:rFonts w:ascii="Times New Roman" w:hAnsi="Times New Roman" w:cs="Times New Roman"/>
          <w:sz w:val="18"/>
          <w:szCs w:val="18"/>
        </w:rPr>
        <w:t xml:space="preserve">[1] Pengfei </w:t>
      </w:r>
      <w:r w:rsidRPr="004B06B4">
        <w:rPr>
          <w:rFonts w:ascii="Times New Roman" w:hAnsi="Times New Roman" w:cs="Times New Roman"/>
          <w:spacing w:val="-4"/>
          <w:sz w:val="18"/>
          <w:szCs w:val="18"/>
        </w:rPr>
        <w:t xml:space="preserve">Wang, </w:t>
      </w:r>
      <w:r w:rsidRPr="004B06B4">
        <w:rPr>
          <w:rFonts w:ascii="Times New Roman" w:hAnsi="Times New Roman" w:cs="Times New Roman"/>
          <w:sz w:val="18"/>
          <w:szCs w:val="18"/>
        </w:rPr>
        <w:t xml:space="preserve">Sanyou Chen, Maosen Guo, Shijie Peng, Mengqi </w:t>
      </w:r>
      <w:r w:rsidRPr="004B06B4">
        <w:rPr>
          <w:rFonts w:ascii="Times New Roman" w:hAnsi="Times New Roman" w:cs="Times New Roman"/>
          <w:spacing w:val="-5"/>
          <w:sz w:val="18"/>
          <w:szCs w:val="18"/>
        </w:rPr>
        <w:t xml:space="preserve">Wang, </w:t>
      </w:r>
      <w:r w:rsidRPr="004B06B4">
        <w:rPr>
          <w:rFonts w:ascii="Times New Roman" w:hAnsi="Times New Roman" w:cs="Times New Roman"/>
          <w:sz w:val="18"/>
          <w:szCs w:val="18"/>
        </w:rPr>
        <w:t xml:space="preserve">Ming Chen, </w:t>
      </w:r>
      <w:r w:rsidRPr="004B06B4">
        <w:rPr>
          <w:rFonts w:ascii="Times New Roman" w:hAnsi="Times New Roman" w:cs="Times New Roman"/>
          <w:spacing w:val="-3"/>
          <w:sz w:val="18"/>
          <w:szCs w:val="18"/>
        </w:rPr>
        <w:t>Wenchao</w:t>
      </w:r>
      <w:r w:rsidRPr="004B06B4">
        <w:rPr>
          <w:rFonts w:ascii="Times New Roman" w:hAnsi="Times New Roman" w:cs="Times New Roman"/>
          <w:spacing w:val="-7"/>
          <w:sz w:val="18"/>
          <w:szCs w:val="18"/>
        </w:rPr>
        <w:t xml:space="preserve"> </w:t>
      </w:r>
      <w:r w:rsidRPr="004B06B4">
        <w:rPr>
          <w:rFonts w:ascii="Times New Roman" w:hAnsi="Times New Roman" w:cs="Times New Roman"/>
          <w:sz w:val="18"/>
          <w:szCs w:val="18"/>
        </w:rPr>
        <w:t xml:space="preserve">Ma, Rui Zhang, Jihu Su, Xing Rong, Fazhan Shi, </w:t>
      </w:r>
      <w:r w:rsidRPr="004B06B4">
        <w:rPr>
          <w:rFonts w:ascii="Times New Roman" w:hAnsi="Times New Roman" w:cs="Times New Roman"/>
          <w:spacing w:val="-5"/>
          <w:sz w:val="18"/>
          <w:szCs w:val="18"/>
        </w:rPr>
        <w:t xml:space="preserve">Tao </w:t>
      </w:r>
      <w:r w:rsidRPr="004B06B4">
        <w:rPr>
          <w:rFonts w:ascii="Times New Roman" w:hAnsi="Times New Roman" w:cs="Times New Roman"/>
          <w:sz w:val="18"/>
          <w:szCs w:val="18"/>
        </w:rPr>
        <w:t>Xu, and Jiangfeng Du. Nanoscale magnetic</w:t>
      </w:r>
      <w:r w:rsidRPr="004B06B4">
        <w:rPr>
          <w:rFonts w:ascii="Times New Roman" w:hAnsi="Times New Roman" w:cs="Times New Roman"/>
          <w:spacing w:val="-18"/>
          <w:sz w:val="18"/>
          <w:szCs w:val="18"/>
        </w:rPr>
        <w:t xml:space="preserve"> </w:t>
      </w:r>
      <w:r w:rsidRPr="004B06B4">
        <w:rPr>
          <w:rFonts w:ascii="Times New Roman" w:hAnsi="Times New Roman" w:cs="Times New Roman"/>
          <w:sz w:val="18"/>
          <w:szCs w:val="18"/>
        </w:rPr>
        <w:t>imaging of ferritins in a single cell, Science Advances  5:eaau8038,</w:t>
      </w:r>
      <w:r w:rsidRPr="004B06B4">
        <w:rPr>
          <w:rFonts w:ascii="Times New Roman" w:hAnsi="Times New Roman" w:cs="Times New Roman"/>
          <w:spacing w:val="-31"/>
          <w:sz w:val="18"/>
          <w:szCs w:val="18"/>
        </w:rPr>
        <w:t xml:space="preserve"> </w:t>
      </w:r>
      <w:r w:rsidRPr="004B06B4">
        <w:rPr>
          <w:rFonts w:ascii="Times New Roman" w:hAnsi="Times New Roman" w:cs="Times New Roman"/>
          <w:sz w:val="18"/>
          <w:szCs w:val="18"/>
        </w:rPr>
        <w:t>(2019)</w:t>
      </w:r>
    </w:p>
    <w:p w:rsidR="004B06B4" w:rsidRPr="004B06B4" w:rsidRDefault="004B06B4" w:rsidP="004B06B4">
      <w:pPr>
        <w:pStyle w:val="a8"/>
        <w:spacing w:before="3" w:line="276" w:lineRule="auto"/>
        <w:ind w:right="200"/>
        <w:rPr>
          <w:rFonts w:ascii="Times New Roman" w:hAnsi="Times New Roman" w:cs="Times New Roman"/>
          <w:sz w:val="18"/>
          <w:szCs w:val="18"/>
        </w:rPr>
      </w:pPr>
      <w:r w:rsidRPr="004B06B4">
        <w:rPr>
          <w:rFonts w:ascii="Times New Roman" w:hAnsi="Times New Roman" w:cs="Times New Roman"/>
          <w:sz w:val="18"/>
          <w:szCs w:val="18"/>
        </w:rPr>
        <w:t>[2] Fazhan Shi, Fei Kong, Pengju Zhao, Xiaojun Zhang, Ming Chen, Sanyou Chen, Qi</w:t>
      </w:r>
      <w:r w:rsidRPr="004B06B4">
        <w:rPr>
          <w:rFonts w:ascii="Times New Roman" w:hAnsi="Times New Roman" w:cs="Times New Roman"/>
          <w:spacing w:val="-15"/>
          <w:sz w:val="18"/>
          <w:szCs w:val="18"/>
        </w:rPr>
        <w:t xml:space="preserve"> </w:t>
      </w:r>
      <w:r w:rsidRPr="004B06B4">
        <w:rPr>
          <w:rFonts w:ascii="Times New Roman" w:hAnsi="Times New Roman" w:cs="Times New Roman"/>
          <w:sz w:val="18"/>
          <w:szCs w:val="18"/>
        </w:rPr>
        <w:t xml:space="preserve">Zhang, Mengqi </w:t>
      </w:r>
      <w:r w:rsidRPr="004B06B4">
        <w:rPr>
          <w:rFonts w:ascii="Times New Roman" w:hAnsi="Times New Roman" w:cs="Times New Roman"/>
          <w:spacing w:val="-5"/>
          <w:sz w:val="18"/>
          <w:szCs w:val="18"/>
        </w:rPr>
        <w:t xml:space="preserve">Wang, </w:t>
      </w:r>
      <w:r w:rsidRPr="004B06B4">
        <w:rPr>
          <w:rFonts w:ascii="Times New Roman" w:hAnsi="Times New Roman" w:cs="Times New Roman"/>
          <w:sz w:val="18"/>
          <w:szCs w:val="18"/>
        </w:rPr>
        <w:t xml:space="preserve">Xiangyu </w:t>
      </w:r>
      <w:r w:rsidRPr="004B06B4">
        <w:rPr>
          <w:rFonts w:ascii="Times New Roman" w:hAnsi="Times New Roman" w:cs="Times New Roman"/>
          <w:spacing w:val="-8"/>
          <w:sz w:val="18"/>
          <w:szCs w:val="18"/>
        </w:rPr>
        <w:t xml:space="preserve">Ye, </w:t>
      </w:r>
      <w:r w:rsidRPr="004B06B4">
        <w:rPr>
          <w:rFonts w:ascii="Times New Roman" w:hAnsi="Times New Roman" w:cs="Times New Roman"/>
          <w:sz w:val="18"/>
          <w:szCs w:val="18"/>
        </w:rPr>
        <w:t xml:space="preserve">Zhecheng </w:t>
      </w:r>
      <w:r w:rsidRPr="004B06B4">
        <w:rPr>
          <w:rFonts w:ascii="Times New Roman" w:hAnsi="Times New Roman" w:cs="Times New Roman"/>
          <w:spacing w:val="-4"/>
          <w:sz w:val="18"/>
          <w:szCs w:val="18"/>
        </w:rPr>
        <w:t xml:space="preserve">Wang, </w:t>
      </w:r>
      <w:r w:rsidRPr="004B06B4">
        <w:rPr>
          <w:rFonts w:ascii="Times New Roman" w:hAnsi="Times New Roman" w:cs="Times New Roman"/>
          <w:sz w:val="18"/>
          <w:szCs w:val="18"/>
        </w:rPr>
        <w:t>Zhuoyang Qin, Xing Rong, Jihu Su, Pengfei</w:t>
      </w:r>
      <w:r w:rsidRPr="004B06B4">
        <w:rPr>
          <w:rFonts w:ascii="Times New Roman" w:hAnsi="Times New Roman" w:cs="Times New Roman"/>
          <w:spacing w:val="-4"/>
          <w:sz w:val="18"/>
          <w:szCs w:val="18"/>
        </w:rPr>
        <w:t xml:space="preserve"> Wang,</w:t>
      </w:r>
      <w:r w:rsidRPr="004B06B4">
        <w:rPr>
          <w:rFonts w:ascii="Times New Roman" w:hAnsi="Times New Roman" w:cs="Times New Roman"/>
          <w:sz w:val="18"/>
          <w:szCs w:val="18"/>
        </w:rPr>
        <w:t xml:space="preserve"> Peter Z. Qin, and Jiangfeng Du. Single-DNA electron spin resonance spectroscopy in</w:t>
      </w:r>
      <w:r w:rsidRPr="004B06B4">
        <w:rPr>
          <w:rFonts w:ascii="Times New Roman" w:hAnsi="Times New Roman" w:cs="Times New Roman"/>
          <w:spacing w:val="-29"/>
          <w:sz w:val="18"/>
          <w:szCs w:val="18"/>
        </w:rPr>
        <w:t xml:space="preserve"> </w:t>
      </w:r>
      <w:r w:rsidRPr="004B06B4">
        <w:rPr>
          <w:rFonts w:ascii="Times New Roman" w:hAnsi="Times New Roman" w:cs="Times New Roman"/>
          <w:sz w:val="18"/>
          <w:szCs w:val="18"/>
        </w:rPr>
        <w:t>aqueous solutions, Nature Methods 15, 697</w:t>
      </w:r>
      <w:r w:rsidRPr="004B06B4">
        <w:rPr>
          <w:rFonts w:ascii="Times New Roman" w:hAnsi="Times New Roman" w:cs="Times New Roman"/>
          <w:spacing w:val="-8"/>
          <w:sz w:val="18"/>
          <w:szCs w:val="18"/>
        </w:rPr>
        <w:t xml:space="preserve"> </w:t>
      </w:r>
      <w:r w:rsidRPr="004B06B4">
        <w:rPr>
          <w:rFonts w:ascii="Times New Roman" w:hAnsi="Times New Roman" w:cs="Times New Roman"/>
          <w:sz w:val="18"/>
          <w:szCs w:val="18"/>
        </w:rPr>
        <w:t>(2018)</w:t>
      </w:r>
    </w:p>
    <w:p w:rsidR="004B06B4" w:rsidRPr="004B06B4" w:rsidRDefault="004B06B4" w:rsidP="004B06B4">
      <w:pPr>
        <w:pStyle w:val="a8"/>
        <w:spacing w:line="276" w:lineRule="auto"/>
        <w:ind w:right="200"/>
        <w:rPr>
          <w:rFonts w:ascii="Times New Roman" w:hAnsi="Times New Roman" w:cs="Times New Roman"/>
          <w:sz w:val="18"/>
          <w:szCs w:val="18"/>
        </w:rPr>
      </w:pPr>
      <w:r w:rsidRPr="004B06B4">
        <w:rPr>
          <w:rFonts w:ascii="Times New Roman" w:hAnsi="Times New Roman" w:cs="Times New Roman"/>
          <w:sz w:val="18"/>
          <w:szCs w:val="18"/>
        </w:rPr>
        <w:t xml:space="preserve">[3] Fei Kong, Pengju Zhao, Xiangyu </w:t>
      </w:r>
      <w:r w:rsidRPr="004B06B4">
        <w:rPr>
          <w:rFonts w:ascii="Times New Roman" w:hAnsi="Times New Roman" w:cs="Times New Roman"/>
          <w:spacing w:val="-8"/>
          <w:sz w:val="18"/>
          <w:szCs w:val="18"/>
        </w:rPr>
        <w:t xml:space="preserve">Ye, </w:t>
      </w:r>
      <w:r w:rsidRPr="004B06B4">
        <w:rPr>
          <w:rFonts w:ascii="Times New Roman" w:hAnsi="Times New Roman" w:cs="Times New Roman"/>
          <w:sz w:val="18"/>
          <w:szCs w:val="18"/>
        </w:rPr>
        <w:t xml:space="preserve">Zhecheng </w:t>
      </w:r>
      <w:r w:rsidRPr="004B06B4">
        <w:rPr>
          <w:rFonts w:ascii="Times New Roman" w:hAnsi="Times New Roman" w:cs="Times New Roman"/>
          <w:spacing w:val="-5"/>
          <w:sz w:val="18"/>
          <w:szCs w:val="18"/>
        </w:rPr>
        <w:t xml:space="preserve">Wang, </w:t>
      </w:r>
      <w:r w:rsidRPr="004B06B4">
        <w:rPr>
          <w:rFonts w:ascii="Times New Roman" w:hAnsi="Times New Roman" w:cs="Times New Roman"/>
          <w:sz w:val="18"/>
          <w:szCs w:val="18"/>
        </w:rPr>
        <w:t xml:space="preserve">Zhuoyang Qin, Pei </w:t>
      </w:r>
      <w:r w:rsidRPr="004B06B4">
        <w:rPr>
          <w:rFonts w:ascii="Times New Roman" w:hAnsi="Times New Roman" w:cs="Times New Roman"/>
          <w:spacing w:val="-9"/>
          <w:sz w:val="18"/>
          <w:szCs w:val="18"/>
        </w:rPr>
        <w:t xml:space="preserve">Yu, </w:t>
      </w:r>
      <w:r w:rsidRPr="004B06B4">
        <w:rPr>
          <w:rFonts w:ascii="Times New Roman" w:hAnsi="Times New Roman" w:cs="Times New Roman"/>
          <w:sz w:val="18"/>
          <w:szCs w:val="18"/>
        </w:rPr>
        <w:t>Jihu Su,</w:t>
      </w:r>
      <w:r w:rsidRPr="004B06B4">
        <w:rPr>
          <w:rFonts w:ascii="Times New Roman" w:hAnsi="Times New Roman" w:cs="Times New Roman"/>
          <w:spacing w:val="-3"/>
          <w:sz w:val="18"/>
          <w:szCs w:val="18"/>
        </w:rPr>
        <w:t xml:space="preserve"> </w:t>
      </w:r>
      <w:r w:rsidRPr="004B06B4">
        <w:rPr>
          <w:rFonts w:ascii="Times New Roman" w:hAnsi="Times New Roman" w:cs="Times New Roman"/>
          <w:sz w:val="18"/>
          <w:szCs w:val="18"/>
        </w:rPr>
        <w:t>Fazhan Shi, and Jiangfeng Du. Zero-field electron spin resonance spectroscopy on na-noscale,</w:t>
      </w:r>
      <w:r w:rsidRPr="004B06B4">
        <w:rPr>
          <w:rFonts w:ascii="Times New Roman" w:hAnsi="Times New Roman" w:cs="Times New Roman"/>
          <w:spacing w:val="-19"/>
          <w:sz w:val="18"/>
          <w:szCs w:val="18"/>
        </w:rPr>
        <w:t xml:space="preserve"> </w:t>
      </w:r>
      <w:r w:rsidRPr="004B06B4">
        <w:rPr>
          <w:rFonts w:ascii="Times New Roman" w:hAnsi="Times New Roman" w:cs="Times New Roman"/>
          <w:i/>
          <w:sz w:val="18"/>
          <w:szCs w:val="18"/>
        </w:rPr>
        <w:t xml:space="preserve">Nature Communications  </w:t>
      </w:r>
      <w:r w:rsidRPr="004B06B4">
        <w:rPr>
          <w:rFonts w:ascii="Times New Roman" w:hAnsi="Times New Roman" w:cs="Times New Roman"/>
          <w:sz w:val="18"/>
          <w:szCs w:val="18"/>
        </w:rPr>
        <w:t>9, 1563</w:t>
      </w:r>
      <w:r w:rsidRPr="004B06B4">
        <w:rPr>
          <w:rFonts w:ascii="Times New Roman" w:hAnsi="Times New Roman" w:cs="Times New Roman"/>
          <w:spacing w:val="-5"/>
          <w:sz w:val="18"/>
          <w:szCs w:val="18"/>
        </w:rPr>
        <w:t xml:space="preserve"> </w:t>
      </w:r>
      <w:r w:rsidRPr="004B06B4">
        <w:rPr>
          <w:rFonts w:ascii="Times New Roman" w:hAnsi="Times New Roman" w:cs="Times New Roman"/>
          <w:sz w:val="18"/>
          <w:szCs w:val="18"/>
        </w:rPr>
        <w:t>(2018)</w:t>
      </w:r>
    </w:p>
    <w:p w:rsidR="004B06B4" w:rsidRPr="004B06B4" w:rsidRDefault="004B06B4" w:rsidP="004B06B4">
      <w:pPr>
        <w:pStyle w:val="a8"/>
        <w:spacing w:line="276" w:lineRule="auto"/>
        <w:ind w:right="200"/>
        <w:rPr>
          <w:rFonts w:ascii="Times New Roman" w:hAnsi="Times New Roman" w:cs="Times New Roman"/>
          <w:sz w:val="18"/>
          <w:szCs w:val="18"/>
        </w:rPr>
      </w:pPr>
      <w:r w:rsidRPr="004B06B4">
        <w:rPr>
          <w:rFonts w:ascii="Times New Roman" w:hAnsi="Times New Roman" w:cs="Times New Roman"/>
          <w:sz w:val="18"/>
          <w:szCs w:val="18"/>
        </w:rPr>
        <w:t xml:space="preserve">[4] Fazhan Shi, Qi Zhang, Pengfei </w:t>
      </w:r>
      <w:r w:rsidRPr="004B06B4">
        <w:rPr>
          <w:rFonts w:ascii="Times New Roman" w:hAnsi="Times New Roman" w:cs="Times New Roman"/>
          <w:spacing w:val="-4"/>
          <w:sz w:val="18"/>
          <w:szCs w:val="18"/>
        </w:rPr>
        <w:t xml:space="preserve">Wang, </w:t>
      </w:r>
      <w:r w:rsidRPr="004B06B4">
        <w:rPr>
          <w:rFonts w:ascii="Times New Roman" w:hAnsi="Times New Roman" w:cs="Times New Roman"/>
          <w:sz w:val="18"/>
          <w:szCs w:val="18"/>
        </w:rPr>
        <w:t xml:space="preserve">Hongbin Sun, Jiarong </w:t>
      </w:r>
      <w:r w:rsidRPr="004B06B4">
        <w:rPr>
          <w:rFonts w:ascii="Times New Roman" w:hAnsi="Times New Roman" w:cs="Times New Roman"/>
          <w:spacing w:val="-4"/>
          <w:sz w:val="18"/>
          <w:szCs w:val="18"/>
        </w:rPr>
        <w:t xml:space="preserve">Wang, </w:t>
      </w:r>
      <w:r w:rsidRPr="004B06B4">
        <w:rPr>
          <w:rFonts w:ascii="Times New Roman" w:hAnsi="Times New Roman" w:cs="Times New Roman"/>
          <w:sz w:val="18"/>
          <w:szCs w:val="18"/>
        </w:rPr>
        <w:t>Xing Rong, Ming</w:t>
      </w:r>
      <w:r w:rsidRPr="004B06B4">
        <w:rPr>
          <w:rFonts w:ascii="Times New Roman" w:hAnsi="Times New Roman" w:cs="Times New Roman"/>
          <w:spacing w:val="-18"/>
          <w:sz w:val="18"/>
          <w:szCs w:val="18"/>
        </w:rPr>
        <w:t xml:space="preserve"> </w:t>
      </w:r>
      <w:r w:rsidRPr="004B06B4">
        <w:rPr>
          <w:rFonts w:ascii="Times New Roman" w:hAnsi="Times New Roman" w:cs="Times New Roman"/>
          <w:sz w:val="18"/>
          <w:szCs w:val="18"/>
        </w:rPr>
        <w:t xml:space="preserve">Chen, Chenyong Ju, Friedemann Reinhard, Hongwei Chen, Joerg Wrachtrup, Junfeng </w:t>
      </w:r>
      <w:r w:rsidRPr="004B06B4">
        <w:rPr>
          <w:rFonts w:ascii="Times New Roman" w:hAnsi="Times New Roman" w:cs="Times New Roman"/>
          <w:spacing w:val="-5"/>
          <w:sz w:val="18"/>
          <w:szCs w:val="18"/>
        </w:rPr>
        <w:t xml:space="preserve">Wang, </w:t>
      </w:r>
      <w:r w:rsidRPr="004B06B4">
        <w:rPr>
          <w:rFonts w:ascii="Times New Roman" w:hAnsi="Times New Roman" w:cs="Times New Roman"/>
          <w:sz w:val="18"/>
          <w:szCs w:val="18"/>
        </w:rPr>
        <w:t>and</w:t>
      </w:r>
      <w:r w:rsidRPr="004B06B4">
        <w:rPr>
          <w:rFonts w:ascii="Times New Roman" w:hAnsi="Times New Roman" w:cs="Times New Roman"/>
          <w:spacing w:val="-24"/>
          <w:sz w:val="18"/>
          <w:szCs w:val="18"/>
        </w:rPr>
        <w:t xml:space="preserve"> </w:t>
      </w:r>
      <w:r w:rsidRPr="004B06B4">
        <w:rPr>
          <w:rFonts w:ascii="Times New Roman" w:hAnsi="Times New Roman" w:cs="Times New Roman"/>
          <w:sz w:val="18"/>
          <w:szCs w:val="18"/>
        </w:rPr>
        <w:t xml:space="preserve">Jiangfeng Du. Single-protein spin resonance spectroscopy under ambient conditions, </w:t>
      </w:r>
      <w:r w:rsidRPr="004B06B4">
        <w:rPr>
          <w:rFonts w:ascii="Times New Roman" w:hAnsi="Times New Roman" w:cs="Times New Roman"/>
          <w:i/>
          <w:sz w:val="18"/>
          <w:szCs w:val="18"/>
        </w:rPr>
        <w:t xml:space="preserve">Science </w:t>
      </w:r>
      <w:r w:rsidRPr="004B06B4">
        <w:rPr>
          <w:rFonts w:ascii="Times New Roman" w:hAnsi="Times New Roman" w:cs="Times New Roman"/>
          <w:sz w:val="18"/>
          <w:szCs w:val="18"/>
        </w:rPr>
        <w:t>347, 1135</w:t>
      </w:r>
      <w:r w:rsidRPr="004B06B4">
        <w:rPr>
          <w:rFonts w:ascii="Times New Roman" w:hAnsi="Times New Roman" w:cs="Times New Roman"/>
          <w:spacing w:val="-28"/>
          <w:sz w:val="18"/>
          <w:szCs w:val="18"/>
        </w:rPr>
        <w:t xml:space="preserve"> </w:t>
      </w:r>
      <w:r w:rsidRPr="004B06B4">
        <w:rPr>
          <w:rFonts w:ascii="Times New Roman" w:hAnsi="Times New Roman" w:cs="Times New Roman"/>
          <w:sz w:val="18"/>
          <w:szCs w:val="18"/>
        </w:rPr>
        <w:t xml:space="preserve">(2015) [5] Fazhan Shi, Xi Kong, Pengfei </w:t>
      </w:r>
      <w:r w:rsidRPr="004B06B4">
        <w:rPr>
          <w:rFonts w:ascii="Times New Roman" w:hAnsi="Times New Roman" w:cs="Times New Roman"/>
          <w:spacing w:val="-4"/>
          <w:sz w:val="18"/>
          <w:szCs w:val="18"/>
        </w:rPr>
        <w:t xml:space="preserve">Wang, </w:t>
      </w:r>
      <w:r w:rsidRPr="004B06B4">
        <w:rPr>
          <w:rFonts w:ascii="Times New Roman" w:hAnsi="Times New Roman" w:cs="Times New Roman"/>
          <w:sz w:val="18"/>
          <w:szCs w:val="18"/>
        </w:rPr>
        <w:t>Fei Kong, Nan Zhao, Renbao Liu, and Jiangfeng</w:t>
      </w:r>
      <w:r w:rsidRPr="004B06B4">
        <w:rPr>
          <w:rFonts w:ascii="Times New Roman" w:hAnsi="Times New Roman" w:cs="Times New Roman"/>
          <w:spacing w:val="-13"/>
          <w:sz w:val="18"/>
          <w:szCs w:val="18"/>
        </w:rPr>
        <w:t xml:space="preserve"> </w:t>
      </w:r>
      <w:r w:rsidRPr="004B06B4">
        <w:rPr>
          <w:rFonts w:ascii="Times New Roman" w:hAnsi="Times New Roman" w:cs="Times New Roman"/>
          <w:sz w:val="18"/>
          <w:szCs w:val="18"/>
        </w:rPr>
        <w:t>Du*.</w:t>
      </w:r>
    </w:p>
    <w:p w:rsidR="004B06B4" w:rsidRDefault="004B06B4" w:rsidP="004B06B4">
      <w:pPr>
        <w:pStyle w:val="a8"/>
        <w:spacing w:line="276" w:lineRule="auto"/>
        <w:ind w:right="200"/>
        <w:rPr>
          <w:rFonts w:ascii="Times New Roman" w:hAnsi="Times New Roman" w:cs="Times New Roman"/>
          <w:sz w:val="18"/>
          <w:szCs w:val="18"/>
          <w:lang w:eastAsia="zh-CN"/>
        </w:rPr>
      </w:pPr>
      <w:r w:rsidRPr="004B06B4">
        <w:rPr>
          <w:rFonts w:ascii="Times New Roman" w:hAnsi="Times New Roman" w:cs="Times New Roman"/>
          <w:sz w:val="18"/>
          <w:szCs w:val="18"/>
        </w:rPr>
        <w:t>Sensing and atomic-scale structure analysis of single nuclear spin clusters in diamond,</w:t>
      </w:r>
      <w:r w:rsidRPr="004B06B4">
        <w:rPr>
          <w:rFonts w:ascii="Times New Roman" w:hAnsi="Times New Roman" w:cs="Times New Roman"/>
          <w:spacing w:val="-23"/>
          <w:sz w:val="18"/>
          <w:szCs w:val="18"/>
        </w:rPr>
        <w:t xml:space="preserve"> </w:t>
      </w:r>
      <w:r w:rsidRPr="004B06B4">
        <w:rPr>
          <w:rFonts w:ascii="Times New Roman" w:hAnsi="Times New Roman" w:cs="Times New Roman"/>
          <w:sz w:val="18"/>
          <w:szCs w:val="18"/>
        </w:rPr>
        <w:t>Nature Physics, 10, 21-25</w:t>
      </w:r>
      <w:r w:rsidRPr="004B06B4">
        <w:rPr>
          <w:rFonts w:ascii="Times New Roman" w:hAnsi="Times New Roman" w:cs="Times New Roman"/>
          <w:spacing w:val="-2"/>
          <w:sz w:val="18"/>
          <w:szCs w:val="18"/>
        </w:rPr>
        <w:t xml:space="preserve"> </w:t>
      </w:r>
      <w:r w:rsidRPr="004B06B4">
        <w:rPr>
          <w:rFonts w:ascii="Times New Roman" w:hAnsi="Times New Roman" w:cs="Times New Roman"/>
          <w:sz w:val="18"/>
          <w:szCs w:val="18"/>
        </w:rPr>
        <w:t>(2014)</w:t>
      </w:r>
    </w:p>
    <w:p w:rsidR="004B06B4" w:rsidRPr="004B06B4" w:rsidRDefault="004B06B4" w:rsidP="004B06B4">
      <w:pPr>
        <w:pStyle w:val="a8"/>
        <w:spacing w:line="276" w:lineRule="auto"/>
        <w:ind w:right="200"/>
        <w:rPr>
          <w:sz w:val="18"/>
          <w:szCs w:val="18"/>
          <w:lang w:eastAsia="zh-CN"/>
        </w:rPr>
      </w:pPr>
      <w:r>
        <w:br w:type="page"/>
      </w:r>
    </w:p>
    <w:p w:rsidR="00724DF3" w:rsidRPr="005470E4" w:rsidRDefault="00724DF3" w:rsidP="00724DF3">
      <w:pPr>
        <w:spacing w:line="360" w:lineRule="auto"/>
        <w:ind w:firstLineChars="200" w:firstLine="560"/>
        <w:jc w:val="right"/>
        <w:rPr>
          <w:rFonts w:ascii="黑体" w:eastAsia="黑体"/>
          <w:sz w:val="28"/>
          <w:szCs w:val="28"/>
        </w:rPr>
      </w:pPr>
      <w:r w:rsidRPr="000A12DE">
        <w:rPr>
          <w:rFonts w:ascii="Times New Roman" w:hAnsi="Times New Roman"/>
          <w:sz w:val="28"/>
          <w:szCs w:val="28"/>
        </w:rPr>
        <w:lastRenderedPageBreak/>
        <w:t>J1-0</w:t>
      </w:r>
      <w:r>
        <w:rPr>
          <w:rFonts w:ascii="Times New Roman" w:hAnsi="Times New Roman" w:hint="eastAsia"/>
          <w:sz w:val="28"/>
          <w:szCs w:val="28"/>
        </w:rPr>
        <w:t>05</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4B06B4" w:rsidRPr="00A24DFA" w:rsidRDefault="004B06B4" w:rsidP="004B06B4">
      <w:pPr>
        <w:jc w:val="center"/>
        <w:rPr>
          <w:rFonts w:ascii="黑体" w:eastAsia="黑体"/>
          <w:sz w:val="32"/>
          <w:szCs w:val="32"/>
        </w:rPr>
      </w:pPr>
      <w:r>
        <w:rPr>
          <w:rFonts w:ascii="黑体" w:eastAsia="黑体" w:hint="eastAsia"/>
          <w:sz w:val="32"/>
          <w:szCs w:val="32"/>
        </w:rPr>
        <w:t>Mn</w:t>
      </w:r>
      <w:r w:rsidRPr="00B464AC">
        <w:rPr>
          <w:rFonts w:ascii="黑体" w:eastAsia="黑体" w:hint="eastAsia"/>
          <w:i/>
          <w:sz w:val="32"/>
          <w:szCs w:val="32"/>
          <w:vertAlign w:val="subscript"/>
        </w:rPr>
        <w:t>x</w:t>
      </w:r>
      <w:r>
        <w:rPr>
          <w:rFonts w:ascii="黑体" w:eastAsia="黑体" w:hint="eastAsia"/>
          <w:sz w:val="32"/>
          <w:szCs w:val="32"/>
        </w:rPr>
        <w:t>Ga/Pt异质结中界面诱导的异常霍尔效应：无关手性自旋织构</w:t>
      </w:r>
    </w:p>
    <w:p w:rsidR="004B06B4" w:rsidRDefault="004B06B4" w:rsidP="004B06B4">
      <w:pPr>
        <w:jc w:val="center"/>
        <w:rPr>
          <w:rFonts w:ascii="楷体" w:eastAsia="楷体" w:hAnsi="楷体"/>
          <w:sz w:val="28"/>
          <w:szCs w:val="28"/>
        </w:rPr>
      </w:pPr>
      <w:r>
        <w:rPr>
          <w:rFonts w:ascii="楷体" w:eastAsia="楷体" w:hAnsi="楷体" w:hint="eastAsia"/>
          <w:sz w:val="28"/>
          <w:szCs w:val="28"/>
          <w:u w:val="single"/>
        </w:rPr>
        <w:t>孟康康</w:t>
      </w:r>
      <w:r w:rsidRPr="0037049B">
        <w:rPr>
          <w:rFonts w:ascii="楷体" w:eastAsia="楷体" w:hAnsi="楷体" w:hint="eastAsia"/>
          <w:sz w:val="28"/>
          <w:szCs w:val="28"/>
        </w:rPr>
        <w:t>、</w:t>
      </w:r>
      <w:r>
        <w:rPr>
          <w:rFonts w:ascii="楷体" w:eastAsia="楷体" w:hAnsi="楷体" w:hint="eastAsia"/>
          <w:sz w:val="28"/>
          <w:szCs w:val="28"/>
        </w:rPr>
        <w:t>姜勇</w:t>
      </w:r>
    </w:p>
    <w:p w:rsidR="004B06B4" w:rsidRDefault="004B06B4" w:rsidP="004B06B4">
      <w:pPr>
        <w:jc w:val="center"/>
        <w:rPr>
          <w:rFonts w:ascii="楷体" w:eastAsia="楷体" w:hAnsi="楷体" w:cs="宋体"/>
          <w:kern w:val="0"/>
          <w:sz w:val="24"/>
          <w:szCs w:val="24"/>
        </w:rPr>
      </w:pPr>
      <w:r>
        <w:rPr>
          <w:rFonts w:ascii="楷体" w:eastAsia="楷体" w:hAnsi="楷体" w:hint="eastAsia"/>
          <w:sz w:val="24"/>
          <w:szCs w:val="24"/>
        </w:rPr>
        <w:t>北京科技大学材料科学与工程学院</w:t>
      </w:r>
      <w:r w:rsidRPr="0037049B">
        <w:rPr>
          <w:rFonts w:ascii="楷体" w:eastAsia="楷体" w:hAnsi="楷体" w:hint="eastAsia"/>
          <w:sz w:val="24"/>
          <w:szCs w:val="24"/>
        </w:rPr>
        <w:t>，</w:t>
      </w:r>
      <w:r>
        <w:rPr>
          <w:rFonts w:ascii="楷体" w:eastAsia="楷体" w:hAnsi="楷体" w:hint="eastAsia"/>
          <w:sz w:val="24"/>
          <w:szCs w:val="24"/>
        </w:rPr>
        <w:t>北京</w:t>
      </w:r>
      <w:r w:rsidRPr="0037049B">
        <w:rPr>
          <w:rFonts w:ascii="楷体" w:eastAsia="楷体" w:hAnsi="楷体" w:hint="eastAsia"/>
          <w:sz w:val="24"/>
          <w:szCs w:val="24"/>
        </w:rPr>
        <w:t xml:space="preserve"> 1</w:t>
      </w:r>
      <w:r>
        <w:rPr>
          <w:rFonts w:ascii="楷体" w:eastAsia="楷体" w:hAnsi="楷体" w:hint="eastAsia"/>
          <w:sz w:val="24"/>
          <w:szCs w:val="24"/>
        </w:rPr>
        <w:t>00083</w:t>
      </w:r>
      <w:r>
        <w:rPr>
          <w:rFonts w:ascii="楷体" w:eastAsia="楷体" w:hAnsi="楷体"/>
          <w:sz w:val="24"/>
          <w:szCs w:val="24"/>
        </w:rPr>
        <w:t xml:space="preserve"> </w:t>
      </w:r>
    </w:p>
    <w:p w:rsidR="004B06B4" w:rsidRDefault="004B06B4" w:rsidP="004B06B4">
      <w:pPr>
        <w:jc w:val="center"/>
        <w:rPr>
          <w:rFonts w:ascii="Times New Roman" w:eastAsia="楷体" w:hAnsi="Times New Roman"/>
          <w:szCs w:val="21"/>
        </w:rPr>
      </w:pPr>
      <w:r w:rsidRPr="0037049B">
        <w:rPr>
          <w:rFonts w:ascii="Times New Roman" w:eastAsia="楷体" w:hAnsi="Times New Roman"/>
          <w:szCs w:val="21"/>
        </w:rPr>
        <w:t xml:space="preserve">Email: </w:t>
      </w:r>
      <w:hyperlink r:id="rId11" w:history="1">
        <w:r w:rsidRPr="00CA6308">
          <w:rPr>
            <w:rStyle w:val="a7"/>
            <w:rFonts w:eastAsia="楷体" w:hint="eastAsia"/>
          </w:rPr>
          <w:t>kkmeng@ustb.edu.cn</w:t>
        </w:r>
      </w:hyperlink>
      <w:r>
        <w:rPr>
          <w:rFonts w:ascii="Times New Roman" w:eastAsia="楷体" w:hAnsi="Times New Roman"/>
          <w:szCs w:val="21"/>
        </w:rPr>
        <w:t xml:space="preserve"> </w:t>
      </w:r>
    </w:p>
    <w:p w:rsidR="004B06B4" w:rsidRPr="00D044DA" w:rsidRDefault="004B06B4" w:rsidP="004B06B4">
      <w:pPr>
        <w:spacing w:line="360" w:lineRule="auto"/>
        <w:rPr>
          <w:rFonts w:ascii="Times New Roman" w:hAnsi="Times New Roman"/>
          <w:szCs w:val="21"/>
        </w:rPr>
      </w:pPr>
      <w:r w:rsidRPr="00D044DA">
        <w:rPr>
          <w:rFonts w:ascii="Times New Roman" w:hAnsi="Times New Roman"/>
          <w:szCs w:val="21"/>
        </w:rPr>
        <w:t>摘要：在铁磁</w:t>
      </w:r>
      <w:r w:rsidRPr="00D044DA">
        <w:rPr>
          <w:rFonts w:ascii="Times New Roman" w:hAnsi="Times New Roman"/>
          <w:szCs w:val="21"/>
        </w:rPr>
        <w:t>/</w:t>
      </w:r>
      <w:r w:rsidRPr="00D044DA">
        <w:rPr>
          <w:rFonts w:ascii="Times New Roman" w:hAnsi="Times New Roman"/>
          <w:szCs w:val="21"/>
        </w:rPr>
        <w:t>非磁异质结中，基于自旋轨道耦合和界面对称性破缺导致的磁学效应和现象是凝聚态物理的前沿科学问题。界面会影响诸如磁各向异性、轨道磁矩、应力或者交换偏置等效应，尤其近年来人们发现在具有强自旋轨道耦合的铁磁</w:t>
      </w:r>
      <w:r w:rsidRPr="00D044DA">
        <w:rPr>
          <w:rFonts w:ascii="Times New Roman" w:hAnsi="Times New Roman"/>
          <w:szCs w:val="21"/>
        </w:rPr>
        <w:t>/</w:t>
      </w:r>
      <w:r w:rsidRPr="00D044DA">
        <w:rPr>
          <w:rFonts w:ascii="Times New Roman" w:hAnsi="Times New Roman"/>
          <w:szCs w:val="21"/>
        </w:rPr>
        <w:t>非磁异质结中可以形成新奇的手性磁学结构。界面诱导的强</w:t>
      </w:r>
      <w:r w:rsidRPr="00D044DA">
        <w:rPr>
          <w:rFonts w:ascii="Times New Roman" w:hAnsi="Times New Roman"/>
          <w:kern w:val="0"/>
          <w:szCs w:val="21"/>
        </w:rPr>
        <w:t>Dzyaloshinskii-Moriya</w:t>
      </w:r>
      <w:r w:rsidRPr="00D044DA">
        <w:rPr>
          <w:rFonts w:ascii="Times New Roman" w:hAnsi="Times New Roman"/>
          <w:kern w:val="0"/>
          <w:szCs w:val="21"/>
        </w:rPr>
        <w:t>相互作用能够诱导具有固定手性的螺旋磁学结构、手性磁畴壁以及其它复杂磁结构如磁性斯格明子等</w:t>
      </w:r>
      <w:r w:rsidRPr="00D044DA">
        <w:rPr>
          <w:rFonts w:ascii="Times New Roman" w:hAnsi="Times New Roman"/>
          <w:szCs w:val="21"/>
        </w:rPr>
        <w:t>，而一系列新奇的物理效应都源于这些磁学结构的拓扑属性。其中一个特别值得关注的是在这种手性磁学结构中电子和自旋输运的相互影响，自旋轨道耦合导致一个等效的磁场出现，从而影响了霍尔信号，此即拓扑霍尔效应。虽然拓扑霍尔效应被认为是磁性多层膜中磁性斯格明子导致的输运特征，但是如果霍尔信号当中出现了类似于凸起或者凹进的特征并不能作为磁性斯格明子存在的充分必要条件。我们研究了</w:t>
      </w:r>
      <w:r w:rsidRPr="00D044DA">
        <w:rPr>
          <w:rFonts w:ascii="Times New Roman" w:hAnsi="Times New Roman"/>
          <w:szCs w:val="21"/>
        </w:rPr>
        <w:t>Mn</w:t>
      </w:r>
      <w:r w:rsidRPr="00D044DA">
        <w:rPr>
          <w:rFonts w:ascii="Times New Roman" w:hAnsi="Times New Roman"/>
          <w:i/>
          <w:szCs w:val="21"/>
          <w:vertAlign w:val="subscript"/>
        </w:rPr>
        <w:t>x</w:t>
      </w:r>
      <w:r w:rsidRPr="00D044DA">
        <w:rPr>
          <w:rFonts w:ascii="Times New Roman" w:hAnsi="Times New Roman"/>
          <w:szCs w:val="21"/>
        </w:rPr>
        <w:t>Ga/Pt</w:t>
      </w:r>
      <w:r w:rsidRPr="00D044DA">
        <w:rPr>
          <w:rFonts w:ascii="Times New Roman" w:hAnsi="Times New Roman"/>
          <w:szCs w:val="21"/>
        </w:rPr>
        <w:t>异质结中由界面诱导的异常霍尔效应，发现了与拓扑霍尔效应相类似的输运行为。但是，通过低温下依赖于磁力显微镜图像和霍尔信号的对比发现这种凸起或者凹进的霍尔输运特征并不是由手性磁学结构引起的，而是归因于一系列界面性质，包括界面处调制的</w:t>
      </w:r>
      <w:r w:rsidRPr="00D044DA">
        <w:rPr>
          <w:rFonts w:ascii="Times New Roman" w:hAnsi="Times New Roman"/>
          <w:szCs w:val="21"/>
        </w:rPr>
        <w:t>Berry curvatures, skew scattering</w:t>
      </w:r>
      <w:r w:rsidRPr="00D044DA">
        <w:rPr>
          <w:rFonts w:ascii="Times New Roman" w:hAnsi="Times New Roman"/>
          <w:szCs w:val="21"/>
        </w:rPr>
        <w:t>以及可能存在的外尔费米子态。</w:t>
      </w:r>
    </w:p>
    <w:p w:rsidR="004B06B4" w:rsidRPr="00F9243E" w:rsidRDefault="004B06B4" w:rsidP="004B06B4">
      <w:pPr>
        <w:spacing w:line="360" w:lineRule="auto"/>
        <w:jc w:val="center"/>
        <w:rPr>
          <w:rFonts w:ascii="宋体" w:hAnsi="宋体"/>
          <w:sz w:val="24"/>
          <w:szCs w:val="24"/>
        </w:rPr>
      </w:pPr>
      <w:r>
        <w:rPr>
          <w:rFonts w:ascii="Times New Roman" w:hAnsi="Times New Roman" w:hint="eastAsia"/>
          <w:noProof/>
          <w:sz w:val="24"/>
          <w:szCs w:val="24"/>
        </w:rPr>
        <w:drawing>
          <wp:inline distT="0" distB="0" distL="0" distR="0">
            <wp:extent cx="5033010" cy="1550670"/>
            <wp:effectExtent l="0" t="0" r="0" b="0"/>
            <wp:docPr id="2" name="图片 2"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11"/>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33010" cy="1550670"/>
                    </a:xfrm>
                    <a:prstGeom prst="rect">
                      <a:avLst/>
                    </a:prstGeom>
                    <a:noFill/>
                    <a:ln>
                      <a:noFill/>
                    </a:ln>
                  </pic:spPr>
                </pic:pic>
              </a:graphicData>
            </a:graphic>
          </wp:inline>
        </w:drawing>
      </w:r>
    </w:p>
    <w:p w:rsidR="004B06B4" w:rsidRDefault="004B06B4" w:rsidP="004B06B4">
      <w:pPr>
        <w:spacing w:line="360" w:lineRule="auto"/>
        <w:jc w:val="center"/>
        <w:rPr>
          <w:rFonts w:ascii="Times New Roman" w:hAnsi="Times New Roman"/>
          <w:szCs w:val="21"/>
        </w:rPr>
      </w:pPr>
      <w:r w:rsidRPr="00CC15FA">
        <w:rPr>
          <w:rFonts w:ascii="Times New Roman" w:hAnsi="Times New Roman" w:hint="eastAsia"/>
          <w:szCs w:val="21"/>
        </w:rPr>
        <w:t>图</w:t>
      </w:r>
      <w:r w:rsidRPr="00CC15FA">
        <w:rPr>
          <w:rFonts w:ascii="Times New Roman" w:hAnsi="Times New Roman" w:hint="eastAsia"/>
          <w:szCs w:val="21"/>
        </w:rPr>
        <w:t xml:space="preserve">1 </w:t>
      </w:r>
      <w:r w:rsidRPr="00CC15FA">
        <w:rPr>
          <w:rFonts w:ascii="Times New Roman" w:hAnsi="Times New Roman"/>
          <w:szCs w:val="21"/>
        </w:rPr>
        <w:t>Mn</w:t>
      </w:r>
      <w:r w:rsidRPr="00CC15FA">
        <w:rPr>
          <w:rFonts w:ascii="Times New Roman" w:hAnsi="Times New Roman"/>
          <w:i/>
          <w:szCs w:val="21"/>
          <w:vertAlign w:val="subscript"/>
        </w:rPr>
        <w:t>x</w:t>
      </w:r>
      <w:r w:rsidRPr="00CC15FA">
        <w:rPr>
          <w:rFonts w:ascii="Times New Roman" w:hAnsi="Times New Roman"/>
          <w:szCs w:val="21"/>
        </w:rPr>
        <w:t>Ga/Pt</w:t>
      </w:r>
      <w:r w:rsidRPr="00CC15FA">
        <w:rPr>
          <w:rFonts w:ascii="Times New Roman" w:hAnsi="Times New Roman" w:hint="eastAsia"/>
          <w:szCs w:val="21"/>
        </w:rPr>
        <w:t>异质结中由界面诱导的异常霍尔效应与手性自旋</w:t>
      </w:r>
      <w:r>
        <w:rPr>
          <w:rFonts w:ascii="Times New Roman" w:hAnsi="Times New Roman" w:hint="eastAsia"/>
          <w:szCs w:val="21"/>
        </w:rPr>
        <w:t>织构</w:t>
      </w:r>
      <w:r w:rsidRPr="00CC15FA">
        <w:rPr>
          <w:rFonts w:ascii="Times New Roman" w:hAnsi="Times New Roman" w:hint="eastAsia"/>
          <w:szCs w:val="21"/>
        </w:rPr>
        <w:t>无关。</w:t>
      </w:r>
    </w:p>
    <w:p w:rsidR="004B06B4" w:rsidRPr="00CC15FA" w:rsidRDefault="004B06B4" w:rsidP="004B06B4">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反常霍尔效应、拓扑霍尔效应、自旋轨道耦合</w:t>
      </w:r>
    </w:p>
    <w:p w:rsidR="004B06B4" w:rsidRDefault="004B06B4" w:rsidP="004B06B4">
      <w:pPr>
        <w:widowControl/>
        <w:jc w:val="left"/>
        <w:rPr>
          <w:rFonts w:ascii="宋体" w:hAnsi="宋体" w:cs="宋体"/>
          <w:kern w:val="0"/>
          <w:sz w:val="18"/>
          <w:szCs w:val="18"/>
        </w:rPr>
      </w:pPr>
      <w:r w:rsidRPr="00EC1984">
        <w:rPr>
          <w:rFonts w:ascii="宋体" w:hAnsi="宋体" w:cs="宋体" w:hint="eastAsia"/>
          <w:kern w:val="0"/>
          <w:sz w:val="18"/>
          <w:szCs w:val="18"/>
        </w:rPr>
        <w:t>参考文献</w:t>
      </w:r>
      <w:r>
        <w:rPr>
          <w:rFonts w:ascii="宋体" w:hAnsi="宋体" w:cs="宋体" w:hint="eastAsia"/>
          <w:kern w:val="0"/>
          <w:sz w:val="18"/>
          <w:szCs w:val="18"/>
        </w:rPr>
        <w:t>：</w:t>
      </w:r>
    </w:p>
    <w:p w:rsidR="004B06B4" w:rsidRPr="00CC15FA" w:rsidRDefault="004B06B4" w:rsidP="004B06B4">
      <w:pPr>
        <w:numPr>
          <w:ilvl w:val="0"/>
          <w:numId w:val="7"/>
        </w:numPr>
        <w:adjustRightInd w:val="0"/>
        <w:snapToGrid w:val="0"/>
        <w:spacing w:line="360" w:lineRule="auto"/>
        <w:rPr>
          <w:rFonts w:ascii="Times New Roman" w:hAnsi="Times New Roman"/>
          <w:sz w:val="18"/>
          <w:szCs w:val="18"/>
        </w:rPr>
      </w:pPr>
      <w:r w:rsidRPr="00CC15FA">
        <w:rPr>
          <w:rFonts w:ascii="Times New Roman" w:hAnsi="Times New Roman"/>
          <w:sz w:val="18"/>
          <w:szCs w:val="18"/>
        </w:rPr>
        <w:t>Hellman,</w:t>
      </w:r>
      <w:r w:rsidRPr="00CC15FA">
        <w:rPr>
          <w:rFonts w:ascii="Times New Roman" w:hAnsi="Times New Roman" w:hint="eastAsia"/>
          <w:sz w:val="18"/>
          <w:szCs w:val="18"/>
        </w:rPr>
        <w:t xml:space="preserve"> F</w:t>
      </w:r>
      <w:r w:rsidRPr="00CC15FA">
        <w:rPr>
          <w:rFonts w:ascii="Times New Roman" w:hAnsi="Times New Roman"/>
          <w:sz w:val="18"/>
          <w:szCs w:val="18"/>
        </w:rPr>
        <w:t xml:space="preserve">. </w:t>
      </w:r>
      <w:r w:rsidRPr="00CC15FA">
        <w:rPr>
          <w:rFonts w:ascii="Times New Roman" w:hAnsi="Times New Roman"/>
          <w:i/>
          <w:sz w:val="18"/>
          <w:szCs w:val="18"/>
        </w:rPr>
        <w:t>et al.</w:t>
      </w:r>
      <w:r w:rsidRPr="00CC15FA">
        <w:rPr>
          <w:rFonts w:ascii="Times New Roman" w:hAnsi="Times New Roman"/>
          <w:sz w:val="18"/>
          <w:szCs w:val="18"/>
        </w:rPr>
        <w:t xml:space="preserve"> Interface-induced phenomena in magnetism</w:t>
      </w:r>
      <w:r w:rsidRPr="00CC15FA">
        <w:rPr>
          <w:rFonts w:ascii="Times New Roman" w:hAnsi="Times New Roman" w:hint="eastAsia"/>
          <w:sz w:val="18"/>
          <w:szCs w:val="18"/>
        </w:rPr>
        <w:t xml:space="preserve">. </w:t>
      </w:r>
      <w:r w:rsidRPr="00CC15FA">
        <w:rPr>
          <w:rFonts w:ascii="Times New Roman" w:hAnsi="Times New Roman"/>
          <w:i/>
          <w:sz w:val="18"/>
          <w:szCs w:val="18"/>
        </w:rPr>
        <w:t>Rev. Mod. Phys.</w:t>
      </w:r>
      <w:r w:rsidRPr="00CC15FA">
        <w:rPr>
          <w:rFonts w:ascii="Times New Roman" w:hAnsi="Times New Roman"/>
          <w:sz w:val="18"/>
          <w:szCs w:val="18"/>
        </w:rPr>
        <w:t xml:space="preserve"> </w:t>
      </w:r>
      <w:r w:rsidRPr="00CC15FA">
        <w:rPr>
          <w:rFonts w:ascii="Times New Roman" w:hAnsi="Times New Roman"/>
          <w:b/>
          <w:sz w:val="18"/>
          <w:szCs w:val="18"/>
        </w:rPr>
        <w:t>89</w:t>
      </w:r>
      <w:r w:rsidRPr="00CC15FA">
        <w:rPr>
          <w:rFonts w:ascii="Times New Roman" w:hAnsi="Times New Roman"/>
          <w:sz w:val="18"/>
          <w:szCs w:val="18"/>
        </w:rPr>
        <w:t>, 025006 (2017).</w:t>
      </w:r>
    </w:p>
    <w:p w:rsidR="004B06B4" w:rsidRPr="00CC15FA" w:rsidRDefault="004B06B4" w:rsidP="004B06B4">
      <w:pPr>
        <w:numPr>
          <w:ilvl w:val="0"/>
          <w:numId w:val="7"/>
        </w:numPr>
        <w:adjustRightInd w:val="0"/>
        <w:snapToGrid w:val="0"/>
        <w:spacing w:line="360" w:lineRule="auto"/>
        <w:rPr>
          <w:rFonts w:ascii="Times New Roman" w:hAnsi="Times New Roman"/>
          <w:sz w:val="18"/>
          <w:szCs w:val="18"/>
        </w:rPr>
      </w:pPr>
      <w:r w:rsidRPr="00CC15FA">
        <w:rPr>
          <w:rFonts w:ascii="Times New Roman" w:hAnsi="Times New Roman"/>
          <w:sz w:val="18"/>
          <w:szCs w:val="18"/>
        </w:rPr>
        <w:t>Soumyanarayanan,</w:t>
      </w:r>
      <w:r w:rsidRPr="00CC15FA">
        <w:rPr>
          <w:rFonts w:ascii="Times New Roman" w:hAnsi="Times New Roman" w:hint="eastAsia"/>
          <w:sz w:val="18"/>
          <w:szCs w:val="18"/>
        </w:rPr>
        <w:t xml:space="preserve"> </w:t>
      </w:r>
      <w:r w:rsidRPr="00CC15FA">
        <w:rPr>
          <w:rFonts w:ascii="Times New Roman" w:hAnsi="Times New Roman"/>
          <w:sz w:val="18"/>
          <w:szCs w:val="18"/>
        </w:rPr>
        <w:t>A.</w:t>
      </w:r>
      <w:r w:rsidRPr="00CC15FA">
        <w:rPr>
          <w:rFonts w:ascii="Times New Roman" w:hAnsi="Times New Roman"/>
          <w:i/>
          <w:sz w:val="18"/>
          <w:szCs w:val="18"/>
        </w:rPr>
        <w:t xml:space="preserve"> et al.</w:t>
      </w:r>
      <w:r w:rsidRPr="00CC15FA">
        <w:rPr>
          <w:rFonts w:ascii="Times New Roman" w:hAnsi="Times New Roman" w:hint="eastAsia"/>
          <w:i/>
          <w:sz w:val="18"/>
          <w:szCs w:val="18"/>
        </w:rPr>
        <w:t xml:space="preserve"> </w:t>
      </w:r>
      <w:r w:rsidRPr="00CC15FA">
        <w:rPr>
          <w:rFonts w:ascii="Times New Roman" w:hAnsi="Times New Roman"/>
          <w:sz w:val="18"/>
          <w:szCs w:val="18"/>
        </w:rPr>
        <w:t>Emergent phenomena induced by spin– orbit coupling at surfaces and interfaces</w:t>
      </w:r>
      <w:r w:rsidRPr="00CC15FA">
        <w:rPr>
          <w:rFonts w:ascii="Times New Roman" w:hAnsi="Times New Roman" w:hint="eastAsia"/>
          <w:sz w:val="18"/>
          <w:szCs w:val="18"/>
        </w:rPr>
        <w:t xml:space="preserve">. </w:t>
      </w:r>
      <w:r w:rsidRPr="00CC15FA">
        <w:rPr>
          <w:rFonts w:ascii="Times New Roman" w:hAnsi="Times New Roman"/>
          <w:i/>
          <w:sz w:val="18"/>
          <w:szCs w:val="18"/>
        </w:rPr>
        <w:t xml:space="preserve">Nature </w:t>
      </w:r>
      <w:r w:rsidRPr="00CC15FA">
        <w:rPr>
          <w:rFonts w:ascii="Times New Roman" w:hAnsi="Times New Roman"/>
          <w:b/>
          <w:sz w:val="18"/>
          <w:szCs w:val="18"/>
        </w:rPr>
        <w:t>539</w:t>
      </w:r>
      <w:r w:rsidRPr="00CC15FA">
        <w:rPr>
          <w:rFonts w:ascii="Times New Roman" w:hAnsi="Times New Roman"/>
          <w:sz w:val="18"/>
          <w:szCs w:val="18"/>
        </w:rPr>
        <w:t>, 509 (2016).</w:t>
      </w:r>
    </w:p>
    <w:p w:rsidR="004B06B4" w:rsidRPr="00CC15FA" w:rsidRDefault="004B06B4" w:rsidP="004B06B4">
      <w:pPr>
        <w:numPr>
          <w:ilvl w:val="0"/>
          <w:numId w:val="7"/>
        </w:numPr>
        <w:adjustRightInd w:val="0"/>
        <w:snapToGrid w:val="0"/>
        <w:spacing w:line="360" w:lineRule="auto"/>
        <w:rPr>
          <w:rFonts w:ascii="Times New Roman" w:hAnsi="Times New Roman"/>
          <w:sz w:val="18"/>
          <w:szCs w:val="18"/>
        </w:rPr>
      </w:pPr>
      <w:r w:rsidRPr="00CC15FA">
        <w:rPr>
          <w:rFonts w:ascii="Times New Roman" w:hAnsi="Times New Roman"/>
          <w:sz w:val="18"/>
          <w:szCs w:val="18"/>
        </w:rPr>
        <w:t>Fert,</w:t>
      </w:r>
      <w:r w:rsidRPr="00CC15FA">
        <w:rPr>
          <w:rFonts w:ascii="Times New Roman" w:hAnsi="Times New Roman" w:hint="eastAsia"/>
          <w:sz w:val="18"/>
          <w:szCs w:val="18"/>
        </w:rPr>
        <w:t xml:space="preserve"> </w:t>
      </w:r>
      <w:r w:rsidRPr="00CC15FA">
        <w:rPr>
          <w:rFonts w:ascii="Times New Roman" w:hAnsi="Times New Roman"/>
          <w:sz w:val="18"/>
          <w:szCs w:val="18"/>
        </w:rPr>
        <w:t>A.</w:t>
      </w:r>
      <w:r w:rsidRPr="00CC15FA">
        <w:rPr>
          <w:rFonts w:ascii="Times New Roman" w:hAnsi="Times New Roman" w:hint="eastAsia"/>
          <w:sz w:val="18"/>
          <w:szCs w:val="18"/>
        </w:rPr>
        <w:t>,</w:t>
      </w:r>
      <w:r w:rsidRPr="00CC15FA">
        <w:rPr>
          <w:rFonts w:ascii="Times New Roman" w:hAnsi="Times New Roman"/>
          <w:sz w:val="18"/>
          <w:szCs w:val="18"/>
        </w:rPr>
        <w:t xml:space="preserve"> Reyren, N.</w:t>
      </w:r>
      <w:r w:rsidRPr="00CC15FA">
        <w:rPr>
          <w:rFonts w:ascii="Times New Roman" w:hAnsi="Times New Roman" w:hint="eastAsia"/>
          <w:sz w:val="18"/>
          <w:szCs w:val="18"/>
        </w:rPr>
        <w:t xml:space="preserve"> &amp;</w:t>
      </w:r>
      <w:r w:rsidRPr="00CC15FA">
        <w:rPr>
          <w:rFonts w:ascii="Times New Roman" w:hAnsi="Times New Roman"/>
          <w:sz w:val="18"/>
          <w:szCs w:val="18"/>
        </w:rPr>
        <w:t xml:space="preserve"> Cros</w:t>
      </w:r>
      <w:r w:rsidRPr="00CC15FA">
        <w:rPr>
          <w:rFonts w:ascii="Times New Roman" w:hAnsi="Times New Roman" w:hint="eastAsia"/>
          <w:sz w:val="18"/>
          <w:szCs w:val="18"/>
        </w:rPr>
        <w:t>,</w:t>
      </w:r>
      <w:r w:rsidRPr="00CC15FA">
        <w:rPr>
          <w:rFonts w:ascii="Times New Roman" w:hAnsi="Times New Roman"/>
          <w:sz w:val="18"/>
          <w:szCs w:val="18"/>
        </w:rPr>
        <w:t xml:space="preserve"> V. Magnetic skyrmions: advances in physics and potential applications. </w:t>
      </w:r>
      <w:r w:rsidRPr="00CC15FA">
        <w:rPr>
          <w:rFonts w:ascii="Times New Roman" w:hAnsi="Times New Roman"/>
          <w:i/>
          <w:sz w:val="18"/>
          <w:szCs w:val="18"/>
        </w:rPr>
        <w:t>Nat. Rev. Mater.</w:t>
      </w:r>
      <w:r w:rsidRPr="00CC15FA">
        <w:rPr>
          <w:rFonts w:ascii="Times New Roman" w:hAnsi="Times New Roman"/>
          <w:sz w:val="18"/>
          <w:szCs w:val="18"/>
        </w:rPr>
        <w:t xml:space="preserve"> </w:t>
      </w:r>
      <w:r w:rsidRPr="00CC15FA">
        <w:rPr>
          <w:rFonts w:ascii="Times New Roman" w:hAnsi="Times New Roman"/>
          <w:b/>
          <w:sz w:val="18"/>
          <w:szCs w:val="18"/>
        </w:rPr>
        <w:t>2</w:t>
      </w:r>
      <w:r w:rsidRPr="00CC15FA">
        <w:rPr>
          <w:rFonts w:ascii="Times New Roman" w:hAnsi="Times New Roman"/>
          <w:sz w:val="18"/>
          <w:szCs w:val="18"/>
        </w:rPr>
        <w:t>, 17031 (2017).</w:t>
      </w:r>
    </w:p>
    <w:p w:rsidR="004B06B4" w:rsidRDefault="004B06B4" w:rsidP="004B06B4">
      <w:pPr>
        <w:jc w:val="left"/>
        <w:rPr>
          <w:rFonts w:ascii="宋体" w:hAnsi="宋体"/>
          <w:szCs w:val="21"/>
        </w:rPr>
      </w:pPr>
      <w:r w:rsidRPr="00CC15FA">
        <w:rPr>
          <w:rFonts w:ascii="宋体" w:hAnsi="宋体" w:hint="eastAsia"/>
          <w:b/>
          <w:szCs w:val="21"/>
        </w:rPr>
        <w:t>基金项目：</w:t>
      </w:r>
      <w:r w:rsidRPr="00CC15FA">
        <w:rPr>
          <w:rFonts w:ascii="宋体" w:hAnsi="宋体" w:hint="eastAsia"/>
          <w:szCs w:val="21"/>
        </w:rPr>
        <w:t>国家自然科学基金项目（NO.</w:t>
      </w:r>
      <w:r w:rsidRPr="00CC15FA">
        <w:rPr>
          <w:rFonts w:ascii="Times New Roman" w:hAnsi="Times New Roman"/>
          <w:kern w:val="0"/>
          <w:szCs w:val="21"/>
        </w:rPr>
        <w:t xml:space="preserve"> 51731003</w:t>
      </w:r>
      <w:r w:rsidRPr="00CC15FA">
        <w:rPr>
          <w:rFonts w:ascii="宋体" w:hAnsi="宋体" w:hint="eastAsia"/>
          <w:szCs w:val="21"/>
        </w:rPr>
        <w:t>）等</w:t>
      </w:r>
      <w:r>
        <w:rPr>
          <w:rFonts w:ascii="宋体" w:hAnsi="宋体" w:hint="eastAsia"/>
          <w:szCs w:val="21"/>
        </w:rPr>
        <w:t>。</w:t>
      </w:r>
    </w:p>
    <w:p w:rsidR="00724DF3" w:rsidRDefault="00724DF3" w:rsidP="004B06B4">
      <w:pPr>
        <w:jc w:val="left"/>
        <w:rPr>
          <w:rFonts w:ascii="宋体" w:hAnsi="宋体"/>
          <w:szCs w:val="21"/>
        </w:rPr>
      </w:pPr>
      <w:r>
        <w:rPr>
          <w:rFonts w:ascii="宋体" w:hAnsi="宋体"/>
          <w:szCs w:val="21"/>
        </w:rPr>
        <w:br w:type="page"/>
      </w:r>
    </w:p>
    <w:p w:rsidR="00724DF3" w:rsidRPr="005470E4" w:rsidRDefault="00724DF3" w:rsidP="00724DF3">
      <w:pPr>
        <w:spacing w:line="360" w:lineRule="auto"/>
        <w:ind w:firstLineChars="200" w:firstLine="560"/>
        <w:jc w:val="right"/>
        <w:rPr>
          <w:rFonts w:ascii="黑体" w:eastAsia="黑体"/>
          <w:sz w:val="28"/>
          <w:szCs w:val="28"/>
        </w:rPr>
      </w:pPr>
      <w:r w:rsidRPr="000A12DE">
        <w:rPr>
          <w:rFonts w:ascii="Times New Roman" w:hAnsi="Times New Roman"/>
          <w:sz w:val="28"/>
          <w:szCs w:val="28"/>
        </w:rPr>
        <w:lastRenderedPageBreak/>
        <w:t>J1-0</w:t>
      </w:r>
      <w:r>
        <w:rPr>
          <w:rFonts w:ascii="Times New Roman" w:hAnsi="Times New Roman" w:hint="eastAsia"/>
          <w:sz w:val="28"/>
          <w:szCs w:val="28"/>
        </w:rPr>
        <w:t>06</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610487" w:rsidRPr="00A24DFA" w:rsidRDefault="00610487" w:rsidP="00610487">
      <w:pPr>
        <w:jc w:val="center"/>
        <w:rPr>
          <w:rFonts w:ascii="黑体" w:eastAsia="黑体"/>
          <w:sz w:val="32"/>
          <w:szCs w:val="32"/>
        </w:rPr>
      </w:pPr>
      <w:r>
        <w:rPr>
          <w:rFonts w:ascii="黑体" w:eastAsia="黑体" w:hint="eastAsia"/>
          <w:sz w:val="32"/>
          <w:szCs w:val="32"/>
        </w:rPr>
        <w:t>低维界面磁性的精确表征与多物理场调控</w:t>
      </w:r>
    </w:p>
    <w:p w:rsidR="00610487" w:rsidRPr="0049652B" w:rsidRDefault="00610487" w:rsidP="00610487">
      <w:pPr>
        <w:jc w:val="center"/>
        <w:rPr>
          <w:rFonts w:ascii="楷体" w:eastAsia="楷体" w:hAnsi="楷体"/>
          <w:sz w:val="28"/>
          <w:szCs w:val="28"/>
          <w:vertAlign w:val="superscript"/>
        </w:rPr>
      </w:pPr>
      <w:r>
        <w:rPr>
          <w:rFonts w:ascii="楷体" w:eastAsia="楷体" w:hAnsi="楷体" w:hint="eastAsia"/>
          <w:sz w:val="28"/>
          <w:szCs w:val="28"/>
          <w:u w:val="single"/>
        </w:rPr>
        <w:t>郭尔佳</w:t>
      </w:r>
      <w:r w:rsidRPr="0049652B">
        <w:rPr>
          <w:rFonts w:ascii="楷体" w:eastAsia="楷体" w:hAnsi="楷体" w:hint="eastAsia"/>
          <w:sz w:val="28"/>
          <w:szCs w:val="28"/>
          <w:vertAlign w:val="superscript"/>
        </w:rPr>
        <w:t>1， 2</w:t>
      </w:r>
    </w:p>
    <w:p w:rsidR="00610487" w:rsidRDefault="00610487" w:rsidP="00610487">
      <w:pPr>
        <w:jc w:val="center"/>
        <w:rPr>
          <w:rFonts w:ascii="楷体" w:eastAsia="楷体" w:hAnsi="楷体"/>
          <w:sz w:val="24"/>
          <w:szCs w:val="24"/>
        </w:rPr>
      </w:pPr>
      <w:r w:rsidRPr="0049652B">
        <w:rPr>
          <w:rFonts w:ascii="楷体" w:eastAsia="楷体" w:hAnsi="楷体" w:hint="eastAsia"/>
          <w:sz w:val="24"/>
          <w:szCs w:val="24"/>
          <w:vertAlign w:val="superscript"/>
        </w:rPr>
        <w:t>1</w:t>
      </w:r>
      <w:r>
        <w:rPr>
          <w:rFonts w:ascii="楷体" w:eastAsia="楷体" w:hAnsi="楷体" w:hint="eastAsia"/>
          <w:sz w:val="24"/>
          <w:szCs w:val="24"/>
        </w:rPr>
        <w:t>北京凝聚态物理国家研究中心，中国科学院物理研究所</w:t>
      </w:r>
      <w:r w:rsidRPr="00F75C86">
        <w:rPr>
          <w:rFonts w:ascii="楷体" w:eastAsia="楷体" w:hAnsi="楷体" w:hint="eastAsia"/>
          <w:sz w:val="24"/>
          <w:szCs w:val="24"/>
        </w:rPr>
        <w:t>，</w:t>
      </w:r>
      <w:r>
        <w:rPr>
          <w:rFonts w:ascii="楷体" w:eastAsia="楷体" w:hAnsi="楷体" w:hint="eastAsia"/>
          <w:sz w:val="24"/>
          <w:szCs w:val="24"/>
        </w:rPr>
        <w:t>北京</w:t>
      </w:r>
      <w:r w:rsidRPr="00F75C86">
        <w:rPr>
          <w:rFonts w:ascii="楷体" w:eastAsia="楷体" w:hAnsi="楷体" w:hint="eastAsia"/>
          <w:sz w:val="24"/>
          <w:szCs w:val="24"/>
        </w:rPr>
        <w:t xml:space="preserve"> </w:t>
      </w:r>
      <w:r>
        <w:rPr>
          <w:rFonts w:ascii="楷体" w:eastAsia="楷体" w:hAnsi="楷体" w:hint="eastAsia"/>
          <w:sz w:val="24"/>
          <w:szCs w:val="24"/>
        </w:rPr>
        <w:t>100190</w:t>
      </w:r>
      <w:r>
        <w:rPr>
          <w:rFonts w:ascii="楷体" w:eastAsia="楷体" w:hAnsi="楷体"/>
          <w:sz w:val="24"/>
          <w:szCs w:val="24"/>
        </w:rPr>
        <w:t xml:space="preserve"> </w:t>
      </w:r>
    </w:p>
    <w:p w:rsidR="00610487" w:rsidRDefault="00610487" w:rsidP="00610487">
      <w:pPr>
        <w:jc w:val="center"/>
        <w:rPr>
          <w:rFonts w:ascii="楷体" w:eastAsia="楷体" w:hAnsi="楷体" w:cs="宋体"/>
          <w:kern w:val="0"/>
          <w:sz w:val="24"/>
          <w:szCs w:val="24"/>
        </w:rPr>
      </w:pPr>
      <w:r w:rsidRPr="0049652B">
        <w:rPr>
          <w:rFonts w:ascii="楷体" w:eastAsia="楷体" w:hAnsi="楷体" w:hint="eastAsia"/>
          <w:sz w:val="24"/>
          <w:szCs w:val="24"/>
          <w:vertAlign w:val="superscript"/>
        </w:rPr>
        <w:t>2</w:t>
      </w:r>
      <w:r w:rsidRPr="00CD1AA8">
        <w:rPr>
          <w:rFonts w:ascii="楷体" w:eastAsia="楷体" w:hAnsi="楷体" w:hint="eastAsia"/>
          <w:sz w:val="24"/>
          <w:szCs w:val="24"/>
        </w:rPr>
        <w:t>材料与光电研究中心，中国科学院大学，北京100049</w:t>
      </w:r>
      <w:r>
        <w:rPr>
          <w:rFonts w:ascii="楷体" w:eastAsia="楷体" w:hAnsi="楷体" w:hint="eastAsia"/>
          <w:sz w:val="24"/>
          <w:szCs w:val="24"/>
        </w:rPr>
        <w:t xml:space="preserve"> </w:t>
      </w:r>
    </w:p>
    <w:p w:rsidR="00610487" w:rsidRDefault="00610487" w:rsidP="00610487">
      <w:pPr>
        <w:jc w:val="center"/>
        <w:rPr>
          <w:rFonts w:ascii="宋体" w:hAnsi="宋体"/>
          <w:szCs w:val="21"/>
        </w:rPr>
      </w:pPr>
      <w:r w:rsidRPr="0037049B">
        <w:rPr>
          <w:rFonts w:ascii="Times New Roman" w:eastAsia="楷体" w:hAnsi="Times New Roman"/>
          <w:szCs w:val="21"/>
        </w:rPr>
        <w:t xml:space="preserve">Email: </w:t>
      </w:r>
      <w:r w:rsidRPr="00CD1AA8">
        <w:rPr>
          <w:rFonts w:ascii="Times New Roman" w:eastAsia="楷体" w:hAnsi="Times New Roman" w:hint="eastAsia"/>
          <w:color w:val="0000CC"/>
          <w:szCs w:val="21"/>
          <w:u w:val="single"/>
        </w:rPr>
        <w:t>ejguo</w:t>
      </w:r>
      <w:r w:rsidRPr="00CD1AA8">
        <w:rPr>
          <w:rFonts w:ascii="Times New Roman" w:eastAsia="楷体" w:hAnsi="Times New Roman"/>
          <w:color w:val="0000CC"/>
          <w:szCs w:val="21"/>
          <w:u w:val="single"/>
        </w:rPr>
        <w:t>@iphy.ac.cn</w:t>
      </w:r>
      <w:r>
        <w:rPr>
          <w:rFonts w:ascii="Times New Roman" w:eastAsia="楷体" w:hAnsi="Times New Roman"/>
          <w:szCs w:val="21"/>
        </w:rPr>
        <w:t xml:space="preserve"> </w:t>
      </w:r>
    </w:p>
    <w:p w:rsidR="00610487" w:rsidRDefault="00610487" w:rsidP="00610487">
      <w:pPr>
        <w:jc w:val="center"/>
        <w:rPr>
          <w:rFonts w:ascii="Times New Roman" w:eastAsia="楷体" w:hAnsi="Times New Roman"/>
          <w:szCs w:val="21"/>
        </w:rPr>
      </w:pPr>
    </w:p>
    <w:p w:rsidR="00610487" w:rsidRDefault="00610487" w:rsidP="00610487">
      <w:pPr>
        <w:spacing w:line="360" w:lineRule="auto"/>
        <w:rPr>
          <w:rFonts w:ascii="Times New Roman" w:hAnsi="Times New Roman"/>
          <w:szCs w:val="21"/>
        </w:rPr>
      </w:pPr>
      <w:r>
        <w:rPr>
          <w:rFonts w:ascii="Times New Roman" w:hAnsi="Times New Roman" w:hint="eastAsia"/>
          <w:szCs w:val="21"/>
        </w:rPr>
        <w:t>摘要：</w:t>
      </w:r>
    </w:p>
    <w:p w:rsidR="00610487" w:rsidRDefault="00610487" w:rsidP="00610487">
      <w:pPr>
        <w:spacing w:line="360" w:lineRule="auto"/>
        <w:ind w:firstLine="420"/>
        <w:rPr>
          <w:rFonts w:ascii="Times New Roman" w:hAnsi="Times New Roman"/>
          <w:szCs w:val="21"/>
        </w:rPr>
      </w:pPr>
      <w:r w:rsidRPr="00747DFA">
        <w:rPr>
          <w:rFonts w:ascii="Times New Roman" w:hAnsi="Times New Roman" w:hint="eastAsia"/>
          <w:szCs w:val="21"/>
        </w:rPr>
        <w:t>随着功能电子器件的微型化和集成化，人们对低维纳米薄膜材料的需求日益提升。与传统半导体和</w:t>
      </w:r>
      <w:r>
        <w:rPr>
          <w:rFonts w:ascii="Times New Roman" w:hAnsi="Times New Roman" w:hint="eastAsia"/>
          <w:szCs w:val="21"/>
        </w:rPr>
        <w:t>简单</w:t>
      </w:r>
      <w:r w:rsidRPr="00747DFA">
        <w:rPr>
          <w:rFonts w:ascii="Times New Roman" w:hAnsi="Times New Roman" w:hint="eastAsia"/>
          <w:szCs w:val="21"/>
        </w:rPr>
        <w:t>金属二元氧化物相比，含稀土元素的钙钛矿氧化物完全有可能成为未来磁、电、声子和光子学器件的理想材料之一。</w:t>
      </w:r>
      <w:r>
        <w:rPr>
          <w:rFonts w:ascii="Times New Roman" w:hAnsi="Times New Roman" w:hint="eastAsia"/>
          <w:szCs w:val="21"/>
        </w:rPr>
        <w:t>多功能电子</w:t>
      </w:r>
      <w:r w:rsidRPr="00747DFA">
        <w:rPr>
          <w:rFonts w:ascii="Times New Roman" w:hAnsi="Times New Roman" w:hint="eastAsia"/>
          <w:szCs w:val="21"/>
        </w:rPr>
        <w:t>器件的集成离不开异质界面，而异质界面本身也是一种功能器件。</w:t>
      </w:r>
      <w:r>
        <w:rPr>
          <w:rFonts w:ascii="Times New Roman" w:hAnsi="Times New Roman" w:hint="eastAsia"/>
          <w:szCs w:val="21"/>
        </w:rPr>
        <w:t>低维</w:t>
      </w:r>
      <w:r w:rsidRPr="00747DFA">
        <w:rPr>
          <w:rFonts w:ascii="Times New Roman" w:hAnsi="Times New Roman" w:hint="eastAsia"/>
          <w:szCs w:val="21"/>
        </w:rPr>
        <w:t>氧化物薄膜和超晶格在异质界面处表现出极其丰富的新颖物性，且对外场非常敏感，兼具深邃的物理内涵和广阔的应用前景。目前，对低维氧化物界面物性的研究也是国际上凝聚态物理和材料物理的热点之一。</w:t>
      </w:r>
    </w:p>
    <w:p w:rsidR="00610487" w:rsidRDefault="00610487" w:rsidP="00610487">
      <w:pPr>
        <w:spacing w:line="360" w:lineRule="auto"/>
        <w:ind w:firstLine="420"/>
        <w:rPr>
          <w:rFonts w:ascii="Times New Roman" w:hAnsi="Times New Roman"/>
          <w:szCs w:val="21"/>
        </w:rPr>
      </w:pPr>
      <w:r w:rsidRPr="00747DFA">
        <w:rPr>
          <w:rFonts w:ascii="Times New Roman" w:hAnsi="Times New Roman" w:hint="eastAsia"/>
          <w:szCs w:val="21"/>
        </w:rPr>
        <w:t>本次报告将</w:t>
      </w:r>
      <w:r>
        <w:rPr>
          <w:rFonts w:ascii="Times New Roman" w:hAnsi="Times New Roman" w:hint="eastAsia"/>
          <w:szCs w:val="21"/>
        </w:rPr>
        <w:t>简要</w:t>
      </w:r>
      <w:r w:rsidRPr="00747DFA">
        <w:rPr>
          <w:rFonts w:ascii="Times New Roman" w:hAnsi="Times New Roman" w:hint="eastAsia"/>
          <w:szCs w:val="21"/>
        </w:rPr>
        <w:t>介绍</w:t>
      </w:r>
      <w:r>
        <w:rPr>
          <w:rFonts w:ascii="Times New Roman" w:hAnsi="Times New Roman" w:hint="eastAsia"/>
          <w:szCs w:val="21"/>
        </w:rPr>
        <w:t>报告人过去几年在低维氧化物界面的精确构筑、界面磁性的精确表征与多物理场调控方面的进展，着重介绍</w:t>
      </w:r>
      <w:r w:rsidRPr="00747DFA">
        <w:rPr>
          <w:rFonts w:ascii="Times New Roman" w:hAnsi="Times New Roman" w:hint="eastAsia"/>
          <w:szCs w:val="21"/>
        </w:rPr>
        <w:t>利用极化中子反射技术（</w:t>
      </w:r>
      <w:r w:rsidRPr="00747DFA">
        <w:rPr>
          <w:rFonts w:ascii="Times New Roman" w:hAnsi="Times New Roman" w:hint="eastAsia"/>
          <w:szCs w:val="21"/>
        </w:rPr>
        <w:t>PNR</w:t>
      </w:r>
      <w:r w:rsidRPr="00747DFA">
        <w:rPr>
          <w:rFonts w:ascii="Times New Roman" w:hAnsi="Times New Roman" w:hint="eastAsia"/>
          <w:szCs w:val="21"/>
        </w:rPr>
        <w:t>）</w:t>
      </w:r>
      <w:r>
        <w:rPr>
          <w:rFonts w:ascii="Times New Roman" w:hAnsi="Times New Roman" w:hint="eastAsia"/>
          <w:szCs w:val="21"/>
        </w:rPr>
        <w:t>在低维</w:t>
      </w:r>
      <w:r w:rsidRPr="00747DFA">
        <w:rPr>
          <w:rFonts w:ascii="Times New Roman" w:hAnsi="Times New Roman" w:hint="eastAsia"/>
          <w:szCs w:val="21"/>
        </w:rPr>
        <w:t>氧化物界面</w:t>
      </w:r>
      <w:r>
        <w:rPr>
          <w:rFonts w:ascii="Times New Roman" w:hAnsi="Times New Roman" w:hint="eastAsia"/>
          <w:szCs w:val="21"/>
        </w:rPr>
        <w:t>磁性表征与</w:t>
      </w:r>
      <w:r w:rsidRPr="00747DFA">
        <w:rPr>
          <w:rFonts w:ascii="Times New Roman" w:hAnsi="Times New Roman" w:hint="eastAsia"/>
          <w:szCs w:val="21"/>
        </w:rPr>
        <w:t>调控方面的</w:t>
      </w:r>
      <w:r>
        <w:rPr>
          <w:rFonts w:ascii="Times New Roman" w:hAnsi="Times New Roman" w:hint="eastAsia"/>
          <w:szCs w:val="21"/>
        </w:rPr>
        <w:t>优势和最新</w:t>
      </w:r>
      <w:r w:rsidRPr="00747DFA">
        <w:rPr>
          <w:rFonts w:ascii="Times New Roman" w:hAnsi="Times New Roman" w:hint="eastAsia"/>
          <w:szCs w:val="21"/>
        </w:rPr>
        <w:t>进展。利用自旋轨道耦合</w:t>
      </w:r>
      <w:r w:rsidRPr="00747DFA">
        <w:rPr>
          <w:rFonts w:ascii="Times New Roman" w:hAnsi="Times New Roman" w:hint="eastAsia"/>
          <w:szCs w:val="21"/>
        </w:rPr>
        <w:t>[1]</w:t>
      </w:r>
      <w:r w:rsidRPr="00747DFA">
        <w:rPr>
          <w:rFonts w:ascii="Times New Roman" w:hAnsi="Times New Roman" w:hint="eastAsia"/>
          <w:szCs w:val="21"/>
        </w:rPr>
        <w:t>、晶格畸变</w:t>
      </w:r>
      <w:r w:rsidRPr="00747DFA">
        <w:rPr>
          <w:rFonts w:ascii="Times New Roman" w:hAnsi="Times New Roman" w:hint="eastAsia"/>
          <w:szCs w:val="21"/>
        </w:rPr>
        <w:t>[2, 3]</w:t>
      </w:r>
      <w:r w:rsidRPr="00747DFA">
        <w:rPr>
          <w:rFonts w:ascii="Times New Roman" w:hAnsi="Times New Roman" w:hint="eastAsia"/>
          <w:szCs w:val="21"/>
        </w:rPr>
        <w:t>和界面电荷累积</w:t>
      </w:r>
      <w:r w:rsidRPr="00747DFA">
        <w:rPr>
          <w:rFonts w:ascii="Times New Roman" w:hAnsi="Times New Roman" w:hint="eastAsia"/>
          <w:szCs w:val="21"/>
        </w:rPr>
        <w:t>/</w:t>
      </w:r>
      <w:r w:rsidRPr="00747DFA">
        <w:rPr>
          <w:rFonts w:ascii="Times New Roman" w:hAnsi="Times New Roman" w:hint="eastAsia"/>
          <w:szCs w:val="21"/>
        </w:rPr>
        <w:t>耗尽</w:t>
      </w:r>
      <w:r w:rsidRPr="00747DFA">
        <w:rPr>
          <w:rFonts w:ascii="Times New Roman" w:hAnsi="Times New Roman" w:hint="eastAsia"/>
          <w:szCs w:val="21"/>
        </w:rPr>
        <w:t>[4, 5]</w:t>
      </w:r>
      <w:r w:rsidRPr="00747DFA">
        <w:rPr>
          <w:rFonts w:ascii="Times New Roman" w:hAnsi="Times New Roman" w:hint="eastAsia"/>
          <w:szCs w:val="21"/>
        </w:rPr>
        <w:t>等方式高效调控氧化物若干个原胞层内的界面磁性和自旋输运</w:t>
      </w:r>
      <w:r>
        <w:rPr>
          <w:rFonts w:ascii="Times New Roman" w:hAnsi="Times New Roman" w:hint="eastAsia"/>
          <w:szCs w:val="21"/>
        </w:rPr>
        <w:t>特性</w:t>
      </w:r>
      <w:r w:rsidRPr="00747DFA">
        <w:rPr>
          <w:rFonts w:ascii="Times New Roman" w:hAnsi="Times New Roman" w:hint="eastAsia"/>
          <w:szCs w:val="21"/>
        </w:rPr>
        <w:t>。这</w:t>
      </w:r>
      <w:r>
        <w:rPr>
          <w:rFonts w:ascii="Times New Roman" w:hAnsi="Times New Roman" w:hint="eastAsia"/>
          <w:szCs w:val="21"/>
        </w:rPr>
        <w:t>一</w:t>
      </w:r>
      <w:r w:rsidRPr="00747DFA">
        <w:rPr>
          <w:rFonts w:ascii="Times New Roman" w:hAnsi="Times New Roman" w:hint="eastAsia"/>
          <w:szCs w:val="21"/>
        </w:rPr>
        <w:t>系列的结果将为微纳尺度氧化物自旋电子学原理型器件的设计、优化和应用提供新思路和新方法。</w:t>
      </w:r>
      <w:r>
        <w:rPr>
          <w:rFonts w:ascii="Times New Roman" w:hAnsi="Times New Roman" w:hint="eastAsia"/>
          <w:szCs w:val="21"/>
        </w:rPr>
        <w:t>同时，</w:t>
      </w:r>
      <w:r>
        <w:rPr>
          <w:rFonts w:ascii="Times New Roman" w:hAnsi="Times New Roman" w:hint="eastAsia"/>
          <w:szCs w:val="21"/>
        </w:rPr>
        <w:t>P</w:t>
      </w:r>
      <w:r>
        <w:rPr>
          <w:rFonts w:ascii="Times New Roman" w:hAnsi="Times New Roman"/>
          <w:szCs w:val="21"/>
        </w:rPr>
        <w:t>NR</w:t>
      </w:r>
      <w:r>
        <w:rPr>
          <w:rFonts w:ascii="Times New Roman" w:hAnsi="Times New Roman" w:hint="eastAsia"/>
          <w:szCs w:val="21"/>
        </w:rPr>
        <w:t>技术也将在其它低维磁性材料（金属、半导体、二维材料等）的组分和磁矩精确表征方面发挥重要作用，为解决一些深埋界面的磁性和自旋输运等难题提供强有力的技术支持。</w:t>
      </w:r>
    </w:p>
    <w:p w:rsidR="00610487" w:rsidRPr="0084748E" w:rsidRDefault="00610487" w:rsidP="00610487">
      <w:pPr>
        <w:spacing w:line="360" w:lineRule="auto"/>
        <w:rPr>
          <w:rFonts w:ascii="Times New Roman" w:hAnsi="Times New Roman" w:cs="宋体"/>
          <w:kern w:val="0"/>
          <w:sz w:val="24"/>
          <w:szCs w:val="24"/>
        </w:rPr>
      </w:pPr>
      <w:r w:rsidRPr="0084748E">
        <w:rPr>
          <w:rFonts w:ascii="Times New Roman" w:hAnsi="Times New Roman" w:cs="宋体"/>
          <w:kern w:val="0"/>
          <w:sz w:val="24"/>
          <w:szCs w:val="24"/>
        </w:rPr>
        <w:t xml:space="preserve"> </w:t>
      </w:r>
    </w:p>
    <w:p w:rsidR="00610487" w:rsidRPr="00EE3738" w:rsidRDefault="00610487" w:rsidP="00610487">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 xml:space="preserve">低维氧化物界面 极化中子反射 自旋轨道耦合 晶格对称破缺 </w:t>
      </w:r>
    </w:p>
    <w:p w:rsidR="00610487" w:rsidRDefault="00610487" w:rsidP="00610487">
      <w:pPr>
        <w:widowControl/>
        <w:jc w:val="left"/>
        <w:rPr>
          <w:rFonts w:ascii="宋体" w:hAnsi="宋体" w:cs="宋体"/>
          <w:kern w:val="0"/>
          <w:sz w:val="18"/>
          <w:szCs w:val="18"/>
        </w:rPr>
      </w:pPr>
    </w:p>
    <w:p w:rsidR="00610487" w:rsidRPr="00D170B1" w:rsidRDefault="00610487" w:rsidP="00610487">
      <w:pPr>
        <w:widowControl/>
        <w:jc w:val="left"/>
        <w:rPr>
          <w:rFonts w:ascii="宋体" w:hAnsi="宋体"/>
          <w:szCs w:val="21"/>
        </w:rPr>
      </w:pPr>
      <w:r w:rsidRPr="00D170B1">
        <w:rPr>
          <w:rFonts w:ascii="宋体" w:hAnsi="宋体" w:hint="eastAsia"/>
          <w:szCs w:val="21"/>
        </w:rPr>
        <w:t>参考文献</w:t>
      </w:r>
    </w:p>
    <w:p w:rsidR="00610487" w:rsidRPr="00747DFA" w:rsidRDefault="00610487" w:rsidP="00610487">
      <w:pPr>
        <w:widowControl/>
        <w:spacing w:line="360" w:lineRule="auto"/>
        <w:jc w:val="left"/>
        <w:rPr>
          <w:rFonts w:ascii="Times New Roman" w:hAnsi="Times New Roman"/>
          <w:kern w:val="0"/>
          <w:sz w:val="18"/>
          <w:szCs w:val="18"/>
        </w:rPr>
      </w:pPr>
      <w:r w:rsidRPr="00747DFA">
        <w:rPr>
          <w:rFonts w:ascii="Times New Roman" w:hAnsi="Times New Roman"/>
          <w:kern w:val="0"/>
          <w:sz w:val="18"/>
          <w:szCs w:val="18"/>
        </w:rPr>
        <w:t xml:space="preserve">[1]. </w:t>
      </w:r>
      <w:r w:rsidRPr="009F63D5">
        <w:rPr>
          <w:rFonts w:ascii="Times New Roman" w:hAnsi="Times New Roman"/>
          <w:kern w:val="0"/>
          <w:sz w:val="18"/>
          <w:szCs w:val="18"/>
          <w:u w:val="single"/>
        </w:rPr>
        <w:t>E. J. Guo</w:t>
      </w:r>
      <w:r w:rsidRPr="00747DFA">
        <w:rPr>
          <w:rFonts w:ascii="Times New Roman" w:hAnsi="Times New Roman"/>
          <w:kern w:val="0"/>
          <w:sz w:val="18"/>
          <w:szCs w:val="18"/>
        </w:rPr>
        <w:t>, et al., Spatially resolved large magnetization in ultrathin BiFeO</w:t>
      </w:r>
      <w:r w:rsidRPr="00747DFA">
        <w:rPr>
          <w:rFonts w:ascii="Times New Roman" w:hAnsi="Times New Roman"/>
          <w:kern w:val="0"/>
          <w:sz w:val="18"/>
          <w:szCs w:val="18"/>
          <w:vertAlign w:val="subscript"/>
        </w:rPr>
        <w:t>3</w:t>
      </w:r>
      <w:r w:rsidRPr="00747DFA">
        <w:rPr>
          <w:rFonts w:ascii="Times New Roman" w:hAnsi="Times New Roman"/>
          <w:kern w:val="0"/>
          <w:sz w:val="18"/>
          <w:szCs w:val="18"/>
        </w:rPr>
        <w:t xml:space="preserve">, </w:t>
      </w:r>
      <w:r w:rsidRPr="000636A2">
        <w:rPr>
          <w:rFonts w:ascii="Times New Roman" w:hAnsi="Times New Roman"/>
          <w:b/>
          <w:bCs/>
          <w:i/>
          <w:iCs/>
          <w:kern w:val="0"/>
          <w:sz w:val="18"/>
          <w:szCs w:val="18"/>
        </w:rPr>
        <w:t>Advanced Materials</w:t>
      </w:r>
      <w:r w:rsidRPr="00747DFA">
        <w:rPr>
          <w:rFonts w:ascii="Times New Roman" w:hAnsi="Times New Roman"/>
          <w:kern w:val="0"/>
          <w:sz w:val="18"/>
          <w:szCs w:val="18"/>
        </w:rPr>
        <w:t xml:space="preserve"> 2017, 29, 1700790.</w:t>
      </w:r>
    </w:p>
    <w:p w:rsidR="00610487" w:rsidRPr="00747DFA" w:rsidRDefault="00610487" w:rsidP="00610487">
      <w:pPr>
        <w:widowControl/>
        <w:spacing w:line="360" w:lineRule="auto"/>
        <w:jc w:val="left"/>
        <w:rPr>
          <w:rFonts w:ascii="Times New Roman" w:hAnsi="Times New Roman"/>
          <w:kern w:val="0"/>
          <w:sz w:val="18"/>
          <w:szCs w:val="18"/>
        </w:rPr>
      </w:pPr>
      <w:r w:rsidRPr="00747DFA">
        <w:rPr>
          <w:rFonts w:ascii="Times New Roman" w:hAnsi="Times New Roman"/>
          <w:kern w:val="0"/>
          <w:sz w:val="18"/>
          <w:szCs w:val="18"/>
        </w:rPr>
        <w:t xml:space="preserve">[2]. </w:t>
      </w:r>
      <w:r w:rsidRPr="009F63D5">
        <w:rPr>
          <w:rFonts w:ascii="Times New Roman" w:hAnsi="Times New Roman"/>
          <w:kern w:val="0"/>
          <w:sz w:val="18"/>
          <w:szCs w:val="18"/>
          <w:u w:val="single"/>
        </w:rPr>
        <w:t>E. J. Guo</w:t>
      </w:r>
      <w:r w:rsidRPr="00747DFA">
        <w:rPr>
          <w:rFonts w:ascii="Times New Roman" w:hAnsi="Times New Roman"/>
          <w:kern w:val="0"/>
          <w:sz w:val="18"/>
          <w:szCs w:val="18"/>
        </w:rPr>
        <w:t xml:space="preserve">, et al., Exploiting symmetry mismatch to control magnetism in a ferroelastic heterostructure, </w:t>
      </w:r>
      <w:r w:rsidRPr="000636A2">
        <w:rPr>
          <w:rFonts w:ascii="Times New Roman" w:hAnsi="Times New Roman"/>
          <w:b/>
          <w:bCs/>
          <w:i/>
          <w:iCs/>
          <w:kern w:val="0"/>
          <w:sz w:val="18"/>
          <w:szCs w:val="18"/>
        </w:rPr>
        <w:t>Phys. Rev. Lett.</w:t>
      </w:r>
      <w:r w:rsidRPr="00747DFA">
        <w:rPr>
          <w:rFonts w:ascii="Times New Roman" w:hAnsi="Times New Roman"/>
          <w:kern w:val="0"/>
          <w:sz w:val="18"/>
          <w:szCs w:val="18"/>
        </w:rPr>
        <w:t xml:space="preserve"> 2019, 122, 187202.</w:t>
      </w:r>
    </w:p>
    <w:p w:rsidR="00610487" w:rsidRPr="00747DFA" w:rsidRDefault="00610487" w:rsidP="00610487">
      <w:pPr>
        <w:widowControl/>
        <w:spacing w:line="360" w:lineRule="auto"/>
        <w:jc w:val="left"/>
        <w:rPr>
          <w:rFonts w:ascii="Times New Roman" w:hAnsi="Times New Roman"/>
          <w:kern w:val="0"/>
          <w:sz w:val="18"/>
          <w:szCs w:val="18"/>
        </w:rPr>
      </w:pPr>
      <w:r w:rsidRPr="00747DFA">
        <w:rPr>
          <w:rFonts w:ascii="Times New Roman" w:hAnsi="Times New Roman"/>
          <w:kern w:val="0"/>
          <w:sz w:val="18"/>
          <w:szCs w:val="18"/>
        </w:rPr>
        <w:t xml:space="preserve">[3]. </w:t>
      </w:r>
      <w:r w:rsidRPr="009F63D5">
        <w:rPr>
          <w:rFonts w:ascii="Times New Roman" w:hAnsi="Times New Roman"/>
          <w:kern w:val="0"/>
          <w:sz w:val="18"/>
          <w:szCs w:val="18"/>
          <w:u w:val="single"/>
        </w:rPr>
        <w:t>E. J. Guo</w:t>
      </w:r>
      <w:r w:rsidRPr="00747DFA">
        <w:rPr>
          <w:rFonts w:ascii="Times New Roman" w:hAnsi="Times New Roman"/>
          <w:kern w:val="0"/>
          <w:sz w:val="18"/>
          <w:szCs w:val="18"/>
        </w:rPr>
        <w:t>, et al., Nanoscale ferroelastic twins formed in strained LaCoO</w:t>
      </w:r>
      <w:r w:rsidRPr="00747DFA">
        <w:rPr>
          <w:rFonts w:ascii="Times New Roman" w:hAnsi="Times New Roman"/>
          <w:kern w:val="0"/>
          <w:sz w:val="18"/>
          <w:szCs w:val="18"/>
          <w:vertAlign w:val="subscript"/>
        </w:rPr>
        <w:t>3</w:t>
      </w:r>
      <w:r w:rsidRPr="00747DFA">
        <w:rPr>
          <w:rFonts w:ascii="Times New Roman" w:hAnsi="Times New Roman"/>
          <w:kern w:val="0"/>
          <w:sz w:val="18"/>
          <w:szCs w:val="18"/>
        </w:rPr>
        <w:t xml:space="preserve"> films, </w:t>
      </w:r>
      <w:r w:rsidRPr="000636A2">
        <w:rPr>
          <w:rFonts w:ascii="Times New Roman" w:hAnsi="Times New Roman"/>
          <w:b/>
          <w:bCs/>
          <w:i/>
          <w:iCs/>
          <w:kern w:val="0"/>
          <w:sz w:val="18"/>
          <w:szCs w:val="18"/>
        </w:rPr>
        <w:t>Science Advances</w:t>
      </w:r>
      <w:r w:rsidRPr="00747DFA">
        <w:rPr>
          <w:rFonts w:ascii="Times New Roman" w:hAnsi="Times New Roman"/>
          <w:kern w:val="0"/>
          <w:sz w:val="18"/>
          <w:szCs w:val="18"/>
        </w:rPr>
        <w:t xml:space="preserve"> 2019, 5, eaav5050.</w:t>
      </w:r>
    </w:p>
    <w:p w:rsidR="00610487" w:rsidRPr="00747DFA" w:rsidRDefault="00610487" w:rsidP="00610487">
      <w:pPr>
        <w:widowControl/>
        <w:spacing w:line="360" w:lineRule="auto"/>
        <w:jc w:val="left"/>
        <w:rPr>
          <w:rFonts w:ascii="Times New Roman" w:hAnsi="Times New Roman"/>
          <w:kern w:val="0"/>
          <w:sz w:val="18"/>
          <w:szCs w:val="18"/>
        </w:rPr>
      </w:pPr>
      <w:r w:rsidRPr="00747DFA">
        <w:rPr>
          <w:rFonts w:ascii="Times New Roman" w:hAnsi="Times New Roman"/>
          <w:kern w:val="0"/>
          <w:sz w:val="18"/>
          <w:szCs w:val="18"/>
        </w:rPr>
        <w:t xml:space="preserve">[4]. </w:t>
      </w:r>
      <w:r w:rsidRPr="009F63D5">
        <w:rPr>
          <w:rFonts w:ascii="Times New Roman" w:hAnsi="Times New Roman"/>
          <w:kern w:val="0"/>
          <w:sz w:val="18"/>
          <w:szCs w:val="18"/>
          <w:u w:val="single"/>
        </w:rPr>
        <w:t>E. J. Guo</w:t>
      </w:r>
      <w:r w:rsidRPr="00747DFA">
        <w:rPr>
          <w:rFonts w:ascii="Times New Roman" w:hAnsi="Times New Roman"/>
          <w:kern w:val="0"/>
          <w:sz w:val="18"/>
          <w:szCs w:val="18"/>
        </w:rPr>
        <w:t xml:space="preserve">, et al., Removal of Magnetic Dead Layer by Geometric Design, </w:t>
      </w:r>
      <w:r w:rsidRPr="000636A2">
        <w:rPr>
          <w:rFonts w:ascii="Times New Roman" w:hAnsi="Times New Roman"/>
          <w:b/>
          <w:bCs/>
          <w:i/>
          <w:iCs/>
          <w:kern w:val="0"/>
          <w:sz w:val="18"/>
          <w:szCs w:val="18"/>
        </w:rPr>
        <w:t>Adv. Funct. Mater.</w:t>
      </w:r>
      <w:r w:rsidRPr="00747DFA">
        <w:rPr>
          <w:rFonts w:ascii="Times New Roman" w:hAnsi="Times New Roman"/>
          <w:kern w:val="0"/>
          <w:sz w:val="18"/>
          <w:szCs w:val="18"/>
        </w:rPr>
        <w:t xml:space="preserve"> 2018, 28, 1800922.</w:t>
      </w:r>
    </w:p>
    <w:p w:rsidR="00610487" w:rsidRPr="00747DFA" w:rsidRDefault="00610487" w:rsidP="00610487">
      <w:pPr>
        <w:widowControl/>
        <w:spacing w:line="360" w:lineRule="auto"/>
        <w:jc w:val="left"/>
        <w:rPr>
          <w:rFonts w:ascii="Times New Roman" w:hAnsi="Times New Roman"/>
          <w:kern w:val="0"/>
          <w:sz w:val="18"/>
          <w:szCs w:val="18"/>
        </w:rPr>
      </w:pPr>
      <w:r w:rsidRPr="00747DFA">
        <w:rPr>
          <w:rFonts w:ascii="Times New Roman" w:hAnsi="Times New Roman"/>
          <w:kern w:val="0"/>
          <w:sz w:val="18"/>
          <w:szCs w:val="18"/>
        </w:rPr>
        <w:t xml:space="preserve">[5]. A. Herklotz, </w:t>
      </w:r>
      <w:r w:rsidRPr="009F63D5">
        <w:rPr>
          <w:rFonts w:ascii="Times New Roman" w:hAnsi="Times New Roman"/>
          <w:kern w:val="0"/>
          <w:sz w:val="18"/>
          <w:szCs w:val="18"/>
          <w:u w:val="single"/>
        </w:rPr>
        <w:t>E. J. Guo</w:t>
      </w:r>
      <w:r w:rsidRPr="00747DFA">
        <w:rPr>
          <w:rFonts w:ascii="Times New Roman" w:hAnsi="Times New Roman"/>
          <w:kern w:val="0"/>
          <w:sz w:val="18"/>
          <w:szCs w:val="18"/>
        </w:rPr>
        <w:t xml:space="preserve">, et al., Reversible control of interfacial magnetism through ion liquid assisted polarization switching, </w:t>
      </w:r>
      <w:r w:rsidRPr="000636A2">
        <w:rPr>
          <w:rFonts w:ascii="Times New Roman" w:hAnsi="Times New Roman"/>
          <w:b/>
          <w:bCs/>
          <w:i/>
          <w:iCs/>
          <w:kern w:val="0"/>
          <w:sz w:val="18"/>
          <w:szCs w:val="18"/>
        </w:rPr>
        <w:t xml:space="preserve">Nano Lett. </w:t>
      </w:r>
      <w:r w:rsidRPr="00747DFA">
        <w:rPr>
          <w:rFonts w:ascii="Times New Roman" w:hAnsi="Times New Roman"/>
          <w:kern w:val="0"/>
          <w:sz w:val="18"/>
          <w:szCs w:val="18"/>
        </w:rPr>
        <w:t>2017, 17(3), 1665.</w:t>
      </w:r>
    </w:p>
    <w:p w:rsidR="00724DF3" w:rsidRPr="00610487" w:rsidRDefault="00724DF3" w:rsidP="004B06B4">
      <w:pPr>
        <w:jc w:val="left"/>
        <w:rPr>
          <w:rFonts w:ascii="宋体" w:hAnsi="宋体"/>
          <w:szCs w:val="21"/>
        </w:rPr>
      </w:pPr>
    </w:p>
    <w:p w:rsidR="00724DF3" w:rsidRDefault="00724DF3" w:rsidP="004B06B4">
      <w:pPr>
        <w:jc w:val="left"/>
        <w:rPr>
          <w:rFonts w:ascii="宋体" w:hAnsi="宋体"/>
          <w:szCs w:val="21"/>
        </w:rPr>
      </w:pPr>
      <w:r>
        <w:rPr>
          <w:rFonts w:ascii="宋体" w:hAnsi="宋体"/>
          <w:szCs w:val="21"/>
        </w:rPr>
        <w:br w:type="page"/>
      </w:r>
    </w:p>
    <w:p w:rsidR="00724DF3" w:rsidRPr="005470E4" w:rsidRDefault="00724DF3" w:rsidP="00724DF3">
      <w:pPr>
        <w:spacing w:line="360" w:lineRule="auto"/>
        <w:ind w:firstLineChars="200" w:firstLine="560"/>
        <w:jc w:val="right"/>
        <w:rPr>
          <w:rFonts w:ascii="黑体" w:eastAsia="黑体"/>
          <w:sz w:val="28"/>
          <w:szCs w:val="28"/>
        </w:rPr>
      </w:pPr>
      <w:r w:rsidRPr="000A12DE">
        <w:rPr>
          <w:rFonts w:ascii="Times New Roman" w:hAnsi="Times New Roman"/>
          <w:sz w:val="28"/>
          <w:szCs w:val="28"/>
        </w:rPr>
        <w:lastRenderedPageBreak/>
        <w:t>J1-0</w:t>
      </w:r>
      <w:r>
        <w:rPr>
          <w:rFonts w:ascii="Times New Roman" w:hAnsi="Times New Roman" w:hint="eastAsia"/>
          <w:sz w:val="28"/>
          <w:szCs w:val="28"/>
        </w:rPr>
        <w:t>07</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7F266F" w:rsidRPr="00A24DFA" w:rsidRDefault="007F266F" w:rsidP="007F266F">
      <w:pPr>
        <w:jc w:val="center"/>
        <w:rPr>
          <w:rFonts w:ascii="黑体" w:eastAsia="黑体"/>
          <w:sz w:val="32"/>
          <w:szCs w:val="32"/>
        </w:rPr>
      </w:pPr>
      <w:r w:rsidRPr="007F266F">
        <w:rPr>
          <w:rFonts w:ascii="黑体" w:eastAsia="黑体"/>
          <w:sz w:val="32"/>
          <w:szCs w:val="32"/>
        </w:rPr>
        <w:t>Topological spin excitations in a three-dimensional antiferromagnet</w:t>
      </w:r>
    </w:p>
    <w:p w:rsidR="007F266F" w:rsidRDefault="007F266F" w:rsidP="007F266F">
      <w:pPr>
        <w:jc w:val="center"/>
        <w:rPr>
          <w:rFonts w:ascii="楷体" w:eastAsia="楷体" w:hAnsi="楷体"/>
          <w:sz w:val="28"/>
          <w:szCs w:val="28"/>
        </w:rPr>
      </w:pPr>
      <w:r w:rsidRPr="007F266F">
        <w:rPr>
          <w:rFonts w:ascii="楷体" w:eastAsia="楷体" w:hAnsi="楷体"/>
          <w:sz w:val="28"/>
          <w:szCs w:val="28"/>
        </w:rPr>
        <w:t>Yuan Li</w:t>
      </w:r>
    </w:p>
    <w:p w:rsidR="007F266F" w:rsidRPr="007F266F" w:rsidRDefault="007F266F" w:rsidP="007F266F">
      <w:pPr>
        <w:rPr>
          <w:rFonts w:ascii="Times New Roman" w:eastAsia="宋体" w:hAnsi="Times New Roman" w:cs="Times New Roman"/>
          <w:szCs w:val="21"/>
        </w:rPr>
      </w:pPr>
      <w:r>
        <w:rPr>
          <w:rFonts w:ascii="楷体" w:eastAsia="楷体" w:hAnsi="楷体" w:hint="eastAsia"/>
          <w:sz w:val="24"/>
          <w:szCs w:val="24"/>
        </w:rPr>
        <w:t xml:space="preserve">              </w:t>
      </w:r>
      <w:r w:rsidRPr="007F266F">
        <w:rPr>
          <w:rFonts w:ascii="Times New Roman" w:eastAsia="宋体" w:hAnsi="Times New Roman" w:cs="Times New Roman"/>
          <w:szCs w:val="21"/>
        </w:rPr>
        <w:t>International Center for Quantum Materials, Peking University, China</w:t>
      </w:r>
    </w:p>
    <w:p w:rsidR="007F266F" w:rsidRDefault="007F266F" w:rsidP="007F266F">
      <w:pPr>
        <w:jc w:val="center"/>
        <w:rPr>
          <w:rFonts w:ascii="楷体" w:eastAsia="楷体" w:hAnsi="楷体" w:cs="宋体"/>
          <w:kern w:val="0"/>
          <w:sz w:val="24"/>
          <w:szCs w:val="24"/>
        </w:rPr>
      </w:pPr>
      <w:r>
        <w:rPr>
          <w:rFonts w:ascii="楷体" w:eastAsia="楷体" w:hAnsi="楷体"/>
          <w:sz w:val="24"/>
          <w:szCs w:val="24"/>
        </w:rPr>
        <w:t xml:space="preserve"> </w:t>
      </w:r>
    </w:p>
    <w:p w:rsidR="007F266F" w:rsidRDefault="007F266F" w:rsidP="007F266F">
      <w:pPr>
        <w:jc w:val="center"/>
        <w:rPr>
          <w:rFonts w:ascii="Times New Roman" w:eastAsia="楷体" w:hAnsi="Times New Roman"/>
          <w:szCs w:val="21"/>
        </w:rPr>
      </w:pPr>
      <w:r w:rsidRPr="0037049B">
        <w:rPr>
          <w:rFonts w:ascii="Times New Roman" w:eastAsia="楷体" w:hAnsi="Times New Roman"/>
          <w:szCs w:val="21"/>
        </w:rPr>
        <w:t xml:space="preserve">Email: </w:t>
      </w:r>
      <w:r w:rsidRPr="007F266F">
        <w:t>yuan.li@fkf.mpg.de</w:t>
      </w:r>
      <w:r>
        <w:rPr>
          <w:rFonts w:ascii="Times New Roman" w:eastAsia="楷体" w:hAnsi="Times New Roman"/>
          <w:szCs w:val="21"/>
        </w:rPr>
        <w:t xml:space="preserve"> </w:t>
      </w:r>
    </w:p>
    <w:p w:rsidR="007F266F" w:rsidRPr="004B06B4" w:rsidRDefault="007F266F" w:rsidP="007F266F">
      <w:pPr>
        <w:pStyle w:val="a8"/>
        <w:spacing w:before="37" w:line="276" w:lineRule="auto"/>
        <w:ind w:right="111"/>
        <w:jc w:val="both"/>
        <w:rPr>
          <w:rFonts w:ascii="Times New Roman" w:hAnsi="Times New Roman" w:cs="Times New Roman"/>
        </w:rPr>
      </w:pPr>
      <w:r w:rsidRPr="007F266F">
        <w:rPr>
          <w:rFonts w:ascii="Times New Roman" w:hAnsi="Times New Roman" w:cs="Times New Roman"/>
        </w:rPr>
        <w:t>The recent discovery of topological semimetals, which possess distinct electron-band crossing in the bulk and novel surface states, has stimulated intense research interest. By extending the notion of symmetry-protected band crossing into one of the simplest magnetic groups, namely by including the symmetry of time-reversal followed by space-inversion, we predict the existence of topological magnon-band crossing in three-dimensional antiferromagnets [1]. In a concrete example of a Heisenberg spin model for a “spin-web” compound, Cu3TeO6, we theoretically demonstrate the presence of Dirac magnons over a wide parameter range. Inelastic neutron scattering experiments have been carried out to detect the bulk magnon-band crossing in a single-crystal sample [2]. The highly interconnected nature of the spin-1/2 network suppresses quantum fluctuations and facilitates our experimental observation, leading to remarkably clean experimental data with very good agreement with the theoretical calculations. The predicted topological Dirac points are confirmed. Our result demonstrates that inelastic neutron scattering is a powerful probe of topological bosonic bands in crystals. Finally, I will discuss our latest study of topological phonons in MSi (M = Co, Mn).</w:t>
      </w:r>
    </w:p>
    <w:p w:rsidR="007F266F" w:rsidRPr="004B06B4" w:rsidRDefault="007F266F" w:rsidP="007F266F">
      <w:pPr>
        <w:ind w:left="100" w:right="200"/>
        <w:rPr>
          <w:rFonts w:ascii="Times New Roman" w:eastAsia="Times New Roman" w:hAnsi="Times New Roman" w:cs="Times New Roman"/>
          <w:sz w:val="18"/>
          <w:szCs w:val="18"/>
        </w:rPr>
      </w:pPr>
      <w:r w:rsidRPr="004B06B4">
        <w:rPr>
          <w:rFonts w:ascii="Times New Roman" w:hAnsi="Times New Roman" w:cs="Times New Roman"/>
          <w:b/>
          <w:sz w:val="18"/>
          <w:szCs w:val="18"/>
        </w:rPr>
        <w:t>Reference</w:t>
      </w:r>
    </w:p>
    <w:p w:rsidR="007F266F" w:rsidRPr="007F266F" w:rsidRDefault="007F266F" w:rsidP="007F266F">
      <w:pPr>
        <w:pStyle w:val="a8"/>
        <w:spacing w:line="276" w:lineRule="auto"/>
        <w:ind w:right="200"/>
        <w:rPr>
          <w:rFonts w:ascii="Times New Roman" w:hAnsi="Times New Roman" w:cs="Times New Roman"/>
          <w:sz w:val="18"/>
          <w:szCs w:val="18"/>
        </w:rPr>
      </w:pPr>
      <w:r w:rsidRPr="007F266F">
        <w:rPr>
          <w:rFonts w:ascii="Times New Roman" w:hAnsi="Times New Roman" w:cs="Times New Roman"/>
          <w:sz w:val="18"/>
          <w:szCs w:val="18"/>
        </w:rPr>
        <w:t>[1] K. Li et al., PRL 119, 247202 (2017).</w:t>
      </w:r>
    </w:p>
    <w:p w:rsidR="00724DF3" w:rsidRPr="007F266F" w:rsidRDefault="007F266F" w:rsidP="007F266F">
      <w:pPr>
        <w:pStyle w:val="a8"/>
        <w:spacing w:line="276" w:lineRule="auto"/>
        <w:ind w:right="200"/>
        <w:rPr>
          <w:sz w:val="18"/>
          <w:szCs w:val="18"/>
          <w:lang w:eastAsia="zh-CN"/>
        </w:rPr>
      </w:pPr>
      <w:r w:rsidRPr="007F266F">
        <w:rPr>
          <w:rFonts w:ascii="Times New Roman" w:hAnsi="Times New Roman" w:cs="Times New Roman"/>
          <w:sz w:val="18"/>
          <w:szCs w:val="18"/>
        </w:rPr>
        <w:t>[2] W. Yao et al., Nature Physics 14, 1011 (2018).</w:t>
      </w:r>
      <w:r>
        <w:br w:type="page"/>
      </w:r>
    </w:p>
    <w:p w:rsidR="004B06B4" w:rsidRDefault="004B06B4" w:rsidP="004B06B4">
      <w:pPr>
        <w:widowControl/>
        <w:jc w:val="left"/>
        <w:rPr>
          <w:rFonts w:ascii="宋体" w:hAnsi="宋体"/>
          <w:szCs w:val="21"/>
        </w:rPr>
      </w:pPr>
    </w:p>
    <w:p w:rsidR="00724DF3" w:rsidRPr="005470E4" w:rsidRDefault="00724DF3" w:rsidP="00724DF3">
      <w:pPr>
        <w:spacing w:line="360" w:lineRule="auto"/>
        <w:ind w:firstLineChars="200" w:firstLine="560"/>
        <w:jc w:val="right"/>
        <w:rPr>
          <w:rFonts w:ascii="黑体" w:eastAsia="黑体"/>
          <w:sz w:val="28"/>
          <w:szCs w:val="28"/>
        </w:rPr>
      </w:pPr>
      <w:r>
        <w:rPr>
          <w:rFonts w:ascii="Times New Roman" w:hAnsi="Times New Roman"/>
          <w:sz w:val="28"/>
          <w:szCs w:val="28"/>
        </w:rPr>
        <w:t>J1-0</w:t>
      </w:r>
      <w:r>
        <w:rPr>
          <w:rFonts w:ascii="Times New Roman" w:hAnsi="Times New Roman" w:hint="eastAsia"/>
          <w:sz w:val="28"/>
          <w:szCs w:val="28"/>
        </w:rPr>
        <w:t>08</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4B06B4" w:rsidRPr="00833076" w:rsidRDefault="004B06B4" w:rsidP="004B06B4">
      <w:pPr>
        <w:spacing w:line="400" w:lineRule="exact"/>
        <w:jc w:val="center"/>
        <w:rPr>
          <w:rFonts w:ascii="黑体" w:eastAsia="黑体" w:hAnsi="黑体"/>
          <w:b/>
          <w:sz w:val="32"/>
          <w:szCs w:val="32"/>
        </w:rPr>
      </w:pPr>
      <w:r w:rsidRPr="00833076">
        <w:rPr>
          <w:rFonts w:ascii="黑体" w:eastAsia="黑体" w:hAnsi="黑体" w:hint="eastAsia"/>
          <w:b/>
          <w:sz w:val="32"/>
          <w:szCs w:val="32"/>
        </w:rPr>
        <w:t>长程强磁电耦合控制微波磁导率的研究</w:t>
      </w:r>
    </w:p>
    <w:p w:rsidR="004B06B4" w:rsidRPr="00833076" w:rsidRDefault="004B06B4" w:rsidP="004B06B4">
      <w:pPr>
        <w:spacing w:line="400" w:lineRule="exact"/>
        <w:jc w:val="center"/>
        <w:rPr>
          <w:rFonts w:ascii="楷体" w:eastAsia="楷体" w:hAnsi="楷体"/>
          <w:sz w:val="28"/>
          <w:szCs w:val="28"/>
        </w:rPr>
      </w:pPr>
      <w:r w:rsidRPr="00833076">
        <w:rPr>
          <w:rFonts w:ascii="楷体" w:eastAsia="楷体" w:hAnsi="楷体" w:hint="eastAsia"/>
          <w:sz w:val="28"/>
          <w:szCs w:val="28"/>
          <w:u w:val="single"/>
        </w:rPr>
        <w:t>蒋长军</w:t>
      </w:r>
      <w:r w:rsidRPr="00833076">
        <w:rPr>
          <w:rFonts w:ascii="楷体" w:eastAsia="楷体" w:hAnsi="楷体" w:hint="eastAsia"/>
          <w:sz w:val="28"/>
          <w:szCs w:val="28"/>
        </w:rPr>
        <w:t>，贾成龙，薛德胜</w:t>
      </w:r>
    </w:p>
    <w:p w:rsidR="004B06B4" w:rsidRPr="00833076" w:rsidRDefault="004B06B4" w:rsidP="004B06B4">
      <w:pPr>
        <w:spacing w:line="400" w:lineRule="exact"/>
        <w:jc w:val="center"/>
        <w:rPr>
          <w:rFonts w:ascii="Times New Roman" w:eastAsia="楷体" w:hAnsi="Times New Roman" w:cs="Times New Roman"/>
          <w:sz w:val="24"/>
        </w:rPr>
      </w:pPr>
      <w:r w:rsidRPr="00833076">
        <w:rPr>
          <w:rFonts w:ascii="楷体" w:eastAsia="楷体" w:hAnsi="楷体" w:hint="eastAsia"/>
          <w:sz w:val="24"/>
        </w:rPr>
        <w:t>兰州大学磁学与磁性材料教育部重点实验室，兰州大学，兰州，甘肃，</w:t>
      </w:r>
      <w:r w:rsidRPr="00833076">
        <w:rPr>
          <w:rFonts w:ascii="Times New Roman" w:eastAsia="楷体" w:hAnsi="Times New Roman" w:cs="Times New Roman"/>
          <w:sz w:val="24"/>
        </w:rPr>
        <w:t>730000</w:t>
      </w:r>
    </w:p>
    <w:p w:rsidR="004B06B4" w:rsidRPr="00EE28EE" w:rsidRDefault="004B06B4" w:rsidP="004B06B4">
      <w:pPr>
        <w:spacing w:line="400" w:lineRule="exact"/>
        <w:jc w:val="center"/>
        <w:rPr>
          <w:rFonts w:eastAsia="楷体_GB2312"/>
          <w:b/>
          <w:sz w:val="24"/>
        </w:rPr>
      </w:pPr>
      <w:r w:rsidRPr="00833076">
        <w:rPr>
          <w:rFonts w:ascii="Times New Roman" w:eastAsia="楷体" w:hAnsi="Times New Roman" w:cs="Times New Roman"/>
          <w:szCs w:val="21"/>
        </w:rPr>
        <w:t xml:space="preserve">Email: </w:t>
      </w:r>
      <w:r w:rsidRPr="00833076">
        <w:rPr>
          <w:rFonts w:ascii="Times New Roman" w:eastAsia="楷体" w:hAnsi="Times New Roman" w:cs="Times New Roman"/>
          <w:b/>
          <w:color w:val="0000FF"/>
          <w:szCs w:val="21"/>
          <w:u w:val="single"/>
        </w:rPr>
        <w:t>jiangchj@lzu.edu.cn</w:t>
      </w:r>
      <w:r w:rsidRPr="00833076">
        <w:rPr>
          <w:rFonts w:eastAsia="楷体_GB2312"/>
          <w:b/>
          <w:sz w:val="24"/>
        </w:rPr>
        <w:t xml:space="preserve"> </w:t>
      </w:r>
    </w:p>
    <w:p w:rsidR="004B06B4" w:rsidRPr="006F7409" w:rsidRDefault="004B06B4" w:rsidP="004B06B4">
      <w:pPr>
        <w:spacing w:line="400" w:lineRule="exact"/>
        <w:rPr>
          <w:rFonts w:ascii="Times New Roman" w:eastAsia="宋体" w:hAnsi="Times New Roman" w:cs="Times New Roman"/>
          <w:color w:val="000000"/>
          <w:kern w:val="0"/>
          <w:szCs w:val="21"/>
        </w:rPr>
      </w:pPr>
      <w:r w:rsidRPr="006F7409">
        <w:rPr>
          <w:rFonts w:ascii="Times New Roman" w:eastAsia="宋体" w:hAnsi="Times New Roman" w:cs="Times New Roman"/>
          <w:szCs w:val="21"/>
        </w:rPr>
        <w:t>摘要：对软磁金属材料而言，能带理论（</w:t>
      </w:r>
      <w:r w:rsidRPr="006F7409">
        <w:rPr>
          <w:rFonts w:ascii="Times New Roman" w:eastAsia="宋体" w:hAnsi="Times New Roman" w:cs="Times New Roman"/>
          <w:szCs w:val="21"/>
        </w:rPr>
        <w:t>Stoner</w:t>
      </w:r>
      <w:r w:rsidRPr="006F7409">
        <w:rPr>
          <w:rFonts w:ascii="Times New Roman" w:eastAsia="宋体" w:hAnsi="Times New Roman" w:cs="Times New Roman"/>
          <w:szCs w:val="21"/>
        </w:rPr>
        <w:t>模型）说明磁性源于电子之间的</w:t>
      </w:r>
      <w:r w:rsidRPr="006F7409">
        <w:rPr>
          <w:rFonts w:ascii="Times New Roman" w:eastAsia="宋体" w:hAnsi="Times New Roman" w:cs="Times New Roman"/>
          <w:szCs w:val="21"/>
        </w:rPr>
        <w:t>(</w:t>
      </w:r>
      <w:r w:rsidRPr="006F7409">
        <w:rPr>
          <w:rFonts w:ascii="Times New Roman" w:eastAsia="宋体" w:hAnsi="Times New Roman" w:cs="Times New Roman"/>
          <w:szCs w:val="21"/>
        </w:rPr>
        <w:t>屏蔽</w:t>
      </w:r>
      <w:r w:rsidRPr="006F7409">
        <w:rPr>
          <w:rFonts w:ascii="Times New Roman" w:eastAsia="宋体" w:hAnsi="Times New Roman" w:cs="Times New Roman"/>
          <w:szCs w:val="21"/>
        </w:rPr>
        <w:t>)</w:t>
      </w:r>
      <w:r w:rsidRPr="006F7409">
        <w:rPr>
          <w:rFonts w:ascii="Times New Roman" w:eastAsia="宋体" w:hAnsi="Times New Roman" w:cs="Times New Roman"/>
          <w:szCs w:val="21"/>
        </w:rPr>
        <w:t>弱库仑相互作用，金属的磁性内禀地和电性耦合在一起。内禀的磁</w:t>
      </w:r>
      <w:r w:rsidRPr="006F7409">
        <w:rPr>
          <w:rFonts w:ascii="Times New Roman" w:eastAsia="宋体" w:hAnsi="Times New Roman" w:cs="Times New Roman"/>
          <w:szCs w:val="21"/>
        </w:rPr>
        <w:t>-</w:t>
      </w:r>
      <w:r w:rsidRPr="006F7409">
        <w:rPr>
          <w:rFonts w:ascii="Times New Roman" w:eastAsia="宋体" w:hAnsi="Times New Roman" w:cs="Times New Roman"/>
          <w:szCs w:val="21"/>
        </w:rPr>
        <w:t>电能量交换可以为电场调控磁性给出了支持。然而由于金属在电场中的静电屏蔽效应，使得这一作用距离很小（静电屏蔽长度小于</w:t>
      </w:r>
      <w:r w:rsidRPr="006F7409">
        <w:rPr>
          <w:rFonts w:ascii="Times New Roman" w:eastAsia="宋体" w:hAnsi="Times New Roman" w:cs="Times New Roman"/>
          <w:szCs w:val="21"/>
        </w:rPr>
        <w:t>1nm</w:t>
      </w:r>
      <w:r w:rsidRPr="006F7409">
        <w:rPr>
          <w:rFonts w:ascii="Times New Roman" w:eastAsia="宋体" w:hAnsi="Times New Roman" w:cs="Times New Roman"/>
          <w:szCs w:val="21"/>
        </w:rPr>
        <w:t>），如何在软磁金属材料中获得强的长程磁</w:t>
      </w:r>
      <w:r w:rsidRPr="006F7409">
        <w:rPr>
          <w:rFonts w:ascii="Times New Roman" w:eastAsia="宋体" w:hAnsi="Times New Roman" w:cs="Times New Roman"/>
          <w:szCs w:val="21"/>
        </w:rPr>
        <w:t>-</w:t>
      </w:r>
      <w:r w:rsidRPr="006F7409">
        <w:rPr>
          <w:rFonts w:ascii="Times New Roman" w:eastAsia="宋体" w:hAnsi="Times New Roman" w:cs="Times New Roman"/>
          <w:szCs w:val="21"/>
        </w:rPr>
        <w:t>电耦合成为实现电调控的关键问题。我们研究结果表明，由于软磁金属材料和铁电材料之间的介电常数的失配，考虑到</w:t>
      </w:r>
      <w:r w:rsidRPr="006F7409">
        <w:rPr>
          <w:rFonts w:ascii="Times New Roman" w:eastAsia="宋体" w:hAnsi="Times New Roman" w:cs="Times New Roman"/>
          <w:szCs w:val="21"/>
        </w:rPr>
        <w:t>s-d</w:t>
      </w:r>
      <w:r w:rsidRPr="006F7409">
        <w:rPr>
          <w:rFonts w:ascii="Times New Roman" w:eastAsia="宋体" w:hAnsi="Times New Roman" w:cs="Times New Roman"/>
          <w:szCs w:val="21"/>
        </w:rPr>
        <w:t>交换作用，铁磁</w:t>
      </w:r>
      <w:r w:rsidRPr="006F7409">
        <w:rPr>
          <w:rFonts w:ascii="Times New Roman" w:eastAsia="宋体" w:hAnsi="Times New Roman" w:cs="Times New Roman"/>
          <w:szCs w:val="21"/>
        </w:rPr>
        <w:t>/</w:t>
      </w:r>
      <w:r w:rsidRPr="006F7409">
        <w:rPr>
          <w:rFonts w:ascii="Times New Roman" w:eastAsia="宋体" w:hAnsi="Times New Roman" w:cs="Times New Roman"/>
          <w:szCs w:val="21"/>
        </w:rPr>
        <w:t>铁电界面处建立一个局域非均匀的螺旋自旋密度分布，这一分布使得磁</w:t>
      </w:r>
      <w:r w:rsidRPr="006F7409">
        <w:rPr>
          <w:rFonts w:ascii="Times New Roman" w:eastAsia="宋体" w:hAnsi="Times New Roman" w:cs="Times New Roman"/>
          <w:szCs w:val="21"/>
        </w:rPr>
        <w:t>-</w:t>
      </w:r>
      <w:r w:rsidRPr="006F7409">
        <w:rPr>
          <w:rFonts w:ascii="Times New Roman" w:eastAsia="宋体" w:hAnsi="Times New Roman" w:cs="Times New Roman"/>
          <w:szCs w:val="21"/>
        </w:rPr>
        <w:t>电耦合强度获得量级的增加，并且作用距离取决于软磁金属材料的自旋扩散长度，可达几十纳米（如</w:t>
      </w:r>
      <w:r>
        <w:rPr>
          <w:rFonts w:ascii="Times New Roman" w:eastAsia="宋体" w:hAnsi="Times New Roman" w:cs="Times New Roman"/>
          <w:szCs w:val="21"/>
        </w:rPr>
        <w:t>Co</w:t>
      </w:r>
      <w:r w:rsidRPr="006F7409">
        <w:rPr>
          <w:rFonts w:ascii="Times New Roman" w:eastAsia="宋体" w:hAnsi="Times New Roman" w:cs="Times New Roman"/>
          <w:szCs w:val="21"/>
        </w:rPr>
        <w:t>~40nm</w:t>
      </w:r>
      <w:r w:rsidRPr="006F7409">
        <w:rPr>
          <w:rFonts w:ascii="Times New Roman" w:eastAsia="宋体" w:hAnsi="Times New Roman" w:cs="Times New Roman"/>
          <w:szCs w:val="21"/>
        </w:rPr>
        <w:t>），我们称之为磁子驱动的自旋屏蔽效应</w:t>
      </w:r>
      <w:r w:rsidRPr="006F7409">
        <w:rPr>
          <w:rFonts w:ascii="Times New Roman" w:eastAsia="宋体" w:hAnsi="Times New Roman" w:cs="Times New Roman"/>
          <w:szCs w:val="21"/>
        </w:rPr>
        <w:t>[1-3]</w:t>
      </w:r>
      <w:r w:rsidRPr="006F7409">
        <w:rPr>
          <w:rFonts w:ascii="Times New Roman" w:eastAsia="宋体" w:hAnsi="Times New Roman" w:cs="Times New Roman"/>
          <w:szCs w:val="21"/>
        </w:rPr>
        <w:t>。我们通过铁磁共振和磁谱测量手段在铁电</w:t>
      </w:r>
      <w:r w:rsidRPr="006F7409">
        <w:rPr>
          <w:rFonts w:ascii="Times New Roman" w:eastAsia="宋体" w:hAnsi="Times New Roman" w:cs="Times New Roman"/>
          <w:szCs w:val="21"/>
        </w:rPr>
        <w:t>/</w:t>
      </w:r>
      <w:r w:rsidRPr="006F7409">
        <w:rPr>
          <w:rFonts w:ascii="Times New Roman" w:eastAsia="宋体" w:hAnsi="Times New Roman" w:cs="Times New Roman"/>
          <w:szCs w:val="21"/>
        </w:rPr>
        <w:t>铁磁异质结中观察到微波磁导率谱线的改变，表明磁性薄膜中等效微波场的相位以及复数磁导率的频率依赖关系确实发生了变化。</w:t>
      </w:r>
      <w:r w:rsidRPr="006F7409">
        <w:rPr>
          <w:rFonts w:ascii="Times New Roman" w:eastAsia="宋体" w:hAnsi="Times New Roman" w:cs="Times New Roman"/>
          <w:color w:val="000000"/>
          <w:kern w:val="0"/>
          <w:szCs w:val="21"/>
        </w:rPr>
        <w:t>通过矢量网络分析仪进行微波磁导率实部和虚部的测量，发现两者均发生了频率依赖规律的变化。对比图中的</w:t>
      </w:r>
      <w:r w:rsidRPr="006F7409">
        <w:rPr>
          <w:rFonts w:ascii="Times New Roman" w:eastAsia="宋体" w:hAnsi="Times New Roman" w:cs="Times New Roman"/>
          <w:color w:val="000000"/>
          <w:kern w:val="0"/>
          <w:szCs w:val="21"/>
        </w:rPr>
        <w:t>c</w:t>
      </w:r>
      <w:r w:rsidRPr="006F7409">
        <w:rPr>
          <w:rFonts w:ascii="Times New Roman" w:eastAsia="宋体" w:hAnsi="Times New Roman" w:cs="Times New Roman"/>
          <w:color w:val="000000"/>
          <w:kern w:val="0"/>
          <w:szCs w:val="21"/>
        </w:rPr>
        <w:t>（</w:t>
      </w:r>
      <w:r w:rsidRPr="006F7409">
        <w:rPr>
          <w:rFonts w:ascii="Times New Roman" w:eastAsia="宋体" w:hAnsi="Times New Roman" w:cs="Times New Roman"/>
          <w:color w:val="000000"/>
          <w:kern w:val="0"/>
          <w:szCs w:val="21"/>
        </w:rPr>
        <w:t>Si</w:t>
      </w:r>
      <w:r w:rsidRPr="006F7409">
        <w:rPr>
          <w:rFonts w:ascii="Times New Roman" w:eastAsia="宋体" w:hAnsi="Times New Roman" w:cs="Times New Roman"/>
          <w:color w:val="000000"/>
          <w:kern w:val="0"/>
          <w:szCs w:val="21"/>
        </w:rPr>
        <w:t>基底）和</w:t>
      </w:r>
      <w:r w:rsidRPr="006F7409">
        <w:rPr>
          <w:rFonts w:ascii="Times New Roman" w:eastAsia="宋体" w:hAnsi="Times New Roman" w:cs="Times New Roman"/>
          <w:color w:val="000000"/>
          <w:kern w:val="0"/>
          <w:szCs w:val="21"/>
        </w:rPr>
        <w:t>d</w:t>
      </w:r>
      <w:r w:rsidRPr="006F7409">
        <w:rPr>
          <w:rFonts w:ascii="Times New Roman" w:eastAsia="宋体" w:hAnsi="Times New Roman" w:cs="Times New Roman"/>
          <w:color w:val="000000"/>
          <w:kern w:val="0"/>
          <w:szCs w:val="21"/>
        </w:rPr>
        <w:t>（</w:t>
      </w:r>
      <w:r w:rsidRPr="006F7409">
        <w:rPr>
          <w:rFonts w:ascii="Times New Roman" w:eastAsia="宋体" w:hAnsi="Times New Roman" w:cs="Times New Roman"/>
          <w:color w:val="000000"/>
          <w:kern w:val="0"/>
          <w:szCs w:val="21"/>
        </w:rPr>
        <w:t>PMN-PT</w:t>
      </w:r>
      <w:r w:rsidRPr="006F7409">
        <w:rPr>
          <w:rFonts w:ascii="Times New Roman" w:eastAsia="宋体" w:hAnsi="Times New Roman" w:cs="Times New Roman"/>
          <w:color w:val="000000"/>
          <w:kern w:val="0"/>
          <w:szCs w:val="21"/>
        </w:rPr>
        <w:t>基底），发现对铁电衬底极化后</w:t>
      </w:r>
      <w:r w:rsidRPr="006F7409">
        <w:rPr>
          <w:rFonts w:ascii="Times New Roman" w:eastAsia="宋体" w:hAnsi="Times New Roman" w:cs="Times New Roman"/>
          <w:color w:val="000000"/>
          <w:kern w:val="0"/>
          <w:szCs w:val="21"/>
        </w:rPr>
        <w:t>,</w:t>
      </w:r>
      <w:r w:rsidRPr="006F7409">
        <w:rPr>
          <w:rFonts w:ascii="Times New Roman" w:eastAsia="宋体" w:hAnsi="Times New Roman" w:cs="Times New Roman"/>
          <w:color w:val="000000"/>
          <w:kern w:val="0"/>
          <w:szCs w:val="21"/>
        </w:rPr>
        <w:t>去掉电场情况下</w:t>
      </w:r>
      <w:r w:rsidRPr="006F7409">
        <w:rPr>
          <w:rFonts w:ascii="Times New Roman" w:eastAsia="宋体" w:hAnsi="Times New Roman" w:cs="Times New Roman"/>
          <w:color w:val="000000"/>
          <w:kern w:val="0"/>
          <w:szCs w:val="21"/>
        </w:rPr>
        <w:t>(</w:t>
      </w:r>
      <w:r w:rsidRPr="006F7409">
        <w:rPr>
          <w:rFonts w:ascii="Times New Roman" w:eastAsia="宋体" w:hAnsi="Times New Roman" w:cs="Times New Roman"/>
          <w:color w:val="000000"/>
          <w:kern w:val="0"/>
          <w:szCs w:val="21"/>
        </w:rPr>
        <w:t>只保留界面极化电荷</w:t>
      </w:r>
      <w:r w:rsidRPr="006F7409">
        <w:rPr>
          <w:rFonts w:ascii="Times New Roman" w:eastAsia="宋体" w:hAnsi="Times New Roman" w:cs="Times New Roman"/>
          <w:color w:val="000000"/>
          <w:kern w:val="0"/>
          <w:szCs w:val="21"/>
        </w:rPr>
        <w:t>)</w:t>
      </w:r>
      <w:r w:rsidRPr="006F7409">
        <w:rPr>
          <w:rFonts w:ascii="Times New Roman" w:eastAsia="宋体" w:hAnsi="Times New Roman" w:cs="Times New Roman"/>
          <w:color w:val="000000"/>
          <w:kern w:val="0"/>
          <w:szCs w:val="21"/>
        </w:rPr>
        <w:t>，铁磁金属薄膜复数磁导率线形发生了很大改变，说明界面的电荷效应极大地改变了磁化强度的动力学行为，改变了磁化强度进动的相位</w:t>
      </w:r>
      <w:r w:rsidRPr="006F7409">
        <w:rPr>
          <w:rFonts w:ascii="Times New Roman" w:eastAsia="宋体" w:hAnsi="Times New Roman" w:cs="Times New Roman"/>
          <w:color w:val="000000"/>
          <w:kern w:val="0"/>
          <w:szCs w:val="21"/>
        </w:rPr>
        <w:t>,</w:t>
      </w:r>
      <w:r w:rsidRPr="006F7409">
        <w:rPr>
          <w:rFonts w:ascii="Times New Roman" w:eastAsia="宋体" w:hAnsi="Times New Roman" w:cs="Times New Roman"/>
          <w:color w:val="000000"/>
          <w:kern w:val="0"/>
          <w:szCs w:val="21"/>
        </w:rPr>
        <w:t>不再满足传统的洛伦兹线型规律。</w:t>
      </w:r>
    </w:p>
    <w:p w:rsidR="004B06B4" w:rsidRPr="006F7409" w:rsidRDefault="004B06B4" w:rsidP="004B06B4">
      <w:pPr>
        <w:spacing w:line="400" w:lineRule="exact"/>
        <w:rPr>
          <w:rFonts w:ascii="Times New Roman" w:eastAsia="宋体" w:hAnsi="Times New Roman" w:cs="Times New Roman"/>
          <w:szCs w:val="21"/>
        </w:rPr>
      </w:pPr>
      <w:r w:rsidRPr="006F7409">
        <w:rPr>
          <w:rFonts w:ascii="Times New Roman" w:hAnsi="Times New Roman" w:cs="Times New Roman"/>
          <w:szCs w:val="21"/>
        </w:rPr>
        <w:t>关键词：</w:t>
      </w:r>
      <w:r>
        <w:rPr>
          <w:rFonts w:ascii="Times New Roman" w:hAnsi="Times New Roman" w:cs="Times New Roman" w:hint="eastAsia"/>
          <w:szCs w:val="21"/>
        </w:rPr>
        <w:t>微波磁导率</w:t>
      </w:r>
      <w:r w:rsidRPr="006F7409">
        <w:rPr>
          <w:rFonts w:ascii="Times New Roman" w:hAnsi="Times New Roman" w:cs="Times New Roman"/>
          <w:szCs w:val="21"/>
        </w:rPr>
        <w:t>，</w:t>
      </w:r>
      <w:r>
        <w:rPr>
          <w:rFonts w:ascii="Times New Roman" w:hAnsi="Times New Roman" w:cs="Times New Roman" w:hint="eastAsia"/>
          <w:szCs w:val="21"/>
        </w:rPr>
        <w:t>磁化强度进动</w:t>
      </w:r>
      <w:r w:rsidRPr="006F7409">
        <w:rPr>
          <w:rFonts w:ascii="Times New Roman" w:hAnsi="Times New Roman" w:cs="Times New Roman"/>
        </w:rPr>
        <w:t>，电场调控</w:t>
      </w:r>
      <w:r>
        <w:rPr>
          <w:rFonts w:ascii="Times New Roman" w:hAnsi="Times New Roman" w:cs="Times New Roman" w:hint="eastAsia"/>
        </w:rPr>
        <w:t>，磁电耦合</w:t>
      </w:r>
    </w:p>
    <w:p w:rsidR="004B06B4" w:rsidRDefault="004B06B4" w:rsidP="004B06B4">
      <w:pPr>
        <w:rPr>
          <w:rFonts w:eastAsia="楷体"/>
          <w:sz w:val="24"/>
          <w:szCs w:val="24"/>
        </w:rPr>
      </w:pPr>
      <w:r>
        <w:rPr>
          <w:rFonts w:eastAsia="楷体"/>
          <w:noProof/>
          <w:sz w:val="24"/>
          <w:szCs w:val="24"/>
        </w:rPr>
        <w:drawing>
          <wp:anchor distT="0" distB="0" distL="114300" distR="114300" simplePos="0" relativeHeight="251664384" behindDoc="0" locked="0" layoutInCell="1" allowOverlap="1">
            <wp:simplePos x="0" y="0"/>
            <wp:positionH relativeFrom="column">
              <wp:posOffset>1262325</wp:posOffset>
            </wp:positionH>
            <wp:positionV relativeFrom="paragraph">
              <wp:posOffset>38707</wp:posOffset>
            </wp:positionV>
            <wp:extent cx="2918128" cy="1900328"/>
            <wp:effectExtent l="0" t="0" r="0" b="5080"/>
            <wp:wrapNone/>
            <wp:docPr id="3" name="图片 3" descr="图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图三"/>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3048" cy="1903532"/>
                    </a:xfrm>
                    <a:prstGeom prst="rect">
                      <a:avLst/>
                    </a:prstGeom>
                    <a:noFill/>
                    <a:ln>
                      <a:noFill/>
                    </a:ln>
                  </pic:spPr>
                </pic:pic>
              </a:graphicData>
            </a:graphic>
          </wp:anchor>
        </w:drawing>
      </w:r>
    </w:p>
    <w:p w:rsidR="004B06B4" w:rsidRDefault="004B06B4" w:rsidP="004B06B4">
      <w:pPr>
        <w:rPr>
          <w:rFonts w:eastAsia="楷体"/>
          <w:sz w:val="24"/>
          <w:szCs w:val="24"/>
        </w:rPr>
      </w:pPr>
    </w:p>
    <w:p w:rsidR="004B06B4" w:rsidRDefault="004B06B4" w:rsidP="004B06B4">
      <w:pPr>
        <w:rPr>
          <w:rFonts w:eastAsia="楷体"/>
          <w:sz w:val="24"/>
          <w:szCs w:val="24"/>
        </w:rPr>
      </w:pPr>
    </w:p>
    <w:p w:rsidR="004B06B4" w:rsidRDefault="004B06B4" w:rsidP="004B06B4">
      <w:pPr>
        <w:rPr>
          <w:rFonts w:eastAsia="楷体"/>
          <w:sz w:val="24"/>
          <w:szCs w:val="24"/>
        </w:rPr>
      </w:pPr>
    </w:p>
    <w:p w:rsidR="004B06B4" w:rsidRDefault="004B06B4" w:rsidP="004B06B4">
      <w:pPr>
        <w:rPr>
          <w:rFonts w:eastAsia="楷体"/>
          <w:sz w:val="24"/>
          <w:szCs w:val="24"/>
        </w:rPr>
      </w:pPr>
    </w:p>
    <w:p w:rsidR="004B06B4" w:rsidRDefault="004B06B4" w:rsidP="004B06B4">
      <w:pPr>
        <w:rPr>
          <w:rFonts w:eastAsia="楷体"/>
          <w:sz w:val="24"/>
          <w:szCs w:val="24"/>
        </w:rPr>
      </w:pPr>
    </w:p>
    <w:p w:rsidR="004B06B4" w:rsidRDefault="004B06B4" w:rsidP="004B06B4">
      <w:pPr>
        <w:rPr>
          <w:rFonts w:eastAsia="楷体"/>
          <w:sz w:val="24"/>
          <w:szCs w:val="24"/>
        </w:rPr>
      </w:pPr>
    </w:p>
    <w:p w:rsidR="004B06B4" w:rsidRDefault="004B06B4" w:rsidP="004B06B4">
      <w:pPr>
        <w:rPr>
          <w:rFonts w:eastAsia="楷体"/>
          <w:sz w:val="24"/>
          <w:szCs w:val="24"/>
        </w:rPr>
      </w:pPr>
    </w:p>
    <w:p w:rsidR="004B06B4" w:rsidRDefault="004B06B4" w:rsidP="004B06B4">
      <w:pPr>
        <w:rPr>
          <w:rFonts w:eastAsia="楷体"/>
          <w:sz w:val="24"/>
          <w:szCs w:val="24"/>
        </w:rPr>
      </w:pPr>
    </w:p>
    <w:p w:rsidR="004B06B4" w:rsidRDefault="004B06B4" w:rsidP="004B06B4">
      <w:pPr>
        <w:rPr>
          <w:rFonts w:eastAsia="楷体"/>
          <w:sz w:val="24"/>
          <w:szCs w:val="24"/>
        </w:rPr>
      </w:pPr>
    </w:p>
    <w:p w:rsidR="004B06B4" w:rsidRPr="00963AAE" w:rsidRDefault="004B06B4" w:rsidP="004B06B4">
      <w:pPr>
        <w:jc w:val="center"/>
        <w:rPr>
          <w:rFonts w:ascii="Times New Roman" w:hAnsi="Times New Roman"/>
          <w:szCs w:val="21"/>
        </w:rPr>
      </w:pPr>
      <w:r>
        <w:rPr>
          <w:rFonts w:eastAsia="楷体" w:hint="eastAsia"/>
          <w:sz w:val="24"/>
          <w:szCs w:val="28"/>
        </w:rPr>
        <w:t xml:space="preserve">       </w:t>
      </w:r>
      <w:r>
        <w:rPr>
          <w:rFonts w:ascii="Times New Roman" w:hAnsi="Times New Roman" w:hint="eastAsia"/>
          <w:szCs w:val="21"/>
        </w:rPr>
        <w:t>图</w:t>
      </w:r>
      <w:r>
        <w:rPr>
          <w:rFonts w:ascii="Times New Roman" w:hAnsi="Times New Roman"/>
          <w:szCs w:val="21"/>
        </w:rPr>
        <w:t>1</w:t>
      </w:r>
      <w:r>
        <w:rPr>
          <w:rFonts w:ascii="Times New Roman" w:hAnsi="Times New Roman" w:hint="eastAsia"/>
          <w:szCs w:val="21"/>
        </w:rPr>
        <w:t xml:space="preserve"> </w:t>
      </w:r>
      <w:r w:rsidRPr="00963AAE">
        <w:rPr>
          <w:rFonts w:ascii="Times New Roman" w:hAnsi="Times New Roman"/>
          <w:szCs w:val="21"/>
        </w:rPr>
        <w:t>微波磁导率的实部和虚部相位变化的实验结果</w:t>
      </w:r>
    </w:p>
    <w:p w:rsidR="004B06B4" w:rsidRDefault="004B06B4" w:rsidP="004B06B4">
      <w:pPr>
        <w:spacing w:line="400" w:lineRule="exact"/>
        <w:ind w:right="43"/>
        <w:rPr>
          <w:rFonts w:eastAsia="MinionPro-Regular"/>
          <w:kern w:val="0"/>
        </w:rPr>
      </w:pPr>
      <w:r w:rsidRPr="00963AAE">
        <w:rPr>
          <w:rFonts w:ascii="宋体" w:eastAsia="宋体" w:hAnsi="宋体" w:cs="宋体" w:hint="eastAsia"/>
          <w:kern w:val="0"/>
          <w:sz w:val="18"/>
          <w:szCs w:val="18"/>
        </w:rPr>
        <w:t>参考文献</w:t>
      </w:r>
    </w:p>
    <w:p w:rsidR="004B06B4" w:rsidRPr="00BB65DF" w:rsidRDefault="004B06B4" w:rsidP="004B06B4">
      <w:pPr>
        <w:spacing w:line="400" w:lineRule="exact"/>
        <w:ind w:right="43"/>
        <w:rPr>
          <w:rFonts w:ascii="Times New Roman" w:eastAsia="宋体" w:hAnsi="Times New Roman" w:cs="Times New Roman"/>
          <w:bCs/>
          <w:sz w:val="18"/>
          <w:szCs w:val="18"/>
        </w:rPr>
      </w:pPr>
      <w:r w:rsidRPr="00BB65DF">
        <w:rPr>
          <w:rFonts w:ascii="Times New Roman" w:eastAsia="宋体" w:hAnsi="Times New Roman" w:cs="Times New Roman"/>
          <w:kern w:val="0"/>
          <w:sz w:val="18"/>
          <w:szCs w:val="18"/>
        </w:rPr>
        <w:t xml:space="preserve">[1] C. Zhou, </w:t>
      </w:r>
      <w:r w:rsidRPr="00BB65DF">
        <w:rPr>
          <w:rFonts w:ascii="Times New Roman" w:eastAsia="宋体" w:hAnsi="Times New Roman" w:cs="Times New Roman"/>
          <w:i/>
          <w:sz w:val="18"/>
          <w:szCs w:val="18"/>
        </w:rPr>
        <w:t>et al.</w:t>
      </w:r>
      <w:r w:rsidRPr="00BB65DF">
        <w:rPr>
          <w:rFonts w:ascii="Times New Roman" w:eastAsia="宋体" w:hAnsi="Times New Roman" w:cs="Times New Roman"/>
          <w:sz w:val="18"/>
          <w:szCs w:val="18"/>
        </w:rPr>
        <w:t>,</w:t>
      </w:r>
      <w:r w:rsidRPr="00BB65DF">
        <w:rPr>
          <w:rFonts w:ascii="Times New Roman" w:eastAsia="宋体" w:hAnsi="Times New Roman" w:cs="Times New Roman"/>
          <w:b/>
          <w:bCs/>
          <w:sz w:val="18"/>
          <w:szCs w:val="18"/>
        </w:rPr>
        <w:t xml:space="preserve"> </w:t>
      </w:r>
      <w:r w:rsidRPr="00BB65DF">
        <w:rPr>
          <w:rFonts w:ascii="Times New Roman" w:eastAsia="宋体" w:hAnsi="Times New Roman" w:cs="Times New Roman"/>
          <w:bCs/>
          <w:sz w:val="18"/>
          <w:szCs w:val="18"/>
        </w:rPr>
        <w:t>Strong Nonvolatile Magnon-Driven Magnetoelectric Coupling in Single-Crystal Co/[PbMg</w:t>
      </w:r>
      <w:r w:rsidRPr="00BB65DF">
        <w:rPr>
          <w:rFonts w:ascii="Times New Roman" w:eastAsia="宋体" w:hAnsi="Times New Roman" w:cs="Times New Roman"/>
          <w:bCs/>
          <w:sz w:val="18"/>
          <w:szCs w:val="18"/>
          <w:vertAlign w:val="subscript"/>
        </w:rPr>
        <w:t>1/3</w:t>
      </w:r>
      <w:r w:rsidRPr="00BB65DF">
        <w:rPr>
          <w:rFonts w:ascii="Times New Roman" w:eastAsia="宋体" w:hAnsi="Times New Roman" w:cs="Times New Roman"/>
          <w:bCs/>
          <w:sz w:val="18"/>
          <w:szCs w:val="18"/>
        </w:rPr>
        <w:t>Nb</w:t>
      </w:r>
      <w:r w:rsidRPr="00BB65DF">
        <w:rPr>
          <w:rFonts w:ascii="Times New Roman" w:eastAsia="宋体" w:hAnsi="Times New Roman" w:cs="Times New Roman"/>
          <w:bCs/>
          <w:sz w:val="18"/>
          <w:szCs w:val="18"/>
          <w:vertAlign w:val="subscript"/>
        </w:rPr>
        <w:t>2/3</w:t>
      </w:r>
      <w:r w:rsidRPr="00BB65DF">
        <w:rPr>
          <w:rFonts w:ascii="Times New Roman" w:eastAsia="宋体" w:hAnsi="Times New Roman" w:cs="Times New Roman"/>
          <w:bCs/>
          <w:sz w:val="18"/>
          <w:szCs w:val="18"/>
        </w:rPr>
        <w:t>O</w:t>
      </w:r>
      <w:r w:rsidRPr="00BB65DF">
        <w:rPr>
          <w:rFonts w:ascii="Times New Roman" w:eastAsia="宋体" w:hAnsi="Times New Roman" w:cs="Times New Roman"/>
          <w:bCs/>
          <w:sz w:val="18"/>
          <w:szCs w:val="18"/>
          <w:vertAlign w:val="subscript"/>
        </w:rPr>
        <w:t>3</w:t>
      </w:r>
      <w:r w:rsidRPr="00BB65DF">
        <w:rPr>
          <w:rFonts w:ascii="Times New Roman" w:eastAsia="宋体" w:hAnsi="Times New Roman" w:cs="Times New Roman"/>
          <w:bCs/>
          <w:sz w:val="18"/>
          <w:szCs w:val="18"/>
        </w:rPr>
        <w:t>]</w:t>
      </w:r>
      <w:r w:rsidRPr="00BB65DF">
        <w:rPr>
          <w:rFonts w:ascii="Times New Roman" w:eastAsia="宋体" w:hAnsi="Times New Roman" w:cs="Times New Roman"/>
          <w:bCs/>
          <w:sz w:val="18"/>
          <w:szCs w:val="18"/>
          <w:vertAlign w:val="subscript"/>
        </w:rPr>
        <w:t>0.71</w:t>
      </w:r>
      <w:r w:rsidRPr="00BB65DF">
        <w:rPr>
          <w:rFonts w:ascii="Times New Roman" w:eastAsia="宋体" w:hAnsi="Times New Roman" w:cs="Times New Roman"/>
          <w:bCs/>
          <w:sz w:val="18"/>
          <w:szCs w:val="18"/>
        </w:rPr>
        <w:t>[PbTiO</w:t>
      </w:r>
      <w:r w:rsidRPr="00BB65DF">
        <w:rPr>
          <w:rFonts w:ascii="Times New Roman" w:eastAsia="宋体" w:hAnsi="Times New Roman" w:cs="Times New Roman"/>
          <w:bCs/>
          <w:sz w:val="18"/>
          <w:szCs w:val="18"/>
          <w:vertAlign w:val="subscript"/>
        </w:rPr>
        <w:t>3</w:t>
      </w:r>
      <w:r w:rsidRPr="00BB65DF">
        <w:rPr>
          <w:rFonts w:ascii="Times New Roman" w:eastAsia="宋体" w:hAnsi="Times New Roman" w:cs="Times New Roman"/>
          <w:bCs/>
          <w:sz w:val="18"/>
          <w:szCs w:val="18"/>
        </w:rPr>
        <w:t>]</w:t>
      </w:r>
      <w:r w:rsidRPr="00BB65DF">
        <w:rPr>
          <w:rFonts w:ascii="Times New Roman" w:eastAsia="宋体" w:hAnsi="Times New Roman" w:cs="Times New Roman"/>
          <w:bCs/>
          <w:sz w:val="18"/>
          <w:szCs w:val="18"/>
          <w:vertAlign w:val="subscript"/>
        </w:rPr>
        <w:t>0.29</w:t>
      </w:r>
      <w:r w:rsidRPr="00BB65DF">
        <w:rPr>
          <w:rFonts w:ascii="Times New Roman" w:eastAsia="宋体" w:hAnsi="Times New Roman" w:cs="Times New Roman"/>
          <w:bCs/>
          <w:sz w:val="18"/>
          <w:szCs w:val="18"/>
        </w:rPr>
        <w:t xml:space="preserve"> Heterostructures</w:t>
      </w:r>
      <w:r w:rsidRPr="00BB65DF">
        <w:rPr>
          <w:rFonts w:ascii="Times New Roman" w:eastAsia="宋体" w:hAnsi="Times New Roman" w:cs="Times New Roman"/>
          <w:sz w:val="18"/>
          <w:szCs w:val="18"/>
        </w:rPr>
        <w:t>,</w:t>
      </w:r>
      <w:r w:rsidRPr="00BB65DF">
        <w:rPr>
          <w:rFonts w:ascii="Times New Roman" w:eastAsia="宋体" w:hAnsi="Times New Roman" w:cs="Times New Roman"/>
          <w:b/>
          <w:bCs/>
          <w:sz w:val="18"/>
          <w:szCs w:val="18"/>
        </w:rPr>
        <w:t xml:space="preserve"> </w:t>
      </w:r>
      <w:r w:rsidRPr="00BB65DF">
        <w:rPr>
          <w:rFonts w:ascii="Times New Roman" w:eastAsia="宋体" w:hAnsi="Times New Roman" w:cs="Times New Roman"/>
          <w:bCs/>
          <w:sz w:val="18"/>
          <w:szCs w:val="18"/>
        </w:rPr>
        <w:t>Phys. Rev. Applied</w:t>
      </w:r>
      <w:r>
        <w:rPr>
          <w:rFonts w:ascii="Times New Roman" w:eastAsia="宋体" w:hAnsi="Times New Roman" w:cs="Times New Roman" w:hint="eastAsia"/>
          <w:bCs/>
          <w:sz w:val="18"/>
          <w:szCs w:val="18"/>
        </w:rPr>
        <w:t>.</w:t>
      </w:r>
      <w:r w:rsidRPr="00BB65DF">
        <w:rPr>
          <w:rFonts w:ascii="Times New Roman" w:eastAsia="宋体" w:hAnsi="Times New Roman" w:cs="Times New Roman"/>
          <w:bCs/>
          <w:sz w:val="18"/>
          <w:szCs w:val="18"/>
        </w:rPr>
        <w:t xml:space="preserve"> 2018,</w:t>
      </w:r>
      <w:r>
        <w:rPr>
          <w:rFonts w:ascii="Times New Roman" w:eastAsia="宋体" w:hAnsi="Times New Roman" w:cs="Times New Roman" w:hint="eastAsia"/>
          <w:bCs/>
          <w:sz w:val="18"/>
          <w:szCs w:val="18"/>
        </w:rPr>
        <w:t xml:space="preserve"> </w:t>
      </w:r>
      <w:r w:rsidRPr="00BB65DF">
        <w:rPr>
          <w:rFonts w:ascii="Times New Roman" w:eastAsia="宋体" w:hAnsi="Times New Roman" w:cs="Times New Roman"/>
          <w:bCs/>
          <w:sz w:val="18"/>
          <w:szCs w:val="18"/>
        </w:rPr>
        <w:t>9, 014006.</w:t>
      </w:r>
    </w:p>
    <w:p w:rsidR="004B06B4" w:rsidRPr="00BB65DF" w:rsidRDefault="004B06B4" w:rsidP="004B06B4">
      <w:pPr>
        <w:spacing w:line="400" w:lineRule="exact"/>
        <w:ind w:right="43"/>
        <w:rPr>
          <w:rFonts w:ascii="Times New Roman" w:eastAsia="宋体" w:hAnsi="Times New Roman" w:cs="Times New Roman"/>
          <w:bCs/>
          <w:sz w:val="18"/>
          <w:szCs w:val="18"/>
        </w:rPr>
      </w:pPr>
      <w:r w:rsidRPr="00BB65DF">
        <w:rPr>
          <w:rFonts w:ascii="Times New Roman" w:eastAsia="宋体" w:hAnsi="Times New Roman" w:cs="Times New Roman"/>
          <w:bCs/>
          <w:sz w:val="18"/>
          <w:szCs w:val="18"/>
        </w:rPr>
        <w:t xml:space="preserve">[2] </w:t>
      </w:r>
      <w:r w:rsidRPr="00BB65DF">
        <w:rPr>
          <w:rFonts w:ascii="Times New Roman" w:eastAsia="宋体" w:hAnsi="Times New Roman" w:cs="Times New Roman"/>
          <w:kern w:val="0"/>
          <w:sz w:val="18"/>
          <w:szCs w:val="18"/>
        </w:rPr>
        <w:t xml:space="preserve">C. Zhou, </w:t>
      </w:r>
      <w:r w:rsidRPr="00BB65DF">
        <w:rPr>
          <w:rFonts w:ascii="Times New Roman" w:eastAsia="宋体" w:hAnsi="Times New Roman" w:cs="Times New Roman"/>
          <w:i/>
          <w:sz w:val="18"/>
          <w:szCs w:val="18"/>
        </w:rPr>
        <w:t>et al.</w:t>
      </w:r>
      <w:r w:rsidRPr="00BB65DF">
        <w:rPr>
          <w:rFonts w:ascii="Times New Roman" w:eastAsia="宋体" w:hAnsi="Times New Roman" w:cs="Times New Roman"/>
          <w:sz w:val="18"/>
          <w:szCs w:val="18"/>
        </w:rPr>
        <w:t>, Long-Range Non-volatile Electric Field Effect in epitaxial Fe/Pb(Mg</w:t>
      </w:r>
      <w:r w:rsidRPr="00BB65DF">
        <w:rPr>
          <w:rFonts w:ascii="Times New Roman" w:eastAsia="宋体" w:hAnsi="Times New Roman" w:cs="Times New Roman"/>
          <w:sz w:val="18"/>
          <w:szCs w:val="18"/>
          <w:vertAlign w:val="subscript"/>
        </w:rPr>
        <w:t>1/3</w:t>
      </w:r>
      <w:r w:rsidRPr="00BB65DF">
        <w:rPr>
          <w:rFonts w:ascii="Times New Roman" w:eastAsia="宋体" w:hAnsi="Times New Roman" w:cs="Times New Roman"/>
          <w:sz w:val="18"/>
          <w:szCs w:val="18"/>
        </w:rPr>
        <w:t>Nb</w:t>
      </w:r>
      <w:r w:rsidRPr="00BB65DF">
        <w:rPr>
          <w:rFonts w:ascii="Times New Roman" w:eastAsia="宋体" w:hAnsi="Times New Roman" w:cs="Times New Roman"/>
          <w:sz w:val="18"/>
          <w:szCs w:val="18"/>
          <w:vertAlign w:val="subscript"/>
        </w:rPr>
        <w:t>2/3</w:t>
      </w:r>
      <w:r w:rsidRPr="00BB65DF">
        <w:rPr>
          <w:rFonts w:ascii="Times New Roman" w:eastAsia="宋体" w:hAnsi="Times New Roman" w:cs="Times New Roman"/>
          <w:sz w:val="18"/>
          <w:szCs w:val="18"/>
        </w:rPr>
        <w:t>)</w:t>
      </w:r>
      <w:r w:rsidRPr="00BB65DF">
        <w:rPr>
          <w:rFonts w:ascii="Times New Roman" w:eastAsia="宋体" w:hAnsi="Times New Roman" w:cs="Times New Roman"/>
          <w:sz w:val="18"/>
          <w:szCs w:val="18"/>
          <w:vertAlign w:val="subscript"/>
        </w:rPr>
        <w:t>0.7</w:t>
      </w:r>
      <w:r w:rsidRPr="00BB65DF">
        <w:rPr>
          <w:rFonts w:ascii="Times New Roman" w:eastAsia="宋体" w:hAnsi="Times New Roman" w:cs="Times New Roman"/>
          <w:sz w:val="18"/>
          <w:szCs w:val="18"/>
        </w:rPr>
        <w:t>Ti</w:t>
      </w:r>
      <w:r w:rsidRPr="00BB65DF">
        <w:rPr>
          <w:rFonts w:ascii="Times New Roman" w:eastAsia="宋体" w:hAnsi="Times New Roman" w:cs="Times New Roman"/>
          <w:sz w:val="18"/>
          <w:szCs w:val="18"/>
          <w:vertAlign w:val="subscript"/>
        </w:rPr>
        <w:t>0.3</w:t>
      </w:r>
      <w:r w:rsidRPr="00BB65DF">
        <w:rPr>
          <w:rFonts w:ascii="Times New Roman" w:eastAsia="宋体" w:hAnsi="Times New Roman" w:cs="Times New Roman"/>
          <w:sz w:val="18"/>
          <w:szCs w:val="18"/>
        </w:rPr>
        <w:t>O</w:t>
      </w:r>
      <w:r w:rsidRPr="00BB65DF">
        <w:rPr>
          <w:rFonts w:ascii="Times New Roman" w:eastAsia="宋体" w:hAnsi="Times New Roman" w:cs="Times New Roman"/>
          <w:sz w:val="18"/>
          <w:szCs w:val="18"/>
          <w:vertAlign w:val="subscript"/>
        </w:rPr>
        <w:t>3</w:t>
      </w:r>
      <w:r w:rsidRPr="00BB65DF">
        <w:rPr>
          <w:rFonts w:ascii="Times New Roman" w:eastAsia="宋体" w:hAnsi="Times New Roman" w:cs="Times New Roman"/>
          <w:sz w:val="18"/>
          <w:szCs w:val="18"/>
        </w:rPr>
        <w:t xml:space="preserve"> Heterostructure, </w:t>
      </w:r>
      <w:r w:rsidRPr="00BB65DF">
        <w:rPr>
          <w:rFonts w:ascii="Times New Roman" w:eastAsia="宋体" w:hAnsi="Times New Roman" w:cs="Times New Roman"/>
          <w:bCs/>
          <w:sz w:val="18"/>
          <w:szCs w:val="18"/>
        </w:rPr>
        <w:t>Adv. Funct. Mater.</w:t>
      </w:r>
      <w:r w:rsidRPr="00BB65DF">
        <w:rPr>
          <w:rFonts w:ascii="Times New Roman" w:eastAsia="宋体" w:hAnsi="Times New Roman" w:cs="Times New Roman"/>
          <w:kern w:val="0"/>
          <w:sz w:val="18"/>
          <w:szCs w:val="18"/>
        </w:rPr>
        <w:t xml:space="preserve"> </w:t>
      </w:r>
      <w:r w:rsidRPr="00BB65DF">
        <w:rPr>
          <w:rFonts w:ascii="Times New Roman" w:eastAsia="宋体" w:hAnsi="Times New Roman" w:cs="Times New Roman"/>
          <w:bCs/>
          <w:sz w:val="18"/>
          <w:szCs w:val="18"/>
        </w:rPr>
        <w:t>2018, 28, 1707027.</w:t>
      </w:r>
    </w:p>
    <w:p w:rsidR="004B06B4" w:rsidRDefault="004B06B4" w:rsidP="004B06B4">
      <w:pPr>
        <w:spacing w:line="400" w:lineRule="exact"/>
        <w:ind w:right="43"/>
        <w:rPr>
          <w:rFonts w:ascii="Times New Roman" w:eastAsia="宋体" w:hAnsi="Times New Roman" w:cs="Times New Roman"/>
          <w:bCs/>
          <w:sz w:val="18"/>
          <w:szCs w:val="18"/>
        </w:rPr>
      </w:pPr>
      <w:r w:rsidRPr="00BB65DF">
        <w:rPr>
          <w:rFonts w:ascii="Times New Roman" w:eastAsia="宋体" w:hAnsi="Times New Roman" w:cs="Times New Roman"/>
          <w:bCs/>
          <w:sz w:val="18"/>
          <w:szCs w:val="18"/>
        </w:rPr>
        <w:t xml:space="preserve">[3] C. J. Jiang, </w:t>
      </w:r>
      <w:r w:rsidRPr="00BB65DF">
        <w:rPr>
          <w:rFonts w:ascii="Times New Roman" w:eastAsia="宋体" w:hAnsi="Times New Roman" w:cs="Times New Roman"/>
          <w:i/>
          <w:sz w:val="18"/>
          <w:szCs w:val="18"/>
        </w:rPr>
        <w:t>et al.</w:t>
      </w:r>
      <w:r w:rsidRPr="00BB65DF">
        <w:rPr>
          <w:rFonts w:ascii="Times New Roman" w:eastAsia="宋体" w:hAnsi="Times New Roman" w:cs="Times New Roman"/>
          <w:sz w:val="18"/>
          <w:szCs w:val="18"/>
        </w:rPr>
        <w:t xml:space="preserve">, Transformable ferroelectric control of dynamic magnetic permeability, </w:t>
      </w:r>
      <w:r w:rsidRPr="00BB65DF">
        <w:rPr>
          <w:rFonts w:ascii="Times New Roman" w:eastAsia="宋体" w:hAnsi="Times New Roman" w:cs="Times New Roman"/>
          <w:bCs/>
          <w:sz w:val="18"/>
          <w:szCs w:val="18"/>
        </w:rPr>
        <w:t>Phys. Rev. B 2018, 97, 060408.</w:t>
      </w:r>
    </w:p>
    <w:p w:rsidR="004B06B4" w:rsidRDefault="004B06B4" w:rsidP="004B06B4">
      <w:pPr>
        <w:spacing w:line="400" w:lineRule="exact"/>
        <w:ind w:right="43"/>
        <w:rPr>
          <w:rFonts w:ascii="Times New Roman" w:eastAsia="宋体" w:hAnsi="Times New Roman" w:cs="Times New Roman"/>
          <w:color w:val="000000" w:themeColor="text1"/>
          <w:szCs w:val="21"/>
        </w:rPr>
      </w:pPr>
      <w:r w:rsidRPr="00065D9A">
        <w:rPr>
          <w:rFonts w:ascii="宋体" w:eastAsia="宋体" w:hAnsi="宋体" w:cs="Times New Roman" w:hint="eastAsia"/>
          <w:color w:val="000000" w:themeColor="text1"/>
          <w:szCs w:val="21"/>
        </w:rPr>
        <w:t>基金项目：</w:t>
      </w:r>
      <w:r>
        <w:rPr>
          <w:rFonts w:ascii="宋体" w:eastAsia="宋体" w:hAnsi="宋体" w:cs="Times New Roman" w:hint="eastAsia"/>
          <w:color w:val="000000" w:themeColor="text1"/>
          <w:szCs w:val="21"/>
        </w:rPr>
        <w:t>国家自然科学基金</w:t>
      </w:r>
      <w:r w:rsidRPr="00065D9A">
        <w:rPr>
          <w:rFonts w:ascii="Times New Roman" w:eastAsia="宋体" w:hAnsi="Times New Roman" w:cs="Times New Roman"/>
          <w:color w:val="000000" w:themeColor="text1"/>
          <w:szCs w:val="21"/>
        </w:rPr>
        <w:t xml:space="preserve"> (No. 51671099</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 xml:space="preserve">and </w:t>
      </w:r>
      <w:r w:rsidRPr="00BC7808">
        <w:rPr>
          <w:rFonts w:ascii="Times New Roman" w:eastAsia="宋体" w:hAnsi="Times New Roman" w:cs="Times New Roman"/>
          <w:color w:val="000000" w:themeColor="text1"/>
          <w:szCs w:val="21"/>
        </w:rPr>
        <w:t>11974149</w:t>
      </w:r>
      <w:r>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以及兰州大学中央高校基金。</w:t>
      </w:r>
      <w:r>
        <w:rPr>
          <w:rFonts w:ascii="Times New Roman" w:eastAsia="宋体" w:hAnsi="Times New Roman" w:cs="Times New Roman"/>
          <w:color w:val="000000" w:themeColor="text1"/>
          <w:szCs w:val="21"/>
        </w:rPr>
        <w:br w:type="page"/>
      </w:r>
    </w:p>
    <w:p w:rsidR="00724DF3" w:rsidRPr="005470E4" w:rsidRDefault="00724DF3" w:rsidP="00724DF3">
      <w:pPr>
        <w:spacing w:line="360" w:lineRule="auto"/>
        <w:ind w:firstLineChars="200" w:firstLine="560"/>
        <w:jc w:val="right"/>
        <w:rPr>
          <w:rFonts w:ascii="黑体" w:eastAsia="黑体"/>
          <w:sz w:val="28"/>
          <w:szCs w:val="28"/>
        </w:rPr>
      </w:pPr>
      <w:r w:rsidRPr="000A12DE">
        <w:rPr>
          <w:rFonts w:ascii="Times New Roman" w:hAnsi="Times New Roman"/>
          <w:sz w:val="28"/>
          <w:szCs w:val="28"/>
        </w:rPr>
        <w:lastRenderedPageBreak/>
        <w:t>J1-0</w:t>
      </w:r>
      <w:r>
        <w:rPr>
          <w:rFonts w:ascii="Times New Roman" w:hAnsi="Times New Roman" w:hint="eastAsia"/>
          <w:sz w:val="28"/>
          <w:szCs w:val="28"/>
        </w:rPr>
        <w:t>09</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4B06B4" w:rsidRPr="00A24DFA" w:rsidRDefault="004B06B4" w:rsidP="004B06B4">
      <w:pPr>
        <w:jc w:val="center"/>
        <w:rPr>
          <w:rFonts w:ascii="黑体" w:eastAsia="黑体"/>
          <w:sz w:val="32"/>
          <w:szCs w:val="32"/>
        </w:rPr>
      </w:pPr>
      <w:r>
        <w:rPr>
          <w:rFonts w:ascii="黑体" w:eastAsia="黑体" w:hint="eastAsia"/>
          <w:sz w:val="32"/>
          <w:szCs w:val="32"/>
        </w:rPr>
        <w:t>电流驱动铁磁Hopfion动力学</w:t>
      </w:r>
    </w:p>
    <w:p w:rsidR="004B06B4" w:rsidRPr="00417BE1" w:rsidRDefault="004B06B4" w:rsidP="004B06B4">
      <w:pPr>
        <w:jc w:val="center"/>
        <w:rPr>
          <w:rFonts w:ascii="Adobe 楷体 Std R" w:eastAsia="Adobe 楷体 Std R" w:hAnsi="Adobe 楷体 Std R"/>
          <w:sz w:val="28"/>
          <w:szCs w:val="28"/>
        </w:rPr>
      </w:pPr>
      <w:r>
        <w:rPr>
          <w:rFonts w:ascii="Adobe 楷体 Std R" w:eastAsia="Adobe 楷体 Std R" w:hAnsi="Adobe 楷体 Std R" w:hint="eastAsia"/>
          <w:sz w:val="28"/>
          <w:szCs w:val="28"/>
          <w:u w:val="single"/>
        </w:rPr>
        <w:t>王宪思</w:t>
      </w:r>
      <w:r w:rsidRPr="00417BE1">
        <w:rPr>
          <w:rFonts w:ascii="Adobe 楷体 Std R" w:eastAsia="Adobe 楷体 Std R" w:hAnsi="Adobe 楷体 Std R" w:hint="eastAsia"/>
          <w:sz w:val="28"/>
          <w:szCs w:val="28"/>
        </w:rPr>
        <w:t>、</w:t>
      </w:r>
      <w:r w:rsidRPr="00417BE1">
        <w:rPr>
          <w:rFonts w:ascii="Adobe 楷体 Std R" w:eastAsia="Adobe 楷体 Std R" w:hAnsi="Adobe 楷体 Std R"/>
          <w:sz w:val="28"/>
          <w:szCs w:val="28"/>
        </w:rPr>
        <w:t>Alireza Qaiumzadeh</w:t>
      </w:r>
      <w:r w:rsidRPr="00417BE1">
        <w:rPr>
          <w:rFonts w:ascii="Adobe 楷体 Std R" w:eastAsia="Adobe 楷体 Std R" w:hAnsi="Adobe 楷体 Std R" w:hint="eastAsia"/>
          <w:sz w:val="28"/>
          <w:szCs w:val="28"/>
        </w:rPr>
        <w:t>、</w:t>
      </w:r>
      <w:r w:rsidRPr="00417BE1">
        <w:rPr>
          <w:rFonts w:ascii="Adobe 楷体 Std R" w:eastAsia="Adobe 楷体 Std R" w:hAnsi="Adobe 楷体 Std R"/>
          <w:sz w:val="28"/>
          <w:szCs w:val="28"/>
        </w:rPr>
        <w:t>Arne Brataas</w:t>
      </w:r>
    </w:p>
    <w:p w:rsidR="004B06B4" w:rsidRPr="00D07A12" w:rsidRDefault="004B06B4" w:rsidP="004B06B4">
      <w:pPr>
        <w:jc w:val="center"/>
        <w:rPr>
          <w:rFonts w:ascii="Times New Roman" w:eastAsia="楷体" w:hAnsi="Times New Roman"/>
          <w:kern w:val="0"/>
          <w:sz w:val="24"/>
          <w:szCs w:val="24"/>
        </w:rPr>
      </w:pPr>
      <w:r w:rsidRPr="00D07A12">
        <w:rPr>
          <w:rFonts w:ascii="Times New Roman" w:eastAsia="楷体" w:hAnsi="Times New Roman"/>
          <w:kern w:val="0"/>
          <w:sz w:val="24"/>
          <w:szCs w:val="24"/>
        </w:rPr>
        <w:t>Center for Quantum Spintronics, Department of Physics,</w:t>
      </w:r>
    </w:p>
    <w:p w:rsidR="004B06B4" w:rsidRDefault="004B06B4" w:rsidP="004B06B4">
      <w:pPr>
        <w:jc w:val="center"/>
        <w:rPr>
          <w:rFonts w:ascii="楷体" w:eastAsia="楷体" w:hAnsi="楷体" w:cs="宋体"/>
          <w:kern w:val="0"/>
          <w:sz w:val="24"/>
          <w:szCs w:val="24"/>
        </w:rPr>
      </w:pPr>
      <w:r w:rsidRPr="00D07A12">
        <w:rPr>
          <w:rFonts w:ascii="Times New Roman" w:eastAsia="楷体" w:hAnsi="Times New Roman"/>
          <w:kern w:val="0"/>
          <w:sz w:val="24"/>
          <w:szCs w:val="24"/>
        </w:rPr>
        <w:t>Norwegian University of Science and Technology, NO-7491 Trondheim, Norway</w:t>
      </w:r>
    </w:p>
    <w:p w:rsidR="004B06B4" w:rsidRDefault="004B06B4" w:rsidP="004B06B4">
      <w:pPr>
        <w:jc w:val="center"/>
        <w:rPr>
          <w:rFonts w:ascii="宋体" w:hAnsi="宋体"/>
          <w:szCs w:val="21"/>
        </w:rPr>
      </w:pPr>
      <w:r w:rsidRPr="0037049B">
        <w:rPr>
          <w:rFonts w:ascii="Times New Roman" w:eastAsia="楷体" w:hAnsi="Times New Roman"/>
          <w:szCs w:val="21"/>
        </w:rPr>
        <w:t xml:space="preserve">Email: </w:t>
      </w:r>
      <w:hyperlink r:id="rId14" w:history="1">
        <w:r w:rsidRPr="003E70C0">
          <w:rPr>
            <w:rStyle w:val="a7"/>
            <w:rFonts w:eastAsia="楷体"/>
          </w:rPr>
          <w:t>xiansi.wang</w:t>
        </w:r>
        <w:r w:rsidRPr="003E70C0">
          <w:rPr>
            <w:rStyle w:val="a7"/>
            <w:rFonts w:eastAsia="楷体" w:hint="eastAsia"/>
          </w:rPr>
          <w:t>@</w:t>
        </w:r>
        <w:r w:rsidRPr="003E70C0">
          <w:rPr>
            <w:rStyle w:val="a7"/>
            <w:rFonts w:eastAsia="楷体"/>
          </w:rPr>
          <w:t>ntnu.no</w:t>
        </w:r>
      </w:hyperlink>
    </w:p>
    <w:p w:rsidR="004B06B4" w:rsidRDefault="004B06B4" w:rsidP="004B06B4">
      <w:pPr>
        <w:spacing w:line="360" w:lineRule="auto"/>
        <w:rPr>
          <w:rFonts w:ascii="Times New Roman" w:hAnsi="Times New Roman"/>
          <w:szCs w:val="21"/>
        </w:rPr>
      </w:pPr>
      <w:r>
        <w:rPr>
          <w:rFonts w:ascii="Times New Roman" w:hAnsi="Times New Roman" w:hint="eastAsia"/>
          <w:szCs w:val="21"/>
        </w:rPr>
        <w:t>摘要：由于</w:t>
      </w:r>
      <w:r>
        <w:rPr>
          <w:rFonts w:ascii="Times New Roman" w:hAnsi="Times New Roman"/>
          <w:szCs w:val="21"/>
        </w:rPr>
        <w:t>其新颖的性质和在新一代信息器件中的应用，</w:t>
      </w:r>
      <w:r>
        <w:rPr>
          <w:rFonts w:ascii="Times New Roman" w:hAnsi="Times New Roman" w:hint="eastAsia"/>
          <w:szCs w:val="21"/>
        </w:rPr>
        <w:t>拓扑磁结构</w:t>
      </w:r>
      <w:r w:rsidRPr="00FC6097">
        <w:rPr>
          <w:rFonts w:ascii="Times New Roman" w:hAnsi="Times New Roman" w:hint="eastAsia"/>
          <w:szCs w:val="21"/>
        </w:rPr>
        <w:t>成为近年来研究热点。</w:t>
      </w:r>
      <w:r>
        <w:rPr>
          <w:rFonts w:ascii="Times New Roman" w:hAnsi="Times New Roman" w:hint="eastAsia"/>
          <w:szCs w:val="21"/>
        </w:rPr>
        <w:t>在</w:t>
      </w:r>
      <w:r>
        <w:rPr>
          <w:rFonts w:ascii="Times New Roman" w:hAnsi="Times New Roman"/>
          <w:szCs w:val="21"/>
        </w:rPr>
        <w:t>多种拓扑磁结构中，</w:t>
      </w:r>
      <w:r>
        <w:rPr>
          <w:rFonts w:ascii="Times New Roman" w:hAnsi="Times New Roman" w:hint="eastAsia"/>
          <w:szCs w:val="21"/>
        </w:rPr>
        <w:t>（准）一维的</w:t>
      </w:r>
      <w:r>
        <w:rPr>
          <w:rFonts w:ascii="Times New Roman" w:hAnsi="Times New Roman"/>
          <w:szCs w:val="21"/>
        </w:rPr>
        <w:t>磁畴壁</w:t>
      </w:r>
      <w:r w:rsidRPr="00BB1FEC">
        <w:rPr>
          <w:rFonts w:ascii="Times New Roman" w:hAnsi="Times New Roman" w:hint="eastAsia"/>
          <w:szCs w:val="21"/>
          <w:vertAlign w:val="superscript"/>
        </w:rPr>
        <w:t>[1]</w:t>
      </w:r>
      <w:r>
        <w:rPr>
          <w:rFonts w:ascii="Times New Roman" w:hAnsi="Times New Roman"/>
          <w:szCs w:val="21"/>
        </w:rPr>
        <w:t>，（</w:t>
      </w:r>
      <w:r>
        <w:rPr>
          <w:rFonts w:ascii="Times New Roman" w:hAnsi="Times New Roman" w:hint="eastAsia"/>
          <w:szCs w:val="21"/>
        </w:rPr>
        <w:t>准</w:t>
      </w:r>
      <w:r>
        <w:rPr>
          <w:rFonts w:ascii="Times New Roman" w:hAnsi="Times New Roman"/>
          <w:szCs w:val="21"/>
        </w:rPr>
        <w:t>）</w:t>
      </w:r>
      <w:r>
        <w:rPr>
          <w:rFonts w:ascii="Times New Roman" w:hAnsi="Times New Roman" w:hint="eastAsia"/>
          <w:szCs w:val="21"/>
        </w:rPr>
        <w:t>二维</w:t>
      </w:r>
      <w:r>
        <w:rPr>
          <w:rFonts w:ascii="Times New Roman" w:hAnsi="Times New Roman"/>
          <w:szCs w:val="21"/>
        </w:rPr>
        <w:t>的</w:t>
      </w:r>
      <w:r>
        <w:rPr>
          <w:rFonts w:ascii="Times New Roman" w:hAnsi="Times New Roman" w:hint="eastAsia"/>
          <w:szCs w:val="21"/>
        </w:rPr>
        <w:t>磁</w:t>
      </w:r>
      <w:r>
        <w:rPr>
          <w:rFonts w:ascii="Times New Roman" w:hAnsi="Times New Roman"/>
          <w:szCs w:val="21"/>
        </w:rPr>
        <w:t>涡旋和磁斯格明子（</w:t>
      </w:r>
      <w:r>
        <w:rPr>
          <w:rFonts w:ascii="Times New Roman" w:hAnsi="Times New Roman" w:hint="eastAsia"/>
          <w:szCs w:val="21"/>
        </w:rPr>
        <w:t>skyrmion</w:t>
      </w:r>
      <w:r>
        <w:rPr>
          <w:rFonts w:ascii="Times New Roman" w:hAnsi="Times New Roman"/>
          <w:szCs w:val="21"/>
        </w:rPr>
        <w:t>）</w:t>
      </w:r>
      <w:r w:rsidRPr="00BB1FEC">
        <w:rPr>
          <w:rFonts w:ascii="Times New Roman" w:hAnsi="Times New Roman" w:hint="eastAsia"/>
          <w:szCs w:val="21"/>
          <w:vertAlign w:val="superscript"/>
        </w:rPr>
        <w:t>[2]</w:t>
      </w:r>
      <w:r>
        <w:rPr>
          <w:rFonts w:ascii="Times New Roman" w:hAnsi="Times New Roman" w:hint="eastAsia"/>
          <w:szCs w:val="21"/>
        </w:rPr>
        <w:t>都</w:t>
      </w:r>
      <w:r>
        <w:rPr>
          <w:rFonts w:ascii="Times New Roman" w:hAnsi="Times New Roman"/>
          <w:szCs w:val="21"/>
        </w:rPr>
        <w:t>吸引了大量的研究。</w:t>
      </w:r>
      <w:r>
        <w:rPr>
          <w:rFonts w:ascii="Times New Roman" w:hAnsi="Times New Roman" w:hint="eastAsia"/>
          <w:szCs w:val="21"/>
        </w:rPr>
        <w:t>基于它们</w:t>
      </w:r>
      <w:r>
        <w:rPr>
          <w:rFonts w:ascii="Times New Roman" w:hAnsi="Times New Roman"/>
          <w:szCs w:val="21"/>
        </w:rPr>
        <w:t>，多种</w:t>
      </w:r>
      <w:r>
        <w:rPr>
          <w:rFonts w:ascii="Times New Roman" w:hAnsi="Times New Roman" w:hint="eastAsia"/>
          <w:szCs w:val="21"/>
        </w:rPr>
        <w:t>不同</w:t>
      </w:r>
      <w:r>
        <w:rPr>
          <w:rFonts w:ascii="Times New Roman" w:hAnsi="Times New Roman"/>
          <w:szCs w:val="21"/>
        </w:rPr>
        <w:t>的新型器件</w:t>
      </w:r>
      <w:r>
        <w:rPr>
          <w:rFonts w:ascii="Times New Roman" w:hAnsi="Times New Roman" w:hint="eastAsia"/>
          <w:szCs w:val="21"/>
        </w:rPr>
        <w:t>已经</w:t>
      </w:r>
      <w:r>
        <w:rPr>
          <w:rFonts w:ascii="Times New Roman" w:hAnsi="Times New Roman"/>
          <w:szCs w:val="21"/>
        </w:rPr>
        <w:t>被设计出来</w:t>
      </w:r>
      <w:r>
        <w:rPr>
          <w:rFonts w:ascii="Times New Roman" w:hAnsi="Times New Roman" w:hint="eastAsia"/>
          <w:szCs w:val="21"/>
        </w:rPr>
        <w:t>（如</w:t>
      </w:r>
      <w:r>
        <w:rPr>
          <w:rFonts w:ascii="Times New Roman" w:hAnsi="Times New Roman"/>
          <w:szCs w:val="21"/>
        </w:rPr>
        <w:t>赛道存储结构</w:t>
      </w:r>
      <w:r>
        <w:rPr>
          <w:rFonts w:ascii="Times New Roman" w:hAnsi="Times New Roman" w:hint="eastAsia"/>
          <w:szCs w:val="21"/>
        </w:rPr>
        <w:t>）</w:t>
      </w:r>
      <w:r>
        <w:rPr>
          <w:rFonts w:ascii="Times New Roman" w:hAnsi="Times New Roman"/>
          <w:szCs w:val="21"/>
        </w:rPr>
        <w:t>，</w:t>
      </w:r>
      <w:r>
        <w:rPr>
          <w:rFonts w:ascii="Times New Roman" w:hAnsi="Times New Roman" w:hint="eastAsia"/>
          <w:szCs w:val="21"/>
        </w:rPr>
        <w:t>甚至</w:t>
      </w:r>
      <w:r>
        <w:rPr>
          <w:rFonts w:ascii="Times New Roman" w:hAnsi="Times New Roman"/>
          <w:szCs w:val="21"/>
        </w:rPr>
        <w:t>已经在实验上实现。</w:t>
      </w:r>
    </w:p>
    <w:p w:rsidR="004B06B4" w:rsidRPr="00FC6097" w:rsidRDefault="004B06B4" w:rsidP="004B06B4">
      <w:pPr>
        <w:spacing w:line="360" w:lineRule="auto"/>
        <w:ind w:firstLineChars="200" w:firstLine="420"/>
        <w:rPr>
          <w:rFonts w:ascii="Times New Roman" w:hAnsi="Times New Roman"/>
          <w:szCs w:val="21"/>
        </w:rPr>
      </w:pPr>
      <w:r>
        <w:rPr>
          <w:rFonts w:ascii="Times New Roman" w:hAnsi="Times New Roman" w:hint="eastAsia"/>
          <w:szCs w:val="21"/>
        </w:rPr>
        <w:t>Hopfion</w:t>
      </w:r>
      <w:r>
        <w:rPr>
          <w:rFonts w:ascii="Times New Roman" w:hAnsi="Times New Roman" w:hint="eastAsia"/>
          <w:szCs w:val="21"/>
        </w:rPr>
        <w:t>是</w:t>
      </w:r>
      <w:r>
        <w:rPr>
          <w:rFonts w:ascii="Times New Roman" w:hAnsi="Times New Roman"/>
          <w:szCs w:val="21"/>
        </w:rPr>
        <w:t>一种三维的</w:t>
      </w:r>
      <w:r>
        <w:rPr>
          <w:rFonts w:ascii="Times New Roman" w:hAnsi="Times New Roman" w:hint="eastAsia"/>
          <w:szCs w:val="21"/>
        </w:rPr>
        <w:t>拓扑孤子，</w:t>
      </w:r>
      <w:r>
        <w:rPr>
          <w:rFonts w:ascii="Times New Roman" w:hAnsi="Times New Roman"/>
          <w:szCs w:val="21"/>
        </w:rPr>
        <w:t>也</w:t>
      </w:r>
      <w:r>
        <w:rPr>
          <w:rFonts w:ascii="Times New Roman" w:hAnsi="Times New Roman" w:hint="eastAsia"/>
          <w:szCs w:val="21"/>
        </w:rPr>
        <w:t>被</w:t>
      </w:r>
      <w:r>
        <w:rPr>
          <w:rFonts w:ascii="Times New Roman" w:hAnsi="Times New Roman"/>
          <w:szCs w:val="21"/>
        </w:rPr>
        <w:t>称为</w:t>
      </w:r>
      <w:r w:rsidRPr="00BB1FEC">
        <w:rPr>
          <w:rFonts w:ascii="Times New Roman" w:hAnsi="Times New Roman"/>
          <w:szCs w:val="21"/>
        </w:rPr>
        <w:t>Faddeev-Hopf</w:t>
      </w:r>
      <w:r>
        <w:rPr>
          <w:rFonts w:ascii="Times New Roman" w:hAnsi="Times New Roman" w:hint="eastAsia"/>
          <w:szCs w:val="21"/>
        </w:rPr>
        <w:t>扭结</w:t>
      </w:r>
      <w:r>
        <w:rPr>
          <w:rFonts w:ascii="Times New Roman" w:hAnsi="Times New Roman"/>
          <w:szCs w:val="21"/>
        </w:rPr>
        <w:t>或</w:t>
      </w:r>
      <w:r>
        <w:rPr>
          <w:rFonts w:ascii="Times New Roman" w:hAnsi="Times New Roman" w:hint="eastAsia"/>
          <w:szCs w:val="21"/>
        </w:rPr>
        <w:t>涡旋</w:t>
      </w:r>
      <w:r>
        <w:rPr>
          <w:rFonts w:ascii="Times New Roman" w:hAnsi="Times New Roman"/>
          <w:szCs w:val="21"/>
        </w:rPr>
        <w:t>环（</w:t>
      </w:r>
      <w:r>
        <w:rPr>
          <w:rFonts w:ascii="Times New Roman" w:hAnsi="Times New Roman" w:hint="eastAsia"/>
          <w:szCs w:val="21"/>
        </w:rPr>
        <w:t>vortex</w:t>
      </w:r>
      <w:r>
        <w:rPr>
          <w:rFonts w:ascii="Times New Roman" w:hAnsi="Times New Roman"/>
          <w:szCs w:val="21"/>
        </w:rPr>
        <w:t xml:space="preserve"> ring</w:t>
      </w:r>
      <w:r>
        <w:rPr>
          <w:rFonts w:ascii="Times New Roman" w:hAnsi="Times New Roman"/>
          <w:szCs w:val="21"/>
        </w:rPr>
        <w:t>）</w:t>
      </w:r>
      <w:r>
        <w:rPr>
          <w:rFonts w:ascii="Times New Roman" w:hAnsi="Times New Roman" w:hint="eastAsia"/>
          <w:szCs w:val="21"/>
        </w:rPr>
        <w:t>。此种拓扑</w:t>
      </w:r>
      <w:r>
        <w:rPr>
          <w:rFonts w:ascii="Times New Roman" w:hAnsi="Times New Roman"/>
          <w:szCs w:val="21"/>
        </w:rPr>
        <w:t>孤子由一个整数的</w:t>
      </w:r>
      <w:r>
        <w:rPr>
          <w:rFonts w:ascii="Times New Roman" w:hAnsi="Times New Roman"/>
          <w:szCs w:val="21"/>
        </w:rPr>
        <w:t>Hopf</w:t>
      </w:r>
      <w:r>
        <w:rPr>
          <w:rFonts w:ascii="Times New Roman" w:hAnsi="Times New Roman"/>
          <w:szCs w:val="21"/>
        </w:rPr>
        <w:t>数表征其拓扑结构。</w:t>
      </w:r>
      <w:r>
        <w:rPr>
          <w:rFonts w:ascii="Times New Roman" w:hAnsi="Times New Roman" w:hint="eastAsia"/>
          <w:szCs w:val="21"/>
        </w:rPr>
        <w:t>此前，</w:t>
      </w:r>
      <w:r>
        <w:rPr>
          <w:rFonts w:ascii="Times New Roman" w:hAnsi="Times New Roman"/>
          <w:szCs w:val="21"/>
        </w:rPr>
        <w:t>在规范场论、超导理论、液晶系统</w:t>
      </w:r>
      <w:r>
        <w:rPr>
          <w:rFonts w:ascii="Times New Roman" w:hAnsi="Times New Roman" w:hint="eastAsia"/>
          <w:szCs w:val="21"/>
        </w:rPr>
        <w:t>、</w:t>
      </w:r>
      <w:r>
        <w:rPr>
          <w:rFonts w:ascii="Times New Roman" w:hAnsi="Times New Roman"/>
          <w:szCs w:val="21"/>
        </w:rPr>
        <w:t>甚至宇宙弦论中都有</w:t>
      </w:r>
      <w:r>
        <w:rPr>
          <w:rFonts w:ascii="Times New Roman" w:hAnsi="Times New Roman"/>
          <w:szCs w:val="21"/>
        </w:rPr>
        <w:t>hopfion</w:t>
      </w:r>
      <w:r>
        <w:rPr>
          <w:rFonts w:ascii="Times New Roman" w:hAnsi="Times New Roman"/>
          <w:szCs w:val="21"/>
        </w:rPr>
        <w:t>的讨论。</w:t>
      </w:r>
      <w:r>
        <w:rPr>
          <w:rFonts w:ascii="Times New Roman" w:hAnsi="Times New Roman" w:hint="eastAsia"/>
          <w:szCs w:val="21"/>
        </w:rPr>
        <w:t>近来，</w:t>
      </w:r>
      <w:r>
        <w:rPr>
          <w:rFonts w:ascii="Times New Roman" w:hAnsi="Times New Roman"/>
          <w:szCs w:val="21"/>
        </w:rPr>
        <w:t>有研究组利用数值模拟说明了在铁磁材料中可能有</w:t>
      </w:r>
      <w:r>
        <w:rPr>
          <w:rFonts w:ascii="Times New Roman" w:hAnsi="Times New Roman" w:hint="eastAsia"/>
          <w:szCs w:val="21"/>
        </w:rPr>
        <w:t>hopfion</w:t>
      </w:r>
      <w:r>
        <w:rPr>
          <w:rFonts w:ascii="Times New Roman" w:hAnsi="Times New Roman"/>
          <w:szCs w:val="21"/>
        </w:rPr>
        <w:t>的存在</w:t>
      </w:r>
      <w:r>
        <w:rPr>
          <w:rFonts w:ascii="Times New Roman" w:hAnsi="Times New Roman" w:hint="eastAsia"/>
          <w:szCs w:val="21"/>
        </w:rPr>
        <w:t>。在</w:t>
      </w:r>
      <w:r>
        <w:rPr>
          <w:rFonts w:ascii="Times New Roman" w:hAnsi="Times New Roman"/>
          <w:szCs w:val="21"/>
        </w:rPr>
        <w:t>我们的工作中，我</w:t>
      </w:r>
      <w:r>
        <w:rPr>
          <w:rFonts w:ascii="Times New Roman" w:hAnsi="Times New Roman" w:hint="eastAsia"/>
          <w:szCs w:val="21"/>
        </w:rPr>
        <w:t>们</w:t>
      </w:r>
      <w:r>
        <w:rPr>
          <w:rFonts w:ascii="Times New Roman" w:hAnsi="Times New Roman"/>
          <w:szCs w:val="21"/>
        </w:rPr>
        <w:t>利用</w:t>
      </w:r>
      <w:r>
        <w:rPr>
          <w:rFonts w:ascii="Times New Roman" w:hAnsi="Times New Roman" w:hint="eastAsia"/>
          <w:szCs w:val="21"/>
        </w:rPr>
        <w:t>微磁</w:t>
      </w:r>
      <w:r>
        <w:rPr>
          <w:rFonts w:ascii="Times New Roman" w:hAnsi="Times New Roman"/>
          <w:szCs w:val="21"/>
        </w:rPr>
        <w:t>模拟</w:t>
      </w:r>
      <w:r>
        <w:rPr>
          <w:rFonts w:ascii="Times New Roman" w:hAnsi="Times New Roman" w:hint="eastAsia"/>
          <w:szCs w:val="21"/>
        </w:rPr>
        <w:t>证明了，</w:t>
      </w:r>
      <w:r>
        <w:rPr>
          <w:rFonts w:ascii="Times New Roman" w:hAnsi="Times New Roman"/>
          <w:szCs w:val="21"/>
        </w:rPr>
        <w:t>在</w:t>
      </w:r>
      <w:r>
        <w:rPr>
          <w:rFonts w:ascii="Times New Roman" w:hAnsi="Times New Roman" w:hint="eastAsia"/>
          <w:szCs w:val="21"/>
        </w:rPr>
        <w:t>具有</w:t>
      </w:r>
      <w:r>
        <w:rPr>
          <w:rFonts w:ascii="Times New Roman" w:hAnsi="Times New Roman"/>
          <w:szCs w:val="21"/>
        </w:rPr>
        <w:t>足够强的表面钉扎</w:t>
      </w:r>
      <w:r>
        <w:rPr>
          <w:rFonts w:ascii="Times New Roman" w:hAnsi="Times New Roman" w:hint="eastAsia"/>
          <w:szCs w:val="21"/>
        </w:rPr>
        <w:t>效应</w:t>
      </w:r>
      <w:r>
        <w:rPr>
          <w:rFonts w:ascii="Times New Roman" w:hAnsi="Times New Roman"/>
          <w:szCs w:val="21"/>
        </w:rPr>
        <w:t>（</w:t>
      </w:r>
      <w:r>
        <w:rPr>
          <w:rFonts w:ascii="Times New Roman" w:hAnsi="Times New Roman" w:hint="eastAsia"/>
          <w:szCs w:val="21"/>
        </w:rPr>
        <w:t>即</w:t>
      </w:r>
      <w:r>
        <w:rPr>
          <w:rFonts w:ascii="Times New Roman" w:hAnsi="Times New Roman"/>
          <w:szCs w:val="21"/>
        </w:rPr>
        <w:t>足够强的表面垂直</w:t>
      </w:r>
      <w:r>
        <w:rPr>
          <w:rFonts w:ascii="Times New Roman" w:hAnsi="Times New Roman" w:hint="eastAsia"/>
          <w:szCs w:val="21"/>
        </w:rPr>
        <w:t>磁化</w:t>
      </w:r>
      <w:r>
        <w:rPr>
          <w:rFonts w:ascii="Times New Roman" w:hAnsi="Times New Roman"/>
          <w:szCs w:val="21"/>
        </w:rPr>
        <w:t>磁各向异性）</w:t>
      </w:r>
      <w:r>
        <w:rPr>
          <w:rFonts w:ascii="Times New Roman" w:hAnsi="Times New Roman" w:hint="eastAsia"/>
          <w:szCs w:val="21"/>
        </w:rPr>
        <w:t>的</w:t>
      </w:r>
      <w:r>
        <w:rPr>
          <w:rFonts w:ascii="Times New Roman" w:hAnsi="Times New Roman"/>
          <w:szCs w:val="21"/>
        </w:rPr>
        <w:t>铁磁层中，可能有两种</w:t>
      </w:r>
      <w:r>
        <w:rPr>
          <w:rFonts w:ascii="Times New Roman" w:hAnsi="Times New Roman"/>
          <w:szCs w:val="21"/>
        </w:rPr>
        <w:t>hopfion</w:t>
      </w:r>
      <w:r>
        <w:rPr>
          <w:rFonts w:ascii="Times New Roman" w:hAnsi="Times New Roman"/>
          <w:szCs w:val="21"/>
        </w:rPr>
        <w:t>的存在</w:t>
      </w:r>
      <w:r>
        <w:rPr>
          <w:rFonts w:ascii="Times New Roman" w:hAnsi="Times New Roman" w:hint="eastAsia"/>
          <w:szCs w:val="21"/>
        </w:rPr>
        <w:t>：若</w:t>
      </w:r>
      <w:r>
        <w:rPr>
          <w:rFonts w:ascii="Times New Roman" w:hAnsi="Times New Roman"/>
          <w:szCs w:val="21"/>
        </w:rPr>
        <w:t>存在体态手性交换作用（</w:t>
      </w:r>
      <w:r>
        <w:rPr>
          <w:rFonts w:ascii="Times New Roman" w:hAnsi="Times New Roman" w:hint="eastAsia"/>
          <w:szCs w:val="21"/>
        </w:rPr>
        <w:t>bulk</w:t>
      </w:r>
      <w:r>
        <w:rPr>
          <w:rFonts w:ascii="Times New Roman" w:hAnsi="Times New Roman"/>
          <w:szCs w:val="21"/>
        </w:rPr>
        <w:t xml:space="preserve"> D</w:t>
      </w:r>
      <w:r w:rsidRPr="00037970">
        <w:rPr>
          <w:rFonts w:ascii="Times New Roman" w:hAnsi="Times New Roman"/>
          <w:szCs w:val="21"/>
        </w:rPr>
        <w:t>zyaloshinskii-</w:t>
      </w:r>
      <w:r>
        <w:rPr>
          <w:rFonts w:ascii="Times New Roman" w:hAnsi="Times New Roman"/>
          <w:szCs w:val="21"/>
        </w:rPr>
        <w:t>M</w:t>
      </w:r>
      <w:r w:rsidRPr="00037970">
        <w:rPr>
          <w:rFonts w:ascii="Times New Roman" w:hAnsi="Times New Roman"/>
          <w:szCs w:val="21"/>
        </w:rPr>
        <w:t>oriya interaction</w:t>
      </w:r>
      <w:r>
        <w:rPr>
          <w:rFonts w:ascii="Times New Roman" w:hAnsi="Times New Roman" w:hint="eastAsia"/>
          <w:szCs w:val="21"/>
        </w:rPr>
        <w:t>，</w:t>
      </w:r>
      <w:r>
        <w:rPr>
          <w:rFonts w:ascii="Times New Roman" w:hAnsi="Times New Roman"/>
          <w:szCs w:val="21"/>
        </w:rPr>
        <w:t>DMI</w:t>
      </w:r>
      <w:r>
        <w:rPr>
          <w:rFonts w:ascii="Times New Roman" w:hAnsi="Times New Roman"/>
          <w:szCs w:val="21"/>
        </w:rPr>
        <w:t>）</w:t>
      </w:r>
      <w:r>
        <w:rPr>
          <w:rFonts w:ascii="Times New Roman" w:hAnsi="Times New Roman" w:hint="eastAsia"/>
          <w:szCs w:val="21"/>
        </w:rPr>
        <w:t>，</w:t>
      </w:r>
      <w:r>
        <w:rPr>
          <w:rFonts w:ascii="Times New Roman" w:hAnsi="Times New Roman"/>
          <w:szCs w:val="21"/>
        </w:rPr>
        <w:t>则为布洛赫型</w:t>
      </w:r>
      <w:r>
        <w:rPr>
          <w:rFonts w:ascii="Times New Roman" w:hAnsi="Times New Roman"/>
          <w:szCs w:val="21"/>
        </w:rPr>
        <w:t>hopfion</w:t>
      </w:r>
      <w:r>
        <w:rPr>
          <w:rFonts w:ascii="Times New Roman" w:hAnsi="Times New Roman"/>
          <w:szCs w:val="21"/>
        </w:rPr>
        <w:t>；若存在界面</w:t>
      </w:r>
      <w:r>
        <w:rPr>
          <w:rFonts w:ascii="Times New Roman" w:hAnsi="Times New Roman" w:hint="eastAsia"/>
          <w:szCs w:val="21"/>
        </w:rPr>
        <w:t>手性交换作用</w:t>
      </w:r>
      <w:r>
        <w:rPr>
          <w:rFonts w:ascii="Times New Roman" w:hAnsi="Times New Roman"/>
          <w:szCs w:val="21"/>
        </w:rPr>
        <w:t>（</w:t>
      </w:r>
      <w:r>
        <w:rPr>
          <w:rFonts w:ascii="Times New Roman" w:hAnsi="Times New Roman" w:hint="eastAsia"/>
          <w:szCs w:val="21"/>
        </w:rPr>
        <w:t>interfacial</w:t>
      </w:r>
      <w:r>
        <w:rPr>
          <w:rFonts w:ascii="Times New Roman" w:hAnsi="Times New Roman"/>
          <w:szCs w:val="21"/>
        </w:rPr>
        <w:t xml:space="preserve"> DMI</w:t>
      </w:r>
      <w:r>
        <w:rPr>
          <w:rFonts w:ascii="Times New Roman" w:hAnsi="Times New Roman"/>
          <w:szCs w:val="21"/>
        </w:rPr>
        <w:t>）</w:t>
      </w:r>
      <w:r>
        <w:rPr>
          <w:rFonts w:ascii="Times New Roman" w:hAnsi="Times New Roman" w:hint="eastAsia"/>
          <w:szCs w:val="21"/>
        </w:rPr>
        <w:t>，</w:t>
      </w:r>
      <w:r>
        <w:rPr>
          <w:rFonts w:ascii="Times New Roman" w:hAnsi="Times New Roman"/>
          <w:szCs w:val="21"/>
        </w:rPr>
        <w:t>则为奈尔型</w:t>
      </w:r>
      <w:r>
        <w:rPr>
          <w:rFonts w:ascii="Times New Roman" w:hAnsi="Times New Roman"/>
          <w:szCs w:val="21"/>
        </w:rPr>
        <w:t>hopfion</w:t>
      </w:r>
      <w:r>
        <w:rPr>
          <w:rFonts w:ascii="Times New Roman" w:hAnsi="Times New Roman"/>
          <w:szCs w:val="21"/>
        </w:rPr>
        <w:t>。两种</w:t>
      </w:r>
      <w:r>
        <w:rPr>
          <w:rFonts w:ascii="Times New Roman" w:hAnsi="Times New Roman" w:hint="eastAsia"/>
          <w:szCs w:val="21"/>
        </w:rPr>
        <w:t>hopfion</w:t>
      </w:r>
      <w:r>
        <w:rPr>
          <w:rFonts w:ascii="Times New Roman" w:hAnsi="Times New Roman"/>
          <w:szCs w:val="21"/>
        </w:rPr>
        <w:t>在</w:t>
      </w:r>
      <w:r>
        <w:rPr>
          <w:rFonts w:ascii="Times New Roman" w:hAnsi="Times New Roman" w:hint="eastAsia"/>
          <w:szCs w:val="21"/>
        </w:rPr>
        <w:t>拓扑</w:t>
      </w:r>
      <w:r>
        <w:rPr>
          <w:rFonts w:ascii="Times New Roman" w:hAnsi="Times New Roman"/>
          <w:szCs w:val="21"/>
        </w:rPr>
        <w:t>上等价，</w:t>
      </w:r>
      <w:r>
        <w:rPr>
          <w:rFonts w:ascii="Times New Roman" w:hAnsi="Times New Roman" w:hint="eastAsia"/>
          <w:szCs w:val="21"/>
        </w:rPr>
        <w:t>且旋动</w:t>
      </w:r>
      <w:r>
        <w:rPr>
          <w:rFonts w:ascii="Times New Roman" w:hAnsi="Times New Roman"/>
          <w:szCs w:val="21"/>
        </w:rPr>
        <w:t>矢（</w:t>
      </w:r>
      <w:r>
        <w:rPr>
          <w:rFonts w:ascii="Times New Roman" w:hAnsi="Times New Roman" w:hint="eastAsia"/>
          <w:szCs w:val="21"/>
        </w:rPr>
        <w:t>gyrovector</w:t>
      </w:r>
      <w:r>
        <w:rPr>
          <w:rFonts w:ascii="Times New Roman" w:hAnsi="Times New Roman"/>
          <w:szCs w:val="21"/>
        </w:rPr>
        <w:t>）</w:t>
      </w:r>
      <w:r>
        <w:rPr>
          <w:rFonts w:ascii="Times New Roman" w:hAnsi="Times New Roman" w:hint="eastAsia"/>
          <w:szCs w:val="21"/>
        </w:rPr>
        <w:t>均</w:t>
      </w:r>
      <w:r>
        <w:rPr>
          <w:rFonts w:ascii="Times New Roman" w:hAnsi="Times New Roman"/>
          <w:szCs w:val="21"/>
        </w:rPr>
        <w:t>为</w:t>
      </w:r>
      <w:r>
        <w:rPr>
          <w:rFonts w:ascii="Times New Roman" w:hAnsi="Times New Roman" w:hint="eastAsia"/>
          <w:szCs w:val="21"/>
        </w:rPr>
        <w:t>0</w:t>
      </w:r>
      <w:r>
        <w:rPr>
          <w:rFonts w:ascii="Times New Roman" w:hAnsi="Times New Roman" w:hint="eastAsia"/>
          <w:szCs w:val="21"/>
        </w:rPr>
        <w:t>，</w:t>
      </w:r>
      <w:r>
        <w:rPr>
          <w:rFonts w:ascii="Times New Roman" w:hAnsi="Times New Roman"/>
          <w:szCs w:val="21"/>
        </w:rPr>
        <w:t>亦即在</w:t>
      </w:r>
      <w:r>
        <w:rPr>
          <w:rFonts w:ascii="Times New Roman" w:hAnsi="Times New Roman" w:hint="eastAsia"/>
          <w:szCs w:val="21"/>
        </w:rPr>
        <w:t>外力</w:t>
      </w:r>
      <w:r>
        <w:rPr>
          <w:rFonts w:ascii="Times New Roman" w:hAnsi="Times New Roman"/>
          <w:szCs w:val="21"/>
        </w:rPr>
        <w:t>的</w:t>
      </w:r>
      <w:r>
        <w:rPr>
          <w:rFonts w:ascii="Times New Roman" w:hAnsi="Times New Roman" w:hint="eastAsia"/>
          <w:szCs w:val="21"/>
        </w:rPr>
        <w:t>驱动下</w:t>
      </w:r>
      <w:r>
        <w:rPr>
          <w:rFonts w:ascii="Times New Roman" w:hAnsi="Times New Roman"/>
          <w:szCs w:val="21"/>
        </w:rPr>
        <w:t>没有横向运动的趋势。在</w:t>
      </w:r>
      <w:r>
        <w:rPr>
          <w:rFonts w:ascii="Times New Roman" w:hAnsi="Times New Roman" w:hint="eastAsia"/>
          <w:szCs w:val="21"/>
        </w:rPr>
        <w:t>电流</w:t>
      </w:r>
      <w:r>
        <w:rPr>
          <w:rFonts w:ascii="Times New Roman" w:hAnsi="Times New Roman"/>
          <w:szCs w:val="21"/>
        </w:rPr>
        <w:t>驱动下，若驱动机制为自旋转移力矩（</w:t>
      </w:r>
      <w:r>
        <w:rPr>
          <w:rFonts w:ascii="Times New Roman" w:hAnsi="Times New Roman" w:hint="eastAsia"/>
          <w:szCs w:val="21"/>
        </w:rPr>
        <w:t>例如</w:t>
      </w:r>
      <w:r>
        <w:rPr>
          <w:rFonts w:ascii="Times New Roman" w:hAnsi="Times New Roman"/>
          <w:szCs w:val="21"/>
        </w:rPr>
        <w:t>在</w:t>
      </w:r>
      <w:r>
        <w:rPr>
          <w:rFonts w:ascii="Times New Roman" w:hAnsi="Times New Roman" w:hint="eastAsia"/>
          <w:szCs w:val="21"/>
        </w:rPr>
        <w:t>铁磁</w:t>
      </w:r>
      <w:r>
        <w:rPr>
          <w:rFonts w:ascii="Times New Roman" w:hAnsi="Times New Roman"/>
          <w:szCs w:val="21"/>
        </w:rPr>
        <w:t>金属中，直接对其通电流）</w:t>
      </w:r>
      <w:r>
        <w:rPr>
          <w:rFonts w:ascii="Times New Roman" w:hAnsi="Times New Roman" w:hint="eastAsia"/>
          <w:szCs w:val="21"/>
        </w:rPr>
        <w:t>，</w:t>
      </w:r>
      <w:r>
        <w:rPr>
          <w:rFonts w:ascii="Times New Roman" w:hAnsi="Times New Roman"/>
          <w:szCs w:val="21"/>
        </w:rPr>
        <w:t>则两种</w:t>
      </w:r>
      <w:r>
        <w:rPr>
          <w:rFonts w:ascii="Times New Roman" w:hAnsi="Times New Roman"/>
          <w:szCs w:val="21"/>
        </w:rPr>
        <w:t>hopfion</w:t>
      </w:r>
      <w:r>
        <w:rPr>
          <w:rFonts w:ascii="Times New Roman" w:hAnsi="Times New Roman"/>
          <w:szCs w:val="21"/>
        </w:rPr>
        <w:t>均沿电子运动方向移动；若驱动机制为自旋霍尔力矩（</w:t>
      </w:r>
      <w:r>
        <w:rPr>
          <w:rFonts w:ascii="Times New Roman" w:hAnsi="Times New Roman" w:hint="eastAsia"/>
          <w:szCs w:val="21"/>
        </w:rPr>
        <w:t>例如</w:t>
      </w:r>
      <w:r>
        <w:rPr>
          <w:rFonts w:ascii="Times New Roman" w:hAnsi="Times New Roman"/>
          <w:szCs w:val="21"/>
        </w:rPr>
        <w:t>在铁磁绝缘体</w:t>
      </w:r>
      <w:r>
        <w:rPr>
          <w:rFonts w:ascii="Times New Roman" w:hAnsi="Times New Roman" w:hint="eastAsia"/>
          <w:szCs w:val="21"/>
        </w:rPr>
        <w:t>/</w:t>
      </w:r>
      <w:r>
        <w:rPr>
          <w:rFonts w:ascii="Times New Roman" w:hAnsi="Times New Roman" w:hint="eastAsia"/>
          <w:szCs w:val="21"/>
        </w:rPr>
        <w:t>重金属</w:t>
      </w:r>
      <w:r>
        <w:rPr>
          <w:rFonts w:ascii="Times New Roman" w:hAnsi="Times New Roman"/>
          <w:szCs w:val="21"/>
        </w:rPr>
        <w:t>结构中，对重金属层通电流）</w:t>
      </w:r>
      <w:r>
        <w:rPr>
          <w:rFonts w:ascii="Times New Roman" w:hAnsi="Times New Roman" w:hint="eastAsia"/>
          <w:szCs w:val="21"/>
        </w:rPr>
        <w:t>，</w:t>
      </w:r>
      <w:r>
        <w:rPr>
          <w:rFonts w:ascii="Times New Roman" w:hAnsi="Times New Roman"/>
          <w:szCs w:val="21"/>
        </w:rPr>
        <w:t>则奈尔型</w:t>
      </w:r>
      <w:r>
        <w:rPr>
          <w:rFonts w:ascii="Times New Roman" w:hAnsi="Times New Roman"/>
          <w:szCs w:val="21"/>
        </w:rPr>
        <w:t>hopfion</w:t>
      </w:r>
      <w:r>
        <w:rPr>
          <w:rFonts w:ascii="Times New Roman" w:hAnsi="Times New Roman"/>
          <w:szCs w:val="21"/>
        </w:rPr>
        <w:t>沿电子运动方向移动，但布洛赫</w:t>
      </w:r>
      <w:r>
        <w:rPr>
          <w:rFonts w:ascii="Times New Roman" w:hAnsi="Times New Roman" w:hint="eastAsia"/>
          <w:szCs w:val="21"/>
        </w:rPr>
        <w:t>型</w:t>
      </w:r>
      <w:r>
        <w:rPr>
          <w:rFonts w:ascii="Times New Roman" w:hAnsi="Times New Roman"/>
          <w:szCs w:val="21"/>
        </w:rPr>
        <w:t>hopfion</w:t>
      </w:r>
      <w:r>
        <w:rPr>
          <w:rFonts w:ascii="Times New Roman" w:hAnsi="Times New Roman"/>
          <w:szCs w:val="21"/>
        </w:rPr>
        <w:t>垂直于电子运动方向移动。</w:t>
      </w:r>
      <w:r>
        <w:rPr>
          <w:rFonts w:ascii="Times New Roman" w:hAnsi="Times New Roman" w:hint="eastAsia"/>
          <w:szCs w:val="21"/>
        </w:rPr>
        <w:t>由于</w:t>
      </w:r>
      <w:r>
        <w:rPr>
          <w:rFonts w:ascii="Times New Roman" w:hAnsi="Times New Roman"/>
          <w:szCs w:val="21"/>
        </w:rPr>
        <w:t>斯格明子在</w:t>
      </w:r>
      <w:r>
        <w:rPr>
          <w:rFonts w:ascii="Times New Roman" w:hAnsi="Times New Roman" w:hint="eastAsia"/>
          <w:szCs w:val="21"/>
        </w:rPr>
        <w:t>外加</w:t>
      </w:r>
      <w:r>
        <w:rPr>
          <w:rFonts w:ascii="Times New Roman" w:hAnsi="Times New Roman"/>
          <w:szCs w:val="21"/>
        </w:rPr>
        <w:t>电流</w:t>
      </w:r>
      <w:r>
        <w:rPr>
          <w:rFonts w:ascii="Times New Roman" w:hAnsi="Times New Roman" w:hint="eastAsia"/>
          <w:szCs w:val="21"/>
        </w:rPr>
        <w:t>下</w:t>
      </w:r>
      <w:r>
        <w:rPr>
          <w:rFonts w:ascii="Times New Roman" w:hAnsi="Times New Roman"/>
          <w:szCs w:val="21"/>
        </w:rPr>
        <w:t>会产生横向运动从而碰撞赛道壁甚至消失</w:t>
      </w:r>
      <w:r>
        <w:rPr>
          <w:rFonts w:ascii="Times New Roman" w:hAnsi="Times New Roman" w:hint="eastAsia"/>
          <w:szCs w:val="21"/>
        </w:rPr>
        <w:t>，我们</w:t>
      </w:r>
      <w:r>
        <w:rPr>
          <w:rFonts w:ascii="Times New Roman" w:hAnsi="Times New Roman"/>
          <w:szCs w:val="21"/>
        </w:rPr>
        <w:t>的发现说明</w:t>
      </w:r>
      <w:r>
        <w:rPr>
          <w:rFonts w:ascii="Times New Roman" w:hAnsi="Times New Roman"/>
          <w:szCs w:val="21"/>
        </w:rPr>
        <w:t>hopfion</w:t>
      </w:r>
      <w:r>
        <w:rPr>
          <w:rFonts w:ascii="Times New Roman" w:hAnsi="Times New Roman" w:hint="eastAsia"/>
          <w:szCs w:val="21"/>
        </w:rPr>
        <w:t>相比</w:t>
      </w:r>
      <w:r>
        <w:rPr>
          <w:rFonts w:ascii="Times New Roman" w:hAnsi="Times New Roman"/>
          <w:szCs w:val="21"/>
        </w:rPr>
        <w:t>斯格明子更适合作为赛道存储结构中的信息载体</w:t>
      </w:r>
      <w:r>
        <w:rPr>
          <w:rFonts w:ascii="Times New Roman" w:hAnsi="Times New Roman" w:hint="eastAsia"/>
          <w:szCs w:val="21"/>
        </w:rPr>
        <w:t>。</w:t>
      </w:r>
    </w:p>
    <w:p w:rsidR="004B06B4" w:rsidRDefault="004B06B4" w:rsidP="004B06B4">
      <w:pPr>
        <w:spacing w:line="360" w:lineRule="auto"/>
        <w:ind w:firstLineChars="200" w:firstLine="420"/>
        <w:jc w:val="center"/>
        <w:rPr>
          <w:rFonts w:ascii="宋体" w:hAnsi="宋体"/>
          <w:sz w:val="24"/>
          <w:szCs w:val="24"/>
        </w:rPr>
      </w:pPr>
      <w:r>
        <w:rPr>
          <w:noProof/>
        </w:rPr>
        <w:drawing>
          <wp:inline distT="0" distB="0" distL="0" distR="0">
            <wp:extent cx="1144988" cy="1144988"/>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1145289" cy="1145289"/>
                    </a:xfrm>
                    <a:prstGeom prst="rect">
                      <a:avLst/>
                    </a:prstGeom>
                  </pic:spPr>
                </pic:pic>
              </a:graphicData>
            </a:graphic>
          </wp:inline>
        </w:drawing>
      </w:r>
    </w:p>
    <w:p w:rsidR="004B06B4" w:rsidRPr="0084748E" w:rsidRDefault="004B06B4" w:rsidP="004B06B4">
      <w:pPr>
        <w:spacing w:line="360" w:lineRule="auto"/>
        <w:jc w:val="center"/>
        <w:rPr>
          <w:rFonts w:ascii="Times New Roman" w:hAnsi="Times New Roman" w:cs="宋体"/>
          <w:kern w:val="0"/>
          <w:sz w:val="24"/>
          <w:szCs w:val="24"/>
        </w:rPr>
      </w:pPr>
      <w:r w:rsidRPr="0084748E">
        <w:rPr>
          <w:rFonts w:ascii="Times New Roman" w:hAnsi="Times New Roman" w:hint="eastAsia"/>
          <w:szCs w:val="21"/>
        </w:rPr>
        <w:t>图</w:t>
      </w:r>
      <w:r w:rsidRPr="0084748E">
        <w:rPr>
          <w:rFonts w:ascii="Times New Roman" w:hAnsi="Times New Roman" w:hint="eastAsia"/>
          <w:szCs w:val="21"/>
        </w:rPr>
        <w:t xml:space="preserve">1 </w:t>
      </w:r>
      <w:r>
        <w:rPr>
          <w:rFonts w:ascii="Times New Roman" w:hAnsi="Times New Roman" w:hint="eastAsia"/>
          <w:szCs w:val="21"/>
        </w:rPr>
        <w:t>奈尔型（右）</w:t>
      </w:r>
      <w:r>
        <w:rPr>
          <w:rFonts w:ascii="Times New Roman" w:hAnsi="Times New Roman"/>
          <w:szCs w:val="21"/>
        </w:rPr>
        <w:t>和布洛赫型</w:t>
      </w:r>
      <w:r>
        <w:rPr>
          <w:rFonts w:ascii="Times New Roman" w:hAnsi="Times New Roman" w:hint="eastAsia"/>
          <w:szCs w:val="21"/>
        </w:rPr>
        <w:t>（左）</w:t>
      </w:r>
      <w:r>
        <w:rPr>
          <w:rFonts w:ascii="Times New Roman" w:hAnsi="Times New Roman"/>
          <w:szCs w:val="21"/>
        </w:rPr>
        <w:t>hopfion</w:t>
      </w:r>
      <w:r w:rsidRPr="0084748E">
        <w:rPr>
          <w:rFonts w:ascii="宋体" w:hAnsi="宋体" w:cs="宋体"/>
          <w:kern w:val="0"/>
          <w:sz w:val="24"/>
          <w:szCs w:val="24"/>
        </w:rPr>
        <w:tab/>
      </w:r>
      <w:r w:rsidRPr="0084748E">
        <w:rPr>
          <w:rFonts w:ascii="宋体" w:hAnsi="宋体" w:cs="宋体"/>
          <w:kern w:val="0"/>
          <w:sz w:val="24"/>
          <w:szCs w:val="24"/>
        </w:rPr>
        <w:tab/>
      </w:r>
      <w:r w:rsidRPr="0084748E">
        <w:rPr>
          <w:rFonts w:ascii="宋体" w:hAnsi="宋体" w:cs="宋体"/>
          <w:kern w:val="0"/>
          <w:sz w:val="24"/>
          <w:szCs w:val="24"/>
        </w:rPr>
        <w:tab/>
        <w:t xml:space="preserve"> </w:t>
      </w:r>
      <w:r w:rsidRPr="0084748E">
        <w:rPr>
          <w:rFonts w:ascii="Times New Roman" w:hAnsi="Times New Roman" w:cs="宋体"/>
          <w:kern w:val="0"/>
          <w:sz w:val="24"/>
          <w:szCs w:val="24"/>
        </w:rPr>
        <w:t xml:space="preserve"> </w:t>
      </w:r>
    </w:p>
    <w:p w:rsidR="004B06B4" w:rsidRDefault="004B06B4" w:rsidP="004B06B4">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 xml:space="preserve">拓扑磁结构 </w:t>
      </w:r>
      <w:r w:rsidRPr="00037970">
        <w:rPr>
          <w:rFonts w:ascii="Times New Roman" w:hAnsi="Times New Roman"/>
          <w:szCs w:val="21"/>
        </w:rPr>
        <w:t>Hopfion</w:t>
      </w:r>
      <w:r>
        <w:rPr>
          <w:rFonts w:ascii="宋体" w:hAnsi="宋体"/>
          <w:szCs w:val="21"/>
        </w:rPr>
        <w:t xml:space="preserve"> </w:t>
      </w:r>
      <w:r>
        <w:rPr>
          <w:rFonts w:ascii="宋体" w:hAnsi="宋体" w:hint="eastAsia"/>
          <w:szCs w:val="21"/>
        </w:rPr>
        <w:t>自旋转移力矩 自旋霍尔</w:t>
      </w:r>
      <w:r>
        <w:rPr>
          <w:rFonts w:ascii="宋体" w:hAnsi="宋体"/>
          <w:szCs w:val="21"/>
        </w:rPr>
        <w:t>力矩</w:t>
      </w:r>
      <w:r w:rsidRPr="00EE3738">
        <w:rPr>
          <w:rFonts w:ascii="宋体" w:hAnsi="宋体" w:hint="eastAsia"/>
          <w:szCs w:val="21"/>
        </w:rPr>
        <w:t xml:space="preserve"> </w:t>
      </w:r>
      <w:r>
        <w:rPr>
          <w:rFonts w:ascii="宋体" w:hAnsi="宋体" w:hint="eastAsia"/>
          <w:szCs w:val="21"/>
        </w:rPr>
        <w:t>赛道存储</w:t>
      </w:r>
    </w:p>
    <w:p w:rsidR="004B06B4" w:rsidRDefault="004B06B4" w:rsidP="004B06B4">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4B06B4" w:rsidRPr="00C6677F" w:rsidRDefault="004B06B4" w:rsidP="004B06B4">
      <w:pPr>
        <w:widowControl/>
        <w:numPr>
          <w:ilvl w:val="0"/>
          <w:numId w:val="8"/>
        </w:numPr>
        <w:jc w:val="left"/>
        <w:rPr>
          <w:rFonts w:ascii="Times New Roman" w:hAnsi="Times New Roman"/>
          <w:kern w:val="0"/>
          <w:sz w:val="18"/>
          <w:szCs w:val="18"/>
        </w:rPr>
      </w:pPr>
      <w:r w:rsidRPr="00C6677F">
        <w:rPr>
          <w:rFonts w:ascii="Times New Roman" w:hAnsi="Times New Roman"/>
          <w:kern w:val="0"/>
          <w:sz w:val="18"/>
          <w:szCs w:val="18"/>
        </w:rPr>
        <w:t>S. S. P. Parkin et al., M. Hayashi, and L. Thomas, Science 2008,320,190.</w:t>
      </w:r>
    </w:p>
    <w:p w:rsidR="004B06B4" w:rsidRPr="00C6677F" w:rsidRDefault="004B06B4" w:rsidP="004B06B4">
      <w:pPr>
        <w:widowControl/>
        <w:numPr>
          <w:ilvl w:val="0"/>
          <w:numId w:val="8"/>
        </w:numPr>
        <w:jc w:val="left"/>
        <w:rPr>
          <w:rFonts w:ascii="Times New Roman" w:hAnsi="Times New Roman"/>
          <w:kern w:val="0"/>
          <w:sz w:val="18"/>
          <w:szCs w:val="18"/>
        </w:rPr>
      </w:pPr>
      <w:r w:rsidRPr="00C6677F">
        <w:rPr>
          <w:rFonts w:ascii="Times New Roman" w:hAnsi="Times New Roman"/>
          <w:kern w:val="0"/>
          <w:sz w:val="18"/>
          <w:szCs w:val="18"/>
        </w:rPr>
        <w:t>R. Tomasello et al., Sci. Rep. 2014, 4, 6784.</w:t>
      </w:r>
    </w:p>
    <w:p w:rsidR="004B06B4" w:rsidRPr="00C6677F" w:rsidRDefault="004B06B4" w:rsidP="004B06B4">
      <w:pPr>
        <w:widowControl/>
        <w:numPr>
          <w:ilvl w:val="0"/>
          <w:numId w:val="8"/>
        </w:numPr>
        <w:jc w:val="left"/>
        <w:rPr>
          <w:rFonts w:ascii="Times New Roman" w:hAnsi="Times New Roman"/>
          <w:kern w:val="0"/>
          <w:sz w:val="18"/>
          <w:szCs w:val="18"/>
        </w:rPr>
      </w:pPr>
      <w:r w:rsidRPr="00C6677F">
        <w:rPr>
          <w:rFonts w:ascii="Times New Roman" w:hAnsi="Times New Roman"/>
          <w:kern w:val="0"/>
          <w:sz w:val="18"/>
          <w:szCs w:val="18"/>
        </w:rPr>
        <w:t>J.-S. B. Tai and I. I. Smalyukh, Phys. Rev. Lett. 2018, 121, 187201.</w:t>
      </w:r>
    </w:p>
    <w:p w:rsidR="004B06B4" w:rsidRPr="004B06B4" w:rsidRDefault="004B06B4" w:rsidP="004B06B4">
      <w:pPr>
        <w:jc w:val="left"/>
        <w:rPr>
          <w:rFonts w:ascii="宋体" w:hAnsi="宋体"/>
          <w:szCs w:val="21"/>
        </w:rPr>
      </w:pPr>
      <w:r w:rsidRPr="00BB1FEC">
        <w:rPr>
          <w:rFonts w:ascii="宋体" w:hAnsi="宋体" w:hint="eastAsia"/>
          <w:b/>
          <w:szCs w:val="21"/>
        </w:rPr>
        <w:t>基金项目：</w:t>
      </w:r>
      <w:r w:rsidRPr="00BB1FEC">
        <w:rPr>
          <w:rFonts w:ascii="宋体" w:hAnsi="宋体" w:hint="eastAsia"/>
          <w:szCs w:val="21"/>
        </w:rPr>
        <w:t>国家自然科学基金项目（NO.</w:t>
      </w:r>
      <w:r w:rsidRPr="00BB1FEC">
        <w:rPr>
          <w:rFonts w:ascii="宋体" w:hAnsi="宋体"/>
          <w:szCs w:val="21"/>
        </w:rPr>
        <w:t>11804045</w:t>
      </w:r>
      <w:r>
        <w:rPr>
          <w:rFonts w:ascii="宋体" w:hAnsi="宋体" w:hint="eastAsia"/>
          <w:szCs w:val="21"/>
        </w:rPr>
        <w:t>）</w:t>
      </w:r>
      <w:r>
        <w:br w:type="page"/>
      </w:r>
    </w:p>
    <w:p w:rsidR="004B06B4" w:rsidRPr="009B6625" w:rsidRDefault="004B06B4" w:rsidP="004B06B4">
      <w:pPr>
        <w:spacing w:line="360" w:lineRule="auto"/>
        <w:ind w:firstLineChars="200" w:firstLine="560"/>
        <w:rPr>
          <w:rFonts w:ascii="黑体" w:eastAsia="黑体"/>
          <w:sz w:val="28"/>
          <w:szCs w:val="28"/>
        </w:rPr>
      </w:pPr>
      <w:r w:rsidRPr="004B06B4">
        <w:rPr>
          <w:rFonts w:ascii="Times New Roman" w:hAnsi="Times New Roman" w:cs="Times New Roman"/>
          <w:sz w:val="28"/>
          <w:szCs w:val="28"/>
        </w:rPr>
        <w:lastRenderedPageBreak/>
        <w:t>J1-010</w:t>
      </w:r>
      <w:r w:rsidRPr="00EA2B75">
        <w:rPr>
          <w:sz w:val="28"/>
          <w:szCs w:val="28"/>
        </w:rPr>
        <w:tab/>
      </w:r>
      <w:r w:rsidRPr="00EA2B75">
        <w:rPr>
          <w:sz w:val="28"/>
          <w:szCs w:val="28"/>
        </w:rPr>
        <w:tab/>
      </w:r>
      <w:r w:rsidRPr="00EA2B75">
        <w:rPr>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hint="eastAsia"/>
          <w:color w:val="FF0000"/>
          <w:sz w:val="28"/>
          <w:szCs w:val="28"/>
        </w:rPr>
        <w:t>J</w:t>
      </w:r>
    </w:p>
    <w:p w:rsidR="004B06B4" w:rsidRDefault="004B06B4" w:rsidP="004B06B4">
      <w:pPr>
        <w:spacing w:line="300" w:lineRule="auto"/>
        <w:jc w:val="center"/>
        <w:rPr>
          <w:bCs/>
          <w:sz w:val="24"/>
        </w:rPr>
      </w:pPr>
      <w:r w:rsidRPr="004E5286">
        <w:rPr>
          <w:rFonts w:eastAsia="黑体" w:hint="eastAsia"/>
          <w:b/>
          <w:sz w:val="32"/>
          <w:szCs w:val="32"/>
        </w:rPr>
        <w:t>磁性隧道结构成递归神经网络的理论设计与数值模拟</w:t>
      </w:r>
    </w:p>
    <w:p w:rsidR="004B06B4" w:rsidRDefault="004B06B4" w:rsidP="004B06B4">
      <w:pPr>
        <w:spacing w:line="300" w:lineRule="auto"/>
        <w:jc w:val="center"/>
        <w:rPr>
          <w:bCs/>
          <w:sz w:val="24"/>
        </w:rPr>
      </w:pPr>
      <w:r w:rsidRPr="004E5286">
        <w:rPr>
          <w:rFonts w:hint="eastAsia"/>
          <w:bCs/>
          <w:sz w:val="24"/>
        </w:rPr>
        <w:t>郑琦</w:t>
      </w:r>
      <w:r w:rsidRPr="004E5286">
        <w:rPr>
          <w:rFonts w:hint="eastAsia"/>
          <w:bCs/>
          <w:sz w:val="24"/>
          <w:vertAlign w:val="superscript"/>
        </w:rPr>
        <w:t>1</w:t>
      </w:r>
      <w:r w:rsidRPr="004E5286">
        <w:rPr>
          <w:rFonts w:hint="eastAsia"/>
          <w:bCs/>
          <w:sz w:val="24"/>
        </w:rPr>
        <w:t>，朱晓睿</w:t>
      </w:r>
      <w:r w:rsidRPr="004E5286">
        <w:rPr>
          <w:rFonts w:hint="eastAsia"/>
          <w:bCs/>
          <w:sz w:val="24"/>
          <w:vertAlign w:val="superscript"/>
        </w:rPr>
        <w:t>1</w:t>
      </w:r>
      <w:r w:rsidRPr="004E5286">
        <w:rPr>
          <w:rFonts w:hint="eastAsia"/>
          <w:bCs/>
          <w:sz w:val="24"/>
        </w:rPr>
        <w:t>，弭元元</w:t>
      </w:r>
      <w:r w:rsidRPr="004E5286">
        <w:rPr>
          <w:bCs/>
          <w:sz w:val="24"/>
          <w:vertAlign w:val="superscript"/>
        </w:rPr>
        <w:t>2</w:t>
      </w:r>
      <w:r w:rsidRPr="004E5286">
        <w:rPr>
          <w:rFonts w:hint="eastAsia"/>
          <w:bCs/>
          <w:sz w:val="24"/>
        </w:rPr>
        <w:t>，袁喆</w:t>
      </w:r>
      <w:r w:rsidRPr="004E5286">
        <w:rPr>
          <w:rFonts w:hint="eastAsia"/>
          <w:bCs/>
          <w:sz w:val="24"/>
          <w:vertAlign w:val="superscript"/>
        </w:rPr>
        <w:t>1</w:t>
      </w:r>
      <w:r w:rsidRPr="004E5286">
        <w:rPr>
          <w:bCs/>
          <w:sz w:val="24"/>
          <w:vertAlign w:val="superscript"/>
        </w:rPr>
        <w:t>,*</w:t>
      </w:r>
      <w:r>
        <w:rPr>
          <w:rFonts w:hint="eastAsia"/>
          <w:bCs/>
          <w:sz w:val="24"/>
        </w:rPr>
        <w:t>,</w:t>
      </w:r>
      <w:r>
        <w:rPr>
          <w:bCs/>
          <w:sz w:val="24"/>
        </w:rPr>
        <w:t xml:space="preserve"> </w:t>
      </w:r>
      <w:r w:rsidRPr="004E5286">
        <w:rPr>
          <w:rFonts w:hint="eastAsia"/>
          <w:bCs/>
          <w:sz w:val="24"/>
        </w:rPr>
        <w:t>夏钶</w:t>
      </w:r>
      <w:r w:rsidRPr="004E5286">
        <w:rPr>
          <w:rFonts w:hint="eastAsia"/>
          <w:bCs/>
          <w:sz w:val="24"/>
          <w:vertAlign w:val="superscript"/>
        </w:rPr>
        <w:t>1</w:t>
      </w:r>
      <w:r w:rsidRPr="004E5286">
        <w:rPr>
          <w:bCs/>
          <w:sz w:val="24"/>
          <w:vertAlign w:val="superscript"/>
        </w:rPr>
        <w:t>,3,4</w:t>
      </w:r>
    </w:p>
    <w:p w:rsidR="004B06B4" w:rsidRDefault="004B06B4" w:rsidP="004B06B4">
      <w:pPr>
        <w:spacing w:line="300" w:lineRule="auto"/>
        <w:jc w:val="center"/>
        <w:rPr>
          <w:bCs/>
          <w:sz w:val="18"/>
        </w:rPr>
      </w:pPr>
      <w:r w:rsidRPr="004E5286">
        <w:rPr>
          <w:rFonts w:hint="eastAsia"/>
          <w:bCs/>
          <w:sz w:val="18"/>
          <w:vertAlign w:val="superscript"/>
        </w:rPr>
        <w:t>1</w:t>
      </w:r>
      <w:r>
        <w:rPr>
          <w:rFonts w:hint="eastAsia"/>
          <w:bCs/>
          <w:sz w:val="18"/>
        </w:rPr>
        <w:t>北京师范大学物理学系高等量子研究中心，北京</w:t>
      </w:r>
      <w:r>
        <w:rPr>
          <w:rFonts w:hint="eastAsia"/>
          <w:bCs/>
          <w:sz w:val="18"/>
        </w:rPr>
        <w:t xml:space="preserve"> 100875</w:t>
      </w:r>
    </w:p>
    <w:p w:rsidR="004B06B4" w:rsidRDefault="004B06B4" w:rsidP="004B06B4">
      <w:pPr>
        <w:spacing w:line="300" w:lineRule="auto"/>
        <w:jc w:val="center"/>
        <w:rPr>
          <w:bCs/>
          <w:sz w:val="18"/>
        </w:rPr>
      </w:pPr>
      <w:r w:rsidRPr="004E5286">
        <w:rPr>
          <w:rFonts w:hint="eastAsia"/>
          <w:bCs/>
          <w:sz w:val="18"/>
          <w:vertAlign w:val="superscript"/>
        </w:rPr>
        <w:t>2</w:t>
      </w:r>
      <w:r>
        <w:rPr>
          <w:rFonts w:hint="eastAsia"/>
          <w:bCs/>
          <w:sz w:val="18"/>
        </w:rPr>
        <w:t>重庆大学神经智能中心，重庆</w:t>
      </w:r>
      <w:r>
        <w:rPr>
          <w:rFonts w:hint="eastAsia"/>
          <w:bCs/>
          <w:sz w:val="18"/>
        </w:rPr>
        <w:t>4</w:t>
      </w:r>
      <w:r>
        <w:rPr>
          <w:bCs/>
          <w:sz w:val="18"/>
        </w:rPr>
        <w:t>00044</w:t>
      </w:r>
    </w:p>
    <w:p w:rsidR="004B06B4" w:rsidRDefault="004B06B4" w:rsidP="004B06B4">
      <w:pPr>
        <w:spacing w:line="300" w:lineRule="auto"/>
        <w:jc w:val="center"/>
        <w:rPr>
          <w:bCs/>
          <w:sz w:val="18"/>
        </w:rPr>
      </w:pPr>
      <w:r w:rsidRPr="004E5286">
        <w:rPr>
          <w:rFonts w:hint="eastAsia"/>
          <w:bCs/>
          <w:sz w:val="18"/>
          <w:vertAlign w:val="superscript"/>
        </w:rPr>
        <w:t>3</w:t>
      </w:r>
      <w:r>
        <w:rPr>
          <w:rFonts w:hint="eastAsia"/>
          <w:bCs/>
          <w:sz w:val="18"/>
        </w:rPr>
        <w:t>南方科技大学量子研究院和物理学系，深圳</w:t>
      </w:r>
      <w:r>
        <w:rPr>
          <w:rFonts w:hint="eastAsia"/>
          <w:bCs/>
          <w:sz w:val="18"/>
        </w:rPr>
        <w:t>5</w:t>
      </w:r>
      <w:r>
        <w:rPr>
          <w:bCs/>
          <w:sz w:val="18"/>
        </w:rPr>
        <w:t>18055</w:t>
      </w:r>
    </w:p>
    <w:p w:rsidR="004B06B4" w:rsidRDefault="004B06B4" w:rsidP="004B06B4">
      <w:pPr>
        <w:spacing w:line="300" w:lineRule="auto"/>
        <w:jc w:val="center"/>
        <w:rPr>
          <w:bCs/>
          <w:sz w:val="18"/>
        </w:rPr>
      </w:pPr>
      <w:r w:rsidRPr="004E5286">
        <w:rPr>
          <w:rFonts w:hint="eastAsia"/>
          <w:bCs/>
          <w:sz w:val="18"/>
          <w:vertAlign w:val="superscript"/>
        </w:rPr>
        <w:t>4</w:t>
      </w:r>
      <w:r>
        <w:rPr>
          <w:rFonts w:hint="eastAsia"/>
          <w:bCs/>
          <w:sz w:val="18"/>
        </w:rPr>
        <w:t>深圳鹏城实验室量子计算中心，深圳</w:t>
      </w:r>
      <w:r>
        <w:rPr>
          <w:rFonts w:hint="eastAsia"/>
          <w:bCs/>
          <w:sz w:val="18"/>
        </w:rPr>
        <w:t>5</w:t>
      </w:r>
      <w:r>
        <w:rPr>
          <w:bCs/>
          <w:sz w:val="18"/>
        </w:rPr>
        <w:t>18005</w:t>
      </w:r>
    </w:p>
    <w:p w:rsidR="004B06B4" w:rsidRDefault="004B06B4" w:rsidP="004B06B4">
      <w:pPr>
        <w:spacing w:line="300" w:lineRule="auto"/>
        <w:rPr>
          <w:bCs/>
          <w:szCs w:val="21"/>
        </w:rPr>
      </w:pPr>
      <w:r>
        <w:rPr>
          <w:rFonts w:hint="eastAsia"/>
          <w:bCs/>
          <w:szCs w:val="21"/>
        </w:rPr>
        <w:tab/>
      </w:r>
      <w:r w:rsidRPr="004E5286">
        <w:rPr>
          <w:bCs/>
          <w:szCs w:val="21"/>
        </w:rPr>
        <w:t>Artificial intelligence based on artificial neural networks, which are originally inspired by the biological architectures of human brain, has mostly been realized using software but executed on conventional von Neumann computers, where the so-called von Neumann bottleneck essentially limits the executive efficiency due to the separate computing and storage units. Therefore, a suitable hardware platform that can exploit all the advantages of brain-inspired computing is highly desirable. Based upon micromagnetic simulation of the magnetization dynamics, we demonstrate theoretically and numerically that recurrent neural networks consisting of as few as 40 magnetic tunnel junctions can generate and recognize periodic time series after they are trained with an efficient machine-learning algorithm. With ultrahigh operating speed, nonvolatile memory and high endurance and reproducibility, spintronic devices are promising hardware candidates for neuromorphic computing.</w:t>
      </w:r>
    </w:p>
    <w:p w:rsidR="004B06B4" w:rsidRDefault="004B06B4" w:rsidP="004B06B4">
      <w:pPr>
        <w:spacing w:line="300" w:lineRule="auto"/>
        <w:jc w:val="center"/>
        <w:rPr>
          <w:bCs/>
          <w:szCs w:val="21"/>
        </w:rPr>
      </w:pPr>
      <w:r>
        <w:rPr>
          <w:bCs/>
          <w:noProof/>
          <w:szCs w:val="21"/>
        </w:rPr>
        <w:drawing>
          <wp:inline distT="0" distB="0" distL="0" distR="0">
            <wp:extent cx="1908175" cy="1343660"/>
            <wp:effectExtent l="0" t="0" r="0" b="8890"/>
            <wp:docPr id="48" name="图片 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8175" cy="1343660"/>
                    </a:xfrm>
                    <a:prstGeom prst="rect">
                      <a:avLst/>
                    </a:prstGeom>
                    <a:noFill/>
                    <a:ln>
                      <a:noFill/>
                    </a:ln>
                  </pic:spPr>
                </pic:pic>
              </a:graphicData>
            </a:graphic>
          </wp:inline>
        </w:drawing>
      </w:r>
    </w:p>
    <w:p w:rsidR="004B06B4" w:rsidRDefault="004B06B4" w:rsidP="004B06B4">
      <w:pPr>
        <w:adjustRightInd w:val="0"/>
        <w:snapToGrid w:val="0"/>
        <w:spacing w:line="300" w:lineRule="auto"/>
        <w:rPr>
          <w:bCs/>
          <w:sz w:val="18"/>
          <w:szCs w:val="21"/>
        </w:rPr>
      </w:pPr>
      <w:r>
        <w:rPr>
          <w:rFonts w:hint="eastAsia"/>
          <w:bCs/>
          <w:sz w:val="18"/>
          <w:szCs w:val="21"/>
        </w:rPr>
        <w:t>图</w:t>
      </w:r>
      <w:r>
        <w:rPr>
          <w:rFonts w:hint="eastAsia"/>
          <w:bCs/>
          <w:sz w:val="18"/>
          <w:szCs w:val="21"/>
        </w:rPr>
        <w:t>1</w:t>
      </w:r>
      <w:r>
        <w:rPr>
          <w:bCs/>
          <w:sz w:val="18"/>
          <w:szCs w:val="21"/>
        </w:rPr>
        <w:t>.</w:t>
      </w:r>
      <w:r>
        <w:rPr>
          <w:rFonts w:hint="eastAsia"/>
          <w:bCs/>
          <w:sz w:val="18"/>
          <w:szCs w:val="21"/>
        </w:rPr>
        <w:t xml:space="preserve"> </w:t>
      </w:r>
      <w:r w:rsidRPr="004E5286">
        <w:rPr>
          <w:bCs/>
          <w:sz w:val="18"/>
          <w:szCs w:val="21"/>
        </w:rPr>
        <w:t xml:space="preserve">(a) Sketch of the </w:t>
      </w:r>
      <w:r>
        <w:rPr>
          <w:bCs/>
          <w:sz w:val="18"/>
          <w:szCs w:val="21"/>
        </w:rPr>
        <w:t>recurrent neural network</w:t>
      </w:r>
      <w:r w:rsidRPr="004E5286">
        <w:rPr>
          <w:rFonts w:hint="eastAsia"/>
          <w:bCs/>
          <w:sz w:val="18"/>
          <w:szCs w:val="21"/>
        </w:rPr>
        <w:t xml:space="preserve"> </w:t>
      </w:r>
      <w:r w:rsidRPr="004E5286">
        <w:rPr>
          <w:bCs/>
          <w:sz w:val="18"/>
          <w:szCs w:val="21"/>
        </w:rPr>
        <w:t>used for writing a Chinese character with two input and two output nodes. The nodes output1 and output2 are used to generate the x and y coordinates, respectively, as a function of time. The connection weights among the MTJs and the output weights w</w:t>
      </w:r>
      <w:r w:rsidRPr="00607233">
        <w:rPr>
          <w:bCs/>
          <w:sz w:val="18"/>
          <w:szCs w:val="21"/>
          <w:vertAlign w:val="subscript"/>
        </w:rPr>
        <w:t>out1</w:t>
      </w:r>
      <w:r w:rsidRPr="004E5286">
        <w:rPr>
          <w:bCs/>
          <w:sz w:val="18"/>
          <w:szCs w:val="21"/>
        </w:rPr>
        <w:t xml:space="preserve"> and w</w:t>
      </w:r>
      <w:r w:rsidRPr="00607233">
        <w:rPr>
          <w:bCs/>
          <w:sz w:val="18"/>
          <w:szCs w:val="21"/>
          <w:vertAlign w:val="subscript"/>
        </w:rPr>
        <w:t>out2</w:t>
      </w:r>
      <w:r w:rsidRPr="004E5286">
        <w:rPr>
          <w:bCs/>
          <w:sz w:val="18"/>
          <w:szCs w:val="21"/>
        </w:rPr>
        <w:t xml:space="preserve"> are adjusted during the learning, which are illustrated by red lines. (b) The Chinese character meaning “teacher” written with a Chinese writing brush. (c) The output by the network in (a) reproducing the character in (b). Time is represented by colored dots with a uniform time interval of 1.5 ns.</w:t>
      </w:r>
    </w:p>
    <w:p w:rsidR="004B06B4" w:rsidRDefault="004B06B4" w:rsidP="004B06B4">
      <w:pPr>
        <w:adjustRightInd w:val="0"/>
        <w:snapToGrid w:val="0"/>
        <w:spacing w:line="300" w:lineRule="auto"/>
        <w:ind w:firstLineChars="416" w:firstLine="874"/>
        <w:rPr>
          <w:rFonts w:ascii="宋体" w:hAnsi="宋体"/>
          <w:bCs/>
        </w:rPr>
      </w:pPr>
    </w:p>
    <w:p w:rsidR="004B06B4" w:rsidRDefault="004B06B4" w:rsidP="004B06B4">
      <w:pPr>
        <w:adjustRightInd w:val="0"/>
        <w:snapToGrid w:val="0"/>
        <w:spacing w:line="300" w:lineRule="auto"/>
        <w:ind w:firstLine="420"/>
        <w:rPr>
          <w:rFonts w:ascii="宋体" w:hAnsi="宋体"/>
          <w:bCs/>
        </w:rPr>
      </w:pPr>
      <w:r>
        <w:rPr>
          <w:rFonts w:ascii="宋体" w:hAnsi="宋体"/>
        </w:rPr>
        <w:t>本文得到国家自然科学基金项目</w:t>
      </w:r>
      <w:r>
        <w:rPr>
          <w:rFonts w:ascii="宋体" w:hint="eastAsia"/>
        </w:rPr>
        <w:t>资助</w:t>
      </w:r>
      <w:r>
        <w:rPr>
          <w:rFonts w:ascii="宋体" w:hAnsi="宋体"/>
        </w:rPr>
        <w:t>。</w:t>
      </w:r>
    </w:p>
    <w:p w:rsidR="004B06B4" w:rsidRDefault="004B06B4" w:rsidP="004B06B4">
      <w:pPr>
        <w:adjustRightInd w:val="0"/>
        <w:snapToGrid w:val="0"/>
        <w:spacing w:line="300" w:lineRule="auto"/>
        <w:ind w:firstLine="180"/>
        <w:rPr>
          <w:rFonts w:ascii="宋体" w:hAnsi="宋体"/>
          <w:bCs/>
          <w:sz w:val="18"/>
        </w:rPr>
      </w:pPr>
      <w:r>
        <w:rPr>
          <w:rFonts w:ascii="宋体" w:hAnsi="宋体" w:hint="eastAsia"/>
          <w:bCs/>
          <w:sz w:val="18"/>
        </w:rPr>
        <w:t>参考文献</w:t>
      </w:r>
    </w:p>
    <w:p w:rsidR="004B06B4" w:rsidRPr="00607233" w:rsidRDefault="004B06B4" w:rsidP="004B06B4">
      <w:pPr>
        <w:adjustRightInd w:val="0"/>
        <w:snapToGrid w:val="0"/>
        <w:spacing w:line="300" w:lineRule="auto"/>
        <w:rPr>
          <w:kern w:val="0"/>
          <w:sz w:val="18"/>
          <w:szCs w:val="20"/>
        </w:rPr>
      </w:pPr>
      <w:r>
        <w:rPr>
          <w:rFonts w:hint="eastAsia"/>
          <w:bCs/>
          <w:sz w:val="18"/>
        </w:rPr>
        <w:t>[1]</w:t>
      </w:r>
      <w:r>
        <w:rPr>
          <w:kern w:val="0"/>
          <w:sz w:val="18"/>
          <w:szCs w:val="20"/>
        </w:rPr>
        <w:t xml:space="preserve"> </w:t>
      </w:r>
      <w:r w:rsidRPr="00607233">
        <w:rPr>
          <w:kern w:val="0"/>
          <w:sz w:val="18"/>
          <w:szCs w:val="20"/>
        </w:rPr>
        <w:t>Qi Zheng,</w:t>
      </w:r>
      <w:r>
        <w:rPr>
          <w:kern w:val="0"/>
          <w:sz w:val="18"/>
          <w:szCs w:val="20"/>
        </w:rPr>
        <w:t xml:space="preserve"> </w:t>
      </w:r>
      <w:r w:rsidRPr="00607233">
        <w:rPr>
          <w:kern w:val="0"/>
          <w:sz w:val="18"/>
          <w:szCs w:val="20"/>
        </w:rPr>
        <w:t>Xiaorui Zhu, Yuanyuan Mi, Zhe Yuan, and Ke Xia</w:t>
      </w:r>
      <w:r>
        <w:rPr>
          <w:kern w:val="0"/>
          <w:sz w:val="18"/>
          <w:szCs w:val="20"/>
        </w:rPr>
        <w:t xml:space="preserve">, </w:t>
      </w:r>
      <w:r w:rsidRPr="00607233">
        <w:rPr>
          <w:kern w:val="0"/>
          <w:sz w:val="18"/>
          <w:szCs w:val="20"/>
        </w:rPr>
        <w:t>Recurrent Neural Networks Made of Magnetic Tunnel Junctions</w:t>
      </w:r>
      <w:r>
        <w:rPr>
          <w:kern w:val="0"/>
          <w:sz w:val="18"/>
          <w:szCs w:val="20"/>
        </w:rPr>
        <w:t>. Under review.</w:t>
      </w:r>
    </w:p>
    <w:p w:rsidR="004B06B4" w:rsidRDefault="004B06B4" w:rsidP="004B06B4">
      <w:pPr>
        <w:widowControl/>
        <w:jc w:val="left"/>
      </w:pPr>
      <w:r>
        <w:br w:type="page"/>
      </w:r>
    </w:p>
    <w:p w:rsidR="00724DF3" w:rsidRPr="005470E4" w:rsidRDefault="00724DF3" w:rsidP="00724DF3">
      <w:pPr>
        <w:spacing w:line="360" w:lineRule="auto"/>
        <w:ind w:firstLineChars="200" w:firstLine="560"/>
        <w:jc w:val="right"/>
        <w:rPr>
          <w:rFonts w:ascii="黑体" w:eastAsia="黑体"/>
          <w:sz w:val="28"/>
          <w:szCs w:val="28"/>
        </w:rPr>
      </w:pPr>
      <w:r>
        <w:rPr>
          <w:rFonts w:ascii="Times New Roman" w:hAnsi="Times New Roman"/>
          <w:sz w:val="28"/>
          <w:szCs w:val="28"/>
        </w:rPr>
        <w:lastRenderedPageBreak/>
        <w:t>J1-01</w:t>
      </w:r>
      <w:r>
        <w:rPr>
          <w:rFonts w:ascii="Times New Roman" w:hAnsi="Times New Roman" w:hint="eastAsia"/>
          <w:sz w:val="28"/>
          <w:szCs w:val="28"/>
        </w:rPr>
        <w:t>1</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4B06B4" w:rsidRPr="0096620F" w:rsidRDefault="004B06B4" w:rsidP="004B06B4">
      <w:pPr>
        <w:pStyle w:val="a9"/>
        <w:spacing w:before="120" w:after="120"/>
        <w:rPr>
          <w:sz w:val="21"/>
          <w:szCs w:val="20"/>
          <w:lang w:eastAsia="zh-TW"/>
        </w:rPr>
      </w:pPr>
      <w:r w:rsidRPr="0096620F">
        <w:rPr>
          <w:rFonts w:hint="eastAsia"/>
          <w:sz w:val="21"/>
          <w:szCs w:val="20"/>
          <w:lang w:eastAsia="zh-TW"/>
        </w:rPr>
        <w:t>次微米結構中的自旋波</w:t>
      </w:r>
    </w:p>
    <w:p w:rsidR="004B06B4" w:rsidRPr="0096620F" w:rsidRDefault="004B06B4" w:rsidP="004B06B4">
      <w:pPr>
        <w:spacing w:before="60"/>
        <w:jc w:val="center"/>
        <w:rPr>
          <w:b/>
          <w:bCs/>
          <w:color w:val="0000FF"/>
          <w:szCs w:val="20"/>
        </w:rPr>
      </w:pPr>
      <w:r w:rsidRPr="0096620F">
        <w:rPr>
          <w:rFonts w:hint="eastAsia"/>
          <w:b/>
          <w:bCs/>
          <w:color w:val="0000FF"/>
          <w:szCs w:val="20"/>
        </w:rPr>
        <w:t>張存均，曲丹茹，劉彥甫，蔡禮在，梁君致，李尚凡</w:t>
      </w:r>
    </w:p>
    <w:p w:rsidR="004B06B4" w:rsidRPr="0096620F" w:rsidRDefault="004B06B4" w:rsidP="004B06B4">
      <w:pPr>
        <w:pStyle w:val="a9"/>
        <w:spacing w:before="120" w:after="120"/>
        <w:rPr>
          <w:sz w:val="21"/>
          <w:szCs w:val="20"/>
          <w:lang w:eastAsia="zh-TW"/>
        </w:rPr>
      </w:pPr>
      <w:r w:rsidRPr="0096620F">
        <w:rPr>
          <w:rFonts w:hint="eastAsia"/>
          <w:sz w:val="21"/>
          <w:szCs w:val="20"/>
          <w:lang w:eastAsia="zh-TW"/>
        </w:rPr>
        <w:t>S</w:t>
      </w:r>
      <w:r w:rsidRPr="0096620F">
        <w:rPr>
          <w:sz w:val="21"/>
          <w:szCs w:val="20"/>
          <w:lang w:eastAsia="zh-TW"/>
        </w:rPr>
        <w:t xml:space="preserve">pin waves </w:t>
      </w:r>
      <w:r w:rsidRPr="0096620F">
        <w:rPr>
          <w:rFonts w:hint="eastAsia"/>
          <w:sz w:val="21"/>
          <w:szCs w:val="20"/>
          <w:lang w:eastAsia="zh-TW"/>
        </w:rPr>
        <w:t>i</w:t>
      </w:r>
      <w:r w:rsidRPr="0096620F">
        <w:rPr>
          <w:sz w:val="21"/>
          <w:szCs w:val="20"/>
          <w:lang w:eastAsia="zh-TW"/>
        </w:rPr>
        <w:t>n sub-micron magnetic structures</w:t>
      </w:r>
    </w:p>
    <w:p w:rsidR="004B06B4" w:rsidRPr="0096620F" w:rsidRDefault="004B06B4" w:rsidP="004B06B4">
      <w:pPr>
        <w:spacing w:before="60"/>
        <w:jc w:val="center"/>
        <w:rPr>
          <w:b/>
          <w:bCs/>
          <w:color w:val="0000FF"/>
          <w:sz w:val="28"/>
        </w:rPr>
      </w:pPr>
      <w:r w:rsidRPr="0096620F">
        <w:rPr>
          <w:b/>
          <w:bCs/>
          <w:color w:val="0000FF"/>
          <w:szCs w:val="20"/>
        </w:rPr>
        <w:t>Liang-Juan Chang,</w:t>
      </w:r>
      <w:r w:rsidRPr="0096620F">
        <w:rPr>
          <w:b/>
          <w:bCs/>
          <w:color w:val="0000FF"/>
          <w:szCs w:val="20"/>
          <w:vertAlign w:val="superscript"/>
        </w:rPr>
        <w:t>1</w:t>
      </w:r>
      <w:r w:rsidRPr="0096620F">
        <w:rPr>
          <w:b/>
          <w:bCs/>
          <w:color w:val="0000FF"/>
          <w:szCs w:val="20"/>
        </w:rPr>
        <w:t xml:space="preserve"> Danru Qu,</w:t>
      </w:r>
      <w:r w:rsidRPr="0096620F">
        <w:rPr>
          <w:b/>
          <w:bCs/>
          <w:color w:val="0000FF"/>
          <w:szCs w:val="20"/>
          <w:vertAlign w:val="superscript"/>
        </w:rPr>
        <w:t>1</w:t>
      </w:r>
      <w:r w:rsidRPr="0096620F">
        <w:rPr>
          <w:b/>
          <w:bCs/>
          <w:color w:val="0000FF"/>
          <w:szCs w:val="20"/>
        </w:rPr>
        <w:t xml:space="preserve"> Yen-Fu Liu,</w:t>
      </w:r>
      <w:r w:rsidRPr="0096620F">
        <w:rPr>
          <w:b/>
          <w:bCs/>
          <w:color w:val="0000FF"/>
          <w:szCs w:val="20"/>
          <w:vertAlign w:val="superscript"/>
        </w:rPr>
        <w:t>1</w:t>
      </w:r>
      <w:r w:rsidRPr="0096620F">
        <w:rPr>
          <w:b/>
          <w:bCs/>
          <w:color w:val="0000FF"/>
          <w:szCs w:val="20"/>
        </w:rPr>
        <w:t xml:space="preserve"> Li-Zai Tsai,</w:t>
      </w:r>
      <w:r w:rsidRPr="0096620F">
        <w:rPr>
          <w:b/>
          <w:bCs/>
          <w:color w:val="0000FF"/>
          <w:szCs w:val="20"/>
          <w:vertAlign w:val="superscript"/>
        </w:rPr>
        <w:t>1</w:t>
      </w:r>
      <w:r w:rsidRPr="0096620F">
        <w:rPr>
          <w:b/>
          <w:bCs/>
          <w:color w:val="0000FF"/>
          <w:szCs w:val="20"/>
        </w:rPr>
        <w:t xml:space="preserve"> Jun-Zhi Liang,</w:t>
      </w:r>
      <w:r w:rsidRPr="0096620F">
        <w:rPr>
          <w:b/>
          <w:bCs/>
          <w:color w:val="0000FF"/>
          <w:szCs w:val="20"/>
          <w:vertAlign w:val="superscript"/>
        </w:rPr>
        <w:t>2</w:t>
      </w:r>
      <w:r w:rsidRPr="0096620F">
        <w:rPr>
          <w:b/>
          <w:bCs/>
          <w:color w:val="0000FF"/>
          <w:szCs w:val="20"/>
        </w:rPr>
        <w:t xml:space="preserve"> and Shang-Fan Lee</w:t>
      </w:r>
      <w:r w:rsidRPr="0096620F">
        <w:rPr>
          <w:b/>
          <w:bCs/>
          <w:color w:val="0000FF"/>
          <w:szCs w:val="20"/>
          <w:vertAlign w:val="superscript"/>
        </w:rPr>
        <w:t>1*</w:t>
      </w:r>
      <w:r w:rsidRPr="0096620F">
        <w:rPr>
          <w:b/>
          <w:bCs/>
          <w:color w:val="0000FF"/>
          <w:sz w:val="28"/>
        </w:rPr>
        <w:t xml:space="preserve"> </w:t>
      </w:r>
    </w:p>
    <w:p w:rsidR="004B06B4" w:rsidRDefault="004B06B4" w:rsidP="004B06B4">
      <w:pPr>
        <w:jc w:val="center"/>
        <w:rPr>
          <w:sz w:val="22"/>
        </w:rPr>
      </w:pPr>
      <w:r w:rsidRPr="008842C7">
        <w:rPr>
          <w:vertAlign w:val="superscript"/>
        </w:rPr>
        <w:t>1</w:t>
      </w:r>
      <w:r w:rsidRPr="00A8589B">
        <w:rPr>
          <w:i/>
          <w:sz w:val="22"/>
        </w:rPr>
        <w:t xml:space="preserve">Institute of Physics, Academia Sinica, Taipei </w:t>
      </w:r>
    </w:p>
    <w:p w:rsidR="004B06B4" w:rsidRDefault="004B06B4" w:rsidP="004B06B4">
      <w:pPr>
        <w:jc w:val="center"/>
        <w:rPr>
          <w:i/>
          <w:sz w:val="22"/>
        </w:rPr>
      </w:pPr>
      <w:r w:rsidRPr="008842C7">
        <w:rPr>
          <w:vertAlign w:val="superscript"/>
        </w:rPr>
        <w:t>2</w:t>
      </w:r>
      <w:r w:rsidRPr="00A8589B">
        <w:rPr>
          <w:i/>
          <w:sz w:val="22"/>
        </w:rPr>
        <w:t>Department of Physics, Fu Jen Catholic University, Taipei</w:t>
      </w:r>
    </w:p>
    <w:p w:rsidR="004B06B4" w:rsidRDefault="00E111F6" w:rsidP="004B06B4">
      <w:pPr>
        <w:jc w:val="center"/>
        <w:rPr>
          <w:rFonts w:eastAsia="楷体"/>
          <w:color w:val="0070C0"/>
          <w:szCs w:val="21"/>
          <w:u w:val="single"/>
        </w:rPr>
      </w:pPr>
      <w:hyperlink r:id="rId17" w:history="1">
        <w:r w:rsidR="004B06B4" w:rsidRPr="0096620F">
          <w:rPr>
            <w:color w:val="0070C0"/>
          </w:rPr>
          <w:t>Email: leesf@gate.sinica.edu.tw</w:t>
        </w:r>
      </w:hyperlink>
    </w:p>
    <w:p w:rsidR="004B06B4" w:rsidRPr="00AA222E" w:rsidRDefault="004B06B4" w:rsidP="004B06B4">
      <w:pPr>
        <w:rPr>
          <w:b/>
        </w:rPr>
      </w:pPr>
      <w:r>
        <w:rPr>
          <w:rFonts w:hint="eastAsia"/>
          <w:b/>
        </w:rPr>
        <w:t>Abstract</w:t>
      </w:r>
    </w:p>
    <w:p w:rsidR="004B06B4" w:rsidRDefault="004B06B4" w:rsidP="004B06B4">
      <w:pPr>
        <w:spacing w:line="276" w:lineRule="auto"/>
        <w:ind w:firstLineChars="200" w:firstLine="420"/>
        <w:rPr>
          <w:rFonts w:eastAsia="平成明朝"/>
        </w:rPr>
      </w:pPr>
      <w:r>
        <w:rPr>
          <w:rFonts w:eastAsia="平成明朝" w:hint="cs"/>
        </w:rPr>
        <w:t>In Spintronics, spin transfer torque</w:t>
      </w:r>
      <w:r>
        <w:rPr>
          <w:rFonts w:eastAsia="平成明朝"/>
        </w:rPr>
        <w:t xml:space="preserve"> (STT)</w:t>
      </w:r>
      <w:r>
        <w:rPr>
          <w:rFonts w:eastAsia="平成明朝" w:hint="cs"/>
        </w:rPr>
        <w:t xml:space="preserve"> and spin orbit torque</w:t>
      </w:r>
      <w:r>
        <w:rPr>
          <w:rFonts w:eastAsia="平成明朝"/>
        </w:rPr>
        <w:t xml:space="preserve"> (SOT)</w:t>
      </w:r>
      <w:r>
        <w:rPr>
          <w:rFonts w:eastAsia="平成明朝" w:hint="cs"/>
        </w:rPr>
        <w:t xml:space="preserve"> play active role to manipulate</w:t>
      </w:r>
      <w:r>
        <w:rPr>
          <w:rFonts w:eastAsia="平成明朝"/>
        </w:rPr>
        <w:t xml:space="preserve"> local magnetizations, which are controlled by external magnetic field traditionally. The advantage of these spin torque effects is that the required current is scalable with magnetization dimension. The STT refers to the effect by spin polarized charge current in magnetic materials when there is magnetization spatial gradient. The SOT results from pure spin currents, with no net charge currents, which are generated by the spin Hall effect, the spin pumping effect, the spin Seebeck effect, magnon transport etc. </w:t>
      </w:r>
    </w:p>
    <w:p w:rsidR="004B06B4" w:rsidRPr="00114D2C" w:rsidRDefault="004B06B4" w:rsidP="004B06B4">
      <w:pPr>
        <w:spacing w:line="276" w:lineRule="auto"/>
        <w:ind w:firstLineChars="200" w:firstLine="420"/>
        <w:rPr>
          <w:rFonts w:eastAsia="平成明朝"/>
        </w:rPr>
      </w:pPr>
      <w:r>
        <w:t xml:space="preserve">Spin waves </w:t>
      </w:r>
      <w:r w:rsidRPr="00111CD4">
        <w:t>(SW</w:t>
      </w:r>
      <w:r>
        <w:t>s</w:t>
      </w:r>
      <w:r w:rsidRPr="00111CD4">
        <w:t>)</w:t>
      </w:r>
      <w:r>
        <w:t xml:space="preserve"> propagate in both magnetic metals and insulators via magnetization dynamics thus not limited by electron transport. Magnetic nanostructures serve as waveguides for SWs. Energy dissipation through damping can be low compared to the</w:t>
      </w:r>
      <w:r w:rsidRPr="00C07AA6">
        <w:t xml:space="preserve"> Joule heating</w:t>
      </w:r>
      <w:r>
        <w:t xml:space="preserve"> in </w:t>
      </w:r>
      <w:r>
        <w:rPr>
          <w:rFonts w:hint="eastAsia"/>
        </w:rPr>
        <w:t>conventional</w:t>
      </w:r>
      <w:r>
        <w:t xml:space="preserve"> circuits. </w:t>
      </w:r>
      <w:r>
        <w:rPr>
          <w:rFonts w:eastAsia="平成明朝"/>
        </w:rPr>
        <w:t xml:space="preserve">We will present our experimental works on generation and propagation of spin wave (SW); and some simulation about the SOT of SW acting on magnetic domain walls. </w:t>
      </w:r>
    </w:p>
    <w:p w:rsidR="004B06B4" w:rsidRPr="00084CA2" w:rsidRDefault="004B06B4" w:rsidP="004B06B4">
      <w:pPr>
        <w:spacing w:line="276" w:lineRule="auto"/>
        <w:ind w:firstLineChars="200" w:firstLine="420"/>
        <w:rPr>
          <w:rFonts w:eastAsia="平成明朝"/>
        </w:rPr>
      </w:pPr>
      <w:r w:rsidRPr="00084CA2">
        <w:rPr>
          <w:rFonts w:eastAsia="平成明朝"/>
        </w:rPr>
        <w:t xml:space="preserve">Employing a micro-focused Brillouin light scattering spectroscopy (BLS) setup, we experimentally realize a spin-wave (SW) generator, capable of frequency modulation, in a magnonic waveguide. The emission of spin waves was produced by the reversal or oscillation of nanoscale magnetic vortex cores in a NiFe disk array. The vortex cores in the disk array were excited by an out of plane radio frequency (rf) magnetic field. The dynamic behaviors of the magnetization of NiFe were studied. In addition to the discrete ferromagnetic resonance (FMR) signals above external dc saturation magnetic field, we observed clear signals at zero magnetic field where vortex cores are present. </w:t>
      </w:r>
    </w:p>
    <w:p w:rsidR="004B06B4" w:rsidRPr="008D589E" w:rsidRDefault="004B06B4" w:rsidP="004B06B4">
      <w:pPr>
        <w:spacing w:after="60" w:line="276" w:lineRule="auto"/>
        <w:ind w:firstLineChars="200" w:firstLine="420"/>
      </w:pPr>
      <w:r w:rsidRPr="00084CA2">
        <w:t xml:space="preserve">We performed simulations in a quasi-one-dimensional ferromagnetic strip and </w:t>
      </w:r>
      <w:r w:rsidRPr="00084CA2">
        <w:rPr>
          <w:rFonts w:eastAsia="DFKai-SB"/>
          <w:iCs/>
        </w:rPr>
        <w:t xml:space="preserve">have found that the SW shows highly anisotropic transmission through different orientations of magnetization inside a </w:t>
      </w:r>
      <w:r w:rsidRPr="00084CA2">
        <w:t>domain wall (</w:t>
      </w:r>
      <w:r w:rsidRPr="00084CA2">
        <w:rPr>
          <w:rFonts w:eastAsia="DFKai-SB"/>
          <w:iCs/>
        </w:rPr>
        <w:t xml:space="preserve">DW) at a relatively low frequency. When the SW amplitude is large, it induces an effective field torque leading to the rotation of the DW plane and the DW motion. The forward DW motion is a contribution of the demagnetization field </w:t>
      </w:r>
      <w:r w:rsidRPr="00084CA2">
        <w:t>due to the increase of the transverse components of magnetization</w:t>
      </w:r>
      <w:r w:rsidRPr="00084CA2">
        <w:rPr>
          <w:rFonts w:eastAsia="DFKai-SB"/>
          <w:iCs/>
        </w:rPr>
        <w:t xml:space="preserve"> in the DW region, and thus yields an increase of</w:t>
      </w:r>
      <w:r w:rsidRPr="00084CA2">
        <w:t xml:space="preserve"> the magnetization orientation of </w:t>
      </w:r>
      <w:r w:rsidRPr="00084CA2">
        <w:rPr>
          <w:i/>
        </w:rPr>
        <w:sym w:font="Symbol" w:char="F064"/>
      </w:r>
      <w:r w:rsidRPr="00084CA2">
        <w:rPr>
          <w:i/>
        </w:rPr>
        <w:sym w:font="Symbol" w:char="F06A"/>
      </w:r>
      <w:r w:rsidRPr="00084CA2">
        <w:rPr>
          <w:rFonts w:eastAsia="DFKai-SB"/>
          <w:iCs/>
        </w:rPr>
        <w:t xml:space="preserve">. The backward motion is attributed to the conservation of the spin angular momentum. </w:t>
      </w:r>
      <w:r w:rsidRPr="00084CA2">
        <w:t xml:space="preserve">The transmission ratios of the SW are in turn determined by </w:t>
      </w:r>
      <w:r w:rsidRPr="00084CA2">
        <w:rPr>
          <w:i/>
        </w:rPr>
        <w:sym w:font="Symbol" w:char="F064"/>
      </w:r>
      <w:r w:rsidRPr="00084CA2">
        <w:rPr>
          <w:i/>
        </w:rPr>
        <w:sym w:font="Symbol" w:char="F06A"/>
      </w:r>
      <w:r w:rsidRPr="00084CA2">
        <w:t xml:space="preserve"> of the DW and show complicated dependence at low frequencies. We can thus manipulate the DW motion by selecting the SW frequency and/or controlling the SW amplitude through adjusting the DW angles. </w:t>
      </w:r>
    </w:p>
    <w:p w:rsidR="004B06B4" w:rsidRDefault="004B06B4" w:rsidP="004B06B4">
      <w:pPr>
        <w:widowControl/>
        <w:jc w:val="left"/>
      </w:pPr>
      <w:r>
        <w:br w:type="page"/>
      </w:r>
    </w:p>
    <w:p w:rsidR="004B06B4" w:rsidRPr="00AB657B" w:rsidRDefault="004B06B4" w:rsidP="004B06B4">
      <w:pPr>
        <w:spacing w:line="360" w:lineRule="auto"/>
        <w:ind w:firstLineChars="200" w:firstLine="560"/>
        <w:rPr>
          <w:rFonts w:ascii="黑体" w:eastAsia="黑体"/>
          <w:sz w:val="28"/>
          <w:szCs w:val="28"/>
        </w:rPr>
      </w:pPr>
      <w:r>
        <w:rPr>
          <w:rFonts w:ascii="Times New Roman" w:hAnsi="Times New Roman" w:cs="Times New Roman"/>
          <w:color w:val="000000" w:themeColor="text1"/>
          <w:sz w:val="28"/>
          <w:szCs w:val="28"/>
        </w:rPr>
        <w:lastRenderedPageBreak/>
        <w:t>J</w:t>
      </w:r>
      <w:r>
        <w:rPr>
          <w:rFonts w:ascii="Times New Roman" w:hAnsi="Times New Roman" w:cs="Times New Roman" w:hint="eastAsia"/>
          <w:color w:val="000000" w:themeColor="text1"/>
          <w:sz w:val="28"/>
          <w:szCs w:val="28"/>
        </w:rPr>
        <w:t>1</w:t>
      </w:r>
      <w:r>
        <w:rPr>
          <w:rFonts w:ascii="Times New Roman" w:hAnsi="Times New Roman" w:cs="Times New Roman"/>
          <w:color w:val="000000" w:themeColor="text1"/>
          <w:sz w:val="28"/>
          <w:szCs w:val="28"/>
        </w:rPr>
        <w:t>-0</w:t>
      </w:r>
      <w:r>
        <w:rPr>
          <w:rFonts w:ascii="Times New Roman" w:hAnsi="Times New Roman" w:cs="Times New Roman" w:hint="eastAsia"/>
          <w:color w:val="000000" w:themeColor="text1"/>
          <w:sz w:val="28"/>
          <w:szCs w:val="28"/>
        </w:rPr>
        <w:t>12</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4B06B4" w:rsidRPr="00574D28" w:rsidRDefault="004B06B4" w:rsidP="004B06B4">
      <w:pPr>
        <w:jc w:val="center"/>
        <w:rPr>
          <w:rFonts w:ascii="黑体" w:eastAsia="黑体" w:hAnsi="黑体"/>
          <w:sz w:val="32"/>
        </w:rPr>
      </w:pPr>
      <w:r w:rsidRPr="00574D28">
        <w:rPr>
          <w:rFonts w:ascii="黑体" w:eastAsia="黑体" w:hAnsi="黑体"/>
          <w:sz w:val="32"/>
        </w:rPr>
        <w:t>洛仑兹</w:t>
      </w:r>
      <w:r>
        <w:rPr>
          <w:rFonts w:ascii="黑体" w:eastAsia="黑体" w:hAnsi="黑体"/>
          <w:sz w:val="32"/>
        </w:rPr>
        <w:t>透射</w:t>
      </w:r>
      <w:r w:rsidRPr="00574D28">
        <w:rPr>
          <w:rFonts w:ascii="黑体" w:eastAsia="黑体" w:hAnsi="黑体"/>
          <w:sz w:val="32"/>
        </w:rPr>
        <w:t>电子显微技术与磁性斯格明子的研究</w:t>
      </w:r>
    </w:p>
    <w:p w:rsidR="004B06B4" w:rsidRPr="00574D28" w:rsidRDefault="004B06B4" w:rsidP="004B06B4">
      <w:pPr>
        <w:jc w:val="center"/>
        <w:rPr>
          <w:rFonts w:ascii="楷体" w:eastAsia="楷体" w:hAnsi="楷体"/>
          <w:sz w:val="28"/>
          <w:szCs w:val="28"/>
        </w:rPr>
      </w:pPr>
      <w:r w:rsidRPr="00574D28">
        <w:rPr>
          <w:rFonts w:ascii="楷体" w:eastAsia="楷体" w:hAnsi="楷体" w:hint="eastAsia"/>
          <w:sz w:val="28"/>
          <w:szCs w:val="28"/>
          <w:u w:val="single"/>
        </w:rPr>
        <w:t>车仁超</w:t>
      </w:r>
    </w:p>
    <w:p w:rsidR="004B06B4" w:rsidRDefault="004B06B4" w:rsidP="004B06B4">
      <w:pPr>
        <w:jc w:val="center"/>
        <w:rPr>
          <w:rFonts w:ascii="Times New Roman" w:eastAsia="楷体" w:hAnsi="Times New Roman" w:cs="Times New Roman"/>
          <w:sz w:val="24"/>
        </w:rPr>
      </w:pPr>
      <w:r w:rsidRPr="00574D28">
        <w:rPr>
          <w:rFonts w:ascii="Times New Roman" w:eastAsia="楷体" w:hAnsi="Times New Roman" w:cs="Times New Roman"/>
          <w:sz w:val="24"/>
        </w:rPr>
        <w:t>复旦大学先进材料实验室，上海市杨浦区淞沪路</w:t>
      </w:r>
      <w:r w:rsidRPr="00574D28">
        <w:rPr>
          <w:rFonts w:ascii="Times New Roman" w:eastAsia="楷体" w:hAnsi="Times New Roman" w:cs="Times New Roman"/>
          <w:sz w:val="24"/>
        </w:rPr>
        <w:t>2205</w:t>
      </w:r>
      <w:r w:rsidRPr="00574D28">
        <w:rPr>
          <w:rFonts w:ascii="Times New Roman" w:eastAsia="楷体" w:hAnsi="Times New Roman" w:cs="Times New Roman"/>
          <w:sz w:val="24"/>
        </w:rPr>
        <w:t>号，邮编</w:t>
      </w:r>
      <w:r w:rsidRPr="00574D28">
        <w:rPr>
          <w:rFonts w:ascii="Times New Roman" w:eastAsia="楷体" w:hAnsi="Times New Roman" w:cs="Times New Roman"/>
          <w:sz w:val="24"/>
        </w:rPr>
        <w:t>200438</w:t>
      </w:r>
    </w:p>
    <w:p w:rsidR="004B06B4" w:rsidRDefault="004B06B4" w:rsidP="004B06B4">
      <w:pPr>
        <w:jc w:val="center"/>
        <w:rPr>
          <w:rStyle w:val="a7"/>
          <w:rFonts w:ascii="Times New Roman" w:eastAsia="楷体" w:hAnsi="Times New Roman" w:cs="Times New Roman"/>
          <w:szCs w:val="21"/>
        </w:rPr>
      </w:pPr>
      <w:r>
        <w:rPr>
          <w:rFonts w:ascii="Times New Roman" w:eastAsia="楷体" w:hAnsi="Times New Roman" w:cs="Times New Roman" w:hint="eastAsia"/>
          <w:szCs w:val="21"/>
        </w:rPr>
        <w:t xml:space="preserve">Email: </w:t>
      </w:r>
      <w:hyperlink r:id="rId18" w:history="1">
        <w:r w:rsidRPr="00213CA8">
          <w:rPr>
            <w:rStyle w:val="a7"/>
            <w:rFonts w:ascii="Times New Roman" w:eastAsia="楷体" w:hAnsi="Times New Roman" w:cs="Times New Roman" w:hint="eastAsia"/>
            <w:szCs w:val="21"/>
          </w:rPr>
          <w:t>rcche@fudan.edu.cn</w:t>
        </w:r>
      </w:hyperlink>
    </w:p>
    <w:p w:rsidR="004B06B4" w:rsidRDefault="004B06B4" w:rsidP="004B06B4">
      <w:pPr>
        <w:jc w:val="center"/>
        <w:rPr>
          <w:rFonts w:ascii="Times New Roman" w:eastAsia="楷体" w:hAnsi="Times New Roman" w:cs="Times New Roman"/>
          <w:szCs w:val="21"/>
        </w:rPr>
      </w:pPr>
    </w:p>
    <w:p w:rsidR="004B06B4" w:rsidRPr="006106EF" w:rsidRDefault="004B06B4" w:rsidP="004B06B4">
      <w:pPr>
        <w:spacing w:line="360" w:lineRule="auto"/>
        <w:jc w:val="left"/>
        <w:rPr>
          <w:rFonts w:ascii="Times New Roman" w:hAnsi="Times New Roman" w:cs="Times New Roman"/>
          <w:szCs w:val="21"/>
        </w:rPr>
      </w:pPr>
      <w:r>
        <w:rPr>
          <w:rFonts w:ascii="Times New Roman" w:hAnsi="Times New Roman" w:cs="Times New Roman"/>
          <w:szCs w:val="21"/>
        </w:rPr>
        <w:t>摘要：</w:t>
      </w:r>
    </w:p>
    <w:p w:rsidR="004B06B4" w:rsidRDefault="004B06B4" w:rsidP="004B06B4">
      <w:pPr>
        <w:spacing w:line="360" w:lineRule="auto"/>
        <w:ind w:firstLineChars="200" w:firstLine="420"/>
        <w:jc w:val="left"/>
        <w:rPr>
          <w:rFonts w:ascii="Times New Roman" w:hAnsi="Times New Roman" w:cs="Times New Roman"/>
          <w:szCs w:val="21"/>
        </w:rPr>
      </w:pPr>
      <w:r>
        <w:rPr>
          <w:rFonts w:ascii="Times New Roman" w:hAnsi="Times New Roman" w:cs="Times New Roman" w:hint="eastAsia"/>
          <w:szCs w:val="21"/>
        </w:rPr>
        <w:t>近年来</w:t>
      </w:r>
      <w:r w:rsidRPr="006106EF">
        <w:rPr>
          <w:rFonts w:ascii="Times New Roman" w:hAnsi="Times New Roman" w:cs="Times New Roman"/>
          <w:szCs w:val="21"/>
        </w:rPr>
        <w:t>，磁性斯格明子受到了广泛的关注，是</w:t>
      </w:r>
      <w:r>
        <w:rPr>
          <w:rFonts w:ascii="Times New Roman" w:hAnsi="Times New Roman" w:cs="Times New Roman"/>
          <w:szCs w:val="21"/>
        </w:rPr>
        <w:t>科学研究的</w:t>
      </w:r>
      <w:r w:rsidRPr="006106EF">
        <w:rPr>
          <w:rFonts w:ascii="Times New Roman" w:hAnsi="Times New Roman" w:cs="Times New Roman"/>
          <w:szCs w:val="21"/>
        </w:rPr>
        <w:t>热点。由于其特殊的拓扑</w:t>
      </w:r>
      <w:r>
        <w:rPr>
          <w:rFonts w:ascii="Times New Roman" w:hAnsi="Times New Roman" w:cs="Times New Roman"/>
          <w:szCs w:val="21"/>
        </w:rPr>
        <w:t>保护性</w:t>
      </w:r>
      <w:r w:rsidRPr="006106EF">
        <w:rPr>
          <w:rFonts w:ascii="Times New Roman" w:hAnsi="Times New Roman" w:cs="Times New Roman"/>
          <w:szCs w:val="21"/>
        </w:rPr>
        <w:t>和优异的稳定性，斯格明子有潜力作为新型磁性存储器的存储单元，</w:t>
      </w:r>
      <w:r>
        <w:rPr>
          <w:rFonts w:ascii="Times New Roman" w:hAnsi="Times New Roman" w:cs="Times New Roman"/>
          <w:szCs w:val="21"/>
        </w:rPr>
        <w:t>所以</w:t>
      </w:r>
      <w:r w:rsidRPr="006106EF">
        <w:rPr>
          <w:rFonts w:ascii="Times New Roman" w:hAnsi="Times New Roman" w:cs="Times New Roman"/>
          <w:szCs w:val="21"/>
        </w:rPr>
        <w:t>斯格明子的相关研究对未来发展快速、小型、轻量存储设备具有重要意义。目前，洛仑兹透射电子显微镜是研究磁性斯格明子的重要研究手段之一。洛仑兹电镜在</w:t>
      </w:r>
      <w:r>
        <w:rPr>
          <w:rFonts w:ascii="Times New Roman" w:hAnsi="Times New Roman" w:cs="Times New Roman"/>
          <w:szCs w:val="21"/>
        </w:rPr>
        <w:t>对磁性材料的</w:t>
      </w:r>
      <w:r w:rsidRPr="006106EF">
        <w:rPr>
          <w:rFonts w:ascii="Times New Roman" w:hAnsi="Times New Roman" w:cs="Times New Roman"/>
          <w:szCs w:val="21"/>
        </w:rPr>
        <w:t>分析中，具有空间分辨高、图片采集快、适用材料广等诸多优势，尤其是基于洛仑兹电镜的原位变温、通电以及施加磁场等相关原位技术，</w:t>
      </w:r>
      <w:r>
        <w:rPr>
          <w:rFonts w:ascii="Times New Roman" w:hAnsi="Times New Roman" w:cs="Times New Roman"/>
          <w:szCs w:val="21"/>
        </w:rPr>
        <w:t>对斯格明子的研究发展</w:t>
      </w:r>
      <w:r w:rsidRPr="006106EF">
        <w:rPr>
          <w:rFonts w:ascii="Times New Roman" w:hAnsi="Times New Roman" w:cs="Times New Roman"/>
          <w:szCs w:val="21"/>
        </w:rPr>
        <w:t>有着非常重要的</w:t>
      </w:r>
      <w:r>
        <w:rPr>
          <w:rFonts w:ascii="Times New Roman" w:hAnsi="Times New Roman" w:cs="Times New Roman"/>
          <w:szCs w:val="21"/>
        </w:rPr>
        <w:t>价值</w:t>
      </w:r>
      <w:r w:rsidRPr="006106EF">
        <w:rPr>
          <w:rFonts w:ascii="Times New Roman" w:hAnsi="Times New Roman" w:cs="Times New Roman"/>
          <w:szCs w:val="21"/>
        </w:rPr>
        <w:t>。</w:t>
      </w:r>
    </w:p>
    <w:p w:rsidR="004B06B4" w:rsidRDefault="004B06B4" w:rsidP="004B06B4">
      <w:pPr>
        <w:spacing w:line="360" w:lineRule="auto"/>
        <w:ind w:firstLineChars="200" w:firstLine="420"/>
        <w:jc w:val="left"/>
        <w:rPr>
          <w:rFonts w:ascii="Times New Roman" w:hAnsi="Times New Roman" w:cs="Times New Roman"/>
          <w:szCs w:val="21"/>
        </w:rPr>
      </w:pPr>
      <w:r>
        <w:rPr>
          <w:rFonts w:ascii="Times New Roman" w:hAnsi="Times New Roman" w:cs="Times New Roman"/>
          <w:szCs w:val="21"/>
        </w:rPr>
        <w:t>课题组团队基于原创的相关专利技术建立了一整套完善的洛仑兹透射电子显微镜原位测试技术平台，可以实现对样品在温度场、电场和磁场多物理场耦合的状态下的磁学性质进行研究。利用这项技术，我们发现了</w:t>
      </w:r>
      <w:r>
        <w:rPr>
          <w:rFonts w:ascii="Times New Roman" w:hAnsi="Times New Roman" w:cs="Times New Roman"/>
          <w:szCs w:val="21"/>
        </w:rPr>
        <w:t>FeGe</w:t>
      </w:r>
      <w:r>
        <w:rPr>
          <w:rFonts w:ascii="Times New Roman" w:hAnsi="Times New Roman" w:cs="Times New Roman"/>
          <w:szCs w:val="21"/>
        </w:rPr>
        <w:t>斯格明子在倾斜的磁场作用下具有更强的稳定性、并且研究了</w:t>
      </w:r>
      <w:r>
        <w:rPr>
          <w:rFonts w:ascii="Times New Roman" w:hAnsi="Times New Roman" w:cs="Times New Roman"/>
          <w:szCs w:val="21"/>
        </w:rPr>
        <w:t>FeGe</w:t>
      </w:r>
      <w:r>
        <w:rPr>
          <w:rFonts w:ascii="Times New Roman" w:hAnsi="Times New Roman" w:cs="Times New Roman"/>
          <w:szCs w:val="21"/>
        </w:rPr>
        <w:t>纳米盘中从条纹畴结构、到斯格明子再到单畴结构的逐步演化过程，揭示了形状限位和温度对斯格明子相变行为的影响，同时发现了高密度脉冲电流可以降低</w:t>
      </w:r>
      <w:r>
        <w:rPr>
          <w:rFonts w:ascii="Times New Roman" w:hAnsi="Times New Roman" w:cs="Times New Roman"/>
          <w:szCs w:val="21"/>
        </w:rPr>
        <w:t>FeGe</w:t>
      </w:r>
      <w:r>
        <w:rPr>
          <w:rFonts w:ascii="Times New Roman" w:hAnsi="Times New Roman" w:cs="Times New Roman"/>
          <w:szCs w:val="21"/>
        </w:rPr>
        <w:t>斯格明子相变所需磁场，并同时提高斯格明子的密度。目前，整个原位技术平台已经被扩展用于多种磁性材料的相关研究中，尤其是对复合材料内部的磁耦合网络、磁性纳米颗粒之间的相互作用等方面。这一系列的技术创新与研究成果，为自旋电子学的研究发展探索了一条新的道路。</w:t>
      </w:r>
    </w:p>
    <w:p w:rsidR="004B06B4" w:rsidRDefault="004B06B4" w:rsidP="004B06B4">
      <w:pPr>
        <w:rPr>
          <w:rFonts w:ascii="Times New Roman" w:hAnsi="Times New Roman" w:cs="Times New Roman"/>
          <w:szCs w:val="21"/>
        </w:rPr>
      </w:pPr>
      <w:r>
        <w:rPr>
          <w:rFonts w:ascii="Times New Roman" w:hAnsi="Times New Roman" w:cs="Times New Roman"/>
          <w:szCs w:val="21"/>
        </w:rPr>
        <w:t>关键词：洛仑兹电镜</w:t>
      </w:r>
      <w:r>
        <w:rPr>
          <w:rFonts w:ascii="Times New Roman" w:hAnsi="Times New Roman" w:cs="Times New Roman" w:hint="eastAsia"/>
          <w:szCs w:val="21"/>
        </w:rPr>
        <w:t xml:space="preserve"> </w:t>
      </w:r>
      <w:r>
        <w:rPr>
          <w:rFonts w:ascii="Times New Roman" w:hAnsi="Times New Roman" w:cs="Times New Roman"/>
          <w:szCs w:val="21"/>
        </w:rPr>
        <w:t>原位技术平台</w:t>
      </w:r>
      <w:r>
        <w:rPr>
          <w:rFonts w:ascii="Times New Roman" w:hAnsi="Times New Roman" w:cs="Times New Roman" w:hint="eastAsia"/>
          <w:szCs w:val="21"/>
        </w:rPr>
        <w:t xml:space="preserve"> </w:t>
      </w:r>
      <w:r>
        <w:rPr>
          <w:rFonts w:ascii="Times New Roman" w:hAnsi="Times New Roman" w:cs="Times New Roman" w:hint="eastAsia"/>
          <w:szCs w:val="21"/>
        </w:rPr>
        <w:t>磁性斯格明子</w:t>
      </w:r>
    </w:p>
    <w:p w:rsidR="004B06B4" w:rsidRDefault="004B06B4" w:rsidP="004B06B4">
      <w:pPr>
        <w:rPr>
          <w:rFonts w:ascii="Times New Roman" w:hAnsi="Times New Roman" w:cs="Times New Roman"/>
          <w:sz w:val="18"/>
          <w:szCs w:val="18"/>
        </w:rPr>
      </w:pPr>
      <w:r>
        <w:rPr>
          <w:rFonts w:ascii="Times New Roman" w:hAnsi="Times New Roman" w:cs="Times New Roman" w:hint="eastAsia"/>
          <w:sz w:val="18"/>
          <w:szCs w:val="18"/>
        </w:rPr>
        <w:t>参考文献：</w:t>
      </w:r>
    </w:p>
    <w:p w:rsidR="004B06B4" w:rsidRDefault="004B06B4" w:rsidP="004B06B4">
      <w:pPr>
        <w:pStyle w:val="aa"/>
        <w:numPr>
          <w:ilvl w:val="0"/>
          <w:numId w:val="9"/>
        </w:numPr>
        <w:ind w:firstLineChars="0"/>
        <w:rPr>
          <w:rFonts w:ascii="Times New Roman" w:hAnsi="Times New Roman" w:cs="Times New Roman"/>
          <w:sz w:val="18"/>
          <w:szCs w:val="18"/>
        </w:rPr>
      </w:pPr>
      <w:r>
        <w:rPr>
          <w:rFonts w:ascii="Times New Roman" w:hAnsi="Times New Roman" w:cs="Times New Roman" w:hint="eastAsia"/>
          <w:sz w:val="18"/>
          <w:szCs w:val="18"/>
        </w:rPr>
        <w:t xml:space="preserve">X. B. Zhao, R. C. Che*, H. F. Du* </w:t>
      </w:r>
      <w:r w:rsidRPr="008844E8">
        <w:rPr>
          <w:rFonts w:ascii="Times New Roman" w:hAnsi="Times New Roman" w:cs="Times New Roman" w:hint="eastAsia"/>
          <w:i/>
          <w:sz w:val="18"/>
          <w:szCs w:val="18"/>
        </w:rPr>
        <w:t>et al.</w:t>
      </w:r>
      <w:r>
        <w:rPr>
          <w:rFonts w:ascii="Times New Roman" w:hAnsi="Times New Roman" w:cs="Times New Roman" w:hint="eastAsia"/>
          <w:sz w:val="18"/>
          <w:szCs w:val="18"/>
        </w:rPr>
        <w:t xml:space="preserve">, Direct imaging of magnetic field-driven transitions of </w:t>
      </w:r>
      <w:r>
        <w:rPr>
          <w:rFonts w:ascii="Times New Roman" w:hAnsi="Times New Roman" w:cs="Times New Roman"/>
          <w:sz w:val="18"/>
          <w:szCs w:val="18"/>
        </w:rPr>
        <w:t>Skyrmion</w:t>
      </w:r>
      <w:r>
        <w:rPr>
          <w:rFonts w:ascii="Times New Roman" w:hAnsi="Times New Roman" w:cs="Times New Roman" w:hint="eastAsia"/>
          <w:sz w:val="18"/>
          <w:szCs w:val="18"/>
        </w:rPr>
        <w:t xml:space="preserve"> cluster states in FeGe nanodisks, </w:t>
      </w:r>
      <w:r w:rsidRPr="008844E8">
        <w:rPr>
          <w:rFonts w:ascii="Times New Roman" w:hAnsi="Times New Roman" w:cs="Times New Roman" w:hint="eastAsia"/>
          <w:i/>
          <w:sz w:val="18"/>
          <w:szCs w:val="18"/>
        </w:rPr>
        <w:t>Proc. Natl. Acad. Sci. U. S. A.</w:t>
      </w:r>
      <w:r>
        <w:rPr>
          <w:rFonts w:ascii="Times New Roman" w:hAnsi="Times New Roman" w:cs="Times New Roman" w:hint="eastAsia"/>
          <w:sz w:val="18"/>
          <w:szCs w:val="18"/>
        </w:rPr>
        <w:t xml:space="preserve"> 2016, 113(18), 1600197113</w:t>
      </w:r>
    </w:p>
    <w:p w:rsidR="004B06B4" w:rsidRDefault="004B06B4" w:rsidP="004B06B4">
      <w:pPr>
        <w:pStyle w:val="aa"/>
        <w:numPr>
          <w:ilvl w:val="0"/>
          <w:numId w:val="9"/>
        </w:numPr>
        <w:ind w:firstLineChars="0"/>
        <w:rPr>
          <w:rFonts w:ascii="Times New Roman" w:hAnsi="Times New Roman" w:cs="Times New Roman"/>
          <w:sz w:val="18"/>
          <w:szCs w:val="18"/>
        </w:rPr>
      </w:pPr>
      <w:r>
        <w:rPr>
          <w:rFonts w:ascii="Times New Roman" w:hAnsi="Times New Roman" w:cs="Times New Roman" w:hint="eastAsia"/>
          <w:sz w:val="18"/>
          <w:szCs w:val="18"/>
        </w:rPr>
        <w:t xml:space="preserve">C. Wang, R. C. Che*, M. L. Tian* </w:t>
      </w:r>
      <w:r w:rsidRPr="008844E8">
        <w:rPr>
          <w:rFonts w:ascii="Times New Roman" w:hAnsi="Times New Roman" w:cs="Times New Roman" w:hint="eastAsia"/>
          <w:i/>
          <w:sz w:val="18"/>
          <w:szCs w:val="18"/>
        </w:rPr>
        <w:t>et al.</w:t>
      </w:r>
      <w:r>
        <w:rPr>
          <w:rFonts w:ascii="Times New Roman" w:hAnsi="Times New Roman" w:cs="Times New Roman" w:hint="eastAsia"/>
          <w:sz w:val="18"/>
          <w:szCs w:val="18"/>
        </w:rPr>
        <w:t xml:space="preserve">, Enhanced stability of magnetic </w:t>
      </w:r>
      <w:r>
        <w:rPr>
          <w:rFonts w:ascii="Times New Roman" w:hAnsi="Times New Roman" w:cs="Times New Roman"/>
          <w:sz w:val="18"/>
          <w:szCs w:val="18"/>
        </w:rPr>
        <w:t>Skyrmion</w:t>
      </w:r>
      <w:r>
        <w:rPr>
          <w:rFonts w:ascii="Times New Roman" w:hAnsi="Times New Roman" w:cs="Times New Roman" w:hint="eastAsia"/>
          <w:sz w:val="18"/>
          <w:szCs w:val="18"/>
        </w:rPr>
        <w:t xml:space="preserve"> lattice phase under a tilted magnetic field in two-dimensional chiral magnet, </w:t>
      </w:r>
      <w:r w:rsidRPr="00033D87">
        <w:rPr>
          <w:rFonts w:ascii="Times New Roman" w:hAnsi="Times New Roman" w:cs="Times New Roman" w:hint="eastAsia"/>
          <w:i/>
          <w:sz w:val="18"/>
          <w:szCs w:val="18"/>
        </w:rPr>
        <w:t>Nano Lett.</w:t>
      </w:r>
      <w:r>
        <w:rPr>
          <w:rFonts w:ascii="Times New Roman" w:hAnsi="Times New Roman" w:cs="Times New Roman" w:hint="eastAsia"/>
          <w:sz w:val="18"/>
          <w:szCs w:val="18"/>
        </w:rPr>
        <w:t xml:space="preserve"> 2017, 17(5), 2921</w:t>
      </w:r>
    </w:p>
    <w:p w:rsidR="004B06B4" w:rsidRDefault="004B06B4" w:rsidP="004B06B4">
      <w:pPr>
        <w:pStyle w:val="aa"/>
        <w:numPr>
          <w:ilvl w:val="0"/>
          <w:numId w:val="9"/>
        </w:numPr>
        <w:ind w:firstLineChars="0"/>
        <w:rPr>
          <w:rFonts w:ascii="Times New Roman" w:hAnsi="Times New Roman" w:cs="Times New Roman"/>
          <w:sz w:val="18"/>
          <w:szCs w:val="18"/>
        </w:rPr>
      </w:pPr>
      <w:r>
        <w:rPr>
          <w:rFonts w:ascii="Times New Roman" w:hAnsi="Times New Roman" w:cs="Times New Roman" w:hint="eastAsia"/>
          <w:sz w:val="18"/>
          <w:szCs w:val="18"/>
        </w:rPr>
        <w:t xml:space="preserve">Q. H. Liu, R. C. Che* Y. J. Yang* </w:t>
      </w:r>
      <w:r w:rsidRPr="00033D87">
        <w:rPr>
          <w:rFonts w:ascii="Times New Roman" w:hAnsi="Times New Roman" w:cs="Times New Roman" w:hint="eastAsia"/>
          <w:i/>
          <w:sz w:val="18"/>
          <w:szCs w:val="18"/>
        </w:rPr>
        <w:t>et al.</w:t>
      </w:r>
      <w:r>
        <w:rPr>
          <w:rFonts w:ascii="Times New Roman" w:hAnsi="Times New Roman" w:cs="Times New Roman" w:hint="eastAsia"/>
          <w:sz w:val="18"/>
          <w:szCs w:val="18"/>
        </w:rPr>
        <w:t xml:space="preserve">, CoNi@SiO2@TiO2 and CoNi@air@TiO2 microspheres with strong wideband microwave absorption, </w:t>
      </w:r>
      <w:r w:rsidRPr="00033D87">
        <w:rPr>
          <w:rFonts w:ascii="Times New Roman" w:hAnsi="Times New Roman" w:cs="Times New Roman" w:hint="eastAsia"/>
          <w:i/>
          <w:sz w:val="18"/>
          <w:szCs w:val="18"/>
        </w:rPr>
        <w:t>A</w:t>
      </w:r>
      <w:r>
        <w:rPr>
          <w:rFonts w:ascii="Times New Roman" w:hAnsi="Times New Roman" w:cs="Times New Roman" w:hint="eastAsia"/>
          <w:i/>
          <w:sz w:val="18"/>
          <w:szCs w:val="18"/>
        </w:rPr>
        <w:t>dv</w:t>
      </w:r>
      <w:r w:rsidRPr="00033D87">
        <w:rPr>
          <w:rFonts w:ascii="Times New Roman" w:hAnsi="Times New Roman" w:cs="Times New Roman" w:hint="eastAsia"/>
          <w:i/>
          <w:sz w:val="18"/>
          <w:szCs w:val="18"/>
        </w:rPr>
        <w:t xml:space="preserve">. </w:t>
      </w:r>
      <w:r>
        <w:rPr>
          <w:rFonts w:ascii="Times New Roman" w:hAnsi="Times New Roman" w:cs="Times New Roman" w:hint="eastAsia"/>
          <w:i/>
          <w:sz w:val="18"/>
          <w:szCs w:val="18"/>
        </w:rPr>
        <w:t>Mater</w:t>
      </w:r>
      <w:r w:rsidRPr="00033D87">
        <w:rPr>
          <w:rFonts w:ascii="Times New Roman" w:hAnsi="Times New Roman" w:cs="Times New Roman" w:hint="eastAsia"/>
          <w:i/>
          <w:sz w:val="18"/>
          <w:szCs w:val="18"/>
        </w:rPr>
        <w:t xml:space="preserve">. </w:t>
      </w:r>
      <w:r>
        <w:rPr>
          <w:rFonts w:ascii="Times New Roman" w:hAnsi="Times New Roman" w:cs="Times New Roman" w:hint="eastAsia"/>
          <w:sz w:val="18"/>
          <w:szCs w:val="18"/>
        </w:rPr>
        <w:t>2016, 28(3), 486</w:t>
      </w:r>
    </w:p>
    <w:p w:rsidR="004B06B4" w:rsidRPr="007D5F86" w:rsidRDefault="004B06B4" w:rsidP="004B06B4">
      <w:pPr>
        <w:pStyle w:val="aa"/>
        <w:numPr>
          <w:ilvl w:val="0"/>
          <w:numId w:val="9"/>
        </w:numPr>
        <w:ind w:firstLineChars="0"/>
        <w:rPr>
          <w:rFonts w:ascii="Times New Roman" w:hAnsi="Times New Roman" w:cs="Times New Roman"/>
          <w:sz w:val="18"/>
          <w:szCs w:val="18"/>
        </w:rPr>
      </w:pPr>
      <w:r>
        <w:rPr>
          <w:rFonts w:ascii="Times New Roman" w:hAnsi="Times New Roman" w:cs="Times New Roman" w:hint="eastAsia"/>
          <w:sz w:val="18"/>
          <w:szCs w:val="18"/>
        </w:rPr>
        <w:t xml:space="preserve">Z. C. Wu, R. C. Che* </w:t>
      </w:r>
      <w:r w:rsidRPr="00033D87">
        <w:rPr>
          <w:rFonts w:ascii="Times New Roman" w:hAnsi="Times New Roman" w:cs="Times New Roman" w:hint="eastAsia"/>
          <w:i/>
          <w:sz w:val="18"/>
          <w:szCs w:val="18"/>
        </w:rPr>
        <w:t>et al.</w:t>
      </w:r>
      <w:r>
        <w:rPr>
          <w:rFonts w:ascii="Times New Roman" w:hAnsi="Times New Roman" w:cs="Times New Roman" w:hint="eastAsia"/>
          <w:sz w:val="18"/>
          <w:szCs w:val="18"/>
        </w:rPr>
        <w:t xml:space="preserve">, Enhanced microwave absorption performance from magnetic coupling of </w:t>
      </w:r>
      <w:r>
        <w:rPr>
          <w:rFonts w:ascii="Times New Roman" w:hAnsi="Times New Roman" w:cs="Times New Roman"/>
          <w:sz w:val="18"/>
          <w:szCs w:val="18"/>
        </w:rPr>
        <w:t>magnetic</w:t>
      </w:r>
      <w:r>
        <w:rPr>
          <w:rFonts w:ascii="Times New Roman" w:hAnsi="Times New Roman" w:cs="Times New Roman" w:hint="eastAsia"/>
          <w:sz w:val="18"/>
          <w:szCs w:val="18"/>
        </w:rPr>
        <w:t xml:space="preserve"> nanoparticles suspended within hierarchically tubular composite, </w:t>
      </w:r>
      <w:r w:rsidRPr="0021103A">
        <w:rPr>
          <w:rFonts w:ascii="Times New Roman" w:hAnsi="Times New Roman" w:cs="Times New Roman" w:hint="eastAsia"/>
          <w:i/>
          <w:sz w:val="18"/>
          <w:szCs w:val="18"/>
        </w:rPr>
        <w:t>Adv. Funct. Mater.</w:t>
      </w:r>
      <w:r>
        <w:rPr>
          <w:rFonts w:ascii="Times New Roman" w:hAnsi="Times New Roman" w:cs="Times New Roman" w:hint="eastAsia"/>
          <w:sz w:val="18"/>
          <w:szCs w:val="18"/>
        </w:rPr>
        <w:t xml:space="preserve"> 2019, 29(28), 1901448</w:t>
      </w:r>
    </w:p>
    <w:p w:rsidR="004B06B4" w:rsidRDefault="004B06B4" w:rsidP="004B06B4">
      <w:pPr>
        <w:widowControl/>
        <w:jc w:val="left"/>
      </w:pPr>
      <w:r>
        <w:br w:type="page"/>
      </w:r>
    </w:p>
    <w:p w:rsidR="004B06B4" w:rsidRPr="00AB657B" w:rsidRDefault="004B06B4" w:rsidP="004B06B4">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1-013</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4B06B4" w:rsidRPr="00002D1A" w:rsidRDefault="004B06B4" w:rsidP="004B06B4">
      <w:pPr>
        <w:jc w:val="center"/>
        <w:rPr>
          <w:rFonts w:ascii="Adobe 黑体 Std R" w:eastAsia="Adobe 黑体 Std R" w:hAnsi="Adobe 黑体 Std R"/>
          <w:sz w:val="48"/>
          <w:szCs w:val="32"/>
        </w:rPr>
      </w:pPr>
      <w:r w:rsidRPr="00002D1A">
        <w:rPr>
          <w:rFonts w:ascii="Adobe 黑体 Std R" w:eastAsia="Adobe 黑体 Std R" w:hAnsi="Adobe 黑体 Std R" w:hint="eastAsia"/>
          <w:sz w:val="32"/>
          <w:szCs w:val="21"/>
        </w:rPr>
        <w:t>自旋霍尔纳米振荡器中自旋波的激发、共存和非线性混沌行为</w:t>
      </w:r>
    </w:p>
    <w:p w:rsidR="004B06B4" w:rsidRPr="00002D1A" w:rsidRDefault="004B06B4" w:rsidP="004B06B4">
      <w:pPr>
        <w:jc w:val="center"/>
        <w:rPr>
          <w:rFonts w:ascii="Times New Roman" w:eastAsia="楷体" w:hAnsi="Times New Roman"/>
          <w:sz w:val="24"/>
          <w:szCs w:val="24"/>
        </w:rPr>
      </w:pPr>
      <w:r w:rsidRPr="00002D1A">
        <w:rPr>
          <w:rFonts w:ascii="Times New Roman" w:eastAsia="楷体" w:hAnsi="Times New Roman"/>
          <w:sz w:val="24"/>
          <w:szCs w:val="24"/>
        </w:rPr>
        <w:t>陈丽娜</w:t>
      </w:r>
      <w:r w:rsidRPr="00002D1A">
        <w:rPr>
          <w:rFonts w:ascii="Times New Roman" w:eastAsia="楷体" w:hAnsi="Times New Roman"/>
          <w:sz w:val="24"/>
          <w:szCs w:val="24"/>
          <w:vertAlign w:val="superscript"/>
        </w:rPr>
        <w:t>1</w:t>
      </w:r>
      <w:r w:rsidRPr="00002D1A">
        <w:rPr>
          <w:rFonts w:ascii="Times New Roman" w:eastAsia="楷体" w:hAnsi="Times New Roman"/>
          <w:sz w:val="24"/>
          <w:szCs w:val="24"/>
        </w:rPr>
        <w:t>、周恺元</w:t>
      </w:r>
      <w:r w:rsidRPr="00002D1A">
        <w:rPr>
          <w:rFonts w:ascii="Times New Roman" w:eastAsia="楷体" w:hAnsi="Times New Roman"/>
          <w:sz w:val="24"/>
          <w:szCs w:val="24"/>
          <w:vertAlign w:val="superscript"/>
        </w:rPr>
        <w:t>1</w:t>
      </w:r>
      <w:r w:rsidRPr="00002D1A">
        <w:rPr>
          <w:rFonts w:ascii="Times New Roman" w:eastAsia="楷体" w:hAnsi="Times New Roman"/>
          <w:sz w:val="24"/>
          <w:szCs w:val="24"/>
        </w:rPr>
        <w:t>、</w:t>
      </w:r>
      <w:r w:rsidRPr="00002D1A">
        <w:rPr>
          <w:rFonts w:ascii="Times New Roman" w:eastAsia="楷体" w:hAnsi="Times New Roman"/>
          <w:sz w:val="24"/>
          <w:szCs w:val="24"/>
        </w:rPr>
        <w:t>S.Urazhdin</w:t>
      </w:r>
      <w:r w:rsidRPr="00002D1A">
        <w:rPr>
          <w:rFonts w:ascii="Times New Roman" w:eastAsia="楷体" w:hAnsi="Times New Roman"/>
          <w:sz w:val="24"/>
          <w:szCs w:val="24"/>
          <w:vertAlign w:val="superscript"/>
        </w:rPr>
        <w:t>2</w:t>
      </w:r>
      <w:r w:rsidRPr="00002D1A">
        <w:rPr>
          <w:rFonts w:ascii="Times New Roman" w:eastAsia="楷体" w:hAnsi="Times New Roman"/>
          <w:sz w:val="24"/>
          <w:szCs w:val="24"/>
        </w:rPr>
        <w:t>、姜文聪</w:t>
      </w:r>
      <w:r w:rsidRPr="00002D1A">
        <w:rPr>
          <w:rFonts w:ascii="Times New Roman" w:eastAsia="楷体" w:hAnsi="Times New Roman"/>
          <w:sz w:val="24"/>
          <w:szCs w:val="24"/>
          <w:vertAlign w:val="superscript"/>
        </w:rPr>
        <w:t>1</w:t>
      </w:r>
      <w:r w:rsidRPr="00002D1A">
        <w:rPr>
          <w:rFonts w:ascii="Times New Roman" w:eastAsia="楷体" w:hAnsi="Times New Roman"/>
          <w:sz w:val="24"/>
          <w:szCs w:val="24"/>
        </w:rPr>
        <w:t>、都有为</w:t>
      </w:r>
      <w:r w:rsidRPr="00002D1A">
        <w:rPr>
          <w:rFonts w:ascii="Times New Roman" w:eastAsia="楷体" w:hAnsi="Times New Roman"/>
          <w:sz w:val="24"/>
          <w:szCs w:val="24"/>
          <w:vertAlign w:val="superscript"/>
        </w:rPr>
        <w:t>1</w:t>
      </w:r>
      <w:r w:rsidRPr="00002D1A">
        <w:rPr>
          <w:rFonts w:ascii="Times New Roman" w:eastAsia="楷体" w:hAnsi="Times New Roman"/>
          <w:sz w:val="24"/>
          <w:szCs w:val="24"/>
        </w:rPr>
        <w:t>、</w:t>
      </w:r>
      <w:r w:rsidRPr="00002D1A">
        <w:rPr>
          <w:rFonts w:ascii="Times New Roman" w:eastAsia="楷体" w:hAnsi="Times New Roman"/>
          <w:sz w:val="24"/>
          <w:szCs w:val="24"/>
          <w:u w:val="single"/>
        </w:rPr>
        <w:t>刘荣华</w:t>
      </w:r>
      <w:r w:rsidRPr="00002D1A">
        <w:rPr>
          <w:rFonts w:ascii="Times New Roman" w:eastAsia="楷体" w:hAnsi="Times New Roman"/>
          <w:sz w:val="24"/>
          <w:szCs w:val="24"/>
          <w:u w:val="single"/>
          <w:vertAlign w:val="superscript"/>
        </w:rPr>
        <w:t>1*</w:t>
      </w:r>
    </w:p>
    <w:p w:rsidR="004B06B4" w:rsidRDefault="004B06B4" w:rsidP="004B06B4">
      <w:pPr>
        <w:numPr>
          <w:ilvl w:val="0"/>
          <w:numId w:val="10"/>
        </w:numPr>
        <w:jc w:val="center"/>
        <w:rPr>
          <w:rFonts w:ascii="Times New Roman" w:eastAsia="楷体" w:hAnsi="Times New Roman"/>
          <w:sz w:val="24"/>
          <w:szCs w:val="24"/>
        </w:rPr>
      </w:pPr>
      <w:r w:rsidRPr="00002D1A">
        <w:rPr>
          <w:rFonts w:ascii="Times New Roman" w:eastAsia="楷体" w:hAnsi="Times New Roman"/>
          <w:sz w:val="24"/>
          <w:szCs w:val="24"/>
        </w:rPr>
        <w:t>南京大学</w:t>
      </w:r>
      <w:r w:rsidRPr="00002D1A">
        <w:rPr>
          <w:rFonts w:ascii="Times New Roman" w:eastAsia="楷体" w:hAnsi="Times New Roman"/>
          <w:sz w:val="24"/>
          <w:szCs w:val="24"/>
        </w:rPr>
        <w:t xml:space="preserve"> </w:t>
      </w:r>
      <w:r w:rsidRPr="00002D1A">
        <w:rPr>
          <w:rFonts w:ascii="Times New Roman" w:eastAsia="楷体" w:hAnsi="Times New Roman"/>
          <w:sz w:val="24"/>
          <w:szCs w:val="24"/>
        </w:rPr>
        <w:t>物理学院，南京</w:t>
      </w:r>
      <w:r w:rsidRPr="00002D1A">
        <w:rPr>
          <w:rFonts w:ascii="Times New Roman" w:eastAsia="楷体" w:hAnsi="Times New Roman"/>
          <w:sz w:val="24"/>
          <w:szCs w:val="24"/>
        </w:rPr>
        <w:t xml:space="preserve"> 210093</w:t>
      </w:r>
      <w:r>
        <w:rPr>
          <w:rFonts w:ascii="Times New Roman" w:eastAsia="楷体" w:hAnsi="Times New Roman" w:hint="eastAsia"/>
          <w:sz w:val="24"/>
          <w:szCs w:val="24"/>
        </w:rPr>
        <w:t>，</w:t>
      </w:r>
      <w:r>
        <w:rPr>
          <w:rFonts w:ascii="Times New Roman" w:eastAsia="楷体" w:hAnsi="Times New Roman"/>
          <w:sz w:val="24"/>
          <w:szCs w:val="24"/>
        </w:rPr>
        <w:t>中国</w:t>
      </w:r>
      <w:r w:rsidRPr="00002D1A">
        <w:rPr>
          <w:rFonts w:ascii="Times New Roman" w:eastAsia="楷体" w:hAnsi="Times New Roman"/>
          <w:sz w:val="24"/>
          <w:szCs w:val="24"/>
        </w:rPr>
        <w:t>；</w:t>
      </w:r>
    </w:p>
    <w:p w:rsidR="004B06B4" w:rsidRPr="00002D1A" w:rsidRDefault="004B06B4" w:rsidP="004B06B4">
      <w:pPr>
        <w:numPr>
          <w:ilvl w:val="0"/>
          <w:numId w:val="10"/>
        </w:numPr>
        <w:jc w:val="center"/>
        <w:rPr>
          <w:rFonts w:ascii="Times New Roman" w:eastAsia="楷体" w:hAnsi="Times New Roman"/>
          <w:sz w:val="24"/>
          <w:szCs w:val="24"/>
        </w:rPr>
      </w:pPr>
      <w:r w:rsidRPr="00002D1A">
        <w:rPr>
          <w:rFonts w:ascii="Times New Roman" w:eastAsia="楷体" w:hAnsi="Times New Roman"/>
          <w:sz w:val="24"/>
          <w:szCs w:val="24"/>
        </w:rPr>
        <w:t>2</w:t>
      </w:r>
      <w:r w:rsidRPr="00002D1A">
        <w:rPr>
          <w:rFonts w:ascii="Times New Roman" w:eastAsia="楷体" w:hAnsi="Times New Roman"/>
          <w:sz w:val="24"/>
          <w:szCs w:val="24"/>
        </w:rPr>
        <w:t>、</w:t>
      </w:r>
      <w:r w:rsidRPr="00002D1A">
        <w:rPr>
          <w:rFonts w:ascii="Times New Roman" w:hAnsi="Times New Roman"/>
          <w:kern w:val="0"/>
          <w:sz w:val="24"/>
          <w:szCs w:val="24"/>
        </w:rPr>
        <w:t>Department of Physics, Emory University, Atlanta, GA 30322, USA</w:t>
      </w:r>
    </w:p>
    <w:p w:rsidR="004B06B4" w:rsidRDefault="004B06B4" w:rsidP="004B06B4">
      <w:pPr>
        <w:jc w:val="center"/>
        <w:rPr>
          <w:rFonts w:ascii="Times New Roman" w:eastAsia="楷体" w:hAnsi="Times New Roman"/>
          <w:color w:val="FF0000"/>
          <w:sz w:val="24"/>
          <w:szCs w:val="24"/>
          <w:u w:val="single"/>
        </w:rPr>
      </w:pPr>
      <w:r w:rsidRPr="00002D1A">
        <w:rPr>
          <w:rFonts w:ascii="Times New Roman" w:eastAsia="楷体" w:hAnsi="Times New Roman"/>
          <w:sz w:val="24"/>
          <w:szCs w:val="24"/>
        </w:rPr>
        <w:t xml:space="preserve">Email: </w:t>
      </w:r>
      <w:hyperlink r:id="rId19" w:history="1">
        <w:r w:rsidRPr="00002D1A">
          <w:rPr>
            <w:rStyle w:val="a7"/>
            <w:rFonts w:eastAsia="楷体"/>
            <w:sz w:val="24"/>
            <w:szCs w:val="24"/>
          </w:rPr>
          <w:t>rhliu@nju.edu.cn</w:t>
        </w:r>
      </w:hyperlink>
    </w:p>
    <w:p w:rsidR="004B06B4" w:rsidRPr="00C71EDB" w:rsidRDefault="004B06B4" w:rsidP="004B06B4">
      <w:pPr>
        <w:jc w:val="center"/>
        <w:rPr>
          <w:rFonts w:ascii="Times New Roman" w:hAnsi="Times New Roman"/>
          <w:szCs w:val="21"/>
        </w:rPr>
      </w:pPr>
    </w:p>
    <w:p w:rsidR="004B06B4" w:rsidRDefault="004B06B4" w:rsidP="004B06B4">
      <w:pPr>
        <w:rPr>
          <w:rFonts w:ascii="Times New Roman" w:hAnsi="Times New Roman"/>
          <w:szCs w:val="21"/>
        </w:rPr>
      </w:pPr>
      <w:r w:rsidRPr="00C71EDB">
        <w:rPr>
          <w:rFonts w:ascii="Times New Roman" w:hAnsi="Times New Roman" w:hint="eastAsia"/>
          <w:szCs w:val="21"/>
        </w:rPr>
        <w:t>摘要：</w:t>
      </w:r>
    </w:p>
    <w:p w:rsidR="004B06B4" w:rsidRDefault="004B06B4" w:rsidP="004B06B4">
      <w:pPr>
        <w:ind w:firstLineChars="200" w:firstLine="420"/>
        <w:rPr>
          <w:rFonts w:ascii="Times New Roman" w:hAnsi="Times New Roman"/>
          <w:szCs w:val="21"/>
        </w:rPr>
      </w:pPr>
      <w:r w:rsidRPr="00C71EDB">
        <w:rPr>
          <w:rFonts w:ascii="Times New Roman" w:hAnsi="Times New Roman" w:hint="eastAsia"/>
          <w:szCs w:val="21"/>
        </w:rPr>
        <w:t>近几年，在强自旋轨道耦合材料或异质结中发现强自旋轨道耦合效应能诱导出大的自旋流，并足以驱动近邻铁磁层的磁矩翻转或产生稳定的高频进动，从而研制出自旋轨道矩磁随机存储器和纳米磁振荡器等新型自旋电子器件。</w:t>
      </w:r>
    </w:p>
    <w:p w:rsidR="004B06B4" w:rsidRPr="00D76395" w:rsidRDefault="004B06B4" w:rsidP="004B06B4">
      <w:pPr>
        <w:ind w:firstLineChars="200" w:firstLine="420"/>
        <w:rPr>
          <w:rFonts w:ascii="Times New Roman" w:hAnsi="Times New Roman"/>
          <w:szCs w:val="21"/>
        </w:rPr>
      </w:pPr>
      <w:r>
        <w:rPr>
          <w:rFonts w:ascii="Times New Roman" w:hAnsi="Times New Roman" w:hint="eastAsia"/>
          <w:szCs w:val="21"/>
        </w:rPr>
        <w:t>在此工作中，</w:t>
      </w:r>
      <w:r w:rsidRPr="00C71EDB">
        <w:rPr>
          <w:rFonts w:ascii="Times New Roman" w:hAnsi="Times New Roman" w:hint="eastAsia"/>
          <w:szCs w:val="21"/>
        </w:rPr>
        <w:t>我们利用</w:t>
      </w:r>
      <w:r>
        <w:rPr>
          <w:rFonts w:ascii="Times New Roman" w:hAnsi="Times New Roman" w:hint="eastAsia"/>
          <w:szCs w:val="21"/>
        </w:rPr>
        <w:t>电学</w:t>
      </w:r>
      <w:r w:rsidRPr="00C71EDB">
        <w:rPr>
          <w:rFonts w:ascii="Times New Roman" w:hAnsi="Times New Roman" w:hint="eastAsia"/>
          <w:szCs w:val="21"/>
        </w:rPr>
        <w:t>微波谱</w:t>
      </w:r>
      <w:r>
        <w:rPr>
          <w:rFonts w:ascii="Times New Roman" w:hAnsi="Times New Roman" w:hint="eastAsia"/>
          <w:szCs w:val="21"/>
        </w:rPr>
        <w:t>测量技术</w:t>
      </w:r>
      <w:r w:rsidRPr="00C71EDB">
        <w:rPr>
          <w:rFonts w:ascii="Times New Roman" w:hAnsi="Times New Roman" w:hint="eastAsia"/>
          <w:szCs w:val="21"/>
        </w:rPr>
        <w:t>研究</w:t>
      </w:r>
      <w:r>
        <w:rPr>
          <w:rFonts w:ascii="Times New Roman" w:hAnsi="Times New Roman" w:hint="eastAsia"/>
          <w:szCs w:val="21"/>
        </w:rPr>
        <w:t>了</w:t>
      </w:r>
      <w:r w:rsidRPr="00C71EDB">
        <w:rPr>
          <w:rFonts w:ascii="Times New Roman" w:hAnsi="Times New Roman" w:hint="eastAsia"/>
          <w:szCs w:val="21"/>
        </w:rPr>
        <w:t>基于坡莫合金</w:t>
      </w:r>
      <w:r w:rsidRPr="00C71EDB">
        <w:rPr>
          <w:rFonts w:ascii="Times New Roman" w:hAnsi="Times New Roman" w:hint="eastAsia"/>
          <w:szCs w:val="21"/>
        </w:rPr>
        <w:t>/</w:t>
      </w:r>
      <w:r w:rsidRPr="00C71EDB">
        <w:rPr>
          <w:rFonts w:ascii="Times New Roman" w:hAnsi="Times New Roman" w:hint="eastAsia"/>
          <w:szCs w:val="21"/>
        </w:rPr>
        <w:t>铂双层膜的纳米间隙</w:t>
      </w:r>
      <w:r>
        <w:rPr>
          <w:rFonts w:ascii="Times New Roman" w:hAnsi="Times New Roman" w:hint="eastAsia"/>
          <w:szCs w:val="21"/>
        </w:rPr>
        <w:t>型自旋</w:t>
      </w:r>
      <w:r w:rsidRPr="00C71EDB">
        <w:rPr>
          <w:rFonts w:ascii="Times New Roman" w:hAnsi="Times New Roman" w:hint="eastAsia"/>
          <w:szCs w:val="21"/>
        </w:rPr>
        <w:t>霍尔</w:t>
      </w:r>
      <w:r>
        <w:rPr>
          <w:rFonts w:ascii="Times New Roman" w:hAnsi="Times New Roman" w:hint="eastAsia"/>
          <w:szCs w:val="21"/>
        </w:rPr>
        <w:t>纳米振荡器（</w:t>
      </w:r>
      <w:r>
        <w:rPr>
          <w:rFonts w:ascii="Times New Roman" w:hAnsi="Times New Roman" w:hint="eastAsia"/>
          <w:szCs w:val="21"/>
        </w:rPr>
        <w:t>SHNO</w:t>
      </w:r>
      <w:r>
        <w:rPr>
          <w:rFonts w:ascii="Times New Roman" w:hAnsi="Times New Roman" w:hint="eastAsia"/>
          <w:szCs w:val="21"/>
        </w:rPr>
        <w:t>）中由自旋轨道力矩激发的局域型自旋波和非线性耦合导致的不同频率自旋波的共存和混沌现象【</w:t>
      </w:r>
      <w:r>
        <w:rPr>
          <w:rFonts w:ascii="Times New Roman" w:hAnsi="Times New Roman" w:hint="eastAsia"/>
          <w:szCs w:val="21"/>
        </w:rPr>
        <w:t>1</w:t>
      </w:r>
      <w:r>
        <w:rPr>
          <w:rFonts w:ascii="Times New Roman" w:hAnsi="Times New Roman" w:hint="eastAsia"/>
          <w:szCs w:val="21"/>
        </w:rPr>
        <w:t>】。实验结果表明，</w:t>
      </w:r>
      <w:r w:rsidRPr="00C71EDB">
        <w:rPr>
          <w:rFonts w:ascii="Times New Roman" w:hAnsi="Times New Roman" w:hint="eastAsia"/>
          <w:szCs w:val="21"/>
        </w:rPr>
        <w:t>无论磁</w:t>
      </w:r>
      <w:r>
        <w:rPr>
          <w:rFonts w:ascii="Times New Roman" w:hAnsi="Times New Roman" w:hint="eastAsia"/>
          <w:szCs w:val="21"/>
        </w:rPr>
        <w:t>性薄膜的</w:t>
      </w:r>
      <w:r w:rsidRPr="00C71EDB">
        <w:rPr>
          <w:rFonts w:ascii="Times New Roman" w:hAnsi="Times New Roman" w:hint="eastAsia"/>
          <w:szCs w:val="21"/>
        </w:rPr>
        <w:t>厚度或电极间隙的大小如何</w:t>
      </w:r>
      <w:r>
        <w:rPr>
          <w:rFonts w:ascii="Times New Roman" w:hAnsi="Times New Roman" w:hint="eastAsia"/>
          <w:szCs w:val="21"/>
        </w:rPr>
        <w:t>，在这类</w:t>
      </w:r>
      <w:r w:rsidRPr="00C71EDB">
        <w:rPr>
          <w:rFonts w:ascii="Times New Roman" w:hAnsi="Times New Roman" w:hint="eastAsia"/>
          <w:szCs w:val="21"/>
        </w:rPr>
        <w:t>纳米振荡器</w:t>
      </w:r>
      <w:r>
        <w:rPr>
          <w:rFonts w:ascii="Times New Roman" w:hAnsi="Times New Roman" w:hint="eastAsia"/>
          <w:szCs w:val="21"/>
        </w:rPr>
        <w:t>中总存在</w:t>
      </w:r>
      <w:r w:rsidRPr="00C71EDB">
        <w:rPr>
          <w:rFonts w:ascii="Times New Roman" w:hAnsi="Times New Roman" w:hint="eastAsia"/>
          <w:szCs w:val="21"/>
        </w:rPr>
        <w:t>两</w:t>
      </w:r>
      <w:r>
        <w:rPr>
          <w:rFonts w:ascii="Times New Roman" w:hAnsi="Times New Roman" w:hint="eastAsia"/>
          <w:szCs w:val="21"/>
        </w:rPr>
        <w:t>种频率和强度</w:t>
      </w:r>
      <w:r w:rsidRPr="00C71EDB">
        <w:rPr>
          <w:rFonts w:ascii="Times New Roman" w:hAnsi="Times New Roman" w:hint="eastAsia"/>
          <w:szCs w:val="21"/>
        </w:rPr>
        <w:t>不同</w:t>
      </w:r>
      <w:r>
        <w:rPr>
          <w:rFonts w:ascii="Times New Roman" w:hAnsi="Times New Roman" w:hint="eastAsia"/>
          <w:szCs w:val="21"/>
        </w:rPr>
        <w:t>的自旋波激发。经过分析，我们确定</w:t>
      </w:r>
      <w:r>
        <w:rPr>
          <w:rFonts w:ascii="Times New Roman" w:hAnsi="Times New Roman"/>
          <w:szCs w:val="21"/>
        </w:rPr>
        <w:t>那个低频</w:t>
      </w:r>
      <w:r w:rsidRPr="00C71EDB">
        <w:rPr>
          <w:rFonts w:ascii="Times New Roman" w:hAnsi="Times New Roman" w:hint="eastAsia"/>
          <w:szCs w:val="21"/>
        </w:rPr>
        <w:t>主要</w:t>
      </w:r>
      <w:r>
        <w:rPr>
          <w:rFonts w:ascii="Times New Roman" w:hAnsi="Times New Roman" w:hint="eastAsia"/>
          <w:szCs w:val="21"/>
        </w:rPr>
        <w:t>磁动力学</w:t>
      </w:r>
      <w:r w:rsidRPr="00C71EDB">
        <w:rPr>
          <w:rFonts w:ascii="Times New Roman" w:hAnsi="Times New Roman" w:hint="eastAsia"/>
          <w:szCs w:val="21"/>
        </w:rPr>
        <w:t>模式</w:t>
      </w:r>
      <w:r>
        <w:rPr>
          <w:rFonts w:ascii="Times New Roman" w:hAnsi="Times New Roman" w:hint="eastAsia"/>
          <w:szCs w:val="21"/>
        </w:rPr>
        <w:t>是一种</w:t>
      </w:r>
      <w:r w:rsidRPr="00C71EDB">
        <w:rPr>
          <w:rFonts w:ascii="Times New Roman" w:hAnsi="Times New Roman" w:hint="eastAsia"/>
          <w:szCs w:val="21"/>
        </w:rPr>
        <w:t>位于电极间隙中心的非线性</w:t>
      </w:r>
      <w:r>
        <w:rPr>
          <w:rFonts w:ascii="Times New Roman" w:hAnsi="Times New Roman" w:hint="eastAsia"/>
          <w:szCs w:val="21"/>
        </w:rPr>
        <w:t>自局域的</w:t>
      </w:r>
      <w:r w:rsidRPr="00C71EDB">
        <w:rPr>
          <w:rFonts w:ascii="Times New Roman" w:hAnsi="Times New Roman" w:hint="eastAsia"/>
          <w:szCs w:val="21"/>
        </w:rPr>
        <w:t>子弹</w:t>
      </w:r>
      <w:r>
        <w:rPr>
          <w:rFonts w:ascii="Times New Roman" w:hAnsi="Times New Roman" w:hint="eastAsia"/>
          <w:szCs w:val="21"/>
        </w:rPr>
        <w:t>型自旋孤波，而在更高</w:t>
      </w:r>
      <w:r w:rsidRPr="00C71EDB">
        <w:rPr>
          <w:rFonts w:ascii="Times New Roman" w:hAnsi="Times New Roman" w:hint="eastAsia"/>
          <w:szCs w:val="21"/>
        </w:rPr>
        <w:t>电流</w:t>
      </w:r>
      <w:r>
        <w:rPr>
          <w:rFonts w:ascii="Times New Roman" w:hAnsi="Times New Roman" w:hint="eastAsia"/>
          <w:szCs w:val="21"/>
        </w:rPr>
        <w:t>区间又出现了另外一种与</w:t>
      </w:r>
      <w:r w:rsidRPr="00C71EDB">
        <w:rPr>
          <w:rFonts w:ascii="Times New Roman" w:hAnsi="Times New Roman" w:hint="eastAsia"/>
          <w:szCs w:val="21"/>
        </w:rPr>
        <w:t>子弹</w:t>
      </w:r>
      <w:r>
        <w:rPr>
          <w:rFonts w:ascii="Times New Roman" w:hAnsi="Times New Roman" w:hint="eastAsia"/>
          <w:szCs w:val="21"/>
        </w:rPr>
        <w:t>型自旋孤波共存的高频次要模式，如</w:t>
      </w:r>
      <w:r>
        <w:rPr>
          <w:rFonts w:ascii="Times New Roman" w:hAnsi="Times New Roman"/>
          <w:szCs w:val="21"/>
        </w:rPr>
        <w:t>图</w:t>
      </w:r>
      <w:r>
        <w:rPr>
          <w:rFonts w:ascii="Times New Roman" w:hAnsi="Times New Roman" w:hint="eastAsia"/>
          <w:szCs w:val="21"/>
        </w:rPr>
        <w:t>1</w:t>
      </w:r>
      <w:r>
        <w:rPr>
          <w:rFonts w:ascii="Times New Roman" w:hAnsi="Times New Roman" w:hint="eastAsia"/>
          <w:szCs w:val="21"/>
        </w:rPr>
        <w:t>所示</w:t>
      </w:r>
      <w:r w:rsidRPr="00C71EDB">
        <w:rPr>
          <w:rFonts w:ascii="Times New Roman" w:hAnsi="Times New Roman" w:hint="eastAsia"/>
          <w:szCs w:val="21"/>
        </w:rPr>
        <w:t>。</w:t>
      </w:r>
      <w:r>
        <w:rPr>
          <w:rFonts w:ascii="Times New Roman" w:hAnsi="Times New Roman" w:hint="eastAsia"/>
          <w:szCs w:val="21"/>
        </w:rPr>
        <w:t>进一步，我们基于</w:t>
      </w:r>
      <w:r w:rsidRPr="00C71EDB">
        <w:rPr>
          <w:rFonts w:ascii="Times New Roman" w:hAnsi="Times New Roman" w:hint="eastAsia"/>
          <w:szCs w:val="21"/>
        </w:rPr>
        <w:t>微磁模拟</w:t>
      </w:r>
      <w:r>
        <w:rPr>
          <w:rFonts w:ascii="Times New Roman" w:hAnsi="Times New Roman" w:hint="eastAsia"/>
          <w:szCs w:val="21"/>
        </w:rPr>
        <w:t>证实</w:t>
      </w:r>
      <w:r w:rsidRPr="00C71EDB">
        <w:rPr>
          <w:rFonts w:ascii="Times New Roman" w:hAnsi="Times New Roman" w:hint="eastAsia"/>
          <w:szCs w:val="21"/>
        </w:rPr>
        <w:t>该</w:t>
      </w:r>
      <w:r>
        <w:rPr>
          <w:rFonts w:ascii="Times New Roman" w:hAnsi="Times New Roman" w:hint="eastAsia"/>
          <w:szCs w:val="21"/>
        </w:rPr>
        <w:t>高频次要</w:t>
      </w:r>
      <w:r w:rsidRPr="00C71EDB">
        <w:rPr>
          <w:rFonts w:ascii="Times New Roman" w:hAnsi="Times New Roman" w:hint="eastAsia"/>
          <w:szCs w:val="21"/>
        </w:rPr>
        <w:t>模式</w:t>
      </w:r>
      <w:r>
        <w:rPr>
          <w:rFonts w:ascii="Times New Roman" w:hAnsi="Times New Roman" w:hint="eastAsia"/>
          <w:szCs w:val="21"/>
        </w:rPr>
        <w:t>是被高强度的</w:t>
      </w:r>
      <w:r w:rsidRPr="00C71EDB">
        <w:rPr>
          <w:rFonts w:ascii="Times New Roman" w:hAnsi="Times New Roman" w:hint="eastAsia"/>
          <w:szCs w:val="21"/>
        </w:rPr>
        <w:t>子弹</w:t>
      </w:r>
      <w:r>
        <w:rPr>
          <w:rFonts w:ascii="Times New Roman" w:hAnsi="Times New Roman" w:hint="eastAsia"/>
          <w:szCs w:val="21"/>
        </w:rPr>
        <w:t>型自旋孤波所产生的静态</w:t>
      </w:r>
      <w:r w:rsidRPr="00C71EDB">
        <w:rPr>
          <w:rFonts w:ascii="Times New Roman" w:hAnsi="Times New Roman" w:hint="eastAsia"/>
          <w:szCs w:val="21"/>
        </w:rPr>
        <w:t>偶极场</w:t>
      </w:r>
      <w:r>
        <w:rPr>
          <w:rFonts w:ascii="Times New Roman" w:hAnsi="Times New Roman" w:hint="eastAsia"/>
          <w:szCs w:val="21"/>
        </w:rPr>
        <w:t>所局域在沿着外磁场方向偏离于中心</w:t>
      </w:r>
      <w:r w:rsidRPr="00C71EDB">
        <w:rPr>
          <w:rFonts w:ascii="Times New Roman" w:hAnsi="Times New Roman" w:hint="eastAsia"/>
          <w:szCs w:val="21"/>
        </w:rPr>
        <w:t>电极间隙</w:t>
      </w:r>
      <w:r>
        <w:rPr>
          <w:rFonts w:ascii="Times New Roman" w:hAnsi="Times New Roman" w:hint="eastAsia"/>
          <w:szCs w:val="21"/>
        </w:rPr>
        <w:t>的两个边界区域。进一步，我们频谱</w:t>
      </w:r>
      <w:r w:rsidRPr="00C71EDB">
        <w:rPr>
          <w:rFonts w:ascii="Times New Roman" w:hAnsi="Times New Roman" w:hint="eastAsia"/>
          <w:szCs w:val="21"/>
        </w:rPr>
        <w:t>测量和模拟</w:t>
      </w:r>
      <w:r>
        <w:rPr>
          <w:rFonts w:ascii="Times New Roman" w:hAnsi="Times New Roman" w:hint="eastAsia"/>
          <w:szCs w:val="21"/>
        </w:rPr>
        <w:t>结果还</w:t>
      </w:r>
      <w:r w:rsidRPr="00C71EDB">
        <w:rPr>
          <w:rFonts w:ascii="Times New Roman" w:hAnsi="Times New Roman" w:hint="eastAsia"/>
          <w:szCs w:val="21"/>
        </w:rPr>
        <w:t>揭示</w:t>
      </w:r>
      <w:r>
        <w:rPr>
          <w:rFonts w:ascii="Times New Roman" w:hAnsi="Times New Roman" w:hint="eastAsia"/>
          <w:szCs w:val="21"/>
        </w:rPr>
        <w:t>出</w:t>
      </w:r>
      <w:r w:rsidRPr="00C71EDB">
        <w:rPr>
          <w:rFonts w:ascii="Times New Roman" w:hAnsi="Times New Roman" w:hint="eastAsia"/>
          <w:szCs w:val="21"/>
        </w:rPr>
        <w:t>大</w:t>
      </w:r>
      <w:r>
        <w:rPr>
          <w:rFonts w:ascii="Times New Roman" w:hAnsi="Times New Roman" w:hint="eastAsia"/>
          <w:szCs w:val="21"/>
        </w:rPr>
        <w:t>的激发</w:t>
      </w:r>
      <w:r w:rsidRPr="00C71EDB">
        <w:rPr>
          <w:rFonts w:ascii="Times New Roman" w:hAnsi="Times New Roman" w:hint="eastAsia"/>
          <w:szCs w:val="21"/>
        </w:rPr>
        <w:t>电流</w:t>
      </w:r>
      <w:r>
        <w:rPr>
          <w:rFonts w:ascii="Times New Roman" w:hAnsi="Times New Roman" w:hint="eastAsia"/>
          <w:szCs w:val="21"/>
        </w:rPr>
        <w:t>下，</w:t>
      </w:r>
      <w:r w:rsidRPr="00C71EDB">
        <w:rPr>
          <w:rFonts w:ascii="Times New Roman" w:hAnsi="Times New Roman" w:hint="eastAsia"/>
          <w:szCs w:val="21"/>
        </w:rPr>
        <w:t>由于</w:t>
      </w:r>
      <w:r>
        <w:rPr>
          <w:rFonts w:ascii="Times New Roman" w:hAnsi="Times New Roman" w:hint="eastAsia"/>
          <w:szCs w:val="21"/>
        </w:rPr>
        <w:t>这两种模式之间的非线性、非</w:t>
      </w:r>
      <w:r w:rsidRPr="00C71EDB">
        <w:rPr>
          <w:rFonts w:ascii="Times New Roman" w:hAnsi="Times New Roman" w:hint="eastAsia"/>
          <w:szCs w:val="21"/>
        </w:rPr>
        <w:t>相干耦合</w:t>
      </w:r>
      <w:r>
        <w:rPr>
          <w:rFonts w:ascii="Times New Roman" w:hAnsi="Times New Roman" w:hint="eastAsia"/>
          <w:szCs w:val="21"/>
        </w:rPr>
        <w:t>作用，该</w:t>
      </w:r>
      <w:r w:rsidRPr="00C71EDB">
        <w:rPr>
          <w:rFonts w:ascii="Times New Roman" w:hAnsi="Times New Roman" w:hint="eastAsia"/>
          <w:szCs w:val="21"/>
        </w:rPr>
        <w:t>纳米磁振荡器</w:t>
      </w:r>
      <w:r>
        <w:rPr>
          <w:rFonts w:ascii="Times New Roman" w:hAnsi="Times New Roman" w:hint="eastAsia"/>
          <w:szCs w:val="21"/>
        </w:rPr>
        <w:t>还会体现出自旋轨道矩驱动的磁动力</w:t>
      </w:r>
      <w:r w:rsidRPr="00C71EDB">
        <w:rPr>
          <w:rFonts w:ascii="Times New Roman" w:hAnsi="Times New Roman" w:hint="eastAsia"/>
          <w:szCs w:val="21"/>
        </w:rPr>
        <w:t>混乱</w:t>
      </w:r>
      <w:r>
        <w:rPr>
          <w:rFonts w:ascii="Times New Roman" w:hAnsi="Times New Roman" w:hint="eastAsia"/>
          <w:szCs w:val="21"/>
        </w:rPr>
        <w:t>现象，这类可控的</w:t>
      </w:r>
      <w:r w:rsidRPr="00C71EDB">
        <w:rPr>
          <w:rFonts w:ascii="Times New Roman" w:hAnsi="Times New Roman" w:hint="eastAsia"/>
          <w:szCs w:val="21"/>
        </w:rPr>
        <w:t>复杂非线性动力学</w:t>
      </w:r>
      <w:r>
        <w:rPr>
          <w:rFonts w:ascii="Times New Roman" w:hAnsi="Times New Roman" w:hint="eastAsia"/>
          <w:szCs w:val="21"/>
        </w:rPr>
        <w:t>行为</w:t>
      </w:r>
      <w:r w:rsidRPr="00C71EDB">
        <w:rPr>
          <w:rFonts w:ascii="Times New Roman" w:hAnsi="Times New Roman" w:hint="eastAsia"/>
          <w:szCs w:val="21"/>
        </w:rPr>
        <w:t>可用于</w:t>
      </w:r>
      <w:r>
        <w:rPr>
          <w:rFonts w:ascii="Times New Roman" w:hAnsi="Times New Roman" w:hint="eastAsia"/>
          <w:szCs w:val="21"/>
        </w:rPr>
        <w:t>新型的</w:t>
      </w:r>
      <w:r w:rsidRPr="00C71EDB">
        <w:rPr>
          <w:rFonts w:ascii="Times New Roman" w:hAnsi="Times New Roman" w:hint="eastAsia"/>
          <w:szCs w:val="21"/>
        </w:rPr>
        <w:t>神经形态计算。</w:t>
      </w:r>
      <w:r>
        <w:rPr>
          <w:rFonts w:ascii="Times New Roman" w:hAnsi="Times New Roman" w:hint="eastAsia"/>
          <w:szCs w:val="21"/>
        </w:rPr>
        <w:t>我们实验结果表明，</w:t>
      </w:r>
      <w:r w:rsidRPr="00B10109">
        <w:rPr>
          <w:rFonts w:ascii="Times New Roman" w:hAnsi="Times New Roman"/>
          <w:szCs w:val="21"/>
        </w:rPr>
        <w:t>此类可多场调控的</w:t>
      </w:r>
      <w:r>
        <w:rPr>
          <w:rFonts w:ascii="Times New Roman" w:hAnsi="Times New Roman"/>
          <w:szCs w:val="21"/>
        </w:rPr>
        <w:t>非线性</w:t>
      </w:r>
      <w:r w:rsidRPr="00B10109">
        <w:rPr>
          <w:rFonts w:ascii="Times New Roman" w:hAnsi="Times New Roman"/>
          <w:szCs w:val="21"/>
        </w:rPr>
        <w:t>纳米自旋振荡器在发展新型自旋波器件和神经形态计算方面具有</w:t>
      </w:r>
      <w:r>
        <w:rPr>
          <w:rFonts w:ascii="Times New Roman" w:hAnsi="Times New Roman"/>
          <w:szCs w:val="21"/>
        </w:rPr>
        <w:t>实际的</w:t>
      </w:r>
      <w:r w:rsidRPr="00B10109">
        <w:rPr>
          <w:rFonts w:ascii="Times New Roman" w:hAnsi="Times New Roman"/>
          <w:szCs w:val="21"/>
        </w:rPr>
        <w:t>应用前景。</w:t>
      </w:r>
    </w:p>
    <w:p w:rsidR="004B06B4" w:rsidRDefault="004B06B4" w:rsidP="004B06B4">
      <w:pPr>
        <w:ind w:firstLine="420"/>
        <w:jc w:val="center"/>
        <w:rPr>
          <w:rFonts w:ascii="Times New Roman" w:hAnsi="Times New Roman"/>
          <w:szCs w:val="21"/>
        </w:rPr>
      </w:pPr>
      <w:r>
        <w:rPr>
          <w:rFonts w:ascii="Times New Roman" w:hAnsi="Times New Roman"/>
          <w:noProof/>
          <w:szCs w:val="21"/>
        </w:rPr>
        <w:drawing>
          <wp:inline distT="0" distB="0" distL="0" distR="0">
            <wp:extent cx="1908175" cy="1065530"/>
            <wp:effectExtent l="0" t="0" r="0" b="1270"/>
            <wp:docPr id="6" name="图片 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8175" cy="1065530"/>
                    </a:xfrm>
                    <a:prstGeom prst="rect">
                      <a:avLst/>
                    </a:prstGeom>
                    <a:noFill/>
                    <a:ln>
                      <a:noFill/>
                    </a:ln>
                  </pic:spPr>
                </pic:pic>
              </a:graphicData>
            </a:graphic>
          </wp:inline>
        </w:drawing>
      </w:r>
    </w:p>
    <w:p w:rsidR="004B06B4" w:rsidRPr="009A5281" w:rsidRDefault="004B06B4" w:rsidP="004B06B4">
      <w:pPr>
        <w:ind w:firstLine="420"/>
        <w:jc w:val="center"/>
        <w:rPr>
          <w:rFonts w:ascii="Times New Roman" w:hAnsi="Times New Roman"/>
          <w:szCs w:val="21"/>
        </w:rPr>
      </w:pPr>
      <w:r w:rsidRPr="0084748E">
        <w:rPr>
          <w:rFonts w:ascii="Times New Roman" w:hAnsi="Times New Roman" w:hint="eastAsia"/>
          <w:szCs w:val="21"/>
        </w:rPr>
        <w:t>图</w:t>
      </w:r>
      <w:r w:rsidRPr="0084748E">
        <w:rPr>
          <w:rFonts w:ascii="Times New Roman" w:hAnsi="Times New Roman" w:hint="eastAsia"/>
          <w:szCs w:val="21"/>
        </w:rPr>
        <w:t xml:space="preserve">1 </w:t>
      </w:r>
      <w:r>
        <w:rPr>
          <w:rFonts w:ascii="Times New Roman" w:hAnsi="Times New Roman" w:hint="eastAsia"/>
          <w:szCs w:val="21"/>
        </w:rPr>
        <w:t>、</w:t>
      </w:r>
      <w:r>
        <w:rPr>
          <w:rFonts w:ascii="Times New Roman" w:hAnsi="Times New Roman" w:hint="eastAsia"/>
          <w:szCs w:val="21"/>
        </w:rPr>
        <w:t>SHNO</w:t>
      </w:r>
      <w:r>
        <w:rPr>
          <w:rFonts w:ascii="Times New Roman" w:hAnsi="Times New Roman" w:hint="eastAsia"/>
          <w:szCs w:val="21"/>
        </w:rPr>
        <w:t>中两类局域自旋波的频谱特性和空间分布</w:t>
      </w:r>
    </w:p>
    <w:p w:rsidR="004B06B4" w:rsidRPr="00002D1A" w:rsidRDefault="004B06B4" w:rsidP="004B06B4">
      <w:pPr>
        <w:rPr>
          <w:rFonts w:ascii="Times New Roman" w:hAnsi="Times New Roman"/>
          <w:szCs w:val="21"/>
        </w:rPr>
      </w:pPr>
      <w:r w:rsidRPr="00002D1A">
        <w:rPr>
          <w:rFonts w:ascii="Times New Roman" w:hAnsi="Times New Roman"/>
          <w:szCs w:val="21"/>
        </w:rPr>
        <w:t>关键词：自旋</w:t>
      </w:r>
      <w:r w:rsidRPr="00002D1A">
        <w:rPr>
          <w:rFonts w:ascii="Times New Roman" w:hAnsi="Times New Roman" w:hint="eastAsia"/>
          <w:szCs w:val="21"/>
        </w:rPr>
        <w:t>轨道</w:t>
      </w:r>
      <w:r w:rsidRPr="00002D1A">
        <w:rPr>
          <w:rFonts w:ascii="Times New Roman" w:hAnsi="Times New Roman"/>
          <w:szCs w:val="21"/>
        </w:rPr>
        <w:t>矩（</w:t>
      </w:r>
      <w:r w:rsidRPr="00002D1A">
        <w:rPr>
          <w:rFonts w:ascii="Times New Roman" w:hAnsi="Times New Roman"/>
          <w:szCs w:val="21"/>
        </w:rPr>
        <w:t>S</w:t>
      </w:r>
      <w:r w:rsidRPr="00002D1A">
        <w:rPr>
          <w:rFonts w:ascii="Times New Roman" w:hAnsi="Times New Roman" w:hint="eastAsia"/>
          <w:szCs w:val="21"/>
        </w:rPr>
        <w:t>O</w:t>
      </w:r>
      <w:r w:rsidRPr="00002D1A">
        <w:rPr>
          <w:rFonts w:ascii="Times New Roman" w:hAnsi="Times New Roman"/>
          <w:szCs w:val="21"/>
        </w:rPr>
        <w:t>T</w:t>
      </w:r>
      <w:r w:rsidRPr="00002D1A">
        <w:rPr>
          <w:rFonts w:ascii="Times New Roman" w:hAnsi="Times New Roman"/>
          <w:szCs w:val="21"/>
        </w:rPr>
        <w:t>），自旋霍尔效应</w:t>
      </w:r>
      <w:r w:rsidRPr="00002D1A">
        <w:rPr>
          <w:rFonts w:ascii="Times New Roman" w:hAnsi="Times New Roman" w:hint="eastAsia"/>
          <w:szCs w:val="21"/>
        </w:rPr>
        <w:t>（</w:t>
      </w:r>
      <w:r w:rsidRPr="00002D1A">
        <w:rPr>
          <w:rFonts w:ascii="Times New Roman" w:hAnsi="Times New Roman" w:hint="eastAsia"/>
          <w:szCs w:val="21"/>
        </w:rPr>
        <w:t>SHE</w:t>
      </w:r>
      <w:r w:rsidRPr="00002D1A">
        <w:rPr>
          <w:rFonts w:ascii="Times New Roman" w:hAnsi="Times New Roman" w:hint="eastAsia"/>
          <w:szCs w:val="21"/>
        </w:rPr>
        <w:t>），自旋霍尔</w:t>
      </w:r>
      <w:r w:rsidRPr="00002D1A">
        <w:rPr>
          <w:rFonts w:ascii="Times New Roman" w:hAnsi="Times New Roman"/>
          <w:szCs w:val="21"/>
        </w:rPr>
        <w:t>纳米振荡器（</w:t>
      </w:r>
      <w:r w:rsidRPr="00002D1A">
        <w:rPr>
          <w:rFonts w:ascii="Times New Roman" w:hAnsi="Times New Roman"/>
          <w:szCs w:val="21"/>
        </w:rPr>
        <w:t>STNO</w:t>
      </w:r>
      <w:r w:rsidRPr="00002D1A">
        <w:rPr>
          <w:rFonts w:ascii="Times New Roman" w:hAnsi="Times New Roman"/>
          <w:szCs w:val="21"/>
        </w:rPr>
        <w:t>）</w:t>
      </w:r>
      <w:r w:rsidRPr="00002D1A">
        <w:rPr>
          <w:rFonts w:ascii="Times New Roman" w:hAnsi="Times New Roman" w:hint="eastAsia"/>
          <w:szCs w:val="21"/>
        </w:rPr>
        <w:t>，</w:t>
      </w:r>
      <w:r w:rsidRPr="00002D1A">
        <w:rPr>
          <w:rFonts w:ascii="Times New Roman" w:hAnsi="Times New Roman"/>
          <w:szCs w:val="21"/>
        </w:rPr>
        <w:t>自旋波</w:t>
      </w:r>
      <w:r w:rsidRPr="00002D1A">
        <w:rPr>
          <w:rFonts w:ascii="Times New Roman" w:hAnsi="Times New Roman" w:hint="eastAsia"/>
          <w:szCs w:val="21"/>
        </w:rPr>
        <w:t>（</w:t>
      </w:r>
      <w:r w:rsidRPr="00002D1A">
        <w:rPr>
          <w:rFonts w:ascii="Times New Roman" w:hAnsi="Times New Roman" w:hint="eastAsia"/>
          <w:szCs w:val="21"/>
        </w:rPr>
        <w:t>SW</w:t>
      </w:r>
      <w:r w:rsidRPr="00002D1A">
        <w:rPr>
          <w:rFonts w:ascii="Times New Roman" w:hAnsi="Times New Roman" w:hint="eastAsia"/>
          <w:szCs w:val="21"/>
        </w:rPr>
        <w:t>）</w:t>
      </w:r>
    </w:p>
    <w:p w:rsidR="004B06B4" w:rsidRPr="009A5281" w:rsidRDefault="004B06B4" w:rsidP="004B06B4">
      <w:pPr>
        <w:rPr>
          <w:rFonts w:ascii="Times New Roman" w:hAnsi="Times New Roman"/>
          <w:color w:val="FF0000"/>
          <w:szCs w:val="21"/>
        </w:rPr>
      </w:pPr>
      <w:r w:rsidRPr="00002D1A">
        <w:rPr>
          <w:rFonts w:ascii="Times New Roman" w:hAnsi="Times New Roman"/>
          <w:color w:val="000000"/>
          <w:szCs w:val="21"/>
        </w:rPr>
        <w:t>基金项目</w:t>
      </w:r>
      <w:r w:rsidRPr="00002D1A">
        <w:rPr>
          <w:rFonts w:ascii="Times New Roman" w:hAnsi="Times New Roman"/>
          <w:b/>
          <w:color w:val="000000"/>
          <w:szCs w:val="21"/>
        </w:rPr>
        <w:t>：</w:t>
      </w:r>
      <w:r w:rsidRPr="009A5281">
        <w:rPr>
          <w:rFonts w:ascii="Times New Roman" w:hAnsi="Times New Roman"/>
          <w:kern w:val="0"/>
          <w:szCs w:val="21"/>
        </w:rPr>
        <w:t>国家科技部重点研发计划（</w:t>
      </w:r>
      <w:r w:rsidRPr="009A5281">
        <w:rPr>
          <w:rFonts w:ascii="Times New Roman" w:hAnsi="Times New Roman"/>
          <w:color w:val="231F20"/>
          <w:kern w:val="0"/>
          <w:szCs w:val="21"/>
        </w:rPr>
        <w:t>2016YFA0300803</w:t>
      </w:r>
      <w:r w:rsidRPr="009A5281">
        <w:rPr>
          <w:rFonts w:ascii="Times New Roman" w:hAnsi="Times New Roman"/>
          <w:kern w:val="0"/>
          <w:szCs w:val="21"/>
        </w:rPr>
        <w:t>）</w:t>
      </w:r>
      <w:r w:rsidRPr="009A5281">
        <w:rPr>
          <w:rFonts w:ascii="Times New Roman" w:hAnsi="Times New Roman"/>
          <w:color w:val="231F20"/>
          <w:kern w:val="0"/>
          <w:szCs w:val="21"/>
        </w:rPr>
        <w:t>，</w:t>
      </w:r>
      <w:r w:rsidRPr="009A5281">
        <w:rPr>
          <w:rFonts w:ascii="Times New Roman" w:hAnsi="Times New Roman"/>
          <w:kern w:val="0"/>
          <w:szCs w:val="21"/>
        </w:rPr>
        <w:t>国家自然科学基金（</w:t>
      </w:r>
      <w:r w:rsidRPr="009A5281">
        <w:rPr>
          <w:rFonts w:ascii="Times New Roman" w:hAnsi="Times New Roman"/>
          <w:color w:val="000000"/>
          <w:szCs w:val="21"/>
          <w:shd w:val="clear" w:color="auto" w:fill="FFFFFF"/>
        </w:rPr>
        <w:t>11774150</w:t>
      </w:r>
      <w:r w:rsidRPr="009A5281">
        <w:rPr>
          <w:rFonts w:ascii="Times New Roman" w:hAnsi="Times New Roman"/>
          <w:kern w:val="0"/>
          <w:szCs w:val="21"/>
        </w:rPr>
        <w:t>），江苏省自然科学基金（</w:t>
      </w:r>
      <w:r w:rsidRPr="009A5281">
        <w:rPr>
          <w:rFonts w:ascii="Times New Roman" w:hAnsi="Times New Roman"/>
          <w:color w:val="231F20"/>
          <w:kern w:val="0"/>
          <w:szCs w:val="21"/>
        </w:rPr>
        <w:t>BK20170627</w:t>
      </w:r>
      <w:r w:rsidRPr="009A5281">
        <w:rPr>
          <w:rFonts w:ascii="Times New Roman" w:hAnsi="Times New Roman"/>
          <w:kern w:val="0"/>
          <w:szCs w:val="21"/>
        </w:rPr>
        <w:t>），中央高校基本科研业务费专项资金资助</w:t>
      </w:r>
    </w:p>
    <w:p w:rsidR="004B06B4" w:rsidRPr="00002D1A" w:rsidRDefault="004B06B4" w:rsidP="004B06B4">
      <w:pPr>
        <w:widowControl/>
        <w:rPr>
          <w:rFonts w:ascii="Times New Roman" w:hAnsi="Times New Roman"/>
          <w:color w:val="000000"/>
          <w:szCs w:val="21"/>
        </w:rPr>
      </w:pPr>
      <w:r w:rsidRPr="00002D1A">
        <w:rPr>
          <w:rFonts w:ascii="Times New Roman" w:hAnsi="Times New Roman"/>
          <w:color w:val="000000"/>
          <w:szCs w:val="21"/>
        </w:rPr>
        <w:t>参考文献</w:t>
      </w:r>
      <w:r w:rsidRPr="00002D1A">
        <w:rPr>
          <w:rFonts w:ascii="Times New Roman" w:hAnsi="Times New Roman" w:hint="eastAsia"/>
          <w:color w:val="000000"/>
          <w:szCs w:val="21"/>
        </w:rPr>
        <w:t>：</w:t>
      </w:r>
    </w:p>
    <w:p w:rsidR="004B06B4" w:rsidRPr="00002D1A" w:rsidRDefault="004B06B4" w:rsidP="004B06B4">
      <w:pPr>
        <w:widowControl/>
        <w:rPr>
          <w:rFonts w:ascii="CMR10" w:hAnsi="CMR10" w:cs="CMR10"/>
          <w:kern w:val="0"/>
          <w:sz w:val="20"/>
          <w:szCs w:val="20"/>
        </w:rPr>
      </w:pPr>
      <w:r>
        <w:rPr>
          <w:rFonts w:ascii="CMR10" w:hAnsi="CMR10" w:cs="CMR10" w:hint="eastAsia"/>
          <w:kern w:val="0"/>
          <w:sz w:val="20"/>
          <w:szCs w:val="20"/>
        </w:rPr>
        <w:t>【</w:t>
      </w:r>
      <w:r>
        <w:rPr>
          <w:rFonts w:ascii="CMR10" w:hAnsi="CMR10" w:cs="CMR10" w:hint="eastAsia"/>
          <w:kern w:val="0"/>
          <w:sz w:val="20"/>
          <w:szCs w:val="20"/>
        </w:rPr>
        <w:t>1</w:t>
      </w:r>
      <w:r>
        <w:rPr>
          <w:rFonts w:ascii="CMR10" w:hAnsi="CMR10" w:cs="CMR10" w:hint="eastAsia"/>
          <w:kern w:val="0"/>
          <w:sz w:val="20"/>
          <w:szCs w:val="20"/>
        </w:rPr>
        <w:t>】</w:t>
      </w:r>
      <w:r>
        <w:rPr>
          <w:rFonts w:ascii="CMR10" w:hAnsi="CMR10" w:cs="CMR10"/>
          <w:kern w:val="0"/>
          <w:sz w:val="20"/>
          <w:szCs w:val="20"/>
        </w:rPr>
        <w:t>Lina Chen, Kaiyuan Zhou, S. Urazhdin, Wencong Jiang, Y.W. Du, and R. H. Liu</w:t>
      </w:r>
      <w:r w:rsidRPr="00002D1A">
        <w:rPr>
          <w:rFonts w:ascii="CMR10" w:hAnsi="CMR10" w:cs="CMR10" w:hint="eastAsia"/>
          <w:kern w:val="0"/>
          <w:sz w:val="20"/>
          <w:szCs w:val="20"/>
        </w:rPr>
        <w:t>，</w:t>
      </w:r>
      <w:r w:rsidRPr="00002D1A">
        <w:rPr>
          <w:rFonts w:ascii="CMR10" w:hAnsi="CMR10" w:cs="CMR10"/>
          <w:kern w:val="0"/>
          <w:sz w:val="20"/>
          <w:szCs w:val="20"/>
        </w:rPr>
        <w:t>Dynamical mode coexistence and chaos in the nano-gap spin Hall nano-oscillator</w:t>
      </w:r>
      <w:r w:rsidRPr="00002D1A">
        <w:rPr>
          <w:rFonts w:ascii="CMR10" w:hAnsi="CMR10" w:cs="CMR10" w:hint="eastAsia"/>
          <w:kern w:val="0"/>
          <w:sz w:val="20"/>
          <w:szCs w:val="20"/>
        </w:rPr>
        <w:t>,</w:t>
      </w:r>
      <w:r w:rsidRPr="00002D1A">
        <w:rPr>
          <w:rFonts w:ascii="CMR10" w:hAnsi="CMR10" w:cs="CMR10"/>
          <w:kern w:val="0"/>
          <w:sz w:val="20"/>
          <w:szCs w:val="20"/>
        </w:rPr>
        <w:t xml:space="preserve"> </w:t>
      </w:r>
      <w:r w:rsidRPr="00002D1A">
        <w:rPr>
          <w:rFonts w:ascii="CMR10" w:hAnsi="CMR10" w:cs="CMR10" w:hint="eastAsia"/>
          <w:kern w:val="0"/>
          <w:sz w:val="20"/>
          <w:szCs w:val="20"/>
        </w:rPr>
        <w:t>(</w:t>
      </w:r>
      <w:r w:rsidRPr="00002D1A">
        <w:rPr>
          <w:rFonts w:ascii="CMR10" w:hAnsi="CMR10" w:cs="CMR10"/>
          <w:kern w:val="0"/>
          <w:sz w:val="20"/>
          <w:szCs w:val="20"/>
        </w:rPr>
        <w:t>2019</w:t>
      </w:r>
      <w:r w:rsidRPr="00002D1A">
        <w:rPr>
          <w:rFonts w:ascii="CMR10" w:hAnsi="CMR10" w:cs="CMR10" w:hint="eastAsia"/>
          <w:kern w:val="0"/>
          <w:sz w:val="20"/>
          <w:szCs w:val="20"/>
        </w:rPr>
        <w:t>)</w:t>
      </w:r>
      <w:r w:rsidRPr="00002D1A">
        <w:rPr>
          <w:rFonts w:ascii="CMR10" w:hAnsi="CMR10" w:cs="CMR10"/>
          <w:kern w:val="0"/>
          <w:sz w:val="20"/>
          <w:szCs w:val="20"/>
        </w:rPr>
        <w:t>.</w:t>
      </w:r>
    </w:p>
    <w:p w:rsidR="004B06B4" w:rsidRPr="009A5281" w:rsidRDefault="004B06B4" w:rsidP="004B06B4">
      <w:pPr>
        <w:rPr>
          <w:rFonts w:ascii="Times New Roman" w:hAnsi="Times New Roman"/>
          <w:color w:val="FF0000"/>
          <w:szCs w:val="21"/>
        </w:rPr>
      </w:pPr>
    </w:p>
    <w:p w:rsidR="004B06B4" w:rsidRDefault="004B06B4" w:rsidP="004B06B4">
      <w:pPr>
        <w:widowControl/>
        <w:jc w:val="left"/>
      </w:pPr>
      <w:r>
        <w:br w:type="page"/>
      </w:r>
    </w:p>
    <w:p w:rsidR="004B06B4" w:rsidRPr="005470E4" w:rsidRDefault="004B06B4" w:rsidP="004B06B4">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1-014</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4B06B4" w:rsidRPr="00E441E7" w:rsidRDefault="004B06B4" w:rsidP="004B06B4">
      <w:pPr>
        <w:jc w:val="center"/>
        <w:rPr>
          <w:rFonts w:ascii="黑体" w:eastAsia="黑体"/>
          <w:sz w:val="30"/>
          <w:szCs w:val="30"/>
        </w:rPr>
      </w:pPr>
      <w:bookmarkStart w:id="0" w:name="OLE_LINK38"/>
      <w:bookmarkStart w:id="1" w:name="OLE_LINK39"/>
      <w:r>
        <w:rPr>
          <w:rFonts w:ascii="黑体" w:eastAsia="黑体" w:hint="eastAsia"/>
          <w:sz w:val="30"/>
          <w:szCs w:val="30"/>
        </w:rPr>
        <w:t>基于自旋电子器件的神经形态特性研究</w:t>
      </w:r>
      <w:bookmarkEnd w:id="0"/>
      <w:bookmarkEnd w:id="1"/>
    </w:p>
    <w:p w:rsidR="004B06B4" w:rsidRPr="0037049B" w:rsidRDefault="004B06B4" w:rsidP="004B06B4">
      <w:pPr>
        <w:jc w:val="center"/>
        <w:rPr>
          <w:rFonts w:ascii="楷体" w:eastAsia="楷体" w:hAnsi="楷体"/>
          <w:sz w:val="28"/>
          <w:szCs w:val="28"/>
        </w:rPr>
      </w:pPr>
      <w:r>
        <w:rPr>
          <w:rFonts w:ascii="楷体" w:eastAsia="楷体" w:hAnsi="楷体" w:hint="eastAsia"/>
          <w:sz w:val="28"/>
          <w:szCs w:val="28"/>
          <w:u w:val="single"/>
        </w:rPr>
        <w:t>曾中明</w:t>
      </w:r>
      <w:r w:rsidRPr="00FC6097">
        <w:rPr>
          <w:rFonts w:ascii="楷体" w:eastAsia="楷体" w:hAnsi="楷体" w:hint="eastAsia"/>
          <w:sz w:val="28"/>
          <w:szCs w:val="28"/>
        </w:rPr>
        <w:t>、</w:t>
      </w:r>
      <w:r>
        <w:rPr>
          <w:rFonts w:ascii="楷体" w:eastAsia="楷体" w:hAnsi="楷体" w:hint="eastAsia"/>
          <w:sz w:val="28"/>
          <w:szCs w:val="28"/>
        </w:rPr>
        <w:t>蔡佳林</w:t>
      </w:r>
    </w:p>
    <w:p w:rsidR="004B06B4" w:rsidRDefault="004B06B4" w:rsidP="004B06B4">
      <w:pPr>
        <w:jc w:val="center"/>
        <w:rPr>
          <w:rFonts w:ascii="楷体" w:eastAsia="楷体" w:hAnsi="楷体" w:cs="宋体"/>
          <w:kern w:val="0"/>
          <w:sz w:val="24"/>
          <w:szCs w:val="24"/>
        </w:rPr>
      </w:pPr>
      <w:r>
        <w:rPr>
          <w:rFonts w:ascii="楷体" w:eastAsia="楷体" w:hAnsi="楷体" w:hint="eastAsia"/>
          <w:sz w:val="24"/>
          <w:szCs w:val="24"/>
        </w:rPr>
        <w:t>中国科学院苏州纳米技术与纳米仿生研究所，苏州 215123</w:t>
      </w:r>
    </w:p>
    <w:p w:rsidR="004B06B4" w:rsidRDefault="004B06B4" w:rsidP="004B06B4">
      <w:pPr>
        <w:jc w:val="center"/>
        <w:rPr>
          <w:rFonts w:ascii="宋体" w:hAnsi="宋体"/>
          <w:szCs w:val="21"/>
        </w:rPr>
      </w:pPr>
      <w:r w:rsidRPr="0037049B">
        <w:rPr>
          <w:rFonts w:ascii="Times New Roman" w:eastAsia="楷体" w:hAnsi="Times New Roman"/>
          <w:szCs w:val="21"/>
        </w:rPr>
        <w:t>Email:</w:t>
      </w:r>
      <w:r w:rsidRPr="004756AF">
        <w:rPr>
          <w:rFonts w:ascii="Times New Roman" w:eastAsia="楷体" w:hAnsi="Times New Roman"/>
          <w:szCs w:val="21"/>
        </w:rPr>
        <w:t xml:space="preserve"> </w:t>
      </w:r>
      <w:r>
        <w:rPr>
          <w:rFonts w:ascii="Times New Roman" w:eastAsia="楷体" w:hAnsi="Times New Roman"/>
          <w:szCs w:val="21"/>
        </w:rPr>
        <w:t>zmzeng2012@sinano.ac.cn</w:t>
      </w:r>
    </w:p>
    <w:p w:rsidR="004B06B4" w:rsidRDefault="004B06B4" w:rsidP="004B06B4">
      <w:pPr>
        <w:jc w:val="center"/>
        <w:rPr>
          <w:rFonts w:ascii="Times New Roman" w:eastAsia="楷体" w:hAnsi="Times New Roman"/>
          <w:szCs w:val="21"/>
        </w:rPr>
      </w:pPr>
    </w:p>
    <w:p w:rsidR="004B06B4" w:rsidRDefault="004B06B4" w:rsidP="004B06B4">
      <w:pPr>
        <w:spacing w:line="360" w:lineRule="auto"/>
        <w:rPr>
          <w:rFonts w:ascii="Times New Roman" w:hAnsi="Times New Roman"/>
          <w:szCs w:val="21"/>
        </w:rPr>
      </w:pPr>
      <w:r>
        <w:rPr>
          <w:rFonts w:ascii="Times New Roman" w:hAnsi="Times New Roman" w:hint="eastAsia"/>
          <w:szCs w:val="21"/>
        </w:rPr>
        <w:t>摘要：自旋电子器件具有集成度高、功耗低、丰富的非线性动力学特性等优点，被认为极有潜力构建高效率、低功耗的脑启发人工智能芯片。我们围绕磁性隧道结开展了面向脑启发人工智能芯片的应用研究，主要探索其在突触和神经元特性模拟的可能性，相关研究工作概述如下：（</w:t>
      </w:r>
      <w:r>
        <w:rPr>
          <w:rFonts w:ascii="Times New Roman" w:hAnsi="Times New Roman"/>
          <w:szCs w:val="21"/>
        </w:rPr>
        <w:t>1</w:t>
      </w:r>
      <w:r>
        <w:rPr>
          <w:rFonts w:ascii="Times New Roman" w:hAnsi="Times New Roman" w:hint="eastAsia"/>
          <w:szCs w:val="21"/>
        </w:rPr>
        <w:t>）研究了磁畴壁运动在突触特性模拟方面的应用</w:t>
      </w:r>
      <w:r>
        <w:rPr>
          <w:rFonts w:ascii="Times New Roman" w:hAnsi="Times New Roman"/>
          <w:szCs w:val="21"/>
          <w:vertAlign w:val="superscript"/>
        </w:rPr>
        <w:t>1</w:t>
      </w:r>
      <w:r>
        <w:rPr>
          <w:rFonts w:ascii="Times New Roman" w:hAnsi="Times New Roman" w:hint="eastAsia"/>
          <w:szCs w:val="21"/>
        </w:rPr>
        <w:t>。通过实验与理论研究了自由层结构不同的磁性隧道结中，磁畴壁运动对器件的磁电输运特性的影响。在此基础上设计并制备出一种自由层为宽度阶梯变化条带结构的具有</w:t>
      </w:r>
      <w:r>
        <w:rPr>
          <w:rFonts w:ascii="Times New Roman" w:hAnsi="Times New Roman"/>
          <w:szCs w:val="21"/>
        </w:rPr>
        <w:t>6</w:t>
      </w:r>
      <w:r>
        <w:rPr>
          <w:rFonts w:ascii="Times New Roman" w:hAnsi="Times New Roman" w:hint="eastAsia"/>
          <w:szCs w:val="21"/>
        </w:rPr>
        <w:t>个电阻状态的自旋突触器件，并利用磁场和电流驱动器件在不同电阻状态间变化。这种多阻态变化特性有望用于多态存储以及神经突触特性模拟。（</w:t>
      </w:r>
      <w:r>
        <w:rPr>
          <w:rFonts w:ascii="Times New Roman" w:hAnsi="Times New Roman"/>
          <w:szCs w:val="21"/>
        </w:rPr>
        <w:t>2</w:t>
      </w:r>
      <w:r>
        <w:rPr>
          <w:rFonts w:ascii="Times New Roman" w:hAnsi="Times New Roman" w:hint="eastAsia"/>
          <w:szCs w:val="21"/>
        </w:rPr>
        <w:t>）研究了磁性隧道结磁矩随机翻转特性在神经元特性模拟的方面的应用</w:t>
      </w:r>
      <w:r>
        <w:rPr>
          <w:rFonts w:ascii="Times New Roman" w:hAnsi="Times New Roman"/>
          <w:szCs w:val="21"/>
          <w:vertAlign w:val="superscript"/>
        </w:rPr>
        <w:t>2</w:t>
      </w:r>
      <w:r>
        <w:rPr>
          <w:rFonts w:ascii="Times New Roman" w:hAnsi="Times New Roman" w:hint="eastAsia"/>
          <w:szCs w:val="21"/>
        </w:rPr>
        <w:t>。首次提出利用具有垂直磁各向异性的磁性隧道结器件构建自旋神经元，制备了低功耗自旋神经元器件（</w:t>
      </w:r>
      <w:r>
        <w:rPr>
          <w:rFonts w:ascii="Times New Roman" w:hAnsi="Times New Roman"/>
          <w:szCs w:val="21"/>
        </w:rPr>
        <w:t>&lt; 1 nW</w:t>
      </w:r>
      <w:r>
        <w:rPr>
          <w:rFonts w:ascii="Times New Roman" w:hAnsi="Times New Roman" w:hint="eastAsia"/>
          <w:szCs w:val="21"/>
        </w:rPr>
        <w:t>），并搭建自旋神经网络实现识别率达到</w:t>
      </w:r>
      <w:r>
        <w:rPr>
          <w:rFonts w:ascii="Times New Roman" w:hAnsi="Times New Roman"/>
          <w:szCs w:val="21"/>
        </w:rPr>
        <w:t>95%</w:t>
      </w:r>
      <w:r>
        <w:rPr>
          <w:rFonts w:ascii="Times New Roman" w:hAnsi="Times New Roman" w:hint="eastAsia"/>
          <w:szCs w:val="21"/>
        </w:rPr>
        <w:t>的手写数字图片识别。（</w:t>
      </w:r>
      <w:r>
        <w:rPr>
          <w:rFonts w:ascii="Times New Roman" w:hAnsi="Times New Roman"/>
          <w:szCs w:val="21"/>
        </w:rPr>
        <w:t>3</w:t>
      </w:r>
      <w:r>
        <w:rPr>
          <w:rFonts w:ascii="Times New Roman" w:hAnsi="Times New Roman" w:hint="eastAsia"/>
          <w:szCs w:val="21"/>
        </w:rPr>
        <w:t>）研究了自旋矩二极管在稀疏神经元特性模拟方面的应用</w:t>
      </w:r>
      <w:r>
        <w:rPr>
          <w:rFonts w:ascii="Times New Roman" w:hAnsi="Times New Roman"/>
          <w:szCs w:val="21"/>
          <w:vertAlign w:val="superscript"/>
        </w:rPr>
        <w:t>3</w:t>
      </w:r>
      <w:r>
        <w:rPr>
          <w:rFonts w:ascii="Times New Roman" w:hAnsi="Times New Roman" w:hint="eastAsia"/>
          <w:szCs w:val="21"/>
        </w:rPr>
        <w:t>。通过研究自旋矩二极管效应对神经网络识别性能以及稀疏性的影响，搭建了稀疏性为</w:t>
      </w:r>
      <w:r>
        <w:rPr>
          <w:rFonts w:ascii="Times New Roman" w:hAnsi="Times New Roman"/>
          <w:szCs w:val="21"/>
        </w:rPr>
        <w:t>62%</w:t>
      </w:r>
      <w:r>
        <w:rPr>
          <w:rFonts w:ascii="Times New Roman" w:hAnsi="Times New Roman" w:hint="eastAsia"/>
          <w:szCs w:val="21"/>
        </w:rPr>
        <w:t>、识别率达</w:t>
      </w:r>
      <w:r>
        <w:rPr>
          <w:rFonts w:ascii="Times New Roman" w:hAnsi="Times New Roman"/>
          <w:szCs w:val="21"/>
        </w:rPr>
        <w:t>92.7%</w:t>
      </w:r>
      <w:r>
        <w:rPr>
          <w:rFonts w:ascii="Times New Roman" w:hAnsi="Times New Roman" w:hint="eastAsia"/>
          <w:szCs w:val="21"/>
        </w:rPr>
        <w:t>的稀疏自旋神经网络。</w:t>
      </w:r>
    </w:p>
    <w:p w:rsidR="004B06B4" w:rsidRDefault="004B06B4" w:rsidP="004B06B4">
      <w:pPr>
        <w:spacing w:line="360" w:lineRule="auto"/>
        <w:jc w:val="center"/>
        <w:rPr>
          <w:rFonts w:ascii="Times New Roman" w:hAnsi="Times New Roman"/>
          <w:szCs w:val="21"/>
        </w:rPr>
      </w:pPr>
      <w:r>
        <w:rPr>
          <w:noProof/>
        </w:rPr>
        <w:drawing>
          <wp:inline distT="0" distB="0" distL="0" distR="0">
            <wp:extent cx="2130949" cy="1774652"/>
            <wp:effectExtent l="0" t="0" r="317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31009" cy="1774702"/>
                    </a:xfrm>
                    <a:prstGeom prst="rect">
                      <a:avLst/>
                    </a:prstGeom>
                    <a:noFill/>
                    <a:ln>
                      <a:noFill/>
                    </a:ln>
                  </pic:spPr>
                </pic:pic>
              </a:graphicData>
            </a:graphic>
          </wp:inline>
        </w:drawing>
      </w:r>
    </w:p>
    <w:p w:rsidR="004B06B4" w:rsidRDefault="004B06B4" w:rsidP="004B06B4">
      <w:pPr>
        <w:spacing w:line="360" w:lineRule="auto"/>
        <w:jc w:val="center"/>
        <w:rPr>
          <w:rFonts w:ascii="Times New Roman" w:hAnsi="Times New Roman"/>
          <w:szCs w:val="21"/>
        </w:rPr>
      </w:pPr>
      <w:r>
        <w:rPr>
          <w:rFonts w:ascii="Times New Roman" w:hAnsi="Times New Roman" w:hint="eastAsia"/>
          <w:szCs w:val="21"/>
        </w:rPr>
        <w:t>图</w:t>
      </w:r>
      <w:r>
        <w:rPr>
          <w:rFonts w:ascii="Times New Roman" w:hAnsi="Times New Roman" w:hint="eastAsia"/>
          <w:szCs w:val="21"/>
        </w:rPr>
        <w:t>1</w:t>
      </w:r>
      <w:r>
        <w:rPr>
          <w:rFonts w:ascii="Times New Roman" w:hAnsi="Times New Roman"/>
          <w:szCs w:val="21"/>
        </w:rPr>
        <w:t xml:space="preserve"> </w:t>
      </w:r>
      <w:r w:rsidRPr="00B326A6">
        <w:rPr>
          <w:rFonts w:ascii="Times New Roman" w:hAnsi="Times New Roman" w:hint="eastAsia"/>
          <w:szCs w:val="21"/>
        </w:rPr>
        <w:t>面向脑启发人工智能芯片应用的自旋电子器件</w:t>
      </w:r>
    </w:p>
    <w:p w:rsidR="004B06B4" w:rsidRPr="00EE3738" w:rsidRDefault="004B06B4" w:rsidP="004B06B4">
      <w:pPr>
        <w:jc w:val="left"/>
        <w:rPr>
          <w:rFonts w:ascii="宋体" w:hAnsi="宋体"/>
          <w:szCs w:val="21"/>
        </w:rPr>
      </w:pPr>
      <w:r w:rsidRPr="00EE3738">
        <w:rPr>
          <w:rFonts w:ascii="宋体" w:hAnsi="宋体" w:hint="eastAsia"/>
          <w:szCs w:val="21"/>
        </w:rPr>
        <w:t>关键词</w:t>
      </w:r>
      <w:r w:rsidRPr="00EE3738">
        <w:rPr>
          <w:rFonts w:ascii="宋体" w:hAnsi="宋体"/>
          <w:szCs w:val="21"/>
        </w:rPr>
        <w:t>：</w:t>
      </w:r>
      <w:r w:rsidRPr="004756AF">
        <w:rPr>
          <w:rFonts w:ascii="宋体" w:hAnsi="宋体" w:hint="eastAsia"/>
          <w:szCs w:val="21"/>
        </w:rPr>
        <w:t>自旋电子器件、磁性隧道结、脑启发人工智能芯片、神经元特性、突触特性</w:t>
      </w:r>
      <w:r w:rsidRPr="00EE3738">
        <w:rPr>
          <w:rFonts w:ascii="宋体" w:hAnsi="宋体" w:hint="eastAsia"/>
          <w:szCs w:val="21"/>
        </w:rPr>
        <w:t xml:space="preserve"> </w:t>
      </w:r>
    </w:p>
    <w:p w:rsidR="004B06B4" w:rsidRDefault="004B06B4" w:rsidP="004B06B4">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4B06B4" w:rsidRPr="004756AF" w:rsidRDefault="004B06B4" w:rsidP="004B06B4">
      <w:pPr>
        <w:widowControl/>
        <w:numPr>
          <w:ilvl w:val="0"/>
          <w:numId w:val="11"/>
        </w:numPr>
        <w:jc w:val="left"/>
        <w:rPr>
          <w:rFonts w:ascii="宋体" w:hAnsi="宋体" w:cs="宋体"/>
          <w:kern w:val="0"/>
          <w:sz w:val="18"/>
          <w:szCs w:val="18"/>
        </w:rPr>
      </w:pPr>
      <w:r>
        <w:rPr>
          <w:rFonts w:ascii="Times New Roman" w:hAnsi="Times New Roman"/>
          <w:kern w:val="0"/>
          <w:sz w:val="18"/>
          <w:szCs w:val="18"/>
        </w:rPr>
        <w:t>J</w:t>
      </w:r>
      <w:r>
        <w:rPr>
          <w:rFonts w:ascii="Times New Roman" w:hAnsi="Times New Roman" w:hint="eastAsia"/>
          <w:kern w:val="0"/>
          <w:sz w:val="18"/>
          <w:szCs w:val="18"/>
        </w:rPr>
        <w:t>.</w:t>
      </w:r>
      <w:r>
        <w:rPr>
          <w:rFonts w:ascii="Times New Roman" w:hAnsi="Times New Roman"/>
          <w:kern w:val="0"/>
          <w:sz w:val="18"/>
          <w:szCs w:val="18"/>
        </w:rPr>
        <w:t xml:space="preserve"> L</w:t>
      </w:r>
      <w:r>
        <w:rPr>
          <w:rFonts w:ascii="Times New Roman" w:hAnsi="Times New Roman" w:hint="eastAsia"/>
          <w:kern w:val="0"/>
          <w:sz w:val="18"/>
          <w:szCs w:val="18"/>
        </w:rPr>
        <w:t>.</w:t>
      </w:r>
      <w:r>
        <w:rPr>
          <w:rFonts w:ascii="Times New Roman" w:hAnsi="Times New Roman"/>
          <w:kern w:val="0"/>
          <w:sz w:val="18"/>
          <w:szCs w:val="18"/>
        </w:rPr>
        <w:t xml:space="preserve"> Cai</w:t>
      </w:r>
      <w:r w:rsidRPr="009261F6">
        <w:rPr>
          <w:rFonts w:ascii="Times New Roman" w:hAnsi="Times New Roman"/>
          <w:kern w:val="0"/>
          <w:sz w:val="18"/>
          <w:szCs w:val="18"/>
        </w:rPr>
        <w:t xml:space="preserve">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 xml:space="preserve">, </w:t>
      </w:r>
      <w:r w:rsidRPr="004756AF">
        <w:rPr>
          <w:rFonts w:ascii="Times New Roman" w:hAnsi="Times New Roman"/>
          <w:kern w:val="0"/>
          <w:sz w:val="18"/>
          <w:szCs w:val="18"/>
        </w:rPr>
        <w:t>Multilevel storage device based on domain-wall motion in a magnetic tunnel junction</w:t>
      </w:r>
      <w:r w:rsidRPr="009261F6">
        <w:rPr>
          <w:rFonts w:ascii="Times New Roman" w:hAnsi="Times New Roman" w:hint="eastAsia"/>
          <w:kern w:val="0"/>
          <w:sz w:val="18"/>
          <w:szCs w:val="18"/>
        </w:rPr>
        <w:t xml:space="preserve">, </w:t>
      </w:r>
      <w:r w:rsidRPr="004756AF">
        <w:rPr>
          <w:rFonts w:ascii="Times New Roman" w:hAnsi="Times New Roman"/>
          <w:i/>
          <w:kern w:val="0"/>
          <w:sz w:val="18"/>
          <w:szCs w:val="18"/>
        </w:rPr>
        <w:t>Appl. Phys. Lett.</w:t>
      </w:r>
      <w:r>
        <w:rPr>
          <w:rFonts w:ascii="Times New Roman" w:hAnsi="Times New Roman"/>
          <w:i/>
          <w:kern w:val="0"/>
          <w:sz w:val="18"/>
          <w:szCs w:val="18"/>
        </w:rPr>
        <w:t xml:space="preserve"> </w:t>
      </w:r>
      <w:r w:rsidRPr="009261F6">
        <w:rPr>
          <w:rFonts w:ascii="Times New Roman" w:hAnsi="Times New Roman"/>
          <w:kern w:val="0"/>
          <w:sz w:val="18"/>
          <w:szCs w:val="18"/>
        </w:rPr>
        <w:t>201</w:t>
      </w:r>
      <w:r>
        <w:rPr>
          <w:rFonts w:ascii="Times New Roman" w:hAnsi="Times New Roman"/>
          <w:kern w:val="0"/>
          <w:sz w:val="18"/>
          <w:szCs w:val="18"/>
        </w:rPr>
        <w:t>7</w:t>
      </w:r>
      <w:r w:rsidRPr="009261F6">
        <w:rPr>
          <w:rFonts w:ascii="Times New Roman" w:hAnsi="Times New Roman"/>
          <w:kern w:val="0"/>
          <w:sz w:val="18"/>
          <w:szCs w:val="18"/>
        </w:rPr>
        <w:t xml:space="preserve">, </w:t>
      </w:r>
      <w:r>
        <w:rPr>
          <w:rFonts w:ascii="Times New Roman" w:hAnsi="Times New Roman"/>
          <w:kern w:val="0"/>
          <w:sz w:val="18"/>
          <w:szCs w:val="18"/>
        </w:rPr>
        <w:t xml:space="preserve">111 (18), </w:t>
      </w:r>
      <w:r w:rsidRPr="004756AF">
        <w:rPr>
          <w:rFonts w:ascii="Times New Roman" w:hAnsi="Times New Roman"/>
          <w:kern w:val="0"/>
          <w:sz w:val="18"/>
          <w:szCs w:val="18"/>
        </w:rPr>
        <w:t>182410</w:t>
      </w:r>
      <w:r>
        <w:rPr>
          <w:rFonts w:ascii="Times New Roman" w:hAnsi="Times New Roman"/>
          <w:kern w:val="0"/>
          <w:sz w:val="18"/>
          <w:szCs w:val="18"/>
        </w:rPr>
        <w:t>.</w:t>
      </w:r>
      <w:r w:rsidRPr="009261F6">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bookmarkStart w:id="2" w:name="OLE_LINK26"/>
      <w:bookmarkStart w:id="3" w:name="OLE_LINK27"/>
    </w:p>
    <w:p w:rsidR="004B06B4" w:rsidRDefault="004B06B4" w:rsidP="004B06B4">
      <w:pPr>
        <w:widowControl/>
        <w:numPr>
          <w:ilvl w:val="0"/>
          <w:numId w:val="11"/>
        </w:numPr>
        <w:jc w:val="left"/>
        <w:rPr>
          <w:rFonts w:ascii="Times New Roman" w:hAnsi="Times New Roman"/>
          <w:kern w:val="0"/>
          <w:sz w:val="18"/>
          <w:szCs w:val="18"/>
        </w:rPr>
      </w:pPr>
      <w:r w:rsidRPr="004756AF">
        <w:rPr>
          <w:rFonts w:ascii="Times New Roman" w:hAnsi="Times New Roman"/>
          <w:kern w:val="0"/>
          <w:sz w:val="18"/>
          <w:szCs w:val="18"/>
        </w:rPr>
        <w:t>J.</w:t>
      </w:r>
      <w:r>
        <w:rPr>
          <w:rFonts w:ascii="Times New Roman" w:hAnsi="Times New Roman"/>
          <w:kern w:val="0"/>
          <w:sz w:val="18"/>
          <w:szCs w:val="18"/>
        </w:rPr>
        <w:t xml:space="preserve"> </w:t>
      </w:r>
      <w:r w:rsidRPr="004756AF">
        <w:rPr>
          <w:rFonts w:ascii="Times New Roman" w:hAnsi="Times New Roman"/>
          <w:kern w:val="0"/>
          <w:sz w:val="18"/>
          <w:szCs w:val="18"/>
        </w:rPr>
        <w:t>L.</w:t>
      </w:r>
      <w:r>
        <w:rPr>
          <w:rFonts w:ascii="Times New Roman" w:hAnsi="Times New Roman"/>
          <w:kern w:val="0"/>
          <w:sz w:val="18"/>
          <w:szCs w:val="18"/>
        </w:rPr>
        <w:t xml:space="preserve"> </w:t>
      </w:r>
      <w:r w:rsidRPr="004756AF">
        <w:rPr>
          <w:rFonts w:ascii="Times New Roman" w:hAnsi="Times New Roman"/>
          <w:kern w:val="0"/>
          <w:sz w:val="18"/>
          <w:szCs w:val="18"/>
        </w:rPr>
        <w:t xml:space="preserve">Cai </w:t>
      </w:r>
      <w:r w:rsidRPr="004756AF">
        <w:rPr>
          <w:rFonts w:ascii="Times New Roman" w:hAnsi="Times New Roman"/>
          <w:i/>
          <w:iCs/>
          <w:kern w:val="0"/>
          <w:sz w:val="18"/>
          <w:szCs w:val="18"/>
        </w:rPr>
        <w:t>et al</w:t>
      </w:r>
      <w:r w:rsidRPr="004756AF">
        <w:rPr>
          <w:rFonts w:ascii="Times New Roman" w:hAnsi="Times New Roman"/>
          <w:kern w:val="0"/>
          <w:sz w:val="18"/>
          <w:szCs w:val="18"/>
        </w:rPr>
        <w:t xml:space="preserve">, Voltage-Controlled Spintronic Stochastic Neuron Based on a Magnetic Tunnel Junction, </w:t>
      </w:r>
      <w:r w:rsidRPr="004756AF">
        <w:rPr>
          <w:rFonts w:ascii="Times New Roman" w:hAnsi="Times New Roman"/>
          <w:i/>
          <w:iCs/>
          <w:kern w:val="0"/>
          <w:sz w:val="18"/>
          <w:szCs w:val="18"/>
        </w:rPr>
        <w:t>Phys. Rev. Appl.</w:t>
      </w:r>
      <w:r w:rsidRPr="004756AF">
        <w:rPr>
          <w:rFonts w:ascii="Times New Roman" w:hAnsi="Times New Roman"/>
          <w:kern w:val="0"/>
          <w:sz w:val="18"/>
          <w:szCs w:val="18"/>
        </w:rPr>
        <w:t xml:space="preserve"> 2019, 11</w:t>
      </w:r>
      <w:r>
        <w:rPr>
          <w:rFonts w:ascii="Times New Roman" w:hAnsi="Times New Roman"/>
          <w:kern w:val="0"/>
          <w:sz w:val="18"/>
          <w:szCs w:val="18"/>
        </w:rPr>
        <w:t xml:space="preserve"> (3)</w:t>
      </w:r>
      <w:r w:rsidRPr="004756AF">
        <w:rPr>
          <w:rFonts w:ascii="Times New Roman" w:hAnsi="Times New Roman"/>
          <w:kern w:val="0"/>
          <w:sz w:val="18"/>
          <w:szCs w:val="18"/>
        </w:rPr>
        <w:t>,</w:t>
      </w:r>
      <w:r>
        <w:rPr>
          <w:rFonts w:ascii="Times New Roman" w:hAnsi="Times New Roman"/>
          <w:kern w:val="0"/>
          <w:sz w:val="18"/>
          <w:szCs w:val="18"/>
        </w:rPr>
        <w:t xml:space="preserve"> </w:t>
      </w:r>
      <w:r w:rsidRPr="004756AF">
        <w:rPr>
          <w:rFonts w:ascii="Times New Roman" w:hAnsi="Times New Roman"/>
          <w:kern w:val="0"/>
          <w:sz w:val="18"/>
          <w:szCs w:val="18"/>
        </w:rPr>
        <w:t>034015</w:t>
      </w:r>
      <w:bookmarkEnd w:id="2"/>
      <w:bookmarkEnd w:id="3"/>
    </w:p>
    <w:p w:rsidR="004B06B4" w:rsidRPr="004756AF" w:rsidRDefault="004B06B4" w:rsidP="004B06B4">
      <w:pPr>
        <w:widowControl/>
        <w:numPr>
          <w:ilvl w:val="0"/>
          <w:numId w:val="11"/>
        </w:numPr>
        <w:jc w:val="left"/>
        <w:rPr>
          <w:rFonts w:ascii="Times New Roman" w:hAnsi="Times New Roman"/>
          <w:kern w:val="0"/>
          <w:sz w:val="18"/>
          <w:szCs w:val="18"/>
        </w:rPr>
      </w:pPr>
      <w:r>
        <w:rPr>
          <w:rFonts w:ascii="Times New Roman" w:hAnsi="Times New Roman"/>
          <w:kern w:val="0"/>
          <w:sz w:val="18"/>
          <w:szCs w:val="18"/>
        </w:rPr>
        <w:t xml:space="preserve">J. L. Cai </w:t>
      </w:r>
      <w:r>
        <w:rPr>
          <w:rFonts w:ascii="Times New Roman" w:hAnsi="Times New Roman"/>
          <w:i/>
          <w:kern w:val="0"/>
          <w:sz w:val="18"/>
          <w:szCs w:val="18"/>
        </w:rPr>
        <w:t>et al.</w:t>
      </w:r>
      <w:r>
        <w:rPr>
          <w:rFonts w:ascii="Times New Roman" w:hAnsi="Times New Roman"/>
          <w:kern w:val="0"/>
          <w:sz w:val="18"/>
          <w:szCs w:val="18"/>
        </w:rPr>
        <w:t xml:space="preserve">, Sparse neuromorphic computing based on spin-torque diodes, </w:t>
      </w:r>
      <w:r>
        <w:rPr>
          <w:rFonts w:ascii="Times New Roman" w:hAnsi="Times New Roman"/>
          <w:i/>
          <w:kern w:val="0"/>
          <w:sz w:val="18"/>
          <w:szCs w:val="18"/>
        </w:rPr>
        <w:t>Appl. Phys. Lett.</w:t>
      </w:r>
      <w:r>
        <w:rPr>
          <w:rFonts w:ascii="Times New Roman" w:hAnsi="Times New Roman"/>
          <w:kern w:val="0"/>
          <w:sz w:val="18"/>
          <w:szCs w:val="18"/>
        </w:rPr>
        <w:t xml:space="preserve"> 2019, 114 (19), 192402.</w:t>
      </w:r>
    </w:p>
    <w:p w:rsidR="004B06B4" w:rsidRPr="00820FEE" w:rsidRDefault="004B06B4" w:rsidP="004B06B4">
      <w:pPr>
        <w:jc w:val="left"/>
        <w:rPr>
          <w:rFonts w:ascii="宋体" w:hAnsi="宋体"/>
          <w:color w:val="FF0000"/>
          <w:szCs w:val="21"/>
        </w:rPr>
      </w:pPr>
      <w:r w:rsidRPr="00820FEE">
        <w:rPr>
          <w:rFonts w:ascii="宋体" w:hAnsi="宋体" w:hint="eastAsia"/>
          <w:b/>
          <w:color w:val="FF0000"/>
          <w:szCs w:val="21"/>
        </w:rPr>
        <w:t>基金项目：</w:t>
      </w:r>
      <w:r w:rsidRPr="00B326A6">
        <w:rPr>
          <w:rFonts w:ascii="宋体" w:hAnsi="宋体" w:hint="eastAsia"/>
          <w:color w:val="FF0000"/>
          <w:szCs w:val="21"/>
        </w:rPr>
        <w:t>科技部中意合作项目（2016YFE0104100）</w:t>
      </w:r>
    </w:p>
    <w:p w:rsidR="004B06B4" w:rsidRDefault="004B06B4" w:rsidP="004B06B4">
      <w:pPr>
        <w:widowControl/>
        <w:jc w:val="left"/>
      </w:pPr>
      <w:r>
        <w:br w:type="page"/>
      </w:r>
    </w:p>
    <w:p w:rsidR="00724DF3" w:rsidRPr="005470E4" w:rsidRDefault="00724DF3" w:rsidP="00724DF3">
      <w:pPr>
        <w:spacing w:line="360" w:lineRule="auto"/>
        <w:ind w:firstLineChars="200" w:firstLine="560"/>
        <w:jc w:val="right"/>
        <w:rPr>
          <w:rFonts w:ascii="黑体" w:eastAsia="黑体"/>
          <w:sz w:val="28"/>
          <w:szCs w:val="28"/>
        </w:rPr>
      </w:pPr>
      <w:bookmarkStart w:id="4" w:name="_Toc509841812"/>
      <w:bookmarkStart w:id="5" w:name="_Toc509841848"/>
      <w:bookmarkStart w:id="6" w:name="_Toc510099767"/>
      <w:bookmarkStart w:id="7" w:name="_Toc513740214"/>
      <w:bookmarkStart w:id="8" w:name="_Toc513741323"/>
      <w:r>
        <w:rPr>
          <w:rFonts w:ascii="Times New Roman" w:hAnsi="Times New Roman"/>
          <w:sz w:val="28"/>
          <w:szCs w:val="28"/>
        </w:rPr>
        <w:lastRenderedPageBreak/>
        <w:t>J1-01</w:t>
      </w:r>
      <w:r>
        <w:rPr>
          <w:rFonts w:ascii="Times New Roman" w:hAnsi="Times New Roman" w:hint="eastAsia"/>
          <w:sz w:val="28"/>
          <w:szCs w:val="28"/>
        </w:rPr>
        <w:t>5</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4B06B4" w:rsidRPr="00193976" w:rsidRDefault="004B06B4" w:rsidP="004B06B4">
      <w:pPr>
        <w:pStyle w:val="a5"/>
        <w:spacing w:before="0" w:beforeAutospacing="0" w:after="0" w:afterAutospacing="0"/>
        <w:jc w:val="center"/>
        <w:rPr>
          <w:rFonts w:ascii="黑体" w:eastAsia="黑体" w:hAnsi="黑体" w:cstheme="minorBidi"/>
          <w:color w:val="000000" w:themeColor="text1"/>
          <w:kern w:val="24"/>
          <w:sz w:val="32"/>
          <w:szCs w:val="32"/>
        </w:rPr>
      </w:pPr>
      <w:r>
        <w:rPr>
          <w:rFonts w:ascii="黑体" w:eastAsia="黑体" w:hAnsi="黑体" w:cstheme="minorBidi" w:hint="eastAsia"/>
          <w:color w:val="000000" w:themeColor="text1"/>
          <w:kern w:val="24"/>
          <w:sz w:val="32"/>
          <w:szCs w:val="32"/>
        </w:rPr>
        <w:t xml:space="preserve"> </w:t>
      </w:r>
      <w:r>
        <w:rPr>
          <w:rFonts w:ascii="黑体" w:eastAsia="黑体" w:hAnsi="黑体" w:cstheme="minorBidi"/>
          <w:color w:val="000000" w:themeColor="text1"/>
          <w:kern w:val="24"/>
          <w:sz w:val="32"/>
          <w:szCs w:val="32"/>
        </w:rPr>
        <w:t xml:space="preserve"> </w:t>
      </w:r>
      <w:r w:rsidRPr="00193976">
        <w:rPr>
          <w:rFonts w:ascii="黑体" w:eastAsia="黑体" w:hAnsi="黑体" w:cstheme="minorBidi" w:hint="eastAsia"/>
          <w:color w:val="000000" w:themeColor="text1"/>
          <w:kern w:val="24"/>
          <w:sz w:val="32"/>
          <w:szCs w:val="32"/>
        </w:rPr>
        <w:t>纳米环状磁性隧道结中的铁磁共振微磁学研究</w:t>
      </w:r>
    </w:p>
    <w:p w:rsidR="004B06B4" w:rsidRDefault="004B06B4" w:rsidP="004B06B4">
      <w:pPr>
        <w:pStyle w:val="a5"/>
        <w:spacing w:before="0" w:beforeAutospacing="0" w:after="0" w:afterAutospacing="0"/>
        <w:jc w:val="center"/>
        <w:rPr>
          <w:rFonts w:ascii="楷体" w:eastAsia="楷体" w:hAnsi="楷体" w:cstheme="minorBidi"/>
          <w:color w:val="000000" w:themeColor="text1"/>
          <w:kern w:val="24"/>
          <w:sz w:val="28"/>
          <w:szCs w:val="28"/>
        </w:rPr>
      </w:pPr>
      <w:r w:rsidRPr="00193976">
        <w:rPr>
          <w:rFonts w:ascii="楷体" w:eastAsia="楷体" w:hAnsi="楷体" w:cstheme="minorBidi" w:hint="eastAsia"/>
          <w:color w:val="000000" w:themeColor="text1"/>
          <w:kern w:val="24"/>
          <w:sz w:val="28"/>
          <w:szCs w:val="28"/>
        </w:rPr>
        <w:t>陈星</w:t>
      </w:r>
      <w:r w:rsidRPr="00193976">
        <w:rPr>
          <w:rFonts w:ascii="楷体" w:eastAsia="楷体" w:hAnsi="楷体" w:cstheme="minorBidi" w:hint="eastAsia"/>
          <w:color w:val="000000" w:themeColor="text1"/>
          <w:kern w:val="24"/>
          <w:sz w:val="28"/>
          <w:szCs w:val="28"/>
          <w:vertAlign w:val="superscript"/>
        </w:rPr>
        <w:t>1</w:t>
      </w:r>
      <w:r w:rsidRPr="00193976">
        <w:rPr>
          <w:rFonts w:ascii="楷体" w:eastAsia="楷体" w:hAnsi="楷体" w:cstheme="minorBidi" w:hint="eastAsia"/>
          <w:color w:val="000000" w:themeColor="text1"/>
          <w:kern w:val="24"/>
          <w:sz w:val="28"/>
          <w:szCs w:val="28"/>
        </w:rPr>
        <w:t>，秦健鹰</w:t>
      </w:r>
      <w:r w:rsidRPr="00193976">
        <w:rPr>
          <w:rFonts w:ascii="楷体" w:eastAsia="楷体" w:hAnsi="楷体" w:cstheme="minorBidi" w:hint="eastAsia"/>
          <w:color w:val="000000" w:themeColor="text1"/>
          <w:kern w:val="24"/>
          <w:sz w:val="28"/>
          <w:szCs w:val="28"/>
          <w:vertAlign w:val="superscript"/>
        </w:rPr>
        <w:t>2</w:t>
      </w:r>
      <w:r w:rsidRPr="00193976">
        <w:rPr>
          <w:rFonts w:ascii="楷体" w:eastAsia="楷体" w:hAnsi="楷体" w:cstheme="minorBidi" w:hint="eastAsia"/>
          <w:color w:val="000000" w:themeColor="text1"/>
          <w:kern w:val="24"/>
          <w:sz w:val="28"/>
          <w:szCs w:val="28"/>
        </w:rPr>
        <w:t>，余天</w:t>
      </w:r>
      <w:r w:rsidRPr="00193976">
        <w:rPr>
          <w:rFonts w:ascii="楷体" w:eastAsia="楷体" w:hAnsi="楷体" w:cstheme="minorBidi" w:hint="eastAsia"/>
          <w:color w:val="000000" w:themeColor="text1"/>
          <w:kern w:val="24"/>
          <w:sz w:val="28"/>
          <w:szCs w:val="28"/>
          <w:vertAlign w:val="superscript"/>
        </w:rPr>
        <w:t>3</w:t>
      </w:r>
      <w:r w:rsidRPr="00193976">
        <w:rPr>
          <w:rFonts w:ascii="楷体" w:eastAsia="楷体" w:hAnsi="楷体" w:cstheme="minorBidi" w:hint="eastAsia"/>
          <w:color w:val="000000" w:themeColor="text1"/>
          <w:kern w:val="24"/>
          <w:sz w:val="28"/>
          <w:szCs w:val="28"/>
        </w:rPr>
        <w:t>，韩秀峰</w:t>
      </w:r>
      <w:r w:rsidRPr="00193976">
        <w:rPr>
          <w:rFonts w:ascii="楷体" w:eastAsia="楷体" w:hAnsi="楷体" w:cstheme="minorBidi" w:hint="eastAsia"/>
          <w:color w:val="000000" w:themeColor="text1"/>
          <w:kern w:val="24"/>
          <w:sz w:val="28"/>
          <w:szCs w:val="28"/>
          <w:vertAlign w:val="superscript"/>
        </w:rPr>
        <w:t>2，*</w:t>
      </w:r>
      <w:r w:rsidRPr="00193976">
        <w:rPr>
          <w:rFonts w:ascii="楷体" w:eastAsia="楷体" w:hAnsi="楷体" w:cstheme="minorBidi" w:hint="eastAsia"/>
          <w:color w:val="000000" w:themeColor="text1"/>
          <w:kern w:val="24"/>
          <w:sz w:val="28"/>
          <w:szCs w:val="28"/>
        </w:rPr>
        <w:t>，刘要稳</w:t>
      </w:r>
      <w:r w:rsidRPr="00193976">
        <w:rPr>
          <w:rFonts w:ascii="楷体" w:eastAsia="楷体" w:hAnsi="楷体" w:cstheme="minorBidi" w:hint="eastAsia"/>
          <w:color w:val="000000" w:themeColor="text1"/>
          <w:kern w:val="24"/>
          <w:sz w:val="28"/>
          <w:szCs w:val="28"/>
          <w:vertAlign w:val="superscript"/>
        </w:rPr>
        <w:t>1，*</w:t>
      </w:r>
    </w:p>
    <w:bookmarkEnd w:id="4"/>
    <w:bookmarkEnd w:id="5"/>
    <w:bookmarkEnd w:id="6"/>
    <w:bookmarkEnd w:id="7"/>
    <w:bookmarkEnd w:id="8"/>
    <w:p w:rsidR="004B06B4" w:rsidRPr="00467883" w:rsidRDefault="004B06B4" w:rsidP="004B06B4">
      <w:pPr>
        <w:pStyle w:val="a5"/>
        <w:spacing w:before="0" w:beforeAutospacing="0" w:after="240" w:afterAutospacing="0"/>
        <w:jc w:val="center"/>
        <w:rPr>
          <w:rFonts w:ascii="楷体" w:eastAsia="楷体" w:hAnsi="楷体"/>
        </w:rPr>
      </w:pPr>
      <w:r>
        <w:rPr>
          <w:rFonts w:ascii="楷体" w:eastAsia="楷体" w:hAnsi="楷体" w:cstheme="minorBidi" w:hint="eastAsia"/>
          <w:color w:val="000000" w:themeColor="text1"/>
          <w:kern w:val="24"/>
        </w:rPr>
        <w:t>1</w:t>
      </w:r>
      <w:r w:rsidRPr="00193976">
        <w:rPr>
          <w:rFonts w:ascii="楷体" w:eastAsia="楷体" w:hAnsi="楷体" w:cstheme="minorBidi" w:hint="eastAsia"/>
          <w:color w:val="000000" w:themeColor="text1"/>
          <w:kern w:val="24"/>
        </w:rPr>
        <w:t>同济大学物理科学与工程学院，上海</w:t>
      </w:r>
      <w:r>
        <w:rPr>
          <w:rFonts w:ascii="楷体" w:eastAsia="楷体" w:hAnsi="楷体" w:cstheme="minorBidi"/>
          <w:color w:val="000000" w:themeColor="text1"/>
          <w:kern w:val="24"/>
        </w:rPr>
        <w:br/>
      </w:r>
      <w:r>
        <w:rPr>
          <w:rFonts w:eastAsia="楷体"/>
          <w:color w:val="000000" w:themeColor="text1"/>
          <w:kern w:val="24"/>
        </w:rPr>
        <w:t xml:space="preserve">   2</w:t>
      </w:r>
      <w:r>
        <w:rPr>
          <w:rFonts w:ascii="楷体" w:eastAsia="楷体" w:hAnsi="楷体" w:hint="eastAsia"/>
          <w:color w:val="000000" w:themeColor="text1"/>
          <w:kern w:val="24"/>
        </w:rPr>
        <w:t>中国科学院物理研究所，</w:t>
      </w:r>
      <w:r>
        <w:rPr>
          <w:rFonts w:ascii="楷体" w:eastAsia="楷体" w:hAnsi="楷体"/>
          <w:color w:val="000000" w:themeColor="text1"/>
          <w:kern w:val="24"/>
        </w:rPr>
        <w:t xml:space="preserve">   </w:t>
      </w:r>
      <w:r w:rsidRPr="00193976">
        <w:rPr>
          <w:rFonts w:ascii="楷体" w:eastAsia="楷体" w:hAnsi="楷体" w:hint="eastAsia"/>
          <w:color w:val="000000" w:themeColor="text1"/>
          <w:kern w:val="24"/>
        </w:rPr>
        <w:t>北京</w:t>
      </w:r>
      <w:r>
        <w:rPr>
          <w:rFonts w:ascii="楷体" w:eastAsia="楷体" w:hAnsi="楷体"/>
        </w:rPr>
        <w:br/>
        <w:t>Email: yaowen@tongji.edu.cn</w:t>
      </w:r>
    </w:p>
    <w:p w:rsidR="004B06B4" w:rsidRPr="000B0892" w:rsidRDefault="004B06B4" w:rsidP="004B06B4">
      <w:pPr>
        <w:spacing w:line="400" w:lineRule="exact"/>
        <w:rPr>
          <w:rFonts w:ascii="宋体" w:eastAsia="宋体" w:hAnsi="宋体" w:cs="Times New Roman"/>
          <w:szCs w:val="21"/>
        </w:rPr>
      </w:pPr>
      <w:r>
        <w:rPr>
          <w:rFonts w:ascii="宋体" w:eastAsia="宋体" w:hAnsi="宋体" w:cs="Times New Roman" w:hint="eastAsia"/>
          <w:szCs w:val="21"/>
        </w:rPr>
        <w:t>摘要：</w:t>
      </w:r>
      <w:r w:rsidRPr="000B0892">
        <w:rPr>
          <w:rFonts w:ascii="宋体" w:eastAsia="宋体" w:hAnsi="宋体" w:cs="Times New Roman" w:hint="eastAsia"/>
          <w:szCs w:val="21"/>
        </w:rPr>
        <w:t>交</w:t>
      </w:r>
      <w:r w:rsidRPr="000B0892">
        <w:rPr>
          <w:rFonts w:ascii="宋体" w:eastAsia="宋体" w:hAnsi="宋体" w:cs="Times New Roman"/>
          <w:szCs w:val="21"/>
        </w:rPr>
        <w:t>变</w:t>
      </w:r>
      <w:r w:rsidRPr="000B0892">
        <w:rPr>
          <w:rFonts w:ascii="宋体" w:eastAsia="宋体" w:hAnsi="宋体" w:cs="Times New Roman" w:hint="eastAsia"/>
          <w:szCs w:val="21"/>
        </w:rPr>
        <w:t>磁</w:t>
      </w:r>
      <w:r w:rsidRPr="000B0892">
        <w:rPr>
          <w:rFonts w:ascii="宋体" w:eastAsia="宋体" w:hAnsi="宋体" w:cs="Times New Roman"/>
          <w:szCs w:val="21"/>
        </w:rPr>
        <w:t>场驱动的</w:t>
      </w:r>
      <w:r w:rsidRPr="000B0892">
        <w:rPr>
          <w:rFonts w:ascii="宋体" w:eastAsia="宋体" w:hAnsi="宋体" w:cs="Times New Roman" w:hint="eastAsia"/>
          <w:szCs w:val="21"/>
        </w:rPr>
        <w:t>传统</w:t>
      </w:r>
      <w:r w:rsidRPr="000B0892">
        <w:rPr>
          <w:rFonts w:ascii="宋体" w:eastAsia="宋体" w:hAnsi="宋体" w:cs="Times New Roman"/>
          <w:szCs w:val="21"/>
        </w:rPr>
        <w:t>铁磁共振</w:t>
      </w:r>
      <w:r w:rsidRPr="000B0892">
        <w:rPr>
          <w:rFonts w:ascii="宋体" w:eastAsia="宋体" w:hAnsi="宋体" w:hint="eastAsia"/>
          <w:szCs w:val="21"/>
        </w:rPr>
        <w:t>（FMR）技术在</w:t>
      </w:r>
      <w:r w:rsidRPr="000B0892">
        <w:rPr>
          <w:rFonts w:ascii="宋体" w:eastAsia="宋体" w:hAnsi="宋体"/>
          <w:szCs w:val="21"/>
        </w:rPr>
        <w:t>研究</w:t>
      </w:r>
      <w:r w:rsidRPr="000B0892">
        <w:rPr>
          <w:rFonts w:ascii="宋体" w:eastAsia="宋体" w:hAnsi="宋体" w:hint="eastAsia"/>
          <w:szCs w:val="21"/>
        </w:rPr>
        <w:t>高频</w:t>
      </w:r>
      <w:r w:rsidRPr="000B0892">
        <w:rPr>
          <w:rFonts w:ascii="宋体" w:eastAsia="宋体" w:hAnsi="宋体"/>
          <w:szCs w:val="21"/>
        </w:rPr>
        <w:t>磁动力学特性中</w:t>
      </w:r>
      <w:r w:rsidRPr="000B0892">
        <w:rPr>
          <w:rFonts w:ascii="宋体" w:eastAsia="宋体" w:hAnsi="宋体" w:hint="eastAsia"/>
          <w:szCs w:val="21"/>
        </w:rPr>
        <w:t>扮演着</w:t>
      </w:r>
      <w:r w:rsidRPr="000B0892">
        <w:rPr>
          <w:rFonts w:ascii="宋体" w:eastAsia="宋体" w:hAnsi="宋体"/>
          <w:szCs w:val="21"/>
        </w:rPr>
        <w:t>至关重要的角色。</w:t>
      </w:r>
      <w:r>
        <w:rPr>
          <w:rFonts w:ascii="宋体" w:eastAsia="宋体" w:hAnsi="宋体" w:hint="eastAsia"/>
          <w:szCs w:val="21"/>
        </w:rPr>
        <w:t>最近研究发现，通过微波频率的电流所产生的</w:t>
      </w:r>
      <w:r w:rsidRPr="000B0892">
        <w:rPr>
          <w:rFonts w:ascii="宋体" w:eastAsia="宋体" w:hAnsi="宋体" w:hint="eastAsia"/>
          <w:szCs w:val="21"/>
        </w:rPr>
        <w:t>自旋转移力矩效应(</w:t>
      </w:r>
      <w:r w:rsidRPr="000B0892">
        <w:rPr>
          <w:rFonts w:ascii="宋体" w:eastAsia="宋体" w:hAnsi="宋体"/>
          <w:szCs w:val="21"/>
        </w:rPr>
        <w:t>STT</w:t>
      </w:r>
      <w:r w:rsidRPr="000B0892">
        <w:rPr>
          <w:rFonts w:ascii="宋体" w:eastAsia="宋体" w:hAnsi="宋体" w:hint="eastAsia"/>
          <w:szCs w:val="21"/>
        </w:rPr>
        <w:t>)也可以实现铁磁共振，这一技术被称为</w:t>
      </w:r>
      <w:r w:rsidRPr="000B0892">
        <w:rPr>
          <w:rFonts w:ascii="宋体" w:eastAsia="宋体" w:hAnsi="宋体"/>
          <w:szCs w:val="21"/>
        </w:rPr>
        <w:t>ST-FMR</w:t>
      </w:r>
      <w:r>
        <w:rPr>
          <w:rFonts w:ascii="宋体" w:eastAsia="宋体" w:hAnsi="宋体" w:hint="eastAsia"/>
          <w:szCs w:val="21"/>
        </w:rPr>
        <w:t>【1，2】</w:t>
      </w:r>
      <w:r w:rsidRPr="000B0892">
        <w:rPr>
          <w:rFonts w:ascii="宋体" w:eastAsia="宋体" w:hAnsi="宋体" w:hint="eastAsia"/>
          <w:szCs w:val="21"/>
        </w:rPr>
        <w:t>。该技术</w:t>
      </w:r>
      <w:r w:rsidRPr="000B0892">
        <w:rPr>
          <w:rFonts w:ascii="宋体" w:eastAsia="宋体" w:hAnsi="宋体"/>
          <w:szCs w:val="21"/>
        </w:rPr>
        <w:t>可用于</w:t>
      </w:r>
      <w:r w:rsidRPr="000B0892">
        <w:rPr>
          <w:rFonts w:ascii="宋体" w:eastAsia="宋体" w:hAnsi="宋体" w:hint="eastAsia"/>
          <w:szCs w:val="21"/>
        </w:rPr>
        <w:t>探测</w:t>
      </w:r>
      <w:r w:rsidRPr="000B0892">
        <w:rPr>
          <w:rFonts w:ascii="宋体" w:eastAsia="宋体" w:hAnsi="宋体"/>
          <w:szCs w:val="21"/>
        </w:rPr>
        <w:t>纳米尺寸</w:t>
      </w:r>
      <w:r w:rsidRPr="000B0892">
        <w:rPr>
          <w:rFonts w:ascii="宋体" w:eastAsia="宋体" w:hAnsi="宋体" w:hint="eastAsia"/>
          <w:szCs w:val="21"/>
        </w:rPr>
        <w:t>自旋磁</w:t>
      </w:r>
      <w:r w:rsidRPr="000B0892">
        <w:rPr>
          <w:rFonts w:ascii="宋体" w:eastAsia="宋体" w:hAnsi="宋体"/>
          <w:szCs w:val="21"/>
        </w:rPr>
        <w:t>阻尼系数、隧道结偏压关系等重要参数</w:t>
      </w:r>
      <w:r w:rsidRPr="000B0892">
        <w:rPr>
          <w:rFonts w:ascii="宋体" w:eastAsia="宋体" w:hAnsi="宋体" w:hint="eastAsia"/>
          <w:szCs w:val="21"/>
        </w:rPr>
        <w:t>，</w:t>
      </w:r>
      <w:r>
        <w:rPr>
          <w:rFonts w:ascii="宋体" w:eastAsia="宋体" w:hAnsi="宋体" w:hint="eastAsia"/>
          <w:szCs w:val="21"/>
        </w:rPr>
        <w:t>并</w:t>
      </w:r>
      <w:r w:rsidRPr="000B0892">
        <w:rPr>
          <w:rFonts w:ascii="宋体" w:eastAsia="宋体" w:hAnsi="宋体" w:hint="eastAsia"/>
          <w:szCs w:val="21"/>
        </w:rPr>
        <w:t>为微波自旋</w:t>
      </w:r>
      <w:r w:rsidRPr="000B0892">
        <w:rPr>
          <w:rFonts w:ascii="宋体" w:eastAsia="宋体" w:hAnsi="宋体"/>
          <w:szCs w:val="21"/>
        </w:rPr>
        <w:t>器件</w:t>
      </w:r>
      <w:r w:rsidRPr="000B0892">
        <w:rPr>
          <w:rFonts w:ascii="宋体" w:eastAsia="宋体" w:hAnsi="宋体" w:hint="eastAsia"/>
          <w:szCs w:val="21"/>
        </w:rPr>
        <w:t>的</w:t>
      </w:r>
      <w:r w:rsidRPr="000B0892">
        <w:rPr>
          <w:rFonts w:ascii="宋体" w:eastAsia="宋体" w:hAnsi="宋体"/>
          <w:szCs w:val="21"/>
        </w:rPr>
        <w:t>优化</w:t>
      </w:r>
      <w:r w:rsidRPr="000B0892">
        <w:rPr>
          <w:rFonts w:ascii="宋体" w:eastAsia="宋体" w:hAnsi="宋体" w:hint="eastAsia"/>
          <w:szCs w:val="21"/>
        </w:rPr>
        <w:t>提供</w:t>
      </w:r>
      <w:r w:rsidRPr="000B0892">
        <w:rPr>
          <w:rFonts w:ascii="宋体" w:eastAsia="宋体" w:hAnsi="宋体"/>
          <w:szCs w:val="21"/>
        </w:rPr>
        <w:t>思路。</w:t>
      </w:r>
      <w:r w:rsidRPr="000B0892">
        <w:rPr>
          <w:rFonts w:ascii="宋体" w:eastAsia="宋体" w:hAnsi="宋体" w:cs="Times New Roman" w:hint="eastAsia"/>
          <w:szCs w:val="21"/>
        </w:rPr>
        <w:t>本</w:t>
      </w:r>
      <w:r>
        <w:rPr>
          <w:rFonts w:ascii="宋体" w:eastAsia="宋体" w:hAnsi="宋体" w:cs="Times New Roman" w:hint="eastAsia"/>
          <w:szCs w:val="21"/>
        </w:rPr>
        <w:t>工作</w:t>
      </w:r>
      <w:r w:rsidRPr="000B0892">
        <w:rPr>
          <w:rFonts w:ascii="宋体" w:eastAsia="宋体" w:hAnsi="宋体" w:cs="Times New Roman" w:hint="eastAsia"/>
          <w:szCs w:val="21"/>
        </w:rPr>
        <w:t>基于微磁学模拟技术，以纳米环状的磁性隧道结为研究对象开展了ST-FMR的相关研究</w:t>
      </w:r>
      <w:r>
        <w:rPr>
          <w:rFonts w:ascii="宋体" w:eastAsia="宋体" w:hAnsi="宋体" w:hint="eastAsia"/>
          <w:szCs w:val="21"/>
        </w:rPr>
        <w:t>【3，4】</w:t>
      </w:r>
      <w:r w:rsidRPr="000B0892">
        <w:rPr>
          <w:rFonts w:ascii="宋体" w:eastAsia="宋体" w:hAnsi="宋体" w:cs="Times New Roman" w:hint="eastAsia"/>
          <w:szCs w:val="21"/>
        </w:rPr>
        <w:t>。</w:t>
      </w:r>
    </w:p>
    <w:p w:rsidR="004B06B4" w:rsidRPr="001558FC" w:rsidRDefault="004B06B4" w:rsidP="004B06B4">
      <w:pPr>
        <w:spacing w:line="400" w:lineRule="exact"/>
        <w:ind w:firstLineChars="200" w:firstLine="420"/>
        <w:rPr>
          <w:rFonts w:ascii="宋体" w:eastAsia="宋体" w:hAnsi="宋体" w:cs="Times New Roman"/>
          <w:szCs w:val="21"/>
        </w:rPr>
      </w:pPr>
      <w:r>
        <w:rPr>
          <w:rFonts w:ascii="宋体" w:eastAsia="宋体" w:hAnsi="宋体" w:cs="Times New Roman" w:hint="eastAsia"/>
          <w:noProof/>
          <w:szCs w:val="21"/>
        </w:rPr>
        <w:drawing>
          <wp:anchor distT="0" distB="0" distL="114300" distR="114300" simplePos="0" relativeHeight="251665408" behindDoc="1" locked="0" layoutInCell="1" allowOverlap="1">
            <wp:simplePos x="0" y="0"/>
            <wp:positionH relativeFrom="margin">
              <wp:posOffset>-130810</wp:posOffset>
            </wp:positionH>
            <wp:positionV relativeFrom="paragraph">
              <wp:posOffset>2237105</wp:posOffset>
            </wp:positionV>
            <wp:extent cx="5274310" cy="1403350"/>
            <wp:effectExtent l="0" t="0" r="2540" b="6350"/>
            <wp:wrapTight wrapText="bothSides">
              <wp:wrapPolygon edited="0">
                <wp:start x="0" y="0"/>
                <wp:lineTo x="0" y="21405"/>
                <wp:lineTo x="21532" y="21405"/>
                <wp:lineTo x="21532" y="0"/>
                <wp:lineTo x="0" y="0"/>
              </wp:wrapPolygon>
            </wp:wrapTight>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1.jpg"/>
                    <pic:cNvPicPr/>
                  </pic:nvPicPr>
                  <pic:blipFill>
                    <a:blip r:embed="rId2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274310" cy="1403350"/>
                    </a:xfrm>
                    <a:prstGeom prst="rect">
                      <a:avLst/>
                    </a:prstGeom>
                  </pic:spPr>
                </pic:pic>
              </a:graphicData>
            </a:graphic>
          </wp:anchor>
        </w:drawing>
      </w:r>
      <w:r>
        <w:rPr>
          <w:rFonts w:ascii="宋体" w:eastAsia="宋体" w:hAnsi="宋体" w:cs="Times New Roman" w:hint="eastAsia"/>
          <w:szCs w:val="21"/>
        </w:rPr>
        <w:t>图（a</w:t>
      </w:r>
      <w:r>
        <w:rPr>
          <w:rFonts w:ascii="宋体" w:eastAsia="宋体" w:hAnsi="宋体" w:cs="Times New Roman"/>
          <w:szCs w:val="21"/>
        </w:rPr>
        <w:t>）</w:t>
      </w:r>
      <w:r>
        <w:rPr>
          <w:rFonts w:ascii="宋体" w:eastAsia="宋体" w:hAnsi="宋体" w:cs="Times New Roman" w:hint="eastAsia"/>
          <w:szCs w:val="21"/>
        </w:rPr>
        <w:t>为纳米环状磁性遂道结模型，核心材料为</w:t>
      </w:r>
      <w:r w:rsidRPr="000B0892">
        <w:rPr>
          <w:rFonts w:ascii="宋体" w:eastAsia="宋体" w:hAnsi="宋体" w:cs="Times New Roman"/>
          <w:szCs w:val="21"/>
        </w:rPr>
        <w:t>CoFeB/MgO/CoFeB</w:t>
      </w:r>
      <w:r>
        <w:rPr>
          <w:rFonts w:ascii="宋体" w:eastAsia="宋体" w:hAnsi="宋体" w:cs="Times New Roman" w:hint="eastAsia"/>
          <w:szCs w:val="21"/>
        </w:rPr>
        <w:t>。</w:t>
      </w:r>
      <w:r>
        <w:rPr>
          <w:rFonts w:ascii="宋体" w:eastAsia="宋体" w:hAnsi="宋体" w:cs="Times New Roman" w:hint="eastAsia"/>
          <w:color w:val="000000" w:themeColor="text1"/>
          <w:szCs w:val="21"/>
        </w:rPr>
        <w:t>图（b</w:t>
      </w:r>
      <w:r>
        <w:rPr>
          <w:rFonts w:ascii="宋体" w:eastAsia="宋体" w:hAnsi="宋体" w:cs="Times New Roman"/>
          <w:color w:val="000000" w:themeColor="text1"/>
          <w:szCs w:val="21"/>
        </w:rPr>
        <w:t>）</w:t>
      </w:r>
      <w:r>
        <w:rPr>
          <w:rFonts w:ascii="宋体" w:eastAsia="宋体" w:hAnsi="宋体" w:cs="Times New Roman" w:hint="eastAsia"/>
          <w:color w:val="000000" w:themeColor="text1"/>
          <w:szCs w:val="21"/>
        </w:rPr>
        <w:t>展示了</w:t>
      </w:r>
      <w:r>
        <w:rPr>
          <w:rFonts w:ascii="宋体" w:eastAsia="宋体" w:hAnsi="宋体" w:cs="Times New Roman" w:hint="eastAsia"/>
          <w:szCs w:val="21"/>
        </w:rPr>
        <w:t>在给定外磁场条件下出现</w:t>
      </w:r>
      <w:r w:rsidRPr="000B0892">
        <w:rPr>
          <w:rFonts w:ascii="宋体" w:eastAsia="宋体" w:hAnsi="宋体" w:cs="Times New Roman" w:hint="eastAsia"/>
          <w:szCs w:val="21"/>
        </w:rPr>
        <w:t>两</w:t>
      </w:r>
      <w:r w:rsidRPr="000B0892">
        <w:rPr>
          <w:rFonts w:ascii="宋体" w:eastAsia="宋体" w:hAnsi="宋体" w:cs="Times New Roman"/>
          <w:szCs w:val="21"/>
        </w:rPr>
        <w:t>个</w:t>
      </w:r>
      <w:r>
        <w:rPr>
          <w:rFonts w:ascii="宋体" w:eastAsia="宋体" w:hAnsi="宋体" w:cs="Times New Roman" w:hint="eastAsia"/>
          <w:szCs w:val="21"/>
        </w:rPr>
        <w:t>不同</w:t>
      </w:r>
      <w:r w:rsidRPr="000B0892">
        <w:rPr>
          <w:rFonts w:ascii="宋体" w:eastAsia="宋体" w:hAnsi="宋体" w:cs="Times New Roman"/>
          <w:szCs w:val="21"/>
        </w:rPr>
        <w:t>共振峰</w:t>
      </w:r>
      <w:r w:rsidRPr="000B0892">
        <w:rPr>
          <w:rFonts w:ascii="宋体" w:eastAsia="宋体" w:hAnsi="宋体" w:cs="Times New Roman" w:hint="eastAsia"/>
          <w:szCs w:val="21"/>
        </w:rPr>
        <w:t>位（mode</w:t>
      </w:r>
      <w:r w:rsidRPr="000B0892">
        <w:rPr>
          <w:rFonts w:ascii="宋体" w:eastAsia="宋体" w:hAnsi="宋体" w:cs="Times New Roman"/>
          <w:szCs w:val="21"/>
        </w:rPr>
        <w:t>-1和mode-2</w:t>
      </w:r>
      <w:r w:rsidRPr="000B0892">
        <w:rPr>
          <w:rFonts w:ascii="宋体" w:eastAsia="宋体" w:hAnsi="宋体" w:cs="Times New Roman" w:hint="eastAsia"/>
          <w:szCs w:val="21"/>
        </w:rPr>
        <w:t>），</w:t>
      </w:r>
      <w:r>
        <w:rPr>
          <w:rFonts w:ascii="宋体" w:eastAsia="宋体" w:hAnsi="宋体" w:cs="Times New Roman" w:hint="eastAsia"/>
          <w:szCs w:val="21"/>
        </w:rPr>
        <w:t>并且</w:t>
      </w:r>
      <w:r w:rsidRPr="0072154B">
        <w:rPr>
          <w:rFonts w:ascii="Times New Roman" w:eastAsia="宋体" w:hAnsi="Times New Roman" w:cs="Times New Roman"/>
          <w:szCs w:val="21"/>
        </w:rPr>
        <w:t>model-1</w:t>
      </w:r>
      <w:r>
        <w:rPr>
          <w:rFonts w:ascii="宋体" w:eastAsia="宋体" w:hAnsi="宋体" w:cs="Times New Roman" w:hint="eastAsia"/>
          <w:szCs w:val="21"/>
        </w:rPr>
        <w:t>模式下的信号强度要远大于</w:t>
      </w:r>
      <w:r w:rsidRPr="0072154B">
        <w:rPr>
          <w:rFonts w:ascii="Times New Roman" w:eastAsia="宋体" w:hAnsi="Times New Roman" w:cs="Times New Roman"/>
          <w:szCs w:val="21"/>
        </w:rPr>
        <w:t>model-2</w:t>
      </w:r>
      <w:r>
        <w:rPr>
          <w:rFonts w:ascii="宋体" w:eastAsia="宋体" w:hAnsi="宋体" w:cs="Times New Roman" w:hint="eastAsia"/>
          <w:szCs w:val="21"/>
        </w:rPr>
        <w:t>模式；</w:t>
      </w:r>
      <w:r w:rsidRPr="000B0892">
        <w:rPr>
          <w:rFonts w:ascii="宋体" w:eastAsia="宋体" w:hAnsi="宋体" w:cs="Times New Roman" w:hint="eastAsia"/>
          <w:szCs w:val="21"/>
        </w:rPr>
        <w:t>二者</w:t>
      </w:r>
      <w:r w:rsidRPr="000B0892">
        <w:rPr>
          <w:rFonts w:ascii="宋体" w:eastAsia="宋体" w:hAnsi="宋体" w:cs="Times New Roman"/>
          <w:szCs w:val="21"/>
        </w:rPr>
        <w:t>均为基频且</w:t>
      </w:r>
      <w:r w:rsidRPr="000B0892">
        <w:rPr>
          <w:rFonts w:ascii="宋体" w:eastAsia="宋体" w:hAnsi="宋体" w:cs="Times New Roman" w:hint="eastAsia"/>
          <w:szCs w:val="21"/>
        </w:rPr>
        <w:t>均伴随</w:t>
      </w:r>
      <w:r w:rsidRPr="000B0892">
        <w:rPr>
          <w:rFonts w:ascii="宋体" w:eastAsia="宋体" w:hAnsi="宋体" w:cs="Times New Roman"/>
          <w:szCs w:val="21"/>
        </w:rPr>
        <w:t>有明显的</w:t>
      </w:r>
      <w:r w:rsidRPr="000B0892">
        <w:rPr>
          <w:rFonts w:ascii="宋体" w:eastAsia="宋体" w:hAnsi="宋体" w:cs="Times New Roman" w:hint="eastAsia"/>
          <w:szCs w:val="21"/>
        </w:rPr>
        <w:t>二倍频</w:t>
      </w:r>
      <w:r w:rsidRPr="000B0892">
        <w:rPr>
          <w:rFonts w:ascii="宋体" w:eastAsia="宋体" w:hAnsi="宋体" w:cs="Times New Roman"/>
          <w:szCs w:val="21"/>
        </w:rPr>
        <w:t>现象。结合傅里叶频谱分析技术，我们对共振态下的磁矩进动幅度及频率大小进行了</w:t>
      </w:r>
      <w:r>
        <w:rPr>
          <w:rFonts w:ascii="宋体" w:eastAsia="宋体" w:hAnsi="宋体" w:cs="Times New Roman" w:hint="eastAsia"/>
          <w:szCs w:val="21"/>
        </w:rPr>
        <w:t>分析。发现：</w:t>
      </w:r>
      <w:r w:rsidRPr="000B0892">
        <w:rPr>
          <w:rFonts w:ascii="宋体" w:eastAsia="宋体" w:hAnsi="宋体" w:cs="Times New Roman" w:hint="eastAsia"/>
          <w:szCs w:val="21"/>
        </w:rPr>
        <w:t>在微波电流作用下，纳米环状隧道结中</w:t>
      </w:r>
      <w:r>
        <w:rPr>
          <w:rFonts w:ascii="宋体" w:eastAsia="宋体" w:hAnsi="宋体" w:cs="Times New Roman" w:hint="eastAsia"/>
          <w:szCs w:val="21"/>
        </w:rPr>
        <w:t>会同时</w:t>
      </w:r>
      <w:r w:rsidRPr="000B0892">
        <w:rPr>
          <w:rFonts w:ascii="宋体" w:eastAsia="宋体" w:hAnsi="宋体" w:cs="Times New Roman" w:hint="eastAsia"/>
          <w:szCs w:val="21"/>
        </w:rPr>
        <w:t>存在两种</w:t>
      </w:r>
      <w:r>
        <w:rPr>
          <w:rFonts w:ascii="宋体" w:eastAsia="宋体" w:hAnsi="宋体" w:cs="Times New Roman" w:hint="eastAsia"/>
          <w:szCs w:val="21"/>
        </w:rPr>
        <w:t>不同的</w:t>
      </w:r>
      <w:r w:rsidRPr="000B0892">
        <w:rPr>
          <w:rFonts w:ascii="宋体" w:eastAsia="宋体" w:hAnsi="宋体" w:cs="Times New Roman" w:hint="eastAsia"/>
          <w:szCs w:val="21"/>
        </w:rPr>
        <w:t>共振模态</w:t>
      </w:r>
      <w:r>
        <w:rPr>
          <w:rFonts w:ascii="宋体" w:eastAsia="宋体" w:hAnsi="宋体" w:cs="Times New Roman" w:hint="eastAsia"/>
          <w:szCs w:val="21"/>
        </w:rPr>
        <w:t>。</w:t>
      </w:r>
      <w:r w:rsidRPr="0072154B">
        <w:rPr>
          <w:rFonts w:ascii="Times New Roman" w:eastAsia="宋体" w:hAnsi="Times New Roman" w:cs="Times New Roman"/>
          <w:szCs w:val="21"/>
        </w:rPr>
        <w:t>model-1</w:t>
      </w:r>
      <w:r>
        <w:rPr>
          <w:rFonts w:ascii="Times New Roman" w:eastAsia="宋体" w:hAnsi="Times New Roman" w:cs="Times New Roman" w:hint="eastAsia"/>
          <w:szCs w:val="21"/>
        </w:rPr>
        <w:t>模式下</w:t>
      </w:r>
      <w:r w:rsidRPr="0072154B">
        <w:rPr>
          <w:rFonts w:ascii="Times New Roman" w:eastAsia="宋体" w:hAnsi="Times New Roman" w:cs="Times New Roman"/>
          <w:szCs w:val="21"/>
        </w:rPr>
        <w:t>A</w:t>
      </w:r>
      <w:r w:rsidRPr="0072154B">
        <w:rPr>
          <w:rFonts w:ascii="Times New Roman" w:eastAsia="宋体" w:hAnsi="Times New Roman" w:cs="Times New Roman"/>
          <w:szCs w:val="21"/>
        </w:rPr>
        <w:t>、</w:t>
      </w:r>
      <w:r w:rsidRPr="0072154B">
        <w:rPr>
          <w:rFonts w:ascii="Times New Roman" w:eastAsia="宋体" w:hAnsi="Times New Roman" w:cs="Times New Roman"/>
          <w:szCs w:val="21"/>
        </w:rPr>
        <w:t>B</w:t>
      </w:r>
      <w:r>
        <w:rPr>
          <w:rFonts w:ascii="Times New Roman" w:eastAsia="宋体" w:hAnsi="Times New Roman" w:cs="Times New Roman" w:hint="eastAsia"/>
          <w:szCs w:val="21"/>
        </w:rPr>
        <w:t>两区域磁矩呈现同向位进动，如图（</w:t>
      </w:r>
      <w:r>
        <w:rPr>
          <w:rFonts w:ascii="Times New Roman" w:eastAsia="宋体" w:hAnsi="Times New Roman" w:cs="Times New Roman" w:hint="eastAsia"/>
          <w:szCs w:val="21"/>
        </w:rPr>
        <w:t>c</w:t>
      </w:r>
      <w:r>
        <w:rPr>
          <w:rFonts w:ascii="Times New Roman" w:eastAsia="宋体" w:hAnsi="Times New Roman" w:cs="Times New Roman" w:hint="eastAsia"/>
          <w:szCs w:val="21"/>
        </w:rPr>
        <w:t>）所示，故总的磁矩进动幅度将得到增强，但共振频率较低，我们将之称为声学支模式；</w:t>
      </w:r>
      <w:r>
        <w:rPr>
          <w:rFonts w:ascii="Times New Roman" w:eastAsia="宋体" w:hAnsi="Times New Roman" w:cs="Times New Roman" w:hint="eastAsia"/>
          <w:szCs w:val="21"/>
        </w:rPr>
        <w:t>model</w:t>
      </w:r>
      <w:r>
        <w:rPr>
          <w:rFonts w:ascii="Times New Roman" w:eastAsia="宋体" w:hAnsi="Times New Roman" w:cs="Times New Roman"/>
          <w:szCs w:val="21"/>
        </w:rPr>
        <w:t>-2</w:t>
      </w:r>
      <w:r>
        <w:rPr>
          <w:rFonts w:ascii="Times New Roman" w:eastAsia="宋体" w:hAnsi="Times New Roman" w:cs="Times New Roman" w:hint="eastAsia"/>
          <w:szCs w:val="21"/>
        </w:rPr>
        <w:t>模式下</w:t>
      </w:r>
      <w:r>
        <w:rPr>
          <w:rFonts w:ascii="Times New Roman" w:eastAsia="宋体" w:hAnsi="Times New Roman" w:cs="Times New Roman" w:hint="eastAsia"/>
          <w:szCs w:val="21"/>
        </w:rPr>
        <w:t>A</w:t>
      </w:r>
      <w:r>
        <w:rPr>
          <w:rFonts w:ascii="Times New Roman" w:eastAsia="宋体" w:hAnsi="Times New Roman" w:cs="Times New Roman" w:hint="eastAsia"/>
          <w:szCs w:val="21"/>
        </w:rPr>
        <w:t>、</w:t>
      </w:r>
      <w:r>
        <w:rPr>
          <w:rFonts w:ascii="Times New Roman" w:eastAsia="宋体" w:hAnsi="Times New Roman" w:cs="Times New Roman" w:hint="eastAsia"/>
          <w:szCs w:val="21"/>
        </w:rPr>
        <w:t>B</w:t>
      </w:r>
      <w:r>
        <w:rPr>
          <w:rFonts w:ascii="Times New Roman" w:eastAsia="宋体" w:hAnsi="Times New Roman" w:cs="Times New Roman" w:hint="eastAsia"/>
          <w:szCs w:val="21"/>
        </w:rPr>
        <w:t>区域磁矩将呈现反相位进动，总磁矩进动幅度将得到减弱，但共振频率较高，我们将之称为光学支模式。</w:t>
      </w:r>
    </w:p>
    <w:p w:rsidR="004B06B4" w:rsidRPr="000B0892" w:rsidRDefault="004B06B4" w:rsidP="004B06B4">
      <w:pPr>
        <w:spacing w:line="400" w:lineRule="exact"/>
        <w:jc w:val="left"/>
        <w:rPr>
          <w:rFonts w:ascii="宋体" w:eastAsia="宋体" w:hAnsi="宋体" w:cs="Times New Roman"/>
          <w:szCs w:val="21"/>
        </w:rPr>
      </w:pPr>
      <w:r w:rsidRPr="000B0892">
        <w:rPr>
          <w:rFonts w:ascii="宋体" w:eastAsia="宋体" w:hAnsi="宋体" w:cs="Times New Roman" w:hint="eastAsia"/>
          <w:b/>
          <w:szCs w:val="21"/>
        </w:rPr>
        <w:t>关键词：</w:t>
      </w:r>
      <w:r w:rsidRPr="000B0892">
        <w:rPr>
          <w:rFonts w:ascii="宋体" w:eastAsia="宋体" w:hAnsi="宋体" w:cs="Times New Roman"/>
          <w:szCs w:val="21"/>
        </w:rPr>
        <w:t>铁磁共振；自旋转矩效应；</w:t>
      </w:r>
      <w:r w:rsidRPr="000B0892">
        <w:rPr>
          <w:rFonts w:ascii="宋体" w:eastAsia="宋体" w:hAnsi="宋体" w:cs="Times New Roman" w:hint="eastAsia"/>
          <w:szCs w:val="21"/>
        </w:rPr>
        <w:t>磁性</w:t>
      </w:r>
      <w:r w:rsidRPr="000B0892">
        <w:rPr>
          <w:rFonts w:ascii="宋体" w:eastAsia="宋体" w:hAnsi="宋体" w:cs="Times New Roman"/>
          <w:szCs w:val="21"/>
        </w:rPr>
        <w:t>隧道结；微磁学模拟；</w:t>
      </w:r>
      <w:r>
        <w:rPr>
          <w:rFonts w:ascii="宋体" w:eastAsia="宋体" w:hAnsi="宋体" w:cs="Times New Roman" w:hint="eastAsia"/>
          <w:szCs w:val="21"/>
        </w:rPr>
        <w:t>傅里叶频谱分析；</w:t>
      </w:r>
      <w:r w:rsidRPr="000B0892">
        <w:rPr>
          <w:rFonts w:ascii="宋体" w:eastAsia="宋体" w:hAnsi="宋体" w:cs="Times New Roman"/>
          <w:szCs w:val="21"/>
        </w:rPr>
        <w:t xml:space="preserve"> </w:t>
      </w:r>
    </w:p>
    <w:p w:rsidR="004B06B4" w:rsidRPr="003B5839" w:rsidRDefault="004B06B4" w:rsidP="004B06B4">
      <w:pPr>
        <w:rPr>
          <w:rFonts w:ascii="宋体" w:eastAsia="宋体" w:hAnsi="宋体"/>
          <w:b/>
          <w:bCs/>
        </w:rPr>
      </w:pPr>
      <w:r w:rsidRPr="003B5839">
        <w:rPr>
          <w:rFonts w:ascii="宋体" w:eastAsia="宋体" w:hAnsi="宋体" w:hint="eastAsia"/>
          <w:b/>
          <w:bCs/>
        </w:rPr>
        <w:t>参考文献：</w:t>
      </w:r>
    </w:p>
    <w:p w:rsidR="004B06B4" w:rsidRPr="00013376" w:rsidRDefault="004B06B4" w:rsidP="004B06B4">
      <w:pPr>
        <w:rPr>
          <w:rFonts w:ascii="Times New Roman" w:hAnsi="Times New Roman" w:cs="Times New Roman"/>
          <w:sz w:val="18"/>
          <w:szCs w:val="18"/>
        </w:rPr>
      </w:pPr>
      <w:r>
        <w:rPr>
          <w:rFonts w:ascii="Times New Roman" w:hAnsi="Times New Roman" w:cs="Times New Roman" w:hint="eastAsia"/>
          <w:sz w:val="18"/>
          <w:szCs w:val="18"/>
        </w:rPr>
        <w:t>【</w:t>
      </w:r>
      <w:r w:rsidRPr="00013376">
        <w:rPr>
          <w:rFonts w:ascii="Times New Roman" w:hAnsi="Times New Roman" w:cs="Times New Roman"/>
          <w:sz w:val="18"/>
          <w:szCs w:val="18"/>
        </w:rPr>
        <w:t>1</w:t>
      </w:r>
      <w:r>
        <w:rPr>
          <w:rFonts w:ascii="Times New Roman" w:hAnsi="Times New Roman" w:cs="Times New Roman" w:hint="eastAsia"/>
          <w:sz w:val="18"/>
          <w:szCs w:val="18"/>
        </w:rPr>
        <w:t>】</w:t>
      </w:r>
      <w:r>
        <w:rPr>
          <w:rFonts w:ascii="Times New Roman" w:hAnsi="Times New Roman" w:cs="Times New Roman" w:hint="eastAsia"/>
          <w:sz w:val="18"/>
          <w:szCs w:val="18"/>
        </w:rPr>
        <w:t>.</w:t>
      </w:r>
      <w:r w:rsidRPr="00013376">
        <w:rPr>
          <w:rFonts w:ascii="Times New Roman" w:hAnsi="Times New Roman" w:cs="Times New Roman"/>
          <w:sz w:val="18"/>
          <w:szCs w:val="18"/>
        </w:rPr>
        <w:t xml:space="preserve">A. M. Deac, A. Fukushima, H. Kubota, H. Maehara, Y. Suzuki, S. Yuasa, Y. Nagamine, K. Tsunekawa, D. D. Djayaprawira, and N. Watanabe, Nat. Phys. </w:t>
      </w:r>
      <w:r w:rsidRPr="00013376">
        <w:rPr>
          <w:rFonts w:ascii="Times New Roman" w:hAnsi="Times New Roman" w:cs="Times New Roman"/>
          <w:b/>
          <w:sz w:val="18"/>
          <w:szCs w:val="18"/>
        </w:rPr>
        <w:t>4</w:t>
      </w:r>
      <w:r w:rsidRPr="00013376">
        <w:rPr>
          <w:rFonts w:ascii="Times New Roman" w:hAnsi="Times New Roman" w:cs="Times New Roman"/>
          <w:sz w:val="18"/>
          <w:szCs w:val="18"/>
        </w:rPr>
        <w:t>, 803 (2008)</w:t>
      </w:r>
    </w:p>
    <w:p w:rsidR="004B06B4" w:rsidRDefault="004B06B4" w:rsidP="004B06B4">
      <w:pPr>
        <w:rPr>
          <w:rFonts w:ascii="Times New Roman" w:hAnsi="Times New Roman" w:cs="Times New Roman"/>
          <w:sz w:val="18"/>
          <w:szCs w:val="18"/>
        </w:rPr>
      </w:pPr>
      <w:r>
        <w:rPr>
          <w:rFonts w:ascii="Times New Roman" w:hAnsi="Times New Roman" w:cs="Times New Roman" w:hint="eastAsia"/>
          <w:sz w:val="18"/>
          <w:szCs w:val="18"/>
        </w:rPr>
        <w:t>【</w:t>
      </w:r>
      <w:r w:rsidRPr="00013376">
        <w:rPr>
          <w:rFonts w:ascii="Times New Roman" w:hAnsi="Times New Roman" w:cs="Times New Roman" w:hint="eastAsia"/>
          <w:sz w:val="18"/>
          <w:szCs w:val="18"/>
        </w:rPr>
        <w:t>2</w:t>
      </w:r>
      <w:r>
        <w:rPr>
          <w:rFonts w:ascii="Times New Roman" w:hAnsi="Times New Roman" w:cs="Times New Roman" w:hint="eastAsia"/>
          <w:sz w:val="18"/>
          <w:szCs w:val="18"/>
        </w:rPr>
        <w:t>】</w:t>
      </w:r>
      <w:r>
        <w:rPr>
          <w:rFonts w:ascii="Times New Roman" w:hAnsi="Times New Roman" w:cs="Times New Roman" w:hint="eastAsia"/>
          <w:sz w:val="18"/>
          <w:szCs w:val="18"/>
        </w:rPr>
        <w:t>.</w:t>
      </w:r>
      <w:r w:rsidRPr="00013376">
        <w:rPr>
          <w:rFonts w:ascii="Times New Roman" w:hAnsi="Times New Roman" w:cs="Times New Roman"/>
          <w:sz w:val="18"/>
          <w:szCs w:val="18"/>
        </w:rPr>
        <w:t xml:space="preserve">A. M. Gonçalves, I. Barsukov, Y.-J. Chen, L. Yang, J. A. Katine, and I. N. Krivorotov, Appl. Phys. Lett. </w:t>
      </w:r>
      <w:r w:rsidRPr="00013376">
        <w:rPr>
          <w:rFonts w:ascii="Times New Roman" w:hAnsi="Times New Roman" w:cs="Times New Roman"/>
          <w:b/>
          <w:sz w:val="18"/>
          <w:szCs w:val="18"/>
        </w:rPr>
        <w:t>103</w:t>
      </w:r>
      <w:r w:rsidRPr="00013376">
        <w:rPr>
          <w:rFonts w:ascii="Times New Roman" w:hAnsi="Times New Roman" w:cs="Times New Roman"/>
          <w:sz w:val="18"/>
          <w:szCs w:val="18"/>
        </w:rPr>
        <w:t>, 172406 (2013)</w:t>
      </w:r>
    </w:p>
    <w:p w:rsidR="004B06B4" w:rsidRDefault="004B06B4" w:rsidP="004B06B4">
      <w:pPr>
        <w:rPr>
          <w:rFonts w:ascii="Times New Roman" w:hAnsi="Times New Roman" w:cs="Times New Roman"/>
          <w:sz w:val="18"/>
          <w:szCs w:val="18"/>
        </w:rPr>
      </w:pPr>
      <w:r>
        <w:rPr>
          <w:rFonts w:ascii="Times New Roman" w:hAnsi="Times New Roman" w:cs="Times New Roman" w:hint="eastAsia"/>
          <w:sz w:val="18"/>
          <w:szCs w:val="18"/>
        </w:rPr>
        <w:t>【</w:t>
      </w:r>
      <w:r>
        <w:rPr>
          <w:rFonts w:ascii="Times New Roman" w:hAnsi="Times New Roman" w:cs="Times New Roman" w:hint="eastAsia"/>
          <w:sz w:val="18"/>
          <w:szCs w:val="18"/>
        </w:rPr>
        <w:t>3</w:t>
      </w:r>
      <w:r>
        <w:rPr>
          <w:rFonts w:ascii="Times New Roman" w:hAnsi="Times New Roman" w:cs="Times New Roman" w:hint="eastAsia"/>
          <w:sz w:val="18"/>
          <w:szCs w:val="18"/>
        </w:rPr>
        <w:t>】</w:t>
      </w:r>
      <w:r>
        <w:rPr>
          <w:rFonts w:ascii="Times New Roman" w:hAnsi="Times New Roman" w:cs="Times New Roman"/>
          <w:sz w:val="18"/>
          <w:szCs w:val="18"/>
        </w:rPr>
        <w:t>X</w:t>
      </w:r>
      <w:r>
        <w:rPr>
          <w:rFonts w:ascii="Times New Roman" w:hAnsi="Times New Roman" w:cs="Times New Roman" w:hint="eastAsia"/>
          <w:sz w:val="18"/>
          <w:szCs w:val="18"/>
        </w:rPr>
        <w:t>i</w:t>
      </w:r>
      <w:r>
        <w:rPr>
          <w:rFonts w:ascii="Times New Roman" w:hAnsi="Times New Roman" w:cs="Times New Roman"/>
          <w:sz w:val="18"/>
          <w:szCs w:val="18"/>
        </w:rPr>
        <w:t>ng Chen,JianYing Qin,Xiu-Feng Han,Yaowen,Liu.Appl.Phys.Lett.113,142406 (2018)</w:t>
      </w:r>
    </w:p>
    <w:p w:rsidR="004B06B4" w:rsidRPr="00013376" w:rsidRDefault="004B06B4" w:rsidP="004B06B4">
      <w:pPr>
        <w:rPr>
          <w:rFonts w:ascii="宋体" w:eastAsia="宋体" w:hAnsi="宋体"/>
          <w:b/>
          <w:bCs/>
          <w:sz w:val="18"/>
          <w:szCs w:val="18"/>
        </w:rPr>
      </w:pPr>
      <w:r>
        <w:rPr>
          <w:rFonts w:ascii="Times New Roman" w:hAnsi="Times New Roman" w:cs="Times New Roman" w:hint="eastAsia"/>
          <w:sz w:val="18"/>
          <w:szCs w:val="18"/>
        </w:rPr>
        <w:t>【</w:t>
      </w:r>
      <w:r>
        <w:rPr>
          <w:rFonts w:ascii="Times New Roman" w:hAnsi="Times New Roman" w:cs="Times New Roman" w:hint="eastAsia"/>
          <w:sz w:val="18"/>
          <w:szCs w:val="18"/>
        </w:rPr>
        <w:t>4</w:t>
      </w:r>
      <w:r>
        <w:rPr>
          <w:rFonts w:ascii="Times New Roman" w:hAnsi="Times New Roman" w:cs="Times New Roman" w:hint="eastAsia"/>
          <w:sz w:val="18"/>
          <w:szCs w:val="18"/>
        </w:rPr>
        <w:t>】</w:t>
      </w:r>
      <w:r>
        <w:rPr>
          <w:rFonts w:ascii="Times New Roman" w:hAnsi="Times New Roman" w:cs="Times New Roman"/>
          <w:sz w:val="18"/>
          <w:szCs w:val="18"/>
        </w:rPr>
        <w:t>Jianying Qin,Xing Chen,,Tian Yu,Xiao Wang.Physical Review Applied 10,044067 (2018)</w:t>
      </w:r>
    </w:p>
    <w:p w:rsidR="004B06B4" w:rsidRPr="001B6C47" w:rsidRDefault="004B06B4" w:rsidP="004B06B4">
      <w:pPr>
        <w:rPr>
          <w:color w:val="000000" w:themeColor="text1"/>
        </w:rPr>
      </w:pPr>
      <w:r w:rsidRPr="001558FC">
        <w:rPr>
          <w:rFonts w:ascii="宋体" w:hAnsi="宋体" w:hint="eastAsia"/>
          <w:b/>
          <w:color w:val="000000" w:themeColor="text1"/>
          <w:szCs w:val="21"/>
        </w:rPr>
        <w:t>基金项目：</w:t>
      </w:r>
      <w:r w:rsidRPr="001558FC">
        <w:rPr>
          <w:rFonts w:ascii="宋体" w:hAnsi="宋体" w:hint="eastAsia"/>
          <w:color w:val="000000" w:themeColor="text1"/>
          <w:szCs w:val="21"/>
        </w:rPr>
        <w:t>国家重点研发计划（</w:t>
      </w:r>
      <w:r w:rsidRPr="001558FC">
        <w:rPr>
          <w:rFonts w:ascii="AdvP6975" w:hAnsi="AdvP6975" w:cs="AdvP6975"/>
          <w:color w:val="000000" w:themeColor="text1"/>
          <w:kern w:val="0"/>
          <w:sz w:val="20"/>
          <w:szCs w:val="20"/>
        </w:rPr>
        <w:t>2018YFB0407600</w:t>
      </w:r>
      <w:r w:rsidRPr="001558FC">
        <w:rPr>
          <w:rFonts w:ascii="宋体" w:hAnsi="宋体" w:hint="eastAsia"/>
          <w:color w:val="000000" w:themeColor="text1"/>
          <w:szCs w:val="21"/>
        </w:rPr>
        <w:t>）、国家自然科学基金项目（</w:t>
      </w:r>
      <w:r w:rsidRPr="001558FC">
        <w:rPr>
          <w:rFonts w:ascii="宋体" w:hAnsi="宋体"/>
          <w:color w:val="000000" w:themeColor="text1"/>
          <w:szCs w:val="21"/>
        </w:rPr>
        <w:t>NO.11774260</w:t>
      </w:r>
      <w:r w:rsidRPr="001558FC">
        <w:rPr>
          <w:rFonts w:ascii="宋体" w:hAnsi="宋体" w:hint="eastAsia"/>
          <w:color w:val="000000" w:themeColor="text1"/>
          <w:szCs w:val="21"/>
        </w:rPr>
        <w:t>）</w:t>
      </w:r>
    </w:p>
    <w:p w:rsidR="004B06B4" w:rsidRDefault="004B06B4" w:rsidP="004B06B4">
      <w:pPr>
        <w:widowControl/>
        <w:jc w:val="left"/>
      </w:pPr>
      <w:r>
        <w:br w:type="page"/>
      </w:r>
    </w:p>
    <w:p w:rsidR="00724DF3" w:rsidRPr="005470E4" w:rsidRDefault="00724DF3" w:rsidP="00724DF3">
      <w:pPr>
        <w:spacing w:line="360" w:lineRule="auto"/>
        <w:ind w:firstLineChars="200" w:firstLine="560"/>
        <w:jc w:val="right"/>
        <w:rPr>
          <w:rFonts w:ascii="黑体" w:eastAsia="黑体"/>
          <w:sz w:val="28"/>
          <w:szCs w:val="28"/>
        </w:rPr>
      </w:pPr>
      <w:r>
        <w:rPr>
          <w:rFonts w:ascii="Times New Roman" w:hAnsi="Times New Roman"/>
          <w:sz w:val="28"/>
          <w:szCs w:val="28"/>
        </w:rPr>
        <w:lastRenderedPageBreak/>
        <w:t>J1-01</w:t>
      </w:r>
      <w:r>
        <w:rPr>
          <w:rFonts w:ascii="Times New Roman" w:hAnsi="Times New Roman" w:hint="eastAsia"/>
          <w:sz w:val="28"/>
          <w:szCs w:val="28"/>
        </w:rPr>
        <w:t>6</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4B06B4" w:rsidRPr="00A24DFA" w:rsidRDefault="004B06B4" w:rsidP="004B06B4">
      <w:pPr>
        <w:jc w:val="center"/>
        <w:rPr>
          <w:rFonts w:ascii="黑体" w:eastAsia="黑体"/>
          <w:sz w:val="32"/>
          <w:szCs w:val="32"/>
        </w:rPr>
      </w:pPr>
      <w:r>
        <w:rPr>
          <w:rFonts w:ascii="黑体" w:eastAsia="黑体" w:hint="eastAsia"/>
          <w:sz w:val="32"/>
          <w:szCs w:val="32"/>
        </w:rPr>
        <w:t>适用于集成电路的自偏置高频软磁薄膜及其调控方法</w:t>
      </w:r>
    </w:p>
    <w:p w:rsidR="004B06B4" w:rsidRPr="0037049B" w:rsidRDefault="004B06B4" w:rsidP="004B06B4">
      <w:pPr>
        <w:jc w:val="center"/>
        <w:rPr>
          <w:rFonts w:ascii="楷体" w:eastAsia="楷体" w:hAnsi="楷体"/>
          <w:sz w:val="28"/>
          <w:szCs w:val="28"/>
        </w:rPr>
      </w:pPr>
      <w:r>
        <w:rPr>
          <w:rFonts w:ascii="楷体" w:eastAsia="楷体" w:hAnsi="楷体" w:hint="eastAsia"/>
          <w:sz w:val="28"/>
          <w:szCs w:val="28"/>
          <w:u w:val="single"/>
        </w:rPr>
        <w:t>李山东</w:t>
      </w:r>
      <w:r w:rsidRPr="009C0746">
        <w:rPr>
          <w:rFonts w:ascii="楷体" w:eastAsia="楷体" w:hAnsi="楷体" w:hint="eastAsia"/>
          <w:sz w:val="28"/>
          <w:szCs w:val="28"/>
        </w:rPr>
        <w:t>*</w:t>
      </w:r>
      <w:r w:rsidRPr="00FC6097">
        <w:rPr>
          <w:rFonts w:ascii="楷体" w:eastAsia="楷体" w:hAnsi="楷体" w:hint="eastAsia"/>
          <w:sz w:val="28"/>
          <w:szCs w:val="28"/>
        </w:rPr>
        <w:t>、</w:t>
      </w:r>
      <w:r>
        <w:rPr>
          <w:rFonts w:ascii="楷体" w:eastAsia="楷体" w:hAnsi="楷体" w:hint="eastAsia"/>
          <w:sz w:val="28"/>
          <w:szCs w:val="28"/>
        </w:rPr>
        <w:t>林凡庆</w:t>
      </w:r>
    </w:p>
    <w:p w:rsidR="004B06B4" w:rsidRDefault="004B06B4" w:rsidP="004B06B4">
      <w:pPr>
        <w:jc w:val="center"/>
        <w:rPr>
          <w:rFonts w:ascii="楷体" w:eastAsia="楷体" w:hAnsi="楷体" w:cs="宋体"/>
          <w:kern w:val="0"/>
          <w:sz w:val="24"/>
          <w:szCs w:val="24"/>
        </w:rPr>
      </w:pPr>
      <w:r>
        <w:rPr>
          <w:rFonts w:ascii="楷体" w:eastAsia="楷体" w:hAnsi="楷体" w:hint="eastAsia"/>
          <w:sz w:val="24"/>
          <w:szCs w:val="24"/>
        </w:rPr>
        <w:t>青岛大学</w:t>
      </w:r>
      <w:r w:rsidRPr="00F75C86">
        <w:rPr>
          <w:rFonts w:ascii="楷体" w:eastAsia="楷体" w:hAnsi="楷体" w:hint="eastAsia"/>
          <w:sz w:val="24"/>
          <w:szCs w:val="24"/>
        </w:rPr>
        <w:t>物理</w:t>
      </w:r>
      <w:r>
        <w:rPr>
          <w:rFonts w:ascii="楷体" w:eastAsia="楷体" w:hAnsi="楷体" w:hint="eastAsia"/>
          <w:sz w:val="24"/>
          <w:szCs w:val="24"/>
        </w:rPr>
        <w:t>科学</w:t>
      </w:r>
      <w:r w:rsidRPr="00F75C86">
        <w:rPr>
          <w:rFonts w:ascii="楷体" w:eastAsia="楷体" w:hAnsi="楷体" w:hint="eastAsia"/>
          <w:sz w:val="24"/>
          <w:szCs w:val="24"/>
        </w:rPr>
        <w:t>学院，</w:t>
      </w:r>
      <w:r>
        <w:rPr>
          <w:rFonts w:ascii="楷体" w:eastAsia="楷体" w:hAnsi="楷体" w:hint="eastAsia"/>
          <w:sz w:val="24"/>
          <w:szCs w:val="24"/>
        </w:rPr>
        <w:t>青岛</w:t>
      </w:r>
      <w:r w:rsidRPr="00F75C86">
        <w:rPr>
          <w:rFonts w:ascii="楷体" w:eastAsia="楷体" w:hAnsi="楷体" w:hint="eastAsia"/>
          <w:sz w:val="24"/>
          <w:szCs w:val="24"/>
        </w:rPr>
        <w:t xml:space="preserve"> </w:t>
      </w:r>
      <w:r w:rsidRPr="007D6166">
        <w:rPr>
          <w:rFonts w:ascii="Times New Roman" w:eastAsia="楷体" w:hAnsi="Times New Roman"/>
          <w:sz w:val="24"/>
          <w:szCs w:val="24"/>
        </w:rPr>
        <w:t>266071</w:t>
      </w:r>
      <w:r>
        <w:rPr>
          <w:rFonts w:ascii="楷体" w:eastAsia="楷体" w:hAnsi="楷体"/>
          <w:sz w:val="24"/>
          <w:szCs w:val="24"/>
        </w:rPr>
        <w:t xml:space="preserve"> </w:t>
      </w:r>
    </w:p>
    <w:p w:rsidR="004B06B4" w:rsidRDefault="004B06B4" w:rsidP="004B06B4">
      <w:pPr>
        <w:jc w:val="center"/>
        <w:rPr>
          <w:rFonts w:ascii="宋体" w:hAnsi="宋体"/>
          <w:szCs w:val="21"/>
        </w:rPr>
      </w:pPr>
      <w:r w:rsidRPr="0037049B">
        <w:rPr>
          <w:rFonts w:ascii="Times New Roman" w:eastAsia="楷体" w:hAnsi="Times New Roman"/>
          <w:szCs w:val="21"/>
        </w:rPr>
        <w:t xml:space="preserve">Email: </w:t>
      </w:r>
      <w:hyperlink r:id="rId23" w:history="1">
        <w:r w:rsidRPr="00497EE5">
          <w:rPr>
            <w:rStyle w:val="a7"/>
            <w:rFonts w:eastAsia="楷体"/>
          </w:rPr>
          <w:t>lishd@qdu.edu.cn</w:t>
        </w:r>
      </w:hyperlink>
      <w:r>
        <w:rPr>
          <w:rFonts w:ascii="Times New Roman" w:eastAsia="楷体" w:hAnsi="Times New Roman"/>
          <w:szCs w:val="21"/>
        </w:rPr>
        <w:t xml:space="preserve"> </w:t>
      </w:r>
    </w:p>
    <w:p w:rsidR="004B06B4" w:rsidRDefault="004B06B4" w:rsidP="004B06B4">
      <w:pPr>
        <w:jc w:val="center"/>
        <w:rPr>
          <w:rFonts w:ascii="Times New Roman" w:eastAsia="楷体" w:hAnsi="Times New Roman"/>
          <w:szCs w:val="21"/>
        </w:rPr>
      </w:pPr>
    </w:p>
    <w:p w:rsidR="004B06B4" w:rsidRPr="00945C40" w:rsidRDefault="004B06B4" w:rsidP="004B06B4">
      <w:pPr>
        <w:spacing w:line="360" w:lineRule="auto"/>
        <w:rPr>
          <w:rFonts w:ascii="Times New Roman" w:hAnsi="Times New Roman"/>
          <w:szCs w:val="21"/>
        </w:rPr>
      </w:pPr>
      <w:r>
        <w:rPr>
          <w:rFonts w:ascii="Times New Roman" w:hAnsi="Times New Roman" w:hint="eastAsia"/>
          <w:szCs w:val="21"/>
        </w:rPr>
        <w:t>摘要：高频软磁薄膜能够显著减小集成电路（</w:t>
      </w:r>
      <w:r>
        <w:rPr>
          <w:rFonts w:ascii="Times New Roman" w:hAnsi="Times New Roman" w:hint="eastAsia"/>
          <w:szCs w:val="21"/>
        </w:rPr>
        <w:t>IC</w:t>
      </w:r>
      <w:r>
        <w:rPr>
          <w:rFonts w:ascii="Times New Roman" w:hAnsi="Times New Roman" w:hint="eastAsia"/>
          <w:szCs w:val="21"/>
        </w:rPr>
        <w:t>）电子元器件（如电感、滤波器、耦合器等）的尺寸，增强其功能性质。当今</w:t>
      </w:r>
      <w:r>
        <w:rPr>
          <w:rFonts w:ascii="Times New Roman" w:hAnsi="Times New Roman" w:hint="eastAsia"/>
          <w:szCs w:val="21"/>
        </w:rPr>
        <w:t>IC</w:t>
      </w:r>
      <w:r>
        <w:rPr>
          <w:rFonts w:ascii="Times New Roman" w:hAnsi="Times New Roman" w:hint="eastAsia"/>
          <w:szCs w:val="21"/>
        </w:rPr>
        <w:t>器件的工作频率已达数</w:t>
      </w:r>
      <w:r>
        <w:rPr>
          <w:rFonts w:ascii="Times New Roman" w:hAnsi="Times New Roman" w:hint="eastAsia"/>
          <w:szCs w:val="21"/>
        </w:rPr>
        <w:t>GHz</w:t>
      </w:r>
      <w:r>
        <w:rPr>
          <w:rFonts w:ascii="Times New Roman" w:hAnsi="Times New Roman" w:hint="eastAsia"/>
          <w:szCs w:val="21"/>
        </w:rPr>
        <w:t>量级，因此软磁薄膜的铁磁共振截止频率（</w:t>
      </w:r>
      <w:r>
        <w:rPr>
          <w:rFonts w:ascii="Times New Roman" w:hAnsi="Times New Roman" w:hint="eastAsia"/>
          <w:szCs w:val="21"/>
        </w:rPr>
        <w:t>C</w:t>
      </w:r>
      <w:r>
        <w:rPr>
          <w:rFonts w:ascii="Times New Roman" w:hAnsi="Times New Roman"/>
          <w:szCs w:val="21"/>
        </w:rPr>
        <w:t>ut-off frequency</w:t>
      </w:r>
      <w:r>
        <w:rPr>
          <w:rFonts w:ascii="Times New Roman" w:hAnsi="Times New Roman" w:hint="eastAsia"/>
          <w:szCs w:val="21"/>
        </w:rPr>
        <w:t>）必须在数</w:t>
      </w:r>
      <w:r>
        <w:rPr>
          <w:rFonts w:ascii="Times New Roman" w:hAnsi="Times New Roman" w:hint="eastAsia"/>
          <w:szCs w:val="21"/>
        </w:rPr>
        <w:t>GHz</w:t>
      </w:r>
      <w:r>
        <w:rPr>
          <w:rFonts w:ascii="Times New Roman" w:hAnsi="Times New Roman" w:hint="eastAsia"/>
          <w:szCs w:val="21"/>
        </w:rPr>
        <w:t>以上。另一方面，为了去除体积大能耗高的偏置磁场，要求软磁薄膜具有自偏置特性。用于制备自偏置软磁薄膜的方法主要有：原位磁场沉积、磁场热处理、倾斜溅射、界面耦合、磁电耦合等。本课题组在</w:t>
      </w:r>
      <w:r>
        <w:rPr>
          <w:rFonts w:ascii="Times New Roman" w:hAnsi="Times New Roman" w:hint="eastAsia"/>
          <w:szCs w:val="21"/>
        </w:rPr>
        <w:t>2006</w:t>
      </w:r>
      <w:r>
        <w:rPr>
          <w:rFonts w:ascii="Times New Roman" w:hAnsi="Times New Roman" w:hint="eastAsia"/>
          <w:szCs w:val="21"/>
        </w:rPr>
        <w:t>年自主发明了成分梯度溅射（</w:t>
      </w:r>
      <w:r>
        <w:rPr>
          <w:rFonts w:ascii="Times New Roman" w:hAnsi="Times New Roman" w:hint="eastAsia"/>
          <w:szCs w:val="21"/>
        </w:rPr>
        <w:t>CGS</w:t>
      </w:r>
      <w:r>
        <w:rPr>
          <w:rFonts w:ascii="Times New Roman" w:hAnsi="Times New Roman" w:hint="eastAsia"/>
          <w:szCs w:val="21"/>
        </w:rPr>
        <w:t>）方法，并获得了</w:t>
      </w:r>
      <w:r>
        <w:rPr>
          <w:rFonts w:ascii="Times New Roman" w:hAnsi="Times New Roman" w:hint="eastAsia"/>
          <w:szCs w:val="21"/>
        </w:rPr>
        <w:t>7</w:t>
      </w:r>
      <w:r>
        <w:rPr>
          <w:rFonts w:ascii="Times New Roman" w:hAnsi="Times New Roman"/>
          <w:szCs w:val="21"/>
        </w:rPr>
        <w:t xml:space="preserve"> </w:t>
      </w:r>
      <w:r>
        <w:rPr>
          <w:rFonts w:ascii="Times New Roman" w:hAnsi="Times New Roman" w:hint="eastAsia"/>
          <w:szCs w:val="21"/>
        </w:rPr>
        <w:t>GHz</w:t>
      </w:r>
      <w:r>
        <w:rPr>
          <w:rFonts w:ascii="Times New Roman" w:hAnsi="Times New Roman" w:hint="eastAsia"/>
          <w:szCs w:val="21"/>
        </w:rPr>
        <w:t>的自偏置铁磁共振频率</w:t>
      </w:r>
      <w:r w:rsidRPr="00C67F2D">
        <w:rPr>
          <w:rFonts w:ascii="Times New Roman" w:hAnsi="Times New Roman" w:hint="eastAsia"/>
          <w:szCs w:val="21"/>
          <w:vertAlign w:val="superscript"/>
        </w:rPr>
        <w:t>[1]</w:t>
      </w:r>
      <w:r>
        <w:rPr>
          <w:rFonts w:ascii="Times New Roman" w:hAnsi="Times New Roman" w:hint="eastAsia"/>
          <w:szCs w:val="21"/>
        </w:rPr>
        <w:t>。随后在</w:t>
      </w:r>
      <w:r>
        <w:rPr>
          <w:rFonts w:ascii="Times New Roman" w:hAnsi="Times New Roman" w:hint="eastAsia"/>
          <w:szCs w:val="21"/>
        </w:rPr>
        <w:t>CGS</w:t>
      </w:r>
      <w:r>
        <w:rPr>
          <w:rFonts w:ascii="Times New Roman" w:hAnsi="Times New Roman" w:hint="eastAsia"/>
          <w:szCs w:val="21"/>
        </w:rPr>
        <w:t>自偏置薄膜的基础上，通过</w:t>
      </w:r>
      <w:r>
        <w:rPr>
          <w:rFonts w:ascii="Times New Roman" w:hAnsi="Times New Roman" w:hint="eastAsia"/>
          <w:szCs w:val="21"/>
        </w:rPr>
        <w:t>CGS</w:t>
      </w:r>
      <w:r>
        <w:rPr>
          <w:rFonts w:ascii="Times New Roman" w:hAnsi="Times New Roman" w:hint="eastAsia"/>
          <w:szCs w:val="21"/>
        </w:rPr>
        <w:t>和磁电耦合效应相结合，利用电场对铁磁共振频率的调控作用，将铁磁共振频率提高到</w:t>
      </w:r>
      <w:r>
        <w:rPr>
          <w:rFonts w:ascii="Times New Roman" w:hAnsi="Times New Roman" w:hint="eastAsia"/>
          <w:szCs w:val="21"/>
        </w:rPr>
        <w:t>12.96 GHz</w:t>
      </w:r>
      <w:r>
        <w:rPr>
          <w:rFonts w:ascii="Times New Roman" w:hAnsi="Times New Roman" w:hint="eastAsia"/>
          <w:szCs w:val="21"/>
        </w:rPr>
        <w:t>，电场调控频移高达</w:t>
      </w:r>
      <w:r>
        <w:rPr>
          <w:rFonts w:ascii="Times New Roman" w:hAnsi="Times New Roman" w:hint="eastAsia"/>
          <w:szCs w:val="21"/>
        </w:rPr>
        <w:t>6.66 GHz</w:t>
      </w:r>
      <w:r>
        <w:rPr>
          <w:rFonts w:ascii="Times New Roman" w:hAnsi="Times New Roman" w:hint="eastAsia"/>
          <w:szCs w:val="21"/>
        </w:rPr>
        <w:t>（图</w:t>
      </w:r>
      <w:r>
        <w:rPr>
          <w:rFonts w:ascii="Times New Roman" w:hAnsi="Times New Roman" w:hint="eastAsia"/>
          <w:szCs w:val="21"/>
        </w:rPr>
        <w:t>1b</w:t>
      </w:r>
      <w:r>
        <w:rPr>
          <w:rFonts w:ascii="Times New Roman" w:hAnsi="Times New Roman" w:hint="eastAsia"/>
          <w:szCs w:val="21"/>
        </w:rPr>
        <w:t>）</w:t>
      </w:r>
      <w:r w:rsidRPr="00C67F2D">
        <w:rPr>
          <w:rFonts w:ascii="Times New Roman" w:hAnsi="Times New Roman"/>
          <w:szCs w:val="21"/>
          <w:vertAlign w:val="superscript"/>
        </w:rPr>
        <w:t>[2]</w:t>
      </w:r>
      <w:r>
        <w:rPr>
          <w:rFonts w:ascii="Times New Roman" w:hAnsi="Times New Roman" w:hint="eastAsia"/>
          <w:szCs w:val="21"/>
        </w:rPr>
        <w:t>。若将</w:t>
      </w:r>
      <w:r>
        <w:rPr>
          <w:rFonts w:ascii="Times New Roman" w:hAnsi="Times New Roman" w:hint="eastAsia"/>
          <w:szCs w:val="21"/>
        </w:rPr>
        <w:t>CGS</w:t>
      </w:r>
      <w:r>
        <w:rPr>
          <w:rFonts w:ascii="Times New Roman" w:hAnsi="Times New Roman" w:hint="eastAsia"/>
          <w:szCs w:val="21"/>
        </w:rPr>
        <w:t>单轴磁各向异性薄膜用非磁性隔离层分开，通过调控隔离层的厚度，首次发现了具有实用价值的光学模铁磁共振，</w:t>
      </w:r>
      <w:r>
        <w:rPr>
          <w:rFonts w:ascii="Times New Roman" w:hAnsi="Times New Roman" w:hint="eastAsia"/>
          <w:szCs w:val="21"/>
        </w:rPr>
        <w:t>10 GHz</w:t>
      </w:r>
      <w:r>
        <w:rPr>
          <w:rFonts w:ascii="Times New Roman" w:hAnsi="Times New Roman" w:hint="eastAsia"/>
          <w:szCs w:val="21"/>
        </w:rPr>
        <w:t>时磁导率高达</w:t>
      </w:r>
      <w:r>
        <w:rPr>
          <w:rFonts w:ascii="Times New Roman" w:hAnsi="Times New Roman" w:hint="eastAsia"/>
          <w:szCs w:val="21"/>
        </w:rPr>
        <w:t>15</w:t>
      </w:r>
      <w:r>
        <w:rPr>
          <w:rFonts w:ascii="Times New Roman" w:hAnsi="Times New Roman" w:hint="eastAsia"/>
          <w:szCs w:val="21"/>
        </w:rPr>
        <w:t>，共振时的磁导率高达</w:t>
      </w:r>
      <w:r>
        <w:rPr>
          <w:rFonts w:ascii="Times New Roman" w:hAnsi="Times New Roman" w:hint="eastAsia"/>
          <w:szCs w:val="21"/>
        </w:rPr>
        <w:t>150</w:t>
      </w:r>
      <w:r>
        <w:rPr>
          <w:rFonts w:ascii="Times New Roman" w:hAnsi="Times New Roman" w:hint="eastAsia"/>
          <w:szCs w:val="21"/>
        </w:rPr>
        <w:t>以上。而且随着磁各向异性场的增加，光学模共振频率从</w:t>
      </w:r>
      <w:r>
        <w:rPr>
          <w:rFonts w:ascii="Times New Roman" w:hAnsi="Times New Roman" w:hint="eastAsia"/>
          <w:szCs w:val="21"/>
        </w:rPr>
        <w:t>12.18</w:t>
      </w:r>
      <w:r>
        <w:rPr>
          <w:rFonts w:ascii="Times New Roman" w:hAnsi="Times New Roman"/>
          <w:szCs w:val="21"/>
        </w:rPr>
        <w:t xml:space="preserve"> </w:t>
      </w:r>
      <w:r>
        <w:rPr>
          <w:rFonts w:ascii="Times New Roman" w:hAnsi="Times New Roman" w:hint="eastAsia"/>
          <w:szCs w:val="21"/>
        </w:rPr>
        <w:t>GHz</w:t>
      </w:r>
      <w:r>
        <w:rPr>
          <w:rFonts w:ascii="Times New Roman" w:hAnsi="Times New Roman" w:hint="eastAsia"/>
          <w:szCs w:val="21"/>
        </w:rPr>
        <w:t>提高到</w:t>
      </w:r>
      <w:r>
        <w:rPr>
          <w:rFonts w:ascii="Times New Roman" w:hAnsi="Times New Roman" w:hint="eastAsia"/>
          <w:szCs w:val="21"/>
        </w:rPr>
        <w:t>18.21 G</w:t>
      </w:r>
      <w:r>
        <w:rPr>
          <w:rFonts w:ascii="Times New Roman" w:hAnsi="Times New Roman"/>
          <w:szCs w:val="21"/>
        </w:rPr>
        <w:t>Hz</w:t>
      </w:r>
      <w:r>
        <w:rPr>
          <w:rFonts w:ascii="Times New Roman" w:hAnsi="Times New Roman" w:hint="eastAsia"/>
          <w:szCs w:val="21"/>
        </w:rPr>
        <w:t>，</w:t>
      </w:r>
      <w:r>
        <w:rPr>
          <w:rFonts w:ascii="Times New Roman" w:hAnsi="Times New Roman"/>
          <w:szCs w:val="21"/>
        </w:rPr>
        <w:t>首次进入</w:t>
      </w:r>
      <w:r>
        <w:rPr>
          <w:rFonts w:ascii="Times New Roman" w:hAnsi="Times New Roman"/>
          <w:szCs w:val="21"/>
        </w:rPr>
        <w:t>Ku</w:t>
      </w:r>
      <w:r>
        <w:rPr>
          <w:rFonts w:ascii="Times New Roman" w:hAnsi="Times New Roman"/>
          <w:szCs w:val="21"/>
        </w:rPr>
        <w:t>波段</w:t>
      </w:r>
      <w:r>
        <w:rPr>
          <w:rFonts w:ascii="Times New Roman" w:hAnsi="Times New Roman" w:hint="eastAsia"/>
          <w:szCs w:val="21"/>
        </w:rPr>
        <w:t>（图</w:t>
      </w:r>
      <w:r>
        <w:rPr>
          <w:rFonts w:ascii="Times New Roman" w:hAnsi="Times New Roman" w:hint="eastAsia"/>
          <w:szCs w:val="21"/>
        </w:rPr>
        <w:t>1c-e</w:t>
      </w:r>
      <w:r>
        <w:rPr>
          <w:rFonts w:ascii="Times New Roman" w:hAnsi="Times New Roman" w:hint="eastAsia"/>
          <w:szCs w:val="21"/>
        </w:rPr>
        <w:t>）</w:t>
      </w:r>
      <w:r w:rsidRPr="0022464D">
        <w:rPr>
          <w:rFonts w:ascii="Times New Roman" w:hAnsi="Times New Roman" w:hint="eastAsia"/>
          <w:szCs w:val="21"/>
          <w:vertAlign w:val="superscript"/>
        </w:rPr>
        <w:t>[3]</w:t>
      </w:r>
      <w:r>
        <w:rPr>
          <w:rFonts w:ascii="Times New Roman" w:hAnsi="Times New Roman" w:hint="eastAsia"/>
          <w:szCs w:val="21"/>
        </w:rPr>
        <w:t>。这些</w:t>
      </w:r>
      <w:r>
        <w:rPr>
          <w:rFonts w:ascii="Times New Roman" w:hAnsi="Times New Roman" w:hint="eastAsia"/>
          <w:szCs w:val="21"/>
        </w:rPr>
        <w:t>IC</w:t>
      </w:r>
      <w:r>
        <w:rPr>
          <w:rFonts w:ascii="Times New Roman" w:hAnsi="Times New Roman" w:hint="eastAsia"/>
          <w:szCs w:val="21"/>
        </w:rPr>
        <w:t>兼容工艺高频软磁薄膜的制备和调控方法为高频软磁薄膜的应用奠定了基础。</w:t>
      </w:r>
    </w:p>
    <w:p w:rsidR="004B06B4" w:rsidRDefault="004B06B4" w:rsidP="004B06B4">
      <w:pPr>
        <w:spacing w:line="360" w:lineRule="auto"/>
        <w:ind w:firstLineChars="200" w:firstLine="420"/>
        <w:jc w:val="center"/>
        <w:rPr>
          <w:rFonts w:ascii="宋体" w:hAnsi="宋体"/>
          <w:sz w:val="24"/>
          <w:szCs w:val="24"/>
        </w:rPr>
      </w:pPr>
      <w:r>
        <w:rPr>
          <w:noProof/>
        </w:rPr>
        <w:drawing>
          <wp:inline distT="0" distB="0" distL="0" distR="0">
            <wp:extent cx="3903980" cy="1844675"/>
            <wp:effectExtent l="0" t="0" r="1270" b="317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03980" cy="1844675"/>
                    </a:xfrm>
                    <a:prstGeom prst="rect">
                      <a:avLst/>
                    </a:prstGeom>
                    <a:noFill/>
                    <a:ln>
                      <a:noFill/>
                    </a:ln>
                  </pic:spPr>
                </pic:pic>
              </a:graphicData>
            </a:graphic>
          </wp:inline>
        </w:drawing>
      </w:r>
    </w:p>
    <w:p w:rsidR="004B06B4" w:rsidRPr="0084748E" w:rsidRDefault="004B06B4" w:rsidP="004B06B4">
      <w:pPr>
        <w:spacing w:line="360" w:lineRule="auto"/>
        <w:jc w:val="center"/>
        <w:rPr>
          <w:rFonts w:ascii="Times New Roman" w:hAnsi="Times New Roman" w:cs="宋体"/>
          <w:kern w:val="0"/>
          <w:sz w:val="24"/>
          <w:szCs w:val="24"/>
        </w:rPr>
      </w:pPr>
      <w:r w:rsidRPr="0084748E">
        <w:rPr>
          <w:rFonts w:ascii="Times New Roman" w:hAnsi="Times New Roman" w:hint="eastAsia"/>
          <w:szCs w:val="21"/>
        </w:rPr>
        <w:t>图</w:t>
      </w:r>
      <w:r w:rsidRPr="0084748E">
        <w:rPr>
          <w:rFonts w:ascii="Times New Roman" w:hAnsi="Times New Roman" w:hint="eastAsia"/>
          <w:szCs w:val="21"/>
        </w:rPr>
        <w:t xml:space="preserve">1 </w:t>
      </w:r>
      <w:r>
        <w:rPr>
          <w:rFonts w:ascii="Times New Roman" w:hAnsi="Times New Roman" w:hint="eastAsia"/>
          <w:szCs w:val="21"/>
        </w:rPr>
        <w:t>自偏置软磁薄膜的调控方法：（</w:t>
      </w:r>
      <w:r>
        <w:rPr>
          <w:rFonts w:ascii="Times New Roman" w:hAnsi="Times New Roman" w:hint="eastAsia"/>
          <w:szCs w:val="21"/>
        </w:rPr>
        <w:t>a</w:t>
      </w:r>
      <w:r>
        <w:rPr>
          <w:rFonts w:ascii="Times New Roman" w:hAnsi="Times New Roman" w:hint="eastAsia"/>
          <w:szCs w:val="21"/>
        </w:rPr>
        <w:t>）成分梯度；（</w:t>
      </w:r>
      <w:r>
        <w:rPr>
          <w:rFonts w:ascii="Times New Roman" w:hAnsi="Times New Roman" w:hint="eastAsia"/>
          <w:szCs w:val="21"/>
        </w:rPr>
        <w:t>b</w:t>
      </w:r>
      <w:r>
        <w:rPr>
          <w:rFonts w:ascii="Times New Roman" w:hAnsi="Times New Roman" w:hint="eastAsia"/>
          <w:szCs w:val="21"/>
        </w:rPr>
        <w:t>）磁电耦合；（</w:t>
      </w:r>
      <w:r>
        <w:rPr>
          <w:rFonts w:ascii="Times New Roman" w:hAnsi="Times New Roman" w:hint="eastAsia"/>
          <w:szCs w:val="21"/>
        </w:rPr>
        <w:t>c-e</w:t>
      </w:r>
      <w:r>
        <w:rPr>
          <w:rFonts w:ascii="Times New Roman" w:hAnsi="Times New Roman" w:hint="eastAsia"/>
          <w:szCs w:val="21"/>
        </w:rPr>
        <w:t>）层间交换耦合</w:t>
      </w:r>
    </w:p>
    <w:p w:rsidR="004B06B4" w:rsidRPr="00EE3738" w:rsidRDefault="004B06B4" w:rsidP="004B06B4">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szCs w:val="21"/>
        </w:rPr>
        <w:t>铁磁共振</w:t>
      </w:r>
      <w:r>
        <w:rPr>
          <w:rFonts w:ascii="宋体" w:hAnsi="宋体" w:hint="eastAsia"/>
          <w:szCs w:val="21"/>
        </w:rPr>
        <w:t xml:space="preserve"> 磁各向异性 光学模共振 高频软磁薄膜</w:t>
      </w:r>
      <w:r w:rsidRPr="00EE3738">
        <w:rPr>
          <w:rFonts w:ascii="宋体" w:hAnsi="宋体" w:hint="eastAsia"/>
          <w:szCs w:val="21"/>
        </w:rPr>
        <w:t xml:space="preserve"> </w:t>
      </w:r>
    </w:p>
    <w:p w:rsidR="004B06B4" w:rsidRDefault="004B06B4" w:rsidP="004B06B4">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4B06B4" w:rsidRPr="001F6229" w:rsidRDefault="004B06B4" w:rsidP="004B06B4">
      <w:pPr>
        <w:tabs>
          <w:tab w:val="left" w:pos="900"/>
        </w:tabs>
        <w:spacing w:line="280" w:lineRule="exact"/>
        <w:ind w:left="425" w:hangingChars="235" w:hanging="425"/>
        <w:rPr>
          <w:rFonts w:ascii="Times New Roman" w:hAnsi="Times New Roman"/>
          <w:color w:val="000000"/>
          <w:sz w:val="18"/>
          <w:szCs w:val="18"/>
          <w:lang w:val="nb-NO"/>
        </w:rPr>
      </w:pPr>
      <w:r w:rsidRPr="00AF0871">
        <w:rPr>
          <w:rFonts w:ascii="Times New Roman" w:hAnsi="Times New Roman"/>
          <w:b/>
          <w:sz w:val="18"/>
          <w:szCs w:val="18"/>
        </w:rPr>
        <w:t>【</w:t>
      </w:r>
      <w:r w:rsidRPr="00AF0871">
        <w:rPr>
          <w:rFonts w:ascii="Times New Roman" w:hAnsi="Times New Roman"/>
          <w:b/>
          <w:sz w:val="18"/>
          <w:szCs w:val="18"/>
        </w:rPr>
        <w:t>1</w:t>
      </w:r>
      <w:r w:rsidRPr="00AF0871">
        <w:rPr>
          <w:rFonts w:ascii="Times New Roman" w:hAnsi="Times New Roman"/>
          <w:b/>
          <w:sz w:val="18"/>
          <w:szCs w:val="18"/>
        </w:rPr>
        <w:t>】</w:t>
      </w:r>
      <w:r w:rsidRPr="00AF0871">
        <w:rPr>
          <w:rFonts w:ascii="Times New Roman" w:hAnsi="Times New Roman" w:hint="eastAsia"/>
          <w:sz w:val="18"/>
          <w:szCs w:val="18"/>
        </w:rPr>
        <w:t>S</w:t>
      </w:r>
      <w:r w:rsidRPr="00AF0871">
        <w:rPr>
          <w:rFonts w:ascii="Times New Roman" w:hAnsi="Times New Roman"/>
          <w:sz w:val="18"/>
          <w:szCs w:val="18"/>
        </w:rPr>
        <w:t>. D. Li</w:t>
      </w:r>
      <w:r>
        <w:rPr>
          <w:rFonts w:ascii="Times New Roman" w:hAnsi="Times New Roman"/>
          <w:sz w:val="18"/>
          <w:szCs w:val="18"/>
        </w:rPr>
        <w:t xml:space="preserve"> </w:t>
      </w:r>
      <w:r w:rsidRPr="00AF0871">
        <w:rPr>
          <w:rFonts w:ascii="Times New Roman" w:hAnsi="Times New Roman"/>
          <w:i/>
          <w:sz w:val="18"/>
          <w:szCs w:val="18"/>
        </w:rPr>
        <w:t>et al.</w:t>
      </w:r>
      <w:r>
        <w:rPr>
          <w:rFonts w:ascii="Times New Roman" w:hAnsi="Times New Roman"/>
          <w:sz w:val="18"/>
          <w:szCs w:val="18"/>
        </w:rPr>
        <w:t xml:space="preserve">, </w:t>
      </w:r>
      <w:r w:rsidRPr="00AF0871">
        <w:rPr>
          <w:rFonts w:ascii="Times New Roman" w:hAnsi="Times New Roman"/>
          <w:sz w:val="18"/>
          <w:szCs w:val="18"/>
        </w:rPr>
        <w:t>Ultra high-frequency ferromagnetic properties of FeCoHf films deposited by gradient sputtering</w:t>
      </w:r>
      <w:r>
        <w:rPr>
          <w:rFonts w:ascii="Times New Roman" w:hAnsi="Times New Roman"/>
          <w:sz w:val="18"/>
          <w:szCs w:val="18"/>
        </w:rPr>
        <w:t xml:space="preserve">, </w:t>
      </w:r>
      <w:r w:rsidRPr="00AF0871">
        <w:rPr>
          <w:rFonts w:ascii="Times New Roman" w:hAnsi="Times New Roman"/>
          <w:i/>
          <w:sz w:val="18"/>
          <w:szCs w:val="18"/>
        </w:rPr>
        <w:t xml:space="preserve">Appl. Phys. </w:t>
      </w:r>
      <w:r w:rsidRPr="001F6229">
        <w:rPr>
          <w:rFonts w:ascii="Times New Roman" w:hAnsi="Times New Roman"/>
          <w:i/>
          <w:color w:val="000000"/>
          <w:sz w:val="18"/>
          <w:szCs w:val="18"/>
          <w:lang w:val="nb-NO"/>
        </w:rPr>
        <w:t>Lett.</w:t>
      </w:r>
      <w:r w:rsidRPr="001F6229">
        <w:rPr>
          <w:rFonts w:ascii="Times New Roman" w:hAnsi="Times New Roman"/>
          <w:color w:val="000000"/>
          <w:sz w:val="18"/>
          <w:szCs w:val="18"/>
          <w:lang w:val="nb-NO"/>
        </w:rPr>
        <w:t xml:space="preserve"> 2008, 92, 092501.</w:t>
      </w:r>
    </w:p>
    <w:p w:rsidR="004B06B4" w:rsidRPr="001F6229" w:rsidRDefault="004B06B4" w:rsidP="004B06B4">
      <w:pPr>
        <w:widowControl/>
        <w:spacing w:line="280" w:lineRule="exact"/>
        <w:ind w:left="423" w:hangingChars="235" w:hanging="423"/>
        <w:jc w:val="left"/>
        <w:rPr>
          <w:rFonts w:ascii="Times New Roman" w:hAnsi="Times New Roman"/>
          <w:color w:val="000000"/>
          <w:sz w:val="18"/>
          <w:szCs w:val="18"/>
        </w:rPr>
      </w:pPr>
      <w:r w:rsidRPr="001F6229">
        <w:rPr>
          <w:rFonts w:ascii="Times New Roman" w:hAnsi="Times New Roman" w:hint="eastAsia"/>
          <w:color w:val="000000"/>
          <w:kern w:val="0"/>
          <w:sz w:val="18"/>
          <w:szCs w:val="18"/>
        </w:rPr>
        <w:t>【</w:t>
      </w:r>
      <w:r w:rsidRPr="001F6229">
        <w:rPr>
          <w:rFonts w:ascii="Times New Roman" w:hAnsi="Times New Roman" w:hint="eastAsia"/>
          <w:color w:val="000000"/>
          <w:kern w:val="0"/>
          <w:sz w:val="18"/>
          <w:szCs w:val="18"/>
        </w:rPr>
        <w:t>2</w:t>
      </w:r>
      <w:r w:rsidRPr="001F6229">
        <w:rPr>
          <w:rFonts w:ascii="Times New Roman" w:hAnsi="Times New Roman" w:hint="eastAsia"/>
          <w:color w:val="000000"/>
          <w:kern w:val="0"/>
          <w:sz w:val="18"/>
          <w:szCs w:val="18"/>
        </w:rPr>
        <w:t>】</w:t>
      </w:r>
      <w:r w:rsidRPr="001F6229">
        <w:rPr>
          <w:rFonts w:ascii="Times New Roman" w:hAnsi="Times New Roman" w:hint="eastAsia"/>
          <w:color w:val="000000"/>
          <w:sz w:val="18"/>
          <w:szCs w:val="18"/>
        </w:rPr>
        <w:t>S</w:t>
      </w:r>
      <w:r w:rsidRPr="001F6229">
        <w:rPr>
          <w:rFonts w:ascii="Times New Roman" w:hAnsi="Times New Roman"/>
          <w:color w:val="000000"/>
          <w:sz w:val="18"/>
          <w:szCs w:val="18"/>
        </w:rPr>
        <w:t xml:space="preserve">. D. Li </w:t>
      </w:r>
      <w:r w:rsidRPr="001F6229">
        <w:rPr>
          <w:rFonts w:ascii="Times New Roman" w:hAnsi="Times New Roman"/>
          <w:i/>
          <w:color w:val="000000"/>
          <w:sz w:val="18"/>
          <w:szCs w:val="18"/>
        </w:rPr>
        <w:t>et al.</w:t>
      </w:r>
      <w:r w:rsidRPr="001F6229">
        <w:rPr>
          <w:rFonts w:ascii="Times New Roman" w:hAnsi="Times New Roman"/>
          <w:color w:val="000000"/>
          <w:sz w:val="18"/>
          <w:szCs w:val="18"/>
        </w:rPr>
        <w:t>, Driving ferromagnetic resonance frequency of FeCoB/PZN-PT multiferroic heterostructures to Ku-band via two-step climbing: composition gradient sputtering and magnetoelectric coupling</w:t>
      </w:r>
      <w:r w:rsidRPr="001F6229">
        <w:rPr>
          <w:rFonts w:ascii="Times New Roman" w:hAnsi="Times New Roman" w:hint="eastAsia"/>
          <w:color w:val="000000"/>
          <w:sz w:val="18"/>
          <w:szCs w:val="18"/>
        </w:rPr>
        <w:t xml:space="preserve">, </w:t>
      </w:r>
      <w:r w:rsidRPr="001F6229">
        <w:rPr>
          <w:rFonts w:ascii="Times New Roman" w:hAnsi="Times New Roman"/>
          <w:i/>
          <w:color w:val="000000"/>
          <w:sz w:val="18"/>
          <w:szCs w:val="18"/>
        </w:rPr>
        <w:t>Sci. Rep.</w:t>
      </w:r>
      <w:r w:rsidRPr="001F6229">
        <w:rPr>
          <w:rFonts w:ascii="Times New Roman" w:hAnsi="Times New Roman"/>
          <w:color w:val="000000"/>
          <w:sz w:val="18"/>
          <w:szCs w:val="18"/>
        </w:rPr>
        <w:t xml:space="preserve"> 2014, 4, 7393. </w:t>
      </w:r>
    </w:p>
    <w:p w:rsidR="004B06B4" w:rsidRPr="001F6229" w:rsidRDefault="004B06B4" w:rsidP="004B06B4">
      <w:pPr>
        <w:widowControl/>
        <w:spacing w:line="280" w:lineRule="exact"/>
        <w:ind w:left="423" w:hangingChars="235" w:hanging="423"/>
        <w:jc w:val="left"/>
        <w:rPr>
          <w:rFonts w:ascii="Times New Roman" w:hAnsi="Times New Roman"/>
          <w:color w:val="000000"/>
          <w:sz w:val="18"/>
          <w:szCs w:val="18"/>
        </w:rPr>
      </w:pPr>
      <w:r w:rsidRPr="001F6229">
        <w:rPr>
          <w:rFonts w:ascii="Times New Roman" w:hAnsi="Times New Roman" w:hint="eastAsia"/>
          <w:color w:val="000000"/>
          <w:kern w:val="0"/>
          <w:sz w:val="18"/>
          <w:szCs w:val="18"/>
        </w:rPr>
        <w:t>【</w:t>
      </w:r>
      <w:r w:rsidRPr="001F6229">
        <w:rPr>
          <w:rFonts w:ascii="Times New Roman" w:hAnsi="Times New Roman" w:hint="eastAsia"/>
          <w:color w:val="000000"/>
          <w:kern w:val="0"/>
          <w:sz w:val="18"/>
          <w:szCs w:val="18"/>
        </w:rPr>
        <w:t>3</w:t>
      </w:r>
      <w:r w:rsidRPr="001F6229">
        <w:rPr>
          <w:rFonts w:ascii="Times New Roman" w:hAnsi="Times New Roman" w:hint="eastAsia"/>
          <w:color w:val="000000"/>
          <w:kern w:val="0"/>
          <w:sz w:val="18"/>
          <w:szCs w:val="18"/>
        </w:rPr>
        <w:t>】</w:t>
      </w:r>
      <w:r w:rsidRPr="001F6229">
        <w:rPr>
          <w:rFonts w:ascii="Times New Roman" w:hAnsi="Times New Roman" w:hint="eastAsia"/>
          <w:color w:val="000000"/>
          <w:sz w:val="18"/>
          <w:szCs w:val="18"/>
        </w:rPr>
        <w:t>S</w:t>
      </w:r>
      <w:r w:rsidRPr="001F6229">
        <w:rPr>
          <w:rFonts w:ascii="Times New Roman" w:hAnsi="Times New Roman"/>
          <w:color w:val="000000"/>
          <w:sz w:val="18"/>
          <w:szCs w:val="18"/>
        </w:rPr>
        <w:t xml:space="preserve">. D. Li </w:t>
      </w:r>
      <w:r w:rsidRPr="001F6229">
        <w:rPr>
          <w:rFonts w:ascii="Times New Roman" w:hAnsi="Times New Roman"/>
          <w:i/>
          <w:color w:val="000000"/>
          <w:sz w:val="18"/>
          <w:szCs w:val="18"/>
        </w:rPr>
        <w:t>et al.</w:t>
      </w:r>
      <w:r w:rsidRPr="001F6229">
        <w:rPr>
          <w:rFonts w:ascii="Times New Roman" w:hAnsi="Times New Roman"/>
          <w:color w:val="000000"/>
          <w:sz w:val="18"/>
          <w:szCs w:val="18"/>
        </w:rPr>
        <w:t>, Tunable optical mode ferromagnetic resonance in FeCoB/Ru/FeCoB synthetic antiferromagnetic trilayers under uniaxial magnetic anisotropy</w:t>
      </w:r>
      <w:r w:rsidRPr="001F6229">
        <w:rPr>
          <w:rFonts w:ascii="Times New Roman" w:hAnsi="Times New Roman" w:hint="eastAsia"/>
          <w:color w:val="000000"/>
          <w:sz w:val="18"/>
          <w:szCs w:val="18"/>
        </w:rPr>
        <w:t xml:space="preserve">, </w:t>
      </w:r>
      <w:r w:rsidRPr="001F6229">
        <w:rPr>
          <w:rFonts w:ascii="Times New Roman" w:hAnsi="Times New Roman"/>
          <w:i/>
          <w:color w:val="000000"/>
          <w:sz w:val="18"/>
          <w:szCs w:val="18"/>
        </w:rPr>
        <w:t>Adv. Funct. Mater.</w:t>
      </w:r>
      <w:r w:rsidRPr="001F6229">
        <w:rPr>
          <w:rFonts w:ascii="Times New Roman" w:hAnsi="Times New Roman"/>
          <w:color w:val="000000"/>
          <w:sz w:val="18"/>
          <w:szCs w:val="18"/>
        </w:rPr>
        <w:t xml:space="preserve"> 2016, 26(21): 3738–3744.</w:t>
      </w:r>
    </w:p>
    <w:p w:rsidR="00993308" w:rsidRDefault="004B06B4" w:rsidP="004B06B4">
      <w:pPr>
        <w:widowControl/>
        <w:ind w:left="495" w:hangingChars="235" w:hanging="495"/>
        <w:jc w:val="left"/>
        <w:rPr>
          <w:rFonts w:ascii="宋体" w:hAnsi="宋体"/>
          <w:color w:val="FF0000"/>
          <w:szCs w:val="21"/>
        </w:rPr>
      </w:pPr>
      <w:r w:rsidRPr="00820FEE">
        <w:rPr>
          <w:rFonts w:ascii="宋体" w:hAnsi="宋体" w:hint="eastAsia"/>
          <w:b/>
          <w:color w:val="FF0000"/>
          <w:szCs w:val="21"/>
        </w:rPr>
        <w:t>基金项目：</w:t>
      </w:r>
      <w:r w:rsidRPr="00820FEE">
        <w:rPr>
          <w:rFonts w:ascii="宋体" w:hAnsi="宋体" w:hint="eastAsia"/>
          <w:color w:val="FF0000"/>
          <w:szCs w:val="21"/>
        </w:rPr>
        <w:t>国家自然科学基金项目（</w:t>
      </w:r>
      <w:r>
        <w:rPr>
          <w:rFonts w:ascii="宋体" w:hAnsi="宋体"/>
          <w:color w:val="FF0000"/>
          <w:szCs w:val="21"/>
        </w:rPr>
        <w:t>11674187</w:t>
      </w:r>
      <w:r>
        <w:rPr>
          <w:rFonts w:ascii="宋体" w:hAnsi="宋体" w:hint="eastAsia"/>
          <w:color w:val="FF0000"/>
          <w:szCs w:val="21"/>
        </w:rPr>
        <w:t>、5187</w:t>
      </w:r>
      <w:r>
        <w:rPr>
          <w:rFonts w:ascii="宋体" w:hAnsi="宋体"/>
          <w:color w:val="FF0000"/>
          <w:szCs w:val="21"/>
        </w:rPr>
        <w:t>1</w:t>
      </w:r>
      <w:r>
        <w:rPr>
          <w:rFonts w:ascii="宋体" w:hAnsi="宋体" w:hint="eastAsia"/>
          <w:color w:val="FF0000"/>
          <w:szCs w:val="21"/>
        </w:rPr>
        <w:t>127</w:t>
      </w:r>
      <w:r w:rsidRPr="00820FEE">
        <w:rPr>
          <w:rFonts w:ascii="宋体" w:hAnsi="宋体" w:hint="eastAsia"/>
          <w:color w:val="FF0000"/>
          <w:szCs w:val="21"/>
        </w:rPr>
        <w:t>）</w:t>
      </w:r>
      <w:r>
        <w:rPr>
          <w:rFonts w:ascii="宋体" w:hAnsi="宋体" w:hint="eastAsia"/>
          <w:color w:val="FF0000"/>
          <w:szCs w:val="21"/>
        </w:rPr>
        <w:t>。</w:t>
      </w:r>
      <w:r w:rsidR="00993308">
        <w:rPr>
          <w:rFonts w:ascii="宋体" w:hAnsi="宋体"/>
          <w:color w:val="FF0000"/>
          <w:szCs w:val="21"/>
        </w:rPr>
        <w:br w:type="page"/>
      </w:r>
    </w:p>
    <w:p w:rsidR="004B06B4" w:rsidRPr="005470E4" w:rsidRDefault="004B06B4" w:rsidP="004B06B4">
      <w:pPr>
        <w:spacing w:line="360" w:lineRule="auto"/>
        <w:ind w:firstLineChars="200" w:firstLine="560"/>
        <w:rPr>
          <w:rFonts w:ascii="黑体" w:eastAsia="黑体"/>
          <w:sz w:val="28"/>
          <w:szCs w:val="28"/>
        </w:rPr>
      </w:pPr>
      <w:r w:rsidRPr="00A53D91">
        <w:rPr>
          <w:rFonts w:ascii="Times New Roman" w:eastAsia="黑体" w:hAnsi="Times New Roman"/>
          <w:sz w:val="28"/>
          <w:szCs w:val="28"/>
        </w:rPr>
        <w:lastRenderedPageBreak/>
        <w:t>J1-017</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sidRPr="00A53D91">
        <w:rPr>
          <w:rFonts w:ascii="Times New Roman" w:hAnsi="Times New Roman"/>
          <w:color w:val="FF0000"/>
          <w:sz w:val="28"/>
          <w:szCs w:val="28"/>
        </w:rPr>
        <w:t>J</w:t>
      </w:r>
    </w:p>
    <w:p w:rsidR="004B06B4" w:rsidRPr="00A24DFA" w:rsidRDefault="004B06B4" w:rsidP="004B06B4">
      <w:pPr>
        <w:jc w:val="center"/>
        <w:rPr>
          <w:rFonts w:ascii="黑体" w:eastAsia="黑体"/>
          <w:sz w:val="32"/>
          <w:szCs w:val="32"/>
        </w:rPr>
      </w:pPr>
      <w:r>
        <w:rPr>
          <w:rFonts w:ascii="黑体" w:eastAsia="黑体"/>
          <w:sz w:val="32"/>
          <w:szCs w:val="32"/>
        </w:rPr>
        <w:t>Spin Current as a Probe of</w:t>
      </w:r>
      <w:r w:rsidRPr="00D35D7A">
        <w:rPr>
          <w:rFonts w:ascii="黑体" w:eastAsia="黑体"/>
          <w:sz w:val="32"/>
          <w:szCs w:val="32"/>
        </w:rPr>
        <w:t xml:space="preserve"> Quantum Materials</w:t>
      </w:r>
    </w:p>
    <w:p w:rsidR="004B06B4" w:rsidRDefault="004B06B4" w:rsidP="004B06B4">
      <w:pPr>
        <w:jc w:val="center"/>
        <w:rPr>
          <w:rFonts w:ascii="楷体" w:eastAsia="楷体" w:hAnsi="楷体"/>
          <w:sz w:val="28"/>
          <w:szCs w:val="28"/>
          <w:u w:val="single"/>
        </w:rPr>
      </w:pPr>
      <w:r>
        <w:rPr>
          <w:rFonts w:ascii="楷体" w:eastAsia="楷体" w:hAnsi="楷体" w:hint="eastAsia"/>
          <w:sz w:val="28"/>
          <w:szCs w:val="28"/>
          <w:u w:val="single"/>
        </w:rPr>
        <w:t>韩伟</w:t>
      </w:r>
    </w:p>
    <w:p w:rsidR="004B06B4" w:rsidRDefault="004B06B4" w:rsidP="004B06B4">
      <w:pPr>
        <w:jc w:val="center"/>
        <w:rPr>
          <w:rFonts w:ascii="楷体" w:eastAsia="楷体" w:hAnsi="楷体"/>
          <w:sz w:val="24"/>
          <w:szCs w:val="24"/>
        </w:rPr>
      </w:pPr>
      <w:r w:rsidRPr="00D35D7A">
        <w:rPr>
          <w:rFonts w:ascii="楷体" w:eastAsia="楷体" w:hAnsi="楷体" w:hint="eastAsia"/>
          <w:sz w:val="24"/>
          <w:szCs w:val="24"/>
        </w:rPr>
        <w:t>北京</w:t>
      </w:r>
      <w:r w:rsidRPr="00D35D7A">
        <w:rPr>
          <w:rFonts w:ascii="楷体" w:eastAsia="楷体" w:hAnsi="楷体"/>
          <w:sz w:val="24"/>
          <w:szCs w:val="24"/>
        </w:rPr>
        <w:t>大学量子材料科学中心</w:t>
      </w:r>
      <w:r w:rsidRPr="0037049B">
        <w:rPr>
          <w:rFonts w:ascii="楷体" w:eastAsia="楷体" w:hAnsi="楷体" w:hint="eastAsia"/>
          <w:sz w:val="24"/>
          <w:szCs w:val="24"/>
        </w:rPr>
        <w:t>，</w:t>
      </w:r>
      <w:r>
        <w:rPr>
          <w:rFonts w:ascii="楷体" w:eastAsia="楷体" w:hAnsi="楷体" w:hint="eastAsia"/>
          <w:sz w:val="24"/>
          <w:szCs w:val="24"/>
        </w:rPr>
        <w:t>北京</w:t>
      </w:r>
      <w:r>
        <w:rPr>
          <w:rFonts w:ascii="楷体" w:eastAsia="楷体" w:hAnsi="楷体"/>
          <w:sz w:val="24"/>
          <w:szCs w:val="24"/>
        </w:rPr>
        <w:t>，</w:t>
      </w:r>
      <w:r>
        <w:rPr>
          <w:rFonts w:ascii="楷体" w:eastAsia="楷体" w:hAnsi="楷体" w:hint="eastAsia"/>
          <w:sz w:val="24"/>
          <w:szCs w:val="24"/>
        </w:rPr>
        <w:t>1</w:t>
      </w:r>
      <w:r>
        <w:rPr>
          <w:rFonts w:ascii="楷体" w:eastAsia="楷体" w:hAnsi="楷体"/>
          <w:sz w:val="24"/>
          <w:szCs w:val="24"/>
        </w:rPr>
        <w:t>0</w:t>
      </w:r>
      <w:r>
        <w:rPr>
          <w:rFonts w:ascii="楷体" w:eastAsia="楷体" w:hAnsi="楷体" w:hint="eastAsia"/>
          <w:sz w:val="24"/>
          <w:szCs w:val="24"/>
        </w:rPr>
        <w:t>0</w:t>
      </w:r>
      <w:r>
        <w:rPr>
          <w:rFonts w:ascii="楷体" w:eastAsia="楷体" w:hAnsi="楷体"/>
          <w:sz w:val="24"/>
          <w:szCs w:val="24"/>
        </w:rPr>
        <w:t xml:space="preserve">871 </w:t>
      </w:r>
    </w:p>
    <w:p w:rsidR="004B06B4" w:rsidRDefault="004B06B4" w:rsidP="004B06B4">
      <w:pPr>
        <w:jc w:val="center"/>
        <w:rPr>
          <w:rFonts w:ascii="Times New Roman" w:eastAsia="楷体" w:hAnsi="Times New Roman"/>
          <w:szCs w:val="21"/>
        </w:rPr>
      </w:pPr>
      <w:r w:rsidRPr="0037049B">
        <w:rPr>
          <w:rFonts w:ascii="Times New Roman" w:eastAsia="楷体" w:hAnsi="Times New Roman"/>
          <w:szCs w:val="21"/>
        </w:rPr>
        <w:t>Email:</w:t>
      </w:r>
      <w:r>
        <w:rPr>
          <w:rFonts w:ascii="Times New Roman" w:eastAsia="楷体" w:hAnsi="Times New Roman"/>
          <w:szCs w:val="21"/>
        </w:rPr>
        <w:t xml:space="preserve"> </w:t>
      </w:r>
      <w:hyperlink r:id="rId25" w:history="1">
        <w:r w:rsidRPr="00633860">
          <w:rPr>
            <w:rStyle w:val="a7"/>
            <w:rFonts w:eastAsia="楷体"/>
          </w:rPr>
          <w:t>weihan@pku.edu.cn</w:t>
        </w:r>
      </w:hyperlink>
    </w:p>
    <w:p w:rsidR="004B06B4" w:rsidRDefault="004B06B4" w:rsidP="004B06B4">
      <w:pPr>
        <w:jc w:val="center"/>
        <w:rPr>
          <w:rFonts w:ascii="Times New Roman" w:eastAsia="楷体" w:hAnsi="Times New Roman"/>
          <w:szCs w:val="21"/>
        </w:rPr>
      </w:pPr>
      <w:r>
        <w:rPr>
          <w:rFonts w:ascii="Times New Roman" w:eastAsia="楷体" w:hAnsi="Times New Roman"/>
          <w:szCs w:val="21"/>
        </w:rPr>
        <w:t xml:space="preserve"> </w:t>
      </w:r>
    </w:p>
    <w:p w:rsidR="004B06B4" w:rsidRDefault="004B06B4" w:rsidP="004B06B4">
      <w:pPr>
        <w:spacing w:line="360" w:lineRule="auto"/>
        <w:rPr>
          <w:rFonts w:ascii="Times New Roman" w:hAnsi="Times New Roman"/>
          <w:szCs w:val="21"/>
        </w:rPr>
      </w:pPr>
      <w:r>
        <w:rPr>
          <w:rFonts w:ascii="Times New Roman" w:hAnsi="Times New Roman" w:hint="eastAsia"/>
          <w:szCs w:val="21"/>
        </w:rPr>
        <w:t>摘要：</w:t>
      </w:r>
      <w:r w:rsidRPr="00354B82">
        <w:rPr>
          <w:rFonts w:ascii="Times New Roman" w:hAnsi="Times New Roman"/>
          <w:szCs w:val="21"/>
        </w:rPr>
        <w:t>Spin current generally means the electron-mediated current with spin polarization after the discovery of giant and tunneling magnetoresistances in 1980s. Recently, new types of spin current in quantum materials have been found, which are mediated by magnons, quasiparticles</w:t>
      </w:r>
      <w:r>
        <w:rPr>
          <w:rFonts w:ascii="Times New Roman" w:hAnsi="Times New Roman"/>
          <w:szCs w:val="21"/>
        </w:rPr>
        <w:t xml:space="preserve"> in superconductor (SC)</w:t>
      </w:r>
      <w:r w:rsidRPr="00354B82">
        <w:rPr>
          <w:rFonts w:ascii="Times New Roman" w:hAnsi="Times New Roman"/>
          <w:szCs w:val="21"/>
        </w:rPr>
        <w:t>, spinons</w:t>
      </w:r>
      <w:r>
        <w:rPr>
          <w:rFonts w:ascii="Times New Roman" w:hAnsi="Times New Roman"/>
          <w:szCs w:val="21"/>
        </w:rPr>
        <w:t>, spin superfluidity,</w:t>
      </w:r>
      <w:r w:rsidRPr="00354B82">
        <w:rPr>
          <w:rFonts w:ascii="Times New Roman" w:hAnsi="Times New Roman"/>
          <w:szCs w:val="21"/>
        </w:rPr>
        <w:t xml:space="preserve"> etc.</w:t>
      </w:r>
    </w:p>
    <w:p w:rsidR="004B06B4" w:rsidRPr="00227357" w:rsidRDefault="004B06B4" w:rsidP="004B06B4">
      <w:pPr>
        <w:spacing w:line="360" w:lineRule="auto"/>
        <w:ind w:firstLine="420"/>
        <w:rPr>
          <w:rFonts w:ascii="Times New Roman" w:hAnsi="Times New Roman"/>
          <w:szCs w:val="21"/>
        </w:rPr>
      </w:pPr>
      <w:r w:rsidRPr="006E52D6">
        <w:rPr>
          <w:rFonts w:ascii="Times New Roman" w:hAnsi="Times New Roman"/>
          <w:szCs w:val="21"/>
        </w:rPr>
        <w:t xml:space="preserve">In this talk, I will discuss some primary experimental results to illustrate how spin current could be a powerful probe for new quantum materials [1]. I will </w:t>
      </w:r>
      <w:r>
        <w:rPr>
          <w:rFonts w:ascii="Times New Roman" w:hAnsi="Times New Roman"/>
          <w:szCs w:val="21"/>
        </w:rPr>
        <w:t xml:space="preserve">mainly </w:t>
      </w:r>
      <w:r w:rsidRPr="006E52D6">
        <w:rPr>
          <w:rFonts w:ascii="Times New Roman" w:hAnsi="Times New Roman"/>
          <w:szCs w:val="21"/>
        </w:rPr>
        <w:t xml:space="preserve">discuss the SC quasiparticle-mediated spin current as a probe for spin dynamics of </w:t>
      </w:r>
      <w:r>
        <w:rPr>
          <w:rFonts w:ascii="Times New Roman" w:hAnsi="Times New Roman"/>
          <w:szCs w:val="21"/>
        </w:rPr>
        <w:t xml:space="preserve">an s-wave superconducting film and </w:t>
      </w:r>
      <w:r w:rsidRPr="006E52D6">
        <w:rPr>
          <w:rFonts w:ascii="Times New Roman" w:hAnsi="Times New Roman"/>
          <w:szCs w:val="21"/>
        </w:rPr>
        <w:t xml:space="preserve">the spin superfluid-mediated spin current for the probe of novel quantum phase of spin superfluidity/superconductor ground states. </w:t>
      </w:r>
      <w:r>
        <w:rPr>
          <w:rFonts w:ascii="Times New Roman" w:hAnsi="Times New Roman"/>
          <w:szCs w:val="21"/>
        </w:rPr>
        <w:t>Then</w:t>
      </w:r>
      <w:r w:rsidRPr="006E52D6">
        <w:rPr>
          <w:rFonts w:ascii="Times New Roman" w:hAnsi="Times New Roman"/>
          <w:szCs w:val="21"/>
        </w:rPr>
        <w:t xml:space="preserve">, I will present an overview of the emerging research direction of using spin current as a probe of </w:t>
      </w:r>
      <w:r>
        <w:rPr>
          <w:rFonts w:ascii="Times New Roman" w:hAnsi="Times New Roman"/>
          <w:szCs w:val="21"/>
        </w:rPr>
        <w:t xml:space="preserve">quantum materials, including </w:t>
      </w:r>
      <w:r w:rsidRPr="006E52D6">
        <w:rPr>
          <w:rFonts w:ascii="Times New Roman" w:hAnsi="Times New Roman"/>
          <w:szCs w:val="21"/>
        </w:rPr>
        <w:t>spin-triplet superconductivity and spin dynamics in the ferromagnet/superconductor heterostructures, quantum spin liquids, magnetic phase transitions, magnon-polarons, magnon-polaritons, magnon Bose-Einstein-condensate, and spin superfluidity.</w:t>
      </w:r>
      <w:r>
        <w:rPr>
          <w:rFonts w:ascii="Times New Roman" w:hAnsi="Times New Roman"/>
          <w:szCs w:val="21"/>
        </w:rPr>
        <w:t xml:space="preserve"> </w:t>
      </w:r>
      <w:r w:rsidRPr="005B3FEB">
        <w:rPr>
          <w:rFonts w:ascii="Times New Roman" w:hAnsi="Times New Roman"/>
          <w:szCs w:val="21"/>
        </w:rPr>
        <w:t>The unique characteristics of spin current as a probe will be fruitful for future investigation of spin-dependent properties and the identification of new quantum materials.</w:t>
      </w:r>
    </w:p>
    <w:p w:rsidR="004B06B4" w:rsidRDefault="004B06B4" w:rsidP="004B06B4">
      <w:pPr>
        <w:spacing w:line="360" w:lineRule="auto"/>
        <w:rPr>
          <w:rFonts w:ascii="Times New Roman" w:hAnsi="Times New Roman"/>
          <w:szCs w:val="21"/>
        </w:rPr>
      </w:pPr>
    </w:p>
    <w:p w:rsidR="004B06B4" w:rsidRPr="00902101" w:rsidRDefault="004B06B4" w:rsidP="004B06B4">
      <w:pPr>
        <w:spacing w:line="360" w:lineRule="auto"/>
        <w:rPr>
          <w:rFonts w:ascii="Times New Roman" w:hAnsi="Times New Roman" w:cs="宋体"/>
          <w:kern w:val="0"/>
          <w:sz w:val="24"/>
          <w:szCs w:val="24"/>
        </w:rPr>
      </w:pPr>
    </w:p>
    <w:p w:rsidR="004B06B4" w:rsidRPr="00EE3738" w:rsidRDefault="004B06B4" w:rsidP="004B06B4">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自旋流</w:t>
      </w:r>
      <w:r>
        <w:rPr>
          <w:rFonts w:ascii="宋体" w:hAnsi="宋体"/>
          <w:szCs w:val="21"/>
        </w:rPr>
        <w:t>，</w:t>
      </w:r>
      <w:r>
        <w:rPr>
          <w:rFonts w:ascii="宋体" w:hAnsi="宋体" w:hint="eastAsia"/>
          <w:szCs w:val="21"/>
        </w:rPr>
        <w:t>量子材料</w:t>
      </w:r>
      <w:r>
        <w:rPr>
          <w:rFonts w:ascii="宋体" w:hAnsi="宋体"/>
          <w:szCs w:val="21"/>
        </w:rPr>
        <w:t>，自旋</w:t>
      </w:r>
      <w:r>
        <w:rPr>
          <w:rFonts w:ascii="宋体" w:hAnsi="宋体" w:hint="eastAsia"/>
          <w:szCs w:val="21"/>
        </w:rPr>
        <w:t>超导态</w:t>
      </w:r>
      <w:r w:rsidRPr="00EE3738">
        <w:rPr>
          <w:rFonts w:ascii="宋体" w:hAnsi="宋体" w:hint="eastAsia"/>
          <w:szCs w:val="21"/>
        </w:rPr>
        <w:t xml:space="preserve"> </w:t>
      </w:r>
    </w:p>
    <w:p w:rsidR="004B06B4" w:rsidRPr="005B2B91" w:rsidRDefault="004B06B4" w:rsidP="004B06B4">
      <w:pPr>
        <w:rPr>
          <w:sz w:val="24"/>
          <w:szCs w:val="24"/>
        </w:rPr>
      </w:pPr>
    </w:p>
    <w:p w:rsidR="004B06B4" w:rsidRPr="00DB6821" w:rsidRDefault="004B06B4" w:rsidP="004B06B4">
      <w:pPr>
        <w:widowControl/>
        <w:jc w:val="left"/>
        <w:rPr>
          <w:rFonts w:ascii="宋体" w:hAnsi="宋体" w:cs="宋体"/>
          <w:kern w:val="0"/>
          <w:sz w:val="24"/>
          <w:szCs w:val="24"/>
        </w:rPr>
      </w:pPr>
    </w:p>
    <w:p w:rsidR="004B06B4" w:rsidRDefault="004B06B4" w:rsidP="004B06B4">
      <w:pPr>
        <w:widowControl/>
        <w:jc w:val="left"/>
        <w:rPr>
          <w:rFonts w:ascii="宋体" w:hAnsi="宋体" w:cs="宋体"/>
          <w:kern w:val="0"/>
          <w:sz w:val="18"/>
          <w:szCs w:val="18"/>
        </w:rPr>
      </w:pPr>
      <w:r w:rsidRPr="00EC1984">
        <w:rPr>
          <w:rFonts w:ascii="宋体" w:hAnsi="宋体" w:cs="宋体" w:hint="eastAsia"/>
          <w:kern w:val="0"/>
          <w:sz w:val="18"/>
          <w:szCs w:val="18"/>
        </w:rPr>
        <w:t>参考文献</w:t>
      </w:r>
      <w:r>
        <w:rPr>
          <w:rFonts w:ascii="宋体" w:hAnsi="宋体" w:cs="宋体" w:hint="eastAsia"/>
          <w:kern w:val="0"/>
          <w:sz w:val="18"/>
          <w:szCs w:val="18"/>
        </w:rPr>
        <w:t>（</w:t>
      </w:r>
      <w:r w:rsidRPr="00DB6821">
        <w:rPr>
          <w:rFonts w:ascii="宋体" w:hAnsi="宋体" w:cs="宋体" w:hint="eastAsia"/>
          <w:kern w:val="0"/>
          <w:sz w:val="18"/>
          <w:szCs w:val="18"/>
        </w:rPr>
        <w:t>中文小五号宋体，其中英文和数字为</w:t>
      </w:r>
      <w:r w:rsidRPr="00DB6821">
        <w:rPr>
          <w:rFonts w:ascii="宋体" w:hAnsi="宋体" w:cs="宋体"/>
          <w:kern w:val="0"/>
          <w:sz w:val="18"/>
          <w:szCs w:val="18"/>
        </w:rPr>
        <w:t>Times New Roman</w:t>
      </w:r>
      <w:r w:rsidRPr="00DB6821">
        <w:rPr>
          <w:rFonts w:ascii="宋体" w:hAnsi="宋体" w:cs="宋体" w:hint="eastAsia"/>
          <w:kern w:val="0"/>
          <w:sz w:val="18"/>
          <w:szCs w:val="18"/>
        </w:rPr>
        <w:t>小五号字</w:t>
      </w:r>
      <w:r w:rsidRPr="00EC1984">
        <w:rPr>
          <w:rFonts w:ascii="宋体" w:hAnsi="宋体" w:cs="宋体" w:hint="eastAsia"/>
          <w:kern w:val="0"/>
          <w:sz w:val="18"/>
          <w:szCs w:val="18"/>
        </w:rPr>
        <w:t>）</w:t>
      </w:r>
    </w:p>
    <w:p w:rsidR="004B06B4" w:rsidRDefault="004B06B4" w:rsidP="004B06B4">
      <w:pPr>
        <w:widowControl/>
        <w:ind w:left="707" w:hangingChars="393" w:hanging="707"/>
        <w:jc w:val="left"/>
        <w:rPr>
          <w:rFonts w:ascii="Times New Roman" w:hAnsi="Times New Roman"/>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hint="eastAsia"/>
          <w:kern w:val="0"/>
          <w:sz w:val="18"/>
          <w:szCs w:val="18"/>
        </w:rPr>
        <w:t xml:space="preserve"> </w:t>
      </w:r>
      <w:r w:rsidRPr="006A01FE">
        <w:rPr>
          <w:rFonts w:ascii="Times New Roman" w:hAnsi="Times New Roman"/>
          <w:kern w:val="0"/>
          <w:sz w:val="18"/>
          <w:szCs w:val="18"/>
        </w:rPr>
        <w:t>W. Han*, S. Maekawa and X</w:t>
      </w:r>
      <w:r>
        <w:rPr>
          <w:rFonts w:ascii="Times New Roman" w:hAnsi="Times New Roman"/>
          <w:kern w:val="0"/>
          <w:sz w:val="18"/>
          <w:szCs w:val="18"/>
        </w:rPr>
        <w:t>. C.</w:t>
      </w:r>
      <w:r w:rsidRPr="006A01FE">
        <w:rPr>
          <w:rFonts w:ascii="Times New Roman" w:hAnsi="Times New Roman"/>
          <w:kern w:val="0"/>
          <w:sz w:val="18"/>
          <w:szCs w:val="18"/>
        </w:rPr>
        <w:t xml:space="preserve"> X</w:t>
      </w:r>
      <w:r>
        <w:rPr>
          <w:rFonts w:ascii="Times New Roman" w:hAnsi="Times New Roman"/>
          <w:kern w:val="0"/>
          <w:sz w:val="18"/>
          <w:szCs w:val="18"/>
        </w:rPr>
        <w:t xml:space="preserve">ie, </w:t>
      </w:r>
      <w:r w:rsidRPr="00075D7F">
        <w:rPr>
          <w:rFonts w:ascii="Times New Roman" w:hAnsi="Times New Roman"/>
          <w:i/>
          <w:kern w:val="0"/>
          <w:sz w:val="18"/>
          <w:szCs w:val="18"/>
        </w:rPr>
        <w:t>Nature Materials</w:t>
      </w:r>
      <w:r>
        <w:rPr>
          <w:rFonts w:ascii="Times New Roman" w:hAnsi="Times New Roman" w:hint="eastAsia"/>
          <w:kern w:val="0"/>
          <w:sz w:val="18"/>
          <w:szCs w:val="18"/>
        </w:rPr>
        <w:t xml:space="preserve">, </w:t>
      </w:r>
      <w:r>
        <w:rPr>
          <w:rFonts w:ascii="Times New Roman" w:hAnsi="Times New Roman"/>
          <w:kern w:val="0"/>
          <w:sz w:val="18"/>
          <w:szCs w:val="18"/>
        </w:rPr>
        <w:t>I</w:t>
      </w:r>
      <w:r>
        <w:rPr>
          <w:rFonts w:ascii="Times New Roman" w:hAnsi="Times New Roman" w:hint="eastAsia"/>
          <w:kern w:val="0"/>
          <w:sz w:val="18"/>
          <w:szCs w:val="18"/>
        </w:rPr>
        <w:t xml:space="preserve">n </w:t>
      </w:r>
      <w:r>
        <w:rPr>
          <w:rFonts w:ascii="Times New Roman" w:hAnsi="Times New Roman"/>
          <w:kern w:val="0"/>
          <w:sz w:val="18"/>
          <w:szCs w:val="18"/>
        </w:rPr>
        <w:t>P</w:t>
      </w:r>
      <w:r>
        <w:rPr>
          <w:rFonts w:ascii="Times New Roman" w:hAnsi="Times New Roman" w:hint="eastAsia"/>
          <w:kern w:val="0"/>
          <w:sz w:val="18"/>
          <w:szCs w:val="18"/>
        </w:rPr>
        <w:t xml:space="preserve">ress, </w:t>
      </w:r>
      <w:r>
        <w:rPr>
          <w:rFonts w:ascii="Times New Roman" w:hAnsi="Times New Roman"/>
          <w:kern w:val="0"/>
          <w:sz w:val="18"/>
          <w:szCs w:val="18"/>
        </w:rPr>
        <w:t>2019.</w:t>
      </w:r>
    </w:p>
    <w:p w:rsidR="004B06B4" w:rsidRPr="00C01D75" w:rsidRDefault="004B06B4" w:rsidP="004B06B4">
      <w:pPr>
        <w:widowControl/>
        <w:ind w:left="707" w:hangingChars="393" w:hanging="707"/>
        <w:jc w:val="left"/>
        <w:rPr>
          <w:rFonts w:ascii="Times New Roman" w:hAnsi="Times New Roman"/>
          <w:kern w:val="0"/>
          <w:sz w:val="18"/>
          <w:szCs w:val="18"/>
        </w:rPr>
      </w:pPr>
    </w:p>
    <w:p w:rsidR="004B06B4" w:rsidRPr="00C01D75" w:rsidRDefault="004B06B4" w:rsidP="004B06B4">
      <w:pPr>
        <w:jc w:val="left"/>
        <w:rPr>
          <w:rFonts w:ascii="宋体" w:hAnsi="宋体"/>
          <w:szCs w:val="21"/>
        </w:rPr>
      </w:pPr>
      <w:r w:rsidRPr="00C01D75">
        <w:rPr>
          <w:rFonts w:ascii="宋体" w:hAnsi="宋体" w:hint="eastAsia"/>
          <w:b/>
          <w:szCs w:val="21"/>
        </w:rPr>
        <w:t>基金项目：</w:t>
      </w:r>
      <w:r w:rsidRPr="00C01D75">
        <w:rPr>
          <w:rFonts w:ascii="宋体" w:hAnsi="宋体" w:hint="eastAsia"/>
          <w:szCs w:val="21"/>
        </w:rPr>
        <w:t>国家自然科学基金项目（NO.</w:t>
      </w:r>
      <w:r w:rsidRPr="00C01D75">
        <w:t xml:space="preserve"> </w:t>
      </w:r>
      <w:r w:rsidRPr="00C01D75">
        <w:rPr>
          <w:rFonts w:ascii="宋体" w:hAnsi="宋体"/>
          <w:szCs w:val="21"/>
        </w:rPr>
        <w:t>11574006</w:t>
      </w:r>
      <w:r w:rsidRPr="00C01D75">
        <w:rPr>
          <w:rFonts w:ascii="宋体" w:hAnsi="宋体" w:hint="eastAsia"/>
          <w:szCs w:val="21"/>
        </w:rPr>
        <w:t>）等</w:t>
      </w:r>
    </w:p>
    <w:p w:rsidR="00724DF3" w:rsidRDefault="00724DF3" w:rsidP="004B06B4">
      <w:pPr>
        <w:widowControl/>
        <w:ind w:left="493" w:hangingChars="235" w:hanging="493"/>
        <w:jc w:val="left"/>
        <w:rPr>
          <w:rFonts w:ascii="宋体" w:hAnsi="宋体"/>
          <w:color w:val="FF0000"/>
          <w:szCs w:val="21"/>
        </w:rPr>
      </w:pPr>
      <w:r>
        <w:rPr>
          <w:rFonts w:ascii="宋体" w:hAnsi="宋体"/>
          <w:color w:val="FF0000"/>
          <w:szCs w:val="21"/>
        </w:rPr>
        <w:br w:type="page"/>
      </w:r>
    </w:p>
    <w:p w:rsidR="00724DF3" w:rsidRPr="005470E4" w:rsidRDefault="00724DF3" w:rsidP="00724DF3">
      <w:pPr>
        <w:spacing w:line="360" w:lineRule="auto"/>
        <w:ind w:firstLineChars="200" w:firstLine="560"/>
        <w:jc w:val="right"/>
        <w:rPr>
          <w:rFonts w:ascii="黑体" w:eastAsia="黑体"/>
          <w:sz w:val="28"/>
          <w:szCs w:val="28"/>
        </w:rPr>
      </w:pPr>
      <w:r>
        <w:rPr>
          <w:rFonts w:ascii="Times New Roman" w:hAnsi="Times New Roman"/>
          <w:sz w:val="28"/>
          <w:szCs w:val="28"/>
        </w:rPr>
        <w:lastRenderedPageBreak/>
        <w:t>J1-01</w:t>
      </w:r>
      <w:r>
        <w:rPr>
          <w:rFonts w:ascii="Times New Roman" w:hAnsi="Times New Roman" w:hint="eastAsia"/>
          <w:sz w:val="28"/>
          <w:szCs w:val="28"/>
        </w:rPr>
        <w:t>8</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531D90" w:rsidRPr="00A24DFA" w:rsidRDefault="00531D90" w:rsidP="00531D90">
      <w:pPr>
        <w:jc w:val="center"/>
        <w:rPr>
          <w:rFonts w:ascii="黑体" w:eastAsia="黑体"/>
          <w:sz w:val="32"/>
          <w:szCs w:val="32"/>
        </w:rPr>
      </w:pPr>
      <w:r w:rsidRPr="00531D90">
        <w:rPr>
          <w:rFonts w:ascii="黑体" w:eastAsia="黑体"/>
          <w:sz w:val="32"/>
          <w:szCs w:val="32"/>
        </w:rPr>
        <w:t>Spin wave relaxation from first-principles</w:t>
      </w:r>
    </w:p>
    <w:p w:rsidR="00531D90" w:rsidRDefault="00531D90" w:rsidP="00531D90">
      <w:pPr>
        <w:jc w:val="center"/>
        <w:rPr>
          <w:rFonts w:ascii="楷体" w:eastAsia="楷体" w:hAnsi="楷体"/>
          <w:sz w:val="28"/>
          <w:szCs w:val="28"/>
          <w:u w:val="single"/>
        </w:rPr>
      </w:pPr>
      <w:r w:rsidRPr="00531D90">
        <w:rPr>
          <w:rFonts w:ascii="楷体" w:eastAsia="楷体" w:hAnsi="楷体" w:hint="eastAsia"/>
          <w:sz w:val="28"/>
          <w:szCs w:val="28"/>
          <w:u w:val="single"/>
        </w:rPr>
        <w:t>刘翌</w:t>
      </w:r>
    </w:p>
    <w:p w:rsidR="00531D90" w:rsidRDefault="00531D90" w:rsidP="00531D90">
      <w:pPr>
        <w:jc w:val="center"/>
        <w:rPr>
          <w:rFonts w:ascii="楷体" w:eastAsia="楷体" w:hAnsi="楷体"/>
          <w:sz w:val="24"/>
          <w:szCs w:val="24"/>
        </w:rPr>
      </w:pPr>
      <w:r w:rsidRPr="00531D90">
        <w:rPr>
          <w:rFonts w:ascii="楷体" w:eastAsia="楷体" w:hAnsi="楷体" w:hint="eastAsia"/>
          <w:sz w:val="24"/>
          <w:szCs w:val="24"/>
        </w:rPr>
        <w:t>北京师范大学</w:t>
      </w:r>
      <w:r w:rsidRPr="0037049B">
        <w:rPr>
          <w:rFonts w:ascii="楷体" w:eastAsia="楷体" w:hAnsi="楷体" w:hint="eastAsia"/>
          <w:sz w:val="24"/>
          <w:szCs w:val="24"/>
        </w:rPr>
        <w:t>，</w:t>
      </w:r>
      <w:r>
        <w:rPr>
          <w:rFonts w:ascii="楷体" w:eastAsia="楷体" w:hAnsi="楷体" w:hint="eastAsia"/>
          <w:sz w:val="24"/>
          <w:szCs w:val="24"/>
        </w:rPr>
        <w:t>北京</w:t>
      </w:r>
    </w:p>
    <w:p w:rsidR="00531D90" w:rsidRDefault="00531D90" w:rsidP="00531D90">
      <w:pPr>
        <w:jc w:val="center"/>
        <w:rPr>
          <w:rFonts w:ascii="Times New Roman" w:eastAsia="楷体" w:hAnsi="Times New Roman"/>
          <w:szCs w:val="21"/>
        </w:rPr>
      </w:pPr>
      <w:r w:rsidRPr="0037049B">
        <w:rPr>
          <w:rFonts w:ascii="Times New Roman" w:eastAsia="楷体" w:hAnsi="Times New Roman"/>
          <w:szCs w:val="21"/>
        </w:rPr>
        <w:t xml:space="preserve"> Email:</w:t>
      </w:r>
      <w:r>
        <w:rPr>
          <w:rFonts w:ascii="Times New Roman" w:eastAsia="楷体" w:hAnsi="Times New Roman"/>
          <w:szCs w:val="21"/>
        </w:rPr>
        <w:t xml:space="preserve"> </w:t>
      </w:r>
      <w:r w:rsidR="00FC1C1A" w:rsidRPr="00FC1C1A">
        <w:t>yiliu@bnu.edu.cn</w:t>
      </w:r>
      <w:r w:rsidRPr="00531D90">
        <w:t xml:space="preserve"> </w:t>
      </w:r>
    </w:p>
    <w:p w:rsidR="00531D90" w:rsidRDefault="00531D90" w:rsidP="008372FE">
      <w:pPr>
        <w:spacing w:line="360" w:lineRule="auto"/>
        <w:rPr>
          <w:rFonts w:ascii="Times New Roman" w:hAnsi="Times New Roman"/>
          <w:szCs w:val="21"/>
        </w:rPr>
      </w:pPr>
      <w:r>
        <w:rPr>
          <w:rFonts w:ascii="Times New Roman" w:hAnsi="Times New Roman" w:hint="eastAsia"/>
          <w:szCs w:val="21"/>
        </w:rPr>
        <w:t>摘要：</w:t>
      </w:r>
    </w:p>
    <w:p w:rsidR="008372FE" w:rsidRPr="00227357" w:rsidRDefault="008372FE" w:rsidP="00531D90">
      <w:pPr>
        <w:spacing w:line="360" w:lineRule="auto"/>
        <w:ind w:firstLine="420"/>
        <w:rPr>
          <w:rFonts w:ascii="Times New Roman" w:hAnsi="Times New Roman"/>
          <w:szCs w:val="21"/>
        </w:rPr>
      </w:pPr>
      <w:r w:rsidRPr="008372FE">
        <w:rPr>
          <w:rFonts w:ascii="Times New Roman" w:hAnsi="Times New Roman"/>
          <w:szCs w:val="21"/>
        </w:rPr>
        <w:t>We study the relaxation of spin waves in both ferrimagnetic insulator, yttrium iron garnet (YIG), and ferromagnetic alloy CoFe, from first-principles. For the former, phonons play the main role in relaxing spin waves. We combine the theoretical method of calculating spin wave excitation with the finite-temperature modelling of lattice vibration and calculate the magnon-phonon relaxation time. The finite lifetime of magnon excitation is found to arise from the fluctuation of the exchange interaction of magnetic atoms in YIG. At room temperature, the magnon spectra have significant broadening that is used to extract the magnon-phonon relaxation time quantitatively. The latter is a phenomenological parameter of great importance in YIG-based spintronics research. We find that the magnon-phonon relaxation time for the optical magnon is a constant, while that for the acoustic magnon is proportional to 1/k2 in the long-wavelength regime. For CoFe, electron-mediated relaxation is the main mechanism. We study systematically the Gilbert damping of FeCo alloy from first-principles scattering calculations. For collinear magnetization, the nonmonotonic concentration dependence of the reported Gilbert damping is reproduced. Spin-wave increases the Gilbert damping in the form consistent with the previously discovered spin pumping in non-collinear magnetization. We also consider the Gilbert damping with strong spin disorder that significantly reduces the total magnetization from its saturation magnetization. In such cases, the dimensionless Gilbert damping parameter tends to diverge near the ferromagnetic-paramagnetic phase transition point while the damping frequency saturates and therefore is more appropriate to describe the damping in magnetization dynamics with strong spin disorder. The spin-mixing conductance that gives rise to the interface damping enhancement is almost unaffected by spin waves or strong spin fluctuation even near the transition point.</w:t>
      </w:r>
    </w:p>
    <w:p w:rsidR="00531D90" w:rsidRDefault="00531D90" w:rsidP="00531D90">
      <w:pPr>
        <w:spacing w:line="360" w:lineRule="auto"/>
        <w:rPr>
          <w:rFonts w:ascii="Times New Roman" w:hAnsi="Times New Roman"/>
          <w:szCs w:val="21"/>
        </w:rPr>
      </w:pPr>
    </w:p>
    <w:p w:rsidR="00531D90" w:rsidRPr="00902101" w:rsidRDefault="00531D90" w:rsidP="00531D90">
      <w:pPr>
        <w:spacing w:line="360" w:lineRule="auto"/>
        <w:rPr>
          <w:rFonts w:ascii="Times New Roman" w:hAnsi="Times New Roman" w:cs="宋体"/>
          <w:kern w:val="0"/>
          <w:sz w:val="24"/>
          <w:szCs w:val="24"/>
        </w:rPr>
      </w:pPr>
    </w:p>
    <w:p w:rsidR="008372FE" w:rsidRDefault="008372FE" w:rsidP="008372FE">
      <w:pPr>
        <w:spacing w:line="360" w:lineRule="auto"/>
        <w:ind w:firstLineChars="200" w:firstLine="420"/>
        <w:jc w:val="right"/>
        <w:rPr>
          <w:rFonts w:ascii="宋体" w:hAnsi="宋体"/>
          <w:szCs w:val="21"/>
        </w:rPr>
      </w:pPr>
    </w:p>
    <w:p w:rsidR="008372FE" w:rsidRDefault="008372FE" w:rsidP="008372FE">
      <w:pPr>
        <w:spacing w:line="360" w:lineRule="auto"/>
        <w:ind w:firstLineChars="200" w:firstLine="420"/>
        <w:jc w:val="right"/>
        <w:rPr>
          <w:rFonts w:ascii="宋体" w:hAnsi="宋体"/>
          <w:szCs w:val="21"/>
        </w:rPr>
      </w:pPr>
    </w:p>
    <w:p w:rsidR="008372FE" w:rsidRDefault="008372FE" w:rsidP="008372FE">
      <w:pPr>
        <w:spacing w:line="360" w:lineRule="auto"/>
        <w:ind w:firstLineChars="200" w:firstLine="420"/>
        <w:jc w:val="right"/>
        <w:rPr>
          <w:rFonts w:ascii="宋体" w:hAnsi="宋体"/>
          <w:szCs w:val="21"/>
        </w:rPr>
      </w:pPr>
    </w:p>
    <w:p w:rsidR="008372FE" w:rsidRDefault="008372FE" w:rsidP="008372FE">
      <w:pPr>
        <w:spacing w:line="360" w:lineRule="auto"/>
        <w:ind w:firstLineChars="200" w:firstLine="420"/>
        <w:jc w:val="right"/>
        <w:rPr>
          <w:rFonts w:ascii="宋体" w:hAnsi="宋体"/>
          <w:szCs w:val="21"/>
        </w:rPr>
      </w:pPr>
    </w:p>
    <w:p w:rsidR="008372FE" w:rsidRDefault="008372FE" w:rsidP="008372FE">
      <w:pPr>
        <w:spacing w:line="360" w:lineRule="auto"/>
        <w:ind w:firstLineChars="200" w:firstLine="420"/>
        <w:jc w:val="right"/>
        <w:rPr>
          <w:rFonts w:ascii="宋体" w:hAnsi="宋体"/>
          <w:szCs w:val="21"/>
        </w:rPr>
      </w:pPr>
    </w:p>
    <w:p w:rsidR="008372FE" w:rsidRDefault="008372FE" w:rsidP="008372FE">
      <w:pPr>
        <w:spacing w:line="360" w:lineRule="auto"/>
        <w:ind w:firstLineChars="200" w:firstLine="420"/>
        <w:jc w:val="right"/>
        <w:rPr>
          <w:rFonts w:ascii="宋体" w:hAnsi="宋体"/>
          <w:szCs w:val="21"/>
        </w:rPr>
      </w:pPr>
    </w:p>
    <w:p w:rsidR="008372FE" w:rsidRDefault="008372FE" w:rsidP="008372FE">
      <w:pPr>
        <w:spacing w:line="360" w:lineRule="auto"/>
        <w:ind w:firstLineChars="200" w:firstLine="420"/>
        <w:jc w:val="right"/>
        <w:rPr>
          <w:rFonts w:ascii="宋体" w:hAnsi="宋体"/>
          <w:szCs w:val="21"/>
        </w:rPr>
      </w:pPr>
    </w:p>
    <w:p w:rsidR="008372FE" w:rsidRDefault="008372FE" w:rsidP="008372FE">
      <w:pPr>
        <w:spacing w:line="360" w:lineRule="auto"/>
        <w:ind w:firstLineChars="200" w:firstLine="420"/>
        <w:jc w:val="right"/>
        <w:rPr>
          <w:rFonts w:ascii="宋体" w:hAnsi="宋体"/>
          <w:szCs w:val="21"/>
        </w:rPr>
      </w:pPr>
    </w:p>
    <w:p w:rsidR="008372FE" w:rsidRDefault="008372FE" w:rsidP="008372FE">
      <w:pPr>
        <w:spacing w:line="360" w:lineRule="auto"/>
        <w:ind w:firstLineChars="200" w:firstLine="420"/>
        <w:jc w:val="right"/>
        <w:rPr>
          <w:rFonts w:ascii="宋体" w:hAnsi="宋体"/>
          <w:szCs w:val="21"/>
        </w:rPr>
      </w:pPr>
    </w:p>
    <w:p w:rsidR="008372FE" w:rsidRDefault="008372FE" w:rsidP="008372FE">
      <w:pPr>
        <w:spacing w:line="360" w:lineRule="auto"/>
        <w:ind w:firstLineChars="200" w:firstLine="420"/>
        <w:jc w:val="right"/>
        <w:rPr>
          <w:rFonts w:ascii="宋体" w:hAnsi="宋体"/>
          <w:szCs w:val="21"/>
        </w:rPr>
      </w:pPr>
    </w:p>
    <w:p w:rsidR="004B06B4" w:rsidRPr="005470E4" w:rsidRDefault="004B06B4" w:rsidP="008372FE">
      <w:pPr>
        <w:spacing w:line="360" w:lineRule="auto"/>
        <w:ind w:firstLineChars="200" w:firstLine="560"/>
        <w:jc w:val="right"/>
        <w:rPr>
          <w:rFonts w:ascii="黑体" w:eastAsia="黑体"/>
          <w:sz w:val="28"/>
          <w:szCs w:val="28"/>
        </w:rPr>
      </w:pPr>
      <w:r w:rsidRPr="000A12DE">
        <w:rPr>
          <w:rFonts w:ascii="Times New Roman" w:hAnsi="Times New Roman"/>
          <w:sz w:val="28"/>
          <w:szCs w:val="28"/>
        </w:rPr>
        <w:lastRenderedPageBreak/>
        <w:t>J1-019</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4B06B4" w:rsidRPr="00A24DFA" w:rsidRDefault="004B06B4" w:rsidP="004B06B4">
      <w:pPr>
        <w:jc w:val="center"/>
        <w:rPr>
          <w:rFonts w:ascii="黑体" w:eastAsia="黑体"/>
          <w:sz w:val="32"/>
          <w:szCs w:val="32"/>
        </w:rPr>
      </w:pPr>
      <w:r>
        <w:rPr>
          <w:rFonts w:ascii="黑体" w:eastAsia="黑体" w:hint="eastAsia"/>
          <w:sz w:val="32"/>
          <w:szCs w:val="32"/>
        </w:rPr>
        <w:t>钇铁石榴石中磁</w:t>
      </w:r>
      <w:r w:rsidRPr="0035276C">
        <w:rPr>
          <w:rFonts w:ascii="黑体" w:eastAsia="黑体" w:hint="eastAsia"/>
          <w:sz w:val="32"/>
          <w:szCs w:val="32"/>
        </w:rPr>
        <w:t>声子耦合</w:t>
      </w:r>
      <w:r>
        <w:rPr>
          <w:rFonts w:ascii="黑体" w:eastAsia="黑体" w:hint="eastAsia"/>
          <w:sz w:val="32"/>
          <w:szCs w:val="32"/>
        </w:rPr>
        <w:t>效应调制的</w:t>
      </w:r>
      <w:r w:rsidRPr="0035276C">
        <w:rPr>
          <w:rFonts w:ascii="黑体" w:eastAsia="黑体" w:hint="eastAsia"/>
          <w:sz w:val="32"/>
          <w:szCs w:val="32"/>
        </w:rPr>
        <w:t>研究</w:t>
      </w:r>
    </w:p>
    <w:p w:rsidR="004B06B4" w:rsidRPr="0037049B" w:rsidRDefault="004B06B4" w:rsidP="004B06B4">
      <w:pPr>
        <w:jc w:val="center"/>
        <w:rPr>
          <w:rFonts w:ascii="楷体" w:eastAsia="楷体" w:hAnsi="楷体"/>
          <w:sz w:val="28"/>
          <w:szCs w:val="28"/>
        </w:rPr>
      </w:pPr>
      <w:r>
        <w:rPr>
          <w:rFonts w:ascii="楷体" w:eastAsia="楷体" w:hAnsi="楷体" w:hint="eastAsia"/>
          <w:sz w:val="28"/>
          <w:szCs w:val="28"/>
          <w:u w:val="single"/>
        </w:rPr>
        <w:t>时钟</w:t>
      </w:r>
      <w:r w:rsidRPr="004E0F85">
        <w:rPr>
          <w:rFonts w:ascii="楷体" w:eastAsia="楷体" w:hAnsi="楷体"/>
          <w:sz w:val="28"/>
          <w:szCs w:val="28"/>
          <w:vertAlign w:val="superscript"/>
        </w:rPr>
        <w:t>1,3</w:t>
      </w:r>
      <w:r w:rsidRPr="00FC6097">
        <w:rPr>
          <w:rFonts w:ascii="楷体" w:eastAsia="楷体" w:hAnsi="楷体" w:hint="eastAsia"/>
          <w:sz w:val="28"/>
          <w:szCs w:val="28"/>
        </w:rPr>
        <w:t>、</w:t>
      </w:r>
      <w:r>
        <w:rPr>
          <w:rFonts w:ascii="楷体" w:eastAsia="楷体" w:hAnsi="楷体" w:hint="eastAsia"/>
          <w:sz w:val="28"/>
          <w:szCs w:val="28"/>
        </w:rPr>
        <w:t>满浩然</w:t>
      </w:r>
      <w:r w:rsidRPr="004E0F85">
        <w:rPr>
          <w:rFonts w:ascii="楷体" w:eastAsia="楷体" w:hAnsi="楷体" w:hint="eastAsia"/>
          <w:sz w:val="28"/>
          <w:szCs w:val="28"/>
          <w:vertAlign w:val="superscript"/>
        </w:rPr>
        <w:t>2</w:t>
      </w:r>
      <w:r>
        <w:rPr>
          <w:rFonts w:ascii="楷体" w:eastAsia="楷体" w:hAnsi="楷体" w:hint="eastAsia"/>
          <w:sz w:val="28"/>
          <w:szCs w:val="28"/>
        </w:rPr>
        <w:t>、程大帅</w:t>
      </w:r>
      <w:r w:rsidRPr="004E0F85">
        <w:rPr>
          <w:rFonts w:ascii="楷体" w:eastAsia="楷体" w:hAnsi="楷体" w:hint="eastAsia"/>
          <w:sz w:val="28"/>
          <w:szCs w:val="28"/>
          <w:vertAlign w:val="superscript"/>
        </w:rPr>
        <w:t>1</w:t>
      </w:r>
      <w:r>
        <w:rPr>
          <w:rFonts w:ascii="楷体" w:eastAsia="楷体" w:hAnsi="楷体" w:hint="eastAsia"/>
          <w:sz w:val="28"/>
          <w:szCs w:val="28"/>
        </w:rPr>
        <w:t>、马鑫</w:t>
      </w:r>
      <w:r w:rsidRPr="004E0F85">
        <w:rPr>
          <w:rFonts w:ascii="楷体" w:eastAsia="楷体" w:hAnsi="楷体" w:hint="eastAsia"/>
          <w:sz w:val="28"/>
          <w:szCs w:val="28"/>
          <w:vertAlign w:val="superscript"/>
        </w:rPr>
        <w:t>4</w:t>
      </w:r>
      <w:r>
        <w:rPr>
          <w:rFonts w:ascii="楷体" w:eastAsia="楷体" w:hAnsi="楷体" w:hint="eastAsia"/>
          <w:sz w:val="28"/>
          <w:szCs w:val="28"/>
        </w:rPr>
        <w:t>、戴鹏程</w:t>
      </w:r>
      <w:r w:rsidRPr="004E0F85">
        <w:rPr>
          <w:rFonts w:ascii="楷体" w:eastAsia="楷体" w:hAnsi="楷体" w:hint="eastAsia"/>
          <w:sz w:val="28"/>
          <w:szCs w:val="28"/>
          <w:vertAlign w:val="superscript"/>
        </w:rPr>
        <w:t>2</w:t>
      </w:r>
      <w:r>
        <w:rPr>
          <w:rFonts w:ascii="楷体" w:eastAsia="楷体" w:hAnsi="楷体" w:hint="eastAsia"/>
          <w:sz w:val="28"/>
          <w:szCs w:val="28"/>
        </w:rPr>
        <w:t>、施靖</w:t>
      </w:r>
      <w:r w:rsidRPr="004E0F85">
        <w:rPr>
          <w:rFonts w:ascii="楷体" w:eastAsia="楷体" w:hAnsi="楷体" w:hint="eastAsia"/>
          <w:sz w:val="28"/>
          <w:szCs w:val="28"/>
          <w:vertAlign w:val="superscript"/>
        </w:rPr>
        <w:t>3</w:t>
      </w:r>
    </w:p>
    <w:p w:rsidR="004B06B4" w:rsidRPr="004E0F85" w:rsidRDefault="004B06B4" w:rsidP="004B06B4">
      <w:pPr>
        <w:numPr>
          <w:ilvl w:val="0"/>
          <w:numId w:val="12"/>
        </w:numPr>
        <w:jc w:val="center"/>
        <w:rPr>
          <w:rFonts w:ascii="Times New Roman" w:eastAsia="楷体" w:hAnsi="Times New Roman"/>
          <w:sz w:val="24"/>
          <w:szCs w:val="24"/>
        </w:rPr>
      </w:pPr>
      <w:r w:rsidRPr="004E0F85">
        <w:rPr>
          <w:rFonts w:ascii="Times New Roman" w:eastAsia="楷体" w:hAnsi="Times New Roman" w:hint="eastAsia"/>
          <w:sz w:val="24"/>
          <w:szCs w:val="24"/>
        </w:rPr>
        <w:t>同济大学物理科学与工程学院，上海</w:t>
      </w:r>
      <w:r w:rsidRPr="004E0F85">
        <w:rPr>
          <w:rFonts w:ascii="Times New Roman" w:eastAsia="楷体" w:hAnsi="Times New Roman" w:hint="eastAsia"/>
          <w:sz w:val="24"/>
          <w:szCs w:val="24"/>
        </w:rPr>
        <w:t xml:space="preserve"> </w:t>
      </w:r>
      <w:r w:rsidRPr="004E0F85">
        <w:rPr>
          <w:rFonts w:ascii="Times New Roman" w:eastAsia="楷体" w:hAnsi="Times New Roman"/>
          <w:sz w:val="24"/>
          <w:szCs w:val="24"/>
        </w:rPr>
        <w:t>200092</w:t>
      </w:r>
    </w:p>
    <w:p w:rsidR="004B06B4" w:rsidRPr="004E0F85" w:rsidRDefault="004B06B4" w:rsidP="004B06B4">
      <w:pPr>
        <w:numPr>
          <w:ilvl w:val="0"/>
          <w:numId w:val="12"/>
        </w:numPr>
        <w:jc w:val="center"/>
        <w:rPr>
          <w:rFonts w:ascii="Times New Roman" w:eastAsia="楷体" w:hAnsi="Times New Roman"/>
          <w:sz w:val="24"/>
          <w:szCs w:val="24"/>
        </w:rPr>
      </w:pPr>
      <w:r w:rsidRPr="004E0F85">
        <w:rPr>
          <w:rFonts w:ascii="Times New Roman" w:eastAsia="楷体" w:hAnsi="Times New Roman"/>
          <w:sz w:val="24"/>
          <w:szCs w:val="24"/>
        </w:rPr>
        <w:t>Department of Physics and Astronomy, Rice University, Houston, Texas 77005, USA</w:t>
      </w:r>
    </w:p>
    <w:p w:rsidR="004B06B4" w:rsidRPr="004E0F85" w:rsidRDefault="004B06B4" w:rsidP="004B06B4">
      <w:pPr>
        <w:numPr>
          <w:ilvl w:val="0"/>
          <w:numId w:val="12"/>
        </w:numPr>
        <w:jc w:val="center"/>
        <w:rPr>
          <w:rFonts w:ascii="Times New Roman" w:eastAsia="楷体" w:hAnsi="Times New Roman"/>
          <w:sz w:val="24"/>
          <w:szCs w:val="24"/>
        </w:rPr>
      </w:pPr>
      <w:r w:rsidRPr="004E0F85">
        <w:rPr>
          <w:rFonts w:ascii="Times New Roman" w:eastAsia="楷体" w:hAnsi="Times New Roman"/>
          <w:sz w:val="24"/>
          <w:szCs w:val="24"/>
        </w:rPr>
        <w:t>Department of Physics and Astronomy, University of California, Riverside, California 92521, USA</w:t>
      </w:r>
    </w:p>
    <w:p w:rsidR="004B06B4" w:rsidRPr="004E0F85" w:rsidRDefault="004B06B4" w:rsidP="004B06B4">
      <w:pPr>
        <w:numPr>
          <w:ilvl w:val="0"/>
          <w:numId w:val="12"/>
        </w:numPr>
        <w:jc w:val="center"/>
        <w:rPr>
          <w:rFonts w:ascii="Times New Roman" w:eastAsia="楷体" w:hAnsi="Times New Roman"/>
          <w:sz w:val="24"/>
          <w:szCs w:val="24"/>
        </w:rPr>
      </w:pPr>
      <w:r w:rsidRPr="004E0F85">
        <w:rPr>
          <w:rFonts w:ascii="Times New Roman" w:eastAsia="楷体" w:hAnsi="Times New Roman"/>
          <w:sz w:val="24"/>
          <w:szCs w:val="24"/>
        </w:rPr>
        <w:t>Materials Science and Engineering Program, Texas Materials Institute,</w:t>
      </w:r>
    </w:p>
    <w:p w:rsidR="004B06B4" w:rsidRPr="004E0F85" w:rsidRDefault="004B06B4" w:rsidP="004B06B4">
      <w:pPr>
        <w:jc w:val="center"/>
        <w:rPr>
          <w:rFonts w:ascii="Times New Roman" w:eastAsia="楷体" w:hAnsi="Times New Roman"/>
          <w:sz w:val="24"/>
          <w:szCs w:val="24"/>
        </w:rPr>
      </w:pPr>
      <w:r w:rsidRPr="004E0F85">
        <w:rPr>
          <w:rFonts w:ascii="Times New Roman" w:eastAsia="楷体" w:hAnsi="Times New Roman"/>
          <w:sz w:val="24"/>
          <w:szCs w:val="24"/>
        </w:rPr>
        <w:t>The University of Texas at Austin, Austin, Texas 78712, USA</w:t>
      </w:r>
    </w:p>
    <w:p w:rsidR="004B06B4" w:rsidRDefault="004B06B4" w:rsidP="004B06B4">
      <w:pPr>
        <w:jc w:val="center"/>
        <w:rPr>
          <w:rFonts w:ascii="宋体" w:hAnsi="宋体"/>
          <w:szCs w:val="21"/>
        </w:rPr>
      </w:pPr>
      <w:r w:rsidRPr="0037049B">
        <w:rPr>
          <w:rFonts w:ascii="Times New Roman" w:eastAsia="楷体" w:hAnsi="Times New Roman"/>
          <w:szCs w:val="21"/>
        </w:rPr>
        <w:t xml:space="preserve">Email: </w:t>
      </w:r>
      <w:hyperlink r:id="rId26" w:history="1">
        <w:r w:rsidRPr="00AA5016">
          <w:rPr>
            <w:rStyle w:val="a7"/>
            <w:rFonts w:eastAsia="楷体"/>
          </w:rPr>
          <w:t>shizhong@tongji.edu.cn</w:t>
        </w:r>
      </w:hyperlink>
      <w:r>
        <w:rPr>
          <w:rFonts w:ascii="Times New Roman" w:eastAsia="楷体" w:hAnsi="Times New Roman"/>
          <w:szCs w:val="21"/>
        </w:rPr>
        <w:t xml:space="preserve"> </w:t>
      </w:r>
    </w:p>
    <w:p w:rsidR="004B06B4" w:rsidRPr="00FC6097" w:rsidRDefault="004B06B4" w:rsidP="004B06B4">
      <w:pPr>
        <w:spacing w:line="360" w:lineRule="auto"/>
        <w:rPr>
          <w:rFonts w:ascii="Times New Roman" w:hAnsi="Times New Roman"/>
          <w:szCs w:val="21"/>
        </w:rPr>
      </w:pPr>
      <w:r>
        <w:rPr>
          <w:rFonts w:ascii="Times New Roman" w:hAnsi="Times New Roman" w:hint="eastAsia"/>
          <w:szCs w:val="21"/>
        </w:rPr>
        <w:t>摘要：</w:t>
      </w:r>
      <w:r w:rsidRPr="00A36AE2">
        <w:rPr>
          <w:rFonts w:ascii="Times New Roman" w:hAnsi="Times New Roman" w:hint="eastAsia"/>
          <w:szCs w:val="21"/>
        </w:rPr>
        <w:t>亚铁磁绝缘体钇铁石榴石（</w:t>
      </w:r>
      <w:r w:rsidRPr="00A36AE2">
        <w:rPr>
          <w:rFonts w:ascii="Times New Roman" w:hAnsi="Times New Roman" w:hint="eastAsia"/>
          <w:szCs w:val="21"/>
        </w:rPr>
        <w:t>YIG</w:t>
      </w:r>
      <w:r w:rsidRPr="00A36AE2">
        <w:rPr>
          <w:rFonts w:ascii="Times New Roman" w:hAnsi="Times New Roman" w:hint="eastAsia"/>
          <w:szCs w:val="21"/>
        </w:rPr>
        <w:t>）具有极小的磁阻尼因子和较长的自旋散射长度，在自旋电子学中有广泛的应用。近期，</w:t>
      </w:r>
      <w:r w:rsidRPr="00A36AE2">
        <w:rPr>
          <w:rFonts w:ascii="Times New Roman" w:hAnsi="Times New Roman" w:hint="eastAsia"/>
          <w:szCs w:val="21"/>
        </w:rPr>
        <w:t>Kikkawa</w:t>
      </w:r>
      <w:r w:rsidRPr="00A36AE2">
        <w:rPr>
          <w:rFonts w:ascii="Times New Roman" w:hAnsi="Times New Roman" w:hint="eastAsia"/>
          <w:szCs w:val="21"/>
        </w:rPr>
        <w:t>等人在</w:t>
      </w:r>
      <w:r w:rsidRPr="00A36AE2">
        <w:rPr>
          <w:rFonts w:ascii="Times New Roman" w:hAnsi="Times New Roman" w:hint="eastAsia"/>
          <w:szCs w:val="21"/>
        </w:rPr>
        <w:t>YIG</w:t>
      </w:r>
      <w:r w:rsidRPr="00A36AE2">
        <w:rPr>
          <w:rFonts w:ascii="Times New Roman" w:hAnsi="Times New Roman" w:hint="eastAsia"/>
          <w:szCs w:val="21"/>
        </w:rPr>
        <w:t>中观察到了自旋波（磁子）与晶格弹性波（声子）之间的共振耦合</w:t>
      </w:r>
      <w:r w:rsidRPr="00A36AE2">
        <w:rPr>
          <w:rFonts w:ascii="Times New Roman" w:hAnsi="Times New Roman" w:hint="eastAsia"/>
          <w:szCs w:val="21"/>
        </w:rPr>
        <w:t>[PRL 117, 207203 (2016)]</w:t>
      </w:r>
      <w:r w:rsidRPr="00A36AE2">
        <w:rPr>
          <w:rFonts w:ascii="Times New Roman" w:hAnsi="Times New Roman" w:hint="eastAsia"/>
          <w:szCs w:val="21"/>
        </w:rPr>
        <w:t>。本工作通过自旋塞贝克效应和非弹性中子散射，研究了单晶</w:t>
      </w:r>
      <w:r w:rsidRPr="00A36AE2">
        <w:rPr>
          <w:rFonts w:ascii="Times New Roman" w:hAnsi="Times New Roman" w:hint="eastAsia"/>
          <w:szCs w:val="21"/>
        </w:rPr>
        <w:t>YIG</w:t>
      </w:r>
      <w:r w:rsidRPr="00A36AE2">
        <w:rPr>
          <w:rFonts w:ascii="Times New Roman" w:hAnsi="Times New Roman" w:hint="eastAsia"/>
          <w:szCs w:val="21"/>
        </w:rPr>
        <w:t>中的磁子声子耦合效应。</w:t>
      </w:r>
      <w:r>
        <w:rPr>
          <w:rFonts w:ascii="Times New Roman" w:hAnsi="Times New Roman" w:hint="eastAsia"/>
          <w:szCs w:val="21"/>
        </w:rPr>
        <w:t>首先测量了单晶</w:t>
      </w:r>
      <w:r>
        <w:rPr>
          <w:rFonts w:ascii="Times New Roman" w:hAnsi="Times New Roman" w:hint="eastAsia"/>
          <w:szCs w:val="21"/>
        </w:rPr>
        <w:t>Y</w:t>
      </w:r>
      <w:r>
        <w:rPr>
          <w:rFonts w:ascii="Times New Roman" w:hAnsi="Times New Roman"/>
          <w:szCs w:val="21"/>
        </w:rPr>
        <w:t>IG/Pt</w:t>
      </w:r>
      <w:r>
        <w:rPr>
          <w:rFonts w:ascii="Times New Roman" w:hAnsi="Times New Roman" w:hint="eastAsia"/>
          <w:szCs w:val="21"/>
        </w:rPr>
        <w:t>薄膜异质结器件中的</w:t>
      </w:r>
      <w:r w:rsidRPr="00A36AE2">
        <w:rPr>
          <w:rFonts w:ascii="Times New Roman" w:hAnsi="Times New Roman" w:hint="eastAsia"/>
          <w:szCs w:val="21"/>
        </w:rPr>
        <w:t>自旋塞贝克</w:t>
      </w:r>
      <w:r>
        <w:rPr>
          <w:rFonts w:ascii="Times New Roman" w:hAnsi="Times New Roman" w:hint="eastAsia"/>
          <w:szCs w:val="21"/>
        </w:rPr>
        <w:t>效应。实验发现，重金属</w:t>
      </w:r>
      <w:r w:rsidRPr="00A36AE2">
        <w:rPr>
          <w:rFonts w:ascii="Times New Roman" w:hAnsi="Times New Roman" w:hint="eastAsia"/>
          <w:szCs w:val="21"/>
        </w:rPr>
        <w:t>Pt</w:t>
      </w:r>
      <w:r w:rsidRPr="00A36AE2">
        <w:rPr>
          <w:rFonts w:ascii="Times New Roman" w:hAnsi="Times New Roman" w:hint="eastAsia"/>
          <w:szCs w:val="21"/>
        </w:rPr>
        <w:t>中的逆自旋霍尔电压随磁场增加而逐渐降低，并在</w:t>
      </w:r>
      <w:r w:rsidRPr="00A36AE2">
        <w:rPr>
          <w:rFonts w:ascii="Times New Roman" w:hAnsi="Times New Roman" w:hint="eastAsia"/>
          <w:szCs w:val="21"/>
        </w:rPr>
        <w:t>2.5 T</w:t>
      </w:r>
      <w:r w:rsidRPr="00A36AE2">
        <w:rPr>
          <w:rFonts w:ascii="Times New Roman" w:hAnsi="Times New Roman" w:hint="eastAsia"/>
          <w:szCs w:val="21"/>
        </w:rPr>
        <w:t>和</w:t>
      </w:r>
      <w:r w:rsidRPr="00A36AE2">
        <w:rPr>
          <w:rFonts w:ascii="Times New Roman" w:hAnsi="Times New Roman" w:hint="eastAsia"/>
          <w:szCs w:val="21"/>
        </w:rPr>
        <w:t>9.1 T</w:t>
      </w:r>
      <w:r w:rsidRPr="00A36AE2">
        <w:rPr>
          <w:rFonts w:ascii="Times New Roman" w:hAnsi="Times New Roman" w:hint="eastAsia"/>
          <w:szCs w:val="21"/>
        </w:rPr>
        <w:t>处</w:t>
      </w:r>
      <w:r>
        <w:rPr>
          <w:rFonts w:ascii="Times New Roman" w:hAnsi="Times New Roman" w:hint="eastAsia"/>
          <w:szCs w:val="21"/>
        </w:rPr>
        <w:t>有</w:t>
      </w:r>
      <w:r w:rsidRPr="00A36AE2">
        <w:rPr>
          <w:rFonts w:ascii="Times New Roman" w:hAnsi="Times New Roman" w:hint="eastAsia"/>
          <w:szCs w:val="21"/>
        </w:rPr>
        <w:t>两个反常电压峰</w:t>
      </w:r>
      <w:r>
        <w:rPr>
          <w:rFonts w:ascii="Times New Roman" w:hAnsi="Times New Roman" w:hint="eastAsia"/>
          <w:szCs w:val="21"/>
        </w:rPr>
        <w:t>，对应该磁场下发生的磁声子耦合现象</w:t>
      </w:r>
      <w:r w:rsidRPr="00A36AE2">
        <w:rPr>
          <w:rFonts w:ascii="Times New Roman" w:hAnsi="Times New Roman" w:hint="eastAsia"/>
          <w:szCs w:val="21"/>
        </w:rPr>
        <w:t>。随后，通过非弹性中子散射</w:t>
      </w:r>
      <w:r>
        <w:rPr>
          <w:rFonts w:ascii="Times New Roman" w:hAnsi="Times New Roman" w:hint="eastAsia"/>
          <w:szCs w:val="21"/>
        </w:rPr>
        <w:t>实验</w:t>
      </w:r>
      <w:r w:rsidRPr="00A36AE2">
        <w:rPr>
          <w:rFonts w:ascii="Times New Roman" w:hAnsi="Times New Roman" w:hint="eastAsia"/>
          <w:szCs w:val="21"/>
        </w:rPr>
        <w:t>，直接</w:t>
      </w:r>
      <w:r>
        <w:rPr>
          <w:rFonts w:ascii="Times New Roman" w:hAnsi="Times New Roman" w:hint="eastAsia"/>
          <w:szCs w:val="21"/>
        </w:rPr>
        <w:t>在预期的磁场处观测到了磁声子耦合效应</w:t>
      </w:r>
      <w:r w:rsidRPr="00A36AE2">
        <w:rPr>
          <w:rFonts w:ascii="Times New Roman" w:hAnsi="Times New Roman" w:hint="eastAsia"/>
          <w:szCs w:val="21"/>
        </w:rPr>
        <w:t>。随磁场变化，在磁子和声子的色散关系存在交叉时，磁子和声子的粒子数都发生了增强，反之，当两者之间没有交叉时，磁子和声子的粒子数不发生改变。</w:t>
      </w:r>
      <w:r>
        <w:rPr>
          <w:rFonts w:ascii="Times New Roman" w:hAnsi="Times New Roman" w:hint="eastAsia"/>
          <w:szCs w:val="21"/>
        </w:rPr>
        <w:t>进一步，我们通过改变</w:t>
      </w:r>
      <w:r>
        <w:rPr>
          <w:rFonts w:ascii="Times New Roman" w:hAnsi="Times New Roman" w:hint="eastAsia"/>
          <w:szCs w:val="21"/>
        </w:rPr>
        <w:t>YIG</w:t>
      </w:r>
      <w:r>
        <w:rPr>
          <w:rFonts w:ascii="Times New Roman" w:hAnsi="Times New Roman" w:hint="eastAsia"/>
          <w:szCs w:val="21"/>
        </w:rPr>
        <w:t>厚度，以及变化石榴石成分，对磁声子耦合现象进行了有效调制。</w:t>
      </w:r>
      <w:r w:rsidRPr="00A36AE2">
        <w:rPr>
          <w:rFonts w:ascii="Times New Roman" w:hAnsi="Times New Roman" w:hint="eastAsia"/>
          <w:szCs w:val="21"/>
        </w:rPr>
        <w:t>上述实验结果预示了磁子和声子在发生共振时可能产生了新的物理机制</w:t>
      </w:r>
      <w:r>
        <w:rPr>
          <w:rFonts w:ascii="Times New Roman" w:hAnsi="Times New Roman" w:hint="eastAsia"/>
          <w:szCs w:val="21"/>
        </w:rPr>
        <w:t>，并强烈依赖于磁性材料的声学与磁学性质。</w:t>
      </w:r>
    </w:p>
    <w:p w:rsidR="004B06B4" w:rsidRDefault="004B06B4" w:rsidP="004B06B4">
      <w:pPr>
        <w:spacing w:line="360" w:lineRule="auto"/>
        <w:ind w:firstLineChars="200" w:firstLine="480"/>
        <w:jc w:val="center"/>
        <w:rPr>
          <w:rFonts w:ascii="宋体" w:hAnsi="宋体"/>
          <w:sz w:val="24"/>
          <w:szCs w:val="24"/>
        </w:rPr>
      </w:pPr>
      <w:r>
        <w:rPr>
          <w:rFonts w:ascii="宋体" w:hAnsi="宋体"/>
          <w:noProof/>
          <w:sz w:val="24"/>
          <w:szCs w:val="24"/>
        </w:rPr>
        <w:drawing>
          <wp:inline distT="0" distB="0" distL="0" distR="0">
            <wp:extent cx="3530379" cy="1966206"/>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36974" cy="1969879"/>
                    </a:xfrm>
                    <a:prstGeom prst="rect">
                      <a:avLst/>
                    </a:prstGeom>
                    <a:noFill/>
                  </pic:spPr>
                </pic:pic>
              </a:graphicData>
            </a:graphic>
          </wp:inline>
        </w:drawing>
      </w:r>
    </w:p>
    <w:p w:rsidR="004B06B4" w:rsidRPr="00724DF3" w:rsidRDefault="004B06B4" w:rsidP="004B06B4">
      <w:pPr>
        <w:spacing w:line="360" w:lineRule="auto"/>
        <w:jc w:val="center"/>
        <w:rPr>
          <w:rFonts w:ascii="宋体" w:hAnsi="宋体"/>
          <w:szCs w:val="21"/>
        </w:rPr>
      </w:pPr>
      <w:r w:rsidRPr="00724DF3">
        <w:rPr>
          <w:rFonts w:ascii="Times New Roman" w:hAnsi="Times New Roman" w:hint="eastAsia"/>
          <w:sz w:val="18"/>
          <w:szCs w:val="18"/>
        </w:rPr>
        <w:t>图</w:t>
      </w:r>
      <w:r w:rsidRPr="00724DF3">
        <w:rPr>
          <w:rFonts w:ascii="Times New Roman" w:hAnsi="Times New Roman" w:hint="eastAsia"/>
          <w:sz w:val="18"/>
          <w:szCs w:val="18"/>
        </w:rPr>
        <w:t xml:space="preserve">1 </w:t>
      </w:r>
      <w:r w:rsidRPr="00724DF3">
        <w:rPr>
          <w:rFonts w:ascii="Times New Roman" w:hAnsi="Times New Roman"/>
          <w:sz w:val="18"/>
          <w:szCs w:val="18"/>
        </w:rPr>
        <w:t xml:space="preserve">(a) </w:t>
      </w:r>
      <w:r w:rsidRPr="00724DF3">
        <w:rPr>
          <w:rFonts w:ascii="Times New Roman" w:hAnsi="Times New Roman" w:hint="eastAsia"/>
          <w:sz w:val="18"/>
          <w:szCs w:val="18"/>
        </w:rPr>
        <w:t>磁子、声子色散关系示意图，</w:t>
      </w:r>
      <w:r w:rsidRPr="00724DF3">
        <w:rPr>
          <w:rFonts w:ascii="Times New Roman" w:hAnsi="Times New Roman" w:hint="eastAsia"/>
          <w:sz w:val="18"/>
          <w:szCs w:val="18"/>
        </w:rPr>
        <w:t>(</w:t>
      </w:r>
      <w:r w:rsidRPr="00724DF3">
        <w:rPr>
          <w:rFonts w:ascii="Times New Roman" w:hAnsi="Times New Roman"/>
          <w:sz w:val="18"/>
          <w:szCs w:val="18"/>
        </w:rPr>
        <w:t xml:space="preserve">b) </w:t>
      </w:r>
      <w:r w:rsidRPr="00724DF3">
        <w:rPr>
          <w:rFonts w:ascii="Times New Roman" w:hAnsi="Times New Roman" w:hint="eastAsia"/>
          <w:sz w:val="18"/>
          <w:szCs w:val="18"/>
        </w:rPr>
        <w:t>YIG</w:t>
      </w:r>
      <w:r w:rsidRPr="00724DF3">
        <w:rPr>
          <w:rFonts w:ascii="Times New Roman" w:hAnsi="Times New Roman"/>
          <w:sz w:val="18"/>
          <w:szCs w:val="18"/>
        </w:rPr>
        <w:t>/</w:t>
      </w:r>
      <w:r w:rsidRPr="00724DF3">
        <w:rPr>
          <w:rFonts w:ascii="Times New Roman" w:hAnsi="Times New Roman" w:hint="eastAsia"/>
          <w:sz w:val="18"/>
          <w:szCs w:val="18"/>
        </w:rPr>
        <w:t>Pt</w:t>
      </w:r>
      <w:r w:rsidRPr="00724DF3">
        <w:rPr>
          <w:rFonts w:ascii="Times New Roman" w:hAnsi="Times New Roman" w:hint="eastAsia"/>
          <w:sz w:val="18"/>
          <w:szCs w:val="18"/>
        </w:rPr>
        <w:t>异质结器件显微照片，</w:t>
      </w:r>
      <w:r w:rsidRPr="00724DF3">
        <w:rPr>
          <w:rFonts w:ascii="Times New Roman" w:hAnsi="Times New Roman" w:hint="eastAsia"/>
          <w:sz w:val="18"/>
          <w:szCs w:val="18"/>
        </w:rPr>
        <w:t>(</w:t>
      </w:r>
      <w:r w:rsidRPr="00724DF3">
        <w:rPr>
          <w:rFonts w:ascii="Times New Roman" w:hAnsi="Times New Roman"/>
          <w:sz w:val="18"/>
          <w:szCs w:val="18"/>
        </w:rPr>
        <w:t xml:space="preserve">c) </w:t>
      </w:r>
      <w:r w:rsidRPr="00724DF3">
        <w:rPr>
          <w:rFonts w:ascii="Times New Roman" w:hAnsi="Times New Roman" w:hint="eastAsia"/>
          <w:sz w:val="18"/>
          <w:szCs w:val="18"/>
        </w:rPr>
        <w:t>在磁声子耦合处自旋塞贝克电压异常信号</w:t>
      </w:r>
      <w:r w:rsidRPr="00724DF3">
        <w:rPr>
          <w:rFonts w:ascii="宋体" w:hAnsi="宋体"/>
          <w:szCs w:val="21"/>
        </w:rPr>
        <w:t xml:space="preserve"> </w:t>
      </w:r>
    </w:p>
    <w:p w:rsidR="004B06B4" w:rsidRPr="00EE3738" w:rsidRDefault="004B06B4" w:rsidP="004B06B4">
      <w:pPr>
        <w:jc w:val="left"/>
        <w:rPr>
          <w:rFonts w:ascii="宋体" w:hAnsi="宋体"/>
          <w:szCs w:val="21"/>
        </w:rPr>
      </w:pPr>
      <w:r w:rsidRPr="00EE3738">
        <w:rPr>
          <w:rFonts w:ascii="宋体" w:hAnsi="宋体" w:hint="eastAsia"/>
          <w:szCs w:val="21"/>
        </w:rPr>
        <w:t>关键词</w:t>
      </w:r>
      <w:r w:rsidRPr="00EE3738">
        <w:rPr>
          <w:rFonts w:ascii="宋体" w:hAnsi="宋体"/>
          <w:szCs w:val="21"/>
        </w:rPr>
        <w:t>：</w:t>
      </w:r>
      <w:r w:rsidRPr="001F4B2C">
        <w:rPr>
          <w:rFonts w:ascii="宋体" w:hAnsi="宋体" w:hint="eastAsia"/>
          <w:szCs w:val="21"/>
        </w:rPr>
        <w:t>磁性氧化物，准粒子输运，磁声子耦合</w:t>
      </w:r>
      <w:r>
        <w:rPr>
          <w:rFonts w:ascii="宋体" w:hAnsi="宋体" w:hint="eastAsia"/>
          <w:szCs w:val="21"/>
        </w:rPr>
        <w:t xml:space="preserve"> </w:t>
      </w:r>
    </w:p>
    <w:p w:rsidR="004B06B4" w:rsidRDefault="004B06B4" w:rsidP="004B06B4">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4B06B4" w:rsidRDefault="004B06B4" w:rsidP="004B06B4">
      <w:pPr>
        <w:widowControl/>
        <w:numPr>
          <w:ilvl w:val="0"/>
          <w:numId w:val="13"/>
        </w:numPr>
        <w:jc w:val="left"/>
        <w:rPr>
          <w:rFonts w:ascii="Times New Roman" w:hAnsi="Times New Roman"/>
          <w:kern w:val="0"/>
          <w:sz w:val="18"/>
          <w:szCs w:val="18"/>
        </w:rPr>
      </w:pPr>
      <w:r>
        <w:rPr>
          <w:rFonts w:ascii="Times New Roman" w:hAnsi="Times New Roman"/>
          <w:kern w:val="0"/>
          <w:sz w:val="18"/>
          <w:szCs w:val="18"/>
        </w:rPr>
        <w:t>T. Kikkawa</w:t>
      </w:r>
      <w:r w:rsidRPr="001F4B2C">
        <w:rPr>
          <w:rFonts w:ascii="Times New Roman" w:hAnsi="Times New Roman"/>
          <w:kern w:val="0"/>
          <w:sz w:val="18"/>
          <w:szCs w:val="18"/>
        </w:rPr>
        <w:t xml:space="preserve"> </w:t>
      </w:r>
      <w:r w:rsidRPr="001F4B2C">
        <w:rPr>
          <w:rFonts w:ascii="Times New Roman" w:hAnsi="Times New Roman"/>
          <w:i/>
          <w:kern w:val="0"/>
          <w:sz w:val="18"/>
          <w:szCs w:val="18"/>
        </w:rPr>
        <w:t>et al</w:t>
      </w:r>
      <w:r w:rsidRPr="001F4B2C">
        <w:rPr>
          <w:rFonts w:ascii="Times New Roman" w:hAnsi="Times New Roman"/>
          <w:kern w:val="0"/>
          <w:sz w:val="18"/>
          <w:szCs w:val="18"/>
        </w:rPr>
        <w:t>.</w:t>
      </w:r>
      <w:r>
        <w:rPr>
          <w:rFonts w:ascii="Times New Roman" w:hAnsi="Times New Roman"/>
          <w:kern w:val="0"/>
          <w:sz w:val="18"/>
          <w:szCs w:val="18"/>
        </w:rPr>
        <w:t>,</w:t>
      </w:r>
      <w:r w:rsidRPr="001F4B2C">
        <w:rPr>
          <w:rFonts w:ascii="Times New Roman" w:hAnsi="Times New Roman"/>
          <w:kern w:val="0"/>
          <w:sz w:val="18"/>
          <w:szCs w:val="18"/>
        </w:rPr>
        <w:t xml:space="preserve"> Magnon Polarons in the Spin Seebeck Effect. </w:t>
      </w:r>
      <w:r w:rsidRPr="001F4B2C">
        <w:rPr>
          <w:rFonts w:ascii="Times New Roman" w:hAnsi="Times New Roman"/>
          <w:i/>
          <w:kern w:val="0"/>
          <w:sz w:val="18"/>
          <w:szCs w:val="18"/>
        </w:rPr>
        <w:t>Phys. Rev. Lett.</w:t>
      </w:r>
      <w:r w:rsidRPr="001F4B2C">
        <w:rPr>
          <w:rFonts w:ascii="Times New Roman" w:hAnsi="Times New Roman"/>
          <w:kern w:val="0"/>
          <w:sz w:val="18"/>
          <w:szCs w:val="18"/>
        </w:rPr>
        <w:t xml:space="preserve"> </w:t>
      </w:r>
      <w:r>
        <w:rPr>
          <w:rFonts w:ascii="Times New Roman" w:hAnsi="Times New Roman"/>
          <w:kern w:val="0"/>
          <w:sz w:val="18"/>
          <w:szCs w:val="18"/>
        </w:rPr>
        <w:t xml:space="preserve">2016 </w:t>
      </w:r>
      <w:r w:rsidRPr="001F4B2C">
        <w:rPr>
          <w:rFonts w:ascii="Times New Roman" w:hAnsi="Times New Roman"/>
          <w:kern w:val="0"/>
          <w:sz w:val="18"/>
          <w:szCs w:val="18"/>
        </w:rPr>
        <w:t>117, 207203.</w:t>
      </w:r>
    </w:p>
    <w:p w:rsidR="004B06B4" w:rsidRPr="001F4B2C" w:rsidRDefault="004B06B4" w:rsidP="004B06B4">
      <w:pPr>
        <w:widowControl/>
        <w:numPr>
          <w:ilvl w:val="0"/>
          <w:numId w:val="13"/>
        </w:numPr>
        <w:jc w:val="left"/>
        <w:rPr>
          <w:rFonts w:ascii="Times New Roman" w:hAnsi="Times New Roman"/>
          <w:kern w:val="0"/>
          <w:sz w:val="18"/>
          <w:szCs w:val="18"/>
        </w:rPr>
      </w:pPr>
      <w:r w:rsidRPr="001F4B2C">
        <w:rPr>
          <w:rFonts w:ascii="Times New Roman" w:hAnsi="Times New Roman"/>
          <w:kern w:val="0"/>
          <w:sz w:val="18"/>
          <w:szCs w:val="18"/>
        </w:rPr>
        <w:t xml:space="preserve">H. R. Man </w:t>
      </w:r>
      <w:r w:rsidRPr="001F4B2C">
        <w:rPr>
          <w:rFonts w:ascii="Times New Roman" w:hAnsi="Times New Roman"/>
          <w:i/>
          <w:kern w:val="0"/>
          <w:sz w:val="18"/>
          <w:szCs w:val="18"/>
        </w:rPr>
        <w:t>et al</w:t>
      </w:r>
      <w:r w:rsidRPr="001F4B2C">
        <w:rPr>
          <w:rFonts w:ascii="Times New Roman" w:hAnsi="Times New Roman"/>
          <w:kern w:val="0"/>
          <w:sz w:val="18"/>
          <w:szCs w:val="18"/>
        </w:rPr>
        <w:t xml:space="preserve">., Direct observation of magnon-phonon coupling in yttrium iron garnet. </w:t>
      </w:r>
      <w:r w:rsidRPr="001F4B2C">
        <w:rPr>
          <w:rFonts w:ascii="Times New Roman" w:hAnsi="Times New Roman"/>
          <w:i/>
          <w:kern w:val="0"/>
          <w:sz w:val="18"/>
          <w:szCs w:val="18"/>
        </w:rPr>
        <w:t>Phys. Rev. B</w:t>
      </w:r>
      <w:r w:rsidRPr="001F4B2C">
        <w:rPr>
          <w:rFonts w:ascii="Times New Roman" w:hAnsi="Times New Roman"/>
          <w:kern w:val="0"/>
          <w:sz w:val="18"/>
          <w:szCs w:val="18"/>
        </w:rPr>
        <w:t xml:space="preserve"> 2017 96, 100406.</w:t>
      </w:r>
    </w:p>
    <w:p w:rsidR="004B06B4" w:rsidRPr="001F4B2C" w:rsidRDefault="004B06B4" w:rsidP="004B06B4">
      <w:pPr>
        <w:jc w:val="left"/>
        <w:rPr>
          <w:rFonts w:ascii="宋体" w:hAnsi="宋体"/>
          <w:szCs w:val="21"/>
        </w:rPr>
      </w:pPr>
      <w:r w:rsidRPr="001F4B2C">
        <w:rPr>
          <w:rFonts w:ascii="宋体" w:hAnsi="宋体" w:hint="eastAsia"/>
          <w:b/>
          <w:szCs w:val="21"/>
        </w:rPr>
        <w:t>基金项目：</w:t>
      </w:r>
      <w:r w:rsidRPr="001F4B2C">
        <w:rPr>
          <w:rFonts w:ascii="宋体" w:hAnsi="宋体" w:hint="eastAsia"/>
          <w:szCs w:val="21"/>
        </w:rPr>
        <w:t>国家自然科学基金</w:t>
      </w:r>
      <w:r>
        <w:rPr>
          <w:rFonts w:ascii="宋体" w:hAnsi="宋体" w:hint="eastAsia"/>
          <w:szCs w:val="21"/>
        </w:rPr>
        <w:t>面上</w:t>
      </w:r>
      <w:r w:rsidRPr="001F4B2C">
        <w:rPr>
          <w:rFonts w:ascii="宋体" w:hAnsi="宋体" w:hint="eastAsia"/>
          <w:szCs w:val="21"/>
        </w:rPr>
        <w:t>项目（NO.</w:t>
      </w:r>
      <w:r w:rsidRPr="001F4B2C">
        <w:t xml:space="preserve"> </w:t>
      </w:r>
      <w:r w:rsidRPr="001F4B2C">
        <w:rPr>
          <w:rFonts w:ascii="宋体" w:hAnsi="宋体"/>
          <w:szCs w:val="21"/>
        </w:rPr>
        <w:t>11774259</w:t>
      </w:r>
      <w:r w:rsidRPr="001F4B2C">
        <w:rPr>
          <w:rFonts w:ascii="宋体" w:hAnsi="宋体" w:hint="eastAsia"/>
          <w:szCs w:val="21"/>
        </w:rPr>
        <w:t>）</w:t>
      </w:r>
    </w:p>
    <w:p w:rsidR="004B06B4" w:rsidRDefault="004B06B4" w:rsidP="004B06B4">
      <w:pPr>
        <w:widowControl/>
        <w:jc w:val="left"/>
      </w:pPr>
      <w:r>
        <w:br w:type="page"/>
      </w:r>
    </w:p>
    <w:p w:rsidR="00724DF3" w:rsidRPr="005470E4" w:rsidRDefault="00724DF3" w:rsidP="00724DF3">
      <w:pPr>
        <w:spacing w:line="360" w:lineRule="auto"/>
        <w:ind w:firstLineChars="200" w:firstLine="560"/>
        <w:jc w:val="right"/>
        <w:rPr>
          <w:rFonts w:ascii="黑体" w:eastAsia="黑体"/>
          <w:sz w:val="28"/>
          <w:szCs w:val="28"/>
        </w:rPr>
      </w:pPr>
      <w:r w:rsidRPr="000A12DE">
        <w:rPr>
          <w:rFonts w:ascii="Times New Roman" w:hAnsi="Times New Roman"/>
          <w:sz w:val="28"/>
          <w:szCs w:val="28"/>
        </w:rPr>
        <w:lastRenderedPageBreak/>
        <w:t>J1-0</w:t>
      </w:r>
      <w:r>
        <w:rPr>
          <w:rFonts w:ascii="Times New Roman" w:hAnsi="Times New Roman" w:hint="eastAsia"/>
          <w:sz w:val="28"/>
          <w:szCs w:val="28"/>
        </w:rPr>
        <w:t>20</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4B06B4" w:rsidRPr="00A91571" w:rsidRDefault="004B06B4" w:rsidP="004B06B4">
      <w:pPr>
        <w:jc w:val="center"/>
        <w:rPr>
          <w:rFonts w:ascii="Times New Roman" w:hAnsi="Times New Roman" w:cs="Times New Roman"/>
          <w:b/>
          <w:sz w:val="28"/>
          <w:szCs w:val="28"/>
          <w:lang w:val="en-GB"/>
        </w:rPr>
      </w:pPr>
      <w:r>
        <w:rPr>
          <w:rFonts w:ascii="Times New Roman" w:hAnsi="Times New Roman" w:cs="Times New Roman"/>
          <w:b/>
          <w:sz w:val="28"/>
          <w:szCs w:val="28"/>
          <w:lang w:val="en-GB"/>
        </w:rPr>
        <w:t>Spin-Charge Conversion in Bi and Bi-related Materials</w:t>
      </w:r>
    </w:p>
    <w:p w:rsidR="004B06B4" w:rsidRDefault="004B06B4" w:rsidP="004B06B4">
      <w:pPr>
        <w:jc w:val="center"/>
        <w:rPr>
          <w:rFonts w:ascii="Times New Roman" w:hAnsi="Times New Roman" w:cs="Times New Roman"/>
          <w:i/>
          <w:lang w:val="en-GB"/>
        </w:rPr>
      </w:pPr>
      <w:r>
        <w:rPr>
          <w:rFonts w:ascii="Times New Roman" w:hAnsi="Times New Roman" w:cs="Times New Roman"/>
          <w:i/>
          <w:lang w:val="en-GB"/>
        </w:rPr>
        <w:t>XiaofengJin</w:t>
      </w:r>
    </w:p>
    <w:p w:rsidR="004B06B4" w:rsidRPr="0022246F" w:rsidRDefault="004B06B4" w:rsidP="004B06B4">
      <w:pPr>
        <w:jc w:val="center"/>
        <w:rPr>
          <w:rFonts w:ascii="Times New Roman" w:hAnsi="Times New Roman" w:cs="Times New Roman"/>
          <w:i/>
          <w:lang w:val="en-GB"/>
        </w:rPr>
      </w:pPr>
    </w:p>
    <w:p w:rsidR="004B06B4" w:rsidRPr="0022246F" w:rsidRDefault="004B06B4" w:rsidP="004B06B4">
      <w:pPr>
        <w:jc w:val="center"/>
        <w:rPr>
          <w:rFonts w:ascii="Times New Roman" w:hAnsi="Times New Roman" w:cs="Times New Roman"/>
          <w:sz w:val="20"/>
          <w:lang w:val="en-GB"/>
        </w:rPr>
      </w:pPr>
      <w:r>
        <w:rPr>
          <w:rFonts w:ascii="Times New Roman" w:hAnsi="Times New Roman" w:cs="Times New Roman"/>
          <w:sz w:val="20"/>
          <w:lang w:val="en-GB"/>
        </w:rPr>
        <w:t xml:space="preserve"> Department of Physics</w:t>
      </w:r>
      <w:r w:rsidRPr="0022246F">
        <w:rPr>
          <w:rFonts w:ascii="Times New Roman" w:hAnsi="Times New Roman" w:cs="Times New Roman"/>
          <w:sz w:val="20"/>
          <w:lang w:val="en-GB"/>
        </w:rPr>
        <w:t>,</w:t>
      </w:r>
      <w:r>
        <w:rPr>
          <w:rFonts w:ascii="Times New Roman" w:hAnsi="Times New Roman" w:cs="Times New Roman"/>
          <w:sz w:val="20"/>
          <w:lang w:val="en-GB"/>
        </w:rPr>
        <w:t xml:space="preserve"> Fudan University, Shanghai 200433, China</w:t>
      </w:r>
    </w:p>
    <w:p w:rsidR="004B06B4" w:rsidRPr="00FA15BD" w:rsidRDefault="00E111F6" w:rsidP="00724DF3">
      <w:pPr>
        <w:jc w:val="center"/>
        <w:rPr>
          <w:rFonts w:ascii="Times New Roman" w:hAnsi="Times New Roman" w:cs="Times New Roman"/>
          <w:sz w:val="20"/>
          <w:lang w:val="en-GB"/>
        </w:rPr>
      </w:pPr>
      <w:hyperlink r:id="rId28" w:history="1">
        <w:r w:rsidR="004B06B4" w:rsidRPr="006D1EA0">
          <w:rPr>
            <w:rStyle w:val="a7"/>
            <w:rFonts w:ascii="Times New Roman" w:hAnsi="Times New Roman" w:cs="Times New Roman"/>
            <w:sz w:val="20"/>
            <w:lang w:val="en-GB"/>
          </w:rPr>
          <w:t>*xfjin@fudan.edu.cn</w:t>
        </w:r>
      </w:hyperlink>
    </w:p>
    <w:p w:rsidR="004B06B4" w:rsidRDefault="004B06B4" w:rsidP="004B06B4">
      <w:pPr>
        <w:ind w:firstLine="708"/>
        <w:rPr>
          <w:rFonts w:ascii="Times New Roman" w:hAnsi="Times New Roman" w:cs="Times New Roman"/>
          <w:sz w:val="28"/>
          <w:szCs w:val="28"/>
          <w:lang w:val="en-GB"/>
        </w:rPr>
      </w:pPr>
      <w:r w:rsidRPr="00194F81">
        <w:rPr>
          <w:rFonts w:ascii="Times New Roman" w:hAnsi="Times New Roman" w:cs="Times New Roman"/>
          <w:sz w:val="28"/>
          <w:szCs w:val="28"/>
          <w:lang w:val="en-GB"/>
        </w:rPr>
        <w:t xml:space="preserve">Bismuth(Bi) is the heaviest nonradioactive element in the periodic table which implies large </w:t>
      </w:r>
      <w:r>
        <w:rPr>
          <w:rFonts w:ascii="Times New Roman" w:hAnsi="Times New Roman" w:cs="Times New Roman"/>
          <w:sz w:val="28"/>
          <w:szCs w:val="28"/>
          <w:lang w:val="en-GB"/>
        </w:rPr>
        <w:t>spin-orbit coupling</w:t>
      </w:r>
      <w:r w:rsidRPr="00194F81">
        <w:rPr>
          <w:rFonts w:ascii="Times New Roman" w:hAnsi="Times New Roman" w:cs="Times New Roman"/>
          <w:sz w:val="28"/>
          <w:szCs w:val="28"/>
          <w:lang w:val="en-GB"/>
        </w:rPr>
        <w:t xml:space="preserve">. </w:t>
      </w:r>
      <w:r>
        <w:rPr>
          <w:rFonts w:ascii="Times New Roman" w:hAnsi="Times New Roman" w:cs="Times New Roman" w:hint="eastAsia"/>
          <w:sz w:val="28"/>
          <w:szCs w:val="28"/>
          <w:lang w:val="en-GB"/>
        </w:rPr>
        <w:t>Combing</w:t>
      </w:r>
      <w:r>
        <w:rPr>
          <w:rFonts w:ascii="Times New Roman" w:hAnsi="Times New Roman" w:cs="Times New Roman"/>
          <w:sz w:val="28"/>
          <w:szCs w:val="28"/>
          <w:lang w:val="en-GB"/>
        </w:rPr>
        <w:t xml:space="preserve"> long spin diffusion length in Cu and large spin-orbit coupling in Bi, </w:t>
      </w:r>
      <w:r w:rsidRPr="00194F81">
        <w:rPr>
          <w:rFonts w:ascii="Times New Roman" w:hAnsi="Times New Roman" w:cs="Times New Roman"/>
          <w:sz w:val="28"/>
          <w:szCs w:val="28"/>
          <w:lang w:val="en-GB"/>
        </w:rPr>
        <w:t xml:space="preserve">we have made an artificial metallic system by </w:t>
      </w:r>
      <m:oMath>
        <m:r>
          <m:rPr>
            <m:sty m:val="p"/>
          </m:rPr>
          <w:rPr>
            <w:rFonts w:ascii="Cambria Math" w:hAnsi="Cambria Math" w:cs="Times New Roman"/>
            <w:sz w:val="28"/>
            <w:szCs w:val="28"/>
            <w:lang w:val="en-GB"/>
          </w:rPr>
          <m:t>δ</m:t>
        </m:r>
      </m:oMath>
      <w:r w:rsidRPr="00194F81">
        <w:rPr>
          <w:rFonts w:ascii="Times New Roman" w:hAnsi="Times New Roman" w:cs="Times New Roman"/>
          <w:sz w:val="28"/>
          <w:szCs w:val="28"/>
          <w:lang w:val="en-GB"/>
        </w:rPr>
        <w:t xml:space="preserve"> doping Bi in Cu grown</w:t>
      </w:r>
      <w:r>
        <w:rPr>
          <w:rFonts w:ascii="Times New Roman" w:hAnsi="Times New Roman" w:cs="Times New Roman"/>
          <w:sz w:val="28"/>
          <w:szCs w:val="28"/>
          <w:lang w:val="en-GB"/>
        </w:rPr>
        <w:t xml:space="preserve"> by molecular beam epitaxy. </w:t>
      </w:r>
      <w:r>
        <w:rPr>
          <w:rFonts w:ascii="Times New Roman" w:hAnsi="Times New Roman" w:cs="Times New Roman" w:hint="eastAsia"/>
          <w:sz w:val="28"/>
          <w:szCs w:val="28"/>
          <w:lang w:val="en-GB"/>
        </w:rPr>
        <w:t>T</w:t>
      </w:r>
      <w:r w:rsidRPr="00194F81">
        <w:rPr>
          <w:rFonts w:ascii="Times New Roman" w:hAnsi="Times New Roman" w:cs="Times New Roman"/>
          <w:sz w:val="28"/>
          <w:szCs w:val="28"/>
          <w:lang w:val="en-GB"/>
        </w:rPr>
        <w:t>he Cu film</w:t>
      </w:r>
      <w:r>
        <w:rPr>
          <w:rFonts w:ascii="Times New Roman" w:hAnsi="Times New Roman" w:cs="Times New Roman" w:hint="eastAsia"/>
          <w:sz w:val="28"/>
          <w:szCs w:val="28"/>
          <w:lang w:val="en-GB"/>
        </w:rPr>
        <w:t>s</w:t>
      </w:r>
      <w:r>
        <w:rPr>
          <w:rFonts w:ascii="Times New Roman" w:hAnsi="Times New Roman" w:cs="Times New Roman"/>
          <w:sz w:val="28"/>
          <w:szCs w:val="28"/>
          <w:lang w:val="en-GB"/>
        </w:rPr>
        <w:t xml:space="preserve"> with well-controlled </w:t>
      </w:r>
      <w:r>
        <w:rPr>
          <w:rFonts w:ascii="Times New Roman" w:hAnsi="Times New Roman" w:cs="Times New Roman" w:hint="eastAsia"/>
          <w:sz w:val="28"/>
          <w:szCs w:val="28"/>
          <w:lang w:val="en-GB"/>
        </w:rPr>
        <w:t>Bi</w:t>
      </w:r>
      <w:r>
        <w:rPr>
          <w:rFonts w:ascii="Times New Roman" w:hAnsi="Times New Roman" w:cs="Times New Roman"/>
          <w:sz w:val="28"/>
          <w:szCs w:val="28"/>
          <w:lang w:val="en-GB"/>
        </w:rPr>
        <w:t>impurities</w:t>
      </w:r>
      <w:r w:rsidRPr="00194F81">
        <w:rPr>
          <w:rFonts w:ascii="Times New Roman" w:hAnsi="Times New Roman" w:cs="Times New Roman"/>
          <w:sz w:val="28"/>
          <w:szCs w:val="28"/>
          <w:lang w:val="en-GB"/>
        </w:rPr>
        <w:t xml:space="preserve"> show large spin-charge conversion</w:t>
      </w:r>
      <w:r>
        <w:rPr>
          <w:rFonts w:ascii="Times New Roman" w:hAnsi="Times New Roman" w:cs="Times New Roman"/>
          <w:sz w:val="28"/>
          <w:szCs w:val="28"/>
          <w:lang w:val="en-GB"/>
        </w:rPr>
        <w:t xml:space="preserve"> via the inverse spin Hall effect (ISHE)</w:t>
      </w:r>
      <w:r w:rsidRPr="00194F81">
        <w:rPr>
          <w:rFonts w:ascii="Times New Roman" w:hAnsi="Times New Roman" w:cs="Times New Roman"/>
          <w:sz w:val="28"/>
          <w:szCs w:val="28"/>
          <w:lang w:val="en-GB"/>
        </w:rPr>
        <w:t>[</w:t>
      </w:r>
      <w:r>
        <w:rPr>
          <w:rFonts w:ascii="Times New Roman" w:hAnsi="Times New Roman" w:cs="Times New Roman"/>
          <w:sz w:val="28"/>
          <w:szCs w:val="28"/>
          <w:lang w:val="en-GB"/>
        </w:rPr>
        <w:t>1</w:t>
      </w:r>
      <w:r w:rsidRPr="00194F81">
        <w:rPr>
          <w:rFonts w:ascii="Times New Roman" w:hAnsi="Times New Roman" w:cs="Times New Roman"/>
          <w:sz w:val="28"/>
          <w:szCs w:val="28"/>
          <w:lang w:val="en-GB"/>
        </w:rPr>
        <w:t xml:space="preserve">]. </w:t>
      </w:r>
    </w:p>
    <w:p w:rsidR="004B06B4" w:rsidRPr="00FA15BD" w:rsidRDefault="004B06B4" w:rsidP="004B06B4">
      <w:pPr>
        <w:ind w:firstLine="708"/>
        <w:rPr>
          <w:rFonts w:ascii="Times New Roman" w:hAnsi="Times New Roman" w:cs="Times New Roman"/>
          <w:sz w:val="28"/>
          <w:szCs w:val="28"/>
          <w:lang w:val="en-GB"/>
        </w:rPr>
      </w:pPr>
      <w:r>
        <w:rPr>
          <w:rFonts w:ascii="Times New Roman" w:hAnsi="Times New Roman" w:cs="Times New Roman"/>
          <w:sz w:val="28"/>
          <w:szCs w:val="28"/>
          <w:lang w:val="en-GB"/>
        </w:rPr>
        <w:t>In addition, the inverse Rashba-Edelstein effect (IREE) has been proposed to account for the large spin-charge conversion at Ag/Bi interface</w:t>
      </w:r>
      <w:r w:rsidRPr="00194F81">
        <w:rPr>
          <w:rFonts w:ascii="Times New Roman" w:hAnsi="Times New Roman" w:cs="Times New Roman"/>
          <w:sz w:val="28"/>
          <w:szCs w:val="28"/>
          <w:lang w:val="en-GB"/>
        </w:rPr>
        <w:t>.</w:t>
      </w:r>
      <w:r>
        <w:rPr>
          <w:rFonts w:ascii="Times New Roman" w:hAnsi="Times New Roman" w:cs="Times New Roman"/>
          <w:sz w:val="28"/>
          <w:szCs w:val="28"/>
          <w:lang w:val="en-GB"/>
        </w:rPr>
        <w:t xml:space="preserve"> There are sophisticated differences between ISHE and IREE.</w:t>
      </w:r>
      <w:r w:rsidRPr="00194F81">
        <w:rPr>
          <w:rFonts w:ascii="Times New Roman" w:hAnsi="Times New Roman" w:cs="Times New Roman"/>
          <w:sz w:val="28"/>
          <w:szCs w:val="28"/>
          <w:lang w:val="en-GB"/>
        </w:rPr>
        <w:t xml:space="preserve">In our work, </w:t>
      </w:r>
      <w:r>
        <w:rPr>
          <w:rFonts w:ascii="Times New Roman" w:hAnsi="Times New Roman" w:cs="Times New Roman"/>
          <w:sz w:val="28"/>
          <w:szCs w:val="28"/>
          <w:lang w:val="en-GB"/>
        </w:rPr>
        <w:t>we develop a new method to identify the mechanism of spin-charge conversion in Ag/Bi bilayers.We drive two independent spin-pumping processes in one sample (FM1/Ag/Bi/FM2) to inject spin current to the same Ag/Bi interface from opposite sides. Under different resonance field, signals show opposite signswhich indicates spin-charge conversion in Ag/Bi system is originated from ISHE instead of IREE. We also do the magnetization switching experiments</w:t>
      </w:r>
      <w:r w:rsidRPr="00194F81">
        <w:rPr>
          <w:rFonts w:ascii="Times New Roman" w:hAnsi="Times New Roman" w:cs="Times New Roman"/>
          <w:sz w:val="28"/>
          <w:szCs w:val="28"/>
          <w:lang w:val="en-GB"/>
        </w:rPr>
        <w:t>by</w:t>
      </w:r>
      <w:r>
        <w:rPr>
          <w:rFonts w:ascii="Times New Roman" w:hAnsi="Times New Roman" w:cs="Times New Roman"/>
          <w:sz w:val="28"/>
          <w:szCs w:val="28"/>
          <w:lang w:val="en-GB"/>
        </w:rPr>
        <w:t xml:space="preserve"> using the spin-orbit torque generated from</w:t>
      </w:r>
      <w:r w:rsidRPr="00194F81">
        <w:rPr>
          <w:rFonts w:ascii="Times New Roman" w:hAnsi="Times New Roman" w:cs="Times New Roman"/>
          <w:sz w:val="28"/>
          <w:szCs w:val="28"/>
          <w:lang w:val="en-GB"/>
        </w:rPr>
        <w:t xml:space="preserve"> Ag/Bi bilayer</w:t>
      </w:r>
      <w:r>
        <w:rPr>
          <w:rFonts w:ascii="Times New Roman" w:hAnsi="Times New Roman" w:cs="Times New Roman"/>
          <w:sz w:val="28"/>
          <w:szCs w:val="28"/>
          <w:lang w:val="en-GB"/>
        </w:rPr>
        <w:t>s</w:t>
      </w:r>
      <w:r w:rsidRPr="00194F81">
        <w:rPr>
          <w:rFonts w:ascii="Times New Roman" w:hAnsi="Times New Roman" w:cs="Times New Roman"/>
          <w:sz w:val="28"/>
          <w:szCs w:val="28"/>
          <w:lang w:val="en-GB"/>
        </w:rPr>
        <w:t>.</w:t>
      </w:r>
      <w:r>
        <w:rPr>
          <w:rFonts w:ascii="Times New Roman" w:hAnsi="Times New Roman" w:cs="Times New Roman"/>
          <w:sz w:val="28"/>
          <w:szCs w:val="28"/>
          <w:lang w:val="en-GB"/>
        </w:rPr>
        <w:t>The switching directionis the same when exchange theorder of Ag and Bi. This also reveals that spin-charge conversion in Ag/Bi bilayer is coming from ISHE.</w:t>
      </w:r>
    </w:p>
    <w:p w:rsidR="004B06B4" w:rsidRDefault="004B06B4" w:rsidP="004B06B4">
      <w:pPr>
        <w:autoSpaceDE w:val="0"/>
        <w:autoSpaceDN w:val="0"/>
        <w:adjustRightInd w:val="0"/>
        <w:rPr>
          <w:rFonts w:ascii="Times New Roman" w:hAnsi="Times New Roman" w:cs="Times New Roman"/>
          <w:szCs w:val="21"/>
          <w:lang w:val="en-GB"/>
        </w:rPr>
      </w:pPr>
      <w:r>
        <w:rPr>
          <w:rFonts w:ascii="Times New Roman" w:hAnsi="Times New Roman" w:cs="Times New Roman"/>
          <w:szCs w:val="21"/>
          <w:lang w:val="en-GB"/>
        </w:rPr>
        <w:t>[1</w:t>
      </w:r>
      <w:r w:rsidRPr="00E779DB">
        <w:rPr>
          <w:rFonts w:ascii="Times New Roman" w:hAnsi="Times New Roman" w:cs="Times New Roman"/>
          <w:szCs w:val="21"/>
          <w:lang w:val="en-GB"/>
        </w:rPr>
        <w:t>]C. Chen, D. Tian, H. Zhou, D. Hou, and X. Jin, Phys. Rev. Lett. 122,016804 (2019).</w:t>
      </w:r>
    </w:p>
    <w:p w:rsidR="00724DF3" w:rsidRPr="005470E4" w:rsidRDefault="004B06B4" w:rsidP="00724DF3">
      <w:pPr>
        <w:spacing w:line="360" w:lineRule="auto"/>
        <w:ind w:firstLineChars="200" w:firstLine="420"/>
        <w:jc w:val="right"/>
        <w:rPr>
          <w:rFonts w:ascii="黑体" w:eastAsia="黑体"/>
          <w:sz w:val="28"/>
          <w:szCs w:val="28"/>
        </w:rPr>
      </w:pPr>
      <w:r>
        <w:rPr>
          <w:rFonts w:ascii="Times New Roman" w:hAnsi="Times New Roman" w:cs="Times New Roman"/>
          <w:szCs w:val="21"/>
          <w:lang w:val="en-GB"/>
        </w:rPr>
        <w:br w:type="page"/>
      </w:r>
      <w:r w:rsidR="00724DF3" w:rsidRPr="000A12DE">
        <w:rPr>
          <w:rFonts w:ascii="Times New Roman" w:hAnsi="Times New Roman"/>
          <w:sz w:val="28"/>
          <w:szCs w:val="28"/>
        </w:rPr>
        <w:lastRenderedPageBreak/>
        <w:t>J1-0</w:t>
      </w:r>
      <w:r w:rsidR="00724DF3">
        <w:rPr>
          <w:rFonts w:ascii="Times New Roman" w:hAnsi="Times New Roman" w:hint="eastAsia"/>
          <w:sz w:val="28"/>
          <w:szCs w:val="28"/>
        </w:rPr>
        <w:t>21</w:t>
      </w:r>
      <w:r w:rsidR="00724DF3">
        <w:rPr>
          <w:rFonts w:ascii="黑体" w:eastAsia="黑体"/>
          <w:sz w:val="32"/>
          <w:szCs w:val="32"/>
        </w:rPr>
        <w:tab/>
      </w:r>
      <w:r w:rsidR="00724DF3">
        <w:rPr>
          <w:rFonts w:ascii="黑体" w:eastAsia="黑体"/>
          <w:sz w:val="32"/>
          <w:szCs w:val="32"/>
        </w:rPr>
        <w:tab/>
      </w:r>
      <w:r w:rsidR="00724DF3">
        <w:rPr>
          <w:rFonts w:ascii="黑体" w:eastAsia="黑体"/>
          <w:sz w:val="32"/>
          <w:szCs w:val="32"/>
        </w:rPr>
        <w:tab/>
      </w:r>
      <w:r w:rsidR="00724DF3">
        <w:rPr>
          <w:rFonts w:ascii="黑体" w:eastAsia="黑体"/>
          <w:sz w:val="32"/>
          <w:szCs w:val="32"/>
        </w:rPr>
        <w:tab/>
      </w:r>
      <w:r w:rsidR="00724DF3">
        <w:rPr>
          <w:rFonts w:ascii="黑体" w:eastAsia="黑体"/>
          <w:sz w:val="32"/>
          <w:szCs w:val="32"/>
        </w:rPr>
        <w:tab/>
      </w:r>
      <w:r w:rsidR="00724DF3">
        <w:rPr>
          <w:rFonts w:ascii="黑体" w:eastAsia="黑体"/>
          <w:sz w:val="32"/>
          <w:szCs w:val="32"/>
        </w:rPr>
        <w:tab/>
      </w:r>
      <w:r w:rsidR="00724DF3">
        <w:rPr>
          <w:rFonts w:ascii="黑体" w:eastAsia="黑体"/>
          <w:sz w:val="32"/>
          <w:szCs w:val="32"/>
        </w:rPr>
        <w:tab/>
      </w:r>
      <w:r w:rsidR="00724DF3">
        <w:rPr>
          <w:rFonts w:ascii="黑体" w:eastAsia="黑体"/>
          <w:sz w:val="32"/>
          <w:szCs w:val="32"/>
        </w:rPr>
        <w:tab/>
      </w:r>
      <w:r w:rsidR="00724DF3">
        <w:rPr>
          <w:rFonts w:ascii="黑体" w:eastAsia="黑体"/>
          <w:sz w:val="32"/>
          <w:szCs w:val="32"/>
        </w:rPr>
        <w:tab/>
      </w:r>
      <w:r w:rsidR="00724DF3">
        <w:rPr>
          <w:rFonts w:ascii="黑体" w:eastAsia="黑体"/>
          <w:sz w:val="32"/>
          <w:szCs w:val="32"/>
        </w:rPr>
        <w:tab/>
      </w:r>
      <w:r w:rsidR="00724DF3">
        <w:rPr>
          <w:rFonts w:ascii="黑体" w:eastAsia="黑体"/>
          <w:sz w:val="32"/>
          <w:szCs w:val="32"/>
        </w:rPr>
        <w:tab/>
      </w:r>
      <w:r w:rsidR="00724DF3">
        <w:rPr>
          <w:rFonts w:ascii="黑体" w:eastAsia="黑体"/>
          <w:sz w:val="32"/>
          <w:szCs w:val="32"/>
        </w:rPr>
        <w:tab/>
      </w:r>
      <w:r w:rsidR="00724DF3">
        <w:rPr>
          <w:rFonts w:ascii="黑体" w:eastAsia="黑体"/>
          <w:sz w:val="32"/>
          <w:szCs w:val="32"/>
        </w:rPr>
        <w:tab/>
      </w:r>
      <w:r w:rsidR="00724DF3">
        <w:rPr>
          <w:rFonts w:ascii="黑体" w:eastAsia="黑体"/>
          <w:sz w:val="32"/>
          <w:szCs w:val="32"/>
        </w:rPr>
        <w:tab/>
      </w:r>
      <w:r w:rsidR="00724DF3">
        <w:rPr>
          <w:rFonts w:ascii="黑体" w:eastAsia="黑体"/>
          <w:sz w:val="32"/>
          <w:szCs w:val="32"/>
        </w:rPr>
        <w:tab/>
      </w:r>
      <w:r w:rsidR="00724DF3">
        <w:rPr>
          <w:rFonts w:ascii="黑体" w:eastAsia="黑体" w:hint="eastAsia"/>
          <w:sz w:val="32"/>
          <w:szCs w:val="32"/>
        </w:rPr>
        <w:t xml:space="preserve">  </w:t>
      </w:r>
      <w:r w:rsidR="00724DF3" w:rsidRPr="005470E4">
        <w:rPr>
          <w:rFonts w:ascii="宋体" w:hAnsi="宋体" w:hint="eastAsia"/>
          <w:sz w:val="28"/>
          <w:szCs w:val="28"/>
        </w:rPr>
        <w:t>专题代号</w:t>
      </w:r>
      <w:r w:rsidR="00724DF3" w:rsidRPr="005470E4">
        <w:rPr>
          <w:rFonts w:ascii="宋体" w:hAnsi="宋体"/>
          <w:sz w:val="28"/>
          <w:szCs w:val="28"/>
        </w:rPr>
        <w:t>：</w:t>
      </w:r>
      <w:r w:rsidR="00724DF3">
        <w:rPr>
          <w:rFonts w:ascii="Times New Roman" w:hAnsi="Times New Roman"/>
          <w:color w:val="FF0000"/>
          <w:sz w:val="28"/>
          <w:szCs w:val="28"/>
        </w:rPr>
        <w:t>J</w:t>
      </w:r>
    </w:p>
    <w:p w:rsidR="004B06B4" w:rsidRPr="00411349" w:rsidRDefault="004B06B4" w:rsidP="00724DF3">
      <w:pPr>
        <w:spacing w:line="360" w:lineRule="auto"/>
        <w:ind w:firstLineChars="200" w:firstLine="640"/>
        <w:jc w:val="center"/>
        <w:rPr>
          <w:rFonts w:ascii="黑体" w:eastAsia="黑体"/>
          <w:sz w:val="32"/>
          <w:szCs w:val="32"/>
        </w:rPr>
      </w:pPr>
      <w:r w:rsidRPr="00411349">
        <w:rPr>
          <w:rFonts w:ascii="黑体" w:eastAsia="黑体" w:hint="eastAsia"/>
          <w:sz w:val="32"/>
          <w:szCs w:val="32"/>
        </w:rPr>
        <w:t>Pt和Pd中自旋霍尔角和自旋扩散长度的自洽测量</w:t>
      </w:r>
    </w:p>
    <w:p w:rsidR="004B06B4" w:rsidRPr="00411349" w:rsidRDefault="004B06B4" w:rsidP="004B06B4">
      <w:pPr>
        <w:jc w:val="center"/>
        <w:rPr>
          <w:rFonts w:ascii="楷体" w:eastAsia="楷体" w:hAnsi="楷体"/>
          <w:sz w:val="28"/>
          <w:szCs w:val="28"/>
        </w:rPr>
      </w:pPr>
      <w:r w:rsidRPr="00411349">
        <w:rPr>
          <w:rFonts w:ascii="楷体" w:eastAsia="楷体" w:hAnsi="楷体" w:hint="eastAsia"/>
          <w:sz w:val="28"/>
          <w:szCs w:val="28"/>
          <w:u w:val="single"/>
        </w:rPr>
        <w:t>缪冰锋</w:t>
      </w:r>
      <w:r w:rsidRPr="00411349">
        <w:rPr>
          <w:rFonts w:ascii="楷体" w:eastAsia="楷体" w:hAnsi="楷体" w:hint="eastAsia"/>
          <w:sz w:val="28"/>
          <w:szCs w:val="28"/>
        </w:rPr>
        <w:t xml:space="preserve">、陶新德、刘奇、吴镝、丁海峰 </w:t>
      </w:r>
    </w:p>
    <w:p w:rsidR="004B06B4" w:rsidRPr="00411349" w:rsidRDefault="004B06B4" w:rsidP="004B06B4">
      <w:pPr>
        <w:jc w:val="center"/>
        <w:rPr>
          <w:rFonts w:ascii="楷体" w:eastAsia="楷体" w:hAnsi="楷体" w:cs="宋体"/>
          <w:kern w:val="0"/>
          <w:sz w:val="24"/>
          <w:szCs w:val="24"/>
        </w:rPr>
      </w:pPr>
      <w:r w:rsidRPr="00411349">
        <w:rPr>
          <w:rFonts w:ascii="楷体" w:eastAsia="楷体" w:hAnsi="楷体" w:hint="eastAsia"/>
          <w:sz w:val="24"/>
          <w:szCs w:val="24"/>
        </w:rPr>
        <w:t>南京大学物理学院，南京 210093</w:t>
      </w:r>
      <w:r w:rsidRPr="00411349">
        <w:rPr>
          <w:rFonts w:ascii="楷体" w:eastAsia="楷体" w:hAnsi="楷体"/>
          <w:sz w:val="24"/>
          <w:szCs w:val="24"/>
        </w:rPr>
        <w:t xml:space="preserve"> </w:t>
      </w:r>
    </w:p>
    <w:p w:rsidR="004B06B4" w:rsidRPr="00411349" w:rsidRDefault="004B06B4" w:rsidP="004B06B4">
      <w:pPr>
        <w:jc w:val="center"/>
        <w:rPr>
          <w:rFonts w:ascii="宋体" w:hAnsi="宋体"/>
          <w:szCs w:val="21"/>
        </w:rPr>
      </w:pPr>
      <w:r w:rsidRPr="00411349">
        <w:rPr>
          <w:rFonts w:ascii="Times New Roman" w:eastAsia="楷体" w:hAnsi="Times New Roman"/>
          <w:szCs w:val="21"/>
        </w:rPr>
        <w:t xml:space="preserve">Email: </w:t>
      </w:r>
      <w:hyperlink r:id="rId29" w:history="1">
        <w:r w:rsidRPr="00411349">
          <w:rPr>
            <w:rStyle w:val="a7"/>
            <w:rFonts w:eastAsia="楷体"/>
          </w:rPr>
          <w:t>bfmiao</w:t>
        </w:r>
        <w:r w:rsidRPr="00411349">
          <w:rPr>
            <w:rStyle w:val="a7"/>
            <w:rFonts w:eastAsia="楷体" w:hint="eastAsia"/>
          </w:rPr>
          <w:t>@</w:t>
        </w:r>
        <w:r w:rsidRPr="00411349">
          <w:rPr>
            <w:rStyle w:val="a7"/>
            <w:rFonts w:eastAsia="楷体"/>
          </w:rPr>
          <w:t>nju</w:t>
        </w:r>
        <w:r w:rsidRPr="00411349">
          <w:rPr>
            <w:rStyle w:val="a7"/>
            <w:rFonts w:eastAsia="楷体" w:hint="eastAsia"/>
          </w:rPr>
          <w:t>.edu.cn</w:t>
        </w:r>
      </w:hyperlink>
    </w:p>
    <w:p w:rsidR="004B06B4" w:rsidRPr="00411349" w:rsidRDefault="004B06B4" w:rsidP="004B06B4">
      <w:pPr>
        <w:jc w:val="center"/>
        <w:rPr>
          <w:rFonts w:ascii="Times New Roman" w:eastAsia="楷体" w:hAnsi="Times New Roman"/>
          <w:szCs w:val="21"/>
        </w:rPr>
      </w:pPr>
    </w:p>
    <w:p w:rsidR="004B06B4" w:rsidRPr="00411349" w:rsidRDefault="004B06B4" w:rsidP="004B06B4">
      <w:pPr>
        <w:spacing w:line="360" w:lineRule="auto"/>
        <w:rPr>
          <w:rFonts w:ascii="Times New Roman" w:hAnsi="Times New Roman"/>
          <w:szCs w:val="21"/>
        </w:rPr>
      </w:pPr>
      <w:r w:rsidRPr="00411349">
        <w:rPr>
          <w:rFonts w:ascii="Times New Roman" w:hAnsi="Times New Roman" w:hint="eastAsia"/>
          <w:szCs w:val="21"/>
        </w:rPr>
        <w:t>摘要：</w:t>
      </w:r>
      <w:r w:rsidRPr="00411349">
        <w:rPr>
          <w:rFonts w:ascii="Times New Roman" w:hAnsi="Times New Roman"/>
          <w:szCs w:val="21"/>
        </w:rPr>
        <w:t>纯自旋流研究是当今自旋电子学中的一个重要研究热点。由于在传输过程中不产生净电荷流和杂散磁场，自旋流能够以非常小的功耗传输信息，是新一代信息传输的重要载体。自旋流的产生与检测均涉及到自旋流和电荷流之间的相互转换。理解自旋流和电荷流之间的相互转换，对于探索基于纯自旋流的新型低功耗器件应用、提高其效率及新型器件其与当前基于电荷流的技术的集成而言均是至关重要的。</w:t>
      </w:r>
    </w:p>
    <w:p w:rsidR="004B06B4" w:rsidRPr="00411349" w:rsidRDefault="004B06B4" w:rsidP="004B06B4">
      <w:pPr>
        <w:spacing w:line="360" w:lineRule="auto"/>
        <w:ind w:firstLineChars="200" w:firstLine="420"/>
        <w:rPr>
          <w:rFonts w:ascii="Times New Roman" w:hAnsi="Times New Roman"/>
          <w:szCs w:val="21"/>
        </w:rPr>
      </w:pPr>
      <w:r w:rsidRPr="00411349">
        <w:rPr>
          <w:rFonts w:ascii="Times New Roman" w:hAnsi="Times New Roman"/>
          <w:szCs w:val="21"/>
        </w:rPr>
        <w:t>自旋霍尔角</w:t>
      </w:r>
      <w:r w:rsidRPr="00411349">
        <w:rPr>
          <w:rFonts w:ascii="Times New Roman" w:hAnsi="Times New Roman"/>
          <w:szCs w:val="21"/>
        </w:rPr>
        <w:t>(</w:t>
      </w:r>
      <w:r w:rsidRPr="00411349">
        <w:rPr>
          <w:rFonts w:ascii="Times New Roman" w:hAnsi="Times New Roman"/>
          <w:i/>
          <w:szCs w:val="21"/>
        </w:rPr>
        <w:t>θ</w:t>
      </w:r>
      <w:r w:rsidRPr="00411349">
        <w:rPr>
          <w:rFonts w:ascii="Times New Roman" w:hAnsi="Times New Roman"/>
          <w:szCs w:val="21"/>
          <w:vertAlign w:val="subscript"/>
        </w:rPr>
        <w:t>SH</w:t>
      </w:r>
      <w:r w:rsidRPr="00411349">
        <w:rPr>
          <w:rFonts w:ascii="Times New Roman" w:hAnsi="Times New Roman"/>
          <w:szCs w:val="21"/>
        </w:rPr>
        <w:t>)</w:t>
      </w:r>
      <w:r w:rsidRPr="00411349">
        <w:rPr>
          <w:rFonts w:ascii="Times New Roman" w:hAnsi="Times New Roman"/>
          <w:szCs w:val="21"/>
        </w:rPr>
        <w:t>和自旋扩散长度</w:t>
      </w:r>
      <w:r w:rsidRPr="00411349">
        <w:rPr>
          <w:rFonts w:ascii="Times New Roman" w:hAnsi="Times New Roman"/>
          <w:szCs w:val="21"/>
        </w:rPr>
        <w:t>(</w:t>
      </w:r>
      <w:r w:rsidRPr="00411349">
        <w:rPr>
          <w:rFonts w:ascii="Times New Roman" w:hAnsi="Times New Roman"/>
          <w:i/>
          <w:szCs w:val="21"/>
        </w:rPr>
        <w:t>λ</w:t>
      </w:r>
      <w:r w:rsidRPr="00411349">
        <w:rPr>
          <w:rFonts w:ascii="Times New Roman" w:hAnsi="Times New Roman"/>
          <w:szCs w:val="21"/>
          <w:vertAlign w:val="subscript"/>
        </w:rPr>
        <w:t>SD</w:t>
      </w:r>
      <w:r w:rsidRPr="00411349">
        <w:rPr>
          <w:rFonts w:ascii="Times New Roman" w:hAnsi="Times New Roman"/>
          <w:szCs w:val="21"/>
        </w:rPr>
        <w:t>)</w:t>
      </w:r>
      <w:r w:rsidRPr="00411349">
        <w:rPr>
          <w:rFonts w:ascii="Times New Roman" w:hAnsi="Times New Roman"/>
          <w:szCs w:val="21"/>
        </w:rPr>
        <w:t>是表征自旋流</w:t>
      </w:r>
      <w:r w:rsidRPr="00411349">
        <w:rPr>
          <w:rFonts w:ascii="Times New Roman" w:hAnsi="Times New Roman"/>
          <w:szCs w:val="21"/>
        </w:rPr>
        <w:t>-</w:t>
      </w:r>
      <w:r w:rsidRPr="00411349">
        <w:rPr>
          <w:rFonts w:ascii="Times New Roman" w:hAnsi="Times New Roman"/>
          <w:szCs w:val="21"/>
        </w:rPr>
        <w:t>电荷流转换的两个重要参数。但是即使在同一种材料上，甚至采用同一种技术手段，不同的研究组给出的结果也不一致，在国际上产生了很大的争议。对这些参数的表征已成为国际公认的自旋电子学难题之一。与理论相结合，我们提出了一种自洽的对自旋霍尔角和自旋扩散长度的表征方法。实验中采用表征材料自旋霍尔角和自旋扩散长度的常用手段自旋泵浦效应测量。通过对称性分析，选用特殊的实验构型，能够将潜在的热信号、自旋整流效应等杂散信号等仔细一一排除，从而获</w:t>
      </w:r>
      <w:r>
        <w:rPr>
          <w:rFonts w:ascii="Times New Roman" w:hAnsi="Times New Roman"/>
          <w:szCs w:val="21"/>
        </w:rPr>
        <w:t>得干净的纯自旋流转化的电荷流信号。实验结果发现泵浦的自旋电流在</w:t>
      </w:r>
      <w:r>
        <w:rPr>
          <w:rFonts w:ascii="Times New Roman" w:hAnsi="Times New Roman" w:hint="eastAsia"/>
          <w:szCs w:val="21"/>
        </w:rPr>
        <w:t>通</w:t>
      </w:r>
      <w:r w:rsidRPr="00411349">
        <w:rPr>
          <w:rFonts w:ascii="Times New Roman" w:hAnsi="Times New Roman"/>
          <w:szCs w:val="21"/>
        </w:rPr>
        <w:t>过铁磁材料与非磁材料界面时将发生一定的损耗，进而</w:t>
      </w:r>
      <w:r>
        <w:rPr>
          <w:rFonts w:ascii="Times New Roman" w:hAnsi="Times New Roman" w:hint="eastAsia"/>
          <w:szCs w:val="21"/>
        </w:rPr>
        <w:t>影响</w:t>
      </w:r>
      <w:r w:rsidRPr="00411349">
        <w:rPr>
          <w:rFonts w:ascii="Times New Roman" w:hAnsi="Times New Roman"/>
          <w:szCs w:val="21"/>
        </w:rPr>
        <w:t>自旋霍尔角和自旋扩散长度</w:t>
      </w:r>
      <w:r>
        <w:rPr>
          <w:rFonts w:ascii="Times New Roman" w:hAnsi="Times New Roman" w:hint="eastAsia"/>
          <w:szCs w:val="21"/>
        </w:rPr>
        <w:t>的表征</w:t>
      </w:r>
      <w:r>
        <w:rPr>
          <w:rFonts w:ascii="Times New Roman" w:hAnsi="Times New Roman"/>
          <w:szCs w:val="21"/>
        </w:rPr>
        <w:t>。我们选了常用的且争议</w:t>
      </w:r>
      <w:r>
        <w:rPr>
          <w:rFonts w:ascii="Times New Roman" w:hAnsi="Times New Roman" w:hint="eastAsia"/>
          <w:szCs w:val="21"/>
        </w:rPr>
        <w:t>较</w:t>
      </w:r>
      <w:r w:rsidRPr="00411349">
        <w:rPr>
          <w:rFonts w:ascii="Times New Roman" w:hAnsi="Times New Roman"/>
          <w:szCs w:val="21"/>
        </w:rPr>
        <w:t>大的两种强自旋轨道耦合材料</w:t>
      </w:r>
      <w:r w:rsidRPr="00411349">
        <w:rPr>
          <w:rFonts w:ascii="Times New Roman" w:hAnsi="Times New Roman"/>
          <w:szCs w:val="21"/>
        </w:rPr>
        <w:t>Pt</w:t>
      </w:r>
      <w:r w:rsidRPr="00411349">
        <w:rPr>
          <w:rFonts w:ascii="Times New Roman" w:hAnsi="Times New Roman"/>
          <w:szCs w:val="21"/>
        </w:rPr>
        <w:t>和</w:t>
      </w:r>
      <w:r w:rsidRPr="00411349">
        <w:rPr>
          <w:rFonts w:ascii="Times New Roman" w:hAnsi="Times New Roman"/>
          <w:szCs w:val="21"/>
        </w:rPr>
        <w:t>Pd</w:t>
      </w:r>
      <w:r w:rsidRPr="00411349">
        <w:rPr>
          <w:rFonts w:ascii="Times New Roman" w:hAnsi="Times New Roman"/>
          <w:szCs w:val="21"/>
        </w:rPr>
        <w:t>开展研究，通过这两种金属与不同铁磁材料</w:t>
      </w:r>
      <w:r w:rsidRPr="00411349">
        <w:rPr>
          <w:rFonts w:ascii="Times New Roman" w:hAnsi="Times New Roman"/>
          <w:szCs w:val="21"/>
        </w:rPr>
        <w:t>Co</w:t>
      </w:r>
      <w:r w:rsidRPr="00411349">
        <w:rPr>
          <w:rFonts w:ascii="Times New Roman" w:hAnsi="Times New Roman"/>
          <w:szCs w:val="21"/>
        </w:rPr>
        <w:t>、</w:t>
      </w:r>
      <w:r w:rsidRPr="00411349">
        <w:rPr>
          <w:rFonts w:ascii="Times New Roman" w:hAnsi="Times New Roman"/>
          <w:szCs w:val="21"/>
        </w:rPr>
        <w:t>CoFe</w:t>
      </w:r>
      <w:r w:rsidRPr="00411349">
        <w:rPr>
          <w:rFonts w:ascii="Times New Roman" w:hAnsi="Times New Roman"/>
          <w:szCs w:val="21"/>
        </w:rPr>
        <w:t>和</w:t>
      </w:r>
      <w:r w:rsidRPr="00411349">
        <w:rPr>
          <w:rFonts w:ascii="Times New Roman" w:hAnsi="Times New Roman"/>
          <w:szCs w:val="21"/>
        </w:rPr>
        <w:t>Py(</w:t>
      </w:r>
      <w:r w:rsidRPr="00411349">
        <w:rPr>
          <w:rFonts w:ascii="Times New Roman" w:hAnsi="Times New Roman"/>
          <w:szCs w:val="21"/>
        </w:rPr>
        <w:t>坡塻合金</w:t>
      </w:r>
      <w:r w:rsidRPr="00411349">
        <w:rPr>
          <w:rFonts w:ascii="Times New Roman" w:hAnsi="Times New Roman"/>
          <w:szCs w:val="21"/>
        </w:rPr>
        <w:t>)</w:t>
      </w:r>
      <w:r w:rsidRPr="00411349">
        <w:rPr>
          <w:rFonts w:ascii="Times New Roman" w:hAnsi="Times New Roman"/>
          <w:szCs w:val="21"/>
        </w:rPr>
        <w:t>的组合，得到的</w:t>
      </w:r>
      <w:r w:rsidRPr="00411349">
        <w:rPr>
          <w:rFonts w:ascii="Times New Roman" w:hAnsi="Times New Roman"/>
          <w:szCs w:val="21"/>
        </w:rPr>
        <w:t>Pt</w:t>
      </w:r>
      <w:r w:rsidRPr="00411349">
        <w:rPr>
          <w:rFonts w:ascii="Times New Roman" w:hAnsi="Times New Roman"/>
          <w:szCs w:val="21"/>
        </w:rPr>
        <w:t>和</w:t>
      </w:r>
      <w:r w:rsidRPr="00411349">
        <w:rPr>
          <w:rFonts w:ascii="Times New Roman" w:hAnsi="Times New Roman"/>
          <w:szCs w:val="21"/>
        </w:rPr>
        <w:t>Pd</w:t>
      </w:r>
      <w:r w:rsidRPr="00411349">
        <w:rPr>
          <w:rFonts w:ascii="Times New Roman" w:hAnsi="Times New Roman"/>
          <w:szCs w:val="21"/>
        </w:rPr>
        <w:t>中自旋霍尔角和自旋扩散长度与所选用的与铁磁层材料无关，从而验证了的该方法的正确性与普适性。</w:t>
      </w:r>
      <w:r w:rsidRPr="00411349">
        <w:rPr>
          <w:rFonts w:ascii="Times New Roman" w:hAnsi="Times New Roman" w:hint="eastAsia"/>
          <w:szCs w:val="21"/>
        </w:rPr>
        <w:t>实验中还发现虽然</w:t>
      </w:r>
      <w:r w:rsidRPr="00411349">
        <w:rPr>
          <w:rFonts w:ascii="Times New Roman" w:hAnsi="Times New Roman" w:hint="eastAsia"/>
          <w:szCs w:val="21"/>
        </w:rPr>
        <w:t>Pd</w:t>
      </w:r>
      <w:r w:rsidRPr="00411349">
        <w:rPr>
          <w:rFonts w:ascii="Times New Roman" w:hAnsi="Times New Roman" w:hint="eastAsia"/>
          <w:szCs w:val="21"/>
        </w:rPr>
        <w:t>的自旋霍尔角比</w:t>
      </w:r>
      <w:r w:rsidRPr="00411349">
        <w:rPr>
          <w:rFonts w:ascii="Times New Roman" w:hAnsi="Times New Roman" w:hint="eastAsia"/>
          <w:szCs w:val="21"/>
        </w:rPr>
        <w:t>Pt</w:t>
      </w:r>
      <w:r w:rsidRPr="00411349">
        <w:rPr>
          <w:rFonts w:ascii="Times New Roman" w:hAnsi="Times New Roman" w:hint="eastAsia"/>
          <w:szCs w:val="21"/>
        </w:rPr>
        <w:t>小很多，但其与</w:t>
      </w:r>
      <w:r w:rsidRPr="00411349">
        <w:rPr>
          <w:rFonts w:ascii="Times New Roman" w:hAnsi="Times New Roman" w:hint="eastAsia"/>
          <w:szCs w:val="21"/>
        </w:rPr>
        <w:t>Co</w:t>
      </w:r>
      <w:r w:rsidRPr="00411349">
        <w:rPr>
          <w:rFonts w:ascii="Times New Roman" w:hAnsi="Times New Roman" w:hint="eastAsia"/>
          <w:szCs w:val="21"/>
        </w:rPr>
        <w:t>和</w:t>
      </w:r>
      <w:r w:rsidRPr="00411349">
        <w:rPr>
          <w:rFonts w:ascii="Times New Roman" w:hAnsi="Times New Roman" w:hint="eastAsia"/>
          <w:szCs w:val="21"/>
        </w:rPr>
        <w:t>Py</w:t>
      </w:r>
      <w:r w:rsidRPr="00411349">
        <w:rPr>
          <w:rFonts w:ascii="Times New Roman" w:hAnsi="Times New Roman" w:hint="eastAsia"/>
          <w:szCs w:val="21"/>
        </w:rPr>
        <w:t>等材料结合时界面自旋流传输损耗几乎为</w:t>
      </w:r>
      <w:r w:rsidRPr="00411349">
        <w:rPr>
          <w:rFonts w:ascii="Times New Roman" w:hAnsi="Times New Roman" w:hint="eastAsia"/>
          <w:szCs w:val="21"/>
        </w:rPr>
        <w:t>0</w:t>
      </w:r>
      <w:r w:rsidRPr="00411349">
        <w:rPr>
          <w:rFonts w:ascii="Times New Roman" w:hAnsi="Times New Roman" w:hint="eastAsia"/>
          <w:szCs w:val="21"/>
        </w:rPr>
        <w:t>，从而解释了前人实验中得到</w:t>
      </w:r>
      <w:r w:rsidRPr="00411349">
        <w:rPr>
          <w:rFonts w:ascii="Times New Roman" w:hAnsi="Times New Roman" w:hint="eastAsia"/>
          <w:szCs w:val="21"/>
        </w:rPr>
        <w:t>Pd</w:t>
      </w:r>
      <w:r w:rsidRPr="00411349">
        <w:rPr>
          <w:rFonts w:ascii="Times New Roman" w:hAnsi="Times New Roman" w:hint="eastAsia"/>
          <w:szCs w:val="21"/>
        </w:rPr>
        <w:t>能够给出和</w:t>
      </w:r>
      <w:r w:rsidRPr="00411349">
        <w:rPr>
          <w:rFonts w:ascii="Times New Roman" w:hAnsi="Times New Roman" w:hint="eastAsia"/>
          <w:szCs w:val="21"/>
        </w:rPr>
        <w:t>Pt</w:t>
      </w:r>
      <w:r w:rsidRPr="00411349">
        <w:rPr>
          <w:rFonts w:ascii="Times New Roman" w:hAnsi="Times New Roman" w:hint="eastAsia"/>
          <w:szCs w:val="21"/>
        </w:rPr>
        <w:t>相似的自旋轨道矩实验结果。这也为自旋电子学器件设计提供了新的启示。</w:t>
      </w:r>
    </w:p>
    <w:p w:rsidR="004B06B4" w:rsidRPr="00411349" w:rsidRDefault="004B06B4" w:rsidP="004B06B4">
      <w:pPr>
        <w:spacing w:line="360" w:lineRule="auto"/>
        <w:jc w:val="center"/>
        <w:rPr>
          <w:rFonts w:ascii="Times New Roman" w:hAnsi="Times New Roman" w:cs="宋体"/>
          <w:kern w:val="0"/>
          <w:sz w:val="24"/>
          <w:szCs w:val="24"/>
        </w:rPr>
      </w:pPr>
    </w:p>
    <w:p w:rsidR="004B06B4" w:rsidRPr="00411349" w:rsidRDefault="004B06B4" w:rsidP="004B06B4">
      <w:pPr>
        <w:jc w:val="left"/>
        <w:rPr>
          <w:rFonts w:ascii="宋体" w:hAnsi="宋体"/>
          <w:szCs w:val="21"/>
        </w:rPr>
      </w:pPr>
      <w:r w:rsidRPr="00411349">
        <w:rPr>
          <w:rFonts w:ascii="宋体" w:hAnsi="宋体" w:hint="eastAsia"/>
          <w:szCs w:val="21"/>
        </w:rPr>
        <w:t>关键词</w:t>
      </w:r>
      <w:r w:rsidRPr="00411349">
        <w:rPr>
          <w:rFonts w:ascii="宋体" w:hAnsi="宋体"/>
          <w:szCs w:val="21"/>
        </w:rPr>
        <w:t>：</w:t>
      </w:r>
      <w:r w:rsidRPr="00411349">
        <w:rPr>
          <w:rFonts w:ascii="宋体" w:hAnsi="宋体" w:hint="eastAsia"/>
          <w:szCs w:val="21"/>
        </w:rPr>
        <w:t>自旋泵浦效应，自旋霍尔角，自旋流</w:t>
      </w:r>
    </w:p>
    <w:p w:rsidR="004B06B4" w:rsidRPr="00411349" w:rsidRDefault="004B06B4" w:rsidP="004B06B4">
      <w:pPr>
        <w:widowControl/>
        <w:jc w:val="left"/>
        <w:rPr>
          <w:rFonts w:ascii="宋体" w:hAnsi="宋体" w:cs="宋体"/>
          <w:kern w:val="0"/>
          <w:sz w:val="18"/>
          <w:szCs w:val="18"/>
        </w:rPr>
      </w:pPr>
      <w:r w:rsidRPr="00411349">
        <w:rPr>
          <w:rFonts w:ascii="宋体" w:hAnsi="宋体" w:cs="宋体" w:hint="eastAsia"/>
          <w:kern w:val="0"/>
          <w:sz w:val="18"/>
          <w:szCs w:val="18"/>
        </w:rPr>
        <w:t>参考文献</w:t>
      </w:r>
    </w:p>
    <w:p w:rsidR="004B06B4" w:rsidRPr="00411349" w:rsidRDefault="004B06B4" w:rsidP="004B06B4">
      <w:pPr>
        <w:widowControl/>
        <w:ind w:left="707" w:hangingChars="393" w:hanging="707"/>
        <w:jc w:val="left"/>
        <w:rPr>
          <w:rFonts w:ascii="宋体" w:hAnsi="宋体" w:cs="宋体"/>
          <w:kern w:val="0"/>
          <w:sz w:val="18"/>
          <w:szCs w:val="18"/>
        </w:rPr>
      </w:pPr>
      <w:r w:rsidRPr="00411349">
        <w:rPr>
          <w:rFonts w:ascii="Times New Roman" w:hAnsi="Times New Roman" w:hint="eastAsia"/>
          <w:kern w:val="0"/>
          <w:sz w:val="18"/>
          <w:szCs w:val="18"/>
        </w:rPr>
        <w:t>【</w:t>
      </w:r>
      <w:r w:rsidRPr="00411349">
        <w:rPr>
          <w:rFonts w:ascii="Times New Roman" w:hAnsi="Times New Roman" w:hint="eastAsia"/>
          <w:kern w:val="0"/>
          <w:sz w:val="18"/>
          <w:szCs w:val="18"/>
        </w:rPr>
        <w:t>1</w:t>
      </w:r>
      <w:r w:rsidRPr="00411349">
        <w:rPr>
          <w:rFonts w:ascii="Times New Roman" w:hAnsi="Times New Roman" w:hint="eastAsia"/>
          <w:kern w:val="0"/>
          <w:sz w:val="18"/>
          <w:szCs w:val="18"/>
        </w:rPr>
        <w:t>】</w:t>
      </w:r>
      <w:r w:rsidRPr="00411349">
        <w:rPr>
          <w:rFonts w:ascii="Times New Roman" w:hAnsi="Times New Roman" w:hint="eastAsia"/>
          <w:kern w:val="0"/>
          <w:sz w:val="18"/>
          <w:szCs w:val="18"/>
        </w:rPr>
        <w:t xml:space="preserve">   X.</w:t>
      </w:r>
      <w:r w:rsidRPr="00411349">
        <w:rPr>
          <w:rFonts w:ascii="Times New Roman" w:hAnsi="Times New Roman"/>
          <w:kern w:val="0"/>
          <w:sz w:val="18"/>
          <w:szCs w:val="18"/>
        </w:rPr>
        <w:t xml:space="preserve"> D</w:t>
      </w:r>
      <w:r w:rsidRPr="00411349">
        <w:rPr>
          <w:rFonts w:ascii="Times New Roman" w:hAnsi="Times New Roman" w:hint="eastAsia"/>
          <w:kern w:val="0"/>
          <w:sz w:val="18"/>
          <w:szCs w:val="18"/>
        </w:rPr>
        <w:t>.</w:t>
      </w:r>
      <w:r w:rsidRPr="00411349">
        <w:rPr>
          <w:rFonts w:ascii="Times New Roman" w:hAnsi="Times New Roman"/>
          <w:kern w:val="0"/>
          <w:sz w:val="18"/>
          <w:szCs w:val="18"/>
        </w:rPr>
        <w:t xml:space="preserve"> Tao </w:t>
      </w:r>
      <w:r w:rsidRPr="00411349">
        <w:rPr>
          <w:rFonts w:ascii="Times New Roman" w:hAnsi="Times New Roman"/>
          <w:i/>
          <w:kern w:val="0"/>
          <w:sz w:val="18"/>
          <w:szCs w:val="18"/>
        </w:rPr>
        <w:t>et al.</w:t>
      </w:r>
      <w:r w:rsidRPr="00411349">
        <w:rPr>
          <w:rFonts w:ascii="Times New Roman" w:hAnsi="Times New Roman"/>
          <w:kern w:val="0"/>
          <w:sz w:val="18"/>
          <w:szCs w:val="18"/>
        </w:rPr>
        <w:t>, Self-consistent determination of spin Hall angle and spin diffusion length in Pt and Pd: The role of the interface spin loss</w:t>
      </w:r>
      <w:r w:rsidRPr="00411349">
        <w:rPr>
          <w:rFonts w:ascii="Times New Roman" w:hAnsi="Times New Roman" w:hint="eastAsia"/>
          <w:kern w:val="0"/>
          <w:sz w:val="18"/>
          <w:szCs w:val="18"/>
        </w:rPr>
        <w:t xml:space="preserve">, </w:t>
      </w:r>
      <w:r w:rsidRPr="00411349">
        <w:rPr>
          <w:rFonts w:ascii="Times New Roman" w:hAnsi="Times New Roman"/>
          <w:i/>
          <w:kern w:val="0"/>
          <w:sz w:val="18"/>
          <w:szCs w:val="18"/>
        </w:rPr>
        <w:t>Sci. Adv</w:t>
      </w:r>
      <w:r w:rsidRPr="00411349">
        <w:rPr>
          <w:rFonts w:ascii="Times New Roman" w:hAnsi="Times New Roman"/>
          <w:kern w:val="0"/>
          <w:sz w:val="18"/>
          <w:szCs w:val="18"/>
        </w:rPr>
        <w:t>. 2018, 4, eaat1670.</w:t>
      </w:r>
      <w:r w:rsidRPr="00411349">
        <w:rPr>
          <w:rFonts w:ascii="Times New Roman" w:hAnsi="Times New Roman" w:hint="eastAsia"/>
          <w:kern w:val="0"/>
          <w:sz w:val="18"/>
          <w:szCs w:val="18"/>
        </w:rPr>
        <w:t xml:space="preserve">  </w:t>
      </w:r>
    </w:p>
    <w:p w:rsidR="004B06B4" w:rsidRPr="00411349" w:rsidRDefault="004B06B4" w:rsidP="004B06B4">
      <w:pPr>
        <w:jc w:val="left"/>
        <w:rPr>
          <w:rFonts w:ascii="宋体" w:hAnsi="宋体"/>
          <w:szCs w:val="21"/>
        </w:rPr>
      </w:pPr>
      <w:r w:rsidRPr="00411349">
        <w:rPr>
          <w:rFonts w:ascii="宋体" w:hAnsi="宋体" w:hint="eastAsia"/>
          <w:b/>
          <w:szCs w:val="21"/>
        </w:rPr>
        <w:t>基金项目：</w:t>
      </w:r>
      <w:r w:rsidRPr="00411349">
        <w:rPr>
          <w:rFonts w:ascii="宋体" w:hAnsi="宋体" w:hint="eastAsia"/>
          <w:szCs w:val="21"/>
        </w:rPr>
        <w:t>国家自然科学基金项目（NO.</w:t>
      </w:r>
      <w:r w:rsidRPr="00173A34">
        <w:t xml:space="preserve"> </w:t>
      </w:r>
      <w:r w:rsidRPr="00173A34">
        <w:rPr>
          <w:rFonts w:ascii="宋体" w:hAnsi="宋体"/>
          <w:szCs w:val="21"/>
        </w:rPr>
        <w:t>51571109, 11734006, 51601087, 51471085</w:t>
      </w:r>
      <w:r w:rsidRPr="00411349">
        <w:rPr>
          <w:rFonts w:ascii="宋体" w:hAnsi="宋体" w:hint="eastAsia"/>
          <w:szCs w:val="21"/>
        </w:rPr>
        <w:t>）等</w:t>
      </w:r>
    </w:p>
    <w:p w:rsidR="004B06B4" w:rsidRPr="008E49F1" w:rsidRDefault="004B06B4" w:rsidP="004B06B4">
      <w:pPr>
        <w:widowControl/>
        <w:jc w:val="left"/>
        <w:rPr>
          <w:rFonts w:ascii="Times New Roman" w:hAnsi="Times New Roman" w:cs="Times New Roman"/>
          <w:szCs w:val="21"/>
        </w:rPr>
      </w:pPr>
      <w:r>
        <w:rPr>
          <w:rFonts w:ascii="Times New Roman" w:hAnsi="Times New Roman" w:cs="Times New Roman"/>
          <w:szCs w:val="21"/>
        </w:rPr>
        <w:br w:type="page"/>
      </w:r>
    </w:p>
    <w:p w:rsidR="00724DF3" w:rsidRPr="005470E4" w:rsidRDefault="00724DF3" w:rsidP="00724DF3">
      <w:pPr>
        <w:spacing w:line="360" w:lineRule="auto"/>
        <w:ind w:firstLineChars="200" w:firstLine="560"/>
        <w:jc w:val="right"/>
        <w:rPr>
          <w:rFonts w:ascii="黑体" w:eastAsia="黑体"/>
          <w:sz w:val="28"/>
          <w:szCs w:val="28"/>
        </w:rPr>
      </w:pPr>
      <w:r w:rsidRPr="000A12DE">
        <w:rPr>
          <w:rFonts w:ascii="Times New Roman" w:hAnsi="Times New Roman"/>
          <w:sz w:val="28"/>
          <w:szCs w:val="28"/>
        </w:rPr>
        <w:lastRenderedPageBreak/>
        <w:t>J1-0</w:t>
      </w:r>
      <w:r>
        <w:rPr>
          <w:rFonts w:ascii="Times New Roman" w:hAnsi="Times New Roman" w:hint="eastAsia"/>
          <w:sz w:val="28"/>
          <w:szCs w:val="28"/>
        </w:rPr>
        <w:t>22</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4B06B4" w:rsidRPr="00A24DFA" w:rsidRDefault="004B06B4" w:rsidP="004B06B4">
      <w:pPr>
        <w:jc w:val="center"/>
        <w:rPr>
          <w:rFonts w:ascii="黑体" w:eastAsia="黑体"/>
          <w:sz w:val="32"/>
          <w:szCs w:val="32"/>
        </w:rPr>
      </w:pPr>
      <w:r w:rsidRPr="000A4FF1">
        <w:rPr>
          <w:rFonts w:ascii="黑体" w:eastAsia="黑体" w:hint="eastAsia"/>
          <w:sz w:val="32"/>
          <w:szCs w:val="32"/>
        </w:rPr>
        <w:t>磁性拓扑半金属的理论研究</w:t>
      </w:r>
    </w:p>
    <w:p w:rsidR="004B06B4" w:rsidRPr="0037049B" w:rsidRDefault="004B06B4" w:rsidP="004B06B4">
      <w:pPr>
        <w:jc w:val="center"/>
        <w:rPr>
          <w:rFonts w:ascii="楷体" w:eastAsia="楷体" w:hAnsi="楷体"/>
          <w:sz w:val="28"/>
          <w:szCs w:val="28"/>
        </w:rPr>
      </w:pPr>
      <w:r w:rsidRPr="000A4FF1">
        <w:rPr>
          <w:rFonts w:ascii="楷体" w:eastAsia="楷体" w:hAnsi="楷体" w:hint="eastAsia"/>
          <w:sz w:val="28"/>
          <w:szCs w:val="28"/>
          <w:u w:val="single"/>
        </w:rPr>
        <w:t>赵锦柱</w:t>
      </w:r>
      <w:r w:rsidRPr="000A4FF1">
        <w:rPr>
          <w:rFonts w:ascii="楷体" w:eastAsia="楷体" w:hAnsi="楷体"/>
          <w:sz w:val="28"/>
          <w:szCs w:val="28"/>
          <w:vertAlign w:val="superscript"/>
        </w:rPr>
        <w:t>1</w:t>
      </w:r>
      <w:r>
        <w:rPr>
          <w:rFonts w:ascii="楷体" w:eastAsia="楷体" w:hAnsi="楷体"/>
          <w:sz w:val="28"/>
          <w:szCs w:val="28"/>
          <w:vertAlign w:val="superscript"/>
        </w:rPr>
        <w:t>,2</w:t>
      </w:r>
      <w:r w:rsidRPr="00FC6097">
        <w:rPr>
          <w:rFonts w:ascii="楷体" w:eastAsia="楷体" w:hAnsi="楷体" w:hint="eastAsia"/>
          <w:sz w:val="28"/>
          <w:szCs w:val="28"/>
        </w:rPr>
        <w:t>、</w:t>
      </w:r>
      <w:r>
        <w:rPr>
          <w:rFonts w:ascii="楷体" w:eastAsia="楷体" w:hAnsi="楷体" w:hint="eastAsia"/>
          <w:sz w:val="28"/>
          <w:szCs w:val="28"/>
        </w:rPr>
        <w:t>王锐</w:t>
      </w:r>
      <w:r w:rsidRPr="000A4FF1">
        <w:rPr>
          <w:rFonts w:ascii="楷体" w:eastAsia="楷体" w:hAnsi="楷体"/>
          <w:sz w:val="28"/>
          <w:szCs w:val="28"/>
          <w:vertAlign w:val="superscript"/>
        </w:rPr>
        <w:t>1</w:t>
      </w:r>
      <w:r>
        <w:rPr>
          <w:rFonts w:ascii="楷体" w:eastAsia="楷体" w:hAnsi="楷体"/>
          <w:sz w:val="28"/>
          <w:szCs w:val="28"/>
          <w:vertAlign w:val="superscript"/>
        </w:rPr>
        <w:t>,3</w:t>
      </w:r>
      <w:r>
        <w:rPr>
          <w:rFonts w:ascii="楷体" w:eastAsia="楷体" w:hAnsi="楷体" w:hint="eastAsia"/>
          <w:sz w:val="28"/>
          <w:szCs w:val="28"/>
        </w:rPr>
        <w:t>、郑宝兵</w:t>
      </w:r>
      <w:r w:rsidRPr="000A4FF1">
        <w:rPr>
          <w:rFonts w:ascii="楷体" w:eastAsia="楷体" w:hAnsi="楷体"/>
          <w:sz w:val="28"/>
          <w:szCs w:val="28"/>
          <w:vertAlign w:val="superscript"/>
        </w:rPr>
        <w:t>1</w:t>
      </w:r>
      <w:r>
        <w:rPr>
          <w:rFonts w:ascii="楷体" w:eastAsia="楷体" w:hAnsi="楷体"/>
          <w:sz w:val="28"/>
          <w:szCs w:val="28"/>
          <w:vertAlign w:val="superscript"/>
        </w:rPr>
        <w:t>,4</w:t>
      </w:r>
      <w:r>
        <w:rPr>
          <w:rFonts w:ascii="楷体" w:eastAsia="楷体" w:hAnsi="楷体" w:hint="eastAsia"/>
          <w:sz w:val="28"/>
          <w:szCs w:val="28"/>
        </w:rPr>
        <w:t>、金元俊</w:t>
      </w:r>
      <w:r w:rsidRPr="000A4FF1">
        <w:rPr>
          <w:rFonts w:ascii="楷体" w:eastAsia="楷体" w:hAnsi="楷体"/>
          <w:sz w:val="28"/>
          <w:szCs w:val="28"/>
          <w:vertAlign w:val="superscript"/>
        </w:rPr>
        <w:t>1</w:t>
      </w:r>
      <w:r>
        <w:rPr>
          <w:rFonts w:ascii="楷体" w:eastAsia="楷体" w:hAnsi="楷体" w:hint="eastAsia"/>
          <w:sz w:val="28"/>
          <w:szCs w:val="28"/>
        </w:rPr>
        <w:t>、徐虎</w:t>
      </w:r>
      <w:r w:rsidRPr="000A4FF1">
        <w:rPr>
          <w:rFonts w:ascii="楷体" w:eastAsia="楷体" w:hAnsi="楷体"/>
          <w:sz w:val="28"/>
          <w:szCs w:val="28"/>
          <w:vertAlign w:val="superscript"/>
        </w:rPr>
        <w:t>1</w:t>
      </w:r>
    </w:p>
    <w:p w:rsidR="004B06B4" w:rsidRDefault="004B06B4" w:rsidP="004B06B4">
      <w:pPr>
        <w:jc w:val="center"/>
        <w:rPr>
          <w:rFonts w:ascii="楷体" w:eastAsia="楷体" w:hAnsi="楷体"/>
          <w:sz w:val="24"/>
          <w:szCs w:val="24"/>
        </w:rPr>
      </w:pPr>
      <w:r>
        <w:rPr>
          <w:rFonts w:ascii="楷体" w:eastAsia="楷体" w:hAnsi="楷体" w:hint="eastAsia"/>
          <w:sz w:val="24"/>
          <w:szCs w:val="24"/>
        </w:rPr>
        <w:t>1</w:t>
      </w:r>
      <w:r>
        <w:rPr>
          <w:rFonts w:ascii="楷体" w:eastAsia="楷体" w:hAnsi="楷体"/>
          <w:sz w:val="24"/>
          <w:szCs w:val="24"/>
        </w:rPr>
        <w:t>,</w:t>
      </w:r>
      <w:r w:rsidRPr="000A4FF1">
        <w:rPr>
          <w:rFonts w:ascii="楷体" w:eastAsia="楷体" w:hAnsi="楷体" w:hint="eastAsia"/>
          <w:sz w:val="24"/>
          <w:szCs w:val="24"/>
        </w:rPr>
        <w:t>华南师范大学物理与电信工程学院</w:t>
      </w:r>
      <w:r w:rsidRPr="00F75C86">
        <w:rPr>
          <w:rFonts w:ascii="楷体" w:eastAsia="楷体" w:hAnsi="楷体" w:hint="eastAsia"/>
          <w:sz w:val="24"/>
          <w:szCs w:val="24"/>
        </w:rPr>
        <w:t>，</w:t>
      </w:r>
      <w:r>
        <w:rPr>
          <w:rFonts w:ascii="楷体" w:eastAsia="楷体" w:hAnsi="楷体" w:hint="eastAsia"/>
          <w:sz w:val="24"/>
          <w:szCs w:val="24"/>
        </w:rPr>
        <w:t>广</w:t>
      </w:r>
      <w:r w:rsidRPr="00F75C86">
        <w:rPr>
          <w:rFonts w:ascii="楷体" w:eastAsia="楷体" w:hAnsi="楷体" w:hint="eastAsia"/>
          <w:sz w:val="24"/>
          <w:szCs w:val="24"/>
        </w:rPr>
        <w:t xml:space="preserve">州 </w:t>
      </w:r>
      <w:r>
        <w:rPr>
          <w:rFonts w:ascii="楷体" w:eastAsia="楷体" w:hAnsi="楷体"/>
          <w:sz w:val="24"/>
          <w:szCs w:val="24"/>
        </w:rPr>
        <w:t xml:space="preserve">510000 </w:t>
      </w:r>
    </w:p>
    <w:p w:rsidR="004B06B4" w:rsidRDefault="004B06B4" w:rsidP="004B06B4">
      <w:pPr>
        <w:jc w:val="center"/>
        <w:rPr>
          <w:rFonts w:ascii="楷体" w:eastAsia="楷体" w:hAnsi="楷体" w:cs="宋体"/>
          <w:kern w:val="0"/>
          <w:sz w:val="24"/>
          <w:szCs w:val="24"/>
        </w:rPr>
      </w:pPr>
      <w:r>
        <w:rPr>
          <w:rFonts w:ascii="楷体" w:eastAsia="楷体" w:hAnsi="楷体" w:cs="宋体"/>
          <w:kern w:val="0"/>
          <w:sz w:val="24"/>
          <w:szCs w:val="24"/>
        </w:rPr>
        <w:t>2,</w:t>
      </w:r>
      <w:r>
        <w:rPr>
          <w:rFonts w:ascii="楷体" w:eastAsia="楷体" w:hAnsi="楷体" w:cs="宋体" w:hint="eastAsia"/>
          <w:kern w:val="0"/>
          <w:sz w:val="24"/>
          <w:szCs w:val="24"/>
        </w:rPr>
        <w:t xml:space="preserve">南方科技大学物理系，深圳 </w:t>
      </w:r>
      <w:r>
        <w:rPr>
          <w:rFonts w:ascii="楷体" w:eastAsia="楷体" w:hAnsi="楷体" w:cs="宋体"/>
          <w:kern w:val="0"/>
          <w:sz w:val="24"/>
          <w:szCs w:val="24"/>
        </w:rPr>
        <w:t>518055</w:t>
      </w:r>
    </w:p>
    <w:p w:rsidR="004B06B4" w:rsidRDefault="004B06B4" w:rsidP="004B06B4">
      <w:pPr>
        <w:jc w:val="center"/>
        <w:rPr>
          <w:rFonts w:ascii="楷体" w:eastAsia="楷体" w:hAnsi="楷体" w:cs="宋体"/>
          <w:kern w:val="0"/>
          <w:sz w:val="24"/>
          <w:szCs w:val="24"/>
        </w:rPr>
      </w:pPr>
      <w:r>
        <w:rPr>
          <w:rFonts w:ascii="楷体" w:eastAsia="楷体" w:hAnsi="楷体" w:cs="宋体" w:hint="eastAsia"/>
          <w:kern w:val="0"/>
          <w:sz w:val="24"/>
          <w:szCs w:val="24"/>
        </w:rPr>
        <w:t xml:space="preserve">3，重庆大学物理学院，重庆 </w:t>
      </w:r>
      <w:r>
        <w:rPr>
          <w:rFonts w:ascii="楷体" w:eastAsia="楷体" w:hAnsi="楷体" w:cs="宋体"/>
          <w:kern w:val="0"/>
          <w:sz w:val="24"/>
          <w:szCs w:val="24"/>
        </w:rPr>
        <w:t>400044</w:t>
      </w:r>
    </w:p>
    <w:p w:rsidR="004B06B4" w:rsidRDefault="004B06B4" w:rsidP="004B06B4">
      <w:pPr>
        <w:jc w:val="center"/>
        <w:rPr>
          <w:rFonts w:ascii="楷体" w:eastAsia="楷体" w:hAnsi="楷体" w:cs="宋体"/>
          <w:kern w:val="0"/>
          <w:sz w:val="24"/>
          <w:szCs w:val="24"/>
        </w:rPr>
      </w:pPr>
      <w:r>
        <w:rPr>
          <w:rFonts w:ascii="楷体" w:eastAsia="楷体" w:hAnsi="楷体" w:cs="宋体" w:hint="eastAsia"/>
          <w:kern w:val="0"/>
          <w:sz w:val="24"/>
          <w:szCs w:val="24"/>
        </w:rPr>
        <w:t>4，宝鸡文理学院物理与光电技术学院,</w:t>
      </w:r>
      <w:r>
        <w:rPr>
          <w:rFonts w:ascii="楷体" w:eastAsia="楷体" w:hAnsi="楷体" w:cs="宋体"/>
          <w:kern w:val="0"/>
          <w:sz w:val="24"/>
          <w:szCs w:val="24"/>
        </w:rPr>
        <w:t xml:space="preserve"> </w:t>
      </w:r>
      <w:r>
        <w:rPr>
          <w:rFonts w:ascii="楷体" w:eastAsia="楷体" w:hAnsi="楷体" w:cs="宋体" w:hint="eastAsia"/>
          <w:kern w:val="0"/>
          <w:sz w:val="24"/>
          <w:szCs w:val="24"/>
        </w:rPr>
        <w:t xml:space="preserve">宝鸡 </w:t>
      </w:r>
      <w:r>
        <w:rPr>
          <w:rFonts w:ascii="楷体" w:eastAsia="楷体" w:hAnsi="楷体" w:cs="宋体"/>
          <w:kern w:val="0"/>
          <w:sz w:val="24"/>
          <w:szCs w:val="24"/>
        </w:rPr>
        <w:t>721016</w:t>
      </w:r>
    </w:p>
    <w:p w:rsidR="004B06B4" w:rsidRPr="000A4FF1" w:rsidRDefault="004B06B4" w:rsidP="004B06B4">
      <w:pPr>
        <w:jc w:val="center"/>
        <w:rPr>
          <w:rFonts w:ascii="楷体" w:eastAsia="楷体" w:hAnsi="楷体" w:cs="宋体"/>
          <w:kern w:val="0"/>
          <w:sz w:val="24"/>
          <w:szCs w:val="24"/>
        </w:rPr>
      </w:pPr>
    </w:p>
    <w:p w:rsidR="004B06B4" w:rsidRDefault="004B06B4" w:rsidP="004B06B4">
      <w:pPr>
        <w:jc w:val="center"/>
        <w:rPr>
          <w:rFonts w:ascii="宋体" w:hAnsi="宋体"/>
          <w:szCs w:val="21"/>
        </w:rPr>
      </w:pPr>
      <w:r w:rsidRPr="0037049B">
        <w:rPr>
          <w:rFonts w:ascii="Times New Roman" w:eastAsia="楷体" w:hAnsi="Times New Roman"/>
          <w:szCs w:val="21"/>
        </w:rPr>
        <w:t>Email:</w:t>
      </w:r>
      <w:r>
        <w:rPr>
          <w:rFonts w:ascii="Times New Roman" w:eastAsia="楷体" w:hAnsi="Times New Roman"/>
          <w:szCs w:val="21"/>
        </w:rPr>
        <w:t xml:space="preserve"> </w:t>
      </w:r>
      <w:r w:rsidRPr="00260FB5">
        <w:rPr>
          <w:rFonts w:ascii="Times New Roman" w:eastAsia="楷体" w:hAnsi="Times New Roman"/>
          <w:color w:val="0070C0"/>
          <w:szCs w:val="21"/>
          <w:u w:val="single"/>
        </w:rPr>
        <w:t>beyondzjz@163.com</w:t>
      </w:r>
      <w:r>
        <w:rPr>
          <w:rFonts w:ascii="Times New Roman" w:eastAsia="楷体" w:hAnsi="Times New Roman"/>
          <w:szCs w:val="21"/>
        </w:rPr>
        <w:t xml:space="preserve"> </w:t>
      </w:r>
    </w:p>
    <w:p w:rsidR="004B06B4" w:rsidRDefault="004B06B4" w:rsidP="004B06B4">
      <w:pPr>
        <w:jc w:val="center"/>
        <w:rPr>
          <w:rFonts w:ascii="Times New Roman" w:eastAsia="楷体" w:hAnsi="Times New Roman"/>
          <w:szCs w:val="21"/>
        </w:rPr>
      </w:pPr>
    </w:p>
    <w:p w:rsidR="004B06B4" w:rsidRPr="00FC6097" w:rsidRDefault="004B06B4" w:rsidP="004B06B4">
      <w:pPr>
        <w:spacing w:line="360" w:lineRule="auto"/>
        <w:rPr>
          <w:rFonts w:ascii="Times New Roman" w:hAnsi="Times New Roman"/>
          <w:szCs w:val="21"/>
        </w:rPr>
      </w:pPr>
      <w:r>
        <w:rPr>
          <w:rFonts w:ascii="Times New Roman" w:hAnsi="Times New Roman" w:hint="eastAsia"/>
          <w:szCs w:val="21"/>
        </w:rPr>
        <w:t>摘要：</w:t>
      </w:r>
      <w:r>
        <w:rPr>
          <w:rFonts w:hint="eastAsia"/>
        </w:rPr>
        <w:t>磁性拓扑材料作为实现量子反常霍尔效应的重要候选材料，近年来受到广泛关注。其中无耗散的边缘电子态在未来电子器件的应用中扮演着关键的角色。因此理论预测具有应用价值的磁性拓扑材料是目前这个领域的研究重点。在本报告中，报告人将汇报近年来参与完成的一系列磁性拓扑材料的理论预测工作。基于对称性分析以及第一性原理计算，我们发展了一套理论预测磁性拓扑材料的方法，并且取得了初步的结果。在报告中，将介绍其中一部分有代表性的结果，涉及各类磁性拓扑材料的能带结构，包括磁性外尔半金属，磁性节线半金属，三维量子反常霍尔绝缘体等等。其中有很多新颖并不常见的电子态例如三种简并的外尔费米子，受拓扑保护的偶数对外尔费米子</w:t>
      </w:r>
      <w:r w:rsidRPr="00FC6097">
        <w:rPr>
          <w:rFonts w:ascii="Times New Roman" w:hAnsi="Times New Roman" w:hint="eastAsia"/>
          <w:szCs w:val="21"/>
        </w:rPr>
        <w:t>。</w:t>
      </w:r>
    </w:p>
    <w:p w:rsidR="004B06B4" w:rsidRPr="0084748E" w:rsidRDefault="004B06B4" w:rsidP="004B06B4">
      <w:pPr>
        <w:spacing w:line="360" w:lineRule="auto"/>
        <w:jc w:val="center"/>
        <w:rPr>
          <w:rFonts w:ascii="Times New Roman" w:hAnsi="Times New Roman" w:cs="宋体"/>
          <w:kern w:val="0"/>
          <w:sz w:val="24"/>
          <w:szCs w:val="24"/>
        </w:rPr>
      </w:pPr>
      <w:r w:rsidRPr="0084748E">
        <w:rPr>
          <w:rFonts w:ascii="宋体" w:hAnsi="宋体" w:cs="宋体"/>
          <w:kern w:val="0"/>
          <w:sz w:val="24"/>
          <w:szCs w:val="24"/>
        </w:rPr>
        <w:tab/>
      </w:r>
      <w:r w:rsidRPr="0084748E">
        <w:rPr>
          <w:rFonts w:ascii="宋体" w:hAnsi="宋体" w:cs="宋体"/>
          <w:kern w:val="0"/>
          <w:sz w:val="24"/>
          <w:szCs w:val="24"/>
        </w:rPr>
        <w:tab/>
      </w:r>
      <w:r w:rsidRPr="0084748E">
        <w:rPr>
          <w:rFonts w:ascii="宋体" w:hAnsi="宋体" w:cs="宋体"/>
          <w:kern w:val="0"/>
          <w:sz w:val="24"/>
          <w:szCs w:val="24"/>
        </w:rPr>
        <w:tab/>
        <w:t xml:space="preserve"> </w:t>
      </w:r>
      <w:r w:rsidRPr="0084748E">
        <w:rPr>
          <w:rFonts w:ascii="Times New Roman" w:hAnsi="Times New Roman" w:cs="宋体"/>
          <w:kern w:val="0"/>
          <w:sz w:val="24"/>
          <w:szCs w:val="24"/>
        </w:rPr>
        <w:t xml:space="preserve"> </w:t>
      </w:r>
    </w:p>
    <w:p w:rsidR="004B06B4" w:rsidRDefault="004B06B4" w:rsidP="004B06B4">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磁性拓扑，外尔费米子，拓扑半金属</w:t>
      </w:r>
    </w:p>
    <w:p w:rsidR="004B06B4" w:rsidRPr="00EE3738" w:rsidRDefault="004B06B4" w:rsidP="004B06B4">
      <w:pPr>
        <w:jc w:val="left"/>
        <w:rPr>
          <w:rFonts w:ascii="宋体" w:hAnsi="宋体"/>
          <w:szCs w:val="21"/>
        </w:rPr>
      </w:pPr>
      <w:r w:rsidRPr="00EE3738">
        <w:rPr>
          <w:rFonts w:ascii="宋体" w:hAnsi="宋体" w:hint="eastAsia"/>
          <w:szCs w:val="21"/>
        </w:rPr>
        <w:t xml:space="preserve"> </w:t>
      </w:r>
    </w:p>
    <w:p w:rsidR="004B06B4" w:rsidRDefault="004B06B4" w:rsidP="004B06B4">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4B06B4" w:rsidRPr="00DB09B1" w:rsidRDefault="004B06B4" w:rsidP="004B06B4">
      <w:pPr>
        <w:widowControl/>
        <w:numPr>
          <w:ilvl w:val="0"/>
          <w:numId w:val="14"/>
        </w:numPr>
        <w:rPr>
          <w:rFonts w:ascii="Times New Roman" w:hAnsi="Times New Roman"/>
          <w:kern w:val="0"/>
          <w:sz w:val="18"/>
          <w:szCs w:val="18"/>
        </w:rPr>
      </w:pPr>
      <w:r w:rsidRPr="00DB09B1">
        <w:rPr>
          <w:rFonts w:ascii="Times New Roman" w:hAnsi="Times New Roman"/>
          <w:kern w:val="0"/>
          <w:sz w:val="18"/>
          <w:szCs w:val="18"/>
        </w:rPr>
        <w:t>B. B. Zheng, B. W. Xia, R. Wang, J. Z. Zhao, Z. J. Chen, Y. J. Zhao, and H. Xu*, "</w:t>
      </w:r>
      <w:hyperlink r:id="rId30" w:history="1">
        <w:r w:rsidRPr="00DB09B1">
          <w:rPr>
            <w:rFonts w:ascii="Times New Roman" w:hAnsi="Times New Roman"/>
            <w:kern w:val="0"/>
            <w:sz w:val="18"/>
            <w:szCs w:val="18"/>
          </w:rPr>
          <w:t>Tunable ferromagnetic Weyl fermions from a hybrid nodal ring</w:t>
        </w:r>
      </w:hyperlink>
      <w:r w:rsidRPr="00DB09B1">
        <w:rPr>
          <w:rFonts w:ascii="Times New Roman" w:hAnsi="Times New Roman"/>
          <w:kern w:val="0"/>
          <w:sz w:val="18"/>
          <w:szCs w:val="18"/>
        </w:rPr>
        <w:t>", </w:t>
      </w:r>
      <w:r w:rsidRPr="00DB09B1">
        <w:rPr>
          <w:rFonts w:ascii="Times New Roman" w:hAnsi="Times New Roman"/>
          <w:i/>
          <w:kern w:val="0"/>
          <w:sz w:val="18"/>
          <w:szCs w:val="18"/>
        </w:rPr>
        <w:t>npj Computational Materials </w:t>
      </w:r>
      <w:r w:rsidRPr="00DB09B1">
        <w:rPr>
          <w:rFonts w:ascii="Times New Roman" w:hAnsi="Times New Roman"/>
          <w:kern w:val="0"/>
          <w:sz w:val="18"/>
          <w:szCs w:val="18"/>
        </w:rPr>
        <w:t>5, 74 (2019)</w:t>
      </w:r>
    </w:p>
    <w:p w:rsidR="004B06B4" w:rsidRPr="00DB09B1" w:rsidRDefault="004B06B4" w:rsidP="004B06B4">
      <w:pPr>
        <w:widowControl/>
        <w:numPr>
          <w:ilvl w:val="0"/>
          <w:numId w:val="14"/>
        </w:numPr>
        <w:spacing w:before="300" w:after="45"/>
        <w:rPr>
          <w:rFonts w:ascii="Times New Roman" w:hAnsi="Times New Roman"/>
          <w:kern w:val="0"/>
          <w:sz w:val="18"/>
          <w:szCs w:val="18"/>
        </w:rPr>
      </w:pPr>
      <w:r w:rsidRPr="00F22545">
        <w:rPr>
          <w:rFonts w:ascii="Times New Roman" w:hAnsi="Times New Roman"/>
          <w:kern w:val="0"/>
          <w:sz w:val="18"/>
          <w:szCs w:val="18"/>
        </w:rPr>
        <w:t>B. W. Xia, Y. J. Jin, J. Z. Zhao, Z. J. Chen, B. B. Zheng, Y. J. Zhao, R. Wang*, and</w:t>
      </w:r>
      <w:r w:rsidRPr="00DB09B1">
        <w:rPr>
          <w:rFonts w:ascii="Times New Roman" w:hAnsi="Times New Roman"/>
          <w:kern w:val="0"/>
          <w:sz w:val="18"/>
          <w:szCs w:val="18"/>
        </w:rPr>
        <w:t> </w:t>
      </w:r>
      <w:r w:rsidRPr="00F22545">
        <w:rPr>
          <w:rFonts w:ascii="Times New Roman" w:hAnsi="Times New Roman"/>
          <w:kern w:val="0"/>
          <w:sz w:val="18"/>
          <w:szCs w:val="18"/>
        </w:rPr>
        <w:t>H. Xu*,</w:t>
      </w:r>
      <w:r w:rsidRPr="00DB09B1">
        <w:rPr>
          <w:rFonts w:ascii="Times New Roman" w:hAnsi="Times New Roman"/>
          <w:kern w:val="0"/>
          <w:sz w:val="18"/>
          <w:szCs w:val="18"/>
        </w:rPr>
        <w:t> </w:t>
      </w:r>
      <w:r w:rsidRPr="00F22545">
        <w:rPr>
          <w:rFonts w:ascii="Times New Roman" w:hAnsi="Times New Roman"/>
          <w:kern w:val="0"/>
          <w:sz w:val="18"/>
          <w:szCs w:val="18"/>
        </w:rPr>
        <w:t>"</w:t>
      </w:r>
      <w:hyperlink r:id="rId31" w:history="1">
        <w:r w:rsidRPr="00DB09B1">
          <w:rPr>
            <w:rFonts w:ascii="Times New Roman" w:hAnsi="Times New Roman"/>
            <w:kern w:val="0"/>
            <w:sz w:val="18"/>
            <w:szCs w:val="18"/>
          </w:rPr>
          <w:t>Robust Twin Pairs of Weyl Fermions in Ferromagnetic Oxides</w:t>
        </w:r>
      </w:hyperlink>
      <w:r w:rsidRPr="00F22545">
        <w:rPr>
          <w:rFonts w:ascii="Times New Roman" w:hAnsi="Times New Roman"/>
          <w:kern w:val="0"/>
          <w:sz w:val="18"/>
          <w:szCs w:val="18"/>
        </w:rPr>
        <w:t>",</w:t>
      </w:r>
      <w:r w:rsidRPr="00DB09B1">
        <w:rPr>
          <w:rFonts w:ascii="Times New Roman" w:hAnsi="Times New Roman"/>
          <w:kern w:val="0"/>
          <w:sz w:val="18"/>
          <w:szCs w:val="18"/>
        </w:rPr>
        <w:t xml:space="preserve"> </w:t>
      </w:r>
      <w:r w:rsidRPr="00F22545">
        <w:rPr>
          <w:rFonts w:ascii="Times New Roman" w:hAnsi="Times New Roman"/>
          <w:i/>
          <w:kern w:val="0"/>
          <w:sz w:val="18"/>
          <w:szCs w:val="18"/>
        </w:rPr>
        <w:t>Phys. Rev. Lett.</w:t>
      </w:r>
      <w:r w:rsidRPr="00DB09B1">
        <w:rPr>
          <w:rFonts w:ascii="Times New Roman" w:hAnsi="Times New Roman"/>
          <w:kern w:val="0"/>
          <w:sz w:val="18"/>
          <w:szCs w:val="18"/>
        </w:rPr>
        <w:t> </w:t>
      </w:r>
      <w:r w:rsidRPr="00F22545">
        <w:rPr>
          <w:rFonts w:ascii="Times New Roman" w:hAnsi="Times New Roman"/>
          <w:kern w:val="0"/>
          <w:sz w:val="18"/>
          <w:szCs w:val="18"/>
        </w:rPr>
        <w:t>122, 057205 (2019)</w:t>
      </w:r>
    </w:p>
    <w:p w:rsidR="004B06B4" w:rsidRPr="00B50A45" w:rsidRDefault="004B06B4" w:rsidP="004B06B4">
      <w:pPr>
        <w:widowControl/>
        <w:numPr>
          <w:ilvl w:val="0"/>
          <w:numId w:val="14"/>
        </w:numPr>
        <w:spacing w:before="300" w:after="45"/>
        <w:rPr>
          <w:rFonts w:ascii="Times New Roman" w:hAnsi="Times New Roman"/>
          <w:kern w:val="0"/>
          <w:sz w:val="18"/>
          <w:szCs w:val="18"/>
        </w:rPr>
      </w:pPr>
      <w:r w:rsidRPr="00B50A45">
        <w:rPr>
          <w:rFonts w:ascii="Times New Roman" w:hAnsi="Times New Roman"/>
          <w:kern w:val="0"/>
          <w:sz w:val="18"/>
          <w:szCs w:val="18"/>
        </w:rPr>
        <w:t>Y. J. Jin, Z. J. Chen, B. W. Xia, Y. J. Zhao, R. Wang*, and</w:t>
      </w:r>
      <w:r w:rsidRPr="00DB09B1">
        <w:rPr>
          <w:rFonts w:ascii="Times New Roman" w:hAnsi="Times New Roman"/>
          <w:kern w:val="0"/>
          <w:sz w:val="18"/>
          <w:szCs w:val="18"/>
        </w:rPr>
        <w:t> </w:t>
      </w:r>
      <w:r w:rsidRPr="00B50A45">
        <w:rPr>
          <w:rFonts w:ascii="Times New Roman" w:hAnsi="Times New Roman"/>
          <w:kern w:val="0"/>
          <w:sz w:val="18"/>
          <w:szCs w:val="18"/>
        </w:rPr>
        <w:t>H. Xu*,</w:t>
      </w:r>
      <w:r w:rsidRPr="00DB09B1">
        <w:rPr>
          <w:rFonts w:ascii="Times New Roman" w:hAnsi="Times New Roman"/>
          <w:kern w:val="0"/>
          <w:sz w:val="18"/>
          <w:szCs w:val="18"/>
        </w:rPr>
        <w:t> </w:t>
      </w:r>
      <w:r w:rsidRPr="00B50A45">
        <w:rPr>
          <w:rFonts w:ascii="Times New Roman" w:hAnsi="Times New Roman"/>
          <w:kern w:val="0"/>
          <w:sz w:val="18"/>
          <w:szCs w:val="18"/>
        </w:rPr>
        <w:t>"</w:t>
      </w:r>
      <w:hyperlink r:id="rId32" w:history="1">
        <w:r w:rsidRPr="00DB09B1">
          <w:rPr>
            <w:rFonts w:ascii="Times New Roman" w:hAnsi="Times New Roman"/>
            <w:kern w:val="0"/>
            <w:sz w:val="18"/>
            <w:szCs w:val="18"/>
          </w:rPr>
          <w:t>Large-gap quantum anomalous Hall phase in hexagonal organometallic frameworks</w:t>
        </w:r>
      </w:hyperlink>
      <w:r w:rsidRPr="00B50A45">
        <w:rPr>
          <w:rFonts w:ascii="Times New Roman" w:hAnsi="Times New Roman"/>
          <w:kern w:val="0"/>
          <w:sz w:val="18"/>
          <w:szCs w:val="18"/>
        </w:rPr>
        <w:t>"</w:t>
      </w:r>
      <w:r w:rsidRPr="00DB09B1">
        <w:rPr>
          <w:rFonts w:ascii="Times New Roman" w:hAnsi="Times New Roman"/>
          <w:kern w:val="0"/>
          <w:sz w:val="18"/>
          <w:szCs w:val="18"/>
        </w:rPr>
        <w:t>，</w:t>
      </w:r>
      <w:r w:rsidRPr="00B50A45">
        <w:rPr>
          <w:rFonts w:ascii="Times New Roman" w:hAnsi="Times New Roman"/>
          <w:i/>
          <w:kern w:val="0"/>
          <w:sz w:val="18"/>
          <w:szCs w:val="18"/>
        </w:rPr>
        <w:t>Phys. Rev. B</w:t>
      </w:r>
      <w:r w:rsidRPr="00DB09B1">
        <w:rPr>
          <w:rFonts w:ascii="Times New Roman" w:hAnsi="Times New Roman"/>
          <w:kern w:val="0"/>
          <w:sz w:val="18"/>
          <w:szCs w:val="18"/>
        </w:rPr>
        <w:t> </w:t>
      </w:r>
      <w:r w:rsidRPr="00B50A45">
        <w:rPr>
          <w:rFonts w:ascii="Times New Roman" w:hAnsi="Times New Roman"/>
          <w:kern w:val="0"/>
          <w:sz w:val="18"/>
          <w:szCs w:val="18"/>
        </w:rPr>
        <w:t>98, 245127 (2018).</w:t>
      </w:r>
    </w:p>
    <w:p w:rsidR="004B06B4" w:rsidRPr="00DB09B1" w:rsidRDefault="004B06B4" w:rsidP="004B06B4">
      <w:pPr>
        <w:widowControl/>
        <w:numPr>
          <w:ilvl w:val="0"/>
          <w:numId w:val="14"/>
        </w:numPr>
        <w:rPr>
          <w:rFonts w:ascii="Times New Roman" w:hAnsi="Times New Roman"/>
          <w:kern w:val="0"/>
          <w:sz w:val="18"/>
          <w:szCs w:val="18"/>
        </w:rPr>
      </w:pPr>
      <w:r w:rsidRPr="00DB09B1">
        <w:rPr>
          <w:rFonts w:ascii="Times New Roman" w:hAnsi="Times New Roman"/>
          <w:kern w:val="0"/>
          <w:sz w:val="18"/>
          <w:szCs w:val="18"/>
        </w:rPr>
        <w:t>Y. J. Jin, R. Wang, B. W. Xia, B. B. Zheng, and H. Xu*, "</w:t>
      </w:r>
      <w:hyperlink r:id="rId33" w:history="1">
        <w:r w:rsidRPr="00DB09B1">
          <w:rPr>
            <w:rFonts w:ascii="Times New Roman" w:hAnsi="Times New Roman"/>
            <w:kern w:val="0"/>
            <w:sz w:val="18"/>
            <w:szCs w:val="18"/>
          </w:rPr>
          <w:t>Three-dimensional quantum anomalous Hall effect in ferromagnetic insulators</w:t>
        </w:r>
      </w:hyperlink>
      <w:r w:rsidRPr="00DB09B1">
        <w:rPr>
          <w:rFonts w:ascii="Times New Roman" w:hAnsi="Times New Roman"/>
          <w:kern w:val="0"/>
          <w:sz w:val="18"/>
          <w:szCs w:val="18"/>
        </w:rPr>
        <w:t xml:space="preserve">", </w:t>
      </w:r>
      <w:r w:rsidRPr="00DB09B1">
        <w:rPr>
          <w:rFonts w:ascii="Times New Roman" w:hAnsi="Times New Roman"/>
          <w:i/>
          <w:kern w:val="0"/>
          <w:sz w:val="18"/>
          <w:szCs w:val="18"/>
        </w:rPr>
        <w:t>Phys. Rev. B</w:t>
      </w:r>
      <w:r w:rsidRPr="00DB09B1">
        <w:rPr>
          <w:rFonts w:ascii="Times New Roman" w:hAnsi="Times New Roman"/>
          <w:kern w:val="0"/>
          <w:sz w:val="18"/>
          <w:szCs w:val="18"/>
        </w:rPr>
        <w:t> 98, 081101(R) (2018)</w:t>
      </w:r>
    </w:p>
    <w:p w:rsidR="004B06B4" w:rsidRPr="00DB09B1" w:rsidRDefault="004B06B4" w:rsidP="004B06B4">
      <w:pPr>
        <w:widowControl/>
        <w:numPr>
          <w:ilvl w:val="0"/>
          <w:numId w:val="14"/>
        </w:numPr>
        <w:rPr>
          <w:rFonts w:ascii="Times New Roman" w:hAnsi="Times New Roman"/>
          <w:kern w:val="0"/>
          <w:sz w:val="18"/>
          <w:szCs w:val="18"/>
        </w:rPr>
      </w:pPr>
      <w:r w:rsidRPr="00DB09B1">
        <w:rPr>
          <w:rFonts w:ascii="Times New Roman" w:hAnsi="Times New Roman"/>
          <w:kern w:val="0"/>
          <w:sz w:val="18"/>
          <w:szCs w:val="18"/>
        </w:rPr>
        <w:t>R. Wang, Y. J. Jin, J. Z. Zhao, Z. J. Chen, Y. J. Zhao, and H. Xu*, "</w:t>
      </w:r>
      <w:hyperlink r:id="rId34" w:history="1">
        <w:r w:rsidRPr="00DB09B1">
          <w:rPr>
            <w:rFonts w:ascii="Times New Roman" w:hAnsi="Times New Roman"/>
            <w:kern w:val="0"/>
            <w:sz w:val="18"/>
            <w:szCs w:val="18"/>
          </w:rPr>
          <w:t>Ferromagnetic Weyl fermions in CrO</w:t>
        </w:r>
        <w:r w:rsidRPr="00DB09B1">
          <w:rPr>
            <w:rFonts w:ascii="Times New Roman" w:hAnsi="Times New Roman"/>
            <w:kern w:val="0"/>
            <w:sz w:val="18"/>
            <w:szCs w:val="18"/>
            <w:vertAlign w:val="subscript"/>
          </w:rPr>
          <w:t>2</w:t>
        </w:r>
      </w:hyperlink>
      <w:r w:rsidRPr="00DB09B1">
        <w:rPr>
          <w:rFonts w:ascii="Times New Roman" w:hAnsi="Times New Roman"/>
          <w:kern w:val="0"/>
          <w:sz w:val="18"/>
          <w:szCs w:val="18"/>
        </w:rPr>
        <w:t xml:space="preserve">", </w:t>
      </w:r>
      <w:r w:rsidRPr="00DB09B1">
        <w:rPr>
          <w:rFonts w:ascii="Times New Roman" w:hAnsi="Times New Roman"/>
          <w:i/>
          <w:kern w:val="0"/>
          <w:sz w:val="18"/>
          <w:szCs w:val="18"/>
        </w:rPr>
        <w:t>Phys. Rev. B</w:t>
      </w:r>
      <w:r w:rsidRPr="00DB09B1">
        <w:rPr>
          <w:rFonts w:ascii="Times New Roman" w:hAnsi="Times New Roman"/>
          <w:kern w:val="0"/>
          <w:sz w:val="18"/>
          <w:szCs w:val="18"/>
        </w:rPr>
        <w:t> 97, 195157 (2018)</w:t>
      </w:r>
    </w:p>
    <w:p w:rsidR="004B06B4" w:rsidRPr="00DB09B1" w:rsidRDefault="004B06B4" w:rsidP="004B06B4">
      <w:pPr>
        <w:widowControl/>
        <w:numPr>
          <w:ilvl w:val="0"/>
          <w:numId w:val="14"/>
        </w:numPr>
        <w:jc w:val="left"/>
        <w:rPr>
          <w:rFonts w:ascii="Times New Roman" w:hAnsi="Times New Roman"/>
          <w:kern w:val="0"/>
          <w:sz w:val="18"/>
          <w:szCs w:val="18"/>
        </w:rPr>
      </w:pPr>
      <w:r w:rsidRPr="00DB09B1">
        <w:rPr>
          <w:rFonts w:ascii="Times New Roman" w:hAnsi="Times New Roman"/>
          <w:kern w:val="0"/>
          <w:sz w:val="18"/>
          <w:szCs w:val="18"/>
        </w:rPr>
        <w:t>R. Wang, J. Z. Zhao, Y. J. Jin, Y. P. Du, Y. X. Zhao*, H. Xu*, and S. Y. Tong*, "</w:t>
      </w:r>
      <w:hyperlink r:id="rId35" w:history="1">
        <w:r w:rsidRPr="00DB09B1">
          <w:rPr>
            <w:rFonts w:ascii="Times New Roman" w:hAnsi="Times New Roman"/>
            <w:kern w:val="0"/>
            <w:sz w:val="18"/>
            <w:szCs w:val="18"/>
          </w:rPr>
          <w:t>Nodal line fermions in magnetic oxides</w:t>
        </w:r>
      </w:hyperlink>
      <w:r w:rsidRPr="00DB09B1">
        <w:rPr>
          <w:rFonts w:ascii="Times New Roman" w:hAnsi="Times New Roman"/>
          <w:kern w:val="0"/>
          <w:sz w:val="18"/>
          <w:szCs w:val="18"/>
        </w:rPr>
        <w:t xml:space="preserve">", </w:t>
      </w:r>
      <w:r w:rsidRPr="00DB09B1">
        <w:rPr>
          <w:rFonts w:ascii="Times New Roman" w:hAnsi="Times New Roman"/>
          <w:i/>
          <w:kern w:val="0"/>
          <w:sz w:val="18"/>
          <w:szCs w:val="18"/>
        </w:rPr>
        <w:t>Phys. Rev. B</w:t>
      </w:r>
      <w:r w:rsidRPr="00DB09B1">
        <w:rPr>
          <w:rFonts w:ascii="Times New Roman" w:hAnsi="Times New Roman"/>
          <w:kern w:val="0"/>
          <w:sz w:val="18"/>
          <w:szCs w:val="18"/>
        </w:rPr>
        <w:t> 97, 241111(R) (2018)</w:t>
      </w:r>
    </w:p>
    <w:p w:rsidR="004B06B4" w:rsidRPr="00F22545" w:rsidRDefault="004B06B4" w:rsidP="004B06B4">
      <w:pPr>
        <w:widowControl/>
        <w:ind w:left="720"/>
        <w:rPr>
          <w:rFonts w:ascii="宋体" w:hAnsi="宋体" w:cs="宋体"/>
          <w:kern w:val="0"/>
          <w:sz w:val="24"/>
          <w:szCs w:val="24"/>
        </w:rPr>
      </w:pPr>
    </w:p>
    <w:p w:rsidR="004B06B4" w:rsidRDefault="004B06B4" w:rsidP="004B06B4">
      <w:pPr>
        <w:widowControl/>
        <w:jc w:val="left"/>
      </w:pPr>
      <w:r>
        <w:br w:type="page"/>
      </w:r>
    </w:p>
    <w:p w:rsidR="00724DF3" w:rsidRPr="005470E4" w:rsidRDefault="00724DF3" w:rsidP="00724DF3">
      <w:pPr>
        <w:spacing w:line="360" w:lineRule="auto"/>
        <w:ind w:firstLineChars="200" w:firstLine="560"/>
        <w:jc w:val="right"/>
        <w:rPr>
          <w:rFonts w:ascii="黑体" w:eastAsia="黑体"/>
          <w:sz w:val="28"/>
          <w:szCs w:val="28"/>
        </w:rPr>
      </w:pPr>
      <w:bookmarkStart w:id="9" w:name="OLE_LINK10"/>
      <w:bookmarkStart w:id="10" w:name="OLE_LINK12"/>
      <w:bookmarkStart w:id="11" w:name="OLE_LINK31"/>
      <w:bookmarkStart w:id="12" w:name="OLE_LINK32"/>
      <w:bookmarkStart w:id="13" w:name="OLE_LINK36"/>
      <w:r w:rsidRPr="000A12DE">
        <w:rPr>
          <w:rFonts w:ascii="Times New Roman" w:hAnsi="Times New Roman"/>
          <w:sz w:val="28"/>
          <w:szCs w:val="28"/>
        </w:rPr>
        <w:lastRenderedPageBreak/>
        <w:t>J1-0</w:t>
      </w:r>
      <w:r>
        <w:rPr>
          <w:rFonts w:ascii="Times New Roman" w:hAnsi="Times New Roman" w:hint="eastAsia"/>
          <w:sz w:val="28"/>
          <w:szCs w:val="28"/>
        </w:rPr>
        <w:t>23</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4B06B4" w:rsidRPr="00500FFE" w:rsidRDefault="004B06B4" w:rsidP="004B06B4">
      <w:pPr>
        <w:jc w:val="center"/>
        <w:rPr>
          <w:rFonts w:ascii="黑体" w:eastAsia="黑体" w:hAnsi="黑体"/>
          <w:color w:val="333333"/>
          <w:sz w:val="32"/>
          <w:szCs w:val="32"/>
        </w:rPr>
      </w:pPr>
      <w:r w:rsidRPr="00500FFE">
        <w:rPr>
          <w:rStyle w:val="fontstyle01"/>
          <w:rFonts w:ascii="黑体" w:eastAsia="黑体" w:hAnsi="黑体" w:cs="Arial"/>
        </w:rPr>
        <w:t>Unidirectional Spin Hall Magnetoresistance</w:t>
      </w:r>
      <w:bookmarkEnd w:id="9"/>
      <w:bookmarkEnd w:id="10"/>
      <w:r w:rsidRPr="00500FFE">
        <w:rPr>
          <w:rStyle w:val="fontstyle01"/>
          <w:rFonts w:ascii="黑体" w:eastAsia="黑体" w:hAnsi="黑体" w:cs="Arial"/>
        </w:rPr>
        <w:t xml:space="preserve"> in </w:t>
      </w:r>
      <w:bookmarkStart w:id="14" w:name="OLE_LINK29"/>
      <w:bookmarkStart w:id="15" w:name="OLE_LINK30"/>
      <w:bookmarkStart w:id="16" w:name="OLE_LINK33"/>
      <w:r w:rsidRPr="00500FFE">
        <w:rPr>
          <w:rStyle w:val="fontstyle01"/>
          <w:rFonts w:ascii="黑体" w:eastAsia="黑体" w:hAnsi="黑体" w:cs="Arial"/>
        </w:rPr>
        <w:t>YIG/Pt</w:t>
      </w:r>
      <w:bookmarkEnd w:id="14"/>
      <w:bookmarkEnd w:id="15"/>
      <w:bookmarkEnd w:id="16"/>
      <w:r w:rsidRPr="00500FFE">
        <w:rPr>
          <w:rStyle w:val="fontstyle01"/>
          <w:rFonts w:ascii="黑体" w:eastAsia="黑体" w:hAnsi="黑体" w:cs="Arial"/>
        </w:rPr>
        <w:t xml:space="preserve"> </w:t>
      </w:r>
      <w:bookmarkStart w:id="17" w:name="OLE_LINK21"/>
      <w:r w:rsidRPr="00500FFE">
        <w:rPr>
          <w:rFonts w:ascii="黑体" w:eastAsia="黑体" w:hAnsi="黑体"/>
          <w:color w:val="333333"/>
          <w:sz w:val="32"/>
          <w:szCs w:val="32"/>
        </w:rPr>
        <w:t>Heterostructure</w:t>
      </w:r>
      <w:bookmarkStart w:id="18" w:name="OLE_LINK23"/>
      <w:bookmarkStart w:id="19" w:name="OLE_LINK25"/>
      <w:r w:rsidRPr="00500FFE">
        <w:rPr>
          <w:rFonts w:ascii="黑体" w:eastAsia="黑体" w:hAnsi="黑体"/>
          <w:color w:val="333333"/>
          <w:sz w:val="32"/>
          <w:szCs w:val="32"/>
        </w:rPr>
        <w:t>s</w:t>
      </w:r>
      <w:bookmarkEnd w:id="17"/>
    </w:p>
    <w:p w:rsidR="004B06B4" w:rsidRDefault="004B06B4" w:rsidP="004B06B4">
      <w:pPr>
        <w:jc w:val="center"/>
        <w:rPr>
          <w:rFonts w:ascii="楷体" w:eastAsia="楷体" w:hAnsi="楷体"/>
          <w:color w:val="333333"/>
          <w:sz w:val="28"/>
          <w:szCs w:val="28"/>
        </w:rPr>
      </w:pPr>
      <w:r>
        <w:rPr>
          <w:rFonts w:ascii="楷体" w:eastAsia="楷体" w:hAnsi="楷体" w:hint="eastAsia"/>
          <w:color w:val="333333"/>
          <w:sz w:val="28"/>
          <w:szCs w:val="28"/>
          <w:u w:val="single"/>
        </w:rPr>
        <w:t>G</w:t>
      </w:r>
      <w:r>
        <w:rPr>
          <w:rFonts w:ascii="楷体" w:eastAsia="楷体" w:hAnsi="楷体"/>
          <w:color w:val="333333"/>
          <w:sz w:val="28"/>
          <w:szCs w:val="28"/>
          <w:u w:val="single"/>
        </w:rPr>
        <w:t>an Liu(</w:t>
      </w:r>
      <w:r w:rsidRPr="00397C55">
        <w:rPr>
          <w:rFonts w:ascii="楷体" w:eastAsia="楷体" w:hAnsi="楷体" w:hint="eastAsia"/>
          <w:color w:val="333333"/>
          <w:sz w:val="28"/>
          <w:szCs w:val="28"/>
          <w:u w:val="single"/>
        </w:rPr>
        <w:t>刘赣</w:t>
      </w:r>
      <w:r>
        <w:rPr>
          <w:rFonts w:ascii="楷体" w:eastAsia="楷体" w:hAnsi="楷体" w:hint="eastAsia"/>
          <w:color w:val="333333"/>
          <w:sz w:val="28"/>
          <w:szCs w:val="28"/>
          <w:u w:val="single"/>
        </w:rPr>
        <w:t>)</w:t>
      </w:r>
      <w:r>
        <w:rPr>
          <w:rFonts w:ascii="楷体" w:eastAsia="楷体" w:hAnsi="楷体" w:hint="eastAsia"/>
          <w:color w:val="333333"/>
          <w:sz w:val="28"/>
          <w:szCs w:val="28"/>
        </w:rPr>
        <w:t>，D</w:t>
      </w:r>
      <w:r>
        <w:rPr>
          <w:rFonts w:ascii="楷体" w:eastAsia="楷体" w:hAnsi="楷体"/>
          <w:color w:val="333333"/>
          <w:sz w:val="28"/>
          <w:szCs w:val="28"/>
        </w:rPr>
        <w:t>i Wu(</w:t>
      </w:r>
      <w:r>
        <w:rPr>
          <w:rFonts w:ascii="楷体" w:eastAsia="楷体" w:hAnsi="楷体" w:hint="eastAsia"/>
          <w:color w:val="333333"/>
          <w:sz w:val="28"/>
          <w:szCs w:val="28"/>
        </w:rPr>
        <w:t>吴镝)</w:t>
      </w:r>
    </w:p>
    <w:p w:rsidR="004B06B4" w:rsidRPr="00AD4406" w:rsidRDefault="004B06B4" w:rsidP="004B06B4">
      <w:pPr>
        <w:jc w:val="center"/>
        <w:rPr>
          <w:rFonts w:ascii="楷体" w:eastAsia="楷体" w:hAnsi="楷体"/>
          <w:color w:val="333333"/>
          <w:sz w:val="28"/>
          <w:szCs w:val="28"/>
        </w:rPr>
      </w:pPr>
      <w:r w:rsidRPr="0096641D">
        <w:rPr>
          <w:rFonts w:ascii="Times New Roman" w:eastAsia="楷体" w:hAnsi="Times New Roman" w:cs="Times New Roman"/>
          <w:color w:val="333333"/>
          <w:sz w:val="24"/>
          <w:szCs w:val="24"/>
        </w:rPr>
        <w:t>National Laboratory of Solid State Microstructures, Jiangsu Provincial Key Laboratory for Nanotechnology and Department of Physics, Nanjing University, Nanjing 210093, People's Republic of China</w:t>
      </w:r>
    </w:p>
    <w:p w:rsidR="004B06B4" w:rsidRPr="00240434" w:rsidRDefault="004B06B4" w:rsidP="004B06B4">
      <w:pPr>
        <w:jc w:val="center"/>
        <w:rPr>
          <w:rFonts w:ascii="Times New Roman" w:eastAsia="楷体" w:hAnsi="Times New Roman" w:cs="Times New Roman"/>
          <w:color w:val="333333"/>
          <w:szCs w:val="21"/>
        </w:rPr>
      </w:pPr>
      <w:r w:rsidRPr="00240434">
        <w:rPr>
          <w:rFonts w:ascii="Times New Roman" w:eastAsia="楷体" w:hAnsi="Times New Roman" w:cs="Times New Roman"/>
          <w:color w:val="333333"/>
          <w:szCs w:val="21"/>
        </w:rPr>
        <w:t>Email:liugan15@qq.com</w:t>
      </w:r>
      <w:bookmarkEnd w:id="11"/>
      <w:bookmarkEnd w:id="12"/>
      <w:bookmarkEnd w:id="13"/>
    </w:p>
    <w:p w:rsidR="004B06B4" w:rsidRDefault="004B06B4" w:rsidP="004B06B4">
      <w:pPr>
        <w:rPr>
          <w:rFonts w:ascii="Times New Roman" w:hAnsi="Times New Roman" w:cs="Times New Roman"/>
          <w:szCs w:val="21"/>
        </w:rPr>
      </w:pPr>
      <w:bookmarkStart w:id="20" w:name="OLE_LINK34"/>
      <w:bookmarkStart w:id="21" w:name="OLE_LINK35"/>
      <w:r w:rsidRPr="00240434">
        <w:rPr>
          <w:rFonts w:ascii="Times New Roman" w:hAnsi="Times New Roman" w:cs="Times New Roman"/>
          <w:szCs w:val="21"/>
        </w:rPr>
        <w:t xml:space="preserve">Abstract: MR effects, which refer to the change in electrical resistance with the magnetization </w:t>
      </w:r>
      <w:r w:rsidRPr="00DA5533">
        <w:rPr>
          <w:rFonts w:ascii="Times New Roman" w:hAnsi="Times New Roman" w:cs="Times New Roman"/>
          <w:b/>
          <w:szCs w:val="21"/>
        </w:rPr>
        <w:t xml:space="preserve">m </w:t>
      </w:r>
      <w:r w:rsidRPr="00240434">
        <w:rPr>
          <w:rFonts w:ascii="Times New Roman" w:hAnsi="Times New Roman" w:cs="Times New Roman"/>
          <w:szCs w:val="21"/>
        </w:rPr>
        <w:t>of system, including but not limited to anisotropic magnetoresistance(AMR), giant magnetoresistance(GMR) and tunnel magnetoresistance (TMR), have been studied for a long time. The spin Hall magnetoresistance (SMR), which was discovered in Y</w:t>
      </w:r>
      <w:r w:rsidRPr="00240434">
        <w:rPr>
          <w:rFonts w:ascii="Times New Roman" w:hAnsi="Times New Roman" w:cs="Times New Roman"/>
          <w:szCs w:val="21"/>
          <w:vertAlign w:val="subscript"/>
        </w:rPr>
        <w:t>3</w:t>
      </w:r>
      <w:r w:rsidRPr="00240434">
        <w:rPr>
          <w:rFonts w:ascii="Times New Roman" w:hAnsi="Times New Roman" w:cs="Times New Roman"/>
          <w:szCs w:val="21"/>
        </w:rPr>
        <w:t>Fe</w:t>
      </w:r>
      <w:r w:rsidRPr="00240434">
        <w:rPr>
          <w:rFonts w:ascii="Times New Roman" w:hAnsi="Times New Roman" w:cs="Times New Roman"/>
          <w:szCs w:val="21"/>
          <w:vertAlign w:val="subscript"/>
        </w:rPr>
        <w:t>5</w:t>
      </w:r>
      <w:r w:rsidRPr="00240434">
        <w:rPr>
          <w:rFonts w:ascii="Times New Roman" w:hAnsi="Times New Roman" w:cs="Times New Roman"/>
          <w:szCs w:val="21"/>
        </w:rPr>
        <w:t>O</w:t>
      </w:r>
      <w:r w:rsidRPr="00240434">
        <w:rPr>
          <w:rFonts w:ascii="Times New Roman" w:hAnsi="Times New Roman" w:cs="Times New Roman"/>
          <w:szCs w:val="21"/>
          <w:vertAlign w:val="subscript"/>
        </w:rPr>
        <w:t>12</w:t>
      </w:r>
      <w:r w:rsidRPr="00240434">
        <w:rPr>
          <w:rFonts w:ascii="Times New Roman" w:hAnsi="Times New Roman" w:cs="Times New Roman"/>
          <w:szCs w:val="21"/>
        </w:rPr>
        <w:t>(YIG)/Pt bilayers</w:t>
      </w:r>
      <w:r w:rsidRPr="00240434">
        <w:rPr>
          <w:rFonts w:ascii="Times New Roman" w:hAnsi="Times New Roman" w:cs="Times New Roman"/>
        </w:rPr>
        <w:t xml:space="preserve"> </w:t>
      </w:r>
      <w:r w:rsidRPr="00240434">
        <w:rPr>
          <w:rFonts w:ascii="Times New Roman" w:hAnsi="Times New Roman" w:cs="Times New Roman"/>
          <w:szCs w:val="21"/>
        </w:rPr>
        <w:t>by Nakayama, H., et al</w:t>
      </w:r>
      <w:r>
        <w:rPr>
          <w:rFonts w:ascii="Times New Roman" w:hAnsi="Times New Roman" w:cs="Times New Roman"/>
          <w:szCs w:val="21"/>
        </w:rPr>
        <w:t xml:space="preserve"> [1]</w:t>
      </w:r>
      <w:r w:rsidRPr="00240434">
        <w:rPr>
          <w:rFonts w:ascii="Times New Roman" w:hAnsi="Times New Roman" w:cs="Times New Roman"/>
          <w:szCs w:val="21"/>
        </w:rPr>
        <w:t xml:space="preserve">, originates from the reflectivity of the spin-Hall-effect (SHE) generated spin current </w:t>
      </w:r>
      <w:bookmarkStart w:id="22" w:name="OLE_LINK40"/>
      <w:r w:rsidRPr="00240434">
        <w:rPr>
          <w:rFonts w:ascii="Times New Roman" w:hAnsi="Times New Roman" w:cs="Times New Roman"/>
          <w:szCs w:val="21"/>
        </w:rPr>
        <w:t>at the YIG/Pt interface</w:t>
      </w:r>
      <w:bookmarkEnd w:id="22"/>
      <w:r w:rsidRPr="00240434">
        <w:rPr>
          <w:rFonts w:ascii="Times New Roman" w:hAnsi="Times New Roman" w:cs="Times New Roman"/>
          <w:szCs w:val="21"/>
        </w:rPr>
        <w:t xml:space="preserve"> depending on the orientation of the YIG magnetization </w:t>
      </w:r>
      <w:r w:rsidRPr="00240434">
        <w:rPr>
          <w:rFonts w:ascii="Times New Roman" w:hAnsi="Times New Roman" w:cs="Times New Roman"/>
          <w:b/>
          <w:szCs w:val="21"/>
        </w:rPr>
        <w:t>m</w:t>
      </w:r>
      <w:r w:rsidRPr="00240434">
        <w:rPr>
          <w:rFonts w:ascii="Times New Roman" w:hAnsi="Times New Roman" w:cs="Times New Roman"/>
          <w:szCs w:val="21"/>
        </w:rPr>
        <w:t>.</w:t>
      </w:r>
      <w:r w:rsidRPr="00240434">
        <w:rPr>
          <w:rFonts w:ascii="Times New Roman" w:hAnsi="Times New Roman" w:cs="Times New Roman"/>
          <w:color w:val="FF0000"/>
          <w:szCs w:val="21"/>
        </w:rPr>
        <w:t xml:space="preserve"> </w:t>
      </w:r>
      <w:r w:rsidRPr="00240434">
        <w:rPr>
          <w:rFonts w:ascii="Times New Roman" w:hAnsi="Times New Roman" w:cs="Times New Roman"/>
          <w:color w:val="000000" w:themeColor="text1"/>
          <w:szCs w:val="21"/>
        </w:rPr>
        <w:t xml:space="preserve">Since then, SMR has been studied broadly and also discovered in metallic bilayers. </w:t>
      </w:r>
      <w:r w:rsidRPr="00240434">
        <w:rPr>
          <w:rFonts w:ascii="Times New Roman" w:hAnsi="Times New Roman" w:cs="Times New Roman"/>
          <w:color w:val="FF0000"/>
          <w:szCs w:val="21"/>
        </w:rPr>
        <w:t xml:space="preserve"> </w:t>
      </w:r>
      <w:r w:rsidRPr="00240434">
        <w:rPr>
          <w:rFonts w:ascii="Times New Roman" w:hAnsi="Times New Roman" w:cs="Times New Roman"/>
          <w:color w:val="000000" w:themeColor="text1"/>
          <w:szCs w:val="21"/>
        </w:rPr>
        <w:t>Afterwards</w:t>
      </w:r>
      <w:r>
        <w:rPr>
          <w:rFonts w:ascii="Times New Roman" w:hAnsi="Times New Roman" w:cs="Times New Roman"/>
          <w:szCs w:val="21"/>
        </w:rPr>
        <w:t>, unidirectional spin H</w:t>
      </w:r>
      <w:r w:rsidRPr="00240434">
        <w:rPr>
          <w:rFonts w:ascii="Times New Roman" w:hAnsi="Times New Roman" w:cs="Times New Roman"/>
          <w:szCs w:val="21"/>
        </w:rPr>
        <w:t>all magnetoresistance (USMR) effect was initially discovered in Co/Pt bilayers</w:t>
      </w:r>
      <w:r>
        <w:rPr>
          <w:rFonts w:ascii="Times New Roman" w:hAnsi="Times New Roman" w:cs="Times New Roman"/>
          <w:szCs w:val="21"/>
        </w:rPr>
        <w:t xml:space="preserve"> [2</w:t>
      </w:r>
      <w:r w:rsidRPr="00240434">
        <w:rPr>
          <w:rFonts w:ascii="Times New Roman" w:hAnsi="Times New Roman" w:cs="Times New Roman"/>
          <w:szCs w:val="21"/>
        </w:rPr>
        <w:t>]</w:t>
      </w:r>
      <w:r w:rsidRPr="00240434">
        <w:rPr>
          <w:rStyle w:val="fontstyle01"/>
          <w:rFonts w:ascii="Times New Roman" w:eastAsia="微软雅黑" w:hAnsi="Times New Roman" w:cs="Times New Roman"/>
          <w:szCs w:val="21"/>
        </w:rPr>
        <w:t>.</w:t>
      </w:r>
      <w:r w:rsidRPr="00240434">
        <w:rPr>
          <w:rFonts w:ascii="Times New Roman" w:hAnsi="Times New Roman" w:cs="Times New Roman"/>
          <w:szCs w:val="21"/>
        </w:rPr>
        <w:t xml:space="preserve"> In USMR, due to the spin-dependent electron scattering associated with SHE-generated spin current at interface and bulk of ferromagnetic metal(FM) [</w:t>
      </w:r>
      <w:r>
        <w:rPr>
          <w:rFonts w:ascii="Times New Roman" w:hAnsi="Times New Roman" w:cs="Times New Roman"/>
          <w:szCs w:val="21"/>
        </w:rPr>
        <w:t>3</w:t>
      </w:r>
      <w:r w:rsidRPr="00240434">
        <w:rPr>
          <w:rFonts w:ascii="Times New Roman" w:hAnsi="Times New Roman" w:cs="Times New Roman"/>
          <w:szCs w:val="21"/>
        </w:rPr>
        <w:t xml:space="preserve">], the longitudinal resistance </w:t>
      </w:r>
      <w:bookmarkStart w:id="23" w:name="OLE_LINK13"/>
      <w:bookmarkStart w:id="24" w:name="OLE_LINK14"/>
      <w:bookmarkStart w:id="25" w:name="OLE_LINK15"/>
      <w:bookmarkStart w:id="26" w:name="OLE_LINK19"/>
      <w:bookmarkStart w:id="27" w:name="OLE_LINK20"/>
      <w:r w:rsidRPr="00240434">
        <w:rPr>
          <w:rFonts w:ascii="Times New Roman" w:hAnsi="Times New Roman" w:cs="Times New Roman"/>
          <w:szCs w:val="21"/>
        </w:rPr>
        <w:t>R</w:t>
      </w:r>
      <w:r w:rsidRPr="00240434">
        <w:rPr>
          <w:rFonts w:ascii="Times New Roman" w:hAnsi="Times New Roman" w:cs="Times New Roman"/>
          <w:szCs w:val="21"/>
          <w:vertAlign w:val="subscript"/>
        </w:rPr>
        <w:t>xx</w:t>
      </w:r>
      <w:bookmarkEnd w:id="23"/>
      <w:bookmarkEnd w:id="24"/>
      <w:bookmarkEnd w:id="25"/>
      <w:bookmarkEnd w:id="26"/>
      <w:bookmarkEnd w:id="27"/>
      <w:r w:rsidRPr="00240434">
        <w:rPr>
          <w:rFonts w:ascii="Times New Roman" w:hAnsi="Times New Roman" w:cs="Times New Roman"/>
          <w:szCs w:val="21"/>
        </w:rPr>
        <w:t xml:space="preserve"> changes when we reverse the direction of electric current or </w:t>
      </w:r>
      <w:r w:rsidRPr="00240434">
        <w:rPr>
          <w:rFonts w:ascii="Times New Roman" w:hAnsi="Times New Roman" w:cs="Times New Roman"/>
          <w:b/>
          <w:szCs w:val="21"/>
        </w:rPr>
        <w:t>m</w:t>
      </w:r>
      <w:r w:rsidRPr="00240434">
        <w:rPr>
          <w:rFonts w:ascii="Times New Roman" w:hAnsi="Times New Roman" w:cs="Times New Roman"/>
          <w:szCs w:val="21"/>
        </w:rPr>
        <w:t>, in other words, R</w:t>
      </w:r>
      <w:r w:rsidRPr="00240434">
        <w:rPr>
          <w:rFonts w:ascii="Times New Roman" w:hAnsi="Times New Roman" w:cs="Times New Roman"/>
          <w:szCs w:val="21"/>
          <w:vertAlign w:val="subscript"/>
        </w:rPr>
        <w:t>xx</w:t>
      </w:r>
      <w:r w:rsidRPr="00240434">
        <w:rPr>
          <w:rFonts w:ascii="Times New Roman" w:hAnsi="Times New Roman" w:cs="Times New Roman"/>
          <w:szCs w:val="21"/>
        </w:rPr>
        <w:t xml:space="preserve"> varies when the polarization of spin current at the interface is parallel or antiparallel with </w:t>
      </w:r>
      <w:r w:rsidRPr="00240434">
        <w:rPr>
          <w:rFonts w:ascii="Times New Roman" w:hAnsi="Times New Roman" w:cs="Times New Roman"/>
          <w:b/>
          <w:szCs w:val="21"/>
        </w:rPr>
        <w:t>m</w:t>
      </w:r>
      <w:r w:rsidRPr="00240434">
        <w:rPr>
          <w:rFonts w:ascii="Times New Roman" w:hAnsi="Times New Roman" w:cs="Times New Roman"/>
          <w:szCs w:val="21"/>
        </w:rPr>
        <w:t>. However, this phenomenon has not been found in metal/ferromagnetic insulator</w:t>
      </w:r>
      <w:r>
        <w:rPr>
          <w:rFonts w:ascii="Times New Roman" w:hAnsi="Times New Roman" w:cs="Times New Roman"/>
          <w:szCs w:val="21"/>
        </w:rPr>
        <w:t>(FI)</w:t>
      </w:r>
      <w:r w:rsidRPr="00240434">
        <w:rPr>
          <w:rFonts w:ascii="Times New Roman" w:hAnsi="Times New Roman" w:cs="Times New Roman"/>
          <w:szCs w:val="21"/>
        </w:rPr>
        <w:t xml:space="preserve"> system so far. Here, we show evidences to observe USMR in YIG/Pt bilayers. In our experiments, the YIG films was fabricated by pulsed laser deposition system(PLD). Two ultra-violet lithography steps was adopted to pattern a Hall-bar for Pt and bonding pads for Au, both followed by dc magnetron sputtering and lift-off procedure. During the measurements, we applied an a.c. current by Keithley 6221 sourcemeter and performed harmonic measurements of R</w:t>
      </w:r>
      <w:r w:rsidRPr="00240434">
        <w:rPr>
          <w:rFonts w:ascii="Times New Roman" w:hAnsi="Times New Roman" w:cs="Times New Roman"/>
          <w:szCs w:val="21"/>
          <w:vertAlign w:val="subscript"/>
        </w:rPr>
        <w:t>xx</w:t>
      </w:r>
      <w:r w:rsidRPr="00240434">
        <w:rPr>
          <w:rFonts w:ascii="Times New Roman" w:hAnsi="Times New Roman" w:cs="Times New Roman"/>
          <w:szCs w:val="21"/>
        </w:rPr>
        <w:t xml:space="preserve"> and transverse Hall resistance R</w:t>
      </w:r>
      <w:r w:rsidRPr="00240434">
        <w:rPr>
          <w:rFonts w:ascii="Times New Roman" w:hAnsi="Times New Roman" w:cs="Times New Roman"/>
          <w:szCs w:val="21"/>
          <w:vertAlign w:val="subscript"/>
        </w:rPr>
        <w:t>xy</w:t>
      </w:r>
      <w:r w:rsidRPr="00240434">
        <w:rPr>
          <w:rFonts w:ascii="Times New Roman" w:hAnsi="Times New Roman" w:cs="Times New Roman"/>
          <w:szCs w:val="21"/>
        </w:rPr>
        <w:t xml:space="preserve"> using SR865A lock-in amplifier.</w:t>
      </w:r>
    </w:p>
    <w:p w:rsidR="00FC2BB3" w:rsidRDefault="00FC2BB3" w:rsidP="00FC2BB3">
      <w:pPr>
        <w:jc w:val="center"/>
        <w:rPr>
          <w:rFonts w:ascii="Times New Roman" w:hAnsi="Times New Roman" w:cs="Times New Roman"/>
          <w:szCs w:val="21"/>
        </w:rPr>
      </w:pPr>
      <w:r>
        <w:rPr>
          <w:noProof/>
        </w:rPr>
        <w:drawing>
          <wp:inline distT="0" distB="0" distL="0" distR="0">
            <wp:extent cx="3856383" cy="119039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stretch>
                      <a:fillRect/>
                    </a:stretch>
                  </pic:blipFill>
                  <pic:spPr>
                    <a:xfrm>
                      <a:off x="0" y="0"/>
                      <a:ext cx="3856383" cy="1190390"/>
                    </a:xfrm>
                    <a:prstGeom prst="rect">
                      <a:avLst/>
                    </a:prstGeom>
                  </pic:spPr>
                </pic:pic>
              </a:graphicData>
            </a:graphic>
          </wp:inline>
        </w:drawing>
      </w:r>
    </w:p>
    <w:p w:rsidR="004B06B4" w:rsidRDefault="00FC2BB3" w:rsidP="004B06B4">
      <w:pPr>
        <w:rPr>
          <w:rFonts w:ascii="Times New Roman" w:hAnsi="Times New Roman" w:cs="Times New Roman"/>
          <w:szCs w:val="21"/>
        </w:rPr>
      </w:pPr>
      <w:r>
        <w:rPr>
          <w:rFonts w:ascii="Times New Roman" w:hAnsi="Times New Roman" w:cs="Times New Roman"/>
          <w:szCs w:val="21"/>
        </w:rPr>
        <w:t>FIG. 1. (a) Optical microscope picture of sample and illustration of measurements. (b) Second harmonic resistance of R</w:t>
      </w:r>
      <w:r>
        <w:rPr>
          <w:rFonts w:ascii="Times New Roman" w:hAnsi="Times New Roman" w:cs="Times New Roman"/>
          <w:szCs w:val="21"/>
          <w:vertAlign w:val="subscript"/>
        </w:rPr>
        <w:t>xx</w:t>
      </w:r>
      <w:r>
        <w:rPr>
          <w:rFonts w:ascii="Times New Roman" w:hAnsi="Times New Roman" w:cs="Times New Roman"/>
          <w:szCs w:val="21"/>
        </w:rPr>
        <w:t>.</w:t>
      </w:r>
    </w:p>
    <w:p w:rsidR="004B06B4" w:rsidRDefault="004B06B4" w:rsidP="004B06B4">
      <w:pPr>
        <w:rPr>
          <w:rFonts w:ascii="Times New Roman" w:hAnsi="Times New Roman" w:cs="Times New Roman"/>
          <w:szCs w:val="21"/>
        </w:rPr>
      </w:pPr>
      <w:r w:rsidRPr="00240434">
        <w:rPr>
          <w:rFonts w:ascii="Times New Roman" w:hAnsi="Times New Roman" w:cs="Times New Roman"/>
          <w:szCs w:val="21"/>
        </w:rPr>
        <w:t>Comparing with metallic systems</w:t>
      </w:r>
      <w:r>
        <w:rPr>
          <w:rFonts w:ascii="Times New Roman" w:hAnsi="Times New Roman" w:cs="Times New Roman"/>
          <w:szCs w:val="21"/>
        </w:rPr>
        <w:t xml:space="preserve"> [3</w:t>
      </w:r>
      <w:r w:rsidRPr="00240434">
        <w:rPr>
          <w:rFonts w:ascii="Times New Roman" w:hAnsi="Times New Roman" w:cs="Times New Roman"/>
          <w:szCs w:val="21"/>
        </w:rPr>
        <w:t>], we attribute this non-linear magnetoresistance to interface electron-magnon scattering after excluding thermal effect.</w:t>
      </w:r>
      <w:r w:rsidRPr="00240434">
        <w:rPr>
          <w:rFonts w:ascii="Times New Roman" w:hAnsi="Times New Roman" w:cs="Times New Roman"/>
        </w:rPr>
        <w:t xml:space="preserve"> </w:t>
      </w:r>
      <w:r w:rsidRPr="00240434">
        <w:rPr>
          <w:rFonts w:ascii="Times New Roman" w:hAnsi="Times New Roman" w:cs="Times New Roman"/>
          <w:szCs w:val="21"/>
        </w:rPr>
        <w:t xml:space="preserve">In YIG/Pt bilayers, pure spin current in </w:t>
      </w:r>
      <w:r>
        <w:rPr>
          <w:rFonts w:ascii="Times New Roman" w:hAnsi="Times New Roman" w:cs="Times New Roman"/>
          <w:szCs w:val="21"/>
        </w:rPr>
        <w:t>Pt is</w:t>
      </w:r>
      <w:r w:rsidRPr="00240434">
        <w:rPr>
          <w:rFonts w:ascii="Times New Roman" w:hAnsi="Times New Roman" w:cs="Times New Roman"/>
          <w:szCs w:val="21"/>
        </w:rPr>
        <w:t xml:space="preserve"> considered to experience spin-flip scattering at interface and create or annihilate magnons in YIG for parallel or antiparallel alignment of spin polarization </w:t>
      </w:r>
      <m:oMath>
        <m:r>
          <m:rPr>
            <m:sty m:val="b"/>
          </m:rPr>
          <w:rPr>
            <w:rFonts w:ascii="Cambria Math" w:hAnsi="Cambria Math" w:cs="Times New Roman"/>
            <w:szCs w:val="21"/>
          </w:rPr>
          <m:t>σ</m:t>
        </m:r>
      </m:oMath>
      <w:r w:rsidRPr="00240434">
        <w:rPr>
          <w:rFonts w:ascii="Times New Roman" w:hAnsi="Times New Roman" w:cs="Times New Roman"/>
          <w:szCs w:val="21"/>
        </w:rPr>
        <w:t xml:space="preserve"> and </w:t>
      </w:r>
      <w:r w:rsidRPr="00240434">
        <w:rPr>
          <w:rFonts w:ascii="Times New Roman" w:hAnsi="Times New Roman" w:cs="Times New Roman"/>
          <w:b/>
          <w:szCs w:val="21"/>
        </w:rPr>
        <w:t>m</w:t>
      </w:r>
      <w:r w:rsidRPr="00240434">
        <w:rPr>
          <w:rFonts w:ascii="Times New Roman" w:hAnsi="Times New Roman" w:cs="Times New Roman"/>
          <w:szCs w:val="21"/>
        </w:rPr>
        <w:t>, resulting in a nonlinear resistance change. Also, the electrical current flowing through HM layer can build up a thermal gradient at interface perpendicular to the films. The resulted spin Seebeck effect(SSE) can lead to an extra R</w:t>
      </w:r>
      <w:r w:rsidRPr="00240434">
        <w:rPr>
          <w:rFonts w:ascii="Times New Roman" w:hAnsi="Times New Roman" w:cs="Times New Roman"/>
          <w:szCs w:val="21"/>
          <w:vertAlign w:val="subscript"/>
        </w:rPr>
        <w:t>xx</w:t>
      </w:r>
      <w:r w:rsidRPr="00240434">
        <w:rPr>
          <w:rFonts w:ascii="Times New Roman" w:hAnsi="Times New Roman" w:cs="Times New Roman"/>
          <w:szCs w:val="21"/>
        </w:rPr>
        <w:t xml:space="preserve"> change which is a nonlinear effect as well and has identical angular dependence with USMR on </w:t>
      </w:r>
      <w:r w:rsidRPr="00240434">
        <w:rPr>
          <w:rFonts w:ascii="Times New Roman" w:hAnsi="Times New Roman" w:cs="Times New Roman"/>
          <w:b/>
          <w:szCs w:val="21"/>
        </w:rPr>
        <w:t>m</w:t>
      </w:r>
      <w:r w:rsidRPr="00240434">
        <w:rPr>
          <w:rFonts w:ascii="Times New Roman" w:hAnsi="Times New Roman" w:cs="Times New Roman"/>
          <w:szCs w:val="21"/>
        </w:rPr>
        <w:t>. In order to achieve and separate the two contributions mentioned above, we have measured</w:t>
      </w:r>
      <w:bookmarkStart w:id="28" w:name="OLE_LINK16"/>
      <w:bookmarkStart w:id="29" w:name="OLE_LINK17"/>
      <w:bookmarkStart w:id="30" w:name="OLE_LINK18"/>
      <w:bookmarkStart w:id="31" w:name="OLE_LINK28"/>
      <w:r w:rsidRPr="00240434">
        <w:rPr>
          <w:rFonts w:ascii="Times New Roman" w:hAnsi="Times New Roman" w:cs="Times New Roman"/>
          <w:szCs w:val="21"/>
        </w:rPr>
        <w:t xml:space="preserve"> the second harmonic signal of </w:t>
      </w:r>
      <w:bookmarkEnd w:id="28"/>
      <w:bookmarkEnd w:id="29"/>
      <w:bookmarkEnd w:id="30"/>
      <w:bookmarkEnd w:id="31"/>
      <w:r w:rsidRPr="00240434">
        <w:rPr>
          <w:rFonts w:ascii="Times New Roman" w:hAnsi="Times New Roman" w:cs="Times New Roman"/>
          <w:szCs w:val="21"/>
        </w:rPr>
        <w:t>R</w:t>
      </w:r>
      <w:r w:rsidRPr="00240434">
        <w:rPr>
          <w:rFonts w:ascii="Times New Roman" w:hAnsi="Times New Roman" w:cs="Times New Roman"/>
          <w:szCs w:val="21"/>
          <w:vertAlign w:val="subscript"/>
        </w:rPr>
        <w:t>xx</w:t>
      </w:r>
      <w:r w:rsidRPr="00240434">
        <w:rPr>
          <w:rFonts w:ascii="Times New Roman" w:hAnsi="Times New Roman" w:cs="Times New Roman"/>
          <w:szCs w:val="21"/>
        </w:rPr>
        <w:t xml:space="preserve"> and R</w:t>
      </w:r>
      <w:r w:rsidRPr="00240434">
        <w:rPr>
          <w:rFonts w:ascii="Times New Roman" w:hAnsi="Times New Roman" w:cs="Times New Roman"/>
          <w:szCs w:val="21"/>
          <w:vertAlign w:val="subscript"/>
        </w:rPr>
        <w:t>xy</w:t>
      </w:r>
      <w:r w:rsidRPr="00240434">
        <w:rPr>
          <w:rFonts w:ascii="Times New Roman" w:hAnsi="Times New Roman" w:cs="Times New Roman"/>
          <w:szCs w:val="21"/>
        </w:rPr>
        <w:t xml:space="preserve"> and investigated the magnetic field angle dependence under different magnitudes of field. The temperature dependence of data confirms it and shows that the magnonic contribution of the USMR ratio in our samples can reach up to the order of 10</w:t>
      </w:r>
      <w:r w:rsidRPr="00240434">
        <w:rPr>
          <w:rFonts w:ascii="Times New Roman" w:hAnsi="Times New Roman" w:cs="Times New Roman"/>
          <w:szCs w:val="21"/>
          <w:vertAlign w:val="superscript"/>
        </w:rPr>
        <w:t>-7</w:t>
      </w:r>
      <w:r w:rsidRPr="00240434">
        <w:rPr>
          <w:rFonts w:ascii="Times New Roman" w:hAnsi="Times New Roman" w:cs="Times New Roman"/>
          <w:szCs w:val="21"/>
        </w:rPr>
        <w:t xml:space="preserve"> at room temperature, one order larger than the max value in theoretical calculations [</w:t>
      </w:r>
      <w:r>
        <w:rPr>
          <w:rFonts w:ascii="Times New Roman" w:hAnsi="Times New Roman" w:cs="Times New Roman"/>
          <w:szCs w:val="21"/>
        </w:rPr>
        <w:t>4</w:t>
      </w:r>
      <w:r w:rsidRPr="00240434">
        <w:rPr>
          <w:rFonts w:ascii="Times New Roman" w:hAnsi="Times New Roman" w:cs="Times New Roman"/>
          <w:szCs w:val="21"/>
        </w:rPr>
        <w:t xml:space="preserve">]. </w:t>
      </w:r>
      <w:bookmarkEnd w:id="18"/>
      <w:bookmarkEnd w:id="19"/>
    </w:p>
    <w:p w:rsidR="004B06B4" w:rsidRPr="00240434" w:rsidRDefault="004B06B4" w:rsidP="004B06B4">
      <w:pPr>
        <w:rPr>
          <w:rFonts w:ascii="Times New Roman" w:hAnsi="Times New Roman" w:cs="Times New Roman"/>
          <w:szCs w:val="21"/>
        </w:rPr>
      </w:pPr>
    </w:p>
    <w:p w:rsidR="004B06B4" w:rsidRPr="00240434" w:rsidRDefault="004B06B4" w:rsidP="004B06B4">
      <w:pPr>
        <w:rPr>
          <w:rFonts w:ascii="Times New Roman" w:hAnsi="Times New Roman" w:cs="Times New Roman"/>
          <w:szCs w:val="21"/>
        </w:rPr>
      </w:pPr>
      <w:r>
        <w:rPr>
          <w:rFonts w:ascii="Times New Roman" w:hAnsi="Times New Roman" w:cs="Times New Roman"/>
          <w:szCs w:val="21"/>
        </w:rPr>
        <w:t>Key words: unidirectional spin H</w:t>
      </w:r>
      <w:r w:rsidRPr="00240434">
        <w:rPr>
          <w:rFonts w:ascii="Times New Roman" w:hAnsi="Times New Roman" w:cs="Times New Roman"/>
          <w:szCs w:val="21"/>
        </w:rPr>
        <w:t>all magnetoresistance (USMR), YIG/Pt</w:t>
      </w:r>
    </w:p>
    <w:p w:rsidR="004B06B4" w:rsidRDefault="004B06B4" w:rsidP="004B06B4">
      <w:pPr>
        <w:rPr>
          <w:rFonts w:ascii="Times New Roman" w:hAnsi="Times New Roman" w:cs="Times New Roman"/>
          <w:szCs w:val="21"/>
        </w:rPr>
      </w:pPr>
      <w:bookmarkStart w:id="32" w:name="OLE_LINK41"/>
      <w:r w:rsidRPr="00240434">
        <w:rPr>
          <w:rFonts w:ascii="Times New Roman" w:hAnsi="Times New Roman" w:cs="Times New Roman"/>
          <w:szCs w:val="21"/>
        </w:rPr>
        <w:t>References:</w:t>
      </w:r>
    </w:p>
    <w:p w:rsidR="004B06B4" w:rsidRPr="00500FFE" w:rsidRDefault="004B06B4" w:rsidP="004B06B4">
      <w:pPr>
        <w:ind w:left="270" w:hangingChars="150" w:hanging="270"/>
        <w:rPr>
          <w:rFonts w:ascii="Times New Roman" w:hAnsi="Times New Roman" w:cs="Times New Roman"/>
          <w:sz w:val="18"/>
          <w:szCs w:val="18"/>
        </w:rPr>
      </w:pPr>
      <w:r w:rsidRPr="00500FFE">
        <w:rPr>
          <w:rFonts w:ascii="Times New Roman" w:hAnsi="Times New Roman" w:cs="Times New Roman"/>
          <w:sz w:val="18"/>
          <w:szCs w:val="18"/>
        </w:rPr>
        <w:t>[1] Nakayama, H., et al. "Spin Hall magnetoresistance induced by a nonequilibrium proximity effect." Physical review letters 110.20 (2013): 206601.</w:t>
      </w:r>
    </w:p>
    <w:p w:rsidR="004B06B4" w:rsidRPr="00240434" w:rsidRDefault="004B06B4" w:rsidP="004B06B4">
      <w:pPr>
        <w:ind w:left="360" w:hangingChars="200" w:hanging="360"/>
        <w:rPr>
          <w:rFonts w:ascii="Times New Roman" w:hAnsi="Times New Roman" w:cs="Times New Roman"/>
          <w:sz w:val="18"/>
          <w:szCs w:val="18"/>
        </w:rPr>
      </w:pPr>
      <w:r w:rsidRPr="00240434">
        <w:rPr>
          <w:rFonts w:ascii="Times New Roman" w:hAnsi="Times New Roman" w:cs="Times New Roman"/>
          <w:sz w:val="18"/>
          <w:szCs w:val="18"/>
        </w:rPr>
        <w:t>[</w:t>
      </w:r>
      <w:r>
        <w:rPr>
          <w:rFonts w:ascii="Times New Roman" w:hAnsi="Times New Roman" w:cs="Times New Roman"/>
          <w:sz w:val="18"/>
          <w:szCs w:val="18"/>
        </w:rPr>
        <w:t>2</w:t>
      </w:r>
      <w:r w:rsidRPr="00240434">
        <w:rPr>
          <w:rFonts w:ascii="Times New Roman" w:hAnsi="Times New Roman" w:cs="Times New Roman"/>
          <w:sz w:val="18"/>
          <w:szCs w:val="18"/>
        </w:rPr>
        <w:t>] Avci C O, Garello K, Ghosh A, et al. Unidirectional spin Hall magnetoresistance in ferromagnet/normal metal bilayers. Nature Physics, 2015, 11(7): 570.</w:t>
      </w:r>
    </w:p>
    <w:p w:rsidR="004B06B4" w:rsidRPr="00240434" w:rsidRDefault="004B06B4" w:rsidP="004B06B4">
      <w:pPr>
        <w:ind w:left="360" w:hangingChars="200" w:hanging="360"/>
        <w:rPr>
          <w:rFonts w:ascii="Times New Roman" w:hAnsi="Times New Roman" w:cs="Times New Roman"/>
          <w:sz w:val="18"/>
          <w:szCs w:val="18"/>
        </w:rPr>
      </w:pPr>
      <w:r w:rsidRPr="00240434">
        <w:rPr>
          <w:rFonts w:ascii="Times New Roman" w:hAnsi="Times New Roman" w:cs="Times New Roman"/>
          <w:sz w:val="18"/>
          <w:szCs w:val="18"/>
        </w:rPr>
        <w:t>[</w:t>
      </w:r>
      <w:r>
        <w:rPr>
          <w:rFonts w:ascii="Times New Roman" w:hAnsi="Times New Roman" w:cs="Times New Roman"/>
          <w:sz w:val="18"/>
          <w:szCs w:val="18"/>
        </w:rPr>
        <w:t>3</w:t>
      </w:r>
      <w:r w:rsidRPr="00240434">
        <w:rPr>
          <w:rFonts w:ascii="Times New Roman" w:hAnsi="Times New Roman" w:cs="Times New Roman"/>
          <w:sz w:val="18"/>
          <w:szCs w:val="18"/>
        </w:rPr>
        <w:t>] Avci C O, Mendil J, Beach G S D, et al. Origins of the unidirectional spin Hall magnetoresistance in metallic bilayers. Physical review letters, 2018, 121(8): 087207.</w:t>
      </w:r>
    </w:p>
    <w:p w:rsidR="004B06B4" w:rsidRPr="00240434" w:rsidRDefault="004B06B4" w:rsidP="004B06B4">
      <w:pPr>
        <w:ind w:left="270" w:hangingChars="150" w:hanging="270"/>
        <w:rPr>
          <w:rFonts w:ascii="Times New Roman" w:hAnsi="Times New Roman" w:cs="Times New Roman"/>
          <w:sz w:val="18"/>
          <w:szCs w:val="18"/>
        </w:rPr>
      </w:pPr>
      <w:r w:rsidRPr="00240434">
        <w:rPr>
          <w:rFonts w:ascii="Times New Roman" w:hAnsi="Times New Roman" w:cs="Times New Roman"/>
          <w:sz w:val="18"/>
          <w:szCs w:val="18"/>
        </w:rPr>
        <w:t>[</w:t>
      </w:r>
      <w:r>
        <w:rPr>
          <w:rFonts w:ascii="Times New Roman" w:hAnsi="Times New Roman" w:cs="Times New Roman"/>
          <w:sz w:val="18"/>
          <w:szCs w:val="18"/>
        </w:rPr>
        <w:t>4</w:t>
      </w:r>
      <w:r w:rsidRPr="00240434">
        <w:rPr>
          <w:rFonts w:ascii="Times New Roman" w:hAnsi="Times New Roman" w:cs="Times New Roman"/>
          <w:sz w:val="18"/>
          <w:szCs w:val="18"/>
        </w:rPr>
        <w:t>] Sterk, W. P., D. Peerlings, and R. A. Duine. "Magnon contribution to unidirectional spin Hall magnetoresistance." arXiv prepeint arXiv: 1810.02610(2018).</w:t>
      </w:r>
      <w:bookmarkEnd w:id="20"/>
      <w:bookmarkEnd w:id="21"/>
      <w:bookmarkEnd w:id="32"/>
    </w:p>
    <w:p w:rsidR="004B06B4" w:rsidRDefault="004B06B4" w:rsidP="004B06B4">
      <w:pPr>
        <w:widowControl/>
        <w:jc w:val="left"/>
      </w:pPr>
      <w:r>
        <w:br w:type="page"/>
      </w:r>
    </w:p>
    <w:p w:rsidR="004B06B4" w:rsidRPr="00AB657B" w:rsidRDefault="004B06B4" w:rsidP="004B06B4">
      <w:pPr>
        <w:spacing w:line="360" w:lineRule="auto"/>
        <w:ind w:firstLineChars="200" w:firstLine="560"/>
        <w:rPr>
          <w:rFonts w:ascii="黑体" w:eastAsia="黑体"/>
          <w:sz w:val="28"/>
          <w:szCs w:val="28"/>
        </w:rPr>
      </w:pPr>
      <w:r w:rsidRPr="006349CE">
        <w:rPr>
          <w:rFonts w:ascii="Times New Roman" w:hAnsi="Times New Roman" w:cs="Times New Roman"/>
          <w:color w:val="000000" w:themeColor="text1"/>
          <w:kern w:val="0"/>
          <w:sz w:val="28"/>
          <w:szCs w:val="28"/>
        </w:rPr>
        <w:lastRenderedPageBreak/>
        <w:t>J1-024</w:t>
      </w:r>
      <w:bookmarkStart w:id="33" w:name="OLE_LINK8"/>
      <w:bookmarkStart w:id="34" w:name="OLE_LINK7"/>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4B06B4" w:rsidRPr="00991AB5" w:rsidRDefault="004B06B4" w:rsidP="00724DF3">
      <w:pPr>
        <w:ind w:firstLineChars="300" w:firstLine="960"/>
        <w:jc w:val="center"/>
        <w:rPr>
          <w:rFonts w:ascii="Times New Roman" w:eastAsia="黑体" w:hAnsi="Times New Roman" w:cs="Times New Roman"/>
          <w:sz w:val="32"/>
          <w:szCs w:val="32"/>
        </w:rPr>
      </w:pPr>
      <w:r w:rsidRPr="00991AB5">
        <w:rPr>
          <w:rFonts w:ascii="Times New Roman" w:eastAsia="黑体" w:hAnsi="Times New Roman" w:cs="Times New Roman"/>
          <w:sz w:val="32"/>
          <w:szCs w:val="32"/>
        </w:rPr>
        <w:t>Pt/Tb</w:t>
      </w:r>
      <w:r w:rsidRPr="00991AB5">
        <w:rPr>
          <w:rFonts w:ascii="Times New Roman" w:eastAsia="黑体" w:hAnsi="Times New Roman" w:cs="Times New Roman"/>
          <w:sz w:val="32"/>
          <w:szCs w:val="32"/>
          <w:vertAlign w:val="subscript"/>
        </w:rPr>
        <w:t>3</w:t>
      </w:r>
      <w:r w:rsidRPr="00991AB5">
        <w:rPr>
          <w:rFonts w:ascii="Times New Roman" w:eastAsia="黑体" w:hAnsi="Times New Roman" w:cs="Times New Roman"/>
          <w:sz w:val="32"/>
          <w:szCs w:val="32"/>
        </w:rPr>
        <w:t>Fe</w:t>
      </w:r>
      <w:r w:rsidRPr="00991AB5">
        <w:rPr>
          <w:rFonts w:ascii="Times New Roman" w:eastAsia="黑体" w:hAnsi="Times New Roman" w:cs="Times New Roman"/>
          <w:sz w:val="32"/>
          <w:szCs w:val="32"/>
          <w:vertAlign w:val="subscript"/>
        </w:rPr>
        <w:t>5</w:t>
      </w:r>
      <w:r w:rsidRPr="00991AB5">
        <w:rPr>
          <w:rFonts w:ascii="Times New Roman" w:eastAsia="黑体" w:hAnsi="Times New Roman" w:cs="Times New Roman"/>
          <w:sz w:val="32"/>
          <w:szCs w:val="32"/>
        </w:rPr>
        <w:t>O</w:t>
      </w:r>
      <w:r w:rsidRPr="00991AB5">
        <w:rPr>
          <w:rFonts w:ascii="Times New Roman" w:eastAsia="黑体" w:hAnsi="Times New Roman" w:cs="Times New Roman"/>
          <w:sz w:val="32"/>
          <w:szCs w:val="32"/>
          <w:vertAlign w:val="subscript"/>
        </w:rPr>
        <w:t>12</w:t>
      </w:r>
      <w:r>
        <w:rPr>
          <w:rFonts w:ascii="Times New Roman" w:eastAsia="黑体" w:hAnsi="Times New Roman" w:cs="Times New Roman" w:hint="eastAsia"/>
          <w:sz w:val="32"/>
          <w:szCs w:val="32"/>
        </w:rPr>
        <w:t>异质结</w:t>
      </w:r>
      <w:r w:rsidRPr="00991AB5">
        <w:rPr>
          <w:rFonts w:ascii="Times New Roman" w:eastAsia="黑体" w:hAnsi="Times New Roman" w:cs="Times New Roman"/>
          <w:sz w:val="32"/>
          <w:szCs w:val="32"/>
        </w:rPr>
        <w:t>中</w:t>
      </w:r>
      <w:r>
        <w:rPr>
          <w:rFonts w:ascii="Times New Roman" w:eastAsia="黑体" w:hAnsi="Times New Roman" w:cs="Times New Roman" w:hint="eastAsia"/>
          <w:sz w:val="32"/>
          <w:szCs w:val="32"/>
        </w:rPr>
        <w:t>反常</w:t>
      </w:r>
      <w:r w:rsidRPr="00991AB5">
        <w:rPr>
          <w:rFonts w:ascii="Times New Roman" w:eastAsia="黑体" w:hAnsi="Times New Roman" w:cs="Times New Roman"/>
          <w:sz w:val="32"/>
          <w:szCs w:val="32"/>
        </w:rPr>
        <w:t>霍尔效应的研究</w:t>
      </w:r>
    </w:p>
    <w:bookmarkEnd w:id="33"/>
    <w:bookmarkEnd w:id="34"/>
    <w:p w:rsidR="004B06B4" w:rsidRPr="00991AB5" w:rsidRDefault="004B06B4" w:rsidP="004B06B4">
      <w:pPr>
        <w:jc w:val="center"/>
        <w:rPr>
          <w:rFonts w:ascii="Times New Roman" w:eastAsia="楷体" w:hAnsi="Times New Roman" w:cs="Times New Roman"/>
          <w:sz w:val="28"/>
          <w:szCs w:val="28"/>
        </w:rPr>
      </w:pPr>
      <w:r w:rsidRPr="008C3538">
        <w:rPr>
          <w:rFonts w:ascii="Times New Roman" w:eastAsia="楷体" w:hAnsi="Times New Roman" w:cs="Times New Roman"/>
          <w:sz w:val="28"/>
          <w:szCs w:val="28"/>
          <w:u w:val="single"/>
        </w:rPr>
        <w:t>程大帅</w:t>
      </w:r>
      <w:r>
        <w:rPr>
          <w:rFonts w:ascii="Times New Roman" w:eastAsia="楷体" w:hAnsi="Times New Roman" w:cs="Times New Roman" w:hint="eastAsia"/>
          <w:sz w:val="28"/>
          <w:szCs w:val="28"/>
        </w:rPr>
        <w:t>、</w:t>
      </w:r>
      <w:r>
        <w:rPr>
          <w:rFonts w:ascii="Times New Roman" w:eastAsia="楷体" w:hAnsi="Times New Roman" w:cs="Times New Roman"/>
          <w:sz w:val="28"/>
          <w:szCs w:val="28"/>
        </w:rPr>
        <w:t>王岱科</w:t>
      </w:r>
      <w:r>
        <w:rPr>
          <w:rFonts w:ascii="Times New Roman" w:eastAsia="楷体" w:hAnsi="Times New Roman" w:cs="Times New Roman" w:hint="eastAsia"/>
          <w:sz w:val="28"/>
          <w:szCs w:val="28"/>
        </w:rPr>
        <w:t>、</w:t>
      </w:r>
      <w:r w:rsidRPr="008C3538">
        <w:rPr>
          <w:rFonts w:ascii="Times New Roman" w:eastAsia="楷体" w:hAnsi="Times New Roman" w:cs="Times New Roman"/>
          <w:sz w:val="28"/>
          <w:szCs w:val="28"/>
        </w:rPr>
        <w:t>时钟</w:t>
      </w:r>
      <w:r>
        <w:rPr>
          <w:rFonts w:ascii="Times New Roman" w:eastAsia="楷体" w:hAnsi="Times New Roman" w:cs="Times New Roman" w:hint="eastAsia"/>
          <w:sz w:val="28"/>
          <w:szCs w:val="28"/>
        </w:rPr>
        <w:t>*</w:t>
      </w:r>
      <w:r>
        <w:rPr>
          <w:rFonts w:ascii="Times New Roman" w:eastAsia="楷体" w:hAnsi="Times New Roman" w:cs="Times New Roman"/>
          <w:sz w:val="28"/>
          <w:szCs w:val="28"/>
        </w:rPr>
        <w:t xml:space="preserve"> </w:t>
      </w:r>
    </w:p>
    <w:p w:rsidR="004B06B4" w:rsidRPr="00991AB5" w:rsidRDefault="004B06B4" w:rsidP="004B06B4">
      <w:pPr>
        <w:jc w:val="center"/>
        <w:rPr>
          <w:rFonts w:ascii="Times New Roman" w:eastAsia="楷体" w:hAnsi="Times New Roman" w:cs="Times New Roman"/>
          <w:sz w:val="24"/>
          <w:szCs w:val="24"/>
        </w:rPr>
      </w:pPr>
      <w:r w:rsidRPr="00991AB5">
        <w:rPr>
          <w:rFonts w:ascii="Times New Roman" w:eastAsia="楷体" w:hAnsi="Times New Roman" w:cs="Times New Roman"/>
          <w:sz w:val="24"/>
          <w:szCs w:val="24"/>
        </w:rPr>
        <w:t>上海市特殊人工微结构材料与技术重点实验室，物理科学与工程学院</w:t>
      </w:r>
    </w:p>
    <w:p w:rsidR="004B06B4" w:rsidRPr="00991AB5" w:rsidRDefault="004B06B4" w:rsidP="004B06B4">
      <w:pPr>
        <w:jc w:val="center"/>
        <w:rPr>
          <w:rFonts w:ascii="Times New Roman" w:eastAsia="楷体" w:hAnsi="Times New Roman" w:cs="Times New Roman"/>
          <w:sz w:val="24"/>
          <w:szCs w:val="24"/>
        </w:rPr>
      </w:pPr>
      <w:r w:rsidRPr="00991AB5">
        <w:rPr>
          <w:rFonts w:ascii="Times New Roman" w:eastAsia="楷体" w:hAnsi="Times New Roman" w:cs="Times New Roman"/>
          <w:sz w:val="24"/>
          <w:szCs w:val="24"/>
        </w:rPr>
        <w:t>同济大学，</w:t>
      </w:r>
      <w:r w:rsidRPr="00991AB5">
        <w:rPr>
          <w:rFonts w:ascii="Times New Roman" w:eastAsia="楷体" w:hAnsi="Times New Roman" w:cs="Times New Roman"/>
          <w:sz w:val="24"/>
          <w:szCs w:val="24"/>
        </w:rPr>
        <w:t>200092</w:t>
      </w:r>
    </w:p>
    <w:p w:rsidR="004B06B4" w:rsidRPr="00991AB5" w:rsidRDefault="004B06B4" w:rsidP="004B06B4">
      <w:pPr>
        <w:jc w:val="center"/>
        <w:rPr>
          <w:rFonts w:ascii="Times New Roman" w:hAnsi="Times New Roman" w:cs="Times New Roman"/>
          <w:szCs w:val="21"/>
        </w:rPr>
      </w:pPr>
      <w:r w:rsidRPr="00991AB5">
        <w:rPr>
          <w:rFonts w:ascii="Times New Roman" w:hAnsi="Times New Roman" w:cs="Times New Roman"/>
          <w:szCs w:val="21"/>
        </w:rPr>
        <w:t>*Email</w:t>
      </w:r>
      <w:r w:rsidRPr="00991AB5">
        <w:rPr>
          <w:rFonts w:ascii="Times New Roman" w:hAnsi="Times New Roman" w:cs="Times New Roman"/>
          <w:szCs w:val="21"/>
        </w:rPr>
        <w:t>：</w:t>
      </w:r>
      <w:hyperlink r:id="rId37" w:history="1">
        <w:r w:rsidRPr="00991AB5">
          <w:rPr>
            <w:rStyle w:val="a7"/>
            <w:rFonts w:ascii="Times New Roman" w:hAnsi="Times New Roman" w:cs="Times New Roman"/>
            <w:szCs w:val="21"/>
          </w:rPr>
          <w:t>shizhong@tongji.edu.cn</w:t>
        </w:r>
      </w:hyperlink>
    </w:p>
    <w:p w:rsidR="004B06B4" w:rsidRPr="00976B7A" w:rsidRDefault="00724DF3" w:rsidP="004B06B4">
      <w:pPr>
        <w:pStyle w:val="ac"/>
        <w:spacing w:line="360" w:lineRule="auto"/>
        <w:jc w:val="both"/>
        <w:rPr>
          <w:rFonts w:ascii="Times New Roman" w:hAnsi="Times New Roman" w:cs="Times New Roman"/>
        </w:rPr>
      </w:pPr>
      <w:r w:rsidRPr="008F3F82">
        <w:rPr>
          <w:rFonts w:ascii="Times New Roman" w:hAnsi="Times New Roman" w:cs="Times New Roman"/>
          <w:noProof/>
          <w:szCs w:val="21"/>
        </w:rPr>
        <w:drawing>
          <wp:anchor distT="0" distB="0" distL="114300" distR="114300" simplePos="0" relativeHeight="251669504" behindDoc="0" locked="0" layoutInCell="1" allowOverlap="1">
            <wp:simplePos x="0" y="0"/>
            <wp:positionH relativeFrom="column">
              <wp:posOffset>-2540</wp:posOffset>
            </wp:positionH>
            <wp:positionV relativeFrom="paragraph">
              <wp:posOffset>3907790</wp:posOffset>
            </wp:positionV>
            <wp:extent cx="5788025" cy="1397635"/>
            <wp:effectExtent l="0" t="0" r="3175" b="0"/>
            <wp:wrapTopAndBottom/>
            <wp:docPr id="14" name="图片 14" descr="C:\Users\Administrator\Pictures\横向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Pictures\横向2.bmp"/>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88025" cy="1397635"/>
                    </a:xfrm>
                    <a:prstGeom prst="rect">
                      <a:avLst/>
                    </a:prstGeom>
                    <a:noFill/>
                    <a:ln>
                      <a:noFill/>
                    </a:ln>
                  </pic:spPr>
                </pic:pic>
              </a:graphicData>
            </a:graphic>
          </wp:anchor>
        </w:drawing>
      </w:r>
      <w:r w:rsidR="004B06B4" w:rsidRPr="00991AB5">
        <w:rPr>
          <w:rFonts w:ascii="Times New Roman" w:eastAsia="宋体" w:hAnsi="Times New Roman" w:cs="Times New Roman"/>
          <w:szCs w:val="21"/>
        </w:rPr>
        <w:t>摘要：</w:t>
      </w:r>
      <w:r w:rsidR="004B06B4">
        <w:rPr>
          <w:rFonts w:ascii="Times New Roman" w:eastAsia="宋体" w:hAnsi="Times New Roman" w:cs="Times New Roman" w:hint="eastAsia"/>
          <w:szCs w:val="21"/>
        </w:rPr>
        <w:t>磁性</w:t>
      </w:r>
      <w:r w:rsidR="004B06B4" w:rsidRPr="00991AB5">
        <w:rPr>
          <w:rFonts w:ascii="Times New Roman" w:eastAsia="宋体" w:hAnsi="Times New Roman" w:cs="Times New Roman"/>
          <w:szCs w:val="21"/>
        </w:rPr>
        <w:t>绝缘体可以</w:t>
      </w:r>
      <w:r w:rsidR="004B06B4">
        <w:rPr>
          <w:rFonts w:ascii="Times New Roman" w:eastAsia="宋体" w:hAnsi="Times New Roman" w:cs="Times New Roman"/>
          <w:szCs w:val="21"/>
        </w:rPr>
        <w:t>传输纯自旋流而不附加电荷流，是研究纯自旋流传输的理想体系。</w:t>
      </w:r>
      <w:r w:rsidR="004B06B4" w:rsidRPr="00991AB5">
        <w:rPr>
          <w:rFonts w:ascii="Times New Roman" w:eastAsia="宋体" w:hAnsi="Times New Roman" w:cs="Times New Roman"/>
          <w:szCs w:val="21"/>
        </w:rPr>
        <w:t>重金属和</w:t>
      </w:r>
      <w:r w:rsidR="004B06B4">
        <w:rPr>
          <w:rFonts w:ascii="Times New Roman" w:eastAsia="宋体" w:hAnsi="Times New Roman" w:cs="Times New Roman" w:hint="eastAsia"/>
          <w:szCs w:val="21"/>
        </w:rPr>
        <w:t>磁性</w:t>
      </w:r>
      <w:r w:rsidR="004B06B4" w:rsidRPr="00991AB5">
        <w:rPr>
          <w:rFonts w:ascii="Times New Roman" w:eastAsia="宋体" w:hAnsi="Times New Roman" w:cs="Times New Roman"/>
          <w:szCs w:val="21"/>
        </w:rPr>
        <w:t>绝缘体</w:t>
      </w:r>
      <w:r w:rsidR="004B06B4">
        <w:rPr>
          <w:rFonts w:ascii="Times New Roman" w:eastAsia="宋体" w:hAnsi="Times New Roman" w:cs="Times New Roman" w:hint="eastAsia"/>
          <w:szCs w:val="21"/>
        </w:rPr>
        <w:t>组成的</w:t>
      </w:r>
      <w:r w:rsidR="004B06B4">
        <w:rPr>
          <w:rFonts w:ascii="Times New Roman" w:eastAsia="宋体" w:hAnsi="Times New Roman" w:cs="Times New Roman"/>
          <w:szCs w:val="21"/>
        </w:rPr>
        <w:t>异质结</w:t>
      </w:r>
      <w:r w:rsidR="004B06B4">
        <w:rPr>
          <w:rFonts w:ascii="Times New Roman" w:eastAsia="宋体" w:hAnsi="Times New Roman" w:cs="Times New Roman" w:hint="eastAsia"/>
          <w:szCs w:val="21"/>
        </w:rPr>
        <w:t>在通入</w:t>
      </w:r>
      <w:r w:rsidR="004B06B4">
        <w:rPr>
          <w:rFonts w:ascii="Times New Roman" w:eastAsia="宋体" w:hAnsi="Times New Roman" w:cs="Times New Roman"/>
          <w:szCs w:val="21"/>
        </w:rPr>
        <w:t>电荷流后</w:t>
      </w:r>
      <w:r w:rsidR="004B06B4">
        <w:rPr>
          <w:rFonts w:ascii="Times New Roman" w:eastAsia="宋体" w:hAnsi="Times New Roman" w:cs="Times New Roman" w:hint="eastAsia"/>
          <w:szCs w:val="21"/>
        </w:rPr>
        <w:t>，</w:t>
      </w:r>
      <w:r w:rsidR="004B06B4" w:rsidRPr="00991AB5">
        <w:rPr>
          <w:rFonts w:ascii="Times New Roman" w:eastAsia="宋体" w:hAnsi="Times New Roman" w:cs="Times New Roman"/>
          <w:szCs w:val="21"/>
        </w:rPr>
        <w:t>会</w:t>
      </w:r>
      <w:r w:rsidR="004B06B4">
        <w:rPr>
          <w:rFonts w:ascii="Times New Roman" w:eastAsia="宋体" w:hAnsi="Times New Roman" w:cs="Times New Roman" w:hint="eastAsia"/>
          <w:szCs w:val="21"/>
        </w:rPr>
        <w:t>在</w:t>
      </w:r>
      <w:r w:rsidR="004B06B4">
        <w:rPr>
          <w:rFonts w:ascii="Times New Roman" w:eastAsia="宋体" w:hAnsi="Times New Roman" w:cs="Times New Roman"/>
          <w:szCs w:val="21"/>
        </w:rPr>
        <w:t>异质结界面</w:t>
      </w:r>
      <w:r w:rsidR="004B06B4">
        <w:rPr>
          <w:rFonts w:ascii="Times New Roman" w:eastAsia="宋体" w:hAnsi="Times New Roman" w:cs="Times New Roman" w:hint="eastAsia"/>
          <w:szCs w:val="21"/>
        </w:rPr>
        <w:t>形</w:t>
      </w:r>
      <w:r w:rsidR="004B06B4" w:rsidRPr="00991AB5">
        <w:rPr>
          <w:rFonts w:ascii="Times New Roman" w:eastAsia="宋体" w:hAnsi="Times New Roman" w:cs="Times New Roman"/>
          <w:szCs w:val="21"/>
        </w:rPr>
        <w:t>成电子自</w:t>
      </w:r>
      <w:r w:rsidR="004B06B4">
        <w:rPr>
          <w:rFonts w:ascii="Times New Roman" w:eastAsia="宋体" w:hAnsi="Times New Roman" w:cs="Times New Roman"/>
          <w:szCs w:val="21"/>
        </w:rPr>
        <w:t>旋的积累，进而产生许多新奇的物理现象，例如自旋霍尔磁电阻效应</w:t>
      </w:r>
      <w:r w:rsidR="004B06B4">
        <w:rPr>
          <w:rFonts w:ascii="Times New Roman" w:eastAsia="宋体" w:hAnsi="Times New Roman" w:cs="Times New Roman"/>
          <w:szCs w:val="21"/>
        </w:rPr>
        <w:t>(</w:t>
      </w:r>
      <w:r w:rsidR="004B06B4" w:rsidRPr="00991AB5">
        <w:rPr>
          <w:rFonts w:ascii="Times New Roman" w:eastAsia="宋体" w:hAnsi="Times New Roman" w:cs="Times New Roman"/>
          <w:szCs w:val="21"/>
        </w:rPr>
        <w:t>SMR</w:t>
      </w:r>
      <w:r w:rsidR="004B06B4">
        <w:rPr>
          <w:rFonts w:ascii="Times New Roman" w:hAnsi="Times New Roman" w:cs="Times New Roman" w:hint="eastAsia"/>
        </w:rPr>
        <w:t>)</w:t>
      </w:r>
      <w:r w:rsidR="004B06B4">
        <w:rPr>
          <w:rFonts w:ascii="Times New Roman" w:eastAsia="宋体" w:hAnsi="Times New Roman" w:cs="Times New Roman" w:hint="eastAsia"/>
          <w:szCs w:val="21"/>
        </w:rPr>
        <w:t>和反常</w:t>
      </w:r>
      <w:r w:rsidR="004B06B4">
        <w:rPr>
          <w:rFonts w:ascii="Times New Roman" w:eastAsia="宋体" w:hAnsi="Times New Roman" w:cs="Times New Roman"/>
          <w:szCs w:val="21"/>
        </w:rPr>
        <w:t>霍尔效应</w:t>
      </w:r>
      <w:r w:rsidR="004B06B4">
        <w:rPr>
          <w:rFonts w:ascii="Times New Roman" w:eastAsia="宋体" w:hAnsi="Times New Roman" w:cs="Times New Roman"/>
          <w:szCs w:val="21"/>
        </w:rPr>
        <w:t>(</w:t>
      </w:r>
      <w:r w:rsidR="004B06B4">
        <w:rPr>
          <w:rFonts w:ascii="Times New Roman" w:eastAsia="宋体" w:hAnsi="Times New Roman" w:cs="Times New Roman" w:hint="eastAsia"/>
          <w:szCs w:val="21"/>
        </w:rPr>
        <w:t>AHE</w:t>
      </w:r>
      <w:r w:rsidR="004B06B4">
        <w:rPr>
          <w:rFonts w:ascii="Times New Roman" w:hAnsi="Times New Roman" w:cs="Times New Roman" w:hint="eastAsia"/>
        </w:rPr>
        <w:t>)</w:t>
      </w:r>
      <w:r w:rsidR="004B06B4" w:rsidRPr="00991AB5">
        <w:rPr>
          <w:rFonts w:ascii="Times New Roman" w:eastAsia="宋体" w:hAnsi="Times New Roman" w:cs="Times New Roman"/>
          <w:szCs w:val="21"/>
        </w:rPr>
        <w:t>等，故备受研究者的重视。</w:t>
      </w:r>
      <w:r w:rsidR="004B06B4">
        <w:rPr>
          <w:rFonts w:ascii="Times New Roman" w:eastAsia="宋体" w:hAnsi="Times New Roman" w:cs="Times New Roman" w:hint="eastAsia"/>
          <w:szCs w:val="21"/>
        </w:rPr>
        <w:t>研究发现</w:t>
      </w:r>
      <w:r w:rsidR="004B06B4" w:rsidRPr="00991AB5">
        <w:rPr>
          <w:rFonts w:ascii="Times New Roman" w:eastAsia="宋体" w:hAnsi="Times New Roman" w:cs="Times New Roman"/>
          <w:szCs w:val="21"/>
        </w:rPr>
        <w:t>Gd</w:t>
      </w:r>
      <w:r w:rsidR="004B06B4" w:rsidRPr="00991AB5">
        <w:rPr>
          <w:rFonts w:ascii="Times New Roman" w:eastAsia="宋体" w:hAnsi="Times New Roman" w:cs="Times New Roman"/>
          <w:szCs w:val="21"/>
          <w:vertAlign w:val="subscript"/>
        </w:rPr>
        <w:t>3</w:t>
      </w:r>
      <w:r w:rsidR="004B06B4" w:rsidRPr="00991AB5">
        <w:rPr>
          <w:rFonts w:ascii="Times New Roman" w:eastAsia="宋体" w:hAnsi="Times New Roman" w:cs="Times New Roman"/>
          <w:szCs w:val="21"/>
        </w:rPr>
        <w:t>Ga</w:t>
      </w:r>
      <w:r w:rsidR="004B06B4" w:rsidRPr="00991AB5">
        <w:rPr>
          <w:rFonts w:ascii="Times New Roman" w:eastAsia="宋体" w:hAnsi="Times New Roman" w:cs="Times New Roman"/>
          <w:szCs w:val="21"/>
          <w:vertAlign w:val="subscript"/>
        </w:rPr>
        <w:t>5</w:t>
      </w:r>
      <w:r w:rsidR="004B06B4" w:rsidRPr="00991AB5">
        <w:rPr>
          <w:rFonts w:ascii="Times New Roman" w:eastAsia="宋体" w:hAnsi="Times New Roman" w:cs="Times New Roman"/>
          <w:szCs w:val="21"/>
        </w:rPr>
        <w:t>O</w:t>
      </w:r>
      <w:r w:rsidR="004B06B4" w:rsidRPr="00991AB5">
        <w:rPr>
          <w:rFonts w:ascii="Times New Roman" w:eastAsia="宋体" w:hAnsi="Times New Roman" w:cs="Times New Roman"/>
          <w:szCs w:val="21"/>
          <w:vertAlign w:val="subscript"/>
        </w:rPr>
        <w:t>12</w:t>
      </w:r>
      <w:r w:rsidR="004B06B4" w:rsidRPr="00991AB5">
        <w:rPr>
          <w:rFonts w:ascii="Times New Roman" w:eastAsia="宋体" w:hAnsi="Times New Roman" w:cs="Times New Roman"/>
          <w:szCs w:val="21"/>
        </w:rPr>
        <w:t>(GGG)</w:t>
      </w:r>
      <w:r w:rsidR="004B06B4" w:rsidRPr="00991AB5">
        <w:rPr>
          <w:rFonts w:ascii="Times New Roman" w:eastAsia="宋体" w:hAnsi="Times New Roman" w:cs="Times New Roman"/>
          <w:szCs w:val="21"/>
        </w:rPr>
        <w:t>衬底与</w:t>
      </w:r>
      <w:r w:rsidR="004B06B4">
        <w:rPr>
          <w:rFonts w:ascii="Times New Roman" w:eastAsia="宋体" w:hAnsi="Times New Roman" w:cs="Times New Roman"/>
          <w:szCs w:val="21"/>
        </w:rPr>
        <w:t>Tb</w:t>
      </w:r>
      <w:r w:rsidR="004B06B4" w:rsidRPr="00E26E3E">
        <w:rPr>
          <w:rFonts w:ascii="Times New Roman" w:eastAsia="宋体" w:hAnsi="Times New Roman" w:cs="Times New Roman"/>
          <w:szCs w:val="21"/>
          <w:vertAlign w:val="subscript"/>
        </w:rPr>
        <w:t>3</w:t>
      </w:r>
      <w:r w:rsidR="004B06B4">
        <w:rPr>
          <w:rFonts w:ascii="Times New Roman" w:eastAsia="宋体" w:hAnsi="Times New Roman" w:cs="Times New Roman"/>
          <w:szCs w:val="21"/>
        </w:rPr>
        <w:t>Fe</w:t>
      </w:r>
      <w:r w:rsidR="004B06B4" w:rsidRPr="00E26E3E">
        <w:rPr>
          <w:rFonts w:ascii="Times New Roman" w:eastAsia="宋体" w:hAnsi="Times New Roman" w:cs="Times New Roman"/>
          <w:szCs w:val="21"/>
          <w:vertAlign w:val="subscript"/>
        </w:rPr>
        <w:t>5</w:t>
      </w:r>
      <w:r w:rsidR="004B06B4">
        <w:rPr>
          <w:rFonts w:ascii="Times New Roman" w:eastAsia="宋体" w:hAnsi="Times New Roman" w:cs="Times New Roman"/>
          <w:szCs w:val="21"/>
        </w:rPr>
        <w:t>O</w:t>
      </w:r>
      <w:r w:rsidR="004B06B4" w:rsidRPr="00E26E3E">
        <w:rPr>
          <w:rFonts w:ascii="Times New Roman" w:eastAsia="宋体" w:hAnsi="Times New Roman" w:cs="Times New Roman"/>
          <w:szCs w:val="21"/>
          <w:vertAlign w:val="subscript"/>
        </w:rPr>
        <w:t>12</w:t>
      </w:r>
      <w:r w:rsidR="004B06B4" w:rsidRPr="00991AB5" w:rsidDel="00204DDB">
        <w:rPr>
          <w:rFonts w:ascii="Times New Roman" w:eastAsia="宋体" w:hAnsi="Times New Roman" w:cs="Times New Roman"/>
          <w:szCs w:val="21"/>
        </w:rPr>
        <w:t xml:space="preserve"> </w:t>
      </w:r>
      <w:r w:rsidR="004B06B4">
        <w:rPr>
          <w:rFonts w:ascii="Times New Roman" w:eastAsia="宋体" w:hAnsi="Times New Roman" w:cs="Times New Roman"/>
          <w:szCs w:val="21"/>
        </w:rPr>
        <w:t>(TbIG)</w:t>
      </w:r>
      <w:r w:rsidR="004B06B4" w:rsidRPr="00991AB5">
        <w:rPr>
          <w:rFonts w:ascii="Times New Roman" w:eastAsia="宋体" w:hAnsi="Times New Roman" w:cs="Times New Roman"/>
          <w:szCs w:val="21"/>
        </w:rPr>
        <w:t>薄膜</w:t>
      </w:r>
      <w:r w:rsidR="004B06B4">
        <w:rPr>
          <w:rFonts w:ascii="Times New Roman" w:eastAsia="宋体" w:hAnsi="Times New Roman" w:cs="Times New Roman" w:hint="eastAsia"/>
          <w:szCs w:val="21"/>
        </w:rPr>
        <w:t>存在</w:t>
      </w:r>
      <w:r w:rsidR="004B06B4" w:rsidRPr="00991AB5">
        <w:rPr>
          <w:rFonts w:ascii="Times New Roman" w:eastAsia="宋体" w:hAnsi="Times New Roman" w:cs="Times New Roman"/>
          <w:szCs w:val="21"/>
        </w:rPr>
        <w:t>晶格失配，通过</w:t>
      </w:r>
      <w:r w:rsidR="004B06B4">
        <w:rPr>
          <w:rFonts w:ascii="Times New Roman" w:eastAsia="宋体" w:hAnsi="Times New Roman" w:cs="Times New Roman" w:hint="eastAsia"/>
          <w:szCs w:val="21"/>
        </w:rPr>
        <w:t>在</w:t>
      </w:r>
      <w:r w:rsidR="004B06B4" w:rsidRPr="00991AB5">
        <w:rPr>
          <w:rFonts w:ascii="Times New Roman" w:eastAsia="宋体" w:hAnsi="Times New Roman" w:cs="Times New Roman"/>
          <w:szCs w:val="21"/>
        </w:rPr>
        <w:t>GGG</w:t>
      </w:r>
      <w:r w:rsidR="004B06B4" w:rsidRPr="00991AB5">
        <w:rPr>
          <w:rFonts w:ascii="Times New Roman" w:eastAsia="宋体" w:hAnsi="Times New Roman" w:cs="Times New Roman"/>
          <w:szCs w:val="21"/>
        </w:rPr>
        <w:t>衬底</w:t>
      </w:r>
      <w:r w:rsidR="004B06B4">
        <w:rPr>
          <w:rFonts w:ascii="Times New Roman" w:eastAsia="宋体" w:hAnsi="Times New Roman" w:cs="Times New Roman" w:hint="eastAsia"/>
          <w:szCs w:val="21"/>
        </w:rPr>
        <w:t>上外延生长</w:t>
      </w:r>
      <w:r w:rsidR="004B06B4">
        <w:rPr>
          <w:rFonts w:ascii="Times New Roman" w:eastAsia="宋体" w:hAnsi="Times New Roman" w:cs="Times New Roman" w:hint="eastAsia"/>
          <w:szCs w:val="21"/>
        </w:rPr>
        <w:t xml:space="preserve"> </w:t>
      </w:r>
      <w:r w:rsidR="004B06B4">
        <w:rPr>
          <w:rFonts w:ascii="Times New Roman" w:eastAsia="宋体" w:hAnsi="Times New Roman" w:cs="Times New Roman"/>
          <w:szCs w:val="21"/>
        </w:rPr>
        <w:t>TbIG</w:t>
      </w:r>
      <w:r w:rsidR="004B06B4">
        <w:rPr>
          <w:rFonts w:ascii="Times New Roman" w:eastAsia="宋体" w:hAnsi="Times New Roman" w:cs="Times New Roman" w:hint="eastAsia"/>
          <w:szCs w:val="21"/>
        </w:rPr>
        <w:t>，</w:t>
      </w:r>
      <w:r w:rsidR="004B06B4">
        <w:rPr>
          <w:rFonts w:ascii="Times New Roman" w:eastAsia="宋体" w:hAnsi="Times New Roman" w:cs="Times New Roman" w:hint="eastAsia"/>
          <w:szCs w:val="21"/>
        </w:rPr>
        <w:t>T</w:t>
      </w:r>
      <w:r w:rsidR="004B06B4">
        <w:rPr>
          <w:rFonts w:ascii="Times New Roman" w:eastAsia="宋体" w:hAnsi="Times New Roman" w:cs="Times New Roman"/>
          <w:szCs w:val="21"/>
        </w:rPr>
        <w:t>bIG</w:t>
      </w:r>
      <w:r w:rsidR="004B06B4">
        <w:rPr>
          <w:rFonts w:ascii="Times New Roman" w:eastAsia="宋体" w:hAnsi="Times New Roman" w:cs="Times New Roman" w:hint="eastAsia"/>
          <w:szCs w:val="21"/>
        </w:rPr>
        <w:t>薄膜在界面</w:t>
      </w:r>
      <w:r w:rsidR="004B06B4">
        <w:rPr>
          <w:rFonts w:ascii="Times New Roman" w:eastAsia="宋体" w:hAnsi="Times New Roman" w:cs="Times New Roman"/>
          <w:szCs w:val="21"/>
        </w:rPr>
        <w:t>应力的</w:t>
      </w:r>
      <w:r w:rsidR="004B06B4">
        <w:rPr>
          <w:rFonts w:ascii="Times New Roman" w:eastAsia="宋体" w:hAnsi="Times New Roman" w:cs="Times New Roman" w:hint="eastAsia"/>
          <w:szCs w:val="21"/>
        </w:rPr>
        <w:t>诱导</w:t>
      </w:r>
      <w:r w:rsidR="004B06B4">
        <w:rPr>
          <w:rFonts w:ascii="Times New Roman" w:eastAsia="宋体" w:hAnsi="Times New Roman" w:cs="Times New Roman"/>
          <w:szCs w:val="21"/>
        </w:rPr>
        <w:t>下</w:t>
      </w:r>
      <w:r w:rsidR="004B06B4">
        <w:rPr>
          <w:rFonts w:ascii="Times New Roman" w:eastAsia="宋体" w:hAnsi="Times New Roman" w:cs="Times New Roman" w:hint="eastAsia"/>
          <w:szCs w:val="21"/>
        </w:rPr>
        <w:t>产生</w:t>
      </w:r>
      <w:r w:rsidR="004B06B4">
        <w:rPr>
          <w:rFonts w:ascii="Times New Roman" w:eastAsia="宋体" w:hAnsi="Times New Roman" w:cs="Times New Roman"/>
          <w:szCs w:val="21"/>
        </w:rPr>
        <w:t>良好</w:t>
      </w:r>
      <w:r w:rsidR="004B06B4">
        <w:rPr>
          <w:rFonts w:ascii="Times New Roman" w:eastAsia="宋体" w:hAnsi="Times New Roman" w:cs="Times New Roman" w:hint="eastAsia"/>
          <w:szCs w:val="21"/>
        </w:rPr>
        <w:t>的</w:t>
      </w:r>
      <w:r w:rsidR="004B06B4">
        <w:rPr>
          <w:rFonts w:ascii="Times New Roman" w:eastAsia="宋体" w:hAnsi="Times New Roman" w:cs="Times New Roman"/>
          <w:szCs w:val="21"/>
        </w:rPr>
        <w:t>垂直各向异性</w:t>
      </w:r>
      <w:r w:rsidR="004B06B4">
        <w:rPr>
          <w:rFonts w:ascii="Times New Roman" w:eastAsia="宋体" w:hAnsi="Times New Roman" w:cs="Times New Roman" w:hint="eastAsia"/>
          <w:szCs w:val="21"/>
        </w:rPr>
        <w:t>(P</w:t>
      </w:r>
      <w:r w:rsidR="004B06B4">
        <w:rPr>
          <w:rFonts w:ascii="Times New Roman" w:eastAsia="宋体" w:hAnsi="Times New Roman" w:cs="Times New Roman"/>
          <w:szCs w:val="21"/>
        </w:rPr>
        <w:t>MA)</w:t>
      </w:r>
      <w:r w:rsidR="004B06B4" w:rsidRPr="00991AB5">
        <w:rPr>
          <w:rFonts w:ascii="Times New Roman" w:eastAsia="宋体" w:hAnsi="Times New Roman" w:cs="Times New Roman"/>
          <w:szCs w:val="21"/>
        </w:rPr>
        <w:t>。</w:t>
      </w:r>
      <w:r w:rsidR="004B06B4">
        <w:rPr>
          <w:rFonts w:ascii="Times New Roman" w:eastAsia="宋体" w:hAnsi="Times New Roman" w:cs="Times New Roman" w:hint="eastAsia"/>
          <w:szCs w:val="21"/>
        </w:rPr>
        <w:t>当电流流经</w:t>
      </w:r>
      <w:r w:rsidR="004B06B4">
        <w:rPr>
          <w:rFonts w:ascii="Times New Roman" w:eastAsia="宋体" w:hAnsi="Times New Roman" w:cs="Times New Roman"/>
          <w:color w:val="000000" w:themeColor="text1"/>
          <w:szCs w:val="21"/>
        </w:rPr>
        <w:t>Pt/TbIG</w:t>
      </w:r>
      <w:r w:rsidR="004B06B4" w:rsidRPr="00991AB5">
        <w:rPr>
          <w:rFonts w:ascii="Times New Roman" w:eastAsia="宋体" w:hAnsi="Times New Roman" w:cs="Times New Roman"/>
          <w:color w:val="000000" w:themeColor="text1"/>
          <w:szCs w:val="21"/>
        </w:rPr>
        <w:t>异质结</w:t>
      </w:r>
      <w:r w:rsidR="004B06B4">
        <w:rPr>
          <w:rFonts w:ascii="Times New Roman" w:eastAsia="宋体" w:hAnsi="Times New Roman" w:cs="Times New Roman" w:hint="eastAsia"/>
          <w:color w:val="000000" w:themeColor="text1"/>
          <w:szCs w:val="21"/>
        </w:rPr>
        <w:t>时</w:t>
      </w:r>
      <w:r w:rsidR="004B06B4" w:rsidRPr="00991AB5">
        <w:rPr>
          <w:rFonts w:ascii="Times New Roman" w:eastAsia="宋体" w:hAnsi="Times New Roman" w:cs="Times New Roman"/>
          <w:color w:val="000000" w:themeColor="text1"/>
          <w:szCs w:val="21"/>
        </w:rPr>
        <w:t>，</w:t>
      </w:r>
      <w:r w:rsidR="004B06B4">
        <w:rPr>
          <w:rFonts w:ascii="Times New Roman" w:eastAsia="宋体" w:hAnsi="Times New Roman" w:cs="Times New Roman" w:hint="eastAsia"/>
          <w:color w:val="000000" w:themeColor="text1"/>
          <w:szCs w:val="21"/>
        </w:rPr>
        <w:t>首先由</w:t>
      </w:r>
      <w:r w:rsidR="004B06B4" w:rsidRPr="00991AB5">
        <w:rPr>
          <w:rFonts w:ascii="Times New Roman" w:eastAsia="宋体" w:hAnsi="Times New Roman" w:cs="Times New Roman"/>
          <w:color w:val="000000" w:themeColor="text1"/>
          <w:szCs w:val="21"/>
        </w:rPr>
        <w:t>自旋霍尔效应</w:t>
      </w:r>
      <w:r w:rsidR="004B06B4">
        <w:rPr>
          <w:rFonts w:ascii="Times New Roman" w:eastAsia="宋体" w:hAnsi="Times New Roman" w:cs="Times New Roman" w:hint="eastAsia"/>
          <w:color w:val="000000" w:themeColor="text1"/>
          <w:szCs w:val="21"/>
        </w:rPr>
        <w:t>(</w:t>
      </w:r>
      <w:r w:rsidR="004B06B4" w:rsidRPr="00991AB5">
        <w:rPr>
          <w:rFonts w:ascii="Times New Roman" w:eastAsia="宋体" w:hAnsi="Times New Roman" w:cs="Times New Roman"/>
          <w:color w:val="000000" w:themeColor="text1"/>
          <w:szCs w:val="21"/>
        </w:rPr>
        <w:t>SHE</w:t>
      </w:r>
      <w:r w:rsidR="004B06B4">
        <w:rPr>
          <w:rFonts w:ascii="Times New Roman" w:eastAsia="宋体" w:hAnsi="Times New Roman" w:cs="Times New Roman" w:hint="eastAsia"/>
          <w:color w:val="000000" w:themeColor="text1"/>
          <w:szCs w:val="21"/>
        </w:rPr>
        <w:t>)</w:t>
      </w:r>
      <w:r w:rsidR="004B06B4">
        <w:rPr>
          <w:rFonts w:ascii="Times New Roman" w:eastAsia="宋体" w:hAnsi="Times New Roman" w:cs="Times New Roman" w:hint="eastAsia"/>
          <w:color w:val="000000" w:themeColor="text1"/>
          <w:szCs w:val="21"/>
        </w:rPr>
        <w:t>使</w:t>
      </w:r>
      <w:r w:rsidR="004B06B4">
        <w:rPr>
          <w:rFonts w:ascii="Times New Roman" w:eastAsia="宋体" w:hAnsi="Times New Roman" w:cs="Times New Roman"/>
          <w:color w:val="000000" w:themeColor="text1"/>
          <w:szCs w:val="21"/>
        </w:rPr>
        <w:t>电荷流转化为</w:t>
      </w:r>
      <w:r w:rsidR="004B06B4" w:rsidRPr="00991AB5">
        <w:rPr>
          <w:rFonts w:ascii="Times New Roman" w:eastAsia="宋体" w:hAnsi="Times New Roman" w:cs="Times New Roman"/>
          <w:color w:val="000000" w:themeColor="text1"/>
          <w:szCs w:val="21"/>
        </w:rPr>
        <w:t>自旋流</w:t>
      </w:r>
      <w:r w:rsidR="004B06B4">
        <w:rPr>
          <w:rFonts w:ascii="Times New Roman" w:eastAsia="宋体" w:hAnsi="Times New Roman" w:cs="Times New Roman" w:hint="eastAsia"/>
          <w:color w:val="000000" w:themeColor="text1"/>
          <w:szCs w:val="21"/>
        </w:rPr>
        <w:t>，自旋流</w:t>
      </w:r>
      <w:r w:rsidR="004B06B4" w:rsidRPr="00991AB5">
        <w:rPr>
          <w:rFonts w:ascii="Times New Roman" w:eastAsia="宋体" w:hAnsi="Times New Roman" w:cs="Times New Roman"/>
          <w:color w:val="000000" w:themeColor="text1"/>
          <w:szCs w:val="21"/>
        </w:rPr>
        <w:t>在异质结界面发生透射和反射</w:t>
      </w:r>
      <w:r w:rsidR="004B06B4">
        <w:rPr>
          <w:rFonts w:ascii="Times New Roman" w:eastAsia="宋体" w:hAnsi="Times New Roman" w:cs="Times New Roman"/>
          <w:color w:val="000000" w:themeColor="text1"/>
          <w:szCs w:val="21"/>
        </w:rPr>
        <w:t>，反射的自旋流</w:t>
      </w:r>
      <w:r w:rsidR="004B06B4">
        <w:rPr>
          <w:rFonts w:ascii="Times New Roman" w:eastAsia="宋体" w:hAnsi="Times New Roman" w:cs="Times New Roman" w:hint="eastAsia"/>
          <w:color w:val="000000" w:themeColor="text1"/>
          <w:szCs w:val="21"/>
        </w:rPr>
        <w:t>通过</w:t>
      </w:r>
      <w:r w:rsidR="004B06B4">
        <w:rPr>
          <w:rFonts w:ascii="Times New Roman" w:eastAsia="宋体" w:hAnsi="Times New Roman" w:cs="Times New Roman"/>
          <w:color w:val="000000" w:themeColor="text1"/>
          <w:szCs w:val="21"/>
        </w:rPr>
        <w:t>逆自旋霍尔效应</w:t>
      </w:r>
      <w:r w:rsidR="004B06B4">
        <w:rPr>
          <w:rFonts w:ascii="Times New Roman" w:eastAsia="宋体" w:hAnsi="Times New Roman" w:cs="Times New Roman" w:hint="eastAsia"/>
          <w:color w:val="000000" w:themeColor="text1"/>
          <w:szCs w:val="21"/>
        </w:rPr>
        <w:t>(</w:t>
      </w:r>
      <w:r w:rsidR="004B06B4" w:rsidRPr="00991AB5">
        <w:rPr>
          <w:rFonts w:ascii="Times New Roman" w:eastAsia="宋体" w:hAnsi="Times New Roman" w:cs="Times New Roman"/>
          <w:color w:val="000000" w:themeColor="text1"/>
          <w:szCs w:val="21"/>
        </w:rPr>
        <w:t>ISHE</w:t>
      </w:r>
      <w:r w:rsidR="004B06B4">
        <w:rPr>
          <w:rFonts w:ascii="Times New Roman" w:hAnsi="Times New Roman" w:cs="Times New Roman" w:hint="eastAsia"/>
        </w:rPr>
        <w:t>)</w:t>
      </w:r>
      <w:r w:rsidR="004B06B4" w:rsidRPr="00991AB5">
        <w:rPr>
          <w:rFonts w:ascii="Times New Roman" w:eastAsia="宋体" w:hAnsi="Times New Roman" w:cs="Times New Roman"/>
          <w:color w:val="000000" w:themeColor="text1"/>
          <w:szCs w:val="21"/>
        </w:rPr>
        <w:t>转化为电荷流，</w:t>
      </w:r>
      <w:r w:rsidR="004B06B4">
        <w:rPr>
          <w:rFonts w:ascii="Times New Roman" w:eastAsia="宋体" w:hAnsi="Times New Roman" w:cs="Times New Roman" w:hint="eastAsia"/>
          <w:color w:val="000000" w:themeColor="text1"/>
          <w:szCs w:val="21"/>
        </w:rPr>
        <w:t>从而产生了自旋霍尔</w:t>
      </w:r>
      <w:r w:rsidR="004B06B4">
        <w:rPr>
          <w:rFonts w:ascii="Times New Roman" w:eastAsia="宋体" w:hAnsi="Times New Roman" w:cs="Times New Roman" w:hint="eastAsia"/>
          <w:color w:val="000000" w:themeColor="text1"/>
          <w:szCs w:val="21"/>
        </w:rPr>
        <w:t>-</w:t>
      </w:r>
      <w:r w:rsidR="004B06B4">
        <w:rPr>
          <w:rFonts w:ascii="Times New Roman" w:eastAsia="宋体" w:hAnsi="Times New Roman" w:cs="Times New Roman" w:hint="eastAsia"/>
          <w:color w:val="000000" w:themeColor="text1"/>
          <w:szCs w:val="21"/>
        </w:rPr>
        <w:t>反常霍尔效应</w:t>
      </w:r>
      <w:r w:rsidR="004B06B4">
        <w:rPr>
          <w:rFonts w:ascii="Times New Roman" w:eastAsia="宋体" w:hAnsi="Times New Roman" w:cs="Times New Roman" w:hint="eastAsia"/>
          <w:color w:val="000000" w:themeColor="text1"/>
          <w:szCs w:val="21"/>
        </w:rPr>
        <w:t>(</w:t>
      </w:r>
      <w:r w:rsidR="004B06B4" w:rsidRPr="00991AB5">
        <w:rPr>
          <w:rFonts w:ascii="Times New Roman" w:eastAsia="宋体" w:hAnsi="Times New Roman" w:cs="Times New Roman"/>
          <w:color w:val="000000" w:themeColor="text1"/>
          <w:szCs w:val="21"/>
        </w:rPr>
        <w:t>SH-AHE</w:t>
      </w:r>
      <w:r w:rsidR="004B06B4">
        <w:rPr>
          <w:rFonts w:ascii="Times New Roman" w:eastAsia="宋体" w:hAnsi="Times New Roman" w:cs="Times New Roman"/>
          <w:color w:val="000000" w:themeColor="text1"/>
          <w:szCs w:val="21"/>
        </w:rPr>
        <w:t>)</w:t>
      </w:r>
      <w:r w:rsidR="004B06B4" w:rsidRPr="00991AB5">
        <w:rPr>
          <w:rFonts w:ascii="Times New Roman" w:eastAsia="宋体" w:hAnsi="Times New Roman" w:cs="Times New Roman"/>
          <w:color w:val="000000" w:themeColor="text1"/>
          <w:szCs w:val="21"/>
        </w:rPr>
        <w:t>。</w:t>
      </w:r>
      <w:r w:rsidR="004B06B4" w:rsidRPr="00991AB5">
        <w:rPr>
          <w:rFonts w:ascii="Times New Roman" w:eastAsia="宋体" w:hAnsi="Times New Roman" w:cs="Times New Roman"/>
          <w:szCs w:val="21"/>
        </w:rPr>
        <w:t>其次</w:t>
      </w:r>
      <w:r w:rsidR="004B06B4" w:rsidRPr="00991AB5">
        <w:rPr>
          <w:rFonts w:ascii="Times New Roman" w:eastAsia="宋体" w:hAnsi="Times New Roman" w:cs="Times New Roman"/>
          <w:szCs w:val="21"/>
        </w:rPr>
        <w:t>Pt</w:t>
      </w:r>
      <w:r w:rsidR="004B06B4">
        <w:rPr>
          <w:rFonts w:ascii="Times New Roman" w:eastAsia="宋体" w:hAnsi="Times New Roman" w:cs="Times New Roman" w:hint="eastAsia"/>
          <w:szCs w:val="21"/>
        </w:rPr>
        <w:t>层与</w:t>
      </w:r>
      <w:r w:rsidR="004B06B4" w:rsidRPr="00991AB5">
        <w:rPr>
          <w:rFonts w:ascii="Times New Roman" w:eastAsia="宋体" w:hAnsi="Times New Roman" w:cs="Times New Roman"/>
          <w:szCs w:val="21"/>
        </w:rPr>
        <w:t>磁</w:t>
      </w:r>
      <w:r w:rsidR="004B06B4">
        <w:rPr>
          <w:rFonts w:ascii="Times New Roman" w:eastAsia="宋体" w:hAnsi="Times New Roman" w:cs="Times New Roman" w:hint="eastAsia"/>
          <w:szCs w:val="21"/>
        </w:rPr>
        <w:t>性层</w:t>
      </w:r>
      <w:r w:rsidR="004B06B4">
        <w:rPr>
          <w:rFonts w:ascii="Times New Roman" w:eastAsia="宋体" w:hAnsi="Times New Roman" w:cs="Times New Roman" w:hint="eastAsia"/>
          <w:szCs w:val="21"/>
        </w:rPr>
        <w:t>TbIG</w:t>
      </w:r>
      <w:r w:rsidR="004B06B4" w:rsidRPr="00991AB5">
        <w:rPr>
          <w:rFonts w:ascii="Times New Roman" w:eastAsia="宋体" w:hAnsi="Times New Roman" w:cs="Times New Roman"/>
          <w:szCs w:val="21"/>
        </w:rPr>
        <w:t>发生了交换耦合作用</w:t>
      </w:r>
      <w:r w:rsidR="004B06B4">
        <w:rPr>
          <w:rFonts w:ascii="Times New Roman" w:eastAsia="宋体" w:hAnsi="Times New Roman" w:cs="Times New Roman" w:hint="eastAsia"/>
          <w:szCs w:val="21"/>
        </w:rPr>
        <w:t>，近邻</w:t>
      </w:r>
      <w:r w:rsidR="004B06B4">
        <w:rPr>
          <w:rFonts w:ascii="Times New Roman" w:eastAsia="宋体" w:hAnsi="Times New Roman" w:cs="Times New Roman"/>
          <w:szCs w:val="21"/>
        </w:rPr>
        <w:t>的</w:t>
      </w:r>
      <w:r w:rsidR="004B06B4">
        <w:rPr>
          <w:rFonts w:ascii="Times New Roman" w:eastAsia="宋体" w:hAnsi="Times New Roman" w:cs="Times New Roman"/>
          <w:szCs w:val="21"/>
        </w:rPr>
        <w:t>Pt</w:t>
      </w:r>
      <w:r w:rsidR="004B06B4">
        <w:rPr>
          <w:rFonts w:ascii="Times New Roman" w:eastAsia="宋体" w:hAnsi="Times New Roman" w:cs="Times New Roman"/>
          <w:szCs w:val="21"/>
        </w:rPr>
        <w:t>原子层</w:t>
      </w:r>
      <w:r w:rsidR="004B06B4">
        <w:rPr>
          <w:rFonts w:ascii="Times New Roman" w:eastAsia="宋体" w:hAnsi="Times New Roman" w:cs="Times New Roman" w:hint="eastAsia"/>
          <w:szCs w:val="21"/>
        </w:rPr>
        <w:t>被磁化，</w:t>
      </w:r>
      <w:r w:rsidR="004B06B4" w:rsidRPr="00991AB5">
        <w:rPr>
          <w:rFonts w:ascii="Times New Roman" w:eastAsia="宋体" w:hAnsi="Times New Roman" w:cs="Times New Roman"/>
          <w:szCs w:val="21"/>
        </w:rPr>
        <w:t>产生了</w:t>
      </w:r>
      <w:r w:rsidR="004B06B4">
        <w:rPr>
          <w:rFonts w:ascii="Times New Roman" w:eastAsia="宋体" w:hAnsi="Times New Roman" w:cs="Times New Roman" w:hint="eastAsia"/>
          <w:szCs w:val="21"/>
        </w:rPr>
        <w:t>磁近邻</w:t>
      </w:r>
      <w:r w:rsidR="004B06B4">
        <w:rPr>
          <w:rFonts w:ascii="Times New Roman" w:eastAsia="宋体" w:hAnsi="Times New Roman" w:cs="Times New Roman"/>
          <w:szCs w:val="21"/>
        </w:rPr>
        <w:t>-</w:t>
      </w:r>
      <w:r w:rsidR="004B06B4">
        <w:rPr>
          <w:rFonts w:ascii="Times New Roman" w:eastAsia="宋体" w:hAnsi="Times New Roman" w:cs="Times New Roman" w:hint="eastAsia"/>
          <w:szCs w:val="21"/>
        </w:rPr>
        <w:t>反常霍尔效应</w:t>
      </w:r>
      <w:r w:rsidR="004B06B4">
        <w:rPr>
          <w:rFonts w:ascii="Times New Roman" w:eastAsia="宋体" w:hAnsi="Times New Roman" w:cs="Times New Roman" w:hint="eastAsia"/>
          <w:szCs w:val="21"/>
        </w:rPr>
        <w:t>(</w:t>
      </w:r>
      <w:r w:rsidR="004B06B4" w:rsidRPr="00991AB5">
        <w:rPr>
          <w:rFonts w:ascii="Times New Roman" w:eastAsia="宋体" w:hAnsi="Times New Roman" w:cs="Times New Roman"/>
          <w:szCs w:val="21"/>
        </w:rPr>
        <w:t>MPE-AHE</w:t>
      </w:r>
      <w:r w:rsidR="004B06B4">
        <w:rPr>
          <w:rFonts w:ascii="Times New Roman" w:eastAsia="宋体" w:hAnsi="Times New Roman" w:cs="Times New Roman"/>
          <w:szCs w:val="21"/>
        </w:rPr>
        <w:t>)</w:t>
      </w:r>
      <w:r w:rsidR="004B06B4" w:rsidRPr="00991AB5">
        <w:rPr>
          <w:rFonts w:ascii="Times New Roman" w:eastAsia="宋体" w:hAnsi="Times New Roman" w:cs="Times New Roman"/>
          <w:szCs w:val="21"/>
        </w:rPr>
        <w:t>。</w:t>
      </w:r>
      <w:r w:rsidR="004B06B4">
        <w:rPr>
          <w:rFonts w:ascii="Times New Roman" w:eastAsia="宋体" w:hAnsi="Times New Roman" w:cs="Times New Roman" w:hint="eastAsia"/>
          <w:szCs w:val="21"/>
        </w:rPr>
        <w:t>本课题组</w:t>
      </w:r>
      <w:r w:rsidR="004B06B4" w:rsidRPr="00991AB5">
        <w:rPr>
          <w:rFonts w:ascii="Times New Roman" w:hAnsi="Times New Roman" w:cs="Times New Roman"/>
        </w:rPr>
        <w:t>使用脉冲激光沉积</w:t>
      </w:r>
      <w:r w:rsidR="004B06B4">
        <w:rPr>
          <w:rFonts w:ascii="Times New Roman" w:hAnsi="Times New Roman" w:cs="Times New Roman" w:hint="eastAsia"/>
        </w:rPr>
        <w:t>设备在</w:t>
      </w:r>
      <w:r w:rsidR="004B06B4">
        <w:rPr>
          <w:rFonts w:ascii="Times New Roman" w:hAnsi="Times New Roman" w:cs="Times New Roman" w:hint="eastAsia"/>
        </w:rPr>
        <w:t>GGG</w:t>
      </w:r>
      <w:r w:rsidR="004B06B4">
        <w:rPr>
          <w:rFonts w:ascii="Times New Roman" w:hAnsi="Times New Roman" w:cs="Times New Roman" w:hint="eastAsia"/>
        </w:rPr>
        <w:t>单晶衬底上</w:t>
      </w:r>
      <w:r w:rsidR="004B06B4" w:rsidRPr="00991AB5">
        <w:rPr>
          <w:rFonts w:ascii="Times New Roman" w:hAnsi="Times New Roman" w:cs="Times New Roman"/>
        </w:rPr>
        <w:t>外延</w:t>
      </w:r>
      <w:r w:rsidR="004B06B4">
        <w:rPr>
          <w:rFonts w:ascii="Times New Roman" w:hAnsi="Times New Roman" w:cs="Times New Roman" w:hint="eastAsia"/>
        </w:rPr>
        <w:t>生长了</w:t>
      </w:r>
      <w:r w:rsidR="004B06B4">
        <w:rPr>
          <w:rFonts w:ascii="Times New Roman" w:hAnsi="Times New Roman" w:cs="Times New Roman" w:hint="eastAsia"/>
        </w:rPr>
        <w:t>Tb</w:t>
      </w:r>
      <w:r w:rsidR="004B06B4">
        <w:rPr>
          <w:rFonts w:ascii="Times New Roman" w:hAnsi="Times New Roman" w:cs="Times New Roman"/>
        </w:rPr>
        <w:t>IG</w:t>
      </w:r>
      <w:r w:rsidR="004B06B4">
        <w:rPr>
          <w:rFonts w:ascii="Times New Roman" w:hAnsi="Times New Roman" w:cs="Times New Roman" w:hint="eastAsia"/>
        </w:rPr>
        <w:t>薄膜</w:t>
      </w:r>
      <w:r w:rsidR="004B06B4" w:rsidRPr="00991AB5">
        <w:rPr>
          <w:rFonts w:ascii="Times New Roman" w:eastAsia="宋体" w:hAnsi="Times New Roman" w:cs="Times New Roman"/>
          <w:szCs w:val="21"/>
        </w:rPr>
        <w:t>，</w:t>
      </w:r>
      <w:r w:rsidR="004B06B4">
        <w:rPr>
          <w:rFonts w:ascii="Times New Roman" w:eastAsia="宋体" w:hAnsi="Times New Roman" w:cs="Times New Roman" w:hint="eastAsia"/>
          <w:szCs w:val="21"/>
        </w:rPr>
        <w:t>退火后薄膜显示了明显的</w:t>
      </w:r>
      <w:r w:rsidR="004B06B4">
        <w:rPr>
          <w:rFonts w:ascii="Times New Roman" w:eastAsia="宋体" w:hAnsi="Times New Roman" w:cs="Times New Roman" w:hint="eastAsia"/>
          <w:szCs w:val="21"/>
        </w:rPr>
        <w:t>PMA</w:t>
      </w:r>
      <w:r w:rsidR="004B06B4">
        <w:rPr>
          <w:rFonts w:ascii="Times New Roman" w:eastAsia="宋体" w:hAnsi="Times New Roman" w:cs="Times New Roman" w:hint="eastAsia"/>
          <w:szCs w:val="21"/>
        </w:rPr>
        <w:t>。</w:t>
      </w:r>
      <w:r w:rsidR="004B06B4">
        <w:rPr>
          <w:rFonts w:ascii="Times New Roman" w:hAnsi="Times New Roman" w:cs="Times New Roman" w:hint="eastAsia"/>
        </w:rPr>
        <w:t>之后通过</w:t>
      </w:r>
      <w:r w:rsidR="004B06B4" w:rsidRPr="00991AB5">
        <w:rPr>
          <w:rFonts w:ascii="Times New Roman" w:hAnsi="Times New Roman" w:cs="Times New Roman"/>
        </w:rPr>
        <w:t>磁控溅射</w:t>
      </w:r>
      <w:r w:rsidR="004B06B4">
        <w:rPr>
          <w:rFonts w:ascii="Times New Roman" w:hAnsi="Times New Roman" w:cs="Times New Roman" w:hint="eastAsia"/>
        </w:rPr>
        <w:t>仪覆盖</w:t>
      </w:r>
      <w:r w:rsidR="004B06B4" w:rsidRPr="00991AB5">
        <w:rPr>
          <w:rFonts w:ascii="Times New Roman" w:hAnsi="Times New Roman" w:cs="Times New Roman"/>
        </w:rPr>
        <w:t>重金属</w:t>
      </w:r>
      <w:r w:rsidR="004B06B4" w:rsidRPr="00991AB5">
        <w:rPr>
          <w:rFonts w:ascii="Times New Roman" w:hAnsi="Times New Roman" w:cs="Times New Roman"/>
        </w:rPr>
        <w:t>Pt</w:t>
      </w:r>
      <w:r w:rsidR="004B06B4">
        <w:rPr>
          <w:rFonts w:ascii="Times New Roman" w:hAnsi="Times New Roman" w:cs="Times New Roman" w:hint="eastAsia"/>
        </w:rPr>
        <w:t>层，形成</w:t>
      </w:r>
      <w:r w:rsidR="004B06B4">
        <w:rPr>
          <w:rFonts w:ascii="Times New Roman" w:hAnsi="Times New Roman" w:cs="Times New Roman"/>
        </w:rPr>
        <w:t>Pt/TbIG</w:t>
      </w:r>
      <w:r w:rsidR="004B06B4">
        <w:rPr>
          <w:rFonts w:ascii="Times New Roman" w:hAnsi="Times New Roman" w:cs="Times New Roman" w:hint="eastAsia"/>
        </w:rPr>
        <w:t>异质结</w:t>
      </w:r>
      <w:r w:rsidR="004B06B4">
        <w:rPr>
          <w:rFonts w:ascii="Times New Roman" w:eastAsia="宋体" w:hAnsi="Times New Roman" w:cs="Times New Roman" w:hint="eastAsia"/>
          <w:szCs w:val="21"/>
        </w:rPr>
        <w:t>。</w:t>
      </w:r>
      <w:r w:rsidR="004B06B4" w:rsidRPr="00991AB5">
        <w:rPr>
          <w:rFonts w:ascii="Times New Roman" w:eastAsia="宋体" w:hAnsi="Times New Roman" w:cs="Times New Roman"/>
          <w:szCs w:val="21"/>
        </w:rPr>
        <w:t>图</w:t>
      </w:r>
      <w:r w:rsidR="004B06B4" w:rsidRPr="00991AB5">
        <w:rPr>
          <w:rFonts w:ascii="Times New Roman" w:eastAsia="宋体" w:hAnsi="Times New Roman" w:cs="Times New Roman"/>
          <w:szCs w:val="21"/>
        </w:rPr>
        <w:t>(a)</w:t>
      </w:r>
      <w:r w:rsidR="004B06B4">
        <w:rPr>
          <w:rFonts w:ascii="Times New Roman" w:eastAsia="宋体" w:hAnsi="Times New Roman" w:cs="Times New Roman" w:hint="eastAsia"/>
          <w:szCs w:val="21"/>
        </w:rPr>
        <w:t>为</w:t>
      </w:r>
      <w:r w:rsidR="004B06B4" w:rsidRPr="00991AB5">
        <w:rPr>
          <w:rFonts w:ascii="Times New Roman" w:eastAsia="宋体" w:hAnsi="Times New Roman" w:cs="Times New Roman"/>
          <w:szCs w:val="21"/>
        </w:rPr>
        <w:t>样品结构</w:t>
      </w:r>
      <w:r w:rsidR="004B06B4">
        <w:rPr>
          <w:rFonts w:ascii="Times New Roman" w:eastAsia="宋体" w:hAnsi="Times New Roman" w:cs="Times New Roman" w:hint="eastAsia"/>
          <w:szCs w:val="21"/>
        </w:rPr>
        <w:t>，</w:t>
      </w:r>
      <w:r w:rsidR="004B06B4">
        <w:rPr>
          <w:rFonts w:ascii="Times New Roman" w:hAnsi="Times New Roman" w:cs="Times New Roman" w:hint="eastAsia"/>
        </w:rPr>
        <w:t>图</w:t>
      </w:r>
      <w:r w:rsidR="004B06B4">
        <w:rPr>
          <w:rFonts w:ascii="Times New Roman" w:hAnsi="Times New Roman" w:cs="Times New Roman" w:hint="eastAsia"/>
        </w:rPr>
        <w:t>(</w:t>
      </w:r>
      <w:r w:rsidR="004B06B4">
        <w:rPr>
          <w:rFonts w:ascii="Times New Roman" w:hAnsi="Times New Roman" w:cs="Times New Roman"/>
        </w:rPr>
        <w:t>b</w:t>
      </w:r>
      <w:r w:rsidR="004B06B4">
        <w:rPr>
          <w:rFonts w:ascii="Times New Roman" w:hAnsi="Times New Roman" w:cs="Times New Roman" w:hint="eastAsia"/>
        </w:rPr>
        <w:t>)</w:t>
      </w:r>
      <w:r w:rsidR="004B06B4">
        <w:rPr>
          <w:rFonts w:ascii="Times New Roman" w:hAnsi="Times New Roman" w:cs="Times New Roman" w:hint="eastAsia"/>
        </w:rPr>
        <w:t>为</w:t>
      </w:r>
      <w:r w:rsidR="004B06B4">
        <w:rPr>
          <w:rFonts w:ascii="Times New Roman" w:hAnsi="Times New Roman" w:cs="Times New Roman" w:hint="eastAsia"/>
        </w:rPr>
        <w:t>T</w:t>
      </w:r>
      <w:r w:rsidR="004B06B4">
        <w:rPr>
          <w:rFonts w:ascii="Times New Roman" w:hAnsi="Times New Roman" w:cs="Times New Roman"/>
        </w:rPr>
        <w:t xml:space="preserve">bIG </w:t>
      </w:r>
      <w:r w:rsidR="004B06B4">
        <w:rPr>
          <w:rFonts w:ascii="Times New Roman" w:hAnsi="Times New Roman" w:cs="Times New Roman" w:hint="eastAsia"/>
        </w:rPr>
        <w:t>的</w:t>
      </w:r>
      <w:r w:rsidR="004B06B4" w:rsidRPr="00991AB5">
        <w:rPr>
          <w:rFonts w:ascii="Times New Roman" w:hAnsi="Times New Roman" w:cs="Times New Roman"/>
        </w:rPr>
        <w:t>XRD</w:t>
      </w:r>
      <w:r w:rsidR="004B06B4">
        <w:rPr>
          <w:rFonts w:ascii="Times New Roman" w:hAnsi="Times New Roman" w:cs="Times New Roman" w:hint="eastAsia"/>
        </w:rPr>
        <w:t>测量</w:t>
      </w:r>
      <w:r w:rsidR="004B06B4" w:rsidRPr="00991AB5">
        <w:rPr>
          <w:rFonts w:ascii="Times New Roman" w:hAnsi="Times New Roman" w:cs="Times New Roman"/>
        </w:rPr>
        <w:t>结果，</w:t>
      </w:r>
      <w:r w:rsidR="004B06B4">
        <w:rPr>
          <w:rFonts w:ascii="Times New Roman" w:hAnsi="Times New Roman" w:cs="Times New Roman" w:hint="eastAsia"/>
        </w:rPr>
        <w:t>显示了较强的</w:t>
      </w:r>
      <w:r w:rsidR="004B06B4">
        <w:rPr>
          <w:rFonts w:ascii="Times New Roman" w:hAnsi="Times New Roman" w:cs="Times New Roman"/>
        </w:rPr>
        <w:t>TbIG(444)</w:t>
      </w:r>
      <w:r w:rsidR="004B06B4">
        <w:rPr>
          <w:rFonts w:ascii="Times New Roman" w:hAnsi="Times New Roman" w:cs="Times New Roman" w:hint="eastAsia"/>
        </w:rPr>
        <w:t>衍射</w:t>
      </w:r>
      <w:r w:rsidR="004B06B4" w:rsidRPr="00991AB5">
        <w:rPr>
          <w:rFonts w:ascii="Times New Roman" w:hAnsi="Times New Roman" w:cs="Times New Roman"/>
        </w:rPr>
        <w:t>峰</w:t>
      </w:r>
      <w:r w:rsidR="004B06B4">
        <w:rPr>
          <w:rFonts w:ascii="Times New Roman" w:hAnsi="Times New Roman" w:cs="Times New Roman" w:hint="eastAsia"/>
        </w:rPr>
        <w:t>，</w:t>
      </w:r>
      <w:r w:rsidR="004B06B4" w:rsidRPr="00991AB5">
        <w:rPr>
          <w:rFonts w:ascii="Times New Roman" w:eastAsia="宋体" w:hAnsi="Times New Roman" w:cs="Times New Roman"/>
          <w:szCs w:val="21"/>
        </w:rPr>
        <w:t>图</w:t>
      </w:r>
      <w:r w:rsidR="004B06B4" w:rsidRPr="00991AB5">
        <w:rPr>
          <w:rFonts w:ascii="Times New Roman" w:eastAsia="宋体" w:hAnsi="Times New Roman" w:cs="Times New Roman"/>
          <w:szCs w:val="21"/>
        </w:rPr>
        <w:t>(c)</w:t>
      </w:r>
      <w:r w:rsidR="004B06B4">
        <w:rPr>
          <w:rFonts w:ascii="Times New Roman" w:eastAsia="宋体" w:hAnsi="Times New Roman" w:cs="Times New Roman" w:hint="eastAsia"/>
          <w:szCs w:val="21"/>
        </w:rPr>
        <w:t>为</w:t>
      </w:r>
      <w:r w:rsidR="004B06B4" w:rsidRPr="00991AB5">
        <w:rPr>
          <w:rFonts w:ascii="Times New Roman" w:eastAsia="宋体" w:hAnsi="Times New Roman" w:cs="Times New Roman"/>
          <w:szCs w:val="21"/>
        </w:rPr>
        <w:t>磁滞回线</w:t>
      </w:r>
      <w:r w:rsidR="004B06B4">
        <w:rPr>
          <w:rFonts w:ascii="Times New Roman" w:eastAsia="宋体" w:hAnsi="Times New Roman" w:cs="Times New Roman" w:hint="eastAsia"/>
          <w:szCs w:val="21"/>
        </w:rPr>
        <w:t>测量</w:t>
      </w:r>
      <w:r w:rsidR="004B06B4">
        <w:rPr>
          <w:rFonts w:ascii="Times New Roman" w:eastAsia="宋体" w:hAnsi="Times New Roman" w:cs="Times New Roman"/>
          <w:szCs w:val="21"/>
        </w:rPr>
        <w:t>结果，</w:t>
      </w:r>
      <w:r w:rsidR="004B06B4">
        <w:rPr>
          <w:rFonts w:ascii="Times New Roman" w:eastAsia="宋体" w:hAnsi="Times New Roman" w:cs="Times New Roman" w:hint="eastAsia"/>
          <w:szCs w:val="21"/>
        </w:rPr>
        <w:t>表明</w:t>
      </w:r>
      <w:r w:rsidR="004B06B4" w:rsidRPr="00991AB5">
        <w:rPr>
          <w:rFonts w:ascii="Times New Roman" w:eastAsia="宋体" w:hAnsi="Times New Roman" w:cs="Times New Roman"/>
          <w:szCs w:val="21"/>
        </w:rPr>
        <w:t>TbIG</w:t>
      </w:r>
      <w:r w:rsidR="004B06B4" w:rsidRPr="00991AB5">
        <w:rPr>
          <w:rFonts w:ascii="Times New Roman" w:eastAsia="宋体" w:hAnsi="Times New Roman" w:cs="Times New Roman"/>
          <w:szCs w:val="21"/>
        </w:rPr>
        <w:t>具有</w:t>
      </w:r>
      <w:r w:rsidR="004B06B4">
        <w:rPr>
          <w:rFonts w:ascii="Times New Roman" w:eastAsia="宋体" w:hAnsi="Times New Roman" w:cs="Times New Roman" w:hint="eastAsia"/>
          <w:szCs w:val="21"/>
        </w:rPr>
        <w:t>良好</w:t>
      </w:r>
      <w:r w:rsidR="004B06B4" w:rsidRPr="00991AB5">
        <w:rPr>
          <w:rFonts w:ascii="Times New Roman" w:eastAsia="宋体" w:hAnsi="Times New Roman" w:cs="Times New Roman"/>
          <w:szCs w:val="21"/>
        </w:rPr>
        <w:t>的</w:t>
      </w:r>
      <w:r w:rsidR="004B06B4" w:rsidRPr="00991AB5">
        <w:rPr>
          <w:rFonts w:ascii="Times New Roman" w:eastAsia="宋体" w:hAnsi="Times New Roman" w:cs="Times New Roman"/>
          <w:szCs w:val="21"/>
        </w:rPr>
        <w:t>PMA</w:t>
      </w:r>
      <w:r w:rsidR="004B06B4" w:rsidRPr="00991AB5">
        <w:rPr>
          <w:rFonts w:ascii="Times New Roman" w:eastAsia="宋体" w:hAnsi="Times New Roman" w:cs="Times New Roman"/>
          <w:szCs w:val="21"/>
        </w:rPr>
        <w:t>。图</w:t>
      </w:r>
      <w:r w:rsidR="004B06B4" w:rsidRPr="00991AB5">
        <w:rPr>
          <w:rFonts w:ascii="Times New Roman" w:eastAsia="宋体" w:hAnsi="Times New Roman" w:cs="Times New Roman"/>
          <w:szCs w:val="21"/>
        </w:rPr>
        <w:t>(d)</w:t>
      </w:r>
      <w:r w:rsidR="004B06B4">
        <w:rPr>
          <w:rFonts w:ascii="Times New Roman" w:eastAsia="宋体" w:hAnsi="Times New Roman" w:cs="Times New Roman" w:hint="eastAsia"/>
          <w:szCs w:val="21"/>
        </w:rPr>
        <w:t>为</w:t>
      </w:r>
      <w:r w:rsidR="004B06B4" w:rsidRPr="00991AB5">
        <w:rPr>
          <w:rFonts w:ascii="Times New Roman" w:hAnsi="Times New Roman" w:cs="Times New Roman"/>
        </w:rPr>
        <w:t>Pt/ TbIG</w:t>
      </w:r>
      <w:r w:rsidR="004B06B4" w:rsidRPr="00991AB5">
        <w:rPr>
          <w:rFonts w:ascii="Times New Roman" w:hAnsi="Times New Roman" w:cs="Times New Roman"/>
        </w:rPr>
        <w:t>异质结</w:t>
      </w:r>
      <w:r w:rsidR="004B06B4" w:rsidRPr="00991AB5">
        <w:rPr>
          <w:rFonts w:ascii="Times New Roman" w:eastAsia="宋体" w:hAnsi="Times New Roman" w:cs="Times New Roman"/>
          <w:szCs w:val="21"/>
        </w:rPr>
        <w:t>的反常霍尔</w:t>
      </w:r>
      <w:r w:rsidR="004B06B4">
        <w:rPr>
          <w:rFonts w:ascii="Times New Roman" w:eastAsia="宋体" w:hAnsi="Times New Roman" w:cs="Times New Roman" w:hint="eastAsia"/>
          <w:szCs w:val="21"/>
        </w:rPr>
        <w:t>效应测量结果。通过</w:t>
      </w:r>
      <w:r w:rsidR="004B06B4" w:rsidRPr="00991AB5">
        <w:rPr>
          <w:rFonts w:ascii="Times New Roman" w:eastAsia="宋体" w:hAnsi="Times New Roman" w:cs="Times New Roman"/>
          <w:szCs w:val="21"/>
        </w:rPr>
        <w:t xml:space="preserve">Pt/TbIG </w:t>
      </w:r>
      <w:r w:rsidR="004B06B4">
        <w:rPr>
          <w:rFonts w:ascii="Times New Roman" w:eastAsia="宋体" w:hAnsi="Times New Roman" w:cs="Times New Roman" w:hint="eastAsia"/>
          <w:szCs w:val="21"/>
        </w:rPr>
        <w:t>异质结</w:t>
      </w:r>
      <w:r w:rsidR="004B06B4" w:rsidRPr="00991AB5">
        <w:rPr>
          <w:rFonts w:ascii="Times New Roman" w:eastAsia="宋体" w:hAnsi="Times New Roman" w:cs="Times New Roman"/>
          <w:szCs w:val="21"/>
        </w:rPr>
        <w:t>的输运特性</w:t>
      </w:r>
      <w:r w:rsidR="004B06B4">
        <w:rPr>
          <w:rFonts w:ascii="Times New Roman" w:eastAsia="宋体" w:hAnsi="Times New Roman" w:cs="Times New Roman" w:hint="eastAsia"/>
          <w:szCs w:val="21"/>
        </w:rPr>
        <w:t>测量，对其</w:t>
      </w:r>
      <w:r w:rsidR="004B06B4">
        <w:rPr>
          <w:rFonts w:ascii="Times New Roman" w:eastAsia="宋体" w:hAnsi="Times New Roman" w:cs="Times New Roman"/>
          <w:szCs w:val="21"/>
        </w:rPr>
        <w:t>反常霍尔效应</w:t>
      </w:r>
      <w:r w:rsidR="004B06B4">
        <w:rPr>
          <w:rFonts w:ascii="Times New Roman" w:eastAsia="宋体" w:hAnsi="Times New Roman" w:cs="Times New Roman" w:hint="eastAsia"/>
          <w:szCs w:val="21"/>
        </w:rPr>
        <w:t>进行</w:t>
      </w:r>
      <w:r w:rsidR="004B06B4">
        <w:rPr>
          <w:rFonts w:ascii="Times New Roman" w:eastAsia="宋体" w:hAnsi="Times New Roman" w:cs="Times New Roman"/>
          <w:szCs w:val="21"/>
        </w:rPr>
        <w:t>系统</w:t>
      </w:r>
      <w:r w:rsidR="004B06B4" w:rsidRPr="00991AB5">
        <w:rPr>
          <w:rFonts w:ascii="Times New Roman" w:eastAsia="宋体" w:hAnsi="Times New Roman" w:cs="Times New Roman"/>
          <w:szCs w:val="21"/>
        </w:rPr>
        <w:t>研究</w:t>
      </w:r>
      <w:r w:rsidR="004B06B4">
        <w:rPr>
          <w:rFonts w:ascii="Times New Roman" w:eastAsia="宋体" w:hAnsi="Times New Roman" w:cs="Times New Roman" w:hint="eastAsia"/>
          <w:szCs w:val="21"/>
        </w:rPr>
        <w:t>，</w:t>
      </w:r>
      <w:r w:rsidR="004B06B4" w:rsidRPr="00991AB5">
        <w:rPr>
          <w:rFonts w:ascii="Times New Roman" w:eastAsia="宋体" w:hAnsi="Times New Roman" w:cs="Times New Roman"/>
          <w:szCs w:val="21"/>
        </w:rPr>
        <w:t>为实现具有低能耗和高效率的自旋电子学器件奠定基础。</w:t>
      </w:r>
    </w:p>
    <w:p w:rsidR="004B06B4" w:rsidRDefault="004B06B4" w:rsidP="00724DF3">
      <w:pPr>
        <w:rPr>
          <w:rFonts w:ascii="Times New Roman" w:hAnsi="Times New Roman" w:cs="Times New Roman"/>
          <w:szCs w:val="21"/>
        </w:rPr>
      </w:pPr>
    </w:p>
    <w:p w:rsidR="004B06B4" w:rsidRPr="008D7220" w:rsidRDefault="004B06B4" w:rsidP="004B06B4">
      <w:pPr>
        <w:jc w:val="center"/>
        <w:rPr>
          <w:rFonts w:ascii="Times New Roman" w:hAnsi="Times New Roman" w:cs="Times New Roman"/>
          <w:sz w:val="32"/>
          <w:szCs w:val="32"/>
        </w:rPr>
      </w:pPr>
      <w:r>
        <w:rPr>
          <w:rFonts w:ascii="Times New Roman" w:hAnsi="Times New Roman" w:cs="Times New Roman" w:hint="eastAsia"/>
          <w:szCs w:val="21"/>
        </w:rPr>
        <w:t>图一</w:t>
      </w:r>
      <w:r>
        <w:rPr>
          <w:rFonts w:ascii="Times New Roman" w:hAnsi="Times New Roman" w:cs="Times New Roman"/>
          <w:szCs w:val="21"/>
        </w:rPr>
        <w:t>：</w:t>
      </w:r>
      <w:r w:rsidRPr="00976B7A">
        <w:rPr>
          <w:rFonts w:ascii="Times New Roman" w:hAnsi="Times New Roman" w:cs="Times New Roman" w:hint="eastAsia"/>
          <w:szCs w:val="21"/>
        </w:rPr>
        <w:t xml:space="preserve">(a) </w:t>
      </w:r>
      <w:r w:rsidRPr="00976B7A">
        <w:rPr>
          <w:rFonts w:ascii="Times New Roman" w:hAnsi="Times New Roman" w:cs="Times New Roman" w:hint="eastAsia"/>
          <w:szCs w:val="21"/>
        </w:rPr>
        <w:t>样品结构示意</w:t>
      </w:r>
      <w:r>
        <w:rPr>
          <w:rFonts w:ascii="Times New Roman" w:hAnsi="Times New Roman" w:cs="Times New Roman" w:hint="eastAsia"/>
          <w:szCs w:val="21"/>
        </w:rPr>
        <w:t>图</w:t>
      </w:r>
      <w:r w:rsidRPr="00976B7A">
        <w:rPr>
          <w:rFonts w:ascii="Times New Roman" w:hAnsi="Times New Roman" w:cs="Times New Roman" w:hint="eastAsia"/>
          <w:szCs w:val="21"/>
        </w:rPr>
        <w:t>，</w:t>
      </w:r>
      <w:r w:rsidRPr="00976B7A">
        <w:rPr>
          <w:rFonts w:ascii="Times New Roman" w:hAnsi="Times New Roman" w:cs="Times New Roman" w:hint="eastAsia"/>
          <w:szCs w:val="21"/>
        </w:rPr>
        <w:t>(b) TbIG(60nm)</w:t>
      </w:r>
      <w:r w:rsidRPr="00976B7A">
        <w:rPr>
          <w:rFonts w:ascii="Times New Roman" w:hAnsi="Times New Roman" w:cs="Times New Roman"/>
          <w:noProof/>
          <w:sz w:val="32"/>
          <w:szCs w:val="32"/>
        </w:rPr>
        <w:t xml:space="preserve"> </w:t>
      </w:r>
      <w:r w:rsidRPr="00976B7A">
        <w:rPr>
          <w:rFonts w:ascii="Times New Roman" w:hAnsi="Times New Roman" w:cs="Times New Roman" w:hint="eastAsia"/>
          <w:szCs w:val="21"/>
        </w:rPr>
        <w:t>/GGG</w:t>
      </w:r>
      <w:r w:rsidRPr="00976B7A">
        <w:rPr>
          <w:rFonts w:ascii="Times New Roman" w:hAnsi="Times New Roman" w:cs="Times New Roman" w:hint="eastAsia"/>
          <w:szCs w:val="21"/>
        </w:rPr>
        <w:t>的</w:t>
      </w:r>
      <w:r w:rsidRPr="00976B7A">
        <w:rPr>
          <w:rFonts w:ascii="Times New Roman" w:hAnsi="Times New Roman" w:cs="Times New Roman" w:hint="eastAsia"/>
          <w:szCs w:val="21"/>
        </w:rPr>
        <w:t>(444)</w:t>
      </w:r>
      <w:r w:rsidRPr="00976B7A">
        <w:rPr>
          <w:rFonts w:ascii="Times New Roman" w:hAnsi="Times New Roman" w:cs="Times New Roman" w:hint="eastAsia"/>
          <w:szCs w:val="21"/>
        </w:rPr>
        <w:t>面</w:t>
      </w:r>
      <w:r w:rsidRPr="00976B7A">
        <w:rPr>
          <w:rFonts w:ascii="Times New Roman" w:hAnsi="Times New Roman" w:cs="Times New Roman" w:hint="eastAsia"/>
          <w:szCs w:val="21"/>
        </w:rPr>
        <w:t>XRD</w:t>
      </w:r>
      <w:r>
        <w:rPr>
          <w:rFonts w:ascii="Times New Roman" w:hAnsi="Times New Roman" w:cs="Times New Roman" w:hint="eastAsia"/>
          <w:szCs w:val="21"/>
        </w:rPr>
        <w:t>衍射，</w:t>
      </w:r>
      <w:r>
        <w:rPr>
          <w:rFonts w:ascii="Times New Roman" w:hAnsi="Times New Roman" w:cs="Times New Roman" w:hint="eastAsia"/>
          <w:szCs w:val="21"/>
        </w:rPr>
        <w:t>(c)</w:t>
      </w:r>
      <w:r w:rsidRPr="00976B7A">
        <w:rPr>
          <w:rFonts w:ascii="Times New Roman" w:hAnsi="Times New Roman" w:cs="Times New Roman" w:hint="eastAsia"/>
          <w:szCs w:val="21"/>
        </w:rPr>
        <w:t>TbIG(60nm)/GGG</w:t>
      </w:r>
      <w:r w:rsidRPr="00976B7A">
        <w:rPr>
          <w:rFonts w:ascii="Times New Roman" w:hAnsi="Times New Roman" w:cs="Times New Roman" w:hint="eastAsia"/>
          <w:szCs w:val="21"/>
        </w:rPr>
        <w:t>磁滞回线，</w:t>
      </w:r>
      <w:r w:rsidRPr="00976B7A">
        <w:rPr>
          <w:rFonts w:ascii="Times New Roman" w:hAnsi="Times New Roman" w:cs="Times New Roman" w:hint="eastAsia"/>
          <w:szCs w:val="21"/>
        </w:rPr>
        <w:t xml:space="preserve">(d) Pt(5nm)/TbIG(60nm)/ GGG(111) </w:t>
      </w:r>
      <w:r w:rsidRPr="00976B7A">
        <w:rPr>
          <w:rFonts w:ascii="Times New Roman" w:hAnsi="Times New Roman" w:cs="Times New Roman" w:hint="eastAsia"/>
          <w:szCs w:val="21"/>
        </w:rPr>
        <w:t>反常霍尔电阻（已扣除正常霍尔电阻）</w:t>
      </w:r>
    </w:p>
    <w:p w:rsidR="004B06B4" w:rsidRPr="00991AB5" w:rsidRDefault="004B06B4" w:rsidP="004B06B4">
      <w:pPr>
        <w:jc w:val="left"/>
        <w:rPr>
          <w:rFonts w:ascii="Times New Roman" w:eastAsia="宋体" w:hAnsi="Times New Roman" w:cs="Times New Roman"/>
          <w:szCs w:val="21"/>
        </w:rPr>
      </w:pPr>
      <w:r w:rsidRPr="00991AB5">
        <w:rPr>
          <w:rFonts w:ascii="Times New Roman" w:eastAsia="宋体" w:hAnsi="Times New Roman" w:cs="Times New Roman"/>
          <w:szCs w:val="21"/>
        </w:rPr>
        <w:t>关键词：</w:t>
      </w:r>
      <w:bookmarkStart w:id="35" w:name="OLE_LINK9"/>
      <w:r>
        <w:rPr>
          <w:rFonts w:ascii="Times New Roman" w:eastAsia="宋体" w:hAnsi="Times New Roman" w:cs="Times New Roman"/>
          <w:szCs w:val="21"/>
        </w:rPr>
        <w:t>垂直磁各向异性，</w:t>
      </w:r>
      <w:r>
        <w:rPr>
          <w:rFonts w:ascii="Times New Roman" w:eastAsia="宋体" w:hAnsi="Times New Roman" w:cs="Times New Roman" w:hint="eastAsia"/>
          <w:szCs w:val="21"/>
        </w:rPr>
        <w:t>自旋霍尔效应</w:t>
      </w:r>
      <w:bookmarkEnd w:id="35"/>
      <w:r>
        <w:rPr>
          <w:rFonts w:ascii="Times New Roman" w:eastAsia="宋体" w:hAnsi="Times New Roman" w:cs="Times New Roman" w:hint="eastAsia"/>
          <w:szCs w:val="21"/>
        </w:rPr>
        <w:t>，</w:t>
      </w:r>
      <w:r>
        <w:rPr>
          <w:rFonts w:ascii="Times New Roman" w:eastAsia="宋体" w:hAnsi="Times New Roman" w:cs="Times New Roman"/>
          <w:szCs w:val="21"/>
        </w:rPr>
        <w:t>磁近邻效应</w:t>
      </w:r>
      <w:r w:rsidRPr="00991AB5">
        <w:rPr>
          <w:rFonts w:ascii="Times New Roman" w:eastAsia="宋体" w:hAnsi="Times New Roman" w:cs="Times New Roman"/>
          <w:szCs w:val="21"/>
        </w:rPr>
        <w:t>，反常霍尔效应</w:t>
      </w:r>
    </w:p>
    <w:p w:rsidR="004B06B4" w:rsidRPr="00617DB9" w:rsidRDefault="004B06B4" w:rsidP="004B06B4">
      <w:pPr>
        <w:widowControl/>
        <w:jc w:val="left"/>
        <w:rPr>
          <w:rFonts w:ascii="Times New Roman" w:hAnsi="Times New Roman" w:cs="Times New Roman"/>
          <w:kern w:val="0"/>
          <w:sz w:val="18"/>
          <w:szCs w:val="18"/>
        </w:rPr>
      </w:pPr>
      <w:r w:rsidRPr="00617DB9">
        <w:rPr>
          <w:rFonts w:ascii="Times New Roman" w:hAnsi="Times New Roman" w:cs="Times New Roman"/>
          <w:kern w:val="0"/>
          <w:sz w:val="18"/>
          <w:szCs w:val="18"/>
        </w:rPr>
        <w:t>参考文献</w:t>
      </w:r>
      <w:r w:rsidRPr="00617DB9">
        <w:rPr>
          <w:rFonts w:ascii="Times New Roman" w:hAnsi="Times New Roman" w:cs="Times New Roman" w:hint="eastAsia"/>
          <w:kern w:val="0"/>
          <w:sz w:val="18"/>
          <w:szCs w:val="18"/>
        </w:rPr>
        <w:t>：</w:t>
      </w:r>
      <w:r w:rsidR="00E111F6" w:rsidRPr="00617DB9">
        <w:rPr>
          <w:rFonts w:ascii="Times New Roman" w:hAnsi="Times New Roman" w:cs="Times New Roman"/>
          <w:kern w:val="0"/>
          <w:sz w:val="18"/>
          <w:szCs w:val="18"/>
        </w:rPr>
        <w:fldChar w:fldCharType="begin">
          <w:fldData xml:space="preserve">PEVuZE5vdGU+PENpdGU+PEF1dGhvcj5TaGFvPC9BdXRob3I+PFllYXI+MjAxOTwvWWVhcj48UmVj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</w:fldData>
        </w:fldChar>
      </w:r>
      <w:r w:rsidRPr="00617DB9">
        <w:rPr>
          <w:rFonts w:ascii="Times New Roman" w:hAnsi="Times New Roman" w:cs="Times New Roman"/>
          <w:kern w:val="0"/>
          <w:sz w:val="18"/>
          <w:szCs w:val="18"/>
        </w:rPr>
        <w:instrText xml:space="preserve"> ADDIN EN.CITE </w:instrText>
      </w:r>
      <w:r w:rsidR="00E111F6" w:rsidRPr="00617DB9">
        <w:rPr>
          <w:rFonts w:ascii="Times New Roman" w:hAnsi="Times New Roman" w:cs="Times New Roman"/>
          <w:kern w:val="0"/>
          <w:sz w:val="18"/>
          <w:szCs w:val="18"/>
        </w:rPr>
        <w:fldChar w:fldCharType="begin">
          <w:fldData xml:space="preserve">PEVuZE5vdGU+PENpdGU+PEF1dGhvcj5TaGFvPC9BdXRob3I+PFllYXI+MjAxOTwvWWVhcj48UmVj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</w:fldData>
        </w:fldChar>
      </w:r>
      <w:r w:rsidRPr="00617DB9">
        <w:rPr>
          <w:rFonts w:ascii="Times New Roman" w:hAnsi="Times New Roman" w:cs="Times New Roman"/>
          <w:kern w:val="0"/>
          <w:sz w:val="18"/>
          <w:szCs w:val="18"/>
        </w:rPr>
        <w:instrText xml:space="preserve"> ADDIN EN.CITE.DATA </w:instrText>
      </w:r>
      <w:r w:rsidR="00E111F6" w:rsidRPr="00617DB9">
        <w:rPr>
          <w:rFonts w:ascii="Times New Roman" w:hAnsi="Times New Roman" w:cs="Times New Roman"/>
          <w:kern w:val="0"/>
          <w:sz w:val="18"/>
          <w:szCs w:val="18"/>
        </w:rPr>
      </w:r>
      <w:r w:rsidR="00E111F6" w:rsidRPr="00617DB9">
        <w:rPr>
          <w:rFonts w:ascii="Times New Roman" w:hAnsi="Times New Roman" w:cs="Times New Roman"/>
          <w:kern w:val="0"/>
          <w:sz w:val="18"/>
          <w:szCs w:val="18"/>
        </w:rPr>
        <w:fldChar w:fldCharType="end"/>
      </w:r>
      <w:r w:rsidR="00E111F6" w:rsidRPr="00617DB9">
        <w:rPr>
          <w:rFonts w:ascii="Times New Roman" w:hAnsi="Times New Roman" w:cs="Times New Roman"/>
          <w:kern w:val="0"/>
          <w:sz w:val="18"/>
          <w:szCs w:val="18"/>
        </w:rPr>
      </w:r>
      <w:r w:rsidR="00E111F6" w:rsidRPr="00617DB9">
        <w:rPr>
          <w:rFonts w:ascii="Times New Roman" w:hAnsi="Times New Roman" w:cs="Times New Roman"/>
          <w:kern w:val="0"/>
          <w:sz w:val="18"/>
          <w:szCs w:val="18"/>
        </w:rPr>
        <w:fldChar w:fldCharType="end"/>
      </w:r>
    </w:p>
    <w:p w:rsidR="004B06B4" w:rsidRPr="00991AB5" w:rsidRDefault="004B06B4" w:rsidP="004B06B4">
      <w:pPr>
        <w:pStyle w:val="aa"/>
        <w:numPr>
          <w:ilvl w:val="0"/>
          <w:numId w:val="15"/>
        </w:numPr>
        <w:ind w:firstLineChars="0"/>
        <w:rPr>
          <w:rFonts w:ascii="Times New Roman" w:hAnsi="Times New Roman" w:cs="Times New Roman"/>
          <w:kern w:val="0"/>
          <w:sz w:val="18"/>
          <w:szCs w:val="18"/>
        </w:rPr>
      </w:pPr>
      <w:r w:rsidRPr="00991AB5">
        <w:rPr>
          <w:rFonts w:ascii="Times New Roman" w:hAnsi="Times New Roman" w:cs="Times New Roman"/>
          <w:kern w:val="0"/>
          <w:sz w:val="18"/>
          <w:szCs w:val="18"/>
        </w:rPr>
        <w:t xml:space="preserve">Q. Shao </w:t>
      </w:r>
      <w:r w:rsidRPr="00991AB5">
        <w:rPr>
          <w:rFonts w:ascii="Times New Roman" w:hAnsi="Times New Roman" w:cs="Times New Roman"/>
          <w:i/>
          <w:kern w:val="0"/>
          <w:sz w:val="18"/>
          <w:szCs w:val="18"/>
        </w:rPr>
        <w:t>et al</w:t>
      </w:r>
      <w:r w:rsidRPr="00991AB5">
        <w:rPr>
          <w:rFonts w:ascii="Times New Roman" w:hAnsi="Times New Roman" w:cs="Times New Roman"/>
          <w:kern w:val="0"/>
          <w:sz w:val="18"/>
          <w:szCs w:val="18"/>
        </w:rPr>
        <w:t>., Exploring interfacial exchange coupling and sublattice effect in heavy metal/ferrimagnetic insulator heterostr</w:t>
      </w:r>
      <w:r>
        <w:rPr>
          <w:rFonts w:ascii="Times New Roman" w:hAnsi="Times New Roman" w:cs="Times New Roman"/>
          <w:kern w:val="0"/>
          <w:sz w:val="18"/>
          <w:szCs w:val="18"/>
        </w:rPr>
        <w:t>uctures using Hall measurements,</w:t>
      </w:r>
      <w:r w:rsidRPr="00991AB5">
        <w:rPr>
          <w:rFonts w:ascii="Times New Roman" w:hAnsi="Times New Roman" w:cs="Times New Roman"/>
          <w:kern w:val="0"/>
          <w:sz w:val="18"/>
          <w:szCs w:val="18"/>
        </w:rPr>
        <w:t xml:space="preserve">x-ray magnetic circular dichroism,and neutron reflectometry, </w:t>
      </w:r>
      <w:r w:rsidRPr="00991AB5">
        <w:rPr>
          <w:rFonts w:ascii="Times New Roman" w:hAnsi="Times New Roman" w:cs="Times New Roman"/>
          <w:i/>
          <w:kern w:val="0"/>
          <w:sz w:val="18"/>
          <w:szCs w:val="18"/>
        </w:rPr>
        <w:t>Phys. Rev. B</w:t>
      </w:r>
      <w:r w:rsidRPr="00991AB5">
        <w:rPr>
          <w:rFonts w:ascii="Times New Roman" w:hAnsi="Times New Roman" w:cs="Times New Roman"/>
          <w:kern w:val="0"/>
          <w:sz w:val="18"/>
          <w:szCs w:val="18"/>
        </w:rPr>
        <w:t>,</w:t>
      </w:r>
      <w:r>
        <w:rPr>
          <w:rFonts w:ascii="Times New Roman" w:hAnsi="Times New Roman" w:cs="Times New Roman"/>
          <w:kern w:val="0"/>
          <w:sz w:val="18"/>
          <w:szCs w:val="18"/>
        </w:rPr>
        <w:t xml:space="preserve"> </w:t>
      </w:r>
      <w:r w:rsidRPr="00991AB5">
        <w:rPr>
          <w:rFonts w:ascii="Times New Roman" w:hAnsi="Times New Roman" w:cs="Times New Roman"/>
          <w:kern w:val="0"/>
          <w:sz w:val="18"/>
          <w:szCs w:val="18"/>
        </w:rPr>
        <w:t>2019, 99(10), 104401.</w:t>
      </w:r>
    </w:p>
    <w:p w:rsidR="00724DF3" w:rsidRDefault="004B06B4">
      <w:pPr>
        <w:rPr>
          <w:rFonts w:ascii="Times New Roman" w:eastAsia="宋体" w:hAnsi="Times New Roman" w:cs="Times New Roman"/>
          <w:color w:val="FF0000"/>
          <w:kern w:val="0"/>
          <w:szCs w:val="21"/>
        </w:rPr>
      </w:pPr>
      <w:r w:rsidRPr="00A5425C">
        <w:rPr>
          <w:rFonts w:ascii="Times New Roman" w:eastAsia="宋体" w:hAnsi="Times New Roman" w:cs="Times New Roman" w:hint="eastAsia"/>
          <w:b/>
          <w:color w:val="FF0000"/>
          <w:szCs w:val="21"/>
        </w:rPr>
        <w:t>基金</w:t>
      </w:r>
      <w:r w:rsidRPr="00A5425C">
        <w:rPr>
          <w:rFonts w:ascii="Times New Roman" w:eastAsia="宋体" w:hAnsi="Times New Roman" w:cs="Times New Roman"/>
          <w:b/>
          <w:color w:val="FF0000"/>
          <w:szCs w:val="21"/>
        </w:rPr>
        <w:t>项目</w:t>
      </w:r>
      <w:r w:rsidRPr="00A5425C">
        <w:rPr>
          <w:rFonts w:ascii="Times New Roman" w:eastAsia="宋体" w:hAnsi="Times New Roman" w:cs="Times New Roman"/>
          <w:color w:val="FF0000"/>
          <w:szCs w:val="21"/>
        </w:rPr>
        <w:t>：</w:t>
      </w:r>
      <w:r w:rsidRPr="00A5425C">
        <w:rPr>
          <w:rFonts w:ascii="Times New Roman" w:eastAsia="宋体" w:hAnsi="Times New Roman" w:cs="Times New Roman"/>
          <w:color w:val="FF0000"/>
          <w:kern w:val="0"/>
          <w:szCs w:val="21"/>
        </w:rPr>
        <w:t>国家自然科学基金</w:t>
      </w:r>
      <w:r w:rsidRPr="00A5425C">
        <w:rPr>
          <w:rFonts w:ascii="Times New Roman" w:eastAsia="宋体" w:hAnsi="Times New Roman" w:cs="Times New Roman"/>
          <w:color w:val="FF0000"/>
          <w:kern w:val="0"/>
          <w:szCs w:val="21"/>
        </w:rPr>
        <w:t xml:space="preserve"> (</w:t>
      </w:r>
      <w:r w:rsidRPr="00D82C6C">
        <w:rPr>
          <w:rFonts w:ascii="Times New Roman" w:hAnsi="Times New Roman" w:cs="Times New Roman"/>
          <w:color w:val="FF0000"/>
          <w:szCs w:val="21"/>
        </w:rPr>
        <w:t>NO</w:t>
      </w:r>
      <w:r w:rsidRPr="00A5425C">
        <w:rPr>
          <w:rFonts w:ascii="宋体" w:hAnsi="宋体" w:hint="eastAsia"/>
          <w:color w:val="FF0000"/>
          <w:szCs w:val="21"/>
        </w:rPr>
        <w:t>.</w:t>
      </w:r>
      <w:r w:rsidRPr="00A5425C">
        <w:rPr>
          <w:rFonts w:ascii="Times New Roman" w:eastAsia="宋体" w:hAnsi="Times New Roman" w:cs="Times New Roman"/>
          <w:color w:val="FF0000"/>
          <w:kern w:val="0"/>
          <w:szCs w:val="21"/>
        </w:rPr>
        <w:t>11774259)</w:t>
      </w:r>
    </w:p>
    <w:p w:rsidR="004B06B4" w:rsidRPr="00724DF3" w:rsidRDefault="004B06B4">
      <w:pPr>
        <w:rPr>
          <w:rFonts w:ascii="Times New Roman" w:eastAsia="宋体" w:hAnsi="Times New Roman" w:cs="Times New Roman"/>
          <w:color w:val="FF0000"/>
          <w:kern w:val="0"/>
          <w:szCs w:val="21"/>
        </w:rPr>
      </w:pPr>
      <w: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J1-025</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F74FA5" w:rsidRDefault="00221DF0" w:rsidP="00221DF0">
      <w:pPr>
        <w:pStyle w:val="Head"/>
        <w:spacing w:before="0" w:after="0"/>
        <w:rPr>
          <w:rFonts w:eastAsiaTheme="minorEastAsia"/>
          <w:lang w:eastAsia="zh-CN"/>
        </w:rPr>
      </w:pPr>
      <w:r w:rsidRPr="00F74FA5">
        <w:rPr>
          <w:rFonts w:eastAsia="+mn-ea"/>
          <w:kern w:val="24"/>
        </w:rPr>
        <w:t xml:space="preserve">Spin </w:t>
      </w:r>
      <w:r>
        <w:rPr>
          <w:rFonts w:eastAsia="+mn-ea"/>
          <w:kern w:val="24"/>
        </w:rPr>
        <w:t xml:space="preserve">Orbit </w:t>
      </w:r>
      <w:r w:rsidRPr="00F74FA5">
        <w:rPr>
          <w:rFonts w:eastAsia="+mn-ea"/>
          <w:kern w:val="24"/>
        </w:rPr>
        <w:t xml:space="preserve">Torque Efficiency Enhancements </w:t>
      </w:r>
      <w:r>
        <w:rPr>
          <w:rFonts w:eastAsia="+mn-ea"/>
          <w:kern w:val="24"/>
        </w:rPr>
        <w:t>with</w:t>
      </w:r>
      <w:r w:rsidRPr="00F74FA5">
        <w:rPr>
          <w:rFonts w:eastAsia="+mn-ea"/>
          <w:kern w:val="24"/>
        </w:rPr>
        <w:t xml:space="preserve"> Antiferromagnet and </w:t>
      </w:r>
      <w:r>
        <w:rPr>
          <w:rFonts w:eastAsia="+mn-ea"/>
          <w:kern w:val="24"/>
        </w:rPr>
        <w:t>Mo</w:t>
      </w:r>
      <w:r w:rsidRPr="00F74FA5">
        <w:rPr>
          <w:rFonts w:eastAsia="+mn-ea"/>
          <w:kern w:val="24"/>
        </w:rPr>
        <w:t>S</w:t>
      </w:r>
      <w:r w:rsidRPr="00F74FA5">
        <w:rPr>
          <w:rFonts w:eastAsia="+mn-ea"/>
          <w:kern w:val="24"/>
          <w:vertAlign w:val="subscript"/>
        </w:rPr>
        <w:t>2</w:t>
      </w:r>
      <w:r w:rsidRPr="00F74FA5">
        <w:rPr>
          <w:rFonts w:eastAsia="+mn-ea"/>
          <w:kern w:val="24"/>
        </w:rPr>
        <w:t xml:space="preserve"> layer</w:t>
      </w:r>
    </w:p>
    <w:p w:rsidR="00221DF0" w:rsidRPr="00AC2DDB" w:rsidRDefault="00221DF0" w:rsidP="00221DF0"/>
    <w:p w:rsidR="00221DF0" w:rsidRPr="00AC2DDB" w:rsidRDefault="00221DF0" w:rsidP="00221DF0">
      <w:pPr>
        <w:pStyle w:val="a5"/>
        <w:spacing w:before="0" w:beforeAutospacing="0" w:after="0" w:afterAutospacing="0"/>
        <w:jc w:val="center"/>
        <w:rPr>
          <w:lang w:val="en-US"/>
        </w:rPr>
      </w:pPr>
      <w:r w:rsidRPr="00AC2DDB">
        <w:rPr>
          <w:rFonts w:eastAsia="+mn-ea"/>
          <w:kern w:val="24"/>
          <w:lang w:val="en-US"/>
        </w:rPr>
        <w:t>Jingsheng Chen</w:t>
      </w:r>
    </w:p>
    <w:p w:rsidR="00221DF0" w:rsidRPr="00AC2DDB" w:rsidRDefault="00221DF0" w:rsidP="00221DF0">
      <w:pPr>
        <w:pStyle w:val="a5"/>
        <w:spacing w:before="0" w:beforeAutospacing="0" w:after="0" w:afterAutospacing="0"/>
        <w:rPr>
          <w:rFonts w:eastAsia="+mn-ea"/>
          <w:kern w:val="24"/>
          <w:lang w:val="en-US"/>
        </w:rPr>
      </w:pPr>
    </w:p>
    <w:p w:rsidR="00221DF0" w:rsidRDefault="00221DF0" w:rsidP="00221DF0">
      <w:pPr>
        <w:pStyle w:val="a5"/>
        <w:spacing w:before="0" w:beforeAutospacing="0" w:after="0" w:afterAutospacing="0"/>
        <w:jc w:val="center"/>
        <w:rPr>
          <w:rFonts w:eastAsia="+mn-ea"/>
          <w:kern w:val="24"/>
          <w:lang w:val="en-US"/>
        </w:rPr>
      </w:pPr>
      <w:r>
        <w:rPr>
          <w:i/>
          <w:vertAlign w:val="superscript"/>
        </w:rPr>
        <w:t>1</w:t>
      </w:r>
      <w:r w:rsidRPr="00BD0F74">
        <w:rPr>
          <w:rFonts w:eastAsia="Arial Unicode MS"/>
          <w:i/>
        </w:rPr>
        <w:t>Suzhou Research Institute, National University of Singapore</w:t>
      </w:r>
      <w:r>
        <w:rPr>
          <w:rFonts w:eastAsia="Arial Unicode MS"/>
          <w:i/>
        </w:rPr>
        <w:t>,</w:t>
      </w:r>
      <w:r w:rsidRPr="00922991">
        <w:t xml:space="preserve"> </w:t>
      </w:r>
      <w:r w:rsidRPr="00922991">
        <w:rPr>
          <w:rFonts w:eastAsia="Arial Unicode MS"/>
          <w:i/>
        </w:rPr>
        <w:t>Suzhou, China, 215123</w:t>
      </w:r>
    </w:p>
    <w:p w:rsidR="00221DF0" w:rsidRPr="00AC2DDB" w:rsidRDefault="00221DF0" w:rsidP="00221DF0">
      <w:pPr>
        <w:pStyle w:val="a5"/>
        <w:spacing w:before="0" w:beforeAutospacing="0" w:after="0" w:afterAutospacing="0"/>
        <w:jc w:val="center"/>
        <w:rPr>
          <w:lang w:val="en-US"/>
        </w:rPr>
      </w:pPr>
      <w:r w:rsidRPr="00922991">
        <w:rPr>
          <w:rFonts w:eastAsia="+mn-ea"/>
          <w:kern w:val="24"/>
          <w:vertAlign w:val="superscript"/>
          <w:lang w:val="en-US"/>
        </w:rPr>
        <w:t>2</w:t>
      </w:r>
      <w:r w:rsidRPr="00AC2DDB">
        <w:rPr>
          <w:rFonts w:eastAsia="+mn-ea"/>
          <w:kern w:val="24"/>
          <w:lang w:val="en-US"/>
        </w:rPr>
        <w:t xml:space="preserve">Department of Materials Science and Engineering, National University of Singapore, </w:t>
      </w:r>
      <w:r w:rsidRPr="00AC2DDB">
        <w:rPr>
          <w:lang w:val="en-US"/>
        </w:rPr>
        <w:t>117575, Singapore</w:t>
      </w:r>
    </w:p>
    <w:p w:rsidR="00221DF0" w:rsidRDefault="00221DF0" w:rsidP="00221DF0"/>
    <w:p w:rsidR="00221DF0" w:rsidRPr="007C0FDB" w:rsidRDefault="00221DF0" w:rsidP="00221DF0">
      <w:pPr>
        <w:rPr>
          <w:rFonts w:ascii="Times New Roman" w:hAnsi="Times New Roman" w:cs="Times New Roman"/>
          <w:szCs w:val="21"/>
        </w:rPr>
      </w:pPr>
      <w:r w:rsidRPr="007C0FDB">
        <w:rPr>
          <w:rFonts w:ascii="Times New Roman" w:hAnsi="Times New Roman" w:cs="Times New Roman"/>
          <w:szCs w:val="21"/>
        </w:rPr>
        <w:t>Spin orbit torque (SOT) has been considered to be very promising in the application for the high speed, low power non-volatile magnetic memory. In order to reducing the power consumption of the memory, it is desirable to search for the materials with higher spin orbit torque efficiency. In the present paper, we will report the enhancements of the spin orbit torque efficiency by the antiferromagnet and MoS</w:t>
      </w:r>
      <w:r w:rsidRPr="007C0FDB">
        <w:rPr>
          <w:rFonts w:ascii="Times New Roman" w:hAnsi="Times New Roman" w:cs="Times New Roman"/>
          <w:szCs w:val="21"/>
          <w:vertAlign w:val="subscript"/>
        </w:rPr>
        <w:t>2</w:t>
      </w:r>
      <w:r w:rsidRPr="007C0FDB">
        <w:rPr>
          <w:rFonts w:ascii="Times New Roman" w:hAnsi="Times New Roman" w:cs="Times New Roman"/>
          <w:szCs w:val="21"/>
        </w:rPr>
        <w:t xml:space="preserve"> layer, respectively.</w:t>
      </w:r>
      <w:r w:rsidRPr="007C0FDB">
        <w:rPr>
          <w:rFonts w:ascii="Times New Roman" w:hAnsi="Times New Roman" w:cs="Times New Roman"/>
          <w:szCs w:val="21"/>
          <w:vertAlign w:val="superscript"/>
        </w:rPr>
        <w:t xml:space="preserve">1,2 </w:t>
      </w:r>
      <w:r w:rsidRPr="007C0FDB">
        <w:rPr>
          <w:rFonts w:ascii="Times New Roman" w:hAnsi="Times New Roman" w:cs="Times New Roman"/>
          <w:szCs w:val="21"/>
        </w:rPr>
        <w:t xml:space="preserve"> We epitaxially grow L1</w:t>
      </w:r>
      <w:r w:rsidRPr="007C0FDB">
        <w:rPr>
          <w:rFonts w:ascii="Times New Roman" w:hAnsi="Times New Roman" w:cs="Times New Roman"/>
          <w:szCs w:val="21"/>
          <w:vertAlign w:val="subscript"/>
        </w:rPr>
        <w:t>0</w:t>
      </w:r>
      <w:r w:rsidRPr="007C0FDB">
        <w:rPr>
          <w:rFonts w:ascii="Times New Roman" w:hAnsi="Times New Roman" w:cs="Times New Roman"/>
          <w:szCs w:val="21"/>
        </w:rPr>
        <w:t>-IrMn (a collinear AFM) which show a distinct magnetic structure from the widely presumed bulk one. It consists of two types of domains with the spin axes orienting towards [111] and [-111], respectively. We find that this unconventional magnetic structure is responsible for a much larger SOT efficiency up to 0.60±0.04, comparing to 0.083±0.002 for the polycrystalline face-centered-cubic IrMn. Furthermore, we reveal that the magnetic structure of L10-IrMn induces a large isotropic bulk contribution to the SOT efficiency and an anisotropic interfacial contribution of comparable magnitude, where the latter depends strongly on the electric current direction in the film plane. SOT efficiency in Pt/[Co/Ni] multilayer is significantly increased from 0.029 to 0.51 by inserting a MoS</w:t>
      </w:r>
      <w:r w:rsidRPr="007C0FDB">
        <w:rPr>
          <w:rFonts w:ascii="Times New Roman" w:hAnsi="Times New Roman" w:cs="Times New Roman"/>
          <w:szCs w:val="21"/>
          <w:vertAlign w:val="subscript"/>
        </w:rPr>
        <w:t>2</w:t>
      </w:r>
      <w:r w:rsidRPr="007C0FDB">
        <w:rPr>
          <w:rFonts w:ascii="Times New Roman" w:hAnsi="Times New Roman" w:cs="Times New Roman"/>
          <w:szCs w:val="21"/>
        </w:rPr>
        <w:t xml:space="preserve"> underlayer. First principles calculation and X-ray absorption spectrum further reveal that MoS2 result in the modification of the orbital hybridization at the Pt/Co interface, which explains the enhancement of PMA. Because of the identical trend of SOT and PMA as a function of Pt thickness, we tend to ascribe the enhancement of SOT to the role played by MoS</w:t>
      </w:r>
      <w:r w:rsidRPr="007C0FDB">
        <w:rPr>
          <w:rFonts w:ascii="Times New Roman" w:hAnsi="Times New Roman" w:cs="Times New Roman"/>
          <w:szCs w:val="21"/>
          <w:vertAlign w:val="subscript"/>
        </w:rPr>
        <w:t>2</w:t>
      </w:r>
      <w:r w:rsidRPr="007C0FDB">
        <w:rPr>
          <w:rFonts w:ascii="Times New Roman" w:hAnsi="Times New Roman" w:cs="Times New Roman"/>
          <w:szCs w:val="21"/>
        </w:rPr>
        <w:t>.</w:t>
      </w:r>
    </w:p>
    <w:p w:rsidR="00221DF0" w:rsidRDefault="00221DF0" w:rsidP="00221DF0">
      <w:pPr>
        <w:rPr>
          <w:rFonts w:ascii="Times New Roman" w:hAnsi="Times New Roman" w:cs="Times New Roman"/>
          <w:sz w:val="24"/>
          <w:szCs w:val="24"/>
        </w:rPr>
      </w:pPr>
    </w:p>
    <w:p w:rsidR="00221DF0" w:rsidRDefault="00221DF0" w:rsidP="00221DF0">
      <w:pPr>
        <w:rPr>
          <w:rFonts w:ascii="Times New Roman" w:hAnsi="Times New Roman" w:cs="Times New Roman"/>
          <w:sz w:val="24"/>
          <w:szCs w:val="24"/>
        </w:rPr>
      </w:pPr>
    </w:p>
    <w:p w:rsidR="00221DF0" w:rsidRDefault="00221DF0" w:rsidP="00221DF0">
      <w:pPr>
        <w:rPr>
          <w:rFonts w:ascii="Times New Roman" w:hAnsi="Times New Roman" w:cs="Times New Roman"/>
          <w:sz w:val="24"/>
          <w:szCs w:val="24"/>
        </w:rPr>
      </w:pPr>
      <w:r>
        <w:rPr>
          <w:rFonts w:ascii="Times New Roman" w:hAnsi="Times New Roman" w:cs="Times New Roman"/>
          <w:sz w:val="24"/>
          <w:szCs w:val="24"/>
        </w:rPr>
        <w:t>References:</w:t>
      </w:r>
    </w:p>
    <w:p w:rsidR="00221DF0" w:rsidRPr="007C0FDB" w:rsidRDefault="00221DF0" w:rsidP="00221DF0">
      <w:pPr>
        <w:rPr>
          <w:rFonts w:ascii="Times New Roman" w:hAnsi="Times New Roman" w:cs="Times New Roman"/>
          <w:sz w:val="18"/>
          <w:szCs w:val="18"/>
        </w:rPr>
      </w:pPr>
      <w:r w:rsidRPr="007C0FDB">
        <w:rPr>
          <w:rFonts w:ascii="Times New Roman" w:hAnsi="Times New Roman" w:cs="Times New Roman"/>
          <w:sz w:val="18"/>
          <w:szCs w:val="18"/>
        </w:rPr>
        <w:t xml:space="preserve">1. Qidong Xie, Weinan Lin, Baishun Yang, Xinyu Shu, Shaohai Chen, Liang Liu, Xiaojiang Yu, Mark B. H. Breese, Tiejun Zhou, Ming Yang, Zheng Zhang, Shijie Wang, Hongxin Yang, Jianwei Chai, Xiufeng Han, Jingsheng Chen, Advanced Materials, 31 (21), 1900776 (2019). </w:t>
      </w:r>
    </w:p>
    <w:p w:rsidR="00221DF0" w:rsidRPr="007C0FDB" w:rsidRDefault="00221DF0" w:rsidP="00221DF0">
      <w:pPr>
        <w:rPr>
          <w:rFonts w:ascii="Times New Roman" w:hAnsi="Times New Roman" w:cs="Times New Roman"/>
          <w:sz w:val="18"/>
          <w:szCs w:val="18"/>
        </w:rPr>
      </w:pPr>
      <w:r w:rsidRPr="007C0FDB">
        <w:rPr>
          <w:rFonts w:ascii="Times New Roman" w:hAnsi="Times New Roman" w:cs="Times New Roman"/>
          <w:sz w:val="18"/>
          <w:szCs w:val="18"/>
        </w:rPr>
        <w:t>2. Jing Zhou, Xiao Wang, Yaohua Liu, Jihang Yu, Huixia Fu, Liang Liu, Shaohai Chen, Jinyu Deng, Weinan Lin, Xinyu Shu, Herng Yau Yoong, Tao Hong, Masaaki Matsuda, Ping Yang, Stefan Adams, Binghai Yan, Xiufeng Han, Jingsheng Chen, Science Advance, 5 (5), eaau6696 (2019).</w:t>
      </w:r>
    </w:p>
    <w:p w:rsidR="00221DF0" w:rsidRDefault="00221DF0" w:rsidP="00221DF0">
      <w:pPr>
        <w:spacing w:after="160" w:line="259" w:lineRule="auto"/>
        <w:rPr>
          <w:rFonts w:ascii="Times New Roman" w:hAnsi="Times New Roman" w:cs="Times New Roman"/>
        </w:rPr>
      </w:pPr>
      <w:r>
        <w:rPr>
          <w:rFonts w:ascii="Times New Roman" w:hAnsi="Times New Roman" w:cs="Times New Roman"/>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J1-02</w:t>
      </w:r>
      <w:r>
        <w:rPr>
          <w:rFonts w:ascii="Times New Roman" w:hAnsi="Times New Roman" w:cs="Times New Roman" w:hint="eastAsia"/>
          <w:sz w:val="28"/>
          <w:szCs w:val="28"/>
        </w:rPr>
        <w:t>6</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B258EB" w:rsidRDefault="00221DF0" w:rsidP="00221DF0">
      <w:pPr>
        <w:jc w:val="center"/>
        <w:rPr>
          <w:rFonts w:ascii="黑体" w:eastAsia="黑体" w:hAnsi="Calibri" w:cs="Times New Roman"/>
          <w:sz w:val="32"/>
          <w:szCs w:val="32"/>
        </w:rPr>
      </w:pPr>
      <w:r w:rsidRPr="00B258EB">
        <w:rPr>
          <w:rFonts w:ascii="黑体" w:eastAsia="黑体" w:hAnsi="Calibri" w:cs="Times New Roman" w:hint="eastAsia"/>
          <w:sz w:val="32"/>
          <w:szCs w:val="32"/>
        </w:rPr>
        <w:t>磁性异质结界面自旋输运的表征与调控</w:t>
      </w:r>
    </w:p>
    <w:p w:rsidR="00221DF0" w:rsidRPr="00B258EB" w:rsidRDefault="00221DF0" w:rsidP="00221DF0">
      <w:pPr>
        <w:jc w:val="center"/>
        <w:rPr>
          <w:rFonts w:ascii="楷体" w:eastAsia="楷体" w:hAnsi="楷体" w:cs="Times New Roman"/>
          <w:sz w:val="28"/>
          <w:szCs w:val="28"/>
          <w:u w:val="single"/>
        </w:rPr>
      </w:pPr>
      <w:r w:rsidRPr="00B258EB">
        <w:rPr>
          <w:rFonts w:ascii="楷体" w:eastAsia="楷体" w:hAnsi="楷体" w:cs="Times New Roman" w:hint="eastAsia"/>
          <w:sz w:val="28"/>
          <w:szCs w:val="28"/>
          <w:u w:val="single"/>
        </w:rPr>
        <w:t xml:space="preserve">丘学鹏 </w:t>
      </w:r>
    </w:p>
    <w:p w:rsidR="00221DF0" w:rsidRPr="00B258EB" w:rsidRDefault="00221DF0" w:rsidP="00221DF0">
      <w:pPr>
        <w:jc w:val="center"/>
        <w:rPr>
          <w:rFonts w:ascii="楷体" w:eastAsia="楷体" w:hAnsi="楷体" w:cs="Times New Roman"/>
          <w:sz w:val="24"/>
          <w:szCs w:val="24"/>
        </w:rPr>
      </w:pPr>
      <w:r w:rsidRPr="00B258EB">
        <w:rPr>
          <w:rFonts w:ascii="楷体" w:eastAsia="楷体" w:hAnsi="楷体" w:cs="Times New Roman" w:hint="eastAsia"/>
          <w:sz w:val="24"/>
          <w:szCs w:val="24"/>
        </w:rPr>
        <w:t>上海市特殊人工微结构材料与技术重点实验室，物理科学与工程学院</w:t>
      </w:r>
    </w:p>
    <w:p w:rsidR="00221DF0" w:rsidRPr="00B258EB" w:rsidRDefault="00221DF0" w:rsidP="00221DF0">
      <w:pPr>
        <w:spacing w:line="360" w:lineRule="auto"/>
        <w:jc w:val="center"/>
        <w:rPr>
          <w:rFonts w:ascii="Times New Roman" w:eastAsia="宋体" w:hAnsi="Times New Roman" w:cs="Times New Roman"/>
          <w:i/>
          <w:sz w:val="24"/>
          <w:szCs w:val="24"/>
        </w:rPr>
      </w:pPr>
      <w:r w:rsidRPr="00B258EB">
        <w:rPr>
          <w:rFonts w:ascii="楷体" w:eastAsia="楷体" w:hAnsi="楷体" w:cs="Times New Roman" w:hint="eastAsia"/>
          <w:sz w:val="24"/>
          <w:szCs w:val="24"/>
        </w:rPr>
        <w:t>同济大学，上海</w:t>
      </w:r>
      <w:r w:rsidRPr="00B258EB">
        <w:rPr>
          <w:rFonts w:ascii="楷体" w:eastAsia="楷体" w:hAnsi="楷体" w:cs="Times New Roman"/>
          <w:sz w:val="24"/>
          <w:szCs w:val="24"/>
        </w:rPr>
        <w:t xml:space="preserve"> </w:t>
      </w:r>
      <w:r w:rsidRPr="00B258EB">
        <w:rPr>
          <w:rFonts w:ascii="Times New Roman" w:eastAsia="楷体" w:hAnsi="Times New Roman" w:cs="Times New Roman"/>
          <w:sz w:val="24"/>
          <w:szCs w:val="24"/>
        </w:rPr>
        <w:t>200092</w:t>
      </w:r>
    </w:p>
    <w:p w:rsidR="00221DF0" w:rsidRPr="00B258EB" w:rsidRDefault="00221DF0" w:rsidP="00221DF0">
      <w:pPr>
        <w:jc w:val="center"/>
        <w:rPr>
          <w:rFonts w:ascii="宋体" w:eastAsia="宋体" w:hAnsi="宋体" w:cs="Times New Roman"/>
          <w:szCs w:val="21"/>
        </w:rPr>
      </w:pPr>
      <w:r w:rsidRPr="00B258EB">
        <w:rPr>
          <w:rFonts w:ascii="Times New Roman" w:eastAsia="宋体" w:hAnsi="Times New Roman" w:cs="Times New Roman"/>
        </w:rPr>
        <w:t xml:space="preserve">Email: </w:t>
      </w:r>
      <w:hyperlink r:id="rId39" w:history="1">
        <w:r w:rsidRPr="00B258EB">
          <w:rPr>
            <w:rFonts w:ascii="Times New Roman" w:eastAsia="宋体" w:hAnsi="Times New Roman" w:cs="Times New Roman"/>
            <w:color w:val="0000FF"/>
            <w:u w:val="single"/>
          </w:rPr>
          <w:t>xpqiu@tongji.edu.cn</w:t>
        </w:r>
      </w:hyperlink>
    </w:p>
    <w:p w:rsidR="00221DF0" w:rsidRPr="00B258EB" w:rsidRDefault="00221DF0" w:rsidP="00221DF0">
      <w:pPr>
        <w:jc w:val="center"/>
        <w:rPr>
          <w:rFonts w:ascii="Times New Roman" w:eastAsia="楷体" w:hAnsi="Times New Roman" w:cs="Times New Roman"/>
          <w:szCs w:val="21"/>
        </w:rPr>
      </w:pPr>
    </w:p>
    <w:p w:rsidR="00221DF0" w:rsidRPr="00B258EB" w:rsidRDefault="00221DF0" w:rsidP="00221DF0">
      <w:pPr>
        <w:spacing w:line="360" w:lineRule="auto"/>
        <w:rPr>
          <w:rFonts w:ascii="Times New Roman" w:eastAsia="宋体" w:hAnsi="Times New Roman" w:cs="Times New Roman"/>
          <w:szCs w:val="21"/>
        </w:rPr>
      </w:pPr>
      <w:r w:rsidRPr="00B258EB">
        <w:rPr>
          <w:rFonts w:ascii="Times New Roman" w:eastAsia="宋体" w:hAnsi="Times New Roman" w:cs="Times New Roman" w:hint="eastAsia"/>
          <w:szCs w:val="21"/>
        </w:rPr>
        <w:t>摘要：由于界面对称破缺、近邻耦合以及表面原子化学配比缺失，界面效应在纳米材料和器件研究中起着至关重要的作用。在磁性金属异质结中，薄膜厚度为纳米甚至亚纳米级别，界面自旋输运尤为重要，这为探索新的自旋电子材料和器件提供新契机，同时也为改进器件性能提供新的自由度【</w:t>
      </w:r>
      <w:r w:rsidRPr="00B258EB">
        <w:rPr>
          <w:rFonts w:ascii="Times New Roman" w:eastAsia="宋体" w:hAnsi="Times New Roman" w:cs="Times New Roman" w:hint="eastAsia"/>
          <w:szCs w:val="21"/>
        </w:rPr>
        <w:t>1</w:t>
      </w:r>
      <w:r w:rsidRPr="00B258EB">
        <w:rPr>
          <w:rFonts w:ascii="Times New Roman" w:eastAsia="宋体" w:hAnsi="Times New Roman" w:cs="Times New Roman" w:hint="eastAsia"/>
          <w:szCs w:val="21"/>
        </w:rPr>
        <w:t>】。在本报告中，我们首先介绍如何准确表征磁性金属异质结的自旋霍尔角、自选扩散长度。通过自旋霍尔磁电阻与</w:t>
      </w:r>
      <w:r w:rsidRPr="00B258EB">
        <w:rPr>
          <w:rFonts w:ascii="Times New Roman" w:eastAsia="宋体" w:hAnsi="Times New Roman" w:cs="Times New Roman" w:hint="eastAsia"/>
          <w:szCs w:val="21"/>
        </w:rPr>
        <w:t>Hanle</w:t>
      </w:r>
      <w:r w:rsidRPr="00B258EB">
        <w:rPr>
          <w:rFonts w:ascii="Times New Roman" w:eastAsia="宋体" w:hAnsi="Times New Roman" w:cs="Times New Roman" w:hint="eastAsia"/>
          <w:szCs w:val="21"/>
        </w:rPr>
        <w:t>磁电阻测量，巧妙去除自旋霍尔角与自选扩散长度之间的耦合问题，获得</w:t>
      </w:r>
      <w:r w:rsidRPr="00B258EB">
        <w:rPr>
          <w:rFonts w:ascii="Times New Roman" w:eastAsia="宋体" w:hAnsi="Times New Roman" w:cs="Times New Roman" w:hint="eastAsia"/>
          <w:szCs w:val="21"/>
        </w:rPr>
        <w:t>P</w:t>
      </w:r>
      <w:r w:rsidRPr="00B258EB">
        <w:rPr>
          <w:rFonts w:ascii="Times New Roman" w:eastAsia="宋体" w:hAnsi="Times New Roman" w:cs="Times New Roman"/>
          <w:szCs w:val="21"/>
        </w:rPr>
        <w:t>t/YIG</w:t>
      </w:r>
      <w:r w:rsidRPr="00B258EB">
        <w:rPr>
          <w:rFonts w:ascii="Times New Roman" w:eastAsia="宋体" w:hAnsi="Times New Roman" w:cs="Times New Roman" w:hint="eastAsia"/>
          <w:szCs w:val="21"/>
        </w:rPr>
        <w:t>体系的本征自旋霍尔角与自选扩散长度，并且发现它们随</w:t>
      </w:r>
      <w:r w:rsidRPr="00B258EB">
        <w:rPr>
          <w:rFonts w:ascii="Times New Roman" w:eastAsia="宋体" w:hAnsi="Times New Roman" w:cs="Times New Roman" w:hint="eastAsia"/>
          <w:szCs w:val="21"/>
        </w:rPr>
        <w:t>Pt</w:t>
      </w:r>
      <w:r w:rsidRPr="00B258EB">
        <w:rPr>
          <w:rFonts w:ascii="Times New Roman" w:eastAsia="宋体" w:hAnsi="Times New Roman" w:cs="Times New Roman" w:hint="eastAsia"/>
          <w:szCs w:val="21"/>
        </w:rPr>
        <w:t>厚度发生变化【</w:t>
      </w:r>
      <w:r w:rsidRPr="00B258EB">
        <w:rPr>
          <w:rFonts w:ascii="Times New Roman" w:eastAsia="宋体" w:hAnsi="Times New Roman" w:cs="Times New Roman" w:hint="eastAsia"/>
          <w:szCs w:val="21"/>
        </w:rPr>
        <w:t>2</w:t>
      </w:r>
      <w:r w:rsidRPr="00B258EB">
        <w:rPr>
          <w:rFonts w:ascii="Times New Roman" w:eastAsia="宋体" w:hAnsi="Times New Roman" w:cs="Times New Roman" w:hint="eastAsia"/>
          <w:szCs w:val="21"/>
        </w:rPr>
        <w:t>】。在此基础上，我们对</w:t>
      </w:r>
      <w:r w:rsidRPr="00B258EB">
        <w:rPr>
          <w:rFonts w:ascii="Times New Roman" w:eastAsia="宋体" w:hAnsi="Times New Roman" w:cs="Times New Roman" w:hint="eastAsia"/>
          <w:szCs w:val="21"/>
        </w:rPr>
        <w:t>P</w:t>
      </w:r>
      <w:r w:rsidRPr="00B258EB">
        <w:rPr>
          <w:rFonts w:ascii="Times New Roman" w:eastAsia="宋体" w:hAnsi="Times New Roman" w:cs="Times New Roman"/>
          <w:szCs w:val="21"/>
        </w:rPr>
        <w:t>t/YIG</w:t>
      </w:r>
      <w:r w:rsidRPr="00B258EB">
        <w:rPr>
          <w:rFonts w:ascii="Times New Roman" w:eastAsia="宋体" w:hAnsi="Times New Roman" w:cs="Times New Roman" w:hint="eastAsia"/>
          <w:szCs w:val="21"/>
        </w:rPr>
        <w:t>的自旋弛豫机制</w:t>
      </w:r>
      <w:r w:rsidRPr="00B258EB">
        <w:rPr>
          <w:rFonts w:ascii="Times New Roman" w:eastAsia="宋体" w:hAnsi="Times New Roman" w:cs="Times New Roman"/>
          <w:szCs w:val="21"/>
        </w:rPr>
        <w:t>(EY</w:t>
      </w:r>
      <w:r w:rsidRPr="00B258EB">
        <w:rPr>
          <w:rFonts w:ascii="Times New Roman" w:eastAsia="宋体" w:hAnsi="Times New Roman" w:cs="Times New Roman" w:hint="eastAsia"/>
          <w:szCs w:val="21"/>
        </w:rPr>
        <w:t>与</w:t>
      </w:r>
      <w:r w:rsidRPr="00B258EB">
        <w:rPr>
          <w:rFonts w:ascii="Times New Roman" w:eastAsia="宋体" w:hAnsi="Times New Roman" w:cs="Times New Roman" w:hint="eastAsia"/>
          <w:szCs w:val="21"/>
        </w:rPr>
        <w:t>DP</w:t>
      </w:r>
      <w:r w:rsidRPr="00B258EB">
        <w:rPr>
          <w:rFonts w:ascii="Times New Roman" w:eastAsia="宋体" w:hAnsi="Times New Roman" w:cs="Times New Roman" w:hint="eastAsia"/>
          <w:szCs w:val="21"/>
        </w:rPr>
        <w:t>机制</w:t>
      </w:r>
      <w:r w:rsidRPr="00B258EB">
        <w:rPr>
          <w:rFonts w:ascii="Times New Roman" w:eastAsia="宋体" w:hAnsi="Times New Roman" w:cs="Times New Roman"/>
          <w:szCs w:val="21"/>
        </w:rPr>
        <w:t>)</w:t>
      </w:r>
      <w:r w:rsidRPr="00B258EB">
        <w:rPr>
          <w:rFonts w:ascii="Times New Roman" w:eastAsia="宋体" w:hAnsi="Times New Roman" w:cs="Times New Roman" w:hint="eastAsia"/>
          <w:szCs w:val="21"/>
        </w:rPr>
        <w:t>展开讨论【</w:t>
      </w:r>
      <w:r w:rsidRPr="00B258EB">
        <w:rPr>
          <w:rFonts w:ascii="Times New Roman" w:eastAsia="宋体" w:hAnsi="Times New Roman" w:cs="Times New Roman" w:hint="eastAsia"/>
          <w:szCs w:val="21"/>
        </w:rPr>
        <w:t>2</w:t>
      </w:r>
      <w:r w:rsidRPr="00B258EB">
        <w:rPr>
          <w:rFonts w:ascii="Times New Roman" w:eastAsia="宋体" w:hAnsi="Times New Roman" w:cs="Times New Roman" w:hint="eastAsia"/>
          <w:szCs w:val="21"/>
        </w:rPr>
        <w:t>，</w:t>
      </w:r>
      <w:r w:rsidRPr="00B258EB">
        <w:rPr>
          <w:rFonts w:ascii="Times New Roman" w:eastAsia="宋体" w:hAnsi="Times New Roman" w:cs="Times New Roman" w:hint="eastAsia"/>
          <w:szCs w:val="21"/>
        </w:rPr>
        <w:t>3</w:t>
      </w:r>
      <w:r w:rsidRPr="00B258EB">
        <w:rPr>
          <w:rFonts w:ascii="Times New Roman" w:eastAsia="宋体" w:hAnsi="Times New Roman" w:cs="Times New Roman" w:hint="eastAsia"/>
          <w:szCs w:val="21"/>
        </w:rPr>
        <w:t>】。进一步地，我们将介绍如何准确、普适地测量自旋流与铁磁层相互作用产生的自旋轨道矩。我们发展的新角度测量方法不依赖于样品磁各向异性，可以自洽、全面的表征自旋轨道矩与热电效应。最后，我们通过非磁层合金成分、铁磁层晶体结构以及辅助磁场角度对界面自旋输运展开多维度调控【</w:t>
      </w:r>
      <w:r w:rsidRPr="00B258EB">
        <w:rPr>
          <w:rFonts w:ascii="Times New Roman" w:eastAsia="宋体" w:hAnsi="Times New Roman" w:cs="Times New Roman" w:hint="eastAsia"/>
          <w:szCs w:val="21"/>
        </w:rPr>
        <w:t>3-5</w:t>
      </w:r>
      <w:r w:rsidRPr="00B258EB">
        <w:rPr>
          <w:rFonts w:ascii="Times New Roman" w:eastAsia="宋体" w:hAnsi="Times New Roman" w:cs="Times New Roman" w:hint="eastAsia"/>
          <w:szCs w:val="21"/>
        </w:rPr>
        <w:t>】。通过上述研究，在磁性异质结中量化、优化界面效应对自旋输运的贡献，推动磁性金属异质结自旋电子器件的发展和应用。</w:t>
      </w:r>
    </w:p>
    <w:p w:rsidR="00221DF0" w:rsidRPr="00B258EB" w:rsidRDefault="00221DF0" w:rsidP="00221DF0">
      <w:pPr>
        <w:spacing w:line="360" w:lineRule="auto"/>
        <w:rPr>
          <w:rFonts w:ascii="Times New Roman" w:eastAsia="宋体" w:hAnsi="Times New Roman" w:cs="宋体"/>
          <w:sz w:val="24"/>
          <w:szCs w:val="24"/>
        </w:rPr>
      </w:pPr>
    </w:p>
    <w:p w:rsidR="00221DF0" w:rsidRPr="00B258EB" w:rsidRDefault="00221DF0" w:rsidP="00221DF0">
      <w:pPr>
        <w:rPr>
          <w:rFonts w:ascii="宋体" w:eastAsia="宋体" w:hAnsi="宋体" w:cs="Times New Roman"/>
          <w:szCs w:val="21"/>
        </w:rPr>
      </w:pPr>
      <w:r w:rsidRPr="00B258EB">
        <w:rPr>
          <w:rFonts w:ascii="宋体" w:eastAsia="宋体" w:hAnsi="宋体" w:cs="Times New Roman" w:hint="eastAsia"/>
          <w:szCs w:val="21"/>
        </w:rPr>
        <w:t>关键词</w:t>
      </w:r>
      <w:r w:rsidRPr="00B258EB">
        <w:rPr>
          <w:rFonts w:ascii="宋体" w:eastAsia="宋体" w:hAnsi="宋体" w:cs="Times New Roman"/>
          <w:szCs w:val="21"/>
        </w:rPr>
        <w:t>：</w:t>
      </w:r>
      <w:r w:rsidRPr="00B258EB">
        <w:rPr>
          <w:rFonts w:ascii="宋体" w:eastAsia="宋体" w:hAnsi="宋体" w:cs="Times New Roman" w:hint="eastAsia"/>
          <w:szCs w:val="21"/>
        </w:rPr>
        <w:t xml:space="preserve"> 磁性金属异质结，自旋输运，自旋轨道矩 </w:t>
      </w:r>
    </w:p>
    <w:p w:rsidR="00221DF0" w:rsidRPr="00B258EB" w:rsidRDefault="00221DF0" w:rsidP="00221DF0">
      <w:pPr>
        <w:rPr>
          <w:rFonts w:ascii="宋体" w:eastAsia="宋体" w:hAnsi="宋体" w:cs="Times New Roman"/>
          <w:szCs w:val="21"/>
        </w:rPr>
      </w:pPr>
    </w:p>
    <w:p w:rsidR="00221DF0" w:rsidRPr="00B258EB" w:rsidRDefault="00221DF0" w:rsidP="00221DF0">
      <w:pPr>
        <w:numPr>
          <w:ilvl w:val="0"/>
          <w:numId w:val="1"/>
        </w:numPr>
        <w:contextualSpacing/>
        <w:rPr>
          <w:rFonts w:ascii="Times New Roman" w:eastAsia="宋体" w:hAnsi="Times New Roman" w:cs="Times New Roman"/>
          <w:szCs w:val="21"/>
        </w:rPr>
      </w:pPr>
      <w:r w:rsidRPr="00B258EB">
        <w:rPr>
          <w:rFonts w:ascii="Times New Roman" w:eastAsia="宋体" w:hAnsi="Times New Roman" w:cs="Times New Roman"/>
          <w:szCs w:val="21"/>
          <w:lang w:val="en-GB" w:eastAsia="ja-JP"/>
        </w:rPr>
        <w:t xml:space="preserve">X. P. Qiu, </w:t>
      </w:r>
      <w:r w:rsidRPr="00B258EB">
        <w:rPr>
          <w:rFonts w:ascii="Times New Roman" w:eastAsia="宋体" w:hAnsi="Times New Roman" w:cs="Times New Roman"/>
          <w:i/>
          <w:iCs/>
          <w:szCs w:val="21"/>
          <w:lang w:val="en-GB" w:eastAsia="ja-JP"/>
        </w:rPr>
        <w:t>et al</w:t>
      </w:r>
      <w:r w:rsidRPr="00B258EB">
        <w:rPr>
          <w:rFonts w:ascii="Times New Roman" w:eastAsia="宋体" w:hAnsi="Times New Roman" w:cs="Times New Roman"/>
          <w:szCs w:val="21"/>
          <w:lang w:val="en-GB" w:eastAsia="ja-JP"/>
        </w:rPr>
        <w:t xml:space="preserve">., </w:t>
      </w:r>
      <w:r w:rsidRPr="00B258EB">
        <w:rPr>
          <w:rFonts w:ascii="Times New Roman" w:eastAsia="宋体" w:hAnsi="Times New Roman" w:cs="Times New Roman"/>
          <w:i/>
          <w:szCs w:val="21"/>
          <w:lang w:eastAsia="ja-JP"/>
        </w:rPr>
        <w:t xml:space="preserve">Advanced Materials </w:t>
      </w:r>
      <w:r w:rsidRPr="00B258EB">
        <w:rPr>
          <w:rFonts w:ascii="Times New Roman" w:eastAsia="宋体" w:hAnsi="Times New Roman" w:cs="Times New Roman"/>
          <w:szCs w:val="21"/>
          <w:lang w:eastAsia="ja-JP"/>
        </w:rPr>
        <w:t>30, 1705699 (2018)</w:t>
      </w:r>
    </w:p>
    <w:p w:rsidR="00221DF0" w:rsidRPr="00B258EB" w:rsidRDefault="00221DF0" w:rsidP="00221DF0">
      <w:pPr>
        <w:numPr>
          <w:ilvl w:val="0"/>
          <w:numId w:val="1"/>
        </w:numPr>
        <w:rPr>
          <w:rFonts w:ascii="Times New Roman" w:eastAsia="宋体" w:hAnsi="Times New Roman" w:cs="Times New Roman"/>
          <w:szCs w:val="21"/>
        </w:rPr>
      </w:pPr>
      <w:r w:rsidRPr="00B258EB">
        <w:rPr>
          <w:rFonts w:ascii="Times New Roman" w:eastAsia="宋体" w:hAnsi="Times New Roman" w:cs="Times New Roman"/>
          <w:szCs w:val="21"/>
        </w:rPr>
        <w:t xml:space="preserve">Y. Dai, S. J. Xu, S. W. Chen, X. L. Fan, D. Z. Yang, D. S. Xue, D. S. Song, J. Zhu, S. M. Zhou and X. P. Qiu*, </w:t>
      </w:r>
      <w:r w:rsidRPr="00B258EB">
        <w:rPr>
          <w:rFonts w:ascii="Times New Roman" w:eastAsia="宋体" w:hAnsi="Times New Roman" w:cs="Times New Roman"/>
          <w:i/>
          <w:iCs/>
          <w:szCs w:val="21"/>
        </w:rPr>
        <w:t>Physical Review B</w:t>
      </w:r>
      <w:r w:rsidRPr="00B258EB">
        <w:rPr>
          <w:rFonts w:ascii="Times New Roman" w:eastAsia="宋体" w:hAnsi="Times New Roman" w:cs="Times New Roman"/>
          <w:szCs w:val="21"/>
        </w:rPr>
        <w:t xml:space="preserve"> 100, 064406(2019)</w:t>
      </w:r>
    </w:p>
    <w:p w:rsidR="00221DF0" w:rsidRPr="00B258EB" w:rsidRDefault="00221DF0" w:rsidP="00221DF0">
      <w:pPr>
        <w:numPr>
          <w:ilvl w:val="0"/>
          <w:numId w:val="1"/>
        </w:numPr>
        <w:contextualSpacing/>
        <w:rPr>
          <w:rFonts w:ascii="Times New Roman" w:eastAsia="宋体" w:hAnsi="Times New Roman" w:cs="Times New Roman"/>
          <w:szCs w:val="21"/>
        </w:rPr>
      </w:pPr>
      <w:r w:rsidRPr="00B258EB">
        <w:rPr>
          <w:rFonts w:ascii="Times New Roman" w:eastAsia="宋体" w:hAnsi="Times New Roman" w:cs="Times New Roman"/>
          <w:szCs w:val="21"/>
          <w:lang w:val="en-GB" w:eastAsia="ja-JP"/>
        </w:rPr>
        <w:t xml:space="preserve">L. Ma, L. Lang, J. Kim, </w:t>
      </w:r>
      <w:r w:rsidRPr="00B258EB">
        <w:rPr>
          <w:rFonts w:ascii="Times New Roman" w:eastAsia="宋体" w:hAnsi="Times New Roman" w:cs="Times New Roman" w:hint="eastAsia"/>
          <w:szCs w:val="21"/>
          <w:lang w:val="en-GB"/>
        </w:rPr>
        <w:t>Z</w:t>
      </w:r>
      <w:r w:rsidRPr="00B258EB">
        <w:rPr>
          <w:rFonts w:ascii="Times New Roman" w:eastAsia="宋体" w:hAnsi="Times New Roman" w:cs="Times New Roman"/>
          <w:szCs w:val="21"/>
          <w:lang w:val="en-GB"/>
        </w:rPr>
        <w:t>.</w:t>
      </w:r>
      <w:r w:rsidRPr="00B258EB">
        <w:rPr>
          <w:rFonts w:ascii="Times New Roman" w:eastAsia="宋体" w:hAnsi="Times New Roman" w:cs="Times New Roman"/>
          <w:szCs w:val="21"/>
          <w:lang w:val="en-GB" w:eastAsia="ja-JP"/>
        </w:rPr>
        <w:t xml:space="preserve"> Yuan, R. Q. Wu, S. M. Zhou and Xuepeng Qiu*</w:t>
      </w:r>
      <w:r w:rsidRPr="00B258EB">
        <w:rPr>
          <w:rFonts w:ascii="Times New Roman" w:eastAsia="宋体" w:hAnsi="Times New Roman" w:cs="Times New Roman"/>
          <w:szCs w:val="21"/>
        </w:rPr>
        <w:t>,</w:t>
      </w:r>
      <w:r w:rsidRPr="00B258EB">
        <w:rPr>
          <w:rFonts w:ascii="Times New Roman" w:eastAsia="宋体" w:hAnsi="Times New Roman" w:cs="Times New Roman"/>
          <w:i/>
          <w:szCs w:val="21"/>
          <w:lang w:eastAsia="ja-JP"/>
        </w:rPr>
        <w:t xml:space="preserve"> Physical Review B</w:t>
      </w:r>
      <w:r w:rsidRPr="00B258EB">
        <w:rPr>
          <w:rFonts w:ascii="Times New Roman" w:eastAsia="宋体" w:hAnsi="Times New Roman" w:cs="Times New Roman"/>
          <w:szCs w:val="21"/>
          <w:lang w:val="en-GB" w:eastAsia="ja-JP"/>
        </w:rPr>
        <w:t xml:space="preserve"> </w:t>
      </w:r>
      <w:r w:rsidRPr="00B258EB">
        <w:rPr>
          <w:rFonts w:ascii="Times New Roman" w:eastAsia="宋体" w:hAnsi="Times New Roman" w:cs="Times New Roman" w:hint="eastAsia"/>
          <w:szCs w:val="21"/>
          <w:lang w:val="en-GB"/>
        </w:rPr>
        <w:t>98</w:t>
      </w:r>
      <w:r w:rsidRPr="00B258EB">
        <w:rPr>
          <w:rFonts w:ascii="Times New Roman" w:eastAsia="宋体" w:hAnsi="Times New Roman" w:cs="Times New Roman"/>
          <w:szCs w:val="21"/>
          <w:lang w:val="en-GB"/>
        </w:rPr>
        <w:t xml:space="preserve">, </w:t>
      </w:r>
      <w:r w:rsidRPr="00B258EB">
        <w:rPr>
          <w:rFonts w:ascii="Times New Roman" w:eastAsia="宋体" w:hAnsi="Times New Roman" w:cs="Times New Roman" w:hint="eastAsia"/>
          <w:szCs w:val="21"/>
          <w:lang w:val="en-GB"/>
        </w:rPr>
        <w:t>224424</w:t>
      </w:r>
      <w:r w:rsidRPr="00B258EB">
        <w:rPr>
          <w:rFonts w:ascii="Times New Roman" w:eastAsia="宋体" w:hAnsi="Times New Roman" w:cs="Times New Roman"/>
          <w:szCs w:val="21"/>
        </w:rPr>
        <w:t>(2018)</w:t>
      </w:r>
    </w:p>
    <w:p w:rsidR="00221DF0" w:rsidRPr="00B258EB" w:rsidRDefault="00221DF0" w:rsidP="00221DF0">
      <w:pPr>
        <w:numPr>
          <w:ilvl w:val="0"/>
          <w:numId w:val="1"/>
        </w:numPr>
        <w:rPr>
          <w:rFonts w:ascii="Times New Roman" w:eastAsia="宋体" w:hAnsi="Times New Roman" w:cs="Times New Roman"/>
          <w:szCs w:val="21"/>
        </w:rPr>
      </w:pPr>
      <w:r w:rsidRPr="00B258EB">
        <w:rPr>
          <w:rFonts w:ascii="Times New Roman" w:eastAsia="宋体" w:hAnsi="Times New Roman" w:cs="Times New Roman"/>
          <w:szCs w:val="21"/>
        </w:rPr>
        <w:t xml:space="preserve">M. Tang, R. Ramaswamy, H. Yang, H. L. Yang, W. J. Fan, Z. Shi, S. M. Zhou, X. P. Qiu*, </w:t>
      </w:r>
      <w:r w:rsidRPr="00B258EB">
        <w:rPr>
          <w:rFonts w:ascii="Times New Roman" w:eastAsia="宋体" w:hAnsi="Times New Roman" w:cs="Times New Roman"/>
          <w:i/>
          <w:iCs/>
          <w:szCs w:val="21"/>
        </w:rPr>
        <w:t>Applied Physics Letters</w:t>
      </w:r>
      <w:r w:rsidRPr="00B258EB">
        <w:rPr>
          <w:rFonts w:ascii="Times New Roman" w:eastAsia="宋体" w:hAnsi="Times New Roman" w:cs="Times New Roman"/>
          <w:szCs w:val="21"/>
        </w:rPr>
        <w:t xml:space="preserve"> 113, 222406(2018)</w:t>
      </w:r>
    </w:p>
    <w:p w:rsidR="00221DF0" w:rsidRPr="00B258EB" w:rsidRDefault="00221DF0" w:rsidP="00221DF0">
      <w:pPr>
        <w:numPr>
          <w:ilvl w:val="0"/>
          <w:numId w:val="1"/>
        </w:numPr>
        <w:rPr>
          <w:rFonts w:ascii="Times New Roman" w:eastAsia="宋体" w:hAnsi="Times New Roman" w:cs="Times New Roman"/>
          <w:szCs w:val="21"/>
        </w:rPr>
      </w:pPr>
      <w:r w:rsidRPr="00B258EB">
        <w:rPr>
          <w:rFonts w:ascii="Times New Roman" w:eastAsia="宋体" w:hAnsi="Times New Roman" w:cs="Times New Roman"/>
          <w:szCs w:val="21"/>
        </w:rPr>
        <w:t xml:space="preserve">W. J. Fan, J. Zhao, M. Tang, H. J. Chen, H. L. Yang, W. M. Lü, Z. Shi, X. P. Qiu*, </w:t>
      </w:r>
      <w:r w:rsidRPr="00B258EB">
        <w:rPr>
          <w:rFonts w:ascii="Times New Roman" w:eastAsia="宋体" w:hAnsi="Times New Roman" w:cs="Times New Roman"/>
          <w:i/>
          <w:iCs/>
          <w:szCs w:val="21"/>
        </w:rPr>
        <w:t>Physical Review Applied</w:t>
      </w:r>
      <w:r w:rsidRPr="00B258EB">
        <w:rPr>
          <w:rFonts w:ascii="Times New Roman" w:eastAsia="宋体" w:hAnsi="Times New Roman" w:cs="Times New Roman"/>
          <w:szCs w:val="21"/>
        </w:rPr>
        <w:t xml:space="preserve"> 11, 034018 (2019)</w:t>
      </w:r>
    </w:p>
    <w:p w:rsidR="00221DF0" w:rsidRPr="00B258EB" w:rsidRDefault="00221DF0" w:rsidP="00221DF0">
      <w:pPr>
        <w:ind w:left="720"/>
        <w:rPr>
          <w:rFonts w:ascii="Times New Roman" w:eastAsia="宋体" w:hAnsi="Times New Roman" w:cs="Times New Roman"/>
          <w:szCs w:val="21"/>
        </w:rPr>
      </w:pPr>
    </w:p>
    <w:p w:rsidR="00221DF0" w:rsidRDefault="00221DF0" w:rsidP="00221DF0">
      <w:pPr>
        <w:rPr>
          <w:rFonts w:ascii="宋体" w:eastAsia="宋体" w:hAnsi="宋体" w:cs="宋体"/>
          <w:color w:val="000000"/>
          <w:szCs w:val="21"/>
        </w:rPr>
      </w:pPr>
      <w:r w:rsidRPr="00B258EB">
        <w:rPr>
          <w:rFonts w:ascii="宋体" w:eastAsia="宋体" w:hAnsi="宋体" w:cs="宋体" w:hint="eastAsia"/>
          <w:b/>
          <w:bCs/>
          <w:color w:val="000000"/>
          <w:szCs w:val="21"/>
        </w:rPr>
        <w:t>基金项目</w:t>
      </w:r>
      <w:r w:rsidRPr="00B258EB">
        <w:rPr>
          <w:rFonts w:ascii="宋体" w:eastAsia="宋体" w:hAnsi="宋体" w:cs="宋体"/>
          <w:color w:val="000000"/>
          <w:szCs w:val="21"/>
        </w:rPr>
        <w:t>：</w:t>
      </w:r>
      <w:r w:rsidRPr="00B258EB">
        <w:rPr>
          <w:rFonts w:ascii="宋体" w:eastAsia="宋体" w:hAnsi="宋体" w:cs="Times New Roman" w:hint="eastAsia"/>
          <w:color w:val="000000"/>
          <w:szCs w:val="21"/>
        </w:rPr>
        <w:t>国家重点研发计划</w:t>
      </w:r>
      <w:r w:rsidRPr="00B258EB">
        <w:rPr>
          <w:rFonts w:ascii="宋体" w:eastAsia="宋体" w:hAnsi="宋体" w:cs="Times New Roman"/>
          <w:color w:val="000000"/>
          <w:szCs w:val="21"/>
        </w:rPr>
        <w:t xml:space="preserve">2017YFA0305300, </w:t>
      </w:r>
      <w:r w:rsidRPr="00B258EB">
        <w:rPr>
          <w:rFonts w:ascii="宋体" w:eastAsia="宋体" w:hAnsi="宋体" w:cs="微软雅黑" w:hint="eastAsia"/>
          <w:color w:val="000000"/>
          <w:szCs w:val="21"/>
        </w:rPr>
        <w:t>国家自然科学基金面上项目</w:t>
      </w:r>
      <w:r w:rsidRPr="00B258EB">
        <w:rPr>
          <w:rFonts w:ascii="宋体" w:eastAsia="宋体" w:hAnsi="宋体" w:cs="Times New Roman"/>
          <w:color w:val="000000"/>
          <w:szCs w:val="21"/>
        </w:rPr>
        <w:t>11674246</w:t>
      </w:r>
      <w:r w:rsidRPr="00B258EB">
        <w:rPr>
          <w:rFonts w:ascii="宋体" w:eastAsia="宋体" w:hAnsi="宋体" w:cs="宋体" w:hint="eastAsia"/>
          <w:color w:val="000000"/>
          <w:szCs w:val="21"/>
        </w:rPr>
        <w:t>.</w:t>
      </w:r>
    </w:p>
    <w:p w:rsidR="00221DF0" w:rsidRDefault="00221DF0" w:rsidP="00221DF0">
      <w:pPr>
        <w:spacing w:after="160" w:line="259" w:lineRule="auto"/>
        <w:rPr>
          <w:rFonts w:ascii="宋体" w:eastAsia="宋体" w:hAnsi="宋体" w:cs="宋体"/>
          <w:color w:val="000000"/>
          <w:szCs w:val="21"/>
        </w:rPr>
      </w:pPr>
      <w:r>
        <w:rPr>
          <w:rFonts w:ascii="宋体" w:eastAsia="宋体" w:hAnsi="宋体" w:cs="宋体"/>
          <w:color w:val="000000"/>
          <w:szCs w:val="21"/>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J1-02</w:t>
      </w:r>
      <w:r>
        <w:rPr>
          <w:rFonts w:ascii="Times New Roman" w:hAnsi="Times New Roman" w:cs="Times New Roman" w:hint="eastAsia"/>
          <w:sz w:val="28"/>
          <w:szCs w:val="28"/>
        </w:rPr>
        <w:t>7</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D611F9" w:rsidRDefault="00221DF0" w:rsidP="00221DF0">
      <w:pPr>
        <w:jc w:val="center"/>
        <w:rPr>
          <w:rFonts w:ascii="黑体" w:eastAsia="黑体" w:hAnsi="Calibri" w:cs="Times New Roman"/>
          <w:sz w:val="32"/>
          <w:szCs w:val="32"/>
        </w:rPr>
      </w:pPr>
      <w:r w:rsidRPr="00D611F9">
        <w:rPr>
          <w:rFonts w:ascii="黑体" w:eastAsia="黑体" w:hAnsi="Calibri" w:cs="Times New Roman" w:hint="eastAsia"/>
          <w:sz w:val="32"/>
          <w:szCs w:val="32"/>
        </w:rPr>
        <w:t>基于自旋轨道力矩的多态存储与忆阻器件</w:t>
      </w:r>
    </w:p>
    <w:p w:rsidR="00221DF0" w:rsidRPr="00D611F9" w:rsidRDefault="00221DF0" w:rsidP="00221DF0">
      <w:pPr>
        <w:jc w:val="center"/>
        <w:rPr>
          <w:rFonts w:ascii="楷体" w:eastAsia="楷体" w:hAnsi="楷体" w:cs="Times New Roman"/>
          <w:sz w:val="28"/>
          <w:szCs w:val="28"/>
        </w:rPr>
      </w:pPr>
      <w:r w:rsidRPr="00D611F9">
        <w:rPr>
          <w:rFonts w:ascii="楷体" w:eastAsia="楷体" w:hAnsi="楷体" w:cs="Times New Roman" w:hint="eastAsia"/>
          <w:sz w:val="28"/>
          <w:szCs w:val="28"/>
          <w:u w:val="single"/>
        </w:rPr>
        <w:t>张帅</w:t>
      </w:r>
      <w:r w:rsidRPr="00D611F9">
        <w:rPr>
          <w:rFonts w:ascii="楷体" w:eastAsia="楷体" w:hAnsi="楷体" w:cs="Times New Roman" w:hint="eastAsia"/>
          <w:sz w:val="28"/>
          <w:szCs w:val="28"/>
        </w:rPr>
        <w:t>、罗时江、苏玉荣、Jeongmin</w:t>
      </w:r>
      <w:r w:rsidRPr="00D611F9">
        <w:rPr>
          <w:rFonts w:ascii="楷体" w:eastAsia="楷体" w:hAnsi="楷体" w:cs="Times New Roman"/>
          <w:sz w:val="28"/>
          <w:szCs w:val="28"/>
        </w:rPr>
        <w:t xml:space="preserve"> Hong</w:t>
      </w:r>
      <w:r w:rsidRPr="00D611F9">
        <w:rPr>
          <w:rFonts w:ascii="楷体" w:eastAsia="楷体" w:hAnsi="楷体" w:cs="Times New Roman" w:hint="eastAsia"/>
          <w:sz w:val="28"/>
          <w:szCs w:val="28"/>
        </w:rPr>
        <w:t>、游龙*</w:t>
      </w:r>
    </w:p>
    <w:p w:rsidR="00221DF0" w:rsidRPr="00D611F9" w:rsidRDefault="00221DF0" w:rsidP="00221DF0">
      <w:pPr>
        <w:jc w:val="center"/>
        <w:rPr>
          <w:rFonts w:ascii="楷体" w:eastAsia="楷体" w:hAnsi="楷体" w:cs="宋体"/>
          <w:sz w:val="24"/>
          <w:szCs w:val="24"/>
        </w:rPr>
      </w:pPr>
      <w:r w:rsidRPr="00D611F9">
        <w:rPr>
          <w:rFonts w:ascii="楷体" w:eastAsia="楷体" w:hAnsi="楷体" w:cs="Times New Roman" w:hint="eastAsia"/>
          <w:sz w:val="24"/>
          <w:szCs w:val="24"/>
        </w:rPr>
        <w:t xml:space="preserve">华中科技大学光学与电子信息学院，武汉 </w:t>
      </w:r>
      <w:r w:rsidRPr="00D611F9">
        <w:rPr>
          <w:rFonts w:ascii="楷体" w:eastAsia="楷体" w:hAnsi="楷体" w:cs="Times New Roman"/>
          <w:sz w:val="24"/>
          <w:szCs w:val="24"/>
        </w:rPr>
        <w:t xml:space="preserve">430074 </w:t>
      </w:r>
    </w:p>
    <w:p w:rsidR="00221DF0" w:rsidRPr="00D611F9" w:rsidRDefault="00221DF0" w:rsidP="00221DF0">
      <w:pPr>
        <w:jc w:val="center"/>
        <w:rPr>
          <w:rFonts w:ascii="宋体" w:eastAsia="宋体" w:hAnsi="宋体" w:cs="Times New Roman"/>
          <w:szCs w:val="21"/>
        </w:rPr>
      </w:pPr>
      <w:r w:rsidRPr="00D611F9">
        <w:rPr>
          <w:rFonts w:ascii="Times New Roman" w:eastAsia="楷体" w:hAnsi="Times New Roman" w:cs="Times New Roman"/>
          <w:szCs w:val="21"/>
        </w:rPr>
        <w:t xml:space="preserve">Email: </w:t>
      </w:r>
      <w:hyperlink r:id="rId40" w:history="1">
        <w:r w:rsidRPr="00D611F9">
          <w:rPr>
            <w:rFonts w:ascii="Times New Roman" w:eastAsia="楷体" w:hAnsi="Times New Roman" w:cs="Times New Roman"/>
            <w:color w:val="0000FF"/>
            <w:szCs w:val="21"/>
            <w:u w:val="single"/>
          </w:rPr>
          <w:t>lyou</w:t>
        </w:r>
        <w:r w:rsidRPr="00D611F9">
          <w:rPr>
            <w:rFonts w:ascii="Times New Roman" w:eastAsia="楷体" w:hAnsi="Times New Roman" w:cs="Times New Roman" w:hint="eastAsia"/>
            <w:color w:val="0000FF"/>
            <w:szCs w:val="21"/>
            <w:u w:val="single"/>
          </w:rPr>
          <w:t>@</w:t>
        </w:r>
        <w:r w:rsidRPr="00D611F9">
          <w:rPr>
            <w:rFonts w:ascii="Times New Roman" w:eastAsia="楷体" w:hAnsi="Times New Roman" w:cs="Times New Roman"/>
            <w:color w:val="0000FF"/>
            <w:szCs w:val="21"/>
            <w:u w:val="single"/>
          </w:rPr>
          <w:t>hust</w:t>
        </w:r>
        <w:r w:rsidRPr="00D611F9">
          <w:rPr>
            <w:rFonts w:ascii="Times New Roman" w:eastAsia="楷体" w:hAnsi="Times New Roman" w:cs="Times New Roman" w:hint="eastAsia"/>
            <w:color w:val="0000FF"/>
            <w:szCs w:val="21"/>
            <w:u w:val="single"/>
          </w:rPr>
          <w:t>.edu.cn</w:t>
        </w:r>
      </w:hyperlink>
    </w:p>
    <w:p w:rsidR="00221DF0" w:rsidRPr="00D611F9" w:rsidRDefault="00221DF0" w:rsidP="00221DF0">
      <w:pPr>
        <w:jc w:val="center"/>
        <w:rPr>
          <w:rFonts w:ascii="Times New Roman" w:eastAsia="楷体" w:hAnsi="Times New Roman" w:cs="Times New Roman"/>
          <w:szCs w:val="21"/>
        </w:rPr>
      </w:pPr>
    </w:p>
    <w:p w:rsidR="00221DF0" w:rsidRPr="00D611F9" w:rsidRDefault="00221DF0" w:rsidP="00221DF0">
      <w:pPr>
        <w:spacing w:line="360" w:lineRule="auto"/>
        <w:rPr>
          <w:rFonts w:ascii="Times New Roman" w:eastAsia="宋体" w:hAnsi="Times New Roman" w:cs="Times New Roman"/>
          <w:szCs w:val="21"/>
        </w:rPr>
      </w:pPr>
      <w:r w:rsidRPr="00D611F9">
        <w:rPr>
          <w:rFonts w:ascii="Times New Roman" w:eastAsia="宋体" w:hAnsi="Times New Roman" w:cs="Times New Roman" w:hint="eastAsia"/>
          <w:szCs w:val="21"/>
        </w:rPr>
        <w:t>摘要：忆阻器是除电阻、电容、电感之外的第四种电路元件，在信息存储、逻辑运算和神经网络等研宄领域具有重要的应用前景。通常认为，忆阻器是一种非线性的无源器件，它的电阻值依赖于所输入电流或电压的历史，且其阻值连续可调。基于自旋的铁磁忆阻器具有稳定性好、耐久度高的优点。对于重金属层（</w:t>
      </w:r>
      <w:r w:rsidRPr="00D611F9">
        <w:rPr>
          <w:rFonts w:ascii="Times New Roman" w:eastAsia="宋体" w:hAnsi="Times New Roman" w:cs="Times New Roman" w:hint="eastAsia"/>
          <w:szCs w:val="21"/>
        </w:rPr>
        <w:t>HM</w:t>
      </w:r>
      <w:r w:rsidRPr="00D611F9">
        <w:rPr>
          <w:rFonts w:ascii="Times New Roman" w:eastAsia="宋体" w:hAnsi="Times New Roman" w:cs="Times New Roman" w:hint="eastAsia"/>
          <w:szCs w:val="21"/>
        </w:rPr>
        <w:t>）</w:t>
      </w:r>
      <w:r w:rsidRPr="00D611F9">
        <w:rPr>
          <w:rFonts w:ascii="Times New Roman" w:eastAsia="宋体" w:hAnsi="Times New Roman" w:cs="Times New Roman" w:hint="eastAsia"/>
          <w:szCs w:val="21"/>
        </w:rPr>
        <w:t>/</w:t>
      </w:r>
      <w:r w:rsidRPr="00D611F9">
        <w:rPr>
          <w:rFonts w:ascii="Times New Roman" w:eastAsia="宋体" w:hAnsi="Times New Roman" w:cs="Times New Roman" w:hint="eastAsia"/>
          <w:szCs w:val="21"/>
        </w:rPr>
        <w:t>铁磁层（</w:t>
      </w:r>
      <w:r w:rsidRPr="00D611F9">
        <w:rPr>
          <w:rFonts w:ascii="Times New Roman" w:eastAsia="宋体" w:hAnsi="Times New Roman" w:cs="Times New Roman" w:hint="eastAsia"/>
          <w:szCs w:val="21"/>
        </w:rPr>
        <w:t>FM</w:t>
      </w:r>
      <w:r w:rsidRPr="00D611F9">
        <w:rPr>
          <w:rFonts w:ascii="Times New Roman" w:eastAsia="宋体" w:hAnsi="Times New Roman" w:cs="Times New Roman" w:hint="eastAsia"/>
          <w:szCs w:val="21"/>
        </w:rPr>
        <w:t>）异质结，当电流流入</w:t>
      </w:r>
      <w:r w:rsidRPr="00D611F9">
        <w:rPr>
          <w:rFonts w:ascii="Times New Roman" w:eastAsia="宋体" w:hAnsi="Times New Roman" w:cs="Times New Roman" w:hint="eastAsia"/>
          <w:szCs w:val="21"/>
        </w:rPr>
        <w:t>HM</w:t>
      </w:r>
      <w:r w:rsidRPr="00D611F9">
        <w:rPr>
          <w:rFonts w:ascii="Times New Roman" w:eastAsia="宋体" w:hAnsi="Times New Roman" w:cs="Times New Roman" w:hint="eastAsia"/>
          <w:szCs w:val="21"/>
        </w:rPr>
        <w:t>层时，电荷流会通过自旋霍尔效应被转化成自旋流注入到邻近的</w:t>
      </w:r>
      <w:r w:rsidRPr="00D611F9">
        <w:rPr>
          <w:rFonts w:ascii="Times New Roman" w:eastAsia="宋体" w:hAnsi="Times New Roman" w:cs="Times New Roman" w:hint="eastAsia"/>
          <w:szCs w:val="21"/>
        </w:rPr>
        <w:t>FM</w:t>
      </w:r>
      <w:r w:rsidRPr="00D611F9">
        <w:rPr>
          <w:rFonts w:ascii="Times New Roman" w:eastAsia="宋体" w:hAnsi="Times New Roman" w:cs="Times New Roman" w:hint="eastAsia"/>
          <w:szCs w:val="21"/>
        </w:rPr>
        <w:t>层中。自旋流中的自旋电子会对</w:t>
      </w:r>
      <w:r w:rsidRPr="00D611F9">
        <w:rPr>
          <w:rFonts w:ascii="Times New Roman" w:eastAsia="宋体" w:hAnsi="Times New Roman" w:cs="Times New Roman" w:hint="eastAsia"/>
          <w:szCs w:val="21"/>
        </w:rPr>
        <w:t>FM</w:t>
      </w:r>
      <w:r w:rsidRPr="00D611F9">
        <w:rPr>
          <w:rFonts w:ascii="Times New Roman" w:eastAsia="宋体" w:hAnsi="Times New Roman" w:cs="Times New Roman" w:hint="eastAsia"/>
          <w:szCs w:val="21"/>
        </w:rPr>
        <w:t>层的磁化强度产生一个力矩的作用，这个力矩称为自旋轨道力矩（</w:t>
      </w:r>
      <w:r w:rsidRPr="00D611F9">
        <w:rPr>
          <w:rFonts w:ascii="Times New Roman" w:eastAsia="宋体" w:hAnsi="Times New Roman" w:cs="Times New Roman" w:hint="eastAsia"/>
          <w:szCs w:val="21"/>
        </w:rPr>
        <w:t>SOT</w:t>
      </w:r>
      <w:r w:rsidRPr="00D611F9">
        <w:rPr>
          <w:rFonts w:ascii="Times New Roman" w:eastAsia="宋体" w:hAnsi="Times New Roman" w:cs="Times New Roman" w:hint="eastAsia"/>
          <w:szCs w:val="21"/>
        </w:rPr>
        <w:t>）。通常情况下，</w:t>
      </w:r>
      <w:r w:rsidRPr="00D611F9">
        <w:rPr>
          <w:rFonts w:ascii="Times New Roman" w:eastAsia="宋体" w:hAnsi="Times New Roman" w:cs="Times New Roman" w:hint="eastAsia"/>
          <w:szCs w:val="21"/>
        </w:rPr>
        <w:t>SOT</w:t>
      </w:r>
      <w:r w:rsidRPr="00D611F9">
        <w:rPr>
          <w:rFonts w:ascii="Times New Roman" w:eastAsia="宋体" w:hAnsi="Times New Roman" w:cs="Times New Roman" w:hint="eastAsia"/>
          <w:szCs w:val="21"/>
        </w:rPr>
        <w:t>在翻转</w:t>
      </w:r>
      <w:r w:rsidRPr="00D611F9">
        <w:rPr>
          <w:rFonts w:ascii="Times New Roman" w:eastAsia="宋体" w:hAnsi="Times New Roman" w:cs="Times New Roman" w:hint="eastAsia"/>
          <w:szCs w:val="21"/>
        </w:rPr>
        <w:t>FM</w:t>
      </w:r>
      <w:r w:rsidRPr="00D611F9">
        <w:rPr>
          <w:rFonts w:ascii="Times New Roman" w:eastAsia="宋体" w:hAnsi="Times New Roman" w:cs="Times New Roman" w:hint="eastAsia"/>
          <w:szCs w:val="21"/>
        </w:rPr>
        <w:t>磁矩时需要一个平面磁场的辅助，当平面磁场不够大时，通过改变磁场值能有效地调控</w:t>
      </w:r>
      <w:r w:rsidRPr="00D611F9">
        <w:rPr>
          <w:rFonts w:ascii="Times New Roman" w:eastAsia="宋体" w:hAnsi="Times New Roman" w:cs="Times New Roman" w:hint="eastAsia"/>
          <w:szCs w:val="21"/>
        </w:rPr>
        <w:t>FM</w:t>
      </w:r>
      <w:r w:rsidRPr="00D611F9">
        <w:rPr>
          <w:rFonts w:ascii="Times New Roman" w:eastAsia="宋体" w:hAnsi="Times New Roman" w:cs="Times New Roman" w:hint="eastAsia"/>
          <w:szCs w:val="21"/>
        </w:rPr>
        <w:t>层的磁化状态。当磁场足够大时，</w:t>
      </w:r>
      <w:r w:rsidRPr="00D611F9">
        <w:rPr>
          <w:rFonts w:ascii="Times New Roman" w:eastAsia="宋体" w:hAnsi="Times New Roman" w:cs="Times New Roman" w:hint="eastAsia"/>
          <w:szCs w:val="21"/>
        </w:rPr>
        <w:t>FM</w:t>
      </w:r>
      <w:r w:rsidRPr="00D611F9">
        <w:rPr>
          <w:rFonts w:ascii="Times New Roman" w:eastAsia="宋体" w:hAnsi="Times New Roman" w:cs="Times New Roman" w:hint="eastAsia"/>
          <w:szCs w:val="21"/>
        </w:rPr>
        <w:t>磁层的磁畴壁可以被平面电流驱动，且磁畴壁的移动方向、移动速度与电流的极性、幅值有关，因此器件的反常霍尔电阻或隧道磁电阻可以被电流连续调控。本报告中采用的是基于垂直磁化膜</w:t>
      </w:r>
      <w:r w:rsidRPr="00D611F9">
        <w:rPr>
          <w:rFonts w:ascii="Times New Roman" w:eastAsia="宋体" w:hAnsi="Times New Roman" w:cs="Times New Roman" w:hint="eastAsia"/>
          <w:szCs w:val="21"/>
        </w:rPr>
        <w:t>Ta/CoFeB/MgO</w:t>
      </w:r>
      <w:r w:rsidRPr="00D611F9">
        <w:rPr>
          <w:rFonts w:ascii="Times New Roman" w:eastAsia="宋体" w:hAnsi="Times New Roman" w:cs="Times New Roman" w:hint="eastAsia"/>
          <w:szCs w:val="21"/>
        </w:rPr>
        <w:t>的</w:t>
      </w:r>
      <w:r w:rsidRPr="00D611F9">
        <w:rPr>
          <w:rFonts w:ascii="Times New Roman" w:eastAsia="宋体" w:hAnsi="Times New Roman" w:cs="Times New Roman" w:hint="eastAsia"/>
          <w:szCs w:val="21"/>
        </w:rPr>
        <w:t>Hall-bar</w:t>
      </w:r>
      <w:r w:rsidRPr="00D611F9">
        <w:rPr>
          <w:rFonts w:ascii="Times New Roman" w:eastAsia="宋体" w:hAnsi="Times New Roman" w:cs="Times New Roman" w:hint="eastAsia"/>
          <w:szCs w:val="21"/>
        </w:rPr>
        <w:t>器件，研究了自旋轨道力矩对</w:t>
      </w:r>
      <w:r w:rsidRPr="00D611F9">
        <w:rPr>
          <w:rFonts w:ascii="Times New Roman" w:eastAsia="宋体" w:hAnsi="Times New Roman" w:cs="Times New Roman" w:hint="eastAsia"/>
          <w:szCs w:val="21"/>
        </w:rPr>
        <w:t>CoFeB</w:t>
      </w:r>
      <w:r w:rsidRPr="00D611F9">
        <w:rPr>
          <w:rFonts w:ascii="Times New Roman" w:eastAsia="宋体" w:hAnsi="Times New Roman" w:cs="Times New Roman" w:hint="eastAsia"/>
          <w:szCs w:val="21"/>
        </w:rPr>
        <w:t>磁化强度的翻转作用，并实现了多态存储【</w:t>
      </w:r>
      <w:r w:rsidRPr="00D611F9">
        <w:rPr>
          <w:rFonts w:ascii="Times New Roman" w:eastAsia="宋体" w:hAnsi="Times New Roman" w:cs="Times New Roman" w:hint="eastAsia"/>
          <w:szCs w:val="21"/>
        </w:rPr>
        <w:t>1</w:t>
      </w:r>
      <w:r w:rsidRPr="00D611F9">
        <w:rPr>
          <w:rFonts w:ascii="Times New Roman" w:eastAsia="宋体" w:hAnsi="Times New Roman" w:cs="Times New Roman" w:hint="eastAsia"/>
          <w:szCs w:val="21"/>
        </w:rPr>
        <w:t>】、忆阻器【</w:t>
      </w:r>
      <w:r w:rsidRPr="00D611F9">
        <w:rPr>
          <w:rFonts w:ascii="Times New Roman" w:eastAsia="宋体" w:hAnsi="Times New Roman" w:cs="Times New Roman" w:hint="eastAsia"/>
          <w:szCs w:val="21"/>
        </w:rPr>
        <w:t>2</w:t>
      </w:r>
      <w:r w:rsidRPr="00D611F9">
        <w:rPr>
          <w:rFonts w:ascii="Times New Roman" w:eastAsia="宋体" w:hAnsi="Times New Roman" w:cs="Times New Roman" w:hint="eastAsia"/>
          <w:szCs w:val="21"/>
        </w:rPr>
        <w:t>】的功能。本报告将展示器件的反常霍尔电阻如何随平面磁场大小及电流的极性、幅值、脉冲宽带、脉冲数目等参数变化，并且结合观察到的畴壁移动来揭示反常霍尔电阻连续变化的原理。</w:t>
      </w:r>
    </w:p>
    <w:p w:rsidR="00221DF0" w:rsidRPr="00D611F9" w:rsidRDefault="00221DF0" w:rsidP="00221DF0">
      <w:pPr>
        <w:spacing w:line="360" w:lineRule="auto"/>
        <w:ind w:firstLineChars="200" w:firstLine="480"/>
        <w:jc w:val="center"/>
        <w:rPr>
          <w:rFonts w:ascii="宋体" w:eastAsia="宋体" w:hAnsi="宋体" w:cs="Times New Roman"/>
          <w:sz w:val="24"/>
          <w:szCs w:val="24"/>
        </w:rPr>
      </w:pPr>
      <w:r>
        <w:rPr>
          <w:rFonts w:ascii="宋体" w:eastAsia="宋体" w:hAnsi="宋体" w:cs="Times New Roman"/>
          <w:noProof/>
          <w:sz w:val="24"/>
          <w:szCs w:val="24"/>
        </w:rPr>
        <w:drawing>
          <wp:inline distT="0" distB="0" distL="0" distR="0">
            <wp:extent cx="3213100" cy="2087880"/>
            <wp:effectExtent l="0" t="0" r="6350"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3100" cy="2087880"/>
                    </a:xfrm>
                    <a:prstGeom prst="rect">
                      <a:avLst/>
                    </a:prstGeom>
                    <a:noFill/>
                  </pic:spPr>
                </pic:pic>
              </a:graphicData>
            </a:graphic>
          </wp:inline>
        </w:drawing>
      </w:r>
    </w:p>
    <w:p w:rsidR="00221DF0" w:rsidRPr="00D611F9" w:rsidRDefault="00221DF0" w:rsidP="00221DF0">
      <w:pPr>
        <w:spacing w:line="360" w:lineRule="auto"/>
        <w:jc w:val="center"/>
        <w:rPr>
          <w:rFonts w:ascii="Times New Roman" w:eastAsia="宋体" w:hAnsi="Times New Roman" w:cs="宋体"/>
          <w:sz w:val="24"/>
          <w:szCs w:val="24"/>
        </w:rPr>
      </w:pPr>
      <w:r w:rsidRPr="00D611F9">
        <w:rPr>
          <w:rFonts w:ascii="Times New Roman" w:eastAsia="宋体" w:hAnsi="Times New Roman" w:cs="Times New Roman" w:hint="eastAsia"/>
          <w:szCs w:val="21"/>
        </w:rPr>
        <w:t>图</w:t>
      </w:r>
      <w:r w:rsidRPr="00D611F9">
        <w:rPr>
          <w:rFonts w:ascii="Times New Roman" w:eastAsia="宋体" w:hAnsi="Times New Roman" w:cs="Times New Roman" w:hint="eastAsia"/>
          <w:szCs w:val="21"/>
        </w:rPr>
        <w:t xml:space="preserve">1 </w:t>
      </w:r>
      <w:r w:rsidRPr="00D611F9">
        <w:rPr>
          <w:rFonts w:ascii="Times New Roman" w:eastAsia="宋体" w:hAnsi="Times New Roman" w:cs="Times New Roman" w:hint="eastAsia"/>
          <w:szCs w:val="21"/>
        </w:rPr>
        <w:t>基于自旋轨道力矩的多态存储与忆阻器件</w:t>
      </w:r>
    </w:p>
    <w:p w:rsidR="00221DF0" w:rsidRPr="00D611F9" w:rsidRDefault="00221DF0" w:rsidP="00221DF0">
      <w:pPr>
        <w:rPr>
          <w:rFonts w:ascii="宋体" w:eastAsia="宋体" w:hAnsi="宋体" w:cs="Times New Roman"/>
          <w:szCs w:val="21"/>
        </w:rPr>
      </w:pPr>
      <w:r w:rsidRPr="00D611F9">
        <w:rPr>
          <w:rFonts w:ascii="宋体" w:eastAsia="宋体" w:hAnsi="宋体" w:cs="Times New Roman" w:hint="eastAsia"/>
          <w:szCs w:val="21"/>
        </w:rPr>
        <w:t>关键词</w:t>
      </w:r>
      <w:r w:rsidRPr="00D611F9">
        <w:rPr>
          <w:rFonts w:ascii="宋体" w:eastAsia="宋体" w:hAnsi="宋体" w:cs="Times New Roman"/>
          <w:szCs w:val="21"/>
        </w:rPr>
        <w:t>：</w:t>
      </w:r>
      <w:r w:rsidRPr="00D611F9">
        <w:rPr>
          <w:rFonts w:ascii="宋体" w:eastAsia="宋体" w:hAnsi="宋体" w:cs="Times New Roman" w:hint="eastAsia"/>
          <w:szCs w:val="21"/>
        </w:rPr>
        <w:t>自旋轨道力矩 多态存储 忆阻器</w:t>
      </w:r>
    </w:p>
    <w:p w:rsidR="00221DF0" w:rsidRPr="00D611F9" w:rsidRDefault="00221DF0" w:rsidP="00221DF0">
      <w:pPr>
        <w:rPr>
          <w:rFonts w:ascii="宋体" w:eastAsia="宋体" w:hAnsi="宋体" w:cs="宋体"/>
          <w:sz w:val="18"/>
          <w:szCs w:val="18"/>
        </w:rPr>
      </w:pPr>
      <w:r w:rsidRPr="00D611F9">
        <w:rPr>
          <w:rFonts w:ascii="宋体" w:eastAsia="宋体" w:hAnsi="宋体" w:cs="宋体" w:hint="eastAsia"/>
          <w:sz w:val="18"/>
          <w:szCs w:val="18"/>
        </w:rPr>
        <w:t>参考文献</w:t>
      </w:r>
    </w:p>
    <w:p w:rsidR="00221DF0" w:rsidRPr="00D611F9" w:rsidRDefault="00221DF0" w:rsidP="00221DF0">
      <w:pPr>
        <w:ind w:left="707" w:hangingChars="393" w:hanging="707"/>
        <w:rPr>
          <w:rFonts w:ascii="Times New Roman" w:eastAsia="宋体" w:hAnsi="Times New Roman" w:cs="Times New Roman"/>
          <w:sz w:val="18"/>
          <w:szCs w:val="18"/>
        </w:rPr>
      </w:pPr>
      <w:r w:rsidRPr="00D611F9">
        <w:rPr>
          <w:rFonts w:ascii="Times New Roman" w:eastAsia="宋体" w:hAnsi="Times New Roman" w:cs="Times New Roman" w:hint="eastAsia"/>
          <w:sz w:val="18"/>
          <w:szCs w:val="18"/>
        </w:rPr>
        <w:t>【</w:t>
      </w:r>
      <w:r w:rsidRPr="00D611F9">
        <w:rPr>
          <w:rFonts w:ascii="Times New Roman" w:eastAsia="宋体" w:hAnsi="Times New Roman" w:cs="Times New Roman" w:hint="eastAsia"/>
          <w:sz w:val="18"/>
          <w:szCs w:val="18"/>
        </w:rPr>
        <w:t>1</w:t>
      </w:r>
      <w:r w:rsidRPr="00D611F9">
        <w:rPr>
          <w:rFonts w:ascii="Times New Roman" w:eastAsia="宋体" w:hAnsi="Times New Roman" w:cs="Times New Roman" w:hint="eastAsia"/>
          <w:sz w:val="18"/>
          <w:szCs w:val="18"/>
        </w:rPr>
        <w:t>】</w:t>
      </w:r>
      <w:r w:rsidRPr="00D611F9">
        <w:rPr>
          <w:rFonts w:ascii="Times New Roman" w:eastAsia="宋体" w:hAnsi="Times New Roman" w:cs="Times New Roman" w:hint="eastAsia"/>
          <w:sz w:val="18"/>
          <w:szCs w:val="18"/>
        </w:rPr>
        <w:t xml:space="preserve">  </w:t>
      </w:r>
      <w:r w:rsidRPr="00D611F9">
        <w:rPr>
          <w:rFonts w:ascii="Times New Roman" w:eastAsia="宋体" w:hAnsi="Times New Roman" w:cs="Times New Roman" w:hint="eastAsia"/>
          <w:color w:val="FF0000"/>
          <w:sz w:val="18"/>
          <w:szCs w:val="18"/>
        </w:rPr>
        <w:t xml:space="preserve"> </w:t>
      </w:r>
      <w:r w:rsidRPr="00D611F9">
        <w:rPr>
          <w:rFonts w:ascii="Times New Roman" w:eastAsia="宋体" w:hAnsi="Times New Roman" w:cs="Times New Roman" w:hint="eastAsia"/>
          <w:sz w:val="18"/>
          <w:szCs w:val="18"/>
        </w:rPr>
        <w:t xml:space="preserve"> </w:t>
      </w:r>
      <w:r w:rsidRPr="00D611F9">
        <w:rPr>
          <w:rFonts w:ascii="Times New Roman" w:eastAsia="宋体" w:hAnsi="Times New Roman" w:cs="Times New Roman" w:hint="eastAsia"/>
          <w:color w:val="FF0000"/>
          <w:sz w:val="18"/>
          <w:szCs w:val="18"/>
        </w:rPr>
        <w:t xml:space="preserve"> </w:t>
      </w:r>
      <w:r w:rsidRPr="00D611F9">
        <w:rPr>
          <w:rFonts w:ascii="Times New Roman" w:eastAsia="宋体" w:hAnsi="Times New Roman" w:cs="Times New Roman"/>
          <w:sz w:val="18"/>
          <w:szCs w:val="18"/>
        </w:rPr>
        <w:t xml:space="preserve">S. Zhang </w:t>
      </w:r>
      <w:r w:rsidRPr="00D611F9">
        <w:rPr>
          <w:rFonts w:ascii="Times New Roman" w:eastAsia="宋体" w:hAnsi="Times New Roman" w:cs="Times New Roman"/>
          <w:i/>
          <w:sz w:val="18"/>
          <w:szCs w:val="18"/>
        </w:rPr>
        <w:t>et al.</w:t>
      </w:r>
      <w:r w:rsidRPr="00D611F9">
        <w:rPr>
          <w:rFonts w:ascii="Times New Roman" w:eastAsia="宋体" w:hAnsi="Times New Roman" w:cs="Times New Roman"/>
          <w:sz w:val="18"/>
          <w:szCs w:val="18"/>
        </w:rPr>
        <w:t>, Spin-orbit-torque-driven multilevel switching in Ta/CoFeB/MgO structures without initialization</w:t>
      </w:r>
      <w:r w:rsidRPr="00D611F9">
        <w:rPr>
          <w:rFonts w:ascii="Times New Roman" w:eastAsia="宋体" w:hAnsi="Times New Roman" w:cs="Times New Roman" w:hint="eastAsia"/>
          <w:sz w:val="18"/>
          <w:szCs w:val="18"/>
        </w:rPr>
        <w:t xml:space="preserve">, </w:t>
      </w:r>
      <w:r w:rsidRPr="00D611F9">
        <w:rPr>
          <w:rFonts w:ascii="Times New Roman" w:eastAsia="宋体" w:hAnsi="Times New Roman" w:cs="Times New Roman"/>
          <w:i/>
          <w:sz w:val="18"/>
          <w:szCs w:val="18"/>
        </w:rPr>
        <w:t>Appl. Phys. Lett.</w:t>
      </w:r>
      <w:r w:rsidRPr="00D611F9">
        <w:rPr>
          <w:rFonts w:ascii="Times New Roman" w:eastAsia="宋体" w:hAnsi="Times New Roman" w:cs="Times New Roman"/>
          <w:sz w:val="18"/>
          <w:szCs w:val="18"/>
        </w:rPr>
        <w:t xml:space="preserve"> 2019, 114, 042401.</w:t>
      </w:r>
      <w:r w:rsidRPr="00D611F9">
        <w:rPr>
          <w:rFonts w:ascii="Times New Roman" w:eastAsia="宋体" w:hAnsi="Times New Roman" w:cs="Times New Roman" w:hint="eastAsia"/>
          <w:sz w:val="18"/>
          <w:szCs w:val="18"/>
        </w:rPr>
        <w:t xml:space="preserve"> </w:t>
      </w:r>
    </w:p>
    <w:p w:rsidR="00221DF0" w:rsidRPr="00D611F9" w:rsidRDefault="00221DF0" w:rsidP="00221DF0">
      <w:pPr>
        <w:ind w:left="707" w:hangingChars="393" w:hanging="707"/>
        <w:rPr>
          <w:rFonts w:ascii="宋体" w:eastAsia="宋体" w:hAnsi="宋体" w:cs="宋体"/>
          <w:sz w:val="18"/>
          <w:szCs w:val="18"/>
        </w:rPr>
      </w:pPr>
      <w:r w:rsidRPr="00D611F9">
        <w:rPr>
          <w:rFonts w:ascii="Times New Roman" w:eastAsia="宋体" w:hAnsi="Times New Roman" w:cs="Times New Roman" w:hint="eastAsia"/>
          <w:sz w:val="18"/>
          <w:szCs w:val="18"/>
        </w:rPr>
        <w:t>【</w:t>
      </w:r>
      <w:r w:rsidRPr="00D611F9">
        <w:rPr>
          <w:rFonts w:ascii="Times New Roman" w:eastAsia="宋体" w:hAnsi="Times New Roman" w:cs="Times New Roman" w:hint="eastAsia"/>
          <w:sz w:val="18"/>
          <w:szCs w:val="18"/>
        </w:rPr>
        <w:t>2</w:t>
      </w:r>
      <w:r w:rsidRPr="00D611F9">
        <w:rPr>
          <w:rFonts w:ascii="Times New Roman" w:eastAsia="宋体" w:hAnsi="Times New Roman" w:cs="Times New Roman" w:hint="eastAsia"/>
          <w:sz w:val="18"/>
          <w:szCs w:val="18"/>
        </w:rPr>
        <w:t>】</w:t>
      </w:r>
      <w:r w:rsidRPr="00D611F9">
        <w:rPr>
          <w:rFonts w:ascii="Times New Roman" w:eastAsia="宋体" w:hAnsi="Times New Roman" w:cs="Times New Roman" w:hint="eastAsia"/>
          <w:sz w:val="18"/>
          <w:szCs w:val="18"/>
        </w:rPr>
        <w:t xml:space="preserve"> </w:t>
      </w:r>
      <w:r w:rsidRPr="00D611F9">
        <w:rPr>
          <w:rFonts w:ascii="Times New Roman" w:eastAsia="宋体" w:hAnsi="Times New Roman" w:cs="Times New Roman"/>
          <w:sz w:val="18"/>
          <w:szCs w:val="18"/>
        </w:rPr>
        <w:t xml:space="preserve">    S. Zhang </w:t>
      </w:r>
      <w:r w:rsidRPr="00D611F9">
        <w:rPr>
          <w:rFonts w:ascii="Times New Roman" w:eastAsia="宋体" w:hAnsi="Times New Roman" w:cs="Times New Roman"/>
          <w:i/>
          <w:sz w:val="18"/>
          <w:szCs w:val="18"/>
        </w:rPr>
        <w:t>et al.</w:t>
      </w:r>
      <w:r w:rsidRPr="00D611F9">
        <w:rPr>
          <w:rFonts w:ascii="Times New Roman" w:eastAsia="宋体" w:hAnsi="Times New Roman" w:cs="Times New Roman"/>
          <w:sz w:val="18"/>
          <w:szCs w:val="18"/>
        </w:rPr>
        <w:t>, A Spin–Orbit-Torque Memristive Device</w:t>
      </w:r>
      <w:r w:rsidRPr="00D611F9">
        <w:rPr>
          <w:rFonts w:ascii="Times New Roman" w:eastAsia="宋体" w:hAnsi="Times New Roman" w:cs="Times New Roman" w:hint="eastAsia"/>
          <w:sz w:val="18"/>
          <w:szCs w:val="18"/>
        </w:rPr>
        <w:t xml:space="preserve">, </w:t>
      </w:r>
      <w:r w:rsidRPr="00D611F9">
        <w:rPr>
          <w:rFonts w:ascii="Times New Roman" w:eastAsia="宋体" w:hAnsi="Times New Roman" w:cs="Times New Roman"/>
          <w:i/>
          <w:sz w:val="18"/>
          <w:szCs w:val="18"/>
        </w:rPr>
        <w:t>Adv. Electron. Mater.</w:t>
      </w:r>
      <w:r w:rsidRPr="00D611F9">
        <w:rPr>
          <w:rFonts w:ascii="Times New Roman" w:eastAsia="宋体" w:hAnsi="Times New Roman" w:cs="Times New Roman"/>
          <w:sz w:val="18"/>
          <w:szCs w:val="18"/>
        </w:rPr>
        <w:t xml:space="preserve"> 2019, 5, 1800782.</w:t>
      </w:r>
    </w:p>
    <w:p w:rsidR="00221DF0" w:rsidRPr="00221DF0" w:rsidRDefault="00221DF0" w:rsidP="00221DF0">
      <w:pPr>
        <w:rPr>
          <w:rFonts w:ascii="宋体" w:eastAsia="宋体" w:hAnsi="宋体" w:cs="Times New Roman"/>
          <w:szCs w:val="21"/>
        </w:rPr>
      </w:pPr>
      <w:r w:rsidRPr="00D611F9">
        <w:rPr>
          <w:rFonts w:ascii="宋体" w:eastAsia="宋体" w:hAnsi="宋体" w:cs="Times New Roman" w:hint="eastAsia"/>
          <w:b/>
          <w:szCs w:val="21"/>
        </w:rPr>
        <w:t>基金项目：</w:t>
      </w:r>
      <w:r w:rsidRPr="00D611F9">
        <w:rPr>
          <w:rFonts w:ascii="宋体" w:eastAsia="宋体" w:hAnsi="宋体" w:cs="Times New Roman" w:hint="eastAsia"/>
          <w:szCs w:val="21"/>
        </w:rPr>
        <w:t>国家自然科学基金项目（</w:t>
      </w:r>
      <w:r w:rsidRPr="00D611F9">
        <w:rPr>
          <w:rFonts w:ascii="Times New Roman" w:eastAsia="宋体" w:hAnsi="Times New Roman" w:cs="Times New Roman"/>
          <w:szCs w:val="21"/>
        </w:rPr>
        <w:t>NO.61674062</w:t>
      </w:r>
      <w:r w:rsidRPr="00D611F9">
        <w:rPr>
          <w:rFonts w:ascii="宋体" w:eastAsia="宋体" w:hAnsi="宋体" w:cs="Times New Roman" w:hint="eastAsia"/>
          <w:szCs w:val="21"/>
        </w:rPr>
        <w:t>）等</w:t>
      </w:r>
      <w:r>
        <w:rPr>
          <w:rFonts w:ascii="Times New Roman" w:hAnsi="Times New Roman" w:cs="Times New Roman"/>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J1-02</w:t>
      </w:r>
      <w:r>
        <w:rPr>
          <w:rFonts w:ascii="Times New Roman" w:hAnsi="Times New Roman" w:cs="Times New Roman" w:hint="eastAsia"/>
          <w:sz w:val="28"/>
          <w:szCs w:val="28"/>
        </w:rPr>
        <w:t>8</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62259A" w:rsidRDefault="00221DF0" w:rsidP="00221DF0">
      <w:pPr>
        <w:jc w:val="center"/>
        <w:rPr>
          <w:rFonts w:ascii="黑体" w:eastAsia="黑体" w:hAnsi="Calibri" w:cs="Times New Roman"/>
          <w:sz w:val="32"/>
          <w:szCs w:val="32"/>
        </w:rPr>
      </w:pPr>
      <w:r w:rsidRPr="0062259A">
        <w:rPr>
          <w:rFonts w:ascii="黑体" w:eastAsia="黑体" w:hAnsi="Calibri" w:cs="Times New Roman" w:hint="eastAsia"/>
          <w:sz w:val="32"/>
          <w:szCs w:val="32"/>
        </w:rPr>
        <w:t>亚铁磁</w:t>
      </w:r>
      <w:r w:rsidRPr="0062259A">
        <w:rPr>
          <w:rFonts w:ascii="Times New Roman" w:eastAsia="黑体" w:hAnsi="Times New Roman" w:cs="Times New Roman"/>
          <w:sz w:val="32"/>
          <w:szCs w:val="32"/>
        </w:rPr>
        <w:t>Co</w:t>
      </w:r>
      <w:r w:rsidRPr="0062259A">
        <w:rPr>
          <w:rFonts w:ascii="Times New Roman" w:eastAsia="黑体" w:hAnsi="Times New Roman" w:cs="Times New Roman"/>
          <w:sz w:val="32"/>
          <w:szCs w:val="32"/>
          <w:vertAlign w:val="subscript"/>
        </w:rPr>
        <w:t>1-</w:t>
      </w:r>
      <w:r w:rsidRPr="0062259A">
        <w:rPr>
          <w:rFonts w:ascii="Times New Roman" w:eastAsia="黑体" w:hAnsi="Times New Roman" w:cs="Times New Roman"/>
          <w:i/>
          <w:iCs/>
          <w:sz w:val="32"/>
          <w:szCs w:val="32"/>
          <w:vertAlign w:val="subscript"/>
        </w:rPr>
        <w:t>x</w:t>
      </w:r>
      <w:r w:rsidRPr="0062259A">
        <w:rPr>
          <w:rFonts w:ascii="Times New Roman" w:eastAsia="黑体" w:hAnsi="Times New Roman" w:cs="Times New Roman"/>
          <w:sz w:val="32"/>
          <w:szCs w:val="32"/>
        </w:rPr>
        <w:t>Tb</w:t>
      </w:r>
      <w:r w:rsidRPr="0062259A">
        <w:rPr>
          <w:rFonts w:ascii="Times New Roman" w:eastAsia="黑体" w:hAnsi="Times New Roman" w:cs="Times New Roman"/>
          <w:i/>
          <w:iCs/>
          <w:sz w:val="32"/>
          <w:szCs w:val="32"/>
          <w:vertAlign w:val="subscript"/>
        </w:rPr>
        <w:t>x</w:t>
      </w:r>
      <w:r w:rsidRPr="0062259A">
        <w:rPr>
          <w:rFonts w:ascii="Times New Roman" w:eastAsia="黑体" w:hAnsi="Times New Roman" w:cs="Times New Roman"/>
          <w:sz w:val="32"/>
          <w:szCs w:val="32"/>
        </w:rPr>
        <w:t>/Pt</w:t>
      </w:r>
      <w:r w:rsidRPr="0062259A">
        <w:rPr>
          <w:rFonts w:ascii="Times New Roman" w:eastAsia="黑体" w:hAnsi="Times New Roman" w:cs="Times New Roman" w:hint="eastAsia"/>
          <w:sz w:val="32"/>
          <w:szCs w:val="32"/>
        </w:rPr>
        <w:t>双层膜中基于自旋霍尔磁阻效应的自旋极化率表征</w:t>
      </w:r>
    </w:p>
    <w:p w:rsidR="00221DF0" w:rsidRPr="0062259A" w:rsidRDefault="00221DF0" w:rsidP="00221DF0">
      <w:pPr>
        <w:jc w:val="center"/>
        <w:rPr>
          <w:rFonts w:ascii="楷体" w:eastAsia="楷体" w:hAnsi="楷体" w:cs="Times New Roman"/>
          <w:sz w:val="28"/>
          <w:szCs w:val="28"/>
        </w:rPr>
      </w:pPr>
      <w:r w:rsidRPr="0062259A">
        <w:rPr>
          <w:rFonts w:ascii="楷体" w:eastAsia="楷体" w:hAnsi="楷体" w:cs="Times New Roman" w:hint="eastAsia"/>
          <w:sz w:val="28"/>
          <w:szCs w:val="28"/>
          <w:u w:val="single"/>
        </w:rPr>
        <w:t>徐瑶函</w:t>
      </w:r>
      <w:r w:rsidRPr="0062259A">
        <w:rPr>
          <w:rFonts w:ascii="楷体" w:eastAsia="楷体" w:hAnsi="楷体" w:cs="Times New Roman" w:hint="eastAsia"/>
          <w:sz w:val="28"/>
          <w:szCs w:val="28"/>
        </w:rPr>
        <w:t>、陈冬冬、童树成、陈焕坚、邱学鹏、魏大海</w:t>
      </w:r>
      <w:r w:rsidRPr="0062259A">
        <w:rPr>
          <w:rFonts w:ascii="楷体" w:eastAsia="楷体" w:hAnsi="楷体" w:cs="Times New Roman" w:hint="eastAsia"/>
          <w:sz w:val="28"/>
          <w:szCs w:val="28"/>
          <w:vertAlign w:val="superscript"/>
        </w:rPr>
        <w:t>*</w:t>
      </w:r>
      <w:r w:rsidRPr="0062259A">
        <w:rPr>
          <w:rFonts w:ascii="楷体" w:eastAsia="楷体" w:hAnsi="楷体" w:cs="Times New Roman" w:hint="eastAsia"/>
          <w:sz w:val="28"/>
          <w:szCs w:val="28"/>
        </w:rPr>
        <w:t xml:space="preserve">、赵建华 </w:t>
      </w:r>
    </w:p>
    <w:p w:rsidR="00221DF0" w:rsidRPr="0062259A" w:rsidRDefault="00221DF0" w:rsidP="00221DF0">
      <w:pPr>
        <w:jc w:val="center"/>
        <w:rPr>
          <w:rFonts w:ascii="楷体" w:eastAsia="楷体" w:hAnsi="楷体" w:cs="Times New Roman"/>
          <w:sz w:val="24"/>
          <w:szCs w:val="24"/>
        </w:rPr>
      </w:pPr>
      <w:r w:rsidRPr="0062259A">
        <w:rPr>
          <w:rFonts w:ascii="楷体" w:eastAsia="楷体" w:hAnsi="楷体" w:cs="Times New Roman" w:hint="eastAsia"/>
          <w:sz w:val="24"/>
          <w:szCs w:val="24"/>
          <w:vertAlign w:val="superscript"/>
        </w:rPr>
        <w:t>1</w:t>
      </w:r>
      <w:r w:rsidRPr="0062259A">
        <w:rPr>
          <w:rFonts w:ascii="楷体" w:eastAsia="楷体" w:hAnsi="楷体" w:cs="Times New Roman" w:hint="eastAsia"/>
          <w:sz w:val="24"/>
          <w:szCs w:val="24"/>
        </w:rPr>
        <w:t>中科院半导体研究所超晶格国家重点实验室，北京 100083</w:t>
      </w:r>
    </w:p>
    <w:p w:rsidR="00221DF0" w:rsidRPr="0062259A" w:rsidRDefault="00221DF0" w:rsidP="00221DF0">
      <w:pPr>
        <w:jc w:val="center"/>
        <w:rPr>
          <w:rFonts w:ascii="楷体" w:eastAsia="楷体" w:hAnsi="楷体" w:cs="宋体"/>
          <w:sz w:val="24"/>
          <w:szCs w:val="24"/>
        </w:rPr>
      </w:pPr>
      <w:r w:rsidRPr="0062259A">
        <w:rPr>
          <w:rFonts w:ascii="楷体" w:eastAsia="楷体" w:hAnsi="楷体" w:cs="宋体" w:hint="eastAsia"/>
          <w:sz w:val="24"/>
          <w:szCs w:val="24"/>
          <w:vertAlign w:val="superscript"/>
        </w:rPr>
        <w:t>2</w:t>
      </w:r>
      <w:r w:rsidRPr="0062259A">
        <w:rPr>
          <w:rFonts w:ascii="楷体" w:eastAsia="楷体" w:hAnsi="楷体" w:cs="宋体" w:hint="eastAsia"/>
          <w:sz w:val="24"/>
          <w:szCs w:val="24"/>
        </w:rPr>
        <w:t xml:space="preserve">同济大学物理科学与技术学院，上海 </w:t>
      </w:r>
      <w:r w:rsidRPr="0062259A">
        <w:rPr>
          <w:rFonts w:ascii="楷体" w:eastAsia="楷体" w:hAnsi="楷体" w:cs="宋体"/>
          <w:sz w:val="24"/>
          <w:szCs w:val="24"/>
        </w:rPr>
        <w:t>200092</w:t>
      </w:r>
    </w:p>
    <w:p w:rsidR="00221DF0" w:rsidRPr="0062259A" w:rsidRDefault="00221DF0" w:rsidP="00221DF0">
      <w:pPr>
        <w:jc w:val="center"/>
        <w:rPr>
          <w:rFonts w:ascii="宋体" w:eastAsia="宋体" w:hAnsi="宋体" w:cs="Times New Roman"/>
          <w:szCs w:val="21"/>
        </w:rPr>
      </w:pPr>
      <w:r w:rsidRPr="0062259A">
        <w:rPr>
          <w:rFonts w:ascii="Times New Roman" w:eastAsia="楷体" w:hAnsi="Times New Roman" w:cs="Times New Roman"/>
          <w:szCs w:val="21"/>
        </w:rPr>
        <w:t xml:space="preserve">Email: </w:t>
      </w:r>
      <w:hyperlink r:id="rId42" w:history="1">
        <w:r w:rsidRPr="0062259A">
          <w:rPr>
            <w:rFonts w:ascii="Times New Roman" w:eastAsia="楷体" w:hAnsi="Times New Roman" w:cs="Times New Roman"/>
            <w:color w:val="0000FF"/>
            <w:szCs w:val="21"/>
            <w:u w:val="single"/>
          </w:rPr>
          <w:t>d</w:t>
        </w:r>
        <w:r w:rsidRPr="0062259A">
          <w:rPr>
            <w:rFonts w:ascii="Times New Roman" w:eastAsia="楷体" w:hAnsi="Times New Roman" w:cs="Times New Roman" w:hint="eastAsia"/>
            <w:color w:val="0000FF"/>
            <w:szCs w:val="21"/>
            <w:u w:val="single"/>
          </w:rPr>
          <w:t>hwei@semi.ac.cn</w:t>
        </w:r>
      </w:hyperlink>
    </w:p>
    <w:p w:rsidR="00221DF0" w:rsidRPr="0062259A" w:rsidRDefault="00221DF0" w:rsidP="00221DF0">
      <w:pPr>
        <w:spacing w:line="240" w:lineRule="exact"/>
        <w:ind w:firstLine="300"/>
        <w:rPr>
          <w:rFonts w:ascii="Calibri" w:eastAsia="宋体" w:hAnsi="Calibri" w:cs="Times New Roman"/>
          <w:szCs w:val="21"/>
        </w:rPr>
      </w:pPr>
      <w:r w:rsidRPr="0062259A">
        <w:rPr>
          <w:rFonts w:ascii="Times New Roman" w:eastAsia="宋体" w:hAnsi="Times New Roman" w:cs="Times New Roman"/>
          <w:b/>
          <w:bCs/>
          <w:szCs w:val="21"/>
        </w:rPr>
        <w:t>A</w:t>
      </w:r>
      <w:r w:rsidRPr="0062259A">
        <w:rPr>
          <w:rFonts w:ascii="Times New Roman" w:eastAsia="宋体" w:hAnsi="Times New Roman" w:cs="Times New Roman" w:hint="eastAsia"/>
          <w:b/>
          <w:bCs/>
          <w:szCs w:val="21"/>
        </w:rPr>
        <w:t>bstract</w:t>
      </w:r>
      <w:r w:rsidRPr="0062259A">
        <w:rPr>
          <w:rFonts w:ascii="Times New Roman" w:eastAsia="宋体" w:hAnsi="Times New Roman" w:cs="Times New Roman"/>
          <w:szCs w:val="21"/>
        </w:rPr>
        <w:t>:</w:t>
      </w:r>
      <w:r w:rsidRPr="0062259A">
        <w:rPr>
          <w:rFonts w:ascii="Times New Roman" w:eastAsia="宋体" w:hAnsi="Times New Roman" w:cs="Times New Roman" w:hint="eastAsia"/>
          <w:szCs w:val="21"/>
        </w:rPr>
        <w:t xml:space="preserve"> </w:t>
      </w:r>
      <w:r w:rsidRPr="0062259A">
        <w:rPr>
          <w:rFonts w:ascii="Times New Roman" w:eastAsia="宋体" w:hAnsi="Times New Roman" w:cs="Times New Roman"/>
          <w:szCs w:val="21"/>
        </w:rPr>
        <w:t xml:space="preserve">Ferrimagnetic materials have emerged as potential candidates for realizing the functions of spintronic devices </w:t>
      </w:r>
      <w:r w:rsidR="00E111F6" w:rsidRPr="0062259A">
        <w:rPr>
          <w:rFonts w:ascii="Times New Roman" w:eastAsia="宋体" w:hAnsi="Times New Roman" w:cs="Times New Roman"/>
          <w:szCs w:val="21"/>
        </w:rPr>
        <w:fldChar w:fldCharType="begin">
          <w:fldData xml:space="preserve">PEVuZE5vdGU+PENpdGU+PEF1dGhvcj5ZdTwvQXV0aG9yPjxZZWFyPjIwMTk8L1llYXI+PFJlY051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</w:fldData>
        </w:fldChar>
      </w:r>
      <w:r w:rsidRPr="0062259A">
        <w:rPr>
          <w:rFonts w:ascii="Times New Roman" w:eastAsia="宋体" w:hAnsi="Times New Roman" w:cs="Times New Roman"/>
          <w:szCs w:val="21"/>
        </w:rPr>
        <w:instrText xml:space="preserve"> ADDIN EN.CITE </w:instrText>
      </w:r>
      <w:r w:rsidR="00E111F6" w:rsidRPr="0062259A">
        <w:rPr>
          <w:rFonts w:ascii="Times New Roman" w:eastAsia="宋体" w:hAnsi="Times New Roman" w:cs="Times New Roman"/>
          <w:szCs w:val="21"/>
        </w:rPr>
        <w:fldChar w:fldCharType="begin">
          <w:fldData xml:space="preserve">PEVuZE5vdGU+PENpdGU+PEF1dGhvcj5ZdTwvQXV0aG9yPjxZZWFyPjIwMTk8L1llYXI+PFJlY051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</w:fldData>
        </w:fldChar>
      </w:r>
      <w:r w:rsidRPr="0062259A">
        <w:rPr>
          <w:rFonts w:ascii="Times New Roman" w:eastAsia="宋体" w:hAnsi="Times New Roman" w:cs="Times New Roman"/>
          <w:szCs w:val="21"/>
        </w:rPr>
        <w:instrText xml:space="preserve"> ADDIN EN.CITE.DATA </w:instrText>
      </w:r>
      <w:r w:rsidR="00E111F6" w:rsidRPr="0062259A">
        <w:rPr>
          <w:rFonts w:ascii="Times New Roman" w:eastAsia="宋体" w:hAnsi="Times New Roman" w:cs="Times New Roman"/>
          <w:szCs w:val="21"/>
        </w:rPr>
      </w:r>
      <w:r w:rsidR="00E111F6" w:rsidRPr="0062259A">
        <w:rPr>
          <w:rFonts w:ascii="Times New Roman" w:eastAsia="宋体" w:hAnsi="Times New Roman" w:cs="Times New Roman"/>
          <w:szCs w:val="21"/>
        </w:rPr>
        <w:fldChar w:fldCharType="end"/>
      </w:r>
      <w:r w:rsidR="00E111F6" w:rsidRPr="0062259A">
        <w:rPr>
          <w:rFonts w:ascii="Times New Roman" w:eastAsia="宋体" w:hAnsi="Times New Roman" w:cs="Times New Roman"/>
          <w:szCs w:val="21"/>
        </w:rPr>
      </w:r>
      <w:r w:rsidR="00E111F6" w:rsidRPr="0062259A">
        <w:rPr>
          <w:rFonts w:ascii="Times New Roman" w:eastAsia="宋体" w:hAnsi="Times New Roman" w:cs="Times New Roman"/>
          <w:szCs w:val="21"/>
        </w:rPr>
        <w:fldChar w:fldCharType="separate"/>
      </w:r>
      <w:r w:rsidRPr="0062259A">
        <w:rPr>
          <w:rFonts w:ascii="Times New Roman" w:eastAsia="宋体" w:hAnsi="Times New Roman" w:cs="Times New Roman"/>
          <w:noProof/>
          <w:szCs w:val="21"/>
        </w:rPr>
        <w:t>[1-3]</w:t>
      </w:r>
      <w:r w:rsidR="00E111F6" w:rsidRPr="0062259A">
        <w:rPr>
          <w:rFonts w:ascii="Times New Roman" w:eastAsia="宋体" w:hAnsi="Times New Roman" w:cs="Times New Roman"/>
          <w:szCs w:val="21"/>
        </w:rPr>
        <w:fldChar w:fldCharType="end"/>
      </w:r>
      <w:r w:rsidRPr="0062259A">
        <w:rPr>
          <w:rFonts w:ascii="Times New Roman" w:eastAsia="宋体" w:hAnsi="Times New Roman" w:cs="Times New Roman"/>
          <w:szCs w:val="21"/>
        </w:rPr>
        <w:t xml:space="preserve">, especially for the </w:t>
      </w:r>
      <w:bookmarkStart w:id="36" w:name="_Hlk7783495"/>
      <w:r w:rsidRPr="0062259A">
        <w:rPr>
          <w:rFonts w:ascii="Times New Roman" w:eastAsia="宋体" w:hAnsi="Times New Roman" w:cs="Times New Roman"/>
          <w:szCs w:val="21"/>
        </w:rPr>
        <w:t>rare earth-transition metal (RE-TM) ferrimagnets</w:t>
      </w:r>
      <w:bookmarkEnd w:id="36"/>
      <w:r w:rsidRPr="0062259A">
        <w:rPr>
          <w:rFonts w:ascii="Times New Roman" w:eastAsia="宋体" w:hAnsi="Times New Roman" w:cs="Times New Roman"/>
          <w:szCs w:val="21"/>
        </w:rPr>
        <w:t xml:space="preserve"> such as Co-Tb, Co-Gd and CoFe-Gd etc., which show promising perspective to the development of </w:t>
      </w:r>
      <w:r w:rsidRPr="0062259A">
        <w:rPr>
          <w:rFonts w:ascii="Times New Roman" w:eastAsia="宋体" w:hAnsi="Times New Roman" w:cs="Times New Roman" w:hint="eastAsia"/>
          <w:szCs w:val="21"/>
        </w:rPr>
        <w:t>high-density</w:t>
      </w:r>
      <w:r w:rsidRPr="0062259A">
        <w:rPr>
          <w:rFonts w:ascii="Times New Roman" w:eastAsia="宋体" w:hAnsi="Times New Roman" w:cs="Times New Roman"/>
          <w:szCs w:val="21"/>
        </w:rPr>
        <w:t>, high-speed spintronics memory and logic devices.</w:t>
      </w:r>
      <w:r w:rsidRPr="0062259A">
        <w:rPr>
          <w:rFonts w:ascii="Calibri" w:eastAsia="宋体" w:hAnsi="Calibri" w:cs="Times New Roman" w:hint="eastAsia"/>
          <w:szCs w:val="21"/>
        </w:rPr>
        <w:t xml:space="preserve"> </w:t>
      </w:r>
    </w:p>
    <w:p w:rsidR="00221DF0" w:rsidRPr="0062259A" w:rsidRDefault="00221DF0" w:rsidP="00221DF0">
      <w:pPr>
        <w:spacing w:line="240" w:lineRule="exact"/>
        <w:ind w:firstLine="300"/>
        <w:rPr>
          <w:rFonts w:ascii="Times New Roman" w:eastAsia="宋体" w:hAnsi="Times New Roman" w:cs="Times New Roman"/>
          <w:szCs w:val="21"/>
        </w:rPr>
      </w:pPr>
      <w:r>
        <w:rPr>
          <w:rFonts w:ascii="Calibri" w:eastAsia="宋体" w:hAnsi="Calibri" w:cs="Times New Roman"/>
          <w:noProof/>
        </w:rPr>
        <w:drawing>
          <wp:anchor distT="0" distB="0" distL="114300" distR="114300" simplePos="0" relativeHeight="251659264" behindDoc="0" locked="0" layoutInCell="1" allowOverlap="1">
            <wp:simplePos x="0" y="0"/>
            <wp:positionH relativeFrom="column">
              <wp:posOffset>1525905</wp:posOffset>
            </wp:positionH>
            <wp:positionV relativeFrom="paragraph">
              <wp:posOffset>410845</wp:posOffset>
            </wp:positionV>
            <wp:extent cx="2613025" cy="3474720"/>
            <wp:effectExtent l="0" t="0" r="0" b="0"/>
            <wp:wrapTopAndBottom/>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13025" cy="3474720"/>
                    </a:xfrm>
                    <a:prstGeom prst="rect">
                      <a:avLst/>
                    </a:prstGeom>
                    <a:noFill/>
                    <a:ln>
                      <a:noFill/>
                    </a:ln>
                  </pic:spPr>
                </pic:pic>
              </a:graphicData>
            </a:graphic>
          </wp:anchor>
        </w:drawing>
      </w:r>
      <w:r w:rsidRPr="0062259A">
        <w:rPr>
          <w:rFonts w:ascii="Times New Roman" w:eastAsia="宋体" w:hAnsi="Times New Roman" w:cs="Times New Roman"/>
          <w:szCs w:val="21"/>
        </w:rPr>
        <w:t>However, most researches have been focused on the writing operation of the spin memory devices, few was related to the reading operation of it.</w:t>
      </w:r>
      <w:r w:rsidRPr="0062259A">
        <w:rPr>
          <w:rFonts w:ascii="Calibri" w:eastAsia="宋体" w:hAnsi="Calibri" w:cs="Times New Roman" w:hint="eastAsia"/>
          <w:szCs w:val="21"/>
        </w:rPr>
        <w:t xml:space="preserve"> </w:t>
      </w:r>
      <w:r w:rsidRPr="0062259A">
        <w:rPr>
          <w:rFonts w:ascii="Times New Roman" w:eastAsia="宋体" w:hAnsi="Times New Roman" w:cs="Times New Roman" w:hint="eastAsia"/>
          <w:szCs w:val="21"/>
        </w:rPr>
        <w:t xml:space="preserve">Serving as the free layer of the MTJ, </w:t>
      </w:r>
      <w:r w:rsidRPr="0062259A">
        <w:rPr>
          <w:rFonts w:ascii="Times New Roman" w:eastAsia="宋体" w:hAnsi="Times New Roman" w:cs="Times New Roman"/>
          <w:szCs w:val="21"/>
        </w:rPr>
        <w:t xml:space="preserve">ferrimagnetic layer should promise </w:t>
      </w:r>
    </w:p>
    <w:p w:rsidR="00221DF0" w:rsidRPr="0062259A" w:rsidRDefault="00221DF0" w:rsidP="00221DF0">
      <w:pPr>
        <w:autoSpaceDE w:val="0"/>
        <w:autoSpaceDN w:val="0"/>
        <w:adjustRightInd w:val="0"/>
        <w:spacing w:line="240" w:lineRule="exact"/>
        <w:rPr>
          <w:rFonts w:ascii="Times New Roman" w:eastAsia="宋体" w:hAnsi="Times New Roman" w:cs="Times New Roman"/>
          <w:sz w:val="18"/>
        </w:rPr>
      </w:pPr>
      <w:r w:rsidRPr="0062259A">
        <w:rPr>
          <w:rFonts w:ascii="Times New Roman" w:eastAsia="宋体" w:hAnsi="Times New Roman" w:cs="Times New Roman" w:hint="eastAsia"/>
          <w:sz w:val="18"/>
        </w:rPr>
        <w:t>Fig. 1</w:t>
      </w:r>
      <w:r w:rsidRPr="0062259A">
        <w:rPr>
          <w:rFonts w:ascii="Calibri" w:eastAsia="宋体" w:hAnsi="Calibri" w:cs="Times New Roman"/>
          <w:sz w:val="20"/>
        </w:rPr>
        <w:t xml:space="preserve"> </w:t>
      </w:r>
      <w:r w:rsidRPr="0062259A">
        <w:rPr>
          <w:rFonts w:ascii="Times New Roman" w:eastAsia="宋体" w:hAnsi="Times New Roman" w:cs="Times New Roman"/>
          <w:sz w:val="18"/>
        </w:rPr>
        <w:t xml:space="preserve">Temperature dependence of the anomalous Hall resistance (a), SMR (b), and AMR (b) respectively. The blue dash line shows the </w:t>
      </w:r>
      <w:r w:rsidRPr="0062259A">
        <w:rPr>
          <w:rFonts w:ascii="Times New Roman" w:eastAsia="宋体" w:hAnsi="Times New Roman" w:cs="Times New Roman"/>
          <w:i/>
          <w:sz w:val="18"/>
        </w:rPr>
        <w:t>T</w:t>
      </w:r>
      <w:r w:rsidRPr="0062259A">
        <w:rPr>
          <w:rFonts w:ascii="Times New Roman" w:eastAsia="宋体" w:hAnsi="Times New Roman" w:cs="Times New Roman"/>
          <w:sz w:val="18"/>
          <w:vertAlign w:val="subscript"/>
        </w:rPr>
        <w:t>M</w:t>
      </w:r>
      <w:r w:rsidRPr="0062259A">
        <w:rPr>
          <w:rFonts w:ascii="Times New Roman" w:eastAsia="宋体" w:hAnsi="Times New Roman" w:cs="Times New Roman"/>
          <w:sz w:val="18"/>
        </w:rPr>
        <w:t xml:space="preserve"> and the red dash line indicate</w:t>
      </w:r>
      <w:r w:rsidRPr="0062259A">
        <w:rPr>
          <w:rFonts w:ascii="Times New Roman" w:eastAsia="宋体" w:hAnsi="Times New Roman" w:cs="Times New Roman" w:hint="eastAsia"/>
          <w:sz w:val="18"/>
        </w:rPr>
        <w:t>s</w:t>
      </w:r>
      <w:r w:rsidRPr="0062259A">
        <w:rPr>
          <w:rFonts w:ascii="Times New Roman" w:eastAsia="宋体" w:hAnsi="Times New Roman" w:cs="Times New Roman"/>
          <w:sz w:val="18"/>
        </w:rPr>
        <w:t xml:space="preserve"> the temperature where the SMR reach</w:t>
      </w:r>
      <w:r w:rsidRPr="0062259A">
        <w:rPr>
          <w:rFonts w:ascii="Times New Roman" w:eastAsia="宋体" w:hAnsi="Times New Roman" w:cs="Times New Roman" w:hint="eastAsia"/>
          <w:sz w:val="18"/>
        </w:rPr>
        <w:t>es</w:t>
      </w:r>
      <w:r w:rsidRPr="0062259A">
        <w:rPr>
          <w:rFonts w:ascii="Times New Roman" w:eastAsia="宋体" w:hAnsi="Times New Roman" w:cs="Times New Roman"/>
          <w:sz w:val="18"/>
        </w:rPr>
        <w:t xml:space="preserve"> its minimum.</w:t>
      </w:r>
    </w:p>
    <w:p w:rsidR="00221DF0" w:rsidRPr="0062259A" w:rsidRDefault="00221DF0" w:rsidP="00221DF0">
      <w:pPr>
        <w:spacing w:line="240" w:lineRule="exact"/>
        <w:rPr>
          <w:rFonts w:ascii="Times New Roman" w:eastAsia="宋体" w:hAnsi="Times New Roman" w:cs="Times New Roman"/>
          <w:szCs w:val="21"/>
        </w:rPr>
      </w:pPr>
    </w:p>
    <w:p w:rsidR="00221DF0" w:rsidRPr="0062259A" w:rsidRDefault="00221DF0" w:rsidP="00221DF0">
      <w:pPr>
        <w:spacing w:line="240" w:lineRule="exact"/>
        <w:rPr>
          <w:rFonts w:ascii="Times New Roman" w:eastAsia="宋体" w:hAnsi="Times New Roman" w:cs="Times New Roman"/>
          <w:szCs w:val="21"/>
        </w:rPr>
      </w:pPr>
      <w:r w:rsidRPr="0062259A">
        <w:rPr>
          <w:rFonts w:ascii="Times New Roman" w:eastAsia="宋体" w:hAnsi="Times New Roman" w:cs="Times New Roman"/>
          <w:szCs w:val="21"/>
        </w:rPr>
        <w:t>significant and stable spin polarization, which claims a fully understanding of the spin-dependent transport mechanisms for the RE-TM ferrimagnets, especially for the spin polarization of them</w:t>
      </w:r>
      <w:r w:rsidRPr="0062259A">
        <w:rPr>
          <w:rFonts w:ascii="Times New Roman" w:eastAsia="宋体" w:hAnsi="Times New Roman" w:cs="Times New Roman" w:hint="eastAsia"/>
          <w:szCs w:val="21"/>
        </w:rPr>
        <w:t>.</w:t>
      </w:r>
      <w:r w:rsidRPr="0062259A">
        <w:rPr>
          <w:rFonts w:ascii="Times New Roman" w:eastAsia="宋体" w:hAnsi="Times New Roman" w:cs="Times New Roman"/>
          <w:szCs w:val="21"/>
        </w:rPr>
        <w:t xml:space="preserve"> In this </w:t>
      </w:r>
      <w:r w:rsidRPr="0062259A">
        <w:rPr>
          <w:rFonts w:ascii="Times New Roman" w:eastAsia="宋体" w:hAnsi="Times New Roman" w:cs="Times New Roman" w:hint="eastAsia"/>
          <w:szCs w:val="21"/>
        </w:rPr>
        <w:t>work</w:t>
      </w:r>
      <w:r w:rsidRPr="0062259A">
        <w:rPr>
          <w:rFonts w:ascii="Times New Roman" w:eastAsia="宋体" w:hAnsi="Times New Roman" w:cs="Times New Roman"/>
          <w:szCs w:val="21"/>
        </w:rPr>
        <w:t xml:space="preserve">, we demonstrate a rapid spin polarization changing in the vicinity of </w:t>
      </w:r>
      <w:r w:rsidRPr="0062259A">
        <w:rPr>
          <w:rFonts w:ascii="Times New Roman" w:eastAsia="宋体" w:hAnsi="Times New Roman" w:cs="Times New Roman"/>
          <w:i/>
          <w:szCs w:val="21"/>
        </w:rPr>
        <w:t>T</w:t>
      </w:r>
      <w:r w:rsidRPr="0062259A">
        <w:rPr>
          <w:rFonts w:ascii="Times New Roman" w:eastAsia="宋体" w:hAnsi="Times New Roman" w:cs="Times New Roman"/>
          <w:szCs w:val="21"/>
          <w:vertAlign w:val="subscript"/>
        </w:rPr>
        <w:t>C</w:t>
      </w:r>
      <w:r w:rsidRPr="0062259A">
        <w:rPr>
          <w:rFonts w:ascii="Times New Roman" w:eastAsia="宋体" w:hAnsi="Times New Roman" w:cs="Times New Roman"/>
          <w:szCs w:val="21"/>
        </w:rPr>
        <w:t>, and a spin polarization compensation point (</w:t>
      </w:r>
      <w:r w:rsidRPr="0062259A">
        <w:rPr>
          <w:rFonts w:ascii="Times New Roman" w:eastAsia="宋体" w:hAnsi="Times New Roman" w:cs="Times New Roman"/>
          <w:i/>
          <w:szCs w:val="21"/>
        </w:rPr>
        <w:t>T</w:t>
      </w:r>
      <w:r w:rsidRPr="0062259A">
        <w:rPr>
          <w:rFonts w:ascii="Times New Roman" w:eastAsia="宋体" w:hAnsi="Times New Roman" w:cs="Times New Roman"/>
          <w:szCs w:val="21"/>
          <w:vertAlign w:val="subscript"/>
        </w:rPr>
        <w:t>P</w:t>
      </w:r>
      <w:r w:rsidRPr="0062259A">
        <w:rPr>
          <w:rFonts w:ascii="Times New Roman" w:eastAsia="宋体" w:hAnsi="Times New Roman" w:cs="Times New Roman"/>
          <w:szCs w:val="21"/>
        </w:rPr>
        <w:t xml:space="preserve">) near </w:t>
      </w:r>
      <w:r w:rsidRPr="0062259A">
        <w:rPr>
          <w:rFonts w:ascii="Times New Roman" w:eastAsia="宋体" w:hAnsi="Times New Roman" w:cs="Times New Roman"/>
          <w:i/>
          <w:szCs w:val="21"/>
        </w:rPr>
        <w:t>T</w:t>
      </w:r>
      <w:r w:rsidRPr="0062259A">
        <w:rPr>
          <w:rFonts w:ascii="Times New Roman" w:eastAsia="宋体" w:hAnsi="Times New Roman" w:cs="Times New Roman"/>
          <w:szCs w:val="21"/>
          <w:vertAlign w:val="subscript"/>
        </w:rPr>
        <w:t>M</w:t>
      </w:r>
      <w:r w:rsidRPr="0062259A">
        <w:rPr>
          <w:rFonts w:ascii="Times New Roman" w:eastAsia="宋体" w:hAnsi="Times New Roman" w:cs="Times New Roman"/>
          <w:szCs w:val="21"/>
        </w:rPr>
        <w:t xml:space="preserve"> in a 3 nm thick Co-Tb alloy layer.</w:t>
      </w:r>
      <w:r w:rsidRPr="0062259A">
        <w:rPr>
          <w:rFonts w:ascii="Times New Roman" w:eastAsia="宋体" w:hAnsi="Times New Roman" w:cs="Times New Roman" w:hint="eastAsia"/>
          <w:szCs w:val="21"/>
        </w:rPr>
        <w:t xml:space="preserve"> We report an anomalous temperature </w:t>
      </w:r>
      <w:r w:rsidRPr="0062259A">
        <w:rPr>
          <w:rFonts w:ascii="Times New Roman" w:eastAsia="宋体" w:hAnsi="Times New Roman" w:cs="Times New Roman"/>
          <w:szCs w:val="21"/>
        </w:rPr>
        <w:t>dependence</w:t>
      </w:r>
      <w:r w:rsidRPr="0062259A">
        <w:rPr>
          <w:rFonts w:ascii="Times New Roman" w:eastAsia="宋体" w:hAnsi="Times New Roman" w:cs="Times New Roman" w:hint="eastAsia"/>
          <w:szCs w:val="21"/>
        </w:rPr>
        <w:t xml:space="preserve"> of SMR </w:t>
      </w:r>
      <w:r w:rsidRPr="0062259A">
        <w:rPr>
          <w:rFonts w:ascii="Times New Roman" w:eastAsia="宋体" w:hAnsi="Times New Roman" w:cs="Times New Roman"/>
          <w:szCs w:val="21"/>
        </w:rPr>
        <w:t>which</w:t>
      </w:r>
      <w:r w:rsidRPr="0062259A">
        <w:rPr>
          <w:rFonts w:ascii="Times New Roman" w:eastAsia="宋体" w:hAnsi="Times New Roman" w:cs="Times New Roman" w:hint="eastAsia"/>
          <w:szCs w:val="21"/>
        </w:rPr>
        <w:t xml:space="preserve"> infers an underlying spin polarization </w:t>
      </w:r>
      <w:r w:rsidRPr="0062259A">
        <w:rPr>
          <w:rFonts w:ascii="Times New Roman" w:eastAsia="宋体" w:hAnsi="Times New Roman" w:cs="Times New Roman"/>
          <w:szCs w:val="21"/>
        </w:rPr>
        <w:t>behavior</w:t>
      </w:r>
      <w:r w:rsidRPr="0062259A">
        <w:rPr>
          <w:rFonts w:ascii="Times New Roman" w:eastAsia="宋体" w:hAnsi="Times New Roman" w:cs="Times New Roman" w:hint="eastAsia"/>
          <w:szCs w:val="21"/>
        </w:rPr>
        <w:t xml:space="preserve">. </w:t>
      </w:r>
    </w:p>
    <w:p w:rsidR="00221DF0" w:rsidRPr="0062259A" w:rsidRDefault="00221DF0" w:rsidP="00221DF0">
      <w:pPr>
        <w:autoSpaceDE w:val="0"/>
        <w:autoSpaceDN w:val="0"/>
        <w:adjustRightInd w:val="0"/>
        <w:spacing w:line="240" w:lineRule="exact"/>
        <w:ind w:firstLineChars="200" w:firstLine="420"/>
        <w:rPr>
          <w:rFonts w:ascii="Times New Roman" w:eastAsia="宋体" w:hAnsi="Times New Roman" w:cs="Times New Roman"/>
          <w:szCs w:val="21"/>
        </w:rPr>
      </w:pPr>
      <w:r>
        <w:rPr>
          <w:rFonts w:ascii="Calibri" w:eastAsia="宋体" w:hAnsi="Calibri" w:cs="Times New Roman"/>
          <w:noProof/>
        </w:rPr>
        <w:lastRenderedPageBreak/>
        <w:drawing>
          <wp:anchor distT="0" distB="0" distL="114300" distR="114300" simplePos="0" relativeHeight="251660288" behindDoc="0" locked="0" layoutInCell="1" allowOverlap="1">
            <wp:simplePos x="0" y="0"/>
            <wp:positionH relativeFrom="column">
              <wp:posOffset>1598930</wp:posOffset>
            </wp:positionH>
            <wp:positionV relativeFrom="paragraph">
              <wp:posOffset>1560195</wp:posOffset>
            </wp:positionV>
            <wp:extent cx="2562225" cy="3745865"/>
            <wp:effectExtent l="0" t="0" r="9525" b="0"/>
            <wp:wrapTopAndBottom/>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2225" cy="3745865"/>
                    </a:xfrm>
                    <a:prstGeom prst="rect">
                      <a:avLst/>
                    </a:prstGeom>
                    <a:noFill/>
                    <a:ln>
                      <a:noFill/>
                    </a:ln>
                  </pic:spPr>
                </pic:pic>
              </a:graphicData>
            </a:graphic>
          </wp:anchor>
        </w:drawing>
      </w:r>
      <w:r w:rsidRPr="0062259A">
        <w:rPr>
          <w:rFonts w:ascii="Times New Roman" w:eastAsia="宋体" w:hAnsi="Times New Roman" w:cs="Times New Roman"/>
          <w:szCs w:val="21"/>
        </w:rPr>
        <w:t>To compare the spin-related transport effects of AHE, AMR and SMR, we carry out a series of transport measurements over a wide range of temperature between 5 and 300 K on the same device of sample of Pt/Co</w:t>
      </w:r>
      <w:r w:rsidRPr="0062259A">
        <w:rPr>
          <w:rFonts w:ascii="Times New Roman" w:eastAsia="宋体" w:hAnsi="Times New Roman" w:cs="Times New Roman"/>
          <w:szCs w:val="21"/>
          <w:vertAlign w:val="subscript"/>
        </w:rPr>
        <w:t>0.59</w:t>
      </w:r>
      <w:r w:rsidRPr="0062259A">
        <w:rPr>
          <w:rFonts w:ascii="Times New Roman" w:eastAsia="宋体" w:hAnsi="Times New Roman" w:cs="Times New Roman"/>
          <w:szCs w:val="21"/>
        </w:rPr>
        <w:t>Tb</w:t>
      </w:r>
      <w:r w:rsidRPr="0062259A">
        <w:rPr>
          <w:rFonts w:ascii="Times New Roman" w:eastAsia="宋体" w:hAnsi="Times New Roman" w:cs="Times New Roman"/>
          <w:szCs w:val="21"/>
          <w:vertAlign w:val="subscript"/>
        </w:rPr>
        <w:t>0.41</w:t>
      </w:r>
      <w:r w:rsidRPr="0062259A">
        <w:rPr>
          <w:rFonts w:ascii="Times New Roman" w:eastAsia="宋体" w:hAnsi="Times New Roman" w:cs="Times New Roman"/>
          <w:szCs w:val="21"/>
        </w:rPr>
        <w:t xml:space="preserve"> bilayers.</w:t>
      </w:r>
      <w:r w:rsidRPr="0062259A">
        <w:rPr>
          <w:rFonts w:ascii="Times New Roman" w:eastAsia="宋体" w:hAnsi="Times New Roman" w:cs="Times New Roman"/>
          <w:i/>
          <w:szCs w:val="21"/>
        </w:rPr>
        <w:t xml:space="preserve"> R</w:t>
      </w:r>
      <w:r w:rsidRPr="0062259A">
        <w:rPr>
          <w:rFonts w:ascii="Times New Roman" w:eastAsia="宋体" w:hAnsi="Times New Roman" w:cs="Times New Roman"/>
          <w:szCs w:val="21"/>
          <w:vertAlign w:val="subscript"/>
        </w:rPr>
        <w:t>AH</w:t>
      </w:r>
      <w:r w:rsidRPr="0062259A">
        <w:rPr>
          <w:rFonts w:ascii="Times New Roman" w:eastAsia="宋体" w:hAnsi="Times New Roman" w:cs="Times New Roman"/>
          <w:szCs w:val="21"/>
        </w:rPr>
        <w:t xml:space="preserve"> </w:t>
      </w:r>
      <w:r w:rsidRPr="0062259A">
        <w:rPr>
          <w:rFonts w:ascii="Times New Roman" w:eastAsia="宋体" w:hAnsi="Times New Roman" w:cs="Times New Roman" w:hint="eastAsia"/>
          <w:szCs w:val="21"/>
        </w:rPr>
        <w:t>is</w:t>
      </w:r>
      <w:r w:rsidRPr="0062259A">
        <w:rPr>
          <w:rFonts w:ascii="Times New Roman" w:eastAsia="宋体" w:hAnsi="Times New Roman" w:cs="Times New Roman"/>
          <w:szCs w:val="21"/>
        </w:rPr>
        <w:t xml:space="preserve"> extracted from the hysteresis loops and summarized in </w:t>
      </w:r>
      <w:r w:rsidRPr="0062259A">
        <w:rPr>
          <w:rFonts w:ascii="Times New Roman" w:eastAsia="宋体" w:hAnsi="Times New Roman" w:cs="Times New Roman" w:hint="eastAsia"/>
          <w:szCs w:val="21"/>
        </w:rPr>
        <w:t>F</w:t>
      </w:r>
      <w:r w:rsidRPr="0062259A">
        <w:rPr>
          <w:rFonts w:ascii="Times New Roman" w:eastAsia="宋体" w:hAnsi="Times New Roman" w:cs="Times New Roman"/>
          <w:szCs w:val="21"/>
        </w:rPr>
        <w:t xml:space="preserve">ig. 1(a), which precisely determine the </w:t>
      </w:r>
      <w:r w:rsidRPr="0062259A">
        <w:rPr>
          <w:rFonts w:ascii="Times New Roman" w:eastAsia="宋体" w:hAnsi="Times New Roman" w:cs="Times New Roman"/>
          <w:i/>
          <w:szCs w:val="21"/>
        </w:rPr>
        <w:t>T</w:t>
      </w:r>
      <w:r w:rsidRPr="0062259A">
        <w:rPr>
          <w:rFonts w:ascii="Times New Roman" w:eastAsia="宋体" w:hAnsi="Times New Roman" w:cs="Times New Roman"/>
          <w:szCs w:val="21"/>
          <w:vertAlign w:val="subscript"/>
        </w:rPr>
        <w:t>M</w:t>
      </w:r>
      <w:r w:rsidRPr="0062259A">
        <w:rPr>
          <w:rFonts w:ascii="Times New Roman" w:eastAsia="宋体" w:hAnsi="Times New Roman" w:cs="Times New Roman"/>
          <w:szCs w:val="21"/>
        </w:rPr>
        <w:t>=238 K. The temperature dependences of the amplitudes of the AMR and SMR oscillations are extracted and plotted in Fig. 1(b) and (c), respectively. The detailed temperature dependence of these effects has been intensively explored and compared in a short range (200 - 250 K) where the composition is expected. SMR and AMR,</w:t>
      </w:r>
      <w:r w:rsidRPr="0062259A">
        <w:rPr>
          <w:rFonts w:ascii="Times New Roman" w:eastAsia="宋体" w:hAnsi="Times New Roman" w:cs="Times New Roman"/>
          <w:color w:val="000000"/>
          <w:szCs w:val="21"/>
        </w:rPr>
        <w:t xml:space="preserve"> </w:t>
      </w:r>
      <w:r w:rsidRPr="0062259A">
        <w:rPr>
          <w:rFonts w:ascii="Times New Roman" w:eastAsia="宋体" w:hAnsi="Times New Roman" w:cs="Times New Roman" w:hint="eastAsia"/>
          <w:color w:val="000000"/>
          <w:szCs w:val="21"/>
        </w:rPr>
        <w:t xml:space="preserve">plotted in </w:t>
      </w:r>
      <w:r w:rsidRPr="0062259A">
        <w:rPr>
          <w:rFonts w:ascii="Times New Roman" w:eastAsia="宋体" w:hAnsi="Times New Roman" w:cs="Times New Roman"/>
          <w:color w:val="000000"/>
          <w:szCs w:val="21"/>
        </w:rPr>
        <w:t>F</w:t>
      </w:r>
      <w:r w:rsidRPr="0062259A">
        <w:rPr>
          <w:rFonts w:ascii="Times New Roman" w:eastAsia="宋体" w:hAnsi="Times New Roman" w:cs="Times New Roman" w:hint="eastAsia"/>
          <w:color w:val="000000"/>
          <w:szCs w:val="21"/>
        </w:rPr>
        <w:t>ig.1 (b) and (c) respectively,</w:t>
      </w:r>
      <w:r w:rsidRPr="0062259A">
        <w:rPr>
          <w:rFonts w:ascii="Times New Roman" w:eastAsia="宋体" w:hAnsi="Times New Roman" w:cs="Times New Roman"/>
          <w:szCs w:val="21"/>
        </w:rPr>
        <w:t xml:space="preserve"> have similar temperature dependences, they all change non-monotonically. Above the </w:t>
      </w:r>
      <w:r w:rsidRPr="0062259A">
        <w:rPr>
          <w:rFonts w:ascii="Times New Roman" w:eastAsia="宋体" w:hAnsi="Times New Roman" w:cs="Times New Roman"/>
          <w:i/>
          <w:szCs w:val="21"/>
        </w:rPr>
        <w:t>T</w:t>
      </w:r>
      <w:r w:rsidRPr="0062259A">
        <w:rPr>
          <w:rFonts w:ascii="Times New Roman" w:eastAsia="宋体" w:hAnsi="Times New Roman" w:cs="Times New Roman"/>
          <w:szCs w:val="21"/>
          <w:vertAlign w:val="subscript"/>
        </w:rPr>
        <w:t>M</w:t>
      </w:r>
      <w:r w:rsidRPr="0062259A">
        <w:rPr>
          <w:rFonts w:ascii="Times New Roman" w:eastAsia="宋体" w:hAnsi="Times New Roman" w:cs="Times New Roman"/>
          <w:szCs w:val="21"/>
        </w:rPr>
        <w:t xml:space="preserve">, they decrease, and then increase dramatically at lower temperature. What is abnormal is that the minimum points of AMR and SMR are separated a little with the AMR vanishing at </w:t>
      </w:r>
      <w:r w:rsidRPr="0062259A">
        <w:rPr>
          <w:rFonts w:ascii="Times New Roman" w:eastAsia="宋体" w:hAnsi="Times New Roman" w:cs="Times New Roman"/>
          <w:i/>
          <w:szCs w:val="21"/>
        </w:rPr>
        <w:t>T</w:t>
      </w:r>
      <w:r w:rsidRPr="0062259A">
        <w:rPr>
          <w:rFonts w:ascii="Times New Roman" w:eastAsia="宋体" w:hAnsi="Times New Roman" w:cs="Times New Roman"/>
          <w:szCs w:val="21"/>
          <w:vertAlign w:val="subscript"/>
        </w:rPr>
        <w:t>M</w:t>
      </w:r>
      <w:r w:rsidRPr="0062259A">
        <w:rPr>
          <w:rFonts w:ascii="Times New Roman" w:eastAsia="宋体" w:hAnsi="Times New Roman" w:cs="Times New Roman"/>
          <w:szCs w:val="21"/>
        </w:rPr>
        <w:t>, and SMR has a minimum at 225 K.</w:t>
      </w:r>
    </w:p>
    <w:p w:rsidR="00221DF0" w:rsidRPr="0062259A" w:rsidRDefault="00221DF0" w:rsidP="00221DF0">
      <w:pPr>
        <w:autoSpaceDE w:val="0"/>
        <w:autoSpaceDN w:val="0"/>
        <w:adjustRightInd w:val="0"/>
        <w:spacing w:line="240" w:lineRule="exact"/>
        <w:rPr>
          <w:rFonts w:ascii="Times New Roman" w:eastAsia="宋体" w:hAnsi="Times New Roman" w:cs="Times New Roman"/>
          <w:sz w:val="18"/>
        </w:rPr>
      </w:pPr>
      <w:bookmarkStart w:id="37" w:name="_Hlk18087965"/>
      <w:r w:rsidRPr="0062259A">
        <w:rPr>
          <w:rFonts w:ascii="Times New Roman" w:eastAsia="宋体" w:hAnsi="Times New Roman" w:cs="Times New Roman" w:hint="eastAsia"/>
          <w:sz w:val="18"/>
        </w:rPr>
        <w:t>Fig. 1</w:t>
      </w:r>
      <w:r w:rsidRPr="0062259A">
        <w:rPr>
          <w:rFonts w:ascii="Calibri" w:eastAsia="宋体" w:hAnsi="Calibri" w:cs="Times New Roman"/>
          <w:sz w:val="20"/>
        </w:rPr>
        <w:t xml:space="preserve"> </w:t>
      </w:r>
      <w:r w:rsidRPr="0062259A">
        <w:rPr>
          <w:rFonts w:ascii="Times New Roman" w:eastAsia="宋体" w:hAnsi="Times New Roman" w:cs="Times New Roman"/>
          <w:sz w:val="18"/>
        </w:rPr>
        <w:t xml:space="preserve">Temperature dependence of the anomalous Hall resistance (a), SMR (b), and AMR (b) respectively. The blue dash line shows the </w:t>
      </w:r>
      <w:r w:rsidRPr="0062259A">
        <w:rPr>
          <w:rFonts w:ascii="Times New Roman" w:eastAsia="宋体" w:hAnsi="Times New Roman" w:cs="Times New Roman"/>
          <w:i/>
          <w:sz w:val="18"/>
        </w:rPr>
        <w:t>T</w:t>
      </w:r>
      <w:r w:rsidRPr="0062259A">
        <w:rPr>
          <w:rFonts w:ascii="Times New Roman" w:eastAsia="宋体" w:hAnsi="Times New Roman" w:cs="Times New Roman"/>
          <w:sz w:val="18"/>
          <w:vertAlign w:val="subscript"/>
        </w:rPr>
        <w:t>M</w:t>
      </w:r>
      <w:r w:rsidRPr="0062259A">
        <w:rPr>
          <w:rFonts w:ascii="Times New Roman" w:eastAsia="宋体" w:hAnsi="Times New Roman" w:cs="Times New Roman"/>
          <w:sz w:val="18"/>
        </w:rPr>
        <w:t xml:space="preserve"> and the red dash line indicate</w:t>
      </w:r>
      <w:r w:rsidRPr="0062259A">
        <w:rPr>
          <w:rFonts w:ascii="Times New Roman" w:eastAsia="宋体" w:hAnsi="Times New Roman" w:cs="Times New Roman" w:hint="eastAsia"/>
          <w:sz w:val="18"/>
        </w:rPr>
        <w:t>s</w:t>
      </w:r>
      <w:r w:rsidRPr="0062259A">
        <w:rPr>
          <w:rFonts w:ascii="Times New Roman" w:eastAsia="宋体" w:hAnsi="Times New Roman" w:cs="Times New Roman"/>
          <w:sz w:val="18"/>
        </w:rPr>
        <w:t xml:space="preserve"> the temperature where the SMR reach</w:t>
      </w:r>
      <w:r w:rsidRPr="0062259A">
        <w:rPr>
          <w:rFonts w:ascii="Times New Roman" w:eastAsia="宋体" w:hAnsi="Times New Roman" w:cs="Times New Roman" w:hint="eastAsia"/>
          <w:sz w:val="18"/>
        </w:rPr>
        <w:t>es</w:t>
      </w:r>
      <w:r w:rsidRPr="0062259A">
        <w:rPr>
          <w:rFonts w:ascii="Times New Roman" w:eastAsia="宋体" w:hAnsi="Times New Roman" w:cs="Times New Roman"/>
          <w:sz w:val="18"/>
        </w:rPr>
        <w:t xml:space="preserve"> its minimum.</w:t>
      </w:r>
    </w:p>
    <w:bookmarkEnd w:id="37"/>
    <w:p w:rsidR="00221DF0" w:rsidRPr="0062259A" w:rsidRDefault="00221DF0" w:rsidP="00221DF0">
      <w:pPr>
        <w:autoSpaceDE w:val="0"/>
        <w:autoSpaceDN w:val="0"/>
        <w:adjustRightInd w:val="0"/>
        <w:spacing w:line="240" w:lineRule="exact"/>
        <w:rPr>
          <w:rFonts w:ascii="Times New Roman" w:eastAsia="宋体" w:hAnsi="Times New Roman" w:cs="Times New Roman"/>
          <w:szCs w:val="21"/>
        </w:rPr>
      </w:pPr>
    </w:p>
    <w:p w:rsidR="00221DF0" w:rsidRPr="0062259A" w:rsidRDefault="00221DF0" w:rsidP="00221DF0">
      <w:pPr>
        <w:autoSpaceDE w:val="0"/>
        <w:autoSpaceDN w:val="0"/>
        <w:adjustRightInd w:val="0"/>
        <w:spacing w:line="240" w:lineRule="exact"/>
        <w:ind w:firstLineChars="150" w:firstLine="315"/>
        <w:rPr>
          <w:rFonts w:ascii="Times New Roman" w:eastAsia="宋体" w:hAnsi="Times New Roman" w:cs="Times New Roman"/>
          <w:szCs w:val="21"/>
        </w:rPr>
      </w:pPr>
      <w:r w:rsidRPr="0062259A">
        <w:rPr>
          <w:rFonts w:ascii="Times New Roman" w:eastAsia="宋体" w:hAnsi="Times New Roman" w:cs="Times New Roman"/>
          <w:szCs w:val="21"/>
        </w:rPr>
        <w:t>A longitudinal spin current absorption should be considered to character the effect of the ferrimagnetic Co</w:t>
      </w:r>
      <w:r w:rsidRPr="0062259A">
        <w:rPr>
          <w:rFonts w:ascii="Times New Roman" w:eastAsia="宋体" w:hAnsi="Times New Roman" w:cs="Times New Roman"/>
          <w:szCs w:val="21"/>
          <w:vertAlign w:val="subscript"/>
        </w:rPr>
        <w:t>1-</w:t>
      </w:r>
      <w:r w:rsidRPr="0062259A">
        <w:rPr>
          <w:rFonts w:ascii="Times New Roman" w:eastAsia="宋体" w:hAnsi="Times New Roman" w:cs="Times New Roman"/>
          <w:i/>
          <w:szCs w:val="21"/>
          <w:vertAlign w:val="subscript"/>
        </w:rPr>
        <w:t>x</w:t>
      </w:r>
      <w:r w:rsidRPr="0062259A">
        <w:rPr>
          <w:rFonts w:ascii="Times New Roman" w:eastAsia="宋体" w:hAnsi="Times New Roman" w:cs="Times New Roman"/>
          <w:szCs w:val="21"/>
        </w:rPr>
        <w:t>Tb</w:t>
      </w:r>
      <w:r w:rsidRPr="0062259A">
        <w:rPr>
          <w:rFonts w:ascii="Times New Roman" w:eastAsia="宋体" w:hAnsi="Times New Roman" w:cs="Times New Roman"/>
          <w:i/>
          <w:szCs w:val="21"/>
          <w:vertAlign w:val="subscript"/>
        </w:rPr>
        <w:t>x</w:t>
      </w:r>
      <w:r w:rsidRPr="0062259A">
        <w:rPr>
          <w:rFonts w:ascii="Times New Roman" w:eastAsia="宋体" w:hAnsi="Times New Roman" w:cs="Times New Roman"/>
          <w:szCs w:val="21"/>
        </w:rPr>
        <w:t xml:space="preserve"> layer. Because of the absorption of this longitudinal spin current by Co</w:t>
      </w:r>
      <w:r w:rsidRPr="0062259A">
        <w:rPr>
          <w:rFonts w:ascii="Times New Roman" w:eastAsia="宋体" w:hAnsi="Times New Roman" w:cs="Times New Roman"/>
          <w:szCs w:val="21"/>
          <w:vertAlign w:val="subscript"/>
        </w:rPr>
        <w:t>1-</w:t>
      </w:r>
      <w:r w:rsidRPr="0062259A">
        <w:rPr>
          <w:rFonts w:ascii="Times New Roman" w:eastAsia="宋体" w:hAnsi="Times New Roman" w:cs="Times New Roman"/>
          <w:i/>
          <w:szCs w:val="21"/>
          <w:vertAlign w:val="subscript"/>
        </w:rPr>
        <w:t>x</w:t>
      </w:r>
      <w:r w:rsidRPr="0062259A">
        <w:rPr>
          <w:rFonts w:ascii="Times New Roman" w:eastAsia="宋体" w:hAnsi="Times New Roman" w:cs="Times New Roman"/>
          <w:szCs w:val="21"/>
        </w:rPr>
        <w:t>Tb</w:t>
      </w:r>
      <w:r w:rsidRPr="0062259A">
        <w:rPr>
          <w:rFonts w:ascii="Times New Roman" w:eastAsia="宋体" w:hAnsi="Times New Roman" w:cs="Times New Roman"/>
          <w:i/>
          <w:szCs w:val="21"/>
          <w:vertAlign w:val="subscript"/>
        </w:rPr>
        <w:t>x</w:t>
      </w:r>
      <w:r w:rsidRPr="0062259A">
        <w:rPr>
          <w:rFonts w:ascii="Times New Roman" w:eastAsia="宋体" w:hAnsi="Times New Roman" w:cs="Times New Roman"/>
          <w:szCs w:val="21"/>
        </w:rPr>
        <w:t xml:space="preserve"> layer, the SMR amplitude tend</w:t>
      </w:r>
      <w:r w:rsidRPr="0062259A">
        <w:rPr>
          <w:rFonts w:ascii="Times New Roman" w:eastAsia="宋体" w:hAnsi="Times New Roman" w:cs="Times New Roman" w:hint="eastAsia"/>
          <w:szCs w:val="21"/>
        </w:rPr>
        <w:t>s</w:t>
      </w:r>
      <w:r w:rsidRPr="0062259A">
        <w:rPr>
          <w:rFonts w:ascii="Times New Roman" w:eastAsia="宋体" w:hAnsi="Times New Roman" w:cs="Times New Roman"/>
          <w:szCs w:val="21"/>
        </w:rPr>
        <w:t xml:space="preserve"> to be decreased compared to the case in heavy metal/ferromagnetic insulator (HM/FI) system. The degree of this discrepancy depends on the spin polarization </w:t>
      </w:r>
      <w:r w:rsidRPr="0062259A">
        <w:rPr>
          <w:rFonts w:ascii="Times New Roman" w:eastAsia="宋体" w:hAnsi="Times New Roman" w:cs="Times New Roman"/>
          <w:i/>
          <w:szCs w:val="21"/>
        </w:rPr>
        <w:t>P</w:t>
      </w:r>
      <w:r w:rsidRPr="0062259A">
        <w:rPr>
          <w:rFonts w:ascii="Times New Roman" w:eastAsia="宋体" w:hAnsi="Times New Roman" w:cs="Times New Roman"/>
          <w:szCs w:val="21"/>
        </w:rPr>
        <w:t xml:space="preserve"> of the ferrimagnetic layer: the smaller the </w:t>
      </w:r>
      <w:r w:rsidRPr="0062259A">
        <w:rPr>
          <w:rFonts w:ascii="Times New Roman" w:eastAsia="宋体" w:hAnsi="Times New Roman" w:cs="Times New Roman"/>
          <w:i/>
          <w:szCs w:val="21"/>
        </w:rPr>
        <w:t>P</w:t>
      </w:r>
      <w:r w:rsidRPr="0062259A">
        <w:rPr>
          <w:rFonts w:ascii="Times New Roman" w:eastAsia="宋体" w:hAnsi="Times New Roman" w:cs="Times New Roman"/>
          <w:szCs w:val="21"/>
        </w:rPr>
        <w:t>, the larger the decrease.</w:t>
      </w:r>
    </w:p>
    <w:p w:rsidR="00221DF0" w:rsidRPr="0062259A" w:rsidRDefault="00221DF0" w:rsidP="00221DF0">
      <w:pPr>
        <w:autoSpaceDE w:val="0"/>
        <w:autoSpaceDN w:val="0"/>
        <w:adjustRightInd w:val="0"/>
        <w:spacing w:line="240" w:lineRule="exact"/>
        <w:ind w:firstLineChars="150" w:firstLine="315"/>
        <w:rPr>
          <w:rFonts w:ascii="Times New Roman" w:eastAsia="宋体" w:hAnsi="Times New Roman" w:cs="Times New Roman"/>
          <w:szCs w:val="21"/>
        </w:rPr>
      </w:pPr>
      <w:r w:rsidRPr="0062259A">
        <w:rPr>
          <w:rFonts w:ascii="Times New Roman" w:eastAsia="宋体" w:hAnsi="Times New Roman" w:cs="Times New Roman"/>
          <w:szCs w:val="21"/>
        </w:rPr>
        <w:t xml:space="preserve">In light of this, we can attribute the anomalous temperature dependence of SMR near the </w:t>
      </w:r>
      <w:r w:rsidRPr="0062259A">
        <w:rPr>
          <w:rFonts w:ascii="Times New Roman" w:eastAsia="宋体" w:hAnsi="Times New Roman" w:cs="Times New Roman"/>
          <w:i/>
          <w:szCs w:val="21"/>
        </w:rPr>
        <w:t>T</w:t>
      </w:r>
      <w:r w:rsidRPr="0062259A">
        <w:rPr>
          <w:rFonts w:ascii="Times New Roman" w:eastAsia="宋体" w:hAnsi="Times New Roman" w:cs="Times New Roman"/>
          <w:szCs w:val="21"/>
          <w:vertAlign w:val="subscript"/>
        </w:rPr>
        <w:t>M</w:t>
      </w:r>
      <w:r w:rsidRPr="0062259A">
        <w:rPr>
          <w:rFonts w:ascii="Times New Roman" w:eastAsia="宋体" w:hAnsi="Times New Roman" w:cs="Times New Roman"/>
          <w:szCs w:val="21"/>
        </w:rPr>
        <w:t xml:space="preserve"> to the change of the spin polarization of the ferrimagnetic Co</w:t>
      </w:r>
      <w:r w:rsidRPr="0062259A">
        <w:rPr>
          <w:rFonts w:ascii="Times New Roman" w:eastAsia="宋体" w:hAnsi="Times New Roman" w:cs="Times New Roman"/>
          <w:szCs w:val="21"/>
          <w:vertAlign w:val="subscript"/>
        </w:rPr>
        <w:t>1-</w:t>
      </w:r>
      <w:r w:rsidRPr="0062259A">
        <w:rPr>
          <w:rFonts w:ascii="Times New Roman" w:eastAsia="宋体" w:hAnsi="Times New Roman" w:cs="Times New Roman"/>
          <w:i/>
          <w:szCs w:val="21"/>
          <w:vertAlign w:val="subscript"/>
        </w:rPr>
        <w:t>x</w:t>
      </w:r>
      <w:r w:rsidRPr="0062259A">
        <w:rPr>
          <w:rFonts w:ascii="Times New Roman" w:eastAsia="宋体" w:hAnsi="Times New Roman" w:cs="Times New Roman"/>
          <w:szCs w:val="21"/>
        </w:rPr>
        <w:t>Tb</w:t>
      </w:r>
      <w:r w:rsidRPr="0062259A">
        <w:rPr>
          <w:rFonts w:ascii="Times New Roman" w:eastAsia="宋体" w:hAnsi="Times New Roman" w:cs="Times New Roman"/>
          <w:i/>
          <w:szCs w:val="21"/>
          <w:vertAlign w:val="subscript"/>
        </w:rPr>
        <w:t>x</w:t>
      </w:r>
      <w:r w:rsidRPr="0062259A">
        <w:rPr>
          <w:rFonts w:ascii="Times New Roman" w:eastAsia="宋体" w:hAnsi="Times New Roman" w:cs="Times New Roman"/>
          <w:szCs w:val="21"/>
        </w:rPr>
        <w:t xml:space="preserve"> layer. Fig. 2(a) demonstrates the fitting outcome from this extended SMR model </w:t>
      </w:r>
      <w:r w:rsidR="00E111F6" w:rsidRPr="0062259A">
        <w:rPr>
          <w:rFonts w:ascii="Times New Roman" w:eastAsia="宋体" w:hAnsi="Times New Roman" w:cs="Times New Roman"/>
          <w:szCs w:val="21"/>
        </w:rPr>
        <w:fldChar w:fldCharType="begin"/>
      </w:r>
      <w:r w:rsidRPr="0062259A">
        <w:rPr>
          <w:rFonts w:ascii="Times New Roman" w:eastAsia="宋体" w:hAnsi="Times New Roman" w:cs="Times New Roman"/>
          <w:szCs w:val="21"/>
        </w:rPr>
        <w:instrText xml:space="preserve"> ADDIN EN.CITE &lt;EndNote&gt;&lt;Cite&gt;&lt;Author&gt;Kim&lt;/Author&gt;&lt;Year&gt;2016&lt;/Year&gt;&lt;RecNum&gt;53&lt;/RecNum&gt;&lt;DisplayText&gt;[4]&lt;/DisplayText&gt;&lt;record&gt;&lt;rec-number&gt;53&lt;/rec-number&gt;&lt;foreign-keys&gt;&lt;key app="EN" db-id="psav9p2dtwrfrnewftnvevtexvszdr50a2af" timestamp="1556856040"&gt;53&lt;/key&gt;&lt;key app="ENWeb" db-id=""&gt;0&lt;/key&gt;&lt;/foreign-keys&gt;&lt;ref-type name="Journal Article"&gt;17&lt;/ref-type&gt;&lt;contributors&gt;&lt;authors&gt;&lt;author&gt;Kim, J.&lt;/author&gt;&lt;author&gt;Sheng, P.&lt;/author&gt;&lt;author&gt;Takahashi, S.&lt;/author&gt;&lt;author&gt;Mitani, S.&lt;/author&gt;&lt;author&gt;Hayashi, M.&lt;/author&gt;&lt;/authors&gt;&lt;/contributors&gt;&lt;auth-address&gt;National Institute for Materials Science, Tsukuba 305-0047, Japan.&amp;#xD;Institute for Materials Research, Tohoku University, Sendai 980-8577, Japan.&lt;/auth-address&gt;&lt;titles&gt;&lt;title&gt;Spin Hall Magnetoresistance in Metallic Bilayers&lt;/title&gt;&lt;secondary-title&gt;Phys Rev Lett&lt;/secondary-title&gt;&lt;/titles&gt;&lt;periodical&gt;&lt;full-title&gt;Physical Review Letters&lt;/full-title&gt;&lt;abbr-1&gt;Phys. Rev. Lett.&lt;/abbr-1&gt;&lt;abbr-2&gt;Phys Rev Lett&lt;/abbr-2&gt;&lt;/periodical&gt;&lt;pages&gt;097201&lt;/pages&gt;&lt;volume&gt;116&lt;/volume&gt;&lt;number&gt;9&lt;/number&gt;&lt;edition&gt;2016/03/19&lt;/edition&gt;&lt;dates&gt;&lt;year&gt;2016&lt;/year&gt;&lt;pub-dates&gt;&lt;date&gt;Mar 4&lt;/date&gt;&lt;/pub-dates&gt;&lt;/dates&gt;&lt;isbn&gt;1079-7114 (Electronic)&amp;#xD;0031-9007 (Linking)&lt;/isbn&gt;&lt;accession-num&gt;26991195&lt;/accession-num&gt;&lt;urls&gt;&lt;related-urls&gt;&lt;url&gt;https://www.ncbi.nlm.nih.gov/pubmed/26991195&lt;/url&gt;&lt;/related-urls&gt;&lt;/urls&gt;&lt;electronic-resource-num&gt;10.1103/PhysRevLett.116.097201&lt;/electronic-resource-num&gt;&lt;/record&gt;&lt;/Cite&gt;&lt;/EndNote&gt;</w:instrText>
      </w:r>
      <w:r w:rsidR="00E111F6" w:rsidRPr="0062259A">
        <w:rPr>
          <w:rFonts w:ascii="Times New Roman" w:eastAsia="宋体" w:hAnsi="Times New Roman" w:cs="Times New Roman"/>
          <w:szCs w:val="21"/>
        </w:rPr>
        <w:fldChar w:fldCharType="separate"/>
      </w:r>
      <w:r w:rsidRPr="0062259A">
        <w:rPr>
          <w:rFonts w:ascii="Times New Roman" w:eastAsia="宋体" w:hAnsi="Times New Roman" w:cs="Times New Roman"/>
          <w:noProof/>
          <w:szCs w:val="21"/>
        </w:rPr>
        <w:t>[4]</w:t>
      </w:r>
      <w:r w:rsidR="00E111F6" w:rsidRPr="0062259A">
        <w:rPr>
          <w:rFonts w:ascii="Times New Roman" w:eastAsia="宋体" w:hAnsi="Times New Roman" w:cs="Times New Roman"/>
          <w:szCs w:val="21"/>
        </w:rPr>
        <w:fldChar w:fldCharType="end"/>
      </w:r>
      <w:r w:rsidRPr="0062259A">
        <w:rPr>
          <w:rFonts w:ascii="Times New Roman" w:eastAsia="宋体" w:hAnsi="Times New Roman" w:cs="Times New Roman"/>
          <w:szCs w:val="21"/>
        </w:rPr>
        <w:t xml:space="preserve">. Fig. 2(b) shows the fitting parameter </w:t>
      </w:r>
      <w:r w:rsidRPr="0062259A">
        <w:rPr>
          <w:rFonts w:ascii="Times New Roman" w:eastAsia="宋体" w:hAnsi="Times New Roman" w:cs="Times New Roman"/>
          <w:i/>
          <w:szCs w:val="21"/>
        </w:rPr>
        <w:t>P</w:t>
      </w:r>
      <w:r w:rsidRPr="0062259A">
        <w:rPr>
          <w:rFonts w:ascii="Times New Roman" w:eastAsia="宋体" w:hAnsi="Times New Roman" w:cs="Times New Roman"/>
          <w:szCs w:val="21"/>
        </w:rPr>
        <w:t xml:space="preserve"> which gives the best fit. The red solid lines in fig. 2(b) stands for the temperature behavior of </w:t>
      </w:r>
      <w:r w:rsidRPr="0062259A">
        <w:rPr>
          <w:rFonts w:ascii="Times New Roman" w:eastAsia="宋体" w:hAnsi="Times New Roman" w:cs="Times New Roman"/>
          <w:i/>
          <w:szCs w:val="21"/>
        </w:rPr>
        <w:t>P</w:t>
      </w:r>
      <w:r w:rsidRPr="0062259A">
        <w:rPr>
          <w:rFonts w:ascii="Times New Roman" w:eastAsia="宋体" w:hAnsi="Times New Roman" w:cs="Times New Roman"/>
          <w:szCs w:val="21"/>
        </w:rPr>
        <w:t xml:space="preserve"> estimated from the fitting. The blue dots are the calculated </w:t>
      </w:r>
      <w:r w:rsidRPr="0062259A">
        <w:rPr>
          <w:rFonts w:ascii="Times New Roman" w:eastAsia="宋体" w:hAnsi="Times New Roman" w:cs="Times New Roman"/>
          <w:i/>
          <w:szCs w:val="21"/>
        </w:rPr>
        <w:t xml:space="preserve">P </w:t>
      </w:r>
      <w:r w:rsidRPr="0062259A">
        <w:rPr>
          <w:rFonts w:ascii="Times New Roman" w:eastAsia="宋体" w:hAnsi="Times New Roman" w:cs="Times New Roman"/>
          <w:szCs w:val="21"/>
        </w:rPr>
        <w:t xml:space="preserve">values at several temperatures. An abrupt sign change of </w:t>
      </w:r>
      <w:r w:rsidRPr="0062259A">
        <w:rPr>
          <w:rFonts w:ascii="Times New Roman" w:eastAsia="宋体" w:hAnsi="Times New Roman" w:cs="Times New Roman"/>
          <w:i/>
          <w:szCs w:val="21"/>
        </w:rPr>
        <w:t>P</w:t>
      </w:r>
      <w:r w:rsidRPr="0062259A">
        <w:rPr>
          <w:rFonts w:ascii="Times New Roman" w:eastAsia="宋体" w:hAnsi="Times New Roman" w:cs="Times New Roman"/>
          <w:szCs w:val="21"/>
        </w:rPr>
        <w:t xml:space="preserve"> at </w:t>
      </w:r>
      <w:r w:rsidRPr="0062259A">
        <w:rPr>
          <w:rFonts w:ascii="Times New Roman" w:eastAsia="宋体" w:hAnsi="Times New Roman" w:cs="Times New Roman"/>
          <w:i/>
          <w:szCs w:val="21"/>
        </w:rPr>
        <w:t>T</w:t>
      </w:r>
      <w:r w:rsidRPr="0062259A">
        <w:rPr>
          <w:rFonts w:ascii="Times New Roman" w:eastAsia="宋体" w:hAnsi="Times New Roman" w:cs="Times New Roman"/>
          <w:szCs w:val="21"/>
          <w:vertAlign w:val="subscript"/>
        </w:rPr>
        <w:t>M</w:t>
      </w:r>
      <w:r w:rsidRPr="0062259A">
        <w:rPr>
          <w:rFonts w:ascii="Times New Roman" w:eastAsia="宋体" w:hAnsi="Times New Roman" w:cs="Times New Roman"/>
          <w:szCs w:val="21"/>
        </w:rPr>
        <w:t xml:space="preserve"> and a compensation point of </w:t>
      </w:r>
      <w:r w:rsidRPr="0062259A">
        <w:rPr>
          <w:rFonts w:ascii="Times New Roman" w:eastAsia="宋体" w:hAnsi="Times New Roman" w:cs="Times New Roman"/>
          <w:i/>
          <w:szCs w:val="21"/>
        </w:rPr>
        <w:t xml:space="preserve">P </w:t>
      </w:r>
      <w:r w:rsidRPr="0062259A">
        <w:rPr>
          <w:rFonts w:ascii="Times New Roman" w:eastAsia="宋体" w:hAnsi="Times New Roman" w:cs="Times New Roman"/>
          <w:szCs w:val="21"/>
        </w:rPr>
        <w:t>(</w:t>
      </w:r>
      <w:r w:rsidRPr="0062259A">
        <w:rPr>
          <w:rFonts w:ascii="Times New Roman" w:eastAsia="宋体" w:hAnsi="Times New Roman" w:cs="Times New Roman"/>
          <w:i/>
          <w:szCs w:val="21"/>
        </w:rPr>
        <w:t>T</w:t>
      </w:r>
      <w:r w:rsidRPr="0062259A">
        <w:rPr>
          <w:rFonts w:ascii="Times New Roman" w:eastAsia="宋体" w:hAnsi="Times New Roman" w:cs="Times New Roman"/>
          <w:szCs w:val="21"/>
          <w:vertAlign w:val="subscript"/>
        </w:rPr>
        <w:t>P</w:t>
      </w:r>
      <w:r w:rsidRPr="0062259A">
        <w:rPr>
          <w:rFonts w:ascii="Times New Roman" w:eastAsia="宋体" w:hAnsi="Times New Roman" w:cs="Times New Roman"/>
          <w:szCs w:val="21"/>
        </w:rPr>
        <w:t>) at 220K are obtained from the fitting.</w:t>
      </w:r>
      <w:r w:rsidRPr="0062259A">
        <w:rPr>
          <w:rFonts w:ascii="宋体" w:eastAsia="宋体" w:hAnsi="宋体" w:cs="宋体"/>
          <w:sz w:val="24"/>
          <w:szCs w:val="24"/>
        </w:rPr>
        <w:tab/>
      </w:r>
      <w:r w:rsidRPr="0062259A">
        <w:rPr>
          <w:rFonts w:ascii="宋体" w:eastAsia="宋体" w:hAnsi="宋体" w:cs="宋体"/>
          <w:sz w:val="24"/>
          <w:szCs w:val="24"/>
        </w:rPr>
        <w:tab/>
      </w:r>
      <w:r w:rsidRPr="0062259A">
        <w:rPr>
          <w:rFonts w:ascii="宋体" w:eastAsia="宋体" w:hAnsi="宋体" w:cs="宋体"/>
          <w:sz w:val="24"/>
          <w:szCs w:val="24"/>
        </w:rPr>
        <w:tab/>
        <w:t xml:space="preserve"> </w:t>
      </w:r>
      <w:r w:rsidRPr="0062259A">
        <w:rPr>
          <w:rFonts w:ascii="Times New Roman" w:eastAsia="宋体" w:hAnsi="Times New Roman" w:cs="宋体"/>
          <w:sz w:val="24"/>
          <w:szCs w:val="24"/>
        </w:rPr>
        <w:t xml:space="preserve"> </w:t>
      </w:r>
    </w:p>
    <w:p w:rsidR="00221DF0" w:rsidRPr="0062259A" w:rsidRDefault="00221DF0" w:rsidP="00221DF0">
      <w:pPr>
        <w:rPr>
          <w:rFonts w:ascii="Times New Roman" w:eastAsia="宋体" w:hAnsi="Times New Roman" w:cs="Times New Roman"/>
          <w:szCs w:val="21"/>
        </w:rPr>
      </w:pPr>
      <w:r w:rsidRPr="0062259A">
        <w:rPr>
          <w:rFonts w:ascii="Times New Roman" w:eastAsia="宋体" w:hAnsi="Times New Roman" w:cs="Times New Roman"/>
          <w:b/>
          <w:bCs/>
          <w:szCs w:val="21"/>
        </w:rPr>
        <w:t>Key words</w:t>
      </w:r>
      <w:r w:rsidRPr="0062259A">
        <w:rPr>
          <w:rFonts w:ascii="Times New Roman" w:eastAsia="宋体" w:hAnsi="Times New Roman" w:cs="Times New Roman"/>
          <w:szCs w:val="21"/>
        </w:rPr>
        <w:t>：</w:t>
      </w:r>
      <w:r w:rsidRPr="0062259A">
        <w:rPr>
          <w:rFonts w:ascii="Times New Roman" w:eastAsia="宋体" w:hAnsi="Times New Roman" w:cs="Times New Roman"/>
          <w:szCs w:val="21"/>
        </w:rPr>
        <w:t>RE-TM ferrimagnets, spin Hall magnetoresistance, spin polarization.</w:t>
      </w:r>
    </w:p>
    <w:p w:rsidR="00221DF0" w:rsidRPr="0062259A" w:rsidRDefault="00221DF0" w:rsidP="00221DF0">
      <w:pPr>
        <w:autoSpaceDE w:val="0"/>
        <w:autoSpaceDN w:val="0"/>
        <w:adjustRightInd w:val="0"/>
        <w:spacing w:line="240" w:lineRule="exact"/>
        <w:rPr>
          <w:rFonts w:ascii="Times New Roman" w:eastAsia="宋体" w:hAnsi="Times New Roman" w:cs="Times New Roman"/>
          <w:b/>
          <w:sz w:val="20"/>
        </w:rPr>
      </w:pPr>
      <w:r w:rsidRPr="0062259A">
        <w:rPr>
          <w:rFonts w:ascii="Times New Roman" w:eastAsia="宋体" w:hAnsi="Times New Roman" w:cs="Times New Roman"/>
          <w:b/>
          <w:sz w:val="20"/>
        </w:rPr>
        <w:t>References</w:t>
      </w:r>
    </w:p>
    <w:p w:rsidR="00221DF0" w:rsidRPr="0062259A" w:rsidRDefault="00E111F6" w:rsidP="00221DF0">
      <w:pPr>
        <w:ind w:left="720" w:hanging="720"/>
        <w:rPr>
          <w:rFonts w:ascii="Times New Roman" w:eastAsia="MS Mincho" w:hAnsi="Times New Roman" w:cs="Times New Roman"/>
          <w:noProof/>
          <w:sz w:val="18"/>
          <w:szCs w:val="18"/>
          <w:lang w:eastAsia="ja-JP"/>
        </w:rPr>
      </w:pPr>
      <w:r w:rsidRPr="0062259A">
        <w:rPr>
          <w:rFonts w:ascii="Times New Roman" w:eastAsia="MS Mincho" w:hAnsi="Times New Roman" w:cs="Times New Roman"/>
          <w:noProof/>
          <w:sz w:val="18"/>
          <w:szCs w:val="18"/>
          <w:lang w:eastAsia="ja-JP"/>
        </w:rPr>
        <w:fldChar w:fldCharType="begin"/>
      </w:r>
      <w:r w:rsidR="00221DF0" w:rsidRPr="0062259A">
        <w:rPr>
          <w:rFonts w:ascii="Times New Roman" w:eastAsia="MS Mincho" w:hAnsi="Times New Roman" w:cs="Times New Roman"/>
          <w:noProof/>
          <w:sz w:val="18"/>
          <w:szCs w:val="18"/>
          <w:lang w:eastAsia="ja-JP"/>
        </w:rPr>
        <w:instrText xml:space="preserve"> ADDIN EN.REFLIST </w:instrText>
      </w:r>
      <w:r w:rsidRPr="0062259A">
        <w:rPr>
          <w:rFonts w:ascii="Times New Roman" w:eastAsia="MS Mincho" w:hAnsi="Times New Roman" w:cs="Times New Roman"/>
          <w:noProof/>
          <w:sz w:val="18"/>
          <w:szCs w:val="18"/>
          <w:lang w:eastAsia="ja-JP"/>
        </w:rPr>
        <w:fldChar w:fldCharType="separate"/>
      </w:r>
      <w:r w:rsidR="00221DF0" w:rsidRPr="0062259A">
        <w:rPr>
          <w:rFonts w:ascii="Times New Roman" w:eastAsia="MS Mincho" w:hAnsi="Times New Roman" w:cs="Times New Roman"/>
          <w:noProof/>
          <w:sz w:val="18"/>
          <w:szCs w:val="18"/>
          <w:lang w:eastAsia="ja-JP"/>
        </w:rPr>
        <w:t>[1]</w:t>
      </w:r>
      <w:r w:rsidR="00221DF0" w:rsidRPr="0062259A">
        <w:rPr>
          <w:rFonts w:ascii="Times New Roman" w:eastAsia="MS Mincho" w:hAnsi="Times New Roman" w:cs="Times New Roman"/>
          <w:noProof/>
          <w:sz w:val="18"/>
          <w:szCs w:val="18"/>
          <w:lang w:eastAsia="ja-JP"/>
        </w:rPr>
        <w:tab/>
        <w:t xml:space="preserve">J. Yu, D. Bang, R. Mishra, R. Ramaswamy, J. H. Oh, H.-J. Park, Y. Jeong, T. Pham Van, D.-K. Lee, G. Go, S.-W. Lee, Y. Wang, S. Shi, X. Qiu, H. Awano, K.-J. Lee &amp; H. Yang, Nat. Mater. </w:t>
      </w:r>
      <w:r w:rsidR="00221DF0" w:rsidRPr="0062259A">
        <w:rPr>
          <w:rFonts w:ascii="Times New Roman" w:eastAsia="MS Mincho" w:hAnsi="Times New Roman" w:cs="Times New Roman"/>
          <w:b/>
          <w:noProof/>
          <w:sz w:val="18"/>
          <w:szCs w:val="18"/>
          <w:lang w:eastAsia="ja-JP"/>
        </w:rPr>
        <w:t>18</w:t>
      </w:r>
      <w:r w:rsidR="00221DF0" w:rsidRPr="0062259A">
        <w:rPr>
          <w:rFonts w:ascii="Times New Roman" w:eastAsia="MS Mincho" w:hAnsi="Times New Roman" w:cs="Times New Roman"/>
          <w:noProof/>
          <w:sz w:val="18"/>
          <w:szCs w:val="18"/>
          <w:lang w:eastAsia="ja-JP"/>
        </w:rPr>
        <w:t>, 29 (2019).</w:t>
      </w:r>
    </w:p>
    <w:p w:rsidR="00221DF0" w:rsidRPr="0062259A" w:rsidRDefault="00221DF0" w:rsidP="00221DF0">
      <w:pPr>
        <w:ind w:left="720" w:hanging="720"/>
        <w:rPr>
          <w:rFonts w:ascii="Times New Roman" w:eastAsia="MS Mincho" w:hAnsi="Times New Roman" w:cs="Times New Roman"/>
          <w:noProof/>
          <w:sz w:val="18"/>
          <w:szCs w:val="18"/>
          <w:lang w:eastAsia="ja-JP"/>
        </w:rPr>
      </w:pPr>
      <w:r w:rsidRPr="0062259A">
        <w:rPr>
          <w:rFonts w:ascii="Times New Roman" w:eastAsia="MS Mincho" w:hAnsi="Times New Roman" w:cs="Times New Roman"/>
          <w:noProof/>
          <w:sz w:val="18"/>
          <w:szCs w:val="18"/>
          <w:lang w:eastAsia="ja-JP"/>
        </w:rPr>
        <w:t>[2]</w:t>
      </w:r>
      <w:r w:rsidRPr="0062259A">
        <w:rPr>
          <w:rFonts w:ascii="Times New Roman" w:eastAsia="MS Mincho" w:hAnsi="Times New Roman" w:cs="Times New Roman"/>
          <w:noProof/>
          <w:sz w:val="18"/>
          <w:szCs w:val="18"/>
          <w:lang w:eastAsia="ja-JP"/>
        </w:rPr>
        <w:tab/>
        <w:t xml:space="preserve">R. Mishra, J. Yu, X. Qiu, M. Motapothula, T. Venkatesan &amp; H. Yang, Phys. Rev. Lett. </w:t>
      </w:r>
      <w:r w:rsidRPr="0062259A">
        <w:rPr>
          <w:rFonts w:ascii="Times New Roman" w:eastAsia="MS Mincho" w:hAnsi="Times New Roman" w:cs="Times New Roman"/>
          <w:b/>
          <w:noProof/>
          <w:sz w:val="18"/>
          <w:szCs w:val="18"/>
          <w:lang w:eastAsia="ja-JP"/>
        </w:rPr>
        <w:t>118</w:t>
      </w:r>
      <w:r w:rsidRPr="0062259A">
        <w:rPr>
          <w:rFonts w:ascii="Times New Roman" w:eastAsia="MS Mincho" w:hAnsi="Times New Roman" w:cs="Times New Roman"/>
          <w:noProof/>
          <w:sz w:val="18"/>
          <w:szCs w:val="18"/>
          <w:lang w:eastAsia="ja-JP"/>
        </w:rPr>
        <w:t>, 167201 (2017).</w:t>
      </w:r>
    </w:p>
    <w:p w:rsidR="00221DF0" w:rsidRPr="0062259A" w:rsidRDefault="00221DF0" w:rsidP="00221DF0">
      <w:pPr>
        <w:ind w:left="720" w:hanging="720"/>
        <w:rPr>
          <w:rFonts w:ascii="Times New Roman" w:eastAsia="MS Mincho" w:hAnsi="Times New Roman" w:cs="Times New Roman"/>
          <w:noProof/>
          <w:sz w:val="18"/>
          <w:szCs w:val="18"/>
          <w:lang w:eastAsia="ja-JP"/>
        </w:rPr>
      </w:pPr>
      <w:r w:rsidRPr="0062259A">
        <w:rPr>
          <w:rFonts w:ascii="Times New Roman" w:eastAsia="MS Mincho" w:hAnsi="Times New Roman" w:cs="Times New Roman"/>
          <w:noProof/>
          <w:sz w:val="18"/>
          <w:szCs w:val="18"/>
          <w:lang w:eastAsia="ja-JP"/>
        </w:rPr>
        <w:t>[3]</w:t>
      </w:r>
      <w:r w:rsidRPr="0062259A">
        <w:rPr>
          <w:rFonts w:ascii="Times New Roman" w:eastAsia="MS Mincho" w:hAnsi="Times New Roman" w:cs="Times New Roman"/>
          <w:noProof/>
          <w:sz w:val="18"/>
          <w:szCs w:val="18"/>
          <w:lang w:eastAsia="ja-JP"/>
        </w:rPr>
        <w:tab/>
        <w:t xml:space="preserve">K.-J. Kim, S. K. Kim, Y. Hirata, S.-H. Oh, T. Tono, D.-H. Kim, T. Okuno, W. S. Ham, S. Kim, G. Go, Y. Tserkovnyak, A. Tsukamoto, T. Moriyama, K.-J. Lee &amp; T. Ono, Nat. Mater. </w:t>
      </w:r>
      <w:r w:rsidRPr="0062259A">
        <w:rPr>
          <w:rFonts w:ascii="Times New Roman" w:eastAsia="MS Mincho" w:hAnsi="Times New Roman" w:cs="Times New Roman"/>
          <w:b/>
          <w:noProof/>
          <w:sz w:val="18"/>
          <w:szCs w:val="18"/>
          <w:lang w:eastAsia="ja-JP"/>
        </w:rPr>
        <w:t>16</w:t>
      </w:r>
      <w:r w:rsidRPr="0062259A">
        <w:rPr>
          <w:rFonts w:ascii="Times New Roman" w:eastAsia="MS Mincho" w:hAnsi="Times New Roman" w:cs="Times New Roman"/>
          <w:noProof/>
          <w:sz w:val="18"/>
          <w:szCs w:val="18"/>
          <w:lang w:eastAsia="ja-JP"/>
        </w:rPr>
        <w:t>, 1187 (2017).</w:t>
      </w:r>
    </w:p>
    <w:p w:rsidR="00221DF0" w:rsidRPr="00221DF0" w:rsidRDefault="00221DF0" w:rsidP="00221DF0">
      <w:pPr>
        <w:ind w:left="720" w:hanging="720"/>
        <w:rPr>
          <w:rFonts w:ascii="宋体" w:eastAsia="MS Mincho" w:hAnsi="宋体" w:cs="Times New Roman"/>
          <w:noProof/>
          <w:color w:val="FF0000"/>
          <w:sz w:val="20"/>
          <w:szCs w:val="21"/>
          <w:lang w:eastAsia="ja-JP"/>
        </w:rPr>
      </w:pPr>
      <w:r w:rsidRPr="0062259A">
        <w:rPr>
          <w:rFonts w:ascii="Times New Roman" w:eastAsia="MS Mincho" w:hAnsi="Times New Roman" w:cs="Times New Roman"/>
          <w:noProof/>
          <w:sz w:val="18"/>
          <w:szCs w:val="18"/>
          <w:lang w:eastAsia="ja-JP"/>
        </w:rPr>
        <w:t>[4]</w:t>
      </w:r>
      <w:r w:rsidRPr="0062259A">
        <w:rPr>
          <w:rFonts w:ascii="Times New Roman" w:eastAsia="MS Mincho" w:hAnsi="Times New Roman" w:cs="Times New Roman"/>
          <w:noProof/>
          <w:sz w:val="18"/>
          <w:szCs w:val="18"/>
          <w:lang w:eastAsia="ja-JP"/>
        </w:rPr>
        <w:tab/>
        <w:t xml:space="preserve">J. Kim, P. Sheng, S. Takahashi, S. Mitani &amp; M. Hayashi, Phys. Rev. Lett. </w:t>
      </w:r>
      <w:r w:rsidRPr="0062259A">
        <w:rPr>
          <w:rFonts w:ascii="Times New Roman" w:eastAsia="MS Mincho" w:hAnsi="Times New Roman" w:cs="Times New Roman"/>
          <w:b/>
          <w:noProof/>
          <w:sz w:val="18"/>
          <w:szCs w:val="18"/>
          <w:lang w:eastAsia="ja-JP"/>
        </w:rPr>
        <w:t>116</w:t>
      </w:r>
      <w:r w:rsidRPr="0062259A">
        <w:rPr>
          <w:rFonts w:ascii="Times New Roman" w:eastAsia="MS Mincho" w:hAnsi="Times New Roman" w:cs="Times New Roman"/>
          <w:noProof/>
          <w:sz w:val="18"/>
          <w:szCs w:val="18"/>
          <w:lang w:eastAsia="ja-JP"/>
        </w:rPr>
        <w:t>, 097201 (2016).</w:t>
      </w:r>
      <w:r w:rsidR="00E111F6" w:rsidRPr="0062259A">
        <w:rPr>
          <w:rFonts w:ascii="Times New Roman" w:eastAsia="MS Mincho" w:hAnsi="Times New Roman" w:cs="Times New Roman"/>
          <w:noProof/>
          <w:sz w:val="18"/>
          <w:szCs w:val="18"/>
          <w:lang w:eastAsia="ja-JP"/>
        </w:rPr>
        <w:fldChar w:fldCharType="end"/>
      </w:r>
      <w:r>
        <w:rPr>
          <w:rFonts w:ascii="Times New Roman" w:hAnsi="Times New Roman" w:cs="Times New Roman"/>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J1-02</w:t>
      </w:r>
      <w:r>
        <w:rPr>
          <w:rFonts w:ascii="Times New Roman" w:hAnsi="Times New Roman" w:cs="Times New Roman" w:hint="eastAsia"/>
          <w:sz w:val="28"/>
          <w:szCs w:val="28"/>
        </w:rPr>
        <w:t>9</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B01ED2" w:rsidRDefault="00221DF0" w:rsidP="00221DF0">
      <w:pPr>
        <w:jc w:val="center"/>
        <w:rPr>
          <w:rFonts w:ascii="黑体" w:eastAsia="黑体" w:hAnsi="黑体" w:cs="Times New Roman"/>
          <w:sz w:val="32"/>
          <w:szCs w:val="28"/>
        </w:rPr>
      </w:pPr>
      <w:r w:rsidRPr="00B01ED2">
        <w:rPr>
          <w:rFonts w:ascii="黑体" w:eastAsia="黑体" w:hAnsi="黑体" w:cs="Times New Roman"/>
          <w:sz w:val="32"/>
          <w:szCs w:val="28"/>
        </w:rPr>
        <w:t>自旋转矩作用下斯格明子的自激振荡</w:t>
      </w:r>
    </w:p>
    <w:p w:rsidR="00221DF0" w:rsidRPr="00B01ED2" w:rsidRDefault="00221DF0" w:rsidP="00221DF0">
      <w:pPr>
        <w:jc w:val="center"/>
        <w:rPr>
          <w:rFonts w:ascii="楷体" w:eastAsia="楷体" w:hAnsi="楷体" w:cs="Times New Roman"/>
          <w:sz w:val="28"/>
          <w:szCs w:val="28"/>
        </w:rPr>
      </w:pPr>
      <w:r w:rsidRPr="00B01ED2">
        <w:rPr>
          <w:rFonts w:ascii="楷体" w:eastAsia="楷体" w:hAnsi="楷体" w:cs="Times New Roman" w:hint="eastAsia"/>
          <w:sz w:val="28"/>
          <w:szCs w:val="28"/>
        </w:rPr>
        <w:t>胡成龙、冀连泽、赵荣志、陈文潮、张雪峰</w:t>
      </w:r>
      <w:r w:rsidRPr="00B01ED2">
        <w:rPr>
          <w:rFonts w:ascii="楷体" w:eastAsia="楷体" w:hAnsi="楷体" w:cs="Times New Roman"/>
          <w:sz w:val="28"/>
          <w:szCs w:val="28"/>
        </w:rPr>
        <w:t>*</w:t>
      </w:r>
    </w:p>
    <w:p w:rsidR="00221DF0" w:rsidRPr="00B01ED2" w:rsidRDefault="00221DF0" w:rsidP="00221DF0">
      <w:pPr>
        <w:jc w:val="center"/>
        <w:rPr>
          <w:rFonts w:ascii="楷体" w:eastAsia="楷体" w:hAnsi="楷体" w:cs="Times New Roman"/>
          <w:sz w:val="24"/>
          <w:szCs w:val="24"/>
        </w:rPr>
      </w:pPr>
      <w:r w:rsidRPr="00B01ED2">
        <w:rPr>
          <w:rFonts w:ascii="楷体" w:eastAsia="楷体" w:hAnsi="楷体" w:cs="Times New Roman" w:hint="eastAsia"/>
          <w:sz w:val="24"/>
          <w:szCs w:val="24"/>
        </w:rPr>
        <w:t>东北大学材料科学与工程学院，沈阳</w:t>
      </w:r>
      <w:r w:rsidRPr="00B01ED2">
        <w:rPr>
          <w:rFonts w:ascii="楷体" w:eastAsia="楷体" w:hAnsi="楷体" w:cs="Times New Roman"/>
          <w:sz w:val="24"/>
          <w:szCs w:val="24"/>
        </w:rPr>
        <w:t>110819</w:t>
      </w:r>
    </w:p>
    <w:p w:rsidR="00221DF0" w:rsidRDefault="00221DF0" w:rsidP="00221DF0">
      <w:pPr>
        <w:jc w:val="center"/>
        <w:rPr>
          <w:rFonts w:ascii="Times New Roman" w:eastAsia="楷体" w:hAnsi="Times New Roman" w:cs="Times New Roman"/>
          <w:szCs w:val="21"/>
        </w:rPr>
      </w:pPr>
      <w:r w:rsidRPr="00B01ED2">
        <w:rPr>
          <w:rFonts w:ascii="Times New Roman" w:eastAsia="楷体" w:hAnsi="Times New Roman" w:cs="Times New Roman"/>
          <w:szCs w:val="21"/>
        </w:rPr>
        <w:t xml:space="preserve">Email: </w:t>
      </w:r>
      <w:hyperlink r:id="rId45" w:history="1">
        <w:r w:rsidRPr="00EB5743">
          <w:rPr>
            <w:rStyle w:val="a7"/>
            <w:rFonts w:ascii="Times New Roman" w:eastAsia="楷体" w:hAnsi="Times New Roman" w:cs="Times New Roman"/>
            <w:szCs w:val="21"/>
          </w:rPr>
          <w:t>zhangxf@atm.neu.edu.cn</w:t>
        </w:r>
      </w:hyperlink>
    </w:p>
    <w:p w:rsidR="00221DF0" w:rsidRPr="00B01ED2" w:rsidRDefault="00221DF0" w:rsidP="00221DF0">
      <w:pPr>
        <w:jc w:val="center"/>
        <w:rPr>
          <w:rFonts w:ascii="Times New Roman" w:eastAsia="楷体" w:hAnsi="Times New Roman" w:cs="Times New Roman"/>
          <w:szCs w:val="21"/>
        </w:rPr>
      </w:pPr>
    </w:p>
    <w:p w:rsidR="00221DF0" w:rsidRDefault="00221DF0" w:rsidP="00221DF0">
      <w:pPr>
        <w:spacing w:line="360" w:lineRule="auto"/>
        <w:rPr>
          <w:rFonts w:ascii="宋体" w:eastAsia="宋体" w:hAnsi="宋体" w:cs="Times New Roman"/>
          <w:color w:val="000000"/>
          <w:szCs w:val="21"/>
        </w:rPr>
      </w:pPr>
      <w:r w:rsidRPr="00B01ED2">
        <w:rPr>
          <w:rFonts w:ascii="宋体" w:eastAsia="宋体" w:hAnsi="宋体" w:cs="Times New Roman"/>
          <w:color w:val="000000"/>
          <w:szCs w:val="21"/>
        </w:rPr>
        <w:t>自激振荡是指系统对无周期性的外部激励做周期性运动的现象，其振荡频率处于微波频段并且是可调的。斯格明子的磁动力学本质是涡旋性的，是一种受拓扑保护的磁构型，对其自激振荡行为的研究广受欢迎。由于其易被电流操控的优点，因此可利用空间非均匀的自旋电流使其绕轴心做周期性的旋转运动。本课题组基于斯格明子半径对自旋电流密度的依赖性及斯格明子手性的变化，在具有DM相互作用的铁磁性纳米圆盘中，研究了一种在空间和时间均匀的自旋传递力矩作用下的自激振荡行为。由于铁磁交换作用和DM相互作用之间的竞争，该振荡行为具体表现为磁性斯格明子呼吸模式与手性变换之间的耦合。并且其振荡频率在一定范围是可调的，与各向异性常数和铁磁交互作用呈正相关，与自旋电流密度呈负相关。本研究为自旋矩纳米振荡器等相关电子器件的设计提供了一个新的思路。</w:t>
      </w:r>
    </w:p>
    <w:p w:rsidR="00221DF0" w:rsidRPr="00B01ED2" w:rsidRDefault="00221DF0" w:rsidP="00221DF0">
      <w:pPr>
        <w:autoSpaceDE w:val="0"/>
        <w:autoSpaceDN w:val="0"/>
        <w:adjustRightInd w:val="0"/>
        <w:rPr>
          <w:rFonts w:ascii="宋体" w:eastAsia="宋体" w:hAnsi="宋体" w:cs="Times New Roman"/>
          <w:color w:val="000000"/>
          <w:szCs w:val="21"/>
        </w:rPr>
      </w:pPr>
      <w:r w:rsidRPr="00B01ED2">
        <w:rPr>
          <w:rFonts w:ascii="宋体" w:eastAsia="宋体" w:hAnsi="宋体" w:cs="Times New Roman" w:hint="eastAsia"/>
          <w:color w:val="000000"/>
          <w:szCs w:val="21"/>
        </w:rPr>
        <w:t>关键词：磁性斯格明子自旋极化电流自激振荡</w:t>
      </w:r>
    </w:p>
    <w:p w:rsidR="00221DF0" w:rsidRPr="00B01ED2" w:rsidRDefault="00221DF0" w:rsidP="00221DF0">
      <w:pPr>
        <w:rPr>
          <w:rFonts w:ascii="宋体" w:eastAsia="宋体" w:hAnsi="宋体" w:cs="Times New Roman"/>
          <w:bCs/>
          <w:sz w:val="18"/>
          <w:szCs w:val="18"/>
        </w:rPr>
      </w:pPr>
      <w:r w:rsidRPr="00B01ED2">
        <w:rPr>
          <w:rFonts w:ascii="宋体" w:eastAsia="宋体" w:hAnsi="宋体" w:cs="Times New Roman" w:hint="eastAsia"/>
          <w:bCs/>
          <w:sz w:val="18"/>
          <w:szCs w:val="18"/>
        </w:rPr>
        <w:t>参考文献</w:t>
      </w:r>
      <w:r w:rsidRPr="00B01ED2">
        <w:rPr>
          <w:rFonts w:ascii="宋体" w:eastAsia="宋体" w:hAnsi="宋体" w:cs="Times New Roman"/>
          <w:bCs/>
          <w:sz w:val="18"/>
          <w:szCs w:val="18"/>
        </w:rPr>
        <w:t xml:space="preserve"> </w:t>
      </w:r>
    </w:p>
    <w:p w:rsidR="00221DF0" w:rsidRPr="00B01ED2" w:rsidRDefault="00221DF0" w:rsidP="00221DF0">
      <w:pPr>
        <w:numPr>
          <w:ilvl w:val="0"/>
          <w:numId w:val="2"/>
        </w:numPr>
        <w:rPr>
          <w:rFonts w:ascii="Times New Roman" w:eastAsia="宋体" w:hAnsi="Times New Roman" w:cs="Times New Roman"/>
          <w:sz w:val="18"/>
          <w:szCs w:val="18"/>
        </w:rPr>
      </w:pPr>
      <w:r w:rsidRPr="00B01ED2">
        <w:rPr>
          <w:rFonts w:ascii="Times New Roman" w:eastAsia="宋体" w:hAnsi="Times New Roman" w:cs="Times New Roman"/>
          <w:sz w:val="18"/>
          <w:szCs w:val="18"/>
        </w:rPr>
        <w:t xml:space="preserve">Naveen Sisodia et al. Chiral skyrmion auto-oscillations in a ferromagnet under spin transfer torque, Phys, Rev. B 2019, 99, 184441. </w:t>
      </w:r>
    </w:p>
    <w:p w:rsidR="00221DF0" w:rsidRPr="00B01ED2" w:rsidRDefault="00221DF0" w:rsidP="00221DF0">
      <w:pPr>
        <w:numPr>
          <w:ilvl w:val="0"/>
          <w:numId w:val="2"/>
        </w:numPr>
        <w:spacing w:line="360" w:lineRule="auto"/>
        <w:rPr>
          <w:rFonts w:ascii="宋体" w:eastAsia="宋体" w:hAnsi="宋体" w:cs="Times New Roman"/>
          <w:color w:val="000000"/>
          <w:szCs w:val="21"/>
        </w:rPr>
      </w:pPr>
      <w:r w:rsidRPr="00B01ED2">
        <w:rPr>
          <w:rFonts w:ascii="Times New Roman" w:eastAsia="宋体" w:hAnsi="Times New Roman" w:cs="Times New Roman"/>
          <w:sz w:val="18"/>
          <w:szCs w:val="18"/>
        </w:rPr>
        <w:t xml:space="preserve">Mohammad Haidar et al. A single layer spin-orbit torque nano-oscillator, Nat. Commun. 2019, 10, 2362. </w:t>
      </w:r>
    </w:p>
    <w:p w:rsidR="00221DF0" w:rsidRPr="00B01ED2" w:rsidRDefault="00221DF0" w:rsidP="00221DF0">
      <w:pPr>
        <w:spacing w:line="360" w:lineRule="auto"/>
        <w:rPr>
          <w:rFonts w:ascii="宋体" w:eastAsia="宋体" w:hAnsi="宋体" w:cs="Times New Roman"/>
          <w:color w:val="FF0000"/>
          <w:szCs w:val="21"/>
        </w:rPr>
      </w:pPr>
      <w:r w:rsidRPr="00B01ED2">
        <w:rPr>
          <w:rFonts w:ascii="宋体" w:eastAsia="宋体" w:hAnsi="宋体" w:cs="Times New Roman" w:hint="eastAsia"/>
          <w:color w:val="FF0000"/>
          <w:szCs w:val="21"/>
        </w:rPr>
        <w:t>基金项目：浙江省自然科学基金（</w:t>
      </w:r>
      <w:r w:rsidRPr="00B01ED2">
        <w:rPr>
          <w:rFonts w:ascii="宋体" w:eastAsia="宋体" w:hAnsi="宋体" w:cs="Times New Roman"/>
          <w:color w:val="FF0000"/>
          <w:szCs w:val="21"/>
        </w:rPr>
        <w:t>LR18E010001</w:t>
      </w:r>
      <w:r w:rsidRPr="00B01ED2">
        <w:rPr>
          <w:rFonts w:ascii="宋体" w:eastAsia="宋体" w:hAnsi="宋体" w:cs="Times New Roman" w:hint="eastAsia"/>
          <w:color w:val="FF0000"/>
          <w:szCs w:val="21"/>
        </w:rPr>
        <w:t>），国家自然科学基金（</w:t>
      </w:r>
      <w:r w:rsidRPr="00B01ED2">
        <w:rPr>
          <w:rFonts w:ascii="宋体" w:eastAsia="宋体" w:hAnsi="宋体" w:cs="Times New Roman"/>
          <w:color w:val="FF0000"/>
          <w:szCs w:val="21"/>
        </w:rPr>
        <w:t>U1704253</w:t>
      </w:r>
      <w:r w:rsidRPr="00B01ED2">
        <w:rPr>
          <w:rFonts w:ascii="宋体" w:eastAsia="宋体" w:hAnsi="宋体" w:cs="Times New Roman" w:hint="eastAsia"/>
          <w:color w:val="FF0000"/>
          <w:szCs w:val="21"/>
        </w:rPr>
        <w:t>，</w:t>
      </w:r>
      <w:r w:rsidRPr="00B01ED2">
        <w:rPr>
          <w:rFonts w:ascii="宋体" w:eastAsia="宋体" w:hAnsi="宋体" w:cs="Times New Roman"/>
          <w:color w:val="FF0000"/>
          <w:szCs w:val="21"/>
        </w:rPr>
        <w:t>51471045</w:t>
      </w:r>
      <w:r w:rsidRPr="00B01ED2">
        <w:rPr>
          <w:rFonts w:ascii="宋体" w:eastAsia="宋体" w:hAnsi="宋体" w:cs="Times New Roman" w:hint="eastAsia"/>
          <w:color w:val="FF0000"/>
          <w:szCs w:val="21"/>
        </w:rPr>
        <w:t>），中央高校基础研究基金（</w:t>
      </w:r>
      <w:r w:rsidRPr="00B01ED2">
        <w:rPr>
          <w:rFonts w:ascii="宋体" w:eastAsia="宋体" w:hAnsi="宋体" w:cs="Times New Roman"/>
          <w:color w:val="FF0000"/>
          <w:szCs w:val="21"/>
        </w:rPr>
        <w:t>N160208001</w:t>
      </w:r>
      <w:r w:rsidRPr="00B01ED2">
        <w:rPr>
          <w:rFonts w:ascii="宋体" w:eastAsia="宋体" w:hAnsi="宋体" w:cs="Times New Roman" w:hint="eastAsia"/>
          <w:color w:val="FF0000"/>
          <w:szCs w:val="21"/>
        </w:rPr>
        <w:t>）等。</w:t>
      </w:r>
    </w:p>
    <w:p w:rsidR="00221DF0" w:rsidRDefault="00221DF0" w:rsidP="00221DF0">
      <w:pPr>
        <w:spacing w:after="160" w:line="259" w:lineRule="auto"/>
        <w:rPr>
          <w:rFonts w:ascii="Times New Roman" w:hAnsi="Times New Roman" w:cs="Times New Roman"/>
        </w:rPr>
      </w:pPr>
      <w:r>
        <w:rPr>
          <w:rFonts w:ascii="Times New Roman" w:hAnsi="Times New Roman" w:cs="Times New Roman"/>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J1-0</w:t>
      </w:r>
      <w:r>
        <w:rPr>
          <w:rFonts w:ascii="Times New Roman" w:hAnsi="Times New Roman" w:cs="Times New Roman" w:hint="eastAsia"/>
          <w:sz w:val="28"/>
          <w:szCs w:val="28"/>
        </w:rPr>
        <w:t>30</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4765A8" w:rsidRDefault="00221DF0" w:rsidP="00221DF0">
      <w:pPr>
        <w:jc w:val="center"/>
        <w:rPr>
          <w:rFonts w:ascii="黑体" w:eastAsia="黑体" w:hAnsi="黑体" w:cs="Times New Roman"/>
          <w:sz w:val="32"/>
          <w:szCs w:val="28"/>
        </w:rPr>
      </w:pPr>
      <w:r w:rsidRPr="004765A8">
        <w:rPr>
          <w:rFonts w:ascii="黑体" w:eastAsia="黑体" w:hAnsi="黑体" w:cs="Times New Roman" w:hint="eastAsia"/>
          <w:sz w:val="32"/>
          <w:szCs w:val="28"/>
        </w:rPr>
        <w:t>自旋轨道力矩效应及其信息安全的应用</w:t>
      </w:r>
    </w:p>
    <w:p w:rsidR="00221DF0" w:rsidRPr="004765A8" w:rsidRDefault="00221DF0" w:rsidP="00221DF0">
      <w:pPr>
        <w:jc w:val="center"/>
        <w:rPr>
          <w:rFonts w:ascii="楷体" w:eastAsia="楷体" w:hAnsi="楷体" w:cs="Times New Roman"/>
          <w:sz w:val="28"/>
          <w:szCs w:val="28"/>
        </w:rPr>
      </w:pPr>
      <w:r w:rsidRPr="004765A8">
        <w:rPr>
          <w:rFonts w:ascii="楷体" w:eastAsia="楷体" w:hAnsi="楷体" w:cs="Times New Roman"/>
          <w:sz w:val="28"/>
          <w:szCs w:val="28"/>
        </w:rPr>
        <w:t>游龙</w:t>
      </w:r>
    </w:p>
    <w:p w:rsidR="00221DF0" w:rsidRPr="004765A8" w:rsidRDefault="00221DF0" w:rsidP="00221DF0">
      <w:pPr>
        <w:jc w:val="center"/>
        <w:rPr>
          <w:rFonts w:ascii="Times New Roman" w:eastAsia="楷体" w:hAnsi="Times New Roman" w:cs="Times New Roman"/>
          <w:sz w:val="24"/>
          <w:szCs w:val="24"/>
        </w:rPr>
      </w:pPr>
      <w:r w:rsidRPr="004765A8">
        <w:rPr>
          <w:rFonts w:ascii="楷体" w:eastAsia="楷体" w:hAnsi="楷体" w:cs="Times New Roman"/>
          <w:sz w:val="24"/>
          <w:szCs w:val="24"/>
        </w:rPr>
        <w:t>华中科技大学光学与电子信息学院</w:t>
      </w:r>
      <w:r w:rsidRPr="004765A8">
        <w:rPr>
          <w:rFonts w:ascii="楷体" w:eastAsia="楷体" w:hAnsi="楷体" w:cs="Times New Roman" w:hint="eastAsia"/>
          <w:sz w:val="24"/>
          <w:szCs w:val="24"/>
        </w:rPr>
        <w:t>/微电子学院，</w:t>
      </w:r>
      <w:r w:rsidRPr="004765A8">
        <w:rPr>
          <w:rFonts w:ascii="楷体" w:eastAsia="楷体" w:hAnsi="楷体" w:cs="Times New Roman"/>
          <w:sz w:val="24"/>
          <w:szCs w:val="24"/>
        </w:rPr>
        <w:t>武汉</w:t>
      </w:r>
      <w:r w:rsidRPr="004765A8">
        <w:rPr>
          <w:rFonts w:ascii="楷体" w:eastAsia="楷体" w:hAnsi="楷体" w:cs="Times New Roman" w:hint="eastAsia"/>
          <w:sz w:val="24"/>
          <w:szCs w:val="24"/>
        </w:rPr>
        <w:t xml:space="preserve"> </w:t>
      </w:r>
      <w:r w:rsidRPr="004765A8">
        <w:rPr>
          <w:rFonts w:ascii="Times New Roman" w:eastAsia="楷体" w:hAnsi="Times New Roman" w:cs="Times New Roman"/>
          <w:sz w:val="24"/>
          <w:szCs w:val="24"/>
        </w:rPr>
        <w:t>430074</w:t>
      </w:r>
    </w:p>
    <w:p w:rsidR="00221DF0" w:rsidRPr="004765A8" w:rsidRDefault="00221DF0" w:rsidP="00221DF0">
      <w:pPr>
        <w:jc w:val="center"/>
        <w:rPr>
          <w:rFonts w:ascii="Times New Roman" w:eastAsia="楷体" w:hAnsi="Times New Roman" w:cs="Times New Roman"/>
          <w:color w:val="FF0000"/>
          <w:szCs w:val="21"/>
          <w:u w:val="single"/>
        </w:rPr>
      </w:pPr>
      <w:r w:rsidRPr="004765A8">
        <w:rPr>
          <w:rFonts w:ascii="Times New Roman" w:eastAsia="楷体" w:hAnsi="Times New Roman" w:cs="Times New Roman"/>
          <w:szCs w:val="21"/>
        </w:rPr>
        <w:t xml:space="preserve">Email: </w:t>
      </w:r>
      <w:hyperlink r:id="rId46" w:history="1">
        <w:r w:rsidRPr="004765A8">
          <w:rPr>
            <w:rFonts w:ascii="Times New Roman" w:eastAsia="楷体" w:hAnsi="Times New Roman" w:cs="Times New Roman"/>
            <w:color w:val="0000FF"/>
            <w:szCs w:val="21"/>
            <w:u w:val="single"/>
          </w:rPr>
          <w:t>lyou</w:t>
        </w:r>
        <w:r w:rsidRPr="004765A8">
          <w:rPr>
            <w:rFonts w:ascii="Times New Roman" w:eastAsia="楷体" w:hAnsi="Times New Roman" w:cs="Times New Roman" w:hint="eastAsia"/>
            <w:color w:val="0000FF"/>
            <w:szCs w:val="21"/>
            <w:u w:val="single"/>
          </w:rPr>
          <w:t>@</w:t>
        </w:r>
        <w:r w:rsidRPr="004765A8">
          <w:rPr>
            <w:rFonts w:ascii="Times New Roman" w:eastAsia="楷体" w:hAnsi="Times New Roman" w:cs="Times New Roman"/>
            <w:color w:val="0000FF"/>
            <w:szCs w:val="21"/>
            <w:u w:val="single"/>
          </w:rPr>
          <w:t>hust</w:t>
        </w:r>
        <w:r w:rsidRPr="004765A8">
          <w:rPr>
            <w:rFonts w:ascii="Times New Roman" w:eastAsia="楷体" w:hAnsi="Times New Roman" w:cs="Times New Roman" w:hint="eastAsia"/>
            <w:color w:val="0000FF"/>
            <w:szCs w:val="21"/>
            <w:u w:val="single"/>
          </w:rPr>
          <w:t>.edu.cn</w:t>
        </w:r>
      </w:hyperlink>
    </w:p>
    <w:p w:rsidR="00221DF0" w:rsidRPr="004765A8" w:rsidRDefault="00221DF0" w:rsidP="00221DF0">
      <w:pPr>
        <w:jc w:val="center"/>
        <w:rPr>
          <w:rFonts w:ascii="Calibri" w:eastAsia="宋体" w:hAnsi="Calibri" w:cs="Times New Roman"/>
          <w:b/>
          <w:szCs w:val="21"/>
        </w:rPr>
      </w:pPr>
    </w:p>
    <w:p w:rsidR="00221DF0" w:rsidRPr="004765A8" w:rsidRDefault="00221DF0" w:rsidP="00221DF0">
      <w:pPr>
        <w:rPr>
          <w:rFonts w:ascii="宋体" w:eastAsia="宋体" w:hAnsi="宋体" w:cs="Times New Roman"/>
          <w:spacing w:val="8"/>
          <w:szCs w:val="21"/>
        </w:rPr>
      </w:pPr>
      <w:r w:rsidRPr="004765A8">
        <w:rPr>
          <w:rFonts w:ascii="宋体" w:eastAsia="宋体" w:hAnsi="宋体" w:cs="Times New Roman"/>
          <w:color w:val="000000"/>
          <w:szCs w:val="21"/>
        </w:rPr>
        <w:t>摘要：随着信息技术的发展，</w:t>
      </w:r>
      <w:r w:rsidRPr="004765A8">
        <w:rPr>
          <w:rFonts w:ascii="宋体" w:eastAsia="宋体" w:hAnsi="宋体" w:cs="Times New Roman" w:hint="eastAsia"/>
          <w:szCs w:val="21"/>
        </w:rPr>
        <w:t>以智能硬件为主的多样化终端和交互设备已广泛普及，使得整个信息系统更加智能和便捷，其使用环境的多样性和复杂性导致整个信息系统的风险抵御能力变得十分脆弱。</w:t>
      </w:r>
      <w:r w:rsidRPr="004765A8">
        <w:rPr>
          <w:rFonts w:ascii="宋体" w:eastAsia="宋体" w:hAnsi="宋体" w:cs="Times New Roman"/>
          <w:color w:val="000000"/>
          <w:szCs w:val="21"/>
        </w:rPr>
        <w:t>因此如何实现对电子设备的有效认证以及机密信息和安全信息的有效保护将是信息时代亟待完善解决的一个关键技术问题，同时也是一个严峻的社会问题。</w:t>
      </w:r>
      <w:r w:rsidRPr="004765A8">
        <w:rPr>
          <w:rFonts w:ascii="宋体" w:eastAsia="宋体" w:hAnsi="宋体" w:cs="Times New Roman" w:hint="eastAsia"/>
          <w:spacing w:val="8"/>
          <w:szCs w:val="21"/>
        </w:rPr>
        <w:t>由于薄膜生长或刻蚀工艺导致自旋器件堆栈层厚度的小范围随机波动性，以及电流致自旋轨道力矩在一定条件和范围下调控自旋器件磁化方向的随机性，</w:t>
      </w:r>
      <w:r w:rsidRPr="004765A8">
        <w:rPr>
          <w:rFonts w:ascii="宋体" w:eastAsia="宋体" w:hAnsi="宋体" w:cs="Times New Roman" w:hint="eastAsia"/>
          <w:bCs/>
          <w:spacing w:val="8"/>
          <w:szCs w:val="21"/>
        </w:rPr>
        <w:t>进而使自旋器件的电阻存在器件与器件之间以及操作循环与循环之间的随机性，而这些随机特性也使其适用于硬件安全方面的应用</w:t>
      </w:r>
      <w:r w:rsidRPr="004765A8">
        <w:rPr>
          <w:rFonts w:ascii="宋体" w:eastAsia="宋体" w:hAnsi="宋体" w:cs="Times New Roman" w:hint="eastAsia"/>
          <w:spacing w:val="8"/>
          <w:szCs w:val="21"/>
        </w:rPr>
        <w:t>。</w:t>
      </w:r>
    </w:p>
    <w:p w:rsidR="00221DF0" w:rsidRPr="004765A8" w:rsidRDefault="00221DF0" w:rsidP="00221DF0">
      <w:pPr>
        <w:ind w:firstLineChars="200" w:firstLine="420"/>
        <w:rPr>
          <w:rFonts w:ascii="宋体" w:eastAsia="宋体" w:hAnsi="宋体" w:cs="Times New Roman"/>
          <w:spacing w:val="8"/>
          <w:szCs w:val="21"/>
        </w:rPr>
      </w:pPr>
      <w:r w:rsidRPr="004765A8">
        <w:rPr>
          <w:rFonts w:ascii="宋体" w:eastAsia="宋体" w:hAnsi="宋体" w:cs="Times New Roman" w:hint="eastAsia"/>
          <w:bCs/>
          <w:szCs w:val="21"/>
        </w:rPr>
        <w:t>课题组团队利用自旋轨道力矩操控垂直磁化的</w:t>
      </w:r>
      <w:r w:rsidRPr="004765A8">
        <w:rPr>
          <w:rFonts w:ascii="Times New Roman" w:eastAsia="宋体" w:hAnsi="Times New Roman" w:cs="Times New Roman"/>
          <w:bCs/>
          <w:szCs w:val="21"/>
        </w:rPr>
        <w:t>Ta/CoFeB/MgO</w:t>
      </w:r>
      <w:r w:rsidRPr="004765A8">
        <w:rPr>
          <w:rFonts w:ascii="宋体" w:eastAsia="宋体" w:hAnsi="宋体" w:cs="Times New Roman" w:hint="eastAsia"/>
          <w:bCs/>
          <w:szCs w:val="21"/>
        </w:rPr>
        <w:t>异质结磁矩，研究了磁性体在电流致自旋轨道力矩操作下的随机翻转特性，制备出了性能良好的二态和三态硬件真随机数发生器。做成器件阵列后，由于制作工艺的误差，每个磁性器件的临界翻转电流不同。对于同一个器件操作循环与循环之间也存在差异性，因此构造的物理不可克隆函数可在使用之后进行重构，使其拥有更加强大的安全性能。</w:t>
      </w:r>
    </w:p>
    <w:p w:rsidR="00221DF0" w:rsidRPr="004765A8" w:rsidRDefault="00221DF0" w:rsidP="00221DF0">
      <w:pPr>
        <w:spacing w:line="360" w:lineRule="auto"/>
        <w:jc w:val="center"/>
        <w:rPr>
          <w:rFonts w:ascii="Calibri" w:eastAsia="宋体" w:hAnsi="Calibri" w:cs="Times New Roman"/>
          <w:sz w:val="24"/>
        </w:rPr>
      </w:pPr>
      <w:r w:rsidRPr="004765A8">
        <w:rPr>
          <w:rFonts w:ascii="Calibri" w:eastAsia="宋体" w:hAnsi="Calibri" w:cs="Times New Roman"/>
          <w:noProof/>
          <w:sz w:val="24"/>
        </w:rPr>
        <w:drawing>
          <wp:inline distT="0" distB="0" distL="0" distR="0">
            <wp:extent cx="2784764" cy="344104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838850" cy="3507877"/>
                    </a:xfrm>
                    <a:prstGeom prst="rect">
                      <a:avLst/>
                    </a:prstGeom>
                    <a:noFill/>
                    <a:ln w="9525">
                      <a:noFill/>
                      <a:miter lim="800000"/>
                      <a:headEnd/>
                      <a:tailEnd/>
                    </a:ln>
                  </pic:spPr>
                </pic:pic>
              </a:graphicData>
            </a:graphic>
          </wp:inline>
        </w:drawing>
      </w:r>
    </w:p>
    <w:p w:rsidR="00221DF0" w:rsidRPr="004765A8" w:rsidRDefault="00221DF0" w:rsidP="00221DF0">
      <w:pPr>
        <w:spacing w:line="360" w:lineRule="auto"/>
        <w:jc w:val="center"/>
        <w:rPr>
          <w:rFonts w:ascii="宋体" w:eastAsia="宋体" w:hAnsi="宋体" w:cs="Times New Roman"/>
          <w:szCs w:val="21"/>
        </w:rPr>
      </w:pPr>
      <w:r w:rsidRPr="004765A8">
        <w:rPr>
          <w:rFonts w:ascii="宋体" w:eastAsia="宋体" w:hAnsi="宋体" w:cs="Times New Roman" w:hint="eastAsia"/>
          <w:szCs w:val="21"/>
        </w:rPr>
        <w:t>图</w:t>
      </w:r>
      <w:r w:rsidRPr="004765A8">
        <w:rPr>
          <w:rFonts w:ascii="Times New Roman" w:eastAsia="宋体" w:hAnsi="Times New Roman" w:cs="Times New Roman"/>
          <w:szCs w:val="21"/>
        </w:rPr>
        <w:t>1</w:t>
      </w:r>
      <w:r w:rsidRPr="004765A8">
        <w:rPr>
          <w:rFonts w:ascii="宋体" w:eastAsia="宋体" w:hAnsi="宋体" w:cs="Times New Roman"/>
          <w:szCs w:val="21"/>
        </w:rPr>
        <w:t xml:space="preserve"> </w:t>
      </w:r>
      <w:r w:rsidRPr="004765A8">
        <w:rPr>
          <w:rFonts w:ascii="宋体" w:eastAsia="宋体" w:hAnsi="宋体" w:cs="Times New Roman" w:hint="eastAsia"/>
          <w:szCs w:val="21"/>
        </w:rPr>
        <w:t>基于自旋轨道力矩效应的两位和三位真随机发生器</w:t>
      </w:r>
    </w:p>
    <w:p w:rsidR="00221DF0" w:rsidRPr="004765A8" w:rsidRDefault="00221DF0" w:rsidP="00221DF0">
      <w:pPr>
        <w:rPr>
          <w:rFonts w:ascii="宋体" w:eastAsia="宋体" w:hAnsi="宋体" w:cs="Times New Roman"/>
          <w:szCs w:val="21"/>
        </w:rPr>
      </w:pPr>
      <w:r w:rsidRPr="004765A8">
        <w:rPr>
          <w:rFonts w:ascii="宋体" w:eastAsia="宋体" w:hAnsi="宋体" w:cs="Times New Roman"/>
          <w:szCs w:val="21"/>
        </w:rPr>
        <w:t>关键词</w:t>
      </w:r>
      <w:r w:rsidRPr="004765A8">
        <w:rPr>
          <w:rFonts w:ascii="宋体" w:eastAsia="宋体" w:hAnsi="宋体" w:cs="Times New Roman" w:hint="eastAsia"/>
          <w:szCs w:val="21"/>
        </w:rPr>
        <w:t xml:space="preserve">：自旋轨道力矩效应 </w:t>
      </w:r>
      <w:r w:rsidRPr="004765A8">
        <w:rPr>
          <w:rFonts w:ascii="宋体" w:eastAsia="宋体" w:hAnsi="宋体" w:cs="Times New Roman"/>
          <w:szCs w:val="21"/>
        </w:rPr>
        <w:t>信息安全</w:t>
      </w:r>
      <w:r w:rsidRPr="004765A8">
        <w:rPr>
          <w:rFonts w:ascii="宋体" w:eastAsia="宋体" w:hAnsi="宋体" w:cs="Times New Roman" w:hint="eastAsia"/>
          <w:szCs w:val="21"/>
        </w:rPr>
        <w:t xml:space="preserve"> 真随机数发生器 物理不可克隆函数</w:t>
      </w:r>
    </w:p>
    <w:p w:rsidR="00221DF0" w:rsidRPr="004765A8" w:rsidRDefault="00221DF0" w:rsidP="00221DF0">
      <w:pPr>
        <w:rPr>
          <w:rFonts w:ascii="宋体" w:eastAsia="宋体" w:hAnsi="宋体" w:cs="Times New Roman"/>
          <w:bCs/>
          <w:sz w:val="18"/>
          <w:szCs w:val="18"/>
        </w:rPr>
      </w:pPr>
      <w:r w:rsidRPr="004765A8">
        <w:rPr>
          <w:rFonts w:ascii="宋体" w:eastAsia="宋体" w:hAnsi="宋体" w:cs="Times New Roman"/>
          <w:bCs/>
          <w:sz w:val="18"/>
          <w:szCs w:val="18"/>
        </w:rPr>
        <w:t>参考文献</w:t>
      </w:r>
    </w:p>
    <w:p w:rsidR="00221DF0" w:rsidRPr="004765A8" w:rsidRDefault="00221DF0" w:rsidP="00221DF0">
      <w:pPr>
        <w:numPr>
          <w:ilvl w:val="0"/>
          <w:numId w:val="2"/>
        </w:numPr>
        <w:rPr>
          <w:rFonts w:ascii="宋体" w:eastAsia="宋体" w:hAnsi="宋体" w:cs="Times New Roman"/>
          <w:bCs/>
          <w:szCs w:val="21"/>
        </w:rPr>
      </w:pPr>
      <w:r w:rsidRPr="004765A8">
        <w:rPr>
          <w:rFonts w:ascii="Times New Roman" w:eastAsia="宋体" w:hAnsi="Times New Roman" w:cs="Times New Roman"/>
          <w:sz w:val="18"/>
          <w:szCs w:val="18"/>
        </w:rPr>
        <w:t xml:space="preserve">H. Chen </w:t>
      </w:r>
      <w:r w:rsidRPr="004765A8">
        <w:rPr>
          <w:rFonts w:ascii="Times New Roman" w:eastAsia="宋体" w:hAnsi="Times New Roman" w:cs="Times New Roman"/>
          <w:i/>
          <w:sz w:val="18"/>
          <w:szCs w:val="18"/>
        </w:rPr>
        <w:t>et al.</w:t>
      </w:r>
      <w:r w:rsidRPr="004765A8">
        <w:rPr>
          <w:rFonts w:ascii="Times New Roman" w:eastAsia="宋体" w:hAnsi="Times New Roman" w:cs="Times New Roman"/>
          <w:sz w:val="18"/>
          <w:szCs w:val="18"/>
        </w:rPr>
        <w:t>, Highly Secure Physically Unclonable Cryptographic Primitives Based on Interfacial Magnetic Anisotropy</w:t>
      </w:r>
      <w:r w:rsidRPr="004765A8">
        <w:rPr>
          <w:rFonts w:ascii="Times New Roman" w:eastAsia="宋体" w:hAnsi="Times New Roman" w:cs="Times New Roman" w:hint="eastAsia"/>
          <w:sz w:val="18"/>
          <w:szCs w:val="18"/>
        </w:rPr>
        <w:t xml:space="preserve">, </w:t>
      </w:r>
      <w:r w:rsidRPr="004765A8">
        <w:rPr>
          <w:rFonts w:ascii="Times New Roman" w:eastAsia="宋体" w:hAnsi="Times New Roman" w:cs="Times New Roman"/>
          <w:i/>
          <w:sz w:val="18"/>
          <w:szCs w:val="18"/>
        </w:rPr>
        <w:t>Nano Lett.</w:t>
      </w:r>
      <w:r w:rsidRPr="004765A8">
        <w:rPr>
          <w:rFonts w:ascii="Times New Roman" w:eastAsia="宋体" w:hAnsi="Times New Roman" w:cs="Times New Roman"/>
          <w:sz w:val="18"/>
          <w:szCs w:val="18"/>
        </w:rPr>
        <w:t xml:space="preserve"> 2018, 18(11), 7211.</w:t>
      </w:r>
    </w:p>
    <w:p w:rsidR="00221DF0" w:rsidRPr="004765A8" w:rsidRDefault="00221DF0" w:rsidP="00221DF0">
      <w:pPr>
        <w:numPr>
          <w:ilvl w:val="0"/>
          <w:numId w:val="2"/>
        </w:numPr>
        <w:rPr>
          <w:rFonts w:ascii="宋体" w:eastAsia="宋体" w:hAnsi="宋体" w:cs="Times New Roman"/>
          <w:bCs/>
          <w:szCs w:val="21"/>
        </w:rPr>
      </w:pPr>
      <w:r w:rsidRPr="004765A8">
        <w:rPr>
          <w:rFonts w:ascii="Times New Roman" w:eastAsia="宋体" w:hAnsi="Times New Roman" w:cs="Times New Roman"/>
          <w:sz w:val="18"/>
          <w:szCs w:val="18"/>
        </w:rPr>
        <w:t xml:space="preserve">H. Chen </w:t>
      </w:r>
      <w:r w:rsidRPr="004765A8">
        <w:rPr>
          <w:rFonts w:ascii="Times New Roman" w:eastAsia="宋体" w:hAnsi="Times New Roman" w:cs="Times New Roman"/>
          <w:i/>
          <w:sz w:val="18"/>
          <w:szCs w:val="18"/>
        </w:rPr>
        <w:t>et al.</w:t>
      </w:r>
      <w:r w:rsidRPr="004765A8">
        <w:rPr>
          <w:rFonts w:ascii="Times New Roman" w:eastAsia="宋体" w:hAnsi="Times New Roman" w:cs="Times New Roman"/>
          <w:sz w:val="18"/>
          <w:szCs w:val="18"/>
        </w:rPr>
        <w:t>, Binary and Ternary True Random Number Generators Based on Spin Orbit Torque</w:t>
      </w:r>
      <w:r w:rsidRPr="004765A8">
        <w:rPr>
          <w:rFonts w:ascii="Times New Roman" w:eastAsia="宋体" w:hAnsi="Times New Roman" w:cs="Times New Roman" w:hint="eastAsia"/>
          <w:sz w:val="18"/>
          <w:szCs w:val="18"/>
        </w:rPr>
        <w:t>,</w:t>
      </w:r>
      <w:r w:rsidRPr="004765A8">
        <w:rPr>
          <w:rFonts w:ascii="Times New Roman" w:eastAsia="宋体" w:hAnsi="Times New Roman" w:cs="Times New Roman"/>
          <w:sz w:val="18"/>
          <w:szCs w:val="18"/>
        </w:rPr>
        <w:t xml:space="preserve"> </w:t>
      </w:r>
      <w:r w:rsidRPr="004765A8">
        <w:rPr>
          <w:rFonts w:ascii="Times New Roman" w:eastAsia="宋体" w:hAnsi="Times New Roman" w:cs="Times New Roman"/>
          <w:i/>
          <w:sz w:val="18"/>
          <w:szCs w:val="18"/>
        </w:rPr>
        <w:t>IEDM.</w:t>
      </w:r>
      <w:r w:rsidRPr="004765A8">
        <w:rPr>
          <w:rFonts w:ascii="Times New Roman" w:eastAsia="宋体" w:hAnsi="Times New Roman" w:cs="Times New Roman"/>
          <w:sz w:val="18"/>
          <w:szCs w:val="18"/>
        </w:rPr>
        <w:t xml:space="preserve"> 2018, 547.</w:t>
      </w:r>
    </w:p>
    <w:p w:rsidR="00221DF0" w:rsidRPr="00221DF0" w:rsidRDefault="00221DF0" w:rsidP="00221DF0">
      <w:pPr>
        <w:rPr>
          <w:rFonts w:ascii="宋体" w:eastAsia="宋体" w:hAnsi="宋体" w:cs="Times New Roman"/>
          <w:bCs/>
          <w:szCs w:val="21"/>
        </w:rPr>
      </w:pPr>
      <w:r w:rsidRPr="004765A8">
        <w:rPr>
          <w:rFonts w:ascii="宋体" w:eastAsia="宋体" w:hAnsi="宋体" w:cs="Times New Roman"/>
          <w:bCs/>
          <w:szCs w:val="21"/>
        </w:rPr>
        <w:t>基金项目</w:t>
      </w:r>
      <w:r w:rsidRPr="004765A8">
        <w:rPr>
          <w:rFonts w:ascii="宋体" w:eastAsia="宋体" w:hAnsi="宋体" w:cs="Times New Roman" w:hint="eastAsia"/>
          <w:bCs/>
          <w:szCs w:val="21"/>
        </w:rPr>
        <w:t>：国家自然科学基金项目（N</w:t>
      </w:r>
      <w:r w:rsidRPr="004765A8">
        <w:rPr>
          <w:rFonts w:ascii="宋体" w:eastAsia="宋体" w:hAnsi="宋体" w:cs="Times New Roman"/>
          <w:bCs/>
          <w:szCs w:val="21"/>
        </w:rPr>
        <w:t>O.61674062</w:t>
      </w:r>
      <w:r w:rsidRPr="004765A8">
        <w:rPr>
          <w:rFonts w:ascii="宋体" w:eastAsia="宋体" w:hAnsi="宋体" w:cs="Times New Roman" w:hint="eastAsia"/>
          <w:bCs/>
          <w:szCs w:val="21"/>
        </w:rPr>
        <w:t>、N</w:t>
      </w:r>
      <w:r w:rsidRPr="004765A8">
        <w:rPr>
          <w:rFonts w:ascii="宋体" w:eastAsia="宋体" w:hAnsi="宋体" w:cs="Times New Roman"/>
          <w:bCs/>
          <w:szCs w:val="21"/>
        </w:rPr>
        <w:t>O.61821003</w:t>
      </w:r>
      <w:r w:rsidRPr="004765A8">
        <w:rPr>
          <w:rFonts w:ascii="宋体" w:eastAsia="宋体" w:hAnsi="宋体" w:cs="Times New Roman" w:hint="eastAsia"/>
          <w:bCs/>
          <w:szCs w:val="21"/>
        </w:rPr>
        <w:t>）</w:t>
      </w:r>
      <w:r>
        <w:rPr>
          <w:rFonts w:ascii="Times New Roman" w:hAnsi="Times New Roman" w:cs="Times New Roman"/>
        </w:rPr>
        <w:br w:type="page"/>
      </w:r>
    </w:p>
    <w:p w:rsidR="00221DF0" w:rsidRPr="00FE6880" w:rsidRDefault="00221DF0" w:rsidP="00FE688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J1-0</w:t>
      </w:r>
      <w:r>
        <w:rPr>
          <w:rFonts w:ascii="Times New Roman" w:hAnsi="Times New Roman" w:cs="Times New Roman" w:hint="eastAsia"/>
          <w:sz w:val="28"/>
          <w:szCs w:val="28"/>
        </w:rPr>
        <w:t>31</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B404A2" w:rsidRPr="00A24DFA" w:rsidRDefault="00B404A2" w:rsidP="00B404A2">
      <w:pPr>
        <w:jc w:val="center"/>
        <w:rPr>
          <w:rFonts w:ascii="黑体" w:eastAsia="黑体"/>
          <w:sz w:val="32"/>
          <w:szCs w:val="32"/>
        </w:rPr>
      </w:pPr>
      <w:r w:rsidRPr="00B404A2">
        <w:rPr>
          <w:rFonts w:ascii="黑体" w:eastAsia="黑体"/>
          <w:sz w:val="32"/>
          <w:szCs w:val="32"/>
        </w:rPr>
        <w:t>Spin-orbit torque switching in the T-type magnetic coupled systems</w:t>
      </w:r>
    </w:p>
    <w:p w:rsidR="00B404A2" w:rsidRDefault="00B404A2" w:rsidP="00B404A2">
      <w:pPr>
        <w:jc w:val="center"/>
        <w:rPr>
          <w:rFonts w:ascii="楷体" w:eastAsia="楷体" w:hAnsi="楷体"/>
          <w:sz w:val="28"/>
          <w:szCs w:val="28"/>
        </w:rPr>
      </w:pPr>
      <w:r>
        <w:rPr>
          <w:rFonts w:ascii="楷体" w:eastAsia="楷体" w:hAnsi="楷体" w:hint="eastAsia"/>
          <w:sz w:val="28"/>
          <w:szCs w:val="28"/>
        </w:rPr>
        <w:t>C. H. Wan</w:t>
      </w:r>
      <w:r w:rsidRPr="00B404A2">
        <w:rPr>
          <w:rFonts w:ascii="楷体" w:eastAsia="楷体" w:hAnsi="楷体" w:hint="eastAsia"/>
          <w:sz w:val="28"/>
          <w:szCs w:val="28"/>
        </w:rPr>
        <w:t>，</w:t>
      </w:r>
      <w:r>
        <w:rPr>
          <w:rFonts w:ascii="楷体" w:eastAsia="楷体" w:hAnsi="楷体" w:hint="eastAsia"/>
          <w:sz w:val="28"/>
          <w:szCs w:val="28"/>
        </w:rPr>
        <w:t>W. J. Kong</w:t>
      </w:r>
      <w:r w:rsidRPr="00B404A2">
        <w:rPr>
          <w:rFonts w:ascii="楷体" w:eastAsia="楷体" w:hAnsi="楷体" w:hint="eastAsia"/>
          <w:sz w:val="28"/>
          <w:szCs w:val="28"/>
        </w:rPr>
        <w:t>，</w:t>
      </w:r>
      <w:r>
        <w:rPr>
          <w:rFonts w:ascii="楷体" w:eastAsia="楷体" w:hAnsi="楷体" w:hint="eastAsia"/>
          <w:sz w:val="28"/>
          <w:szCs w:val="28"/>
        </w:rPr>
        <w:t>X. Wang,X. F. Han</w:t>
      </w:r>
      <w:r w:rsidRPr="00B404A2">
        <w:rPr>
          <w:rFonts w:ascii="楷体" w:eastAsia="楷体" w:hAnsi="楷体" w:hint="eastAsia"/>
          <w:sz w:val="28"/>
          <w:szCs w:val="28"/>
        </w:rPr>
        <w:t>*</w:t>
      </w:r>
    </w:p>
    <w:p w:rsidR="00B404A2" w:rsidRPr="007F266F" w:rsidRDefault="00B404A2" w:rsidP="00B404A2">
      <w:pPr>
        <w:rPr>
          <w:rFonts w:ascii="Times New Roman" w:eastAsia="宋体" w:hAnsi="Times New Roman" w:cs="Times New Roman"/>
          <w:szCs w:val="21"/>
        </w:rPr>
      </w:pPr>
      <w:r>
        <w:rPr>
          <w:rFonts w:ascii="楷体" w:eastAsia="楷体" w:hAnsi="楷体" w:hint="eastAsia"/>
          <w:sz w:val="24"/>
          <w:szCs w:val="24"/>
        </w:rPr>
        <w:t xml:space="preserve">              </w:t>
      </w:r>
      <w:r w:rsidRPr="00B404A2">
        <w:rPr>
          <w:rFonts w:ascii="Times New Roman" w:eastAsia="宋体" w:hAnsi="Times New Roman" w:cs="Times New Roman"/>
          <w:szCs w:val="21"/>
        </w:rPr>
        <w:t>Institute of Physics, Chinese Academy of Sciences, Beijing</w:t>
      </w:r>
      <w:r>
        <w:rPr>
          <w:rFonts w:ascii="Times New Roman" w:eastAsia="宋体" w:hAnsi="Times New Roman" w:cs="Times New Roman" w:hint="eastAsia"/>
          <w:szCs w:val="21"/>
        </w:rPr>
        <w:t xml:space="preserve">, </w:t>
      </w:r>
      <w:r w:rsidRPr="00B404A2">
        <w:rPr>
          <w:rFonts w:ascii="Times New Roman" w:eastAsia="宋体" w:hAnsi="Times New Roman" w:cs="Times New Roman"/>
          <w:szCs w:val="21"/>
        </w:rPr>
        <w:t>100190</w:t>
      </w:r>
    </w:p>
    <w:p w:rsidR="00B404A2" w:rsidRDefault="00B404A2" w:rsidP="00B404A2">
      <w:pPr>
        <w:jc w:val="center"/>
        <w:rPr>
          <w:rFonts w:ascii="楷体" w:eastAsia="楷体" w:hAnsi="楷体" w:cs="宋体"/>
          <w:kern w:val="0"/>
          <w:sz w:val="24"/>
          <w:szCs w:val="24"/>
        </w:rPr>
      </w:pPr>
      <w:r>
        <w:rPr>
          <w:rFonts w:ascii="楷体" w:eastAsia="楷体" w:hAnsi="楷体"/>
          <w:sz w:val="24"/>
          <w:szCs w:val="24"/>
        </w:rPr>
        <w:t xml:space="preserve"> </w:t>
      </w:r>
    </w:p>
    <w:p w:rsidR="00B404A2" w:rsidRDefault="00B404A2" w:rsidP="00B404A2">
      <w:pPr>
        <w:jc w:val="center"/>
        <w:rPr>
          <w:rFonts w:ascii="Times New Roman" w:eastAsia="楷体" w:hAnsi="Times New Roman"/>
          <w:szCs w:val="21"/>
        </w:rPr>
      </w:pPr>
      <w:r w:rsidRPr="0037049B">
        <w:rPr>
          <w:rFonts w:ascii="Times New Roman" w:eastAsia="楷体" w:hAnsi="Times New Roman"/>
          <w:szCs w:val="21"/>
        </w:rPr>
        <w:t>Email:</w:t>
      </w:r>
      <w:r w:rsidR="00FE6880" w:rsidRPr="00FE6880">
        <w:t xml:space="preserve"> </w:t>
      </w:r>
      <w:r w:rsidR="00FE6880" w:rsidRPr="00FE6880">
        <w:rPr>
          <w:rFonts w:ascii="Times New Roman" w:eastAsia="楷体" w:hAnsi="Times New Roman"/>
          <w:szCs w:val="21"/>
        </w:rPr>
        <w:t>xfhan@iphy.ac.cn</w:t>
      </w:r>
      <w:r>
        <w:rPr>
          <w:rFonts w:ascii="Times New Roman" w:eastAsia="楷体" w:hAnsi="Times New Roman"/>
          <w:szCs w:val="21"/>
        </w:rPr>
        <w:t xml:space="preserve"> </w:t>
      </w:r>
    </w:p>
    <w:p w:rsidR="00B404A2" w:rsidRPr="00B404A2" w:rsidRDefault="00B404A2" w:rsidP="00B404A2">
      <w:pPr>
        <w:pStyle w:val="a8"/>
        <w:spacing w:before="37" w:line="276" w:lineRule="auto"/>
        <w:ind w:right="111"/>
        <w:rPr>
          <w:rFonts w:ascii="Times New Roman" w:hAnsi="Times New Roman" w:cs="Times New Roman"/>
          <w:lang w:eastAsia="zh-CN"/>
        </w:rPr>
      </w:pPr>
      <w:r w:rsidRPr="00B404A2">
        <w:rPr>
          <w:rFonts w:ascii="Times New Roman" w:hAnsi="Times New Roman" w:cs="Times New Roman" w:hint="eastAsia"/>
          <w:lang w:eastAsia="zh-CN"/>
        </w:rPr>
        <w:t>Abstract</w:t>
      </w:r>
      <w:r w:rsidRPr="00B404A2">
        <w:rPr>
          <w:rFonts w:ascii="Times New Roman" w:hAnsi="Times New Roman" w:cs="Times New Roman" w:hint="eastAsia"/>
          <w:lang w:eastAsia="zh-CN"/>
        </w:rPr>
        <w:t>：</w:t>
      </w:r>
      <w:r w:rsidRPr="00B404A2">
        <w:rPr>
          <w:rFonts w:ascii="Times New Roman" w:hAnsi="Times New Roman" w:cs="Times New Roman" w:hint="eastAsia"/>
          <w:lang w:eastAsia="zh-CN"/>
        </w:rPr>
        <w:t>Spin orbit torque (SOT) provides a flexible and convenient method to manipulate magnetization of a magnet, which is not only useful in high speed magnetic random access memory applications but also very prospective in spin logic applications. In t</w:t>
      </w:r>
      <w:r w:rsidRPr="00B404A2">
        <w:rPr>
          <w:rFonts w:ascii="Times New Roman" w:hAnsi="Times New Roman" w:cs="Times New Roman"/>
          <w:lang w:eastAsia="zh-CN"/>
        </w:rPr>
        <w:t>his talk, I will show that in an exchange coupled system with an in-plane film and an out-of-plane film, SOT can switch the two magnetic layers independently and furthermore the switching chirality of the perpendicular layer can also be tunable by controlling the direction of the in-plane one [1]. This tunability of switching chirality can be further utilized to construct programmable spin logic devices which have several Boolean Logic functions. In this talk, a new SOT switching scheme in the T-type coupled system [3] as well as its comparison with classic switching schemes will also be introduced, which could be instructive to design multifunctional memory and logic spintronic devices.</w:t>
      </w:r>
    </w:p>
    <w:p w:rsidR="00B404A2" w:rsidRPr="00B404A2" w:rsidRDefault="00B404A2" w:rsidP="00B404A2">
      <w:pPr>
        <w:pStyle w:val="a8"/>
        <w:spacing w:before="37" w:line="276" w:lineRule="auto"/>
        <w:ind w:right="111"/>
        <w:rPr>
          <w:rFonts w:ascii="Times New Roman" w:hAnsi="Times New Roman" w:cs="Times New Roman"/>
          <w:lang w:eastAsia="zh-CN"/>
        </w:rPr>
      </w:pPr>
      <w:r w:rsidRPr="00B404A2">
        <w:rPr>
          <w:rFonts w:ascii="Times New Roman" w:hAnsi="Times New Roman" w:cs="Times New Roman" w:hint="eastAsia"/>
          <w:lang w:eastAsia="zh-CN"/>
        </w:rPr>
        <w:t>Key Words</w:t>
      </w:r>
      <w:r w:rsidRPr="00B404A2">
        <w:rPr>
          <w:rFonts w:ascii="Times New Roman" w:hAnsi="Times New Roman" w:cs="Times New Roman" w:hint="eastAsia"/>
          <w:lang w:eastAsia="zh-CN"/>
        </w:rPr>
        <w:t>：</w:t>
      </w:r>
      <w:r w:rsidRPr="00B404A2">
        <w:rPr>
          <w:rFonts w:ascii="Times New Roman" w:hAnsi="Times New Roman" w:cs="Times New Roman" w:hint="eastAsia"/>
          <w:lang w:eastAsia="zh-CN"/>
        </w:rPr>
        <w:t>Spin-orbit torque, Magnetic coupling</w:t>
      </w:r>
      <w:r w:rsidRPr="00B404A2">
        <w:rPr>
          <w:rFonts w:ascii="Times New Roman" w:hAnsi="Times New Roman" w:cs="Times New Roman" w:hint="eastAsia"/>
          <w:lang w:eastAsia="zh-CN"/>
        </w:rPr>
        <w:t>，</w:t>
      </w:r>
      <w:r w:rsidRPr="00B404A2">
        <w:rPr>
          <w:rFonts w:ascii="Times New Roman" w:hAnsi="Times New Roman" w:cs="Times New Roman" w:hint="eastAsia"/>
          <w:lang w:eastAsia="zh-CN"/>
        </w:rPr>
        <w:t>Magnetization switching</w:t>
      </w:r>
    </w:p>
    <w:p w:rsidR="00B404A2" w:rsidRPr="00B404A2" w:rsidRDefault="00B404A2" w:rsidP="00B404A2">
      <w:pPr>
        <w:pStyle w:val="a8"/>
        <w:spacing w:before="37" w:line="276" w:lineRule="auto"/>
        <w:ind w:right="111"/>
        <w:rPr>
          <w:rFonts w:ascii="Times New Roman" w:hAnsi="Times New Roman" w:cs="Times New Roman"/>
          <w:lang w:eastAsia="zh-CN"/>
        </w:rPr>
      </w:pPr>
      <w:r w:rsidRPr="00B404A2">
        <w:rPr>
          <w:rFonts w:ascii="Times New Roman" w:hAnsi="Times New Roman" w:cs="Times New Roman" w:hint="eastAsia"/>
          <w:lang w:eastAsia="zh-CN"/>
        </w:rPr>
        <w:t>基金项目：国家重点研发项目</w:t>
      </w:r>
      <w:r w:rsidRPr="00B404A2">
        <w:rPr>
          <w:rFonts w:ascii="Times New Roman" w:hAnsi="Times New Roman" w:cs="Times New Roman" w:hint="eastAsia"/>
          <w:lang w:eastAsia="zh-CN"/>
        </w:rPr>
        <w:t>(2017YFA0206200</w:t>
      </w:r>
      <w:r w:rsidRPr="00B404A2">
        <w:rPr>
          <w:rFonts w:ascii="Times New Roman" w:hAnsi="Times New Roman" w:cs="Times New Roman" w:hint="eastAsia"/>
          <w:lang w:eastAsia="zh-CN"/>
        </w:rPr>
        <w:t>和</w:t>
      </w:r>
      <w:r w:rsidRPr="00B404A2">
        <w:rPr>
          <w:rFonts w:ascii="Times New Roman" w:hAnsi="Times New Roman" w:cs="Times New Roman" w:hint="eastAsia"/>
          <w:lang w:eastAsia="zh-CN"/>
        </w:rPr>
        <w:t>2018YFB0407600)</w:t>
      </w:r>
      <w:r w:rsidRPr="00B404A2">
        <w:rPr>
          <w:rFonts w:ascii="Times New Roman" w:hAnsi="Times New Roman" w:cs="Times New Roman" w:hint="eastAsia"/>
          <w:lang w:eastAsia="zh-CN"/>
        </w:rPr>
        <w:t>、国家自然科学基金项目</w:t>
      </w:r>
      <w:r w:rsidRPr="00B404A2">
        <w:rPr>
          <w:rFonts w:ascii="Times New Roman" w:hAnsi="Times New Roman" w:cs="Times New Roman" w:hint="eastAsia"/>
          <w:lang w:eastAsia="zh-CN"/>
        </w:rPr>
        <w:t>(11434014, 51620105004</w:t>
      </w:r>
      <w:r w:rsidRPr="00B404A2">
        <w:rPr>
          <w:rFonts w:ascii="Times New Roman" w:hAnsi="Times New Roman" w:cs="Times New Roman" w:hint="eastAsia"/>
          <w:lang w:eastAsia="zh-CN"/>
        </w:rPr>
        <w:t>和</w:t>
      </w:r>
      <w:r w:rsidRPr="00B404A2">
        <w:rPr>
          <w:rFonts w:ascii="Times New Roman" w:hAnsi="Times New Roman" w:cs="Times New Roman" w:hint="eastAsia"/>
          <w:lang w:eastAsia="zh-CN"/>
        </w:rPr>
        <w:t>51831012)</w:t>
      </w:r>
      <w:r w:rsidRPr="00B404A2">
        <w:rPr>
          <w:rFonts w:ascii="Times New Roman" w:hAnsi="Times New Roman" w:cs="Times New Roman" w:hint="eastAsia"/>
          <w:lang w:eastAsia="zh-CN"/>
        </w:rPr>
        <w:t>、</w:t>
      </w:r>
      <w:r w:rsidRPr="00B404A2">
        <w:rPr>
          <w:rFonts w:ascii="Times New Roman" w:hAnsi="Times New Roman" w:cs="Times New Roman" w:hint="eastAsia"/>
          <w:lang w:eastAsia="zh-CN"/>
        </w:rPr>
        <w:t>Strategic Priority Research Program (B) (XDB07030200)</w:t>
      </w:r>
      <w:r w:rsidRPr="00B404A2">
        <w:rPr>
          <w:rFonts w:ascii="Times New Roman" w:hAnsi="Times New Roman" w:cs="Times New Roman" w:hint="eastAsia"/>
          <w:lang w:eastAsia="zh-CN"/>
        </w:rPr>
        <w:t>、国际合作计划</w:t>
      </w:r>
      <w:r w:rsidRPr="00B404A2">
        <w:rPr>
          <w:rFonts w:ascii="Times New Roman" w:hAnsi="Times New Roman" w:cs="Times New Roman" w:hint="eastAsia"/>
          <w:lang w:eastAsia="zh-CN"/>
        </w:rPr>
        <w:t>(112111KYSB20170090)</w:t>
      </w:r>
      <w:r w:rsidRPr="00B404A2">
        <w:rPr>
          <w:rFonts w:ascii="Times New Roman" w:hAnsi="Times New Roman" w:cs="Times New Roman" w:hint="eastAsia"/>
          <w:lang w:eastAsia="zh-CN"/>
        </w:rPr>
        <w:t>、前沿科学重点研究计划</w:t>
      </w:r>
      <w:r w:rsidRPr="00B404A2">
        <w:rPr>
          <w:rFonts w:ascii="Times New Roman" w:hAnsi="Times New Roman" w:cs="Times New Roman" w:hint="eastAsia"/>
          <w:lang w:eastAsia="zh-CN"/>
        </w:rPr>
        <w:t>(QYZDJSSWSLH016)</w:t>
      </w:r>
      <w:r w:rsidRPr="00B404A2">
        <w:rPr>
          <w:rFonts w:ascii="Times New Roman" w:hAnsi="Times New Roman" w:cs="Times New Roman" w:hint="eastAsia"/>
          <w:lang w:eastAsia="zh-CN"/>
        </w:rPr>
        <w:t>。张晓光由美国国家科学基金</w:t>
      </w:r>
      <w:r w:rsidRPr="00B404A2">
        <w:rPr>
          <w:rFonts w:ascii="Times New Roman" w:hAnsi="Times New Roman" w:cs="Times New Roman" w:hint="eastAsia"/>
          <w:lang w:eastAsia="zh-CN"/>
        </w:rPr>
        <w:t>(ECCS-1508898)</w:t>
      </w:r>
      <w:r w:rsidRPr="00B404A2">
        <w:rPr>
          <w:rFonts w:ascii="Times New Roman" w:hAnsi="Times New Roman" w:cs="Times New Roman" w:hint="eastAsia"/>
          <w:lang w:eastAsia="zh-CN"/>
        </w:rPr>
        <w:t>资助。</w:t>
      </w:r>
    </w:p>
    <w:p w:rsidR="00B404A2" w:rsidRPr="00B404A2" w:rsidRDefault="00B404A2" w:rsidP="00B404A2">
      <w:pPr>
        <w:pStyle w:val="a8"/>
        <w:spacing w:before="37" w:line="276" w:lineRule="auto"/>
        <w:ind w:right="111"/>
        <w:rPr>
          <w:rFonts w:ascii="Times New Roman" w:hAnsi="Times New Roman" w:cs="Times New Roman"/>
          <w:lang w:eastAsia="zh-CN"/>
        </w:rPr>
      </w:pPr>
      <w:r w:rsidRPr="00B404A2">
        <w:rPr>
          <w:rFonts w:ascii="Times New Roman" w:hAnsi="Times New Roman" w:cs="Times New Roman"/>
          <w:lang w:eastAsia="zh-CN"/>
        </w:rPr>
        <w:t>References:</w:t>
      </w:r>
    </w:p>
    <w:p w:rsidR="00B404A2" w:rsidRPr="00B404A2" w:rsidRDefault="00B404A2" w:rsidP="00B404A2">
      <w:pPr>
        <w:pStyle w:val="a8"/>
        <w:spacing w:before="37" w:line="276" w:lineRule="auto"/>
        <w:ind w:right="111"/>
        <w:rPr>
          <w:rFonts w:ascii="Times New Roman" w:hAnsi="Times New Roman" w:cs="Times New Roman"/>
          <w:lang w:eastAsia="zh-CN"/>
        </w:rPr>
      </w:pPr>
      <w:r w:rsidRPr="00B404A2">
        <w:rPr>
          <w:rFonts w:ascii="Times New Roman" w:hAnsi="Times New Roman" w:cs="Times New Roman"/>
          <w:lang w:eastAsia="zh-CN"/>
        </w:rPr>
        <w:t>[1] X. Wang, C. H. Wan, W. J. Kong, X. Zhang, Y. W. Xing, C. Fang, B. S. Tao, W. L. Yang, L. Huang, H. Wu, M. Irfan, X. F. Han. Adv. Mater. 30 (2018) 1801318.</w:t>
      </w:r>
    </w:p>
    <w:p w:rsidR="00B404A2" w:rsidRPr="00B404A2" w:rsidRDefault="00B404A2" w:rsidP="00B404A2">
      <w:pPr>
        <w:pStyle w:val="a8"/>
        <w:spacing w:before="37" w:line="276" w:lineRule="auto"/>
        <w:ind w:right="111"/>
        <w:rPr>
          <w:rFonts w:ascii="Times New Roman" w:hAnsi="Times New Roman" w:cs="Times New Roman"/>
          <w:lang w:eastAsia="zh-CN"/>
        </w:rPr>
      </w:pPr>
      <w:r w:rsidRPr="00B404A2">
        <w:rPr>
          <w:rFonts w:ascii="Times New Roman" w:hAnsi="Times New Roman" w:cs="Times New Roman"/>
          <w:lang w:eastAsia="zh-CN"/>
        </w:rPr>
        <w:t>[2] W. J. Kong, C. H. Wan, B. S. Tao, C. Fang, L. Huang, C. Y. Guo, M. Irfan, X. F. Han. Appl. Phys. Lett. 113 (2018) 162402.</w:t>
      </w:r>
    </w:p>
    <w:p w:rsidR="00B404A2" w:rsidRPr="004B06B4" w:rsidRDefault="00B404A2" w:rsidP="00B404A2">
      <w:pPr>
        <w:pStyle w:val="a8"/>
        <w:spacing w:before="37" w:line="276" w:lineRule="auto"/>
        <w:ind w:right="111"/>
        <w:jc w:val="both"/>
        <w:rPr>
          <w:rFonts w:ascii="Times New Roman" w:hAnsi="Times New Roman" w:cs="Times New Roman"/>
          <w:lang w:eastAsia="zh-CN"/>
        </w:rPr>
      </w:pPr>
      <w:r w:rsidRPr="00B404A2">
        <w:rPr>
          <w:rFonts w:ascii="Times New Roman" w:hAnsi="Times New Roman" w:cs="Times New Roman"/>
          <w:lang w:eastAsia="zh-CN"/>
        </w:rPr>
        <w:t>[3] W.J. Kong, C.H. Wan, X. Wang, B.S. Tao, L. Huang, C. Fang, C.Y. Guo, Y. Guang, M. Irfan, X.F. Han. Nature Communications, (2019) 10:233. doi.org/10.1038/s41467-018-08181-y"</w:t>
      </w:r>
    </w:p>
    <w:p w:rsidR="00221DF0" w:rsidRDefault="00221DF0" w:rsidP="00221DF0">
      <w:pPr>
        <w:spacing w:after="160" w:line="259" w:lineRule="auto"/>
        <w:rPr>
          <w:rFonts w:ascii="Times New Roman" w:hAnsi="Times New Roman" w:cs="Times New Roman"/>
          <w:b/>
          <w:sz w:val="18"/>
          <w:szCs w:val="18"/>
        </w:rPr>
      </w:pPr>
    </w:p>
    <w:p w:rsidR="00FE6880" w:rsidRDefault="00FE6880" w:rsidP="00221DF0">
      <w:pPr>
        <w:spacing w:after="160" w:line="259" w:lineRule="auto"/>
        <w:rPr>
          <w:rFonts w:ascii="Times New Roman" w:hAnsi="Times New Roman" w:cs="Times New Roman"/>
          <w:b/>
          <w:sz w:val="18"/>
          <w:szCs w:val="18"/>
        </w:rPr>
      </w:pPr>
    </w:p>
    <w:p w:rsidR="00FE6880" w:rsidRDefault="00FE6880" w:rsidP="00221DF0">
      <w:pPr>
        <w:spacing w:after="160" w:line="259" w:lineRule="auto"/>
        <w:rPr>
          <w:rFonts w:ascii="Times New Roman" w:hAnsi="Times New Roman" w:cs="Times New Roman"/>
          <w:b/>
          <w:sz w:val="18"/>
          <w:szCs w:val="18"/>
        </w:rPr>
      </w:pPr>
    </w:p>
    <w:p w:rsidR="00FE6880" w:rsidRDefault="00FE6880" w:rsidP="00221DF0">
      <w:pPr>
        <w:spacing w:after="160" w:line="259" w:lineRule="auto"/>
        <w:rPr>
          <w:rFonts w:ascii="Times New Roman" w:hAnsi="Times New Roman" w:cs="Times New Roman"/>
          <w:b/>
          <w:sz w:val="18"/>
          <w:szCs w:val="18"/>
        </w:rPr>
      </w:pPr>
    </w:p>
    <w:p w:rsidR="00FE6880" w:rsidRDefault="00FE6880" w:rsidP="00221DF0">
      <w:pPr>
        <w:spacing w:after="160" w:line="259" w:lineRule="auto"/>
        <w:rPr>
          <w:rFonts w:ascii="Times New Roman" w:hAnsi="Times New Roman" w:cs="Times New Roman"/>
          <w:b/>
          <w:sz w:val="18"/>
          <w:szCs w:val="18"/>
        </w:rPr>
      </w:pPr>
    </w:p>
    <w:p w:rsidR="00FE6880" w:rsidRDefault="00FE6880" w:rsidP="00221DF0">
      <w:pPr>
        <w:spacing w:after="160" w:line="259" w:lineRule="auto"/>
        <w:rPr>
          <w:rFonts w:ascii="Times New Roman" w:hAnsi="Times New Roman" w:cs="Times New Roman"/>
          <w:b/>
          <w:sz w:val="18"/>
          <w:szCs w:val="18"/>
        </w:rPr>
      </w:pPr>
    </w:p>
    <w:p w:rsidR="00FE6880" w:rsidRDefault="00FE6880" w:rsidP="00221DF0">
      <w:pPr>
        <w:spacing w:after="160" w:line="259" w:lineRule="auto"/>
        <w:rPr>
          <w:rFonts w:ascii="Times New Roman" w:hAnsi="Times New Roman" w:cs="Times New Roman"/>
          <w:b/>
          <w:sz w:val="18"/>
          <w:szCs w:val="18"/>
        </w:rPr>
      </w:pPr>
    </w:p>
    <w:p w:rsidR="00FE6880" w:rsidRDefault="00FE6880" w:rsidP="00221DF0">
      <w:pPr>
        <w:spacing w:after="160" w:line="259" w:lineRule="auto"/>
        <w:rPr>
          <w:rFonts w:ascii="Times New Roman" w:hAnsi="Times New Roman" w:cs="Times New Roman"/>
          <w:b/>
          <w:sz w:val="18"/>
          <w:szCs w:val="18"/>
        </w:rPr>
      </w:pPr>
    </w:p>
    <w:p w:rsidR="00FE6880" w:rsidRDefault="00FE6880" w:rsidP="00221DF0">
      <w:pPr>
        <w:spacing w:after="160" w:line="259" w:lineRule="auto"/>
        <w:rPr>
          <w:rFonts w:ascii="Times New Roman" w:hAnsi="Times New Roman" w:cs="Times New Roman"/>
          <w:b/>
          <w:sz w:val="18"/>
          <w:szCs w:val="18"/>
        </w:rPr>
      </w:pPr>
    </w:p>
    <w:p w:rsidR="00FE6880" w:rsidRDefault="00FE6880" w:rsidP="00221DF0">
      <w:pPr>
        <w:spacing w:after="160" w:line="259" w:lineRule="auto"/>
        <w:rPr>
          <w:rFonts w:ascii="Times New Roman" w:hAnsi="Times New Roman" w:cs="Times New Roman"/>
          <w:b/>
          <w:sz w:val="18"/>
          <w:szCs w:val="18"/>
        </w:rPr>
      </w:pPr>
    </w:p>
    <w:p w:rsidR="00FC1C1A" w:rsidRDefault="00FC1C1A" w:rsidP="00221DF0">
      <w:pPr>
        <w:spacing w:after="160" w:line="259" w:lineRule="auto"/>
        <w:rPr>
          <w:rFonts w:ascii="Times New Roman" w:hAnsi="Times New Roman" w:cs="Times New Roman"/>
          <w:b/>
          <w:sz w:val="18"/>
          <w:szCs w:val="18"/>
        </w:rPr>
      </w:pPr>
    </w:p>
    <w:p w:rsidR="00FC1C1A" w:rsidRDefault="00FC1C1A" w:rsidP="00221DF0">
      <w:pPr>
        <w:spacing w:after="160" w:line="259" w:lineRule="auto"/>
        <w:rPr>
          <w:rFonts w:ascii="Times New Roman" w:hAnsi="Times New Roman" w:cs="Times New Roman"/>
          <w:b/>
          <w:sz w:val="18"/>
          <w:szCs w:val="18"/>
        </w:rPr>
      </w:pPr>
    </w:p>
    <w:p w:rsidR="00FE6880" w:rsidRDefault="00FE6880" w:rsidP="00221DF0">
      <w:pPr>
        <w:spacing w:after="160" w:line="259" w:lineRule="auto"/>
        <w:rPr>
          <w:rFonts w:ascii="Times New Roman" w:hAnsi="Times New Roman" w:cs="Times New Roman"/>
        </w:rPr>
      </w:pP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J1-0</w:t>
      </w:r>
      <w:r>
        <w:rPr>
          <w:rFonts w:ascii="Times New Roman" w:hAnsi="Times New Roman" w:cs="Times New Roman" w:hint="eastAsia"/>
          <w:sz w:val="28"/>
          <w:szCs w:val="28"/>
        </w:rPr>
        <w:t>32</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4765A8" w:rsidRDefault="00221DF0" w:rsidP="00221DF0">
      <w:pPr>
        <w:rPr>
          <w:rFonts w:ascii="黑体" w:eastAsia="黑体" w:hAnsi="Calibri" w:cs="Times New Roman"/>
          <w:sz w:val="32"/>
          <w:szCs w:val="32"/>
        </w:rPr>
      </w:pPr>
      <w:r w:rsidRPr="004765A8">
        <w:rPr>
          <w:rFonts w:ascii="黑体" w:eastAsia="黑体" w:hAnsi="Calibri" w:cs="Times New Roman" w:hint="eastAsia"/>
          <w:i/>
          <w:sz w:val="32"/>
          <w:szCs w:val="32"/>
        </w:rPr>
        <w:t xml:space="preserve">       D</w:t>
      </w:r>
      <w:r w:rsidRPr="004765A8">
        <w:rPr>
          <w:rFonts w:ascii="黑体" w:eastAsia="黑体" w:hAnsi="Calibri" w:cs="Times New Roman" w:hint="eastAsia"/>
          <w:sz w:val="32"/>
          <w:szCs w:val="32"/>
        </w:rPr>
        <w:t>0</w:t>
      </w:r>
      <w:r w:rsidRPr="004765A8">
        <w:rPr>
          <w:rFonts w:ascii="黑体" w:eastAsia="黑体" w:hAnsi="Calibri" w:cs="Times New Roman" w:hint="eastAsia"/>
          <w:sz w:val="32"/>
          <w:szCs w:val="32"/>
          <w:vertAlign w:val="subscript"/>
        </w:rPr>
        <w:t>22</w:t>
      </w:r>
      <w:r w:rsidRPr="004765A8">
        <w:rPr>
          <w:rFonts w:ascii="黑体" w:eastAsia="黑体" w:hAnsi="Calibri" w:cs="Times New Roman" w:hint="eastAsia"/>
          <w:sz w:val="32"/>
          <w:szCs w:val="32"/>
        </w:rPr>
        <w:t>-Mn</w:t>
      </w:r>
      <w:r w:rsidRPr="004765A8">
        <w:rPr>
          <w:rFonts w:ascii="黑体" w:eastAsia="黑体" w:hAnsi="Calibri" w:cs="Times New Roman" w:hint="eastAsia"/>
          <w:sz w:val="32"/>
          <w:szCs w:val="32"/>
          <w:vertAlign w:val="subscript"/>
        </w:rPr>
        <w:t>3</w:t>
      </w:r>
      <w:r w:rsidRPr="004765A8">
        <w:rPr>
          <w:rFonts w:ascii="黑体" w:eastAsia="黑体" w:hAnsi="Calibri" w:cs="Times New Roman" w:hint="eastAsia"/>
          <w:sz w:val="32"/>
          <w:szCs w:val="32"/>
        </w:rPr>
        <w:t>Ga亚铁磁薄膜中电流驱动磁化翻转效应</w:t>
      </w:r>
    </w:p>
    <w:p w:rsidR="00221DF0" w:rsidRPr="004765A8" w:rsidRDefault="00221DF0" w:rsidP="00221DF0">
      <w:pPr>
        <w:jc w:val="center"/>
        <w:rPr>
          <w:rFonts w:ascii="楷体" w:eastAsia="楷体" w:hAnsi="楷体" w:cs="Times New Roman"/>
          <w:sz w:val="28"/>
          <w:szCs w:val="28"/>
        </w:rPr>
      </w:pPr>
      <w:r w:rsidRPr="004765A8">
        <w:rPr>
          <w:rFonts w:ascii="楷体" w:eastAsia="楷体" w:hAnsi="楷体" w:cs="Times New Roman" w:hint="eastAsia"/>
          <w:sz w:val="28"/>
          <w:szCs w:val="28"/>
          <w:u w:val="single"/>
        </w:rPr>
        <w:t>赵旭鹏</w:t>
      </w:r>
      <w:r w:rsidRPr="004765A8">
        <w:rPr>
          <w:rFonts w:ascii="楷体" w:eastAsia="楷体" w:hAnsi="楷体" w:cs="Times New Roman" w:hint="eastAsia"/>
          <w:sz w:val="28"/>
          <w:szCs w:val="28"/>
        </w:rPr>
        <w:t xml:space="preserve">、魏大海、赵建华* </w:t>
      </w:r>
    </w:p>
    <w:p w:rsidR="00221DF0" w:rsidRPr="004765A8" w:rsidRDefault="00221DF0" w:rsidP="00221DF0">
      <w:pPr>
        <w:jc w:val="center"/>
        <w:rPr>
          <w:rFonts w:ascii="楷体" w:eastAsia="楷体" w:hAnsi="楷体" w:cs="宋体"/>
          <w:sz w:val="24"/>
          <w:szCs w:val="24"/>
        </w:rPr>
      </w:pPr>
      <w:r w:rsidRPr="004765A8">
        <w:rPr>
          <w:rFonts w:ascii="楷体" w:eastAsia="楷体" w:hAnsi="楷体" w:cs="Times New Roman" w:hint="eastAsia"/>
          <w:sz w:val="24"/>
          <w:szCs w:val="24"/>
        </w:rPr>
        <w:t xml:space="preserve">中国科学院半导体研究所，北京 </w:t>
      </w:r>
      <w:r w:rsidRPr="004765A8">
        <w:rPr>
          <w:rFonts w:ascii="Times New Roman" w:eastAsia="楷体" w:hAnsi="Times New Roman" w:cs="Times New Roman"/>
          <w:sz w:val="24"/>
          <w:szCs w:val="24"/>
        </w:rPr>
        <w:t>100083</w:t>
      </w:r>
    </w:p>
    <w:p w:rsidR="00221DF0" w:rsidRPr="004765A8" w:rsidRDefault="00221DF0" w:rsidP="00221DF0">
      <w:pPr>
        <w:jc w:val="center"/>
        <w:rPr>
          <w:rFonts w:ascii="宋体" w:eastAsia="宋体" w:hAnsi="宋体" w:cs="Times New Roman"/>
          <w:szCs w:val="21"/>
        </w:rPr>
      </w:pPr>
      <w:r w:rsidRPr="004765A8">
        <w:rPr>
          <w:rFonts w:ascii="Times New Roman" w:eastAsia="楷体" w:hAnsi="Times New Roman" w:cs="Times New Roman"/>
          <w:szCs w:val="21"/>
        </w:rPr>
        <w:t xml:space="preserve">Email: </w:t>
      </w:r>
      <w:hyperlink r:id="rId48" w:history="1">
        <w:r w:rsidRPr="004765A8">
          <w:rPr>
            <w:rFonts w:ascii="Times New Roman" w:eastAsia="楷体" w:hAnsi="Times New Roman" w:cs="Times New Roman" w:hint="eastAsia"/>
            <w:color w:val="0000FF"/>
            <w:szCs w:val="21"/>
            <w:u w:val="single"/>
          </w:rPr>
          <w:t>zhaoxupeng@semi.ac.cn</w:t>
        </w:r>
      </w:hyperlink>
      <w:r w:rsidRPr="004765A8">
        <w:rPr>
          <w:rFonts w:ascii="Times New Roman" w:eastAsia="楷体" w:hAnsi="Times New Roman" w:cs="Times New Roman"/>
          <w:szCs w:val="21"/>
        </w:rPr>
        <w:t xml:space="preserve"> </w:t>
      </w:r>
    </w:p>
    <w:p w:rsidR="00221DF0" w:rsidRPr="004765A8" w:rsidRDefault="00221DF0" w:rsidP="00221DF0">
      <w:pPr>
        <w:spacing w:line="360" w:lineRule="auto"/>
        <w:rPr>
          <w:rFonts w:ascii="Times New Roman" w:eastAsia="宋体" w:hAnsi="Times New Roman" w:cs="Times New Roman"/>
          <w:szCs w:val="21"/>
        </w:rPr>
      </w:pPr>
      <w:r w:rsidRPr="004765A8">
        <w:rPr>
          <w:rFonts w:ascii="Times New Roman" w:eastAsia="宋体" w:hAnsi="Times New Roman" w:cs="Times New Roman" w:hint="eastAsia"/>
          <w:szCs w:val="21"/>
        </w:rPr>
        <w:t>摘要：</w:t>
      </w:r>
      <w:bookmarkStart w:id="38" w:name="OLE_LINK1"/>
      <w:bookmarkStart w:id="39" w:name="OLE_LINK2"/>
      <w:r w:rsidRPr="004765A8">
        <w:rPr>
          <w:rFonts w:ascii="Times New Roman" w:eastAsia="宋体" w:hAnsi="Times New Roman" w:cs="Times New Roman" w:hint="eastAsia"/>
          <w:szCs w:val="21"/>
        </w:rPr>
        <w:t>电流诱导的自旋轨道力矩（</w:t>
      </w:r>
      <w:r w:rsidRPr="004765A8">
        <w:rPr>
          <w:rFonts w:ascii="Times New Roman" w:eastAsia="宋体" w:hAnsi="Times New Roman" w:cs="Times New Roman" w:hint="eastAsia"/>
          <w:szCs w:val="21"/>
        </w:rPr>
        <w:t>SOT</w:t>
      </w:r>
      <w:r w:rsidRPr="004765A8">
        <w:rPr>
          <w:rFonts w:ascii="Times New Roman" w:eastAsia="宋体" w:hAnsi="Times New Roman" w:cs="Times New Roman" w:hint="eastAsia"/>
          <w:szCs w:val="21"/>
        </w:rPr>
        <w:t>）效应提供了一种在纳米尺度高效调控磁矩的方法，为下一代低功耗和非易失性自旋电子学器件的发展带来了新的机遇。亚铁磁材料由于兼具反铁磁材料的低宏观磁矩、高频动力学和铁磁材料的易读写特性，因此受到了人们的广泛重视</w:t>
      </w:r>
      <w:r w:rsidRPr="004765A8">
        <w:rPr>
          <w:rFonts w:ascii="Times New Roman" w:eastAsia="宋体" w:hAnsi="Times New Roman" w:cs="Times New Roman" w:hint="eastAsia"/>
          <w:szCs w:val="21"/>
          <w:vertAlign w:val="superscript"/>
        </w:rPr>
        <w:t>1</w:t>
      </w:r>
      <w:r w:rsidRPr="004765A8">
        <w:rPr>
          <w:rFonts w:ascii="Times New Roman" w:eastAsia="宋体" w:hAnsi="Times New Roman" w:cs="Times New Roman" w:hint="eastAsia"/>
          <w:szCs w:val="21"/>
        </w:rPr>
        <w:t>。我们对分子束外延设备生长的高质量</w:t>
      </w:r>
      <w:r w:rsidRPr="004765A8">
        <w:rPr>
          <w:rFonts w:ascii="Times New Roman" w:eastAsia="宋体" w:hAnsi="Times New Roman" w:cs="Times New Roman"/>
          <w:i/>
          <w:szCs w:val="21"/>
        </w:rPr>
        <w:t>D</w:t>
      </w:r>
      <w:r w:rsidRPr="004765A8">
        <w:rPr>
          <w:rFonts w:ascii="Times New Roman" w:eastAsia="宋体" w:hAnsi="Times New Roman" w:cs="Times New Roman"/>
          <w:szCs w:val="21"/>
        </w:rPr>
        <w:t>0</w:t>
      </w:r>
      <w:r w:rsidRPr="004765A8">
        <w:rPr>
          <w:rFonts w:ascii="Times New Roman" w:eastAsia="宋体" w:hAnsi="Times New Roman" w:cs="Times New Roman"/>
          <w:szCs w:val="21"/>
          <w:vertAlign w:val="subscript"/>
        </w:rPr>
        <w:t>22</w:t>
      </w:r>
      <w:r w:rsidRPr="004765A8">
        <w:rPr>
          <w:rFonts w:ascii="Times New Roman" w:eastAsia="宋体" w:hAnsi="Times New Roman" w:cs="Times New Roman"/>
          <w:szCs w:val="21"/>
        </w:rPr>
        <w:t>-Mn</w:t>
      </w:r>
      <w:r w:rsidRPr="004765A8">
        <w:rPr>
          <w:rFonts w:ascii="Times New Roman" w:eastAsia="宋体" w:hAnsi="Times New Roman" w:cs="Times New Roman"/>
          <w:szCs w:val="21"/>
          <w:vertAlign w:val="subscript"/>
        </w:rPr>
        <w:t>3</w:t>
      </w:r>
      <w:r w:rsidRPr="004765A8">
        <w:rPr>
          <w:rFonts w:ascii="Times New Roman" w:eastAsia="宋体" w:hAnsi="Times New Roman" w:cs="Times New Roman"/>
          <w:szCs w:val="21"/>
        </w:rPr>
        <w:t>Ga</w:t>
      </w:r>
      <w:r w:rsidRPr="004765A8">
        <w:rPr>
          <w:rFonts w:ascii="Times New Roman" w:eastAsia="宋体" w:hAnsi="Times New Roman" w:cs="Times New Roman" w:hint="eastAsia"/>
          <w:szCs w:val="21"/>
        </w:rPr>
        <w:t>/Pt</w:t>
      </w:r>
      <w:r w:rsidRPr="004765A8">
        <w:rPr>
          <w:rFonts w:ascii="Times New Roman" w:eastAsia="宋体" w:hAnsi="Times New Roman" w:cs="Times New Roman" w:hint="eastAsia"/>
          <w:szCs w:val="21"/>
        </w:rPr>
        <w:t>异质结构的电流驱动磁化翻转行为进行了系统研究。四方相的亚铁磁</w:t>
      </w:r>
      <w:r w:rsidRPr="004765A8">
        <w:rPr>
          <w:rFonts w:ascii="Times New Roman" w:eastAsia="宋体" w:hAnsi="Times New Roman" w:cs="Times New Roman" w:hint="eastAsia"/>
          <w:szCs w:val="21"/>
        </w:rPr>
        <w:t>Heusler</w:t>
      </w:r>
      <w:r w:rsidRPr="004765A8">
        <w:rPr>
          <w:rFonts w:ascii="Times New Roman" w:eastAsia="宋体" w:hAnsi="Times New Roman" w:cs="Times New Roman" w:hint="eastAsia"/>
          <w:szCs w:val="21"/>
        </w:rPr>
        <w:t>合金</w:t>
      </w:r>
      <w:r w:rsidRPr="004765A8">
        <w:rPr>
          <w:rFonts w:ascii="Times New Roman" w:eastAsia="宋体" w:hAnsi="Times New Roman" w:cs="Times New Roman" w:hint="eastAsia"/>
          <w:i/>
          <w:szCs w:val="21"/>
        </w:rPr>
        <w:t>D</w:t>
      </w:r>
      <w:r w:rsidRPr="004765A8">
        <w:rPr>
          <w:rFonts w:ascii="Times New Roman" w:eastAsia="宋体" w:hAnsi="Times New Roman" w:cs="Times New Roman" w:hint="eastAsia"/>
          <w:szCs w:val="21"/>
        </w:rPr>
        <w:t>0</w:t>
      </w:r>
      <w:r w:rsidRPr="004765A8">
        <w:rPr>
          <w:rFonts w:ascii="Times New Roman" w:eastAsia="宋体" w:hAnsi="Times New Roman" w:cs="Times New Roman" w:hint="eastAsia"/>
          <w:szCs w:val="21"/>
          <w:vertAlign w:val="subscript"/>
        </w:rPr>
        <w:t>22</w:t>
      </w:r>
      <w:r w:rsidRPr="004765A8">
        <w:rPr>
          <w:rFonts w:ascii="Times New Roman" w:eastAsia="宋体" w:hAnsi="Times New Roman" w:cs="Times New Roman" w:hint="eastAsia"/>
          <w:szCs w:val="21"/>
        </w:rPr>
        <w:t>-Mn</w:t>
      </w:r>
      <w:r w:rsidRPr="004765A8">
        <w:rPr>
          <w:rFonts w:ascii="Times New Roman" w:eastAsia="宋体" w:hAnsi="Times New Roman" w:cs="Times New Roman" w:hint="eastAsia"/>
          <w:szCs w:val="21"/>
          <w:vertAlign w:val="subscript"/>
        </w:rPr>
        <w:t>3</w:t>
      </w:r>
      <w:r w:rsidRPr="004765A8">
        <w:rPr>
          <w:rFonts w:ascii="Times New Roman" w:eastAsia="宋体" w:hAnsi="Times New Roman" w:cs="Times New Roman" w:hint="eastAsia"/>
          <w:szCs w:val="21"/>
        </w:rPr>
        <w:t>Ga</w:t>
      </w:r>
      <w:r w:rsidRPr="004765A8">
        <w:rPr>
          <w:rFonts w:ascii="Times New Roman" w:eastAsia="宋体" w:hAnsi="Times New Roman" w:cs="Times New Roman" w:hint="eastAsia"/>
          <w:szCs w:val="21"/>
        </w:rPr>
        <w:t>具有超高垂直磁各向异性</w:t>
      </w:r>
      <w:r w:rsidRPr="004765A8">
        <w:rPr>
          <w:rFonts w:ascii="Times New Roman" w:eastAsia="宋体" w:hAnsi="Times New Roman" w:cs="Times New Roman"/>
          <w:szCs w:val="21"/>
        </w:rPr>
        <w:t>(20 Merg/cc)</w:t>
      </w:r>
      <w:r w:rsidRPr="004765A8">
        <w:rPr>
          <w:rFonts w:ascii="Times New Roman" w:eastAsia="宋体" w:hAnsi="Times New Roman" w:cs="Times New Roman"/>
          <w:szCs w:val="21"/>
        </w:rPr>
        <w:t>、低磁阻尼因子</w:t>
      </w:r>
      <w:r w:rsidRPr="004765A8">
        <w:rPr>
          <w:rFonts w:ascii="Times New Roman" w:eastAsia="宋体" w:hAnsi="Times New Roman" w:cs="Times New Roman"/>
          <w:szCs w:val="21"/>
        </w:rPr>
        <w:t>(0.001)</w:t>
      </w:r>
      <w:r w:rsidRPr="004765A8">
        <w:rPr>
          <w:rFonts w:ascii="Times New Roman" w:eastAsia="宋体" w:hAnsi="Times New Roman" w:cs="Times New Roman"/>
          <w:szCs w:val="21"/>
        </w:rPr>
        <w:t>和高自旋极化度</w:t>
      </w:r>
      <w:r w:rsidRPr="004765A8">
        <w:rPr>
          <w:rFonts w:ascii="Times New Roman" w:eastAsia="宋体" w:hAnsi="Times New Roman" w:cs="Times New Roman"/>
          <w:szCs w:val="21"/>
        </w:rPr>
        <w:t>(88%)</w:t>
      </w:r>
      <w:r w:rsidRPr="004765A8">
        <w:rPr>
          <w:rFonts w:ascii="Times New Roman" w:eastAsia="宋体" w:hAnsi="Times New Roman" w:cs="Times New Roman" w:hint="eastAsia"/>
          <w:szCs w:val="21"/>
          <w:vertAlign w:val="superscript"/>
        </w:rPr>
        <w:t>2</w:t>
      </w:r>
      <w:r w:rsidRPr="004765A8">
        <w:rPr>
          <w:rFonts w:ascii="Times New Roman" w:eastAsia="宋体" w:hAnsi="Times New Roman" w:cs="Times New Roman" w:hint="eastAsia"/>
          <w:szCs w:val="21"/>
        </w:rPr>
        <w:t>。</w:t>
      </w:r>
      <w:r w:rsidRPr="004765A8">
        <w:rPr>
          <w:rFonts w:ascii="Times New Roman" w:eastAsia="宋体" w:hAnsi="Times New Roman" w:cs="Times New Roman" w:hint="eastAsia"/>
          <w:szCs w:val="21"/>
        </w:rPr>
        <w:t>Pt</w:t>
      </w:r>
      <w:r w:rsidRPr="004765A8">
        <w:rPr>
          <w:rFonts w:ascii="Times New Roman" w:eastAsia="宋体" w:hAnsi="Times New Roman" w:cs="Times New Roman" w:hint="eastAsia"/>
          <w:szCs w:val="21"/>
        </w:rPr>
        <w:t>作为重金属，具有强自旋轨道耦合效应和大自旋霍尔角。磁滞回线和反常霍尔效应测量表明，</w:t>
      </w:r>
      <w:r w:rsidRPr="004765A8">
        <w:rPr>
          <w:rFonts w:ascii="Times New Roman" w:eastAsia="宋体" w:hAnsi="Times New Roman" w:cs="Times New Roman" w:hint="eastAsia"/>
          <w:szCs w:val="21"/>
        </w:rPr>
        <w:t>GaAs (001)</w:t>
      </w:r>
      <w:r w:rsidRPr="004765A8">
        <w:rPr>
          <w:rFonts w:ascii="Times New Roman" w:eastAsia="宋体" w:hAnsi="Times New Roman" w:cs="Times New Roman" w:hint="eastAsia"/>
          <w:szCs w:val="21"/>
        </w:rPr>
        <w:t>衬底上生长的</w:t>
      </w:r>
      <w:r w:rsidRPr="004765A8">
        <w:rPr>
          <w:rFonts w:ascii="Times New Roman" w:eastAsia="宋体" w:hAnsi="Times New Roman" w:cs="Times New Roman" w:hint="eastAsia"/>
          <w:i/>
          <w:szCs w:val="21"/>
        </w:rPr>
        <w:t>D</w:t>
      </w:r>
      <w:r w:rsidRPr="004765A8">
        <w:rPr>
          <w:rFonts w:ascii="Times New Roman" w:eastAsia="宋体" w:hAnsi="Times New Roman" w:cs="Times New Roman" w:hint="eastAsia"/>
          <w:szCs w:val="21"/>
        </w:rPr>
        <w:t>0</w:t>
      </w:r>
      <w:r w:rsidRPr="004765A8">
        <w:rPr>
          <w:rFonts w:ascii="Times New Roman" w:eastAsia="宋体" w:hAnsi="Times New Roman" w:cs="Times New Roman" w:hint="eastAsia"/>
          <w:szCs w:val="21"/>
          <w:vertAlign w:val="subscript"/>
        </w:rPr>
        <w:t>22</w:t>
      </w:r>
      <w:r w:rsidRPr="004765A8">
        <w:rPr>
          <w:rFonts w:ascii="Times New Roman" w:eastAsia="宋体" w:hAnsi="Times New Roman" w:cs="Times New Roman" w:hint="eastAsia"/>
          <w:szCs w:val="21"/>
        </w:rPr>
        <w:t>-Mn</w:t>
      </w:r>
      <w:r w:rsidRPr="004765A8">
        <w:rPr>
          <w:rFonts w:ascii="Times New Roman" w:eastAsia="宋体" w:hAnsi="Times New Roman" w:cs="Times New Roman" w:hint="eastAsia"/>
          <w:szCs w:val="21"/>
          <w:vertAlign w:val="subscript"/>
        </w:rPr>
        <w:t>3</w:t>
      </w:r>
      <w:r w:rsidRPr="004765A8">
        <w:rPr>
          <w:rFonts w:ascii="Times New Roman" w:eastAsia="宋体" w:hAnsi="Times New Roman" w:cs="Times New Roman" w:hint="eastAsia"/>
          <w:szCs w:val="21"/>
        </w:rPr>
        <w:t>Ga</w:t>
      </w:r>
      <w:r w:rsidRPr="004765A8">
        <w:rPr>
          <w:rFonts w:ascii="Times New Roman" w:eastAsia="宋体" w:hAnsi="Times New Roman" w:cs="Times New Roman" w:hint="eastAsia"/>
          <w:szCs w:val="21"/>
        </w:rPr>
        <w:t>薄膜具有良好的垂直磁各向异性和低饱和磁化强度。通过施加面内磁场</w:t>
      </w:r>
      <w:r w:rsidRPr="004765A8">
        <w:rPr>
          <w:rFonts w:ascii="Times New Roman" w:eastAsia="宋体" w:hAnsi="Times New Roman" w:cs="Times New Roman" w:hint="eastAsia"/>
          <w:i/>
          <w:szCs w:val="21"/>
        </w:rPr>
        <w:t>H</w:t>
      </w:r>
      <w:r w:rsidRPr="004765A8">
        <w:rPr>
          <w:rFonts w:ascii="Times New Roman" w:eastAsia="宋体" w:hAnsi="Times New Roman" w:cs="Times New Roman" w:hint="eastAsia"/>
          <w:szCs w:val="21"/>
          <w:vertAlign w:val="subscript"/>
        </w:rPr>
        <w:t>x</w:t>
      </w:r>
      <w:r w:rsidRPr="004765A8">
        <w:rPr>
          <w:rFonts w:ascii="Times New Roman" w:eastAsia="宋体" w:hAnsi="Times New Roman" w:cs="Times New Roman" w:hint="eastAsia"/>
          <w:szCs w:val="21"/>
        </w:rPr>
        <w:t>，我们在霍尔桥器件中实现了脉冲电流驱动的磁化翻转效应。当</w:t>
      </w:r>
      <w:r w:rsidRPr="004765A8">
        <w:rPr>
          <w:rFonts w:ascii="Times New Roman" w:eastAsia="宋体" w:hAnsi="Times New Roman" w:cs="Times New Roman" w:hint="eastAsia"/>
          <w:i/>
          <w:szCs w:val="21"/>
        </w:rPr>
        <w:t>H</w:t>
      </w:r>
      <w:r w:rsidRPr="004765A8">
        <w:rPr>
          <w:rFonts w:ascii="Times New Roman" w:eastAsia="宋体" w:hAnsi="Times New Roman" w:cs="Times New Roman" w:hint="eastAsia"/>
          <w:szCs w:val="21"/>
          <w:vertAlign w:val="subscript"/>
        </w:rPr>
        <w:t>x</w:t>
      </w:r>
      <w:r w:rsidRPr="004765A8">
        <w:rPr>
          <w:rFonts w:ascii="Times New Roman" w:eastAsia="宋体" w:hAnsi="Times New Roman" w:cs="Times New Roman" w:hint="eastAsia"/>
          <w:szCs w:val="21"/>
        </w:rPr>
        <w:t>为</w:t>
      </w:r>
      <w:r w:rsidRPr="004765A8">
        <w:rPr>
          <w:rFonts w:ascii="Times New Roman" w:eastAsia="宋体" w:hAnsi="Times New Roman" w:cs="Times New Roman" w:hint="eastAsia"/>
          <w:szCs w:val="21"/>
        </w:rPr>
        <w:t>+1000 Oe</w:t>
      </w:r>
      <w:r w:rsidRPr="004765A8">
        <w:rPr>
          <w:rFonts w:ascii="Times New Roman" w:eastAsia="宋体" w:hAnsi="Times New Roman" w:cs="Times New Roman" w:hint="eastAsia"/>
          <w:szCs w:val="21"/>
        </w:rPr>
        <w:t>时，临界电流密度达到了</w:t>
      </w:r>
      <w:r w:rsidRPr="004765A8">
        <w:rPr>
          <w:rFonts w:ascii="Times New Roman" w:eastAsia="宋体" w:hAnsi="Times New Roman" w:cs="Times New Roman"/>
          <w:szCs w:val="21"/>
        </w:rPr>
        <w:t>2.9×10</w:t>
      </w:r>
      <w:r w:rsidRPr="004765A8">
        <w:rPr>
          <w:rFonts w:ascii="Times New Roman" w:eastAsia="宋体" w:hAnsi="Times New Roman" w:cs="Times New Roman"/>
          <w:szCs w:val="21"/>
          <w:vertAlign w:val="superscript"/>
        </w:rPr>
        <w:t>7</w:t>
      </w:r>
      <w:r w:rsidRPr="004765A8">
        <w:rPr>
          <w:rFonts w:ascii="Times New Roman" w:eastAsia="宋体" w:hAnsi="Times New Roman" w:cs="Times New Roman"/>
          <w:szCs w:val="21"/>
        </w:rPr>
        <w:t xml:space="preserve"> A/cm</w:t>
      </w:r>
      <w:r w:rsidRPr="004765A8">
        <w:rPr>
          <w:rFonts w:ascii="Times New Roman" w:eastAsia="宋体" w:hAnsi="Times New Roman" w:cs="Times New Roman"/>
          <w:szCs w:val="21"/>
          <w:vertAlign w:val="superscript"/>
        </w:rPr>
        <w:t>2</w:t>
      </w:r>
      <w:r w:rsidRPr="004765A8">
        <w:rPr>
          <w:rFonts w:ascii="Times New Roman" w:eastAsia="宋体" w:hAnsi="Times New Roman" w:cs="Times New Roman" w:hint="eastAsia"/>
          <w:szCs w:val="21"/>
        </w:rPr>
        <w:t>，这一数值与</w:t>
      </w:r>
      <w:r w:rsidRPr="004765A8">
        <w:rPr>
          <w:rFonts w:ascii="Times New Roman" w:eastAsia="宋体" w:hAnsi="Times New Roman" w:cs="Times New Roman" w:hint="eastAsia"/>
          <w:i/>
          <w:szCs w:val="21"/>
        </w:rPr>
        <w:t>L</w:t>
      </w:r>
      <w:r w:rsidRPr="004765A8">
        <w:rPr>
          <w:rFonts w:ascii="Times New Roman" w:eastAsia="宋体" w:hAnsi="Times New Roman" w:cs="Times New Roman" w:hint="eastAsia"/>
          <w:szCs w:val="21"/>
        </w:rPr>
        <w:t>1</w:t>
      </w:r>
      <w:r w:rsidRPr="004765A8">
        <w:rPr>
          <w:rFonts w:ascii="Times New Roman" w:eastAsia="宋体" w:hAnsi="Times New Roman" w:cs="Times New Roman" w:hint="eastAsia"/>
          <w:szCs w:val="21"/>
          <w:vertAlign w:val="subscript"/>
        </w:rPr>
        <w:t>0</w:t>
      </w:r>
      <w:r w:rsidRPr="004765A8">
        <w:rPr>
          <w:rFonts w:ascii="Times New Roman" w:eastAsia="宋体" w:hAnsi="Times New Roman" w:cs="Times New Roman" w:hint="eastAsia"/>
          <w:szCs w:val="21"/>
        </w:rPr>
        <w:t>-</w:t>
      </w:r>
      <w:r w:rsidRPr="004765A8">
        <w:rPr>
          <w:rFonts w:ascii="Times New Roman" w:eastAsia="宋体" w:hAnsi="Times New Roman" w:cs="Times New Roman"/>
          <w:szCs w:val="21"/>
        </w:rPr>
        <w:t>Mn</w:t>
      </w:r>
      <w:r w:rsidRPr="004765A8">
        <w:rPr>
          <w:rFonts w:ascii="Times New Roman" w:eastAsia="宋体" w:hAnsi="Times New Roman" w:cs="Times New Roman" w:hint="eastAsia"/>
          <w:szCs w:val="21"/>
        </w:rPr>
        <w:t>Ga</w:t>
      </w:r>
      <w:r w:rsidRPr="004765A8">
        <w:rPr>
          <w:rFonts w:ascii="Times New Roman" w:eastAsia="宋体" w:hAnsi="Times New Roman" w:cs="Times New Roman" w:hint="eastAsia"/>
          <w:szCs w:val="21"/>
        </w:rPr>
        <w:t>相比有了显著降低。此外，我们通过测量谐波霍尔电压的方法，对自旋轨道力矩产生的有效场进行了分析表征，包括类阻尼力矩和类场力矩有效场。实验结果表明，在</w:t>
      </w:r>
      <w:r w:rsidRPr="004765A8">
        <w:rPr>
          <w:rFonts w:ascii="Times New Roman" w:eastAsia="宋体" w:hAnsi="Times New Roman" w:cs="Times New Roman"/>
          <w:i/>
          <w:szCs w:val="21"/>
        </w:rPr>
        <w:t>D</w:t>
      </w:r>
      <w:r w:rsidRPr="004765A8">
        <w:rPr>
          <w:rFonts w:ascii="Times New Roman" w:eastAsia="宋体" w:hAnsi="Times New Roman" w:cs="Times New Roman"/>
          <w:szCs w:val="21"/>
        </w:rPr>
        <w:t>0</w:t>
      </w:r>
      <w:r w:rsidRPr="004765A8">
        <w:rPr>
          <w:rFonts w:ascii="Times New Roman" w:eastAsia="宋体" w:hAnsi="Times New Roman" w:cs="Times New Roman"/>
          <w:szCs w:val="21"/>
          <w:vertAlign w:val="subscript"/>
        </w:rPr>
        <w:t>22</w:t>
      </w:r>
      <w:r w:rsidRPr="004765A8">
        <w:rPr>
          <w:rFonts w:ascii="Times New Roman" w:eastAsia="宋体" w:hAnsi="Times New Roman" w:cs="Times New Roman"/>
          <w:szCs w:val="21"/>
        </w:rPr>
        <w:t>-Mn</w:t>
      </w:r>
      <w:r w:rsidRPr="004765A8">
        <w:rPr>
          <w:rFonts w:ascii="Times New Roman" w:eastAsia="宋体" w:hAnsi="Times New Roman" w:cs="Times New Roman"/>
          <w:szCs w:val="21"/>
          <w:vertAlign w:val="subscript"/>
        </w:rPr>
        <w:t>3</w:t>
      </w:r>
      <w:r w:rsidRPr="004765A8">
        <w:rPr>
          <w:rFonts w:ascii="Times New Roman" w:eastAsia="宋体" w:hAnsi="Times New Roman" w:cs="Times New Roman"/>
          <w:szCs w:val="21"/>
        </w:rPr>
        <w:t>Ga</w:t>
      </w:r>
      <w:r w:rsidRPr="004765A8">
        <w:rPr>
          <w:rFonts w:ascii="Times New Roman" w:eastAsia="宋体" w:hAnsi="Times New Roman" w:cs="Times New Roman" w:hint="eastAsia"/>
          <w:szCs w:val="21"/>
        </w:rPr>
        <w:t>/Pt</w:t>
      </w:r>
      <w:r w:rsidRPr="004765A8">
        <w:rPr>
          <w:rFonts w:ascii="Times New Roman" w:eastAsia="宋体" w:hAnsi="Times New Roman" w:cs="Times New Roman" w:hint="eastAsia"/>
          <w:szCs w:val="21"/>
        </w:rPr>
        <w:t>异质结构电流驱动磁化翻转中，类阻尼力矩引起的有效场</w:t>
      </w:r>
      <w:r w:rsidRPr="004765A8">
        <w:rPr>
          <w:rFonts w:ascii="Times New Roman" w:eastAsia="宋体" w:hAnsi="Times New Roman" w:cs="Times New Roman" w:hint="eastAsia"/>
          <w:i/>
          <w:szCs w:val="21"/>
        </w:rPr>
        <w:t>H</w:t>
      </w:r>
      <w:r w:rsidRPr="004765A8">
        <w:rPr>
          <w:rFonts w:ascii="Times New Roman" w:eastAsia="宋体" w:hAnsi="Times New Roman" w:cs="Times New Roman" w:hint="eastAsia"/>
          <w:szCs w:val="21"/>
          <w:vertAlign w:val="subscript"/>
        </w:rPr>
        <w:t>DL</w:t>
      </w:r>
      <w:r w:rsidRPr="004765A8">
        <w:rPr>
          <w:rFonts w:ascii="Times New Roman" w:eastAsia="宋体" w:hAnsi="Times New Roman" w:cs="Times New Roman" w:hint="eastAsia"/>
          <w:szCs w:val="21"/>
        </w:rPr>
        <w:t>占主导地位，达到了</w:t>
      </w:r>
      <w:r w:rsidRPr="004765A8">
        <w:rPr>
          <w:rFonts w:ascii="Times New Roman" w:eastAsia="宋体" w:hAnsi="Times New Roman" w:cs="Times New Roman" w:hint="eastAsia"/>
          <w:szCs w:val="21"/>
        </w:rPr>
        <w:t>21</w:t>
      </w:r>
      <w:r w:rsidRPr="004765A8">
        <w:rPr>
          <w:rFonts w:ascii="Times New Roman" w:eastAsia="宋体" w:hAnsi="Times New Roman" w:cs="Times New Roman"/>
          <w:szCs w:val="21"/>
        </w:rPr>
        <w:t>.</w:t>
      </w:r>
      <w:r w:rsidRPr="004765A8">
        <w:rPr>
          <w:rFonts w:ascii="Times New Roman" w:eastAsia="宋体" w:hAnsi="Times New Roman" w:cs="Times New Roman" w:hint="eastAsia"/>
          <w:szCs w:val="21"/>
        </w:rPr>
        <w:t>5</w:t>
      </w:r>
      <w:r w:rsidRPr="004765A8">
        <w:rPr>
          <w:rFonts w:ascii="Times New Roman" w:eastAsia="宋体" w:hAnsi="Times New Roman" w:cs="Times New Roman"/>
          <w:szCs w:val="21"/>
        </w:rPr>
        <w:t xml:space="preserve"> Oe/(10</w:t>
      </w:r>
      <w:r w:rsidRPr="004765A8">
        <w:rPr>
          <w:rFonts w:ascii="Times New Roman" w:eastAsia="宋体" w:hAnsi="Times New Roman" w:cs="Times New Roman"/>
          <w:szCs w:val="21"/>
          <w:vertAlign w:val="superscript"/>
        </w:rPr>
        <w:t>6</w:t>
      </w:r>
      <w:r w:rsidRPr="004765A8">
        <w:rPr>
          <w:rFonts w:ascii="Times New Roman" w:eastAsia="宋体" w:hAnsi="Times New Roman" w:cs="Times New Roman"/>
          <w:szCs w:val="21"/>
        </w:rPr>
        <w:t xml:space="preserve"> A/cm</w:t>
      </w:r>
      <w:r w:rsidRPr="004765A8">
        <w:rPr>
          <w:rFonts w:ascii="Times New Roman" w:eastAsia="宋体" w:hAnsi="Times New Roman" w:cs="Times New Roman"/>
          <w:szCs w:val="21"/>
          <w:vertAlign w:val="superscript"/>
        </w:rPr>
        <w:t>2</w:t>
      </w:r>
      <w:r w:rsidRPr="004765A8">
        <w:rPr>
          <w:rFonts w:ascii="Times New Roman" w:eastAsia="宋体" w:hAnsi="Times New Roman" w:cs="Times New Roman"/>
          <w:szCs w:val="21"/>
        </w:rPr>
        <w:t>)</w:t>
      </w:r>
      <w:r w:rsidRPr="004765A8">
        <w:rPr>
          <w:rFonts w:ascii="Times New Roman" w:eastAsia="宋体" w:hAnsi="Times New Roman" w:cs="Times New Roman" w:hint="eastAsia"/>
          <w:szCs w:val="21"/>
        </w:rPr>
        <w:t>。上述结果表明垂直易磁化的亚铁磁性</w:t>
      </w:r>
      <w:r w:rsidRPr="004765A8">
        <w:rPr>
          <w:rFonts w:ascii="Times New Roman" w:eastAsia="宋体" w:hAnsi="Times New Roman" w:cs="Times New Roman"/>
          <w:i/>
          <w:szCs w:val="21"/>
        </w:rPr>
        <w:t>D</w:t>
      </w:r>
      <w:r w:rsidRPr="004765A8">
        <w:rPr>
          <w:rFonts w:ascii="Times New Roman" w:eastAsia="宋体" w:hAnsi="Times New Roman" w:cs="Times New Roman"/>
          <w:szCs w:val="21"/>
        </w:rPr>
        <w:t>0</w:t>
      </w:r>
      <w:r w:rsidRPr="004765A8">
        <w:rPr>
          <w:rFonts w:ascii="Times New Roman" w:eastAsia="宋体" w:hAnsi="Times New Roman" w:cs="Times New Roman"/>
          <w:szCs w:val="21"/>
          <w:vertAlign w:val="subscript"/>
        </w:rPr>
        <w:t>22</w:t>
      </w:r>
      <w:r w:rsidRPr="004765A8">
        <w:rPr>
          <w:rFonts w:ascii="Times New Roman" w:eastAsia="宋体" w:hAnsi="Times New Roman" w:cs="Times New Roman"/>
          <w:szCs w:val="21"/>
        </w:rPr>
        <w:t>-Mn</w:t>
      </w:r>
      <w:r w:rsidRPr="004765A8">
        <w:rPr>
          <w:rFonts w:ascii="Times New Roman" w:eastAsia="宋体" w:hAnsi="Times New Roman" w:cs="Times New Roman"/>
          <w:szCs w:val="21"/>
          <w:vertAlign w:val="subscript"/>
        </w:rPr>
        <w:t>3</w:t>
      </w:r>
      <w:r w:rsidRPr="004765A8">
        <w:rPr>
          <w:rFonts w:ascii="Times New Roman" w:eastAsia="宋体" w:hAnsi="Times New Roman" w:cs="Times New Roman"/>
          <w:szCs w:val="21"/>
        </w:rPr>
        <w:t>Ga</w:t>
      </w:r>
      <w:r w:rsidRPr="004765A8">
        <w:rPr>
          <w:rFonts w:ascii="Times New Roman" w:eastAsia="宋体" w:hAnsi="Times New Roman" w:cs="Times New Roman" w:hint="eastAsia"/>
          <w:szCs w:val="21"/>
        </w:rPr>
        <w:t>是研究高密度和低功耗自旋电子学器件的理想材料之一。</w:t>
      </w:r>
    </w:p>
    <w:p w:rsidR="00221DF0" w:rsidRPr="004765A8" w:rsidRDefault="00E111F6" w:rsidP="00221DF0">
      <w:pPr>
        <w:spacing w:line="360" w:lineRule="auto"/>
        <w:ind w:firstLineChars="200" w:firstLine="420"/>
        <w:rPr>
          <w:rFonts w:ascii="Times New Roman" w:eastAsia="宋体" w:hAnsi="Times New Roman" w:cs="Times New Roman"/>
          <w:szCs w:val="21"/>
        </w:rPr>
      </w:pPr>
      <w:r>
        <w:rPr>
          <w:rFonts w:ascii="Times New Roman" w:eastAsia="宋体" w:hAnsi="Times New Roman" w:cs="Times New Roman"/>
          <w:noProof/>
          <w:szCs w:val="21"/>
        </w:rPr>
        <w:pict>
          <v:shapetype id="_x0000_t202" coordsize="21600,21600" o:spt="202" path="m,l,21600r21600,l21600,xe">
            <v:stroke joinstyle="miter"/>
            <v:path gradientshapeok="t" o:connecttype="rect"/>
          </v:shapetype>
          <v:shape id="文本框 28" o:spid="_x0000_s1026" type="#_x0000_t202" style="position:absolute;left:0;text-align:left;margin-left:220.6pt;margin-top:.45pt;width:39.35pt;height:37.6pt;z-index:251661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" filled="f" strokecolor="white">
            <v:textbox>
              <w:txbxContent>
                <w:p w:rsidR="00880E69" w:rsidRPr="005F3323" w:rsidRDefault="00880E69" w:rsidP="00221DF0">
                  <w:pPr>
                    <w:rPr>
                      <w:rFonts w:ascii="Times New Roman" w:hAnsi="Times New Roman"/>
                      <w:b/>
                    </w:rPr>
                  </w:pPr>
                  <w:r>
                    <w:rPr>
                      <w:rFonts w:ascii="Times New Roman" w:hint="eastAsia"/>
                      <w:b/>
                    </w:rPr>
                    <w:t>(</w:t>
                  </w:r>
                  <w:r>
                    <w:rPr>
                      <w:rFonts w:ascii="Times New Roman" w:hAnsi="Times New Roman" w:hint="eastAsia"/>
                      <w:b/>
                    </w:rPr>
                    <w:t>b)</w:t>
                  </w:r>
                </w:p>
              </w:txbxContent>
            </v:textbox>
          </v:shape>
        </w:pict>
      </w:r>
      <w:r>
        <w:rPr>
          <w:rFonts w:ascii="Times New Roman" w:eastAsia="宋体" w:hAnsi="Times New Roman" w:cs="Times New Roman"/>
          <w:noProof/>
          <w:szCs w:val="21"/>
        </w:rPr>
        <w:pict>
          <v:shape id="文本框 27" o:spid="_x0000_s1027" type="#_x0000_t202" style="position:absolute;left:0;text-align:left;margin-left:7.7pt;margin-top:1.3pt;width:39.35pt;height:37.6pt;z-index:251662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" filled="f" strokecolor="white">
            <v:textbox>
              <w:txbxContent>
                <w:p w:rsidR="00880E69" w:rsidRPr="005F3323" w:rsidRDefault="00880E69" w:rsidP="00221DF0">
                  <w:pPr>
                    <w:rPr>
                      <w:rFonts w:ascii="Times New Roman" w:hAnsi="Times New Roman"/>
                      <w:b/>
                    </w:rPr>
                  </w:pPr>
                  <w:r>
                    <w:rPr>
                      <w:rFonts w:ascii="Times New Roman" w:hint="eastAsia"/>
                      <w:b/>
                    </w:rPr>
                    <w:t>(</w:t>
                  </w:r>
                  <w:r>
                    <w:rPr>
                      <w:rFonts w:ascii="Times New Roman" w:hAnsi="Times New Roman" w:hint="eastAsia"/>
                      <w:b/>
                    </w:rPr>
                    <w:t>a)</w:t>
                  </w:r>
                </w:p>
              </w:txbxContent>
            </v:textbox>
          </v:shape>
        </w:pict>
      </w:r>
      <w:r w:rsidR="00221DF0">
        <w:rPr>
          <w:rFonts w:ascii="Times New Roman" w:eastAsia="宋体" w:hAnsi="Times New Roman" w:cs="Times New Roman"/>
          <w:noProof/>
          <w:szCs w:val="21"/>
        </w:rPr>
        <w:drawing>
          <wp:inline distT="0" distB="0" distL="0" distR="0">
            <wp:extent cx="2173605" cy="1742440"/>
            <wp:effectExtent l="0" t="0" r="0" b="0"/>
            <wp:docPr id="26" name="图片 26" descr="AHE-Mn3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HE-Mn3Ga"/>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3605" cy="1742440"/>
                    </a:xfrm>
                    <a:prstGeom prst="rect">
                      <a:avLst/>
                    </a:prstGeom>
                    <a:noFill/>
                    <a:ln>
                      <a:noFill/>
                    </a:ln>
                  </pic:spPr>
                </pic:pic>
              </a:graphicData>
            </a:graphic>
          </wp:inline>
        </w:drawing>
      </w:r>
      <w:r w:rsidR="00221DF0" w:rsidRPr="004765A8">
        <w:rPr>
          <w:rFonts w:ascii="Times New Roman" w:eastAsia="宋体" w:hAnsi="Times New Roman" w:cs="Times New Roman" w:hint="eastAsia"/>
          <w:noProof/>
          <w:szCs w:val="21"/>
        </w:rPr>
        <w:t xml:space="preserve">        </w:t>
      </w:r>
      <w:r w:rsidR="00221DF0">
        <w:rPr>
          <w:rFonts w:ascii="Times New Roman" w:eastAsia="宋体" w:hAnsi="Times New Roman" w:cs="Times New Roman"/>
          <w:noProof/>
          <w:szCs w:val="21"/>
        </w:rPr>
        <w:drawing>
          <wp:inline distT="0" distB="0" distL="0" distR="0">
            <wp:extent cx="2855595" cy="1751330"/>
            <wp:effectExtent l="0" t="0" r="1905" b="1270"/>
            <wp:docPr id="25" name="图片 25" descr="C:\Users\Administrator\Desktop\R-I cur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C:\Users\Administrator\Desktop\R-I curve.jpg"/>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5595" cy="1751330"/>
                    </a:xfrm>
                    <a:prstGeom prst="rect">
                      <a:avLst/>
                    </a:prstGeom>
                    <a:noFill/>
                    <a:ln>
                      <a:noFill/>
                    </a:ln>
                  </pic:spPr>
                </pic:pic>
              </a:graphicData>
            </a:graphic>
          </wp:inline>
        </w:drawing>
      </w:r>
      <w:bookmarkEnd w:id="38"/>
      <w:bookmarkEnd w:id="39"/>
    </w:p>
    <w:p w:rsidR="00221DF0" w:rsidRPr="004765A8" w:rsidRDefault="00221DF0" w:rsidP="00221DF0">
      <w:pPr>
        <w:spacing w:line="360" w:lineRule="auto"/>
        <w:rPr>
          <w:rFonts w:ascii="宋体" w:eastAsia="宋体" w:hAnsi="宋体" w:cs="Times New Roman"/>
          <w:sz w:val="24"/>
          <w:szCs w:val="24"/>
        </w:rPr>
      </w:pPr>
      <w:r w:rsidRPr="004765A8">
        <w:rPr>
          <w:rFonts w:ascii="Times New Roman" w:eastAsia="宋体" w:hAnsi="Times New Roman" w:cs="Times New Roman" w:hint="eastAsia"/>
          <w:szCs w:val="21"/>
        </w:rPr>
        <w:t>图</w:t>
      </w:r>
      <w:r w:rsidRPr="004765A8">
        <w:rPr>
          <w:rFonts w:ascii="Times New Roman" w:eastAsia="宋体" w:hAnsi="Times New Roman" w:cs="Times New Roman" w:hint="eastAsia"/>
          <w:szCs w:val="21"/>
        </w:rPr>
        <w:t xml:space="preserve">1 (a) </w:t>
      </w:r>
      <w:r w:rsidRPr="004765A8">
        <w:rPr>
          <w:rFonts w:ascii="Times New Roman" w:eastAsia="宋体" w:hAnsi="Times New Roman" w:cs="Times New Roman"/>
          <w:i/>
          <w:szCs w:val="21"/>
        </w:rPr>
        <w:t>D</w:t>
      </w:r>
      <w:r w:rsidRPr="004765A8">
        <w:rPr>
          <w:rFonts w:ascii="Times New Roman" w:eastAsia="宋体" w:hAnsi="Times New Roman" w:cs="Times New Roman"/>
          <w:szCs w:val="21"/>
        </w:rPr>
        <w:t>0</w:t>
      </w:r>
      <w:r w:rsidRPr="004765A8">
        <w:rPr>
          <w:rFonts w:ascii="Times New Roman" w:eastAsia="宋体" w:hAnsi="Times New Roman" w:cs="Times New Roman"/>
          <w:szCs w:val="21"/>
          <w:vertAlign w:val="subscript"/>
        </w:rPr>
        <w:t>22</w:t>
      </w:r>
      <w:r w:rsidRPr="004765A8">
        <w:rPr>
          <w:rFonts w:ascii="Times New Roman" w:eastAsia="宋体" w:hAnsi="Times New Roman" w:cs="Times New Roman"/>
          <w:szCs w:val="21"/>
        </w:rPr>
        <w:t>-Mn</w:t>
      </w:r>
      <w:r w:rsidRPr="004765A8">
        <w:rPr>
          <w:rFonts w:ascii="Times New Roman" w:eastAsia="宋体" w:hAnsi="Times New Roman" w:cs="Times New Roman"/>
          <w:szCs w:val="21"/>
          <w:vertAlign w:val="subscript"/>
        </w:rPr>
        <w:t>3</w:t>
      </w:r>
      <w:r w:rsidRPr="004765A8">
        <w:rPr>
          <w:rFonts w:ascii="Times New Roman" w:eastAsia="宋体" w:hAnsi="Times New Roman" w:cs="Times New Roman"/>
          <w:szCs w:val="21"/>
        </w:rPr>
        <w:t>Ga</w:t>
      </w:r>
      <w:r w:rsidRPr="004765A8">
        <w:rPr>
          <w:rFonts w:ascii="Times New Roman" w:eastAsia="宋体" w:hAnsi="Times New Roman" w:cs="Times New Roman" w:hint="eastAsia"/>
          <w:szCs w:val="21"/>
        </w:rPr>
        <w:t>/Pt</w:t>
      </w:r>
      <w:r w:rsidRPr="004765A8">
        <w:rPr>
          <w:rFonts w:ascii="Times New Roman" w:eastAsia="宋体" w:hAnsi="Times New Roman" w:cs="Times New Roman" w:hint="eastAsia"/>
          <w:szCs w:val="21"/>
        </w:rPr>
        <w:t>双层膜的反常霍尔效应；</w:t>
      </w:r>
      <w:r w:rsidRPr="004765A8">
        <w:rPr>
          <w:rFonts w:ascii="Times New Roman" w:eastAsia="宋体" w:hAnsi="Times New Roman" w:cs="Times New Roman" w:hint="eastAsia"/>
          <w:szCs w:val="21"/>
        </w:rPr>
        <w:t xml:space="preserve">(b) </w:t>
      </w:r>
      <w:r w:rsidRPr="004765A8">
        <w:rPr>
          <w:rFonts w:ascii="Times New Roman" w:eastAsia="宋体" w:hAnsi="Times New Roman" w:cs="Times New Roman"/>
          <w:i/>
          <w:szCs w:val="21"/>
        </w:rPr>
        <w:t>D</w:t>
      </w:r>
      <w:r w:rsidRPr="004765A8">
        <w:rPr>
          <w:rFonts w:ascii="Times New Roman" w:eastAsia="宋体" w:hAnsi="Times New Roman" w:cs="Times New Roman"/>
          <w:szCs w:val="21"/>
        </w:rPr>
        <w:t>0</w:t>
      </w:r>
      <w:r w:rsidRPr="004765A8">
        <w:rPr>
          <w:rFonts w:ascii="Times New Roman" w:eastAsia="宋体" w:hAnsi="Times New Roman" w:cs="Times New Roman"/>
          <w:szCs w:val="21"/>
          <w:vertAlign w:val="subscript"/>
        </w:rPr>
        <w:t>22</w:t>
      </w:r>
      <w:r w:rsidRPr="004765A8">
        <w:rPr>
          <w:rFonts w:ascii="Times New Roman" w:eastAsia="宋体" w:hAnsi="Times New Roman" w:cs="Times New Roman"/>
          <w:szCs w:val="21"/>
        </w:rPr>
        <w:t>-Mn</w:t>
      </w:r>
      <w:r w:rsidRPr="004765A8">
        <w:rPr>
          <w:rFonts w:ascii="Times New Roman" w:eastAsia="宋体" w:hAnsi="Times New Roman" w:cs="Times New Roman"/>
          <w:szCs w:val="21"/>
          <w:vertAlign w:val="subscript"/>
        </w:rPr>
        <w:t>3</w:t>
      </w:r>
      <w:r w:rsidRPr="004765A8">
        <w:rPr>
          <w:rFonts w:ascii="Times New Roman" w:eastAsia="宋体" w:hAnsi="Times New Roman" w:cs="Times New Roman"/>
          <w:szCs w:val="21"/>
        </w:rPr>
        <w:t>Ga</w:t>
      </w:r>
      <w:r w:rsidRPr="004765A8">
        <w:rPr>
          <w:rFonts w:ascii="Times New Roman" w:eastAsia="宋体" w:hAnsi="Times New Roman" w:cs="Times New Roman" w:hint="eastAsia"/>
          <w:szCs w:val="21"/>
        </w:rPr>
        <w:t>/Pt</w:t>
      </w:r>
      <w:r w:rsidRPr="004765A8">
        <w:rPr>
          <w:rFonts w:ascii="Times New Roman" w:eastAsia="宋体" w:hAnsi="Times New Roman" w:cs="Times New Roman" w:hint="eastAsia"/>
          <w:szCs w:val="21"/>
        </w:rPr>
        <w:t>霍尔桥器件的电流驱动磁化翻转曲线</w:t>
      </w:r>
    </w:p>
    <w:p w:rsidR="00221DF0" w:rsidRPr="004765A8" w:rsidRDefault="00221DF0" w:rsidP="00221DF0">
      <w:pPr>
        <w:rPr>
          <w:rFonts w:ascii="宋体" w:eastAsia="宋体" w:hAnsi="宋体" w:cs="Times New Roman"/>
          <w:szCs w:val="21"/>
        </w:rPr>
      </w:pPr>
      <w:r w:rsidRPr="004765A8">
        <w:rPr>
          <w:rFonts w:ascii="宋体" w:eastAsia="宋体" w:hAnsi="宋体" w:cs="Times New Roman" w:hint="eastAsia"/>
          <w:szCs w:val="21"/>
        </w:rPr>
        <w:t>关键词</w:t>
      </w:r>
      <w:r w:rsidRPr="004765A8">
        <w:rPr>
          <w:rFonts w:ascii="宋体" w:eastAsia="宋体" w:hAnsi="宋体" w:cs="Times New Roman"/>
          <w:szCs w:val="21"/>
        </w:rPr>
        <w:t>：</w:t>
      </w:r>
      <w:r w:rsidRPr="004765A8">
        <w:rPr>
          <w:rFonts w:ascii="宋体" w:eastAsia="宋体" w:hAnsi="宋体" w:cs="Times New Roman" w:hint="eastAsia"/>
          <w:szCs w:val="21"/>
        </w:rPr>
        <w:t>自旋轨道力矩，垂直磁各向异性，</w:t>
      </w:r>
      <w:r w:rsidRPr="004765A8">
        <w:rPr>
          <w:rFonts w:ascii="Times New Roman" w:eastAsia="宋体" w:hAnsi="Times New Roman" w:cs="Times New Roman" w:hint="eastAsia"/>
          <w:i/>
          <w:szCs w:val="21"/>
        </w:rPr>
        <w:t>D</w:t>
      </w:r>
      <w:r w:rsidRPr="004765A8">
        <w:rPr>
          <w:rFonts w:ascii="Times New Roman" w:eastAsia="宋体" w:hAnsi="Times New Roman" w:cs="Times New Roman" w:hint="eastAsia"/>
          <w:szCs w:val="21"/>
        </w:rPr>
        <w:t>0</w:t>
      </w:r>
      <w:r w:rsidRPr="004765A8">
        <w:rPr>
          <w:rFonts w:ascii="Times New Roman" w:eastAsia="宋体" w:hAnsi="Times New Roman" w:cs="Times New Roman" w:hint="eastAsia"/>
          <w:szCs w:val="21"/>
          <w:vertAlign w:val="subscript"/>
        </w:rPr>
        <w:t>22</w:t>
      </w:r>
      <w:r w:rsidRPr="004765A8">
        <w:rPr>
          <w:rFonts w:ascii="Times New Roman" w:eastAsia="宋体" w:hAnsi="Times New Roman" w:cs="Times New Roman"/>
          <w:szCs w:val="21"/>
        </w:rPr>
        <w:t>-Mn</w:t>
      </w:r>
      <w:r w:rsidRPr="004765A8">
        <w:rPr>
          <w:rFonts w:ascii="Times New Roman" w:eastAsia="宋体" w:hAnsi="Times New Roman" w:cs="Times New Roman" w:hint="eastAsia"/>
          <w:szCs w:val="21"/>
          <w:vertAlign w:val="subscript"/>
        </w:rPr>
        <w:t>3</w:t>
      </w:r>
      <w:r w:rsidRPr="004765A8">
        <w:rPr>
          <w:rFonts w:ascii="Times New Roman" w:eastAsia="宋体" w:hAnsi="Times New Roman" w:cs="Times New Roman"/>
          <w:szCs w:val="21"/>
        </w:rPr>
        <w:t>Ga</w:t>
      </w:r>
      <w:r w:rsidRPr="004765A8">
        <w:rPr>
          <w:rFonts w:ascii="宋体" w:eastAsia="宋体" w:hAnsi="宋体" w:cs="Times New Roman" w:hint="eastAsia"/>
          <w:szCs w:val="21"/>
        </w:rPr>
        <w:t>, 亚铁磁性</w:t>
      </w:r>
    </w:p>
    <w:p w:rsidR="00221DF0" w:rsidRPr="004765A8" w:rsidRDefault="00221DF0" w:rsidP="00221DF0">
      <w:pPr>
        <w:rPr>
          <w:rFonts w:ascii="宋体" w:eastAsia="宋体" w:hAnsi="宋体" w:cs="宋体"/>
          <w:sz w:val="18"/>
          <w:szCs w:val="18"/>
        </w:rPr>
      </w:pPr>
      <w:r w:rsidRPr="004765A8">
        <w:rPr>
          <w:rFonts w:ascii="宋体" w:eastAsia="宋体" w:hAnsi="宋体" w:cs="宋体" w:hint="eastAsia"/>
          <w:sz w:val="18"/>
          <w:szCs w:val="18"/>
        </w:rPr>
        <w:t>参考文献</w:t>
      </w:r>
    </w:p>
    <w:p w:rsidR="00221DF0" w:rsidRPr="004765A8" w:rsidRDefault="00221DF0" w:rsidP="00221DF0">
      <w:pPr>
        <w:rPr>
          <w:rFonts w:ascii="Times New Roman" w:eastAsia="宋体" w:hAnsi="Times New Roman" w:cs="Times New Roman"/>
          <w:color w:val="000000"/>
          <w:sz w:val="18"/>
          <w:szCs w:val="18"/>
        </w:rPr>
      </w:pPr>
      <w:r w:rsidRPr="004765A8">
        <w:rPr>
          <w:rFonts w:ascii="Times New Roman" w:eastAsia="宋体" w:hAnsi="Times New Roman" w:cs="Times New Roman" w:hint="eastAsia"/>
          <w:sz w:val="18"/>
          <w:szCs w:val="18"/>
        </w:rPr>
        <w:t>【</w:t>
      </w:r>
      <w:r w:rsidRPr="004765A8">
        <w:rPr>
          <w:rFonts w:ascii="Times New Roman" w:eastAsia="宋体" w:hAnsi="Times New Roman" w:cs="Times New Roman" w:hint="eastAsia"/>
          <w:sz w:val="18"/>
          <w:szCs w:val="18"/>
        </w:rPr>
        <w:t>1</w:t>
      </w:r>
      <w:r w:rsidRPr="004765A8">
        <w:rPr>
          <w:rFonts w:ascii="Times New Roman" w:eastAsia="宋体" w:hAnsi="Times New Roman" w:cs="Times New Roman" w:hint="eastAsia"/>
          <w:sz w:val="18"/>
          <w:szCs w:val="18"/>
        </w:rPr>
        <w:t>】</w:t>
      </w:r>
      <w:r w:rsidRPr="004765A8">
        <w:rPr>
          <w:rFonts w:ascii="Times New Roman" w:eastAsia="宋体" w:hAnsi="Times New Roman" w:cs="Times New Roman" w:hint="eastAsia"/>
          <w:sz w:val="18"/>
          <w:szCs w:val="18"/>
        </w:rPr>
        <w:t xml:space="preserve"> </w:t>
      </w:r>
      <w:r w:rsidRPr="004765A8">
        <w:rPr>
          <w:rFonts w:ascii="Times New Roman" w:eastAsia="宋体" w:hAnsi="Times New Roman" w:cs="Times New Roman"/>
          <w:color w:val="000000"/>
          <w:sz w:val="18"/>
          <w:szCs w:val="18"/>
        </w:rPr>
        <w:t>J.</w:t>
      </w:r>
      <w:r w:rsidRPr="004765A8">
        <w:rPr>
          <w:rFonts w:ascii="Times New Roman" w:eastAsia="宋体" w:hAnsi="Times New Roman" w:cs="Times New Roman" w:hint="eastAsia"/>
          <w:color w:val="000000"/>
          <w:sz w:val="18"/>
          <w:szCs w:val="18"/>
        </w:rPr>
        <w:t xml:space="preserve"> </w:t>
      </w:r>
      <w:r w:rsidRPr="004765A8">
        <w:rPr>
          <w:rFonts w:ascii="Times New Roman" w:eastAsia="宋体" w:hAnsi="Times New Roman" w:cs="Times New Roman"/>
          <w:color w:val="000000"/>
          <w:sz w:val="18"/>
          <w:szCs w:val="18"/>
        </w:rPr>
        <w:t>Finley, C. H.</w:t>
      </w:r>
      <w:r w:rsidRPr="004765A8">
        <w:rPr>
          <w:rFonts w:ascii="Times New Roman" w:eastAsia="宋体" w:hAnsi="Times New Roman" w:cs="Times New Roman" w:hint="eastAsia"/>
          <w:color w:val="000000"/>
          <w:sz w:val="18"/>
          <w:szCs w:val="18"/>
        </w:rPr>
        <w:t xml:space="preserve"> </w:t>
      </w:r>
      <w:r w:rsidRPr="004765A8">
        <w:rPr>
          <w:rFonts w:ascii="Times New Roman" w:eastAsia="宋体" w:hAnsi="Times New Roman" w:cs="Times New Roman"/>
          <w:color w:val="000000"/>
          <w:sz w:val="18"/>
          <w:szCs w:val="18"/>
        </w:rPr>
        <w:t xml:space="preserve">Lee, </w:t>
      </w:r>
      <w:r w:rsidRPr="004765A8">
        <w:rPr>
          <w:rFonts w:ascii="Times New Roman" w:eastAsia="宋体" w:hAnsi="Times New Roman" w:cs="Times New Roman"/>
          <w:sz w:val="18"/>
          <w:szCs w:val="18"/>
        </w:rPr>
        <w:t>et al.</w:t>
      </w:r>
      <w:r w:rsidRPr="004765A8">
        <w:rPr>
          <w:rFonts w:ascii="Times New Roman" w:eastAsia="宋体" w:hAnsi="Times New Roman" w:cs="Times New Roman"/>
          <w:color w:val="000000"/>
          <w:sz w:val="18"/>
          <w:szCs w:val="18"/>
        </w:rPr>
        <w:t>, </w:t>
      </w:r>
      <w:r w:rsidRPr="004765A8">
        <w:rPr>
          <w:rFonts w:ascii="Times New Roman" w:eastAsia="宋体" w:hAnsi="Times New Roman" w:cs="Times New Roman" w:hint="eastAsia"/>
          <w:color w:val="000000"/>
          <w:sz w:val="18"/>
          <w:szCs w:val="18"/>
        </w:rPr>
        <w:t>S</w:t>
      </w:r>
      <w:r w:rsidRPr="004765A8">
        <w:rPr>
          <w:rFonts w:ascii="Times New Roman" w:eastAsia="宋体" w:hAnsi="Times New Roman" w:cs="Times New Roman"/>
          <w:color w:val="000000"/>
          <w:sz w:val="18"/>
          <w:szCs w:val="18"/>
        </w:rPr>
        <w:t>pin–</w:t>
      </w:r>
      <w:r w:rsidRPr="004765A8">
        <w:rPr>
          <w:rFonts w:ascii="Times New Roman" w:eastAsia="宋体" w:hAnsi="Times New Roman" w:cs="Times New Roman" w:hint="eastAsia"/>
          <w:color w:val="000000"/>
          <w:sz w:val="18"/>
          <w:szCs w:val="18"/>
        </w:rPr>
        <w:t>o</w:t>
      </w:r>
      <w:r w:rsidRPr="004765A8">
        <w:rPr>
          <w:rFonts w:ascii="Times New Roman" w:eastAsia="宋体" w:hAnsi="Times New Roman" w:cs="Times New Roman"/>
          <w:color w:val="000000"/>
          <w:sz w:val="18"/>
          <w:szCs w:val="18"/>
        </w:rPr>
        <w:t xml:space="preserve">rbit </w:t>
      </w:r>
      <w:r w:rsidRPr="004765A8">
        <w:rPr>
          <w:rFonts w:ascii="Times New Roman" w:eastAsia="宋体" w:hAnsi="Times New Roman" w:cs="Times New Roman" w:hint="eastAsia"/>
          <w:color w:val="000000"/>
          <w:sz w:val="18"/>
          <w:szCs w:val="18"/>
        </w:rPr>
        <w:t>t</w:t>
      </w:r>
      <w:r w:rsidRPr="004765A8">
        <w:rPr>
          <w:rFonts w:ascii="Times New Roman" w:eastAsia="宋体" w:hAnsi="Times New Roman" w:cs="Times New Roman"/>
          <w:color w:val="000000"/>
          <w:sz w:val="18"/>
          <w:szCs w:val="18"/>
        </w:rPr>
        <w:t xml:space="preserve">orque </w:t>
      </w:r>
      <w:r w:rsidRPr="004765A8">
        <w:rPr>
          <w:rFonts w:ascii="Times New Roman" w:eastAsia="宋体" w:hAnsi="Times New Roman" w:cs="Times New Roman" w:hint="eastAsia"/>
          <w:color w:val="000000"/>
          <w:sz w:val="18"/>
          <w:szCs w:val="18"/>
        </w:rPr>
        <w:t>s</w:t>
      </w:r>
      <w:r w:rsidRPr="004765A8">
        <w:rPr>
          <w:rFonts w:ascii="Times New Roman" w:eastAsia="宋体" w:hAnsi="Times New Roman" w:cs="Times New Roman"/>
          <w:color w:val="000000"/>
          <w:sz w:val="18"/>
          <w:szCs w:val="18"/>
        </w:rPr>
        <w:t xml:space="preserve">witching in a </w:t>
      </w:r>
      <w:r w:rsidRPr="004765A8">
        <w:rPr>
          <w:rFonts w:ascii="Times New Roman" w:eastAsia="宋体" w:hAnsi="Times New Roman" w:cs="Times New Roman" w:hint="eastAsia"/>
          <w:color w:val="000000"/>
          <w:sz w:val="18"/>
          <w:szCs w:val="18"/>
        </w:rPr>
        <w:t>n</w:t>
      </w:r>
      <w:r w:rsidRPr="004765A8">
        <w:rPr>
          <w:rFonts w:ascii="Times New Roman" w:eastAsia="宋体" w:hAnsi="Times New Roman" w:cs="Times New Roman"/>
          <w:color w:val="000000"/>
          <w:sz w:val="18"/>
          <w:szCs w:val="18"/>
        </w:rPr>
        <w:t xml:space="preserve">early </w:t>
      </w:r>
      <w:r w:rsidRPr="004765A8">
        <w:rPr>
          <w:rFonts w:ascii="Times New Roman" w:eastAsia="宋体" w:hAnsi="Times New Roman" w:cs="Times New Roman" w:hint="eastAsia"/>
          <w:color w:val="000000"/>
          <w:sz w:val="18"/>
          <w:szCs w:val="18"/>
        </w:rPr>
        <w:t>c</w:t>
      </w:r>
      <w:r w:rsidRPr="004765A8">
        <w:rPr>
          <w:rFonts w:ascii="Times New Roman" w:eastAsia="宋体" w:hAnsi="Times New Roman" w:cs="Times New Roman"/>
          <w:color w:val="000000"/>
          <w:sz w:val="18"/>
          <w:szCs w:val="18"/>
        </w:rPr>
        <w:t xml:space="preserve">ompensated Heusler </w:t>
      </w:r>
      <w:r w:rsidRPr="004765A8">
        <w:rPr>
          <w:rFonts w:ascii="Times New Roman" w:eastAsia="宋体" w:hAnsi="Times New Roman" w:cs="Times New Roman" w:hint="eastAsia"/>
          <w:color w:val="000000"/>
          <w:sz w:val="18"/>
          <w:szCs w:val="18"/>
        </w:rPr>
        <w:t>f</w:t>
      </w:r>
      <w:r w:rsidRPr="004765A8">
        <w:rPr>
          <w:rFonts w:ascii="Times New Roman" w:eastAsia="宋体" w:hAnsi="Times New Roman" w:cs="Times New Roman"/>
          <w:color w:val="000000"/>
          <w:sz w:val="18"/>
          <w:szCs w:val="18"/>
        </w:rPr>
        <w:t>errimagnet</w:t>
      </w:r>
      <w:r w:rsidRPr="004765A8">
        <w:rPr>
          <w:rFonts w:ascii="Times New Roman" w:eastAsia="宋体" w:hAnsi="Times New Roman" w:cs="Times New Roman" w:hint="eastAsia"/>
          <w:color w:val="000000"/>
          <w:sz w:val="18"/>
          <w:szCs w:val="18"/>
        </w:rPr>
        <w:t xml:space="preserve">, </w:t>
      </w:r>
      <w:r w:rsidRPr="004765A8">
        <w:rPr>
          <w:rFonts w:ascii="Times New Roman" w:eastAsia="宋体" w:hAnsi="Times New Roman" w:cs="Times New Roman"/>
          <w:i/>
          <w:iCs/>
          <w:color w:val="000000"/>
          <w:sz w:val="18"/>
          <w:szCs w:val="18"/>
        </w:rPr>
        <w:t>Adv</w:t>
      </w:r>
      <w:r w:rsidRPr="004765A8">
        <w:rPr>
          <w:rFonts w:ascii="Times New Roman" w:eastAsia="宋体" w:hAnsi="Times New Roman" w:cs="Times New Roman" w:hint="eastAsia"/>
          <w:i/>
          <w:iCs/>
          <w:color w:val="000000"/>
          <w:sz w:val="18"/>
          <w:szCs w:val="18"/>
        </w:rPr>
        <w:t>.</w:t>
      </w:r>
      <w:r w:rsidRPr="004765A8">
        <w:rPr>
          <w:rFonts w:ascii="Times New Roman" w:eastAsia="宋体" w:hAnsi="Times New Roman" w:cs="Times New Roman"/>
          <w:i/>
          <w:iCs/>
          <w:color w:val="000000"/>
          <w:sz w:val="18"/>
          <w:szCs w:val="18"/>
        </w:rPr>
        <w:t xml:space="preserve"> Mate</w:t>
      </w:r>
      <w:r w:rsidRPr="004765A8">
        <w:rPr>
          <w:rFonts w:ascii="Times New Roman" w:eastAsia="宋体" w:hAnsi="Times New Roman" w:cs="Times New Roman" w:hint="eastAsia"/>
          <w:i/>
          <w:iCs/>
          <w:color w:val="000000"/>
          <w:sz w:val="18"/>
          <w:szCs w:val="18"/>
        </w:rPr>
        <w:t>r.</w:t>
      </w:r>
      <w:r w:rsidRPr="004765A8">
        <w:rPr>
          <w:rFonts w:ascii="Times New Roman" w:eastAsia="宋体" w:hAnsi="Times New Roman" w:cs="Times New Roman" w:hint="eastAsia"/>
          <w:color w:val="000000"/>
          <w:sz w:val="18"/>
          <w:szCs w:val="18"/>
        </w:rPr>
        <w:t xml:space="preserve"> 2019, </w:t>
      </w:r>
      <w:r w:rsidRPr="004765A8">
        <w:rPr>
          <w:rFonts w:ascii="Times New Roman" w:eastAsia="宋体" w:hAnsi="Times New Roman" w:cs="Times New Roman"/>
          <w:iCs/>
          <w:color w:val="000000"/>
          <w:sz w:val="18"/>
          <w:szCs w:val="18"/>
        </w:rPr>
        <w:t>31</w:t>
      </w:r>
      <w:r w:rsidRPr="004765A8">
        <w:rPr>
          <w:rFonts w:ascii="Times New Roman" w:eastAsia="宋体" w:hAnsi="Times New Roman" w:cs="Times New Roman" w:hint="eastAsia"/>
          <w:iCs/>
          <w:color w:val="000000"/>
          <w:sz w:val="18"/>
          <w:szCs w:val="18"/>
        </w:rPr>
        <w:t>(2)</w:t>
      </w:r>
      <w:r w:rsidRPr="004765A8">
        <w:rPr>
          <w:rFonts w:ascii="Times New Roman" w:eastAsia="宋体" w:hAnsi="Times New Roman" w:cs="Times New Roman"/>
          <w:color w:val="000000"/>
          <w:sz w:val="18"/>
          <w:szCs w:val="18"/>
        </w:rPr>
        <w:t>, 1805361</w:t>
      </w:r>
      <w:r w:rsidRPr="004765A8">
        <w:rPr>
          <w:rFonts w:ascii="Times New Roman" w:eastAsia="宋体" w:hAnsi="Times New Roman" w:cs="Times New Roman" w:hint="eastAsia"/>
          <w:color w:val="000000"/>
          <w:sz w:val="18"/>
          <w:szCs w:val="18"/>
        </w:rPr>
        <w:t>.</w:t>
      </w:r>
    </w:p>
    <w:p w:rsidR="00221DF0" w:rsidRPr="004765A8" w:rsidRDefault="00221DF0" w:rsidP="00221DF0">
      <w:pPr>
        <w:autoSpaceDE w:val="0"/>
        <w:autoSpaceDN w:val="0"/>
        <w:adjustRightInd w:val="0"/>
        <w:rPr>
          <w:rFonts w:ascii="Times New Roman" w:eastAsia="宋体" w:hAnsi="Times New Roman" w:cs="Times New Roman"/>
          <w:color w:val="000000"/>
          <w:sz w:val="18"/>
          <w:szCs w:val="18"/>
        </w:rPr>
      </w:pPr>
      <w:r w:rsidRPr="004765A8">
        <w:rPr>
          <w:rFonts w:ascii="Times New Roman" w:eastAsia="宋体" w:hAnsi="Times New Roman" w:cs="Times New Roman" w:hint="eastAsia"/>
          <w:sz w:val="18"/>
          <w:szCs w:val="18"/>
        </w:rPr>
        <w:t>【</w:t>
      </w:r>
      <w:r w:rsidRPr="004765A8">
        <w:rPr>
          <w:rFonts w:ascii="Times New Roman" w:eastAsia="宋体" w:hAnsi="Times New Roman" w:cs="Times New Roman" w:hint="eastAsia"/>
          <w:sz w:val="18"/>
          <w:szCs w:val="18"/>
        </w:rPr>
        <w:t>2</w:t>
      </w:r>
      <w:r w:rsidRPr="004765A8">
        <w:rPr>
          <w:rFonts w:ascii="Times New Roman" w:eastAsia="宋体" w:hAnsi="Times New Roman" w:cs="Times New Roman" w:hint="eastAsia"/>
          <w:sz w:val="18"/>
          <w:szCs w:val="18"/>
        </w:rPr>
        <w:t>】</w:t>
      </w:r>
      <w:r w:rsidRPr="004765A8">
        <w:rPr>
          <w:rFonts w:ascii="Times New Roman" w:eastAsia="宋体" w:hAnsi="Times New Roman" w:cs="Times New Roman" w:hint="eastAsia"/>
          <w:sz w:val="18"/>
          <w:szCs w:val="18"/>
        </w:rPr>
        <w:t xml:space="preserve"> </w:t>
      </w:r>
      <w:r w:rsidRPr="004765A8">
        <w:rPr>
          <w:rFonts w:ascii="Times New Roman" w:eastAsia="宋体" w:hAnsi="Times New Roman" w:cs="Times New Roman"/>
          <w:color w:val="000000"/>
          <w:sz w:val="18"/>
          <w:szCs w:val="18"/>
        </w:rPr>
        <w:t>S.</w:t>
      </w:r>
      <w:r w:rsidRPr="004765A8">
        <w:rPr>
          <w:rFonts w:ascii="Times New Roman" w:eastAsia="宋体" w:hAnsi="Times New Roman" w:cs="Times New Roman" w:hint="eastAsia"/>
          <w:color w:val="000000"/>
          <w:sz w:val="18"/>
          <w:szCs w:val="18"/>
        </w:rPr>
        <w:t xml:space="preserve"> </w:t>
      </w:r>
      <w:r w:rsidRPr="004765A8">
        <w:rPr>
          <w:rFonts w:ascii="Times New Roman" w:eastAsia="宋体" w:hAnsi="Times New Roman" w:cs="Times New Roman"/>
          <w:color w:val="000000"/>
          <w:sz w:val="18"/>
          <w:szCs w:val="18"/>
        </w:rPr>
        <w:t>Mizukami, T.</w:t>
      </w:r>
      <w:r w:rsidRPr="004765A8">
        <w:rPr>
          <w:rFonts w:ascii="Times New Roman" w:eastAsia="宋体" w:hAnsi="Times New Roman" w:cs="Times New Roman" w:hint="eastAsia"/>
          <w:color w:val="000000"/>
          <w:sz w:val="18"/>
          <w:szCs w:val="18"/>
        </w:rPr>
        <w:t xml:space="preserve"> </w:t>
      </w:r>
      <w:r w:rsidRPr="004765A8">
        <w:rPr>
          <w:rFonts w:ascii="Times New Roman" w:eastAsia="宋体" w:hAnsi="Times New Roman" w:cs="Times New Roman"/>
          <w:color w:val="000000"/>
          <w:sz w:val="18"/>
          <w:szCs w:val="18"/>
        </w:rPr>
        <w:t xml:space="preserve">Kubota, </w:t>
      </w:r>
      <w:r w:rsidRPr="004765A8">
        <w:rPr>
          <w:rFonts w:ascii="Times New Roman" w:eastAsia="宋体" w:hAnsi="Times New Roman" w:cs="Times New Roman"/>
          <w:sz w:val="18"/>
          <w:szCs w:val="18"/>
        </w:rPr>
        <w:t>et al.</w:t>
      </w:r>
      <w:r w:rsidRPr="004765A8">
        <w:rPr>
          <w:rFonts w:ascii="Times New Roman" w:eastAsia="宋体" w:hAnsi="Times New Roman" w:cs="Times New Roman" w:hint="eastAsia"/>
          <w:sz w:val="18"/>
          <w:szCs w:val="18"/>
        </w:rPr>
        <w:t>,</w:t>
      </w:r>
      <w:r w:rsidRPr="004765A8">
        <w:rPr>
          <w:rFonts w:ascii="Times New Roman" w:eastAsia="宋体" w:hAnsi="Times New Roman" w:cs="Times New Roman"/>
          <w:sz w:val="18"/>
          <w:szCs w:val="18"/>
        </w:rPr>
        <w:t xml:space="preserve"> Composition dependence of magnetic properties in perpendicularly magnetized epitaxial thin films of MnGa alloys</w:t>
      </w:r>
      <w:r w:rsidRPr="004765A8">
        <w:rPr>
          <w:rFonts w:ascii="Times New Roman" w:eastAsia="宋体" w:hAnsi="Times New Roman" w:cs="Times New Roman" w:hint="eastAsia"/>
          <w:sz w:val="18"/>
          <w:szCs w:val="18"/>
        </w:rPr>
        <w:t>,</w:t>
      </w:r>
      <w:r w:rsidRPr="004765A8">
        <w:rPr>
          <w:rFonts w:ascii="Times New Roman" w:eastAsia="宋体" w:hAnsi="Times New Roman" w:cs="Times New Roman" w:hint="eastAsia"/>
          <w:color w:val="000000"/>
          <w:sz w:val="18"/>
          <w:szCs w:val="18"/>
        </w:rPr>
        <w:t xml:space="preserve"> </w:t>
      </w:r>
      <w:r w:rsidRPr="004765A8">
        <w:rPr>
          <w:rFonts w:ascii="Times New Roman" w:eastAsia="宋体" w:hAnsi="Times New Roman" w:cs="Times New Roman"/>
          <w:i/>
          <w:color w:val="000000"/>
          <w:sz w:val="18"/>
          <w:szCs w:val="18"/>
        </w:rPr>
        <w:t>Phys. Rev. B</w:t>
      </w:r>
      <w:r w:rsidRPr="004765A8">
        <w:rPr>
          <w:rFonts w:ascii="Times New Roman" w:eastAsia="宋体" w:hAnsi="Times New Roman" w:cs="Times New Roman"/>
          <w:color w:val="000000"/>
          <w:sz w:val="18"/>
          <w:szCs w:val="18"/>
        </w:rPr>
        <w:t xml:space="preserve"> </w:t>
      </w:r>
      <w:r w:rsidRPr="004765A8">
        <w:rPr>
          <w:rFonts w:ascii="Times New Roman" w:eastAsia="宋体" w:hAnsi="Times New Roman" w:cs="Times New Roman" w:hint="eastAsia"/>
          <w:color w:val="000000"/>
          <w:sz w:val="18"/>
          <w:szCs w:val="18"/>
        </w:rPr>
        <w:t xml:space="preserve">2012, </w:t>
      </w:r>
      <w:r w:rsidRPr="004765A8">
        <w:rPr>
          <w:rFonts w:ascii="Times New Roman" w:eastAsia="宋体" w:hAnsi="Times New Roman" w:cs="Times New Roman"/>
          <w:color w:val="000000"/>
          <w:sz w:val="18"/>
          <w:szCs w:val="18"/>
        </w:rPr>
        <w:t>85(1), 014416.</w:t>
      </w:r>
    </w:p>
    <w:p w:rsidR="00221DF0" w:rsidRPr="000E4766" w:rsidRDefault="00221DF0" w:rsidP="000E4766">
      <w:pPr>
        <w:autoSpaceDE w:val="0"/>
        <w:autoSpaceDN w:val="0"/>
        <w:adjustRightInd w:val="0"/>
        <w:rPr>
          <w:rFonts w:ascii="宋体" w:eastAsia="宋体" w:hAnsi="宋体" w:cs="宋体"/>
          <w:szCs w:val="21"/>
        </w:rPr>
      </w:pPr>
      <w:r w:rsidRPr="004765A8">
        <w:rPr>
          <w:rFonts w:ascii="宋体" w:eastAsia="宋体" w:hAnsi="宋体" w:cs="宋体" w:hint="eastAsia"/>
          <w:szCs w:val="21"/>
        </w:rPr>
        <w:t>基金</w:t>
      </w:r>
      <w:r w:rsidRPr="004765A8">
        <w:rPr>
          <w:rFonts w:ascii="宋体" w:eastAsia="宋体" w:hAnsi="宋体" w:cs="宋体"/>
          <w:szCs w:val="21"/>
        </w:rPr>
        <w:t>项</w:t>
      </w:r>
      <w:r w:rsidRPr="004765A8">
        <w:rPr>
          <w:rFonts w:ascii="Times New Roman" w:eastAsia="宋体" w:hAnsi="Times New Roman" w:cs="Times New Roman"/>
          <w:szCs w:val="21"/>
        </w:rPr>
        <w:t>目：</w:t>
      </w:r>
      <w:r w:rsidRPr="004765A8">
        <w:rPr>
          <w:rFonts w:ascii="Times New Roman" w:eastAsia="宋体" w:hAnsi="Times New Roman" w:cs="Times New Roman" w:hint="eastAsia"/>
          <w:szCs w:val="21"/>
        </w:rPr>
        <w:t>科技部项目</w:t>
      </w:r>
      <w:r w:rsidRPr="004765A8">
        <w:rPr>
          <w:rFonts w:ascii="Times New Roman" w:eastAsia="宋体" w:hAnsi="Times New Roman" w:cs="Times New Roman"/>
          <w:szCs w:val="21"/>
        </w:rPr>
        <w:t>(2018YFB0407600</w:t>
      </w:r>
      <w:r w:rsidRPr="004765A8">
        <w:rPr>
          <w:rFonts w:ascii="Times New Roman" w:eastAsia="宋体" w:hAnsi="Times New Roman" w:cs="Times New Roman"/>
          <w:szCs w:val="21"/>
        </w:rPr>
        <w:t>、</w:t>
      </w:r>
      <w:r w:rsidRPr="004765A8">
        <w:rPr>
          <w:rFonts w:ascii="Times New Roman" w:eastAsia="宋体" w:hAnsi="Times New Roman" w:cs="Times New Roman"/>
          <w:szCs w:val="21"/>
        </w:rPr>
        <w:t>2015CB921503)</w:t>
      </w:r>
      <w:r>
        <w:rPr>
          <w:rFonts w:ascii="Times New Roman" w:hAnsi="Times New Roman" w:cs="Times New Roman"/>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J1-0</w:t>
      </w:r>
      <w:r>
        <w:rPr>
          <w:rFonts w:ascii="Times New Roman" w:hAnsi="Times New Roman" w:cs="Times New Roman" w:hint="eastAsia"/>
          <w:sz w:val="28"/>
          <w:szCs w:val="28"/>
        </w:rPr>
        <w:t>33</w:t>
      </w:r>
      <w:r>
        <w:rPr>
          <w:rFonts w:ascii="Times New Roman" w:hAnsi="Times New Roman" w:cs="Times New Roman"/>
          <w:sz w:val="28"/>
          <w:szCs w:val="28"/>
        </w:rPr>
        <w:t xml:space="preserve">                 </w:t>
      </w:r>
      <w:r w:rsidR="000E4766">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4765A8" w:rsidRDefault="00221DF0" w:rsidP="00221DF0">
      <w:pPr>
        <w:spacing w:line="480" w:lineRule="auto"/>
        <w:jc w:val="center"/>
        <w:rPr>
          <w:rFonts w:ascii="Times New Roman" w:eastAsia="黑体" w:hAnsi="Times New Roman" w:cs="Times New Roman"/>
          <w:b/>
          <w:sz w:val="32"/>
          <w:szCs w:val="32"/>
        </w:rPr>
      </w:pPr>
      <w:r w:rsidRPr="004765A8">
        <w:rPr>
          <w:rFonts w:ascii="Times New Roman" w:eastAsia="黑体" w:hAnsi="Times New Roman" w:cs="Times New Roman"/>
          <w:b/>
          <w:sz w:val="32"/>
          <w:szCs w:val="32"/>
        </w:rPr>
        <w:t>Tuning interfacial spins of antiferromagnet via spin-orbit torque</w:t>
      </w:r>
    </w:p>
    <w:p w:rsidR="00221DF0" w:rsidRPr="004765A8" w:rsidRDefault="00221DF0" w:rsidP="00221DF0">
      <w:pPr>
        <w:spacing w:line="480" w:lineRule="auto"/>
        <w:jc w:val="center"/>
        <w:rPr>
          <w:rFonts w:ascii="Times New Roman" w:eastAsia="等线" w:hAnsi="Times New Roman" w:cs="Times New Roman"/>
          <w:sz w:val="24"/>
        </w:rPr>
      </w:pPr>
      <w:r w:rsidRPr="004765A8">
        <w:rPr>
          <w:rFonts w:ascii="楷体" w:eastAsia="楷体" w:hAnsi="楷体" w:cs="Times New Roman" w:hint="eastAsia"/>
          <w:sz w:val="28"/>
          <w:szCs w:val="24"/>
        </w:rPr>
        <w:t>刘雄华</w:t>
      </w:r>
      <w:r w:rsidRPr="004765A8">
        <w:rPr>
          <w:rFonts w:ascii="Times New Roman" w:eastAsia="等线" w:hAnsi="Times New Roman" w:cs="Times New Roman" w:hint="eastAsia"/>
          <w:sz w:val="24"/>
          <w:vertAlign w:val="superscript"/>
        </w:rPr>
        <w:t>1</w:t>
      </w:r>
      <w:r w:rsidRPr="004765A8">
        <w:rPr>
          <w:rFonts w:ascii="Times New Roman" w:eastAsia="等线" w:hAnsi="Times New Roman" w:cs="Times New Roman"/>
          <w:sz w:val="24"/>
          <w:vertAlign w:val="superscript"/>
        </w:rPr>
        <w:t>,2</w:t>
      </w:r>
      <w:r w:rsidRPr="004765A8">
        <w:rPr>
          <w:rFonts w:ascii="Times New Roman" w:eastAsia="等线" w:hAnsi="Times New Roman" w:cs="Times New Roman"/>
          <w:sz w:val="24"/>
        </w:rPr>
        <w:t xml:space="preserve">, </w:t>
      </w:r>
      <w:r w:rsidRPr="004765A8">
        <w:rPr>
          <w:rFonts w:ascii="楷体" w:eastAsia="楷体" w:hAnsi="楷体" w:cs="Times New Roman" w:hint="eastAsia"/>
          <w:sz w:val="28"/>
          <w:szCs w:val="24"/>
        </w:rPr>
        <w:t>周志鹏</w:t>
      </w:r>
      <w:r w:rsidRPr="004765A8">
        <w:rPr>
          <w:rFonts w:ascii="Times New Roman" w:eastAsia="等线" w:hAnsi="Times New Roman" w:cs="Times New Roman" w:hint="eastAsia"/>
          <w:sz w:val="24"/>
          <w:vertAlign w:val="superscript"/>
        </w:rPr>
        <w:t>1,2</w:t>
      </w:r>
      <w:r w:rsidRPr="004765A8">
        <w:rPr>
          <w:rFonts w:ascii="Times New Roman" w:eastAsia="等线" w:hAnsi="Times New Roman" w:cs="Times New Roman"/>
          <w:sz w:val="24"/>
        </w:rPr>
        <w:t xml:space="preserve">, </w:t>
      </w:r>
      <w:r w:rsidRPr="004765A8">
        <w:rPr>
          <w:rFonts w:ascii="楷体" w:eastAsia="楷体" w:hAnsi="楷体" w:cs="Times New Roman" w:hint="eastAsia"/>
          <w:sz w:val="28"/>
          <w:szCs w:val="24"/>
        </w:rPr>
        <w:t>王开友</w:t>
      </w:r>
      <w:r w:rsidRPr="004765A8">
        <w:rPr>
          <w:rFonts w:ascii="Times New Roman" w:eastAsia="等线" w:hAnsi="Times New Roman" w:cs="Times New Roman" w:hint="eastAsia"/>
          <w:sz w:val="24"/>
          <w:vertAlign w:val="superscript"/>
        </w:rPr>
        <w:t>1,</w:t>
      </w:r>
      <w:r w:rsidRPr="004765A8">
        <w:rPr>
          <w:rFonts w:ascii="Times New Roman" w:eastAsia="等线" w:hAnsi="Times New Roman" w:cs="Times New Roman"/>
          <w:sz w:val="24"/>
          <w:vertAlign w:val="superscript"/>
        </w:rPr>
        <w:t>2,3,4</w:t>
      </w:r>
      <w:r w:rsidRPr="004765A8">
        <w:rPr>
          <w:rFonts w:ascii="Times New Roman" w:eastAsia="等线" w:hAnsi="Times New Roman" w:cs="Times New Roman"/>
          <w:sz w:val="24"/>
        </w:rPr>
        <w:t xml:space="preserve"> </w:t>
      </w:r>
    </w:p>
    <w:p w:rsidR="00221DF0" w:rsidRPr="004765A8" w:rsidRDefault="00221DF0" w:rsidP="00221DF0">
      <w:pPr>
        <w:autoSpaceDE w:val="0"/>
        <w:autoSpaceDN w:val="0"/>
        <w:adjustRightInd w:val="0"/>
        <w:rPr>
          <w:rFonts w:ascii="Times New Roman" w:eastAsia="等线" w:hAnsi="Times New Roman" w:cs="Times New Roman"/>
          <w:i/>
          <w:sz w:val="24"/>
          <w:szCs w:val="24"/>
        </w:rPr>
      </w:pPr>
      <w:r w:rsidRPr="004765A8">
        <w:rPr>
          <w:rFonts w:ascii="Times New Roman" w:eastAsia="等线" w:hAnsi="Times New Roman" w:cs="Times New Roman"/>
          <w:i/>
          <w:sz w:val="24"/>
          <w:szCs w:val="24"/>
          <w:vertAlign w:val="superscript"/>
        </w:rPr>
        <w:t>1</w:t>
      </w:r>
      <w:r w:rsidRPr="004765A8">
        <w:rPr>
          <w:rFonts w:ascii="Times New Roman" w:eastAsia="等线" w:hAnsi="Times New Roman" w:cs="Times New Roman"/>
          <w:i/>
          <w:sz w:val="24"/>
          <w:szCs w:val="24"/>
        </w:rPr>
        <w:t>State Key Laboratory for Superlattices and Microstructures, Institute of Semiconductors, Chinese Academy of Sciences, Beijing, 100083</w:t>
      </w:r>
    </w:p>
    <w:p w:rsidR="00221DF0" w:rsidRPr="004765A8" w:rsidRDefault="00221DF0" w:rsidP="00221DF0">
      <w:pPr>
        <w:rPr>
          <w:rFonts w:ascii="Times New Roman" w:eastAsia="等线" w:hAnsi="Times New Roman" w:cs="Times New Roman"/>
          <w:i/>
          <w:sz w:val="24"/>
          <w:szCs w:val="24"/>
        </w:rPr>
      </w:pPr>
      <w:r w:rsidRPr="004765A8">
        <w:rPr>
          <w:rFonts w:ascii="Times New Roman" w:eastAsia="等线" w:hAnsi="Times New Roman" w:cs="Times New Roman"/>
          <w:i/>
          <w:sz w:val="24"/>
          <w:szCs w:val="24"/>
          <w:vertAlign w:val="superscript"/>
        </w:rPr>
        <w:t>2</w:t>
      </w:r>
      <w:r w:rsidRPr="004765A8">
        <w:rPr>
          <w:rFonts w:ascii="Times New Roman" w:eastAsia="等线" w:hAnsi="Times New Roman" w:cs="Times New Roman"/>
          <w:i/>
          <w:sz w:val="24"/>
          <w:szCs w:val="24"/>
        </w:rPr>
        <w:t xml:space="preserve"> Center of Materials Science and Optoelectronics Engineering, University of Chinese Academy of Sciences, Beijing, 100049</w:t>
      </w:r>
    </w:p>
    <w:p w:rsidR="00221DF0" w:rsidRPr="004765A8" w:rsidRDefault="00221DF0" w:rsidP="00221DF0">
      <w:pPr>
        <w:spacing w:before="120" w:after="120"/>
        <w:rPr>
          <w:rFonts w:ascii="Times New Roman" w:eastAsia="等线" w:hAnsi="Times New Roman" w:cs="Times New Roman"/>
          <w:i/>
          <w:iCs/>
          <w:sz w:val="24"/>
          <w:szCs w:val="24"/>
        </w:rPr>
      </w:pPr>
      <w:r w:rsidRPr="004765A8">
        <w:rPr>
          <w:rFonts w:ascii="Times New Roman" w:eastAsia="等线" w:hAnsi="Times New Roman" w:cs="Times New Roman"/>
          <w:sz w:val="24"/>
          <w:szCs w:val="24"/>
          <w:vertAlign w:val="superscript"/>
        </w:rPr>
        <w:t>3</w:t>
      </w:r>
      <w:r w:rsidRPr="004765A8">
        <w:rPr>
          <w:rFonts w:ascii="Times New Roman" w:eastAsia="等线" w:hAnsi="Times New Roman" w:cs="Times New Roman"/>
          <w:i/>
          <w:iCs/>
          <w:sz w:val="24"/>
          <w:szCs w:val="24"/>
        </w:rPr>
        <w:t xml:space="preserve"> Beijing Academy of Quantum Information Sciences, Beijing</w:t>
      </w:r>
      <w:r w:rsidRPr="004765A8">
        <w:rPr>
          <w:rFonts w:ascii="Times New Roman" w:eastAsia="等线" w:hAnsi="Times New Roman" w:cs="Times New Roman" w:hint="eastAsia"/>
          <w:i/>
          <w:iCs/>
          <w:sz w:val="24"/>
          <w:szCs w:val="24"/>
        </w:rPr>
        <w:t>,</w:t>
      </w:r>
      <w:r w:rsidRPr="004765A8">
        <w:rPr>
          <w:rFonts w:ascii="Times New Roman" w:eastAsia="等线" w:hAnsi="Times New Roman" w:cs="Times New Roman"/>
          <w:i/>
          <w:iCs/>
          <w:sz w:val="24"/>
          <w:szCs w:val="24"/>
        </w:rPr>
        <w:t xml:space="preserve"> 100193</w:t>
      </w:r>
    </w:p>
    <w:p w:rsidR="00221DF0" w:rsidRPr="004765A8" w:rsidRDefault="00221DF0" w:rsidP="00221DF0">
      <w:pPr>
        <w:rPr>
          <w:rFonts w:ascii="Times New Roman" w:eastAsia="等线" w:hAnsi="Times New Roman" w:cs="Times New Roman"/>
          <w:i/>
          <w:iCs/>
          <w:sz w:val="24"/>
          <w:szCs w:val="24"/>
        </w:rPr>
      </w:pPr>
      <w:r w:rsidRPr="004765A8">
        <w:rPr>
          <w:rFonts w:ascii="Times New Roman" w:eastAsia="等线" w:hAnsi="Times New Roman" w:cs="Times New Roman"/>
          <w:i/>
          <w:iCs/>
          <w:sz w:val="24"/>
          <w:szCs w:val="24"/>
          <w:vertAlign w:val="superscript"/>
        </w:rPr>
        <w:t>4</w:t>
      </w:r>
      <w:r w:rsidRPr="004765A8">
        <w:rPr>
          <w:rFonts w:ascii="Times New Roman" w:eastAsia="等线" w:hAnsi="Times New Roman" w:cs="Times New Roman"/>
          <w:i/>
          <w:iCs/>
          <w:sz w:val="24"/>
          <w:szCs w:val="24"/>
        </w:rPr>
        <w:t>Center for Excellence in Topological Quantum Computation, University of Chinese Academy of Science, Beijing, 100049</w:t>
      </w:r>
    </w:p>
    <w:p w:rsidR="00221DF0" w:rsidRPr="004765A8" w:rsidRDefault="00221DF0" w:rsidP="00221DF0">
      <w:pPr>
        <w:rPr>
          <w:rFonts w:ascii="Times New Roman" w:eastAsia="等线" w:hAnsi="Times New Roman" w:cs="Times New Roman"/>
          <w:i/>
          <w:iCs/>
          <w:sz w:val="24"/>
          <w:szCs w:val="24"/>
        </w:rPr>
      </w:pPr>
    </w:p>
    <w:p w:rsidR="00221DF0" w:rsidRPr="004765A8" w:rsidRDefault="00221DF0" w:rsidP="00221DF0">
      <w:pPr>
        <w:rPr>
          <w:rFonts w:ascii="Times New Roman" w:eastAsia="等线" w:hAnsi="Times New Roman" w:cs="Times New Roman"/>
        </w:rPr>
      </w:pPr>
      <w:r w:rsidRPr="004765A8">
        <w:rPr>
          <w:rFonts w:ascii="Times New Roman" w:eastAsia="等线" w:hAnsi="Times New Roman" w:cs="Times New Roman"/>
        </w:rPr>
        <w:t xml:space="preserve">e-mail: </w:t>
      </w:r>
      <w:hyperlink r:id="rId51" w:history="1">
        <w:r w:rsidRPr="004765A8">
          <w:rPr>
            <w:rFonts w:ascii="Times New Roman" w:eastAsia="等线" w:hAnsi="Times New Roman" w:cs="Times New Roman"/>
            <w:color w:val="0563C1"/>
            <w:u w:val="single"/>
          </w:rPr>
          <w:t>xionghualiu@semi.ac.cn</w:t>
        </w:r>
      </w:hyperlink>
    </w:p>
    <w:p w:rsidR="00221DF0" w:rsidRPr="004765A8" w:rsidRDefault="00221DF0" w:rsidP="00221DF0">
      <w:pPr>
        <w:rPr>
          <w:rFonts w:ascii="Times New Roman" w:eastAsia="等线" w:hAnsi="Times New Roman" w:cs="Times New Roman"/>
        </w:rPr>
      </w:pPr>
    </w:p>
    <w:p w:rsidR="00221DF0" w:rsidRPr="004765A8" w:rsidRDefault="00221DF0" w:rsidP="00221DF0">
      <w:pPr>
        <w:spacing w:line="360" w:lineRule="auto"/>
        <w:rPr>
          <w:rFonts w:ascii="Times New Roman" w:eastAsia="等线" w:hAnsi="Times New Roman" w:cs="Times New Roman"/>
          <w:szCs w:val="21"/>
        </w:rPr>
      </w:pPr>
      <w:r w:rsidRPr="004765A8">
        <w:rPr>
          <w:rFonts w:ascii="Times New Roman" w:eastAsia="等线" w:hAnsi="Times New Roman" w:cs="Times New Roman"/>
          <w:szCs w:val="21"/>
        </w:rPr>
        <w:t xml:space="preserve">A great potential in decreasing device power consumption and scale makes antiferromagnets outstanding candidates for the next generation of spintronic applications. Recently, the manipulation of antiferromagnetic (AFM) orders has been realized by various ways. While most investigations focus on electrical control of </w:t>
      </w:r>
      <w:r w:rsidRPr="004765A8">
        <w:rPr>
          <w:rFonts w:ascii="Times New Roman" w:eastAsia="等线" w:hAnsi="Times New Roman" w:cs="Times New Roman" w:hint="eastAsia"/>
          <w:szCs w:val="21"/>
        </w:rPr>
        <w:t>AFM</w:t>
      </w:r>
      <w:r w:rsidRPr="004765A8">
        <w:rPr>
          <w:rFonts w:ascii="Times New Roman" w:eastAsia="等线" w:hAnsi="Times New Roman" w:cs="Times New Roman"/>
          <w:szCs w:val="21"/>
        </w:rPr>
        <w:t xml:space="preserve"> bulk properties, the interfacial spin order </w:t>
      </w:r>
      <w:r w:rsidRPr="004765A8">
        <w:rPr>
          <w:rFonts w:ascii="Times New Roman" w:eastAsia="等线" w:hAnsi="Times New Roman" w:cs="Times New Roman" w:hint="eastAsia"/>
          <w:szCs w:val="21"/>
        </w:rPr>
        <w:t>of</w:t>
      </w:r>
      <w:r w:rsidRPr="004765A8">
        <w:rPr>
          <w:rFonts w:ascii="Times New Roman" w:eastAsia="等线" w:hAnsi="Times New Roman" w:cs="Times New Roman"/>
          <w:szCs w:val="21"/>
        </w:rPr>
        <w:t xml:space="preserve"> antiferromagnet is an important integral part of spintronic devices, thus to successfully tune the </w:t>
      </w:r>
      <w:r w:rsidRPr="004765A8">
        <w:rPr>
          <w:rFonts w:ascii="Times New Roman" w:eastAsia="等线" w:hAnsi="Times New Roman" w:cs="Times New Roman" w:hint="eastAsia"/>
          <w:szCs w:val="21"/>
        </w:rPr>
        <w:t>AFM</w:t>
      </w:r>
      <w:r w:rsidRPr="004765A8">
        <w:rPr>
          <w:rFonts w:ascii="Times New Roman" w:eastAsia="等线" w:hAnsi="Times New Roman" w:cs="Times New Roman"/>
          <w:szCs w:val="21"/>
        </w:rPr>
        <w:t xml:space="preserve"> interfacial spins is urgently desired. </w:t>
      </w:r>
      <w:r w:rsidRPr="004765A8">
        <w:rPr>
          <w:rFonts w:ascii="Times New Roman" w:eastAsia="等线" w:hAnsi="Times New Roman" w:cs="Times New Roman" w:hint="eastAsia"/>
          <w:szCs w:val="21"/>
        </w:rPr>
        <w:t>H</w:t>
      </w:r>
      <w:r w:rsidRPr="004765A8">
        <w:rPr>
          <w:rFonts w:ascii="Times New Roman" w:eastAsia="等线" w:hAnsi="Times New Roman" w:cs="Times New Roman"/>
          <w:szCs w:val="21"/>
        </w:rPr>
        <w:t xml:space="preserve">ere, we report the high adjustability of AFM interfacial spins by </w:t>
      </w:r>
      <w:r w:rsidRPr="004765A8">
        <w:rPr>
          <w:rFonts w:ascii="Times New Roman" w:eastAsia="等线" w:hAnsi="Times New Roman" w:cs="Times New Roman" w:hint="eastAsia"/>
          <w:szCs w:val="21"/>
        </w:rPr>
        <w:t>spin</w:t>
      </w:r>
      <w:r w:rsidRPr="004765A8">
        <w:rPr>
          <w:rFonts w:ascii="Times New Roman" w:eastAsia="等线" w:hAnsi="Times New Roman" w:cs="Times New Roman"/>
          <w:szCs w:val="21"/>
        </w:rPr>
        <w:t xml:space="preserve">-orbit torque (SOT) with the assistance of perpendicular or longitudinal </w:t>
      </w:r>
      <w:r w:rsidRPr="004765A8">
        <w:rPr>
          <w:rFonts w:ascii="Times New Roman" w:eastAsia="等线" w:hAnsi="Times New Roman" w:cs="Times New Roman" w:hint="eastAsia"/>
          <w:szCs w:val="21"/>
        </w:rPr>
        <w:t xml:space="preserve">magnetic </w:t>
      </w:r>
      <w:r w:rsidRPr="004765A8">
        <w:rPr>
          <w:rFonts w:ascii="Times New Roman" w:eastAsia="等线" w:hAnsi="Times New Roman" w:cs="Times New Roman"/>
          <w:szCs w:val="21"/>
        </w:rPr>
        <w:t xml:space="preserve">fields, that the interfacial spins of AFM layer gradually switched from one to another direction </w:t>
      </w:r>
      <w:r w:rsidRPr="004765A8">
        <w:rPr>
          <w:rFonts w:ascii="Times New Roman" w:eastAsia="等线" w:hAnsi="Times New Roman" w:cs="Times New Roman" w:hint="eastAsia"/>
          <w:szCs w:val="21"/>
        </w:rPr>
        <w:t>have been demonstrated</w:t>
      </w:r>
      <w:r w:rsidRPr="004765A8">
        <w:rPr>
          <w:rFonts w:ascii="Times New Roman" w:eastAsia="等线" w:hAnsi="Times New Roman" w:cs="Times New Roman"/>
          <w:szCs w:val="21"/>
        </w:rPr>
        <w:t xml:space="preserve">. In particular, the field-free SOT-induced AFM interfacial spins flipping </w:t>
      </w:r>
      <w:r w:rsidRPr="004765A8">
        <w:rPr>
          <w:rFonts w:ascii="Times New Roman" w:eastAsia="等线" w:hAnsi="Times New Roman" w:cs="Times New Roman" w:hint="eastAsia"/>
          <w:szCs w:val="21"/>
        </w:rPr>
        <w:t>has</w:t>
      </w:r>
      <w:r w:rsidRPr="004765A8">
        <w:rPr>
          <w:rFonts w:ascii="Times New Roman" w:eastAsia="等线" w:hAnsi="Times New Roman" w:cs="Times New Roman"/>
          <w:szCs w:val="21"/>
        </w:rPr>
        <w:t xml:space="preserve"> </w:t>
      </w:r>
      <w:r w:rsidRPr="004765A8">
        <w:rPr>
          <w:rFonts w:ascii="Times New Roman" w:eastAsia="等线" w:hAnsi="Times New Roman" w:cs="Times New Roman" w:hint="eastAsia"/>
          <w:szCs w:val="21"/>
        </w:rPr>
        <w:t xml:space="preserve">also been </w:t>
      </w:r>
      <w:r w:rsidRPr="004765A8">
        <w:rPr>
          <w:rFonts w:ascii="Times New Roman" w:eastAsia="等线" w:hAnsi="Times New Roman" w:cs="Times New Roman"/>
          <w:szCs w:val="21"/>
        </w:rPr>
        <w:t>observed, which would be attributed to the effective built-in out-of-plane field because of the unequal upward and downward AFM interfacial spins. Our work provides a precise way to modulate the AFM interfacial spins via SOT, which will greatly promote innovative designs for next generation spintronic devices and enlarge its applications.</w:t>
      </w:r>
    </w:p>
    <w:p w:rsidR="00221DF0" w:rsidRPr="004765A8" w:rsidRDefault="00221DF0" w:rsidP="00221DF0">
      <w:pPr>
        <w:rPr>
          <w:rFonts w:ascii="等线" w:eastAsia="等线" w:hAnsi="等线" w:cs="Times New Roman"/>
        </w:rPr>
      </w:pPr>
    </w:p>
    <w:p w:rsidR="00221DF0" w:rsidRDefault="00221DF0" w:rsidP="00221DF0">
      <w:pPr>
        <w:spacing w:after="160" w:line="259" w:lineRule="auto"/>
        <w:rPr>
          <w:rFonts w:ascii="Times New Roman" w:hAnsi="Times New Roman" w:cs="Times New Roman"/>
        </w:rPr>
      </w:pPr>
      <w:r>
        <w:rPr>
          <w:rFonts w:ascii="Times New Roman" w:hAnsi="Times New Roman" w:cs="Times New Roman"/>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J1-0</w:t>
      </w:r>
      <w:r>
        <w:rPr>
          <w:rFonts w:ascii="Times New Roman" w:hAnsi="Times New Roman" w:cs="Times New Roman" w:hint="eastAsia"/>
          <w:sz w:val="28"/>
          <w:szCs w:val="28"/>
        </w:rPr>
        <w:t>34</w:t>
      </w:r>
      <w:r>
        <w:rPr>
          <w:rFonts w:ascii="Times New Roman" w:hAnsi="Times New Roman" w:cs="Times New Roman"/>
          <w:sz w:val="28"/>
          <w:szCs w:val="28"/>
        </w:rPr>
        <w:t xml:space="preserve">         </w:t>
      </w:r>
      <w:r w:rsidR="000E4766">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EE2D39" w:rsidRDefault="00221DF0" w:rsidP="00221DF0">
      <w:pPr>
        <w:tabs>
          <w:tab w:val="left" w:pos="350"/>
          <w:tab w:val="right" w:pos="9355"/>
        </w:tabs>
        <w:rPr>
          <w:rFonts w:ascii="黑体" w:eastAsia="黑体" w:hAnsi="黑体" w:cs="Times New Roman"/>
          <w:sz w:val="32"/>
          <w:szCs w:val="32"/>
        </w:rPr>
      </w:pPr>
      <w:r w:rsidRPr="00EE2D39">
        <w:rPr>
          <w:rFonts w:ascii="黑体" w:eastAsia="黑体" w:hAnsi="黑体" w:cs="Times New Roman" w:hint="eastAsia"/>
          <w:sz w:val="32"/>
          <w:szCs w:val="32"/>
        </w:rPr>
        <w:t>非共线面内辅助磁场对自旋轨道矩诱导非对称磁化强度翻转的影响</w:t>
      </w:r>
    </w:p>
    <w:p w:rsidR="00221DF0" w:rsidRPr="00EE2D39" w:rsidRDefault="00221DF0" w:rsidP="00221DF0">
      <w:pPr>
        <w:jc w:val="center"/>
        <w:rPr>
          <w:rFonts w:ascii="楷体" w:eastAsia="楷体" w:hAnsi="楷体" w:cs="Times New Roman"/>
          <w:color w:val="FF0000"/>
          <w:sz w:val="24"/>
          <w:szCs w:val="24"/>
        </w:rPr>
      </w:pPr>
      <w:r w:rsidRPr="00EE2D39">
        <w:rPr>
          <w:rFonts w:ascii="楷体" w:eastAsia="楷体" w:hAnsi="楷体" w:cs="Times New Roman" w:hint="eastAsia"/>
          <w:sz w:val="28"/>
          <w:szCs w:val="28"/>
          <w:u w:val="single"/>
        </w:rPr>
        <w:t>樊维佳</w:t>
      </w:r>
      <w:r w:rsidRPr="00EE2D39">
        <w:rPr>
          <w:rFonts w:ascii="楷体" w:eastAsia="楷体" w:hAnsi="楷体" w:cs="Times New Roman" w:hint="eastAsia"/>
          <w:sz w:val="28"/>
          <w:szCs w:val="28"/>
        </w:rPr>
        <w:t>，赵洁，陈焕坚，杨黄林，吕伟明，时钟，丘学鹏</w:t>
      </w:r>
    </w:p>
    <w:p w:rsidR="00221DF0" w:rsidRPr="00EE2D39" w:rsidRDefault="00221DF0" w:rsidP="00221DF0">
      <w:pPr>
        <w:jc w:val="center"/>
        <w:rPr>
          <w:rFonts w:ascii="楷体" w:eastAsia="楷体" w:hAnsi="楷体" w:cs="Times New Roman"/>
          <w:sz w:val="24"/>
          <w:szCs w:val="24"/>
        </w:rPr>
      </w:pPr>
    </w:p>
    <w:p w:rsidR="00221DF0" w:rsidRPr="00EE2D39" w:rsidRDefault="00221DF0" w:rsidP="00221DF0">
      <w:pPr>
        <w:jc w:val="center"/>
        <w:rPr>
          <w:rFonts w:ascii="楷体" w:eastAsia="楷体" w:hAnsi="楷体" w:cs="Times New Roman"/>
          <w:sz w:val="24"/>
          <w:szCs w:val="24"/>
        </w:rPr>
      </w:pPr>
      <w:r w:rsidRPr="00EE2D39">
        <w:rPr>
          <w:rFonts w:ascii="楷体" w:eastAsia="楷体" w:hAnsi="楷体" w:cs="Times New Roman" w:hint="eastAsia"/>
          <w:sz w:val="24"/>
          <w:szCs w:val="24"/>
        </w:rPr>
        <w:t>同济大学物理科学与工程学院，上海市杨浦区四平路1239号，200092</w:t>
      </w:r>
    </w:p>
    <w:p w:rsidR="00221DF0" w:rsidRPr="00EE2D39" w:rsidRDefault="00221DF0" w:rsidP="00221DF0">
      <w:pPr>
        <w:jc w:val="center"/>
        <w:rPr>
          <w:rFonts w:ascii="等线" w:eastAsia="等线" w:hAnsi="等线" w:cs="Times New Roman"/>
        </w:rPr>
      </w:pPr>
      <w:r w:rsidRPr="00EE2D39">
        <w:rPr>
          <w:rFonts w:ascii="Times New Roman" w:eastAsia="楷体" w:hAnsi="Times New Roman" w:cs="Times New Roman" w:hint="eastAsia"/>
          <w:szCs w:val="21"/>
        </w:rPr>
        <w:t>Email</w:t>
      </w:r>
      <w:r w:rsidRPr="00EE2D39">
        <w:rPr>
          <w:rFonts w:ascii="Times New Roman" w:eastAsia="楷体" w:hAnsi="Times New Roman" w:cs="Times New Roman" w:hint="eastAsia"/>
          <w:szCs w:val="21"/>
        </w:rPr>
        <w:t>：</w:t>
      </w:r>
      <w:hyperlink r:id="rId52" w:history="1">
        <w:r w:rsidRPr="00EE2D39">
          <w:rPr>
            <w:rFonts w:ascii="Times New Roman" w:eastAsia="楷体" w:hAnsi="Times New Roman" w:cs="Times New Roman"/>
            <w:szCs w:val="21"/>
          </w:rPr>
          <w:t>fanwj@tongji.edu.cn</w:t>
        </w:r>
      </w:hyperlink>
    </w:p>
    <w:p w:rsidR="00221DF0" w:rsidRPr="00EE2D39" w:rsidRDefault="00221DF0" w:rsidP="00221DF0">
      <w:pPr>
        <w:spacing w:line="360" w:lineRule="auto"/>
        <w:rPr>
          <w:rFonts w:ascii="宋体" w:eastAsia="宋体" w:hAnsi="宋体" w:cs="Times New Roman"/>
        </w:rPr>
      </w:pPr>
      <w:r w:rsidRPr="00EE2D39">
        <w:rPr>
          <w:rFonts w:ascii="宋体" w:eastAsia="宋体" w:hAnsi="宋体" w:cs="宋体" w:hint="eastAsia"/>
          <w:szCs w:val="21"/>
        </w:rPr>
        <w:t>摘要：</w:t>
      </w:r>
      <w:r w:rsidRPr="00EE2D39">
        <w:rPr>
          <w:rFonts w:ascii="宋体" w:eastAsia="宋体" w:hAnsi="宋体" w:cs="Times New Roman" w:hint="eastAsia"/>
        </w:rPr>
        <w:t>自旋轨道矩诱导磁化强度的翻转因其具有低翻转电流密度、高速以及高稳定性而备受瞩目，在磁性随机存储器、磁记录材料方面有巨大的潜在应用价值。然而在自旋轨道矩诱导磁化强度翻转时，还必须施加一个沿着电流方向的面内辅助磁场，该辅助磁场如果与电流方向垂直，则无法实现翻转。为了研究辅助磁场对磁化强度翻转的影响，我们利用高真空磁控溅射仪，在硅衬底上生长了</w:t>
      </w:r>
      <w:r w:rsidRPr="00EE2D39">
        <w:rPr>
          <w:rFonts w:ascii="Times New Roman" w:eastAsia="宋体" w:hAnsi="Times New Roman" w:cs="Times New Roman" w:hint="eastAsia"/>
          <w:szCs w:val="21"/>
        </w:rPr>
        <w:t>P</w:t>
      </w:r>
      <w:r w:rsidRPr="00EE2D39">
        <w:rPr>
          <w:rFonts w:ascii="Times New Roman" w:eastAsia="宋体" w:hAnsi="Times New Roman" w:cs="Times New Roman"/>
          <w:szCs w:val="21"/>
        </w:rPr>
        <w:t>t/CoFeB</w:t>
      </w:r>
      <w:r w:rsidRPr="00EE2D39">
        <w:rPr>
          <w:rFonts w:ascii="宋体" w:eastAsia="宋体" w:hAnsi="宋体" w:cs="Times New Roman" w:hint="eastAsia"/>
        </w:rPr>
        <w:t>和</w:t>
      </w:r>
      <w:r w:rsidRPr="00EE2D39">
        <w:rPr>
          <w:rFonts w:ascii="Times New Roman" w:eastAsia="宋体" w:hAnsi="Times New Roman" w:cs="Times New Roman" w:hint="eastAsia"/>
          <w:szCs w:val="21"/>
        </w:rPr>
        <w:t>Ta/CoFeB</w:t>
      </w:r>
      <w:r w:rsidRPr="00EE2D39">
        <w:rPr>
          <w:rFonts w:ascii="宋体" w:eastAsia="宋体" w:hAnsi="宋体" w:cs="Times New Roman" w:hint="eastAsia"/>
        </w:rPr>
        <w:t>两种双层膜异质结，通过反常霍尔电阻测量电流诱导磁化强度翻转回线，如图</w:t>
      </w:r>
      <w:r w:rsidRPr="00EE2D39">
        <w:rPr>
          <w:rFonts w:ascii="Times New Roman" w:eastAsia="宋体" w:hAnsi="Times New Roman" w:cs="Times New Roman" w:hint="eastAsia"/>
          <w:szCs w:val="21"/>
        </w:rPr>
        <w:t>1</w:t>
      </w:r>
      <w:r w:rsidRPr="00EE2D39">
        <w:rPr>
          <w:rFonts w:ascii="宋体" w:eastAsia="宋体" w:hAnsi="宋体" w:cs="Times New Roman" w:hint="eastAsia"/>
        </w:rPr>
        <w:t>，发现当辅助磁场与电流非共线的时候，会使得磁化强度翻转回线发生偏置，即从下往上翻转和从上往下翻转需要的临界电流密度不同。数值计算也得到了类似的结论，从而揭示了这种不对称性应该归结于横向自旋轨道矩有效场与辅助磁场的横向分量的共同作用。这一结果对优化自旋轨道矩器件的功能和效率具有重要意义。</w:t>
      </w:r>
    </w:p>
    <w:p w:rsidR="00221DF0" w:rsidRPr="00EE2D39" w:rsidRDefault="00221DF0" w:rsidP="00221DF0">
      <w:pPr>
        <w:jc w:val="center"/>
        <w:rPr>
          <w:rFonts w:ascii="等线" w:eastAsia="等线" w:hAnsi="等线" w:cs="Times New Roman"/>
        </w:rPr>
      </w:pPr>
      <w:r w:rsidRPr="00EE2D39">
        <w:rPr>
          <w:rFonts w:ascii="等线" w:eastAsia="等线" w:hAnsi="等线" w:cs="Times New Roman"/>
          <w:noProof/>
        </w:rPr>
        <w:drawing>
          <wp:inline distT="0" distB="0" distL="0" distR="0">
            <wp:extent cx="4000000" cy="2933333"/>
            <wp:effectExtent l="0" t="0" r="635" b="63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4000000" cy="2933333"/>
                    </a:xfrm>
                    <a:prstGeom prst="rect">
                      <a:avLst/>
                    </a:prstGeom>
                  </pic:spPr>
                </pic:pic>
              </a:graphicData>
            </a:graphic>
          </wp:inline>
        </w:drawing>
      </w:r>
    </w:p>
    <w:p w:rsidR="00221DF0" w:rsidRPr="00EE2D39" w:rsidRDefault="00221DF0" w:rsidP="00221DF0">
      <w:pPr>
        <w:spacing w:line="360" w:lineRule="auto"/>
        <w:jc w:val="center"/>
        <w:rPr>
          <w:rFonts w:ascii="Times New Roman" w:eastAsia="宋体" w:hAnsi="Times New Roman" w:cs="Times New Roman"/>
          <w:szCs w:val="21"/>
        </w:rPr>
      </w:pPr>
      <w:r w:rsidRPr="00EE2D39">
        <w:rPr>
          <w:rFonts w:ascii="Times New Roman" w:eastAsia="宋体" w:hAnsi="Times New Roman" w:cs="Times New Roman" w:hint="eastAsia"/>
          <w:szCs w:val="21"/>
        </w:rPr>
        <w:t>图</w:t>
      </w:r>
      <w:r w:rsidRPr="00EE2D39">
        <w:rPr>
          <w:rFonts w:ascii="Times New Roman" w:eastAsia="宋体" w:hAnsi="Times New Roman" w:cs="Times New Roman" w:hint="eastAsia"/>
          <w:szCs w:val="21"/>
        </w:rPr>
        <w:t>1 Pt/CoFeB</w:t>
      </w:r>
      <w:r w:rsidRPr="00EE2D39">
        <w:rPr>
          <w:rFonts w:ascii="Times New Roman" w:eastAsia="宋体" w:hAnsi="Times New Roman" w:cs="Times New Roman" w:hint="eastAsia"/>
          <w:szCs w:val="21"/>
        </w:rPr>
        <w:t>（</w:t>
      </w:r>
      <w:r w:rsidRPr="00EE2D39">
        <w:rPr>
          <w:rFonts w:ascii="Times New Roman" w:eastAsia="宋体" w:hAnsi="Times New Roman" w:cs="Times New Roman" w:hint="eastAsia"/>
          <w:szCs w:val="21"/>
        </w:rPr>
        <w:t>a</w:t>
      </w:r>
      <w:r w:rsidRPr="00EE2D39">
        <w:rPr>
          <w:rFonts w:ascii="Times New Roman" w:eastAsia="宋体" w:hAnsi="Times New Roman" w:cs="Times New Roman" w:hint="eastAsia"/>
          <w:szCs w:val="21"/>
        </w:rPr>
        <w:t>）和</w:t>
      </w:r>
      <w:r w:rsidRPr="00EE2D39">
        <w:rPr>
          <w:rFonts w:ascii="Times New Roman" w:eastAsia="宋体" w:hAnsi="Times New Roman" w:cs="Times New Roman" w:hint="eastAsia"/>
          <w:szCs w:val="21"/>
        </w:rPr>
        <w:t>Ta/CoFeB(c) SOT</w:t>
      </w:r>
      <w:r w:rsidRPr="00EE2D39">
        <w:rPr>
          <w:rFonts w:ascii="Times New Roman" w:eastAsia="宋体" w:hAnsi="Times New Roman" w:cs="Times New Roman" w:hint="eastAsia"/>
          <w:szCs w:val="21"/>
        </w:rPr>
        <w:t>诱导磁化翻转曲线的角度关系</w:t>
      </w:r>
    </w:p>
    <w:p w:rsidR="00221DF0" w:rsidRPr="00EE2D39" w:rsidRDefault="00221DF0" w:rsidP="00221DF0">
      <w:pPr>
        <w:spacing w:line="360" w:lineRule="auto"/>
        <w:rPr>
          <w:rFonts w:ascii="等线" w:eastAsia="宋体" w:hAnsi="等线" w:cs="Times New Roman"/>
        </w:rPr>
      </w:pPr>
      <w:r w:rsidRPr="00EE2D39">
        <w:rPr>
          <w:rFonts w:ascii="宋体" w:eastAsia="宋体" w:hAnsi="宋体" w:cs="宋体" w:hint="eastAsia"/>
        </w:rPr>
        <w:t>关键词：自旋轨道矩、辅助磁场、横向有效场</w:t>
      </w:r>
    </w:p>
    <w:p w:rsidR="00221DF0" w:rsidRPr="00EE2D39" w:rsidRDefault="00221DF0" w:rsidP="00221DF0">
      <w:pPr>
        <w:rPr>
          <w:rFonts w:ascii="Times New Roman" w:eastAsia="宋体" w:hAnsi="Times New Roman" w:cs="Times New Roman"/>
          <w:color w:val="FF0000"/>
          <w:szCs w:val="21"/>
        </w:rPr>
      </w:pPr>
      <w:r w:rsidRPr="00EE2D39">
        <w:rPr>
          <w:rFonts w:ascii="宋体" w:eastAsia="宋体" w:hAnsi="宋体" w:cs="Times New Roman" w:hint="eastAsia"/>
        </w:rPr>
        <w:t>项目基金：国家重点研发项目</w:t>
      </w:r>
      <w:r w:rsidRPr="00EE2D39">
        <w:rPr>
          <w:rFonts w:ascii="Times New Roman" w:eastAsia="宋体" w:hAnsi="Times New Roman" w:cs="Times New Roman" w:hint="eastAsia"/>
          <w:szCs w:val="21"/>
        </w:rPr>
        <w:t>2017YFA0305300, 2017YFA0303202, 2015CB92150</w:t>
      </w:r>
      <w:r w:rsidRPr="00EE2D39">
        <w:rPr>
          <w:rFonts w:ascii="宋体" w:eastAsia="宋体" w:hAnsi="宋体" w:cs="Times New Roman" w:hint="eastAsia"/>
        </w:rPr>
        <w:t>，国家自然科学基金</w:t>
      </w:r>
      <w:r w:rsidRPr="00EE2D39">
        <w:rPr>
          <w:rFonts w:ascii="Times New Roman" w:eastAsia="宋体" w:hAnsi="Times New Roman" w:cs="Times New Roman" w:hint="eastAsia"/>
          <w:szCs w:val="21"/>
        </w:rPr>
        <w:t>11674246,51501131, 51331004, 51671147, 11774259</w:t>
      </w:r>
      <w:r w:rsidRPr="00EE2D39">
        <w:rPr>
          <w:rFonts w:ascii="宋体" w:eastAsia="宋体" w:hAnsi="宋体" w:cs="Times New Roman" w:hint="eastAsia"/>
        </w:rPr>
        <w:t>。</w:t>
      </w:r>
    </w:p>
    <w:p w:rsidR="00221DF0" w:rsidRDefault="00221DF0" w:rsidP="00221DF0">
      <w:pPr>
        <w:spacing w:after="160" w:line="259" w:lineRule="auto"/>
        <w:rPr>
          <w:rFonts w:ascii="Times New Roman" w:hAnsi="Times New Roman" w:cs="Times New Roman"/>
        </w:rPr>
      </w:pPr>
      <w:r>
        <w:rPr>
          <w:rFonts w:ascii="Times New Roman" w:hAnsi="Times New Roman" w:cs="Times New Roman"/>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J1-0</w:t>
      </w:r>
      <w:r>
        <w:rPr>
          <w:rFonts w:ascii="Times New Roman" w:hAnsi="Times New Roman" w:cs="Times New Roman" w:hint="eastAsia"/>
          <w:sz w:val="28"/>
          <w:szCs w:val="28"/>
        </w:rPr>
        <w:t>35</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C5199B" w:rsidRDefault="00221DF0" w:rsidP="00221D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MingLiU" w:hAnsi="Times New Roman" w:cs="Times New Roman"/>
          <w:b/>
          <w:color w:val="000000"/>
          <w:sz w:val="32"/>
          <w:szCs w:val="32"/>
          <w:lang w:eastAsia="zh-TW"/>
        </w:rPr>
      </w:pPr>
      <w:r w:rsidRPr="00C5199B">
        <w:rPr>
          <w:rFonts w:ascii="Times New Roman" w:eastAsia="MingLiU" w:hAnsi="Times New Roman" w:cs="Times New Roman"/>
          <w:b/>
          <w:color w:val="000000"/>
          <w:sz w:val="32"/>
          <w:szCs w:val="32"/>
          <w:lang w:eastAsia="zh-TW"/>
        </w:rPr>
        <w:t xml:space="preserve">Current-driving </w:t>
      </w:r>
      <w:r w:rsidRPr="00C5199B">
        <w:rPr>
          <w:rFonts w:ascii="Times New Roman" w:eastAsia="MingLiU" w:hAnsi="Times New Roman" w:cs="Times New Roman"/>
          <w:b/>
          <w:color w:val="000000"/>
          <w:sz w:val="32"/>
          <w:szCs w:val="32"/>
          <w:u w:val="single"/>
          <w:lang w:eastAsia="zh-TW"/>
        </w:rPr>
        <w:t>skyrmion</w:t>
      </w:r>
      <w:r w:rsidRPr="00C5199B">
        <w:rPr>
          <w:rFonts w:ascii="Times New Roman" w:eastAsia="MingLiU" w:hAnsi="Times New Roman" w:cs="Times New Roman"/>
          <w:b/>
          <w:color w:val="000000"/>
          <w:sz w:val="32"/>
          <w:szCs w:val="32"/>
          <w:lang w:eastAsia="zh-TW"/>
        </w:rPr>
        <w:t xml:space="preserve"> motion in inhomogeneous films</w:t>
      </w:r>
    </w:p>
    <w:p w:rsidR="00221DF0" w:rsidRPr="00C5199B" w:rsidRDefault="00221DF0" w:rsidP="00221D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PMingLiU" w:hAnsi="Times New Roman" w:cs="Times New Roman"/>
          <w:color w:val="000000"/>
          <w:sz w:val="24"/>
          <w:szCs w:val="24"/>
          <w:lang w:eastAsia="zh-TW"/>
        </w:rPr>
      </w:pPr>
      <w:r w:rsidRPr="00C5199B">
        <w:rPr>
          <w:rFonts w:ascii="Times New Roman" w:eastAsia="MingLiU" w:hAnsi="Times New Roman" w:cs="Times New Roman"/>
          <w:color w:val="000000"/>
          <w:sz w:val="24"/>
          <w:szCs w:val="24"/>
          <w:lang w:eastAsia="zh-TW"/>
        </w:rPr>
        <w:t>X. R. Wang (</w:t>
      </w:r>
      <w:r w:rsidRPr="00C5199B">
        <w:rPr>
          <w:rFonts w:ascii="Times New Roman" w:eastAsia="MingLiU" w:hAnsi="Times New Roman" w:cs="Times New Roman"/>
          <w:color w:val="000000"/>
          <w:sz w:val="24"/>
          <w:szCs w:val="24"/>
          <w:u w:val="single"/>
          <w:lang w:eastAsia="zh-TW"/>
        </w:rPr>
        <w:t>phxwan@ust</w:t>
      </w:r>
      <w:r w:rsidRPr="00C5199B">
        <w:rPr>
          <w:rFonts w:ascii="Times New Roman" w:eastAsia="MingLiU" w:hAnsi="Times New Roman" w:cs="Times New Roman"/>
          <w:color w:val="000000"/>
          <w:sz w:val="24"/>
          <w:szCs w:val="24"/>
          <w:lang w:eastAsia="zh-TW"/>
        </w:rPr>
        <w:t>.</w:t>
      </w:r>
      <w:r w:rsidRPr="00C5199B">
        <w:rPr>
          <w:rFonts w:ascii="Times New Roman" w:eastAsia="MingLiU" w:hAnsi="Times New Roman" w:cs="Times New Roman"/>
          <w:color w:val="000000"/>
          <w:sz w:val="24"/>
          <w:szCs w:val="24"/>
          <w:u w:val="single"/>
          <w:lang w:eastAsia="zh-TW"/>
        </w:rPr>
        <w:t>hk)</w:t>
      </w:r>
    </w:p>
    <w:p w:rsidR="00221DF0" w:rsidRPr="00C5199B" w:rsidRDefault="00221DF0" w:rsidP="00221DF0">
      <w:pPr>
        <w:pStyle w:val="HTML"/>
        <w:rPr>
          <w:rFonts w:ascii="Times New Roman" w:eastAsia="PMingLiU" w:hAnsi="Times New Roman" w:cs="Times New Roman"/>
          <w:color w:val="000000"/>
          <w:sz w:val="24"/>
          <w:szCs w:val="24"/>
          <w:lang w:eastAsia="zh-TW"/>
        </w:rPr>
      </w:pPr>
    </w:p>
    <w:p w:rsidR="00221DF0" w:rsidRPr="00C5199B" w:rsidRDefault="00221DF0" w:rsidP="00221DF0">
      <w:pPr>
        <w:pStyle w:val="HTML"/>
        <w:spacing w:line="360" w:lineRule="auto"/>
        <w:rPr>
          <w:rFonts w:ascii="Times New Roman" w:hAnsi="Times New Roman" w:cs="Times New Roman"/>
          <w:sz w:val="21"/>
          <w:szCs w:val="21"/>
        </w:rPr>
      </w:pPr>
      <w:r w:rsidRPr="00C5199B">
        <w:rPr>
          <w:rFonts w:ascii="Times New Roman" w:hAnsi="Times New Roman" w:cs="Times New Roman"/>
          <w:color w:val="000000"/>
          <w:sz w:val="21"/>
          <w:szCs w:val="21"/>
        </w:rPr>
        <w:t xml:space="preserve">In this talk, I will discuss current-driven </w:t>
      </w:r>
      <w:r w:rsidRPr="00C5199B">
        <w:rPr>
          <w:rFonts w:ascii="Times New Roman" w:hAnsi="Times New Roman" w:cs="Times New Roman"/>
          <w:color w:val="000000"/>
          <w:sz w:val="21"/>
          <w:szCs w:val="21"/>
          <w:u w:val="single"/>
        </w:rPr>
        <w:t>skyrmion</w:t>
      </w:r>
      <w:r w:rsidRPr="00C5199B">
        <w:rPr>
          <w:rFonts w:ascii="Times New Roman" w:hAnsi="Times New Roman" w:cs="Times New Roman"/>
          <w:color w:val="000000"/>
          <w:sz w:val="21"/>
          <w:szCs w:val="21"/>
        </w:rPr>
        <w:t xml:space="preserve"> motion in disordered films. There are three phases: pinning phase, disorder-boosted transverse motion, and disordered-suppressed transverse motion. I will focus on the origin of the transverse motion boosting. Random potential landscape generate a force on a skyrmion. The force is perpendicular to the current direction when the skyrmion is pinned. The disorder-induced force is opposite to the </w:t>
      </w:r>
      <w:r w:rsidRPr="00C5199B">
        <w:rPr>
          <w:rFonts w:ascii="Times New Roman" w:hAnsi="Times New Roman" w:cs="Times New Roman"/>
          <w:color w:val="000000"/>
          <w:sz w:val="21"/>
          <w:szCs w:val="21"/>
          <w:u w:val="single"/>
        </w:rPr>
        <w:t>skyrmion</w:t>
      </w:r>
      <w:r w:rsidRPr="00C5199B">
        <w:rPr>
          <w:rFonts w:ascii="Times New Roman" w:hAnsi="Times New Roman" w:cs="Times New Roman"/>
          <w:color w:val="000000"/>
          <w:sz w:val="21"/>
          <w:szCs w:val="21"/>
        </w:rPr>
        <w:t xml:space="preserve"> velocity when it is moving. Under a sufficient high current, disorders below a critical strength can boost the transverse </w:t>
      </w:r>
      <w:r w:rsidRPr="00C5199B">
        <w:rPr>
          <w:rFonts w:ascii="Times New Roman" w:hAnsi="Times New Roman" w:cs="Times New Roman"/>
          <w:color w:val="000000"/>
          <w:sz w:val="21"/>
          <w:szCs w:val="21"/>
          <w:u w:val="single"/>
        </w:rPr>
        <w:t>skyrmion</w:t>
      </w:r>
      <w:r w:rsidRPr="00C5199B">
        <w:rPr>
          <w:rFonts w:ascii="Times New Roman" w:hAnsi="Times New Roman" w:cs="Times New Roman"/>
          <w:color w:val="000000"/>
          <w:sz w:val="21"/>
          <w:szCs w:val="21"/>
        </w:rPr>
        <w:t xml:space="preserve"> motion and hinder the longitudinal motion. The boosting comes mainly from the pinning force that is opposite to the driving force of the current. </w:t>
      </w:r>
      <w:r w:rsidRPr="00C5199B">
        <w:rPr>
          <w:rFonts w:ascii="Times New Roman" w:hAnsi="Times New Roman" w:cs="Times New Roman"/>
          <w:color w:val="000000"/>
          <w:sz w:val="21"/>
          <w:szCs w:val="21"/>
          <w:u w:val="single"/>
        </w:rPr>
        <w:t>Skyrmions</w:t>
      </w:r>
      <w:r w:rsidRPr="00C5199B">
        <w:rPr>
          <w:rFonts w:ascii="Times New Roman" w:hAnsi="Times New Roman" w:cs="Times New Roman"/>
          <w:color w:val="000000"/>
          <w:sz w:val="21"/>
          <w:szCs w:val="21"/>
        </w:rPr>
        <w:t xml:space="preserve"> are pinned under a low current and above the critical disorder strength. Both transverse and longitudinal </w:t>
      </w:r>
      <w:r w:rsidRPr="00C5199B">
        <w:rPr>
          <w:rFonts w:ascii="Times New Roman" w:hAnsi="Times New Roman" w:cs="Times New Roman"/>
          <w:color w:val="000000"/>
          <w:sz w:val="21"/>
          <w:szCs w:val="21"/>
          <w:u w:val="single"/>
        </w:rPr>
        <w:t>skyrmion</w:t>
      </w:r>
      <w:r w:rsidRPr="00C5199B">
        <w:rPr>
          <w:rFonts w:ascii="Times New Roman" w:hAnsi="Times New Roman" w:cs="Times New Roman"/>
          <w:color w:val="000000"/>
          <w:sz w:val="21"/>
          <w:szCs w:val="21"/>
        </w:rPr>
        <w:t xml:space="preserve"> motions are hindered at an intermediate current. The phase diagram will also be discussed.</w:t>
      </w:r>
    </w:p>
    <w:p w:rsidR="00221DF0" w:rsidRDefault="00221DF0" w:rsidP="00221DF0">
      <w:pPr>
        <w:spacing w:after="160" w:line="259" w:lineRule="auto"/>
        <w:rPr>
          <w:rFonts w:ascii="Times New Roman" w:hAnsi="Times New Roman" w:cs="Times New Roman"/>
        </w:rPr>
      </w:pPr>
      <w:r>
        <w:rPr>
          <w:rFonts w:ascii="Times New Roman" w:hAnsi="Times New Roman" w:cs="Times New Roman"/>
        </w:rPr>
        <w:br w:type="page"/>
      </w:r>
    </w:p>
    <w:p w:rsidR="00CD605B" w:rsidRPr="00CD605B" w:rsidRDefault="00221DF0" w:rsidP="00CD605B">
      <w:pPr>
        <w:ind w:firstLineChars="200" w:firstLine="560"/>
        <w:jc w:val="center"/>
        <w:rPr>
          <w:rFonts w:ascii="Times New Roman" w:hAnsi="Times New Roman" w:cs="Times New Roman"/>
          <w:sz w:val="28"/>
          <w:szCs w:val="28"/>
        </w:rPr>
      </w:pPr>
      <w:r w:rsidRPr="00F32CF5">
        <w:rPr>
          <w:rFonts w:ascii="Times New Roman" w:hAnsi="Times New Roman" w:cs="Times New Roman"/>
          <w:sz w:val="28"/>
          <w:szCs w:val="28"/>
        </w:rPr>
        <w:lastRenderedPageBreak/>
        <w:t>J1-0</w:t>
      </w:r>
      <w:r>
        <w:rPr>
          <w:rFonts w:ascii="Times New Roman" w:hAnsi="Times New Roman" w:cs="Times New Roman" w:hint="eastAsia"/>
          <w:sz w:val="28"/>
          <w:szCs w:val="28"/>
        </w:rPr>
        <w:t>36</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r w:rsidR="00CD605B" w:rsidRPr="00CD605B">
        <w:rPr>
          <w:rFonts w:ascii="黑体" w:eastAsia="黑体" w:hAnsi="黑体" w:cs="Times New Roman" w:hint="eastAsia"/>
          <w:sz w:val="32"/>
          <w:szCs w:val="32"/>
        </w:rPr>
        <w:t>亚铁磁skyrmion的一些探索性研究</w:t>
      </w:r>
    </w:p>
    <w:p w:rsidR="00CD605B" w:rsidRDefault="00CD605B" w:rsidP="00CD605B">
      <w:pPr>
        <w:jc w:val="center"/>
        <w:rPr>
          <w:rFonts w:ascii="楷体" w:eastAsia="楷体" w:hAnsi="楷体" w:cs="Times New Roman" w:hint="eastAsia"/>
          <w:color w:val="FF0000"/>
          <w:sz w:val="24"/>
          <w:szCs w:val="24"/>
        </w:rPr>
      </w:pPr>
      <w:r>
        <w:rPr>
          <w:rFonts w:ascii="楷体" w:eastAsia="楷体" w:hAnsi="楷体" w:cs="Times New Roman" w:hint="eastAsia"/>
          <w:sz w:val="28"/>
          <w:szCs w:val="28"/>
        </w:rPr>
        <w:t>江万军</w:t>
      </w:r>
    </w:p>
    <w:p w:rsidR="00CD605B" w:rsidRPr="00CD605B" w:rsidRDefault="00CD605B" w:rsidP="00CD605B">
      <w:pPr>
        <w:jc w:val="center"/>
        <w:rPr>
          <w:rFonts w:ascii="楷体" w:eastAsia="楷体" w:hAnsi="楷体" w:cs="Times New Roman"/>
          <w:color w:val="FF0000"/>
          <w:sz w:val="24"/>
          <w:szCs w:val="24"/>
        </w:rPr>
      </w:pPr>
      <w:r>
        <w:rPr>
          <w:rFonts w:ascii="楷体" w:eastAsia="楷体" w:hAnsi="楷体" w:cs="Times New Roman" w:hint="eastAsia"/>
          <w:sz w:val="24"/>
          <w:szCs w:val="24"/>
        </w:rPr>
        <w:t>清华大学物理学</w:t>
      </w:r>
    </w:p>
    <w:p w:rsidR="00CD605B" w:rsidRPr="00EE2D39" w:rsidRDefault="00CD605B" w:rsidP="00CD605B">
      <w:pPr>
        <w:jc w:val="center"/>
        <w:rPr>
          <w:rFonts w:ascii="等线" w:eastAsia="等线" w:hAnsi="等线" w:cs="Times New Roman"/>
        </w:rPr>
      </w:pPr>
      <w:r w:rsidRPr="00EE2D39">
        <w:rPr>
          <w:rFonts w:ascii="Times New Roman" w:eastAsia="楷体" w:hAnsi="Times New Roman" w:cs="Times New Roman" w:hint="eastAsia"/>
          <w:szCs w:val="21"/>
        </w:rPr>
        <w:t>Email</w:t>
      </w:r>
      <w:r w:rsidRPr="00EE2D39">
        <w:rPr>
          <w:rFonts w:ascii="Times New Roman" w:eastAsia="楷体" w:hAnsi="Times New Roman" w:cs="Times New Roman" w:hint="eastAsia"/>
          <w:szCs w:val="21"/>
        </w:rPr>
        <w:t>：</w:t>
      </w:r>
      <w:r>
        <w:rPr>
          <w:rFonts w:ascii="Arial" w:hAnsi="Arial" w:cs="Arial"/>
          <w:color w:val="000000"/>
          <w:sz w:val="15"/>
          <w:szCs w:val="15"/>
          <w:shd w:val="clear" w:color="auto" w:fill="F4F1EA"/>
        </w:rPr>
        <w:t> </w:t>
      </w:r>
      <w:hyperlink r:id="rId54" w:history="1">
        <w:r>
          <w:rPr>
            <w:rStyle w:val="a7"/>
            <w:rFonts w:ascii="Arial" w:hAnsi="Arial" w:cs="Arial"/>
            <w:color w:val="000099"/>
            <w:sz w:val="15"/>
            <w:szCs w:val="15"/>
            <w:bdr w:val="none" w:sz="0" w:space="0" w:color="auto" w:frame="1"/>
            <w:shd w:val="clear" w:color="auto" w:fill="F4F1EA"/>
          </w:rPr>
          <w:t>jiang_lab@tsinghua.edu.cn</w:t>
        </w:r>
      </w:hyperlink>
    </w:p>
    <w:p w:rsidR="00CD605B" w:rsidRDefault="00CD605B" w:rsidP="00CD605B">
      <w:pPr>
        <w:spacing w:after="160" w:line="259" w:lineRule="auto"/>
        <w:rPr>
          <w:rFonts w:ascii="宋体" w:eastAsia="宋体" w:hAnsi="宋体" w:cs="Times New Roman" w:hint="eastAsia"/>
        </w:rPr>
      </w:pPr>
      <w:r w:rsidRPr="00EE2D39">
        <w:rPr>
          <w:rFonts w:ascii="宋体" w:eastAsia="宋体" w:hAnsi="宋体" w:cs="宋体" w:hint="eastAsia"/>
          <w:szCs w:val="21"/>
        </w:rPr>
        <w:t>摘要：</w:t>
      </w:r>
      <w:r>
        <w:rPr>
          <w:rFonts w:ascii="宋体" w:eastAsia="宋体" w:hAnsi="宋体" w:cs="Times New Roman" w:hint="eastAsia"/>
        </w:rPr>
        <w:t xml:space="preserve">TBA </w:t>
      </w:r>
    </w:p>
    <w:p w:rsidR="00CD605B" w:rsidRDefault="00CD605B" w:rsidP="00CD605B">
      <w:pPr>
        <w:spacing w:after="160" w:line="259" w:lineRule="auto"/>
        <w:rPr>
          <w:rFonts w:ascii="宋体" w:eastAsia="宋体" w:hAnsi="宋体" w:cs="Times New Roman" w:hint="eastAsia"/>
        </w:rPr>
      </w:pPr>
    </w:p>
    <w:p w:rsidR="00CD605B" w:rsidRDefault="00CD605B" w:rsidP="00CD605B">
      <w:pPr>
        <w:spacing w:after="160" w:line="259" w:lineRule="auto"/>
        <w:rPr>
          <w:rFonts w:ascii="宋体" w:eastAsia="宋体" w:hAnsi="宋体" w:cs="Times New Roman" w:hint="eastAsia"/>
        </w:rPr>
      </w:pPr>
    </w:p>
    <w:p w:rsidR="00CD605B" w:rsidRDefault="00CD605B" w:rsidP="00CD605B">
      <w:pPr>
        <w:spacing w:after="160" w:line="259" w:lineRule="auto"/>
        <w:rPr>
          <w:rFonts w:ascii="宋体" w:eastAsia="宋体" w:hAnsi="宋体" w:cs="Times New Roman" w:hint="eastAsia"/>
        </w:rPr>
      </w:pPr>
    </w:p>
    <w:p w:rsidR="00CD605B" w:rsidRDefault="00CD605B" w:rsidP="00CD605B">
      <w:pPr>
        <w:spacing w:after="160" w:line="259" w:lineRule="auto"/>
        <w:rPr>
          <w:rFonts w:ascii="宋体" w:eastAsia="宋体" w:hAnsi="宋体" w:cs="Times New Roman" w:hint="eastAsia"/>
        </w:rPr>
      </w:pPr>
    </w:p>
    <w:p w:rsidR="00CD605B" w:rsidRDefault="00CD605B" w:rsidP="00CD605B">
      <w:pPr>
        <w:spacing w:after="160" w:line="259" w:lineRule="auto"/>
        <w:rPr>
          <w:rFonts w:ascii="宋体" w:eastAsia="宋体" w:hAnsi="宋体" w:cs="Times New Roman" w:hint="eastAsia"/>
        </w:rPr>
      </w:pPr>
    </w:p>
    <w:p w:rsidR="00CD605B" w:rsidRDefault="00CD605B" w:rsidP="00CD605B">
      <w:pPr>
        <w:spacing w:after="160" w:line="259" w:lineRule="auto"/>
        <w:rPr>
          <w:rFonts w:ascii="宋体" w:eastAsia="宋体" w:hAnsi="宋体" w:cs="Times New Roman" w:hint="eastAsia"/>
        </w:rPr>
      </w:pPr>
    </w:p>
    <w:p w:rsidR="00CD605B" w:rsidRDefault="00CD605B" w:rsidP="00CD605B">
      <w:pPr>
        <w:spacing w:after="160" w:line="259" w:lineRule="auto"/>
        <w:rPr>
          <w:rFonts w:ascii="宋体" w:eastAsia="宋体" w:hAnsi="宋体" w:cs="Times New Roman" w:hint="eastAsia"/>
        </w:rPr>
      </w:pPr>
    </w:p>
    <w:p w:rsidR="00CD605B" w:rsidRDefault="00CD605B" w:rsidP="00CD605B">
      <w:pPr>
        <w:spacing w:after="160" w:line="259" w:lineRule="auto"/>
        <w:rPr>
          <w:rFonts w:ascii="宋体" w:eastAsia="宋体" w:hAnsi="宋体" w:cs="Times New Roman" w:hint="eastAsia"/>
        </w:rPr>
      </w:pPr>
    </w:p>
    <w:p w:rsidR="00CD605B" w:rsidRDefault="00CD605B" w:rsidP="00CD605B">
      <w:pPr>
        <w:spacing w:after="160" w:line="259" w:lineRule="auto"/>
        <w:rPr>
          <w:rFonts w:ascii="宋体" w:eastAsia="宋体" w:hAnsi="宋体" w:cs="Times New Roman" w:hint="eastAsia"/>
        </w:rPr>
      </w:pPr>
    </w:p>
    <w:p w:rsidR="00CD605B" w:rsidRDefault="00CD605B" w:rsidP="00CD605B">
      <w:pPr>
        <w:spacing w:after="160" w:line="259" w:lineRule="auto"/>
        <w:rPr>
          <w:rFonts w:ascii="宋体" w:eastAsia="宋体" w:hAnsi="宋体" w:cs="Times New Roman" w:hint="eastAsia"/>
        </w:rPr>
      </w:pPr>
    </w:p>
    <w:p w:rsidR="00CD605B" w:rsidRDefault="00CD605B" w:rsidP="00CD605B">
      <w:pPr>
        <w:spacing w:after="160" w:line="259" w:lineRule="auto"/>
        <w:rPr>
          <w:rFonts w:ascii="宋体" w:eastAsia="宋体" w:hAnsi="宋体" w:cs="Times New Roman" w:hint="eastAsia"/>
        </w:rPr>
      </w:pPr>
    </w:p>
    <w:p w:rsidR="00CD605B" w:rsidRDefault="00CD605B" w:rsidP="00CD605B">
      <w:pPr>
        <w:spacing w:after="160" w:line="259" w:lineRule="auto"/>
        <w:rPr>
          <w:rFonts w:ascii="宋体" w:eastAsia="宋体" w:hAnsi="宋体" w:cs="Times New Roman" w:hint="eastAsia"/>
        </w:rPr>
      </w:pPr>
    </w:p>
    <w:p w:rsidR="00CD605B" w:rsidRDefault="00CD605B" w:rsidP="00CD605B">
      <w:pPr>
        <w:spacing w:after="160" w:line="259" w:lineRule="auto"/>
        <w:rPr>
          <w:rFonts w:ascii="宋体" w:eastAsia="宋体" w:hAnsi="宋体" w:cs="Times New Roman" w:hint="eastAsia"/>
        </w:rPr>
      </w:pPr>
    </w:p>
    <w:p w:rsidR="00CD605B" w:rsidRDefault="00CD605B" w:rsidP="00CD605B">
      <w:pPr>
        <w:spacing w:after="160" w:line="259" w:lineRule="auto"/>
        <w:rPr>
          <w:rFonts w:ascii="宋体" w:eastAsia="宋体" w:hAnsi="宋体" w:cs="Times New Roman" w:hint="eastAsia"/>
        </w:rPr>
      </w:pPr>
    </w:p>
    <w:p w:rsidR="00CD605B" w:rsidRDefault="00CD605B" w:rsidP="00CD605B">
      <w:pPr>
        <w:spacing w:after="160" w:line="259" w:lineRule="auto"/>
        <w:rPr>
          <w:rFonts w:ascii="宋体" w:eastAsia="宋体" w:hAnsi="宋体" w:cs="Times New Roman" w:hint="eastAsia"/>
        </w:rPr>
      </w:pPr>
    </w:p>
    <w:p w:rsidR="00CD605B" w:rsidRDefault="00CD605B" w:rsidP="00CD605B">
      <w:pPr>
        <w:spacing w:after="160" w:line="259" w:lineRule="auto"/>
        <w:rPr>
          <w:rFonts w:ascii="宋体" w:eastAsia="宋体" w:hAnsi="宋体" w:cs="Times New Roman" w:hint="eastAsia"/>
        </w:rPr>
      </w:pPr>
    </w:p>
    <w:p w:rsidR="00CD605B" w:rsidRDefault="00CD605B" w:rsidP="00CD605B">
      <w:pPr>
        <w:spacing w:after="160" w:line="259" w:lineRule="auto"/>
        <w:rPr>
          <w:rFonts w:ascii="宋体" w:eastAsia="宋体" w:hAnsi="宋体" w:cs="Times New Roman" w:hint="eastAsia"/>
        </w:rPr>
      </w:pPr>
    </w:p>
    <w:p w:rsidR="00CD605B" w:rsidRDefault="00CD605B" w:rsidP="00CD605B">
      <w:pPr>
        <w:spacing w:after="160" w:line="259" w:lineRule="auto"/>
        <w:rPr>
          <w:rFonts w:ascii="宋体" w:eastAsia="宋体" w:hAnsi="宋体" w:cs="Times New Roman" w:hint="eastAsia"/>
        </w:rPr>
      </w:pPr>
    </w:p>
    <w:p w:rsidR="00CD605B" w:rsidRDefault="00CD605B" w:rsidP="00CD605B">
      <w:pPr>
        <w:spacing w:after="160" w:line="259" w:lineRule="auto"/>
        <w:rPr>
          <w:rFonts w:ascii="Times New Roman" w:hAnsi="Times New Roman" w:cs="Times New Roman" w:hint="eastAsia"/>
        </w:rPr>
      </w:pPr>
    </w:p>
    <w:p w:rsidR="009E5C81" w:rsidRDefault="009E5C81" w:rsidP="00CD605B">
      <w:pPr>
        <w:spacing w:after="160" w:line="259" w:lineRule="auto"/>
        <w:rPr>
          <w:rFonts w:ascii="Times New Roman" w:hAnsi="Times New Roman" w:cs="Times New Roman" w:hint="eastAsia"/>
        </w:rPr>
      </w:pPr>
    </w:p>
    <w:p w:rsidR="009E5C81" w:rsidRDefault="009E5C81" w:rsidP="00CD605B">
      <w:pPr>
        <w:spacing w:after="160" w:line="259" w:lineRule="auto"/>
        <w:rPr>
          <w:rFonts w:ascii="Times New Roman" w:hAnsi="Times New Roman" w:cs="Times New Roman" w:hint="eastAsia"/>
        </w:rPr>
      </w:pPr>
    </w:p>
    <w:p w:rsidR="009E5C81" w:rsidRDefault="009E5C81" w:rsidP="00CD605B">
      <w:pPr>
        <w:spacing w:after="160" w:line="259" w:lineRule="auto"/>
        <w:rPr>
          <w:rFonts w:ascii="Times New Roman" w:hAnsi="Times New Roman" w:cs="Times New Roman" w:hint="eastAsia"/>
        </w:rPr>
      </w:pPr>
    </w:p>
    <w:p w:rsidR="009E5C81" w:rsidRDefault="009E5C81" w:rsidP="00CD605B">
      <w:pPr>
        <w:spacing w:after="160" w:line="259" w:lineRule="auto"/>
        <w:rPr>
          <w:rFonts w:ascii="Times New Roman" w:hAnsi="Times New Roman" w:cs="Times New Roman" w:hint="eastAsia"/>
        </w:rPr>
      </w:pPr>
    </w:p>
    <w:p w:rsidR="009E5C81" w:rsidRDefault="009E5C81" w:rsidP="00CD605B">
      <w:pPr>
        <w:spacing w:after="160" w:line="259" w:lineRule="auto"/>
        <w:rPr>
          <w:rFonts w:ascii="Times New Roman" w:hAnsi="Times New Roman" w:cs="Times New Roman" w:hint="eastAsia"/>
        </w:rPr>
      </w:pPr>
    </w:p>
    <w:p w:rsidR="009E5C81" w:rsidRDefault="009E5C81" w:rsidP="00CD605B">
      <w:pPr>
        <w:spacing w:after="160" w:line="259" w:lineRule="auto"/>
        <w:rPr>
          <w:rFonts w:ascii="Times New Roman" w:hAnsi="Times New Roman" w:cs="Times New Roman" w:hint="eastAsia"/>
        </w:rPr>
      </w:pPr>
    </w:p>
    <w:p w:rsidR="009E5C81" w:rsidRDefault="009E5C81" w:rsidP="00CD605B">
      <w:pPr>
        <w:spacing w:after="160" w:line="259" w:lineRule="auto"/>
        <w:rPr>
          <w:rFonts w:ascii="Times New Roman" w:hAnsi="Times New Roman" w:cs="Times New Roman" w:hint="eastAsia"/>
        </w:rPr>
      </w:pPr>
    </w:p>
    <w:p w:rsidR="009E5C81" w:rsidRDefault="009E5C81" w:rsidP="00CD605B">
      <w:pPr>
        <w:spacing w:after="160" w:line="259" w:lineRule="auto"/>
        <w:rPr>
          <w:rFonts w:ascii="Times New Roman" w:hAnsi="Times New Roman" w:cs="Times New Roman"/>
        </w:rPr>
      </w:pP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J1-0</w:t>
      </w:r>
      <w:r>
        <w:rPr>
          <w:rFonts w:ascii="Times New Roman" w:hAnsi="Times New Roman" w:cs="Times New Roman" w:hint="eastAsia"/>
          <w:sz w:val="28"/>
          <w:szCs w:val="28"/>
        </w:rPr>
        <w:t>37</w:t>
      </w:r>
      <w:r>
        <w:rPr>
          <w:rFonts w:ascii="Times New Roman" w:hAnsi="Times New Roman" w:cs="Times New Roman"/>
          <w:sz w:val="28"/>
          <w:szCs w:val="28"/>
        </w:rPr>
        <w:t xml:space="preserve">             </w:t>
      </w:r>
      <w:r w:rsidR="00F064D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30582E" w:rsidRDefault="00221DF0" w:rsidP="00221DF0">
      <w:pPr>
        <w:jc w:val="center"/>
        <w:rPr>
          <w:rFonts w:ascii="黑体" w:eastAsia="黑体" w:hAnsi="Calibri" w:cs="Times New Roman"/>
          <w:sz w:val="32"/>
          <w:szCs w:val="32"/>
        </w:rPr>
      </w:pPr>
      <w:r w:rsidRPr="0030582E">
        <w:rPr>
          <w:rFonts w:ascii="黑体" w:eastAsia="黑体" w:hAnsi="Calibri" w:cs="Times New Roman" w:hint="eastAsia"/>
          <w:sz w:val="32"/>
          <w:szCs w:val="32"/>
        </w:rPr>
        <w:t>La</w:t>
      </w:r>
      <w:r w:rsidRPr="0030582E">
        <w:rPr>
          <w:rFonts w:ascii="黑体" w:eastAsia="黑体" w:hAnsi="Calibri" w:cs="Times New Roman" w:hint="eastAsia"/>
          <w:sz w:val="32"/>
          <w:szCs w:val="32"/>
          <w:vertAlign w:val="subscript"/>
        </w:rPr>
        <w:t>0.7</w:t>
      </w:r>
      <w:r w:rsidRPr="0030582E">
        <w:rPr>
          <w:rFonts w:ascii="黑体" w:eastAsia="黑体" w:hAnsi="Calibri" w:cs="Times New Roman" w:hint="eastAsia"/>
          <w:sz w:val="32"/>
          <w:szCs w:val="32"/>
        </w:rPr>
        <w:t>Sr</w:t>
      </w:r>
      <w:r w:rsidRPr="0030582E">
        <w:rPr>
          <w:rFonts w:ascii="黑体" w:eastAsia="黑体" w:hAnsi="Calibri" w:cs="Times New Roman" w:hint="eastAsia"/>
          <w:sz w:val="32"/>
          <w:szCs w:val="32"/>
          <w:vertAlign w:val="subscript"/>
        </w:rPr>
        <w:t>0.3</w:t>
      </w:r>
      <w:r w:rsidRPr="0030582E">
        <w:rPr>
          <w:rFonts w:ascii="黑体" w:eastAsia="黑体" w:hAnsi="Calibri" w:cs="Times New Roman" w:hint="eastAsia"/>
          <w:sz w:val="32"/>
          <w:szCs w:val="32"/>
        </w:rPr>
        <w:t>MnO</w:t>
      </w:r>
      <w:r w:rsidRPr="0030582E">
        <w:rPr>
          <w:rFonts w:ascii="黑体" w:eastAsia="黑体" w:hAnsi="Calibri" w:cs="Times New Roman" w:hint="eastAsia"/>
          <w:sz w:val="32"/>
          <w:szCs w:val="32"/>
          <w:vertAlign w:val="subscript"/>
        </w:rPr>
        <w:t>3</w:t>
      </w:r>
      <w:r w:rsidRPr="0030582E">
        <w:rPr>
          <w:rFonts w:ascii="黑体" w:eastAsia="黑体" w:hAnsi="Calibri" w:cs="Times New Roman" w:hint="eastAsia"/>
          <w:sz w:val="32"/>
          <w:szCs w:val="32"/>
        </w:rPr>
        <w:t>薄膜中轨道取向的超快磁性调控</w:t>
      </w:r>
    </w:p>
    <w:p w:rsidR="00221DF0" w:rsidRPr="0030582E" w:rsidRDefault="00221DF0" w:rsidP="00221DF0">
      <w:pPr>
        <w:jc w:val="center"/>
        <w:rPr>
          <w:rFonts w:ascii="楷体" w:eastAsia="楷体" w:hAnsi="楷体" w:cs="Times New Roman"/>
          <w:sz w:val="28"/>
          <w:szCs w:val="28"/>
        </w:rPr>
      </w:pPr>
      <w:r w:rsidRPr="0030582E">
        <w:rPr>
          <w:rFonts w:ascii="楷体" w:eastAsia="楷体" w:hAnsi="楷体" w:cs="Times New Roman" w:hint="eastAsia"/>
          <w:sz w:val="28"/>
          <w:szCs w:val="28"/>
        </w:rPr>
        <w:t>刘波、</w:t>
      </w:r>
      <w:r w:rsidRPr="0030582E">
        <w:rPr>
          <w:rFonts w:ascii="楷体" w:eastAsia="楷体" w:hAnsi="楷体" w:cs="Times New Roman" w:hint="eastAsia"/>
          <w:sz w:val="28"/>
          <w:szCs w:val="28"/>
          <w:u w:val="single"/>
        </w:rPr>
        <w:t>阮学忠</w:t>
      </w:r>
      <w:r w:rsidRPr="0030582E">
        <w:rPr>
          <w:rFonts w:ascii="楷体" w:eastAsia="楷体" w:hAnsi="楷体" w:cs="Times New Roman" w:hint="eastAsia"/>
          <w:sz w:val="28"/>
          <w:szCs w:val="28"/>
        </w:rPr>
        <w:t>、徐永兵</w:t>
      </w:r>
    </w:p>
    <w:p w:rsidR="00221DF0" w:rsidRPr="0030582E" w:rsidRDefault="00221DF0" w:rsidP="00221DF0">
      <w:pPr>
        <w:jc w:val="center"/>
        <w:rPr>
          <w:rFonts w:ascii="楷体" w:eastAsia="楷体" w:hAnsi="楷体" w:cs="宋体"/>
          <w:sz w:val="24"/>
          <w:szCs w:val="24"/>
        </w:rPr>
      </w:pPr>
      <w:r w:rsidRPr="0030582E">
        <w:rPr>
          <w:rFonts w:ascii="楷体" w:eastAsia="楷体" w:hAnsi="楷体" w:cs="Times New Roman" w:hint="eastAsia"/>
          <w:sz w:val="24"/>
          <w:szCs w:val="24"/>
        </w:rPr>
        <w:t>南京大学电子科学与工程学院，南京210093</w:t>
      </w:r>
      <w:r w:rsidRPr="0030582E">
        <w:rPr>
          <w:rFonts w:ascii="楷体" w:eastAsia="楷体" w:hAnsi="楷体" w:cs="宋体"/>
          <w:sz w:val="24"/>
          <w:szCs w:val="24"/>
        </w:rPr>
        <w:t xml:space="preserve"> </w:t>
      </w:r>
    </w:p>
    <w:p w:rsidR="00221DF0" w:rsidRPr="0030582E" w:rsidRDefault="00221DF0" w:rsidP="00221DF0">
      <w:pPr>
        <w:jc w:val="center"/>
        <w:rPr>
          <w:rFonts w:ascii="宋体" w:eastAsia="宋体" w:hAnsi="宋体" w:cs="Times New Roman"/>
          <w:szCs w:val="21"/>
        </w:rPr>
      </w:pPr>
      <w:r w:rsidRPr="0030582E">
        <w:rPr>
          <w:rFonts w:ascii="Times New Roman" w:eastAsia="楷体" w:hAnsi="Times New Roman" w:cs="Times New Roman"/>
          <w:szCs w:val="21"/>
        </w:rPr>
        <w:t xml:space="preserve">Email: </w:t>
      </w:r>
      <w:hyperlink r:id="rId55" w:history="1">
        <w:r w:rsidRPr="0030582E">
          <w:rPr>
            <w:rFonts w:ascii="Times New Roman" w:eastAsia="楷体" w:hAnsi="Times New Roman" w:cs="Times New Roman"/>
            <w:color w:val="0000FF"/>
            <w:szCs w:val="21"/>
            <w:u w:val="single"/>
          </w:rPr>
          <w:t>xzruan@nju.edu.cn</w:t>
        </w:r>
      </w:hyperlink>
      <w:r w:rsidRPr="0030582E">
        <w:rPr>
          <w:rFonts w:ascii="Times New Roman" w:eastAsia="楷体" w:hAnsi="Times New Roman" w:cs="Times New Roman"/>
          <w:szCs w:val="21"/>
        </w:rPr>
        <w:t xml:space="preserve"> and </w:t>
      </w:r>
      <w:hyperlink r:id="rId56" w:history="1">
        <w:r w:rsidRPr="0030582E">
          <w:rPr>
            <w:rFonts w:ascii="Times New Roman" w:eastAsia="楷体" w:hAnsi="Times New Roman" w:cs="Times New Roman"/>
            <w:color w:val="0000FF"/>
            <w:szCs w:val="21"/>
            <w:u w:val="single"/>
          </w:rPr>
          <w:t>ybxu@nju.edu.cn</w:t>
        </w:r>
      </w:hyperlink>
      <w:r w:rsidRPr="0030582E">
        <w:rPr>
          <w:rFonts w:ascii="Times New Roman" w:eastAsia="楷体" w:hAnsi="Times New Roman" w:cs="Times New Roman"/>
          <w:szCs w:val="21"/>
        </w:rPr>
        <w:t xml:space="preserve"> </w:t>
      </w:r>
    </w:p>
    <w:p w:rsidR="00221DF0" w:rsidRPr="0030582E" w:rsidRDefault="00221DF0" w:rsidP="00221DF0">
      <w:pPr>
        <w:jc w:val="center"/>
        <w:rPr>
          <w:rFonts w:ascii="Times New Roman" w:eastAsia="楷体" w:hAnsi="Times New Roman" w:cs="Times New Roman"/>
          <w:szCs w:val="21"/>
        </w:rPr>
      </w:pPr>
    </w:p>
    <w:p w:rsidR="00221DF0" w:rsidRPr="0030582E" w:rsidRDefault="00221DF0" w:rsidP="00221DF0">
      <w:pPr>
        <w:spacing w:line="360" w:lineRule="auto"/>
        <w:rPr>
          <w:rFonts w:ascii="Times New Roman" w:eastAsia="宋体" w:hAnsi="Times New Roman" w:cs="Times New Roman"/>
          <w:szCs w:val="21"/>
        </w:rPr>
      </w:pPr>
      <w:r w:rsidRPr="0030582E">
        <w:rPr>
          <w:rFonts w:ascii="Times New Roman" w:eastAsia="宋体" w:hAnsi="Times New Roman" w:cs="Times New Roman" w:hint="eastAsia"/>
          <w:szCs w:val="21"/>
        </w:rPr>
        <w:t>摘要：利用超快飞秒脉冲激光操纵自旋为自旋电子学应用中磁矩翻转提供了一种新的方法。虽然过去的研究中表明，自旋轨道耦合作用在飞秒激光超快退磁过程中起了很重要的作用，但是各向异性的自旋轨道耦合是否对于退磁过程有作用，仍然是一个需要探索的问题。本报告中主要介绍了在半金属磁性钙钛矿</w:t>
      </w:r>
      <w:r w:rsidRPr="0030582E">
        <w:rPr>
          <w:rFonts w:ascii="Times New Roman" w:eastAsia="宋体" w:hAnsi="Times New Roman" w:cs="Times New Roman" w:hint="eastAsia"/>
          <w:szCs w:val="21"/>
        </w:rPr>
        <w:t>La</w:t>
      </w:r>
      <w:r w:rsidRPr="0030582E">
        <w:rPr>
          <w:rFonts w:ascii="Times New Roman" w:eastAsia="宋体" w:hAnsi="Times New Roman" w:cs="Times New Roman" w:hint="eastAsia"/>
          <w:szCs w:val="21"/>
          <w:vertAlign w:val="subscript"/>
        </w:rPr>
        <w:t>0.7</w:t>
      </w:r>
      <w:r w:rsidRPr="0030582E">
        <w:rPr>
          <w:rFonts w:ascii="Times New Roman" w:eastAsia="宋体" w:hAnsi="Times New Roman" w:cs="Times New Roman" w:hint="eastAsia"/>
          <w:szCs w:val="21"/>
        </w:rPr>
        <w:t>Sr</w:t>
      </w:r>
      <w:r w:rsidRPr="0030582E">
        <w:rPr>
          <w:rFonts w:ascii="Times New Roman" w:eastAsia="宋体" w:hAnsi="Times New Roman" w:cs="Times New Roman" w:hint="eastAsia"/>
          <w:szCs w:val="21"/>
          <w:vertAlign w:val="subscript"/>
        </w:rPr>
        <w:t>0.3</w:t>
      </w:r>
      <w:r w:rsidRPr="0030582E">
        <w:rPr>
          <w:rFonts w:ascii="Times New Roman" w:eastAsia="宋体" w:hAnsi="Times New Roman" w:cs="Times New Roman" w:hint="eastAsia"/>
          <w:szCs w:val="21"/>
        </w:rPr>
        <w:t>MnO</w:t>
      </w:r>
      <w:r w:rsidRPr="0030582E">
        <w:rPr>
          <w:rFonts w:ascii="Times New Roman" w:eastAsia="宋体" w:hAnsi="Times New Roman" w:cs="Times New Roman" w:hint="eastAsia"/>
          <w:szCs w:val="21"/>
          <w:vertAlign w:val="subscript"/>
        </w:rPr>
        <w:t>3</w:t>
      </w:r>
      <w:r w:rsidRPr="0030582E">
        <w:rPr>
          <w:rFonts w:ascii="Times New Roman" w:eastAsia="宋体" w:hAnsi="Times New Roman" w:cs="Times New Roman" w:hint="eastAsia"/>
          <w:szCs w:val="21"/>
        </w:rPr>
        <w:t>薄膜中，利用材料的各向异性轨道序实现了磁矩的超快调控，证明各向异性自旋轨道耦合作用在磁性金属退磁化过程中扮演了很重要的角色。利用时间分辨磁光效应技术，我们发现在飞秒脉冲激光激发后的亚皮秒时间内，随着探测光的偏振面被调节为水平偏振或者垂直偏振，瞬态磁矩也随之实现减少或者增加。在随后的缓慢退磁过程中，退磁幅度表现出了同</w:t>
      </w:r>
      <w:r w:rsidRPr="0030582E">
        <w:rPr>
          <w:rFonts w:ascii="Times New Roman" w:eastAsia="宋体" w:hAnsi="Times New Roman" w:cs="Times New Roman" w:hint="eastAsia"/>
          <w:szCs w:val="21"/>
        </w:rPr>
        <w:t xml:space="preserve"> </w:t>
      </w:r>
      <m:oMath>
        <m:sSub>
          <m:sSubPr>
            <m:ctrlPr>
              <w:rPr>
                <w:rFonts w:ascii="Cambria Math" w:hAnsi="Cambria Math"/>
                <w:i/>
                <w:szCs w:val="21"/>
              </w:rPr>
            </m:ctrlPr>
          </m:sSubPr>
          <m:e>
            <m:r>
              <w:rPr>
                <w:rFonts w:ascii="Cambria Math" w:hAnsi="Cambria Math"/>
                <w:szCs w:val="21"/>
              </w:rPr>
              <m:t>d</m:t>
            </m:r>
          </m:e>
          <m:sub>
            <m:sSup>
              <m:sSupPr>
                <m:ctrlPr>
                  <w:rPr>
                    <w:rFonts w:ascii="Cambria Math" w:hAnsi="Cambria Math"/>
                    <w:i/>
                    <w:szCs w:val="21"/>
                  </w:rPr>
                </m:ctrlPr>
              </m:sSupPr>
              <m:e>
                <m:r>
                  <w:rPr>
                    <w:rFonts w:ascii="Cambria Math" w:hAnsi="Cambria Math"/>
                    <w:szCs w:val="21"/>
                  </w:rPr>
                  <m:t>x</m:t>
                </m:r>
              </m:e>
              <m:sup>
                <m:r>
                  <w:rPr>
                    <w:rFonts w:ascii="Cambria Math" w:hAnsi="Cambria Math"/>
                    <w:szCs w:val="21"/>
                  </w:rPr>
                  <m:t>2</m:t>
                </m:r>
              </m:sup>
            </m:sSup>
            <m:r>
              <w:rPr>
                <w:rFonts w:ascii="Cambria Math" w:hAnsi="Cambria Math"/>
                <w:szCs w:val="21"/>
              </w:rPr>
              <m:t>-</m:t>
            </m:r>
            <m:sSup>
              <m:sSupPr>
                <m:ctrlPr>
                  <w:rPr>
                    <w:rFonts w:ascii="Cambria Math" w:hAnsi="Cambria Math"/>
                    <w:i/>
                    <w:szCs w:val="21"/>
                  </w:rPr>
                </m:ctrlPr>
              </m:sSupPr>
              <m:e>
                <m:r>
                  <w:rPr>
                    <w:rFonts w:ascii="Cambria Math" w:hAnsi="Cambria Math"/>
                    <w:szCs w:val="21"/>
                  </w:rPr>
                  <m:t>y</m:t>
                </m:r>
              </m:e>
              <m:sup>
                <m:r>
                  <w:rPr>
                    <w:rFonts w:ascii="Cambria Math" w:hAnsi="Cambria Math"/>
                    <w:szCs w:val="21"/>
                  </w:rPr>
                  <m:t>2</m:t>
                </m:r>
              </m:sup>
            </m:sSup>
          </m:sub>
        </m:sSub>
      </m:oMath>
      <w:r w:rsidRPr="0030582E">
        <w:rPr>
          <w:rFonts w:ascii="Times New Roman" w:eastAsia="宋体" w:hAnsi="Times New Roman" w:cs="Times New Roman" w:hint="eastAsia"/>
          <w:szCs w:val="21"/>
        </w:rPr>
        <w:t xml:space="preserve"> </w:t>
      </w:r>
      <w:r w:rsidRPr="0030582E">
        <w:rPr>
          <w:rFonts w:ascii="Times New Roman" w:eastAsia="宋体" w:hAnsi="Times New Roman" w:cs="Times New Roman" w:hint="eastAsia"/>
          <w:szCs w:val="21"/>
        </w:rPr>
        <w:t>轨道一样的四重对称性。我们提出了基于</w:t>
      </w:r>
      <w:r w:rsidRPr="0030582E">
        <w:rPr>
          <w:rFonts w:ascii="Times New Roman" w:eastAsia="宋体" w:hAnsi="Times New Roman" w:cs="Times New Roman" w:hint="eastAsia"/>
          <w:szCs w:val="21"/>
        </w:rPr>
        <w:t>Elliott</w:t>
      </w:r>
      <w:r w:rsidRPr="0030582E">
        <w:rPr>
          <w:rFonts w:ascii="Times New Roman" w:eastAsia="宋体" w:hAnsi="Times New Roman" w:cs="Times New Roman" w:hint="eastAsia"/>
          <w:szCs w:val="21"/>
        </w:rPr>
        <w:t>–</w:t>
      </w:r>
      <w:r w:rsidRPr="0030582E">
        <w:rPr>
          <w:rFonts w:ascii="Times New Roman" w:eastAsia="宋体" w:hAnsi="Times New Roman" w:cs="Times New Roman" w:hint="eastAsia"/>
          <w:szCs w:val="21"/>
        </w:rPr>
        <w:t>Yafet</w:t>
      </w:r>
      <w:r w:rsidRPr="0030582E">
        <w:rPr>
          <w:rFonts w:ascii="Times New Roman" w:eastAsia="宋体" w:hAnsi="Times New Roman" w:cs="Times New Roman" w:hint="eastAsia"/>
          <w:szCs w:val="21"/>
        </w:rPr>
        <w:t>自旋翻转机制的模型来解释以上的实验结果，该模型主要考虑了自旋轨道耦合作用在费米面附近产生了自旋混合态，从而导致磁矩的增加或者减弱。我们的发现为理解超快退磁化和超快磁性增强过程的物理机制提供了新的视野，同时也给出了操纵自旋的一种实际方法</w:t>
      </w:r>
      <w:r w:rsidRPr="0030582E">
        <w:rPr>
          <w:rFonts w:ascii="Times New Roman" w:eastAsia="宋体" w:hAnsi="Times New Roman" w:cs="Times New Roman" w:hint="eastAsia"/>
          <w:szCs w:val="21"/>
        </w:rPr>
        <w:t>[1]</w:t>
      </w:r>
      <w:r w:rsidRPr="0030582E">
        <w:rPr>
          <w:rFonts w:ascii="Times New Roman" w:eastAsia="宋体" w:hAnsi="Times New Roman" w:cs="Times New Roman" w:hint="eastAsia"/>
          <w:szCs w:val="21"/>
        </w:rPr>
        <w:t>。</w:t>
      </w:r>
    </w:p>
    <w:p w:rsidR="00221DF0" w:rsidRPr="0030582E" w:rsidRDefault="00221DF0" w:rsidP="00221DF0">
      <w:pPr>
        <w:spacing w:line="360" w:lineRule="auto"/>
        <w:ind w:firstLineChars="200" w:firstLine="420"/>
        <w:rPr>
          <w:rFonts w:ascii="Times New Roman" w:eastAsia="宋体" w:hAnsi="Times New Roman" w:cs="Times New Roman"/>
          <w:szCs w:val="21"/>
        </w:rPr>
      </w:pPr>
    </w:p>
    <w:p w:rsidR="00221DF0" w:rsidRPr="0030582E" w:rsidRDefault="00221DF0" w:rsidP="00221DF0">
      <w:pPr>
        <w:spacing w:line="360" w:lineRule="auto"/>
        <w:ind w:firstLineChars="200" w:firstLine="480"/>
        <w:jc w:val="center"/>
        <w:rPr>
          <w:rFonts w:ascii="宋体" w:eastAsia="宋体" w:hAnsi="宋体" w:cs="Times New Roman"/>
          <w:sz w:val="24"/>
          <w:szCs w:val="24"/>
        </w:rPr>
      </w:pPr>
      <w:r>
        <w:rPr>
          <w:rFonts w:ascii="宋体" w:eastAsia="宋体" w:hAnsi="宋体" w:cs="Times New Roman"/>
          <w:noProof/>
          <w:sz w:val="24"/>
          <w:szCs w:val="24"/>
        </w:rPr>
        <w:drawing>
          <wp:inline distT="0" distB="0" distL="0" distR="0">
            <wp:extent cx="4559935" cy="1920240"/>
            <wp:effectExtent l="0" t="0" r="0" b="381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59935" cy="1920240"/>
                    </a:xfrm>
                    <a:prstGeom prst="rect">
                      <a:avLst/>
                    </a:prstGeom>
                    <a:noFill/>
                  </pic:spPr>
                </pic:pic>
              </a:graphicData>
            </a:graphic>
          </wp:inline>
        </w:drawing>
      </w:r>
    </w:p>
    <w:p w:rsidR="00221DF0" w:rsidRPr="0030582E" w:rsidRDefault="00221DF0" w:rsidP="00221DF0">
      <w:pPr>
        <w:spacing w:line="360" w:lineRule="auto"/>
        <w:rPr>
          <w:rFonts w:ascii="Times New Roman" w:eastAsia="宋体" w:hAnsi="Times New Roman" w:cs="宋体"/>
          <w:sz w:val="24"/>
          <w:szCs w:val="24"/>
        </w:rPr>
      </w:pPr>
      <w:r w:rsidRPr="0030582E">
        <w:rPr>
          <w:rFonts w:ascii="宋体" w:eastAsia="宋体" w:hAnsi="宋体" w:cs="宋体" w:hint="eastAsia"/>
          <w:szCs w:val="21"/>
        </w:rPr>
        <w:t>图1. (a) La0.7Sr0.3MnO3薄膜中超快磁性调控实验测量位形图。(b) 在时间延迟为0.67 ps和1.36 ns处的</w:t>
      </w:r>
      <m:oMath>
        <m:r>
          <m:rPr>
            <m:sty m:val="p"/>
          </m:rPr>
          <w:rPr>
            <w:rFonts w:ascii="Cambria Math" w:hAnsi="Cambria Math" w:cs="宋体"/>
            <w:szCs w:val="21"/>
          </w:rPr>
          <m:t>Δ</m:t>
        </m:r>
        <m:r>
          <w:rPr>
            <w:rFonts w:ascii="Cambria Math" w:hAnsi="Cambria Math" w:cs="宋体"/>
            <w:szCs w:val="21"/>
          </w:rPr>
          <m:t>θ/</m:t>
        </m:r>
        <m:sSub>
          <m:sSubPr>
            <m:ctrlPr>
              <w:rPr>
                <w:rFonts w:ascii="Cambria Math" w:hAnsi="Cambria Math" w:cs="宋体"/>
                <w:i/>
                <w:szCs w:val="21"/>
              </w:rPr>
            </m:ctrlPr>
          </m:sSubPr>
          <m:e>
            <m:r>
              <w:rPr>
                <w:rFonts w:ascii="Cambria Math" w:hAnsi="Cambria Math" w:cs="宋体"/>
                <w:szCs w:val="21"/>
              </w:rPr>
              <m:t>θ</m:t>
            </m:r>
          </m:e>
          <m:sub>
            <m:r>
              <w:rPr>
                <w:rFonts w:ascii="Cambria Math" w:hAnsi="Cambria Math" w:cs="宋体"/>
                <w:szCs w:val="21"/>
              </w:rPr>
              <m:t>0</m:t>
            </m:r>
          </m:sub>
        </m:sSub>
      </m:oMath>
      <w:r w:rsidRPr="0030582E">
        <w:rPr>
          <w:rFonts w:ascii="宋体" w:eastAsia="宋体" w:hAnsi="宋体" w:cs="宋体" w:hint="eastAsia"/>
          <w:szCs w:val="21"/>
        </w:rPr>
        <w:t>值随着探测光偏振面角度的变化情况。</w:t>
      </w:r>
      <w:r w:rsidRPr="0030582E">
        <w:rPr>
          <w:rFonts w:ascii="宋体" w:eastAsia="宋体" w:hAnsi="宋体" w:cs="宋体"/>
          <w:sz w:val="24"/>
          <w:szCs w:val="24"/>
        </w:rPr>
        <w:tab/>
      </w:r>
      <w:r w:rsidRPr="0030582E">
        <w:rPr>
          <w:rFonts w:ascii="宋体" w:eastAsia="宋体" w:hAnsi="宋体" w:cs="宋体"/>
          <w:sz w:val="24"/>
          <w:szCs w:val="24"/>
        </w:rPr>
        <w:tab/>
      </w:r>
      <w:r w:rsidRPr="0030582E">
        <w:rPr>
          <w:rFonts w:ascii="宋体" w:eastAsia="宋体" w:hAnsi="宋体" w:cs="宋体"/>
          <w:sz w:val="24"/>
          <w:szCs w:val="24"/>
        </w:rPr>
        <w:tab/>
        <w:t xml:space="preserve"> </w:t>
      </w:r>
      <w:r w:rsidRPr="0030582E">
        <w:rPr>
          <w:rFonts w:ascii="Times New Roman" w:eastAsia="宋体" w:hAnsi="Times New Roman" w:cs="宋体"/>
          <w:sz w:val="24"/>
          <w:szCs w:val="24"/>
        </w:rPr>
        <w:t xml:space="preserve"> </w:t>
      </w:r>
    </w:p>
    <w:p w:rsidR="00221DF0" w:rsidRPr="0030582E" w:rsidRDefault="00221DF0" w:rsidP="00221DF0">
      <w:pPr>
        <w:rPr>
          <w:rFonts w:ascii="宋体" w:eastAsia="宋体" w:hAnsi="宋体" w:cs="Times New Roman"/>
          <w:szCs w:val="21"/>
        </w:rPr>
      </w:pPr>
      <w:r w:rsidRPr="0030582E">
        <w:rPr>
          <w:rFonts w:ascii="宋体" w:eastAsia="宋体" w:hAnsi="宋体" w:cs="Times New Roman" w:hint="eastAsia"/>
          <w:szCs w:val="21"/>
        </w:rPr>
        <w:t>关键词</w:t>
      </w:r>
      <w:r w:rsidRPr="0030582E">
        <w:rPr>
          <w:rFonts w:ascii="宋体" w:eastAsia="宋体" w:hAnsi="宋体" w:cs="Times New Roman"/>
          <w:szCs w:val="21"/>
        </w:rPr>
        <w:t>：</w:t>
      </w:r>
      <w:r w:rsidRPr="0030582E">
        <w:rPr>
          <w:rFonts w:ascii="宋体" w:eastAsia="宋体" w:hAnsi="宋体" w:cs="Times New Roman" w:hint="eastAsia"/>
          <w:szCs w:val="21"/>
        </w:rPr>
        <w:t xml:space="preserve">超快退磁化，超快磁性增强，自旋轨道耦合，时间分辨磁光克尔效应，自旋动力学 </w:t>
      </w:r>
    </w:p>
    <w:p w:rsidR="00221DF0" w:rsidRPr="0030582E" w:rsidRDefault="00221DF0" w:rsidP="00221DF0">
      <w:pPr>
        <w:rPr>
          <w:rFonts w:ascii="宋体" w:eastAsia="宋体" w:hAnsi="宋体" w:cs="宋体"/>
          <w:sz w:val="18"/>
          <w:szCs w:val="18"/>
        </w:rPr>
      </w:pPr>
      <w:r w:rsidRPr="0030582E">
        <w:rPr>
          <w:rFonts w:ascii="宋体" w:eastAsia="宋体" w:hAnsi="宋体" w:cs="宋体" w:hint="eastAsia"/>
          <w:sz w:val="18"/>
          <w:szCs w:val="18"/>
        </w:rPr>
        <w:t>参考文献</w:t>
      </w:r>
    </w:p>
    <w:p w:rsidR="00221DF0" w:rsidRPr="0030582E" w:rsidRDefault="00221DF0" w:rsidP="00221DF0">
      <w:pPr>
        <w:ind w:left="707" w:hangingChars="393" w:hanging="707"/>
        <w:rPr>
          <w:rFonts w:ascii="宋体" w:eastAsia="宋体" w:hAnsi="宋体" w:cs="宋体"/>
          <w:sz w:val="18"/>
          <w:szCs w:val="18"/>
        </w:rPr>
      </w:pPr>
      <w:r w:rsidRPr="0030582E">
        <w:rPr>
          <w:rFonts w:ascii="Times New Roman" w:eastAsia="宋体" w:hAnsi="Times New Roman" w:cs="Times New Roman" w:hint="eastAsia"/>
          <w:sz w:val="18"/>
          <w:szCs w:val="18"/>
        </w:rPr>
        <w:t>【</w:t>
      </w:r>
      <w:r w:rsidRPr="0030582E">
        <w:rPr>
          <w:rFonts w:ascii="Times New Roman" w:eastAsia="宋体" w:hAnsi="Times New Roman" w:cs="Times New Roman" w:hint="eastAsia"/>
          <w:sz w:val="18"/>
          <w:szCs w:val="18"/>
        </w:rPr>
        <w:t>1</w:t>
      </w:r>
      <w:r w:rsidRPr="0030582E">
        <w:rPr>
          <w:rFonts w:ascii="Times New Roman" w:eastAsia="宋体" w:hAnsi="Times New Roman" w:cs="Times New Roman" w:hint="eastAsia"/>
          <w:sz w:val="18"/>
          <w:szCs w:val="18"/>
        </w:rPr>
        <w:t>】</w:t>
      </w:r>
      <w:r w:rsidRPr="0030582E">
        <w:rPr>
          <w:rFonts w:ascii="Times New Roman" w:eastAsia="宋体" w:hAnsi="Times New Roman" w:cs="Times New Roman"/>
          <w:sz w:val="18"/>
          <w:szCs w:val="18"/>
        </w:rPr>
        <w:t xml:space="preserve">B. Liu, </w:t>
      </w:r>
      <w:r w:rsidRPr="0030582E">
        <w:rPr>
          <w:rFonts w:ascii="Times New Roman" w:eastAsia="宋体" w:hAnsi="Times New Roman" w:cs="Times New Roman"/>
          <w:i/>
          <w:sz w:val="18"/>
          <w:szCs w:val="18"/>
        </w:rPr>
        <w:t>et al.</w:t>
      </w:r>
      <w:r w:rsidRPr="0030582E">
        <w:rPr>
          <w:rFonts w:ascii="Times New Roman" w:eastAsia="宋体" w:hAnsi="Times New Roman" w:cs="Times New Roman"/>
          <w:sz w:val="18"/>
          <w:szCs w:val="18"/>
        </w:rPr>
        <w:t>, Ultrafast Orbital-Oriented Control of Magnetization in Half-Metallic La</w:t>
      </w:r>
      <w:r w:rsidRPr="0030582E">
        <w:rPr>
          <w:rFonts w:ascii="Times New Roman" w:eastAsia="宋体" w:hAnsi="Times New Roman" w:cs="Times New Roman"/>
          <w:sz w:val="18"/>
          <w:szCs w:val="18"/>
          <w:vertAlign w:val="subscript"/>
        </w:rPr>
        <w:t>0.7</w:t>
      </w:r>
      <w:r w:rsidRPr="0030582E">
        <w:rPr>
          <w:rFonts w:ascii="Times New Roman" w:eastAsia="宋体" w:hAnsi="Times New Roman" w:cs="Times New Roman"/>
          <w:sz w:val="18"/>
          <w:szCs w:val="18"/>
        </w:rPr>
        <w:t>Sr</w:t>
      </w:r>
      <w:r w:rsidRPr="0030582E">
        <w:rPr>
          <w:rFonts w:ascii="Times New Roman" w:eastAsia="宋体" w:hAnsi="Times New Roman" w:cs="Times New Roman"/>
          <w:sz w:val="18"/>
          <w:szCs w:val="18"/>
          <w:vertAlign w:val="subscript"/>
        </w:rPr>
        <w:t>0.3</w:t>
      </w:r>
      <w:r w:rsidRPr="0030582E">
        <w:rPr>
          <w:rFonts w:ascii="Times New Roman" w:eastAsia="宋体" w:hAnsi="Times New Roman" w:cs="Times New Roman"/>
          <w:sz w:val="18"/>
          <w:szCs w:val="18"/>
        </w:rPr>
        <w:t>MnO</w:t>
      </w:r>
      <w:r w:rsidRPr="0030582E">
        <w:rPr>
          <w:rFonts w:ascii="Times New Roman" w:eastAsia="宋体" w:hAnsi="Times New Roman" w:cs="Times New Roman"/>
          <w:sz w:val="18"/>
          <w:szCs w:val="18"/>
          <w:vertAlign w:val="subscript"/>
        </w:rPr>
        <w:t>3</w:t>
      </w:r>
      <w:r w:rsidRPr="0030582E">
        <w:rPr>
          <w:rFonts w:ascii="Times New Roman" w:eastAsia="宋体" w:hAnsi="Times New Roman" w:cs="Times New Roman"/>
          <w:sz w:val="18"/>
          <w:szCs w:val="18"/>
        </w:rPr>
        <w:t xml:space="preserve"> Films, </w:t>
      </w:r>
      <w:r w:rsidRPr="0030582E">
        <w:rPr>
          <w:rFonts w:ascii="Times New Roman" w:eastAsia="宋体" w:hAnsi="Times New Roman" w:cs="Times New Roman"/>
          <w:i/>
          <w:sz w:val="18"/>
          <w:szCs w:val="18"/>
        </w:rPr>
        <w:t>Adv</w:t>
      </w:r>
      <w:r w:rsidRPr="0030582E">
        <w:rPr>
          <w:rFonts w:ascii="Times New Roman" w:eastAsia="宋体" w:hAnsi="Times New Roman" w:cs="Times New Roman" w:hint="eastAsia"/>
          <w:i/>
          <w:sz w:val="18"/>
          <w:szCs w:val="18"/>
        </w:rPr>
        <w:t>a</w:t>
      </w:r>
      <w:r w:rsidRPr="0030582E">
        <w:rPr>
          <w:rFonts w:ascii="Times New Roman" w:eastAsia="宋体" w:hAnsi="Times New Roman" w:cs="Times New Roman"/>
          <w:i/>
          <w:sz w:val="18"/>
          <w:szCs w:val="18"/>
        </w:rPr>
        <w:t>nced Materials</w:t>
      </w:r>
      <w:r w:rsidRPr="0030582E">
        <w:rPr>
          <w:rFonts w:ascii="Times New Roman" w:eastAsia="宋体" w:hAnsi="Times New Roman" w:cs="Times New Roman"/>
          <w:sz w:val="18"/>
          <w:szCs w:val="18"/>
        </w:rPr>
        <w:t xml:space="preserve"> 31, 1806443 (2019).</w:t>
      </w:r>
    </w:p>
    <w:p w:rsidR="00221DF0" w:rsidRPr="0030582E" w:rsidRDefault="00221DF0" w:rsidP="00221DF0">
      <w:pPr>
        <w:rPr>
          <w:rFonts w:ascii="宋体" w:eastAsia="宋体" w:hAnsi="宋体" w:cs="Times New Roman"/>
          <w:color w:val="000000"/>
          <w:szCs w:val="21"/>
        </w:rPr>
      </w:pPr>
      <w:r w:rsidRPr="0030582E">
        <w:rPr>
          <w:rFonts w:ascii="宋体" w:eastAsia="宋体" w:hAnsi="宋体" w:cs="Times New Roman" w:hint="eastAsia"/>
          <w:b/>
          <w:color w:val="000000"/>
          <w:szCs w:val="21"/>
        </w:rPr>
        <w:t>基金项目：</w:t>
      </w:r>
      <w:r w:rsidRPr="0030582E">
        <w:rPr>
          <w:rFonts w:ascii="宋体" w:eastAsia="宋体" w:hAnsi="宋体" w:cs="Times New Roman" w:hint="eastAsia"/>
          <w:color w:val="000000"/>
          <w:szCs w:val="21"/>
        </w:rPr>
        <w:t>国家重点研究发展计划(2016YFA0300803), 国家自然科学基金（61427812, 1177416011574137, 11874203, 61822403, U1732159）</w:t>
      </w:r>
    </w:p>
    <w:p w:rsidR="00221DF0" w:rsidRDefault="00221DF0" w:rsidP="00221DF0">
      <w:pPr>
        <w:spacing w:after="160" w:line="259" w:lineRule="auto"/>
        <w:rPr>
          <w:rFonts w:ascii="Times New Roman" w:hAnsi="Times New Roman" w:cs="Times New Roman"/>
        </w:rPr>
      </w:pPr>
      <w:r>
        <w:rPr>
          <w:rFonts w:ascii="Times New Roman" w:hAnsi="Times New Roman" w:cs="Times New Roman"/>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J1-0</w:t>
      </w:r>
      <w:r>
        <w:rPr>
          <w:rFonts w:ascii="Times New Roman" w:hAnsi="Times New Roman" w:cs="Times New Roman" w:hint="eastAsia"/>
          <w:sz w:val="28"/>
          <w:szCs w:val="28"/>
        </w:rPr>
        <w:t>38</w:t>
      </w:r>
      <w:r w:rsidR="00F064D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B50235" w:rsidRDefault="00221DF0" w:rsidP="00221DF0">
      <w:pPr>
        <w:jc w:val="center"/>
        <w:rPr>
          <w:rFonts w:ascii="Times New Roman" w:eastAsia="黑体" w:hAnsi="Times New Roman" w:cs="Times New Roman"/>
          <w:sz w:val="32"/>
          <w:szCs w:val="32"/>
        </w:rPr>
      </w:pPr>
      <w:r w:rsidRPr="00B50235">
        <w:rPr>
          <w:rFonts w:ascii="Times New Roman" w:eastAsia="黑体" w:hAnsi="Times New Roman" w:cs="Times New Roman"/>
          <w:sz w:val="32"/>
          <w:szCs w:val="32"/>
        </w:rPr>
        <w:t>Skyrmions in the moiré of van der Waals 2D magnets</w:t>
      </w:r>
    </w:p>
    <w:p w:rsidR="00221DF0" w:rsidRPr="00B50235" w:rsidRDefault="00221DF0" w:rsidP="00221DF0">
      <w:pPr>
        <w:jc w:val="center"/>
        <w:rPr>
          <w:rFonts w:ascii="Calibri" w:eastAsia="宋体" w:hAnsi="Calibri" w:cs="Times New Roman"/>
          <w:sz w:val="28"/>
          <w:szCs w:val="36"/>
          <w:u w:val="single"/>
        </w:rPr>
      </w:pPr>
      <w:r w:rsidRPr="00B50235">
        <w:rPr>
          <w:rFonts w:ascii="Calibri" w:eastAsia="宋体" w:hAnsi="Calibri" w:cs="Times New Roman" w:hint="eastAsia"/>
          <w:sz w:val="28"/>
          <w:szCs w:val="36"/>
          <w:u w:val="single"/>
        </w:rPr>
        <w:t>童庆军</w:t>
      </w:r>
    </w:p>
    <w:p w:rsidR="00221DF0" w:rsidRPr="00B50235" w:rsidRDefault="00221DF0" w:rsidP="00221DF0">
      <w:pPr>
        <w:jc w:val="center"/>
        <w:rPr>
          <w:rFonts w:ascii="楷体" w:eastAsia="楷体" w:hAnsi="楷体" w:cs="宋体"/>
          <w:sz w:val="24"/>
          <w:szCs w:val="24"/>
        </w:rPr>
      </w:pPr>
      <w:r w:rsidRPr="00B50235">
        <w:rPr>
          <w:rFonts w:ascii="楷体" w:eastAsia="楷体" w:hAnsi="楷体" w:cs="Times New Roman" w:hint="eastAsia"/>
          <w:sz w:val="24"/>
          <w:szCs w:val="24"/>
        </w:rPr>
        <w:t xml:space="preserve">湖南大学物理与微电子科学学院，长沙 </w:t>
      </w:r>
      <w:r w:rsidRPr="00B50235">
        <w:rPr>
          <w:rFonts w:ascii="Times New Roman" w:eastAsia="楷体" w:hAnsi="Times New Roman" w:cs="Times New Roman"/>
          <w:sz w:val="24"/>
          <w:szCs w:val="24"/>
        </w:rPr>
        <w:t>410082</w:t>
      </w:r>
      <w:r w:rsidRPr="00B50235">
        <w:rPr>
          <w:rFonts w:ascii="楷体" w:eastAsia="楷体" w:hAnsi="楷体" w:cs="Times New Roman"/>
          <w:sz w:val="24"/>
          <w:szCs w:val="24"/>
        </w:rPr>
        <w:t xml:space="preserve"> </w:t>
      </w:r>
    </w:p>
    <w:p w:rsidR="00221DF0" w:rsidRPr="00B50235" w:rsidRDefault="00221DF0" w:rsidP="00221DF0">
      <w:pPr>
        <w:jc w:val="center"/>
        <w:rPr>
          <w:rFonts w:ascii="宋体" w:eastAsia="宋体" w:hAnsi="宋体" w:cs="Times New Roman"/>
          <w:szCs w:val="21"/>
        </w:rPr>
      </w:pPr>
      <w:r w:rsidRPr="00B50235">
        <w:rPr>
          <w:rFonts w:ascii="Times New Roman" w:eastAsia="楷体" w:hAnsi="Times New Roman" w:cs="Times New Roman"/>
          <w:szCs w:val="21"/>
        </w:rPr>
        <w:t xml:space="preserve">Email: </w:t>
      </w:r>
      <w:hyperlink r:id="rId58" w:history="1">
        <w:r w:rsidRPr="00B50235">
          <w:rPr>
            <w:rFonts w:ascii="Times New Roman" w:eastAsia="楷体" w:hAnsi="Times New Roman" w:cs="Times New Roman" w:hint="eastAsia"/>
            <w:color w:val="0000FF"/>
            <w:szCs w:val="21"/>
            <w:u w:val="single"/>
          </w:rPr>
          <w:t>tongqj@hnu.edu.cn</w:t>
        </w:r>
      </w:hyperlink>
      <w:r w:rsidRPr="00B50235">
        <w:rPr>
          <w:rFonts w:ascii="Times New Roman" w:eastAsia="楷体" w:hAnsi="Times New Roman" w:cs="Times New Roman"/>
          <w:szCs w:val="21"/>
        </w:rPr>
        <w:t xml:space="preserve"> </w:t>
      </w:r>
    </w:p>
    <w:p w:rsidR="00221DF0" w:rsidRPr="00B50235" w:rsidRDefault="00221DF0" w:rsidP="00221DF0">
      <w:pPr>
        <w:jc w:val="center"/>
        <w:rPr>
          <w:rFonts w:ascii="Times New Roman" w:eastAsia="楷体" w:hAnsi="Times New Roman" w:cs="Times New Roman"/>
          <w:szCs w:val="21"/>
        </w:rPr>
      </w:pPr>
    </w:p>
    <w:p w:rsidR="00221DF0" w:rsidRPr="00B50235" w:rsidRDefault="00221DF0" w:rsidP="00221DF0">
      <w:pPr>
        <w:spacing w:line="360" w:lineRule="auto"/>
        <w:rPr>
          <w:rFonts w:ascii="Times New Roman" w:eastAsia="宋体" w:hAnsi="Times New Roman" w:cs="Times New Roman"/>
          <w:szCs w:val="21"/>
        </w:rPr>
      </w:pPr>
      <w:r w:rsidRPr="00B50235">
        <w:rPr>
          <w:rFonts w:ascii="Times New Roman" w:eastAsia="宋体" w:hAnsi="Times New Roman" w:cs="Times New Roman" w:hint="eastAsia"/>
          <w:szCs w:val="21"/>
        </w:rPr>
        <w:t>摘要：</w:t>
      </w:r>
      <w:r w:rsidRPr="00B50235">
        <w:rPr>
          <w:rFonts w:ascii="Times New Roman" w:eastAsia="PMingLiU" w:hAnsi="Times New Roman" w:cs="Times New Roman" w:hint="eastAsia"/>
          <w:szCs w:val="21"/>
          <w:lang w:eastAsia="zh-HK"/>
        </w:rPr>
        <w:t>W</w:t>
      </w:r>
      <w:r w:rsidRPr="00B50235">
        <w:rPr>
          <w:rFonts w:ascii="Times New Roman" w:eastAsia="宋体" w:hAnsi="Times New Roman" w:cs="Times New Roman" w:hint="eastAsia"/>
          <w:szCs w:val="21"/>
        </w:rPr>
        <w:t xml:space="preserve">e explore the skyrmion formation and control possibilities in 2D magnets </w:t>
      </w:r>
      <w:r w:rsidRPr="00B50235">
        <w:rPr>
          <w:rFonts w:ascii="Times New Roman" w:eastAsia="宋体" w:hAnsi="Times New Roman" w:cs="Times New Roman"/>
          <w:szCs w:val="21"/>
        </w:rPr>
        <w:t>from</w:t>
      </w:r>
      <w:r w:rsidRPr="00B50235">
        <w:rPr>
          <w:rFonts w:ascii="Times New Roman" w:eastAsia="宋体" w:hAnsi="Times New Roman" w:cs="Times New Roman" w:hint="eastAsia"/>
          <w:szCs w:val="21"/>
        </w:rPr>
        <w:t xml:space="preserve"> the ubiquitous </w:t>
      </w:r>
      <w:r w:rsidRPr="00B50235">
        <w:rPr>
          <w:rFonts w:ascii="Times New Roman" w:eastAsia="宋体" w:hAnsi="Times New Roman" w:cs="Times New Roman"/>
          <w:szCs w:val="21"/>
        </w:rPr>
        <w:t>moiré</w:t>
      </w:r>
      <w:r w:rsidRPr="00B50235">
        <w:rPr>
          <w:rFonts w:ascii="Times New Roman" w:eastAsia="宋体" w:hAnsi="Times New Roman" w:cs="Times New Roman" w:hint="eastAsia"/>
          <w:szCs w:val="21"/>
        </w:rPr>
        <w:t xml:space="preserve"> pattern in vdW</w:t>
      </w:r>
      <w:r w:rsidRPr="00B50235">
        <w:rPr>
          <w:rFonts w:ascii="Times New Roman" w:eastAsia="宋体" w:hAnsi="Times New Roman" w:cs="Times New Roman"/>
          <w:szCs w:val="21"/>
          <w:lang w:eastAsia="en-US"/>
        </w:rPr>
        <w:t xml:space="preserve"> heterostructures. </w:t>
      </w:r>
      <w:r w:rsidRPr="00B50235">
        <w:rPr>
          <w:rFonts w:ascii="Times New Roman" w:eastAsia="宋体" w:hAnsi="Times New Roman" w:cs="Times New Roman" w:hint="eastAsia"/>
          <w:szCs w:val="21"/>
        </w:rPr>
        <w:t xml:space="preserve">Using the example of a ferromagnetic monolayer on an antiferromagnetic substrate, we </w:t>
      </w:r>
      <w:r w:rsidRPr="00B50235">
        <w:rPr>
          <w:rFonts w:ascii="Times New Roman" w:eastAsia="宋体" w:hAnsi="Times New Roman" w:cs="Times New Roman"/>
          <w:szCs w:val="21"/>
        </w:rPr>
        <w:t xml:space="preserve">demonstrate </w:t>
      </w:r>
      <w:r w:rsidRPr="00B50235">
        <w:rPr>
          <w:rFonts w:ascii="Times New Roman" w:eastAsia="宋体" w:hAnsi="Times New Roman" w:cs="Times New Roman"/>
          <w:szCs w:val="21"/>
          <w:lang w:eastAsia="en-US"/>
        </w:rPr>
        <w:t>a new origin of skyrmions</w:t>
      </w:r>
      <w:r w:rsidRPr="00B50235">
        <w:rPr>
          <w:rFonts w:ascii="Times New Roman" w:eastAsia="宋体" w:hAnsi="Times New Roman" w:cs="Times New Roman"/>
          <w:szCs w:val="21"/>
        </w:rPr>
        <w:t xml:space="preserve"> in the 2D magnets, from the </w:t>
      </w:r>
      <w:r w:rsidRPr="00B50235">
        <w:rPr>
          <w:rFonts w:ascii="Times New Roman" w:eastAsia="宋体" w:hAnsi="Times New Roman" w:cs="Times New Roman"/>
          <w:szCs w:val="21"/>
          <w:lang w:eastAsia="en-US"/>
        </w:rPr>
        <w:t xml:space="preserve">lateral modulation of interlayer magnetic coupling </w:t>
      </w:r>
      <w:r w:rsidRPr="00B50235">
        <w:rPr>
          <w:rFonts w:ascii="Times New Roman" w:eastAsia="宋体" w:hAnsi="Times New Roman" w:cs="Times New Roman"/>
          <w:szCs w:val="21"/>
        </w:rPr>
        <w:t>by the</w:t>
      </w:r>
      <w:r w:rsidRPr="00B50235">
        <w:rPr>
          <w:rFonts w:ascii="Times New Roman" w:eastAsia="宋体" w:hAnsi="Times New Roman" w:cs="Times New Roman"/>
          <w:szCs w:val="21"/>
          <w:lang w:eastAsia="en-US"/>
        </w:rPr>
        <w:t xml:space="preserve"> locally different atomic registries in moiré. </w:t>
      </w:r>
      <w:r w:rsidRPr="00B50235">
        <w:rPr>
          <w:rFonts w:ascii="Times New Roman" w:eastAsia="宋体" w:hAnsi="Times New Roman" w:cs="Times New Roman" w:hint="eastAsia"/>
          <w:szCs w:val="21"/>
          <w:lang w:eastAsia="en-US"/>
        </w:rPr>
        <w:t xml:space="preserve">The </w:t>
      </w:r>
      <w:r w:rsidRPr="00B50235">
        <w:rPr>
          <w:rFonts w:ascii="Times New Roman" w:eastAsia="宋体" w:hAnsi="Times New Roman" w:cs="Times New Roman"/>
          <w:szCs w:val="21"/>
          <w:lang w:eastAsia="en-US"/>
        </w:rPr>
        <w:t>moiré</w:t>
      </w:r>
      <w:r w:rsidRPr="00B50235">
        <w:rPr>
          <w:rFonts w:ascii="Times New Roman" w:eastAsia="宋体" w:hAnsi="Times New Roman" w:cs="Times New Roman" w:hint="eastAsia"/>
          <w:szCs w:val="21"/>
          <w:lang w:eastAsia="en-US"/>
        </w:rPr>
        <w:t xml:space="preserve"> skyrmions are doubly degenerate </w:t>
      </w:r>
      <w:r w:rsidRPr="00B50235">
        <w:rPr>
          <w:rFonts w:ascii="Times New Roman" w:eastAsia="宋体" w:hAnsi="Times New Roman" w:cs="Times New Roman" w:hint="eastAsia"/>
          <w:szCs w:val="21"/>
        </w:rPr>
        <w:t>with</w:t>
      </w:r>
      <w:r w:rsidRPr="00B50235">
        <w:rPr>
          <w:rFonts w:ascii="Times New Roman" w:eastAsia="宋体" w:hAnsi="Times New Roman" w:cs="Times New Roman" w:hint="eastAsia"/>
          <w:szCs w:val="21"/>
          <w:lang w:eastAsia="en-US"/>
        </w:rPr>
        <w:t xml:space="preserve"> opposite topological charge, and trapped at an ordered array of sites with the </w:t>
      </w:r>
      <w:r w:rsidRPr="00B50235">
        <w:rPr>
          <w:rFonts w:ascii="Times New Roman" w:eastAsia="宋体" w:hAnsi="Times New Roman" w:cs="Times New Roman"/>
          <w:szCs w:val="21"/>
          <w:lang w:eastAsia="en-US"/>
        </w:rPr>
        <w:t>moiré</w:t>
      </w:r>
      <w:r w:rsidRPr="00B50235">
        <w:rPr>
          <w:rFonts w:ascii="Times New Roman" w:eastAsia="宋体" w:hAnsi="Times New Roman" w:cs="Times New Roman" w:hint="eastAsia"/>
          <w:szCs w:val="21"/>
          <w:lang w:eastAsia="en-US"/>
        </w:rPr>
        <w:t xml:space="preserve"> periodicity that can be dramatically tuned by strain and interlayer translation.</w:t>
      </w:r>
      <w:r w:rsidRPr="00B50235">
        <w:rPr>
          <w:rFonts w:ascii="Times New Roman" w:eastAsia="宋体" w:hAnsi="Times New Roman" w:cs="Times New Roman"/>
          <w:szCs w:val="21"/>
          <w:lang w:eastAsia="en-US"/>
        </w:rPr>
        <w:t xml:space="preserve"> </w:t>
      </w:r>
      <w:r w:rsidRPr="00B50235">
        <w:rPr>
          <w:rFonts w:ascii="Times New Roman" w:eastAsia="宋体" w:hAnsi="Times New Roman" w:cs="Times New Roman" w:hint="eastAsia"/>
          <w:szCs w:val="21"/>
        </w:rPr>
        <w:t>At relatively strong interlayer coupling</w:t>
      </w:r>
      <w:r w:rsidRPr="00B50235">
        <w:rPr>
          <w:rFonts w:ascii="Times New Roman" w:eastAsia="宋体" w:hAnsi="Times New Roman" w:cs="Times New Roman"/>
          <w:szCs w:val="21"/>
        </w:rPr>
        <w:t>,</w:t>
      </w:r>
      <w:r w:rsidRPr="00B50235">
        <w:rPr>
          <w:rFonts w:ascii="Times New Roman" w:eastAsia="宋体" w:hAnsi="Times New Roman" w:cs="Times New Roman" w:hint="eastAsia"/>
          <w:szCs w:val="21"/>
        </w:rPr>
        <w:t xml:space="preserve"> </w:t>
      </w:r>
      <w:r w:rsidRPr="00B50235">
        <w:rPr>
          <w:rFonts w:ascii="Times New Roman" w:eastAsia="宋体" w:hAnsi="Times New Roman" w:cs="Times New Roman"/>
          <w:szCs w:val="21"/>
        </w:rPr>
        <w:t xml:space="preserve">the </w:t>
      </w:r>
      <w:r w:rsidRPr="00B50235">
        <w:rPr>
          <w:rFonts w:ascii="Times New Roman" w:eastAsia="宋体" w:hAnsi="Times New Roman" w:cs="Times New Roman" w:hint="eastAsia"/>
          <w:szCs w:val="21"/>
        </w:rPr>
        <w:t>ground states</w:t>
      </w:r>
      <w:r w:rsidRPr="00B50235">
        <w:rPr>
          <w:rFonts w:ascii="Times New Roman" w:eastAsia="宋体" w:hAnsi="Times New Roman" w:cs="Times New Roman"/>
          <w:szCs w:val="21"/>
        </w:rPr>
        <w:t xml:space="preserve"> are </w:t>
      </w:r>
      <w:r w:rsidRPr="00B50235">
        <w:rPr>
          <w:rFonts w:ascii="Times New Roman" w:eastAsia="宋体" w:hAnsi="Times New Roman" w:cs="Times New Roman" w:hint="eastAsia"/>
          <w:szCs w:val="21"/>
        </w:rPr>
        <w:t xml:space="preserve">skyrmion lattices, </w:t>
      </w:r>
      <w:r w:rsidRPr="00B50235">
        <w:rPr>
          <w:rFonts w:ascii="Times New Roman" w:eastAsia="宋体" w:hAnsi="Times New Roman" w:cs="Times New Roman"/>
          <w:szCs w:val="21"/>
        </w:rPr>
        <w:t xml:space="preserve">where </w:t>
      </w:r>
      <w:r w:rsidRPr="00B50235">
        <w:rPr>
          <w:rFonts w:ascii="Times New Roman" w:eastAsia="宋体" w:hAnsi="Times New Roman" w:cs="Times New Roman" w:hint="eastAsia"/>
          <w:szCs w:val="21"/>
        </w:rPr>
        <w:t>magnetic field can</w:t>
      </w:r>
      <w:r w:rsidRPr="00B50235">
        <w:rPr>
          <w:rFonts w:ascii="Times New Roman" w:eastAsia="宋体" w:hAnsi="Times New Roman" w:cs="Times New Roman"/>
          <w:szCs w:val="21"/>
          <w:lang w:eastAsia="en-US"/>
        </w:rPr>
        <w:t xml:space="preserve"> </w:t>
      </w:r>
      <w:r w:rsidRPr="00B50235">
        <w:rPr>
          <w:rFonts w:ascii="Times New Roman" w:eastAsia="宋体" w:hAnsi="Times New Roman" w:cs="Times New Roman" w:hint="eastAsia"/>
          <w:szCs w:val="21"/>
        </w:rPr>
        <w:t xml:space="preserve">switch the skyrmion vorticity and location in the </w:t>
      </w:r>
      <w:r w:rsidRPr="00B50235">
        <w:rPr>
          <w:rFonts w:ascii="Times New Roman" w:eastAsia="宋体" w:hAnsi="Times New Roman" w:cs="Times New Roman"/>
          <w:szCs w:val="21"/>
        </w:rPr>
        <w:t>moiré</w:t>
      </w:r>
      <w:r w:rsidRPr="00B50235">
        <w:rPr>
          <w:rFonts w:ascii="Times New Roman" w:eastAsia="宋体" w:hAnsi="Times New Roman" w:cs="Times New Roman" w:hint="eastAsia"/>
          <w:szCs w:val="21"/>
        </w:rPr>
        <w:t xml:space="preserve">. At weak </w:t>
      </w:r>
      <w:r w:rsidRPr="00B50235">
        <w:rPr>
          <w:rFonts w:ascii="Times New Roman" w:eastAsia="宋体" w:hAnsi="Times New Roman" w:cs="Times New Roman"/>
          <w:szCs w:val="21"/>
        </w:rPr>
        <w:t>interlayer</w:t>
      </w:r>
      <w:r w:rsidRPr="00B50235">
        <w:rPr>
          <w:rFonts w:ascii="Times New Roman" w:eastAsia="宋体" w:hAnsi="Times New Roman" w:cs="Times New Roman" w:hint="eastAsia"/>
          <w:szCs w:val="21"/>
        </w:rPr>
        <w:t xml:space="preserve"> </w:t>
      </w:r>
      <w:r w:rsidRPr="00B50235">
        <w:rPr>
          <w:rFonts w:ascii="Times New Roman" w:eastAsia="宋体" w:hAnsi="Times New Roman" w:cs="Times New Roman"/>
          <w:szCs w:val="21"/>
        </w:rPr>
        <w:t>coupling</w:t>
      </w:r>
      <w:r w:rsidRPr="00B50235">
        <w:rPr>
          <w:rFonts w:ascii="Times New Roman" w:eastAsia="宋体" w:hAnsi="Times New Roman" w:cs="Times New Roman" w:hint="eastAsia"/>
          <w:szCs w:val="21"/>
        </w:rPr>
        <w:t xml:space="preserve"> limit, we find metastable </w:t>
      </w:r>
      <w:r w:rsidRPr="00B50235">
        <w:rPr>
          <w:rFonts w:ascii="Times New Roman" w:eastAsia="宋体" w:hAnsi="Times New Roman" w:cs="Times New Roman"/>
          <w:szCs w:val="21"/>
          <w:lang w:eastAsia="en-US"/>
        </w:rPr>
        <w:t xml:space="preserve">skyrmion excitations on </w:t>
      </w:r>
      <w:r w:rsidRPr="00B50235">
        <w:rPr>
          <w:rFonts w:ascii="Times New Roman" w:eastAsia="宋体" w:hAnsi="Times New Roman" w:cs="Times New Roman" w:hint="eastAsia"/>
          <w:szCs w:val="21"/>
        </w:rPr>
        <w:t>the</w:t>
      </w:r>
      <w:r w:rsidRPr="00B50235">
        <w:rPr>
          <w:rFonts w:ascii="Times New Roman" w:eastAsia="宋体" w:hAnsi="Times New Roman" w:cs="Times New Roman"/>
          <w:szCs w:val="21"/>
          <w:lang w:eastAsia="en-US"/>
        </w:rPr>
        <w:t xml:space="preserve"> ferromagnetic </w:t>
      </w:r>
      <w:r w:rsidRPr="00B50235">
        <w:rPr>
          <w:rFonts w:ascii="Times New Roman" w:eastAsia="宋体" w:hAnsi="Times New Roman" w:cs="Times New Roman" w:hint="eastAsia"/>
          <w:szCs w:val="21"/>
        </w:rPr>
        <w:t xml:space="preserve">ground </w:t>
      </w:r>
      <w:r w:rsidRPr="00B50235">
        <w:rPr>
          <w:rFonts w:ascii="Times New Roman" w:eastAsia="宋体" w:hAnsi="Times New Roman" w:cs="Times New Roman"/>
          <w:szCs w:val="21"/>
          <w:lang w:eastAsia="en-US"/>
        </w:rPr>
        <w:t>state</w:t>
      </w:r>
      <w:r w:rsidRPr="00B50235">
        <w:rPr>
          <w:rFonts w:ascii="Times New Roman" w:eastAsia="宋体" w:hAnsi="Times New Roman" w:cs="Times New Roman" w:hint="eastAsia"/>
          <w:szCs w:val="21"/>
        </w:rPr>
        <w:t xml:space="preserve"> that can be deterministically moved between the ordered </w:t>
      </w:r>
      <w:r w:rsidRPr="00B50235">
        <w:rPr>
          <w:rFonts w:ascii="Times New Roman" w:eastAsia="宋体" w:hAnsi="Times New Roman" w:cs="Times New Roman"/>
          <w:szCs w:val="21"/>
        </w:rPr>
        <w:t>moiré</w:t>
      </w:r>
      <w:r w:rsidRPr="00B50235">
        <w:rPr>
          <w:rFonts w:ascii="Times New Roman" w:eastAsia="宋体" w:hAnsi="Times New Roman" w:cs="Times New Roman" w:hint="eastAsia"/>
          <w:szCs w:val="21"/>
        </w:rPr>
        <w:t xml:space="preserve"> trapping sites by current pulses</w:t>
      </w:r>
      <w:r w:rsidRPr="00B50235">
        <w:rPr>
          <w:rFonts w:ascii="Times New Roman" w:eastAsia="宋体" w:hAnsi="Times New Roman" w:cs="Times New Roman"/>
          <w:szCs w:val="21"/>
          <w:lang w:eastAsia="en-US"/>
        </w:rPr>
        <w:t xml:space="preserve">. Our results point to </w:t>
      </w:r>
      <w:r w:rsidRPr="00B50235">
        <w:rPr>
          <w:rFonts w:ascii="Times New Roman" w:eastAsia="宋体" w:hAnsi="Times New Roman" w:cs="Times New Roman" w:hint="eastAsia"/>
          <w:szCs w:val="21"/>
        </w:rPr>
        <w:t>potential uses of</w:t>
      </w:r>
      <w:r w:rsidRPr="00B50235">
        <w:rPr>
          <w:rFonts w:ascii="Times New Roman" w:eastAsia="宋体" w:hAnsi="Times New Roman" w:cs="Times New Roman"/>
          <w:szCs w:val="21"/>
          <w:lang w:eastAsia="en-US"/>
        </w:rPr>
        <w:t xml:space="preserve"> moiré skyrmions </w:t>
      </w:r>
      <w:r w:rsidRPr="00B50235">
        <w:rPr>
          <w:rFonts w:ascii="Times New Roman" w:eastAsia="宋体" w:hAnsi="Times New Roman" w:cs="Times New Roman" w:hint="eastAsia"/>
          <w:szCs w:val="21"/>
        </w:rPr>
        <w:t xml:space="preserve">both </w:t>
      </w:r>
      <w:r w:rsidRPr="00B50235">
        <w:rPr>
          <w:rFonts w:ascii="Times New Roman" w:eastAsia="宋体" w:hAnsi="Times New Roman" w:cs="Times New Roman"/>
          <w:szCs w:val="21"/>
          <w:lang w:eastAsia="en-US"/>
        </w:rPr>
        <w:t>as information carrier</w:t>
      </w:r>
      <w:r w:rsidRPr="00B50235">
        <w:rPr>
          <w:rFonts w:ascii="Times New Roman" w:eastAsia="宋体" w:hAnsi="Times New Roman" w:cs="Times New Roman" w:hint="eastAsia"/>
          <w:szCs w:val="21"/>
        </w:rPr>
        <w:t>s</w:t>
      </w:r>
      <w:r w:rsidRPr="00B50235">
        <w:rPr>
          <w:rFonts w:ascii="Times New Roman" w:eastAsia="宋体" w:hAnsi="Times New Roman" w:cs="Times New Roman"/>
          <w:szCs w:val="21"/>
          <w:lang w:eastAsia="en-US"/>
        </w:rPr>
        <w:t xml:space="preserve"> and as </w:t>
      </w:r>
      <w:r w:rsidRPr="00B50235">
        <w:rPr>
          <w:rFonts w:ascii="Times New Roman" w:eastAsia="宋体" w:hAnsi="Times New Roman" w:cs="Times New Roman" w:hint="eastAsia"/>
          <w:szCs w:val="21"/>
        </w:rPr>
        <w:t xml:space="preserve">drastically </w:t>
      </w:r>
      <w:r w:rsidRPr="00B50235">
        <w:rPr>
          <w:rFonts w:ascii="Times New Roman" w:eastAsia="宋体" w:hAnsi="Times New Roman" w:cs="Times New Roman"/>
          <w:szCs w:val="21"/>
          <w:lang w:eastAsia="en-US"/>
        </w:rPr>
        <w:t>tunab</w:t>
      </w:r>
      <w:r w:rsidRPr="00B50235">
        <w:rPr>
          <w:rFonts w:ascii="Times New Roman" w:eastAsia="宋体" w:hAnsi="Times New Roman" w:cs="Times New Roman" w:hint="eastAsia"/>
          <w:szCs w:val="21"/>
        </w:rPr>
        <w:t>le</w:t>
      </w:r>
      <w:r w:rsidRPr="00B50235">
        <w:rPr>
          <w:rFonts w:ascii="Times New Roman" w:eastAsia="宋体" w:hAnsi="Times New Roman" w:cs="Times New Roman"/>
          <w:szCs w:val="21"/>
          <w:lang w:eastAsia="en-US"/>
        </w:rPr>
        <w:t xml:space="preserve"> topological background </w:t>
      </w:r>
      <w:r w:rsidRPr="00B50235">
        <w:rPr>
          <w:rFonts w:ascii="Times New Roman" w:eastAsia="宋体" w:hAnsi="Times New Roman" w:cs="Times New Roman" w:hint="eastAsia"/>
          <w:szCs w:val="21"/>
        </w:rPr>
        <w:t>of</w:t>
      </w:r>
      <w:r w:rsidRPr="00B50235">
        <w:rPr>
          <w:rFonts w:ascii="Times New Roman" w:eastAsia="宋体" w:hAnsi="Times New Roman" w:cs="Times New Roman"/>
          <w:szCs w:val="21"/>
          <w:lang w:eastAsia="en-US"/>
        </w:rPr>
        <w:t xml:space="preserve"> </w:t>
      </w:r>
      <w:r w:rsidRPr="00B50235">
        <w:rPr>
          <w:rFonts w:ascii="Times New Roman" w:eastAsia="宋体" w:hAnsi="Times New Roman" w:cs="Times New Roman" w:hint="eastAsia"/>
          <w:szCs w:val="21"/>
        </w:rPr>
        <w:t>electron</w:t>
      </w:r>
      <w:r w:rsidRPr="00B50235">
        <w:rPr>
          <w:rFonts w:ascii="Times New Roman" w:eastAsia="宋体" w:hAnsi="Times New Roman" w:cs="Times New Roman"/>
          <w:szCs w:val="21"/>
          <w:lang w:eastAsia="en-US"/>
        </w:rPr>
        <w:t xml:space="preserve"> transport.</w:t>
      </w:r>
    </w:p>
    <w:p w:rsidR="00221DF0" w:rsidRPr="00B50235" w:rsidRDefault="00221DF0" w:rsidP="00221DF0">
      <w:pPr>
        <w:spacing w:line="360" w:lineRule="auto"/>
        <w:rPr>
          <w:rFonts w:ascii="Times New Roman" w:eastAsia="宋体" w:hAnsi="Times New Roman" w:cs="宋体"/>
          <w:sz w:val="24"/>
          <w:szCs w:val="24"/>
        </w:rPr>
      </w:pPr>
      <w:r w:rsidRPr="00B50235">
        <w:rPr>
          <w:rFonts w:ascii="Times New Roman" w:eastAsia="宋体" w:hAnsi="Times New Roman" w:cs="宋体"/>
          <w:sz w:val="24"/>
          <w:szCs w:val="24"/>
        </w:rPr>
        <w:t xml:space="preserve"> </w:t>
      </w:r>
    </w:p>
    <w:p w:rsidR="00221DF0" w:rsidRPr="00B50235" w:rsidRDefault="00221DF0" w:rsidP="00221DF0">
      <w:pPr>
        <w:rPr>
          <w:rFonts w:ascii="Times New Roman" w:eastAsia="宋体" w:hAnsi="Times New Roman" w:cs="Times New Roman"/>
          <w:szCs w:val="21"/>
        </w:rPr>
      </w:pPr>
      <w:r w:rsidRPr="00B50235">
        <w:rPr>
          <w:rFonts w:ascii="宋体" w:eastAsia="宋体" w:hAnsi="宋体" w:cs="Times New Roman" w:hint="eastAsia"/>
          <w:szCs w:val="21"/>
        </w:rPr>
        <w:t>关键词</w:t>
      </w:r>
      <w:r w:rsidRPr="00B50235">
        <w:rPr>
          <w:rFonts w:ascii="宋体" w:eastAsia="宋体" w:hAnsi="宋体" w:cs="Times New Roman"/>
          <w:szCs w:val="21"/>
        </w:rPr>
        <w:t>：</w:t>
      </w:r>
      <w:r w:rsidRPr="00B50235">
        <w:rPr>
          <w:rFonts w:ascii="Times New Roman" w:eastAsia="宋体" w:hAnsi="Times New Roman" w:cs="Times New Roman"/>
          <w:szCs w:val="21"/>
        </w:rPr>
        <w:t>Magnetic skyrmions, 2D magnets, van der Waals heterostructure, moire</w:t>
      </w:r>
      <w:r w:rsidRPr="00B50235">
        <w:rPr>
          <w:rFonts w:ascii="Times New Roman" w:eastAsia="AdvOT8608a8d1+03" w:hAnsi="Times New Roman" w:cs="Times New Roman"/>
          <w:szCs w:val="21"/>
        </w:rPr>
        <w:t xml:space="preserve">́ </w:t>
      </w:r>
      <w:r w:rsidRPr="00B50235">
        <w:rPr>
          <w:rFonts w:ascii="Times New Roman" w:eastAsia="宋体" w:hAnsi="Times New Roman" w:cs="Times New Roman"/>
          <w:szCs w:val="21"/>
        </w:rPr>
        <w:t xml:space="preserve">pattern, spintronics </w:t>
      </w:r>
    </w:p>
    <w:p w:rsidR="00221DF0" w:rsidRPr="00B50235" w:rsidRDefault="00221DF0" w:rsidP="00221DF0">
      <w:pPr>
        <w:rPr>
          <w:rFonts w:ascii="宋体" w:eastAsia="宋体" w:hAnsi="宋体" w:cs="Times New Roman"/>
          <w:szCs w:val="21"/>
        </w:rPr>
      </w:pPr>
    </w:p>
    <w:p w:rsidR="00221DF0" w:rsidRPr="00B50235" w:rsidRDefault="00221DF0" w:rsidP="00221DF0">
      <w:pPr>
        <w:rPr>
          <w:rFonts w:ascii="宋体" w:eastAsia="宋体" w:hAnsi="宋体" w:cs="Times New Roman"/>
          <w:color w:val="FF0000"/>
          <w:sz w:val="18"/>
          <w:szCs w:val="21"/>
        </w:rPr>
      </w:pPr>
      <w:r w:rsidRPr="00B50235">
        <w:rPr>
          <w:rFonts w:ascii="宋体" w:eastAsia="宋体" w:hAnsi="宋体" w:cs="宋体" w:hint="eastAsia"/>
          <w:sz w:val="18"/>
          <w:szCs w:val="18"/>
        </w:rPr>
        <w:t>参考文献:</w:t>
      </w:r>
      <w:r w:rsidRPr="00B50235">
        <w:rPr>
          <w:rFonts w:ascii="Times New Roman" w:eastAsia="宋体" w:hAnsi="Times New Roman" w:cs="Times New Roman" w:hint="eastAsia"/>
          <w:sz w:val="18"/>
          <w:szCs w:val="21"/>
        </w:rPr>
        <w:t>【</w:t>
      </w:r>
      <w:r w:rsidRPr="00B50235">
        <w:rPr>
          <w:rFonts w:ascii="Times New Roman" w:eastAsia="宋体" w:hAnsi="Times New Roman" w:cs="Times New Roman" w:hint="eastAsia"/>
          <w:sz w:val="18"/>
          <w:szCs w:val="21"/>
        </w:rPr>
        <w:t>1</w:t>
      </w:r>
      <w:r w:rsidRPr="00B50235">
        <w:rPr>
          <w:rFonts w:ascii="Times New Roman" w:eastAsia="宋体" w:hAnsi="Times New Roman" w:cs="Times New Roman" w:hint="eastAsia"/>
          <w:sz w:val="18"/>
          <w:szCs w:val="21"/>
        </w:rPr>
        <w:t>】</w:t>
      </w:r>
      <w:r w:rsidRPr="00B50235">
        <w:rPr>
          <w:rFonts w:ascii="Times New Roman" w:eastAsia="宋体" w:hAnsi="Times New Roman" w:cs="Times New Roman" w:hint="eastAsia"/>
          <w:sz w:val="18"/>
          <w:szCs w:val="21"/>
        </w:rPr>
        <w:t xml:space="preserve">   </w:t>
      </w:r>
      <w:r w:rsidRPr="00B50235">
        <w:rPr>
          <w:rFonts w:ascii="Times New Roman" w:eastAsia="宋体" w:hAnsi="Times New Roman" w:cs="Times New Roman"/>
          <w:sz w:val="18"/>
          <w:szCs w:val="21"/>
        </w:rPr>
        <w:t>Qingjun Tong, Fei Liu, Jiang Xiao, and Wang Yao, Nano Lett. 18</w:t>
      </w:r>
      <w:r w:rsidRPr="00B50235">
        <w:rPr>
          <w:rFonts w:ascii="Times New Roman" w:eastAsia="宋体" w:hAnsi="Times New Roman" w:cs="Times New Roman" w:hint="eastAsia"/>
          <w:sz w:val="18"/>
          <w:szCs w:val="21"/>
        </w:rPr>
        <w:t>,</w:t>
      </w:r>
      <w:r w:rsidRPr="00B50235">
        <w:rPr>
          <w:rFonts w:ascii="Times New Roman" w:eastAsia="宋体" w:hAnsi="Times New Roman" w:cs="Times New Roman"/>
          <w:sz w:val="18"/>
          <w:szCs w:val="21"/>
        </w:rPr>
        <w:t> 7194</w:t>
      </w:r>
      <w:r w:rsidRPr="00B50235">
        <w:rPr>
          <w:rFonts w:ascii="Times New Roman" w:eastAsia="宋体" w:hAnsi="Times New Roman" w:cs="Times New Roman" w:hint="eastAsia"/>
          <w:sz w:val="18"/>
          <w:szCs w:val="21"/>
        </w:rPr>
        <w:t xml:space="preserve"> (</w:t>
      </w:r>
      <w:r w:rsidRPr="00B50235">
        <w:rPr>
          <w:rFonts w:ascii="Times New Roman" w:eastAsia="宋体" w:hAnsi="Times New Roman" w:cs="Times New Roman"/>
          <w:sz w:val="18"/>
          <w:szCs w:val="21"/>
        </w:rPr>
        <w:t>2018</w:t>
      </w:r>
      <w:r w:rsidRPr="00B50235">
        <w:rPr>
          <w:rFonts w:ascii="Times New Roman" w:eastAsia="宋体" w:hAnsi="Times New Roman" w:cs="Times New Roman" w:hint="eastAsia"/>
          <w:sz w:val="18"/>
          <w:szCs w:val="21"/>
        </w:rPr>
        <w:t>)</w:t>
      </w:r>
    </w:p>
    <w:p w:rsidR="00221DF0" w:rsidRDefault="00221DF0" w:rsidP="00221DF0">
      <w:pPr>
        <w:spacing w:after="160" w:line="259" w:lineRule="auto"/>
        <w:rPr>
          <w:rFonts w:ascii="Times New Roman" w:hAnsi="Times New Roman" w:cs="Times New Roman"/>
        </w:rPr>
      </w:pPr>
      <w:r>
        <w:rPr>
          <w:rFonts w:ascii="Times New Roman" w:hAnsi="Times New Roman" w:cs="Times New Roman"/>
        </w:rPr>
        <w:br w:type="page"/>
      </w:r>
    </w:p>
    <w:p w:rsidR="00416FD4" w:rsidRDefault="00416FD4" w:rsidP="00221DF0">
      <w:pPr>
        <w:spacing w:after="160" w:line="259" w:lineRule="auto"/>
        <w:rPr>
          <w:rFonts w:ascii="Times New Roman" w:hAnsi="Times New Roman" w:cs="Times New Roman"/>
        </w:rPr>
      </w:pPr>
    </w:p>
    <w:p w:rsidR="00416FD4" w:rsidRDefault="00416FD4" w:rsidP="00221DF0">
      <w:pPr>
        <w:spacing w:after="160" w:line="259" w:lineRule="auto"/>
        <w:rPr>
          <w:rFonts w:ascii="Times New Roman" w:hAnsi="Times New Roman" w:cs="Times New Roman"/>
        </w:rPr>
      </w:pPr>
    </w:p>
    <w:p w:rsidR="00416FD4" w:rsidRDefault="00416FD4" w:rsidP="00221DF0">
      <w:pPr>
        <w:spacing w:after="160" w:line="259" w:lineRule="auto"/>
        <w:rPr>
          <w:rFonts w:ascii="Times New Roman" w:hAnsi="Times New Roman" w:cs="Times New Roman"/>
        </w:rPr>
      </w:pPr>
    </w:p>
    <w:p w:rsidR="00416FD4" w:rsidRDefault="00416FD4" w:rsidP="00221DF0">
      <w:pPr>
        <w:spacing w:after="160" w:line="259" w:lineRule="auto"/>
        <w:rPr>
          <w:rFonts w:ascii="Times New Roman" w:hAnsi="Times New Roman" w:cs="Times New Roman"/>
        </w:rPr>
      </w:pPr>
    </w:p>
    <w:p w:rsidR="00416FD4" w:rsidRDefault="00416FD4" w:rsidP="00221DF0">
      <w:pPr>
        <w:spacing w:after="160" w:line="259" w:lineRule="auto"/>
        <w:rPr>
          <w:rFonts w:ascii="Times New Roman" w:hAnsi="Times New Roman" w:cs="Times New Roman"/>
        </w:rPr>
      </w:pPr>
    </w:p>
    <w:p w:rsidR="00416FD4" w:rsidRDefault="00416FD4" w:rsidP="00221DF0">
      <w:pPr>
        <w:spacing w:after="160" w:line="259" w:lineRule="auto"/>
        <w:rPr>
          <w:rFonts w:ascii="Times New Roman" w:hAnsi="Times New Roman" w:cs="Times New Roman"/>
        </w:rPr>
      </w:pPr>
    </w:p>
    <w:p w:rsidR="00416FD4" w:rsidRDefault="00416FD4" w:rsidP="00221DF0">
      <w:pPr>
        <w:spacing w:after="160" w:line="259" w:lineRule="auto"/>
        <w:rPr>
          <w:rFonts w:ascii="Times New Roman" w:hAnsi="Times New Roman" w:cs="Times New Roman"/>
        </w:rPr>
      </w:pPr>
    </w:p>
    <w:p w:rsidR="00416FD4" w:rsidRDefault="00416FD4" w:rsidP="00221DF0">
      <w:pPr>
        <w:spacing w:after="160" w:line="259" w:lineRule="auto"/>
        <w:rPr>
          <w:rFonts w:ascii="Times New Roman" w:hAnsi="Times New Roman" w:cs="Times New Roman"/>
        </w:rPr>
      </w:pPr>
    </w:p>
    <w:p w:rsidR="00416FD4" w:rsidRPr="00416FD4" w:rsidRDefault="00416FD4" w:rsidP="00416FD4">
      <w:pPr>
        <w:spacing w:after="160" w:line="259" w:lineRule="auto"/>
        <w:jc w:val="center"/>
        <w:rPr>
          <w:rFonts w:ascii="Times New Roman" w:hAnsi="Times New Roman" w:cs="Times New Roman"/>
          <w:b/>
          <w:sz w:val="84"/>
          <w:szCs w:val="84"/>
        </w:rPr>
      </w:pPr>
      <w:r w:rsidRPr="00416FD4">
        <w:rPr>
          <w:rFonts w:ascii="Times New Roman" w:hAnsi="Times New Roman" w:cs="Times New Roman" w:hint="eastAsia"/>
          <w:b/>
          <w:sz w:val="84"/>
          <w:szCs w:val="84"/>
        </w:rPr>
        <w:t>第二会场</w:t>
      </w:r>
    </w:p>
    <w:p w:rsidR="00416FD4" w:rsidRDefault="00416FD4" w:rsidP="00221DF0">
      <w:pPr>
        <w:spacing w:after="160" w:line="259" w:lineRule="auto"/>
        <w:rPr>
          <w:rFonts w:ascii="Times New Roman" w:hAnsi="Times New Roman" w:cs="Times New Roman"/>
        </w:rPr>
      </w:pPr>
    </w:p>
    <w:p w:rsidR="00416FD4" w:rsidRDefault="00416FD4" w:rsidP="00221DF0">
      <w:pPr>
        <w:spacing w:after="160" w:line="259" w:lineRule="auto"/>
        <w:rPr>
          <w:rFonts w:ascii="Times New Roman" w:hAnsi="Times New Roman" w:cs="Times New Roman"/>
        </w:rPr>
      </w:pPr>
      <w:r>
        <w:rPr>
          <w:rFonts w:ascii="Times New Roman" w:hAnsi="Times New Roman" w:cs="Times New Roman"/>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w:t>
      </w:r>
      <w:r>
        <w:rPr>
          <w:rFonts w:ascii="Times New Roman" w:hAnsi="Times New Roman" w:cs="Times New Roman" w:hint="eastAsia"/>
          <w:sz w:val="28"/>
          <w:szCs w:val="28"/>
        </w:rPr>
        <w:t>2</w:t>
      </w:r>
      <w:r w:rsidRPr="00F32CF5">
        <w:rPr>
          <w:rFonts w:ascii="Times New Roman" w:hAnsi="Times New Roman" w:cs="Times New Roman"/>
          <w:sz w:val="28"/>
          <w:szCs w:val="28"/>
        </w:rPr>
        <w:t>-0</w:t>
      </w:r>
      <w:r>
        <w:rPr>
          <w:rFonts w:ascii="Times New Roman" w:hAnsi="Times New Roman" w:cs="Times New Roman" w:hint="eastAsia"/>
          <w:sz w:val="28"/>
          <w:szCs w:val="28"/>
        </w:rPr>
        <w:t>39</w:t>
      </w:r>
      <w:r w:rsidR="00F064D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130011" w:rsidRDefault="00221DF0" w:rsidP="00221DF0">
      <w:pPr>
        <w:autoSpaceDE w:val="0"/>
        <w:autoSpaceDN w:val="0"/>
        <w:adjustRightInd w:val="0"/>
        <w:spacing w:after="240"/>
        <w:jc w:val="center"/>
        <w:rPr>
          <w:rFonts w:ascii="Times New Roman" w:eastAsia="Dotum" w:hAnsi="Times New Roman" w:cs="Arial"/>
          <w:b/>
          <w:bCs/>
          <w:sz w:val="32"/>
          <w:szCs w:val="32"/>
        </w:rPr>
      </w:pPr>
      <w:r w:rsidRPr="00130011">
        <w:rPr>
          <w:rFonts w:ascii="Times New Roman" w:hAnsi="Times New Roman" w:cs="Times New Roman"/>
          <w:b/>
          <w:bCs/>
          <w:sz w:val="32"/>
          <w:szCs w:val="32"/>
        </w:rPr>
        <w:t>Electric-field</w:t>
      </w:r>
      <w:r w:rsidRPr="00130011">
        <w:rPr>
          <w:rFonts w:ascii="Times New Roman" w:hAnsi="Times New Roman" w:cs="Times New Roman" w:hint="eastAsia"/>
          <w:b/>
          <w:bCs/>
          <w:sz w:val="32"/>
          <w:szCs w:val="32"/>
        </w:rPr>
        <w:t xml:space="preserve"> control</w:t>
      </w:r>
      <w:r w:rsidRPr="00130011">
        <w:rPr>
          <w:rFonts w:ascii="Times New Roman" w:hAnsi="Times New Roman" w:cs="Times New Roman"/>
          <w:b/>
          <w:bCs/>
          <w:sz w:val="32"/>
          <w:szCs w:val="32"/>
        </w:rPr>
        <w:t xml:space="preserve"> of magnetism and tunneling magnetoresistance of magnetic tunnel junctions </w:t>
      </w:r>
    </w:p>
    <w:p w:rsidR="00221DF0" w:rsidRPr="00130011" w:rsidRDefault="00221DF0" w:rsidP="001C0486">
      <w:pPr>
        <w:spacing w:before="240" w:afterLines="100"/>
        <w:jc w:val="center"/>
        <w:rPr>
          <w:rFonts w:ascii="Times New Roman" w:hAnsi="Times New Roman" w:cs="Times New Roman"/>
          <w:sz w:val="28"/>
          <w:szCs w:val="28"/>
          <w:u w:val="single"/>
          <w:vertAlign w:val="subscript"/>
        </w:rPr>
      </w:pPr>
      <w:r w:rsidRPr="00130011">
        <w:rPr>
          <w:rFonts w:ascii="Times New Roman" w:hAnsi="Times New Roman" w:cs="Times New Roman" w:hint="eastAsia"/>
          <w:sz w:val="28"/>
          <w:szCs w:val="28"/>
          <w:u w:val="single"/>
        </w:rPr>
        <w:t>Y. G. Zhao</w:t>
      </w:r>
    </w:p>
    <w:p w:rsidR="00221DF0" w:rsidRPr="00130011" w:rsidRDefault="00221DF0" w:rsidP="00221DF0">
      <w:pPr>
        <w:jc w:val="center"/>
        <w:rPr>
          <w:rFonts w:ascii="Times New Roman" w:eastAsia="楷体" w:hAnsi="Times New Roman" w:cs="Times New Roman"/>
          <w:sz w:val="24"/>
          <w:szCs w:val="24"/>
        </w:rPr>
      </w:pPr>
      <w:bookmarkStart w:id="40" w:name="OLE_LINK3"/>
      <w:bookmarkStart w:id="41" w:name="OLE_LINK4"/>
      <w:r w:rsidRPr="00130011">
        <w:rPr>
          <w:rFonts w:ascii="Times New Roman" w:eastAsia="MS Mincho" w:hAnsi="Times New Roman" w:cs="Times New Roman"/>
          <w:sz w:val="24"/>
          <w:szCs w:val="24"/>
          <w:lang w:eastAsia="ja-JP"/>
        </w:rPr>
        <w:t>Department of Physics and State Key Laboratory of Low-Dimensional Quantum Physics, Tsinghua University, Beijing 100084</w:t>
      </w:r>
    </w:p>
    <w:p w:rsidR="00221DF0" w:rsidRPr="00130011" w:rsidRDefault="00221DF0" w:rsidP="00221DF0">
      <w:pPr>
        <w:jc w:val="center"/>
        <w:rPr>
          <w:rFonts w:ascii="宋体" w:hAnsi="宋体" w:cs="Times New Roman"/>
        </w:rPr>
      </w:pPr>
      <w:r w:rsidRPr="00130011">
        <w:rPr>
          <w:rFonts w:ascii="Times New Roman" w:eastAsia="楷体" w:hAnsi="Times New Roman" w:cs="Times New Roman"/>
        </w:rPr>
        <w:t xml:space="preserve">Email: </w:t>
      </w:r>
      <w:hyperlink r:id="rId59" w:history="1">
        <w:r w:rsidRPr="00130011">
          <w:rPr>
            <w:rFonts w:ascii="Times New Roman" w:eastAsia="楷体" w:hAnsi="Times New Roman" w:cs="Times New Roman"/>
            <w:i/>
            <w:color w:val="0000FF"/>
            <w:u w:val="single"/>
          </w:rPr>
          <w:t>ygzhao@tsinghua.edu.cn</w:t>
        </w:r>
      </w:hyperlink>
      <w:r w:rsidRPr="00130011">
        <w:rPr>
          <w:rFonts w:ascii="Times New Roman" w:eastAsia="楷体" w:hAnsi="Times New Roman" w:cs="Times New Roman"/>
        </w:rPr>
        <w:t xml:space="preserve"> </w:t>
      </w:r>
    </w:p>
    <w:p w:rsidR="00221DF0" w:rsidRDefault="00221DF0" w:rsidP="001C0486">
      <w:pPr>
        <w:spacing w:beforeLines="100"/>
        <w:rPr>
          <w:rFonts w:ascii="Times New Roman" w:hAnsi="Times New Roman" w:cs="Times New Roman"/>
        </w:rPr>
      </w:pPr>
      <w:r w:rsidRPr="00130011">
        <w:rPr>
          <w:rFonts w:ascii="Times New Roman" w:hAnsi="Times New Roman" w:hint="eastAsia"/>
        </w:rPr>
        <w:t>A</w:t>
      </w:r>
      <w:r w:rsidRPr="00130011">
        <w:rPr>
          <w:rFonts w:ascii="Times New Roman" w:hAnsi="Times New Roman"/>
        </w:rPr>
        <w:t>bstract</w:t>
      </w:r>
      <w:r w:rsidRPr="00130011">
        <w:rPr>
          <w:rFonts w:ascii="Times New Roman" w:hAnsi="Times New Roman" w:hint="eastAsia"/>
        </w:rPr>
        <w:t>：</w:t>
      </w:r>
      <w:r w:rsidRPr="00130011">
        <w:rPr>
          <w:rFonts w:ascii="Times New Roman" w:hAnsi="Times New Roman" w:cs="Times New Roman"/>
        </w:rPr>
        <w:t>Magnetic tunnel junctions (MTJs) are very important for applications in field sensors, magnetic random access memories and spin logics. Recently there are a lot of efforts aiming at electric-field control of magnetism in MTJs to manipulate their electronic transport property, which could lead to ultralow-energy-</w:t>
      </w:r>
      <w:r w:rsidRPr="00130011">
        <w:rPr>
          <w:rFonts w:ascii="AdvP6F00" w:hAnsi="AdvP6F00" w:cs="AdvP6F00"/>
          <w:color w:val="231F20"/>
        </w:rPr>
        <w:t xml:space="preserve">consumption </w:t>
      </w:r>
      <w:r w:rsidRPr="00130011">
        <w:rPr>
          <w:rFonts w:ascii="Times New Roman" w:hAnsi="Times New Roman" w:cs="Times New Roman"/>
        </w:rPr>
        <w:t xml:space="preserve">devices. So far two methods have been demonstrated for the electric-field control of electronic transport property in MTJs. One is </w:t>
      </w:r>
      <w:r w:rsidRPr="00130011">
        <w:rPr>
          <w:rFonts w:ascii="Times New Roman" w:hAnsi="Times New Roman" w:cs="Times New Roman" w:hint="eastAsia"/>
        </w:rPr>
        <w:t>MTJ</w:t>
      </w:r>
      <w:r w:rsidRPr="00130011">
        <w:rPr>
          <w:rFonts w:ascii="Times New Roman" w:hAnsi="Times New Roman" w:cs="Times New Roman"/>
        </w:rPr>
        <w:t xml:space="preserve"> with </w:t>
      </w:r>
      <w:r w:rsidRPr="00130011">
        <w:rPr>
          <w:rFonts w:ascii="Times New Roman" w:hAnsi="Times New Roman" w:cs="Times New Roman" w:hint="eastAsia"/>
        </w:rPr>
        <w:t xml:space="preserve">a </w:t>
      </w:r>
      <w:r w:rsidRPr="00130011">
        <w:rPr>
          <w:rFonts w:ascii="Times New Roman" w:hAnsi="Times New Roman" w:cs="Times New Roman"/>
        </w:rPr>
        <w:t xml:space="preserve">ferroelectric or multiferroic barrier, which works at low temperatures. Another </w:t>
      </w:r>
      <w:r w:rsidRPr="00130011">
        <w:rPr>
          <w:rFonts w:ascii="Times New Roman" w:hAnsi="Times New Roman" w:cs="Times New Roman" w:hint="eastAsia"/>
        </w:rPr>
        <w:t>one</w:t>
      </w:r>
      <w:r w:rsidRPr="00130011">
        <w:rPr>
          <w:rFonts w:ascii="Times New Roman" w:hAnsi="Times New Roman" w:cs="Times New Roman"/>
        </w:rPr>
        <w:t xml:space="preserve"> employs an electric field to switch </w:t>
      </w:r>
      <w:r w:rsidRPr="00130011">
        <w:rPr>
          <w:rFonts w:ascii="Times New Roman" w:hAnsi="Times New Roman" w:cs="Times New Roman" w:hint="eastAsia"/>
        </w:rPr>
        <w:t>the</w:t>
      </w:r>
      <w:r w:rsidRPr="00130011">
        <w:rPr>
          <w:rFonts w:ascii="Times New Roman" w:hAnsi="Times New Roman" w:cs="Times New Roman"/>
        </w:rPr>
        <w:t xml:space="preserve"> magnetic moment</w:t>
      </w:r>
      <w:r w:rsidRPr="00130011">
        <w:rPr>
          <w:rFonts w:ascii="Times New Roman" w:hAnsi="Times New Roman" w:cs="Times New Roman" w:hint="eastAsia"/>
        </w:rPr>
        <w:t xml:space="preserve"> of ultrathin ferromagnetic layer of MTJ</w:t>
      </w:r>
      <w:r w:rsidRPr="00130011">
        <w:rPr>
          <w:rFonts w:ascii="Times New Roman" w:hAnsi="Times New Roman" w:cs="Times New Roman"/>
        </w:rPr>
        <w:t xml:space="preserve"> with voltages close to the breakdown voltage of the junctions and the assistance of a magnetic field.</w:t>
      </w:r>
      <w:r w:rsidRPr="00130011">
        <w:rPr>
          <w:rFonts w:ascii="Times New Roman" w:hAnsi="Times New Roman" w:cs="Times New Roman" w:hint="eastAsia"/>
        </w:rPr>
        <w:t xml:space="preserve"> </w:t>
      </w:r>
      <w:r w:rsidRPr="00130011">
        <w:rPr>
          <w:rFonts w:ascii="Times New Roman" w:hAnsi="Times New Roman" w:cs="Times New Roman"/>
        </w:rPr>
        <w:t>Therefore, electric-field modulation of tunneling magnetoresistance (TMR) at room temperature without a magnetic field is</w:t>
      </w:r>
      <w:r w:rsidRPr="00130011">
        <w:rPr>
          <w:rFonts w:ascii="ScalaLF-Regular" w:eastAsia="ScalaLF-Regular" w:cs="ScalaLF-Regular"/>
        </w:rPr>
        <w:t xml:space="preserve"> </w:t>
      </w:r>
      <w:r w:rsidRPr="00130011">
        <w:rPr>
          <w:rFonts w:ascii="Times New Roman" w:hAnsi="Times New Roman" w:cs="Times New Roman"/>
        </w:rPr>
        <w:t xml:space="preserve">highly desired. One promising way is to employ the strain-mediated coupling in ferromagnetic/piezoelectric structure, in which remarkable electric-field controls of magnetism have been widely achieved at room temperature. </w:t>
      </w:r>
      <w:r w:rsidRPr="00062640">
        <w:rPr>
          <w:rFonts w:ascii="Times New Roman" w:eastAsia="Times New Roman" w:hAnsi="Times New Roman" w:hint="eastAsia"/>
        </w:rPr>
        <w:t>In this talk, I</w:t>
      </w:r>
      <w:r w:rsidRPr="00062640">
        <w:rPr>
          <w:rFonts w:ascii="Times New Roman" w:eastAsia="Times New Roman" w:hAnsi="Times New Roman"/>
        </w:rPr>
        <w:t>’</w:t>
      </w:r>
      <w:r>
        <w:rPr>
          <w:rFonts w:ascii="Times New Roman" w:eastAsia="Times New Roman" w:hAnsi="Times New Roman" w:hint="eastAsia"/>
        </w:rPr>
        <w:t>ll present our</w:t>
      </w:r>
      <w:r w:rsidRPr="00062640">
        <w:rPr>
          <w:rFonts w:ascii="Times New Roman" w:eastAsia="Times New Roman" w:hAnsi="Times New Roman" w:hint="eastAsia"/>
        </w:rPr>
        <w:t xml:space="preserve"> progress in </w:t>
      </w:r>
      <w:r w:rsidRPr="00062640">
        <w:rPr>
          <w:rFonts w:ascii="Times New Roman" w:eastAsia="Times New Roman" w:hAnsi="Times New Roman"/>
        </w:rPr>
        <w:t>electric-field control of magneti</w:t>
      </w:r>
      <w:r w:rsidRPr="00062640">
        <w:rPr>
          <w:rFonts w:ascii="Times New Roman" w:eastAsia="Times New Roman" w:hAnsi="Times New Roman" w:hint="eastAsia"/>
        </w:rPr>
        <w:t>sm</w:t>
      </w:r>
      <w:r>
        <w:rPr>
          <w:rFonts w:ascii="Times New Roman" w:eastAsia="Times New Roman" w:hAnsi="Times New Roman"/>
        </w:rPr>
        <w:t xml:space="preserve"> and </w:t>
      </w:r>
      <w:r>
        <w:rPr>
          <w:rFonts w:ascii="Times New Roman" w:eastAsia="Times New Roman" w:hAnsi="Times New Roman"/>
          <w:bCs/>
        </w:rPr>
        <w:t>TMR</w:t>
      </w:r>
      <w:r w:rsidRPr="00062640">
        <w:rPr>
          <w:rFonts w:ascii="Times New Roman" w:eastAsia="Times New Roman" w:hAnsi="Times New Roman" w:hint="eastAsia"/>
        </w:rPr>
        <w:t xml:space="preserve"> </w:t>
      </w:r>
      <w:r>
        <w:rPr>
          <w:rFonts w:ascii="Times New Roman" w:eastAsia="Times New Roman" w:hAnsi="Times New Roman"/>
        </w:rPr>
        <w:t>of MTJ</w:t>
      </w:r>
      <w:r w:rsidRPr="00062640">
        <w:rPr>
          <w:rFonts w:ascii="Times New Roman" w:eastAsia="Times New Roman" w:hAnsi="Times New Roman" w:hint="eastAsia"/>
        </w:rPr>
        <w:t xml:space="preserve">s grown on </w:t>
      </w:r>
      <w:r w:rsidRPr="00130011">
        <w:rPr>
          <w:rFonts w:ascii="Times New Roman" w:hAnsi="Times New Roman" w:cs="Times New Roman"/>
        </w:rPr>
        <w:t>ferroelectric Pb(Mg</w:t>
      </w:r>
      <w:r w:rsidRPr="00130011">
        <w:rPr>
          <w:rFonts w:ascii="Times New Roman" w:hAnsi="Times New Roman" w:cs="Times New Roman"/>
          <w:vertAlign w:val="subscript"/>
        </w:rPr>
        <w:t>1/3</w:t>
      </w:r>
      <w:r w:rsidRPr="00130011">
        <w:rPr>
          <w:rFonts w:ascii="Times New Roman" w:hAnsi="Times New Roman" w:cs="Times New Roman"/>
        </w:rPr>
        <w:t>Nb</w:t>
      </w:r>
      <w:r w:rsidRPr="00130011">
        <w:rPr>
          <w:rFonts w:ascii="Times New Roman" w:hAnsi="Times New Roman" w:cs="Times New Roman"/>
          <w:vertAlign w:val="subscript"/>
        </w:rPr>
        <w:t>2/3</w:t>
      </w:r>
      <w:r w:rsidRPr="00130011">
        <w:rPr>
          <w:rFonts w:ascii="Times New Roman" w:hAnsi="Times New Roman" w:cs="Times New Roman"/>
        </w:rPr>
        <w:t>)</w:t>
      </w:r>
      <w:r w:rsidRPr="00130011">
        <w:rPr>
          <w:rFonts w:ascii="Times New Roman" w:hAnsi="Times New Roman" w:cs="Times New Roman"/>
          <w:vertAlign w:val="subscript"/>
        </w:rPr>
        <w:t>0.7</w:t>
      </w:r>
      <w:r w:rsidRPr="00130011">
        <w:rPr>
          <w:rFonts w:ascii="Times New Roman" w:hAnsi="Times New Roman" w:cs="Times New Roman"/>
        </w:rPr>
        <w:t>Ti</w:t>
      </w:r>
      <w:r w:rsidRPr="00130011">
        <w:rPr>
          <w:rFonts w:ascii="Times New Roman" w:hAnsi="Times New Roman" w:cs="Times New Roman"/>
          <w:vertAlign w:val="subscript"/>
        </w:rPr>
        <w:t>0.3</w:t>
      </w:r>
      <w:r w:rsidRPr="00130011">
        <w:rPr>
          <w:rFonts w:ascii="Times New Roman" w:hAnsi="Times New Roman" w:cs="Times New Roman"/>
        </w:rPr>
        <w:t>O</w:t>
      </w:r>
      <w:r w:rsidRPr="00130011">
        <w:rPr>
          <w:rFonts w:ascii="Times New Roman" w:hAnsi="Times New Roman" w:cs="Times New Roman"/>
          <w:vertAlign w:val="subscript"/>
        </w:rPr>
        <w:t>3</w:t>
      </w:r>
      <w:r>
        <w:rPr>
          <w:rFonts w:ascii="Times New Roman" w:hAnsi="Times New Roman" w:cs="Times New Roman"/>
        </w:rPr>
        <w:t>. G</w:t>
      </w:r>
      <w:r w:rsidRPr="00062640">
        <w:rPr>
          <w:rFonts w:ascii="Times New Roman" w:eastAsia="Times New Roman" w:hAnsi="Times New Roman"/>
          <w:bCs/>
        </w:rPr>
        <w:t xml:space="preserve">iant nonvolatile manipulation of </w:t>
      </w:r>
      <w:r>
        <w:rPr>
          <w:rFonts w:ascii="Times New Roman" w:eastAsia="Times New Roman" w:hAnsi="Times New Roman"/>
          <w:bCs/>
        </w:rPr>
        <w:t>TMR</w:t>
      </w:r>
      <w:r w:rsidRPr="00062640">
        <w:rPr>
          <w:rFonts w:ascii="Times New Roman" w:eastAsia="Times New Roman" w:hAnsi="Times New Roman"/>
          <w:bCs/>
        </w:rPr>
        <w:t xml:space="preserve"> in </w:t>
      </w:r>
      <w:r>
        <w:rPr>
          <w:rFonts w:ascii="Times New Roman" w:eastAsia="Times New Roman" w:hAnsi="Times New Roman"/>
          <w:bCs/>
        </w:rPr>
        <w:t>MTJ</w:t>
      </w:r>
      <w:r w:rsidRPr="00062640">
        <w:rPr>
          <w:rFonts w:ascii="Times New Roman" w:eastAsia="Times New Roman" w:hAnsi="Times New Roman"/>
          <w:bCs/>
        </w:rPr>
        <w:t>s by electric fields via magnetoelectric coupling</w:t>
      </w:r>
      <w:r>
        <w:rPr>
          <w:rFonts w:ascii="Times New Roman" w:eastAsia="Times New Roman" w:hAnsi="Times New Roman"/>
          <w:bCs/>
        </w:rPr>
        <w:t xml:space="preserve"> </w:t>
      </w:r>
      <w:r w:rsidRPr="00130011">
        <w:rPr>
          <w:rFonts w:ascii="Times New Roman" w:hAnsi="Times New Roman" w:cs="Times New Roman"/>
        </w:rPr>
        <w:t>at room temperature without a magnetic field</w:t>
      </w:r>
      <w:r>
        <w:rPr>
          <w:rFonts w:ascii="Times New Roman" w:eastAsia="Times New Roman" w:hAnsi="Times New Roman"/>
          <w:bCs/>
        </w:rPr>
        <w:t xml:space="preserve"> is demonstrated</w:t>
      </w:r>
      <w:r w:rsidRPr="00130011">
        <w:rPr>
          <w:rFonts w:ascii="Times New Roman" w:hAnsi="Times New Roman" w:cs="Times New Roman"/>
        </w:rPr>
        <w:t xml:space="preserve">. </w:t>
      </w:r>
      <w:r>
        <w:rPr>
          <w:rFonts w:ascii="Times New Roman" w:hAnsi="Times New Roman" w:cs="Times New Roman"/>
        </w:rPr>
        <w:t>Our work provides</w:t>
      </w:r>
      <w:r w:rsidRPr="00130011">
        <w:rPr>
          <w:rFonts w:ascii="Times New Roman" w:hAnsi="Times New Roman" w:cs="Times New Roman"/>
        </w:rPr>
        <w:t xml:space="preserve"> a new approach to </w:t>
      </w:r>
      <w:r w:rsidRPr="00130011">
        <w:rPr>
          <w:rFonts w:ascii="Times New Roman" w:hAnsi="Times New Roman" w:cs="Times New Roman"/>
          <w:bCs/>
        </w:rPr>
        <w:t>manipulate</w:t>
      </w:r>
      <w:r w:rsidRPr="00130011">
        <w:rPr>
          <w:rFonts w:ascii="Times New Roman" w:hAnsi="Times New Roman" w:cs="Times New Roman"/>
        </w:rPr>
        <w:t xml:space="preserve"> the spin state and TMR of MTJs via electric fields, and should be</w:t>
      </w:r>
      <w:r>
        <w:rPr>
          <w:rFonts w:ascii="Times New Roman" w:hAnsi="Times New Roman" w:cs="Times New Roman"/>
        </w:rPr>
        <w:t xml:space="preserve"> significant for electric-field-</w:t>
      </w:r>
      <w:r w:rsidRPr="00130011">
        <w:rPr>
          <w:rFonts w:ascii="Times New Roman" w:hAnsi="Times New Roman" w:cs="Times New Roman"/>
        </w:rPr>
        <w:t>controlled spintronics.</w:t>
      </w:r>
      <w:bookmarkEnd w:id="40"/>
      <w:bookmarkEnd w:id="41"/>
    </w:p>
    <w:p w:rsidR="00221DF0" w:rsidRDefault="00221DF0" w:rsidP="00221DF0">
      <w:pPr>
        <w:rPr>
          <w:rFonts w:ascii="宋体" w:hAnsi="宋体"/>
        </w:rPr>
      </w:pPr>
      <w:r w:rsidRPr="00062640">
        <w:rPr>
          <w:rFonts w:ascii="Times New Roman" w:eastAsia="Times New Roman" w:hAnsi="Times New Roman"/>
        </w:rPr>
        <w:t xml:space="preserve">Keywords: </w:t>
      </w:r>
      <w:r w:rsidRPr="00062640">
        <w:rPr>
          <w:rFonts w:ascii="Times New Roman" w:eastAsia="Times New Roman" w:hAnsi="Times New Roman" w:hint="eastAsia"/>
        </w:rPr>
        <w:t>magnetic tunnel junctions</w:t>
      </w:r>
      <w:r w:rsidRPr="00062640">
        <w:rPr>
          <w:rFonts w:ascii="Times New Roman" w:eastAsia="Times New Roman" w:hAnsi="Times New Roman"/>
        </w:rPr>
        <w:t>, electric-field control of magneti</w:t>
      </w:r>
      <w:r w:rsidRPr="00062640">
        <w:rPr>
          <w:rFonts w:ascii="Times New Roman" w:eastAsia="Times New Roman" w:hAnsi="Times New Roman" w:hint="eastAsia"/>
        </w:rPr>
        <w:t>sm</w:t>
      </w:r>
      <w:r>
        <w:rPr>
          <w:rFonts w:ascii="Times New Roman" w:eastAsia="Times New Roman" w:hAnsi="Times New Roman"/>
        </w:rPr>
        <w:t xml:space="preserve"> and </w:t>
      </w:r>
      <w:r>
        <w:rPr>
          <w:rFonts w:ascii="Times New Roman" w:eastAsia="Times New Roman" w:hAnsi="Times New Roman"/>
          <w:bCs/>
        </w:rPr>
        <w:t>TMR</w:t>
      </w:r>
    </w:p>
    <w:p w:rsidR="00221DF0" w:rsidRPr="00F04F03" w:rsidRDefault="00221DF0" w:rsidP="001C0486">
      <w:pPr>
        <w:spacing w:beforeLines="100"/>
        <w:rPr>
          <w:rFonts w:ascii="Times New Roman" w:hAnsi="Times New Roman" w:cs="Times New Roman"/>
        </w:rPr>
      </w:pPr>
    </w:p>
    <w:p w:rsidR="00221DF0" w:rsidRDefault="00221DF0" w:rsidP="001C0486">
      <w:pPr>
        <w:spacing w:beforeLines="100"/>
        <w:rPr>
          <w:rFonts w:ascii="Times New Roman" w:hAnsi="Times New Roman" w:cs="Times New Roman"/>
        </w:rPr>
      </w:pPr>
    </w:p>
    <w:p w:rsidR="00221DF0" w:rsidRDefault="00221DF0" w:rsidP="001C0486">
      <w:pPr>
        <w:spacing w:beforeLines="100"/>
        <w:rPr>
          <w:rFonts w:ascii="Times New Roman" w:hAnsi="Times New Roman" w:cs="Times New Roman"/>
        </w:rPr>
      </w:pPr>
    </w:p>
    <w:p w:rsidR="00221DF0" w:rsidRDefault="00221DF0" w:rsidP="00221DF0">
      <w:pPr>
        <w:spacing w:after="160" w:line="259" w:lineRule="auto"/>
        <w:rPr>
          <w:rFonts w:ascii="Times New Roman" w:hAnsi="Times New Roman" w:cs="Times New Roman"/>
        </w:rPr>
      </w:pPr>
      <w:r>
        <w:rPr>
          <w:rFonts w:ascii="Times New Roman" w:hAnsi="Times New Roman" w:cs="Times New Roman"/>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w:t>
      </w:r>
      <w:r>
        <w:rPr>
          <w:rFonts w:ascii="Times New Roman" w:hAnsi="Times New Roman" w:cs="Times New Roman" w:hint="eastAsia"/>
          <w:sz w:val="28"/>
          <w:szCs w:val="28"/>
        </w:rPr>
        <w:t>2</w:t>
      </w:r>
      <w:r w:rsidRPr="00F32CF5">
        <w:rPr>
          <w:rFonts w:ascii="Times New Roman" w:hAnsi="Times New Roman" w:cs="Times New Roman"/>
          <w:sz w:val="28"/>
          <w:szCs w:val="28"/>
        </w:rPr>
        <w:t>-0</w:t>
      </w:r>
      <w:r>
        <w:rPr>
          <w:rFonts w:ascii="Times New Roman" w:hAnsi="Times New Roman" w:cs="Times New Roman" w:hint="eastAsia"/>
          <w:sz w:val="28"/>
          <w:szCs w:val="28"/>
        </w:rPr>
        <w:t>40</w:t>
      </w:r>
      <w:r w:rsidR="00F064D9">
        <w:rPr>
          <w:rFonts w:ascii="Times New Roman" w:hAnsi="Times New Roman" w:cs="Times New Roman"/>
          <w:sz w:val="28"/>
          <w:szCs w:val="28"/>
        </w:rPr>
        <w:t xml:space="preserve"> </w:t>
      </w:r>
      <w:r>
        <w:rPr>
          <w:rFonts w:ascii="Times New Roman" w:hAnsi="Times New Roman" w:cs="Times New Roman"/>
          <w:sz w:val="28"/>
          <w:szCs w:val="28"/>
        </w:rPr>
        <w:t xml:space="preserve">  </w:t>
      </w:r>
      <w:r w:rsidR="00F064D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046B60" w:rsidRDefault="00221DF0" w:rsidP="00221DF0">
      <w:pPr>
        <w:spacing w:before="240" w:after="120"/>
        <w:jc w:val="center"/>
        <w:rPr>
          <w:rFonts w:ascii="Times New Roman" w:eastAsia="宋体" w:hAnsi="Times New Roman" w:cs="Times New Roman"/>
          <w:b/>
          <w:sz w:val="32"/>
          <w:szCs w:val="32"/>
          <w:lang w:val="de-DE"/>
        </w:rPr>
      </w:pPr>
      <w:r w:rsidRPr="00046B60">
        <w:rPr>
          <w:rFonts w:ascii="黑体" w:eastAsia="黑体" w:hAnsi="Times New Roman" w:cs="Times New Roman" w:hint="eastAsia"/>
          <w:b/>
          <w:sz w:val="32"/>
          <w:szCs w:val="32"/>
          <w:lang w:val="de-DE"/>
        </w:rPr>
        <w:t>反铁磁压电自旋电子学</w:t>
      </w:r>
    </w:p>
    <w:p w:rsidR="00221DF0" w:rsidRPr="00046B60" w:rsidRDefault="00221DF0" w:rsidP="00221DF0">
      <w:pPr>
        <w:spacing w:after="240"/>
        <w:jc w:val="center"/>
        <w:rPr>
          <w:rFonts w:ascii="楷体_GB2312" w:eastAsia="楷体_GB2312" w:hAnsi="Times New Roman" w:cs="Times New Roman"/>
          <w:sz w:val="24"/>
          <w:szCs w:val="24"/>
          <w:lang w:val="de-DE"/>
        </w:rPr>
      </w:pPr>
      <w:r w:rsidRPr="00046B60">
        <w:rPr>
          <w:rFonts w:ascii="楷体_GB2312" w:eastAsia="楷体_GB2312" w:hAnsi="Times New Roman" w:cs="Times New Roman" w:hint="eastAsia"/>
          <w:sz w:val="24"/>
          <w:szCs w:val="24"/>
          <w:u w:val="single"/>
          <w:lang w:val="de-DE"/>
        </w:rPr>
        <w:t>刘知琪</w:t>
      </w:r>
      <w:r w:rsidRPr="00046B60">
        <w:rPr>
          <w:rFonts w:ascii="楷体_GB2312" w:eastAsia="楷体_GB2312" w:hAnsi="Times New Roman" w:cs="Times New Roman" w:hint="eastAsia"/>
          <w:sz w:val="24"/>
          <w:szCs w:val="24"/>
          <w:vertAlign w:val="superscript"/>
          <w:lang w:val="de-DE"/>
        </w:rPr>
        <w:t>1*</w:t>
      </w:r>
    </w:p>
    <w:p w:rsidR="00221DF0" w:rsidRPr="00046B60" w:rsidRDefault="00221DF0" w:rsidP="00221DF0">
      <w:pPr>
        <w:jc w:val="center"/>
        <w:rPr>
          <w:rFonts w:ascii="Times New Roman" w:eastAsia="宋体" w:hAnsi="Times New Roman" w:cs="Times New Roman"/>
          <w:szCs w:val="21"/>
          <w:lang w:val="de-DE"/>
        </w:rPr>
      </w:pPr>
      <w:r w:rsidRPr="00046B60">
        <w:rPr>
          <w:rFonts w:ascii="Times New Roman" w:eastAsia="宋体" w:hAnsi="Times New Roman" w:cs="Times New Roman"/>
          <w:szCs w:val="21"/>
          <w:lang w:val="de-DE" w:eastAsia="ja-JP"/>
        </w:rPr>
        <w:t xml:space="preserve">1 </w:t>
      </w:r>
      <w:r w:rsidRPr="00046B60">
        <w:rPr>
          <w:rFonts w:ascii="Times New Roman" w:eastAsia="宋体" w:hAnsi="Times New Roman" w:cs="Times New Roman" w:hint="eastAsia"/>
          <w:szCs w:val="21"/>
          <w:lang w:val="de-DE"/>
        </w:rPr>
        <w:t>北京航空航天大学材料科学与工程学院，北京，</w:t>
      </w:r>
      <w:r w:rsidRPr="00046B60">
        <w:rPr>
          <w:rFonts w:ascii="Times New Roman" w:eastAsia="宋体" w:hAnsi="Times New Roman" w:cs="Times New Roman" w:hint="eastAsia"/>
          <w:szCs w:val="21"/>
          <w:lang w:val="de-DE"/>
        </w:rPr>
        <w:t xml:space="preserve">100191 </w:t>
      </w:r>
    </w:p>
    <w:p w:rsidR="00221DF0" w:rsidRPr="00046B60" w:rsidRDefault="00221DF0" w:rsidP="001C0486">
      <w:pPr>
        <w:spacing w:afterLines="150"/>
        <w:jc w:val="center"/>
        <w:rPr>
          <w:rFonts w:ascii="Times New Roman" w:eastAsia="宋体" w:hAnsi="Times New Roman" w:cs="Times New Roman"/>
          <w:szCs w:val="21"/>
          <w:lang w:val="de-DE"/>
        </w:rPr>
      </w:pPr>
      <w:r w:rsidRPr="00046B60">
        <w:rPr>
          <w:rFonts w:ascii="Times New Roman" w:eastAsia="宋体" w:hAnsi="Times New Roman" w:cs="Times New Roman"/>
          <w:sz w:val="24"/>
          <w:szCs w:val="24"/>
          <w:lang w:val="de-DE" w:eastAsia="ja-JP"/>
        </w:rPr>
        <w:t>*</w:t>
      </w:r>
      <w:r w:rsidRPr="00046B60">
        <w:rPr>
          <w:rFonts w:ascii="Times New Roman" w:eastAsia="宋体" w:hAnsi="Times New Roman" w:cs="Times New Roman"/>
          <w:szCs w:val="21"/>
          <w:lang w:val="de-DE" w:eastAsia="ja-JP"/>
        </w:rPr>
        <w:t xml:space="preserve">  E-mail: </w:t>
      </w:r>
      <w:r w:rsidRPr="00046B60">
        <w:rPr>
          <w:rFonts w:ascii="Times New Roman" w:eastAsia="宋体" w:hAnsi="Times New Roman" w:cs="Times New Roman" w:hint="eastAsia"/>
          <w:szCs w:val="21"/>
          <w:lang w:val="de-DE"/>
        </w:rPr>
        <w:t>zhiqi@buaa.edu.cn</w:t>
      </w:r>
    </w:p>
    <w:p w:rsidR="00221DF0" w:rsidRPr="00046B60" w:rsidRDefault="00221DF0" w:rsidP="00221DF0">
      <w:pPr>
        <w:rPr>
          <w:rFonts w:ascii="Times New Roman" w:eastAsia="宋体" w:hAnsi="Times New Roman" w:cs="Times New Roman"/>
          <w:sz w:val="24"/>
          <w:szCs w:val="24"/>
          <w:lang w:val="de-DE"/>
        </w:rPr>
      </w:pPr>
      <w:r w:rsidRPr="00046B60">
        <w:rPr>
          <w:rFonts w:ascii="Times New Roman" w:eastAsia="宋体" w:hAnsi="Times New Roman" w:cs="Times New Roman" w:hint="eastAsia"/>
          <w:b/>
          <w:sz w:val="24"/>
          <w:szCs w:val="24"/>
          <w:lang w:val="de-DE"/>
        </w:rPr>
        <w:t>摘要</w:t>
      </w:r>
      <w:r w:rsidRPr="00046B60">
        <w:rPr>
          <w:rFonts w:ascii="Times New Roman" w:eastAsia="宋体" w:hAnsi="Times New Roman" w:cs="Times New Roman"/>
          <w:sz w:val="24"/>
          <w:szCs w:val="24"/>
          <w:lang w:val="de-DE"/>
        </w:rPr>
        <w:t>：</w:t>
      </w:r>
      <w:r w:rsidRPr="00046B60">
        <w:rPr>
          <w:rFonts w:ascii="Times New Roman" w:eastAsia="宋体" w:hAnsi="Times New Roman" w:cs="Times New Roman" w:hint="eastAsia"/>
          <w:sz w:val="24"/>
          <w:szCs w:val="24"/>
          <w:lang w:val="de-DE"/>
        </w:rPr>
        <w:t>反铁磁材料相比铁磁材料在信息存储器件应用方面有三大优势：抗磁场、自旋动力学更快从而数据写入速度可以更快、由于没有零散磁场从而数据位的集成密度可以更高。但是，反铁磁自旋轴的操控更具挑战性。在此报告中，我将简要介绍我们小组以及国际同行近年来通过压电材料对反铁磁自旋进行调控的工作。这些初步研究表明铁电材料产生的非易失压电应力可以有效实现超低能耗的反铁磁自旋操控以及信息存储。相关研究在反铁磁自旋电子学领域中逐渐形成了一个新的分支：反铁磁压电自旋电子学</w:t>
      </w:r>
      <w:r w:rsidRPr="00046B60">
        <w:rPr>
          <w:rFonts w:ascii="Times New Roman" w:eastAsia="宋体" w:hAnsi="Times New Roman" w:cs="Times New Roman" w:hint="eastAsia"/>
          <w:sz w:val="24"/>
          <w:szCs w:val="24"/>
          <w:lang w:val="de-DE"/>
        </w:rPr>
        <w:t>[1]</w:t>
      </w:r>
      <w:r w:rsidRPr="00046B60">
        <w:rPr>
          <w:rFonts w:ascii="Times New Roman" w:eastAsia="宋体" w:hAnsi="Times New Roman" w:cs="Times New Roman" w:hint="eastAsia"/>
          <w:sz w:val="24"/>
          <w:szCs w:val="24"/>
          <w:lang w:val="de-DE"/>
        </w:rPr>
        <w:t>。</w:t>
      </w:r>
    </w:p>
    <w:p w:rsidR="00221DF0" w:rsidRPr="00046B60" w:rsidRDefault="00221DF0" w:rsidP="00221DF0">
      <w:pPr>
        <w:rPr>
          <w:rFonts w:ascii="Times New Roman" w:eastAsia="宋体" w:hAnsi="Times New Roman" w:cs="Times New Roman"/>
          <w:sz w:val="24"/>
          <w:szCs w:val="24"/>
          <w:lang w:val="de-DE"/>
        </w:rPr>
      </w:pPr>
      <w:r w:rsidRPr="00046B60">
        <w:rPr>
          <w:rFonts w:ascii="Times New Roman" w:eastAsia="宋体" w:hAnsi="Times New Roman" w:cs="Times New Roman"/>
          <w:b/>
          <w:sz w:val="24"/>
          <w:szCs w:val="24"/>
          <w:lang w:val="de-DE"/>
        </w:rPr>
        <w:t>关键词</w:t>
      </w:r>
      <w:r w:rsidRPr="00046B60">
        <w:rPr>
          <w:rFonts w:ascii="Times New Roman" w:eastAsia="宋体" w:hAnsi="Times New Roman" w:cs="Times New Roman"/>
          <w:sz w:val="24"/>
          <w:szCs w:val="24"/>
          <w:lang w:val="de-DE"/>
        </w:rPr>
        <w:t>：</w:t>
      </w:r>
      <w:r w:rsidRPr="00046B60">
        <w:rPr>
          <w:rFonts w:ascii="Times New Roman" w:eastAsia="宋体" w:hAnsi="Times New Roman" w:cs="Times New Roman" w:hint="eastAsia"/>
          <w:sz w:val="24"/>
          <w:szCs w:val="24"/>
          <w:lang w:val="de-DE"/>
        </w:rPr>
        <w:t>反铁磁自旋电子学、压电应力、多铁异质结、反铁磁压电自旋电子学</w:t>
      </w:r>
    </w:p>
    <w:p w:rsidR="00221DF0" w:rsidRPr="00046B60" w:rsidRDefault="00221DF0" w:rsidP="00221DF0">
      <w:pPr>
        <w:rPr>
          <w:rFonts w:ascii="宋体" w:eastAsia="宋体" w:hAnsi="宋体" w:cs="Times New Roman"/>
          <w:sz w:val="24"/>
          <w:szCs w:val="24"/>
          <w:lang w:val="de-DE"/>
        </w:rPr>
      </w:pPr>
      <w:r w:rsidRPr="00046B60">
        <w:rPr>
          <w:rFonts w:ascii="宋体" w:eastAsia="宋体" w:hAnsi="宋体" w:cs="Times New Roman"/>
          <w:b/>
          <w:sz w:val="24"/>
          <w:szCs w:val="24"/>
          <w:lang w:val="de-DE"/>
        </w:rPr>
        <w:t>参考文献</w:t>
      </w:r>
    </w:p>
    <w:p w:rsidR="00221DF0" w:rsidRPr="00046B60" w:rsidRDefault="00221DF0" w:rsidP="00221DF0">
      <w:pPr>
        <w:autoSpaceDE w:val="0"/>
        <w:autoSpaceDN w:val="0"/>
        <w:adjustRightInd w:val="0"/>
        <w:rPr>
          <w:rFonts w:ascii="Times New Roman" w:eastAsia="宋体" w:hAnsi="Times New Roman" w:cs="Times New Roman"/>
          <w:szCs w:val="24"/>
          <w:lang w:val="de-DE"/>
        </w:rPr>
      </w:pPr>
      <w:r w:rsidRPr="00046B60">
        <w:rPr>
          <w:rFonts w:ascii="Times New Roman" w:eastAsia="宋体" w:hAnsi="Times New Roman" w:cs="Times New Roman" w:hint="eastAsia"/>
          <w:szCs w:val="24"/>
          <w:lang w:val="de-DE"/>
        </w:rPr>
        <w:t xml:space="preserve"> [1] Zhiqi Liu, Zexin Feng, Han Yan, Xiaoning Wang, Xiaorong Zhou, Peixin Q</w:t>
      </w:r>
      <w:r w:rsidRPr="00046B60">
        <w:rPr>
          <w:rFonts w:ascii="Times New Roman" w:eastAsia="宋体" w:hAnsi="Times New Roman" w:cs="Times New Roman"/>
          <w:szCs w:val="24"/>
          <w:lang w:val="de-DE"/>
        </w:rPr>
        <w:t>i</w:t>
      </w:r>
      <w:r w:rsidRPr="00046B60">
        <w:rPr>
          <w:rFonts w:ascii="Times New Roman" w:eastAsia="宋体" w:hAnsi="Times New Roman" w:cs="Times New Roman" w:hint="eastAsia"/>
          <w:szCs w:val="24"/>
          <w:lang w:val="de-DE"/>
        </w:rPr>
        <w:t xml:space="preserve">n, Huixin Guo, Ronghai Yu, Chengbao Jiang. Antiferromagnetic piezospintronics. </w:t>
      </w:r>
      <w:r w:rsidRPr="00046B60">
        <w:rPr>
          <w:rFonts w:ascii="Times New Roman" w:eastAsia="宋体" w:hAnsi="Times New Roman" w:cs="Times New Roman" w:hint="eastAsia"/>
          <w:i/>
          <w:szCs w:val="24"/>
          <w:lang w:val="de-DE"/>
        </w:rPr>
        <w:t>Advanced Electronic Materials</w:t>
      </w:r>
      <w:r w:rsidRPr="00046B60">
        <w:rPr>
          <w:rFonts w:ascii="Times New Roman" w:eastAsia="宋体" w:hAnsi="Times New Roman" w:cs="Times New Roman" w:hint="eastAsia"/>
          <w:szCs w:val="24"/>
          <w:lang w:val="de-DE"/>
        </w:rPr>
        <w:t>, 2019, 5: 1900176.</w:t>
      </w:r>
    </w:p>
    <w:p w:rsidR="00221DF0" w:rsidRPr="00046B60" w:rsidRDefault="00221DF0" w:rsidP="00221DF0">
      <w:pPr>
        <w:autoSpaceDE w:val="0"/>
        <w:autoSpaceDN w:val="0"/>
        <w:adjustRightInd w:val="0"/>
        <w:rPr>
          <w:rFonts w:ascii="Times New Roman" w:eastAsia="宋体" w:hAnsi="Times New Roman" w:cs="Times New Roman"/>
          <w:szCs w:val="24"/>
          <w:lang w:val="de-DE"/>
        </w:rPr>
      </w:pPr>
    </w:p>
    <w:p w:rsidR="00221DF0" w:rsidRPr="00046B60" w:rsidRDefault="00221DF0" w:rsidP="001C0486">
      <w:pPr>
        <w:spacing w:afterLines="100"/>
        <w:jc w:val="center"/>
        <w:rPr>
          <w:rFonts w:ascii="宋体" w:eastAsia="宋体" w:hAnsi="宋体" w:cs="宋体"/>
          <w:b/>
          <w:bCs/>
          <w:color w:val="000000"/>
          <w:sz w:val="24"/>
          <w:szCs w:val="28"/>
          <w:lang w:val="de-DE"/>
        </w:rPr>
      </w:pPr>
    </w:p>
    <w:p w:rsidR="00221DF0" w:rsidRPr="00221DF0" w:rsidRDefault="00221DF0" w:rsidP="001C0486">
      <w:pPr>
        <w:spacing w:beforeLines="100"/>
        <w:rPr>
          <w:rFonts w:ascii="Times New Roman" w:hAnsi="Times New Roman" w:cs="Times New Roman"/>
          <w:lang w:val="de-DE"/>
        </w:rPr>
      </w:pPr>
    </w:p>
    <w:p w:rsidR="00221DF0" w:rsidRPr="00221DF0" w:rsidRDefault="00221DF0" w:rsidP="00221DF0">
      <w:pPr>
        <w:spacing w:after="160" w:line="259" w:lineRule="auto"/>
        <w:rPr>
          <w:rFonts w:ascii="Times New Roman" w:hAnsi="Times New Roman" w:cs="Times New Roman"/>
          <w:lang w:val="de-DE"/>
        </w:rPr>
      </w:pPr>
      <w:r w:rsidRPr="00221DF0">
        <w:rPr>
          <w:rFonts w:ascii="Times New Roman" w:hAnsi="Times New Roman" w:cs="Times New Roman"/>
          <w:lang w:val="de-DE"/>
        </w:rPr>
        <w:br w:type="page"/>
      </w:r>
    </w:p>
    <w:p w:rsidR="00221DF0" w:rsidRPr="00221DF0" w:rsidRDefault="00221DF0" w:rsidP="00221DF0">
      <w:pPr>
        <w:ind w:firstLineChars="200" w:firstLine="560"/>
        <w:rPr>
          <w:rFonts w:ascii="Times New Roman" w:hAnsi="Times New Roman" w:cs="Times New Roman"/>
          <w:color w:val="FF0000"/>
          <w:sz w:val="28"/>
          <w:szCs w:val="28"/>
          <w:lang w:val="de-DE"/>
        </w:rPr>
      </w:pPr>
      <w:r w:rsidRPr="00221DF0">
        <w:rPr>
          <w:rFonts w:ascii="Times New Roman" w:hAnsi="Times New Roman" w:cs="Times New Roman"/>
          <w:sz w:val="28"/>
          <w:szCs w:val="28"/>
          <w:lang w:val="de-DE"/>
        </w:rPr>
        <w:lastRenderedPageBreak/>
        <w:t>J</w:t>
      </w:r>
      <w:r w:rsidRPr="00221DF0">
        <w:rPr>
          <w:rFonts w:ascii="Times New Roman" w:hAnsi="Times New Roman" w:cs="Times New Roman" w:hint="eastAsia"/>
          <w:sz w:val="28"/>
          <w:szCs w:val="28"/>
          <w:lang w:val="de-DE"/>
        </w:rPr>
        <w:t>2</w:t>
      </w:r>
      <w:r w:rsidRPr="00221DF0">
        <w:rPr>
          <w:rFonts w:ascii="Times New Roman" w:hAnsi="Times New Roman" w:cs="Times New Roman"/>
          <w:sz w:val="28"/>
          <w:szCs w:val="28"/>
          <w:lang w:val="de-DE"/>
        </w:rPr>
        <w:t>-0</w:t>
      </w:r>
      <w:r w:rsidRPr="00221DF0">
        <w:rPr>
          <w:rFonts w:ascii="Times New Roman" w:hAnsi="Times New Roman" w:cs="Times New Roman" w:hint="eastAsia"/>
          <w:sz w:val="28"/>
          <w:szCs w:val="28"/>
          <w:lang w:val="de-DE"/>
        </w:rPr>
        <w:t>41</w:t>
      </w:r>
      <w:r w:rsidR="00F064D9">
        <w:rPr>
          <w:rFonts w:ascii="Times New Roman" w:hAnsi="Times New Roman" w:cs="Times New Roman"/>
          <w:sz w:val="28"/>
          <w:szCs w:val="28"/>
          <w:lang w:val="de-DE"/>
        </w:rPr>
        <w:t xml:space="preserve">            </w:t>
      </w:r>
      <w:r w:rsidRPr="00221DF0">
        <w:rPr>
          <w:rFonts w:ascii="Times New Roman" w:hAnsi="Times New Roman" w:cs="Times New Roman"/>
          <w:sz w:val="28"/>
          <w:szCs w:val="28"/>
          <w:lang w:val="de-DE"/>
        </w:rPr>
        <w:t xml:space="preserve">                                 </w:t>
      </w:r>
      <w:r w:rsidRPr="00221DF0">
        <w:rPr>
          <w:rFonts w:ascii="宋体" w:eastAsia="宋体" w:hAnsi="宋体" w:cs="Times New Roman"/>
          <w:sz w:val="28"/>
          <w:szCs w:val="28"/>
          <w:lang w:val="de-DE"/>
        </w:rPr>
        <w:t xml:space="preserve">  </w:t>
      </w:r>
      <w:r w:rsidRPr="00F32CF5">
        <w:rPr>
          <w:rFonts w:ascii="宋体" w:eastAsia="宋体" w:hAnsi="宋体" w:cs="Times New Roman" w:hint="eastAsia"/>
          <w:sz w:val="28"/>
          <w:szCs w:val="28"/>
        </w:rPr>
        <w:t>专题代号</w:t>
      </w:r>
      <w:r w:rsidRPr="00221DF0">
        <w:rPr>
          <w:rFonts w:ascii="宋体" w:eastAsia="宋体" w:hAnsi="宋体" w:cs="Times New Roman" w:hint="eastAsia"/>
          <w:sz w:val="28"/>
          <w:szCs w:val="28"/>
          <w:lang w:val="de-DE"/>
        </w:rPr>
        <w:t>：</w:t>
      </w:r>
      <w:r w:rsidRPr="00221DF0">
        <w:rPr>
          <w:rFonts w:ascii="Times New Roman" w:hAnsi="Times New Roman" w:cs="Times New Roman" w:hint="eastAsia"/>
          <w:color w:val="FF0000"/>
          <w:sz w:val="28"/>
          <w:szCs w:val="28"/>
          <w:lang w:val="de-DE"/>
        </w:rPr>
        <w:t>J</w:t>
      </w:r>
    </w:p>
    <w:p w:rsidR="00221DF0" w:rsidRPr="00221DF0" w:rsidRDefault="00221DF0" w:rsidP="00221DF0">
      <w:pPr>
        <w:jc w:val="center"/>
        <w:rPr>
          <w:rFonts w:ascii="黑体" w:eastAsia="黑体" w:hAnsi="Calibri" w:cs="Times New Roman"/>
          <w:sz w:val="32"/>
          <w:szCs w:val="32"/>
          <w:lang w:val="de-DE"/>
        </w:rPr>
      </w:pPr>
      <w:r w:rsidRPr="00382FB2">
        <w:rPr>
          <w:rFonts w:ascii="黑体" w:eastAsia="黑体" w:hAnsi="Calibri" w:cs="Times New Roman" w:hint="eastAsia"/>
          <w:sz w:val="32"/>
          <w:szCs w:val="32"/>
        </w:rPr>
        <w:t>电场下</w:t>
      </w:r>
      <w:r w:rsidRPr="00382FB2">
        <w:rPr>
          <w:rFonts w:ascii="黑体" w:eastAsia="黑体" w:hAnsi="Calibri" w:cs="Times New Roman"/>
          <w:sz w:val="32"/>
          <w:szCs w:val="32"/>
        </w:rPr>
        <w:t>氧离子迁移诱导</w:t>
      </w:r>
      <w:r w:rsidRPr="00382FB2">
        <w:rPr>
          <w:rFonts w:ascii="黑体" w:eastAsia="黑体" w:hAnsi="Calibri" w:cs="Times New Roman" w:hint="eastAsia"/>
          <w:sz w:val="32"/>
          <w:szCs w:val="32"/>
        </w:rPr>
        <w:t>相转变</w:t>
      </w:r>
      <w:r w:rsidRPr="00382FB2">
        <w:rPr>
          <w:rFonts w:ascii="黑体" w:eastAsia="黑体" w:hAnsi="Calibri" w:cs="Times New Roman"/>
          <w:sz w:val="32"/>
          <w:szCs w:val="32"/>
        </w:rPr>
        <w:t>的直接观测及功能性微结构制备</w:t>
      </w:r>
    </w:p>
    <w:p w:rsidR="00221DF0" w:rsidRPr="00382FB2" w:rsidRDefault="00221DF0" w:rsidP="00221DF0">
      <w:pPr>
        <w:jc w:val="center"/>
        <w:rPr>
          <w:rFonts w:ascii="楷体" w:eastAsia="楷体" w:hAnsi="楷体" w:cs="Times New Roman"/>
          <w:sz w:val="28"/>
          <w:szCs w:val="28"/>
        </w:rPr>
      </w:pPr>
      <w:r w:rsidRPr="00382FB2">
        <w:rPr>
          <w:rFonts w:ascii="楷体" w:eastAsia="楷体" w:hAnsi="楷体" w:cs="Times New Roman"/>
          <w:sz w:val="28"/>
          <w:szCs w:val="28"/>
          <w:u w:val="single"/>
        </w:rPr>
        <w:t>崔彬</w:t>
      </w:r>
      <w:r w:rsidRPr="00382FB2">
        <w:rPr>
          <w:rFonts w:ascii="楷体" w:eastAsia="楷体" w:hAnsi="楷体" w:cs="Times New Roman"/>
          <w:sz w:val="28"/>
          <w:szCs w:val="28"/>
        </w:rPr>
        <w:t>，</w:t>
      </w:r>
      <w:r w:rsidRPr="00382FB2">
        <w:rPr>
          <w:rFonts w:ascii="Times New Roman" w:eastAsia="楷体" w:hAnsi="Times New Roman" w:cs="Times New Roman"/>
          <w:sz w:val="28"/>
          <w:szCs w:val="28"/>
        </w:rPr>
        <w:t>Stuart Parkin</w:t>
      </w:r>
    </w:p>
    <w:p w:rsidR="00221DF0" w:rsidRPr="00382FB2" w:rsidRDefault="00221DF0" w:rsidP="00221DF0">
      <w:pPr>
        <w:jc w:val="center"/>
        <w:rPr>
          <w:rFonts w:ascii="Times New Roman" w:eastAsia="楷体" w:hAnsi="Times New Roman" w:cs="Times New Roman"/>
          <w:sz w:val="24"/>
          <w:szCs w:val="24"/>
        </w:rPr>
      </w:pPr>
      <w:r w:rsidRPr="00382FB2">
        <w:rPr>
          <w:rFonts w:ascii="Times New Roman" w:eastAsia="楷体" w:hAnsi="Times New Roman" w:cs="Times New Roman"/>
        </w:rPr>
        <w:t>Max Planck Institute for Microstructure Physics, Halle 06120, Germany</w:t>
      </w:r>
    </w:p>
    <w:p w:rsidR="00221DF0" w:rsidRPr="00382FB2" w:rsidRDefault="00E111F6" w:rsidP="00221DF0">
      <w:pPr>
        <w:jc w:val="center"/>
        <w:rPr>
          <w:rFonts w:ascii="Times New Roman" w:eastAsia="楷体" w:hAnsi="Times New Roman" w:cs="Times New Roman"/>
          <w:sz w:val="24"/>
          <w:szCs w:val="24"/>
        </w:rPr>
      </w:pPr>
      <w:hyperlink r:id="rId60" w:history="1">
        <w:r w:rsidR="00221DF0" w:rsidRPr="00382FB2">
          <w:rPr>
            <w:rFonts w:ascii="Times New Roman" w:eastAsia="楷体" w:hAnsi="Times New Roman" w:cs="Times New Roman"/>
            <w:sz w:val="24"/>
            <w:szCs w:val="24"/>
            <w:u w:val="single"/>
          </w:rPr>
          <w:t>b</w:t>
        </w:r>
        <w:r w:rsidR="00221DF0" w:rsidRPr="00382FB2">
          <w:rPr>
            <w:rFonts w:ascii="Times New Roman" w:eastAsia="楷体" w:hAnsi="Times New Roman" w:cs="Times New Roman" w:hint="eastAsia"/>
            <w:sz w:val="24"/>
            <w:szCs w:val="24"/>
            <w:u w:val="single"/>
          </w:rPr>
          <w:t>incui</w:t>
        </w:r>
        <w:r w:rsidR="00221DF0" w:rsidRPr="00382FB2">
          <w:rPr>
            <w:rFonts w:ascii="Times New Roman" w:eastAsia="楷体" w:hAnsi="Times New Roman" w:cs="Times New Roman"/>
            <w:sz w:val="24"/>
            <w:szCs w:val="24"/>
            <w:u w:val="single"/>
          </w:rPr>
          <w:t>@mpi-halle.mpg.de</w:t>
        </w:r>
      </w:hyperlink>
    </w:p>
    <w:p w:rsidR="00221DF0" w:rsidRPr="00382FB2" w:rsidRDefault="00221DF0" w:rsidP="00221DF0">
      <w:pPr>
        <w:jc w:val="center"/>
        <w:rPr>
          <w:rFonts w:ascii="Times New Roman" w:eastAsia="楷体" w:hAnsi="Times New Roman" w:cs="Times New Roman"/>
          <w:sz w:val="24"/>
          <w:szCs w:val="24"/>
        </w:rPr>
      </w:pPr>
    </w:p>
    <w:p w:rsidR="00221DF0" w:rsidRPr="00382FB2" w:rsidRDefault="00221DF0" w:rsidP="00221DF0">
      <w:pPr>
        <w:spacing w:line="300" w:lineRule="auto"/>
        <w:rPr>
          <w:rFonts w:ascii="Times New Roman" w:eastAsia="宋体" w:hAnsi="Times New Roman" w:cs="Times New Roman"/>
          <w:szCs w:val="21"/>
        </w:rPr>
      </w:pPr>
      <w:r w:rsidRPr="00382FB2">
        <w:rPr>
          <w:rFonts w:ascii="Times New Roman" w:eastAsia="宋体" w:hAnsi="Times New Roman" w:cs="Times New Roman"/>
          <w:szCs w:val="21"/>
        </w:rPr>
        <w:t>摘要：利用离子液体电场效应</w:t>
      </w:r>
      <w:r w:rsidRPr="00382FB2">
        <w:rPr>
          <w:rFonts w:ascii="Times New Roman" w:eastAsia="宋体" w:hAnsi="Times New Roman" w:cs="Times New Roman" w:hint="eastAsia"/>
          <w:szCs w:val="21"/>
        </w:rPr>
        <w:t>可以对</w:t>
      </w:r>
      <w:r w:rsidRPr="00382FB2">
        <w:rPr>
          <w:rFonts w:ascii="Times New Roman" w:eastAsia="宋体" w:hAnsi="Times New Roman" w:cs="Times New Roman"/>
          <w:szCs w:val="21"/>
        </w:rPr>
        <w:t>大量材料</w:t>
      </w:r>
      <w:r w:rsidRPr="00382FB2">
        <w:rPr>
          <w:rFonts w:ascii="Times New Roman" w:eastAsia="宋体" w:hAnsi="Times New Roman" w:cs="Times New Roman" w:hint="eastAsia"/>
          <w:szCs w:val="21"/>
        </w:rPr>
        <w:t>的</w:t>
      </w:r>
      <w:r w:rsidRPr="00382FB2">
        <w:rPr>
          <w:rFonts w:ascii="Times New Roman" w:eastAsia="宋体" w:hAnsi="Times New Roman" w:cs="Times New Roman"/>
          <w:szCs w:val="21"/>
        </w:rPr>
        <w:t>电学和磁学特性产生显著调控。</w:t>
      </w:r>
      <w:r w:rsidRPr="00382FB2">
        <w:rPr>
          <w:rFonts w:ascii="Times New Roman" w:eastAsia="宋体" w:hAnsi="Times New Roman" w:cs="Times New Roman" w:hint="eastAsia"/>
          <w:szCs w:val="21"/>
        </w:rPr>
        <w:t>但</w:t>
      </w:r>
      <w:r w:rsidRPr="00382FB2">
        <w:rPr>
          <w:rFonts w:ascii="Times New Roman" w:eastAsia="宋体" w:hAnsi="Times New Roman" w:cs="Times New Roman"/>
          <w:szCs w:val="21"/>
        </w:rPr>
        <w:t>从调控</w:t>
      </w:r>
      <w:r w:rsidRPr="00382FB2">
        <w:rPr>
          <w:rFonts w:ascii="Times New Roman" w:eastAsia="宋体" w:hAnsi="Times New Roman" w:cs="Times New Roman" w:hint="eastAsia"/>
          <w:szCs w:val="21"/>
        </w:rPr>
        <w:t>的</w:t>
      </w:r>
      <w:r w:rsidRPr="00382FB2">
        <w:rPr>
          <w:rFonts w:ascii="Times New Roman" w:eastAsia="宋体" w:hAnsi="Times New Roman" w:cs="Times New Roman"/>
          <w:szCs w:val="21"/>
        </w:rPr>
        <w:t>机制角度，传统的场致静电掺杂模型无法解释电场导致的结构相变、非易失性效应和远超</w:t>
      </w:r>
      <w:r w:rsidRPr="00382FB2">
        <w:rPr>
          <w:rFonts w:ascii="Times New Roman" w:eastAsia="宋体" w:hAnsi="Times New Roman" w:cs="Times New Roman"/>
          <w:szCs w:val="21"/>
        </w:rPr>
        <w:t>Thomas-Fermi</w:t>
      </w:r>
      <w:r w:rsidRPr="00382FB2">
        <w:rPr>
          <w:rFonts w:ascii="Times New Roman" w:eastAsia="宋体" w:hAnsi="Times New Roman" w:cs="Times New Roman"/>
          <w:szCs w:val="21"/>
        </w:rPr>
        <w:t>屏蔽长度的作用范围等现象。有研究者认为电场驱动氧离子迁移在调控中起到重要作用，但是缺乏直接实验证据。因此，在原子尺度直接观测离子液体电场下氧的迁移行为对于认识</w:t>
      </w:r>
      <w:r w:rsidRPr="00382FB2">
        <w:rPr>
          <w:rFonts w:ascii="Times New Roman" w:eastAsia="宋体" w:hAnsi="Times New Roman" w:cs="Times New Roman" w:hint="eastAsia"/>
          <w:szCs w:val="21"/>
        </w:rPr>
        <w:t>调控</w:t>
      </w:r>
      <w:r w:rsidRPr="00382FB2">
        <w:rPr>
          <w:rFonts w:ascii="Times New Roman" w:eastAsia="宋体" w:hAnsi="Times New Roman" w:cs="Times New Roman"/>
          <w:szCs w:val="21"/>
        </w:rPr>
        <w:t>的作用机制具有重要价值。</w:t>
      </w:r>
    </w:p>
    <w:p w:rsidR="00221DF0" w:rsidRPr="00382FB2" w:rsidRDefault="00221DF0" w:rsidP="00221DF0">
      <w:pPr>
        <w:spacing w:line="300" w:lineRule="auto"/>
        <w:ind w:firstLineChars="200" w:firstLine="420"/>
        <w:rPr>
          <w:rFonts w:ascii="Times New Roman" w:eastAsia="宋体" w:hAnsi="Times New Roman" w:cs="Times New Roman"/>
          <w:szCs w:val="21"/>
        </w:rPr>
      </w:pPr>
      <w:r w:rsidRPr="00382FB2">
        <w:rPr>
          <w:rFonts w:ascii="Times New Roman" w:eastAsia="宋体" w:hAnsi="Times New Roman" w:cs="Times New Roman"/>
          <w:szCs w:val="21"/>
        </w:rPr>
        <w:t>本工作利用原位透射电子显微镜技术，直接观测到了氧空位有序的</w:t>
      </w:r>
      <w:r w:rsidRPr="00382FB2">
        <w:rPr>
          <w:rFonts w:ascii="Times New Roman" w:eastAsia="宋体" w:hAnsi="Times New Roman" w:cs="Times New Roman" w:hint="eastAsia"/>
          <w:szCs w:val="21"/>
        </w:rPr>
        <w:t>反铁磁</w:t>
      </w:r>
      <w:r w:rsidRPr="00382FB2">
        <w:rPr>
          <w:rFonts w:ascii="Times New Roman" w:eastAsia="宋体" w:hAnsi="Times New Roman" w:cs="Times New Roman"/>
          <w:szCs w:val="21"/>
        </w:rPr>
        <w:t>SrCoO</w:t>
      </w:r>
      <w:r w:rsidRPr="00382FB2">
        <w:rPr>
          <w:rFonts w:ascii="Times New Roman" w:eastAsia="宋体" w:hAnsi="Times New Roman" w:cs="Times New Roman"/>
          <w:szCs w:val="21"/>
          <w:vertAlign w:val="subscript"/>
        </w:rPr>
        <w:t>2.5</w:t>
      </w:r>
      <w:r w:rsidRPr="00382FB2">
        <w:rPr>
          <w:rFonts w:ascii="Times New Roman" w:eastAsia="宋体" w:hAnsi="Times New Roman" w:cs="Times New Roman"/>
          <w:szCs w:val="21"/>
        </w:rPr>
        <w:t>钙铁石</w:t>
      </w:r>
      <w:r w:rsidRPr="00382FB2">
        <w:rPr>
          <w:rFonts w:ascii="Times New Roman" w:eastAsia="宋体" w:hAnsi="Times New Roman" w:cs="Times New Roman"/>
          <w:szCs w:val="21"/>
        </w:rPr>
        <w:t>(brownmillerite)</w:t>
      </w:r>
      <w:r w:rsidRPr="00382FB2">
        <w:rPr>
          <w:rFonts w:ascii="Times New Roman" w:eastAsia="宋体" w:hAnsi="Times New Roman" w:cs="Times New Roman"/>
          <w:szCs w:val="21"/>
        </w:rPr>
        <w:t>相和无氧空位的</w:t>
      </w:r>
      <w:r w:rsidRPr="00382FB2">
        <w:rPr>
          <w:rFonts w:ascii="Times New Roman" w:eastAsia="宋体" w:hAnsi="Times New Roman" w:cs="Times New Roman" w:hint="eastAsia"/>
          <w:szCs w:val="21"/>
        </w:rPr>
        <w:t>铁磁</w:t>
      </w:r>
      <w:r w:rsidRPr="00382FB2">
        <w:rPr>
          <w:rFonts w:ascii="Times New Roman" w:eastAsia="宋体" w:hAnsi="Times New Roman" w:cs="Times New Roman"/>
          <w:szCs w:val="21"/>
        </w:rPr>
        <w:t>SrCoO</w:t>
      </w:r>
      <w:r w:rsidRPr="00382FB2">
        <w:rPr>
          <w:rFonts w:ascii="Times New Roman" w:eastAsia="宋体" w:hAnsi="Times New Roman" w:cs="Times New Roman"/>
          <w:szCs w:val="21"/>
          <w:vertAlign w:val="subscript"/>
        </w:rPr>
        <w:t>3</w:t>
      </w:r>
      <w:r w:rsidRPr="00382FB2">
        <w:rPr>
          <w:rFonts w:ascii="Times New Roman" w:eastAsia="宋体" w:hAnsi="Times New Roman" w:cs="Times New Roman"/>
          <w:szCs w:val="21"/>
        </w:rPr>
        <w:t>钙钛矿</w:t>
      </w:r>
      <w:r w:rsidRPr="00382FB2">
        <w:rPr>
          <w:rFonts w:ascii="Times New Roman" w:eastAsia="宋体" w:hAnsi="Times New Roman" w:cs="Times New Roman"/>
          <w:szCs w:val="21"/>
        </w:rPr>
        <w:t>(perovskite)</w:t>
      </w:r>
      <w:r w:rsidRPr="00382FB2">
        <w:rPr>
          <w:rFonts w:ascii="Times New Roman" w:eastAsia="宋体" w:hAnsi="Times New Roman" w:cs="Times New Roman"/>
          <w:szCs w:val="21"/>
        </w:rPr>
        <w:t>相之间的可逆相转变。正负电压分别对</w:t>
      </w:r>
      <w:r w:rsidRPr="00382FB2">
        <w:rPr>
          <w:rFonts w:ascii="Times New Roman" w:eastAsia="宋体" w:hAnsi="Times New Roman" w:cs="Times New Roman"/>
          <w:szCs w:val="21"/>
        </w:rPr>
        <w:t>SrCoO</w:t>
      </w:r>
      <w:r w:rsidRPr="00382FB2">
        <w:rPr>
          <w:rFonts w:ascii="Times New Roman" w:eastAsia="宋体" w:hAnsi="Times New Roman" w:cs="Times New Roman"/>
          <w:i/>
          <w:szCs w:val="21"/>
          <w:vertAlign w:val="subscript"/>
        </w:rPr>
        <w:t>x</w:t>
      </w:r>
      <w:r w:rsidRPr="00382FB2">
        <w:rPr>
          <w:rFonts w:ascii="Times New Roman" w:eastAsia="宋体" w:hAnsi="Times New Roman" w:cs="Times New Roman"/>
          <w:szCs w:val="21"/>
        </w:rPr>
        <w:t xml:space="preserve"> (</w:t>
      </w:r>
      <w:r w:rsidRPr="00382FB2">
        <w:rPr>
          <w:rFonts w:ascii="Times New Roman" w:eastAsia="宋体" w:hAnsi="Times New Roman" w:cs="Times New Roman"/>
          <w:i/>
          <w:szCs w:val="21"/>
        </w:rPr>
        <w:t>x</w:t>
      </w:r>
      <w:r w:rsidRPr="00382FB2">
        <w:rPr>
          <w:rFonts w:ascii="Times New Roman" w:eastAsia="宋体" w:hAnsi="Times New Roman" w:cs="Times New Roman"/>
          <w:szCs w:val="21"/>
        </w:rPr>
        <w:t>=2.5</w:t>
      </w:r>
      <w:r w:rsidRPr="00382FB2">
        <w:rPr>
          <w:rFonts w:ascii="Times New Roman" w:eastAsia="宋体" w:hAnsi="Times New Roman" w:cs="Times New Roman"/>
          <w:szCs w:val="21"/>
        </w:rPr>
        <w:t>或</w:t>
      </w:r>
      <w:r w:rsidRPr="00382FB2">
        <w:rPr>
          <w:rFonts w:ascii="Times New Roman" w:eastAsia="宋体" w:hAnsi="Times New Roman" w:cs="Times New Roman"/>
          <w:szCs w:val="21"/>
        </w:rPr>
        <w:t xml:space="preserve">3) </w:t>
      </w:r>
      <w:r w:rsidRPr="00382FB2">
        <w:rPr>
          <w:rFonts w:ascii="Times New Roman" w:eastAsia="宋体" w:hAnsi="Times New Roman" w:cs="Times New Roman"/>
          <w:szCs w:val="21"/>
        </w:rPr>
        <w:t>进行了氧离子的非易失性抽取和注入，其作用长度可达微米量级。相变速度具有显著的各向异性特征</w:t>
      </w:r>
      <w:r w:rsidRPr="00382FB2">
        <w:rPr>
          <w:rFonts w:ascii="Times New Roman" w:eastAsia="宋体" w:hAnsi="Times New Roman" w:cs="Times New Roman" w:hint="eastAsia"/>
          <w:szCs w:val="21"/>
        </w:rPr>
        <w:t>，</w:t>
      </w:r>
      <w:r w:rsidRPr="00382FB2">
        <w:rPr>
          <w:rFonts w:ascii="Times New Roman" w:eastAsia="宋体" w:hAnsi="Times New Roman" w:cs="Times New Roman"/>
          <w:szCs w:val="21"/>
        </w:rPr>
        <w:t>沿薄膜表面的横向转变速度约为纵向的</w:t>
      </w:r>
      <w:r w:rsidRPr="00382FB2">
        <w:rPr>
          <w:rFonts w:ascii="Times New Roman" w:eastAsia="宋体" w:hAnsi="Times New Roman" w:cs="Times New Roman"/>
          <w:szCs w:val="21"/>
        </w:rPr>
        <w:t>30</w:t>
      </w:r>
      <w:r w:rsidRPr="00382FB2">
        <w:rPr>
          <w:rFonts w:ascii="Times New Roman" w:eastAsia="宋体" w:hAnsi="Times New Roman" w:cs="Times New Roman"/>
          <w:szCs w:val="21"/>
        </w:rPr>
        <w:t>倍。</w:t>
      </w:r>
      <w:r w:rsidRPr="00382FB2">
        <w:rPr>
          <w:rFonts w:ascii="Times New Roman" w:eastAsia="宋体" w:hAnsi="Times New Roman" w:cs="Times New Roman" w:hint="eastAsia"/>
          <w:szCs w:val="21"/>
        </w:rPr>
        <w:t>基于此，我们</w:t>
      </w:r>
      <w:r w:rsidRPr="00382FB2">
        <w:rPr>
          <w:rFonts w:ascii="Times New Roman" w:eastAsia="宋体" w:hAnsi="Times New Roman" w:cs="Times New Roman"/>
          <w:szCs w:val="21"/>
        </w:rPr>
        <w:t>开发出了一种结合</w:t>
      </w:r>
      <w:r w:rsidRPr="00382FB2">
        <w:rPr>
          <w:rFonts w:ascii="Times New Roman" w:eastAsia="宋体" w:hAnsi="Times New Roman" w:cs="Times New Roman" w:hint="eastAsia"/>
          <w:szCs w:val="21"/>
        </w:rPr>
        <w:t>电子束</w:t>
      </w:r>
      <w:r w:rsidRPr="00382FB2">
        <w:rPr>
          <w:rFonts w:ascii="Times New Roman" w:eastAsia="宋体" w:hAnsi="Times New Roman" w:cs="Times New Roman"/>
          <w:szCs w:val="21"/>
        </w:rPr>
        <w:t>胶掩模与离子液体电场调控，</w:t>
      </w:r>
      <w:bookmarkStart w:id="42" w:name="OLE_LINK76"/>
      <w:bookmarkStart w:id="43" w:name="OLE_LINK77"/>
      <w:r w:rsidRPr="00382FB2">
        <w:rPr>
          <w:rFonts w:ascii="Times New Roman" w:eastAsia="宋体" w:hAnsi="Times New Roman" w:cs="Times New Roman"/>
          <w:szCs w:val="21"/>
        </w:rPr>
        <w:t>从二维表面出发，在不同材料中制备三维导电微纳结构的</w:t>
      </w:r>
      <w:r w:rsidRPr="00382FB2">
        <w:rPr>
          <w:rFonts w:ascii="Times New Roman" w:eastAsia="宋体" w:hAnsi="Times New Roman" w:cs="Times New Roman"/>
          <w:szCs w:val="21"/>
        </w:rPr>
        <w:t>“</w:t>
      </w:r>
      <w:r w:rsidRPr="00382FB2">
        <w:rPr>
          <w:rFonts w:ascii="Times New Roman" w:eastAsia="宋体" w:hAnsi="Times New Roman" w:cs="Times New Roman"/>
          <w:szCs w:val="21"/>
        </w:rPr>
        <w:t>图形化电调控技术</w:t>
      </w:r>
      <w:r w:rsidRPr="00382FB2">
        <w:rPr>
          <w:rFonts w:ascii="Times New Roman" w:eastAsia="宋体" w:hAnsi="Times New Roman" w:cs="Times New Roman"/>
          <w:szCs w:val="21"/>
        </w:rPr>
        <w:t>”</w:t>
      </w:r>
      <w:bookmarkEnd w:id="42"/>
      <w:bookmarkEnd w:id="43"/>
      <w:r w:rsidRPr="00382FB2">
        <w:rPr>
          <w:rFonts w:ascii="Times New Roman" w:eastAsia="宋体" w:hAnsi="Times New Roman" w:cs="Times New Roman"/>
          <w:szCs w:val="21"/>
        </w:rPr>
        <w:t>。</w:t>
      </w:r>
      <w:r w:rsidRPr="00382FB2">
        <w:rPr>
          <w:rFonts w:ascii="Times New Roman" w:eastAsia="宋体" w:hAnsi="Times New Roman" w:cs="Times New Roman" w:hint="eastAsia"/>
          <w:szCs w:val="21"/>
        </w:rPr>
        <w:t>【</w:t>
      </w:r>
      <w:r w:rsidRPr="00382FB2">
        <w:rPr>
          <w:rFonts w:ascii="Times New Roman" w:eastAsia="宋体" w:hAnsi="Times New Roman" w:cs="Times New Roman" w:hint="eastAsia"/>
          <w:szCs w:val="21"/>
        </w:rPr>
        <w:t>1</w:t>
      </w:r>
      <w:r w:rsidRPr="00382FB2">
        <w:rPr>
          <w:rFonts w:ascii="Times New Roman" w:eastAsia="宋体" w:hAnsi="Times New Roman" w:cs="Times New Roman" w:hint="eastAsia"/>
          <w:szCs w:val="21"/>
        </w:rPr>
        <w:t>】基于</w:t>
      </w:r>
      <w:r w:rsidRPr="00382FB2">
        <w:rPr>
          <w:rFonts w:ascii="Times New Roman" w:eastAsia="宋体" w:hAnsi="Times New Roman" w:cs="Times New Roman"/>
          <w:szCs w:val="21"/>
        </w:rPr>
        <w:t>VO</w:t>
      </w:r>
      <w:r w:rsidRPr="00382FB2">
        <w:rPr>
          <w:rFonts w:ascii="Times New Roman" w:eastAsia="宋体" w:hAnsi="Times New Roman" w:cs="Times New Roman"/>
          <w:szCs w:val="21"/>
          <w:vertAlign w:val="subscript"/>
        </w:rPr>
        <w:t>2</w:t>
      </w:r>
      <w:r w:rsidRPr="00382FB2">
        <w:rPr>
          <w:rFonts w:ascii="Times New Roman" w:eastAsia="宋体" w:hAnsi="Times New Roman" w:cs="Times New Roman"/>
          <w:szCs w:val="21"/>
        </w:rPr>
        <w:t>的面外氧迁移易轴和</w:t>
      </w:r>
      <w:r w:rsidRPr="00382FB2">
        <w:rPr>
          <w:rFonts w:ascii="Times New Roman" w:eastAsia="宋体" w:hAnsi="Times New Roman" w:cs="Times New Roman"/>
          <w:szCs w:val="21"/>
        </w:rPr>
        <w:t>SrCoO</w:t>
      </w:r>
      <w:r w:rsidRPr="00382FB2">
        <w:rPr>
          <w:rFonts w:ascii="Times New Roman" w:eastAsia="宋体" w:hAnsi="Times New Roman" w:cs="Times New Roman"/>
          <w:i/>
          <w:szCs w:val="21"/>
          <w:vertAlign w:val="subscript"/>
        </w:rPr>
        <w:t>x</w:t>
      </w:r>
      <w:r w:rsidRPr="00382FB2">
        <w:rPr>
          <w:rFonts w:ascii="Times New Roman" w:eastAsia="宋体" w:hAnsi="Times New Roman" w:cs="Times New Roman"/>
          <w:szCs w:val="21"/>
        </w:rPr>
        <w:t>的面内氧迁移易轴特性，</w:t>
      </w:r>
      <w:r w:rsidRPr="00382FB2">
        <w:rPr>
          <w:rFonts w:ascii="Times New Roman" w:eastAsia="宋体" w:hAnsi="Times New Roman" w:cs="Times New Roman" w:hint="eastAsia"/>
          <w:szCs w:val="21"/>
        </w:rPr>
        <w:t>利用</w:t>
      </w:r>
      <w:r w:rsidRPr="00382FB2">
        <w:rPr>
          <w:rFonts w:ascii="Times New Roman" w:eastAsia="宋体" w:hAnsi="Times New Roman" w:cs="Times New Roman"/>
          <w:szCs w:val="21"/>
        </w:rPr>
        <w:t>“</w:t>
      </w:r>
      <w:r w:rsidRPr="00382FB2">
        <w:rPr>
          <w:rFonts w:ascii="Times New Roman" w:eastAsia="宋体" w:hAnsi="Times New Roman" w:cs="Times New Roman" w:hint="eastAsia"/>
          <w:szCs w:val="21"/>
        </w:rPr>
        <w:t>图形化</w:t>
      </w:r>
      <w:r w:rsidRPr="00382FB2">
        <w:rPr>
          <w:rFonts w:ascii="Times New Roman" w:eastAsia="宋体" w:hAnsi="Times New Roman" w:cs="Times New Roman"/>
          <w:szCs w:val="21"/>
        </w:rPr>
        <w:t>电调控技术</w:t>
      </w:r>
      <w:r w:rsidRPr="00382FB2">
        <w:rPr>
          <w:rFonts w:ascii="Times New Roman" w:eastAsia="宋体" w:hAnsi="Times New Roman" w:cs="Times New Roman"/>
          <w:szCs w:val="21"/>
        </w:rPr>
        <w:t>”</w:t>
      </w:r>
      <w:r w:rsidRPr="00382FB2">
        <w:rPr>
          <w:rFonts w:ascii="Times New Roman" w:eastAsia="宋体" w:hAnsi="Times New Roman" w:cs="Times New Roman"/>
          <w:szCs w:val="21"/>
        </w:rPr>
        <w:t>分别在两种材料中获得了具有敏锐界面的导电圆柱体和导电圆环。最新的研究结果发现，这种</w:t>
      </w:r>
      <w:r w:rsidRPr="00382FB2">
        <w:rPr>
          <w:rFonts w:ascii="Times New Roman" w:eastAsia="宋体" w:hAnsi="Times New Roman" w:cs="Times New Roman"/>
          <w:szCs w:val="21"/>
        </w:rPr>
        <w:t>“</w:t>
      </w:r>
      <w:r w:rsidRPr="00382FB2">
        <w:rPr>
          <w:rFonts w:ascii="Times New Roman" w:eastAsia="宋体" w:hAnsi="Times New Roman" w:cs="Times New Roman"/>
          <w:szCs w:val="21"/>
        </w:rPr>
        <w:t>图形化电调控技术</w:t>
      </w:r>
      <w:r w:rsidRPr="00382FB2">
        <w:rPr>
          <w:rFonts w:ascii="Times New Roman" w:eastAsia="宋体" w:hAnsi="Times New Roman" w:cs="Times New Roman"/>
          <w:szCs w:val="21"/>
        </w:rPr>
        <w:t>”</w:t>
      </w:r>
      <w:r w:rsidRPr="00382FB2">
        <w:rPr>
          <w:rFonts w:ascii="Times New Roman" w:eastAsia="宋体" w:hAnsi="Times New Roman" w:cs="Times New Roman"/>
          <w:szCs w:val="21"/>
        </w:rPr>
        <w:t>可以实现</w:t>
      </w:r>
      <w:r w:rsidRPr="00382FB2">
        <w:rPr>
          <w:rFonts w:ascii="Times New Roman" w:eastAsia="宋体" w:hAnsi="Times New Roman" w:cs="Times New Roman"/>
          <w:szCs w:val="21"/>
        </w:rPr>
        <w:t>10</w:t>
      </w:r>
      <w:r w:rsidRPr="00382FB2">
        <w:rPr>
          <w:rFonts w:ascii="Times New Roman" w:eastAsia="宋体" w:hAnsi="Times New Roman" w:cs="Times New Roman"/>
          <w:szCs w:val="21"/>
          <w:vertAlign w:val="superscript"/>
        </w:rPr>
        <w:t>1</w:t>
      </w:r>
      <w:r w:rsidRPr="00382FB2">
        <w:rPr>
          <w:rFonts w:ascii="Times New Roman" w:eastAsia="宋体" w:hAnsi="Times New Roman" w:cs="Times New Roman"/>
          <w:szCs w:val="21"/>
        </w:rPr>
        <w:t>纳米量级的铁磁</w:t>
      </w:r>
      <w:r w:rsidRPr="00382FB2">
        <w:rPr>
          <w:rFonts w:ascii="Times New Roman" w:eastAsia="宋体" w:hAnsi="Times New Roman" w:cs="Times New Roman"/>
          <w:szCs w:val="21"/>
        </w:rPr>
        <w:t>-</w:t>
      </w:r>
      <w:r w:rsidRPr="00382FB2">
        <w:rPr>
          <w:rFonts w:ascii="Times New Roman" w:eastAsia="宋体" w:hAnsi="Times New Roman" w:cs="Times New Roman"/>
          <w:szCs w:val="21"/>
        </w:rPr>
        <w:t>反铁磁微结构以及光学超表面的制备与控制。</w:t>
      </w:r>
      <w:r w:rsidRPr="00382FB2">
        <w:rPr>
          <w:rFonts w:ascii="Times New Roman" w:eastAsia="宋体" w:hAnsi="Times New Roman" w:cs="Times New Roman" w:hint="eastAsia"/>
          <w:szCs w:val="21"/>
        </w:rPr>
        <w:t>【</w:t>
      </w:r>
      <w:r w:rsidRPr="00382FB2">
        <w:rPr>
          <w:rFonts w:ascii="Times New Roman" w:eastAsia="宋体" w:hAnsi="Times New Roman" w:cs="Times New Roman" w:hint="eastAsia"/>
          <w:szCs w:val="21"/>
        </w:rPr>
        <w:t>2</w:t>
      </w:r>
      <w:r w:rsidRPr="00382FB2">
        <w:rPr>
          <w:rFonts w:ascii="Times New Roman" w:eastAsia="宋体" w:hAnsi="Times New Roman" w:cs="Times New Roman" w:hint="eastAsia"/>
          <w:szCs w:val="21"/>
        </w:rPr>
        <w:t>】</w:t>
      </w:r>
    </w:p>
    <w:p w:rsidR="00221DF0" w:rsidRPr="00382FB2" w:rsidRDefault="00221DF0" w:rsidP="00221DF0">
      <w:pPr>
        <w:jc w:val="center"/>
        <w:rPr>
          <w:rFonts w:ascii="Times New Roman" w:eastAsia="宋体" w:hAnsi="Times New Roman" w:cs="Times New Roman"/>
          <w:sz w:val="24"/>
          <w:szCs w:val="24"/>
        </w:rPr>
      </w:pPr>
      <w:r>
        <w:rPr>
          <w:rFonts w:ascii="Calibri" w:eastAsia="宋体" w:hAnsi="Calibri" w:cs="Times New Roman"/>
          <w:noProof/>
        </w:rPr>
        <w:drawing>
          <wp:inline distT="0" distB="0" distL="0" distR="0">
            <wp:extent cx="4735830" cy="2199640"/>
            <wp:effectExtent l="0" t="0" r="762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35830" cy="2199640"/>
                    </a:xfrm>
                    <a:prstGeom prst="rect">
                      <a:avLst/>
                    </a:prstGeom>
                    <a:noFill/>
                    <a:ln>
                      <a:noFill/>
                    </a:ln>
                  </pic:spPr>
                </pic:pic>
              </a:graphicData>
            </a:graphic>
          </wp:inline>
        </w:drawing>
      </w:r>
    </w:p>
    <w:p w:rsidR="00221DF0" w:rsidRPr="00382FB2" w:rsidRDefault="00221DF0" w:rsidP="00221DF0">
      <w:pPr>
        <w:rPr>
          <w:rFonts w:ascii="Times New Roman" w:eastAsia="宋体" w:hAnsi="Times New Roman" w:cs="Times New Roman"/>
          <w:sz w:val="24"/>
          <w:szCs w:val="24"/>
        </w:rPr>
      </w:pPr>
      <w:r w:rsidRPr="00382FB2">
        <w:rPr>
          <w:rFonts w:ascii="Times New Roman" w:eastAsia="宋体" w:hAnsi="Times New Roman" w:cs="Times New Roman" w:hint="eastAsia"/>
          <w:sz w:val="24"/>
          <w:szCs w:val="24"/>
        </w:rPr>
        <w:t>图</w:t>
      </w:r>
      <w:r w:rsidRPr="00382FB2">
        <w:rPr>
          <w:rFonts w:ascii="Times New Roman" w:eastAsia="宋体" w:hAnsi="Times New Roman" w:cs="Times New Roman" w:hint="eastAsia"/>
          <w:sz w:val="24"/>
          <w:szCs w:val="24"/>
        </w:rPr>
        <w:t>1.</w:t>
      </w:r>
      <w:r w:rsidRPr="00382FB2">
        <w:rPr>
          <w:rFonts w:ascii="Times New Roman" w:eastAsia="宋体" w:hAnsi="Times New Roman" w:cs="Times New Roman"/>
          <w:sz w:val="24"/>
          <w:szCs w:val="24"/>
        </w:rPr>
        <w:t xml:space="preserve"> a–d</w:t>
      </w:r>
      <w:r w:rsidRPr="00382FB2">
        <w:rPr>
          <w:rFonts w:ascii="Times New Roman" w:eastAsia="宋体" w:hAnsi="Times New Roman" w:cs="Times New Roman" w:hint="eastAsia"/>
          <w:sz w:val="24"/>
          <w:szCs w:val="24"/>
        </w:rPr>
        <w:t>电场下</w:t>
      </w:r>
      <w:r w:rsidRPr="00382FB2">
        <w:rPr>
          <w:rFonts w:ascii="Times New Roman" w:eastAsia="宋体" w:hAnsi="Times New Roman" w:cs="Times New Roman"/>
          <w:sz w:val="24"/>
          <w:szCs w:val="24"/>
        </w:rPr>
        <w:t>氧离子迁移</w:t>
      </w:r>
      <w:r w:rsidRPr="00382FB2">
        <w:rPr>
          <w:rFonts w:ascii="Times New Roman" w:eastAsia="宋体" w:hAnsi="Times New Roman" w:cs="Times New Roman" w:hint="eastAsia"/>
          <w:sz w:val="24"/>
          <w:szCs w:val="24"/>
        </w:rPr>
        <w:t>诱导</w:t>
      </w:r>
      <w:r w:rsidRPr="00382FB2">
        <w:rPr>
          <w:rFonts w:ascii="Times New Roman" w:eastAsia="宋体" w:hAnsi="Times New Roman" w:cs="Times New Roman"/>
          <w:sz w:val="24"/>
          <w:szCs w:val="24"/>
        </w:rPr>
        <w:t>SrCoO</w:t>
      </w:r>
      <w:r w:rsidRPr="00382FB2">
        <w:rPr>
          <w:rFonts w:ascii="Times New Roman" w:eastAsia="宋体" w:hAnsi="Times New Roman" w:cs="Times New Roman"/>
          <w:i/>
          <w:sz w:val="24"/>
          <w:szCs w:val="24"/>
          <w:vertAlign w:val="subscript"/>
        </w:rPr>
        <w:t>x</w:t>
      </w:r>
      <w:r w:rsidRPr="00382FB2">
        <w:rPr>
          <w:rFonts w:ascii="Times New Roman" w:eastAsia="宋体" w:hAnsi="Times New Roman" w:cs="Times New Roman"/>
          <w:sz w:val="24"/>
          <w:szCs w:val="24"/>
        </w:rPr>
        <w:t>相变的</w:t>
      </w:r>
      <w:r w:rsidRPr="00382FB2">
        <w:rPr>
          <w:rFonts w:ascii="Times New Roman" w:eastAsia="宋体" w:hAnsi="Times New Roman" w:cs="Times New Roman" w:hint="eastAsia"/>
          <w:sz w:val="24"/>
          <w:szCs w:val="24"/>
        </w:rPr>
        <w:t>原位</w:t>
      </w:r>
      <w:r w:rsidRPr="00382FB2">
        <w:rPr>
          <w:rFonts w:ascii="Times New Roman" w:eastAsia="宋体" w:hAnsi="Times New Roman" w:cs="Times New Roman"/>
          <w:sz w:val="24"/>
          <w:szCs w:val="24"/>
        </w:rPr>
        <w:t>电镜</w:t>
      </w:r>
      <w:r w:rsidRPr="00382FB2">
        <w:rPr>
          <w:rFonts w:ascii="Times New Roman" w:eastAsia="宋体" w:hAnsi="Times New Roman" w:cs="Times New Roman" w:hint="eastAsia"/>
          <w:sz w:val="24"/>
          <w:szCs w:val="24"/>
        </w:rPr>
        <w:t>观测；</w:t>
      </w:r>
      <w:r w:rsidRPr="00382FB2">
        <w:rPr>
          <w:rFonts w:ascii="Times New Roman" w:eastAsia="宋体" w:hAnsi="Times New Roman" w:cs="Times New Roman" w:hint="eastAsia"/>
          <w:sz w:val="24"/>
          <w:szCs w:val="24"/>
        </w:rPr>
        <w:t xml:space="preserve">e,f </w:t>
      </w:r>
      <w:r w:rsidRPr="00382FB2">
        <w:rPr>
          <w:rFonts w:ascii="Times New Roman" w:eastAsia="宋体" w:hAnsi="Times New Roman" w:cs="Times New Roman" w:hint="eastAsia"/>
          <w:sz w:val="24"/>
          <w:szCs w:val="24"/>
        </w:rPr>
        <w:t>电场制备</w:t>
      </w:r>
      <w:r w:rsidRPr="00382FB2">
        <w:rPr>
          <w:rFonts w:ascii="Times New Roman" w:eastAsia="宋体" w:hAnsi="Times New Roman" w:cs="Times New Roman"/>
          <w:sz w:val="24"/>
          <w:szCs w:val="24"/>
        </w:rPr>
        <w:t>的导电微结构</w:t>
      </w:r>
    </w:p>
    <w:p w:rsidR="00221DF0" w:rsidRPr="00382FB2" w:rsidRDefault="00221DF0" w:rsidP="00221DF0">
      <w:pPr>
        <w:rPr>
          <w:rFonts w:ascii="宋体" w:eastAsia="宋体" w:hAnsi="宋体" w:cs="Times New Roman"/>
          <w:szCs w:val="21"/>
        </w:rPr>
      </w:pPr>
    </w:p>
    <w:p w:rsidR="00221DF0" w:rsidRPr="00382FB2" w:rsidRDefault="00221DF0" w:rsidP="00221DF0">
      <w:pPr>
        <w:rPr>
          <w:rFonts w:ascii="宋体" w:eastAsia="宋体" w:hAnsi="宋体" w:cs="Times New Roman"/>
          <w:szCs w:val="21"/>
        </w:rPr>
      </w:pPr>
      <w:r w:rsidRPr="00382FB2">
        <w:rPr>
          <w:rFonts w:ascii="宋体" w:eastAsia="宋体" w:hAnsi="宋体" w:cs="Times New Roman"/>
          <w:szCs w:val="21"/>
        </w:rPr>
        <w:t>关键词：相变、电控磁</w:t>
      </w:r>
      <w:r w:rsidRPr="00382FB2">
        <w:rPr>
          <w:rFonts w:ascii="宋体" w:eastAsia="宋体" w:hAnsi="宋体" w:cs="Times New Roman" w:hint="eastAsia"/>
          <w:szCs w:val="21"/>
        </w:rPr>
        <w:t>、微纳结构</w:t>
      </w:r>
      <w:r w:rsidRPr="00382FB2">
        <w:rPr>
          <w:rFonts w:ascii="宋体" w:eastAsia="宋体" w:hAnsi="宋体" w:cs="Times New Roman"/>
          <w:szCs w:val="21"/>
        </w:rPr>
        <w:t>与器件</w:t>
      </w:r>
    </w:p>
    <w:p w:rsidR="00221DF0" w:rsidRPr="00382FB2" w:rsidRDefault="00221DF0" w:rsidP="00221DF0">
      <w:pPr>
        <w:jc w:val="center"/>
        <w:rPr>
          <w:rFonts w:ascii="Times New Roman" w:eastAsia="宋体" w:hAnsi="Times New Roman" w:cs="Times New Roman"/>
          <w:sz w:val="18"/>
          <w:szCs w:val="18"/>
        </w:rPr>
      </w:pPr>
      <w:r w:rsidRPr="00382FB2">
        <w:rPr>
          <w:rFonts w:ascii="Times New Roman" w:eastAsia="宋体" w:hAnsi="Times New Roman" w:cs="Times New Roman"/>
          <w:sz w:val="18"/>
          <w:szCs w:val="18"/>
        </w:rPr>
        <w:t>参考文献</w:t>
      </w:r>
    </w:p>
    <w:p w:rsidR="00221DF0" w:rsidRPr="00382FB2" w:rsidRDefault="00221DF0" w:rsidP="00221DF0">
      <w:pPr>
        <w:numPr>
          <w:ilvl w:val="0"/>
          <w:numId w:val="3"/>
        </w:numPr>
        <w:rPr>
          <w:rFonts w:ascii="Times New Roman" w:eastAsia="宋体" w:hAnsi="Times New Roman" w:cs="Times New Roman"/>
          <w:sz w:val="18"/>
          <w:szCs w:val="18"/>
        </w:rPr>
      </w:pPr>
      <w:r w:rsidRPr="00382FB2">
        <w:rPr>
          <w:rFonts w:ascii="Times New Roman" w:eastAsia="宋体" w:hAnsi="Times New Roman" w:cs="Times New Roman"/>
          <w:sz w:val="18"/>
          <w:szCs w:val="18"/>
        </w:rPr>
        <w:t xml:space="preserve">B. Cui </w:t>
      </w:r>
      <w:r w:rsidRPr="00382FB2">
        <w:rPr>
          <w:rFonts w:ascii="Times New Roman" w:eastAsia="宋体" w:hAnsi="Times New Roman" w:cs="Times New Roman"/>
          <w:sz w:val="18"/>
          <w:szCs w:val="18"/>
          <w:lang w:val="en-GB"/>
        </w:rPr>
        <w:t xml:space="preserve">and S.S.P. </w:t>
      </w:r>
      <w:r w:rsidRPr="00382FB2">
        <w:rPr>
          <w:rFonts w:ascii="Times New Roman" w:eastAsia="宋体" w:hAnsi="Times New Roman" w:cs="Times New Roman"/>
          <w:sz w:val="18"/>
          <w:szCs w:val="18"/>
        </w:rPr>
        <w:t>P</w:t>
      </w:r>
      <w:r w:rsidRPr="00382FB2">
        <w:rPr>
          <w:rFonts w:ascii="Times New Roman" w:eastAsia="宋体" w:hAnsi="Times New Roman" w:cs="Times New Roman"/>
          <w:sz w:val="18"/>
          <w:szCs w:val="18"/>
          <w:lang w:val="en-GB"/>
        </w:rPr>
        <w:t xml:space="preserve">arkin, </w:t>
      </w:r>
      <w:r w:rsidRPr="00382FB2">
        <w:rPr>
          <w:rFonts w:ascii="Times New Roman" w:eastAsia="宋体" w:hAnsi="Times New Roman" w:cs="Times New Roman"/>
          <w:i/>
          <w:sz w:val="18"/>
          <w:szCs w:val="18"/>
          <w:lang w:val="en-GB"/>
        </w:rPr>
        <w:t>et al</w:t>
      </w:r>
      <w:r w:rsidRPr="00382FB2">
        <w:rPr>
          <w:rFonts w:ascii="Times New Roman" w:eastAsia="宋体" w:hAnsi="Times New Roman" w:cs="Times New Roman"/>
          <w:sz w:val="18"/>
          <w:szCs w:val="18"/>
          <w:lang w:val="en-GB"/>
        </w:rPr>
        <w:t xml:space="preserve">. </w:t>
      </w:r>
      <w:r w:rsidRPr="00382FB2">
        <w:rPr>
          <w:rFonts w:ascii="Times New Roman" w:eastAsia="宋体" w:hAnsi="Times New Roman" w:cs="Times New Roman"/>
          <w:sz w:val="18"/>
          <w:szCs w:val="18"/>
        </w:rPr>
        <w:t>Direct imaging of structural changes induced by ionic liquid gating leading to engineered threedimensional meso-structures</w:t>
      </w:r>
      <w:r w:rsidRPr="00382FB2">
        <w:rPr>
          <w:rFonts w:ascii="Times New Roman" w:eastAsia="宋体" w:hAnsi="Times New Roman" w:cs="Times New Roman"/>
          <w:sz w:val="18"/>
          <w:szCs w:val="18"/>
          <w:lang w:val="en-GB"/>
        </w:rPr>
        <w:t xml:space="preserve">. </w:t>
      </w:r>
      <w:r w:rsidRPr="00382FB2">
        <w:rPr>
          <w:rFonts w:ascii="Times New Roman" w:eastAsia="宋体" w:hAnsi="Times New Roman" w:cs="Times New Roman"/>
          <w:sz w:val="18"/>
          <w:szCs w:val="18"/>
        </w:rPr>
        <w:t>Nature Commun. 2018, 9, 3055.</w:t>
      </w:r>
    </w:p>
    <w:p w:rsidR="00221DF0" w:rsidRPr="00382FB2" w:rsidRDefault="00221DF0" w:rsidP="00221DF0">
      <w:pPr>
        <w:numPr>
          <w:ilvl w:val="0"/>
          <w:numId w:val="3"/>
        </w:numPr>
        <w:rPr>
          <w:rFonts w:ascii="Times New Roman" w:eastAsia="宋体" w:hAnsi="Times New Roman" w:cs="Times New Roman"/>
          <w:sz w:val="18"/>
          <w:szCs w:val="18"/>
          <w:lang w:val="en-GB"/>
        </w:rPr>
      </w:pPr>
      <w:r w:rsidRPr="00382FB2">
        <w:rPr>
          <w:rFonts w:ascii="Times New Roman" w:eastAsia="宋体" w:hAnsi="Times New Roman" w:cs="Times New Roman"/>
          <w:sz w:val="18"/>
          <w:szCs w:val="18"/>
        </w:rPr>
        <w:t xml:space="preserve">B. Cui </w:t>
      </w:r>
      <w:r w:rsidRPr="00382FB2">
        <w:rPr>
          <w:rFonts w:ascii="Times New Roman" w:eastAsia="宋体" w:hAnsi="Times New Roman" w:cs="Times New Roman"/>
          <w:sz w:val="18"/>
          <w:szCs w:val="18"/>
          <w:lang w:val="en-GB"/>
        </w:rPr>
        <w:t xml:space="preserve">and S.S.P. </w:t>
      </w:r>
      <w:r w:rsidRPr="00382FB2">
        <w:rPr>
          <w:rFonts w:ascii="Times New Roman" w:eastAsia="宋体" w:hAnsi="Times New Roman" w:cs="Times New Roman"/>
          <w:sz w:val="18"/>
          <w:szCs w:val="18"/>
        </w:rPr>
        <w:t>P</w:t>
      </w:r>
      <w:r w:rsidRPr="00382FB2">
        <w:rPr>
          <w:rFonts w:ascii="Times New Roman" w:eastAsia="宋体" w:hAnsi="Times New Roman" w:cs="Times New Roman"/>
          <w:sz w:val="18"/>
          <w:szCs w:val="18"/>
          <w:lang w:val="en-GB"/>
        </w:rPr>
        <w:t xml:space="preserve">arkin, </w:t>
      </w:r>
      <w:r w:rsidRPr="00382FB2">
        <w:rPr>
          <w:rFonts w:ascii="Times New Roman" w:eastAsia="宋体" w:hAnsi="Times New Roman" w:cs="Times New Roman"/>
          <w:i/>
          <w:sz w:val="18"/>
          <w:szCs w:val="18"/>
          <w:lang w:val="en-GB"/>
        </w:rPr>
        <w:t>et al</w:t>
      </w:r>
      <w:r w:rsidRPr="00382FB2">
        <w:rPr>
          <w:rFonts w:ascii="Times New Roman" w:eastAsia="宋体" w:hAnsi="Times New Roman" w:cs="Times New Roman"/>
          <w:sz w:val="18"/>
          <w:szCs w:val="18"/>
          <w:lang w:val="en-GB"/>
        </w:rPr>
        <w:t xml:space="preserve">. </w:t>
      </w:r>
      <w:bookmarkStart w:id="44" w:name="OLE_LINK5"/>
      <w:bookmarkStart w:id="45" w:name="OLE_LINK11"/>
      <w:r w:rsidRPr="00382FB2">
        <w:rPr>
          <w:rFonts w:ascii="Times New Roman" w:eastAsia="宋体" w:hAnsi="Times New Roman" w:cs="Times New Roman"/>
          <w:sz w:val="18"/>
          <w:szCs w:val="18"/>
        </w:rPr>
        <w:t>Electrically controlled oxygen planar defect structures and magnetic textures in strontium cobaltite</w:t>
      </w:r>
      <w:bookmarkEnd w:id="44"/>
      <w:bookmarkEnd w:id="45"/>
      <w:r w:rsidRPr="00382FB2">
        <w:rPr>
          <w:rFonts w:ascii="Times New Roman" w:eastAsia="宋体" w:hAnsi="Times New Roman" w:cs="Times New Roman"/>
          <w:sz w:val="18"/>
          <w:szCs w:val="18"/>
        </w:rPr>
        <w:t>;</w:t>
      </w:r>
      <w:r w:rsidRPr="00382FB2">
        <w:rPr>
          <w:rFonts w:ascii="Times New Roman" w:eastAsia="宋体" w:hAnsi="Times New Roman" w:cs="Times New Roman"/>
          <w:sz w:val="18"/>
          <w:szCs w:val="18"/>
          <w:lang w:val="en-GB"/>
        </w:rPr>
        <w:t xml:space="preserve"> Control of optical phase fronts by ionic liquid gating of VO</w:t>
      </w:r>
      <w:r w:rsidRPr="00382FB2">
        <w:rPr>
          <w:rFonts w:ascii="Times New Roman" w:eastAsia="宋体" w:hAnsi="Times New Roman" w:cs="Times New Roman"/>
          <w:sz w:val="18"/>
          <w:szCs w:val="18"/>
          <w:vertAlign w:val="subscript"/>
          <w:lang w:val="en-GB"/>
        </w:rPr>
        <w:t>2</w:t>
      </w:r>
      <w:r w:rsidRPr="00382FB2">
        <w:rPr>
          <w:rFonts w:ascii="Times New Roman" w:eastAsia="宋体" w:hAnsi="Times New Roman" w:cs="Times New Roman"/>
          <w:sz w:val="18"/>
          <w:szCs w:val="18"/>
          <w:lang w:val="en-GB"/>
        </w:rPr>
        <w:t xml:space="preserve"> </w:t>
      </w:r>
      <w:r w:rsidRPr="00382FB2">
        <w:rPr>
          <w:rFonts w:ascii="Times New Roman" w:eastAsia="宋体" w:hAnsi="Times New Roman" w:cs="Times New Roman" w:hint="eastAsia"/>
          <w:sz w:val="18"/>
          <w:szCs w:val="18"/>
          <w:lang w:val="en-GB"/>
        </w:rPr>
        <w:t>(</w:t>
      </w:r>
      <w:r w:rsidRPr="00382FB2">
        <w:rPr>
          <w:rFonts w:ascii="Times New Roman" w:eastAsia="宋体" w:hAnsi="Times New Roman" w:cs="Times New Roman"/>
          <w:sz w:val="18"/>
          <w:szCs w:val="18"/>
          <w:lang w:val="en-GB"/>
        </w:rPr>
        <w:t>In preparation</w:t>
      </w:r>
      <w:r w:rsidRPr="00382FB2">
        <w:rPr>
          <w:rFonts w:ascii="Times New Roman" w:eastAsia="宋体" w:hAnsi="Times New Roman" w:cs="Times New Roman" w:hint="eastAsia"/>
          <w:sz w:val="18"/>
          <w:szCs w:val="18"/>
          <w:lang w:val="en-GB"/>
        </w:rPr>
        <w:t>)</w:t>
      </w:r>
      <w:r w:rsidRPr="00382FB2">
        <w:rPr>
          <w:rFonts w:ascii="Times New Roman" w:eastAsia="宋体" w:hAnsi="Times New Roman" w:cs="Times New Roman"/>
          <w:sz w:val="18"/>
          <w:szCs w:val="18"/>
          <w:lang w:val="en-GB"/>
        </w:rPr>
        <w:t>.</w:t>
      </w:r>
    </w:p>
    <w:p w:rsidR="00221DF0" w:rsidRPr="00F064D9" w:rsidRDefault="00221DF0" w:rsidP="00F064D9">
      <w:pPr>
        <w:rPr>
          <w:rFonts w:ascii="宋体" w:eastAsia="宋体" w:hAnsi="宋体" w:cs="Times New Roman"/>
          <w:szCs w:val="21"/>
        </w:rPr>
      </w:pPr>
      <w:r w:rsidRPr="00382FB2">
        <w:rPr>
          <w:rFonts w:ascii="宋体" w:eastAsia="宋体" w:hAnsi="宋体" w:cs="Times New Roman" w:hint="eastAsia"/>
          <w:b/>
          <w:szCs w:val="21"/>
        </w:rPr>
        <w:t>基金项目：</w:t>
      </w:r>
      <w:r w:rsidRPr="00382FB2">
        <w:rPr>
          <w:rFonts w:ascii="宋体" w:eastAsia="宋体" w:hAnsi="宋体" w:cs="Times New Roman" w:hint="eastAsia"/>
          <w:szCs w:val="21"/>
        </w:rPr>
        <w:t>德国洪堡</w:t>
      </w:r>
      <w:r w:rsidRPr="00382FB2">
        <w:rPr>
          <w:rFonts w:ascii="宋体" w:eastAsia="宋体" w:hAnsi="宋体" w:cs="Times New Roman"/>
          <w:szCs w:val="21"/>
        </w:rPr>
        <w:t>基金</w:t>
      </w:r>
      <w:r>
        <w:rPr>
          <w:rFonts w:ascii="Times New Roman" w:hAnsi="Times New Roman" w:cs="Times New Roman"/>
        </w:rPr>
        <w:br w:type="page"/>
      </w:r>
    </w:p>
    <w:p w:rsidR="00221DF0" w:rsidRDefault="00221DF0" w:rsidP="00221DF0">
      <w:pPr>
        <w:ind w:firstLineChars="200" w:firstLine="560"/>
        <w:rPr>
          <w:rFonts w:ascii="Times New Roman" w:hAnsi="Times New Roman" w:cs="Times New Roman"/>
          <w:color w:val="FF0000"/>
          <w:sz w:val="28"/>
          <w:szCs w:val="28"/>
        </w:rPr>
      </w:pPr>
      <w:r w:rsidRPr="00F32CF5">
        <w:rPr>
          <w:rFonts w:ascii="Times New Roman" w:hAnsi="Times New Roman" w:cs="Times New Roman"/>
          <w:sz w:val="28"/>
          <w:szCs w:val="28"/>
        </w:rPr>
        <w:lastRenderedPageBreak/>
        <w:t>J</w:t>
      </w:r>
      <w:r>
        <w:rPr>
          <w:rFonts w:ascii="Times New Roman" w:hAnsi="Times New Roman" w:cs="Times New Roman" w:hint="eastAsia"/>
          <w:sz w:val="28"/>
          <w:szCs w:val="28"/>
        </w:rPr>
        <w:t>2</w:t>
      </w:r>
      <w:r w:rsidRPr="00F32CF5">
        <w:rPr>
          <w:rFonts w:ascii="Times New Roman" w:hAnsi="Times New Roman" w:cs="Times New Roman"/>
          <w:sz w:val="28"/>
          <w:szCs w:val="28"/>
        </w:rPr>
        <w:t>-0</w:t>
      </w:r>
      <w:r>
        <w:rPr>
          <w:rFonts w:ascii="Times New Roman" w:hAnsi="Times New Roman" w:cs="Times New Roman" w:hint="eastAsia"/>
          <w:sz w:val="28"/>
          <w:szCs w:val="28"/>
        </w:rPr>
        <w:t>42</w:t>
      </w:r>
      <w:r>
        <w:rPr>
          <w:rFonts w:ascii="Times New Roman" w:hAnsi="Times New Roman" w:cs="Times New Roman"/>
          <w:sz w:val="28"/>
          <w:szCs w:val="28"/>
        </w:rPr>
        <w:t xml:space="preserve">                      </w:t>
      </w:r>
      <w:r w:rsidR="00F064D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3A61DF" w:rsidRDefault="00221DF0" w:rsidP="00221DF0">
      <w:pPr>
        <w:jc w:val="center"/>
        <w:rPr>
          <w:rFonts w:ascii="黑体" w:eastAsia="黑体" w:hAnsi="Calibri" w:cs="Times New Roman"/>
          <w:sz w:val="32"/>
          <w:szCs w:val="32"/>
        </w:rPr>
      </w:pPr>
      <w:r w:rsidRPr="003A61DF">
        <w:rPr>
          <w:rFonts w:ascii="黑体" w:eastAsia="黑体" w:hAnsi="Calibri" w:cs="Times New Roman" w:hint="eastAsia"/>
          <w:sz w:val="32"/>
          <w:szCs w:val="32"/>
        </w:rPr>
        <w:t>DyCrO</w:t>
      </w:r>
      <w:r w:rsidRPr="003A61DF">
        <w:rPr>
          <w:rFonts w:ascii="黑体" w:eastAsia="黑体" w:hAnsi="Calibri" w:cs="Times New Roman"/>
          <w:sz w:val="32"/>
          <w:szCs w:val="32"/>
          <w:vertAlign w:val="subscript"/>
        </w:rPr>
        <w:t>4</w:t>
      </w:r>
      <w:r w:rsidRPr="003A61DF">
        <w:rPr>
          <w:rFonts w:ascii="黑体" w:eastAsia="黑体" w:hAnsi="Calibri" w:cs="Times New Roman" w:hint="eastAsia"/>
          <w:sz w:val="32"/>
          <w:szCs w:val="32"/>
        </w:rPr>
        <w:t>中强线性磁电耦合效应和磁场诱导的多铁性</w:t>
      </w:r>
    </w:p>
    <w:p w:rsidR="00221DF0" w:rsidRPr="003A61DF" w:rsidRDefault="00221DF0" w:rsidP="00221DF0">
      <w:pPr>
        <w:jc w:val="center"/>
        <w:rPr>
          <w:rFonts w:ascii="楷体" w:eastAsia="楷体" w:hAnsi="楷体" w:cs="Times New Roman"/>
          <w:sz w:val="28"/>
          <w:szCs w:val="28"/>
        </w:rPr>
      </w:pPr>
      <w:r w:rsidRPr="003A61DF">
        <w:rPr>
          <w:rFonts w:ascii="楷体" w:eastAsia="楷体" w:hAnsi="楷体" w:cs="Times New Roman" w:hint="eastAsia"/>
          <w:sz w:val="28"/>
          <w:szCs w:val="28"/>
          <w:u w:val="single"/>
        </w:rPr>
        <w:t>申旭东</w:t>
      </w:r>
      <w:r w:rsidRPr="003A61DF">
        <w:rPr>
          <w:rFonts w:ascii="楷体" w:eastAsia="楷体" w:hAnsi="楷体" w:cs="Times New Roman" w:hint="eastAsia"/>
          <w:sz w:val="28"/>
          <w:szCs w:val="28"/>
        </w:rPr>
        <w:t>、龙有文</w:t>
      </w:r>
    </w:p>
    <w:p w:rsidR="00221DF0" w:rsidRPr="003A61DF" w:rsidRDefault="00221DF0" w:rsidP="00221DF0">
      <w:pPr>
        <w:jc w:val="center"/>
        <w:rPr>
          <w:rFonts w:ascii="楷体" w:eastAsia="楷体" w:hAnsi="楷体" w:cs="宋体"/>
          <w:sz w:val="24"/>
          <w:szCs w:val="24"/>
        </w:rPr>
      </w:pPr>
      <w:r w:rsidRPr="003A61DF">
        <w:rPr>
          <w:rFonts w:ascii="楷体" w:eastAsia="楷体" w:hAnsi="楷体" w:cs="Times New Roman" w:hint="eastAsia"/>
          <w:sz w:val="24"/>
          <w:szCs w:val="24"/>
        </w:rPr>
        <w:t xml:space="preserve">中国科学院物理研究所，北京 </w:t>
      </w:r>
      <w:r w:rsidRPr="003A61DF">
        <w:rPr>
          <w:rFonts w:ascii="Times New Roman" w:eastAsia="楷体" w:hAnsi="Times New Roman" w:cs="Times New Roman"/>
          <w:sz w:val="24"/>
          <w:szCs w:val="24"/>
        </w:rPr>
        <w:t>100190</w:t>
      </w:r>
    </w:p>
    <w:p w:rsidR="00221DF0" w:rsidRPr="003A61DF" w:rsidRDefault="00221DF0" w:rsidP="00221DF0">
      <w:pPr>
        <w:jc w:val="center"/>
        <w:rPr>
          <w:rFonts w:ascii="宋体" w:eastAsia="宋体" w:hAnsi="宋体" w:cs="Times New Roman"/>
          <w:szCs w:val="21"/>
        </w:rPr>
      </w:pPr>
      <w:r w:rsidRPr="003A61DF">
        <w:rPr>
          <w:rFonts w:ascii="Times New Roman" w:eastAsia="楷体" w:hAnsi="Times New Roman" w:cs="Times New Roman"/>
          <w:szCs w:val="21"/>
        </w:rPr>
        <w:t xml:space="preserve">Email: </w:t>
      </w:r>
      <w:r w:rsidRPr="003A61DF">
        <w:rPr>
          <w:rFonts w:ascii="Times New Roman" w:eastAsia="楷体" w:hAnsi="Times New Roman" w:cs="Times New Roman" w:hint="eastAsia"/>
          <w:szCs w:val="21"/>
          <w:u w:val="single"/>
        </w:rPr>
        <w:t>ywlong@iphy.ac.cn</w:t>
      </w:r>
      <w:r w:rsidRPr="003A61DF">
        <w:rPr>
          <w:rFonts w:ascii="Times New Roman" w:eastAsia="楷体" w:hAnsi="Times New Roman" w:cs="Times New Roman"/>
          <w:szCs w:val="21"/>
        </w:rPr>
        <w:t xml:space="preserve"> </w:t>
      </w:r>
    </w:p>
    <w:p w:rsidR="00221DF0" w:rsidRPr="003A61DF" w:rsidRDefault="00221DF0" w:rsidP="00221DF0">
      <w:pPr>
        <w:jc w:val="center"/>
        <w:rPr>
          <w:rFonts w:ascii="Times New Roman" w:eastAsia="楷体" w:hAnsi="Times New Roman" w:cs="Times New Roman"/>
          <w:szCs w:val="21"/>
        </w:rPr>
      </w:pPr>
    </w:p>
    <w:p w:rsidR="00221DF0" w:rsidRPr="003A61DF" w:rsidRDefault="00221DF0" w:rsidP="00221DF0">
      <w:pPr>
        <w:spacing w:line="360" w:lineRule="auto"/>
        <w:rPr>
          <w:rFonts w:ascii="Times New Roman" w:eastAsia="宋体" w:hAnsi="Times New Roman" w:cs="Times New Roman"/>
          <w:szCs w:val="21"/>
        </w:rPr>
      </w:pPr>
      <w:r w:rsidRPr="003A61DF">
        <w:rPr>
          <w:rFonts w:ascii="Times New Roman" w:eastAsia="宋体" w:hAnsi="Times New Roman" w:cs="Times New Roman" w:hint="eastAsia"/>
          <w:szCs w:val="21"/>
        </w:rPr>
        <w:t>摘要：磁电耦合材料和磁电耦合多铁体允许磁场调控物质的电学性质或者电场调控物质的磁学性质，在自旋电子学，非易失存储器，高灵敏传感器等领域有巨大的应用前景。线性磁电耦合效应可以用</w:t>
      </w:r>
      <w:r w:rsidRPr="003A61DF">
        <w:rPr>
          <w:rFonts w:ascii="Times New Roman" w:eastAsia="宋体" w:hAnsi="Times New Roman" w:cs="Times New Roman" w:hint="eastAsia"/>
          <w:i/>
          <w:szCs w:val="21"/>
        </w:rPr>
        <w:t>P</w:t>
      </w:r>
      <w:r w:rsidRPr="003A61DF">
        <w:rPr>
          <w:rFonts w:ascii="Times New Roman" w:eastAsia="宋体" w:hAnsi="Times New Roman" w:cs="Times New Roman"/>
          <w:i/>
          <w:szCs w:val="21"/>
        </w:rPr>
        <w:t xml:space="preserve"> </w:t>
      </w:r>
      <w:r w:rsidRPr="003A61DF">
        <w:rPr>
          <w:rFonts w:ascii="Times New Roman" w:eastAsia="宋体" w:hAnsi="Times New Roman" w:cs="Times New Roman"/>
          <w:szCs w:val="21"/>
        </w:rPr>
        <w:t xml:space="preserve">= </w:t>
      </w:r>
      <w:r w:rsidRPr="003A61DF">
        <w:rPr>
          <w:rFonts w:ascii="Times New Roman" w:eastAsia="宋体" w:hAnsi="Times New Roman" w:cs="Times New Roman"/>
          <w:i/>
          <w:szCs w:val="21"/>
        </w:rPr>
        <w:t>αH</w:t>
      </w:r>
      <w:r w:rsidRPr="003A61DF">
        <w:rPr>
          <w:rFonts w:ascii="Times New Roman" w:eastAsia="宋体" w:hAnsi="Times New Roman" w:cs="Times New Roman" w:hint="eastAsia"/>
          <w:szCs w:val="21"/>
        </w:rPr>
        <w:t>来表示，其中</w:t>
      </w:r>
      <w:r w:rsidRPr="003A61DF">
        <w:rPr>
          <w:rFonts w:ascii="Times New Roman" w:eastAsia="宋体" w:hAnsi="Times New Roman" w:cs="Times New Roman" w:hint="eastAsia"/>
          <w:i/>
          <w:szCs w:val="21"/>
        </w:rPr>
        <w:t>P</w:t>
      </w:r>
      <w:r w:rsidRPr="003A61DF">
        <w:rPr>
          <w:rFonts w:ascii="Times New Roman" w:eastAsia="宋体" w:hAnsi="Times New Roman" w:cs="Times New Roman" w:hint="eastAsia"/>
          <w:szCs w:val="21"/>
        </w:rPr>
        <w:t>是电极化，</w:t>
      </w:r>
      <w:r w:rsidRPr="003A61DF">
        <w:rPr>
          <w:rFonts w:ascii="Times New Roman" w:eastAsia="宋体" w:hAnsi="Times New Roman" w:cs="Times New Roman" w:hint="eastAsia"/>
          <w:i/>
          <w:szCs w:val="21"/>
        </w:rPr>
        <w:t>H</w:t>
      </w:r>
      <w:r w:rsidRPr="003A61DF">
        <w:rPr>
          <w:rFonts w:ascii="Times New Roman" w:eastAsia="宋体" w:hAnsi="Times New Roman" w:cs="Times New Roman" w:hint="eastAsia"/>
          <w:szCs w:val="21"/>
        </w:rPr>
        <w:t>是磁场强度，</w:t>
      </w:r>
      <w:r w:rsidRPr="003A61DF">
        <w:rPr>
          <w:rFonts w:ascii="Times New Roman" w:eastAsia="宋体" w:hAnsi="Times New Roman" w:cs="Times New Roman"/>
          <w:i/>
          <w:szCs w:val="21"/>
        </w:rPr>
        <w:t>α</w:t>
      </w:r>
      <w:r w:rsidRPr="003A61DF">
        <w:rPr>
          <w:rFonts w:ascii="Times New Roman" w:eastAsia="宋体" w:hAnsi="Times New Roman" w:cs="Times New Roman" w:hint="eastAsia"/>
          <w:szCs w:val="21"/>
        </w:rPr>
        <w:t>是磁电耦合系数，反映了磁电耦合效应的大小。</w:t>
      </w:r>
      <w:r w:rsidRPr="003A61DF">
        <w:rPr>
          <w:rFonts w:ascii="Times New Roman" w:eastAsia="宋体" w:hAnsi="Times New Roman" w:cs="Times New Roman"/>
          <w:szCs w:val="21"/>
        </w:rPr>
        <w:t xml:space="preserve"> </w:t>
      </w:r>
      <w:r w:rsidRPr="003A61DF">
        <w:rPr>
          <w:rFonts w:ascii="Times New Roman" w:eastAsia="宋体" w:hAnsi="Times New Roman" w:cs="Times New Roman" w:hint="eastAsia"/>
          <w:szCs w:val="21"/>
        </w:rPr>
        <w:t>一般情况下，对于非极化空间群和反铁磁结构的单相材料来说，线性磁电耦合</w:t>
      </w:r>
      <w:r w:rsidRPr="003A61DF">
        <w:rPr>
          <w:rFonts w:ascii="Times New Roman" w:eastAsia="宋体" w:hAnsi="Times New Roman" w:cs="Times New Roman"/>
          <w:szCs w:val="21"/>
        </w:rPr>
        <w:t>的</w:t>
      </w:r>
      <w:r w:rsidRPr="003A61DF">
        <w:rPr>
          <w:rFonts w:ascii="Times New Roman" w:eastAsia="宋体" w:hAnsi="Times New Roman" w:cs="Times New Roman"/>
          <w:i/>
          <w:szCs w:val="21"/>
        </w:rPr>
        <w:t>α</w:t>
      </w:r>
      <w:r w:rsidRPr="003A61DF">
        <w:rPr>
          <w:rFonts w:ascii="Times New Roman" w:eastAsia="宋体" w:hAnsi="Times New Roman" w:cs="Times New Roman"/>
          <w:szCs w:val="21"/>
        </w:rPr>
        <w:t xml:space="preserve"> </w:t>
      </w:r>
      <w:r w:rsidRPr="003A61DF">
        <w:rPr>
          <w:rFonts w:ascii="Times New Roman" w:eastAsia="宋体" w:hAnsi="Times New Roman" w:cs="Times New Roman" w:hint="eastAsia"/>
          <w:szCs w:val="21"/>
        </w:rPr>
        <w:t>往往</w:t>
      </w:r>
      <w:r w:rsidRPr="003A61DF">
        <w:rPr>
          <w:rFonts w:ascii="Times New Roman" w:eastAsia="宋体" w:hAnsi="Times New Roman" w:cs="Times New Roman"/>
          <w:szCs w:val="21"/>
        </w:rPr>
        <w:t>小于</w:t>
      </w:r>
      <w:r w:rsidRPr="003A61DF">
        <w:rPr>
          <w:rFonts w:ascii="Times New Roman" w:eastAsia="宋体" w:hAnsi="Times New Roman" w:cs="Times New Roman" w:hint="eastAsia"/>
          <w:szCs w:val="21"/>
        </w:rPr>
        <w:t>4</w:t>
      </w:r>
      <w:r w:rsidRPr="003A61DF">
        <w:rPr>
          <w:rFonts w:ascii="Times New Roman" w:eastAsia="宋体" w:hAnsi="Times New Roman" w:cs="Times New Roman"/>
          <w:szCs w:val="21"/>
        </w:rPr>
        <w:t xml:space="preserve">0 ps </w:t>
      </w:r>
      <w:r w:rsidRPr="003A61DF">
        <w:rPr>
          <w:rFonts w:ascii="Times New Roman" w:eastAsia="宋体" w:hAnsi="Times New Roman" w:cs="Times New Roman" w:hint="eastAsia"/>
          <w:szCs w:val="21"/>
        </w:rPr>
        <w:t>/</w:t>
      </w:r>
      <w:r w:rsidRPr="003A61DF">
        <w:rPr>
          <w:rFonts w:ascii="Times New Roman" w:eastAsia="宋体" w:hAnsi="Times New Roman" w:cs="Times New Roman"/>
          <w:szCs w:val="21"/>
        </w:rPr>
        <w:t xml:space="preserve"> m</w:t>
      </w:r>
      <w:r w:rsidRPr="003A61DF">
        <w:rPr>
          <w:rFonts w:ascii="Times New Roman" w:eastAsia="宋体" w:hAnsi="Times New Roman" w:cs="Times New Roman" w:hint="eastAsia"/>
          <w:szCs w:val="21"/>
        </w:rPr>
        <w:t>并且具有温度较低和磁场区域很狭窄等特点</w:t>
      </w:r>
      <w:r w:rsidRPr="003A61DF">
        <w:rPr>
          <w:rFonts w:ascii="Times New Roman" w:eastAsia="宋体" w:hAnsi="Times New Roman" w:cs="Times New Roman"/>
          <w:szCs w:val="21"/>
        </w:rPr>
        <w:t>。</w:t>
      </w:r>
      <w:r w:rsidRPr="003A61DF">
        <w:rPr>
          <w:rFonts w:ascii="Times New Roman" w:eastAsia="宋体" w:hAnsi="Times New Roman" w:cs="Times New Roman" w:hint="eastAsia"/>
          <w:szCs w:val="21"/>
        </w:rPr>
        <w:t>因此，在更广的适用范围下寻找具有更大磁电耦合效应的材料显得尤为重要</w:t>
      </w:r>
      <w:r w:rsidRPr="003A61DF">
        <w:rPr>
          <w:rFonts w:ascii="Times New Roman" w:eastAsia="宋体" w:hAnsi="Times New Roman" w:cs="Times New Roman"/>
          <w:szCs w:val="21"/>
        </w:rPr>
        <w:t>。</w:t>
      </w:r>
      <w:r w:rsidRPr="003A61DF">
        <w:rPr>
          <w:rFonts w:ascii="Times New Roman" w:eastAsia="宋体" w:hAnsi="Times New Roman" w:cs="Times New Roman" w:hint="eastAsia"/>
          <w:szCs w:val="21"/>
        </w:rPr>
        <w:t>另一方面，对于铁电性来源于自旋的磁电耦合多铁体来说，其自旋结构往往是一些独特的反铁磁而非共线的铁磁排列，所以磁矩通常很小，难以施加有效的调控。故而，在一种单相材料中同时实现强铁磁铁电耦合和较大的磁矩具有很大的挑战性。</w:t>
      </w:r>
    </w:p>
    <w:p w:rsidR="00221DF0" w:rsidRPr="003A61DF" w:rsidRDefault="00221DF0" w:rsidP="00221DF0">
      <w:pPr>
        <w:spacing w:line="360" w:lineRule="auto"/>
        <w:ind w:firstLineChars="200" w:firstLine="420"/>
        <w:rPr>
          <w:rFonts w:ascii="Times New Roman" w:eastAsia="宋体" w:hAnsi="Times New Roman" w:cs="Times New Roman"/>
          <w:szCs w:val="21"/>
        </w:rPr>
      </w:pPr>
      <w:r w:rsidRPr="003A61DF">
        <w:rPr>
          <w:rFonts w:ascii="Times New Roman" w:eastAsia="宋体" w:hAnsi="Times New Roman" w:cs="Times New Roman" w:hint="eastAsia"/>
          <w:szCs w:val="21"/>
        </w:rPr>
        <w:t>近期，我们课题组团队通过介电常数，热释电等测量手段在高温高压合成的白钨矿相的</w:t>
      </w:r>
      <w:r w:rsidRPr="003A61DF">
        <w:rPr>
          <w:rFonts w:ascii="Times New Roman" w:eastAsia="宋体" w:hAnsi="Times New Roman" w:cs="Times New Roman" w:hint="eastAsia"/>
          <w:szCs w:val="21"/>
        </w:rPr>
        <w:t>DyCrO</w:t>
      </w:r>
      <w:r w:rsidRPr="003A61DF">
        <w:rPr>
          <w:rFonts w:ascii="Times New Roman" w:eastAsia="宋体" w:hAnsi="Times New Roman" w:cs="Times New Roman"/>
          <w:szCs w:val="21"/>
          <w:vertAlign w:val="subscript"/>
        </w:rPr>
        <w:t>4</w:t>
      </w:r>
      <w:r w:rsidRPr="003A61DF">
        <w:rPr>
          <w:rFonts w:ascii="Times New Roman" w:eastAsia="宋体" w:hAnsi="Times New Roman" w:cs="Times New Roman" w:hint="eastAsia"/>
          <w:szCs w:val="21"/>
        </w:rPr>
        <w:t>中发现了磁场诱导的低温铁电相变，其温度与其反铁磁相变温度</w:t>
      </w:r>
      <w:r w:rsidRPr="003A61DF">
        <w:rPr>
          <w:rFonts w:ascii="Times New Roman" w:eastAsia="宋体" w:hAnsi="Times New Roman" w:cs="Times New Roman" w:hint="eastAsia"/>
          <w:szCs w:val="21"/>
        </w:rPr>
        <w:t>T</w:t>
      </w:r>
      <w:r w:rsidRPr="003A61DF">
        <w:rPr>
          <w:rFonts w:ascii="Times New Roman" w:eastAsia="宋体" w:hAnsi="Times New Roman" w:cs="Times New Roman"/>
          <w:szCs w:val="21"/>
          <w:vertAlign w:val="subscript"/>
        </w:rPr>
        <w:t>N</w:t>
      </w:r>
      <w:r w:rsidRPr="003A61DF">
        <w:rPr>
          <w:rFonts w:ascii="Times New Roman" w:eastAsia="宋体" w:hAnsi="Times New Roman" w:cs="Times New Roman"/>
          <w:szCs w:val="21"/>
        </w:rPr>
        <w:t xml:space="preserve"> = </w:t>
      </w:r>
      <w:r w:rsidRPr="003A61DF">
        <w:rPr>
          <w:rFonts w:ascii="Times New Roman" w:eastAsia="宋体" w:hAnsi="Times New Roman" w:cs="Times New Roman" w:hint="eastAsia"/>
          <w:szCs w:val="21"/>
        </w:rPr>
        <w:t>2</w:t>
      </w:r>
      <w:r w:rsidRPr="003A61DF">
        <w:rPr>
          <w:rFonts w:ascii="Times New Roman" w:eastAsia="宋体" w:hAnsi="Times New Roman" w:cs="Times New Roman"/>
          <w:szCs w:val="21"/>
        </w:rPr>
        <w:t xml:space="preserve">4 </w:t>
      </w:r>
      <w:r w:rsidRPr="003A61DF">
        <w:rPr>
          <w:rFonts w:ascii="Times New Roman" w:eastAsia="宋体" w:hAnsi="Times New Roman" w:cs="Times New Roman" w:hint="eastAsia"/>
          <w:szCs w:val="21"/>
        </w:rPr>
        <w:t>K</w:t>
      </w:r>
      <w:r w:rsidRPr="003A61DF">
        <w:rPr>
          <w:rFonts w:ascii="Times New Roman" w:eastAsia="宋体" w:hAnsi="Times New Roman" w:cs="Times New Roman" w:hint="eastAsia"/>
          <w:szCs w:val="21"/>
        </w:rPr>
        <w:t>相近。进一步的研究发现，在反铁磁转变温度以下，</w:t>
      </w:r>
      <w:r w:rsidRPr="003A61DF">
        <w:rPr>
          <w:rFonts w:ascii="Times New Roman" w:eastAsia="宋体" w:hAnsi="Times New Roman" w:cs="Times New Roman" w:hint="eastAsia"/>
          <w:szCs w:val="21"/>
        </w:rPr>
        <w:t>DyCrO</w:t>
      </w:r>
      <w:r w:rsidRPr="003A61DF">
        <w:rPr>
          <w:rFonts w:ascii="Times New Roman" w:eastAsia="宋体" w:hAnsi="Times New Roman" w:cs="Times New Roman"/>
          <w:szCs w:val="21"/>
          <w:vertAlign w:val="subscript"/>
        </w:rPr>
        <w:t>4</w:t>
      </w:r>
      <w:r w:rsidRPr="003A61DF">
        <w:rPr>
          <w:rFonts w:ascii="Times New Roman" w:eastAsia="宋体" w:hAnsi="Times New Roman" w:cs="Times New Roman" w:hint="eastAsia"/>
          <w:szCs w:val="21"/>
        </w:rPr>
        <w:t>表现出了较强的线性磁电耦合效应：在温度为</w:t>
      </w:r>
      <w:r w:rsidRPr="003A61DF">
        <w:rPr>
          <w:rFonts w:ascii="Times New Roman" w:eastAsia="宋体" w:hAnsi="Times New Roman" w:cs="Times New Roman" w:hint="eastAsia"/>
          <w:szCs w:val="21"/>
        </w:rPr>
        <w:t>2</w:t>
      </w:r>
      <w:r w:rsidRPr="003A61DF">
        <w:rPr>
          <w:rFonts w:ascii="Times New Roman" w:eastAsia="宋体" w:hAnsi="Times New Roman" w:cs="Times New Roman"/>
          <w:szCs w:val="21"/>
        </w:rPr>
        <w:t>0K</w:t>
      </w:r>
      <w:r w:rsidRPr="003A61DF">
        <w:rPr>
          <w:rFonts w:ascii="Times New Roman" w:eastAsia="宋体" w:hAnsi="Times New Roman" w:cs="Times New Roman" w:hint="eastAsia"/>
          <w:szCs w:val="21"/>
        </w:rPr>
        <w:t>，</w:t>
      </w:r>
      <w:r w:rsidRPr="003A61DF">
        <w:rPr>
          <w:rFonts w:ascii="Times New Roman" w:eastAsia="宋体" w:hAnsi="Times New Roman" w:cs="Times New Roman"/>
          <w:szCs w:val="21"/>
        </w:rPr>
        <w:t>磁场强度在</w:t>
      </w:r>
      <w:r w:rsidRPr="003A61DF">
        <w:rPr>
          <w:rFonts w:ascii="宋体" w:eastAsia="宋体" w:hAnsi="宋体" w:cs="Times New Roman" w:hint="eastAsia"/>
          <w:szCs w:val="21"/>
        </w:rPr>
        <w:t>±</w:t>
      </w:r>
      <w:r w:rsidRPr="003A61DF">
        <w:rPr>
          <w:rFonts w:ascii="Times New Roman" w:eastAsia="宋体" w:hAnsi="Times New Roman" w:cs="Times New Roman" w:hint="eastAsia"/>
          <w:szCs w:val="21"/>
        </w:rPr>
        <w:t>3T</w:t>
      </w:r>
      <w:r w:rsidRPr="003A61DF">
        <w:rPr>
          <w:rFonts w:ascii="Times New Roman" w:eastAsia="宋体" w:hAnsi="Times New Roman" w:cs="Times New Roman" w:hint="eastAsia"/>
          <w:szCs w:val="21"/>
        </w:rPr>
        <w:t>以内，</w:t>
      </w:r>
      <w:r w:rsidRPr="003A61DF">
        <w:rPr>
          <w:rFonts w:ascii="Times New Roman" w:eastAsia="宋体" w:hAnsi="Times New Roman" w:cs="Times New Roman"/>
          <w:i/>
          <w:szCs w:val="21"/>
        </w:rPr>
        <w:t>α</w:t>
      </w:r>
      <w:r w:rsidRPr="003A61DF">
        <w:rPr>
          <w:rFonts w:ascii="Times New Roman" w:eastAsia="宋体" w:hAnsi="Times New Roman" w:cs="Times New Roman"/>
          <w:szCs w:val="21"/>
        </w:rPr>
        <w:t xml:space="preserve"> </w:t>
      </w:r>
      <w:r w:rsidRPr="003A61DF">
        <w:rPr>
          <w:rFonts w:ascii="Times New Roman" w:eastAsia="宋体" w:hAnsi="Times New Roman" w:cs="Times New Roman"/>
          <w:szCs w:val="21"/>
        </w:rPr>
        <w:t>可以达到接近</w:t>
      </w:r>
      <w:r w:rsidRPr="003A61DF">
        <w:rPr>
          <w:rFonts w:ascii="Times New Roman" w:eastAsia="宋体" w:hAnsi="Times New Roman" w:cs="Times New Roman" w:hint="eastAsia"/>
          <w:szCs w:val="21"/>
        </w:rPr>
        <w:t>50</w:t>
      </w:r>
      <w:r w:rsidRPr="003A61DF">
        <w:rPr>
          <w:rFonts w:ascii="Times New Roman" w:eastAsia="宋体" w:hAnsi="Times New Roman" w:cs="Times New Roman"/>
          <w:szCs w:val="21"/>
        </w:rPr>
        <w:t xml:space="preserve"> ps </w:t>
      </w:r>
      <w:r w:rsidRPr="003A61DF">
        <w:rPr>
          <w:rFonts w:ascii="Times New Roman" w:eastAsia="宋体" w:hAnsi="Times New Roman" w:cs="Times New Roman" w:hint="eastAsia"/>
          <w:szCs w:val="21"/>
        </w:rPr>
        <w:t>/</w:t>
      </w:r>
      <w:r w:rsidRPr="003A61DF">
        <w:rPr>
          <w:rFonts w:ascii="Times New Roman" w:eastAsia="宋体" w:hAnsi="Times New Roman" w:cs="Times New Roman"/>
          <w:szCs w:val="21"/>
        </w:rPr>
        <w:t xml:space="preserve"> m</w:t>
      </w:r>
      <w:r w:rsidRPr="003A61DF">
        <w:rPr>
          <w:rFonts w:ascii="Times New Roman" w:eastAsia="宋体" w:hAnsi="Times New Roman" w:cs="Times New Roman" w:hint="eastAsia"/>
          <w:szCs w:val="21"/>
        </w:rPr>
        <w:t>；同时，我们对其磁矩随外界电场的变化（逆磁电耦合效应）也进行了测量，在</w:t>
      </w:r>
      <w:r w:rsidRPr="003A61DF">
        <w:rPr>
          <w:rFonts w:ascii="Times New Roman" w:eastAsia="宋体" w:hAnsi="Times New Roman" w:cs="Times New Roman" w:hint="eastAsia"/>
          <w:szCs w:val="21"/>
        </w:rPr>
        <w:t>1</w:t>
      </w:r>
      <w:r w:rsidRPr="003A61DF">
        <w:rPr>
          <w:rFonts w:ascii="Times New Roman" w:eastAsia="宋体" w:hAnsi="Times New Roman" w:cs="Times New Roman"/>
          <w:szCs w:val="21"/>
        </w:rPr>
        <w:t>0K</w:t>
      </w:r>
      <w:r w:rsidRPr="003A61DF">
        <w:rPr>
          <w:rFonts w:ascii="Times New Roman" w:eastAsia="宋体" w:hAnsi="Times New Roman" w:cs="Times New Roman"/>
          <w:szCs w:val="21"/>
        </w:rPr>
        <w:t>时得到了</w:t>
      </w:r>
      <w:r w:rsidRPr="003A61DF">
        <w:rPr>
          <w:rFonts w:ascii="Times New Roman" w:eastAsia="宋体" w:hAnsi="Times New Roman" w:cs="Times New Roman" w:hint="eastAsia"/>
          <w:szCs w:val="21"/>
        </w:rPr>
        <w:t>2</w:t>
      </w:r>
      <w:r w:rsidRPr="003A61DF">
        <w:rPr>
          <w:rFonts w:ascii="Times New Roman" w:eastAsia="宋体" w:hAnsi="Times New Roman" w:cs="Times New Roman"/>
          <w:szCs w:val="21"/>
        </w:rPr>
        <w:t xml:space="preserve">6 ps </w:t>
      </w:r>
      <w:r w:rsidRPr="003A61DF">
        <w:rPr>
          <w:rFonts w:ascii="Times New Roman" w:eastAsia="宋体" w:hAnsi="Times New Roman" w:cs="Times New Roman" w:hint="eastAsia"/>
          <w:szCs w:val="21"/>
        </w:rPr>
        <w:t>/</w:t>
      </w:r>
      <w:r w:rsidRPr="003A61DF">
        <w:rPr>
          <w:rFonts w:ascii="Times New Roman" w:eastAsia="宋体" w:hAnsi="Times New Roman" w:cs="Times New Roman"/>
          <w:szCs w:val="21"/>
        </w:rPr>
        <w:t xml:space="preserve"> m</w:t>
      </w:r>
      <w:r w:rsidRPr="003A61DF">
        <w:rPr>
          <w:rFonts w:ascii="Times New Roman" w:eastAsia="宋体" w:hAnsi="Times New Roman" w:cs="Times New Roman" w:hint="eastAsia"/>
          <w:szCs w:val="21"/>
        </w:rPr>
        <w:t>的逆磁电耦合系数。除此之外，在外磁场加至</w:t>
      </w:r>
      <w:r w:rsidRPr="003A61DF">
        <w:rPr>
          <w:rFonts w:ascii="Times New Roman" w:eastAsia="宋体" w:hAnsi="Times New Roman" w:cs="Times New Roman" w:hint="eastAsia"/>
          <w:szCs w:val="21"/>
        </w:rPr>
        <w:t>3</w:t>
      </w:r>
      <w:r w:rsidRPr="003A61DF">
        <w:rPr>
          <w:rFonts w:ascii="Times New Roman" w:eastAsia="宋体" w:hAnsi="Times New Roman" w:cs="Times New Roman"/>
          <w:szCs w:val="21"/>
        </w:rPr>
        <w:t xml:space="preserve"> </w:t>
      </w:r>
      <w:r w:rsidRPr="003A61DF">
        <w:rPr>
          <w:rFonts w:ascii="Times New Roman" w:eastAsia="宋体" w:hAnsi="Times New Roman" w:cs="Times New Roman" w:hint="eastAsia"/>
          <w:szCs w:val="21"/>
        </w:rPr>
        <w:t>T</w:t>
      </w:r>
      <w:r w:rsidRPr="003A61DF">
        <w:rPr>
          <w:rFonts w:ascii="Times New Roman" w:eastAsia="宋体" w:hAnsi="Times New Roman" w:cs="Times New Roman" w:hint="eastAsia"/>
          <w:szCs w:val="21"/>
        </w:rPr>
        <w:t>时，样品发生一个变磁性转变，从基态的共线反铁磁变成一个倾斜的结构，产生一个较大的铁磁分量，在磁场到达</w:t>
      </w:r>
      <w:r w:rsidRPr="003A61DF">
        <w:rPr>
          <w:rFonts w:ascii="Times New Roman" w:eastAsia="宋体" w:hAnsi="Times New Roman" w:cs="Times New Roman" w:hint="eastAsia"/>
          <w:szCs w:val="21"/>
        </w:rPr>
        <w:t>7T</w:t>
      </w:r>
      <w:r w:rsidRPr="003A61DF">
        <w:rPr>
          <w:rFonts w:ascii="Times New Roman" w:eastAsia="宋体" w:hAnsi="Times New Roman" w:cs="Times New Roman" w:hint="eastAsia"/>
          <w:szCs w:val="21"/>
        </w:rPr>
        <w:t>时样品磁矩达到了</w:t>
      </w:r>
      <w:r w:rsidRPr="003A61DF">
        <w:rPr>
          <w:rFonts w:ascii="Times New Roman" w:eastAsia="宋体" w:hAnsi="Times New Roman" w:cs="Times New Roman" w:hint="eastAsia"/>
          <w:szCs w:val="21"/>
        </w:rPr>
        <w:t>7</w:t>
      </w:r>
      <w:r w:rsidRPr="003A61DF">
        <w:rPr>
          <w:rFonts w:ascii="Times New Roman" w:eastAsia="宋体" w:hAnsi="Times New Roman" w:cs="Times New Roman"/>
          <w:szCs w:val="21"/>
        </w:rPr>
        <w:t xml:space="preserve"> </w:t>
      </w:r>
      <w:r w:rsidRPr="003A61DF">
        <w:rPr>
          <w:rFonts w:ascii="宋体" w:eastAsia="宋体" w:hAnsi="宋体" w:cs="Times New Roman" w:hint="eastAsia"/>
          <w:szCs w:val="21"/>
        </w:rPr>
        <w:t>μ</w:t>
      </w:r>
      <w:r w:rsidRPr="003A61DF">
        <w:rPr>
          <w:rFonts w:ascii="Times New Roman" w:eastAsia="宋体" w:hAnsi="Times New Roman" w:cs="Times New Roman" w:hint="eastAsia"/>
          <w:szCs w:val="21"/>
          <w:vertAlign w:val="subscript"/>
        </w:rPr>
        <w:t>B</w:t>
      </w:r>
      <w:r w:rsidRPr="003A61DF">
        <w:rPr>
          <w:rFonts w:ascii="Times New Roman" w:eastAsia="宋体" w:hAnsi="Times New Roman" w:cs="Times New Roman"/>
          <w:szCs w:val="21"/>
        </w:rPr>
        <w:t xml:space="preserve"> / </w:t>
      </w:r>
      <w:r w:rsidRPr="003A61DF">
        <w:rPr>
          <w:rFonts w:ascii="Times New Roman" w:eastAsia="宋体" w:hAnsi="Times New Roman" w:cs="Times New Roman" w:hint="eastAsia"/>
          <w:szCs w:val="21"/>
        </w:rPr>
        <w:t>f.</w:t>
      </w:r>
      <w:r w:rsidRPr="003A61DF">
        <w:rPr>
          <w:rFonts w:ascii="Times New Roman" w:eastAsia="宋体" w:hAnsi="Times New Roman" w:cs="Times New Roman"/>
          <w:szCs w:val="21"/>
        </w:rPr>
        <w:t>u.</w:t>
      </w:r>
      <w:r w:rsidRPr="003A61DF">
        <w:rPr>
          <w:rFonts w:ascii="Times New Roman" w:eastAsia="宋体" w:hAnsi="Times New Roman" w:cs="Times New Roman"/>
          <w:szCs w:val="21"/>
        </w:rPr>
        <w:t>。</w:t>
      </w:r>
      <w:r w:rsidRPr="003A61DF">
        <w:rPr>
          <w:rFonts w:ascii="Times New Roman" w:eastAsia="宋体" w:hAnsi="Times New Roman" w:cs="Times New Roman" w:hint="eastAsia"/>
          <w:szCs w:val="21"/>
        </w:rPr>
        <w:t>这种新的自旋结构本身具有较大的铁磁分量并且可以打破空间反演对称性产生电极化，从而引入铁磁铁电性的耦合。</w:t>
      </w:r>
    </w:p>
    <w:p w:rsidR="00221DF0" w:rsidRPr="003A61DF" w:rsidRDefault="00221DF0" w:rsidP="00221DF0">
      <w:pPr>
        <w:spacing w:line="360" w:lineRule="auto"/>
        <w:jc w:val="center"/>
        <w:rPr>
          <w:rFonts w:ascii="Times New Roman" w:eastAsia="宋体" w:hAnsi="Times New Roman" w:cs="宋体"/>
          <w:sz w:val="24"/>
          <w:szCs w:val="24"/>
        </w:rPr>
      </w:pPr>
      <w:r w:rsidRPr="003A61DF">
        <w:rPr>
          <w:rFonts w:ascii="宋体" w:eastAsia="宋体" w:hAnsi="宋体" w:cs="宋体"/>
          <w:sz w:val="24"/>
          <w:szCs w:val="24"/>
        </w:rPr>
        <w:t xml:space="preserve"> </w:t>
      </w:r>
      <w:r w:rsidRPr="003A61DF">
        <w:rPr>
          <w:rFonts w:ascii="Times New Roman" w:eastAsia="宋体" w:hAnsi="Times New Roman" w:cs="宋体"/>
          <w:sz w:val="24"/>
          <w:szCs w:val="24"/>
        </w:rPr>
        <w:t xml:space="preserve"> </w:t>
      </w:r>
    </w:p>
    <w:p w:rsidR="00221DF0" w:rsidRPr="003A61DF" w:rsidRDefault="00221DF0" w:rsidP="00221DF0">
      <w:pPr>
        <w:rPr>
          <w:rFonts w:ascii="宋体" w:eastAsia="宋体" w:hAnsi="宋体" w:cs="Times New Roman"/>
          <w:szCs w:val="21"/>
        </w:rPr>
      </w:pPr>
      <w:r w:rsidRPr="003A61DF">
        <w:rPr>
          <w:rFonts w:ascii="宋体" w:eastAsia="宋体" w:hAnsi="宋体" w:cs="Times New Roman" w:hint="eastAsia"/>
          <w:szCs w:val="21"/>
        </w:rPr>
        <w:t>关键词</w:t>
      </w:r>
      <w:r w:rsidRPr="003A61DF">
        <w:rPr>
          <w:rFonts w:ascii="宋体" w:eastAsia="宋体" w:hAnsi="宋体" w:cs="Times New Roman"/>
          <w:szCs w:val="21"/>
        </w:rPr>
        <w:t>：</w:t>
      </w:r>
      <w:r w:rsidRPr="003A61DF">
        <w:rPr>
          <w:rFonts w:ascii="宋体" w:eastAsia="宋体" w:hAnsi="宋体" w:cs="Times New Roman" w:hint="eastAsia"/>
          <w:szCs w:val="21"/>
        </w:rPr>
        <w:t>线性磁电耦合，铁磁铁电，多铁</w:t>
      </w:r>
    </w:p>
    <w:p w:rsidR="00221DF0" w:rsidRPr="003A61DF" w:rsidRDefault="00221DF0" w:rsidP="00221DF0">
      <w:pPr>
        <w:rPr>
          <w:rFonts w:ascii="宋体" w:eastAsia="宋体" w:hAnsi="宋体" w:cs="宋体"/>
          <w:sz w:val="18"/>
          <w:szCs w:val="18"/>
        </w:rPr>
      </w:pPr>
      <w:r w:rsidRPr="003A61DF">
        <w:rPr>
          <w:rFonts w:ascii="宋体" w:eastAsia="宋体" w:hAnsi="宋体" w:cs="宋体" w:hint="eastAsia"/>
          <w:sz w:val="18"/>
          <w:szCs w:val="18"/>
        </w:rPr>
        <w:t>参考文献</w:t>
      </w:r>
    </w:p>
    <w:p w:rsidR="00221DF0" w:rsidRPr="003A61DF" w:rsidRDefault="00221DF0" w:rsidP="00221DF0">
      <w:pPr>
        <w:numPr>
          <w:ilvl w:val="0"/>
          <w:numId w:val="4"/>
        </w:numPr>
        <w:rPr>
          <w:rFonts w:ascii="Times New Roman" w:eastAsia="宋体" w:hAnsi="Times New Roman" w:cs="Times New Roman"/>
          <w:sz w:val="18"/>
          <w:szCs w:val="18"/>
        </w:rPr>
      </w:pPr>
      <w:r w:rsidRPr="003A61DF">
        <w:rPr>
          <w:rFonts w:ascii="Times New Roman" w:eastAsia="宋体" w:hAnsi="Times New Roman" w:cs="Times New Roman"/>
          <w:sz w:val="18"/>
          <w:szCs w:val="18"/>
        </w:rPr>
        <w:t>N. Ortega, A. Kumar, J. F. Scott and R. S. Katiyar, Multifunctional magnetoelectric materials for device applications,</w:t>
      </w:r>
      <w:r w:rsidRPr="003A61DF">
        <w:rPr>
          <w:rFonts w:ascii="Times New Roman" w:eastAsia="宋体" w:hAnsi="Times New Roman" w:cs="Times New Roman"/>
          <w:i/>
          <w:sz w:val="18"/>
          <w:szCs w:val="18"/>
        </w:rPr>
        <w:t xml:space="preserve"> J. Phys.: Condens. Matt.</w:t>
      </w:r>
      <w:r w:rsidRPr="003A61DF">
        <w:rPr>
          <w:rFonts w:ascii="Times New Roman" w:eastAsia="宋体" w:hAnsi="Times New Roman" w:cs="Times New Roman"/>
          <w:sz w:val="18"/>
          <w:szCs w:val="18"/>
        </w:rPr>
        <w:t xml:space="preserve"> 2015</w:t>
      </w:r>
      <w:r w:rsidRPr="003A61DF">
        <w:rPr>
          <w:rFonts w:ascii="Times New Roman" w:eastAsia="宋体" w:hAnsi="Times New Roman" w:cs="Times New Roman" w:hint="eastAsia"/>
          <w:sz w:val="18"/>
          <w:szCs w:val="18"/>
        </w:rPr>
        <w:t>,</w:t>
      </w:r>
      <w:r w:rsidRPr="003A61DF">
        <w:rPr>
          <w:rFonts w:ascii="Times New Roman" w:eastAsia="宋体" w:hAnsi="Times New Roman" w:cs="Times New Roman"/>
          <w:sz w:val="18"/>
          <w:szCs w:val="18"/>
        </w:rPr>
        <w:t xml:space="preserve"> 27, 504002.</w:t>
      </w:r>
    </w:p>
    <w:p w:rsidR="00221DF0" w:rsidRPr="003A61DF" w:rsidRDefault="00221DF0" w:rsidP="00221DF0">
      <w:pPr>
        <w:numPr>
          <w:ilvl w:val="0"/>
          <w:numId w:val="4"/>
        </w:numPr>
        <w:rPr>
          <w:rFonts w:ascii="Times New Roman" w:eastAsia="宋体" w:hAnsi="Times New Roman" w:cs="Times New Roman"/>
          <w:sz w:val="18"/>
          <w:szCs w:val="18"/>
        </w:rPr>
      </w:pPr>
      <w:r w:rsidRPr="003A61DF">
        <w:rPr>
          <w:rFonts w:ascii="Times New Roman" w:eastAsia="宋体" w:hAnsi="Times New Roman" w:cs="Times New Roman"/>
          <w:sz w:val="18"/>
          <w:szCs w:val="18"/>
        </w:rPr>
        <w:t xml:space="preserve">J. Ma, J. M. Hu, Z. Li and C. W. Nan, Recent progress in multiferroic magnetoelectric composites: from bulk to thin films, </w:t>
      </w:r>
      <w:r w:rsidRPr="003A61DF">
        <w:rPr>
          <w:rFonts w:ascii="Times New Roman" w:eastAsia="宋体" w:hAnsi="Times New Roman" w:cs="Times New Roman"/>
          <w:i/>
          <w:sz w:val="18"/>
          <w:szCs w:val="18"/>
        </w:rPr>
        <w:t xml:space="preserve">Adv. Mater. </w:t>
      </w:r>
      <w:r w:rsidRPr="003A61DF">
        <w:rPr>
          <w:rFonts w:ascii="Times New Roman" w:eastAsia="宋体" w:hAnsi="Times New Roman" w:cs="Times New Roman"/>
          <w:sz w:val="18"/>
          <w:szCs w:val="18"/>
        </w:rPr>
        <w:t>2011</w:t>
      </w:r>
      <w:r w:rsidRPr="003A61DF">
        <w:rPr>
          <w:rFonts w:ascii="Times New Roman" w:eastAsia="宋体" w:hAnsi="Times New Roman" w:cs="Times New Roman" w:hint="eastAsia"/>
          <w:sz w:val="18"/>
          <w:szCs w:val="18"/>
        </w:rPr>
        <w:t>,</w:t>
      </w:r>
      <w:r w:rsidRPr="003A61DF">
        <w:rPr>
          <w:rFonts w:ascii="Times New Roman" w:eastAsia="宋体" w:hAnsi="Times New Roman" w:cs="Times New Roman"/>
          <w:sz w:val="18"/>
          <w:szCs w:val="18"/>
        </w:rPr>
        <w:t xml:space="preserve"> 23, 1062–1087.</w:t>
      </w:r>
    </w:p>
    <w:p w:rsidR="00221DF0" w:rsidRPr="003A61DF" w:rsidRDefault="00221DF0" w:rsidP="00221DF0">
      <w:pPr>
        <w:numPr>
          <w:ilvl w:val="0"/>
          <w:numId w:val="4"/>
        </w:numPr>
        <w:rPr>
          <w:rFonts w:ascii="Times New Roman" w:eastAsia="宋体" w:hAnsi="Times New Roman" w:cs="Times New Roman"/>
          <w:sz w:val="18"/>
          <w:szCs w:val="18"/>
        </w:rPr>
      </w:pPr>
      <w:r w:rsidRPr="003A61DF">
        <w:rPr>
          <w:rFonts w:ascii="Times New Roman" w:eastAsia="宋体" w:hAnsi="Times New Roman" w:cs="Times New Roman"/>
          <w:sz w:val="18"/>
          <w:szCs w:val="18"/>
        </w:rPr>
        <w:t>M</w:t>
      </w:r>
      <w:r w:rsidRPr="003A61DF">
        <w:rPr>
          <w:rFonts w:ascii="Times New Roman" w:eastAsia="宋体" w:hAnsi="Times New Roman" w:cs="Times New Roman" w:hint="eastAsia"/>
          <w:sz w:val="18"/>
          <w:szCs w:val="18"/>
        </w:rPr>
        <w:t>.</w:t>
      </w:r>
      <w:r w:rsidRPr="003A61DF">
        <w:rPr>
          <w:rFonts w:ascii="Times New Roman" w:eastAsia="宋体" w:hAnsi="Times New Roman" w:cs="Times New Roman"/>
          <w:sz w:val="18"/>
          <w:szCs w:val="18"/>
        </w:rPr>
        <w:t xml:space="preserve"> Fiebig, Revival of the magnetoelectric effect, </w:t>
      </w:r>
      <w:r w:rsidRPr="003A61DF">
        <w:rPr>
          <w:rFonts w:ascii="Times New Roman" w:eastAsia="宋体" w:hAnsi="Times New Roman" w:cs="Times New Roman"/>
          <w:i/>
          <w:sz w:val="18"/>
          <w:szCs w:val="18"/>
        </w:rPr>
        <w:t>J. Phys. D: Appl. Phys.</w:t>
      </w:r>
      <w:r w:rsidRPr="003A61DF">
        <w:rPr>
          <w:rFonts w:ascii="Times New Roman" w:eastAsia="宋体" w:hAnsi="Times New Roman" w:cs="Times New Roman"/>
          <w:sz w:val="18"/>
          <w:szCs w:val="18"/>
        </w:rPr>
        <w:t xml:space="preserve"> 2005, 38, R123-R152.</w:t>
      </w:r>
    </w:p>
    <w:p w:rsidR="00221DF0" w:rsidRPr="003A61DF" w:rsidRDefault="00221DF0" w:rsidP="00221DF0">
      <w:pPr>
        <w:rPr>
          <w:rFonts w:ascii="宋体" w:eastAsia="宋体" w:hAnsi="宋体" w:cs="Times New Roman"/>
          <w:szCs w:val="21"/>
        </w:rPr>
      </w:pPr>
      <w:r w:rsidRPr="003A61DF">
        <w:rPr>
          <w:rFonts w:ascii="宋体" w:eastAsia="宋体" w:hAnsi="宋体" w:cs="Times New Roman" w:hint="eastAsia"/>
          <w:b/>
          <w:szCs w:val="21"/>
        </w:rPr>
        <w:t>基金项目：</w:t>
      </w:r>
      <w:r w:rsidRPr="003A61DF">
        <w:rPr>
          <w:rFonts w:ascii="Times New Roman" w:eastAsia="宋体" w:hAnsi="Times New Roman" w:cs="Times New Roman" w:hint="eastAsia"/>
          <w:sz w:val="18"/>
          <w:szCs w:val="18"/>
        </w:rPr>
        <w:t>National Key R&amp;D Program of China</w:t>
      </w:r>
      <w:r w:rsidRPr="003A61DF">
        <w:rPr>
          <w:rFonts w:ascii="Times New Roman" w:eastAsia="宋体" w:hAnsi="Times New Roman" w:cs="Times New Roman"/>
          <w:sz w:val="18"/>
          <w:szCs w:val="18"/>
        </w:rPr>
        <w:t xml:space="preserve"> (Grant No. 2018YFA0305700, 2018YFE0103200), th</w:t>
      </w:r>
      <w:bookmarkStart w:id="46" w:name="OLE_LINK22"/>
      <w:bookmarkStart w:id="47" w:name="OLE_LINK24"/>
      <w:r w:rsidRPr="003A61DF">
        <w:rPr>
          <w:rFonts w:ascii="Times New Roman" w:eastAsia="宋体" w:hAnsi="Times New Roman" w:cs="Times New Roman"/>
          <w:sz w:val="18"/>
          <w:szCs w:val="18"/>
        </w:rPr>
        <w:t>e National Natural Science Foundation of China (Grant No. 11574378, 51772324, 1167438</w:t>
      </w:r>
      <w:r>
        <w:rPr>
          <w:rFonts w:ascii="Times New Roman" w:eastAsia="宋体" w:hAnsi="Times New Roman" w:cs="Times New Roman"/>
          <w:sz w:val="18"/>
          <w:szCs w:val="18"/>
        </w:rPr>
        <w:t>4), Chinese Academy of Sciences</w:t>
      </w:r>
      <w:r>
        <w:rPr>
          <w:rFonts w:ascii="Times New Roman" w:eastAsia="宋体" w:hAnsi="Times New Roman" w:cs="Times New Roman" w:hint="eastAsia"/>
          <w:sz w:val="18"/>
          <w:szCs w:val="18"/>
        </w:rPr>
        <w:t xml:space="preserve"> </w:t>
      </w:r>
      <w:r>
        <w:rPr>
          <w:rFonts w:ascii="Times New Roman" w:eastAsia="宋体" w:hAnsi="Times New Roman" w:cs="Times New Roman"/>
          <w:sz w:val="18"/>
          <w:szCs w:val="18"/>
        </w:rPr>
        <w:t>(Grant No.</w:t>
      </w:r>
      <w:r>
        <w:rPr>
          <w:rFonts w:ascii="Times New Roman" w:eastAsia="宋体" w:hAnsi="Times New Roman" w:cs="Times New Roman" w:hint="eastAsia"/>
          <w:sz w:val="18"/>
          <w:szCs w:val="18"/>
        </w:rPr>
        <w:t xml:space="preserve"> </w:t>
      </w:r>
      <w:r w:rsidRPr="003A61DF">
        <w:rPr>
          <w:rFonts w:ascii="Times New Roman" w:eastAsia="宋体" w:hAnsi="Times New Roman" w:cs="Times New Roman"/>
          <w:sz w:val="18"/>
          <w:szCs w:val="18"/>
        </w:rPr>
        <w:t xml:space="preserve">YZ201555, QYZDB-SSW-SLH013, GJHZ1773) </w:t>
      </w:r>
      <w:bookmarkEnd w:id="46"/>
      <w:bookmarkEnd w:id="47"/>
    </w:p>
    <w:p w:rsidR="00221DF0" w:rsidRDefault="00221DF0" w:rsidP="00221DF0">
      <w:pPr>
        <w:spacing w:after="160" w:line="259" w:lineRule="auto"/>
        <w:rPr>
          <w:rFonts w:ascii="Times New Roman" w:hAnsi="Times New Roman" w:cs="Times New Roman"/>
        </w:rPr>
      </w:pPr>
      <w:r>
        <w:rPr>
          <w:rFonts w:ascii="Times New Roman" w:hAnsi="Times New Roman" w:cs="Times New Roman"/>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w:t>
      </w:r>
      <w:r>
        <w:rPr>
          <w:rFonts w:ascii="Times New Roman" w:hAnsi="Times New Roman" w:cs="Times New Roman" w:hint="eastAsia"/>
          <w:sz w:val="28"/>
          <w:szCs w:val="28"/>
        </w:rPr>
        <w:t>2</w:t>
      </w:r>
      <w:r w:rsidRPr="00F32CF5">
        <w:rPr>
          <w:rFonts w:ascii="Times New Roman" w:hAnsi="Times New Roman" w:cs="Times New Roman"/>
          <w:sz w:val="28"/>
          <w:szCs w:val="28"/>
        </w:rPr>
        <w:t>-0</w:t>
      </w:r>
      <w:r>
        <w:rPr>
          <w:rFonts w:ascii="Times New Roman" w:hAnsi="Times New Roman" w:cs="Times New Roman" w:hint="eastAsia"/>
          <w:sz w:val="28"/>
          <w:szCs w:val="28"/>
        </w:rPr>
        <w:t>43</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046B60" w:rsidRDefault="00221DF0" w:rsidP="00221DF0">
      <w:pPr>
        <w:jc w:val="center"/>
        <w:rPr>
          <w:rFonts w:ascii="黑体" w:eastAsia="黑体" w:hAnsi="Calibri" w:cs="Times New Roman"/>
          <w:sz w:val="32"/>
          <w:szCs w:val="32"/>
        </w:rPr>
      </w:pPr>
      <w:bookmarkStart w:id="48" w:name="_Hlk17029901"/>
      <w:r w:rsidRPr="00046B60">
        <w:rPr>
          <w:rFonts w:ascii="黑体" w:eastAsia="黑体" w:hAnsi="Calibri" w:cs="Times New Roman" w:hint="eastAsia"/>
          <w:sz w:val="32"/>
          <w:szCs w:val="32"/>
        </w:rPr>
        <w:t>柔性多铁异质结CoFeB/P(VDF-TrFE)</w:t>
      </w:r>
      <w:bookmarkEnd w:id="48"/>
      <w:r w:rsidRPr="00046B60">
        <w:rPr>
          <w:rFonts w:ascii="黑体" w:eastAsia="黑体" w:hAnsi="Calibri" w:cs="Times New Roman" w:hint="eastAsia"/>
          <w:sz w:val="32"/>
          <w:szCs w:val="32"/>
        </w:rPr>
        <w:t>的磁电耦合效应</w:t>
      </w:r>
    </w:p>
    <w:p w:rsidR="00221DF0" w:rsidRPr="00046B60" w:rsidRDefault="00221DF0" w:rsidP="00221DF0">
      <w:pPr>
        <w:jc w:val="center"/>
        <w:rPr>
          <w:rFonts w:ascii="楷体" w:eastAsia="楷体" w:hAnsi="楷体" w:cs="Times New Roman"/>
          <w:sz w:val="28"/>
          <w:szCs w:val="28"/>
        </w:rPr>
      </w:pPr>
      <w:r w:rsidRPr="00046B60">
        <w:rPr>
          <w:rFonts w:ascii="楷体" w:eastAsia="楷体" w:hAnsi="楷体" w:cs="Times New Roman" w:hint="eastAsia"/>
          <w:b/>
          <w:sz w:val="28"/>
          <w:szCs w:val="28"/>
          <w:u w:val="single"/>
        </w:rPr>
        <w:t>唐振华</w:t>
      </w:r>
      <w:r w:rsidRPr="00046B60">
        <w:rPr>
          <w:rFonts w:ascii="楷体" w:eastAsia="楷体" w:hAnsi="楷体" w:cs="Times New Roman" w:hint="eastAsia"/>
          <w:sz w:val="28"/>
          <w:szCs w:val="28"/>
        </w:rPr>
        <w:t>、姚帝杰、胡松程、郭晓斌、唐新桂</w:t>
      </w:r>
    </w:p>
    <w:p w:rsidR="00221DF0" w:rsidRPr="00046B60" w:rsidRDefault="00221DF0" w:rsidP="00221DF0">
      <w:pPr>
        <w:jc w:val="center"/>
        <w:rPr>
          <w:rFonts w:ascii="楷体" w:eastAsia="楷体" w:hAnsi="楷体" w:cs="宋体"/>
          <w:sz w:val="24"/>
          <w:szCs w:val="24"/>
        </w:rPr>
      </w:pPr>
      <w:r w:rsidRPr="00046B60">
        <w:rPr>
          <w:rFonts w:ascii="楷体" w:eastAsia="楷体" w:hAnsi="楷体" w:cs="Times New Roman" w:hint="eastAsia"/>
          <w:sz w:val="24"/>
          <w:szCs w:val="24"/>
        </w:rPr>
        <w:t>广东工业大学物理与光电工程学院，广州 510006</w:t>
      </w:r>
    </w:p>
    <w:p w:rsidR="00221DF0" w:rsidRPr="00046B60" w:rsidRDefault="00221DF0" w:rsidP="00221DF0">
      <w:pPr>
        <w:jc w:val="center"/>
        <w:rPr>
          <w:rFonts w:ascii="宋体" w:eastAsia="宋体" w:hAnsi="宋体" w:cs="Times New Roman"/>
          <w:szCs w:val="21"/>
        </w:rPr>
      </w:pPr>
      <w:r w:rsidRPr="00046B60">
        <w:rPr>
          <w:rFonts w:ascii="Times New Roman" w:eastAsia="楷体" w:hAnsi="Times New Roman" w:cs="Times New Roman"/>
          <w:szCs w:val="21"/>
        </w:rPr>
        <w:t xml:space="preserve">Email: </w:t>
      </w:r>
      <w:hyperlink r:id="rId62" w:history="1">
        <w:r w:rsidRPr="00046B60">
          <w:rPr>
            <w:rFonts w:ascii="Times New Roman" w:eastAsia="楷体" w:hAnsi="Times New Roman" w:cs="Times New Roman" w:hint="eastAsia"/>
            <w:color w:val="0000FF"/>
            <w:szCs w:val="21"/>
            <w:u w:val="single"/>
          </w:rPr>
          <w:t>t</w:t>
        </w:r>
        <w:r w:rsidRPr="00046B60">
          <w:rPr>
            <w:rFonts w:ascii="Times New Roman" w:eastAsia="楷体" w:hAnsi="Times New Roman" w:cs="Times New Roman"/>
            <w:color w:val="0000FF"/>
            <w:szCs w:val="21"/>
            <w:u w:val="single"/>
          </w:rPr>
          <w:t>angzhenhua1988@163.com; tangzh@gdut.</w:t>
        </w:r>
        <w:r w:rsidRPr="00046B60">
          <w:rPr>
            <w:rFonts w:ascii="Times New Roman" w:eastAsia="楷体" w:hAnsi="Times New Roman" w:cs="Times New Roman" w:hint="eastAsia"/>
            <w:color w:val="0000FF"/>
            <w:szCs w:val="21"/>
            <w:u w:val="single"/>
          </w:rPr>
          <w:t>edu.cn</w:t>
        </w:r>
      </w:hyperlink>
      <w:r w:rsidRPr="00046B60">
        <w:rPr>
          <w:rFonts w:ascii="Times New Roman" w:eastAsia="楷体" w:hAnsi="Times New Roman" w:cs="Times New Roman"/>
          <w:szCs w:val="21"/>
        </w:rPr>
        <w:t xml:space="preserve"> </w:t>
      </w:r>
    </w:p>
    <w:p w:rsidR="00221DF0" w:rsidRPr="00046B60" w:rsidRDefault="00221DF0" w:rsidP="00221DF0">
      <w:pPr>
        <w:jc w:val="center"/>
        <w:rPr>
          <w:rFonts w:ascii="Times New Roman" w:eastAsia="楷体" w:hAnsi="Times New Roman" w:cs="Times New Roman"/>
          <w:szCs w:val="21"/>
        </w:rPr>
      </w:pPr>
    </w:p>
    <w:p w:rsidR="00221DF0" w:rsidRPr="00046B60" w:rsidRDefault="00221DF0" w:rsidP="00221DF0">
      <w:pPr>
        <w:spacing w:line="360" w:lineRule="auto"/>
        <w:rPr>
          <w:rFonts w:ascii="Times New Roman" w:eastAsia="宋体" w:hAnsi="Times New Roman" w:cs="Times New Roman"/>
          <w:szCs w:val="21"/>
        </w:rPr>
      </w:pPr>
      <w:r w:rsidRPr="00046B60">
        <w:rPr>
          <w:rFonts w:ascii="Times New Roman" w:eastAsia="宋体" w:hAnsi="Times New Roman" w:cs="Times New Roman" w:hint="eastAsia"/>
          <w:szCs w:val="21"/>
        </w:rPr>
        <w:t>摘要：</w:t>
      </w:r>
      <w:r w:rsidRPr="00046B60">
        <w:rPr>
          <w:rFonts w:ascii="Times New Roman" w:eastAsia="宋体" w:hAnsi="Times New Roman" w:cs="Times New Roman"/>
          <w:szCs w:val="21"/>
        </w:rPr>
        <w:t>采用磁控溅射的方法在柔性的铁电衬底</w:t>
      </w:r>
      <w:r w:rsidRPr="00046B60">
        <w:rPr>
          <w:rFonts w:ascii="Times New Roman" w:eastAsia="宋体" w:hAnsi="Times New Roman" w:cs="Times New Roman"/>
          <w:szCs w:val="21"/>
        </w:rPr>
        <w:t>P(VDF-TrFE)</w:t>
      </w:r>
      <w:r w:rsidRPr="00046B60">
        <w:rPr>
          <w:rFonts w:ascii="Times New Roman" w:eastAsia="宋体" w:hAnsi="Times New Roman" w:cs="Times New Roman"/>
          <w:szCs w:val="21"/>
        </w:rPr>
        <w:t>制备磁性</w:t>
      </w:r>
      <w:r w:rsidRPr="00046B60">
        <w:rPr>
          <w:rFonts w:ascii="Times New Roman" w:eastAsia="宋体" w:hAnsi="Times New Roman" w:cs="Times New Roman"/>
          <w:szCs w:val="21"/>
        </w:rPr>
        <w:t>CoFeB</w:t>
      </w:r>
      <w:r w:rsidRPr="00046B60">
        <w:rPr>
          <w:rFonts w:ascii="Times New Roman" w:eastAsia="宋体" w:hAnsi="Times New Roman" w:cs="Times New Roman"/>
          <w:szCs w:val="21"/>
        </w:rPr>
        <w:t>薄膜构成柔性铁电</w:t>
      </w:r>
      <w:r w:rsidRPr="00046B60">
        <w:rPr>
          <w:rFonts w:ascii="Times New Roman" w:eastAsia="宋体" w:hAnsi="Times New Roman" w:cs="Times New Roman"/>
          <w:szCs w:val="21"/>
        </w:rPr>
        <w:t>/</w:t>
      </w:r>
      <w:r w:rsidRPr="00046B60">
        <w:rPr>
          <w:rFonts w:ascii="Times New Roman" w:eastAsia="宋体" w:hAnsi="Times New Roman" w:cs="Times New Roman"/>
          <w:szCs w:val="21"/>
        </w:rPr>
        <w:t>铁磁多铁异质结，主要研究讨论</w:t>
      </w:r>
      <w:r w:rsidRPr="00046B60">
        <w:rPr>
          <w:rFonts w:ascii="Times New Roman" w:eastAsia="宋体" w:hAnsi="Times New Roman" w:cs="Times New Roman"/>
          <w:szCs w:val="21"/>
        </w:rPr>
        <w:t>CoFeB/P(VDF-TrFE)</w:t>
      </w:r>
      <w:r w:rsidRPr="00046B60">
        <w:rPr>
          <w:rFonts w:ascii="Times New Roman" w:eastAsia="宋体" w:hAnsi="Times New Roman" w:cs="Times New Roman"/>
          <w:szCs w:val="21"/>
        </w:rPr>
        <w:t>异质结的磁电耦合效应及其机理。采用</w:t>
      </w:r>
      <w:r w:rsidRPr="00046B60">
        <w:rPr>
          <w:rFonts w:ascii="Times New Roman" w:eastAsia="宋体" w:hAnsi="Times New Roman" w:cs="Times New Roman"/>
          <w:szCs w:val="21"/>
        </w:rPr>
        <w:t>X</w:t>
      </w:r>
      <w:r w:rsidRPr="00046B60">
        <w:rPr>
          <w:rFonts w:ascii="Times New Roman" w:eastAsia="宋体" w:hAnsi="Times New Roman" w:cs="Times New Roman"/>
          <w:szCs w:val="21"/>
        </w:rPr>
        <w:t>射线衍射仪，扫描电子显微镜分析了薄膜的表面形貌等微结构，用铁电分析仪测试了薄膜的铁电性能，用震动磁强计测量了薄膜的磁性能，并加电场的条件下测试磁电耦合效应。结果表明：在铁电衬底</w:t>
      </w:r>
      <w:r w:rsidRPr="00046B60">
        <w:rPr>
          <w:rFonts w:ascii="Times New Roman" w:eastAsia="宋体" w:hAnsi="Times New Roman" w:cs="Times New Roman"/>
          <w:szCs w:val="21"/>
        </w:rPr>
        <w:t>P(VDF-TrFE)</w:t>
      </w:r>
      <w:r w:rsidRPr="00046B60">
        <w:rPr>
          <w:rFonts w:ascii="Times New Roman" w:eastAsia="宋体" w:hAnsi="Times New Roman" w:cs="Times New Roman"/>
          <w:szCs w:val="21"/>
        </w:rPr>
        <w:t>制备磁性</w:t>
      </w:r>
      <w:r w:rsidRPr="00046B60">
        <w:rPr>
          <w:rFonts w:ascii="Times New Roman" w:eastAsia="宋体" w:hAnsi="Times New Roman" w:cs="Times New Roman"/>
          <w:szCs w:val="21"/>
        </w:rPr>
        <w:t>CoFeB</w:t>
      </w:r>
      <w:r w:rsidRPr="00046B60">
        <w:rPr>
          <w:rFonts w:ascii="Times New Roman" w:eastAsia="宋体" w:hAnsi="Times New Roman" w:cs="Times New Roman"/>
          <w:szCs w:val="21"/>
        </w:rPr>
        <w:t>是非晶薄膜，其厚度和粗糙度分别为</w:t>
      </w:r>
      <w:r w:rsidRPr="00046B60">
        <w:rPr>
          <w:rFonts w:ascii="Times New Roman" w:eastAsia="宋体" w:hAnsi="Times New Roman" w:cs="Times New Roman"/>
          <w:szCs w:val="21"/>
        </w:rPr>
        <w:t>70 nm</w:t>
      </w:r>
      <w:r w:rsidRPr="00046B60">
        <w:rPr>
          <w:rFonts w:ascii="Times New Roman" w:eastAsia="宋体" w:hAnsi="Times New Roman" w:cs="Times New Roman"/>
          <w:szCs w:val="21"/>
        </w:rPr>
        <w:t>和</w:t>
      </w:r>
      <w:r w:rsidRPr="00046B60">
        <w:rPr>
          <w:rFonts w:ascii="Times New Roman" w:eastAsia="宋体" w:hAnsi="Times New Roman" w:cs="Times New Roman"/>
          <w:szCs w:val="21"/>
        </w:rPr>
        <w:t>8 nm</w:t>
      </w:r>
      <w:r w:rsidRPr="00046B60">
        <w:rPr>
          <w:rFonts w:ascii="Times New Roman" w:eastAsia="宋体" w:hAnsi="Times New Roman" w:cs="Times New Roman"/>
          <w:szCs w:val="21"/>
        </w:rPr>
        <w:t>，且</w:t>
      </w:r>
      <w:r w:rsidRPr="00046B60">
        <w:rPr>
          <w:rFonts w:ascii="Times New Roman" w:eastAsia="宋体" w:hAnsi="Times New Roman" w:cs="Times New Roman"/>
          <w:szCs w:val="21"/>
        </w:rPr>
        <w:t>CoFeB/P(VDF-TrFE)</w:t>
      </w:r>
      <w:r w:rsidRPr="00046B60">
        <w:rPr>
          <w:rFonts w:ascii="Times New Roman" w:eastAsia="宋体" w:hAnsi="Times New Roman" w:cs="Times New Roman"/>
          <w:szCs w:val="21"/>
        </w:rPr>
        <w:t>异质结表现出良好的铁电性和铁磁性</w:t>
      </w:r>
      <w:r w:rsidRPr="00046B60">
        <w:rPr>
          <w:rFonts w:ascii="Times New Roman" w:eastAsia="宋体" w:hAnsi="Times New Roman" w:cs="Times New Roman"/>
          <w:szCs w:val="21"/>
        </w:rPr>
        <w:t>,</w:t>
      </w:r>
      <w:r w:rsidRPr="00046B60">
        <w:rPr>
          <w:rFonts w:ascii="Times New Roman" w:eastAsia="宋体" w:hAnsi="Times New Roman" w:cs="Times New Roman"/>
          <w:szCs w:val="21"/>
        </w:rPr>
        <w:t>其剩余极化</w:t>
      </w:r>
      <w:r w:rsidRPr="00046B60">
        <w:rPr>
          <w:rFonts w:ascii="Times New Roman" w:eastAsia="宋体" w:hAnsi="Times New Roman" w:cs="Times New Roman"/>
          <w:szCs w:val="21"/>
        </w:rPr>
        <w:t>(2Pr)</w:t>
      </w:r>
      <w:r w:rsidRPr="00046B60">
        <w:rPr>
          <w:rFonts w:ascii="Times New Roman" w:eastAsia="宋体" w:hAnsi="Times New Roman" w:cs="Times New Roman"/>
          <w:szCs w:val="21"/>
        </w:rPr>
        <w:t>为</w:t>
      </w:r>
      <w:r w:rsidRPr="00046B60">
        <w:rPr>
          <w:rFonts w:ascii="Times New Roman" w:eastAsia="宋体" w:hAnsi="Times New Roman" w:cs="Times New Roman"/>
          <w:szCs w:val="21"/>
        </w:rPr>
        <w:t>2.4 μC/cm</w:t>
      </w:r>
      <w:r w:rsidRPr="00046B60">
        <w:rPr>
          <w:rFonts w:ascii="Times New Roman" w:eastAsia="宋体" w:hAnsi="Times New Roman" w:cs="Times New Roman"/>
          <w:szCs w:val="21"/>
          <w:vertAlign w:val="superscript"/>
        </w:rPr>
        <w:t>2</w:t>
      </w:r>
      <w:r w:rsidRPr="00046B60">
        <w:rPr>
          <w:rFonts w:ascii="Times New Roman" w:eastAsia="宋体" w:hAnsi="Times New Roman" w:cs="Times New Roman"/>
          <w:szCs w:val="21"/>
        </w:rPr>
        <w:t>和饱和磁化强度可达到</w:t>
      </w:r>
      <w:r w:rsidRPr="00046B60">
        <w:rPr>
          <w:rFonts w:ascii="Times New Roman" w:eastAsia="宋体" w:hAnsi="Times New Roman" w:cs="Times New Roman"/>
          <w:szCs w:val="21"/>
        </w:rPr>
        <w:t>900 emu/cm</w:t>
      </w:r>
      <w:r w:rsidRPr="00046B60">
        <w:rPr>
          <w:rFonts w:ascii="Times New Roman" w:eastAsia="宋体" w:hAnsi="Times New Roman" w:cs="Times New Roman"/>
          <w:szCs w:val="21"/>
          <w:vertAlign w:val="superscript"/>
        </w:rPr>
        <w:t>3</w:t>
      </w:r>
      <w:r w:rsidRPr="00046B60">
        <w:rPr>
          <w:rFonts w:ascii="Times New Roman" w:eastAsia="宋体" w:hAnsi="Times New Roman" w:cs="Times New Roman"/>
          <w:szCs w:val="21"/>
        </w:rPr>
        <w:t>，此外</w:t>
      </w:r>
      <w:r w:rsidRPr="00046B60">
        <w:rPr>
          <w:rFonts w:ascii="Times New Roman" w:eastAsia="宋体" w:hAnsi="Times New Roman" w:cs="Times New Roman"/>
          <w:szCs w:val="21"/>
        </w:rPr>
        <w:t>CoFeB/P(VDF-TrFE)</w:t>
      </w:r>
      <w:r w:rsidRPr="00046B60">
        <w:rPr>
          <w:rFonts w:ascii="Times New Roman" w:eastAsia="宋体" w:hAnsi="Times New Roman" w:cs="Times New Roman"/>
          <w:szCs w:val="21"/>
        </w:rPr>
        <w:t>易磁化轴在面内且面内具有磁各向异性，并且施加电场可实现调控磁各向异性，即磁电耦合效应。进而分析其物理机制，发现没有磁场只加电场</w:t>
      </w:r>
      <w:r w:rsidRPr="00046B60">
        <w:rPr>
          <w:rFonts w:ascii="Times New Roman" w:eastAsia="宋体" w:hAnsi="Times New Roman" w:cs="Times New Roman"/>
          <w:szCs w:val="21"/>
        </w:rPr>
        <w:t>CoFeB/P(VDF-TrFE)</w:t>
      </w:r>
      <w:r w:rsidRPr="00046B60">
        <w:rPr>
          <w:rFonts w:ascii="Times New Roman" w:eastAsia="宋体" w:hAnsi="Times New Roman" w:cs="Times New Roman"/>
          <w:szCs w:val="21"/>
        </w:rPr>
        <w:t>异质结磁滞回线呈蝴蝶曲线，表明其机理为给</w:t>
      </w:r>
      <w:r w:rsidRPr="00046B60">
        <w:rPr>
          <w:rFonts w:ascii="Times New Roman" w:eastAsia="宋体" w:hAnsi="Times New Roman" w:cs="Times New Roman"/>
          <w:szCs w:val="21"/>
        </w:rPr>
        <w:t>CoFeB/P(VDF-TrFE)</w:t>
      </w:r>
      <w:r w:rsidRPr="00046B60">
        <w:rPr>
          <w:rFonts w:ascii="Times New Roman" w:eastAsia="宋体" w:hAnsi="Times New Roman" w:cs="Times New Roman"/>
          <w:szCs w:val="21"/>
        </w:rPr>
        <w:t>异质结加电场由于电致伸缩效应会对磁性</w:t>
      </w:r>
      <w:r w:rsidRPr="00046B60">
        <w:rPr>
          <w:rFonts w:ascii="Times New Roman" w:eastAsia="宋体" w:hAnsi="Times New Roman" w:cs="Times New Roman"/>
          <w:szCs w:val="21"/>
        </w:rPr>
        <w:t>CoFeB</w:t>
      </w:r>
      <w:r w:rsidRPr="00046B60">
        <w:rPr>
          <w:rFonts w:ascii="Times New Roman" w:eastAsia="宋体" w:hAnsi="Times New Roman" w:cs="Times New Roman"/>
          <w:szCs w:val="21"/>
        </w:rPr>
        <w:t>产生一个面内的应力</w:t>
      </w:r>
      <w:r w:rsidRPr="00046B60">
        <w:rPr>
          <w:rFonts w:ascii="Times New Roman" w:eastAsia="宋体" w:hAnsi="Times New Roman" w:cs="Times New Roman"/>
          <w:szCs w:val="21"/>
        </w:rPr>
        <w:t>/</w:t>
      </w:r>
      <w:r w:rsidRPr="00046B60">
        <w:rPr>
          <w:rFonts w:ascii="Times New Roman" w:eastAsia="宋体" w:hAnsi="Times New Roman" w:cs="Times New Roman"/>
          <w:szCs w:val="21"/>
        </w:rPr>
        <w:t>应变从而实现对磁性能的调控。</w:t>
      </w:r>
    </w:p>
    <w:p w:rsidR="00221DF0" w:rsidRPr="00046B60" w:rsidRDefault="00221DF0" w:rsidP="00221DF0">
      <w:pPr>
        <w:spacing w:line="360" w:lineRule="auto"/>
        <w:ind w:firstLineChars="200" w:firstLine="420"/>
        <w:jc w:val="center"/>
        <w:rPr>
          <w:rFonts w:ascii="宋体" w:eastAsia="宋体" w:hAnsi="宋体" w:cs="Times New Roman"/>
          <w:sz w:val="24"/>
          <w:szCs w:val="24"/>
        </w:rPr>
      </w:pPr>
      <w:r>
        <w:rPr>
          <w:rFonts w:ascii="Calibri" w:eastAsia="宋体" w:hAnsi="Calibri" w:cs="Times New Roman"/>
          <w:noProof/>
        </w:rPr>
        <w:drawing>
          <wp:inline distT="0" distB="0" distL="0" distR="0">
            <wp:extent cx="3226435" cy="2277110"/>
            <wp:effectExtent l="0" t="0" r="0" b="889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26435" cy="2277110"/>
                    </a:xfrm>
                    <a:prstGeom prst="rect">
                      <a:avLst/>
                    </a:prstGeom>
                    <a:noFill/>
                    <a:ln>
                      <a:noFill/>
                    </a:ln>
                  </pic:spPr>
                </pic:pic>
              </a:graphicData>
            </a:graphic>
          </wp:inline>
        </w:drawing>
      </w:r>
    </w:p>
    <w:p w:rsidR="00221DF0" w:rsidRPr="00046B60" w:rsidRDefault="00221DF0" w:rsidP="00221DF0">
      <w:pPr>
        <w:spacing w:line="360" w:lineRule="auto"/>
        <w:jc w:val="center"/>
        <w:rPr>
          <w:rFonts w:ascii="Times New Roman" w:eastAsia="宋体" w:hAnsi="Times New Roman" w:cs="宋体"/>
          <w:sz w:val="24"/>
          <w:szCs w:val="24"/>
        </w:rPr>
      </w:pPr>
      <w:r w:rsidRPr="00046B60">
        <w:rPr>
          <w:rFonts w:ascii="Times New Roman" w:eastAsia="宋体" w:hAnsi="Times New Roman" w:cs="Times New Roman" w:hint="eastAsia"/>
          <w:szCs w:val="21"/>
        </w:rPr>
        <w:t>图</w:t>
      </w:r>
      <w:r w:rsidRPr="00046B60">
        <w:rPr>
          <w:rFonts w:ascii="Times New Roman" w:eastAsia="宋体" w:hAnsi="Times New Roman" w:cs="Times New Roman" w:hint="eastAsia"/>
          <w:szCs w:val="21"/>
        </w:rPr>
        <w:t xml:space="preserve">1 </w:t>
      </w:r>
      <w:r w:rsidRPr="00046B60">
        <w:rPr>
          <w:rFonts w:ascii="Times New Roman" w:eastAsia="宋体" w:hAnsi="Times New Roman" w:cs="Times New Roman"/>
          <w:szCs w:val="21"/>
        </w:rPr>
        <w:tab/>
      </w:r>
      <w:r w:rsidRPr="00046B60">
        <w:rPr>
          <w:rFonts w:ascii="Times New Roman" w:eastAsia="宋体" w:hAnsi="Times New Roman" w:cs="Times New Roman" w:hint="eastAsia"/>
          <w:szCs w:val="21"/>
        </w:rPr>
        <w:t>柔性多铁异质结</w:t>
      </w:r>
      <w:r w:rsidRPr="00046B60">
        <w:rPr>
          <w:rFonts w:ascii="Times New Roman" w:eastAsia="宋体" w:hAnsi="Times New Roman" w:cs="Times New Roman" w:hint="eastAsia"/>
          <w:szCs w:val="21"/>
        </w:rPr>
        <w:t>CoFeB/P(VDF-TrFE)</w:t>
      </w:r>
      <w:r w:rsidRPr="00046B60">
        <w:rPr>
          <w:rFonts w:ascii="Times New Roman" w:eastAsia="宋体" w:hAnsi="Times New Roman" w:cs="Times New Roman"/>
          <w:szCs w:val="21"/>
        </w:rPr>
        <w:tab/>
      </w:r>
      <w:r w:rsidRPr="00046B60">
        <w:rPr>
          <w:rFonts w:ascii="Times New Roman" w:eastAsia="宋体" w:hAnsi="Times New Roman" w:cs="Times New Roman" w:hint="eastAsia"/>
          <w:szCs w:val="21"/>
        </w:rPr>
        <w:t>中实现电场调控磁性能</w:t>
      </w:r>
      <w:r w:rsidRPr="00046B60">
        <w:rPr>
          <w:rFonts w:ascii="宋体" w:eastAsia="宋体" w:hAnsi="宋体" w:cs="宋体"/>
          <w:sz w:val="24"/>
          <w:szCs w:val="24"/>
        </w:rPr>
        <w:t xml:space="preserve"> </w:t>
      </w:r>
      <w:r w:rsidRPr="00046B60">
        <w:rPr>
          <w:rFonts w:ascii="Times New Roman" w:eastAsia="宋体" w:hAnsi="Times New Roman" w:cs="宋体"/>
          <w:sz w:val="24"/>
          <w:szCs w:val="24"/>
        </w:rPr>
        <w:t xml:space="preserve"> </w:t>
      </w:r>
    </w:p>
    <w:p w:rsidR="00221DF0" w:rsidRPr="00046B60" w:rsidRDefault="00221DF0" w:rsidP="00221DF0">
      <w:pPr>
        <w:rPr>
          <w:rFonts w:ascii="宋体" w:eastAsia="宋体" w:hAnsi="宋体" w:cs="Times New Roman"/>
          <w:szCs w:val="21"/>
        </w:rPr>
      </w:pPr>
      <w:r w:rsidRPr="00046B60">
        <w:rPr>
          <w:rFonts w:ascii="宋体" w:eastAsia="宋体" w:hAnsi="宋体" w:cs="Times New Roman" w:hint="eastAsia"/>
          <w:szCs w:val="21"/>
        </w:rPr>
        <w:t>关键词</w:t>
      </w:r>
      <w:r w:rsidRPr="00046B60">
        <w:rPr>
          <w:rFonts w:ascii="宋体" w:eastAsia="宋体" w:hAnsi="宋体" w:cs="Times New Roman"/>
          <w:szCs w:val="21"/>
        </w:rPr>
        <w:t>：</w:t>
      </w:r>
      <w:r w:rsidRPr="00046B60">
        <w:rPr>
          <w:rFonts w:ascii="宋体" w:eastAsia="宋体" w:hAnsi="宋体" w:cs="Times New Roman" w:hint="eastAsia"/>
          <w:szCs w:val="21"/>
        </w:rPr>
        <w:t>柔性铁磁/铁电异质结，多铁性，磁电效应，电场调控磁性能</w:t>
      </w:r>
    </w:p>
    <w:p w:rsidR="00221DF0" w:rsidRPr="00046B60" w:rsidRDefault="00221DF0" w:rsidP="00221DF0">
      <w:pPr>
        <w:rPr>
          <w:rFonts w:ascii="宋体" w:eastAsia="宋体" w:hAnsi="宋体" w:cs="宋体"/>
          <w:sz w:val="18"/>
          <w:szCs w:val="18"/>
        </w:rPr>
      </w:pPr>
      <w:r w:rsidRPr="00046B60">
        <w:rPr>
          <w:rFonts w:ascii="宋体" w:eastAsia="宋体" w:hAnsi="宋体" w:cs="宋体" w:hint="eastAsia"/>
          <w:sz w:val="18"/>
          <w:szCs w:val="18"/>
        </w:rPr>
        <w:t>参考文献</w:t>
      </w:r>
    </w:p>
    <w:p w:rsidR="00221DF0" w:rsidRPr="00046B60" w:rsidRDefault="00221DF0" w:rsidP="00221DF0">
      <w:pPr>
        <w:ind w:left="707" w:hangingChars="393" w:hanging="707"/>
        <w:rPr>
          <w:rFonts w:ascii="Times New Roman" w:eastAsia="宋体" w:hAnsi="Times New Roman" w:cs="Times New Roman"/>
          <w:color w:val="000000"/>
          <w:sz w:val="18"/>
          <w:szCs w:val="18"/>
        </w:rPr>
      </w:pPr>
      <w:r w:rsidRPr="00046B60">
        <w:rPr>
          <w:rFonts w:ascii="Times New Roman" w:eastAsia="宋体" w:hAnsi="Times New Roman" w:cs="Times New Roman"/>
          <w:color w:val="000000"/>
          <w:sz w:val="18"/>
          <w:szCs w:val="18"/>
        </w:rPr>
        <w:t>[1] S. Dong, J.-M. Liu, S.-W. Cheong, Z.F. Ren, Adv. Phys. 64 (2015) 519-626.</w:t>
      </w:r>
    </w:p>
    <w:p w:rsidR="00221DF0" w:rsidRPr="00046B60" w:rsidRDefault="00221DF0" w:rsidP="00221DF0">
      <w:pPr>
        <w:ind w:left="707" w:hangingChars="393" w:hanging="707"/>
        <w:rPr>
          <w:rFonts w:ascii="Times New Roman" w:eastAsia="宋体" w:hAnsi="Times New Roman" w:cs="Times New Roman"/>
          <w:color w:val="000000"/>
          <w:sz w:val="18"/>
          <w:szCs w:val="18"/>
        </w:rPr>
      </w:pPr>
      <w:r w:rsidRPr="00046B60">
        <w:rPr>
          <w:rFonts w:ascii="Times New Roman" w:eastAsia="宋体" w:hAnsi="Times New Roman" w:cs="Times New Roman"/>
          <w:color w:val="000000"/>
          <w:sz w:val="18"/>
          <w:szCs w:val="18"/>
        </w:rPr>
        <w:t>[2] J.-M. Hu, L.-Q. Chen, C.-W. Nan, Adv. Mater. 28 (2016) 15-39.</w:t>
      </w:r>
    </w:p>
    <w:p w:rsidR="00221DF0" w:rsidRPr="00046B60" w:rsidRDefault="00221DF0" w:rsidP="00221DF0">
      <w:pPr>
        <w:ind w:left="707" w:hangingChars="393" w:hanging="707"/>
        <w:rPr>
          <w:rFonts w:ascii="宋体" w:eastAsia="宋体" w:hAnsi="宋体" w:cs="宋体"/>
          <w:color w:val="000000"/>
          <w:sz w:val="18"/>
          <w:szCs w:val="18"/>
        </w:rPr>
      </w:pPr>
      <w:r w:rsidRPr="00046B60">
        <w:rPr>
          <w:rFonts w:ascii="Times New Roman" w:eastAsia="宋体" w:hAnsi="Times New Roman" w:cs="Times New Roman"/>
          <w:color w:val="000000"/>
          <w:sz w:val="18"/>
          <w:szCs w:val="18"/>
        </w:rPr>
        <w:t>[3] P.P. Lu, D.S. Shang, J.X. Shen, Y.S. Chai, C.S. Yang, K. Zhai, J.Z. Cong, S.P. Shen, and Y. Sun, Appl. Phys. Lett. 109 (2016) 252902.</w:t>
      </w:r>
    </w:p>
    <w:p w:rsidR="00221DF0" w:rsidRPr="00046B60" w:rsidRDefault="00221DF0" w:rsidP="00221DF0">
      <w:pPr>
        <w:rPr>
          <w:rFonts w:ascii="Times New Roman" w:eastAsia="宋体" w:hAnsi="Times New Roman" w:cs="Times New Roman"/>
        </w:rPr>
      </w:pPr>
      <w:r w:rsidRPr="00046B60">
        <w:rPr>
          <w:rFonts w:ascii="Times New Roman" w:eastAsia="宋体" w:hAnsi="Times New Roman" w:cs="Times New Roman"/>
        </w:rPr>
        <w:t>基金项目：国家自然科学基金项目（</w:t>
      </w:r>
      <w:r w:rsidRPr="00046B60">
        <w:rPr>
          <w:rFonts w:ascii="Times New Roman" w:eastAsia="宋体" w:hAnsi="Times New Roman" w:cs="Times New Roman"/>
        </w:rPr>
        <w:t>NO. 51702055</w:t>
      </w:r>
      <w:r w:rsidRPr="00046B60">
        <w:rPr>
          <w:rFonts w:ascii="Times New Roman" w:eastAsia="宋体" w:hAnsi="Times New Roman" w:cs="Times New Roman"/>
        </w:rPr>
        <w:t>，</w:t>
      </w:r>
      <w:r w:rsidRPr="00046B60">
        <w:rPr>
          <w:rFonts w:ascii="Times New Roman" w:eastAsia="宋体" w:hAnsi="Times New Roman" w:cs="Times New Roman"/>
        </w:rPr>
        <w:t>51372042, 11504432</w:t>
      </w:r>
      <w:r w:rsidRPr="00046B60">
        <w:rPr>
          <w:rFonts w:ascii="Times New Roman" w:eastAsia="宋体" w:hAnsi="Times New Roman" w:cs="Times New Roman"/>
        </w:rPr>
        <w:t>）</w:t>
      </w:r>
    </w:p>
    <w:p w:rsidR="00221DF0" w:rsidRDefault="00221DF0" w:rsidP="00221DF0">
      <w:pPr>
        <w:spacing w:after="160" w:line="259" w:lineRule="auto"/>
        <w:rPr>
          <w:rFonts w:ascii="Times New Roman" w:hAnsi="Times New Roman" w:cs="Times New Roman"/>
        </w:rPr>
      </w:pPr>
      <w:r>
        <w:rPr>
          <w:rFonts w:ascii="Times New Roman" w:hAnsi="Times New Roman" w:cs="Times New Roman"/>
        </w:rPr>
        <w:br w:type="page"/>
      </w:r>
    </w:p>
    <w:p w:rsidR="00221DF0" w:rsidRDefault="00221DF0" w:rsidP="00221DF0">
      <w:pPr>
        <w:ind w:firstLineChars="200" w:firstLine="560"/>
        <w:rPr>
          <w:rFonts w:ascii="Times New Roman" w:hAnsi="Times New Roman" w:cs="Times New Roman"/>
          <w:color w:val="FF0000"/>
          <w:sz w:val="28"/>
          <w:szCs w:val="28"/>
        </w:rPr>
      </w:pPr>
      <w:r w:rsidRPr="00F32CF5">
        <w:rPr>
          <w:rFonts w:ascii="Times New Roman" w:hAnsi="Times New Roman" w:cs="Times New Roman"/>
          <w:sz w:val="28"/>
          <w:szCs w:val="28"/>
        </w:rPr>
        <w:lastRenderedPageBreak/>
        <w:t>J</w:t>
      </w:r>
      <w:r>
        <w:rPr>
          <w:rFonts w:ascii="Times New Roman" w:hAnsi="Times New Roman" w:cs="Times New Roman" w:hint="eastAsia"/>
          <w:sz w:val="28"/>
          <w:szCs w:val="28"/>
        </w:rPr>
        <w:t>2</w:t>
      </w:r>
      <w:r w:rsidRPr="00F32CF5">
        <w:rPr>
          <w:rFonts w:ascii="Times New Roman" w:hAnsi="Times New Roman" w:cs="Times New Roman"/>
          <w:sz w:val="28"/>
          <w:szCs w:val="28"/>
        </w:rPr>
        <w:t>-0</w:t>
      </w:r>
      <w:r>
        <w:rPr>
          <w:rFonts w:ascii="Times New Roman" w:hAnsi="Times New Roman" w:cs="Times New Roman" w:hint="eastAsia"/>
          <w:sz w:val="28"/>
          <w:szCs w:val="28"/>
        </w:rPr>
        <w:t>44</w:t>
      </w:r>
      <w:r w:rsidR="00F064D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Default="00221DF0" w:rsidP="00221DF0">
      <w:pPr>
        <w:jc w:val="center"/>
        <w:rPr>
          <w:rFonts w:ascii="Times New Roman" w:eastAsia="Microsoft YaHei Light" w:hAnsi="Times New Roman" w:cs="Times New Roman"/>
          <w:sz w:val="32"/>
          <w:szCs w:val="36"/>
        </w:rPr>
      </w:pPr>
      <w:r w:rsidRPr="007C0FDB">
        <w:rPr>
          <w:rFonts w:ascii="Times New Roman" w:eastAsia="Microsoft YaHei Light" w:hAnsi="Times New Roman" w:cs="Times New Roman"/>
          <w:sz w:val="32"/>
          <w:szCs w:val="36"/>
        </w:rPr>
        <w:t>Voltage control of interfacial magnetism in multiferroic based spintronic</w:t>
      </w:r>
      <w:r w:rsidRPr="007C0FDB">
        <w:rPr>
          <w:rFonts w:ascii="Times New Roman" w:eastAsia="Microsoft YaHei Light" w:hAnsi="Times New Roman" w:cs="Times New Roman" w:hint="eastAsia"/>
          <w:sz w:val="32"/>
          <w:szCs w:val="36"/>
        </w:rPr>
        <w:t xml:space="preserve"> </w:t>
      </w:r>
      <w:r w:rsidRPr="007C0FDB">
        <w:rPr>
          <w:rFonts w:ascii="Times New Roman" w:eastAsia="Microsoft YaHei Light" w:hAnsi="Times New Roman" w:cs="Times New Roman"/>
          <w:sz w:val="32"/>
          <w:szCs w:val="36"/>
        </w:rPr>
        <w:t>devices</w:t>
      </w:r>
    </w:p>
    <w:p w:rsidR="00221DF0" w:rsidRPr="00761B8F" w:rsidRDefault="00221DF0" w:rsidP="00221DF0">
      <w:pPr>
        <w:jc w:val="center"/>
        <w:rPr>
          <w:rFonts w:ascii="楷体" w:eastAsia="楷体" w:hAnsi="楷体" w:cs="Times New Roman"/>
          <w:sz w:val="28"/>
          <w:szCs w:val="28"/>
        </w:rPr>
      </w:pPr>
      <w:r w:rsidRPr="00761B8F">
        <w:rPr>
          <w:rFonts w:ascii="楷体" w:eastAsia="楷体" w:hAnsi="楷体" w:cs="Times New Roman" w:hint="eastAsia"/>
          <w:sz w:val="28"/>
          <w:szCs w:val="28"/>
        </w:rPr>
        <w:t>刘明</w:t>
      </w:r>
    </w:p>
    <w:p w:rsidR="00221DF0" w:rsidRPr="00761B8F" w:rsidRDefault="00221DF0" w:rsidP="00221DF0">
      <w:pPr>
        <w:ind w:firstLineChars="200" w:firstLine="480"/>
        <w:jc w:val="center"/>
        <w:rPr>
          <w:rFonts w:ascii="Times New Roman" w:hAnsi="Times New Roman" w:cs="Times New Roman"/>
          <w:sz w:val="24"/>
          <w:szCs w:val="24"/>
        </w:rPr>
      </w:pPr>
      <w:r w:rsidRPr="00761B8F">
        <w:rPr>
          <w:rFonts w:ascii="Times New Roman" w:hAnsi="Times New Roman" w:cs="Times New Roman"/>
          <w:sz w:val="24"/>
          <w:szCs w:val="24"/>
        </w:rPr>
        <w:t>Electronic Materials Research Laboratory, Key Laboratory of the Ministry of Education &amp;International Center for Dielectric Research, Xi’an Jiaotong University, Xi’an 710049, China</w:t>
      </w:r>
    </w:p>
    <w:p w:rsidR="00221DF0" w:rsidRPr="00761B8F" w:rsidRDefault="00221DF0" w:rsidP="00221DF0">
      <w:pPr>
        <w:ind w:firstLineChars="200" w:firstLine="480"/>
        <w:jc w:val="center"/>
        <w:rPr>
          <w:rFonts w:ascii="Times New Roman" w:hAnsi="Times New Roman" w:cs="Times New Roman"/>
          <w:sz w:val="24"/>
          <w:szCs w:val="24"/>
        </w:rPr>
      </w:pPr>
      <w:r w:rsidRPr="00761B8F">
        <w:rPr>
          <w:rFonts w:ascii="Times New Roman" w:hAnsi="Times New Roman" w:cs="Times New Roman"/>
          <w:sz w:val="24"/>
          <w:szCs w:val="24"/>
        </w:rPr>
        <w:t>Email: mingliu@xjtu.edu.cu</w:t>
      </w:r>
    </w:p>
    <w:p w:rsidR="00221DF0" w:rsidRDefault="00221DF0" w:rsidP="00221DF0">
      <w:pPr>
        <w:ind w:firstLineChars="200" w:firstLine="420"/>
        <w:rPr>
          <w:rFonts w:ascii="Times New Roman" w:eastAsia="等线" w:hAnsi="Times New Roman" w:cs="Times New Roman"/>
        </w:rPr>
      </w:pPr>
      <w:r w:rsidRPr="007C0FDB">
        <w:rPr>
          <w:rFonts w:ascii="Times New Roman" w:eastAsia="等线" w:hAnsi="Times New Roman" w:cs="Times New Roman"/>
        </w:rPr>
        <w:t>One of the central challenges in realizing magnetoelectric (ME) devices lies in finding a deterministic way to</w:t>
      </w:r>
      <w:r w:rsidRPr="007C0FDB">
        <w:rPr>
          <w:rFonts w:ascii="Times New Roman" w:eastAsia="等线" w:hAnsi="Times New Roman" w:cs="Times New Roman" w:hint="eastAsia"/>
        </w:rPr>
        <w:t xml:space="preserve"> </w:t>
      </w:r>
      <w:r w:rsidRPr="007C0FDB">
        <w:rPr>
          <w:rFonts w:ascii="Times New Roman" w:eastAsia="等线" w:hAnsi="Times New Roman" w:cs="Times New Roman"/>
        </w:rPr>
        <w:t>modulate magnetism in integrated circuits with a circuit-operation voltage. Ionic liquid (IL) gating on</w:t>
      </w:r>
      <w:r w:rsidRPr="007C0FDB">
        <w:rPr>
          <w:rFonts w:ascii="Times New Roman" w:eastAsia="等线" w:hAnsi="Times New Roman" w:cs="Times New Roman" w:hint="eastAsia"/>
        </w:rPr>
        <w:t xml:space="preserve"> </w:t>
      </w:r>
      <w:r w:rsidRPr="007C0FDB">
        <w:rPr>
          <w:rFonts w:ascii="Times New Roman" w:eastAsia="等线" w:hAnsi="Times New Roman" w:cs="Times New Roman"/>
        </w:rPr>
        <w:t>magnetic thin films with abundant electronic, chemical and magnetic interactions at the interface has become</w:t>
      </w:r>
      <w:r w:rsidRPr="007C0FDB">
        <w:rPr>
          <w:rFonts w:ascii="Times New Roman" w:eastAsia="等线" w:hAnsi="Times New Roman" w:cs="Times New Roman" w:hint="eastAsia"/>
        </w:rPr>
        <w:t xml:space="preserve"> </w:t>
      </w:r>
      <w:r w:rsidRPr="007C0FDB">
        <w:rPr>
          <w:rFonts w:ascii="Times New Roman" w:eastAsia="等线" w:hAnsi="Times New Roman" w:cs="Times New Roman"/>
        </w:rPr>
        <w:t>an emerging technology for controlling magnetism in a fast, compact and energy-efficient way. Compared with</w:t>
      </w:r>
      <w:r w:rsidRPr="007C0FDB">
        <w:rPr>
          <w:rFonts w:ascii="Times New Roman" w:eastAsia="等线" w:hAnsi="Times New Roman" w:cs="Times New Roman" w:hint="eastAsia"/>
        </w:rPr>
        <w:t xml:space="preserve"> </w:t>
      </w:r>
      <w:r w:rsidRPr="007C0FDB">
        <w:rPr>
          <w:rFonts w:ascii="Times New Roman" w:eastAsia="等线" w:hAnsi="Times New Roman" w:cs="Times New Roman"/>
        </w:rPr>
        <w:t>conventional strain effect dominated piezo/ferroelectric layer multiferroics, IL gating method has advantages</w:t>
      </w:r>
      <w:r w:rsidRPr="007C0FDB">
        <w:rPr>
          <w:rFonts w:ascii="Times New Roman" w:eastAsia="等线" w:hAnsi="Times New Roman" w:cs="Times New Roman" w:hint="eastAsia"/>
        </w:rPr>
        <w:t xml:space="preserve"> </w:t>
      </w:r>
      <w:r w:rsidRPr="007C0FDB">
        <w:rPr>
          <w:rFonts w:ascii="Times New Roman" w:eastAsia="等线" w:hAnsi="Times New Roman" w:cs="Times New Roman"/>
        </w:rPr>
        <w:t>like small gating voltage (Vg&lt;5 V), easy-to-integration and compatibility with varied substrates such as Si,</w:t>
      </w:r>
      <w:r w:rsidRPr="007C0FDB">
        <w:rPr>
          <w:rFonts w:ascii="Times New Roman" w:eastAsia="等线" w:hAnsi="Times New Roman" w:cs="Times New Roman" w:hint="eastAsia"/>
        </w:rPr>
        <w:t xml:space="preserve"> </w:t>
      </w:r>
      <w:r w:rsidRPr="007C0FDB">
        <w:rPr>
          <w:rFonts w:ascii="Times New Roman" w:eastAsia="等线" w:hAnsi="Times New Roman" w:cs="Times New Roman"/>
        </w:rPr>
        <w:t>flexible substrates etc. In additional, unlike the oxide structures require a high temperature to overcome the</w:t>
      </w:r>
      <w:r w:rsidRPr="007C0FDB">
        <w:rPr>
          <w:rFonts w:ascii="Times New Roman" w:eastAsia="等线" w:hAnsi="Times New Roman" w:cs="Times New Roman" w:hint="eastAsia"/>
        </w:rPr>
        <w:t xml:space="preserve"> </w:t>
      </w:r>
      <w:r w:rsidRPr="007C0FDB">
        <w:rPr>
          <w:rFonts w:ascii="Times New Roman" w:eastAsia="等线" w:hAnsi="Times New Roman" w:cs="Times New Roman"/>
        </w:rPr>
        <w:t>oxidation energy barrier, the IL gating control process can be operated at room temperature, suitable for</w:t>
      </w:r>
      <w:r w:rsidRPr="007C0FDB">
        <w:rPr>
          <w:rFonts w:ascii="Times New Roman" w:eastAsia="等线" w:hAnsi="Times New Roman" w:cs="Times New Roman" w:hint="eastAsia"/>
        </w:rPr>
        <w:t xml:space="preserve"> </w:t>
      </w:r>
      <w:r w:rsidRPr="007C0FDB">
        <w:rPr>
          <w:rFonts w:ascii="Times New Roman" w:eastAsia="等线" w:hAnsi="Times New Roman" w:cs="Times New Roman"/>
        </w:rPr>
        <w:t>applications in room temperature environment. Here, we will summarize our recent progresses of IL gating</w:t>
      </w:r>
      <w:r w:rsidRPr="007C0FDB">
        <w:rPr>
          <w:rFonts w:ascii="Times New Roman" w:eastAsia="等线" w:hAnsi="Times New Roman" w:cs="Times New Roman" w:hint="eastAsia"/>
        </w:rPr>
        <w:t xml:space="preserve"> </w:t>
      </w:r>
      <w:r w:rsidRPr="007C0FDB">
        <w:rPr>
          <w:rFonts w:ascii="Times New Roman" w:eastAsia="等线" w:hAnsi="Times New Roman" w:cs="Times New Roman"/>
        </w:rPr>
        <w:t>control of magnetism in varied magnetic heterostructures, as well as in dfferent manners.</w:t>
      </w:r>
      <w:r w:rsidRPr="007C0FDB">
        <w:rPr>
          <w:rFonts w:ascii="Times New Roman" w:eastAsia="等线" w:hAnsi="Times New Roman" w:cs="Times New Roman"/>
          <w:vertAlign w:val="superscript"/>
        </w:rPr>
        <w:t>[1-5]</w:t>
      </w:r>
      <w:r w:rsidRPr="007C0FDB">
        <w:rPr>
          <w:rFonts w:ascii="Times New Roman" w:eastAsia="等线" w:hAnsi="Times New Roman" w:cs="Times New Roman"/>
        </w:rPr>
        <w:t xml:space="preserve"> As IL gating</w:t>
      </w:r>
      <w:r w:rsidRPr="007C0FDB">
        <w:rPr>
          <w:rFonts w:ascii="Times New Roman" w:eastAsia="等线" w:hAnsi="Times New Roman" w:cs="Times New Roman" w:hint="eastAsia"/>
        </w:rPr>
        <w:t xml:space="preserve"> </w:t>
      </w:r>
      <w:r w:rsidRPr="007C0FDB">
        <w:rPr>
          <w:rFonts w:ascii="Times New Roman" w:eastAsia="等线" w:hAnsi="Times New Roman" w:cs="Times New Roman"/>
        </w:rPr>
        <w:t>process, proven to be a truly powerful and compatible gating method, enables giant ME tunability in different</w:t>
      </w:r>
      <w:r w:rsidRPr="007C0FDB">
        <w:rPr>
          <w:rFonts w:ascii="Times New Roman" w:eastAsia="等线" w:hAnsi="Times New Roman" w:cs="Times New Roman" w:hint="eastAsia"/>
        </w:rPr>
        <w:t xml:space="preserve"> </w:t>
      </w:r>
      <w:r w:rsidRPr="007C0FDB">
        <w:rPr>
          <w:rFonts w:ascii="Times New Roman" w:eastAsia="等线" w:hAnsi="Times New Roman" w:cs="Times New Roman"/>
        </w:rPr>
        <w:t>heterostructures and provides a tremendous potential in next generation of voltage-tunable</w:t>
      </w:r>
      <w:r w:rsidRPr="007C0FDB">
        <w:rPr>
          <w:rFonts w:ascii="Times New Roman" w:eastAsia="等线" w:hAnsi="Times New Roman" w:cs="Times New Roman" w:hint="eastAsia"/>
        </w:rPr>
        <w:t xml:space="preserve"> </w:t>
      </w:r>
      <w:r w:rsidRPr="007C0FDB">
        <w:rPr>
          <w:rFonts w:ascii="Times New Roman" w:eastAsia="等线" w:hAnsi="Times New Roman" w:cs="Times New Roman"/>
        </w:rPr>
        <w:t>spintronics/electronics.</w:t>
      </w:r>
    </w:p>
    <w:p w:rsidR="00221DF0" w:rsidRDefault="00221DF0" w:rsidP="00221DF0">
      <w:pPr>
        <w:ind w:firstLineChars="200" w:firstLine="420"/>
        <w:rPr>
          <w:rFonts w:ascii="Times New Roman" w:eastAsia="等线" w:hAnsi="Times New Roman" w:cs="Times New Roman"/>
        </w:rPr>
      </w:pPr>
    </w:p>
    <w:p w:rsidR="00221DF0" w:rsidRPr="007C0FDB" w:rsidRDefault="00221DF0" w:rsidP="00221DF0">
      <w:pPr>
        <w:ind w:firstLineChars="200" w:firstLine="420"/>
        <w:rPr>
          <w:rFonts w:ascii="Times New Roman" w:eastAsia="等线" w:hAnsi="Times New Roman" w:cs="Times New Roman"/>
        </w:rPr>
      </w:pPr>
      <w:r w:rsidRPr="007C0FDB">
        <w:rPr>
          <w:rFonts w:ascii="Times New Roman" w:eastAsia="等线" w:hAnsi="Times New Roman" w:cs="Times New Roman" w:hint="eastAsia"/>
        </w:rPr>
        <w:t>Keywords</w:t>
      </w:r>
      <w:r w:rsidRPr="007C0FDB">
        <w:rPr>
          <w:rFonts w:ascii="Times New Roman" w:eastAsia="等线" w:hAnsi="Times New Roman" w:cs="Times New Roman" w:hint="eastAsia"/>
        </w:rPr>
        <w:t>：</w:t>
      </w:r>
      <w:r w:rsidRPr="007C0FDB">
        <w:rPr>
          <w:rFonts w:ascii="Times New Roman" w:eastAsia="等线" w:hAnsi="Times New Roman" w:cs="Times New Roman" w:hint="eastAsia"/>
        </w:rPr>
        <w:t>Voltage control; interfacial magnetism; spintronic devices</w:t>
      </w:r>
    </w:p>
    <w:p w:rsidR="00221DF0" w:rsidRPr="007C0FDB" w:rsidRDefault="00221DF0" w:rsidP="00221DF0">
      <w:pPr>
        <w:ind w:left="707" w:hangingChars="393" w:hanging="707"/>
        <w:rPr>
          <w:rFonts w:ascii="Times New Roman" w:eastAsia="宋体" w:hAnsi="Times New Roman" w:cs="Times New Roman"/>
          <w:sz w:val="18"/>
          <w:szCs w:val="18"/>
        </w:rPr>
      </w:pPr>
      <w:r w:rsidRPr="008D282C">
        <w:rPr>
          <w:rFonts w:ascii="Times New Roman" w:eastAsia="宋体" w:hAnsi="Times New Roman" w:cs="Times New Roman" w:hint="eastAsia"/>
          <w:sz w:val="18"/>
          <w:szCs w:val="18"/>
        </w:rPr>
        <w:t>【</w:t>
      </w:r>
      <w:r w:rsidRPr="008D282C">
        <w:rPr>
          <w:rFonts w:ascii="Times New Roman" w:eastAsia="宋体" w:hAnsi="Times New Roman" w:cs="Times New Roman" w:hint="eastAsia"/>
          <w:sz w:val="18"/>
          <w:szCs w:val="18"/>
        </w:rPr>
        <w:t>1</w:t>
      </w:r>
      <w:r w:rsidRPr="008D282C">
        <w:rPr>
          <w:rFonts w:ascii="Times New Roman" w:eastAsia="宋体" w:hAnsi="Times New Roman" w:cs="Times New Roman" w:hint="eastAsia"/>
          <w:sz w:val="18"/>
          <w:szCs w:val="18"/>
        </w:rPr>
        <w:t>】</w:t>
      </w:r>
      <w:r>
        <w:rPr>
          <w:rFonts w:ascii="Times New Roman" w:eastAsia="宋体" w:hAnsi="Times New Roman" w:cs="Times New Roman" w:hint="eastAsia"/>
          <w:sz w:val="18"/>
          <w:szCs w:val="18"/>
        </w:rPr>
        <w:t xml:space="preserve"> </w:t>
      </w:r>
      <w:r w:rsidRPr="007C0FDB">
        <w:rPr>
          <w:rFonts w:ascii="Times New Roman" w:eastAsia="宋体" w:hAnsi="Times New Roman" w:cs="Times New Roman"/>
          <w:sz w:val="18"/>
          <w:szCs w:val="18"/>
        </w:rPr>
        <w:t xml:space="preserve">S. Zhao, Z. Zhou, B. Peng, M. Zhu, M. Feng, Q. Yang, Y. Yan, W. Ren, Z.G. Ye, and Y. Liu. M. Liu, </w:t>
      </w:r>
      <w:r w:rsidRPr="007C0FDB">
        <w:rPr>
          <w:rFonts w:ascii="Times New Roman" w:eastAsia="宋体" w:hAnsi="Times New Roman" w:cs="Times New Roman"/>
          <w:i/>
          <w:sz w:val="18"/>
          <w:szCs w:val="18"/>
        </w:rPr>
        <w:t>Adv. Mater</w:t>
      </w:r>
      <w:r w:rsidRPr="007C0FDB">
        <w:rPr>
          <w:rFonts w:ascii="Times New Roman" w:eastAsia="宋体" w:hAnsi="Times New Roman" w:cs="Times New Roman"/>
          <w:sz w:val="18"/>
          <w:szCs w:val="18"/>
        </w:rPr>
        <w:t>. 29, 1606478</w:t>
      </w:r>
      <w:r w:rsidRPr="007C0FDB">
        <w:rPr>
          <w:rFonts w:ascii="Times New Roman" w:eastAsia="宋体" w:hAnsi="Times New Roman" w:cs="Times New Roman" w:hint="eastAsia"/>
          <w:sz w:val="18"/>
          <w:szCs w:val="18"/>
        </w:rPr>
        <w:t xml:space="preserve"> </w:t>
      </w:r>
      <w:r w:rsidRPr="007C0FDB">
        <w:rPr>
          <w:rFonts w:ascii="Times New Roman" w:eastAsia="宋体" w:hAnsi="Times New Roman" w:cs="Times New Roman"/>
          <w:sz w:val="18"/>
          <w:szCs w:val="18"/>
        </w:rPr>
        <w:t>(2017)</w:t>
      </w:r>
    </w:p>
    <w:p w:rsidR="00221DF0" w:rsidRPr="007C0FDB" w:rsidRDefault="00221DF0" w:rsidP="00221DF0">
      <w:pPr>
        <w:ind w:left="707" w:hangingChars="393" w:hanging="707"/>
        <w:rPr>
          <w:rFonts w:ascii="Times New Roman" w:eastAsia="宋体" w:hAnsi="Times New Roman" w:cs="Times New Roman"/>
          <w:sz w:val="18"/>
          <w:szCs w:val="18"/>
        </w:rPr>
      </w:pPr>
      <w:r w:rsidRPr="008D282C">
        <w:rPr>
          <w:rFonts w:ascii="Times New Roman" w:eastAsia="宋体" w:hAnsi="Times New Roman" w:cs="Times New Roman" w:hint="eastAsia"/>
          <w:sz w:val="18"/>
          <w:szCs w:val="18"/>
        </w:rPr>
        <w:t>【</w:t>
      </w:r>
      <w:r>
        <w:rPr>
          <w:rFonts w:ascii="Times New Roman" w:eastAsia="宋体" w:hAnsi="Times New Roman" w:cs="Times New Roman" w:hint="eastAsia"/>
          <w:sz w:val="18"/>
          <w:szCs w:val="18"/>
        </w:rPr>
        <w:t>2</w:t>
      </w:r>
      <w:r w:rsidRPr="008D282C">
        <w:rPr>
          <w:rFonts w:ascii="Times New Roman" w:eastAsia="宋体" w:hAnsi="Times New Roman" w:cs="Times New Roman" w:hint="eastAsia"/>
          <w:sz w:val="18"/>
          <w:szCs w:val="18"/>
        </w:rPr>
        <w:t>】</w:t>
      </w:r>
      <w:r w:rsidRPr="007C0FDB">
        <w:rPr>
          <w:rFonts w:ascii="Times New Roman" w:eastAsia="宋体" w:hAnsi="Times New Roman" w:cs="Times New Roman"/>
          <w:sz w:val="18"/>
          <w:szCs w:val="18"/>
        </w:rPr>
        <w:t xml:space="preserve"> Q. Yang, L. Wang, Z. Zhou, S. Zhao, G. Dong, Y. Chen, T. Min, M. Liu, </w:t>
      </w:r>
      <w:r w:rsidRPr="007C0FDB">
        <w:rPr>
          <w:rFonts w:ascii="Times New Roman" w:eastAsia="宋体" w:hAnsi="Times New Roman" w:cs="Times New Roman"/>
          <w:i/>
          <w:sz w:val="18"/>
          <w:szCs w:val="18"/>
        </w:rPr>
        <w:t>Nature Communication</w:t>
      </w:r>
      <w:r w:rsidRPr="007C0FDB">
        <w:rPr>
          <w:rFonts w:ascii="Times New Roman" w:eastAsia="宋体" w:hAnsi="Times New Roman" w:cs="Times New Roman"/>
          <w:sz w:val="18"/>
          <w:szCs w:val="18"/>
        </w:rPr>
        <w:t>, 9, 991 (2018)</w:t>
      </w:r>
    </w:p>
    <w:p w:rsidR="00221DF0" w:rsidRPr="007C0FDB" w:rsidRDefault="00221DF0" w:rsidP="00221DF0">
      <w:pPr>
        <w:ind w:left="707" w:hangingChars="393" w:hanging="707"/>
        <w:rPr>
          <w:rFonts w:ascii="Times New Roman" w:eastAsia="宋体" w:hAnsi="Times New Roman" w:cs="Times New Roman"/>
          <w:sz w:val="18"/>
          <w:szCs w:val="18"/>
        </w:rPr>
      </w:pPr>
      <w:r w:rsidRPr="008D282C">
        <w:rPr>
          <w:rFonts w:ascii="Times New Roman" w:eastAsia="宋体" w:hAnsi="Times New Roman" w:cs="Times New Roman" w:hint="eastAsia"/>
          <w:sz w:val="18"/>
          <w:szCs w:val="18"/>
        </w:rPr>
        <w:t>【</w:t>
      </w:r>
      <w:r>
        <w:rPr>
          <w:rFonts w:ascii="Times New Roman" w:eastAsia="宋体" w:hAnsi="Times New Roman" w:cs="Times New Roman" w:hint="eastAsia"/>
          <w:sz w:val="18"/>
          <w:szCs w:val="18"/>
        </w:rPr>
        <w:t>3</w:t>
      </w:r>
      <w:r w:rsidRPr="008D282C">
        <w:rPr>
          <w:rFonts w:ascii="Times New Roman" w:eastAsia="宋体" w:hAnsi="Times New Roman" w:cs="Times New Roman" w:hint="eastAsia"/>
          <w:sz w:val="18"/>
          <w:szCs w:val="18"/>
        </w:rPr>
        <w:t>】</w:t>
      </w:r>
      <w:r w:rsidRPr="007C0FDB">
        <w:rPr>
          <w:rFonts w:ascii="Times New Roman" w:eastAsia="宋体" w:hAnsi="Times New Roman" w:cs="Times New Roman"/>
          <w:sz w:val="18"/>
          <w:szCs w:val="18"/>
        </w:rPr>
        <w:t xml:space="preserve"> S. Zhao, L. Wang, Z. Zhou, C. Li, G. Dong, L. Zhang, B. Peng, T. Min, Z. Hu, J. Ma, W. Ren, Z.-G. Ye, W. Chen, P. Yu,</w:t>
      </w:r>
      <w:r w:rsidRPr="007C0FDB">
        <w:rPr>
          <w:rFonts w:ascii="Times New Roman" w:eastAsia="宋体" w:hAnsi="Times New Roman" w:cs="Times New Roman" w:hint="eastAsia"/>
          <w:sz w:val="18"/>
          <w:szCs w:val="18"/>
        </w:rPr>
        <w:t xml:space="preserve"> </w:t>
      </w:r>
      <w:r w:rsidRPr="007C0FDB">
        <w:rPr>
          <w:rFonts w:ascii="Times New Roman" w:eastAsia="宋体" w:hAnsi="Times New Roman" w:cs="Times New Roman"/>
          <w:sz w:val="18"/>
          <w:szCs w:val="18"/>
        </w:rPr>
        <w:t xml:space="preserve">C-W Nan, M. Liu, </w:t>
      </w:r>
      <w:r w:rsidRPr="007C0FDB">
        <w:rPr>
          <w:rFonts w:ascii="Times New Roman" w:eastAsia="宋体" w:hAnsi="Times New Roman" w:cs="Times New Roman"/>
          <w:i/>
          <w:sz w:val="18"/>
          <w:szCs w:val="18"/>
        </w:rPr>
        <w:t>Adv. Mater</w:t>
      </w:r>
      <w:r w:rsidRPr="007C0FDB">
        <w:rPr>
          <w:rFonts w:ascii="Times New Roman" w:eastAsia="宋体" w:hAnsi="Times New Roman" w:cs="Times New Roman"/>
          <w:sz w:val="18"/>
          <w:szCs w:val="18"/>
        </w:rPr>
        <w:t>. DOI: 10.1002/adma.201801639 (2018)</w:t>
      </w:r>
    </w:p>
    <w:p w:rsidR="00221DF0" w:rsidRPr="007C0FDB" w:rsidRDefault="00221DF0" w:rsidP="00221DF0">
      <w:pPr>
        <w:ind w:left="707" w:hangingChars="393" w:hanging="707"/>
        <w:rPr>
          <w:rFonts w:ascii="Times New Roman" w:eastAsia="宋体" w:hAnsi="Times New Roman" w:cs="Times New Roman"/>
          <w:sz w:val="18"/>
          <w:szCs w:val="18"/>
        </w:rPr>
      </w:pPr>
      <w:r w:rsidRPr="008D282C">
        <w:rPr>
          <w:rFonts w:ascii="Times New Roman" w:eastAsia="宋体" w:hAnsi="Times New Roman" w:cs="Times New Roman" w:hint="eastAsia"/>
          <w:sz w:val="18"/>
          <w:szCs w:val="18"/>
        </w:rPr>
        <w:t>【</w:t>
      </w:r>
      <w:r>
        <w:rPr>
          <w:rFonts w:ascii="Times New Roman" w:eastAsia="宋体" w:hAnsi="Times New Roman" w:cs="Times New Roman" w:hint="eastAsia"/>
          <w:sz w:val="18"/>
          <w:szCs w:val="18"/>
        </w:rPr>
        <w:t>4</w:t>
      </w:r>
      <w:r w:rsidRPr="008D282C">
        <w:rPr>
          <w:rFonts w:ascii="Times New Roman" w:eastAsia="宋体" w:hAnsi="Times New Roman" w:cs="Times New Roman" w:hint="eastAsia"/>
          <w:sz w:val="18"/>
          <w:szCs w:val="18"/>
        </w:rPr>
        <w:t>】</w:t>
      </w:r>
      <w:r w:rsidRPr="007C0FDB">
        <w:rPr>
          <w:rFonts w:ascii="Times New Roman" w:eastAsia="宋体" w:hAnsi="Times New Roman" w:cs="Times New Roman"/>
          <w:sz w:val="18"/>
          <w:szCs w:val="18"/>
        </w:rPr>
        <w:t xml:space="preserve"> M. Guan, L. Wang, S. Zhao, Z. Zhou*, G. Dong, W. Su, T. Min, J. Ma, Z. Hu, W. Ren, Z.-G. Ye, C.-W. Nan, M. Liu, </w:t>
      </w:r>
      <w:r w:rsidRPr="007C0FDB">
        <w:rPr>
          <w:rFonts w:ascii="Times New Roman" w:eastAsia="宋体" w:hAnsi="Times New Roman" w:cs="Times New Roman"/>
          <w:i/>
          <w:sz w:val="18"/>
          <w:szCs w:val="18"/>
        </w:rPr>
        <w:t>Adv.</w:t>
      </w:r>
      <w:r w:rsidRPr="007C0FDB">
        <w:rPr>
          <w:rFonts w:ascii="Times New Roman" w:eastAsia="宋体" w:hAnsi="Times New Roman" w:cs="Times New Roman" w:hint="eastAsia"/>
          <w:i/>
          <w:sz w:val="18"/>
          <w:szCs w:val="18"/>
        </w:rPr>
        <w:t xml:space="preserve"> </w:t>
      </w:r>
      <w:r w:rsidRPr="007C0FDB">
        <w:rPr>
          <w:rFonts w:ascii="Times New Roman" w:eastAsia="宋体" w:hAnsi="Times New Roman" w:cs="Times New Roman"/>
          <w:i/>
          <w:sz w:val="18"/>
          <w:szCs w:val="18"/>
        </w:rPr>
        <w:t>Mater.</w:t>
      </w:r>
      <w:r w:rsidRPr="007C0FDB">
        <w:rPr>
          <w:rFonts w:ascii="Times New Roman" w:eastAsia="宋体" w:hAnsi="Times New Roman" w:cs="Times New Roman"/>
          <w:sz w:val="18"/>
          <w:szCs w:val="18"/>
        </w:rPr>
        <w:t xml:space="preserve"> DOI: 10.1002/adma.201802902 (2018)</w:t>
      </w:r>
    </w:p>
    <w:p w:rsidR="00221DF0" w:rsidRPr="007C0FDB" w:rsidRDefault="00221DF0" w:rsidP="00221DF0">
      <w:pPr>
        <w:ind w:left="707" w:hangingChars="393" w:hanging="707"/>
        <w:rPr>
          <w:rFonts w:ascii="Times New Roman" w:eastAsia="宋体" w:hAnsi="Times New Roman" w:cs="Times New Roman"/>
          <w:sz w:val="18"/>
          <w:szCs w:val="18"/>
        </w:rPr>
      </w:pPr>
      <w:r w:rsidRPr="008D282C">
        <w:rPr>
          <w:rFonts w:ascii="Times New Roman" w:eastAsia="宋体" w:hAnsi="Times New Roman" w:cs="Times New Roman" w:hint="eastAsia"/>
          <w:sz w:val="18"/>
          <w:szCs w:val="18"/>
        </w:rPr>
        <w:t>【</w:t>
      </w:r>
      <w:r>
        <w:rPr>
          <w:rFonts w:ascii="Times New Roman" w:eastAsia="宋体" w:hAnsi="Times New Roman" w:cs="Times New Roman" w:hint="eastAsia"/>
          <w:sz w:val="18"/>
          <w:szCs w:val="18"/>
        </w:rPr>
        <w:t>5</w:t>
      </w:r>
      <w:r w:rsidRPr="008D282C">
        <w:rPr>
          <w:rFonts w:ascii="Times New Roman" w:eastAsia="宋体" w:hAnsi="Times New Roman" w:cs="Times New Roman" w:hint="eastAsia"/>
          <w:sz w:val="18"/>
          <w:szCs w:val="18"/>
        </w:rPr>
        <w:t>】</w:t>
      </w:r>
      <w:r w:rsidRPr="007C0FDB">
        <w:rPr>
          <w:rFonts w:ascii="Times New Roman" w:eastAsia="宋体" w:hAnsi="Times New Roman" w:cs="Times New Roman"/>
          <w:sz w:val="18"/>
          <w:szCs w:val="18"/>
        </w:rPr>
        <w:t xml:space="preserve"> Q. Yang, Z. Zhou, L. Wang, H. Zhang, Y. Cheng, Z. Hu, B. Peng, and M. Liu, </w:t>
      </w:r>
      <w:r w:rsidRPr="007C0FDB">
        <w:rPr>
          <w:rFonts w:ascii="Times New Roman" w:eastAsia="宋体" w:hAnsi="Times New Roman" w:cs="Times New Roman"/>
          <w:i/>
          <w:sz w:val="18"/>
          <w:szCs w:val="18"/>
        </w:rPr>
        <w:t>Adv. Mater.</w:t>
      </w:r>
      <w:r w:rsidRPr="007C0FDB">
        <w:rPr>
          <w:rFonts w:ascii="Times New Roman" w:eastAsia="宋体" w:hAnsi="Times New Roman" w:cs="Times New Roman"/>
          <w:sz w:val="18"/>
          <w:szCs w:val="18"/>
        </w:rPr>
        <w:t>, 30, 1800449, (2018)</w:t>
      </w:r>
    </w:p>
    <w:p w:rsidR="00221DF0" w:rsidRPr="00F32CF5" w:rsidRDefault="00221DF0" w:rsidP="00221DF0">
      <w:pPr>
        <w:ind w:firstLineChars="200" w:firstLine="560"/>
        <w:rPr>
          <w:rFonts w:ascii="Times New Roman" w:hAnsi="Times New Roman" w:cs="Times New Roman"/>
          <w:sz w:val="28"/>
          <w:szCs w:val="28"/>
        </w:rPr>
      </w:pPr>
      <w:r w:rsidRPr="007C0FDB">
        <w:rPr>
          <w:rFonts w:ascii="Times New Roman" w:hAnsi="Times New Roman" w:cs="Times New Roman" w:hint="eastAsia"/>
          <w:sz w:val="28"/>
          <w:szCs w:val="28"/>
        </w:rPr>
        <w:t>基金项目：国家自然科学基金项目（</w:t>
      </w:r>
      <w:r w:rsidRPr="007C0FDB">
        <w:rPr>
          <w:rFonts w:ascii="Times New Roman" w:hAnsi="Times New Roman" w:cs="Times New Roman" w:hint="eastAsia"/>
          <w:sz w:val="28"/>
          <w:szCs w:val="28"/>
        </w:rPr>
        <w:t>NO.XXXXXXXXX</w:t>
      </w:r>
      <w:r w:rsidRPr="007C0FDB">
        <w:rPr>
          <w:rFonts w:ascii="Times New Roman" w:hAnsi="Times New Roman" w:cs="Times New Roman" w:hint="eastAsia"/>
          <w:sz w:val="28"/>
          <w:szCs w:val="28"/>
        </w:rPr>
        <w:t>）等</w:t>
      </w:r>
    </w:p>
    <w:p w:rsidR="00221DF0" w:rsidRDefault="00221DF0" w:rsidP="00221DF0">
      <w:pPr>
        <w:spacing w:after="160" w:line="259" w:lineRule="auto"/>
        <w:rPr>
          <w:rFonts w:ascii="Times New Roman" w:hAnsi="Times New Roman" w:cs="Times New Roman"/>
        </w:rPr>
      </w:pPr>
      <w:r>
        <w:rPr>
          <w:rFonts w:ascii="Times New Roman" w:hAnsi="Times New Roman" w:cs="Times New Roman"/>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w:t>
      </w:r>
      <w:r>
        <w:rPr>
          <w:rFonts w:ascii="Times New Roman" w:hAnsi="Times New Roman" w:cs="Times New Roman" w:hint="eastAsia"/>
          <w:sz w:val="28"/>
          <w:szCs w:val="28"/>
        </w:rPr>
        <w:t>2</w:t>
      </w:r>
      <w:r w:rsidRPr="00F32CF5">
        <w:rPr>
          <w:rFonts w:ascii="Times New Roman" w:hAnsi="Times New Roman" w:cs="Times New Roman"/>
          <w:sz w:val="28"/>
          <w:szCs w:val="28"/>
        </w:rPr>
        <w:t>-0</w:t>
      </w:r>
      <w:r>
        <w:rPr>
          <w:rFonts w:ascii="Times New Roman" w:hAnsi="Times New Roman" w:cs="Times New Roman" w:hint="eastAsia"/>
          <w:sz w:val="28"/>
          <w:szCs w:val="28"/>
        </w:rPr>
        <w:t>45</w:t>
      </w:r>
      <w:r w:rsidR="00F064D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5B1DA2" w:rsidRDefault="00221DF0" w:rsidP="00221DF0">
      <w:pPr>
        <w:jc w:val="center"/>
        <w:rPr>
          <w:rFonts w:ascii="Times New Roman" w:eastAsia="Microsoft YaHei Light" w:hAnsi="Times New Roman" w:cs="Times New Roman"/>
          <w:sz w:val="32"/>
          <w:szCs w:val="36"/>
        </w:rPr>
      </w:pPr>
      <w:r w:rsidRPr="005B1DA2">
        <w:rPr>
          <w:rFonts w:ascii="Times New Roman" w:eastAsia="Microsoft YaHei Light" w:hAnsi="Times New Roman" w:cs="Times New Roman"/>
          <w:sz w:val="32"/>
          <w:szCs w:val="36"/>
        </w:rPr>
        <w:t>Magnetism in Multiferroic BiFeO</w:t>
      </w:r>
      <w:r w:rsidRPr="005B1DA2">
        <w:rPr>
          <w:rFonts w:ascii="Times New Roman" w:eastAsia="Microsoft YaHei Light" w:hAnsi="Times New Roman" w:cs="Times New Roman"/>
          <w:sz w:val="32"/>
          <w:szCs w:val="36"/>
          <w:vertAlign w:val="subscript"/>
        </w:rPr>
        <w:t>3</w:t>
      </w:r>
      <w:r w:rsidRPr="005B1DA2">
        <w:rPr>
          <w:rFonts w:ascii="Times New Roman" w:eastAsia="Microsoft YaHei Light" w:hAnsi="Times New Roman" w:cs="Times New Roman"/>
          <w:sz w:val="32"/>
          <w:szCs w:val="36"/>
        </w:rPr>
        <w:t xml:space="preserve"> Thin Films–Redux</w:t>
      </w:r>
    </w:p>
    <w:p w:rsidR="00221DF0" w:rsidRPr="005B1DA2" w:rsidRDefault="00221DF0" w:rsidP="00221DF0">
      <w:pPr>
        <w:jc w:val="center"/>
        <w:rPr>
          <w:rFonts w:ascii="宋体" w:eastAsia="宋体" w:hAnsi="宋体" w:cs="Times New Roman"/>
          <w:sz w:val="28"/>
          <w:szCs w:val="32"/>
        </w:rPr>
      </w:pPr>
      <w:r w:rsidRPr="005B1DA2">
        <w:rPr>
          <w:rFonts w:ascii="宋体" w:eastAsia="宋体" w:hAnsi="宋体" w:cs="Times New Roman"/>
          <w:sz w:val="28"/>
          <w:szCs w:val="32"/>
        </w:rPr>
        <w:t>陈祖煌</w:t>
      </w:r>
    </w:p>
    <w:p w:rsidR="00221DF0" w:rsidRPr="005B1DA2" w:rsidRDefault="00221DF0" w:rsidP="00221DF0">
      <w:pPr>
        <w:jc w:val="center"/>
        <w:rPr>
          <w:rFonts w:ascii="宋体" w:eastAsia="宋体" w:hAnsi="宋体" w:cs="Times New Roman"/>
          <w:sz w:val="28"/>
          <w:szCs w:val="32"/>
        </w:rPr>
      </w:pPr>
      <w:r w:rsidRPr="005B1DA2">
        <w:rPr>
          <w:rFonts w:ascii="宋体" w:eastAsia="宋体" w:hAnsi="宋体" w:cs="Times New Roman" w:hint="eastAsia"/>
          <w:sz w:val="28"/>
          <w:szCs w:val="32"/>
        </w:rPr>
        <w:t>哈尔滨工业大学（深圳）材料学院</w:t>
      </w:r>
    </w:p>
    <w:p w:rsidR="00221DF0" w:rsidRPr="005B1DA2" w:rsidRDefault="00221DF0" w:rsidP="00221DF0">
      <w:pPr>
        <w:jc w:val="center"/>
        <w:rPr>
          <w:rFonts w:ascii="Times New Roman" w:eastAsia="KaiTi" w:hAnsi="Times New Roman" w:cs="Times New Roman"/>
          <w:sz w:val="28"/>
          <w:szCs w:val="32"/>
        </w:rPr>
      </w:pPr>
      <w:r w:rsidRPr="005B1DA2">
        <w:rPr>
          <w:rFonts w:ascii="Times New Roman" w:eastAsia="KaiTi" w:hAnsi="Times New Roman" w:cs="Times New Roman"/>
          <w:sz w:val="28"/>
          <w:szCs w:val="32"/>
        </w:rPr>
        <w:t>zuhuang@hit.edu.cn</w:t>
      </w:r>
    </w:p>
    <w:p w:rsidR="00221DF0" w:rsidRPr="005B1DA2" w:rsidRDefault="00221DF0" w:rsidP="00221DF0">
      <w:pPr>
        <w:jc w:val="center"/>
        <w:rPr>
          <w:rFonts w:ascii="KaiTi" w:eastAsia="KaiTi" w:hAnsi="KaiTi" w:cs="Times New Roman"/>
          <w:szCs w:val="24"/>
        </w:rPr>
      </w:pPr>
    </w:p>
    <w:p w:rsidR="00221DF0" w:rsidRPr="005B1DA2" w:rsidRDefault="00221DF0" w:rsidP="00221DF0">
      <w:pPr>
        <w:ind w:firstLineChars="200" w:firstLine="420"/>
        <w:rPr>
          <w:rFonts w:ascii="Times New Roman" w:eastAsia="等线" w:hAnsi="Times New Roman" w:cs="Times New Roman"/>
        </w:rPr>
      </w:pPr>
      <w:r w:rsidRPr="005B1DA2">
        <w:rPr>
          <w:rFonts w:ascii="Times New Roman" w:eastAsia="等线" w:hAnsi="Times New Roman" w:cs="Times New Roman"/>
        </w:rPr>
        <w:t>Multiferroic materials such as BiFeO</w:t>
      </w:r>
      <w:r w:rsidRPr="005B1DA2">
        <w:rPr>
          <w:rFonts w:ascii="Times New Roman" w:eastAsia="等线" w:hAnsi="Times New Roman" w:cs="Times New Roman"/>
          <w:vertAlign w:val="subscript"/>
        </w:rPr>
        <w:t>3</w:t>
      </w:r>
      <w:r w:rsidRPr="005B1DA2">
        <w:rPr>
          <w:rFonts w:ascii="Times New Roman" w:eastAsia="等线" w:hAnsi="Times New Roman" w:cs="Times New Roman"/>
        </w:rPr>
        <w:t xml:space="preserve"> have motivated a generation of scientists to dream of the novel functionalities and exciting applications, such as using electric-field control of magnetism for low-power spintronics and nanoelectronics. But, despite tireless efforts in the community to understand, manipulate, and, ultimately, utilize the innate properties of what has become the most widely studied multiferroic today, countless questions as to the fundamental nature of BiFeO</w:t>
      </w:r>
      <w:r w:rsidRPr="005B1DA2">
        <w:rPr>
          <w:rFonts w:ascii="Times New Roman" w:eastAsia="等线" w:hAnsi="Times New Roman" w:cs="Times New Roman"/>
          <w:vertAlign w:val="subscript"/>
        </w:rPr>
        <w:t>3</w:t>
      </w:r>
      <w:r w:rsidRPr="005B1DA2">
        <w:rPr>
          <w:rFonts w:ascii="Times New Roman" w:eastAsia="等线" w:hAnsi="Times New Roman" w:cs="Times New Roman"/>
        </w:rPr>
        <w:t xml:space="preserve"> remain. In turn, few materials can offer the paradigmatic combination of vast potential and excitement with a frustrating lack of utility and overall complexity that BiFeO</w:t>
      </w:r>
      <w:r w:rsidRPr="005B1DA2">
        <w:rPr>
          <w:rFonts w:ascii="Times New Roman" w:eastAsia="等线" w:hAnsi="Times New Roman" w:cs="Times New Roman"/>
          <w:vertAlign w:val="subscript"/>
        </w:rPr>
        <w:t>3</w:t>
      </w:r>
      <w:r w:rsidRPr="005B1DA2">
        <w:rPr>
          <w:rFonts w:ascii="Times New Roman" w:eastAsia="等线" w:hAnsi="Times New Roman" w:cs="Times New Roman"/>
        </w:rPr>
        <w:t xml:space="preserve"> can provide. Ultimately, such complex materials as BiFeO</w:t>
      </w:r>
      <w:r w:rsidRPr="005B1DA2">
        <w:rPr>
          <w:rFonts w:ascii="Times New Roman" w:eastAsia="等线" w:hAnsi="Times New Roman" w:cs="Times New Roman"/>
          <w:vertAlign w:val="subscript"/>
        </w:rPr>
        <w:t>3</w:t>
      </w:r>
      <w:r w:rsidRPr="005B1DA2">
        <w:rPr>
          <w:rFonts w:ascii="Times New Roman" w:eastAsia="等线" w:hAnsi="Times New Roman" w:cs="Times New Roman"/>
        </w:rPr>
        <w:t xml:space="preserve"> remain ensconced in our minds because they challenge our ability to exert control on materials as we desire. </w:t>
      </w:r>
    </w:p>
    <w:p w:rsidR="00221DF0" w:rsidRPr="005B1DA2" w:rsidRDefault="00221DF0" w:rsidP="00221DF0">
      <w:pPr>
        <w:ind w:firstLineChars="200" w:firstLine="420"/>
        <w:rPr>
          <w:rFonts w:ascii="Times New Roman" w:eastAsia="等线" w:hAnsi="Times New Roman" w:cs="Times New Roman"/>
        </w:rPr>
      </w:pPr>
      <w:r w:rsidRPr="005B1DA2">
        <w:rPr>
          <w:rFonts w:ascii="Times New Roman" w:eastAsia="等线" w:hAnsi="Times New Roman" w:cs="Times New Roman"/>
        </w:rPr>
        <w:t>In this talk, first, I will introduce our recent studies on strain control of antiferromagnetic spin structure and magnetic anisotropy in single-domain BiFeO</w:t>
      </w:r>
      <w:r w:rsidRPr="005B1DA2">
        <w:rPr>
          <w:rFonts w:ascii="Times New Roman" w:eastAsia="等线" w:hAnsi="Times New Roman" w:cs="Times New Roman"/>
          <w:vertAlign w:val="subscript"/>
        </w:rPr>
        <w:t>3</w:t>
      </w:r>
      <w:r w:rsidRPr="005B1DA2">
        <w:rPr>
          <w:rFonts w:ascii="Times New Roman" w:eastAsia="等线" w:hAnsi="Times New Roman" w:cs="Times New Roman"/>
        </w:rPr>
        <w:t xml:space="preserve"> thin films and heterostructures. We highlight an unexpected deviation of the classical perpendicular relationship between the antiferromagnetic axis and the polarization vector. First-principles calculations suggest that the magnetic anisotropy in BiFeO</w:t>
      </w:r>
      <w:r w:rsidRPr="005B1DA2">
        <w:rPr>
          <w:rFonts w:ascii="Times New Roman" w:eastAsia="等线" w:hAnsi="Times New Roman" w:cs="Times New Roman"/>
          <w:vertAlign w:val="subscript"/>
        </w:rPr>
        <w:t>3</w:t>
      </w:r>
      <w:r w:rsidRPr="005B1DA2">
        <w:rPr>
          <w:rFonts w:ascii="Times New Roman" w:eastAsia="等线" w:hAnsi="Times New Roman" w:cs="Times New Roman"/>
        </w:rPr>
        <w:t xml:space="preserve"> is tunable with strain by leveraging the interplay between Dzyaloshinsky-Moriya interactions and single-ion-anisotropy. Then, I will present our recent studies on size-scaling effects on the antiferromagnetic ordering in BiFeO</w:t>
      </w:r>
      <w:r w:rsidRPr="005B1DA2">
        <w:rPr>
          <w:rFonts w:ascii="Times New Roman" w:eastAsia="等线" w:hAnsi="Times New Roman" w:cs="Times New Roman"/>
          <w:vertAlign w:val="subscript"/>
        </w:rPr>
        <w:t>3</w:t>
      </w:r>
      <w:r w:rsidRPr="005B1DA2">
        <w:rPr>
          <w:rFonts w:ascii="Times New Roman" w:eastAsia="等线" w:hAnsi="Times New Roman" w:cs="Times New Roman"/>
        </w:rPr>
        <w:t xml:space="preserve"> films and its consequent effect on exchange coupling in Co</w:t>
      </w:r>
      <w:r w:rsidRPr="005B1DA2">
        <w:rPr>
          <w:rFonts w:ascii="Times New Roman" w:eastAsia="等线" w:hAnsi="Times New Roman" w:cs="Times New Roman"/>
          <w:vertAlign w:val="subscript"/>
        </w:rPr>
        <w:t>0.9</w:t>
      </w:r>
      <w:r w:rsidRPr="005B1DA2">
        <w:rPr>
          <w:rFonts w:ascii="Times New Roman" w:eastAsia="等线" w:hAnsi="Times New Roman" w:cs="Times New Roman"/>
        </w:rPr>
        <w:t>Fe</w:t>
      </w:r>
      <w:r w:rsidRPr="005B1DA2">
        <w:rPr>
          <w:rFonts w:ascii="Times New Roman" w:eastAsia="等线" w:hAnsi="Times New Roman" w:cs="Times New Roman"/>
          <w:vertAlign w:val="subscript"/>
        </w:rPr>
        <w:t>0.1</w:t>
      </w:r>
      <w:r w:rsidRPr="005B1DA2">
        <w:rPr>
          <w:rFonts w:ascii="Times New Roman" w:eastAsia="等线" w:hAnsi="Times New Roman" w:cs="Times New Roman"/>
        </w:rPr>
        <w:t>/BiFeO</w:t>
      </w:r>
      <w:r w:rsidRPr="005B1DA2">
        <w:rPr>
          <w:rFonts w:ascii="Times New Roman" w:eastAsia="等线" w:hAnsi="Times New Roman" w:cs="Times New Roman"/>
          <w:vertAlign w:val="subscript"/>
        </w:rPr>
        <w:t>3</w:t>
      </w:r>
      <w:r w:rsidRPr="005B1DA2">
        <w:rPr>
          <w:rFonts w:ascii="Times New Roman" w:eastAsia="等线" w:hAnsi="Times New Roman" w:cs="Times New Roman"/>
        </w:rPr>
        <w:t xml:space="preserve"> heterostructures. In turn, this understanding will enable the control of magnetism using electric field for nonvolatile memory devices with low-power energy consumption.</w:t>
      </w:r>
    </w:p>
    <w:p w:rsidR="00221DF0" w:rsidRDefault="00221DF0" w:rsidP="00221DF0">
      <w:pPr>
        <w:spacing w:after="160" w:line="259" w:lineRule="auto"/>
        <w:rPr>
          <w:rFonts w:ascii="Times New Roman" w:hAnsi="Times New Roman" w:cs="Times New Roman"/>
        </w:rPr>
      </w:pPr>
      <w:r>
        <w:rPr>
          <w:rFonts w:ascii="Times New Roman" w:hAnsi="Times New Roman" w:cs="Times New Roman"/>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w:t>
      </w:r>
      <w:r>
        <w:rPr>
          <w:rFonts w:ascii="Times New Roman" w:hAnsi="Times New Roman" w:cs="Times New Roman" w:hint="eastAsia"/>
          <w:sz w:val="28"/>
          <w:szCs w:val="28"/>
        </w:rPr>
        <w:t>2</w:t>
      </w:r>
      <w:r w:rsidRPr="00F32CF5">
        <w:rPr>
          <w:rFonts w:ascii="Times New Roman" w:hAnsi="Times New Roman" w:cs="Times New Roman"/>
          <w:sz w:val="28"/>
          <w:szCs w:val="28"/>
        </w:rPr>
        <w:t>-0</w:t>
      </w:r>
      <w:r>
        <w:rPr>
          <w:rFonts w:ascii="Times New Roman" w:hAnsi="Times New Roman" w:cs="Times New Roman" w:hint="eastAsia"/>
          <w:sz w:val="28"/>
          <w:szCs w:val="28"/>
        </w:rPr>
        <w:t>46</w:t>
      </w:r>
      <w:r w:rsidR="00F064D9">
        <w:rPr>
          <w:rFonts w:ascii="Times New Roman" w:hAnsi="Times New Roman" w:cs="Times New Roman"/>
          <w:sz w:val="28"/>
          <w:szCs w:val="28"/>
        </w:rPr>
        <w:t xml:space="preserve">             </w:t>
      </w:r>
      <w:r>
        <w:rPr>
          <w:rFonts w:ascii="Times New Roman" w:hAnsi="Times New Roman" w:cs="Times New Roman"/>
          <w:sz w:val="28"/>
          <w:szCs w:val="28"/>
        </w:rPr>
        <w:t xml:space="preserve">    </w:t>
      </w:r>
      <w:r w:rsidR="00F064D9">
        <w:rPr>
          <w:rFonts w:ascii="Times New Roman" w:hAnsi="Times New Roman" w:cs="Times New Roman" w:hint="eastAsia"/>
          <w:sz w:val="28"/>
          <w:szCs w:val="28"/>
        </w:rPr>
        <w:t xml:space="preserve"> </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5B1DA2" w:rsidRDefault="00221DF0" w:rsidP="00221DF0">
      <w:pPr>
        <w:spacing w:line="360" w:lineRule="auto"/>
        <w:jc w:val="center"/>
        <w:rPr>
          <w:rFonts w:ascii="黑体" w:eastAsia="黑体" w:hAnsi="黑体" w:cs="Times New Roman"/>
          <w:b/>
          <w:sz w:val="32"/>
          <w:szCs w:val="32"/>
        </w:rPr>
      </w:pPr>
      <w:r w:rsidRPr="005B1DA2">
        <w:rPr>
          <w:rFonts w:ascii="Times New Roman" w:eastAsia="黑体" w:hAnsi="Times New Roman" w:cs="Times New Roman"/>
          <w:b/>
          <w:i/>
          <w:sz w:val="32"/>
          <w:szCs w:val="32"/>
        </w:rPr>
        <w:t>3d-5d</w:t>
      </w:r>
      <w:r w:rsidRPr="005B1DA2">
        <w:rPr>
          <w:rFonts w:ascii="黑体" w:eastAsia="黑体" w:hAnsi="黑体" w:cs="Times New Roman" w:hint="eastAsia"/>
          <w:b/>
          <w:sz w:val="32"/>
          <w:szCs w:val="32"/>
        </w:rPr>
        <w:t>钙钛矿氧化物界面体系中界面耦合调控</w:t>
      </w:r>
      <w:r w:rsidRPr="005B1DA2">
        <w:rPr>
          <w:rFonts w:ascii="黑体" w:eastAsia="黑体" w:hAnsi="黑体" w:cs="Times New Roman"/>
          <w:b/>
          <w:sz w:val="32"/>
          <w:szCs w:val="32"/>
        </w:rPr>
        <w:t>磁各向异性</w:t>
      </w:r>
    </w:p>
    <w:p w:rsidR="00221DF0" w:rsidRPr="005B1DA2" w:rsidRDefault="00221DF0" w:rsidP="00221DF0">
      <w:pPr>
        <w:spacing w:line="360" w:lineRule="auto"/>
        <w:jc w:val="center"/>
        <w:rPr>
          <w:rFonts w:ascii="Times New Roman" w:eastAsia="楷体" w:hAnsi="Times New Roman" w:cs="Times New Roman"/>
          <w:sz w:val="28"/>
          <w:szCs w:val="28"/>
        </w:rPr>
      </w:pPr>
      <w:r w:rsidRPr="005B1DA2">
        <w:rPr>
          <w:rFonts w:ascii="Times New Roman" w:eastAsia="楷体" w:hAnsi="Times New Roman" w:cs="Times New Roman"/>
          <w:sz w:val="28"/>
          <w:szCs w:val="28"/>
          <w:u w:val="single"/>
        </w:rPr>
        <w:t>芦增星</w:t>
      </w:r>
      <w:r w:rsidRPr="005B1DA2">
        <w:rPr>
          <w:rFonts w:ascii="Times New Roman" w:eastAsia="楷体" w:hAnsi="Times New Roman" w:cs="Times New Roman"/>
          <w:sz w:val="28"/>
          <w:szCs w:val="28"/>
          <w:vertAlign w:val="superscript"/>
        </w:rPr>
        <w:t>1</w:t>
      </w:r>
      <w:r w:rsidRPr="005B1DA2">
        <w:rPr>
          <w:rFonts w:ascii="Times New Roman" w:eastAsia="楷体" w:hAnsi="Times New Roman" w:cs="Times New Roman"/>
          <w:sz w:val="28"/>
          <w:szCs w:val="28"/>
        </w:rPr>
        <w:t>,</w:t>
      </w:r>
      <w:r w:rsidRPr="005B1DA2">
        <w:rPr>
          <w:rFonts w:ascii="Times New Roman" w:eastAsia="楷体" w:hAnsi="Times New Roman" w:cs="Times New Roman"/>
          <w:sz w:val="28"/>
          <w:szCs w:val="28"/>
        </w:rPr>
        <w:t>刘敬武</w:t>
      </w:r>
      <w:r w:rsidRPr="005B1DA2">
        <w:rPr>
          <w:rFonts w:ascii="Times New Roman" w:eastAsia="楷体" w:hAnsi="Times New Roman" w:cs="Times New Roman"/>
          <w:sz w:val="28"/>
          <w:szCs w:val="28"/>
          <w:vertAlign w:val="superscript"/>
        </w:rPr>
        <w:t>1</w:t>
      </w:r>
      <w:r w:rsidRPr="005B1DA2">
        <w:rPr>
          <w:rFonts w:ascii="Times New Roman" w:eastAsia="楷体" w:hAnsi="Times New Roman" w:cs="Times New Roman"/>
          <w:sz w:val="28"/>
          <w:szCs w:val="28"/>
        </w:rPr>
        <w:t>,</w:t>
      </w:r>
      <w:r w:rsidRPr="005B1DA2">
        <w:rPr>
          <w:rFonts w:ascii="Times New Roman" w:eastAsia="楷体" w:hAnsi="Times New Roman" w:cs="Times New Roman"/>
          <w:sz w:val="28"/>
          <w:szCs w:val="28"/>
        </w:rPr>
        <w:t>汪志明</w:t>
      </w:r>
      <w:r w:rsidRPr="005B1DA2">
        <w:rPr>
          <w:rFonts w:ascii="Times New Roman" w:eastAsia="楷体" w:hAnsi="Times New Roman" w:cs="Times New Roman"/>
          <w:sz w:val="28"/>
          <w:szCs w:val="28"/>
          <w:vertAlign w:val="superscript"/>
        </w:rPr>
        <w:t>1a</w:t>
      </w:r>
    </w:p>
    <w:p w:rsidR="00221DF0" w:rsidRPr="005B1DA2" w:rsidRDefault="00221DF0" w:rsidP="00221DF0">
      <w:pPr>
        <w:spacing w:line="360" w:lineRule="auto"/>
        <w:jc w:val="center"/>
        <w:rPr>
          <w:rFonts w:ascii="Times New Roman" w:eastAsia="楷体" w:hAnsi="Times New Roman" w:cs="Times New Roman"/>
          <w:sz w:val="24"/>
          <w:szCs w:val="24"/>
        </w:rPr>
      </w:pPr>
      <w:r w:rsidRPr="005B1DA2">
        <w:rPr>
          <w:rFonts w:ascii="Times New Roman" w:eastAsia="楷体" w:hAnsi="Times New Roman" w:cs="Times New Roman" w:hint="eastAsia"/>
          <w:sz w:val="24"/>
          <w:szCs w:val="24"/>
          <w:vertAlign w:val="superscript"/>
        </w:rPr>
        <w:t>1</w:t>
      </w:r>
      <w:r w:rsidRPr="005B1DA2">
        <w:rPr>
          <w:rFonts w:ascii="Times New Roman" w:eastAsia="楷体" w:hAnsi="Times New Roman" w:cs="Times New Roman"/>
          <w:sz w:val="24"/>
          <w:szCs w:val="24"/>
        </w:rPr>
        <w:t>中国科学院宁波材料</w:t>
      </w:r>
      <w:r w:rsidRPr="005B1DA2">
        <w:rPr>
          <w:rFonts w:ascii="Times New Roman" w:eastAsia="楷体" w:hAnsi="Times New Roman" w:cs="Times New Roman" w:hint="eastAsia"/>
          <w:sz w:val="24"/>
          <w:szCs w:val="24"/>
        </w:rPr>
        <w:t>技术与工程</w:t>
      </w:r>
      <w:r w:rsidRPr="005B1DA2">
        <w:rPr>
          <w:rFonts w:ascii="Times New Roman" w:eastAsia="楷体" w:hAnsi="Times New Roman" w:cs="Times New Roman"/>
          <w:sz w:val="24"/>
          <w:szCs w:val="24"/>
        </w:rPr>
        <w:t>研究所，宁波</w:t>
      </w:r>
      <w:r w:rsidRPr="005B1DA2">
        <w:rPr>
          <w:rFonts w:ascii="Times New Roman" w:eastAsia="楷体" w:hAnsi="Times New Roman" w:cs="Times New Roman"/>
          <w:sz w:val="24"/>
          <w:szCs w:val="24"/>
        </w:rPr>
        <w:t xml:space="preserve"> 315200</w:t>
      </w:r>
    </w:p>
    <w:p w:rsidR="00221DF0" w:rsidRPr="005B1DA2" w:rsidRDefault="00221DF0" w:rsidP="00221DF0">
      <w:pPr>
        <w:spacing w:line="360" w:lineRule="auto"/>
        <w:jc w:val="center"/>
        <w:rPr>
          <w:rFonts w:ascii="Times New Roman" w:eastAsia="等线" w:hAnsi="Times New Roman" w:cs="Times New Roman"/>
          <w:szCs w:val="21"/>
        </w:rPr>
      </w:pPr>
      <w:r w:rsidRPr="005B1DA2">
        <w:rPr>
          <w:rFonts w:ascii="Times New Roman" w:eastAsia="等线" w:hAnsi="Times New Roman" w:cs="Times New Roman"/>
          <w:vertAlign w:val="superscript"/>
        </w:rPr>
        <w:t>a</w:t>
      </w:r>
      <w:r w:rsidRPr="005B1DA2">
        <w:rPr>
          <w:rFonts w:ascii="Times New Roman" w:eastAsia="等线" w:hAnsi="Times New Roman" w:cs="Times New Roman"/>
        </w:rPr>
        <w:t xml:space="preserve">Email: </w:t>
      </w:r>
      <w:hyperlink r:id="rId64" w:history="1">
        <w:r w:rsidRPr="005B1DA2">
          <w:rPr>
            <w:rFonts w:ascii="Times New Roman" w:eastAsia="等线" w:hAnsi="Times New Roman" w:cs="Times New Roman"/>
            <w:color w:val="0563C1"/>
            <w:u w:val="single"/>
          </w:rPr>
          <w:t>zhiming</w:t>
        </w:r>
        <w:r w:rsidRPr="005B1DA2">
          <w:rPr>
            <w:rFonts w:ascii="Times New Roman" w:eastAsia="等线" w:hAnsi="Times New Roman" w:cs="Times New Roman" w:hint="eastAsia"/>
            <w:color w:val="0563C1"/>
            <w:u w:val="single"/>
          </w:rPr>
          <w:t>.wang@nimte.ac.cn</w:t>
        </w:r>
      </w:hyperlink>
    </w:p>
    <w:p w:rsidR="00221DF0" w:rsidRPr="005B1DA2" w:rsidRDefault="00221DF0" w:rsidP="00221DF0">
      <w:pPr>
        <w:spacing w:line="300" w:lineRule="auto"/>
        <w:rPr>
          <w:rFonts w:ascii="Times New Roman" w:eastAsia="等线" w:hAnsi="Times New Roman" w:cs="Times New Roman"/>
          <w:szCs w:val="21"/>
        </w:rPr>
      </w:pPr>
    </w:p>
    <w:p w:rsidR="00221DF0" w:rsidRPr="005B1DA2" w:rsidRDefault="00221DF0" w:rsidP="00221DF0">
      <w:pPr>
        <w:rPr>
          <w:rFonts w:ascii="Times New Roman" w:eastAsia="宋体" w:hAnsi="Times New Roman" w:cs="Times New Roman"/>
          <w:szCs w:val="21"/>
        </w:rPr>
      </w:pPr>
      <w:r w:rsidRPr="005B1DA2">
        <w:rPr>
          <w:rFonts w:ascii="Times New Roman" w:eastAsia="宋体" w:hAnsi="Times New Roman" w:cs="Times New Roman" w:hint="eastAsia"/>
          <w:szCs w:val="21"/>
        </w:rPr>
        <w:t>摘要：</w:t>
      </w:r>
      <w:r w:rsidRPr="005B1DA2">
        <w:rPr>
          <w:rFonts w:ascii="Times New Roman" w:eastAsia="宋体" w:hAnsi="Times New Roman" w:cs="Times New Roman"/>
          <w:szCs w:val="21"/>
        </w:rPr>
        <w:t>在自旋电子学器件中，磁各向异性</w:t>
      </w:r>
      <w:r w:rsidRPr="005B1DA2">
        <w:rPr>
          <w:rFonts w:ascii="Times New Roman" w:eastAsia="宋体" w:hAnsi="Times New Roman" w:cs="Times New Roman" w:hint="eastAsia"/>
          <w:szCs w:val="21"/>
        </w:rPr>
        <w:t>（</w:t>
      </w:r>
      <w:r w:rsidRPr="005B1DA2">
        <w:rPr>
          <w:rFonts w:ascii="Times New Roman" w:eastAsia="宋体" w:hAnsi="Times New Roman" w:cs="Times New Roman"/>
          <w:szCs w:val="21"/>
        </w:rPr>
        <w:t>MA</w:t>
      </w:r>
      <w:r w:rsidRPr="005B1DA2">
        <w:rPr>
          <w:rFonts w:ascii="Times New Roman" w:eastAsia="宋体" w:hAnsi="Times New Roman" w:cs="Times New Roman" w:hint="eastAsia"/>
          <w:szCs w:val="21"/>
        </w:rPr>
        <w:t>）</w:t>
      </w:r>
      <w:r w:rsidRPr="005B1DA2">
        <w:rPr>
          <w:rFonts w:ascii="Times New Roman" w:eastAsia="宋体" w:hAnsi="Times New Roman" w:cs="Times New Roman"/>
          <w:szCs w:val="21"/>
        </w:rPr>
        <w:t>是最重要的性质之一，主要应用于磁存储器、微波器件等设备。磁各向异性起源于形状各向异性和磁晶各向异性。在众多的材料体系中，</w:t>
      </w:r>
      <w:r w:rsidRPr="005B1DA2">
        <w:rPr>
          <w:rFonts w:ascii="Times New Roman" w:eastAsia="宋体" w:hAnsi="Times New Roman" w:cs="Times New Roman"/>
          <w:szCs w:val="21"/>
        </w:rPr>
        <w:t>3d-5d</w:t>
      </w:r>
      <w:r w:rsidRPr="005B1DA2">
        <w:rPr>
          <w:rFonts w:ascii="Times New Roman" w:eastAsia="宋体" w:hAnsi="Times New Roman" w:cs="Times New Roman"/>
          <w:szCs w:val="21"/>
        </w:rPr>
        <w:t>过渡金属钙钛矿氧化物受到了广泛的关注，这种</w:t>
      </w:r>
      <w:r w:rsidRPr="005B1DA2">
        <w:rPr>
          <w:rFonts w:ascii="Times New Roman" w:eastAsia="宋体" w:hAnsi="Times New Roman" w:cs="Times New Roman"/>
          <w:szCs w:val="21"/>
        </w:rPr>
        <w:t>ABO</w:t>
      </w:r>
      <w:r w:rsidRPr="005B1DA2">
        <w:rPr>
          <w:rFonts w:ascii="Times New Roman" w:eastAsia="宋体" w:hAnsi="Times New Roman" w:cs="Times New Roman"/>
          <w:szCs w:val="21"/>
          <w:vertAlign w:val="subscript"/>
        </w:rPr>
        <w:t>3</w:t>
      </w:r>
      <w:r w:rsidRPr="005B1DA2">
        <w:rPr>
          <w:rFonts w:ascii="Times New Roman" w:eastAsia="宋体" w:hAnsi="Times New Roman" w:cs="Times New Roman"/>
          <w:szCs w:val="21"/>
        </w:rPr>
        <w:t>的钙钛矿氧化物具有独特的物理性质，</w:t>
      </w:r>
      <w:r w:rsidRPr="005B1DA2">
        <w:rPr>
          <w:rFonts w:ascii="Times New Roman" w:eastAsia="宋体" w:hAnsi="Times New Roman" w:cs="Times New Roman" w:hint="eastAsia"/>
          <w:szCs w:val="21"/>
        </w:rPr>
        <w:t>它的</w:t>
      </w:r>
      <w:r w:rsidRPr="005B1DA2">
        <w:rPr>
          <w:rFonts w:ascii="Times New Roman" w:eastAsia="宋体" w:hAnsi="Times New Roman" w:cs="Times New Roman"/>
          <w:szCs w:val="21"/>
        </w:rPr>
        <w:t>磁性受</w:t>
      </w:r>
      <w:r w:rsidRPr="005B1DA2">
        <w:rPr>
          <w:rFonts w:ascii="Times New Roman" w:eastAsia="宋体" w:hAnsi="Times New Roman" w:cs="Times New Roman"/>
          <w:szCs w:val="21"/>
        </w:rPr>
        <w:t>B-O-B</w:t>
      </w:r>
      <w:r w:rsidRPr="005B1DA2">
        <w:rPr>
          <w:rFonts w:ascii="Times New Roman" w:eastAsia="宋体" w:hAnsi="Times New Roman" w:cs="Times New Roman"/>
          <w:szCs w:val="21"/>
        </w:rPr>
        <w:t>化学键调控，有助于多功能化</w:t>
      </w:r>
      <w:r w:rsidRPr="005B1DA2">
        <w:rPr>
          <w:rFonts w:ascii="Times New Roman" w:eastAsia="宋体" w:hAnsi="Times New Roman" w:cs="Times New Roman" w:hint="eastAsia"/>
          <w:szCs w:val="21"/>
        </w:rPr>
        <w:t>。</w:t>
      </w:r>
      <w:r w:rsidRPr="005B1DA2">
        <w:rPr>
          <w:rFonts w:ascii="Times New Roman" w:eastAsia="宋体" w:hAnsi="Times New Roman" w:cs="Times New Roman"/>
          <w:szCs w:val="21"/>
        </w:rPr>
        <w:t>其中</w:t>
      </w:r>
      <w:r w:rsidRPr="005B1DA2">
        <w:rPr>
          <w:rFonts w:ascii="Times New Roman" w:eastAsia="宋体" w:hAnsi="Times New Roman" w:cs="Times New Roman" w:hint="eastAsia"/>
          <w:szCs w:val="21"/>
        </w:rPr>
        <w:t>B-O-B</w:t>
      </w:r>
      <w:r w:rsidRPr="005B1DA2">
        <w:rPr>
          <w:rFonts w:ascii="Times New Roman" w:eastAsia="宋体" w:hAnsi="Times New Roman" w:cs="Times New Roman" w:hint="eastAsia"/>
          <w:szCs w:val="21"/>
        </w:rPr>
        <w:t>键角可以显著</w:t>
      </w:r>
      <w:r w:rsidRPr="005B1DA2">
        <w:rPr>
          <w:rFonts w:ascii="Times New Roman" w:eastAsia="宋体" w:hAnsi="Times New Roman" w:cs="Times New Roman"/>
          <w:szCs w:val="21"/>
        </w:rPr>
        <w:t>调控</w:t>
      </w:r>
      <w:r w:rsidRPr="005B1DA2">
        <w:rPr>
          <w:rFonts w:ascii="Times New Roman" w:eastAsia="宋体" w:hAnsi="Times New Roman" w:cs="Times New Roman" w:hint="eastAsia"/>
          <w:szCs w:val="21"/>
        </w:rPr>
        <w:t>氧配位环境，进而</w:t>
      </w:r>
      <w:r w:rsidRPr="005B1DA2">
        <w:rPr>
          <w:rFonts w:ascii="Times New Roman" w:eastAsia="宋体" w:hAnsi="Times New Roman" w:cs="Times New Roman"/>
          <w:szCs w:val="21"/>
        </w:rPr>
        <w:t>调控磁各向异性</w:t>
      </w:r>
      <w:r w:rsidRPr="005B1DA2">
        <w:rPr>
          <w:rFonts w:ascii="Times New Roman" w:eastAsia="宋体" w:hAnsi="Times New Roman" w:cs="Times New Roman" w:hint="eastAsia"/>
          <w:szCs w:val="21"/>
        </w:rPr>
        <w:t>，</w:t>
      </w:r>
      <w:r w:rsidRPr="005B1DA2">
        <w:rPr>
          <w:rFonts w:ascii="Times New Roman" w:eastAsia="宋体" w:hAnsi="Times New Roman" w:cs="Times New Roman"/>
          <w:szCs w:val="21"/>
        </w:rPr>
        <w:t>并且可以借助强自旋轨道耦合作用，增强磁各向异性，进而达到调控磁各向异性的目的。</w:t>
      </w:r>
      <w:r w:rsidRPr="005B1DA2">
        <w:rPr>
          <w:rFonts w:ascii="Times New Roman" w:eastAsia="宋体" w:hAnsi="Times New Roman" w:cs="Times New Roman" w:hint="eastAsia"/>
          <w:szCs w:val="21"/>
        </w:rPr>
        <w:t>其中</w:t>
      </w:r>
      <w:r w:rsidRPr="005B1DA2">
        <w:rPr>
          <w:rFonts w:ascii="Times New Roman" w:eastAsia="宋体" w:hAnsi="Times New Roman" w:cs="Times New Roman" w:hint="eastAsia"/>
          <w:szCs w:val="21"/>
        </w:rPr>
        <w:t>3</w:t>
      </w:r>
      <w:r w:rsidRPr="005B1DA2">
        <w:rPr>
          <w:rFonts w:ascii="Times New Roman" w:eastAsia="宋体" w:hAnsi="Times New Roman" w:cs="Times New Roman"/>
          <w:szCs w:val="21"/>
        </w:rPr>
        <w:t>d</w:t>
      </w:r>
      <w:r w:rsidRPr="005B1DA2">
        <w:rPr>
          <w:rFonts w:ascii="Times New Roman" w:eastAsia="宋体" w:hAnsi="Times New Roman" w:cs="Times New Roman"/>
          <w:szCs w:val="21"/>
        </w:rPr>
        <w:t>过渡金属氧化物</w:t>
      </w:r>
      <w:r w:rsidRPr="005B1DA2">
        <w:rPr>
          <w:rFonts w:ascii="Times New Roman" w:eastAsia="宋体" w:hAnsi="Times New Roman" w:cs="Times New Roman"/>
          <w:szCs w:val="21"/>
        </w:rPr>
        <w:t>La</w:t>
      </w:r>
      <w:r w:rsidRPr="005B1DA2">
        <w:rPr>
          <w:rFonts w:ascii="Times New Roman" w:eastAsia="宋体" w:hAnsi="Times New Roman" w:cs="Times New Roman"/>
          <w:szCs w:val="21"/>
          <w:vertAlign w:val="subscript"/>
        </w:rPr>
        <w:t>2</w:t>
      </w:r>
      <w:r w:rsidRPr="005B1DA2">
        <w:rPr>
          <w:rFonts w:ascii="Times New Roman" w:eastAsia="宋体" w:hAnsi="Times New Roman" w:cs="Times New Roman" w:hint="eastAsia"/>
          <w:szCs w:val="21"/>
          <w:vertAlign w:val="subscript"/>
        </w:rPr>
        <w:t>/3</w:t>
      </w:r>
      <w:r w:rsidRPr="005B1DA2">
        <w:rPr>
          <w:rFonts w:ascii="Times New Roman" w:eastAsia="宋体" w:hAnsi="Times New Roman" w:cs="Times New Roman"/>
          <w:szCs w:val="21"/>
        </w:rPr>
        <w:t>Sr</w:t>
      </w:r>
      <w:r w:rsidRPr="005B1DA2">
        <w:rPr>
          <w:rFonts w:ascii="Times New Roman" w:eastAsia="宋体" w:hAnsi="Times New Roman" w:cs="Times New Roman"/>
          <w:szCs w:val="21"/>
          <w:vertAlign w:val="subscript"/>
        </w:rPr>
        <w:t>1/3</w:t>
      </w:r>
      <w:r w:rsidRPr="005B1DA2">
        <w:rPr>
          <w:rFonts w:ascii="Times New Roman" w:eastAsia="宋体" w:hAnsi="Times New Roman" w:cs="Times New Roman"/>
          <w:szCs w:val="21"/>
        </w:rPr>
        <w:t>MnO</w:t>
      </w:r>
      <w:r w:rsidRPr="005B1DA2">
        <w:rPr>
          <w:rFonts w:ascii="Times New Roman" w:eastAsia="宋体" w:hAnsi="Times New Roman" w:cs="Times New Roman"/>
          <w:szCs w:val="21"/>
          <w:vertAlign w:val="subscript"/>
        </w:rPr>
        <w:t>3</w:t>
      </w:r>
      <w:r w:rsidRPr="005B1DA2">
        <w:rPr>
          <w:rFonts w:ascii="Times New Roman" w:eastAsia="宋体" w:hAnsi="Times New Roman" w:cs="Times New Roman"/>
          <w:szCs w:val="21"/>
        </w:rPr>
        <w:t>(LSMO)</w:t>
      </w:r>
      <w:r w:rsidRPr="005B1DA2">
        <w:rPr>
          <w:rFonts w:ascii="Times New Roman" w:eastAsia="宋体" w:hAnsi="Times New Roman" w:cs="Times New Roman" w:hint="eastAsia"/>
          <w:szCs w:val="21"/>
        </w:rPr>
        <w:t>室温</w:t>
      </w:r>
      <w:r w:rsidRPr="005B1DA2">
        <w:rPr>
          <w:rFonts w:ascii="Times New Roman" w:eastAsia="宋体" w:hAnsi="Times New Roman" w:cs="Times New Roman"/>
          <w:szCs w:val="21"/>
        </w:rPr>
        <w:t>铁磁性，具有较强的磁各向异性</w:t>
      </w:r>
      <w:r w:rsidRPr="005B1DA2">
        <w:rPr>
          <w:rFonts w:ascii="Times New Roman" w:eastAsia="宋体" w:hAnsi="Times New Roman" w:cs="Times New Roman" w:hint="eastAsia"/>
          <w:szCs w:val="21"/>
        </w:rPr>
        <w:t>；</w:t>
      </w:r>
      <w:r w:rsidRPr="005B1DA2">
        <w:rPr>
          <w:rFonts w:ascii="Times New Roman" w:eastAsia="宋体" w:hAnsi="Times New Roman" w:cs="Times New Roman"/>
          <w:szCs w:val="21"/>
        </w:rPr>
        <w:t>而</w:t>
      </w:r>
      <w:r w:rsidRPr="005B1DA2">
        <w:rPr>
          <w:rFonts w:ascii="Times New Roman" w:eastAsia="宋体" w:hAnsi="Times New Roman" w:cs="Times New Roman" w:hint="eastAsia"/>
          <w:szCs w:val="21"/>
        </w:rPr>
        <w:t>5</w:t>
      </w:r>
      <w:r w:rsidRPr="005B1DA2">
        <w:rPr>
          <w:rFonts w:ascii="Times New Roman" w:eastAsia="宋体" w:hAnsi="Times New Roman" w:cs="Times New Roman"/>
          <w:szCs w:val="21"/>
        </w:rPr>
        <w:t>d</w:t>
      </w:r>
      <w:r w:rsidRPr="005B1DA2">
        <w:rPr>
          <w:rFonts w:ascii="Times New Roman" w:eastAsia="宋体" w:hAnsi="Times New Roman" w:cs="Times New Roman"/>
          <w:szCs w:val="21"/>
        </w:rPr>
        <w:t>过渡金属氧化物</w:t>
      </w:r>
      <w:r w:rsidRPr="005B1DA2">
        <w:rPr>
          <w:rFonts w:ascii="Times New Roman" w:eastAsia="宋体" w:hAnsi="Times New Roman" w:cs="Times New Roman"/>
          <w:szCs w:val="21"/>
        </w:rPr>
        <w:t>SrIrO</w:t>
      </w:r>
      <w:r w:rsidRPr="005B1DA2">
        <w:rPr>
          <w:rFonts w:ascii="Times New Roman" w:eastAsia="宋体" w:hAnsi="Times New Roman" w:cs="Times New Roman"/>
          <w:szCs w:val="21"/>
          <w:vertAlign w:val="subscript"/>
        </w:rPr>
        <w:t>3</w:t>
      </w:r>
      <w:r w:rsidRPr="005B1DA2">
        <w:rPr>
          <w:rFonts w:ascii="Times New Roman" w:eastAsia="宋体" w:hAnsi="Times New Roman" w:cs="Times New Roman"/>
          <w:szCs w:val="21"/>
        </w:rPr>
        <w:t>(SIO)</w:t>
      </w:r>
      <w:r w:rsidRPr="005B1DA2">
        <w:rPr>
          <w:rFonts w:ascii="Times New Roman" w:eastAsia="宋体" w:hAnsi="Times New Roman" w:cs="Times New Roman" w:hint="eastAsia"/>
          <w:szCs w:val="21"/>
        </w:rPr>
        <w:t>具有强自旋轨道耦合作用</w:t>
      </w:r>
      <w:r w:rsidRPr="005B1DA2">
        <w:rPr>
          <w:rFonts w:ascii="Times New Roman" w:eastAsia="宋体" w:hAnsi="Times New Roman" w:cs="Times New Roman"/>
          <w:szCs w:val="21"/>
        </w:rPr>
        <w:t>，</w:t>
      </w:r>
      <w:r w:rsidRPr="005B1DA2">
        <w:rPr>
          <w:rFonts w:ascii="Times New Roman" w:eastAsia="宋体" w:hAnsi="Times New Roman" w:cs="Times New Roman" w:hint="eastAsia"/>
          <w:szCs w:val="21"/>
        </w:rPr>
        <w:t>二者结合有助于操控自旋，实现对</w:t>
      </w:r>
      <w:r w:rsidRPr="005B1DA2">
        <w:rPr>
          <w:rFonts w:ascii="Times New Roman" w:eastAsia="宋体" w:hAnsi="Times New Roman" w:cs="Times New Roman"/>
          <w:szCs w:val="21"/>
        </w:rPr>
        <w:t>磁各向异性的调控</w:t>
      </w:r>
      <w:r w:rsidRPr="005B1DA2">
        <w:rPr>
          <w:rFonts w:ascii="Times New Roman" w:eastAsia="宋体" w:hAnsi="Times New Roman" w:cs="Times New Roman" w:hint="eastAsia"/>
          <w:szCs w:val="21"/>
        </w:rPr>
        <w:t>，但是如何有效地调控易磁化方向并不明确。在本工作中</w:t>
      </w:r>
      <w:r w:rsidRPr="005B1DA2">
        <w:rPr>
          <w:rFonts w:ascii="Times New Roman" w:eastAsia="宋体" w:hAnsi="Times New Roman" w:cs="Times New Roman"/>
          <w:szCs w:val="21"/>
        </w:rPr>
        <w:t>，</w:t>
      </w:r>
      <w:r w:rsidRPr="005B1DA2">
        <w:rPr>
          <w:rFonts w:ascii="Times New Roman" w:eastAsia="宋体" w:hAnsi="Times New Roman" w:cs="Times New Roman" w:hint="eastAsia"/>
          <w:szCs w:val="21"/>
        </w:rPr>
        <w:t>我们</w:t>
      </w:r>
      <w:r w:rsidRPr="005B1DA2">
        <w:rPr>
          <w:rFonts w:ascii="Times New Roman" w:eastAsia="宋体" w:hAnsi="Times New Roman" w:cs="Times New Roman"/>
          <w:szCs w:val="21"/>
        </w:rPr>
        <w:t>用脉冲激光沉积</w:t>
      </w:r>
      <w:r w:rsidRPr="005B1DA2">
        <w:rPr>
          <w:rFonts w:ascii="Times New Roman" w:eastAsia="宋体" w:hAnsi="Times New Roman" w:cs="Times New Roman" w:hint="eastAsia"/>
          <w:szCs w:val="21"/>
        </w:rPr>
        <w:t>(PLD)</w:t>
      </w:r>
      <w:r w:rsidRPr="005B1DA2">
        <w:rPr>
          <w:rFonts w:ascii="Times New Roman" w:eastAsia="宋体" w:hAnsi="Times New Roman" w:cs="Times New Roman"/>
          <w:szCs w:val="21"/>
        </w:rPr>
        <w:t>系统</w:t>
      </w:r>
      <w:r w:rsidRPr="005B1DA2">
        <w:rPr>
          <w:rFonts w:ascii="Times New Roman" w:eastAsia="宋体" w:hAnsi="Times New Roman" w:cs="Times New Roman" w:hint="eastAsia"/>
          <w:szCs w:val="21"/>
        </w:rPr>
        <w:t>制备了</w:t>
      </w:r>
      <w:r w:rsidRPr="005B1DA2">
        <w:rPr>
          <w:rFonts w:ascii="Times New Roman" w:eastAsia="宋体" w:hAnsi="Times New Roman" w:cs="Times New Roman"/>
          <w:szCs w:val="21"/>
        </w:rPr>
        <w:t>高质量</w:t>
      </w:r>
      <w:r w:rsidRPr="005B1DA2">
        <w:rPr>
          <w:rFonts w:ascii="Times New Roman" w:eastAsia="宋体" w:hAnsi="Times New Roman" w:cs="Times New Roman"/>
          <w:szCs w:val="21"/>
        </w:rPr>
        <w:t>[LSMO/SIO/nRTiO</w:t>
      </w:r>
      <w:r w:rsidRPr="005B1DA2">
        <w:rPr>
          <w:rFonts w:ascii="Times New Roman" w:eastAsia="宋体" w:hAnsi="Times New Roman" w:cs="Times New Roman"/>
          <w:szCs w:val="21"/>
          <w:vertAlign w:val="subscript"/>
        </w:rPr>
        <w:t>3</w:t>
      </w:r>
      <w:r w:rsidRPr="005B1DA2">
        <w:rPr>
          <w:rFonts w:ascii="Times New Roman" w:eastAsia="宋体" w:hAnsi="Times New Roman" w:cs="Times New Roman"/>
          <w:szCs w:val="21"/>
        </w:rPr>
        <w:t>/SIO/LSMO]</w:t>
      </w:r>
      <w:r w:rsidRPr="005B1DA2">
        <w:rPr>
          <w:rFonts w:ascii="Times New Roman" w:eastAsia="宋体" w:hAnsi="Times New Roman" w:cs="Times New Roman"/>
          <w:szCs w:val="21"/>
          <w:vertAlign w:val="subscript"/>
        </w:rPr>
        <w:t>10</w:t>
      </w:r>
      <w:r w:rsidRPr="005B1DA2">
        <w:rPr>
          <w:rFonts w:ascii="Times New Roman" w:eastAsia="宋体" w:hAnsi="Times New Roman" w:cs="Times New Roman" w:hint="eastAsia"/>
          <w:szCs w:val="21"/>
        </w:rPr>
        <w:t>超晶格</w:t>
      </w:r>
      <w:r w:rsidRPr="005B1DA2">
        <w:rPr>
          <w:rFonts w:ascii="Times New Roman" w:eastAsia="宋体" w:hAnsi="Times New Roman" w:cs="Times New Roman"/>
          <w:szCs w:val="21"/>
        </w:rPr>
        <w:t>（</w:t>
      </w:r>
      <w:r w:rsidRPr="005B1DA2">
        <w:rPr>
          <w:rFonts w:ascii="Times New Roman" w:eastAsia="宋体" w:hAnsi="Times New Roman" w:cs="Times New Roman" w:hint="eastAsia"/>
          <w:szCs w:val="21"/>
        </w:rPr>
        <w:t>其中</w:t>
      </w:r>
      <w:r w:rsidRPr="005B1DA2">
        <w:rPr>
          <w:rFonts w:ascii="Times New Roman" w:eastAsia="宋体" w:hAnsi="Times New Roman" w:cs="Times New Roman" w:hint="eastAsia"/>
          <w:szCs w:val="21"/>
        </w:rPr>
        <w:t>n=</w:t>
      </w:r>
      <w:r w:rsidRPr="005B1DA2">
        <w:rPr>
          <w:rFonts w:ascii="Times New Roman" w:eastAsia="宋体" w:hAnsi="Times New Roman" w:cs="Times New Roman"/>
          <w:szCs w:val="21"/>
        </w:rPr>
        <w:t xml:space="preserve"> 0</w:t>
      </w:r>
      <w:r w:rsidRPr="005B1DA2">
        <w:rPr>
          <w:rFonts w:ascii="Times New Roman" w:eastAsia="宋体" w:hAnsi="Times New Roman" w:cs="Times New Roman" w:hint="eastAsia"/>
          <w:szCs w:val="21"/>
        </w:rPr>
        <w:t>、</w:t>
      </w:r>
      <w:r w:rsidRPr="005B1DA2">
        <w:rPr>
          <w:rFonts w:ascii="Times New Roman" w:eastAsia="宋体" w:hAnsi="Times New Roman" w:cs="Times New Roman"/>
          <w:szCs w:val="21"/>
        </w:rPr>
        <w:t>3</w:t>
      </w:r>
      <w:r w:rsidRPr="005B1DA2">
        <w:rPr>
          <w:rFonts w:ascii="Times New Roman" w:eastAsia="宋体" w:hAnsi="Times New Roman" w:cs="Times New Roman" w:hint="eastAsia"/>
          <w:szCs w:val="21"/>
        </w:rPr>
        <w:t>，</w:t>
      </w:r>
      <w:r w:rsidRPr="005B1DA2">
        <w:rPr>
          <w:rFonts w:ascii="Times New Roman" w:eastAsia="宋体" w:hAnsi="Times New Roman" w:cs="Times New Roman"/>
          <w:szCs w:val="21"/>
        </w:rPr>
        <w:t>nRTiO</w:t>
      </w:r>
      <w:r w:rsidRPr="005B1DA2">
        <w:rPr>
          <w:rFonts w:ascii="Times New Roman" w:eastAsia="宋体" w:hAnsi="Times New Roman" w:cs="Times New Roman"/>
          <w:szCs w:val="21"/>
          <w:vertAlign w:val="subscript"/>
        </w:rPr>
        <w:t>3</w:t>
      </w:r>
      <w:r w:rsidRPr="005B1DA2">
        <w:rPr>
          <w:rFonts w:ascii="Times New Roman" w:eastAsia="宋体" w:hAnsi="Times New Roman" w:cs="Times New Roman" w:hint="eastAsia"/>
          <w:szCs w:val="21"/>
        </w:rPr>
        <w:t>为</w:t>
      </w:r>
      <w:r w:rsidRPr="005B1DA2">
        <w:rPr>
          <w:rFonts w:ascii="Times New Roman" w:eastAsia="宋体" w:hAnsi="Times New Roman" w:cs="Times New Roman"/>
          <w:szCs w:val="21"/>
        </w:rPr>
        <w:t>SrTiO</w:t>
      </w:r>
      <w:r w:rsidRPr="005B1DA2">
        <w:rPr>
          <w:rFonts w:ascii="Times New Roman" w:eastAsia="宋体" w:hAnsi="Times New Roman" w:cs="Times New Roman"/>
          <w:szCs w:val="21"/>
          <w:vertAlign w:val="subscript"/>
        </w:rPr>
        <w:t>3</w:t>
      </w:r>
      <w:r w:rsidRPr="005B1DA2">
        <w:rPr>
          <w:rFonts w:ascii="Times New Roman" w:eastAsia="宋体" w:hAnsi="Times New Roman" w:cs="Times New Roman"/>
          <w:szCs w:val="21"/>
        </w:rPr>
        <w:t>(STO)</w:t>
      </w:r>
      <w:r w:rsidRPr="005B1DA2">
        <w:rPr>
          <w:rFonts w:ascii="Times New Roman" w:eastAsia="宋体" w:hAnsi="Times New Roman" w:cs="Times New Roman" w:hint="eastAsia"/>
          <w:szCs w:val="21"/>
        </w:rPr>
        <w:t>、</w:t>
      </w:r>
      <w:r w:rsidRPr="005B1DA2">
        <w:rPr>
          <w:rFonts w:ascii="Times New Roman" w:eastAsia="宋体" w:hAnsi="Times New Roman" w:cs="Times New Roman"/>
          <w:szCs w:val="21"/>
        </w:rPr>
        <w:t>CaTiO</w:t>
      </w:r>
      <w:r w:rsidRPr="005B1DA2">
        <w:rPr>
          <w:rFonts w:ascii="Times New Roman" w:eastAsia="宋体" w:hAnsi="Times New Roman" w:cs="Times New Roman"/>
          <w:szCs w:val="21"/>
          <w:vertAlign w:val="subscript"/>
        </w:rPr>
        <w:t>3</w:t>
      </w:r>
      <w:r w:rsidRPr="005B1DA2">
        <w:rPr>
          <w:rFonts w:ascii="Times New Roman" w:eastAsia="宋体" w:hAnsi="Times New Roman" w:cs="Times New Roman"/>
          <w:szCs w:val="21"/>
        </w:rPr>
        <w:t>(CTO)</w:t>
      </w:r>
      <w:r w:rsidRPr="005B1DA2">
        <w:rPr>
          <w:rFonts w:ascii="Times New Roman" w:eastAsia="宋体" w:hAnsi="Times New Roman" w:cs="Times New Roman"/>
          <w:szCs w:val="21"/>
        </w:rPr>
        <w:t>）</w:t>
      </w:r>
      <w:r w:rsidRPr="005B1DA2">
        <w:rPr>
          <w:rFonts w:ascii="Times New Roman" w:eastAsia="宋体" w:hAnsi="Times New Roman" w:cs="Times New Roman" w:hint="eastAsia"/>
          <w:szCs w:val="21"/>
        </w:rPr>
        <w:t>。通过对其进行结构和磁性表征发现：没有</w:t>
      </w:r>
      <w:r w:rsidRPr="005B1DA2">
        <w:rPr>
          <w:rFonts w:ascii="Times New Roman" w:eastAsia="宋体" w:hAnsi="Times New Roman" w:cs="Times New Roman"/>
          <w:szCs w:val="21"/>
        </w:rPr>
        <w:t>旋转的</w:t>
      </w:r>
      <w:r w:rsidRPr="005B1DA2">
        <w:rPr>
          <w:rFonts w:ascii="Times New Roman" w:eastAsia="宋体" w:hAnsi="Times New Roman" w:cs="Times New Roman"/>
          <w:szCs w:val="21"/>
        </w:rPr>
        <w:t>SrTiO</w:t>
      </w:r>
      <w:r w:rsidRPr="005B1DA2">
        <w:rPr>
          <w:rFonts w:ascii="Times New Roman" w:eastAsia="宋体" w:hAnsi="Times New Roman" w:cs="Times New Roman"/>
          <w:szCs w:val="21"/>
          <w:vertAlign w:val="subscript"/>
        </w:rPr>
        <w:t>3</w:t>
      </w:r>
      <w:r w:rsidRPr="005B1DA2">
        <w:rPr>
          <w:rFonts w:ascii="Times New Roman" w:eastAsia="宋体" w:hAnsi="Times New Roman" w:cs="Times New Roman" w:hint="eastAsia"/>
          <w:szCs w:val="21"/>
        </w:rPr>
        <w:t>会</w:t>
      </w:r>
      <w:r w:rsidRPr="005B1DA2">
        <w:rPr>
          <w:rFonts w:ascii="Times New Roman" w:eastAsia="宋体" w:hAnsi="Times New Roman" w:cs="Times New Roman"/>
          <w:szCs w:val="21"/>
        </w:rPr>
        <w:t>抑制</w:t>
      </w:r>
      <w:r w:rsidRPr="005B1DA2">
        <w:rPr>
          <w:rFonts w:ascii="Times New Roman" w:eastAsia="宋体" w:hAnsi="Times New Roman" w:cs="Times New Roman" w:hint="eastAsia"/>
          <w:szCs w:val="21"/>
        </w:rPr>
        <w:t>超晶格</w:t>
      </w:r>
      <w:r w:rsidRPr="005B1DA2">
        <w:rPr>
          <w:rFonts w:ascii="Times New Roman" w:eastAsia="宋体" w:hAnsi="Times New Roman" w:cs="Times New Roman"/>
          <w:szCs w:val="21"/>
        </w:rPr>
        <w:t>中</w:t>
      </w:r>
      <w:r w:rsidRPr="005B1DA2">
        <w:rPr>
          <w:rFonts w:ascii="Times New Roman" w:eastAsia="宋体" w:hAnsi="Times New Roman" w:cs="Times New Roman" w:hint="eastAsia"/>
          <w:szCs w:val="21"/>
        </w:rPr>
        <w:t>I</w:t>
      </w:r>
      <w:r w:rsidRPr="005B1DA2">
        <w:rPr>
          <w:rFonts w:ascii="Times New Roman" w:eastAsia="宋体" w:hAnsi="Times New Roman" w:cs="Times New Roman"/>
          <w:szCs w:val="21"/>
        </w:rPr>
        <w:t>rO</w:t>
      </w:r>
      <w:r w:rsidRPr="005B1DA2">
        <w:rPr>
          <w:rFonts w:ascii="Times New Roman" w:eastAsia="宋体" w:hAnsi="Times New Roman" w:cs="Times New Roman"/>
          <w:szCs w:val="21"/>
          <w:vertAlign w:val="subscript"/>
        </w:rPr>
        <w:t>6</w:t>
      </w:r>
      <w:r w:rsidRPr="005B1DA2">
        <w:rPr>
          <w:rFonts w:ascii="Times New Roman" w:eastAsia="宋体" w:hAnsi="Times New Roman" w:cs="Times New Roman"/>
          <w:szCs w:val="21"/>
        </w:rPr>
        <w:t>氧八面体旋转</w:t>
      </w:r>
      <w:r w:rsidRPr="005B1DA2">
        <w:rPr>
          <w:rFonts w:ascii="Times New Roman" w:eastAsia="宋体" w:hAnsi="Times New Roman" w:cs="Times New Roman" w:hint="eastAsia"/>
          <w:szCs w:val="21"/>
        </w:rPr>
        <w:t>，使得</w:t>
      </w:r>
      <w:r w:rsidRPr="005B1DA2">
        <w:rPr>
          <w:rFonts w:ascii="Times New Roman" w:eastAsia="宋体" w:hAnsi="Times New Roman" w:cs="Times New Roman"/>
          <w:szCs w:val="21"/>
        </w:rPr>
        <w:t>SIO</w:t>
      </w:r>
      <w:r w:rsidRPr="005B1DA2">
        <w:rPr>
          <w:rFonts w:ascii="Times New Roman" w:eastAsia="宋体" w:hAnsi="Times New Roman" w:cs="Times New Roman" w:hint="eastAsia"/>
          <w:szCs w:val="21"/>
        </w:rPr>
        <w:t>易磁轴方向</w:t>
      </w:r>
      <w:r w:rsidRPr="005B1DA2">
        <w:rPr>
          <w:rFonts w:ascii="Times New Roman" w:eastAsia="宋体" w:hAnsi="Times New Roman" w:cs="Times New Roman"/>
          <w:szCs w:val="21"/>
        </w:rPr>
        <w:t>由</w:t>
      </w:r>
      <w:r w:rsidRPr="005B1DA2">
        <w:rPr>
          <w:rFonts w:ascii="Times New Roman" w:eastAsia="宋体" w:hAnsi="Times New Roman" w:cs="Times New Roman" w:hint="eastAsia"/>
          <w:szCs w:val="21"/>
        </w:rPr>
        <w:t>(100</w:t>
      </w:r>
      <w:r w:rsidRPr="005B1DA2">
        <w:rPr>
          <w:rFonts w:ascii="Times New Roman" w:eastAsia="宋体" w:hAnsi="Times New Roman" w:cs="Times New Roman"/>
          <w:szCs w:val="21"/>
        </w:rPr>
        <w:t>)</w:t>
      </w:r>
      <w:r w:rsidRPr="005B1DA2">
        <w:rPr>
          <w:rFonts w:ascii="Times New Roman" w:eastAsia="宋体" w:hAnsi="Times New Roman" w:cs="Times New Roman" w:hint="eastAsia"/>
          <w:szCs w:val="21"/>
        </w:rPr>
        <w:t>方向</w:t>
      </w:r>
      <w:r w:rsidRPr="005B1DA2">
        <w:rPr>
          <w:rFonts w:ascii="Times New Roman" w:eastAsia="宋体" w:hAnsi="Times New Roman" w:cs="Times New Roman"/>
          <w:szCs w:val="21"/>
        </w:rPr>
        <w:t>变为</w:t>
      </w:r>
      <w:r w:rsidRPr="005B1DA2">
        <w:rPr>
          <w:rFonts w:ascii="Times New Roman" w:eastAsia="宋体" w:hAnsi="Times New Roman" w:cs="Times New Roman" w:hint="eastAsia"/>
          <w:szCs w:val="21"/>
        </w:rPr>
        <w:t>(110</w:t>
      </w:r>
      <w:r w:rsidRPr="005B1DA2">
        <w:rPr>
          <w:rFonts w:ascii="Times New Roman" w:eastAsia="宋体" w:hAnsi="Times New Roman" w:cs="Times New Roman"/>
          <w:szCs w:val="21"/>
        </w:rPr>
        <w:t>)</w:t>
      </w:r>
      <w:r w:rsidRPr="005B1DA2">
        <w:rPr>
          <w:rFonts w:ascii="Times New Roman" w:eastAsia="宋体" w:hAnsi="Times New Roman" w:cs="Times New Roman" w:hint="eastAsia"/>
          <w:szCs w:val="21"/>
        </w:rPr>
        <w:t>方向</w:t>
      </w:r>
      <w:r w:rsidRPr="005B1DA2">
        <w:rPr>
          <w:rFonts w:ascii="Times New Roman" w:eastAsia="宋体" w:hAnsi="Times New Roman" w:cs="Times New Roman"/>
          <w:szCs w:val="21"/>
        </w:rPr>
        <w:t>，</w:t>
      </w:r>
      <w:r w:rsidRPr="005B1DA2">
        <w:rPr>
          <w:rFonts w:ascii="Times New Roman" w:eastAsia="宋体" w:hAnsi="Times New Roman" w:cs="Times New Roman" w:hint="eastAsia"/>
          <w:szCs w:val="21"/>
        </w:rPr>
        <w:t>进而</w:t>
      </w:r>
      <w:r w:rsidRPr="005B1DA2">
        <w:rPr>
          <w:rFonts w:ascii="Times New Roman" w:eastAsia="宋体" w:hAnsi="Times New Roman" w:cs="Times New Roman"/>
          <w:szCs w:val="21"/>
        </w:rPr>
        <w:t>借助</w:t>
      </w:r>
      <w:r w:rsidRPr="005B1DA2">
        <w:rPr>
          <w:rFonts w:ascii="Times New Roman" w:eastAsia="宋体" w:hAnsi="Times New Roman" w:cs="Times New Roman"/>
          <w:szCs w:val="21"/>
        </w:rPr>
        <w:t>SIO</w:t>
      </w:r>
      <w:r w:rsidRPr="005B1DA2">
        <w:rPr>
          <w:rFonts w:ascii="Times New Roman" w:eastAsia="宋体" w:hAnsi="Times New Roman" w:cs="Times New Roman" w:hint="eastAsia"/>
          <w:szCs w:val="21"/>
        </w:rPr>
        <w:t>的强自旋</w:t>
      </w:r>
      <w:r w:rsidRPr="005B1DA2">
        <w:rPr>
          <w:rFonts w:ascii="Times New Roman" w:eastAsia="宋体" w:hAnsi="Times New Roman" w:cs="Times New Roman"/>
          <w:szCs w:val="21"/>
        </w:rPr>
        <w:t>轨道耦合作用，</w:t>
      </w:r>
      <w:r w:rsidRPr="005B1DA2">
        <w:rPr>
          <w:rFonts w:ascii="Times New Roman" w:eastAsia="宋体" w:hAnsi="Times New Roman" w:cs="Times New Roman" w:hint="eastAsia"/>
          <w:szCs w:val="21"/>
        </w:rPr>
        <w:t>使超晶格</w:t>
      </w:r>
      <w:r w:rsidRPr="005B1DA2">
        <w:rPr>
          <w:rFonts w:ascii="Times New Roman" w:eastAsia="宋体" w:hAnsi="Times New Roman" w:cs="Times New Roman"/>
          <w:szCs w:val="21"/>
        </w:rPr>
        <w:t>的易磁轴发生</w:t>
      </w:r>
      <w:r w:rsidRPr="005B1DA2">
        <w:rPr>
          <w:rFonts w:ascii="Times New Roman" w:eastAsia="宋体" w:hAnsi="Times New Roman" w:cs="Times New Roman" w:hint="eastAsia"/>
          <w:szCs w:val="21"/>
        </w:rPr>
        <w:t>了</w:t>
      </w:r>
      <w:r w:rsidRPr="005B1DA2">
        <w:rPr>
          <w:rFonts w:ascii="Times New Roman" w:eastAsia="宋体" w:hAnsi="Times New Roman" w:cs="Times New Roman"/>
          <w:szCs w:val="21"/>
        </w:rPr>
        <w:t>变化</w:t>
      </w:r>
      <w:r w:rsidRPr="005B1DA2">
        <w:rPr>
          <w:rFonts w:ascii="Times New Roman" w:eastAsia="宋体" w:hAnsi="Times New Roman" w:cs="Times New Roman" w:hint="eastAsia"/>
          <w:szCs w:val="21"/>
        </w:rPr>
        <w:t>；</w:t>
      </w:r>
      <w:r w:rsidRPr="005B1DA2">
        <w:rPr>
          <w:rFonts w:ascii="Times New Roman" w:eastAsia="宋体" w:hAnsi="Times New Roman" w:cs="Times New Roman"/>
          <w:szCs w:val="21"/>
        </w:rPr>
        <w:t>而</w:t>
      </w:r>
      <w:r w:rsidRPr="005B1DA2">
        <w:rPr>
          <w:rFonts w:ascii="Times New Roman" w:eastAsia="宋体" w:hAnsi="Times New Roman" w:cs="Times New Roman" w:hint="eastAsia"/>
          <w:szCs w:val="21"/>
        </w:rPr>
        <w:t>CTO</w:t>
      </w:r>
      <w:r w:rsidRPr="005B1DA2">
        <w:rPr>
          <w:rFonts w:ascii="Times New Roman" w:eastAsia="宋体" w:hAnsi="Times New Roman" w:cs="Times New Roman" w:hint="eastAsia"/>
          <w:szCs w:val="21"/>
        </w:rPr>
        <w:t>具有与</w:t>
      </w:r>
      <w:r w:rsidRPr="005B1DA2">
        <w:rPr>
          <w:rFonts w:ascii="Times New Roman" w:eastAsia="宋体" w:hAnsi="Times New Roman" w:cs="Times New Roman"/>
          <w:szCs w:val="21"/>
        </w:rPr>
        <w:t>SIO</w:t>
      </w:r>
      <w:r w:rsidRPr="005B1DA2">
        <w:rPr>
          <w:rFonts w:ascii="Times New Roman" w:eastAsia="宋体" w:hAnsi="Times New Roman" w:cs="Times New Roman"/>
          <w:szCs w:val="21"/>
        </w:rPr>
        <w:t>相同</w:t>
      </w:r>
      <w:r w:rsidRPr="005B1DA2">
        <w:rPr>
          <w:rFonts w:ascii="Times New Roman" w:eastAsia="宋体" w:hAnsi="Times New Roman" w:cs="Times New Roman" w:hint="eastAsia"/>
          <w:szCs w:val="21"/>
        </w:rPr>
        <w:t>的旋转模式，在</w:t>
      </w:r>
      <w:r w:rsidRPr="005B1DA2">
        <w:rPr>
          <w:rFonts w:ascii="Times New Roman" w:eastAsia="宋体" w:hAnsi="Times New Roman" w:cs="Times New Roman"/>
          <w:szCs w:val="21"/>
        </w:rPr>
        <w:t>超晶格中，由于没有改变超晶格</w:t>
      </w:r>
      <w:r w:rsidRPr="005B1DA2">
        <w:rPr>
          <w:rFonts w:ascii="Times New Roman" w:eastAsia="宋体" w:hAnsi="Times New Roman" w:cs="Times New Roman" w:hint="eastAsia"/>
          <w:szCs w:val="21"/>
        </w:rPr>
        <w:t>中</w:t>
      </w:r>
      <w:r w:rsidRPr="005B1DA2">
        <w:rPr>
          <w:rFonts w:ascii="Times New Roman" w:eastAsia="宋体" w:hAnsi="Times New Roman" w:cs="Times New Roman" w:hint="eastAsia"/>
          <w:szCs w:val="21"/>
        </w:rPr>
        <w:t>I</w:t>
      </w:r>
      <w:r w:rsidRPr="005B1DA2">
        <w:rPr>
          <w:rFonts w:ascii="Times New Roman" w:eastAsia="宋体" w:hAnsi="Times New Roman" w:cs="Times New Roman"/>
          <w:szCs w:val="21"/>
        </w:rPr>
        <w:t>rO</w:t>
      </w:r>
      <w:r w:rsidRPr="005B1DA2">
        <w:rPr>
          <w:rFonts w:ascii="Times New Roman" w:eastAsia="宋体" w:hAnsi="Times New Roman" w:cs="Times New Roman"/>
          <w:szCs w:val="21"/>
          <w:vertAlign w:val="subscript"/>
        </w:rPr>
        <w:t>6</w:t>
      </w:r>
      <w:r w:rsidRPr="005B1DA2">
        <w:rPr>
          <w:rFonts w:ascii="Times New Roman" w:eastAsia="宋体" w:hAnsi="Times New Roman" w:cs="Times New Roman"/>
          <w:szCs w:val="21"/>
        </w:rPr>
        <w:t>氧八面体旋转</w:t>
      </w:r>
      <w:r w:rsidRPr="005B1DA2">
        <w:rPr>
          <w:rFonts w:ascii="Times New Roman" w:eastAsia="宋体" w:hAnsi="Times New Roman" w:cs="Times New Roman" w:hint="eastAsia"/>
          <w:szCs w:val="21"/>
        </w:rPr>
        <w:t>，</w:t>
      </w:r>
      <w:r w:rsidRPr="005B1DA2">
        <w:rPr>
          <w:rFonts w:ascii="Times New Roman" w:eastAsia="宋体" w:hAnsi="Times New Roman" w:cs="Times New Roman"/>
          <w:szCs w:val="21"/>
        </w:rPr>
        <w:t>所以未能改变超晶格的易磁轴方向。</w:t>
      </w:r>
      <w:r w:rsidRPr="005B1DA2">
        <w:rPr>
          <w:rFonts w:ascii="Times New Roman" w:eastAsia="宋体" w:hAnsi="Times New Roman" w:cs="Times New Roman" w:hint="eastAsia"/>
          <w:szCs w:val="21"/>
        </w:rPr>
        <w:t>在此工作中，我们通过控制插入层调控</w:t>
      </w:r>
      <w:r w:rsidRPr="005B1DA2">
        <w:rPr>
          <w:rFonts w:ascii="Times New Roman" w:eastAsia="宋体" w:hAnsi="Times New Roman" w:cs="Times New Roman" w:hint="eastAsia"/>
          <w:szCs w:val="21"/>
        </w:rPr>
        <w:t>SIO</w:t>
      </w:r>
      <w:r w:rsidRPr="005B1DA2">
        <w:rPr>
          <w:rFonts w:ascii="Times New Roman" w:eastAsia="宋体" w:hAnsi="Times New Roman" w:cs="Times New Roman" w:hint="eastAsia"/>
          <w:szCs w:val="21"/>
        </w:rPr>
        <w:t>氧八面体的旋转，调控</w:t>
      </w:r>
      <w:r w:rsidRPr="005B1DA2">
        <w:rPr>
          <w:rFonts w:ascii="Times New Roman" w:eastAsia="宋体" w:hAnsi="Times New Roman" w:cs="Times New Roman" w:hint="eastAsia"/>
          <w:szCs w:val="21"/>
        </w:rPr>
        <w:t>SIO</w:t>
      </w:r>
      <w:r w:rsidRPr="005B1DA2">
        <w:rPr>
          <w:rFonts w:ascii="Times New Roman" w:eastAsia="宋体" w:hAnsi="Times New Roman" w:cs="Times New Roman" w:hint="eastAsia"/>
          <w:szCs w:val="21"/>
        </w:rPr>
        <w:t>易磁轴方向，进而借助其强自旋轨道耦合作用，成功调控了</w:t>
      </w:r>
      <w:r w:rsidRPr="005B1DA2">
        <w:rPr>
          <w:rFonts w:ascii="Times New Roman" w:eastAsia="宋体" w:hAnsi="Times New Roman" w:cs="Times New Roman" w:hint="eastAsia"/>
          <w:szCs w:val="21"/>
        </w:rPr>
        <w:t>LSMO</w:t>
      </w:r>
      <w:r w:rsidRPr="005B1DA2">
        <w:rPr>
          <w:rFonts w:ascii="Times New Roman" w:eastAsia="宋体" w:hAnsi="Times New Roman" w:cs="Times New Roman" w:hint="eastAsia"/>
          <w:szCs w:val="21"/>
        </w:rPr>
        <w:t>易磁轴的面内取向</w:t>
      </w:r>
      <w:r w:rsidRPr="005B1DA2">
        <w:rPr>
          <w:rFonts w:ascii="Times New Roman" w:eastAsia="宋体" w:hAnsi="Times New Roman" w:cs="Times New Roman"/>
          <w:szCs w:val="21"/>
        </w:rPr>
        <w:t>，</w:t>
      </w:r>
      <w:r w:rsidRPr="005B1DA2">
        <w:rPr>
          <w:rFonts w:ascii="Times New Roman" w:eastAsia="宋体" w:hAnsi="Times New Roman" w:cs="Times New Roman" w:hint="eastAsia"/>
          <w:szCs w:val="21"/>
        </w:rPr>
        <w:t>对于开发</w:t>
      </w:r>
      <w:r w:rsidRPr="005B1DA2">
        <w:rPr>
          <w:rFonts w:ascii="Times New Roman" w:eastAsia="宋体" w:hAnsi="Times New Roman" w:cs="Times New Roman"/>
          <w:szCs w:val="21"/>
        </w:rPr>
        <w:t>磁各向异性的</w:t>
      </w:r>
      <w:r w:rsidRPr="005B1DA2">
        <w:rPr>
          <w:rFonts w:ascii="Times New Roman" w:eastAsia="宋体" w:hAnsi="Times New Roman" w:cs="Times New Roman" w:hint="eastAsia"/>
          <w:szCs w:val="21"/>
        </w:rPr>
        <w:t>材料体系提供了一种可行的方法</w:t>
      </w:r>
      <w:r w:rsidRPr="005B1DA2">
        <w:rPr>
          <w:rFonts w:ascii="Times New Roman" w:eastAsia="宋体" w:hAnsi="Times New Roman" w:cs="Times New Roman"/>
          <w:szCs w:val="21"/>
        </w:rPr>
        <w:t>。</w:t>
      </w:r>
    </w:p>
    <w:p w:rsidR="00221DF0" w:rsidRPr="005B1DA2" w:rsidRDefault="00221DF0" w:rsidP="00221DF0">
      <w:pPr>
        <w:rPr>
          <w:rFonts w:ascii="Times New Roman" w:eastAsia="宋体" w:hAnsi="Times New Roman" w:cs="Times New Roman"/>
          <w:szCs w:val="21"/>
        </w:rPr>
      </w:pPr>
    </w:p>
    <w:p w:rsidR="00221DF0" w:rsidRPr="005B1DA2" w:rsidRDefault="00221DF0" w:rsidP="00221DF0">
      <w:pPr>
        <w:ind w:firstLineChars="200" w:firstLine="420"/>
        <w:rPr>
          <w:rFonts w:ascii="Times New Roman" w:eastAsia="宋体" w:hAnsi="Times New Roman" w:cs="Times New Roman"/>
          <w:szCs w:val="21"/>
        </w:rPr>
      </w:pPr>
    </w:p>
    <w:p w:rsidR="00221DF0" w:rsidRPr="005B1DA2" w:rsidRDefault="00221DF0" w:rsidP="00221DF0">
      <w:pPr>
        <w:rPr>
          <w:rFonts w:ascii="Times New Roman" w:eastAsia="宋体" w:hAnsi="Times New Roman" w:cs="Times New Roman"/>
          <w:szCs w:val="21"/>
        </w:rPr>
      </w:pPr>
      <w:r w:rsidRPr="005B1DA2">
        <w:rPr>
          <w:rFonts w:ascii="Times New Roman" w:eastAsia="宋体" w:hAnsi="Times New Roman" w:cs="Times New Roman"/>
          <w:szCs w:val="21"/>
        </w:rPr>
        <w:t>关键词：</w:t>
      </w:r>
      <w:r w:rsidRPr="005B1DA2">
        <w:rPr>
          <w:rFonts w:ascii="Times New Roman" w:eastAsia="宋体" w:hAnsi="Times New Roman" w:cs="Times New Roman"/>
          <w:i/>
          <w:szCs w:val="21"/>
        </w:rPr>
        <w:t>3d-5d</w:t>
      </w:r>
      <w:r w:rsidRPr="005B1DA2">
        <w:rPr>
          <w:rFonts w:ascii="Times New Roman" w:eastAsia="宋体" w:hAnsi="Times New Roman" w:cs="Times New Roman"/>
          <w:szCs w:val="21"/>
        </w:rPr>
        <w:t>钙钛矿氧化物</w:t>
      </w:r>
      <w:r w:rsidRPr="005B1DA2">
        <w:rPr>
          <w:rFonts w:ascii="Times New Roman" w:eastAsia="宋体" w:hAnsi="Times New Roman" w:cs="Times New Roman" w:hint="eastAsia"/>
          <w:szCs w:val="21"/>
        </w:rPr>
        <w:t>界面</w:t>
      </w:r>
      <w:r w:rsidRPr="005B1DA2">
        <w:rPr>
          <w:rFonts w:ascii="Times New Roman" w:eastAsia="宋体" w:hAnsi="Times New Roman" w:cs="Times New Roman"/>
          <w:szCs w:val="21"/>
        </w:rPr>
        <w:t xml:space="preserve">, </w:t>
      </w:r>
      <w:r w:rsidRPr="005B1DA2">
        <w:rPr>
          <w:rFonts w:ascii="Times New Roman" w:eastAsia="宋体" w:hAnsi="Times New Roman" w:cs="Times New Roman"/>
          <w:szCs w:val="21"/>
        </w:rPr>
        <w:t>磁各向异性</w:t>
      </w:r>
      <w:r w:rsidRPr="005B1DA2">
        <w:rPr>
          <w:rFonts w:ascii="Times New Roman" w:eastAsia="宋体" w:hAnsi="Times New Roman" w:cs="Times New Roman"/>
          <w:szCs w:val="21"/>
        </w:rPr>
        <w:t xml:space="preserve">, </w:t>
      </w:r>
      <w:r w:rsidRPr="005B1DA2">
        <w:rPr>
          <w:rFonts w:ascii="Times New Roman" w:eastAsia="宋体" w:hAnsi="Times New Roman" w:cs="Times New Roman"/>
          <w:szCs w:val="21"/>
        </w:rPr>
        <w:t>强自旋轨道耦合作用</w:t>
      </w:r>
      <w:r w:rsidRPr="005B1DA2">
        <w:rPr>
          <w:rFonts w:ascii="Times New Roman" w:eastAsia="宋体" w:hAnsi="Times New Roman" w:cs="Times New Roman"/>
          <w:szCs w:val="21"/>
        </w:rPr>
        <w:t xml:space="preserve">, </w:t>
      </w:r>
      <w:r w:rsidRPr="005B1DA2">
        <w:rPr>
          <w:rFonts w:ascii="Times New Roman" w:eastAsia="宋体" w:hAnsi="Times New Roman" w:cs="Times New Roman"/>
          <w:szCs w:val="21"/>
        </w:rPr>
        <w:t>氧八面体旋转</w:t>
      </w:r>
    </w:p>
    <w:p w:rsidR="00221DF0" w:rsidRPr="005B1DA2" w:rsidRDefault="00221DF0" w:rsidP="00221DF0">
      <w:pPr>
        <w:rPr>
          <w:rFonts w:ascii="Times New Roman" w:eastAsia="宋体" w:hAnsi="Times New Roman" w:cs="Times New Roman"/>
          <w:szCs w:val="21"/>
        </w:rPr>
      </w:pPr>
      <w:r w:rsidRPr="005B1DA2">
        <w:rPr>
          <w:rFonts w:ascii="Times New Roman" w:eastAsia="宋体" w:hAnsi="Times New Roman" w:cs="Times New Roman"/>
          <w:szCs w:val="21"/>
        </w:rPr>
        <w:t>资助项目：</w:t>
      </w:r>
      <w:r w:rsidRPr="005B1DA2">
        <w:rPr>
          <w:rFonts w:ascii="Times New Roman" w:eastAsia="宋体" w:hAnsi="Times New Roman" w:cs="Times New Roman" w:hint="eastAsia"/>
          <w:szCs w:val="21"/>
        </w:rPr>
        <w:t>国家自然科学基金</w:t>
      </w:r>
      <w:r w:rsidRPr="005B1DA2">
        <w:rPr>
          <w:rFonts w:ascii="宋体" w:eastAsia="等线" w:hAnsi="宋体" w:cs="宋体" w:hint="eastAsia"/>
          <w:szCs w:val="21"/>
        </w:rPr>
        <w:t>(</w:t>
      </w:r>
      <w:r w:rsidRPr="005B1DA2">
        <w:rPr>
          <w:rFonts w:ascii="Times New Roman" w:eastAsia="等线" w:hAnsi="Times New Roman" w:cs="Times New Roman"/>
          <w:szCs w:val="21"/>
        </w:rPr>
        <w:t>11874367</w:t>
      </w:r>
      <w:r w:rsidRPr="005B1DA2">
        <w:rPr>
          <w:rFonts w:ascii="宋体" w:eastAsia="等线" w:hAnsi="宋体" w:cs="宋体"/>
          <w:szCs w:val="21"/>
        </w:rPr>
        <w:t>）</w:t>
      </w:r>
      <w:r w:rsidRPr="005B1DA2">
        <w:rPr>
          <w:rFonts w:ascii="宋体" w:eastAsia="等线" w:hAnsi="宋体" w:cs="宋体" w:hint="eastAsia"/>
          <w:szCs w:val="21"/>
        </w:rPr>
        <w:t>，</w:t>
      </w:r>
      <w:r w:rsidRPr="005B1DA2">
        <w:rPr>
          <w:rFonts w:ascii="Times New Roman" w:eastAsia="宋体" w:hAnsi="Times New Roman" w:cs="Times New Roman"/>
          <w:szCs w:val="21"/>
        </w:rPr>
        <w:t>中国博士后科学基金</w:t>
      </w:r>
      <w:r w:rsidRPr="005B1DA2">
        <w:rPr>
          <w:rFonts w:ascii="Times New Roman" w:eastAsia="宋体" w:hAnsi="Times New Roman" w:cs="Times New Roman"/>
          <w:szCs w:val="21"/>
        </w:rPr>
        <w:t>(2019M652150)</w:t>
      </w:r>
      <w:r w:rsidRPr="005B1DA2">
        <w:rPr>
          <w:rFonts w:ascii="Times New Roman" w:eastAsia="宋体" w:hAnsi="Times New Roman" w:cs="Times New Roman" w:hint="eastAsia"/>
          <w:szCs w:val="21"/>
        </w:rPr>
        <w:t>等</w:t>
      </w:r>
    </w:p>
    <w:p w:rsidR="00221DF0" w:rsidRPr="005B1DA2" w:rsidRDefault="00221DF0" w:rsidP="00221DF0">
      <w:pPr>
        <w:rPr>
          <w:rFonts w:ascii="Times New Roman" w:eastAsia="宋体" w:hAnsi="Times New Roman" w:cs="Times New Roman"/>
          <w:noProof/>
          <w:sz w:val="18"/>
          <w:szCs w:val="21"/>
          <w:lang w:eastAsia="en-US"/>
        </w:rPr>
      </w:pPr>
      <w:r w:rsidRPr="005B1DA2">
        <w:rPr>
          <w:rFonts w:ascii="宋体" w:eastAsia="宋体" w:hAnsi="宋体" w:cs="宋体"/>
          <w:szCs w:val="21"/>
          <w:lang w:eastAsia="en-US"/>
        </w:rPr>
        <w:t>参考文献</w:t>
      </w:r>
      <w:r w:rsidRPr="005B1DA2">
        <w:rPr>
          <w:rFonts w:ascii="宋体" w:eastAsia="宋体" w:hAnsi="宋体" w:cs="宋体" w:hint="eastAsia"/>
          <w:szCs w:val="21"/>
          <w:lang w:eastAsia="en-US"/>
        </w:rPr>
        <w:t>：</w:t>
      </w:r>
      <w:r w:rsidRPr="005B1DA2">
        <w:rPr>
          <w:rFonts w:ascii="Times New Roman" w:eastAsia="宋体" w:hAnsi="Times New Roman" w:cs="Times New Roman"/>
          <w:sz w:val="18"/>
          <w:szCs w:val="21"/>
          <w:lang w:eastAsia="en-US"/>
        </w:rPr>
        <w:t xml:space="preserve">1 </w:t>
      </w:r>
      <w:r w:rsidRPr="005B1DA2">
        <w:rPr>
          <w:rFonts w:ascii="Times New Roman" w:eastAsia="宋体" w:hAnsi="Times New Roman" w:cs="Times New Roman"/>
          <w:color w:val="222222"/>
          <w:sz w:val="18"/>
          <w:szCs w:val="21"/>
          <w:shd w:val="clear" w:color="auto" w:fill="FFFFFF"/>
          <w:lang w:eastAsia="en-US"/>
        </w:rPr>
        <w:t xml:space="preserve">Yi D, Liu J, Hsu S L, </w:t>
      </w:r>
      <w:r w:rsidRPr="005B1DA2">
        <w:rPr>
          <w:rFonts w:ascii="Times New Roman" w:eastAsia="宋体" w:hAnsi="Times New Roman" w:cs="Times New Roman"/>
          <w:i/>
          <w:color w:val="222222"/>
          <w:sz w:val="18"/>
          <w:szCs w:val="21"/>
          <w:shd w:val="clear" w:color="auto" w:fill="FFFFFF"/>
          <w:lang w:eastAsia="en-US"/>
        </w:rPr>
        <w:t>et al. PANS</w:t>
      </w:r>
      <w:r w:rsidRPr="005B1DA2">
        <w:rPr>
          <w:rFonts w:ascii="Times New Roman" w:eastAsia="宋体" w:hAnsi="Times New Roman" w:cs="Times New Roman"/>
          <w:color w:val="222222"/>
          <w:sz w:val="18"/>
          <w:szCs w:val="21"/>
          <w:shd w:val="clear" w:color="auto" w:fill="FFFFFF"/>
          <w:lang w:eastAsia="en-US"/>
        </w:rPr>
        <w:t xml:space="preserve">, 2016, </w:t>
      </w:r>
      <w:r w:rsidRPr="005B1DA2">
        <w:rPr>
          <w:rFonts w:ascii="Times New Roman" w:eastAsia="宋体" w:hAnsi="Times New Roman" w:cs="Times New Roman"/>
          <w:b/>
          <w:color w:val="222222"/>
          <w:sz w:val="18"/>
          <w:szCs w:val="21"/>
          <w:shd w:val="clear" w:color="auto" w:fill="FFFFFF"/>
          <w:lang w:eastAsia="en-US"/>
        </w:rPr>
        <w:t>113</w:t>
      </w:r>
      <w:r w:rsidRPr="005B1DA2">
        <w:rPr>
          <w:rFonts w:ascii="Times New Roman" w:eastAsia="宋体" w:hAnsi="Times New Roman" w:cs="Times New Roman"/>
          <w:color w:val="222222"/>
          <w:sz w:val="18"/>
          <w:szCs w:val="21"/>
          <w:shd w:val="clear" w:color="auto" w:fill="FFFFFF"/>
          <w:lang w:eastAsia="en-US"/>
        </w:rPr>
        <w:t>(23): 6397-6402.</w:t>
      </w:r>
    </w:p>
    <w:p w:rsidR="00221DF0" w:rsidRPr="005B1DA2" w:rsidRDefault="00221DF0" w:rsidP="00221DF0">
      <w:pPr>
        <w:ind w:firstLineChars="600" w:firstLine="1080"/>
        <w:rPr>
          <w:rFonts w:ascii="宋体" w:eastAsia="宋体" w:hAnsi="宋体" w:cs="宋体"/>
          <w:sz w:val="18"/>
          <w:szCs w:val="21"/>
        </w:rPr>
      </w:pPr>
      <w:r w:rsidRPr="005B1DA2">
        <w:rPr>
          <w:rFonts w:ascii="Times" w:eastAsia="宋体" w:hAnsi="Times" w:cs="Times"/>
          <w:noProof/>
          <w:sz w:val="18"/>
          <w:szCs w:val="21"/>
          <w:lang w:eastAsia="en-US"/>
        </w:rPr>
        <w:t xml:space="preserve">2 </w:t>
      </w:r>
      <w:r w:rsidRPr="005B1DA2">
        <w:rPr>
          <w:rFonts w:ascii="Times New Roman" w:eastAsia="宋体" w:hAnsi="Times New Roman" w:cs="Times New Roman"/>
          <w:color w:val="222222"/>
          <w:sz w:val="18"/>
          <w:szCs w:val="21"/>
          <w:shd w:val="clear" w:color="auto" w:fill="FFFFFF"/>
          <w:lang w:eastAsia="en-US"/>
        </w:rPr>
        <w:t xml:space="preserve">Liao Z, Huijben M, Zhong Z, </w:t>
      </w:r>
      <w:r w:rsidRPr="005B1DA2">
        <w:rPr>
          <w:rFonts w:ascii="Times New Roman" w:eastAsia="宋体" w:hAnsi="Times New Roman" w:cs="Times New Roman"/>
          <w:i/>
          <w:color w:val="222222"/>
          <w:sz w:val="18"/>
          <w:szCs w:val="21"/>
          <w:shd w:val="clear" w:color="auto" w:fill="FFFFFF"/>
          <w:lang w:eastAsia="en-US"/>
        </w:rPr>
        <w:t xml:space="preserve">et al. </w:t>
      </w:r>
      <w:r w:rsidRPr="005B1DA2">
        <w:rPr>
          <w:rFonts w:ascii="Times New Roman" w:eastAsia="宋体" w:hAnsi="Times New Roman" w:cs="Times New Roman"/>
          <w:i/>
          <w:color w:val="222222"/>
          <w:sz w:val="18"/>
          <w:szCs w:val="21"/>
          <w:shd w:val="clear" w:color="auto" w:fill="FFFFFF"/>
        </w:rPr>
        <w:t>Nat. Mater.</w:t>
      </w:r>
      <w:r w:rsidRPr="005B1DA2">
        <w:rPr>
          <w:rFonts w:ascii="Times New Roman" w:eastAsia="宋体" w:hAnsi="Times New Roman" w:cs="Times New Roman"/>
          <w:color w:val="222222"/>
          <w:sz w:val="18"/>
          <w:szCs w:val="21"/>
          <w:shd w:val="clear" w:color="auto" w:fill="FFFFFF"/>
        </w:rPr>
        <w:t xml:space="preserve">, 2016, </w:t>
      </w:r>
      <w:r w:rsidRPr="005B1DA2">
        <w:rPr>
          <w:rFonts w:ascii="Times New Roman" w:eastAsia="宋体" w:hAnsi="Times New Roman" w:cs="Times New Roman"/>
          <w:b/>
          <w:color w:val="222222"/>
          <w:sz w:val="18"/>
          <w:szCs w:val="21"/>
          <w:shd w:val="clear" w:color="auto" w:fill="FFFFFF"/>
        </w:rPr>
        <w:t>15</w:t>
      </w:r>
      <w:r w:rsidRPr="005B1DA2">
        <w:rPr>
          <w:rFonts w:ascii="Times New Roman" w:eastAsia="宋体" w:hAnsi="Times New Roman" w:cs="Times New Roman"/>
          <w:color w:val="222222"/>
          <w:sz w:val="18"/>
          <w:szCs w:val="21"/>
          <w:shd w:val="clear" w:color="auto" w:fill="FFFFFF"/>
        </w:rPr>
        <w:t>(4): 425.</w:t>
      </w:r>
    </w:p>
    <w:p w:rsidR="00221DF0" w:rsidRPr="005B1DA2" w:rsidRDefault="00221DF0" w:rsidP="00221DF0">
      <w:pPr>
        <w:rPr>
          <w:rFonts w:ascii="等线" w:eastAsia="等线" w:hAnsi="等线" w:cs="Times New Roman"/>
        </w:rPr>
      </w:pPr>
    </w:p>
    <w:p w:rsidR="00221DF0" w:rsidRDefault="00221DF0" w:rsidP="00221DF0">
      <w:pPr>
        <w:spacing w:after="160" w:line="259" w:lineRule="auto"/>
        <w:rPr>
          <w:rFonts w:ascii="Times New Roman" w:hAnsi="Times New Roman" w:cs="Times New Roman"/>
        </w:rPr>
      </w:pPr>
      <w:r>
        <w:rPr>
          <w:rFonts w:ascii="Times New Roman" w:hAnsi="Times New Roman" w:cs="Times New Roman"/>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w:t>
      </w:r>
      <w:r>
        <w:rPr>
          <w:rFonts w:ascii="Times New Roman" w:hAnsi="Times New Roman" w:cs="Times New Roman" w:hint="eastAsia"/>
          <w:sz w:val="28"/>
          <w:szCs w:val="28"/>
        </w:rPr>
        <w:t>2</w:t>
      </w:r>
      <w:r w:rsidRPr="00F32CF5">
        <w:rPr>
          <w:rFonts w:ascii="Times New Roman" w:hAnsi="Times New Roman" w:cs="Times New Roman"/>
          <w:sz w:val="28"/>
          <w:szCs w:val="28"/>
        </w:rPr>
        <w:t>-0</w:t>
      </w:r>
      <w:r>
        <w:rPr>
          <w:rFonts w:ascii="Times New Roman" w:hAnsi="Times New Roman" w:cs="Times New Roman" w:hint="eastAsia"/>
          <w:sz w:val="28"/>
          <w:szCs w:val="28"/>
        </w:rPr>
        <w:t>47</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4F1AF9" w:rsidRDefault="004F1AF9" w:rsidP="004F1AF9">
      <w:pPr>
        <w:ind w:firstLineChars="100" w:firstLine="221"/>
        <w:jc w:val="center"/>
        <w:rPr>
          <w:rFonts w:ascii="Times New Roman" w:hAnsi="Times New Roman" w:cs="Times New Roman"/>
          <w:b/>
          <w:sz w:val="22"/>
        </w:rPr>
      </w:pPr>
      <w:r>
        <w:rPr>
          <w:rFonts w:ascii="Times New Roman" w:hAnsi="Times New Roman" w:cs="Times New Roman" w:hint="eastAsia"/>
          <w:b/>
          <w:sz w:val="22"/>
        </w:rPr>
        <w:t xml:space="preserve">Defect states dependence of </w:t>
      </w:r>
      <w:r w:rsidRPr="006C0B4D">
        <w:rPr>
          <w:rFonts w:ascii="Times New Roman" w:hAnsi="Times New Roman" w:cs="Times New Roman"/>
          <w:b/>
          <w:sz w:val="22"/>
        </w:rPr>
        <w:t>spin</w:t>
      </w:r>
      <w:r w:rsidRPr="009A39CD">
        <w:rPr>
          <w:rFonts w:ascii="Times New Roman" w:hAnsi="Times New Roman" w:cs="Times New Roman"/>
          <w:b/>
          <w:sz w:val="22"/>
        </w:rPr>
        <w:t xml:space="preserve"> transport</w:t>
      </w:r>
      <w:r w:rsidRPr="00C8454B">
        <w:rPr>
          <w:rFonts w:ascii="Times New Roman" w:hAnsi="Times New Roman" w:cs="Times New Roman" w:hint="eastAsia"/>
          <w:b/>
          <w:sz w:val="22"/>
        </w:rPr>
        <w:t xml:space="preserve"> in </w:t>
      </w:r>
      <w:r>
        <w:rPr>
          <w:rFonts w:ascii="Times New Roman" w:hAnsi="Times New Roman" w:cs="Times New Roman" w:hint="eastAsia"/>
          <w:b/>
          <w:sz w:val="22"/>
        </w:rPr>
        <w:t>i</w:t>
      </w:r>
      <w:r w:rsidRPr="00C8454B">
        <w:rPr>
          <w:rFonts w:ascii="Times New Roman" w:hAnsi="Times New Roman" w:cs="Times New Roman" w:hint="eastAsia"/>
          <w:b/>
          <w:sz w:val="22"/>
        </w:rPr>
        <w:t xml:space="preserve">ron </w:t>
      </w:r>
      <w:r>
        <w:rPr>
          <w:rFonts w:ascii="Times New Roman" w:hAnsi="Times New Roman" w:cs="Times New Roman" w:hint="eastAsia"/>
          <w:b/>
          <w:sz w:val="22"/>
        </w:rPr>
        <w:t>p</w:t>
      </w:r>
      <w:r w:rsidRPr="00C8454B">
        <w:rPr>
          <w:rFonts w:ascii="Times New Roman" w:hAnsi="Times New Roman" w:cs="Times New Roman" w:hint="eastAsia"/>
          <w:b/>
          <w:sz w:val="22"/>
        </w:rPr>
        <w:t xml:space="preserve">hthalocyanine </w:t>
      </w:r>
      <w:r>
        <w:rPr>
          <w:rFonts w:ascii="Times New Roman" w:hAnsi="Times New Roman" w:cs="Times New Roman" w:hint="eastAsia"/>
          <w:b/>
          <w:sz w:val="22"/>
        </w:rPr>
        <w:t>s</w:t>
      </w:r>
      <w:r w:rsidRPr="00C8454B">
        <w:rPr>
          <w:rFonts w:ascii="Times New Roman" w:hAnsi="Times New Roman" w:cs="Times New Roman" w:hint="eastAsia"/>
          <w:b/>
          <w:sz w:val="22"/>
        </w:rPr>
        <w:t xml:space="preserve">pin </w:t>
      </w:r>
      <w:r>
        <w:rPr>
          <w:rFonts w:ascii="Times New Roman" w:hAnsi="Times New Roman" w:cs="Times New Roman" w:hint="eastAsia"/>
          <w:b/>
          <w:sz w:val="22"/>
        </w:rPr>
        <w:t>v</w:t>
      </w:r>
      <w:r w:rsidRPr="00C8454B">
        <w:rPr>
          <w:rFonts w:ascii="Times New Roman" w:hAnsi="Times New Roman" w:cs="Times New Roman" w:hint="eastAsia"/>
          <w:b/>
          <w:sz w:val="22"/>
        </w:rPr>
        <w:t>alve</w:t>
      </w:r>
      <w:r>
        <w:rPr>
          <w:rFonts w:ascii="Times New Roman" w:hAnsi="Times New Roman" w:cs="Times New Roman" w:hint="eastAsia"/>
          <w:b/>
          <w:sz w:val="22"/>
        </w:rPr>
        <w:t>s</w:t>
      </w:r>
    </w:p>
    <w:p w:rsidR="004F1AF9" w:rsidRPr="00FA78E9" w:rsidRDefault="004F1AF9" w:rsidP="004F1AF9">
      <w:pPr>
        <w:pStyle w:val="Author"/>
        <w:widowControl w:val="0"/>
        <w:adjustRightInd w:val="0"/>
        <w:snapToGrid w:val="0"/>
        <w:rPr>
          <w:rFonts w:eastAsia="等线"/>
          <w:kern w:val="2"/>
          <w:sz w:val="21"/>
          <w:szCs w:val="21"/>
          <w:lang w:eastAsia="zh-CN"/>
        </w:rPr>
      </w:pPr>
      <w:r w:rsidRPr="00806195">
        <w:rPr>
          <w:rFonts w:eastAsiaTheme="minorEastAsia"/>
          <w:kern w:val="2"/>
          <w:sz w:val="24"/>
          <w:szCs w:val="24"/>
          <w:lang w:eastAsia="zh-CN"/>
        </w:rPr>
        <w:t>Junwei Tong, Xianmin Zhang</w:t>
      </w:r>
      <w:r w:rsidRPr="00FA78E9">
        <w:rPr>
          <w:rFonts w:eastAsia="等线"/>
          <w:kern w:val="2"/>
          <w:sz w:val="21"/>
          <w:szCs w:val="21"/>
          <w:lang w:eastAsia="zh-CN"/>
        </w:rPr>
        <w:t>*</w:t>
      </w:r>
    </w:p>
    <w:p w:rsidR="004F1AF9" w:rsidRPr="00C4207F" w:rsidRDefault="004F1AF9" w:rsidP="004F1AF9">
      <w:pPr>
        <w:adjustRightInd w:val="0"/>
        <w:snapToGrid w:val="0"/>
        <w:spacing w:before="100" w:beforeAutospacing="1" w:after="100" w:afterAutospacing="1"/>
        <w:rPr>
          <w:rFonts w:ascii="Times New Roman" w:hAnsi="Times New Roman" w:cs="Times New Roman"/>
          <w:sz w:val="24"/>
          <w:szCs w:val="24"/>
        </w:rPr>
      </w:pPr>
      <w:r w:rsidRPr="00C4207F">
        <w:rPr>
          <w:rFonts w:ascii="Times New Roman" w:hAnsi="Times New Roman" w:cs="Times New Roman"/>
          <w:sz w:val="24"/>
          <w:szCs w:val="24"/>
        </w:rPr>
        <w:t>Key Laboratory for Anisotropy and Texture of Materials (Ministry of Education), Northeastern University, Shenyang 110819, China</w:t>
      </w:r>
    </w:p>
    <w:p w:rsidR="004F1AF9" w:rsidRPr="00C4207F" w:rsidRDefault="004F1AF9" w:rsidP="004F1AF9">
      <w:pPr>
        <w:tabs>
          <w:tab w:val="left" w:pos="690"/>
        </w:tabs>
        <w:adjustRightInd w:val="0"/>
        <w:snapToGrid w:val="0"/>
        <w:spacing w:before="100" w:beforeAutospacing="1" w:after="100" w:afterAutospacing="1"/>
        <w:rPr>
          <w:rFonts w:ascii="Times New Roman" w:hAnsi="Times New Roman" w:cs="Times New Roman"/>
          <w:sz w:val="24"/>
          <w:szCs w:val="24"/>
        </w:rPr>
      </w:pPr>
      <w:r w:rsidRPr="00C4207F">
        <w:rPr>
          <w:rFonts w:ascii="Times New Roman" w:hAnsi="Times New Roman" w:cs="Times New Roman"/>
          <w:sz w:val="24"/>
          <w:szCs w:val="24"/>
        </w:rPr>
        <w:tab/>
      </w:r>
    </w:p>
    <w:p w:rsidR="004F1AF9" w:rsidRPr="00C4207F" w:rsidRDefault="004F1AF9" w:rsidP="004F1AF9">
      <w:pPr>
        <w:ind w:firstLineChars="198" w:firstLine="475"/>
        <w:rPr>
          <w:rFonts w:ascii="Times New Roman" w:hAnsi="Times New Roman" w:cs="Times New Roman"/>
          <w:sz w:val="24"/>
          <w:szCs w:val="24"/>
        </w:rPr>
      </w:pPr>
      <w:r w:rsidRPr="00C4207F">
        <w:rPr>
          <w:rFonts w:ascii="Times New Roman" w:hAnsi="Times New Roman" w:cs="Times New Roman" w:hint="eastAsia"/>
          <w:sz w:val="24"/>
          <w:szCs w:val="24"/>
        </w:rPr>
        <w:t>We fabricate spin-valve devices with a Co/i</w:t>
      </w:r>
      <w:r w:rsidRPr="00C4207F">
        <w:rPr>
          <w:rFonts w:ascii="Times New Roman" w:hAnsi="Times New Roman" w:cs="Times New Roman"/>
          <w:sz w:val="24"/>
          <w:szCs w:val="24"/>
        </w:rPr>
        <w:t xml:space="preserve">ron </w:t>
      </w:r>
      <w:r w:rsidRPr="00C4207F">
        <w:rPr>
          <w:rFonts w:ascii="Times New Roman" w:hAnsi="Times New Roman" w:cs="Times New Roman" w:hint="eastAsia"/>
          <w:sz w:val="24"/>
          <w:szCs w:val="24"/>
        </w:rPr>
        <w:t>p</w:t>
      </w:r>
      <w:r w:rsidRPr="00C4207F">
        <w:rPr>
          <w:rFonts w:ascii="Times New Roman" w:hAnsi="Times New Roman" w:cs="Times New Roman"/>
          <w:sz w:val="24"/>
          <w:szCs w:val="24"/>
        </w:rPr>
        <w:t>hthalocyanine</w:t>
      </w:r>
      <w:r w:rsidRPr="00C4207F">
        <w:rPr>
          <w:rFonts w:ascii="Times New Roman" w:hAnsi="Times New Roman" w:cs="Times New Roman" w:hint="eastAsia"/>
          <w:sz w:val="24"/>
          <w:szCs w:val="24"/>
        </w:rPr>
        <w:t xml:space="preserve"> (FePc)/Co stacking structure. The spin-conserved transport properties were </w:t>
      </w:r>
      <w:r w:rsidRPr="00C4207F">
        <w:rPr>
          <w:rFonts w:ascii="Times New Roman" w:hAnsi="Times New Roman" w:cs="Times New Roman"/>
          <w:sz w:val="24"/>
          <w:szCs w:val="24"/>
        </w:rPr>
        <w:t>systemically</w:t>
      </w:r>
      <w:r w:rsidRPr="00C4207F">
        <w:rPr>
          <w:rFonts w:ascii="Times New Roman" w:hAnsi="Times New Roman" w:cs="Times New Roman" w:hint="eastAsia"/>
          <w:sz w:val="24"/>
          <w:szCs w:val="24"/>
        </w:rPr>
        <w:t xml:space="preserve"> studied by varying </w:t>
      </w:r>
      <w:r w:rsidRPr="00C4207F">
        <w:rPr>
          <w:rFonts w:ascii="Times New Roman" w:hAnsi="Times New Roman" w:cs="Times New Roman"/>
          <w:sz w:val="24"/>
          <w:szCs w:val="24"/>
        </w:rPr>
        <w:t>measurement</w:t>
      </w:r>
      <w:r w:rsidRPr="00C4207F">
        <w:rPr>
          <w:rFonts w:ascii="Times New Roman" w:hAnsi="Times New Roman" w:cs="Times New Roman" w:hint="eastAsia"/>
          <w:sz w:val="24"/>
          <w:szCs w:val="24"/>
        </w:rPr>
        <w:t xml:space="preserve"> temperatures and magnetoresistance effect was </w:t>
      </w:r>
      <w:r w:rsidRPr="00C4207F">
        <w:rPr>
          <w:rFonts w:ascii="Times New Roman" w:hAnsi="Times New Roman" w:cs="Times New Roman"/>
          <w:sz w:val="24"/>
          <w:szCs w:val="24"/>
        </w:rPr>
        <w:t>confirmed</w:t>
      </w:r>
      <w:r w:rsidRPr="00C4207F">
        <w:rPr>
          <w:rFonts w:ascii="Times New Roman" w:hAnsi="Times New Roman" w:cs="Times New Roman" w:hint="eastAsia"/>
          <w:sz w:val="24"/>
          <w:szCs w:val="24"/>
        </w:rPr>
        <w:t xml:space="preserve"> in the present devices. The estimated value of spin diffusion length for FePc layer is around 30 nm. The </w:t>
      </w:r>
      <w:r w:rsidRPr="00C4207F">
        <w:rPr>
          <w:rFonts w:ascii="Times New Roman" w:hAnsi="Times New Roman" w:cs="Times New Roman"/>
          <w:sz w:val="24"/>
          <w:szCs w:val="24"/>
        </w:rPr>
        <w:t>existence</w:t>
      </w:r>
      <w:r w:rsidRPr="00C4207F">
        <w:rPr>
          <w:rFonts w:ascii="Times New Roman" w:hAnsi="Times New Roman" w:cs="Times New Roman" w:hint="eastAsia"/>
          <w:sz w:val="24"/>
          <w:szCs w:val="24"/>
        </w:rPr>
        <w:t xml:space="preserve"> of defect states were demonstrated based on the analysis of current-voltage curves. Carrier </w:t>
      </w:r>
      <w:r w:rsidRPr="00C4207F">
        <w:rPr>
          <w:rFonts w:ascii="Times New Roman" w:hAnsi="Times New Roman" w:cs="Times New Roman"/>
          <w:sz w:val="24"/>
          <w:szCs w:val="24"/>
        </w:rPr>
        <w:t>mobilit</w:t>
      </w:r>
      <w:r w:rsidRPr="00C4207F">
        <w:rPr>
          <w:rFonts w:ascii="Times New Roman" w:hAnsi="Times New Roman" w:cs="Times New Roman" w:hint="eastAsia"/>
          <w:sz w:val="24"/>
          <w:szCs w:val="24"/>
        </w:rPr>
        <w:t>ies in the devices were calculated following trap-filled space charge limited current model, showing the mobility could be up to 2.95</w:t>
      </w:r>
      <w:r w:rsidRPr="00C4207F">
        <w:rPr>
          <w:rFonts w:ascii="Times New Roman" w:hAnsi="Times New Roman" w:cs="Times New Roman" w:hint="eastAsia"/>
          <w:sz w:val="24"/>
          <w:szCs w:val="24"/>
        </w:rPr>
        <w:t>×</w:t>
      </w:r>
      <w:r w:rsidRPr="00C4207F">
        <w:rPr>
          <w:rFonts w:ascii="Times New Roman" w:hAnsi="Times New Roman" w:cs="Times New Roman" w:hint="eastAsia"/>
          <w:sz w:val="24"/>
          <w:szCs w:val="24"/>
        </w:rPr>
        <w:t>10</w:t>
      </w:r>
      <w:r w:rsidRPr="00C4207F">
        <w:rPr>
          <w:rFonts w:ascii="Times New Roman" w:hAnsi="Times New Roman" w:cs="Times New Roman" w:hint="eastAsia"/>
          <w:sz w:val="24"/>
          <w:szCs w:val="24"/>
          <w:vertAlign w:val="superscript"/>
        </w:rPr>
        <w:t>-5</w:t>
      </w:r>
      <w:r w:rsidRPr="00C4207F">
        <w:rPr>
          <w:rFonts w:ascii="Times New Roman" w:hAnsi="Times New Roman" w:cs="Times New Roman" w:hint="eastAsia"/>
          <w:sz w:val="24"/>
          <w:szCs w:val="24"/>
        </w:rPr>
        <w:t xml:space="preserve"> cm</w:t>
      </w:r>
      <w:r w:rsidRPr="00C4207F">
        <w:rPr>
          <w:rFonts w:ascii="Times New Roman" w:hAnsi="Times New Roman" w:cs="Times New Roman" w:hint="eastAsia"/>
          <w:sz w:val="24"/>
          <w:szCs w:val="24"/>
          <w:vertAlign w:val="superscript"/>
        </w:rPr>
        <w:t>2</w:t>
      </w:r>
      <w:r w:rsidRPr="00C4207F">
        <w:rPr>
          <w:rFonts w:ascii="Times New Roman" w:hAnsi="Times New Roman" w:cs="Times New Roman" w:hint="eastAsia"/>
          <w:sz w:val="24"/>
          <w:szCs w:val="24"/>
        </w:rPr>
        <w:t xml:space="preserve">/Vs at 290 K. The molecular </w:t>
      </w:r>
      <w:r w:rsidRPr="00C4207F">
        <w:rPr>
          <w:rFonts w:ascii="Times New Roman" w:hAnsi="Times New Roman" w:cs="Times New Roman"/>
          <w:sz w:val="24"/>
          <w:szCs w:val="24"/>
        </w:rPr>
        <w:t>orientation</w:t>
      </w:r>
      <w:r w:rsidRPr="00C4207F">
        <w:rPr>
          <w:rFonts w:ascii="Times New Roman" w:hAnsi="Times New Roman" w:cs="Times New Roman" w:hint="eastAsia"/>
          <w:sz w:val="24"/>
          <w:szCs w:val="24"/>
        </w:rPr>
        <w:t xml:space="preserve"> growth of FePc on Co and </w:t>
      </w:r>
      <w:r w:rsidRPr="00C4207F">
        <w:rPr>
          <w:rFonts w:ascii="Times New Roman" w:hAnsi="Times New Roman" w:cs="Times New Roman"/>
          <w:sz w:val="24"/>
          <w:szCs w:val="24"/>
        </w:rPr>
        <w:t>interfacial</w:t>
      </w:r>
      <w:r w:rsidRPr="00C4207F">
        <w:rPr>
          <w:rFonts w:ascii="Times New Roman" w:hAnsi="Times New Roman" w:cs="Times New Roman" w:hint="eastAsia"/>
          <w:sz w:val="24"/>
          <w:szCs w:val="24"/>
        </w:rPr>
        <w:t xml:space="preserve"> interaction for FePc/Co are also discussed. This work </w:t>
      </w:r>
      <w:r w:rsidRPr="00C4207F">
        <w:rPr>
          <w:rFonts w:ascii="Times New Roman" w:hAnsi="Times New Roman" w:cs="Times New Roman"/>
          <w:sz w:val="24"/>
          <w:szCs w:val="24"/>
        </w:rPr>
        <w:t>will deepen the understanding of spin-conserved electron</w:t>
      </w:r>
      <w:r w:rsidRPr="00C4207F">
        <w:rPr>
          <w:rFonts w:ascii="Times New Roman" w:hAnsi="Times New Roman" w:cs="Times New Roman" w:hint="eastAsia"/>
          <w:sz w:val="24"/>
          <w:szCs w:val="24"/>
        </w:rPr>
        <w:t xml:space="preserve"> </w:t>
      </w:r>
      <w:r w:rsidRPr="00C4207F">
        <w:rPr>
          <w:rFonts w:ascii="Times New Roman" w:hAnsi="Times New Roman" w:cs="Times New Roman"/>
          <w:sz w:val="24"/>
          <w:szCs w:val="24"/>
        </w:rPr>
        <w:t>transport in organic spin devices.</w:t>
      </w:r>
    </w:p>
    <w:p w:rsidR="004F1AF9" w:rsidRDefault="004F1AF9" w:rsidP="004F1AF9"/>
    <w:p w:rsidR="004F1AF9" w:rsidRDefault="004F1AF9" w:rsidP="004F1AF9"/>
    <w:p w:rsidR="004F1AF9" w:rsidRPr="00A056F2" w:rsidRDefault="004F1AF9" w:rsidP="004F1AF9">
      <w:pPr>
        <w:autoSpaceDE w:val="0"/>
        <w:autoSpaceDN w:val="0"/>
        <w:adjustRightInd w:val="0"/>
        <w:jc w:val="left"/>
        <w:rPr>
          <w:rFonts w:ascii="Times New Roman" w:hAnsi="Times New Roman" w:cs="Times New Roman"/>
        </w:rPr>
      </w:pPr>
      <w:r w:rsidRPr="00E168A2">
        <w:rPr>
          <w:rFonts w:ascii="Times New Roman" w:hAnsi="Times New Roman" w:cs="Times New Roman" w:hint="eastAsia"/>
        </w:rPr>
        <w:t>References:</w:t>
      </w:r>
    </w:p>
    <w:p w:rsidR="004F1AF9" w:rsidRDefault="004F1AF9" w:rsidP="004F1AF9">
      <w:pPr>
        <w:rPr>
          <w:rFonts w:ascii="Times New Roman" w:eastAsia="宋体" w:hAnsi="Times New Roman" w:cs="Times New Roman"/>
          <w:bCs/>
          <w:szCs w:val="21"/>
        </w:rPr>
      </w:pPr>
      <w:r>
        <w:rPr>
          <w:rFonts w:ascii="Times New Roman" w:eastAsia="宋体" w:hAnsi="Times New Roman" w:cs="Times New Roman"/>
          <w:bCs/>
          <w:szCs w:val="21"/>
        </w:rPr>
        <w:t>[1] J</w:t>
      </w:r>
      <w:r w:rsidRPr="006D76A3">
        <w:rPr>
          <w:rFonts w:ascii="Times New Roman" w:eastAsia="宋体" w:hAnsi="Times New Roman" w:cs="Times New Roman"/>
          <w:bCs/>
          <w:szCs w:val="21"/>
        </w:rPr>
        <w:t xml:space="preserve"> </w:t>
      </w:r>
      <w:r>
        <w:rPr>
          <w:rFonts w:ascii="Times New Roman" w:eastAsia="宋体" w:hAnsi="Times New Roman" w:cs="Times New Roman"/>
          <w:bCs/>
          <w:szCs w:val="21"/>
        </w:rPr>
        <w:t>Tong, L</w:t>
      </w:r>
      <w:r w:rsidRPr="006D76A3">
        <w:rPr>
          <w:rFonts w:ascii="Times New Roman" w:eastAsia="宋体" w:hAnsi="Times New Roman" w:cs="Times New Roman"/>
          <w:bCs/>
          <w:szCs w:val="21"/>
        </w:rPr>
        <w:t xml:space="preserve"> </w:t>
      </w:r>
      <w:r>
        <w:rPr>
          <w:rFonts w:ascii="Times New Roman" w:eastAsia="宋体" w:hAnsi="Times New Roman" w:cs="Times New Roman"/>
          <w:bCs/>
          <w:szCs w:val="21"/>
        </w:rPr>
        <w:t>Ruan, X</w:t>
      </w:r>
      <w:r w:rsidRPr="006D76A3">
        <w:rPr>
          <w:rFonts w:ascii="Times New Roman" w:eastAsia="宋体" w:hAnsi="Times New Roman" w:cs="Times New Roman"/>
          <w:bCs/>
          <w:szCs w:val="21"/>
        </w:rPr>
        <w:t xml:space="preserve"> </w:t>
      </w:r>
      <w:r>
        <w:rPr>
          <w:rFonts w:ascii="Times New Roman" w:eastAsia="宋体" w:hAnsi="Times New Roman" w:cs="Times New Roman"/>
          <w:bCs/>
          <w:szCs w:val="21"/>
        </w:rPr>
        <w:t>Yao, G Qin and X</w:t>
      </w:r>
      <w:r w:rsidRPr="006D76A3">
        <w:rPr>
          <w:rFonts w:ascii="Times New Roman" w:eastAsia="宋体" w:hAnsi="Times New Roman" w:cs="Times New Roman"/>
          <w:bCs/>
          <w:szCs w:val="21"/>
        </w:rPr>
        <w:t xml:space="preserve"> </w:t>
      </w:r>
      <w:r>
        <w:rPr>
          <w:rFonts w:ascii="Times New Roman" w:eastAsia="宋体" w:hAnsi="Times New Roman" w:cs="Times New Roman"/>
          <w:bCs/>
          <w:szCs w:val="21"/>
        </w:rPr>
        <w:t>Zhang</w:t>
      </w:r>
      <w:r w:rsidRPr="006D76A3">
        <w:rPr>
          <w:rFonts w:ascii="Times New Roman" w:eastAsia="宋体" w:hAnsi="Times New Roman" w:cs="Times New Roman"/>
          <w:bCs/>
          <w:szCs w:val="21"/>
          <w:vertAlign w:val="superscript"/>
        </w:rPr>
        <w:t>*</w:t>
      </w:r>
      <w:r>
        <w:rPr>
          <w:rFonts w:ascii="Times New Roman" w:eastAsia="宋体" w:hAnsi="Times New Roman" w:cs="Times New Roman"/>
          <w:bCs/>
          <w:szCs w:val="21"/>
        </w:rPr>
        <w:t>, Phys. Rev. B</w:t>
      </w:r>
      <w:r w:rsidRPr="002041BE">
        <w:rPr>
          <w:rFonts w:ascii="Times New Roman" w:eastAsia="宋体" w:hAnsi="Times New Roman" w:cs="Times New Roman"/>
          <w:bCs/>
          <w:szCs w:val="21"/>
        </w:rPr>
        <w:t xml:space="preserve">, </w:t>
      </w:r>
      <w:r w:rsidRPr="00D700D3">
        <w:rPr>
          <w:rFonts w:ascii="Times New Roman" w:eastAsia="宋体" w:hAnsi="Times New Roman" w:cs="Times New Roman"/>
          <w:b/>
          <w:bCs/>
          <w:szCs w:val="21"/>
        </w:rPr>
        <w:t>99</w:t>
      </w:r>
      <w:r>
        <w:rPr>
          <w:rFonts w:ascii="Times New Roman" w:eastAsia="宋体" w:hAnsi="Times New Roman" w:cs="Times New Roman"/>
          <w:bCs/>
          <w:szCs w:val="21"/>
        </w:rPr>
        <w:t xml:space="preserve">, </w:t>
      </w:r>
      <w:r w:rsidRPr="002041BE">
        <w:rPr>
          <w:rFonts w:ascii="Times New Roman" w:eastAsia="宋体" w:hAnsi="Times New Roman" w:cs="Times New Roman"/>
          <w:bCs/>
          <w:szCs w:val="21"/>
        </w:rPr>
        <w:t>054406</w:t>
      </w:r>
      <w:r>
        <w:rPr>
          <w:rFonts w:ascii="Times New Roman" w:eastAsia="宋体" w:hAnsi="Times New Roman" w:cs="Times New Roman"/>
          <w:bCs/>
          <w:szCs w:val="21"/>
        </w:rPr>
        <w:t xml:space="preserve"> (</w:t>
      </w:r>
      <w:r w:rsidRPr="002041BE">
        <w:rPr>
          <w:rFonts w:ascii="Times New Roman" w:eastAsia="宋体" w:hAnsi="Times New Roman" w:cs="Times New Roman"/>
          <w:bCs/>
          <w:szCs w:val="21"/>
        </w:rPr>
        <w:t>2019</w:t>
      </w:r>
      <w:r>
        <w:rPr>
          <w:rFonts w:ascii="Times New Roman" w:eastAsia="宋体" w:hAnsi="Times New Roman" w:cs="Times New Roman"/>
          <w:bCs/>
          <w:szCs w:val="21"/>
        </w:rPr>
        <w:t>)</w:t>
      </w:r>
      <w:r w:rsidRPr="002041BE">
        <w:rPr>
          <w:rFonts w:ascii="Times New Roman" w:eastAsia="宋体" w:hAnsi="Times New Roman" w:cs="Times New Roman"/>
          <w:bCs/>
          <w:szCs w:val="21"/>
        </w:rPr>
        <w:t xml:space="preserve">. </w:t>
      </w:r>
    </w:p>
    <w:p w:rsidR="004F1AF9" w:rsidRDefault="004F1AF9" w:rsidP="004F1AF9">
      <w:pPr>
        <w:rPr>
          <w:rFonts w:ascii="Times New Roman" w:eastAsia="宋体" w:hAnsi="Times New Roman" w:cs="Times New Roman"/>
          <w:szCs w:val="21"/>
        </w:rPr>
      </w:pPr>
      <w:r>
        <w:rPr>
          <w:rFonts w:ascii="Times New Roman" w:eastAsia="宋体" w:hAnsi="Times New Roman" w:cs="Times New Roman"/>
          <w:bCs/>
          <w:szCs w:val="21"/>
        </w:rPr>
        <w:t>[</w:t>
      </w:r>
      <w:r>
        <w:rPr>
          <w:rFonts w:ascii="Times New Roman" w:eastAsia="宋体" w:hAnsi="Times New Roman" w:cs="Times New Roman" w:hint="eastAsia"/>
          <w:bCs/>
          <w:szCs w:val="21"/>
        </w:rPr>
        <w:t>2</w:t>
      </w:r>
      <w:r>
        <w:rPr>
          <w:rFonts w:ascii="Times New Roman" w:eastAsia="宋体" w:hAnsi="Times New Roman" w:cs="Times New Roman"/>
          <w:bCs/>
          <w:szCs w:val="21"/>
        </w:rPr>
        <w:t>]</w:t>
      </w:r>
      <w:r>
        <w:rPr>
          <w:rFonts w:ascii="Times New Roman" w:eastAsia="宋体" w:hAnsi="Times New Roman" w:cs="Times New Roman" w:hint="eastAsia"/>
          <w:bCs/>
          <w:szCs w:val="21"/>
        </w:rPr>
        <w:t xml:space="preserve"> </w:t>
      </w:r>
      <w:r>
        <w:rPr>
          <w:rFonts w:ascii="Times New Roman" w:eastAsia="宋体" w:hAnsi="Times New Roman" w:cs="Times New Roman"/>
          <w:bCs/>
          <w:szCs w:val="21"/>
        </w:rPr>
        <w:t>T</w:t>
      </w:r>
      <w:r w:rsidRPr="006D76A3">
        <w:rPr>
          <w:rFonts w:ascii="Times New Roman" w:eastAsia="宋体" w:hAnsi="Times New Roman" w:cs="Times New Roman"/>
          <w:bCs/>
          <w:szCs w:val="21"/>
        </w:rPr>
        <w:t xml:space="preserve"> </w:t>
      </w:r>
      <w:r>
        <w:rPr>
          <w:rFonts w:ascii="Times New Roman" w:eastAsia="宋体" w:hAnsi="Times New Roman" w:cs="Times New Roman"/>
          <w:bCs/>
          <w:szCs w:val="21"/>
        </w:rPr>
        <w:t>Liu</w:t>
      </w:r>
      <w:r>
        <w:rPr>
          <w:rFonts w:ascii="Times New Roman" w:eastAsia="宋体" w:hAnsi="Times New Roman" w:cs="Times New Roman" w:hint="eastAsia"/>
          <w:bCs/>
          <w:szCs w:val="21"/>
        </w:rPr>
        <w:t>,</w:t>
      </w:r>
      <w:r>
        <w:rPr>
          <w:rFonts w:ascii="Times New Roman" w:eastAsia="宋体" w:hAnsi="Times New Roman" w:cs="Times New Roman"/>
          <w:bCs/>
          <w:szCs w:val="21"/>
        </w:rPr>
        <w:t xml:space="preserve"> F</w:t>
      </w:r>
      <w:r w:rsidRPr="006D76A3">
        <w:rPr>
          <w:rFonts w:ascii="Times New Roman" w:eastAsia="宋体" w:hAnsi="Times New Roman" w:cs="Times New Roman"/>
          <w:bCs/>
          <w:szCs w:val="21"/>
        </w:rPr>
        <w:t xml:space="preserve"> </w:t>
      </w:r>
      <w:r>
        <w:rPr>
          <w:rFonts w:ascii="Times New Roman" w:eastAsia="宋体" w:hAnsi="Times New Roman" w:cs="Times New Roman"/>
          <w:bCs/>
          <w:szCs w:val="21"/>
        </w:rPr>
        <w:t>Zhang, L</w:t>
      </w:r>
      <w:r w:rsidRPr="006D76A3">
        <w:rPr>
          <w:rFonts w:ascii="Times New Roman" w:eastAsia="宋体" w:hAnsi="Times New Roman" w:cs="Times New Roman"/>
          <w:bCs/>
          <w:szCs w:val="21"/>
        </w:rPr>
        <w:t xml:space="preserve"> </w:t>
      </w:r>
      <w:r>
        <w:rPr>
          <w:rFonts w:ascii="Times New Roman" w:eastAsia="宋体" w:hAnsi="Times New Roman" w:cs="Times New Roman"/>
          <w:bCs/>
          <w:szCs w:val="21"/>
        </w:rPr>
        <w:t xml:space="preserve">Ruan, </w:t>
      </w:r>
      <w:r w:rsidRPr="002041BE">
        <w:rPr>
          <w:rFonts w:ascii="Times New Roman" w:eastAsia="宋体" w:hAnsi="Times New Roman" w:cs="Times New Roman"/>
          <w:bCs/>
          <w:szCs w:val="21"/>
        </w:rPr>
        <w:t>J</w:t>
      </w:r>
      <w:r w:rsidRPr="006D76A3">
        <w:rPr>
          <w:rFonts w:ascii="Times New Roman" w:eastAsia="宋体" w:hAnsi="Times New Roman" w:cs="Times New Roman"/>
          <w:bCs/>
          <w:szCs w:val="21"/>
        </w:rPr>
        <w:t xml:space="preserve"> </w:t>
      </w:r>
      <w:r w:rsidRPr="002041BE">
        <w:rPr>
          <w:rFonts w:ascii="Times New Roman" w:eastAsia="宋体" w:hAnsi="Times New Roman" w:cs="Times New Roman"/>
          <w:bCs/>
          <w:szCs w:val="21"/>
        </w:rPr>
        <w:t xml:space="preserve">Tong, </w:t>
      </w:r>
      <w:r>
        <w:rPr>
          <w:rFonts w:ascii="Times New Roman" w:eastAsia="宋体" w:hAnsi="Times New Roman" w:cs="Times New Roman"/>
          <w:bCs/>
          <w:szCs w:val="21"/>
        </w:rPr>
        <w:t>G</w:t>
      </w:r>
      <w:r w:rsidRPr="006D76A3">
        <w:rPr>
          <w:rFonts w:ascii="Times New Roman" w:eastAsia="宋体" w:hAnsi="Times New Roman" w:cs="Times New Roman"/>
          <w:bCs/>
          <w:szCs w:val="21"/>
        </w:rPr>
        <w:t xml:space="preserve"> </w:t>
      </w:r>
      <w:r>
        <w:rPr>
          <w:rFonts w:ascii="Times New Roman" w:eastAsia="宋体" w:hAnsi="Times New Roman" w:cs="Times New Roman"/>
          <w:bCs/>
          <w:szCs w:val="21"/>
        </w:rPr>
        <w:t>Qin and X</w:t>
      </w:r>
      <w:r w:rsidRPr="006D76A3">
        <w:rPr>
          <w:rFonts w:ascii="Times New Roman" w:eastAsia="宋体" w:hAnsi="Times New Roman" w:cs="Times New Roman"/>
          <w:bCs/>
          <w:szCs w:val="21"/>
        </w:rPr>
        <w:t xml:space="preserve"> </w:t>
      </w:r>
      <w:r>
        <w:rPr>
          <w:rFonts w:ascii="Times New Roman" w:eastAsia="宋体" w:hAnsi="Times New Roman" w:cs="Times New Roman"/>
          <w:bCs/>
          <w:szCs w:val="21"/>
        </w:rPr>
        <w:t>Zhang</w:t>
      </w:r>
      <w:r w:rsidRPr="006D76A3">
        <w:rPr>
          <w:rFonts w:ascii="Times New Roman" w:eastAsia="宋体" w:hAnsi="Times New Roman" w:cs="Times New Roman"/>
          <w:bCs/>
          <w:szCs w:val="21"/>
          <w:vertAlign w:val="superscript"/>
        </w:rPr>
        <w:t>*</w:t>
      </w:r>
      <w:r>
        <w:rPr>
          <w:rFonts w:ascii="Times New Roman" w:eastAsia="宋体" w:hAnsi="Times New Roman" w:cs="Times New Roman"/>
          <w:bCs/>
          <w:szCs w:val="21"/>
        </w:rPr>
        <w:t>,</w:t>
      </w:r>
      <w:r w:rsidRPr="002041BE">
        <w:rPr>
          <w:rFonts w:ascii="Times New Roman" w:eastAsia="宋体" w:hAnsi="Times New Roman" w:cs="Times New Roman"/>
          <w:bCs/>
          <w:szCs w:val="21"/>
        </w:rPr>
        <w:t xml:space="preserve"> </w:t>
      </w:r>
      <w:r>
        <w:rPr>
          <w:rFonts w:ascii="Times New Roman" w:eastAsia="宋体" w:hAnsi="Times New Roman" w:cs="Times New Roman"/>
          <w:bCs/>
          <w:szCs w:val="21"/>
        </w:rPr>
        <w:t>Mater. Lett</w:t>
      </w:r>
      <w:r w:rsidRPr="002041BE">
        <w:rPr>
          <w:rFonts w:ascii="Times New Roman" w:eastAsia="宋体" w:hAnsi="Times New Roman" w:cs="Times New Roman"/>
          <w:bCs/>
          <w:szCs w:val="21"/>
        </w:rPr>
        <w:t xml:space="preserve">, </w:t>
      </w:r>
      <w:r w:rsidRPr="00D700D3">
        <w:rPr>
          <w:rFonts w:ascii="Times New Roman" w:eastAsia="宋体" w:hAnsi="Times New Roman" w:cs="Times New Roman"/>
          <w:b/>
          <w:bCs/>
          <w:szCs w:val="21"/>
        </w:rPr>
        <w:t>237</w:t>
      </w:r>
      <w:r>
        <w:rPr>
          <w:rFonts w:ascii="Times New Roman" w:eastAsia="宋体" w:hAnsi="Times New Roman" w:cs="Times New Roman"/>
          <w:bCs/>
          <w:szCs w:val="21"/>
        </w:rPr>
        <w:t>,</w:t>
      </w:r>
      <w:r w:rsidRPr="002041BE">
        <w:rPr>
          <w:rFonts w:ascii="Times New Roman" w:eastAsia="宋体" w:hAnsi="Times New Roman" w:cs="Times New Roman"/>
          <w:bCs/>
          <w:szCs w:val="21"/>
        </w:rPr>
        <w:t xml:space="preserve"> 319</w:t>
      </w:r>
      <w:r>
        <w:rPr>
          <w:rFonts w:ascii="Times New Roman" w:eastAsia="宋体" w:hAnsi="Times New Roman" w:cs="Times New Roman"/>
          <w:bCs/>
          <w:szCs w:val="21"/>
        </w:rPr>
        <w:t xml:space="preserve"> (</w:t>
      </w:r>
      <w:r w:rsidRPr="002041BE">
        <w:rPr>
          <w:rFonts w:ascii="Times New Roman" w:eastAsia="宋体" w:hAnsi="Times New Roman" w:cs="Times New Roman"/>
          <w:bCs/>
          <w:szCs w:val="21"/>
        </w:rPr>
        <w:t>2019</w:t>
      </w:r>
      <w:r>
        <w:rPr>
          <w:rFonts w:ascii="Times New Roman" w:eastAsia="宋体" w:hAnsi="Times New Roman" w:cs="Times New Roman"/>
          <w:bCs/>
          <w:szCs w:val="21"/>
        </w:rPr>
        <w:t>)</w:t>
      </w:r>
      <w:r w:rsidRPr="002041BE">
        <w:rPr>
          <w:rFonts w:ascii="Times New Roman" w:eastAsia="宋体" w:hAnsi="Times New Roman" w:cs="Times New Roman"/>
          <w:bCs/>
          <w:szCs w:val="21"/>
        </w:rPr>
        <w:t>.</w:t>
      </w:r>
    </w:p>
    <w:p w:rsidR="004F1AF9" w:rsidRPr="000F7FD3" w:rsidRDefault="004F1AF9" w:rsidP="004F1AF9">
      <w:pPr>
        <w:rPr>
          <w:rFonts w:ascii="Times New Roman" w:hAnsi="Times New Roman" w:cs="Times New Roman"/>
        </w:rPr>
      </w:pPr>
      <w:r w:rsidRPr="000F7FD3">
        <w:rPr>
          <w:rFonts w:ascii="Times New Roman" w:hAnsi="Times New Roman" w:cs="Times New Roman"/>
        </w:rPr>
        <w:t>[3] X Ai, J Lin, Y Chang, L Zhou, X Zhang</w:t>
      </w:r>
      <w:r w:rsidRPr="000F7FD3">
        <w:rPr>
          <w:rFonts w:ascii="Times New Roman" w:hAnsi="Times New Roman" w:cs="Times New Roman"/>
          <w:vertAlign w:val="superscript"/>
        </w:rPr>
        <w:t>*</w:t>
      </w:r>
      <w:r w:rsidRPr="000F7FD3">
        <w:rPr>
          <w:rFonts w:ascii="Times New Roman" w:hAnsi="Times New Roman" w:cs="Times New Roman"/>
        </w:rPr>
        <w:t xml:space="preserve">, G Qin, </w:t>
      </w:r>
      <w:r>
        <w:rPr>
          <w:rFonts w:ascii="Times New Roman" w:hAnsi="Times New Roman" w:cs="Times New Roman"/>
        </w:rPr>
        <w:t>Appl. Sur. Sci</w:t>
      </w:r>
      <w:r w:rsidRPr="000F7FD3">
        <w:rPr>
          <w:rFonts w:ascii="Times New Roman" w:hAnsi="Times New Roman" w:cs="Times New Roman"/>
        </w:rPr>
        <w:t xml:space="preserve">, </w:t>
      </w:r>
      <w:r w:rsidRPr="006A3185">
        <w:rPr>
          <w:rFonts w:ascii="Times New Roman" w:hAnsi="Times New Roman" w:cs="Times New Roman"/>
          <w:b/>
        </w:rPr>
        <w:t>428</w:t>
      </w:r>
      <w:r w:rsidRPr="000F7FD3">
        <w:rPr>
          <w:rFonts w:ascii="Times New Roman" w:hAnsi="Times New Roman" w:cs="Times New Roman"/>
        </w:rPr>
        <w:t xml:space="preserve">, 788 (2018). </w:t>
      </w:r>
    </w:p>
    <w:p w:rsidR="00F064D9" w:rsidRDefault="00F064D9" w:rsidP="00221DF0">
      <w:pPr>
        <w:spacing w:after="160" w:line="259" w:lineRule="auto"/>
        <w:rPr>
          <w:rFonts w:ascii="Times New Roman" w:hAnsi="Times New Roman" w:cs="Times New Roman"/>
        </w:rPr>
      </w:pPr>
    </w:p>
    <w:p w:rsidR="00221DF0" w:rsidRDefault="00221DF0" w:rsidP="00221DF0">
      <w:pPr>
        <w:spacing w:after="160" w:line="259" w:lineRule="auto"/>
        <w:rPr>
          <w:rFonts w:ascii="Times New Roman" w:hAnsi="Times New Roman" w:cs="Times New Roman"/>
        </w:rPr>
      </w:pPr>
      <w:r>
        <w:rPr>
          <w:rFonts w:ascii="Times New Roman" w:hAnsi="Times New Roman" w:cs="Times New Roman"/>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w:t>
      </w:r>
      <w:r>
        <w:rPr>
          <w:rFonts w:ascii="Times New Roman" w:hAnsi="Times New Roman" w:cs="Times New Roman" w:hint="eastAsia"/>
          <w:sz w:val="28"/>
          <w:szCs w:val="28"/>
        </w:rPr>
        <w:t>2</w:t>
      </w:r>
      <w:r w:rsidRPr="00F32CF5">
        <w:rPr>
          <w:rFonts w:ascii="Times New Roman" w:hAnsi="Times New Roman" w:cs="Times New Roman"/>
          <w:sz w:val="28"/>
          <w:szCs w:val="28"/>
        </w:rPr>
        <w:t>-0</w:t>
      </w:r>
      <w:r>
        <w:rPr>
          <w:rFonts w:ascii="Times New Roman" w:hAnsi="Times New Roman" w:cs="Times New Roman" w:hint="eastAsia"/>
          <w:sz w:val="28"/>
          <w:szCs w:val="28"/>
        </w:rPr>
        <w:t>48</w:t>
      </w:r>
      <w:r>
        <w:rPr>
          <w:rFonts w:ascii="Times New Roman" w:hAnsi="Times New Roman" w:cs="Times New Roman"/>
          <w:sz w:val="28"/>
          <w:szCs w:val="28"/>
        </w:rPr>
        <w:t xml:space="preserve">                               </w:t>
      </w:r>
      <w:r w:rsidR="00F37DE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096753" w:rsidRDefault="00221DF0" w:rsidP="00221DF0">
      <w:pPr>
        <w:shd w:val="clear" w:color="auto" w:fill="FFFFFF"/>
        <w:ind w:firstLineChars="50" w:firstLine="150"/>
        <w:jc w:val="center"/>
        <w:rPr>
          <w:rFonts w:ascii="Times New Roman" w:eastAsia="黑体" w:hAnsi="Times New Roman" w:cs="Times New Roman"/>
          <w:sz w:val="30"/>
          <w:szCs w:val="30"/>
        </w:rPr>
      </w:pPr>
      <w:r w:rsidRPr="00096753">
        <w:rPr>
          <w:rFonts w:ascii="Times New Roman" w:eastAsia="黑体" w:hAnsi="Times New Roman" w:cs="Times New Roman" w:hint="eastAsia"/>
          <w:sz w:val="30"/>
          <w:szCs w:val="30"/>
        </w:rPr>
        <w:t>单晶</w:t>
      </w:r>
      <w:r w:rsidRPr="00096753">
        <w:rPr>
          <w:rFonts w:ascii="Times New Roman" w:eastAsia="黑体" w:hAnsi="Times New Roman" w:cs="Times New Roman" w:hint="eastAsia"/>
          <w:sz w:val="30"/>
          <w:szCs w:val="30"/>
        </w:rPr>
        <w:t>NiFe</w:t>
      </w:r>
      <w:r w:rsidRPr="00096753">
        <w:rPr>
          <w:rFonts w:ascii="Times New Roman" w:eastAsia="黑体" w:hAnsi="Times New Roman" w:cs="Times New Roman" w:hint="eastAsia"/>
          <w:sz w:val="30"/>
          <w:szCs w:val="30"/>
        </w:rPr>
        <w:t>薄膜的制备及其与有机半导体界面电子结构的研究</w:t>
      </w:r>
    </w:p>
    <w:p w:rsidR="00221DF0" w:rsidRPr="00096753" w:rsidRDefault="00221DF0" w:rsidP="00221DF0">
      <w:pPr>
        <w:shd w:val="clear" w:color="auto" w:fill="FFFFFF"/>
        <w:jc w:val="center"/>
        <w:rPr>
          <w:rFonts w:ascii="楷体" w:eastAsia="楷体" w:hAnsi="楷体" w:cs="Times New Roman"/>
          <w:bCs/>
          <w:sz w:val="28"/>
          <w:szCs w:val="28"/>
        </w:rPr>
      </w:pPr>
      <w:r w:rsidRPr="00096753">
        <w:rPr>
          <w:rFonts w:ascii="楷体" w:eastAsia="楷体" w:hAnsi="楷体" w:cs="Times New Roman" w:hint="eastAsia"/>
          <w:bCs/>
          <w:sz w:val="28"/>
          <w:szCs w:val="28"/>
        </w:rPr>
        <w:t>刘裕权，袁攀，</w:t>
      </w:r>
      <w:r w:rsidRPr="00096753">
        <w:rPr>
          <w:rFonts w:ascii="楷体" w:eastAsia="楷体" w:hAnsi="楷体" w:cs="Times New Roman"/>
          <w:bCs/>
          <w:sz w:val="28"/>
          <w:szCs w:val="28"/>
          <w:u w:val="single"/>
        </w:rPr>
        <w:t>谢海鹏</w:t>
      </w:r>
      <w:r w:rsidRPr="00096753">
        <w:rPr>
          <w:rFonts w:ascii="楷体" w:eastAsia="楷体" w:hAnsi="楷体" w:cs="Times New Roman" w:hint="eastAsia"/>
          <w:bCs/>
          <w:sz w:val="28"/>
          <w:szCs w:val="28"/>
        </w:rPr>
        <w:t>，牛冬梅，高永立</w:t>
      </w:r>
    </w:p>
    <w:p w:rsidR="00221DF0" w:rsidRPr="00096753" w:rsidRDefault="00221DF0" w:rsidP="00221DF0">
      <w:pPr>
        <w:shd w:val="clear" w:color="auto" w:fill="FFFFFF"/>
        <w:jc w:val="center"/>
        <w:rPr>
          <w:rFonts w:ascii="Times New Roman" w:eastAsia="楷体" w:hAnsi="Times New Roman" w:cs="Times New Roman"/>
          <w:bCs/>
          <w:sz w:val="24"/>
          <w:szCs w:val="24"/>
        </w:rPr>
      </w:pPr>
      <w:r w:rsidRPr="00096753">
        <w:rPr>
          <w:rFonts w:ascii="楷体" w:eastAsia="楷体" w:hAnsi="楷体" w:cs="Times New Roman"/>
          <w:bCs/>
          <w:sz w:val="24"/>
          <w:szCs w:val="24"/>
        </w:rPr>
        <w:t>超微结构与超快过程湖南省重点实验室</w:t>
      </w:r>
      <w:r w:rsidRPr="00096753">
        <w:rPr>
          <w:rFonts w:ascii="楷体" w:eastAsia="楷体" w:hAnsi="楷体" w:cs="Times New Roman" w:hint="eastAsia"/>
          <w:bCs/>
          <w:sz w:val="24"/>
          <w:szCs w:val="24"/>
        </w:rPr>
        <w:t>，</w:t>
      </w:r>
      <w:r w:rsidRPr="00096753">
        <w:rPr>
          <w:rFonts w:ascii="楷体" w:eastAsia="楷体" w:hAnsi="楷体" w:cs="Times New Roman"/>
          <w:bCs/>
          <w:sz w:val="24"/>
          <w:szCs w:val="24"/>
        </w:rPr>
        <w:t>长沙</w:t>
      </w:r>
      <w:r w:rsidRPr="00096753">
        <w:rPr>
          <w:rFonts w:ascii="Times New Roman" w:eastAsia="楷体" w:hAnsi="Times New Roman" w:cs="Times New Roman"/>
          <w:bCs/>
          <w:sz w:val="24"/>
          <w:szCs w:val="24"/>
        </w:rPr>
        <w:t xml:space="preserve"> 410083</w:t>
      </w:r>
    </w:p>
    <w:p w:rsidR="00221DF0" w:rsidRPr="00096753" w:rsidRDefault="00221DF0" w:rsidP="00221DF0">
      <w:pPr>
        <w:shd w:val="clear" w:color="auto" w:fill="FFFFFF"/>
        <w:jc w:val="center"/>
        <w:rPr>
          <w:rFonts w:ascii="Times New Roman" w:eastAsia="楷体" w:hAnsi="Times New Roman" w:cs="Times New Roman"/>
          <w:color w:val="0000FF"/>
          <w:szCs w:val="21"/>
          <w:u w:val="single"/>
        </w:rPr>
      </w:pPr>
      <w:r w:rsidRPr="00096753">
        <w:rPr>
          <w:rFonts w:ascii="Times New Roman" w:eastAsia="楷体" w:hAnsi="Times New Roman" w:cs="Times New Roman"/>
          <w:bCs/>
          <w:szCs w:val="21"/>
        </w:rPr>
        <w:t xml:space="preserve">Email: </w:t>
      </w:r>
      <w:hyperlink r:id="rId65" w:history="1">
        <w:r w:rsidRPr="00096753">
          <w:rPr>
            <w:rFonts w:ascii="Times New Roman" w:eastAsia="楷体" w:hAnsi="Times New Roman" w:cs="Times New Roman"/>
            <w:color w:val="0000FF"/>
            <w:szCs w:val="21"/>
            <w:u w:val="single"/>
          </w:rPr>
          <w:t>xiehaipeng@csu.edu.cn</w:t>
        </w:r>
      </w:hyperlink>
    </w:p>
    <w:p w:rsidR="00221DF0" w:rsidRPr="00096753" w:rsidRDefault="00221DF0" w:rsidP="00221DF0">
      <w:pPr>
        <w:shd w:val="clear" w:color="auto" w:fill="FFFFFF"/>
        <w:spacing w:line="312" w:lineRule="auto"/>
        <w:jc w:val="center"/>
        <w:rPr>
          <w:rFonts w:ascii="Times New Roman" w:eastAsia="楷体" w:hAnsi="Times New Roman" w:cs="Times New Roman"/>
          <w:bCs/>
          <w:szCs w:val="21"/>
        </w:rPr>
      </w:pPr>
    </w:p>
    <w:p w:rsidR="00221DF0" w:rsidRPr="00096753" w:rsidRDefault="00221DF0" w:rsidP="00221DF0">
      <w:pPr>
        <w:shd w:val="clear" w:color="auto" w:fill="FFFFFF"/>
        <w:spacing w:before="96" w:after="192" w:line="312" w:lineRule="auto"/>
        <w:rPr>
          <w:rFonts w:ascii="Times New Roman" w:eastAsia="宋体" w:hAnsi="Times New Roman" w:cs="Times New Roman"/>
          <w:szCs w:val="21"/>
        </w:rPr>
      </w:pPr>
      <w:r w:rsidRPr="00096753">
        <w:rPr>
          <w:rFonts w:ascii="Times New Roman" w:eastAsia="宋体" w:hAnsi="Times New Roman" w:cs="Times New Roman"/>
          <w:szCs w:val="21"/>
        </w:rPr>
        <w:t>摘要：</w:t>
      </w:r>
      <w:r w:rsidRPr="00096753">
        <w:rPr>
          <w:rFonts w:ascii="Times New Roman" w:eastAsia="宋体" w:hAnsi="Times New Roman" w:cs="Times New Roman"/>
          <w:bCs/>
          <w:szCs w:val="21"/>
        </w:rPr>
        <w:t>有机半导体</w:t>
      </w:r>
      <w:r w:rsidRPr="00096753">
        <w:rPr>
          <w:rFonts w:ascii="Times New Roman" w:eastAsia="宋体" w:hAnsi="Times New Roman" w:cs="Times New Roman" w:hint="eastAsia"/>
          <w:bCs/>
          <w:szCs w:val="21"/>
        </w:rPr>
        <w:t>材料</w:t>
      </w:r>
      <w:r w:rsidRPr="00096753">
        <w:rPr>
          <w:rFonts w:ascii="Times New Roman" w:eastAsia="宋体" w:hAnsi="Times New Roman" w:cs="Times New Roman"/>
          <w:bCs/>
          <w:szCs w:val="21"/>
        </w:rPr>
        <w:t>由于其弱自旋轨道耦合和超精细相互作用而具有较长的</w:t>
      </w:r>
      <w:r w:rsidRPr="00096753">
        <w:rPr>
          <w:rFonts w:ascii="Times New Roman" w:eastAsia="宋体" w:hAnsi="Times New Roman" w:cs="Times New Roman" w:hint="eastAsia"/>
          <w:bCs/>
          <w:szCs w:val="21"/>
        </w:rPr>
        <w:t>自旋相干长度，从而被广泛应用于有机自旋电子器件</w:t>
      </w:r>
      <w:r w:rsidRPr="00096753">
        <w:rPr>
          <w:rFonts w:ascii="Times New Roman" w:eastAsia="宋体" w:hAnsi="Times New Roman" w:cs="Times New Roman" w:hint="eastAsia"/>
          <w:szCs w:val="21"/>
        </w:rPr>
        <w:t>。而坡莫合金</w:t>
      </w:r>
      <w:r w:rsidRPr="00096753">
        <w:rPr>
          <w:rFonts w:ascii="Times New Roman" w:eastAsia="宋体" w:hAnsi="Times New Roman" w:cs="Times New Roman" w:hint="eastAsia"/>
          <w:szCs w:val="21"/>
        </w:rPr>
        <w:t>NiFe</w:t>
      </w:r>
      <w:r w:rsidRPr="00096753">
        <w:rPr>
          <w:rFonts w:ascii="Times New Roman" w:eastAsia="宋体" w:hAnsi="Times New Roman" w:cs="Times New Roman" w:hint="eastAsia"/>
          <w:szCs w:val="21"/>
        </w:rPr>
        <w:t>由于其矫顽力较小、巨磁电阻效应大而被常用做磁性电极。为了获得高质量的</w:t>
      </w:r>
      <w:r w:rsidRPr="00096753">
        <w:rPr>
          <w:rFonts w:ascii="Times New Roman" w:eastAsia="宋体" w:hAnsi="Times New Roman" w:cs="Times New Roman" w:hint="eastAsia"/>
          <w:szCs w:val="21"/>
        </w:rPr>
        <w:t>NiFe</w:t>
      </w:r>
      <w:r w:rsidRPr="00096753">
        <w:rPr>
          <w:rFonts w:ascii="Times New Roman" w:eastAsia="宋体" w:hAnsi="Times New Roman" w:cs="Times New Roman" w:hint="eastAsia"/>
          <w:szCs w:val="21"/>
        </w:rPr>
        <w:t>薄膜以及更好地理解</w:t>
      </w:r>
      <w:r w:rsidRPr="00096753">
        <w:rPr>
          <w:rFonts w:ascii="Times New Roman" w:eastAsia="宋体" w:hAnsi="Times New Roman" w:cs="Times New Roman" w:hint="eastAsia"/>
          <w:szCs w:val="21"/>
        </w:rPr>
        <w:t>NiFe</w:t>
      </w:r>
      <w:r w:rsidRPr="00096753">
        <w:rPr>
          <w:rFonts w:ascii="Times New Roman" w:eastAsia="宋体" w:hAnsi="Times New Roman" w:cs="Times New Roman" w:hint="eastAsia"/>
          <w:szCs w:val="21"/>
        </w:rPr>
        <w:t>与有机半导体材料相互作用所产生的物理现象，有必要对高质量</w:t>
      </w:r>
      <w:r w:rsidRPr="00096753">
        <w:rPr>
          <w:rFonts w:ascii="Times New Roman" w:eastAsia="宋体" w:hAnsi="Times New Roman" w:cs="Times New Roman" w:hint="eastAsia"/>
          <w:szCs w:val="21"/>
        </w:rPr>
        <w:t>NiFe</w:t>
      </w:r>
      <w:r w:rsidRPr="00096753">
        <w:rPr>
          <w:rFonts w:ascii="Times New Roman" w:eastAsia="宋体" w:hAnsi="Times New Roman" w:cs="Times New Roman" w:hint="eastAsia"/>
          <w:szCs w:val="21"/>
        </w:rPr>
        <w:t>薄膜的制备及其与有机半导体构成的界面的电子结构进行深入系统的研究。我们利用磁控溅射法在</w:t>
      </w:r>
      <w:r w:rsidRPr="00096753">
        <w:rPr>
          <w:rFonts w:ascii="Times New Roman" w:eastAsia="宋体" w:hAnsi="Times New Roman" w:cs="Times New Roman" w:hint="eastAsia"/>
          <w:szCs w:val="21"/>
        </w:rPr>
        <w:t>MgO(</w:t>
      </w:r>
      <w:r w:rsidRPr="00096753">
        <w:rPr>
          <w:rFonts w:ascii="Times New Roman" w:eastAsia="宋体" w:hAnsi="Times New Roman" w:cs="Times New Roman"/>
          <w:szCs w:val="21"/>
        </w:rPr>
        <w:t>100</w:t>
      </w:r>
      <w:r w:rsidRPr="00096753">
        <w:rPr>
          <w:rFonts w:ascii="Times New Roman" w:eastAsia="宋体" w:hAnsi="Times New Roman" w:cs="Times New Roman" w:hint="eastAsia"/>
          <w:szCs w:val="21"/>
        </w:rPr>
        <w:t>)</w:t>
      </w:r>
      <w:r w:rsidRPr="00096753">
        <w:rPr>
          <w:rFonts w:ascii="Times New Roman" w:eastAsia="宋体" w:hAnsi="Times New Roman" w:cs="Times New Roman" w:hint="eastAsia"/>
          <w:szCs w:val="21"/>
        </w:rPr>
        <w:t>单晶</w:t>
      </w:r>
      <w:r w:rsidRPr="00096753">
        <w:rPr>
          <w:rFonts w:ascii="Times New Roman" w:eastAsia="宋体" w:hAnsi="Times New Roman" w:cs="Times New Roman"/>
          <w:szCs w:val="21"/>
        </w:rPr>
        <w:t>上制备出高质量单晶</w:t>
      </w:r>
      <w:r w:rsidRPr="00096753">
        <w:rPr>
          <w:rFonts w:ascii="Times New Roman" w:eastAsia="宋体" w:hAnsi="Times New Roman" w:cs="Times New Roman"/>
          <w:szCs w:val="21"/>
        </w:rPr>
        <w:t>NiFe</w:t>
      </w:r>
      <w:r w:rsidRPr="00096753">
        <w:rPr>
          <w:rFonts w:ascii="Times New Roman" w:eastAsia="宋体" w:hAnsi="Times New Roman" w:cs="Times New Roman"/>
          <w:szCs w:val="21"/>
        </w:rPr>
        <w:t>薄膜</w:t>
      </w:r>
      <w:r w:rsidRPr="00096753">
        <w:rPr>
          <w:rFonts w:ascii="Times New Roman" w:eastAsia="宋体" w:hAnsi="Times New Roman" w:cs="Times New Roman" w:hint="eastAsia"/>
          <w:szCs w:val="21"/>
        </w:rPr>
        <w:t>，通过</w:t>
      </w:r>
      <w:r w:rsidRPr="00096753">
        <w:rPr>
          <w:rFonts w:ascii="Times New Roman" w:eastAsia="宋体" w:hAnsi="Times New Roman" w:cs="Times New Roman" w:hint="eastAsia"/>
          <w:szCs w:val="21"/>
        </w:rPr>
        <w:t>LEED</w:t>
      </w:r>
      <w:r w:rsidRPr="00096753">
        <w:rPr>
          <w:rFonts w:ascii="Times New Roman" w:eastAsia="宋体" w:hAnsi="Times New Roman" w:cs="Times New Roman" w:hint="eastAsia"/>
          <w:szCs w:val="21"/>
        </w:rPr>
        <w:t>和</w:t>
      </w:r>
      <w:r w:rsidRPr="00096753">
        <w:rPr>
          <w:rFonts w:ascii="Times New Roman" w:eastAsia="宋体" w:hAnsi="Times New Roman" w:cs="Times New Roman" w:hint="eastAsia"/>
          <w:szCs w:val="21"/>
        </w:rPr>
        <w:t>XPS</w:t>
      </w:r>
      <w:r w:rsidRPr="00096753">
        <w:rPr>
          <w:rFonts w:ascii="Times New Roman" w:eastAsia="宋体" w:hAnsi="Times New Roman" w:cs="Times New Roman" w:hint="eastAsia"/>
          <w:szCs w:val="21"/>
        </w:rPr>
        <w:t>等手段确定薄膜质量；在此基础上，通过热蒸发法在</w:t>
      </w:r>
      <w:r w:rsidRPr="00096753">
        <w:rPr>
          <w:rFonts w:ascii="Times New Roman" w:eastAsia="宋体" w:hAnsi="Times New Roman" w:cs="Times New Roman" w:hint="eastAsia"/>
          <w:szCs w:val="21"/>
        </w:rPr>
        <w:t>NiFe</w:t>
      </w:r>
      <w:r w:rsidRPr="00096753">
        <w:rPr>
          <w:rFonts w:ascii="Times New Roman" w:eastAsia="宋体" w:hAnsi="Times New Roman" w:cs="Times New Roman" w:hint="eastAsia"/>
          <w:szCs w:val="21"/>
        </w:rPr>
        <w:t>薄膜上生长</w:t>
      </w:r>
      <w:r w:rsidRPr="00096753">
        <w:rPr>
          <w:rFonts w:ascii="Times New Roman" w:eastAsia="宋体" w:hAnsi="Times New Roman" w:cs="Times New Roman" w:hint="eastAsia"/>
          <w:szCs w:val="21"/>
        </w:rPr>
        <w:t>C</w:t>
      </w:r>
      <w:r w:rsidRPr="00096753">
        <w:rPr>
          <w:rFonts w:ascii="Times New Roman" w:eastAsia="宋体" w:hAnsi="Times New Roman" w:cs="Times New Roman" w:hint="eastAsia"/>
          <w:szCs w:val="21"/>
          <w:vertAlign w:val="subscript"/>
        </w:rPr>
        <w:t>60</w:t>
      </w:r>
      <w:r w:rsidRPr="00096753">
        <w:rPr>
          <w:rFonts w:ascii="Times New Roman" w:eastAsia="宋体" w:hAnsi="Times New Roman" w:cs="Times New Roman" w:hint="eastAsia"/>
          <w:szCs w:val="21"/>
        </w:rPr>
        <w:t>和</w:t>
      </w:r>
      <w:r w:rsidRPr="00096753">
        <w:rPr>
          <w:rFonts w:ascii="Times New Roman" w:eastAsia="宋体" w:hAnsi="Times New Roman" w:cs="Times New Roman" w:hint="eastAsia"/>
          <w:szCs w:val="21"/>
        </w:rPr>
        <w:t>Rubrene</w:t>
      </w:r>
      <w:r w:rsidRPr="00096753">
        <w:rPr>
          <w:rFonts w:ascii="Times New Roman" w:eastAsia="宋体" w:hAnsi="Times New Roman" w:cs="Times New Roman" w:hint="eastAsia"/>
          <w:szCs w:val="21"/>
        </w:rPr>
        <w:t>，</w:t>
      </w:r>
      <w:r w:rsidRPr="00096753">
        <w:rPr>
          <w:rFonts w:ascii="Times New Roman" w:eastAsia="宋体" w:hAnsi="Times New Roman" w:cs="Times New Roman"/>
          <w:szCs w:val="21"/>
        </w:rPr>
        <w:t>进而</w:t>
      </w:r>
      <w:r w:rsidRPr="00096753">
        <w:rPr>
          <w:rFonts w:ascii="Times New Roman" w:eastAsia="宋体" w:hAnsi="Times New Roman" w:cs="Times New Roman" w:hint="eastAsia"/>
          <w:szCs w:val="21"/>
        </w:rPr>
        <w:t>研究了</w:t>
      </w:r>
      <w:r w:rsidRPr="00096753">
        <w:rPr>
          <w:rFonts w:ascii="Times New Roman" w:eastAsia="宋体" w:hAnsi="Times New Roman" w:cs="Times New Roman" w:hint="eastAsia"/>
          <w:szCs w:val="21"/>
        </w:rPr>
        <w:t>C</w:t>
      </w:r>
      <w:r w:rsidRPr="00096753">
        <w:rPr>
          <w:rFonts w:ascii="Times New Roman" w:eastAsia="宋体" w:hAnsi="Times New Roman" w:cs="Times New Roman" w:hint="eastAsia"/>
          <w:szCs w:val="21"/>
          <w:vertAlign w:val="subscript"/>
        </w:rPr>
        <w:t>60</w:t>
      </w:r>
      <w:r w:rsidRPr="00096753">
        <w:rPr>
          <w:rFonts w:ascii="Times New Roman" w:eastAsia="宋体" w:hAnsi="Times New Roman" w:cs="Times New Roman" w:hint="eastAsia"/>
          <w:szCs w:val="21"/>
        </w:rPr>
        <w:t>、</w:t>
      </w:r>
      <w:r w:rsidRPr="00096753">
        <w:rPr>
          <w:rFonts w:ascii="Times New Roman" w:eastAsia="宋体" w:hAnsi="Times New Roman" w:cs="Times New Roman" w:hint="eastAsia"/>
          <w:szCs w:val="21"/>
        </w:rPr>
        <w:t>Rubrene</w:t>
      </w:r>
      <w:r w:rsidRPr="00096753">
        <w:rPr>
          <w:rFonts w:ascii="Times New Roman" w:eastAsia="宋体" w:hAnsi="Times New Roman" w:cs="Times New Roman" w:hint="eastAsia"/>
          <w:szCs w:val="21"/>
        </w:rPr>
        <w:t>和</w:t>
      </w:r>
      <w:r w:rsidRPr="00096753">
        <w:rPr>
          <w:rFonts w:ascii="Times New Roman" w:eastAsia="宋体" w:hAnsi="Times New Roman" w:cs="Times New Roman" w:hint="eastAsia"/>
          <w:szCs w:val="21"/>
        </w:rPr>
        <w:t>NiFe</w:t>
      </w:r>
      <w:r w:rsidRPr="00096753">
        <w:rPr>
          <w:rFonts w:ascii="Times New Roman" w:eastAsia="宋体" w:hAnsi="Times New Roman" w:cs="Times New Roman" w:hint="eastAsia"/>
          <w:szCs w:val="21"/>
        </w:rPr>
        <w:t>构成的界面的电子结构演变规律。结果表明：在</w:t>
      </w:r>
      <w:r w:rsidRPr="00096753">
        <w:rPr>
          <w:rFonts w:ascii="Times New Roman" w:eastAsia="宋体" w:hAnsi="Times New Roman" w:cs="Times New Roman" w:hint="eastAsia"/>
          <w:szCs w:val="21"/>
        </w:rPr>
        <w:t>C</w:t>
      </w:r>
      <w:r w:rsidRPr="00096753">
        <w:rPr>
          <w:rFonts w:ascii="Times New Roman" w:eastAsia="宋体" w:hAnsi="Times New Roman" w:cs="Times New Roman" w:hint="eastAsia"/>
          <w:szCs w:val="21"/>
          <w:vertAlign w:val="subscript"/>
        </w:rPr>
        <w:t>60</w:t>
      </w:r>
      <w:r w:rsidRPr="00096753">
        <w:rPr>
          <w:rFonts w:ascii="Times New Roman" w:eastAsia="宋体" w:hAnsi="Times New Roman" w:cs="Times New Roman" w:hint="eastAsia"/>
          <w:szCs w:val="21"/>
        </w:rPr>
        <w:t>和</w:t>
      </w:r>
      <w:r w:rsidRPr="00096753">
        <w:rPr>
          <w:rFonts w:ascii="Times New Roman" w:eastAsia="宋体" w:hAnsi="Times New Roman" w:cs="Times New Roman" w:hint="eastAsia"/>
          <w:szCs w:val="21"/>
        </w:rPr>
        <w:t>NiFe</w:t>
      </w:r>
      <w:r w:rsidRPr="00096753">
        <w:rPr>
          <w:rFonts w:ascii="Times New Roman" w:eastAsia="宋体" w:hAnsi="Times New Roman" w:cs="Times New Roman" w:hint="eastAsia"/>
          <w:szCs w:val="21"/>
        </w:rPr>
        <w:t>构成的界面中，界面处存在由</w:t>
      </w:r>
      <w:r w:rsidRPr="00096753">
        <w:rPr>
          <w:rFonts w:ascii="Times New Roman" w:eastAsia="宋体" w:hAnsi="Times New Roman" w:cs="Times New Roman" w:hint="eastAsia"/>
          <w:szCs w:val="21"/>
        </w:rPr>
        <w:t>NiFe</w:t>
      </w:r>
      <w:r w:rsidRPr="00096753">
        <w:rPr>
          <w:rFonts w:ascii="Times New Roman" w:eastAsia="宋体" w:hAnsi="Times New Roman" w:cs="Times New Roman" w:hint="eastAsia"/>
          <w:szCs w:val="21"/>
        </w:rPr>
        <w:t>指向</w:t>
      </w:r>
      <w:r w:rsidRPr="00096753">
        <w:rPr>
          <w:rFonts w:ascii="Times New Roman" w:eastAsia="宋体" w:hAnsi="Times New Roman" w:cs="Times New Roman" w:hint="eastAsia"/>
          <w:szCs w:val="21"/>
        </w:rPr>
        <w:t>C</w:t>
      </w:r>
      <w:r w:rsidRPr="00096753">
        <w:rPr>
          <w:rFonts w:ascii="Times New Roman" w:eastAsia="宋体" w:hAnsi="Times New Roman" w:cs="Times New Roman" w:hint="eastAsia"/>
          <w:szCs w:val="21"/>
          <w:vertAlign w:val="subscript"/>
        </w:rPr>
        <w:t>60</w:t>
      </w:r>
      <w:r w:rsidRPr="00096753">
        <w:rPr>
          <w:rFonts w:ascii="Times New Roman" w:eastAsia="宋体" w:hAnsi="Times New Roman" w:cs="Times New Roman" w:hint="eastAsia"/>
          <w:szCs w:val="21"/>
        </w:rPr>
        <w:t>的界面偶极，方向由</w:t>
      </w:r>
      <w:r w:rsidRPr="00096753">
        <w:rPr>
          <w:rFonts w:ascii="Times New Roman" w:eastAsia="宋体" w:hAnsi="Times New Roman" w:cs="Times New Roman" w:hint="eastAsia"/>
          <w:szCs w:val="21"/>
        </w:rPr>
        <w:t>NiFe</w:t>
      </w:r>
      <w:r w:rsidRPr="00096753">
        <w:rPr>
          <w:rFonts w:ascii="Times New Roman" w:eastAsia="宋体" w:hAnsi="Times New Roman" w:cs="Times New Roman" w:hint="eastAsia"/>
          <w:szCs w:val="21"/>
        </w:rPr>
        <w:t>指向</w:t>
      </w:r>
      <w:r w:rsidRPr="00096753">
        <w:rPr>
          <w:rFonts w:ascii="Times New Roman" w:eastAsia="宋体" w:hAnsi="Times New Roman" w:cs="Times New Roman" w:hint="eastAsia"/>
          <w:szCs w:val="21"/>
        </w:rPr>
        <w:t>C</w:t>
      </w:r>
      <w:r w:rsidRPr="00096753">
        <w:rPr>
          <w:rFonts w:ascii="Times New Roman" w:eastAsia="宋体" w:hAnsi="Times New Roman" w:cs="Times New Roman" w:hint="eastAsia"/>
          <w:szCs w:val="21"/>
          <w:vertAlign w:val="subscript"/>
        </w:rPr>
        <w:t>60</w:t>
      </w:r>
      <w:r w:rsidRPr="00096753">
        <w:rPr>
          <w:rFonts w:ascii="Times New Roman" w:eastAsia="宋体" w:hAnsi="Times New Roman" w:cs="Times New Roman" w:hint="eastAsia"/>
          <w:szCs w:val="21"/>
        </w:rPr>
        <w:t>；界面处电子由</w:t>
      </w:r>
      <w:r w:rsidRPr="00096753">
        <w:rPr>
          <w:rFonts w:ascii="Times New Roman" w:eastAsia="宋体" w:hAnsi="Times New Roman" w:cs="Times New Roman" w:hint="eastAsia"/>
          <w:szCs w:val="21"/>
        </w:rPr>
        <w:t>C</w:t>
      </w:r>
      <w:r w:rsidRPr="00096753">
        <w:rPr>
          <w:rFonts w:ascii="Times New Roman" w:eastAsia="宋体" w:hAnsi="Times New Roman" w:cs="Times New Roman" w:hint="eastAsia"/>
          <w:szCs w:val="21"/>
          <w:vertAlign w:val="subscript"/>
        </w:rPr>
        <w:t>60</w:t>
      </w:r>
      <w:r w:rsidRPr="00096753">
        <w:rPr>
          <w:rFonts w:ascii="Times New Roman" w:eastAsia="宋体" w:hAnsi="Times New Roman" w:cs="Times New Roman" w:hint="eastAsia"/>
          <w:szCs w:val="21"/>
        </w:rPr>
        <w:t>向</w:t>
      </w:r>
      <w:r w:rsidRPr="00096753">
        <w:rPr>
          <w:rFonts w:ascii="Times New Roman" w:eastAsia="宋体" w:hAnsi="Times New Roman" w:cs="Times New Roman" w:hint="eastAsia"/>
          <w:szCs w:val="21"/>
        </w:rPr>
        <w:t>NiFe</w:t>
      </w:r>
      <w:r w:rsidRPr="00096753">
        <w:rPr>
          <w:rFonts w:ascii="Times New Roman" w:eastAsia="宋体" w:hAnsi="Times New Roman" w:cs="Times New Roman" w:hint="eastAsia"/>
          <w:szCs w:val="21"/>
        </w:rPr>
        <w:t>转移，导致能带弯曲；如图</w:t>
      </w:r>
      <w:r w:rsidRPr="00096753">
        <w:rPr>
          <w:rFonts w:ascii="Times New Roman" w:eastAsia="宋体" w:hAnsi="Times New Roman" w:cs="Times New Roman" w:hint="eastAsia"/>
          <w:szCs w:val="21"/>
        </w:rPr>
        <w:t>1b</w:t>
      </w:r>
      <w:r w:rsidRPr="00096753">
        <w:rPr>
          <w:rFonts w:ascii="Times New Roman" w:eastAsia="宋体" w:hAnsi="Times New Roman" w:cs="Times New Roman" w:hint="eastAsia"/>
          <w:szCs w:val="21"/>
        </w:rPr>
        <w:t>所示是</w:t>
      </w:r>
      <w:r w:rsidRPr="00096753">
        <w:rPr>
          <w:rFonts w:ascii="Times New Roman" w:eastAsia="宋体" w:hAnsi="Times New Roman" w:cs="Times New Roman" w:hint="eastAsia"/>
          <w:szCs w:val="21"/>
        </w:rPr>
        <w:t>C</w:t>
      </w:r>
      <w:r w:rsidRPr="00096753">
        <w:rPr>
          <w:rFonts w:ascii="Times New Roman" w:eastAsia="宋体" w:hAnsi="Times New Roman" w:cs="Times New Roman" w:hint="eastAsia"/>
          <w:szCs w:val="21"/>
          <w:vertAlign w:val="subscript"/>
        </w:rPr>
        <w:t>60</w:t>
      </w:r>
      <w:r w:rsidRPr="00096753">
        <w:rPr>
          <w:rFonts w:ascii="Times New Roman" w:eastAsia="宋体" w:hAnsi="Times New Roman" w:cs="Times New Roman" w:hint="eastAsia"/>
          <w:szCs w:val="21"/>
        </w:rPr>
        <w:t>/NiFe</w:t>
      </w:r>
      <w:r w:rsidRPr="00096753">
        <w:rPr>
          <w:rFonts w:ascii="Times New Roman" w:eastAsia="宋体" w:hAnsi="Times New Roman" w:cs="Times New Roman" w:hint="eastAsia"/>
          <w:szCs w:val="21"/>
        </w:rPr>
        <w:t>界面能级排列。在</w:t>
      </w:r>
      <w:r w:rsidRPr="00096753">
        <w:rPr>
          <w:rFonts w:ascii="Times New Roman" w:eastAsia="宋体" w:hAnsi="Times New Roman" w:cs="Times New Roman" w:hint="eastAsia"/>
          <w:szCs w:val="21"/>
        </w:rPr>
        <w:t>Rubrene/NiFe</w:t>
      </w:r>
      <w:r w:rsidRPr="00096753">
        <w:rPr>
          <w:rFonts w:ascii="Times New Roman" w:eastAsia="宋体" w:hAnsi="Times New Roman" w:cs="Times New Roman" w:hint="eastAsia"/>
          <w:szCs w:val="21"/>
        </w:rPr>
        <w:t>界面中，</w:t>
      </w:r>
      <w:r w:rsidRPr="00096753">
        <w:rPr>
          <w:rFonts w:ascii="Times New Roman" w:eastAsia="宋体" w:hAnsi="Times New Roman" w:cs="Times New Roman" w:hint="eastAsia"/>
          <w:szCs w:val="21"/>
        </w:rPr>
        <w:t>Rubrene</w:t>
      </w:r>
      <w:r w:rsidRPr="00096753">
        <w:rPr>
          <w:rFonts w:ascii="Times New Roman" w:eastAsia="宋体" w:hAnsi="Times New Roman" w:cs="Times New Roman" w:hint="eastAsia"/>
          <w:szCs w:val="21"/>
        </w:rPr>
        <w:t>与</w:t>
      </w:r>
      <w:r w:rsidRPr="00096753">
        <w:rPr>
          <w:rFonts w:ascii="Times New Roman" w:eastAsia="宋体" w:hAnsi="Times New Roman" w:cs="Times New Roman" w:hint="eastAsia"/>
          <w:szCs w:val="21"/>
        </w:rPr>
        <w:t>NiFe</w:t>
      </w:r>
      <w:r w:rsidRPr="00096753">
        <w:rPr>
          <w:rFonts w:ascii="Times New Roman" w:eastAsia="宋体" w:hAnsi="Times New Roman" w:cs="Times New Roman" w:hint="eastAsia"/>
          <w:szCs w:val="21"/>
        </w:rPr>
        <w:t>之间存在较强的界面相互作用；存在由</w:t>
      </w:r>
      <w:r w:rsidRPr="00096753">
        <w:rPr>
          <w:rFonts w:ascii="Times New Roman" w:eastAsia="宋体" w:hAnsi="Times New Roman" w:cs="Times New Roman" w:hint="eastAsia"/>
          <w:szCs w:val="21"/>
        </w:rPr>
        <w:t>NiFe</w:t>
      </w:r>
      <w:r w:rsidRPr="00096753">
        <w:rPr>
          <w:rFonts w:ascii="Times New Roman" w:eastAsia="宋体" w:hAnsi="Times New Roman" w:cs="Times New Roman" w:hint="eastAsia"/>
          <w:szCs w:val="21"/>
        </w:rPr>
        <w:t>指向</w:t>
      </w:r>
      <w:r w:rsidRPr="00096753">
        <w:rPr>
          <w:rFonts w:ascii="Times New Roman" w:eastAsia="宋体" w:hAnsi="Times New Roman" w:cs="Times New Roman" w:hint="eastAsia"/>
          <w:szCs w:val="21"/>
        </w:rPr>
        <w:t>Rubrene</w:t>
      </w:r>
      <w:r w:rsidRPr="00096753">
        <w:rPr>
          <w:rFonts w:ascii="Times New Roman" w:eastAsia="宋体" w:hAnsi="Times New Roman" w:cs="Times New Roman" w:hint="eastAsia"/>
          <w:szCs w:val="21"/>
        </w:rPr>
        <w:t>的界面偶极；</w:t>
      </w:r>
      <w:r w:rsidRPr="00096753">
        <w:rPr>
          <w:rFonts w:ascii="Times New Roman" w:eastAsia="宋体" w:hAnsi="Times New Roman" w:cs="Times New Roman" w:hint="eastAsia"/>
          <w:szCs w:val="21"/>
        </w:rPr>
        <w:t>Rubrene</w:t>
      </w:r>
      <w:r w:rsidRPr="00096753">
        <w:rPr>
          <w:rFonts w:ascii="Times New Roman" w:eastAsia="宋体" w:hAnsi="Times New Roman" w:cs="Times New Roman" w:hint="eastAsia"/>
          <w:szCs w:val="21"/>
        </w:rPr>
        <w:t>在</w:t>
      </w:r>
      <w:r w:rsidRPr="00096753">
        <w:rPr>
          <w:rFonts w:ascii="Times New Roman" w:eastAsia="宋体" w:hAnsi="Times New Roman" w:cs="Times New Roman" w:hint="eastAsia"/>
          <w:szCs w:val="21"/>
        </w:rPr>
        <w:t>NiFe</w:t>
      </w:r>
      <w:r w:rsidRPr="00096753">
        <w:rPr>
          <w:rFonts w:ascii="Times New Roman" w:eastAsia="宋体" w:hAnsi="Times New Roman" w:cs="Times New Roman" w:hint="eastAsia"/>
          <w:szCs w:val="21"/>
        </w:rPr>
        <w:t>衬底上的生长模式为层状生长；</w:t>
      </w:r>
      <w:r w:rsidRPr="00096753">
        <w:rPr>
          <w:rFonts w:ascii="Times New Roman" w:eastAsia="宋体" w:hAnsi="Times New Roman" w:cs="Times New Roman" w:hint="eastAsia"/>
          <w:szCs w:val="21"/>
        </w:rPr>
        <w:t>Rubrene</w:t>
      </w:r>
      <w:r w:rsidRPr="00096753">
        <w:rPr>
          <w:rFonts w:ascii="Times New Roman" w:eastAsia="宋体" w:hAnsi="Times New Roman" w:cs="Times New Roman" w:hint="eastAsia"/>
          <w:szCs w:val="21"/>
        </w:rPr>
        <w:t>和</w:t>
      </w:r>
      <w:r w:rsidRPr="00096753">
        <w:rPr>
          <w:rFonts w:ascii="Times New Roman" w:eastAsia="宋体" w:hAnsi="Times New Roman" w:cs="Times New Roman" w:hint="eastAsia"/>
          <w:szCs w:val="21"/>
        </w:rPr>
        <w:t>NiFe</w:t>
      </w:r>
      <w:r w:rsidRPr="00096753">
        <w:rPr>
          <w:rFonts w:ascii="Times New Roman" w:eastAsia="宋体" w:hAnsi="Times New Roman" w:cs="Times New Roman" w:hint="eastAsia"/>
          <w:szCs w:val="21"/>
        </w:rPr>
        <w:t>之间没有化学反应，界面处的相互作用不会改变</w:t>
      </w:r>
      <w:r w:rsidRPr="00096753">
        <w:rPr>
          <w:rFonts w:ascii="Times New Roman" w:eastAsia="宋体" w:hAnsi="Times New Roman" w:cs="Times New Roman" w:hint="eastAsia"/>
          <w:szCs w:val="21"/>
        </w:rPr>
        <w:t>Rubrene</w:t>
      </w:r>
      <w:r w:rsidRPr="00096753">
        <w:rPr>
          <w:rFonts w:ascii="Times New Roman" w:eastAsia="宋体" w:hAnsi="Times New Roman" w:cs="Times New Roman" w:hint="eastAsia"/>
          <w:szCs w:val="21"/>
        </w:rPr>
        <w:t>的特性。</w:t>
      </w:r>
    </w:p>
    <w:p w:rsidR="00221DF0" w:rsidRPr="00096753" w:rsidRDefault="00221DF0" w:rsidP="001C0486">
      <w:pPr>
        <w:spacing w:beforeLines="50" w:line="360" w:lineRule="auto"/>
        <w:jc w:val="center"/>
        <w:rPr>
          <w:rFonts w:ascii="Times New Roman" w:eastAsia="宋体" w:hAnsi="Times New Roman" w:cs="Times New Roman"/>
        </w:rPr>
      </w:pPr>
      <w:r w:rsidRPr="00096753">
        <w:rPr>
          <w:rFonts w:ascii="Calibri" w:eastAsia="宋体" w:hAnsi="Calibri" w:cs="Times New Roman"/>
          <w:noProof/>
        </w:rPr>
        <w:drawing>
          <wp:inline distT="0" distB="0" distL="0" distR="0">
            <wp:extent cx="4267200" cy="2728503"/>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stretch>
                      <a:fillRect/>
                    </a:stretch>
                  </pic:blipFill>
                  <pic:spPr>
                    <a:xfrm>
                      <a:off x="0" y="0"/>
                      <a:ext cx="4266666" cy="2728162"/>
                    </a:xfrm>
                    <a:prstGeom prst="rect">
                      <a:avLst/>
                    </a:prstGeom>
                  </pic:spPr>
                </pic:pic>
              </a:graphicData>
            </a:graphic>
          </wp:inline>
        </w:drawing>
      </w:r>
    </w:p>
    <w:p w:rsidR="00221DF0" w:rsidRPr="00096753" w:rsidRDefault="00221DF0" w:rsidP="001C0486">
      <w:pPr>
        <w:spacing w:afterLines="50"/>
        <w:jc w:val="center"/>
        <w:rPr>
          <w:rFonts w:ascii="Times New Roman" w:eastAsia="宋体" w:hAnsi="Times New Roman" w:cs="Times New Roman"/>
          <w:szCs w:val="21"/>
        </w:rPr>
      </w:pPr>
      <w:r w:rsidRPr="00096753">
        <w:rPr>
          <w:rFonts w:ascii="Times New Roman" w:eastAsia="宋体" w:hAnsi="Times New Roman" w:cs="Times New Roman"/>
          <w:szCs w:val="21"/>
        </w:rPr>
        <w:t>图</w:t>
      </w:r>
      <w:r w:rsidRPr="00096753">
        <w:rPr>
          <w:rFonts w:ascii="Times New Roman" w:eastAsia="宋体" w:hAnsi="Times New Roman" w:cs="Times New Roman"/>
          <w:szCs w:val="21"/>
        </w:rPr>
        <w:t xml:space="preserve">1. </w:t>
      </w:r>
      <w:r w:rsidRPr="00096753">
        <w:rPr>
          <w:rFonts w:ascii="Times New Roman" w:eastAsia="楷体" w:hAnsi="Times New Roman" w:cs="Times New Roman"/>
        </w:rPr>
        <w:t>(a)IP</w:t>
      </w:r>
      <w:r w:rsidRPr="00096753">
        <w:rPr>
          <w:rFonts w:ascii="Times New Roman" w:eastAsia="楷体" w:hAnsi="Times New Roman" w:cs="Times New Roman"/>
        </w:rPr>
        <w:t>、</w:t>
      </w:r>
      <w:r w:rsidRPr="00096753">
        <w:rPr>
          <w:rFonts w:ascii="Times New Roman" w:eastAsia="楷体" w:hAnsi="Times New Roman" w:cs="Times New Roman"/>
        </w:rPr>
        <w:t>WF</w:t>
      </w:r>
      <w:r w:rsidRPr="00096753">
        <w:rPr>
          <w:rFonts w:ascii="Times New Roman" w:eastAsia="楷体" w:hAnsi="Times New Roman" w:cs="Times New Roman"/>
        </w:rPr>
        <w:t>、</w:t>
      </w:r>
      <w:r w:rsidRPr="00096753">
        <w:rPr>
          <w:rFonts w:ascii="Times New Roman" w:eastAsia="楷体" w:hAnsi="Times New Roman" w:cs="Times New Roman"/>
        </w:rPr>
        <w:t>C1s</w:t>
      </w:r>
      <w:r w:rsidRPr="00096753">
        <w:rPr>
          <w:rFonts w:ascii="Times New Roman" w:eastAsia="楷体" w:hAnsi="Times New Roman" w:cs="Times New Roman"/>
        </w:rPr>
        <w:t>和</w:t>
      </w:r>
      <w:r w:rsidRPr="00096753">
        <w:rPr>
          <w:rFonts w:ascii="Times New Roman" w:eastAsia="楷体" w:hAnsi="Times New Roman" w:cs="Times New Roman"/>
        </w:rPr>
        <w:t>HOMO</w:t>
      </w:r>
      <w:r w:rsidRPr="00096753">
        <w:rPr>
          <w:rFonts w:ascii="Times New Roman" w:eastAsia="楷体" w:hAnsi="Times New Roman" w:cs="Times New Roman"/>
        </w:rPr>
        <w:t>随</w:t>
      </w:r>
      <w:r w:rsidRPr="00096753">
        <w:rPr>
          <w:rFonts w:ascii="Times New Roman" w:eastAsia="楷体" w:hAnsi="Times New Roman" w:cs="Times New Roman"/>
        </w:rPr>
        <w:t>C</w:t>
      </w:r>
      <w:r w:rsidRPr="00096753">
        <w:rPr>
          <w:rFonts w:ascii="Times New Roman" w:eastAsia="楷体" w:hAnsi="Times New Roman" w:cs="Times New Roman"/>
          <w:vertAlign w:val="subscript"/>
        </w:rPr>
        <w:t>60</w:t>
      </w:r>
      <w:r w:rsidRPr="00096753">
        <w:rPr>
          <w:rFonts w:ascii="Times New Roman" w:eastAsia="楷体" w:hAnsi="Times New Roman" w:cs="Times New Roman"/>
        </w:rPr>
        <w:t>厚度的变化，</w:t>
      </w:r>
      <w:r w:rsidRPr="00096753">
        <w:rPr>
          <w:rFonts w:ascii="Times New Roman" w:eastAsia="楷体" w:hAnsi="Times New Roman" w:cs="Times New Roman"/>
        </w:rPr>
        <w:t>(b)C</w:t>
      </w:r>
      <w:r w:rsidRPr="00096753">
        <w:rPr>
          <w:rFonts w:ascii="Times New Roman" w:eastAsia="楷体" w:hAnsi="Times New Roman" w:cs="Times New Roman"/>
          <w:vertAlign w:val="subscript"/>
        </w:rPr>
        <w:t>60</w:t>
      </w:r>
      <w:r w:rsidRPr="00096753">
        <w:rPr>
          <w:rFonts w:ascii="Times New Roman" w:eastAsia="楷体" w:hAnsi="Times New Roman" w:cs="Times New Roman"/>
        </w:rPr>
        <w:t>/NiFe</w:t>
      </w:r>
      <w:r w:rsidRPr="00096753">
        <w:rPr>
          <w:rFonts w:ascii="Times New Roman" w:eastAsia="楷体" w:hAnsi="Times New Roman" w:cs="Times New Roman"/>
        </w:rPr>
        <w:t>界面能级排列</w:t>
      </w:r>
    </w:p>
    <w:p w:rsidR="00221DF0" w:rsidRPr="00096753" w:rsidRDefault="00221DF0" w:rsidP="001C0486">
      <w:pPr>
        <w:spacing w:beforeLines="100" w:afterLines="50"/>
        <w:rPr>
          <w:rFonts w:ascii="Times New Roman" w:eastAsia="宋体" w:hAnsi="Times New Roman" w:cs="Times New Roman"/>
          <w:szCs w:val="21"/>
        </w:rPr>
      </w:pPr>
      <w:r w:rsidRPr="00096753">
        <w:rPr>
          <w:rFonts w:ascii="Times New Roman" w:eastAsia="宋体" w:hAnsi="Times New Roman" w:cs="Times New Roman"/>
          <w:szCs w:val="21"/>
        </w:rPr>
        <w:t>关键词</w:t>
      </w:r>
      <w:r w:rsidRPr="00096753">
        <w:rPr>
          <w:rFonts w:ascii="Times New Roman" w:eastAsia="宋体" w:hAnsi="Times New Roman" w:cs="Times New Roman" w:hint="eastAsia"/>
          <w:szCs w:val="21"/>
        </w:rPr>
        <w:t>：富勒烯，红荧烯，</w:t>
      </w:r>
      <w:r w:rsidRPr="00096753">
        <w:rPr>
          <w:rFonts w:ascii="Times New Roman" w:eastAsia="宋体" w:hAnsi="Times New Roman" w:cs="Times New Roman" w:hint="eastAsia"/>
          <w:szCs w:val="21"/>
        </w:rPr>
        <w:t>NiFe</w:t>
      </w:r>
      <w:r w:rsidRPr="00096753">
        <w:rPr>
          <w:rFonts w:ascii="Times New Roman" w:eastAsia="宋体" w:hAnsi="Times New Roman" w:cs="Times New Roman" w:hint="eastAsia"/>
          <w:szCs w:val="21"/>
        </w:rPr>
        <w:t>，界面相互作用，</w:t>
      </w:r>
      <w:r w:rsidRPr="00096753">
        <w:rPr>
          <w:rFonts w:ascii="Times New Roman" w:eastAsia="宋体" w:hAnsi="Times New Roman" w:cs="Times New Roman"/>
          <w:bCs/>
          <w:szCs w:val="21"/>
        </w:rPr>
        <w:t>光电子能谱</w:t>
      </w:r>
    </w:p>
    <w:p w:rsidR="00221DF0" w:rsidRPr="00096753" w:rsidRDefault="00221DF0" w:rsidP="00221DF0">
      <w:pPr>
        <w:spacing w:line="312" w:lineRule="auto"/>
        <w:rPr>
          <w:rFonts w:ascii="Times New Roman" w:eastAsia="宋体" w:hAnsi="Times New Roman" w:cs="Times New Roman"/>
          <w:bCs/>
          <w:szCs w:val="21"/>
        </w:rPr>
      </w:pPr>
      <w:r w:rsidRPr="00096753">
        <w:rPr>
          <w:rFonts w:ascii="Times New Roman" w:eastAsia="宋体" w:hAnsi="Times New Roman" w:cs="Times New Roman"/>
          <w:bCs/>
          <w:szCs w:val="21"/>
        </w:rPr>
        <w:t>基金项目：</w:t>
      </w:r>
      <w:r w:rsidRPr="00096753">
        <w:rPr>
          <w:rFonts w:ascii="Times New Roman" w:eastAsia="宋体" w:hAnsi="Times New Roman" w:cs="Times New Roman" w:hint="eastAsia"/>
          <w:bCs/>
          <w:szCs w:val="21"/>
        </w:rPr>
        <w:t>国家重点研发计划纳米科技重点专项</w:t>
      </w:r>
      <w:r w:rsidRPr="00096753">
        <w:rPr>
          <w:rFonts w:ascii="Times New Roman" w:eastAsia="宋体" w:hAnsi="Times New Roman" w:cs="Times New Roman"/>
          <w:bCs/>
          <w:szCs w:val="21"/>
        </w:rPr>
        <w:t>（</w:t>
      </w:r>
      <w:r w:rsidRPr="00096753">
        <w:rPr>
          <w:rFonts w:ascii="Times New Roman" w:eastAsia="宋体" w:hAnsi="Times New Roman" w:cs="Times New Roman"/>
          <w:bCs/>
          <w:szCs w:val="21"/>
        </w:rPr>
        <w:t>No. 2017YFA0206602</w:t>
      </w:r>
      <w:r w:rsidRPr="00096753">
        <w:rPr>
          <w:rFonts w:ascii="Times New Roman" w:eastAsia="宋体" w:hAnsi="Times New Roman" w:cs="Times New Roman"/>
          <w:bCs/>
          <w:szCs w:val="21"/>
        </w:rPr>
        <w:t>）</w:t>
      </w:r>
      <w:r w:rsidRPr="00096753">
        <w:rPr>
          <w:rFonts w:ascii="Times New Roman" w:eastAsia="宋体" w:hAnsi="Times New Roman" w:cs="Times New Roman" w:hint="eastAsia"/>
          <w:bCs/>
          <w:szCs w:val="21"/>
        </w:rPr>
        <w:t>，</w:t>
      </w:r>
      <w:r w:rsidRPr="00096753">
        <w:rPr>
          <w:rFonts w:ascii="Times New Roman" w:eastAsia="宋体" w:hAnsi="Times New Roman" w:cs="Times New Roman"/>
          <w:bCs/>
          <w:szCs w:val="21"/>
        </w:rPr>
        <w:t>国家自然科学基金项目（</w:t>
      </w:r>
      <w:r w:rsidRPr="00096753">
        <w:rPr>
          <w:rFonts w:ascii="Times New Roman" w:eastAsia="宋体" w:hAnsi="Times New Roman" w:cs="Times New Roman"/>
          <w:bCs/>
          <w:szCs w:val="21"/>
        </w:rPr>
        <w:t>NO. 11334014</w:t>
      </w:r>
      <w:r w:rsidRPr="00096753">
        <w:rPr>
          <w:rFonts w:ascii="Times New Roman" w:eastAsia="宋体" w:hAnsi="Times New Roman" w:cs="Times New Roman"/>
          <w:bCs/>
          <w:szCs w:val="21"/>
        </w:rPr>
        <w:t>，</w:t>
      </w:r>
      <w:r w:rsidRPr="00096753">
        <w:rPr>
          <w:rFonts w:ascii="Times New Roman" w:eastAsia="宋体" w:hAnsi="Times New Roman" w:cs="Times New Roman"/>
          <w:bCs/>
          <w:szCs w:val="21"/>
        </w:rPr>
        <w:t>51802355</w:t>
      </w:r>
      <w:r w:rsidRPr="00096753">
        <w:rPr>
          <w:rFonts w:ascii="Times New Roman" w:eastAsia="宋体" w:hAnsi="Times New Roman" w:cs="Times New Roman"/>
          <w:bCs/>
          <w:szCs w:val="21"/>
        </w:rPr>
        <w:t>），湖南省自然科学基金（</w:t>
      </w:r>
      <w:r w:rsidRPr="00096753">
        <w:rPr>
          <w:rFonts w:ascii="Times New Roman" w:eastAsia="宋体" w:hAnsi="Times New Roman" w:cs="Times New Roman"/>
          <w:bCs/>
          <w:szCs w:val="21"/>
        </w:rPr>
        <w:t>No. 2018JJ3625</w:t>
      </w:r>
      <w:r w:rsidRPr="00096753">
        <w:rPr>
          <w:rFonts w:ascii="Times New Roman" w:eastAsia="宋体" w:hAnsi="Times New Roman" w:cs="Times New Roman"/>
          <w:bCs/>
          <w:szCs w:val="21"/>
        </w:rPr>
        <w:t>）</w:t>
      </w:r>
    </w:p>
    <w:p w:rsidR="00221DF0" w:rsidRDefault="00221DF0" w:rsidP="00221DF0">
      <w:pPr>
        <w:spacing w:after="160" w:line="259" w:lineRule="auto"/>
        <w:rPr>
          <w:rFonts w:ascii="Times New Roman" w:hAnsi="Times New Roman" w:cs="Times New Roman"/>
        </w:rPr>
      </w:pPr>
      <w:r>
        <w:rPr>
          <w:rFonts w:ascii="Times New Roman" w:hAnsi="Times New Roman" w:cs="Times New Roman"/>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w:t>
      </w:r>
      <w:r>
        <w:rPr>
          <w:rFonts w:ascii="Times New Roman" w:hAnsi="Times New Roman" w:cs="Times New Roman" w:hint="eastAsia"/>
          <w:sz w:val="28"/>
          <w:szCs w:val="28"/>
        </w:rPr>
        <w:t>2</w:t>
      </w:r>
      <w:r w:rsidRPr="00F32CF5">
        <w:rPr>
          <w:rFonts w:ascii="Times New Roman" w:hAnsi="Times New Roman" w:cs="Times New Roman"/>
          <w:sz w:val="28"/>
          <w:szCs w:val="28"/>
        </w:rPr>
        <w:t>-0</w:t>
      </w:r>
      <w:r>
        <w:rPr>
          <w:rFonts w:ascii="Times New Roman" w:hAnsi="Times New Roman" w:cs="Times New Roman" w:hint="eastAsia"/>
          <w:sz w:val="28"/>
          <w:szCs w:val="28"/>
        </w:rPr>
        <w:t>49</w:t>
      </w:r>
      <w:r>
        <w:rPr>
          <w:rFonts w:ascii="Times New Roman" w:hAnsi="Times New Roman" w:cs="Times New Roman"/>
          <w:sz w:val="28"/>
          <w:szCs w:val="28"/>
        </w:rPr>
        <w:t xml:space="preserve">                 </w:t>
      </w:r>
      <w:r w:rsidR="00F37DE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096753" w:rsidRDefault="00221DF0" w:rsidP="00221DF0">
      <w:pPr>
        <w:spacing w:line="360" w:lineRule="auto"/>
        <w:jc w:val="center"/>
        <w:rPr>
          <w:rFonts w:ascii="Times New Roman" w:eastAsia="宋体" w:hAnsi="Times New Roman" w:cs="Times New Roman"/>
          <w:b/>
          <w:sz w:val="32"/>
          <w:szCs w:val="32"/>
        </w:rPr>
      </w:pPr>
      <w:r w:rsidRPr="00096753">
        <w:rPr>
          <w:rFonts w:ascii="Times New Roman" w:eastAsia="宋体" w:hAnsi="Times New Roman" w:cs="Times New Roman"/>
          <w:b/>
          <w:i/>
          <w:sz w:val="32"/>
          <w:szCs w:val="32"/>
        </w:rPr>
        <w:t>J</w:t>
      </w:r>
      <w:r w:rsidRPr="00096753">
        <w:rPr>
          <w:rFonts w:ascii="Times New Roman" w:eastAsia="宋体" w:hAnsi="Times New Roman" w:cs="Times New Roman"/>
          <w:b/>
          <w:sz w:val="32"/>
          <w:szCs w:val="32"/>
          <w:vertAlign w:val="subscript"/>
        </w:rPr>
        <w:t>eff</w:t>
      </w:r>
      <w:r w:rsidRPr="00096753">
        <w:rPr>
          <w:rFonts w:ascii="Times New Roman" w:eastAsia="宋体" w:hAnsi="Times New Roman" w:cs="Times New Roman"/>
          <w:b/>
          <w:sz w:val="32"/>
          <w:szCs w:val="32"/>
        </w:rPr>
        <w:t>=1/2</w:t>
      </w:r>
      <w:r w:rsidRPr="00096753">
        <w:rPr>
          <w:rFonts w:ascii="Times New Roman" w:eastAsia="宋体" w:hAnsi="Times New Roman" w:cs="Times New Roman"/>
          <w:b/>
          <w:sz w:val="32"/>
          <w:szCs w:val="32"/>
        </w:rPr>
        <w:t>反铁磁体</w:t>
      </w:r>
      <w:r w:rsidRPr="00096753">
        <w:rPr>
          <w:rFonts w:ascii="Times New Roman" w:eastAsia="宋体" w:hAnsi="Times New Roman" w:cs="Times New Roman"/>
          <w:b/>
          <w:sz w:val="32"/>
          <w:szCs w:val="32"/>
        </w:rPr>
        <w:t>Sr</w:t>
      </w:r>
      <w:r w:rsidRPr="00096753">
        <w:rPr>
          <w:rFonts w:ascii="Times New Roman" w:eastAsia="宋体" w:hAnsi="Times New Roman" w:cs="Times New Roman"/>
          <w:b/>
          <w:sz w:val="32"/>
          <w:szCs w:val="32"/>
          <w:vertAlign w:val="subscript"/>
        </w:rPr>
        <w:t>2</w:t>
      </w:r>
      <w:r w:rsidRPr="00096753">
        <w:rPr>
          <w:rFonts w:ascii="Times New Roman" w:eastAsia="宋体" w:hAnsi="Times New Roman" w:cs="Times New Roman"/>
          <w:b/>
          <w:sz w:val="32"/>
          <w:szCs w:val="32"/>
        </w:rPr>
        <w:t>IrO</w:t>
      </w:r>
      <w:r w:rsidRPr="00096753">
        <w:rPr>
          <w:rFonts w:ascii="Times New Roman" w:eastAsia="宋体" w:hAnsi="Times New Roman" w:cs="Times New Roman"/>
          <w:b/>
          <w:sz w:val="32"/>
          <w:szCs w:val="32"/>
          <w:vertAlign w:val="subscript"/>
        </w:rPr>
        <w:t>4</w:t>
      </w:r>
      <w:r w:rsidRPr="00096753">
        <w:rPr>
          <w:rFonts w:ascii="Times New Roman" w:eastAsia="宋体" w:hAnsi="Times New Roman" w:cs="Times New Roman"/>
          <w:b/>
          <w:sz w:val="32"/>
          <w:szCs w:val="32"/>
        </w:rPr>
        <w:t>中的磁电阻效应</w:t>
      </w:r>
      <w:r w:rsidRPr="00096753">
        <w:rPr>
          <w:rFonts w:ascii="Times New Roman" w:eastAsia="宋体" w:hAnsi="Times New Roman" w:cs="Times New Roman"/>
          <w:b/>
          <w:sz w:val="32"/>
          <w:szCs w:val="32"/>
        </w:rPr>
        <w:t xml:space="preserve"> </w:t>
      </w:r>
    </w:p>
    <w:p w:rsidR="00221DF0" w:rsidRPr="00096753" w:rsidRDefault="00221DF0" w:rsidP="00221DF0">
      <w:pPr>
        <w:spacing w:line="360" w:lineRule="auto"/>
        <w:jc w:val="center"/>
        <w:rPr>
          <w:rFonts w:ascii="Times New Roman" w:eastAsia="楷体" w:hAnsi="Times New Roman" w:cs="Times New Roman"/>
          <w:sz w:val="28"/>
          <w:szCs w:val="28"/>
        </w:rPr>
      </w:pPr>
      <w:r w:rsidRPr="00096753">
        <w:rPr>
          <w:rFonts w:ascii="Times New Roman" w:eastAsia="楷体" w:hAnsi="Times New Roman" w:cs="Times New Roman"/>
          <w:sz w:val="28"/>
          <w:szCs w:val="28"/>
        </w:rPr>
        <w:t>陆成亮</w:t>
      </w:r>
    </w:p>
    <w:p w:rsidR="00221DF0" w:rsidRPr="00096753" w:rsidRDefault="00221DF0" w:rsidP="00221DF0">
      <w:pPr>
        <w:spacing w:line="360" w:lineRule="auto"/>
        <w:jc w:val="center"/>
        <w:rPr>
          <w:rFonts w:ascii="Times New Roman" w:eastAsia="楷体" w:hAnsi="Times New Roman" w:cs="Times New Roman"/>
          <w:sz w:val="24"/>
          <w:szCs w:val="24"/>
        </w:rPr>
      </w:pPr>
      <w:r w:rsidRPr="00096753">
        <w:rPr>
          <w:rFonts w:ascii="Times New Roman" w:eastAsia="楷体" w:hAnsi="Times New Roman" w:cs="Times New Roman"/>
          <w:sz w:val="24"/>
          <w:szCs w:val="24"/>
        </w:rPr>
        <w:t>（</w:t>
      </w:r>
      <w:r w:rsidRPr="00096753">
        <w:rPr>
          <w:rFonts w:ascii="Times New Roman" w:eastAsia="楷体" w:hAnsi="Times New Roman" w:cs="Times New Roman"/>
          <w:sz w:val="24"/>
          <w:szCs w:val="24"/>
        </w:rPr>
        <w:t>cllu@hust.edu.cn</w:t>
      </w:r>
      <w:r w:rsidRPr="00096753">
        <w:rPr>
          <w:rFonts w:ascii="Times New Roman" w:eastAsia="楷体" w:hAnsi="Times New Roman" w:cs="Times New Roman"/>
          <w:sz w:val="24"/>
          <w:szCs w:val="24"/>
        </w:rPr>
        <w:t>）</w:t>
      </w:r>
    </w:p>
    <w:p w:rsidR="00221DF0" w:rsidRPr="00096753" w:rsidRDefault="00221DF0" w:rsidP="00221DF0">
      <w:pPr>
        <w:spacing w:line="360" w:lineRule="auto"/>
        <w:jc w:val="center"/>
        <w:rPr>
          <w:rFonts w:ascii="Times New Roman" w:eastAsia="楷体" w:hAnsi="Times New Roman" w:cs="Times New Roman"/>
          <w:sz w:val="24"/>
          <w:szCs w:val="24"/>
        </w:rPr>
      </w:pPr>
      <w:r w:rsidRPr="00096753">
        <w:rPr>
          <w:rFonts w:ascii="Times New Roman" w:eastAsia="楷体" w:hAnsi="Times New Roman" w:cs="Times New Roman"/>
          <w:sz w:val="24"/>
          <w:szCs w:val="24"/>
        </w:rPr>
        <w:t>华中科技大学物理学院，武汉，</w:t>
      </w:r>
      <w:r w:rsidRPr="00096753">
        <w:rPr>
          <w:rFonts w:ascii="Times New Roman" w:eastAsia="楷体" w:hAnsi="Times New Roman" w:cs="Times New Roman"/>
          <w:sz w:val="24"/>
          <w:szCs w:val="24"/>
        </w:rPr>
        <w:t>430074</w:t>
      </w:r>
    </w:p>
    <w:p w:rsidR="00221DF0" w:rsidRPr="00096753" w:rsidRDefault="00221DF0" w:rsidP="00221DF0">
      <w:pPr>
        <w:spacing w:line="360" w:lineRule="auto"/>
        <w:ind w:firstLine="420"/>
        <w:rPr>
          <w:rFonts w:ascii="Times New Roman" w:eastAsia="宋体" w:hAnsi="Times New Roman" w:cs="Times New Roman"/>
          <w:sz w:val="24"/>
          <w:szCs w:val="24"/>
        </w:rPr>
      </w:pPr>
    </w:p>
    <w:p w:rsidR="00221DF0" w:rsidRPr="00096753" w:rsidRDefault="00221DF0" w:rsidP="00221DF0">
      <w:pPr>
        <w:spacing w:line="360" w:lineRule="auto"/>
        <w:ind w:firstLine="420"/>
        <w:rPr>
          <w:rFonts w:ascii="Times New Roman" w:eastAsia="宋体" w:hAnsi="Times New Roman" w:cs="Times New Roman"/>
          <w:sz w:val="24"/>
          <w:szCs w:val="24"/>
        </w:rPr>
      </w:pPr>
      <w:r w:rsidRPr="00096753">
        <w:rPr>
          <w:rFonts w:ascii="Times New Roman" w:eastAsia="宋体" w:hAnsi="Times New Roman" w:cs="Times New Roman" w:hint="eastAsia"/>
          <w:sz w:val="24"/>
          <w:szCs w:val="24"/>
        </w:rPr>
        <w:t>在过去十余年里，钙钛矿结构</w:t>
      </w:r>
      <w:r w:rsidRPr="00096753">
        <w:rPr>
          <w:rFonts w:ascii="Times New Roman" w:eastAsia="宋体" w:hAnsi="Times New Roman" w:cs="Times New Roman" w:hint="eastAsia"/>
          <w:sz w:val="24"/>
          <w:szCs w:val="24"/>
        </w:rPr>
        <w:t>Sr</w:t>
      </w:r>
      <w:r w:rsidRPr="00096753">
        <w:rPr>
          <w:rFonts w:ascii="Times New Roman" w:eastAsia="宋体" w:hAnsi="Times New Roman" w:cs="Times New Roman" w:hint="eastAsia"/>
          <w:sz w:val="24"/>
          <w:szCs w:val="24"/>
          <w:vertAlign w:val="subscript"/>
        </w:rPr>
        <w:t>2</w:t>
      </w:r>
      <w:r w:rsidRPr="00096753">
        <w:rPr>
          <w:rFonts w:ascii="Times New Roman" w:eastAsia="宋体" w:hAnsi="Times New Roman" w:cs="Times New Roman" w:hint="eastAsia"/>
          <w:sz w:val="24"/>
          <w:szCs w:val="24"/>
        </w:rPr>
        <w:t>IrO</w:t>
      </w:r>
      <w:r w:rsidRPr="00096753">
        <w:rPr>
          <w:rFonts w:ascii="Times New Roman" w:eastAsia="宋体" w:hAnsi="Times New Roman" w:cs="Times New Roman" w:hint="eastAsia"/>
          <w:sz w:val="24"/>
          <w:szCs w:val="24"/>
          <w:vertAlign w:val="subscript"/>
        </w:rPr>
        <w:t>4</w:t>
      </w:r>
      <w:r w:rsidRPr="00096753">
        <w:rPr>
          <w:rFonts w:ascii="Times New Roman" w:eastAsia="宋体" w:hAnsi="Times New Roman" w:cs="Times New Roman" w:hint="eastAsia"/>
          <w:sz w:val="24"/>
          <w:szCs w:val="24"/>
        </w:rPr>
        <w:t>作为代表性的铱氧化物备受关注，其根本原因在于其中的强自旋轨道耦合、电子库伦关联等系列基本相互作用具有相同的能量尺度，为实现新颖的物相（例如</w:t>
      </w:r>
      <w:r w:rsidRPr="00096753">
        <w:rPr>
          <w:rFonts w:ascii="Times New Roman" w:eastAsia="宋体" w:hAnsi="Times New Roman" w:cs="Times New Roman" w:hint="eastAsia"/>
          <w:i/>
          <w:sz w:val="24"/>
          <w:szCs w:val="24"/>
        </w:rPr>
        <w:t>J</w:t>
      </w:r>
      <w:r w:rsidRPr="00096753">
        <w:rPr>
          <w:rFonts w:ascii="Times New Roman" w:eastAsia="宋体" w:hAnsi="Times New Roman" w:cs="Times New Roman" w:hint="eastAsia"/>
          <w:sz w:val="24"/>
          <w:szCs w:val="24"/>
          <w:vertAlign w:val="subscript"/>
        </w:rPr>
        <w:t>eff</w:t>
      </w:r>
      <w:r w:rsidRPr="00096753">
        <w:rPr>
          <w:rFonts w:ascii="Times New Roman" w:eastAsia="宋体" w:hAnsi="Times New Roman" w:cs="Times New Roman" w:hint="eastAsia"/>
          <w:sz w:val="24"/>
          <w:szCs w:val="24"/>
        </w:rPr>
        <w:t>=1/2</w:t>
      </w:r>
      <w:r w:rsidRPr="00096753">
        <w:rPr>
          <w:rFonts w:ascii="Times New Roman" w:eastAsia="宋体" w:hAnsi="Times New Roman" w:cs="Times New Roman" w:hint="eastAsia"/>
          <w:sz w:val="24"/>
          <w:szCs w:val="24"/>
        </w:rPr>
        <w:t>莫特绝缘态，以及与之相关联的可能的非常规超导态等）提供了很好的平台。特别是，</w:t>
      </w:r>
      <w:r w:rsidRPr="00096753">
        <w:rPr>
          <w:rFonts w:ascii="Times New Roman" w:eastAsia="宋体" w:hAnsi="Times New Roman" w:cs="Times New Roman" w:hint="eastAsia"/>
          <w:i/>
          <w:sz w:val="24"/>
          <w:szCs w:val="24"/>
        </w:rPr>
        <w:t>J</w:t>
      </w:r>
      <w:r w:rsidRPr="00096753">
        <w:rPr>
          <w:rFonts w:ascii="Times New Roman" w:eastAsia="宋体" w:hAnsi="Times New Roman" w:cs="Times New Roman" w:hint="eastAsia"/>
          <w:sz w:val="24"/>
          <w:szCs w:val="24"/>
          <w:vertAlign w:val="subscript"/>
        </w:rPr>
        <w:t>eff</w:t>
      </w:r>
      <w:r w:rsidRPr="00096753">
        <w:rPr>
          <w:rFonts w:ascii="Times New Roman" w:eastAsia="宋体" w:hAnsi="Times New Roman" w:cs="Times New Roman" w:hint="eastAsia"/>
          <w:sz w:val="24"/>
          <w:szCs w:val="24"/>
        </w:rPr>
        <w:t>=1/2</w:t>
      </w:r>
      <w:r w:rsidRPr="00096753">
        <w:rPr>
          <w:rFonts w:ascii="Times New Roman" w:eastAsia="宋体" w:hAnsi="Times New Roman" w:cs="Times New Roman" w:hint="eastAsia"/>
          <w:sz w:val="24"/>
          <w:szCs w:val="24"/>
        </w:rPr>
        <w:t>态是铱氧化物领域中为数不多的，能够同时被理论和实验都很好检验的物态，这为深层次研究铱氧化物中强自旋轨道耦合物理提供了有效模型。整体上，</w:t>
      </w:r>
      <w:r w:rsidRPr="00096753">
        <w:rPr>
          <w:rFonts w:ascii="Times New Roman" w:eastAsia="宋体" w:hAnsi="Times New Roman" w:cs="Times New Roman" w:hint="eastAsia"/>
          <w:sz w:val="24"/>
          <w:szCs w:val="24"/>
        </w:rPr>
        <w:t>Sr</w:t>
      </w:r>
      <w:r w:rsidRPr="00096753">
        <w:rPr>
          <w:rFonts w:ascii="Times New Roman" w:eastAsia="宋体" w:hAnsi="Times New Roman" w:cs="Times New Roman" w:hint="eastAsia"/>
          <w:sz w:val="24"/>
          <w:szCs w:val="24"/>
          <w:vertAlign w:val="subscript"/>
        </w:rPr>
        <w:t>2</w:t>
      </w:r>
      <w:r w:rsidRPr="00096753">
        <w:rPr>
          <w:rFonts w:ascii="Times New Roman" w:eastAsia="宋体" w:hAnsi="Times New Roman" w:cs="Times New Roman" w:hint="eastAsia"/>
          <w:sz w:val="24"/>
          <w:szCs w:val="24"/>
        </w:rPr>
        <w:t>IrO</w:t>
      </w:r>
      <w:r w:rsidRPr="00096753">
        <w:rPr>
          <w:rFonts w:ascii="Times New Roman" w:eastAsia="宋体" w:hAnsi="Times New Roman" w:cs="Times New Roman" w:hint="eastAsia"/>
          <w:sz w:val="24"/>
          <w:szCs w:val="24"/>
          <w:vertAlign w:val="subscript"/>
        </w:rPr>
        <w:t>4</w:t>
      </w:r>
      <w:r w:rsidRPr="00096753">
        <w:rPr>
          <w:rFonts w:ascii="Times New Roman" w:eastAsia="宋体" w:hAnsi="Times New Roman" w:cs="Times New Roman" w:hint="eastAsia"/>
          <w:sz w:val="24"/>
          <w:szCs w:val="24"/>
        </w:rPr>
        <w:t>中的</w:t>
      </w:r>
      <w:r w:rsidRPr="00096753">
        <w:rPr>
          <w:rFonts w:ascii="Times New Roman" w:eastAsia="宋体" w:hAnsi="Times New Roman" w:cs="Times New Roman" w:hint="eastAsia"/>
          <w:i/>
          <w:sz w:val="24"/>
          <w:szCs w:val="24"/>
        </w:rPr>
        <w:t>J</w:t>
      </w:r>
      <w:r w:rsidRPr="00096753">
        <w:rPr>
          <w:rFonts w:ascii="Times New Roman" w:eastAsia="宋体" w:hAnsi="Times New Roman" w:cs="Times New Roman" w:hint="eastAsia"/>
          <w:sz w:val="24"/>
          <w:szCs w:val="24"/>
          <w:vertAlign w:val="subscript"/>
        </w:rPr>
        <w:t>eff</w:t>
      </w:r>
      <w:r w:rsidRPr="00096753">
        <w:rPr>
          <w:rFonts w:ascii="Times New Roman" w:eastAsia="宋体" w:hAnsi="Times New Roman" w:cs="Times New Roman" w:hint="eastAsia"/>
          <w:sz w:val="24"/>
          <w:szCs w:val="24"/>
        </w:rPr>
        <w:t>=1/2</w:t>
      </w:r>
      <w:r w:rsidRPr="00096753">
        <w:rPr>
          <w:rFonts w:ascii="Times New Roman" w:eastAsia="宋体" w:hAnsi="Times New Roman" w:cs="Times New Roman" w:hint="eastAsia"/>
          <w:sz w:val="24"/>
          <w:szCs w:val="24"/>
        </w:rPr>
        <w:t>态蕴含两大特征（两者密切相关）。其一是电输运上可能实现超导（仍尚待实验检验）；其二是磁性上，</w:t>
      </w:r>
      <w:r w:rsidRPr="00096753">
        <w:rPr>
          <w:rFonts w:ascii="Times New Roman" w:eastAsia="宋体" w:hAnsi="Times New Roman" w:cs="Times New Roman" w:hint="eastAsia"/>
          <w:i/>
          <w:sz w:val="24"/>
          <w:szCs w:val="24"/>
        </w:rPr>
        <w:t>J</w:t>
      </w:r>
      <w:r w:rsidRPr="00096753">
        <w:rPr>
          <w:rFonts w:ascii="Times New Roman" w:eastAsia="宋体" w:hAnsi="Times New Roman" w:cs="Times New Roman" w:hint="eastAsia"/>
          <w:sz w:val="24"/>
          <w:szCs w:val="24"/>
          <w:vertAlign w:val="subscript"/>
        </w:rPr>
        <w:t>eff</w:t>
      </w:r>
      <w:r w:rsidRPr="00096753">
        <w:rPr>
          <w:rFonts w:ascii="Times New Roman" w:eastAsia="宋体" w:hAnsi="Times New Roman" w:cs="Times New Roman" w:hint="eastAsia"/>
          <w:sz w:val="24"/>
          <w:szCs w:val="24"/>
        </w:rPr>
        <w:t>=1/2</w:t>
      </w:r>
      <w:r w:rsidRPr="00096753">
        <w:rPr>
          <w:rFonts w:ascii="Times New Roman" w:eastAsia="宋体" w:hAnsi="Times New Roman" w:cs="Times New Roman" w:hint="eastAsia"/>
          <w:sz w:val="24"/>
          <w:szCs w:val="24"/>
        </w:rPr>
        <w:t>磁矩包含显著的轨道贡献，并且这些</w:t>
      </w:r>
      <w:r w:rsidRPr="00096753">
        <w:rPr>
          <w:rFonts w:ascii="Times New Roman" w:eastAsia="宋体" w:hAnsi="Times New Roman" w:cs="Times New Roman" w:hint="eastAsia"/>
          <w:i/>
          <w:sz w:val="24"/>
          <w:szCs w:val="24"/>
        </w:rPr>
        <w:t>J</w:t>
      </w:r>
      <w:r w:rsidRPr="00096753">
        <w:rPr>
          <w:rFonts w:ascii="Times New Roman" w:eastAsia="宋体" w:hAnsi="Times New Roman" w:cs="Times New Roman" w:hint="eastAsia"/>
          <w:sz w:val="24"/>
          <w:szCs w:val="24"/>
          <w:vertAlign w:val="subscript"/>
        </w:rPr>
        <w:t>eff</w:t>
      </w:r>
      <w:r w:rsidRPr="00096753">
        <w:rPr>
          <w:rFonts w:ascii="Times New Roman" w:eastAsia="宋体" w:hAnsi="Times New Roman" w:cs="Times New Roman" w:hint="eastAsia"/>
          <w:sz w:val="24"/>
          <w:szCs w:val="24"/>
        </w:rPr>
        <w:t>=1/2</w:t>
      </w:r>
      <w:r w:rsidRPr="00096753">
        <w:rPr>
          <w:rFonts w:ascii="Times New Roman" w:eastAsia="宋体" w:hAnsi="Times New Roman" w:cs="Times New Roman" w:hint="eastAsia"/>
          <w:sz w:val="24"/>
          <w:szCs w:val="24"/>
        </w:rPr>
        <w:t>磁矩形成层状的反铁磁构型。这里我们将聚焦于</w:t>
      </w:r>
      <w:r w:rsidRPr="00096753">
        <w:rPr>
          <w:rFonts w:ascii="Times New Roman" w:eastAsia="宋体" w:hAnsi="Times New Roman" w:cs="Times New Roman" w:hint="eastAsia"/>
          <w:sz w:val="24"/>
          <w:szCs w:val="24"/>
        </w:rPr>
        <w:t>Sr</w:t>
      </w:r>
      <w:r w:rsidRPr="00096753">
        <w:rPr>
          <w:rFonts w:ascii="Times New Roman" w:eastAsia="宋体" w:hAnsi="Times New Roman" w:cs="Times New Roman" w:hint="eastAsia"/>
          <w:sz w:val="24"/>
          <w:szCs w:val="24"/>
          <w:vertAlign w:val="subscript"/>
        </w:rPr>
        <w:t>2</w:t>
      </w:r>
      <w:r w:rsidRPr="00096753">
        <w:rPr>
          <w:rFonts w:ascii="Times New Roman" w:eastAsia="宋体" w:hAnsi="Times New Roman" w:cs="Times New Roman" w:hint="eastAsia"/>
          <w:sz w:val="24"/>
          <w:szCs w:val="24"/>
        </w:rPr>
        <w:t>IrO</w:t>
      </w:r>
      <w:r w:rsidRPr="00096753">
        <w:rPr>
          <w:rFonts w:ascii="Times New Roman" w:eastAsia="宋体" w:hAnsi="Times New Roman" w:cs="Times New Roman" w:hint="eastAsia"/>
          <w:sz w:val="24"/>
          <w:szCs w:val="24"/>
          <w:vertAlign w:val="subscript"/>
        </w:rPr>
        <w:t>4</w:t>
      </w:r>
      <w:r w:rsidRPr="00096753">
        <w:rPr>
          <w:rFonts w:ascii="Times New Roman" w:eastAsia="宋体" w:hAnsi="Times New Roman" w:cs="Times New Roman" w:hint="eastAsia"/>
          <w:sz w:val="24"/>
          <w:szCs w:val="24"/>
        </w:rPr>
        <w:t>中与反铁磁序密切相关的各种磁电阻效应（包括显著的常规磁电组和可控的各向异性磁电阻等），探讨其中的物理属性和自旋电子学功能属性等。</w:t>
      </w:r>
      <w:r w:rsidRPr="00096753">
        <w:rPr>
          <w:rFonts w:ascii="Times New Roman" w:eastAsia="宋体" w:hAnsi="Times New Roman" w:cs="Times New Roman"/>
          <w:sz w:val="24"/>
          <w:szCs w:val="24"/>
        </w:rPr>
        <w:t xml:space="preserve"> </w:t>
      </w:r>
    </w:p>
    <w:p w:rsidR="00221DF0" w:rsidRPr="00096753" w:rsidRDefault="00221DF0" w:rsidP="00221DF0">
      <w:pPr>
        <w:rPr>
          <w:rFonts w:ascii="Times New Roman" w:eastAsia="宋体" w:hAnsi="Times New Roman" w:cs="Times New Roman"/>
          <w:b/>
          <w:sz w:val="24"/>
          <w:szCs w:val="24"/>
        </w:rPr>
      </w:pPr>
    </w:p>
    <w:p w:rsidR="00221DF0" w:rsidRPr="00096753" w:rsidRDefault="00221DF0" w:rsidP="00221DF0">
      <w:pPr>
        <w:rPr>
          <w:rFonts w:ascii="Times New Roman" w:eastAsia="宋体" w:hAnsi="Times New Roman" w:cs="Times New Roman"/>
          <w:b/>
          <w:sz w:val="24"/>
          <w:szCs w:val="24"/>
        </w:rPr>
      </w:pPr>
    </w:p>
    <w:p w:rsidR="00221DF0" w:rsidRPr="00096753" w:rsidRDefault="00221DF0" w:rsidP="00221DF0">
      <w:pPr>
        <w:spacing w:line="360" w:lineRule="auto"/>
        <w:rPr>
          <w:rFonts w:ascii="Times New Roman" w:eastAsia="宋体" w:hAnsi="Times New Roman" w:cs="Times New Roman"/>
          <w:sz w:val="24"/>
          <w:szCs w:val="24"/>
        </w:rPr>
      </w:pPr>
      <w:r w:rsidRPr="00096753">
        <w:rPr>
          <w:rFonts w:ascii="Times New Roman" w:eastAsia="宋体" w:hAnsi="Times New Roman" w:cs="Times New Roman" w:hint="eastAsia"/>
          <w:b/>
          <w:sz w:val="24"/>
          <w:szCs w:val="24"/>
        </w:rPr>
        <w:t>关键词</w:t>
      </w:r>
      <w:r w:rsidRPr="00096753">
        <w:rPr>
          <w:rFonts w:ascii="Times New Roman" w:eastAsia="宋体" w:hAnsi="Times New Roman" w:cs="Times New Roman"/>
          <w:b/>
          <w:sz w:val="24"/>
          <w:szCs w:val="24"/>
        </w:rPr>
        <w:t>:</w:t>
      </w:r>
      <w:r w:rsidRPr="00096753">
        <w:rPr>
          <w:rFonts w:ascii="Times New Roman" w:eastAsia="宋体" w:hAnsi="Times New Roman" w:cs="Times New Roman"/>
          <w:sz w:val="24"/>
          <w:szCs w:val="24"/>
        </w:rPr>
        <w:t xml:space="preserve"> </w:t>
      </w:r>
      <w:r w:rsidRPr="00096753">
        <w:rPr>
          <w:rFonts w:ascii="Times New Roman" w:eastAsia="宋体" w:hAnsi="Times New Roman" w:cs="Times New Roman" w:hint="eastAsia"/>
          <w:sz w:val="24"/>
          <w:szCs w:val="24"/>
        </w:rPr>
        <w:t>Sr</w:t>
      </w:r>
      <w:r w:rsidRPr="00096753">
        <w:rPr>
          <w:rFonts w:ascii="Times New Roman" w:eastAsia="宋体" w:hAnsi="Times New Roman" w:cs="Times New Roman" w:hint="eastAsia"/>
          <w:sz w:val="24"/>
          <w:szCs w:val="24"/>
          <w:vertAlign w:val="subscript"/>
        </w:rPr>
        <w:t>2</w:t>
      </w:r>
      <w:r w:rsidRPr="00096753">
        <w:rPr>
          <w:rFonts w:ascii="Times New Roman" w:eastAsia="宋体" w:hAnsi="Times New Roman" w:cs="Times New Roman" w:hint="eastAsia"/>
          <w:sz w:val="24"/>
          <w:szCs w:val="24"/>
        </w:rPr>
        <w:t>IrO</w:t>
      </w:r>
      <w:r w:rsidRPr="00096753">
        <w:rPr>
          <w:rFonts w:ascii="Times New Roman" w:eastAsia="宋体" w:hAnsi="Times New Roman" w:cs="Times New Roman" w:hint="eastAsia"/>
          <w:sz w:val="24"/>
          <w:szCs w:val="24"/>
          <w:vertAlign w:val="subscript"/>
        </w:rPr>
        <w:t>4</w:t>
      </w:r>
      <w:r w:rsidRPr="00096753">
        <w:rPr>
          <w:rFonts w:ascii="Times New Roman" w:eastAsia="宋体" w:hAnsi="Times New Roman" w:cs="Times New Roman"/>
          <w:sz w:val="24"/>
          <w:szCs w:val="24"/>
        </w:rPr>
        <w:t xml:space="preserve">, </w:t>
      </w:r>
      <w:r w:rsidRPr="00096753">
        <w:rPr>
          <w:rFonts w:ascii="Times New Roman" w:eastAsia="宋体" w:hAnsi="Times New Roman" w:cs="Times New Roman" w:hint="eastAsia"/>
          <w:sz w:val="24"/>
          <w:szCs w:val="24"/>
        </w:rPr>
        <w:t>自旋轨道耦合</w:t>
      </w:r>
      <w:r w:rsidRPr="00096753">
        <w:rPr>
          <w:rFonts w:ascii="Times New Roman" w:eastAsia="宋体" w:hAnsi="Times New Roman" w:cs="Times New Roman"/>
          <w:sz w:val="24"/>
          <w:szCs w:val="24"/>
        </w:rPr>
        <w:t xml:space="preserve">, </w:t>
      </w:r>
      <w:r w:rsidRPr="00096753">
        <w:rPr>
          <w:rFonts w:ascii="Times New Roman" w:eastAsia="宋体" w:hAnsi="Times New Roman" w:cs="Times New Roman"/>
          <w:i/>
          <w:sz w:val="24"/>
          <w:szCs w:val="24"/>
        </w:rPr>
        <w:t>J</w:t>
      </w:r>
      <w:r w:rsidRPr="00096753">
        <w:rPr>
          <w:rFonts w:ascii="Times New Roman" w:eastAsia="宋体" w:hAnsi="Times New Roman" w:cs="Times New Roman"/>
          <w:sz w:val="24"/>
          <w:szCs w:val="24"/>
          <w:vertAlign w:val="subscript"/>
        </w:rPr>
        <w:t>eff</w:t>
      </w:r>
      <w:r w:rsidRPr="00096753">
        <w:rPr>
          <w:rFonts w:ascii="Times New Roman" w:eastAsia="宋体" w:hAnsi="Times New Roman" w:cs="Times New Roman"/>
          <w:sz w:val="24"/>
          <w:szCs w:val="24"/>
        </w:rPr>
        <w:t>=1/2</w:t>
      </w:r>
      <w:r w:rsidRPr="00096753">
        <w:rPr>
          <w:rFonts w:ascii="Times New Roman" w:eastAsia="宋体" w:hAnsi="Times New Roman" w:cs="Times New Roman" w:hint="eastAsia"/>
          <w:sz w:val="24"/>
          <w:szCs w:val="24"/>
        </w:rPr>
        <w:t>态</w:t>
      </w:r>
      <w:r w:rsidRPr="00096753">
        <w:rPr>
          <w:rFonts w:ascii="Times New Roman" w:eastAsia="宋体" w:hAnsi="Times New Roman" w:cs="Times New Roman"/>
          <w:sz w:val="24"/>
          <w:szCs w:val="24"/>
        </w:rPr>
        <w:t xml:space="preserve">, </w:t>
      </w:r>
      <w:r w:rsidRPr="00096753">
        <w:rPr>
          <w:rFonts w:ascii="Times New Roman" w:eastAsia="宋体" w:hAnsi="Times New Roman" w:cs="Times New Roman" w:hint="eastAsia"/>
          <w:sz w:val="24"/>
          <w:szCs w:val="24"/>
        </w:rPr>
        <w:t>反铁磁</w:t>
      </w:r>
      <w:r w:rsidRPr="00096753">
        <w:rPr>
          <w:rFonts w:ascii="Times New Roman" w:eastAsia="宋体" w:hAnsi="Times New Roman" w:cs="Times New Roman"/>
          <w:sz w:val="24"/>
          <w:szCs w:val="24"/>
        </w:rPr>
        <w:t xml:space="preserve">, </w:t>
      </w:r>
      <w:r w:rsidRPr="00096753">
        <w:rPr>
          <w:rFonts w:ascii="Times New Roman" w:eastAsia="宋体" w:hAnsi="Times New Roman" w:cs="Times New Roman" w:hint="eastAsia"/>
          <w:sz w:val="24"/>
          <w:szCs w:val="24"/>
        </w:rPr>
        <w:t>磁电阻</w:t>
      </w:r>
      <w:r w:rsidRPr="00096753">
        <w:rPr>
          <w:rFonts w:ascii="Times New Roman" w:eastAsia="宋体" w:hAnsi="Times New Roman" w:cs="Times New Roman"/>
          <w:sz w:val="24"/>
          <w:szCs w:val="24"/>
        </w:rPr>
        <w:t xml:space="preserve"> </w:t>
      </w:r>
    </w:p>
    <w:p w:rsidR="00221DF0" w:rsidRDefault="00221DF0" w:rsidP="00221DF0">
      <w:pPr>
        <w:rPr>
          <w:rFonts w:ascii="Times New Roman" w:hAnsi="Times New Roman" w:cs="Times New Roman"/>
          <w:color w:val="FF0000"/>
          <w:sz w:val="24"/>
          <w:szCs w:val="24"/>
        </w:rPr>
      </w:pPr>
      <w:r w:rsidRPr="00096753">
        <w:rPr>
          <w:rFonts w:ascii="Times New Roman" w:hAnsi="Times New Roman" w:cs="Times New Roman" w:hint="eastAsia"/>
          <w:color w:val="FF0000"/>
        </w:rPr>
        <w:t>基金：</w:t>
      </w:r>
      <w:r w:rsidRPr="00096753">
        <w:rPr>
          <w:rFonts w:ascii="Times New Roman" w:hAnsi="Times New Roman" w:cs="Times New Roman" w:hint="eastAsia"/>
          <w:color w:val="FF0000"/>
          <w:sz w:val="24"/>
          <w:szCs w:val="24"/>
        </w:rPr>
        <w:t>NSFC11774106</w:t>
      </w:r>
    </w:p>
    <w:p w:rsidR="00221DF0" w:rsidRDefault="00221DF0" w:rsidP="00221DF0">
      <w:pPr>
        <w:spacing w:after="160" w:line="259" w:lineRule="auto"/>
        <w:rPr>
          <w:rFonts w:ascii="Times New Roman" w:hAnsi="Times New Roman" w:cs="Times New Roman"/>
          <w:color w:val="FF0000"/>
          <w:sz w:val="24"/>
          <w:szCs w:val="24"/>
        </w:rPr>
      </w:pPr>
      <w:r>
        <w:rPr>
          <w:rFonts w:ascii="Times New Roman" w:hAnsi="Times New Roman" w:cs="Times New Roman"/>
          <w:color w:val="FF0000"/>
          <w:sz w:val="24"/>
          <w:szCs w:val="24"/>
        </w:rPr>
        <w:br w:type="page"/>
      </w:r>
    </w:p>
    <w:p w:rsidR="00221DF0" w:rsidRDefault="00221DF0" w:rsidP="00221DF0">
      <w:pPr>
        <w:ind w:firstLineChars="200" w:firstLine="560"/>
        <w:rPr>
          <w:rFonts w:ascii="Times New Roman" w:hAnsi="Times New Roman" w:cs="Times New Roman"/>
          <w:color w:val="FF0000"/>
          <w:sz w:val="28"/>
          <w:szCs w:val="28"/>
        </w:rPr>
      </w:pPr>
      <w:r w:rsidRPr="00F32CF5">
        <w:rPr>
          <w:rFonts w:ascii="Times New Roman" w:hAnsi="Times New Roman" w:cs="Times New Roman"/>
          <w:sz w:val="28"/>
          <w:szCs w:val="28"/>
        </w:rPr>
        <w:lastRenderedPageBreak/>
        <w:t>J</w:t>
      </w:r>
      <w:r>
        <w:rPr>
          <w:rFonts w:ascii="Times New Roman" w:hAnsi="Times New Roman" w:cs="Times New Roman" w:hint="eastAsia"/>
          <w:sz w:val="28"/>
          <w:szCs w:val="28"/>
        </w:rPr>
        <w:t>2</w:t>
      </w:r>
      <w:r w:rsidRPr="00F32CF5">
        <w:rPr>
          <w:rFonts w:ascii="Times New Roman" w:hAnsi="Times New Roman" w:cs="Times New Roman"/>
          <w:sz w:val="28"/>
          <w:szCs w:val="28"/>
        </w:rPr>
        <w:t>-0</w:t>
      </w:r>
      <w:r>
        <w:rPr>
          <w:rFonts w:ascii="Times New Roman" w:hAnsi="Times New Roman" w:cs="Times New Roman" w:hint="eastAsia"/>
          <w:sz w:val="28"/>
          <w:szCs w:val="28"/>
        </w:rPr>
        <w:t>50</w:t>
      </w:r>
      <w:r>
        <w:rPr>
          <w:rFonts w:ascii="Times New Roman" w:hAnsi="Times New Roman" w:cs="Times New Roman"/>
          <w:sz w:val="28"/>
          <w:szCs w:val="28"/>
        </w:rPr>
        <w:t xml:space="preserve">               </w:t>
      </w:r>
      <w:r w:rsidR="00F37DE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46318F" w:rsidRDefault="00221DF0" w:rsidP="00221DF0">
      <w:pPr>
        <w:jc w:val="center"/>
        <w:rPr>
          <w:rFonts w:ascii="Times New Roman" w:eastAsia="MS Mincho" w:hAnsi="Times New Roman" w:cs="Times New Roman"/>
          <w:b/>
          <w:sz w:val="36"/>
          <w:szCs w:val="20"/>
        </w:rPr>
      </w:pPr>
      <w:r w:rsidRPr="0046318F">
        <w:rPr>
          <w:rFonts w:ascii="Times New Roman" w:eastAsia="MS Mincho" w:hAnsi="Times New Roman" w:cs="Times New Roman" w:hint="eastAsia"/>
          <w:b/>
          <w:sz w:val="36"/>
          <w:szCs w:val="20"/>
        </w:rPr>
        <w:t>5</w:t>
      </w:r>
      <w:r w:rsidRPr="0046318F">
        <w:rPr>
          <w:rFonts w:ascii="Times New Roman" w:eastAsia="MS Mincho" w:hAnsi="Times New Roman" w:cs="Times New Roman" w:hint="eastAsia"/>
          <w:b/>
          <w:i/>
          <w:sz w:val="36"/>
          <w:szCs w:val="20"/>
        </w:rPr>
        <w:t>d</w:t>
      </w:r>
      <w:r w:rsidRPr="0046318F">
        <w:rPr>
          <w:rFonts w:ascii="宋体" w:eastAsia="宋体" w:hAnsi="宋体" w:cs="宋体" w:hint="eastAsia"/>
          <w:b/>
          <w:sz w:val="36"/>
          <w:szCs w:val="20"/>
        </w:rPr>
        <w:t>铱</w:t>
      </w:r>
      <w:r w:rsidRPr="0046318F">
        <w:rPr>
          <w:rFonts w:ascii="Times New Roman" w:eastAsia="MS Mincho" w:hAnsi="Times New Roman" w:cs="Times New Roman" w:hint="eastAsia"/>
          <w:b/>
          <w:sz w:val="36"/>
          <w:szCs w:val="20"/>
        </w:rPr>
        <w:t>氧化物中磁基</w:t>
      </w:r>
      <w:r w:rsidRPr="0046318F">
        <w:rPr>
          <w:rFonts w:ascii="宋体" w:eastAsia="宋体" w:hAnsi="宋体" w:cs="宋体" w:hint="eastAsia"/>
          <w:b/>
          <w:sz w:val="36"/>
          <w:szCs w:val="20"/>
        </w:rPr>
        <w:t>态</w:t>
      </w:r>
      <w:r w:rsidRPr="0046318F">
        <w:rPr>
          <w:rFonts w:ascii="Times New Roman" w:eastAsia="MS Mincho" w:hAnsi="Times New Roman" w:cs="Times New Roman" w:hint="eastAsia"/>
          <w:b/>
          <w:sz w:val="36"/>
          <w:szCs w:val="20"/>
        </w:rPr>
        <w:t>的原子精度</w:t>
      </w:r>
      <w:r w:rsidRPr="0046318F">
        <w:rPr>
          <w:rFonts w:ascii="宋体" w:eastAsia="宋体" w:hAnsi="宋体" w:cs="宋体" w:hint="eastAsia"/>
          <w:b/>
          <w:sz w:val="36"/>
          <w:szCs w:val="20"/>
        </w:rPr>
        <w:t>设计</w:t>
      </w:r>
      <w:r w:rsidRPr="0046318F">
        <w:rPr>
          <w:rFonts w:ascii="Times New Roman" w:eastAsia="MS Mincho" w:hAnsi="Times New Roman" w:cs="Times New Roman" w:hint="eastAsia"/>
          <w:b/>
          <w:sz w:val="36"/>
          <w:szCs w:val="20"/>
        </w:rPr>
        <w:t>与</w:t>
      </w:r>
      <w:r w:rsidRPr="0046318F">
        <w:rPr>
          <w:rFonts w:ascii="宋体" w:eastAsia="宋体" w:hAnsi="宋体" w:cs="宋体" w:hint="eastAsia"/>
          <w:b/>
          <w:sz w:val="36"/>
          <w:szCs w:val="20"/>
        </w:rPr>
        <w:t>调</w:t>
      </w:r>
      <w:r w:rsidRPr="0046318F">
        <w:rPr>
          <w:rFonts w:ascii="Times New Roman" w:eastAsia="MS Mincho" w:hAnsi="Times New Roman" w:cs="Times New Roman" w:hint="eastAsia"/>
          <w:b/>
          <w:sz w:val="36"/>
          <w:szCs w:val="20"/>
        </w:rPr>
        <w:t>控</w:t>
      </w:r>
    </w:p>
    <w:p w:rsidR="00221DF0" w:rsidRPr="0046318F" w:rsidRDefault="00221DF0" w:rsidP="00221DF0">
      <w:pPr>
        <w:jc w:val="center"/>
        <w:rPr>
          <w:rFonts w:ascii="Times New Roman" w:eastAsia="楷体" w:hAnsi="Times New Roman" w:cs="Times New Roman"/>
          <w:sz w:val="28"/>
          <w:szCs w:val="28"/>
        </w:rPr>
      </w:pPr>
      <w:r w:rsidRPr="0046318F">
        <w:rPr>
          <w:rFonts w:ascii="Times New Roman" w:eastAsia="楷体" w:hAnsi="Times New Roman" w:cs="Times New Roman"/>
          <w:sz w:val="28"/>
          <w:szCs w:val="28"/>
        </w:rPr>
        <w:t>聂越峰</w:t>
      </w:r>
    </w:p>
    <w:p w:rsidR="00221DF0" w:rsidRPr="0046318F" w:rsidRDefault="00221DF0" w:rsidP="00221DF0">
      <w:pPr>
        <w:jc w:val="center"/>
        <w:rPr>
          <w:rFonts w:ascii="楷体" w:eastAsia="楷体" w:hAnsi="楷体" w:cs="Times New Roman"/>
          <w:sz w:val="24"/>
          <w:szCs w:val="24"/>
        </w:rPr>
      </w:pPr>
      <w:r w:rsidRPr="0046318F">
        <w:rPr>
          <w:rFonts w:ascii="楷体" w:eastAsia="楷体" w:hAnsi="楷体" w:cs="Times New Roman" w:hint="eastAsia"/>
          <w:sz w:val="24"/>
          <w:szCs w:val="24"/>
        </w:rPr>
        <w:t>南京大学现代工程与应用科学学院材料系</w:t>
      </w:r>
    </w:p>
    <w:p w:rsidR="00221DF0" w:rsidRPr="0046318F" w:rsidRDefault="00221DF0" w:rsidP="00221DF0">
      <w:pPr>
        <w:jc w:val="center"/>
        <w:rPr>
          <w:rFonts w:ascii="楷体" w:eastAsia="楷体" w:hAnsi="楷体" w:cs="Times New Roman"/>
          <w:sz w:val="24"/>
          <w:szCs w:val="24"/>
        </w:rPr>
      </w:pPr>
      <w:r w:rsidRPr="0046318F">
        <w:rPr>
          <w:rFonts w:ascii="楷体" w:eastAsia="楷体" w:hAnsi="楷体" w:cs="Times New Roman" w:hint="eastAsia"/>
          <w:sz w:val="24"/>
          <w:szCs w:val="24"/>
        </w:rPr>
        <w:t>南京大学固体微结构物理国家重点实验室</w:t>
      </w:r>
    </w:p>
    <w:p w:rsidR="00221DF0" w:rsidRPr="0046318F" w:rsidRDefault="00221DF0" w:rsidP="00221DF0">
      <w:pPr>
        <w:jc w:val="center"/>
        <w:rPr>
          <w:rFonts w:ascii="宋体" w:eastAsia="宋体" w:hAnsi="宋体" w:cs="Times New Roman"/>
          <w:szCs w:val="21"/>
        </w:rPr>
      </w:pPr>
      <w:r w:rsidRPr="0046318F">
        <w:rPr>
          <w:rFonts w:ascii="Times New Roman" w:eastAsia="楷体" w:hAnsi="Times New Roman" w:cs="Times New Roman" w:hint="eastAsia"/>
          <w:szCs w:val="21"/>
        </w:rPr>
        <w:t>邮箱</w:t>
      </w:r>
      <w:r w:rsidRPr="0046318F">
        <w:rPr>
          <w:rFonts w:ascii="Times New Roman" w:eastAsia="楷体" w:hAnsi="Times New Roman" w:cs="Times New Roman"/>
          <w:szCs w:val="21"/>
        </w:rPr>
        <w:t xml:space="preserve">: </w:t>
      </w:r>
      <w:r w:rsidRPr="0046318F">
        <w:rPr>
          <w:rFonts w:ascii="Times New Roman" w:eastAsia="楷体" w:hAnsi="Times New Roman" w:cs="Times New Roman" w:hint="eastAsia"/>
          <w:color w:val="FF0000"/>
          <w:szCs w:val="21"/>
          <w:u w:val="single"/>
        </w:rPr>
        <w:t>y</w:t>
      </w:r>
      <w:r w:rsidRPr="0046318F">
        <w:rPr>
          <w:rFonts w:ascii="Times New Roman" w:eastAsia="楷体" w:hAnsi="Times New Roman" w:cs="Times New Roman"/>
          <w:color w:val="FF0000"/>
          <w:szCs w:val="21"/>
          <w:u w:val="single"/>
        </w:rPr>
        <w:t>nie@nju.edu.cn</w:t>
      </w:r>
      <w:r w:rsidRPr="0046318F">
        <w:rPr>
          <w:rFonts w:ascii="Times New Roman" w:eastAsia="楷体" w:hAnsi="Times New Roman" w:cs="Times New Roman"/>
          <w:szCs w:val="21"/>
        </w:rPr>
        <w:t xml:space="preserve"> </w:t>
      </w:r>
    </w:p>
    <w:p w:rsidR="00221DF0" w:rsidRPr="0046318F" w:rsidRDefault="00221DF0" w:rsidP="00221DF0">
      <w:pPr>
        <w:jc w:val="center"/>
        <w:rPr>
          <w:rFonts w:ascii="Times New Roman" w:eastAsia="楷体" w:hAnsi="Times New Roman" w:cs="Times New Roman"/>
          <w:szCs w:val="21"/>
        </w:rPr>
      </w:pPr>
    </w:p>
    <w:p w:rsidR="00221DF0" w:rsidRPr="0046318F" w:rsidRDefault="00221DF0" w:rsidP="00221DF0">
      <w:pPr>
        <w:spacing w:line="320" w:lineRule="exact"/>
        <w:ind w:firstLine="272"/>
        <w:rPr>
          <w:rFonts w:ascii="宋体" w:eastAsia="宋体" w:hAnsi="宋体" w:cs="宋体"/>
        </w:rPr>
      </w:pPr>
      <w:r w:rsidRPr="0046318F">
        <w:rPr>
          <w:rFonts w:ascii="宋体" w:eastAsia="宋体" w:hAnsi="宋体" w:cs="宋体" w:hint="eastAsia"/>
        </w:rPr>
        <w:t>自旋轨道耦合与电子关联作用在5</w:t>
      </w:r>
      <w:r w:rsidRPr="0046318F">
        <w:rPr>
          <w:rFonts w:ascii="宋体" w:eastAsia="宋体" w:hAnsi="宋体" w:cs="宋体" w:hint="eastAsia"/>
          <w:i/>
        </w:rPr>
        <w:t>d</w:t>
      </w:r>
      <w:r w:rsidRPr="0046318F">
        <w:rPr>
          <w:rFonts w:ascii="宋体" w:eastAsia="宋体" w:hAnsi="宋体" w:cs="宋体" w:hint="eastAsia"/>
        </w:rPr>
        <w:t>轨道电子中具有相同的能量量级且二者的共存与竞争有望形成极为丰富而新颖的量子现象，从而吸引了人们广泛的关注。特别地，在层</w:t>
      </w:r>
      <w:r w:rsidRPr="0046318F">
        <w:rPr>
          <w:rFonts w:ascii="Times New Roman" w:eastAsia="MS Mincho" w:hAnsi="Times New Roman" w:cs="Times New Roman" w:hint="eastAsia"/>
        </w:rPr>
        <w:t>状</w:t>
      </w:r>
      <w:r w:rsidRPr="0046318F">
        <w:rPr>
          <w:rFonts w:ascii="宋体" w:eastAsia="宋体" w:hAnsi="宋体" w:cs="宋体" w:hint="eastAsia"/>
        </w:rPr>
        <w:t>铱</w:t>
      </w:r>
      <w:r w:rsidRPr="0046318F">
        <w:rPr>
          <w:rFonts w:ascii="Times New Roman" w:eastAsia="MS Mincho" w:hAnsi="Times New Roman" w:cs="Times New Roman" w:hint="eastAsia"/>
        </w:rPr>
        <w:t>氧化物（</w:t>
      </w:r>
      <w:r w:rsidRPr="0046318F">
        <w:rPr>
          <w:rFonts w:ascii="Times New Roman" w:eastAsia="MS Mincho" w:hAnsi="Times New Roman" w:cs="Times New Roman"/>
        </w:rPr>
        <w:t>Sr</w:t>
      </w:r>
      <w:r w:rsidRPr="0046318F">
        <w:rPr>
          <w:rFonts w:ascii="Times New Roman" w:eastAsia="MS Mincho" w:hAnsi="Times New Roman" w:cs="Times New Roman"/>
          <w:i/>
          <w:vertAlign w:val="subscript"/>
        </w:rPr>
        <w:t>n</w:t>
      </w:r>
      <w:r w:rsidRPr="0046318F">
        <w:rPr>
          <w:rFonts w:ascii="Times New Roman" w:eastAsia="MS Mincho" w:hAnsi="Times New Roman" w:cs="Times New Roman"/>
          <w:vertAlign w:val="subscript"/>
        </w:rPr>
        <w:t>+1</w:t>
      </w:r>
      <w:r w:rsidRPr="0046318F">
        <w:rPr>
          <w:rFonts w:ascii="Times New Roman" w:eastAsia="MS Mincho" w:hAnsi="Times New Roman" w:cs="Times New Roman"/>
        </w:rPr>
        <w:t>Ir</w:t>
      </w:r>
      <w:r w:rsidRPr="0046318F">
        <w:rPr>
          <w:rFonts w:ascii="Times New Roman" w:eastAsia="MS Mincho" w:hAnsi="Times New Roman" w:cs="Times New Roman"/>
          <w:i/>
          <w:vertAlign w:val="subscript"/>
        </w:rPr>
        <w:t>n</w:t>
      </w:r>
      <w:r w:rsidRPr="0046318F">
        <w:rPr>
          <w:rFonts w:ascii="Times New Roman" w:eastAsia="MS Mincho" w:hAnsi="Times New Roman" w:cs="Times New Roman"/>
        </w:rPr>
        <w:t>O</w:t>
      </w:r>
      <w:r w:rsidRPr="0046318F">
        <w:rPr>
          <w:rFonts w:ascii="Times New Roman" w:eastAsia="MS Mincho" w:hAnsi="Times New Roman" w:cs="Times New Roman"/>
          <w:vertAlign w:val="subscript"/>
        </w:rPr>
        <w:t>3</w:t>
      </w:r>
      <w:r w:rsidRPr="0046318F">
        <w:rPr>
          <w:rFonts w:ascii="Times New Roman" w:eastAsia="MS Mincho" w:hAnsi="Times New Roman" w:cs="Times New Roman"/>
          <w:i/>
          <w:vertAlign w:val="subscript"/>
        </w:rPr>
        <w:t>n</w:t>
      </w:r>
      <w:r w:rsidRPr="0046318F">
        <w:rPr>
          <w:rFonts w:ascii="Times New Roman" w:eastAsia="MS Mincho" w:hAnsi="Times New Roman" w:cs="Times New Roman"/>
          <w:vertAlign w:val="subscript"/>
        </w:rPr>
        <w:t>+1</w:t>
      </w:r>
      <w:r w:rsidRPr="0046318F">
        <w:rPr>
          <w:rFonts w:ascii="Times New Roman" w:eastAsia="MS Mincho" w:hAnsi="Times New Roman" w:cs="Times New Roman" w:hint="eastAsia"/>
        </w:rPr>
        <w:t>）中</w:t>
      </w:r>
      <w:r w:rsidRPr="0046318F">
        <w:rPr>
          <w:rFonts w:ascii="宋体" w:eastAsia="宋体" w:hAnsi="宋体" w:cs="宋体" w:hint="eastAsia"/>
        </w:rPr>
        <w:t>观测到</w:t>
      </w:r>
      <w:r w:rsidRPr="0046318F">
        <w:rPr>
          <w:rFonts w:ascii="Times New Roman" w:eastAsia="MS Mincho" w:hAnsi="Times New Roman" w:cs="Times New Roman" w:hint="eastAsia"/>
        </w:rPr>
        <w:t>与</w:t>
      </w:r>
      <w:r w:rsidRPr="0046318F">
        <w:rPr>
          <w:rFonts w:ascii="宋体" w:eastAsia="宋体" w:hAnsi="宋体" w:cs="宋体" w:hint="eastAsia"/>
        </w:rPr>
        <w:t>铜</w:t>
      </w:r>
      <w:r w:rsidRPr="0046318F">
        <w:rPr>
          <w:rFonts w:ascii="Times New Roman" w:eastAsia="MS Mincho" w:hAnsi="Times New Roman" w:cs="Times New Roman" w:hint="eastAsia"/>
        </w:rPr>
        <w:t>基高温超</w:t>
      </w:r>
      <w:r w:rsidRPr="0046318F">
        <w:rPr>
          <w:rFonts w:ascii="宋体" w:eastAsia="宋体" w:hAnsi="宋体" w:cs="宋体" w:hint="eastAsia"/>
        </w:rPr>
        <w:t>导</w:t>
      </w:r>
      <w:r w:rsidRPr="0046318F">
        <w:rPr>
          <w:rFonts w:ascii="Times New Roman" w:eastAsia="MS Mincho" w:hAnsi="Times New Roman" w:cs="Times New Roman" w:hint="eastAsia"/>
        </w:rPr>
        <w:t>体相似的多个物理</w:t>
      </w:r>
      <w:r w:rsidRPr="0046318F">
        <w:rPr>
          <w:rFonts w:ascii="宋体" w:eastAsia="宋体" w:hAnsi="宋体" w:cs="宋体" w:hint="eastAsia"/>
        </w:rPr>
        <w:t>现</w:t>
      </w:r>
      <w:r w:rsidRPr="0046318F">
        <w:rPr>
          <w:rFonts w:ascii="Times New Roman" w:eastAsia="MS Mincho" w:hAnsi="Times New Roman" w:cs="Times New Roman" w:hint="eastAsia"/>
        </w:rPr>
        <w:t>象，包括</w:t>
      </w:r>
      <w:r w:rsidRPr="0046318F">
        <w:rPr>
          <w:rFonts w:ascii="宋体" w:eastAsia="宋体" w:hAnsi="宋体" w:cs="宋体" w:hint="eastAsia"/>
        </w:rPr>
        <w:t>层</w:t>
      </w:r>
      <w:r w:rsidRPr="0046318F">
        <w:rPr>
          <w:rFonts w:ascii="Times New Roman" w:eastAsia="MS Mincho" w:hAnsi="Times New Roman" w:cs="Times New Roman" w:hint="eastAsia"/>
        </w:rPr>
        <w:t>状晶体</w:t>
      </w:r>
      <w:r w:rsidRPr="0046318F">
        <w:rPr>
          <w:rFonts w:ascii="宋体" w:eastAsia="宋体" w:hAnsi="宋体" w:cs="宋体" w:hint="eastAsia"/>
        </w:rPr>
        <w:t>结</w:t>
      </w:r>
      <w:r w:rsidRPr="0046318F">
        <w:rPr>
          <w:rFonts w:ascii="Times New Roman" w:eastAsia="MS Mincho" w:hAnsi="Times New Roman" w:cs="Times New Roman" w:hint="eastAsia"/>
        </w:rPr>
        <w:t>构、</w:t>
      </w:r>
      <w:r w:rsidRPr="0046318F">
        <w:rPr>
          <w:rFonts w:ascii="Times New Roman" w:eastAsia="MS Mincho" w:hAnsi="Times New Roman" w:cs="Times New Roman" w:hint="eastAsia"/>
        </w:rPr>
        <w:t>1</w:t>
      </w:r>
      <w:r w:rsidRPr="0046318F">
        <w:rPr>
          <w:rFonts w:ascii="Times New Roman" w:eastAsia="MS Mincho" w:hAnsi="Times New Roman" w:cs="Times New Roman"/>
        </w:rPr>
        <w:t>/2</w:t>
      </w:r>
      <w:r w:rsidRPr="0046318F">
        <w:rPr>
          <w:rFonts w:ascii="Times New Roman" w:eastAsia="MS Mincho" w:hAnsi="Times New Roman" w:cs="Times New Roman" w:hint="eastAsia"/>
        </w:rPr>
        <w:t>自旋、反</w:t>
      </w:r>
      <w:r w:rsidRPr="0046318F">
        <w:rPr>
          <w:rFonts w:ascii="宋体" w:eastAsia="宋体" w:hAnsi="宋体" w:cs="宋体" w:hint="eastAsia"/>
        </w:rPr>
        <w:t>铁</w:t>
      </w:r>
      <w:r w:rsidRPr="0046318F">
        <w:rPr>
          <w:rFonts w:ascii="Times New Roman" w:eastAsia="MS Mincho" w:hAnsi="Times New Roman" w:cs="Times New Roman" w:hint="eastAsia"/>
        </w:rPr>
        <w:t>磁</w:t>
      </w:r>
      <w:r w:rsidRPr="0046318F">
        <w:rPr>
          <w:rFonts w:ascii="Times New Roman" w:eastAsia="MS Mincho" w:hAnsi="Times New Roman" w:cs="Times New Roman" w:hint="eastAsia"/>
        </w:rPr>
        <w:t>Mott</w:t>
      </w:r>
      <w:r w:rsidRPr="0046318F">
        <w:rPr>
          <w:rFonts w:ascii="宋体" w:eastAsia="宋体" w:hAnsi="宋体" w:cs="宋体" w:hint="eastAsia"/>
        </w:rPr>
        <w:t>绝缘</w:t>
      </w:r>
      <w:r w:rsidRPr="0046318F">
        <w:rPr>
          <w:rFonts w:ascii="Times New Roman" w:eastAsia="MS Mincho" w:hAnsi="Times New Roman" w:cs="Times New Roman" w:hint="eastAsia"/>
        </w:rPr>
        <w:t>基</w:t>
      </w:r>
      <w:r w:rsidRPr="0046318F">
        <w:rPr>
          <w:rFonts w:ascii="宋体" w:eastAsia="宋体" w:hAnsi="宋体" w:cs="宋体" w:hint="eastAsia"/>
        </w:rPr>
        <w:t>态、费米弧与V型能隙等。</w:t>
      </w:r>
      <w:r w:rsidRPr="0046318F">
        <w:rPr>
          <w:rFonts w:ascii="Times New Roman" w:eastAsia="MS Mincho" w:hAnsi="Times New Roman" w:cs="Times New Roman" w:hint="eastAsia"/>
        </w:rPr>
        <w:t>然而，到目前</w:t>
      </w:r>
      <w:r w:rsidRPr="0046318F">
        <w:rPr>
          <w:rFonts w:ascii="宋体" w:eastAsia="宋体" w:hAnsi="宋体" w:cs="宋体" w:hint="eastAsia"/>
        </w:rPr>
        <w:t>为</w:t>
      </w:r>
      <w:r w:rsidRPr="0046318F">
        <w:rPr>
          <w:rFonts w:ascii="Times New Roman" w:eastAsia="MS Mincho" w:hAnsi="Times New Roman" w:cs="Times New Roman" w:hint="eastAsia"/>
        </w:rPr>
        <w:t>止，仍未能在</w:t>
      </w:r>
      <w:r w:rsidRPr="0046318F">
        <w:rPr>
          <w:rFonts w:ascii="宋体" w:eastAsia="宋体" w:hAnsi="宋体" w:cs="宋体" w:hint="eastAsia"/>
        </w:rPr>
        <w:t>实验中观测到零电阻及迈斯纳效应等超导的直接证据，而其中一个可能的原因是其晶体结构存在较大的氧八面体扭转及IrO</w:t>
      </w:r>
      <w:r w:rsidRPr="0046318F">
        <w:rPr>
          <w:rFonts w:ascii="宋体" w:eastAsia="宋体" w:hAnsi="宋体" w:cs="宋体" w:hint="eastAsia"/>
          <w:vertAlign w:val="subscript"/>
        </w:rPr>
        <w:t>2</w:t>
      </w:r>
      <w:r w:rsidRPr="0046318F">
        <w:rPr>
          <w:rFonts w:ascii="宋体" w:eastAsia="宋体" w:hAnsi="宋体" w:cs="宋体" w:hint="eastAsia"/>
        </w:rPr>
        <w:t>面内的净磁矩。本报告介绍通过氧化物分子束外延（MBE）、原位角分辨光电子谱（ARPES）及第一性原理计算实现铱氧化物原子精度的薄膜材料制备与能带结构的设计与调控。通过单晶衬底提供的界面束缚效应，在Sr</w:t>
      </w:r>
      <w:r w:rsidRPr="0046318F">
        <w:rPr>
          <w:rFonts w:ascii="宋体" w:eastAsia="宋体" w:hAnsi="宋体" w:cs="宋体"/>
        </w:rPr>
        <w:t>IrO</w:t>
      </w:r>
      <w:r w:rsidRPr="0046318F">
        <w:rPr>
          <w:rFonts w:ascii="宋体" w:eastAsia="宋体" w:hAnsi="宋体" w:cs="宋体"/>
          <w:vertAlign w:val="subscript"/>
        </w:rPr>
        <w:t>3</w:t>
      </w:r>
      <w:r w:rsidRPr="0046318F">
        <w:rPr>
          <w:rFonts w:ascii="宋体" w:eastAsia="宋体" w:hAnsi="宋体" w:cs="宋体" w:hint="eastAsia"/>
        </w:rPr>
        <w:t>超薄膜中成功消除了氧八面体扭转并获得了无净磁矩的理想反铁磁绝缘基态，为进一步探索5</w:t>
      </w:r>
      <w:r w:rsidRPr="0046318F">
        <w:rPr>
          <w:rFonts w:ascii="宋体" w:eastAsia="宋体" w:hAnsi="宋体" w:cs="宋体" w:hint="eastAsia"/>
          <w:i/>
        </w:rPr>
        <w:t>d</w:t>
      </w:r>
      <w:r w:rsidRPr="0046318F">
        <w:rPr>
          <w:rFonts w:ascii="宋体" w:eastAsia="宋体" w:hAnsi="宋体" w:cs="宋体" w:hint="eastAsia"/>
        </w:rPr>
        <w:t>轨道电子中的新型高温超导态打下了基础。</w:t>
      </w:r>
    </w:p>
    <w:p w:rsidR="00221DF0" w:rsidRPr="0046318F" w:rsidRDefault="00221DF0" w:rsidP="00221DF0">
      <w:pPr>
        <w:spacing w:line="360" w:lineRule="auto"/>
        <w:rPr>
          <w:rFonts w:ascii="Times New Roman" w:eastAsia="宋体" w:hAnsi="Times New Roman" w:cs="宋体"/>
          <w:sz w:val="24"/>
          <w:szCs w:val="24"/>
        </w:rPr>
      </w:pPr>
    </w:p>
    <w:p w:rsidR="00221DF0" w:rsidRPr="0046318F" w:rsidRDefault="00221DF0" w:rsidP="00221DF0">
      <w:pPr>
        <w:spacing w:line="360" w:lineRule="auto"/>
        <w:rPr>
          <w:rFonts w:ascii="Times New Roman" w:eastAsia="宋体" w:hAnsi="Times New Roman" w:cs="宋体"/>
          <w:sz w:val="24"/>
          <w:szCs w:val="24"/>
        </w:rPr>
      </w:pPr>
      <w:r w:rsidRPr="0046318F">
        <w:rPr>
          <w:rFonts w:ascii="Times New Roman" w:eastAsia="宋体" w:hAnsi="Times New Roman" w:cs="宋体" w:hint="eastAsia"/>
          <w:sz w:val="24"/>
          <w:szCs w:val="24"/>
        </w:rPr>
        <w:t>关键词：</w:t>
      </w:r>
      <w:r w:rsidRPr="0046318F">
        <w:rPr>
          <w:rFonts w:ascii="Times New Roman" w:eastAsia="宋体" w:hAnsi="Times New Roman" w:cs="宋体" w:hint="eastAsia"/>
          <w:sz w:val="24"/>
          <w:szCs w:val="24"/>
        </w:rPr>
        <w:t xml:space="preserve"> </w:t>
      </w:r>
      <w:r w:rsidRPr="0046318F">
        <w:rPr>
          <w:rFonts w:ascii="Times New Roman" w:eastAsia="宋体" w:hAnsi="Times New Roman" w:cs="宋体" w:hint="eastAsia"/>
          <w:sz w:val="24"/>
          <w:szCs w:val="24"/>
        </w:rPr>
        <w:t>自旋轨道耦合、</w:t>
      </w:r>
      <w:r w:rsidRPr="0046318F">
        <w:rPr>
          <w:rFonts w:ascii="Times New Roman" w:eastAsia="宋体" w:hAnsi="Times New Roman" w:cs="宋体" w:hint="eastAsia"/>
          <w:sz w:val="24"/>
          <w:szCs w:val="24"/>
        </w:rPr>
        <w:t>5d</w:t>
      </w:r>
      <w:r w:rsidRPr="0046318F">
        <w:rPr>
          <w:rFonts w:ascii="Times New Roman" w:eastAsia="宋体" w:hAnsi="Times New Roman" w:cs="宋体" w:hint="eastAsia"/>
          <w:sz w:val="24"/>
          <w:szCs w:val="24"/>
        </w:rPr>
        <w:t>铱氧化物、磁基态、分子束外延</w:t>
      </w:r>
      <w:r w:rsidRPr="0046318F">
        <w:rPr>
          <w:rFonts w:ascii="Times New Roman" w:eastAsia="宋体" w:hAnsi="Times New Roman" w:cs="宋体" w:hint="eastAsia"/>
          <w:sz w:val="24"/>
          <w:szCs w:val="24"/>
        </w:rPr>
        <w:t xml:space="preserve"> </w:t>
      </w:r>
    </w:p>
    <w:p w:rsidR="00221DF0" w:rsidRPr="0046318F" w:rsidRDefault="00221DF0" w:rsidP="00221DF0">
      <w:pPr>
        <w:rPr>
          <w:rFonts w:ascii="Times New Roman" w:eastAsia="宋体" w:hAnsi="Times New Roman" w:cs="Times New Roman"/>
          <w:sz w:val="18"/>
          <w:szCs w:val="18"/>
        </w:rPr>
      </w:pPr>
      <w:r w:rsidRPr="0046318F">
        <w:rPr>
          <w:rFonts w:ascii="Times New Roman" w:eastAsia="宋体" w:hAnsi="Times New Roman" w:cs="Times New Roman"/>
          <w:szCs w:val="21"/>
        </w:rPr>
        <w:t>References:</w:t>
      </w:r>
    </w:p>
    <w:p w:rsidR="00221DF0" w:rsidRPr="0046318F" w:rsidRDefault="00221DF0" w:rsidP="00221DF0">
      <w:pPr>
        <w:ind w:left="707" w:hangingChars="393" w:hanging="707"/>
        <w:rPr>
          <w:rFonts w:ascii="Times New Roman" w:eastAsia="宋体" w:hAnsi="Times New Roman" w:cs="Times New Roman"/>
          <w:sz w:val="18"/>
          <w:szCs w:val="18"/>
        </w:rPr>
      </w:pPr>
      <w:r w:rsidRPr="0046318F">
        <w:rPr>
          <w:rFonts w:ascii="Times New Roman" w:eastAsia="宋体" w:hAnsi="Times New Roman" w:cs="Times New Roman"/>
          <w:sz w:val="18"/>
          <w:szCs w:val="18"/>
        </w:rPr>
        <w:t xml:space="preserve">[1] Y.F. Nie, et al. </w:t>
      </w:r>
      <w:r w:rsidRPr="0046318F">
        <w:rPr>
          <w:rFonts w:ascii="Times New Roman" w:eastAsia="宋体" w:hAnsi="Times New Roman" w:cs="Times New Roman"/>
          <w:b/>
          <w:i/>
          <w:sz w:val="18"/>
          <w:szCs w:val="18"/>
        </w:rPr>
        <w:t xml:space="preserve">Phys. Rev. Lett. </w:t>
      </w:r>
      <w:r w:rsidRPr="0046318F">
        <w:rPr>
          <w:rFonts w:ascii="Times New Roman" w:eastAsia="宋体" w:hAnsi="Times New Roman" w:cs="Times New Roman"/>
          <w:sz w:val="18"/>
          <w:szCs w:val="18"/>
        </w:rPr>
        <w:t>114, 016401 (2015)</w:t>
      </w:r>
    </w:p>
    <w:p w:rsidR="00221DF0" w:rsidRPr="0046318F" w:rsidRDefault="00221DF0" w:rsidP="00221DF0">
      <w:pPr>
        <w:ind w:left="707" w:hangingChars="393" w:hanging="707"/>
        <w:rPr>
          <w:rFonts w:ascii="Times New Roman" w:eastAsia="宋体" w:hAnsi="Times New Roman" w:cs="Times New Roman"/>
          <w:sz w:val="18"/>
          <w:szCs w:val="18"/>
        </w:rPr>
      </w:pPr>
      <w:r w:rsidRPr="0046318F">
        <w:rPr>
          <w:rFonts w:ascii="Times New Roman" w:eastAsia="宋体" w:hAnsi="Times New Roman" w:cs="Times New Roman"/>
          <w:sz w:val="18"/>
          <w:szCs w:val="18"/>
        </w:rPr>
        <w:t>[2] Wei Guo, et al. in preparation</w:t>
      </w:r>
    </w:p>
    <w:p w:rsidR="00221DF0" w:rsidRPr="0046318F" w:rsidRDefault="00221DF0" w:rsidP="00221DF0">
      <w:pPr>
        <w:ind w:left="825" w:hangingChars="393" w:hanging="825"/>
        <w:rPr>
          <w:rFonts w:ascii="宋体" w:eastAsia="宋体" w:hAnsi="宋体" w:cs="Times New Roman"/>
          <w:color w:val="FF0000"/>
          <w:szCs w:val="21"/>
        </w:rPr>
      </w:pPr>
    </w:p>
    <w:p w:rsidR="00221DF0" w:rsidRPr="0046318F" w:rsidRDefault="00221DF0" w:rsidP="00221DF0">
      <w:pPr>
        <w:ind w:firstLineChars="200" w:firstLine="560"/>
        <w:rPr>
          <w:rFonts w:ascii="Times New Roman" w:hAnsi="Times New Roman" w:cs="Times New Roman"/>
          <w:sz w:val="28"/>
          <w:szCs w:val="28"/>
        </w:rPr>
      </w:pPr>
    </w:p>
    <w:p w:rsidR="00221DF0" w:rsidRDefault="00221DF0" w:rsidP="00221DF0">
      <w:pPr>
        <w:spacing w:after="160" w:line="259" w:lineRule="auto"/>
        <w:rPr>
          <w:rFonts w:ascii="Times New Roman" w:hAnsi="Times New Roman" w:cs="Times New Roman"/>
          <w:color w:val="FF0000"/>
        </w:rPr>
      </w:pPr>
      <w:r>
        <w:rPr>
          <w:rFonts w:ascii="Times New Roman" w:hAnsi="Times New Roman" w:cs="Times New Roman"/>
          <w:color w:val="FF0000"/>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w:t>
      </w:r>
      <w:r>
        <w:rPr>
          <w:rFonts w:ascii="Times New Roman" w:hAnsi="Times New Roman" w:cs="Times New Roman" w:hint="eastAsia"/>
          <w:sz w:val="28"/>
          <w:szCs w:val="28"/>
        </w:rPr>
        <w:t>2</w:t>
      </w:r>
      <w:r w:rsidRPr="00F32CF5">
        <w:rPr>
          <w:rFonts w:ascii="Times New Roman" w:hAnsi="Times New Roman" w:cs="Times New Roman"/>
          <w:sz w:val="28"/>
          <w:szCs w:val="28"/>
        </w:rPr>
        <w:t>-0</w:t>
      </w:r>
      <w:r>
        <w:rPr>
          <w:rFonts w:ascii="Times New Roman" w:hAnsi="Times New Roman" w:cs="Times New Roman" w:hint="eastAsia"/>
          <w:sz w:val="28"/>
          <w:szCs w:val="28"/>
        </w:rPr>
        <w:t>51</w:t>
      </w:r>
      <w:r>
        <w:rPr>
          <w:rFonts w:ascii="Times New Roman" w:hAnsi="Times New Roman" w:cs="Times New Roman"/>
          <w:sz w:val="28"/>
          <w:szCs w:val="28"/>
        </w:rPr>
        <w:t xml:space="preserve">                       </w:t>
      </w:r>
      <w:r w:rsidR="00F37DEC">
        <w:rPr>
          <w:rFonts w:ascii="Times New Roman" w:hAnsi="Times New Roman" w:cs="Times New Roman" w:hint="eastAsia"/>
          <w:sz w:val="28"/>
          <w:szCs w:val="28"/>
        </w:rPr>
        <w:t xml:space="preserve"> </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8D282C" w:rsidRDefault="00221DF0" w:rsidP="00221DF0">
      <w:pPr>
        <w:spacing w:line="300" w:lineRule="auto"/>
        <w:jc w:val="center"/>
        <w:rPr>
          <w:rFonts w:ascii="Times New Roman" w:eastAsia="黑体" w:hAnsi="Times New Roman" w:cs="Times New Roman"/>
          <w:sz w:val="32"/>
          <w:szCs w:val="32"/>
        </w:rPr>
      </w:pPr>
      <w:r w:rsidRPr="008D282C">
        <w:rPr>
          <w:rFonts w:ascii="Times New Roman" w:eastAsia="黑体" w:hAnsi="Times New Roman" w:cs="Times New Roman"/>
          <w:sz w:val="32"/>
          <w:szCs w:val="32"/>
        </w:rPr>
        <w:t>外延</w:t>
      </w:r>
      <w:r w:rsidRPr="008D282C">
        <w:rPr>
          <w:rFonts w:ascii="Times New Roman" w:eastAsia="黑体" w:hAnsi="Times New Roman" w:cs="Times New Roman"/>
          <w:b/>
          <w:sz w:val="32"/>
          <w:szCs w:val="32"/>
        </w:rPr>
        <w:t>Fe</w:t>
      </w:r>
      <w:r w:rsidRPr="008D282C">
        <w:rPr>
          <w:rFonts w:ascii="Times New Roman" w:eastAsia="黑体" w:hAnsi="Times New Roman" w:cs="Times New Roman"/>
          <w:b/>
          <w:sz w:val="32"/>
          <w:szCs w:val="32"/>
          <w:vertAlign w:val="subscript"/>
        </w:rPr>
        <w:t>3</w:t>
      </w:r>
      <w:r w:rsidRPr="008D282C">
        <w:rPr>
          <w:rFonts w:ascii="Times New Roman" w:eastAsia="黑体" w:hAnsi="Times New Roman" w:cs="Times New Roman"/>
          <w:b/>
          <w:sz w:val="32"/>
          <w:szCs w:val="32"/>
        </w:rPr>
        <w:t>O</w:t>
      </w:r>
      <w:r w:rsidRPr="008D282C">
        <w:rPr>
          <w:rFonts w:ascii="Times New Roman" w:eastAsia="黑体" w:hAnsi="Times New Roman" w:cs="Times New Roman"/>
          <w:b/>
          <w:sz w:val="32"/>
          <w:szCs w:val="32"/>
          <w:vertAlign w:val="subscript"/>
        </w:rPr>
        <w:t>4</w:t>
      </w:r>
      <w:r w:rsidRPr="008D282C">
        <w:rPr>
          <w:rFonts w:ascii="Times New Roman" w:eastAsia="黑体" w:hAnsi="Times New Roman" w:cs="Times New Roman"/>
          <w:sz w:val="32"/>
          <w:szCs w:val="32"/>
        </w:rPr>
        <w:t>薄膜的磁电阻</w:t>
      </w:r>
      <w:r w:rsidRPr="008D282C">
        <w:rPr>
          <w:rFonts w:ascii="Times New Roman" w:eastAsia="黑体" w:hAnsi="Times New Roman" w:cs="Times New Roman" w:hint="eastAsia"/>
          <w:sz w:val="32"/>
          <w:szCs w:val="32"/>
        </w:rPr>
        <w:t>效应</w:t>
      </w:r>
    </w:p>
    <w:p w:rsidR="00221DF0" w:rsidRPr="008D282C" w:rsidRDefault="00221DF0" w:rsidP="00221DF0">
      <w:pPr>
        <w:spacing w:line="300" w:lineRule="auto"/>
        <w:jc w:val="center"/>
        <w:rPr>
          <w:rFonts w:ascii="Times New Roman" w:eastAsia="楷体" w:hAnsi="Times New Roman" w:cs="Times New Roman"/>
          <w:sz w:val="28"/>
          <w:szCs w:val="28"/>
        </w:rPr>
      </w:pPr>
      <w:r w:rsidRPr="008D282C">
        <w:rPr>
          <w:rFonts w:ascii="Times New Roman" w:eastAsia="楷体" w:hAnsi="楷体" w:cs="Times New Roman"/>
          <w:sz w:val="28"/>
          <w:szCs w:val="28"/>
          <w:u w:val="single"/>
        </w:rPr>
        <w:t>刘祥</w:t>
      </w:r>
      <w:r w:rsidRPr="008D282C">
        <w:rPr>
          <w:rFonts w:ascii="Times New Roman" w:eastAsia="楷体" w:hAnsi="Times New Roman" w:cs="Times New Roman"/>
          <w:sz w:val="28"/>
          <w:szCs w:val="28"/>
          <w:vertAlign w:val="superscript"/>
        </w:rPr>
        <w:t>1</w:t>
      </w:r>
      <w:r w:rsidRPr="008D282C">
        <w:rPr>
          <w:rFonts w:ascii="Times New Roman" w:eastAsia="楷体" w:hAnsi="楷体" w:cs="Times New Roman"/>
          <w:sz w:val="28"/>
          <w:szCs w:val="28"/>
        </w:rPr>
        <w:t>、米文博</w:t>
      </w:r>
      <w:r w:rsidRPr="008D282C">
        <w:rPr>
          <w:rFonts w:ascii="Times New Roman" w:eastAsia="楷体" w:hAnsi="Times New Roman" w:cs="Times New Roman"/>
          <w:sz w:val="28"/>
          <w:szCs w:val="28"/>
          <w:vertAlign w:val="superscript"/>
        </w:rPr>
        <w:t>1</w:t>
      </w:r>
      <w:r w:rsidRPr="008D282C">
        <w:rPr>
          <w:rFonts w:ascii="Times New Roman" w:eastAsia="楷体" w:hAnsi="Times New Roman" w:cs="Times New Roman" w:hint="eastAsia"/>
          <w:sz w:val="28"/>
          <w:szCs w:val="28"/>
          <w:vertAlign w:val="superscript"/>
        </w:rPr>
        <w:t>,</w:t>
      </w:r>
      <w:r w:rsidRPr="008D282C">
        <w:rPr>
          <w:rFonts w:ascii="Times New Roman" w:eastAsia="楷体" w:hAnsi="Times New Roman" w:cs="Times New Roman"/>
          <w:sz w:val="28"/>
          <w:szCs w:val="28"/>
        </w:rPr>
        <w:t>*</w:t>
      </w:r>
      <w:r w:rsidRPr="008D282C">
        <w:rPr>
          <w:rFonts w:ascii="Times New Roman" w:eastAsia="楷体" w:hAnsi="楷体" w:cs="Times New Roman"/>
          <w:sz w:val="28"/>
          <w:szCs w:val="28"/>
        </w:rPr>
        <w:t>、张强</w:t>
      </w:r>
      <w:r w:rsidRPr="008D282C">
        <w:rPr>
          <w:rFonts w:ascii="Times New Roman" w:eastAsia="楷体" w:hAnsi="Times New Roman" w:cs="Times New Roman"/>
          <w:sz w:val="28"/>
          <w:szCs w:val="28"/>
          <w:vertAlign w:val="superscript"/>
        </w:rPr>
        <w:t>2</w:t>
      </w:r>
      <w:r w:rsidRPr="008D282C">
        <w:rPr>
          <w:rFonts w:ascii="Times New Roman" w:eastAsia="楷体" w:hAnsi="楷体" w:cs="Times New Roman"/>
          <w:sz w:val="28"/>
          <w:szCs w:val="28"/>
        </w:rPr>
        <w:t>、张西祥</w:t>
      </w:r>
      <w:r w:rsidRPr="008D282C">
        <w:rPr>
          <w:rFonts w:ascii="Times New Roman" w:eastAsia="楷体" w:hAnsi="Times New Roman" w:cs="Times New Roman"/>
          <w:sz w:val="28"/>
          <w:szCs w:val="28"/>
          <w:vertAlign w:val="superscript"/>
        </w:rPr>
        <w:t>2</w:t>
      </w:r>
    </w:p>
    <w:p w:rsidR="00221DF0" w:rsidRPr="008D282C" w:rsidRDefault="00221DF0" w:rsidP="00221DF0">
      <w:pPr>
        <w:spacing w:line="300" w:lineRule="auto"/>
        <w:jc w:val="center"/>
        <w:rPr>
          <w:rFonts w:ascii="Times New Roman" w:eastAsia="楷体" w:hAnsi="Times New Roman" w:cs="Times New Roman"/>
          <w:sz w:val="24"/>
          <w:szCs w:val="24"/>
        </w:rPr>
      </w:pPr>
      <w:r w:rsidRPr="008D282C">
        <w:rPr>
          <w:rFonts w:ascii="Times New Roman" w:eastAsia="楷体" w:hAnsi="Times New Roman" w:cs="Times New Roman"/>
          <w:sz w:val="24"/>
          <w:szCs w:val="24"/>
          <w:vertAlign w:val="superscript"/>
        </w:rPr>
        <w:t>1</w:t>
      </w:r>
      <w:r w:rsidRPr="008D282C">
        <w:rPr>
          <w:rFonts w:ascii="楷体" w:eastAsia="楷体" w:hAnsi="楷体" w:cs="Times New Roman"/>
          <w:sz w:val="24"/>
          <w:szCs w:val="24"/>
        </w:rPr>
        <w:t>天津市低维功能材料物理与制备技术重点实验室</w:t>
      </w:r>
      <w:r w:rsidRPr="008D282C">
        <w:rPr>
          <w:rFonts w:ascii="楷体" w:eastAsia="楷体" w:hAnsi="楷体" w:cs="Times New Roman" w:hint="eastAsia"/>
          <w:sz w:val="24"/>
          <w:szCs w:val="24"/>
        </w:rPr>
        <w:t xml:space="preserve">，天津大学理学院，天津 </w:t>
      </w:r>
      <w:r w:rsidRPr="008D282C">
        <w:rPr>
          <w:rFonts w:ascii="Times New Roman" w:eastAsia="楷体" w:hAnsi="Times New Roman" w:cs="Times New Roman"/>
          <w:sz w:val="24"/>
          <w:szCs w:val="24"/>
        </w:rPr>
        <w:t>300354</w:t>
      </w:r>
      <w:r w:rsidRPr="008D282C">
        <w:rPr>
          <w:rFonts w:ascii="Times New Roman" w:eastAsia="楷体" w:hAnsi="Times New Roman" w:cs="Times New Roman"/>
          <w:sz w:val="24"/>
          <w:szCs w:val="24"/>
        </w:rPr>
        <w:t>，</w:t>
      </w:r>
      <w:r w:rsidRPr="008D282C">
        <w:rPr>
          <w:rFonts w:ascii="Times New Roman" w:eastAsia="楷体" w:hAnsi="Times New Roman" w:cs="Times New Roman" w:hint="eastAsia"/>
          <w:sz w:val="24"/>
          <w:szCs w:val="24"/>
        </w:rPr>
        <w:t>中国</w:t>
      </w:r>
    </w:p>
    <w:p w:rsidR="00221DF0" w:rsidRPr="008D282C" w:rsidRDefault="00221DF0" w:rsidP="00221DF0">
      <w:pPr>
        <w:spacing w:line="300" w:lineRule="auto"/>
        <w:jc w:val="center"/>
        <w:rPr>
          <w:rFonts w:ascii="楷体" w:eastAsia="楷体" w:hAnsi="楷体" w:cs="宋体"/>
          <w:sz w:val="24"/>
          <w:szCs w:val="24"/>
        </w:rPr>
      </w:pPr>
      <w:r w:rsidRPr="008D282C">
        <w:rPr>
          <w:rFonts w:ascii="Times New Roman" w:eastAsia="楷体" w:hAnsi="Times New Roman" w:cs="Times New Roman" w:hint="eastAsia"/>
          <w:sz w:val="24"/>
          <w:szCs w:val="24"/>
          <w:vertAlign w:val="superscript"/>
        </w:rPr>
        <w:t>2</w:t>
      </w:r>
      <w:r w:rsidRPr="008D282C">
        <w:rPr>
          <w:rFonts w:ascii="Times New Roman" w:eastAsia="楷体" w:hAnsi="Times New Roman" w:cs="Times New Roman" w:hint="eastAsia"/>
          <w:sz w:val="24"/>
          <w:szCs w:val="24"/>
        </w:rPr>
        <w:t>物理科学与工程学部，阿卜杜拉国王科技大学，图沃</w:t>
      </w:r>
      <w:r w:rsidRPr="008D282C">
        <w:rPr>
          <w:rFonts w:ascii="Times New Roman" w:eastAsia="楷体" w:hAnsi="Times New Roman" w:cs="Times New Roman" w:hint="eastAsia"/>
          <w:sz w:val="24"/>
          <w:szCs w:val="24"/>
        </w:rPr>
        <w:t xml:space="preserve"> 23955-6900</w:t>
      </w:r>
      <w:r w:rsidRPr="008D282C">
        <w:rPr>
          <w:rFonts w:ascii="Times New Roman" w:eastAsia="楷体" w:hAnsi="Times New Roman" w:cs="Times New Roman" w:hint="eastAsia"/>
          <w:sz w:val="24"/>
          <w:szCs w:val="24"/>
        </w:rPr>
        <w:t>，沙特阿拉伯王国</w:t>
      </w:r>
    </w:p>
    <w:p w:rsidR="00221DF0" w:rsidRPr="008D282C" w:rsidRDefault="00221DF0" w:rsidP="00221DF0">
      <w:pPr>
        <w:spacing w:line="300" w:lineRule="auto"/>
        <w:jc w:val="center"/>
        <w:rPr>
          <w:rFonts w:ascii="宋体" w:eastAsia="宋体" w:hAnsi="宋体" w:cs="Times New Roman"/>
          <w:szCs w:val="21"/>
        </w:rPr>
      </w:pPr>
      <w:r w:rsidRPr="008D282C">
        <w:rPr>
          <w:rFonts w:ascii="Times New Roman" w:eastAsia="楷体" w:hAnsi="Times New Roman" w:cs="Times New Roman" w:hint="eastAsia"/>
          <w:szCs w:val="21"/>
        </w:rPr>
        <w:t>*</w:t>
      </w:r>
      <w:r w:rsidRPr="008D282C">
        <w:rPr>
          <w:rFonts w:ascii="Times New Roman" w:eastAsia="楷体" w:hAnsi="Times New Roman" w:cs="Times New Roman"/>
          <w:szCs w:val="21"/>
        </w:rPr>
        <w:t xml:space="preserve">Email: </w:t>
      </w:r>
      <w:hyperlink r:id="rId67" w:history="1">
        <w:r w:rsidRPr="008D282C">
          <w:rPr>
            <w:rFonts w:ascii="Times New Roman" w:eastAsia="楷体" w:hAnsi="Times New Roman" w:cs="Times New Roman" w:hint="eastAsia"/>
            <w:color w:val="5F5F5F"/>
            <w:szCs w:val="21"/>
            <w:u w:val="single"/>
          </w:rPr>
          <w:t>miwenbo@tju.edu.cn</w:t>
        </w:r>
      </w:hyperlink>
    </w:p>
    <w:p w:rsidR="00221DF0" w:rsidRPr="008D282C" w:rsidRDefault="00221DF0" w:rsidP="00221DF0">
      <w:pPr>
        <w:spacing w:line="300" w:lineRule="auto"/>
        <w:jc w:val="center"/>
        <w:rPr>
          <w:rFonts w:ascii="Times New Roman" w:eastAsia="楷体" w:hAnsi="Times New Roman" w:cs="Times New Roman"/>
          <w:szCs w:val="21"/>
        </w:rPr>
      </w:pPr>
    </w:p>
    <w:p w:rsidR="00221DF0" w:rsidRPr="008D282C" w:rsidRDefault="00221DF0" w:rsidP="00221DF0">
      <w:pPr>
        <w:spacing w:line="300" w:lineRule="auto"/>
        <w:rPr>
          <w:rFonts w:ascii="Times New Roman" w:eastAsia="宋体" w:hAnsi="Times New Roman" w:cs="Times New Roman"/>
          <w:b/>
          <w:szCs w:val="21"/>
        </w:rPr>
      </w:pPr>
      <w:r w:rsidRPr="008D282C">
        <w:rPr>
          <w:rFonts w:ascii="Times New Roman" w:eastAsia="宋体" w:hAnsi="Times New Roman" w:cs="Times New Roman" w:hint="eastAsia"/>
          <w:b/>
          <w:szCs w:val="21"/>
        </w:rPr>
        <w:t>摘要：</w:t>
      </w:r>
      <w:r w:rsidRPr="008D282C">
        <w:rPr>
          <w:rFonts w:ascii="Times New Roman" w:eastAsia="宋体" w:hAnsi="Times New Roman" w:cs="Times New Roman" w:hint="eastAsia"/>
          <w:szCs w:val="21"/>
        </w:rPr>
        <w:t>Verwey</w:t>
      </w:r>
      <w:r w:rsidRPr="008D282C">
        <w:rPr>
          <w:rFonts w:ascii="Times New Roman" w:eastAsia="宋体" w:hAnsi="Times New Roman" w:cs="Times New Roman" w:hint="eastAsia"/>
          <w:szCs w:val="21"/>
        </w:rPr>
        <w:t>在</w:t>
      </w:r>
      <w:r w:rsidRPr="008D282C">
        <w:rPr>
          <w:rFonts w:ascii="Times New Roman" w:eastAsia="宋体" w:hAnsi="Times New Roman" w:cs="Times New Roman" w:hint="eastAsia"/>
          <w:szCs w:val="21"/>
        </w:rPr>
        <w:t>1939</w:t>
      </w:r>
      <w:r w:rsidRPr="008D282C">
        <w:rPr>
          <w:rFonts w:ascii="Times New Roman" w:eastAsia="宋体" w:hAnsi="Times New Roman" w:cs="Times New Roman" w:hint="eastAsia"/>
          <w:szCs w:val="21"/>
        </w:rPr>
        <w:t>年对</w:t>
      </w:r>
      <w:r w:rsidRPr="008D282C">
        <w:rPr>
          <w:rFonts w:ascii="Times New Roman" w:eastAsia="宋体" w:hAnsi="Times New Roman" w:cs="Times New Roman" w:hint="eastAsia"/>
          <w:szCs w:val="21"/>
        </w:rPr>
        <w:t>Fe</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O</w:t>
      </w:r>
      <w:r w:rsidRPr="008D282C">
        <w:rPr>
          <w:rFonts w:ascii="Times New Roman" w:eastAsia="宋体" w:hAnsi="Times New Roman" w:cs="Times New Roman" w:hint="eastAsia"/>
          <w:szCs w:val="21"/>
          <w:vertAlign w:val="subscript"/>
        </w:rPr>
        <w:t>4</w:t>
      </w:r>
      <w:r w:rsidRPr="008D282C">
        <w:rPr>
          <w:rFonts w:ascii="Times New Roman" w:eastAsia="宋体" w:hAnsi="Times New Roman" w:cs="Times New Roman" w:hint="eastAsia"/>
          <w:szCs w:val="21"/>
        </w:rPr>
        <w:t>的电阻进行测量时发现，当温度降低至</w:t>
      </w:r>
      <w:r w:rsidRPr="008D282C">
        <w:rPr>
          <w:rFonts w:ascii="Times New Roman" w:eastAsia="宋体" w:hAnsi="Times New Roman" w:cs="Times New Roman" w:hint="eastAsia"/>
          <w:szCs w:val="21"/>
        </w:rPr>
        <w:t>125 K</w:t>
      </w:r>
      <w:r w:rsidRPr="008D282C">
        <w:rPr>
          <w:rFonts w:ascii="Times New Roman" w:eastAsia="宋体" w:hAnsi="Times New Roman" w:cs="Times New Roman" w:hint="eastAsia"/>
          <w:szCs w:val="21"/>
        </w:rPr>
        <w:t>附近，</w:t>
      </w:r>
      <w:r w:rsidRPr="008D282C">
        <w:rPr>
          <w:rFonts w:ascii="Times New Roman" w:eastAsia="宋体" w:hAnsi="Times New Roman" w:cs="Times New Roman" w:hint="eastAsia"/>
          <w:szCs w:val="21"/>
        </w:rPr>
        <w:t>Fe</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O</w:t>
      </w:r>
      <w:r w:rsidRPr="008D282C">
        <w:rPr>
          <w:rFonts w:ascii="Times New Roman" w:eastAsia="宋体" w:hAnsi="Times New Roman" w:cs="Times New Roman" w:hint="eastAsia"/>
          <w:szCs w:val="21"/>
          <w:vertAlign w:val="subscript"/>
        </w:rPr>
        <w:t>4</w:t>
      </w:r>
      <w:r w:rsidRPr="008D282C">
        <w:rPr>
          <w:rFonts w:ascii="Times New Roman" w:eastAsia="宋体" w:hAnsi="Times New Roman" w:cs="Times New Roman" w:hint="eastAsia"/>
          <w:szCs w:val="21"/>
        </w:rPr>
        <w:t>经历一级相变，电阻率增大</w:t>
      </w:r>
      <w:r w:rsidRPr="008D282C">
        <w:rPr>
          <w:rFonts w:ascii="Times New Roman" w:eastAsia="宋体" w:hAnsi="Times New Roman" w:cs="Times New Roman" w:hint="eastAsia"/>
          <w:szCs w:val="21"/>
        </w:rPr>
        <w:t>2</w:t>
      </w:r>
      <w:r w:rsidRPr="008D282C">
        <w:rPr>
          <w:rFonts w:ascii="Times New Roman" w:eastAsia="宋体" w:hAnsi="Times New Roman" w:cs="Times New Roman" w:hint="eastAsia"/>
          <w:szCs w:val="21"/>
        </w:rPr>
        <w:t>至</w:t>
      </w:r>
      <w:r w:rsidRPr="008D282C">
        <w:rPr>
          <w:rFonts w:ascii="Times New Roman" w:eastAsia="宋体" w:hAnsi="Times New Roman" w:cs="Times New Roman" w:hint="eastAsia"/>
          <w:szCs w:val="21"/>
        </w:rPr>
        <w:t>3</w:t>
      </w:r>
      <w:r w:rsidRPr="008D282C">
        <w:rPr>
          <w:rFonts w:ascii="Times New Roman" w:eastAsia="宋体" w:hAnsi="Times New Roman" w:cs="Times New Roman" w:hint="eastAsia"/>
          <w:szCs w:val="21"/>
        </w:rPr>
        <w:t>个数量级。当温度低于相变温度时，其晶格结构由立方晶系转变为单斜晶系。研究表明，转变温度以上时块体</w:t>
      </w:r>
      <w:r w:rsidRPr="008D282C">
        <w:rPr>
          <w:rFonts w:ascii="Times New Roman" w:eastAsia="宋体" w:hAnsi="Times New Roman" w:cs="Times New Roman" w:hint="eastAsia"/>
          <w:szCs w:val="21"/>
        </w:rPr>
        <w:t>Fe</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O</w:t>
      </w:r>
      <w:r w:rsidRPr="008D282C">
        <w:rPr>
          <w:rFonts w:ascii="Times New Roman" w:eastAsia="宋体" w:hAnsi="Times New Roman" w:cs="Times New Roman" w:hint="eastAsia"/>
          <w:szCs w:val="21"/>
          <w:vertAlign w:val="subscript"/>
        </w:rPr>
        <w:t>4</w:t>
      </w:r>
      <w:r w:rsidRPr="008D282C">
        <w:rPr>
          <w:rFonts w:ascii="Times New Roman" w:eastAsia="宋体" w:hAnsi="Times New Roman" w:cs="Times New Roman" w:hint="eastAsia"/>
          <w:szCs w:val="21"/>
        </w:rPr>
        <w:t>的磁电阻小于</w:t>
      </w:r>
      <w:r w:rsidRPr="008D282C">
        <w:rPr>
          <w:rFonts w:ascii="Times New Roman" w:eastAsia="宋体" w:hAnsi="Times New Roman" w:cs="Times New Roman" w:hint="eastAsia"/>
          <w:szCs w:val="21"/>
        </w:rPr>
        <w:t>-1%</w:t>
      </w:r>
      <w:r w:rsidRPr="008D282C">
        <w:rPr>
          <w:rFonts w:ascii="Times New Roman" w:eastAsia="宋体" w:hAnsi="Times New Roman" w:cs="Times New Roman" w:hint="eastAsia"/>
          <w:szCs w:val="21"/>
        </w:rPr>
        <w:t>，当温度降至转变温度以下后，</w:t>
      </w:r>
      <w:r w:rsidRPr="008D282C">
        <w:rPr>
          <w:rFonts w:ascii="Times New Roman" w:eastAsia="宋体" w:hAnsi="Times New Roman" w:cs="Times New Roman" w:hint="eastAsia"/>
          <w:szCs w:val="21"/>
        </w:rPr>
        <w:t>Fe</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O</w:t>
      </w:r>
      <w:r w:rsidRPr="008D282C">
        <w:rPr>
          <w:rFonts w:ascii="Times New Roman" w:eastAsia="宋体" w:hAnsi="Times New Roman" w:cs="Times New Roman" w:hint="eastAsia"/>
          <w:szCs w:val="21"/>
          <w:vertAlign w:val="subscript"/>
        </w:rPr>
        <w:t>4</w:t>
      </w:r>
      <w:r w:rsidRPr="008D282C">
        <w:rPr>
          <w:rFonts w:ascii="Times New Roman" w:eastAsia="宋体" w:hAnsi="Times New Roman" w:cs="Times New Roman" w:hint="eastAsia"/>
          <w:szCs w:val="21"/>
        </w:rPr>
        <w:t>展现出</w:t>
      </w:r>
      <w:r w:rsidRPr="008D282C">
        <w:rPr>
          <w:rFonts w:ascii="Times New Roman" w:eastAsia="宋体" w:hAnsi="Times New Roman" w:cs="Times New Roman" w:hint="eastAsia"/>
          <w:szCs w:val="21"/>
        </w:rPr>
        <w:t>-5%</w:t>
      </w:r>
      <w:r w:rsidRPr="008D282C">
        <w:rPr>
          <w:rFonts w:ascii="Times New Roman" w:eastAsia="宋体" w:hAnsi="Times New Roman" w:cs="Times New Roman" w:hint="eastAsia"/>
          <w:szCs w:val="21"/>
        </w:rPr>
        <w:t>的磁电阻</w:t>
      </w:r>
      <w:r w:rsidRPr="008D282C">
        <w:rPr>
          <w:rFonts w:ascii="Times New Roman" w:eastAsia="宋体" w:hAnsi="Times New Roman" w:cs="Times New Roman" w:hint="eastAsia"/>
          <w:szCs w:val="21"/>
          <w:vertAlign w:val="superscript"/>
        </w:rPr>
        <w:t>[1]</w:t>
      </w:r>
      <w:r w:rsidRPr="008D282C">
        <w:rPr>
          <w:rFonts w:ascii="Times New Roman" w:eastAsia="宋体" w:hAnsi="Times New Roman" w:cs="Times New Roman" w:hint="eastAsia"/>
          <w:szCs w:val="21"/>
        </w:rPr>
        <w:t>，证明不同温度下</w:t>
      </w:r>
      <w:r w:rsidRPr="008D282C">
        <w:rPr>
          <w:rFonts w:ascii="Times New Roman" w:eastAsia="宋体" w:hAnsi="Times New Roman" w:cs="Times New Roman" w:hint="eastAsia"/>
          <w:szCs w:val="21"/>
        </w:rPr>
        <w:t>Fe</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O</w:t>
      </w:r>
      <w:r w:rsidRPr="008D282C">
        <w:rPr>
          <w:rFonts w:ascii="Times New Roman" w:eastAsia="宋体" w:hAnsi="Times New Roman" w:cs="Times New Roman" w:hint="eastAsia"/>
          <w:szCs w:val="21"/>
          <w:vertAlign w:val="subscript"/>
        </w:rPr>
        <w:t>4</w:t>
      </w:r>
      <w:r w:rsidRPr="008D282C">
        <w:rPr>
          <w:rFonts w:ascii="Times New Roman" w:eastAsia="宋体" w:hAnsi="Times New Roman" w:cs="Times New Roman" w:hint="eastAsia"/>
          <w:szCs w:val="21"/>
        </w:rPr>
        <w:t>磁电阻的机制不同。基于此研究背景，我们分别在</w:t>
      </w:r>
      <w:r w:rsidRPr="008D282C">
        <w:rPr>
          <w:rFonts w:ascii="Times New Roman" w:eastAsia="宋体" w:hAnsi="Times New Roman" w:cs="Times New Roman" w:hint="eastAsia"/>
          <w:szCs w:val="21"/>
        </w:rPr>
        <w:t>MgO(100)</w:t>
      </w:r>
      <w:r w:rsidRPr="008D282C">
        <w:rPr>
          <w:rFonts w:ascii="Times New Roman" w:eastAsia="宋体" w:hAnsi="Times New Roman" w:cs="Times New Roman" w:hint="eastAsia"/>
          <w:szCs w:val="21"/>
        </w:rPr>
        <w:t>和</w:t>
      </w:r>
      <w:r w:rsidRPr="008D282C">
        <w:rPr>
          <w:rFonts w:ascii="Times New Roman" w:eastAsia="宋体" w:hAnsi="Times New Roman" w:cs="Times New Roman" w:hint="eastAsia"/>
          <w:szCs w:val="21"/>
        </w:rPr>
        <w:t>Al</w:t>
      </w:r>
      <w:r w:rsidRPr="008D282C">
        <w:rPr>
          <w:rFonts w:ascii="Times New Roman" w:eastAsia="宋体" w:hAnsi="Times New Roman" w:cs="Times New Roman" w:hint="eastAsia"/>
          <w:szCs w:val="21"/>
          <w:vertAlign w:val="subscript"/>
        </w:rPr>
        <w:t>2</w:t>
      </w:r>
      <w:r w:rsidRPr="008D282C">
        <w:rPr>
          <w:rFonts w:ascii="Times New Roman" w:eastAsia="宋体" w:hAnsi="Times New Roman" w:cs="Times New Roman" w:hint="eastAsia"/>
          <w:szCs w:val="21"/>
        </w:rPr>
        <w:t>O</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(0001)</w:t>
      </w:r>
      <w:r w:rsidRPr="008D282C">
        <w:rPr>
          <w:rFonts w:ascii="Times New Roman" w:eastAsia="宋体" w:hAnsi="Times New Roman" w:cs="Times New Roman" w:hint="eastAsia"/>
          <w:szCs w:val="21"/>
        </w:rPr>
        <w:t>基底上制备了高质量</w:t>
      </w:r>
      <w:r w:rsidRPr="008D282C">
        <w:rPr>
          <w:rFonts w:ascii="Times New Roman" w:eastAsia="宋体" w:hAnsi="Times New Roman" w:cs="Times New Roman" w:hint="eastAsia"/>
          <w:szCs w:val="21"/>
        </w:rPr>
        <w:t>Fe</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O</w:t>
      </w:r>
      <w:r w:rsidRPr="008D282C">
        <w:rPr>
          <w:rFonts w:ascii="Times New Roman" w:eastAsia="宋体" w:hAnsi="Times New Roman" w:cs="Times New Roman" w:hint="eastAsia"/>
          <w:szCs w:val="21"/>
          <w:vertAlign w:val="subscript"/>
        </w:rPr>
        <w:t>4</w:t>
      </w:r>
      <w:r w:rsidRPr="008D282C">
        <w:rPr>
          <w:rFonts w:ascii="Times New Roman" w:eastAsia="宋体" w:hAnsi="Times New Roman" w:cs="Times New Roman" w:hint="eastAsia"/>
          <w:szCs w:val="21"/>
        </w:rPr>
        <w:t>(100)</w:t>
      </w:r>
      <w:r w:rsidRPr="008D282C">
        <w:rPr>
          <w:rFonts w:ascii="Times New Roman" w:eastAsia="宋体" w:hAnsi="Times New Roman" w:cs="Times New Roman" w:hint="eastAsia"/>
          <w:szCs w:val="21"/>
        </w:rPr>
        <w:t>和</w:t>
      </w:r>
      <w:r w:rsidRPr="008D282C">
        <w:rPr>
          <w:rFonts w:ascii="Times New Roman" w:eastAsia="宋体" w:hAnsi="Times New Roman" w:cs="Times New Roman" w:hint="eastAsia"/>
          <w:szCs w:val="21"/>
        </w:rPr>
        <w:t>(111)</w:t>
      </w:r>
      <w:r w:rsidRPr="008D282C">
        <w:rPr>
          <w:rFonts w:ascii="Times New Roman" w:eastAsia="宋体" w:hAnsi="Times New Roman" w:cs="Times New Roman" w:hint="eastAsia"/>
          <w:szCs w:val="21"/>
        </w:rPr>
        <w:t>方向的外延薄膜。我们对两个样品的磁电阻进行测量，结果表明相变温度以上</w:t>
      </w:r>
      <w:r w:rsidRPr="008D282C">
        <w:rPr>
          <w:rFonts w:ascii="Times New Roman" w:eastAsia="宋体" w:hAnsi="Times New Roman" w:cs="Times New Roman" w:hint="eastAsia"/>
          <w:szCs w:val="21"/>
        </w:rPr>
        <w:t>Fe</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O</w:t>
      </w:r>
      <w:r w:rsidRPr="008D282C">
        <w:rPr>
          <w:rFonts w:ascii="Times New Roman" w:eastAsia="宋体" w:hAnsi="Times New Roman" w:cs="Times New Roman" w:hint="eastAsia"/>
          <w:szCs w:val="21"/>
          <w:vertAlign w:val="subscript"/>
        </w:rPr>
        <w:t>4</w:t>
      </w:r>
      <w:r w:rsidRPr="008D282C">
        <w:rPr>
          <w:rFonts w:ascii="Times New Roman" w:eastAsia="宋体" w:hAnsi="Times New Roman" w:cs="Times New Roman" w:hint="eastAsia"/>
          <w:szCs w:val="21"/>
        </w:rPr>
        <w:t>薄膜的磁电阻来源于反相边界处反铁磁耦合的</w:t>
      </w:r>
      <w:r w:rsidRPr="008D282C">
        <w:rPr>
          <w:rFonts w:ascii="Times New Roman" w:eastAsia="宋体" w:hAnsi="Times New Roman" w:cs="Times New Roman" w:hint="eastAsia"/>
          <w:szCs w:val="21"/>
        </w:rPr>
        <w:t>Fe</w:t>
      </w:r>
      <w:r w:rsidRPr="008D282C">
        <w:rPr>
          <w:rFonts w:ascii="Times New Roman" w:eastAsia="宋体" w:hAnsi="Times New Roman" w:cs="Times New Roman" w:hint="eastAsia"/>
          <w:szCs w:val="21"/>
        </w:rPr>
        <w:t>原子引起的散射。相变后，由于结构对称性的降低，</w:t>
      </w:r>
      <w:r w:rsidRPr="008D282C">
        <w:rPr>
          <w:rFonts w:ascii="Times New Roman" w:eastAsia="宋体" w:hAnsi="Times New Roman" w:cs="Times New Roman" w:hint="eastAsia"/>
          <w:szCs w:val="21"/>
        </w:rPr>
        <w:t>Fe</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O</w:t>
      </w:r>
      <w:r w:rsidRPr="008D282C">
        <w:rPr>
          <w:rFonts w:ascii="Times New Roman" w:eastAsia="宋体" w:hAnsi="Times New Roman" w:cs="Times New Roman" w:hint="eastAsia"/>
          <w:szCs w:val="21"/>
          <w:vertAlign w:val="subscript"/>
        </w:rPr>
        <w:t>4</w:t>
      </w:r>
      <w:r w:rsidRPr="008D282C">
        <w:rPr>
          <w:rFonts w:ascii="Times New Roman" w:eastAsia="宋体" w:hAnsi="Times New Roman" w:cs="Times New Roman" w:hint="eastAsia"/>
          <w:szCs w:val="21"/>
        </w:rPr>
        <w:t>中出现孪晶界，根据拟合结果，我们发现</w:t>
      </w:r>
      <w:r w:rsidRPr="008D282C">
        <w:rPr>
          <w:rFonts w:ascii="Times New Roman" w:eastAsia="宋体" w:hAnsi="Times New Roman" w:cs="Times New Roman" w:hint="eastAsia"/>
          <w:szCs w:val="21"/>
        </w:rPr>
        <w:t>Fe</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O</w:t>
      </w:r>
      <w:r w:rsidRPr="008D282C">
        <w:rPr>
          <w:rFonts w:ascii="Times New Roman" w:eastAsia="宋体" w:hAnsi="Times New Roman" w:cs="Times New Roman" w:hint="eastAsia"/>
          <w:szCs w:val="21"/>
          <w:vertAlign w:val="subscript"/>
        </w:rPr>
        <w:t>4</w:t>
      </w:r>
      <w:r w:rsidRPr="008D282C">
        <w:rPr>
          <w:rFonts w:ascii="Times New Roman" w:eastAsia="宋体" w:hAnsi="Times New Roman" w:cs="Times New Roman" w:hint="eastAsia"/>
          <w:szCs w:val="21"/>
        </w:rPr>
        <w:t>磁电阻机制在相变前后一致，而与反相边界密度相关的拟合参数在相变温度下出现明显增加，证明低温下出现的孪晶界对磁电阻的作用与反相边界相同，如图</w:t>
      </w:r>
      <w:r w:rsidRPr="008D282C">
        <w:rPr>
          <w:rFonts w:ascii="Times New Roman" w:eastAsia="宋体" w:hAnsi="Times New Roman" w:cs="Times New Roman" w:hint="eastAsia"/>
          <w:szCs w:val="21"/>
        </w:rPr>
        <w:t>1(b)</w:t>
      </w:r>
      <w:r w:rsidRPr="008D282C">
        <w:rPr>
          <w:rFonts w:ascii="Times New Roman" w:eastAsia="宋体" w:hAnsi="Times New Roman" w:cs="Times New Roman" w:hint="eastAsia"/>
          <w:szCs w:val="21"/>
        </w:rPr>
        <w:t>、</w:t>
      </w:r>
      <w:r w:rsidRPr="008D282C">
        <w:rPr>
          <w:rFonts w:ascii="Times New Roman" w:eastAsia="宋体" w:hAnsi="Times New Roman" w:cs="Times New Roman" w:hint="eastAsia"/>
          <w:szCs w:val="21"/>
        </w:rPr>
        <w:t>1(c)</w:t>
      </w:r>
      <w:r w:rsidRPr="008D282C">
        <w:rPr>
          <w:rFonts w:ascii="Times New Roman" w:eastAsia="宋体" w:hAnsi="Times New Roman" w:cs="Times New Roman" w:hint="eastAsia"/>
          <w:szCs w:val="21"/>
        </w:rPr>
        <w:t>所示。通过对比不同温度下</w:t>
      </w:r>
      <w:r w:rsidRPr="008D282C">
        <w:rPr>
          <w:rFonts w:ascii="Times New Roman" w:eastAsia="宋体" w:hAnsi="Times New Roman" w:cs="Times New Roman" w:hint="eastAsia"/>
          <w:szCs w:val="21"/>
        </w:rPr>
        <w:t>Fe</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O</w:t>
      </w:r>
      <w:r w:rsidRPr="008D282C">
        <w:rPr>
          <w:rFonts w:ascii="Times New Roman" w:eastAsia="宋体" w:hAnsi="Times New Roman" w:cs="Times New Roman" w:hint="eastAsia"/>
          <w:szCs w:val="21"/>
          <w:vertAlign w:val="subscript"/>
        </w:rPr>
        <w:t>4</w:t>
      </w:r>
      <w:r w:rsidRPr="008D282C">
        <w:rPr>
          <w:rFonts w:ascii="Times New Roman" w:eastAsia="宋体" w:hAnsi="Times New Roman" w:cs="Times New Roman" w:hint="eastAsia"/>
          <w:szCs w:val="21"/>
        </w:rPr>
        <w:t>样品的磁滞回线，我们发现其饱和磁化强度在相变温度以下出现明显降低，如图</w:t>
      </w:r>
      <w:r w:rsidRPr="008D282C">
        <w:rPr>
          <w:rFonts w:ascii="Times New Roman" w:eastAsia="宋体" w:hAnsi="Times New Roman" w:cs="Times New Roman" w:hint="eastAsia"/>
          <w:szCs w:val="21"/>
        </w:rPr>
        <w:t>1(d)</w:t>
      </w:r>
      <w:r w:rsidRPr="008D282C">
        <w:rPr>
          <w:rFonts w:ascii="Times New Roman" w:eastAsia="宋体" w:hAnsi="Times New Roman" w:cs="Times New Roman" w:hint="eastAsia"/>
          <w:szCs w:val="21"/>
        </w:rPr>
        <w:t>所示。在转变温度附近，由于单斜相</w:t>
      </w:r>
      <w:r w:rsidRPr="008D282C">
        <w:rPr>
          <w:rFonts w:ascii="Times New Roman" w:eastAsia="宋体" w:hAnsi="Times New Roman" w:cs="Times New Roman" w:hint="eastAsia"/>
          <w:szCs w:val="21"/>
        </w:rPr>
        <w:t>Fe</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O</w:t>
      </w:r>
      <w:r w:rsidRPr="008D282C">
        <w:rPr>
          <w:rFonts w:ascii="Times New Roman" w:eastAsia="宋体" w:hAnsi="Times New Roman" w:cs="Times New Roman" w:hint="eastAsia"/>
          <w:szCs w:val="21"/>
          <w:vertAlign w:val="subscript"/>
        </w:rPr>
        <w:t>4</w:t>
      </w:r>
      <w:r w:rsidRPr="008D282C">
        <w:rPr>
          <w:rFonts w:ascii="Times New Roman" w:eastAsia="宋体" w:hAnsi="Times New Roman" w:cs="Times New Roman" w:hint="eastAsia"/>
          <w:szCs w:val="21"/>
        </w:rPr>
        <w:t>的</w:t>
      </w:r>
      <w:r w:rsidRPr="008D282C">
        <w:rPr>
          <w:rFonts w:ascii="Times New Roman" w:eastAsia="宋体" w:hAnsi="Times New Roman" w:cs="Times New Roman" w:hint="eastAsia"/>
          <w:i/>
          <w:szCs w:val="21"/>
        </w:rPr>
        <w:t>c</w:t>
      </w:r>
      <w:r w:rsidRPr="008D282C">
        <w:rPr>
          <w:rFonts w:ascii="Times New Roman" w:eastAsia="宋体" w:hAnsi="Times New Roman" w:cs="Times New Roman" w:hint="eastAsia"/>
          <w:szCs w:val="21"/>
        </w:rPr>
        <w:t>轴为易磁轴，因此可以通过施加磁场调控孪晶界密度，如图</w:t>
      </w:r>
      <w:r w:rsidRPr="008D282C">
        <w:rPr>
          <w:rFonts w:ascii="Times New Roman" w:eastAsia="宋体" w:hAnsi="Times New Roman" w:cs="Times New Roman" w:hint="eastAsia"/>
          <w:szCs w:val="21"/>
        </w:rPr>
        <w:t>1(a)</w:t>
      </w:r>
      <w:r w:rsidRPr="008D282C">
        <w:rPr>
          <w:rFonts w:ascii="Times New Roman" w:eastAsia="宋体" w:hAnsi="Times New Roman" w:cs="Times New Roman" w:hint="eastAsia"/>
          <w:szCs w:val="21"/>
        </w:rPr>
        <w:t>、</w:t>
      </w:r>
      <w:r w:rsidRPr="008D282C">
        <w:rPr>
          <w:rFonts w:ascii="Times New Roman" w:eastAsia="宋体" w:hAnsi="Times New Roman" w:cs="Times New Roman" w:hint="eastAsia"/>
          <w:szCs w:val="21"/>
        </w:rPr>
        <w:t>1(e)</w:t>
      </w:r>
      <w:r w:rsidRPr="008D282C">
        <w:rPr>
          <w:rFonts w:ascii="Times New Roman" w:eastAsia="宋体" w:hAnsi="Times New Roman" w:cs="Times New Roman" w:hint="eastAsia"/>
          <w:szCs w:val="21"/>
        </w:rPr>
        <w:t>所示，此时</w:t>
      </w:r>
      <w:r w:rsidRPr="008D282C">
        <w:rPr>
          <w:rFonts w:ascii="Times New Roman" w:eastAsia="宋体" w:hAnsi="Times New Roman" w:cs="Times New Roman" w:hint="eastAsia"/>
          <w:szCs w:val="21"/>
        </w:rPr>
        <w:t>Fe</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O</w:t>
      </w:r>
      <w:r w:rsidRPr="008D282C">
        <w:rPr>
          <w:rFonts w:ascii="Times New Roman" w:eastAsia="宋体" w:hAnsi="Times New Roman" w:cs="Times New Roman" w:hint="eastAsia"/>
          <w:szCs w:val="21"/>
          <w:vertAlign w:val="subscript"/>
        </w:rPr>
        <w:t>4</w:t>
      </w:r>
      <w:r w:rsidRPr="008D282C">
        <w:rPr>
          <w:rFonts w:ascii="Times New Roman" w:eastAsia="宋体" w:hAnsi="Times New Roman" w:cs="Times New Roman" w:hint="eastAsia"/>
          <w:szCs w:val="21"/>
        </w:rPr>
        <w:t>磁电阻较大，剩磁较小，证明此时</w:t>
      </w:r>
      <w:r w:rsidRPr="008D282C">
        <w:rPr>
          <w:rFonts w:ascii="Times New Roman" w:eastAsia="宋体" w:hAnsi="Times New Roman" w:cs="Times New Roman" w:hint="eastAsia"/>
          <w:szCs w:val="21"/>
        </w:rPr>
        <w:t>Fe</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O</w:t>
      </w:r>
      <w:r w:rsidRPr="008D282C">
        <w:rPr>
          <w:rFonts w:ascii="Times New Roman" w:eastAsia="宋体" w:hAnsi="Times New Roman" w:cs="Times New Roman" w:hint="eastAsia"/>
          <w:szCs w:val="21"/>
          <w:vertAlign w:val="subscript"/>
        </w:rPr>
        <w:t>4</w:t>
      </w:r>
      <w:r w:rsidRPr="008D282C">
        <w:rPr>
          <w:rFonts w:ascii="Times New Roman" w:eastAsia="宋体" w:hAnsi="Times New Roman" w:cs="Times New Roman" w:hint="eastAsia"/>
          <w:szCs w:val="21"/>
        </w:rPr>
        <w:t>内部孪晶界密度较大。</w:t>
      </w:r>
    </w:p>
    <w:p w:rsidR="00221DF0" w:rsidRPr="008D282C" w:rsidRDefault="00221DF0" w:rsidP="00221DF0">
      <w:pPr>
        <w:spacing w:line="480" w:lineRule="auto"/>
        <w:jc w:val="center"/>
        <w:rPr>
          <w:rFonts w:ascii="Times New Roman" w:eastAsia="宋体" w:hAnsi="Times New Roman" w:cs="Times New Roman"/>
          <w:szCs w:val="21"/>
        </w:rPr>
      </w:pPr>
      <w:r>
        <w:rPr>
          <w:rFonts w:ascii="Times New Roman" w:eastAsia="宋体" w:hAnsi="Times New Roman" w:cs="Times New Roman"/>
          <w:b/>
          <w:noProof/>
          <w:sz w:val="24"/>
          <w:szCs w:val="21"/>
        </w:rPr>
        <w:drawing>
          <wp:inline distT="0" distB="0" distL="0" distR="0">
            <wp:extent cx="2915920" cy="232918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5920" cy="2329180"/>
                    </a:xfrm>
                    <a:prstGeom prst="rect">
                      <a:avLst/>
                    </a:prstGeom>
                    <a:noFill/>
                    <a:ln>
                      <a:noFill/>
                    </a:ln>
                  </pic:spPr>
                </pic:pic>
              </a:graphicData>
            </a:graphic>
          </wp:inline>
        </w:drawing>
      </w:r>
    </w:p>
    <w:p w:rsidR="00221DF0" w:rsidRPr="008D282C" w:rsidRDefault="00221DF0" w:rsidP="00221DF0">
      <w:pPr>
        <w:spacing w:line="300" w:lineRule="auto"/>
        <w:jc w:val="center"/>
        <w:rPr>
          <w:rFonts w:ascii="Times New Roman" w:eastAsia="宋体" w:hAnsi="Times New Roman" w:cs="Times New Roman"/>
          <w:szCs w:val="21"/>
        </w:rPr>
      </w:pPr>
      <w:r w:rsidRPr="008D282C">
        <w:rPr>
          <w:rFonts w:ascii="Times New Roman" w:eastAsia="宋体" w:hAnsi="Times New Roman" w:cs="Times New Roman" w:hint="eastAsia"/>
          <w:szCs w:val="21"/>
        </w:rPr>
        <w:t>图</w:t>
      </w:r>
      <w:r w:rsidRPr="008D282C">
        <w:rPr>
          <w:rFonts w:ascii="Times New Roman" w:eastAsia="宋体" w:hAnsi="Times New Roman" w:cs="Times New Roman" w:hint="eastAsia"/>
          <w:szCs w:val="21"/>
        </w:rPr>
        <w:t>1  (a) 50 kOe</w:t>
      </w:r>
      <w:r w:rsidRPr="008D282C">
        <w:rPr>
          <w:rFonts w:ascii="Times New Roman" w:eastAsia="宋体" w:hAnsi="Times New Roman" w:cs="Times New Roman" w:hint="eastAsia"/>
          <w:szCs w:val="21"/>
        </w:rPr>
        <w:t>磁场下，磁电阻对温度的关系；</w:t>
      </w:r>
      <w:r w:rsidRPr="008D282C">
        <w:rPr>
          <w:rFonts w:ascii="Times New Roman" w:eastAsia="宋体" w:hAnsi="Times New Roman" w:cs="Times New Roman" w:hint="eastAsia"/>
          <w:szCs w:val="21"/>
        </w:rPr>
        <w:t>(b)</w:t>
      </w:r>
      <w:r w:rsidRPr="008D282C">
        <w:rPr>
          <w:rFonts w:ascii="Times New Roman" w:eastAsia="宋体" w:hAnsi="Times New Roman" w:cs="Times New Roman" w:hint="eastAsia"/>
          <w:szCs w:val="21"/>
        </w:rPr>
        <w:t>高场下单斜</w:t>
      </w:r>
      <w:r w:rsidRPr="008D282C">
        <w:rPr>
          <w:rFonts w:ascii="Times New Roman" w:eastAsia="宋体" w:hAnsi="Times New Roman" w:cs="Times New Roman" w:hint="eastAsia"/>
          <w:i/>
          <w:szCs w:val="21"/>
        </w:rPr>
        <w:t>c</w:t>
      </w:r>
      <w:r w:rsidRPr="008D282C">
        <w:rPr>
          <w:rFonts w:ascii="Times New Roman" w:eastAsia="宋体" w:hAnsi="Times New Roman" w:cs="Times New Roman" w:hint="eastAsia"/>
          <w:szCs w:val="21"/>
        </w:rPr>
        <w:t>轴和磁矩的分布；</w:t>
      </w:r>
      <w:r w:rsidRPr="008D282C">
        <w:rPr>
          <w:rFonts w:ascii="Times New Roman" w:eastAsia="宋体" w:hAnsi="Times New Roman" w:cs="Times New Roman" w:hint="eastAsia"/>
          <w:szCs w:val="21"/>
        </w:rPr>
        <w:t>(c)</w:t>
      </w:r>
      <w:r w:rsidRPr="008D282C">
        <w:rPr>
          <w:rFonts w:ascii="Times New Roman" w:eastAsia="宋体" w:hAnsi="Times New Roman" w:cs="Times New Roman" w:hint="eastAsia"/>
          <w:szCs w:val="21"/>
        </w:rPr>
        <w:t>零场下的磁矩分布；</w:t>
      </w:r>
      <w:r w:rsidRPr="008D282C">
        <w:rPr>
          <w:rFonts w:ascii="Times New Roman" w:eastAsia="宋体" w:hAnsi="Times New Roman" w:cs="Times New Roman" w:hint="eastAsia"/>
          <w:szCs w:val="21"/>
        </w:rPr>
        <w:t>(d)</w:t>
      </w:r>
      <w:r w:rsidRPr="008D282C">
        <w:rPr>
          <w:rFonts w:ascii="Times New Roman" w:eastAsia="宋体" w:hAnsi="Times New Roman" w:cs="Times New Roman" w:hint="eastAsia"/>
          <w:szCs w:val="21"/>
        </w:rPr>
        <w:t>、</w:t>
      </w:r>
      <w:r w:rsidRPr="008D282C">
        <w:rPr>
          <w:rFonts w:ascii="Times New Roman" w:eastAsia="宋体" w:hAnsi="Times New Roman" w:cs="Times New Roman" w:hint="eastAsia"/>
          <w:szCs w:val="21"/>
        </w:rPr>
        <w:t>(e)</w:t>
      </w:r>
      <w:r w:rsidRPr="008D282C">
        <w:rPr>
          <w:rFonts w:ascii="Times New Roman" w:eastAsia="宋体" w:hAnsi="Times New Roman" w:cs="Times New Roman" w:hint="eastAsia"/>
          <w:szCs w:val="21"/>
        </w:rPr>
        <w:t>饱和磁化强度和剩磁对温度的关系。</w:t>
      </w:r>
    </w:p>
    <w:p w:rsidR="00221DF0" w:rsidRPr="008D282C" w:rsidRDefault="00221DF0" w:rsidP="00221DF0">
      <w:pPr>
        <w:spacing w:line="300" w:lineRule="auto"/>
        <w:rPr>
          <w:rFonts w:ascii="宋体" w:eastAsia="宋体" w:hAnsi="宋体" w:cs="Times New Roman"/>
          <w:szCs w:val="21"/>
        </w:rPr>
      </w:pPr>
      <w:r w:rsidRPr="008D282C">
        <w:rPr>
          <w:rFonts w:ascii="宋体" w:eastAsia="宋体" w:hAnsi="宋体" w:cs="Times New Roman" w:hint="eastAsia"/>
          <w:b/>
          <w:szCs w:val="21"/>
        </w:rPr>
        <w:t>关键词</w:t>
      </w:r>
      <w:r w:rsidRPr="008D282C">
        <w:rPr>
          <w:rFonts w:ascii="宋体" w:eastAsia="宋体" w:hAnsi="宋体" w:cs="Times New Roman"/>
          <w:b/>
          <w:szCs w:val="21"/>
        </w:rPr>
        <w:t>：</w:t>
      </w:r>
      <w:r w:rsidRPr="008D282C">
        <w:rPr>
          <w:rFonts w:ascii="Times New Roman" w:eastAsia="宋体" w:hAnsi="Times New Roman" w:cs="Times New Roman"/>
          <w:szCs w:val="21"/>
        </w:rPr>
        <w:t>Fe</w:t>
      </w:r>
      <w:r w:rsidRPr="008D282C">
        <w:rPr>
          <w:rFonts w:ascii="Times New Roman" w:eastAsia="宋体" w:hAnsi="Times New Roman" w:cs="Times New Roman"/>
          <w:szCs w:val="21"/>
          <w:vertAlign w:val="subscript"/>
        </w:rPr>
        <w:t>3</w:t>
      </w:r>
      <w:r w:rsidRPr="008D282C">
        <w:rPr>
          <w:rFonts w:ascii="Times New Roman" w:eastAsia="宋体" w:hAnsi="Times New Roman" w:cs="Times New Roman"/>
          <w:szCs w:val="21"/>
        </w:rPr>
        <w:t>O</w:t>
      </w:r>
      <w:r w:rsidRPr="008D282C">
        <w:rPr>
          <w:rFonts w:ascii="Times New Roman" w:eastAsia="宋体" w:hAnsi="Times New Roman" w:cs="Times New Roman"/>
          <w:szCs w:val="21"/>
          <w:vertAlign w:val="subscript"/>
        </w:rPr>
        <w:t>4</w:t>
      </w:r>
      <w:r w:rsidRPr="008D282C">
        <w:rPr>
          <w:rFonts w:ascii="宋体" w:eastAsia="宋体" w:hAnsi="宋体" w:cs="Times New Roman" w:hint="eastAsia"/>
          <w:szCs w:val="21"/>
        </w:rPr>
        <w:t>；半金属；电荷有序；磁电阻</w:t>
      </w:r>
    </w:p>
    <w:p w:rsidR="00221DF0" w:rsidRPr="008D282C" w:rsidRDefault="00221DF0" w:rsidP="00221DF0">
      <w:pPr>
        <w:spacing w:line="300" w:lineRule="auto"/>
        <w:rPr>
          <w:rFonts w:ascii="宋体" w:eastAsia="宋体" w:hAnsi="宋体" w:cs="宋体"/>
          <w:b/>
          <w:sz w:val="18"/>
          <w:szCs w:val="21"/>
        </w:rPr>
      </w:pPr>
      <w:r w:rsidRPr="008D282C">
        <w:rPr>
          <w:rFonts w:ascii="宋体" w:eastAsia="宋体" w:hAnsi="宋体" w:cs="宋体" w:hint="eastAsia"/>
          <w:b/>
          <w:sz w:val="18"/>
          <w:szCs w:val="21"/>
        </w:rPr>
        <w:t>参考文献</w:t>
      </w:r>
      <w:r w:rsidRPr="008D282C">
        <w:rPr>
          <w:rFonts w:ascii="宋体" w:eastAsia="宋体" w:hAnsi="宋体" w:cs="宋体"/>
          <w:b/>
          <w:sz w:val="18"/>
          <w:szCs w:val="21"/>
        </w:rPr>
        <w:t>：</w:t>
      </w:r>
    </w:p>
    <w:p w:rsidR="00221DF0" w:rsidRPr="008D282C" w:rsidRDefault="00221DF0" w:rsidP="00221DF0">
      <w:pPr>
        <w:spacing w:line="300" w:lineRule="auto"/>
        <w:ind w:left="308" w:hangingChars="171" w:hanging="308"/>
        <w:rPr>
          <w:rFonts w:ascii="Times New Roman" w:eastAsia="宋体" w:hAnsi="Times New Roman" w:cs="Times New Roman"/>
          <w:sz w:val="18"/>
          <w:szCs w:val="18"/>
        </w:rPr>
      </w:pPr>
      <w:r w:rsidRPr="008D282C">
        <w:rPr>
          <w:rFonts w:ascii="Times New Roman" w:eastAsia="宋体" w:hAnsi="Times New Roman" w:cs="Times New Roman" w:hint="eastAsia"/>
          <w:sz w:val="18"/>
          <w:szCs w:val="18"/>
        </w:rPr>
        <w:t xml:space="preserve">[1] M. Ziese, and H. J. Blythe, Magnetoresistance of magnetite, </w:t>
      </w:r>
      <w:r w:rsidRPr="008D282C">
        <w:rPr>
          <w:rFonts w:ascii="Times New Roman" w:eastAsia="宋体" w:hAnsi="Times New Roman" w:cs="Times New Roman" w:hint="eastAsia"/>
          <w:i/>
          <w:sz w:val="18"/>
          <w:szCs w:val="18"/>
        </w:rPr>
        <w:t>J. Phys.: Condens. Matter</w:t>
      </w:r>
      <w:r w:rsidRPr="008D282C">
        <w:rPr>
          <w:rFonts w:ascii="Times New Roman" w:eastAsia="宋体" w:hAnsi="Times New Roman" w:cs="Times New Roman" w:hint="eastAsia"/>
          <w:sz w:val="18"/>
          <w:szCs w:val="18"/>
        </w:rPr>
        <w:t xml:space="preserve">., 2000, </w:t>
      </w:r>
      <w:r w:rsidRPr="008D282C">
        <w:rPr>
          <w:rFonts w:ascii="Times New Roman" w:eastAsia="宋体" w:hAnsi="Times New Roman" w:cs="Times New Roman" w:hint="eastAsia"/>
          <w:b/>
          <w:sz w:val="18"/>
          <w:szCs w:val="18"/>
        </w:rPr>
        <w:t>12</w:t>
      </w:r>
      <w:r w:rsidRPr="008D282C">
        <w:rPr>
          <w:rFonts w:ascii="Times New Roman" w:eastAsia="宋体" w:hAnsi="Times New Roman" w:cs="Times New Roman" w:hint="eastAsia"/>
          <w:sz w:val="18"/>
          <w:szCs w:val="18"/>
        </w:rPr>
        <w:t>(13).</w:t>
      </w:r>
    </w:p>
    <w:p w:rsidR="00221DF0" w:rsidRPr="00F37DEC" w:rsidRDefault="00221DF0" w:rsidP="00F37DEC">
      <w:pPr>
        <w:spacing w:line="300" w:lineRule="auto"/>
        <w:rPr>
          <w:rFonts w:ascii="Times New Roman" w:eastAsia="宋体" w:hAnsi="Times New Roman" w:cs="Times New Roman"/>
          <w:color w:val="FF0000"/>
          <w:sz w:val="18"/>
          <w:szCs w:val="18"/>
        </w:rPr>
      </w:pPr>
      <w:r w:rsidRPr="008D282C">
        <w:rPr>
          <w:rFonts w:ascii="Times New Roman" w:eastAsia="宋体" w:hAnsi="Times New Roman" w:cs="Times New Roman" w:hint="eastAsia"/>
          <w:b/>
          <w:color w:val="FF0000"/>
          <w:szCs w:val="21"/>
        </w:rPr>
        <w:t>基金项目：</w:t>
      </w:r>
      <w:r w:rsidRPr="008D282C">
        <w:rPr>
          <w:rFonts w:ascii="Times New Roman" w:eastAsia="宋体" w:hAnsi="Times New Roman" w:cs="Times New Roman" w:hint="eastAsia"/>
          <w:color w:val="FF0000"/>
          <w:szCs w:val="21"/>
        </w:rPr>
        <w:t>国家自然科学基金</w:t>
      </w:r>
      <w:r w:rsidRPr="008D282C">
        <w:rPr>
          <w:rFonts w:ascii="Times New Roman" w:eastAsia="宋体" w:hAnsi="Times New Roman" w:cs="Times New Roman" w:hint="eastAsia"/>
          <w:color w:val="FF0000"/>
          <w:szCs w:val="21"/>
        </w:rPr>
        <w:t>(U1632152)</w:t>
      </w:r>
      <w:r w:rsidRPr="008D282C">
        <w:rPr>
          <w:rFonts w:ascii="Times New Roman" w:eastAsia="宋体" w:hAnsi="Times New Roman" w:cs="Times New Roman" w:hint="eastAsia"/>
          <w:color w:val="FF0000"/>
          <w:szCs w:val="21"/>
        </w:rPr>
        <w:t>；</w:t>
      </w:r>
      <w:r w:rsidRPr="008D282C">
        <w:rPr>
          <w:rFonts w:ascii="Times New Roman" w:eastAsia="宋体" w:hAnsi="Times New Roman" w:cs="Times New Roman"/>
          <w:color w:val="FF0000"/>
          <w:szCs w:val="21"/>
        </w:rPr>
        <w:t>天津市自然科学基金重点项目</w:t>
      </w:r>
      <w:r w:rsidRPr="008D282C">
        <w:rPr>
          <w:rFonts w:ascii="Times New Roman" w:eastAsia="宋体" w:hAnsi="Times New Roman" w:cs="Times New Roman" w:hint="eastAsia"/>
          <w:color w:val="FF0000"/>
          <w:szCs w:val="21"/>
        </w:rPr>
        <w:t>(</w:t>
      </w:r>
      <w:r w:rsidRPr="008D282C">
        <w:rPr>
          <w:rFonts w:ascii="Times New Roman" w:eastAsia="宋体" w:hAnsi="Times New Roman" w:cs="Times New Roman"/>
          <w:color w:val="FF0000"/>
          <w:szCs w:val="21"/>
        </w:rPr>
        <w:t>16JCZDJC37300</w:t>
      </w:r>
      <w:r w:rsidRPr="008D282C">
        <w:rPr>
          <w:rFonts w:ascii="Times New Roman" w:eastAsia="宋体" w:hAnsi="Times New Roman" w:cs="Times New Roman" w:hint="eastAsia"/>
          <w:color w:val="FF0000"/>
          <w:szCs w:val="21"/>
        </w:rPr>
        <w:t>)</w:t>
      </w:r>
      <w:r w:rsidRPr="008D282C">
        <w:rPr>
          <w:rFonts w:ascii="Times New Roman" w:eastAsia="宋体" w:hAnsi="Times New Roman" w:cs="Times New Roman" w:hint="eastAsia"/>
          <w:color w:val="FF0000"/>
          <w:szCs w:val="21"/>
        </w:rPr>
        <w:t>。</w:t>
      </w:r>
      <w:r>
        <w:rPr>
          <w:rFonts w:ascii="Times New Roman" w:hAnsi="Times New Roman" w:cs="Times New Roman"/>
          <w:color w:val="FF0000"/>
        </w:rPr>
        <w:br w:type="page"/>
      </w:r>
    </w:p>
    <w:p w:rsidR="00221DF0" w:rsidRPr="00F32CF5" w:rsidRDefault="00221DF0" w:rsidP="00221DF0">
      <w:pPr>
        <w:ind w:firstLineChars="200" w:firstLine="560"/>
        <w:rPr>
          <w:rFonts w:ascii="Times New Roman" w:hAnsi="Times New Roman" w:cs="Times New Roman"/>
          <w:sz w:val="28"/>
          <w:szCs w:val="28"/>
        </w:rPr>
      </w:pPr>
      <w:r w:rsidRPr="00F32CF5">
        <w:rPr>
          <w:rFonts w:ascii="Times New Roman" w:hAnsi="Times New Roman" w:cs="Times New Roman"/>
          <w:sz w:val="28"/>
          <w:szCs w:val="28"/>
        </w:rPr>
        <w:lastRenderedPageBreak/>
        <w:t>J</w:t>
      </w:r>
      <w:r>
        <w:rPr>
          <w:rFonts w:ascii="Times New Roman" w:hAnsi="Times New Roman" w:cs="Times New Roman" w:hint="eastAsia"/>
          <w:sz w:val="28"/>
          <w:szCs w:val="28"/>
        </w:rPr>
        <w:t>2</w:t>
      </w:r>
      <w:r w:rsidRPr="00F32CF5">
        <w:rPr>
          <w:rFonts w:ascii="Times New Roman" w:hAnsi="Times New Roman" w:cs="Times New Roman"/>
          <w:sz w:val="28"/>
          <w:szCs w:val="28"/>
        </w:rPr>
        <w:t>-0</w:t>
      </w:r>
      <w:r>
        <w:rPr>
          <w:rFonts w:ascii="Times New Roman" w:hAnsi="Times New Roman" w:cs="Times New Roman" w:hint="eastAsia"/>
          <w:sz w:val="28"/>
          <w:szCs w:val="28"/>
        </w:rPr>
        <w:t>52</w:t>
      </w:r>
      <w:r>
        <w:rPr>
          <w:rFonts w:ascii="Times New Roman" w:hAnsi="Times New Roman" w:cs="Times New Roman"/>
          <w:sz w:val="28"/>
          <w:szCs w:val="28"/>
        </w:rPr>
        <w:t xml:space="preserve">                                             </w:t>
      </w:r>
      <w:r w:rsidRPr="00F32CF5">
        <w:rPr>
          <w:rFonts w:ascii="宋体" w:eastAsia="宋体" w:hAnsi="宋体" w:cs="Times New Roman"/>
          <w:sz w:val="28"/>
          <w:szCs w:val="28"/>
        </w:rPr>
        <w:t xml:space="preserve">  </w:t>
      </w:r>
      <w:r w:rsidRPr="00F32CF5">
        <w:rPr>
          <w:rFonts w:ascii="宋体" w:eastAsia="宋体" w:hAnsi="宋体" w:cs="Times New Roman" w:hint="eastAsia"/>
          <w:sz w:val="28"/>
          <w:szCs w:val="28"/>
        </w:rPr>
        <w:t>专题代号：</w:t>
      </w:r>
      <w:r w:rsidRPr="00F32CF5">
        <w:rPr>
          <w:rFonts w:ascii="Times New Roman" w:hAnsi="Times New Roman" w:cs="Times New Roman" w:hint="eastAsia"/>
          <w:color w:val="FF0000"/>
          <w:sz w:val="28"/>
          <w:szCs w:val="28"/>
        </w:rPr>
        <w:t>J</w:t>
      </w:r>
    </w:p>
    <w:p w:rsidR="00221DF0" w:rsidRPr="008D282C" w:rsidRDefault="00221DF0" w:rsidP="00221DF0">
      <w:pPr>
        <w:jc w:val="center"/>
        <w:rPr>
          <w:rFonts w:ascii="黑体" w:eastAsia="黑体" w:hAnsi="黑体" w:cs="黑体"/>
          <w:sz w:val="32"/>
          <w:szCs w:val="32"/>
        </w:rPr>
      </w:pPr>
      <w:r w:rsidRPr="008D282C">
        <w:rPr>
          <w:rFonts w:ascii="黑体" w:eastAsia="黑体" w:hAnsi="黑体" w:cs="黑体" w:hint="eastAsia"/>
          <w:sz w:val="32"/>
          <w:szCs w:val="32"/>
        </w:rPr>
        <w:t>超薄SrRuO</w:t>
      </w:r>
      <w:r w:rsidRPr="008D282C">
        <w:rPr>
          <w:rFonts w:ascii="黑体" w:eastAsia="黑体" w:hAnsi="黑体" w:cs="黑体" w:hint="eastAsia"/>
          <w:sz w:val="32"/>
          <w:szCs w:val="32"/>
          <w:vertAlign w:val="subscript"/>
        </w:rPr>
        <w:t>3</w:t>
      </w:r>
      <w:r w:rsidRPr="008D282C">
        <w:rPr>
          <w:rFonts w:ascii="黑体" w:eastAsia="黑体" w:hAnsi="黑体" w:cs="黑体" w:hint="eastAsia"/>
          <w:sz w:val="32"/>
          <w:szCs w:val="32"/>
        </w:rPr>
        <w:t>薄膜中由界面氧八面体倾转驱动的拓扑霍尔效应</w:t>
      </w:r>
    </w:p>
    <w:p w:rsidR="00221DF0" w:rsidRPr="008D282C" w:rsidRDefault="00221DF0" w:rsidP="00221DF0">
      <w:pPr>
        <w:jc w:val="center"/>
        <w:rPr>
          <w:rFonts w:ascii="楷体" w:eastAsia="楷体" w:hAnsi="楷体" w:cs="Times New Roman"/>
          <w:sz w:val="28"/>
          <w:szCs w:val="28"/>
        </w:rPr>
      </w:pPr>
      <w:r w:rsidRPr="008D282C">
        <w:rPr>
          <w:rFonts w:ascii="楷体" w:eastAsia="楷体" w:hAnsi="楷体" w:cs="Times New Roman" w:hint="eastAsia"/>
          <w:sz w:val="28"/>
          <w:szCs w:val="28"/>
          <w:u w:val="single"/>
        </w:rPr>
        <w:t>顾有地</w:t>
      </w:r>
      <w:r w:rsidRPr="008D282C">
        <w:rPr>
          <w:rFonts w:ascii="楷体" w:eastAsia="楷体" w:hAnsi="楷体" w:cs="Times New Roman" w:hint="eastAsia"/>
          <w:sz w:val="28"/>
          <w:szCs w:val="28"/>
          <w:vertAlign w:val="superscript"/>
        </w:rPr>
        <w:t>1,2</w:t>
      </w:r>
      <w:r w:rsidRPr="008D282C">
        <w:rPr>
          <w:rFonts w:ascii="楷体" w:eastAsia="楷体" w:hAnsi="楷体" w:cs="Times New Roman" w:hint="eastAsia"/>
          <w:sz w:val="28"/>
          <w:szCs w:val="28"/>
        </w:rPr>
        <w:t>、</w:t>
      </w:r>
      <w:r w:rsidRPr="008D282C">
        <w:rPr>
          <w:rFonts w:ascii="楷体" w:eastAsia="楷体" w:hAnsi="楷体" w:cs="Times New Roman"/>
          <w:sz w:val="28"/>
          <w:szCs w:val="28"/>
        </w:rPr>
        <w:t>潘峰</w:t>
      </w:r>
      <w:r w:rsidRPr="008D282C">
        <w:rPr>
          <w:rFonts w:ascii="楷体" w:eastAsia="楷体" w:hAnsi="楷体" w:cs="Times New Roman" w:hint="eastAsia"/>
          <w:sz w:val="28"/>
          <w:szCs w:val="28"/>
          <w:vertAlign w:val="superscript"/>
        </w:rPr>
        <w:t>1</w:t>
      </w:r>
      <w:r w:rsidRPr="008D282C">
        <w:rPr>
          <w:rFonts w:ascii="楷体" w:eastAsia="楷体" w:hAnsi="楷体" w:cs="Times New Roman" w:hint="eastAsia"/>
          <w:sz w:val="28"/>
          <w:szCs w:val="28"/>
        </w:rPr>
        <w:t>、</w:t>
      </w:r>
      <w:r w:rsidRPr="008D282C">
        <w:rPr>
          <w:rFonts w:ascii="楷体" w:eastAsia="楷体" w:hAnsi="楷体" w:cs="Times New Roman"/>
          <w:sz w:val="28"/>
          <w:szCs w:val="28"/>
        </w:rPr>
        <w:t>宋成</w:t>
      </w:r>
      <w:r w:rsidRPr="008D282C">
        <w:rPr>
          <w:rFonts w:ascii="楷体" w:eastAsia="楷体" w:hAnsi="楷体" w:cs="Times New Roman" w:hint="eastAsia"/>
          <w:sz w:val="28"/>
          <w:szCs w:val="28"/>
          <w:vertAlign w:val="superscript"/>
        </w:rPr>
        <w:t>1,</w:t>
      </w:r>
      <w:r w:rsidRPr="008D282C">
        <w:rPr>
          <w:rFonts w:ascii="Calibri" w:eastAsia="楷体" w:hAnsi="Calibri" w:cs="Times New Roman"/>
          <w:sz w:val="28"/>
          <w:szCs w:val="28"/>
          <w:vertAlign w:val="superscript"/>
        </w:rPr>
        <w:t>*</w:t>
      </w:r>
    </w:p>
    <w:p w:rsidR="00221DF0" w:rsidRPr="008D282C" w:rsidRDefault="00221DF0" w:rsidP="00221DF0">
      <w:pPr>
        <w:jc w:val="center"/>
        <w:rPr>
          <w:rFonts w:ascii="Calibri" w:eastAsia="楷体" w:hAnsi="Calibri" w:cs="Times New Roman"/>
          <w:sz w:val="24"/>
        </w:rPr>
      </w:pPr>
      <w:r w:rsidRPr="008D282C">
        <w:rPr>
          <w:rFonts w:ascii="Calibri" w:eastAsia="楷体" w:hAnsi="楷体" w:cs="Times New Roman" w:hint="eastAsia"/>
          <w:sz w:val="24"/>
          <w:vertAlign w:val="superscript"/>
        </w:rPr>
        <w:t>1</w:t>
      </w:r>
      <w:r w:rsidRPr="008D282C">
        <w:rPr>
          <w:rFonts w:ascii="Calibri" w:eastAsia="楷体" w:hAnsi="楷体" w:cs="Times New Roman"/>
          <w:sz w:val="24"/>
        </w:rPr>
        <w:t>清华大学材料学</w:t>
      </w:r>
      <w:r w:rsidRPr="008D282C">
        <w:rPr>
          <w:rFonts w:ascii="Calibri" w:eastAsia="楷体" w:hAnsi="楷体" w:cs="Times New Roman" w:hint="eastAsia"/>
          <w:sz w:val="24"/>
        </w:rPr>
        <w:t>院</w:t>
      </w:r>
      <w:r w:rsidRPr="008D282C">
        <w:rPr>
          <w:rFonts w:ascii="Calibri" w:eastAsia="楷体" w:hAnsi="楷体" w:cs="Times New Roman"/>
          <w:sz w:val="24"/>
        </w:rPr>
        <w:t>先进材料教育部重点实验室，</w:t>
      </w:r>
      <w:r w:rsidRPr="008D282C">
        <w:rPr>
          <w:rFonts w:ascii="Calibri" w:eastAsia="楷体" w:hAnsi="楷体" w:cs="Times New Roman" w:hint="eastAsia"/>
          <w:sz w:val="24"/>
        </w:rPr>
        <w:t>北京</w:t>
      </w:r>
      <w:r w:rsidRPr="008D282C">
        <w:rPr>
          <w:rFonts w:ascii="Calibri" w:eastAsia="楷体" w:hAnsi="Calibri" w:cs="Times New Roman"/>
          <w:sz w:val="24"/>
        </w:rPr>
        <w:t>100084</w:t>
      </w:r>
    </w:p>
    <w:p w:rsidR="00221DF0" w:rsidRPr="008D282C" w:rsidRDefault="00221DF0" w:rsidP="00221DF0">
      <w:pPr>
        <w:jc w:val="center"/>
        <w:rPr>
          <w:rFonts w:ascii="Calibri" w:eastAsia="楷体" w:hAnsi="Calibri" w:cs="Times New Roman"/>
          <w:sz w:val="24"/>
        </w:rPr>
      </w:pPr>
      <w:r w:rsidRPr="008D282C">
        <w:rPr>
          <w:rFonts w:ascii="Calibri" w:eastAsia="楷体" w:hAnsi="Calibri" w:cs="Times New Roman" w:hint="eastAsia"/>
          <w:sz w:val="24"/>
          <w:vertAlign w:val="superscript"/>
        </w:rPr>
        <w:t>2</w:t>
      </w:r>
      <w:r w:rsidRPr="008D282C">
        <w:rPr>
          <w:rFonts w:ascii="Calibri" w:eastAsia="楷体" w:hAnsi="Calibri" w:cs="Times New Roman" w:hint="eastAsia"/>
          <w:sz w:val="24"/>
        </w:rPr>
        <w:t>中国科学院金属研究所沈阳材料科学国家研究中心，沈阳</w:t>
      </w:r>
      <w:r w:rsidRPr="008D282C">
        <w:rPr>
          <w:rFonts w:ascii="Calibri" w:eastAsia="楷体" w:hAnsi="Calibri" w:cs="Times New Roman" w:hint="eastAsia"/>
          <w:sz w:val="24"/>
        </w:rPr>
        <w:t>110016</w:t>
      </w:r>
    </w:p>
    <w:p w:rsidR="00221DF0" w:rsidRPr="008D282C" w:rsidRDefault="00221DF0" w:rsidP="00221DF0">
      <w:pPr>
        <w:jc w:val="center"/>
        <w:rPr>
          <w:rFonts w:ascii="Calibri" w:eastAsia="楷体" w:hAnsi="Calibri" w:cs="Times New Roman"/>
          <w:szCs w:val="21"/>
        </w:rPr>
      </w:pPr>
      <w:r w:rsidRPr="008D282C">
        <w:rPr>
          <w:rFonts w:ascii="Calibri" w:eastAsia="宋体" w:hAnsi="Calibri" w:cs="Times New Roman" w:hint="eastAsia"/>
        </w:rPr>
        <w:t>*E-mail: songcheng</w:t>
      </w:r>
      <w:r w:rsidRPr="008D282C">
        <w:rPr>
          <w:rFonts w:ascii="Calibri" w:eastAsia="宋体" w:hAnsi="Calibri" w:cs="Times New Roman"/>
        </w:rPr>
        <w:t>@mail.tsinghua.edu.cn</w:t>
      </w:r>
    </w:p>
    <w:p w:rsidR="00221DF0" w:rsidRPr="008D282C" w:rsidRDefault="00221DF0" w:rsidP="001C0486">
      <w:pPr>
        <w:spacing w:beforeLines="50" w:line="360" w:lineRule="auto"/>
        <w:rPr>
          <w:rFonts w:ascii="Times New Roman" w:eastAsia="宋体" w:hAnsi="Times New Roman" w:cs="Times New Roman"/>
          <w:szCs w:val="21"/>
        </w:rPr>
      </w:pPr>
      <w:r w:rsidRPr="008D282C">
        <w:rPr>
          <w:rFonts w:ascii="Times New Roman" w:eastAsia="宋体" w:hAnsi="Times New Roman" w:cs="Times New Roman" w:hint="eastAsia"/>
          <w:szCs w:val="21"/>
        </w:rPr>
        <w:t>摘要：拓扑自旋织构作为一种新兴的拓扑物质为信息存储和处理提供了媒介。最近发现的拓扑霍尔效应被认为是用于电探测</w:t>
      </w:r>
      <w:r w:rsidRPr="008D282C">
        <w:rPr>
          <w:rFonts w:ascii="Times New Roman" w:eastAsia="宋体" w:hAnsi="Times New Roman" w:cs="Times New Roman" w:hint="eastAsia"/>
          <w:szCs w:val="21"/>
        </w:rPr>
        <w:t>Dzyaloshinskii-Moriya</w:t>
      </w:r>
      <w:r w:rsidRPr="008D282C">
        <w:rPr>
          <w:rFonts w:ascii="Times New Roman" w:eastAsia="宋体" w:hAnsi="Times New Roman" w:cs="Times New Roman" w:hint="eastAsia"/>
          <w:szCs w:val="21"/>
        </w:rPr>
        <w:t>（</w:t>
      </w:r>
      <w:r w:rsidRPr="008D282C">
        <w:rPr>
          <w:rFonts w:ascii="Times New Roman" w:eastAsia="宋体" w:hAnsi="Times New Roman" w:cs="Times New Roman" w:hint="eastAsia"/>
          <w:szCs w:val="21"/>
        </w:rPr>
        <w:t>DM</w:t>
      </w:r>
      <w:r w:rsidRPr="008D282C">
        <w:rPr>
          <w:rFonts w:ascii="Times New Roman" w:eastAsia="宋体" w:hAnsi="Times New Roman" w:cs="Times New Roman" w:hint="eastAsia"/>
          <w:szCs w:val="21"/>
        </w:rPr>
        <w:t>）相互作用和相应的非平庸自旋结构的有效手段。在这里，我们报道了在</w:t>
      </w:r>
      <w:r w:rsidRPr="008D282C">
        <w:rPr>
          <w:rFonts w:ascii="Times New Roman" w:eastAsia="宋体" w:hAnsi="Times New Roman" w:cs="Times New Roman" w:hint="eastAsia"/>
          <w:szCs w:val="21"/>
        </w:rPr>
        <w:t>SrTiO</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w:t>
      </w:r>
      <w:r w:rsidRPr="008D282C">
        <w:rPr>
          <w:rFonts w:ascii="Times New Roman" w:eastAsia="宋体" w:hAnsi="Times New Roman" w:cs="Times New Roman" w:hint="eastAsia"/>
          <w:szCs w:val="21"/>
        </w:rPr>
        <w:t>100</w:t>
      </w:r>
      <w:r w:rsidRPr="008D282C">
        <w:rPr>
          <w:rFonts w:ascii="Times New Roman" w:eastAsia="宋体" w:hAnsi="Times New Roman" w:cs="Times New Roman" w:hint="eastAsia"/>
          <w:szCs w:val="21"/>
        </w:rPr>
        <w:t>）衬底上生长的超薄</w:t>
      </w:r>
      <w:r w:rsidRPr="008D282C">
        <w:rPr>
          <w:rFonts w:ascii="Times New Roman" w:eastAsia="宋体" w:hAnsi="Times New Roman" w:cs="Times New Roman" w:hint="eastAsia"/>
          <w:szCs w:val="21"/>
        </w:rPr>
        <w:t>SrRuO</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单层薄膜中的拓扑霍尔效应及其电学调控，证明了在</w:t>
      </w:r>
      <w:r w:rsidRPr="008D282C">
        <w:rPr>
          <w:rFonts w:ascii="Times New Roman" w:eastAsia="宋体" w:hAnsi="Times New Roman" w:cs="Times New Roman" w:hint="eastAsia"/>
          <w:szCs w:val="21"/>
        </w:rPr>
        <w:t>SrRuO</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单层薄膜中存在栅压可调的</w:t>
      </w:r>
      <w:r w:rsidRPr="008D282C">
        <w:rPr>
          <w:rFonts w:ascii="Times New Roman" w:eastAsia="宋体" w:hAnsi="Times New Roman" w:cs="Times New Roman" w:hint="eastAsia"/>
          <w:szCs w:val="21"/>
        </w:rPr>
        <w:t>DM</w:t>
      </w:r>
      <w:r w:rsidRPr="008D282C">
        <w:rPr>
          <w:rFonts w:ascii="Times New Roman" w:eastAsia="宋体" w:hAnsi="Times New Roman" w:cs="Times New Roman" w:hint="eastAsia"/>
          <w:szCs w:val="21"/>
        </w:rPr>
        <w:t>相互作用，而不需要接触</w:t>
      </w:r>
      <w:r w:rsidRPr="008D282C">
        <w:rPr>
          <w:rFonts w:ascii="Times New Roman" w:eastAsia="宋体" w:hAnsi="Times New Roman" w:cs="Times New Roman" w:hint="eastAsia"/>
          <w:szCs w:val="21"/>
        </w:rPr>
        <w:t>5</w:t>
      </w:r>
      <w:r w:rsidRPr="008D282C">
        <w:rPr>
          <w:rFonts w:ascii="Times New Roman" w:eastAsia="宋体" w:hAnsi="Times New Roman" w:cs="Times New Roman" w:hint="eastAsia"/>
          <w:i/>
          <w:iCs/>
          <w:szCs w:val="21"/>
        </w:rPr>
        <w:t>d</w:t>
      </w:r>
      <w:r w:rsidRPr="008D282C">
        <w:rPr>
          <w:rFonts w:ascii="Times New Roman" w:eastAsia="宋体" w:hAnsi="Times New Roman" w:cs="Times New Roman" w:hint="eastAsia"/>
          <w:szCs w:val="21"/>
        </w:rPr>
        <w:t>氧化物</w:t>
      </w:r>
      <w:r w:rsidRPr="008D282C">
        <w:rPr>
          <w:rFonts w:ascii="Times New Roman" w:eastAsia="宋体" w:hAnsi="Times New Roman" w:cs="Times New Roman" w:hint="eastAsia"/>
          <w:szCs w:val="21"/>
        </w:rPr>
        <w:t>SrIrO</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和铁电氧化物</w:t>
      </w:r>
      <w:r w:rsidRPr="008D282C">
        <w:rPr>
          <w:rFonts w:ascii="Times New Roman" w:eastAsia="宋体" w:hAnsi="Times New Roman" w:cs="Times New Roman" w:hint="eastAsia"/>
          <w:szCs w:val="21"/>
        </w:rPr>
        <w:t>BaTiO</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层</w:t>
      </w:r>
      <w:r w:rsidRPr="008D282C">
        <w:rPr>
          <w:rFonts w:ascii="Times New Roman" w:eastAsia="宋体" w:hAnsi="Times New Roman" w:cs="Times New Roman" w:hint="eastAsia"/>
          <w:szCs w:val="21"/>
          <w:vertAlign w:val="superscript"/>
        </w:rPr>
        <w:t>1,2</w:t>
      </w:r>
      <w:r w:rsidRPr="008D282C">
        <w:rPr>
          <w:rFonts w:ascii="Times New Roman" w:eastAsia="宋体" w:hAnsi="Times New Roman" w:cs="Times New Roman" w:hint="eastAsia"/>
          <w:szCs w:val="21"/>
        </w:rPr>
        <w:t>。高分辨的晶格结构分析表明，在</w:t>
      </w:r>
      <w:r w:rsidRPr="008D282C">
        <w:rPr>
          <w:rFonts w:ascii="Times New Roman" w:eastAsia="宋体" w:hAnsi="Times New Roman" w:cs="Times New Roman" w:hint="eastAsia"/>
          <w:szCs w:val="21"/>
        </w:rPr>
        <w:t>SrRuO</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/SrTiO</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界面存在局部正交</w:t>
      </w:r>
      <w:r w:rsidRPr="008D282C">
        <w:rPr>
          <w:rFonts w:ascii="宋体" w:eastAsia="宋体" w:hAnsi="宋体" w:cs="宋体" w:hint="eastAsia"/>
          <w:szCs w:val="21"/>
        </w:rPr>
        <w:t>到</w:t>
      </w:r>
      <w:r w:rsidRPr="008D282C">
        <w:rPr>
          <w:rFonts w:ascii="Times New Roman" w:eastAsia="宋体" w:hAnsi="Times New Roman" w:cs="Times New Roman" w:hint="eastAsia"/>
          <w:szCs w:val="21"/>
        </w:rPr>
        <w:t>四方结构相变诱导的界面</w:t>
      </w:r>
      <w:r w:rsidRPr="008D282C">
        <w:rPr>
          <w:rFonts w:ascii="Times New Roman" w:eastAsia="宋体" w:hAnsi="Times New Roman" w:cs="Times New Roman" w:hint="eastAsia"/>
          <w:szCs w:val="21"/>
        </w:rPr>
        <w:t>RuO</w:t>
      </w:r>
      <w:r w:rsidRPr="008D282C">
        <w:rPr>
          <w:rFonts w:ascii="Times New Roman" w:eastAsia="宋体" w:hAnsi="Times New Roman" w:cs="Times New Roman" w:hint="eastAsia"/>
          <w:szCs w:val="21"/>
          <w:vertAlign w:val="subscript"/>
        </w:rPr>
        <w:t>6</w:t>
      </w:r>
      <w:r w:rsidRPr="008D282C">
        <w:rPr>
          <w:rFonts w:ascii="Times New Roman" w:eastAsia="宋体" w:hAnsi="Times New Roman" w:cs="Times New Roman" w:hint="eastAsia"/>
          <w:szCs w:val="21"/>
        </w:rPr>
        <w:t>八面体倾转，这自然打破了空间反演对称性。我们的理论计算表明，由于</w:t>
      </w:r>
      <w:r w:rsidRPr="008D282C">
        <w:rPr>
          <w:rFonts w:ascii="Times New Roman" w:eastAsia="宋体" w:hAnsi="Times New Roman" w:cs="Times New Roman" w:hint="eastAsia"/>
          <w:szCs w:val="21"/>
        </w:rPr>
        <w:t>4</w:t>
      </w:r>
      <w:r w:rsidRPr="008D282C">
        <w:rPr>
          <w:rFonts w:ascii="Times New Roman" w:eastAsia="宋体" w:hAnsi="Times New Roman" w:cs="Times New Roman" w:hint="eastAsia"/>
          <w:i/>
          <w:iCs/>
          <w:szCs w:val="21"/>
        </w:rPr>
        <w:t>d</w:t>
      </w:r>
      <w:r w:rsidRPr="008D282C">
        <w:rPr>
          <w:rFonts w:ascii="Times New Roman" w:eastAsia="宋体" w:hAnsi="Times New Roman" w:cs="Times New Roman" w:hint="eastAsia"/>
          <w:szCs w:val="21"/>
        </w:rPr>
        <w:t xml:space="preserve"> SrRuO</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的这种空间反演对称破缺和自身强自旋轨道耦合，导致了</w:t>
      </w:r>
      <w:r w:rsidRPr="008D282C">
        <w:rPr>
          <w:rFonts w:ascii="Times New Roman" w:eastAsia="宋体" w:hAnsi="Times New Roman" w:cs="Times New Roman" w:hint="eastAsia"/>
          <w:szCs w:val="21"/>
        </w:rPr>
        <w:t>DM</w:t>
      </w:r>
      <w:r w:rsidRPr="008D282C">
        <w:rPr>
          <w:rFonts w:ascii="Times New Roman" w:eastAsia="宋体" w:hAnsi="Times New Roman" w:cs="Times New Roman" w:hint="eastAsia"/>
          <w:szCs w:val="21"/>
        </w:rPr>
        <w:t>相互作用的产生。此外，经计算这种界面</w:t>
      </w:r>
      <w:r w:rsidRPr="008D282C">
        <w:rPr>
          <w:rFonts w:ascii="Times New Roman" w:eastAsia="宋体" w:hAnsi="Times New Roman" w:cs="Times New Roman" w:hint="eastAsia"/>
          <w:szCs w:val="21"/>
        </w:rPr>
        <w:t>RuO</w:t>
      </w:r>
      <w:r w:rsidRPr="008D282C">
        <w:rPr>
          <w:rFonts w:ascii="Times New Roman" w:eastAsia="宋体" w:hAnsi="Times New Roman" w:cs="Times New Roman" w:hint="eastAsia"/>
          <w:szCs w:val="21"/>
          <w:vertAlign w:val="subscript"/>
        </w:rPr>
        <w:t>6</w:t>
      </w:r>
      <w:r w:rsidRPr="008D282C">
        <w:rPr>
          <w:rFonts w:ascii="Times New Roman" w:eastAsia="宋体" w:hAnsi="Times New Roman" w:cs="Times New Roman" w:hint="eastAsia"/>
          <w:szCs w:val="21"/>
        </w:rPr>
        <w:t>八面体倾转诱导的</w:t>
      </w:r>
      <w:r w:rsidRPr="008D282C">
        <w:rPr>
          <w:rFonts w:ascii="Times New Roman" w:eastAsia="宋体" w:hAnsi="Times New Roman" w:cs="Times New Roman" w:hint="eastAsia"/>
          <w:szCs w:val="21"/>
        </w:rPr>
        <w:t>DM</w:t>
      </w:r>
      <w:r w:rsidRPr="008D282C">
        <w:rPr>
          <w:rFonts w:ascii="Times New Roman" w:eastAsia="宋体" w:hAnsi="Times New Roman" w:cs="Times New Roman" w:hint="eastAsia"/>
          <w:szCs w:val="21"/>
        </w:rPr>
        <w:t>相互作用可以稳定奈尔型的磁性斯格明子，相应地解释了在输运实验中观察到的拓扑霍尔效应。我们的这项研究为理解氧化物中的拓扑霍尔效应及其电学调控提供了一个全新的视角，同时也可以进一步推进低功耗的全氧化物拓扑电子和自旋电子学应用</w:t>
      </w:r>
      <w:r w:rsidRPr="008D282C">
        <w:rPr>
          <w:rFonts w:ascii="Times New Roman" w:eastAsia="宋体" w:hAnsi="Times New Roman" w:cs="Times New Roman" w:hint="eastAsia"/>
          <w:szCs w:val="21"/>
          <w:vertAlign w:val="superscript"/>
        </w:rPr>
        <w:t>3</w:t>
      </w:r>
      <w:r w:rsidRPr="008D282C">
        <w:rPr>
          <w:rFonts w:ascii="Times New Roman" w:eastAsia="宋体" w:hAnsi="Times New Roman" w:cs="Times New Roman" w:hint="eastAsia"/>
          <w:szCs w:val="21"/>
        </w:rPr>
        <w:t>。</w:t>
      </w:r>
    </w:p>
    <w:p w:rsidR="00221DF0" w:rsidRPr="008D282C" w:rsidRDefault="00221DF0" w:rsidP="00221DF0">
      <w:pPr>
        <w:spacing w:line="360" w:lineRule="auto"/>
        <w:jc w:val="center"/>
        <w:rPr>
          <w:rFonts w:ascii="Times New Roman" w:eastAsia="宋体" w:hAnsi="Times New Roman" w:cs="Times New Roman"/>
          <w:sz w:val="24"/>
          <w:szCs w:val="24"/>
        </w:rPr>
      </w:pPr>
      <w:r w:rsidRPr="008D282C">
        <w:rPr>
          <w:rFonts w:ascii="Times New Roman" w:eastAsia="宋体" w:hAnsi="Times New Roman" w:cs="Times New Roman" w:hint="eastAsia"/>
          <w:noProof/>
          <w:sz w:val="24"/>
          <w:szCs w:val="24"/>
        </w:rPr>
        <w:drawing>
          <wp:inline distT="0" distB="0" distL="114300" distR="114300">
            <wp:extent cx="5015230" cy="1382395"/>
            <wp:effectExtent l="0" t="0" r="13970" b="8255"/>
            <wp:docPr id="36" name="图片 11" descr="Figure-Abstrac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1" descr="Figure-Abstract2"/>
                    <pic:cNvPicPr>
                      <a:picLocks noChangeAspect="1"/>
                    </pic:cNvPicPr>
                  </pic:nvPicPr>
                  <pic:blipFill>
                    <a:blip r:embed="rId69" cstate="print"/>
                    <a:stretch>
                      <a:fillRect/>
                    </a:stretch>
                  </pic:blipFill>
                  <pic:spPr>
                    <a:xfrm>
                      <a:off x="0" y="0"/>
                      <a:ext cx="5015230" cy="1382395"/>
                    </a:xfrm>
                    <a:prstGeom prst="rect">
                      <a:avLst/>
                    </a:prstGeom>
                    <a:noFill/>
                    <a:ln>
                      <a:noFill/>
                    </a:ln>
                  </pic:spPr>
                </pic:pic>
              </a:graphicData>
            </a:graphic>
          </wp:inline>
        </w:drawing>
      </w:r>
    </w:p>
    <w:p w:rsidR="00221DF0" w:rsidRPr="008D282C" w:rsidRDefault="00221DF0" w:rsidP="00221DF0">
      <w:pPr>
        <w:spacing w:line="360" w:lineRule="auto"/>
        <w:jc w:val="center"/>
        <w:rPr>
          <w:rFonts w:ascii="Times New Roman" w:eastAsia="宋体" w:hAnsi="Times New Roman" w:cs="Times New Roman"/>
          <w:szCs w:val="21"/>
        </w:rPr>
      </w:pPr>
      <w:r w:rsidRPr="008D282C">
        <w:rPr>
          <w:rFonts w:ascii="Times New Roman" w:eastAsia="宋体" w:hAnsi="Times New Roman" w:cs="Times New Roman" w:hint="eastAsia"/>
          <w:szCs w:val="21"/>
        </w:rPr>
        <w:t>图</w:t>
      </w:r>
      <w:r w:rsidRPr="008D282C">
        <w:rPr>
          <w:rFonts w:ascii="Times New Roman" w:eastAsia="宋体" w:hAnsi="Times New Roman" w:cs="Times New Roman" w:hint="eastAsia"/>
          <w:szCs w:val="21"/>
        </w:rPr>
        <w:t xml:space="preserve">1 </w:t>
      </w:r>
      <w:r w:rsidRPr="008D282C">
        <w:rPr>
          <w:rFonts w:ascii="Times New Roman" w:eastAsia="宋体" w:hAnsi="Times New Roman" w:cs="Times New Roman" w:hint="eastAsia"/>
          <w:szCs w:val="21"/>
        </w:rPr>
        <w:t>（</w:t>
      </w:r>
      <w:r w:rsidRPr="008D282C">
        <w:rPr>
          <w:rFonts w:ascii="Times New Roman" w:eastAsia="宋体" w:hAnsi="Times New Roman" w:cs="Times New Roman" w:hint="eastAsia"/>
          <w:szCs w:val="21"/>
        </w:rPr>
        <w:t>a</w:t>
      </w:r>
      <w:r w:rsidRPr="008D282C">
        <w:rPr>
          <w:rFonts w:ascii="Times New Roman" w:eastAsia="宋体" w:hAnsi="Times New Roman" w:cs="Times New Roman" w:hint="eastAsia"/>
          <w:szCs w:val="21"/>
        </w:rPr>
        <w:t>）超薄</w:t>
      </w:r>
      <w:r w:rsidRPr="008D282C">
        <w:rPr>
          <w:rFonts w:ascii="Times New Roman" w:eastAsia="宋体" w:hAnsi="Times New Roman" w:cs="Times New Roman" w:hint="eastAsia"/>
          <w:szCs w:val="21"/>
        </w:rPr>
        <w:t>SrRuO</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薄膜在</w:t>
      </w:r>
      <w:r w:rsidRPr="008D282C">
        <w:rPr>
          <w:rFonts w:ascii="Times New Roman" w:eastAsia="宋体" w:hAnsi="Times New Roman" w:cs="Times New Roman" w:hint="eastAsia"/>
          <w:szCs w:val="21"/>
        </w:rPr>
        <w:t>5 K</w:t>
      </w:r>
      <w:r w:rsidRPr="008D282C">
        <w:rPr>
          <w:rFonts w:ascii="Times New Roman" w:eastAsia="宋体" w:hAnsi="Times New Roman" w:cs="Times New Roman" w:hint="eastAsia"/>
          <w:szCs w:val="21"/>
        </w:rPr>
        <w:t>下由反常霍尔和磁光克尔曲线分离得到的拓扑霍尔曲线，（</w:t>
      </w:r>
      <w:r w:rsidRPr="008D282C">
        <w:rPr>
          <w:rFonts w:ascii="Times New Roman" w:eastAsia="宋体" w:hAnsi="Times New Roman" w:cs="Times New Roman" w:hint="eastAsia"/>
          <w:szCs w:val="21"/>
        </w:rPr>
        <w:t>b</w:t>
      </w:r>
      <w:r w:rsidRPr="008D282C">
        <w:rPr>
          <w:rFonts w:ascii="Times New Roman" w:eastAsia="宋体" w:hAnsi="Times New Roman" w:cs="Times New Roman" w:hint="eastAsia"/>
          <w:szCs w:val="21"/>
        </w:rPr>
        <w:t>）超薄</w:t>
      </w:r>
      <w:r w:rsidRPr="008D282C">
        <w:rPr>
          <w:rFonts w:ascii="Times New Roman" w:eastAsia="宋体" w:hAnsi="Times New Roman" w:cs="Times New Roman" w:hint="eastAsia"/>
          <w:szCs w:val="21"/>
        </w:rPr>
        <w:t>SrRuO</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在磁场</w:t>
      </w:r>
      <w:r w:rsidRPr="008D282C">
        <w:rPr>
          <w:rFonts w:ascii="Times New Roman" w:eastAsia="宋体" w:hAnsi="Times New Roman" w:cs="Times New Roman" w:hint="eastAsia"/>
          <w:szCs w:val="21"/>
        </w:rPr>
        <w:t>-</w:t>
      </w:r>
      <w:r w:rsidRPr="008D282C">
        <w:rPr>
          <w:rFonts w:ascii="Times New Roman" w:eastAsia="宋体" w:hAnsi="Times New Roman" w:cs="Times New Roman" w:hint="eastAsia"/>
          <w:szCs w:val="21"/>
        </w:rPr>
        <w:t>温度平面的斯格明子相图，（</w:t>
      </w:r>
      <w:r w:rsidRPr="008D282C">
        <w:rPr>
          <w:rFonts w:ascii="Times New Roman" w:eastAsia="宋体" w:hAnsi="Times New Roman" w:cs="Times New Roman" w:hint="eastAsia"/>
          <w:szCs w:val="21"/>
        </w:rPr>
        <w:t>c</w:t>
      </w:r>
      <w:r w:rsidRPr="008D282C">
        <w:rPr>
          <w:rFonts w:ascii="Times New Roman" w:eastAsia="宋体" w:hAnsi="Times New Roman" w:cs="Times New Roman" w:hint="eastAsia"/>
          <w:szCs w:val="21"/>
        </w:rPr>
        <w:t>）超薄</w:t>
      </w:r>
      <w:r w:rsidRPr="008D282C">
        <w:rPr>
          <w:rFonts w:ascii="Times New Roman" w:eastAsia="宋体" w:hAnsi="Times New Roman" w:cs="Times New Roman" w:hint="eastAsia"/>
          <w:szCs w:val="21"/>
        </w:rPr>
        <w:t>SrRuO</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在磁场</w:t>
      </w:r>
      <w:r w:rsidRPr="008D282C">
        <w:rPr>
          <w:rFonts w:ascii="Times New Roman" w:eastAsia="宋体" w:hAnsi="Times New Roman" w:cs="Times New Roman" w:hint="eastAsia"/>
          <w:szCs w:val="21"/>
        </w:rPr>
        <w:t>-</w:t>
      </w:r>
      <w:r w:rsidRPr="008D282C">
        <w:rPr>
          <w:rFonts w:ascii="Times New Roman" w:eastAsia="宋体" w:hAnsi="Times New Roman" w:cs="Times New Roman" w:hint="eastAsia"/>
          <w:szCs w:val="21"/>
        </w:rPr>
        <w:t>栅压平面的斯格明子相图</w:t>
      </w:r>
    </w:p>
    <w:p w:rsidR="00221DF0" w:rsidRPr="008D282C" w:rsidRDefault="00221DF0" w:rsidP="00221DF0">
      <w:pPr>
        <w:spacing w:line="360" w:lineRule="auto"/>
        <w:rPr>
          <w:rFonts w:ascii="Times New Roman" w:eastAsia="宋体" w:hAnsi="Times New Roman" w:cs="Times New Roman"/>
          <w:szCs w:val="21"/>
        </w:rPr>
      </w:pPr>
    </w:p>
    <w:p w:rsidR="00221DF0" w:rsidRPr="008D282C" w:rsidRDefault="00221DF0" w:rsidP="00221DF0">
      <w:pPr>
        <w:spacing w:line="360" w:lineRule="auto"/>
        <w:rPr>
          <w:rFonts w:ascii="Times New Roman" w:eastAsia="宋体" w:hAnsi="Times New Roman" w:cs="Times New Roman"/>
          <w:szCs w:val="21"/>
        </w:rPr>
      </w:pPr>
      <w:r w:rsidRPr="008D282C">
        <w:rPr>
          <w:rFonts w:ascii="Times New Roman" w:eastAsia="宋体" w:hAnsi="Times New Roman" w:cs="Times New Roman" w:hint="eastAsia"/>
          <w:szCs w:val="21"/>
        </w:rPr>
        <w:t>关键词：拓扑霍尔效应，</w:t>
      </w:r>
      <w:r w:rsidRPr="008D282C">
        <w:rPr>
          <w:rFonts w:ascii="Times New Roman" w:eastAsia="宋体" w:hAnsi="Times New Roman" w:cs="Times New Roman" w:hint="eastAsia"/>
          <w:szCs w:val="21"/>
        </w:rPr>
        <w:t>DM</w:t>
      </w:r>
      <w:r w:rsidRPr="008D282C">
        <w:rPr>
          <w:rFonts w:ascii="Times New Roman" w:eastAsia="宋体" w:hAnsi="Times New Roman" w:cs="Times New Roman" w:hint="eastAsia"/>
          <w:szCs w:val="21"/>
        </w:rPr>
        <w:t>相互作用，氧八面体倾转，</w:t>
      </w:r>
      <w:r w:rsidRPr="008D282C">
        <w:rPr>
          <w:rFonts w:ascii="Times New Roman" w:eastAsia="宋体" w:hAnsi="Times New Roman" w:cs="Times New Roman" w:hint="eastAsia"/>
          <w:szCs w:val="21"/>
        </w:rPr>
        <w:t>SrRuO</w:t>
      </w:r>
      <w:r w:rsidRPr="008D282C">
        <w:rPr>
          <w:rFonts w:ascii="Times New Roman" w:eastAsia="宋体" w:hAnsi="Times New Roman" w:cs="Times New Roman" w:hint="eastAsia"/>
          <w:szCs w:val="21"/>
          <w:vertAlign w:val="subscript"/>
        </w:rPr>
        <w:t>3</w:t>
      </w:r>
      <w:r w:rsidRPr="008D282C">
        <w:rPr>
          <w:rFonts w:ascii="Times New Roman" w:eastAsia="宋体" w:hAnsi="Times New Roman" w:cs="Times New Roman" w:hint="eastAsia"/>
          <w:szCs w:val="21"/>
        </w:rPr>
        <w:t>薄膜</w:t>
      </w:r>
    </w:p>
    <w:p w:rsidR="00221DF0" w:rsidRPr="008D282C" w:rsidRDefault="00221DF0" w:rsidP="00221DF0">
      <w:pPr>
        <w:rPr>
          <w:rFonts w:ascii="宋体" w:eastAsia="宋体" w:hAnsi="宋体" w:cs="宋体"/>
          <w:szCs w:val="21"/>
        </w:rPr>
      </w:pPr>
      <w:bookmarkStart w:id="49" w:name="OLE_LINK6"/>
      <w:r w:rsidRPr="008D282C">
        <w:rPr>
          <w:rFonts w:ascii="Times New Roman" w:eastAsia="宋体" w:hAnsi="Times New Roman" w:cs="Times New Roman" w:hint="eastAsia"/>
          <w:szCs w:val="21"/>
        </w:rPr>
        <w:t>资助项目：国家自然科学基金（</w:t>
      </w:r>
      <w:r w:rsidRPr="008D282C">
        <w:rPr>
          <w:rFonts w:ascii="Times New Roman" w:eastAsia="宋体" w:hAnsi="Times New Roman" w:cs="Times New Roman"/>
          <w:szCs w:val="21"/>
        </w:rPr>
        <w:t>51</w:t>
      </w:r>
      <w:r w:rsidRPr="008D282C">
        <w:rPr>
          <w:rFonts w:ascii="Times New Roman" w:eastAsia="宋体" w:hAnsi="Times New Roman" w:cs="Times New Roman" w:hint="eastAsia"/>
          <w:szCs w:val="21"/>
        </w:rPr>
        <w:t xml:space="preserve">671110, </w:t>
      </w:r>
      <w:r w:rsidRPr="008D282C">
        <w:rPr>
          <w:rFonts w:ascii="Times New Roman" w:eastAsia="宋体" w:hAnsi="Times New Roman" w:cs="Times New Roman"/>
          <w:szCs w:val="21"/>
        </w:rPr>
        <w:t>51571128</w:t>
      </w:r>
      <w:r w:rsidRPr="008D282C">
        <w:rPr>
          <w:rFonts w:ascii="Times New Roman" w:eastAsia="宋体" w:hAnsi="Times New Roman" w:cs="Times New Roman" w:hint="eastAsia"/>
          <w:szCs w:val="21"/>
        </w:rPr>
        <w:t>）和国家重点研发项目（</w:t>
      </w:r>
      <w:r w:rsidRPr="008D282C">
        <w:rPr>
          <w:rFonts w:ascii="Times New Roman" w:eastAsia="宋体" w:hAnsi="Times New Roman" w:cs="Times New Roman" w:hint="eastAsia"/>
          <w:szCs w:val="21"/>
        </w:rPr>
        <w:t>2017YFA0206302</w:t>
      </w:r>
      <w:r w:rsidRPr="008D282C">
        <w:rPr>
          <w:rFonts w:ascii="Times New Roman" w:eastAsia="宋体" w:hAnsi="Times New Roman" w:cs="Times New Roman" w:hint="eastAsia"/>
          <w:szCs w:val="21"/>
        </w:rPr>
        <w:t>）</w:t>
      </w:r>
    </w:p>
    <w:bookmarkEnd w:id="49"/>
    <w:p w:rsidR="00221DF0" w:rsidRPr="008D282C" w:rsidRDefault="00221DF0" w:rsidP="00221DF0">
      <w:pPr>
        <w:rPr>
          <w:rFonts w:ascii="宋体" w:eastAsia="宋体" w:hAnsi="宋体" w:cs="宋体"/>
          <w:sz w:val="18"/>
          <w:szCs w:val="18"/>
        </w:rPr>
      </w:pPr>
      <w:r w:rsidRPr="008D282C">
        <w:rPr>
          <w:rFonts w:ascii="宋体" w:eastAsia="宋体" w:hAnsi="宋体" w:cs="宋体" w:hint="eastAsia"/>
          <w:sz w:val="18"/>
          <w:szCs w:val="18"/>
        </w:rPr>
        <w:t>参考文献</w:t>
      </w:r>
    </w:p>
    <w:p w:rsidR="00221DF0" w:rsidRPr="008D282C" w:rsidRDefault="00221DF0" w:rsidP="00221DF0">
      <w:pPr>
        <w:ind w:left="707" w:hangingChars="393" w:hanging="707"/>
        <w:rPr>
          <w:rFonts w:ascii="Times New Roman" w:eastAsia="宋体" w:hAnsi="Times New Roman" w:cs="Times New Roman"/>
          <w:sz w:val="18"/>
          <w:szCs w:val="18"/>
        </w:rPr>
      </w:pPr>
      <w:r w:rsidRPr="008D282C">
        <w:rPr>
          <w:rFonts w:ascii="Times New Roman" w:eastAsia="宋体" w:hAnsi="Times New Roman" w:cs="Times New Roman" w:hint="eastAsia"/>
          <w:sz w:val="18"/>
          <w:szCs w:val="18"/>
        </w:rPr>
        <w:t>【</w:t>
      </w:r>
      <w:r w:rsidRPr="008D282C">
        <w:rPr>
          <w:rFonts w:ascii="Times New Roman" w:eastAsia="宋体" w:hAnsi="Times New Roman" w:cs="Times New Roman" w:hint="eastAsia"/>
          <w:sz w:val="18"/>
          <w:szCs w:val="18"/>
        </w:rPr>
        <w:t>1</w:t>
      </w:r>
      <w:r w:rsidRPr="008D282C">
        <w:rPr>
          <w:rFonts w:ascii="Times New Roman" w:eastAsia="宋体" w:hAnsi="Times New Roman" w:cs="Times New Roman" w:hint="eastAsia"/>
          <w:sz w:val="18"/>
          <w:szCs w:val="18"/>
        </w:rPr>
        <w:t>】</w:t>
      </w:r>
      <w:r w:rsidRPr="008D282C">
        <w:rPr>
          <w:rFonts w:ascii="Times New Roman" w:eastAsia="宋体" w:hAnsi="Times New Roman" w:cs="Times New Roman" w:hint="eastAsia"/>
          <w:sz w:val="18"/>
          <w:szCs w:val="18"/>
        </w:rPr>
        <w:t xml:space="preserve">  </w:t>
      </w:r>
      <w:r w:rsidRPr="008D282C">
        <w:rPr>
          <w:rFonts w:ascii="Times New Roman" w:eastAsia="宋体" w:hAnsi="Times New Roman" w:cs="Times New Roman" w:hint="eastAsia"/>
          <w:color w:val="FF0000"/>
          <w:sz w:val="18"/>
          <w:szCs w:val="18"/>
        </w:rPr>
        <w:t xml:space="preserve"> </w:t>
      </w:r>
      <w:r w:rsidRPr="008D282C">
        <w:rPr>
          <w:rFonts w:ascii="Times New Roman" w:eastAsia="宋体" w:hAnsi="Times New Roman" w:cs="Times New Roman" w:hint="eastAsia"/>
          <w:sz w:val="18"/>
          <w:szCs w:val="18"/>
        </w:rPr>
        <w:t>Matsuno,</w:t>
      </w:r>
      <w:r w:rsidRPr="008D282C">
        <w:rPr>
          <w:rFonts w:ascii="Times New Roman" w:eastAsia="宋体" w:hAnsi="Times New Roman" w:cs="Times New Roman" w:hint="eastAsia"/>
          <w:i/>
          <w:iCs/>
          <w:sz w:val="18"/>
          <w:szCs w:val="18"/>
        </w:rPr>
        <w:t>et al</w:t>
      </w:r>
      <w:r w:rsidRPr="008D282C">
        <w:rPr>
          <w:rFonts w:ascii="Times New Roman" w:eastAsia="宋体" w:hAnsi="Times New Roman" w:cs="Times New Roman" w:hint="eastAsia"/>
          <w:sz w:val="18"/>
          <w:szCs w:val="18"/>
        </w:rPr>
        <w:t>, Interface-Driven Topological Hall Effect in SrRuO</w:t>
      </w:r>
      <w:r w:rsidRPr="008D282C">
        <w:rPr>
          <w:rFonts w:ascii="Times New Roman" w:eastAsia="宋体" w:hAnsi="Times New Roman" w:cs="Times New Roman" w:hint="eastAsia"/>
          <w:sz w:val="18"/>
          <w:szCs w:val="18"/>
          <w:vertAlign w:val="subscript"/>
        </w:rPr>
        <w:t>3</w:t>
      </w:r>
      <w:r w:rsidRPr="008D282C">
        <w:rPr>
          <w:rFonts w:ascii="Times New Roman" w:eastAsia="宋体" w:hAnsi="Times New Roman" w:cs="Times New Roman" w:hint="eastAsia"/>
          <w:sz w:val="18"/>
          <w:szCs w:val="18"/>
        </w:rPr>
        <w:t>-SrIrO</w:t>
      </w:r>
      <w:r w:rsidRPr="008D282C">
        <w:rPr>
          <w:rFonts w:ascii="Times New Roman" w:eastAsia="宋体" w:hAnsi="Times New Roman" w:cs="Times New Roman" w:hint="eastAsia"/>
          <w:sz w:val="18"/>
          <w:szCs w:val="18"/>
          <w:vertAlign w:val="subscript"/>
        </w:rPr>
        <w:t>3</w:t>
      </w:r>
      <w:r w:rsidRPr="008D282C">
        <w:rPr>
          <w:rFonts w:ascii="Times New Roman" w:eastAsia="宋体" w:hAnsi="Times New Roman" w:cs="Times New Roman" w:hint="eastAsia"/>
          <w:sz w:val="18"/>
          <w:szCs w:val="18"/>
        </w:rPr>
        <w:t xml:space="preserve"> Bilayer. </w:t>
      </w:r>
      <w:r w:rsidRPr="008D282C">
        <w:rPr>
          <w:rFonts w:ascii="Times New Roman" w:eastAsia="宋体" w:hAnsi="Times New Roman" w:cs="Times New Roman" w:hint="eastAsia"/>
          <w:i/>
          <w:iCs/>
          <w:sz w:val="18"/>
          <w:szCs w:val="18"/>
        </w:rPr>
        <w:t>Sci. Adv.</w:t>
      </w:r>
      <w:r w:rsidRPr="008D282C">
        <w:rPr>
          <w:rFonts w:ascii="Times New Roman" w:eastAsia="宋体" w:hAnsi="Times New Roman" w:cs="Times New Roman" w:hint="eastAsia"/>
          <w:sz w:val="18"/>
          <w:szCs w:val="18"/>
        </w:rPr>
        <w:t xml:space="preserve"> 2016, 2, e1600304.</w:t>
      </w:r>
    </w:p>
    <w:p w:rsidR="00221DF0" w:rsidRPr="008D282C" w:rsidRDefault="00221DF0" w:rsidP="00221DF0">
      <w:pPr>
        <w:ind w:left="707" w:hangingChars="393" w:hanging="707"/>
        <w:rPr>
          <w:rFonts w:ascii="Times New Roman" w:eastAsia="宋体" w:hAnsi="Times New Roman" w:cs="Times New Roman"/>
          <w:sz w:val="18"/>
          <w:szCs w:val="18"/>
        </w:rPr>
      </w:pPr>
      <w:r w:rsidRPr="008D282C">
        <w:rPr>
          <w:rFonts w:ascii="Times New Roman" w:eastAsia="宋体" w:hAnsi="Times New Roman" w:cs="Times New Roman" w:hint="eastAsia"/>
          <w:sz w:val="18"/>
          <w:szCs w:val="18"/>
        </w:rPr>
        <w:t>【</w:t>
      </w:r>
      <w:r w:rsidRPr="008D282C">
        <w:rPr>
          <w:rFonts w:ascii="Times New Roman" w:eastAsia="宋体" w:hAnsi="Times New Roman" w:cs="Times New Roman" w:hint="eastAsia"/>
          <w:sz w:val="18"/>
          <w:szCs w:val="18"/>
        </w:rPr>
        <w:t>2</w:t>
      </w:r>
      <w:r w:rsidRPr="008D282C">
        <w:rPr>
          <w:rFonts w:ascii="Times New Roman" w:eastAsia="宋体" w:hAnsi="Times New Roman" w:cs="Times New Roman" w:hint="eastAsia"/>
          <w:sz w:val="18"/>
          <w:szCs w:val="18"/>
        </w:rPr>
        <w:t>】</w:t>
      </w:r>
      <w:r w:rsidRPr="008D282C">
        <w:rPr>
          <w:rFonts w:ascii="Times New Roman" w:eastAsia="宋体" w:hAnsi="Times New Roman" w:cs="Times New Roman" w:hint="eastAsia"/>
          <w:sz w:val="18"/>
          <w:szCs w:val="18"/>
        </w:rPr>
        <w:t xml:space="preserve">   Wang, </w:t>
      </w:r>
      <w:r w:rsidRPr="008D282C">
        <w:rPr>
          <w:rFonts w:ascii="Times New Roman" w:eastAsia="宋体" w:hAnsi="Times New Roman" w:cs="Times New Roman" w:hint="eastAsia"/>
          <w:i/>
          <w:iCs/>
          <w:sz w:val="18"/>
          <w:szCs w:val="18"/>
        </w:rPr>
        <w:t>et al</w:t>
      </w:r>
      <w:r w:rsidRPr="008D282C">
        <w:rPr>
          <w:rFonts w:ascii="Times New Roman" w:eastAsia="宋体" w:hAnsi="Times New Roman" w:cs="Times New Roman" w:hint="eastAsia"/>
          <w:sz w:val="18"/>
          <w:szCs w:val="18"/>
        </w:rPr>
        <w:t xml:space="preserve">, Ferroelectrically Tunable Magnetic Skyrmions in Ultrathin Oxide Heterostructures. </w:t>
      </w:r>
      <w:r w:rsidRPr="008D282C">
        <w:rPr>
          <w:rFonts w:ascii="Times New Roman" w:eastAsia="宋体" w:hAnsi="Times New Roman" w:cs="Times New Roman" w:hint="eastAsia"/>
          <w:i/>
          <w:iCs/>
          <w:sz w:val="18"/>
          <w:szCs w:val="18"/>
        </w:rPr>
        <w:t>Nat. Mater.</w:t>
      </w:r>
      <w:r w:rsidRPr="008D282C">
        <w:rPr>
          <w:rFonts w:ascii="Times New Roman" w:eastAsia="宋体" w:hAnsi="Times New Roman" w:cs="Times New Roman" w:hint="eastAsia"/>
          <w:sz w:val="18"/>
          <w:szCs w:val="18"/>
        </w:rPr>
        <w:t xml:space="preserve"> 2018, 17, 1087</w:t>
      </w:r>
      <w:r w:rsidRPr="008D282C">
        <w:rPr>
          <w:rFonts w:ascii="MS Mincho" w:eastAsia="MS Mincho" w:hAnsi="MS Mincho" w:cs="MS Mincho" w:hint="eastAsia"/>
          <w:sz w:val="18"/>
          <w:szCs w:val="18"/>
        </w:rPr>
        <w:t>−</w:t>
      </w:r>
      <w:r w:rsidRPr="008D282C">
        <w:rPr>
          <w:rFonts w:ascii="Times New Roman" w:eastAsia="宋体" w:hAnsi="Times New Roman" w:cs="Times New Roman" w:hint="eastAsia"/>
          <w:sz w:val="18"/>
          <w:szCs w:val="18"/>
        </w:rPr>
        <w:t>1094.</w:t>
      </w:r>
    </w:p>
    <w:p w:rsidR="00F37DEC" w:rsidRDefault="00221DF0" w:rsidP="00221DF0">
      <w:pPr>
        <w:rPr>
          <w:rFonts w:ascii="Times New Roman" w:eastAsia="宋体" w:hAnsi="Times New Roman" w:cs="Times New Roman"/>
          <w:sz w:val="18"/>
          <w:szCs w:val="18"/>
        </w:rPr>
      </w:pPr>
      <w:r w:rsidRPr="008D282C">
        <w:rPr>
          <w:rFonts w:ascii="Times New Roman" w:eastAsia="宋体" w:hAnsi="Times New Roman" w:cs="Times New Roman" w:hint="eastAsia"/>
          <w:sz w:val="18"/>
          <w:szCs w:val="18"/>
        </w:rPr>
        <w:t>【</w:t>
      </w:r>
      <w:r w:rsidRPr="008D282C">
        <w:rPr>
          <w:rFonts w:ascii="Times New Roman" w:eastAsia="宋体" w:hAnsi="Times New Roman" w:cs="Times New Roman" w:hint="eastAsia"/>
          <w:sz w:val="18"/>
          <w:szCs w:val="18"/>
        </w:rPr>
        <w:t>3</w:t>
      </w:r>
      <w:r w:rsidRPr="008D282C">
        <w:rPr>
          <w:rFonts w:ascii="Times New Roman" w:eastAsia="宋体" w:hAnsi="Times New Roman" w:cs="Times New Roman" w:hint="eastAsia"/>
          <w:sz w:val="18"/>
          <w:szCs w:val="18"/>
        </w:rPr>
        <w:t>】</w:t>
      </w:r>
      <w:r w:rsidRPr="008D282C">
        <w:rPr>
          <w:rFonts w:ascii="Times New Roman" w:eastAsia="宋体" w:hAnsi="Times New Roman" w:cs="Times New Roman" w:hint="eastAsia"/>
          <w:sz w:val="18"/>
          <w:szCs w:val="18"/>
        </w:rPr>
        <w:t xml:space="preserve">   Gu, </w:t>
      </w:r>
      <w:r w:rsidRPr="008D282C">
        <w:rPr>
          <w:rFonts w:ascii="Times New Roman" w:eastAsia="宋体" w:hAnsi="Times New Roman" w:cs="Times New Roman" w:hint="eastAsia"/>
          <w:i/>
          <w:iCs/>
          <w:sz w:val="18"/>
          <w:szCs w:val="18"/>
        </w:rPr>
        <w:t>et al</w:t>
      </w:r>
      <w:r w:rsidRPr="008D282C">
        <w:rPr>
          <w:rFonts w:ascii="Times New Roman" w:eastAsia="宋体" w:hAnsi="Times New Roman" w:cs="Times New Roman" w:hint="eastAsia"/>
          <w:sz w:val="18"/>
          <w:szCs w:val="18"/>
        </w:rPr>
        <w:t>, Interfacial Oxygen-Octahedral-Tilting-Driven Electrically Tunnable Topological Hall Effect in Ultrathin SrRuO</w:t>
      </w:r>
      <w:r w:rsidRPr="008D282C">
        <w:rPr>
          <w:rFonts w:ascii="Times New Roman" w:eastAsia="宋体" w:hAnsi="Times New Roman" w:cs="Times New Roman" w:hint="eastAsia"/>
          <w:sz w:val="18"/>
          <w:szCs w:val="18"/>
          <w:vertAlign w:val="subscript"/>
        </w:rPr>
        <w:t>3</w:t>
      </w:r>
      <w:r w:rsidRPr="008D282C">
        <w:rPr>
          <w:rFonts w:ascii="Times New Roman" w:eastAsia="宋体" w:hAnsi="Times New Roman" w:cs="Times New Roman" w:hint="eastAsia"/>
          <w:sz w:val="18"/>
          <w:szCs w:val="18"/>
        </w:rPr>
        <w:t xml:space="preserve"> Films. </w:t>
      </w:r>
      <w:r w:rsidRPr="008D282C">
        <w:rPr>
          <w:rFonts w:ascii="Times New Roman" w:eastAsia="宋体" w:hAnsi="Times New Roman" w:cs="Times New Roman" w:hint="eastAsia"/>
          <w:i/>
          <w:iCs/>
          <w:sz w:val="18"/>
          <w:szCs w:val="18"/>
        </w:rPr>
        <w:t>J. Phys. D: Appl. Phys.</w:t>
      </w:r>
      <w:r w:rsidRPr="008D282C">
        <w:rPr>
          <w:rFonts w:ascii="Times New Roman" w:eastAsia="宋体" w:hAnsi="Times New Roman" w:cs="Times New Roman" w:hint="eastAsia"/>
          <w:sz w:val="18"/>
          <w:szCs w:val="18"/>
        </w:rPr>
        <w:t xml:space="preserve"> 2019, in press, DOI: 10.1088/1361-6463/ab2fe8.</w:t>
      </w:r>
      <w:r w:rsidR="00F37DEC">
        <w:rPr>
          <w:rFonts w:ascii="Times New Roman" w:eastAsia="宋体" w:hAnsi="Times New Roman" w:cs="Times New Roman"/>
          <w:sz w:val="18"/>
          <w:szCs w:val="18"/>
        </w:rPr>
        <w:br w:type="page"/>
      </w:r>
    </w:p>
    <w:p w:rsidR="00D706C1" w:rsidRDefault="00D706C1" w:rsidP="00D706C1">
      <w:pPr>
        <w:spacing w:line="360" w:lineRule="auto"/>
        <w:ind w:firstLineChars="200" w:firstLine="560"/>
        <w:rPr>
          <w:rFonts w:ascii="黑体" w:eastAsia="黑体"/>
          <w:sz w:val="28"/>
          <w:szCs w:val="28"/>
        </w:rPr>
      </w:pPr>
      <w:r w:rsidRPr="00E251B9">
        <w:rPr>
          <w:rFonts w:ascii="Times New Roman" w:hAnsi="Times New Roman" w:cs="Times New Roman"/>
          <w:color w:val="000000" w:themeColor="text1"/>
          <w:kern w:val="0"/>
          <w:sz w:val="28"/>
          <w:szCs w:val="21"/>
        </w:rPr>
        <w:lastRenderedPageBreak/>
        <w:t>J2-053</w:t>
      </w:r>
      <w:r>
        <w:rPr>
          <w:rFonts w:ascii="Times New Roman" w:hAnsi="Times New Roman" w:hint="eastAsia"/>
          <w:sz w:val="28"/>
          <w:szCs w:val="28"/>
        </w:rPr>
        <w:t xml:space="preserve">        </w:t>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D706C1" w:rsidRPr="00200760" w:rsidRDefault="00D706C1" w:rsidP="00D706C1">
      <w:pPr>
        <w:jc w:val="center"/>
        <w:rPr>
          <w:rFonts w:ascii="Times New Roman" w:eastAsia="黑体" w:hAnsi="Times New Roman" w:cs="Times New Roman"/>
          <w:b/>
          <w:color w:val="000000" w:themeColor="text1"/>
          <w:sz w:val="32"/>
          <w:szCs w:val="32"/>
        </w:rPr>
      </w:pPr>
      <w:r w:rsidRPr="00200760">
        <w:rPr>
          <w:rFonts w:ascii="Times New Roman" w:eastAsia="黑体" w:hAnsi="Times New Roman" w:cs="Times New Roman"/>
          <w:b/>
          <w:color w:val="000000" w:themeColor="text1"/>
          <w:sz w:val="32"/>
          <w:szCs w:val="32"/>
        </w:rPr>
        <w:t>Large Negative Magnetoresistance in a Novel Antiferromagnetic Rare-Earth Dichalcogenides EuTe</w:t>
      </w:r>
      <w:r w:rsidRPr="00200760">
        <w:rPr>
          <w:rFonts w:ascii="Times New Roman" w:eastAsia="黑体" w:hAnsi="Times New Roman" w:cs="Times New Roman"/>
          <w:b/>
          <w:color w:val="000000" w:themeColor="text1"/>
          <w:sz w:val="32"/>
          <w:szCs w:val="32"/>
          <w:vertAlign w:val="subscript"/>
        </w:rPr>
        <w:t>2</w:t>
      </w:r>
    </w:p>
    <w:p w:rsidR="00D706C1" w:rsidRPr="00664624" w:rsidRDefault="00D706C1" w:rsidP="00D706C1">
      <w:pPr>
        <w:jc w:val="center"/>
        <w:rPr>
          <w:rFonts w:ascii="Times New Roman" w:eastAsia="华文楷体" w:hAnsi="Times New Roman" w:cs="Times New Roman"/>
          <w:color w:val="000000" w:themeColor="text1"/>
          <w:sz w:val="28"/>
          <w:szCs w:val="28"/>
        </w:rPr>
      </w:pPr>
      <w:r w:rsidRPr="00664624">
        <w:rPr>
          <w:rFonts w:ascii="Times New Roman" w:eastAsia="华文楷体" w:hAnsi="Times New Roman" w:cs="Times New Roman"/>
          <w:color w:val="000000" w:themeColor="text1"/>
          <w:sz w:val="28"/>
          <w:szCs w:val="28"/>
          <w:u w:val="single"/>
        </w:rPr>
        <w:t>Junjie Yin</w:t>
      </w:r>
      <w:r w:rsidRPr="00664624">
        <w:rPr>
          <w:rFonts w:ascii="Times New Roman" w:eastAsia="华文楷体" w:hAnsi="Times New Roman" w:cs="Times New Roman"/>
          <w:color w:val="000000" w:themeColor="text1"/>
          <w:sz w:val="28"/>
          <w:szCs w:val="28"/>
        </w:rPr>
        <w:t>, Meng Wang*</w:t>
      </w:r>
    </w:p>
    <w:p w:rsidR="00D706C1" w:rsidRDefault="00D706C1" w:rsidP="00D706C1">
      <w:pPr>
        <w:jc w:val="center"/>
        <w:rPr>
          <w:rFonts w:ascii="Times New Roman" w:hAnsi="Times New Roman" w:cs="Times New Roman"/>
          <w:color w:val="000000" w:themeColor="text1"/>
          <w:sz w:val="24"/>
        </w:rPr>
      </w:pPr>
      <w:r w:rsidRPr="00200760">
        <w:rPr>
          <w:rFonts w:ascii="Times New Roman" w:hAnsi="Times New Roman" w:cs="Times New Roman"/>
          <w:color w:val="000000" w:themeColor="text1"/>
          <w:sz w:val="24"/>
        </w:rPr>
        <w:t>School of P</w:t>
      </w:r>
      <w:r>
        <w:rPr>
          <w:rFonts w:ascii="Times New Roman" w:hAnsi="Times New Roman" w:cs="Times New Roman"/>
          <w:color w:val="000000" w:themeColor="text1"/>
          <w:sz w:val="24"/>
        </w:rPr>
        <w:t xml:space="preserve">hysics, Sun Yat-Sen University, </w:t>
      </w:r>
      <w:r w:rsidRPr="00200760">
        <w:rPr>
          <w:rFonts w:ascii="Times New Roman" w:hAnsi="Times New Roman" w:cs="Times New Roman"/>
          <w:color w:val="000000" w:themeColor="text1"/>
          <w:sz w:val="24"/>
        </w:rPr>
        <w:t>Guangzhou, Guangdong 510275, China</w:t>
      </w:r>
    </w:p>
    <w:p w:rsidR="00D706C1" w:rsidRPr="00664624" w:rsidRDefault="00D706C1" w:rsidP="00D706C1">
      <w:pPr>
        <w:jc w:val="center"/>
        <w:rPr>
          <w:rFonts w:ascii="Times New Roman" w:hAnsi="Times New Roman" w:cs="Times New Roman"/>
          <w:szCs w:val="21"/>
        </w:rPr>
      </w:pPr>
      <w:r w:rsidRPr="00664624">
        <w:rPr>
          <w:rFonts w:ascii="Times New Roman" w:eastAsia="华文楷体" w:hAnsi="Times New Roman" w:cs="Times New Roman"/>
          <w:color w:val="000000" w:themeColor="text1"/>
          <w:szCs w:val="21"/>
        </w:rPr>
        <w:t xml:space="preserve">Email: </w:t>
      </w:r>
      <w:hyperlink r:id="rId70" w:history="1">
        <w:r w:rsidRPr="00664624">
          <w:rPr>
            <w:rStyle w:val="a7"/>
            <w:rFonts w:ascii="Times New Roman" w:hAnsi="Times New Roman" w:cs="Times New Roman"/>
            <w:szCs w:val="21"/>
          </w:rPr>
          <w:t>Yinjj5@mail2.sysu.edu.cn</w:t>
        </w:r>
      </w:hyperlink>
    </w:p>
    <w:p w:rsidR="00D706C1" w:rsidRPr="00D65B82" w:rsidRDefault="00D706C1" w:rsidP="00D706C1">
      <w:pPr>
        <w:rPr>
          <w:rFonts w:ascii="Times New Roman" w:hAnsi="Times New Roman" w:cs="Times New Roman"/>
          <w:color w:val="000000" w:themeColor="text1"/>
          <w:szCs w:val="21"/>
        </w:rPr>
      </w:pPr>
      <w:r w:rsidRPr="00D65B82">
        <w:rPr>
          <w:rFonts w:ascii="Times New Roman" w:hAnsi="Times New Roman" w:cs="Times New Roman"/>
          <w:color w:val="000000" w:themeColor="text1"/>
          <w:szCs w:val="21"/>
        </w:rPr>
        <w:t xml:space="preserve">Abstract: </w:t>
      </w:r>
      <w:r w:rsidRPr="00D102B3">
        <w:rPr>
          <w:rFonts w:ascii="Times New Roman" w:hAnsi="Times New Roman" w:cs="Times New Roman"/>
          <w:color w:val="000000" w:themeColor="text1"/>
          <w:szCs w:val="21"/>
        </w:rPr>
        <w:t>We report the magnetic and transport measurements of EuTe</w:t>
      </w:r>
      <w:r w:rsidRPr="0063198D">
        <w:rPr>
          <w:rFonts w:ascii="Times New Roman" w:hAnsi="Times New Roman" w:cs="Times New Roman"/>
          <w:color w:val="000000" w:themeColor="text1"/>
          <w:szCs w:val="21"/>
          <w:vertAlign w:val="subscript"/>
        </w:rPr>
        <w:t xml:space="preserve">2 </w:t>
      </w:r>
      <w:r w:rsidRPr="00D102B3">
        <w:rPr>
          <w:rFonts w:ascii="Times New Roman" w:hAnsi="Times New Roman" w:cs="Times New Roman"/>
          <w:color w:val="000000" w:themeColor="text1"/>
          <w:szCs w:val="21"/>
        </w:rPr>
        <w:t xml:space="preserve">single crystals. Resistivity </w:t>
      </w:r>
      <w:r>
        <w:rPr>
          <w:rFonts w:ascii="Times New Roman" w:hAnsi="Times New Roman" w:cs="Times New Roman" w:hint="eastAsia"/>
          <w:color w:val="000000" w:themeColor="text1"/>
          <w:szCs w:val="21"/>
        </w:rPr>
        <w:t>measurements</w:t>
      </w:r>
      <w:r>
        <w:rPr>
          <w:rFonts w:ascii="Times New Roman" w:hAnsi="Times New Roman" w:cs="Times New Roman"/>
          <w:color w:val="000000" w:themeColor="text1"/>
          <w:szCs w:val="21"/>
        </w:rPr>
        <w:t xml:space="preserve"> reveal</w:t>
      </w:r>
      <w:r w:rsidRPr="00D102B3">
        <w:rPr>
          <w:rFonts w:ascii="Times New Roman" w:hAnsi="Times New Roman" w:cs="Times New Roman"/>
          <w:color w:val="000000" w:themeColor="text1"/>
          <w:szCs w:val="21"/>
        </w:rPr>
        <w:t xml:space="preserve"> EuTe</w:t>
      </w:r>
      <w:r w:rsidRPr="0063198D">
        <w:rPr>
          <w:rFonts w:ascii="Times New Roman" w:hAnsi="Times New Roman" w:cs="Times New Roman"/>
          <w:color w:val="000000" w:themeColor="text1"/>
          <w:szCs w:val="21"/>
          <w:vertAlign w:val="subscript"/>
        </w:rPr>
        <w:t>2</w:t>
      </w:r>
      <w:r w:rsidRPr="00D102B3">
        <w:rPr>
          <w:rFonts w:ascii="Times New Roman" w:hAnsi="Times New Roman" w:cs="Times New Roman"/>
          <w:color w:val="000000" w:themeColor="text1"/>
          <w:szCs w:val="21"/>
        </w:rPr>
        <w:t xml:space="preserve"> is a narrow gap semiconductor and shows a giant negative magnetoresistance under magnetic fields. The susceptibility measurements show an antiferromagnetic transition at 11 K </w:t>
      </w:r>
      <w:r w:rsidRPr="00D102B3">
        <w:rPr>
          <w:rFonts w:ascii="Times New Roman" w:hAnsi="Times New Roman" w:cs="Times New Roman" w:hint="eastAsia"/>
          <w:color w:val="000000" w:themeColor="text1"/>
          <w:szCs w:val="21"/>
        </w:rPr>
        <w:t>and</w:t>
      </w:r>
      <w:r w:rsidRPr="00D102B3">
        <w:rPr>
          <w:rFonts w:ascii="Times New Roman" w:hAnsi="Times New Roman" w:cs="Times New Roman"/>
          <w:color w:val="000000" w:themeColor="text1"/>
          <w:szCs w:val="21"/>
        </w:rPr>
        <w:t xml:space="preserve"> </w:t>
      </w:r>
      <w:r w:rsidRPr="00D102B3">
        <w:rPr>
          <w:rFonts w:ascii="Times New Roman" w:hAnsi="Times New Roman" w:cs="Times New Roman" w:hint="eastAsia"/>
          <w:color w:val="000000" w:themeColor="text1"/>
          <w:szCs w:val="21"/>
        </w:rPr>
        <w:t>m</w:t>
      </w:r>
      <w:r w:rsidRPr="00D102B3">
        <w:rPr>
          <w:rFonts w:ascii="Times New Roman" w:hAnsi="Times New Roman" w:cs="Times New Roman"/>
          <w:color w:val="000000" w:themeColor="text1"/>
          <w:szCs w:val="21"/>
        </w:rPr>
        <w:t>agnetization measurements reveal a metamagnetic transition under the field of 3</w:t>
      </w:r>
      <w:r>
        <w:rPr>
          <w:rFonts w:ascii="Times New Roman" w:hAnsi="Times New Roman" w:cs="Times New Roman"/>
          <w:color w:val="000000" w:themeColor="text1"/>
          <w:szCs w:val="21"/>
        </w:rPr>
        <w:t xml:space="preserve"> T along c axis</w:t>
      </w:r>
      <w:r w:rsidRPr="00D102B3">
        <w:rPr>
          <w:rFonts w:ascii="Times New Roman" w:hAnsi="Times New Roman" w:cs="Times New Roman"/>
          <w:color w:val="000000" w:themeColor="text1"/>
          <w:szCs w:val="21"/>
        </w:rPr>
        <w:t xml:space="preserve">. Curie-Weiss and saturation magnetic moment fitting give the </w:t>
      </w:r>
      <w:r w:rsidRPr="00D102B3">
        <w:rPr>
          <w:rFonts w:ascii="Times New Roman" w:hAnsi="Times New Roman" w:cs="Times New Roman"/>
          <w:color w:val="000000" w:themeColor="text1"/>
          <w:szCs w:val="21"/>
        </w:rPr>
        <w:sym w:font="Symbol" w:char="F06D"/>
      </w:r>
      <w:r w:rsidRPr="0063198D">
        <w:rPr>
          <w:rFonts w:ascii="Times New Roman" w:hAnsi="Times New Roman" w:cs="Times New Roman"/>
          <w:color w:val="000000" w:themeColor="text1"/>
          <w:szCs w:val="21"/>
          <w:vertAlign w:val="subscript"/>
        </w:rPr>
        <w:t>eff</w:t>
      </w:r>
      <w:r w:rsidRPr="00D102B3">
        <w:rPr>
          <w:rFonts w:ascii="Times New Roman" w:hAnsi="Times New Roman" w:cs="Times New Roman"/>
          <w:color w:val="000000" w:themeColor="text1"/>
          <w:szCs w:val="21"/>
        </w:rPr>
        <w:t xml:space="preserve"> = 7.5 </w:t>
      </w:r>
      <w:r w:rsidRPr="00D102B3">
        <w:rPr>
          <w:rFonts w:ascii="Times New Roman" w:hAnsi="Times New Roman" w:cs="Times New Roman"/>
          <w:color w:val="000000" w:themeColor="text1"/>
          <w:szCs w:val="21"/>
        </w:rPr>
        <w:sym w:font="Symbol" w:char="F06D"/>
      </w:r>
      <w:r w:rsidRPr="0063198D">
        <w:rPr>
          <w:rFonts w:ascii="Times New Roman" w:hAnsi="Times New Roman" w:cs="Times New Roman"/>
          <w:color w:val="000000" w:themeColor="text1"/>
          <w:szCs w:val="21"/>
          <w:vertAlign w:val="subscript"/>
        </w:rPr>
        <w:t>B</w:t>
      </w:r>
      <w:r w:rsidRPr="00D102B3">
        <w:rPr>
          <w:rFonts w:ascii="Times New Roman" w:hAnsi="Times New Roman" w:cs="Times New Roman"/>
          <w:color w:val="000000" w:themeColor="text1"/>
          <w:szCs w:val="21"/>
        </w:rPr>
        <w:t xml:space="preserve"> and saturation moment = 6.0 </w:t>
      </w:r>
      <w:r w:rsidRPr="00D102B3">
        <w:rPr>
          <w:rFonts w:ascii="Times New Roman" w:hAnsi="Times New Roman" w:cs="Times New Roman"/>
          <w:color w:val="000000" w:themeColor="text1"/>
          <w:szCs w:val="21"/>
        </w:rPr>
        <w:sym w:font="Symbol" w:char="F06D"/>
      </w:r>
      <w:r w:rsidRPr="007F18E5">
        <w:rPr>
          <w:rFonts w:ascii="Times New Roman" w:hAnsi="Times New Roman" w:cs="Times New Roman"/>
          <w:color w:val="000000" w:themeColor="text1"/>
          <w:szCs w:val="21"/>
          <w:vertAlign w:val="subscript"/>
        </w:rPr>
        <w:t>B</w:t>
      </w:r>
      <w:r w:rsidRPr="00D102B3">
        <w:rPr>
          <w:rFonts w:ascii="Times New Roman" w:hAnsi="Times New Roman" w:cs="Times New Roman"/>
          <w:color w:val="000000" w:themeColor="text1"/>
          <w:szCs w:val="21"/>
        </w:rPr>
        <w:t xml:space="preserve">, which is </w:t>
      </w:r>
      <w:r w:rsidRPr="00D102B3">
        <w:rPr>
          <w:rFonts w:ascii="Times New Roman" w:hAnsi="Times New Roman" w:cs="Times New Roman" w:hint="eastAsia"/>
          <w:color w:val="000000" w:themeColor="text1"/>
          <w:szCs w:val="21"/>
        </w:rPr>
        <w:t>slightly</w:t>
      </w:r>
      <w:r w:rsidRPr="00D102B3">
        <w:rPr>
          <w:rFonts w:ascii="Times New Roman" w:hAnsi="Times New Roman" w:cs="Times New Roman"/>
          <w:color w:val="000000" w:themeColor="text1"/>
          <w:szCs w:val="21"/>
        </w:rPr>
        <w:t xml:space="preserve"> smaller than the </w:t>
      </w:r>
      <w:r>
        <w:rPr>
          <w:rFonts w:ascii="Times New Roman" w:hAnsi="Times New Roman" w:cs="Times New Roman"/>
          <w:color w:val="000000" w:themeColor="text1"/>
          <w:szCs w:val="21"/>
        </w:rPr>
        <w:t xml:space="preserve">theoretical value </w:t>
      </w:r>
      <w:r w:rsidRPr="00D102B3">
        <w:rPr>
          <w:rFonts w:ascii="Times New Roman" w:hAnsi="Times New Roman" w:cs="Times New Roman"/>
          <w:color w:val="000000" w:themeColor="text1"/>
          <w:szCs w:val="21"/>
        </w:rPr>
        <w:sym w:font="Symbol" w:char="F06D"/>
      </w:r>
      <w:r w:rsidRPr="006B78F8">
        <w:rPr>
          <w:rFonts w:ascii="Times New Roman" w:hAnsi="Times New Roman" w:cs="Times New Roman"/>
          <w:color w:val="000000" w:themeColor="text1"/>
          <w:szCs w:val="21"/>
          <w:vertAlign w:val="subscript"/>
        </w:rPr>
        <w:t>eff</w:t>
      </w:r>
      <w:r w:rsidRPr="00D102B3">
        <w:rPr>
          <w:rFonts w:ascii="Times New Roman" w:hAnsi="Times New Roman" w:cs="Times New Roman"/>
          <w:color w:val="000000" w:themeColor="text1"/>
          <w:szCs w:val="21"/>
        </w:rPr>
        <w:t xml:space="preserve"> = 7.9 </w:t>
      </w:r>
      <w:r w:rsidRPr="00D102B3">
        <w:rPr>
          <w:rFonts w:ascii="Times New Roman" w:hAnsi="Times New Roman" w:cs="Times New Roman"/>
          <w:color w:val="000000" w:themeColor="text1"/>
          <w:szCs w:val="21"/>
        </w:rPr>
        <w:sym w:font="Symbol" w:char="F06D"/>
      </w:r>
      <w:r w:rsidRPr="006B78F8">
        <w:rPr>
          <w:rFonts w:ascii="Times New Roman" w:hAnsi="Times New Roman" w:cs="Times New Roman"/>
          <w:color w:val="000000" w:themeColor="text1"/>
          <w:szCs w:val="21"/>
          <w:vertAlign w:val="subscript"/>
        </w:rPr>
        <w:t>B</w:t>
      </w:r>
      <w:r w:rsidRPr="00D102B3">
        <w:rPr>
          <w:rFonts w:ascii="Times New Roman" w:hAnsi="Times New Roman" w:cs="Times New Roman"/>
          <w:color w:val="000000" w:themeColor="text1"/>
          <w:szCs w:val="21"/>
        </w:rPr>
        <w:t xml:space="preserve"> and M</w:t>
      </w:r>
      <w:r w:rsidRPr="006B78F8">
        <w:rPr>
          <w:rFonts w:ascii="Times New Roman" w:hAnsi="Times New Roman" w:cs="Times New Roman"/>
          <w:color w:val="000000" w:themeColor="text1"/>
          <w:szCs w:val="21"/>
          <w:vertAlign w:val="subscript"/>
        </w:rPr>
        <w:t>sat</w:t>
      </w:r>
      <w:r w:rsidRPr="00D65B82">
        <w:rPr>
          <w:rFonts w:ascii="Times New Roman" w:hAnsi="Times New Roman" w:cs="Times New Roman"/>
          <w:color w:val="000000" w:themeColor="text1"/>
          <w:szCs w:val="21"/>
        </w:rPr>
        <w:t xml:space="preserve"> </w:t>
      </w:r>
      <w:r w:rsidRPr="00D102B3">
        <w:rPr>
          <w:rFonts w:ascii="Times New Roman" w:hAnsi="Times New Roman" w:cs="Times New Roman"/>
          <w:color w:val="000000" w:themeColor="text1"/>
          <w:szCs w:val="21"/>
        </w:rPr>
        <w:t xml:space="preserve">= 7.0 </w:t>
      </w:r>
      <w:r w:rsidRPr="00D102B3">
        <w:rPr>
          <w:rFonts w:ascii="Times New Roman" w:hAnsi="Times New Roman" w:cs="Times New Roman"/>
          <w:color w:val="000000" w:themeColor="text1"/>
          <w:szCs w:val="21"/>
        </w:rPr>
        <w:sym w:font="Symbol" w:char="F06D"/>
      </w:r>
      <w:r w:rsidRPr="006B78F8">
        <w:rPr>
          <w:rFonts w:ascii="Times New Roman" w:hAnsi="Times New Roman" w:cs="Times New Roman"/>
          <w:color w:val="000000" w:themeColor="text1"/>
          <w:szCs w:val="21"/>
          <w:vertAlign w:val="subscript"/>
        </w:rPr>
        <w:t>B</w:t>
      </w:r>
      <w:r w:rsidRPr="00D102B3">
        <w:rPr>
          <w:rFonts w:ascii="Times New Roman" w:hAnsi="Times New Roman" w:cs="Times New Roman"/>
          <w:color w:val="000000" w:themeColor="text1"/>
          <w:szCs w:val="21"/>
        </w:rPr>
        <w:t xml:space="preserve"> for Eu</w:t>
      </w:r>
      <w:r w:rsidRPr="00D65B82">
        <w:rPr>
          <w:rFonts w:ascii="Times New Roman" w:hAnsi="Times New Roman" w:cs="Times New Roman"/>
          <w:color w:val="000000" w:themeColor="text1"/>
          <w:szCs w:val="21"/>
        </w:rPr>
        <w:t>2+</w:t>
      </w:r>
      <w:r w:rsidRPr="00D102B3">
        <w:rPr>
          <w:rFonts w:ascii="Times New Roman" w:hAnsi="Times New Roman" w:cs="Times New Roman"/>
          <w:color w:val="000000" w:themeColor="text1"/>
          <w:szCs w:val="21"/>
        </w:rPr>
        <w:t xml:space="preserve">. Heat capacity reveals a strong correlated electronic behavior with electron correlation </w:t>
      </w:r>
      <w:r w:rsidRPr="00D65B82">
        <w:rPr>
          <w:rFonts w:ascii="Times New Roman" w:hAnsi="Times New Roman" w:cs="Times New Roman"/>
          <w:color w:val="000000" w:themeColor="text1"/>
          <w:szCs w:val="21"/>
        </w:rPr>
        <w:t xml:space="preserve">γ </w:t>
      </w:r>
      <w:r w:rsidRPr="00D102B3">
        <w:rPr>
          <w:rFonts w:ascii="Times New Roman" w:hAnsi="Times New Roman" w:cs="Times New Roman"/>
          <w:color w:val="000000" w:themeColor="text1"/>
          <w:szCs w:val="21"/>
        </w:rPr>
        <w:t>= 331.4mJ/mol/K</w:t>
      </w:r>
      <w:r w:rsidRPr="00873504">
        <w:rPr>
          <w:rFonts w:ascii="Times New Roman" w:hAnsi="Times New Roman" w:cs="Times New Roman"/>
          <w:color w:val="000000" w:themeColor="text1"/>
          <w:szCs w:val="21"/>
          <w:vertAlign w:val="superscript"/>
        </w:rPr>
        <w:t>2</w:t>
      </w:r>
      <w:r w:rsidRPr="00D102B3">
        <w:rPr>
          <w:rFonts w:ascii="Times New Roman" w:hAnsi="Times New Roman" w:cs="Times New Roman"/>
          <w:color w:val="000000" w:themeColor="text1"/>
          <w:szCs w:val="21"/>
        </w:rPr>
        <w:t xml:space="preserve"> and the magnetic entropy S</w:t>
      </w:r>
      <w:r w:rsidRPr="00873504">
        <w:rPr>
          <w:rFonts w:ascii="Times New Roman" w:hAnsi="Times New Roman" w:cs="Times New Roman"/>
          <w:color w:val="000000" w:themeColor="text1"/>
          <w:szCs w:val="21"/>
          <w:vertAlign w:val="subscript"/>
        </w:rPr>
        <w:t>m</w:t>
      </w:r>
      <w:r w:rsidRPr="00D102B3">
        <w:rPr>
          <w:rFonts w:ascii="Times New Roman" w:hAnsi="Times New Roman" w:cs="Times New Roman"/>
          <w:color w:val="000000" w:themeColor="text1"/>
          <w:szCs w:val="21"/>
        </w:rPr>
        <w:t xml:space="preserve"> = 12 J/mol/K which is smaller than the S = Rln(2S+1) with S =7/2 for Eu</w:t>
      </w:r>
      <w:r w:rsidRPr="00873504">
        <w:rPr>
          <w:rFonts w:ascii="Times New Roman" w:hAnsi="Times New Roman" w:cs="Times New Roman"/>
          <w:color w:val="000000" w:themeColor="text1"/>
          <w:szCs w:val="21"/>
          <w:vertAlign w:val="superscript"/>
        </w:rPr>
        <w:t>2+</w:t>
      </w:r>
      <w:r w:rsidRPr="00D102B3">
        <w:rPr>
          <w:rFonts w:ascii="Times New Roman" w:hAnsi="Times New Roman" w:cs="Times New Roman"/>
          <w:color w:val="000000" w:themeColor="text1"/>
          <w:szCs w:val="21"/>
        </w:rPr>
        <w:t>.</w:t>
      </w:r>
      <w:r w:rsidRPr="005929AA">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T</w:t>
      </w:r>
      <w:r w:rsidRPr="00706847">
        <w:rPr>
          <w:rFonts w:ascii="Times New Roman" w:hAnsi="Times New Roman" w:cs="Times New Roman"/>
          <w:color w:val="000000" w:themeColor="text1"/>
          <w:sz w:val="24"/>
        </w:rPr>
        <w:t>hose transport and magnetic</w:t>
      </w:r>
      <w:r>
        <w:rPr>
          <w:rFonts w:ascii="Times New Roman" w:hAnsi="Times New Roman" w:cs="Times New Roman"/>
          <w:color w:val="000000" w:themeColor="text1"/>
          <w:sz w:val="24"/>
        </w:rPr>
        <w:t xml:space="preserve"> </w:t>
      </w:r>
      <w:r w:rsidRPr="00706847">
        <w:rPr>
          <w:rFonts w:ascii="Times New Roman" w:hAnsi="Times New Roman" w:cs="Times New Roman"/>
          <w:color w:val="000000" w:themeColor="text1"/>
          <w:sz w:val="24"/>
        </w:rPr>
        <w:t>measurements may indicate a kondo lattice behavior in EuTe</w:t>
      </w:r>
      <w:r w:rsidRPr="00706847">
        <w:rPr>
          <w:rFonts w:ascii="Times New Roman" w:hAnsi="Times New Roman" w:cs="Times New Roman"/>
          <w:color w:val="000000" w:themeColor="text1"/>
          <w:sz w:val="24"/>
          <w:vertAlign w:val="subscript"/>
        </w:rPr>
        <w:t>2</w:t>
      </w:r>
      <w:r w:rsidRPr="00D65B82">
        <w:rPr>
          <w:rFonts w:ascii="Times New Roman" w:hAnsi="Times New Roman" w:cs="Times New Roman"/>
          <w:color w:val="000000" w:themeColor="text1"/>
          <w:szCs w:val="21"/>
        </w:rPr>
        <w:t xml:space="preserve">  </w:t>
      </w:r>
    </w:p>
    <w:p w:rsidR="00D706C1" w:rsidRDefault="00D706C1" w:rsidP="00D706C1">
      <w:pPr>
        <w:ind w:firstLineChars="150" w:firstLine="315"/>
        <w:rPr>
          <w:rFonts w:ascii="Times New Roman" w:hAnsi="Times New Roman" w:cs="Times New Roman"/>
          <w:color w:val="000000" w:themeColor="text1"/>
          <w:sz w:val="24"/>
        </w:rPr>
      </w:pPr>
      <w:r>
        <w:rPr>
          <w:rFonts w:ascii="Times New Roman" w:hAnsi="Times New Roman" w:cs="Times New Roman" w:hint="eastAsia"/>
          <w:color w:val="000000" w:themeColor="text1"/>
          <w:szCs w:val="21"/>
        </w:rPr>
        <w:t>W</w:t>
      </w:r>
      <w:r w:rsidRPr="00D102B3">
        <w:rPr>
          <w:rFonts w:ascii="Times New Roman" w:hAnsi="Times New Roman" w:cs="Times New Roman"/>
          <w:color w:val="000000" w:themeColor="text1"/>
          <w:szCs w:val="21"/>
        </w:rPr>
        <w:t>e believe the metamagnetic transition from AFM to FM may play an important</w:t>
      </w:r>
      <w:r w:rsidRPr="00D102B3">
        <w:rPr>
          <w:rFonts w:ascii="Times New Roman" w:hAnsi="Times New Roman" w:cs="Times New Roman" w:hint="eastAsia"/>
          <w:color w:val="000000" w:themeColor="text1"/>
          <w:szCs w:val="21"/>
        </w:rPr>
        <w:t xml:space="preserve"> </w:t>
      </w:r>
      <w:r>
        <w:rPr>
          <w:rFonts w:ascii="Times New Roman" w:hAnsi="Times New Roman" w:cs="Times New Roman"/>
          <w:color w:val="000000" w:themeColor="text1"/>
          <w:szCs w:val="21"/>
        </w:rPr>
        <w:t xml:space="preserve">role in this </w:t>
      </w:r>
      <w:r>
        <w:rPr>
          <w:rFonts w:ascii="Times New Roman" w:hAnsi="Times New Roman" w:cs="Times New Roman" w:hint="eastAsia"/>
          <w:color w:val="000000" w:themeColor="text1"/>
          <w:szCs w:val="21"/>
        </w:rPr>
        <w:t>large</w:t>
      </w:r>
      <w:r w:rsidRPr="00D102B3">
        <w:rPr>
          <w:rFonts w:ascii="Times New Roman" w:hAnsi="Times New Roman" w:cs="Times New Roman"/>
          <w:color w:val="000000" w:themeColor="text1"/>
          <w:szCs w:val="21"/>
        </w:rPr>
        <w:t xml:space="preserve"> negative magnetoresistance.</w:t>
      </w:r>
      <w:r w:rsidRPr="00D102B3">
        <w:rPr>
          <w:rFonts w:ascii="Times New Roman" w:hAnsi="Times New Roman" w:cs="Times New Roman" w:hint="eastAsia"/>
          <w:color w:val="000000" w:themeColor="text1"/>
          <w:szCs w:val="21"/>
        </w:rPr>
        <w:t xml:space="preserve"> </w:t>
      </w:r>
      <w:r w:rsidRPr="00D102B3">
        <w:rPr>
          <w:rFonts w:ascii="Times New Roman" w:hAnsi="Times New Roman" w:cs="Times New Roman"/>
          <w:color w:val="000000" w:themeColor="text1"/>
          <w:szCs w:val="21"/>
        </w:rPr>
        <w:t>The abrupt decrease of resistivity happens at 2 T and</w:t>
      </w:r>
      <w:r w:rsidRPr="00D102B3">
        <w:rPr>
          <w:rFonts w:ascii="Times New Roman" w:hAnsi="Times New Roman" w:cs="Times New Roman" w:hint="eastAsia"/>
          <w:color w:val="000000" w:themeColor="text1"/>
          <w:szCs w:val="21"/>
        </w:rPr>
        <w:t xml:space="preserve"> </w:t>
      </w:r>
      <w:r w:rsidRPr="00D102B3">
        <w:rPr>
          <w:rFonts w:ascii="Times New Roman" w:hAnsi="Times New Roman" w:cs="Times New Roman"/>
          <w:color w:val="000000" w:themeColor="text1"/>
          <w:szCs w:val="21"/>
        </w:rPr>
        <w:t>3 T which is the same field of metamagnetic transition</w:t>
      </w:r>
      <w:r w:rsidRPr="00D102B3">
        <w:rPr>
          <w:rFonts w:ascii="Times New Roman" w:hAnsi="Times New Roman" w:cs="Times New Roman" w:hint="eastAsia"/>
          <w:color w:val="000000" w:themeColor="text1"/>
          <w:szCs w:val="21"/>
        </w:rPr>
        <w:t xml:space="preserve"> </w:t>
      </w:r>
      <w:r w:rsidRPr="00D102B3">
        <w:rPr>
          <w:rFonts w:ascii="Times New Roman" w:hAnsi="Times New Roman" w:cs="Times New Roman"/>
          <w:color w:val="000000" w:themeColor="text1"/>
          <w:szCs w:val="21"/>
        </w:rPr>
        <w:t>in magnetization measurements with the field along ab</w:t>
      </w:r>
      <w:r w:rsidRPr="00D102B3">
        <w:rPr>
          <w:rFonts w:ascii="Times New Roman" w:hAnsi="Times New Roman" w:cs="Times New Roman" w:hint="eastAsia"/>
          <w:color w:val="000000" w:themeColor="text1"/>
          <w:szCs w:val="21"/>
        </w:rPr>
        <w:t xml:space="preserve"> </w:t>
      </w:r>
      <w:r w:rsidRPr="00D102B3">
        <w:rPr>
          <w:rFonts w:ascii="Times New Roman" w:hAnsi="Times New Roman" w:cs="Times New Roman"/>
          <w:color w:val="000000" w:themeColor="text1"/>
          <w:szCs w:val="21"/>
        </w:rPr>
        <w:t>plane and c axis respectively. That both the spin-up</w:t>
      </w:r>
      <w:r w:rsidRPr="00D102B3">
        <w:rPr>
          <w:rFonts w:ascii="Times New Roman" w:hAnsi="Times New Roman" w:cs="Times New Roman" w:hint="eastAsia"/>
          <w:color w:val="000000" w:themeColor="text1"/>
          <w:szCs w:val="21"/>
        </w:rPr>
        <w:t xml:space="preserve"> </w:t>
      </w:r>
      <w:r w:rsidRPr="00D102B3">
        <w:rPr>
          <w:rFonts w:ascii="Times New Roman" w:hAnsi="Times New Roman" w:cs="Times New Roman"/>
          <w:color w:val="000000" w:themeColor="text1"/>
          <w:szCs w:val="21"/>
        </w:rPr>
        <w:t>and spin-down conduction electrons can be scattered</w:t>
      </w:r>
      <w:r w:rsidRPr="00D102B3">
        <w:rPr>
          <w:rFonts w:ascii="Times New Roman" w:hAnsi="Times New Roman" w:cs="Times New Roman" w:hint="eastAsia"/>
          <w:color w:val="000000" w:themeColor="text1"/>
          <w:szCs w:val="21"/>
        </w:rPr>
        <w:t xml:space="preserve"> </w:t>
      </w:r>
      <w:r w:rsidRPr="00D102B3">
        <w:rPr>
          <w:rFonts w:ascii="Times New Roman" w:hAnsi="Times New Roman" w:cs="Times New Roman"/>
          <w:color w:val="000000" w:themeColor="text1"/>
          <w:szCs w:val="21"/>
        </w:rPr>
        <w:t>by AFM order of Eu</w:t>
      </w:r>
      <w:r w:rsidRPr="00C33DAF">
        <w:rPr>
          <w:rFonts w:ascii="Times New Roman" w:hAnsi="Times New Roman" w:cs="Times New Roman"/>
          <w:color w:val="000000" w:themeColor="text1"/>
          <w:szCs w:val="21"/>
          <w:vertAlign w:val="superscript"/>
        </w:rPr>
        <w:t>2</w:t>
      </w:r>
      <w:r w:rsidRPr="00D102B3">
        <w:rPr>
          <w:rFonts w:ascii="Times New Roman" w:hAnsi="Times New Roman" w:cs="Times New Roman"/>
          <w:color w:val="000000" w:themeColor="text1"/>
          <w:szCs w:val="21"/>
          <w:vertAlign w:val="superscript"/>
        </w:rPr>
        <w:t>+</w:t>
      </w:r>
      <w:r w:rsidRPr="00D102B3">
        <w:rPr>
          <w:rFonts w:ascii="Times New Roman" w:hAnsi="Times New Roman" w:cs="Times New Roman"/>
          <w:color w:val="000000" w:themeColor="text1"/>
          <w:szCs w:val="21"/>
        </w:rPr>
        <w:t>, as a result, the resistivity increased</w:t>
      </w:r>
      <w:r w:rsidRPr="00D102B3">
        <w:rPr>
          <w:rFonts w:ascii="Times New Roman" w:hAnsi="Times New Roman" w:cs="Times New Roman" w:hint="eastAsia"/>
          <w:color w:val="000000" w:themeColor="text1"/>
          <w:szCs w:val="21"/>
        </w:rPr>
        <w:t xml:space="preserve"> </w:t>
      </w:r>
      <w:r w:rsidRPr="00D102B3">
        <w:rPr>
          <w:rFonts w:ascii="Times New Roman" w:hAnsi="Times New Roman" w:cs="Times New Roman"/>
          <w:color w:val="000000" w:themeColor="text1"/>
          <w:szCs w:val="21"/>
        </w:rPr>
        <w:t>rapidly when the system enters into the AFM</w:t>
      </w:r>
      <w:r w:rsidRPr="00D102B3">
        <w:rPr>
          <w:rFonts w:ascii="Times New Roman" w:hAnsi="Times New Roman" w:cs="Times New Roman" w:hint="eastAsia"/>
          <w:color w:val="000000" w:themeColor="text1"/>
          <w:szCs w:val="21"/>
        </w:rPr>
        <w:t xml:space="preserve"> </w:t>
      </w:r>
      <w:r w:rsidRPr="00D102B3">
        <w:rPr>
          <w:rFonts w:ascii="Times New Roman" w:hAnsi="Times New Roman" w:cs="Times New Roman"/>
          <w:color w:val="000000" w:themeColor="text1"/>
          <w:szCs w:val="21"/>
        </w:rPr>
        <w:t>state. While the applied magnetic fields suppress the</w:t>
      </w:r>
      <w:r w:rsidRPr="00D102B3">
        <w:rPr>
          <w:rFonts w:ascii="Times New Roman" w:hAnsi="Times New Roman" w:cs="Times New Roman" w:hint="eastAsia"/>
          <w:color w:val="000000" w:themeColor="text1"/>
          <w:szCs w:val="21"/>
        </w:rPr>
        <w:t xml:space="preserve"> </w:t>
      </w:r>
      <w:r w:rsidRPr="00D102B3">
        <w:rPr>
          <w:rFonts w:ascii="Times New Roman" w:hAnsi="Times New Roman" w:cs="Times New Roman"/>
          <w:color w:val="000000" w:themeColor="text1"/>
          <w:szCs w:val="21"/>
        </w:rPr>
        <w:t>AFM order and favor the FM order, thus the magnetic</w:t>
      </w:r>
      <w:r w:rsidRPr="00D102B3">
        <w:rPr>
          <w:rFonts w:ascii="Times New Roman" w:hAnsi="Times New Roman" w:cs="Times New Roman" w:hint="eastAsia"/>
          <w:color w:val="000000" w:themeColor="text1"/>
          <w:szCs w:val="21"/>
        </w:rPr>
        <w:t xml:space="preserve"> </w:t>
      </w:r>
      <w:r w:rsidRPr="00D102B3">
        <w:rPr>
          <w:rFonts w:ascii="Times New Roman" w:hAnsi="Times New Roman" w:cs="Times New Roman"/>
          <w:color w:val="000000" w:themeColor="text1"/>
          <w:szCs w:val="21"/>
        </w:rPr>
        <w:t>scattering that induced by the antiparallel arrangement</w:t>
      </w:r>
      <w:r w:rsidRPr="00D102B3">
        <w:rPr>
          <w:rFonts w:ascii="Times New Roman" w:hAnsi="Times New Roman" w:cs="Times New Roman" w:hint="eastAsia"/>
          <w:color w:val="000000" w:themeColor="text1"/>
          <w:szCs w:val="21"/>
        </w:rPr>
        <w:t xml:space="preserve"> </w:t>
      </w:r>
      <w:r w:rsidRPr="00D102B3">
        <w:rPr>
          <w:rFonts w:ascii="Times New Roman" w:hAnsi="Times New Roman" w:cs="Times New Roman"/>
          <w:color w:val="000000" w:themeColor="text1"/>
          <w:szCs w:val="21"/>
        </w:rPr>
        <w:t>between the spin of conducting electrons and the</w:t>
      </w:r>
      <w:r w:rsidRPr="00D102B3">
        <w:rPr>
          <w:rFonts w:ascii="Times New Roman" w:hAnsi="Times New Roman" w:cs="Times New Roman" w:hint="eastAsia"/>
          <w:color w:val="000000" w:themeColor="text1"/>
          <w:szCs w:val="21"/>
        </w:rPr>
        <w:t xml:space="preserve"> </w:t>
      </w:r>
      <w:r w:rsidRPr="00D102B3">
        <w:rPr>
          <w:rFonts w:ascii="Times New Roman" w:hAnsi="Times New Roman" w:cs="Times New Roman"/>
          <w:color w:val="000000" w:themeColor="text1"/>
          <w:szCs w:val="21"/>
        </w:rPr>
        <w:t>local moments is intensively weaken. As a result, the</w:t>
      </w:r>
      <w:r w:rsidRPr="00D102B3">
        <w:rPr>
          <w:rFonts w:ascii="Times New Roman" w:hAnsi="Times New Roman" w:cs="Times New Roman" w:hint="eastAsia"/>
          <w:color w:val="000000" w:themeColor="text1"/>
          <w:szCs w:val="21"/>
        </w:rPr>
        <w:t xml:space="preserve"> </w:t>
      </w:r>
      <w:r w:rsidRPr="00D102B3">
        <w:rPr>
          <w:rFonts w:ascii="Times New Roman" w:hAnsi="Times New Roman" w:cs="Times New Roman"/>
          <w:color w:val="000000" w:themeColor="text1"/>
          <w:szCs w:val="21"/>
        </w:rPr>
        <w:t>resistance becomes smaller</w:t>
      </w:r>
      <w:r w:rsidRPr="00706847">
        <w:rPr>
          <w:rFonts w:ascii="Times New Roman" w:hAnsi="Times New Roman" w:cs="Times New Roman"/>
          <w:color w:val="000000" w:themeColor="text1"/>
          <w:sz w:val="24"/>
        </w:rPr>
        <w:t>.</w:t>
      </w:r>
    </w:p>
    <w:p w:rsidR="00D706C1" w:rsidRDefault="00D706C1" w:rsidP="00D706C1">
      <w:pPr>
        <w:spacing w:line="360" w:lineRule="auto"/>
        <w:ind w:firstLineChars="150" w:firstLine="315"/>
        <w:jc w:val="center"/>
        <w:rPr>
          <w:rFonts w:ascii="Times New Roman" w:hAnsi="Times New Roman" w:cs="Times New Roman"/>
          <w:color w:val="000000" w:themeColor="text1"/>
          <w:szCs w:val="21"/>
        </w:rPr>
      </w:pPr>
      <w:r w:rsidRPr="0079575D">
        <w:rPr>
          <w:rFonts w:ascii="Times New Roman" w:hAnsi="Times New Roman" w:cs="Times New Roman"/>
          <w:noProof/>
          <w:color w:val="000000" w:themeColor="text1"/>
          <w:szCs w:val="21"/>
        </w:rPr>
        <w:drawing>
          <wp:inline distT="0" distB="0" distL="0" distR="0">
            <wp:extent cx="2676525" cy="1954288"/>
            <wp:effectExtent l="0" t="0" r="0" b="8255"/>
            <wp:docPr id="50" name="图片 50" descr="C:\Users\Administrator\Desktop\P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PD.png"/>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2733" cy="1966122"/>
                    </a:xfrm>
                    <a:prstGeom prst="rect">
                      <a:avLst/>
                    </a:prstGeom>
                    <a:noFill/>
                    <a:ln>
                      <a:noFill/>
                    </a:ln>
                  </pic:spPr>
                </pic:pic>
              </a:graphicData>
            </a:graphic>
          </wp:inline>
        </w:drawing>
      </w:r>
    </w:p>
    <w:p w:rsidR="00D706C1" w:rsidRPr="005929AA" w:rsidRDefault="00D706C1" w:rsidP="00D706C1">
      <w:pPr>
        <w:ind w:firstLineChars="150" w:firstLine="315"/>
        <w:jc w:val="left"/>
        <w:rPr>
          <w:rFonts w:ascii="Times New Roman" w:hAnsi="Times New Roman" w:cs="Times New Roman"/>
          <w:color w:val="000000" w:themeColor="text1"/>
          <w:szCs w:val="21"/>
        </w:rPr>
      </w:pPr>
      <w:r w:rsidRPr="0079575D">
        <w:rPr>
          <w:rFonts w:ascii="Times New Roman" w:hAnsi="Times New Roman" w:cs="Times New Roman"/>
          <w:color w:val="000000" w:themeColor="text1"/>
          <w:szCs w:val="21"/>
        </w:rPr>
        <w:t>A proposed T − H phase diagram of EuTe</w:t>
      </w:r>
      <w:r w:rsidRPr="00263124">
        <w:rPr>
          <w:rFonts w:ascii="Times New Roman" w:hAnsi="Times New Roman" w:cs="Times New Roman"/>
          <w:color w:val="000000" w:themeColor="text1"/>
          <w:szCs w:val="21"/>
          <w:vertAlign w:val="subscript"/>
        </w:rPr>
        <w:t>2</w:t>
      </w:r>
      <w:r w:rsidRPr="0079575D">
        <w:rPr>
          <w:rFonts w:ascii="Times New Roman" w:hAnsi="Times New Roman" w:cs="Times New Roman"/>
          <w:color w:val="000000" w:themeColor="text1"/>
          <w:szCs w:val="21"/>
        </w:rPr>
        <w:t>. The</w:t>
      </w:r>
      <w:r>
        <w:rPr>
          <w:rFonts w:ascii="Times New Roman" w:hAnsi="Times New Roman" w:cs="Times New Roman" w:hint="eastAsia"/>
          <w:color w:val="000000" w:themeColor="text1"/>
          <w:szCs w:val="21"/>
        </w:rPr>
        <w:t xml:space="preserve"> </w:t>
      </w:r>
      <w:r w:rsidRPr="0079575D">
        <w:rPr>
          <w:rFonts w:ascii="Times New Roman" w:hAnsi="Times New Roman" w:cs="Times New Roman"/>
          <w:color w:val="000000" w:themeColor="text1"/>
          <w:szCs w:val="21"/>
        </w:rPr>
        <w:t>sample undergoes semiconducting to metalli</w:t>
      </w:r>
      <w:r>
        <w:rPr>
          <w:rFonts w:ascii="Times New Roman" w:hAnsi="Times New Roman" w:cs="Times New Roman"/>
          <w:color w:val="000000" w:themeColor="text1"/>
          <w:szCs w:val="21"/>
        </w:rPr>
        <w:t>c state transitions</w:t>
      </w:r>
      <w:r>
        <w:rPr>
          <w:rFonts w:ascii="Times New Roman" w:hAnsi="Times New Roman" w:cs="Times New Roman" w:hint="eastAsia"/>
          <w:color w:val="000000" w:themeColor="text1"/>
          <w:szCs w:val="21"/>
        </w:rPr>
        <w:t xml:space="preserve"> </w:t>
      </w:r>
      <w:r w:rsidRPr="0079575D">
        <w:rPr>
          <w:rFonts w:ascii="Times New Roman" w:hAnsi="Times New Roman" w:cs="Times New Roman"/>
          <w:color w:val="000000" w:themeColor="text1"/>
          <w:szCs w:val="21"/>
        </w:rPr>
        <w:t xml:space="preserve">by applying a magnetic field. </w:t>
      </w:r>
      <w:r>
        <w:rPr>
          <w:rFonts w:ascii="Times New Roman" w:hAnsi="Times New Roman" w:cs="Times New Roman"/>
          <w:color w:val="000000" w:themeColor="text1"/>
          <w:szCs w:val="21"/>
        </w:rPr>
        <w:t>The metallic region is shadowed</w:t>
      </w:r>
      <w:r>
        <w:rPr>
          <w:rFonts w:ascii="Times New Roman" w:hAnsi="Times New Roman" w:cs="Times New Roman" w:hint="eastAsia"/>
          <w:color w:val="000000" w:themeColor="text1"/>
          <w:szCs w:val="21"/>
        </w:rPr>
        <w:t xml:space="preserve"> </w:t>
      </w:r>
      <w:r w:rsidRPr="0079575D">
        <w:rPr>
          <w:rFonts w:ascii="Times New Roman" w:hAnsi="Times New Roman" w:cs="Times New Roman"/>
          <w:color w:val="000000" w:themeColor="text1"/>
          <w:szCs w:val="21"/>
        </w:rPr>
        <w:t>green. Below th</w:t>
      </w:r>
      <w:r>
        <w:rPr>
          <w:rFonts w:ascii="Times New Roman" w:hAnsi="Times New Roman" w:cs="Times New Roman"/>
          <w:color w:val="000000" w:themeColor="text1"/>
          <w:szCs w:val="21"/>
        </w:rPr>
        <w:t>e AFM transition temperature TM,</w:t>
      </w:r>
      <w:r w:rsidRPr="0079575D">
        <w:rPr>
          <w:rFonts w:ascii="Times New Roman" w:hAnsi="Times New Roman" w:cs="Times New Roman"/>
          <w:color w:val="000000" w:themeColor="text1"/>
          <w:szCs w:val="21"/>
        </w:rPr>
        <w:t xml:space="preserve"> the spins</w:t>
      </w:r>
      <w:r>
        <w:rPr>
          <w:rFonts w:ascii="Times New Roman" w:hAnsi="Times New Roman" w:cs="Times New Roman" w:hint="eastAsia"/>
          <w:color w:val="000000" w:themeColor="text1"/>
          <w:szCs w:val="21"/>
        </w:rPr>
        <w:t xml:space="preserve"> </w:t>
      </w:r>
      <w:r w:rsidRPr="0079575D">
        <w:rPr>
          <w:rFonts w:ascii="Times New Roman" w:hAnsi="Times New Roman" w:cs="Times New Roman"/>
          <w:color w:val="000000" w:themeColor="text1"/>
          <w:szCs w:val="21"/>
        </w:rPr>
        <w:t>flop at around 3 T and polarize progressively as the magnetic</w:t>
      </w:r>
      <w:r>
        <w:rPr>
          <w:rFonts w:ascii="Times New Roman" w:hAnsi="Times New Roman" w:cs="Times New Roman" w:hint="eastAsia"/>
          <w:color w:val="000000" w:themeColor="text1"/>
          <w:szCs w:val="21"/>
        </w:rPr>
        <w:t xml:space="preserve"> </w:t>
      </w:r>
      <w:r w:rsidRPr="0079575D">
        <w:rPr>
          <w:rFonts w:ascii="Times New Roman" w:hAnsi="Times New Roman" w:cs="Times New Roman"/>
          <w:color w:val="000000" w:themeColor="text1"/>
          <w:szCs w:val="21"/>
        </w:rPr>
        <w:t>field increasing, as the black squares illustrate</w:t>
      </w:r>
      <w:r>
        <w:rPr>
          <w:rFonts w:ascii="Times New Roman" w:hAnsi="Times New Roman" w:cs="Times New Roman" w:hint="eastAsia"/>
          <w:color w:val="000000" w:themeColor="text1"/>
          <w:szCs w:val="21"/>
        </w:rPr>
        <w:t>.</w:t>
      </w:r>
    </w:p>
    <w:p w:rsidR="00D706C1" w:rsidRDefault="00D706C1" w:rsidP="00D706C1">
      <w:pPr>
        <w:spacing w:line="360" w:lineRule="auto"/>
        <w:rPr>
          <w:rFonts w:ascii="Times New Roman" w:hAnsi="Times New Roman" w:cs="Times New Roman"/>
          <w:b/>
          <w:color w:val="000000" w:themeColor="text1"/>
          <w:szCs w:val="21"/>
        </w:rPr>
      </w:pPr>
      <w:r w:rsidRPr="00D102B3">
        <w:rPr>
          <w:rFonts w:ascii="Times New Roman" w:hAnsi="Times New Roman" w:cs="Times New Roman" w:hint="eastAsia"/>
          <w:b/>
          <w:color w:val="000000" w:themeColor="text1"/>
          <w:szCs w:val="21"/>
        </w:rPr>
        <w:t>Key word</w:t>
      </w:r>
      <w:r w:rsidRPr="00D102B3">
        <w:rPr>
          <w:rFonts w:ascii="Times New Roman" w:hAnsi="Times New Roman" w:cs="Times New Roman"/>
          <w:b/>
          <w:color w:val="000000" w:themeColor="text1"/>
          <w:szCs w:val="21"/>
        </w:rPr>
        <w:t>s</w:t>
      </w:r>
      <w:r w:rsidRPr="00D102B3">
        <w:rPr>
          <w:rFonts w:ascii="Times New Roman" w:hAnsi="Times New Roman" w:cs="Times New Roman" w:hint="eastAsia"/>
          <w:b/>
          <w:color w:val="000000" w:themeColor="text1"/>
          <w:szCs w:val="21"/>
        </w:rPr>
        <w:t>:</w:t>
      </w:r>
      <w:r w:rsidRPr="00D102B3">
        <w:rPr>
          <w:rFonts w:ascii="Times New Roman" w:hAnsi="Times New Roman" w:cs="Times New Roman"/>
          <w:b/>
          <w:color w:val="000000" w:themeColor="text1"/>
          <w:szCs w:val="21"/>
        </w:rPr>
        <w:t xml:space="preserve"> Negative magnetoresistance, Kondo lattice</w:t>
      </w:r>
      <w:r>
        <w:rPr>
          <w:rFonts w:ascii="Times New Roman" w:hAnsi="Times New Roman" w:cs="Times New Roman"/>
          <w:b/>
          <w:color w:val="000000" w:themeColor="text1"/>
          <w:szCs w:val="21"/>
        </w:rPr>
        <w:t xml:space="preserve"> </w:t>
      </w:r>
      <w:r>
        <w:rPr>
          <w:rFonts w:ascii="Times New Roman" w:hAnsi="Times New Roman" w:cs="Times New Roman" w:hint="eastAsia"/>
          <w:b/>
          <w:color w:val="000000" w:themeColor="text1"/>
          <w:szCs w:val="21"/>
        </w:rPr>
        <w:t>behavior</w:t>
      </w:r>
      <w:r w:rsidRPr="00D102B3">
        <w:rPr>
          <w:rFonts w:ascii="Times New Roman" w:hAnsi="Times New Roman" w:cs="Times New Roman"/>
          <w:b/>
          <w:color w:val="000000" w:themeColor="text1"/>
          <w:szCs w:val="21"/>
        </w:rPr>
        <w:t>, Spin flop transition</w:t>
      </w:r>
    </w:p>
    <w:p w:rsidR="00D706C1" w:rsidRPr="0079575D" w:rsidRDefault="00D706C1" w:rsidP="00D706C1">
      <w:pPr>
        <w:spacing w:line="360" w:lineRule="auto"/>
        <w:rPr>
          <w:rFonts w:ascii="Times New Roman" w:hAnsi="Times New Roman" w:cs="Times New Roman"/>
          <w:b/>
          <w:color w:val="000000" w:themeColor="text1"/>
          <w:szCs w:val="21"/>
        </w:rPr>
      </w:pPr>
      <w:r w:rsidRPr="00544B2F">
        <w:rPr>
          <w:rFonts w:ascii="宋体" w:eastAsia="宋体" w:hAnsi="宋体" w:cs="Times New Roman" w:hint="eastAsia"/>
          <w:b/>
          <w:color w:val="000000" w:themeColor="text1"/>
          <w:szCs w:val="21"/>
        </w:rPr>
        <w:t>基金项目：广东省自然科学基金</w:t>
      </w:r>
      <w:r>
        <w:rPr>
          <w:rFonts w:ascii="Times New Roman" w:hAnsi="Times New Roman" w:cs="Times New Roman" w:hint="eastAsia"/>
          <w:b/>
          <w:color w:val="000000" w:themeColor="text1"/>
          <w:szCs w:val="21"/>
        </w:rPr>
        <w:t>（</w:t>
      </w:r>
      <w:r>
        <w:rPr>
          <w:rFonts w:ascii="Times New Roman" w:hAnsi="Times New Roman" w:cs="Times New Roman" w:hint="eastAsia"/>
          <w:b/>
          <w:color w:val="000000" w:themeColor="text1"/>
          <w:szCs w:val="21"/>
        </w:rPr>
        <w:t>No.</w:t>
      </w:r>
      <w:r w:rsidRPr="00FD56DD">
        <w:rPr>
          <w:rFonts w:ascii="CMR10" w:eastAsia="CMR10" w:cs="CMR10"/>
          <w:kern w:val="0"/>
          <w:sz w:val="20"/>
          <w:szCs w:val="20"/>
        </w:rPr>
        <w:t xml:space="preserve"> </w:t>
      </w:r>
      <w:r w:rsidRPr="00FD56DD">
        <w:rPr>
          <w:rFonts w:ascii="Times New Roman" w:hAnsi="Times New Roman" w:cs="Times New Roman"/>
          <w:b/>
          <w:color w:val="000000" w:themeColor="text1"/>
          <w:szCs w:val="21"/>
        </w:rPr>
        <w:t>2018A030313055</w:t>
      </w:r>
      <w:r>
        <w:rPr>
          <w:rFonts w:ascii="Times New Roman" w:hAnsi="Times New Roman" w:cs="Times New Roman" w:hint="eastAsia"/>
          <w:b/>
          <w:color w:val="000000" w:themeColor="text1"/>
          <w:szCs w:val="21"/>
        </w:rPr>
        <w:t>）</w:t>
      </w:r>
    </w:p>
    <w:p w:rsidR="00D706C1" w:rsidRDefault="00D706C1" w:rsidP="00D706C1">
      <w:r>
        <w:br w:type="page"/>
      </w:r>
    </w:p>
    <w:p w:rsidR="00D706C1" w:rsidRPr="006A06D9" w:rsidRDefault="00D706C1" w:rsidP="00D706C1">
      <w:pPr>
        <w:spacing w:line="360" w:lineRule="auto"/>
        <w:ind w:firstLineChars="200" w:firstLine="560"/>
        <w:jc w:val="right"/>
        <w:rPr>
          <w:rFonts w:ascii="黑体" w:eastAsia="黑体" w:hAnsi="Calibri" w:cs="Times New Roman"/>
          <w:sz w:val="28"/>
          <w:szCs w:val="28"/>
        </w:rPr>
      </w:pPr>
      <w:r w:rsidRPr="006A06D9">
        <w:rPr>
          <w:rFonts w:ascii="Times New Roman" w:eastAsia="宋体" w:hAnsi="Times New Roman" w:cs="Times New Roman"/>
          <w:color w:val="000000"/>
          <w:sz w:val="28"/>
          <w:szCs w:val="28"/>
        </w:rPr>
        <w:lastRenderedPageBreak/>
        <w:t>J2-05</w:t>
      </w:r>
      <w:r w:rsidRPr="006A06D9">
        <w:rPr>
          <w:rFonts w:ascii="Times New Roman" w:eastAsia="宋体" w:hAnsi="Times New Roman" w:cs="Times New Roman" w:hint="eastAsia"/>
          <w:color w:val="000000"/>
          <w:sz w:val="28"/>
          <w:szCs w:val="28"/>
        </w:rPr>
        <w:t>4</w:t>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hint="eastAsia"/>
          <w:sz w:val="32"/>
          <w:szCs w:val="32"/>
        </w:rPr>
        <w:t xml:space="preserve"> </w:t>
      </w:r>
      <w:r w:rsidRPr="006A06D9">
        <w:rPr>
          <w:rFonts w:ascii="宋体" w:eastAsia="宋体" w:hAnsi="宋体" w:cs="Times New Roman" w:hint="eastAsia"/>
          <w:sz w:val="28"/>
          <w:szCs w:val="28"/>
        </w:rPr>
        <w:t>专题代号</w:t>
      </w:r>
      <w:r w:rsidRPr="006A06D9">
        <w:rPr>
          <w:rFonts w:ascii="宋体" w:eastAsia="宋体" w:hAnsi="宋体" w:cs="Times New Roman"/>
          <w:sz w:val="28"/>
          <w:szCs w:val="28"/>
        </w:rPr>
        <w:t>：</w:t>
      </w:r>
      <w:r w:rsidRPr="006A06D9">
        <w:rPr>
          <w:rFonts w:ascii="Times New Roman" w:eastAsia="宋体" w:hAnsi="Times New Roman" w:cs="Times New Roman" w:hint="eastAsia"/>
          <w:color w:val="FF0000"/>
          <w:sz w:val="28"/>
          <w:szCs w:val="28"/>
        </w:rPr>
        <w:t>J</w:t>
      </w:r>
    </w:p>
    <w:p w:rsidR="00D706C1" w:rsidRPr="006A06D9" w:rsidRDefault="00D706C1" w:rsidP="00D706C1">
      <w:pPr>
        <w:jc w:val="center"/>
        <w:rPr>
          <w:rFonts w:ascii="黑体" w:eastAsia="黑体" w:hAnsi="Calibri" w:cs="Times New Roman"/>
          <w:sz w:val="32"/>
          <w:szCs w:val="32"/>
        </w:rPr>
      </w:pPr>
      <w:r w:rsidRPr="006A06D9">
        <w:rPr>
          <w:rFonts w:ascii="黑体" w:eastAsia="黑体" w:hAnsi="Calibri" w:cs="Times New Roman" w:hint="eastAsia"/>
          <w:sz w:val="32"/>
          <w:szCs w:val="32"/>
        </w:rPr>
        <w:t>自旋零带隙Heusler合金薄膜的新颖物理性能及其调控</w:t>
      </w:r>
    </w:p>
    <w:p w:rsidR="00D706C1" w:rsidRPr="006A06D9" w:rsidRDefault="00D706C1" w:rsidP="00D706C1">
      <w:pPr>
        <w:jc w:val="center"/>
        <w:rPr>
          <w:rFonts w:ascii="楷体" w:eastAsia="楷体" w:hAnsi="楷体" w:cs="Times New Roman"/>
          <w:sz w:val="28"/>
          <w:szCs w:val="28"/>
        </w:rPr>
      </w:pPr>
      <w:r w:rsidRPr="006A06D9">
        <w:rPr>
          <w:rFonts w:ascii="楷体" w:eastAsia="楷体" w:hAnsi="楷体" w:cs="Times New Roman" w:hint="eastAsia"/>
          <w:sz w:val="28"/>
          <w:szCs w:val="28"/>
        </w:rPr>
        <w:t>付花睿、</w:t>
      </w:r>
      <w:r w:rsidRPr="006A06D9">
        <w:rPr>
          <w:rFonts w:ascii="楷体" w:eastAsia="楷体" w:hAnsi="楷体" w:cs="Times New Roman" w:hint="eastAsia"/>
          <w:sz w:val="28"/>
          <w:szCs w:val="28"/>
          <w:u w:val="single"/>
        </w:rPr>
        <w:t>游才印</w:t>
      </w:r>
      <w:r w:rsidRPr="006A06D9">
        <w:rPr>
          <w:rFonts w:ascii="楷体" w:eastAsia="楷体" w:hAnsi="楷体" w:cs="Times New Roman" w:hint="eastAsia"/>
          <w:sz w:val="28"/>
          <w:szCs w:val="28"/>
        </w:rPr>
        <w:t>、马丽、田娜</w:t>
      </w:r>
    </w:p>
    <w:p w:rsidR="00D706C1" w:rsidRPr="006A06D9" w:rsidRDefault="00D706C1" w:rsidP="00D706C1">
      <w:pPr>
        <w:jc w:val="center"/>
        <w:rPr>
          <w:rFonts w:ascii="楷体" w:eastAsia="楷体" w:hAnsi="楷体" w:cs="宋体"/>
          <w:kern w:val="0"/>
          <w:sz w:val="24"/>
          <w:szCs w:val="24"/>
        </w:rPr>
      </w:pPr>
      <w:r w:rsidRPr="006A06D9">
        <w:rPr>
          <w:rFonts w:ascii="楷体" w:eastAsia="楷体" w:hAnsi="楷体" w:cs="Times New Roman" w:hint="eastAsia"/>
          <w:sz w:val="24"/>
          <w:szCs w:val="24"/>
        </w:rPr>
        <w:t xml:space="preserve">西安理工大学材料科学与工程学院，西安 </w:t>
      </w:r>
      <w:r w:rsidRPr="006A06D9">
        <w:rPr>
          <w:rFonts w:ascii="Times New Roman" w:eastAsia="楷体" w:hAnsi="Times New Roman" w:cs="Times New Roman"/>
          <w:sz w:val="24"/>
          <w:szCs w:val="24"/>
        </w:rPr>
        <w:t>710048</w:t>
      </w:r>
      <w:r w:rsidRPr="006A06D9">
        <w:rPr>
          <w:rFonts w:ascii="楷体" w:eastAsia="楷体" w:hAnsi="楷体" w:cs="Times New Roman"/>
          <w:sz w:val="24"/>
          <w:szCs w:val="24"/>
        </w:rPr>
        <w:t xml:space="preserve"> </w:t>
      </w:r>
    </w:p>
    <w:p w:rsidR="00D706C1" w:rsidRPr="006A06D9" w:rsidRDefault="00D706C1" w:rsidP="00D706C1">
      <w:pPr>
        <w:jc w:val="center"/>
        <w:rPr>
          <w:rFonts w:ascii="宋体" w:eastAsia="宋体" w:hAnsi="宋体" w:cs="Times New Roman"/>
          <w:szCs w:val="21"/>
        </w:rPr>
      </w:pPr>
      <w:r w:rsidRPr="006A06D9">
        <w:rPr>
          <w:rFonts w:ascii="Times New Roman" w:eastAsia="楷体" w:hAnsi="Times New Roman" w:cs="Times New Roman"/>
          <w:szCs w:val="21"/>
        </w:rPr>
        <w:t xml:space="preserve">Email: </w:t>
      </w:r>
      <w:r w:rsidRPr="006A06D9">
        <w:rPr>
          <w:rFonts w:ascii="Times New Roman" w:eastAsia="楷体" w:hAnsi="Times New Roman" w:cs="Times New Roman" w:hint="eastAsia"/>
          <w:szCs w:val="21"/>
          <w:u w:val="single"/>
        </w:rPr>
        <w:t>caiyinyou</w:t>
      </w:r>
      <w:r w:rsidRPr="006A06D9">
        <w:rPr>
          <w:rFonts w:ascii="Times New Roman" w:eastAsia="楷体" w:hAnsi="Times New Roman" w:cs="Times New Roman"/>
          <w:szCs w:val="21"/>
          <w:u w:val="single"/>
        </w:rPr>
        <w:t>@xaut.edu.cn</w:t>
      </w:r>
    </w:p>
    <w:p w:rsidR="00D706C1" w:rsidRPr="006A06D9" w:rsidRDefault="00D706C1" w:rsidP="00D706C1">
      <w:pPr>
        <w:jc w:val="center"/>
        <w:rPr>
          <w:rFonts w:ascii="Times New Roman" w:eastAsia="楷体" w:hAnsi="Times New Roman" w:cs="Times New Roman"/>
          <w:szCs w:val="21"/>
        </w:rPr>
      </w:pPr>
    </w:p>
    <w:p w:rsidR="00D706C1" w:rsidRPr="006A06D9" w:rsidRDefault="00D706C1" w:rsidP="00D706C1">
      <w:pPr>
        <w:spacing w:line="360" w:lineRule="auto"/>
        <w:ind w:firstLineChars="200" w:firstLine="420"/>
        <w:rPr>
          <w:rFonts w:ascii="Times New Roman" w:eastAsia="宋体" w:hAnsi="Times New Roman" w:cs="Times New Roman"/>
          <w:szCs w:val="21"/>
        </w:rPr>
      </w:pPr>
      <w:r w:rsidRPr="006A06D9">
        <w:rPr>
          <w:rFonts w:ascii="Times New Roman" w:eastAsia="宋体" w:hAnsi="Times New Roman" w:cs="Times New Roman" w:hint="eastAsia"/>
          <w:szCs w:val="21"/>
        </w:rPr>
        <w:t>Heusler</w:t>
      </w:r>
      <w:r w:rsidRPr="006A06D9">
        <w:rPr>
          <w:rFonts w:ascii="Times New Roman" w:eastAsia="宋体" w:hAnsi="Times New Roman" w:cs="Times New Roman" w:hint="eastAsia"/>
          <w:szCs w:val="21"/>
        </w:rPr>
        <w:t>型自旋零带隙半导体</w:t>
      </w:r>
      <w:r w:rsidRPr="006A06D9">
        <w:rPr>
          <w:rFonts w:ascii="Times New Roman" w:eastAsia="宋体" w:hAnsi="Times New Roman" w:cs="Times New Roman" w:hint="eastAsia"/>
          <w:szCs w:val="21"/>
        </w:rPr>
        <w:t>(SGS)</w:t>
      </w:r>
      <w:r w:rsidRPr="006A06D9">
        <w:rPr>
          <w:rFonts w:ascii="Times New Roman" w:eastAsia="宋体" w:hAnsi="Times New Roman" w:cs="Times New Roman" w:hint="eastAsia"/>
          <w:szCs w:val="21"/>
        </w:rPr>
        <w:t>因其独特的能带结构</w:t>
      </w:r>
      <w:r w:rsidRPr="006A06D9">
        <w:rPr>
          <w:rFonts w:ascii="Times New Roman" w:eastAsia="宋体" w:hAnsi="Times New Roman" w:cs="Times New Roman" w:hint="eastAsia"/>
          <w:szCs w:val="21"/>
        </w:rPr>
        <w:t>[</w:t>
      </w:r>
      <w:r w:rsidRPr="006A06D9">
        <w:rPr>
          <w:rFonts w:ascii="Times New Roman" w:eastAsia="宋体" w:hAnsi="Times New Roman" w:cs="Times New Roman"/>
          <w:szCs w:val="21"/>
        </w:rPr>
        <w:t>1]</w:t>
      </w:r>
      <w:r w:rsidRPr="006A06D9">
        <w:rPr>
          <w:rFonts w:ascii="Times New Roman" w:eastAsia="宋体" w:hAnsi="Times New Roman" w:cs="Times New Roman" w:hint="eastAsia"/>
          <w:szCs w:val="21"/>
        </w:rPr>
        <w:t>：自旋向上能带在费米面处接触而具有零带隙，自旋向下的能带存在带隙，在材料科学与自旋电子学领域具有巨大的潜在应用而备受瞩目。然而目前多数研究仅集中在能带理论计算及其自旋零带隙性质的实验验证，有关其磁性的调控研究很少。近期，我们以自旋零带隙</w:t>
      </w:r>
      <w:r w:rsidRPr="006A06D9">
        <w:rPr>
          <w:rFonts w:ascii="Times New Roman" w:eastAsia="宋体" w:hAnsi="Times New Roman" w:cs="Times New Roman" w:hint="eastAsia"/>
          <w:szCs w:val="21"/>
        </w:rPr>
        <w:t>Heusler</w:t>
      </w:r>
      <w:r w:rsidRPr="006A06D9">
        <w:rPr>
          <w:rFonts w:ascii="Times New Roman" w:eastAsia="宋体" w:hAnsi="Times New Roman" w:cs="Times New Roman" w:hint="eastAsia"/>
          <w:szCs w:val="21"/>
        </w:rPr>
        <w:t>合金</w:t>
      </w:r>
      <w:r w:rsidRPr="006A06D9">
        <w:rPr>
          <w:rFonts w:ascii="Times New Roman" w:eastAsia="宋体" w:hAnsi="Times New Roman" w:cs="Times New Roman" w:hint="eastAsia"/>
          <w:szCs w:val="21"/>
        </w:rPr>
        <w:t>CoFeMnSi</w:t>
      </w:r>
      <w:r w:rsidRPr="006A06D9">
        <w:rPr>
          <w:rFonts w:ascii="Times New Roman" w:eastAsia="宋体" w:hAnsi="Times New Roman" w:cs="Times New Roman" w:hint="eastAsia"/>
          <w:szCs w:val="21"/>
        </w:rPr>
        <w:t>为研究对象，通过制备块体材料（包括单晶）及其内秉物理性能的表征，加深对自旋零带隙属性的理解。在此基础上，制备不同多晶或者外延薄膜，研究自旋零带隙薄膜的物理性能及其调控。具体包括，采用真空非自耗电弧熔炼炉制备</w:t>
      </w:r>
      <w:r w:rsidRPr="006A06D9">
        <w:rPr>
          <w:rFonts w:ascii="Times New Roman" w:eastAsia="宋体" w:hAnsi="Times New Roman" w:cs="Times New Roman" w:hint="eastAsia"/>
          <w:szCs w:val="21"/>
        </w:rPr>
        <w:t>CoFeMnSi</w:t>
      </w:r>
      <w:r w:rsidRPr="006A06D9">
        <w:rPr>
          <w:rFonts w:ascii="Times New Roman" w:eastAsia="宋体" w:hAnsi="Times New Roman" w:cs="Times New Roman" w:hint="eastAsia"/>
          <w:szCs w:val="21"/>
        </w:rPr>
        <w:t>多晶块体，系统分析了热处理对</w:t>
      </w:r>
      <w:r w:rsidRPr="006A06D9">
        <w:rPr>
          <w:rFonts w:ascii="Times New Roman" w:eastAsia="宋体" w:hAnsi="Times New Roman" w:cs="Times New Roman" w:hint="eastAsia"/>
          <w:szCs w:val="21"/>
        </w:rPr>
        <w:t>CoFeMnSi</w:t>
      </w:r>
      <w:r w:rsidRPr="006A06D9">
        <w:rPr>
          <w:rFonts w:ascii="Times New Roman" w:eastAsia="宋体" w:hAnsi="Times New Roman" w:cs="Times New Roman" w:hint="eastAsia"/>
          <w:szCs w:val="21"/>
        </w:rPr>
        <w:t>块体的晶体结构，磁性和输运特性的影响。采用悬浮法制备了</w:t>
      </w:r>
      <w:r w:rsidRPr="006A06D9">
        <w:rPr>
          <w:rFonts w:ascii="Times New Roman" w:eastAsia="宋体" w:hAnsi="Times New Roman" w:cs="Times New Roman" w:hint="eastAsia"/>
          <w:szCs w:val="21"/>
        </w:rPr>
        <w:t>CoFeMnSi</w:t>
      </w:r>
      <w:r w:rsidRPr="006A06D9">
        <w:rPr>
          <w:rFonts w:ascii="Times New Roman" w:eastAsia="宋体" w:hAnsi="Times New Roman" w:cs="Times New Roman" w:hint="eastAsia"/>
          <w:szCs w:val="21"/>
        </w:rPr>
        <w:t>单晶，表征了单晶体的质量及其磁输运特性。在</w:t>
      </w:r>
      <w:r w:rsidRPr="006A06D9">
        <w:rPr>
          <w:rFonts w:ascii="Times New Roman" w:eastAsia="宋体" w:hAnsi="Times New Roman" w:cs="Times New Roman" w:hint="eastAsia"/>
          <w:szCs w:val="21"/>
        </w:rPr>
        <w:t>CoFeMnSi</w:t>
      </w:r>
      <w:r w:rsidRPr="006A06D9">
        <w:rPr>
          <w:rFonts w:ascii="Times New Roman" w:eastAsia="宋体" w:hAnsi="Times New Roman" w:cs="Times New Roman" w:hint="eastAsia"/>
          <w:szCs w:val="21"/>
        </w:rPr>
        <w:t>块体研究的基础上，利用磁控溅射系统在压电衬底</w:t>
      </w:r>
      <w:r w:rsidRPr="006A06D9">
        <w:rPr>
          <w:rFonts w:ascii="Times New Roman" w:eastAsia="宋体" w:hAnsi="Times New Roman" w:cs="Times New Roman" w:hint="eastAsia"/>
          <w:szCs w:val="21"/>
        </w:rPr>
        <w:t>(PMN-PT)</w:t>
      </w:r>
      <w:r w:rsidRPr="006A06D9">
        <w:rPr>
          <w:rFonts w:ascii="Times New Roman" w:eastAsia="宋体" w:hAnsi="Times New Roman" w:cs="Times New Roman" w:hint="eastAsia"/>
          <w:szCs w:val="21"/>
        </w:rPr>
        <w:t>、柔性衬底上制备了单层</w:t>
      </w:r>
      <w:r w:rsidRPr="006A06D9">
        <w:rPr>
          <w:rFonts w:ascii="Times New Roman" w:eastAsia="宋体" w:hAnsi="Times New Roman" w:cs="Times New Roman" w:hint="eastAsia"/>
          <w:szCs w:val="21"/>
        </w:rPr>
        <w:t>CoFeMnSi</w:t>
      </w:r>
      <w:r w:rsidRPr="006A06D9">
        <w:rPr>
          <w:rFonts w:ascii="Times New Roman" w:eastAsia="宋体" w:hAnsi="Times New Roman" w:cs="Times New Roman" w:hint="eastAsia"/>
          <w:szCs w:val="21"/>
        </w:rPr>
        <w:t>多晶薄膜，以界面应变传递、界面离子耦合为媒介，实现对</w:t>
      </w:r>
      <w:r w:rsidRPr="006A06D9">
        <w:rPr>
          <w:rFonts w:ascii="Times New Roman" w:eastAsia="宋体" w:hAnsi="Times New Roman" w:cs="Times New Roman" w:hint="eastAsia"/>
          <w:szCs w:val="21"/>
        </w:rPr>
        <w:t>CoFeMnSi</w:t>
      </w:r>
      <w:r w:rsidRPr="006A06D9">
        <w:rPr>
          <w:rFonts w:ascii="Times New Roman" w:eastAsia="宋体" w:hAnsi="Times New Roman" w:cs="Times New Roman" w:hint="eastAsia"/>
          <w:szCs w:val="21"/>
        </w:rPr>
        <w:t>多晶薄膜磁、输运特性的调控（见图</w:t>
      </w:r>
      <w:r w:rsidRPr="006A06D9">
        <w:rPr>
          <w:rFonts w:ascii="Times New Roman" w:eastAsia="宋体" w:hAnsi="Times New Roman" w:cs="Times New Roman" w:hint="eastAsia"/>
          <w:szCs w:val="21"/>
        </w:rPr>
        <w:t>1</w:t>
      </w:r>
      <w:r w:rsidRPr="006A06D9">
        <w:rPr>
          <w:rFonts w:ascii="Times New Roman" w:eastAsia="宋体" w:hAnsi="Times New Roman" w:cs="Times New Roman" w:hint="eastAsia"/>
          <w:szCs w:val="21"/>
        </w:rPr>
        <w:t>）</w:t>
      </w:r>
      <w:r w:rsidRPr="006A06D9">
        <w:rPr>
          <w:rFonts w:ascii="Times New Roman" w:eastAsia="宋体" w:hAnsi="Times New Roman" w:cs="Times New Roman" w:hint="eastAsia"/>
          <w:szCs w:val="21"/>
        </w:rPr>
        <w:t>[</w:t>
      </w:r>
      <w:r w:rsidRPr="006A06D9">
        <w:rPr>
          <w:rFonts w:ascii="Times New Roman" w:eastAsia="宋体" w:hAnsi="Times New Roman" w:cs="Times New Roman"/>
          <w:szCs w:val="21"/>
        </w:rPr>
        <w:t>2]</w:t>
      </w:r>
      <w:r w:rsidRPr="006A06D9">
        <w:rPr>
          <w:rFonts w:ascii="Times New Roman" w:eastAsia="宋体" w:hAnsi="Times New Roman" w:cs="Times New Roman" w:hint="eastAsia"/>
          <w:szCs w:val="21"/>
        </w:rPr>
        <w:t>。另外，通过调控界面原子的杂化耦合作用，实现复合薄膜的垂直磁各向异性，并探究氢气对其磁性的影响规律。</w:t>
      </w:r>
    </w:p>
    <w:p w:rsidR="00D706C1" w:rsidRPr="006A06D9" w:rsidRDefault="00D706C1" w:rsidP="00D706C1">
      <w:pPr>
        <w:spacing w:line="360" w:lineRule="auto"/>
        <w:ind w:firstLineChars="200" w:firstLine="420"/>
        <w:jc w:val="center"/>
        <w:rPr>
          <w:rFonts w:ascii="Times New Roman" w:eastAsia="宋体" w:hAnsi="Times New Roman" w:cs="Times New Roman"/>
          <w:szCs w:val="21"/>
        </w:rPr>
      </w:pPr>
      <w:r w:rsidRPr="006A06D9">
        <w:rPr>
          <w:rFonts w:ascii="Times New Roman" w:eastAsia="宋体" w:hAnsi="Times New Roman" w:cs="Times New Roman"/>
          <w:noProof/>
          <w:szCs w:val="21"/>
        </w:rPr>
        <w:drawing>
          <wp:inline distT="0" distB="0" distL="0" distR="0">
            <wp:extent cx="2691130" cy="1978660"/>
            <wp:effectExtent l="0" t="0" r="0" b="254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1130" cy="1978660"/>
                    </a:xfrm>
                    <a:prstGeom prst="rect">
                      <a:avLst/>
                    </a:prstGeom>
                    <a:noFill/>
                  </pic:spPr>
                </pic:pic>
              </a:graphicData>
            </a:graphic>
          </wp:inline>
        </w:drawing>
      </w:r>
    </w:p>
    <w:p w:rsidR="00D706C1" w:rsidRPr="006A06D9" w:rsidRDefault="00D706C1" w:rsidP="00D706C1">
      <w:pPr>
        <w:spacing w:line="360" w:lineRule="auto"/>
        <w:ind w:firstLineChars="200" w:firstLine="420"/>
        <w:jc w:val="center"/>
        <w:rPr>
          <w:rFonts w:ascii="Times New Roman" w:eastAsia="宋体" w:hAnsi="Times New Roman" w:cs="Times New Roman"/>
          <w:szCs w:val="21"/>
        </w:rPr>
      </w:pPr>
      <w:r w:rsidRPr="006A06D9">
        <w:rPr>
          <w:rFonts w:ascii="Times New Roman" w:eastAsia="宋体" w:hAnsi="Times New Roman" w:cs="Times New Roman" w:hint="eastAsia"/>
          <w:szCs w:val="21"/>
        </w:rPr>
        <w:t>图</w:t>
      </w:r>
      <w:r w:rsidRPr="006A06D9">
        <w:rPr>
          <w:rFonts w:ascii="Times New Roman" w:eastAsia="宋体" w:hAnsi="Times New Roman" w:cs="Times New Roman" w:hint="eastAsia"/>
          <w:szCs w:val="21"/>
        </w:rPr>
        <w:t>1</w:t>
      </w:r>
      <w:r w:rsidRPr="006A06D9">
        <w:rPr>
          <w:rFonts w:ascii="Times New Roman" w:eastAsia="宋体" w:hAnsi="Times New Roman" w:cs="Times New Roman"/>
          <w:szCs w:val="21"/>
        </w:rPr>
        <w:t xml:space="preserve"> </w:t>
      </w:r>
      <w:r w:rsidRPr="006A06D9">
        <w:rPr>
          <w:rFonts w:ascii="Times New Roman" w:eastAsia="宋体" w:hAnsi="Times New Roman" w:cs="Times New Roman" w:hint="eastAsia"/>
          <w:szCs w:val="21"/>
        </w:rPr>
        <w:t>CoFeMnSi</w:t>
      </w:r>
      <w:r w:rsidRPr="006A06D9">
        <w:rPr>
          <w:rFonts w:ascii="Times New Roman" w:eastAsia="宋体" w:hAnsi="Times New Roman" w:cs="Times New Roman" w:hint="eastAsia"/>
          <w:szCs w:val="21"/>
        </w:rPr>
        <w:t>薄膜的电场调控测试示意图及其调控结果。</w:t>
      </w:r>
    </w:p>
    <w:p w:rsidR="00D706C1" w:rsidRPr="006A06D9" w:rsidRDefault="00D706C1" w:rsidP="00D706C1">
      <w:pPr>
        <w:jc w:val="left"/>
        <w:rPr>
          <w:rFonts w:ascii="宋体" w:eastAsia="宋体" w:hAnsi="宋体" w:cs="Times New Roman"/>
          <w:szCs w:val="21"/>
        </w:rPr>
      </w:pPr>
      <w:r w:rsidRPr="006A06D9">
        <w:rPr>
          <w:rFonts w:ascii="宋体" w:eastAsia="宋体" w:hAnsi="宋体" w:cs="Times New Roman" w:hint="eastAsia"/>
          <w:b/>
          <w:bCs/>
          <w:szCs w:val="21"/>
        </w:rPr>
        <w:t>关键词</w:t>
      </w:r>
      <w:r w:rsidRPr="006A06D9">
        <w:rPr>
          <w:rFonts w:ascii="宋体" w:eastAsia="宋体" w:hAnsi="宋体" w:cs="Times New Roman"/>
          <w:b/>
          <w:bCs/>
          <w:szCs w:val="21"/>
        </w:rPr>
        <w:t>：</w:t>
      </w:r>
      <w:r w:rsidRPr="006A06D9">
        <w:rPr>
          <w:rFonts w:ascii="宋体" w:eastAsia="宋体" w:hAnsi="宋体" w:cs="Times New Roman" w:hint="eastAsia"/>
          <w:szCs w:val="21"/>
        </w:rPr>
        <w:t>自旋零带隙、Heusler合金薄膜、电场调控、磁输运性能</w:t>
      </w:r>
    </w:p>
    <w:p w:rsidR="00D706C1" w:rsidRPr="006A06D9" w:rsidRDefault="00D706C1" w:rsidP="00D706C1">
      <w:pPr>
        <w:widowControl/>
        <w:jc w:val="left"/>
        <w:rPr>
          <w:rFonts w:ascii="宋体" w:eastAsia="宋体" w:hAnsi="宋体" w:cs="宋体"/>
          <w:kern w:val="0"/>
          <w:sz w:val="18"/>
          <w:szCs w:val="18"/>
        </w:rPr>
      </w:pPr>
      <w:r w:rsidRPr="006A06D9">
        <w:rPr>
          <w:rFonts w:ascii="宋体" w:eastAsia="宋体" w:hAnsi="宋体" w:cs="宋体" w:hint="eastAsia"/>
          <w:b/>
          <w:bCs/>
          <w:kern w:val="0"/>
          <w:sz w:val="18"/>
          <w:szCs w:val="18"/>
        </w:rPr>
        <w:t>参考文献：</w:t>
      </w:r>
    </w:p>
    <w:p w:rsidR="00D706C1" w:rsidRPr="006A06D9" w:rsidRDefault="00D706C1" w:rsidP="00D706C1">
      <w:pPr>
        <w:widowControl/>
        <w:jc w:val="left"/>
        <w:rPr>
          <w:rFonts w:ascii="Times New Roman" w:eastAsia="宋体" w:hAnsi="Times New Roman" w:cs="Times New Roman"/>
          <w:kern w:val="0"/>
          <w:sz w:val="18"/>
          <w:szCs w:val="18"/>
        </w:rPr>
      </w:pPr>
      <w:r w:rsidRPr="006A06D9">
        <w:rPr>
          <w:rFonts w:ascii="Times New Roman" w:eastAsia="宋体" w:hAnsi="Times New Roman" w:cs="Times New Roman" w:hint="eastAsia"/>
          <w:kern w:val="0"/>
          <w:sz w:val="18"/>
          <w:szCs w:val="18"/>
        </w:rPr>
        <w:t>【</w:t>
      </w:r>
      <w:r w:rsidRPr="006A06D9">
        <w:rPr>
          <w:rFonts w:ascii="Times New Roman" w:eastAsia="宋体" w:hAnsi="Times New Roman" w:cs="Times New Roman"/>
          <w:kern w:val="0"/>
          <w:sz w:val="18"/>
          <w:szCs w:val="18"/>
        </w:rPr>
        <w:t>1</w:t>
      </w:r>
      <w:r w:rsidRPr="006A06D9">
        <w:rPr>
          <w:rFonts w:ascii="Times New Roman" w:eastAsia="宋体" w:hAnsi="Times New Roman" w:cs="Times New Roman" w:hint="eastAsia"/>
          <w:kern w:val="0"/>
          <w:sz w:val="18"/>
          <w:szCs w:val="18"/>
        </w:rPr>
        <w:t>】</w:t>
      </w:r>
      <w:r w:rsidRPr="006A06D9">
        <w:rPr>
          <w:rFonts w:ascii="Times New Roman" w:eastAsia="宋体" w:hAnsi="Times New Roman" w:cs="Times New Roman"/>
          <w:kern w:val="0"/>
          <w:sz w:val="18"/>
          <w:szCs w:val="18"/>
        </w:rPr>
        <w:t>X. L. Wang, Physical Review Letters 100 (15) (2008) 156404.</w:t>
      </w:r>
    </w:p>
    <w:p w:rsidR="00D706C1" w:rsidRPr="006A06D9" w:rsidRDefault="00D706C1" w:rsidP="00D706C1">
      <w:pPr>
        <w:widowControl/>
        <w:jc w:val="left"/>
        <w:rPr>
          <w:rFonts w:ascii="Times New Roman" w:eastAsia="宋体" w:hAnsi="Times New Roman" w:cs="Times New Roman"/>
          <w:kern w:val="0"/>
          <w:sz w:val="18"/>
          <w:szCs w:val="18"/>
        </w:rPr>
      </w:pPr>
      <w:bookmarkStart w:id="50" w:name="_Hlk18414117"/>
      <w:r w:rsidRPr="006A06D9">
        <w:rPr>
          <w:rFonts w:ascii="Times New Roman" w:eastAsia="宋体" w:hAnsi="Times New Roman" w:cs="Times New Roman" w:hint="eastAsia"/>
          <w:kern w:val="0"/>
          <w:sz w:val="18"/>
          <w:szCs w:val="18"/>
        </w:rPr>
        <w:t>【</w:t>
      </w:r>
      <w:r w:rsidRPr="006A06D9">
        <w:rPr>
          <w:rFonts w:ascii="Times New Roman" w:eastAsia="宋体" w:hAnsi="Times New Roman" w:cs="Times New Roman"/>
          <w:kern w:val="0"/>
          <w:sz w:val="18"/>
          <w:szCs w:val="18"/>
        </w:rPr>
        <w:t>2</w:t>
      </w:r>
      <w:r w:rsidRPr="006A06D9">
        <w:rPr>
          <w:rFonts w:ascii="Times New Roman" w:eastAsia="宋体" w:hAnsi="Times New Roman" w:cs="Times New Roman" w:hint="eastAsia"/>
          <w:kern w:val="0"/>
          <w:sz w:val="18"/>
          <w:szCs w:val="18"/>
        </w:rPr>
        <w:t>】</w:t>
      </w:r>
      <w:bookmarkEnd w:id="50"/>
      <w:r w:rsidRPr="006A06D9">
        <w:rPr>
          <w:rFonts w:ascii="Times New Roman" w:eastAsia="宋体" w:hAnsi="Times New Roman" w:cs="Times New Roman" w:hint="eastAsia"/>
          <w:kern w:val="0"/>
          <w:sz w:val="18"/>
          <w:szCs w:val="18"/>
        </w:rPr>
        <w:t xml:space="preserve"> </w:t>
      </w:r>
      <w:r w:rsidRPr="006A06D9">
        <w:rPr>
          <w:rFonts w:ascii="Times New Roman" w:eastAsia="宋体" w:hAnsi="Times New Roman" w:cs="Times New Roman"/>
          <w:kern w:val="0"/>
          <w:sz w:val="18"/>
          <w:szCs w:val="18"/>
        </w:rPr>
        <w:t>H. R. Fu, C. Y. You, F. Q. Xin, L. Ma and N. Tian, Electric-field tuning of magnetism in spin gapless semiconductor (SGS)-like CoFeMnSi thin film. Appl. Phys. Lett. 112 (2018) 262406.</w:t>
      </w:r>
    </w:p>
    <w:p w:rsidR="00D706C1" w:rsidRPr="006A06D9" w:rsidRDefault="00D706C1" w:rsidP="00D706C1">
      <w:pPr>
        <w:jc w:val="left"/>
        <w:rPr>
          <w:rFonts w:ascii="宋体" w:eastAsia="宋体" w:hAnsi="宋体" w:cs="Times New Roman"/>
          <w:szCs w:val="21"/>
        </w:rPr>
      </w:pPr>
      <w:r w:rsidRPr="006A06D9">
        <w:rPr>
          <w:rFonts w:ascii="宋体" w:eastAsia="宋体" w:hAnsi="宋体" w:cs="Times New Roman" w:hint="eastAsia"/>
          <w:b/>
          <w:szCs w:val="21"/>
        </w:rPr>
        <w:t>基金项目：</w:t>
      </w:r>
      <w:r w:rsidRPr="006A06D9">
        <w:rPr>
          <w:rFonts w:ascii="宋体" w:eastAsia="宋体" w:hAnsi="宋体" w:cs="Times New Roman" w:hint="eastAsia"/>
          <w:szCs w:val="21"/>
        </w:rPr>
        <w:t>国家自然科学基金项目（NO.</w:t>
      </w:r>
      <w:r w:rsidRPr="006A06D9">
        <w:rPr>
          <w:rFonts w:ascii="宋体" w:eastAsia="宋体" w:hAnsi="宋体" w:cs="Times New Roman"/>
          <w:szCs w:val="21"/>
        </w:rPr>
        <w:t>51771145</w:t>
      </w:r>
      <w:r w:rsidRPr="006A06D9">
        <w:rPr>
          <w:rFonts w:ascii="宋体" w:eastAsia="宋体" w:hAnsi="宋体" w:cs="Times New Roman" w:hint="eastAsia"/>
          <w:szCs w:val="21"/>
        </w:rPr>
        <w:t>）等</w:t>
      </w:r>
    </w:p>
    <w:p w:rsidR="00D706C1" w:rsidRDefault="00D706C1" w:rsidP="00D706C1">
      <w:r>
        <w:br w:type="page"/>
      </w:r>
    </w:p>
    <w:p w:rsidR="00D706C1" w:rsidRPr="006A06D9" w:rsidRDefault="00D706C1" w:rsidP="00D706C1">
      <w:pPr>
        <w:spacing w:line="360" w:lineRule="auto"/>
        <w:ind w:firstLineChars="200" w:firstLine="560"/>
        <w:rPr>
          <w:rFonts w:ascii="黑体" w:eastAsia="黑体" w:hAnsi="Calibri" w:cs="Times New Roman"/>
          <w:sz w:val="28"/>
          <w:szCs w:val="28"/>
        </w:rPr>
      </w:pPr>
      <w:r w:rsidRPr="006A06D9">
        <w:rPr>
          <w:rFonts w:ascii="Times New Roman" w:eastAsia="黑体" w:hAnsi="Times New Roman" w:cs="Times New Roman"/>
          <w:sz w:val="28"/>
          <w:szCs w:val="28"/>
        </w:rPr>
        <w:lastRenderedPageBreak/>
        <w:t>J2-055</w:t>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hint="eastAsia"/>
          <w:sz w:val="32"/>
          <w:szCs w:val="32"/>
        </w:rPr>
        <w:t xml:space="preserve">      </w:t>
      </w:r>
      <w:r w:rsidRPr="006A06D9">
        <w:rPr>
          <w:rFonts w:ascii="宋体" w:eastAsia="宋体" w:hAnsi="宋体" w:cs="Times New Roman" w:hint="eastAsia"/>
          <w:sz w:val="28"/>
          <w:szCs w:val="28"/>
        </w:rPr>
        <w:t>专题代号</w:t>
      </w:r>
      <w:r w:rsidRPr="006A06D9">
        <w:rPr>
          <w:rFonts w:ascii="宋体" w:eastAsia="宋体" w:hAnsi="宋体" w:cs="Times New Roman"/>
          <w:sz w:val="28"/>
          <w:szCs w:val="28"/>
        </w:rPr>
        <w:t>：</w:t>
      </w:r>
      <w:r w:rsidRPr="006A06D9">
        <w:rPr>
          <w:rFonts w:ascii="Times New Roman" w:eastAsia="宋体" w:hAnsi="Times New Roman" w:cs="Times New Roman"/>
          <w:color w:val="FF0000"/>
          <w:sz w:val="28"/>
          <w:szCs w:val="28"/>
        </w:rPr>
        <w:t>J</w:t>
      </w:r>
    </w:p>
    <w:p w:rsidR="00D706C1" w:rsidRPr="006A06D9" w:rsidRDefault="00D706C1" w:rsidP="00D706C1">
      <w:pPr>
        <w:jc w:val="center"/>
        <w:rPr>
          <w:rFonts w:ascii="Times New Roman" w:eastAsia="黑体" w:hAnsi="Times New Roman" w:cs="Times New Roman"/>
          <w:sz w:val="32"/>
          <w:szCs w:val="32"/>
        </w:rPr>
      </w:pPr>
      <w:r w:rsidRPr="006A06D9">
        <w:rPr>
          <w:rFonts w:ascii="Times New Roman" w:eastAsia="黑体" w:hAnsi="Times New Roman" w:cs="Times New Roman"/>
          <w:sz w:val="32"/>
          <w:szCs w:val="32"/>
        </w:rPr>
        <w:t>Halide Ion-mediated Synthesis of L1</w:t>
      </w:r>
      <w:r w:rsidRPr="006A06D9">
        <w:rPr>
          <w:rFonts w:ascii="Times New Roman" w:eastAsia="黑体" w:hAnsi="Times New Roman" w:cs="Times New Roman"/>
          <w:sz w:val="32"/>
          <w:szCs w:val="32"/>
          <w:vertAlign w:val="subscript"/>
        </w:rPr>
        <w:t>0</w:t>
      </w:r>
      <w:r w:rsidRPr="006A06D9">
        <w:rPr>
          <w:rFonts w:ascii="Times New Roman" w:eastAsia="黑体" w:hAnsi="Times New Roman" w:cs="Times New Roman"/>
          <w:sz w:val="32"/>
          <w:szCs w:val="32"/>
        </w:rPr>
        <w:t>-FePt Nanoparticles with Tunable Magnetic Properties</w:t>
      </w:r>
    </w:p>
    <w:p w:rsidR="00D706C1" w:rsidRPr="006A06D9" w:rsidRDefault="00D706C1" w:rsidP="00D706C1">
      <w:pPr>
        <w:jc w:val="center"/>
        <w:rPr>
          <w:rFonts w:ascii="楷体" w:eastAsia="楷体" w:hAnsi="楷体" w:cs="Times New Roman"/>
          <w:sz w:val="28"/>
          <w:szCs w:val="28"/>
        </w:rPr>
      </w:pPr>
      <w:r w:rsidRPr="006A06D9">
        <w:rPr>
          <w:rFonts w:ascii="楷体" w:eastAsia="楷体" w:hAnsi="楷体" w:cs="Times New Roman"/>
          <w:sz w:val="28"/>
          <w:szCs w:val="28"/>
        </w:rPr>
        <w:t>于永生</w:t>
      </w:r>
    </w:p>
    <w:p w:rsidR="00D706C1" w:rsidRPr="006A06D9" w:rsidRDefault="00D706C1" w:rsidP="00D706C1">
      <w:pPr>
        <w:jc w:val="center"/>
        <w:rPr>
          <w:rFonts w:ascii="楷体" w:eastAsia="楷体" w:hAnsi="楷体" w:cs="宋体"/>
          <w:kern w:val="0"/>
          <w:sz w:val="24"/>
          <w:szCs w:val="24"/>
        </w:rPr>
      </w:pPr>
      <w:r w:rsidRPr="006A06D9">
        <w:rPr>
          <w:rFonts w:ascii="楷体" w:eastAsia="楷体" w:hAnsi="楷体" w:cs="Times New Roman" w:hint="eastAsia"/>
          <w:sz w:val="24"/>
          <w:szCs w:val="24"/>
        </w:rPr>
        <w:t xml:space="preserve">哈尔滨工业大学化工学院，哈尔滨 </w:t>
      </w:r>
      <w:r w:rsidRPr="006A06D9">
        <w:rPr>
          <w:rFonts w:ascii="楷体" w:eastAsia="楷体" w:hAnsi="楷体" w:cs="Times New Roman"/>
          <w:sz w:val="24"/>
          <w:szCs w:val="24"/>
        </w:rPr>
        <w:t>150001</w:t>
      </w:r>
    </w:p>
    <w:p w:rsidR="00D706C1" w:rsidRPr="006A06D9" w:rsidRDefault="00D706C1" w:rsidP="00D706C1">
      <w:pPr>
        <w:jc w:val="center"/>
        <w:rPr>
          <w:rFonts w:ascii="宋体" w:eastAsia="宋体" w:hAnsi="宋体" w:cs="Times New Roman"/>
          <w:szCs w:val="21"/>
        </w:rPr>
      </w:pPr>
      <w:r w:rsidRPr="006A06D9">
        <w:rPr>
          <w:rFonts w:ascii="Times New Roman" w:eastAsia="楷体" w:hAnsi="Times New Roman" w:cs="Times New Roman"/>
          <w:szCs w:val="21"/>
        </w:rPr>
        <w:t>Email: ysyu@hit.edu.cn</w:t>
      </w:r>
    </w:p>
    <w:p w:rsidR="00D706C1" w:rsidRPr="006A06D9" w:rsidRDefault="00D706C1" w:rsidP="00D706C1">
      <w:pPr>
        <w:jc w:val="center"/>
        <w:rPr>
          <w:rFonts w:ascii="Times New Roman" w:eastAsia="楷体" w:hAnsi="Times New Roman" w:cs="Times New Roman"/>
          <w:szCs w:val="21"/>
        </w:rPr>
      </w:pPr>
    </w:p>
    <w:p w:rsidR="00D706C1" w:rsidRPr="006A06D9" w:rsidRDefault="00D706C1" w:rsidP="00D706C1">
      <w:pPr>
        <w:ind w:firstLineChars="200" w:firstLine="480"/>
        <w:rPr>
          <w:rFonts w:ascii="Times New Roman" w:eastAsia="宋体" w:hAnsi="Times New Roman" w:cs="Times New Roman"/>
          <w:sz w:val="24"/>
          <w:szCs w:val="24"/>
        </w:rPr>
      </w:pPr>
      <w:r w:rsidRPr="006A06D9">
        <w:rPr>
          <w:rFonts w:ascii="Times New Roman" w:eastAsia="宋体" w:hAnsi="Times New Roman" w:cs="Times New Roman"/>
          <w:sz w:val="24"/>
          <w:szCs w:val="24"/>
        </w:rPr>
        <w:t>L1</w:t>
      </w:r>
      <w:r w:rsidRPr="006A06D9">
        <w:rPr>
          <w:rFonts w:ascii="Times New Roman" w:eastAsia="宋体" w:hAnsi="Times New Roman" w:cs="Times New Roman"/>
          <w:sz w:val="24"/>
          <w:szCs w:val="24"/>
          <w:vertAlign w:val="subscript"/>
        </w:rPr>
        <w:t>0</w:t>
      </w:r>
      <w:r w:rsidRPr="006A06D9">
        <w:rPr>
          <w:rFonts w:ascii="Times New Roman" w:eastAsia="宋体" w:hAnsi="Times New Roman" w:cs="Times New Roman"/>
          <w:sz w:val="24"/>
          <w:szCs w:val="24"/>
        </w:rPr>
        <w:t>-ordered FePt nanoparticles (NPs) with face-centered-tetragonal (fct) phase structure have aroused extensive attention for potential applications in ultra-high-density magnetic recording media, magnetic energy storage and electrocatalysis because of their large magneto-crystalline anisotropy constant (</w:t>
      </w:r>
      <w:r w:rsidRPr="006A06D9">
        <w:rPr>
          <w:rFonts w:ascii="Times New Roman" w:eastAsia="宋体" w:hAnsi="Times New Roman" w:cs="Times New Roman"/>
          <w:i/>
          <w:sz w:val="24"/>
          <w:szCs w:val="24"/>
        </w:rPr>
        <w:t>K</w:t>
      </w:r>
      <w:r w:rsidRPr="006A06D9">
        <w:rPr>
          <w:rFonts w:ascii="Times New Roman" w:eastAsia="宋体" w:hAnsi="Times New Roman" w:cs="Times New Roman"/>
          <w:sz w:val="24"/>
          <w:szCs w:val="24"/>
          <w:vertAlign w:val="subscript"/>
        </w:rPr>
        <w:t>u</w:t>
      </w:r>
      <w:r w:rsidRPr="006A06D9">
        <w:rPr>
          <w:rFonts w:ascii="Times New Roman" w:eastAsia="宋体" w:hAnsi="Times New Roman" w:cs="Times New Roman"/>
          <w:sz w:val="24"/>
          <w:szCs w:val="24"/>
        </w:rPr>
        <w:t>&gt;10</w:t>
      </w:r>
      <w:r w:rsidRPr="006A06D9">
        <w:rPr>
          <w:rFonts w:ascii="Times New Roman" w:eastAsia="宋体" w:hAnsi="Times New Roman" w:cs="Times New Roman"/>
          <w:sz w:val="24"/>
          <w:szCs w:val="24"/>
          <w:vertAlign w:val="superscript"/>
        </w:rPr>
        <w:t>7</w:t>
      </w:r>
      <w:r w:rsidRPr="006A06D9">
        <w:rPr>
          <w:rFonts w:ascii="Times New Roman" w:eastAsia="宋体" w:hAnsi="Times New Roman" w:cs="Times New Roman"/>
          <w:sz w:val="24"/>
          <w:szCs w:val="24"/>
        </w:rPr>
        <w:t xml:space="preserve"> erg/cm</w:t>
      </w:r>
      <w:r w:rsidRPr="006A06D9">
        <w:rPr>
          <w:rFonts w:ascii="Times New Roman" w:eastAsia="宋体" w:hAnsi="Times New Roman" w:cs="Times New Roman"/>
          <w:sz w:val="24"/>
          <w:szCs w:val="24"/>
          <w:vertAlign w:val="superscript"/>
        </w:rPr>
        <w:t>3</w:t>
      </w:r>
      <w:r w:rsidRPr="006A06D9">
        <w:rPr>
          <w:rFonts w:ascii="Times New Roman" w:eastAsia="宋体" w:hAnsi="Times New Roman" w:cs="Times New Roman"/>
          <w:sz w:val="24"/>
          <w:szCs w:val="24"/>
        </w:rPr>
        <w:t>), high coercivity, outstanding corrosion resistance and eminent catalytic activity. Solution phase chemical synthesis of monodispersed FePt NPs with controllable size, composition and regular shapes have been reported over the last few decades. In general, the as-synthesized FePt NPs from solution phase reactions have a face-centered cubic structure (fcc), which is superparamagnetic at room temperature and cannot be applied in areas of data storage and permanent magnetic materials. For obtaining hard magnetic L1</w:t>
      </w:r>
      <w:r w:rsidRPr="006A06D9">
        <w:rPr>
          <w:rFonts w:ascii="Times New Roman" w:eastAsia="宋体" w:hAnsi="Times New Roman" w:cs="Times New Roman"/>
          <w:sz w:val="24"/>
          <w:szCs w:val="24"/>
          <w:vertAlign w:val="subscript"/>
        </w:rPr>
        <w:t>0</w:t>
      </w:r>
      <w:r w:rsidRPr="006A06D9">
        <w:rPr>
          <w:rFonts w:ascii="Times New Roman" w:eastAsia="宋体" w:hAnsi="Times New Roman" w:cs="Times New Roman"/>
          <w:sz w:val="24"/>
          <w:szCs w:val="24"/>
        </w:rPr>
        <w:t xml:space="preserve">-phase, high temperature (&gt;550 </w:t>
      </w:r>
      <w:r w:rsidRPr="006A06D9">
        <w:rPr>
          <w:rFonts w:ascii="Times New Roman" w:eastAsia="宋体" w:hAnsi="Times New Roman" w:cs="Times New Roman"/>
          <w:sz w:val="24"/>
          <w:szCs w:val="24"/>
          <w:vertAlign w:val="superscript"/>
        </w:rPr>
        <w:t>o</w:t>
      </w:r>
      <w:r w:rsidRPr="006A06D9">
        <w:rPr>
          <w:rFonts w:ascii="Times New Roman" w:eastAsia="宋体" w:hAnsi="Times New Roman" w:cs="Times New Roman"/>
          <w:sz w:val="24"/>
          <w:szCs w:val="24"/>
        </w:rPr>
        <w:t xml:space="preserve">C) annealing of the as-made NPs under a reducing or inert atmosphere is required. However, the protective organic layer surrounding the NPs will decompose at high temperature condition, and resulting in particle agglomeration that will lead to the growth up of particles with irregular shapes and sizes. Among various preparation processes, a direct synthetic process that can produce fct phase FePt NPs without post-synthesis annealing has attracted special interest. </w:t>
      </w:r>
    </w:p>
    <w:p w:rsidR="00D706C1" w:rsidRPr="006A06D9" w:rsidRDefault="00D706C1" w:rsidP="00D706C1">
      <w:pPr>
        <w:widowControl/>
        <w:tabs>
          <w:tab w:val="left" w:pos="284"/>
        </w:tabs>
        <w:spacing w:after="240"/>
        <w:ind w:leftChars="50" w:left="105" w:firstLineChars="100" w:firstLine="259"/>
        <w:rPr>
          <w:rFonts w:ascii="Times New Roman" w:eastAsia="等线" w:hAnsi="Times New Roman" w:cs="Times New Roman"/>
          <w:color w:val="000000"/>
          <w:w w:val="108"/>
          <w:kern w:val="0"/>
          <w:sz w:val="24"/>
          <w:szCs w:val="24"/>
          <w:lang w:eastAsia="en-US"/>
        </w:rPr>
      </w:pPr>
      <w:r w:rsidRPr="006A06D9">
        <w:rPr>
          <w:rFonts w:ascii="Times New Roman" w:eastAsia="等线" w:hAnsi="Times New Roman" w:cs="Times New Roman"/>
          <w:color w:val="000000"/>
          <w:w w:val="108"/>
          <w:kern w:val="0"/>
          <w:sz w:val="24"/>
          <w:szCs w:val="24"/>
          <w:lang w:eastAsia="en-US"/>
        </w:rPr>
        <w:t>In previous studies, a series of strategies have been reported for preparing fct-FePt NPs. One strategy is to prepare the fcc-FePt NPs in a high temperature solution route first. Next the fcc-FePt NPs are coated with high melting point oxides such as SiO</w:t>
      </w:r>
      <w:r w:rsidRPr="006A06D9">
        <w:rPr>
          <w:rFonts w:ascii="Times New Roman" w:eastAsia="等线" w:hAnsi="Times New Roman" w:cs="Times New Roman"/>
          <w:color w:val="000000"/>
          <w:w w:val="108"/>
          <w:kern w:val="0"/>
          <w:sz w:val="24"/>
          <w:szCs w:val="24"/>
          <w:vertAlign w:val="subscript"/>
          <w:lang w:eastAsia="en-US"/>
        </w:rPr>
        <w:t>2</w:t>
      </w:r>
      <w:r w:rsidRPr="006A06D9">
        <w:rPr>
          <w:rFonts w:ascii="Times New Roman" w:eastAsia="等线" w:hAnsi="Times New Roman" w:cs="Times New Roman"/>
          <w:color w:val="000000"/>
          <w:w w:val="108"/>
          <w:kern w:val="0"/>
          <w:sz w:val="24"/>
          <w:szCs w:val="24"/>
          <w:lang w:eastAsia="en-US"/>
        </w:rPr>
        <w:t>, MgO or MnO to inhibit NPs growth and aggregation under the high temperature annealing process. Then the coated oxide on the surface of the NPs can be removed by acid pickling. Although the coated oxides can contribute to obtaining great dispersible fct-FePt NPs, the post annealing step is still necessary. Another strategy is to decrease the ordered temperature of fct-FePt phase by addition of other noble metals or transition metal atoms, Ag, Au, Cu, Zn or Sb, for example.</w:t>
      </w:r>
      <w:bookmarkStart w:id="51" w:name="_Hlk504033412"/>
      <w:r w:rsidRPr="006A06D9">
        <w:rPr>
          <w:rFonts w:ascii="Times New Roman" w:eastAsia="等线" w:hAnsi="Times New Roman" w:cs="Times New Roman"/>
          <w:color w:val="000000"/>
          <w:w w:val="108"/>
          <w:kern w:val="0"/>
          <w:sz w:val="24"/>
          <w:szCs w:val="24"/>
          <w:lang w:eastAsia="en-US"/>
        </w:rPr>
        <w:t xml:space="preserve"> </w:t>
      </w:r>
      <w:bookmarkEnd w:id="51"/>
      <w:r w:rsidRPr="006A06D9">
        <w:rPr>
          <w:rFonts w:ascii="Times New Roman" w:eastAsia="等线" w:hAnsi="Times New Roman" w:cs="Times New Roman"/>
          <w:color w:val="000000"/>
          <w:w w:val="108"/>
          <w:kern w:val="0"/>
          <w:sz w:val="24"/>
          <w:szCs w:val="24"/>
          <w:lang w:eastAsia="en-US"/>
        </w:rPr>
        <w:t>Wang et al. found that Ag additive can decrease the L1</w:t>
      </w:r>
      <w:r w:rsidRPr="006A06D9">
        <w:rPr>
          <w:rFonts w:ascii="Times New Roman" w:eastAsia="等线" w:hAnsi="Times New Roman" w:cs="Times New Roman"/>
          <w:color w:val="000000"/>
          <w:w w:val="108"/>
          <w:kern w:val="0"/>
          <w:sz w:val="24"/>
          <w:szCs w:val="24"/>
          <w:vertAlign w:val="subscript"/>
          <w:lang w:eastAsia="en-US"/>
        </w:rPr>
        <w:t>0</w:t>
      </w:r>
      <w:r w:rsidRPr="006A06D9">
        <w:rPr>
          <w:rFonts w:ascii="Times New Roman" w:eastAsia="等线" w:hAnsi="Times New Roman" w:cs="Times New Roman"/>
          <w:color w:val="000000"/>
          <w:w w:val="108"/>
          <w:kern w:val="0"/>
          <w:sz w:val="24"/>
          <w:szCs w:val="24"/>
          <w:lang w:eastAsia="en-US"/>
        </w:rPr>
        <w:t>-FePt phase ordered temperature in hexadecylamine. The ordering degree of L1</w:t>
      </w:r>
      <w:r w:rsidRPr="006A06D9">
        <w:rPr>
          <w:rFonts w:ascii="Times New Roman" w:eastAsia="等线" w:hAnsi="Times New Roman" w:cs="Times New Roman"/>
          <w:color w:val="000000"/>
          <w:w w:val="108"/>
          <w:kern w:val="0"/>
          <w:sz w:val="24"/>
          <w:szCs w:val="24"/>
          <w:vertAlign w:val="subscript"/>
          <w:lang w:eastAsia="en-US"/>
        </w:rPr>
        <w:t>0</w:t>
      </w:r>
      <w:r w:rsidRPr="006A06D9">
        <w:rPr>
          <w:rFonts w:ascii="Times New Roman" w:eastAsia="等线" w:hAnsi="Times New Roman" w:cs="Times New Roman"/>
          <w:color w:val="000000"/>
          <w:w w:val="108"/>
          <w:kern w:val="0"/>
          <w:sz w:val="24"/>
          <w:szCs w:val="24"/>
          <w:lang w:eastAsia="en-US"/>
        </w:rPr>
        <w:t>-FePt phase is sensitive to the amount of Ag. By increasing the Ag mole ratio to 29%, the coercivity of the NPs can reach 7.6 kOe. However, further increase of the Ag mole ratio leads to a decrease in the coercivity. Recent research shows that moderate amount of Cu additives can also be effective in facilitating the ordering degree of L1</w:t>
      </w:r>
      <w:r w:rsidRPr="006A06D9">
        <w:rPr>
          <w:rFonts w:ascii="Times New Roman" w:eastAsia="等线" w:hAnsi="Times New Roman" w:cs="Times New Roman"/>
          <w:color w:val="000000"/>
          <w:w w:val="108"/>
          <w:kern w:val="0"/>
          <w:sz w:val="24"/>
          <w:szCs w:val="24"/>
          <w:vertAlign w:val="subscript"/>
          <w:lang w:eastAsia="en-US"/>
        </w:rPr>
        <w:t>0</w:t>
      </w:r>
      <w:r w:rsidRPr="006A06D9">
        <w:rPr>
          <w:rFonts w:ascii="Times New Roman" w:eastAsia="等线" w:hAnsi="Times New Roman" w:cs="Times New Roman"/>
          <w:color w:val="000000"/>
          <w:w w:val="108"/>
          <w:kern w:val="0"/>
          <w:sz w:val="24"/>
          <w:szCs w:val="24"/>
          <w:lang w:eastAsia="en-US"/>
        </w:rPr>
        <w:t>-FePt NPs. A coercivity of 4.8 kOe can be achieved for FePtCu NPs due to the fact that Cu doping promotes grain growth and increases the driving force for ordering of FePt NPs. In our previous studies, we prepared monodisperse L1</w:t>
      </w:r>
      <w:r w:rsidRPr="006A06D9">
        <w:rPr>
          <w:rFonts w:ascii="Times New Roman" w:eastAsia="等线" w:hAnsi="Times New Roman" w:cs="Times New Roman"/>
          <w:color w:val="000000"/>
          <w:w w:val="108"/>
          <w:kern w:val="0"/>
          <w:sz w:val="24"/>
          <w:szCs w:val="24"/>
          <w:vertAlign w:val="subscript"/>
          <w:lang w:eastAsia="en-US"/>
        </w:rPr>
        <w:t>0</w:t>
      </w:r>
      <w:r w:rsidRPr="006A06D9">
        <w:rPr>
          <w:rFonts w:ascii="Times New Roman" w:eastAsia="等线" w:hAnsi="Times New Roman" w:cs="Times New Roman"/>
          <w:color w:val="000000"/>
          <w:w w:val="108"/>
          <w:kern w:val="0"/>
          <w:sz w:val="24"/>
          <w:szCs w:val="24"/>
          <w:lang w:eastAsia="en-US"/>
        </w:rPr>
        <w:t>-FePtAu NPs by addition of Au precursors in the high temperature solution phase process. When the Au mole ratio increases to 32%, the coercivity can reach up to 12.15 kOe, which is far higher than other literature values concerning the direct liquid phase synthesis of L1</w:t>
      </w:r>
      <w:r w:rsidRPr="006A06D9">
        <w:rPr>
          <w:rFonts w:ascii="Times New Roman" w:eastAsia="等线" w:hAnsi="Times New Roman" w:cs="Times New Roman"/>
          <w:color w:val="000000"/>
          <w:w w:val="108"/>
          <w:kern w:val="0"/>
          <w:sz w:val="24"/>
          <w:szCs w:val="24"/>
          <w:vertAlign w:val="subscript"/>
          <w:lang w:eastAsia="en-US"/>
        </w:rPr>
        <w:t>0</w:t>
      </w:r>
      <w:r w:rsidRPr="006A06D9">
        <w:rPr>
          <w:rFonts w:ascii="Times New Roman" w:eastAsia="等线" w:hAnsi="Times New Roman" w:cs="Times New Roman"/>
          <w:color w:val="000000"/>
          <w:w w:val="108"/>
          <w:kern w:val="0"/>
          <w:sz w:val="24"/>
          <w:szCs w:val="24"/>
          <w:lang w:eastAsia="en-US"/>
        </w:rPr>
        <w:t xml:space="preserve">-FePt NPs. The results showed that Au or Ag atoms alloy with FePt to form fcc-FePtAu at a lower temperature. With the temperature increasing, Au or Ag atoms segregate from fcc-FePtM (M=Ag or Au) lattice, leaving lots of vacancies for the Fe and Pt atoms to rearrange in an orderly manner. Despite the recent progress in the synthesis of these materials (or NPs), the use of noble metal atoms will increase the economic cost in addition to needing an acid treatment process. Thus, it is still desirable, albeit </w:t>
      </w:r>
      <w:r w:rsidRPr="006A06D9">
        <w:rPr>
          <w:rFonts w:ascii="Times New Roman" w:eastAsia="等线" w:hAnsi="Times New Roman" w:cs="Times New Roman"/>
          <w:color w:val="000000"/>
          <w:w w:val="108"/>
          <w:kern w:val="0"/>
          <w:sz w:val="24"/>
          <w:szCs w:val="24"/>
          <w:lang w:eastAsia="en-US"/>
        </w:rPr>
        <w:lastRenderedPageBreak/>
        <w:t>challenging to directly prepare L1</w:t>
      </w:r>
      <w:r w:rsidRPr="006A06D9">
        <w:rPr>
          <w:rFonts w:ascii="Times New Roman" w:eastAsia="等线" w:hAnsi="Times New Roman" w:cs="Times New Roman"/>
          <w:color w:val="000000"/>
          <w:w w:val="108"/>
          <w:kern w:val="0"/>
          <w:sz w:val="24"/>
          <w:szCs w:val="24"/>
          <w:vertAlign w:val="subscript"/>
          <w:lang w:eastAsia="en-US"/>
        </w:rPr>
        <w:t>0</w:t>
      </w:r>
      <w:r w:rsidRPr="006A06D9">
        <w:rPr>
          <w:rFonts w:ascii="Times New Roman" w:eastAsia="等线" w:hAnsi="Times New Roman" w:cs="Times New Roman"/>
          <w:color w:val="000000"/>
          <w:w w:val="108"/>
          <w:kern w:val="0"/>
          <w:sz w:val="24"/>
          <w:szCs w:val="24"/>
          <w:lang w:eastAsia="en-US"/>
        </w:rPr>
        <w:t xml:space="preserve">-FePt NPs by a liquid phase synthesis process that does not require further annealing or the addition of noble metal atoms additives. </w:t>
      </w:r>
    </w:p>
    <w:p w:rsidR="00D706C1" w:rsidRPr="006A06D9" w:rsidRDefault="00D706C1" w:rsidP="00D706C1">
      <w:pPr>
        <w:widowControl/>
        <w:tabs>
          <w:tab w:val="left" w:pos="284"/>
        </w:tabs>
        <w:spacing w:after="240"/>
        <w:ind w:firstLineChars="100" w:firstLine="259"/>
        <w:rPr>
          <w:rFonts w:ascii="Times New Roman" w:eastAsia="等线" w:hAnsi="Times New Roman" w:cs="Times New Roman"/>
          <w:color w:val="000000"/>
          <w:w w:val="108"/>
          <w:kern w:val="0"/>
          <w:sz w:val="24"/>
          <w:szCs w:val="24"/>
          <w:lang w:eastAsia="en-US"/>
        </w:rPr>
      </w:pPr>
      <w:r w:rsidRPr="006A06D9">
        <w:rPr>
          <w:rFonts w:ascii="Times New Roman" w:eastAsia="等线" w:hAnsi="Times New Roman" w:cs="Times New Roman"/>
          <w:color w:val="000000"/>
          <w:w w:val="108"/>
          <w:kern w:val="0"/>
          <w:sz w:val="24"/>
          <w:szCs w:val="24"/>
          <w:lang w:eastAsia="en-US"/>
        </w:rPr>
        <w:t>In this work, a halide-ions (Cl</w:t>
      </w:r>
      <w:r w:rsidRPr="006A06D9">
        <w:rPr>
          <w:rFonts w:ascii="Times New Roman" w:eastAsia="等线" w:hAnsi="Times New Roman" w:cs="Times New Roman"/>
          <w:color w:val="000000"/>
          <w:w w:val="108"/>
          <w:kern w:val="0"/>
          <w:sz w:val="24"/>
          <w:szCs w:val="24"/>
          <w:vertAlign w:val="superscript"/>
          <w:lang w:eastAsia="en-US"/>
        </w:rPr>
        <w:t>-</w:t>
      </w:r>
      <w:r w:rsidRPr="006A06D9">
        <w:rPr>
          <w:rFonts w:ascii="Times New Roman" w:eastAsia="等线" w:hAnsi="Times New Roman" w:cs="Times New Roman"/>
          <w:color w:val="000000"/>
          <w:w w:val="108"/>
          <w:kern w:val="0"/>
          <w:sz w:val="24"/>
          <w:szCs w:val="24"/>
          <w:lang w:eastAsia="en-US"/>
        </w:rPr>
        <w:t>, Br</w:t>
      </w:r>
      <w:r w:rsidRPr="006A06D9">
        <w:rPr>
          <w:rFonts w:ascii="Times New Roman" w:eastAsia="等线" w:hAnsi="Times New Roman" w:cs="Times New Roman"/>
          <w:color w:val="000000"/>
          <w:w w:val="108"/>
          <w:kern w:val="0"/>
          <w:sz w:val="24"/>
          <w:szCs w:val="24"/>
          <w:vertAlign w:val="superscript"/>
          <w:lang w:eastAsia="en-US"/>
        </w:rPr>
        <w:t>-</w:t>
      </w:r>
      <w:r w:rsidRPr="006A06D9">
        <w:rPr>
          <w:rFonts w:ascii="Times New Roman" w:eastAsia="等线" w:hAnsi="Times New Roman" w:cs="Times New Roman"/>
          <w:color w:val="000000"/>
          <w:w w:val="108"/>
          <w:kern w:val="0"/>
          <w:sz w:val="24"/>
          <w:szCs w:val="24"/>
          <w:lang w:eastAsia="en-US"/>
        </w:rPr>
        <w:t xml:space="preserve"> or I</w:t>
      </w:r>
      <w:r w:rsidRPr="006A06D9">
        <w:rPr>
          <w:rFonts w:ascii="Times New Roman" w:eastAsia="等线" w:hAnsi="Times New Roman" w:cs="Times New Roman"/>
          <w:color w:val="000000"/>
          <w:w w:val="108"/>
          <w:kern w:val="0"/>
          <w:sz w:val="24"/>
          <w:szCs w:val="24"/>
          <w:vertAlign w:val="superscript"/>
          <w:lang w:eastAsia="en-US"/>
        </w:rPr>
        <w:t>-</w:t>
      </w:r>
      <w:r w:rsidRPr="006A06D9">
        <w:rPr>
          <w:rFonts w:ascii="Times New Roman" w:eastAsia="等线" w:hAnsi="Times New Roman" w:cs="Times New Roman"/>
          <w:color w:val="000000"/>
          <w:w w:val="108"/>
          <w:kern w:val="0"/>
          <w:sz w:val="24"/>
          <w:szCs w:val="24"/>
          <w:lang w:eastAsia="en-US"/>
        </w:rPr>
        <w:t>) mediated strategy for synthesis of fct-FePt NPs was developed. The FePt NPs structure can be controlled to be either fcc (without halide ions) or poly-crystalline fct (with different amounts of halide ions) through co-reduction of Fe(acac)</w:t>
      </w:r>
      <w:r w:rsidRPr="006A06D9">
        <w:rPr>
          <w:rFonts w:ascii="Times New Roman" w:eastAsia="等线" w:hAnsi="Times New Roman" w:cs="Times New Roman"/>
          <w:color w:val="000000"/>
          <w:w w:val="108"/>
          <w:kern w:val="0"/>
          <w:sz w:val="24"/>
          <w:szCs w:val="24"/>
          <w:vertAlign w:val="subscript"/>
          <w:lang w:eastAsia="en-US"/>
        </w:rPr>
        <w:t>3</w:t>
      </w:r>
      <w:r w:rsidRPr="006A06D9">
        <w:rPr>
          <w:rFonts w:ascii="Times New Roman" w:eastAsia="等线" w:hAnsi="Times New Roman" w:cs="Times New Roman"/>
          <w:color w:val="000000"/>
          <w:w w:val="108"/>
          <w:kern w:val="0"/>
          <w:sz w:val="24"/>
          <w:szCs w:val="24"/>
          <w:lang w:eastAsia="en-US"/>
        </w:rPr>
        <w:t xml:space="preserve"> and Pt(acac)</w:t>
      </w:r>
      <w:r w:rsidRPr="006A06D9">
        <w:rPr>
          <w:rFonts w:ascii="Times New Roman" w:eastAsia="等线" w:hAnsi="Times New Roman" w:cs="Times New Roman"/>
          <w:color w:val="000000"/>
          <w:w w:val="108"/>
          <w:kern w:val="0"/>
          <w:sz w:val="24"/>
          <w:szCs w:val="24"/>
          <w:vertAlign w:val="subscript"/>
          <w:lang w:eastAsia="en-US"/>
        </w:rPr>
        <w:t>2</w:t>
      </w:r>
      <w:r w:rsidRPr="006A06D9">
        <w:rPr>
          <w:rFonts w:ascii="Times New Roman" w:eastAsia="等线" w:hAnsi="Times New Roman" w:cs="Times New Roman"/>
          <w:color w:val="000000"/>
          <w:w w:val="108"/>
          <w:kern w:val="0"/>
          <w:sz w:val="24"/>
          <w:szCs w:val="24"/>
          <w:lang w:eastAsia="en-US"/>
        </w:rPr>
        <w:t xml:space="preserve"> in OAm. The systematic investigation on the synthetic mechanism confirm that the key control factor to form fct-FePt NPs is the strong binding force between halide ions and Fe or Pt ions, which are crucial for favoring FePt NPs growing in a more thermodynamic stable way and forming more stable fct phase structure. L1</w:t>
      </w:r>
      <w:r w:rsidRPr="006A06D9">
        <w:rPr>
          <w:rFonts w:ascii="Times New Roman" w:eastAsia="等线" w:hAnsi="Times New Roman" w:cs="Times New Roman"/>
          <w:color w:val="000000"/>
          <w:w w:val="108"/>
          <w:kern w:val="0"/>
          <w:sz w:val="24"/>
          <w:szCs w:val="24"/>
          <w:vertAlign w:val="subscript"/>
          <w:lang w:eastAsia="en-US"/>
        </w:rPr>
        <w:t>0</w:t>
      </w:r>
      <w:r w:rsidRPr="006A06D9">
        <w:rPr>
          <w:rFonts w:ascii="Times New Roman" w:eastAsia="等线" w:hAnsi="Times New Roman" w:cs="Times New Roman"/>
          <w:color w:val="000000"/>
          <w:w w:val="108"/>
          <w:kern w:val="0"/>
          <w:sz w:val="24"/>
          <w:szCs w:val="24"/>
          <w:lang w:eastAsia="en-US"/>
        </w:rPr>
        <w:t xml:space="preserve">-FePt NPs with a room-temperature coercivity as high as 8.64 kOe and </w:t>
      </w:r>
      <w:r w:rsidRPr="006A06D9">
        <w:rPr>
          <w:rFonts w:ascii="Times New Roman" w:eastAsia="等线" w:hAnsi="Times New Roman" w:cs="Times New Roman"/>
          <w:color w:val="000000"/>
          <w:w w:val="108"/>
          <w:kern w:val="0"/>
          <w:sz w:val="24"/>
          <w:szCs w:val="24"/>
          <w:lang w:val="en-GB" w:eastAsia="en-US"/>
        </w:rPr>
        <w:t>saturation magnetization of 64.21 emu/g</w:t>
      </w:r>
      <w:r w:rsidRPr="006A06D9" w:rsidDel="00415D23">
        <w:rPr>
          <w:rFonts w:ascii="Times New Roman" w:eastAsia="等线" w:hAnsi="Times New Roman" w:cs="Times New Roman"/>
          <w:color w:val="000000"/>
          <w:w w:val="108"/>
          <w:kern w:val="0"/>
          <w:sz w:val="24"/>
          <w:szCs w:val="24"/>
          <w:lang w:eastAsia="en-US"/>
        </w:rPr>
        <w:t xml:space="preserve"> </w:t>
      </w:r>
      <w:r w:rsidRPr="006A06D9">
        <w:rPr>
          <w:rFonts w:ascii="Times New Roman" w:eastAsia="等线" w:hAnsi="Times New Roman" w:cs="Times New Roman"/>
          <w:color w:val="000000"/>
          <w:w w:val="108"/>
          <w:kern w:val="0"/>
          <w:sz w:val="24"/>
          <w:szCs w:val="24"/>
          <w:lang w:eastAsia="en-US"/>
        </w:rPr>
        <w:t>can be directly obtained by controlling the amount of the halide ions. This halide ion-assisted strategy may demonstrate a general route to tune the phase structure, magnetic properties and morphology of the FePt NPs by addition of different kinds of halide ions or in various amount</w:t>
      </w:r>
      <w:r w:rsidRPr="006A06D9">
        <w:rPr>
          <w:rFonts w:ascii="Times New Roman" w:eastAsia="等线" w:hAnsi="Times New Roman" w:cs="Times New Roman" w:hint="eastAsia"/>
          <w:color w:val="000000"/>
          <w:w w:val="108"/>
          <w:kern w:val="0"/>
          <w:sz w:val="24"/>
          <w:szCs w:val="24"/>
        </w:rPr>
        <w:t>s</w:t>
      </w:r>
      <w:r w:rsidRPr="006A06D9">
        <w:rPr>
          <w:rFonts w:ascii="Times New Roman" w:eastAsia="等线" w:hAnsi="Times New Roman" w:cs="Times New Roman"/>
          <w:color w:val="000000"/>
          <w:w w:val="108"/>
          <w:kern w:val="0"/>
          <w:sz w:val="24"/>
          <w:szCs w:val="24"/>
          <w:lang w:eastAsia="en-US"/>
        </w:rPr>
        <w:t xml:space="preserve">. The strategy also provides opportunities to prepare other magnetically hard Pt-based bimetallic NPs in a more controllable manner. </w:t>
      </w:r>
    </w:p>
    <w:p w:rsidR="00D706C1" w:rsidRPr="006A06D9" w:rsidRDefault="00D706C1" w:rsidP="00D706C1">
      <w:pPr>
        <w:rPr>
          <w:rFonts w:ascii="Calibri" w:eastAsia="宋体" w:hAnsi="Calibri" w:cs="Times New Roman"/>
        </w:rPr>
      </w:pPr>
      <w:r w:rsidRPr="006A06D9">
        <w:rPr>
          <w:rFonts w:ascii="Calibri" w:eastAsia="宋体" w:hAnsi="Calibri" w:cs="Times New Roman" w:hint="eastAsia"/>
        </w:rPr>
        <w:t xml:space="preserve">    </w:t>
      </w:r>
      <w:r w:rsidRPr="006A06D9">
        <w:rPr>
          <w:rFonts w:ascii="Times New Roman" w:eastAsia="MS Mincho" w:hAnsi="Times New Roman" w:cs="Calibri"/>
          <w:kern w:val="0"/>
          <w:sz w:val="24"/>
          <w:szCs w:val="24"/>
          <w:lang w:eastAsia="ja-JP"/>
        </w:rPr>
        <w:t xml:space="preserve">This work was supported by </w:t>
      </w:r>
      <w:r w:rsidRPr="006A06D9">
        <w:rPr>
          <w:rFonts w:ascii="Times New Roman" w:eastAsia="MS Mincho" w:hAnsi="Times New Roman" w:cs="Calibri"/>
          <w:bCs/>
          <w:kern w:val="0"/>
          <w:sz w:val="24"/>
          <w:szCs w:val="24"/>
          <w:lang w:eastAsia="ja-JP"/>
        </w:rPr>
        <w:t>the National Natural Science Foundation of China under Grant (Nos. 51571072 and 51871078).</w:t>
      </w:r>
    </w:p>
    <w:p w:rsidR="00D706C1" w:rsidRPr="006A06D9" w:rsidRDefault="00D706C1" w:rsidP="00D706C1">
      <w:pPr>
        <w:spacing w:line="360" w:lineRule="auto"/>
        <w:rPr>
          <w:rFonts w:ascii="Times New Roman" w:eastAsia="宋体" w:hAnsi="Times New Roman" w:cs="宋体"/>
          <w:kern w:val="0"/>
          <w:sz w:val="24"/>
          <w:szCs w:val="24"/>
        </w:rPr>
      </w:pPr>
    </w:p>
    <w:p w:rsidR="00D706C1" w:rsidRPr="006A06D9" w:rsidRDefault="00D706C1" w:rsidP="00D706C1">
      <w:pPr>
        <w:jc w:val="left"/>
        <w:rPr>
          <w:rFonts w:ascii="宋体" w:eastAsia="宋体" w:hAnsi="宋体" w:cs="Times New Roman"/>
          <w:szCs w:val="21"/>
        </w:rPr>
      </w:pPr>
      <w:r w:rsidRPr="006A06D9">
        <w:rPr>
          <w:rFonts w:ascii="宋体" w:eastAsia="宋体" w:hAnsi="宋体" w:cs="Times New Roman" w:hint="eastAsia"/>
          <w:szCs w:val="21"/>
        </w:rPr>
        <w:t>关键词</w:t>
      </w:r>
      <w:r w:rsidRPr="006A06D9">
        <w:rPr>
          <w:rFonts w:ascii="宋体" w:eastAsia="宋体" w:hAnsi="宋体" w:cs="Times New Roman"/>
          <w:szCs w:val="21"/>
        </w:rPr>
        <w:t>：L1</w:t>
      </w:r>
      <w:r w:rsidRPr="006A06D9">
        <w:rPr>
          <w:rFonts w:ascii="宋体" w:eastAsia="宋体" w:hAnsi="宋体" w:cs="Times New Roman"/>
          <w:szCs w:val="21"/>
          <w:vertAlign w:val="subscript"/>
        </w:rPr>
        <w:t>0</w:t>
      </w:r>
      <w:r w:rsidRPr="006A06D9">
        <w:rPr>
          <w:rFonts w:ascii="宋体" w:eastAsia="宋体" w:hAnsi="宋体" w:cs="Times New Roman"/>
          <w:szCs w:val="21"/>
        </w:rPr>
        <w:t>-FePt,</w:t>
      </w:r>
      <w:r w:rsidRPr="006A06D9">
        <w:rPr>
          <w:rFonts w:ascii="宋体" w:eastAsia="宋体" w:hAnsi="宋体" w:cs="Times New Roman" w:hint="eastAsia"/>
          <w:szCs w:val="21"/>
        </w:rPr>
        <w:t>纳米颗粒</w:t>
      </w:r>
      <w:r w:rsidRPr="006A06D9">
        <w:rPr>
          <w:rFonts w:ascii="宋体" w:eastAsia="宋体" w:hAnsi="宋体" w:cs="Times New Roman"/>
          <w:szCs w:val="21"/>
        </w:rPr>
        <w:t>，</w:t>
      </w:r>
      <w:r w:rsidRPr="006A06D9">
        <w:rPr>
          <w:rFonts w:ascii="宋体" w:eastAsia="宋体" w:hAnsi="宋体" w:cs="Times New Roman" w:hint="eastAsia"/>
          <w:szCs w:val="21"/>
        </w:rPr>
        <w:t>硬磁</w:t>
      </w:r>
      <w:r w:rsidRPr="006A06D9">
        <w:rPr>
          <w:rFonts w:ascii="宋体" w:eastAsia="宋体" w:hAnsi="宋体" w:cs="Times New Roman"/>
          <w:szCs w:val="21"/>
        </w:rPr>
        <w:t>，纳米颗粒</w:t>
      </w:r>
      <w:r w:rsidRPr="006A06D9">
        <w:rPr>
          <w:rFonts w:ascii="宋体" w:eastAsia="宋体" w:hAnsi="宋体" w:cs="Times New Roman" w:hint="eastAsia"/>
          <w:szCs w:val="21"/>
        </w:rPr>
        <w:t>，</w:t>
      </w:r>
      <w:r w:rsidRPr="006A06D9">
        <w:rPr>
          <w:rFonts w:ascii="宋体" w:eastAsia="宋体" w:hAnsi="宋体" w:cs="Times New Roman"/>
          <w:szCs w:val="21"/>
        </w:rPr>
        <w:t>矫顽力</w:t>
      </w:r>
    </w:p>
    <w:p w:rsidR="00D706C1" w:rsidRPr="006A06D9" w:rsidRDefault="00D706C1" w:rsidP="00D706C1">
      <w:pPr>
        <w:rPr>
          <w:rFonts w:ascii="Calibri" w:eastAsia="宋体" w:hAnsi="Calibri" w:cs="Times New Roman"/>
          <w:sz w:val="24"/>
          <w:szCs w:val="24"/>
        </w:rPr>
      </w:pPr>
    </w:p>
    <w:p w:rsidR="00D706C1" w:rsidRPr="006A06D9" w:rsidRDefault="00D706C1" w:rsidP="00D706C1">
      <w:pPr>
        <w:widowControl/>
        <w:jc w:val="left"/>
        <w:rPr>
          <w:rFonts w:ascii="宋体" w:eastAsia="宋体" w:hAnsi="宋体" w:cs="宋体"/>
          <w:kern w:val="0"/>
          <w:sz w:val="18"/>
          <w:szCs w:val="18"/>
        </w:rPr>
      </w:pPr>
    </w:p>
    <w:p w:rsidR="00D706C1" w:rsidRDefault="00D706C1" w:rsidP="00D706C1">
      <w:r>
        <w:br w:type="page"/>
      </w:r>
    </w:p>
    <w:p w:rsidR="00D706C1" w:rsidRPr="006A06D9" w:rsidRDefault="00D706C1" w:rsidP="00D706C1">
      <w:pPr>
        <w:spacing w:line="360" w:lineRule="auto"/>
        <w:ind w:firstLineChars="200" w:firstLine="560"/>
        <w:rPr>
          <w:rFonts w:ascii="黑体" w:eastAsia="黑体" w:hAnsi="Times New Roman" w:cs="Times New Roman"/>
          <w:sz w:val="28"/>
          <w:szCs w:val="28"/>
        </w:rPr>
      </w:pPr>
      <w:r w:rsidRPr="006A06D9">
        <w:rPr>
          <w:rFonts w:ascii="Times New Roman" w:eastAsia="宋体" w:hAnsi="Times New Roman" w:cs="Times New Roman"/>
          <w:sz w:val="28"/>
          <w:szCs w:val="28"/>
        </w:rPr>
        <w:lastRenderedPageBreak/>
        <w:t>J</w:t>
      </w:r>
      <w:r w:rsidRPr="006A06D9">
        <w:rPr>
          <w:rFonts w:ascii="Times New Roman" w:eastAsia="宋体" w:hAnsi="Times New Roman" w:cs="Times New Roman" w:hint="eastAsia"/>
          <w:sz w:val="28"/>
          <w:szCs w:val="28"/>
        </w:rPr>
        <w:t>2</w:t>
      </w:r>
      <w:r w:rsidRPr="006A06D9">
        <w:rPr>
          <w:rFonts w:ascii="Times New Roman" w:eastAsia="宋体" w:hAnsi="Times New Roman" w:cs="Times New Roman"/>
          <w:sz w:val="28"/>
          <w:szCs w:val="28"/>
        </w:rPr>
        <w:t>-</w:t>
      </w:r>
      <w:r w:rsidRPr="006A06D9">
        <w:rPr>
          <w:rFonts w:ascii="Times New Roman" w:eastAsia="宋体" w:hAnsi="Times New Roman" w:cs="Times New Roman" w:hint="eastAsia"/>
          <w:sz w:val="28"/>
          <w:szCs w:val="28"/>
        </w:rPr>
        <w:t>056</w:t>
      </w:r>
      <w:r w:rsidRPr="006A06D9">
        <w:rPr>
          <w:rFonts w:ascii="Times New Roman" w:eastAsia="宋体" w:hAnsi="Times New Roman" w:cs="Times New Roman"/>
          <w:sz w:val="28"/>
          <w:szCs w:val="28"/>
        </w:rPr>
        <w:tab/>
      </w:r>
      <w:r w:rsidRPr="006A06D9">
        <w:rPr>
          <w:rFonts w:ascii="Times New Roman" w:eastAsia="宋体" w:hAnsi="Times New Roman" w:cs="Times New Roman"/>
          <w:sz w:val="28"/>
          <w:szCs w:val="28"/>
        </w:rPr>
        <w:tab/>
      </w:r>
      <w:r w:rsidRPr="006A06D9">
        <w:rPr>
          <w:rFonts w:ascii="Times New Roman" w:eastAsia="宋体" w:hAnsi="Times New Roman" w:cs="Times New Roman"/>
          <w:sz w:val="28"/>
          <w:szCs w:val="28"/>
        </w:rPr>
        <w:tab/>
      </w:r>
      <w:r w:rsidRPr="006A06D9">
        <w:rPr>
          <w:rFonts w:ascii="黑体" w:eastAsia="黑体" w:hAnsi="Times New Roman" w:cs="Times New Roman"/>
          <w:sz w:val="32"/>
          <w:szCs w:val="32"/>
        </w:rPr>
        <w:tab/>
      </w:r>
      <w:r w:rsidRPr="006A06D9">
        <w:rPr>
          <w:rFonts w:ascii="黑体" w:eastAsia="黑体" w:hAnsi="Times New Roman" w:cs="Times New Roman"/>
          <w:sz w:val="32"/>
          <w:szCs w:val="32"/>
        </w:rPr>
        <w:tab/>
      </w:r>
      <w:r w:rsidRPr="006A06D9">
        <w:rPr>
          <w:rFonts w:ascii="黑体" w:eastAsia="黑体" w:hAnsi="Times New Roman" w:cs="Times New Roman"/>
          <w:sz w:val="32"/>
          <w:szCs w:val="32"/>
        </w:rPr>
        <w:tab/>
      </w:r>
      <w:r w:rsidRPr="006A06D9">
        <w:rPr>
          <w:rFonts w:ascii="黑体" w:eastAsia="黑体" w:hAnsi="Times New Roman" w:cs="Times New Roman"/>
          <w:sz w:val="32"/>
          <w:szCs w:val="32"/>
        </w:rPr>
        <w:tab/>
      </w:r>
      <w:r w:rsidRPr="006A06D9">
        <w:rPr>
          <w:rFonts w:ascii="黑体" w:eastAsia="黑体" w:hAnsi="Times New Roman" w:cs="Times New Roman"/>
          <w:sz w:val="32"/>
          <w:szCs w:val="32"/>
        </w:rPr>
        <w:tab/>
      </w:r>
      <w:r w:rsidRPr="006A06D9">
        <w:rPr>
          <w:rFonts w:ascii="黑体" w:eastAsia="黑体" w:hAnsi="Times New Roman" w:cs="Times New Roman"/>
          <w:sz w:val="32"/>
          <w:szCs w:val="32"/>
        </w:rPr>
        <w:tab/>
      </w:r>
      <w:r w:rsidRPr="006A06D9">
        <w:rPr>
          <w:rFonts w:ascii="黑体" w:eastAsia="黑体" w:hAnsi="Times New Roman" w:cs="Times New Roman"/>
          <w:sz w:val="32"/>
          <w:szCs w:val="32"/>
        </w:rPr>
        <w:tab/>
      </w:r>
      <w:r w:rsidRPr="006A06D9">
        <w:rPr>
          <w:rFonts w:ascii="黑体" w:eastAsia="黑体" w:hAnsi="Times New Roman" w:cs="Times New Roman"/>
          <w:sz w:val="32"/>
          <w:szCs w:val="32"/>
        </w:rPr>
        <w:tab/>
      </w:r>
      <w:r w:rsidRPr="006A06D9">
        <w:rPr>
          <w:rFonts w:ascii="黑体" w:eastAsia="黑体" w:hAnsi="Times New Roman" w:cs="Times New Roman"/>
          <w:sz w:val="32"/>
          <w:szCs w:val="32"/>
        </w:rPr>
        <w:tab/>
      </w:r>
      <w:r w:rsidRPr="006A06D9">
        <w:rPr>
          <w:rFonts w:ascii="黑体" w:eastAsia="黑体" w:hAnsi="Times New Roman" w:cs="Times New Roman"/>
          <w:sz w:val="32"/>
          <w:szCs w:val="32"/>
        </w:rPr>
        <w:tab/>
      </w:r>
      <w:r w:rsidRPr="006A06D9">
        <w:rPr>
          <w:rFonts w:ascii="黑体" w:eastAsia="黑体" w:hAnsi="Times New Roman" w:cs="Times New Roman" w:hint="eastAsia"/>
          <w:sz w:val="32"/>
          <w:szCs w:val="32"/>
        </w:rPr>
        <w:t xml:space="preserve">      </w:t>
      </w:r>
      <w:r w:rsidRPr="006A06D9">
        <w:rPr>
          <w:rFonts w:ascii="宋体" w:eastAsia="宋体" w:hAnsi="宋体" w:cs="Times New Roman" w:hint="eastAsia"/>
          <w:sz w:val="28"/>
          <w:szCs w:val="28"/>
        </w:rPr>
        <w:t>专题代号</w:t>
      </w:r>
      <w:r w:rsidRPr="006A06D9">
        <w:rPr>
          <w:rFonts w:ascii="宋体" w:eastAsia="宋体" w:hAnsi="宋体" w:cs="Times New Roman"/>
          <w:sz w:val="28"/>
          <w:szCs w:val="28"/>
        </w:rPr>
        <w:t>：</w:t>
      </w:r>
      <w:r w:rsidRPr="006A06D9">
        <w:rPr>
          <w:rFonts w:ascii="Times New Roman" w:eastAsia="宋体" w:hAnsi="Times New Roman" w:cs="Times New Roman" w:hint="eastAsia"/>
          <w:color w:val="FF0000"/>
          <w:sz w:val="28"/>
          <w:szCs w:val="28"/>
        </w:rPr>
        <w:t>J</w:t>
      </w:r>
    </w:p>
    <w:p w:rsidR="00D706C1" w:rsidRPr="006A06D9" w:rsidRDefault="00D706C1" w:rsidP="00D706C1">
      <w:pPr>
        <w:jc w:val="center"/>
        <w:rPr>
          <w:rFonts w:ascii="黑体" w:eastAsia="黑体" w:hAnsi="黑体" w:cs="Times New Roman"/>
          <w:b/>
          <w:sz w:val="32"/>
          <w:szCs w:val="32"/>
        </w:rPr>
      </w:pPr>
      <w:r w:rsidRPr="006A06D9">
        <w:rPr>
          <w:rFonts w:ascii="黑体" w:eastAsia="黑体" w:hAnsi="黑体" w:cs="Times New Roman" w:hint="eastAsia"/>
          <w:b/>
          <w:sz w:val="32"/>
          <w:szCs w:val="32"/>
        </w:rPr>
        <w:t>单晶Co</w:t>
      </w:r>
      <w:r w:rsidRPr="006A06D9">
        <w:rPr>
          <w:rFonts w:ascii="黑体" w:eastAsia="黑体" w:hAnsi="黑体" w:cs="Times New Roman" w:hint="eastAsia"/>
          <w:b/>
          <w:sz w:val="32"/>
          <w:szCs w:val="32"/>
          <w:vertAlign w:val="subscript"/>
        </w:rPr>
        <w:t>x</w:t>
      </w:r>
      <w:r w:rsidRPr="006A06D9">
        <w:rPr>
          <w:rFonts w:ascii="黑体" w:eastAsia="黑体" w:hAnsi="黑体" w:cs="Times New Roman"/>
          <w:b/>
          <w:sz w:val="32"/>
          <w:szCs w:val="32"/>
        </w:rPr>
        <w:t>Fe</w:t>
      </w:r>
      <w:r w:rsidRPr="006A06D9">
        <w:rPr>
          <w:rFonts w:ascii="黑体" w:eastAsia="黑体" w:hAnsi="黑体" w:cs="Times New Roman" w:hint="eastAsia"/>
          <w:b/>
          <w:sz w:val="32"/>
          <w:szCs w:val="32"/>
          <w:vertAlign w:val="subscript"/>
        </w:rPr>
        <w:t>1-x</w:t>
      </w:r>
      <w:r w:rsidRPr="006A06D9">
        <w:rPr>
          <w:rFonts w:ascii="黑体" w:eastAsia="黑体" w:hAnsi="黑体" w:cs="Times New Roman" w:hint="eastAsia"/>
          <w:b/>
          <w:sz w:val="32"/>
          <w:szCs w:val="32"/>
        </w:rPr>
        <w:t>薄膜中自旋相关输运研究</w:t>
      </w:r>
    </w:p>
    <w:p w:rsidR="00D706C1" w:rsidRPr="006A06D9" w:rsidRDefault="00D706C1" w:rsidP="00D706C1">
      <w:pPr>
        <w:jc w:val="center"/>
        <w:rPr>
          <w:rFonts w:ascii="楷体" w:eastAsia="楷体" w:hAnsi="楷体" w:cs="Times New Roman"/>
          <w:sz w:val="24"/>
          <w:szCs w:val="28"/>
        </w:rPr>
      </w:pPr>
      <w:r w:rsidRPr="006A06D9">
        <w:rPr>
          <w:rFonts w:ascii="楷体" w:eastAsia="楷体" w:hAnsi="楷体" w:cs="Times New Roman"/>
          <w:sz w:val="24"/>
          <w:szCs w:val="28"/>
          <w:u w:val="single"/>
        </w:rPr>
        <w:t>曾凡龙</w:t>
      </w:r>
      <w:r w:rsidRPr="006A06D9">
        <w:rPr>
          <w:rFonts w:ascii="楷体" w:eastAsia="楷体" w:hAnsi="楷体" w:cs="Times New Roman" w:hint="eastAsia"/>
          <w:sz w:val="24"/>
          <w:szCs w:val="28"/>
          <w:u w:val="single"/>
          <w:vertAlign w:val="superscript"/>
        </w:rPr>
        <w:t>1</w:t>
      </w:r>
      <w:r w:rsidRPr="006A06D9">
        <w:rPr>
          <w:rFonts w:ascii="楷体" w:eastAsia="楷体" w:hAnsi="楷体" w:cs="Times New Roman"/>
          <w:sz w:val="24"/>
          <w:szCs w:val="28"/>
        </w:rPr>
        <w:t>，</w:t>
      </w:r>
      <w:r w:rsidRPr="006A06D9">
        <w:rPr>
          <w:rFonts w:ascii="楷体" w:eastAsia="楷体" w:hAnsi="楷体" w:cs="Times New Roman" w:hint="eastAsia"/>
          <w:sz w:val="24"/>
          <w:szCs w:val="28"/>
        </w:rPr>
        <w:t>任增耀</w:t>
      </w:r>
      <w:r w:rsidRPr="006A06D9">
        <w:rPr>
          <w:rFonts w:ascii="楷体" w:eastAsia="楷体" w:hAnsi="楷体" w:cs="Times New Roman" w:hint="eastAsia"/>
          <w:sz w:val="24"/>
          <w:szCs w:val="28"/>
          <w:vertAlign w:val="superscript"/>
        </w:rPr>
        <w:t>2</w:t>
      </w:r>
      <w:r w:rsidRPr="006A06D9">
        <w:rPr>
          <w:rFonts w:ascii="楷体" w:eastAsia="楷体" w:hAnsi="楷体" w:cs="Times New Roman" w:hint="eastAsia"/>
          <w:sz w:val="24"/>
          <w:szCs w:val="28"/>
        </w:rPr>
        <w:t>，李诣</w:t>
      </w:r>
      <w:r w:rsidRPr="006A06D9">
        <w:rPr>
          <w:rFonts w:ascii="楷体" w:eastAsia="楷体" w:hAnsi="楷体" w:cs="Times New Roman" w:hint="eastAsia"/>
          <w:sz w:val="24"/>
          <w:szCs w:val="28"/>
          <w:vertAlign w:val="superscript"/>
        </w:rPr>
        <w:t>4</w:t>
      </w:r>
      <w:r w:rsidRPr="006A06D9">
        <w:rPr>
          <w:rFonts w:ascii="楷体" w:eastAsia="楷体" w:hAnsi="楷体" w:cs="Times New Roman"/>
          <w:sz w:val="24"/>
          <w:szCs w:val="28"/>
        </w:rPr>
        <w:t>，</w:t>
      </w:r>
      <w:r w:rsidRPr="006A06D9">
        <w:rPr>
          <w:rFonts w:ascii="楷体" w:eastAsia="楷体" w:hAnsi="楷体" w:cs="Times New Roman" w:hint="eastAsia"/>
          <w:sz w:val="24"/>
          <w:szCs w:val="28"/>
        </w:rPr>
        <w:t>曾济源</w:t>
      </w:r>
      <w:r w:rsidRPr="006A06D9">
        <w:rPr>
          <w:rFonts w:ascii="楷体" w:eastAsia="楷体" w:hAnsi="楷体" w:cs="Times New Roman" w:hint="eastAsia"/>
          <w:sz w:val="24"/>
          <w:szCs w:val="28"/>
          <w:vertAlign w:val="superscript"/>
        </w:rPr>
        <w:t>1</w:t>
      </w:r>
      <w:r w:rsidRPr="006A06D9">
        <w:rPr>
          <w:rFonts w:ascii="楷体" w:eastAsia="楷体" w:hAnsi="楷体" w:cs="Times New Roman" w:hint="eastAsia"/>
          <w:sz w:val="24"/>
          <w:szCs w:val="28"/>
        </w:rPr>
        <w:t>，贾孟文</w:t>
      </w:r>
      <w:r w:rsidRPr="006A06D9">
        <w:rPr>
          <w:rFonts w:ascii="楷体" w:eastAsia="楷体" w:hAnsi="楷体" w:cs="Times New Roman" w:hint="eastAsia"/>
          <w:sz w:val="24"/>
          <w:szCs w:val="28"/>
          <w:vertAlign w:val="superscript"/>
        </w:rPr>
        <w:t>1</w:t>
      </w:r>
      <w:r w:rsidRPr="006A06D9">
        <w:rPr>
          <w:rFonts w:ascii="楷体" w:eastAsia="楷体" w:hAnsi="楷体" w:cs="Times New Roman" w:hint="eastAsia"/>
          <w:sz w:val="24"/>
          <w:szCs w:val="28"/>
        </w:rPr>
        <w:t>，苗军</w:t>
      </w:r>
      <w:r w:rsidRPr="006A06D9">
        <w:rPr>
          <w:rFonts w:ascii="楷体" w:eastAsia="楷体" w:hAnsi="楷体" w:cs="Times New Roman" w:hint="eastAsia"/>
          <w:sz w:val="24"/>
          <w:szCs w:val="28"/>
          <w:vertAlign w:val="superscript"/>
        </w:rPr>
        <w:t>2</w:t>
      </w:r>
      <w:r w:rsidRPr="006A06D9">
        <w:rPr>
          <w:rFonts w:ascii="楷体" w:eastAsia="楷体" w:hAnsi="楷体" w:cs="Times New Roman" w:hint="eastAsia"/>
          <w:sz w:val="24"/>
          <w:szCs w:val="28"/>
        </w:rPr>
        <w:t>，张畏</w:t>
      </w:r>
      <w:r w:rsidRPr="006A06D9">
        <w:rPr>
          <w:rFonts w:ascii="楷体" w:eastAsia="楷体" w:hAnsi="楷体" w:cs="Times New Roman" w:hint="eastAsia"/>
          <w:sz w:val="24"/>
          <w:szCs w:val="28"/>
          <w:vertAlign w:val="superscript"/>
        </w:rPr>
        <w:t>4</w:t>
      </w:r>
      <w:r w:rsidRPr="006A06D9">
        <w:rPr>
          <w:rFonts w:ascii="楷体" w:eastAsia="楷体" w:hAnsi="楷体" w:cs="Times New Roman" w:hint="eastAsia"/>
          <w:sz w:val="24"/>
          <w:szCs w:val="28"/>
        </w:rPr>
        <w:t>，</w:t>
      </w:r>
    </w:p>
    <w:p w:rsidR="00D706C1" w:rsidRPr="006A06D9" w:rsidRDefault="00D706C1" w:rsidP="00D706C1">
      <w:pPr>
        <w:jc w:val="center"/>
        <w:rPr>
          <w:rFonts w:ascii="楷体" w:eastAsia="楷体" w:hAnsi="楷体" w:cs="Times New Roman"/>
          <w:sz w:val="24"/>
          <w:szCs w:val="28"/>
          <w:vertAlign w:val="superscript"/>
        </w:rPr>
      </w:pPr>
      <w:r w:rsidRPr="006A06D9">
        <w:rPr>
          <w:rFonts w:ascii="楷体" w:eastAsia="楷体" w:hAnsi="楷体" w:cs="Times New Roman" w:hint="eastAsia"/>
          <w:sz w:val="24"/>
          <w:szCs w:val="28"/>
        </w:rPr>
        <w:t>袁喆</w:t>
      </w:r>
      <w:r w:rsidRPr="006A06D9">
        <w:rPr>
          <w:rFonts w:ascii="楷体" w:eastAsia="楷体" w:hAnsi="楷体" w:cs="Times New Roman" w:hint="eastAsia"/>
          <w:sz w:val="24"/>
          <w:szCs w:val="28"/>
          <w:vertAlign w:val="superscript"/>
        </w:rPr>
        <w:t>3</w:t>
      </w:r>
      <w:r w:rsidRPr="006A06D9">
        <w:rPr>
          <w:rFonts w:ascii="楷体" w:eastAsia="楷体" w:hAnsi="楷体" w:cs="Times New Roman" w:hint="eastAsia"/>
          <w:sz w:val="24"/>
          <w:szCs w:val="28"/>
        </w:rPr>
        <w:t>，</w:t>
      </w:r>
      <w:r w:rsidRPr="006A06D9">
        <w:rPr>
          <w:rFonts w:ascii="楷体" w:eastAsia="楷体" w:hAnsi="楷体" w:cs="Times New Roman"/>
          <w:sz w:val="24"/>
          <w:szCs w:val="28"/>
        </w:rPr>
        <w:t>吴义政</w:t>
      </w:r>
      <w:r w:rsidRPr="006A06D9">
        <w:rPr>
          <w:rFonts w:ascii="楷体" w:eastAsia="楷体" w:hAnsi="楷体" w:cs="Times New Roman" w:hint="eastAsia"/>
          <w:sz w:val="24"/>
          <w:szCs w:val="28"/>
          <w:vertAlign w:val="superscript"/>
        </w:rPr>
        <w:t>1</w:t>
      </w:r>
    </w:p>
    <w:p w:rsidR="00D706C1" w:rsidRPr="006A06D9" w:rsidRDefault="00D706C1" w:rsidP="00D706C1">
      <w:pPr>
        <w:numPr>
          <w:ilvl w:val="0"/>
          <w:numId w:val="16"/>
        </w:numPr>
        <w:jc w:val="center"/>
        <w:rPr>
          <w:rFonts w:ascii="楷体" w:eastAsia="楷体" w:hAnsi="楷体" w:cs="Times New Roman"/>
          <w:sz w:val="24"/>
          <w:szCs w:val="24"/>
        </w:rPr>
      </w:pPr>
      <w:r w:rsidRPr="006A06D9">
        <w:rPr>
          <w:rFonts w:ascii="楷体" w:eastAsia="楷体" w:hAnsi="楷体" w:cs="Times New Roman" w:hint="eastAsia"/>
          <w:sz w:val="24"/>
          <w:szCs w:val="24"/>
        </w:rPr>
        <w:t>复旦</w:t>
      </w:r>
      <w:r w:rsidRPr="006A06D9">
        <w:rPr>
          <w:rFonts w:ascii="楷体" w:eastAsia="楷体" w:hAnsi="楷体" w:cs="Times New Roman"/>
          <w:sz w:val="24"/>
          <w:szCs w:val="24"/>
        </w:rPr>
        <w:t>大学</w:t>
      </w:r>
      <w:r w:rsidRPr="006A06D9">
        <w:rPr>
          <w:rFonts w:ascii="楷体" w:eastAsia="楷体" w:hAnsi="楷体" w:cs="Times New Roman" w:hint="eastAsia"/>
          <w:sz w:val="24"/>
          <w:szCs w:val="24"/>
        </w:rPr>
        <w:t>应用</w:t>
      </w:r>
      <w:r w:rsidRPr="006A06D9">
        <w:rPr>
          <w:rFonts w:ascii="楷体" w:eastAsia="楷体" w:hAnsi="楷体" w:cs="Times New Roman"/>
          <w:sz w:val="24"/>
          <w:szCs w:val="24"/>
        </w:rPr>
        <w:t>表面物理国家重点实验室</w:t>
      </w:r>
      <w:r w:rsidRPr="006A06D9">
        <w:rPr>
          <w:rFonts w:ascii="楷体" w:eastAsia="楷体" w:hAnsi="楷体" w:cs="Times New Roman" w:hint="eastAsia"/>
          <w:sz w:val="24"/>
          <w:szCs w:val="24"/>
        </w:rPr>
        <w:t>，上海</w:t>
      </w:r>
      <w:r w:rsidRPr="006A06D9">
        <w:rPr>
          <w:rFonts w:ascii="楷体" w:eastAsia="楷体" w:hAnsi="楷体" w:cs="Times New Roman"/>
          <w:sz w:val="24"/>
          <w:szCs w:val="24"/>
        </w:rPr>
        <w:t xml:space="preserve"> 200438 </w:t>
      </w:r>
    </w:p>
    <w:p w:rsidR="00D706C1" w:rsidRPr="006A06D9" w:rsidRDefault="00D706C1" w:rsidP="00D706C1">
      <w:pPr>
        <w:numPr>
          <w:ilvl w:val="0"/>
          <w:numId w:val="16"/>
        </w:numPr>
        <w:jc w:val="center"/>
        <w:rPr>
          <w:rFonts w:ascii="楷体" w:eastAsia="楷体" w:hAnsi="楷体" w:cs="Times New Roman"/>
          <w:sz w:val="24"/>
          <w:szCs w:val="24"/>
        </w:rPr>
      </w:pPr>
      <w:r w:rsidRPr="006A06D9">
        <w:rPr>
          <w:rFonts w:ascii="楷体" w:eastAsia="楷体" w:hAnsi="楷体" w:cs="Times New Roman" w:hint="eastAsia"/>
          <w:sz w:val="24"/>
          <w:szCs w:val="24"/>
        </w:rPr>
        <w:t>北京科技大学材料与工程学院，北京 100083</w:t>
      </w:r>
    </w:p>
    <w:p w:rsidR="00D706C1" w:rsidRPr="006A06D9" w:rsidRDefault="00D706C1" w:rsidP="00D706C1">
      <w:pPr>
        <w:numPr>
          <w:ilvl w:val="0"/>
          <w:numId w:val="16"/>
        </w:numPr>
        <w:jc w:val="center"/>
        <w:rPr>
          <w:rFonts w:ascii="楷体" w:eastAsia="楷体" w:hAnsi="楷体" w:cs="Times New Roman"/>
          <w:sz w:val="24"/>
          <w:szCs w:val="24"/>
        </w:rPr>
      </w:pPr>
      <w:r w:rsidRPr="006A06D9">
        <w:rPr>
          <w:rFonts w:ascii="楷体" w:eastAsia="楷体" w:hAnsi="楷体" w:cs="Times New Roman"/>
          <w:color w:val="000000"/>
          <w:sz w:val="24"/>
          <w:szCs w:val="24"/>
        </w:rPr>
        <w:t>北京师范大学物理学系高等量子研究中心</w:t>
      </w:r>
      <w:r w:rsidRPr="006A06D9">
        <w:rPr>
          <w:rFonts w:ascii="楷体" w:eastAsia="楷体" w:hAnsi="楷体" w:cs="Times New Roman" w:hint="eastAsia"/>
          <w:color w:val="000000"/>
          <w:sz w:val="24"/>
          <w:szCs w:val="24"/>
        </w:rPr>
        <w:t>，北京 100875</w:t>
      </w:r>
    </w:p>
    <w:p w:rsidR="00D706C1" w:rsidRPr="006A06D9" w:rsidRDefault="00D706C1" w:rsidP="00D706C1">
      <w:pPr>
        <w:numPr>
          <w:ilvl w:val="0"/>
          <w:numId w:val="16"/>
        </w:numPr>
        <w:jc w:val="center"/>
        <w:rPr>
          <w:rFonts w:ascii="楷体" w:eastAsia="楷体" w:hAnsi="楷体" w:cs="Times New Roman"/>
          <w:sz w:val="24"/>
          <w:szCs w:val="24"/>
        </w:rPr>
      </w:pPr>
      <w:r w:rsidRPr="006A06D9">
        <w:rPr>
          <w:rFonts w:ascii="楷体" w:eastAsia="楷体" w:hAnsi="楷体" w:cs="Times New Roman" w:hint="eastAsia"/>
          <w:color w:val="000000"/>
          <w:sz w:val="24"/>
          <w:szCs w:val="24"/>
        </w:rPr>
        <w:t>美国奥克兰大学物理系，罗彻斯特 M</w:t>
      </w:r>
      <w:r w:rsidRPr="006A06D9">
        <w:rPr>
          <w:rFonts w:ascii="楷体" w:eastAsia="楷体" w:hAnsi="楷体" w:cs="Times New Roman"/>
          <w:color w:val="000000"/>
          <w:sz w:val="24"/>
          <w:szCs w:val="24"/>
        </w:rPr>
        <w:t xml:space="preserve">I </w:t>
      </w:r>
      <w:r w:rsidRPr="006A06D9">
        <w:rPr>
          <w:rFonts w:ascii="楷体" w:eastAsia="楷体" w:hAnsi="楷体" w:cs="Times New Roman" w:hint="eastAsia"/>
          <w:color w:val="000000"/>
          <w:sz w:val="24"/>
          <w:szCs w:val="24"/>
        </w:rPr>
        <w:t>48309</w:t>
      </w:r>
    </w:p>
    <w:p w:rsidR="00D706C1" w:rsidRPr="006A06D9" w:rsidRDefault="00D706C1" w:rsidP="00D706C1">
      <w:pPr>
        <w:ind w:left="360"/>
        <w:jc w:val="center"/>
        <w:rPr>
          <w:rFonts w:ascii="Times New Roman" w:eastAsia="楷体" w:hAnsi="Times New Roman" w:cs="Times New Roman"/>
          <w:szCs w:val="21"/>
        </w:rPr>
      </w:pPr>
      <w:r w:rsidRPr="006A06D9">
        <w:rPr>
          <w:rFonts w:ascii="Times New Roman" w:eastAsia="楷体" w:hAnsi="Times New Roman" w:cs="Times New Roman"/>
          <w:szCs w:val="21"/>
        </w:rPr>
        <w:t xml:space="preserve">Email: </w:t>
      </w:r>
      <w:hyperlink r:id="rId73" w:history="1">
        <w:r w:rsidRPr="006A06D9">
          <w:rPr>
            <w:rFonts w:ascii="Times New Roman" w:eastAsia="楷体" w:hAnsi="Times New Roman" w:cs="Times New Roman"/>
            <w:color w:val="0000FF"/>
            <w:szCs w:val="21"/>
            <w:u w:val="single"/>
          </w:rPr>
          <w:t>15210190013</w:t>
        </w:r>
        <w:r w:rsidRPr="006A06D9">
          <w:rPr>
            <w:rFonts w:ascii="Times New Roman" w:eastAsia="楷体" w:hAnsi="Times New Roman" w:cs="Times New Roman" w:hint="eastAsia"/>
            <w:color w:val="0000FF"/>
            <w:szCs w:val="21"/>
            <w:u w:val="single"/>
          </w:rPr>
          <w:t>@</w:t>
        </w:r>
        <w:r w:rsidRPr="006A06D9">
          <w:rPr>
            <w:rFonts w:ascii="Times New Roman" w:eastAsia="楷体" w:hAnsi="Times New Roman" w:cs="Times New Roman"/>
            <w:color w:val="0000FF"/>
            <w:szCs w:val="21"/>
            <w:u w:val="single"/>
          </w:rPr>
          <w:t>fudan</w:t>
        </w:r>
        <w:r w:rsidRPr="006A06D9">
          <w:rPr>
            <w:rFonts w:ascii="Times New Roman" w:eastAsia="楷体" w:hAnsi="Times New Roman" w:cs="Times New Roman" w:hint="eastAsia"/>
            <w:color w:val="0000FF"/>
            <w:szCs w:val="21"/>
            <w:u w:val="single"/>
          </w:rPr>
          <w:t>.edu.cn</w:t>
        </w:r>
      </w:hyperlink>
    </w:p>
    <w:p w:rsidR="00D706C1" w:rsidRPr="006A06D9" w:rsidRDefault="00D706C1" w:rsidP="00D706C1">
      <w:pPr>
        <w:spacing w:line="360" w:lineRule="atLeast"/>
        <w:ind w:firstLineChars="200" w:firstLine="420"/>
        <w:rPr>
          <w:rFonts w:ascii="Times New Roman" w:eastAsia="宋体" w:hAnsi="Times New Roman" w:cs="Times New Roman"/>
          <w:szCs w:val="21"/>
        </w:rPr>
      </w:pPr>
    </w:p>
    <w:p w:rsidR="00D706C1" w:rsidRPr="006A06D9" w:rsidRDefault="00D706C1" w:rsidP="00D706C1">
      <w:pPr>
        <w:spacing w:line="360" w:lineRule="atLeast"/>
        <w:ind w:firstLineChars="200" w:firstLine="420"/>
        <w:rPr>
          <w:rFonts w:ascii="Times New Roman" w:eastAsia="宋体" w:hAnsi="Times New Roman" w:cs="Times New Roman"/>
          <w:szCs w:val="21"/>
        </w:rPr>
      </w:pPr>
      <w:r w:rsidRPr="006A06D9">
        <w:rPr>
          <w:rFonts w:ascii="Times New Roman" w:eastAsia="宋体" w:hAnsi="Times New Roman" w:cs="Times New Roman" w:hint="eastAsia"/>
          <w:szCs w:val="21"/>
        </w:rPr>
        <w:t>各向异性磁电阻</w:t>
      </w:r>
      <w:r w:rsidRPr="006A06D9">
        <w:rPr>
          <w:rFonts w:ascii="Times New Roman" w:eastAsia="宋体" w:hAnsi="Times New Roman" w:cs="Times New Roman" w:hint="eastAsia"/>
          <w:szCs w:val="21"/>
        </w:rPr>
        <w:t xml:space="preserve"> (</w:t>
      </w:r>
      <w:r w:rsidRPr="006A06D9">
        <w:rPr>
          <w:rFonts w:ascii="Times New Roman" w:eastAsia="宋体" w:hAnsi="Times New Roman" w:cs="Times New Roman"/>
          <w:szCs w:val="21"/>
        </w:rPr>
        <w:t>AMR</w:t>
      </w:r>
      <w:r w:rsidRPr="006A06D9">
        <w:rPr>
          <w:rFonts w:ascii="Times New Roman" w:eastAsia="宋体" w:hAnsi="Times New Roman" w:cs="Times New Roman" w:hint="eastAsia"/>
          <w:szCs w:val="21"/>
        </w:rPr>
        <w:t>)</w:t>
      </w:r>
      <w:r w:rsidRPr="006A06D9">
        <w:rPr>
          <w:rFonts w:ascii="Times New Roman" w:eastAsia="宋体" w:hAnsi="Times New Roman" w:cs="Times New Roman"/>
          <w:szCs w:val="21"/>
        </w:rPr>
        <w:t xml:space="preserve"> </w:t>
      </w:r>
      <w:r w:rsidRPr="006A06D9">
        <w:rPr>
          <w:rFonts w:ascii="Times New Roman" w:eastAsia="宋体" w:hAnsi="Times New Roman" w:cs="Times New Roman" w:hint="eastAsia"/>
          <w:szCs w:val="21"/>
        </w:rPr>
        <w:t>效应起源于自旋轨道耦合，是铁磁材料中一种最基本的自旋相关输运性质。在多晶材料中，</w:t>
      </w:r>
      <w:r w:rsidRPr="006A06D9">
        <w:rPr>
          <w:rFonts w:ascii="Times New Roman" w:eastAsia="宋体" w:hAnsi="Times New Roman" w:cs="Times New Roman" w:hint="eastAsia"/>
          <w:szCs w:val="21"/>
        </w:rPr>
        <w:t>A</w:t>
      </w:r>
      <w:r w:rsidRPr="006A06D9">
        <w:rPr>
          <w:rFonts w:ascii="Times New Roman" w:eastAsia="宋体" w:hAnsi="Times New Roman" w:cs="Times New Roman"/>
          <w:szCs w:val="21"/>
        </w:rPr>
        <w:t>MR</w:t>
      </w:r>
      <w:r w:rsidRPr="006A06D9">
        <w:rPr>
          <w:rFonts w:ascii="Times New Roman" w:eastAsia="宋体" w:hAnsi="Times New Roman" w:cs="Times New Roman" w:hint="eastAsia"/>
          <w:szCs w:val="21"/>
        </w:rPr>
        <w:t>效应与电流取向无关。单晶材料中，由于有序的晶体结构，</w:t>
      </w:r>
      <w:r w:rsidRPr="006A06D9">
        <w:rPr>
          <w:rFonts w:ascii="Times New Roman" w:eastAsia="宋体" w:hAnsi="Times New Roman" w:cs="Times New Roman" w:hint="eastAsia"/>
          <w:szCs w:val="21"/>
        </w:rPr>
        <w:t xml:space="preserve"> A</w:t>
      </w:r>
      <w:r w:rsidRPr="006A06D9">
        <w:rPr>
          <w:rFonts w:ascii="Times New Roman" w:eastAsia="宋体" w:hAnsi="Times New Roman" w:cs="Times New Roman"/>
          <w:szCs w:val="21"/>
        </w:rPr>
        <w:t>MR</w:t>
      </w:r>
      <w:r w:rsidRPr="006A06D9">
        <w:rPr>
          <w:rFonts w:ascii="Times New Roman" w:eastAsia="宋体" w:hAnsi="Times New Roman" w:cs="Times New Roman" w:hint="eastAsia"/>
          <w:szCs w:val="21"/>
        </w:rPr>
        <w:t>效应将依赖于电流与晶轴间的相对取向。在现有文献报道中，当电流在</w:t>
      </w:r>
      <w:r w:rsidRPr="006A06D9">
        <w:rPr>
          <w:rFonts w:ascii="Times New Roman" w:eastAsia="宋体" w:hAnsi="Times New Roman" w:cs="Times New Roman" w:hint="eastAsia"/>
          <w:szCs w:val="21"/>
        </w:rPr>
        <w:t>(</w:t>
      </w:r>
      <w:r w:rsidRPr="006A06D9">
        <w:rPr>
          <w:rFonts w:ascii="Times New Roman" w:eastAsia="宋体" w:hAnsi="Times New Roman" w:cs="Times New Roman"/>
          <w:szCs w:val="21"/>
        </w:rPr>
        <w:t>001)</w:t>
      </w:r>
      <w:r w:rsidRPr="006A06D9">
        <w:rPr>
          <w:rFonts w:ascii="Times New Roman" w:eastAsia="宋体" w:hAnsi="Times New Roman" w:cs="Times New Roman" w:hint="eastAsia"/>
          <w:szCs w:val="21"/>
        </w:rPr>
        <w:t>面中分别沿</w:t>
      </w:r>
      <w:r w:rsidRPr="006A06D9">
        <w:rPr>
          <w:rFonts w:ascii="Times New Roman" w:eastAsia="宋体" w:hAnsi="Times New Roman" w:cs="Times New Roman" w:hint="eastAsia"/>
          <w:szCs w:val="21"/>
        </w:rPr>
        <w:t xml:space="preserve"> &lt;</w:t>
      </w:r>
      <w:r w:rsidRPr="006A06D9">
        <w:rPr>
          <w:rFonts w:ascii="Times New Roman" w:eastAsia="宋体" w:hAnsi="Times New Roman" w:cs="Times New Roman"/>
          <w:szCs w:val="21"/>
        </w:rPr>
        <w:t>100&gt;</w:t>
      </w:r>
      <w:r w:rsidRPr="006A06D9">
        <w:rPr>
          <w:rFonts w:ascii="Times New Roman" w:eastAsia="宋体" w:hAnsi="Times New Roman" w:cs="Times New Roman" w:hint="eastAsia"/>
          <w:szCs w:val="21"/>
        </w:rPr>
        <w:t>与</w:t>
      </w:r>
      <w:r w:rsidRPr="006A06D9">
        <w:rPr>
          <w:rFonts w:ascii="Times New Roman" w:eastAsia="宋体" w:hAnsi="Times New Roman" w:cs="Times New Roman"/>
          <w:szCs w:val="21"/>
        </w:rPr>
        <w:t>&lt;110&gt;</w:t>
      </w:r>
      <w:r w:rsidRPr="006A06D9">
        <w:rPr>
          <w:rFonts w:ascii="Times New Roman" w:eastAsia="宋体" w:hAnsi="Times New Roman" w:cs="Times New Roman" w:hint="eastAsia"/>
          <w:szCs w:val="21"/>
        </w:rPr>
        <w:t>方向时，</w:t>
      </w:r>
      <w:r w:rsidRPr="006A06D9">
        <w:rPr>
          <w:rFonts w:ascii="Times New Roman" w:eastAsia="宋体" w:hAnsi="Times New Roman" w:cs="Times New Roman" w:hint="eastAsia"/>
          <w:szCs w:val="21"/>
        </w:rPr>
        <w:t>A</w:t>
      </w:r>
      <w:r w:rsidRPr="006A06D9">
        <w:rPr>
          <w:rFonts w:ascii="Times New Roman" w:eastAsia="宋体" w:hAnsi="Times New Roman" w:cs="Times New Roman"/>
          <w:szCs w:val="21"/>
        </w:rPr>
        <w:t>MR</w:t>
      </w:r>
      <w:r w:rsidRPr="006A06D9">
        <w:rPr>
          <w:rFonts w:ascii="Times New Roman" w:eastAsia="宋体" w:hAnsi="Times New Roman" w:cs="Times New Roman" w:hint="eastAsia"/>
          <w:szCs w:val="21"/>
        </w:rPr>
        <w:t xml:space="preserve"> ratio</w:t>
      </w:r>
      <w:r w:rsidRPr="006A06D9">
        <w:rPr>
          <w:rFonts w:ascii="Times New Roman" w:eastAsia="宋体" w:hAnsi="Times New Roman" w:cs="Times New Roman" w:hint="eastAsia"/>
          <w:szCs w:val="21"/>
        </w:rPr>
        <w:t>差异可达到在</w:t>
      </w:r>
      <w:r w:rsidRPr="006A06D9">
        <w:rPr>
          <w:rFonts w:ascii="Times New Roman" w:eastAsia="宋体" w:hAnsi="Times New Roman" w:cs="Times New Roman" w:hint="eastAsia"/>
          <w:szCs w:val="21"/>
        </w:rPr>
        <w:t>2</w:t>
      </w:r>
      <w:r w:rsidRPr="006A06D9">
        <w:rPr>
          <w:rFonts w:ascii="Times New Roman" w:eastAsia="宋体" w:hAnsi="Times New Roman" w:cs="Times New Roman" w:hint="eastAsia"/>
          <w:szCs w:val="21"/>
        </w:rPr>
        <w:t>倍左右。尽管已有不少实验探索，目前晶体中</w:t>
      </w:r>
      <w:r w:rsidRPr="006A06D9">
        <w:rPr>
          <w:rFonts w:ascii="Times New Roman" w:eastAsia="宋体" w:hAnsi="Times New Roman" w:cs="Times New Roman" w:hint="eastAsia"/>
          <w:szCs w:val="21"/>
        </w:rPr>
        <w:t>A</w:t>
      </w:r>
      <w:r w:rsidRPr="006A06D9">
        <w:rPr>
          <w:rFonts w:ascii="Times New Roman" w:eastAsia="宋体" w:hAnsi="Times New Roman" w:cs="Times New Roman"/>
          <w:szCs w:val="21"/>
        </w:rPr>
        <w:t>MR</w:t>
      </w:r>
      <w:r w:rsidRPr="006A06D9">
        <w:rPr>
          <w:rFonts w:ascii="Times New Roman" w:eastAsia="宋体" w:hAnsi="Times New Roman" w:cs="Times New Roman" w:hint="eastAsia"/>
          <w:szCs w:val="21"/>
        </w:rPr>
        <w:t>电流取向效应的微观机制仍然缺失。在我们的工作中，</w:t>
      </w:r>
      <w:r w:rsidRPr="006A06D9">
        <w:rPr>
          <w:rFonts w:ascii="Times New Roman" w:eastAsia="宋体" w:hAnsi="Times New Roman" w:cs="宋体" w:hint="eastAsia"/>
          <w:kern w:val="0"/>
          <w:szCs w:val="21"/>
        </w:rPr>
        <w:t>我们系统研究了单晶</w:t>
      </w:r>
      <w:r w:rsidRPr="006A06D9">
        <w:rPr>
          <w:rFonts w:ascii="Times New Roman" w:eastAsia="宋体" w:hAnsi="Times New Roman" w:cs="宋体" w:hint="eastAsia"/>
          <w:kern w:val="0"/>
          <w:szCs w:val="21"/>
        </w:rPr>
        <w:t>Co</w:t>
      </w:r>
      <w:r w:rsidRPr="006A06D9">
        <w:rPr>
          <w:rFonts w:ascii="Times New Roman" w:eastAsia="宋体" w:hAnsi="Times New Roman" w:cs="宋体" w:hint="eastAsia"/>
          <w:kern w:val="0"/>
          <w:szCs w:val="21"/>
          <w:vertAlign w:val="subscript"/>
        </w:rPr>
        <w:t>x</w:t>
      </w:r>
      <w:r w:rsidRPr="006A06D9">
        <w:rPr>
          <w:rFonts w:ascii="Times New Roman" w:eastAsia="宋体" w:hAnsi="Times New Roman" w:cs="宋体"/>
          <w:kern w:val="0"/>
          <w:szCs w:val="21"/>
        </w:rPr>
        <w:t>F</w:t>
      </w:r>
      <w:r w:rsidRPr="006A06D9">
        <w:rPr>
          <w:rFonts w:ascii="Times New Roman" w:eastAsia="宋体" w:hAnsi="Times New Roman" w:cs="宋体" w:hint="eastAsia"/>
          <w:kern w:val="0"/>
          <w:szCs w:val="21"/>
        </w:rPr>
        <w:t>e</w:t>
      </w:r>
      <w:r w:rsidRPr="006A06D9">
        <w:rPr>
          <w:rFonts w:ascii="Times New Roman" w:eastAsia="宋体" w:hAnsi="Times New Roman" w:cs="宋体" w:hint="eastAsia"/>
          <w:kern w:val="0"/>
          <w:szCs w:val="21"/>
          <w:vertAlign w:val="subscript"/>
        </w:rPr>
        <w:t>1-x</w:t>
      </w:r>
      <w:r w:rsidRPr="006A06D9">
        <w:rPr>
          <w:rFonts w:ascii="Times New Roman" w:eastAsia="宋体" w:hAnsi="Times New Roman" w:cs="宋体" w:hint="eastAsia"/>
          <w:kern w:val="0"/>
          <w:szCs w:val="21"/>
        </w:rPr>
        <w:t>(</w:t>
      </w:r>
      <w:r w:rsidRPr="006A06D9">
        <w:rPr>
          <w:rFonts w:ascii="Times New Roman" w:eastAsia="宋体" w:hAnsi="Times New Roman" w:cs="宋体"/>
          <w:kern w:val="0"/>
          <w:szCs w:val="21"/>
        </w:rPr>
        <w:t>001)</w:t>
      </w:r>
      <w:r w:rsidRPr="006A06D9">
        <w:rPr>
          <w:rFonts w:ascii="Times New Roman" w:eastAsia="宋体" w:hAnsi="Times New Roman" w:cs="宋体" w:hint="eastAsia"/>
          <w:kern w:val="0"/>
          <w:szCs w:val="21"/>
        </w:rPr>
        <w:t>薄膜中</w:t>
      </w:r>
      <w:r w:rsidRPr="006A06D9">
        <w:rPr>
          <w:rFonts w:ascii="Times New Roman" w:eastAsia="宋体" w:hAnsi="Times New Roman" w:cs="宋体" w:hint="eastAsia"/>
          <w:kern w:val="0"/>
          <w:szCs w:val="21"/>
        </w:rPr>
        <w:t>A</w:t>
      </w:r>
      <w:r w:rsidRPr="006A06D9">
        <w:rPr>
          <w:rFonts w:ascii="Times New Roman" w:eastAsia="宋体" w:hAnsi="Times New Roman" w:cs="宋体"/>
          <w:kern w:val="0"/>
          <w:szCs w:val="21"/>
        </w:rPr>
        <w:t>MR</w:t>
      </w:r>
      <w:r w:rsidRPr="006A06D9">
        <w:rPr>
          <w:rFonts w:ascii="Times New Roman" w:eastAsia="宋体" w:hAnsi="Times New Roman" w:cs="宋体" w:hint="eastAsia"/>
          <w:kern w:val="0"/>
          <w:szCs w:val="21"/>
        </w:rPr>
        <w:t>的电流取向效应，发现在合金中</w:t>
      </w:r>
      <w:r w:rsidRPr="006A06D9">
        <w:rPr>
          <w:rFonts w:ascii="Times New Roman" w:eastAsia="宋体" w:hAnsi="Times New Roman" w:cs="宋体" w:hint="eastAsia"/>
          <w:kern w:val="0"/>
          <w:szCs w:val="21"/>
        </w:rPr>
        <w:t>A</w:t>
      </w:r>
      <w:r w:rsidRPr="006A06D9">
        <w:rPr>
          <w:rFonts w:ascii="Times New Roman" w:eastAsia="宋体" w:hAnsi="Times New Roman" w:cs="宋体"/>
          <w:kern w:val="0"/>
          <w:szCs w:val="21"/>
        </w:rPr>
        <w:t>MR</w:t>
      </w:r>
      <w:r w:rsidRPr="006A06D9">
        <w:rPr>
          <w:rFonts w:ascii="Times New Roman" w:eastAsia="宋体" w:hAnsi="Times New Roman" w:cs="宋体" w:hint="eastAsia"/>
          <w:kern w:val="0"/>
          <w:szCs w:val="21"/>
        </w:rPr>
        <w:t>表现出非常大的电流取向效应。例如，</w:t>
      </w:r>
      <w:r w:rsidRPr="006A06D9">
        <w:rPr>
          <w:rFonts w:ascii="Times New Roman" w:eastAsia="宋体" w:hAnsi="Times New Roman" w:cs="宋体" w:hint="eastAsia"/>
          <w:kern w:val="0"/>
          <w:szCs w:val="21"/>
        </w:rPr>
        <w:t>x=0.65</w:t>
      </w:r>
      <w:r w:rsidRPr="006A06D9">
        <w:rPr>
          <w:rFonts w:ascii="Times New Roman" w:eastAsia="宋体" w:hAnsi="Times New Roman" w:cs="宋体" w:hint="eastAsia"/>
          <w:kern w:val="0"/>
          <w:szCs w:val="21"/>
        </w:rPr>
        <w:t>时</w:t>
      </w:r>
      <w:r w:rsidRPr="006A06D9">
        <w:rPr>
          <w:rFonts w:ascii="Times New Roman" w:eastAsia="宋体" w:hAnsi="Times New Roman" w:cs="Times New Roman" w:hint="eastAsia"/>
          <w:szCs w:val="21"/>
        </w:rPr>
        <w:t>A</w:t>
      </w:r>
      <w:r w:rsidRPr="006A06D9">
        <w:rPr>
          <w:rFonts w:ascii="Times New Roman" w:eastAsia="宋体" w:hAnsi="Times New Roman" w:cs="Times New Roman"/>
          <w:szCs w:val="21"/>
        </w:rPr>
        <w:t xml:space="preserve">MR </w:t>
      </w:r>
      <w:r w:rsidRPr="006A06D9">
        <w:rPr>
          <w:rFonts w:ascii="Times New Roman" w:eastAsia="宋体" w:hAnsi="Times New Roman" w:cs="Times New Roman" w:hint="eastAsia"/>
          <w:szCs w:val="21"/>
        </w:rPr>
        <w:t xml:space="preserve">ratio </w:t>
      </w:r>
      <w:r w:rsidRPr="006A06D9">
        <w:rPr>
          <w:rFonts w:ascii="Times New Roman" w:eastAsia="宋体" w:hAnsi="Times New Roman" w:cs="Times New Roman" w:hint="eastAsia"/>
          <w:szCs w:val="21"/>
        </w:rPr>
        <w:t>在</w:t>
      </w:r>
      <w:r w:rsidRPr="006A06D9">
        <w:rPr>
          <w:rFonts w:ascii="Times New Roman" w:eastAsia="宋体" w:hAnsi="Times New Roman" w:cs="Times New Roman" w:hint="eastAsia"/>
          <w:szCs w:val="21"/>
        </w:rPr>
        <w:t>&lt;</w:t>
      </w:r>
      <w:r w:rsidRPr="006A06D9">
        <w:rPr>
          <w:rFonts w:ascii="Times New Roman" w:eastAsia="宋体" w:hAnsi="Times New Roman" w:cs="Times New Roman"/>
          <w:szCs w:val="21"/>
        </w:rPr>
        <w:t>100&gt;</w:t>
      </w:r>
      <w:r w:rsidRPr="006A06D9">
        <w:rPr>
          <w:rFonts w:ascii="Times New Roman" w:eastAsia="宋体" w:hAnsi="Times New Roman" w:cs="Times New Roman" w:hint="eastAsia"/>
          <w:szCs w:val="21"/>
        </w:rPr>
        <w:t>与</w:t>
      </w:r>
      <w:r w:rsidRPr="006A06D9">
        <w:rPr>
          <w:rFonts w:ascii="Times New Roman" w:eastAsia="宋体" w:hAnsi="Times New Roman" w:cs="Times New Roman"/>
          <w:szCs w:val="21"/>
        </w:rPr>
        <w:t>&lt;110&gt;</w:t>
      </w:r>
      <w:r w:rsidRPr="006A06D9">
        <w:rPr>
          <w:rFonts w:ascii="Times New Roman" w:eastAsia="宋体" w:hAnsi="Times New Roman" w:cs="Times New Roman" w:hint="eastAsia"/>
          <w:szCs w:val="21"/>
        </w:rPr>
        <w:t>电流方向的差异竟达到了</w:t>
      </w:r>
      <w:r w:rsidRPr="006A06D9">
        <w:rPr>
          <w:rFonts w:ascii="Times New Roman" w:eastAsia="宋体" w:hAnsi="Times New Roman" w:cs="Times New Roman" w:hint="eastAsia"/>
          <w:szCs w:val="21"/>
        </w:rPr>
        <w:t>44</w:t>
      </w:r>
      <w:r w:rsidRPr="006A06D9">
        <w:rPr>
          <w:rFonts w:ascii="Times New Roman" w:eastAsia="宋体" w:hAnsi="Times New Roman" w:cs="Times New Roman" w:hint="eastAsia"/>
          <w:szCs w:val="21"/>
        </w:rPr>
        <w:t>倍。而面内霍尔效应与</w:t>
      </w:r>
      <w:r w:rsidRPr="006A06D9">
        <w:rPr>
          <w:rFonts w:ascii="Times New Roman" w:eastAsia="宋体" w:hAnsi="Times New Roman" w:cs="Times New Roman" w:hint="eastAsia"/>
          <w:szCs w:val="21"/>
        </w:rPr>
        <w:t>A</w:t>
      </w:r>
      <w:r w:rsidRPr="006A06D9">
        <w:rPr>
          <w:rFonts w:ascii="Times New Roman" w:eastAsia="宋体" w:hAnsi="Times New Roman" w:cs="Times New Roman"/>
          <w:szCs w:val="21"/>
        </w:rPr>
        <w:t>MR</w:t>
      </w:r>
      <w:r w:rsidRPr="006A06D9">
        <w:rPr>
          <w:rFonts w:ascii="Times New Roman" w:eastAsia="宋体" w:hAnsi="Times New Roman" w:cs="Times New Roman" w:hint="eastAsia"/>
          <w:szCs w:val="21"/>
        </w:rPr>
        <w:t>效应在</w:t>
      </w:r>
      <w:r w:rsidRPr="006A06D9">
        <w:rPr>
          <w:rFonts w:ascii="Times New Roman" w:eastAsia="宋体" w:hAnsi="Times New Roman" w:cs="Times New Roman" w:hint="eastAsia"/>
          <w:szCs w:val="21"/>
        </w:rPr>
        <w:t>&lt;</w:t>
      </w:r>
      <w:r w:rsidRPr="006A06D9">
        <w:rPr>
          <w:rFonts w:ascii="Times New Roman" w:eastAsia="宋体" w:hAnsi="Times New Roman" w:cs="Times New Roman"/>
          <w:szCs w:val="21"/>
        </w:rPr>
        <w:t>100&gt;</w:t>
      </w:r>
      <w:r w:rsidRPr="006A06D9">
        <w:rPr>
          <w:rFonts w:ascii="Times New Roman" w:eastAsia="宋体" w:hAnsi="Times New Roman" w:cs="Times New Roman" w:hint="eastAsia"/>
          <w:szCs w:val="21"/>
        </w:rPr>
        <w:t>、</w:t>
      </w:r>
      <w:r w:rsidRPr="006A06D9">
        <w:rPr>
          <w:rFonts w:ascii="Times New Roman" w:eastAsia="宋体" w:hAnsi="Times New Roman" w:cs="Times New Roman"/>
          <w:szCs w:val="21"/>
        </w:rPr>
        <w:t>&lt;110&gt;</w:t>
      </w:r>
      <w:r w:rsidRPr="006A06D9">
        <w:rPr>
          <w:rFonts w:ascii="Times New Roman" w:eastAsia="宋体" w:hAnsi="Times New Roman" w:cs="Times New Roman" w:hint="eastAsia"/>
          <w:szCs w:val="21"/>
        </w:rPr>
        <w:t>方向上展现出明显的倒易关系。此外，我们发现</w:t>
      </w:r>
      <w:r w:rsidRPr="006A06D9">
        <w:rPr>
          <w:rFonts w:ascii="Times New Roman" w:eastAsia="宋体" w:hAnsi="Times New Roman" w:cs="Times New Roman" w:hint="eastAsia"/>
          <w:szCs w:val="21"/>
        </w:rPr>
        <w:t>A</w:t>
      </w:r>
      <w:r w:rsidRPr="006A06D9">
        <w:rPr>
          <w:rFonts w:ascii="Times New Roman" w:eastAsia="宋体" w:hAnsi="Times New Roman" w:cs="Times New Roman"/>
          <w:szCs w:val="21"/>
        </w:rPr>
        <w:t>MR</w:t>
      </w:r>
      <w:r w:rsidRPr="006A06D9">
        <w:rPr>
          <w:rFonts w:ascii="Times New Roman" w:eastAsia="宋体" w:hAnsi="Times New Roman" w:cs="Times New Roman" w:hint="eastAsia"/>
          <w:szCs w:val="21"/>
        </w:rPr>
        <w:t>的电流取向效应也显著影响着</w:t>
      </w:r>
      <w:r w:rsidRPr="006A06D9">
        <w:rPr>
          <w:rFonts w:ascii="Times New Roman" w:eastAsia="宋体" w:hAnsi="Times New Roman" w:cs="Times New Roman" w:hint="eastAsia"/>
          <w:szCs w:val="21"/>
        </w:rPr>
        <w:t>G</w:t>
      </w:r>
      <w:r w:rsidRPr="006A06D9">
        <w:rPr>
          <w:rFonts w:ascii="Times New Roman" w:eastAsia="宋体" w:hAnsi="Times New Roman" w:cs="Times New Roman"/>
          <w:szCs w:val="21"/>
        </w:rPr>
        <w:t>H</w:t>
      </w:r>
      <w:r w:rsidRPr="006A06D9">
        <w:rPr>
          <w:rFonts w:ascii="Times New Roman" w:eastAsia="宋体" w:hAnsi="Times New Roman" w:cs="Times New Roman" w:hint="eastAsia"/>
          <w:szCs w:val="21"/>
        </w:rPr>
        <w:t>z</w:t>
      </w:r>
      <w:r w:rsidRPr="006A06D9">
        <w:rPr>
          <w:rFonts w:ascii="Times New Roman" w:eastAsia="宋体" w:hAnsi="Times New Roman" w:cs="Times New Roman" w:hint="eastAsia"/>
          <w:szCs w:val="21"/>
        </w:rPr>
        <w:t>频段的自旋整流效应。上述实验结果得到了唯像模型理论与第一性原理计算很好地解释。从能带角度出发，我们发现</w:t>
      </w:r>
      <w:r w:rsidRPr="006A06D9">
        <w:rPr>
          <w:rFonts w:ascii="Times New Roman" w:eastAsia="宋体" w:hAnsi="Times New Roman" w:cs="Times New Roman" w:hint="eastAsia"/>
          <w:szCs w:val="21"/>
        </w:rPr>
        <w:t>A</w:t>
      </w:r>
      <w:r w:rsidRPr="006A06D9">
        <w:rPr>
          <w:rFonts w:ascii="Times New Roman" w:eastAsia="宋体" w:hAnsi="Times New Roman" w:cs="Times New Roman"/>
          <w:szCs w:val="21"/>
        </w:rPr>
        <w:t>MR</w:t>
      </w:r>
      <w:r w:rsidRPr="006A06D9">
        <w:rPr>
          <w:rFonts w:ascii="Times New Roman" w:eastAsia="宋体" w:hAnsi="Times New Roman" w:cs="Times New Roman" w:hint="eastAsia"/>
          <w:szCs w:val="21"/>
        </w:rPr>
        <w:t>效应与费米面附近特殊的能带交点存在关联。</w:t>
      </w:r>
    </w:p>
    <w:p w:rsidR="00D706C1" w:rsidRPr="006A06D9" w:rsidRDefault="00D706C1" w:rsidP="00D706C1">
      <w:pPr>
        <w:spacing w:line="360" w:lineRule="atLeast"/>
        <w:jc w:val="center"/>
        <w:rPr>
          <w:rFonts w:ascii="Times New Roman" w:eastAsia="宋体" w:hAnsi="Times New Roman" w:cs="Times New Roman"/>
          <w:szCs w:val="21"/>
        </w:rPr>
      </w:pPr>
      <w:r w:rsidRPr="006A06D9">
        <w:rPr>
          <w:rFonts w:ascii="Times New Roman" w:eastAsia="宋体" w:hAnsi="Times New Roman" w:cs="Times New Roman"/>
          <w:noProof/>
          <w:szCs w:val="21"/>
        </w:rPr>
        <w:drawing>
          <wp:inline distT="0" distB="0" distL="0" distR="0">
            <wp:extent cx="4572000" cy="1990196"/>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4572000" cy="1990196"/>
                    </a:xfrm>
                    <a:prstGeom prst="rect">
                      <a:avLst/>
                    </a:prstGeom>
                  </pic:spPr>
                </pic:pic>
              </a:graphicData>
            </a:graphic>
          </wp:inline>
        </w:drawing>
      </w:r>
    </w:p>
    <w:p w:rsidR="00D706C1" w:rsidRPr="006A06D9" w:rsidRDefault="00D706C1" w:rsidP="00D706C1">
      <w:pPr>
        <w:spacing w:line="360" w:lineRule="atLeast"/>
        <w:rPr>
          <w:rFonts w:ascii="Times New Roman" w:eastAsia="宋体" w:hAnsi="Times New Roman" w:cs="宋体"/>
          <w:kern w:val="0"/>
          <w:szCs w:val="21"/>
        </w:rPr>
      </w:pPr>
      <w:r w:rsidRPr="006A06D9">
        <w:rPr>
          <w:rFonts w:ascii="Times New Roman" w:eastAsia="宋体" w:hAnsi="Times New Roman" w:cs="Times New Roman" w:hint="eastAsia"/>
          <w:szCs w:val="21"/>
        </w:rPr>
        <w:t>图</w:t>
      </w:r>
      <w:r w:rsidRPr="006A06D9">
        <w:rPr>
          <w:rFonts w:ascii="Times New Roman" w:eastAsia="宋体" w:hAnsi="Times New Roman" w:cs="Times New Roman" w:hint="eastAsia"/>
          <w:szCs w:val="21"/>
        </w:rPr>
        <w:t>1</w:t>
      </w:r>
      <w:r w:rsidRPr="006A06D9">
        <w:rPr>
          <w:rFonts w:ascii="Times New Roman" w:eastAsia="宋体" w:hAnsi="Times New Roman" w:cs="Times New Roman"/>
          <w:szCs w:val="21"/>
        </w:rPr>
        <w:t xml:space="preserve"> </w:t>
      </w:r>
      <w:r w:rsidRPr="006A06D9">
        <w:rPr>
          <w:rFonts w:ascii="Times New Roman" w:eastAsia="宋体" w:hAnsi="Times New Roman" w:cs="宋体" w:hint="eastAsia"/>
          <w:kern w:val="0"/>
          <w:szCs w:val="21"/>
        </w:rPr>
        <w:t>Co</w:t>
      </w:r>
      <w:r w:rsidRPr="006A06D9">
        <w:rPr>
          <w:rFonts w:ascii="Times New Roman" w:eastAsia="宋体" w:hAnsi="Times New Roman" w:cs="宋体" w:hint="eastAsia"/>
          <w:kern w:val="0"/>
          <w:szCs w:val="21"/>
          <w:vertAlign w:val="subscript"/>
        </w:rPr>
        <w:t>0.65</w:t>
      </w:r>
      <w:r w:rsidRPr="006A06D9">
        <w:rPr>
          <w:rFonts w:ascii="Times New Roman" w:eastAsia="宋体" w:hAnsi="Times New Roman" w:cs="宋体"/>
          <w:kern w:val="0"/>
          <w:szCs w:val="21"/>
        </w:rPr>
        <w:t>F</w:t>
      </w:r>
      <w:r w:rsidRPr="006A06D9">
        <w:rPr>
          <w:rFonts w:ascii="Times New Roman" w:eastAsia="宋体" w:hAnsi="Times New Roman" w:cs="宋体" w:hint="eastAsia"/>
          <w:kern w:val="0"/>
          <w:szCs w:val="21"/>
        </w:rPr>
        <w:t>e</w:t>
      </w:r>
      <w:r w:rsidRPr="006A06D9">
        <w:rPr>
          <w:rFonts w:ascii="Times New Roman" w:eastAsia="宋体" w:hAnsi="Times New Roman" w:cs="宋体" w:hint="eastAsia"/>
          <w:kern w:val="0"/>
          <w:szCs w:val="21"/>
          <w:vertAlign w:val="subscript"/>
        </w:rPr>
        <w:t>0.35</w:t>
      </w:r>
      <w:r w:rsidRPr="006A06D9">
        <w:rPr>
          <w:rFonts w:ascii="Times New Roman" w:eastAsia="宋体" w:hAnsi="Times New Roman" w:cs="宋体" w:hint="eastAsia"/>
          <w:kern w:val="0"/>
          <w:szCs w:val="21"/>
        </w:rPr>
        <w:t>(</w:t>
      </w:r>
      <w:r w:rsidRPr="006A06D9">
        <w:rPr>
          <w:rFonts w:ascii="Times New Roman" w:eastAsia="宋体" w:hAnsi="Times New Roman" w:cs="宋体"/>
          <w:kern w:val="0"/>
          <w:szCs w:val="21"/>
        </w:rPr>
        <w:t xml:space="preserve">10 </w:t>
      </w:r>
      <w:r w:rsidRPr="006A06D9">
        <w:rPr>
          <w:rFonts w:ascii="Times New Roman" w:eastAsia="宋体" w:hAnsi="Times New Roman" w:cs="宋体" w:hint="eastAsia"/>
          <w:kern w:val="0"/>
          <w:szCs w:val="21"/>
        </w:rPr>
        <w:t>nm</w:t>
      </w:r>
      <w:r w:rsidRPr="006A06D9">
        <w:rPr>
          <w:rFonts w:ascii="Times New Roman" w:eastAsia="宋体" w:hAnsi="Times New Roman" w:cs="宋体"/>
          <w:kern w:val="0"/>
          <w:szCs w:val="21"/>
        </w:rPr>
        <w:t>)</w:t>
      </w:r>
      <w:r w:rsidRPr="006A06D9">
        <w:rPr>
          <w:rFonts w:ascii="Times New Roman" w:eastAsia="宋体" w:hAnsi="Times New Roman" w:cs="宋体" w:hint="eastAsia"/>
          <w:kern w:val="0"/>
          <w:szCs w:val="21"/>
        </w:rPr>
        <w:t>样品中</w:t>
      </w:r>
      <w:r w:rsidRPr="006A06D9">
        <w:rPr>
          <w:rFonts w:ascii="Times New Roman" w:eastAsia="宋体" w:hAnsi="Times New Roman" w:cs="宋体" w:hint="eastAsia"/>
          <w:kern w:val="0"/>
          <w:szCs w:val="21"/>
        </w:rPr>
        <w:t>(a</w:t>
      </w:r>
      <w:r w:rsidRPr="006A06D9">
        <w:rPr>
          <w:rFonts w:ascii="Times New Roman" w:eastAsia="宋体" w:hAnsi="Times New Roman" w:cs="宋体"/>
          <w:kern w:val="0"/>
          <w:szCs w:val="21"/>
        </w:rPr>
        <w:t>)</w:t>
      </w:r>
      <w:r w:rsidRPr="006A06D9">
        <w:rPr>
          <w:rFonts w:ascii="Times New Roman" w:eastAsia="宋体" w:hAnsi="Times New Roman" w:cs="宋体" w:hint="eastAsia"/>
          <w:kern w:val="0"/>
          <w:szCs w:val="21"/>
        </w:rPr>
        <w:t>纵向电阻率与</w:t>
      </w:r>
      <w:r w:rsidRPr="006A06D9">
        <w:rPr>
          <w:rFonts w:ascii="Times New Roman" w:eastAsia="宋体" w:hAnsi="Times New Roman" w:cs="宋体" w:hint="eastAsia"/>
          <w:kern w:val="0"/>
          <w:szCs w:val="21"/>
        </w:rPr>
        <w:t>(b</w:t>
      </w:r>
      <w:r w:rsidRPr="006A06D9">
        <w:rPr>
          <w:rFonts w:ascii="Times New Roman" w:eastAsia="宋体" w:hAnsi="Times New Roman" w:cs="宋体"/>
          <w:kern w:val="0"/>
          <w:szCs w:val="21"/>
        </w:rPr>
        <w:t>)</w:t>
      </w:r>
      <w:r w:rsidRPr="006A06D9">
        <w:rPr>
          <w:rFonts w:ascii="Times New Roman" w:eastAsia="宋体" w:hAnsi="Times New Roman" w:cs="宋体" w:hint="eastAsia"/>
          <w:kern w:val="0"/>
          <w:szCs w:val="21"/>
        </w:rPr>
        <w:t>横向电阻率在电流分别沿</w:t>
      </w:r>
      <w:r w:rsidRPr="006A06D9">
        <w:rPr>
          <w:rFonts w:ascii="Times New Roman" w:eastAsia="宋体" w:hAnsi="Times New Roman" w:cs="宋体" w:hint="eastAsia"/>
          <w:kern w:val="0"/>
          <w:szCs w:val="21"/>
        </w:rPr>
        <w:t>[</w:t>
      </w:r>
      <w:r w:rsidRPr="006A06D9">
        <w:rPr>
          <w:rFonts w:ascii="Times New Roman" w:eastAsia="宋体" w:hAnsi="Times New Roman" w:cs="宋体"/>
          <w:kern w:val="0"/>
          <w:szCs w:val="21"/>
        </w:rPr>
        <w:t>100]</w:t>
      </w:r>
      <w:r w:rsidRPr="006A06D9">
        <w:rPr>
          <w:rFonts w:ascii="Times New Roman" w:eastAsia="宋体" w:hAnsi="Times New Roman" w:cs="宋体" w:hint="eastAsia"/>
          <w:kern w:val="0"/>
          <w:szCs w:val="21"/>
        </w:rPr>
        <w:t>、</w:t>
      </w:r>
      <w:r w:rsidRPr="006A06D9">
        <w:rPr>
          <w:rFonts w:ascii="Times New Roman" w:eastAsia="宋体" w:hAnsi="Times New Roman" w:cs="宋体"/>
          <w:kern w:val="0"/>
          <w:szCs w:val="21"/>
        </w:rPr>
        <w:t>[110]</w:t>
      </w:r>
      <w:r w:rsidRPr="006A06D9">
        <w:rPr>
          <w:rFonts w:ascii="Times New Roman" w:eastAsia="宋体" w:hAnsi="Times New Roman" w:cs="宋体" w:hint="eastAsia"/>
          <w:kern w:val="0"/>
          <w:szCs w:val="21"/>
        </w:rPr>
        <w:t>方向时随磁矩角度的变化情况。</w:t>
      </w:r>
    </w:p>
    <w:p w:rsidR="00D706C1" w:rsidRPr="006A06D9" w:rsidRDefault="00D706C1" w:rsidP="00D706C1">
      <w:pPr>
        <w:spacing w:line="360" w:lineRule="atLeast"/>
        <w:rPr>
          <w:rFonts w:ascii="Times New Roman" w:eastAsia="宋体" w:hAnsi="Times New Roman" w:cs="宋体"/>
          <w:kern w:val="0"/>
          <w:szCs w:val="21"/>
        </w:rPr>
      </w:pPr>
    </w:p>
    <w:p w:rsidR="00D706C1" w:rsidRPr="006A06D9" w:rsidRDefault="00D706C1" w:rsidP="00D706C1">
      <w:pPr>
        <w:spacing w:line="360" w:lineRule="atLeast"/>
        <w:rPr>
          <w:rFonts w:ascii="Times New Roman" w:eastAsia="宋体" w:hAnsi="Times New Roman" w:cs="宋体"/>
          <w:kern w:val="0"/>
          <w:szCs w:val="21"/>
        </w:rPr>
      </w:pPr>
      <w:r w:rsidRPr="006A06D9">
        <w:rPr>
          <w:rFonts w:ascii="Times New Roman" w:eastAsia="宋体" w:hAnsi="Times New Roman" w:cs="宋体" w:hint="eastAsia"/>
          <w:kern w:val="0"/>
          <w:szCs w:val="21"/>
        </w:rPr>
        <w:t>关键词：各向异性磁电阻、面内霍尔效应</w:t>
      </w:r>
    </w:p>
    <w:p w:rsidR="00D706C1" w:rsidRPr="006A06D9" w:rsidRDefault="00D706C1" w:rsidP="00D706C1">
      <w:pPr>
        <w:spacing w:line="360" w:lineRule="atLeast"/>
        <w:rPr>
          <w:rFonts w:ascii="Times New Roman" w:eastAsia="宋体" w:hAnsi="Times New Roman" w:cs="宋体"/>
          <w:kern w:val="0"/>
          <w:szCs w:val="21"/>
        </w:rPr>
      </w:pPr>
      <w:r w:rsidRPr="006A06D9">
        <w:rPr>
          <w:rFonts w:ascii="Times New Roman" w:eastAsia="宋体" w:hAnsi="Times New Roman" w:cs="宋体" w:hint="eastAsia"/>
          <w:kern w:val="0"/>
          <w:szCs w:val="21"/>
        </w:rPr>
        <w:t>基金项目：国家重点基础研究发展规划项目</w:t>
      </w:r>
      <w:r w:rsidRPr="006A06D9">
        <w:rPr>
          <w:rFonts w:ascii="Times New Roman" w:eastAsia="宋体" w:hAnsi="Times New Roman" w:cs="宋体" w:hint="eastAsia"/>
          <w:kern w:val="0"/>
          <w:szCs w:val="21"/>
        </w:rPr>
        <w:t>(</w:t>
      </w:r>
      <w:r w:rsidRPr="006A06D9">
        <w:rPr>
          <w:rFonts w:ascii="Times New Roman" w:eastAsia="宋体" w:hAnsi="Times New Roman" w:cs="Arial"/>
          <w:sz w:val="22"/>
          <w:szCs w:val="21"/>
        </w:rPr>
        <w:t>No. 2015CB921401</w:t>
      </w:r>
      <w:r w:rsidRPr="006A06D9">
        <w:rPr>
          <w:rFonts w:ascii="Times New Roman" w:eastAsia="宋体" w:hAnsi="Times New Roman" w:cs="宋体"/>
          <w:kern w:val="0"/>
          <w:szCs w:val="21"/>
        </w:rPr>
        <w:t>)</w:t>
      </w:r>
      <w:r w:rsidRPr="006A06D9">
        <w:rPr>
          <w:rFonts w:ascii="Times New Roman" w:eastAsia="宋体" w:hAnsi="Times New Roman" w:cs="宋体" w:hint="eastAsia"/>
          <w:kern w:val="0"/>
          <w:szCs w:val="21"/>
        </w:rPr>
        <w:t>、国家重点研发计划</w:t>
      </w:r>
      <w:r w:rsidRPr="006A06D9">
        <w:rPr>
          <w:rFonts w:ascii="Times New Roman" w:eastAsia="宋体" w:hAnsi="Times New Roman" w:cs="宋体" w:hint="eastAsia"/>
          <w:kern w:val="0"/>
          <w:szCs w:val="21"/>
        </w:rPr>
        <w:t>(</w:t>
      </w:r>
      <w:r w:rsidRPr="006A06D9">
        <w:rPr>
          <w:rFonts w:ascii="Times New Roman" w:eastAsia="宋体" w:hAnsi="Times New Roman" w:cs="Arial"/>
          <w:sz w:val="22"/>
          <w:szCs w:val="21"/>
        </w:rPr>
        <w:t>No. 2016YFA0300703</w:t>
      </w:r>
      <w:r w:rsidRPr="006A06D9">
        <w:rPr>
          <w:rFonts w:ascii="Times New Roman" w:eastAsia="宋体" w:hAnsi="Times New Roman" w:cs="宋体"/>
          <w:kern w:val="0"/>
          <w:szCs w:val="21"/>
        </w:rPr>
        <w:t>)</w:t>
      </w:r>
      <w:r w:rsidRPr="006A06D9">
        <w:rPr>
          <w:rFonts w:ascii="Times New Roman" w:eastAsia="宋体" w:hAnsi="Times New Roman" w:cs="宋体" w:hint="eastAsia"/>
          <w:kern w:val="0"/>
          <w:szCs w:val="21"/>
        </w:rPr>
        <w:t>、国家自然科学基金</w:t>
      </w:r>
      <w:r w:rsidRPr="006A06D9">
        <w:rPr>
          <w:rFonts w:ascii="Times New Roman" w:eastAsia="宋体" w:hAnsi="Times New Roman" w:cs="宋体" w:hint="eastAsia"/>
          <w:kern w:val="0"/>
          <w:szCs w:val="21"/>
        </w:rPr>
        <w:t>(</w:t>
      </w:r>
      <w:r w:rsidRPr="006A06D9">
        <w:rPr>
          <w:rFonts w:ascii="Times New Roman" w:eastAsia="宋体" w:hAnsi="Times New Roman" w:cs="Arial"/>
          <w:sz w:val="22"/>
          <w:szCs w:val="21"/>
        </w:rPr>
        <w:t>No. 11474066, No. 11734006, No. 11434003</w:t>
      </w:r>
      <w:r w:rsidRPr="006A06D9">
        <w:rPr>
          <w:rFonts w:ascii="Times New Roman" w:eastAsia="宋体" w:hAnsi="Times New Roman" w:cs="宋体"/>
          <w:kern w:val="0"/>
          <w:szCs w:val="21"/>
        </w:rPr>
        <w:t>)</w:t>
      </w:r>
      <w:r w:rsidRPr="006A06D9">
        <w:rPr>
          <w:rFonts w:ascii="Times New Roman" w:eastAsia="宋体" w:hAnsi="Times New Roman" w:cs="宋体" w:hint="eastAsia"/>
          <w:kern w:val="0"/>
          <w:szCs w:val="21"/>
        </w:rPr>
        <w:t>、上海市学术研究带头人项目</w:t>
      </w:r>
      <w:r w:rsidRPr="006A06D9">
        <w:rPr>
          <w:rFonts w:ascii="Times New Roman" w:eastAsia="宋体" w:hAnsi="Times New Roman" w:cs="宋体" w:hint="eastAsia"/>
          <w:kern w:val="0"/>
          <w:szCs w:val="21"/>
        </w:rPr>
        <w:t>(</w:t>
      </w:r>
      <w:r w:rsidRPr="006A06D9">
        <w:rPr>
          <w:rFonts w:ascii="Times New Roman" w:eastAsia="宋体" w:hAnsi="Times New Roman" w:cs="Arial"/>
          <w:sz w:val="22"/>
          <w:szCs w:val="21"/>
        </w:rPr>
        <w:t>No. 17XD1400400</w:t>
      </w:r>
      <w:r w:rsidRPr="006A06D9">
        <w:rPr>
          <w:rFonts w:ascii="Times New Roman" w:eastAsia="宋体" w:hAnsi="Times New Roman" w:cs="宋体"/>
          <w:kern w:val="0"/>
          <w:szCs w:val="21"/>
        </w:rPr>
        <w:t>)</w:t>
      </w:r>
      <w:r w:rsidRPr="006A06D9">
        <w:rPr>
          <w:rFonts w:ascii="Times New Roman" w:eastAsia="宋体" w:hAnsi="Times New Roman" w:cs="宋体" w:hint="eastAsia"/>
          <w:kern w:val="0"/>
          <w:szCs w:val="21"/>
        </w:rPr>
        <w:t>。</w:t>
      </w:r>
    </w:p>
    <w:p w:rsidR="00D706C1" w:rsidRDefault="00D706C1" w:rsidP="00D706C1">
      <w:r>
        <w:br w:type="page"/>
      </w:r>
    </w:p>
    <w:p w:rsidR="00D706C1" w:rsidRPr="00881E62" w:rsidRDefault="00D706C1" w:rsidP="00D706C1">
      <w:pPr>
        <w:spacing w:line="360" w:lineRule="auto"/>
        <w:ind w:firstLineChars="200" w:firstLine="420"/>
        <w:rPr>
          <w:rFonts w:ascii="黑体" w:eastAsia="黑体" w:hAnsi="Calibri" w:cs="Times New Roman"/>
          <w:sz w:val="28"/>
          <w:szCs w:val="28"/>
        </w:rPr>
      </w:pPr>
      <w:r>
        <w:lastRenderedPageBreak/>
        <w:tab/>
      </w:r>
      <w:r w:rsidRPr="00881E62">
        <w:rPr>
          <w:rFonts w:ascii="Times New Roman" w:eastAsia="宋体" w:hAnsi="Times New Roman" w:cs="Times New Roman"/>
          <w:color w:val="000000"/>
          <w:sz w:val="28"/>
          <w:szCs w:val="28"/>
        </w:rPr>
        <w:t>J2-05</w:t>
      </w:r>
      <w:r w:rsidRPr="00881E62">
        <w:rPr>
          <w:rFonts w:ascii="Times New Roman" w:eastAsia="宋体" w:hAnsi="Times New Roman" w:cs="Times New Roman" w:hint="eastAsia"/>
          <w:color w:val="000000"/>
          <w:sz w:val="28"/>
          <w:szCs w:val="28"/>
        </w:rPr>
        <w:t>7</w:t>
      </w:r>
      <w:r w:rsidRPr="00881E62">
        <w:rPr>
          <w:rFonts w:ascii="Times New Roman" w:eastAsia="宋体" w:hAnsi="Times New Roman" w:cs="Times New Roman"/>
          <w:sz w:val="28"/>
          <w:szCs w:val="28"/>
        </w:rPr>
        <w:tab/>
      </w:r>
      <w:r w:rsidRPr="00881E62">
        <w:rPr>
          <w:rFonts w:ascii="Times New Roman" w:eastAsia="宋体" w:hAnsi="Times New Roman" w:cs="Times New Roman"/>
          <w:sz w:val="28"/>
          <w:szCs w:val="28"/>
        </w:rPr>
        <w:tab/>
      </w:r>
      <w:r w:rsidRPr="00881E62">
        <w:rPr>
          <w:rFonts w:ascii="Times New Roman" w:eastAsia="宋体" w:hAnsi="Times New Roman" w:cs="Times New Roman"/>
          <w:sz w:val="28"/>
          <w:szCs w:val="28"/>
        </w:rPr>
        <w:tab/>
      </w:r>
      <w:r w:rsidRPr="00881E62">
        <w:rPr>
          <w:rFonts w:ascii="黑体" w:eastAsia="黑体" w:hAnsi="Calibri" w:cs="Times New Roman"/>
          <w:sz w:val="32"/>
          <w:szCs w:val="32"/>
        </w:rPr>
        <w:tab/>
      </w:r>
      <w:r w:rsidRPr="00881E62">
        <w:rPr>
          <w:rFonts w:ascii="黑体" w:eastAsia="黑体" w:hAnsi="Calibri" w:cs="Times New Roman"/>
          <w:sz w:val="32"/>
          <w:szCs w:val="32"/>
        </w:rPr>
        <w:tab/>
      </w:r>
      <w:r w:rsidRPr="00881E62">
        <w:rPr>
          <w:rFonts w:ascii="黑体" w:eastAsia="黑体" w:hAnsi="Calibri" w:cs="Times New Roman"/>
          <w:sz w:val="32"/>
          <w:szCs w:val="32"/>
        </w:rPr>
        <w:tab/>
      </w:r>
      <w:r w:rsidRPr="00881E62">
        <w:rPr>
          <w:rFonts w:ascii="黑体" w:eastAsia="黑体" w:hAnsi="Calibri" w:cs="Times New Roman"/>
          <w:sz w:val="32"/>
          <w:szCs w:val="32"/>
        </w:rPr>
        <w:tab/>
      </w:r>
      <w:r w:rsidRPr="00881E62">
        <w:rPr>
          <w:rFonts w:ascii="黑体" w:eastAsia="黑体" w:hAnsi="Calibri" w:cs="Times New Roman"/>
          <w:sz w:val="32"/>
          <w:szCs w:val="32"/>
        </w:rPr>
        <w:tab/>
      </w:r>
      <w:r w:rsidRPr="00881E62">
        <w:rPr>
          <w:rFonts w:ascii="黑体" w:eastAsia="黑体" w:hAnsi="Calibri" w:cs="Times New Roman"/>
          <w:sz w:val="32"/>
          <w:szCs w:val="32"/>
        </w:rPr>
        <w:tab/>
      </w:r>
      <w:r w:rsidRPr="00881E62">
        <w:rPr>
          <w:rFonts w:ascii="黑体" w:eastAsia="黑体" w:hAnsi="Calibri" w:cs="Times New Roman"/>
          <w:sz w:val="32"/>
          <w:szCs w:val="32"/>
        </w:rPr>
        <w:tab/>
      </w:r>
      <w:r w:rsidRPr="00881E62">
        <w:rPr>
          <w:rFonts w:ascii="黑体" w:eastAsia="黑体" w:hAnsi="Calibri" w:cs="Times New Roman"/>
          <w:sz w:val="32"/>
          <w:szCs w:val="32"/>
        </w:rPr>
        <w:tab/>
      </w:r>
      <w:r w:rsidRPr="00881E62">
        <w:rPr>
          <w:rFonts w:ascii="黑体" w:eastAsia="黑体" w:hAnsi="Calibri" w:cs="Times New Roman"/>
          <w:sz w:val="32"/>
          <w:szCs w:val="32"/>
        </w:rPr>
        <w:tab/>
      </w:r>
      <w:r w:rsidRPr="00881E62">
        <w:rPr>
          <w:rFonts w:ascii="黑体" w:eastAsia="黑体" w:hAnsi="Calibri" w:cs="Times New Roman"/>
          <w:sz w:val="32"/>
          <w:szCs w:val="32"/>
        </w:rPr>
        <w:tab/>
      </w:r>
      <w:r w:rsidRPr="00881E62">
        <w:rPr>
          <w:rFonts w:ascii="黑体" w:eastAsia="黑体" w:hAnsi="Calibri" w:cs="Times New Roman" w:hint="eastAsia"/>
          <w:sz w:val="32"/>
          <w:szCs w:val="32"/>
        </w:rPr>
        <w:t xml:space="preserve">      </w:t>
      </w:r>
      <w:r w:rsidRPr="00881E62">
        <w:rPr>
          <w:rFonts w:ascii="宋体" w:eastAsia="宋体" w:hAnsi="宋体" w:cs="Times New Roman" w:hint="eastAsia"/>
          <w:sz w:val="28"/>
          <w:szCs w:val="28"/>
        </w:rPr>
        <w:t>专题代号</w:t>
      </w:r>
      <w:r w:rsidRPr="00881E62">
        <w:rPr>
          <w:rFonts w:ascii="宋体" w:eastAsia="宋体" w:hAnsi="宋体" w:cs="Times New Roman"/>
          <w:sz w:val="28"/>
          <w:szCs w:val="28"/>
        </w:rPr>
        <w:t>：</w:t>
      </w:r>
      <w:r w:rsidRPr="00881E62">
        <w:rPr>
          <w:rFonts w:ascii="Times New Roman" w:eastAsia="宋体" w:hAnsi="Times New Roman" w:cs="Times New Roman" w:hint="eastAsia"/>
          <w:color w:val="FF0000"/>
          <w:sz w:val="28"/>
          <w:szCs w:val="28"/>
        </w:rPr>
        <w:t>J</w:t>
      </w:r>
    </w:p>
    <w:p w:rsidR="00D706C1" w:rsidRPr="00881E62" w:rsidRDefault="00D706C1" w:rsidP="00D706C1">
      <w:pPr>
        <w:jc w:val="center"/>
        <w:rPr>
          <w:rFonts w:ascii="Times New Roman" w:eastAsia="宋体" w:hAnsi="Times New Roman" w:cs="Times New Roman"/>
          <w:sz w:val="24"/>
          <w:szCs w:val="24"/>
        </w:rPr>
      </w:pPr>
      <w:r w:rsidRPr="00881E62">
        <w:rPr>
          <w:rFonts w:ascii="Times New Roman" w:eastAsia="宋体" w:hAnsi="Times New Roman" w:cs="Times New Roman" w:hint="eastAsia"/>
          <w:sz w:val="24"/>
          <w:szCs w:val="24"/>
        </w:rPr>
        <w:t>厚度对</w:t>
      </w:r>
      <w:r w:rsidRPr="00881E62">
        <w:rPr>
          <w:rFonts w:ascii="Times New Roman" w:eastAsia="宋体" w:hAnsi="Times New Roman" w:cs="Times New Roman" w:hint="eastAsia"/>
          <w:sz w:val="24"/>
          <w:szCs w:val="24"/>
        </w:rPr>
        <w:t>TbFeCo/GdFeCo</w:t>
      </w:r>
      <w:r w:rsidRPr="00881E62">
        <w:rPr>
          <w:rFonts w:ascii="Times New Roman" w:eastAsia="宋体" w:hAnsi="Times New Roman" w:cs="Times New Roman" w:hint="eastAsia"/>
          <w:sz w:val="24"/>
          <w:szCs w:val="24"/>
        </w:rPr>
        <w:t>硬软结构垂直磁特性影响研究</w:t>
      </w:r>
    </w:p>
    <w:p w:rsidR="00D706C1" w:rsidRPr="00881E62" w:rsidRDefault="00D706C1" w:rsidP="00D706C1">
      <w:pPr>
        <w:jc w:val="center"/>
        <w:rPr>
          <w:rFonts w:ascii="Times New Roman" w:eastAsia="宋体" w:hAnsi="Times New Roman" w:cs="Times New Roman"/>
          <w:sz w:val="24"/>
          <w:szCs w:val="24"/>
        </w:rPr>
      </w:pPr>
      <w:r w:rsidRPr="00881E62">
        <w:rPr>
          <w:rFonts w:ascii="Times New Roman" w:eastAsia="宋体" w:hAnsi="Times New Roman" w:cs="Times New Roman" w:hint="eastAsia"/>
          <w:sz w:val="24"/>
          <w:szCs w:val="24"/>
        </w:rPr>
        <w:t>王可、马杰、刘剑、张明智</w:t>
      </w:r>
    </w:p>
    <w:p w:rsidR="00D706C1" w:rsidRPr="00881E62" w:rsidRDefault="00D706C1" w:rsidP="00D706C1">
      <w:pPr>
        <w:widowControl/>
        <w:jc w:val="center"/>
        <w:rPr>
          <w:rFonts w:ascii="Calibri" w:eastAsia="宋体" w:hAnsi="Calibri" w:cs="宋体"/>
          <w:color w:val="000000"/>
          <w:kern w:val="0"/>
          <w:sz w:val="22"/>
        </w:rPr>
      </w:pPr>
      <w:r w:rsidRPr="00881E62">
        <w:rPr>
          <w:rFonts w:ascii="Calibri" w:eastAsia="宋体" w:hAnsi="Calibri" w:cs="宋体"/>
          <w:color w:val="000000"/>
          <w:kern w:val="0"/>
          <w:sz w:val="22"/>
        </w:rPr>
        <w:t>东华理工大学机械与电子工程学院</w:t>
      </w:r>
    </w:p>
    <w:p w:rsidR="00D706C1" w:rsidRPr="00881E62" w:rsidRDefault="00D706C1" w:rsidP="00D706C1">
      <w:pPr>
        <w:widowControl/>
        <w:rPr>
          <w:rFonts w:ascii="Times New Roman" w:eastAsia="宋体" w:hAnsi="Times New Roman" w:cs="Times New Roman"/>
          <w:szCs w:val="21"/>
          <w:vertAlign w:val="superscript"/>
        </w:rPr>
      </w:pPr>
    </w:p>
    <w:p w:rsidR="00D706C1" w:rsidRPr="00881E62" w:rsidRDefault="00D706C1" w:rsidP="00D706C1">
      <w:pPr>
        <w:widowControl/>
        <w:ind w:firstLineChars="200" w:firstLine="440"/>
        <w:rPr>
          <w:rFonts w:ascii="Calibri" w:eastAsia="宋体" w:hAnsi="Calibri" w:cs="宋体"/>
          <w:color w:val="000000"/>
          <w:kern w:val="0"/>
          <w:sz w:val="22"/>
        </w:rPr>
      </w:pPr>
      <w:r w:rsidRPr="00881E62">
        <w:rPr>
          <w:rFonts w:ascii="Calibri" w:eastAsia="宋体" w:hAnsi="Calibri" w:cs="宋体"/>
          <w:color w:val="000000"/>
          <w:kern w:val="0"/>
          <w:sz w:val="22"/>
        </w:rPr>
        <w:t>亚铁磁垂直非晶稀土</w:t>
      </w:r>
      <w:r w:rsidRPr="00881E62">
        <w:rPr>
          <w:rFonts w:ascii="Calibri" w:eastAsia="宋体" w:hAnsi="Calibri" w:cs="宋体"/>
          <w:color w:val="000000"/>
          <w:kern w:val="0"/>
          <w:sz w:val="22"/>
        </w:rPr>
        <w:t>-</w:t>
      </w:r>
      <w:r w:rsidRPr="00881E62">
        <w:rPr>
          <w:rFonts w:ascii="Calibri" w:eastAsia="宋体" w:hAnsi="Calibri" w:cs="宋体"/>
          <w:color w:val="000000"/>
          <w:kern w:val="0"/>
          <w:sz w:val="22"/>
        </w:rPr>
        <w:t>过渡族</w:t>
      </w:r>
      <w:r w:rsidRPr="00881E62">
        <w:rPr>
          <w:rFonts w:ascii="Calibri" w:eastAsia="宋体" w:hAnsi="Calibri" w:cs="宋体"/>
          <w:color w:val="000000"/>
          <w:kern w:val="0"/>
          <w:sz w:val="22"/>
        </w:rPr>
        <w:t>(RE-TM)</w:t>
      </w:r>
      <w:r w:rsidRPr="00881E62">
        <w:rPr>
          <w:rFonts w:ascii="Calibri" w:eastAsia="宋体" w:hAnsi="Calibri" w:cs="宋体"/>
          <w:color w:val="000000"/>
          <w:kern w:val="0"/>
          <w:sz w:val="22"/>
        </w:rPr>
        <w:t>合金薄膜在基础磁学及磁存储等方面的特殊应用一直是磁学的研究热点之一。其中，传统的磁记录介质材料</w:t>
      </w:r>
      <w:r w:rsidRPr="00881E62">
        <w:rPr>
          <w:rFonts w:ascii="Calibri" w:eastAsia="宋体" w:hAnsi="Calibri" w:cs="宋体"/>
          <w:color w:val="000000"/>
          <w:kern w:val="0"/>
          <w:sz w:val="22"/>
        </w:rPr>
        <w:t>TbFeCo</w:t>
      </w:r>
      <w:r w:rsidRPr="00881E62">
        <w:rPr>
          <w:rFonts w:ascii="Calibri" w:eastAsia="宋体" w:hAnsi="Calibri" w:cs="宋体"/>
          <w:color w:val="000000"/>
          <w:kern w:val="0"/>
          <w:sz w:val="22"/>
        </w:rPr>
        <w:t>和</w:t>
      </w:r>
      <w:r w:rsidRPr="00881E62">
        <w:rPr>
          <w:rFonts w:ascii="Calibri" w:eastAsia="宋体" w:hAnsi="Calibri" w:cs="宋体"/>
          <w:color w:val="000000"/>
          <w:kern w:val="0"/>
          <w:sz w:val="22"/>
        </w:rPr>
        <w:t>GdFeCo</w:t>
      </w:r>
      <w:r w:rsidRPr="00881E62">
        <w:rPr>
          <w:rFonts w:ascii="Calibri" w:eastAsia="宋体" w:hAnsi="Calibri" w:cs="宋体"/>
          <w:color w:val="000000"/>
          <w:kern w:val="0"/>
          <w:sz w:val="22"/>
        </w:rPr>
        <w:t>薄膜具有好的垂直磁各向异性和高的稳定性当前也在电流驱动畴壁传播及超快磁翻转方面提供了理想的模型系统，并可应用于低能耗磁电与新型逻辑器件中</w:t>
      </w:r>
      <w:r w:rsidRPr="00881E62">
        <w:rPr>
          <w:rFonts w:ascii="Calibri" w:eastAsia="宋体" w:hAnsi="Calibri" w:cs="宋体"/>
          <w:color w:val="000000"/>
          <w:kern w:val="0"/>
          <w:sz w:val="22"/>
        </w:rPr>
        <w:t>[1,2]</w:t>
      </w:r>
      <w:r w:rsidRPr="00881E62">
        <w:rPr>
          <w:rFonts w:ascii="Calibri" w:eastAsia="宋体" w:hAnsi="Calibri" w:cs="宋体"/>
          <w:color w:val="000000"/>
          <w:kern w:val="0"/>
          <w:sz w:val="22"/>
        </w:rPr>
        <w:t>。</w:t>
      </w:r>
      <w:r w:rsidRPr="00881E62">
        <w:rPr>
          <w:rFonts w:ascii="Calibri" w:eastAsia="宋体" w:hAnsi="Calibri" w:cs="宋体"/>
          <w:color w:val="000000"/>
          <w:kern w:val="0"/>
          <w:sz w:val="22"/>
        </w:rPr>
        <w:br/>
      </w:r>
      <w:r w:rsidRPr="00881E62">
        <w:rPr>
          <w:rFonts w:ascii="Calibri" w:eastAsia="宋体" w:hAnsi="Calibri" w:cs="宋体"/>
          <w:color w:val="000000"/>
          <w:kern w:val="0"/>
          <w:sz w:val="22"/>
        </w:rPr>
        <w:t>我们溅射生长了一系列硬软磁</w:t>
      </w:r>
      <w:r w:rsidRPr="00881E62">
        <w:rPr>
          <w:rFonts w:ascii="Calibri" w:eastAsia="宋体" w:hAnsi="Calibri" w:cs="宋体"/>
          <w:color w:val="000000"/>
          <w:kern w:val="0"/>
          <w:sz w:val="22"/>
        </w:rPr>
        <w:t>TbFeCo/GdFeCo</w:t>
      </w:r>
      <w:r w:rsidRPr="00881E62">
        <w:rPr>
          <w:rFonts w:ascii="Calibri" w:eastAsia="宋体" w:hAnsi="Calibri" w:cs="宋体"/>
          <w:color w:val="000000"/>
          <w:kern w:val="0"/>
          <w:sz w:val="22"/>
        </w:rPr>
        <w:t>结构垂直双层膜系</w:t>
      </w:r>
      <w:r w:rsidRPr="00881E62">
        <w:rPr>
          <w:rFonts w:ascii="Calibri" w:eastAsia="宋体" w:hAnsi="Calibri" w:cs="宋体"/>
          <w:color w:val="000000"/>
          <w:kern w:val="0"/>
          <w:sz w:val="22"/>
        </w:rPr>
        <w:t>[3]</w:t>
      </w:r>
      <w:r w:rsidRPr="00881E62">
        <w:rPr>
          <w:rFonts w:ascii="Calibri" w:eastAsia="宋体" w:hAnsi="Calibri" w:cs="宋体"/>
          <w:color w:val="000000"/>
          <w:kern w:val="0"/>
          <w:sz w:val="22"/>
        </w:rPr>
        <w:t>。磁及磁电反常霍尔效应测量表明制备的硬软超薄双层膜系的垂直磁特性与膜厚密切相关。对于</w:t>
      </w:r>
      <w:r w:rsidRPr="00881E62">
        <w:rPr>
          <w:rFonts w:ascii="Calibri" w:eastAsia="宋体" w:hAnsi="Calibri" w:cs="宋体"/>
          <w:color w:val="000000"/>
          <w:kern w:val="0"/>
          <w:sz w:val="22"/>
        </w:rPr>
        <w:t>TbFeCo</w:t>
      </w:r>
      <w:r w:rsidRPr="00881E62">
        <w:rPr>
          <w:rFonts w:ascii="Calibri" w:eastAsia="宋体" w:hAnsi="Calibri" w:cs="宋体"/>
          <w:color w:val="000000"/>
          <w:kern w:val="0"/>
          <w:sz w:val="22"/>
        </w:rPr>
        <w:t>硬磁层厚度固定为</w:t>
      </w:r>
      <w:r w:rsidRPr="00881E62">
        <w:rPr>
          <w:rFonts w:ascii="Calibri" w:eastAsia="宋体" w:hAnsi="Calibri" w:cs="宋体"/>
          <w:color w:val="000000"/>
          <w:kern w:val="0"/>
          <w:sz w:val="22"/>
        </w:rPr>
        <w:t>30 nm</w:t>
      </w:r>
      <w:r w:rsidRPr="00881E62">
        <w:rPr>
          <w:rFonts w:ascii="Calibri" w:eastAsia="宋体" w:hAnsi="Calibri" w:cs="宋体"/>
          <w:color w:val="000000"/>
          <w:kern w:val="0"/>
          <w:sz w:val="22"/>
        </w:rPr>
        <w:t>而</w:t>
      </w:r>
      <w:r w:rsidRPr="00881E62">
        <w:rPr>
          <w:rFonts w:ascii="Calibri" w:eastAsia="宋体" w:hAnsi="Calibri" w:cs="宋体"/>
          <w:color w:val="000000"/>
          <w:kern w:val="0"/>
          <w:sz w:val="22"/>
        </w:rPr>
        <w:t>GdFeCo</w:t>
      </w:r>
      <w:r w:rsidRPr="00881E62">
        <w:rPr>
          <w:rFonts w:ascii="Calibri" w:eastAsia="宋体" w:hAnsi="Calibri" w:cs="宋体"/>
          <w:color w:val="000000"/>
          <w:kern w:val="0"/>
          <w:sz w:val="22"/>
        </w:rPr>
        <w:t>厚度介于</w:t>
      </w:r>
      <w:r w:rsidRPr="00881E62">
        <w:rPr>
          <w:rFonts w:ascii="Calibri" w:eastAsia="宋体" w:hAnsi="Calibri" w:cs="宋体"/>
          <w:color w:val="000000"/>
          <w:kern w:val="0"/>
          <w:sz w:val="22"/>
        </w:rPr>
        <w:t>9-24 nm</w:t>
      </w:r>
      <w:r w:rsidRPr="00881E62">
        <w:rPr>
          <w:rFonts w:ascii="Calibri" w:eastAsia="宋体" w:hAnsi="Calibri" w:cs="宋体"/>
          <w:color w:val="000000"/>
          <w:kern w:val="0"/>
          <w:sz w:val="22"/>
        </w:rPr>
        <w:t>之间的膜系样品，垂直交换耦合能测量介于</w:t>
      </w:r>
      <w:r w:rsidRPr="00881E62">
        <w:rPr>
          <w:rFonts w:ascii="Calibri" w:eastAsia="宋体" w:hAnsi="Calibri" w:cs="宋体"/>
          <w:color w:val="000000"/>
          <w:kern w:val="0"/>
          <w:sz w:val="22"/>
        </w:rPr>
        <w:t>0.18-0.30 erg/cm2</w:t>
      </w:r>
      <w:r w:rsidRPr="00881E62">
        <w:rPr>
          <w:rFonts w:ascii="Calibri" w:eastAsia="宋体" w:hAnsi="Calibri" w:cs="宋体"/>
          <w:color w:val="000000"/>
          <w:kern w:val="0"/>
          <w:sz w:val="22"/>
        </w:rPr>
        <w:t>。并且随着</w:t>
      </w:r>
      <w:r w:rsidRPr="00881E62">
        <w:rPr>
          <w:rFonts w:ascii="Calibri" w:eastAsia="宋体" w:hAnsi="Calibri" w:cs="宋体"/>
          <w:color w:val="000000"/>
          <w:kern w:val="0"/>
          <w:sz w:val="22"/>
        </w:rPr>
        <w:t>GdFeCo</w:t>
      </w:r>
      <w:r w:rsidRPr="00881E62">
        <w:rPr>
          <w:rFonts w:ascii="Calibri" w:eastAsia="宋体" w:hAnsi="Calibri" w:cs="宋体"/>
          <w:color w:val="000000"/>
          <w:kern w:val="0"/>
          <w:sz w:val="22"/>
        </w:rPr>
        <w:t>软磁层厚度增加垂直交换耦合能迅速增强，这与体系中</w:t>
      </w:r>
      <w:r w:rsidRPr="00881E62">
        <w:rPr>
          <w:rFonts w:ascii="Calibri" w:eastAsia="宋体" w:hAnsi="Calibri" w:cs="宋体"/>
          <w:color w:val="000000"/>
          <w:kern w:val="0"/>
          <w:sz w:val="22"/>
        </w:rPr>
        <w:t>GdFeCo</w:t>
      </w:r>
      <w:r w:rsidRPr="00881E62">
        <w:rPr>
          <w:rFonts w:ascii="Calibri" w:eastAsia="宋体" w:hAnsi="Calibri" w:cs="宋体"/>
          <w:color w:val="000000"/>
          <w:kern w:val="0"/>
          <w:sz w:val="22"/>
        </w:rPr>
        <w:t>薄膜随厚度增加的垂直磁各向异性相一致。对于</w:t>
      </w:r>
      <w:r w:rsidRPr="00881E62">
        <w:rPr>
          <w:rFonts w:ascii="Calibri" w:eastAsia="宋体" w:hAnsi="Calibri" w:cs="宋体"/>
          <w:color w:val="000000"/>
          <w:kern w:val="0"/>
          <w:sz w:val="22"/>
        </w:rPr>
        <w:t>GdFeCo</w:t>
      </w:r>
      <w:r w:rsidRPr="00881E62">
        <w:rPr>
          <w:rFonts w:ascii="Calibri" w:eastAsia="宋体" w:hAnsi="Calibri" w:cs="宋体"/>
          <w:color w:val="000000"/>
          <w:kern w:val="0"/>
          <w:sz w:val="22"/>
        </w:rPr>
        <w:t>软磁层厚度固定为</w:t>
      </w:r>
      <w:r w:rsidRPr="00881E62">
        <w:rPr>
          <w:rFonts w:ascii="Calibri" w:eastAsia="宋体" w:hAnsi="Calibri" w:cs="宋体"/>
          <w:color w:val="000000"/>
          <w:kern w:val="0"/>
          <w:sz w:val="22"/>
        </w:rPr>
        <w:t>20 nm</w:t>
      </w:r>
      <w:r w:rsidRPr="00881E62">
        <w:rPr>
          <w:rFonts w:ascii="Calibri" w:eastAsia="宋体" w:hAnsi="Calibri" w:cs="宋体"/>
          <w:color w:val="000000"/>
          <w:kern w:val="0"/>
          <w:sz w:val="22"/>
        </w:rPr>
        <w:t>而</w:t>
      </w:r>
      <w:r w:rsidRPr="00881E62">
        <w:rPr>
          <w:rFonts w:ascii="Calibri" w:eastAsia="宋体" w:hAnsi="Calibri" w:cs="宋体"/>
          <w:color w:val="000000"/>
          <w:kern w:val="0"/>
          <w:sz w:val="22"/>
        </w:rPr>
        <w:t>TbFeCo</w:t>
      </w:r>
      <w:r w:rsidRPr="00881E62">
        <w:rPr>
          <w:rFonts w:ascii="Calibri" w:eastAsia="宋体" w:hAnsi="Calibri" w:cs="宋体"/>
          <w:color w:val="000000"/>
          <w:kern w:val="0"/>
          <w:sz w:val="22"/>
        </w:rPr>
        <w:t>硬磁层厚度介于</w:t>
      </w:r>
      <w:r w:rsidRPr="00881E62">
        <w:rPr>
          <w:rFonts w:ascii="Calibri" w:eastAsia="宋体" w:hAnsi="Calibri" w:cs="宋体"/>
          <w:color w:val="000000"/>
          <w:kern w:val="0"/>
          <w:sz w:val="22"/>
        </w:rPr>
        <w:t>18-72 nm</w:t>
      </w:r>
      <w:r w:rsidRPr="00881E62">
        <w:rPr>
          <w:rFonts w:ascii="Calibri" w:eastAsia="宋体" w:hAnsi="Calibri" w:cs="宋体"/>
          <w:color w:val="000000"/>
          <w:kern w:val="0"/>
          <w:sz w:val="22"/>
        </w:rPr>
        <w:t>的双层结构样品，垂直交换耦合能测量介于</w:t>
      </w:r>
      <w:r w:rsidRPr="00881E62">
        <w:rPr>
          <w:rFonts w:ascii="Calibri" w:eastAsia="宋体" w:hAnsi="Calibri" w:cs="宋体"/>
          <w:color w:val="000000"/>
          <w:kern w:val="0"/>
          <w:sz w:val="22"/>
        </w:rPr>
        <w:t>0.09-0.38 erg/cm2</w:t>
      </w:r>
      <w:r w:rsidRPr="00881E62">
        <w:rPr>
          <w:rFonts w:ascii="Calibri" w:eastAsia="宋体" w:hAnsi="Calibri" w:cs="宋体"/>
          <w:color w:val="000000"/>
          <w:kern w:val="0"/>
          <w:sz w:val="22"/>
        </w:rPr>
        <w:t>。随着</w:t>
      </w:r>
      <w:r w:rsidRPr="00881E62">
        <w:rPr>
          <w:rFonts w:ascii="Calibri" w:eastAsia="宋体" w:hAnsi="Calibri" w:cs="宋体"/>
          <w:color w:val="000000"/>
          <w:kern w:val="0"/>
          <w:sz w:val="22"/>
        </w:rPr>
        <w:t>TbFeCo</w:t>
      </w:r>
      <w:r w:rsidRPr="00881E62">
        <w:rPr>
          <w:rFonts w:ascii="Calibri" w:eastAsia="宋体" w:hAnsi="Calibri" w:cs="宋体"/>
          <w:color w:val="000000"/>
          <w:kern w:val="0"/>
          <w:sz w:val="22"/>
        </w:rPr>
        <w:t>硬磁层厚度增加膜系中的垂直交换耦合能迅速下降，相信与该厚度范围内</w:t>
      </w:r>
      <w:r w:rsidRPr="00881E62">
        <w:rPr>
          <w:rFonts w:ascii="Calibri" w:eastAsia="宋体" w:hAnsi="Calibri" w:cs="宋体"/>
          <w:color w:val="000000"/>
          <w:kern w:val="0"/>
          <w:sz w:val="22"/>
        </w:rPr>
        <w:t>TbFeCo</w:t>
      </w:r>
      <w:r w:rsidRPr="00881E62">
        <w:rPr>
          <w:rFonts w:ascii="Calibri" w:eastAsia="宋体" w:hAnsi="Calibri" w:cs="宋体"/>
          <w:color w:val="000000"/>
          <w:kern w:val="0"/>
          <w:sz w:val="22"/>
        </w:rPr>
        <w:t>薄膜随厚度增加而下降的矫顽力能相一致。</w:t>
      </w:r>
    </w:p>
    <w:p w:rsidR="00D706C1" w:rsidRPr="00881E62" w:rsidRDefault="00D706C1" w:rsidP="00D706C1">
      <w:pPr>
        <w:widowControl/>
        <w:rPr>
          <w:rFonts w:ascii="Calibri" w:eastAsia="宋体" w:hAnsi="Calibri" w:cs="宋体"/>
          <w:color w:val="000000"/>
          <w:kern w:val="0"/>
          <w:sz w:val="22"/>
        </w:rPr>
      </w:pPr>
      <w:r w:rsidRPr="00881E62">
        <w:rPr>
          <w:rFonts w:ascii="Calibri" w:eastAsia="宋体" w:hAnsi="Calibri" w:cs="宋体"/>
          <w:color w:val="000000"/>
          <w:kern w:val="0"/>
          <w:sz w:val="22"/>
        </w:rPr>
        <w:t>关键词：稀土</w:t>
      </w:r>
      <w:r w:rsidRPr="00881E62">
        <w:rPr>
          <w:rFonts w:ascii="Calibri" w:eastAsia="宋体" w:hAnsi="Calibri" w:cs="宋体"/>
          <w:color w:val="000000"/>
          <w:kern w:val="0"/>
          <w:sz w:val="22"/>
        </w:rPr>
        <w:t>-</w:t>
      </w:r>
      <w:r w:rsidRPr="00881E62">
        <w:rPr>
          <w:rFonts w:ascii="Calibri" w:eastAsia="宋体" w:hAnsi="Calibri" w:cs="宋体"/>
          <w:color w:val="000000"/>
          <w:kern w:val="0"/>
          <w:sz w:val="22"/>
        </w:rPr>
        <w:t>过渡合金薄膜</w:t>
      </w:r>
      <w:r w:rsidRPr="00881E62">
        <w:rPr>
          <w:rFonts w:ascii="Calibri" w:eastAsia="宋体" w:hAnsi="Calibri" w:cs="宋体"/>
          <w:color w:val="000000"/>
          <w:kern w:val="0"/>
          <w:sz w:val="22"/>
        </w:rPr>
        <w:t xml:space="preserve"> </w:t>
      </w:r>
      <w:r w:rsidRPr="00881E62">
        <w:rPr>
          <w:rFonts w:ascii="Calibri" w:eastAsia="宋体" w:hAnsi="Calibri" w:cs="宋体"/>
          <w:color w:val="000000"/>
          <w:kern w:val="0"/>
          <w:sz w:val="22"/>
        </w:rPr>
        <w:t>硬软磁结构</w:t>
      </w:r>
      <w:r w:rsidRPr="00881E62">
        <w:rPr>
          <w:rFonts w:ascii="Calibri" w:eastAsia="宋体" w:hAnsi="Calibri" w:cs="宋体"/>
          <w:color w:val="000000"/>
          <w:kern w:val="0"/>
          <w:sz w:val="22"/>
        </w:rPr>
        <w:t xml:space="preserve"> </w:t>
      </w:r>
      <w:r w:rsidRPr="00881E62">
        <w:rPr>
          <w:rFonts w:ascii="Calibri" w:eastAsia="宋体" w:hAnsi="Calibri" w:cs="宋体"/>
          <w:color w:val="000000"/>
          <w:kern w:val="0"/>
          <w:sz w:val="22"/>
        </w:rPr>
        <w:t>垂直磁特性</w:t>
      </w:r>
      <w:r w:rsidRPr="00881E62">
        <w:rPr>
          <w:rFonts w:ascii="Calibri" w:eastAsia="宋体" w:hAnsi="Calibri" w:cs="宋体"/>
          <w:color w:val="000000"/>
          <w:kern w:val="0"/>
          <w:sz w:val="22"/>
        </w:rPr>
        <w:br/>
      </w:r>
      <w:r w:rsidRPr="00881E62">
        <w:rPr>
          <w:rFonts w:ascii="Calibri" w:eastAsia="宋体" w:hAnsi="Calibri" w:cs="宋体"/>
          <w:color w:val="000000"/>
          <w:kern w:val="0"/>
          <w:sz w:val="22"/>
        </w:rPr>
        <w:t>参考文献</w:t>
      </w:r>
      <w:r w:rsidRPr="00881E62">
        <w:rPr>
          <w:rFonts w:ascii="Calibri" w:eastAsia="宋体" w:hAnsi="Calibri" w:cs="宋体"/>
          <w:color w:val="000000"/>
          <w:kern w:val="0"/>
          <w:sz w:val="22"/>
        </w:rPr>
        <w:br/>
        <w:t>[1] T. M. Liu et al., Nano Lett., 2015, 15 (10), 6862–6868.</w:t>
      </w:r>
      <w:r w:rsidRPr="00881E62">
        <w:rPr>
          <w:rFonts w:ascii="Calibri" w:eastAsia="宋体" w:hAnsi="Calibri" w:cs="宋体"/>
          <w:color w:val="000000"/>
          <w:kern w:val="0"/>
          <w:sz w:val="22"/>
        </w:rPr>
        <w:br/>
        <w:t>[2] R. B. Wilson et al., Phys. Rev. B, 2017, 95,180409(R).</w:t>
      </w:r>
      <w:r w:rsidRPr="00881E62">
        <w:rPr>
          <w:rFonts w:ascii="Calibri" w:eastAsia="宋体" w:hAnsi="Calibri" w:cs="宋体"/>
          <w:color w:val="000000"/>
          <w:kern w:val="0"/>
          <w:sz w:val="22"/>
        </w:rPr>
        <w:br/>
        <w:t>[3] K. Wang et al., J. Magn. Magn. Mater. 2018, 452,153-156.</w:t>
      </w:r>
    </w:p>
    <w:p w:rsidR="00D706C1" w:rsidRPr="00543F68" w:rsidRDefault="00D706C1" w:rsidP="00D706C1">
      <w:pPr>
        <w:spacing w:line="360" w:lineRule="auto"/>
        <w:ind w:firstLineChars="200" w:firstLine="420"/>
        <w:rPr>
          <w:rFonts w:ascii="黑体" w:eastAsia="黑体" w:hAnsi="Calibri" w:cs="Times New Roman"/>
          <w:sz w:val="28"/>
          <w:szCs w:val="28"/>
        </w:rPr>
      </w:pPr>
      <w:r>
        <w:br w:type="page"/>
      </w:r>
      <w:r w:rsidRPr="00543F68">
        <w:rPr>
          <w:rFonts w:ascii="Times New Roman" w:eastAsia="宋体" w:hAnsi="Times New Roman" w:cs="Times New Roman"/>
          <w:color w:val="000000"/>
          <w:sz w:val="28"/>
          <w:szCs w:val="28"/>
        </w:rPr>
        <w:lastRenderedPageBreak/>
        <w:t>J2-05</w:t>
      </w:r>
      <w:r w:rsidRPr="00543F68">
        <w:rPr>
          <w:rFonts w:ascii="Times New Roman" w:eastAsia="宋体" w:hAnsi="Times New Roman" w:cs="Times New Roman" w:hint="eastAsia"/>
          <w:color w:val="000000"/>
          <w:sz w:val="28"/>
          <w:szCs w:val="28"/>
        </w:rPr>
        <w:t>8</w:t>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hint="eastAsia"/>
          <w:sz w:val="32"/>
          <w:szCs w:val="32"/>
        </w:rPr>
        <w:t xml:space="preserve">      </w:t>
      </w:r>
      <w:r w:rsidRPr="00543F68">
        <w:rPr>
          <w:rFonts w:ascii="宋体" w:eastAsia="宋体" w:hAnsi="宋体" w:cs="Times New Roman" w:hint="eastAsia"/>
          <w:sz w:val="28"/>
          <w:szCs w:val="28"/>
        </w:rPr>
        <w:t>专题代号</w:t>
      </w:r>
      <w:r w:rsidRPr="00543F68">
        <w:rPr>
          <w:rFonts w:ascii="宋体" w:eastAsia="宋体" w:hAnsi="宋体" w:cs="Times New Roman"/>
          <w:sz w:val="28"/>
          <w:szCs w:val="28"/>
        </w:rPr>
        <w:t>：</w:t>
      </w:r>
      <w:r w:rsidRPr="00543F68">
        <w:rPr>
          <w:rFonts w:ascii="Times New Roman" w:eastAsia="宋体" w:hAnsi="Times New Roman" w:cs="Times New Roman" w:hint="eastAsia"/>
          <w:color w:val="FF0000"/>
          <w:sz w:val="28"/>
          <w:szCs w:val="28"/>
        </w:rPr>
        <w:t>J</w:t>
      </w:r>
    </w:p>
    <w:p w:rsidR="00D706C1" w:rsidRPr="00543F68" w:rsidRDefault="00D706C1" w:rsidP="00D706C1">
      <w:pPr>
        <w:spacing w:line="300" w:lineRule="exact"/>
        <w:ind w:left="2125" w:hangingChars="756" w:hanging="2125"/>
        <w:jc w:val="center"/>
        <w:rPr>
          <w:rFonts w:ascii="Times New Roman" w:eastAsia="宋体" w:hAnsi="Times New Roman" w:cs="Times New Roman"/>
          <w:b/>
          <w:sz w:val="28"/>
          <w:szCs w:val="28"/>
        </w:rPr>
      </w:pPr>
      <w:r w:rsidRPr="00543F68">
        <w:rPr>
          <w:rFonts w:ascii="Times New Roman" w:eastAsia="宋体" w:hAnsi="Times New Roman" w:cs="Times New Roman" w:hint="eastAsia"/>
          <w:b/>
          <w:sz w:val="28"/>
          <w:szCs w:val="28"/>
        </w:rPr>
        <w:t>基于原子层厚度垂直异质结构的磁电特性调控</w:t>
      </w:r>
    </w:p>
    <w:p w:rsidR="00D706C1" w:rsidRPr="00543F68" w:rsidRDefault="00D706C1" w:rsidP="00D706C1">
      <w:pPr>
        <w:jc w:val="center"/>
        <w:rPr>
          <w:rFonts w:ascii="Times New Roman" w:eastAsia="宋体" w:hAnsi="Times New Roman" w:cs="Times New Roman"/>
          <w:b/>
          <w:sz w:val="28"/>
          <w:szCs w:val="28"/>
        </w:rPr>
      </w:pPr>
      <w:r w:rsidRPr="00543F68">
        <w:rPr>
          <w:rFonts w:ascii="Times New Roman" w:eastAsia="宋体" w:hAnsi="Times New Roman" w:cs="Times New Roman" w:hint="eastAsia"/>
          <w:b/>
          <w:sz w:val="28"/>
          <w:szCs w:val="28"/>
        </w:rPr>
        <w:t>韩拯</w:t>
      </w:r>
      <w:r w:rsidRPr="00543F68">
        <w:rPr>
          <w:rFonts w:ascii="Times New Roman" w:eastAsia="宋体" w:hAnsi="Times New Roman" w:cs="Times New Roman" w:hint="eastAsia"/>
          <w:b/>
          <w:sz w:val="28"/>
          <w:szCs w:val="28"/>
        </w:rPr>
        <w:t xml:space="preserve">  </w:t>
      </w:r>
      <w:r w:rsidRPr="00543F68">
        <w:rPr>
          <w:rFonts w:ascii="Times New Roman" w:eastAsia="宋体" w:hAnsi="Times New Roman" w:cs="Times New Roman" w:hint="eastAsia"/>
          <w:b/>
          <w:sz w:val="28"/>
          <w:szCs w:val="28"/>
        </w:rPr>
        <w:t>研究员</w:t>
      </w:r>
    </w:p>
    <w:p w:rsidR="00D706C1" w:rsidRPr="00543F68" w:rsidRDefault="00D706C1" w:rsidP="00D706C1">
      <w:pPr>
        <w:jc w:val="center"/>
        <w:rPr>
          <w:rFonts w:ascii="Times New Roman" w:eastAsia="宋体" w:hAnsi="Times New Roman" w:cs="Times New Roman"/>
          <w:b/>
          <w:sz w:val="28"/>
          <w:szCs w:val="28"/>
        </w:rPr>
      </w:pPr>
      <w:r w:rsidRPr="00543F68">
        <w:rPr>
          <w:rFonts w:ascii="Times New Roman" w:eastAsia="宋体" w:hAnsi="Times New Roman" w:cs="Times New Roman" w:hint="eastAsia"/>
          <w:b/>
          <w:sz w:val="28"/>
          <w:szCs w:val="28"/>
        </w:rPr>
        <w:t>中国科学院金属研究所</w:t>
      </w:r>
    </w:p>
    <w:p w:rsidR="00D706C1" w:rsidRPr="00543F68" w:rsidRDefault="00D706C1" w:rsidP="00D706C1">
      <w:pPr>
        <w:spacing w:line="300" w:lineRule="exact"/>
        <w:rPr>
          <w:rFonts w:ascii="Times New Roman" w:eastAsia="宋体" w:hAnsi="Times New Roman" w:cs="Times New Roman"/>
          <w:b/>
          <w:sz w:val="28"/>
          <w:szCs w:val="28"/>
        </w:rPr>
      </w:pPr>
      <w:r w:rsidRPr="00543F68">
        <w:rPr>
          <w:rFonts w:ascii="Times New Roman" w:eastAsia="宋体" w:hAnsi="Times New Roman" w:cs="Times New Roman" w:hint="eastAsia"/>
          <w:b/>
          <w:sz w:val="28"/>
          <w:szCs w:val="28"/>
        </w:rPr>
        <w:t>摘要</w:t>
      </w:r>
      <w:r w:rsidRPr="00543F68">
        <w:rPr>
          <w:rFonts w:ascii="Times New Roman" w:eastAsia="宋体" w:hAnsi="Times New Roman" w:cs="Times New Roman" w:hint="eastAsia"/>
          <w:b/>
          <w:sz w:val="28"/>
          <w:szCs w:val="28"/>
        </w:rPr>
        <w:t xml:space="preserve"> (Abstract)</w:t>
      </w:r>
    </w:p>
    <w:p w:rsidR="00D706C1" w:rsidRPr="00543F68" w:rsidRDefault="00D706C1" w:rsidP="00D706C1">
      <w:pPr>
        <w:spacing w:line="300" w:lineRule="exact"/>
        <w:rPr>
          <w:rFonts w:ascii="Times New Roman" w:eastAsia="宋体" w:hAnsi="Times New Roman" w:cs="Times New Roman"/>
          <w:sz w:val="28"/>
          <w:szCs w:val="28"/>
        </w:rPr>
      </w:pPr>
    </w:p>
    <w:p w:rsidR="00D706C1" w:rsidRPr="00543F68" w:rsidRDefault="00D706C1" w:rsidP="00D706C1">
      <w:pPr>
        <w:spacing w:line="400" w:lineRule="exact"/>
        <w:ind w:firstLineChars="200" w:firstLine="560"/>
        <w:rPr>
          <w:rFonts w:ascii="Times New Roman" w:eastAsia="宋体" w:hAnsi="Times New Roman" w:cs="Times New Roman"/>
          <w:sz w:val="28"/>
          <w:szCs w:val="28"/>
        </w:rPr>
      </w:pPr>
      <w:r w:rsidRPr="00543F68">
        <w:rPr>
          <w:rFonts w:ascii="Times New Roman" w:eastAsia="宋体" w:hAnsi="Times New Roman" w:cs="Times New Roman"/>
          <w:sz w:val="28"/>
          <w:szCs w:val="28"/>
        </w:rPr>
        <w:t>近年来，随着二维范德华材料家族的发展</w:t>
      </w:r>
      <w:r w:rsidRPr="00543F68">
        <w:rPr>
          <w:rFonts w:ascii="Times New Roman" w:eastAsia="宋体" w:hAnsi="Times New Roman" w:cs="Times New Roman"/>
          <w:sz w:val="28"/>
          <w:szCs w:val="28"/>
        </w:rPr>
        <w:t xml:space="preserve">, </w:t>
      </w:r>
      <w:r w:rsidRPr="00543F68">
        <w:rPr>
          <w:rFonts w:ascii="Times New Roman" w:eastAsia="宋体" w:hAnsi="Times New Roman" w:cs="Times New Roman"/>
          <w:sz w:val="28"/>
          <w:szCs w:val="28"/>
        </w:rPr>
        <w:t>各种新物理现象不断涌现。其主要优势之一是由于</w:t>
      </w:r>
      <w:r w:rsidRPr="00543F68">
        <w:rPr>
          <w:rFonts w:ascii="Times New Roman" w:eastAsia="宋体" w:hAnsi="Times New Roman" w:cs="Times New Roman"/>
          <w:sz w:val="28"/>
          <w:szCs w:val="28"/>
        </w:rPr>
        <w:t>Z</w:t>
      </w:r>
      <w:r w:rsidRPr="00543F68">
        <w:rPr>
          <w:rFonts w:ascii="Times New Roman" w:eastAsia="宋体" w:hAnsi="Times New Roman" w:cs="Times New Roman"/>
          <w:sz w:val="28"/>
          <w:szCs w:val="28"/>
        </w:rPr>
        <w:t>轴维度降低，块体对静电屏蔽减弱，从而可以对本征二维半金属或者半导体构建场效应器件</w:t>
      </w:r>
      <w:r w:rsidRPr="00543F68">
        <w:rPr>
          <w:rFonts w:ascii="Times New Roman" w:eastAsia="宋体" w:hAnsi="Times New Roman" w:cs="Times New Roman" w:hint="eastAsia"/>
          <w:sz w:val="28"/>
          <w:szCs w:val="28"/>
        </w:rPr>
        <w:t>。</w:t>
      </w:r>
    </w:p>
    <w:p w:rsidR="00D706C1" w:rsidRPr="00543F68" w:rsidRDefault="00D706C1" w:rsidP="00D706C1">
      <w:pPr>
        <w:spacing w:line="400" w:lineRule="exact"/>
        <w:ind w:firstLineChars="200" w:firstLine="560"/>
        <w:rPr>
          <w:rFonts w:ascii="Times New Roman" w:eastAsia="宋体" w:hAnsi="Times New Roman" w:cs="Times New Roman"/>
          <w:sz w:val="28"/>
          <w:szCs w:val="28"/>
        </w:rPr>
      </w:pPr>
      <w:r w:rsidRPr="00543F68">
        <w:rPr>
          <w:rFonts w:ascii="Times New Roman" w:eastAsia="宋体" w:hAnsi="Times New Roman" w:cs="Times New Roman" w:hint="eastAsia"/>
          <w:sz w:val="28"/>
          <w:szCs w:val="28"/>
        </w:rPr>
        <w:t>在</w:t>
      </w:r>
      <w:r w:rsidRPr="00543F68">
        <w:rPr>
          <w:rFonts w:ascii="Times New Roman" w:eastAsia="宋体" w:hAnsi="Times New Roman" w:cs="Times New Roman"/>
          <w:sz w:val="28"/>
          <w:szCs w:val="28"/>
        </w:rPr>
        <w:t>范德华材料中，少数层磁性二维半导体材料在各领域得到广泛研究，产生了诸多有趣的物理现象。本报告将介绍我们</w:t>
      </w:r>
      <w:r w:rsidRPr="00543F68">
        <w:rPr>
          <w:rFonts w:ascii="Times New Roman" w:eastAsia="宋体" w:hAnsi="Times New Roman" w:cs="Times New Roman" w:hint="eastAsia"/>
          <w:sz w:val="28"/>
          <w:szCs w:val="28"/>
        </w:rPr>
        <w:t>在</w:t>
      </w:r>
      <w:r w:rsidRPr="00543F68">
        <w:rPr>
          <w:rFonts w:ascii="Times New Roman" w:eastAsia="宋体" w:hAnsi="Times New Roman" w:cs="Times New Roman"/>
          <w:sz w:val="28"/>
          <w:szCs w:val="28"/>
        </w:rPr>
        <w:t>Cr</w:t>
      </w:r>
      <w:r w:rsidRPr="00543F68">
        <w:rPr>
          <w:rFonts w:ascii="Times New Roman" w:eastAsia="宋体" w:hAnsi="Times New Roman" w:cs="Times New Roman"/>
          <w:sz w:val="28"/>
          <w:szCs w:val="28"/>
          <w:vertAlign w:val="subscript"/>
        </w:rPr>
        <w:t>2</w:t>
      </w:r>
      <w:r w:rsidRPr="00543F68">
        <w:rPr>
          <w:rFonts w:ascii="Times New Roman" w:eastAsia="宋体" w:hAnsi="Times New Roman" w:cs="Times New Roman"/>
          <w:sz w:val="28"/>
          <w:szCs w:val="28"/>
        </w:rPr>
        <w:t>Ge</w:t>
      </w:r>
      <w:r w:rsidRPr="00543F68">
        <w:rPr>
          <w:rFonts w:ascii="Times New Roman" w:eastAsia="宋体" w:hAnsi="Times New Roman" w:cs="Times New Roman"/>
          <w:sz w:val="28"/>
          <w:szCs w:val="28"/>
          <w:vertAlign w:val="subscript"/>
        </w:rPr>
        <w:t>2</w:t>
      </w:r>
      <w:r w:rsidRPr="00543F68">
        <w:rPr>
          <w:rFonts w:ascii="Times New Roman" w:eastAsia="宋体" w:hAnsi="Times New Roman" w:cs="Times New Roman"/>
          <w:sz w:val="28"/>
          <w:szCs w:val="28"/>
        </w:rPr>
        <w:t>Te</w:t>
      </w:r>
      <w:r w:rsidRPr="00543F68">
        <w:rPr>
          <w:rFonts w:ascii="Times New Roman" w:eastAsia="宋体" w:hAnsi="Times New Roman" w:cs="Times New Roman"/>
          <w:sz w:val="28"/>
          <w:szCs w:val="28"/>
          <w:vertAlign w:val="subscript"/>
        </w:rPr>
        <w:t>6</w:t>
      </w:r>
      <w:r w:rsidRPr="00543F68">
        <w:rPr>
          <w:rFonts w:ascii="Times New Roman" w:eastAsia="宋体" w:hAnsi="Times New Roman" w:cs="Times New Roman"/>
          <w:sz w:val="28"/>
          <w:szCs w:val="28"/>
        </w:rPr>
        <w:t>少层铁磁二维半导体中利用静电调控手段，</w:t>
      </w:r>
      <w:r w:rsidRPr="00543F68">
        <w:rPr>
          <w:rFonts w:ascii="Times New Roman" w:eastAsia="宋体" w:hAnsi="Times New Roman" w:cs="Times New Roman" w:hint="eastAsia"/>
          <w:sz w:val="28"/>
          <w:szCs w:val="28"/>
        </w:rPr>
        <w:t>实现</w:t>
      </w:r>
      <w:r w:rsidRPr="00543F68">
        <w:rPr>
          <w:rFonts w:ascii="Times New Roman" w:eastAsia="宋体" w:hAnsi="Times New Roman" w:cs="Times New Roman"/>
          <w:sz w:val="28"/>
          <w:szCs w:val="28"/>
        </w:rPr>
        <w:t>对其</w:t>
      </w:r>
      <w:r w:rsidRPr="00543F68">
        <w:rPr>
          <w:rFonts w:ascii="Times New Roman" w:eastAsia="宋体" w:hAnsi="Times New Roman" w:cs="Times New Roman" w:hint="eastAsia"/>
          <w:sz w:val="28"/>
          <w:szCs w:val="28"/>
        </w:rPr>
        <w:t>载流子和自旋双重</w:t>
      </w:r>
      <w:r w:rsidRPr="00543F68">
        <w:rPr>
          <w:rFonts w:ascii="Times New Roman" w:eastAsia="宋体" w:hAnsi="Times New Roman" w:cs="Times New Roman"/>
          <w:sz w:val="28"/>
          <w:szCs w:val="28"/>
        </w:rPr>
        <w:t>特性的</w:t>
      </w:r>
      <w:r w:rsidRPr="00543F68">
        <w:rPr>
          <w:rFonts w:ascii="Times New Roman" w:eastAsia="宋体" w:hAnsi="Times New Roman" w:cs="Times New Roman" w:hint="eastAsia"/>
          <w:sz w:val="28"/>
          <w:szCs w:val="28"/>
        </w:rPr>
        <w:t>双极</w:t>
      </w:r>
      <w:r w:rsidRPr="00543F68">
        <w:rPr>
          <w:rFonts w:ascii="Times New Roman" w:eastAsia="宋体" w:hAnsi="Times New Roman" w:cs="Times New Roman"/>
          <w:sz w:val="28"/>
          <w:szCs w:val="28"/>
        </w:rPr>
        <w:t>调控</w:t>
      </w:r>
      <w:r w:rsidRPr="00543F68">
        <w:rPr>
          <w:rFonts w:ascii="Times New Roman" w:eastAsia="宋体" w:hAnsi="Times New Roman" w:cs="Times New Roman"/>
          <w:sz w:val="28"/>
          <w:szCs w:val="28"/>
        </w:rPr>
        <w:t>[1]</w:t>
      </w:r>
      <w:r w:rsidRPr="00543F68">
        <w:rPr>
          <w:rFonts w:ascii="Times New Roman" w:eastAsia="宋体" w:hAnsi="Times New Roman" w:cs="Times New Roman"/>
          <w:sz w:val="28"/>
          <w:szCs w:val="28"/>
        </w:rPr>
        <w:t>。</w:t>
      </w:r>
    </w:p>
    <w:p w:rsidR="00D706C1" w:rsidRPr="00543F68" w:rsidRDefault="00D706C1" w:rsidP="00D706C1">
      <w:pPr>
        <w:spacing w:line="400" w:lineRule="exact"/>
        <w:ind w:firstLineChars="200" w:firstLine="560"/>
        <w:rPr>
          <w:rFonts w:ascii="Times New Roman" w:eastAsia="宋体" w:hAnsi="Times New Roman" w:cs="Times New Roman"/>
          <w:sz w:val="28"/>
          <w:szCs w:val="28"/>
        </w:rPr>
      </w:pPr>
      <w:r w:rsidRPr="00543F68">
        <w:rPr>
          <w:rFonts w:ascii="Times New Roman" w:eastAsia="宋体" w:hAnsi="Times New Roman" w:cs="Times New Roman" w:hint="eastAsia"/>
          <w:sz w:val="28"/>
          <w:szCs w:val="28"/>
        </w:rPr>
        <w:t>此外，报告还将介绍我们在低维垂直异质器件新结构、新物性调控方面一些最新进展</w:t>
      </w:r>
      <w:r w:rsidRPr="00543F68">
        <w:rPr>
          <w:rFonts w:ascii="Times New Roman" w:eastAsia="宋体" w:hAnsi="Times New Roman" w:cs="Times New Roman"/>
          <w:sz w:val="28"/>
          <w:szCs w:val="28"/>
        </w:rPr>
        <w:t>[2-3]</w:t>
      </w:r>
      <w:r w:rsidRPr="00543F68">
        <w:rPr>
          <w:rFonts w:ascii="Times New Roman" w:eastAsia="宋体" w:hAnsi="Times New Roman" w:cs="Times New Roman" w:hint="eastAsia"/>
          <w:sz w:val="28"/>
          <w:szCs w:val="28"/>
        </w:rPr>
        <w:t>。</w:t>
      </w:r>
    </w:p>
    <w:p w:rsidR="00D706C1" w:rsidRPr="00543F68" w:rsidRDefault="00D706C1" w:rsidP="00D706C1">
      <w:pPr>
        <w:spacing w:line="400" w:lineRule="exact"/>
        <w:ind w:firstLineChars="200" w:firstLine="560"/>
        <w:rPr>
          <w:rFonts w:ascii="Times New Roman" w:eastAsia="宋体" w:hAnsi="Times New Roman" w:cs="Times New Roman"/>
          <w:sz w:val="28"/>
          <w:szCs w:val="28"/>
        </w:rPr>
      </w:pPr>
    </w:p>
    <w:p w:rsidR="00D706C1" w:rsidRPr="00543F68" w:rsidRDefault="00D706C1" w:rsidP="00D706C1">
      <w:pPr>
        <w:rPr>
          <w:rFonts w:ascii="Times New Roman" w:eastAsia="宋体" w:hAnsi="Times New Roman" w:cs="Times New Roman"/>
          <w:bCs/>
          <w:snapToGrid w:val="0"/>
          <w:color w:val="000000"/>
          <w:szCs w:val="24"/>
        </w:rPr>
      </w:pPr>
      <w:r w:rsidRPr="00543F68">
        <w:rPr>
          <w:rFonts w:ascii="Times New Roman" w:eastAsia="宋体" w:hAnsi="Times New Roman" w:cs="Times New Roman"/>
        </w:rPr>
        <w:t xml:space="preserve">[1] Z. Wang, </w:t>
      </w:r>
      <w:r w:rsidRPr="00543F68">
        <w:rPr>
          <w:rFonts w:ascii="Times New Roman" w:eastAsia="宋体" w:hAnsi="Times New Roman" w:cs="Times New Roman"/>
          <w:bCs/>
          <w:i/>
          <w:iCs/>
          <w:snapToGrid w:val="0"/>
          <w:color w:val="000000"/>
          <w:szCs w:val="24"/>
        </w:rPr>
        <w:t>et al.</w:t>
      </w:r>
      <w:r w:rsidRPr="00543F68">
        <w:rPr>
          <w:rFonts w:ascii="Times New Roman" w:eastAsia="宋体" w:hAnsi="Times New Roman" w:cs="Times New Roman"/>
          <w:bCs/>
          <w:snapToGrid w:val="0"/>
          <w:color w:val="000000"/>
          <w:szCs w:val="24"/>
        </w:rPr>
        <w:t>,</w:t>
      </w:r>
      <w:r w:rsidRPr="00543F68">
        <w:rPr>
          <w:rFonts w:ascii="Times New Roman" w:eastAsia="宋体" w:hAnsi="Times New Roman" w:cs="Times New Roman"/>
          <w:b/>
          <w:bCs/>
          <w:snapToGrid w:val="0"/>
          <w:color w:val="000000"/>
          <w:szCs w:val="24"/>
        </w:rPr>
        <w:t xml:space="preserve"> Nature Nanotechnology, 13</w:t>
      </w:r>
      <w:r w:rsidRPr="00543F68">
        <w:rPr>
          <w:rFonts w:ascii="Times New Roman" w:eastAsia="宋体" w:hAnsi="Times New Roman" w:cs="Times New Roman"/>
          <w:bCs/>
          <w:snapToGrid w:val="0"/>
          <w:color w:val="000000"/>
          <w:szCs w:val="24"/>
        </w:rPr>
        <w:t>, 554</w:t>
      </w:r>
      <w:r w:rsidRPr="00543F68">
        <w:rPr>
          <w:rFonts w:ascii="Times New Roman" w:eastAsia="宋体" w:hAnsi="Times New Roman" w:cs="Times New Roman"/>
          <w:b/>
          <w:bCs/>
          <w:snapToGrid w:val="0"/>
          <w:color w:val="000000"/>
          <w:szCs w:val="24"/>
        </w:rPr>
        <w:t xml:space="preserve"> </w:t>
      </w:r>
      <w:r w:rsidRPr="00543F68">
        <w:rPr>
          <w:rFonts w:ascii="Times New Roman" w:eastAsia="宋体" w:hAnsi="Times New Roman" w:cs="Times New Roman"/>
          <w:bCs/>
          <w:snapToGrid w:val="0"/>
          <w:color w:val="000000"/>
          <w:szCs w:val="24"/>
        </w:rPr>
        <w:t>(2018).</w:t>
      </w:r>
    </w:p>
    <w:p w:rsidR="00D706C1" w:rsidRPr="00543F68" w:rsidRDefault="00D706C1" w:rsidP="00D706C1">
      <w:pPr>
        <w:rPr>
          <w:rFonts w:ascii="Times New Roman" w:eastAsia="宋体" w:hAnsi="Times New Roman" w:cs="Times New Roman"/>
          <w:bCs/>
          <w:snapToGrid w:val="0"/>
          <w:color w:val="000000"/>
          <w:szCs w:val="24"/>
        </w:rPr>
      </w:pPr>
      <w:r w:rsidRPr="00543F68">
        <w:rPr>
          <w:rFonts w:ascii="Times New Roman" w:eastAsia="宋体" w:hAnsi="Times New Roman" w:cs="Times New Roman"/>
          <w:bCs/>
          <w:snapToGrid w:val="0"/>
          <w:color w:val="000000"/>
          <w:szCs w:val="24"/>
        </w:rPr>
        <w:t xml:space="preserve">[2] H. W. Wang, </w:t>
      </w:r>
      <w:r w:rsidRPr="00543F68">
        <w:rPr>
          <w:rFonts w:ascii="Times New Roman" w:eastAsia="宋体" w:hAnsi="Times New Roman" w:cs="Times New Roman"/>
          <w:bCs/>
          <w:i/>
          <w:snapToGrid w:val="0"/>
          <w:color w:val="000000"/>
          <w:szCs w:val="24"/>
        </w:rPr>
        <w:t>et al.</w:t>
      </w:r>
      <w:r w:rsidRPr="00543F68">
        <w:rPr>
          <w:rFonts w:ascii="Times New Roman" w:eastAsia="宋体" w:hAnsi="Times New Roman" w:cs="Times New Roman"/>
          <w:bCs/>
          <w:snapToGrid w:val="0"/>
          <w:color w:val="000000"/>
          <w:szCs w:val="24"/>
        </w:rPr>
        <w:t xml:space="preserve">, </w:t>
      </w:r>
      <w:r w:rsidRPr="00543F68">
        <w:rPr>
          <w:rFonts w:ascii="Times New Roman" w:eastAsia="宋体" w:hAnsi="Times New Roman" w:cs="Times New Roman"/>
          <w:b/>
          <w:bCs/>
          <w:snapToGrid w:val="0"/>
          <w:color w:val="000000"/>
          <w:szCs w:val="24"/>
        </w:rPr>
        <w:t>Nature Communications</w:t>
      </w:r>
      <w:r w:rsidRPr="00543F68">
        <w:rPr>
          <w:rFonts w:ascii="Times New Roman" w:eastAsia="宋体" w:hAnsi="Times New Roman" w:cs="Times New Roman"/>
          <w:bCs/>
          <w:snapToGrid w:val="0"/>
          <w:color w:val="000000"/>
          <w:szCs w:val="24"/>
        </w:rPr>
        <w:t xml:space="preserve">, </w:t>
      </w:r>
      <w:r w:rsidRPr="00543F68">
        <w:rPr>
          <w:rFonts w:ascii="Times New Roman" w:eastAsia="宋体" w:hAnsi="Times New Roman" w:cs="Times New Roman" w:hint="eastAsia"/>
          <w:b/>
          <w:bCs/>
          <w:snapToGrid w:val="0"/>
          <w:color w:val="000000"/>
          <w:szCs w:val="24"/>
        </w:rPr>
        <w:t>10</w:t>
      </w:r>
      <w:r w:rsidRPr="00543F68">
        <w:rPr>
          <w:rFonts w:ascii="Times New Roman" w:eastAsia="宋体" w:hAnsi="Times New Roman" w:cs="Times New Roman"/>
          <w:bCs/>
          <w:snapToGrid w:val="0"/>
          <w:color w:val="000000"/>
          <w:szCs w:val="24"/>
        </w:rPr>
        <w:t>, 2302 (2019).</w:t>
      </w:r>
    </w:p>
    <w:p w:rsidR="00D706C1" w:rsidRPr="00543F68" w:rsidRDefault="00D706C1" w:rsidP="00D706C1">
      <w:pPr>
        <w:rPr>
          <w:rFonts w:ascii="Times New Roman" w:eastAsia="宋体" w:hAnsi="Times New Roman" w:cs="Times New Roman"/>
        </w:rPr>
      </w:pPr>
      <w:r w:rsidRPr="00543F68">
        <w:rPr>
          <w:rFonts w:ascii="Times New Roman" w:eastAsia="宋体" w:hAnsi="Times New Roman" w:cs="Times New Roman"/>
          <w:bCs/>
          <w:snapToGrid w:val="0"/>
          <w:color w:val="000000"/>
          <w:szCs w:val="24"/>
        </w:rPr>
        <w:t xml:space="preserve">[3] M.L. Chen, </w:t>
      </w:r>
      <w:r w:rsidRPr="00543F68">
        <w:rPr>
          <w:rFonts w:ascii="Times New Roman" w:eastAsia="宋体" w:hAnsi="Times New Roman" w:cs="Times New Roman"/>
          <w:bCs/>
          <w:i/>
          <w:snapToGrid w:val="0"/>
          <w:color w:val="000000"/>
          <w:szCs w:val="24"/>
        </w:rPr>
        <w:t>et al.,</w:t>
      </w:r>
      <w:r w:rsidRPr="00543F68">
        <w:rPr>
          <w:rFonts w:ascii="Times New Roman" w:eastAsia="宋体" w:hAnsi="Times New Roman" w:cs="Times New Roman"/>
          <w:bCs/>
          <w:snapToGrid w:val="0"/>
          <w:color w:val="000000"/>
          <w:szCs w:val="24"/>
        </w:rPr>
        <w:t xml:space="preserve"> Submitted (2019).</w:t>
      </w:r>
    </w:p>
    <w:p w:rsidR="00D706C1" w:rsidRPr="00543F68" w:rsidRDefault="00D706C1" w:rsidP="00D706C1">
      <w:pPr>
        <w:spacing w:line="400" w:lineRule="exact"/>
        <w:rPr>
          <w:rFonts w:ascii="Times New Roman" w:eastAsia="宋体" w:hAnsi="Times New Roman" w:cs="Times New Roman"/>
          <w:bCs/>
          <w:sz w:val="24"/>
          <w:szCs w:val="28"/>
        </w:rPr>
      </w:pPr>
    </w:p>
    <w:p w:rsidR="00D706C1" w:rsidRDefault="00D706C1" w:rsidP="00D706C1">
      <w:pPr>
        <w:tabs>
          <w:tab w:val="left" w:pos="1200"/>
        </w:tabs>
        <w:spacing w:line="360" w:lineRule="auto"/>
        <w:ind w:firstLineChars="200" w:firstLine="420"/>
      </w:pPr>
      <w:r>
        <w:br w:type="page"/>
      </w:r>
    </w:p>
    <w:p w:rsidR="00D706C1" w:rsidRPr="00543F68" w:rsidRDefault="00D706C1" w:rsidP="00D706C1">
      <w:pPr>
        <w:spacing w:line="360" w:lineRule="auto"/>
        <w:ind w:firstLineChars="200" w:firstLine="560"/>
        <w:rPr>
          <w:rFonts w:ascii="黑体" w:eastAsia="黑体" w:hAnsi="Calibri" w:cs="Times New Roman"/>
          <w:sz w:val="28"/>
          <w:szCs w:val="28"/>
        </w:rPr>
      </w:pPr>
      <w:r w:rsidRPr="00543F68">
        <w:rPr>
          <w:rFonts w:ascii="Times New Roman" w:eastAsia="黑体" w:hAnsi="Times New Roman" w:cs="Times New Roman"/>
          <w:sz w:val="28"/>
          <w:szCs w:val="28"/>
        </w:rPr>
        <w:lastRenderedPageBreak/>
        <w:t>J2-059</w:t>
      </w:r>
      <w:r w:rsidRPr="00543F68">
        <w:rPr>
          <w:rFonts w:ascii="Times New Roman" w:eastAsia="黑体" w:hAnsi="Times New Roman" w:cs="Times New Roman"/>
          <w:sz w:val="28"/>
          <w:szCs w:val="28"/>
        </w:rPr>
        <w:tab/>
      </w:r>
      <w:r w:rsidRPr="00543F68">
        <w:rPr>
          <w:rFonts w:ascii="黑体" w:eastAsia="黑体" w:hAnsi="Calibri" w:cs="Times New Roman"/>
          <w:sz w:val="32"/>
          <w:szCs w:val="32"/>
        </w:rPr>
        <w:t xml:space="preserve">          </w:t>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sz w:val="32"/>
          <w:szCs w:val="32"/>
        </w:rPr>
        <w:tab/>
      </w:r>
      <w:r w:rsidRPr="00543F68">
        <w:rPr>
          <w:rFonts w:ascii="黑体" w:eastAsia="黑体" w:hAnsi="Calibri" w:cs="Times New Roman" w:hint="eastAsia"/>
          <w:sz w:val="32"/>
          <w:szCs w:val="32"/>
        </w:rPr>
        <w:t xml:space="preserve">      </w:t>
      </w:r>
      <w:r w:rsidRPr="00543F68">
        <w:rPr>
          <w:rFonts w:ascii="宋体" w:eastAsia="宋体" w:hAnsi="宋体" w:cs="Times New Roman" w:hint="eastAsia"/>
          <w:sz w:val="28"/>
          <w:szCs w:val="28"/>
        </w:rPr>
        <w:t>专题代号</w:t>
      </w:r>
      <w:r w:rsidRPr="00543F68">
        <w:rPr>
          <w:rFonts w:ascii="宋体" w:eastAsia="宋体" w:hAnsi="宋体" w:cs="Times New Roman"/>
          <w:sz w:val="28"/>
          <w:szCs w:val="28"/>
        </w:rPr>
        <w:t>：</w:t>
      </w:r>
      <w:r w:rsidRPr="00543F68">
        <w:rPr>
          <w:rFonts w:ascii="Times New Roman" w:eastAsia="宋体" w:hAnsi="Times New Roman" w:cs="Times New Roman"/>
          <w:color w:val="FF0000"/>
          <w:sz w:val="28"/>
          <w:szCs w:val="28"/>
        </w:rPr>
        <w:t>J</w:t>
      </w:r>
    </w:p>
    <w:p w:rsidR="00D706C1" w:rsidRPr="00543F68" w:rsidRDefault="00D706C1" w:rsidP="00D706C1">
      <w:pPr>
        <w:ind w:firstLineChars="950" w:firstLine="3040"/>
        <w:rPr>
          <w:rFonts w:ascii="黑体" w:eastAsia="黑体" w:hAnsi="Calibri" w:cs="Times New Roman"/>
          <w:sz w:val="32"/>
          <w:szCs w:val="32"/>
        </w:rPr>
      </w:pPr>
      <w:r w:rsidRPr="00543F68">
        <w:rPr>
          <w:rFonts w:ascii="黑体" w:eastAsia="黑体" w:hAnsi="Calibri" w:cs="Times New Roman" w:hint="eastAsia"/>
          <w:sz w:val="32"/>
          <w:szCs w:val="32"/>
        </w:rPr>
        <w:t>二维材料的磁光效应</w:t>
      </w:r>
    </w:p>
    <w:p w:rsidR="00D706C1" w:rsidRPr="00543F68" w:rsidRDefault="00D706C1" w:rsidP="00D706C1">
      <w:pPr>
        <w:jc w:val="center"/>
        <w:rPr>
          <w:rFonts w:ascii="楷体" w:eastAsia="楷体" w:hAnsi="楷体" w:cs="Times New Roman"/>
          <w:sz w:val="28"/>
          <w:szCs w:val="28"/>
        </w:rPr>
      </w:pPr>
      <w:r w:rsidRPr="00543F68">
        <w:rPr>
          <w:rFonts w:ascii="楷体" w:eastAsia="楷体" w:hAnsi="楷体" w:cs="Times New Roman" w:hint="eastAsia"/>
          <w:sz w:val="28"/>
          <w:szCs w:val="28"/>
          <w:u w:val="single"/>
        </w:rPr>
        <w:t>颜晓红</w:t>
      </w:r>
    </w:p>
    <w:p w:rsidR="00D706C1" w:rsidRPr="00543F68" w:rsidRDefault="00D706C1" w:rsidP="00D706C1">
      <w:pPr>
        <w:jc w:val="center"/>
        <w:rPr>
          <w:rFonts w:ascii="Times New Roman" w:eastAsia="楷体" w:hAnsi="Times New Roman" w:cs="Times New Roman"/>
          <w:kern w:val="0"/>
          <w:sz w:val="24"/>
          <w:szCs w:val="24"/>
        </w:rPr>
      </w:pPr>
      <w:r w:rsidRPr="00543F68">
        <w:rPr>
          <w:rFonts w:ascii="Times New Roman" w:eastAsia="楷体" w:hAnsi="Times New Roman" w:cs="Times New Roman"/>
          <w:sz w:val="24"/>
          <w:szCs w:val="24"/>
        </w:rPr>
        <w:t>江苏大学材料科学与工程学院，江苏省镇江市学府路</w:t>
      </w:r>
      <w:r w:rsidRPr="00543F68">
        <w:rPr>
          <w:rFonts w:ascii="Times New Roman" w:eastAsia="楷体" w:hAnsi="Times New Roman" w:cs="Times New Roman"/>
          <w:sz w:val="24"/>
          <w:szCs w:val="24"/>
        </w:rPr>
        <w:t>301</w:t>
      </w:r>
      <w:r w:rsidRPr="00543F68">
        <w:rPr>
          <w:rFonts w:ascii="Times New Roman" w:eastAsia="楷体" w:hAnsi="Times New Roman" w:cs="Times New Roman"/>
          <w:sz w:val="24"/>
          <w:szCs w:val="24"/>
        </w:rPr>
        <w:t>号</w:t>
      </w:r>
      <w:r w:rsidRPr="00543F68">
        <w:rPr>
          <w:rFonts w:ascii="Times New Roman" w:eastAsia="楷体" w:hAnsi="Times New Roman" w:cs="Times New Roman" w:hint="eastAsia"/>
          <w:sz w:val="24"/>
          <w:szCs w:val="24"/>
        </w:rPr>
        <w:t>，</w:t>
      </w:r>
      <w:r w:rsidRPr="00543F68">
        <w:rPr>
          <w:rFonts w:ascii="Times New Roman" w:eastAsia="楷体" w:hAnsi="Times New Roman" w:cs="Times New Roman"/>
          <w:sz w:val="24"/>
          <w:szCs w:val="24"/>
        </w:rPr>
        <w:t xml:space="preserve">212013 </w:t>
      </w:r>
    </w:p>
    <w:p w:rsidR="00D706C1" w:rsidRPr="00543F68" w:rsidRDefault="00D706C1" w:rsidP="00D706C1">
      <w:pPr>
        <w:jc w:val="center"/>
        <w:rPr>
          <w:rFonts w:ascii="Times New Roman" w:eastAsia="宋体" w:hAnsi="Times New Roman" w:cs="Times New Roman"/>
          <w:szCs w:val="21"/>
        </w:rPr>
      </w:pPr>
      <w:r w:rsidRPr="00543F68">
        <w:rPr>
          <w:rFonts w:ascii="Times New Roman" w:eastAsia="楷体" w:hAnsi="Times New Roman" w:cs="Times New Roman"/>
          <w:szCs w:val="21"/>
        </w:rPr>
        <w:t>Email:</w:t>
      </w:r>
      <w:r w:rsidRPr="00543F68">
        <w:rPr>
          <w:rFonts w:ascii="Times New Roman" w:eastAsia="宋体" w:hAnsi="Times New Roman" w:cs="Times New Roman"/>
          <w:u w:val="single"/>
        </w:rPr>
        <w:t xml:space="preserve"> yanxh@ujs.edu.cn</w:t>
      </w:r>
    </w:p>
    <w:p w:rsidR="00D706C1" w:rsidRPr="00543F68" w:rsidRDefault="00D706C1" w:rsidP="00D706C1">
      <w:pPr>
        <w:spacing w:line="360" w:lineRule="auto"/>
        <w:rPr>
          <w:rFonts w:ascii="宋体" w:eastAsia="宋体" w:hAnsi="宋体" w:cs="Times New Roman"/>
          <w:szCs w:val="21"/>
        </w:rPr>
      </w:pPr>
      <w:r w:rsidRPr="00543F68">
        <w:rPr>
          <w:rFonts w:ascii="Times New Roman" w:eastAsia="宋体" w:hAnsi="Times New Roman" w:cs="Times New Roman" w:hint="eastAsia"/>
          <w:szCs w:val="21"/>
        </w:rPr>
        <w:t>摘要：</w:t>
      </w:r>
      <w:r w:rsidRPr="00543F68">
        <w:rPr>
          <w:rFonts w:ascii="Times New Roman" w:eastAsia="宋体" w:hAnsi="Times New Roman" w:cs="Times New Roman"/>
          <w:szCs w:val="21"/>
        </w:rPr>
        <w:t>在不同波段具有磁光效应的磁性物质在磁光隔离器、旋光器以及磁光存储等方面具有潜在的应用价值。尤其，磁光材料具备的非互易特性在光通信系统和集成光学领域发挥着不可替代的作用。然而，传统磁性材料的磁光效应通常比较弱且难以调节，这很大程度上限制了其进一步应用。因而</w:t>
      </w:r>
      <w:r w:rsidRPr="00543F68">
        <w:rPr>
          <w:rFonts w:ascii="Times New Roman" w:eastAsia="宋体" w:hAnsi="Times New Roman" w:cs="Times New Roman" w:hint="eastAsia"/>
          <w:szCs w:val="21"/>
        </w:rPr>
        <w:t>，</w:t>
      </w:r>
      <w:r w:rsidRPr="00543F68">
        <w:rPr>
          <w:rFonts w:ascii="Times New Roman" w:eastAsia="宋体" w:hAnsi="Times New Roman" w:cs="Times New Roman"/>
          <w:szCs w:val="21"/>
        </w:rPr>
        <w:t>寻找磁光效应强的磁性材料具有重要实用意义。</w:t>
      </w:r>
      <w:r w:rsidRPr="00543F68">
        <w:rPr>
          <w:rFonts w:ascii="Times New Roman" w:eastAsia="宋体" w:hAnsi="Times New Roman" w:cs="Times New Roman"/>
          <w:szCs w:val="21"/>
        </w:rPr>
        <w:t>2010</w:t>
      </w:r>
      <w:r w:rsidRPr="00543F68">
        <w:rPr>
          <w:rFonts w:ascii="Times New Roman" w:eastAsia="宋体" w:hAnsi="Times New Roman" w:cs="Times New Roman"/>
          <w:szCs w:val="21"/>
        </w:rPr>
        <w:t>年，《</w:t>
      </w:r>
      <w:r w:rsidRPr="00543F68">
        <w:rPr>
          <w:rFonts w:ascii="Times New Roman" w:eastAsia="宋体" w:hAnsi="Times New Roman" w:cs="Times New Roman"/>
          <w:szCs w:val="21"/>
        </w:rPr>
        <w:t>Nature Physics</w:t>
      </w:r>
      <w:r w:rsidRPr="00543F68">
        <w:rPr>
          <w:rFonts w:ascii="Times New Roman" w:eastAsia="宋体" w:hAnsi="Times New Roman" w:cs="Times New Roman"/>
          <w:szCs w:val="21"/>
        </w:rPr>
        <w:t>》杂志刊登了单、多层石墨烯材料强法拉第效应的实验结果，它证实原子层厚度的材料同样展现磁光效应，且法拉第旋转角高达</w:t>
      </w:r>
      <w:r w:rsidRPr="00543F68">
        <w:rPr>
          <w:rFonts w:ascii="Times New Roman" w:eastAsia="宋体" w:hAnsi="Times New Roman" w:cs="Times New Roman"/>
          <w:szCs w:val="21"/>
        </w:rPr>
        <w:t>6</w:t>
      </w:r>
      <w:r w:rsidRPr="00543F68">
        <w:rPr>
          <w:rFonts w:ascii="Times New Roman" w:eastAsia="宋体" w:hAnsi="Times New Roman" w:cs="Times New Roman"/>
          <w:szCs w:val="21"/>
        </w:rPr>
        <w:t>度，这使得石墨烯成为性能优越的磁光材料的可能候选材料之一</w:t>
      </w:r>
      <w:r w:rsidRPr="00543F68">
        <w:rPr>
          <w:rFonts w:ascii="Times New Roman" w:eastAsia="宋体" w:hAnsi="Times New Roman" w:cs="Times New Roman"/>
          <w:szCs w:val="21"/>
        </w:rPr>
        <w:t>[1]</w:t>
      </w:r>
      <w:r w:rsidRPr="00543F68">
        <w:rPr>
          <w:rFonts w:ascii="Times New Roman" w:eastAsia="宋体" w:hAnsi="Times New Roman" w:cs="Times New Roman"/>
          <w:szCs w:val="21"/>
        </w:rPr>
        <w:t>。随着实验手段的不断成熟，各类新型二维材料相继出现，这为磁光领域的发展提供了丰富的平台。</w:t>
      </w:r>
    </w:p>
    <w:p w:rsidR="00D706C1" w:rsidRPr="00543F68" w:rsidRDefault="00D706C1" w:rsidP="00D706C1">
      <w:pPr>
        <w:autoSpaceDE w:val="0"/>
        <w:autoSpaceDN w:val="0"/>
        <w:adjustRightInd w:val="0"/>
        <w:spacing w:line="360" w:lineRule="auto"/>
        <w:ind w:firstLineChars="200" w:firstLine="420"/>
        <w:rPr>
          <w:rFonts w:ascii="Times New Roman" w:eastAsia="宋体" w:hAnsi="Times New Roman" w:cs="Times New Roman"/>
          <w:szCs w:val="21"/>
        </w:rPr>
      </w:pPr>
      <w:r w:rsidRPr="00543F68">
        <w:rPr>
          <w:rFonts w:ascii="Times New Roman" w:eastAsia="宋体" w:hAnsi="Times New Roman" w:cs="Times New Roman" w:hint="eastAsia"/>
          <w:noProof/>
          <w:szCs w:val="21"/>
        </w:rPr>
        <w:drawing>
          <wp:anchor distT="0" distB="0" distL="114300" distR="114300" simplePos="0" relativeHeight="251671552" behindDoc="0" locked="0" layoutInCell="1" allowOverlap="1">
            <wp:simplePos x="0" y="0"/>
            <wp:positionH relativeFrom="column">
              <wp:posOffset>1509395</wp:posOffset>
            </wp:positionH>
            <wp:positionV relativeFrom="paragraph">
              <wp:posOffset>1561465</wp:posOffset>
            </wp:positionV>
            <wp:extent cx="2434590" cy="1939925"/>
            <wp:effectExtent l="0" t="0" r="3810" b="3175"/>
            <wp:wrapTopAndBottom/>
            <wp:docPr id="15" name="图片 15" descr="C:\Users\DHX\Desktop\today\4-organ\merge\Fig4-Berry\fig3abe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C:\Users\DHX\Desktop\today\4-organ\merge\Fig4-Berry\fig3abef.tif"/>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219" t="-960" r="822"/>
                    <a:stretch>
                      <a:fillRect/>
                    </a:stretch>
                  </pic:blipFill>
                  <pic:spPr bwMode="auto">
                    <a:xfrm>
                      <a:off x="0" y="0"/>
                      <a:ext cx="2434590" cy="1939925"/>
                    </a:xfrm>
                    <a:prstGeom prst="rect">
                      <a:avLst/>
                    </a:prstGeom>
                    <a:noFill/>
                    <a:ln>
                      <a:noFill/>
                    </a:ln>
                  </pic:spPr>
                </pic:pic>
              </a:graphicData>
            </a:graphic>
          </wp:anchor>
        </w:drawing>
      </w:r>
      <w:r w:rsidRPr="00543F68">
        <w:rPr>
          <w:rFonts w:ascii="Times New Roman" w:eastAsia="宋体" w:hAnsi="Times New Roman" w:cs="Times New Roman" w:hint="eastAsia"/>
          <w:szCs w:val="21"/>
        </w:rPr>
        <w:t>针对传统磁性材料的磁光效应弱且难以调节等缺点，本文提出利用</w:t>
      </w:r>
      <w:r w:rsidRPr="00543F68">
        <w:rPr>
          <w:rFonts w:ascii="Times New Roman" w:eastAsia="宋体" w:hAnsi="Times New Roman" w:cs="Times New Roman"/>
          <w:szCs w:val="21"/>
        </w:rPr>
        <w:t>二维有机金属</w:t>
      </w:r>
      <w:r w:rsidRPr="00543F68">
        <w:rPr>
          <w:rFonts w:ascii="Times New Roman" w:eastAsia="宋体" w:hAnsi="Times New Roman" w:cs="Times New Roman" w:hint="eastAsia"/>
          <w:szCs w:val="21"/>
        </w:rPr>
        <w:t>材料实现磁光效应，所提出的二维磁光材料具有结构简单、无需外磁场的特点。通过采用紧</w:t>
      </w:r>
      <w:r w:rsidRPr="00543F68">
        <w:rPr>
          <w:rFonts w:ascii="Times New Roman" w:eastAsia="宋体" w:hAnsi="Times New Roman" w:cs="Times New Roman"/>
          <w:szCs w:val="21"/>
        </w:rPr>
        <w:t>束缚</w:t>
      </w:r>
      <w:r w:rsidRPr="00543F68">
        <w:rPr>
          <w:rFonts w:ascii="Times New Roman" w:eastAsia="宋体" w:hAnsi="Times New Roman" w:cs="Times New Roman" w:hint="eastAsia"/>
          <w:szCs w:val="21"/>
        </w:rPr>
        <w:t>近似</w:t>
      </w:r>
      <w:r w:rsidRPr="00543F68">
        <w:rPr>
          <w:rFonts w:ascii="Times New Roman" w:eastAsia="宋体" w:hAnsi="Times New Roman" w:cs="Times New Roman"/>
          <w:szCs w:val="21"/>
        </w:rPr>
        <w:t>方法</w:t>
      </w:r>
      <w:r w:rsidRPr="00543F68">
        <w:rPr>
          <w:rFonts w:ascii="Times New Roman" w:eastAsia="宋体" w:hAnsi="Times New Roman" w:cs="Times New Roman" w:hint="eastAsia"/>
          <w:szCs w:val="21"/>
        </w:rPr>
        <w:t>并</w:t>
      </w:r>
      <w:r w:rsidRPr="00543F68">
        <w:rPr>
          <w:rFonts w:ascii="Times New Roman" w:eastAsia="宋体" w:hAnsi="Times New Roman" w:cs="Times New Roman"/>
          <w:szCs w:val="21"/>
        </w:rPr>
        <w:t>结合库伯公式，</w:t>
      </w:r>
      <w:r w:rsidRPr="00543F68">
        <w:rPr>
          <w:rFonts w:ascii="Times New Roman" w:eastAsia="宋体" w:hAnsi="Times New Roman" w:cs="Times New Roman" w:hint="eastAsia"/>
          <w:szCs w:val="21"/>
        </w:rPr>
        <w:t>研究</w:t>
      </w:r>
      <w:r w:rsidRPr="00543F68">
        <w:rPr>
          <w:rFonts w:ascii="Times New Roman" w:eastAsia="宋体" w:hAnsi="Times New Roman" w:cs="Times New Roman"/>
          <w:szCs w:val="21"/>
        </w:rPr>
        <w:t>了</w:t>
      </w:r>
      <w:r w:rsidRPr="00543F68">
        <w:rPr>
          <w:rFonts w:ascii="Times New Roman" w:eastAsia="宋体" w:hAnsi="Times New Roman" w:cs="Times New Roman" w:hint="eastAsia"/>
          <w:szCs w:val="21"/>
        </w:rPr>
        <w:t>单层</w:t>
      </w:r>
      <w:r w:rsidRPr="00543F68">
        <w:rPr>
          <w:rFonts w:ascii="Times New Roman" w:eastAsia="宋体" w:hAnsi="Times New Roman" w:cs="Times New Roman"/>
          <w:szCs w:val="21"/>
        </w:rPr>
        <w:t>六</w:t>
      </w:r>
      <w:r w:rsidRPr="00543F68">
        <w:rPr>
          <w:rFonts w:ascii="Times New Roman" w:eastAsia="宋体" w:hAnsi="Times New Roman" w:cs="Times New Roman" w:hint="eastAsia"/>
          <w:szCs w:val="21"/>
        </w:rPr>
        <w:t>方点阵结构的</w:t>
      </w:r>
      <w:r w:rsidRPr="00543F68">
        <w:rPr>
          <w:rFonts w:ascii="Times New Roman" w:eastAsia="宋体" w:hAnsi="Times New Roman" w:cs="Times New Roman"/>
          <w:szCs w:val="21"/>
        </w:rPr>
        <w:t>二维有机金属</w:t>
      </w:r>
      <w:r w:rsidRPr="00543F68">
        <w:rPr>
          <w:rFonts w:ascii="Times New Roman" w:eastAsia="宋体" w:hAnsi="Times New Roman" w:cs="Times New Roman" w:hint="eastAsia"/>
          <w:szCs w:val="21"/>
        </w:rPr>
        <w:t>材料的磁光效应。利用贝里曲率图阐述了上述二</w:t>
      </w:r>
      <w:r w:rsidRPr="00543F68">
        <w:rPr>
          <w:rFonts w:ascii="Times New Roman" w:eastAsia="宋体" w:hAnsi="Times New Roman" w:cs="Times New Roman"/>
          <w:szCs w:val="21"/>
        </w:rPr>
        <w:t>维</w:t>
      </w:r>
      <w:r w:rsidRPr="00543F68">
        <w:rPr>
          <w:rFonts w:ascii="Times New Roman" w:eastAsia="宋体" w:hAnsi="Times New Roman" w:cs="Times New Roman" w:hint="eastAsia"/>
          <w:szCs w:val="21"/>
        </w:rPr>
        <w:t>材料磁光产生机理。在此基础上，本文在该二维有机材料上施加外电场，获得了</w:t>
      </w:r>
      <w:r w:rsidRPr="00543F68">
        <w:rPr>
          <w:rFonts w:ascii="Times New Roman" w:eastAsia="宋体" w:hAnsi="Times New Roman" w:cs="Times New Roman"/>
          <w:szCs w:val="21"/>
        </w:rPr>
        <w:t>外电场可控的磁光效应。它</w:t>
      </w:r>
      <w:r w:rsidRPr="00543F68">
        <w:rPr>
          <w:rFonts w:ascii="Times New Roman" w:eastAsia="宋体" w:hAnsi="Times New Roman" w:cs="Times New Roman" w:hint="eastAsia"/>
          <w:szCs w:val="21"/>
        </w:rPr>
        <w:t>丰富</w:t>
      </w:r>
      <w:r w:rsidRPr="00543F68">
        <w:rPr>
          <w:rFonts w:ascii="Times New Roman" w:eastAsia="宋体" w:hAnsi="Times New Roman" w:cs="Times New Roman"/>
          <w:szCs w:val="21"/>
        </w:rPr>
        <w:t>了磁光领域的候选材料，为二维材料磁光领域提供了新的研究方向。</w:t>
      </w:r>
      <w:r w:rsidRPr="00543F68">
        <w:rPr>
          <w:rFonts w:ascii="Times New Roman" w:eastAsia="宋体" w:hAnsi="Times New Roman" w:cs="Times New Roman" w:hint="eastAsia"/>
          <w:szCs w:val="21"/>
        </w:rPr>
        <w:t>下图为相关结果。</w:t>
      </w:r>
    </w:p>
    <w:p w:rsidR="00D706C1" w:rsidRPr="00543F68" w:rsidRDefault="00D706C1" w:rsidP="00D706C1">
      <w:pPr>
        <w:spacing w:line="360" w:lineRule="auto"/>
        <w:jc w:val="center"/>
        <w:rPr>
          <w:rFonts w:ascii="Times New Roman" w:eastAsia="宋体" w:hAnsi="Times New Roman" w:cs="宋体"/>
          <w:kern w:val="0"/>
          <w:sz w:val="24"/>
          <w:szCs w:val="24"/>
        </w:rPr>
      </w:pPr>
      <w:r w:rsidRPr="00543F68">
        <w:rPr>
          <w:rFonts w:ascii="Times New Roman" w:eastAsia="宋体" w:hAnsi="Times New Roman" w:cs="Times New Roman" w:hint="eastAsia"/>
          <w:szCs w:val="21"/>
        </w:rPr>
        <w:t>图</w:t>
      </w:r>
      <w:r w:rsidRPr="00543F68">
        <w:rPr>
          <w:rFonts w:ascii="Times New Roman" w:eastAsia="宋体" w:hAnsi="Times New Roman" w:cs="Times New Roman" w:hint="eastAsia"/>
          <w:szCs w:val="21"/>
        </w:rPr>
        <w:t>1</w:t>
      </w:r>
      <w:r w:rsidRPr="00543F68">
        <w:rPr>
          <w:rFonts w:ascii="宋体" w:eastAsia="宋体" w:hAnsi="宋体" w:cs="宋体"/>
          <w:kern w:val="0"/>
          <w:sz w:val="24"/>
          <w:szCs w:val="24"/>
        </w:rPr>
        <w:tab/>
      </w:r>
      <w:r w:rsidRPr="00543F68">
        <w:rPr>
          <w:rFonts w:ascii="Times New Roman" w:eastAsia="宋体" w:hAnsi="Times New Roman" w:cs="Times New Roman" w:hint="eastAsia"/>
          <w:szCs w:val="21"/>
        </w:rPr>
        <w:t>电</w:t>
      </w:r>
      <w:r w:rsidRPr="00543F68">
        <w:rPr>
          <w:rFonts w:ascii="Times New Roman" w:eastAsia="宋体" w:hAnsi="Times New Roman" w:cs="Times New Roman"/>
          <w:szCs w:val="21"/>
        </w:rPr>
        <w:t>场可控</w:t>
      </w:r>
      <w:r w:rsidRPr="00543F68">
        <w:rPr>
          <w:rFonts w:ascii="Times New Roman" w:eastAsia="宋体" w:hAnsi="Times New Roman" w:cs="Times New Roman" w:hint="eastAsia"/>
          <w:szCs w:val="21"/>
        </w:rPr>
        <w:t>的有机二维材料贝里相位分布图</w:t>
      </w:r>
      <w:r w:rsidRPr="00543F68">
        <w:rPr>
          <w:rFonts w:ascii="宋体" w:eastAsia="宋体" w:hAnsi="宋体" w:cs="宋体"/>
          <w:kern w:val="0"/>
          <w:sz w:val="24"/>
          <w:szCs w:val="24"/>
        </w:rPr>
        <w:tab/>
      </w:r>
      <w:r w:rsidRPr="00543F68">
        <w:rPr>
          <w:rFonts w:ascii="宋体" w:eastAsia="宋体" w:hAnsi="宋体" w:cs="宋体"/>
          <w:kern w:val="0"/>
          <w:sz w:val="24"/>
          <w:szCs w:val="24"/>
        </w:rPr>
        <w:tab/>
        <w:t xml:space="preserve"> </w:t>
      </w:r>
      <w:r w:rsidRPr="00543F68">
        <w:rPr>
          <w:rFonts w:ascii="Times New Roman" w:eastAsia="宋体" w:hAnsi="Times New Roman" w:cs="宋体"/>
          <w:kern w:val="0"/>
          <w:sz w:val="24"/>
          <w:szCs w:val="24"/>
        </w:rPr>
        <w:t xml:space="preserve"> </w:t>
      </w:r>
    </w:p>
    <w:p w:rsidR="00D706C1" w:rsidRPr="00543F68" w:rsidRDefault="00D706C1" w:rsidP="00D706C1">
      <w:pPr>
        <w:jc w:val="left"/>
        <w:rPr>
          <w:rFonts w:ascii="宋体" w:eastAsia="宋体" w:hAnsi="宋体" w:cs="Times New Roman"/>
          <w:szCs w:val="21"/>
        </w:rPr>
      </w:pPr>
      <w:r w:rsidRPr="00543F68">
        <w:rPr>
          <w:rFonts w:ascii="宋体" w:eastAsia="宋体" w:hAnsi="宋体" w:cs="Times New Roman" w:hint="eastAsia"/>
          <w:szCs w:val="21"/>
        </w:rPr>
        <w:t>关键词</w:t>
      </w:r>
      <w:r w:rsidRPr="00543F68">
        <w:rPr>
          <w:rFonts w:ascii="宋体" w:eastAsia="宋体" w:hAnsi="宋体" w:cs="Times New Roman"/>
          <w:szCs w:val="21"/>
        </w:rPr>
        <w:t>：</w:t>
      </w:r>
      <w:r w:rsidRPr="00543F68">
        <w:rPr>
          <w:rFonts w:ascii="宋体" w:eastAsia="宋体" w:hAnsi="宋体" w:cs="Times New Roman" w:hint="eastAsia"/>
          <w:szCs w:val="21"/>
        </w:rPr>
        <w:t xml:space="preserve">二维有机材料 磁光效应 </w:t>
      </w:r>
    </w:p>
    <w:p w:rsidR="00D706C1" w:rsidRPr="00543F68" w:rsidRDefault="00D706C1" w:rsidP="00D706C1">
      <w:pPr>
        <w:widowControl/>
        <w:jc w:val="left"/>
        <w:rPr>
          <w:rFonts w:ascii="宋体" w:eastAsia="宋体" w:hAnsi="宋体" w:cs="宋体"/>
          <w:kern w:val="0"/>
          <w:sz w:val="18"/>
          <w:szCs w:val="18"/>
        </w:rPr>
      </w:pPr>
      <w:r w:rsidRPr="00543F68">
        <w:rPr>
          <w:rFonts w:ascii="宋体" w:eastAsia="宋体" w:hAnsi="宋体" w:cs="宋体" w:hint="eastAsia"/>
          <w:kern w:val="0"/>
          <w:sz w:val="18"/>
          <w:szCs w:val="18"/>
        </w:rPr>
        <w:t>参考文献</w:t>
      </w:r>
    </w:p>
    <w:p w:rsidR="00D706C1" w:rsidRPr="00543F68" w:rsidRDefault="00D706C1" w:rsidP="00D706C1">
      <w:pPr>
        <w:widowControl/>
        <w:ind w:left="707" w:hangingChars="393" w:hanging="707"/>
        <w:jc w:val="left"/>
        <w:rPr>
          <w:rFonts w:ascii="宋体" w:eastAsia="宋体" w:hAnsi="宋体" w:cs="宋体"/>
          <w:kern w:val="0"/>
          <w:sz w:val="18"/>
          <w:szCs w:val="18"/>
        </w:rPr>
      </w:pPr>
      <w:r w:rsidRPr="00543F68">
        <w:rPr>
          <w:rFonts w:ascii="Times New Roman" w:eastAsia="宋体" w:hAnsi="Times New Roman" w:cs="Times New Roman" w:hint="eastAsia"/>
          <w:kern w:val="0"/>
          <w:sz w:val="18"/>
          <w:szCs w:val="18"/>
        </w:rPr>
        <w:t>【</w:t>
      </w:r>
      <w:r w:rsidRPr="00543F68">
        <w:rPr>
          <w:rFonts w:ascii="Times New Roman" w:eastAsia="宋体" w:hAnsi="Times New Roman" w:cs="Times New Roman" w:hint="eastAsia"/>
          <w:kern w:val="0"/>
          <w:sz w:val="18"/>
          <w:szCs w:val="18"/>
        </w:rPr>
        <w:t>1</w:t>
      </w:r>
      <w:r w:rsidRPr="00543F68">
        <w:rPr>
          <w:rFonts w:ascii="Times New Roman" w:eastAsia="宋体" w:hAnsi="Times New Roman" w:cs="Times New Roman" w:hint="eastAsia"/>
          <w:kern w:val="0"/>
          <w:sz w:val="18"/>
          <w:szCs w:val="18"/>
        </w:rPr>
        <w:t>】</w:t>
      </w:r>
      <w:r w:rsidRPr="00543F68">
        <w:rPr>
          <w:rFonts w:ascii="Times New Roman" w:eastAsia="宋体" w:hAnsi="Times New Roman" w:cs="Times New Roman" w:hint="eastAsia"/>
          <w:kern w:val="0"/>
          <w:sz w:val="18"/>
          <w:szCs w:val="18"/>
        </w:rPr>
        <w:t xml:space="preserve">  </w:t>
      </w:r>
      <w:r w:rsidRPr="00543F68">
        <w:rPr>
          <w:rFonts w:ascii="Times New Roman" w:eastAsia="宋体" w:hAnsi="Times New Roman" w:cs="Times New Roman" w:hint="eastAsia"/>
          <w:color w:val="FF0000"/>
          <w:kern w:val="0"/>
          <w:sz w:val="18"/>
          <w:szCs w:val="18"/>
        </w:rPr>
        <w:t xml:space="preserve"> </w:t>
      </w:r>
      <w:r w:rsidRPr="00543F68">
        <w:rPr>
          <w:rFonts w:ascii="Times New Roman" w:eastAsia="宋体" w:hAnsi="Times New Roman" w:cs="Times New Roman"/>
          <w:kern w:val="0"/>
          <w:sz w:val="18"/>
          <w:szCs w:val="18"/>
        </w:rPr>
        <w:t xml:space="preserve">I. Crassee, </w:t>
      </w:r>
      <w:r w:rsidRPr="00543F68">
        <w:rPr>
          <w:rFonts w:ascii="Times New Roman" w:eastAsia="宋体" w:hAnsi="Times New Roman" w:cs="Times New Roman"/>
          <w:i/>
          <w:kern w:val="0"/>
          <w:sz w:val="18"/>
          <w:szCs w:val="18"/>
        </w:rPr>
        <w:t>et al.</w:t>
      </w:r>
      <w:r w:rsidRPr="00543F68">
        <w:rPr>
          <w:rFonts w:ascii="Times New Roman" w:eastAsia="宋体" w:hAnsi="Times New Roman" w:cs="Times New Roman"/>
          <w:kern w:val="0"/>
          <w:sz w:val="18"/>
          <w:szCs w:val="18"/>
        </w:rPr>
        <w:t>, Giant Faraday rotation in single- and multilayer graphene,</w:t>
      </w:r>
      <w:r w:rsidRPr="00543F68">
        <w:rPr>
          <w:rFonts w:ascii="Calibri" w:eastAsia="宋体" w:hAnsi="Calibri" w:cs="Times New Roman"/>
          <w:kern w:val="0"/>
        </w:rPr>
        <w:t xml:space="preserve"> </w:t>
      </w:r>
      <w:r w:rsidRPr="00543F68">
        <w:rPr>
          <w:rFonts w:ascii="Times New Roman" w:eastAsia="宋体" w:hAnsi="Times New Roman" w:cs="Times New Roman"/>
          <w:i/>
          <w:kern w:val="0"/>
          <w:sz w:val="18"/>
          <w:szCs w:val="18"/>
        </w:rPr>
        <w:t>Nature Phys.</w:t>
      </w:r>
      <w:r w:rsidRPr="00543F68">
        <w:rPr>
          <w:rFonts w:ascii="Calibri" w:eastAsia="宋体" w:hAnsi="Calibri" w:cs="Times New Roman"/>
          <w:kern w:val="0"/>
        </w:rPr>
        <w:t> </w:t>
      </w:r>
      <w:r w:rsidRPr="00543F68">
        <w:rPr>
          <w:rFonts w:ascii="Times New Roman" w:eastAsia="宋体" w:hAnsi="Times New Roman" w:cs="Times New Roman"/>
          <w:kern w:val="0"/>
          <w:sz w:val="18"/>
          <w:szCs w:val="18"/>
        </w:rPr>
        <w:t>2011</w:t>
      </w:r>
      <w:r w:rsidRPr="00543F68">
        <w:rPr>
          <w:rFonts w:ascii="Times New Roman" w:eastAsia="宋体" w:hAnsi="Times New Roman" w:cs="Times New Roman" w:hint="eastAsia"/>
          <w:kern w:val="0"/>
          <w:sz w:val="18"/>
          <w:szCs w:val="18"/>
        </w:rPr>
        <w:t>,</w:t>
      </w:r>
      <w:r w:rsidRPr="00543F68">
        <w:rPr>
          <w:rFonts w:ascii="Times New Roman" w:eastAsia="宋体" w:hAnsi="Times New Roman" w:cs="Times New Roman"/>
          <w:kern w:val="0"/>
          <w:sz w:val="18"/>
          <w:szCs w:val="18"/>
        </w:rPr>
        <w:t xml:space="preserve"> 7, 48.</w:t>
      </w:r>
    </w:p>
    <w:p w:rsidR="00D706C1" w:rsidRPr="00543F68" w:rsidRDefault="00D706C1" w:rsidP="00D706C1">
      <w:pPr>
        <w:jc w:val="left"/>
        <w:rPr>
          <w:rFonts w:ascii="宋体" w:eastAsia="宋体" w:hAnsi="宋体" w:cs="Times New Roman"/>
          <w:szCs w:val="21"/>
        </w:rPr>
      </w:pPr>
      <w:r w:rsidRPr="00543F68">
        <w:rPr>
          <w:rFonts w:ascii="宋体" w:eastAsia="宋体" w:hAnsi="宋体" w:cs="Times New Roman" w:hint="eastAsia"/>
          <w:b/>
          <w:szCs w:val="21"/>
        </w:rPr>
        <w:t>基金项目：</w:t>
      </w:r>
      <w:r w:rsidRPr="00543F68">
        <w:rPr>
          <w:rFonts w:ascii="宋体" w:eastAsia="宋体" w:hAnsi="宋体" w:cs="Times New Roman" w:hint="eastAsia"/>
          <w:szCs w:val="21"/>
        </w:rPr>
        <w:t>国家自然科学基金项目（NO.</w:t>
      </w:r>
      <w:r w:rsidRPr="00543F68">
        <w:rPr>
          <w:rFonts w:ascii="Calibri" w:eastAsia="宋体" w:hAnsi="Calibri" w:cs="Times New Roman"/>
          <w:szCs w:val="21"/>
        </w:rPr>
        <w:t xml:space="preserve"> </w:t>
      </w:r>
      <w:r w:rsidRPr="00543F68">
        <w:rPr>
          <w:rFonts w:ascii="Times New Roman" w:eastAsia="宋体" w:hAnsi="Times New Roman" w:cs="Times New Roman"/>
          <w:szCs w:val="21"/>
        </w:rPr>
        <w:t>11374162, 11774179, 51651202</w:t>
      </w:r>
      <w:r w:rsidRPr="00543F68">
        <w:rPr>
          <w:rFonts w:ascii="宋体" w:eastAsia="宋体" w:hAnsi="宋体" w:cs="Times New Roman" w:hint="eastAsia"/>
          <w:szCs w:val="21"/>
        </w:rPr>
        <w:t>）等</w:t>
      </w:r>
    </w:p>
    <w:p w:rsidR="00D706C1" w:rsidRPr="00543F68" w:rsidRDefault="00D706C1" w:rsidP="00D706C1">
      <w:pPr>
        <w:tabs>
          <w:tab w:val="left" w:pos="1200"/>
        </w:tabs>
        <w:spacing w:line="360" w:lineRule="auto"/>
        <w:ind w:firstLineChars="200" w:firstLine="420"/>
      </w:pPr>
    </w:p>
    <w:p w:rsidR="00D706C1" w:rsidRPr="0049353C" w:rsidRDefault="00D706C1" w:rsidP="00D706C1">
      <w:pPr>
        <w:spacing w:line="360" w:lineRule="auto"/>
        <w:ind w:firstLineChars="200" w:firstLine="420"/>
        <w:jc w:val="right"/>
        <w:rPr>
          <w:rFonts w:ascii="黑体" w:eastAsia="黑体" w:hAnsi="Calibri" w:cs="Times New Roman"/>
          <w:sz w:val="28"/>
          <w:szCs w:val="28"/>
        </w:rPr>
      </w:pPr>
      <w:r w:rsidRPr="00881E62">
        <w:br w:type="page"/>
      </w:r>
      <w:r w:rsidRPr="0049353C">
        <w:rPr>
          <w:rFonts w:ascii="Times New Roman" w:eastAsia="宋体" w:hAnsi="Times New Roman" w:cs="Times New Roman"/>
          <w:sz w:val="28"/>
          <w:szCs w:val="28"/>
        </w:rPr>
        <w:lastRenderedPageBreak/>
        <w:t>J2-060</w:t>
      </w:r>
      <w:r w:rsidRPr="0049353C">
        <w:rPr>
          <w:rFonts w:ascii="黑体" w:eastAsia="黑体" w:hAnsi="Calibri" w:cs="Times New Roman"/>
          <w:sz w:val="32"/>
          <w:szCs w:val="32"/>
        </w:rPr>
        <w:tab/>
      </w:r>
      <w:r w:rsidRPr="0049353C">
        <w:rPr>
          <w:rFonts w:ascii="黑体" w:eastAsia="黑体" w:hAnsi="Calibri" w:cs="Times New Roman"/>
          <w:sz w:val="32"/>
          <w:szCs w:val="32"/>
        </w:rPr>
        <w:tab/>
      </w:r>
      <w:r w:rsidRPr="0049353C">
        <w:rPr>
          <w:rFonts w:ascii="黑体" w:eastAsia="黑体" w:hAnsi="Calibri" w:cs="Times New Roman"/>
          <w:sz w:val="32"/>
          <w:szCs w:val="32"/>
        </w:rPr>
        <w:tab/>
      </w:r>
      <w:r w:rsidRPr="0049353C">
        <w:rPr>
          <w:rFonts w:ascii="黑体" w:eastAsia="黑体" w:hAnsi="Calibri" w:cs="Times New Roman"/>
          <w:sz w:val="32"/>
          <w:szCs w:val="32"/>
        </w:rPr>
        <w:tab/>
      </w:r>
      <w:r w:rsidRPr="0049353C">
        <w:rPr>
          <w:rFonts w:ascii="黑体" w:eastAsia="黑体" w:hAnsi="Calibri" w:cs="Times New Roman"/>
          <w:sz w:val="32"/>
          <w:szCs w:val="32"/>
        </w:rPr>
        <w:tab/>
      </w:r>
      <w:r w:rsidRPr="0049353C">
        <w:rPr>
          <w:rFonts w:ascii="黑体" w:eastAsia="黑体" w:hAnsi="Calibri" w:cs="Times New Roman"/>
          <w:sz w:val="32"/>
          <w:szCs w:val="32"/>
        </w:rPr>
        <w:tab/>
      </w:r>
      <w:r w:rsidRPr="0049353C">
        <w:rPr>
          <w:rFonts w:ascii="黑体" w:eastAsia="黑体" w:hAnsi="Calibri" w:cs="Times New Roman"/>
          <w:sz w:val="32"/>
          <w:szCs w:val="32"/>
        </w:rPr>
        <w:tab/>
      </w:r>
      <w:r w:rsidRPr="0049353C">
        <w:rPr>
          <w:rFonts w:ascii="黑体" w:eastAsia="黑体" w:hAnsi="Calibri" w:cs="Times New Roman"/>
          <w:sz w:val="32"/>
          <w:szCs w:val="32"/>
        </w:rPr>
        <w:tab/>
      </w:r>
      <w:r w:rsidRPr="0049353C">
        <w:rPr>
          <w:rFonts w:ascii="黑体" w:eastAsia="黑体" w:hAnsi="Calibri" w:cs="Times New Roman"/>
          <w:sz w:val="32"/>
          <w:szCs w:val="32"/>
        </w:rPr>
        <w:tab/>
      </w:r>
      <w:r w:rsidRPr="0049353C">
        <w:rPr>
          <w:rFonts w:ascii="黑体" w:eastAsia="黑体" w:hAnsi="Calibri" w:cs="Times New Roman"/>
          <w:sz w:val="32"/>
          <w:szCs w:val="32"/>
        </w:rPr>
        <w:tab/>
      </w:r>
      <w:r w:rsidRPr="0049353C">
        <w:rPr>
          <w:rFonts w:ascii="黑体" w:eastAsia="黑体" w:hAnsi="Calibri" w:cs="Times New Roman"/>
          <w:sz w:val="32"/>
          <w:szCs w:val="32"/>
        </w:rPr>
        <w:tab/>
      </w:r>
      <w:r w:rsidRPr="0049353C">
        <w:rPr>
          <w:rFonts w:ascii="黑体" w:eastAsia="黑体" w:hAnsi="Calibri" w:cs="Times New Roman"/>
          <w:sz w:val="32"/>
          <w:szCs w:val="32"/>
        </w:rPr>
        <w:tab/>
      </w:r>
      <w:r w:rsidRPr="0049353C">
        <w:rPr>
          <w:rFonts w:ascii="黑体" w:eastAsia="黑体" w:hAnsi="Calibri" w:cs="Times New Roman"/>
          <w:sz w:val="32"/>
          <w:szCs w:val="32"/>
        </w:rPr>
        <w:tab/>
      </w:r>
      <w:r w:rsidRPr="0049353C">
        <w:rPr>
          <w:rFonts w:ascii="黑体" w:eastAsia="黑体" w:hAnsi="Calibri" w:cs="Times New Roman"/>
          <w:sz w:val="32"/>
          <w:szCs w:val="32"/>
        </w:rPr>
        <w:tab/>
      </w:r>
      <w:r w:rsidRPr="0049353C">
        <w:rPr>
          <w:rFonts w:ascii="黑体" w:eastAsia="黑体" w:hAnsi="Calibri" w:cs="Times New Roman" w:hint="eastAsia"/>
          <w:sz w:val="32"/>
          <w:szCs w:val="32"/>
        </w:rPr>
        <w:t xml:space="preserve">      </w:t>
      </w:r>
      <w:r w:rsidRPr="0049353C">
        <w:rPr>
          <w:rFonts w:ascii="宋体" w:eastAsia="宋体" w:hAnsi="宋体" w:cs="Times New Roman" w:hint="eastAsia"/>
          <w:sz w:val="28"/>
          <w:szCs w:val="28"/>
        </w:rPr>
        <w:t>专题代号</w:t>
      </w:r>
      <w:r w:rsidRPr="0049353C">
        <w:rPr>
          <w:rFonts w:ascii="宋体" w:eastAsia="宋体" w:hAnsi="宋体" w:cs="Times New Roman"/>
          <w:sz w:val="28"/>
          <w:szCs w:val="28"/>
        </w:rPr>
        <w:t>：</w:t>
      </w:r>
      <w:r w:rsidRPr="0049353C">
        <w:rPr>
          <w:rFonts w:ascii="Times New Roman" w:eastAsia="宋体" w:hAnsi="Times New Roman" w:cs="Times New Roman"/>
          <w:color w:val="FF0000"/>
          <w:sz w:val="28"/>
          <w:szCs w:val="28"/>
        </w:rPr>
        <w:t>J</w:t>
      </w:r>
    </w:p>
    <w:p w:rsidR="00D706C1" w:rsidRPr="0049353C" w:rsidRDefault="00D706C1" w:rsidP="00D706C1">
      <w:pPr>
        <w:jc w:val="center"/>
        <w:rPr>
          <w:rFonts w:ascii="黑体" w:eastAsia="黑体" w:hAnsi="Calibri" w:cs="Times New Roman"/>
          <w:sz w:val="32"/>
          <w:szCs w:val="32"/>
        </w:rPr>
      </w:pPr>
      <w:r w:rsidRPr="0049353C">
        <w:rPr>
          <w:rFonts w:ascii="黑体" w:eastAsia="黑体" w:hAnsi="Calibri" w:cs="Times New Roman" w:hint="eastAsia"/>
          <w:sz w:val="32"/>
          <w:szCs w:val="32"/>
        </w:rPr>
        <w:t>Co掺杂二维范德瓦尔斯铁磁材料Fe</w:t>
      </w:r>
      <w:r w:rsidRPr="0049353C">
        <w:rPr>
          <w:rFonts w:ascii="黑体" w:eastAsia="黑体" w:hAnsi="Calibri" w:cs="Times New Roman" w:hint="eastAsia"/>
          <w:sz w:val="32"/>
          <w:szCs w:val="32"/>
          <w:vertAlign w:val="subscript"/>
        </w:rPr>
        <w:t>3</w:t>
      </w:r>
      <w:r w:rsidRPr="0049353C">
        <w:rPr>
          <w:rFonts w:ascii="黑体" w:eastAsia="黑体" w:hAnsi="Calibri" w:cs="Times New Roman" w:hint="eastAsia"/>
          <w:sz w:val="32"/>
          <w:szCs w:val="32"/>
        </w:rPr>
        <w:t>GeTe</w:t>
      </w:r>
      <w:r w:rsidRPr="0049353C">
        <w:rPr>
          <w:rFonts w:ascii="黑体" w:eastAsia="黑体" w:hAnsi="Calibri" w:cs="Times New Roman" w:hint="eastAsia"/>
          <w:sz w:val="32"/>
          <w:szCs w:val="32"/>
          <w:vertAlign w:val="subscript"/>
        </w:rPr>
        <w:t>2</w:t>
      </w:r>
      <w:r w:rsidRPr="0049353C">
        <w:rPr>
          <w:rFonts w:ascii="黑体" w:eastAsia="黑体" w:hAnsi="Calibri" w:cs="Times New Roman" w:hint="eastAsia"/>
          <w:sz w:val="32"/>
          <w:szCs w:val="32"/>
        </w:rPr>
        <w:t>中的磁畴钉扎与硬磁相</w:t>
      </w:r>
    </w:p>
    <w:p w:rsidR="00D706C1" w:rsidRPr="0049353C" w:rsidRDefault="00D706C1" w:rsidP="00D706C1">
      <w:pPr>
        <w:jc w:val="center"/>
        <w:rPr>
          <w:rFonts w:ascii="楷体" w:eastAsia="楷体" w:hAnsi="楷体" w:cs="Times New Roman"/>
          <w:sz w:val="28"/>
          <w:szCs w:val="28"/>
        </w:rPr>
      </w:pPr>
      <w:r w:rsidRPr="0049353C">
        <w:rPr>
          <w:rFonts w:ascii="楷体" w:eastAsia="楷体" w:hAnsi="楷体" w:cs="Times New Roman" w:hint="eastAsia"/>
          <w:sz w:val="28"/>
          <w:szCs w:val="28"/>
        </w:rPr>
        <w:t>田丛宽、王聪、季威、</w:t>
      </w:r>
      <w:r w:rsidRPr="0049353C">
        <w:rPr>
          <w:rFonts w:ascii="楷体" w:eastAsia="楷体" w:hAnsi="楷体" w:cs="Times New Roman" w:hint="eastAsia"/>
          <w:sz w:val="28"/>
          <w:szCs w:val="28"/>
          <w:u w:val="single"/>
        </w:rPr>
        <w:t>程鹏</w:t>
      </w:r>
    </w:p>
    <w:p w:rsidR="00D706C1" w:rsidRPr="0049353C" w:rsidRDefault="00D706C1" w:rsidP="00D706C1">
      <w:pPr>
        <w:jc w:val="center"/>
        <w:rPr>
          <w:rFonts w:ascii="楷体" w:eastAsia="楷体" w:hAnsi="楷体" w:cs="宋体"/>
          <w:kern w:val="0"/>
          <w:sz w:val="24"/>
          <w:szCs w:val="24"/>
        </w:rPr>
      </w:pPr>
      <w:r w:rsidRPr="0049353C">
        <w:rPr>
          <w:rFonts w:ascii="楷体" w:eastAsia="楷体" w:hAnsi="楷体" w:cs="Times New Roman" w:hint="eastAsia"/>
          <w:sz w:val="24"/>
          <w:szCs w:val="24"/>
        </w:rPr>
        <w:t>中国人民大学物理系，北京 100872</w:t>
      </w:r>
    </w:p>
    <w:p w:rsidR="00D706C1" w:rsidRPr="0049353C" w:rsidRDefault="00D706C1" w:rsidP="00D706C1">
      <w:pPr>
        <w:jc w:val="center"/>
        <w:rPr>
          <w:rFonts w:ascii="Times New Roman" w:eastAsia="楷体" w:hAnsi="Times New Roman" w:cs="Times New Roman"/>
          <w:szCs w:val="21"/>
        </w:rPr>
      </w:pPr>
      <w:r w:rsidRPr="0049353C">
        <w:rPr>
          <w:rFonts w:ascii="Times New Roman" w:eastAsia="楷体" w:hAnsi="Times New Roman" w:cs="Times New Roman"/>
          <w:szCs w:val="21"/>
        </w:rPr>
        <w:t xml:space="preserve">Email: </w:t>
      </w:r>
      <w:hyperlink r:id="rId76" w:history="1">
        <w:r w:rsidRPr="0049353C">
          <w:rPr>
            <w:rFonts w:ascii="Times New Roman" w:eastAsia="楷体" w:hAnsi="Times New Roman" w:cs="Times New Roman" w:hint="eastAsia"/>
            <w:color w:val="0000FF"/>
            <w:szCs w:val="21"/>
            <w:u w:val="single"/>
          </w:rPr>
          <w:t>pcheng@ruc.edu.cn</w:t>
        </w:r>
      </w:hyperlink>
      <w:r w:rsidRPr="0049353C">
        <w:rPr>
          <w:rFonts w:ascii="Times New Roman" w:eastAsia="楷体" w:hAnsi="Times New Roman" w:cs="Times New Roman"/>
          <w:szCs w:val="21"/>
        </w:rPr>
        <w:t xml:space="preserve"> </w:t>
      </w:r>
    </w:p>
    <w:p w:rsidR="00D706C1" w:rsidRPr="0049353C" w:rsidRDefault="00D706C1" w:rsidP="00D706C1">
      <w:pPr>
        <w:spacing w:line="360" w:lineRule="auto"/>
        <w:rPr>
          <w:rFonts w:ascii="Times New Roman" w:eastAsia="宋体" w:hAnsi="Times New Roman" w:cs="Times New Roman"/>
          <w:szCs w:val="21"/>
        </w:rPr>
      </w:pPr>
      <w:r w:rsidRPr="0049353C">
        <w:rPr>
          <w:rFonts w:ascii="Times New Roman" w:eastAsia="宋体" w:hAnsi="Times New Roman" w:cs="Times New Roman" w:hint="eastAsia"/>
          <w:szCs w:val="21"/>
        </w:rPr>
        <w:t>摘要：</w:t>
      </w:r>
      <w:r w:rsidRPr="0049353C">
        <w:rPr>
          <w:rFonts w:ascii="Times New Roman" w:eastAsia="宋体" w:hAnsi="Times New Roman" w:cs="Times New Roman" w:hint="eastAsia"/>
          <w:szCs w:val="21"/>
        </w:rPr>
        <w:t xml:space="preserve"> </w:t>
      </w:r>
      <w:r w:rsidRPr="0049353C">
        <w:rPr>
          <w:rFonts w:ascii="Times New Roman" w:eastAsia="宋体" w:hAnsi="Times New Roman" w:cs="Times New Roman" w:hint="eastAsia"/>
          <w:szCs w:val="21"/>
        </w:rPr>
        <w:t>二维范德瓦尔斯金属材料</w:t>
      </w:r>
      <w:r w:rsidRPr="0049353C">
        <w:rPr>
          <w:rFonts w:ascii="Times New Roman" w:eastAsia="宋体" w:hAnsi="Times New Roman" w:cs="Times New Roman" w:hint="eastAsia"/>
          <w:szCs w:val="21"/>
        </w:rPr>
        <w:t>Fe</w:t>
      </w:r>
      <w:r w:rsidRPr="0049353C">
        <w:rPr>
          <w:rFonts w:ascii="Times New Roman" w:eastAsia="宋体" w:hAnsi="Times New Roman" w:cs="Times New Roman" w:hint="eastAsia"/>
          <w:szCs w:val="21"/>
          <w:vertAlign w:val="subscript"/>
        </w:rPr>
        <w:t>3</w:t>
      </w:r>
      <w:r w:rsidRPr="0049353C">
        <w:rPr>
          <w:rFonts w:ascii="Times New Roman" w:eastAsia="宋体" w:hAnsi="Times New Roman" w:cs="Times New Roman" w:hint="eastAsia"/>
          <w:szCs w:val="21"/>
        </w:rPr>
        <w:t>GeTe</w:t>
      </w:r>
      <w:r w:rsidRPr="0049353C">
        <w:rPr>
          <w:rFonts w:ascii="Times New Roman" w:eastAsia="宋体" w:hAnsi="Times New Roman" w:cs="Times New Roman" w:hint="eastAsia"/>
          <w:szCs w:val="21"/>
          <w:vertAlign w:val="subscript"/>
        </w:rPr>
        <w:t>2</w:t>
      </w:r>
      <w:r w:rsidRPr="0049353C">
        <w:rPr>
          <w:rFonts w:ascii="Times New Roman" w:eastAsia="宋体" w:hAnsi="Times New Roman" w:cs="Times New Roman" w:hint="eastAsia"/>
          <w:szCs w:val="21"/>
        </w:rPr>
        <w:t>最近被发现在单层或少层样品中存在可调控的室温二维铁磁性，这预示着该材料可能在未来自旋电子学器件中具有重要应用价值，因而迅速引起广泛关注。有文献报道</w:t>
      </w:r>
      <w:r w:rsidRPr="0049353C">
        <w:rPr>
          <w:rFonts w:ascii="Times New Roman" w:eastAsia="宋体" w:hAnsi="Times New Roman" w:cs="Times New Roman" w:hint="eastAsia"/>
          <w:szCs w:val="21"/>
        </w:rPr>
        <w:t>Fe</w:t>
      </w:r>
      <w:r w:rsidRPr="0049353C">
        <w:rPr>
          <w:rFonts w:ascii="Times New Roman" w:eastAsia="宋体" w:hAnsi="Times New Roman" w:cs="Times New Roman" w:hint="eastAsia"/>
          <w:szCs w:val="21"/>
          <w:vertAlign w:val="subscript"/>
        </w:rPr>
        <w:t>3</w:t>
      </w:r>
      <w:r w:rsidRPr="0049353C">
        <w:rPr>
          <w:rFonts w:ascii="Times New Roman" w:eastAsia="宋体" w:hAnsi="Times New Roman" w:cs="Times New Roman" w:hint="eastAsia"/>
          <w:szCs w:val="21"/>
        </w:rPr>
        <w:t>GeTe</w:t>
      </w:r>
      <w:r w:rsidRPr="0049353C">
        <w:rPr>
          <w:rFonts w:ascii="Times New Roman" w:eastAsia="宋体" w:hAnsi="Times New Roman" w:cs="Times New Roman" w:hint="eastAsia"/>
          <w:szCs w:val="21"/>
          <w:vertAlign w:val="subscript"/>
        </w:rPr>
        <w:t>2</w:t>
      </w:r>
      <w:r w:rsidRPr="0049353C">
        <w:rPr>
          <w:rFonts w:ascii="Times New Roman" w:eastAsia="宋体" w:hAnsi="Times New Roman" w:cs="Times New Roman" w:hint="eastAsia"/>
          <w:szCs w:val="21"/>
        </w:rPr>
        <w:t>在</w:t>
      </w:r>
      <w:r w:rsidRPr="0049353C">
        <w:rPr>
          <w:rFonts w:ascii="Times New Roman" w:eastAsia="宋体" w:hAnsi="Times New Roman" w:cs="Times New Roman" w:hint="eastAsia"/>
          <w:szCs w:val="21"/>
        </w:rPr>
        <w:t>140K</w:t>
      </w:r>
      <w:r w:rsidRPr="0049353C">
        <w:rPr>
          <w:rFonts w:ascii="Times New Roman" w:eastAsia="宋体" w:hAnsi="Times New Roman" w:cs="Times New Roman" w:hint="eastAsia"/>
          <w:szCs w:val="21"/>
        </w:rPr>
        <w:t>附近还存在一个新的反铁磁相变，暗示该材料可能具有比早期报道更为复杂的磁性相图。化学元素掺杂手段是调控磁性材料磁性质以及研究磁相变机理的重要实验手段，我们系统研究了</w:t>
      </w:r>
      <w:r w:rsidRPr="0049353C">
        <w:rPr>
          <w:rFonts w:ascii="Times New Roman" w:eastAsia="宋体" w:hAnsi="Times New Roman" w:cs="Times New Roman" w:hint="eastAsia"/>
          <w:szCs w:val="21"/>
        </w:rPr>
        <w:t>Co</w:t>
      </w:r>
      <w:r w:rsidRPr="0049353C">
        <w:rPr>
          <w:rFonts w:ascii="Times New Roman" w:eastAsia="宋体" w:hAnsi="Times New Roman" w:cs="Times New Roman" w:hint="eastAsia"/>
          <w:szCs w:val="21"/>
        </w:rPr>
        <w:t>掺杂</w:t>
      </w:r>
      <w:r w:rsidRPr="0049353C">
        <w:rPr>
          <w:rFonts w:ascii="Times New Roman" w:eastAsia="宋体" w:hAnsi="Times New Roman" w:cs="Times New Roman" w:hint="eastAsia"/>
          <w:szCs w:val="21"/>
        </w:rPr>
        <w:t>Fe</w:t>
      </w:r>
      <w:r w:rsidRPr="0049353C">
        <w:rPr>
          <w:rFonts w:ascii="Times New Roman" w:eastAsia="宋体" w:hAnsi="Times New Roman" w:cs="Times New Roman" w:hint="eastAsia"/>
          <w:szCs w:val="21"/>
          <w:vertAlign w:val="subscript"/>
        </w:rPr>
        <w:t>3</w:t>
      </w:r>
      <w:r w:rsidRPr="0049353C">
        <w:rPr>
          <w:rFonts w:ascii="Times New Roman" w:eastAsia="宋体" w:hAnsi="Times New Roman" w:cs="Times New Roman" w:hint="eastAsia"/>
          <w:szCs w:val="21"/>
        </w:rPr>
        <w:t>GeTe</w:t>
      </w:r>
      <w:r w:rsidRPr="0049353C">
        <w:rPr>
          <w:rFonts w:ascii="Times New Roman" w:eastAsia="宋体" w:hAnsi="Times New Roman" w:cs="Times New Roman" w:hint="eastAsia"/>
          <w:szCs w:val="21"/>
          <w:vertAlign w:val="subscript"/>
        </w:rPr>
        <w:t>2</w:t>
      </w:r>
      <w:r w:rsidRPr="0049353C">
        <w:rPr>
          <w:rFonts w:ascii="Times New Roman" w:eastAsia="宋体" w:hAnsi="Times New Roman" w:cs="Times New Roman" w:hint="eastAsia"/>
          <w:szCs w:val="21"/>
        </w:rPr>
        <w:t>的磁性质，主要研究工作和结论如下：</w:t>
      </w:r>
    </w:p>
    <w:p w:rsidR="00D706C1" w:rsidRPr="0049353C" w:rsidRDefault="00D706C1" w:rsidP="00D706C1">
      <w:pPr>
        <w:spacing w:line="360" w:lineRule="auto"/>
        <w:ind w:firstLineChars="200" w:firstLine="420"/>
        <w:rPr>
          <w:rFonts w:ascii="Times New Roman" w:eastAsia="宋体" w:hAnsi="Times New Roman" w:cs="Times New Roman"/>
          <w:szCs w:val="21"/>
        </w:rPr>
      </w:pPr>
      <w:r w:rsidRPr="0049353C">
        <w:rPr>
          <w:rFonts w:ascii="Times New Roman" w:eastAsia="宋体" w:hAnsi="Times New Roman" w:cs="Times New Roman" w:hint="eastAsia"/>
          <w:szCs w:val="21"/>
        </w:rPr>
        <w:t>课题团队利用化学气相输运法成功生长了系列掺杂</w:t>
      </w:r>
      <w:r w:rsidRPr="0049353C">
        <w:rPr>
          <w:rFonts w:ascii="Times New Roman" w:eastAsia="宋体" w:hAnsi="Times New Roman" w:cs="Times New Roman" w:hint="eastAsia"/>
          <w:szCs w:val="21"/>
        </w:rPr>
        <w:t>(Fe</w:t>
      </w:r>
      <w:r w:rsidRPr="0049353C">
        <w:rPr>
          <w:rFonts w:ascii="Times New Roman" w:eastAsia="宋体" w:hAnsi="Times New Roman" w:cs="Times New Roman" w:hint="eastAsia"/>
          <w:szCs w:val="21"/>
          <w:vertAlign w:val="subscript"/>
        </w:rPr>
        <w:t>1-x</w:t>
      </w:r>
      <w:r w:rsidRPr="0049353C">
        <w:rPr>
          <w:rFonts w:ascii="Times New Roman" w:eastAsia="宋体" w:hAnsi="Times New Roman" w:cs="Times New Roman" w:hint="eastAsia"/>
          <w:szCs w:val="21"/>
        </w:rPr>
        <w:t>Co</w:t>
      </w:r>
      <w:r w:rsidRPr="0049353C">
        <w:rPr>
          <w:rFonts w:ascii="Times New Roman" w:eastAsia="宋体" w:hAnsi="Times New Roman" w:cs="Times New Roman" w:hint="eastAsia"/>
          <w:szCs w:val="21"/>
          <w:vertAlign w:val="subscript"/>
        </w:rPr>
        <w:t>x</w:t>
      </w:r>
      <w:r w:rsidRPr="0049353C">
        <w:rPr>
          <w:rFonts w:ascii="Times New Roman" w:eastAsia="宋体" w:hAnsi="Times New Roman" w:cs="Times New Roman" w:hint="eastAsia"/>
          <w:szCs w:val="21"/>
        </w:rPr>
        <w:t>)</w:t>
      </w:r>
      <w:r w:rsidRPr="0049353C">
        <w:rPr>
          <w:rFonts w:ascii="Times New Roman" w:eastAsia="宋体" w:hAnsi="Times New Roman" w:cs="Times New Roman" w:hint="eastAsia"/>
          <w:szCs w:val="21"/>
          <w:vertAlign w:val="subscript"/>
        </w:rPr>
        <w:t>3</w:t>
      </w:r>
      <w:r w:rsidRPr="0049353C">
        <w:rPr>
          <w:rFonts w:ascii="Times New Roman" w:eastAsia="宋体" w:hAnsi="Times New Roman" w:cs="Times New Roman" w:hint="eastAsia"/>
          <w:szCs w:val="21"/>
        </w:rPr>
        <w:t>GeTe</w:t>
      </w:r>
      <w:r w:rsidRPr="0049353C">
        <w:rPr>
          <w:rFonts w:ascii="Times New Roman" w:eastAsia="宋体" w:hAnsi="Times New Roman" w:cs="Times New Roman" w:hint="eastAsia"/>
          <w:szCs w:val="21"/>
          <w:vertAlign w:val="subscript"/>
        </w:rPr>
        <w:t>2</w:t>
      </w:r>
      <w:r w:rsidRPr="0049353C">
        <w:rPr>
          <w:rFonts w:ascii="Times New Roman" w:eastAsia="宋体" w:hAnsi="Times New Roman" w:cs="Times New Roman" w:hint="eastAsia"/>
          <w:szCs w:val="21"/>
        </w:rPr>
        <w:t>（</w:t>
      </w:r>
      <w:r w:rsidRPr="0049353C">
        <w:rPr>
          <w:rFonts w:ascii="Times New Roman" w:eastAsia="宋体" w:hAnsi="Times New Roman" w:cs="Times New Roman" w:hint="eastAsia"/>
          <w:szCs w:val="21"/>
        </w:rPr>
        <w:t>x=0-0.78</w:t>
      </w:r>
      <w:r w:rsidRPr="0049353C">
        <w:rPr>
          <w:rFonts w:ascii="Times New Roman" w:eastAsia="宋体" w:hAnsi="Times New Roman" w:cs="Times New Roman" w:hint="eastAsia"/>
          <w:szCs w:val="21"/>
        </w:rPr>
        <w:t>）的单晶样品，通过</w:t>
      </w:r>
      <w:r w:rsidRPr="0049353C">
        <w:rPr>
          <w:rFonts w:ascii="Times New Roman" w:eastAsia="宋体" w:hAnsi="Times New Roman" w:cs="Times New Roman" w:hint="eastAsia"/>
          <w:szCs w:val="21"/>
        </w:rPr>
        <w:t>xrd</w:t>
      </w:r>
      <w:r w:rsidRPr="0049353C">
        <w:rPr>
          <w:rFonts w:ascii="Times New Roman" w:eastAsia="宋体" w:hAnsi="Times New Roman" w:cs="Times New Roman" w:hint="eastAsia"/>
          <w:szCs w:val="21"/>
        </w:rPr>
        <w:t>以及</w:t>
      </w:r>
      <w:r w:rsidRPr="0049353C">
        <w:rPr>
          <w:rFonts w:ascii="Times New Roman" w:eastAsia="宋体" w:hAnsi="Times New Roman" w:cs="Times New Roman" w:hint="eastAsia"/>
          <w:szCs w:val="21"/>
        </w:rPr>
        <w:t>EDS</w:t>
      </w:r>
      <w:r w:rsidRPr="0049353C">
        <w:rPr>
          <w:rFonts w:ascii="Times New Roman" w:eastAsia="宋体" w:hAnsi="Times New Roman" w:cs="Times New Roman" w:hint="eastAsia"/>
          <w:szCs w:val="21"/>
        </w:rPr>
        <w:t>实验，发现</w:t>
      </w:r>
      <w:r w:rsidRPr="0049353C">
        <w:rPr>
          <w:rFonts w:ascii="Times New Roman" w:eastAsia="宋体" w:hAnsi="Times New Roman" w:cs="Times New Roman" w:hint="eastAsia"/>
          <w:szCs w:val="21"/>
        </w:rPr>
        <w:t>Co</w:t>
      </w:r>
      <w:r w:rsidRPr="0049353C">
        <w:rPr>
          <w:rFonts w:ascii="Times New Roman" w:eastAsia="宋体" w:hAnsi="Times New Roman" w:cs="Times New Roman" w:hint="eastAsia"/>
          <w:szCs w:val="21"/>
        </w:rPr>
        <w:t>可以在</w:t>
      </w:r>
      <w:r w:rsidRPr="0049353C">
        <w:rPr>
          <w:rFonts w:ascii="Times New Roman" w:eastAsia="宋体" w:hAnsi="Times New Roman" w:cs="Times New Roman" w:hint="eastAsia"/>
          <w:szCs w:val="21"/>
        </w:rPr>
        <w:t>Fe</w:t>
      </w:r>
      <w:r w:rsidRPr="0049353C">
        <w:rPr>
          <w:rFonts w:ascii="Times New Roman" w:eastAsia="宋体" w:hAnsi="Times New Roman" w:cs="Times New Roman" w:hint="eastAsia"/>
          <w:szCs w:val="21"/>
        </w:rPr>
        <w:t>位实现最高</w:t>
      </w:r>
      <w:r w:rsidRPr="0049353C">
        <w:rPr>
          <w:rFonts w:ascii="Times New Roman" w:eastAsia="宋体" w:hAnsi="Times New Roman" w:cs="Times New Roman" w:hint="eastAsia"/>
          <w:szCs w:val="21"/>
        </w:rPr>
        <w:t>80%</w:t>
      </w:r>
      <w:r w:rsidRPr="0049353C">
        <w:rPr>
          <w:rFonts w:ascii="Times New Roman" w:eastAsia="宋体" w:hAnsi="Times New Roman" w:cs="Times New Roman" w:hint="eastAsia"/>
          <w:szCs w:val="21"/>
        </w:rPr>
        <w:t>左右的掺杂替换。随后我们利用</w:t>
      </w:r>
      <w:r w:rsidRPr="0049353C">
        <w:rPr>
          <w:rFonts w:ascii="Times New Roman" w:eastAsia="宋体" w:hAnsi="Times New Roman" w:cs="Times New Roman" w:hint="eastAsia"/>
          <w:szCs w:val="21"/>
        </w:rPr>
        <w:t>MPMS</w:t>
      </w:r>
      <w:r w:rsidRPr="0049353C">
        <w:rPr>
          <w:rFonts w:ascii="Times New Roman" w:eastAsia="宋体" w:hAnsi="Times New Roman" w:cs="Times New Roman" w:hint="eastAsia"/>
          <w:szCs w:val="21"/>
        </w:rPr>
        <w:t>对系列掺杂样品的磁化性质进行了详细测量并结合第一性原理结算的结果进行了分析，主要结论如下：一、</w:t>
      </w:r>
      <w:r w:rsidRPr="0049353C">
        <w:rPr>
          <w:rFonts w:ascii="Times New Roman" w:eastAsia="宋体" w:hAnsi="Times New Roman" w:cs="Times New Roman" w:hint="eastAsia"/>
          <w:szCs w:val="21"/>
        </w:rPr>
        <w:t>Fe</w:t>
      </w:r>
      <w:r w:rsidRPr="0049353C">
        <w:rPr>
          <w:rFonts w:ascii="Times New Roman" w:eastAsia="宋体" w:hAnsi="Times New Roman" w:cs="Times New Roman" w:hint="eastAsia"/>
          <w:szCs w:val="21"/>
          <w:vertAlign w:val="subscript"/>
        </w:rPr>
        <w:t>3</w:t>
      </w:r>
      <w:r w:rsidRPr="0049353C">
        <w:rPr>
          <w:rFonts w:ascii="Times New Roman" w:eastAsia="宋体" w:hAnsi="Times New Roman" w:cs="Times New Roman" w:hint="eastAsia"/>
          <w:szCs w:val="21"/>
        </w:rPr>
        <w:t>GeTe</w:t>
      </w:r>
      <w:r w:rsidRPr="0049353C">
        <w:rPr>
          <w:rFonts w:ascii="Times New Roman" w:eastAsia="宋体" w:hAnsi="Times New Roman" w:cs="Times New Roman" w:hint="eastAsia"/>
          <w:szCs w:val="21"/>
          <w:vertAlign w:val="subscript"/>
        </w:rPr>
        <w:t>2</w:t>
      </w:r>
      <w:r w:rsidRPr="0049353C">
        <w:rPr>
          <w:rFonts w:ascii="Times New Roman" w:eastAsia="宋体" w:hAnsi="Times New Roman" w:cs="Times New Roman" w:hint="eastAsia"/>
          <w:szCs w:val="21"/>
        </w:rPr>
        <w:t>单晶样品中存在着较强的磁畴钉扎，之前文献报道的</w:t>
      </w:r>
      <w:r w:rsidRPr="0049353C">
        <w:rPr>
          <w:rFonts w:ascii="Times New Roman" w:eastAsia="宋体" w:hAnsi="Times New Roman" w:cs="Times New Roman" w:hint="eastAsia"/>
          <w:szCs w:val="21"/>
        </w:rPr>
        <w:t>Fe</w:t>
      </w:r>
      <w:r w:rsidRPr="0049353C">
        <w:rPr>
          <w:rFonts w:ascii="Times New Roman" w:eastAsia="宋体" w:hAnsi="Times New Roman" w:cs="Times New Roman" w:hint="eastAsia"/>
          <w:szCs w:val="21"/>
          <w:vertAlign w:val="subscript"/>
        </w:rPr>
        <w:t>3</w:t>
      </w:r>
      <w:r w:rsidRPr="0049353C">
        <w:rPr>
          <w:rFonts w:ascii="Times New Roman" w:eastAsia="宋体" w:hAnsi="Times New Roman" w:cs="Times New Roman" w:hint="eastAsia"/>
          <w:szCs w:val="21"/>
        </w:rPr>
        <w:t>GeTe</w:t>
      </w:r>
      <w:r w:rsidRPr="0049353C">
        <w:rPr>
          <w:rFonts w:ascii="Times New Roman" w:eastAsia="宋体" w:hAnsi="Times New Roman" w:cs="Times New Roman" w:hint="eastAsia"/>
          <w:szCs w:val="21"/>
          <w:vertAlign w:val="subscript"/>
        </w:rPr>
        <w:t>2</w:t>
      </w:r>
      <w:r w:rsidRPr="0049353C">
        <w:rPr>
          <w:rFonts w:ascii="Times New Roman" w:eastAsia="宋体" w:hAnsi="Times New Roman" w:cs="Times New Roman" w:hint="eastAsia"/>
          <w:szCs w:val="21"/>
        </w:rPr>
        <w:t>在</w:t>
      </w:r>
      <w:r w:rsidRPr="0049353C">
        <w:rPr>
          <w:rFonts w:ascii="Times New Roman" w:eastAsia="宋体" w:hAnsi="Times New Roman" w:cs="Times New Roman" w:hint="eastAsia"/>
          <w:szCs w:val="21"/>
        </w:rPr>
        <w:t>140K</w:t>
      </w:r>
      <w:r w:rsidRPr="0049353C">
        <w:rPr>
          <w:rFonts w:ascii="Times New Roman" w:eastAsia="宋体" w:hAnsi="Times New Roman" w:cs="Times New Roman" w:hint="eastAsia"/>
          <w:szCs w:val="21"/>
        </w:rPr>
        <w:t>存的反铁磁相变实际上是磁畴钉扎引起的磁化现象，并非自旋翻转的反铁磁相变；二、当</w:t>
      </w:r>
      <w:r w:rsidRPr="0049353C">
        <w:rPr>
          <w:rFonts w:ascii="Times New Roman" w:eastAsia="宋体" w:hAnsi="Times New Roman" w:cs="Times New Roman" w:hint="eastAsia"/>
          <w:szCs w:val="21"/>
        </w:rPr>
        <w:t>Co</w:t>
      </w:r>
      <w:r w:rsidRPr="0049353C">
        <w:rPr>
          <w:rFonts w:ascii="Times New Roman" w:eastAsia="宋体" w:hAnsi="Times New Roman" w:cs="Times New Roman" w:hint="eastAsia"/>
          <w:szCs w:val="21"/>
        </w:rPr>
        <w:t>在</w:t>
      </w:r>
      <w:r w:rsidRPr="0049353C">
        <w:rPr>
          <w:rFonts w:ascii="Times New Roman" w:eastAsia="宋体" w:hAnsi="Times New Roman" w:cs="Times New Roman" w:hint="eastAsia"/>
          <w:szCs w:val="21"/>
        </w:rPr>
        <w:t>Fe</w:t>
      </w:r>
      <w:r w:rsidRPr="0049353C">
        <w:rPr>
          <w:rFonts w:ascii="Times New Roman" w:eastAsia="宋体" w:hAnsi="Times New Roman" w:cs="Times New Roman" w:hint="eastAsia"/>
          <w:szCs w:val="21"/>
        </w:rPr>
        <w:t>位的掺杂量在</w:t>
      </w:r>
      <w:r w:rsidRPr="0049353C">
        <w:rPr>
          <w:rFonts w:ascii="Times New Roman" w:eastAsia="宋体" w:hAnsi="Times New Roman" w:cs="Times New Roman" w:hint="eastAsia"/>
          <w:szCs w:val="21"/>
        </w:rPr>
        <w:t>50%</w:t>
      </w:r>
      <w:r w:rsidRPr="0049353C">
        <w:rPr>
          <w:rFonts w:ascii="Times New Roman" w:eastAsia="宋体" w:hAnsi="Times New Roman" w:cs="Times New Roman" w:hint="eastAsia"/>
          <w:szCs w:val="21"/>
        </w:rPr>
        <w:t>左右时，单晶样品的磁滞回线由低掺杂的软磁行为转变为硬磁行为，表现在矫顽场突然增大和剩磁比（</w:t>
      </w:r>
      <w:r w:rsidRPr="0049353C">
        <w:rPr>
          <w:rFonts w:ascii="Times New Roman" w:eastAsia="宋体" w:hAnsi="Times New Roman" w:cs="Times New Roman" w:hint="eastAsia"/>
          <w:szCs w:val="21"/>
        </w:rPr>
        <w:t>M</w:t>
      </w:r>
      <w:r w:rsidRPr="0049353C">
        <w:rPr>
          <w:rFonts w:ascii="Times New Roman" w:eastAsia="宋体" w:hAnsi="Times New Roman" w:cs="Times New Roman" w:hint="eastAsia"/>
          <w:szCs w:val="21"/>
          <w:vertAlign w:val="subscript"/>
        </w:rPr>
        <w:t>R</w:t>
      </w:r>
      <w:r w:rsidRPr="0049353C">
        <w:rPr>
          <w:rFonts w:ascii="Times New Roman" w:eastAsia="宋体" w:hAnsi="Times New Roman" w:cs="Times New Roman" w:hint="eastAsia"/>
          <w:szCs w:val="21"/>
        </w:rPr>
        <w:t>/M</w:t>
      </w:r>
      <w:r w:rsidRPr="0049353C">
        <w:rPr>
          <w:rFonts w:ascii="Times New Roman" w:eastAsia="宋体" w:hAnsi="Times New Roman" w:cs="Times New Roman" w:hint="eastAsia"/>
          <w:szCs w:val="21"/>
          <w:vertAlign w:val="subscript"/>
        </w:rPr>
        <w:t>S</w:t>
      </w:r>
      <w:r w:rsidRPr="0049353C">
        <w:rPr>
          <w:rFonts w:ascii="Times New Roman" w:eastAsia="宋体" w:hAnsi="Times New Roman" w:cs="Times New Roman" w:hint="eastAsia"/>
          <w:szCs w:val="21"/>
        </w:rPr>
        <w:t>）接近于</w:t>
      </w:r>
      <w:r w:rsidRPr="0049353C">
        <w:rPr>
          <w:rFonts w:ascii="Times New Roman" w:eastAsia="宋体" w:hAnsi="Times New Roman" w:cs="Times New Roman" w:hint="eastAsia"/>
          <w:szCs w:val="21"/>
        </w:rPr>
        <w:t>1</w:t>
      </w:r>
      <w:r w:rsidRPr="0049353C">
        <w:rPr>
          <w:rFonts w:ascii="Times New Roman" w:eastAsia="宋体" w:hAnsi="Times New Roman" w:cs="Times New Roman" w:hint="eastAsia"/>
          <w:szCs w:val="21"/>
        </w:rPr>
        <w:t>，之前</w:t>
      </w:r>
      <w:r w:rsidRPr="0049353C">
        <w:rPr>
          <w:rFonts w:ascii="Times New Roman" w:eastAsia="宋体" w:hAnsi="Times New Roman" w:cs="Times New Roman" w:hint="eastAsia"/>
          <w:szCs w:val="21"/>
        </w:rPr>
        <w:t>Fe</w:t>
      </w:r>
      <w:r w:rsidRPr="0049353C">
        <w:rPr>
          <w:rFonts w:ascii="Times New Roman" w:eastAsia="宋体" w:hAnsi="Times New Roman" w:cs="Times New Roman" w:hint="eastAsia"/>
          <w:szCs w:val="21"/>
          <w:vertAlign w:val="subscript"/>
        </w:rPr>
        <w:t>3</w:t>
      </w:r>
      <w:r w:rsidRPr="0049353C">
        <w:rPr>
          <w:rFonts w:ascii="Times New Roman" w:eastAsia="宋体" w:hAnsi="Times New Roman" w:cs="Times New Roman" w:hint="eastAsia"/>
          <w:szCs w:val="21"/>
        </w:rPr>
        <w:t>GeTe</w:t>
      </w:r>
      <w:r w:rsidRPr="0049353C">
        <w:rPr>
          <w:rFonts w:ascii="Times New Roman" w:eastAsia="宋体" w:hAnsi="Times New Roman" w:cs="Times New Roman" w:hint="eastAsia"/>
          <w:szCs w:val="21"/>
          <w:vertAlign w:val="subscript"/>
        </w:rPr>
        <w:t>2</w:t>
      </w:r>
      <w:r w:rsidRPr="0049353C">
        <w:rPr>
          <w:rFonts w:ascii="Times New Roman" w:eastAsia="宋体" w:hAnsi="Times New Roman" w:cs="Times New Roman" w:hint="eastAsia"/>
          <w:szCs w:val="21"/>
        </w:rPr>
        <w:t>的硬磁性质仅在少层或薄膜材料中被观测到，而我们在</w:t>
      </w:r>
      <w:r w:rsidRPr="0049353C">
        <w:rPr>
          <w:rFonts w:ascii="Times New Roman" w:eastAsia="宋体" w:hAnsi="Times New Roman" w:cs="Times New Roman" w:hint="eastAsia"/>
          <w:szCs w:val="21"/>
        </w:rPr>
        <w:t>Co</w:t>
      </w:r>
      <w:r w:rsidRPr="0049353C">
        <w:rPr>
          <w:rFonts w:ascii="Times New Roman" w:eastAsia="宋体" w:hAnsi="Times New Roman" w:cs="Times New Roman" w:hint="eastAsia"/>
          <w:szCs w:val="21"/>
        </w:rPr>
        <w:t>掺杂的单晶样品中同样发现了对于自旋电子学应用至关重要的硬磁性质，对于拓展此类材料的应用具有重要意义。</w:t>
      </w:r>
    </w:p>
    <w:p w:rsidR="00D706C1" w:rsidRPr="0049353C" w:rsidRDefault="00D706C1" w:rsidP="00D706C1">
      <w:pPr>
        <w:spacing w:line="360" w:lineRule="auto"/>
        <w:ind w:firstLineChars="350" w:firstLine="735"/>
        <w:rPr>
          <w:rFonts w:ascii="宋体" w:eastAsia="宋体" w:hAnsi="宋体" w:cs="Times New Roman"/>
          <w:sz w:val="24"/>
          <w:szCs w:val="24"/>
        </w:rPr>
      </w:pPr>
      <w:r w:rsidRPr="0049353C">
        <w:rPr>
          <w:rFonts w:ascii="Calibri" w:eastAsia="宋体" w:hAnsi="Calibri" w:cs="Times New Roman"/>
          <w:noProof/>
        </w:rPr>
        <w:drawing>
          <wp:inline distT="0" distB="0" distL="0" distR="0">
            <wp:extent cx="4476750" cy="2152650"/>
            <wp:effectExtent l="0" t="0" r="0" b="0"/>
            <wp:docPr id="53" name="图片 5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图片1"/>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76750" cy="2152650"/>
                    </a:xfrm>
                    <a:prstGeom prst="rect">
                      <a:avLst/>
                    </a:prstGeom>
                    <a:noFill/>
                    <a:ln>
                      <a:noFill/>
                    </a:ln>
                  </pic:spPr>
                </pic:pic>
              </a:graphicData>
            </a:graphic>
          </wp:inline>
        </w:drawing>
      </w:r>
    </w:p>
    <w:p w:rsidR="00D706C1" w:rsidRPr="0049353C" w:rsidRDefault="00D706C1" w:rsidP="00D706C1">
      <w:pPr>
        <w:spacing w:line="360" w:lineRule="auto"/>
        <w:jc w:val="center"/>
        <w:rPr>
          <w:rFonts w:ascii="Times New Roman" w:eastAsia="宋体" w:hAnsi="Times New Roman" w:cs="Times New Roman"/>
          <w:szCs w:val="21"/>
        </w:rPr>
      </w:pPr>
      <w:r w:rsidRPr="0049353C">
        <w:rPr>
          <w:rFonts w:ascii="Times New Roman" w:eastAsia="宋体" w:hAnsi="Times New Roman" w:cs="Times New Roman" w:hint="eastAsia"/>
          <w:szCs w:val="21"/>
        </w:rPr>
        <w:t xml:space="preserve">  </w:t>
      </w:r>
      <w:r w:rsidRPr="0049353C">
        <w:rPr>
          <w:rFonts w:ascii="Times New Roman" w:eastAsia="宋体" w:hAnsi="Times New Roman" w:cs="Times New Roman" w:hint="eastAsia"/>
          <w:szCs w:val="21"/>
        </w:rPr>
        <w:t>图</w:t>
      </w:r>
      <w:r w:rsidRPr="0049353C">
        <w:rPr>
          <w:rFonts w:ascii="Times New Roman" w:eastAsia="宋体" w:hAnsi="Times New Roman" w:cs="Times New Roman" w:hint="eastAsia"/>
          <w:szCs w:val="21"/>
        </w:rPr>
        <w:t>1 Co</w:t>
      </w:r>
      <w:r w:rsidRPr="0049353C">
        <w:rPr>
          <w:rFonts w:ascii="Times New Roman" w:eastAsia="宋体" w:hAnsi="Times New Roman" w:cs="Times New Roman" w:hint="eastAsia"/>
          <w:szCs w:val="21"/>
        </w:rPr>
        <w:t>掺杂</w:t>
      </w:r>
      <w:r w:rsidRPr="0049353C">
        <w:rPr>
          <w:rFonts w:ascii="Times New Roman" w:eastAsia="宋体" w:hAnsi="Times New Roman" w:cs="Times New Roman" w:hint="eastAsia"/>
          <w:szCs w:val="21"/>
        </w:rPr>
        <w:t>Fe</w:t>
      </w:r>
      <w:r w:rsidRPr="0049353C">
        <w:rPr>
          <w:rFonts w:ascii="Times New Roman" w:eastAsia="宋体" w:hAnsi="Times New Roman" w:cs="Times New Roman" w:hint="eastAsia"/>
          <w:szCs w:val="21"/>
          <w:vertAlign w:val="subscript"/>
        </w:rPr>
        <w:t>3</w:t>
      </w:r>
      <w:r w:rsidRPr="0049353C">
        <w:rPr>
          <w:rFonts w:ascii="Times New Roman" w:eastAsia="宋体" w:hAnsi="Times New Roman" w:cs="Times New Roman" w:hint="eastAsia"/>
          <w:szCs w:val="21"/>
        </w:rPr>
        <w:t>GeTe</w:t>
      </w:r>
      <w:r w:rsidRPr="0049353C">
        <w:rPr>
          <w:rFonts w:ascii="Times New Roman" w:eastAsia="宋体" w:hAnsi="Times New Roman" w:cs="Times New Roman" w:hint="eastAsia"/>
          <w:szCs w:val="21"/>
          <w:vertAlign w:val="subscript"/>
        </w:rPr>
        <w:t>2</w:t>
      </w:r>
      <w:r w:rsidRPr="0049353C">
        <w:rPr>
          <w:rFonts w:ascii="Times New Roman" w:eastAsia="宋体" w:hAnsi="Times New Roman" w:cs="Times New Roman" w:hint="eastAsia"/>
          <w:szCs w:val="21"/>
        </w:rPr>
        <w:t>系列样品的晶格参数以及磁性质测量实验数据</w:t>
      </w:r>
      <w:r w:rsidRPr="0049353C">
        <w:rPr>
          <w:rFonts w:ascii="宋体" w:eastAsia="宋体" w:hAnsi="宋体" w:cs="宋体"/>
          <w:kern w:val="0"/>
          <w:sz w:val="24"/>
          <w:szCs w:val="24"/>
        </w:rPr>
        <w:tab/>
      </w:r>
      <w:r w:rsidRPr="0049353C">
        <w:rPr>
          <w:rFonts w:ascii="宋体" w:eastAsia="宋体" w:hAnsi="宋体" w:cs="宋体"/>
          <w:kern w:val="0"/>
          <w:sz w:val="24"/>
          <w:szCs w:val="24"/>
        </w:rPr>
        <w:tab/>
      </w:r>
      <w:r w:rsidRPr="0049353C">
        <w:rPr>
          <w:rFonts w:ascii="宋体" w:eastAsia="宋体" w:hAnsi="宋体" w:cs="宋体"/>
          <w:kern w:val="0"/>
          <w:sz w:val="24"/>
          <w:szCs w:val="24"/>
        </w:rPr>
        <w:tab/>
        <w:t xml:space="preserve"> </w:t>
      </w:r>
      <w:r w:rsidRPr="0049353C">
        <w:rPr>
          <w:rFonts w:ascii="Times New Roman" w:eastAsia="宋体" w:hAnsi="Times New Roman" w:cs="宋体"/>
          <w:kern w:val="0"/>
          <w:sz w:val="24"/>
          <w:szCs w:val="24"/>
        </w:rPr>
        <w:t xml:space="preserve"> </w:t>
      </w:r>
    </w:p>
    <w:p w:rsidR="00D706C1" w:rsidRPr="0049353C" w:rsidRDefault="00D706C1" w:rsidP="00D706C1">
      <w:pPr>
        <w:jc w:val="left"/>
        <w:rPr>
          <w:rFonts w:ascii="宋体" w:eastAsia="宋体" w:hAnsi="宋体" w:cs="Times New Roman"/>
          <w:szCs w:val="21"/>
        </w:rPr>
      </w:pPr>
      <w:r w:rsidRPr="0049353C">
        <w:rPr>
          <w:rFonts w:ascii="宋体" w:eastAsia="宋体" w:hAnsi="宋体" w:cs="Times New Roman" w:hint="eastAsia"/>
          <w:szCs w:val="21"/>
        </w:rPr>
        <w:t>关键词</w:t>
      </w:r>
      <w:r w:rsidRPr="0049353C">
        <w:rPr>
          <w:rFonts w:ascii="宋体" w:eastAsia="宋体" w:hAnsi="宋体" w:cs="Times New Roman"/>
          <w:szCs w:val="21"/>
        </w:rPr>
        <w:t>：</w:t>
      </w:r>
      <w:r w:rsidRPr="0049353C">
        <w:rPr>
          <w:rFonts w:ascii="宋体" w:eastAsia="宋体" w:hAnsi="宋体" w:cs="Times New Roman" w:hint="eastAsia"/>
          <w:szCs w:val="21"/>
        </w:rPr>
        <w:t xml:space="preserve">二维磁性 </w:t>
      </w:r>
      <w:r w:rsidRPr="0049353C">
        <w:rPr>
          <w:rFonts w:ascii="Times New Roman" w:eastAsia="宋体" w:hAnsi="Times New Roman" w:cs="Times New Roman"/>
          <w:szCs w:val="21"/>
        </w:rPr>
        <w:t>Fe</w:t>
      </w:r>
      <w:r w:rsidRPr="0049353C">
        <w:rPr>
          <w:rFonts w:ascii="Times New Roman" w:eastAsia="宋体" w:hAnsi="Times New Roman" w:cs="Times New Roman"/>
          <w:szCs w:val="21"/>
          <w:vertAlign w:val="subscript"/>
        </w:rPr>
        <w:t>3</w:t>
      </w:r>
      <w:r w:rsidRPr="0049353C">
        <w:rPr>
          <w:rFonts w:ascii="Times New Roman" w:eastAsia="宋体" w:hAnsi="Times New Roman" w:cs="Times New Roman"/>
          <w:szCs w:val="21"/>
        </w:rPr>
        <w:t>GeTe</w:t>
      </w:r>
      <w:r w:rsidRPr="0049353C">
        <w:rPr>
          <w:rFonts w:ascii="Times New Roman" w:eastAsia="宋体" w:hAnsi="Times New Roman" w:cs="Times New Roman"/>
          <w:szCs w:val="21"/>
          <w:vertAlign w:val="subscript"/>
        </w:rPr>
        <w:t>2</w:t>
      </w:r>
      <w:r w:rsidRPr="0049353C">
        <w:rPr>
          <w:rFonts w:ascii="Times New Roman" w:eastAsia="宋体" w:hAnsi="Times New Roman" w:cs="Times New Roman" w:hint="eastAsia"/>
          <w:szCs w:val="21"/>
          <w:vertAlign w:val="subscript"/>
        </w:rPr>
        <w:t xml:space="preserve"> </w:t>
      </w:r>
      <w:r w:rsidRPr="0049353C">
        <w:rPr>
          <w:rFonts w:ascii="宋体" w:eastAsia="宋体" w:hAnsi="宋体" w:cs="Times New Roman" w:hint="eastAsia"/>
          <w:szCs w:val="21"/>
        </w:rPr>
        <w:t xml:space="preserve">硬磁相 磁畴钉扎 </w:t>
      </w:r>
    </w:p>
    <w:p w:rsidR="00D706C1" w:rsidRPr="0049353C" w:rsidRDefault="00D706C1" w:rsidP="00D706C1">
      <w:pPr>
        <w:widowControl/>
        <w:jc w:val="left"/>
        <w:rPr>
          <w:rFonts w:ascii="宋体" w:eastAsia="宋体" w:hAnsi="宋体" w:cs="宋体"/>
          <w:kern w:val="0"/>
          <w:sz w:val="18"/>
          <w:szCs w:val="18"/>
        </w:rPr>
      </w:pPr>
      <w:r w:rsidRPr="0049353C">
        <w:rPr>
          <w:rFonts w:ascii="宋体" w:eastAsia="宋体" w:hAnsi="宋体" w:cs="宋体" w:hint="eastAsia"/>
          <w:kern w:val="0"/>
          <w:sz w:val="18"/>
          <w:szCs w:val="18"/>
        </w:rPr>
        <w:t>参考文献</w:t>
      </w:r>
    </w:p>
    <w:p w:rsidR="00D706C1" w:rsidRPr="0049353C" w:rsidRDefault="00D706C1" w:rsidP="00D706C1">
      <w:pPr>
        <w:widowControl/>
        <w:ind w:left="707" w:hangingChars="393" w:hanging="707"/>
        <w:jc w:val="left"/>
        <w:rPr>
          <w:rFonts w:ascii="宋体" w:eastAsia="宋体" w:hAnsi="宋体" w:cs="宋体"/>
          <w:kern w:val="0"/>
          <w:sz w:val="18"/>
          <w:szCs w:val="18"/>
        </w:rPr>
      </w:pPr>
      <w:r w:rsidRPr="0049353C">
        <w:rPr>
          <w:rFonts w:ascii="Times New Roman" w:eastAsia="宋体" w:hAnsi="Times New Roman" w:cs="Times New Roman" w:hint="eastAsia"/>
          <w:kern w:val="0"/>
          <w:sz w:val="18"/>
          <w:szCs w:val="18"/>
        </w:rPr>
        <w:t>【</w:t>
      </w:r>
      <w:r w:rsidRPr="0049353C">
        <w:rPr>
          <w:rFonts w:ascii="Times New Roman" w:eastAsia="宋体" w:hAnsi="Times New Roman" w:cs="Times New Roman" w:hint="eastAsia"/>
          <w:kern w:val="0"/>
          <w:sz w:val="18"/>
          <w:szCs w:val="18"/>
        </w:rPr>
        <w:t>1</w:t>
      </w:r>
      <w:r w:rsidRPr="0049353C">
        <w:rPr>
          <w:rFonts w:ascii="Times New Roman" w:eastAsia="宋体" w:hAnsi="Times New Roman" w:cs="Times New Roman" w:hint="eastAsia"/>
          <w:kern w:val="0"/>
          <w:sz w:val="18"/>
          <w:szCs w:val="18"/>
        </w:rPr>
        <w:t>】</w:t>
      </w:r>
      <w:r w:rsidRPr="0049353C">
        <w:rPr>
          <w:rFonts w:ascii="Times New Roman" w:eastAsia="宋体" w:hAnsi="Times New Roman" w:cs="Times New Roman" w:hint="eastAsia"/>
          <w:kern w:val="0"/>
          <w:sz w:val="18"/>
          <w:szCs w:val="18"/>
        </w:rPr>
        <w:t xml:space="preserve">  </w:t>
      </w:r>
      <w:r w:rsidRPr="0049353C">
        <w:rPr>
          <w:rFonts w:ascii="Times New Roman" w:eastAsia="宋体" w:hAnsi="Times New Roman" w:cs="Times New Roman" w:hint="eastAsia"/>
          <w:color w:val="FF0000"/>
          <w:kern w:val="0"/>
          <w:sz w:val="18"/>
          <w:szCs w:val="18"/>
        </w:rPr>
        <w:t xml:space="preserve"> </w:t>
      </w:r>
      <w:r w:rsidRPr="0049353C">
        <w:rPr>
          <w:rFonts w:ascii="Times New Roman" w:eastAsia="宋体" w:hAnsi="Times New Roman" w:cs="Times New Roman" w:hint="eastAsia"/>
          <w:kern w:val="0"/>
          <w:sz w:val="18"/>
          <w:szCs w:val="18"/>
        </w:rPr>
        <w:t>C.</w:t>
      </w:r>
      <w:r w:rsidRPr="0049353C">
        <w:rPr>
          <w:rFonts w:ascii="Times New Roman" w:eastAsia="宋体" w:hAnsi="Times New Roman" w:cs="Times New Roman"/>
          <w:kern w:val="0"/>
          <w:sz w:val="18"/>
          <w:szCs w:val="18"/>
        </w:rPr>
        <w:t xml:space="preserve"> </w:t>
      </w:r>
      <w:r w:rsidRPr="0049353C">
        <w:rPr>
          <w:rFonts w:ascii="Times New Roman" w:eastAsia="宋体" w:hAnsi="Times New Roman" w:cs="Times New Roman" w:hint="eastAsia"/>
          <w:kern w:val="0"/>
          <w:sz w:val="18"/>
          <w:szCs w:val="18"/>
        </w:rPr>
        <w:t>K.</w:t>
      </w:r>
      <w:r w:rsidRPr="0049353C">
        <w:rPr>
          <w:rFonts w:ascii="Times New Roman" w:eastAsia="宋体" w:hAnsi="Times New Roman" w:cs="Times New Roman"/>
          <w:kern w:val="0"/>
          <w:sz w:val="18"/>
          <w:szCs w:val="18"/>
        </w:rPr>
        <w:t xml:space="preserve"> </w:t>
      </w:r>
      <w:r w:rsidRPr="0049353C">
        <w:rPr>
          <w:rFonts w:ascii="Times New Roman" w:eastAsia="宋体" w:hAnsi="Times New Roman" w:cs="Times New Roman" w:hint="eastAsia"/>
          <w:kern w:val="0"/>
          <w:sz w:val="18"/>
          <w:szCs w:val="18"/>
        </w:rPr>
        <w:t>Tian</w:t>
      </w:r>
      <w:r w:rsidRPr="0049353C">
        <w:rPr>
          <w:rFonts w:ascii="Times New Roman" w:eastAsia="宋体" w:hAnsi="Times New Roman" w:cs="Times New Roman"/>
          <w:kern w:val="0"/>
          <w:sz w:val="18"/>
          <w:szCs w:val="18"/>
        </w:rPr>
        <w:t xml:space="preserve"> </w:t>
      </w:r>
      <w:r w:rsidRPr="0049353C">
        <w:rPr>
          <w:rFonts w:ascii="Times New Roman" w:eastAsia="宋体" w:hAnsi="Times New Roman" w:cs="Times New Roman"/>
          <w:i/>
          <w:kern w:val="0"/>
          <w:sz w:val="18"/>
          <w:szCs w:val="18"/>
        </w:rPr>
        <w:t>et al.</w:t>
      </w:r>
      <w:r w:rsidRPr="0049353C">
        <w:rPr>
          <w:rFonts w:ascii="Times New Roman" w:eastAsia="宋体" w:hAnsi="Times New Roman" w:cs="Times New Roman"/>
          <w:kern w:val="0"/>
          <w:sz w:val="18"/>
          <w:szCs w:val="18"/>
        </w:rPr>
        <w:t>, domain wall and hard magnetic phase in Co-doped bulk single crystalline Fe3GeTe2</w:t>
      </w:r>
      <w:r w:rsidRPr="0049353C">
        <w:rPr>
          <w:rFonts w:ascii="Times New Roman" w:eastAsia="宋体" w:hAnsi="Times New Roman" w:cs="Times New Roman" w:hint="eastAsia"/>
          <w:kern w:val="0"/>
          <w:sz w:val="18"/>
          <w:szCs w:val="18"/>
        </w:rPr>
        <w:t xml:space="preserve">, </w:t>
      </w:r>
      <w:r w:rsidRPr="0049353C">
        <w:rPr>
          <w:rFonts w:ascii="Times New Roman" w:eastAsia="宋体" w:hAnsi="Times New Roman" w:cs="Times New Roman" w:hint="eastAsia"/>
          <w:i/>
          <w:kern w:val="0"/>
          <w:sz w:val="18"/>
          <w:szCs w:val="18"/>
        </w:rPr>
        <w:t>Phy</w:t>
      </w:r>
      <w:r w:rsidRPr="0049353C">
        <w:rPr>
          <w:rFonts w:ascii="Times New Roman" w:eastAsia="宋体" w:hAnsi="Times New Roman" w:cs="Times New Roman"/>
          <w:i/>
          <w:kern w:val="0"/>
          <w:sz w:val="18"/>
          <w:szCs w:val="18"/>
        </w:rPr>
        <w:t xml:space="preserve">. </w:t>
      </w:r>
      <w:r w:rsidRPr="0049353C">
        <w:rPr>
          <w:rFonts w:ascii="Times New Roman" w:eastAsia="宋体" w:hAnsi="Times New Roman" w:cs="Times New Roman" w:hint="eastAsia"/>
          <w:i/>
          <w:kern w:val="0"/>
          <w:sz w:val="18"/>
          <w:szCs w:val="18"/>
        </w:rPr>
        <w:t xml:space="preserve">Rev. B </w:t>
      </w:r>
      <w:r w:rsidRPr="0049353C">
        <w:rPr>
          <w:rFonts w:ascii="Times New Roman" w:eastAsia="宋体" w:hAnsi="Times New Roman" w:cs="Times New Roman"/>
          <w:kern w:val="0"/>
          <w:sz w:val="18"/>
          <w:szCs w:val="18"/>
        </w:rPr>
        <w:t xml:space="preserve"> 201</w:t>
      </w:r>
      <w:r w:rsidRPr="0049353C">
        <w:rPr>
          <w:rFonts w:ascii="Times New Roman" w:eastAsia="宋体" w:hAnsi="Times New Roman" w:cs="Times New Roman" w:hint="eastAsia"/>
          <w:kern w:val="0"/>
          <w:sz w:val="18"/>
          <w:szCs w:val="18"/>
        </w:rPr>
        <w:t>9</w:t>
      </w:r>
      <w:r w:rsidRPr="0049353C">
        <w:rPr>
          <w:rFonts w:ascii="Times New Roman" w:eastAsia="宋体" w:hAnsi="Times New Roman" w:cs="Times New Roman"/>
          <w:kern w:val="0"/>
          <w:sz w:val="18"/>
          <w:szCs w:val="18"/>
        </w:rPr>
        <w:t xml:space="preserve">, </w:t>
      </w:r>
      <w:r w:rsidRPr="0049353C">
        <w:rPr>
          <w:rFonts w:ascii="Times New Roman" w:eastAsia="宋体" w:hAnsi="Times New Roman" w:cs="Times New Roman" w:hint="eastAsia"/>
          <w:kern w:val="0"/>
          <w:sz w:val="18"/>
          <w:szCs w:val="18"/>
        </w:rPr>
        <w:t>99</w:t>
      </w:r>
      <w:r w:rsidRPr="0049353C">
        <w:rPr>
          <w:rFonts w:ascii="Times New Roman" w:eastAsia="宋体" w:hAnsi="Times New Roman" w:cs="Times New Roman"/>
          <w:kern w:val="0"/>
          <w:sz w:val="18"/>
          <w:szCs w:val="18"/>
        </w:rPr>
        <w:t>, 18</w:t>
      </w:r>
      <w:r w:rsidRPr="0049353C">
        <w:rPr>
          <w:rFonts w:ascii="Times New Roman" w:eastAsia="宋体" w:hAnsi="Times New Roman" w:cs="Times New Roman" w:hint="eastAsia"/>
          <w:kern w:val="0"/>
          <w:sz w:val="18"/>
          <w:szCs w:val="18"/>
        </w:rPr>
        <w:t>442</w:t>
      </w:r>
      <w:r w:rsidRPr="0049353C">
        <w:rPr>
          <w:rFonts w:ascii="Times New Roman" w:eastAsia="宋体" w:hAnsi="Times New Roman" w:cs="Times New Roman"/>
          <w:kern w:val="0"/>
          <w:sz w:val="18"/>
          <w:szCs w:val="18"/>
        </w:rPr>
        <w:t>8.</w:t>
      </w:r>
      <w:r w:rsidRPr="0049353C">
        <w:rPr>
          <w:rFonts w:ascii="Times New Roman" w:eastAsia="宋体" w:hAnsi="Times New Roman" w:cs="Times New Roman" w:hint="eastAsia"/>
          <w:kern w:val="0"/>
          <w:sz w:val="18"/>
          <w:szCs w:val="18"/>
        </w:rPr>
        <w:t xml:space="preserve"> </w:t>
      </w:r>
    </w:p>
    <w:p w:rsidR="00D706C1" w:rsidRDefault="00D706C1" w:rsidP="00D706C1">
      <w:pPr>
        <w:jc w:val="left"/>
        <w:rPr>
          <w:rFonts w:ascii="宋体" w:eastAsia="宋体" w:hAnsi="宋体" w:cs="Times New Roman"/>
          <w:szCs w:val="21"/>
        </w:rPr>
      </w:pPr>
      <w:r w:rsidRPr="0049353C">
        <w:rPr>
          <w:rFonts w:ascii="宋体" w:eastAsia="宋体" w:hAnsi="宋体" w:cs="Times New Roman" w:hint="eastAsia"/>
          <w:b/>
          <w:szCs w:val="21"/>
        </w:rPr>
        <w:t>基金项目：</w:t>
      </w:r>
      <w:r w:rsidRPr="0049353C">
        <w:rPr>
          <w:rFonts w:ascii="宋体" w:eastAsia="宋体" w:hAnsi="宋体" w:cs="Times New Roman" w:hint="eastAsia"/>
          <w:szCs w:val="21"/>
        </w:rPr>
        <w:t>国家自然科学基金项目（NO.11227906 和 No.11204373）等</w:t>
      </w:r>
      <w:r>
        <w:rPr>
          <w:rFonts w:ascii="宋体" w:eastAsia="宋体" w:hAnsi="宋体" w:cs="Times New Roman"/>
          <w:szCs w:val="21"/>
        </w:rPr>
        <w:br w:type="page"/>
      </w:r>
    </w:p>
    <w:p w:rsidR="00D706C1" w:rsidRPr="006A06D9" w:rsidRDefault="00D706C1" w:rsidP="00D706C1">
      <w:pPr>
        <w:spacing w:line="520" w:lineRule="exact"/>
        <w:ind w:firstLineChars="200" w:firstLine="560"/>
        <w:rPr>
          <w:rFonts w:ascii="宋体" w:eastAsia="宋体" w:hAnsi="宋体" w:cs="Times New Roman"/>
          <w:sz w:val="28"/>
          <w:szCs w:val="32"/>
        </w:rPr>
      </w:pPr>
      <w:bookmarkStart w:id="52" w:name="_Hlk528743472"/>
      <w:bookmarkStart w:id="53" w:name="_Hlk528253698"/>
      <w:r w:rsidRPr="006A06D9">
        <w:rPr>
          <w:rFonts w:ascii="Times New Roman" w:eastAsia="宋体" w:hAnsi="Times New Roman" w:cs="Times New Roman"/>
          <w:sz w:val="28"/>
          <w:szCs w:val="32"/>
        </w:rPr>
        <w:lastRenderedPageBreak/>
        <w:t xml:space="preserve">J2-061                                               </w:t>
      </w:r>
      <w:r w:rsidRPr="006A06D9">
        <w:rPr>
          <w:rFonts w:ascii="宋体" w:eastAsia="宋体" w:hAnsi="宋体" w:cs="Times New Roman" w:hint="eastAsia"/>
          <w:sz w:val="28"/>
          <w:szCs w:val="32"/>
        </w:rPr>
        <w:t>专题代号：</w:t>
      </w:r>
      <w:r w:rsidRPr="006A06D9">
        <w:rPr>
          <w:rFonts w:ascii="Times New Roman" w:eastAsia="宋体" w:hAnsi="Times New Roman" w:cs="Times New Roman"/>
          <w:color w:val="FF0000"/>
          <w:sz w:val="28"/>
          <w:szCs w:val="32"/>
        </w:rPr>
        <w:t>J</w:t>
      </w:r>
    </w:p>
    <w:p w:rsidR="00D706C1" w:rsidRPr="006A06D9" w:rsidRDefault="00D706C1" w:rsidP="00D706C1">
      <w:pPr>
        <w:spacing w:line="520" w:lineRule="exact"/>
        <w:jc w:val="center"/>
        <w:rPr>
          <w:rFonts w:ascii="Times New Roman" w:eastAsia="宋体" w:hAnsi="Times New Roman" w:cs="Times New Roman"/>
          <w:b/>
          <w:sz w:val="32"/>
          <w:szCs w:val="32"/>
        </w:rPr>
      </w:pPr>
      <w:r w:rsidRPr="006A06D9">
        <w:rPr>
          <w:rFonts w:ascii="Times New Roman" w:eastAsia="宋体" w:hAnsi="Times New Roman" w:cs="Times New Roman" w:hint="eastAsia"/>
          <w:sz w:val="32"/>
          <w:szCs w:val="32"/>
        </w:rPr>
        <w:t>Rashba spin splitting</w:t>
      </w:r>
      <w:r w:rsidRPr="006A06D9">
        <w:rPr>
          <w:rFonts w:ascii="Times New Roman" w:eastAsia="宋体" w:hAnsi="Times New Roman" w:cs="Times New Roman"/>
          <w:sz w:val="32"/>
          <w:szCs w:val="32"/>
        </w:rPr>
        <w:t xml:space="preserve"> </w:t>
      </w:r>
      <w:r w:rsidRPr="006A06D9">
        <w:rPr>
          <w:rFonts w:ascii="Times New Roman" w:eastAsia="宋体" w:hAnsi="Times New Roman" w:cs="Times New Roman" w:hint="eastAsia"/>
          <w:sz w:val="32"/>
          <w:szCs w:val="32"/>
        </w:rPr>
        <w:t>and perpendicular magnetic anisotropy of</w:t>
      </w:r>
      <w:r w:rsidRPr="006A06D9">
        <w:rPr>
          <w:rFonts w:ascii="Times New Roman" w:eastAsia="宋体" w:hAnsi="Times New Roman" w:cs="Times New Roman"/>
          <w:sz w:val="32"/>
          <w:szCs w:val="32"/>
        </w:rPr>
        <w:t xml:space="preserve"> </w:t>
      </w:r>
      <w:r w:rsidRPr="006A06D9">
        <w:rPr>
          <w:rFonts w:ascii="Times New Roman" w:eastAsia="宋体" w:hAnsi="Times New Roman" w:cs="Times New Roman" w:hint="eastAsia"/>
          <w:sz w:val="32"/>
          <w:szCs w:val="32"/>
        </w:rPr>
        <w:t xml:space="preserve">Gd-adsorbed zigzag graphene nanoribbon </w:t>
      </w:r>
      <w:r w:rsidRPr="006A06D9">
        <w:rPr>
          <w:rFonts w:ascii="Times New Roman" w:eastAsia="宋体" w:hAnsi="Times New Roman" w:cs="Times New Roman"/>
          <w:sz w:val="32"/>
          <w:szCs w:val="32"/>
        </w:rPr>
        <w:t xml:space="preserve">modulated </w:t>
      </w:r>
      <w:r w:rsidRPr="006A06D9">
        <w:rPr>
          <w:rFonts w:ascii="Times New Roman" w:eastAsia="宋体" w:hAnsi="Times New Roman" w:cs="Times New Roman" w:hint="eastAsia"/>
          <w:sz w:val="32"/>
          <w:szCs w:val="32"/>
        </w:rPr>
        <w:t>by edge states under external electric fields</w:t>
      </w:r>
      <w:bookmarkEnd w:id="52"/>
    </w:p>
    <w:p w:rsidR="00D706C1" w:rsidRPr="006A06D9" w:rsidRDefault="00D706C1" w:rsidP="00D706C1">
      <w:pPr>
        <w:spacing w:line="360" w:lineRule="auto"/>
        <w:jc w:val="center"/>
        <w:rPr>
          <w:rFonts w:ascii="Times New Roman" w:eastAsia="宋体" w:hAnsi="Times New Roman" w:cs="Times New Roman"/>
          <w:sz w:val="28"/>
          <w:szCs w:val="28"/>
        </w:rPr>
      </w:pPr>
      <w:r w:rsidRPr="006A06D9">
        <w:rPr>
          <w:rFonts w:ascii="Times New Roman" w:eastAsia="宋体" w:hAnsi="Times New Roman" w:cs="Times New Roman"/>
          <w:sz w:val="28"/>
          <w:szCs w:val="28"/>
        </w:rPr>
        <w:t>Zhenzhen Qin</w:t>
      </w:r>
      <w:r w:rsidRPr="006A06D9">
        <w:rPr>
          <w:rFonts w:ascii="Times New Roman" w:eastAsia="微软雅黑" w:hAnsi="Times New Roman" w:cs="Times New Roman"/>
          <w:sz w:val="28"/>
          <w:szCs w:val="28"/>
          <w:vertAlign w:val="superscript"/>
        </w:rPr>
        <w:t>1,4</w:t>
      </w:r>
      <w:r w:rsidRPr="006A06D9">
        <w:rPr>
          <w:rFonts w:ascii="Times New Roman" w:eastAsia="宋体" w:hAnsi="Times New Roman" w:cs="Times New Roman"/>
          <w:sz w:val="28"/>
          <w:szCs w:val="28"/>
        </w:rPr>
        <w:t>, Guangzhao Qin</w:t>
      </w:r>
      <w:r w:rsidRPr="006A06D9">
        <w:rPr>
          <w:rFonts w:ascii="Times New Roman" w:eastAsia="微软雅黑" w:hAnsi="Times New Roman" w:cs="Times New Roman"/>
          <w:sz w:val="28"/>
          <w:szCs w:val="28"/>
          <w:vertAlign w:val="superscript"/>
        </w:rPr>
        <w:t>2</w:t>
      </w:r>
      <w:r w:rsidRPr="006A06D9">
        <w:rPr>
          <w:rFonts w:ascii="Times New Roman" w:eastAsia="宋体" w:hAnsi="Times New Roman" w:cs="Times New Roman"/>
          <w:sz w:val="28"/>
          <w:szCs w:val="28"/>
        </w:rPr>
        <w:t>, Bin Shao</w:t>
      </w:r>
      <w:r w:rsidRPr="006A06D9">
        <w:rPr>
          <w:rFonts w:ascii="Times New Roman" w:eastAsia="微软雅黑" w:hAnsi="Times New Roman" w:cs="Times New Roman"/>
          <w:sz w:val="28"/>
          <w:szCs w:val="28"/>
          <w:vertAlign w:val="superscript"/>
        </w:rPr>
        <w:t>3</w:t>
      </w:r>
      <w:r w:rsidRPr="006A06D9">
        <w:rPr>
          <w:rFonts w:ascii="Times New Roman" w:eastAsia="宋体" w:hAnsi="Times New Roman" w:cs="Times New Roman"/>
          <w:sz w:val="28"/>
          <w:szCs w:val="28"/>
        </w:rPr>
        <w:t>, Xu Zuo</w:t>
      </w:r>
      <w:r w:rsidRPr="006A06D9">
        <w:rPr>
          <w:rFonts w:ascii="Times New Roman" w:eastAsia="宋体" w:hAnsi="Times New Roman" w:cs="Times New Roman"/>
          <w:sz w:val="28"/>
          <w:szCs w:val="28"/>
          <w:vertAlign w:val="superscript"/>
        </w:rPr>
        <w:t>4</w:t>
      </w:r>
    </w:p>
    <w:p w:rsidR="00D706C1" w:rsidRPr="006A06D9" w:rsidRDefault="00D706C1" w:rsidP="00D706C1">
      <w:pPr>
        <w:spacing w:line="380" w:lineRule="exact"/>
        <w:ind w:right="-79"/>
        <w:jc w:val="center"/>
        <w:rPr>
          <w:rFonts w:ascii="Times New Roman" w:eastAsia="宋体" w:hAnsi="Times New Roman" w:cs="Times New Roman"/>
          <w:i/>
          <w:sz w:val="24"/>
          <w:szCs w:val="24"/>
        </w:rPr>
      </w:pPr>
      <w:r w:rsidRPr="006A06D9">
        <w:rPr>
          <w:rFonts w:ascii="Times New Roman" w:eastAsia="宋体" w:hAnsi="Times New Roman" w:cs="Times New Roman" w:hint="eastAsia"/>
          <w:i/>
          <w:sz w:val="24"/>
          <w:szCs w:val="24"/>
          <w:vertAlign w:val="superscript"/>
        </w:rPr>
        <w:t>1</w:t>
      </w:r>
      <w:r w:rsidRPr="006A06D9">
        <w:rPr>
          <w:rFonts w:ascii="Times New Roman" w:eastAsia="宋体" w:hAnsi="Times New Roman" w:cs="Times New Roman" w:hint="eastAsia"/>
          <w:i/>
          <w:sz w:val="24"/>
          <w:szCs w:val="24"/>
        </w:rPr>
        <w:t xml:space="preserve"> International Laboratory for Quantum Functional Materials of Henan, and </w:t>
      </w:r>
    </w:p>
    <w:p w:rsidR="00D706C1" w:rsidRPr="006A06D9" w:rsidRDefault="00D706C1" w:rsidP="00D706C1">
      <w:pPr>
        <w:spacing w:line="380" w:lineRule="exact"/>
        <w:ind w:right="-79"/>
        <w:jc w:val="center"/>
        <w:rPr>
          <w:rFonts w:ascii="Times New Roman" w:eastAsia="宋体" w:hAnsi="Times New Roman" w:cs="Times New Roman"/>
          <w:i/>
          <w:sz w:val="24"/>
          <w:szCs w:val="24"/>
        </w:rPr>
      </w:pPr>
      <w:r w:rsidRPr="006A06D9">
        <w:rPr>
          <w:rFonts w:ascii="Times New Roman" w:eastAsia="宋体" w:hAnsi="Times New Roman" w:cs="Times New Roman" w:hint="eastAsia"/>
          <w:i/>
          <w:sz w:val="24"/>
          <w:szCs w:val="24"/>
        </w:rPr>
        <w:t>School of Physics, Zhengzhou University, Zhengzhou 450001, China.</w:t>
      </w:r>
    </w:p>
    <w:p w:rsidR="00D706C1" w:rsidRPr="006A06D9" w:rsidRDefault="00D706C1" w:rsidP="00D706C1">
      <w:pPr>
        <w:spacing w:line="380" w:lineRule="exact"/>
        <w:ind w:right="-79"/>
        <w:jc w:val="center"/>
        <w:rPr>
          <w:rFonts w:ascii="Times New Roman" w:eastAsia="宋体" w:hAnsi="Times New Roman" w:cs="Times New Roman"/>
          <w:i/>
          <w:sz w:val="24"/>
          <w:szCs w:val="24"/>
        </w:rPr>
      </w:pPr>
      <w:r w:rsidRPr="006A06D9">
        <w:rPr>
          <w:rFonts w:ascii="Times New Roman" w:eastAsia="宋体" w:hAnsi="Times New Roman" w:cs="Times New Roman" w:hint="eastAsia"/>
          <w:i/>
          <w:sz w:val="24"/>
          <w:szCs w:val="24"/>
          <w:vertAlign w:val="superscript"/>
        </w:rPr>
        <w:t>2</w:t>
      </w:r>
      <w:r w:rsidRPr="006A06D9">
        <w:rPr>
          <w:rFonts w:ascii="Times New Roman" w:eastAsia="宋体" w:hAnsi="Times New Roman" w:cs="Times New Roman" w:hint="eastAsia"/>
          <w:i/>
          <w:sz w:val="24"/>
          <w:szCs w:val="24"/>
        </w:rPr>
        <w:t xml:space="preserve"> Department of Mechanical Engineering, University of South Carolina, Columbia, SC 29201, USA</w:t>
      </w:r>
    </w:p>
    <w:p w:rsidR="00D706C1" w:rsidRPr="006A06D9" w:rsidRDefault="00D706C1" w:rsidP="00D706C1">
      <w:pPr>
        <w:spacing w:line="380" w:lineRule="exact"/>
        <w:ind w:right="-79"/>
        <w:jc w:val="center"/>
        <w:rPr>
          <w:rFonts w:ascii="Times New Roman" w:eastAsia="宋体" w:hAnsi="Times New Roman" w:cs="Times New Roman"/>
          <w:i/>
          <w:sz w:val="24"/>
          <w:szCs w:val="24"/>
        </w:rPr>
      </w:pPr>
      <w:r w:rsidRPr="006A06D9">
        <w:rPr>
          <w:rFonts w:ascii="Times New Roman" w:eastAsia="宋体" w:hAnsi="Times New Roman" w:cs="Times New Roman" w:hint="eastAsia"/>
          <w:i/>
          <w:sz w:val="24"/>
          <w:szCs w:val="24"/>
          <w:vertAlign w:val="superscript"/>
        </w:rPr>
        <w:t>3</w:t>
      </w:r>
      <w:r w:rsidRPr="006A06D9">
        <w:rPr>
          <w:rFonts w:ascii="Times New Roman" w:eastAsia="宋体" w:hAnsi="Times New Roman" w:cs="Times New Roman" w:hint="eastAsia"/>
          <w:i/>
          <w:sz w:val="24"/>
          <w:szCs w:val="24"/>
        </w:rPr>
        <w:t xml:space="preserve"> Bremen Center for Computational Material Science, Bremen University, Am Fallturm 1, Bremen 28359, Germany</w:t>
      </w:r>
    </w:p>
    <w:p w:rsidR="00D706C1" w:rsidRPr="006A06D9" w:rsidRDefault="00D706C1" w:rsidP="00D706C1">
      <w:pPr>
        <w:spacing w:line="380" w:lineRule="exact"/>
        <w:ind w:right="-79"/>
        <w:jc w:val="center"/>
        <w:rPr>
          <w:rFonts w:ascii="Times New Roman" w:eastAsia="宋体" w:hAnsi="Times New Roman" w:cs="Times New Roman"/>
          <w:i/>
          <w:sz w:val="24"/>
          <w:szCs w:val="24"/>
        </w:rPr>
      </w:pPr>
      <w:r w:rsidRPr="006A06D9">
        <w:rPr>
          <w:rFonts w:ascii="Times New Roman" w:eastAsia="宋体" w:hAnsi="Times New Roman" w:cs="Times New Roman" w:hint="eastAsia"/>
          <w:i/>
          <w:sz w:val="24"/>
          <w:szCs w:val="24"/>
          <w:vertAlign w:val="superscript"/>
        </w:rPr>
        <w:t>4</w:t>
      </w:r>
      <w:r w:rsidRPr="006A06D9">
        <w:rPr>
          <w:rFonts w:ascii="Times New Roman" w:eastAsia="宋体" w:hAnsi="Times New Roman" w:cs="Times New Roman" w:hint="eastAsia"/>
          <w:i/>
          <w:sz w:val="24"/>
          <w:szCs w:val="24"/>
        </w:rPr>
        <w:t xml:space="preserve"> College of Electronic Information and Optical Engineering, Nankai University, </w:t>
      </w:r>
      <w:r w:rsidRPr="006A06D9">
        <w:rPr>
          <w:rFonts w:ascii="Times New Roman" w:eastAsia="宋体" w:hAnsi="Times New Roman" w:cs="Times New Roman"/>
          <w:i/>
          <w:sz w:val="24"/>
          <w:szCs w:val="24"/>
        </w:rPr>
        <w:t>T</w:t>
      </w:r>
      <w:r w:rsidRPr="006A06D9">
        <w:rPr>
          <w:rFonts w:ascii="Times New Roman" w:eastAsia="宋体" w:hAnsi="Times New Roman" w:cs="Times New Roman" w:hint="eastAsia"/>
          <w:i/>
          <w:sz w:val="24"/>
          <w:szCs w:val="24"/>
        </w:rPr>
        <w:t>ianjin 300350, China</w:t>
      </w:r>
    </w:p>
    <w:p w:rsidR="00D706C1" w:rsidRPr="006A06D9" w:rsidRDefault="00D706C1" w:rsidP="001C0486">
      <w:pPr>
        <w:spacing w:beforeLines="50" w:line="400" w:lineRule="exact"/>
        <w:ind w:firstLineChars="200" w:firstLine="420"/>
        <w:rPr>
          <w:rFonts w:ascii="Times New Roman" w:eastAsia="宋体" w:hAnsi="Times New Roman" w:cs="Times New Roman"/>
          <w:szCs w:val="24"/>
        </w:rPr>
      </w:pPr>
      <w:bookmarkStart w:id="54" w:name="_Hlk528596245"/>
      <w:bookmarkEnd w:id="53"/>
      <w:r w:rsidRPr="006A06D9">
        <w:rPr>
          <w:rFonts w:ascii="Times-Roman" w:eastAsia="宋体" w:hAnsi="Times-Roman" w:cs="Times-Roman" w:hint="eastAsia"/>
          <w:kern w:val="0"/>
          <w:szCs w:val="20"/>
        </w:rPr>
        <w:t>The one-dimensional (</w:t>
      </w:r>
      <w:r w:rsidRPr="006A06D9">
        <w:rPr>
          <w:rFonts w:ascii="Times-Roman" w:eastAsia="宋体" w:hAnsi="Times-Roman" w:cs="Times-Roman"/>
          <w:kern w:val="0"/>
          <w:szCs w:val="20"/>
        </w:rPr>
        <w:t>1D</w:t>
      </w:r>
      <w:r w:rsidRPr="006A06D9">
        <w:rPr>
          <w:rFonts w:ascii="Times-Roman" w:eastAsia="宋体" w:hAnsi="Times-Roman" w:cs="Times-Roman" w:hint="eastAsia"/>
          <w:kern w:val="0"/>
          <w:szCs w:val="20"/>
        </w:rPr>
        <w:t>)</w:t>
      </w:r>
      <w:r w:rsidRPr="006A06D9">
        <w:rPr>
          <w:rFonts w:ascii="Times-Roman" w:eastAsia="宋体" w:hAnsi="Times-Roman" w:cs="Times-Roman"/>
          <w:kern w:val="0"/>
          <w:szCs w:val="20"/>
        </w:rPr>
        <w:t xml:space="preserve"> Rashba effect</w:t>
      </w:r>
      <w:r w:rsidRPr="006A06D9">
        <w:rPr>
          <w:rFonts w:ascii="Times-Roman" w:eastAsia="宋体" w:hAnsi="Times-Roman" w:cs="Times-Roman" w:hint="eastAsia"/>
          <w:kern w:val="0"/>
          <w:szCs w:val="20"/>
        </w:rPr>
        <w:t xml:space="preserve"> </w:t>
      </w:r>
      <w:r w:rsidRPr="006A06D9">
        <w:rPr>
          <w:rFonts w:ascii="Times-Roman" w:eastAsia="宋体" w:hAnsi="Times-Roman" w:cs="Times-Roman"/>
          <w:kern w:val="0"/>
          <w:szCs w:val="20"/>
        </w:rPr>
        <w:t>has become much important</w:t>
      </w:r>
      <w:r w:rsidRPr="006A06D9">
        <w:rPr>
          <w:rFonts w:ascii="Times-Roman" w:eastAsia="宋体" w:hAnsi="Times-Roman" w:cs="Times-Roman" w:hint="eastAsia"/>
          <w:kern w:val="0"/>
          <w:szCs w:val="20"/>
        </w:rPr>
        <w:t xml:space="preserve"> </w:t>
      </w:r>
      <w:r w:rsidRPr="006A06D9">
        <w:rPr>
          <w:rFonts w:ascii="Times-Roman" w:eastAsia="宋体" w:hAnsi="Times-Roman" w:cs="Times-Roman"/>
          <w:kern w:val="0"/>
          <w:szCs w:val="20"/>
        </w:rPr>
        <w:t>due to its</w:t>
      </w:r>
      <w:r w:rsidRPr="006A06D9">
        <w:rPr>
          <w:rFonts w:ascii="Times New Roman" w:eastAsia="宋体" w:hAnsi="Times New Roman" w:cs="Times New Roman"/>
        </w:rPr>
        <w:t xml:space="preserve"> key role in basic science to realize exotic electronic phenomena</w:t>
      </w:r>
      <w:r w:rsidRPr="006A06D9">
        <w:rPr>
          <w:rFonts w:ascii="Times New Roman" w:eastAsia="宋体" w:hAnsi="Times New Roman" w:cs="Times New Roman" w:hint="eastAsia"/>
        </w:rPr>
        <w:t>,</w:t>
      </w:r>
      <w:r w:rsidRPr="006A06D9">
        <w:rPr>
          <w:rFonts w:ascii="Times New Roman" w:eastAsia="宋体" w:hAnsi="Times New Roman" w:cs="Times New Roman"/>
        </w:rPr>
        <w:t xml:space="preserve"> such as Majorana</w:t>
      </w:r>
      <w:r w:rsidRPr="006A06D9">
        <w:rPr>
          <w:rFonts w:ascii="Times New Roman" w:eastAsia="宋体" w:hAnsi="Times New Roman" w:cs="Times New Roman" w:hint="eastAsia"/>
        </w:rPr>
        <w:t xml:space="preserve"> </w:t>
      </w:r>
      <w:r w:rsidRPr="006A06D9">
        <w:rPr>
          <w:rFonts w:ascii="Times New Roman" w:eastAsia="宋体" w:hAnsi="Times New Roman" w:cs="Times New Roman"/>
        </w:rPr>
        <w:t>bound states</w:t>
      </w:r>
      <w:r w:rsidRPr="006A06D9">
        <w:rPr>
          <w:rFonts w:ascii="Times New Roman" w:eastAsia="宋体" w:hAnsi="Times New Roman" w:cs="Times New Roman" w:hint="eastAsia"/>
        </w:rPr>
        <w:t>.</w:t>
      </w:r>
      <w:r w:rsidRPr="006A06D9">
        <w:rPr>
          <w:rFonts w:ascii="Times New Roman" w:eastAsia="宋体" w:hAnsi="Times New Roman" w:cs="Times New Roman"/>
        </w:rPr>
        <w:t xml:space="preserve"> </w:t>
      </w:r>
      <w:bookmarkEnd w:id="54"/>
      <w:r w:rsidRPr="006A06D9">
        <w:rPr>
          <w:rFonts w:ascii="Times New Roman" w:eastAsia="宋体" w:hAnsi="Times New Roman" w:cs="Times New Roman"/>
        </w:rPr>
        <w:t>Similar to the 2D or 3D systems, the modulation of Rashba effect in 1D matrix is the kernel of spintronics for manipulating electron spin</w:t>
      </w:r>
      <w:r w:rsidRPr="006A06D9">
        <w:rPr>
          <w:rFonts w:ascii="Times New Roman" w:eastAsia="宋体" w:hAnsi="Times New Roman" w:cs="Times New Roman" w:hint="eastAsia"/>
        </w:rPr>
        <w:t xml:space="preserve">. </w:t>
      </w:r>
      <w:r w:rsidRPr="006A06D9">
        <w:rPr>
          <w:rFonts w:ascii="Times New Roman" w:eastAsia="宋体" w:hAnsi="Times New Roman" w:cs="Times New Roman"/>
        </w:rPr>
        <w:t>Herein, by investigating the effects of transverse and vertical external electric field (EEF) on the Rashba spin splitting and magnetic anisotropy energy</w:t>
      </w:r>
      <w:r w:rsidRPr="006A06D9">
        <w:rPr>
          <w:rFonts w:ascii="Times New Roman" w:eastAsia="宋体" w:hAnsi="Times New Roman" w:cs="Times New Roman" w:hint="eastAsia"/>
        </w:rPr>
        <w:t xml:space="preserve"> (MAE)</w:t>
      </w:r>
      <w:r w:rsidRPr="006A06D9">
        <w:rPr>
          <w:rFonts w:ascii="Times New Roman" w:eastAsia="宋体" w:hAnsi="Times New Roman" w:cs="Times New Roman"/>
        </w:rPr>
        <w:t xml:space="preserve"> in a new type of highly flexible 1D </w:t>
      </w:r>
      <w:r w:rsidRPr="006A06D9">
        <w:rPr>
          <w:rFonts w:ascii="Times New Roman" w:eastAsia="宋体" w:hAnsi="Times New Roman" w:cs="Times New Roman" w:hint="eastAsia"/>
        </w:rPr>
        <w:t xml:space="preserve">system </w:t>
      </w:r>
      <w:r w:rsidRPr="006A06D9">
        <w:rPr>
          <w:rFonts w:ascii="Times New Roman" w:eastAsia="宋体" w:hAnsi="Times New Roman" w:cs="Times New Roman"/>
        </w:rPr>
        <w:t xml:space="preserve">(Gd-adsorbed zigzag graphene nanoribbons) from first principles, </w:t>
      </w:r>
      <w:r w:rsidRPr="006A06D9">
        <w:rPr>
          <w:rFonts w:ascii="Times New Roman" w:eastAsia="宋体" w:hAnsi="Times New Roman" w:cs="Times New Roman" w:hint="eastAsia"/>
        </w:rPr>
        <w:t>we</w:t>
      </w:r>
      <w:r w:rsidRPr="006A06D9">
        <w:rPr>
          <w:rFonts w:ascii="Times New Roman" w:eastAsia="宋体" w:hAnsi="Times New Roman" w:cs="Times New Roman"/>
        </w:rPr>
        <w:t xml:space="preserve"> found that the Rashba spin splitting in such 1D system can be effectively regulated by </w:t>
      </w:r>
      <w:r w:rsidRPr="006A06D9">
        <w:rPr>
          <w:rFonts w:ascii="Times New Roman" w:eastAsia="宋体" w:hAnsi="Times New Roman" w:cs="Times New Roman" w:hint="eastAsia"/>
        </w:rPr>
        <w:t>the</w:t>
      </w:r>
      <w:r w:rsidRPr="006A06D9">
        <w:rPr>
          <w:rFonts w:ascii="Times New Roman" w:eastAsia="宋体" w:hAnsi="Times New Roman" w:cs="Times New Roman"/>
          <w:b/>
        </w:rPr>
        <w:t xml:space="preserve"> </w:t>
      </w:r>
      <w:r w:rsidRPr="006A06D9">
        <w:rPr>
          <w:rFonts w:ascii="Times New Roman" w:eastAsia="宋体" w:hAnsi="Times New Roman" w:cs="Times New Roman"/>
        </w:rPr>
        <w:t xml:space="preserve">transverse EEF. Moreover, perpendicular magnetic anisotropy holds with either transverse or vertical EEF applied, despite obvious modulation of the MAE contributions in </w:t>
      </w:r>
      <w:r w:rsidRPr="006A06D9">
        <w:rPr>
          <w:rFonts w:ascii="Times New Roman" w:eastAsia="宋体" w:hAnsi="Times New Roman" w:cs="Times New Roman"/>
          <w:i/>
        </w:rPr>
        <w:t>k</w:t>
      </w:r>
      <w:r w:rsidRPr="006A06D9">
        <w:rPr>
          <w:rFonts w:ascii="Times New Roman" w:eastAsia="宋体" w:hAnsi="Times New Roman" w:cs="Times New Roman"/>
        </w:rPr>
        <w:t>-</w:t>
      </w:r>
      <w:r w:rsidRPr="006A06D9">
        <w:rPr>
          <w:rFonts w:ascii="Times New Roman" w:eastAsia="宋体" w:hAnsi="Times New Roman" w:cs="Times New Roman" w:hint="eastAsia"/>
        </w:rPr>
        <w:t xml:space="preserve">space as well as the </w:t>
      </w:r>
      <w:r w:rsidRPr="006A06D9">
        <w:rPr>
          <w:rFonts w:ascii="Times New Roman" w:eastAsia="宋体" w:hAnsi="Times New Roman" w:cs="Times New Roman" w:hint="eastAsia"/>
          <w:szCs w:val="24"/>
        </w:rPr>
        <w:t>Rashba spin splitting</w:t>
      </w:r>
      <w:r w:rsidRPr="006A06D9">
        <w:rPr>
          <w:rFonts w:ascii="Times New Roman" w:eastAsia="宋体" w:hAnsi="Times New Roman" w:cs="Times New Roman"/>
        </w:rPr>
        <w:t xml:space="preserve">. Based on the </w:t>
      </w:r>
      <w:r w:rsidRPr="006A06D9">
        <w:rPr>
          <w:rFonts w:ascii="Times New Roman" w:eastAsia="宋体" w:hAnsi="Times New Roman" w:cs="Times New Roman"/>
          <w:szCs w:val="24"/>
        </w:rPr>
        <w:t>analysis of</w:t>
      </w:r>
      <w:r w:rsidRPr="006A06D9">
        <w:rPr>
          <w:rFonts w:ascii="Times New Roman" w:eastAsia="宋体" w:hAnsi="Times New Roman" w:cs="Times New Roman" w:hint="eastAsia"/>
        </w:rPr>
        <w:t xml:space="preserve"> the orbital-decomposed band structures</w:t>
      </w:r>
      <w:r w:rsidRPr="006A06D9">
        <w:rPr>
          <w:rFonts w:ascii="Times New Roman" w:eastAsia="宋体" w:hAnsi="Times New Roman" w:cs="Times New Roman"/>
          <w:szCs w:val="24"/>
        </w:rPr>
        <w:t xml:space="preserve"> </w:t>
      </w:r>
      <w:r w:rsidRPr="006A06D9">
        <w:rPr>
          <w:rFonts w:ascii="Times New Roman" w:eastAsia="宋体" w:hAnsi="Times New Roman" w:cs="Times New Roman" w:hint="eastAsia"/>
          <w:szCs w:val="24"/>
        </w:rPr>
        <w:t>and</w:t>
      </w:r>
      <w:r w:rsidRPr="006A06D9">
        <w:rPr>
          <w:rFonts w:ascii="Times New Roman" w:eastAsia="宋体" w:hAnsi="Times New Roman" w:cs="Times New Roman"/>
          <w:szCs w:val="24"/>
        </w:rPr>
        <w:t xml:space="preserve"> </w:t>
      </w:r>
      <w:r w:rsidRPr="006A06D9">
        <w:rPr>
          <w:rFonts w:ascii="Times New Roman" w:eastAsia="宋体" w:hAnsi="Times New Roman" w:cs="Times New Roman" w:hint="eastAsia"/>
          <w:i/>
          <w:szCs w:val="24"/>
        </w:rPr>
        <w:t>in-plane</w:t>
      </w:r>
      <w:r w:rsidRPr="006A06D9">
        <w:rPr>
          <w:rFonts w:ascii="Times New Roman" w:eastAsia="宋体" w:hAnsi="Times New Roman" w:cs="Times New Roman"/>
          <w:i/>
          <w:szCs w:val="24"/>
        </w:rPr>
        <w:t xml:space="preserve"> </w:t>
      </w:r>
      <w:r w:rsidRPr="006A06D9">
        <w:rPr>
          <w:rFonts w:ascii="Times New Roman" w:eastAsia="宋体" w:hAnsi="Times New Roman" w:cs="Times New Roman"/>
          <w:szCs w:val="24"/>
        </w:rPr>
        <w:t xml:space="preserve">spin density under EEF, it is revealed that the MAE </w:t>
      </w:r>
      <w:r w:rsidRPr="006A06D9">
        <w:rPr>
          <w:rFonts w:ascii="Times New Roman" w:eastAsia="宋体" w:hAnsi="Times New Roman" w:cs="Times New Roman" w:hint="eastAsia"/>
          <w:szCs w:val="24"/>
        </w:rPr>
        <w:t xml:space="preserve">contributions along </w:t>
      </w:r>
      <w:r w:rsidRPr="006A06D9">
        <w:rPr>
          <w:rFonts w:ascii="Times New Roman" w:eastAsia="宋体" w:hAnsi="Times New Roman" w:cs="Times New Roman" w:hint="eastAsia"/>
          <w:i/>
          <w:szCs w:val="24"/>
        </w:rPr>
        <w:t>k</w:t>
      </w:r>
      <w:r w:rsidRPr="006A06D9">
        <w:rPr>
          <w:rFonts w:ascii="Times New Roman" w:eastAsia="宋体" w:hAnsi="Times New Roman" w:cs="Times New Roman" w:hint="eastAsia"/>
          <w:szCs w:val="24"/>
        </w:rPr>
        <w:t>-line</w:t>
      </w:r>
      <w:r w:rsidRPr="006A06D9">
        <w:rPr>
          <w:rFonts w:ascii="Times New Roman" w:eastAsia="宋体" w:hAnsi="Times New Roman" w:cs="Times New Roman"/>
          <w:szCs w:val="24"/>
        </w:rPr>
        <w:t xml:space="preserve"> as well as the Rashba spin splitting </w:t>
      </w:r>
      <w:r w:rsidRPr="006A06D9">
        <w:rPr>
          <w:rFonts w:ascii="Times New Roman" w:eastAsia="宋体" w:hAnsi="Times New Roman" w:cs="Times New Roman" w:hint="eastAsia"/>
          <w:szCs w:val="24"/>
        </w:rPr>
        <w:t>can be</w:t>
      </w:r>
      <w:r w:rsidRPr="006A06D9">
        <w:rPr>
          <w:rFonts w:ascii="Times New Roman" w:eastAsia="宋体" w:hAnsi="Times New Roman" w:cs="Times New Roman"/>
          <w:szCs w:val="24"/>
        </w:rPr>
        <w:t xml:space="preserve"> modulated </w:t>
      </w:r>
      <w:r w:rsidRPr="006A06D9">
        <w:rPr>
          <w:rFonts w:ascii="Times New Roman" w:eastAsia="宋体" w:hAnsi="Times New Roman" w:cs="Times New Roman"/>
        </w:rPr>
        <w:t>by</w:t>
      </w:r>
      <w:r w:rsidRPr="006A06D9">
        <w:rPr>
          <w:rFonts w:ascii="Times New Roman" w:eastAsia="宋体" w:hAnsi="Times New Roman" w:cs="Times New Roman" w:hint="eastAsia"/>
        </w:rPr>
        <w:t xml:space="preserve"> </w:t>
      </w:r>
      <w:r w:rsidRPr="006A06D9">
        <w:rPr>
          <w:rFonts w:ascii="Times New Roman" w:eastAsia="宋体" w:hAnsi="Times New Roman" w:cs="Times New Roman"/>
          <w:i/>
          <w:szCs w:val="24"/>
        </w:rPr>
        <w:t>E</w:t>
      </w:r>
      <w:r w:rsidRPr="006A06D9">
        <w:rPr>
          <w:rFonts w:ascii="Times New Roman" w:eastAsia="宋体" w:hAnsi="Times New Roman" w:cs="Times New Roman"/>
          <w:i/>
          <w:szCs w:val="24"/>
          <w:vertAlign w:val="subscript"/>
        </w:rPr>
        <w:t>y</w:t>
      </w:r>
      <w:r w:rsidRPr="006A06D9">
        <w:rPr>
          <w:rFonts w:ascii="Times New Roman" w:eastAsia="宋体" w:hAnsi="Times New Roman" w:cs="Times New Roman"/>
        </w:rPr>
        <w:t xml:space="preserve"> due to the regulated coupling </w:t>
      </w:r>
      <w:r w:rsidRPr="006A06D9">
        <w:rPr>
          <w:rFonts w:ascii="Times New Roman" w:eastAsia="宋体" w:hAnsi="Times New Roman" w:cs="Times New Roman" w:hint="eastAsia"/>
        </w:rPr>
        <w:t>of</w:t>
      </w:r>
      <w:r w:rsidRPr="006A06D9">
        <w:rPr>
          <w:rFonts w:ascii="Times New Roman" w:eastAsia="宋体" w:hAnsi="Times New Roman" w:cs="Times New Roman"/>
        </w:rPr>
        <w:t xml:space="preserve"> Gd-5</w:t>
      </w:r>
      <m:oMath>
        <m:sSub>
          <m:sSubPr>
            <m:ctrlPr>
              <w:rPr>
                <w:rFonts w:ascii="Cambria Math" w:eastAsia="宋体" w:hAnsi="Cambria Math" w:cs="Times New Roman"/>
                <w:sz w:val="22"/>
                <w:szCs w:val="24"/>
              </w:rPr>
            </m:ctrlPr>
          </m:sSubPr>
          <m:e>
            <m:r>
              <w:rPr>
                <w:rFonts w:ascii="Cambria Math" w:eastAsia="宋体" w:hAnsi="Cambria Math" w:cs="Times New Roman"/>
                <w:sz w:val="22"/>
                <w:szCs w:val="24"/>
              </w:rPr>
              <m:t>d</m:t>
            </m:r>
          </m:e>
          <m:sub>
            <m:sSup>
              <m:sSupPr>
                <m:ctrlPr>
                  <w:rPr>
                    <w:rFonts w:ascii="Cambria Math" w:eastAsia="宋体" w:hAnsi="Cambria Math" w:cs="Times New Roman"/>
                    <w:i/>
                    <w:sz w:val="22"/>
                    <w:szCs w:val="24"/>
                  </w:rPr>
                </m:ctrlPr>
              </m:sSupPr>
              <m:e>
                <m:r>
                  <w:rPr>
                    <w:rFonts w:ascii="Cambria Math" w:eastAsia="宋体" w:hAnsi="Cambria Math" w:cs="Times New Roman"/>
                    <w:sz w:val="22"/>
                    <w:szCs w:val="24"/>
                  </w:rPr>
                  <m:t>x</m:t>
                </m:r>
              </m:e>
              <m:sup>
                <m:r>
                  <w:rPr>
                    <w:rFonts w:ascii="Cambria Math" w:eastAsia="宋体" w:hAnsi="Cambria Math" w:cs="Times New Roman"/>
                    <w:sz w:val="22"/>
                    <w:szCs w:val="24"/>
                  </w:rPr>
                  <m:t>2</m:t>
                </m:r>
              </m:sup>
            </m:sSup>
            <m:r>
              <w:rPr>
                <w:rFonts w:ascii="Cambria Math" w:eastAsia="宋体" w:hAnsi="Cambria Math" w:cs="Times New Roman"/>
                <w:sz w:val="22"/>
                <w:szCs w:val="24"/>
              </w:rPr>
              <m:t>-</m:t>
            </m:r>
            <m:sSup>
              <m:sSupPr>
                <m:ctrlPr>
                  <w:rPr>
                    <w:rFonts w:ascii="Cambria Math" w:eastAsia="宋体" w:hAnsi="Cambria Math" w:cs="Times New Roman"/>
                    <w:i/>
                    <w:sz w:val="22"/>
                    <w:szCs w:val="24"/>
                  </w:rPr>
                </m:ctrlPr>
              </m:sSupPr>
              <m:e>
                <m:r>
                  <w:rPr>
                    <w:rFonts w:ascii="Cambria Math" w:eastAsia="宋体" w:hAnsi="Cambria Math" w:cs="Times New Roman"/>
                    <w:sz w:val="22"/>
                    <w:szCs w:val="24"/>
                  </w:rPr>
                  <m:t>y</m:t>
                </m:r>
              </m:e>
              <m:sup>
                <m:r>
                  <w:rPr>
                    <w:rFonts w:ascii="Cambria Math" w:eastAsia="宋体" w:hAnsi="Cambria Math" w:cs="Times New Roman"/>
                    <w:sz w:val="22"/>
                    <w:szCs w:val="24"/>
                  </w:rPr>
                  <m:t>2</m:t>
                </m:r>
              </m:sup>
            </m:sSup>
          </m:sub>
        </m:sSub>
      </m:oMath>
      <w:r w:rsidRPr="006A06D9">
        <w:rPr>
          <w:rFonts w:ascii="Times New Roman" w:eastAsia="宋体" w:hAnsi="Times New Roman" w:cs="Times New Roman" w:hint="eastAsia"/>
          <w:szCs w:val="24"/>
        </w:rPr>
        <w:t xml:space="preserve"> and</w:t>
      </w:r>
      <w:r w:rsidRPr="006A06D9">
        <w:rPr>
          <w:rFonts w:ascii="Times New Roman" w:eastAsia="宋体" w:hAnsi="Times New Roman" w:cs="Times New Roman"/>
          <w:szCs w:val="24"/>
        </w:rPr>
        <w:t xml:space="preserve"> </w:t>
      </w:r>
      <m:oMath>
        <m:sSub>
          <m:sSubPr>
            <m:ctrlPr>
              <w:rPr>
                <w:rFonts w:ascii="Cambria Math" w:eastAsia="宋体" w:hAnsi="Cambria Math" w:cs="Times New Roman"/>
                <w:i/>
                <w:sz w:val="22"/>
                <w:szCs w:val="24"/>
              </w:rPr>
            </m:ctrlPr>
          </m:sSubPr>
          <m:e>
            <m:r>
              <w:rPr>
                <w:rFonts w:ascii="Cambria Math" w:eastAsia="宋体" w:hAnsi="Cambria Math" w:cs="Times New Roman"/>
                <w:sz w:val="22"/>
                <w:szCs w:val="24"/>
              </w:rPr>
              <m:t>d</m:t>
            </m:r>
          </m:e>
          <m:sub>
            <m:r>
              <w:rPr>
                <w:rFonts w:ascii="Cambria Math" w:eastAsia="宋体" w:hAnsi="Cambria Math" w:cs="Times New Roman"/>
                <w:sz w:val="22"/>
                <w:szCs w:val="24"/>
              </w:rPr>
              <m:t>xy</m:t>
            </m:r>
          </m:sub>
        </m:sSub>
      </m:oMath>
      <w:r w:rsidRPr="006A06D9">
        <w:rPr>
          <w:rFonts w:ascii="Times New Roman" w:eastAsia="宋体" w:hAnsi="Times New Roman" w:cs="Times New Roman" w:hint="eastAsia"/>
          <w:sz w:val="22"/>
          <w:szCs w:val="24"/>
        </w:rPr>
        <w:t xml:space="preserve"> </w:t>
      </w:r>
      <w:r w:rsidRPr="006A06D9">
        <w:rPr>
          <w:rFonts w:ascii="Times New Roman" w:eastAsia="宋体" w:hAnsi="Times New Roman" w:cs="Times New Roman" w:hint="eastAsia"/>
          <w:szCs w:val="24"/>
        </w:rPr>
        <w:t>orbitals</w:t>
      </w:r>
      <w:r w:rsidRPr="006A06D9">
        <w:rPr>
          <w:rFonts w:ascii="Times New Roman" w:eastAsia="宋体" w:hAnsi="Times New Roman" w:cs="Times New Roman"/>
        </w:rPr>
        <w:t xml:space="preserve"> near </w:t>
      </w:r>
      <w:r w:rsidRPr="006A06D9">
        <w:rPr>
          <w:rFonts w:ascii="Times New Roman" w:eastAsia="宋体" w:hAnsi="Times New Roman" w:cs="Times New Roman"/>
          <w:i/>
        </w:rPr>
        <w:t>E</w:t>
      </w:r>
      <w:r w:rsidRPr="006A06D9">
        <w:rPr>
          <w:rFonts w:ascii="Times New Roman" w:eastAsia="宋体" w:hAnsi="Times New Roman" w:cs="Times New Roman"/>
          <w:i/>
          <w:vertAlign w:val="subscript"/>
        </w:rPr>
        <w:t>f</w:t>
      </w:r>
      <w:r w:rsidRPr="006A06D9">
        <w:rPr>
          <w:rFonts w:ascii="Times New Roman" w:eastAsia="宋体" w:hAnsi="Times New Roman" w:cs="Times New Roman"/>
        </w:rPr>
        <w:t xml:space="preserve">, which is driven by </w:t>
      </w:r>
      <w:r w:rsidRPr="006A06D9">
        <w:rPr>
          <w:rFonts w:ascii="Times New Roman" w:eastAsia="宋体" w:hAnsi="Times New Roman" w:cs="Times New Roman" w:hint="eastAsia"/>
        </w:rPr>
        <w:t xml:space="preserve">the </w:t>
      </w:r>
      <w:r w:rsidRPr="006A06D9">
        <w:rPr>
          <w:rFonts w:ascii="Times New Roman" w:eastAsia="宋体" w:hAnsi="Times New Roman" w:cs="Times New Roman"/>
        </w:rPr>
        <w:t>edge states.</w:t>
      </w:r>
      <w:r w:rsidRPr="006A06D9">
        <w:rPr>
          <w:rFonts w:ascii="Times New Roman" w:eastAsia="宋体" w:hAnsi="Times New Roman" w:cs="Times New Roman"/>
          <w:szCs w:val="24"/>
        </w:rPr>
        <w:t xml:space="preserve"> T</w:t>
      </w:r>
      <w:r w:rsidRPr="006A06D9">
        <w:rPr>
          <w:rFonts w:ascii="Times New Roman" w:eastAsia="宋体" w:hAnsi="Times New Roman" w:cs="Times New Roman" w:hint="eastAsia"/>
          <w:szCs w:val="24"/>
        </w:rPr>
        <w:t xml:space="preserve">he </w:t>
      </w:r>
      <w:r w:rsidRPr="006A06D9">
        <w:rPr>
          <w:rFonts w:ascii="Times New Roman" w:eastAsia="宋体" w:hAnsi="Times New Roman" w:cs="Times New Roman"/>
          <w:szCs w:val="24"/>
        </w:rPr>
        <w:t>modulat</w:t>
      </w:r>
      <w:r w:rsidRPr="006A06D9">
        <w:rPr>
          <w:rFonts w:ascii="Times New Roman" w:eastAsia="宋体" w:hAnsi="Times New Roman" w:cs="Times New Roman" w:hint="eastAsia"/>
          <w:szCs w:val="24"/>
        </w:rPr>
        <w:t>ion of Gd-5</w:t>
      </w:r>
      <m:oMath>
        <m:sSub>
          <m:sSubPr>
            <m:ctrlPr>
              <w:rPr>
                <w:rFonts w:ascii="Cambria Math" w:eastAsia="宋体" w:hAnsi="Cambria Math" w:cs="Times New Roman"/>
                <w:sz w:val="22"/>
                <w:szCs w:val="24"/>
              </w:rPr>
            </m:ctrlPr>
          </m:sSubPr>
          <m:e>
            <m:r>
              <w:rPr>
                <w:rFonts w:ascii="Cambria Math" w:eastAsia="宋体" w:hAnsi="Cambria Math" w:cs="Times New Roman"/>
                <w:sz w:val="22"/>
                <w:szCs w:val="24"/>
              </w:rPr>
              <m:t>d</m:t>
            </m:r>
          </m:e>
          <m:sub>
            <m:sSup>
              <m:sSupPr>
                <m:ctrlPr>
                  <w:rPr>
                    <w:rFonts w:ascii="Cambria Math" w:eastAsia="宋体" w:hAnsi="Cambria Math" w:cs="Times New Roman"/>
                    <w:i/>
                    <w:sz w:val="22"/>
                    <w:szCs w:val="24"/>
                  </w:rPr>
                </m:ctrlPr>
              </m:sSupPr>
              <m:e>
                <m:r>
                  <w:rPr>
                    <w:rFonts w:ascii="Cambria Math" w:eastAsia="宋体" w:hAnsi="Cambria Math" w:cs="Times New Roman"/>
                    <w:sz w:val="22"/>
                    <w:szCs w:val="24"/>
                  </w:rPr>
                  <m:t>x</m:t>
                </m:r>
              </m:e>
              <m:sup>
                <m:r>
                  <w:rPr>
                    <w:rFonts w:ascii="Cambria Math" w:eastAsia="宋体" w:hAnsi="Cambria Math" w:cs="Times New Roman"/>
                    <w:sz w:val="22"/>
                    <w:szCs w:val="24"/>
                  </w:rPr>
                  <m:t>2</m:t>
                </m:r>
              </m:sup>
            </m:sSup>
            <m:r>
              <w:rPr>
                <w:rFonts w:ascii="Cambria Math" w:eastAsia="宋体" w:hAnsi="Cambria Math" w:cs="Times New Roman"/>
                <w:sz w:val="22"/>
                <w:szCs w:val="24"/>
              </w:rPr>
              <m:t>-</m:t>
            </m:r>
            <m:sSup>
              <m:sSupPr>
                <m:ctrlPr>
                  <w:rPr>
                    <w:rFonts w:ascii="Cambria Math" w:eastAsia="宋体" w:hAnsi="Cambria Math" w:cs="Times New Roman"/>
                    <w:i/>
                    <w:sz w:val="22"/>
                    <w:szCs w:val="24"/>
                  </w:rPr>
                </m:ctrlPr>
              </m:sSupPr>
              <m:e>
                <m:r>
                  <w:rPr>
                    <w:rFonts w:ascii="Cambria Math" w:eastAsia="宋体" w:hAnsi="Cambria Math" w:cs="Times New Roman"/>
                    <w:sz w:val="22"/>
                    <w:szCs w:val="24"/>
                  </w:rPr>
                  <m:t>y</m:t>
                </m:r>
              </m:e>
              <m:sup>
                <m:r>
                  <w:rPr>
                    <w:rFonts w:ascii="Cambria Math" w:eastAsia="宋体" w:hAnsi="Cambria Math" w:cs="Times New Roman"/>
                    <w:sz w:val="22"/>
                    <w:szCs w:val="24"/>
                  </w:rPr>
                  <m:t>2</m:t>
                </m:r>
              </m:sup>
            </m:sSup>
          </m:sub>
        </m:sSub>
        <m:r>
          <w:rPr>
            <w:rFonts w:ascii="Cambria Math" w:eastAsia="宋体" w:hAnsi="Cambria Math" w:cs="Times New Roman"/>
            <w:sz w:val="22"/>
            <w:szCs w:val="24"/>
          </w:rPr>
          <m:t>,</m:t>
        </m:r>
        <m:sSub>
          <m:sSubPr>
            <m:ctrlPr>
              <w:rPr>
                <w:rFonts w:ascii="Cambria Math" w:eastAsia="宋体" w:hAnsi="Cambria Math" w:cs="Times New Roman"/>
                <w:i/>
                <w:sz w:val="22"/>
                <w:szCs w:val="24"/>
              </w:rPr>
            </m:ctrlPr>
          </m:sSubPr>
          <m:e>
            <m:r>
              <w:rPr>
                <w:rFonts w:ascii="Cambria Math" w:eastAsia="宋体" w:hAnsi="Cambria Math" w:cs="Times New Roman"/>
                <w:sz w:val="22"/>
                <w:szCs w:val="24"/>
              </w:rPr>
              <m:t>d</m:t>
            </m:r>
          </m:e>
          <m:sub>
            <m:r>
              <w:rPr>
                <w:rFonts w:ascii="Cambria Math" w:eastAsia="宋体" w:hAnsi="Cambria Math" w:cs="Times New Roman"/>
                <w:sz w:val="22"/>
                <w:szCs w:val="24"/>
              </w:rPr>
              <m:t>xy</m:t>
            </m:r>
          </m:sub>
        </m:sSub>
      </m:oMath>
      <w:r w:rsidRPr="006A06D9">
        <w:rPr>
          <w:rFonts w:ascii="Times New Roman" w:eastAsia="宋体" w:hAnsi="Times New Roman" w:cs="Times New Roman" w:hint="eastAsia"/>
          <w:szCs w:val="24"/>
        </w:rPr>
        <w:t xml:space="preserve"> by C-</w:t>
      </w:r>
      <w:r w:rsidRPr="006A06D9">
        <w:rPr>
          <w:rFonts w:ascii="Times New Roman" w:eastAsia="宋体" w:hAnsi="Times New Roman" w:cs="Times New Roman"/>
          <w:i/>
          <w:szCs w:val="24"/>
        </w:rPr>
        <w:t>p</w:t>
      </w:r>
      <w:r w:rsidRPr="006A06D9">
        <w:rPr>
          <w:rFonts w:ascii="Times New Roman" w:eastAsia="宋体" w:hAnsi="Times New Roman" w:cs="Times New Roman"/>
          <w:i/>
          <w:szCs w:val="24"/>
          <w:vertAlign w:val="subscript"/>
        </w:rPr>
        <w:t>z</w:t>
      </w:r>
      <w:r w:rsidRPr="006A06D9">
        <w:rPr>
          <w:rFonts w:ascii="Times New Roman" w:eastAsia="宋体" w:hAnsi="Times New Roman" w:cs="Times New Roman"/>
          <w:szCs w:val="24"/>
        </w:rPr>
        <w:t xml:space="preserve"> </w:t>
      </w:r>
      <w:r w:rsidRPr="006A06D9">
        <w:rPr>
          <w:rFonts w:ascii="Times New Roman" w:eastAsia="宋体" w:hAnsi="Times New Roman" w:cs="Times New Roman" w:hint="eastAsia"/>
          <w:szCs w:val="24"/>
        </w:rPr>
        <w:t xml:space="preserve">orbitals of edge states is the </w:t>
      </w:r>
      <w:r w:rsidRPr="006A06D9">
        <w:rPr>
          <w:rFonts w:ascii="Times New Roman" w:eastAsia="宋体" w:hAnsi="Times New Roman" w:cs="Times New Roman"/>
          <w:szCs w:val="24"/>
        </w:rPr>
        <w:t>key to</w:t>
      </w:r>
      <w:r w:rsidRPr="006A06D9">
        <w:rPr>
          <w:rFonts w:ascii="Times New Roman" w:eastAsia="宋体" w:hAnsi="Times New Roman" w:cs="Times New Roman" w:hint="eastAsia"/>
          <w:szCs w:val="24"/>
        </w:rPr>
        <w:t xml:space="preserve"> </w:t>
      </w:r>
      <w:r w:rsidRPr="006A06D9">
        <w:rPr>
          <w:rFonts w:ascii="Times New Roman" w:eastAsia="宋体" w:hAnsi="Times New Roman" w:cs="Times New Roman" w:hint="eastAsia"/>
        </w:rPr>
        <w:t>manipulat</w:t>
      </w:r>
      <w:r w:rsidRPr="006A06D9">
        <w:rPr>
          <w:rFonts w:ascii="Times New Roman" w:eastAsia="宋体" w:hAnsi="Times New Roman" w:cs="Times New Roman"/>
        </w:rPr>
        <w:t>ing the magnetic anisotropy</w:t>
      </w:r>
      <w:r w:rsidRPr="006A06D9">
        <w:rPr>
          <w:rFonts w:ascii="Times New Roman" w:eastAsia="宋体" w:hAnsi="Times New Roman" w:cs="Times New Roman" w:hint="eastAsia"/>
          <w:szCs w:val="24"/>
        </w:rPr>
        <w:t xml:space="preserve">, </w:t>
      </w:r>
      <w:r w:rsidRPr="006A06D9">
        <w:rPr>
          <w:rFonts w:ascii="Times New Roman" w:eastAsia="宋体" w:hAnsi="Times New Roman" w:cs="Times New Roman"/>
          <w:szCs w:val="24"/>
        </w:rPr>
        <w:t xml:space="preserve">which </w:t>
      </w:r>
      <w:r w:rsidRPr="006A06D9">
        <w:rPr>
          <w:rFonts w:ascii="Times New Roman" w:eastAsia="宋体" w:hAnsi="Times New Roman" w:cs="Times New Roman" w:hint="eastAsia"/>
          <w:szCs w:val="24"/>
        </w:rPr>
        <w:t>even play</w:t>
      </w:r>
      <w:r w:rsidRPr="006A06D9">
        <w:rPr>
          <w:rFonts w:ascii="Times New Roman" w:eastAsia="宋体" w:hAnsi="Times New Roman" w:cs="Times New Roman"/>
          <w:szCs w:val="24"/>
        </w:rPr>
        <w:t>s</w:t>
      </w:r>
      <w:r w:rsidRPr="006A06D9">
        <w:rPr>
          <w:rFonts w:ascii="Times New Roman" w:eastAsia="宋体" w:hAnsi="Times New Roman" w:cs="Times New Roman" w:hint="eastAsia"/>
          <w:szCs w:val="24"/>
        </w:rPr>
        <w:t xml:space="preserve"> a d</w:t>
      </w:r>
      <w:r w:rsidRPr="006A06D9">
        <w:rPr>
          <w:rFonts w:ascii="Times New Roman" w:eastAsia="宋体" w:hAnsi="Times New Roman" w:cs="Times New Roman"/>
          <w:szCs w:val="24"/>
        </w:rPr>
        <w:t>ecisive role</w:t>
      </w:r>
      <w:r w:rsidRPr="006A06D9">
        <w:rPr>
          <w:rFonts w:ascii="Times New Roman" w:eastAsia="宋体" w:hAnsi="Times New Roman" w:cs="Times New Roman" w:hint="eastAsia"/>
          <w:szCs w:val="24"/>
        </w:rPr>
        <w:t xml:space="preserve"> on </w:t>
      </w:r>
      <w:r w:rsidRPr="006A06D9">
        <w:rPr>
          <w:rFonts w:ascii="Times New Roman" w:eastAsia="宋体" w:hAnsi="Times New Roman" w:cs="Times New Roman"/>
          <w:szCs w:val="24"/>
        </w:rPr>
        <w:t xml:space="preserve">modifying </w:t>
      </w:r>
      <w:r w:rsidRPr="006A06D9">
        <w:rPr>
          <w:rFonts w:ascii="Times New Roman" w:eastAsia="宋体" w:hAnsi="Times New Roman" w:cs="Times New Roman" w:hint="eastAsia"/>
          <w:szCs w:val="24"/>
        </w:rPr>
        <w:t xml:space="preserve">the Rashba spin splitting </w:t>
      </w:r>
      <w:r w:rsidRPr="006A06D9">
        <w:rPr>
          <w:rFonts w:ascii="Times New Roman" w:eastAsia="宋体" w:hAnsi="Times New Roman" w:cs="Times New Roman"/>
          <w:szCs w:val="24"/>
        </w:rPr>
        <w:t>in</w:t>
      </w:r>
      <w:r w:rsidRPr="006A06D9">
        <w:rPr>
          <w:rFonts w:ascii="Times New Roman" w:eastAsia="宋体" w:hAnsi="Times New Roman" w:cs="Times New Roman" w:hint="eastAsia"/>
          <w:szCs w:val="24"/>
        </w:rPr>
        <w:t xml:space="preserve"> such 1D nanoribbon system.</w:t>
      </w:r>
      <w:r w:rsidRPr="006A06D9">
        <w:rPr>
          <w:rFonts w:ascii="Times New Roman" w:eastAsia="宋体" w:hAnsi="Times New Roman" w:cs="Times New Roman"/>
          <w:szCs w:val="24"/>
        </w:rPr>
        <w:t xml:space="preserve"> </w:t>
      </w:r>
      <w:r w:rsidRPr="006A06D9">
        <w:rPr>
          <w:rFonts w:ascii="Times New Roman" w:eastAsia="宋体" w:hAnsi="Times New Roman" w:cs="Times New Roman" w:hint="eastAsia"/>
          <w:szCs w:val="24"/>
        </w:rPr>
        <w:t>T</w:t>
      </w:r>
      <w:r w:rsidRPr="006A06D9">
        <w:rPr>
          <w:rFonts w:ascii="Times New Roman" w:eastAsia="宋体" w:hAnsi="Times New Roman" w:cs="Times New Roman"/>
          <w:szCs w:val="24"/>
        </w:rPr>
        <w:t xml:space="preserve">he </w:t>
      </w:r>
      <w:r w:rsidRPr="006A06D9">
        <w:rPr>
          <w:rFonts w:ascii="Times New Roman" w:eastAsia="宋体" w:hAnsi="Times New Roman" w:cs="Times New Roman" w:hint="eastAsia"/>
          <w:szCs w:val="24"/>
        </w:rPr>
        <w:t>MAE</w:t>
      </w:r>
      <w:r w:rsidRPr="006A06D9">
        <w:rPr>
          <w:rFonts w:ascii="Times New Roman" w:eastAsia="宋体" w:hAnsi="Times New Roman" w:cs="Times New Roman"/>
          <w:szCs w:val="24"/>
        </w:rPr>
        <w:t xml:space="preserve"> and 1D Rashba spin splitting </w:t>
      </w:r>
      <w:r w:rsidRPr="006A06D9">
        <w:rPr>
          <w:rFonts w:ascii="Times New Roman" w:eastAsia="宋体" w:hAnsi="Times New Roman" w:cs="Times New Roman" w:hint="eastAsia"/>
          <w:szCs w:val="24"/>
        </w:rPr>
        <w:t>are</w:t>
      </w:r>
      <w:r w:rsidRPr="006A06D9">
        <w:rPr>
          <w:rFonts w:ascii="Times New Roman" w:eastAsia="宋体" w:hAnsi="Times New Roman" w:cs="Times New Roman"/>
          <w:szCs w:val="24"/>
        </w:rPr>
        <w:t xml:space="preserve"> expected to </w:t>
      </w:r>
      <w:r w:rsidRPr="006A06D9">
        <w:rPr>
          <w:rFonts w:ascii="Times New Roman" w:eastAsia="宋体" w:hAnsi="Times New Roman" w:cs="Times New Roman" w:hint="eastAsia"/>
          <w:szCs w:val="24"/>
        </w:rPr>
        <w:t xml:space="preserve">be </w:t>
      </w:r>
      <w:r w:rsidRPr="006A06D9">
        <w:rPr>
          <w:rFonts w:ascii="Times New Roman" w:eastAsia="宋体" w:hAnsi="Times New Roman" w:cs="Times New Roman"/>
          <w:szCs w:val="24"/>
        </w:rPr>
        <w:t>control</w:t>
      </w:r>
      <w:r w:rsidRPr="006A06D9">
        <w:rPr>
          <w:rFonts w:ascii="Times New Roman" w:eastAsia="宋体" w:hAnsi="Times New Roman" w:cs="Times New Roman" w:hint="eastAsia"/>
          <w:szCs w:val="24"/>
        </w:rPr>
        <w:t>led</w:t>
      </w:r>
      <w:r w:rsidRPr="006A06D9">
        <w:rPr>
          <w:rFonts w:ascii="Times New Roman" w:eastAsia="宋体" w:hAnsi="Times New Roman" w:cs="Times New Roman"/>
          <w:szCs w:val="24"/>
        </w:rPr>
        <w:t xml:space="preserve"> through </w:t>
      </w:r>
      <w:r w:rsidRPr="006A06D9">
        <w:rPr>
          <w:rFonts w:ascii="Times New Roman" w:eastAsia="宋体" w:hAnsi="Times New Roman" w:cs="Times New Roman" w:hint="eastAsia"/>
          <w:szCs w:val="24"/>
        </w:rPr>
        <w:t>modify</w:t>
      </w:r>
      <w:r w:rsidRPr="006A06D9">
        <w:rPr>
          <w:rFonts w:ascii="Times New Roman" w:eastAsia="宋体" w:hAnsi="Times New Roman" w:cs="Times New Roman"/>
          <w:szCs w:val="24"/>
        </w:rPr>
        <w:t xml:space="preserve">ing the edge states in such systems </w:t>
      </w:r>
      <w:r w:rsidRPr="006A06D9">
        <w:rPr>
          <w:rFonts w:ascii="Times New Roman" w:eastAsia="宋体" w:hAnsi="Times New Roman" w:cs="Times New Roman" w:hint="eastAsia"/>
          <w:szCs w:val="24"/>
        </w:rPr>
        <w:t xml:space="preserve">via </w:t>
      </w:r>
      <w:r w:rsidRPr="006A06D9">
        <w:rPr>
          <w:rFonts w:ascii="Times New Roman" w:eastAsia="宋体" w:hAnsi="Times New Roman" w:cs="Times New Roman"/>
          <w:szCs w:val="24"/>
        </w:rPr>
        <w:t xml:space="preserve">EEF or </w:t>
      </w:r>
      <w:r w:rsidRPr="006A06D9">
        <w:rPr>
          <w:rFonts w:ascii="Times New Roman" w:eastAsia="宋体" w:hAnsi="Times New Roman" w:cs="Times New Roman" w:hint="eastAsia"/>
          <w:szCs w:val="24"/>
        </w:rPr>
        <w:t>other means.</w:t>
      </w:r>
      <w:r w:rsidRPr="006A06D9">
        <w:rPr>
          <w:rFonts w:ascii="Times New Roman" w:eastAsia="宋体" w:hAnsi="Times New Roman" w:cs="Times New Roman"/>
          <w:szCs w:val="24"/>
        </w:rPr>
        <w:t xml:space="preserve"> Our study</w:t>
      </w:r>
      <w:r w:rsidRPr="006A06D9">
        <w:rPr>
          <w:rFonts w:ascii="Times New Roman" w:eastAsia="宋体" w:hAnsi="Times New Roman" w:cs="Times New Roman" w:hint="eastAsia"/>
          <w:szCs w:val="24"/>
        </w:rPr>
        <w:t xml:space="preserve"> introduce</w:t>
      </w:r>
      <w:r w:rsidRPr="006A06D9">
        <w:rPr>
          <w:rFonts w:ascii="Times New Roman" w:eastAsia="宋体" w:hAnsi="Times New Roman" w:cs="Times New Roman"/>
          <w:szCs w:val="24"/>
        </w:rPr>
        <w:t>s</w:t>
      </w:r>
      <w:r w:rsidRPr="006A06D9">
        <w:rPr>
          <w:rFonts w:ascii="Times New Roman" w:eastAsia="宋体" w:hAnsi="Times New Roman" w:cs="Times New Roman" w:hint="eastAsia"/>
          <w:szCs w:val="24"/>
        </w:rPr>
        <w:t xml:space="preserve"> a new </w:t>
      </w:r>
      <w:r w:rsidRPr="006A06D9">
        <w:rPr>
          <w:rFonts w:ascii="Times New Roman" w:eastAsia="宋体" w:hAnsi="Times New Roman" w:cs="Times New Roman"/>
          <w:szCs w:val="24"/>
        </w:rPr>
        <w:t>strategy</w:t>
      </w:r>
      <w:r w:rsidRPr="006A06D9">
        <w:rPr>
          <w:rFonts w:ascii="Times New Roman" w:eastAsia="宋体" w:hAnsi="Times New Roman" w:cs="Times New Roman" w:hint="eastAsia"/>
          <w:szCs w:val="24"/>
        </w:rPr>
        <w:t xml:space="preserve"> to manipulate Rashba spin splitting</w:t>
      </w:r>
      <w:r w:rsidRPr="006A06D9">
        <w:rPr>
          <w:rFonts w:ascii="Times New Roman" w:eastAsia="宋体" w:hAnsi="Times New Roman" w:cs="Times New Roman"/>
          <w:szCs w:val="24"/>
        </w:rPr>
        <w:t xml:space="preserve"> </w:t>
      </w:r>
      <w:r w:rsidRPr="006A06D9">
        <w:rPr>
          <w:rFonts w:ascii="Times New Roman" w:eastAsia="宋体" w:hAnsi="Times New Roman" w:cs="Times New Roman" w:hint="eastAsia"/>
          <w:szCs w:val="24"/>
        </w:rPr>
        <w:t xml:space="preserve">by edge states and </w:t>
      </w:r>
      <w:r w:rsidRPr="006A06D9">
        <w:rPr>
          <w:rFonts w:ascii="Times New Roman" w:eastAsia="宋体" w:hAnsi="Times New Roman" w:cs="Times New Roman"/>
          <w:szCs w:val="24"/>
        </w:rPr>
        <w:t>provides new insight into</w:t>
      </w:r>
      <w:r w:rsidRPr="006A06D9">
        <w:rPr>
          <w:rFonts w:ascii="Times New Roman" w:eastAsia="宋体" w:hAnsi="Times New Roman" w:cs="Times New Roman" w:hint="eastAsia"/>
          <w:szCs w:val="24"/>
        </w:rPr>
        <w:t xml:space="preserve"> the magnetic anisotropy in 1D </w:t>
      </w:r>
      <w:r w:rsidRPr="006A06D9">
        <w:rPr>
          <w:rFonts w:ascii="Times New Roman" w:eastAsia="宋体" w:hAnsi="Times New Roman" w:cs="Times New Roman"/>
          <w:szCs w:val="24"/>
        </w:rPr>
        <w:t xml:space="preserve">Rashba </w:t>
      </w:r>
      <w:r w:rsidRPr="006A06D9">
        <w:rPr>
          <w:rFonts w:ascii="Times New Roman" w:eastAsia="宋体" w:hAnsi="Times New Roman" w:cs="Times New Roman" w:hint="eastAsia"/>
          <w:szCs w:val="24"/>
        </w:rPr>
        <w:t>system</w:t>
      </w:r>
      <w:r w:rsidRPr="006A06D9">
        <w:rPr>
          <w:rFonts w:ascii="Times New Roman" w:eastAsia="宋体" w:hAnsi="Times New Roman" w:cs="Times New Roman"/>
          <w:szCs w:val="24"/>
        </w:rPr>
        <w:t xml:space="preserve">, which would revitalize further research in </w:t>
      </w:r>
      <w:r w:rsidRPr="006A06D9">
        <w:rPr>
          <w:rFonts w:ascii="Times New Roman" w:eastAsia="宋体" w:hAnsi="Times New Roman" w:cs="Times New Roman" w:hint="eastAsia"/>
          <w:szCs w:val="24"/>
        </w:rPr>
        <w:t>ZGNR-based</w:t>
      </w:r>
      <w:r w:rsidRPr="006A06D9">
        <w:rPr>
          <w:rFonts w:ascii="Times New Roman" w:eastAsia="宋体" w:hAnsi="Times New Roman" w:cs="Times New Roman"/>
          <w:szCs w:val="24"/>
        </w:rPr>
        <w:t xml:space="preserve"> system</w:t>
      </w:r>
      <w:r w:rsidRPr="006A06D9">
        <w:rPr>
          <w:rFonts w:ascii="Times New Roman" w:eastAsia="宋体" w:hAnsi="Times New Roman" w:cs="Times New Roman" w:hint="eastAsia"/>
          <w:szCs w:val="24"/>
        </w:rPr>
        <w:t>s</w:t>
      </w:r>
      <w:r w:rsidRPr="006A06D9">
        <w:rPr>
          <w:rFonts w:ascii="Times New Roman" w:eastAsia="宋体" w:hAnsi="Times New Roman" w:cs="Times New Roman"/>
          <w:szCs w:val="24"/>
        </w:rPr>
        <w:t xml:space="preserve"> within the spintronics and exotic electronic phenomena.</w:t>
      </w:r>
    </w:p>
    <w:p w:rsidR="00D706C1" w:rsidRPr="00D706C1" w:rsidRDefault="00D706C1" w:rsidP="001C0486">
      <w:pPr>
        <w:spacing w:beforeLines="50" w:line="400" w:lineRule="exact"/>
        <w:ind w:firstLineChars="200" w:firstLine="420"/>
        <w:rPr>
          <w:rFonts w:ascii="Times New Roman" w:eastAsia="宋体" w:hAnsi="Times New Roman" w:cs="Times New Roman"/>
          <w:i/>
        </w:rPr>
      </w:pPr>
      <w:r w:rsidRPr="006A06D9">
        <w:rPr>
          <w:rFonts w:ascii="Times New Roman" w:eastAsia="宋体" w:hAnsi="Times New Roman" w:cs="Times New Roman"/>
          <w:i/>
        </w:rPr>
        <w:t>Z. Q is supported by the National Natural Science Foundation of China (Grant No. 11847158) and the China Postdoctoral Science Foundation (2018M642776).</w:t>
      </w:r>
      <w:r>
        <w:br w:type="page"/>
      </w:r>
    </w:p>
    <w:p w:rsidR="00D706C1" w:rsidRPr="006A06D9" w:rsidRDefault="00D706C1" w:rsidP="00D706C1">
      <w:pPr>
        <w:spacing w:line="360" w:lineRule="auto"/>
        <w:ind w:firstLineChars="200" w:firstLine="560"/>
        <w:rPr>
          <w:rFonts w:ascii="Times New Roman" w:eastAsia="等线" w:hAnsi="Times New Roman" w:cs="Times New Roman"/>
          <w:kern w:val="0"/>
          <w:sz w:val="28"/>
          <w:szCs w:val="28"/>
        </w:rPr>
      </w:pPr>
      <w:r w:rsidRPr="006A06D9">
        <w:rPr>
          <w:rFonts w:ascii="Times New Roman" w:eastAsia="宋体" w:hAnsi="Times New Roman" w:cs="Times New Roman"/>
          <w:sz w:val="28"/>
          <w:szCs w:val="28"/>
        </w:rPr>
        <w:lastRenderedPageBreak/>
        <w:t>J</w:t>
      </w:r>
      <w:r w:rsidRPr="006A06D9">
        <w:rPr>
          <w:rFonts w:ascii="Times New Roman" w:eastAsia="宋体" w:hAnsi="Times New Roman" w:cs="Times New Roman" w:hint="eastAsia"/>
          <w:sz w:val="28"/>
          <w:szCs w:val="28"/>
        </w:rPr>
        <w:t>2</w:t>
      </w:r>
      <w:r w:rsidRPr="006A06D9">
        <w:rPr>
          <w:rFonts w:ascii="Times New Roman" w:eastAsia="宋体" w:hAnsi="Times New Roman" w:cs="Times New Roman"/>
          <w:sz w:val="28"/>
          <w:szCs w:val="28"/>
        </w:rPr>
        <w:t>-</w:t>
      </w:r>
      <w:r w:rsidRPr="006A06D9">
        <w:rPr>
          <w:rFonts w:ascii="Times New Roman" w:eastAsia="宋体" w:hAnsi="Times New Roman" w:cs="Times New Roman" w:hint="eastAsia"/>
          <w:sz w:val="28"/>
          <w:szCs w:val="28"/>
        </w:rPr>
        <w:t>062</w:t>
      </w:r>
      <w:r w:rsidRPr="006A06D9">
        <w:rPr>
          <w:rFonts w:ascii="Times New Roman" w:eastAsia="宋体" w:hAnsi="Times New Roman" w:cs="Times New Roman"/>
          <w:sz w:val="28"/>
          <w:szCs w:val="28"/>
        </w:rPr>
        <w:tab/>
      </w:r>
      <w:r w:rsidRPr="006A06D9">
        <w:rPr>
          <w:rFonts w:ascii="Times New Roman" w:eastAsia="宋体" w:hAnsi="Times New Roman" w:cs="Times New Roman"/>
          <w:sz w:val="28"/>
          <w:szCs w:val="28"/>
        </w:rPr>
        <w:tab/>
      </w:r>
      <w:r w:rsidRPr="006A06D9">
        <w:rPr>
          <w:rFonts w:ascii="Times New Roman" w:eastAsia="宋体" w:hAnsi="Times New Roman" w:cs="Times New Roman"/>
          <w:sz w:val="28"/>
          <w:szCs w:val="28"/>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hint="eastAsia"/>
          <w:sz w:val="32"/>
          <w:szCs w:val="32"/>
        </w:rPr>
        <w:t xml:space="preserve">      </w:t>
      </w:r>
      <w:r w:rsidRPr="006A06D9">
        <w:rPr>
          <w:rFonts w:ascii="宋体" w:eastAsia="宋体" w:hAnsi="宋体" w:cs="Times New Roman" w:hint="eastAsia"/>
          <w:sz w:val="28"/>
          <w:szCs w:val="28"/>
        </w:rPr>
        <w:t>专题代号</w:t>
      </w:r>
      <w:r w:rsidRPr="006A06D9">
        <w:rPr>
          <w:rFonts w:ascii="宋体" w:eastAsia="宋体" w:hAnsi="宋体" w:cs="Times New Roman"/>
          <w:sz w:val="28"/>
          <w:szCs w:val="28"/>
        </w:rPr>
        <w:t>：</w:t>
      </w:r>
      <w:r w:rsidRPr="006A06D9">
        <w:rPr>
          <w:rFonts w:ascii="Times New Roman" w:eastAsia="宋体" w:hAnsi="Times New Roman" w:cs="Times New Roman" w:hint="eastAsia"/>
          <w:color w:val="FF0000"/>
          <w:sz w:val="28"/>
          <w:szCs w:val="28"/>
        </w:rPr>
        <w:t>J</w:t>
      </w:r>
    </w:p>
    <w:p w:rsidR="00D706C1" w:rsidRPr="006A06D9" w:rsidRDefault="00D706C1" w:rsidP="00D706C1">
      <w:pPr>
        <w:jc w:val="center"/>
        <w:rPr>
          <w:rFonts w:ascii="Times New Roman" w:eastAsia="黑体" w:hAnsi="Times New Roman" w:cs="Times New Roman"/>
          <w:b/>
          <w:kern w:val="0"/>
          <w:sz w:val="32"/>
          <w:szCs w:val="32"/>
        </w:rPr>
      </w:pPr>
      <w:r w:rsidRPr="006A06D9">
        <w:rPr>
          <w:rFonts w:ascii="Times New Roman" w:eastAsia="黑体" w:hAnsi="Times New Roman" w:cs="Times New Roman"/>
          <w:b/>
          <w:kern w:val="0"/>
          <w:sz w:val="32"/>
          <w:szCs w:val="32"/>
        </w:rPr>
        <w:t>Anomalous Hall Effect Mechanisms in Quasi-2D van der Waals Ferromagnet Fe</w:t>
      </w:r>
      <w:r w:rsidRPr="006A06D9">
        <w:rPr>
          <w:rFonts w:ascii="Times New Roman" w:eastAsia="黑体" w:hAnsi="Times New Roman" w:cs="Times New Roman"/>
          <w:b/>
          <w:kern w:val="0"/>
          <w:sz w:val="32"/>
          <w:szCs w:val="32"/>
          <w:vertAlign w:val="subscript"/>
        </w:rPr>
        <w:t>0.29</w:t>
      </w:r>
      <w:r w:rsidRPr="006A06D9">
        <w:rPr>
          <w:rFonts w:ascii="Times New Roman" w:eastAsia="黑体" w:hAnsi="Times New Roman" w:cs="Times New Roman"/>
          <w:b/>
          <w:kern w:val="0"/>
          <w:sz w:val="32"/>
          <w:szCs w:val="32"/>
        </w:rPr>
        <w:t>TaS</w:t>
      </w:r>
      <w:r w:rsidRPr="006A06D9">
        <w:rPr>
          <w:rFonts w:ascii="Times New Roman" w:eastAsia="黑体" w:hAnsi="Times New Roman" w:cs="Times New Roman"/>
          <w:b/>
          <w:kern w:val="0"/>
          <w:sz w:val="32"/>
          <w:szCs w:val="32"/>
          <w:vertAlign w:val="subscript"/>
        </w:rPr>
        <w:t>2</w:t>
      </w:r>
    </w:p>
    <w:p w:rsidR="00D706C1" w:rsidRPr="006A06D9" w:rsidRDefault="00D706C1" w:rsidP="00D706C1">
      <w:pPr>
        <w:widowControl/>
        <w:spacing w:before="240" w:after="200"/>
        <w:jc w:val="center"/>
        <w:rPr>
          <w:rFonts w:ascii="Times New Roman" w:eastAsia="等线" w:hAnsi="Times New Roman" w:cs="Times New Roman"/>
          <w:kern w:val="0"/>
          <w:sz w:val="24"/>
          <w:szCs w:val="24"/>
          <w:u w:color="000000"/>
          <w:lang w:val="de-DE" w:eastAsia="en-US"/>
        </w:rPr>
      </w:pPr>
      <w:r w:rsidRPr="006A06D9">
        <w:rPr>
          <w:rFonts w:ascii="Times New Roman" w:eastAsia="等线" w:hAnsi="Times New Roman" w:cs="Times New Roman"/>
          <w:kern w:val="0"/>
          <w:sz w:val="24"/>
          <w:szCs w:val="24"/>
          <w:u w:val="single" w:color="000000"/>
          <w:lang w:val="de-DE" w:eastAsia="en-US"/>
        </w:rPr>
        <w:t>Ranran Cai</w:t>
      </w:r>
      <w:r w:rsidRPr="006A06D9">
        <w:rPr>
          <w:rFonts w:ascii="Times New Roman" w:eastAsia="等线" w:hAnsi="Times New Roman" w:cs="Times New Roman"/>
          <w:kern w:val="0"/>
          <w:sz w:val="24"/>
          <w:szCs w:val="24"/>
          <w:u w:val="single" w:color="000000"/>
          <w:vertAlign w:val="superscript"/>
          <w:lang w:val="de-DE" w:eastAsia="en-US"/>
        </w:rPr>
        <w:t>1,2</w:t>
      </w:r>
      <w:r w:rsidRPr="006A06D9">
        <w:rPr>
          <w:rFonts w:ascii="Times New Roman" w:eastAsia="等线" w:hAnsi="Times New Roman" w:cs="Times New Roman"/>
          <w:kern w:val="0"/>
          <w:sz w:val="24"/>
          <w:szCs w:val="24"/>
          <w:u w:color="000000"/>
          <w:lang w:val="de-DE" w:eastAsia="en-US"/>
        </w:rPr>
        <w:t>, W</w:t>
      </w:r>
      <w:r w:rsidRPr="006A06D9">
        <w:rPr>
          <w:rFonts w:ascii="Times New Roman" w:eastAsia="等线" w:hAnsi="Times New Roman" w:cs="Times New Roman" w:hint="eastAsia"/>
          <w:kern w:val="0"/>
          <w:sz w:val="24"/>
          <w:szCs w:val="24"/>
          <w:u w:color="000000"/>
          <w:lang w:val="de-DE"/>
        </w:rPr>
        <w:t>enyu</w:t>
      </w:r>
      <w:r w:rsidRPr="006A06D9">
        <w:rPr>
          <w:rFonts w:ascii="Times New Roman" w:eastAsia="等线" w:hAnsi="Times New Roman" w:cs="Times New Roman"/>
          <w:kern w:val="0"/>
          <w:sz w:val="24"/>
          <w:szCs w:val="24"/>
          <w:u w:color="000000"/>
          <w:lang w:val="de-DE" w:eastAsia="en-US"/>
        </w:rPr>
        <w:t xml:space="preserve"> X</w:t>
      </w:r>
      <w:r w:rsidRPr="006A06D9">
        <w:rPr>
          <w:rFonts w:ascii="Times New Roman" w:eastAsia="等线" w:hAnsi="Times New Roman" w:cs="Times New Roman" w:hint="eastAsia"/>
          <w:kern w:val="0"/>
          <w:sz w:val="24"/>
          <w:szCs w:val="24"/>
          <w:u w:color="000000"/>
          <w:lang w:val="de-DE"/>
        </w:rPr>
        <w:t>ing</w:t>
      </w:r>
      <w:r w:rsidRPr="006A06D9">
        <w:rPr>
          <w:rFonts w:ascii="Times New Roman" w:eastAsia="等线" w:hAnsi="Times New Roman" w:cs="Times New Roman"/>
          <w:kern w:val="0"/>
          <w:sz w:val="24"/>
          <w:szCs w:val="24"/>
          <w:u w:color="000000"/>
          <w:vertAlign w:val="superscript"/>
          <w:lang w:val="de-DE" w:eastAsia="en-US"/>
        </w:rPr>
        <w:t>1,2</w:t>
      </w:r>
      <w:r w:rsidRPr="006A06D9">
        <w:rPr>
          <w:rFonts w:ascii="Times New Roman" w:eastAsia="等线" w:hAnsi="Times New Roman" w:cs="Times New Roman"/>
          <w:kern w:val="0"/>
          <w:sz w:val="24"/>
          <w:szCs w:val="24"/>
          <w:u w:color="000000"/>
          <w:lang w:val="de-DE" w:eastAsia="en-US"/>
        </w:rPr>
        <w:t>, H</w:t>
      </w:r>
      <w:r w:rsidRPr="006A06D9">
        <w:rPr>
          <w:rFonts w:ascii="Times New Roman" w:eastAsia="等线" w:hAnsi="Times New Roman" w:cs="Times New Roman" w:hint="eastAsia"/>
          <w:kern w:val="0"/>
          <w:sz w:val="24"/>
          <w:szCs w:val="24"/>
          <w:u w:color="000000"/>
          <w:lang w:val="de-DE"/>
        </w:rPr>
        <w:t>uibin</w:t>
      </w:r>
      <w:r w:rsidRPr="006A06D9">
        <w:rPr>
          <w:rFonts w:ascii="Times New Roman" w:eastAsia="等线" w:hAnsi="Times New Roman" w:cs="Times New Roman"/>
          <w:kern w:val="0"/>
          <w:sz w:val="24"/>
          <w:szCs w:val="24"/>
          <w:u w:color="000000"/>
          <w:lang w:val="de-DE" w:eastAsia="en-US"/>
        </w:rPr>
        <w:t xml:space="preserve"> Z</w:t>
      </w:r>
      <w:r w:rsidRPr="006A06D9">
        <w:rPr>
          <w:rFonts w:ascii="Times New Roman" w:eastAsia="等线" w:hAnsi="Times New Roman" w:cs="Times New Roman" w:hint="eastAsia"/>
          <w:kern w:val="0"/>
          <w:sz w:val="24"/>
          <w:szCs w:val="24"/>
          <w:u w:color="000000"/>
          <w:lang w:val="de-DE"/>
        </w:rPr>
        <w:t>hou</w:t>
      </w:r>
      <w:r w:rsidRPr="006A06D9">
        <w:rPr>
          <w:rFonts w:ascii="Times New Roman" w:eastAsia="等线" w:hAnsi="Times New Roman" w:cs="Times New Roman"/>
          <w:kern w:val="0"/>
          <w:sz w:val="24"/>
          <w:szCs w:val="24"/>
          <w:u w:color="000000"/>
          <w:vertAlign w:val="superscript"/>
          <w:lang w:val="de-DE" w:eastAsia="en-US"/>
        </w:rPr>
        <w:t>1,2</w:t>
      </w:r>
      <w:r w:rsidRPr="006A06D9">
        <w:rPr>
          <w:rFonts w:ascii="Times New Roman" w:eastAsia="等线" w:hAnsi="Times New Roman" w:cs="Times New Roman" w:hint="eastAsia"/>
          <w:kern w:val="0"/>
          <w:sz w:val="24"/>
          <w:szCs w:val="24"/>
          <w:u w:color="000000"/>
          <w:lang w:val="de-DE"/>
        </w:rPr>
        <w:t>,</w:t>
      </w:r>
      <w:r w:rsidRPr="006A06D9">
        <w:rPr>
          <w:rFonts w:ascii="Times New Roman" w:eastAsia="等线" w:hAnsi="Times New Roman" w:cs="Times New Roman"/>
          <w:kern w:val="0"/>
          <w:sz w:val="24"/>
          <w:szCs w:val="24"/>
          <w:u w:color="000000"/>
          <w:lang w:val="de-DE"/>
        </w:rPr>
        <w:t xml:space="preserve"> Boning Li</w:t>
      </w:r>
      <w:r w:rsidRPr="006A06D9">
        <w:rPr>
          <w:rFonts w:ascii="Times New Roman" w:eastAsia="等线" w:hAnsi="Times New Roman" w:cs="Times New Roman"/>
          <w:kern w:val="0"/>
          <w:sz w:val="24"/>
          <w:szCs w:val="24"/>
          <w:u w:color="000000"/>
          <w:vertAlign w:val="superscript"/>
          <w:lang w:val="de-DE" w:eastAsia="en-US"/>
        </w:rPr>
        <w:t>1,2</w:t>
      </w:r>
      <w:r w:rsidRPr="006A06D9">
        <w:rPr>
          <w:rFonts w:ascii="Times New Roman" w:eastAsia="等线" w:hAnsi="Times New Roman" w:cs="Times New Roman"/>
          <w:kern w:val="0"/>
          <w:sz w:val="24"/>
          <w:szCs w:val="24"/>
          <w:u w:color="000000"/>
          <w:lang w:val="de-DE"/>
        </w:rPr>
        <w:t xml:space="preserve">, </w:t>
      </w:r>
      <w:r w:rsidRPr="006A06D9">
        <w:rPr>
          <w:rFonts w:ascii="Times New Roman" w:eastAsia="等线" w:hAnsi="Times New Roman" w:cs="Times New Roman" w:hint="eastAsia"/>
          <w:kern w:val="0"/>
          <w:sz w:val="24"/>
          <w:szCs w:val="24"/>
          <w:u w:color="000000"/>
          <w:lang w:val="de-DE"/>
        </w:rPr>
        <w:t>Yangyang</w:t>
      </w:r>
      <w:r w:rsidRPr="006A06D9">
        <w:rPr>
          <w:rFonts w:ascii="Times New Roman" w:eastAsia="等线" w:hAnsi="Times New Roman" w:cs="Times New Roman"/>
          <w:kern w:val="0"/>
          <w:sz w:val="24"/>
          <w:szCs w:val="24"/>
          <w:u w:color="000000"/>
          <w:lang w:val="de-DE"/>
        </w:rPr>
        <w:t xml:space="preserve"> C</w:t>
      </w:r>
      <w:r w:rsidRPr="006A06D9">
        <w:rPr>
          <w:rFonts w:ascii="Times New Roman" w:eastAsia="等线" w:hAnsi="Times New Roman" w:cs="Times New Roman" w:hint="eastAsia"/>
          <w:kern w:val="0"/>
          <w:sz w:val="24"/>
          <w:szCs w:val="24"/>
          <w:u w:color="000000"/>
          <w:lang w:val="de-DE"/>
        </w:rPr>
        <w:t>hen</w:t>
      </w:r>
      <w:r w:rsidRPr="006A06D9">
        <w:rPr>
          <w:rFonts w:ascii="Times New Roman" w:eastAsia="等线" w:hAnsi="Times New Roman" w:cs="Times New Roman"/>
          <w:kern w:val="0"/>
          <w:sz w:val="24"/>
          <w:szCs w:val="24"/>
          <w:u w:color="000000"/>
          <w:vertAlign w:val="superscript"/>
          <w:lang w:val="de-DE" w:eastAsia="en-US"/>
        </w:rPr>
        <w:t>1,2</w:t>
      </w:r>
      <w:r w:rsidRPr="006A06D9">
        <w:rPr>
          <w:rFonts w:ascii="Times New Roman" w:eastAsia="等线" w:hAnsi="Times New Roman" w:cs="Times New Roman"/>
          <w:kern w:val="0"/>
          <w:sz w:val="24"/>
          <w:szCs w:val="24"/>
          <w:u w:color="000000"/>
          <w:lang w:val="de-DE"/>
        </w:rPr>
        <w:t>, Yunyan Yao</w:t>
      </w:r>
      <w:r w:rsidRPr="006A06D9">
        <w:rPr>
          <w:rFonts w:ascii="Times New Roman" w:eastAsia="等线" w:hAnsi="Times New Roman" w:cs="Times New Roman"/>
          <w:kern w:val="0"/>
          <w:sz w:val="24"/>
          <w:szCs w:val="24"/>
          <w:u w:color="000000"/>
          <w:vertAlign w:val="superscript"/>
          <w:lang w:val="de-DE" w:eastAsia="en-US"/>
        </w:rPr>
        <w:t>1,2</w:t>
      </w:r>
      <w:r w:rsidRPr="006A06D9">
        <w:rPr>
          <w:rFonts w:ascii="Times New Roman" w:eastAsia="等线" w:hAnsi="Times New Roman" w:cs="Times New Roman"/>
          <w:kern w:val="0"/>
          <w:sz w:val="24"/>
          <w:szCs w:val="24"/>
          <w:u w:color="000000"/>
          <w:lang w:val="de-DE"/>
        </w:rPr>
        <w:t>, Yang Ma</w:t>
      </w:r>
      <w:r w:rsidRPr="006A06D9">
        <w:rPr>
          <w:rFonts w:ascii="Times New Roman" w:eastAsia="等线" w:hAnsi="Times New Roman" w:cs="Times New Roman"/>
          <w:kern w:val="0"/>
          <w:sz w:val="24"/>
          <w:szCs w:val="24"/>
          <w:u w:color="000000"/>
          <w:vertAlign w:val="superscript"/>
          <w:lang w:val="de-DE" w:eastAsia="en-US"/>
        </w:rPr>
        <w:t>1,2</w:t>
      </w:r>
      <w:r w:rsidRPr="006A06D9">
        <w:rPr>
          <w:rFonts w:ascii="Times New Roman" w:eastAsia="等线" w:hAnsi="Times New Roman" w:cs="Times New Roman"/>
          <w:kern w:val="0"/>
          <w:sz w:val="24"/>
          <w:szCs w:val="24"/>
          <w:u w:color="000000"/>
          <w:lang w:val="de-DE"/>
        </w:rPr>
        <w:t>, X. C. Xie</w:t>
      </w:r>
      <w:r w:rsidRPr="006A06D9">
        <w:rPr>
          <w:rFonts w:ascii="Times New Roman" w:eastAsia="等线" w:hAnsi="Times New Roman" w:cs="Times New Roman"/>
          <w:kern w:val="0"/>
          <w:sz w:val="24"/>
          <w:szCs w:val="24"/>
          <w:u w:color="000000"/>
          <w:vertAlign w:val="superscript"/>
          <w:lang w:val="de-DE" w:eastAsia="en-US"/>
        </w:rPr>
        <w:t>1,2</w:t>
      </w:r>
      <w:r w:rsidRPr="006A06D9">
        <w:rPr>
          <w:rFonts w:ascii="Times New Roman" w:eastAsia="等线" w:hAnsi="Times New Roman" w:cs="Times New Roman"/>
          <w:kern w:val="0"/>
          <w:sz w:val="24"/>
          <w:szCs w:val="24"/>
          <w:u w:color="000000"/>
          <w:lang w:val="de-DE"/>
        </w:rPr>
        <w:t>, Shuang Jia</w:t>
      </w:r>
      <w:r w:rsidRPr="006A06D9">
        <w:rPr>
          <w:rFonts w:ascii="Times New Roman" w:eastAsia="等线" w:hAnsi="Times New Roman" w:cs="Times New Roman"/>
          <w:kern w:val="0"/>
          <w:sz w:val="24"/>
          <w:szCs w:val="24"/>
          <w:u w:color="000000"/>
          <w:vertAlign w:val="superscript"/>
          <w:lang w:val="de-DE" w:eastAsia="en-US"/>
        </w:rPr>
        <w:t>1,2</w:t>
      </w:r>
      <w:r w:rsidRPr="006A06D9">
        <w:rPr>
          <w:rFonts w:ascii="Times New Roman" w:eastAsia="等线" w:hAnsi="Times New Roman" w:cs="Times New Roman"/>
          <w:kern w:val="0"/>
          <w:sz w:val="24"/>
          <w:szCs w:val="24"/>
          <w:u w:color="000000"/>
          <w:lang w:val="de-DE"/>
        </w:rPr>
        <w:t xml:space="preserve">, </w:t>
      </w:r>
      <w:r w:rsidRPr="006A06D9">
        <w:rPr>
          <w:rFonts w:ascii="Times New Roman" w:eastAsia="等线" w:hAnsi="Times New Roman" w:cs="Times New Roman"/>
          <w:kern w:val="0"/>
          <w:sz w:val="24"/>
          <w:szCs w:val="24"/>
          <w:u w:color="000000"/>
          <w:lang w:val="de-DE" w:eastAsia="en-US"/>
        </w:rPr>
        <w:t>and Wei Han</w:t>
      </w:r>
      <w:r w:rsidRPr="006A06D9">
        <w:rPr>
          <w:rFonts w:ascii="Times New Roman" w:eastAsia="等线" w:hAnsi="Times New Roman" w:cs="Times New Roman"/>
          <w:kern w:val="0"/>
          <w:sz w:val="24"/>
          <w:szCs w:val="24"/>
          <w:u w:color="000000"/>
          <w:vertAlign w:val="superscript"/>
          <w:lang w:val="de-DE" w:eastAsia="en-US"/>
        </w:rPr>
        <w:t>1,2*</w:t>
      </w:r>
    </w:p>
    <w:p w:rsidR="00D706C1" w:rsidRPr="006A06D9" w:rsidRDefault="00D706C1" w:rsidP="00D706C1">
      <w:pPr>
        <w:widowControl/>
        <w:ind w:left="120" w:hangingChars="50" w:hanging="120"/>
        <w:jc w:val="left"/>
        <w:rPr>
          <w:rFonts w:ascii="Times New Roman" w:eastAsia="等线" w:hAnsi="Times New Roman" w:cs="Times New Roman"/>
          <w:kern w:val="0"/>
          <w:sz w:val="24"/>
          <w:szCs w:val="24"/>
          <w:u w:color="000000"/>
          <w:lang w:eastAsia="en-US"/>
        </w:rPr>
      </w:pPr>
      <w:r w:rsidRPr="006A06D9">
        <w:rPr>
          <w:rFonts w:ascii="Times New Roman" w:eastAsia="等线" w:hAnsi="Times New Roman" w:cs="Times New Roman"/>
          <w:kern w:val="0"/>
          <w:sz w:val="24"/>
          <w:szCs w:val="24"/>
          <w:u w:color="000000"/>
          <w:vertAlign w:val="superscript"/>
          <w:lang w:eastAsia="en-US"/>
        </w:rPr>
        <w:t xml:space="preserve">1 </w:t>
      </w:r>
      <w:r w:rsidRPr="006A06D9">
        <w:rPr>
          <w:rFonts w:ascii="Times New Roman" w:eastAsia="等线" w:hAnsi="Times New Roman" w:cs="Times New Roman"/>
          <w:kern w:val="0"/>
          <w:sz w:val="24"/>
          <w:szCs w:val="24"/>
          <w:u w:color="000000"/>
          <w:lang w:eastAsia="en-US"/>
        </w:rPr>
        <w:t>International Center for Quantum Materials, School of Physics, Peking University, Beijing 100871</w:t>
      </w:r>
    </w:p>
    <w:p w:rsidR="00D706C1" w:rsidRPr="006A06D9" w:rsidRDefault="00D706C1" w:rsidP="00D706C1">
      <w:pPr>
        <w:rPr>
          <w:rFonts w:ascii="Times New Roman" w:eastAsia="楷体" w:hAnsi="Times New Roman" w:cs="Times New Roman"/>
          <w:kern w:val="0"/>
          <w:sz w:val="24"/>
          <w:szCs w:val="24"/>
        </w:rPr>
      </w:pPr>
      <w:r w:rsidRPr="006A06D9">
        <w:rPr>
          <w:rFonts w:ascii="Times New Roman" w:eastAsia="等线" w:hAnsi="Times New Roman" w:cs="Times New Roman"/>
          <w:kern w:val="0"/>
          <w:sz w:val="24"/>
          <w:szCs w:val="24"/>
          <w:vertAlign w:val="superscript"/>
        </w:rPr>
        <w:t xml:space="preserve">2 </w:t>
      </w:r>
      <w:r w:rsidRPr="006A06D9">
        <w:rPr>
          <w:rFonts w:ascii="Times New Roman" w:eastAsia="等线" w:hAnsi="Times New Roman" w:cs="Times New Roman"/>
          <w:kern w:val="0"/>
          <w:sz w:val="24"/>
          <w:szCs w:val="24"/>
        </w:rPr>
        <w:t>Collaborative Innovation Center of Quantum Matter, Beijing 100871</w:t>
      </w:r>
    </w:p>
    <w:p w:rsidR="00D706C1" w:rsidRPr="006A06D9" w:rsidRDefault="00D706C1" w:rsidP="00D706C1">
      <w:pPr>
        <w:jc w:val="center"/>
        <w:rPr>
          <w:rFonts w:ascii="Times New Roman" w:eastAsia="楷体" w:hAnsi="Times New Roman" w:cs="Times New Roman"/>
          <w:color w:val="0563C1"/>
          <w:kern w:val="0"/>
          <w:szCs w:val="21"/>
          <w:u w:val="single"/>
        </w:rPr>
      </w:pPr>
      <w:r w:rsidRPr="006A06D9">
        <w:rPr>
          <w:rFonts w:ascii="Times New Roman" w:eastAsia="楷体" w:hAnsi="Times New Roman" w:cs="Times New Roman"/>
          <w:kern w:val="0"/>
          <w:szCs w:val="21"/>
        </w:rPr>
        <w:t xml:space="preserve">Email: </w:t>
      </w:r>
      <w:hyperlink r:id="rId78" w:history="1">
        <w:r w:rsidRPr="006A06D9">
          <w:rPr>
            <w:rFonts w:ascii="Times New Roman" w:eastAsia="楷体" w:hAnsi="Times New Roman" w:cs="Times New Roman"/>
            <w:color w:val="0563C1"/>
            <w:kern w:val="0"/>
            <w:szCs w:val="21"/>
            <w:u w:val="single"/>
          </w:rPr>
          <w:t>crr2017@pku.edu.cn</w:t>
        </w:r>
      </w:hyperlink>
      <w:r w:rsidRPr="006A06D9">
        <w:rPr>
          <w:rFonts w:ascii="Times New Roman" w:eastAsia="楷体" w:hAnsi="Times New Roman" w:cs="Times New Roman"/>
          <w:kern w:val="0"/>
          <w:szCs w:val="21"/>
        </w:rPr>
        <w:t xml:space="preserve">,  </w:t>
      </w:r>
      <w:hyperlink r:id="rId79" w:history="1">
        <w:r w:rsidRPr="006A06D9">
          <w:rPr>
            <w:rFonts w:ascii="Times New Roman" w:eastAsia="等线" w:hAnsi="Times New Roman" w:cs="Times New Roman"/>
            <w:color w:val="0563C1"/>
            <w:kern w:val="0"/>
            <w:szCs w:val="21"/>
            <w:u w:val="single"/>
          </w:rPr>
          <w:t>weihan@pku.edu.cn</w:t>
        </w:r>
      </w:hyperlink>
      <w:r w:rsidRPr="006A06D9">
        <w:rPr>
          <w:rFonts w:ascii="Times New Roman" w:eastAsia="等线" w:hAnsi="Times New Roman" w:cs="Times New Roman"/>
          <w:kern w:val="0"/>
          <w:sz w:val="24"/>
          <w:szCs w:val="24"/>
        </w:rPr>
        <w:t xml:space="preserve"> </w:t>
      </w:r>
    </w:p>
    <w:p w:rsidR="00D706C1" w:rsidRPr="006A06D9" w:rsidRDefault="00D706C1" w:rsidP="00D706C1">
      <w:pPr>
        <w:jc w:val="center"/>
        <w:rPr>
          <w:rFonts w:ascii="Times New Roman" w:eastAsia="楷体" w:hAnsi="Times New Roman" w:cs="Times New Roman"/>
          <w:kern w:val="0"/>
          <w:szCs w:val="21"/>
        </w:rPr>
      </w:pPr>
    </w:p>
    <w:p w:rsidR="00D706C1" w:rsidRPr="006A06D9" w:rsidRDefault="00D706C1" w:rsidP="00D706C1">
      <w:pPr>
        <w:rPr>
          <w:rFonts w:ascii="Times New Roman" w:eastAsia="等线" w:hAnsi="Times New Roman" w:cs="Times New Roman"/>
          <w:kern w:val="0"/>
        </w:rPr>
      </w:pPr>
      <w:r w:rsidRPr="006A06D9">
        <w:rPr>
          <w:rFonts w:ascii="Times New Roman" w:eastAsia="等线" w:hAnsi="Times New Roman" w:cs="Times New Roman"/>
          <w:kern w:val="0"/>
        </w:rPr>
        <w:t>Abstract: The recent emergence of two-dimensional (2D) van der Waals ferromagnets has provided a new platform for exploring magnetism in the flatland and for designing 2D ferromagnet-based spintronics devices. Despite intensive studies, the anomalous Hall effect (AHE) mechanisms in 2D van der Waals ferromagnets have not been investigated yet. In this talk, I will present the AHE mechanisms in quasi-2D van der Waals ferromagnet Fe</w:t>
      </w:r>
      <w:r w:rsidRPr="006A06D9">
        <w:rPr>
          <w:rFonts w:ascii="Times New Roman" w:eastAsia="等线" w:hAnsi="Times New Roman" w:cs="Times New Roman"/>
          <w:kern w:val="0"/>
          <w:vertAlign w:val="subscript"/>
        </w:rPr>
        <w:t>0.29</w:t>
      </w:r>
      <w:r w:rsidRPr="006A06D9">
        <w:rPr>
          <w:rFonts w:ascii="Times New Roman" w:eastAsia="等线" w:hAnsi="Times New Roman" w:cs="Times New Roman"/>
          <w:kern w:val="0"/>
        </w:rPr>
        <w:t>TaS</w:t>
      </w:r>
      <w:r w:rsidRPr="006A06D9">
        <w:rPr>
          <w:rFonts w:ascii="Times New Roman" w:eastAsia="等线" w:hAnsi="Times New Roman" w:cs="Times New Roman"/>
          <w:kern w:val="0"/>
          <w:vertAlign w:val="subscript"/>
        </w:rPr>
        <w:t>2</w:t>
      </w:r>
      <w:r w:rsidRPr="006A06D9">
        <w:rPr>
          <w:rFonts w:ascii="Times New Roman" w:eastAsia="等线" w:hAnsi="Times New Roman" w:cs="Times New Roman"/>
          <w:kern w:val="0"/>
        </w:rPr>
        <w:t xml:space="preserve"> via systematically measuring Fe</w:t>
      </w:r>
      <w:r w:rsidRPr="006A06D9">
        <w:rPr>
          <w:rFonts w:ascii="Times New Roman" w:eastAsia="等线" w:hAnsi="Times New Roman" w:cs="Times New Roman"/>
          <w:kern w:val="0"/>
          <w:vertAlign w:val="subscript"/>
        </w:rPr>
        <w:t>0.29</w:t>
      </w:r>
      <w:r w:rsidRPr="006A06D9">
        <w:rPr>
          <w:rFonts w:ascii="Times New Roman" w:eastAsia="等线" w:hAnsi="Times New Roman" w:cs="Times New Roman"/>
          <w:kern w:val="0"/>
        </w:rPr>
        <w:t>TaS</w:t>
      </w:r>
      <w:r w:rsidRPr="006A06D9">
        <w:rPr>
          <w:rFonts w:ascii="Times New Roman" w:eastAsia="等线" w:hAnsi="Times New Roman" w:cs="Times New Roman"/>
          <w:kern w:val="0"/>
          <w:vertAlign w:val="subscript"/>
        </w:rPr>
        <w:t>2</w:t>
      </w:r>
      <w:r w:rsidRPr="006A06D9">
        <w:rPr>
          <w:rFonts w:ascii="Times New Roman" w:eastAsia="等线" w:hAnsi="Times New Roman" w:cs="Times New Roman"/>
          <w:kern w:val="0"/>
        </w:rPr>
        <w:t xml:space="preserve"> devices with thickness from 14 nm to bulk single crystal. The dominant AHE mechanism is found to be skew scattering in bulk single crystal, and the contribution from intrinsic mechanism emerges and become more relevant as the Fe</w:t>
      </w:r>
      <w:r w:rsidRPr="006A06D9">
        <w:rPr>
          <w:rFonts w:ascii="Times New Roman" w:eastAsia="等线" w:hAnsi="Times New Roman" w:cs="Times New Roman"/>
          <w:kern w:val="0"/>
          <w:vertAlign w:val="subscript"/>
        </w:rPr>
        <w:t>0.29</w:t>
      </w:r>
      <w:r w:rsidRPr="006A06D9">
        <w:rPr>
          <w:rFonts w:ascii="Times New Roman" w:eastAsia="等线" w:hAnsi="Times New Roman" w:cs="Times New Roman"/>
          <w:kern w:val="0"/>
        </w:rPr>
        <w:t>TaS</w:t>
      </w:r>
      <w:r w:rsidRPr="006A06D9">
        <w:rPr>
          <w:rFonts w:ascii="Times New Roman" w:eastAsia="等线" w:hAnsi="Times New Roman" w:cs="Times New Roman"/>
          <w:kern w:val="0"/>
          <w:vertAlign w:val="subscript"/>
        </w:rPr>
        <w:t>2</w:t>
      </w:r>
      <w:r w:rsidRPr="006A06D9">
        <w:rPr>
          <w:rFonts w:ascii="Times New Roman" w:eastAsia="等线" w:hAnsi="Times New Roman" w:cs="Times New Roman"/>
          <w:kern w:val="0"/>
        </w:rPr>
        <w:t xml:space="preserve"> thickness decrease and then turn into dominant mechanism in 14nm Fe</w:t>
      </w:r>
      <w:r w:rsidRPr="006A06D9">
        <w:rPr>
          <w:rFonts w:ascii="Times New Roman" w:eastAsia="等线" w:hAnsi="Times New Roman" w:cs="Times New Roman"/>
          <w:kern w:val="0"/>
          <w:vertAlign w:val="subscript"/>
        </w:rPr>
        <w:t>0.29</w:t>
      </w:r>
      <w:r w:rsidRPr="006A06D9">
        <w:rPr>
          <w:rFonts w:ascii="Times New Roman" w:eastAsia="等线" w:hAnsi="Times New Roman" w:cs="Times New Roman"/>
          <w:kern w:val="0"/>
        </w:rPr>
        <w:t>TaS</w:t>
      </w:r>
      <w:r w:rsidRPr="006A06D9">
        <w:rPr>
          <w:rFonts w:ascii="Times New Roman" w:eastAsia="等线" w:hAnsi="Times New Roman" w:cs="Times New Roman"/>
          <w:kern w:val="0"/>
          <w:vertAlign w:val="subscript"/>
        </w:rPr>
        <w:t>2</w:t>
      </w:r>
      <w:r w:rsidRPr="006A06D9">
        <w:rPr>
          <w:rFonts w:ascii="Times New Roman" w:eastAsia="等线" w:hAnsi="Times New Roman" w:cs="Times New Roman"/>
          <w:kern w:val="0"/>
        </w:rPr>
        <w:t xml:space="preserve"> device. Besides, the coercive field in Fe</w:t>
      </w:r>
      <w:r w:rsidRPr="006A06D9">
        <w:rPr>
          <w:rFonts w:ascii="Times New Roman" w:eastAsia="等线" w:hAnsi="Times New Roman" w:cs="Times New Roman"/>
          <w:kern w:val="0"/>
          <w:vertAlign w:val="subscript"/>
        </w:rPr>
        <w:t>0.29</w:t>
      </w:r>
      <w:r w:rsidRPr="006A06D9">
        <w:rPr>
          <w:rFonts w:ascii="Times New Roman" w:eastAsia="等线" w:hAnsi="Times New Roman" w:cs="Times New Roman"/>
          <w:kern w:val="0"/>
        </w:rPr>
        <w:t>TaS</w:t>
      </w:r>
      <w:r w:rsidRPr="006A06D9">
        <w:rPr>
          <w:rFonts w:ascii="Times New Roman" w:eastAsia="等线" w:hAnsi="Times New Roman" w:cs="Times New Roman"/>
          <w:kern w:val="0"/>
          <w:vertAlign w:val="subscript"/>
        </w:rPr>
        <w:t xml:space="preserve">2 </w:t>
      </w:r>
      <w:r w:rsidRPr="006A06D9">
        <w:rPr>
          <w:rFonts w:ascii="Times New Roman" w:eastAsia="等线" w:hAnsi="Times New Roman" w:cs="Times New Roman"/>
          <w:kern w:val="0"/>
        </w:rPr>
        <w:t>thin flake, determined by AHE measurement, decrease as the Fe</w:t>
      </w:r>
      <w:r w:rsidRPr="006A06D9">
        <w:rPr>
          <w:rFonts w:ascii="Times New Roman" w:eastAsia="等线" w:hAnsi="Times New Roman" w:cs="Times New Roman"/>
          <w:kern w:val="0"/>
          <w:vertAlign w:val="subscript"/>
        </w:rPr>
        <w:t>0.29</w:t>
      </w:r>
      <w:r w:rsidRPr="006A06D9">
        <w:rPr>
          <w:rFonts w:ascii="Times New Roman" w:eastAsia="等线" w:hAnsi="Times New Roman" w:cs="Times New Roman"/>
          <w:kern w:val="0"/>
        </w:rPr>
        <w:t>TaS</w:t>
      </w:r>
      <w:r w:rsidRPr="006A06D9">
        <w:rPr>
          <w:rFonts w:ascii="Times New Roman" w:eastAsia="等线" w:hAnsi="Times New Roman" w:cs="Times New Roman"/>
          <w:kern w:val="0"/>
          <w:vertAlign w:val="subscript"/>
        </w:rPr>
        <w:t>2</w:t>
      </w:r>
      <w:r w:rsidRPr="006A06D9">
        <w:rPr>
          <w:rFonts w:ascii="Times New Roman" w:eastAsia="等线" w:hAnsi="Times New Roman" w:cs="Times New Roman"/>
          <w:kern w:val="0"/>
        </w:rPr>
        <w:t xml:space="preserve"> thickness decreases which could be associated with variation of the FM domain structure.</w:t>
      </w:r>
    </w:p>
    <w:p w:rsidR="00D706C1" w:rsidRPr="006A06D9" w:rsidRDefault="00D706C1" w:rsidP="00D706C1">
      <w:pPr>
        <w:jc w:val="center"/>
        <w:rPr>
          <w:rFonts w:ascii="Times New Roman" w:eastAsia="等线" w:hAnsi="Times New Roman" w:cs="Times New Roman"/>
          <w:kern w:val="0"/>
        </w:rPr>
      </w:pPr>
      <w:r w:rsidRPr="006A06D9">
        <w:rPr>
          <w:rFonts w:ascii="Times New Roman" w:eastAsia="等线" w:hAnsi="Times New Roman" w:cs="Times New Roman" w:hint="eastAsia"/>
          <w:noProof/>
          <w:kern w:val="0"/>
        </w:rPr>
        <w:drawing>
          <wp:inline distT="0" distB="0" distL="114300" distR="114300">
            <wp:extent cx="2667000" cy="1418590"/>
            <wp:effectExtent l="0" t="0" r="0" b="10160"/>
            <wp:docPr id="54" name="图片 54" descr="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T-1"/>
                    <pic:cNvPicPr>
                      <a:picLocks noChangeAspect="1"/>
                    </pic:cNvPicPr>
                  </pic:nvPicPr>
                  <pic:blipFill>
                    <a:blip r:embed="rId80" cstate="print"/>
                    <a:stretch>
                      <a:fillRect/>
                    </a:stretch>
                  </pic:blipFill>
                  <pic:spPr>
                    <a:xfrm>
                      <a:off x="0" y="0"/>
                      <a:ext cx="2667000" cy="1418590"/>
                    </a:xfrm>
                    <a:prstGeom prst="rect">
                      <a:avLst/>
                    </a:prstGeom>
                  </pic:spPr>
                </pic:pic>
              </a:graphicData>
            </a:graphic>
          </wp:inline>
        </w:drawing>
      </w:r>
    </w:p>
    <w:p w:rsidR="00D706C1" w:rsidRPr="006A06D9" w:rsidRDefault="00D706C1" w:rsidP="00D706C1">
      <w:pPr>
        <w:jc w:val="center"/>
        <w:rPr>
          <w:rFonts w:ascii="Times New Roman" w:eastAsia="等线" w:hAnsi="Times New Roman" w:cs="Times New Roman"/>
          <w:kern w:val="0"/>
        </w:rPr>
      </w:pPr>
      <w:r w:rsidRPr="006A06D9">
        <w:rPr>
          <w:rFonts w:ascii="Times New Roman" w:eastAsia="等线" w:hAnsi="Times New Roman" w:cs="Times New Roman"/>
          <w:kern w:val="0"/>
        </w:rPr>
        <w:t>Fig. 1: Phase diagram of intrinsic contribution and skew scattering in Fe</w:t>
      </w:r>
      <w:r w:rsidRPr="006A06D9">
        <w:rPr>
          <w:rFonts w:ascii="Times New Roman" w:eastAsia="等线" w:hAnsi="Times New Roman" w:cs="Times New Roman"/>
          <w:kern w:val="0"/>
          <w:vertAlign w:val="subscript"/>
        </w:rPr>
        <w:t>0.29</w:t>
      </w:r>
      <w:r w:rsidRPr="006A06D9">
        <w:rPr>
          <w:rFonts w:ascii="Times New Roman" w:eastAsia="等线" w:hAnsi="Times New Roman" w:cs="Times New Roman"/>
          <w:kern w:val="0"/>
        </w:rPr>
        <w:t>TaS</w:t>
      </w:r>
      <w:r w:rsidRPr="006A06D9">
        <w:rPr>
          <w:rFonts w:ascii="Times New Roman" w:eastAsia="等线" w:hAnsi="Times New Roman" w:cs="Times New Roman"/>
          <w:kern w:val="0"/>
          <w:vertAlign w:val="subscript"/>
        </w:rPr>
        <w:t>2</w:t>
      </w:r>
      <w:r w:rsidRPr="006A06D9">
        <w:rPr>
          <w:rFonts w:ascii="Times New Roman" w:eastAsia="等线" w:hAnsi="Times New Roman" w:cs="Times New Roman"/>
          <w:kern w:val="0"/>
        </w:rPr>
        <w:t xml:space="preserve"> as a function of temperature and sample thickness</w:t>
      </w:r>
    </w:p>
    <w:p w:rsidR="00D706C1" w:rsidRPr="006A06D9" w:rsidRDefault="00D706C1" w:rsidP="00D706C1">
      <w:pPr>
        <w:rPr>
          <w:rFonts w:ascii="Times New Roman" w:eastAsia="等线" w:hAnsi="Times New Roman" w:cs="Times New Roman"/>
          <w:kern w:val="0"/>
        </w:rPr>
      </w:pPr>
      <w:r w:rsidRPr="006A06D9">
        <w:rPr>
          <w:rFonts w:ascii="Times New Roman" w:eastAsia="宋体" w:hAnsi="Times New Roman" w:cs="Times New Roman" w:hint="eastAsia"/>
          <w:kern w:val="0"/>
          <w:szCs w:val="21"/>
        </w:rPr>
        <w:t>Key</w:t>
      </w:r>
      <w:r w:rsidRPr="006A06D9">
        <w:rPr>
          <w:rFonts w:ascii="Times New Roman" w:eastAsia="宋体" w:hAnsi="Times New Roman" w:cs="Times New Roman"/>
          <w:kern w:val="0"/>
          <w:szCs w:val="21"/>
        </w:rPr>
        <w:t xml:space="preserve"> </w:t>
      </w:r>
      <w:r w:rsidRPr="006A06D9">
        <w:rPr>
          <w:rFonts w:ascii="Times New Roman" w:eastAsia="宋体" w:hAnsi="Times New Roman" w:cs="Times New Roman" w:hint="eastAsia"/>
          <w:kern w:val="0"/>
          <w:szCs w:val="21"/>
        </w:rPr>
        <w:t>words:</w:t>
      </w:r>
      <w:r w:rsidRPr="006A06D9">
        <w:rPr>
          <w:rFonts w:ascii="Times New Roman" w:eastAsia="宋体" w:hAnsi="Times New Roman" w:cs="Times New Roman"/>
          <w:kern w:val="0"/>
          <w:szCs w:val="21"/>
        </w:rPr>
        <w:t xml:space="preserve"> 2D materials, </w:t>
      </w:r>
      <w:r w:rsidRPr="006A06D9">
        <w:rPr>
          <w:rFonts w:ascii="Times New Roman" w:eastAsia="等线" w:hAnsi="Times New Roman" w:cs="Times New Roman"/>
          <w:kern w:val="0"/>
        </w:rPr>
        <w:t>anomalous Hall effect</w:t>
      </w:r>
    </w:p>
    <w:p w:rsidR="00D706C1" w:rsidRPr="006A06D9" w:rsidRDefault="00D706C1" w:rsidP="00D706C1">
      <w:pPr>
        <w:rPr>
          <w:rFonts w:ascii="Times New Roman" w:eastAsia="宋体" w:hAnsi="Times New Roman" w:cs="Times New Roman"/>
          <w:kern w:val="0"/>
          <w:sz w:val="18"/>
          <w:szCs w:val="18"/>
        </w:rPr>
      </w:pPr>
      <w:r w:rsidRPr="006A06D9">
        <w:rPr>
          <w:rFonts w:ascii="Times New Roman" w:eastAsia="宋体" w:hAnsi="Times New Roman" w:cs="Times New Roman"/>
          <w:kern w:val="0"/>
          <w:sz w:val="18"/>
          <w:szCs w:val="18"/>
        </w:rPr>
        <w:t>Reference:</w:t>
      </w:r>
    </w:p>
    <w:p w:rsidR="00D706C1" w:rsidRPr="006A06D9" w:rsidRDefault="00D706C1" w:rsidP="00D706C1">
      <w:pPr>
        <w:numPr>
          <w:ilvl w:val="0"/>
          <w:numId w:val="17"/>
        </w:numPr>
        <w:rPr>
          <w:rFonts w:ascii="Times New Roman" w:eastAsia="等线" w:hAnsi="Times New Roman" w:cs="Times New Roman"/>
          <w:kern w:val="0"/>
          <w:sz w:val="18"/>
          <w:szCs w:val="18"/>
        </w:rPr>
      </w:pPr>
      <w:r w:rsidRPr="006A06D9">
        <w:rPr>
          <w:rFonts w:ascii="Times New Roman" w:eastAsia="等线" w:hAnsi="Times New Roman" w:cs="Times New Roman"/>
          <w:kern w:val="0"/>
          <w:sz w:val="18"/>
          <w:szCs w:val="18"/>
        </w:rPr>
        <w:t>N. Samarth, Condensed-matter physics: Magnetism in flatland. Nature 546, 216 (2017).</w:t>
      </w:r>
    </w:p>
    <w:p w:rsidR="00D706C1" w:rsidRPr="006A06D9" w:rsidRDefault="00D706C1" w:rsidP="00D706C1">
      <w:pPr>
        <w:numPr>
          <w:ilvl w:val="0"/>
          <w:numId w:val="17"/>
        </w:numPr>
        <w:rPr>
          <w:rFonts w:ascii="Times New Roman" w:eastAsia="等线" w:hAnsi="Times New Roman" w:cs="Times New Roman"/>
          <w:kern w:val="0"/>
          <w:sz w:val="18"/>
          <w:szCs w:val="18"/>
        </w:rPr>
      </w:pPr>
      <w:r w:rsidRPr="006A06D9">
        <w:rPr>
          <w:rFonts w:ascii="Times New Roman" w:eastAsia="等线" w:hAnsi="Times New Roman" w:cs="Times New Roman"/>
          <w:kern w:val="0"/>
          <w:sz w:val="18"/>
          <w:szCs w:val="18"/>
        </w:rPr>
        <w:t>N. Nagaosa, J. Sinova, S. Onoda, A. H. MacDonald, and N. P. Ong, Anomalous Hall effect. Rev. Mod. Phys. 82, 1539 (2010).</w:t>
      </w:r>
    </w:p>
    <w:p w:rsidR="00D706C1" w:rsidRPr="006A06D9" w:rsidRDefault="00D706C1" w:rsidP="00D706C1">
      <w:pPr>
        <w:numPr>
          <w:ilvl w:val="0"/>
          <w:numId w:val="17"/>
        </w:numPr>
        <w:rPr>
          <w:rFonts w:ascii="Times New Roman" w:eastAsia="等线" w:hAnsi="Times New Roman" w:cs="Times New Roman"/>
          <w:kern w:val="0"/>
          <w:sz w:val="18"/>
          <w:szCs w:val="18"/>
        </w:rPr>
      </w:pPr>
      <w:r w:rsidRPr="006A06D9">
        <w:rPr>
          <w:rFonts w:ascii="Times New Roman" w:eastAsia="等线" w:hAnsi="Times New Roman" w:cs="Times New Roman"/>
          <w:kern w:val="0"/>
          <w:sz w:val="18"/>
          <w:szCs w:val="18"/>
        </w:rPr>
        <w:t>S. Onoda, N. Sugimoto, and N. Nagaosa, Quantum transport theory of anomalous electric, thermoelectric, and thermal Hall effects in ferromagnets. Phys. Rev. B 77, 165103 (2008).</w:t>
      </w:r>
    </w:p>
    <w:p w:rsidR="00D706C1" w:rsidRDefault="00D706C1" w:rsidP="00D706C1">
      <w:pPr>
        <w:rPr>
          <w:rFonts w:ascii="Times New Roman" w:eastAsia="等线" w:hAnsi="Times New Roman" w:cs="Times New Roman"/>
          <w:kern w:val="0"/>
          <w:sz w:val="18"/>
          <w:szCs w:val="18"/>
        </w:rPr>
      </w:pPr>
      <w:r w:rsidRPr="006A06D9">
        <w:rPr>
          <w:rFonts w:ascii="Times New Roman" w:eastAsia="等线" w:hAnsi="Times New Roman" w:cs="Times New Roman"/>
          <w:kern w:val="0"/>
          <w:sz w:val="18"/>
          <w:szCs w:val="18"/>
        </w:rPr>
        <w:t>Financial support</w:t>
      </w:r>
      <w:r w:rsidRPr="006A06D9">
        <w:rPr>
          <w:rFonts w:ascii="宋体" w:eastAsia="宋体" w:hAnsi="宋体" w:cs="Times New Roman" w:hint="eastAsia"/>
          <w:b/>
          <w:kern w:val="0"/>
          <w:sz w:val="18"/>
          <w:szCs w:val="18"/>
        </w:rPr>
        <w:t>：</w:t>
      </w:r>
      <w:r w:rsidRPr="006A06D9">
        <w:rPr>
          <w:rFonts w:ascii="Times New Roman" w:eastAsia="等线" w:hAnsi="Times New Roman" w:cs="Times New Roman"/>
          <w:kern w:val="0"/>
          <w:sz w:val="18"/>
          <w:szCs w:val="18"/>
        </w:rPr>
        <w:t>National Basic Research Programs of China (973 program Grant Nos. 2015CB921104 and 2018YFA0305601), National Natural Science Foundation of China (NSFC Grant Nos. 11574006 and 11774007)</w:t>
      </w:r>
      <w:r>
        <w:rPr>
          <w:rFonts w:ascii="Times New Roman" w:eastAsia="等线" w:hAnsi="Times New Roman" w:cs="Times New Roman"/>
          <w:kern w:val="0"/>
          <w:sz w:val="18"/>
          <w:szCs w:val="18"/>
        </w:rPr>
        <w:br w:type="page"/>
      </w:r>
    </w:p>
    <w:p w:rsidR="00D706C1" w:rsidRPr="006A06D9" w:rsidRDefault="00D706C1" w:rsidP="00D706C1">
      <w:pPr>
        <w:spacing w:line="360" w:lineRule="auto"/>
        <w:ind w:firstLineChars="200" w:firstLine="560"/>
        <w:rPr>
          <w:rFonts w:ascii="黑体" w:eastAsia="黑体" w:hAnsi="Calibri" w:cs="Times New Roman"/>
          <w:sz w:val="28"/>
          <w:szCs w:val="28"/>
        </w:rPr>
      </w:pPr>
      <w:r w:rsidRPr="006A06D9">
        <w:rPr>
          <w:rFonts w:ascii="Times New Roman" w:eastAsia="宋体" w:hAnsi="Times New Roman" w:cs="Times New Roman"/>
          <w:color w:val="000000"/>
          <w:sz w:val="28"/>
          <w:szCs w:val="28"/>
        </w:rPr>
        <w:lastRenderedPageBreak/>
        <w:t>J2-0</w:t>
      </w:r>
      <w:r w:rsidRPr="006A06D9">
        <w:rPr>
          <w:rFonts w:ascii="Times New Roman" w:eastAsia="宋体" w:hAnsi="Times New Roman" w:cs="Times New Roman" w:hint="eastAsia"/>
          <w:color w:val="000000"/>
          <w:sz w:val="28"/>
          <w:szCs w:val="28"/>
        </w:rPr>
        <w:t>63</w:t>
      </w:r>
      <w:r w:rsidRPr="006A06D9">
        <w:rPr>
          <w:rFonts w:ascii="Times New Roman" w:eastAsia="宋体" w:hAnsi="Times New Roman" w:cs="Times New Roman"/>
          <w:sz w:val="28"/>
          <w:szCs w:val="28"/>
        </w:rPr>
        <w:tab/>
      </w:r>
      <w:r w:rsidRPr="006A06D9">
        <w:rPr>
          <w:rFonts w:ascii="Times New Roman" w:eastAsia="宋体" w:hAnsi="Times New Roman" w:cs="Times New Roman"/>
          <w:sz w:val="28"/>
          <w:szCs w:val="28"/>
        </w:rPr>
        <w:tab/>
      </w:r>
      <w:r w:rsidRPr="006A06D9">
        <w:rPr>
          <w:rFonts w:ascii="Times New Roman" w:eastAsia="宋体" w:hAnsi="Times New Roman" w:cs="Times New Roman"/>
          <w:sz w:val="28"/>
          <w:szCs w:val="28"/>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hint="eastAsia"/>
          <w:sz w:val="32"/>
          <w:szCs w:val="32"/>
        </w:rPr>
        <w:t xml:space="preserve">      </w:t>
      </w:r>
      <w:r w:rsidRPr="006A06D9">
        <w:rPr>
          <w:rFonts w:ascii="宋体" w:eastAsia="宋体" w:hAnsi="宋体" w:cs="Times New Roman" w:hint="eastAsia"/>
          <w:sz w:val="28"/>
          <w:szCs w:val="28"/>
        </w:rPr>
        <w:t>专题代号</w:t>
      </w:r>
      <w:r w:rsidRPr="006A06D9">
        <w:rPr>
          <w:rFonts w:ascii="宋体" w:eastAsia="宋体" w:hAnsi="宋体" w:cs="Times New Roman"/>
          <w:sz w:val="28"/>
          <w:szCs w:val="28"/>
        </w:rPr>
        <w:t>：</w:t>
      </w:r>
      <w:r w:rsidRPr="006A06D9">
        <w:rPr>
          <w:rFonts w:ascii="Times New Roman" w:eastAsia="宋体" w:hAnsi="Times New Roman" w:cs="Times New Roman" w:hint="eastAsia"/>
          <w:color w:val="FF0000"/>
          <w:sz w:val="28"/>
          <w:szCs w:val="28"/>
        </w:rPr>
        <w:t>J</w:t>
      </w:r>
    </w:p>
    <w:p w:rsidR="00D706C1" w:rsidRPr="006A06D9" w:rsidRDefault="00D706C1" w:rsidP="00D706C1">
      <w:pPr>
        <w:jc w:val="center"/>
        <w:rPr>
          <w:rFonts w:ascii="Times New Roman" w:eastAsia="宋体" w:hAnsi="Times New Roman" w:cs="Times New Roman"/>
          <w:b/>
          <w:sz w:val="28"/>
          <w:szCs w:val="28"/>
        </w:rPr>
      </w:pPr>
      <w:r w:rsidRPr="006A06D9">
        <w:rPr>
          <w:rFonts w:ascii="黑体" w:eastAsia="黑体" w:hAnsi="黑体" w:cs="Times New Roman" w:hint="eastAsia"/>
          <w:b/>
          <w:bCs/>
          <w:color w:val="000000"/>
          <w:sz w:val="28"/>
          <w:szCs w:val="28"/>
        </w:rPr>
        <w:t>磁性层状过渡金属硫（卤）族化合物研究进展</w:t>
      </w:r>
    </w:p>
    <w:p w:rsidR="00D706C1" w:rsidRPr="006A06D9" w:rsidRDefault="00D706C1" w:rsidP="00D706C1">
      <w:pPr>
        <w:rPr>
          <w:rFonts w:ascii="Times New Roman" w:eastAsia="宋体" w:hAnsi="Times New Roman" w:cs="Times New Roman"/>
          <w:szCs w:val="24"/>
        </w:rPr>
      </w:pPr>
    </w:p>
    <w:p w:rsidR="00D706C1" w:rsidRPr="006A06D9" w:rsidRDefault="00D706C1" w:rsidP="00D706C1">
      <w:pPr>
        <w:jc w:val="center"/>
        <w:rPr>
          <w:rFonts w:ascii="Times New Roman" w:eastAsia="宋体" w:hAnsi="Times New Roman" w:cs="Times New Roman"/>
          <w:szCs w:val="24"/>
        </w:rPr>
      </w:pPr>
      <w:r w:rsidRPr="006A06D9">
        <w:rPr>
          <w:rFonts w:ascii="Times New Roman" w:eastAsia="宋体" w:hAnsi="Times New Roman" w:cs="Times New Roman"/>
          <w:szCs w:val="24"/>
        </w:rPr>
        <w:t>罗轩，</w:t>
      </w:r>
      <w:r w:rsidRPr="006A06D9">
        <w:rPr>
          <w:rFonts w:ascii="Times New Roman" w:eastAsia="宋体" w:hAnsi="Times New Roman" w:cs="Times New Roman" w:hint="eastAsia"/>
          <w:szCs w:val="24"/>
        </w:rPr>
        <w:t>颜建</w:t>
      </w:r>
      <w:r w:rsidRPr="006A06D9">
        <w:rPr>
          <w:rFonts w:ascii="Times New Roman" w:eastAsia="宋体" w:hAnsi="Times New Roman" w:cs="Times New Roman"/>
          <w:szCs w:val="24"/>
        </w:rPr>
        <w:t>，孙玉平</w:t>
      </w:r>
    </w:p>
    <w:p w:rsidR="00D706C1" w:rsidRPr="006A06D9" w:rsidRDefault="00D706C1" w:rsidP="00D706C1">
      <w:pPr>
        <w:rPr>
          <w:rFonts w:ascii="Times New Roman" w:eastAsia="宋体" w:hAnsi="Times New Roman" w:cs="Times New Roman"/>
          <w:szCs w:val="24"/>
        </w:rPr>
      </w:pPr>
    </w:p>
    <w:p w:rsidR="00D706C1" w:rsidRPr="006A06D9" w:rsidRDefault="00D706C1" w:rsidP="00D706C1">
      <w:pPr>
        <w:rPr>
          <w:rFonts w:ascii="Times New Roman" w:eastAsia="宋体" w:hAnsi="Times New Roman" w:cs="Times New Roman"/>
          <w:szCs w:val="24"/>
        </w:rPr>
      </w:pPr>
      <w:r w:rsidRPr="006A06D9">
        <w:rPr>
          <w:rFonts w:ascii="Times New Roman" w:eastAsia="宋体" w:hAnsi="Times New Roman" w:cs="Times New Roman"/>
          <w:szCs w:val="24"/>
        </w:rPr>
        <w:t xml:space="preserve"> </w:t>
      </w:r>
      <w:r w:rsidRPr="006A06D9">
        <w:rPr>
          <w:rFonts w:ascii="Times New Roman" w:eastAsia="宋体" w:hAnsi="Times New Roman" w:cs="Times New Roman"/>
          <w:szCs w:val="24"/>
        </w:rPr>
        <w:t>（中国科学院材料物理重点实验室，中国科学院固体物理研究所，合肥，</w:t>
      </w:r>
      <w:r w:rsidRPr="006A06D9">
        <w:rPr>
          <w:rFonts w:ascii="Times New Roman" w:eastAsia="宋体" w:hAnsi="Times New Roman" w:cs="Times New Roman"/>
          <w:szCs w:val="24"/>
        </w:rPr>
        <w:t>230031</w:t>
      </w:r>
      <w:r w:rsidRPr="006A06D9">
        <w:rPr>
          <w:rFonts w:ascii="Times New Roman" w:eastAsia="宋体" w:hAnsi="Times New Roman" w:cs="Times New Roman"/>
          <w:szCs w:val="24"/>
        </w:rPr>
        <w:t>）</w:t>
      </w:r>
    </w:p>
    <w:p w:rsidR="00D706C1" w:rsidRPr="006A06D9" w:rsidRDefault="00D706C1" w:rsidP="00D706C1">
      <w:pPr>
        <w:rPr>
          <w:rFonts w:ascii="Times New Roman" w:eastAsia="宋体" w:hAnsi="Times New Roman" w:cs="Times New Roman"/>
          <w:szCs w:val="24"/>
        </w:rPr>
      </w:pPr>
    </w:p>
    <w:p w:rsidR="00D706C1" w:rsidRPr="006A06D9" w:rsidRDefault="00D706C1" w:rsidP="00D706C1">
      <w:pPr>
        <w:rPr>
          <w:rFonts w:ascii="Times New Roman" w:eastAsia="宋体" w:hAnsi="Times New Roman" w:cs="Times New Roman"/>
          <w:szCs w:val="24"/>
        </w:rPr>
      </w:pPr>
      <w:r w:rsidRPr="006A06D9">
        <w:rPr>
          <w:rFonts w:ascii="Times New Roman" w:eastAsia="宋体" w:hAnsi="Times New Roman" w:cs="Times New Roman"/>
          <w:szCs w:val="24"/>
        </w:rPr>
        <w:t>摘要：</w:t>
      </w:r>
      <w:r w:rsidRPr="006A06D9">
        <w:rPr>
          <w:rFonts w:ascii="Times New Roman" w:eastAsia="宋体" w:hAnsi="Times New Roman" w:cs="Times New Roman" w:hint="eastAsia"/>
          <w:szCs w:val="24"/>
        </w:rPr>
        <w:t>准二维磁性硫</w:t>
      </w:r>
      <w:r w:rsidRPr="006A06D9">
        <w:rPr>
          <w:rFonts w:ascii="Times New Roman" w:eastAsia="宋体" w:hAnsi="Times New Roman" w:cs="Times New Roman" w:hint="eastAsia"/>
          <w:szCs w:val="24"/>
        </w:rPr>
        <w:t>(</w:t>
      </w:r>
      <w:r w:rsidRPr="006A06D9">
        <w:rPr>
          <w:rFonts w:ascii="Times New Roman" w:eastAsia="宋体" w:hAnsi="Times New Roman" w:cs="Times New Roman" w:hint="eastAsia"/>
          <w:szCs w:val="24"/>
        </w:rPr>
        <w:t>卤</w:t>
      </w:r>
      <w:r w:rsidRPr="006A06D9">
        <w:rPr>
          <w:rFonts w:ascii="Times New Roman" w:eastAsia="宋体" w:hAnsi="Times New Roman" w:cs="Times New Roman"/>
          <w:szCs w:val="24"/>
        </w:rPr>
        <w:t>)</w:t>
      </w:r>
      <w:r w:rsidRPr="006A06D9">
        <w:rPr>
          <w:rFonts w:ascii="Times New Roman" w:eastAsia="宋体" w:hAnsi="Times New Roman" w:cs="Times New Roman" w:hint="eastAsia"/>
          <w:szCs w:val="24"/>
        </w:rPr>
        <w:t>族材料近年来由于其丰富的物理性质而受到人们的关注，这些材料的磁性起源以及与其特殊能带结构相关的有趣物理性质也是人们关注的热点。在报告中，我们系统介绍了近两年来我们在准二维磁性块体单晶材料方面的研究进展。首先，我们生长系列准二维磁性块体单晶材料，如</w:t>
      </w:r>
      <w:r w:rsidRPr="006A06D9">
        <w:rPr>
          <w:rFonts w:ascii="Times New Roman" w:eastAsia="宋体" w:hAnsi="Times New Roman" w:cs="Times New Roman" w:hint="eastAsia"/>
          <w:szCs w:val="24"/>
        </w:rPr>
        <w:t>CrGeTe</w:t>
      </w:r>
      <w:r w:rsidRPr="006A06D9">
        <w:rPr>
          <w:rFonts w:ascii="Times New Roman" w:eastAsia="宋体" w:hAnsi="Times New Roman" w:cs="Times New Roman" w:hint="eastAsia"/>
          <w:szCs w:val="24"/>
          <w:vertAlign w:val="subscript"/>
        </w:rPr>
        <w:t>3</w:t>
      </w:r>
      <w:r w:rsidRPr="006A06D9">
        <w:rPr>
          <w:rFonts w:ascii="Times New Roman" w:eastAsia="宋体" w:hAnsi="Times New Roman" w:cs="Times New Roman" w:hint="eastAsia"/>
          <w:szCs w:val="24"/>
        </w:rPr>
        <w:t>、</w:t>
      </w:r>
      <w:r w:rsidRPr="006A06D9">
        <w:rPr>
          <w:rFonts w:ascii="Times New Roman" w:eastAsia="宋体" w:hAnsi="Times New Roman" w:cs="Times New Roman" w:hint="eastAsia"/>
          <w:szCs w:val="24"/>
        </w:rPr>
        <w:t>CrI</w:t>
      </w:r>
      <w:r w:rsidRPr="006A06D9">
        <w:rPr>
          <w:rFonts w:ascii="Times New Roman" w:eastAsia="宋体" w:hAnsi="Times New Roman" w:cs="Times New Roman" w:hint="eastAsia"/>
          <w:szCs w:val="24"/>
          <w:vertAlign w:val="subscript"/>
        </w:rPr>
        <w:t>3</w:t>
      </w:r>
      <w:r w:rsidRPr="006A06D9">
        <w:rPr>
          <w:rFonts w:ascii="Times New Roman" w:eastAsia="宋体" w:hAnsi="Times New Roman" w:cs="Times New Roman" w:hint="eastAsia"/>
          <w:szCs w:val="24"/>
        </w:rPr>
        <w:t>、</w:t>
      </w:r>
      <w:r w:rsidRPr="006A06D9">
        <w:rPr>
          <w:rFonts w:ascii="Times New Roman" w:eastAsia="宋体" w:hAnsi="Times New Roman" w:cs="Times New Roman" w:hint="eastAsia"/>
          <w:szCs w:val="24"/>
        </w:rPr>
        <w:t>VI</w:t>
      </w:r>
      <w:r w:rsidRPr="006A06D9">
        <w:rPr>
          <w:rFonts w:ascii="Times New Roman" w:eastAsia="宋体" w:hAnsi="Times New Roman" w:cs="Times New Roman" w:hint="eastAsia"/>
          <w:szCs w:val="24"/>
          <w:vertAlign w:val="subscript"/>
        </w:rPr>
        <w:t>3</w:t>
      </w:r>
      <w:r w:rsidRPr="006A06D9">
        <w:rPr>
          <w:rFonts w:ascii="Times New Roman" w:eastAsia="宋体" w:hAnsi="Times New Roman" w:cs="Times New Roman" w:hint="eastAsia"/>
          <w:szCs w:val="24"/>
        </w:rPr>
        <w:t>和</w:t>
      </w:r>
      <w:r w:rsidRPr="006A06D9">
        <w:rPr>
          <w:rFonts w:ascii="Times New Roman" w:eastAsia="宋体" w:hAnsi="Times New Roman" w:cs="Times New Roman" w:hint="eastAsia"/>
          <w:szCs w:val="24"/>
        </w:rPr>
        <w:t>Cr</w:t>
      </w:r>
      <w:r w:rsidRPr="006A06D9">
        <w:rPr>
          <w:rFonts w:ascii="Times New Roman" w:eastAsia="宋体" w:hAnsi="Times New Roman" w:cs="Times New Roman"/>
          <w:szCs w:val="24"/>
        </w:rPr>
        <w:t>(Se, Te)</w:t>
      </w:r>
      <w:r w:rsidRPr="006A06D9">
        <w:rPr>
          <w:rFonts w:ascii="Times New Roman" w:eastAsia="宋体" w:hAnsi="Times New Roman" w:cs="Times New Roman"/>
          <w:szCs w:val="24"/>
          <w:vertAlign w:val="subscript"/>
        </w:rPr>
        <w:t>x</w:t>
      </w:r>
      <w:r w:rsidRPr="006A06D9">
        <w:rPr>
          <w:rFonts w:ascii="Times New Roman" w:eastAsia="宋体" w:hAnsi="Times New Roman" w:cs="Times New Roman" w:hint="eastAsia"/>
          <w:szCs w:val="24"/>
        </w:rPr>
        <w:t>等体系【</w:t>
      </w:r>
      <w:r w:rsidRPr="006A06D9">
        <w:rPr>
          <w:rFonts w:ascii="Times New Roman" w:eastAsia="宋体" w:hAnsi="Times New Roman" w:cs="Times New Roman" w:hint="eastAsia"/>
          <w:szCs w:val="24"/>
        </w:rPr>
        <w:t>1-6</w:t>
      </w:r>
      <w:r w:rsidRPr="006A06D9">
        <w:rPr>
          <w:rFonts w:ascii="Times New Roman" w:eastAsia="宋体" w:hAnsi="Times New Roman" w:cs="Times New Roman" w:hint="eastAsia"/>
          <w:szCs w:val="24"/>
        </w:rPr>
        <w:t>】。利用转角磁性测量、磁力显微镜、扫描隧道显微镜等手段研究了材料磁性的物理起源【</w:t>
      </w:r>
      <w:r w:rsidRPr="006A06D9">
        <w:rPr>
          <w:rFonts w:ascii="Times New Roman" w:eastAsia="宋体" w:hAnsi="Times New Roman" w:cs="Times New Roman" w:hint="eastAsia"/>
          <w:szCs w:val="24"/>
        </w:rPr>
        <w:t>1</w:t>
      </w:r>
      <w:r w:rsidRPr="006A06D9">
        <w:rPr>
          <w:rFonts w:ascii="Times New Roman" w:eastAsia="宋体" w:hAnsi="Times New Roman" w:cs="Times New Roman" w:hint="eastAsia"/>
          <w:szCs w:val="24"/>
        </w:rPr>
        <w:t>，</w:t>
      </w:r>
      <w:r w:rsidRPr="006A06D9">
        <w:rPr>
          <w:rFonts w:ascii="Times New Roman" w:eastAsia="宋体" w:hAnsi="Times New Roman" w:cs="Times New Roman" w:hint="eastAsia"/>
          <w:szCs w:val="24"/>
        </w:rPr>
        <w:t>3</w:t>
      </w:r>
      <w:r w:rsidRPr="006A06D9">
        <w:rPr>
          <w:rFonts w:ascii="Times New Roman" w:eastAsia="宋体" w:hAnsi="Times New Roman" w:cs="Times New Roman" w:hint="eastAsia"/>
          <w:szCs w:val="24"/>
        </w:rPr>
        <w:t>，</w:t>
      </w:r>
      <w:r w:rsidRPr="006A06D9">
        <w:rPr>
          <w:rFonts w:ascii="Times New Roman" w:eastAsia="宋体" w:hAnsi="Times New Roman" w:cs="Times New Roman" w:hint="eastAsia"/>
          <w:szCs w:val="24"/>
        </w:rPr>
        <w:t>4</w:t>
      </w:r>
      <w:r w:rsidRPr="006A06D9">
        <w:rPr>
          <w:rFonts w:ascii="Times New Roman" w:eastAsia="宋体" w:hAnsi="Times New Roman" w:cs="Times New Roman" w:hint="eastAsia"/>
          <w:szCs w:val="24"/>
        </w:rPr>
        <w:t>】。另外，我们通过测试材料不同方向的霍尔效应，发现在</w:t>
      </w:r>
      <w:r w:rsidRPr="006A06D9">
        <w:rPr>
          <w:rFonts w:ascii="Times New Roman" w:eastAsia="宋体" w:hAnsi="Times New Roman" w:cs="Times New Roman" w:hint="eastAsia"/>
          <w:szCs w:val="24"/>
        </w:rPr>
        <w:t>Cr(</w:t>
      </w:r>
      <w:r w:rsidRPr="006A06D9">
        <w:rPr>
          <w:rFonts w:ascii="Times New Roman" w:eastAsia="宋体" w:hAnsi="Times New Roman" w:cs="Times New Roman"/>
          <w:szCs w:val="24"/>
        </w:rPr>
        <w:t>Se,Te)</w:t>
      </w:r>
      <w:r w:rsidRPr="006A06D9">
        <w:rPr>
          <w:rFonts w:ascii="Times New Roman" w:eastAsia="宋体" w:hAnsi="Times New Roman" w:cs="Times New Roman"/>
          <w:szCs w:val="24"/>
          <w:vertAlign w:val="subscript"/>
        </w:rPr>
        <w:t>x</w:t>
      </w:r>
      <w:r w:rsidRPr="006A06D9">
        <w:rPr>
          <w:rFonts w:ascii="Times New Roman" w:eastAsia="宋体" w:hAnsi="Times New Roman" w:cs="Times New Roman" w:hint="eastAsia"/>
          <w:szCs w:val="24"/>
        </w:rPr>
        <w:t>中存在有反常霍尔效应，以及在</w:t>
      </w:r>
      <w:r w:rsidRPr="006A06D9">
        <w:rPr>
          <w:rFonts w:ascii="Times New Roman" w:eastAsia="宋体" w:hAnsi="Times New Roman" w:cs="Times New Roman" w:hint="eastAsia"/>
          <w:szCs w:val="24"/>
        </w:rPr>
        <w:t>CrTe</w:t>
      </w:r>
      <w:r w:rsidRPr="006A06D9">
        <w:rPr>
          <w:rFonts w:ascii="Times New Roman" w:eastAsia="宋体" w:hAnsi="Times New Roman" w:cs="Times New Roman" w:hint="eastAsia"/>
          <w:szCs w:val="24"/>
          <w:vertAlign w:val="subscript"/>
        </w:rPr>
        <w:t>x</w:t>
      </w:r>
      <w:r w:rsidRPr="006A06D9">
        <w:rPr>
          <w:rFonts w:ascii="Times New Roman" w:eastAsia="宋体" w:hAnsi="Times New Roman" w:cs="Times New Roman" w:hint="eastAsia"/>
          <w:szCs w:val="24"/>
        </w:rPr>
        <w:t>存在有拓扑霍尔效应并研究其物理机理【</w:t>
      </w:r>
      <w:r w:rsidRPr="006A06D9">
        <w:rPr>
          <w:rFonts w:ascii="Times New Roman" w:eastAsia="宋体" w:hAnsi="Times New Roman" w:cs="Times New Roman" w:hint="eastAsia"/>
          <w:szCs w:val="24"/>
        </w:rPr>
        <w:t>2</w:t>
      </w:r>
      <w:r w:rsidRPr="006A06D9">
        <w:rPr>
          <w:rFonts w:ascii="Times New Roman" w:eastAsia="宋体" w:hAnsi="Times New Roman" w:cs="Times New Roman" w:hint="eastAsia"/>
          <w:szCs w:val="24"/>
        </w:rPr>
        <w:t>，</w:t>
      </w:r>
      <w:r w:rsidRPr="006A06D9">
        <w:rPr>
          <w:rFonts w:ascii="Times New Roman" w:eastAsia="宋体" w:hAnsi="Times New Roman" w:cs="Times New Roman" w:hint="eastAsia"/>
          <w:szCs w:val="24"/>
        </w:rPr>
        <w:t>5</w:t>
      </w:r>
      <w:r w:rsidRPr="006A06D9">
        <w:rPr>
          <w:rFonts w:ascii="Times New Roman" w:eastAsia="宋体" w:hAnsi="Times New Roman" w:cs="Times New Roman" w:hint="eastAsia"/>
          <w:szCs w:val="24"/>
        </w:rPr>
        <w:t>，</w:t>
      </w:r>
      <w:r w:rsidRPr="006A06D9">
        <w:rPr>
          <w:rFonts w:ascii="Times New Roman" w:eastAsia="宋体" w:hAnsi="Times New Roman" w:cs="Times New Roman" w:hint="eastAsia"/>
          <w:szCs w:val="24"/>
        </w:rPr>
        <w:t>6</w:t>
      </w:r>
      <w:r w:rsidRPr="006A06D9">
        <w:rPr>
          <w:rFonts w:ascii="Times New Roman" w:eastAsia="宋体" w:hAnsi="Times New Roman" w:cs="Times New Roman" w:hint="eastAsia"/>
          <w:szCs w:val="24"/>
        </w:rPr>
        <w:t>】。我们的研究结果对理解准二维磁性材料的磁性起源以及在这些材料中新奇现象的物理机理具有重要意义。</w:t>
      </w:r>
    </w:p>
    <w:p w:rsidR="00D706C1" w:rsidRPr="006A06D9" w:rsidRDefault="00D706C1" w:rsidP="00D706C1">
      <w:pPr>
        <w:rPr>
          <w:rFonts w:ascii="Times New Roman" w:eastAsia="宋体" w:hAnsi="Times New Roman" w:cs="Times New Roman"/>
          <w:szCs w:val="24"/>
        </w:rPr>
      </w:pPr>
    </w:p>
    <w:p w:rsidR="00D706C1" w:rsidRPr="006A06D9" w:rsidRDefault="00D706C1" w:rsidP="00D706C1">
      <w:pPr>
        <w:rPr>
          <w:rFonts w:ascii="Times New Roman" w:eastAsia="宋体" w:hAnsi="Times New Roman" w:cs="Times New Roman"/>
          <w:szCs w:val="24"/>
        </w:rPr>
      </w:pPr>
    </w:p>
    <w:p w:rsidR="00D706C1" w:rsidRPr="006A06D9" w:rsidRDefault="00D706C1" w:rsidP="00D706C1">
      <w:pPr>
        <w:rPr>
          <w:rFonts w:ascii="Times New Roman" w:eastAsia="宋体" w:hAnsi="Times New Roman" w:cs="Times New Roman"/>
          <w:szCs w:val="24"/>
        </w:rPr>
      </w:pPr>
      <w:r w:rsidRPr="006A06D9">
        <w:rPr>
          <w:rFonts w:ascii="Times New Roman" w:eastAsia="宋体" w:hAnsi="Times New Roman" w:cs="Times New Roman"/>
          <w:szCs w:val="24"/>
        </w:rPr>
        <w:t>关键词：</w:t>
      </w:r>
      <w:r w:rsidRPr="006A06D9">
        <w:rPr>
          <w:rFonts w:ascii="Times New Roman" w:eastAsia="宋体" w:hAnsi="Times New Roman" w:cs="Times New Roman" w:hint="eastAsia"/>
          <w:szCs w:val="24"/>
        </w:rPr>
        <w:t>准二维磁性材料；磁性半导体材料；霍尔电阻</w:t>
      </w:r>
    </w:p>
    <w:p w:rsidR="00D706C1" w:rsidRPr="006A06D9" w:rsidRDefault="00D706C1" w:rsidP="00D706C1">
      <w:pPr>
        <w:rPr>
          <w:rFonts w:ascii="Calibri" w:eastAsia="宋体" w:hAnsi="Calibri" w:cs="Times New Roman"/>
          <w:szCs w:val="24"/>
        </w:rPr>
      </w:pPr>
    </w:p>
    <w:p w:rsidR="00D706C1" w:rsidRPr="006A06D9" w:rsidRDefault="00D706C1" w:rsidP="00D706C1">
      <w:pPr>
        <w:rPr>
          <w:rFonts w:ascii="Calibri" w:eastAsia="宋体" w:hAnsi="Calibri" w:cs="Times New Roman"/>
          <w:szCs w:val="24"/>
        </w:rPr>
      </w:pPr>
    </w:p>
    <w:p w:rsidR="00D706C1" w:rsidRPr="006A06D9" w:rsidRDefault="00D706C1" w:rsidP="00D706C1">
      <w:pPr>
        <w:rPr>
          <w:rFonts w:ascii="Calibri" w:eastAsia="宋体" w:hAnsi="Calibri" w:cs="Times New Roman"/>
          <w:szCs w:val="24"/>
        </w:rPr>
      </w:pPr>
      <w:r w:rsidRPr="006A06D9">
        <w:rPr>
          <w:rFonts w:ascii="Calibri" w:eastAsia="宋体" w:hAnsi="Calibri" w:cs="Times New Roman" w:hint="eastAsia"/>
          <w:szCs w:val="24"/>
        </w:rPr>
        <w:t>参考文献：</w:t>
      </w:r>
    </w:p>
    <w:p w:rsidR="00D706C1" w:rsidRPr="006A06D9" w:rsidRDefault="00D706C1" w:rsidP="00D706C1">
      <w:pPr>
        <w:rPr>
          <w:rFonts w:ascii="Times New Roman" w:eastAsia="宋体" w:hAnsi="Times New Roman" w:cs="Times New Roman"/>
          <w:szCs w:val="24"/>
        </w:rPr>
      </w:pPr>
      <w:r w:rsidRPr="006A06D9">
        <w:rPr>
          <w:rFonts w:ascii="Times New Roman" w:eastAsia="宋体" w:hAnsi="Times New Roman" w:cs="Times New Roman"/>
          <w:szCs w:val="21"/>
        </w:rPr>
        <w:t xml:space="preserve">[1] </w:t>
      </w:r>
      <w:r w:rsidRPr="006A06D9">
        <w:rPr>
          <w:rFonts w:ascii="Times New Roman" w:eastAsia="宋体" w:hAnsi="Times New Roman" w:cs="Times New Roman" w:hint="eastAsia"/>
          <w:szCs w:val="21"/>
        </w:rPr>
        <w:t>J</w:t>
      </w:r>
      <w:r w:rsidRPr="006A06D9">
        <w:rPr>
          <w:rFonts w:ascii="Times New Roman" w:eastAsia="宋体" w:hAnsi="Times New Roman" w:cs="Times New Roman"/>
          <w:szCs w:val="21"/>
        </w:rPr>
        <w:t>. Yan</w:t>
      </w:r>
      <w:r w:rsidRPr="006A06D9">
        <w:rPr>
          <w:rFonts w:ascii="Times New Roman" w:eastAsia="宋体" w:hAnsi="Times New Roman" w:cs="Times New Roman"/>
          <w:szCs w:val="24"/>
        </w:rPr>
        <w:t xml:space="preserve">, </w:t>
      </w:r>
      <w:r w:rsidRPr="006A06D9">
        <w:rPr>
          <w:rFonts w:ascii="Times New Roman" w:eastAsia="宋体" w:hAnsi="Times New Roman" w:cs="Times New Roman"/>
          <w:b/>
          <w:szCs w:val="24"/>
        </w:rPr>
        <w:t>X. Luo*</w:t>
      </w:r>
      <w:r w:rsidRPr="006A06D9">
        <w:rPr>
          <w:rFonts w:ascii="Times New Roman" w:eastAsia="宋体" w:hAnsi="Times New Roman" w:cs="Times New Roman" w:hint="eastAsia"/>
          <w:b/>
          <w:szCs w:val="24"/>
        </w:rPr>
        <w:t xml:space="preserve"> (</w:t>
      </w:r>
      <w:r w:rsidRPr="006A06D9">
        <w:rPr>
          <w:rFonts w:ascii="Times New Roman" w:eastAsia="宋体" w:hAnsi="Times New Roman" w:cs="Times New Roman" w:hint="eastAsia"/>
          <w:b/>
          <w:szCs w:val="24"/>
        </w:rPr>
        <w:t>罗轩</w:t>
      </w:r>
      <w:r w:rsidRPr="006A06D9">
        <w:rPr>
          <w:rFonts w:ascii="Times New Roman" w:eastAsia="宋体" w:hAnsi="Times New Roman" w:cs="Times New Roman" w:hint="eastAsia"/>
          <w:b/>
          <w:szCs w:val="24"/>
        </w:rPr>
        <w:t>)</w:t>
      </w:r>
      <w:r w:rsidRPr="006A06D9">
        <w:rPr>
          <w:rFonts w:ascii="Times New Roman" w:eastAsia="宋体" w:hAnsi="Times New Roman" w:cs="Times New Roman"/>
          <w:szCs w:val="24"/>
        </w:rPr>
        <w:t xml:space="preserve">, Y. P. Sun* </w:t>
      </w:r>
      <w:r w:rsidRPr="006A06D9">
        <w:rPr>
          <w:rFonts w:ascii="Times New Roman" w:eastAsia="宋体" w:hAnsi="Times New Roman" w:cs="Times New Roman"/>
          <w:i/>
          <w:szCs w:val="24"/>
        </w:rPr>
        <w:t>et al</w:t>
      </w:r>
      <w:r w:rsidRPr="006A06D9">
        <w:rPr>
          <w:rFonts w:ascii="Times New Roman" w:eastAsia="宋体" w:hAnsi="Times New Roman" w:cs="Times New Roman"/>
          <w:szCs w:val="24"/>
        </w:rPr>
        <w:t xml:space="preserve">, </w:t>
      </w:r>
      <w:r w:rsidRPr="006A06D9">
        <w:rPr>
          <w:rFonts w:ascii="Times New Roman" w:eastAsia="宋体" w:hAnsi="Times New Roman" w:cs="Times New Roman"/>
          <w:bCs/>
          <w:szCs w:val="24"/>
        </w:rPr>
        <w:t xml:space="preserve">Anisotropic magnetic entropy change in </w:t>
      </w:r>
      <w:r w:rsidRPr="006A06D9">
        <w:rPr>
          <w:rFonts w:ascii="Times New Roman" w:eastAsia="宋体" w:hAnsi="Times New Roman" w:cs="Times New Roman" w:hint="eastAsia"/>
          <w:bCs/>
          <w:szCs w:val="24"/>
        </w:rPr>
        <w:t xml:space="preserve">hard </w:t>
      </w:r>
      <w:r w:rsidRPr="006A06D9">
        <w:rPr>
          <w:rFonts w:ascii="Times New Roman" w:eastAsia="宋体" w:hAnsi="Times New Roman" w:cs="Times New Roman"/>
          <w:bCs/>
          <w:szCs w:val="24"/>
        </w:rPr>
        <w:t>ferromagnetic semiconductor VI</w:t>
      </w:r>
      <w:r w:rsidRPr="006A06D9">
        <w:rPr>
          <w:rFonts w:ascii="Times New Roman" w:eastAsia="宋体" w:hAnsi="Times New Roman" w:cs="Times New Roman"/>
          <w:bCs/>
          <w:szCs w:val="24"/>
          <w:vertAlign w:val="subscript"/>
        </w:rPr>
        <w:t>3</w:t>
      </w:r>
      <w:r w:rsidRPr="006A06D9">
        <w:rPr>
          <w:rFonts w:ascii="Times New Roman" w:eastAsia="宋体" w:hAnsi="Times New Roman" w:cs="Times New Roman"/>
          <w:bCs/>
          <w:szCs w:val="24"/>
        </w:rPr>
        <w:t>，</w:t>
      </w:r>
      <w:r w:rsidRPr="006A06D9">
        <w:rPr>
          <w:rFonts w:ascii="Times New Roman" w:eastAsia="宋体" w:hAnsi="Times New Roman" w:cs="Times New Roman"/>
          <w:b/>
          <w:i/>
          <w:szCs w:val="24"/>
        </w:rPr>
        <w:t>Phys. Rev. B</w:t>
      </w:r>
      <w:r w:rsidRPr="006A06D9">
        <w:rPr>
          <w:rFonts w:ascii="Times New Roman" w:eastAsia="宋体" w:hAnsi="Times New Roman" w:cs="Times New Roman"/>
          <w:szCs w:val="24"/>
        </w:rPr>
        <w:t xml:space="preserve"> </w:t>
      </w:r>
      <w:r w:rsidRPr="006A06D9">
        <w:rPr>
          <w:rFonts w:ascii="Times New Roman" w:eastAsia="宋体" w:hAnsi="Times New Roman" w:cs="Times New Roman" w:hint="eastAsia"/>
          <w:szCs w:val="24"/>
        </w:rPr>
        <w:t>100</w:t>
      </w:r>
      <w:r w:rsidRPr="006A06D9">
        <w:rPr>
          <w:rFonts w:ascii="Times New Roman" w:eastAsia="宋体" w:hAnsi="Times New Roman" w:cs="Times New Roman"/>
          <w:szCs w:val="24"/>
        </w:rPr>
        <w:t xml:space="preserve">, </w:t>
      </w:r>
      <w:r w:rsidRPr="006A06D9">
        <w:rPr>
          <w:rFonts w:ascii="Times New Roman" w:eastAsia="宋体" w:hAnsi="Times New Roman" w:cs="Times New Roman" w:hint="eastAsia"/>
          <w:szCs w:val="24"/>
        </w:rPr>
        <w:t>094402</w:t>
      </w:r>
      <w:r w:rsidRPr="006A06D9">
        <w:rPr>
          <w:rFonts w:ascii="Times New Roman" w:eastAsia="宋体" w:hAnsi="Times New Roman" w:cs="Times New Roman"/>
          <w:szCs w:val="24"/>
        </w:rPr>
        <w:t xml:space="preserve"> (201</w:t>
      </w:r>
      <w:r w:rsidRPr="006A06D9">
        <w:rPr>
          <w:rFonts w:ascii="Times New Roman" w:eastAsia="宋体" w:hAnsi="Times New Roman" w:cs="Times New Roman" w:hint="eastAsia"/>
          <w:szCs w:val="24"/>
        </w:rPr>
        <w:t>9</w:t>
      </w:r>
      <w:r w:rsidRPr="006A06D9">
        <w:rPr>
          <w:rFonts w:ascii="Times New Roman" w:eastAsia="宋体" w:hAnsi="Times New Roman" w:cs="Times New Roman"/>
          <w:szCs w:val="24"/>
        </w:rPr>
        <w:t>).</w:t>
      </w:r>
    </w:p>
    <w:p w:rsidR="00D706C1" w:rsidRPr="006A06D9" w:rsidRDefault="00D706C1" w:rsidP="00D706C1">
      <w:pPr>
        <w:rPr>
          <w:rFonts w:ascii="Times New Roman" w:eastAsia="宋体" w:hAnsi="Times New Roman" w:cs="Times New Roman"/>
          <w:szCs w:val="24"/>
        </w:rPr>
      </w:pPr>
      <w:r w:rsidRPr="006A06D9">
        <w:rPr>
          <w:rFonts w:ascii="Times New Roman" w:eastAsia="宋体" w:hAnsi="Times New Roman" w:cs="Times New Roman" w:hint="eastAsia"/>
          <w:szCs w:val="24"/>
        </w:rPr>
        <w:t>[</w:t>
      </w:r>
      <w:r w:rsidRPr="006A06D9">
        <w:rPr>
          <w:rFonts w:ascii="Times New Roman" w:eastAsia="宋体" w:hAnsi="Times New Roman" w:cs="Times New Roman"/>
          <w:szCs w:val="24"/>
        </w:rPr>
        <w:t>2] Y. H. Wang, L. Cao</w:t>
      </w:r>
      <w:r w:rsidRPr="006A06D9">
        <w:rPr>
          <w:rFonts w:ascii="Times New Roman" w:eastAsia="宋体" w:hAnsi="Times New Roman" w:cs="Times New Roman"/>
          <w:bCs/>
          <w:szCs w:val="24"/>
          <w:vertAlign w:val="superscript"/>
        </w:rPr>
        <w:t>*</w:t>
      </w:r>
      <w:r w:rsidRPr="006A06D9">
        <w:rPr>
          <w:rFonts w:ascii="Times New Roman" w:eastAsia="宋体" w:hAnsi="Times New Roman" w:cs="Times New Roman"/>
          <w:bCs/>
          <w:szCs w:val="24"/>
        </w:rPr>
        <w:t xml:space="preserve">, </w:t>
      </w:r>
      <w:r w:rsidRPr="006A06D9">
        <w:rPr>
          <w:rFonts w:ascii="Times New Roman" w:eastAsia="宋体" w:hAnsi="Times New Roman" w:cs="Times New Roman"/>
          <w:b/>
          <w:bCs/>
          <w:szCs w:val="24"/>
        </w:rPr>
        <w:t>X. Luo</w:t>
      </w:r>
      <w:r w:rsidRPr="006A06D9">
        <w:rPr>
          <w:rFonts w:ascii="Times New Roman" w:eastAsia="宋体" w:hAnsi="Times New Roman" w:cs="Times New Roman"/>
          <w:b/>
          <w:bCs/>
          <w:szCs w:val="24"/>
          <w:vertAlign w:val="superscript"/>
        </w:rPr>
        <w:t>*</w:t>
      </w:r>
      <w:r w:rsidRPr="006A06D9">
        <w:rPr>
          <w:rFonts w:ascii="Times New Roman" w:eastAsia="宋体" w:hAnsi="Times New Roman" w:cs="Times New Roman"/>
          <w:b/>
          <w:bCs/>
          <w:szCs w:val="24"/>
        </w:rPr>
        <w:t xml:space="preserve"> (</w:t>
      </w:r>
      <w:r w:rsidRPr="006A06D9">
        <w:rPr>
          <w:rFonts w:ascii="Times New Roman" w:eastAsia="宋体" w:hAnsi="Times New Roman" w:cs="Times New Roman" w:hint="eastAsia"/>
          <w:b/>
          <w:bCs/>
          <w:szCs w:val="24"/>
        </w:rPr>
        <w:t>罗轩</w:t>
      </w:r>
      <w:r w:rsidRPr="006A06D9">
        <w:rPr>
          <w:rFonts w:ascii="Times New Roman" w:eastAsia="宋体" w:hAnsi="Times New Roman" w:cs="Times New Roman"/>
          <w:b/>
          <w:bCs/>
          <w:szCs w:val="24"/>
        </w:rPr>
        <w:t>)</w:t>
      </w:r>
      <w:r w:rsidRPr="006A06D9">
        <w:rPr>
          <w:rFonts w:ascii="Times New Roman" w:eastAsia="宋体" w:hAnsi="Times New Roman" w:cs="Times New Roman"/>
          <w:bCs/>
          <w:szCs w:val="24"/>
        </w:rPr>
        <w:t xml:space="preserve">, </w:t>
      </w:r>
      <w:r w:rsidRPr="006A06D9">
        <w:rPr>
          <w:rFonts w:ascii="Times New Roman" w:eastAsia="宋体" w:hAnsi="Times New Roman" w:cs="Times New Roman" w:hint="eastAsia"/>
          <w:bCs/>
          <w:szCs w:val="24"/>
        </w:rPr>
        <w:t>Y</w:t>
      </w:r>
      <w:r w:rsidRPr="006A06D9">
        <w:rPr>
          <w:rFonts w:ascii="Times New Roman" w:eastAsia="宋体" w:hAnsi="Times New Roman" w:cs="Times New Roman"/>
          <w:bCs/>
          <w:szCs w:val="24"/>
        </w:rPr>
        <w:t>. M. Xiong</w:t>
      </w:r>
      <w:r w:rsidRPr="006A06D9">
        <w:rPr>
          <w:rFonts w:ascii="Times New Roman" w:eastAsia="宋体" w:hAnsi="Times New Roman" w:cs="Times New Roman"/>
          <w:bCs/>
          <w:szCs w:val="24"/>
          <w:vertAlign w:val="superscript"/>
        </w:rPr>
        <w:t>*</w:t>
      </w:r>
      <w:r w:rsidRPr="006A06D9">
        <w:rPr>
          <w:rFonts w:ascii="Times New Roman" w:eastAsia="宋体" w:hAnsi="Times New Roman" w:cs="Times New Roman"/>
          <w:bCs/>
          <w:szCs w:val="24"/>
        </w:rPr>
        <w:t>, and Y. P. Sun, Magnetic anisotropy and topological Hall effect in the trigonal chromium tellurides Cr</w:t>
      </w:r>
      <w:r w:rsidRPr="006A06D9">
        <w:rPr>
          <w:rFonts w:ascii="Times New Roman" w:eastAsia="宋体" w:hAnsi="Times New Roman" w:cs="Times New Roman"/>
          <w:bCs/>
          <w:szCs w:val="24"/>
          <w:vertAlign w:val="subscript"/>
        </w:rPr>
        <w:t>5</w:t>
      </w:r>
      <w:r w:rsidRPr="006A06D9">
        <w:rPr>
          <w:rFonts w:ascii="Times New Roman" w:eastAsia="宋体" w:hAnsi="Times New Roman" w:cs="Times New Roman"/>
          <w:bCs/>
          <w:szCs w:val="24"/>
        </w:rPr>
        <w:t>Te</w:t>
      </w:r>
      <w:r w:rsidRPr="006A06D9">
        <w:rPr>
          <w:rFonts w:ascii="Times New Roman" w:eastAsia="宋体" w:hAnsi="Times New Roman" w:cs="Times New Roman"/>
          <w:bCs/>
          <w:szCs w:val="24"/>
          <w:vertAlign w:val="subscript"/>
        </w:rPr>
        <w:t>8</w:t>
      </w:r>
      <w:r w:rsidRPr="006A06D9">
        <w:rPr>
          <w:rFonts w:ascii="Times New Roman" w:eastAsia="宋体" w:hAnsi="Times New Roman" w:cs="Times New Roman"/>
          <w:bCs/>
          <w:szCs w:val="24"/>
        </w:rPr>
        <w:t xml:space="preserve">, </w:t>
      </w:r>
      <w:r w:rsidRPr="006A06D9">
        <w:rPr>
          <w:rFonts w:ascii="Times New Roman" w:eastAsia="宋体" w:hAnsi="Times New Roman" w:cs="Times New Roman" w:hint="eastAsia"/>
          <w:b/>
          <w:bCs/>
          <w:i/>
          <w:szCs w:val="24"/>
        </w:rPr>
        <w:t>P</w:t>
      </w:r>
      <w:r w:rsidRPr="006A06D9">
        <w:rPr>
          <w:rFonts w:ascii="Times New Roman" w:eastAsia="宋体" w:hAnsi="Times New Roman" w:cs="Times New Roman"/>
          <w:b/>
          <w:bCs/>
          <w:i/>
          <w:szCs w:val="24"/>
        </w:rPr>
        <w:t>hys. Rev. B</w:t>
      </w:r>
      <w:r w:rsidRPr="006A06D9">
        <w:rPr>
          <w:rFonts w:ascii="Times New Roman" w:eastAsia="宋体" w:hAnsi="Times New Roman" w:cs="Times New Roman"/>
          <w:bCs/>
          <w:szCs w:val="24"/>
        </w:rPr>
        <w:t xml:space="preserve"> 100, 024434 (2019).</w:t>
      </w:r>
    </w:p>
    <w:p w:rsidR="00D706C1" w:rsidRPr="006A06D9" w:rsidRDefault="00D706C1" w:rsidP="00D706C1">
      <w:pPr>
        <w:rPr>
          <w:rFonts w:ascii="Times New Roman" w:eastAsia="宋体" w:hAnsi="Times New Roman" w:cs="Times New Roman"/>
          <w:szCs w:val="24"/>
        </w:rPr>
      </w:pPr>
      <w:r w:rsidRPr="006A06D9">
        <w:rPr>
          <w:rFonts w:ascii="Times New Roman" w:eastAsia="宋体" w:hAnsi="Times New Roman" w:cs="Times New Roman" w:hint="eastAsia"/>
          <w:szCs w:val="24"/>
        </w:rPr>
        <w:t>[</w:t>
      </w:r>
      <w:r w:rsidRPr="006A06D9">
        <w:rPr>
          <w:rFonts w:ascii="Times New Roman" w:eastAsia="宋体" w:hAnsi="Times New Roman" w:cs="Times New Roman"/>
          <w:szCs w:val="24"/>
        </w:rPr>
        <w:t xml:space="preserve">3] G. T. Lin, </w:t>
      </w:r>
      <w:r w:rsidRPr="006A06D9">
        <w:rPr>
          <w:rFonts w:ascii="Times New Roman" w:eastAsia="宋体" w:hAnsi="Times New Roman" w:cs="Times New Roman"/>
          <w:b/>
          <w:szCs w:val="24"/>
        </w:rPr>
        <w:t>X. Luo*</w:t>
      </w:r>
      <w:r w:rsidRPr="006A06D9">
        <w:rPr>
          <w:rFonts w:ascii="Times New Roman" w:eastAsia="宋体" w:hAnsi="Times New Roman" w:cs="Times New Roman" w:hint="eastAsia"/>
          <w:b/>
          <w:szCs w:val="24"/>
        </w:rPr>
        <w:t xml:space="preserve"> (</w:t>
      </w:r>
      <w:r w:rsidRPr="006A06D9">
        <w:rPr>
          <w:rFonts w:ascii="Times New Roman" w:eastAsia="宋体" w:hAnsi="Times New Roman" w:cs="Times New Roman" w:hint="eastAsia"/>
          <w:b/>
          <w:szCs w:val="24"/>
        </w:rPr>
        <w:t>罗轩</w:t>
      </w:r>
      <w:r w:rsidRPr="006A06D9">
        <w:rPr>
          <w:rFonts w:ascii="Times New Roman" w:eastAsia="宋体" w:hAnsi="Times New Roman" w:cs="Times New Roman" w:hint="eastAsia"/>
          <w:b/>
          <w:szCs w:val="24"/>
        </w:rPr>
        <w:t>)</w:t>
      </w:r>
      <w:r w:rsidRPr="006A06D9">
        <w:rPr>
          <w:rFonts w:ascii="Times New Roman" w:eastAsia="宋体" w:hAnsi="Times New Roman" w:cs="Times New Roman"/>
          <w:szCs w:val="24"/>
        </w:rPr>
        <w:t xml:space="preserve">, Y. P. Sun* </w:t>
      </w:r>
      <w:r w:rsidRPr="006A06D9">
        <w:rPr>
          <w:rFonts w:ascii="Times New Roman" w:eastAsia="宋体" w:hAnsi="Times New Roman" w:cs="Times New Roman"/>
          <w:i/>
          <w:szCs w:val="24"/>
        </w:rPr>
        <w:t>et al</w:t>
      </w:r>
      <w:r w:rsidRPr="006A06D9">
        <w:rPr>
          <w:rFonts w:ascii="Times New Roman" w:eastAsia="宋体" w:hAnsi="Times New Roman" w:cs="Times New Roman"/>
          <w:szCs w:val="24"/>
        </w:rPr>
        <w:t>, Tricritical behavior of the two-dimensional intrinsically ferromagnetic semiconductor CrGeTe</w:t>
      </w:r>
      <w:r w:rsidRPr="006A06D9">
        <w:rPr>
          <w:rFonts w:ascii="Times New Roman" w:eastAsia="宋体" w:hAnsi="Times New Roman" w:cs="Times New Roman"/>
          <w:szCs w:val="24"/>
          <w:vertAlign w:val="subscript"/>
        </w:rPr>
        <w:t>3</w:t>
      </w:r>
      <w:r w:rsidRPr="006A06D9">
        <w:rPr>
          <w:rFonts w:ascii="Times New Roman" w:eastAsia="宋体" w:hAnsi="Times New Roman" w:cs="Times New Roman"/>
          <w:szCs w:val="24"/>
        </w:rPr>
        <w:t xml:space="preserve">, </w:t>
      </w:r>
      <w:r w:rsidRPr="006A06D9">
        <w:rPr>
          <w:rFonts w:ascii="Times New Roman" w:eastAsia="宋体" w:hAnsi="Times New Roman" w:cs="Times New Roman"/>
          <w:b/>
          <w:i/>
          <w:szCs w:val="24"/>
        </w:rPr>
        <w:t>Phys. Rev. B</w:t>
      </w:r>
      <w:r w:rsidRPr="006A06D9">
        <w:rPr>
          <w:rFonts w:ascii="Times New Roman" w:eastAsia="宋体" w:hAnsi="Times New Roman" w:cs="Times New Roman"/>
          <w:szCs w:val="24"/>
        </w:rPr>
        <w:t xml:space="preserve"> 95, 245212 (2017).</w:t>
      </w:r>
    </w:p>
    <w:p w:rsidR="00D706C1" w:rsidRPr="006A06D9" w:rsidRDefault="00D706C1" w:rsidP="00D706C1">
      <w:pPr>
        <w:jc w:val="left"/>
        <w:rPr>
          <w:rFonts w:ascii="Times New Roman" w:eastAsia="宋体" w:hAnsi="Times New Roman" w:cs="Times New Roman"/>
          <w:szCs w:val="24"/>
        </w:rPr>
      </w:pPr>
      <w:r w:rsidRPr="006A06D9">
        <w:rPr>
          <w:rFonts w:ascii="Times New Roman" w:eastAsia="宋体" w:hAnsi="Times New Roman" w:cs="Times New Roman"/>
          <w:szCs w:val="24"/>
        </w:rPr>
        <w:t xml:space="preserve">[4] </w:t>
      </w:r>
      <w:r w:rsidRPr="006A06D9">
        <w:rPr>
          <w:rFonts w:ascii="Times New Roman" w:eastAsia="宋体" w:hAnsi="Times New Roman" w:cs="Times New Roman"/>
          <w:szCs w:val="24"/>
          <w:lang w:val="fr-FR"/>
        </w:rPr>
        <w:t xml:space="preserve">G. T. Lin, </w:t>
      </w:r>
      <w:r w:rsidRPr="006A06D9">
        <w:rPr>
          <w:rFonts w:ascii="Times New Roman" w:eastAsia="宋体" w:hAnsi="Times New Roman" w:cs="Times New Roman"/>
          <w:b/>
          <w:szCs w:val="24"/>
          <w:lang w:val="fr-FR"/>
        </w:rPr>
        <w:t>X. Luo</w:t>
      </w:r>
      <w:r w:rsidRPr="006A06D9">
        <w:rPr>
          <w:rFonts w:ascii="Times New Roman" w:eastAsia="宋体" w:hAnsi="Times New Roman" w:cs="Times New Roman"/>
          <w:b/>
          <w:szCs w:val="24"/>
          <w:vertAlign w:val="superscript"/>
          <w:lang w:val="fr-FR"/>
        </w:rPr>
        <w:t>*</w:t>
      </w:r>
      <w:r w:rsidRPr="006A06D9">
        <w:rPr>
          <w:rFonts w:ascii="Times New Roman" w:eastAsia="宋体" w:hAnsi="Times New Roman" w:cs="Times New Roman"/>
          <w:szCs w:val="24"/>
          <w:lang w:val="fr-FR"/>
        </w:rPr>
        <w:t xml:space="preserve"> </w:t>
      </w:r>
      <w:r w:rsidRPr="006A06D9">
        <w:rPr>
          <w:rFonts w:ascii="Times New Roman" w:eastAsia="宋体" w:hAnsi="Times New Roman" w:cs="Times New Roman" w:hint="eastAsia"/>
          <w:b/>
          <w:szCs w:val="24"/>
        </w:rPr>
        <w:t>(</w:t>
      </w:r>
      <w:r w:rsidRPr="006A06D9">
        <w:rPr>
          <w:rFonts w:ascii="Times New Roman" w:eastAsia="宋体" w:hAnsi="Times New Roman" w:cs="Times New Roman" w:hint="eastAsia"/>
          <w:b/>
          <w:szCs w:val="24"/>
        </w:rPr>
        <w:t>罗轩</w:t>
      </w:r>
      <w:r w:rsidRPr="006A06D9">
        <w:rPr>
          <w:rFonts w:ascii="Times New Roman" w:eastAsia="宋体" w:hAnsi="Times New Roman" w:cs="Times New Roman" w:hint="eastAsia"/>
          <w:b/>
          <w:szCs w:val="24"/>
        </w:rPr>
        <w:t>)</w:t>
      </w:r>
      <w:r w:rsidRPr="006A06D9">
        <w:rPr>
          <w:rFonts w:ascii="Times New Roman" w:eastAsia="宋体" w:hAnsi="Times New Roman" w:cs="Times New Roman"/>
          <w:szCs w:val="24"/>
        </w:rPr>
        <w:t>, and Y. P. Sun</w:t>
      </w:r>
      <w:r w:rsidRPr="006A06D9">
        <w:rPr>
          <w:rFonts w:ascii="Times New Roman" w:eastAsia="宋体" w:hAnsi="Times New Roman" w:cs="Times New Roman"/>
          <w:szCs w:val="24"/>
          <w:vertAlign w:val="superscript"/>
        </w:rPr>
        <w:t>*</w:t>
      </w:r>
      <w:r w:rsidRPr="006A06D9">
        <w:rPr>
          <w:rFonts w:ascii="Times New Roman" w:eastAsia="宋体" w:hAnsi="Times New Roman" w:cs="Times New Roman"/>
          <w:szCs w:val="21"/>
        </w:rPr>
        <w:t xml:space="preserve"> </w:t>
      </w:r>
      <w:r w:rsidRPr="006A06D9">
        <w:rPr>
          <w:rFonts w:ascii="Times New Roman" w:eastAsia="宋体" w:hAnsi="Times New Roman" w:cs="Times New Roman"/>
          <w:i/>
          <w:iCs/>
          <w:szCs w:val="21"/>
        </w:rPr>
        <w:t>et al</w:t>
      </w:r>
      <w:r w:rsidRPr="006A06D9">
        <w:rPr>
          <w:rFonts w:ascii="Times New Roman" w:eastAsia="宋体" w:hAnsi="Times New Roman" w:cs="Times New Roman"/>
          <w:szCs w:val="21"/>
        </w:rPr>
        <w:t xml:space="preserve">, Critical behavior of two-dimensional </w:t>
      </w:r>
      <w:bookmarkStart w:id="55" w:name="OLE_LINK49"/>
      <w:r w:rsidRPr="006A06D9">
        <w:rPr>
          <w:rFonts w:ascii="Times New Roman" w:eastAsia="宋体" w:hAnsi="Times New Roman" w:cs="Times New Roman"/>
          <w:szCs w:val="21"/>
        </w:rPr>
        <w:t>intrinsically ferromagnetic semiconduct</w:t>
      </w:r>
      <w:bookmarkEnd w:id="55"/>
      <w:r w:rsidRPr="006A06D9">
        <w:rPr>
          <w:rFonts w:ascii="Times New Roman" w:eastAsia="宋体" w:hAnsi="Times New Roman" w:cs="Times New Roman"/>
          <w:szCs w:val="21"/>
        </w:rPr>
        <w:t>or CrI</w:t>
      </w:r>
      <w:r w:rsidRPr="006A06D9">
        <w:rPr>
          <w:rFonts w:ascii="Times New Roman" w:eastAsia="宋体" w:hAnsi="Times New Roman" w:cs="Times New Roman"/>
          <w:szCs w:val="21"/>
          <w:vertAlign w:val="subscript"/>
        </w:rPr>
        <w:t>3</w:t>
      </w:r>
      <w:r w:rsidRPr="006A06D9">
        <w:rPr>
          <w:rFonts w:ascii="Times New Roman" w:eastAsia="宋体" w:hAnsi="Times New Roman" w:cs="Times New Roman"/>
          <w:szCs w:val="21"/>
        </w:rPr>
        <w:t xml:space="preserve">, </w:t>
      </w:r>
      <w:r w:rsidRPr="006A06D9">
        <w:rPr>
          <w:rFonts w:ascii="Times New Roman" w:eastAsia="宋体" w:hAnsi="Times New Roman" w:cs="Times New Roman" w:hint="eastAsia"/>
          <w:b/>
          <w:i/>
          <w:szCs w:val="24"/>
        </w:rPr>
        <w:t>App</w:t>
      </w:r>
      <w:r w:rsidRPr="006A06D9">
        <w:rPr>
          <w:rFonts w:ascii="Times New Roman" w:eastAsia="宋体" w:hAnsi="Times New Roman" w:cs="Times New Roman"/>
          <w:b/>
          <w:i/>
          <w:szCs w:val="24"/>
        </w:rPr>
        <w:t>l. Phys. Lett.</w:t>
      </w:r>
      <w:r w:rsidRPr="006A06D9">
        <w:rPr>
          <w:rFonts w:ascii="Times New Roman" w:eastAsia="宋体" w:hAnsi="Times New Roman" w:cs="Times New Roman"/>
          <w:szCs w:val="24"/>
        </w:rPr>
        <w:t xml:space="preserve"> 112, 072405 (2018).</w:t>
      </w:r>
    </w:p>
    <w:p w:rsidR="00D706C1" w:rsidRPr="006A06D9" w:rsidRDefault="00D706C1" w:rsidP="00D706C1">
      <w:pPr>
        <w:rPr>
          <w:rFonts w:ascii="Times New Roman" w:eastAsia="宋体" w:hAnsi="Times New Roman" w:cs="Times New Roman"/>
          <w:szCs w:val="24"/>
        </w:rPr>
      </w:pPr>
      <w:r w:rsidRPr="006A06D9">
        <w:rPr>
          <w:rFonts w:ascii="Times New Roman" w:eastAsia="宋体" w:hAnsi="Times New Roman" w:cs="Times New Roman"/>
          <w:szCs w:val="24"/>
        </w:rPr>
        <w:t xml:space="preserve">[5] </w:t>
      </w:r>
      <w:r w:rsidRPr="006A06D9">
        <w:rPr>
          <w:rFonts w:ascii="Times New Roman" w:eastAsia="宋体" w:hAnsi="Times New Roman" w:cs="Times New Roman" w:hint="eastAsia"/>
          <w:szCs w:val="21"/>
        </w:rPr>
        <w:t>J</w:t>
      </w:r>
      <w:r w:rsidRPr="006A06D9">
        <w:rPr>
          <w:rFonts w:ascii="Times New Roman" w:eastAsia="宋体" w:hAnsi="Times New Roman" w:cs="Times New Roman"/>
          <w:szCs w:val="21"/>
        </w:rPr>
        <w:t>. Yan</w:t>
      </w:r>
      <w:r w:rsidRPr="006A06D9">
        <w:rPr>
          <w:rFonts w:ascii="Times New Roman" w:eastAsia="宋体" w:hAnsi="Times New Roman" w:cs="Times New Roman"/>
          <w:szCs w:val="24"/>
        </w:rPr>
        <w:t xml:space="preserve">, </w:t>
      </w:r>
      <w:r w:rsidRPr="006A06D9">
        <w:rPr>
          <w:rFonts w:ascii="Times New Roman" w:eastAsia="宋体" w:hAnsi="Times New Roman" w:cs="Times New Roman"/>
          <w:b/>
          <w:szCs w:val="24"/>
        </w:rPr>
        <w:t>X. Luo*</w:t>
      </w:r>
      <w:r w:rsidRPr="006A06D9">
        <w:rPr>
          <w:rFonts w:ascii="Times New Roman" w:eastAsia="宋体" w:hAnsi="Times New Roman" w:cs="Times New Roman" w:hint="eastAsia"/>
          <w:b/>
          <w:szCs w:val="24"/>
        </w:rPr>
        <w:t xml:space="preserve"> (</w:t>
      </w:r>
      <w:r w:rsidRPr="006A06D9">
        <w:rPr>
          <w:rFonts w:ascii="Times New Roman" w:eastAsia="宋体" w:hAnsi="Times New Roman" w:cs="Times New Roman" w:hint="eastAsia"/>
          <w:b/>
          <w:szCs w:val="24"/>
        </w:rPr>
        <w:t>罗轩</w:t>
      </w:r>
      <w:r w:rsidRPr="006A06D9">
        <w:rPr>
          <w:rFonts w:ascii="Times New Roman" w:eastAsia="宋体" w:hAnsi="Times New Roman" w:cs="Times New Roman" w:hint="eastAsia"/>
          <w:b/>
          <w:szCs w:val="24"/>
        </w:rPr>
        <w:t>)</w:t>
      </w:r>
      <w:r w:rsidRPr="006A06D9">
        <w:rPr>
          <w:rFonts w:ascii="Times New Roman" w:eastAsia="宋体" w:hAnsi="Times New Roman" w:cs="Times New Roman"/>
          <w:szCs w:val="24"/>
        </w:rPr>
        <w:t xml:space="preserve">, Y. P. Sun* </w:t>
      </w:r>
      <w:r w:rsidRPr="006A06D9">
        <w:rPr>
          <w:rFonts w:ascii="Times New Roman" w:eastAsia="宋体" w:hAnsi="Times New Roman" w:cs="Times New Roman"/>
          <w:i/>
          <w:szCs w:val="24"/>
        </w:rPr>
        <w:t>et al</w:t>
      </w:r>
      <w:r w:rsidRPr="006A06D9">
        <w:rPr>
          <w:rFonts w:ascii="Times New Roman" w:eastAsia="宋体" w:hAnsi="Times New Roman" w:cs="Times New Roman"/>
          <w:szCs w:val="24"/>
        </w:rPr>
        <w:t>, Anomalous Hall effect in two-dimensional non-collinear antiferromagnetic semiconductor Cr</w:t>
      </w:r>
      <w:r w:rsidRPr="006A06D9">
        <w:rPr>
          <w:rFonts w:ascii="Times New Roman" w:eastAsia="宋体" w:hAnsi="Times New Roman" w:cs="Times New Roman"/>
          <w:szCs w:val="24"/>
          <w:vertAlign w:val="subscript"/>
        </w:rPr>
        <w:t>0.68</w:t>
      </w:r>
      <w:r w:rsidRPr="006A06D9">
        <w:rPr>
          <w:rFonts w:ascii="Times New Roman" w:eastAsia="宋体" w:hAnsi="Times New Roman" w:cs="Times New Roman"/>
          <w:szCs w:val="24"/>
        </w:rPr>
        <w:t>Se</w:t>
      </w:r>
      <w:r w:rsidRPr="006A06D9">
        <w:rPr>
          <w:rFonts w:ascii="Times New Roman" w:eastAsia="宋体" w:hAnsi="Times New Roman" w:cs="Times New Roman" w:hint="eastAsia"/>
          <w:szCs w:val="24"/>
        </w:rPr>
        <w:t>,</w:t>
      </w:r>
      <w:r w:rsidRPr="006A06D9">
        <w:rPr>
          <w:rFonts w:ascii="Times New Roman" w:eastAsia="宋体" w:hAnsi="Times New Roman" w:cs="Times New Roman"/>
          <w:szCs w:val="24"/>
        </w:rPr>
        <w:t xml:space="preserve"> </w:t>
      </w:r>
      <w:r w:rsidRPr="006A06D9">
        <w:rPr>
          <w:rFonts w:ascii="Times New Roman" w:eastAsia="宋体" w:hAnsi="Times New Roman" w:cs="Times New Roman"/>
          <w:b/>
          <w:i/>
          <w:szCs w:val="24"/>
        </w:rPr>
        <w:t>Appl. Phys. Lett.</w:t>
      </w:r>
      <w:r w:rsidRPr="006A06D9">
        <w:rPr>
          <w:rFonts w:ascii="Times New Roman" w:eastAsia="宋体" w:hAnsi="Times New Roman" w:cs="Times New Roman"/>
          <w:szCs w:val="24"/>
        </w:rPr>
        <w:t xml:space="preserve"> 111, 022401 (2017).</w:t>
      </w:r>
    </w:p>
    <w:p w:rsidR="00D706C1" w:rsidRPr="006A06D9" w:rsidRDefault="00D706C1" w:rsidP="00D706C1">
      <w:pPr>
        <w:rPr>
          <w:rFonts w:ascii="Times New Roman" w:eastAsia="宋体" w:hAnsi="Times New Roman" w:cs="Times New Roman"/>
          <w:szCs w:val="24"/>
        </w:rPr>
      </w:pPr>
      <w:r w:rsidRPr="006A06D9">
        <w:rPr>
          <w:rFonts w:ascii="Times New Roman" w:eastAsia="宋体" w:hAnsi="Times New Roman" w:cs="Times New Roman" w:hint="eastAsia"/>
          <w:szCs w:val="24"/>
        </w:rPr>
        <w:t>[</w:t>
      </w:r>
      <w:r w:rsidRPr="006A06D9">
        <w:rPr>
          <w:rFonts w:ascii="Times New Roman" w:eastAsia="宋体" w:hAnsi="Times New Roman" w:cs="Times New Roman"/>
          <w:szCs w:val="24"/>
        </w:rPr>
        <w:t xml:space="preserve">6] </w:t>
      </w:r>
      <w:r w:rsidRPr="006A06D9">
        <w:rPr>
          <w:rFonts w:ascii="Times New Roman" w:eastAsia="宋体" w:hAnsi="Times New Roman" w:cs="Times New Roman" w:hint="eastAsia"/>
          <w:szCs w:val="21"/>
        </w:rPr>
        <w:t>J</w:t>
      </w:r>
      <w:r w:rsidRPr="006A06D9">
        <w:rPr>
          <w:rFonts w:ascii="Times New Roman" w:eastAsia="宋体" w:hAnsi="Times New Roman" w:cs="Times New Roman"/>
          <w:szCs w:val="21"/>
        </w:rPr>
        <w:t>. Yan</w:t>
      </w:r>
      <w:r w:rsidRPr="006A06D9">
        <w:rPr>
          <w:rFonts w:ascii="Times New Roman" w:eastAsia="宋体" w:hAnsi="Times New Roman" w:cs="Times New Roman"/>
          <w:szCs w:val="24"/>
        </w:rPr>
        <w:t xml:space="preserve">, </w:t>
      </w:r>
      <w:r w:rsidRPr="006A06D9">
        <w:rPr>
          <w:rFonts w:ascii="Times New Roman" w:eastAsia="宋体" w:hAnsi="Times New Roman" w:cs="Times New Roman"/>
          <w:b/>
          <w:szCs w:val="24"/>
        </w:rPr>
        <w:t>X. Luo*</w:t>
      </w:r>
      <w:r w:rsidRPr="006A06D9">
        <w:rPr>
          <w:rFonts w:ascii="Times New Roman" w:eastAsia="宋体" w:hAnsi="Times New Roman" w:cs="Times New Roman" w:hint="eastAsia"/>
          <w:b/>
          <w:szCs w:val="24"/>
        </w:rPr>
        <w:t xml:space="preserve"> (</w:t>
      </w:r>
      <w:r w:rsidRPr="006A06D9">
        <w:rPr>
          <w:rFonts w:ascii="Times New Roman" w:eastAsia="宋体" w:hAnsi="Times New Roman" w:cs="Times New Roman" w:hint="eastAsia"/>
          <w:b/>
          <w:szCs w:val="24"/>
        </w:rPr>
        <w:t>罗轩</w:t>
      </w:r>
      <w:r w:rsidRPr="006A06D9">
        <w:rPr>
          <w:rFonts w:ascii="Times New Roman" w:eastAsia="宋体" w:hAnsi="Times New Roman" w:cs="Times New Roman" w:hint="eastAsia"/>
          <w:b/>
          <w:szCs w:val="24"/>
        </w:rPr>
        <w:t>)</w:t>
      </w:r>
      <w:r w:rsidRPr="006A06D9">
        <w:rPr>
          <w:rFonts w:ascii="Times New Roman" w:eastAsia="宋体" w:hAnsi="Times New Roman" w:cs="Times New Roman"/>
          <w:szCs w:val="24"/>
        </w:rPr>
        <w:t xml:space="preserve">, Y. P. Sun* </w:t>
      </w:r>
      <w:r w:rsidRPr="006A06D9">
        <w:rPr>
          <w:rFonts w:ascii="Times New Roman" w:eastAsia="宋体" w:hAnsi="Times New Roman" w:cs="Times New Roman"/>
          <w:i/>
          <w:szCs w:val="24"/>
        </w:rPr>
        <w:t>et al</w:t>
      </w:r>
      <w:r w:rsidRPr="006A06D9">
        <w:rPr>
          <w:rFonts w:ascii="Times New Roman" w:eastAsia="宋体" w:hAnsi="Times New Roman" w:cs="Times New Roman"/>
          <w:szCs w:val="24"/>
        </w:rPr>
        <w:t xml:space="preserve">, </w:t>
      </w:r>
      <w:r w:rsidRPr="006A06D9">
        <w:rPr>
          <w:rFonts w:ascii="Times New Roman" w:eastAsia="宋体" w:hAnsi="Times New Roman" w:cs="Times New Roman"/>
          <w:szCs w:val="21"/>
        </w:rPr>
        <w:t xml:space="preserve">Anomalous Hall effect of the quasi-two dimensional </w:t>
      </w:r>
      <w:r w:rsidRPr="006A06D9">
        <w:rPr>
          <w:rFonts w:ascii="Times New Roman" w:eastAsia="宋体" w:hAnsi="Times New Roman" w:cs="Times New Roman" w:hint="eastAsia"/>
          <w:szCs w:val="21"/>
        </w:rPr>
        <w:t>weak</w:t>
      </w:r>
      <w:r w:rsidRPr="006A06D9">
        <w:rPr>
          <w:rFonts w:ascii="Times New Roman" w:eastAsia="宋体" w:hAnsi="Times New Roman" w:cs="Times New Roman"/>
          <w:szCs w:val="21"/>
        </w:rPr>
        <w:t xml:space="preserve"> </w:t>
      </w:r>
      <w:r w:rsidRPr="006A06D9">
        <w:rPr>
          <w:rFonts w:ascii="Times New Roman" w:eastAsia="宋体" w:hAnsi="Times New Roman" w:cs="Times New Roman" w:hint="eastAsia"/>
          <w:szCs w:val="21"/>
        </w:rPr>
        <w:t>itinerant</w:t>
      </w:r>
      <w:r w:rsidRPr="006A06D9">
        <w:rPr>
          <w:rFonts w:ascii="Times New Roman" w:eastAsia="宋体" w:hAnsi="Times New Roman" w:cs="Times New Roman"/>
          <w:szCs w:val="21"/>
        </w:rPr>
        <w:t xml:space="preserve"> ferromagnet Cr</w:t>
      </w:r>
      <w:r w:rsidRPr="006A06D9">
        <w:rPr>
          <w:rFonts w:ascii="Times New Roman" w:eastAsia="宋体" w:hAnsi="Times New Roman" w:cs="Times New Roman"/>
          <w:szCs w:val="21"/>
          <w:vertAlign w:val="subscript"/>
        </w:rPr>
        <w:t>4.14</w:t>
      </w:r>
      <w:r w:rsidRPr="006A06D9">
        <w:rPr>
          <w:rFonts w:ascii="Times New Roman" w:eastAsia="宋体" w:hAnsi="Times New Roman" w:cs="Times New Roman"/>
          <w:szCs w:val="21"/>
        </w:rPr>
        <w:t>Te</w:t>
      </w:r>
      <w:r w:rsidRPr="006A06D9">
        <w:rPr>
          <w:rFonts w:ascii="Times New Roman" w:eastAsia="宋体" w:hAnsi="Times New Roman" w:cs="Times New Roman"/>
          <w:szCs w:val="21"/>
          <w:vertAlign w:val="subscript"/>
        </w:rPr>
        <w:t>8</w:t>
      </w:r>
      <w:r w:rsidRPr="006A06D9">
        <w:rPr>
          <w:rFonts w:ascii="Times New Roman" w:eastAsia="宋体" w:hAnsi="Times New Roman" w:cs="Times New Roman"/>
          <w:szCs w:val="21"/>
        </w:rPr>
        <w:t xml:space="preserve">, </w:t>
      </w:r>
      <w:r w:rsidRPr="006A06D9">
        <w:rPr>
          <w:rFonts w:ascii="Times New Roman" w:eastAsia="宋体" w:hAnsi="Times New Roman" w:cs="Times New Roman" w:hint="eastAsia"/>
          <w:b/>
          <w:i/>
          <w:szCs w:val="24"/>
          <w:lang w:val="nl-NL"/>
        </w:rPr>
        <w:t>Euro</w:t>
      </w:r>
      <w:r w:rsidRPr="006A06D9">
        <w:rPr>
          <w:rFonts w:ascii="Times New Roman" w:eastAsia="宋体" w:hAnsi="Times New Roman" w:cs="Times New Roman"/>
          <w:b/>
          <w:i/>
          <w:szCs w:val="24"/>
          <w:lang w:val="nl-NL"/>
        </w:rPr>
        <w:t xml:space="preserve">physics </w:t>
      </w:r>
      <w:r w:rsidRPr="006A06D9">
        <w:rPr>
          <w:rFonts w:ascii="Times New Roman" w:eastAsia="宋体" w:hAnsi="Times New Roman" w:cs="Times New Roman" w:hint="eastAsia"/>
          <w:b/>
          <w:i/>
          <w:szCs w:val="24"/>
          <w:lang w:val="nl-NL"/>
        </w:rPr>
        <w:t>L</w:t>
      </w:r>
      <w:r w:rsidRPr="006A06D9">
        <w:rPr>
          <w:rFonts w:ascii="Times New Roman" w:eastAsia="宋体" w:hAnsi="Times New Roman" w:cs="Times New Roman"/>
          <w:b/>
          <w:i/>
          <w:szCs w:val="24"/>
          <w:lang w:val="nl-NL"/>
        </w:rPr>
        <w:t xml:space="preserve">etters </w:t>
      </w:r>
      <w:r w:rsidRPr="006A06D9">
        <w:rPr>
          <w:rFonts w:ascii="Times New Roman" w:eastAsia="宋体" w:hAnsi="Times New Roman" w:cs="Times New Roman"/>
          <w:szCs w:val="24"/>
          <w:lang w:val="nl-NL"/>
        </w:rPr>
        <w:t>124</w:t>
      </w:r>
      <w:r w:rsidRPr="006A06D9">
        <w:rPr>
          <w:rFonts w:ascii="Times New Roman" w:eastAsia="宋体" w:hAnsi="Times New Roman" w:cs="Times New Roman" w:hint="eastAsia"/>
          <w:szCs w:val="24"/>
          <w:lang w:val="nl-NL"/>
        </w:rPr>
        <w:t xml:space="preserve">, </w:t>
      </w:r>
      <w:r w:rsidRPr="006A06D9">
        <w:rPr>
          <w:rFonts w:ascii="Times New Roman" w:eastAsia="宋体" w:hAnsi="Times New Roman" w:cs="Times New Roman"/>
          <w:szCs w:val="24"/>
          <w:lang w:val="nl-NL"/>
        </w:rPr>
        <w:t xml:space="preserve">67005 </w:t>
      </w:r>
      <w:r w:rsidRPr="006A06D9">
        <w:rPr>
          <w:rFonts w:ascii="Times New Roman" w:eastAsia="宋体" w:hAnsi="Times New Roman" w:cs="Times New Roman"/>
          <w:szCs w:val="24"/>
        </w:rPr>
        <w:t>(2018</w:t>
      </w:r>
      <w:r w:rsidRPr="006A06D9">
        <w:rPr>
          <w:rFonts w:ascii="Times New Roman" w:eastAsia="宋体" w:hAnsi="Times New Roman" w:cs="Times New Roman" w:hint="eastAsia"/>
          <w:szCs w:val="24"/>
        </w:rPr>
        <w:t>)</w:t>
      </w:r>
      <w:r w:rsidRPr="006A06D9">
        <w:rPr>
          <w:rFonts w:ascii="Times New Roman" w:eastAsia="宋体" w:hAnsi="Times New Roman" w:cs="Times New Roman"/>
          <w:szCs w:val="24"/>
        </w:rPr>
        <w:t>.</w:t>
      </w:r>
    </w:p>
    <w:p w:rsidR="00D706C1" w:rsidRPr="006A06D9" w:rsidRDefault="00D706C1" w:rsidP="00D706C1">
      <w:pPr>
        <w:spacing w:line="360" w:lineRule="auto"/>
        <w:rPr>
          <w:rFonts w:ascii="Times New Roman" w:eastAsia="宋体" w:hAnsi="Times New Roman" w:cs="Times New Roman"/>
          <w:szCs w:val="24"/>
        </w:rPr>
      </w:pPr>
    </w:p>
    <w:p w:rsidR="00D706C1" w:rsidRPr="006A06D9" w:rsidRDefault="00D706C1" w:rsidP="00D706C1">
      <w:pPr>
        <w:spacing w:line="360" w:lineRule="auto"/>
        <w:ind w:firstLineChars="200" w:firstLine="360"/>
        <w:rPr>
          <w:rFonts w:ascii="黑体" w:eastAsia="黑体" w:hAnsi="Calibri" w:cs="Times New Roman"/>
          <w:sz w:val="28"/>
          <w:szCs w:val="28"/>
        </w:rPr>
      </w:pPr>
      <w:r w:rsidRPr="006A06D9">
        <w:rPr>
          <w:rFonts w:ascii="Times New Roman" w:eastAsia="等线" w:hAnsi="Times New Roman" w:cs="Times New Roman"/>
          <w:kern w:val="0"/>
          <w:sz w:val="18"/>
          <w:szCs w:val="18"/>
        </w:rPr>
        <w:br w:type="page"/>
      </w:r>
      <w:bookmarkStart w:id="56" w:name="_Hlk19037871"/>
      <w:r w:rsidRPr="006A06D9">
        <w:rPr>
          <w:rFonts w:ascii="Times New Roman" w:eastAsia="宋体" w:hAnsi="Times New Roman" w:cs="Times New Roman"/>
          <w:bCs/>
          <w:color w:val="000000"/>
          <w:sz w:val="28"/>
          <w:szCs w:val="28"/>
        </w:rPr>
        <w:lastRenderedPageBreak/>
        <w:t>J2-06</w:t>
      </w:r>
      <w:r w:rsidRPr="006A06D9">
        <w:rPr>
          <w:rFonts w:ascii="Times New Roman" w:eastAsia="宋体" w:hAnsi="Times New Roman" w:cs="Times New Roman" w:hint="eastAsia"/>
          <w:bCs/>
          <w:color w:val="000000"/>
          <w:sz w:val="28"/>
          <w:szCs w:val="28"/>
        </w:rPr>
        <w:t>4</w:t>
      </w:r>
      <w:r w:rsidRPr="006A06D9">
        <w:rPr>
          <w:rFonts w:ascii="Times New Roman" w:eastAsia="宋体" w:hAnsi="Times New Roman" w:cs="Times New Roman"/>
          <w:bCs/>
          <w:sz w:val="28"/>
          <w:szCs w:val="28"/>
        </w:rPr>
        <w:tab/>
      </w:r>
      <w:r w:rsidRPr="006A06D9">
        <w:rPr>
          <w:rFonts w:ascii="Times New Roman" w:eastAsia="宋体" w:hAnsi="Times New Roman" w:cs="Times New Roman"/>
          <w:sz w:val="28"/>
          <w:szCs w:val="28"/>
        </w:rPr>
        <w:tab/>
      </w:r>
      <w:r w:rsidRPr="006A06D9">
        <w:rPr>
          <w:rFonts w:ascii="Times New Roman" w:eastAsia="宋体" w:hAnsi="Times New Roman" w:cs="Times New Roman"/>
          <w:sz w:val="28"/>
          <w:szCs w:val="28"/>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hint="eastAsia"/>
          <w:sz w:val="32"/>
          <w:szCs w:val="32"/>
        </w:rPr>
        <w:t xml:space="preserve">      </w:t>
      </w:r>
      <w:r w:rsidRPr="006A06D9">
        <w:rPr>
          <w:rFonts w:ascii="宋体" w:eastAsia="宋体" w:hAnsi="宋体" w:cs="Times New Roman" w:hint="eastAsia"/>
          <w:sz w:val="28"/>
          <w:szCs w:val="28"/>
        </w:rPr>
        <w:t>专题代号</w:t>
      </w:r>
      <w:r w:rsidRPr="006A06D9">
        <w:rPr>
          <w:rFonts w:ascii="宋体" w:eastAsia="宋体" w:hAnsi="宋体" w:cs="Times New Roman"/>
          <w:sz w:val="28"/>
          <w:szCs w:val="28"/>
        </w:rPr>
        <w:t>：</w:t>
      </w:r>
      <w:r w:rsidRPr="006A06D9">
        <w:rPr>
          <w:rFonts w:ascii="Times New Roman" w:eastAsia="宋体" w:hAnsi="Times New Roman" w:cs="Times New Roman" w:hint="eastAsia"/>
          <w:color w:val="FF0000"/>
          <w:sz w:val="28"/>
          <w:szCs w:val="28"/>
        </w:rPr>
        <w:t>J</w:t>
      </w:r>
    </w:p>
    <w:bookmarkEnd w:id="56"/>
    <w:p w:rsidR="00D706C1" w:rsidRPr="006A06D9" w:rsidRDefault="00D706C1" w:rsidP="00D706C1">
      <w:pPr>
        <w:spacing w:line="360" w:lineRule="auto"/>
        <w:ind w:firstLineChars="200" w:firstLine="640"/>
        <w:jc w:val="center"/>
        <w:rPr>
          <w:rFonts w:ascii="黑体" w:eastAsia="黑体" w:hAnsi="Calibri" w:cs="Times New Roman"/>
          <w:sz w:val="32"/>
          <w:szCs w:val="32"/>
        </w:rPr>
      </w:pPr>
      <w:r w:rsidRPr="006A06D9">
        <w:rPr>
          <w:rFonts w:ascii="黑体" w:eastAsia="黑体" w:hAnsi="Calibri" w:cs="Times New Roman" w:hint="eastAsia"/>
          <w:sz w:val="32"/>
          <w:szCs w:val="32"/>
        </w:rPr>
        <w:t>实现环境稳定的、室温强铁磁性石墨烯纳米带的研究</w:t>
      </w:r>
    </w:p>
    <w:p w:rsidR="00D706C1" w:rsidRPr="006A06D9" w:rsidRDefault="00D706C1" w:rsidP="00D706C1">
      <w:pPr>
        <w:jc w:val="center"/>
        <w:rPr>
          <w:rFonts w:ascii="楷体" w:eastAsia="楷体" w:hAnsi="楷体" w:cs="Times New Roman"/>
          <w:sz w:val="28"/>
          <w:szCs w:val="28"/>
        </w:rPr>
      </w:pPr>
      <w:r w:rsidRPr="006A06D9">
        <w:rPr>
          <w:rFonts w:ascii="楷体" w:eastAsia="楷体" w:hAnsi="楷体" w:cs="Times New Roman" w:hint="eastAsia"/>
          <w:sz w:val="28"/>
          <w:szCs w:val="28"/>
        </w:rPr>
        <w:t>汤怒江，付林，都有为</w:t>
      </w:r>
    </w:p>
    <w:p w:rsidR="00D706C1" w:rsidRPr="006A06D9" w:rsidRDefault="00D706C1" w:rsidP="00D706C1">
      <w:pPr>
        <w:jc w:val="center"/>
        <w:rPr>
          <w:rFonts w:ascii="楷体" w:eastAsia="楷体" w:hAnsi="楷体" w:cs="宋体"/>
          <w:kern w:val="0"/>
          <w:sz w:val="24"/>
          <w:szCs w:val="24"/>
        </w:rPr>
      </w:pPr>
      <w:r w:rsidRPr="006A06D9">
        <w:rPr>
          <w:rFonts w:ascii="楷体" w:eastAsia="楷体" w:hAnsi="楷体" w:cs="Times New Roman" w:hint="eastAsia"/>
          <w:sz w:val="24"/>
          <w:szCs w:val="24"/>
        </w:rPr>
        <w:t xml:space="preserve">南京大学物理学院，南京 </w:t>
      </w:r>
      <w:r w:rsidRPr="006A06D9">
        <w:rPr>
          <w:rFonts w:ascii="Times New Roman" w:eastAsia="楷体" w:hAnsi="Times New Roman" w:cs="Times New Roman"/>
          <w:sz w:val="24"/>
          <w:szCs w:val="24"/>
        </w:rPr>
        <w:t>210093</w:t>
      </w:r>
      <w:r w:rsidRPr="006A06D9">
        <w:rPr>
          <w:rFonts w:ascii="楷体" w:eastAsia="楷体" w:hAnsi="楷体" w:cs="Times New Roman"/>
          <w:sz w:val="24"/>
          <w:szCs w:val="24"/>
        </w:rPr>
        <w:t xml:space="preserve"> </w:t>
      </w:r>
    </w:p>
    <w:p w:rsidR="00D706C1" w:rsidRPr="006A06D9" w:rsidRDefault="00D706C1" w:rsidP="00D706C1">
      <w:pPr>
        <w:jc w:val="center"/>
        <w:rPr>
          <w:rFonts w:ascii="宋体" w:eastAsia="宋体" w:hAnsi="宋体" w:cs="Times New Roman"/>
          <w:szCs w:val="21"/>
        </w:rPr>
      </w:pPr>
      <w:r w:rsidRPr="006A06D9">
        <w:rPr>
          <w:rFonts w:ascii="Times New Roman" w:eastAsia="楷体" w:hAnsi="Times New Roman" w:cs="Times New Roman"/>
          <w:szCs w:val="21"/>
        </w:rPr>
        <w:t xml:space="preserve">Email: </w:t>
      </w:r>
      <w:hyperlink r:id="rId81" w:history="1">
        <w:r w:rsidRPr="006A06D9">
          <w:rPr>
            <w:rFonts w:ascii="Times New Roman" w:eastAsia="楷体" w:hAnsi="Times New Roman" w:cs="Times New Roman" w:hint="eastAsia"/>
            <w:color w:val="0000FF"/>
            <w:szCs w:val="21"/>
            <w:u w:val="single"/>
          </w:rPr>
          <w:t>tangnujiang@nju.edu.cn</w:t>
        </w:r>
      </w:hyperlink>
    </w:p>
    <w:p w:rsidR="00D706C1" w:rsidRPr="006A06D9" w:rsidRDefault="00D706C1" w:rsidP="00D706C1">
      <w:pPr>
        <w:rPr>
          <w:rFonts w:ascii="宋体" w:eastAsia="宋体" w:hAnsi="宋体" w:cs="Times New Roman"/>
          <w:szCs w:val="21"/>
        </w:rPr>
      </w:pPr>
      <w:r w:rsidRPr="006A06D9">
        <w:rPr>
          <w:rFonts w:ascii="Times New Roman" w:eastAsia="宋体" w:hAnsi="Times New Roman" w:cs="Times New Roman" w:hint="eastAsia"/>
          <w:szCs w:val="21"/>
        </w:rPr>
        <w:t>摘要：石墨烯</w:t>
      </w:r>
      <w:r w:rsidRPr="006A06D9">
        <w:rPr>
          <w:rFonts w:ascii="宋体" w:eastAsia="宋体" w:hAnsi="宋体" w:cs="Times New Roman" w:hint="eastAsia"/>
          <w:szCs w:val="21"/>
        </w:rPr>
        <w:t>具有微米级自旋扩散长度，这有利于人工调控其自旋，故这类材料在自旋电子学器件中具有潜在应用前景。石墨烯的本征非磁（不存在局域磁矩）限制了其在自旋电子学器件上的应用。因此，如何获得环境稳定的室温铁磁性石墨烯是迫切需要解决的一个关键科学问题。大量理论研究表明羟基可在石墨烯中引入局域磁矩。我们前期实验上首次证实了理论预言的羟基能够在石墨烯中引入局域磁矩</w:t>
      </w:r>
      <w:r w:rsidRPr="006A06D9">
        <w:rPr>
          <w:rFonts w:ascii="Times New Roman" w:eastAsia="宋体" w:hAnsi="Times New Roman" w:cs="Times New Roman" w:hint="eastAsia"/>
          <w:szCs w:val="21"/>
        </w:rPr>
        <w:t>【</w:t>
      </w:r>
      <w:r w:rsidRPr="006A06D9">
        <w:rPr>
          <w:rFonts w:ascii="Times New Roman" w:eastAsia="宋体" w:hAnsi="Times New Roman" w:cs="Times New Roman" w:hint="eastAsia"/>
          <w:szCs w:val="21"/>
        </w:rPr>
        <w:t>1</w:t>
      </w:r>
      <w:r w:rsidRPr="006A06D9">
        <w:rPr>
          <w:rFonts w:ascii="Times New Roman" w:eastAsia="宋体" w:hAnsi="Times New Roman" w:cs="Times New Roman" w:hint="eastAsia"/>
          <w:szCs w:val="21"/>
        </w:rPr>
        <w:t>】，此外，还</w:t>
      </w:r>
      <w:r w:rsidRPr="006A06D9">
        <w:rPr>
          <w:rFonts w:ascii="宋体" w:eastAsia="宋体" w:hAnsi="宋体" w:cs="Times New Roman" w:hint="eastAsia"/>
          <w:szCs w:val="21"/>
        </w:rPr>
        <w:t>首次在实验上明确了羟基可以稳定石墨烯</w:t>
      </w:r>
      <w:r w:rsidRPr="006A06D9">
        <w:rPr>
          <w:rFonts w:ascii="Times New Roman" w:eastAsia="宋体" w:hAnsi="Times New Roman" w:cs="Times New Roman"/>
          <w:szCs w:val="21"/>
        </w:rPr>
        <w:t>zigzag</w:t>
      </w:r>
      <w:r w:rsidRPr="006A06D9">
        <w:rPr>
          <w:rFonts w:ascii="宋体" w:eastAsia="宋体" w:hAnsi="宋体" w:cs="Times New Roman" w:hint="eastAsia"/>
          <w:szCs w:val="21"/>
        </w:rPr>
        <w:t>边界磁</w:t>
      </w:r>
      <w:r w:rsidRPr="006A06D9">
        <w:rPr>
          <w:rFonts w:ascii="Times New Roman" w:eastAsia="宋体" w:hAnsi="Times New Roman" w:cs="Times New Roman" w:hint="eastAsia"/>
          <w:szCs w:val="21"/>
        </w:rPr>
        <w:t>【</w:t>
      </w:r>
      <w:r w:rsidRPr="006A06D9">
        <w:rPr>
          <w:rFonts w:ascii="Times New Roman" w:eastAsia="宋体" w:hAnsi="Times New Roman" w:cs="Times New Roman" w:hint="eastAsia"/>
          <w:szCs w:val="21"/>
        </w:rPr>
        <w:t>2</w:t>
      </w:r>
      <w:r w:rsidRPr="006A06D9">
        <w:rPr>
          <w:rFonts w:ascii="Times New Roman" w:eastAsia="宋体" w:hAnsi="Times New Roman" w:cs="Times New Roman" w:hint="eastAsia"/>
          <w:szCs w:val="21"/>
        </w:rPr>
        <w:t>】。</w:t>
      </w:r>
    </w:p>
    <w:p w:rsidR="00D706C1" w:rsidRPr="006A06D9" w:rsidRDefault="00D706C1" w:rsidP="00D706C1">
      <w:pPr>
        <w:ind w:firstLineChars="200" w:firstLine="420"/>
        <w:rPr>
          <w:rFonts w:ascii="宋体" w:eastAsia="宋体" w:hAnsi="宋体" w:cs="Times New Roman"/>
          <w:szCs w:val="21"/>
        </w:rPr>
      </w:pPr>
      <w:r w:rsidRPr="006A06D9">
        <w:rPr>
          <w:rFonts w:ascii="宋体" w:eastAsia="宋体" w:hAnsi="宋体" w:cs="Times New Roman" w:hint="eastAsia"/>
          <w:szCs w:val="21"/>
        </w:rPr>
        <w:t>最近，我们通过径向氧化剪开双壁碳纳米管，获得平均宽度小于</w:t>
      </w:r>
      <w:r w:rsidRPr="006A06D9">
        <w:rPr>
          <w:rFonts w:ascii="Times New Roman" w:eastAsia="宋体" w:hAnsi="Times New Roman" w:cs="Times New Roman" w:hint="eastAsia"/>
          <w:szCs w:val="21"/>
        </w:rPr>
        <w:t>10 nm</w:t>
      </w:r>
      <w:r w:rsidRPr="006A06D9">
        <w:rPr>
          <w:rFonts w:ascii="宋体" w:eastAsia="宋体" w:hAnsi="宋体" w:cs="Times New Roman" w:hint="eastAsia"/>
          <w:szCs w:val="21"/>
        </w:rPr>
        <w:t>的氧化石墨烯纳米带。通过高温退火，我们明确了石墨烯纳米带中羟基保护的</w:t>
      </w:r>
      <w:r w:rsidRPr="006A06D9">
        <w:rPr>
          <w:rFonts w:ascii="Times New Roman" w:eastAsia="宋体" w:hAnsi="Times New Roman" w:cs="Times New Roman" w:hint="eastAsia"/>
          <w:szCs w:val="21"/>
        </w:rPr>
        <w:t>zigzag</w:t>
      </w:r>
      <w:r w:rsidRPr="006A06D9">
        <w:rPr>
          <w:rFonts w:ascii="宋体" w:eastAsia="宋体" w:hAnsi="宋体" w:cs="Times New Roman" w:hint="eastAsia"/>
          <w:szCs w:val="21"/>
        </w:rPr>
        <w:t>边界可以实现室温以上铁磁耦合</w:t>
      </w:r>
      <w:r w:rsidRPr="006A06D9">
        <w:rPr>
          <w:rFonts w:ascii="Times New Roman" w:eastAsia="宋体" w:hAnsi="Times New Roman" w:cs="Times New Roman" w:hint="eastAsia"/>
          <w:szCs w:val="21"/>
        </w:rPr>
        <w:t>【</w:t>
      </w:r>
      <w:r w:rsidRPr="006A06D9">
        <w:rPr>
          <w:rFonts w:ascii="Times New Roman" w:eastAsia="宋体" w:hAnsi="Times New Roman" w:cs="Times New Roman" w:hint="eastAsia"/>
          <w:szCs w:val="21"/>
        </w:rPr>
        <w:t>3</w:t>
      </w:r>
      <w:r w:rsidRPr="006A06D9">
        <w:rPr>
          <w:rFonts w:ascii="Times New Roman" w:eastAsia="宋体" w:hAnsi="Times New Roman" w:cs="Times New Roman" w:hint="eastAsia"/>
          <w:szCs w:val="21"/>
        </w:rPr>
        <w:t>】。</w:t>
      </w:r>
      <w:r w:rsidRPr="006A06D9">
        <w:rPr>
          <w:rFonts w:ascii="宋体" w:eastAsia="宋体" w:hAnsi="宋体" w:cs="Times New Roman" w:hint="eastAsia"/>
          <w:szCs w:val="21"/>
        </w:rPr>
        <w:t>在此基础上，我们通过低温退火方法除去绝大多数基面上非磁的氧基团，同时获得具有高比例酚羟基保护的稳定</w:t>
      </w:r>
      <w:r w:rsidRPr="006A06D9">
        <w:rPr>
          <w:rFonts w:ascii="Times New Roman" w:eastAsia="宋体" w:hAnsi="Times New Roman" w:cs="Times New Roman" w:hint="eastAsia"/>
          <w:szCs w:val="21"/>
        </w:rPr>
        <w:t>zigzag</w:t>
      </w:r>
      <w:r w:rsidRPr="006A06D9">
        <w:rPr>
          <w:rFonts w:ascii="宋体" w:eastAsia="宋体" w:hAnsi="宋体" w:cs="Times New Roman" w:hint="eastAsia"/>
          <w:szCs w:val="21"/>
        </w:rPr>
        <w:t>边界的氧化石墨烯纳米带。磁性表征发现[如图</w:t>
      </w:r>
      <w:r w:rsidRPr="006A06D9">
        <w:rPr>
          <w:rFonts w:ascii="Times New Roman" w:eastAsia="宋体" w:hAnsi="Times New Roman" w:cs="Times New Roman" w:hint="eastAsia"/>
          <w:szCs w:val="21"/>
        </w:rPr>
        <w:t>1</w:t>
      </w:r>
      <w:r w:rsidRPr="006A06D9">
        <w:rPr>
          <w:rFonts w:ascii="宋体" w:eastAsia="宋体" w:hAnsi="宋体" w:cs="Times New Roman" w:hint="eastAsia"/>
          <w:szCs w:val="21"/>
        </w:rPr>
        <w:t>所示]：i）低温退火的氧化石墨烯纳米带实现了饱和磁矩高达</w:t>
      </w:r>
      <w:r w:rsidRPr="006A06D9">
        <w:rPr>
          <w:rFonts w:ascii="Times New Roman" w:eastAsia="宋体" w:hAnsi="Times New Roman" w:cs="Times New Roman" w:hint="eastAsia"/>
          <w:szCs w:val="21"/>
        </w:rPr>
        <w:t>0.39 emu/g</w:t>
      </w:r>
      <w:r w:rsidRPr="006A06D9">
        <w:rPr>
          <w:rFonts w:ascii="宋体" w:eastAsia="宋体" w:hAnsi="宋体" w:cs="Times New Roman" w:hint="eastAsia"/>
          <w:szCs w:val="21"/>
        </w:rPr>
        <w:t>的室温纯铁磁性，这在纯碳材料体系时迄今获得的最强的纯铁磁性；同时，</w:t>
      </w:r>
      <w:r w:rsidRPr="006A06D9">
        <w:rPr>
          <w:rFonts w:ascii="宋体" w:eastAsia="宋体" w:hAnsi="宋体" w:cs="Times New Roman"/>
          <w:szCs w:val="21"/>
        </w:rPr>
        <w:t>ii</w:t>
      </w:r>
      <w:r w:rsidRPr="006A06D9">
        <w:rPr>
          <w:rFonts w:ascii="宋体" w:eastAsia="宋体" w:hAnsi="宋体" w:cs="Times New Roman" w:hint="eastAsia"/>
          <w:szCs w:val="21"/>
        </w:rPr>
        <w:t>）该样品磁性在半年之后基本保持不变，具有高的环境稳定性。我们认为，大量稳定的羟基保护的磁性边界态间距在自旋关联长度范围之内，使得其发生铁磁耦合，并最终实现了到目前为止最强的具有高环境定性的室温铁磁性石墨烯</w:t>
      </w:r>
      <w:r w:rsidRPr="006A06D9">
        <w:rPr>
          <w:rFonts w:ascii="Times New Roman" w:eastAsia="宋体" w:hAnsi="Times New Roman" w:cs="Times New Roman"/>
          <w:szCs w:val="21"/>
        </w:rPr>
        <w:t>【</w:t>
      </w:r>
      <w:r w:rsidRPr="006A06D9">
        <w:rPr>
          <w:rFonts w:ascii="Times New Roman" w:eastAsia="宋体" w:hAnsi="Times New Roman" w:cs="Times New Roman"/>
          <w:szCs w:val="21"/>
        </w:rPr>
        <w:t>4</w:t>
      </w:r>
      <w:r w:rsidRPr="006A06D9">
        <w:rPr>
          <w:rFonts w:ascii="Times New Roman" w:eastAsia="宋体" w:hAnsi="Times New Roman" w:cs="Times New Roman"/>
          <w:szCs w:val="21"/>
        </w:rPr>
        <w:t>】。</w:t>
      </w:r>
    </w:p>
    <w:p w:rsidR="00D706C1" w:rsidRPr="006A06D9" w:rsidRDefault="00D706C1" w:rsidP="00D706C1">
      <w:pPr>
        <w:widowControl/>
        <w:jc w:val="center"/>
        <w:rPr>
          <w:rFonts w:ascii="宋体" w:eastAsia="宋体" w:hAnsi="宋体" w:cs="宋体"/>
          <w:kern w:val="0"/>
          <w:sz w:val="24"/>
          <w:szCs w:val="24"/>
        </w:rPr>
      </w:pPr>
      <w:r w:rsidRPr="006A06D9">
        <w:rPr>
          <w:rFonts w:ascii="Calibri" w:eastAsia="宋体" w:hAnsi="Calibri" w:cs="Times New Roman"/>
          <w:noProof/>
        </w:rPr>
        <w:drawing>
          <wp:inline distT="0" distB="0" distL="0" distR="0">
            <wp:extent cx="5667375" cy="1533525"/>
            <wp:effectExtent l="0" t="0" r="9525" b="952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67375" cy="1533525"/>
                    </a:xfrm>
                    <a:prstGeom prst="rect">
                      <a:avLst/>
                    </a:prstGeom>
                    <a:noFill/>
                    <a:ln>
                      <a:noFill/>
                    </a:ln>
                  </pic:spPr>
                </pic:pic>
              </a:graphicData>
            </a:graphic>
          </wp:inline>
        </w:drawing>
      </w:r>
    </w:p>
    <w:p w:rsidR="00D706C1" w:rsidRPr="006A06D9" w:rsidRDefault="00D706C1" w:rsidP="00D706C1">
      <w:pPr>
        <w:widowControl/>
        <w:jc w:val="center"/>
        <w:rPr>
          <w:rFonts w:ascii="Times New Roman" w:eastAsia="宋体" w:hAnsi="Times New Roman" w:cs="Times New Roman"/>
          <w:szCs w:val="21"/>
        </w:rPr>
      </w:pPr>
      <w:r w:rsidRPr="006A06D9">
        <w:rPr>
          <w:rFonts w:ascii="Times New Roman" w:eastAsia="宋体" w:hAnsi="Times New Roman" w:cs="Times New Roman" w:hint="eastAsia"/>
          <w:szCs w:val="21"/>
        </w:rPr>
        <w:t>图</w:t>
      </w:r>
      <w:r w:rsidRPr="006A06D9">
        <w:rPr>
          <w:rFonts w:ascii="Times New Roman" w:eastAsia="宋体" w:hAnsi="Times New Roman" w:cs="Times New Roman" w:hint="eastAsia"/>
          <w:szCs w:val="21"/>
        </w:rPr>
        <w:t xml:space="preserve">1 </w:t>
      </w:r>
      <w:r w:rsidRPr="006A06D9">
        <w:rPr>
          <w:rFonts w:ascii="Times New Roman" w:eastAsia="宋体" w:hAnsi="Times New Roman" w:cs="Times New Roman" w:hint="eastAsia"/>
          <w:szCs w:val="21"/>
        </w:rPr>
        <w:t>低温退火纳米带磁性结果及其环境稳定性。</w:t>
      </w:r>
    </w:p>
    <w:p w:rsidR="00D706C1" w:rsidRPr="006A06D9" w:rsidRDefault="00D706C1" w:rsidP="00D706C1">
      <w:pPr>
        <w:jc w:val="left"/>
        <w:rPr>
          <w:rFonts w:ascii="宋体" w:eastAsia="宋体" w:hAnsi="宋体" w:cs="Times New Roman"/>
          <w:szCs w:val="21"/>
        </w:rPr>
      </w:pPr>
    </w:p>
    <w:p w:rsidR="00D706C1" w:rsidRPr="006A06D9" w:rsidRDefault="00D706C1" w:rsidP="00D706C1">
      <w:pPr>
        <w:jc w:val="left"/>
        <w:rPr>
          <w:rFonts w:ascii="宋体" w:eastAsia="宋体" w:hAnsi="宋体" w:cs="Times New Roman"/>
          <w:szCs w:val="21"/>
        </w:rPr>
      </w:pPr>
      <w:r w:rsidRPr="006A06D9">
        <w:rPr>
          <w:rFonts w:ascii="宋体" w:eastAsia="宋体" w:hAnsi="宋体" w:cs="Times New Roman" w:hint="eastAsia"/>
          <w:szCs w:val="21"/>
        </w:rPr>
        <w:t>关键词</w:t>
      </w:r>
      <w:r w:rsidRPr="006A06D9">
        <w:rPr>
          <w:rFonts w:ascii="宋体" w:eastAsia="宋体" w:hAnsi="宋体" w:cs="Times New Roman"/>
          <w:szCs w:val="21"/>
        </w:rPr>
        <w:t>：</w:t>
      </w:r>
      <w:r w:rsidRPr="006A06D9">
        <w:rPr>
          <w:rFonts w:ascii="宋体" w:eastAsia="宋体" w:hAnsi="宋体" w:cs="Times New Roman" w:hint="eastAsia"/>
          <w:szCs w:val="21"/>
        </w:rPr>
        <w:t>石墨烯纳米带</w:t>
      </w:r>
      <w:r w:rsidRPr="006A06D9">
        <w:rPr>
          <w:rFonts w:ascii="宋体" w:eastAsia="宋体" w:hAnsi="宋体" w:cs="Times New Roman"/>
          <w:szCs w:val="21"/>
        </w:rPr>
        <w:t>，</w:t>
      </w:r>
      <w:r w:rsidRPr="006A06D9">
        <w:rPr>
          <w:rFonts w:ascii="宋体" w:eastAsia="宋体" w:hAnsi="宋体" w:cs="Times New Roman" w:hint="eastAsia"/>
          <w:szCs w:val="21"/>
        </w:rPr>
        <w:t>低温退火，稳定的室温铁磁性</w:t>
      </w:r>
    </w:p>
    <w:p w:rsidR="00D706C1" w:rsidRPr="006A06D9" w:rsidRDefault="00D706C1" w:rsidP="00D706C1">
      <w:pPr>
        <w:jc w:val="left"/>
        <w:rPr>
          <w:rFonts w:ascii="宋体" w:eastAsia="宋体" w:hAnsi="宋体" w:cs="Times New Roman"/>
          <w:szCs w:val="21"/>
        </w:rPr>
      </w:pPr>
    </w:p>
    <w:p w:rsidR="00D706C1" w:rsidRPr="006A06D9" w:rsidRDefault="00D706C1" w:rsidP="00D706C1">
      <w:pPr>
        <w:widowControl/>
        <w:jc w:val="left"/>
        <w:rPr>
          <w:rFonts w:ascii="宋体" w:eastAsia="宋体" w:hAnsi="宋体" w:cs="宋体"/>
          <w:kern w:val="0"/>
          <w:szCs w:val="21"/>
        </w:rPr>
      </w:pPr>
      <w:r w:rsidRPr="006A06D9">
        <w:rPr>
          <w:rFonts w:ascii="宋体" w:eastAsia="宋体" w:hAnsi="宋体" w:cs="宋体" w:hint="eastAsia"/>
          <w:kern w:val="0"/>
          <w:szCs w:val="21"/>
        </w:rPr>
        <w:t>资助</w:t>
      </w:r>
      <w:r w:rsidRPr="006A06D9">
        <w:rPr>
          <w:rFonts w:ascii="宋体" w:eastAsia="宋体" w:hAnsi="宋体" w:cs="宋体"/>
          <w:kern w:val="0"/>
          <w:szCs w:val="21"/>
        </w:rPr>
        <w:t>项目：</w:t>
      </w:r>
      <w:r w:rsidRPr="006A06D9">
        <w:rPr>
          <w:rFonts w:ascii="宋体" w:eastAsia="宋体" w:hAnsi="宋体" w:cs="宋体" w:hint="eastAsia"/>
          <w:kern w:val="0"/>
          <w:szCs w:val="21"/>
        </w:rPr>
        <w:t>国家自然科学基金</w:t>
      </w:r>
      <w:r w:rsidRPr="006A06D9">
        <w:rPr>
          <w:rFonts w:ascii="Times New Roman" w:eastAsia="宋体" w:hAnsi="Times New Roman" w:cs="Times New Roman"/>
          <w:kern w:val="0"/>
          <w:szCs w:val="21"/>
        </w:rPr>
        <w:t>（</w:t>
      </w:r>
      <w:r w:rsidRPr="006A06D9">
        <w:rPr>
          <w:rFonts w:ascii="Times New Roman" w:eastAsia="宋体" w:hAnsi="Times New Roman" w:cs="Times New Roman"/>
          <w:kern w:val="0"/>
          <w:szCs w:val="21"/>
        </w:rPr>
        <w:t>51572122</w:t>
      </w:r>
      <w:r w:rsidRPr="006A06D9">
        <w:rPr>
          <w:rFonts w:ascii="Times New Roman" w:eastAsia="宋体" w:hAnsi="Times New Roman" w:cs="Times New Roman"/>
          <w:kern w:val="0"/>
          <w:szCs w:val="21"/>
        </w:rPr>
        <w:t>）</w:t>
      </w:r>
      <w:r w:rsidRPr="006A06D9">
        <w:rPr>
          <w:rFonts w:ascii="Times New Roman" w:eastAsia="宋体" w:hAnsi="Times New Roman" w:cs="Times New Roman"/>
          <w:kern w:val="0"/>
          <w:szCs w:val="21"/>
        </w:rPr>
        <w:t xml:space="preserve">, </w:t>
      </w:r>
      <w:r w:rsidRPr="006A06D9">
        <w:rPr>
          <w:rFonts w:ascii="Times New Roman" w:eastAsia="宋体" w:hAnsi="Times New Roman" w:cs="Times New Roman" w:hint="eastAsia"/>
          <w:kern w:val="0"/>
          <w:szCs w:val="21"/>
        </w:rPr>
        <w:t>科技部</w:t>
      </w:r>
      <w:r w:rsidRPr="006A06D9">
        <w:rPr>
          <w:rFonts w:ascii="宋体" w:eastAsia="宋体" w:hAnsi="宋体" w:cs="宋体" w:hint="eastAsia"/>
          <w:kern w:val="0"/>
          <w:szCs w:val="21"/>
        </w:rPr>
        <w:t xml:space="preserve">国家重点研发计划 </w:t>
      </w:r>
      <w:r w:rsidRPr="006A06D9">
        <w:rPr>
          <w:rFonts w:ascii="Times New Roman" w:eastAsia="宋体" w:hAnsi="Times New Roman" w:cs="Times New Roman"/>
          <w:kern w:val="0"/>
          <w:szCs w:val="21"/>
        </w:rPr>
        <w:t>(2017YFA0206304)</w:t>
      </w:r>
    </w:p>
    <w:p w:rsidR="00D706C1" w:rsidRPr="006A06D9" w:rsidRDefault="00D706C1" w:rsidP="00D706C1">
      <w:pPr>
        <w:widowControl/>
        <w:jc w:val="left"/>
        <w:rPr>
          <w:rFonts w:ascii="宋体" w:eastAsia="宋体" w:hAnsi="宋体" w:cs="宋体"/>
          <w:kern w:val="0"/>
          <w:sz w:val="24"/>
          <w:szCs w:val="24"/>
        </w:rPr>
      </w:pPr>
    </w:p>
    <w:p w:rsidR="00D706C1" w:rsidRPr="006A06D9" w:rsidRDefault="00D706C1" w:rsidP="00D706C1">
      <w:pPr>
        <w:widowControl/>
        <w:rPr>
          <w:rFonts w:ascii="宋体" w:eastAsia="宋体" w:hAnsi="宋体" w:cs="宋体"/>
          <w:kern w:val="0"/>
          <w:sz w:val="18"/>
          <w:szCs w:val="18"/>
        </w:rPr>
      </w:pPr>
      <w:r w:rsidRPr="006A06D9">
        <w:rPr>
          <w:rFonts w:ascii="宋体" w:eastAsia="宋体" w:hAnsi="宋体" w:cs="宋体" w:hint="eastAsia"/>
          <w:kern w:val="0"/>
          <w:sz w:val="18"/>
          <w:szCs w:val="18"/>
        </w:rPr>
        <w:t>参考文献</w:t>
      </w:r>
    </w:p>
    <w:p w:rsidR="00D706C1" w:rsidRPr="006A06D9" w:rsidRDefault="00D706C1" w:rsidP="00D706C1">
      <w:pPr>
        <w:widowControl/>
        <w:snapToGrid w:val="0"/>
        <w:spacing w:line="360" w:lineRule="auto"/>
        <w:rPr>
          <w:rFonts w:ascii="Times New Roman" w:eastAsia="宋体" w:hAnsi="Times New Roman" w:cs="Times New Roman"/>
          <w:kern w:val="0"/>
          <w:sz w:val="18"/>
          <w:szCs w:val="18"/>
        </w:rPr>
      </w:pPr>
      <w:r w:rsidRPr="006A06D9">
        <w:rPr>
          <w:rFonts w:ascii="Times New Roman" w:eastAsia="宋体" w:hAnsi="Times New Roman" w:cs="Times New Roman" w:hint="eastAsia"/>
          <w:sz w:val="18"/>
          <w:szCs w:val="18"/>
        </w:rPr>
        <w:t>[</w:t>
      </w:r>
      <w:r w:rsidRPr="006A06D9">
        <w:rPr>
          <w:rFonts w:ascii="Times New Roman" w:eastAsia="宋体" w:hAnsi="Times New Roman" w:cs="Times New Roman"/>
          <w:sz w:val="18"/>
          <w:szCs w:val="18"/>
        </w:rPr>
        <w:t>1</w:t>
      </w:r>
      <w:r w:rsidRPr="006A06D9">
        <w:rPr>
          <w:rFonts w:ascii="Times New Roman" w:eastAsia="宋体" w:hAnsi="Times New Roman" w:cs="Times New Roman" w:hint="eastAsia"/>
          <w:sz w:val="18"/>
          <w:szCs w:val="18"/>
        </w:rPr>
        <w:t xml:space="preserve">] </w:t>
      </w:r>
      <w:r w:rsidRPr="006A06D9">
        <w:rPr>
          <w:rFonts w:ascii="Times New Roman" w:eastAsia="宋体" w:hAnsi="Times New Roman" w:cs="Times New Roman"/>
          <w:sz w:val="18"/>
          <w:szCs w:val="18"/>
        </w:rPr>
        <w:t>T</w:t>
      </w:r>
      <w:r w:rsidRPr="006A06D9">
        <w:rPr>
          <w:rFonts w:ascii="Times New Roman" w:eastAsia="宋体" w:hAnsi="Times New Roman" w:cs="Times New Roman" w:hint="eastAsia"/>
          <w:sz w:val="18"/>
          <w:szCs w:val="18"/>
        </w:rPr>
        <w:t>ang</w:t>
      </w:r>
      <w:r w:rsidRPr="006A06D9">
        <w:rPr>
          <w:rFonts w:ascii="Times New Roman" w:eastAsia="宋体" w:hAnsi="Times New Roman" w:cs="Times New Roman"/>
          <w:sz w:val="18"/>
          <w:szCs w:val="18"/>
        </w:rPr>
        <w:t xml:space="preserve"> T.; </w:t>
      </w:r>
      <w:r w:rsidRPr="006A06D9">
        <w:rPr>
          <w:rFonts w:ascii="Times New Roman" w:eastAsia="宋体" w:hAnsi="Times New Roman" w:cs="Times New Roman"/>
          <w:b/>
          <w:bCs/>
          <w:sz w:val="18"/>
          <w:szCs w:val="18"/>
          <w:u w:val="single"/>
        </w:rPr>
        <w:t>Tang N. J.*</w:t>
      </w:r>
      <w:r w:rsidRPr="006A06D9">
        <w:rPr>
          <w:rFonts w:ascii="Times New Roman" w:eastAsia="宋体" w:hAnsi="Times New Roman" w:cs="Times New Roman"/>
          <w:sz w:val="18"/>
          <w:szCs w:val="18"/>
        </w:rPr>
        <w:t xml:space="preserve">; Du Y. W., et al. Identifying the magnetic properties of graphene oxide. </w:t>
      </w:r>
      <w:r w:rsidRPr="006A06D9">
        <w:rPr>
          <w:rFonts w:ascii="Times New Roman" w:eastAsia="宋体" w:hAnsi="Times New Roman" w:cs="Times New Roman"/>
          <w:i/>
          <w:sz w:val="18"/>
          <w:szCs w:val="18"/>
        </w:rPr>
        <w:t xml:space="preserve">Appl. Phys. Lett. </w:t>
      </w:r>
      <w:r w:rsidRPr="006A06D9">
        <w:rPr>
          <w:rFonts w:ascii="Times New Roman" w:eastAsia="宋体" w:hAnsi="Times New Roman" w:cs="Times New Roman"/>
          <w:b/>
          <w:sz w:val="18"/>
          <w:szCs w:val="18"/>
        </w:rPr>
        <w:t>2014,</w:t>
      </w:r>
      <w:r w:rsidRPr="006A06D9">
        <w:rPr>
          <w:rFonts w:ascii="Times New Roman" w:eastAsia="宋体" w:hAnsi="Times New Roman" w:cs="Times New Roman"/>
          <w:sz w:val="18"/>
          <w:szCs w:val="18"/>
        </w:rPr>
        <w:t xml:space="preserve"> </w:t>
      </w:r>
      <w:r w:rsidRPr="006A06D9">
        <w:rPr>
          <w:rFonts w:ascii="Times New Roman" w:eastAsia="宋体" w:hAnsi="Times New Roman" w:cs="Times New Roman"/>
          <w:i/>
          <w:sz w:val="18"/>
          <w:szCs w:val="18"/>
        </w:rPr>
        <w:t>104</w:t>
      </w:r>
      <w:r w:rsidRPr="006A06D9">
        <w:rPr>
          <w:rFonts w:ascii="Times New Roman" w:eastAsia="宋体" w:hAnsi="Times New Roman" w:cs="Times New Roman"/>
          <w:sz w:val="18"/>
          <w:szCs w:val="18"/>
        </w:rPr>
        <w:t>, 123104.</w:t>
      </w:r>
    </w:p>
    <w:p w:rsidR="00D706C1" w:rsidRPr="006A06D9" w:rsidRDefault="00D706C1" w:rsidP="00D706C1">
      <w:pPr>
        <w:autoSpaceDE w:val="0"/>
        <w:autoSpaceDN w:val="0"/>
        <w:adjustRightInd w:val="0"/>
        <w:rPr>
          <w:rFonts w:ascii="Times New Roman" w:eastAsia="宋体" w:hAnsi="Times New Roman" w:cs="Times New Roman"/>
          <w:sz w:val="18"/>
          <w:szCs w:val="18"/>
        </w:rPr>
      </w:pPr>
      <w:r w:rsidRPr="006A06D9">
        <w:rPr>
          <w:rFonts w:ascii="Times New Roman" w:eastAsia="宋体" w:hAnsi="Times New Roman" w:cs="Times New Roman"/>
          <w:sz w:val="18"/>
          <w:szCs w:val="18"/>
        </w:rPr>
        <w:t>[2</w:t>
      </w:r>
      <w:r w:rsidRPr="006A06D9">
        <w:rPr>
          <w:rFonts w:ascii="Times New Roman" w:eastAsia="宋体" w:hAnsi="Times New Roman" w:cs="Times New Roman" w:hint="eastAsia"/>
          <w:sz w:val="18"/>
          <w:szCs w:val="18"/>
        </w:rPr>
        <w:t>]</w:t>
      </w:r>
      <w:r w:rsidRPr="006A06D9">
        <w:rPr>
          <w:rFonts w:ascii="Times New Roman" w:eastAsia="宋体" w:hAnsi="Times New Roman" w:cs="Times New Roman"/>
          <w:sz w:val="18"/>
          <w:szCs w:val="18"/>
        </w:rPr>
        <w:t xml:space="preserve"> Sun Y. Y.; </w:t>
      </w:r>
      <w:r w:rsidRPr="006A06D9">
        <w:rPr>
          <w:rFonts w:ascii="Times New Roman" w:eastAsia="宋体" w:hAnsi="Times New Roman" w:cs="Times New Roman"/>
          <w:b/>
          <w:bCs/>
          <w:sz w:val="18"/>
          <w:szCs w:val="18"/>
          <w:u w:val="single"/>
        </w:rPr>
        <w:t>Tang N. J.*</w:t>
      </w:r>
      <w:r w:rsidRPr="006A06D9">
        <w:rPr>
          <w:rFonts w:ascii="Times New Roman" w:eastAsia="宋体" w:hAnsi="Times New Roman" w:cs="Times New Roman"/>
          <w:sz w:val="18"/>
          <w:szCs w:val="18"/>
        </w:rPr>
        <w:t xml:space="preserve">; Du Y. W., et al. </w:t>
      </w:r>
      <w:r w:rsidRPr="006A06D9">
        <w:rPr>
          <w:rFonts w:ascii="AdvOT2e364b11" w:eastAsia="宋体" w:hAnsi="AdvOT2e364b11" w:cs="AdvOT2e364b11"/>
          <w:kern w:val="0"/>
          <w:sz w:val="18"/>
          <w:szCs w:val="18"/>
        </w:rPr>
        <w:t xml:space="preserve">Intrinsic </w:t>
      </w:r>
      <w:r w:rsidRPr="006A06D9">
        <w:rPr>
          <w:rFonts w:ascii="AdvOT2e364b11" w:eastAsia="宋体" w:hAnsi="AdvOT2e364b11" w:cs="AdvOT2e364b11" w:hint="eastAsia"/>
          <w:kern w:val="0"/>
          <w:sz w:val="18"/>
          <w:szCs w:val="18"/>
        </w:rPr>
        <w:t>m</w:t>
      </w:r>
      <w:r w:rsidRPr="006A06D9">
        <w:rPr>
          <w:rFonts w:ascii="AdvOT2e364b11" w:eastAsia="宋体" w:hAnsi="AdvOT2e364b11" w:cs="AdvOT2e364b11"/>
          <w:kern w:val="0"/>
          <w:sz w:val="18"/>
          <w:szCs w:val="18"/>
        </w:rPr>
        <w:t>agnetism of monolayer graphene oxide quantum dots.</w:t>
      </w:r>
      <w:r w:rsidRPr="006A06D9">
        <w:rPr>
          <w:rFonts w:ascii="Times New Roman" w:eastAsia="宋体" w:hAnsi="Times New Roman" w:cs="Times New Roman"/>
          <w:i/>
          <w:sz w:val="18"/>
          <w:szCs w:val="18"/>
        </w:rPr>
        <w:t xml:space="preserve"> </w:t>
      </w:r>
      <w:r w:rsidRPr="006A06D9">
        <w:rPr>
          <w:rFonts w:ascii="AdvOT02ce3bbb.I" w:eastAsia="宋体" w:hAnsi="AdvOT02ce3bbb.I" w:cs="AdvOT02ce3bbb.I"/>
          <w:i/>
          <w:kern w:val="0"/>
          <w:sz w:val="18"/>
          <w:szCs w:val="18"/>
        </w:rPr>
        <w:t xml:space="preserve">Appl. Phys. Lett. </w:t>
      </w:r>
      <w:r w:rsidRPr="006A06D9">
        <w:rPr>
          <w:rFonts w:ascii="AdvOT51c1769e" w:eastAsia="宋体" w:hAnsi="AdvOT51c1769e" w:cs="AdvOT51c1769e"/>
          <w:b/>
          <w:kern w:val="0"/>
          <w:sz w:val="18"/>
          <w:szCs w:val="18"/>
        </w:rPr>
        <w:t>2016</w:t>
      </w:r>
      <w:r w:rsidRPr="006A06D9">
        <w:rPr>
          <w:rFonts w:ascii="AdvOT2e364b11" w:eastAsia="宋体" w:hAnsi="AdvOT2e364b11" w:cs="AdvOT2e364b11"/>
          <w:kern w:val="0"/>
          <w:sz w:val="18"/>
          <w:szCs w:val="18"/>
        </w:rPr>
        <w:t xml:space="preserve">, </w:t>
      </w:r>
      <w:r w:rsidRPr="006A06D9">
        <w:rPr>
          <w:rFonts w:ascii="AdvOT02ce3bbb.I" w:eastAsia="宋体" w:hAnsi="AdvOT02ce3bbb.I" w:cs="AdvOT02ce3bbb.I"/>
          <w:kern w:val="0"/>
          <w:sz w:val="18"/>
          <w:szCs w:val="18"/>
        </w:rPr>
        <w:t>108</w:t>
      </w:r>
      <w:r w:rsidRPr="006A06D9">
        <w:rPr>
          <w:rFonts w:ascii="AdvOT2e364b11" w:eastAsia="宋体" w:hAnsi="AdvOT2e364b11" w:cs="AdvOT2e364b11"/>
          <w:kern w:val="0"/>
          <w:sz w:val="18"/>
          <w:szCs w:val="18"/>
        </w:rPr>
        <w:t>, 033105</w:t>
      </w:r>
      <w:r w:rsidRPr="006A06D9">
        <w:rPr>
          <w:rFonts w:ascii="Times New Roman" w:eastAsia="宋体" w:hAnsi="Times New Roman" w:cs="Times New Roman"/>
          <w:sz w:val="18"/>
          <w:szCs w:val="18"/>
        </w:rPr>
        <w:t>.</w:t>
      </w:r>
    </w:p>
    <w:p w:rsidR="00D706C1" w:rsidRPr="006A06D9" w:rsidRDefault="00D706C1" w:rsidP="00D706C1">
      <w:pPr>
        <w:widowControl/>
        <w:adjustRightInd w:val="0"/>
        <w:snapToGrid w:val="0"/>
        <w:spacing w:line="360" w:lineRule="auto"/>
        <w:rPr>
          <w:rFonts w:ascii="Times New Roman" w:eastAsia="宋体" w:hAnsi="Times New Roman" w:cs="Times New Roman"/>
          <w:kern w:val="0"/>
          <w:sz w:val="18"/>
          <w:szCs w:val="18"/>
        </w:rPr>
      </w:pPr>
      <w:r w:rsidRPr="006A06D9">
        <w:rPr>
          <w:rFonts w:ascii="Times New Roman" w:eastAsia="宋体" w:hAnsi="Times New Roman" w:cs="Times New Roman" w:hint="eastAsia"/>
          <w:kern w:val="0"/>
          <w:sz w:val="18"/>
          <w:szCs w:val="18"/>
        </w:rPr>
        <w:t>[</w:t>
      </w:r>
      <w:r w:rsidRPr="006A06D9">
        <w:rPr>
          <w:rFonts w:ascii="Times New Roman" w:eastAsia="宋体" w:hAnsi="Times New Roman" w:cs="Times New Roman"/>
          <w:kern w:val="0"/>
          <w:sz w:val="18"/>
          <w:szCs w:val="18"/>
        </w:rPr>
        <w:t>3</w:t>
      </w:r>
      <w:r w:rsidRPr="006A06D9">
        <w:rPr>
          <w:rFonts w:ascii="Times New Roman" w:eastAsia="宋体" w:hAnsi="Times New Roman" w:cs="Times New Roman" w:hint="eastAsia"/>
          <w:kern w:val="0"/>
          <w:sz w:val="18"/>
          <w:szCs w:val="18"/>
        </w:rPr>
        <w:t xml:space="preserve">] </w:t>
      </w:r>
      <w:r w:rsidRPr="006A06D9">
        <w:rPr>
          <w:rFonts w:ascii="Times New Roman" w:eastAsia="宋体" w:hAnsi="Times New Roman" w:cs="Times New Roman"/>
          <w:sz w:val="18"/>
          <w:szCs w:val="18"/>
        </w:rPr>
        <w:t xml:space="preserve">Fu L; </w:t>
      </w:r>
      <w:r w:rsidRPr="006A06D9">
        <w:rPr>
          <w:rFonts w:ascii="Times New Roman" w:eastAsia="宋体" w:hAnsi="Times New Roman" w:cs="Times New Roman"/>
          <w:b/>
          <w:bCs/>
          <w:sz w:val="18"/>
          <w:szCs w:val="18"/>
          <w:u w:val="single"/>
        </w:rPr>
        <w:t>Tang, N. J.*</w:t>
      </w:r>
      <w:r w:rsidRPr="006A06D9">
        <w:rPr>
          <w:rFonts w:ascii="Times New Roman" w:eastAsia="宋体" w:hAnsi="Times New Roman" w:cs="Times New Roman"/>
          <w:sz w:val="18"/>
          <w:szCs w:val="18"/>
        </w:rPr>
        <w:t xml:space="preserve">; Du Y. W., et al. </w:t>
      </w:r>
      <w:r w:rsidRPr="006A06D9">
        <w:rPr>
          <w:rFonts w:ascii="Times New Roman" w:eastAsia="宋体" w:hAnsi="Times New Roman" w:cs="Times New Roman"/>
          <w:kern w:val="0"/>
          <w:sz w:val="18"/>
          <w:szCs w:val="18"/>
        </w:rPr>
        <w:t>Synthesis and intrinsic magnetism of bilayer graphene nanoribbons.</w:t>
      </w:r>
      <w:r w:rsidRPr="006A06D9">
        <w:rPr>
          <w:rFonts w:ascii="Times New Roman" w:eastAsia="宋体" w:hAnsi="Times New Roman" w:cs="Times New Roman"/>
          <w:bCs/>
          <w:i/>
          <w:iCs/>
          <w:kern w:val="0"/>
          <w:sz w:val="18"/>
          <w:szCs w:val="18"/>
        </w:rPr>
        <w:t xml:space="preserve"> Carbon</w:t>
      </w:r>
      <w:r w:rsidRPr="006A06D9">
        <w:rPr>
          <w:rFonts w:ascii="Times New Roman" w:eastAsia="宋体" w:hAnsi="Times New Roman" w:cs="Times New Roman"/>
          <w:b/>
          <w:bCs/>
          <w:i/>
          <w:iCs/>
          <w:kern w:val="0"/>
          <w:sz w:val="18"/>
          <w:szCs w:val="18"/>
        </w:rPr>
        <w:t xml:space="preserve"> </w:t>
      </w:r>
      <w:r w:rsidRPr="006A06D9">
        <w:rPr>
          <w:rFonts w:ascii="Times New Roman" w:eastAsia="宋体" w:hAnsi="Times New Roman" w:cs="Times New Roman"/>
          <w:b/>
          <w:kern w:val="0"/>
          <w:sz w:val="18"/>
          <w:szCs w:val="18"/>
        </w:rPr>
        <w:t>2019</w:t>
      </w:r>
      <w:r w:rsidRPr="006A06D9">
        <w:rPr>
          <w:rFonts w:ascii="Times New Roman" w:eastAsia="宋体" w:hAnsi="Times New Roman" w:cs="Times New Roman"/>
          <w:kern w:val="0"/>
          <w:sz w:val="18"/>
          <w:szCs w:val="18"/>
        </w:rPr>
        <w:t>, 143, 1.</w:t>
      </w:r>
    </w:p>
    <w:p w:rsidR="00D706C1" w:rsidRPr="006A06D9" w:rsidRDefault="00D706C1" w:rsidP="00D706C1">
      <w:pPr>
        <w:widowControl/>
        <w:adjustRightInd w:val="0"/>
        <w:snapToGrid w:val="0"/>
        <w:spacing w:line="360" w:lineRule="auto"/>
        <w:rPr>
          <w:rFonts w:ascii="Times New Roman" w:eastAsia="宋体" w:hAnsi="Times New Roman" w:cs="Times New Roman"/>
          <w:kern w:val="0"/>
          <w:sz w:val="18"/>
          <w:szCs w:val="18"/>
        </w:rPr>
      </w:pPr>
      <w:r w:rsidRPr="006A06D9">
        <w:rPr>
          <w:rFonts w:ascii="Times New Roman" w:eastAsia="宋体" w:hAnsi="Times New Roman" w:cs="Times New Roman" w:hint="eastAsia"/>
          <w:kern w:val="0"/>
          <w:sz w:val="18"/>
          <w:szCs w:val="18"/>
        </w:rPr>
        <w:t>[</w:t>
      </w:r>
      <w:r w:rsidRPr="006A06D9">
        <w:rPr>
          <w:rFonts w:ascii="Times New Roman" w:eastAsia="宋体" w:hAnsi="Times New Roman" w:cs="Times New Roman"/>
          <w:kern w:val="0"/>
          <w:sz w:val="18"/>
          <w:szCs w:val="18"/>
        </w:rPr>
        <w:t>4</w:t>
      </w:r>
      <w:r w:rsidRPr="006A06D9">
        <w:rPr>
          <w:rFonts w:ascii="Times New Roman" w:eastAsia="宋体" w:hAnsi="Times New Roman" w:cs="Times New Roman" w:hint="eastAsia"/>
          <w:kern w:val="0"/>
          <w:sz w:val="18"/>
          <w:szCs w:val="18"/>
        </w:rPr>
        <w:t>]</w:t>
      </w:r>
      <w:r w:rsidRPr="006A06D9">
        <w:rPr>
          <w:rFonts w:ascii="Times New Roman" w:eastAsia="宋体" w:hAnsi="Times New Roman" w:cs="Times New Roman"/>
          <w:kern w:val="0"/>
          <w:sz w:val="18"/>
          <w:szCs w:val="18"/>
        </w:rPr>
        <w:t xml:space="preserve"> </w:t>
      </w:r>
      <w:r w:rsidRPr="006A06D9">
        <w:rPr>
          <w:rFonts w:ascii="Times New Roman" w:eastAsia="宋体" w:hAnsi="Times New Roman" w:cs="Times New Roman"/>
          <w:sz w:val="18"/>
          <w:szCs w:val="18"/>
        </w:rPr>
        <w:t xml:space="preserve">Fu L; </w:t>
      </w:r>
      <w:r w:rsidRPr="006A06D9">
        <w:rPr>
          <w:rFonts w:ascii="Times New Roman" w:eastAsia="宋体" w:hAnsi="Times New Roman" w:cs="Times New Roman"/>
          <w:b/>
          <w:bCs/>
          <w:sz w:val="18"/>
          <w:szCs w:val="18"/>
          <w:u w:val="single"/>
        </w:rPr>
        <w:t>Tang, N. J.*</w:t>
      </w:r>
      <w:r w:rsidRPr="006A06D9">
        <w:rPr>
          <w:rFonts w:ascii="Times New Roman" w:eastAsia="宋体" w:hAnsi="Times New Roman" w:cs="Times New Roman"/>
          <w:sz w:val="18"/>
          <w:szCs w:val="18"/>
        </w:rPr>
        <w:t xml:space="preserve">; Du Y. W., et al. </w:t>
      </w:r>
      <w:r w:rsidRPr="006A06D9">
        <w:rPr>
          <w:rFonts w:ascii="Times New Roman" w:eastAsia="宋体" w:hAnsi="Times New Roman" w:cs="Times New Roman"/>
          <w:kern w:val="0"/>
          <w:sz w:val="18"/>
          <w:szCs w:val="18"/>
        </w:rPr>
        <w:t xml:space="preserve">Realization of ambient-stable room-temperature ferromagnetism by low-temperature annealing of graphene oxide nanoribbons. </w:t>
      </w:r>
      <w:r w:rsidRPr="006A06D9">
        <w:rPr>
          <w:rFonts w:ascii="Times New Roman" w:eastAsia="宋体" w:hAnsi="Times New Roman" w:cs="Times New Roman"/>
          <w:i/>
          <w:kern w:val="0"/>
          <w:sz w:val="18"/>
          <w:szCs w:val="18"/>
        </w:rPr>
        <w:t>ACS N</w:t>
      </w:r>
      <w:r w:rsidRPr="006A06D9">
        <w:rPr>
          <w:rFonts w:ascii="Times New Roman" w:eastAsia="宋体" w:hAnsi="Times New Roman" w:cs="Times New Roman" w:hint="eastAsia"/>
          <w:i/>
          <w:kern w:val="0"/>
          <w:sz w:val="18"/>
          <w:szCs w:val="18"/>
        </w:rPr>
        <w:t>ano</w:t>
      </w:r>
      <w:r w:rsidRPr="006A06D9">
        <w:rPr>
          <w:rFonts w:ascii="Times New Roman" w:eastAsia="宋体" w:hAnsi="Times New Roman" w:cs="Times New Roman"/>
          <w:bCs/>
          <w:i/>
          <w:iCs/>
          <w:kern w:val="0"/>
          <w:sz w:val="18"/>
          <w:szCs w:val="18"/>
        </w:rPr>
        <w:t>,</w:t>
      </w:r>
      <w:r w:rsidRPr="006A06D9">
        <w:rPr>
          <w:rFonts w:ascii="Times New Roman" w:eastAsia="宋体" w:hAnsi="Times New Roman" w:cs="Times New Roman"/>
          <w:b/>
          <w:bCs/>
          <w:i/>
          <w:iCs/>
          <w:kern w:val="0"/>
          <w:sz w:val="18"/>
          <w:szCs w:val="18"/>
        </w:rPr>
        <w:t xml:space="preserve"> </w:t>
      </w:r>
      <w:r w:rsidRPr="006A06D9">
        <w:rPr>
          <w:rFonts w:ascii="Times New Roman" w:eastAsia="宋体" w:hAnsi="Times New Roman" w:cs="Times New Roman"/>
          <w:b/>
          <w:kern w:val="0"/>
          <w:sz w:val="18"/>
          <w:szCs w:val="18"/>
        </w:rPr>
        <w:t>2019</w:t>
      </w:r>
      <w:r w:rsidRPr="006A06D9">
        <w:rPr>
          <w:rFonts w:ascii="Times New Roman" w:eastAsia="宋体" w:hAnsi="Times New Roman" w:cs="Times New Roman"/>
          <w:kern w:val="0"/>
          <w:sz w:val="18"/>
          <w:szCs w:val="18"/>
        </w:rPr>
        <w:t>, 13, 6341.</w:t>
      </w:r>
    </w:p>
    <w:p w:rsidR="00D706C1" w:rsidRDefault="00D706C1" w:rsidP="00D706C1">
      <w:pPr>
        <w:rPr>
          <w:rFonts w:ascii="Times New Roman" w:eastAsia="等线" w:hAnsi="Times New Roman" w:cs="Times New Roman"/>
          <w:kern w:val="0"/>
          <w:sz w:val="18"/>
          <w:szCs w:val="18"/>
        </w:rPr>
      </w:pPr>
      <w:r>
        <w:rPr>
          <w:rFonts w:ascii="Times New Roman" w:eastAsia="等线" w:hAnsi="Times New Roman" w:cs="Times New Roman"/>
          <w:kern w:val="0"/>
          <w:sz w:val="18"/>
          <w:szCs w:val="18"/>
        </w:rPr>
        <w:br w:type="page"/>
      </w:r>
    </w:p>
    <w:p w:rsidR="00D706C1" w:rsidRPr="006A06D9" w:rsidRDefault="00D706C1" w:rsidP="00D706C1">
      <w:pPr>
        <w:spacing w:line="360" w:lineRule="auto"/>
        <w:ind w:firstLineChars="200" w:firstLine="560"/>
        <w:rPr>
          <w:rFonts w:ascii="黑体" w:eastAsia="黑体" w:hAnsi="Calibri" w:cs="Times New Roman"/>
          <w:sz w:val="28"/>
          <w:szCs w:val="28"/>
        </w:rPr>
      </w:pPr>
      <w:r w:rsidRPr="006A06D9">
        <w:rPr>
          <w:rFonts w:ascii="Times New Roman" w:eastAsia="宋体" w:hAnsi="Times New Roman" w:cs="Times New Roman"/>
          <w:bCs/>
          <w:color w:val="000000"/>
          <w:sz w:val="28"/>
          <w:szCs w:val="28"/>
        </w:rPr>
        <w:lastRenderedPageBreak/>
        <w:t>J2-06</w:t>
      </w:r>
      <w:r>
        <w:rPr>
          <w:rFonts w:ascii="Times New Roman" w:eastAsia="宋体" w:hAnsi="Times New Roman" w:cs="Times New Roman" w:hint="eastAsia"/>
          <w:bCs/>
          <w:color w:val="000000"/>
          <w:sz w:val="28"/>
          <w:szCs w:val="28"/>
        </w:rPr>
        <w:t>5</w:t>
      </w:r>
      <w:r w:rsidRPr="006A06D9">
        <w:rPr>
          <w:rFonts w:ascii="Times New Roman" w:eastAsia="宋体" w:hAnsi="Times New Roman" w:cs="Times New Roman"/>
          <w:bCs/>
          <w:sz w:val="28"/>
          <w:szCs w:val="28"/>
        </w:rPr>
        <w:tab/>
      </w:r>
      <w:r w:rsidRPr="006A06D9">
        <w:rPr>
          <w:rFonts w:ascii="Times New Roman" w:eastAsia="宋体" w:hAnsi="Times New Roman" w:cs="Times New Roman"/>
          <w:sz w:val="28"/>
          <w:szCs w:val="28"/>
        </w:rPr>
        <w:tab/>
      </w:r>
      <w:r w:rsidRPr="006A06D9">
        <w:rPr>
          <w:rFonts w:ascii="Times New Roman" w:eastAsia="宋体" w:hAnsi="Times New Roman" w:cs="Times New Roman"/>
          <w:sz w:val="28"/>
          <w:szCs w:val="28"/>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sidRPr="006A06D9">
        <w:rPr>
          <w:rFonts w:ascii="黑体" w:eastAsia="黑体" w:hAnsi="Calibri" w:cs="Times New Roman"/>
          <w:sz w:val="32"/>
          <w:szCs w:val="32"/>
        </w:rPr>
        <w:tab/>
      </w:r>
      <w:r>
        <w:rPr>
          <w:rFonts w:ascii="黑体" w:eastAsia="黑体" w:hAnsi="Calibri" w:cs="Times New Roman" w:hint="eastAsia"/>
          <w:sz w:val="32"/>
          <w:szCs w:val="32"/>
        </w:rPr>
        <w:t xml:space="preserve">    </w:t>
      </w:r>
      <w:r w:rsidRPr="006A06D9">
        <w:rPr>
          <w:rFonts w:ascii="黑体" w:eastAsia="黑体" w:hAnsi="Calibri" w:cs="Times New Roman" w:hint="eastAsia"/>
          <w:sz w:val="32"/>
          <w:szCs w:val="32"/>
        </w:rPr>
        <w:t xml:space="preserve"> </w:t>
      </w:r>
      <w:r w:rsidRPr="006A06D9">
        <w:rPr>
          <w:rFonts w:ascii="宋体" w:eastAsia="宋体" w:hAnsi="宋体" w:cs="Times New Roman" w:hint="eastAsia"/>
          <w:sz w:val="28"/>
          <w:szCs w:val="28"/>
        </w:rPr>
        <w:t>专题代号</w:t>
      </w:r>
      <w:r w:rsidRPr="006A06D9">
        <w:rPr>
          <w:rFonts w:ascii="宋体" w:eastAsia="宋体" w:hAnsi="宋体" w:cs="Times New Roman"/>
          <w:sz w:val="28"/>
          <w:szCs w:val="28"/>
        </w:rPr>
        <w:t>：</w:t>
      </w:r>
      <w:r w:rsidRPr="006A06D9">
        <w:rPr>
          <w:rFonts w:ascii="Times New Roman" w:eastAsia="宋体" w:hAnsi="Times New Roman" w:cs="Times New Roman" w:hint="eastAsia"/>
          <w:color w:val="FF0000"/>
          <w:sz w:val="28"/>
          <w:szCs w:val="28"/>
        </w:rPr>
        <w:t>J</w:t>
      </w:r>
    </w:p>
    <w:p w:rsidR="00D706C1" w:rsidRPr="006A06D9" w:rsidRDefault="00D706C1" w:rsidP="00D706C1">
      <w:pPr>
        <w:ind w:firstLineChars="200" w:firstLine="482"/>
        <w:jc w:val="left"/>
        <w:rPr>
          <w:rFonts w:ascii="Arial" w:eastAsia="Arial" w:hAnsi="Arial" w:cs="Arial"/>
          <w:kern w:val="0"/>
          <w:sz w:val="24"/>
          <w:szCs w:val="24"/>
          <w:lang w:eastAsia="en-US"/>
        </w:rPr>
      </w:pPr>
      <w:r w:rsidRPr="006A06D9">
        <w:rPr>
          <w:rFonts w:ascii="Arial" w:eastAsia="宋体" w:hAnsi="Calibri" w:cs="Times New Roman"/>
          <w:b/>
          <w:kern w:val="0"/>
          <w:sz w:val="24"/>
          <w:lang w:eastAsia="en-US"/>
        </w:rPr>
        <w:t>Engineering of magnetic coupling in nonbipartite</w:t>
      </w:r>
      <w:r w:rsidRPr="006A06D9">
        <w:rPr>
          <w:rFonts w:ascii="Arial" w:eastAsia="宋体" w:hAnsi="Calibri" w:cs="Times New Roman"/>
          <w:b/>
          <w:spacing w:val="-8"/>
          <w:kern w:val="0"/>
          <w:sz w:val="24"/>
          <w:lang w:eastAsia="en-US"/>
        </w:rPr>
        <w:t xml:space="preserve"> </w:t>
      </w:r>
      <w:r w:rsidRPr="006A06D9">
        <w:rPr>
          <w:rFonts w:ascii="Arial" w:eastAsia="宋体" w:hAnsi="Calibri" w:cs="Times New Roman"/>
          <w:b/>
          <w:kern w:val="0"/>
          <w:sz w:val="24"/>
          <w:lang w:eastAsia="en-US"/>
        </w:rPr>
        <w:t>nanographenes</w:t>
      </w:r>
    </w:p>
    <w:p w:rsidR="00D706C1" w:rsidRPr="006A06D9" w:rsidRDefault="00D706C1" w:rsidP="00D706C1">
      <w:pPr>
        <w:spacing w:before="8"/>
        <w:jc w:val="left"/>
        <w:rPr>
          <w:rFonts w:ascii="Arial" w:eastAsia="宋体" w:hAnsi="Arial" w:cs="Arial"/>
          <w:b/>
          <w:bCs/>
          <w:kern w:val="0"/>
          <w:sz w:val="31"/>
          <w:szCs w:val="31"/>
        </w:rPr>
      </w:pPr>
    </w:p>
    <w:p w:rsidR="00D706C1" w:rsidRPr="006A06D9" w:rsidRDefault="00D706C1" w:rsidP="00D706C1">
      <w:pPr>
        <w:ind w:left="116" w:right="117" w:firstLine="3"/>
        <w:jc w:val="center"/>
        <w:rPr>
          <w:rFonts w:ascii="Arial" w:eastAsia="Arial" w:hAnsi="Arial" w:cs="Times New Roman"/>
          <w:kern w:val="0"/>
          <w:sz w:val="20"/>
          <w:szCs w:val="20"/>
          <w:lang w:eastAsia="en-US"/>
        </w:rPr>
      </w:pPr>
      <w:r w:rsidRPr="006A06D9">
        <w:rPr>
          <w:rFonts w:ascii="Arial" w:eastAsia="Arial" w:hAnsi="Arial" w:cs="Times New Roman"/>
          <w:kern w:val="0"/>
          <w:sz w:val="20"/>
          <w:szCs w:val="20"/>
          <w:lang w:eastAsia="en-US"/>
        </w:rPr>
        <w:t>Yuqiang Zheng</w:t>
      </w:r>
      <w:r w:rsidRPr="006A06D9">
        <w:rPr>
          <w:rFonts w:ascii="Arial" w:eastAsia="Arial" w:hAnsi="Arial" w:cs="Times New Roman"/>
          <w:kern w:val="0"/>
          <w:position w:val="6"/>
          <w:sz w:val="13"/>
          <w:szCs w:val="13"/>
          <w:lang w:eastAsia="en-US"/>
        </w:rPr>
        <w:t>1</w:t>
      </w:r>
      <w:r w:rsidRPr="006A06D9">
        <w:rPr>
          <w:rFonts w:ascii="Wingdings 2" w:eastAsia="Wingdings 2" w:hAnsi="Wingdings 2" w:cs="Wingdings 2"/>
          <w:kern w:val="0"/>
          <w:position w:val="7"/>
          <w:sz w:val="12"/>
          <w:szCs w:val="12"/>
          <w:lang w:eastAsia="en-US"/>
        </w:rPr>
        <w:t></w:t>
      </w:r>
      <w:r w:rsidRPr="006A06D9">
        <w:rPr>
          <w:rFonts w:ascii="Arial" w:eastAsia="Arial" w:hAnsi="Arial" w:cs="Times New Roman"/>
          <w:kern w:val="0"/>
          <w:sz w:val="20"/>
          <w:szCs w:val="20"/>
          <w:lang w:eastAsia="en-US"/>
        </w:rPr>
        <w:t>, Can Li</w:t>
      </w:r>
      <w:r w:rsidRPr="006A06D9">
        <w:rPr>
          <w:rFonts w:ascii="Arial" w:eastAsia="Arial" w:hAnsi="Arial" w:cs="Times New Roman"/>
          <w:kern w:val="0"/>
          <w:position w:val="6"/>
          <w:sz w:val="13"/>
          <w:szCs w:val="13"/>
          <w:lang w:eastAsia="en-US"/>
        </w:rPr>
        <w:t>1</w:t>
      </w:r>
      <w:r w:rsidRPr="006A06D9">
        <w:rPr>
          <w:rFonts w:ascii="Wingdings 2" w:eastAsia="Wingdings 2" w:hAnsi="Wingdings 2" w:cs="Wingdings 2"/>
          <w:kern w:val="0"/>
          <w:position w:val="7"/>
          <w:sz w:val="12"/>
          <w:szCs w:val="12"/>
          <w:lang w:eastAsia="en-US"/>
        </w:rPr>
        <w:t></w:t>
      </w:r>
      <w:r w:rsidRPr="006A06D9">
        <w:rPr>
          <w:rFonts w:ascii="Arial" w:eastAsia="Arial" w:hAnsi="Arial" w:cs="Times New Roman"/>
          <w:kern w:val="0"/>
          <w:sz w:val="20"/>
          <w:szCs w:val="20"/>
          <w:lang w:eastAsia="en-US"/>
        </w:rPr>
        <w:t>, Yan Zhao</w:t>
      </w:r>
      <w:r w:rsidRPr="006A06D9">
        <w:rPr>
          <w:rFonts w:ascii="Arial" w:eastAsia="Arial" w:hAnsi="Arial" w:cs="Times New Roman"/>
          <w:kern w:val="0"/>
          <w:position w:val="6"/>
          <w:sz w:val="13"/>
          <w:szCs w:val="13"/>
          <w:lang w:eastAsia="en-US"/>
        </w:rPr>
        <w:t>1</w:t>
      </w:r>
      <w:r w:rsidRPr="006A06D9">
        <w:rPr>
          <w:rFonts w:ascii="Arial" w:eastAsia="Arial" w:hAnsi="Arial" w:cs="Times New Roman"/>
          <w:kern w:val="0"/>
          <w:sz w:val="20"/>
          <w:szCs w:val="20"/>
          <w:lang w:eastAsia="en-US"/>
        </w:rPr>
        <w:t>, Doreen Beyer</w:t>
      </w:r>
      <w:r w:rsidRPr="006A06D9">
        <w:rPr>
          <w:rFonts w:ascii="Arial" w:eastAsia="Arial" w:hAnsi="Arial" w:cs="Times New Roman"/>
          <w:kern w:val="0"/>
          <w:position w:val="6"/>
          <w:sz w:val="13"/>
          <w:szCs w:val="13"/>
          <w:lang w:eastAsia="en-US"/>
        </w:rPr>
        <w:t>2</w:t>
      </w:r>
      <w:r w:rsidRPr="006A06D9">
        <w:rPr>
          <w:rFonts w:ascii="Arial" w:eastAsia="Arial" w:hAnsi="Arial" w:cs="Times New Roman"/>
          <w:kern w:val="0"/>
          <w:sz w:val="20"/>
          <w:szCs w:val="20"/>
          <w:lang w:eastAsia="en-US"/>
        </w:rPr>
        <w:t>, Chengyang Xu</w:t>
      </w:r>
      <w:r w:rsidRPr="006A06D9">
        <w:rPr>
          <w:rFonts w:ascii="Arial" w:eastAsia="Arial" w:hAnsi="Arial" w:cs="Times New Roman"/>
          <w:kern w:val="0"/>
          <w:position w:val="6"/>
          <w:sz w:val="13"/>
          <w:szCs w:val="13"/>
          <w:lang w:eastAsia="en-US"/>
        </w:rPr>
        <w:t>1</w:t>
      </w:r>
      <w:r w:rsidRPr="006A06D9">
        <w:rPr>
          <w:rFonts w:ascii="Arial" w:eastAsia="Arial" w:hAnsi="Arial" w:cs="Times New Roman"/>
          <w:kern w:val="0"/>
          <w:sz w:val="20"/>
          <w:szCs w:val="20"/>
          <w:lang w:eastAsia="en-US"/>
        </w:rPr>
        <w:t>, Dan-Dan Guan</w:t>
      </w:r>
      <w:r w:rsidRPr="006A06D9">
        <w:rPr>
          <w:rFonts w:ascii="Arial" w:eastAsia="Arial" w:hAnsi="Arial" w:cs="Times New Roman"/>
          <w:kern w:val="0"/>
          <w:position w:val="6"/>
          <w:sz w:val="13"/>
          <w:szCs w:val="13"/>
          <w:lang w:eastAsia="en-US"/>
        </w:rPr>
        <w:t>1,3</w:t>
      </w:r>
      <w:r w:rsidRPr="006A06D9">
        <w:rPr>
          <w:rFonts w:ascii="Arial" w:eastAsia="Arial" w:hAnsi="Arial" w:cs="Times New Roman"/>
          <w:kern w:val="0"/>
          <w:sz w:val="20"/>
          <w:szCs w:val="20"/>
          <w:lang w:eastAsia="en-US"/>
        </w:rPr>
        <w:t>,</w:t>
      </w:r>
      <w:r w:rsidRPr="006A06D9">
        <w:rPr>
          <w:rFonts w:ascii="Arial" w:eastAsia="Arial" w:hAnsi="Arial" w:cs="Times New Roman"/>
          <w:spacing w:val="-18"/>
          <w:kern w:val="0"/>
          <w:sz w:val="20"/>
          <w:szCs w:val="20"/>
          <w:lang w:eastAsia="en-US"/>
        </w:rPr>
        <w:t xml:space="preserve"> </w:t>
      </w:r>
      <w:r w:rsidRPr="006A06D9">
        <w:rPr>
          <w:rFonts w:ascii="Arial" w:eastAsia="Arial" w:hAnsi="Arial" w:cs="Times New Roman"/>
          <w:kern w:val="0"/>
          <w:sz w:val="20"/>
          <w:szCs w:val="20"/>
          <w:lang w:eastAsia="en-US"/>
        </w:rPr>
        <w:t>Yao-Yi</w:t>
      </w:r>
      <w:r w:rsidRPr="006A06D9">
        <w:rPr>
          <w:rFonts w:ascii="Arial" w:eastAsia="Arial" w:hAnsi="Arial" w:cs="Times New Roman"/>
          <w:spacing w:val="-1"/>
          <w:w w:val="99"/>
          <w:kern w:val="0"/>
          <w:sz w:val="20"/>
          <w:szCs w:val="20"/>
          <w:lang w:eastAsia="en-US"/>
        </w:rPr>
        <w:t xml:space="preserve"> </w:t>
      </w:r>
      <w:r w:rsidRPr="006A06D9">
        <w:rPr>
          <w:rFonts w:ascii="Arial" w:eastAsia="Arial" w:hAnsi="Arial" w:cs="Times New Roman"/>
          <w:kern w:val="0"/>
          <w:sz w:val="20"/>
          <w:szCs w:val="20"/>
          <w:lang w:eastAsia="en-US"/>
        </w:rPr>
        <w:t>Li</w:t>
      </w:r>
      <w:r w:rsidRPr="006A06D9">
        <w:rPr>
          <w:rFonts w:ascii="Arial" w:eastAsia="Arial" w:hAnsi="Arial" w:cs="Times New Roman"/>
          <w:kern w:val="0"/>
          <w:position w:val="6"/>
          <w:sz w:val="13"/>
          <w:szCs w:val="13"/>
          <w:lang w:eastAsia="en-US"/>
        </w:rPr>
        <w:t>1,3</w:t>
      </w:r>
      <w:r w:rsidRPr="006A06D9">
        <w:rPr>
          <w:rFonts w:ascii="Arial" w:eastAsia="Arial" w:hAnsi="Arial" w:cs="Times New Roman"/>
          <w:kern w:val="0"/>
          <w:sz w:val="20"/>
          <w:szCs w:val="20"/>
          <w:lang w:eastAsia="en-US"/>
        </w:rPr>
        <w:t>, Hao Zheng</w:t>
      </w:r>
      <w:r w:rsidRPr="006A06D9">
        <w:rPr>
          <w:rFonts w:ascii="Arial" w:eastAsia="Arial" w:hAnsi="Arial" w:cs="Times New Roman"/>
          <w:kern w:val="0"/>
          <w:position w:val="6"/>
          <w:sz w:val="13"/>
          <w:szCs w:val="13"/>
          <w:lang w:eastAsia="en-US"/>
        </w:rPr>
        <w:t>1,3</w:t>
      </w:r>
      <w:r w:rsidRPr="006A06D9">
        <w:rPr>
          <w:rFonts w:ascii="Arial" w:eastAsia="Arial" w:hAnsi="Arial" w:cs="Times New Roman"/>
          <w:kern w:val="0"/>
          <w:sz w:val="20"/>
          <w:szCs w:val="20"/>
          <w:lang w:eastAsia="en-US"/>
        </w:rPr>
        <w:t>, Canhua Liu</w:t>
      </w:r>
      <w:r w:rsidRPr="006A06D9">
        <w:rPr>
          <w:rFonts w:ascii="Arial" w:eastAsia="Arial" w:hAnsi="Arial" w:cs="Times New Roman"/>
          <w:kern w:val="0"/>
          <w:position w:val="6"/>
          <w:sz w:val="13"/>
          <w:szCs w:val="13"/>
          <w:lang w:eastAsia="en-US"/>
        </w:rPr>
        <w:t>1,3</w:t>
      </w:r>
      <w:r w:rsidRPr="006A06D9">
        <w:rPr>
          <w:rFonts w:ascii="Arial" w:eastAsia="Arial" w:hAnsi="Arial" w:cs="Times New Roman"/>
          <w:kern w:val="0"/>
          <w:sz w:val="20"/>
          <w:szCs w:val="20"/>
          <w:lang w:eastAsia="en-US"/>
        </w:rPr>
        <w:t>, Weidong Luo</w:t>
      </w:r>
      <w:r w:rsidRPr="006A06D9">
        <w:rPr>
          <w:rFonts w:ascii="Arial" w:eastAsia="Arial" w:hAnsi="Arial" w:cs="Times New Roman"/>
          <w:kern w:val="0"/>
          <w:position w:val="6"/>
          <w:sz w:val="13"/>
          <w:szCs w:val="13"/>
          <w:lang w:eastAsia="en-US"/>
        </w:rPr>
        <w:t>1</w:t>
      </w:r>
      <w:r w:rsidRPr="006A06D9">
        <w:rPr>
          <w:rFonts w:ascii="Arial" w:eastAsia="Arial" w:hAnsi="Arial" w:cs="Times New Roman"/>
          <w:kern w:val="0"/>
          <w:sz w:val="20"/>
          <w:szCs w:val="20"/>
          <w:lang w:eastAsia="en-US"/>
        </w:rPr>
        <w:t>, Xinliang Feng</w:t>
      </w:r>
      <w:r w:rsidRPr="006A06D9">
        <w:rPr>
          <w:rFonts w:ascii="Arial" w:eastAsia="Arial" w:hAnsi="Arial" w:cs="Times New Roman"/>
          <w:kern w:val="0"/>
          <w:position w:val="6"/>
          <w:sz w:val="13"/>
          <w:szCs w:val="13"/>
          <w:lang w:eastAsia="en-US"/>
        </w:rPr>
        <w:t>2</w:t>
      </w:r>
      <w:r w:rsidRPr="006A06D9">
        <w:rPr>
          <w:rFonts w:ascii="Arial" w:eastAsia="Arial" w:hAnsi="Arial" w:cs="Times New Roman"/>
          <w:kern w:val="0"/>
          <w:sz w:val="20"/>
          <w:szCs w:val="20"/>
          <w:lang w:eastAsia="en-US"/>
        </w:rPr>
        <w:t>*, Shiyong Wang</w:t>
      </w:r>
      <w:r w:rsidRPr="006A06D9">
        <w:rPr>
          <w:rFonts w:ascii="Arial" w:eastAsia="Arial" w:hAnsi="Arial" w:cs="Times New Roman"/>
          <w:kern w:val="0"/>
          <w:position w:val="6"/>
          <w:sz w:val="13"/>
          <w:szCs w:val="13"/>
          <w:lang w:eastAsia="en-US"/>
        </w:rPr>
        <w:t>1,3</w:t>
      </w:r>
      <w:r w:rsidRPr="006A06D9">
        <w:rPr>
          <w:rFonts w:ascii="Arial" w:eastAsia="Arial" w:hAnsi="Arial" w:cs="Times New Roman"/>
          <w:kern w:val="0"/>
          <w:sz w:val="20"/>
          <w:szCs w:val="20"/>
          <w:lang w:eastAsia="en-US"/>
        </w:rPr>
        <w:t>*, Jinfeng</w:t>
      </w:r>
      <w:r w:rsidRPr="006A06D9">
        <w:rPr>
          <w:rFonts w:ascii="Arial" w:eastAsia="Arial" w:hAnsi="Arial" w:cs="Times New Roman"/>
          <w:spacing w:val="-35"/>
          <w:kern w:val="0"/>
          <w:sz w:val="20"/>
          <w:szCs w:val="20"/>
          <w:lang w:eastAsia="en-US"/>
        </w:rPr>
        <w:t xml:space="preserve"> </w:t>
      </w:r>
      <w:r w:rsidRPr="006A06D9">
        <w:rPr>
          <w:rFonts w:ascii="Arial" w:eastAsia="Arial" w:hAnsi="Arial" w:cs="Times New Roman"/>
          <w:kern w:val="0"/>
          <w:sz w:val="20"/>
          <w:szCs w:val="20"/>
          <w:lang w:eastAsia="en-US"/>
        </w:rPr>
        <w:t>Jia</w:t>
      </w:r>
      <w:r w:rsidRPr="006A06D9">
        <w:rPr>
          <w:rFonts w:ascii="Arial" w:eastAsia="Arial" w:hAnsi="Arial" w:cs="Times New Roman"/>
          <w:kern w:val="0"/>
          <w:position w:val="6"/>
          <w:sz w:val="13"/>
          <w:szCs w:val="13"/>
          <w:lang w:eastAsia="en-US"/>
        </w:rPr>
        <w:t>1,3</w:t>
      </w:r>
      <w:r w:rsidRPr="006A06D9">
        <w:rPr>
          <w:rFonts w:ascii="Arial" w:eastAsia="Arial" w:hAnsi="Arial" w:cs="Times New Roman"/>
          <w:kern w:val="0"/>
          <w:sz w:val="20"/>
          <w:szCs w:val="20"/>
          <w:lang w:eastAsia="en-US"/>
        </w:rPr>
        <w:t>*</w:t>
      </w:r>
    </w:p>
    <w:p w:rsidR="00D706C1" w:rsidRPr="006A06D9" w:rsidRDefault="00D706C1" w:rsidP="00D706C1">
      <w:pPr>
        <w:spacing w:before="126"/>
        <w:ind w:left="116" w:right="117"/>
        <w:rPr>
          <w:rFonts w:ascii="Arial" w:eastAsia="Arial" w:hAnsi="Arial" w:cs="Arial"/>
          <w:kern w:val="0"/>
          <w:sz w:val="20"/>
          <w:szCs w:val="20"/>
          <w:lang w:eastAsia="en-US"/>
        </w:rPr>
      </w:pPr>
      <w:r w:rsidRPr="006A06D9">
        <w:rPr>
          <w:rFonts w:ascii="Arial" w:eastAsia="宋体" w:hAnsi="Calibri" w:cs="Times New Roman"/>
          <w:i/>
          <w:kern w:val="0"/>
          <w:position w:val="6"/>
          <w:sz w:val="13"/>
          <w:lang w:eastAsia="en-US"/>
        </w:rPr>
        <w:t>1</w:t>
      </w:r>
      <w:r w:rsidRPr="006A06D9">
        <w:rPr>
          <w:rFonts w:ascii="Arial" w:eastAsia="宋体" w:hAnsi="Calibri" w:cs="Times New Roman"/>
          <w:i/>
          <w:kern w:val="0"/>
          <w:sz w:val="20"/>
          <w:lang w:eastAsia="en-US"/>
        </w:rPr>
        <w:t>Key</w:t>
      </w:r>
      <w:r w:rsidRPr="006A06D9">
        <w:rPr>
          <w:rFonts w:ascii="Arial" w:eastAsia="宋体" w:hAnsi="Calibri" w:cs="Times New Roman"/>
          <w:i/>
          <w:spacing w:val="-13"/>
          <w:kern w:val="0"/>
          <w:sz w:val="20"/>
          <w:lang w:eastAsia="en-US"/>
        </w:rPr>
        <w:t xml:space="preserve"> </w:t>
      </w:r>
      <w:r w:rsidRPr="006A06D9">
        <w:rPr>
          <w:rFonts w:ascii="Arial" w:eastAsia="宋体" w:hAnsi="Calibri" w:cs="Times New Roman"/>
          <w:i/>
          <w:kern w:val="0"/>
          <w:sz w:val="20"/>
          <w:lang w:eastAsia="en-US"/>
        </w:rPr>
        <w:t>Laboratory</w:t>
      </w:r>
      <w:r w:rsidRPr="006A06D9">
        <w:rPr>
          <w:rFonts w:ascii="Arial" w:eastAsia="宋体" w:hAnsi="Calibri" w:cs="Times New Roman"/>
          <w:i/>
          <w:spacing w:val="-12"/>
          <w:kern w:val="0"/>
          <w:sz w:val="20"/>
          <w:lang w:eastAsia="en-US"/>
        </w:rPr>
        <w:t xml:space="preserve"> </w:t>
      </w:r>
      <w:r w:rsidRPr="006A06D9">
        <w:rPr>
          <w:rFonts w:ascii="Arial" w:eastAsia="宋体" w:hAnsi="Calibri" w:cs="Times New Roman"/>
          <w:i/>
          <w:kern w:val="0"/>
          <w:sz w:val="20"/>
          <w:lang w:eastAsia="en-US"/>
        </w:rPr>
        <w:t>of</w:t>
      </w:r>
      <w:r w:rsidRPr="006A06D9">
        <w:rPr>
          <w:rFonts w:ascii="Arial" w:eastAsia="宋体" w:hAnsi="Calibri" w:cs="Times New Roman"/>
          <w:i/>
          <w:spacing w:val="-12"/>
          <w:kern w:val="0"/>
          <w:sz w:val="20"/>
          <w:lang w:eastAsia="en-US"/>
        </w:rPr>
        <w:t xml:space="preserve"> </w:t>
      </w:r>
      <w:r w:rsidRPr="006A06D9">
        <w:rPr>
          <w:rFonts w:ascii="Arial" w:eastAsia="宋体" w:hAnsi="Calibri" w:cs="Times New Roman"/>
          <w:i/>
          <w:kern w:val="0"/>
          <w:sz w:val="20"/>
          <w:lang w:eastAsia="en-US"/>
        </w:rPr>
        <w:t>Artificial</w:t>
      </w:r>
      <w:r w:rsidRPr="006A06D9">
        <w:rPr>
          <w:rFonts w:ascii="Arial" w:eastAsia="宋体" w:hAnsi="Calibri" w:cs="Times New Roman"/>
          <w:i/>
          <w:spacing w:val="-12"/>
          <w:kern w:val="0"/>
          <w:sz w:val="20"/>
          <w:lang w:eastAsia="en-US"/>
        </w:rPr>
        <w:t xml:space="preserve"> </w:t>
      </w:r>
      <w:r w:rsidRPr="006A06D9">
        <w:rPr>
          <w:rFonts w:ascii="Arial" w:eastAsia="宋体" w:hAnsi="Calibri" w:cs="Times New Roman"/>
          <w:i/>
          <w:kern w:val="0"/>
          <w:sz w:val="20"/>
          <w:lang w:eastAsia="en-US"/>
        </w:rPr>
        <w:t>Structures</w:t>
      </w:r>
      <w:r w:rsidRPr="006A06D9">
        <w:rPr>
          <w:rFonts w:ascii="Arial" w:eastAsia="宋体" w:hAnsi="Calibri" w:cs="Times New Roman"/>
          <w:i/>
          <w:spacing w:val="-12"/>
          <w:kern w:val="0"/>
          <w:sz w:val="20"/>
          <w:lang w:eastAsia="en-US"/>
        </w:rPr>
        <w:t xml:space="preserve"> </w:t>
      </w:r>
      <w:r w:rsidRPr="006A06D9">
        <w:rPr>
          <w:rFonts w:ascii="Arial" w:eastAsia="宋体" w:hAnsi="Calibri" w:cs="Times New Roman"/>
          <w:i/>
          <w:kern w:val="0"/>
          <w:sz w:val="20"/>
          <w:lang w:eastAsia="en-US"/>
        </w:rPr>
        <w:t>and</w:t>
      </w:r>
      <w:r w:rsidRPr="006A06D9">
        <w:rPr>
          <w:rFonts w:ascii="Arial" w:eastAsia="宋体" w:hAnsi="Calibri" w:cs="Times New Roman"/>
          <w:i/>
          <w:spacing w:val="-14"/>
          <w:kern w:val="0"/>
          <w:sz w:val="20"/>
          <w:lang w:eastAsia="en-US"/>
        </w:rPr>
        <w:t xml:space="preserve"> </w:t>
      </w:r>
      <w:r w:rsidRPr="006A06D9">
        <w:rPr>
          <w:rFonts w:ascii="Arial" w:eastAsia="宋体" w:hAnsi="Calibri" w:cs="Times New Roman"/>
          <w:i/>
          <w:kern w:val="0"/>
          <w:sz w:val="20"/>
          <w:lang w:eastAsia="en-US"/>
        </w:rPr>
        <w:t>Quantum</w:t>
      </w:r>
      <w:r w:rsidRPr="006A06D9">
        <w:rPr>
          <w:rFonts w:ascii="Arial" w:eastAsia="宋体" w:hAnsi="Calibri" w:cs="Times New Roman"/>
          <w:i/>
          <w:spacing w:val="-14"/>
          <w:kern w:val="0"/>
          <w:sz w:val="20"/>
          <w:lang w:eastAsia="en-US"/>
        </w:rPr>
        <w:t xml:space="preserve"> </w:t>
      </w:r>
      <w:r w:rsidRPr="006A06D9">
        <w:rPr>
          <w:rFonts w:ascii="Arial" w:eastAsia="宋体" w:hAnsi="Calibri" w:cs="Times New Roman"/>
          <w:i/>
          <w:kern w:val="0"/>
          <w:sz w:val="20"/>
          <w:lang w:eastAsia="en-US"/>
        </w:rPr>
        <w:t>Control</w:t>
      </w:r>
      <w:r w:rsidRPr="006A06D9">
        <w:rPr>
          <w:rFonts w:ascii="Arial" w:eastAsia="宋体" w:hAnsi="Calibri" w:cs="Times New Roman"/>
          <w:i/>
          <w:spacing w:val="-13"/>
          <w:kern w:val="0"/>
          <w:sz w:val="20"/>
          <w:lang w:eastAsia="en-US"/>
        </w:rPr>
        <w:t xml:space="preserve"> </w:t>
      </w:r>
      <w:r w:rsidRPr="006A06D9">
        <w:rPr>
          <w:rFonts w:ascii="Arial" w:eastAsia="宋体" w:hAnsi="Calibri" w:cs="Times New Roman"/>
          <w:i/>
          <w:kern w:val="0"/>
          <w:sz w:val="20"/>
          <w:lang w:eastAsia="en-US"/>
        </w:rPr>
        <w:t>(Ministry</w:t>
      </w:r>
      <w:r w:rsidRPr="006A06D9">
        <w:rPr>
          <w:rFonts w:ascii="Arial" w:eastAsia="宋体" w:hAnsi="Calibri" w:cs="Times New Roman"/>
          <w:i/>
          <w:spacing w:val="-12"/>
          <w:kern w:val="0"/>
          <w:sz w:val="20"/>
          <w:lang w:eastAsia="en-US"/>
        </w:rPr>
        <w:t xml:space="preserve"> </w:t>
      </w:r>
      <w:r w:rsidRPr="006A06D9">
        <w:rPr>
          <w:rFonts w:ascii="Arial" w:eastAsia="宋体" w:hAnsi="Calibri" w:cs="Times New Roman"/>
          <w:i/>
          <w:kern w:val="0"/>
          <w:sz w:val="20"/>
          <w:lang w:eastAsia="en-US"/>
        </w:rPr>
        <w:t>of</w:t>
      </w:r>
      <w:r w:rsidRPr="006A06D9">
        <w:rPr>
          <w:rFonts w:ascii="Arial" w:eastAsia="宋体" w:hAnsi="Calibri" w:cs="Times New Roman"/>
          <w:i/>
          <w:spacing w:val="-12"/>
          <w:kern w:val="0"/>
          <w:sz w:val="20"/>
          <w:lang w:eastAsia="en-US"/>
        </w:rPr>
        <w:t xml:space="preserve"> </w:t>
      </w:r>
      <w:r w:rsidRPr="006A06D9">
        <w:rPr>
          <w:rFonts w:ascii="Arial" w:eastAsia="宋体" w:hAnsi="Calibri" w:cs="Times New Roman"/>
          <w:i/>
          <w:kern w:val="0"/>
          <w:sz w:val="20"/>
          <w:lang w:eastAsia="en-US"/>
        </w:rPr>
        <w:t>Education),</w:t>
      </w:r>
      <w:r w:rsidRPr="006A06D9">
        <w:rPr>
          <w:rFonts w:ascii="Arial" w:eastAsia="宋体" w:hAnsi="Calibri" w:cs="Times New Roman"/>
          <w:i/>
          <w:spacing w:val="-6"/>
          <w:kern w:val="0"/>
          <w:sz w:val="20"/>
          <w:lang w:eastAsia="en-US"/>
        </w:rPr>
        <w:t xml:space="preserve"> </w:t>
      </w:r>
      <w:r w:rsidRPr="006A06D9">
        <w:rPr>
          <w:rFonts w:ascii="Arial" w:eastAsia="宋体" w:hAnsi="Calibri" w:cs="Times New Roman"/>
          <w:i/>
          <w:kern w:val="0"/>
          <w:sz w:val="20"/>
          <w:lang w:eastAsia="en-US"/>
        </w:rPr>
        <w:t>Shenyang</w:t>
      </w:r>
      <w:r w:rsidRPr="006A06D9">
        <w:rPr>
          <w:rFonts w:ascii="Arial" w:eastAsia="宋体" w:hAnsi="Calibri" w:cs="Times New Roman"/>
          <w:i/>
          <w:spacing w:val="-12"/>
          <w:kern w:val="0"/>
          <w:sz w:val="20"/>
          <w:lang w:eastAsia="en-US"/>
        </w:rPr>
        <w:t xml:space="preserve"> </w:t>
      </w:r>
      <w:r w:rsidRPr="006A06D9">
        <w:rPr>
          <w:rFonts w:ascii="Arial" w:eastAsia="宋体" w:hAnsi="Calibri" w:cs="Times New Roman"/>
          <w:i/>
          <w:kern w:val="0"/>
          <w:sz w:val="20"/>
          <w:lang w:eastAsia="en-US"/>
        </w:rPr>
        <w:t>National</w:t>
      </w:r>
      <w:r w:rsidRPr="006A06D9">
        <w:rPr>
          <w:rFonts w:ascii="Arial" w:eastAsia="宋体" w:hAnsi="Calibri" w:cs="Times New Roman"/>
          <w:i/>
          <w:w w:val="99"/>
          <w:kern w:val="0"/>
          <w:sz w:val="20"/>
          <w:lang w:eastAsia="en-US"/>
        </w:rPr>
        <w:t xml:space="preserve"> </w:t>
      </w:r>
      <w:r w:rsidRPr="006A06D9">
        <w:rPr>
          <w:rFonts w:ascii="Arial" w:eastAsia="宋体" w:hAnsi="Calibri" w:cs="Times New Roman"/>
          <w:i/>
          <w:kern w:val="0"/>
          <w:sz w:val="20"/>
          <w:lang w:eastAsia="en-US"/>
        </w:rPr>
        <w:t>Laboratory</w:t>
      </w:r>
      <w:r w:rsidRPr="006A06D9">
        <w:rPr>
          <w:rFonts w:ascii="Arial" w:eastAsia="宋体" w:hAnsi="Calibri" w:cs="Times New Roman"/>
          <w:i/>
          <w:spacing w:val="16"/>
          <w:kern w:val="0"/>
          <w:sz w:val="20"/>
          <w:lang w:eastAsia="en-US"/>
        </w:rPr>
        <w:t xml:space="preserve"> </w:t>
      </w:r>
      <w:r w:rsidRPr="006A06D9">
        <w:rPr>
          <w:rFonts w:ascii="Arial" w:eastAsia="宋体" w:hAnsi="Calibri" w:cs="Times New Roman"/>
          <w:i/>
          <w:kern w:val="0"/>
          <w:sz w:val="20"/>
          <w:lang w:eastAsia="en-US"/>
        </w:rPr>
        <w:t>for</w:t>
      </w:r>
      <w:r w:rsidRPr="006A06D9">
        <w:rPr>
          <w:rFonts w:ascii="Arial" w:eastAsia="宋体" w:hAnsi="Calibri" w:cs="Times New Roman"/>
          <w:i/>
          <w:spacing w:val="18"/>
          <w:kern w:val="0"/>
          <w:sz w:val="20"/>
          <w:lang w:eastAsia="en-US"/>
        </w:rPr>
        <w:t xml:space="preserve"> </w:t>
      </w:r>
      <w:r w:rsidRPr="006A06D9">
        <w:rPr>
          <w:rFonts w:ascii="Arial" w:eastAsia="宋体" w:hAnsi="Calibri" w:cs="Times New Roman"/>
          <w:i/>
          <w:kern w:val="0"/>
          <w:sz w:val="20"/>
          <w:lang w:eastAsia="en-US"/>
        </w:rPr>
        <w:t>Materials</w:t>
      </w:r>
      <w:r w:rsidRPr="006A06D9">
        <w:rPr>
          <w:rFonts w:ascii="Arial" w:eastAsia="宋体" w:hAnsi="Calibri" w:cs="Times New Roman"/>
          <w:i/>
          <w:spacing w:val="16"/>
          <w:kern w:val="0"/>
          <w:sz w:val="20"/>
          <w:lang w:eastAsia="en-US"/>
        </w:rPr>
        <w:t xml:space="preserve"> </w:t>
      </w:r>
      <w:r w:rsidRPr="006A06D9">
        <w:rPr>
          <w:rFonts w:ascii="Arial" w:eastAsia="宋体" w:hAnsi="Calibri" w:cs="Times New Roman"/>
          <w:i/>
          <w:kern w:val="0"/>
          <w:sz w:val="20"/>
          <w:lang w:eastAsia="en-US"/>
        </w:rPr>
        <w:t>Science,</w:t>
      </w:r>
      <w:r w:rsidRPr="006A06D9">
        <w:rPr>
          <w:rFonts w:ascii="Arial" w:eastAsia="宋体" w:hAnsi="Calibri" w:cs="Times New Roman"/>
          <w:i/>
          <w:spacing w:val="17"/>
          <w:kern w:val="0"/>
          <w:sz w:val="20"/>
          <w:lang w:eastAsia="en-US"/>
        </w:rPr>
        <w:t xml:space="preserve"> </w:t>
      </w:r>
      <w:r w:rsidRPr="006A06D9">
        <w:rPr>
          <w:rFonts w:ascii="Arial" w:eastAsia="宋体" w:hAnsi="Calibri" w:cs="Times New Roman"/>
          <w:i/>
          <w:kern w:val="0"/>
          <w:sz w:val="20"/>
          <w:lang w:eastAsia="en-US"/>
        </w:rPr>
        <w:t>School</w:t>
      </w:r>
      <w:r w:rsidRPr="006A06D9">
        <w:rPr>
          <w:rFonts w:ascii="Arial" w:eastAsia="宋体" w:hAnsi="Calibri" w:cs="Times New Roman"/>
          <w:i/>
          <w:spacing w:val="14"/>
          <w:kern w:val="0"/>
          <w:sz w:val="20"/>
          <w:lang w:eastAsia="en-US"/>
        </w:rPr>
        <w:t xml:space="preserve"> </w:t>
      </w:r>
      <w:r w:rsidRPr="006A06D9">
        <w:rPr>
          <w:rFonts w:ascii="Arial" w:eastAsia="宋体" w:hAnsi="Calibri" w:cs="Times New Roman"/>
          <w:i/>
          <w:kern w:val="0"/>
          <w:sz w:val="20"/>
          <w:lang w:eastAsia="en-US"/>
        </w:rPr>
        <w:t>of</w:t>
      </w:r>
      <w:r w:rsidRPr="006A06D9">
        <w:rPr>
          <w:rFonts w:ascii="Arial" w:eastAsia="宋体" w:hAnsi="Calibri" w:cs="Times New Roman"/>
          <w:i/>
          <w:spacing w:val="17"/>
          <w:kern w:val="0"/>
          <w:sz w:val="20"/>
          <w:lang w:eastAsia="en-US"/>
        </w:rPr>
        <w:t xml:space="preserve"> </w:t>
      </w:r>
      <w:r w:rsidRPr="006A06D9">
        <w:rPr>
          <w:rFonts w:ascii="Arial" w:eastAsia="宋体" w:hAnsi="Calibri" w:cs="Times New Roman"/>
          <w:i/>
          <w:kern w:val="0"/>
          <w:sz w:val="20"/>
          <w:lang w:eastAsia="en-US"/>
        </w:rPr>
        <w:t>Physics</w:t>
      </w:r>
      <w:r w:rsidRPr="006A06D9">
        <w:rPr>
          <w:rFonts w:ascii="Arial" w:eastAsia="宋体" w:hAnsi="Calibri" w:cs="Times New Roman"/>
          <w:i/>
          <w:spacing w:val="16"/>
          <w:kern w:val="0"/>
          <w:sz w:val="20"/>
          <w:lang w:eastAsia="en-US"/>
        </w:rPr>
        <w:t xml:space="preserve"> </w:t>
      </w:r>
      <w:r w:rsidRPr="006A06D9">
        <w:rPr>
          <w:rFonts w:ascii="Arial" w:eastAsia="宋体" w:hAnsi="Calibri" w:cs="Times New Roman"/>
          <w:i/>
          <w:kern w:val="0"/>
          <w:sz w:val="20"/>
          <w:lang w:eastAsia="en-US"/>
        </w:rPr>
        <w:t>and</w:t>
      </w:r>
      <w:r w:rsidRPr="006A06D9">
        <w:rPr>
          <w:rFonts w:ascii="Arial" w:eastAsia="宋体" w:hAnsi="Calibri" w:cs="Times New Roman"/>
          <w:i/>
          <w:spacing w:val="17"/>
          <w:kern w:val="0"/>
          <w:sz w:val="20"/>
          <w:lang w:eastAsia="en-US"/>
        </w:rPr>
        <w:t xml:space="preserve"> </w:t>
      </w:r>
      <w:r w:rsidRPr="006A06D9">
        <w:rPr>
          <w:rFonts w:ascii="Arial" w:eastAsia="宋体" w:hAnsi="Calibri" w:cs="Times New Roman"/>
          <w:i/>
          <w:kern w:val="0"/>
          <w:sz w:val="20"/>
          <w:lang w:eastAsia="en-US"/>
        </w:rPr>
        <w:t>Astronomy,</w:t>
      </w:r>
      <w:r w:rsidRPr="006A06D9">
        <w:rPr>
          <w:rFonts w:ascii="Arial" w:eastAsia="宋体" w:hAnsi="Calibri" w:cs="Times New Roman"/>
          <w:i/>
          <w:spacing w:val="15"/>
          <w:kern w:val="0"/>
          <w:sz w:val="20"/>
          <w:lang w:eastAsia="en-US"/>
        </w:rPr>
        <w:t xml:space="preserve"> </w:t>
      </w:r>
      <w:r w:rsidRPr="006A06D9">
        <w:rPr>
          <w:rFonts w:ascii="Arial" w:eastAsia="宋体" w:hAnsi="Calibri" w:cs="Times New Roman"/>
          <w:i/>
          <w:kern w:val="0"/>
          <w:sz w:val="20"/>
          <w:lang w:eastAsia="en-US"/>
        </w:rPr>
        <w:t>Shanghai</w:t>
      </w:r>
      <w:r w:rsidRPr="006A06D9">
        <w:rPr>
          <w:rFonts w:ascii="Arial" w:eastAsia="宋体" w:hAnsi="Calibri" w:cs="Times New Roman"/>
          <w:i/>
          <w:spacing w:val="14"/>
          <w:kern w:val="0"/>
          <w:sz w:val="20"/>
          <w:lang w:eastAsia="en-US"/>
        </w:rPr>
        <w:t xml:space="preserve"> </w:t>
      </w:r>
      <w:r w:rsidRPr="006A06D9">
        <w:rPr>
          <w:rFonts w:ascii="Arial" w:eastAsia="宋体" w:hAnsi="Calibri" w:cs="Times New Roman"/>
          <w:i/>
          <w:kern w:val="0"/>
          <w:sz w:val="20"/>
          <w:lang w:eastAsia="en-US"/>
        </w:rPr>
        <w:t>Jiao</w:t>
      </w:r>
      <w:r w:rsidRPr="006A06D9">
        <w:rPr>
          <w:rFonts w:ascii="Arial" w:eastAsia="宋体" w:hAnsi="Calibri" w:cs="Times New Roman"/>
          <w:i/>
          <w:spacing w:val="14"/>
          <w:kern w:val="0"/>
          <w:sz w:val="20"/>
          <w:lang w:eastAsia="en-US"/>
        </w:rPr>
        <w:t xml:space="preserve"> </w:t>
      </w:r>
      <w:r w:rsidRPr="006A06D9">
        <w:rPr>
          <w:rFonts w:ascii="Arial" w:eastAsia="宋体" w:hAnsi="Calibri" w:cs="Times New Roman"/>
          <w:i/>
          <w:kern w:val="0"/>
          <w:sz w:val="20"/>
          <w:lang w:eastAsia="en-US"/>
        </w:rPr>
        <w:t>Tong</w:t>
      </w:r>
      <w:r w:rsidRPr="006A06D9">
        <w:rPr>
          <w:rFonts w:ascii="Arial" w:eastAsia="宋体" w:hAnsi="Calibri" w:cs="Times New Roman"/>
          <w:i/>
          <w:spacing w:val="15"/>
          <w:kern w:val="0"/>
          <w:sz w:val="20"/>
          <w:lang w:eastAsia="en-US"/>
        </w:rPr>
        <w:t xml:space="preserve"> </w:t>
      </w:r>
      <w:r w:rsidRPr="006A06D9">
        <w:rPr>
          <w:rFonts w:ascii="Arial" w:eastAsia="宋体" w:hAnsi="Calibri" w:cs="Times New Roman"/>
          <w:i/>
          <w:kern w:val="0"/>
          <w:sz w:val="20"/>
          <w:lang w:eastAsia="en-US"/>
        </w:rPr>
        <w:t>University,</w:t>
      </w:r>
      <w:r w:rsidRPr="006A06D9">
        <w:rPr>
          <w:rFonts w:ascii="Arial" w:eastAsia="宋体" w:hAnsi="Calibri" w:cs="Times New Roman"/>
          <w:i/>
          <w:w w:val="99"/>
          <w:kern w:val="0"/>
          <w:sz w:val="20"/>
          <w:lang w:eastAsia="en-US"/>
        </w:rPr>
        <w:t xml:space="preserve"> </w:t>
      </w:r>
      <w:r w:rsidRPr="006A06D9">
        <w:rPr>
          <w:rFonts w:ascii="Arial" w:eastAsia="宋体" w:hAnsi="Calibri" w:cs="Times New Roman"/>
          <w:i/>
          <w:kern w:val="0"/>
          <w:sz w:val="20"/>
          <w:lang w:eastAsia="en-US"/>
        </w:rPr>
        <w:t>Shanghai 200240,</w:t>
      </w:r>
      <w:r w:rsidRPr="006A06D9">
        <w:rPr>
          <w:rFonts w:ascii="Arial" w:eastAsia="宋体" w:hAnsi="Calibri" w:cs="Times New Roman"/>
          <w:i/>
          <w:spacing w:val="-9"/>
          <w:kern w:val="0"/>
          <w:sz w:val="20"/>
          <w:lang w:eastAsia="en-US"/>
        </w:rPr>
        <w:t xml:space="preserve"> </w:t>
      </w:r>
      <w:r w:rsidRPr="006A06D9">
        <w:rPr>
          <w:rFonts w:ascii="Arial" w:eastAsia="宋体" w:hAnsi="Calibri" w:cs="Times New Roman"/>
          <w:i/>
          <w:kern w:val="0"/>
          <w:sz w:val="20"/>
          <w:lang w:eastAsia="en-US"/>
        </w:rPr>
        <w:t>China</w:t>
      </w:r>
    </w:p>
    <w:p w:rsidR="00D706C1" w:rsidRPr="006A06D9" w:rsidRDefault="00D706C1" w:rsidP="00D706C1">
      <w:pPr>
        <w:spacing w:before="60"/>
        <w:ind w:left="116" w:right="124"/>
        <w:rPr>
          <w:rFonts w:ascii="Arial" w:eastAsia="Arial" w:hAnsi="Arial" w:cs="Arial"/>
          <w:kern w:val="0"/>
          <w:sz w:val="20"/>
          <w:szCs w:val="20"/>
          <w:lang w:eastAsia="en-US"/>
        </w:rPr>
      </w:pPr>
      <w:r w:rsidRPr="006A06D9">
        <w:rPr>
          <w:rFonts w:ascii="Arial" w:eastAsia="宋体" w:hAnsi="Arial" w:cs="Times New Roman"/>
          <w:i/>
          <w:kern w:val="0"/>
          <w:position w:val="6"/>
          <w:sz w:val="13"/>
          <w:lang w:eastAsia="en-US"/>
        </w:rPr>
        <w:t>2</w:t>
      </w:r>
      <w:r w:rsidRPr="006A06D9">
        <w:rPr>
          <w:rFonts w:ascii="Arial" w:eastAsia="宋体" w:hAnsi="Arial" w:cs="Times New Roman"/>
          <w:i/>
          <w:kern w:val="0"/>
          <w:sz w:val="20"/>
          <w:lang w:eastAsia="en-US"/>
        </w:rPr>
        <w:t>Center for Advancing Electronics Dresden &amp; Department of Chemistry and Food</w:t>
      </w:r>
      <w:r w:rsidRPr="006A06D9">
        <w:rPr>
          <w:rFonts w:ascii="Arial" w:eastAsia="宋体" w:hAnsi="Arial" w:cs="Times New Roman"/>
          <w:i/>
          <w:spacing w:val="39"/>
          <w:kern w:val="0"/>
          <w:sz w:val="20"/>
          <w:lang w:eastAsia="en-US"/>
        </w:rPr>
        <w:t xml:space="preserve"> </w:t>
      </w:r>
      <w:r w:rsidRPr="006A06D9">
        <w:rPr>
          <w:rFonts w:ascii="Arial" w:eastAsia="宋体" w:hAnsi="Arial" w:cs="Times New Roman"/>
          <w:i/>
          <w:kern w:val="0"/>
          <w:sz w:val="20"/>
          <w:lang w:eastAsia="en-US"/>
        </w:rPr>
        <w:t>Chemistry,</w:t>
      </w:r>
      <w:r w:rsidRPr="006A06D9">
        <w:rPr>
          <w:rFonts w:ascii="Arial" w:eastAsia="宋体" w:hAnsi="Arial" w:cs="Times New Roman"/>
          <w:i/>
          <w:w w:val="99"/>
          <w:kern w:val="0"/>
          <w:sz w:val="20"/>
          <w:lang w:eastAsia="en-US"/>
        </w:rPr>
        <w:t xml:space="preserve"> </w:t>
      </w:r>
      <w:r w:rsidRPr="006A06D9">
        <w:rPr>
          <w:rFonts w:ascii="Arial" w:eastAsia="宋体" w:hAnsi="Arial" w:cs="Times New Roman"/>
          <w:i/>
          <w:kern w:val="0"/>
          <w:sz w:val="20"/>
          <w:lang w:eastAsia="en-US"/>
        </w:rPr>
        <w:t>Technische Universität Dresden, 01062 Dresden,</w:t>
      </w:r>
      <w:r w:rsidRPr="006A06D9">
        <w:rPr>
          <w:rFonts w:ascii="Arial" w:eastAsia="宋体" w:hAnsi="Arial" w:cs="Times New Roman"/>
          <w:i/>
          <w:spacing w:val="-20"/>
          <w:kern w:val="0"/>
          <w:sz w:val="20"/>
          <w:lang w:eastAsia="en-US"/>
        </w:rPr>
        <w:t xml:space="preserve"> </w:t>
      </w:r>
      <w:r w:rsidRPr="006A06D9">
        <w:rPr>
          <w:rFonts w:ascii="Arial" w:eastAsia="宋体" w:hAnsi="Arial" w:cs="Times New Roman"/>
          <w:i/>
          <w:kern w:val="0"/>
          <w:sz w:val="20"/>
          <w:lang w:eastAsia="en-US"/>
        </w:rPr>
        <w:t>Germany</w:t>
      </w:r>
    </w:p>
    <w:p w:rsidR="00D706C1" w:rsidRPr="006A06D9" w:rsidRDefault="00D706C1" w:rsidP="00D706C1">
      <w:pPr>
        <w:spacing w:before="60"/>
        <w:ind w:left="116"/>
        <w:rPr>
          <w:rFonts w:ascii="Arial" w:eastAsia="Arial" w:hAnsi="Arial" w:cs="Arial"/>
          <w:kern w:val="0"/>
          <w:sz w:val="20"/>
          <w:szCs w:val="20"/>
          <w:lang w:eastAsia="en-US"/>
        </w:rPr>
      </w:pPr>
      <w:r w:rsidRPr="006A06D9">
        <w:rPr>
          <w:rFonts w:ascii="Arial" w:eastAsia="宋体" w:hAnsi="Calibri" w:cs="Times New Roman"/>
          <w:i/>
          <w:kern w:val="0"/>
          <w:position w:val="6"/>
          <w:sz w:val="13"/>
          <w:lang w:eastAsia="en-US"/>
        </w:rPr>
        <w:t>3</w:t>
      </w:r>
      <w:r w:rsidRPr="006A06D9">
        <w:rPr>
          <w:rFonts w:ascii="Arial" w:eastAsia="宋体" w:hAnsi="Calibri" w:cs="Times New Roman"/>
          <w:i/>
          <w:kern w:val="0"/>
          <w:sz w:val="20"/>
          <w:lang w:eastAsia="en-US"/>
        </w:rPr>
        <w:t>Tsung-Dao Lee Institute, Shanghai Jiao Tong University, Shanghai, 200240,</w:t>
      </w:r>
      <w:r w:rsidRPr="006A06D9">
        <w:rPr>
          <w:rFonts w:ascii="Arial" w:eastAsia="宋体" w:hAnsi="Calibri" w:cs="Times New Roman"/>
          <w:i/>
          <w:spacing w:val="-28"/>
          <w:kern w:val="0"/>
          <w:sz w:val="20"/>
          <w:lang w:eastAsia="en-US"/>
        </w:rPr>
        <w:t xml:space="preserve"> </w:t>
      </w:r>
      <w:r w:rsidRPr="006A06D9">
        <w:rPr>
          <w:rFonts w:ascii="Arial" w:eastAsia="宋体" w:hAnsi="Calibri" w:cs="Times New Roman"/>
          <w:i/>
          <w:kern w:val="0"/>
          <w:sz w:val="20"/>
          <w:lang w:eastAsia="en-US"/>
        </w:rPr>
        <w:t>China.</w:t>
      </w:r>
    </w:p>
    <w:p w:rsidR="00D706C1" w:rsidRPr="00D706C1" w:rsidRDefault="00D706C1" w:rsidP="00D706C1">
      <w:pPr>
        <w:spacing w:before="5"/>
        <w:jc w:val="left"/>
        <w:rPr>
          <w:rFonts w:ascii="Arial" w:hAnsi="Arial" w:cs="Arial"/>
          <w:i/>
          <w:kern w:val="0"/>
          <w:sz w:val="22"/>
        </w:rPr>
      </w:pPr>
    </w:p>
    <w:p w:rsidR="00D706C1" w:rsidRPr="006A06D9" w:rsidRDefault="00D706C1" w:rsidP="00D706C1">
      <w:pPr>
        <w:ind w:left="116"/>
        <w:rPr>
          <w:rFonts w:ascii="Arial" w:eastAsia="Arial" w:hAnsi="Arial" w:cs="Times New Roman"/>
          <w:kern w:val="0"/>
          <w:sz w:val="20"/>
          <w:szCs w:val="20"/>
          <w:lang w:eastAsia="en-US"/>
        </w:rPr>
      </w:pPr>
      <w:r w:rsidRPr="006A06D9">
        <w:rPr>
          <w:rFonts w:ascii="Wingdings 2" w:eastAsia="Wingdings 2" w:hAnsi="Wingdings 2" w:cs="Wingdings 2"/>
          <w:kern w:val="0"/>
          <w:position w:val="7"/>
          <w:sz w:val="12"/>
          <w:szCs w:val="12"/>
          <w:lang w:eastAsia="en-US"/>
        </w:rPr>
        <w:t></w:t>
      </w:r>
      <w:r w:rsidRPr="006A06D9">
        <w:rPr>
          <w:rFonts w:ascii="Arial" w:eastAsia="Arial" w:hAnsi="Arial" w:cs="Times New Roman"/>
          <w:kern w:val="0"/>
          <w:sz w:val="20"/>
          <w:szCs w:val="20"/>
          <w:lang w:eastAsia="en-US"/>
        </w:rPr>
        <w:t>These authors contributed equally to this</w:t>
      </w:r>
      <w:r w:rsidRPr="006A06D9">
        <w:rPr>
          <w:rFonts w:ascii="Arial" w:eastAsia="Arial" w:hAnsi="Arial" w:cs="Times New Roman"/>
          <w:spacing w:val="-11"/>
          <w:kern w:val="0"/>
          <w:sz w:val="20"/>
          <w:szCs w:val="20"/>
          <w:lang w:eastAsia="en-US"/>
        </w:rPr>
        <w:t xml:space="preserve"> </w:t>
      </w:r>
      <w:r w:rsidRPr="006A06D9">
        <w:rPr>
          <w:rFonts w:ascii="Arial" w:eastAsia="Arial" w:hAnsi="Arial" w:cs="Times New Roman"/>
          <w:kern w:val="0"/>
          <w:sz w:val="20"/>
          <w:szCs w:val="20"/>
          <w:lang w:eastAsia="en-US"/>
        </w:rPr>
        <w:t>work.</w:t>
      </w:r>
    </w:p>
    <w:p w:rsidR="00D706C1" w:rsidRPr="006A06D9" w:rsidRDefault="00D706C1" w:rsidP="00D706C1">
      <w:pPr>
        <w:spacing w:before="130"/>
        <w:ind w:left="116"/>
        <w:rPr>
          <w:rFonts w:ascii="Arial" w:eastAsia="Arial" w:hAnsi="Arial" w:cs="Times New Roman"/>
          <w:kern w:val="0"/>
          <w:sz w:val="20"/>
          <w:szCs w:val="20"/>
          <w:lang w:eastAsia="en-US"/>
        </w:rPr>
      </w:pPr>
      <w:r w:rsidRPr="006A06D9">
        <w:rPr>
          <w:rFonts w:ascii="Arial" w:eastAsia="Arial" w:hAnsi="Arial" w:cs="Times New Roman"/>
          <w:kern w:val="0"/>
          <w:sz w:val="20"/>
          <w:szCs w:val="20"/>
          <w:lang w:eastAsia="en-US"/>
        </w:rPr>
        <w:t xml:space="preserve">*Corresponding Authors: </w:t>
      </w:r>
      <w:hyperlink r:id="rId83">
        <w:r w:rsidRPr="006A06D9">
          <w:rPr>
            <w:rFonts w:ascii="Arial" w:eastAsia="Arial" w:hAnsi="Arial" w:cs="Times New Roman"/>
            <w:color w:val="0000FF"/>
            <w:kern w:val="0"/>
            <w:sz w:val="20"/>
            <w:szCs w:val="20"/>
            <w:u w:val="single" w:color="0000FF"/>
            <w:lang w:eastAsia="en-US"/>
          </w:rPr>
          <w:t>shiyong.wang@sjtu.edu.cn</w:t>
        </w:r>
        <w:r w:rsidRPr="006A06D9">
          <w:rPr>
            <w:rFonts w:ascii="Arial" w:eastAsia="Arial" w:hAnsi="Arial" w:cs="Times New Roman"/>
            <w:kern w:val="0"/>
            <w:sz w:val="20"/>
            <w:szCs w:val="20"/>
            <w:lang w:eastAsia="en-US"/>
          </w:rPr>
          <w:t>,</w:t>
        </w:r>
      </w:hyperlink>
      <w:r w:rsidRPr="006A06D9">
        <w:rPr>
          <w:rFonts w:ascii="Arial" w:eastAsia="Arial" w:hAnsi="Arial" w:cs="Times New Roman"/>
          <w:kern w:val="0"/>
          <w:sz w:val="20"/>
          <w:szCs w:val="20"/>
          <w:lang w:eastAsia="en-US"/>
        </w:rPr>
        <w:t xml:space="preserve"> </w:t>
      </w:r>
      <w:hyperlink r:id="rId84">
        <w:r w:rsidRPr="006A06D9">
          <w:rPr>
            <w:rFonts w:ascii="Arial" w:eastAsia="Arial" w:hAnsi="Arial" w:cs="Times New Roman"/>
            <w:color w:val="0000FF"/>
            <w:kern w:val="0"/>
            <w:sz w:val="20"/>
            <w:szCs w:val="20"/>
            <w:u w:val="single" w:color="0000FF"/>
            <w:lang w:eastAsia="en-US"/>
          </w:rPr>
          <w:t>xinliang.feng@tu-dresden.de</w:t>
        </w:r>
        <w:r w:rsidRPr="006A06D9">
          <w:rPr>
            <w:rFonts w:ascii="Arial" w:eastAsia="Arial" w:hAnsi="Arial" w:cs="Times New Roman"/>
            <w:kern w:val="0"/>
            <w:sz w:val="20"/>
            <w:szCs w:val="20"/>
            <w:lang w:eastAsia="en-US"/>
          </w:rPr>
          <w:t>,</w:t>
        </w:r>
      </w:hyperlink>
      <w:r w:rsidRPr="006A06D9">
        <w:rPr>
          <w:rFonts w:ascii="Arial" w:eastAsia="Arial" w:hAnsi="Arial" w:cs="Times New Roman"/>
          <w:spacing w:val="-23"/>
          <w:kern w:val="0"/>
          <w:sz w:val="20"/>
          <w:szCs w:val="20"/>
          <w:lang w:eastAsia="en-US"/>
        </w:rPr>
        <w:t xml:space="preserve"> </w:t>
      </w:r>
      <w:hyperlink r:id="rId85">
        <w:r w:rsidRPr="006A06D9">
          <w:rPr>
            <w:rFonts w:ascii="Arial" w:eastAsia="Arial" w:hAnsi="Arial" w:cs="Times New Roman"/>
            <w:color w:val="0000FF"/>
            <w:kern w:val="0"/>
            <w:sz w:val="20"/>
            <w:szCs w:val="20"/>
            <w:u w:val="single" w:color="0000FF"/>
            <w:lang w:eastAsia="en-US"/>
          </w:rPr>
          <w:t>jfjia@sjtu.edu.cn</w:t>
        </w:r>
      </w:hyperlink>
    </w:p>
    <w:p w:rsidR="00D706C1" w:rsidRPr="006A06D9" w:rsidRDefault="00D706C1" w:rsidP="00D706C1">
      <w:pPr>
        <w:jc w:val="left"/>
        <w:rPr>
          <w:rFonts w:ascii="Arial" w:eastAsia="Arial" w:hAnsi="Arial" w:cs="Arial"/>
          <w:kern w:val="0"/>
          <w:sz w:val="20"/>
          <w:szCs w:val="20"/>
          <w:lang w:eastAsia="en-US"/>
        </w:rPr>
      </w:pPr>
    </w:p>
    <w:p w:rsidR="00D706C1" w:rsidRPr="006A06D9" w:rsidRDefault="00D706C1" w:rsidP="00D706C1">
      <w:pPr>
        <w:ind w:left="116"/>
        <w:rPr>
          <w:rFonts w:ascii="Arial" w:eastAsia="Arial" w:hAnsi="Arial" w:cs="Arial"/>
          <w:kern w:val="0"/>
          <w:sz w:val="20"/>
          <w:szCs w:val="20"/>
          <w:lang w:eastAsia="en-US"/>
        </w:rPr>
      </w:pPr>
      <w:r w:rsidRPr="006A06D9">
        <w:rPr>
          <w:rFonts w:ascii="Arial" w:eastAsia="宋体" w:hAnsi="Calibri" w:cs="Times New Roman"/>
          <w:b/>
          <w:kern w:val="0"/>
          <w:sz w:val="20"/>
          <w:lang w:eastAsia="en-US"/>
        </w:rPr>
        <w:t>Abstract</w:t>
      </w:r>
    </w:p>
    <w:p w:rsidR="00D706C1" w:rsidRPr="006A06D9" w:rsidRDefault="00D706C1" w:rsidP="00D706C1">
      <w:pPr>
        <w:ind w:left="116" w:right="114"/>
        <w:rPr>
          <w:rFonts w:ascii="Arial" w:eastAsia="Arial" w:hAnsi="Arial" w:cs="Times New Roman"/>
          <w:kern w:val="0"/>
          <w:sz w:val="20"/>
          <w:szCs w:val="20"/>
          <w:lang w:eastAsia="en-US"/>
        </w:rPr>
      </w:pPr>
      <w:r w:rsidRPr="006A06D9">
        <w:rPr>
          <w:rFonts w:ascii="Arial" w:eastAsia="Arial" w:hAnsi="Arial" w:cs="Times New Roman"/>
          <w:kern w:val="0"/>
          <w:sz w:val="20"/>
          <w:szCs w:val="20"/>
          <w:lang w:eastAsia="en-US"/>
        </w:rPr>
        <w:t>Engineering</w:t>
      </w:r>
      <w:r w:rsidRPr="006A06D9">
        <w:rPr>
          <w:rFonts w:ascii="Arial" w:eastAsia="Arial" w:hAnsi="Arial" w:cs="Times New Roman"/>
          <w:spacing w:val="36"/>
          <w:kern w:val="0"/>
          <w:sz w:val="20"/>
          <w:szCs w:val="20"/>
          <w:lang w:eastAsia="en-US"/>
        </w:rPr>
        <w:t xml:space="preserve"> </w:t>
      </w:r>
      <w:r w:rsidRPr="006A06D9">
        <w:rPr>
          <w:rFonts w:ascii="Arial" w:eastAsia="Arial" w:hAnsi="Arial" w:cs="Times New Roman"/>
          <w:kern w:val="0"/>
          <w:sz w:val="20"/>
          <w:szCs w:val="20"/>
          <w:lang w:eastAsia="en-US"/>
        </w:rPr>
        <w:t>of</w:t>
      </w:r>
      <w:r w:rsidRPr="006A06D9">
        <w:rPr>
          <w:rFonts w:ascii="Arial" w:eastAsia="Arial" w:hAnsi="Arial" w:cs="Times New Roman"/>
          <w:spacing w:val="37"/>
          <w:kern w:val="0"/>
          <w:sz w:val="20"/>
          <w:szCs w:val="20"/>
          <w:lang w:eastAsia="en-US"/>
        </w:rPr>
        <w:t xml:space="preserve"> </w:t>
      </w:r>
      <w:r w:rsidRPr="006A06D9">
        <w:rPr>
          <w:rFonts w:ascii="Arial" w:eastAsia="Arial" w:hAnsi="Arial" w:cs="Times New Roman"/>
          <w:kern w:val="0"/>
          <w:sz w:val="20"/>
          <w:szCs w:val="20"/>
          <w:lang w:eastAsia="en-US"/>
        </w:rPr>
        <w:t>magnetic</w:t>
      </w:r>
      <w:r w:rsidRPr="006A06D9">
        <w:rPr>
          <w:rFonts w:ascii="Arial" w:eastAsia="Arial" w:hAnsi="Arial" w:cs="Times New Roman"/>
          <w:spacing w:val="37"/>
          <w:kern w:val="0"/>
          <w:sz w:val="20"/>
          <w:szCs w:val="20"/>
          <w:lang w:eastAsia="en-US"/>
        </w:rPr>
        <w:t xml:space="preserve"> </w:t>
      </w:r>
      <w:r w:rsidRPr="006A06D9">
        <w:rPr>
          <w:rFonts w:ascii="Arial" w:eastAsia="Arial" w:hAnsi="Arial" w:cs="Times New Roman"/>
          <w:kern w:val="0"/>
          <w:sz w:val="20"/>
          <w:szCs w:val="20"/>
          <w:lang w:eastAsia="en-US"/>
        </w:rPr>
        <w:t>coupling</w:t>
      </w:r>
      <w:r w:rsidRPr="006A06D9">
        <w:rPr>
          <w:rFonts w:ascii="Arial" w:eastAsia="Arial" w:hAnsi="Arial" w:cs="Times New Roman"/>
          <w:spacing w:val="36"/>
          <w:kern w:val="0"/>
          <w:sz w:val="20"/>
          <w:szCs w:val="20"/>
          <w:lang w:eastAsia="en-US"/>
        </w:rPr>
        <w:t xml:space="preserve"> </w:t>
      </w:r>
      <w:r w:rsidRPr="006A06D9">
        <w:rPr>
          <w:rFonts w:ascii="Arial" w:eastAsia="Arial" w:hAnsi="Arial" w:cs="Times New Roman"/>
          <w:kern w:val="0"/>
          <w:sz w:val="20"/>
          <w:szCs w:val="20"/>
          <w:lang w:eastAsia="en-US"/>
        </w:rPr>
        <w:t>and</w:t>
      </w:r>
      <w:r w:rsidRPr="006A06D9">
        <w:rPr>
          <w:rFonts w:ascii="Arial" w:eastAsia="Arial" w:hAnsi="Arial" w:cs="Times New Roman"/>
          <w:spacing w:val="37"/>
          <w:kern w:val="0"/>
          <w:sz w:val="20"/>
          <w:szCs w:val="20"/>
          <w:lang w:eastAsia="en-US"/>
        </w:rPr>
        <w:t xml:space="preserve"> </w:t>
      </w:r>
      <w:r w:rsidRPr="006A06D9">
        <w:rPr>
          <w:rFonts w:ascii="Arial" w:eastAsia="Arial" w:hAnsi="Arial" w:cs="Times New Roman"/>
          <w:kern w:val="0"/>
          <w:sz w:val="20"/>
          <w:szCs w:val="20"/>
          <w:lang w:eastAsia="en-US"/>
        </w:rPr>
        <w:t>understanding</w:t>
      </w:r>
      <w:r w:rsidRPr="006A06D9">
        <w:rPr>
          <w:rFonts w:ascii="Arial" w:eastAsia="Arial" w:hAnsi="Arial" w:cs="Times New Roman"/>
          <w:spacing w:val="36"/>
          <w:kern w:val="0"/>
          <w:sz w:val="20"/>
          <w:szCs w:val="20"/>
          <w:lang w:eastAsia="en-US"/>
        </w:rPr>
        <w:t xml:space="preserve"> </w:t>
      </w:r>
      <w:r w:rsidRPr="006A06D9">
        <w:rPr>
          <w:rFonts w:ascii="Arial" w:eastAsia="Arial" w:hAnsi="Arial" w:cs="Times New Roman"/>
          <w:kern w:val="0"/>
          <w:sz w:val="20"/>
          <w:szCs w:val="20"/>
          <w:lang w:eastAsia="en-US"/>
        </w:rPr>
        <w:t>of</w:t>
      </w:r>
      <w:r w:rsidRPr="006A06D9">
        <w:rPr>
          <w:rFonts w:ascii="Arial" w:eastAsia="Arial" w:hAnsi="Arial" w:cs="Times New Roman"/>
          <w:spacing w:val="38"/>
          <w:kern w:val="0"/>
          <w:sz w:val="20"/>
          <w:szCs w:val="20"/>
          <w:lang w:eastAsia="en-US"/>
        </w:rPr>
        <w:t xml:space="preserve"> </w:t>
      </w:r>
      <w:r w:rsidRPr="006A06D9">
        <w:rPr>
          <w:rFonts w:ascii="Arial" w:eastAsia="Arial" w:hAnsi="Arial" w:cs="Times New Roman"/>
          <w:kern w:val="0"/>
          <w:sz w:val="20"/>
          <w:szCs w:val="20"/>
          <w:lang w:eastAsia="en-US"/>
        </w:rPr>
        <w:t>its</w:t>
      </w:r>
      <w:r w:rsidRPr="006A06D9">
        <w:rPr>
          <w:rFonts w:ascii="Arial" w:eastAsia="Arial" w:hAnsi="Arial" w:cs="Times New Roman"/>
          <w:spacing w:val="36"/>
          <w:kern w:val="0"/>
          <w:sz w:val="20"/>
          <w:szCs w:val="20"/>
          <w:lang w:eastAsia="en-US"/>
        </w:rPr>
        <w:t xml:space="preserve"> </w:t>
      </w:r>
      <w:r w:rsidRPr="006A06D9">
        <w:rPr>
          <w:rFonts w:ascii="Arial" w:eastAsia="Arial" w:hAnsi="Arial" w:cs="Times New Roman"/>
          <w:kern w:val="0"/>
          <w:sz w:val="20"/>
          <w:szCs w:val="20"/>
          <w:lang w:eastAsia="en-US"/>
        </w:rPr>
        <w:t>origin</w:t>
      </w:r>
      <w:r w:rsidRPr="006A06D9">
        <w:rPr>
          <w:rFonts w:ascii="Arial" w:eastAsia="Arial" w:hAnsi="Arial" w:cs="Times New Roman"/>
          <w:spacing w:val="37"/>
          <w:kern w:val="0"/>
          <w:sz w:val="20"/>
          <w:szCs w:val="20"/>
          <w:lang w:eastAsia="en-US"/>
        </w:rPr>
        <w:t xml:space="preserve"> </w:t>
      </w:r>
      <w:r w:rsidRPr="006A06D9">
        <w:rPr>
          <w:rFonts w:ascii="Arial" w:eastAsia="Arial" w:hAnsi="Arial" w:cs="Times New Roman"/>
          <w:kern w:val="0"/>
          <w:sz w:val="20"/>
          <w:szCs w:val="20"/>
          <w:lang w:eastAsia="en-US"/>
        </w:rPr>
        <w:t>in</w:t>
      </w:r>
      <w:r w:rsidRPr="006A06D9">
        <w:rPr>
          <w:rFonts w:ascii="Arial" w:eastAsia="Arial" w:hAnsi="Arial" w:cs="Times New Roman"/>
          <w:spacing w:val="38"/>
          <w:kern w:val="0"/>
          <w:sz w:val="20"/>
          <w:szCs w:val="20"/>
          <w:lang w:eastAsia="en-US"/>
        </w:rPr>
        <w:t xml:space="preserve"> </w:t>
      </w:r>
      <w:r w:rsidRPr="006A06D9">
        <w:rPr>
          <w:rFonts w:ascii="Arial" w:eastAsia="Arial" w:hAnsi="Arial" w:cs="Times New Roman"/>
          <w:kern w:val="0"/>
          <w:sz w:val="20"/>
          <w:szCs w:val="20"/>
          <w:lang w:eastAsia="en-US"/>
        </w:rPr>
        <w:t>nanographene</w:t>
      </w:r>
      <w:r w:rsidRPr="006A06D9">
        <w:rPr>
          <w:rFonts w:ascii="Arial" w:eastAsia="Arial" w:hAnsi="Arial" w:cs="Times New Roman"/>
          <w:spacing w:val="38"/>
          <w:kern w:val="0"/>
          <w:sz w:val="20"/>
          <w:szCs w:val="20"/>
          <w:lang w:eastAsia="en-US"/>
        </w:rPr>
        <w:t xml:space="preserve"> </w:t>
      </w:r>
      <w:r w:rsidRPr="006A06D9">
        <w:rPr>
          <w:rFonts w:ascii="Arial" w:eastAsia="Arial" w:hAnsi="Arial" w:cs="Times New Roman"/>
          <w:kern w:val="0"/>
          <w:sz w:val="20"/>
          <w:szCs w:val="20"/>
          <w:lang w:eastAsia="en-US"/>
        </w:rPr>
        <w:t>are</w:t>
      </w:r>
      <w:r w:rsidRPr="006A06D9">
        <w:rPr>
          <w:rFonts w:ascii="Arial" w:eastAsia="Arial" w:hAnsi="Arial" w:cs="Times New Roman"/>
          <w:spacing w:val="35"/>
          <w:kern w:val="0"/>
          <w:sz w:val="20"/>
          <w:szCs w:val="20"/>
          <w:lang w:eastAsia="en-US"/>
        </w:rPr>
        <w:t xml:space="preserve"> </w:t>
      </w:r>
      <w:r w:rsidRPr="006A06D9">
        <w:rPr>
          <w:rFonts w:ascii="Arial" w:eastAsia="Arial" w:hAnsi="Arial" w:cs="Times New Roman"/>
          <w:kern w:val="0"/>
          <w:sz w:val="20"/>
          <w:szCs w:val="20"/>
          <w:lang w:eastAsia="en-US"/>
        </w:rPr>
        <w:t>of</w:t>
      </w:r>
      <w:r w:rsidRPr="006A06D9">
        <w:rPr>
          <w:rFonts w:ascii="Arial" w:eastAsia="Arial" w:hAnsi="Arial" w:cs="Times New Roman"/>
          <w:spacing w:val="36"/>
          <w:kern w:val="0"/>
          <w:sz w:val="20"/>
          <w:szCs w:val="20"/>
          <w:lang w:eastAsia="en-US"/>
        </w:rPr>
        <w:t xml:space="preserve"> </w:t>
      </w:r>
      <w:r w:rsidRPr="006A06D9">
        <w:rPr>
          <w:rFonts w:ascii="Arial" w:eastAsia="Arial" w:hAnsi="Arial" w:cs="Times New Roman"/>
          <w:kern w:val="0"/>
          <w:sz w:val="20"/>
          <w:szCs w:val="20"/>
          <w:lang w:eastAsia="en-US"/>
        </w:rPr>
        <w:t>peculiar</w:t>
      </w:r>
      <w:r w:rsidRPr="006A06D9">
        <w:rPr>
          <w:rFonts w:ascii="Arial" w:eastAsia="Arial" w:hAnsi="Arial" w:cs="Times New Roman"/>
          <w:w w:val="99"/>
          <w:kern w:val="0"/>
          <w:sz w:val="20"/>
          <w:szCs w:val="20"/>
          <w:lang w:eastAsia="en-US"/>
        </w:rPr>
        <w:t xml:space="preserve"> </w:t>
      </w:r>
      <w:r w:rsidRPr="006A06D9">
        <w:rPr>
          <w:rFonts w:ascii="Arial" w:eastAsia="Arial" w:hAnsi="Arial" w:cs="Times New Roman"/>
          <w:kern w:val="0"/>
          <w:sz w:val="20"/>
          <w:szCs w:val="20"/>
          <w:lang w:eastAsia="en-US"/>
        </w:rPr>
        <w:t>fundamental importance and applicational interest in graphene-based spintronics. Here, we report</w:t>
      </w:r>
      <w:r w:rsidRPr="006A06D9">
        <w:rPr>
          <w:rFonts w:ascii="Arial" w:eastAsia="Arial" w:hAnsi="Arial" w:cs="Times New Roman"/>
          <w:spacing w:val="19"/>
          <w:kern w:val="0"/>
          <w:sz w:val="20"/>
          <w:szCs w:val="20"/>
          <w:lang w:eastAsia="en-US"/>
        </w:rPr>
        <w:t xml:space="preserve"> </w:t>
      </w:r>
      <w:r w:rsidRPr="006A06D9">
        <w:rPr>
          <w:rFonts w:ascii="Arial" w:eastAsia="Arial" w:hAnsi="Arial" w:cs="Times New Roman"/>
          <w:kern w:val="0"/>
          <w:sz w:val="20"/>
          <w:szCs w:val="20"/>
          <w:lang w:eastAsia="en-US"/>
        </w:rPr>
        <w:t>the</w:t>
      </w:r>
      <w:r w:rsidRPr="006A06D9">
        <w:rPr>
          <w:rFonts w:ascii="Arial" w:eastAsia="Arial" w:hAnsi="Arial" w:cs="Times New Roman"/>
          <w:w w:val="99"/>
          <w:kern w:val="0"/>
          <w:sz w:val="20"/>
          <w:szCs w:val="20"/>
          <w:lang w:eastAsia="en-US"/>
        </w:rPr>
        <w:t xml:space="preserve"> </w:t>
      </w:r>
      <w:r w:rsidRPr="006A06D9">
        <w:rPr>
          <w:rFonts w:ascii="Arial" w:eastAsia="Arial" w:hAnsi="Arial" w:cs="Times New Roman"/>
          <w:kern w:val="0"/>
          <w:sz w:val="20"/>
          <w:szCs w:val="20"/>
          <w:lang w:eastAsia="en-US"/>
        </w:rPr>
        <w:t>on-surface</w:t>
      </w:r>
      <w:r w:rsidRPr="006A06D9">
        <w:rPr>
          <w:rFonts w:ascii="Arial" w:eastAsia="Arial" w:hAnsi="Arial" w:cs="Times New Roman"/>
          <w:spacing w:val="13"/>
          <w:kern w:val="0"/>
          <w:sz w:val="20"/>
          <w:szCs w:val="20"/>
          <w:lang w:eastAsia="en-US"/>
        </w:rPr>
        <w:t xml:space="preserve"> </w:t>
      </w:r>
      <w:r w:rsidRPr="006A06D9">
        <w:rPr>
          <w:rFonts w:ascii="Arial" w:eastAsia="Arial" w:hAnsi="Arial" w:cs="Times New Roman"/>
          <w:kern w:val="0"/>
          <w:sz w:val="20"/>
          <w:szCs w:val="20"/>
          <w:lang w:eastAsia="en-US"/>
        </w:rPr>
        <w:t>synthesis</w:t>
      </w:r>
      <w:r w:rsidRPr="006A06D9">
        <w:rPr>
          <w:rFonts w:ascii="Arial" w:eastAsia="Arial" w:hAnsi="Arial" w:cs="Times New Roman"/>
          <w:spacing w:val="16"/>
          <w:kern w:val="0"/>
          <w:sz w:val="20"/>
          <w:szCs w:val="20"/>
          <w:lang w:eastAsia="en-US"/>
        </w:rPr>
        <w:t xml:space="preserve"> </w:t>
      </w:r>
      <w:r w:rsidRPr="006A06D9">
        <w:rPr>
          <w:rFonts w:ascii="Arial" w:eastAsia="Arial" w:hAnsi="Arial" w:cs="Times New Roman"/>
          <w:kern w:val="0"/>
          <w:sz w:val="20"/>
          <w:szCs w:val="20"/>
          <w:lang w:eastAsia="en-US"/>
        </w:rPr>
        <w:t>of</w:t>
      </w:r>
      <w:r w:rsidRPr="006A06D9">
        <w:rPr>
          <w:rFonts w:ascii="Arial" w:eastAsia="Arial" w:hAnsi="Arial" w:cs="Times New Roman"/>
          <w:spacing w:val="16"/>
          <w:kern w:val="0"/>
          <w:sz w:val="20"/>
          <w:szCs w:val="20"/>
          <w:lang w:eastAsia="en-US"/>
        </w:rPr>
        <w:t xml:space="preserve"> </w:t>
      </w:r>
      <w:r w:rsidRPr="006A06D9">
        <w:rPr>
          <w:rFonts w:ascii="Arial" w:eastAsia="Arial" w:hAnsi="Arial" w:cs="Times New Roman"/>
          <w:kern w:val="0"/>
          <w:sz w:val="20"/>
          <w:szCs w:val="20"/>
          <w:lang w:eastAsia="en-US"/>
        </w:rPr>
        <w:t>a</w:t>
      </w:r>
      <w:r w:rsidRPr="006A06D9">
        <w:rPr>
          <w:rFonts w:ascii="Arial" w:eastAsia="Arial" w:hAnsi="Arial" w:cs="Times New Roman"/>
          <w:spacing w:val="18"/>
          <w:kern w:val="0"/>
          <w:sz w:val="20"/>
          <w:szCs w:val="20"/>
          <w:lang w:eastAsia="en-US"/>
        </w:rPr>
        <w:t xml:space="preserve"> </w:t>
      </w:r>
      <w:r w:rsidRPr="006A06D9">
        <w:rPr>
          <w:rFonts w:ascii="Arial" w:eastAsia="Arial" w:hAnsi="Arial" w:cs="Times New Roman"/>
          <w:kern w:val="0"/>
          <w:sz w:val="20"/>
          <w:szCs w:val="20"/>
          <w:lang w:eastAsia="en-US"/>
        </w:rPr>
        <w:t>nonbipartite</w:t>
      </w:r>
      <w:r w:rsidRPr="006A06D9">
        <w:rPr>
          <w:rFonts w:ascii="Arial" w:eastAsia="Arial" w:hAnsi="Arial" w:cs="Times New Roman"/>
          <w:spacing w:val="14"/>
          <w:kern w:val="0"/>
          <w:sz w:val="20"/>
          <w:szCs w:val="20"/>
          <w:lang w:eastAsia="en-US"/>
        </w:rPr>
        <w:t xml:space="preserve"> </w:t>
      </w:r>
      <w:r w:rsidRPr="006A06D9">
        <w:rPr>
          <w:rFonts w:ascii="Arial" w:eastAsia="Arial" w:hAnsi="Arial" w:cs="Times New Roman"/>
          <w:kern w:val="0"/>
          <w:sz w:val="20"/>
          <w:szCs w:val="20"/>
          <w:lang w:eastAsia="en-US"/>
        </w:rPr>
        <w:t>nanographene</w:t>
      </w:r>
      <w:r w:rsidRPr="006A06D9">
        <w:rPr>
          <w:rFonts w:ascii="Arial" w:eastAsia="Arial" w:hAnsi="Arial" w:cs="Times New Roman"/>
          <w:spacing w:val="17"/>
          <w:kern w:val="0"/>
          <w:sz w:val="20"/>
          <w:szCs w:val="20"/>
          <w:lang w:eastAsia="en-US"/>
        </w:rPr>
        <w:t xml:space="preserve"> </w:t>
      </w:r>
      <w:r w:rsidRPr="006A06D9">
        <w:rPr>
          <w:rFonts w:ascii="Arial" w:eastAsia="Arial" w:hAnsi="Arial" w:cs="Times New Roman"/>
          <w:kern w:val="0"/>
          <w:sz w:val="20"/>
          <w:szCs w:val="20"/>
          <w:lang w:eastAsia="en-US"/>
        </w:rPr>
        <w:t>embedded</w:t>
      </w:r>
      <w:r w:rsidRPr="006A06D9">
        <w:rPr>
          <w:rFonts w:ascii="Arial" w:eastAsia="Arial" w:hAnsi="Arial" w:cs="Times New Roman"/>
          <w:spacing w:val="17"/>
          <w:kern w:val="0"/>
          <w:sz w:val="20"/>
          <w:szCs w:val="20"/>
          <w:lang w:eastAsia="en-US"/>
        </w:rPr>
        <w:t xml:space="preserve"> </w:t>
      </w:r>
      <w:r w:rsidRPr="006A06D9">
        <w:rPr>
          <w:rFonts w:ascii="Arial" w:eastAsia="Arial" w:hAnsi="Arial" w:cs="Times New Roman"/>
          <w:kern w:val="0"/>
          <w:sz w:val="20"/>
          <w:szCs w:val="20"/>
          <w:lang w:eastAsia="en-US"/>
        </w:rPr>
        <w:t>with</w:t>
      </w:r>
      <w:r w:rsidRPr="006A06D9">
        <w:rPr>
          <w:rFonts w:ascii="Arial" w:eastAsia="Arial" w:hAnsi="Arial" w:cs="Times New Roman"/>
          <w:spacing w:val="17"/>
          <w:kern w:val="0"/>
          <w:sz w:val="20"/>
          <w:szCs w:val="20"/>
          <w:lang w:eastAsia="en-US"/>
        </w:rPr>
        <w:t xml:space="preserve"> </w:t>
      </w:r>
      <w:r w:rsidRPr="006A06D9">
        <w:rPr>
          <w:rFonts w:ascii="Arial" w:eastAsia="Arial" w:hAnsi="Arial" w:cs="Times New Roman"/>
          <w:kern w:val="0"/>
          <w:sz w:val="20"/>
          <w:szCs w:val="20"/>
          <w:lang w:eastAsia="en-US"/>
        </w:rPr>
        <w:t>a</w:t>
      </w:r>
      <w:r w:rsidRPr="006A06D9">
        <w:rPr>
          <w:rFonts w:ascii="Arial" w:eastAsia="Arial" w:hAnsi="Arial" w:cs="Times New Roman"/>
          <w:spacing w:val="14"/>
          <w:kern w:val="0"/>
          <w:sz w:val="20"/>
          <w:szCs w:val="20"/>
          <w:lang w:eastAsia="en-US"/>
        </w:rPr>
        <w:t xml:space="preserve"> </w:t>
      </w:r>
      <w:r w:rsidRPr="006A06D9">
        <w:rPr>
          <w:rFonts w:ascii="Arial" w:eastAsia="Arial" w:hAnsi="Arial" w:cs="Times New Roman"/>
          <w:kern w:val="0"/>
          <w:sz w:val="20"/>
          <w:szCs w:val="20"/>
          <w:lang w:eastAsia="en-US"/>
        </w:rPr>
        <w:t>five-membered</w:t>
      </w:r>
      <w:r w:rsidRPr="006A06D9">
        <w:rPr>
          <w:rFonts w:ascii="Arial" w:eastAsia="Arial" w:hAnsi="Arial" w:cs="Times New Roman"/>
          <w:spacing w:val="13"/>
          <w:kern w:val="0"/>
          <w:sz w:val="20"/>
          <w:szCs w:val="20"/>
          <w:lang w:eastAsia="en-US"/>
        </w:rPr>
        <w:t xml:space="preserve"> </w:t>
      </w:r>
      <w:r w:rsidRPr="006A06D9">
        <w:rPr>
          <w:rFonts w:ascii="Arial" w:eastAsia="Arial" w:hAnsi="Arial" w:cs="Times New Roman"/>
          <w:kern w:val="0"/>
          <w:sz w:val="20"/>
          <w:szCs w:val="20"/>
          <w:lang w:eastAsia="en-US"/>
        </w:rPr>
        <w:t>ring</w:t>
      </w:r>
      <w:r w:rsidRPr="006A06D9">
        <w:rPr>
          <w:rFonts w:ascii="Arial" w:eastAsia="Arial" w:hAnsi="Arial" w:cs="Times New Roman"/>
          <w:spacing w:val="18"/>
          <w:kern w:val="0"/>
          <w:sz w:val="20"/>
          <w:szCs w:val="20"/>
          <w:lang w:eastAsia="en-US"/>
        </w:rPr>
        <w:t xml:space="preserve"> </w:t>
      </w:r>
      <w:r w:rsidRPr="006A06D9">
        <w:rPr>
          <w:rFonts w:ascii="Arial" w:eastAsia="Arial" w:hAnsi="Arial" w:cs="Times New Roman"/>
          <w:kern w:val="0"/>
          <w:sz w:val="20"/>
          <w:szCs w:val="20"/>
          <w:lang w:eastAsia="en-US"/>
        </w:rPr>
        <w:t>and</w:t>
      </w:r>
      <w:r w:rsidRPr="006A06D9">
        <w:rPr>
          <w:rFonts w:ascii="Arial" w:eastAsia="Arial" w:hAnsi="Arial" w:cs="Times New Roman"/>
          <w:spacing w:val="13"/>
          <w:kern w:val="0"/>
          <w:sz w:val="20"/>
          <w:szCs w:val="20"/>
          <w:lang w:eastAsia="en-US"/>
        </w:rPr>
        <w:t xml:space="preserve"> </w:t>
      </w:r>
      <w:r w:rsidRPr="006A06D9">
        <w:rPr>
          <w:rFonts w:ascii="Arial" w:eastAsia="Arial" w:hAnsi="Arial" w:cs="Times New Roman"/>
          <w:kern w:val="0"/>
          <w:sz w:val="20"/>
          <w:szCs w:val="20"/>
          <w:lang w:eastAsia="en-US"/>
        </w:rPr>
        <w:t>their</w:t>
      </w:r>
      <w:r w:rsidRPr="006A06D9">
        <w:rPr>
          <w:rFonts w:ascii="Arial" w:eastAsia="Arial" w:hAnsi="Arial" w:cs="Times New Roman"/>
          <w:w w:val="99"/>
          <w:kern w:val="0"/>
          <w:sz w:val="20"/>
          <w:szCs w:val="20"/>
          <w:lang w:eastAsia="en-US"/>
        </w:rPr>
        <w:t xml:space="preserve"> </w:t>
      </w:r>
      <w:r w:rsidRPr="006A06D9">
        <w:rPr>
          <w:rFonts w:ascii="Arial" w:eastAsia="Arial" w:hAnsi="Arial" w:cs="Times New Roman"/>
          <w:kern w:val="0"/>
          <w:sz w:val="20"/>
          <w:szCs w:val="20"/>
          <w:lang w:eastAsia="en-US"/>
        </w:rPr>
        <w:t>atomic-scale characterization on a gold substrate. Non-contact atomic force microscopy</w:t>
      </w:r>
      <w:r w:rsidRPr="006A06D9">
        <w:rPr>
          <w:rFonts w:ascii="Arial" w:eastAsia="Arial" w:hAnsi="Arial" w:cs="Times New Roman"/>
          <w:spacing w:val="49"/>
          <w:kern w:val="0"/>
          <w:sz w:val="20"/>
          <w:szCs w:val="20"/>
          <w:lang w:eastAsia="en-US"/>
        </w:rPr>
        <w:t xml:space="preserve"> </w:t>
      </w:r>
      <w:r w:rsidRPr="006A06D9">
        <w:rPr>
          <w:rFonts w:ascii="Arial" w:eastAsia="Arial" w:hAnsi="Arial" w:cs="Times New Roman"/>
          <w:kern w:val="0"/>
          <w:sz w:val="20"/>
          <w:szCs w:val="20"/>
          <w:lang w:eastAsia="en-US"/>
        </w:rPr>
        <w:t>imaging</w:t>
      </w:r>
      <w:r w:rsidRPr="006A06D9">
        <w:rPr>
          <w:rFonts w:ascii="Arial" w:eastAsia="Arial" w:hAnsi="Arial" w:cs="Times New Roman"/>
          <w:w w:val="99"/>
          <w:kern w:val="0"/>
          <w:sz w:val="20"/>
          <w:szCs w:val="20"/>
          <w:lang w:eastAsia="en-US"/>
        </w:rPr>
        <w:t xml:space="preserve"> </w:t>
      </w:r>
      <w:r w:rsidRPr="006A06D9">
        <w:rPr>
          <w:rFonts w:ascii="Arial" w:eastAsia="Arial" w:hAnsi="Arial" w:cs="Times New Roman"/>
          <w:kern w:val="0"/>
          <w:sz w:val="20"/>
          <w:szCs w:val="20"/>
          <w:lang w:eastAsia="en-US"/>
        </w:rPr>
        <w:t>confirms</w:t>
      </w:r>
      <w:r w:rsidRPr="006A06D9">
        <w:rPr>
          <w:rFonts w:ascii="Arial" w:eastAsia="Arial" w:hAnsi="Arial" w:cs="Times New Roman"/>
          <w:spacing w:val="26"/>
          <w:kern w:val="0"/>
          <w:sz w:val="20"/>
          <w:szCs w:val="20"/>
          <w:lang w:eastAsia="en-US"/>
        </w:rPr>
        <w:t xml:space="preserve"> </w:t>
      </w:r>
      <w:r w:rsidRPr="006A06D9">
        <w:rPr>
          <w:rFonts w:ascii="Arial" w:eastAsia="Arial" w:hAnsi="Arial" w:cs="Times New Roman"/>
          <w:kern w:val="0"/>
          <w:sz w:val="20"/>
          <w:szCs w:val="20"/>
          <w:lang w:eastAsia="en-US"/>
        </w:rPr>
        <w:t>the</w:t>
      </w:r>
      <w:r w:rsidRPr="006A06D9">
        <w:rPr>
          <w:rFonts w:ascii="Arial" w:eastAsia="Arial" w:hAnsi="Arial" w:cs="Times New Roman"/>
          <w:spacing w:val="24"/>
          <w:kern w:val="0"/>
          <w:sz w:val="20"/>
          <w:szCs w:val="20"/>
          <w:lang w:eastAsia="en-US"/>
        </w:rPr>
        <w:t xml:space="preserve"> </w:t>
      </w:r>
      <w:r w:rsidRPr="006A06D9">
        <w:rPr>
          <w:rFonts w:ascii="Arial" w:eastAsia="Arial" w:hAnsi="Arial" w:cs="Times New Roman"/>
          <w:kern w:val="0"/>
          <w:sz w:val="20"/>
          <w:szCs w:val="20"/>
          <w:lang w:eastAsia="en-US"/>
        </w:rPr>
        <w:t>formation</w:t>
      </w:r>
      <w:r w:rsidRPr="006A06D9">
        <w:rPr>
          <w:rFonts w:ascii="Arial" w:eastAsia="Arial" w:hAnsi="Arial" w:cs="Times New Roman"/>
          <w:spacing w:val="26"/>
          <w:kern w:val="0"/>
          <w:sz w:val="20"/>
          <w:szCs w:val="20"/>
          <w:lang w:eastAsia="en-US"/>
        </w:rPr>
        <w:t xml:space="preserve"> </w:t>
      </w:r>
      <w:r w:rsidRPr="006A06D9">
        <w:rPr>
          <w:rFonts w:ascii="Arial" w:eastAsia="Arial" w:hAnsi="Arial" w:cs="Times New Roman"/>
          <w:kern w:val="0"/>
          <w:sz w:val="20"/>
          <w:szCs w:val="20"/>
          <w:lang w:eastAsia="en-US"/>
        </w:rPr>
        <w:t>of</w:t>
      </w:r>
      <w:r w:rsidRPr="006A06D9">
        <w:rPr>
          <w:rFonts w:ascii="Arial" w:eastAsia="Arial" w:hAnsi="Arial" w:cs="Times New Roman"/>
          <w:spacing w:val="26"/>
          <w:kern w:val="0"/>
          <w:sz w:val="20"/>
          <w:szCs w:val="20"/>
          <w:lang w:eastAsia="en-US"/>
        </w:rPr>
        <w:t xml:space="preserve"> </w:t>
      </w:r>
      <w:r w:rsidRPr="006A06D9">
        <w:rPr>
          <w:rFonts w:ascii="Arial" w:eastAsia="Arial" w:hAnsi="Arial" w:cs="Times New Roman"/>
          <w:kern w:val="0"/>
          <w:sz w:val="20"/>
          <w:szCs w:val="20"/>
          <w:lang w:eastAsia="en-US"/>
        </w:rPr>
        <w:t>atomically</w:t>
      </w:r>
      <w:r w:rsidRPr="006A06D9">
        <w:rPr>
          <w:rFonts w:ascii="Arial" w:eastAsia="Arial" w:hAnsi="Arial" w:cs="Times New Roman"/>
          <w:spacing w:val="21"/>
          <w:kern w:val="0"/>
          <w:sz w:val="20"/>
          <w:szCs w:val="20"/>
          <w:lang w:eastAsia="en-US"/>
        </w:rPr>
        <w:t xml:space="preserve"> </w:t>
      </w:r>
      <w:r w:rsidRPr="006A06D9">
        <w:rPr>
          <w:rFonts w:ascii="Arial" w:eastAsia="Arial" w:hAnsi="Arial" w:cs="Times New Roman"/>
          <w:kern w:val="0"/>
          <w:sz w:val="20"/>
          <w:szCs w:val="20"/>
          <w:lang w:eastAsia="en-US"/>
        </w:rPr>
        <w:t>precise</w:t>
      </w:r>
      <w:r w:rsidRPr="006A06D9">
        <w:rPr>
          <w:rFonts w:ascii="Arial" w:eastAsia="Arial" w:hAnsi="Arial" w:cs="Times New Roman"/>
          <w:spacing w:val="26"/>
          <w:kern w:val="0"/>
          <w:sz w:val="20"/>
          <w:szCs w:val="20"/>
          <w:lang w:eastAsia="en-US"/>
        </w:rPr>
        <w:t xml:space="preserve"> </w:t>
      </w:r>
      <w:r w:rsidRPr="006A06D9">
        <w:rPr>
          <w:rFonts w:ascii="Arial" w:eastAsia="Arial" w:hAnsi="Arial" w:cs="Times New Roman"/>
          <w:kern w:val="0"/>
          <w:sz w:val="20"/>
          <w:szCs w:val="20"/>
          <w:lang w:eastAsia="en-US"/>
        </w:rPr>
        <w:t>nanographene</w:t>
      </w:r>
      <w:r w:rsidRPr="006A06D9">
        <w:rPr>
          <w:rFonts w:ascii="Arial" w:eastAsia="Arial" w:hAnsi="Arial" w:cs="Times New Roman"/>
          <w:spacing w:val="26"/>
          <w:kern w:val="0"/>
          <w:sz w:val="20"/>
          <w:szCs w:val="20"/>
          <w:lang w:eastAsia="en-US"/>
        </w:rPr>
        <w:t xml:space="preserve"> </w:t>
      </w:r>
      <w:r w:rsidRPr="006A06D9">
        <w:rPr>
          <w:rFonts w:ascii="Arial" w:eastAsia="Arial" w:hAnsi="Arial" w:cs="Times New Roman"/>
          <w:kern w:val="0"/>
          <w:sz w:val="20"/>
          <w:szCs w:val="20"/>
          <w:lang w:eastAsia="en-US"/>
        </w:rPr>
        <w:t>at</w:t>
      </w:r>
      <w:r w:rsidRPr="006A06D9">
        <w:rPr>
          <w:rFonts w:ascii="Arial" w:eastAsia="Arial" w:hAnsi="Arial" w:cs="Times New Roman"/>
          <w:spacing w:val="24"/>
          <w:kern w:val="0"/>
          <w:sz w:val="20"/>
          <w:szCs w:val="20"/>
          <w:lang w:eastAsia="en-US"/>
        </w:rPr>
        <w:t xml:space="preserve"> </w:t>
      </w:r>
      <w:r w:rsidRPr="006A06D9">
        <w:rPr>
          <w:rFonts w:ascii="Arial" w:eastAsia="Arial" w:hAnsi="Arial" w:cs="Times New Roman"/>
          <w:kern w:val="0"/>
          <w:sz w:val="20"/>
          <w:szCs w:val="20"/>
          <w:lang w:eastAsia="en-US"/>
        </w:rPr>
        <w:t>single</w:t>
      </w:r>
      <w:r w:rsidRPr="006A06D9">
        <w:rPr>
          <w:rFonts w:ascii="Arial" w:eastAsia="Arial" w:hAnsi="Arial" w:cs="Times New Roman"/>
          <w:spacing w:val="25"/>
          <w:kern w:val="0"/>
          <w:sz w:val="20"/>
          <w:szCs w:val="20"/>
          <w:lang w:eastAsia="en-US"/>
        </w:rPr>
        <w:t xml:space="preserve"> </w:t>
      </w:r>
      <w:r w:rsidRPr="006A06D9">
        <w:rPr>
          <w:rFonts w:ascii="Arial" w:eastAsia="Arial" w:hAnsi="Arial" w:cs="Times New Roman"/>
          <w:kern w:val="0"/>
          <w:sz w:val="20"/>
          <w:szCs w:val="20"/>
          <w:lang w:eastAsia="en-US"/>
        </w:rPr>
        <w:t>chemical</w:t>
      </w:r>
      <w:r w:rsidRPr="006A06D9">
        <w:rPr>
          <w:rFonts w:ascii="Arial" w:eastAsia="Arial" w:hAnsi="Arial" w:cs="Times New Roman"/>
          <w:spacing w:val="26"/>
          <w:kern w:val="0"/>
          <w:sz w:val="20"/>
          <w:szCs w:val="20"/>
          <w:lang w:eastAsia="en-US"/>
        </w:rPr>
        <w:t xml:space="preserve"> </w:t>
      </w:r>
      <w:r w:rsidRPr="006A06D9">
        <w:rPr>
          <w:rFonts w:ascii="Arial" w:eastAsia="Arial" w:hAnsi="Arial" w:cs="Times New Roman"/>
          <w:kern w:val="0"/>
          <w:sz w:val="20"/>
          <w:szCs w:val="20"/>
          <w:lang w:eastAsia="en-US"/>
        </w:rPr>
        <w:t>bond</w:t>
      </w:r>
      <w:r w:rsidRPr="006A06D9">
        <w:rPr>
          <w:rFonts w:ascii="Arial" w:eastAsia="Arial" w:hAnsi="Arial" w:cs="Times New Roman"/>
          <w:spacing w:val="26"/>
          <w:kern w:val="0"/>
          <w:sz w:val="20"/>
          <w:szCs w:val="20"/>
          <w:lang w:eastAsia="en-US"/>
        </w:rPr>
        <w:t xml:space="preserve"> </w:t>
      </w:r>
      <w:r w:rsidRPr="006A06D9">
        <w:rPr>
          <w:rFonts w:ascii="Arial" w:eastAsia="Arial" w:hAnsi="Arial" w:cs="Times New Roman"/>
          <w:kern w:val="0"/>
          <w:sz w:val="20"/>
          <w:szCs w:val="20"/>
          <w:lang w:eastAsia="en-US"/>
        </w:rPr>
        <w:t>level.</w:t>
      </w:r>
      <w:r w:rsidRPr="006A06D9">
        <w:rPr>
          <w:rFonts w:ascii="Arial" w:eastAsia="Arial" w:hAnsi="Arial" w:cs="Times New Roman"/>
          <w:spacing w:val="26"/>
          <w:kern w:val="0"/>
          <w:sz w:val="20"/>
          <w:szCs w:val="20"/>
          <w:lang w:eastAsia="en-US"/>
        </w:rPr>
        <w:t xml:space="preserve"> </w:t>
      </w:r>
      <w:r w:rsidRPr="006A06D9">
        <w:rPr>
          <w:rFonts w:ascii="Arial" w:eastAsia="Arial" w:hAnsi="Arial" w:cs="Times New Roman"/>
          <w:kern w:val="0"/>
          <w:sz w:val="20"/>
          <w:szCs w:val="20"/>
          <w:lang w:eastAsia="en-US"/>
        </w:rPr>
        <w:t>Scanning</w:t>
      </w:r>
      <w:r w:rsidRPr="006A06D9">
        <w:rPr>
          <w:rFonts w:ascii="Arial" w:eastAsia="Arial" w:hAnsi="Arial" w:cs="Times New Roman"/>
          <w:w w:val="99"/>
          <w:kern w:val="0"/>
          <w:sz w:val="20"/>
          <w:szCs w:val="20"/>
          <w:lang w:eastAsia="en-US"/>
        </w:rPr>
        <w:t xml:space="preserve"> </w:t>
      </w:r>
      <w:r w:rsidRPr="006A06D9">
        <w:rPr>
          <w:rFonts w:ascii="Arial" w:eastAsia="Arial" w:hAnsi="Arial" w:cs="Times New Roman"/>
          <w:kern w:val="0"/>
          <w:sz w:val="20"/>
          <w:szCs w:val="20"/>
          <w:lang w:eastAsia="en-US"/>
        </w:rPr>
        <w:t>tunneling spectroscopy reveals that individual nanographenes host a single spin via the Kondo</w:t>
      </w:r>
      <w:r w:rsidRPr="006A06D9">
        <w:rPr>
          <w:rFonts w:ascii="Arial" w:eastAsia="Arial" w:hAnsi="Arial" w:cs="Times New Roman"/>
          <w:spacing w:val="44"/>
          <w:kern w:val="0"/>
          <w:sz w:val="20"/>
          <w:szCs w:val="20"/>
          <w:lang w:eastAsia="en-US"/>
        </w:rPr>
        <w:t xml:space="preserve"> </w:t>
      </w:r>
      <w:r w:rsidRPr="006A06D9">
        <w:rPr>
          <w:rFonts w:ascii="Arial" w:eastAsia="Arial" w:hAnsi="Arial" w:cs="Times New Roman"/>
          <w:kern w:val="0"/>
          <w:sz w:val="20"/>
          <w:szCs w:val="20"/>
          <w:lang w:eastAsia="en-US"/>
        </w:rPr>
        <w:t>effect.</w:t>
      </w:r>
      <w:r w:rsidRPr="006A06D9">
        <w:rPr>
          <w:rFonts w:ascii="Arial" w:eastAsia="Arial" w:hAnsi="Arial" w:cs="Times New Roman"/>
          <w:w w:val="99"/>
          <w:kern w:val="0"/>
          <w:sz w:val="20"/>
          <w:szCs w:val="20"/>
          <w:lang w:eastAsia="en-US"/>
        </w:rPr>
        <w:t xml:space="preserve"> </w:t>
      </w:r>
      <w:r w:rsidRPr="006A06D9">
        <w:rPr>
          <w:rFonts w:ascii="Arial" w:eastAsia="Arial" w:hAnsi="Arial" w:cs="Times New Roman"/>
          <w:kern w:val="0"/>
          <w:sz w:val="20"/>
          <w:szCs w:val="20"/>
          <w:lang w:eastAsia="en-US"/>
        </w:rPr>
        <w:t>Inelastic spin-flip excitation reveals an antiferromagnetic order in covalently linked</w:t>
      </w:r>
      <w:r w:rsidRPr="006A06D9">
        <w:rPr>
          <w:rFonts w:ascii="Arial" w:eastAsia="Arial" w:hAnsi="Arial" w:cs="Times New Roman"/>
          <w:spacing w:val="-11"/>
          <w:kern w:val="0"/>
          <w:sz w:val="20"/>
          <w:szCs w:val="20"/>
          <w:lang w:eastAsia="en-US"/>
        </w:rPr>
        <w:t xml:space="preserve"> </w:t>
      </w:r>
      <w:r w:rsidRPr="006A06D9">
        <w:rPr>
          <w:rFonts w:ascii="Arial" w:eastAsia="Arial" w:hAnsi="Arial" w:cs="Times New Roman"/>
          <w:kern w:val="0"/>
          <w:sz w:val="20"/>
          <w:szCs w:val="20"/>
          <w:lang w:eastAsia="en-US"/>
        </w:rPr>
        <w:t>nanographene</w:t>
      </w:r>
      <w:r w:rsidRPr="006A06D9">
        <w:rPr>
          <w:rFonts w:ascii="Arial" w:eastAsia="Arial" w:hAnsi="Arial" w:cs="Times New Roman"/>
          <w:w w:val="99"/>
          <w:kern w:val="0"/>
          <w:sz w:val="20"/>
          <w:szCs w:val="20"/>
          <w:lang w:eastAsia="en-US"/>
        </w:rPr>
        <w:t xml:space="preserve"> </w:t>
      </w:r>
      <w:r w:rsidRPr="006A06D9">
        <w:rPr>
          <w:rFonts w:ascii="Arial" w:eastAsia="Arial" w:hAnsi="Arial" w:cs="Times New Roman"/>
          <w:kern w:val="0"/>
          <w:sz w:val="20"/>
          <w:szCs w:val="20"/>
          <w:lang w:eastAsia="en-US"/>
        </w:rPr>
        <w:t>oligomers. Due to the bipartite lattice character, the magnetic exchange interaction can be</w:t>
      </w:r>
      <w:r w:rsidRPr="006A06D9">
        <w:rPr>
          <w:rFonts w:ascii="Arial" w:eastAsia="Arial" w:hAnsi="Arial" w:cs="Times New Roman"/>
          <w:spacing w:val="37"/>
          <w:kern w:val="0"/>
          <w:sz w:val="20"/>
          <w:szCs w:val="20"/>
          <w:lang w:eastAsia="en-US"/>
        </w:rPr>
        <w:t xml:space="preserve"> </w:t>
      </w:r>
      <w:r w:rsidRPr="006A06D9">
        <w:rPr>
          <w:rFonts w:ascii="Arial" w:eastAsia="Arial" w:hAnsi="Arial" w:cs="Times New Roman"/>
          <w:kern w:val="0"/>
          <w:sz w:val="20"/>
          <w:szCs w:val="20"/>
          <w:lang w:eastAsia="en-US"/>
        </w:rPr>
        <w:t>well</w:t>
      </w:r>
      <w:r w:rsidRPr="006A06D9">
        <w:rPr>
          <w:rFonts w:ascii="Arial" w:eastAsia="Arial" w:hAnsi="Arial" w:cs="Times New Roman"/>
          <w:w w:val="99"/>
          <w:kern w:val="0"/>
          <w:sz w:val="20"/>
          <w:szCs w:val="20"/>
          <w:lang w:eastAsia="en-US"/>
        </w:rPr>
        <w:t xml:space="preserve"> </w:t>
      </w:r>
      <w:r w:rsidRPr="006A06D9">
        <w:rPr>
          <w:rFonts w:ascii="Arial" w:eastAsia="Arial" w:hAnsi="Arial" w:cs="Times New Roman"/>
          <w:kern w:val="0"/>
          <w:sz w:val="20"/>
          <w:szCs w:val="20"/>
          <w:lang w:eastAsia="en-US"/>
        </w:rPr>
        <w:t>engineered by tuning the position of embedded five-membered rings as well as by adjusting the</w:t>
      </w:r>
      <w:r w:rsidRPr="006A06D9">
        <w:rPr>
          <w:rFonts w:ascii="Arial" w:eastAsia="Arial" w:hAnsi="Arial" w:cs="Times New Roman"/>
          <w:spacing w:val="11"/>
          <w:kern w:val="0"/>
          <w:sz w:val="20"/>
          <w:szCs w:val="20"/>
          <w:lang w:eastAsia="en-US"/>
        </w:rPr>
        <w:t xml:space="preserve"> </w:t>
      </w:r>
      <w:r w:rsidRPr="006A06D9">
        <w:rPr>
          <w:rFonts w:ascii="Arial" w:eastAsia="Arial" w:hAnsi="Arial" w:cs="Times New Roman"/>
          <w:kern w:val="0"/>
          <w:sz w:val="20"/>
          <w:szCs w:val="20"/>
          <w:lang w:eastAsia="en-US"/>
        </w:rPr>
        <w:t>angle</w:t>
      </w:r>
      <w:r w:rsidRPr="006A06D9">
        <w:rPr>
          <w:rFonts w:ascii="Arial" w:eastAsia="Arial" w:hAnsi="Arial" w:cs="Times New Roman"/>
          <w:w w:val="99"/>
          <w:kern w:val="0"/>
          <w:sz w:val="20"/>
          <w:szCs w:val="20"/>
          <w:lang w:eastAsia="en-US"/>
        </w:rPr>
        <w:t xml:space="preserve"> </w:t>
      </w:r>
      <w:r w:rsidRPr="006A06D9">
        <w:rPr>
          <w:rFonts w:ascii="Arial" w:eastAsia="Arial" w:hAnsi="Arial" w:cs="Times New Roman"/>
          <w:kern w:val="0"/>
          <w:sz w:val="20"/>
          <w:szCs w:val="20"/>
          <w:lang w:eastAsia="en-US"/>
        </w:rPr>
        <w:t>between two neighboring nanographene units, consistent with mean-field Hubbard model</w:t>
      </w:r>
      <w:r w:rsidRPr="006A06D9">
        <w:rPr>
          <w:rFonts w:ascii="Arial" w:eastAsia="Arial" w:hAnsi="Arial" w:cs="Times New Roman"/>
          <w:spacing w:val="8"/>
          <w:kern w:val="0"/>
          <w:sz w:val="20"/>
          <w:szCs w:val="20"/>
          <w:lang w:eastAsia="en-US"/>
        </w:rPr>
        <w:t xml:space="preserve"> </w:t>
      </w:r>
      <w:r w:rsidRPr="006A06D9">
        <w:rPr>
          <w:rFonts w:ascii="Arial" w:eastAsia="Arial" w:hAnsi="Arial" w:cs="Times New Roman"/>
          <w:kern w:val="0"/>
          <w:sz w:val="20"/>
          <w:szCs w:val="20"/>
          <w:lang w:eastAsia="en-US"/>
        </w:rPr>
        <w:t>calculations.</w:t>
      </w:r>
      <w:r w:rsidRPr="006A06D9">
        <w:rPr>
          <w:rFonts w:ascii="Arial" w:eastAsia="Arial" w:hAnsi="Arial" w:cs="Times New Roman"/>
          <w:w w:val="99"/>
          <w:kern w:val="0"/>
          <w:sz w:val="20"/>
          <w:szCs w:val="20"/>
          <w:lang w:eastAsia="en-US"/>
        </w:rPr>
        <w:t xml:space="preserve"> </w:t>
      </w:r>
      <w:r w:rsidRPr="006A06D9">
        <w:rPr>
          <w:rFonts w:ascii="Arial" w:eastAsia="Arial" w:hAnsi="Arial" w:cs="Times New Roman"/>
          <w:kern w:val="0"/>
          <w:sz w:val="20"/>
          <w:szCs w:val="20"/>
          <w:lang w:eastAsia="en-US"/>
        </w:rPr>
        <w:t>Our work demonstrates the ability to engineer the magnetic coupling in nanographene with</w:t>
      </w:r>
      <w:r w:rsidRPr="006A06D9">
        <w:rPr>
          <w:rFonts w:ascii="Arial" w:eastAsia="Arial" w:hAnsi="Arial" w:cs="Times New Roman"/>
          <w:spacing w:val="48"/>
          <w:kern w:val="0"/>
          <w:sz w:val="20"/>
          <w:szCs w:val="20"/>
          <w:lang w:eastAsia="en-US"/>
        </w:rPr>
        <w:t xml:space="preserve"> </w:t>
      </w:r>
      <w:r w:rsidRPr="006A06D9">
        <w:rPr>
          <w:rFonts w:ascii="Arial" w:eastAsia="Arial" w:hAnsi="Arial" w:cs="Times New Roman"/>
          <w:kern w:val="0"/>
          <w:sz w:val="20"/>
          <w:szCs w:val="20"/>
          <w:lang w:eastAsia="en-US"/>
        </w:rPr>
        <w:t>a</w:t>
      </w:r>
      <w:r w:rsidRPr="006A06D9">
        <w:rPr>
          <w:rFonts w:ascii="Arial" w:eastAsia="Arial" w:hAnsi="Arial" w:cs="Times New Roman"/>
          <w:w w:val="99"/>
          <w:kern w:val="0"/>
          <w:sz w:val="20"/>
          <w:szCs w:val="20"/>
          <w:lang w:eastAsia="en-US"/>
        </w:rPr>
        <w:t xml:space="preserve"> </w:t>
      </w:r>
      <w:r w:rsidRPr="006A06D9">
        <w:rPr>
          <w:rFonts w:ascii="Arial" w:eastAsia="Arial" w:hAnsi="Arial" w:cs="Times New Roman"/>
          <w:kern w:val="0"/>
          <w:sz w:val="20"/>
          <w:szCs w:val="20"/>
          <w:lang w:eastAsia="en-US"/>
        </w:rPr>
        <w:t>nonbipartite lattice</w:t>
      </w:r>
      <w:r w:rsidRPr="006A06D9">
        <w:rPr>
          <w:rFonts w:ascii="Arial" w:eastAsia="Arial" w:hAnsi="Arial" w:cs="Times New Roman"/>
          <w:spacing w:val="-7"/>
          <w:kern w:val="0"/>
          <w:sz w:val="20"/>
          <w:szCs w:val="20"/>
          <w:lang w:eastAsia="en-US"/>
        </w:rPr>
        <w:t xml:space="preserve"> </w:t>
      </w:r>
      <w:r w:rsidRPr="006A06D9">
        <w:rPr>
          <w:rFonts w:ascii="Arial" w:eastAsia="Arial" w:hAnsi="Arial" w:cs="Times New Roman"/>
          <w:kern w:val="0"/>
          <w:sz w:val="20"/>
          <w:szCs w:val="20"/>
          <w:lang w:eastAsia="en-US"/>
        </w:rPr>
        <w:t>character.</w:t>
      </w:r>
    </w:p>
    <w:p w:rsidR="00D706C1" w:rsidRDefault="00D706C1" w:rsidP="00D706C1">
      <w:pPr>
        <w:rPr>
          <w:rFonts w:ascii="Times New Roman" w:eastAsia="等线" w:hAnsi="Times New Roman" w:cs="Times New Roman"/>
          <w:kern w:val="0"/>
          <w:sz w:val="18"/>
          <w:szCs w:val="18"/>
        </w:rPr>
      </w:pPr>
      <w:r>
        <w:rPr>
          <w:rFonts w:ascii="Times New Roman" w:eastAsia="等线" w:hAnsi="Times New Roman" w:cs="Times New Roman"/>
          <w:kern w:val="0"/>
          <w:sz w:val="18"/>
          <w:szCs w:val="18"/>
        </w:rPr>
        <w:br w:type="page"/>
      </w:r>
    </w:p>
    <w:p w:rsidR="00D706C1" w:rsidRPr="006A06D9" w:rsidRDefault="00D706C1" w:rsidP="00D706C1">
      <w:pPr>
        <w:ind w:firstLineChars="200" w:firstLine="560"/>
        <w:rPr>
          <w:rFonts w:ascii="黑体" w:eastAsia="黑体" w:hAnsi="Calibri" w:cs="Times New Roman"/>
          <w:sz w:val="28"/>
          <w:szCs w:val="28"/>
        </w:rPr>
      </w:pPr>
      <w:r w:rsidRPr="006A06D9">
        <w:rPr>
          <w:rFonts w:ascii="Times New Roman" w:eastAsia="宋体" w:hAnsi="Times New Roman" w:cs="Times New Roman"/>
          <w:sz w:val="28"/>
          <w:szCs w:val="28"/>
        </w:rPr>
        <w:lastRenderedPageBreak/>
        <w:t>J2-066</w:t>
      </w:r>
      <w:r w:rsidRPr="006A06D9">
        <w:rPr>
          <w:rFonts w:ascii="Times New Roman" w:eastAsia="宋体" w:hAnsi="Times New Roman" w:cs="Times New Roman"/>
          <w:sz w:val="28"/>
          <w:szCs w:val="28"/>
        </w:rPr>
        <w:tab/>
      </w:r>
      <w:r w:rsidRPr="006A06D9">
        <w:rPr>
          <w:rFonts w:ascii="Times New Roman" w:eastAsia="宋体" w:hAnsi="Times New Roman" w:cs="Times New Roman"/>
          <w:sz w:val="28"/>
          <w:szCs w:val="28"/>
        </w:rPr>
        <w:tab/>
      </w:r>
      <w:r w:rsidRPr="006A06D9">
        <w:rPr>
          <w:rFonts w:ascii="Times New Roman" w:eastAsia="宋体" w:hAnsi="Times New Roman" w:cs="Times New Roman"/>
          <w:sz w:val="28"/>
          <w:szCs w:val="28"/>
        </w:rPr>
        <w:tab/>
      </w:r>
      <w:r w:rsidRPr="006A06D9">
        <w:rPr>
          <w:rFonts w:ascii="黑体" w:eastAsia="黑体" w:hAnsi="Calibri" w:cs="Times New Roman" w:hint="eastAsia"/>
          <w:sz w:val="32"/>
          <w:szCs w:val="32"/>
        </w:rPr>
        <w:tab/>
      </w:r>
      <w:r w:rsidRPr="006A06D9">
        <w:rPr>
          <w:rFonts w:ascii="黑体" w:eastAsia="黑体" w:hAnsi="Calibri" w:cs="Times New Roman" w:hint="eastAsia"/>
          <w:sz w:val="32"/>
          <w:szCs w:val="32"/>
        </w:rPr>
        <w:tab/>
      </w:r>
      <w:r w:rsidRPr="006A06D9">
        <w:rPr>
          <w:rFonts w:ascii="黑体" w:eastAsia="黑体" w:hAnsi="Calibri" w:cs="Times New Roman" w:hint="eastAsia"/>
          <w:sz w:val="32"/>
          <w:szCs w:val="32"/>
        </w:rPr>
        <w:tab/>
      </w:r>
      <w:r w:rsidRPr="006A06D9">
        <w:rPr>
          <w:rFonts w:ascii="黑体" w:eastAsia="黑体" w:hAnsi="Calibri" w:cs="Times New Roman" w:hint="eastAsia"/>
          <w:sz w:val="32"/>
          <w:szCs w:val="32"/>
        </w:rPr>
        <w:tab/>
      </w:r>
      <w:r w:rsidRPr="006A06D9">
        <w:rPr>
          <w:rFonts w:ascii="黑体" w:eastAsia="黑体" w:hAnsi="Calibri" w:cs="Times New Roman" w:hint="eastAsia"/>
          <w:sz w:val="32"/>
          <w:szCs w:val="32"/>
        </w:rPr>
        <w:tab/>
      </w:r>
      <w:r w:rsidRPr="006A06D9">
        <w:rPr>
          <w:rFonts w:ascii="黑体" w:eastAsia="黑体" w:hAnsi="Calibri" w:cs="Times New Roman" w:hint="eastAsia"/>
          <w:sz w:val="32"/>
          <w:szCs w:val="32"/>
        </w:rPr>
        <w:tab/>
      </w:r>
      <w:r w:rsidRPr="006A06D9">
        <w:rPr>
          <w:rFonts w:ascii="黑体" w:eastAsia="黑体" w:hAnsi="Calibri" w:cs="Times New Roman" w:hint="eastAsia"/>
          <w:sz w:val="32"/>
          <w:szCs w:val="32"/>
        </w:rPr>
        <w:tab/>
      </w:r>
      <w:r w:rsidRPr="006A06D9">
        <w:rPr>
          <w:rFonts w:ascii="黑体" w:eastAsia="黑体" w:hAnsi="Calibri" w:cs="Times New Roman" w:hint="eastAsia"/>
          <w:sz w:val="32"/>
          <w:szCs w:val="32"/>
        </w:rPr>
        <w:tab/>
      </w:r>
      <w:r w:rsidRPr="006A06D9">
        <w:rPr>
          <w:rFonts w:ascii="黑体" w:eastAsia="黑体" w:hAnsi="Calibri" w:cs="Times New Roman" w:hint="eastAsia"/>
          <w:sz w:val="32"/>
          <w:szCs w:val="32"/>
        </w:rPr>
        <w:tab/>
      </w:r>
      <w:r w:rsidRPr="006A06D9">
        <w:rPr>
          <w:rFonts w:ascii="黑体" w:eastAsia="黑体" w:hAnsi="Calibri" w:cs="Times New Roman" w:hint="eastAsia"/>
          <w:sz w:val="32"/>
          <w:szCs w:val="32"/>
        </w:rPr>
        <w:tab/>
        <w:t xml:space="preserve">      </w:t>
      </w:r>
      <w:r w:rsidRPr="006A06D9">
        <w:rPr>
          <w:rFonts w:ascii="宋体" w:eastAsia="宋体" w:hAnsi="宋体" w:cs="Times New Roman" w:hint="eastAsia"/>
          <w:sz w:val="28"/>
          <w:szCs w:val="28"/>
        </w:rPr>
        <w:t>专题代号：</w:t>
      </w:r>
      <w:r w:rsidRPr="006A06D9">
        <w:rPr>
          <w:rFonts w:ascii="Times New Roman" w:eastAsia="宋体" w:hAnsi="Times New Roman" w:cs="Times New Roman"/>
          <w:color w:val="FF0000"/>
          <w:sz w:val="28"/>
          <w:szCs w:val="28"/>
        </w:rPr>
        <w:t>J</w:t>
      </w:r>
    </w:p>
    <w:p w:rsidR="00D706C1" w:rsidRPr="006A06D9" w:rsidRDefault="00D706C1" w:rsidP="00D706C1">
      <w:pPr>
        <w:jc w:val="center"/>
        <w:rPr>
          <w:rFonts w:ascii="楷体" w:eastAsia="楷体" w:hAnsi="楷体" w:cs="Times New Roman"/>
          <w:sz w:val="28"/>
          <w:szCs w:val="28"/>
        </w:rPr>
      </w:pPr>
      <w:r w:rsidRPr="006A06D9">
        <w:rPr>
          <w:rFonts w:ascii="黑体" w:eastAsia="黑体" w:hAnsi="Calibri" w:cs="Times New Roman" w:hint="eastAsia"/>
          <w:sz w:val="32"/>
          <w:szCs w:val="32"/>
        </w:rPr>
        <w:t>准二维材料</w:t>
      </w:r>
      <w:r w:rsidRPr="006A06D9">
        <w:rPr>
          <w:rFonts w:ascii="Times New Roman" w:eastAsia="黑体" w:hAnsi="Times New Roman" w:cs="Times New Roman"/>
          <w:sz w:val="32"/>
          <w:szCs w:val="32"/>
        </w:rPr>
        <w:t>MX</w:t>
      </w:r>
      <w:r w:rsidRPr="006A06D9">
        <w:rPr>
          <w:rFonts w:ascii="Times New Roman" w:eastAsia="黑体" w:hAnsi="Times New Roman" w:cs="Times New Roman"/>
          <w:sz w:val="32"/>
          <w:szCs w:val="32"/>
          <w:vertAlign w:val="subscript"/>
        </w:rPr>
        <w:t>3</w:t>
      </w:r>
      <w:r w:rsidRPr="006A06D9">
        <w:rPr>
          <w:rFonts w:ascii="黑体" w:eastAsia="黑体" w:hAnsi="Calibri" w:cs="Times New Roman" w:hint="eastAsia"/>
          <w:sz w:val="32"/>
          <w:szCs w:val="32"/>
        </w:rPr>
        <w:t>的电子结构和磁性性质调控</w:t>
      </w:r>
      <w:r w:rsidRPr="006A06D9">
        <w:rPr>
          <w:rFonts w:ascii="黑体" w:eastAsia="黑体" w:hAnsi="Calibri" w:cs="Times New Roman"/>
          <w:sz w:val="32"/>
          <w:szCs w:val="32"/>
        </w:rPr>
        <w:cr/>
      </w:r>
      <w:r w:rsidRPr="006A06D9">
        <w:rPr>
          <w:rFonts w:ascii="楷体" w:eastAsia="楷体" w:hAnsi="楷体" w:cs="Times New Roman" w:hint="eastAsia"/>
          <w:sz w:val="28"/>
          <w:szCs w:val="28"/>
          <w:u w:val="single"/>
        </w:rPr>
        <w:t>刘盼</w:t>
      </w:r>
      <w:r w:rsidRPr="006A06D9">
        <w:rPr>
          <w:rFonts w:ascii="楷体" w:eastAsia="楷体" w:hAnsi="楷体" w:cs="Times New Roman" w:hint="eastAsia"/>
          <w:sz w:val="28"/>
          <w:szCs w:val="28"/>
        </w:rPr>
        <w:t>，王维华，卢峰</w:t>
      </w:r>
      <w:r w:rsidRPr="006A06D9">
        <w:rPr>
          <w:rFonts w:ascii="楷体" w:eastAsia="楷体" w:hAnsi="楷体" w:cs="Times New Roman" w:hint="eastAsia"/>
          <w:sz w:val="28"/>
          <w:szCs w:val="28"/>
          <w:vertAlign w:val="superscript"/>
        </w:rPr>
        <w:t>*</w:t>
      </w:r>
      <w:r w:rsidRPr="006A06D9">
        <w:rPr>
          <w:rFonts w:ascii="楷体" w:eastAsia="楷体" w:hAnsi="楷体" w:cs="Times New Roman" w:hint="eastAsia"/>
          <w:sz w:val="28"/>
          <w:szCs w:val="28"/>
        </w:rPr>
        <w:t>，刘晖</w:t>
      </w:r>
    </w:p>
    <w:p w:rsidR="00D706C1" w:rsidRPr="006A06D9" w:rsidRDefault="00D706C1" w:rsidP="00D706C1">
      <w:pPr>
        <w:jc w:val="center"/>
        <w:rPr>
          <w:rFonts w:ascii="楷体" w:eastAsia="楷体" w:hAnsi="楷体" w:cs="宋体"/>
          <w:kern w:val="0"/>
          <w:sz w:val="24"/>
          <w:szCs w:val="24"/>
        </w:rPr>
      </w:pPr>
      <w:r w:rsidRPr="006A06D9">
        <w:rPr>
          <w:rFonts w:ascii="楷体" w:eastAsia="楷体" w:hAnsi="楷体" w:cs="宋体" w:hint="eastAsia"/>
          <w:kern w:val="0"/>
          <w:sz w:val="24"/>
          <w:szCs w:val="24"/>
        </w:rPr>
        <w:t xml:space="preserve">南开大学电子信息与工学工程学院电子科学与工程系，天津， </w:t>
      </w:r>
      <w:r w:rsidRPr="006A06D9">
        <w:rPr>
          <w:rFonts w:ascii="Times New Roman" w:eastAsia="楷体" w:hAnsi="Times New Roman" w:cs="Times New Roman"/>
          <w:kern w:val="0"/>
          <w:sz w:val="24"/>
          <w:szCs w:val="24"/>
        </w:rPr>
        <w:t>300071</w:t>
      </w:r>
    </w:p>
    <w:p w:rsidR="00D706C1" w:rsidRPr="006A06D9" w:rsidRDefault="00D706C1" w:rsidP="00D706C1">
      <w:pPr>
        <w:jc w:val="center"/>
        <w:rPr>
          <w:rFonts w:ascii="Times New Roman" w:eastAsia="楷体" w:hAnsi="Times New Roman" w:cs="Times New Roman"/>
          <w:szCs w:val="21"/>
        </w:rPr>
      </w:pPr>
      <w:r w:rsidRPr="006A06D9">
        <w:rPr>
          <w:rFonts w:ascii="Times New Roman" w:eastAsia="楷体" w:hAnsi="Times New Roman" w:cs="Times New Roman"/>
          <w:szCs w:val="21"/>
        </w:rPr>
        <w:t xml:space="preserve">Email: </w:t>
      </w:r>
      <w:r w:rsidRPr="006A06D9">
        <w:rPr>
          <w:rFonts w:ascii="Times New Roman" w:eastAsia="楷体" w:hAnsi="Times New Roman" w:cs="Times New Roman" w:hint="eastAsia"/>
          <w:szCs w:val="21"/>
        </w:rPr>
        <w:t>lufeng@</w:t>
      </w:r>
      <w:r w:rsidRPr="006A06D9">
        <w:rPr>
          <w:rFonts w:ascii="Times New Roman" w:eastAsia="楷体" w:hAnsi="Times New Roman" w:cs="Times New Roman"/>
          <w:szCs w:val="21"/>
        </w:rPr>
        <w:t>mail.nankai</w:t>
      </w:r>
      <w:r w:rsidRPr="006A06D9">
        <w:rPr>
          <w:rFonts w:ascii="Times New Roman" w:eastAsia="楷体" w:hAnsi="Times New Roman" w:cs="Times New Roman" w:hint="eastAsia"/>
          <w:szCs w:val="21"/>
        </w:rPr>
        <w:t>.edu.c</w:t>
      </w:r>
      <w:r w:rsidRPr="006A06D9">
        <w:rPr>
          <w:rFonts w:ascii="Times New Roman" w:eastAsia="楷体" w:hAnsi="Times New Roman" w:cs="Times New Roman"/>
          <w:szCs w:val="21"/>
        </w:rPr>
        <w:t>n</w:t>
      </w:r>
    </w:p>
    <w:p w:rsidR="00D706C1" w:rsidRPr="006A06D9" w:rsidRDefault="00D706C1" w:rsidP="00D706C1">
      <w:pPr>
        <w:jc w:val="center"/>
        <w:rPr>
          <w:rFonts w:ascii="Times New Roman" w:eastAsia="楷体" w:hAnsi="Times New Roman" w:cs="Times New Roman"/>
          <w:szCs w:val="21"/>
        </w:rPr>
      </w:pPr>
    </w:p>
    <w:p w:rsidR="00D706C1" w:rsidRPr="006A06D9" w:rsidRDefault="00D706C1" w:rsidP="00D706C1">
      <w:pPr>
        <w:ind w:firstLineChars="200" w:firstLine="420"/>
        <w:rPr>
          <w:rFonts w:ascii="Times New Roman" w:eastAsia="宋体" w:hAnsi="Times New Roman" w:cs="Times New Roman"/>
          <w:szCs w:val="21"/>
        </w:rPr>
      </w:pPr>
      <w:r w:rsidRPr="006A06D9">
        <w:rPr>
          <w:rFonts w:ascii="Times New Roman" w:eastAsia="宋体" w:hAnsi="Times New Roman" w:cs="Times New Roman" w:hint="eastAsia"/>
          <w:szCs w:val="21"/>
        </w:rPr>
        <w:t>摘要：石墨烯和类石墨烯结构的准二维材料可以在三维空间稳定存在，同时它们具有较大的比表面积、良好的电学和力学性能，因此在纳米和亚纳米器件特别是柔性器件领域的应用前景引人关注。更为重要的是，二维磁性的发现更加拓宽了准二维材料在在自旋场效应管等电子器件、传感器件、储能器件等领域的巨大应用领域，同时也引起科学界和产业界的极大研究兴趣。尤其最近的两项实验工作把二维磁性研究推上了高潮：二维</w:t>
      </w:r>
      <w:r w:rsidRPr="006A06D9">
        <w:rPr>
          <w:rFonts w:ascii="Times New Roman" w:eastAsia="宋体" w:hAnsi="Times New Roman" w:cs="Times New Roman" w:hint="eastAsia"/>
          <w:szCs w:val="21"/>
        </w:rPr>
        <w:t>Cr</w:t>
      </w:r>
      <w:r w:rsidRPr="006A06D9">
        <w:rPr>
          <w:rFonts w:ascii="Times New Roman" w:eastAsia="宋体" w:hAnsi="Times New Roman" w:cs="Times New Roman" w:hint="eastAsia"/>
          <w:szCs w:val="21"/>
          <w:vertAlign w:val="subscript"/>
        </w:rPr>
        <w:t>2</w:t>
      </w:r>
      <w:r w:rsidRPr="006A06D9">
        <w:rPr>
          <w:rFonts w:ascii="Times New Roman" w:eastAsia="宋体" w:hAnsi="Times New Roman" w:cs="Times New Roman" w:hint="eastAsia"/>
          <w:szCs w:val="21"/>
        </w:rPr>
        <w:t>Ge</w:t>
      </w:r>
      <w:r w:rsidRPr="006A06D9">
        <w:rPr>
          <w:rFonts w:ascii="Times New Roman" w:eastAsia="宋体" w:hAnsi="Times New Roman" w:cs="Times New Roman" w:hint="eastAsia"/>
          <w:szCs w:val="21"/>
          <w:vertAlign w:val="subscript"/>
        </w:rPr>
        <w:t>2</w:t>
      </w:r>
      <w:r w:rsidRPr="006A06D9">
        <w:rPr>
          <w:rFonts w:ascii="Times New Roman" w:eastAsia="宋体" w:hAnsi="Times New Roman" w:cs="Times New Roman" w:hint="eastAsia"/>
          <w:szCs w:val="21"/>
        </w:rPr>
        <w:t>Te</w:t>
      </w:r>
      <w:r w:rsidRPr="006A06D9">
        <w:rPr>
          <w:rFonts w:ascii="Times New Roman" w:eastAsia="宋体" w:hAnsi="Times New Roman" w:cs="Times New Roman" w:hint="eastAsia"/>
          <w:szCs w:val="21"/>
          <w:vertAlign w:val="subscript"/>
        </w:rPr>
        <w:t>6</w:t>
      </w:r>
      <w:r w:rsidRPr="006A06D9">
        <w:rPr>
          <w:rFonts w:ascii="Times New Roman" w:eastAsia="宋体" w:hAnsi="Times New Roman" w:cs="Times New Roman" w:hint="eastAsia"/>
          <w:szCs w:val="21"/>
        </w:rPr>
        <w:t>是近乎理想的二维海森堡铁磁体，单层</w:t>
      </w:r>
      <w:r w:rsidRPr="006A06D9">
        <w:rPr>
          <w:rFonts w:ascii="Times New Roman" w:eastAsia="宋体" w:hAnsi="Times New Roman" w:cs="Times New Roman" w:hint="eastAsia"/>
          <w:szCs w:val="21"/>
        </w:rPr>
        <w:t>CrI</w:t>
      </w:r>
      <w:r w:rsidRPr="006A06D9">
        <w:rPr>
          <w:rFonts w:ascii="Times New Roman" w:eastAsia="宋体" w:hAnsi="Times New Roman" w:cs="Times New Roman" w:hint="eastAsia"/>
          <w:szCs w:val="21"/>
          <w:vertAlign w:val="subscript"/>
        </w:rPr>
        <w:t>3</w:t>
      </w:r>
      <w:r w:rsidRPr="006A06D9">
        <w:rPr>
          <w:rFonts w:ascii="Times New Roman" w:eastAsia="宋体" w:hAnsi="Times New Roman" w:cs="Times New Roman" w:hint="eastAsia"/>
          <w:szCs w:val="21"/>
        </w:rPr>
        <w:t>具有面外自旋取向的铁磁性。最近，我们研究了一系列类似于</w:t>
      </w:r>
      <w:r w:rsidRPr="006A06D9">
        <w:rPr>
          <w:rFonts w:ascii="Times New Roman" w:eastAsia="宋体" w:hAnsi="Times New Roman" w:cs="Times New Roman" w:hint="eastAsia"/>
          <w:szCs w:val="21"/>
        </w:rPr>
        <w:t>CrI</w:t>
      </w:r>
      <w:r w:rsidRPr="006A06D9">
        <w:rPr>
          <w:rFonts w:ascii="Times New Roman" w:eastAsia="宋体" w:hAnsi="Times New Roman" w:cs="Times New Roman" w:hint="eastAsia"/>
          <w:szCs w:val="21"/>
          <w:vertAlign w:val="subscript"/>
        </w:rPr>
        <w:t>3</w:t>
      </w:r>
      <w:r w:rsidRPr="006A06D9">
        <w:rPr>
          <w:rFonts w:ascii="Times New Roman" w:eastAsia="宋体" w:hAnsi="Times New Roman" w:cs="Times New Roman" w:hint="eastAsia"/>
          <w:szCs w:val="21"/>
        </w:rPr>
        <w:t>的新型二维材料金属</w:t>
      </w:r>
      <w:r w:rsidRPr="006A06D9">
        <w:rPr>
          <w:rFonts w:ascii="Times New Roman" w:eastAsia="宋体" w:hAnsi="Times New Roman" w:cs="Times New Roman"/>
          <w:szCs w:val="21"/>
        </w:rPr>
        <w:t>三卤化物</w:t>
      </w:r>
      <w:r w:rsidRPr="006A06D9">
        <w:rPr>
          <w:rFonts w:ascii="Times New Roman" w:eastAsia="宋体" w:hAnsi="Times New Roman" w:cs="Times New Roman"/>
          <w:szCs w:val="21"/>
        </w:rPr>
        <w:t>MX</w:t>
      </w:r>
      <w:r w:rsidRPr="006A06D9">
        <w:rPr>
          <w:rFonts w:ascii="Times New Roman" w:eastAsia="宋体" w:hAnsi="Times New Roman" w:cs="Times New Roman"/>
          <w:szCs w:val="21"/>
          <w:vertAlign w:val="subscript"/>
        </w:rPr>
        <w:t>3</w:t>
      </w:r>
      <w:r w:rsidRPr="006A06D9">
        <w:rPr>
          <w:rFonts w:ascii="Times New Roman" w:eastAsia="宋体" w:hAnsi="Times New Roman" w:cs="Times New Roman" w:hint="eastAsia"/>
          <w:szCs w:val="21"/>
        </w:rPr>
        <w:t>，其类</w:t>
      </w:r>
      <w:r w:rsidRPr="006A06D9">
        <w:rPr>
          <w:rFonts w:ascii="Times New Roman" w:eastAsia="宋体" w:hAnsi="Times New Roman" w:cs="Times New Roman" w:hint="eastAsia"/>
          <w:szCs w:val="21"/>
        </w:rPr>
        <w:t>M-X-M</w:t>
      </w:r>
      <w:r w:rsidRPr="006A06D9">
        <w:rPr>
          <w:rFonts w:ascii="Times New Roman" w:eastAsia="宋体" w:hAnsi="Times New Roman" w:cs="Times New Roman" w:hint="eastAsia"/>
          <w:szCs w:val="21"/>
        </w:rPr>
        <w:t>形成三明治结构。我们可以将</w:t>
      </w:r>
      <w:r w:rsidRPr="006A06D9">
        <w:rPr>
          <w:rFonts w:ascii="Times New Roman" w:eastAsia="宋体" w:hAnsi="Times New Roman" w:cs="Times New Roman" w:hint="eastAsia"/>
          <w:szCs w:val="21"/>
        </w:rPr>
        <w:t>M</w:t>
      </w:r>
      <w:r w:rsidRPr="006A06D9">
        <w:rPr>
          <w:rFonts w:ascii="Times New Roman" w:eastAsia="宋体" w:hAnsi="Times New Roman" w:cs="Times New Roman"/>
          <w:szCs w:val="21"/>
        </w:rPr>
        <w:t>X</w:t>
      </w:r>
      <w:r w:rsidRPr="006A06D9">
        <w:rPr>
          <w:rFonts w:ascii="Times New Roman" w:eastAsia="宋体" w:hAnsi="Times New Roman" w:cs="Times New Roman"/>
          <w:szCs w:val="21"/>
          <w:vertAlign w:val="subscript"/>
        </w:rPr>
        <w:t>3</w:t>
      </w:r>
      <w:r w:rsidRPr="006A06D9">
        <w:rPr>
          <w:rFonts w:ascii="Times New Roman" w:eastAsia="宋体" w:hAnsi="Times New Roman" w:cs="Times New Roman" w:hint="eastAsia"/>
          <w:szCs w:val="21"/>
        </w:rPr>
        <w:t>看作为</w:t>
      </w:r>
      <w:r w:rsidRPr="006A06D9">
        <w:rPr>
          <w:rFonts w:ascii="Times New Roman" w:eastAsia="宋体" w:hAnsi="Times New Roman" w:cs="Times New Roman" w:hint="eastAsia"/>
          <w:szCs w:val="21"/>
        </w:rPr>
        <w:t xml:space="preserve"> </w:t>
      </w:r>
      <w:r w:rsidRPr="006A06D9">
        <w:rPr>
          <w:rFonts w:ascii="Times New Roman" w:eastAsia="宋体" w:hAnsi="Times New Roman" w:cs="Times New Roman"/>
          <w:szCs w:val="21"/>
        </w:rPr>
        <w:t>M</w:t>
      </w:r>
      <w:r w:rsidRPr="006A06D9">
        <w:rPr>
          <w:rFonts w:ascii="Times New Roman" w:eastAsia="宋体" w:hAnsi="Times New Roman" w:cs="Times New Roman" w:hint="eastAsia"/>
          <w:szCs w:val="21"/>
          <w:vertAlign w:val="subscript"/>
        </w:rPr>
        <w:t>2/3</w:t>
      </w:r>
      <w:r w:rsidRPr="006A06D9">
        <w:rPr>
          <w:rFonts w:ascii="Times New Roman" w:eastAsia="宋体" w:hAnsi="Times New Roman" w:cs="Times New Roman" w:hint="eastAsia"/>
          <w:szCs w:val="21"/>
        </w:rPr>
        <w:t>□</w:t>
      </w:r>
      <w:r w:rsidRPr="006A06D9">
        <w:rPr>
          <w:rFonts w:ascii="Times New Roman" w:eastAsia="宋体" w:hAnsi="Times New Roman" w:cs="Times New Roman" w:hint="eastAsia"/>
          <w:szCs w:val="21"/>
          <w:vertAlign w:val="subscript"/>
        </w:rPr>
        <w:t>1/3</w:t>
      </w:r>
      <w:r w:rsidRPr="006A06D9">
        <w:rPr>
          <w:rFonts w:ascii="Times New Roman" w:eastAsia="宋体" w:hAnsi="Times New Roman" w:cs="Times New Roman"/>
          <w:szCs w:val="21"/>
        </w:rPr>
        <w:t>X</w:t>
      </w:r>
      <w:r w:rsidRPr="006A06D9">
        <w:rPr>
          <w:rFonts w:ascii="Times New Roman" w:eastAsia="宋体" w:hAnsi="Times New Roman" w:cs="Times New Roman" w:hint="eastAsia"/>
          <w:szCs w:val="21"/>
          <w:vertAlign w:val="subscript"/>
        </w:rPr>
        <w:t>2</w:t>
      </w:r>
      <w:r w:rsidRPr="006A06D9">
        <w:rPr>
          <w:rFonts w:ascii="Times New Roman" w:eastAsia="宋体" w:hAnsi="Times New Roman" w:cs="Times New Roman" w:hint="eastAsia"/>
          <w:szCs w:val="21"/>
        </w:rPr>
        <w:t>，□表示相对于</w:t>
      </w:r>
      <w:r w:rsidRPr="006A06D9">
        <w:rPr>
          <w:rFonts w:ascii="Times New Roman" w:eastAsia="宋体" w:hAnsi="Times New Roman" w:cs="Times New Roman" w:hint="eastAsia"/>
          <w:szCs w:val="21"/>
        </w:rPr>
        <w:t>MX</w:t>
      </w:r>
      <w:r w:rsidRPr="006A06D9">
        <w:rPr>
          <w:rFonts w:ascii="Times New Roman" w:eastAsia="宋体" w:hAnsi="Times New Roman" w:cs="Times New Roman" w:hint="eastAsia"/>
          <w:szCs w:val="21"/>
          <w:vertAlign w:val="subscript"/>
        </w:rPr>
        <w:t>2</w:t>
      </w:r>
      <w:r w:rsidRPr="006A06D9">
        <w:rPr>
          <w:rFonts w:ascii="Times New Roman" w:eastAsia="宋体" w:hAnsi="Times New Roman" w:cs="Times New Roman" w:hint="eastAsia"/>
          <w:szCs w:val="21"/>
        </w:rPr>
        <w:t>，</w:t>
      </w:r>
      <w:r w:rsidRPr="006A06D9">
        <w:rPr>
          <w:rFonts w:ascii="Times New Roman" w:eastAsia="宋体" w:hAnsi="Times New Roman" w:cs="Times New Roman" w:hint="eastAsia"/>
          <w:szCs w:val="21"/>
        </w:rPr>
        <w:t>M</w:t>
      </w:r>
      <w:r w:rsidRPr="006A06D9">
        <w:rPr>
          <w:rFonts w:ascii="Times New Roman" w:eastAsia="宋体" w:hAnsi="Times New Roman" w:cs="Times New Roman"/>
          <w:szCs w:val="21"/>
        </w:rPr>
        <w:t>X</w:t>
      </w:r>
      <w:r w:rsidRPr="006A06D9">
        <w:rPr>
          <w:rFonts w:ascii="Times New Roman" w:eastAsia="宋体" w:hAnsi="Times New Roman" w:cs="Times New Roman"/>
          <w:szCs w:val="21"/>
          <w:vertAlign w:val="subscript"/>
        </w:rPr>
        <w:t>3</w:t>
      </w:r>
      <w:r w:rsidRPr="006A06D9">
        <w:rPr>
          <w:rFonts w:ascii="Times New Roman" w:eastAsia="宋体" w:hAnsi="Times New Roman" w:cs="Times New Roman" w:hint="eastAsia"/>
          <w:szCs w:val="21"/>
        </w:rPr>
        <w:t>在</w:t>
      </w:r>
      <w:r w:rsidRPr="006A06D9">
        <w:rPr>
          <w:rFonts w:ascii="Times New Roman" w:eastAsia="宋体" w:hAnsi="Times New Roman" w:cs="Times New Roman" w:hint="eastAsia"/>
          <w:szCs w:val="21"/>
        </w:rPr>
        <w:t>M</w:t>
      </w:r>
      <w:r w:rsidRPr="006A06D9">
        <w:rPr>
          <w:rFonts w:ascii="Times New Roman" w:eastAsia="宋体" w:hAnsi="Times New Roman" w:cs="Times New Roman" w:hint="eastAsia"/>
          <w:szCs w:val="21"/>
        </w:rPr>
        <w:t>位的原子缺失，通过在单层</w:t>
      </w:r>
      <w:r w:rsidRPr="006A06D9">
        <w:rPr>
          <w:rFonts w:ascii="Times New Roman" w:eastAsia="宋体" w:hAnsi="Times New Roman" w:cs="Times New Roman" w:hint="eastAsia"/>
          <w:szCs w:val="21"/>
        </w:rPr>
        <w:t>MX</w:t>
      </w:r>
      <w:r w:rsidRPr="006A06D9">
        <w:rPr>
          <w:rFonts w:ascii="Times New Roman" w:eastAsia="宋体" w:hAnsi="Times New Roman" w:cs="Times New Roman" w:hint="eastAsia"/>
          <w:szCs w:val="21"/>
          <w:vertAlign w:val="subscript"/>
        </w:rPr>
        <w:t>2</w:t>
      </w:r>
      <w:r w:rsidRPr="006A06D9">
        <w:rPr>
          <w:rFonts w:ascii="Times New Roman" w:eastAsia="宋体" w:hAnsi="Times New Roman" w:cs="Times New Roman" w:hint="eastAsia"/>
          <w:szCs w:val="21"/>
        </w:rPr>
        <w:t>中去除</w:t>
      </w:r>
      <w:r w:rsidRPr="006A06D9">
        <w:rPr>
          <w:rFonts w:ascii="Times New Roman" w:eastAsia="宋体" w:hAnsi="Times New Roman" w:cs="Times New Roman" w:hint="eastAsia"/>
          <w:szCs w:val="21"/>
        </w:rPr>
        <w:t>1/3</w:t>
      </w:r>
      <w:r w:rsidRPr="006A06D9">
        <w:rPr>
          <w:rFonts w:ascii="Times New Roman" w:eastAsia="宋体" w:hAnsi="Times New Roman" w:cs="Times New Roman" w:hint="eastAsia"/>
          <w:szCs w:val="21"/>
        </w:rPr>
        <w:t>的</w:t>
      </w:r>
      <w:r w:rsidRPr="006A06D9">
        <w:rPr>
          <w:rFonts w:ascii="Times New Roman" w:eastAsia="宋体" w:hAnsi="Times New Roman" w:cs="Times New Roman" w:hint="eastAsia"/>
          <w:szCs w:val="21"/>
        </w:rPr>
        <w:t>M</w:t>
      </w:r>
      <w:r w:rsidRPr="006A06D9">
        <w:rPr>
          <w:rFonts w:ascii="Times New Roman" w:eastAsia="宋体" w:hAnsi="Times New Roman" w:cs="Times New Roman" w:hint="eastAsia"/>
          <w:szCs w:val="21"/>
        </w:rPr>
        <w:t>原子可以形成单层的</w:t>
      </w:r>
      <w:r w:rsidRPr="006A06D9">
        <w:rPr>
          <w:rFonts w:ascii="Times New Roman" w:eastAsia="宋体" w:hAnsi="Times New Roman" w:cs="Times New Roman" w:hint="eastAsia"/>
          <w:szCs w:val="21"/>
        </w:rPr>
        <w:t>MX</w:t>
      </w:r>
      <w:r w:rsidRPr="006A06D9">
        <w:rPr>
          <w:rFonts w:ascii="Times New Roman" w:eastAsia="宋体" w:hAnsi="Times New Roman" w:cs="Times New Roman" w:hint="eastAsia"/>
          <w:szCs w:val="21"/>
          <w:vertAlign w:val="subscript"/>
        </w:rPr>
        <w:t>3</w:t>
      </w:r>
      <w:r w:rsidRPr="006A06D9">
        <w:rPr>
          <w:rFonts w:ascii="Times New Roman" w:eastAsia="宋体" w:hAnsi="Times New Roman" w:cs="Times New Roman" w:hint="eastAsia"/>
          <w:szCs w:val="21"/>
        </w:rPr>
        <w:t>原子孔状材料，从而使得</w:t>
      </w:r>
      <w:r w:rsidRPr="006A06D9">
        <w:rPr>
          <w:rFonts w:ascii="Times New Roman" w:eastAsia="宋体" w:hAnsi="Times New Roman" w:cs="Times New Roman" w:hint="eastAsia"/>
          <w:szCs w:val="21"/>
        </w:rPr>
        <w:t>MX</w:t>
      </w:r>
      <w:r w:rsidRPr="006A06D9">
        <w:rPr>
          <w:rFonts w:ascii="Times New Roman" w:eastAsia="宋体" w:hAnsi="Times New Roman" w:cs="Times New Roman" w:hint="eastAsia"/>
          <w:szCs w:val="21"/>
          <w:vertAlign w:val="subscript"/>
        </w:rPr>
        <w:t>3</w:t>
      </w:r>
      <w:r w:rsidRPr="006A06D9">
        <w:rPr>
          <w:rFonts w:ascii="Times New Roman" w:eastAsia="宋体" w:hAnsi="Times New Roman" w:cs="Times New Roman" w:hint="eastAsia"/>
          <w:szCs w:val="21"/>
        </w:rPr>
        <w:t>材料具有不同于</w:t>
      </w:r>
      <w:r w:rsidRPr="006A06D9">
        <w:rPr>
          <w:rFonts w:ascii="Times New Roman" w:eastAsia="宋体" w:hAnsi="Times New Roman" w:cs="Times New Roman" w:hint="eastAsia"/>
          <w:szCs w:val="21"/>
        </w:rPr>
        <w:t>MX</w:t>
      </w:r>
      <w:r w:rsidRPr="006A06D9">
        <w:rPr>
          <w:rFonts w:ascii="Times New Roman" w:eastAsia="宋体" w:hAnsi="Times New Roman" w:cs="Times New Roman" w:hint="eastAsia"/>
          <w:szCs w:val="21"/>
          <w:vertAlign w:val="subscript"/>
        </w:rPr>
        <w:t>2</w:t>
      </w:r>
      <w:r w:rsidRPr="006A06D9">
        <w:rPr>
          <w:rFonts w:ascii="Times New Roman" w:eastAsia="宋体" w:hAnsi="Times New Roman" w:cs="Times New Roman" w:hint="eastAsia"/>
          <w:szCs w:val="21"/>
        </w:rPr>
        <w:t>的独特的结构特性和物理性质。并在其基础上，我们提出通过替代或吸附掺杂的方法来引入磁性。相对于传统的掺杂原子可能在表面上导致扩散和聚集，或随机替代</w:t>
      </w:r>
      <w:r w:rsidRPr="006A06D9">
        <w:rPr>
          <w:rFonts w:ascii="Times New Roman" w:eastAsia="宋体" w:hAnsi="Times New Roman" w:cs="Times New Roman" w:hint="eastAsia"/>
          <w:szCs w:val="21"/>
        </w:rPr>
        <w:t>MX</w:t>
      </w:r>
      <w:r w:rsidRPr="006A06D9">
        <w:rPr>
          <w:rFonts w:ascii="Times New Roman" w:eastAsia="宋体" w:hAnsi="Times New Roman" w:cs="Times New Roman" w:hint="eastAsia"/>
          <w:szCs w:val="21"/>
          <w:vertAlign w:val="subscript"/>
        </w:rPr>
        <w:t>2</w:t>
      </w:r>
      <w:r w:rsidRPr="006A06D9">
        <w:rPr>
          <w:rFonts w:ascii="Times New Roman" w:eastAsia="宋体" w:hAnsi="Times New Roman" w:cs="Times New Roman" w:hint="eastAsia"/>
          <w:szCs w:val="21"/>
        </w:rPr>
        <w:t>单层结构中的</w:t>
      </w:r>
      <w:r w:rsidRPr="006A06D9">
        <w:rPr>
          <w:rFonts w:ascii="Times New Roman" w:eastAsia="宋体" w:hAnsi="Times New Roman" w:cs="Times New Roman" w:hint="eastAsia"/>
          <w:szCs w:val="21"/>
        </w:rPr>
        <w:t>M</w:t>
      </w:r>
      <w:r w:rsidRPr="006A06D9">
        <w:rPr>
          <w:rFonts w:ascii="Times New Roman" w:eastAsia="宋体" w:hAnsi="Times New Roman" w:cs="Times New Roman" w:hint="eastAsia"/>
          <w:szCs w:val="21"/>
        </w:rPr>
        <w:t>位点。我们可以将掺杂原子可控地引入到原子孔中并与相邻的卤素元素键合，使得过渡金属原子掺杂的单层</w:t>
      </w:r>
      <w:r w:rsidRPr="006A06D9">
        <w:rPr>
          <w:rFonts w:ascii="Times New Roman" w:eastAsia="宋体" w:hAnsi="Times New Roman" w:cs="Times New Roman" w:hint="eastAsia"/>
          <w:szCs w:val="21"/>
        </w:rPr>
        <w:t>MX</w:t>
      </w:r>
      <w:r w:rsidRPr="006A06D9">
        <w:rPr>
          <w:rFonts w:ascii="Times New Roman" w:eastAsia="宋体" w:hAnsi="Times New Roman" w:cs="Times New Roman" w:hint="eastAsia"/>
          <w:szCs w:val="21"/>
          <w:vertAlign w:val="subscript"/>
        </w:rPr>
        <w:t>3</w:t>
      </w:r>
      <w:r w:rsidRPr="006A06D9">
        <w:rPr>
          <w:rFonts w:ascii="Times New Roman" w:eastAsia="宋体" w:hAnsi="Times New Roman" w:cs="Times New Roman" w:hint="eastAsia"/>
          <w:szCs w:val="21"/>
        </w:rPr>
        <w:t>成为人工设计具有可调磁性的二维磁性材料。</w:t>
      </w:r>
    </w:p>
    <w:p w:rsidR="00D706C1" w:rsidRPr="006A06D9" w:rsidRDefault="00D706C1" w:rsidP="00D706C1">
      <w:pPr>
        <w:ind w:firstLineChars="200" w:firstLine="420"/>
        <w:rPr>
          <w:rFonts w:ascii="Times New Roman" w:eastAsia="宋体" w:hAnsi="Times New Roman" w:cs="Times New Roman"/>
          <w:szCs w:val="21"/>
        </w:rPr>
      </w:pPr>
      <w:r w:rsidRPr="006A06D9">
        <w:rPr>
          <w:rFonts w:ascii="Times New Roman" w:eastAsia="宋体" w:hAnsi="Times New Roman" w:cs="Times New Roman" w:hint="eastAsia"/>
          <w:szCs w:val="21"/>
        </w:rPr>
        <w:t>以准二维材料</w:t>
      </w:r>
      <w:r w:rsidRPr="006A06D9">
        <w:rPr>
          <w:rFonts w:ascii="Times New Roman" w:eastAsia="宋体" w:hAnsi="Times New Roman" w:cs="Times New Roman" w:hint="eastAsia"/>
          <w:szCs w:val="21"/>
        </w:rPr>
        <w:t>YBr</w:t>
      </w:r>
      <w:r w:rsidRPr="006A06D9">
        <w:rPr>
          <w:rFonts w:ascii="Times New Roman" w:eastAsia="宋体" w:hAnsi="Times New Roman" w:cs="Times New Roman" w:hint="eastAsia"/>
          <w:szCs w:val="21"/>
          <w:vertAlign w:val="subscript"/>
        </w:rPr>
        <w:t>3</w:t>
      </w:r>
      <w:r w:rsidRPr="006A06D9">
        <w:rPr>
          <w:rFonts w:ascii="Times New Roman" w:eastAsia="宋体" w:hAnsi="Times New Roman" w:cs="Times New Roman" w:hint="eastAsia"/>
          <w:szCs w:val="21"/>
        </w:rPr>
        <w:t>为例，我们对其进行</w:t>
      </w:r>
      <w:r w:rsidRPr="006A06D9">
        <w:rPr>
          <w:rFonts w:ascii="Times New Roman" w:eastAsia="宋体" w:hAnsi="Times New Roman" w:cs="Times New Roman" w:hint="eastAsia"/>
          <w:szCs w:val="21"/>
        </w:rPr>
        <w:t>3</w:t>
      </w:r>
      <w:r w:rsidRPr="006A06D9">
        <w:rPr>
          <w:rFonts w:ascii="Times New Roman" w:eastAsia="宋体" w:hAnsi="Times New Roman" w:cs="Times New Roman" w:hint="eastAsia"/>
          <w:i/>
          <w:iCs/>
          <w:szCs w:val="21"/>
        </w:rPr>
        <w:t>d</w:t>
      </w:r>
      <w:r w:rsidRPr="006A06D9">
        <w:rPr>
          <w:rFonts w:ascii="Times New Roman" w:eastAsia="宋体" w:hAnsi="Times New Roman" w:cs="Times New Roman" w:hint="eastAsia"/>
          <w:szCs w:val="21"/>
        </w:rPr>
        <w:t>过渡金属原子掺杂，进而调控</w:t>
      </w:r>
      <w:r w:rsidRPr="006A06D9">
        <w:rPr>
          <w:rFonts w:ascii="Times New Roman" w:eastAsia="宋体" w:hAnsi="Times New Roman" w:cs="Times New Roman" w:hint="eastAsia"/>
          <w:szCs w:val="21"/>
        </w:rPr>
        <w:t>YBr</w:t>
      </w:r>
      <w:r w:rsidRPr="006A06D9">
        <w:rPr>
          <w:rFonts w:ascii="Times New Roman" w:eastAsia="宋体" w:hAnsi="Times New Roman" w:cs="Times New Roman" w:hint="eastAsia"/>
          <w:szCs w:val="21"/>
          <w:vertAlign w:val="subscript"/>
        </w:rPr>
        <w:t>3</w:t>
      </w:r>
      <w:r w:rsidRPr="006A06D9">
        <w:rPr>
          <w:rFonts w:ascii="Times New Roman" w:eastAsia="宋体" w:hAnsi="Times New Roman" w:cs="Times New Roman" w:hint="eastAsia"/>
          <w:szCs w:val="21"/>
        </w:rPr>
        <w:t>的电子结构和磁性性质，从而实现可控可调的二维磁性。基于第一性原理的计算结果表明，我们可以在非磁性单层</w:t>
      </w:r>
      <w:r w:rsidRPr="006A06D9">
        <w:rPr>
          <w:rFonts w:ascii="Times New Roman" w:eastAsia="宋体" w:hAnsi="Times New Roman" w:cs="Times New Roman" w:hint="eastAsia"/>
          <w:szCs w:val="21"/>
        </w:rPr>
        <w:t>YBr</w:t>
      </w:r>
      <w:r w:rsidRPr="006A06D9">
        <w:rPr>
          <w:rFonts w:ascii="Times New Roman" w:eastAsia="宋体" w:hAnsi="Times New Roman" w:cs="Times New Roman" w:hint="eastAsia"/>
          <w:szCs w:val="21"/>
          <w:vertAlign w:val="subscript"/>
        </w:rPr>
        <w:t>3</w:t>
      </w:r>
      <w:r w:rsidRPr="006A06D9">
        <w:rPr>
          <w:rFonts w:ascii="Times New Roman" w:eastAsia="宋体" w:hAnsi="Times New Roman" w:cs="Times New Roman" w:hint="eastAsia"/>
          <w:szCs w:val="21"/>
        </w:rPr>
        <w:t>中稳定地引入过渡金属原子，</w:t>
      </w:r>
      <w:r w:rsidRPr="006A06D9">
        <w:rPr>
          <w:rFonts w:ascii="Times New Roman" w:eastAsia="宋体" w:hAnsi="Times New Roman" w:cs="Times New Roman" w:hint="eastAsia"/>
          <w:szCs w:val="21"/>
        </w:rPr>
        <w:t>Sc</w:t>
      </w:r>
      <w:r w:rsidRPr="006A06D9">
        <w:rPr>
          <w:rFonts w:ascii="Times New Roman" w:eastAsia="宋体" w:hAnsi="Times New Roman" w:cs="Times New Roman" w:hint="eastAsia"/>
          <w:szCs w:val="21"/>
        </w:rPr>
        <w:t>，</w:t>
      </w:r>
      <w:r w:rsidRPr="006A06D9">
        <w:rPr>
          <w:rFonts w:ascii="Times New Roman" w:eastAsia="宋体" w:hAnsi="Times New Roman" w:cs="Times New Roman" w:hint="eastAsia"/>
          <w:szCs w:val="21"/>
        </w:rPr>
        <w:t>Ti</w:t>
      </w:r>
      <w:r w:rsidRPr="006A06D9">
        <w:rPr>
          <w:rFonts w:ascii="Times New Roman" w:eastAsia="宋体" w:hAnsi="Times New Roman" w:cs="Times New Roman" w:hint="eastAsia"/>
          <w:szCs w:val="21"/>
        </w:rPr>
        <w:t>，</w:t>
      </w:r>
      <w:r w:rsidRPr="006A06D9">
        <w:rPr>
          <w:rFonts w:ascii="Times New Roman" w:eastAsia="宋体" w:hAnsi="Times New Roman" w:cs="Times New Roman" w:hint="eastAsia"/>
          <w:szCs w:val="21"/>
        </w:rPr>
        <w:t>V</w:t>
      </w:r>
      <w:r w:rsidRPr="006A06D9">
        <w:rPr>
          <w:rFonts w:ascii="Times New Roman" w:eastAsia="宋体" w:hAnsi="Times New Roman" w:cs="Times New Roman" w:hint="eastAsia"/>
          <w:szCs w:val="21"/>
        </w:rPr>
        <w:t>，</w:t>
      </w:r>
      <w:r w:rsidRPr="006A06D9">
        <w:rPr>
          <w:rFonts w:ascii="Times New Roman" w:eastAsia="宋体" w:hAnsi="Times New Roman" w:cs="Times New Roman" w:hint="eastAsia"/>
          <w:szCs w:val="21"/>
        </w:rPr>
        <w:t>Cr</w:t>
      </w:r>
      <w:r w:rsidRPr="006A06D9">
        <w:rPr>
          <w:rFonts w:ascii="Times New Roman" w:eastAsia="宋体" w:hAnsi="Times New Roman" w:cs="Times New Roman" w:hint="eastAsia"/>
          <w:szCs w:val="21"/>
        </w:rPr>
        <w:t>，</w:t>
      </w:r>
      <w:r w:rsidRPr="006A06D9">
        <w:rPr>
          <w:rFonts w:ascii="Times New Roman" w:eastAsia="宋体" w:hAnsi="Times New Roman" w:cs="Times New Roman" w:hint="eastAsia"/>
          <w:szCs w:val="21"/>
        </w:rPr>
        <w:t>Mn</w:t>
      </w:r>
      <w:r w:rsidRPr="006A06D9">
        <w:rPr>
          <w:rFonts w:ascii="Times New Roman" w:eastAsia="宋体" w:hAnsi="Times New Roman" w:cs="Times New Roman" w:hint="eastAsia"/>
          <w:szCs w:val="21"/>
        </w:rPr>
        <w:t>，</w:t>
      </w:r>
      <w:r w:rsidRPr="006A06D9">
        <w:rPr>
          <w:rFonts w:ascii="Times New Roman" w:eastAsia="宋体" w:hAnsi="Times New Roman" w:cs="Times New Roman" w:hint="eastAsia"/>
          <w:szCs w:val="21"/>
        </w:rPr>
        <w:t>Fe</w:t>
      </w:r>
      <w:r w:rsidRPr="006A06D9">
        <w:rPr>
          <w:rFonts w:ascii="Times New Roman" w:eastAsia="宋体" w:hAnsi="Times New Roman" w:cs="Times New Roman" w:hint="eastAsia"/>
          <w:szCs w:val="21"/>
        </w:rPr>
        <w:t>和</w:t>
      </w:r>
      <w:r w:rsidRPr="006A06D9">
        <w:rPr>
          <w:rFonts w:ascii="Times New Roman" w:eastAsia="宋体" w:hAnsi="Times New Roman" w:cs="Times New Roman" w:hint="eastAsia"/>
          <w:szCs w:val="21"/>
        </w:rPr>
        <w:t>Co</w:t>
      </w:r>
      <w:r w:rsidRPr="006A06D9">
        <w:rPr>
          <w:rFonts w:ascii="Times New Roman" w:eastAsia="宋体" w:hAnsi="Times New Roman" w:cs="Times New Roman" w:hint="eastAsia"/>
          <w:szCs w:val="21"/>
        </w:rPr>
        <w:t>具有局域磁矩，并且</w:t>
      </w:r>
      <w:r w:rsidRPr="006A06D9">
        <w:rPr>
          <w:rFonts w:ascii="Times New Roman" w:eastAsia="宋体" w:hAnsi="Times New Roman" w:cs="Times New Roman" w:hint="eastAsia"/>
          <w:szCs w:val="21"/>
        </w:rPr>
        <w:t>Sc</w:t>
      </w:r>
      <w:r w:rsidRPr="006A06D9">
        <w:rPr>
          <w:rFonts w:ascii="Times New Roman" w:eastAsia="宋体" w:hAnsi="Times New Roman" w:cs="Times New Roman" w:hint="eastAsia"/>
          <w:szCs w:val="21"/>
        </w:rPr>
        <w:t>，</w:t>
      </w:r>
      <w:r w:rsidRPr="006A06D9">
        <w:rPr>
          <w:rFonts w:ascii="Times New Roman" w:eastAsia="宋体" w:hAnsi="Times New Roman" w:cs="Times New Roman" w:hint="eastAsia"/>
          <w:szCs w:val="21"/>
        </w:rPr>
        <w:t>Ti</w:t>
      </w:r>
      <w:r w:rsidRPr="006A06D9">
        <w:rPr>
          <w:rFonts w:ascii="Times New Roman" w:eastAsia="宋体" w:hAnsi="Times New Roman" w:cs="Times New Roman" w:hint="eastAsia"/>
          <w:szCs w:val="21"/>
        </w:rPr>
        <w:t>，</w:t>
      </w:r>
      <w:r w:rsidRPr="006A06D9">
        <w:rPr>
          <w:rFonts w:ascii="Times New Roman" w:eastAsia="宋体" w:hAnsi="Times New Roman" w:cs="Times New Roman" w:hint="eastAsia"/>
          <w:szCs w:val="21"/>
        </w:rPr>
        <w:t>V</w:t>
      </w:r>
      <w:r w:rsidRPr="006A06D9">
        <w:rPr>
          <w:rFonts w:ascii="Times New Roman" w:eastAsia="宋体" w:hAnsi="Times New Roman" w:cs="Times New Roman" w:hint="eastAsia"/>
          <w:szCs w:val="21"/>
        </w:rPr>
        <w:t>和</w:t>
      </w:r>
      <w:r w:rsidRPr="006A06D9">
        <w:rPr>
          <w:rFonts w:ascii="Times New Roman" w:eastAsia="宋体" w:hAnsi="Times New Roman" w:cs="Times New Roman" w:hint="eastAsia"/>
          <w:szCs w:val="21"/>
        </w:rPr>
        <w:t>Cr</w:t>
      </w:r>
      <w:r w:rsidRPr="006A06D9">
        <w:rPr>
          <w:rFonts w:ascii="Times New Roman" w:eastAsia="宋体" w:hAnsi="Times New Roman" w:cs="Times New Roman" w:hint="eastAsia"/>
          <w:szCs w:val="21"/>
        </w:rPr>
        <w:t>原子可以稳定地存在于原子孔中，而</w:t>
      </w:r>
      <w:r w:rsidRPr="006A06D9">
        <w:rPr>
          <w:rFonts w:ascii="Times New Roman" w:eastAsia="宋体" w:hAnsi="Times New Roman" w:cs="Times New Roman" w:hint="eastAsia"/>
          <w:szCs w:val="21"/>
        </w:rPr>
        <w:t>Mn</w:t>
      </w:r>
      <w:r w:rsidRPr="006A06D9">
        <w:rPr>
          <w:rFonts w:ascii="Times New Roman" w:eastAsia="宋体" w:hAnsi="Times New Roman" w:cs="Times New Roman" w:hint="eastAsia"/>
          <w:szCs w:val="21"/>
        </w:rPr>
        <w:t>，</w:t>
      </w:r>
      <w:r w:rsidRPr="006A06D9">
        <w:rPr>
          <w:rFonts w:ascii="Times New Roman" w:eastAsia="宋体" w:hAnsi="Times New Roman" w:cs="Times New Roman" w:hint="eastAsia"/>
          <w:szCs w:val="21"/>
        </w:rPr>
        <w:t>Fe</w:t>
      </w:r>
      <w:r w:rsidRPr="006A06D9">
        <w:rPr>
          <w:rFonts w:ascii="Times New Roman" w:eastAsia="宋体" w:hAnsi="Times New Roman" w:cs="Times New Roman" w:hint="eastAsia"/>
          <w:szCs w:val="21"/>
        </w:rPr>
        <w:t>和</w:t>
      </w:r>
      <w:r w:rsidRPr="006A06D9">
        <w:rPr>
          <w:rFonts w:ascii="Times New Roman" w:eastAsia="宋体" w:hAnsi="Times New Roman" w:cs="Times New Roman" w:hint="eastAsia"/>
          <w:szCs w:val="21"/>
        </w:rPr>
        <w:t>Co</w:t>
      </w:r>
      <w:r w:rsidRPr="006A06D9">
        <w:rPr>
          <w:rFonts w:ascii="Times New Roman" w:eastAsia="宋体" w:hAnsi="Times New Roman" w:cs="Times New Roman" w:hint="eastAsia"/>
          <w:szCs w:val="21"/>
        </w:rPr>
        <w:t>原子通过表面重建可以稳定在</w:t>
      </w:r>
      <w:r w:rsidRPr="006A06D9">
        <w:rPr>
          <w:rFonts w:ascii="Times New Roman" w:eastAsia="宋体" w:hAnsi="Times New Roman" w:cs="Times New Roman" w:hint="eastAsia"/>
          <w:szCs w:val="21"/>
        </w:rPr>
        <w:t>Y</w:t>
      </w:r>
      <w:r w:rsidRPr="006A06D9">
        <w:rPr>
          <w:rFonts w:ascii="Times New Roman" w:eastAsia="宋体" w:hAnsi="Times New Roman" w:cs="Times New Roman" w:hint="eastAsia"/>
          <w:szCs w:val="21"/>
        </w:rPr>
        <w:t>原子的顶部。另一方面，理论上通过模拟</w:t>
      </w:r>
      <w:r w:rsidRPr="006A06D9">
        <w:rPr>
          <w:rFonts w:ascii="Times New Roman" w:eastAsia="宋体" w:hAnsi="Times New Roman" w:cs="Times New Roman" w:hint="eastAsia"/>
          <w:szCs w:val="21"/>
        </w:rPr>
        <w:t>STM</w:t>
      </w:r>
      <w:r w:rsidRPr="006A06D9">
        <w:rPr>
          <w:rFonts w:ascii="Times New Roman" w:eastAsia="宋体" w:hAnsi="Times New Roman" w:cs="Times New Roman" w:hint="eastAsia"/>
          <w:szCs w:val="21"/>
        </w:rPr>
        <w:t>中钨尖（</w:t>
      </w:r>
      <w:r w:rsidRPr="006A06D9">
        <w:rPr>
          <w:rFonts w:ascii="Times New Roman" w:eastAsia="宋体" w:hAnsi="Times New Roman" w:cs="Times New Roman" w:hint="eastAsia"/>
          <w:szCs w:val="21"/>
        </w:rPr>
        <w:t>W-tip</w:t>
      </w:r>
      <w:r w:rsidRPr="006A06D9">
        <w:rPr>
          <w:rFonts w:ascii="Times New Roman" w:eastAsia="宋体" w:hAnsi="Times New Roman" w:cs="Times New Roman" w:hint="eastAsia"/>
          <w:szCs w:val="21"/>
        </w:rPr>
        <w:t>）可以操控</w:t>
      </w:r>
      <w:r w:rsidRPr="006A06D9">
        <w:rPr>
          <w:rFonts w:ascii="Times New Roman" w:eastAsia="宋体" w:hAnsi="Times New Roman" w:cs="Times New Roman" w:hint="eastAsia"/>
          <w:szCs w:val="21"/>
        </w:rPr>
        <w:t>Ti</w:t>
      </w:r>
      <w:r w:rsidRPr="006A06D9">
        <w:rPr>
          <w:rFonts w:ascii="Times New Roman" w:eastAsia="宋体" w:hAnsi="Times New Roman" w:cs="Times New Roman" w:hint="eastAsia"/>
          <w:szCs w:val="21"/>
        </w:rPr>
        <w:t>原子的位置</w:t>
      </w:r>
      <w:r w:rsidRPr="006A06D9">
        <w:rPr>
          <w:rFonts w:ascii="Times New Roman" w:eastAsia="宋体" w:hAnsi="Times New Roman" w:cs="Times New Roman" w:hint="eastAsia"/>
          <w:szCs w:val="21"/>
        </w:rPr>
        <w:t xml:space="preserve">, </w:t>
      </w:r>
      <w:r w:rsidRPr="006A06D9">
        <w:rPr>
          <w:rFonts w:ascii="Times New Roman" w:eastAsia="宋体" w:hAnsi="Times New Roman" w:cs="Times New Roman" w:hint="eastAsia"/>
          <w:szCs w:val="21"/>
        </w:rPr>
        <w:t>实现将</w:t>
      </w:r>
      <w:r w:rsidRPr="006A06D9">
        <w:rPr>
          <w:rFonts w:ascii="Times New Roman" w:eastAsia="宋体" w:hAnsi="Times New Roman" w:cs="Times New Roman" w:hint="eastAsia"/>
          <w:szCs w:val="21"/>
        </w:rPr>
        <w:t>Ti</w:t>
      </w:r>
      <w:r w:rsidRPr="006A06D9">
        <w:rPr>
          <w:rFonts w:ascii="Times New Roman" w:eastAsia="宋体" w:hAnsi="Times New Roman" w:cs="Times New Roman" w:hint="eastAsia"/>
          <w:szCs w:val="21"/>
        </w:rPr>
        <w:t>原子引入到二维</w:t>
      </w:r>
      <w:r w:rsidRPr="006A06D9">
        <w:rPr>
          <w:rFonts w:ascii="Times New Roman" w:eastAsia="宋体" w:hAnsi="Times New Roman" w:cs="Times New Roman" w:hint="eastAsia"/>
          <w:szCs w:val="21"/>
        </w:rPr>
        <w:t>YBr</w:t>
      </w:r>
      <w:r w:rsidRPr="006A06D9">
        <w:rPr>
          <w:rFonts w:ascii="Times New Roman" w:eastAsia="宋体" w:hAnsi="Times New Roman" w:cs="Times New Roman" w:hint="eastAsia"/>
          <w:szCs w:val="21"/>
          <w:vertAlign w:val="subscript"/>
        </w:rPr>
        <w:t>3</w:t>
      </w:r>
      <w:r w:rsidRPr="006A06D9">
        <w:rPr>
          <w:rFonts w:ascii="Times New Roman" w:eastAsia="宋体" w:hAnsi="Times New Roman" w:cs="Times New Roman" w:hint="eastAsia"/>
          <w:szCs w:val="21"/>
        </w:rPr>
        <w:t>的原子孔中。我们的理论结果预测了在单层</w:t>
      </w:r>
      <w:r w:rsidRPr="006A06D9">
        <w:rPr>
          <w:rFonts w:ascii="Times New Roman" w:eastAsia="宋体" w:hAnsi="Times New Roman" w:cs="Times New Roman" w:hint="eastAsia"/>
          <w:szCs w:val="21"/>
        </w:rPr>
        <w:t>YBr</w:t>
      </w:r>
      <w:r w:rsidRPr="006A06D9">
        <w:rPr>
          <w:rFonts w:ascii="Times New Roman" w:eastAsia="宋体" w:hAnsi="Times New Roman" w:cs="Times New Roman" w:hint="eastAsia"/>
          <w:szCs w:val="21"/>
          <w:vertAlign w:val="subscript"/>
        </w:rPr>
        <w:t>3</w:t>
      </w:r>
      <w:r w:rsidRPr="006A06D9">
        <w:rPr>
          <w:rFonts w:ascii="Times New Roman" w:eastAsia="宋体" w:hAnsi="Times New Roman" w:cs="Times New Roman" w:hint="eastAsia"/>
          <w:szCs w:val="21"/>
        </w:rPr>
        <w:t>中引入受控磁矩，形成新型的二维磁性材料的可能性，有希望应用于未来的自旋电子器件中。</w:t>
      </w:r>
    </w:p>
    <w:p w:rsidR="00D706C1" w:rsidRPr="006A06D9" w:rsidRDefault="00D706C1" w:rsidP="00D706C1">
      <w:pPr>
        <w:ind w:firstLineChars="200" w:firstLine="420"/>
        <w:jc w:val="center"/>
        <w:rPr>
          <w:rFonts w:ascii="宋体" w:eastAsia="宋体" w:hAnsi="宋体" w:cs="Times New Roman"/>
          <w:sz w:val="24"/>
          <w:szCs w:val="24"/>
        </w:rPr>
      </w:pPr>
      <w:r w:rsidRPr="006A06D9">
        <w:rPr>
          <w:rFonts w:ascii="Calibri" w:eastAsia="宋体" w:hAnsi="Calibri" w:cs="Times New Roman"/>
          <w:noProof/>
        </w:rPr>
        <w:drawing>
          <wp:inline distT="0" distB="0" distL="0" distR="0">
            <wp:extent cx="3028950" cy="1362075"/>
            <wp:effectExtent l="0" t="0" r="0" b="952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8950" cy="1362075"/>
                    </a:xfrm>
                    <a:prstGeom prst="rect">
                      <a:avLst/>
                    </a:prstGeom>
                    <a:noFill/>
                    <a:ln>
                      <a:noFill/>
                    </a:ln>
                  </pic:spPr>
                </pic:pic>
              </a:graphicData>
            </a:graphic>
          </wp:inline>
        </w:drawing>
      </w:r>
    </w:p>
    <w:p w:rsidR="00D706C1" w:rsidRPr="006A06D9" w:rsidRDefault="00D706C1" w:rsidP="00D706C1">
      <w:pPr>
        <w:jc w:val="center"/>
        <w:rPr>
          <w:rFonts w:ascii="Times New Roman" w:eastAsia="宋体" w:hAnsi="Times New Roman" w:cs="宋体"/>
          <w:kern w:val="0"/>
          <w:sz w:val="24"/>
          <w:szCs w:val="24"/>
        </w:rPr>
      </w:pPr>
      <w:r w:rsidRPr="006A06D9">
        <w:rPr>
          <w:rFonts w:ascii="Times New Roman" w:eastAsia="宋体" w:hAnsi="Times New Roman" w:cs="Times New Roman" w:hint="eastAsia"/>
          <w:szCs w:val="21"/>
        </w:rPr>
        <w:t>图</w:t>
      </w:r>
      <w:r w:rsidRPr="006A06D9">
        <w:rPr>
          <w:rFonts w:ascii="Times New Roman" w:eastAsia="宋体" w:hAnsi="Times New Roman" w:cs="Times New Roman"/>
          <w:szCs w:val="21"/>
        </w:rPr>
        <w:t>1</w:t>
      </w:r>
      <w:r w:rsidRPr="006A06D9">
        <w:rPr>
          <w:rFonts w:ascii="Times New Roman" w:eastAsia="宋体" w:hAnsi="Times New Roman" w:cs="Times New Roman" w:hint="eastAsia"/>
          <w:szCs w:val="21"/>
        </w:rPr>
        <w:t xml:space="preserve"> </w:t>
      </w:r>
      <w:r w:rsidRPr="006A06D9">
        <w:rPr>
          <w:rFonts w:ascii="Times New Roman" w:eastAsia="宋体" w:hAnsi="Times New Roman" w:cs="Times New Roman" w:hint="eastAsia"/>
          <w:szCs w:val="21"/>
        </w:rPr>
        <w:t>不同磁性构型下，</w:t>
      </w:r>
      <w:r w:rsidRPr="006A06D9">
        <w:rPr>
          <w:rFonts w:ascii="Times New Roman" w:eastAsia="宋体" w:hAnsi="Times New Roman" w:cs="Times New Roman" w:hint="eastAsia"/>
          <w:szCs w:val="21"/>
        </w:rPr>
        <w:t>3</w:t>
      </w:r>
      <w:r w:rsidRPr="006A06D9">
        <w:rPr>
          <w:rFonts w:ascii="Times New Roman" w:eastAsia="宋体" w:hAnsi="Times New Roman" w:cs="Times New Roman"/>
          <w:i/>
          <w:iCs/>
          <w:szCs w:val="21"/>
        </w:rPr>
        <w:t>d</w:t>
      </w:r>
      <w:r w:rsidRPr="006A06D9">
        <w:rPr>
          <w:rFonts w:ascii="Times New Roman" w:eastAsia="宋体" w:hAnsi="Times New Roman" w:cs="Times New Roman" w:hint="eastAsia"/>
          <w:szCs w:val="21"/>
        </w:rPr>
        <w:t>过渡金属原子掺杂单层</w:t>
      </w:r>
      <w:r w:rsidRPr="006A06D9">
        <w:rPr>
          <w:rFonts w:ascii="Times New Roman" w:eastAsia="宋体" w:hAnsi="Times New Roman" w:cs="Times New Roman" w:hint="eastAsia"/>
          <w:szCs w:val="21"/>
        </w:rPr>
        <w:t>YBr</w:t>
      </w:r>
      <w:r w:rsidRPr="006A06D9">
        <w:rPr>
          <w:rFonts w:ascii="Times New Roman" w:eastAsia="宋体" w:hAnsi="Times New Roman" w:cs="Times New Roman" w:hint="eastAsia"/>
          <w:szCs w:val="21"/>
          <w:vertAlign w:val="subscript"/>
        </w:rPr>
        <w:t>3</w:t>
      </w:r>
      <w:r w:rsidRPr="006A06D9">
        <w:rPr>
          <w:rFonts w:ascii="Times New Roman" w:eastAsia="宋体" w:hAnsi="Times New Roman" w:cs="Times New Roman" w:hint="eastAsia"/>
          <w:szCs w:val="21"/>
        </w:rPr>
        <w:t>相对能量的比较</w:t>
      </w:r>
    </w:p>
    <w:p w:rsidR="00D706C1" w:rsidRPr="006A06D9" w:rsidRDefault="00D706C1" w:rsidP="00D706C1">
      <w:pPr>
        <w:jc w:val="left"/>
        <w:rPr>
          <w:rFonts w:ascii="宋体" w:eastAsia="宋体" w:hAnsi="宋体" w:cs="Times New Roman"/>
          <w:szCs w:val="21"/>
        </w:rPr>
      </w:pPr>
      <w:r w:rsidRPr="006A06D9">
        <w:rPr>
          <w:rFonts w:ascii="宋体" w:eastAsia="宋体" w:hAnsi="宋体" w:cs="Times New Roman" w:hint="eastAsia"/>
          <w:szCs w:val="21"/>
        </w:rPr>
        <w:t>关键词</w:t>
      </w:r>
      <w:r w:rsidRPr="006A06D9">
        <w:rPr>
          <w:rFonts w:ascii="宋体" w:eastAsia="宋体" w:hAnsi="宋体" w:cs="Times New Roman"/>
          <w:szCs w:val="21"/>
        </w:rPr>
        <w:t>：</w:t>
      </w:r>
      <w:r w:rsidRPr="006A06D9">
        <w:rPr>
          <w:rFonts w:ascii="宋体" w:eastAsia="宋体" w:hAnsi="宋体" w:cs="Times New Roman" w:hint="eastAsia"/>
          <w:szCs w:val="21"/>
        </w:rPr>
        <w:t xml:space="preserve">第一性原理 低维磁性 过渡金属原子掺杂 </w:t>
      </w:r>
    </w:p>
    <w:p w:rsidR="00D706C1" w:rsidRPr="006A06D9" w:rsidRDefault="00D706C1" w:rsidP="00D706C1">
      <w:pPr>
        <w:numPr>
          <w:ilvl w:val="0"/>
          <w:numId w:val="18"/>
        </w:numPr>
        <w:rPr>
          <w:rFonts w:ascii="Times New Roman" w:eastAsia="宋体" w:hAnsi="Times New Roman" w:cs="Times New Roman"/>
          <w:kern w:val="0"/>
          <w:sz w:val="18"/>
          <w:szCs w:val="18"/>
        </w:rPr>
      </w:pPr>
      <w:r w:rsidRPr="006A06D9">
        <w:rPr>
          <w:rFonts w:ascii="Times New Roman" w:eastAsia="宋体" w:hAnsi="Times New Roman" w:cs="Times New Roman"/>
          <w:kern w:val="0"/>
          <w:sz w:val="18"/>
          <w:szCs w:val="18"/>
        </w:rPr>
        <w:t xml:space="preserve">C. Gong, </w:t>
      </w:r>
      <w:r w:rsidRPr="006A06D9">
        <w:rPr>
          <w:rFonts w:ascii="Times New Roman" w:eastAsia="宋体" w:hAnsi="Times New Roman" w:cs="Times New Roman"/>
          <w:i/>
          <w:kern w:val="0"/>
          <w:sz w:val="18"/>
          <w:szCs w:val="18"/>
        </w:rPr>
        <w:t>et al.</w:t>
      </w:r>
      <w:r w:rsidRPr="006A06D9">
        <w:rPr>
          <w:rFonts w:ascii="Times New Roman" w:eastAsia="宋体" w:hAnsi="Times New Roman" w:cs="Times New Roman"/>
          <w:kern w:val="0"/>
          <w:sz w:val="18"/>
          <w:szCs w:val="18"/>
        </w:rPr>
        <w:t xml:space="preserve">, Discovery of intrinsic ferromagnetism in two-dimensional van der Waals crystals, </w:t>
      </w:r>
      <w:r w:rsidRPr="006A06D9">
        <w:rPr>
          <w:rFonts w:ascii="Times New Roman" w:eastAsia="宋体" w:hAnsi="Times New Roman" w:cs="Times New Roman"/>
          <w:i/>
          <w:iCs/>
          <w:kern w:val="0"/>
          <w:sz w:val="18"/>
          <w:szCs w:val="18"/>
        </w:rPr>
        <w:t>Nature</w:t>
      </w:r>
      <w:r w:rsidRPr="006A06D9">
        <w:rPr>
          <w:rFonts w:ascii="Times New Roman" w:eastAsia="宋体" w:hAnsi="Times New Roman" w:cs="Times New Roman"/>
          <w:kern w:val="0"/>
          <w:sz w:val="18"/>
          <w:szCs w:val="18"/>
        </w:rPr>
        <w:t xml:space="preserve"> 2017</w:t>
      </w:r>
      <w:r w:rsidRPr="006A06D9">
        <w:rPr>
          <w:rFonts w:ascii="Times New Roman" w:eastAsia="宋体" w:hAnsi="Times New Roman" w:cs="Times New Roman" w:hint="eastAsia"/>
          <w:kern w:val="0"/>
          <w:sz w:val="18"/>
          <w:szCs w:val="18"/>
        </w:rPr>
        <w:t>,</w:t>
      </w:r>
      <w:r w:rsidRPr="006A06D9">
        <w:rPr>
          <w:rFonts w:ascii="Times New Roman" w:eastAsia="宋体" w:hAnsi="Times New Roman" w:cs="Times New Roman"/>
          <w:kern w:val="0"/>
          <w:sz w:val="18"/>
          <w:szCs w:val="18"/>
        </w:rPr>
        <w:t xml:space="preserve"> 546, 265.</w:t>
      </w:r>
    </w:p>
    <w:p w:rsidR="00D706C1" w:rsidRPr="006A06D9" w:rsidRDefault="00D706C1" w:rsidP="00D706C1">
      <w:pPr>
        <w:numPr>
          <w:ilvl w:val="0"/>
          <w:numId w:val="18"/>
        </w:numPr>
        <w:rPr>
          <w:rFonts w:ascii="Times New Roman" w:eastAsia="宋体" w:hAnsi="Times New Roman" w:cs="Times New Roman"/>
          <w:kern w:val="0"/>
          <w:sz w:val="18"/>
          <w:szCs w:val="18"/>
        </w:rPr>
      </w:pPr>
      <w:r w:rsidRPr="006A06D9">
        <w:rPr>
          <w:rFonts w:ascii="Times New Roman" w:eastAsia="宋体" w:hAnsi="Times New Roman" w:cs="Times New Roman"/>
          <w:kern w:val="0"/>
          <w:sz w:val="18"/>
          <w:szCs w:val="18"/>
        </w:rPr>
        <w:t>B. Huang</w:t>
      </w:r>
      <w:r w:rsidRPr="006A06D9">
        <w:rPr>
          <w:rFonts w:ascii="Times New Roman" w:eastAsia="宋体" w:hAnsi="Times New Roman" w:cs="Times New Roman"/>
          <w:i/>
          <w:kern w:val="0"/>
          <w:sz w:val="18"/>
          <w:szCs w:val="18"/>
        </w:rPr>
        <w:t xml:space="preserve"> et al.</w:t>
      </w:r>
      <w:r w:rsidRPr="006A06D9">
        <w:rPr>
          <w:rFonts w:ascii="Times New Roman" w:eastAsia="宋体" w:hAnsi="Times New Roman" w:cs="Times New Roman"/>
          <w:kern w:val="0"/>
          <w:sz w:val="18"/>
          <w:szCs w:val="18"/>
        </w:rPr>
        <w:t xml:space="preserve">, Layer-dependent ferromagnetism in a van der Waals crystal down to the monolayer limit, </w:t>
      </w:r>
      <w:r w:rsidRPr="006A06D9">
        <w:rPr>
          <w:rFonts w:ascii="Times New Roman" w:eastAsia="宋体" w:hAnsi="Times New Roman" w:cs="Times New Roman"/>
          <w:i/>
          <w:iCs/>
          <w:kern w:val="0"/>
          <w:sz w:val="18"/>
          <w:szCs w:val="18"/>
        </w:rPr>
        <w:t>Nature</w:t>
      </w:r>
      <w:r w:rsidRPr="006A06D9">
        <w:rPr>
          <w:rFonts w:ascii="Times New Roman" w:eastAsia="宋体" w:hAnsi="Times New Roman" w:cs="Times New Roman"/>
          <w:kern w:val="0"/>
          <w:sz w:val="18"/>
          <w:szCs w:val="18"/>
        </w:rPr>
        <w:t xml:space="preserve"> 2017, 546, 270.</w:t>
      </w:r>
    </w:p>
    <w:p w:rsidR="00D706C1" w:rsidRPr="006A06D9" w:rsidRDefault="00D706C1" w:rsidP="00D706C1">
      <w:pPr>
        <w:jc w:val="left"/>
        <w:rPr>
          <w:rFonts w:ascii="宋体" w:eastAsia="宋体" w:hAnsi="宋体" w:cs="Times New Roman"/>
          <w:szCs w:val="21"/>
        </w:rPr>
      </w:pPr>
      <w:r w:rsidRPr="006A06D9">
        <w:rPr>
          <w:rFonts w:ascii="宋体" w:eastAsia="宋体" w:hAnsi="宋体" w:cs="Times New Roman" w:hint="eastAsia"/>
          <w:b/>
          <w:szCs w:val="21"/>
        </w:rPr>
        <w:t>基金项目：</w:t>
      </w:r>
      <w:r w:rsidRPr="006A06D9">
        <w:rPr>
          <w:rFonts w:ascii="宋体" w:eastAsia="宋体" w:hAnsi="宋体" w:cs="Times New Roman" w:hint="eastAsia"/>
          <w:szCs w:val="21"/>
        </w:rPr>
        <w:t>本工作得到国家重点研究发展计划（NO.</w:t>
      </w:r>
      <w:r w:rsidRPr="006A06D9">
        <w:rPr>
          <w:rFonts w:ascii="Calibri" w:eastAsia="宋体" w:hAnsi="Calibri" w:cs="Times New Roman"/>
        </w:rPr>
        <w:t xml:space="preserve"> </w:t>
      </w:r>
      <w:r w:rsidRPr="006A06D9">
        <w:rPr>
          <w:rFonts w:ascii="宋体" w:eastAsia="宋体" w:hAnsi="宋体" w:cs="Times New Roman"/>
          <w:szCs w:val="21"/>
        </w:rPr>
        <w:t>2016YFB0901600</w:t>
      </w:r>
      <w:r w:rsidRPr="006A06D9">
        <w:rPr>
          <w:rFonts w:ascii="宋体" w:eastAsia="宋体" w:hAnsi="宋体" w:cs="Times New Roman" w:hint="eastAsia"/>
          <w:szCs w:val="21"/>
        </w:rPr>
        <w:t>）和国家自然科学基金项目（NO.</w:t>
      </w:r>
      <w:r w:rsidRPr="006A06D9">
        <w:rPr>
          <w:rFonts w:ascii="Calibri" w:eastAsia="宋体" w:hAnsi="Calibri" w:cs="Times New Roman"/>
        </w:rPr>
        <w:t xml:space="preserve"> </w:t>
      </w:r>
      <w:r w:rsidRPr="006A06D9">
        <w:rPr>
          <w:rFonts w:ascii="宋体" w:eastAsia="宋体" w:hAnsi="宋体" w:cs="Times New Roman"/>
          <w:szCs w:val="21"/>
        </w:rPr>
        <w:t>11874223, 51871121</w:t>
      </w:r>
      <w:r w:rsidRPr="006A06D9">
        <w:rPr>
          <w:rFonts w:ascii="宋体" w:eastAsia="宋体" w:hAnsi="宋体" w:cs="Times New Roman" w:hint="eastAsia"/>
          <w:szCs w:val="21"/>
        </w:rPr>
        <w:t>）的支持。</w:t>
      </w:r>
    </w:p>
    <w:p w:rsidR="00D706C1" w:rsidRDefault="00D706C1" w:rsidP="00D706C1">
      <w:pPr>
        <w:rPr>
          <w:rFonts w:ascii="Times New Roman" w:eastAsia="等线" w:hAnsi="Times New Roman" w:cs="Times New Roman"/>
          <w:kern w:val="0"/>
          <w:sz w:val="18"/>
          <w:szCs w:val="18"/>
        </w:rPr>
      </w:pPr>
      <w:r>
        <w:rPr>
          <w:rFonts w:ascii="Times New Roman" w:eastAsia="等线" w:hAnsi="Times New Roman" w:cs="Times New Roman"/>
          <w:kern w:val="0"/>
          <w:sz w:val="18"/>
          <w:szCs w:val="18"/>
        </w:rPr>
        <w:br w:type="page"/>
      </w:r>
    </w:p>
    <w:p w:rsidR="00D706C1" w:rsidRPr="006C601C" w:rsidRDefault="00D706C1" w:rsidP="00D706C1">
      <w:pPr>
        <w:spacing w:line="360" w:lineRule="auto"/>
        <w:ind w:firstLineChars="200" w:firstLine="560"/>
        <w:rPr>
          <w:rFonts w:ascii="黑体" w:eastAsia="黑体" w:hAnsi="Calibri" w:cs="Times New Roman"/>
          <w:sz w:val="28"/>
          <w:szCs w:val="28"/>
        </w:rPr>
      </w:pPr>
      <w:r w:rsidRPr="006C601C">
        <w:rPr>
          <w:rFonts w:ascii="Times New Roman" w:eastAsia="宋体" w:hAnsi="Times New Roman" w:cs="Times New Roman"/>
          <w:sz w:val="28"/>
          <w:szCs w:val="28"/>
        </w:rPr>
        <w:lastRenderedPageBreak/>
        <w:t>J</w:t>
      </w:r>
      <w:r w:rsidRPr="006C601C">
        <w:rPr>
          <w:rFonts w:ascii="Times New Roman" w:eastAsia="宋体" w:hAnsi="Times New Roman" w:cs="Times New Roman" w:hint="eastAsia"/>
          <w:sz w:val="28"/>
          <w:szCs w:val="28"/>
        </w:rPr>
        <w:t>2</w:t>
      </w:r>
      <w:r w:rsidRPr="006C601C">
        <w:rPr>
          <w:rFonts w:ascii="Times New Roman" w:eastAsia="宋体" w:hAnsi="Times New Roman" w:cs="Times New Roman"/>
          <w:sz w:val="28"/>
          <w:szCs w:val="28"/>
        </w:rPr>
        <w:t>-</w:t>
      </w:r>
      <w:r w:rsidRPr="006C601C">
        <w:rPr>
          <w:rFonts w:ascii="Times New Roman" w:eastAsia="宋体" w:hAnsi="Times New Roman" w:cs="Times New Roman" w:hint="eastAsia"/>
          <w:sz w:val="28"/>
          <w:szCs w:val="28"/>
        </w:rPr>
        <w:t>067</w:t>
      </w:r>
      <w:r w:rsidRPr="006C601C">
        <w:rPr>
          <w:rFonts w:ascii="Times New Roman" w:eastAsia="宋体" w:hAnsi="Times New Roman" w:cs="Times New Roman"/>
          <w:sz w:val="28"/>
          <w:szCs w:val="28"/>
        </w:rPr>
        <w:tab/>
      </w:r>
      <w:r w:rsidRPr="006C601C">
        <w:rPr>
          <w:rFonts w:ascii="Times New Roman" w:eastAsia="宋体" w:hAnsi="Times New Roman" w:cs="Times New Roman"/>
          <w:sz w:val="28"/>
          <w:szCs w:val="28"/>
        </w:rPr>
        <w:tab/>
      </w:r>
      <w:r w:rsidRPr="006C601C">
        <w:rPr>
          <w:rFonts w:ascii="Times New Roman" w:eastAsia="宋体" w:hAnsi="Times New Roman" w:cs="Times New Roman"/>
          <w:sz w:val="28"/>
          <w:szCs w:val="28"/>
        </w:rPr>
        <w:tab/>
      </w:r>
      <w:r w:rsidRPr="006C601C">
        <w:rPr>
          <w:rFonts w:ascii="黑体" w:eastAsia="黑体" w:hAnsi="Calibri" w:cs="Times New Roman"/>
          <w:sz w:val="32"/>
          <w:szCs w:val="32"/>
        </w:rPr>
        <w:tab/>
      </w:r>
      <w:r w:rsidRPr="006C601C">
        <w:rPr>
          <w:rFonts w:ascii="黑体" w:eastAsia="黑体" w:hAnsi="Calibri" w:cs="Times New Roman"/>
          <w:sz w:val="32"/>
          <w:szCs w:val="32"/>
        </w:rPr>
        <w:tab/>
      </w:r>
      <w:r w:rsidRPr="006C601C">
        <w:rPr>
          <w:rFonts w:ascii="黑体" w:eastAsia="黑体" w:hAnsi="Calibri" w:cs="Times New Roman"/>
          <w:sz w:val="32"/>
          <w:szCs w:val="32"/>
        </w:rPr>
        <w:tab/>
      </w:r>
      <w:r w:rsidRPr="006C601C">
        <w:rPr>
          <w:rFonts w:ascii="黑体" w:eastAsia="黑体" w:hAnsi="Calibri" w:cs="Times New Roman"/>
          <w:sz w:val="32"/>
          <w:szCs w:val="32"/>
        </w:rPr>
        <w:tab/>
      </w:r>
      <w:r w:rsidRPr="006C601C">
        <w:rPr>
          <w:rFonts w:ascii="黑体" w:eastAsia="黑体" w:hAnsi="Calibri" w:cs="Times New Roman"/>
          <w:sz w:val="32"/>
          <w:szCs w:val="32"/>
        </w:rPr>
        <w:tab/>
      </w:r>
      <w:r w:rsidRPr="006C601C">
        <w:rPr>
          <w:rFonts w:ascii="黑体" w:eastAsia="黑体" w:hAnsi="Calibri" w:cs="Times New Roman"/>
          <w:sz w:val="32"/>
          <w:szCs w:val="32"/>
        </w:rPr>
        <w:tab/>
      </w:r>
      <w:r w:rsidRPr="006C601C">
        <w:rPr>
          <w:rFonts w:ascii="黑体" w:eastAsia="黑体" w:hAnsi="Calibri" w:cs="Times New Roman"/>
          <w:sz w:val="32"/>
          <w:szCs w:val="32"/>
        </w:rPr>
        <w:tab/>
      </w:r>
      <w:r w:rsidRPr="006C601C">
        <w:rPr>
          <w:rFonts w:ascii="黑体" w:eastAsia="黑体" w:hAnsi="Calibri" w:cs="Times New Roman"/>
          <w:sz w:val="32"/>
          <w:szCs w:val="32"/>
        </w:rPr>
        <w:tab/>
      </w:r>
      <w:r w:rsidRPr="006C601C">
        <w:rPr>
          <w:rFonts w:ascii="黑体" w:eastAsia="黑体" w:hAnsi="Calibri" w:cs="Times New Roman"/>
          <w:sz w:val="32"/>
          <w:szCs w:val="32"/>
        </w:rPr>
        <w:tab/>
      </w:r>
      <w:r w:rsidRPr="006C601C">
        <w:rPr>
          <w:rFonts w:ascii="黑体" w:eastAsia="黑体" w:hAnsi="Calibri" w:cs="Times New Roman"/>
          <w:sz w:val="32"/>
          <w:szCs w:val="32"/>
        </w:rPr>
        <w:tab/>
      </w:r>
      <w:r w:rsidRPr="006C601C">
        <w:rPr>
          <w:rFonts w:ascii="黑体" w:eastAsia="黑体" w:hAnsi="Calibri" w:cs="Times New Roman" w:hint="eastAsia"/>
          <w:sz w:val="32"/>
          <w:szCs w:val="32"/>
        </w:rPr>
        <w:t xml:space="preserve">      </w:t>
      </w:r>
      <w:r w:rsidRPr="006C601C">
        <w:rPr>
          <w:rFonts w:ascii="宋体" w:eastAsia="宋体" w:hAnsi="宋体" w:cs="Times New Roman" w:hint="eastAsia"/>
          <w:sz w:val="28"/>
          <w:szCs w:val="28"/>
        </w:rPr>
        <w:t>专题代号</w:t>
      </w:r>
      <w:r w:rsidRPr="006C601C">
        <w:rPr>
          <w:rFonts w:ascii="宋体" w:eastAsia="宋体" w:hAnsi="宋体" w:cs="Times New Roman"/>
          <w:sz w:val="28"/>
          <w:szCs w:val="28"/>
        </w:rPr>
        <w:t>：</w:t>
      </w:r>
      <w:r w:rsidRPr="006C601C">
        <w:rPr>
          <w:rFonts w:ascii="Times New Roman" w:eastAsia="宋体" w:hAnsi="Times New Roman" w:cs="Times New Roman" w:hint="eastAsia"/>
          <w:color w:val="FF0000"/>
          <w:sz w:val="28"/>
          <w:szCs w:val="28"/>
        </w:rPr>
        <w:t>J</w:t>
      </w:r>
    </w:p>
    <w:p w:rsidR="00D706C1" w:rsidRPr="006C601C" w:rsidRDefault="00D706C1" w:rsidP="00D706C1">
      <w:pPr>
        <w:jc w:val="center"/>
        <w:rPr>
          <w:rFonts w:ascii="黑体" w:eastAsia="黑体" w:hAnsi="Calibri" w:cs="Times New Roman"/>
          <w:sz w:val="32"/>
          <w:szCs w:val="32"/>
        </w:rPr>
      </w:pPr>
      <w:r w:rsidRPr="006C601C">
        <w:rPr>
          <w:rFonts w:ascii="黑体" w:eastAsia="黑体" w:hAnsi="Calibri" w:cs="Times New Roman" w:hint="eastAsia"/>
          <w:sz w:val="32"/>
          <w:szCs w:val="32"/>
        </w:rPr>
        <w:t>石墨烯和硅烯纳米带体系中的自旋密度波及其磁性和拓扑相变</w:t>
      </w:r>
    </w:p>
    <w:p w:rsidR="00D706C1" w:rsidRPr="006C601C" w:rsidRDefault="00D706C1" w:rsidP="00D706C1">
      <w:pPr>
        <w:jc w:val="center"/>
        <w:rPr>
          <w:rFonts w:ascii="楷体" w:eastAsia="楷体" w:hAnsi="楷体" w:cs="Times New Roman"/>
          <w:sz w:val="28"/>
          <w:szCs w:val="28"/>
        </w:rPr>
      </w:pPr>
      <w:r w:rsidRPr="006C601C">
        <w:rPr>
          <w:rFonts w:ascii="楷体" w:eastAsia="楷体" w:hAnsi="楷体" w:cs="Times New Roman" w:hint="eastAsia"/>
          <w:sz w:val="28"/>
          <w:szCs w:val="28"/>
          <w:u w:val="single"/>
        </w:rPr>
        <w:t>谢航</w:t>
      </w:r>
      <w:r w:rsidRPr="006C601C">
        <w:rPr>
          <w:rFonts w:ascii="楷体" w:eastAsia="楷体" w:hAnsi="楷体" w:cs="Times New Roman" w:hint="eastAsia"/>
          <w:sz w:val="28"/>
          <w:szCs w:val="28"/>
          <w:u w:val="single"/>
          <w:vertAlign w:val="superscript"/>
        </w:rPr>
        <w:t>1</w:t>
      </w:r>
      <w:r w:rsidRPr="006C601C">
        <w:rPr>
          <w:rFonts w:ascii="楷体" w:eastAsia="楷体" w:hAnsi="楷体" w:cs="Times New Roman" w:hint="eastAsia"/>
          <w:sz w:val="28"/>
          <w:szCs w:val="28"/>
        </w:rPr>
        <w:t>、吕小龙</w:t>
      </w:r>
      <w:r w:rsidRPr="006C601C">
        <w:rPr>
          <w:rFonts w:ascii="楷体" w:eastAsia="楷体" w:hAnsi="楷体" w:cs="Times New Roman" w:hint="eastAsia"/>
          <w:sz w:val="28"/>
          <w:szCs w:val="28"/>
          <w:vertAlign w:val="superscript"/>
        </w:rPr>
        <w:t>1</w:t>
      </w:r>
      <w:r w:rsidRPr="006C601C">
        <w:rPr>
          <w:rFonts w:ascii="楷体" w:eastAsia="楷体" w:hAnsi="楷体" w:cs="Times New Roman" w:hint="eastAsia"/>
          <w:sz w:val="28"/>
          <w:szCs w:val="28"/>
        </w:rPr>
        <w:t>、谢阳</w:t>
      </w:r>
      <w:r w:rsidRPr="006C601C">
        <w:rPr>
          <w:rFonts w:ascii="楷体" w:eastAsia="楷体" w:hAnsi="楷体" w:cs="Times New Roman" w:hint="eastAsia"/>
          <w:sz w:val="28"/>
          <w:szCs w:val="28"/>
          <w:vertAlign w:val="superscript"/>
        </w:rPr>
        <w:t>2</w:t>
      </w:r>
      <w:r w:rsidRPr="006C601C">
        <w:rPr>
          <w:rFonts w:ascii="楷体" w:eastAsia="楷体" w:hAnsi="楷体" w:cs="Times New Roman" w:hint="eastAsia"/>
          <w:sz w:val="28"/>
          <w:szCs w:val="28"/>
        </w:rPr>
        <w:t xml:space="preserve"> </w:t>
      </w:r>
    </w:p>
    <w:p w:rsidR="00D706C1" w:rsidRPr="006C601C" w:rsidRDefault="00D706C1" w:rsidP="00D706C1">
      <w:pPr>
        <w:jc w:val="center"/>
        <w:rPr>
          <w:rFonts w:ascii="楷体" w:eastAsia="楷体" w:hAnsi="楷体" w:cs="Times New Roman"/>
          <w:sz w:val="24"/>
          <w:szCs w:val="24"/>
        </w:rPr>
      </w:pPr>
      <w:r w:rsidRPr="006C601C">
        <w:rPr>
          <w:rFonts w:ascii="楷体" w:eastAsia="楷体" w:hAnsi="楷体" w:cs="Times New Roman" w:hint="eastAsia"/>
          <w:sz w:val="24"/>
          <w:szCs w:val="24"/>
          <w:vertAlign w:val="superscript"/>
        </w:rPr>
        <w:t>1</w:t>
      </w:r>
      <w:r w:rsidRPr="006C601C">
        <w:rPr>
          <w:rFonts w:ascii="楷体" w:eastAsia="楷体" w:hAnsi="楷体" w:cs="Times New Roman" w:hint="eastAsia"/>
          <w:sz w:val="24"/>
          <w:szCs w:val="24"/>
        </w:rPr>
        <w:t>重庆大学 物理学院，重庆 401331</w:t>
      </w:r>
      <w:r w:rsidRPr="006C601C">
        <w:rPr>
          <w:rFonts w:ascii="楷体" w:eastAsia="楷体" w:hAnsi="楷体" w:cs="Times New Roman"/>
          <w:sz w:val="24"/>
          <w:szCs w:val="24"/>
        </w:rPr>
        <w:t xml:space="preserve"> </w:t>
      </w:r>
    </w:p>
    <w:p w:rsidR="00D706C1" w:rsidRPr="006C601C" w:rsidRDefault="00D706C1" w:rsidP="00D706C1">
      <w:pPr>
        <w:jc w:val="center"/>
        <w:rPr>
          <w:rFonts w:ascii="楷体" w:eastAsia="楷体" w:hAnsi="楷体" w:cs="宋体"/>
          <w:kern w:val="0"/>
          <w:sz w:val="24"/>
          <w:szCs w:val="24"/>
        </w:rPr>
      </w:pPr>
      <w:r w:rsidRPr="006C601C">
        <w:rPr>
          <w:rFonts w:ascii="楷体" w:eastAsia="楷体" w:hAnsi="楷体" w:cs="Times New Roman" w:hint="eastAsia"/>
          <w:sz w:val="24"/>
          <w:szCs w:val="24"/>
          <w:vertAlign w:val="superscript"/>
        </w:rPr>
        <w:t>2</w:t>
      </w:r>
      <w:r w:rsidRPr="006C601C">
        <w:rPr>
          <w:rFonts w:ascii="楷体" w:eastAsia="楷体" w:hAnsi="楷体" w:cs="Times New Roman" w:hint="eastAsia"/>
          <w:sz w:val="24"/>
          <w:szCs w:val="24"/>
        </w:rPr>
        <w:t>南京大学 物理学院，南京，江苏210093</w:t>
      </w:r>
    </w:p>
    <w:p w:rsidR="00D706C1" w:rsidRPr="006C601C" w:rsidRDefault="00D706C1" w:rsidP="00D706C1">
      <w:pPr>
        <w:jc w:val="center"/>
        <w:rPr>
          <w:rFonts w:ascii="宋体" w:eastAsia="宋体" w:hAnsi="宋体" w:cs="Times New Roman"/>
          <w:szCs w:val="21"/>
        </w:rPr>
      </w:pPr>
      <w:r w:rsidRPr="006C601C">
        <w:rPr>
          <w:rFonts w:ascii="Times New Roman" w:eastAsia="楷体" w:hAnsi="Times New Roman" w:cs="Times New Roman"/>
          <w:szCs w:val="21"/>
        </w:rPr>
        <w:t xml:space="preserve">Email: </w:t>
      </w:r>
      <w:hyperlink r:id="rId87" w:history="1">
        <w:r w:rsidRPr="006C601C">
          <w:rPr>
            <w:rFonts w:ascii="Times New Roman" w:eastAsia="楷体" w:hAnsi="Times New Roman" w:cs="Times New Roman" w:hint="eastAsia"/>
            <w:color w:val="0000FF"/>
            <w:szCs w:val="21"/>
            <w:u w:val="single"/>
          </w:rPr>
          <w:t>xiehangphy@</w:t>
        </w:r>
        <w:r w:rsidRPr="006C601C">
          <w:rPr>
            <w:rFonts w:ascii="Times New Roman" w:eastAsia="楷体" w:hAnsi="Times New Roman" w:cs="Times New Roman"/>
            <w:color w:val="0000FF"/>
            <w:szCs w:val="21"/>
            <w:u w:val="single"/>
          </w:rPr>
          <w:t>cqu</w:t>
        </w:r>
        <w:r w:rsidRPr="006C601C">
          <w:rPr>
            <w:rFonts w:ascii="Times New Roman" w:eastAsia="楷体" w:hAnsi="Times New Roman" w:cs="Times New Roman" w:hint="eastAsia"/>
            <w:color w:val="0000FF"/>
            <w:szCs w:val="21"/>
            <w:u w:val="single"/>
          </w:rPr>
          <w:t>.edu.cn</w:t>
        </w:r>
      </w:hyperlink>
      <w:r w:rsidRPr="006C601C">
        <w:rPr>
          <w:rFonts w:ascii="Times New Roman" w:eastAsia="楷体" w:hAnsi="Times New Roman" w:cs="Times New Roman"/>
          <w:szCs w:val="21"/>
        </w:rPr>
        <w:t xml:space="preserve"> </w:t>
      </w:r>
    </w:p>
    <w:p w:rsidR="00D706C1" w:rsidRPr="006C601C" w:rsidRDefault="00D706C1" w:rsidP="00D706C1">
      <w:pPr>
        <w:rPr>
          <w:rFonts w:ascii="Times New Roman" w:eastAsia="宋体" w:hAnsi="Times New Roman" w:cs="Times New Roman"/>
          <w:szCs w:val="21"/>
        </w:rPr>
      </w:pPr>
      <w:r w:rsidRPr="006C601C">
        <w:rPr>
          <w:rFonts w:ascii="Times New Roman" w:eastAsia="宋体" w:hAnsi="Times New Roman" w:cs="Times New Roman" w:hint="eastAsia"/>
          <w:szCs w:val="21"/>
        </w:rPr>
        <w:t>摘要：</w:t>
      </w:r>
    </w:p>
    <w:p w:rsidR="00D706C1" w:rsidRPr="006C601C" w:rsidRDefault="00D706C1" w:rsidP="00D706C1">
      <w:pPr>
        <w:ind w:firstLineChars="200" w:firstLine="420"/>
        <w:rPr>
          <w:rFonts w:ascii="Times New Roman" w:eastAsia="宋体" w:hAnsi="Times New Roman" w:cs="Times New Roman"/>
          <w:szCs w:val="21"/>
        </w:rPr>
      </w:pPr>
      <w:r w:rsidRPr="006C601C">
        <w:rPr>
          <w:rFonts w:ascii="Times New Roman" w:eastAsia="宋体" w:hAnsi="Times New Roman" w:cs="Times New Roman" w:hint="eastAsia"/>
          <w:szCs w:val="21"/>
        </w:rPr>
        <w:t>在石墨烯纳米带（</w:t>
      </w:r>
      <w:r w:rsidRPr="006C601C">
        <w:rPr>
          <w:rFonts w:ascii="Times New Roman" w:eastAsia="宋体" w:hAnsi="Times New Roman" w:cs="Times New Roman" w:hint="eastAsia"/>
          <w:szCs w:val="21"/>
        </w:rPr>
        <w:t>GNR</w:t>
      </w:r>
      <w:r w:rsidRPr="006C601C">
        <w:rPr>
          <w:rFonts w:ascii="Times New Roman" w:eastAsia="宋体" w:hAnsi="Times New Roman" w:cs="Times New Roman" w:hint="eastAsia"/>
          <w:szCs w:val="21"/>
        </w:rPr>
        <w:t>）体系中，反铁磁态和铁磁态是最常见的两种磁学序。我们利用紧束缚模型和哈伯尔（</w:t>
      </w:r>
      <w:r w:rsidRPr="006C601C">
        <w:rPr>
          <w:rFonts w:ascii="Times New Roman" w:eastAsia="宋体" w:hAnsi="Times New Roman" w:cs="Times New Roman" w:hint="eastAsia"/>
          <w:szCs w:val="21"/>
        </w:rPr>
        <w:t>Hubbard</w:t>
      </w:r>
      <w:r w:rsidRPr="006C601C">
        <w:rPr>
          <w:rFonts w:ascii="Times New Roman" w:eastAsia="宋体" w:hAnsi="Times New Roman" w:cs="Times New Roman" w:hint="eastAsia"/>
          <w:szCs w:val="21"/>
        </w:rPr>
        <w:t>）模型，以及第一性原理计算发现，</w:t>
      </w:r>
      <w:r w:rsidRPr="006C601C">
        <w:rPr>
          <w:rFonts w:ascii="Times New Roman" w:eastAsia="宋体" w:hAnsi="Times New Roman" w:cs="Times New Roman" w:hint="eastAsia"/>
          <w:szCs w:val="21"/>
        </w:rPr>
        <w:t>GNR</w:t>
      </w:r>
      <w:r w:rsidRPr="006C601C">
        <w:rPr>
          <w:rFonts w:ascii="Times New Roman" w:eastAsia="宋体" w:hAnsi="Times New Roman" w:cs="Times New Roman" w:hint="eastAsia"/>
          <w:szCs w:val="21"/>
        </w:rPr>
        <w:t>中还存在一大类周期性起伏的自旋密度波（</w:t>
      </w:r>
      <w:r w:rsidRPr="006C601C">
        <w:rPr>
          <w:rFonts w:ascii="Times New Roman" w:eastAsia="宋体" w:hAnsi="Times New Roman" w:cs="Times New Roman" w:hint="eastAsia"/>
          <w:szCs w:val="21"/>
        </w:rPr>
        <w:t>SDW</w:t>
      </w:r>
      <w:r w:rsidRPr="006C601C">
        <w:rPr>
          <w:rFonts w:ascii="Times New Roman" w:eastAsia="宋体" w:hAnsi="Times New Roman" w:cs="Times New Roman" w:hint="eastAsia"/>
          <w:szCs w:val="21"/>
        </w:rPr>
        <w:t>）态。这种密度波态实际上是一种自由能的亚稳态，在长波极限下具有线性的色散关系。我们利用非平衡格林函数计算，发现</w:t>
      </w:r>
      <w:r w:rsidRPr="006C601C">
        <w:rPr>
          <w:rFonts w:ascii="Times New Roman" w:eastAsia="宋体" w:hAnsi="Times New Roman" w:cs="Times New Roman" w:hint="eastAsia"/>
          <w:szCs w:val="21"/>
        </w:rPr>
        <w:t>SDW</w:t>
      </w:r>
      <w:r w:rsidRPr="006C601C">
        <w:rPr>
          <w:rFonts w:ascii="Times New Roman" w:eastAsia="宋体" w:hAnsi="Times New Roman" w:cs="Times New Roman" w:hint="eastAsia"/>
          <w:szCs w:val="21"/>
        </w:rPr>
        <w:t>也可以局域性地存在。我们进一步发现利用一些磁性原子，可以在</w:t>
      </w:r>
      <w:r w:rsidRPr="006C601C">
        <w:rPr>
          <w:rFonts w:ascii="Times New Roman" w:eastAsia="宋体" w:hAnsi="Times New Roman" w:cs="Times New Roman" w:hint="eastAsia"/>
          <w:szCs w:val="21"/>
        </w:rPr>
        <w:t>GNR</w:t>
      </w:r>
      <w:r w:rsidRPr="006C601C">
        <w:rPr>
          <w:rFonts w:ascii="Times New Roman" w:eastAsia="宋体" w:hAnsi="Times New Roman" w:cs="Times New Roman" w:hint="eastAsia"/>
          <w:szCs w:val="21"/>
        </w:rPr>
        <w:t>中产生这类</w:t>
      </w:r>
      <w:r w:rsidRPr="006C601C">
        <w:rPr>
          <w:rFonts w:ascii="Times New Roman" w:eastAsia="宋体" w:hAnsi="Times New Roman" w:cs="Times New Roman" w:hint="eastAsia"/>
          <w:szCs w:val="21"/>
        </w:rPr>
        <w:t>SDW</w:t>
      </w:r>
      <w:r w:rsidRPr="006C601C">
        <w:rPr>
          <w:rFonts w:ascii="Times New Roman" w:eastAsia="宋体" w:hAnsi="Times New Roman" w:cs="Times New Roman" w:hint="eastAsia"/>
          <w:szCs w:val="21"/>
        </w:rPr>
        <w:t>；并且通过改变温度和外界光照，我们观察到这类</w:t>
      </w:r>
      <w:r w:rsidRPr="006C601C">
        <w:rPr>
          <w:rFonts w:ascii="Times New Roman" w:eastAsia="宋体" w:hAnsi="Times New Roman" w:cs="Times New Roman" w:hint="eastAsia"/>
          <w:szCs w:val="21"/>
        </w:rPr>
        <w:t>SDW</w:t>
      </w:r>
      <w:r w:rsidRPr="006C601C">
        <w:rPr>
          <w:rFonts w:ascii="Times New Roman" w:eastAsia="宋体" w:hAnsi="Times New Roman" w:cs="Times New Roman" w:hint="eastAsia"/>
          <w:szCs w:val="21"/>
        </w:rPr>
        <w:t>态会发生各种丰富的相变。我们还利用人工磁化技术，考察了这类相变发生时的一些细致的中间过程。</w:t>
      </w:r>
    </w:p>
    <w:p w:rsidR="00D706C1" w:rsidRPr="006C601C" w:rsidRDefault="00D706C1" w:rsidP="00D706C1">
      <w:pPr>
        <w:ind w:firstLine="435"/>
        <w:rPr>
          <w:rFonts w:ascii="Times New Roman" w:eastAsia="宋体" w:hAnsi="Times New Roman" w:cs="Times New Roman"/>
          <w:szCs w:val="21"/>
        </w:rPr>
      </w:pPr>
      <w:r w:rsidRPr="006C601C">
        <w:rPr>
          <w:rFonts w:ascii="Times New Roman" w:eastAsia="宋体" w:hAnsi="Times New Roman" w:cs="Times New Roman" w:hint="eastAsia"/>
          <w:szCs w:val="21"/>
        </w:rPr>
        <w:t>在硅烯纳米带（</w:t>
      </w:r>
      <w:r w:rsidRPr="006C601C">
        <w:rPr>
          <w:rFonts w:ascii="Times New Roman" w:eastAsia="宋体" w:hAnsi="Times New Roman" w:cs="Times New Roman" w:hint="eastAsia"/>
          <w:szCs w:val="21"/>
        </w:rPr>
        <w:t>SiNR</w:t>
      </w:r>
      <w:r w:rsidRPr="006C601C">
        <w:rPr>
          <w:rFonts w:ascii="Times New Roman" w:eastAsia="宋体" w:hAnsi="Times New Roman" w:cs="Times New Roman" w:hint="eastAsia"/>
          <w:szCs w:val="21"/>
        </w:rPr>
        <w:t>）体系中，由于电子能带具有平带结构，体系中同时存在着由</w:t>
      </w:r>
      <w:r w:rsidRPr="006C601C">
        <w:rPr>
          <w:rFonts w:ascii="Times New Roman" w:eastAsia="宋体" w:hAnsi="Times New Roman" w:cs="Times New Roman" w:hint="eastAsia"/>
          <w:szCs w:val="21"/>
        </w:rPr>
        <w:t>Hubbrd</w:t>
      </w:r>
      <w:r w:rsidRPr="006C601C">
        <w:rPr>
          <w:rFonts w:ascii="Times New Roman" w:eastAsia="宋体" w:hAnsi="Times New Roman" w:cs="Times New Roman" w:hint="eastAsia"/>
          <w:szCs w:val="21"/>
        </w:rPr>
        <w:t>项带来的库伦排斥作用和自旋轨道耦合（</w:t>
      </w:r>
      <w:r w:rsidRPr="006C601C">
        <w:rPr>
          <w:rFonts w:ascii="Times New Roman" w:eastAsia="宋体" w:hAnsi="Times New Roman" w:cs="Times New Roman" w:hint="eastAsia"/>
          <w:szCs w:val="21"/>
        </w:rPr>
        <w:t>SOI</w:t>
      </w:r>
      <w:r w:rsidRPr="006C601C">
        <w:rPr>
          <w:rFonts w:ascii="Times New Roman" w:eastAsia="宋体" w:hAnsi="Times New Roman" w:cs="Times New Roman" w:hint="eastAsia"/>
          <w:szCs w:val="21"/>
        </w:rPr>
        <w:t>）作用。前者导致体系产生磁学序，后者导致体系具有量子自旋霍尔（</w:t>
      </w:r>
      <w:r w:rsidRPr="006C601C">
        <w:rPr>
          <w:rFonts w:ascii="Times New Roman" w:eastAsia="宋体" w:hAnsi="Times New Roman" w:cs="Times New Roman" w:hint="eastAsia"/>
          <w:szCs w:val="21"/>
        </w:rPr>
        <w:t>QSH</w:t>
      </w:r>
      <w:r w:rsidRPr="006C601C">
        <w:rPr>
          <w:rFonts w:ascii="Times New Roman" w:eastAsia="宋体" w:hAnsi="Times New Roman" w:cs="Times New Roman" w:hint="eastAsia"/>
          <w:szCs w:val="21"/>
        </w:rPr>
        <w:t>）效应。我们发现，在不同的几何条件或</w:t>
      </w:r>
      <w:r w:rsidRPr="006C601C">
        <w:rPr>
          <w:rFonts w:ascii="Times New Roman" w:eastAsia="宋体" w:hAnsi="Times New Roman" w:cs="Times New Roman" w:hint="eastAsia"/>
          <w:szCs w:val="21"/>
        </w:rPr>
        <w:t>SOI</w:t>
      </w:r>
      <w:r w:rsidRPr="006C601C">
        <w:rPr>
          <w:rFonts w:ascii="Times New Roman" w:eastAsia="宋体" w:hAnsi="Times New Roman" w:cs="Times New Roman" w:hint="eastAsia"/>
          <w:szCs w:val="21"/>
        </w:rPr>
        <w:t>等参数情况下，这两种作用在相互竞争中，由于各自强度不同，从而导致了体系反映出不同的磁性及拓扑性质。我们通过改变外界电场，</w:t>
      </w:r>
      <w:r w:rsidRPr="006C601C">
        <w:rPr>
          <w:rFonts w:ascii="Times New Roman" w:eastAsia="宋体" w:hAnsi="Times New Roman" w:cs="Times New Roman" w:hint="eastAsia"/>
          <w:szCs w:val="21"/>
        </w:rPr>
        <w:t>SOI</w:t>
      </w:r>
      <w:r w:rsidRPr="006C601C">
        <w:rPr>
          <w:rFonts w:ascii="Times New Roman" w:eastAsia="宋体" w:hAnsi="Times New Roman" w:cs="Times New Roman" w:hint="eastAsia"/>
          <w:szCs w:val="21"/>
        </w:rPr>
        <w:t>参数等，考察了这类</w:t>
      </w:r>
      <w:r w:rsidRPr="006C601C">
        <w:rPr>
          <w:rFonts w:ascii="Times New Roman" w:eastAsia="宋体" w:hAnsi="Times New Roman" w:cs="Times New Roman" w:hint="eastAsia"/>
          <w:szCs w:val="21"/>
        </w:rPr>
        <w:t>SiNR</w:t>
      </w:r>
      <w:r w:rsidRPr="006C601C">
        <w:rPr>
          <w:rFonts w:ascii="Times New Roman" w:eastAsia="宋体" w:hAnsi="Times New Roman" w:cs="Times New Roman" w:hint="eastAsia"/>
          <w:szCs w:val="21"/>
        </w:rPr>
        <w:t>体系中的一系列有趣的磁性和拓扑相变。</w:t>
      </w:r>
    </w:p>
    <w:p w:rsidR="00D706C1" w:rsidRPr="006C601C" w:rsidRDefault="00D706C1" w:rsidP="00D706C1">
      <w:pPr>
        <w:ind w:firstLine="435"/>
        <w:rPr>
          <w:rFonts w:ascii="Times New Roman" w:eastAsia="宋体" w:hAnsi="Times New Roman" w:cs="Times New Roman"/>
          <w:szCs w:val="21"/>
        </w:rPr>
      </w:pPr>
      <w:r w:rsidRPr="006C601C">
        <w:rPr>
          <w:rFonts w:ascii="Times New Roman" w:eastAsia="宋体" w:hAnsi="Times New Roman" w:cs="Times New Roman" w:hint="eastAsia"/>
          <w:szCs w:val="21"/>
        </w:rPr>
        <w:t>这方面的研究，加深了我们对这类有限大小的二维材料的磁性性质的理解。我们相信这些研究在未来的纳米自旋电子学器件，以及量子存储中会有很大的潜在应用。</w:t>
      </w:r>
    </w:p>
    <w:p w:rsidR="00D706C1" w:rsidRPr="006C601C" w:rsidRDefault="00D706C1" w:rsidP="00D706C1">
      <w:pPr>
        <w:spacing w:line="360" w:lineRule="auto"/>
        <w:ind w:firstLineChars="200" w:firstLine="480"/>
        <w:jc w:val="center"/>
        <w:rPr>
          <w:rFonts w:ascii="宋体" w:eastAsia="宋体" w:hAnsi="宋体" w:cs="Times New Roman"/>
          <w:sz w:val="24"/>
          <w:szCs w:val="24"/>
        </w:rPr>
      </w:pPr>
      <w:r w:rsidRPr="006C601C">
        <w:rPr>
          <w:rFonts w:ascii="宋体" w:eastAsia="宋体" w:hAnsi="宋体" w:cs="Times New Roman"/>
          <w:noProof/>
          <w:sz w:val="24"/>
          <w:szCs w:val="24"/>
        </w:rPr>
        <w:drawing>
          <wp:inline distT="0" distB="0" distL="0" distR="0">
            <wp:extent cx="2790908" cy="2171649"/>
            <wp:effectExtent l="0" t="0" r="0" b="635"/>
            <wp:docPr id="57" name="图片 57"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1720" cy="2172281"/>
                    </a:xfrm>
                    <a:prstGeom prst="rect">
                      <a:avLst/>
                    </a:prstGeom>
                    <a:noFill/>
                    <a:ln>
                      <a:noFill/>
                    </a:ln>
                  </pic:spPr>
                </pic:pic>
              </a:graphicData>
            </a:graphic>
          </wp:inline>
        </w:drawing>
      </w:r>
    </w:p>
    <w:p w:rsidR="00D706C1" w:rsidRPr="00D706C1" w:rsidRDefault="00D706C1" w:rsidP="00D706C1">
      <w:pPr>
        <w:spacing w:line="360" w:lineRule="auto"/>
        <w:jc w:val="center"/>
        <w:rPr>
          <w:rFonts w:ascii="Times New Roman" w:eastAsia="宋体" w:hAnsi="Times New Roman" w:cs="宋体"/>
          <w:kern w:val="0"/>
          <w:sz w:val="18"/>
          <w:szCs w:val="18"/>
        </w:rPr>
      </w:pPr>
      <w:r w:rsidRPr="00D706C1">
        <w:rPr>
          <w:rFonts w:ascii="Times New Roman" w:eastAsia="宋体" w:hAnsi="Times New Roman" w:cs="Times New Roman" w:hint="eastAsia"/>
          <w:sz w:val="18"/>
          <w:szCs w:val="18"/>
        </w:rPr>
        <w:t>图</w:t>
      </w:r>
      <w:r w:rsidRPr="00D706C1">
        <w:rPr>
          <w:rFonts w:ascii="Times New Roman" w:eastAsia="宋体" w:hAnsi="Times New Roman" w:cs="Times New Roman" w:hint="eastAsia"/>
          <w:sz w:val="18"/>
          <w:szCs w:val="18"/>
        </w:rPr>
        <w:t xml:space="preserve">1 (a) </w:t>
      </w:r>
      <w:r w:rsidRPr="00D706C1">
        <w:rPr>
          <w:rFonts w:ascii="Times New Roman" w:eastAsia="宋体" w:hAnsi="Times New Roman" w:cs="Times New Roman" w:hint="eastAsia"/>
          <w:sz w:val="18"/>
          <w:szCs w:val="18"/>
        </w:rPr>
        <w:t>石墨烯纳米带中的</w:t>
      </w:r>
      <w:r w:rsidRPr="00D706C1">
        <w:rPr>
          <w:rFonts w:ascii="Times New Roman" w:eastAsia="宋体" w:hAnsi="Times New Roman" w:cs="Times New Roman" w:hint="eastAsia"/>
          <w:sz w:val="18"/>
          <w:szCs w:val="18"/>
        </w:rPr>
        <w:t>SDW</w:t>
      </w:r>
      <w:r w:rsidRPr="00D706C1">
        <w:rPr>
          <w:rFonts w:ascii="Times New Roman" w:eastAsia="宋体" w:hAnsi="Times New Roman" w:cs="Times New Roman" w:hint="eastAsia"/>
          <w:sz w:val="18"/>
          <w:szCs w:val="18"/>
        </w:rPr>
        <w:t>及温度导致的相变</w:t>
      </w:r>
      <w:r w:rsidRPr="00D706C1">
        <w:rPr>
          <w:rFonts w:ascii="Times New Roman" w:eastAsia="宋体" w:hAnsi="Times New Roman" w:cs="Times New Roman" w:hint="eastAsia"/>
          <w:sz w:val="18"/>
          <w:szCs w:val="18"/>
        </w:rPr>
        <w:t>; (b)</w:t>
      </w:r>
      <w:r w:rsidRPr="00D706C1">
        <w:rPr>
          <w:rFonts w:ascii="Times New Roman" w:eastAsia="宋体" w:hAnsi="Times New Roman" w:cs="Times New Roman" w:hint="eastAsia"/>
          <w:sz w:val="18"/>
          <w:szCs w:val="18"/>
        </w:rPr>
        <w:t>硅烯纳米带中的拓扑</w:t>
      </w:r>
      <w:r w:rsidRPr="00D706C1">
        <w:rPr>
          <w:rFonts w:ascii="Times New Roman" w:eastAsia="宋体" w:hAnsi="Times New Roman" w:cs="Times New Roman" w:hint="eastAsia"/>
          <w:sz w:val="18"/>
          <w:szCs w:val="18"/>
        </w:rPr>
        <w:t>-</w:t>
      </w:r>
      <w:r w:rsidRPr="00D706C1">
        <w:rPr>
          <w:rFonts w:ascii="Times New Roman" w:eastAsia="宋体" w:hAnsi="Times New Roman" w:cs="Times New Roman" w:hint="eastAsia"/>
          <w:sz w:val="18"/>
          <w:szCs w:val="18"/>
        </w:rPr>
        <w:t>磁性相变（不同宽度）</w:t>
      </w:r>
      <w:r w:rsidRPr="00D706C1">
        <w:rPr>
          <w:rFonts w:ascii="宋体" w:eastAsia="宋体" w:hAnsi="宋体" w:cs="宋体"/>
          <w:kern w:val="0"/>
          <w:sz w:val="18"/>
          <w:szCs w:val="18"/>
        </w:rPr>
        <w:tab/>
      </w:r>
      <w:r w:rsidRPr="00D706C1">
        <w:rPr>
          <w:rFonts w:ascii="Times New Roman" w:eastAsia="宋体" w:hAnsi="Times New Roman" w:cs="宋体"/>
          <w:kern w:val="0"/>
          <w:sz w:val="18"/>
          <w:szCs w:val="18"/>
        </w:rPr>
        <w:t xml:space="preserve"> </w:t>
      </w:r>
    </w:p>
    <w:p w:rsidR="00D706C1" w:rsidRPr="006C601C" w:rsidRDefault="00D706C1" w:rsidP="00D706C1">
      <w:pPr>
        <w:jc w:val="left"/>
        <w:rPr>
          <w:rFonts w:ascii="宋体" w:eastAsia="宋体" w:hAnsi="宋体" w:cs="Times New Roman"/>
          <w:szCs w:val="21"/>
        </w:rPr>
      </w:pPr>
      <w:r w:rsidRPr="006C601C">
        <w:rPr>
          <w:rFonts w:ascii="宋体" w:eastAsia="宋体" w:hAnsi="宋体" w:cs="Times New Roman" w:hint="eastAsia"/>
          <w:szCs w:val="21"/>
        </w:rPr>
        <w:t>关键词</w:t>
      </w:r>
      <w:r w:rsidRPr="006C601C">
        <w:rPr>
          <w:rFonts w:ascii="宋体" w:eastAsia="宋体" w:hAnsi="宋体" w:cs="Times New Roman"/>
          <w:szCs w:val="21"/>
        </w:rPr>
        <w:t>：</w:t>
      </w:r>
      <w:r w:rsidRPr="006C601C">
        <w:rPr>
          <w:rFonts w:ascii="宋体" w:eastAsia="宋体" w:hAnsi="宋体" w:cs="Times New Roman" w:hint="eastAsia"/>
          <w:szCs w:val="21"/>
        </w:rPr>
        <w:t>石墨烯，硅烯，纳米带，自旋密度波，磁性相变，拓扑相变</w:t>
      </w:r>
    </w:p>
    <w:p w:rsidR="00D706C1" w:rsidRPr="006C601C" w:rsidRDefault="00D706C1" w:rsidP="00D706C1">
      <w:pPr>
        <w:widowControl/>
        <w:jc w:val="left"/>
        <w:rPr>
          <w:rFonts w:ascii="宋体" w:eastAsia="宋体" w:hAnsi="宋体" w:cs="宋体"/>
          <w:kern w:val="0"/>
          <w:sz w:val="18"/>
          <w:szCs w:val="18"/>
        </w:rPr>
      </w:pPr>
      <w:r w:rsidRPr="006C601C">
        <w:rPr>
          <w:rFonts w:ascii="宋体" w:eastAsia="宋体" w:hAnsi="宋体" w:cs="宋体" w:hint="eastAsia"/>
          <w:kern w:val="0"/>
          <w:sz w:val="18"/>
          <w:szCs w:val="18"/>
        </w:rPr>
        <w:t>参考文献</w:t>
      </w:r>
    </w:p>
    <w:p w:rsidR="00D706C1" w:rsidRPr="00D706C1" w:rsidRDefault="00D706C1" w:rsidP="00D706C1">
      <w:pPr>
        <w:widowControl/>
        <w:numPr>
          <w:ilvl w:val="0"/>
          <w:numId w:val="20"/>
        </w:numPr>
        <w:rPr>
          <w:rFonts w:ascii="Times New Roman" w:eastAsia="宋体" w:hAnsi="Times New Roman" w:cs="Times New Roman"/>
          <w:color w:val="FF0000"/>
          <w:kern w:val="0"/>
          <w:sz w:val="18"/>
          <w:szCs w:val="18"/>
        </w:rPr>
      </w:pPr>
      <w:r w:rsidRPr="00D706C1">
        <w:rPr>
          <w:rFonts w:ascii="Times New Roman" w:eastAsia="宋体" w:hAnsi="Times New Roman" w:cs="Times New Roman"/>
          <w:b/>
          <w:color w:val="000000"/>
          <w:sz w:val="18"/>
          <w:szCs w:val="18"/>
        </w:rPr>
        <w:t>Hang Xie</w:t>
      </w:r>
      <w:r w:rsidRPr="00D706C1">
        <w:rPr>
          <w:rFonts w:ascii="Times New Roman" w:eastAsia="宋体" w:hAnsi="Times New Roman" w:cs="Times New Roman"/>
          <w:color w:val="000000"/>
          <w:sz w:val="18"/>
          <w:szCs w:val="18"/>
        </w:rPr>
        <w:t>, Jin-Hua Gao, Dezhuan Han. “</w:t>
      </w:r>
      <w:hyperlink r:id="rId89" w:history="1">
        <w:r w:rsidRPr="00D706C1">
          <w:rPr>
            <w:rFonts w:ascii="Times New Roman" w:eastAsia="宋体" w:hAnsi="Times New Roman" w:cs="Times New Roman"/>
            <w:color w:val="000000"/>
            <w:sz w:val="18"/>
            <w:szCs w:val="18"/>
          </w:rPr>
          <w:t>Excited spin density waves in zigzag graphene nanoribbons</w:t>
        </w:r>
      </w:hyperlink>
      <w:r w:rsidRPr="00D706C1">
        <w:rPr>
          <w:rFonts w:ascii="Times New Roman" w:eastAsia="宋体" w:hAnsi="Times New Roman" w:cs="Times New Roman"/>
          <w:color w:val="000000"/>
          <w:sz w:val="18"/>
          <w:szCs w:val="18"/>
        </w:rPr>
        <w:t>”, New Journal of Physics, (2018), 20, 013035.</w:t>
      </w:r>
      <w:r w:rsidRPr="00D706C1">
        <w:rPr>
          <w:rFonts w:ascii="Times New Roman" w:eastAsia="宋体" w:hAnsi="Times New Roman" w:cs="Times New Roman"/>
          <w:color w:val="FF0000"/>
          <w:kern w:val="0"/>
          <w:sz w:val="18"/>
          <w:szCs w:val="18"/>
        </w:rPr>
        <w:t xml:space="preserve"> </w:t>
      </w:r>
    </w:p>
    <w:p w:rsidR="00D706C1" w:rsidRPr="00D706C1" w:rsidRDefault="00D706C1" w:rsidP="00D706C1">
      <w:pPr>
        <w:widowControl/>
        <w:numPr>
          <w:ilvl w:val="0"/>
          <w:numId w:val="20"/>
        </w:numPr>
        <w:rPr>
          <w:rFonts w:ascii="Times New Roman" w:eastAsia="宋体" w:hAnsi="Times New Roman" w:cs="Times New Roman"/>
          <w:kern w:val="0"/>
          <w:sz w:val="18"/>
          <w:szCs w:val="18"/>
        </w:rPr>
      </w:pPr>
      <w:r w:rsidRPr="00D706C1">
        <w:rPr>
          <w:rFonts w:ascii="Times New Roman" w:eastAsia="宋体" w:hAnsi="Times New Roman" w:cs="Times New Roman"/>
          <w:color w:val="000000"/>
          <w:sz w:val="18"/>
          <w:szCs w:val="18"/>
        </w:rPr>
        <w:t>Xiaolong Lü, Yang Xie, </w:t>
      </w:r>
      <w:r w:rsidRPr="00D706C1">
        <w:rPr>
          <w:rFonts w:ascii="Times New Roman" w:eastAsia="宋体" w:hAnsi="Times New Roman" w:cs="Times New Roman"/>
          <w:b/>
          <w:color w:val="000000"/>
          <w:sz w:val="18"/>
          <w:szCs w:val="18"/>
        </w:rPr>
        <w:t>Hang Xie</w:t>
      </w:r>
      <w:r w:rsidRPr="00D706C1">
        <w:rPr>
          <w:rFonts w:ascii="Times New Roman" w:eastAsia="宋体" w:hAnsi="Times New Roman" w:cs="Times New Roman"/>
          <w:color w:val="000000"/>
          <w:sz w:val="18"/>
          <w:szCs w:val="18"/>
        </w:rPr>
        <w:t>. “Topological and magnetic phase transition in silicene-like zigzag nanoribbons”</w:t>
      </w:r>
      <w:r w:rsidRPr="00D706C1">
        <w:rPr>
          <w:rFonts w:ascii="Times New Roman" w:eastAsia="宋体" w:hAnsi="Times New Roman" w:cs="Times New Roman"/>
          <w:color w:val="000000"/>
          <w:sz w:val="18"/>
          <w:szCs w:val="18"/>
        </w:rPr>
        <w:t>，</w:t>
      </w:r>
      <w:r w:rsidRPr="00D706C1">
        <w:rPr>
          <w:rFonts w:ascii="Times New Roman" w:eastAsia="宋体" w:hAnsi="Times New Roman" w:cs="Times New Roman"/>
          <w:color w:val="000000"/>
          <w:sz w:val="18"/>
          <w:szCs w:val="18"/>
        </w:rPr>
        <w:t>New Journal of Physics,(2018), 20, 043054.</w:t>
      </w:r>
    </w:p>
    <w:p w:rsidR="00D706C1" w:rsidRPr="00D706C1" w:rsidRDefault="00D706C1" w:rsidP="00D706C1">
      <w:pPr>
        <w:widowControl/>
        <w:numPr>
          <w:ilvl w:val="0"/>
          <w:numId w:val="20"/>
        </w:numPr>
        <w:rPr>
          <w:rFonts w:ascii="Times New Roman" w:eastAsia="宋体" w:hAnsi="Times New Roman" w:cs="Times New Roman"/>
          <w:color w:val="000000"/>
          <w:sz w:val="18"/>
          <w:szCs w:val="18"/>
        </w:rPr>
      </w:pPr>
      <w:r w:rsidRPr="00D706C1">
        <w:rPr>
          <w:rFonts w:ascii="Times New Roman" w:eastAsia="宋体" w:hAnsi="Times New Roman" w:cs="Times New Roman"/>
          <w:color w:val="000000"/>
          <w:sz w:val="18"/>
          <w:szCs w:val="18"/>
        </w:rPr>
        <w:t xml:space="preserve">Xiaolong Lü, Chunxia Zhang, Weijie Wang, Xiao Cheng, and </w:t>
      </w:r>
      <w:r w:rsidRPr="00D706C1">
        <w:rPr>
          <w:rFonts w:ascii="Times New Roman" w:eastAsia="宋体" w:hAnsi="Times New Roman" w:cs="Times New Roman"/>
          <w:b/>
          <w:color w:val="000000"/>
          <w:sz w:val="18"/>
          <w:szCs w:val="18"/>
        </w:rPr>
        <w:t>Hang Xie</w:t>
      </w:r>
      <w:r w:rsidRPr="00D706C1">
        <w:rPr>
          <w:rFonts w:ascii="Times New Roman" w:eastAsia="宋体" w:hAnsi="Times New Roman" w:cs="Times New Roman"/>
          <w:color w:val="000000"/>
          <w:sz w:val="18"/>
          <w:szCs w:val="18"/>
        </w:rPr>
        <w:t>, “</w:t>
      </w:r>
      <w:hyperlink r:id="rId90" w:history="1">
        <w:r w:rsidRPr="00D706C1">
          <w:rPr>
            <w:rFonts w:ascii="Times New Roman" w:eastAsia="宋体" w:hAnsi="Times New Roman" w:cs="Times New Roman"/>
            <w:color w:val="000000"/>
            <w:sz w:val="18"/>
            <w:szCs w:val="18"/>
          </w:rPr>
          <w:t>Excitation and phase transitions of spin density waves in graphene nanoribbons</w:t>
        </w:r>
      </w:hyperlink>
      <w:r w:rsidRPr="00D706C1">
        <w:rPr>
          <w:rFonts w:ascii="Times New Roman" w:eastAsia="宋体" w:hAnsi="Times New Roman" w:cs="Times New Roman"/>
          <w:color w:val="000000"/>
          <w:sz w:val="18"/>
          <w:szCs w:val="18"/>
        </w:rPr>
        <w:t>”. Journal of Physics: Condensed Matter, (2019), 31, 455501.</w:t>
      </w:r>
    </w:p>
    <w:p w:rsidR="00D706C1" w:rsidRPr="006C601C" w:rsidRDefault="00D706C1" w:rsidP="00D706C1">
      <w:pPr>
        <w:jc w:val="left"/>
        <w:rPr>
          <w:rFonts w:ascii="宋体" w:eastAsia="宋体" w:hAnsi="宋体" w:cs="Times New Roman"/>
          <w:color w:val="FF0000"/>
          <w:szCs w:val="21"/>
        </w:rPr>
      </w:pPr>
      <w:r w:rsidRPr="006C601C">
        <w:rPr>
          <w:rFonts w:ascii="宋体" w:eastAsia="宋体" w:hAnsi="宋体" w:cs="Times New Roman" w:hint="eastAsia"/>
          <w:color w:val="FF0000"/>
          <w:szCs w:val="21"/>
        </w:rPr>
        <w:t>基金项目：国家自然科学基金项目：重庆大学理论物理平台（NO.</w:t>
      </w:r>
      <w:r w:rsidRPr="006C601C">
        <w:rPr>
          <w:rFonts w:ascii="宋体" w:eastAsia="宋体" w:hAnsi="宋体" w:cs="Times New Roman"/>
          <w:color w:val="FF0000"/>
          <w:szCs w:val="21"/>
        </w:rPr>
        <w:t>11847301</w:t>
      </w:r>
      <w:r w:rsidRPr="006C601C">
        <w:rPr>
          <w:rFonts w:ascii="宋体" w:eastAsia="宋体" w:hAnsi="宋体" w:cs="Times New Roman" w:hint="eastAsia"/>
          <w:color w:val="FF0000"/>
          <w:szCs w:val="21"/>
        </w:rPr>
        <w:t>）</w:t>
      </w:r>
    </w:p>
    <w:p w:rsidR="00D706C1" w:rsidRDefault="00D706C1" w:rsidP="00D706C1">
      <w:pPr>
        <w:rPr>
          <w:rFonts w:ascii="Times New Roman" w:eastAsia="等线" w:hAnsi="Times New Roman" w:cs="Times New Roman"/>
          <w:kern w:val="0"/>
          <w:sz w:val="18"/>
          <w:szCs w:val="18"/>
        </w:rPr>
      </w:pPr>
      <w:r>
        <w:rPr>
          <w:rFonts w:ascii="Times New Roman" w:eastAsia="等线" w:hAnsi="Times New Roman" w:cs="Times New Roman"/>
          <w:kern w:val="0"/>
          <w:sz w:val="18"/>
          <w:szCs w:val="18"/>
        </w:rPr>
        <w:br w:type="page"/>
      </w:r>
    </w:p>
    <w:p w:rsidR="00D706C1" w:rsidRPr="004E59D6" w:rsidRDefault="00D706C1" w:rsidP="00D706C1">
      <w:pPr>
        <w:spacing w:line="360" w:lineRule="auto"/>
        <w:ind w:firstLineChars="200" w:firstLine="560"/>
        <w:rPr>
          <w:rFonts w:ascii="黑体" w:eastAsia="黑体" w:hAnsi="Calibri" w:cs="Times New Roman"/>
          <w:sz w:val="28"/>
          <w:szCs w:val="28"/>
        </w:rPr>
      </w:pPr>
      <w:r w:rsidRPr="004E59D6">
        <w:rPr>
          <w:rFonts w:ascii="Times New Roman" w:eastAsia="宋体" w:hAnsi="Times New Roman" w:cs="Times New Roman"/>
          <w:sz w:val="28"/>
          <w:szCs w:val="28"/>
        </w:rPr>
        <w:lastRenderedPageBreak/>
        <w:t>J</w:t>
      </w:r>
      <w:r w:rsidRPr="004E59D6">
        <w:rPr>
          <w:rFonts w:ascii="Times New Roman" w:eastAsia="宋体" w:hAnsi="Times New Roman" w:cs="Times New Roman" w:hint="eastAsia"/>
          <w:sz w:val="28"/>
          <w:szCs w:val="28"/>
        </w:rPr>
        <w:t>2</w:t>
      </w:r>
      <w:r w:rsidRPr="004E59D6">
        <w:rPr>
          <w:rFonts w:ascii="Times New Roman" w:eastAsia="宋体" w:hAnsi="Times New Roman" w:cs="Times New Roman"/>
          <w:sz w:val="28"/>
          <w:szCs w:val="28"/>
        </w:rPr>
        <w:t>-</w:t>
      </w:r>
      <w:r w:rsidRPr="004E59D6">
        <w:rPr>
          <w:rFonts w:ascii="Times New Roman" w:eastAsia="宋体" w:hAnsi="Times New Roman" w:cs="Times New Roman" w:hint="eastAsia"/>
          <w:sz w:val="28"/>
          <w:szCs w:val="28"/>
        </w:rPr>
        <w:t>068</w:t>
      </w:r>
      <w:r w:rsidRPr="004E59D6">
        <w:rPr>
          <w:rFonts w:ascii="Times New Roman" w:eastAsia="宋体" w:hAnsi="Times New Roman" w:cs="Times New Roman"/>
          <w:sz w:val="28"/>
          <w:szCs w:val="28"/>
        </w:rPr>
        <w:tab/>
      </w:r>
      <w:r w:rsidRPr="004E59D6">
        <w:rPr>
          <w:rFonts w:ascii="Times New Roman" w:eastAsia="宋体" w:hAnsi="Times New Roman" w:cs="Times New Roman"/>
          <w:sz w:val="28"/>
          <w:szCs w:val="28"/>
        </w:rPr>
        <w:tab/>
      </w:r>
      <w:r w:rsidRPr="004E59D6">
        <w:rPr>
          <w:rFonts w:ascii="Times New Roman" w:eastAsia="宋体" w:hAnsi="Times New Roman" w:cs="Times New Roman"/>
          <w:sz w:val="28"/>
          <w:szCs w:val="28"/>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hint="eastAsia"/>
          <w:sz w:val="32"/>
          <w:szCs w:val="32"/>
        </w:rPr>
        <w:t xml:space="preserve">      </w:t>
      </w:r>
      <w:r w:rsidRPr="004E59D6">
        <w:rPr>
          <w:rFonts w:ascii="宋体" w:eastAsia="宋体" w:hAnsi="宋体" w:cs="Times New Roman" w:hint="eastAsia"/>
          <w:sz w:val="28"/>
          <w:szCs w:val="28"/>
        </w:rPr>
        <w:t>专题代号</w:t>
      </w:r>
      <w:r w:rsidRPr="004E59D6">
        <w:rPr>
          <w:rFonts w:ascii="宋体" w:eastAsia="宋体" w:hAnsi="宋体" w:cs="Times New Roman"/>
          <w:sz w:val="28"/>
          <w:szCs w:val="28"/>
        </w:rPr>
        <w:t>：</w:t>
      </w:r>
      <w:r w:rsidRPr="004E59D6">
        <w:rPr>
          <w:rFonts w:ascii="Times New Roman" w:eastAsia="宋体" w:hAnsi="Times New Roman" w:cs="Times New Roman" w:hint="eastAsia"/>
          <w:color w:val="FF0000"/>
          <w:sz w:val="28"/>
          <w:szCs w:val="28"/>
        </w:rPr>
        <w:t>J</w:t>
      </w:r>
    </w:p>
    <w:p w:rsidR="00D706C1" w:rsidRPr="004E59D6" w:rsidRDefault="00D706C1" w:rsidP="00D706C1">
      <w:pPr>
        <w:jc w:val="center"/>
        <w:rPr>
          <w:rFonts w:ascii="宋体" w:eastAsia="宋体" w:hAnsi="宋体" w:cs="Times New Roman"/>
          <w:b/>
          <w:sz w:val="30"/>
          <w:szCs w:val="30"/>
        </w:rPr>
      </w:pPr>
      <w:r w:rsidRPr="004E59D6">
        <w:rPr>
          <w:rFonts w:ascii="宋体" w:eastAsia="宋体" w:hAnsi="宋体" w:cs="Times New Roman" w:hint="eastAsia"/>
          <w:b/>
          <w:sz w:val="30"/>
          <w:szCs w:val="30"/>
        </w:rPr>
        <w:t>低维磁性</w:t>
      </w:r>
      <w:r w:rsidRPr="004E59D6">
        <w:rPr>
          <w:rFonts w:ascii="宋体" w:eastAsia="宋体" w:hAnsi="宋体" w:cs="Times New Roman"/>
          <w:b/>
          <w:sz w:val="30"/>
          <w:szCs w:val="30"/>
        </w:rPr>
        <w:t>材料</w:t>
      </w:r>
      <w:r w:rsidRPr="004E59D6">
        <w:rPr>
          <w:rFonts w:ascii="宋体" w:eastAsia="宋体" w:hAnsi="宋体" w:cs="Times New Roman" w:hint="eastAsia"/>
          <w:b/>
          <w:sz w:val="30"/>
          <w:szCs w:val="30"/>
        </w:rPr>
        <w:t>中</w:t>
      </w:r>
      <w:r w:rsidRPr="004E59D6">
        <w:rPr>
          <w:rFonts w:ascii="宋体" w:eastAsia="宋体" w:hAnsi="宋体" w:cs="Times New Roman"/>
          <w:b/>
          <w:sz w:val="30"/>
          <w:szCs w:val="30"/>
        </w:rPr>
        <w:t>的</w:t>
      </w:r>
      <w:r w:rsidRPr="004E59D6">
        <w:rPr>
          <w:rFonts w:ascii="宋体" w:eastAsia="宋体" w:hAnsi="宋体" w:cs="Times New Roman" w:hint="eastAsia"/>
          <w:b/>
          <w:sz w:val="30"/>
          <w:szCs w:val="30"/>
        </w:rPr>
        <w:t>磁控电子结构</w:t>
      </w:r>
      <w:r w:rsidRPr="004E59D6">
        <w:rPr>
          <w:rFonts w:ascii="宋体" w:eastAsia="宋体" w:hAnsi="宋体" w:cs="Times New Roman"/>
          <w:b/>
          <w:sz w:val="30"/>
          <w:szCs w:val="30"/>
        </w:rPr>
        <w:t>效应</w:t>
      </w:r>
    </w:p>
    <w:p w:rsidR="00D706C1" w:rsidRPr="004E59D6" w:rsidRDefault="00D706C1" w:rsidP="00D706C1">
      <w:pPr>
        <w:jc w:val="center"/>
        <w:rPr>
          <w:rFonts w:ascii="宋体" w:eastAsia="宋体" w:hAnsi="宋体" w:cs="Times New Roman"/>
          <w:b/>
          <w:sz w:val="24"/>
          <w:szCs w:val="24"/>
        </w:rPr>
      </w:pPr>
      <w:r w:rsidRPr="004E59D6">
        <w:rPr>
          <w:rFonts w:ascii="宋体" w:eastAsia="宋体" w:hAnsi="宋体" w:cs="Times New Roman" w:hint="eastAsia"/>
          <w:b/>
          <w:sz w:val="24"/>
          <w:szCs w:val="24"/>
        </w:rPr>
        <w:t>钟志诚</w:t>
      </w:r>
    </w:p>
    <w:p w:rsidR="00D706C1" w:rsidRPr="004E59D6" w:rsidRDefault="00D706C1" w:rsidP="00D706C1">
      <w:pPr>
        <w:jc w:val="center"/>
        <w:rPr>
          <w:rFonts w:ascii="宋体" w:eastAsia="宋体" w:hAnsi="宋体" w:cs="Times New Roman"/>
          <w:b/>
          <w:szCs w:val="21"/>
        </w:rPr>
      </w:pPr>
      <w:r w:rsidRPr="004E59D6">
        <w:rPr>
          <w:rFonts w:ascii="宋体" w:eastAsia="宋体" w:hAnsi="宋体" w:cs="Times New Roman" w:hint="eastAsia"/>
          <w:b/>
          <w:szCs w:val="21"/>
        </w:rPr>
        <w:t>中国科学院宁波材料技术与工程研究所</w:t>
      </w:r>
    </w:p>
    <w:p w:rsidR="00D706C1" w:rsidRPr="004E59D6" w:rsidRDefault="00D706C1" w:rsidP="00D706C1">
      <w:pPr>
        <w:spacing w:line="500" w:lineRule="exact"/>
        <w:ind w:firstLineChars="200" w:firstLine="420"/>
        <w:rPr>
          <w:rFonts w:ascii="宋体" w:eastAsia="宋体" w:hAnsi="宋体" w:cs="Times New Roman"/>
          <w:szCs w:val="21"/>
        </w:rPr>
      </w:pPr>
      <w:r w:rsidRPr="004E59D6">
        <w:rPr>
          <w:rFonts w:ascii="宋体" w:eastAsia="宋体" w:hAnsi="宋体" w:cs="Times New Roman" w:hint="eastAsia"/>
          <w:szCs w:val="21"/>
        </w:rPr>
        <w:t>施加外磁场可以调控磁性材料的电极化、光偏振、温度、几何形状等宏观物性，即磁电、磁光、磁热、磁弹等效应。这些效应是构成磁性功能器件如磁探测仪、磁光克尔仪、磁制冷机等的物理基础。考虑到材料的宏观物性与微观电子结构有着密切关系，一个非常自然的想法就是通过磁场直接调控电子结构，从而改变材料的电学及光学等特性。在外磁场的作用下，</w:t>
      </w:r>
      <w:r w:rsidRPr="004E59D6">
        <w:rPr>
          <w:rFonts w:ascii="宋体" w:eastAsia="宋体" w:hAnsi="宋体" w:cs="Times New Roman"/>
          <w:szCs w:val="21"/>
        </w:rPr>
        <w:t>原本简并的电子自旋态</w:t>
      </w:r>
      <w:r w:rsidRPr="004E59D6">
        <w:rPr>
          <w:rFonts w:ascii="宋体" w:eastAsia="宋体" w:hAnsi="宋体" w:cs="Times New Roman" w:hint="eastAsia"/>
          <w:szCs w:val="21"/>
        </w:rPr>
        <w:t>会</w:t>
      </w:r>
      <w:r w:rsidRPr="004E59D6">
        <w:rPr>
          <w:rFonts w:ascii="宋体" w:eastAsia="宋体" w:hAnsi="宋体" w:cs="Times New Roman"/>
          <w:szCs w:val="21"/>
        </w:rPr>
        <w:t>产生</w:t>
      </w:r>
      <w:r w:rsidRPr="004E59D6">
        <w:rPr>
          <w:rFonts w:ascii="宋体" w:eastAsia="宋体" w:hAnsi="宋体" w:cs="Times New Roman" w:hint="eastAsia"/>
          <w:szCs w:val="21"/>
        </w:rPr>
        <w:t>Zeeman</w:t>
      </w:r>
      <w:r w:rsidRPr="004E59D6">
        <w:rPr>
          <w:rFonts w:ascii="宋体" w:eastAsia="宋体" w:hAnsi="宋体" w:cs="Times New Roman"/>
          <w:szCs w:val="21"/>
        </w:rPr>
        <w:t>能级劈裂</w:t>
      </w:r>
      <w:r w:rsidRPr="004E59D6">
        <w:rPr>
          <w:rFonts w:ascii="宋体" w:eastAsia="宋体" w:hAnsi="宋体" w:cs="Times New Roman" w:hint="eastAsia"/>
          <w:szCs w:val="21"/>
        </w:rPr>
        <w:t>。然而这是一个微小的能量量级，如</w:t>
      </w:r>
      <w:r w:rsidRPr="004E59D6">
        <w:rPr>
          <w:rFonts w:ascii="宋体" w:eastAsia="宋体" w:hAnsi="宋体" w:cs="Times New Roman"/>
          <w:szCs w:val="21"/>
        </w:rPr>
        <w:t>1特斯拉</w:t>
      </w:r>
      <w:r w:rsidRPr="004E59D6">
        <w:rPr>
          <w:rFonts w:ascii="宋体" w:eastAsia="宋体" w:hAnsi="宋体" w:cs="Times New Roman" w:hint="eastAsia"/>
          <w:szCs w:val="21"/>
        </w:rPr>
        <w:t>的巨大</w:t>
      </w:r>
      <w:r w:rsidRPr="004E59D6">
        <w:rPr>
          <w:rFonts w:ascii="宋体" w:eastAsia="宋体" w:hAnsi="宋体" w:cs="Times New Roman"/>
          <w:szCs w:val="21"/>
        </w:rPr>
        <w:t>磁场</w:t>
      </w:r>
      <w:r w:rsidRPr="004E59D6">
        <w:rPr>
          <w:rFonts w:ascii="宋体" w:eastAsia="宋体" w:hAnsi="宋体" w:cs="Times New Roman" w:hint="eastAsia"/>
          <w:szCs w:val="21"/>
        </w:rPr>
        <w:t>（约地磁场的三万倍）</w:t>
      </w:r>
      <w:r w:rsidRPr="004E59D6">
        <w:rPr>
          <w:rFonts w:ascii="宋体" w:eastAsia="宋体" w:hAnsi="宋体" w:cs="Times New Roman"/>
          <w:szCs w:val="21"/>
        </w:rPr>
        <w:t>只能产生10</w:t>
      </w:r>
      <w:r w:rsidRPr="004E59D6">
        <w:rPr>
          <w:rFonts w:ascii="宋体" w:eastAsia="宋体" w:hAnsi="宋体" w:cs="Times New Roman"/>
          <w:szCs w:val="21"/>
          <w:vertAlign w:val="superscript"/>
        </w:rPr>
        <w:t>-4</w:t>
      </w:r>
      <w:r w:rsidRPr="004E59D6">
        <w:rPr>
          <w:rFonts w:ascii="宋体" w:eastAsia="宋体" w:hAnsi="宋体" w:cs="Times New Roman"/>
          <w:szCs w:val="21"/>
        </w:rPr>
        <w:t>eV的微小能级劈裂</w:t>
      </w:r>
      <w:r w:rsidRPr="004E59D6">
        <w:rPr>
          <w:rFonts w:ascii="宋体" w:eastAsia="宋体" w:hAnsi="宋体" w:cs="Times New Roman" w:hint="eastAsia"/>
          <w:szCs w:val="21"/>
        </w:rPr>
        <w:t>，远小于室温下的热涨落</w:t>
      </w:r>
      <w:r w:rsidRPr="004E59D6">
        <w:rPr>
          <w:rFonts w:ascii="宋体" w:eastAsia="宋体" w:hAnsi="宋体" w:cs="Times New Roman"/>
          <w:szCs w:val="21"/>
        </w:rPr>
        <w:t>3</w:t>
      </w:r>
      <w:r w:rsidRPr="004E59D6">
        <w:rPr>
          <w:rFonts w:ascii="宋体" w:eastAsia="宋体" w:hAnsi="宋体" w:cs="Times New Roman" w:hint="eastAsia"/>
          <w:szCs w:val="21"/>
        </w:rPr>
        <w:t>×</w:t>
      </w:r>
      <w:r w:rsidRPr="004E59D6">
        <w:rPr>
          <w:rFonts w:ascii="宋体" w:eastAsia="宋体" w:hAnsi="宋体" w:cs="Times New Roman"/>
          <w:szCs w:val="21"/>
        </w:rPr>
        <w:t>10</w:t>
      </w:r>
      <w:r w:rsidRPr="004E59D6">
        <w:rPr>
          <w:rFonts w:ascii="宋体" w:eastAsia="宋体" w:hAnsi="宋体" w:cs="Times New Roman"/>
          <w:szCs w:val="21"/>
          <w:vertAlign w:val="superscript"/>
        </w:rPr>
        <w:t>-</w:t>
      </w:r>
      <w:r w:rsidRPr="004E59D6">
        <w:rPr>
          <w:rFonts w:ascii="宋体" w:eastAsia="宋体" w:hAnsi="宋体" w:cs="Times New Roman" w:hint="eastAsia"/>
          <w:szCs w:val="21"/>
          <w:vertAlign w:val="superscript"/>
        </w:rPr>
        <w:t>2</w:t>
      </w:r>
      <w:r w:rsidRPr="004E59D6">
        <w:rPr>
          <w:rFonts w:ascii="宋体" w:eastAsia="宋体" w:hAnsi="宋体" w:cs="Times New Roman"/>
          <w:szCs w:val="21"/>
        </w:rPr>
        <w:t>eV</w:t>
      </w:r>
      <w:r w:rsidRPr="004E59D6">
        <w:rPr>
          <w:rFonts w:ascii="宋体" w:eastAsia="宋体" w:hAnsi="宋体" w:cs="Times New Roman" w:hint="eastAsia"/>
          <w:szCs w:val="21"/>
        </w:rPr>
        <w:t>，因此无法用于</w:t>
      </w:r>
      <w:r w:rsidRPr="004E59D6">
        <w:rPr>
          <w:rFonts w:ascii="宋体" w:eastAsia="宋体" w:hAnsi="宋体" w:cs="Times New Roman"/>
          <w:szCs w:val="21"/>
        </w:rPr>
        <w:t>器件设计</w:t>
      </w:r>
      <w:r w:rsidRPr="004E59D6">
        <w:rPr>
          <w:rFonts w:ascii="宋体" w:eastAsia="宋体" w:hAnsi="宋体" w:cs="Times New Roman" w:hint="eastAsia"/>
          <w:szCs w:val="21"/>
        </w:rPr>
        <w:t>及</w:t>
      </w:r>
      <w:r w:rsidRPr="004E59D6">
        <w:rPr>
          <w:rFonts w:ascii="宋体" w:eastAsia="宋体" w:hAnsi="宋体" w:cs="Times New Roman"/>
          <w:szCs w:val="21"/>
        </w:rPr>
        <w:t>应用</w:t>
      </w:r>
      <w:r w:rsidRPr="004E59D6">
        <w:rPr>
          <w:rFonts w:ascii="宋体" w:eastAsia="宋体" w:hAnsi="宋体" w:cs="Times New Roman" w:hint="eastAsia"/>
          <w:szCs w:val="21"/>
        </w:rPr>
        <w:t>。</w:t>
      </w:r>
    </w:p>
    <w:p w:rsidR="00D706C1" w:rsidRPr="004E59D6" w:rsidRDefault="00D706C1" w:rsidP="00D706C1">
      <w:pPr>
        <w:spacing w:line="500" w:lineRule="exact"/>
        <w:ind w:leftChars="50" w:left="105" w:firstLineChars="150" w:firstLine="315"/>
        <w:rPr>
          <w:rFonts w:ascii="Calibri" w:eastAsia="宋体" w:hAnsi="Calibri" w:cs="Times New Roman"/>
          <w:noProof/>
          <w:szCs w:val="21"/>
        </w:rPr>
      </w:pPr>
      <w:r w:rsidRPr="004E59D6">
        <w:rPr>
          <w:rFonts w:ascii="宋体" w:eastAsia="宋体" w:hAnsi="宋体" w:cs="Times New Roman" w:hint="eastAsia"/>
          <w:szCs w:val="21"/>
        </w:rPr>
        <w:t>我们最近提出了一种</w:t>
      </w:r>
      <w:r w:rsidRPr="004E59D6">
        <w:rPr>
          <w:rFonts w:ascii="宋体" w:eastAsia="宋体" w:hAnsi="宋体" w:cs="Times New Roman" w:hint="eastAsia"/>
          <w:b/>
          <w:szCs w:val="21"/>
        </w:rPr>
        <w:t>新的磁控电子结构效应</w:t>
      </w:r>
      <w:r w:rsidRPr="004E59D6">
        <w:rPr>
          <w:rFonts w:ascii="宋体" w:eastAsia="宋体" w:hAnsi="Calibri" w:cs="宋体" w:hint="eastAsia"/>
          <w:kern w:val="0"/>
          <w:szCs w:val="21"/>
        </w:rPr>
        <w:t>【</w:t>
      </w:r>
      <w:r w:rsidRPr="004E59D6">
        <w:rPr>
          <w:rFonts w:ascii="宋体" w:eastAsia="宋体" w:hAnsi="Calibri" w:cs="宋体"/>
          <w:kern w:val="0"/>
          <w:szCs w:val="21"/>
        </w:rPr>
        <w:t>Nano Lett. 18, 3844 (2018)</w:t>
      </w:r>
      <w:r w:rsidRPr="004E59D6">
        <w:rPr>
          <w:rFonts w:ascii="宋体" w:eastAsia="宋体" w:hAnsi="Calibri" w:cs="宋体" w:hint="eastAsia"/>
          <w:kern w:val="0"/>
          <w:szCs w:val="21"/>
        </w:rPr>
        <w:t>】</w:t>
      </w:r>
      <w:r w:rsidRPr="004E59D6">
        <w:rPr>
          <w:rFonts w:ascii="宋体" w:eastAsia="宋体" w:hAnsi="宋体" w:cs="Times New Roman" w:hint="eastAsia"/>
          <w:szCs w:val="21"/>
        </w:rPr>
        <w:t>。相比于外磁场诱导Zeeman能级劈裂，我们提出通过外</w:t>
      </w:r>
      <w:r w:rsidRPr="004E59D6">
        <w:rPr>
          <w:rFonts w:ascii="宋体" w:eastAsia="宋体" w:hAnsi="宋体" w:cs="Times New Roman"/>
          <w:szCs w:val="21"/>
        </w:rPr>
        <w:t>磁场</w:t>
      </w:r>
      <w:r w:rsidRPr="004E59D6">
        <w:rPr>
          <w:rFonts w:ascii="宋体" w:eastAsia="宋体" w:hAnsi="宋体" w:cs="Times New Roman" w:hint="eastAsia"/>
          <w:szCs w:val="21"/>
        </w:rPr>
        <w:t>来</w:t>
      </w:r>
      <w:r w:rsidRPr="004E59D6">
        <w:rPr>
          <w:rFonts w:ascii="宋体" w:eastAsia="宋体" w:hAnsi="宋体" w:cs="Times New Roman"/>
          <w:szCs w:val="21"/>
        </w:rPr>
        <w:t>调控磁化方向</w:t>
      </w:r>
      <w:r w:rsidRPr="004E59D6">
        <w:rPr>
          <w:rFonts w:ascii="宋体" w:eastAsia="宋体" w:hAnsi="宋体" w:cs="Times New Roman" w:hint="eastAsia"/>
          <w:szCs w:val="21"/>
        </w:rPr>
        <w:t>，</w:t>
      </w:r>
      <w:r w:rsidRPr="004E59D6">
        <w:rPr>
          <w:rFonts w:ascii="宋体" w:eastAsia="宋体" w:hAnsi="宋体" w:cs="Times New Roman"/>
          <w:szCs w:val="21"/>
        </w:rPr>
        <w:t>借助于自旋轨道耦合</w:t>
      </w:r>
      <w:r w:rsidRPr="004E59D6">
        <w:rPr>
          <w:rFonts w:ascii="宋体" w:eastAsia="宋体" w:hAnsi="宋体" w:cs="Times New Roman" w:hint="eastAsia"/>
          <w:szCs w:val="21"/>
        </w:rPr>
        <w:t>从而</w:t>
      </w:r>
      <w:r w:rsidRPr="004E59D6">
        <w:rPr>
          <w:rFonts w:ascii="宋体" w:eastAsia="宋体" w:hAnsi="宋体" w:cs="Times New Roman"/>
          <w:szCs w:val="21"/>
        </w:rPr>
        <w:t>改变电子结构</w:t>
      </w:r>
      <w:r w:rsidRPr="004E59D6">
        <w:rPr>
          <w:rFonts w:ascii="宋体" w:eastAsia="宋体" w:hAnsi="宋体" w:cs="Times New Roman" w:hint="eastAsia"/>
          <w:szCs w:val="21"/>
        </w:rPr>
        <w:t>。预测了在满足一定条件的材料体系如二维铁磁材料CrI</w:t>
      </w:r>
      <w:r w:rsidRPr="004E59D6">
        <w:rPr>
          <w:rFonts w:ascii="宋体" w:eastAsia="宋体" w:hAnsi="宋体" w:cs="Times New Roman" w:hint="eastAsia"/>
          <w:szCs w:val="21"/>
          <w:vertAlign w:val="subscript"/>
        </w:rPr>
        <w:t>3</w:t>
      </w:r>
      <w:r w:rsidRPr="004E59D6">
        <w:rPr>
          <w:rFonts w:ascii="宋体" w:eastAsia="宋体" w:hAnsi="宋体" w:cs="Times New Roman" w:hint="eastAsia"/>
          <w:szCs w:val="21"/>
        </w:rPr>
        <w:t>以及层状磁性材料EuMnSb</w:t>
      </w:r>
      <w:r w:rsidRPr="004E59D6">
        <w:rPr>
          <w:rFonts w:ascii="宋体" w:eastAsia="宋体" w:hAnsi="宋体" w:cs="Times New Roman" w:hint="eastAsia"/>
          <w:szCs w:val="21"/>
          <w:vertAlign w:val="subscript"/>
        </w:rPr>
        <w:t>2</w:t>
      </w:r>
      <w:r w:rsidRPr="004E59D6">
        <w:rPr>
          <w:rFonts w:ascii="宋体" w:eastAsia="宋体" w:hAnsi="宋体" w:cs="Times New Roman" w:hint="eastAsia"/>
          <w:szCs w:val="21"/>
        </w:rPr>
        <w:t>中，外磁场对电子结构的能量调控可以高达</w:t>
      </w:r>
      <w:r w:rsidRPr="004E59D6">
        <w:rPr>
          <w:rFonts w:ascii="宋体" w:eastAsia="宋体" w:hAnsi="宋体" w:cs="Times New Roman"/>
          <w:szCs w:val="21"/>
        </w:rPr>
        <w:t>10</w:t>
      </w:r>
      <w:r w:rsidRPr="004E59D6">
        <w:rPr>
          <w:rFonts w:ascii="宋体" w:eastAsia="宋体" w:hAnsi="宋体" w:cs="Times New Roman"/>
          <w:szCs w:val="21"/>
          <w:vertAlign w:val="superscript"/>
        </w:rPr>
        <w:t>-</w:t>
      </w:r>
      <w:r w:rsidRPr="004E59D6">
        <w:rPr>
          <w:rFonts w:ascii="宋体" w:eastAsia="宋体" w:hAnsi="宋体" w:cs="Times New Roman" w:hint="eastAsia"/>
          <w:szCs w:val="21"/>
          <w:vertAlign w:val="superscript"/>
        </w:rPr>
        <w:t>1</w:t>
      </w:r>
      <w:r w:rsidRPr="004E59D6">
        <w:rPr>
          <w:rFonts w:ascii="宋体" w:eastAsia="宋体" w:hAnsi="宋体" w:cs="Times New Roman"/>
          <w:szCs w:val="21"/>
        </w:rPr>
        <w:t>eV</w:t>
      </w:r>
      <w:r w:rsidRPr="004E59D6">
        <w:rPr>
          <w:rFonts w:ascii="宋体" w:eastAsia="宋体" w:hAnsi="宋体" w:cs="Times New Roman" w:hint="eastAsia"/>
          <w:szCs w:val="21"/>
        </w:rPr>
        <w:t>，</w:t>
      </w:r>
      <w:r w:rsidRPr="004E59D6">
        <w:rPr>
          <w:rFonts w:ascii="宋体" w:eastAsia="宋体" w:hAnsi="宋体" w:cs="Times New Roman"/>
          <w:szCs w:val="21"/>
        </w:rPr>
        <w:t>比经典的Zeeman效应放大了三个数量级</w:t>
      </w:r>
      <w:r w:rsidRPr="004E59D6">
        <w:rPr>
          <w:rFonts w:ascii="宋体" w:eastAsia="宋体" w:hAnsi="宋体" w:cs="Times New Roman" w:hint="eastAsia"/>
          <w:szCs w:val="21"/>
        </w:rPr>
        <w:t>，可以高于</w:t>
      </w:r>
      <w:r w:rsidRPr="004E59D6">
        <w:rPr>
          <w:rFonts w:ascii="宋体" w:eastAsia="宋体" w:hAnsi="宋体" w:cs="Times New Roman"/>
          <w:szCs w:val="21"/>
        </w:rPr>
        <w:t>室温</w:t>
      </w:r>
      <w:r w:rsidRPr="004E59D6">
        <w:rPr>
          <w:rFonts w:ascii="宋体" w:eastAsia="宋体" w:hAnsi="宋体" w:cs="Times New Roman" w:hint="eastAsia"/>
          <w:szCs w:val="21"/>
        </w:rPr>
        <w:t>下</w:t>
      </w:r>
      <w:r w:rsidRPr="004E59D6">
        <w:rPr>
          <w:rFonts w:ascii="宋体" w:eastAsia="宋体" w:hAnsi="宋体" w:cs="Times New Roman"/>
          <w:szCs w:val="21"/>
        </w:rPr>
        <w:t>的热涨落</w:t>
      </w:r>
      <w:r w:rsidRPr="004E59D6">
        <w:rPr>
          <w:rFonts w:ascii="宋体" w:eastAsia="宋体" w:hAnsi="宋体" w:cs="Times New Roman" w:hint="eastAsia"/>
          <w:szCs w:val="21"/>
        </w:rPr>
        <w:t>，为磁电光耦合等基础研究以及磁性功能器件等应用领域开辟了一条新的道路。</w:t>
      </w:r>
    </w:p>
    <w:p w:rsidR="00D706C1" w:rsidRDefault="00D706C1" w:rsidP="00D706C1">
      <w:pPr>
        <w:spacing w:line="500" w:lineRule="exact"/>
        <w:ind w:leftChars="50" w:left="105" w:firstLineChars="150" w:firstLine="315"/>
        <w:rPr>
          <w:rFonts w:ascii="Calibri" w:eastAsia="宋体" w:hAnsi="Calibri" w:cs="Times New Roman"/>
          <w:noProof/>
          <w:szCs w:val="21"/>
        </w:rPr>
      </w:pPr>
      <w:r>
        <w:rPr>
          <w:rFonts w:ascii="Calibri" w:eastAsia="宋体" w:hAnsi="Calibri" w:cs="Times New Roman"/>
          <w:noProof/>
          <w:szCs w:val="21"/>
        </w:rPr>
        <w:br w:type="page"/>
      </w:r>
    </w:p>
    <w:p w:rsidR="00D706C1" w:rsidRPr="004E59D6" w:rsidRDefault="00D706C1" w:rsidP="00D706C1">
      <w:pPr>
        <w:spacing w:line="360" w:lineRule="auto"/>
        <w:ind w:firstLineChars="200" w:firstLine="560"/>
        <w:rPr>
          <w:rFonts w:ascii="黑体" w:eastAsia="黑体" w:hAnsi="Calibri" w:cs="Times New Roman"/>
          <w:sz w:val="28"/>
          <w:szCs w:val="28"/>
        </w:rPr>
      </w:pPr>
      <w:r w:rsidRPr="004E59D6">
        <w:rPr>
          <w:rFonts w:ascii="Times New Roman" w:eastAsia="宋体" w:hAnsi="Times New Roman" w:cs="Times New Roman"/>
          <w:color w:val="000000"/>
          <w:sz w:val="28"/>
          <w:szCs w:val="28"/>
        </w:rPr>
        <w:lastRenderedPageBreak/>
        <w:t>J2-0</w:t>
      </w:r>
      <w:r>
        <w:rPr>
          <w:rFonts w:ascii="Times New Roman" w:eastAsia="宋体" w:hAnsi="Times New Roman" w:cs="Times New Roman" w:hint="eastAsia"/>
          <w:color w:val="000000"/>
          <w:sz w:val="28"/>
          <w:szCs w:val="28"/>
        </w:rPr>
        <w:t>69</w:t>
      </w:r>
      <w:r w:rsidRPr="004E59D6">
        <w:rPr>
          <w:rFonts w:ascii="Times New Roman" w:eastAsia="宋体" w:hAnsi="Times New Roman" w:cs="Times New Roman"/>
          <w:sz w:val="28"/>
          <w:szCs w:val="28"/>
        </w:rPr>
        <w:tab/>
      </w:r>
      <w:r w:rsidRPr="004E59D6">
        <w:rPr>
          <w:rFonts w:ascii="Times New Roman" w:eastAsia="宋体" w:hAnsi="Times New Roman" w:cs="Times New Roman"/>
          <w:sz w:val="28"/>
          <w:szCs w:val="28"/>
        </w:rPr>
        <w:tab/>
      </w:r>
      <w:r w:rsidRPr="004E59D6">
        <w:rPr>
          <w:rFonts w:ascii="Times New Roman" w:eastAsia="宋体" w:hAnsi="Times New Roman" w:cs="Times New Roman"/>
          <w:sz w:val="28"/>
          <w:szCs w:val="28"/>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hint="eastAsia"/>
          <w:sz w:val="32"/>
          <w:szCs w:val="32"/>
        </w:rPr>
        <w:t xml:space="preserve">      </w:t>
      </w:r>
      <w:r w:rsidRPr="004E59D6">
        <w:rPr>
          <w:rFonts w:ascii="宋体" w:eastAsia="宋体" w:hAnsi="宋体" w:cs="Times New Roman" w:hint="eastAsia"/>
          <w:sz w:val="28"/>
          <w:szCs w:val="28"/>
        </w:rPr>
        <w:t>专题代号</w:t>
      </w:r>
      <w:r w:rsidRPr="004E59D6">
        <w:rPr>
          <w:rFonts w:ascii="宋体" w:eastAsia="宋体" w:hAnsi="宋体" w:cs="Times New Roman"/>
          <w:sz w:val="28"/>
          <w:szCs w:val="28"/>
        </w:rPr>
        <w:t>：</w:t>
      </w:r>
      <w:r w:rsidRPr="004E59D6">
        <w:rPr>
          <w:rFonts w:ascii="Times New Roman" w:eastAsia="宋体" w:hAnsi="Times New Roman" w:cs="Times New Roman" w:hint="eastAsia"/>
          <w:color w:val="FF0000"/>
          <w:sz w:val="28"/>
          <w:szCs w:val="28"/>
        </w:rPr>
        <w:t>J</w:t>
      </w:r>
    </w:p>
    <w:p w:rsidR="00D706C1" w:rsidRPr="000B3D7A" w:rsidRDefault="00D706C1" w:rsidP="00D706C1">
      <w:pPr>
        <w:jc w:val="center"/>
        <w:rPr>
          <w:rFonts w:ascii="黑体" w:eastAsia="黑体" w:hAnsi="黑体"/>
          <w:sz w:val="28"/>
          <w:szCs w:val="28"/>
        </w:rPr>
      </w:pPr>
      <w:r w:rsidRPr="000B3D7A">
        <w:rPr>
          <w:rFonts w:ascii="黑体" w:eastAsia="黑体" w:hAnsi="黑体" w:hint="eastAsia"/>
          <w:sz w:val="28"/>
          <w:szCs w:val="28"/>
        </w:rPr>
        <w:t>氧化物异质结的界面结构与物性调控</w:t>
      </w:r>
    </w:p>
    <w:p w:rsidR="00D706C1" w:rsidRPr="000B3D7A" w:rsidRDefault="00D706C1" w:rsidP="00D706C1">
      <w:pPr>
        <w:jc w:val="center"/>
        <w:rPr>
          <w:rFonts w:ascii="楷体" w:eastAsia="楷体" w:hAnsi="楷体"/>
          <w:sz w:val="32"/>
          <w:szCs w:val="32"/>
        </w:rPr>
      </w:pPr>
      <w:r w:rsidRPr="000B3D7A">
        <w:rPr>
          <w:rFonts w:ascii="楷体" w:eastAsia="楷体" w:hAnsi="楷体" w:hint="eastAsia"/>
          <w:sz w:val="32"/>
          <w:szCs w:val="32"/>
        </w:rPr>
        <w:t>乔梁</w:t>
      </w:r>
    </w:p>
    <w:p w:rsidR="00D706C1" w:rsidRPr="000B3D7A" w:rsidRDefault="00D706C1" w:rsidP="00D706C1">
      <w:pPr>
        <w:jc w:val="center"/>
        <w:rPr>
          <w:rFonts w:ascii="楷体" w:eastAsia="楷体" w:hAnsi="楷体"/>
        </w:rPr>
      </w:pPr>
      <w:r>
        <w:rPr>
          <w:rFonts w:ascii="楷体" w:eastAsia="楷体" w:hAnsi="楷体" w:hint="eastAsia"/>
        </w:rPr>
        <w:t xml:space="preserve">物理学院 </w:t>
      </w:r>
      <w:r w:rsidRPr="000B3D7A">
        <w:rPr>
          <w:rFonts w:ascii="楷体" w:eastAsia="楷体" w:hAnsi="楷体" w:hint="eastAsia"/>
        </w:rPr>
        <w:t>电子科技大学</w:t>
      </w:r>
    </w:p>
    <w:p w:rsidR="00D706C1" w:rsidRPr="000B3D7A" w:rsidRDefault="00D706C1" w:rsidP="00D706C1">
      <w:pPr>
        <w:jc w:val="center"/>
        <w:rPr>
          <w:rFonts w:ascii="楷体" w:eastAsia="楷体" w:hAnsi="楷体"/>
        </w:rPr>
      </w:pPr>
      <w:r w:rsidRPr="000B3D7A">
        <w:rPr>
          <w:rFonts w:ascii="楷体" w:eastAsia="楷体" w:hAnsi="楷体" w:hint="eastAsia"/>
        </w:rPr>
        <w:t>成都市建设北路二段四号</w:t>
      </w:r>
    </w:p>
    <w:p w:rsidR="00D706C1" w:rsidRPr="000B3D7A" w:rsidRDefault="00D706C1" w:rsidP="00D706C1">
      <w:pPr>
        <w:rPr>
          <w:rFonts w:asciiTheme="minorEastAsia" w:hAnsiTheme="minorEastAsia"/>
        </w:rPr>
      </w:pPr>
    </w:p>
    <w:p w:rsidR="00D706C1" w:rsidRPr="00C276AC" w:rsidRDefault="00D706C1" w:rsidP="00D706C1">
      <w:pPr>
        <w:spacing w:line="360" w:lineRule="auto"/>
        <w:rPr>
          <w:rFonts w:ascii="宋体" w:eastAsia="宋体" w:hAnsi="宋体"/>
        </w:rPr>
      </w:pPr>
      <w:r w:rsidRPr="00C276AC">
        <w:rPr>
          <w:rFonts w:ascii="宋体" w:eastAsia="宋体" w:hAnsi="宋体" w:hint="eastAsia"/>
        </w:rPr>
        <w:t>关键词：氧化物异质结；界面对称性；电子结构；应力；</w:t>
      </w:r>
      <w:r w:rsidRPr="00C276AC">
        <w:rPr>
          <w:rFonts w:ascii="宋体" w:eastAsia="宋体" w:hAnsi="宋体"/>
        </w:rPr>
        <w:t xml:space="preserve"> </w:t>
      </w:r>
    </w:p>
    <w:p w:rsidR="00D706C1" w:rsidRPr="00C276AC" w:rsidRDefault="00D706C1" w:rsidP="00D706C1">
      <w:pPr>
        <w:spacing w:line="360" w:lineRule="auto"/>
        <w:rPr>
          <w:rFonts w:ascii="宋体" w:eastAsia="宋体" w:hAnsi="宋体"/>
        </w:rPr>
      </w:pPr>
      <w:r w:rsidRPr="00C276AC">
        <w:rPr>
          <w:rFonts w:ascii="宋体" w:eastAsia="宋体" w:hAnsi="宋体" w:hint="eastAsia"/>
        </w:rPr>
        <w:t>摘要：</w:t>
      </w:r>
    </w:p>
    <w:p w:rsidR="00D706C1" w:rsidRPr="00C276AC" w:rsidRDefault="00D706C1" w:rsidP="00D706C1">
      <w:pPr>
        <w:spacing w:line="360" w:lineRule="auto"/>
        <w:ind w:firstLineChars="200" w:firstLine="420"/>
        <w:rPr>
          <w:rFonts w:ascii="宋体" w:eastAsia="宋体" w:hAnsi="宋体"/>
        </w:rPr>
      </w:pPr>
      <w:r w:rsidRPr="00C276AC">
        <w:rPr>
          <w:rFonts w:ascii="宋体" w:eastAsia="宋体" w:hAnsi="宋体" w:hint="eastAsia"/>
        </w:rPr>
        <w:t>氧化物具有丰富的晶体结构、化学组分和物理电子特性（自旋-晶格-轨道耦合），展现许多不同于半导体的新奇物理效应，长期以来受到凝聚态物理和材料领域的重点关注。随着薄膜制备技术的发展，深入研究钙钛矿氧化物异质结的界面、电子结构，对于理解二维电子气、界面超导和磁性等非常规界面量子现象和开发相关氧化物薄膜器件至关重要。</w:t>
      </w:r>
    </w:p>
    <w:p w:rsidR="00D706C1" w:rsidRPr="00C276AC" w:rsidRDefault="00D706C1" w:rsidP="00D706C1">
      <w:pPr>
        <w:spacing w:line="360" w:lineRule="auto"/>
        <w:ind w:firstLineChars="200" w:firstLine="420"/>
        <w:rPr>
          <w:rFonts w:ascii="宋体" w:eastAsia="宋体" w:hAnsi="宋体"/>
        </w:rPr>
      </w:pPr>
      <w:r w:rsidRPr="00C276AC">
        <w:rPr>
          <w:rFonts w:ascii="宋体" w:eastAsia="宋体" w:hAnsi="宋体" w:hint="eastAsia"/>
        </w:rPr>
        <w:t>极性-非极性氧化物异质结是近来发展的一大类具有异常电磁特性的新体系。本文将系统阐述该类氧化物异质结的生长、界面晶体结构、电子结构以及与电磁物性的关联。由于体系内部的极化不连续，该类体系存在着强烈的表面/界面电子重构和离子重构，并由此导致该类体系不可避免的界面原子互扩散（</w:t>
      </w:r>
      <w:r w:rsidRPr="00C276AC">
        <w:rPr>
          <w:rFonts w:ascii="宋体" w:eastAsia="宋体" w:hAnsi="宋体" w:cs="Times New Roman"/>
          <w:sz w:val="24"/>
          <w:szCs w:val="24"/>
        </w:rPr>
        <w:t>LaAlO</w:t>
      </w:r>
      <w:r w:rsidRPr="00C276AC">
        <w:rPr>
          <w:rFonts w:ascii="宋体" w:eastAsia="宋体" w:hAnsi="宋体" w:cs="Times New Roman"/>
          <w:sz w:val="24"/>
          <w:szCs w:val="24"/>
          <w:vertAlign w:val="subscript"/>
        </w:rPr>
        <w:t>3</w:t>
      </w:r>
      <w:r w:rsidRPr="00C276AC">
        <w:rPr>
          <w:rFonts w:ascii="宋体" w:eastAsia="宋体" w:hAnsi="宋体" w:cs="Times New Roman"/>
          <w:sz w:val="24"/>
          <w:szCs w:val="24"/>
        </w:rPr>
        <w:t>/SrTiO</w:t>
      </w:r>
      <w:r w:rsidRPr="00C276AC">
        <w:rPr>
          <w:rFonts w:ascii="宋体" w:eastAsia="宋体" w:hAnsi="宋体" w:cs="Times New Roman"/>
          <w:sz w:val="24"/>
          <w:szCs w:val="24"/>
          <w:vertAlign w:val="subscript"/>
        </w:rPr>
        <w:t>3</w:t>
      </w:r>
      <w:r w:rsidRPr="00C276AC">
        <w:rPr>
          <w:rFonts w:ascii="宋体" w:eastAsia="宋体" w:hAnsi="宋体" w:cs="Times New Roman"/>
          <w:sz w:val="24"/>
          <w:szCs w:val="24"/>
        </w:rPr>
        <w:t xml:space="preserve"> 和 LaCrO</w:t>
      </w:r>
      <w:r w:rsidRPr="00C276AC">
        <w:rPr>
          <w:rFonts w:ascii="宋体" w:eastAsia="宋体" w:hAnsi="宋体" w:cs="Times New Roman"/>
          <w:sz w:val="24"/>
          <w:szCs w:val="24"/>
          <w:vertAlign w:val="subscript"/>
        </w:rPr>
        <w:t>3</w:t>
      </w:r>
      <w:r w:rsidRPr="00C276AC">
        <w:rPr>
          <w:rFonts w:ascii="宋体" w:eastAsia="宋体" w:hAnsi="宋体" w:cs="Times New Roman"/>
          <w:sz w:val="24"/>
          <w:szCs w:val="24"/>
        </w:rPr>
        <w:t>/SrTiO</w:t>
      </w:r>
      <w:r w:rsidRPr="00C276AC">
        <w:rPr>
          <w:rFonts w:ascii="宋体" w:eastAsia="宋体" w:hAnsi="宋体" w:cs="Times New Roman"/>
          <w:sz w:val="24"/>
          <w:szCs w:val="24"/>
          <w:vertAlign w:val="subscript"/>
        </w:rPr>
        <w:t>3</w:t>
      </w:r>
      <w:r w:rsidRPr="00C276AC">
        <w:rPr>
          <w:rFonts w:ascii="宋体" w:eastAsia="宋体" w:hAnsi="宋体" w:hint="eastAsia"/>
        </w:rPr>
        <w:t>体系）。我们还发展了基于原位光电子能谱技术定量解析界面处的残余电势和相关电子结构。</w:t>
      </w:r>
    </w:p>
    <w:p w:rsidR="00D706C1" w:rsidRPr="00C276AC" w:rsidRDefault="00D706C1" w:rsidP="00D706C1">
      <w:pPr>
        <w:spacing w:line="360" w:lineRule="auto"/>
        <w:ind w:firstLineChars="200" w:firstLine="420"/>
        <w:rPr>
          <w:rFonts w:ascii="宋体" w:eastAsia="宋体" w:hAnsi="宋体"/>
        </w:rPr>
      </w:pPr>
      <w:r w:rsidRPr="00C276AC">
        <w:rPr>
          <w:rFonts w:ascii="宋体" w:eastAsia="宋体" w:hAnsi="宋体" w:hint="eastAsia"/>
        </w:rPr>
        <w:t>另一方面，我们对氧化物异质结界面结构的认识局限于传统的晶格失配层面，而由于界面晶体对称性差异所引起的晶格畸变，长期以来一直被忽视。本文结合先进的异质结生长和界面表征技术，揭示LaCoO3基异质结界面晶体对称性失配和八面体扭曲状态以及与体系长程磁有序的关联。与晶格应力失配相类似，这类界面对称性失配程度可以进行人工调控，并且作为一种新的手段在广义上对材料性能调控，例如利用这种对称性调控可以诱发量子顺电体</w:t>
      </w:r>
      <w:r w:rsidRPr="00C276AC">
        <w:rPr>
          <w:rFonts w:ascii="宋体" w:eastAsia="宋体" w:hAnsi="宋体" w:cs="Times New Roman"/>
        </w:rPr>
        <w:t>CaTiO</w:t>
      </w:r>
      <w:r w:rsidRPr="00C276AC">
        <w:rPr>
          <w:rFonts w:ascii="宋体" w:eastAsia="宋体" w:hAnsi="宋体" w:cs="Times New Roman"/>
          <w:vertAlign w:val="subscript"/>
        </w:rPr>
        <w:t>3</w:t>
      </w:r>
      <w:r w:rsidRPr="00C276AC">
        <w:rPr>
          <w:rFonts w:ascii="宋体" w:eastAsia="宋体" w:hAnsi="宋体" w:hint="eastAsia"/>
        </w:rPr>
        <w:t>的低温铁电相变。</w:t>
      </w:r>
    </w:p>
    <w:p w:rsidR="00D706C1" w:rsidRPr="000B3D7A" w:rsidRDefault="00D706C1" w:rsidP="00D706C1">
      <w:pPr>
        <w:rPr>
          <w:rFonts w:asciiTheme="minorEastAsia" w:hAnsiTheme="minorEastAsia"/>
        </w:rPr>
      </w:pPr>
    </w:p>
    <w:p w:rsidR="00D706C1" w:rsidRPr="00C276AC" w:rsidRDefault="00D706C1" w:rsidP="00D706C1">
      <w:pPr>
        <w:spacing w:line="500" w:lineRule="exact"/>
        <w:ind w:leftChars="50" w:left="105" w:firstLineChars="150" w:firstLine="315"/>
        <w:rPr>
          <w:rFonts w:ascii="宋体" w:eastAsia="宋体" w:hAnsi="宋体" w:cs="Times New Roman"/>
          <w:szCs w:val="21"/>
        </w:rPr>
      </w:pPr>
    </w:p>
    <w:p w:rsidR="00D706C1" w:rsidRDefault="00D706C1" w:rsidP="00D706C1">
      <w:pPr>
        <w:rPr>
          <w:rFonts w:ascii="Times New Roman" w:eastAsia="等线" w:hAnsi="Times New Roman" w:cs="Times New Roman"/>
          <w:kern w:val="0"/>
          <w:sz w:val="18"/>
          <w:szCs w:val="18"/>
        </w:rPr>
      </w:pPr>
      <w:r>
        <w:rPr>
          <w:rFonts w:ascii="Times New Roman" w:eastAsia="等线" w:hAnsi="Times New Roman" w:cs="Times New Roman"/>
          <w:kern w:val="0"/>
          <w:sz w:val="18"/>
          <w:szCs w:val="18"/>
        </w:rPr>
        <w:br w:type="page"/>
      </w:r>
    </w:p>
    <w:p w:rsidR="00D706C1" w:rsidRPr="004E59D6" w:rsidRDefault="00D706C1" w:rsidP="00D706C1">
      <w:pPr>
        <w:spacing w:line="360" w:lineRule="auto"/>
        <w:ind w:firstLineChars="200" w:firstLine="560"/>
        <w:rPr>
          <w:rFonts w:ascii="黑体" w:eastAsia="黑体" w:hAnsi="Calibri" w:cs="Times New Roman"/>
          <w:sz w:val="28"/>
          <w:szCs w:val="28"/>
        </w:rPr>
      </w:pPr>
      <w:r w:rsidRPr="004E59D6">
        <w:rPr>
          <w:rFonts w:ascii="Times New Roman" w:eastAsia="宋体" w:hAnsi="Times New Roman" w:cs="Times New Roman"/>
          <w:color w:val="000000"/>
          <w:sz w:val="28"/>
          <w:szCs w:val="28"/>
        </w:rPr>
        <w:lastRenderedPageBreak/>
        <w:t>J2-0</w:t>
      </w:r>
      <w:r w:rsidRPr="004E59D6">
        <w:rPr>
          <w:rFonts w:ascii="Times New Roman" w:eastAsia="宋体" w:hAnsi="Times New Roman" w:cs="Times New Roman" w:hint="eastAsia"/>
          <w:color w:val="000000"/>
          <w:sz w:val="28"/>
          <w:szCs w:val="28"/>
        </w:rPr>
        <w:t>70</w:t>
      </w:r>
      <w:r w:rsidRPr="004E59D6">
        <w:rPr>
          <w:rFonts w:ascii="Times New Roman" w:eastAsia="宋体" w:hAnsi="Times New Roman" w:cs="Times New Roman"/>
          <w:sz w:val="28"/>
          <w:szCs w:val="28"/>
        </w:rPr>
        <w:tab/>
      </w:r>
      <w:r w:rsidRPr="004E59D6">
        <w:rPr>
          <w:rFonts w:ascii="Times New Roman" w:eastAsia="宋体" w:hAnsi="Times New Roman" w:cs="Times New Roman"/>
          <w:sz w:val="28"/>
          <w:szCs w:val="28"/>
        </w:rPr>
        <w:tab/>
      </w:r>
      <w:r w:rsidRPr="004E59D6">
        <w:rPr>
          <w:rFonts w:ascii="Times New Roman" w:eastAsia="宋体" w:hAnsi="Times New Roman" w:cs="Times New Roman"/>
          <w:sz w:val="28"/>
          <w:szCs w:val="28"/>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hint="eastAsia"/>
          <w:sz w:val="32"/>
          <w:szCs w:val="32"/>
        </w:rPr>
        <w:t xml:space="preserve">      </w:t>
      </w:r>
      <w:r w:rsidRPr="004E59D6">
        <w:rPr>
          <w:rFonts w:ascii="宋体" w:eastAsia="宋体" w:hAnsi="宋体" w:cs="Times New Roman" w:hint="eastAsia"/>
          <w:sz w:val="28"/>
          <w:szCs w:val="28"/>
        </w:rPr>
        <w:t>专题代号</w:t>
      </w:r>
      <w:r w:rsidRPr="004E59D6">
        <w:rPr>
          <w:rFonts w:ascii="宋体" w:eastAsia="宋体" w:hAnsi="宋体" w:cs="Times New Roman"/>
          <w:sz w:val="28"/>
          <w:szCs w:val="28"/>
        </w:rPr>
        <w:t>：</w:t>
      </w:r>
      <w:r w:rsidRPr="004E59D6">
        <w:rPr>
          <w:rFonts w:ascii="Times New Roman" w:eastAsia="宋体" w:hAnsi="Times New Roman" w:cs="Times New Roman" w:hint="eastAsia"/>
          <w:color w:val="FF0000"/>
          <w:sz w:val="28"/>
          <w:szCs w:val="28"/>
        </w:rPr>
        <w:t>J</w:t>
      </w:r>
    </w:p>
    <w:p w:rsidR="00D706C1" w:rsidRPr="004E59D6" w:rsidRDefault="00D706C1" w:rsidP="00D706C1">
      <w:pPr>
        <w:jc w:val="center"/>
        <w:rPr>
          <w:rFonts w:ascii="Times New Roman" w:eastAsia="DFKai-SB" w:hAnsi="DFKai-SB" w:cs="Times New Roman"/>
          <w:color w:val="000000"/>
          <w:sz w:val="32"/>
          <w:szCs w:val="21"/>
          <w:lang w:eastAsia="zh-TW"/>
        </w:rPr>
      </w:pPr>
      <w:r w:rsidRPr="004E59D6">
        <w:rPr>
          <w:rFonts w:ascii="Times New Roman" w:eastAsia="DFKai-SB" w:hAnsi="DFKai-SB" w:cs="Times New Roman" w:hint="eastAsia"/>
          <w:color w:val="000000"/>
          <w:sz w:val="32"/>
          <w:szCs w:val="21"/>
          <w:lang w:eastAsia="zh-TW"/>
        </w:rPr>
        <w:t>氮化硼表面改質與磁配向增益導熱性質研究</w:t>
      </w:r>
    </w:p>
    <w:p w:rsidR="00D706C1" w:rsidRPr="004E59D6" w:rsidRDefault="00D706C1" w:rsidP="00D706C1">
      <w:pPr>
        <w:jc w:val="center"/>
        <w:rPr>
          <w:rFonts w:ascii="Times New Roman" w:eastAsia="DFKai-SB" w:hAnsi="DFKai-SB" w:cs="Times New Roman"/>
          <w:color w:val="000000"/>
          <w:sz w:val="28"/>
          <w:szCs w:val="28"/>
          <w:lang w:eastAsia="zh-TW"/>
        </w:rPr>
      </w:pPr>
      <w:r w:rsidRPr="004E59D6">
        <w:rPr>
          <w:rFonts w:ascii="Times New Roman" w:eastAsia="DFKai-SB" w:hAnsi="DFKai-SB" w:cs="Times New Roman" w:hint="eastAsia"/>
          <w:color w:val="000000"/>
          <w:sz w:val="28"/>
          <w:szCs w:val="28"/>
          <w:lang w:eastAsia="zh-TW"/>
        </w:rPr>
        <w:t>吳俊斌</w:t>
      </w:r>
      <w:r w:rsidRPr="004E59D6">
        <w:rPr>
          <w:rFonts w:ascii="Times New Roman" w:eastAsia="DFKai-SB" w:hAnsi="DFKai-SB" w:cs="Times New Roman" w:hint="eastAsia"/>
          <w:color w:val="000000"/>
          <w:sz w:val="28"/>
          <w:szCs w:val="28"/>
          <w:lang w:eastAsia="zh-TW"/>
        </w:rPr>
        <w:t xml:space="preserve">  </w:t>
      </w:r>
      <w:r w:rsidRPr="004E59D6">
        <w:rPr>
          <w:rFonts w:ascii="Times New Roman" w:eastAsia="DFKai-SB" w:hAnsi="DFKai-SB" w:cs="Times New Roman" w:hint="eastAsia"/>
          <w:color w:val="000000"/>
          <w:sz w:val="28"/>
          <w:szCs w:val="28"/>
          <w:lang w:eastAsia="zh-TW"/>
        </w:rPr>
        <w:t>唐敏注</w:t>
      </w:r>
      <w:r w:rsidRPr="004E59D6">
        <w:rPr>
          <w:rFonts w:ascii="Times New Roman" w:eastAsia="DFKai-SB" w:hAnsi="DFKai-SB" w:cs="Times New Roman" w:hint="eastAsia"/>
          <w:color w:val="000000"/>
          <w:sz w:val="28"/>
          <w:szCs w:val="28"/>
          <w:lang w:eastAsia="zh-TW"/>
        </w:rPr>
        <w:t xml:space="preserve">  </w:t>
      </w:r>
      <w:r w:rsidRPr="004E59D6">
        <w:rPr>
          <w:rFonts w:ascii="Times New Roman" w:eastAsia="DFKai-SB" w:hAnsi="DFKai-SB" w:cs="Times New Roman" w:hint="eastAsia"/>
          <w:color w:val="000000"/>
          <w:sz w:val="28"/>
          <w:szCs w:val="28"/>
          <w:lang w:eastAsia="zh-TW"/>
        </w:rPr>
        <w:t>湯士源</w:t>
      </w:r>
      <w:r w:rsidRPr="004E59D6">
        <w:rPr>
          <w:rFonts w:ascii="Times New Roman" w:eastAsia="DFKai-SB" w:hAnsi="DFKai-SB" w:cs="Times New Roman" w:hint="eastAsia"/>
          <w:color w:val="000000"/>
          <w:sz w:val="28"/>
          <w:szCs w:val="28"/>
          <w:lang w:eastAsia="zh-TW"/>
        </w:rPr>
        <w:t xml:space="preserve">  </w:t>
      </w:r>
      <w:r w:rsidRPr="004E59D6">
        <w:rPr>
          <w:rFonts w:ascii="Times New Roman" w:eastAsia="DFKai-SB" w:hAnsi="DFKai-SB" w:cs="Times New Roman" w:hint="eastAsia"/>
          <w:color w:val="000000"/>
          <w:sz w:val="28"/>
          <w:szCs w:val="28"/>
          <w:lang w:eastAsia="zh-TW"/>
        </w:rPr>
        <w:t>陳立國</w:t>
      </w:r>
      <w:r w:rsidRPr="004E59D6">
        <w:rPr>
          <w:rFonts w:ascii="Times New Roman" w:eastAsia="DFKai-SB" w:hAnsi="DFKai-SB" w:cs="Times New Roman" w:hint="eastAsia"/>
          <w:color w:val="000000"/>
          <w:sz w:val="28"/>
          <w:szCs w:val="28"/>
          <w:lang w:eastAsia="zh-TW"/>
        </w:rPr>
        <w:t xml:space="preserve">  </w:t>
      </w:r>
      <w:r w:rsidRPr="004E59D6">
        <w:rPr>
          <w:rFonts w:ascii="Times New Roman" w:eastAsia="DFKai-SB" w:hAnsi="DFKai-SB" w:cs="Times New Roman" w:hint="eastAsia"/>
          <w:color w:val="000000"/>
          <w:sz w:val="28"/>
          <w:szCs w:val="28"/>
          <w:lang w:eastAsia="zh-TW"/>
        </w:rPr>
        <w:t>黃玉婷</w:t>
      </w:r>
      <w:r w:rsidRPr="004E59D6">
        <w:rPr>
          <w:rFonts w:ascii="Times New Roman" w:eastAsia="DFKai-SB" w:hAnsi="DFKai-SB" w:cs="Times New Roman" w:hint="eastAsia"/>
          <w:color w:val="000000"/>
          <w:sz w:val="28"/>
          <w:szCs w:val="28"/>
          <w:lang w:eastAsia="zh-TW"/>
        </w:rPr>
        <w:t xml:space="preserve">  </w:t>
      </w:r>
      <w:r w:rsidRPr="004E59D6">
        <w:rPr>
          <w:rFonts w:ascii="Times New Roman" w:eastAsia="DFKai-SB" w:hAnsi="DFKai-SB" w:cs="Times New Roman" w:hint="eastAsia"/>
          <w:color w:val="000000"/>
          <w:sz w:val="28"/>
          <w:szCs w:val="28"/>
          <w:lang w:eastAsia="zh-TW"/>
        </w:rPr>
        <w:t>楊明達</w:t>
      </w:r>
    </w:p>
    <w:p w:rsidR="00D706C1" w:rsidRPr="004E59D6" w:rsidRDefault="00D706C1" w:rsidP="00D706C1">
      <w:pPr>
        <w:jc w:val="center"/>
        <w:rPr>
          <w:rFonts w:ascii="Times New Roman" w:eastAsia="DFKai-SB" w:hAnsi="Times New Roman" w:cs="Times New Roman"/>
          <w:color w:val="000000"/>
          <w:sz w:val="24"/>
          <w:szCs w:val="24"/>
          <w:lang w:eastAsia="zh-TW"/>
        </w:rPr>
      </w:pPr>
      <w:r w:rsidRPr="004E59D6">
        <w:rPr>
          <w:rFonts w:ascii="Times New Roman" w:eastAsia="DFKai-SB" w:hAnsi="DFKai-SB" w:cs="Times New Roman"/>
          <w:color w:val="000000"/>
          <w:sz w:val="24"/>
          <w:szCs w:val="24"/>
        </w:rPr>
        <w:t>工業技術研究院</w:t>
      </w:r>
      <w:r w:rsidRPr="004E59D6">
        <w:rPr>
          <w:rFonts w:ascii="Times New Roman" w:eastAsia="DFKai-SB" w:hAnsi="Times New Roman" w:cs="Times New Roman"/>
          <w:color w:val="000000"/>
          <w:sz w:val="24"/>
          <w:szCs w:val="24"/>
        </w:rPr>
        <w:t xml:space="preserve"> </w:t>
      </w:r>
      <w:r w:rsidRPr="004E59D6">
        <w:rPr>
          <w:rFonts w:ascii="Times New Roman" w:eastAsia="DFKai-SB" w:hAnsi="DFKai-SB" w:cs="Times New Roman"/>
          <w:color w:val="000000"/>
          <w:sz w:val="24"/>
          <w:szCs w:val="24"/>
        </w:rPr>
        <w:t>材料與化工研究所</w:t>
      </w:r>
      <w:r w:rsidRPr="004E59D6">
        <w:rPr>
          <w:rFonts w:ascii="Times New Roman" w:eastAsia="DFKai-SB" w:hAnsi="Times New Roman" w:cs="Times New Roman"/>
          <w:color w:val="000000"/>
          <w:sz w:val="24"/>
          <w:szCs w:val="24"/>
          <w:lang w:eastAsia="zh-TW"/>
        </w:rPr>
        <w:t xml:space="preserve"> </w:t>
      </w:r>
      <w:r w:rsidRPr="004E59D6">
        <w:rPr>
          <w:rFonts w:ascii="Times New Roman" w:eastAsia="DFKai-SB" w:hAnsi="DFKai-SB" w:cs="Times New Roman"/>
          <w:color w:val="000000"/>
          <w:sz w:val="24"/>
          <w:szCs w:val="24"/>
        </w:rPr>
        <w:t>電磁材料及元件研究室</w:t>
      </w:r>
      <w:r w:rsidRPr="004E59D6">
        <w:rPr>
          <w:rFonts w:ascii="Times New Roman" w:eastAsia="DFKai-SB" w:hAnsi="Times New Roman" w:cs="Times New Roman"/>
          <w:color w:val="000000"/>
          <w:sz w:val="24"/>
          <w:szCs w:val="24"/>
          <w:lang w:eastAsia="zh-TW"/>
        </w:rPr>
        <w:t xml:space="preserve"> </w:t>
      </w:r>
    </w:p>
    <w:p w:rsidR="00D706C1" w:rsidRPr="004E59D6" w:rsidRDefault="00D706C1" w:rsidP="00D706C1">
      <w:pPr>
        <w:jc w:val="center"/>
        <w:rPr>
          <w:rFonts w:ascii="Times New Roman" w:eastAsia="DFKai-SB" w:hAnsi="Times New Roman" w:cs="Times New Roman"/>
          <w:color w:val="000000"/>
          <w:sz w:val="24"/>
          <w:szCs w:val="24"/>
          <w:lang w:eastAsia="zh-TW"/>
        </w:rPr>
      </w:pPr>
      <w:r w:rsidRPr="004E59D6">
        <w:rPr>
          <w:rFonts w:ascii="Times New Roman" w:eastAsia="DFKai-SB" w:hAnsi="Times New Roman" w:cs="Times New Roman"/>
          <w:color w:val="000000"/>
          <w:sz w:val="24"/>
          <w:szCs w:val="24"/>
          <w:lang w:eastAsia="zh-TW"/>
        </w:rPr>
        <w:t>新竹市竹東鎮中興路四段</w:t>
      </w:r>
      <w:r w:rsidRPr="004E59D6">
        <w:rPr>
          <w:rFonts w:ascii="Times New Roman" w:eastAsia="DFKai-SB" w:hAnsi="Times New Roman" w:cs="Times New Roman"/>
          <w:color w:val="000000"/>
          <w:sz w:val="24"/>
          <w:szCs w:val="24"/>
          <w:lang w:eastAsia="zh-TW"/>
        </w:rPr>
        <w:t>195</w:t>
      </w:r>
      <w:r w:rsidRPr="004E59D6">
        <w:rPr>
          <w:rFonts w:ascii="Times New Roman" w:eastAsia="DFKai-SB" w:hAnsi="Times New Roman" w:cs="Times New Roman"/>
          <w:color w:val="000000"/>
          <w:sz w:val="24"/>
          <w:szCs w:val="24"/>
          <w:lang w:eastAsia="zh-TW"/>
        </w:rPr>
        <w:t>號</w:t>
      </w:r>
      <w:r w:rsidRPr="004E59D6">
        <w:rPr>
          <w:rFonts w:ascii="Times New Roman" w:eastAsia="DFKai-SB" w:hAnsi="Times New Roman" w:cs="Times New Roman"/>
          <w:color w:val="000000"/>
          <w:sz w:val="24"/>
          <w:szCs w:val="24"/>
          <w:lang w:eastAsia="zh-TW"/>
        </w:rPr>
        <w:t>77</w:t>
      </w:r>
      <w:r w:rsidRPr="004E59D6">
        <w:rPr>
          <w:rFonts w:ascii="Times New Roman" w:eastAsia="DFKai-SB" w:hAnsi="Times New Roman" w:cs="Times New Roman"/>
          <w:color w:val="000000"/>
          <w:sz w:val="24"/>
          <w:szCs w:val="24"/>
          <w:lang w:eastAsia="zh-TW"/>
        </w:rPr>
        <w:t>館</w:t>
      </w:r>
      <w:r w:rsidRPr="004E59D6">
        <w:rPr>
          <w:rFonts w:ascii="Times New Roman" w:eastAsia="DFKai-SB" w:hAnsi="Times New Roman" w:cs="Times New Roman"/>
          <w:color w:val="000000"/>
          <w:sz w:val="24"/>
          <w:szCs w:val="24"/>
        </w:rPr>
        <w:t xml:space="preserve"> </w:t>
      </w:r>
    </w:p>
    <w:p w:rsidR="00D706C1" w:rsidRPr="004E59D6" w:rsidRDefault="00D706C1" w:rsidP="00D706C1">
      <w:pPr>
        <w:jc w:val="center"/>
        <w:rPr>
          <w:rFonts w:ascii="Times New Roman" w:eastAsia="DFKai-SB" w:hAnsi="Times New Roman" w:cs="Times New Roman"/>
          <w:color w:val="000000"/>
          <w:szCs w:val="21"/>
          <w:lang w:eastAsia="zh-TW"/>
        </w:rPr>
      </w:pPr>
      <w:r w:rsidRPr="004E59D6">
        <w:rPr>
          <w:rFonts w:ascii="Times New Roman" w:eastAsia="DFKai-SB" w:hAnsi="Times New Roman" w:cs="Times New Roman"/>
          <w:color w:val="000000"/>
          <w:szCs w:val="21"/>
        </w:rPr>
        <w:t>Email: itriA20161@itri.org.tw</w:t>
      </w:r>
    </w:p>
    <w:p w:rsidR="00D706C1" w:rsidRPr="004E59D6" w:rsidRDefault="00D706C1" w:rsidP="00D706C1">
      <w:pPr>
        <w:jc w:val="center"/>
        <w:rPr>
          <w:rFonts w:ascii="DFKai-SB" w:eastAsia="DFKai-SB" w:hAnsi="DFKai-SB" w:cs="Times New Roman"/>
          <w:color w:val="000000"/>
          <w:szCs w:val="21"/>
        </w:rPr>
      </w:pPr>
    </w:p>
    <w:p w:rsidR="00D706C1" w:rsidRPr="00D706C1" w:rsidRDefault="00D706C1" w:rsidP="00D706C1">
      <w:pPr>
        <w:spacing w:line="360" w:lineRule="auto"/>
        <w:ind w:firstLine="420"/>
        <w:jc w:val="left"/>
        <w:rPr>
          <w:rFonts w:ascii="宋体" w:eastAsia="宋体" w:hAnsi="宋体" w:cs="Times New Roman"/>
          <w:color w:val="000000"/>
          <w:szCs w:val="21"/>
          <w:lang w:eastAsia="zh-TW"/>
        </w:rPr>
      </w:pPr>
      <w:r w:rsidRPr="00D706C1">
        <w:rPr>
          <w:rFonts w:ascii="宋体" w:eastAsia="宋体" w:hAnsi="宋体" w:cs="Times New Roman" w:hint="eastAsia"/>
          <w:color w:val="000000"/>
          <w:szCs w:val="21"/>
          <w:lang w:eastAsia="zh-TW"/>
        </w:rPr>
        <w:t>隨著5G通訊時代來臨，未來電子元件技術發展將走向高速、高頻與高密度，因此良好的散熱系統設計需求顯現，然而增加占比最重的PCB電路板熱係數(</w:t>
      </w:r>
      <w:r w:rsidRPr="00D706C1">
        <w:rPr>
          <w:rFonts w:ascii="宋体" w:eastAsia="宋体" w:hAnsi="宋体" w:cs="Times New Roman"/>
          <w:color w:val="000000"/>
          <w:szCs w:val="21"/>
          <w:lang w:eastAsia="zh-TW"/>
        </w:rPr>
        <w:t>k</w:t>
      </w:r>
      <w:r w:rsidRPr="00D706C1">
        <w:rPr>
          <w:rFonts w:ascii="宋体" w:eastAsia="宋体" w:hAnsi="宋体" w:cs="Times New Roman" w:hint="eastAsia"/>
          <w:color w:val="000000"/>
          <w:szCs w:val="21"/>
          <w:lang w:eastAsia="zh-TW"/>
        </w:rPr>
        <w:t>)將大幅提高產品散熱效果。現今電路板以添加大量低導熱係數SiO</w:t>
      </w:r>
      <w:r w:rsidRPr="00D706C1">
        <w:rPr>
          <w:rFonts w:ascii="宋体" w:eastAsia="宋体" w:hAnsi="宋体" w:cs="Times New Roman" w:hint="eastAsia"/>
          <w:color w:val="000000"/>
          <w:szCs w:val="21"/>
          <w:vertAlign w:val="subscript"/>
          <w:lang w:eastAsia="zh-TW"/>
        </w:rPr>
        <w:t>2</w:t>
      </w:r>
      <w:r w:rsidRPr="00D706C1">
        <w:rPr>
          <w:rFonts w:ascii="宋体" w:eastAsia="宋体" w:hAnsi="宋体" w:cs="Times New Roman" w:hint="eastAsia"/>
          <w:color w:val="000000"/>
          <w:szCs w:val="21"/>
          <w:lang w:eastAsia="zh-TW"/>
        </w:rPr>
        <w:t>或Al</w:t>
      </w:r>
      <w:r w:rsidRPr="00D706C1">
        <w:rPr>
          <w:rFonts w:ascii="宋体" w:eastAsia="宋体" w:hAnsi="宋体" w:cs="Times New Roman" w:hint="eastAsia"/>
          <w:color w:val="000000"/>
          <w:szCs w:val="21"/>
          <w:vertAlign w:val="subscript"/>
          <w:lang w:eastAsia="zh-TW"/>
        </w:rPr>
        <w:t>2</w:t>
      </w:r>
      <w:r w:rsidRPr="00D706C1">
        <w:rPr>
          <w:rFonts w:ascii="宋体" w:eastAsia="宋体" w:hAnsi="宋体" w:cs="Times New Roman" w:hint="eastAsia"/>
          <w:color w:val="000000"/>
          <w:szCs w:val="21"/>
          <w:lang w:eastAsia="zh-TW"/>
        </w:rPr>
        <w:t>O</w:t>
      </w:r>
      <w:r w:rsidRPr="00D706C1">
        <w:rPr>
          <w:rFonts w:ascii="宋体" w:eastAsia="宋体" w:hAnsi="宋体" w:cs="Times New Roman" w:hint="eastAsia"/>
          <w:color w:val="000000"/>
          <w:szCs w:val="21"/>
          <w:vertAlign w:val="subscript"/>
          <w:lang w:eastAsia="zh-TW"/>
        </w:rPr>
        <w:t>3</w:t>
      </w:r>
      <w:r w:rsidRPr="00D706C1">
        <w:rPr>
          <w:rFonts w:ascii="宋体" w:eastAsia="宋体" w:hAnsi="宋体" w:cs="Times New Roman" w:hint="eastAsia"/>
          <w:color w:val="000000"/>
          <w:szCs w:val="21"/>
          <w:lang w:eastAsia="zh-TW"/>
        </w:rPr>
        <w:t>填料以增加導熱效果，但大量的填料添加會使介電常數(D</w:t>
      </w:r>
      <w:r w:rsidRPr="00D706C1">
        <w:rPr>
          <w:rFonts w:ascii="宋体" w:eastAsia="宋体" w:hAnsi="宋体" w:cs="Times New Roman"/>
          <w:color w:val="000000"/>
          <w:szCs w:val="21"/>
          <w:vertAlign w:val="subscript"/>
          <w:lang w:eastAsia="zh-TW"/>
        </w:rPr>
        <w:t>k</w:t>
      </w:r>
      <w:r w:rsidRPr="00D706C1">
        <w:rPr>
          <w:rFonts w:ascii="宋体" w:eastAsia="宋体" w:hAnsi="宋体" w:cs="Times New Roman" w:hint="eastAsia"/>
          <w:color w:val="000000"/>
          <w:szCs w:val="21"/>
          <w:lang w:eastAsia="zh-TW"/>
        </w:rPr>
        <w:t>)過高與機械性質變差，以至於無法應用。由文獻中，六方晶氮化硼(BN)具高導熱特性，其</w:t>
      </w:r>
      <w:r w:rsidRPr="00D706C1">
        <w:rPr>
          <w:rFonts w:ascii="宋体" w:eastAsia="宋体" w:hAnsi="宋体" w:cs="Times New Roman" w:hint="eastAsia"/>
          <w:i/>
          <w:color w:val="000000"/>
          <w:szCs w:val="21"/>
          <w:lang w:eastAsia="zh-TW"/>
        </w:rPr>
        <w:t>c</w:t>
      </w:r>
      <w:r w:rsidRPr="00D706C1">
        <w:rPr>
          <w:rFonts w:ascii="宋体" w:eastAsia="宋体" w:hAnsi="宋体" w:cs="Times New Roman" w:hint="eastAsia"/>
          <w:color w:val="000000"/>
          <w:szCs w:val="21"/>
          <w:lang w:eastAsia="zh-TW"/>
        </w:rPr>
        <w:t>軸方向與</w:t>
      </w:r>
      <w:r w:rsidRPr="00D706C1">
        <w:rPr>
          <w:rFonts w:ascii="宋体" w:eastAsia="宋体" w:hAnsi="宋体" w:cs="Times New Roman" w:hint="eastAsia"/>
          <w:i/>
          <w:color w:val="000000"/>
          <w:szCs w:val="21"/>
          <w:lang w:eastAsia="zh-TW"/>
        </w:rPr>
        <w:t>ab</w:t>
      </w:r>
      <w:r w:rsidRPr="00D706C1">
        <w:rPr>
          <w:rFonts w:ascii="宋体" w:eastAsia="宋体" w:hAnsi="宋体" w:cs="Times New Roman" w:hint="eastAsia"/>
          <w:color w:val="000000"/>
          <w:szCs w:val="21"/>
          <w:lang w:eastAsia="zh-TW"/>
        </w:rPr>
        <w:t>軸方向導熱係數分別為</w:t>
      </w:r>
      <w:r w:rsidRPr="00D706C1">
        <w:rPr>
          <w:rFonts w:ascii="宋体" w:eastAsia="宋体" w:hAnsi="宋体" w:cs="Times New Roman"/>
          <w:color w:val="000000"/>
          <w:szCs w:val="21"/>
          <w:lang w:eastAsia="zh-TW"/>
        </w:rPr>
        <w:t>30</w:t>
      </w:r>
      <w:r w:rsidRPr="00D706C1">
        <w:rPr>
          <w:rFonts w:ascii="宋体" w:eastAsia="宋体" w:hAnsi="宋体" w:cs="Times New Roman" w:hint="eastAsia"/>
          <w:color w:val="000000"/>
          <w:szCs w:val="21"/>
          <w:lang w:eastAsia="zh-TW"/>
        </w:rPr>
        <w:t>與</w:t>
      </w:r>
      <w:r w:rsidRPr="00D706C1">
        <w:rPr>
          <w:rFonts w:ascii="宋体" w:eastAsia="宋体" w:hAnsi="宋体" w:cs="Times New Roman"/>
          <w:color w:val="000000"/>
          <w:szCs w:val="21"/>
          <w:lang w:eastAsia="zh-TW"/>
        </w:rPr>
        <w:t>600W/mK</w:t>
      </w:r>
      <w:r w:rsidRPr="00D706C1">
        <w:rPr>
          <w:rFonts w:ascii="宋体" w:eastAsia="宋体" w:hAnsi="宋体" w:cs="Times New Roman" w:hint="eastAsia"/>
          <w:color w:val="000000"/>
          <w:szCs w:val="21"/>
          <w:lang w:eastAsia="zh-TW"/>
        </w:rPr>
        <w:t>，但BN為片狀結構，於膠片製作過程中，會趨向於水平堆疊而導致垂直導熱效果不佳。本研究目標以磁場引導BN填料，使其高導熱(</w:t>
      </w:r>
      <w:r w:rsidRPr="00D706C1">
        <w:rPr>
          <w:rFonts w:ascii="宋体" w:eastAsia="宋体" w:hAnsi="宋体" w:cs="Times New Roman"/>
          <w:color w:val="000000"/>
          <w:szCs w:val="21"/>
          <w:lang w:eastAsia="zh-TW"/>
        </w:rPr>
        <w:t>600W/mK</w:t>
      </w:r>
      <w:r w:rsidRPr="00D706C1">
        <w:rPr>
          <w:rFonts w:ascii="宋体" w:eastAsia="宋体" w:hAnsi="宋体" w:cs="Times New Roman" w:hint="eastAsia"/>
          <w:color w:val="000000"/>
          <w:szCs w:val="21"/>
          <w:lang w:eastAsia="zh-TW"/>
        </w:rPr>
        <w:t>)方向翻轉至垂直膠片表面排列，進而提升膠片垂直導熱效果。但BN不具磁性，因此本研究建立磁改質BN磁配向模型，並依其製作磁改質BN與磁配向膠片進行特性驗證。磁配向模型，原理以磁改質BN與磁場作用產生之磁力矩等於環境阻力矩為基礎，磁力矩需考慮填料尺寸、磁性結構層尺寸與磁特性、外加磁場強度，而環境阻力矩則需多考慮黏度效應，另外模型也加入實作中填料受重力與布朗熱效應的引響，由此模型可預估磁配向時間。本研究使用化學法對BN填料改質以形成磁性結構(M</w:t>
      </w:r>
      <w:r w:rsidRPr="00D706C1">
        <w:rPr>
          <w:rFonts w:ascii="宋体" w:eastAsia="宋体" w:hAnsi="宋体" w:cs="Times New Roman" w:hint="eastAsia"/>
          <w:color w:val="000000"/>
          <w:szCs w:val="21"/>
          <w:vertAlign w:val="subscript"/>
          <w:lang w:eastAsia="zh-TW"/>
        </w:rPr>
        <w:t>S</w:t>
      </w:r>
      <w:r w:rsidRPr="00D706C1">
        <w:rPr>
          <w:rFonts w:ascii="宋体" w:eastAsia="宋体" w:hAnsi="宋体" w:cs="Times New Roman" w:hint="eastAsia"/>
          <w:color w:val="000000"/>
          <w:szCs w:val="21"/>
          <w:lang w:eastAsia="zh-TW"/>
        </w:rPr>
        <w:t>~</w:t>
      </w:r>
      <w:r w:rsidRPr="00D706C1">
        <w:rPr>
          <w:rFonts w:ascii="宋体" w:eastAsia="宋体" w:hAnsi="宋体" w:cs="Times New Roman"/>
          <w:color w:val="000000"/>
          <w:szCs w:val="21"/>
          <w:lang w:eastAsia="zh-TW"/>
        </w:rPr>
        <w:t>1.1emu/g</w:t>
      </w:r>
      <w:r w:rsidRPr="00D706C1">
        <w:rPr>
          <w:rFonts w:ascii="宋体" w:eastAsia="宋体" w:hAnsi="宋体" w:cs="Times New Roman" w:hint="eastAsia"/>
          <w:color w:val="000000"/>
          <w:szCs w:val="21"/>
          <w:lang w:eastAsia="zh-TW"/>
        </w:rPr>
        <w:t>)，並調控製程參數減少了導電載流子與電子傳遞，使改質BN填料具有較低介電損失(~</w:t>
      </w:r>
      <w:r w:rsidRPr="00D706C1">
        <w:rPr>
          <w:rFonts w:ascii="宋体" w:eastAsia="宋体" w:hAnsi="宋体" w:cs="Times New Roman"/>
          <w:color w:val="000000"/>
          <w:szCs w:val="21"/>
          <w:lang w:eastAsia="zh-TW"/>
        </w:rPr>
        <w:t>6x10</w:t>
      </w:r>
      <w:r w:rsidRPr="00D706C1">
        <w:rPr>
          <w:rFonts w:ascii="宋体" w:eastAsia="宋体" w:hAnsi="宋体" w:cs="Times New Roman"/>
          <w:color w:val="000000"/>
          <w:szCs w:val="21"/>
          <w:vertAlign w:val="superscript"/>
          <w:lang w:eastAsia="zh-TW"/>
        </w:rPr>
        <w:t>-3</w:t>
      </w:r>
      <w:r w:rsidRPr="00D706C1">
        <w:rPr>
          <w:rFonts w:ascii="宋体" w:eastAsia="宋体" w:hAnsi="宋体" w:cs="Times New Roman"/>
          <w:color w:val="000000"/>
          <w:szCs w:val="21"/>
          <w:lang w:eastAsia="zh-TW"/>
        </w:rPr>
        <w:t>@0.95 GHz</w:t>
      </w:r>
      <w:r w:rsidRPr="00D706C1">
        <w:rPr>
          <w:rFonts w:ascii="宋体" w:eastAsia="宋体" w:hAnsi="宋体" w:cs="Times New Roman" w:hint="eastAsia"/>
          <w:color w:val="000000"/>
          <w:szCs w:val="21"/>
          <w:lang w:eastAsia="zh-TW"/>
        </w:rPr>
        <w:t>)。圖一(a)~(</w:t>
      </w:r>
      <w:r w:rsidRPr="00D706C1">
        <w:rPr>
          <w:rFonts w:ascii="宋体" w:eastAsia="宋体" w:hAnsi="宋体" w:cs="Times New Roman"/>
          <w:color w:val="000000"/>
          <w:szCs w:val="21"/>
          <w:lang w:eastAsia="zh-TW"/>
        </w:rPr>
        <w:t>d</w:t>
      </w:r>
      <w:r w:rsidRPr="00D706C1">
        <w:rPr>
          <w:rFonts w:ascii="宋体" w:eastAsia="宋体" w:hAnsi="宋体" w:cs="Times New Roman" w:hint="eastAsia"/>
          <w:color w:val="000000"/>
          <w:szCs w:val="21"/>
          <w:lang w:eastAsia="zh-TW"/>
        </w:rPr>
        <w:t>)為BN膠片改質前後的繞射圖譜，未改質BN膠片之</w:t>
      </w:r>
      <w:r w:rsidRPr="00D706C1">
        <w:rPr>
          <w:rFonts w:ascii="宋体" w:eastAsia="宋体" w:hAnsi="宋体" w:cs="Times New Roman"/>
          <w:color w:val="000000"/>
          <w:szCs w:val="21"/>
          <w:lang w:eastAsia="zh-TW"/>
        </w:rPr>
        <w:t>I(100)/I(002)</w:t>
      </w:r>
      <w:r w:rsidRPr="00D706C1">
        <w:rPr>
          <w:rFonts w:ascii="宋体" w:eastAsia="宋体" w:hAnsi="宋体" w:cs="Times New Roman" w:hint="eastAsia"/>
          <w:color w:val="000000"/>
          <w:szCs w:val="21"/>
          <w:lang w:eastAsia="zh-TW"/>
        </w:rPr>
        <w:t>峰值強度比不變，但經過2</w:t>
      </w:r>
      <w:r w:rsidRPr="00D706C1">
        <w:rPr>
          <w:rFonts w:ascii="宋体" w:eastAsia="宋体" w:hAnsi="宋体" w:cs="Times New Roman"/>
          <w:color w:val="000000"/>
          <w:szCs w:val="21"/>
          <w:lang w:eastAsia="zh-TW"/>
        </w:rPr>
        <w:t>wt%</w:t>
      </w:r>
      <w:r w:rsidRPr="00D706C1">
        <w:rPr>
          <w:rFonts w:ascii="宋体" w:eastAsia="宋体" w:hAnsi="宋体" w:cs="Times New Roman" w:hint="eastAsia"/>
          <w:color w:val="000000"/>
          <w:szCs w:val="21"/>
          <w:lang w:eastAsia="zh-TW"/>
        </w:rPr>
        <w:t>磁性改質BN膠片之強度比由1.1提升至8，而垂直膠片導熱係數也由0.6</w:t>
      </w:r>
      <w:r w:rsidRPr="00D706C1">
        <w:rPr>
          <w:rFonts w:ascii="宋体" w:eastAsia="宋体" w:hAnsi="宋体" w:cs="Times New Roman"/>
          <w:color w:val="000000"/>
          <w:szCs w:val="21"/>
          <w:lang w:eastAsia="zh-TW"/>
        </w:rPr>
        <w:t>W/mK</w:t>
      </w:r>
      <w:r w:rsidRPr="00D706C1">
        <w:rPr>
          <w:rFonts w:ascii="宋体" w:eastAsia="宋体" w:hAnsi="宋体" w:cs="Times New Roman" w:hint="eastAsia"/>
          <w:color w:val="000000"/>
          <w:szCs w:val="21"/>
          <w:lang w:eastAsia="zh-TW"/>
        </w:rPr>
        <w:t>提高至</w:t>
      </w:r>
      <w:r w:rsidRPr="00D706C1">
        <w:rPr>
          <w:rFonts w:ascii="宋体" w:eastAsia="宋体" w:hAnsi="宋体" w:cs="Times New Roman"/>
          <w:color w:val="000000"/>
          <w:szCs w:val="21"/>
          <w:lang w:eastAsia="zh-TW"/>
        </w:rPr>
        <w:t>2.4W/mK</w:t>
      </w:r>
      <w:r w:rsidRPr="00D706C1">
        <w:rPr>
          <w:rFonts w:ascii="宋体" w:eastAsia="宋体" w:hAnsi="宋体" w:cs="Times New Roman" w:hint="eastAsia"/>
          <w:color w:val="000000"/>
          <w:szCs w:val="21"/>
          <w:lang w:eastAsia="zh-TW"/>
        </w:rPr>
        <w:t>，顯示磁改質BN會受磁配向導引使其高導熱方向垂直膠片表面排列，大幅提高導熱效果，故磁配向模型與改質調控技術適用於開發具優選方位之結構材料，以達到材料性能提升為目的。</w:t>
      </w:r>
    </w:p>
    <w:p w:rsidR="00D706C1" w:rsidRPr="004E59D6" w:rsidRDefault="00D706C1" w:rsidP="00D706C1">
      <w:pPr>
        <w:widowControl/>
        <w:jc w:val="center"/>
        <w:rPr>
          <w:rFonts w:ascii="DFKai-SB" w:eastAsia="DFKai-SB" w:hAnsi="DFKai-SB" w:cs="宋体"/>
          <w:kern w:val="0"/>
          <w:sz w:val="24"/>
          <w:szCs w:val="24"/>
        </w:rPr>
      </w:pPr>
      <w:r w:rsidRPr="004E59D6">
        <w:rPr>
          <w:rFonts w:ascii="Calibri" w:eastAsia="宋体" w:hAnsi="Calibri" w:cs="Times New Roman"/>
          <w:noProof/>
        </w:rPr>
        <w:drawing>
          <wp:inline distT="0" distB="0" distL="0" distR="0">
            <wp:extent cx="4198453" cy="97801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9"/>
                    <pic:cNvPicPr>
                      <a:picLocks noChangeAspect="1" noChangeArrowheads="1"/>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046" r="1614" b="3508"/>
                    <a:stretch>
                      <a:fillRect/>
                    </a:stretch>
                  </pic:blipFill>
                  <pic:spPr bwMode="auto">
                    <a:xfrm>
                      <a:off x="0" y="0"/>
                      <a:ext cx="4198453" cy="978010"/>
                    </a:xfrm>
                    <a:prstGeom prst="rect">
                      <a:avLst/>
                    </a:prstGeom>
                    <a:noFill/>
                    <a:ln>
                      <a:noFill/>
                    </a:ln>
                  </pic:spPr>
                </pic:pic>
              </a:graphicData>
            </a:graphic>
          </wp:inline>
        </w:drawing>
      </w:r>
    </w:p>
    <w:p w:rsidR="00D706C1" w:rsidRPr="004E59D6" w:rsidRDefault="00D706C1" w:rsidP="00D706C1">
      <w:pPr>
        <w:spacing w:line="360" w:lineRule="auto"/>
        <w:jc w:val="center"/>
        <w:rPr>
          <w:rFonts w:ascii="Times New Roman" w:eastAsia="DFKai-SB" w:hAnsi="Times New Roman" w:cs="Times New Roman"/>
          <w:szCs w:val="21"/>
        </w:rPr>
      </w:pPr>
      <w:r w:rsidRPr="004E59D6">
        <w:rPr>
          <w:rFonts w:ascii="Times New Roman" w:eastAsia="DFKai-SB" w:hAnsi="Times New Roman" w:cs="Times New Roman"/>
          <w:szCs w:val="21"/>
          <w:lang w:eastAsia="zh-TW"/>
        </w:rPr>
        <w:t>圖一</w:t>
      </w:r>
      <w:r w:rsidRPr="004E59D6">
        <w:rPr>
          <w:rFonts w:ascii="Times New Roman" w:eastAsia="DFKai-SB" w:hAnsi="DFKai-SB" w:cs="Times New Roman" w:hint="eastAsia"/>
          <w:szCs w:val="21"/>
          <w:lang w:eastAsia="zh-TW"/>
        </w:rPr>
        <w:t xml:space="preserve"> </w:t>
      </w:r>
      <w:r w:rsidRPr="004E59D6">
        <w:rPr>
          <w:rFonts w:ascii="Times New Roman" w:eastAsia="DFKai-SB" w:hAnsi="Times New Roman" w:cs="Times New Roman"/>
          <w:szCs w:val="21"/>
        </w:rPr>
        <w:t>膠片</w:t>
      </w:r>
      <w:r w:rsidRPr="004E59D6">
        <w:rPr>
          <w:rFonts w:ascii="Times New Roman" w:eastAsia="DFKai-SB" w:hAnsi="Times New Roman" w:cs="Times New Roman"/>
          <w:szCs w:val="21"/>
        </w:rPr>
        <w:t>XRD</w:t>
      </w:r>
      <w:r w:rsidRPr="004E59D6">
        <w:rPr>
          <w:rFonts w:ascii="Times New Roman" w:eastAsia="DFKai-SB" w:hAnsi="Times New Roman" w:cs="Times New Roman"/>
          <w:szCs w:val="21"/>
        </w:rPr>
        <w:t>繞射圖譜</w:t>
      </w:r>
    </w:p>
    <w:p w:rsidR="00D706C1" w:rsidRPr="004E59D6" w:rsidRDefault="00D706C1" w:rsidP="00D706C1">
      <w:pPr>
        <w:jc w:val="left"/>
        <w:rPr>
          <w:rFonts w:ascii="DFKai-SB" w:eastAsia="DFKai-SB" w:hAnsi="DFKai-SB" w:cs="Times New Roman"/>
          <w:szCs w:val="21"/>
          <w:lang w:eastAsia="zh-TW"/>
        </w:rPr>
      </w:pPr>
      <w:r w:rsidRPr="004E59D6">
        <w:rPr>
          <w:rFonts w:ascii="DFKai-SB" w:eastAsia="DFKai-SB" w:hAnsi="DFKai-SB" w:cs="Times New Roman" w:hint="eastAsia"/>
          <w:szCs w:val="21"/>
        </w:rPr>
        <w:t>关键词</w:t>
      </w:r>
      <w:r w:rsidRPr="004E59D6">
        <w:rPr>
          <w:rFonts w:ascii="DFKai-SB" w:eastAsia="DFKai-SB" w:hAnsi="DFKai-SB" w:cs="Times New Roman"/>
          <w:szCs w:val="21"/>
        </w:rPr>
        <w:t>：</w:t>
      </w:r>
      <w:r w:rsidRPr="004E59D6">
        <w:rPr>
          <w:rFonts w:ascii="DFKai-SB" w:eastAsia="DFKai-SB" w:hAnsi="DFKai-SB" w:cs="Times New Roman" w:hint="eastAsia"/>
          <w:szCs w:val="21"/>
          <w:lang w:eastAsia="zh-TW"/>
        </w:rPr>
        <w:t>鐵氧體、導熱係數、電子元件、電路板</w:t>
      </w:r>
    </w:p>
    <w:p w:rsidR="00D706C1" w:rsidRPr="004E59D6" w:rsidRDefault="00D706C1" w:rsidP="00D706C1">
      <w:pPr>
        <w:snapToGrid w:val="0"/>
        <w:jc w:val="left"/>
        <w:rPr>
          <w:rFonts w:ascii="Times New Roman" w:eastAsia="DFKai-SB" w:hAnsi="Times New Roman" w:cs="Times New Roman"/>
          <w:sz w:val="18"/>
          <w:szCs w:val="20"/>
        </w:rPr>
      </w:pPr>
      <w:r w:rsidRPr="004E59D6">
        <w:rPr>
          <w:rFonts w:ascii="Times New Roman" w:eastAsia="PMingLiU" w:hAnsi="Times New Roman" w:cs="Times New Roman"/>
          <w:sz w:val="18"/>
          <w:szCs w:val="18"/>
          <w:lang w:eastAsia="zh-TW"/>
        </w:rPr>
        <w:t>[1]</w:t>
      </w:r>
      <w:r w:rsidRPr="004E59D6">
        <w:rPr>
          <w:rFonts w:ascii="Times New Roman" w:eastAsia="PMingLiU" w:hAnsi="Times New Roman" w:cs="Times New Roman"/>
          <w:sz w:val="18"/>
          <w:szCs w:val="18"/>
          <w:lang w:eastAsia="zh-TW"/>
        </w:rPr>
        <w:tab/>
        <w:t xml:space="preserve"> </w:t>
      </w:r>
      <w:r w:rsidRPr="004E59D6">
        <w:rPr>
          <w:rFonts w:ascii="Times New Roman" w:eastAsia="DFKai-SB" w:hAnsi="Times New Roman" w:cs="Times New Roman"/>
          <w:sz w:val="18"/>
          <w:szCs w:val="20"/>
        </w:rPr>
        <w:t>J Mater Sci (2011) 46:2318–2323</w:t>
      </w:r>
    </w:p>
    <w:p w:rsidR="00D706C1" w:rsidRPr="00D706C1" w:rsidRDefault="00D706C1" w:rsidP="00D706C1">
      <w:pPr>
        <w:widowControl/>
        <w:tabs>
          <w:tab w:val="left" w:pos="420"/>
          <w:tab w:val="left" w:pos="840"/>
          <w:tab w:val="left" w:pos="1260"/>
          <w:tab w:val="left" w:pos="1680"/>
          <w:tab w:val="left" w:pos="2100"/>
          <w:tab w:val="left" w:pos="2520"/>
          <w:tab w:val="left" w:pos="2940"/>
          <w:tab w:val="left" w:pos="3360"/>
          <w:tab w:val="left" w:pos="3780"/>
          <w:tab w:val="left" w:pos="7080"/>
        </w:tabs>
        <w:jc w:val="left"/>
        <w:rPr>
          <w:rFonts w:ascii="Times New Roman" w:eastAsia="宋体" w:hAnsi="Times New Roman" w:cs="Times New Roman"/>
          <w:kern w:val="0"/>
          <w:sz w:val="18"/>
          <w:szCs w:val="18"/>
        </w:rPr>
      </w:pPr>
      <w:r w:rsidRPr="004E59D6">
        <w:rPr>
          <w:rFonts w:ascii="Times New Roman" w:eastAsia="PMingLiU" w:hAnsi="Times New Roman" w:cs="Times New Roman"/>
          <w:sz w:val="18"/>
          <w:szCs w:val="18"/>
          <w:lang w:eastAsia="zh-TW"/>
        </w:rPr>
        <w:t>[2]</w:t>
      </w:r>
      <w:r w:rsidRPr="004E59D6">
        <w:rPr>
          <w:rFonts w:ascii="Times New Roman" w:eastAsia="PMingLiU" w:hAnsi="Times New Roman" w:cs="Times New Roman"/>
          <w:sz w:val="18"/>
          <w:szCs w:val="18"/>
          <w:lang w:eastAsia="zh-TW"/>
        </w:rPr>
        <w:tab/>
        <w:t xml:space="preserve"> </w:t>
      </w:r>
      <w:r w:rsidRPr="004E59D6">
        <w:rPr>
          <w:rFonts w:ascii="Times New Roman" w:eastAsia="DFKai-SB" w:hAnsi="Times New Roman" w:cs="Times New Roman"/>
          <w:kern w:val="0"/>
          <w:sz w:val="18"/>
          <w:szCs w:val="18"/>
        </w:rPr>
        <w:t>Chem. Mater., 2013, 25 (16), pp 3315–3319</w:t>
      </w:r>
      <w:r w:rsidRPr="004E59D6">
        <w:rPr>
          <w:rFonts w:ascii="Times New Roman" w:eastAsia="DFKai-SB" w:hAnsi="Times New Roman" w:cs="Times New Roman"/>
          <w:kern w:val="0"/>
          <w:sz w:val="18"/>
          <w:szCs w:val="18"/>
        </w:rPr>
        <w:tab/>
      </w:r>
      <w:r w:rsidRPr="004E59D6">
        <w:rPr>
          <w:rFonts w:ascii="Times New Roman" w:eastAsia="DFKai-SB" w:hAnsi="Times New Roman" w:cs="Times New Roman"/>
          <w:kern w:val="0"/>
          <w:sz w:val="18"/>
          <w:szCs w:val="18"/>
        </w:rPr>
        <w:tab/>
      </w:r>
      <w:r>
        <w:rPr>
          <w:rFonts w:ascii="Times New Roman" w:eastAsia="等线" w:hAnsi="Times New Roman" w:cs="Times New Roman"/>
          <w:kern w:val="0"/>
          <w:sz w:val="18"/>
          <w:szCs w:val="18"/>
        </w:rPr>
        <w:br w:type="page"/>
      </w:r>
    </w:p>
    <w:p w:rsidR="00D706C1" w:rsidRPr="004E59D6" w:rsidRDefault="00D706C1" w:rsidP="00D706C1">
      <w:pPr>
        <w:spacing w:line="360" w:lineRule="auto"/>
        <w:ind w:firstLineChars="200" w:firstLine="560"/>
        <w:rPr>
          <w:rFonts w:ascii="黑体" w:eastAsia="黑体" w:hAnsi="Times New Roman" w:cs="Times New Roman"/>
          <w:sz w:val="28"/>
          <w:szCs w:val="28"/>
        </w:rPr>
      </w:pPr>
      <w:r w:rsidRPr="004E59D6">
        <w:rPr>
          <w:rFonts w:ascii="Times New Roman" w:eastAsia="宋体" w:hAnsi="Times New Roman" w:cs="Times New Roman"/>
          <w:color w:val="000000"/>
          <w:kern w:val="0"/>
          <w:sz w:val="28"/>
          <w:szCs w:val="28"/>
        </w:rPr>
        <w:lastRenderedPageBreak/>
        <w:t>J2-071</w:t>
      </w:r>
      <w:r w:rsidRPr="004E59D6">
        <w:rPr>
          <w:rFonts w:ascii="Times New Roman" w:eastAsia="宋体" w:hAnsi="Times New Roman" w:cs="Times New Roman"/>
          <w:sz w:val="28"/>
          <w:szCs w:val="28"/>
        </w:rPr>
        <w:tab/>
      </w:r>
      <w:r w:rsidRPr="004E59D6">
        <w:rPr>
          <w:rFonts w:ascii="黑体" w:eastAsia="黑体" w:hAnsi="Times New Roman" w:cs="Times New Roman" w:hint="eastAsia"/>
          <w:sz w:val="32"/>
          <w:szCs w:val="32"/>
        </w:rPr>
        <w:tab/>
        <w:t xml:space="preserve">       </w:t>
      </w:r>
      <w:r w:rsidRPr="004E59D6">
        <w:rPr>
          <w:rFonts w:ascii="黑体" w:eastAsia="黑体" w:hAnsi="Times New Roman" w:cs="Times New Roman" w:hint="eastAsia"/>
          <w:sz w:val="32"/>
          <w:szCs w:val="32"/>
        </w:rPr>
        <w:tab/>
      </w:r>
      <w:r w:rsidRPr="004E59D6">
        <w:rPr>
          <w:rFonts w:ascii="黑体" w:eastAsia="黑体" w:hAnsi="Times New Roman" w:cs="Times New Roman" w:hint="eastAsia"/>
          <w:sz w:val="32"/>
          <w:szCs w:val="32"/>
        </w:rPr>
        <w:tab/>
      </w:r>
      <w:r w:rsidRPr="004E59D6">
        <w:rPr>
          <w:rFonts w:ascii="黑体" w:eastAsia="黑体" w:hAnsi="Times New Roman" w:cs="Times New Roman" w:hint="eastAsia"/>
          <w:sz w:val="32"/>
          <w:szCs w:val="32"/>
        </w:rPr>
        <w:tab/>
      </w:r>
      <w:r w:rsidRPr="004E59D6">
        <w:rPr>
          <w:rFonts w:ascii="黑体" w:eastAsia="黑体" w:hAnsi="Times New Roman" w:cs="Times New Roman" w:hint="eastAsia"/>
          <w:sz w:val="32"/>
          <w:szCs w:val="32"/>
        </w:rPr>
        <w:tab/>
      </w:r>
      <w:r w:rsidRPr="004E59D6">
        <w:rPr>
          <w:rFonts w:ascii="黑体" w:eastAsia="黑体" w:hAnsi="Times New Roman" w:cs="Times New Roman" w:hint="eastAsia"/>
          <w:sz w:val="32"/>
          <w:szCs w:val="32"/>
        </w:rPr>
        <w:tab/>
      </w:r>
      <w:r w:rsidRPr="004E59D6">
        <w:rPr>
          <w:rFonts w:ascii="黑体" w:eastAsia="黑体" w:hAnsi="Times New Roman" w:cs="Times New Roman" w:hint="eastAsia"/>
          <w:sz w:val="32"/>
          <w:szCs w:val="32"/>
        </w:rPr>
        <w:tab/>
      </w:r>
      <w:r w:rsidRPr="004E59D6">
        <w:rPr>
          <w:rFonts w:ascii="黑体" w:eastAsia="黑体" w:hAnsi="Times New Roman" w:cs="Times New Roman" w:hint="eastAsia"/>
          <w:sz w:val="32"/>
          <w:szCs w:val="32"/>
        </w:rPr>
        <w:tab/>
      </w:r>
      <w:r w:rsidRPr="004E59D6">
        <w:rPr>
          <w:rFonts w:ascii="黑体" w:eastAsia="黑体" w:hAnsi="Times New Roman" w:cs="Times New Roman" w:hint="eastAsia"/>
          <w:sz w:val="32"/>
          <w:szCs w:val="32"/>
        </w:rPr>
        <w:tab/>
      </w:r>
      <w:r w:rsidRPr="004E59D6">
        <w:rPr>
          <w:rFonts w:ascii="黑体" w:eastAsia="黑体" w:hAnsi="Times New Roman" w:cs="Times New Roman" w:hint="eastAsia"/>
          <w:sz w:val="32"/>
          <w:szCs w:val="32"/>
        </w:rPr>
        <w:tab/>
        <w:t xml:space="preserve">      </w:t>
      </w:r>
      <w:r w:rsidRPr="004E59D6">
        <w:rPr>
          <w:rFonts w:ascii="宋体" w:eastAsia="宋体" w:hAnsi="宋体" w:cs="Times New Roman" w:hint="eastAsia"/>
          <w:sz w:val="28"/>
          <w:szCs w:val="28"/>
        </w:rPr>
        <w:t>专题代号：</w:t>
      </w:r>
      <w:r w:rsidRPr="004E59D6">
        <w:rPr>
          <w:rFonts w:ascii="Times New Roman" w:eastAsia="宋体" w:hAnsi="Times New Roman" w:cs="Times New Roman"/>
          <w:color w:val="FF0000"/>
          <w:sz w:val="28"/>
          <w:szCs w:val="28"/>
        </w:rPr>
        <w:t>J</w:t>
      </w:r>
    </w:p>
    <w:p w:rsidR="00D706C1" w:rsidRPr="004E59D6" w:rsidRDefault="00D706C1" w:rsidP="00D706C1">
      <w:pPr>
        <w:spacing w:line="360" w:lineRule="auto"/>
        <w:rPr>
          <w:rFonts w:ascii="Times New Roman" w:eastAsia="黑体" w:hAnsi="Times New Roman" w:cs="Times New Roman"/>
          <w:b/>
          <w:sz w:val="32"/>
          <w:szCs w:val="24"/>
        </w:rPr>
      </w:pPr>
      <w:r w:rsidRPr="004E59D6">
        <w:rPr>
          <w:rFonts w:ascii="Times New Roman" w:eastAsia="黑体" w:hAnsi="Times New Roman" w:cs="Times New Roman" w:hint="eastAsia"/>
          <w:b/>
          <w:sz w:val="32"/>
          <w:szCs w:val="24"/>
        </w:rPr>
        <w:t>低维材料</w:t>
      </w:r>
      <w:r w:rsidRPr="004E59D6">
        <w:rPr>
          <w:rFonts w:ascii="Times New Roman" w:eastAsia="黑体" w:hAnsi="Times New Roman" w:cs="Times New Roman" w:hint="eastAsia"/>
          <w:b/>
          <w:sz w:val="32"/>
          <w:szCs w:val="24"/>
        </w:rPr>
        <w:t>Ba</w:t>
      </w:r>
      <w:r w:rsidRPr="004E59D6">
        <w:rPr>
          <w:rFonts w:ascii="Times New Roman" w:eastAsia="黑体" w:hAnsi="Times New Roman" w:cs="Times New Roman"/>
          <w:b/>
          <w:sz w:val="32"/>
          <w:szCs w:val="24"/>
        </w:rPr>
        <w:t>M</w:t>
      </w:r>
      <w:r w:rsidRPr="004E59D6">
        <w:rPr>
          <w:rFonts w:ascii="Times New Roman" w:eastAsia="黑体" w:hAnsi="Times New Roman" w:cs="Times New Roman"/>
          <w:b/>
          <w:sz w:val="32"/>
          <w:szCs w:val="24"/>
          <w:vertAlign w:val="subscript"/>
        </w:rPr>
        <w:t>2</w:t>
      </w:r>
      <w:r w:rsidRPr="004E59D6">
        <w:rPr>
          <w:rFonts w:ascii="Times New Roman" w:eastAsia="黑体" w:hAnsi="Times New Roman" w:cs="Times New Roman"/>
          <w:b/>
          <w:sz w:val="32"/>
          <w:szCs w:val="24"/>
        </w:rPr>
        <w:t>Si</w:t>
      </w:r>
      <w:r w:rsidRPr="004E59D6">
        <w:rPr>
          <w:rFonts w:ascii="Times New Roman" w:eastAsia="黑体" w:hAnsi="Times New Roman" w:cs="Times New Roman"/>
          <w:b/>
          <w:sz w:val="32"/>
          <w:szCs w:val="24"/>
          <w:vertAlign w:val="subscript"/>
        </w:rPr>
        <w:t>2</w:t>
      </w:r>
      <w:r w:rsidRPr="004E59D6">
        <w:rPr>
          <w:rFonts w:ascii="Times New Roman" w:eastAsia="黑体" w:hAnsi="Times New Roman" w:cs="Times New Roman"/>
          <w:b/>
          <w:sz w:val="32"/>
          <w:szCs w:val="24"/>
        </w:rPr>
        <w:t>O</w:t>
      </w:r>
      <w:r w:rsidRPr="004E59D6">
        <w:rPr>
          <w:rFonts w:ascii="Times New Roman" w:eastAsia="黑体" w:hAnsi="Times New Roman" w:cs="Times New Roman"/>
          <w:b/>
          <w:sz w:val="32"/>
          <w:szCs w:val="24"/>
          <w:vertAlign w:val="subscript"/>
        </w:rPr>
        <w:t>7</w:t>
      </w:r>
      <w:r w:rsidRPr="004E59D6">
        <w:rPr>
          <w:rFonts w:ascii="Times New Roman" w:eastAsia="黑体" w:hAnsi="Times New Roman" w:cs="Times New Roman"/>
          <w:b/>
          <w:sz w:val="32"/>
          <w:szCs w:val="24"/>
        </w:rPr>
        <w:t>(M= Cu, Co, Mn)</w:t>
      </w:r>
      <w:r w:rsidRPr="004E59D6">
        <w:rPr>
          <w:rFonts w:ascii="Times New Roman" w:eastAsia="黑体" w:hAnsi="Times New Roman" w:cs="Times New Roman" w:hint="eastAsia"/>
          <w:b/>
          <w:sz w:val="32"/>
          <w:szCs w:val="24"/>
        </w:rPr>
        <w:t>体系中的磁性研究</w:t>
      </w:r>
    </w:p>
    <w:p w:rsidR="00D706C1" w:rsidRPr="004E59D6" w:rsidRDefault="00D706C1" w:rsidP="00D706C1">
      <w:pPr>
        <w:widowControl/>
        <w:spacing w:line="360" w:lineRule="auto"/>
        <w:jc w:val="center"/>
        <w:rPr>
          <w:rFonts w:ascii="宋体" w:eastAsia="宋体" w:hAnsi="宋体" w:cs="Times New Roman"/>
          <w:i/>
          <w:iCs/>
          <w:color w:val="000000"/>
          <w:sz w:val="24"/>
          <w:szCs w:val="24"/>
        </w:rPr>
      </w:pPr>
      <w:r w:rsidRPr="004E59D6">
        <w:rPr>
          <w:rFonts w:ascii="宋体" w:eastAsia="宋体" w:hAnsi="宋体" w:cs="Times New Roman" w:hint="eastAsia"/>
          <w:color w:val="000000"/>
          <w:sz w:val="24"/>
          <w:szCs w:val="24"/>
        </w:rPr>
        <w:t>王国华</w:t>
      </w:r>
      <w:r w:rsidRPr="004E59D6">
        <w:rPr>
          <w:rFonts w:ascii="宋体" w:eastAsia="宋体" w:hAnsi="宋体" w:cs="Times New Roman"/>
          <w:color w:val="000000"/>
          <w:sz w:val="24"/>
          <w:szCs w:val="24"/>
          <w:vertAlign w:val="superscript"/>
        </w:rPr>
        <w:t>1</w:t>
      </w:r>
      <w:r w:rsidRPr="004E59D6">
        <w:rPr>
          <w:rFonts w:ascii="宋体" w:eastAsia="宋体" w:hAnsi="宋体" w:cs="Times New Roman" w:hint="eastAsia"/>
          <w:color w:val="000000"/>
          <w:sz w:val="24"/>
          <w:szCs w:val="24"/>
        </w:rPr>
        <w:t>，徐骋洋</w:t>
      </w:r>
      <w:r w:rsidRPr="004E59D6">
        <w:rPr>
          <w:rFonts w:ascii="宋体" w:eastAsia="宋体" w:hAnsi="宋体" w:cs="Times New Roman" w:hint="eastAsia"/>
          <w:color w:val="000000"/>
          <w:sz w:val="24"/>
          <w:szCs w:val="24"/>
          <w:vertAlign w:val="superscript"/>
        </w:rPr>
        <w:t>1</w:t>
      </w:r>
      <w:r w:rsidRPr="004E59D6">
        <w:rPr>
          <w:rFonts w:ascii="宋体" w:eastAsia="宋体" w:hAnsi="宋体" w:cs="Times New Roman" w:hint="eastAsia"/>
          <w:color w:val="000000"/>
          <w:sz w:val="24"/>
          <w:szCs w:val="24"/>
        </w:rPr>
        <w:t>，罗卫东</w:t>
      </w:r>
      <w:r w:rsidRPr="004E59D6">
        <w:rPr>
          <w:rFonts w:ascii="宋体" w:eastAsia="宋体" w:hAnsi="宋体" w:cs="Times New Roman" w:hint="eastAsia"/>
          <w:color w:val="000000"/>
          <w:sz w:val="24"/>
          <w:szCs w:val="24"/>
          <w:vertAlign w:val="superscript"/>
        </w:rPr>
        <w:t>1,2</w:t>
      </w:r>
      <w:r w:rsidRPr="004E59D6">
        <w:rPr>
          <w:rFonts w:ascii="宋体" w:eastAsia="宋体" w:hAnsi="宋体" w:cs="Times New Roman" w:hint="eastAsia"/>
          <w:color w:val="000000"/>
          <w:sz w:val="24"/>
          <w:szCs w:val="24"/>
        </w:rPr>
        <w:t>，马杰</w:t>
      </w:r>
      <w:r w:rsidRPr="004E59D6">
        <w:rPr>
          <w:rFonts w:ascii="宋体" w:eastAsia="宋体" w:hAnsi="宋体" w:cs="Times New Roman" w:hint="eastAsia"/>
          <w:color w:val="000000"/>
          <w:sz w:val="24"/>
          <w:szCs w:val="24"/>
          <w:vertAlign w:val="superscript"/>
        </w:rPr>
        <w:t>*1,2</w:t>
      </w:r>
    </w:p>
    <w:p w:rsidR="00D706C1" w:rsidRPr="004E59D6" w:rsidRDefault="00D706C1" w:rsidP="00D706C1">
      <w:pPr>
        <w:widowControl/>
        <w:jc w:val="center"/>
        <w:rPr>
          <w:rFonts w:ascii="NimbusRomNo9L-ReguItal" w:eastAsia="宋体" w:hAnsi="NimbusRomNo9L-ReguItal" w:cs="Times New Roman" w:hint="eastAsia"/>
          <w:i/>
          <w:iCs/>
          <w:color w:val="000000"/>
          <w:sz w:val="18"/>
          <w:szCs w:val="18"/>
        </w:rPr>
      </w:pPr>
      <w:r w:rsidRPr="004E59D6">
        <w:rPr>
          <w:rFonts w:ascii="NimbusRomNo9L-ReguItal" w:eastAsia="宋体" w:hAnsi="NimbusRomNo9L-ReguItal" w:cs="Times New Roman" w:hint="eastAsia"/>
          <w:iCs/>
          <w:color w:val="000000"/>
          <w:sz w:val="18"/>
          <w:szCs w:val="18"/>
          <w:vertAlign w:val="superscript"/>
        </w:rPr>
        <w:t>1</w:t>
      </w:r>
      <w:r w:rsidRPr="004E59D6">
        <w:rPr>
          <w:rFonts w:ascii="NimbusRomNo9L-ReguItal" w:eastAsia="宋体" w:hAnsi="NimbusRomNo9L-ReguItal" w:cs="Times New Roman" w:hint="eastAsia"/>
          <w:iCs/>
          <w:color w:val="000000"/>
          <w:sz w:val="18"/>
          <w:szCs w:val="18"/>
        </w:rPr>
        <w:t>人工结构和量子调控教育部重点实验室，物理与天文学院，上海交通大学，上海</w:t>
      </w:r>
      <w:r w:rsidRPr="004E59D6">
        <w:rPr>
          <w:rFonts w:ascii="NimbusRomNo9L-ReguItal" w:eastAsia="宋体" w:hAnsi="NimbusRomNo9L-ReguItal" w:cs="Times New Roman" w:hint="eastAsia"/>
          <w:iCs/>
          <w:color w:val="000000"/>
          <w:sz w:val="18"/>
          <w:szCs w:val="18"/>
        </w:rPr>
        <w:t xml:space="preserve"> 200240</w:t>
      </w:r>
    </w:p>
    <w:p w:rsidR="00D706C1" w:rsidRPr="004E59D6" w:rsidRDefault="00D706C1" w:rsidP="00D706C1">
      <w:pPr>
        <w:widowControl/>
        <w:jc w:val="center"/>
        <w:rPr>
          <w:rFonts w:ascii="NimbusRomNo9L-ReguItal" w:eastAsia="宋体" w:hAnsi="NimbusRomNo9L-ReguItal" w:cs="Times New Roman" w:hint="eastAsia"/>
          <w:iCs/>
          <w:color w:val="000000"/>
          <w:sz w:val="18"/>
          <w:szCs w:val="18"/>
        </w:rPr>
      </w:pPr>
      <w:r w:rsidRPr="004E59D6">
        <w:rPr>
          <w:rFonts w:ascii="NimbusRomNo9L-ReguItal" w:eastAsia="宋体" w:hAnsi="NimbusRomNo9L-ReguItal" w:cs="Times New Roman" w:hint="eastAsia"/>
          <w:iCs/>
          <w:color w:val="000000"/>
          <w:sz w:val="18"/>
          <w:szCs w:val="18"/>
          <w:vertAlign w:val="superscript"/>
        </w:rPr>
        <w:t>2</w:t>
      </w:r>
      <w:r w:rsidRPr="004E59D6">
        <w:rPr>
          <w:rFonts w:ascii="NimbusRomNo9L-ReguItal" w:eastAsia="宋体" w:hAnsi="NimbusRomNo9L-ReguItal" w:cs="Times New Roman" w:hint="eastAsia"/>
          <w:iCs/>
          <w:color w:val="000000"/>
          <w:sz w:val="18"/>
          <w:szCs w:val="18"/>
        </w:rPr>
        <w:t>先进微结构协同创新中心，南京</w:t>
      </w:r>
      <w:r w:rsidRPr="004E59D6">
        <w:rPr>
          <w:rFonts w:ascii="NimbusRomNo9L-ReguItal" w:eastAsia="宋体" w:hAnsi="NimbusRomNo9L-ReguItal" w:cs="Times New Roman" w:hint="eastAsia"/>
          <w:iCs/>
          <w:color w:val="000000"/>
          <w:sz w:val="18"/>
          <w:szCs w:val="18"/>
        </w:rPr>
        <w:t xml:space="preserve"> </w:t>
      </w:r>
      <w:r w:rsidRPr="004E59D6">
        <w:rPr>
          <w:rFonts w:ascii="NimbusRomNo9L-ReguItal" w:eastAsia="宋体" w:hAnsi="NimbusRomNo9L-ReguItal" w:cs="Times New Roman"/>
          <w:iCs/>
          <w:color w:val="000000"/>
          <w:sz w:val="18"/>
          <w:szCs w:val="18"/>
        </w:rPr>
        <w:t>210093</w:t>
      </w:r>
    </w:p>
    <w:p w:rsidR="00D706C1" w:rsidRPr="004E59D6" w:rsidRDefault="00D706C1" w:rsidP="00D706C1">
      <w:pPr>
        <w:widowControl/>
        <w:spacing w:line="300" w:lineRule="auto"/>
        <w:ind w:firstLineChars="200" w:firstLine="400"/>
        <w:rPr>
          <w:rFonts w:ascii="NimbusRomNo9L-Regu" w:eastAsia="宋体" w:hAnsi="NimbusRomNo9L-Regu" w:cs="Times New Roman" w:hint="eastAsia"/>
          <w:color w:val="000000"/>
          <w:sz w:val="20"/>
          <w:szCs w:val="20"/>
        </w:rPr>
      </w:pPr>
      <w:r w:rsidRPr="004E59D6">
        <w:rPr>
          <w:rFonts w:ascii="NimbusRomNo9L-Regu" w:eastAsia="宋体" w:hAnsi="NimbusRomNo9L-Regu" w:cs="Times New Roman" w:hint="eastAsia"/>
          <w:color w:val="000000"/>
          <w:sz w:val="20"/>
          <w:szCs w:val="20"/>
        </w:rPr>
        <w:t>准一维材料是指磁性离子之间的相互作用介于一维链式结构和三维复杂相互作用之间的材料。这类材料之所以受到关注，是因为它们独特的磁性。我们知道，在自旋为</w:t>
      </w:r>
      <w:r w:rsidRPr="004E59D6">
        <w:rPr>
          <w:rFonts w:ascii="NimbusRomNo9L-Regu" w:eastAsia="宋体" w:hAnsi="NimbusRomNo9L-Regu" w:cs="Times New Roman" w:hint="eastAsia"/>
          <w:color w:val="000000"/>
          <w:sz w:val="20"/>
          <w:szCs w:val="20"/>
        </w:rPr>
        <w:t>1/2</w:t>
      </w:r>
      <w:r w:rsidRPr="004E59D6">
        <w:rPr>
          <w:rFonts w:ascii="NimbusRomNo9L-Regu" w:eastAsia="宋体" w:hAnsi="NimbusRomNo9L-Regu" w:cs="Times New Roman"/>
          <w:color w:val="000000"/>
          <w:sz w:val="20"/>
          <w:szCs w:val="20"/>
        </w:rPr>
        <w:t xml:space="preserve"> </w:t>
      </w:r>
      <w:r w:rsidRPr="004E59D6">
        <w:rPr>
          <w:rFonts w:ascii="NimbusRomNo9L-Regu" w:eastAsia="宋体" w:hAnsi="NimbusRomNo9L-Regu" w:cs="Times New Roman" w:hint="eastAsia"/>
          <w:color w:val="000000"/>
          <w:sz w:val="20"/>
          <w:szCs w:val="20"/>
        </w:rPr>
        <w:t>的一维链式反铁磁结构的材料中，一直到</w:t>
      </w:r>
      <w:r w:rsidRPr="004E59D6">
        <w:rPr>
          <w:rFonts w:ascii="NimbusRomNo9L-Regu" w:eastAsia="宋体" w:hAnsi="NimbusRomNo9L-Regu" w:cs="Times New Roman"/>
          <w:color w:val="000000"/>
          <w:sz w:val="20"/>
          <w:szCs w:val="20"/>
        </w:rPr>
        <w:t xml:space="preserve">0 </w:t>
      </w:r>
      <w:r w:rsidRPr="004E59D6">
        <w:rPr>
          <w:rFonts w:ascii="NimbusRomNo9L-Regu" w:eastAsia="宋体" w:hAnsi="NimbusRomNo9L-Regu" w:cs="Times New Roman" w:hint="eastAsia"/>
          <w:color w:val="000000"/>
          <w:sz w:val="20"/>
          <w:szCs w:val="20"/>
        </w:rPr>
        <w:t>K</w:t>
      </w:r>
      <w:r w:rsidRPr="004E59D6">
        <w:rPr>
          <w:rFonts w:ascii="NimbusRomNo9L-Regu" w:eastAsia="宋体" w:hAnsi="NimbusRomNo9L-Regu" w:cs="Times New Roman" w:hint="eastAsia"/>
          <w:color w:val="000000"/>
          <w:sz w:val="20"/>
          <w:szCs w:val="20"/>
        </w:rPr>
        <w:t>都没有形成长程的磁有序</w:t>
      </w:r>
      <w:r w:rsidRPr="004E59D6">
        <w:rPr>
          <w:rFonts w:ascii="NimbusRomNo9L-Regu" w:eastAsia="宋体" w:hAnsi="NimbusRomNo9L-Regu" w:cs="Times New Roman" w:hint="eastAsia"/>
          <w:color w:val="000000"/>
          <w:sz w:val="20"/>
          <w:szCs w:val="20"/>
        </w:rPr>
        <w:t>[</w:t>
      </w:r>
      <w:r w:rsidRPr="004E59D6">
        <w:rPr>
          <w:rFonts w:ascii="NimbusRomNo9L-Regu" w:eastAsia="宋体" w:hAnsi="NimbusRomNo9L-Regu" w:cs="Times New Roman"/>
          <w:color w:val="000000"/>
          <w:sz w:val="20"/>
          <w:szCs w:val="20"/>
        </w:rPr>
        <w:t>1]</w:t>
      </w:r>
      <w:r w:rsidRPr="004E59D6">
        <w:rPr>
          <w:rFonts w:ascii="NimbusRomNo9L-Regu" w:eastAsia="宋体" w:hAnsi="NimbusRomNo9L-Regu" w:cs="Times New Roman" w:hint="eastAsia"/>
          <w:color w:val="000000"/>
          <w:sz w:val="20"/>
          <w:szCs w:val="20"/>
        </w:rPr>
        <w:t>，但是在三维反铁磁结构中由于复杂链间相互作用会在低温下出现长程有序态。而这种准一维链式结构，其链间存在微弱的相互作用，在高温表现出和一维磁性材料相类似的磁特性，而在低温下形成长程有序态。再者，这种体系中由于存在较强的各向异性会在磁有序态的磁场下表现出丰富的磁相图。</w:t>
      </w:r>
    </w:p>
    <w:p w:rsidR="00D706C1" w:rsidRPr="004E59D6" w:rsidRDefault="00D706C1" w:rsidP="00D706C1">
      <w:pPr>
        <w:widowControl/>
        <w:spacing w:line="300" w:lineRule="auto"/>
        <w:ind w:firstLineChars="200" w:firstLine="400"/>
        <w:rPr>
          <w:rFonts w:ascii="NimbusRomNo9L-Regu" w:eastAsia="宋体" w:hAnsi="NimbusRomNo9L-Regu" w:cs="Times New Roman" w:hint="eastAsia"/>
          <w:color w:val="000000"/>
          <w:sz w:val="20"/>
          <w:szCs w:val="20"/>
        </w:rPr>
      </w:pPr>
      <w:r w:rsidRPr="004E59D6">
        <w:rPr>
          <w:rFonts w:ascii="NimbusRomNo9L-Regu" w:eastAsia="宋体" w:hAnsi="NimbusRomNo9L-Regu" w:cs="Times New Roman" w:hint="eastAsia"/>
          <w:color w:val="000000"/>
          <w:sz w:val="20"/>
          <w:szCs w:val="20"/>
        </w:rPr>
        <w:t>具有层状结构的</w:t>
      </w:r>
      <w:r w:rsidRPr="004E59D6">
        <w:rPr>
          <w:rFonts w:ascii="NimbusRomNo9L-Regu" w:eastAsia="宋体" w:hAnsi="NimbusRomNo9L-Regu" w:cs="Times New Roman" w:hint="eastAsia"/>
          <w:color w:val="000000"/>
          <w:sz w:val="20"/>
          <w:szCs w:val="20"/>
        </w:rPr>
        <w:t>BaM</w:t>
      </w:r>
      <w:r w:rsidRPr="004E59D6">
        <w:rPr>
          <w:rFonts w:ascii="NimbusRomNo9L-Regu" w:eastAsia="宋体" w:hAnsi="NimbusRomNo9L-Regu" w:cs="Times New Roman"/>
          <w:color w:val="000000"/>
          <w:sz w:val="20"/>
          <w:szCs w:val="20"/>
          <w:vertAlign w:val="subscript"/>
        </w:rPr>
        <w:t>2</w:t>
      </w:r>
      <w:r w:rsidRPr="004E59D6">
        <w:rPr>
          <w:rFonts w:ascii="NimbusRomNo9L-Regu" w:eastAsia="宋体" w:hAnsi="NimbusRomNo9L-Regu" w:cs="Times New Roman"/>
          <w:color w:val="000000"/>
          <w:sz w:val="20"/>
          <w:szCs w:val="20"/>
        </w:rPr>
        <w:t>Si</w:t>
      </w:r>
      <w:r w:rsidRPr="004E59D6">
        <w:rPr>
          <w:rFonts w:ascii="NimbusRomNo9L-Regu" w:eastAsia="宋体" w:hAnsi="NimbusRomNo9L-Regu" w:cs="Times New Roman"/>
          <w:color w:val="000000"/>
          <w:sz w:val="20"/>
          <w:szCs w:val="20"/>
          <w:vertAlign w:val="subscript"/>
        </w:rPr>
        <w:t>2</w:t>
      </w:r>
      <w:r w:rsidRPr="004E59D6">
        <w:rPr>
          <w:rFonts w:ascii="NimbusRomNo9L-Regu" w:eastAsia="宋体" w:hAnsi="NimbusRomNo9L-Regu" w:cs="Times New Roman"/>
          <w:color w:val="000000"/>
          <w:sz w:val="20"/>
          <w:szCs w:val="20"/>
        </w:rPr>
        <w:t>O</w:t>
      </w:r>
      <w:r w:rsidRPr="004E59D6">
        <w:rPr>
          <w:rFonts w:ascii="NimbusRomNo9L-Regu" w:eastAsia="宋体" w:hAnsi="NimbusRomNo9L-Regu" w:cs="Times New Roman"/>
          <w:color w:val="000000"/>
          <w:sz w:val="20"/>
          <w:szCs w:val="20"/>
          <w:vertAlign w:val="subscript"/>
        </w:rPr>
        <w:t>7</w:t>
      </w:r>
      <w:r w:rsidRPr="004E59D6">
        <w:rPr>
          <w:rFonts w:ascii="NimbusRomNo9L-Regu" w:eastAsia="宋体" w:hAnsi="NimbusRomNo9L-Regu" w:cs="Times New Roman"/>
          <w:color w:val="000000"/>
          <w:sz w:val="20"/>
          <w:szCs w:val="20"/>
        </w:rPr>
        <w:t>(</w:t>
      </w:r>
      <w:r w:rsidRPr="004E59D6">
        <w:rPr>
          <w:rFonts w:ascii="NimbusRomNo9L-Regu" w:eastAsia="宋体" w:hAnsi="NimbusRomNo9L-Regu" w:cs="Times New Roman" w:hint="eastAsia"/>
          <w:color w:val="000000"/>
          <w:sz w:val="20"/>
          <w:szCs w:val="20"/>
        </w:rPr>
        <w:t>M</w:t>
      </w:r>
      <w:r w:rsidRPr="004E59D6">
        <w:rPr>
          <w:rFonts w:ascii="NimbusRomNo9L-Regu" w:eastAsia="宋体" w:hAnsi="NimbusRomNo9L-Regu" w:cs="Times New Roman"/>
          <w:color w:val="000000"/>
          <w:sz w:val="20"/>
          <w:szCs w:val="20"/>
        </w:rPr>
        <w:t>=Cu, Co, Mn)</w:t>
      </w:r>
      <w:r w:rsidRPr="004E59D6">
        <w:rPr>
          <w:rFonts w:ascii="NimbusRomNo9L-Regu" w:eastAsia="宋体" w:hAnsi="NimbusRomNo9L-Regu" w:cs="Times New Roman" w:hint="eastAsia"/>
          <w:color w:val="000000"/>
          <w:sz w:val="20"/>
          <w:szCs w:val="20"/>
        </w:rPr>
        <w:t>材料是一种理想的体系来研究低维材料的磁性。在这个体系中大家对</w:t>
      </w:r>
      <w:r w:rsidRPr="004E59D6">
        <w:rPr>
          <w:rFonts w:ascii="NimbusRomNo9L-Regu" w:eastAsia="宋体" w:hAnsi="NimbusRomNo9L-Regu" w:cs="Times New Roman" w:hint="eastAsia"/>
          <w:color w:val="000000"/>
          <w:sz w:val="20"/>
          <w:szCs w:val="20"/>
        </w:rPr>
        <w:t>Ba</w:t>
      </w:r>
      <w:r w:rsidRPr="004E59D6">
        <w:rPr>
          <w:rFonts w:ascii="NimbusRomNo9L-Regu" w:eastAsia="宋体" w:hAnsi="NimbusRomNo9L-Regu" w:cs="Times New Roman"/>
          <w:color w:val="000000"/>
          <w:sz w:val="20"/>
          <w:szCs w:val="20"/>
        </w:rPr>
        <w:t>Cu</w:t>
      </w:r>
      <w:r w:rsidRPr="004E59D6">
        <w:rPr>
          <w:rFonts w:ascii="NimbusRomNo9L-Regu" w:eastAsia="宋体" w:hAnsi="NimbusRomNo9L-Regu" w:cs="Times New Roman"/>
          <w:color w:val="000000"/>
          <w:sz w:val="20"/>
          <w:szCs w:val="20"/>
          <w:vertAlign w:val="subscript"/>
        </w:rPr>
        <w:t>2</w:t>
      </w:r>
      <w:r w:rsidRPr="004E59D6">
        <w:rPr>
          <w:rFonts w:ascii="NimbusRomNo9L-Regu" w:eastAsia="宋体" w:hAnsi="NimbusRomNo9L-Regu" w:cs="Times New Roman"/>
          <w:color w:val="000000"/>
          <w:sz w:val="20"/>
          <w:szCs w:val="20"/>
        </w:rPr>
        <w:t>Si</w:t>
      </w:r>
      <w:r w:rsidRPr="004E59D6">
        <w:rPr>
          <w:rFonts w:ascii="NimbusRomNo9L-Regu" w:eastAsia="宋体" w:hAnsi="NimbusRomNo9L-Regu" w:cs="Times New Roman"/>
          <w:color w:val="000000"/>
          <w:sz w:val="20"/>
          <w:szCs w:val="20"/>
          <w:vertAlign w:val="subscript"/>
        </w:rPr>
        <w:t>2</w:t>
      </w:r>
      <w:r w:rsidRPr="004E59D6">
        <w:rPr>
          <w:rFonts w:ascii="NimbusRomNo9L-Regu" w:eastAsia="宋体" w:hAnsi="NimbusRomNo9L-Regu" w:cs="Times New Roman"/>
          <w:color w:val="000000"/>
          <w:sz w:val="20"/>
          <w:szCs w:val="20"/>
        </w:rPr>
        <w:t>O</w:t>
      </w:r>
      <w:r w:rsidRPr="004E59D6">
        <w:rPr>
          <w:rFonts w:ascii="NimbusRomNo9L-Regu" w:eastAsia="宋体" w:hAnsi="NimbusRomNo9L-Regu" w:cs="Times New Roman"/>
          <w:color w:val="000000"/>
          <w:sz w:val="20"/>
          <w:szCs w:val="20"/>
          <w:vertAlign w:val="subscript"/>
        </w:rPr>
        <w:t>7</w:t>
      </w:r>
      <w:r w:rsidRPr="004E59D6">
        <w:rPr>
          <w:rFonts w:ascii="NimbusRomNo9L-Regu" w:eastAsia="宋体" w:hAnsi="NimbusRomNo9L-Regu" w:cs="Times New Roman" w:hint="eastAsia"/>
          <w:color w:val="000000"/>
          <w:sz w:val="20"/>
          <w:szCs w:val="20"/>
        </w:rPr>
        <w:t>进行的深刻和广泛的研究</w:t>
      </w:r>
      <w:r w:rsidRPr="004E59D6">
        <w:rPr>
          <w:rFonts w:ascii="NimbusRomNo9L-Regu" w:eastAsia="宋体" w:hAnsi="NimbusRomNo9L-Regu" w:cs="Times New Roman" w:hint="eastAsia"/>
          <w:color w:val="000000"/>
          <w:sz w:val="20"/>
          <w:szCs w:val="20"/>
        </w:rPr>
        <w:t>[</w:t>
      </w:r>
      <w:r w:rsidRPr="004E59D6">
        <w:rPr>
          <w:rFonts w:ascii="NimbusRomNo9L-Regu" w:eastAsia="宋体" w:hAnsi="NimbusRomNo9L-Regu" w:cs="Times New Roman"/>
          <w:color w:val="000000"/>
          <w:sz w:val="20"/>
          <w:szCs w:val="20"/>
        </w:rPr>
        <w:t>2-4]</w:t>
      </w:r>
      <w:r w:rsidRPr="004E59D6">
        <w:rPr>
          <w:rFonts w:ascii="NimbusRomNo9L-Regu" w:eastAsia="宋体" w:hAnsi="NimbusRomNo9L-Regu" w:cs="Times New Roman" w:hint="eastAsia"/>
          <w:color w:val="000000"/>
          <w:sz w:val="20"/>
          <w:szCs w:val="20"/>
        </w:rPr>
        <w:t>，因为</w:t>
      </w:r>
      <w:r w:rsidRPr="004E59D6">
        <w:rPr>
          <w:rFonts w:ascii="NimbusRomNo9L-Regu" w:eastAsia="宋体" w:hAnsi="NimbusRomNo9L-Regu" w:cs="Times New Roman" w:hint="eastAsia"/>
          <w:color w:val="000000"/>
          <w:sz w:val="20"/>
          <w:szCs w:val="20"/>
        </w:rPr>
        <w:t>Cu</w:t>
      </w:r>
      <w:r w:rsidRPr="004E59D6">
        <w:rPr>
          <w:rFonts w:ascii="NimbusRomNo9L-Regu" w:eastAsia="宋体" w:hAnsi="NimbusRomNo9L-Regu" w:cs="Times New Roman" w:hint="eastAsia"/>
          <w:color w:val="000000"/>
          <w:sz w:val="20"/>
          <w:szCs w:val="20"/>
        </w:rPr>
        <w:t>具有最小的自旋数</w:t>
      </w:r>
      <w:r w:rsidRPr="004E59D6">
        <w:rPr>
          <w:rFonts w:ascii="NimbusRomNo9L-Regu" w:eastAsia="宋体" w:hAnsi="NimbusRomNo9L-Regu" w:cs="Times New Roman" w:hint="eastAsia"/>
          <w:color w:val="000000"/>
          <w:sz w:val="20"/>
          <w:szCs w:val="20"/>
        </w:rPr>
        <w:t>1/2</w:t>
      </w:r>
      <w:r w:rsidRPr="004E59D6">
        <w:rPr>
          <w:rFonts w:ascii="NimbusRomNo9L-Regu" w:eastAsia="宋体" w:hAnsi="NimbusRomNo9L-Regu" w:cs="Times New Roman" w:hint="eastAsia"/>
          <w:color w:val="000000"/>
          <w:sz w:val="20"/>
          <w:szCs w:val="20"/>
        </w:rPr>
        <w:t>，所以这个材料的磁性更接近一维材料。我们通过实验测试和理论分析研究了低维材料</w:t>
      </w:r>
      <w:r w:rsidRPr="004E59D6">
        <w:rPr>
          <w:rFonts w:ascii="NimbusRomNo9L-Regu" w:eastAsia="宋体" w:hAnsi="NimbusRomNo9L-Regu" w:cs="Times New Roman"/>
          <w:color w:val="000000"/>
          <w:sz w:val="20"/>
          <w:szCs w:val="20"/>
        </w:rPr>
        <w:t>BaM</w:t>
      </w:r>
      <w:r w:rsidRPr="004E59D6">
        <w:rPr>
          <w:rFonts w:ascii="CMR7" w:eastAsia="宋体" w:hAnsi="CMR7" w:cs="Times New Roman"/>
          <w:color w:val="000000"/>
          <w:sz w:val="14"/>
          <w:szCs w:val="14"/>
        </w:rPr>
        <w:t>2</w:t>
      </w:r>
      <w:r w:rsidRPr="004E59D6">
        <w:rPr>
          <w:rFonts w:ascii="NimbusRomNo9L-Regu" w:eastAsia="宋体" w:hAnsi="NimbusRomNo9L-Regu" w:cs="Times New Roman"/>
          <w:color w:val="000000"/>
          <w:sz w:val="20"/>
          <w:szCs w:val="20"/>
        </w:rPr>
        <w:t>Si</w:t>
      </w:r>
      <w:r w:rsidRPr="004E59D6">
        <w:rPr>
          <w:rFonts w:ascii="CMR7" w:eastAsia="宋体" w:hAnsi="CMR7" w:cs="Times New Roman"/>
          <w:color w:val="000000"/>
          <w:sz w:val="14"/>
          <w:szCs w:val="14"/>
        </w:rPr>
        <w:t>2</w:t>
      </w:r>
      <w:r w:rsidRPr="004E59D6">
        <w:rPr>
          <w:rFonts w:ascii="NimbusRomNo9L-Regu" w:eastAsia="宋体" w:hAnsi="NimbusRomNo9L-Regu" w:cs="Times New Roman"/>
          <w:color w:val="000000"/>
          <w:sz w:val="20"/>
          <w:szCs w:val="20"/>
        </w:rPr>
        <w:t>O</w:t>
      </w:r>
      <w:r w:rsidRPr="004E59D6">
        <w:rPr>
          <w:rFonts w:ascii="CMR7" w:eastAsia="宋体" w:hAnsi="CMR7" w:cs="Times New Roman"/>
          <w:color w:val="000000"/>
          <w:sz w:val="14"/>
          <w:szCs w:val="14"/>
        </w:rPr>
        <w:t xml:space="preserve">7 </w:t>
      </w:r>
      <w:r w:rsidRPr="004E59D6">
        <w:rPr>
          <w:rFonts w:ascii="NimbusRomNo9L-Regu" w:eastAsia="宋体" w:hAnsi="NimbusRomNo9L-Regu" w:cs="Times New Roman"/>
          <w:color w:val="000000"/>
          <w:sz w:val="20"/>
          <w:szCs w:val="20"/>
        </w:rPr>
        <w:t>(M = Cu, Co, and Mn)</w:t>
      </w:r>
      <w:r w:rsidRPr="004E59D6">
        <w:rPr>
          <w:rFonts w:ascii="NimbusRomNo9L-Regu" w:eastAsia="宋体" w:hAnsi="NimbusRomNo9L-Regu" w:cs="Times New Roman" w:hint="eastAsia"/>
          <w:color w:val="000000"/>
          <w:sz w:val="20"/>
          <w:szCs w:val="20"/>
        </w:rPr>
        <w:t>的磁特性。实验上我们通过测量磁化率，比热和中子衍射研究了</w:t>
      </w:r>
      <w:r w:rsidRPr="004E59D6">
        <w:rPr>
          <w:rFonts w:ascii="NimbusRomNo9L-Regu" w:eastAsia="宋体" w:hAnsi="NimbusRomNo9L-Regu" w:cs="Times New Roman" w:hint="eastAsia"/>
          <w:color w:val="000000"/>
          <w:sz w:val="20"/>
          <w:szCs w:val="20"/>
        </w:rPr>
        <w:t>Ba</w:t>
      </w:r>
      <w:r w:rsidRPr="004E59D6">
        <w:rPr>
          <w:rFonts w:ascii="NimbusRomNo9L-Regu" w:eastAsia="宋体" w:hAnsi="NimbusRomNo9L-Regu" w:cs="Times New Roman"/>
          <w:color w:val="000000"/>
          <w:sz w:val="20"/>
          <w:szCs w:val="20"/>
        </w:rPr>
        <w:t>Mn</w:t>
      </w:r>
      <w:r w:rsidRPr="004E59D6">
        <w:rPr>
          <w:rFonts w:ascii="NimbusRomNo9L-Regu" w:eastAsia="宋体" w:hAnsi="NimbusRomNo9L-Regu" w:cs="Times New Roman" w:hint="eastAsia"/>
          <w:color w:val="000000"/>
          <w:sz w:val="20"/>
          <w:szCs w:val="20"/>
          <w:vertAlign w:val="subscript"/>
        </w:rPr>
        <w:t>2</w:t>
      </w:r>
      <w:r w:rsidRPr="004E59D6">
        <w:rPr>
          <w:rFonts w:ascii="NimbusRomNo9L-Regu" w:eastAsia="宋体" w:hAnsi="NimbusRomNo9L-Regu" w:cs="Times New Roman" w:hint="eastAsia"/>
          <w:color w:val="000000"/>
          <w:sz w:val="20"/>
          <w:szCs w:val="20"/>
        </w:rPr>
        <w:t>Si</w:t>
      </w:r>
      <w:r w:rsidRPr="004E59D6">
        <w:rPr>
          <w:rFonts w:ascii="NimbusRomNo9L-Regu" w:eastAsia="宋体" w:hAnsi="NimbusRomNo9L-Regu" w:cs="Times New Roman"/>
          <w:color w:val="000000"/>
          <w:sz w:val="20"/>
          <w:szCs w:val="20"/>
          <w:vertAlign w:val="subscript"/>
        </w:rPr>
        <w:t>2</w:t>
      </w:r>
      <w:r w:rsidRPr="004E59D6">
        <w:rPr>
          <w:rFonts w:ascii="NimbusRomNo9L-Regu" w:eastAsia="宋体" w:hAnsi="NimbusRomNo9L-Regu" w:cs="Times New Roman"/>
          <w:color w:val="000000"/>
          <w:sz w:val="20"/>
          <w:szCs w:val="20"/>
        </w:rPr>
        <w:t>O</w:t>
      </w:r>
      <w:r w:rsidRPr="004E59D6">
        <w:rPr>
          <w:rFonts w:ascii="NimbusRomNo9L-Regu" w:eastAsia="宋体" w:hAnsi="NimbusRomNo9L-Regu" w:cs="Times New Roman"/>
          <w:color w:val="000000"/>
          <w:sz w:val="20"/>
          <w:szCs w:val="20"/>
          <w:vertAlign w:val="subscript"/>
        </w:rPr>
        <w:t>7</w:t>
      </w:r>
      <w:r w:rsidRPr="004E59D6">
        <w:rPr>
          <w:rFonts w:ascii="NimbusRomNo9L-Regu" w:eastAsia="宋体" w:hAnsi="NimbusRomNo9L-Regu" w:cs="Times New Roman" w:hint="eastAsia"/>
          <w:color w:val="000000"/>
          <w:sz w:val="20"/>
          <w:szCs w:val="20"/>
        </w:rPr>
        <w:t>单晶的磁特性。基于研究结果，我们得出了</w:t>
      </w:r>
      <w:r w:rsidRPr="004E59D6">
        <w:rPr>
          <w:rFonts w:ascii="NimbusRomNo9L-Regu" w:eastAsia="宋体" w:hAnsi="NimbusRomNo9L-Regu" w:cs="Times New Roman" w:hint="eastAsia"/>
          <w:color w:val="000000"/>
          <w:sz w:val="20"/>
          <w:szCs w:val="20"/>
        </w:rPr>
        <w:t>Ba</w:t>
      </w:r>
      <w:r w:rsidRPr="004E59D6">
        <w:rPr>
          <w:rFonts w:ascii="NimbusRomNo9L-Regu" w:eastAsia="宋体" w:hAnsi="NimbusRomNo9L-Regu" w:cs="Times New Roman"/>
          <w:color w:val="000000"/>
          <w:sz w:val="20"/>
          <w:szCs w:val="20"/>
        </w:rPr>
        <w:t>Mn</w:t>
      </w:r>
      <w:r w:rsidRPr="004E59D6">
        <w:rPr>
          <w:rFonts w:ascii="NimbusRomNo9L-Regu" w:eastAsia="宋体" w:hAnsi="NimbusRomNo9L-Regu" w:cs="Times New Roman"/>
          <w:color w:val="000000"/>
          <w:sz w:val="20"/>
          <w:szCs w:val="20"/>
          <w:vertAlign w:val="subscript"/>
        </w:rPr>
        <w:t>2</w:t>
      </w:r>
      <w:r w:rsidRPr="004E59D6">
        <w:rPr>
          <w:rFonts w:ascii="NimbusRomNo9L-Regu" w:eastAsia="宋体" w:hAnsi="NimbusRomNo9L-Regu" w:cs="Times New Roman"/>
          <w:color w:val="000000"/>
          <w:sz w:val="20"/>
          <w:szCs w:val="20"/>
        </w:rPr>
        <w:t>Si</w:t>
      </w:r>
      <w:r w:rsidRPr="004E59D6">
        <w:rPr>
          <w:rFonts w:ascii="NimbusRomNo9L-Regu" w:eastAsia="宋体" w:hAnsi="NimbusRomNo9L-Regu" w:cs="Times New Roman"/>
          <w:color w:val="000000"/>
          <w:sz w:val="20"/>
          <w:szCs w:val="20"/>
          <w:vertAlign w:val="subscript"/>
        </w:rPr>
        <w:t>2</w:t>
      </w:r>
      <w:r w:rsidRPr="004E59D6">
        <w:rPr>
          <w:rFonts w:ascii="NimbusRomNo9L-Regu" w:eastAsia="宋体" w:hAnsi="NimbusRomNo9L-Regu" w:cs="Times New Roman"/>
          <w:color w:val="000000"/>
          <w:sz w:val="20"/>
          <w:szCs w:val="20"/>
        </w:rPr>
        <w:t>O</w:t>
      </w:r>
      <w:r w:rsidRPr="004E59D6">
        <w:rPr>
          <w:rFonts w:ascii="NimbusRomNo9L-Regu" w:eastAsia="宋体" w:hAnsi="NimbusRomNo9L-Regu" w:cs="Times New Roman"/>
          <w:color w:val="000000"/>
          <w:sz w:val="20"/>
          <w:szCs w:val="20"/>
          <w:vertAlign w:val="subscript"/>
        </w:rPr>
        <w:t>7</w:t>
      </w:r>
      <w:r w:rsidRPr="004E59D6">
        <w:rPr>
          <w:rFonts w:ascii="NimbusRomNo9L-Regu" w:eastAsia="宋体" w:hAnsi="NimbusRomNo9L-Regu" w:cs="Times New Roman" w:hint="eastAsia"/>
          <w:color w:val="000000"/>
          <w:sz w:val="20"/>
          <w:szCs w:val="20"/>
        </w:rPr>
        <w:t>单晶的精确的磁结构，并给出了材料在磁场沿着</w:t>
      </w:r>
      <w:r w:rsidRPr="004E59D6">
        <w:rPr>
          <w:rFonts w:ascii="NimbusRomNo9L-Regu" w:eastAsia="宋体" w:hAnsi="NimbusRomNo9L-Regu" w:cs="Times New Roman"/>
          <w:color w:val="000000"/>
          <w:sz w:val="20"/>
          <w:szCs w:val="20"/>
        </w:rPr>
        <w:t>b</w:t>
      </w:r>
      <w:r w:rsidRPr="004E59D6">
        <w:rPr>
          <w:rFonts w:ascii="NimbusRomNo9L-Regu" w:eastAsia="宋体" w:hAnsi="NimbusRomNo9L-Regu" w:cs="Times New Roman" w:hint="eastAsia"/>
          <w:color w:val="000000"/>
          <w:sz w:val="20"/>
          <w:szCs w:val="20"/>
        </w:rPr>
        <w:t>方向的磁相图。除了磁有序温度之外，我们发现在大约</w:t>
      </w:r>
      <w:r w:rsidRPr="004E59D6">
        <w:rPr>
          <w:rFonts w:ascii="NimbusRomNo9L-Regu" w:eastAsia="宋体" w:hAnsi="NimbusRomNo9L-Regu" w:cs="Times New Roman" w:hint="eastAsia"/>
          <w:color w:val="000000"/>
          <w:sz w:val="20"/>
          <w:szCs w:val="20"/>
        </w:rPr>
        <w:t>6</w:t>
      </w:r>
      <w:r w:rsidRPr="004E59D6">
        <w:rPr>
          <w:rFonts w:ascii="NimbusRomNo9L-Regu" w:eastAsia="宋体" w:hAnsi="NimbusRomNo9L-Regu" w:cs="Times New Roman"/>
          <w:color w:val="000000"/>
          <w:sz w:val="20"/>
          <w:szCs w:val="20"/>
        </w:rPr>
        <w:t xml:space="preserve"> </w:t>
      </w:r>
      <w:r w:rsidRPr="004E59D6">
        <w:rPr>
          <w:rFonts w:ascii="NimbusRomNo9L-Regu" w:eastAsia="宋体" w:hAnsi="NimbusRomNo9L-Regu" w:cs="Times New Roman" w:hint="eastAsia"/>
          <w:color w:val="000000"/>
          <w:sz w:val="20"/>
          <w:szCs w:val="20"/>
        </w:rPr>
        <w:t>T</w:t>
      </w:r>
      <w:r w:rsidRPr="004E59D6">
        <w:rPr>
          <w:rFonts w:ascii="NimbusRomNo9L-Regu" w:eastAsia="宋体" w:hAnsi="NimbusRomNo9L-Regu" w:cs="Times New Roman" w:hint="eastAsia"/>
          <w:color w:val="000000"/>
          <w:sz w:val="20"/>
          <w:szCs w:val="20"/>
        </w:rPr>
        <w:t>磁场下，</w:t>
      </w:r>
      <w:r w:rsidRPr="004E59D6">
        <w:rPr>
          <w:rFonts w:ascii="NimbusRomNo9L-Regu" w:eastAsia="宋体" w:hAnsi="NimbusRomNo9L-Regu" w:cs="Times New Roman" w:hint="eastAsia"/>
          <w:color w:val="000000"/>
          <w:sz w:val="20"/>
          <w:szCs w:val="20"/>
        </w:rPr>
        <w:t>Ba</w:t>
      </w:r>
      <w:r w:rsidRPr="004E59D6">
        <w:rPr>
          <w:rFonts w:ascii="NimbusRomNo9L-Regu" w:eastAsia="宋体" w:hAnsi="NimbusRomNo9L-Regu" w:cs="Times New Roman"/>
          <w:color w:val="000000"/>
          <w:sz w:val="20"/>
          <w:szCs w:val="20"/>
        </w:rPr>
        <w:t>Mn</w:t>
      </w:r>
      <w:r w:rsidRPr="004E59D6">
        <w:rPr>
          <w:rFonts w:ascii="NimbusRomNo9L-Regu" w:eastAsia="宋体" w:hAnsi="NimbusRomNo9L-Regu" w:cs="Times New Roman"/>
          <w:color w:val="000000"/>
          <w:sz w:val="20"/>
          <w:szCs w:val="20"/>
          <w:vertAlign w:val="subscript"/>
        </w:rPr>
        <w:t>2</w:t>
      </w:r>
      <w:r w:rsidRPr="004E59D6">
        <w:rPr>
          <w:rFonts w:ascii="NimbusRomNo9L-Regu" w:eastAsia="宋体" w:hAnsi="NimbusRomNo9L-Regu" w:cs="Times New Roman"/>
          <w:color w:val="000000"/>
          <w:sz w:val="20"/>
          <w:szCs w:val="20"/>
        </w:rPr>
        <w:t>Si</w:t>
      </w:r>
      <w:r w:rsidRPr="004E59D6">
        <w:rPr>
          <w:rFonts w:ascii="NimbusRomNo9L-Regu" w:eastAsia="宋体" w:hAnsi="NimbusRomNo9L-Regu" w:cs="Times New Roman"/>
          <w:color w:val="000000"/>
          <w:sz w:val="20"/>
          <w:szCs w:val="20"/>
          <w:vertAlign w:val="subscript"/>
        </w:rPr>
        <w:t>2</w:t>
      </w:r>
      <w:r w:rsidRPr="004E59D6">
        <w:rPr>
          <w:rFonts w:ascii="NimbusRomNo9L-Regu" w:eastAsia="宋体" w:hAnsi="NimbusRomNo9L-Regu" w:cs="Times New Roman" w:hint="eastAsia"/>
          <w:color w:val="000000"/>
          <w:sz w:val="20"/>
          <w:szCs w:val="20"/>
        </w:rPr>
        <w:t>O</w:t>
      </w:r>
      <w:r w:rsidRPr="004E59D6">
        <w:rPr>
          <w:rFonts w:ascii="NimbusRomNo9L-Regu" w:eastAsia="宋体" w:hAnsi="NimbusRomNo9L-Regu" w:cs="Times New Roman"/>
          <w:color w:val="000000"/>
          <w:sz w:val="20"/>
          <w:szCs w:val="20"/>
          <w:vertAlign w:val="subscript"/>
        </w:rPr>
        <w:t>7</w:t>
      </w:r>
      <w:r w:rsidRPr="004E59D6">
        <w:rPr>
          <w:rFonts w:ascii="NimbusRomNo9L-Regu" w:eastAsia="宋体" w:hAnsi="NimbusRomNo9L-Regu" w:cs="Times New Roman" w:hint="eastAsia"/>
          <w:color w:val="000000"/>
          <w:sz w:val="20"/>
          <w:szCs w:val="20"/>
        </w:rPr>
        <w:t>出现一个自旋翻转现象。我们还对</w:t>
      </w:r>
      <w:r w:rsidRPr="004E59D6">
        <w:rPr>
          <w:rFonts w:ascii="NimbusRomNo9L-Regu" w:eastAsia="宋体" w:hAnsi="NimbusRomNo9L-Regu" w:cs="Times New Roman" w:hint="eastAsia"/>
          <w:color w:val="000000"/>
          <w:sz w:val="20"/>
          <w:szCs w:val="20"/>
        </w:rPr>
        <w:t>Ba</w:t>
      </w:r>
      <w:r w:rsidRPr="004E59D6">
        <w:rPr>
          <w:rFonts w:ascii="NimbusRomNo9L-Regu" w:eastAsia="宋体" w:hAnsi="NimbusRomNo9L-Regu" w:cs="Times New Roman"/>
          <w:color w:val="000000"/>
          <w:sz w:val="20"/>
          <w:szCs w:val="20"/>
        </w:rPr>
        <w:t>Co</w:t>
      </w:r>
      <w:r w:rsidRPr="004E59D6">
        <w:rPr>
          <w:rFonts w:ascii="NimbusRomNo9L-Regu" w:eastAsia="宋体" w:hAnsi="NimbusRomNo9L-Regu" w:cs="Times New Roman"/>
          <w:color w:val="000000"/>
          <w:sz w:val="20"/>
          <w:szCs w:val="20"/>
          <w:vertAlign w:val="subscript"/>
        </w:rPr>
        <w:t>2</w:t>
      </w:r>
      <w:r w:rsidRPr="004E59D6">
        <w:rPr>
          <w:rFonts w:ascii="NimbusRomNo9L-Regu" w:eastAsia="宋体" w:hAnsi="NimbusRomNo9L-Regu" w:cs="Times New Roman"/>
          <w:color w:val="000000"/>
          <w:sz w:val="20"/>
          <w:szCs w:val="20"/>
        </w:rPr>
        <w:t>Si</w:t>
      </w:r>
      <w:r w:rsidRPr="004E59D6">
        <w:rPr>
          <w:rFonts w:ascii="NimbusRomNo9L-Regu" w:eastAsia="宋体" w:hAnsi="NimbusRomNo9L-Regu" w:cs="Times New Roman"/>
          <w:color w:val="000000"/>
          <w:sz w:val="20"/>
          <w:szCs w:val="20"/>
          <w:vertAlign w:val="subscript"/>
        </w:rPr>
        <w:t>2</w:t>
      </w:r>
      <w:r w:rsidRPr="004E59D6">
        <w:rPr>
          <w:rFonts w:ascii="NimbusRomNo9L-Regu" w:eastAsia="宋体" w:hAnsi="NimbusRomNo9L-Regu" w:cs="Times New Roman"/>
          <w:color w:val="000000"/>
          <w:sz w:val="20"/>
          <w:szCs w:val="20"/>
        </w:rPr>
        <w:t>O</w:t>
      </w:r>
      <w:r w:rsidRPr="004E59D6">
        <w:rPr>
          <w:rFonts w:ascii="NimbusRomNo9L-Regu" w:eastAsia="宋体" w:hAnsi="NimbusRomNo9L-Regu" w:cs="Times New Roman"/>
          <w:color w:val="000000"/>
          <w:sz w:val="20"/>
          <w:szCs w:val="20"/>
          <w:vertAlign w:val="subscript"/>
        </w:rPr>
        <w:t>7</w:t>
      </w:r>
      <w:r w:rsidRPr="004E59D6">
        <w:rPr>
          <w:rFonts w:ascii="NimbusRomNo9L-Regu" w:eastAsia="宋体" w:hAnsi="NimbusRomNo9L-Regu" w:cs="Times New Roman" w:hint="eastAsia"/>
          <w:color w:val="000000"/>
          <w:sz w:val="20"/>
          <w:szCs w:val="20"/>
        </w:rPr>
        <w:t>样品进行了磁化率，磁致回线，比热测量，验证了其中的低温下弱铁磁性的存在。为了能够更好的研究这个体系中不同的自旋数引起的磁性的变化，我们利用基于密度泛函理论的局域自旋密度波近似理论加上库仑势修正</w:t>
      </w:r>
      <w:r w:rsidRPr="004E59D6">
        <w:rPr>
          <w:rFonts w:ascii="NimbusRomNo9L-Regu" w:eastAsia="宋体" w:hAnsi="NimbusRomNo9L-Regu" w:cs="Times New Roman" w:hint="eastAsia"/>
          <w:color w:val="000000"/>
          <w:sz w:val="20"/>
          <w:szCs w:val="20"/>
        </w:rPr>
        <w:t>(</w:t>
      </w:r>
      <w:r w:rsidRPr="004E59D6">
        <w:rPr>
          <w:rFonts w:ascii="NimbusRomNo9L-Regu" w:eastAsia="宋体" w:hAnsi="NimbusRomNo9L-Regu" w:cs="Times New Roman"/>
          <w:color w:val="000000"/>
          <w:sz w:val="20"/>
          <w:szCs w:val="20"/>
        </w:rPr>
        <w:t>LSDA</w:t>
      </w:r>
      <w:r w:rsidRPr="004E59D6">
        <w:rPr>
          <w:rFonts w:ascii="NimbusRomNo9L-Regu" w:eastAsia="宋体" w:hAnsi="NimbusRomNo9L-Regu" w:cs="Times New Roman" w:hint="eastAsia"/>
          <w:color w:val="000000"/>
          <w:sz w:val="20"/>
          <w:szCs w:val="20"/>
        </w:rPr>
        <w:t>+U</w:t>
      </w:r>
      <w:r w:rsidRPr="004E59D6">
        <w:rPr>
          <w:rFonts w:ascii="NimbusRomNo9L-Regu" w:eastAsia="宋体" w:hAnsi="NimbusRomNo9L-Regu" w:cs="Times New Roman"/>
          <w:color w:val="000000"/>
          <w:sz w:val="20"/>
          <w:szCs w:val="20"/>
        </w:rPr>
        <w:t>)</w:t>
      </w:r>
      <w:r w:rsidRPr="004E59D6">
        <w:rPr>
          <w:rFonts w:ascii="NimbusRomNo9L-Regu" w:eastAsia="宋体" w:hAnsi="NimbusRomNo9L-Regu" w:cs="Times New Roman" w:hint="eastAsia"/>
          <w:color w:val="000000"/>
          <w:sz w:val="20"/>
          <w:szCs w:val="20"/>
        </w:rPr>
        <w:t>对</w:t>
      </w:r>
      <w:r w:rsidRPr="004E59D6">
        <w:rPr>
          <w:rFonts w:ascii="NimbusRomNo9L-Regu" w:eastAsia="宋体" w:hAnsi="NimbusRomNo9L-Regu" w:cs="Times New Roman"/>
          <w:color w:val="000000"/>
          <w:sz w:val="20"/>
          <w:szCs w:val="20"/>
        </w:rPr>
        <w:t>BaM</w:t>
      </w:r>
      <w:r w:rsidRPr="004E59D6">
        <w:rPr>
          <w:rFonts w:ascii="CMR7" w:eastAsia="宋体" w:hAnsi="CMR7" w:cs="Times New Roman"/>
          <w:color w:val="000000"/>
          <w:sz w:val="14"/>
          <w:szCs w:val="14"/>
        </w:rPr>
        <w:t>2</w:t>
      </w:r>
      <w:r w:rsidRPr="004E59D6">
        <w:rPr>
          <w:rFonts w:ascii="NimbusRomNo9L-Regu" w:eastAsia="宋体" w:hAnsi="NimbusRomNo9L-Regu" w:cs="Times New Roman"/>
          <w:color w:val="000000"/>
          <w:sz w:val="20"/>
          <w:szCs w:val="20"/>
        </w:rPr>
        <w:t>Si</w:t>
      </w:r>
      <w:r w:rsidRPr="004E59D6">
        <w:rPr>
          <w:rFonts w:ascii="CMR7" w:eastAsia="宋体" w:hAnsi="CMR7" w:cs="Times New Roman"/>
          <w:color w:val="000000"/>
          <w:sz w:val="14"/>
          <w:szCs w:val="14"/>
        </w:rPr>
        <w:t>2</w:t>
      </w:r>
      <w:r w:rsidRPr="004E59D6">
        <w:rPr>
          <w:rFonts w:ascii="NimbusRomNo9L-Regu" w:eastAsia="宋体" w:hAnsi="NimbusRomNo9L-Regu" w:cs="Times New Roman"/>
          <w:color w:val="000000"/>
          <w:sz w:val="20"/>
          <w:szCs w:val="20"/>
        </w:rPr>
        <w:t>O</w:t>
      </w:r>
      <w:r w:rsidRPr="004E59D6">
        <w:rPr>
          <w:rFonts w:ascii="CMR7" w:eastAsia="宋体" w:hAnsi="CMR7" w:cs="Times New Roman"/>
          <w:color w:val="000000"/>
          <w:sz w:val="14"/>
          <w:szCs w:val="14"/>
        </w:rPr>
        <w:t xml:space="preserve">7 </w:t>
      </w:r>
      <w:r w:rsidRPr="004E59D6">
        <w:rPr>
          <w:rFonts w:ascii="NimbusRomNo9L-Regu" w:eastAsia="宋体" w:hAnsi="NimbusRomNo9L-Regu" w:cs="Times New Roman"/>
          <w:color w:val="000000"/>
          <w:sz w:val="20"/>
          <w:szCs w:val="20"/>
        </w:rPr>
        <w:t>(M = Cu, Co, and Mn)</w:t>
      </w:r>
      <w:r w:rsidRPr="004E59D6">
        <w:rPr>
          <w:rFonts w:ascii="NimbusRomNo9L-Regu" w:eastAsia="宋体" w:hAnsi="NimbusRomNo9L-Regu" w:cs="Times New Roman" w:hint="eastAsia"/>
          <w:color w:val="000000"/>
          <w:sz w:val="20"/>
          <w:szCs w:val="20"/>
        </w:rPr>
        <w:t>三种材料进行了计算。根据计算结果对三种材料中的磁性进行了比较分析，结果表明，他们中的磁性的差异的主要原因是电子结构的不同而引起的交换相互作用变化。</w:t>
      </w:r>
    </w:p>
    <w:p w:rsidR="00D706C1" w:rsidRPr="004E59D6" w:rsidRDefault="00D706C1" w:rsidP="00D706C1">
      <w:pPr>
        <w:widowControl/>
        <w:jc w:val="left"/>
        <w:rPr>
          <w:rFonts w:ascii="Times New Roman" w:eastAsia="宋体" w:hAnsi="Times New Roman" w:cs="Times New Roman"/>
          <w:sz w:val="15"/>
          <w:szCs w:val="15"/>
        </w:rPr>
      </w:pPr>
      <w:r w:rsidRPr="004E59D6">
        <w:rPr>
          <w:rFonts w:ascii="Times New Roman" w:eastAsia="宋体" w:hAnsi="Times New Roman" w:cs="Times New Roman" w:hint="eastAsia"/>
          <w:sz w:val="15"/>
          <w:szCs w:val="15"/>
        </w:rPr>
        <w:t>图</w:t>
      </w:r>
      <w:r w:rsidRPr="004E59D6">
        <w:rPr>
          <w:rFonts w:ascii="Times New Roman" w:eastAsia="宋体" w:hAnsi="Times New Roman" w:cs="Times New Roman" w:hint="eastAsia"/>
          <w:sz w:val="15"/>
          <w:szCs w:val="15"/>
        </w:rPr>
        <w:t>1.</w:t>
      </w:r>
      <w:r w:rsidRPr="004E59D6">
        <w:rPr>
          <w:rFonts w:ascii="Times New Roman" w:eastAsia="宋体" w:hAnsi="Times New Roman" w:cs="Times New Roman"/>
          <w:sz w:val="15"/>
          <w:szCs w:val="15"/>
        </w:rPr>
        <w:t xml:space="preserve"> </w:t>
      </w:r>
      <w:r w:rsidRPr="004E59D6">
        <w:rPr>
          <w:rFonts w:ascii="Times New Roman" w:eastAsia="宋体" w:hAnsi="Times New Roman" w:cs="Times New Roman" w:hint="eastAsia"/>
          <w:sz w:val="15"/>
          <w:szCs w:val="15"/>
        </w:rPr>
        <w:t>Ba</w:t>
      </w:r>
      <w:r w:rsidRPr="004E59D6">
        <w:rPr>
          <w:rFonts w:ascii="Times New Roman" w:eastAsia="宋体" w:hAnsi="Times New Roman" w:cs="Times New Roman"/>
          <w:sz w:val="15"/>
          <w:szCs w:val="15"/>
        </w:rPr>
        <w:t>Mn</w:t>
      </w:r>
      <w:r w:rsidRPr="004E59D6">
        <w:rPr>
          <w:rFonts w:ascii="Times New Roman" w:eastAsia="宋体" w:hAnsi="Times New Roman" w:cs="Times New Roman"/>
          <w:sz w:val="15"/>
          <w:szCs w:val="15"/>
          <w:vertAlign w:val="subscript"/>
        </w:rPr>
        <w:t>2</w:t>
      </w:r>
      <w:r w:rsidRPr="004E59D6">
        <w:rPr>
          <w:rFonts w:ascii="Times New Roman" w:eastAsia="宋体" w:hAnsi="Times New Roman" w:cs="Times New Roman"/>
          <w:sz w:val="15"/>
          <w:szCs w:val="15"/>
        </w:rPr>
        <w:t>Si</w:t>
      </w:r>
      <w:r w:rsidRPr="004E59D6">
        <w:rPr>
          <w:rFonts w:ascii="Times New Roman" w:eastAsia="宋体" w:hAnsi="Times New Roman" w:cs="Times New Roman"/>
          <w:sz w:val="15"/>
          <w:szCs w:val="15"/>
          <w:vertAlign w:val="subscript"/>
        </w:rPr>
        <w:t>2</w:t>
      </w:r>
      <w:r w:rsidRPr="004E59D6">
        <w:rPr>
          <w:rFonts w:ascii="Times New Roman" w:eastAsia="宋体" w:hAnsi="Times New Roman" w:cs="Times New Roman"/>
          <w:sz w:val="15"/>
          <w:szCs w:val="15"/>
        </w:rPr>
        <w:t>O</w:t>
      </w:r>
      <w:r w:rsidRPr="004E59D6">
        <w:rPr>
          <w:rFonts w:ascii="Times New Roman" w:eastAsia="宋体" w:hAnsi="Times New Roman" w:cs="Times New Roman"/>
          <w:sz w:val="15"/>
          <w:szCs w:val="15"/>
          <w:vertAlign w:val="subscript"/>
        </w:rPr>
        <w:t>7</w:t>
      </w:r>
      <w:r w:rsidRPr="004E59D6">
        <w:rPr>
          <w:rFonts w:ascii="Times New Roman" w:eastAsia="宋体" w:hAnsi="Times New Roman" w:cs="Times New Roman" w:hint="eastAsia"/>
          <w:sz w:val="15"/>
          <w:szCs w:val="15"/>
        </w:rPr>
        <w:t>的磁相图，磁场方向沿着</w:t>
      </w:r>
      <w:r w:rsidRPr="004E59D6">
        <w:rPr>
          <w:rFonts w:ascii="Times New Roman" w:eastAsia="宋体" w:hAnsi="Times New Roman" w:cs="Times New Roman" w:hint="eastAsia"/>
          <w:sz w:val="15"/>
          <w:szCs w:val="15"/>
        </w:rPr>
        <w:t>b</w:t>
      </w:r>
      <w:r w:rsidRPr="004E59D6">
        <w:rPr>
          <w:rFonts w:ascii="Times New Roman" w:eastAsia="宋体" w:hAnsi="Times New Roman" w:cs="Times New Roman" w:hint="eastAsia"/>
          <w:sz w:val="15"/>
          <w:szCs w:val="15"/>
        </w:rPr>
        <w:t>方向。</w:t>
      </w:r>
      <w:r w:rsidRPr="004E59D6">
        <w:rPr>
          <w:rFonts w:ascii="Times New Roman" w:eastAsia="宋体" w:hAnsi="Times New Roman" w:cs="Times New Roman" w:hint="eastAsia"/>
          <w:sz w:val="15"/>
          <w:szCs w:val="15"/>
        </w:rPr>
        <w:t xml:space="preserve"> </w:t>
      </w:r>
      <w:r w:rsidRPr="004E59D6">
        <w:rPr>
          <w:rFonts w:ascii="Times New Roman" w:eastAsia="宋体" w:hAnsi="Times New Roman" w:cs="Times New Roman" w:hint="eastAsia"/>
          <w:noProof/>
          <w:sz w:val="15"/>
          <w:szCs w:val="15"/>
        </w:rPr>
        <w:t>图</w:t>
      </w:r>
      <w:r w:rsidRPr="004E59D6">
        <w:rPr>
          <w:rFonts w:ascii="Times New Roman" w:eastAsia="宋体" w:hAnsi="Times New Roman" w:cs="Times New Roman" w:hint="eastAsia"/>
          <w:noProof/>
          <w:sz w:val="15"/>
          <w:szCs w:val="15"/>
        </w:rPr>
        <w:t>2.</w:t>
      </w:r>
      <w:r w:rsidRPr="004E59D6">
        <w:rPr>
          <w:rFonts w:ascii="Times New Roman" w:eastAsia="宋体" w:hAnsi="Times New Roman" w:cs="Times New Roman"/>
          <w:noProof/>
          <w:sz w:val="15"/>
          <w:szCs w:val="15"/>
        </w:rPr>
        <w:t xml:space="preserve"> </w:t>
      </w:r>
      <w:r w:rsidRPr="004E59D6">
        <w:rPr>
          <w:rFonts w:ascii="Times New Roman" w:eastAsia="宋体" w:hAnsi="Times New Roman" w:cs="Times New Roman" w:hint="eastAsia"/>
          <w:noProof/>
          <w:sz w:val="15"/>
          <w:szCs w:val="15"/>
        </w:rPr>
        <w:t>Ba</w:t>
      </w:r>
      <w:r w:rsidRPr="004E59D6">
        <w:rPr>
          <w:rFonts w:ascii="Times New Roman" w:eastAsia="宋体" w:hAnsi="Times New Roman" w:cs="Times New Roman"/>
          <w:noProof/>
          <w:sz w:val="15"/>
          <w:szCs w:val="15"/>
        </w:rPr>
        <w:t>Co</w:t>
      </w:r>
      <w:r w:rsidRPr="004E59D6">
        <w:rPr>
          <w:rFonts w:ascii="Times New Roman" w:eastAsia="宋体" w:hAnsi="Times New Roman" w:cs="Times New Roman"/>
          <w:noProof/>
          <w:sz w:val="15"/>
          <w:szCs w:val="15"/>
          <w:vertAlign w:val="subscript"/>
        </w:rPr>
        <w:t>2</w:t>
      </w:r>
      <w:r w:rsidRPr="004E59D6">
        <w:rPr>
          <w:rFonts w:ascii="Times New Roman" w:eastAsia="宋体" w:hAnsi="Times New Roman" w:cs="Times New Roman"/>
          <w:noProof/>
          <w:sz w:val="15"/>
          <w:szCs w:val="15"/>
        </w:rPr>
        <w:t>Si</w:t>
      </w:r>
      <w:r w:rsidRPr="004E59D6">
        <w:rPr>
          <w:rFonts w:ascii="Times New Roman" w:eastAsia="宋体" w:hAnsi="Times New Roman" w:cs="Times New Roman"/>
          <w:noProof/>
          <w:sz w:val="15"/>
          <w:szCs w:val="15"/>
          <w:vertAlign w:val="subscript"/>
        </w:rPr>
        <w:t>2</w:t>
      </w:r>
      <w:r w:rsidRPr="004E59D6">
        <w:rPr>
          <w:rFonts w:ascii="Times New Roman" w:eastAsia="宋体" w:hAnsi="Times New Roman" w:cs="Times New Roman"/>
          <w:noProof/>
          <w:sz w:val="15"/>
          <w:szCs w:val="15"/>
        </w:rPr>
        <w:t>O</w:t>
      </w:r>
      <w:r w:rsidRPr="004E59D6">
        <w:rPr>
          <w:rFonts w:ascii="Times New Roman" w:eastAsia="宋体" w:hAnsi="Times New Roman" w:cs="Times New Roman"/>
          <w:noProof/>
          <w:sz w:val="15"/>
          <w:szCs w:val="15"/>
          <w:vertAlign w:val="subscript"/>
        </w:rPr>
        <w:t>7</w:t>
      </w:r>
      <w:r w:rsidRPr="004E59D6">
        <w:rPr>
          <w:rFonts w:ascii="Times New Roman" w:eastAsia="宋体" w:hAnsi="Times New Roman" w:cs="Times New Roman" w:hint="eastAsia"/>
          <w:noProof/>
          <w:sz w:val="15"/>
          <w:szCs w:val="15"/>
        </w:rPr>
        <w:t>多晶的</w:t>
      </w:r>
      <w:r w:rsidRPr="004E59D6">
        <w:rPr>
          <w:rFonts w:ascii="Times New Roman" w:eastAsia="宋体" w:hAnsi="Times New Roman" w:cs="Times New Roman" w:hint="eastAsia"/>
          <w:noProof/>
          <w:sz w:val="15"/>
          <w:szCs w:val="15"/>
        </w:rPr>
        <w:t>PPMS</w:t>
      </w:r>
      <w:r w:rsidRPr="004E59D6">
        <w:rPr>
          <w:rFonts w:ascii="Times New Roman" w:eastAsia="宋体" w:hAnsi="Times New Roman" w:cs="Times New Roman" w:hint="eastAsia"/>
          <w:noProof/>
          <w:sz w:val="15"/>
          <w:szCs w:val="15"/>
        </w:rPr>
        <w:t>测试结果</w:t>
      </w:r>
      <w:r w:rsidRPr="004E59D6">
        <w:rPr>
          <w:rFonts w:ascii="Times New Roman" w:eastAsia="宋体" w:hAnsi="Times New Roman" w:cs="Times New Roman" w:hint="eastAsia"/>
          <w:noProof/>
          <w:sz w:val="15"/>
          <w:szCs w:val="15"/>
        </w:rPr>
        <w:t xml:space="preserve"> </w:t>
      </w:r>
    </w:p>
    <w:p w:rsidR="00D706C1" w:rsidRPr="004E59D6" w:rsidRDefault="00D706C1" w:rsidP="00D706C1">
      <w:pPr>
        <w:widowControl/>
        <w:jc w:val="right"/>
        <w:rPr>
          <w:rFonts w:ascii="Times New Roman" w:eastAsia="宋体" w:hAnsi="Times New Roman" w:cs="Times New Roman"/>
          <w:sz w:val="24"/>
          <w:szCs w:val="24"/>
        </w:rPr>
      </w:pPr>
      <w:r w:rsidRPr="004E59D6">
        <w:rPr>
          <w:rFonts w:ascii="Times New Roman" w:eastAsia="宋体" w:hAnsi="Times New Roman" w:cs="Times New Roman"/>
          <w:noProof/>
          <w:sz w:val="24"/>
          <w:szCs w:val="24"/>
        </w:rPr>
        <w:drawing>
          <wp:inline distT="0" distB="0" distL="0" distR="0">
            <wp:extent cx="1193800" cy="977380"/>
            <wp:effectExtent l="0" t="0" r="635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193800" cy="977380"/>
                    </a:xfrm>
                    <a:prstGeom prst="rect">
                      <a:avLst/>
                    </a:prstGeom>
                  </pic:spPr>
                </pic:pic>
              </a:graphicData>
            </a:graphic>
          </wp:inline>
        </w:drawing>
      </w:r>
      <w:r w:rsidRPr="004E59D6">
        <w:rPr>
          <w:rFonts w:ascii="Times New Roman" w:eastAsia="宋体" w:hAnsi="Times New Roman" w:cs="Times New Roman" w:hint="eastAsia"/>
          <w:sz w:val="24"/>
          <w:szCs w:val="24"/>
        </w:rPr>
        <w:t xml:space="preserve">     </w:t>
      </w:r>
      <w:r w:rsidRPr="004E59D6">
        <w:rPr>
          <w:rFonts w:ascii="Times New Roman" w:eastAsia="宋体" w:hAnsi="Times New Roman" w:cs="Times New Roman"/>
          <w:noProof/>
          <w:sz w:val="24"/>
          <w:szCs w:val="24"/>
        </w:rPr>
        <w:drawing>
          <wp:inline distT="0" distB="0" distL="0" distR="0">
            <wp:extent cx="1211232" cy="965200"/>
            <wp:effectExtent l="0" t="0" r="8255" b="635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11323" cy="965273"/>
                    </a:xfrm>
                    <a:prstGeom prst="rect">
                      <a:avLst/>
                    </a:prstGeom>
                  </pic:spPr>
                </pic:pic>
              </a:graphicData>
            </a:graphic>
          </wp:inline>
        </w:drawing>
      </w:r>
      <w:r w:rsidRPr="004E59D6">
        <w:rPr>
          <w:rFonts w:ascii="Times New Roman" w:eastAsia="宋体" w:hAnsi="Times New Roman" w:cs="Times New Roman" w:hint="eastAsia"/>
          <w:sz w:val="24"/>
          <w:szCs w:val="24"/>
        </w:rPr>
        <w:t xml:space="preserve"> </w:t>
      </w:r>
      <w:r w:rsidRPr="004E59D6">
        <w:rPr>
          <w:rFonts w:ascii="Times New Roman" w:eastAsia="宋体" w:hAnsi="Times New Roman" w:cs="Times New Roman"/>
          <w:noProof/>
          <w:sz w:val="24"/>
          <w:szCs w:val="24"/>
        </w:rPr>
        <w:drawing>
          <wp:inline distT="0" distB="0" distL="0" distR="0">
            <wp:extent cx="3016250" cy="1177659"/>
            <wp:effectExtent l="0" t="0" r="0" b="381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16250" cy="1177659"/>
                    </a:xfrm>
                    <a:prstGeom prst="rect">
                      <a:avLst/>
                    </a:prstGeom>
                  </pic:spPr>
                </pic:pic>
              </a:graphicData>
            </a:graphic>
          </wp:inline>
        </w:drawing>
      </w:r>
    </w:p>
    <w:p w:rsidR="00D706C1" w:rsidRPr="004E59D6" w:rsidRDefault="00D706C1" w:rsidP="00D706C1">
      <w:pPr>
        <w:widowControl/>
        <w:jc w:val="right"/>
        <w:rPr>
          <w:rFonts w:ascii="Times New Roman" w:eastAsia="宋体" w:hAnsi="Times New Roman" w:cs="Times New Roman"/>
          <w:sz w:val="24"/>
          <w:szCs w:val="24"/>
        </w:rPr>
      </w:pPr>
      <w:r w:rsidRPr="004E59D6">
        <w:rPr>
          <w:rFonts w:ascii="Times New Roman" w:eastAsia="宋体" w:hAnsi="Times New Roman" w:cs="Times New Roman" w:hint="eastAsia"/>
          <w:sz w:val="15"/>
          <w:szCs w:val="15"/>
        </w:rPr>
        <w:t>图</w:t>
      </w:r>
      <w:r w:rsidRPr="004E59D6">
        <w:rPr>
          <w:rFonts w:ascii="Times New Roman" w:eastAsia="宋体" w:hAnsi="Times New Roman" w:cs="Times New Roman" w:hint="eastAsia"/>
          <w:sz w:val="15"/>
          <w:szCs w:val="15"/>
        </w:rPr>
        <w:t>3</w:t>
      </w:r>
      <w:r w:rsidRPr="004E59D6">
        <w:rPr>
          <w:rFonts w:ascii="Times New Roman" w:eastAsia="宋体" w:hAnsi="Times New Roman" w:cs="Times New Roman"/>
          <w:sz w:val="15"/>
          <w:szCs w:val="15"/>
        </w:rPr>
        <w:t xml:space="preserve">. </w:t>
      </w:r>
      <w:r w:rsidRPr="004E59D6">
        <w:rPr>
          <w:rFonts w:ascii="Times New Roman" w:eastAsia="宋体" w:hAnsi="Times New Roman" w:cs="Times New Roman" w:hint="eastAsia"/>
          <w:sz w:val="15"/>
          <w:szCs w:val="15"/>
        </w:rPr>
        <w:t>Ba</w:t>
      </w:r>
      <w:r w:rsidRPr="004E59D6">
        <w:rPr>
          <w:rFonts w:ascii="Times New Roman" w:eastAsia="宋体" w:hAnsi="Times New Roman" w:cs="Times New Roman"/>
          <w:sz w:val="15"/>
          <w:szCs w:val="15"/>
        </w:rPr>
        <w:t>M</w:t>
      </w:r>
      <w:r w:rsidRPr="004E59D6">
        <w:rPr>
          <w:rFonts w:ascii="Times New Roman" w:eastAsia="宋体" w:hAnsi="Times New Roman" w:cs="Times New Roman"/>
          <w:sz w:val="15"/>
          <w:szCs w:val="15"/>
          <w:vertAlign w:val="subscript"/>
        </w:rPr>
        <w:t>2</w:t>
      </w:r>
      <w:r w:rsidRPr="004E59D6">
        <w:rPr>
          <w:rFonts w:ascii="Times New Roman" w:eastAsia="宋体" w:hAnsi="Times New Roman" w:cs="Times New Roman"/>
          <w:sz w:val="15"/>
          <w:szCs w:val="15"/>
        </w:rPr>
        <w:t>Si</w:t>
      </w:r>
      <w:r w:rsidRPr="004E59D6">
        <w:rPr>
          <w:rFonts w:ascii="Times New Roman" w:eastAsia="宋体" w:hAnsi="Times New Roman" w:cs="Times New Roman"/>
          <w:sz w:val="15"/>
          <w:szCs w:val="15"/>
          <w:vertAlign w:val="subscript"/>
        </w:rPr>
        <w:t>2</w:t>
      </w:r>
      <w:r w:rsidRPr="004E59D6">
        <w:rPr>
          <w:rFonts w:ascii="Times New Roman" w:eastAsia="宋体" w:hAnsi="Times New Roman" w:cs="Times New Roman"/>
          <w:sz w:val="15"/>
          <w:szCs w:val="15"/>
        </w:rPr>
        <w:t>O</w:t>
      </w:r>
      <w:r w:rsidRPr="004E59D6">
        <w:rPr>
          <w:rFonts w:ascii="Times New Roman" w:eastAsia="宋体" w:hAnsi="Times New Roman" w:cs="Times New Roman"/>
          <w:sz w:val="15"/>
          <w:szCs w:val="15"/>
          <w:vertAlign w:val="subscript"/>
        </w:rPr>
        <w:t>7</w:t>
      </w:r>
      <w:r w:rsidRPr="004E59D6">
        <w:rPr>
          <w:rFonts w:ascii="Times New Roman" w:eastAsia="宋体" w:hAnsi="Times New Roman" w:cs="Times New Roman" w:hint="eastAsia"/>
          <w:sz w:val="15"/>
          <w:szCs w:val="15"/>
        </w:rPr>
        <w:t>(</w:t>
      </w:r>
      <w:r w:rsidRPr="004E59D6">
        <w:rPr>
          <w:rFonts w:ascii="Times New Roman" w:eastAsia="宋体" w:hAnsi="Times New Roman" w:cs="Times New Roman"/>
          <w:sz w:val="15"/>
          <w:szCs w:val="15"/>
        </w:rPr>
        <w:t xml:space="preserve">M=Cu, Co, Mn) </w:t>
      </w:r>
      <w:r w:rsidRPr="004E59D6">
        <w:rPr>
          <w:rFonts w:ascii="Times New Roman" w:eastAsia="宋体" w:hAnsi="Times New Roman" w:cs="Times New Roman" w:hint="eastAsia"/>
          <w:sz w:val="15"/>
          <w:szCs w:val="15"/>
        </w:rPr>
        <w:t>的相互作用和磁结构示意图</w:t>
      </w:r>
    </w:p>
    <w:p w:rsidR="00D706C1" w:rsidRPr="004E59D6" w:rsidRDefault="00D706C1" w:rsidP="00D706C1">
      <w:pPr>
        <w:adjustRightInd w:val="0"/>
        <w:snapToGrid w:val="0"/>
        <w:spacing w:line="300" w:lineRule="auto"/>
        <w:ind w:firstLine="420"/>
        <w:rPr>
          <w:rFonts w:ascii="Times New Roman" w:eastAsia="宋体" w:hAnsi="Times New Roman" w:cs="Times New Roman"/>
          <w:bCs/>
          <w:szCs w:val="24"/>
        </w:rPr>
      </w:pPr>
      <w:r w:rsidRPr="004E59D6">
        <w:rPr>
          <w:rFonts w:ascii="Times New Roman" w:eastAsia="宋体" w:hAnsi="Times New Roman" w:cs="Times New Roman"/>
          <w:szCs w:val="24"/>
        </w:rPr>
        <w:t>本文得到国家自然科学基金项目</w:t>
      </w:r>
      <w:r w:rsidRPr="004E59D6">
        <w:rPr>
          <w:rFonts w:ascii="Times New Roman" w:eastAsia="宋体" w:hAnsi="Times New Roman" w:cs="Times New Roman" w:hint="eastAsia"/>
          <w:szCs w:val="24"/>
        </w:rPr>
        <w:t>资助</w:t>
      </w:r>
      <w:r w:rsidRPr="004E59D6">
        <w:rPr>
          <w:rFonts w:ascii="Times New Roman" w:eastAsia="宋体" w:hAnsi="Times New Roman" w:cs="Times New Roman"/>
          <w:szCs w:val="24"/>
        </w:rPr>
        <w:t>。</w:t>
      </w:r>
    </w:p>
    <w:p w:rsidR="00D706C1" w:rsidRPr="004E59D6" w:rsidRDefault="00D706C1" w:rsidP="00D706C1">
      <w:pPr>
        <w:adjustRightInd w:val="0"/>
        <w:snapToGrid w:val="0"/>
        <w:spacing w:line="300" w:lineRule="auto"/>
        <w:rPr>
          <w:rFonts w:ascii="Times New Roman" w:eastAsia="宋体" w:hAnsi="Times New Roman" w:cs="Times New Roman"/>
          <w:b/>
          <w:bCs/>
          <w:szCs w:val="21"/>
        </w:rPr>
      </w:pPr>
      <w:r w:rsidRPr="004E59D6">
        <w:rPr>
          <w:rFonts w:ascii="Times New Roman" w:eastAsia="宋体" w:hAnsi="Times New Roman" w:cs="Times New Roman" w:hint="eastAsia"/>
          <w:b/>
          <w:bCs/>
          <w:szCs w:val="21"/>
        </w:rPr>
        <w:t>参考文献</w:t>
      </w:r>
    </w:p>
    <w:p w:rsidR="00D706C1" w:rsidRPr="004E59D6" w:rsidRDefault="00D706C1" w:rsidP="00D706C1">
      <w:pPr>
        <w:autoSpaceDE w:val="0"/>
        <w:autoSpaceDN w:val="0"/>
        <w:adjustRightInd w:val="0"/>
        <w:rPr>
          <w:rFonts w:ascii="Times New Roman" w:eastAsia="宋体" w:hAnsi="Times New Roman" w:cs="Times New Roman"/>
          <w:color w:val="000000"/>
          <w:kern w:val="0"/>
          <w:szCs w:val="21"/>
        </w:rPr>
      </w:pPr>
      <w:r w:rsidRPr="004E59D6">
        <w:rPr>
          <w:rFonts w:ascii="Times New Roman" w:eastAsia="宋体" w:hAnsi="Times New Roman" w:cs="Times New Roman"/>
          <w:color w:val="000000"/>
          <w:kern w:val="0"/>
          <w:szCs w:val="21"/>
        </w:rPr>
        <w:t xml:space="preserve">[1] </w:t>
      </w:r>
      <w:r w:rsidRPr="004E59D6">
        <w:rPr>
          <w:rFonts w:ascii="Times New Roman" w:eastAsia="宋体" w:hAnsi="Times New Roman" w:cs="Times New Roman"/>
          <w:color w:val="000000"/>
          <w:szCs w:val="21"/>
        </w:rPr>
        <w:t xml:space="preserve">E. Ising, Z. Phys. </w:t>
      </w:r>
      <w:r w:rsidRPr="004E59D6">
        <w:rPr>
          <w:rFonts w:ascii="Times New Roman" w:eastAsia="宋体" w:hAnsi="Times New Roman" w:cs="Times New Roman"/>
          <w:b/>
          <w:bCs/>
          <w:color w:val="000000"/>
          <w:szCs w:val="21"/>
        </w:rPr>
        <w:t>31</w:t>
      </w:r>
      <w:r w:rsidRPr="004E59D6">
        <w:rPr>
          <w:rFonts w:ascii="Times New Roman" w:eastAsia="宋体" w:hAnsi="Times New Roman" w:cs="Times New Roman"/>
          <w:color w:val="000000"/>
          <w:szCs w:val="21"/>
        </w:rPr>
        <w:t>, 253 (1925)</w:t>
      </w:r>
      <w:r w:rsidRPr="004E59D6">
        <w:rPr>
          <w:rFonts w:ascii="Times New Roman" w:eastAsia="宋体" w:hAnsi="Times New Roman" w:cs="Times New Roman" w:hint="eastAsia"/>
          <w:color w:val="000000"/>
          <w:szCs w:val="21"/>
        </w:rPr>
        <w:t>.</w:t>
      </w:r>
    </w:p>
    <w:p w:rsidR="00D706C1" w:rsidRPr="004E59D6" w:rsidRDefault="00D706C1" w:rsidP="00D706C1">
      <w:pPr>
        <w:autoSpaceDE w:val="0"/>
        <w:autoSpaceDN w:val="0"/>
        <w:adjustRightInd w:val="0"/>
        <w:rPr>
          <w:rFonts w:ascii="Times New Roman" w:eastAsia="宋体" w:hAnsi="Times New Roman" w:cs="Times New Roman"/>
          <w:color w:val="000000"/>
          <w:szCs w:val="21"/>
        </w:rPr>
      </w:pPr>
      <w:r w:rsidRPr="004E59D6">
        <w:rPr>
          <w:rFonts w:ascii="Times New Roman" w:eastAsia="宋体" w:hAnsi="Times New Roman" w:cs="Times New Roman"/>
          <w:color w:val="000000"/>
          <w:kern w:val="0"/>
          <w:szCs w:val="21"/>
        </w:rPr>
        <w:t xml:space="preserve">[2] </w:t>
      </w:r>
      <w:r w:rsidRPr="004E59D6">
        <w:rPr>
          <w:rFonts w:ascii="Times New Roman" w:eastAsia="宋体" w:hAnsi="Times New Roman" w:cs="Times New Roman"/>
          <w:color w:val="000000"/>
          <w:szCs w:val="21"/>
        </w:rPr>
        <w:t xml:space="preserve">I. Tsukada, J. Takeya, T. Masuda </w:t>
      </w:r>
      <w:r w:rsidRPr="004E59D6">
        <w:rPr>
          <w:rFonts w:ascii="Times New Roman" w:eastAsia="宋体" w:hAnsi="Times New Roman" w:cs="Times New Roman"/>
          <w:color w:val="000000"/>
          <w:kern w:val="0"/>
          <w:szCs w:val="21"/>
        </w:rPr>
        <w:t>et al.</w:t>
      </w:r>
      <w:r w:rsidRPr="004E59D6">
        <w:rPr>
          <w:rFonts w:ascii="Times New Roman" w:eastAsia="宋体" w:hAnsi="Times New Roman" w:cs="Times New Roman"/>
          <w:color w:val="000000"/>
          <w:szCs w:val="21"/>
        </w:rPr>
        <w:t xml:space="preserve">, Phys. Rev. Lett. </w:t>
      </w:r>
      <w:r w:rsidRPr="004E59D6">
        <w:rPr>
          <w:rFonts w:ascii="Times New Roman" w:eastAsia="宋体" w:hAnsi="Times New Roman" w:cs="Times New Roman"/>
          <w:b/>
          <w:bCs/>
          <w:color w:val="000000"/>
          <w:szCs w:val="21"/>
        </w:rPr>
        <w:t>87</w:t>
      </w:r>
      <w:r w:rsidRPr="004E59D6">
        <w:rPr>
          <w:rFonts w:ascii="Times New Roman" w:eastAsia="宋体" w:hAnsi="Times New Roman" w:cs="Times New Roman"/>
          <w:color w:val="000000"/>
          <w:szCs w:val="21"/>
        </w:rPr>
        <w:t>,127203 (2001).</w:t>
      </w:r>
    </w:p>
    <w:p w:rsidR="00D706C1" w:rsidRPr="004E59D6" w:rsidRDefault="00D706C1" w:rsidP="00D706C1">
      <w:pPr>
        <w:autoSpaceDE w:val="0"/>
        <w:autoSpaceDN w:val="0"/>
        <w:adjustRightInd w:val="0"/>
        <w:rPr>
          <w:rFonts w:ascii="Times New Roman" w:eastAsia="宋体" w:hAnsi="Times New Roman" w:cs="Times New Roman"/>
          <w:color w:val="000000"/>
          <w:szCs w:val="21"/>
        </w:rPr>
      </w:pPr>
      <w:r w:rsidRPr="004E59D6">
        <w:rPr>
          <w:rFonts w:ascii="Times New Roman" w:eastAsia="宋体" w:hAnsi="Times New Roman" w:cs="Times New Roman"/>
          <w:color w:val="000000"/>
          <w:szCs w:val="21"/>
        </w:rPr>
        <w:t>[3] A. Zheludev, E. Ressouche, I. Tsukada</w:t>
      </w:r>
      <w:r w:rsidRPr="004E59D6">
        <w:rPr>
          <w:rFonts w:ascii="Times New Roman" w:eastAsia="宋体" w:hAnsi="Times New Roman" w:cs="Times New Roman"/>
          <w:color w:val="000000"/>
          <w:kern w:val="0"/>
          <w:szCs w:val="21"/>
        </w:rPr>
        <w:t xml:space="preserve"> et al.</w:t>
      </w:r>
      <w:r w:rsidRPr="004E59D6">
        <w:rPr>
          <w:rFonts w:ascii="Times New Roman" w:eastAsia="宋体" w:hAnsi="Times New Roman" w:cs="Times New Roman"/>
          <w:color w:val="000000"/>
          <w:szCs w:val="21"/>
        </w:rPr>
        <w:t xml:space="preserve">, Phys. Rev. B </w:t>
      </w:r>
      <w:r w:rsidRPr="004E59D6">
        <w:rPr>
          <w:rFonts w:ascii="Times New Roman" w:eastAsia="宋体" w:hAnsi="Times New Roman" w:cs="Times New Roman"/>
          <w:b/>
          <w:bCs/>
          <w:color w:val="000000"/>
          <w:szCs w:val="21"/>
        </w:rPr>
        <w:t>65</w:t>
      </w:r>
      <w:r w:rsidRPr="004E59D6">
        <w:rPr>
          <w:rFonts w:ascii="Times New Roman" w:eastAsia="宋体" w:hAnsi="Times New Roman" w:cs="Times New Roman"/>
          <w:color w:val="000000"/>
          <w:szCs w:val="21"/>
        </w:rPr>
        <w:t>, 174416 (2002).</w:t>
      </w:r>
    </w:p>
    <w:p w:rsidR="00D706C1" w:rsidRPr="004E59D6" w:rsidRDefault="00D706C1" w:rsidP="00D706C1">
      <w:pPr>
        <w:autoSpaceDE w:val="0"/>
        <w:autoSpaceDN w:val="0"/>
        <w:adjustRightInd w:val="0"/>
        <w:rPr>
          <w:rFonts w:ascii="Times New Roman" w:eastAsia="宋体" w:hAnsi="Times New Roman" w:cs="Times New Roman"/>
          <w:color w:val="000000"/>
          <w:kern w:val="0"/>
          <w:szCs w:val="21"/>
        </w:rPr>
      </w:pPr>
      <w:r w:rsidRPr="004E59D6">
        <w:rPr>
          <w:rFonts w:ascii="Times New Roman" w:eastAsia="宋体" w:hAnsi="Times New Roman" w:cs="Times New Roman"/>
          <w:color w:val="000000"/>
          <w:szCs w:val="21"/>
        </w:rPr>
        <w:t xml:space="preserve">[4] V. Glazkov, and H.-A. Krug von Nidda, Phys. Rev. B </w:t>
      </w:r>
      <w:r w:rsidRPr="004E59D6">
        <w:rPr>
          <w:rFonts w:ascii="Times New Roman" w:eastAsia="宋体" w:hAnsi="Times New Roman" w:cs="Times New Roman"/>
          <w:b/>
          <w:bCs/>
          <w:color w:val="000000"/>
          <w:szCs w:val="21"/>
        </w:rPr>
        <w:t>69</w:t>
      </w:r>
      <w:r w:rsidRPr="004E59D6">
        <w:rPr>
          <w:rFonts w:ascii="Times New Roman" w:eastAsia="宋体" w:hAnsi="Times New Roman" w:cs="Times New Roman"/>
          <w:color w:val="000000"/>
          <w:szCs w:val="21"/>
        </w:rPr>
        <w:t>, 212405 (2004).</w:t>
      </w:r>
    </w:p>
    <w:p w:rsidR="00D706C1" w:rsidRPr="004E59D6" w:rsidRDefault="00D706C1" w:rsidP="00D706C1">
      <w:pPr>
        <w:rPr>
          <w:rFonts w:ascii="Times New Roman" w:eastAsia="宋体" w:hAnsi="Times New Roman" w:cs="Times New Roman"/>
          <w:b/>
          <w:bCs/>
          <w:sz w:val="30"/>
          <w:szCs w:val="30"/>
        </w:rPr>
      </w:pPr>
    </w:p>
    <w:p w:rsidR="00D706C1" w:rsidRDefault="00D706C1" w:rsidP="00D706C1">
      <w:pPr>
        <w:rPr>
          <w:rFonts w:ascii="Times New Roman" w:eastAsia="等线" w:hAnsi="Times New Roman" w:cs="Times New Roman"/>
          <w:kern w:val="0"/>
          <w:sz w:val="18"/>
          <w:szCs w:val="18"/>
        </w:rPr>
      </w:pPr>
      <w:r>
        <w:rPr>
          <w:rFonts w:ascii="Times New Roman" w:eastAsia="等线" w:hAnsi="Times New Roman" w:cs="Times New Roman"/>
          <w:kern w:val="0"/>
          <w:sz w:val="18"/>
          <w:szCs w:val="18"/>
        </w:rPr>
        <w:br w:type="page"/>
      </w:r>
    </w:p>
    <w:p w:rsidR="00D706C1" w:rsidRPr="004E59D6" w:rsidRDefault="00D706C1" w:rsidP="00D706C1">
      <w:pPr>
        <w:spacing w:line="360" w:lineRule="auto"/>
        <w:ind w:firstLineChars="200" w:firstLine="560"/>
        <w:rPr>
          <w:rFonts w:ascii="黑体" w:eastAsia="黑体" w:hAnsi="Calibri" w:cs="Times New Roman"/>
          <w:sz w:val="28"/>
          <w:szCs w:val="28"/>
        </w:rPr>
      </w:pPr>
      <w:r w:rsidRPr="004E59D6">
        <w:rPr>
          <w:rFonts w:ascii="Times New Roman" w:eastAsia="微软雅黑" w:hAnsi="Times New Roman" w:cs="Times New Roman"/>
          <w:color w:val="000000"/>
          <w:kern w:val="0"/>
          <w:sz w:val="28"/>
          <w:szCs w:val="28"/>
        </w:rPr>
        <w:lastRenderedPageBreak/>
        <w:t>J2-07</w:t>
      </w:r>
      <w:r w:rsidRPr="004E59D6">
        <w:rPr>
          <w:rFonts w:ascii="Times New Roman" w:eastAsia="微软雅黑" w:hAnsi="Times New Roman" w:cs="Times New Roman" w:hint="eastAsia"/>
          <w:color w:val="000000"/>
          <w:kern w:val="0"/>
          <w:sz w:val="28"/>
          <w:szCs w:val="28"/>
        </w:rPr>
        <w:t>2</w:t>
      </w:r>
      <w:r w:rsidRPr="004E59D6">
        <w:rPr>
          <w:rFonts w:ascii="Times New Roman" w:eastAsia="宋体" w:hAnsi="Times New Roman" w:cs="Times New Roman"/>
          <w:sz w:val="28"/>
          <w:szCs w:val="28"/>
        </w:rPr>
        <w:tab/>
      </w:r>
      <w:r w:rsidRPr="004E59D6">
        <w:rPr>
          <w:rFonts w:ascii="Times New Roman" w:eastAsia="宋体" w:hAnsi="Times New Roman" w:cs="Times New Roman"/>
          <w:sz w:val="28"/>
          <w:szCs w:val="28"/>
        </w:rPr>
        <w:tab/>
      </w:r>
      <w:r w:rsidRPr="004E59D6">
        <w:rPr>
          <w:rFonts w:ascii="Times New Roman" w:eastAsia="宋体" w:hAnsi="Times New Roman" w:cs="Times New Roman"/>
          <w:sz w:val="28"/>
          <w:szCs w:val="28"/>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hint="eastAsia"/>
          <w:sz w:val="32"/>
          <w:szCs w:val="32"/>
        </w:rPr>
        <w:t xml:space="preserve">      </w:t>
      </w:r>
      <w:r w:rsidRPr="004E59D6">
        <w:rPr>
          <w:rFonts w:ascii="宋体" w:eastAsia="宋体" w:hAnsi="宋体" w:cs="Times New Roman" w:hint="eastAsia"/>
          <w:sz w:val="28"/>
          <w:szCs w:val="28"/>
        </w:rPr>
        <w:t>专题代号</w:t>
      </w:r>
      <w:r w:rsidRPr="004E59D6">
        <w:rPr>
          <w:rFonts w:ascii="宋体" w:eastAsia="宋体" w:hAnsi="宋体" w:cs="Times New Roman"/>
          <w:sz w:val="28"/>
          <w:szCs w:val="28"/>
        </w:rPr>
        <w:t>：</w:t>
      </w:r>
      <w:r w:rsidRPr="004E59D6">
        <w:rPr>
          <w:rFonts w:ascii="Times New Roman" w:eastAsia="宋体" w:hAnsi="Times New Roman" w:cs="Times New Roman" w:hint="eastAsia"/>
          <w:color w:val="FF0000"/>
          <w:sz w:val="28"/>
          <w:szCs w:val="28"/>
        </w:rPr>
        <w:t>J</w:t>
      </w:r>
    </w:p>
    <w:p w:rsidR="00D706C1" w:rsidRPr="004E59D6" w:rsidRDefault="00D706C1" w:rsidP="00D706C1">
      <w:pPr>
        <w:widowControl/>
        <w:snapToGrid w:val="0"/>
        <w:jc w:val="center"/>
        <w:rPr>
          <w:rFonts w:ascii="Times New Roman" w:eastAsia="黑体" w:hAnsi="Times New Roman" w:cs="Times New Roman"/>
          <w:kern w:val="0"/>
          <w:sz w:val="32"/>
          <w:szCs w:val="32"/>
        </w:rPr>
      </w:pPr>
      <w:r w:rsidRPr="004E59D6">
        <w:rPr>
          <w:rFonts w:ascii="Times New Roman" w:eastAsia="黑体" w:hAnsi="黑体" w:cs="Times New Roman"/>
          <w:kern w:val="0"/>
          <w:sz w:val="32"/>
          <w:szCs w:val="32"/>
        </w:rPr>
        <w:t>铁磁</w:t>
      </w:r>
      <w:r w:rsidRPr="004E59D6">
        <w:rPr>
          <w:rFonts w:ascii="Times New Roman" w:eastAsia="黑体" w:hAnsi="黑体" w:cs="Times New Roman" w:hint="eastAsia"/>
          <w:kern w:val="0"/>
          <w:sz w:val="32"/>
          <w:szCs w:val="32"/>
        </w:rPr>
        <w:t>性</w:t>
      </w:r>
      <w:r w:rsidRPr="004E59D6">
        <w:rPr>
          <w:rFonts w:ascii="Times New Roman" w:eastAsia="黑体" w:hAnsi="Times New Roman" w:cs="Times New Roman"/>
          <w:kern w:val="0"/>
          <w:sz w:val="32"/>
          <w:szCs w:val="32"/>
        </w:rPr>
        <w:t>Janus Cr</w:t>
      </w:r>
      <w:r w:rsidRPr="004E59D6">
        <w:rPr>
          <w:rFonts w:ascii="Times New Roman" w:eastAsia="黑体" w:hAnsi="Times New Roman" w:cs="Times New Roman"/>
          <w:kern w:val="0"/>
          <w:sz w:val="32"/>
          <w:szCs w:val="32"/>
          <w:vertAlign w:val="subscript"/>
        </w:rPr>
        <w:t>2</w:t>
      </w:r>
      <w:r w:rsidRPr="004E59D6">
        <w:rPr>
          <w:rFonts w:ascii="Times New Roman" w:eastAsia="黑体" w:hAnsi="Times New Roman" w:cs="Times New Roman"/>
          <w:kern w:val="0"/>
          <w:sz w:val="32"/>
          <w:szCs w:val="32"/>
        </w:rPr>
        <w:t>I</w:t>
      </w:r>
      <w:r w:rsidRPr="004E59D6">
        <w:rPr>
          <w:rFonts w:ascii="Times New Roman" w:eastAsia="黑体" w:hAnsi="Times New Roman" w:cs="Times New Roman"/>
          <w:kern w:val="0"/>
          <w:sz w:val="32"/>
          <w:szCs w:val="32"/>
          <w:vertAlign w:val="subscript"/>
        </w:rPr>
        <w:t>3</w:t>
      </w:r>
      <w:r w:rsidRPr="004E59D6">
        <w:rPr>
          <w:rFonts w:ascii="Times New Roman" w:eastAsia="黑体" w:hAnsi="Times New Roman" w:cs="Times New Roman"/>
          <w:i/>
          <w:kern w:val="0"/>
          <w:sz w:val="32"/>
          <w:szCs w:val="32"/>
        </w:rPr>
        <w:t>X</w:t>
      </w:r>
      <w:r w:rsidRPr="004E59D6">
        <w:rPr>
          <w:rFonts w:ascii="Times New Roman" w:eastAsia="黑体" w:hAnsi="Times New Roman" w:cs="Times New Roman"/>
          <w:kern w:val="0"/>
          <w:sz w:val="32"/>
          <w:szCs w:val="32"/>
          <w:vertAlign w:val="subscript"/>
        </w:rPr>
        <w:t>3</w:t>
      </w:r>
      <w:r w:rsidRPr="004E59D6">
        <w:rPr>
          <w:rFonts w:ascii="Times New Roman" w:eastAsia="黑体" w:hAnsi="Times New Roman" w:cs="Times New Roman"/>
          <w:kern w:val="0"/>
          <w:sz w:val="32"/>
          <w:szCs w:val="32"/>
        </w:rPr>
        <w:t xml:space="preserve"> (</w:t>
      </w:r>
      <w:r w:rsidRPr="004E59D6">
        <w:rPr>
          <w:rFonts w:ascii="Times New Roman" w:eastAsia="黑体" w:hAnsi="Times New Roman" w:cs="Times New Roman"/>
          <w:i/>
          <w:kern w:val="0"/>
          <w:sz w:val="32"/>
          <w:szCs w:val="32"/>
        </w:rPr>
        <w:t>X</w:t>
      </w:r>
      <w:r w:rsidRPr="004E59D6">
        <w:rPr>
          <w:rFonts w:ascii="Times New Roman" w:eastAsia="黑体" w:hAnsi="Times New Roman" w:cs="Times New Roman"/>
          <w:kern w:val="0"/>
          <w:sz w:val="32"/>
          <w:szCs w:val="32"/>
        </w:rPr>
        <w:t xml:space="preserve"> = Br, Cl)</w:t>
      </w:r>
      <w:r w:rsidRPr="004E59D6">
        <w:rPr>
          <w:rFonts w:ascii="Times New Roman" w:eastAsia="黑体" w:hAnsi="Times New Roman" w:cs="Times New Roman"/>
          <w:kern w:val="0"/>
          <w:sz w:val="32"/>
          <w:szCs w:val="32"/>
        </w:rPr>
        <w:t>单层的电子结构和磁性</w:t>
      </w:r>
    </w:p>
    <w:p w:rsidR="00D706C1" w:rsidRPr="004E59D6" w:rsidRDefault="00D706C1" w:rsidP="00D706C1">
      <w:pPr>
        <w:widowControl/>
        <w:snapToGrid w:val="0"/>
        <w:jc w:val="center"/>
        <w:rPr>
          <w:rFonts w:ascii="Times New Roman" w:eastAsia="楷体" w:hAnsi="Times New Roman" w:cs="Times New Roman"/>
          <w:kern w:val="0"/>
          <w:sz w:val="28"/>
          <w:szCs w:val="28"/>
        </w:rPr>
      </w:pPr>
      <w:r w:rsidRPr="004E59D6">
        <w:rPr>
          <w:rFonts w:ascii="Times New Roman" w:eastAsia="楷体" w:hAnsi="Calibri" w:cs="Times New Roman"/>
          <w:kern w:val="0"/>
          <w:sz w:val="28"/>
          <w:szCs w:val="28"/>
          <w:u w:val="words"/>
        </w:rPr>
        <w:t>张方</w:t>
      </w:r>
      <w:r w:rsidRPr="004E59D6">
        <w:rPr>
          <w:rFonts w:ascii="Times New Roman" w:eastAsia="楷体" w:hAnsi="Calibri" w:cs="Times New Roman"/>
          <w:kern w:val="0"/>
          <w:sz w:val="28"/>
          <w:szCs w:val="28"/>
        </w:rPr>
        <w:t>、米文博</w:t>
      </w:r>
      <w:r w:rsidRPr="004E59D6">
        <w:rPr>
          <w:rFonts w:ascii="Times New Roman" w:eastAsia="楷体" w:hAnsi="Times New Roman" w:cs="Times New Roman"/>
          <w:kern w:val="0"/>
          <w:sz w:val="28"/>
          <w:szCs w:val="28"/>
        </w:rPr>
        <w:t>*</w:t>
      </w:r>
    </w:p>
    <w:p w:rsidR="00D706C1" w:rsidRPr="004E59D6" w:rsidRDefault="00D706C1" w:rsidP="00D706C1">
      <w:pPr>
        <w:widowControl/>
        <w:jc w:val="center"/>
        <w:rPr>
          <w:rFonts w:ascii="Times New Roman" w:eastAsia="楷体" w:hAnsi="Times New Roman" w:cs="Times New Roman"/>
          <w:kern w:val="0"/>
          <w:sz w:val="24"/>
          <w:szCs w:val="24"/>
        </w:rPr>
      </w:pPr>
      <w:r w:rsidRPr="004E59D6">
        <w:rPr>
          <w:rFonts w:ascii="Times New Roman" w:eastAsia="楷体" w:hAnsi="Calibri" w:cs="Times New Roman"/>
          <w:kern w:val="0"/>
          <w:sz w:val="24"/>
          <w:szCs w:val="24"/>
        </w:rPr>
        <w:t>天津市低维功能材料物理与制备技术重点实验室，天津大学理学院，天津</w:t>
      </w:r>
      <w:r w:rsidRPr="004E59D6">
        <w:rPr>
          <w:rFonts w:ascii="Times New Roman" w:eastAsia="楷体" w:hAnsi="Times New Roman" w:cs="Times New Roman"/>
          <w:kern w:val="0"/>
          <w:sz w:val="24"/>
          <w:szCs w:val="24"/>
        </w:rPr>
        <w:t xml:space="preserve"> 300354</w:t>
      </w:r>
    </w:p>
    <w:p w:rsidR="00D706C1" w:rsidRPr="004E59D6" w:rsidRDefault="00D706C1" w:rsidP="00D706C1">
      <w:pPr>
        <w:widowControl/>
        <w:adjustRightInd w:val="0"/>
        <w:snapToGrid w:val="0"/>
        <w:jc w:val="center"/>
        <w:rPr>
          <w:rFonts w:ascii="Times New Roman" w:eastAsia="微软雅黑" w:hAnsi="Times New Roman" w:cs="Times New Roman"/>
          <w:kern w:val="0"/>
          <w:szCs w:val="21"/>
        </w:rPr>
      </w:pPr>
      <w:r w:rsidRPr="004E59D6">
        <w:rPr>
          <w:rFonts w:ascii="Times New Roman" w:eastAsia="微软雅黑" w:hAnsi="Times New Roman" w:cs="Times New Roman"/>
          <w:kern w:val="0"/>
          <w:szCs w:val="21"/>
        </w:rPr>
        <w:t xml:space="preserve">*E-mail: </w:t>
      </w:r>
      <w:hyperlink r:id="rId95" w:history="1">
        <w:r w:rsidRPr="004E59D6">
          <w:rPr>
            <w:rFonts w:ascii="Times New Roman" w:eastAsia="楷体" w:hAnsi="Times New Roman" w:cs="Times New Roman"/>
            <w:color w:val="0000FF"/>
            <w:kern w:val="0"/>
            <w:szCs w:val="21"/>
            <w:u w:val="single"/>
          </w:rPr>
          <w:t>miwenbo@tju.edu.cn</w:t>
        </w:r>
      </w:hyperlink>
    </w:p>
    <w:p w:rsidR="00D706C1" w:rsidRPr="004E59D6" w:rsidRDefault="00D706C1" w:rsidP="00D706C1">
      <w:pPr>
        <w:widowControl/>
        <w:adjustRightInd w:val="0"/>
        <w:snapToGrid w:val="0"/>
        <w:jc w:val="center"/>
        <w:rPr>
          <w:rFonts w:ascii="Times New Roman" w:eastAsia="宋体" w:hAnsi="Times New Roman" w:cs="Times New Roman"/>
          <w:kern w:val="0"/>
          <w:szCs w:val="21"/>
        </w:rPr>
      </w:pPr>
    </w:p>
    <w:p w:rsidR="00D706C1" w:rsidRPr="004E59D6" w:rsidRDefault="00D706C1" w:rsidP="00D706C1">
      <w:pPr>
        <w:widowControl/>
        <w:snapToGrid w:val="0"/>
        <w:spacing w:line="360" w:lineRule="auto"/>
        <w:rPr>
          <w:rFonts w:ascii="Times New Roman" w:eastAsia="宋体" w:hAnsi="Times New Roman" w:cs="Times New Roman"/>
          <w:kern w:val="0"/>
          <w:szCs w:val="21"/>
        </w:rPr>
      </w:pPr>
      <w:r w:rsidRPr="004E59D6">
        <w:rPr>
          <w:rFonts w:ascii="Times New Roman" w:eastAsia="宋体" w:hAnsi="宋体" w:cs="Times New Roman"/>
          <w:kern w:val="0"/>
          <w:szCs w:val="21"/>
        </w:rPr>
        <w:t>摘要：</w:t>
      </w:r>
      <w:r w:rsidRPr="004E59D6">
        <w:rPr>
          <w:rFonts w:ascii="Times New Roman" w:eastAsia="宋体" w:hAnsi="Times New Roman" w:cs="Times New Roman"/>
          <w:kern w:val="0"/>
          <w:szCs w:val="21"/>
        </w:rPr>
        <w:t>Janus</w:t>
      </w:r>
      <w:r w:rsidRPr="004E59D6">
        <w:rPr>
          <w:rFonts w:ascii="Times New Roman" w:eastAsia="宋体" w:hAnsi="宋体" w:cs="Times New Roman"/>
          <w:kern w:val="0"/>
          <w:szCs w:val="21"/>
        </w:rPr>
        <w:t>单层是一类具有结构镜面非对称性的二维材料，可以用其它原子取代一个原子层获得。自</w:t>
      </w:r>
      <w:r w:rsidRPr="004E59D6">
        <w:rPr>
          <w:rFonts w:ascii="Times New Roman" w:eastAsia="宋体" w:hAnsi="Times New Roman" w:cs="Times New Roman"/>
          <w:kern w:val="0"/>
          <w:szCs w:val="21"/>
        </w:rPr>
        <w:t>Janus</w:t>
      </w:r>
      <w:r w:rsidRPr="004E59D6">
        <w:rPr>
          <w:rFonts w:ascii="Times New Roman" w:eastAsia="宋体" w:hAnsi="宋体" w:cs="Times New Roman"/>
          <w:kern w:val="0"/>
          <w:szCs w:val="21"/>
        </w:rPr>
        <w:t>石墨烯发现以来，</w:t>
      </w:r>
      <w:r w:rsidRPr="004E59D6">
        <w:rPr>
          <w:rFonts w:ascii="Times New Roman" w:eastAsia="宋体" w:hAnsi="Times New Roman" w:cs="Times New Roman"/>
          <w:kern w:val="0"/>
          <w:szCs w:val="21"/>
        </w:rPr>
        <w:t>Janus</w:t>
      </w:r>
      <w:r w:rsidRPr="004E59D6">
        <w:rPr>
          <w:rFonts w:ascii="Times New Roman" w:eastAsia="宋体" w:hAnsi="宋体" w:cs="Times New Roman"/>
          <w:kern w:val="0"/>
          <w:szCs w:val="21"/>
        </w:rPr>
        <w:t>二维材料展现出独特的物理特性，如</w:t>
      </w:r>
      <w:r w:rsidRPr="004E59D6">
        <w:rPr>
          <w:rFonts w:ascii="Times New Roman" w:eastAsia="宋体" w:hAnsi="Times New Roman" w:cs="Times New Roman"/>
          <w:kern w:val="0"/>
          <w:szCs w:val="21"/>
        </w:rPr>
        <w:t>Janus</w:t>
      </w:r>
      <w:r w:rsidRPr="004E59D6">
        <w:rPr>
          <w:rFonts w:ascii="Times New Roman" w:eastAsia="宋体" w:hAnsi="宋体" w:cs="Times New Roman"/>
          <w:kern w:val="0"/>
          <w:szCs w:val="21"/>
        </w:rPr>
        <w:t>过渡金属硫化物</w:t>
      </w:r>
      <w:r w:rsidRPr="004E59D6">
        <w:rPr>
          <w:rFonts w:ascii="Times New Roman" w:eastAsia="宋体" w:hAnsi="Times New Roman" w:cs="Times New Roman"/>
          <w:i/>
          <w:kern w:val="0"/>
          <w:szCs w:val="21"/>
        </w:rPr>
        <w:t>MXY</w:t>
      </w:r>
      <w:r w:rsidRPr="004E59D6">
        <w:rPr>
          <w:rFonts w:ascii="Times New Roman" w:eastAsia="宋体" w:hAnsi="Times New Roman" w:cs="Times New Roman"/>
          <w:kern w:val="0"/>
          <w:szCs w:val="21"/>
        </w:rPr>
        <w:t xml:space="preserve"> (</w:t>
      </w:r>
      <w:r w:rsidRPr="004E59D6">
        <w:rPr>
          <w:rFonts w:ascii="Times New Roman" w:eastAsia="宋体" w:hAnsi="Times New Roman" w:cs="Times New Roman"/>
          <w:i/>
          <w:kern w:val="0"/>
          <w:szCs w:val="21"/>
        </w:rPr>
        <w:t>M</w:t>
      </w:r>
      <w:r w:rsidRPr="004E59D6">
        <w:rPr>
          <w:rFonts w:ascii="Times New Roman" w:eastAsia="宋体" w:hAnsi="Times New Roman" w:cs="Times New Roman"/>
          <w:kern w:val="0"/>
          <w:szCs w:val="21"/>
        </w:rPr>
        <w:t xml:space="preserve"> = Mo, W; </w:t>
      </w:r>
      <w:r w:rsidRPr="004E59D6">
        <w:rPr>
          <w:rFonts w:ascii="Times New Roman" w:eastAsia="宋体" w:hAnsi="Times New Roman" w:cs="Times New Roman"/>
          <w:i/>
          <w:kern w:val="0"/>
          <w:szCs w:val="21"/>
        </w:rPr>
        <w:t>X</w:t>
      </w:r>
      <w:r w:rsidRPr="004E59D6">
        <w:rPr>
          <w:rFonts w:ascii="Times New Roman" w:eastAsia="宋体" w:hAnsi="Times New Roman" w:cs="Times New Roman"/>
          <w:kern w:val="0"/>
          <w:szCs w:val="21"/>
        </w:rPr>
        <w:t xml:space="preserve">, </w:t>
      </w:r>
      <w:r w:rsidRPr="004E59D6">
        <w:rPr>
          <w:rFonts w:ascii="Times New Roman" w:eastAsia="宋体" w:hAnsi="Times New Roman" w:cs="Times New Roman"/>
          <w:i/>
          <w:kern w:val="0"/>
          <w:szCs w:val="21"/>
        </w:rPr>
        <w:t>Y</w:t>
      </w:r>
      <w:r w:rsidRPr="004E59D6">
        <w:rPr>
          <w:rFonts w:ascii="Times New Roman" w:eastAsia="宋体" w:hAnsi="Times New Roman" w:cs="Times New Roman"/>
          <w:kern w:val="0"/>
          <w:szCs w:val="21"/>
        </w:rPr>
        <w:t xml:space="preserve"> = S, Se, Te; </w:t>
      </w:r>
      <w:r w:rsidRPr="004E59D6">
        <w:rPr>
          <w:rFonts w:ascii="Times New Roman" w:eastAsia="宋体" w:hAnsi="Times New Roman" w:cs="Times New Roman"/>
          <w:i/>
          <w:kern w:val="0"/>
          <w:szCs w:val="21"/>
        </w:rPr>
        <w:t>X</w:t>
      </w:r>
      <w:r w:rsidRPr="004E59D6">
        <w:rPr>
          <w:rFonts w:ascii="Times New Roman" w:eastAsia="宋体" w:hAnsi="Times New Roman" w:cs="Times New Roman"/>
          <w:kern w:val="0"/>
          <w:szCs w:val="21"/>
        </w:rPr>
        <w:t xml:space="preserve"> ≠ </w:t>
      </w:r>
      <w:r w:rsidRPr="004E59D6">
        <w:rPr>
          <w:rFonts w:ascii="Times New Roman" w:eastAsia="宋体" w:hAnsi="Times New Roman" w:cs="Times New Roman"/>
          <w:i/>
          <w:kern w:val="0"/>
          <w:szCs w:val="21"/>
        </w:rPr>
        <w:t>Y</w:t>
      </w:r>
      <w:r w:rsidRPr="004E59D6">
        <w:rPr>
          <w:rFonts w:ascii="Times New Roman" w:eastAsia="宋体" w:hAnsi="Times New Roman" w:cs="Times New Roman"/>
          <w:kern w:val="0"/>
          <w:szCs w:val="21"/>
        </w:rPr>
        <w:t>)</w:t>
      </w:r>
      <w:r w:rsidRPr="004E59D6">
        <w:rPr>
          <w:rFonts w:ascii="Times New Roman" w:eastAsia="宋体" w:hAnsi="宋体" w:cs="Times New Roman"/>
          <w:kern w:val="0"/>
          <w:szCs w:val="21"/>
        </w:rPr>
        <w:t>的</w:t>
      </w:r>
      <w:r w:rsidRPr="004E59D6">
        <w:rPr>
          <w:rFonts w:ascii="Times New Roman" w:eastAsia="宋体" w:hAnsi="Times New Roman" w:cs="Times New Roman"/>
          <w:kern w:val="0"/>
          <w:szCs w:val="21"/>
        </w:rPr>
        <w:t>Rashba</w:t>
      </w:r>
      <w:r w:rsidRPr="004E59D6">
        <w:rPr>
          <w:rFonts w:ascii="Times New Roman" w:eastAsia="宋体" w:hAnsi="宋体" w:cs="Times New Roman"/>
          <w:kern w:val="0"/>
          <w:szCs w:val="21"/>
        </w:rPr>
        <w:t>效应和</w:t>
      </w:r>
      <w:r w:rsidRPr="004E59D6">
        <w:rPr>
          <w:rFonts w:ascii="Times New Roman" w:eastAsia="宋体" w:hAnsi="Times New Roman" w:cs="Times New Roman"/>
          <w:kern w:val="0"/>
          <w:szCs w:val="21"/>
        </w:rPr>
        <w:t>Janus III</w:t>
      </w:r>
      <w:r w:rsidRPr="004E59D6">
        <w:rPr>
          <w:rFonts w:ascii="Times New Roman" w:eastAsia="宋体" w:hAnsi="宋体" w:cs="Times New Roman"/>
          <w:kern w:val="0"/>
          <w:szCs w:val="21"/>
        </w:rPr>
        <w:t>族硫化物</w:t>
      </w:r>
      <w:r w:rsidRPr="004E59D6">
        <w:rPr>
          <w:rFonts w:ascii="Times New Roman" w:eastAsia="宋体" w:hAnsi="Times New Roman" w:cs="Times New Roman"/>
          <w:i/>
          <w:kern w:val="0"/>
          <w:szCs w:val="21"/>
        </w:rPr>
        <w:t>NN</w:t>
      </w:r>
      <w:r w:rsidRPr="004E59D6">
        <w:rPr>
          <w:rFonts w:ascii="Times New Roman" w:eastAsia="宋体" w:hAnsi="Times New Roman" w:cs="Times New Roman"/>
          <w:kern w:val="0"/>
          <w:szCs w:val="21"/>
        </w:rPr>
        <w:t>’</w:t>
      </w:r>
      <w:r w:rsidRPr="004E59D6">
        <w:rPr>
          <w:rFonts w:ascii="Times New Roman" w:eastAsia="宋体" w:hAnsi="Times New Roman" w:cs="Times New Roman"/>
          <w:i/>
          <w:kern w:val="0"/>
          <w:szCs w:val="21"/>
        </w:rPr>
        <w:t>X</w:t>
      </w:r>
      <w:r w:rsidRPr="004E59D6">
        <w:rPr>
          <w:rFonts w:ascii="Times New Roman" w:eastAsia="宋体" w:hAnsi="Times New Roman" w:cs="Times New Roman"/>
          <w:kern w:val="0"/>
          <w:szCs w:val="21"/>
          <w:vertAlign w:val="subscript"/>
        </w:rPr>
        <w:t>2</w:t>
      </w:r>
      <w:r w:rsidRPr="004E59D6">
        <w:rPr>
          <w:rFonts w:ascii="Times New Roman" w:eastAsia="宋体" w:hAnsi="Times New Roman" w:cs="Times New Roman"/>
          <w:kern w:val="0"/>
          <w:szCs w:val="21"/>
        </w:rPr>
        <w:t xml:space="preserve"> (</w:t>
      </w:r>
      <w:r w:rsidRPr="004E59D6">
        <w:rPr>
          <w:rFonts w:ascii="Times New Roman" w:eastAsia="宋体" w:hAnsi="Times New Roman" w:cs="Times New Roman"/>
          <w:i/>
          <w:kern w:val="0"/>
          <w:szCs w:val="21"/>
        </w:rPr>
        <w:t>N</w:t>
      </w:r>
      <w:r w:rsidRPr="004E59D6">
        <w:rPr>
          <w:rFonts w:ascii="Times New Roman" w:eastAsia="宋体" w:hAnsi="Times New Roman" w:cs="Times New Roman"/>
          <w:kern w:val="0"/>
          <w:szCs w:val="21"/>
        </w:rPr>
        <w:t xml:space="preserve">, </w:t>
      </w:r>
      <w:r w:rsidRPr="004E59D6">
        <w:rPr>
          <w:rFonts w:ascii="Times New Roman" w:eastAsia="宋体" w:hAnsi="Times New Roman" w:cs="Times New Roman"/>
          <w:i/>
          <w:kern w:val="0"/>
          <w:szCs w:val="21"/>
        </w:rPr>
        <w:t>N</w:t>
      </w:r>
      <w:r w:rsidRPr="004E59D6">
        <w:rPr>
          <w:rFonts w:ascii="Times New Roman" w:eastAsia="宋体" w:hAnsi="Times New Roman" w:cs="Times New Roman"/>
          <w:kern w:val="0"/>
          <w:szCs w:val="21"/>
        </w:rPr>
        <w:t xml:space="preserve">’ = Ga, In; </w:t>
      </w:r>
      <w:r w:rsidRPr="004E59D6">
        <w:rPr>
          <w:rFonts w:ascii="Times New Roman" w:eastAsia="宋体" w:hAnsi="Times New Roman" w:cs="Times New Roman"/>
          <w:i/>
          <w:kern w:val="0"/>
          <w:szCs w:val="21"/>
        </w:rPr>
        <w:t>N ≠</w:t>
      </w:r>
      <w:r w:rsidRPr="004E59D6">
        <w:rPr>
          <w:rFonts w:ascii="Times New Roman" w:eastAsia="宋体" w:hAnsi="Times New Roman" w:cs="Times New Roman"/>
          <w:kern w:val="0"/>
          <w:szCs w:val="21"/>
        </w:rPr>
        <w:t xml:space="preserve"> </w:t>
      </w:r>
      <w:r w:rsidRPr="004E59D6">
        <w:rPr>
          <w:rFonts w:ascii="Times New Roman" w:eastAsia="宋体" w:hAnsi="Times New Roman" w:cs="Times New Roman"/>
          <w:i/>
          <w:kern w:val="0"/>
          <w:szCs w:val="21"/>
        </w:rPr>
        <w:t>N</w:t>
      </w:r>
      <w:r w:rsidRPr="004E59D6">
        <w:rPr>
          <w:rFonts w:ascii="Times New Roman" w:eastAsia="宋体" w:hAnsi="Times New Roman" w:cs="Times New Roman"/>
          <w:kern w:val="0"/>
          <w:szCs w:val="21"/>
        </w:rPr>
        <w:t xml:space="preserve">’; </w:t>
      </w:r>
      <w:r w:rsidRPr="004E59D6">
        <w:rPr>
          <w:rFonts w:ascii="Times New Roman" w:eastAsia="宋体" w:hAnsi="Times New Roman" w:cs="Times New Roman"/>
          <w:i/>
          <w:kern w:val="0"/>
          <w:szCs w:val="21"/>
        </w:rPr>
        <w:t>X</w:t>
      </w:r>
      <w:r w:rsidRPr="004E59D6">
        <w:rPr>
          <w:rFonts w:ascii="Times New Roman" w:eastAsia="宋体" w:hAnsi="Times New Roman" w:cs="Times New Roman"/>
          <w:kern w:val="0"/>
          <w:szCs w:val="21"/>
        </w:rPr>
        <w:t xml:space="preserve"> = S, Se, Te)</w:t>
      </w:r>
      <w:r w:rsidRPr="004E59D6">
        <w:rPr>
          <w:rFonts w:ascii="Times New Roman" w:eastAsia="宋体" w:hAnsi="宋体" w:cs="Times New Roman"/>
          <w:kern w:val="0"/>
          <w:szCs w:val="21"/>
        </w:rPr>
        <w:t>的强压电效应</w:t>
      </w:r>
      <w:r w:rsidRPr="004E59D6">
        <w:rPr>
          <w:rFonts w:ascii="Times New Roman" w:eastAsia="宋体" w:hAnsi="Times New Roman" w:cs="Times New Roman"/>
          <w:kern w:val="0"/>
          <w:szCs w:val="21"/>
          <w:vertAlign w:val="superscript"/>
        </w:rPr>
        <w:t>[1]</w:t>
      </w:r>
      <w:r w:rsidRPr="004E59D6">
        <w:rPr>
          <w:rFonts w:ascii="Times New Roman" w:eastAsia="宋体" w:hAnsi="宋体" w:cs="Times New Roman"/>
          <w:kern w:val="0"/>
          <w:szCs w:val="21"/>
        </w:rPr>
        <w:t>。</w:t>
      </w:r>
      <w:r w:rsidRPr="004E59D6">
        <w:rPr>
          <w:rFonts w:ascii="Times New Roman" w:eastAsia="宋体" w:hAnsi="Times New Roman" w:cs="Times New Roman"/>
          <w:kern w:val="0"/>
          <w:szCs w:val="21"/>
        </w:rPr>
        <w:t>Janus MoSSe</w:t>
      </w:r>
      <w:r w:rsidRPr="004E59D6">
        <w:rPr>
          <w:rFonts w:ascii="Times New Roman" w:eastAsia="宋体" w:hAnsi="宋体" w:cs="Times New Roman"/>
          <w:kern w:val="0"/>
          <w:szCs w:val="21"/>
        </w:rPr>
        <w:t>单层的成功制备更是为</w:t>
      </w:r>
      <w:r w:rsidRPr="004E59D6">
        <w:rPr>
          <w:rFonts w:ascii="Times New Roman" w:eastAsia="宋体" w:hAnsi="Times New Roman" w:cs="Times New Roman"/>
          <w:kern w:val="0"/>
          <w:szCs w:val="21"/>
        </w:rPr>
        <w:t>Janus</w:t>
      </w:r>
      <w:r w:rsidRPr="004E59D6">
        <w:rPr>
          <w:rFonts w:ascii="Times New Roman" w:eastAsia="宋体" w:hAnsi="宋体" w:cs="Times New Roman"/>
          <w:kern w:val="0"/>
          <w:szCs w:val="21"/>
        </w:rPr>
        <w:t>二维材料在光电、电子和机电器件中的应用提供了实验依据。然而，具有本征磁性的二维</w:t>
      </w:r>
      <w:r w:rsidRPr="004E59D6">
        <w:rPr>
          <w:rFonts w:ascii="Times New Roman" w:eastAsia="宋体" w:hAnsi="Times New Roman" w:cs="Times New Roman"/>
          <w:kern w:val="0"/>
          <w:szCs w:val="21"/>
        </w:rPr>
        <w:t>Janus</w:t>
      </w:r>
      <w:r w:rsidRPr="004E59D6">
        <w:rPr>
          <w:rFonts w:ascii="Times New Roman" w:eastAsia="宋体" w:hAnsi="宋体" w:cs="Times New Roman"/>
          <w:kern w:val="0"/>
          <w:szCs w:val="21"/>
        </w:rPr>
        <w:t>材料是罕见的。本文用第一原理计算方法研究了</w:t>
      </w:r>
      <w:r w:rsidRPr="004E59D6">
        <w:rPr>
          <w:rFonts w:ascii="Times New Roman" w:eastAsia="宋体" w:hAnsi="Times New Roman" w:cs="Times New Roman"/>
          <w:kern w:val="0"/>
          <w:szCs w:val="21"/>
        </w:rPr>
        <w:t>Janus Cr</w:t>
      </w:r>
      <w:r w:rsidRPr="004E59D6">
        <w:rPr>
          <w:rFonts w:ascii="Times New Roman" w:eastAsia="宋体" w:hAnsi="Times New Roman" w:cs="Times New Roman"/>
          <w:kern w:val="0"/>
          <w:szCs w:val="21"/>
          <w:vertAlign w:val="subscript"/>
        </w:rPr>
        <w:t>2</w:t>
      </w:r>
      <w:r w:rsidRPr="004E59D6">
        <w:rPr>
          <w:rFonts w:ascii="Times New Roman" w:eastAsia="宋体" w:hAnsi="Times New Roman" w:cs="Times New Roman"/>
          <w:kern w:val="0"/>
          <w:szCs w:val="21"/>
        </w:rPr>
        <w:t>I</w:t>
      </w:r>
      <w:r w:rsidRPr="004E59D6">
        <w:rPr>
          <w:rFonts w:ascii="Times New Roman" w:eastAsia="宋体" w:hAnsi="Times New Roman" w:cs="Times New Roman"/>
          <w:kern w:val="0"/>
          <w:szCs w:val="21"/>
          <w:vertAlign w:val="subscript"/>
        </w:rPr>
        <w:t>3</w:t>
      </w:r>
      <w:r w:rsidRPr="004E59D6">
        <w:rPr>
          <w:rFonts w:ascii="Times New Roman" w:eastAsia="宋体" w:hAnsi="Times New Roman" w:cs="Times New Roman"/>
          <w:i/>
          <w:kern w:val="0"/>
          <w:szCs w:val="21"/>
        </w:rPr>
        <w:t>X</w:t>
      </w:r>
      <w:r w:rsidRPr="004E59D6">
        <w:rPr>
          <w:rFonts w:ascii="Times New Roman" w:eastAsia="宋体" w:hAnsi="Times New Roman" w:cs="Times New Roman"/>
          <w:kern w:val="0"/>
          <w:szCs w:val="21"/>
          <w:vertAlign w:val="subscript"/>
        </w:rPr>
        <w:t>3</w:t>
      </w:r>
      <w:r w:rsidRPr="004E59D6">
        <w:rPr>
          <w:rFonts w:ascii="Times New Roman" w:eastAsia="宋体" w:hAnsi="宋体" w:cs="Times New Roman"/>
          <w:kern w:val="0"/>
          <w:szCs w:val="21"/>
        </w:rPr>
        <w:t>（</w:t>
      </w:r>
      <w:r w:rsidRPr="004E59D6">
        <w:rPr>
          <w:rFonts w:ascii="Times New Roman" w:eastAsia="宋体" w:hAnsi="Times New Roman" w:cs="Times New Roman"/>
          <w:i/>
          <w:kern w:val="0"/>
          <w:szCs w:val="21"/>
        </w:rPr>
        <w:t xml:space="preserve">X </w:t>
      </w:r>
      <w:r w:rsidRPr="004E59D6">
        <w:rPr>
          <w:rFonts w:ascii="Times New Roman" w:eastAsia="宋体" w:hAnsi="Times New Roman" w:cs="Times New Roman"/>
          <w:kern w:val="0"/>
          <w:szCs w:val="21"/>
        </w:rPr>
        <w:t>= Br</w:t>
      </w:r>
      <w:r w:rsidRPr="004E59D6">
        <w:rPr>
          <w:rFonts w:ascii="Times New Roman" w:eastAsia="宋体" w:hAnsi="宋体" w:cs="Times New Roman"/>
          <w:kern w:val="0"/>
          <w:szCs w:val="21"/>
        </w:rPr>
        <w:t>，</w:t>
      </w:r>
      <w:r w:rsidRPr="004E59D6">
        <w:rPr>
          <w:rFonts w:ascii="Times New Roman" w:eastAsia="宋体" w:hAnsi="Times New Roman" w:cs="Times New Roman"/>
          <w:kern w:val="0"/>
          <w:szCs w:val="21"/>
        </w:rPr>
        <w:t>Cl</w:t>
      </w:r>
      <w:r w:rsidRPr="004E59D6">
        <w:rPr>
          <w:rFonts w:ascii="Times New Roman" w:eastAsia="宋体" w:hAnsi="宋体" w:cs="Times New Roman"/>
          <w:kern w:val="0"/>
          <w:szCs w:val="21"/>
        </w:rPr>
        <w:t>）单层的电子结构和磁性。</w:t>
      </w:r>
      <w:r w:rsidRPr="004E59D6">
        <w:rPr>
          <w:rFonts w:ascii="Times New Roman" w:eastAsia="宋体" w:hAnsi="Times New Roman" w:cs="Times New Roman"/>
          <w:kern w:val="0"/>
          <w:szCs w:val="21"/>
        </w:rPr>
        <w:t>Janus Cr</w:t>
      </w:r>
      <w:r w:rsidRPr="004E59D6">
        <w:rPr>
          <w:rFonts w:ascii="Times New Roman" w:eastAsia="宋体" w:hAnsi="Times New Roman" w:cs="Times New Roman"/>
          <w:kern w:val="0"/>
          <w:szCs w:val="21"/>
          <w:vertAlign w:val="subscript"/>
        </w:rPr>
        <w:t>2</w:t>
      </w:r>
      <w:r w:rsidRPr="004E59D6">
        <w:rPr>
          <w:rFonts w:ascii="Times New Roman" w:eastAsia="宋体" w:hAnsi="Times New Roman" w:cs="Times New Roman"/>
          <w:kern w:val="0"/>
          <w:szCs w:val="21"/>
        </w:rPr>
        <w:t>I</w:t>
      </w:r>
      <w:r w:rsidRPr="004E59D6">
        <w:rPr>
          <w:rFonts w:ascii="Times New Roman" w:eastAsia="宋体" w:hAnsi="Times New Roman" w:cs="Times New Roman"/>
          <w:kern w:val="0"/>
          <w:szCs w:val="21"/>
          <w:vertAlign w:val="subscript"/>
        </w:rPr>
        <w:t>3</w:t>
      </w:r>
      <w:r w:rsidRPr="004E59D6">
        <w:rPr>
          <w:rFonts w:ascii="Times New Roman" w:eastAsia="宋体" w:hAnsi="Times New Roman" w:cs="Times New Roman"/>
          <w:i/>
          <w:kern w:val="0"/>
          <w:szCs w:val="21"/>
        </w:rPr>
        <w:t>X</w:t>
      </w:r>
      <w:r w:rsidRPr="004E59D6">
        <w:rPr>
          <w:rFonts w:ascii="Times New Roman" w:eastAsia="宋体" w:hAnsi="Times New Roman" w:cs="Times New Roman"/>
          <w:kern w:val="0"/>
          <w:szCs w:val="21"/>
          <w:vertAlign w:val="subscript"/>
        </w:rPr>
        <w:t>3</w:t>
      </w:r>
      <w:r w:rsidRPr="004E59D6">
        <w:rPr>
          <w:rFonts w:ascii="Times New Roman" w:eastAsia="宋体" w:hAnsi="宋体" w:cs="Times New Roman"/>
          <w:kern w:val="0"/>
          <w:szCs w:val="21"/>
        </w:rPr>
        <w:t>单层是稳定的间接带隙半导体，具有本征铁磁性和电极化。</w:t>
      </w:r>
      <w:r w:rsidRPr="004E59D6">
        <w:rPr>
          <w:rFonts w:ascii="Times New Roman" w:eastAsia="宋体" w:hAnsi="Times New Roman" w:cs="Times New Roman"/>
          <w:kern w:val="0"/>
          <w:szCs w:val="21"/>
        </w:rPr>
        <w:t>Cr</w:t>
      </w:r>
      <w:r w:rsidRPr="004E59D6">
        <w:rPr>
          <w:rFonts w:ascii="Times New Roman" w:eastAsia="宋体" w:hAnsi="Times New Roman" w:cs="Times New Roman"/>
          <w:kern w:val="0"/>
          <w:szCs w:val="21"/>
          <w:vertAlign w:val="subscript"/>
        </w:rPr>
        <w:t>2</w:t>
      </w:r>
      <w:r w:rsidRPr="004E59D6">
        <w:rPr>
          <w:rFonts w:ascii="Times New Roman" w:eastAsia="宋体" w:hAnsi="Times New Roman" w:cs="Times New Roman"/>
          <w:kern w:val="0"/>
          <w:szCs w:val="21"/>
        </w:rPr>
        <w:t>I</w:t>
      </w:r>
      <w:r w:rsidRPr="004E59D6">
        <w:rPr>
          <w:rFonts w:ascii="Times New Roman" w:eastAsia="宋体" w:hAnsi="Times New Roman" w:cs="Times New Roman"/>
          <w:kern w:val="0"/>
          <w:szCs w:val="21"/>
          <w:vertAlign w:val="subscript"/>
        </w:rPr>
        <w:t>3</w:t>
      </w:r>
      <w:r w:rsidRPr="004E59D6">
        <w:rPr>
          <w:rFonts w:ascii="Times New Roman" w:eastAsia="宋体" w:hAnsi="Times New Roman" w:cs="Times New Roman"/>
          <w:kern w:val="0"/>
          <w:szCs w:val="21"/>
        </w:rPr>
        <w:t>Br</w:t>
      </w:r>
      <w:r w:rsidRPr="004E59D6">
        <w:rPr>
          <w:rFonts w:ascii="Times New Roman" w:eastAsia="宋体" w:hAnsi="Times New Roman" w:cs="Times New Roman"/>
          <w:kern w:val="0"/>
          <w:szCs w:val="21"/>
          <w:vertAlign w:val="subscript"/>
        </w:rPr>
        <w:t>3</w:t>
      </w:r>
      <w:r w:rsidRPr="004E59D6">
        <w:rPr>
          <w:rFonts w:ascii="Times New Roman" w:eastAsia="宋体" w:hAnsi="宋体" w:cs="Times New Roman"/>
          <w:kern w:val="0"/>
          <w:szCs w:val="21"/>
        </w:rPr>
        <w:t>单层展现出半半导体性质，具有垂直磁各向异性（</w:t>
      </w:r>
      <w:r w:rsidRPr="004E59D6">
        <w:rPr>
          <w:rFonts w:ascii="Times New Roman" w:eastAsia="宋体" w:hAnsi="Times New Roman" w:cs="Times New Roman"/>
          <w:kern w:val="0"/>
          <w:szCs w:val="21"/>
        </w:rPr>
        <w:t>PMA</w:t>
      </w:r>
      <w:r w:rsidRPr="004E59D6">
        <w:rPr>
          <w:rFonts w:ascii="Times New Roman" w:eastAsia="宋体" w:hAnsi="宋体" w:cs="Times New Roman"/>
          <w:kern w:val="0"/>
          <w:szCs w:val="21"/>
        </w:rPr>
        <w:t>），而</w:t>
      </w:r>
      <w:r w:rsidRPr="004E59D6">
        <w:rPr>
          <w:rFonts w:ascii="Times New Roman" w:eastAsia="宋体" w:hAnsi="Times New Roman" w:cs="Times New Roman"/>
          <w:kern w:val="0"/>
          <w:szCs w:val="21"/>
        </w:rPr>
        <w:t>Cr</w:t>
      </w:r>
      <w:r w:rsidRPr="004E59D6">
        <w:rPr>
          <w:rFonts w:ascii="Times New Roman" w:eastAsia="宋体" w:hAnsi="Times New Roman" w:cs="Times New Roman"/>
          <w:kern w:val="0"/>
          <w:szCs w:val="21"/>
          <w:vertAlign w:val="subscript"/>
        </w:rPr>
        <w:t>2</w:t>
      </w:r>
      <w:r w:rsidRPr="004E59D6">
        <w:rPr>
          <w:rFonts w:ascii="Times New Roman" w:eastAsia="宋体" w:hAnsi="Times New Roman" w:cs="Times New Roman"/>
          <w:kern w:val="0"/>
          <w:szCs w:val="21"/>
        </w:rPr>
        <w:t>I</w:t>
      </w:r>
      <w:r w:rsidRPr="004E59D6">
        <w:rPr>
          <w:rFonts w:ascii="Times New Roman" w:eastAsia="宋体" w:hAnsi="Times New Roman" w:cs="Times New Roman"/>
          <w:kern w:val="0"/>
          <w:szCs w:val="21"/>
          <w:vertAlign w:val="subscript"/>
        </w:rPr>
        <w:t>3</w:t>
      </w:r>
      <w:r w:rsidRPr="004E59D6">
        <w:rPr>
          <w:rFonts w:ascii="Times New Roman" w:eastAsia="宋体" w:hAnsi="Times New Roman" w:cs="Times New Roman"/>
          <w:kern w:val="0"/>
          <w:szCs w:val="21"/>
        </w:rPr>
        <w:t>Cl</w:t>
      </w:r>
      <w:r w:rsidRPr="004E59D6">
        <w:rPr>
          <w:rFonts w:ascii="Times New Roman" w:eastAsia="宋体" w:hAnsi="Times New Roman" w:cs="Times New Roman"/>
          <w:kern w:val="0"/>
          <w:szCs w:val="21"/>
          <w:vertAlign w:val="subscript"/>
        </w:rPr>
        <w:t>3</w:t>
      </w:r>
      <w:r w:rsidRPr="004E59D6">
        <w:rPr>
          <w:rFonts w:ascii="Times New Roman" w:eastAsia="宋体" w:hAnsi="宋体" w:cs="Times New Roman"/>
          <w:kern w:val="0"/>
          <w:szCs w:val="21"/>
        </w:rPr>
        <w:t>单层是具有面内磁各向异性（</w:t>
      </w:r>
      <w:r w:rsidRPr="004E59D6">
        <w:rPr>
          <w:rFonts w:ascii="Times New Roman" w:eastAsia="宋体" w:hAnsi="Times New Roman" w:cs="Times New Roman"/>
          <w:kern w:val="0"/>
          <w:szCs w:val="21"/>
        </w:rPr>
        <w:t>IMA</w:t>
      </w:r>
      <w:r w:rsidRPr="004E59D6">
        <w:rPr>
          <w:rFonts w:ascii="Times New Roman" w:eastAsia="宋体" w:hAnsi="宋体" w:cs="Times New Roman"/>
          <w:kern w:val="0"/>
          <w:szCs w:val="21"/>
        </w:rPr>
        <w:t>）的双极磁性半导体，如图</w:t>
      </w:r>
      <w:r w:rsidRPr="004E59D6">
        <w:rPr>
          <w:rFonts w:ascii="Times New Roman" w:eastAsia="宋体" w:hAnsi="Times New Roman" w:cs="Times New Roman"/>
          <w:kern w:val="0"/>
          <w:szCs w:val="21"/>
        </w:rPr>
        <w:t>1</w:t>
      </w:r>
      <w:r w:rsidRPr="004E59D6">
        <w:rPr>
          <w:rFonts w:ascii="Times New Roman" w:eastAsia="宋体" w:hAnsi="宋体" w:cs="Times New Roman"/>
          <w:kern w:val="0"/>
          <w:szCs w:val="21"/>
        </w:rPr>
        <w:t>。利用面内双轴应变可以调控</w:t>
      </w:r>
      <w:r w:rsidRPr="004E59D6">
        <w:rPr>
          <w:rFonts w:ascii="Times New Roman" w:eastAsia="宋体" w:hAnsi="Times New Roman" w:cs="Times New Roman"/>
          <w:kern w:val="0"/>
          <w:szCs w:val="21"/>
        </w:rPr>
        <w:t>Cr</w:t>
      </w:r>
      <w:r w:rsidRPr="004E59D6">
        <w:rPr>
          <w:rFonts w:ascii="Times New Roman" w:eastAsia="宋体" w:hAnsi="Times New Roman" w:cs="Times New Roman"/>
          <w:kern w:val="0"/>
          <w:szCs w:val="21"/>
          <w:vertAlign w:val="subscript"/>
        </w:rPr>
        <w:t>2</w:t>
      </w:r>
      <w:r w:rsidRPr="004E59D6">
        <w:rPr>
          <w:rFonts w:ascii="Times New Roman" w:eastAsia="宋体" w:hAnsi="Times New Roman" w:cs="Times New Roman"/>
          <w:kern w:val="0"/>
          <w:szCs w:val="21"/>
        </w:rPr>
        <w:t>I</w:t>
      </w:r>
      <w:r w:rsidRPr="004E59D6">
        <w:rPr>
          <w:rFonts w:ascii="Times New Roman" w:eastAsia="宋体" w:hAnsi="Times New Roman" w:cs="Times New Roman"/>
          <w:kern w:val="0"/>
          <w:szCs w:val="21"/>
          <w:vertAlign w:val="subscript"/>
        </w:rPr>
        <w:t>3</w:t>
      </w:r>
      <w:r w:rsidRPr="004E59D6">
        <w:rPr>
          <w:rFonts w:ascii="Times New Roman" w:eastAsia="宋体" w:hAnsi="Times New Roman" w:cs="Times New Roman"/>
          <w:i/>
          <w:kern w:val="0"/>
          <w:szCs w:val="21"/>
        </w:rPr>
        <w:t>X</w:t>
      </w:r>
      <w:r w:rsidRPr="004E59D6">
        <w:rPr>
          <w:rFonts w:ascii="Times New Roman" w:eastAsia="宋体" w:hAnsi="Times New Roman" w:cs="Times New Roman"/>
          <w:kern w:val="0"/>
          <w:szCs w:val="21"/>
          <w:vertAlign w:val="subscript"/>
        </w:rPr>
        <w:t>3</w:t>
      </w:r>
      <w:r w:rsidRPr="004E59D6">
        <w:rPr>
          <w:rFonts w:ascii="Times New Roman" w:eastAsia="宋体" w:hAnsi="宋体" w:cs="Times New Roman"/>
          <w:kern w:val="0"/>
          <w:szCs w:val="21"/>
        </w:rPr>
        <w:t>单层的带隙和磁矩。此外，</w:t>
      </w:r>
      <w:r w:rsidRPr="004E59D6">
        <w:rPr>
          <w:rFonts w:ascii="Times New Roman" w:eastAsia="宋体" w:hAnsi="Times New Roman" w:cs="Times New Roman"/>
          <w:kern w:val="0"/>
          <w:szCs w:val="21"/>
        </w:rPr>
        <w:t>Janus Cr</w:t>
      </w:r>
      <w:r w:rsidRPr="004E59D6">
        <w:rPr>
          <w:rFonts w:ascii="Times New Roman" w:eastAsia="宋体" w:hAnsi="Times New Roman" w:cs="Times New Roman"/>
          <w:kern w:val="0"/>
          <w:szCs w:val="21"/>
          <w:vertAlign w:val="subscript"/>
        </w:rPr>
        <w:t>2</w:t>
      </w:r>
      <w:r w:rsidRPr="004E59D6">
        <w:rPr>
          <w:rFonts w:ascii="Times New Roman" w:eastAsia="宋体" w:hAnsi="Times New Roman" w:cs="Times New Roman"/>
          <w:kern w:val="0"/>
          <w:szCs w:val="21"/>
        </w:rPr>
        <w:t>I</w:t>
      </w:r>
      <w:r w:rsidRPr="004E59D6">
        <w:rPr>
          <w:rFonts w:ascii="Times New Roman" w:eastAsia="宋体" w:hAnsi="Times New Roman" w:cs="Times New Roman"/>
          <w:kern w:val="0"/>
          <w:szCs w:val="21"/>
          <w:vertAlign w:val="subscript"/>
        </w:rPr>
        <w:t>3</w:t>
      </w:r>
      <w:r w:rsidRPr="004E59D6">
        <w:rPr>
          <w:rFonts w:ascii="Times New Roman" w:eastAsia="宋体" w:hAnsi="Times New Roman" w:cs="Times New Roman"/>
          <w:i/>
          <w:kern w:val="0"/>
          <w:szCs w:val="21"/>
        </w:rPr>
        <w:t>X</w:t>
      </w:r>
      <w:r w:rsidRPr="004E59D6">
        <w:rPr>
          <w:rFonts w:ascii="Times New Roman" w:eastAsia="宋体" w:hAnsi="Times New Roman" w:cs="Times New Roman"/>
          <w:kern w:val="0"/>
          <w:szCs w:val="21"/>
          <w:vertAlign w:val="subscript"/>
        </w:rPr>
        <w:t>3</w:t>
      </w:r>
      <w:r w:rsidRPr="004E59D6">
        <w:rPr>
          <w:rFonts w:ascii="Times New Roman" w:eastAsia="宋体" w:hAnsi="宋体" w:cs="Times New Roman"/>
          <w:kern w:val="0"/>
          <w:szCs w:val="21"/>
        </w:rPr>
        <w:t>单层中出现应变诱导的半半导体和双极磁性半导体转变，以及</w:t>
      </w:r>
      <w:r w:rsidRPr="004E59D6">
        <w:rPr>
          <w:rFonts w:ascii="Times New Roman" w:eastAsia="宋体" w:hAnsi="Times New Roman" w:cs="Times New Roman"/>
          <w:kern w:val="0"/>
          <w:szCs w:val="21"/>
        </w:rPr>
        <w:t>PMA</w:t>
      </w:r>
      <w:r w:rsidRPr="004E59D6">
        <w:rPr>
          <w:rFonts w:ascii="Times New Roman" w:eastAsia="宋体" w:hAnsi="宋体" w:cs="Times New Roman"/>
          <w:kern w:val="0"/>
          <w:szCs w:val="21"/>
        </w:rPr>
        <w:t>和</w:t>
      </w:r>
      <w:r w:rsidRPr="004E59D6">
        <w:rPr>
          <w:rFonts w:ascii="Times New Roman" w:eastAsia="宋体" w:hAnsi="Times New Roman" w:cs="Times New Roman"/>
          <w:kern w:val="0"/>
          <w:szCs w:val="21"/>
        </w:rPr>
        <w:t>IMA</w:t>
      </w:r>
      <w:r w:rsidRPr="004E59D6">
        <w:rPr>
          <w:rFonts w:ascii="Times New Roman" w:eastAsia="宋体" w:hAnsi="宋体" w:cs="Times New Roman"/>
          <w:kern w:val="0"/>
          <w:szCs w:val="21"/>
        </w:rPr>
        <w:t>转变。</w:t>
      </w:r>
      <w:r w:rsidRPr="004E59D6">
        <w:rPr>
          <w:rFonts w:ascii="Times New Roman" w:eastAsia="宋体" w:hAnsi="宋体" w:cs="Times New Roman" w:hint="eastAsia"/>
          <w:kern w:val="0"/>
          <w:szCs w:val="21"/>
        </w:rPr>
        <w:t>研究结果</w:t>
      </w:r>
      <w:r w:rsidRPr="004E59D6">
        <w:rPr>
          <w:rFonts w:ascii="Times New Roman" w:eastAsia="宋体" w:hAnsi="宋体" w:cs="Times New Roman"/>
          <w:kern w:val="0"/>
          <w:szCs w:val="21"/>
        </w:rPr>
        <w:t>丰富了</w:t>
      </w:r>
      <w:r w:rsidRPr="004E59D6">
        <w:rPr>
          <w:rFonts w:ascii="Times New Roman" w:eastAsia="宋体" w:hAnsi="Times New Roman" w:cs="Times New Roman"/>
          <w:kern w:val="0"/>
          <w:szCs w:val="21"/>
        </w:rPr>
        <w:t>Janus</w:t>
      </w:r>
      <w:r w:rsidRPr="004E59D6">
        <w:rPr>
          <w:rFonts w:ascii="Times New Roman" w:eastAsia="宋体" w:hAnsi="宋体" w:cs="Times New Roman"/>
          <w:kern w:val="0"/>
          <w:szCs w:val="21"/>
        </w:rPr>
        <w:t>二维材料的多样性，在二维自旋电子学器件中具有潜在的应用前景。</w:t>
      </w:r>
    </w:p>
    <w:p w:rsidR="00D706C1" w:rsidRPr="004E59D6" w:rsidRDefault="00D706C1" w:rsidP="00D706C1">
      <w:pPr>
        <w:widowControl/>
        <w:adjustRightInd w:val="0"/>
        <w:snapToGrid w:val="0"/>
        <w:spacing w:line="360" w:lineRule="auto"/>
        <w:jc w:val="center"/>
        <w:rPr>
          <w:rFonts w:ascii="Times New Roman" w:eastAsia="宋体" w:hAnsi="Times New Roman" w:cs="Times New Roman"/>
          <w:kern w:val="0"/>
          <w:szCs w:val="21"/>
        </w:rPr>
      </w:pPr>
      <w:r w:rsidRPr="004E59D6">
        <w:rPr>
          <w:rFonts w:ascii="Times New Roman" w:eastAsia="宋体" w:hAnsi="Times New Roman" w:cs="Times New Roman"/>
          <w:noProof/>
          <w:kern w:val="0"/>
          <w:szCs w:val="21"/>
        </w:rPr>
        <w:drawing>
          <wp:inline distT="0" distB="0" distL="0" distR="0">
            <wp:extent cx="4775200" cy="286385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775200" cy="2863850"/>
                    </a:xfrm>
                    <a:prstGeom prst="rect">
                      <a:avLst/>
                    </a:prstGeom>
                    <a:noFill/>
                    <a:ln>
                      <a:noFill/>
                    </a:ln>
                  </pic:spPr>
                </pic:pic>
              </a:graphicData>
            </a:graphic>
          </wp:inline>
        </w:drawing>
      </w:r>
    </w:p>
    <w:p w:rsidR="00D706C1" w:rsidRPr="004E59D6" w:rsidRDefault="00D706C1" w:rsidP="00D706C1">
      <w:pPr>
        <w:widowControl/>
        <w:adjustRightInd w:val="0"/>
        <w:snapToGrid w:val="0"/>
        <w:spacing w:line="360" w:lineRule="auto"/>
        <w:jc w:val="center"/>
        <w:rPr>
          <w:rFonts w:ascii="Times New Roman" w:eastAsia="宋体" w:hAnsi="Times New Roman" w:cs="Times New Roman"/>
          <w:kern w:val="0"/>
          <w:szCs w:val="21"/>
        </w:rPr>
      </w:pPr>
      <w:r w:rsidRPr="004E59D6">
        <w:rPr>
          <w:rFonts w:ascii="Times New Roman" w:eastAsia="宋体" w:hAnsi="Times New Roman" w:cs="Times New Roman"/>
          <w:kern w:val="0"/>
          <w:szCs w:val="21"/>
        </w:rPr>
        <w:t>图</w:t>
      </w:r>
      <w:r w:rsidRPr="004E59D6">
        <w:rPr>
          <w:rFonts w:ascii="Times New Roman" w:eastAsia="宋体" w:hAnsi="Times New Roman" w:cs="Times New Roman"/>
          <w:kern w:val="0"/>
          <w:szCs w:val="21"/>
        </w:rPr>
        <w:t xml:space="preserve">1 </w:t>
      </w:r>
      <w:r w:rsidRPr="004E59D6">
        <w:rPr>
          <w:rFonts w:ascii="Times New Roman" w:eastAsia="宋体" w:hAnsi="Times New Roman" w:cs="Times New Roman"/>
          <w:kern w:val="0"/>
          <w:szCs w:val="21"/>
        </w:rPr>
        <w:t>不同面内双轴应力下</w:t>
      </w:r>
      <w:r w:rsidRPr="004E59D6">
        <w:rPr>
          <w:rFonts w:ascii="Times New Roman" w:eastAsia="宋体" w:hAnsi="Times New Roman" w:cs="Times New Roman"/>
          <w:kern w:val="0"/>
          <w:szCs w:val="21"/>
        </w:rPr>
        <w:t>Janus Cr</w:t>
      </w:r>
      <w:r w:rsidRPr="004E59D6">
        <w:rPr>
          <w:rFonts w:ascii="Times New Roman" w:eastAsia="宋体" w:hAnsi="Times New Roman" w:cs="Times New Roman"/>
          <w:kern w:val="0"/>
          <w:szCs w:val="21"/>
          <w:vertAlign w:val="subscript"/>
        </w:rPr>
        <w:t>2</w:t>
      </w:r>
      <w:r w:rsidRPr="004E59D6">
        <w:rPr>
          <w:rFonts w:ascii="Times New Roman" w:eastAsia="宋体" w:hAnsi="Times New Roman" w:cs="Times New Roman"/>
          <w:kern w:val="0"/>
          <w:szCs w:val="21"/>
        </w:rPr>
        <w:t>I</w:t>
      </w:r>
      <w:r w:rsidRPr="004E59D6">
        <w:rPr>
          <w:rFonts w:ascii="Times New Roman" w:eastAsia="宋体" w:hAnsi="Times New Roman" w:cs="Times New Roman"/>
          <w:kern w:val="0"/>
          <w:szCs w:val="21"/>
          <w:vertAlign w:val="subscript"/>
        </w:rPr>
        <w:t>3</w:t>
      </w:r>
      <w:r w:rsidRPr="004E59D6">
        <w:rPr>
          <w:rFonts w:ascii="Times New Roman" w:eastAsia="宋体" w:hAnsi="Times New Roman" w:cs="Times New Roman"/>
          <w:i/>
          <w:kern w:val="0"/>
          <w:szCs w:val="21"/>
        </w:rPr>
        <w:t>X</w:t>
      </w:r>
      <w:r w:rsidRPr="004E59D6">
        <w:rPr>
          <w:rFonts w:ascii="Times New Roman" w:eastAsia="宋体" w:hAnsi="Times New Roman" w:cs="Times New Roman"/>
          <w:kern w:val="0"/>
          <w:szCs w:val="21"/>
          <w:vertAlign w:val="subscript"/>
        </w:rPr>
        <w:t>3</w:t>
      </w:r>
      <w:r w:rsidRPr="004E59D6">
        <w:rPr>
          <w:rFonts w:ascii="Times New Roman" w:eastAsia="宋体" w:hAnsi="Times New Roman" w:cs="Times New Roman"/>
          <w:kern w:val="0"/>
          <w:szCs w:val="21"/>
        </w:rPr>
        <w:t>单层的能带结构</w:t>
      </w:r>
    </w:p>
    <w:p w:rsidR="00D706C1" w:rsidRPr="004E59D6" w:rsidRDefault="00D706C1" w:rsidP="00D706C1">
      <w:pPr>
        <w:widowControl/>
        <w:adjustRightInd w:val="0"/>
        <w:snapToGrid w:val="0"/>
        <w:spacing w:line="360" w:lineRule="auto"/>
        <w:rPr>
          <w:rFonts w:ascii="Times New Roman" w:eastAsia="宋体" w:hAnsi="Times New Roman" w:cs="Times New Roman"/>
          <w:kern w:val="0"/>
          <w:szCs w:val="21"/>
        </w:rPr>
      </w:pPr>
    </w:p>
    <w:p w:rsidR="00D706C1" w:rsidRPr="004E59D6" w:rsidRDefault="00D706C1" w:rsidP="00D706C1">
      <w:pPr>
        <w:widowControl/>
        <w:adjustRightInd w:val="0"/>
        <w:snapToGrid w:val="0"/>
        <w:rPr>
          <w:rFonts w:ascii="Times New Roman" w:eastAsia="宋体" w:hAnsi="Times New Roman" w:cs="Times New Roman"/>
          <w:kern w:val="0"/>
          <w:szCs w:val="21"/>
          <w:vertAlign w:val="subscript"/>
        </w:rPr>
      </w:pPr>
      <w:r w:rsidRPr="004E59D6">
        <w:rPr>
          <w:rFonts w:ascii="Times New Roman" w:eastAsia="宋体" w:hAnsi="宋体" w:cs="Times New Roman"/>
          <w:kern w:val="0"/>
          <w:szCs w:val="21"/>
        </w:rPr>
        <w:t>关键词：二维材料；</w:t>
      </w:r>
      <w:r w:rsidRPr="004E59D6">
        <w:rPr>
          <w:rFonts w:ascii="Times New Roman" w:eastAsia="宋体" w:hAnsi="Times New Roman" w:cs="Times New Roman"/>
          <w:kern w:val="0"/>
          <w:szCs w:val="21"/>
        </w:rPr>
        <w:t>Janus</w:t>
      </w:r>
      <w:r w:rsidRPr="004E59D6">
        <w:rPr>
          <w:rFonts w:ascii="Times New Roman" w:eastAsia="宋体" w:hAnsi="宋体" w:cs="Times New Roman"/>
          <w:kern w:val="0"/>
          <w:szCs w:val="21"/>
        </w:rPr>
        <w:t>结构；铁磁性；磁各向异性</w:t>
      </w:r>
    </w:p>
    <w:p w:rsidR="00D706C1" w:rsidRPr="004E59D6" w:rsidRDefault="00D706C1" w:rsidP="00D706C1">
      <w:pPr>
        <w:widowControl/>
        <w:adjustRightInd w:val="0"/>
        <w:snapToGrid w:val="0"/>
        <w:rPr>
          <w:rFonts w:ascii="Times New Roman" w:eastAsia="宋体" w:hAnsi="Times New Roman" w:cs="Times New Roman"/>
          <w:kern w:val="0"/>
          <w:szCs w:val="21"/>
          <w:vertAlign w:val="subscript"/>
        </w:rPr>
      </w:pPr>
    </w:p>
    <w:p w:rsidR="00D706C1" w:rsidRPr="004E59D6" w:rsidRDefault="00D706C1" w:rsidP="00D706C1">
      <w:pPr>
        <w:widowControl/>
        <w:adjustRightInd w:val="0"/>
        <w:snapToGrid w:val="0"/>
        <w:rPr>
          <w:rFonts w:ascii="Times New Roman" w:eastAsia="宋体" w:hAnsi="Times New Roman" w:cs="Times New Roman"/>
          <w:color w:val="000000"/>
          <w:kern w:val="0"/>
          <w:sz w:val="18"/>
          <w:szCs w:val="18"/>
        </w:rPr>
      </w:pPr>
      <w:r w:rsidRPr="004E59D6">
        <w:rPr>
          <w:rFonts w:ascii="Times New Roman" w:eastAsia="宋体" w:hAnsi="Times New Roman" w:cs="Times New Roman"/>
          <w:color w:val="000000"/>
          <w:kern w:val="0"/>
          <w:sz w:val="18"/>
          <w:szCs w:val="18"/>
        </w:rPr>
        <w:t>参考文献：</w:t>
      </w:r>
    </w:p>
    <w:p w:rsidR="00D706C1" w:rsidRPr="004E59D6" w:rsidRDefault="00D706C1" w:rsidP="00D706C1">
      <w:pPr>
        <w:widowControl/>
        <w:adjustRightInd w:val="0"/>
        <w:snapToGrid w:val="0"/>
        <w:rPr>
          <w:rFonts w:ascii="Times New Roman" w:eastAsia="微软雅黑" w:hAnsi="Times New Roman" w:cs="Times New Roman"/>
          <w:color w:val="000000"/>
          <w:kern w:val="0"/>
          <w:sz w:val="18"/>
          <w:szCs w:val="18"/>
          <w:shd w:val="clear" w:color="auto" w:fill="FFFFFF"/>
        </w:rPr>
      </w:pPr>
      <w:r w:rsidRPr="004E59D6">
        <w:rPr>
          <w:rFonts w:ascii="Times New Roman" w:eastAsia="微软雅黑" w:hAnsi="Times New Roman" w:cs="Times New Roman"/>
          <w:color w:val="000000"/>
          <w:kern w:val="0"/>
          <w:sz w:val="18"/>
          <w:szCs w:val="18"/>
          <w:shd w:val="clear" w:color="auto" w:fill="FFFFFF"/>
        </w:rPr>
        <w:t xml:space="preserve">[1] </w:t>
      </w:r>
      <w:r w:rsidRPr="004E59D6">
        <w:rPr>
          <w:rFonts w:ascii="Times New Roman" w:eastAsia="微软雅黑" w:hAnsi="Times New Roman" w:cs="Times New Roman"/>
          <w:color w:val="000000"/>
          <w:kern w:val="0"/>
          <w:sz w:val="18"/>
          <w:szCs w:val="18"/>
        </w:rPr>
        <w:t>Li R P, Cheng Y C, Huang W, Recent Progress of Janus 2D Transition Metal Chalcogenides: From Theory to Experiments, Small, 2018, 14: 1802091/1~11.</w:t>
      </w:r>
    </w:p>
    <w:p w:rsidR="00D706C1" w:rsidRPr="004E59D6" w:rsidRDefault="00D706C1" w:rsidP="00D706C1">
      <w:pPr>
        <w:widowControl/>
        <w:adjustRightInd w:val="0"/>
        <w:snapToGrid w:val="0"/>
        <w:rPr>
          <w:rFonts w:ascii="Times New Roman" w:eastAsia="微软雅黑" w:hAnsi="Times New Roman" w:cs="Times New Roman"/>
          <w:color w:val="000000"/>
          <w:kern w:val="0"/>
          <w:sz w:val="18"/>
          <w:szCs w:val="18"/>
          <w:shd w:val="clear" w:color="auto" w:fill="FFFFFF"/>
        </w:rPr>
      </w:pPr>
    </w:p>
    <w:p w:rsidR="00D706C1" w:rsidRPr="004E59D6" w:rsidRDefault="00D706C1" w:rsidP="00D706C1">
      <w:pPr>
        <w:widowControl/>
        <w:adjustRightInd w:val="0"/>
        <w:snapToGrid w:val="0"/>
        <w:rPr>
          <w:rFonts w:ascii="Times New Roman" w:eastAsia="宋体" w:hAnsi="Times New Roman" w:cs="Times New Roman"/>
          <w:kern w:val="0"/>
          <w:szCs w:val="21"/>
        </w:rPr>
      </w:pPr>
      <w:r w:rsidRPr="004E59D6">
        <w:rPr>
          <w:rFonts w:ascii="Times New Roman" w:eastAsia="宋体" w:hAnsi="宋体" w:cs="Times New Roman"/>
          <w:b/>
          <w:color w:val="FF0000"/>
          <w:kern w:val="0"/>
          <w:szCs w:val="21"/>
        </w:rPr>
        <w:t>基金项目：</w:t>
      </w:r>
      <w:r w:rsidRPr="004E59D6">
        <w:rPr>
          <w:rFonts w:ascii="Times New Roman" w:eastAsia="宋体" w:hAnsi="宋体" w:cs="Times New Roman"/>
          <w:color w:val="FF0000"/>
          <w:kern w:val="0"/>
          <w:szCs w:val="21"/>
        </w:rPr>
        <w:t>国家自然科学基金</w:t>
      </w:r>
      <w:r w:rsidRPr="004E59D6">
        <w:rPr>
          <w:rFonts w:ascii="Times New Roman" w:eastAsia="宋体" w:hAnsi="Times New Roman" w:cs="Times New Roman"/>
          <w:color w:val="FF0000"/>
          <w:kern w:val="0"/>
          <w:szCs w:val="21"/>
        </w:rPr>
        <w:t>(51871161)</w:t>
      </w:r>
      <w:r w:rsidRPr="004E59D6">
        <w:rPr>
          <w:rFonts w:ascii="宋体" w:eastAsia="宋体" w:hAnsi="宋体" w:cs="Times New Roman" w:hint="eastAsia"/>
          <w:color w:val="FF0000"/>
          <w:kern w:val="0"/>
          <w:szCs w:val="21"/>
        </w:rPr>
        <w:t>.</w:t>
      </w:r>
    </w:p>
    <w:p w:rsidR="00D706C1" w:rsidRDefault="00D706C1" w:rsidP="00D706C1">
      <w:pPr>
        <w:rPr>
          <w:rFonts w:ascii="Times New Roman" w:eastAsia="等线" w:hAnsi="Times New Roman" w:cs="Times New Roman"/>
          <w:kern w:val="0"/>
          <w:sz w:val="18"/>
          <w:szCs w:val="18"/>
        </w:rPr>
      </w:pPr>
      <w:r>
        <w:rPr>
          <w:rFonts w:ascii="Times New Roman" w:eastAsia="等线" w:hAnsi="Times New Roman" w:cs="Times New Roman"/>
          <w:kern w:val="0"/>
          <w:sz w:val="18"/>
          <w:szCs w:val="18"/>
        </w:rPr>
        <w:br w:type="page"/>
      </w:r>
    </w:p>
    <w:p w:rsidR="00D706C1" w:rsidRPr="004E59D6" w:rsidRDefault="00D706C1" w:rsidP="00D706C1">
      <w:pPr>
        <w:widowControl/>
        <w:jc w:val="right"/>
        <w:rPr>
          <w:rFonts w:ascii="Times New Roman" w:eastAsia="黑体" w:hAnsi="Times New Roman" w:cs="Times New Roman"/>
          <w:kern w:val="0"/>
          <w:sz w:val="28"/>
          <w:szCs w:val="28"/>
        </w:rPr>
      </w:pPr>
      <w:r w:rsidRPr="004E59D6">
        <w:rPr>
          <w:rFonts w:ascii="Times New Roman" w:eastAsia="宋体" w:hAnsi="Times New Roman" w:cs="Times New Roman"/>
          <w:color w:val="000000"/>
          <w:kern w:val="0"/>
          <w:sz w:val="28"/>
          <w:szCs w:val="21"/>
        </w:rPr>
        <w:lastRenderedPageBreak/>
        <w:t>J2-07</w:t>
      </w:r>
      <w:r w:rsidRPr="004E59D6">
        <w:rPr>
          <w:rFonts w:ascii="Times New Roman" w:eastAsia="宋体" w:hAnsi="Times New Roman" w:cs="Times New Roman" w:hint="eastAsia"/>
          <w:color w:val="000000"/>
          <w:kern w:val="0"/>
          <w:sz w:val="28"/>
          <w:szCs w:val="21"/>
        </w:rPr>
        <w:t>3</w:t>
      </w:r>
      <w:r w:rsidRPr="004E59D6">
        <w:rPr>
          <w:rFonts w:ascii="宋体" w:eastAsia="宋体" w:hAnsi="宋体" w:cs="Times New Roman"/>
          <w:kern w:val="0"/>
          <w:sz w:val="28"/>
          <w:szCs w:val="28"/>
        </w:rPr>
        <w:tab/>
      </w:r>
      <w:r>
        <w:rPr>
          <w:rFonts w:ascii="宋体" w:eastAsia="宋体" w:hAnsi="宋体" w:cs="Times New Roman"/>
          <w:kern w:val="0"/>
          <w:sz w:val="28"/>
          <w:szCs w:val="28"/>
        </w:rPr>
        <w:t xml:space="preserve">                   </w:t>
      </w:r>
      <w:r w:rsidRPr="004E59D6">
        <w:rPr>
          <w:rFonts w:ascii="宋体" w:eastAsia="宋体" w:hAnsi="宋体" w:cs="Times New Roman"/>
          <w:kern w:val="0"/>
          <w:sz w:val="28"/>
          <w:szCs w:val="28"/>
        </w:rPr>
        <w:tab/>
      </w:r>
      <w:r w:rsidRPr="004E59D6">
        <w:rPr>
          <w:rFonts w:ascii="宋体" w:eastAsia="宋体" w:hAnsi="宋体" w:cs="Times New Roman"/>
          <w:kern w:val="0"/>
          <w:sz w:val="28"/>
          <w:szCs w:val="28"/>
        </w:rPr>
        <w:tab/>
      </w:r>
      <w:r w:rsidRPr="004E59D6">
        <w:rPr>
          <w:rFonts w:ascii="宋体" w:eastAsia="宋体" w:hAnsi="宋体" w:cs="Times New Roman"/>
          <w:kern w:val="0"/>
          <w:sz w:val="28"/>
          <w:szCs w:val="28"/>
        </w:rPr>
        <w:tab/>
      </w:r>
      <w:r w:rsidRPr="004E59D6">
        <w:rPr>
          <w:rFonts w:ascii="宋体" w:eastAsia="宋体" w:hAnsi="宋体" w:cs="Times New Roman"/>
          <w:kern w:val="0"/>
          <w:sz w:val="28"/>
          <w:szCs w:val="28"/>
        </w:rPr>
        <w:tab/>
      </w:r>
      <w:r w:rsidRPr="004E59D6">
        <w:rPr>
          <w:rFonts w:ascii="宋体" w:eastAsia="宋体" w:hAnsi="宋体" w:cs="Times New Roman"/>
          <w:kern w:val="0"/>
          <w:sz w:val="28"/>
          <w:szCs w:val="28"/>
        </w:rPr>
        <w:tab/>
      </w:r>
      <w:r w:rsidRPr="004E59D6">
        <w:rPr>
          <w:rFonts w:ascii="宋体" w:eastAsia="宋体" w:hAnsi="宋体" w:cs="Times New Roman"/>
          <w:kern w:val="0"/>
          <w:sz w:val="28"/>
          <w:szCs w:val="28"/>
        </w:rPr>
        <w:tab/>
      </w:r>
      <w:r w:rsidRPr="004E59D6">
        <w:rPr>
          <w:rFonts w:ascii="宋体" w:eastAsia="宋体" w:hAnsi="宋体" w:cs="Times New Roman"/>
          <w:kern w:val="0"/>
          <w:sz w:val="28"/>
          <w:szCs w:val="28"/>
        </w:rPr>
        <w:tab/>
      </w:r>
      <w:r w:rsidRPr="004E59D6">
        <w:rPr>
          <w:rFonts w:ascii="宋体" w:eastAsia="宋体" w:hAnsi="宋体" w:cs="Times New Roman"/>
          <w:kern w:val="0"/>
          <w:sz w:val="28"/>
          <w:szCs w:val="28"/>
        </w:rPr>
        <w:tab/>
      </w:r>
      <w:r w:rsidRPr="004E59D6">
        <w:rPr>
          <w:rFonts w:ascii="宋体" w:eastAsia="宋体" w:hAnsi="宋体" w:cs="Times New Roman"/>
          <w:kern w:val="0"/>
          <w:sz w:val="28"/>
          <w:szCs w:val="28"/>
        </w:rPr>
        <w:tab/>
      </w:r>
      <w:r w:rsidRPr="004E59D6">
        <w:rPr>
          <w:rFonts w:ascii="宋体" w:eastAsia="宋体" w:hAnsi="宋体" w:cs="Times New Roman" w:hint="eastAsia"/>
          <w:kern w:val="0"/>
          <w:sz w:val="28"/>
          <w:szCs w:val="28"/>
        </w:rPr>
        <w:t>专题代号</w:t>
      </w:r>
      <w:r w:rsidRPr="004E59D6">
        <w:rPr>
          <w:rFonts w:ascii="Times New Roman" w:eastAsia="黑体" w:hAnsi="Times New Roman" w:cs="Times New Roman" w:hint="eastAsia"/>
          <w:kern w:val="0"/>
          <w:sz w:val="28"/>
          <w:szCs w:val="28"/>
        </w:rPr>
        <w:t>：</w:t>
      </w:r>
      <w:r w:rsidRPr="004E59D6">
        <w:rPr>
          <w:rFonts w:ascii="Times New Roman" w:eastAsia="黑体" w:hAnsi="Times New Roman" w:cs="Times New Roman" w:hint="eastAsia"/>
          <w:color w:val="FF0000"/>
          <w:kern w:val="0"/>
          <w:sz w:val="28"/>
          <w:szCs w:val="28"/>
        </w:rPr>
        <w:t>J</w:t>
      </w:r>
    </w:p>
    <w:p w:rsidR="00D706C1" w:rsidRPr="004E59D6" w:rsidRDefault="00D706C1" w:rsidP="00D706C1">
      <w:pPr>
        <w:widowControl/>
        <w:jc w:val="center"/>
        <w:rPr>
          <w:rFonts w:ascii="Times New Roman" w:eastAsia="黑体" w:hAnsi="Times New Roman" w:cs="Times New Roman"/>
          <w:kern w:val="0"/>
          <w:sz w:val="32"/>
          <w:szCs w:val="32"/>
          <w:lang w:eastAsia="zh-TW"/>
        </w:rPr>
      </w:pPr>
      <w:r w:rsidRPr="004E59D6">
        <w:rPr>
          <w:rFonts w:ascii="Times New Roman" w:eastAsia="黑体" w:hAnsi="Times New Roman" w:cs="Times New Roman"/>
          <w:kern w:val="0"/>
          <w:sz w:val="32"/>
          <w:szCs w:val="32"/>
        </w:rPr>
        <w:t xml:space="preserve">Thermal conductivity and thermal electricity of magnetic </w:t>
      </w:r>
      <w:r w:rsidRPr="004E59D6">
        <w:rPr>
          <w:rFonts w:ascii="Times New Roman" w:eastAsia="黑体" w:hAnsi="Times New Roman" w:cs="Times New Roman"/>
          <w:kern w:val="0"/>
          <w:sz w:val="32"/>
          <w:szCs w:val="32"/>
          <w:u w:color="82C42A"/>
        </w:rPr>
        <w:t>nanowires</w:t>
      </w:r>
      <w:r w:rsidRPr="004E59D6">
        <w:rPr>
          <w:rFonts w:ascii="Times New Roman" w:eastAsia="黑体" w:hAnsi="Times New Roman" w:cs="Times New Roman"/>
          <w:kern w:val="0"/>
          <w:sz w:val="32"/>
          <w:szCs w:val="32"/>
        </w:rPr>
        <w:t xml:space="preserve"> and </w:t>
      </w:r>
      <w:r w:rsidRPr="004E59D6">
        <w:rPr>
          <w:rFonts w:ascii="Times New Roman" w:eastAsia="黑体" w:hAnsi="Times New Roman" w:cs="Times New Roman"/>
          <w:kern w:val="0"/>
          <w:sz w:val="32"/>
          <w:szCs w:val="32"/>
          <w:u w:color="82C42A"/>
        </w:rPr>
        <w:t>nanogaps</w:t>
      </w:r>
    </w:p>
    <w:p w:rsidR="00D706C1" w:rsidRPr="004E59D6" w:rsidRDefault="00D706C1" w:rsidP="00D706C1">
      <w:pPr>
        <w:widowControl/>
        <w:jc w:val="center"/>
        <w:rPr>
          <w:rFonts w:ascii="Times New Roman" w:eastAsia="楷体" w:hAnsi="Times New Roman" w:cs="Times New Roman"/>
          <w:kern w:val="0"/>
          <w:sz w:val="28"/>
          <w:szCs w:val="28"/>
          <w:u w:val="single"/>
        </w:rPr>
      </w:pPr>
      <w:r w:rsidRPr="004E59D6">
        <w:rPr>
          <w:rFonts w:ascii="Times New Roman" w:eastAsia="楷体" w:hAnsi="Times New Roman" w:cs="Times New Roman"/>
          <w:kern w:val="0"/>
          <w:sz w:val="28"/>
          <w:szCs w:val="28"/>
        </w:rPr>
        <w:t>H. Huang</w:t>
      </w:r>
      <w:r w:rsidRPr="004E59D6">
        <w:rPr>
          <w:rFonts w:ascii="Times New Roman" w:eastAsia="楷体" w:hAnsi="Times New Roman" w:cs="Times New Roman" w:hint="eastAsia"/>
          <w:kern w:val="0"/>
          <w:sz w:val="28"/>
          <w:szCs w:val="28"/>
        </w:rPr>
        <w:t>、</w:t>
      </w:r>
      <w:r w:rsidRPr="004E59D6">
        <w:rPr>
          <w:rFonts w:ascii="Times New Roman" w:eastAsia="楷体" w:hAnsi="Times New Roman" w:cs="Times New Roman"/>
          <w:kern w:val="0"/>
          <w:sz w:val="28"/>
          <w:szCs w:val="28"/>
          <w:u w:val="single"/>
        </w:rPr>
        <w:t>Z</w:t>
      </w:r>
      <w:r w:rsidRPr="004E59D6">
        <w:rPr>
          <w:rFonts w:ascii="Times New Roman" w:eastAsia="楷体" w:hAnsi="Times New Roman" w:cs="Times New Roman" w:hint="eastAsia"/>
          <w:kern w:val="0"/>
          <w:sz w:val="28"/>
          <w:szCs w:val="28"/>
          <w:u w:val="single"/>
        </w:rPr>
        <w:t>.</w:t>
      </w:r>
      <w:r w:rsidRPr="004E59D6">
        <w:rPr>
          <w:rFonts w:ascii="Times New Roman" w:eastAsia="楷体" w:hAnsi="Times New Roman" w:cs="Times New Roman"/>
          <w:kern w:val="0"/>
          <w:sz w:val="28"/>
          <w:szCs w:val="28"/>
          <w:u w:val="single"/>
        </w:rPr>
        <w:t xml:space="preserve"> Wei</w:t>
      </w:r>
    </w:p>
    <w:p w:rsidR="00D706C1" w:rsidRPr="004E59D6" w:rsidRDefault="00D706C1" w:rsidP="00D706C1">
      <w:pPr>
        <w:widowControl/>
        <w:snapToGrid w:val="0"/>
        <w:jc w:val="center"/>
        <w:rPr>
          <w:rFonts w:ascii="Times New Roman" w:eastAsia="宋体" w:hAnsi="Times New Roman" w:cs="Times New Roman"/>
          <w:kern w:val="0"/>
          <w:sz w:val="24"/>
          <w:szCs w:val="24"/>
          <w:lang w:val="de-DE"/>
        </w:rPr>
      </w:pPr>
      <w:r w:rsidRPr="004E59D6">
        <w:rPr>
          <w:rFonts w:ascii="Times New Roman" w:eastAsia="宋体" w:hAnsi="Times New Roman" w:cs="Times New Roman"/>
          <w:kern w:val="0"/>
          <w:sz w:val="24"/>
          <w:szCs w:val="24"/>
          <w:lang w:val="de-DE"/>
        </w:rPr>
        <w:t>National Tsing Hua University</w:t>
      </w:r>
      <w:r w:rsidRPr="004E59D6">
        <w:rPr>
          <w:rFonts w:ascii="Times New Roman" w:eastAsia="宋体" w:hAnsi="Times New Roman" w:cs="Times New Roman" w:hint="eastAsia"/>
          <w:kern w:val="0"/>
          <w:sz w:val="24"/>
          <w:szCs w:val="24"/>
          <w:lang w:val="de-DE"/>
        </w:rPr>
        <w:t>,Taiwan,China 30013</w:t>
      </w:r>
    </w:p>
    <w:p w:rsidR="00D706C1" w:rsidRPr="004E59D6" w:rsidRDefault="00D706C1" w:rsidP="00D706C1">
      <w:pPr>
        <w:widowControl/>
        <w:snapToGrid w:val="0"/>
        <w:jc w:val="center"/>
        <w:rPr>
          <w:rFonts w:ascii="Times New Roman" w:eastAsia="宋体" w:hAnsi="Times New Roman" w:cs="Times New Roman"/>
          <w:kern w:val="0"/>
          <w:sz w:val="24"/>
          <w:szCs w:val="24"/>
          <w:lang w:val="de-DE"/>
        </w:rPr>
      </w:pPr>
      <w:r w:rsidRPr="004E59D6">
        <w:rPr>
          <w:rFonts w:ascii="Times New Roman" w:eastAsia="宋体" w:hAnsi="Times New Roman" w:cs="Times New Roman"/>
          <w:kern w:val="0"/>
          <w:sz w:val="24"/>
          <w:szCs w:val="24"/>
          <w:lang w:val="de-DE"/>
        </w:rPr>
        <w:t>E-mail:</w:t>
      </w:r>
      <w:r w:rsidRPr="004E59D6">
        <w:rPr>
          <w:rFonts w:ascii="Times New Roman" w:eastAsia="宋体" w:hAnsi="Times New Roman" w:cs="Times New Roman" w:hint="eastAsia"/>
          <w:kern w:val="0"/>
          <w:sz w:val="24"/>
          <w:szCs w:val="24"/>
          <w:u w:val="single"/>
          <w:lang w:val="de-DE"/>
        </w:rPr>
        <w:t xml:space="preserve"> </w:t>
      </w:r>
      <w:r w:rsidRPr="004E59D6">
        <w:rPr>
          <w:rFonts w:ascii="Times New Roman" w:eastAsia="宋体" w:hAnsi="Times New Roman" w:cs="Times New Roman" w:hint="eastAsia"/>
          <w:color w:val="0000FF"/>
          <w:kern w:val="0"/>
          <w:sz w:val="24"/>
          <w:szCs w:val="24"/>
          <w:u w:val="single"/>
          <w:lang w:val="de-DE"/>
        </w:rPr>
        <w:t>prof</w:t>
      </w:r>
      <w:r w:rsidRPr="004E59D6">
        <w:rPr>
          <w:rFonts w:ascii="Times New Roman" w:eastAsia="宋体" w:hAnsi="Times New Roman" w:cs="Times New Roman"/>
          <w:color w:val="0000FF"/>
          <w:kern w:val="0"/>
          <w:sz w:val="24"/>
          <w:szCs w:val="24"/>
          <w:u w:val="single"/>
          <w:lang w:val="de-DE"/>
        </w:rPr>
        <w:t>.</w:t>
      </w:r>
      <w:r w:rsidRPr="004E59D6">
        <w:rPr>
          <w:rFonts w:ascii="Times New Roman" w:eastAsia="宋体" w:hAnsi="Times New Roman" w:cs="Times New Roman" w:hint="eastAsia"/>
          <w:color w:val="0000FF"/>
          <w:kern w:val="0"/>
          <w:sz w:val="24"/>
          <w:szCs w:val="24"/>
          <w:u w:val="single"/>
          <w:lang w:val="de-DE"/>
        </w:rPr>
        <w:t>zhwei@gmail</w:t>
      </w:r>
      <w:r w:rsidRPr="004E59D6">
        <w:rPr>
          <w:rFonts w:ascii="Times New Roman" w:eastAsia="宋体" w:hAnsi="Times New Roman" w:cs="Times New Roman"/>
          <w:color w:val="0000FF"/>
          <w:kern w:val="0"/>
          <w:sz w:val="24"/>
          <w:szCs w:val="24"/>
          <w:u w:val="single"/>
          <w:lang w:val="de-DE"/>
        </w:rPr>
        <w:t>.</w:t>
      </w:r>
      <w:r w:rsidRPr="004E59D6">
        <w:rPr>
          <w:rFonts w:ascii="Times New Roman" w:eastAsia="宋体" w:hAnsi="Times New Roman" w:cs="Times New Roman" w:hint="eastAsia"/>
          <w:color w:val="0000FF"/>
          <w:kern w:val="0"/>
          <w:sz w:val="24"/>
          <w:szCs w:val="24"/>
          <w:u w:val="single"/>
          <w:lang w:val="de-DE"/>
        </w:rPr>
        <w:t>com</w:t>
      </w:r>
    </w:p>
    <w:p w:rsidR="00D706C1" w:rsidRPr="004E59D6" w:rsidRDefault="00D706C1" w:rsidP="00D706C1">
      <w:pPr>
        <w:widowControl/>
        <w:jc w:val="center"/>
        <w:rPr>
          <w:rFonts w:ascii="Times New Roman" w:eastAsia="PMingLiU" w:hAnsi="Times New Roman" w:cs="Times New Roman"/>
          <w:color w:val="000000"/>
          <w:kern w:val="0"/>
          <w:sz w:val="20"/>
          <w:lang w:eastAsia="zh-TW"/>
        </w:rPr>
      </w:pPr>
    </w:p>
    <w:p w:rsidR="00D706C1" w:rsidRPr="004E59D6" w:rsidRDefault="00D706C1" w:rsidP="00D706C1">
      <w:pPr>
        <w:widowControl/>
        <w:spacing w:after="200"/>
        <w:rPr>
          <w:rFonts w:ascii="Times New Roman" w:eastAsia="宋体" w:hAnsi="Times New Roman" w:cs="Times New Roman"/>
          <w:color w:val="000000"/>
          <w:kern w:val="0"/>
          <w:szCs w:val="21"/>
        </w:rPr>
      </w:pPr>
      <w:r w:rsidRPr="004E59D6">
        <w:rPr>
          <w:rFonts w:ascii="Times New Roman" w:eastAsia="宋体" w:hAnsi="Times New Roman" w:cs="Times New Roman" w:hint="eastAsia"/>
          <w:color w:val="000000"/>
          <w:kern w:val="0"/>
          <w:szCs w:val="21"/>
        </w:rPr>
        <w:t>A</w:t>
      </w:r>
      <w:r w:rsidRPr="004E59D6">
        <w:rPr>
          <w:rFonts w:ascii="Times New Roman" w:eastAsia="宋体" w:hAnsi="Times New Roman" w:cs="Times New Roman"/>
          <w:color w:val="000000"/>
          <w:kern w:val="0"/>
          <w:szCs w:val="21"/>
        </w:rPr>
        <w:t>bstract</w:t>
      </w:r>
      <w:r w:rsidRPr="004E59D6">
        <w:rPr>
          <w:rFonts w:ascii="Times New Roman" w:eastAsia="宋体" w:hAnsi="Times New Roman" w:cs="Times New Roman" w:hint="eastAsia"/>
          <w:color w:val="000000"/>
          <w:kern w:val="0"/>
          <w:szCs w:val="21"/>
        </w:rPr>
        <w:t>:In this talk, I will introduce some experiments about the t</w:t>
      </w:r>
      <w:r w:rsidRPr="004E59D6">
        <w:rPr>
          <w:rFonts w:ascii="Times New Roman" w:eastAsia="宋体" w:hAnsi="Times New Roman" w:cs="Times New Roman"/>
          <w:color w:val="000000"/>
          <w:kern w:val="0"/>
          <w:szCs w:val="21"/>
        </w:rPr>
        <w:t>hermal conductivity and thermal electricity of magnetic nanowires</w:t>
      </w:r>
      <w:r w:rsidRPr="004E59D6">
        <w:rPr>
          <w:rFonts w:ascii="Times New Roman" w:eastAsia="宋体" w:hAnsi="Times New Roman" w:cs="Times New Roman"/>
          <w:color w:val="000000"/>
          <w:kern w:val="0"/>
          <w:szCs w:val="21"/>
          <w:vertAlign w:val="superscript"/>
          <w:lang w:eastAsia="zh-TW"/>
        </w:rPr>
        <w:t>1</w:t>
      </w:r>
      <w:r w:rsidRPr="004E59D6">
        <w:rPr>
          <w:rFonts w:ascii="Times New Roman" w:eastAsia="宋体" w:hAnsi="Times New Roman" w:cs="Times New Roman"/>
          <w:color w:val="000000"/>
          <w:kern w:val="0"/>
          <w:szCs w:val="21"/>
        </w:rPr>
        <w:t xml:space="preserve"> and nanogaps</w:t>
      </w:r>
      <w:r w:rsidRPr="004E59D6">
        <w:rPr>
          <w:rFonts w:ascii="Times New Roman" w:eastAsia="宋体" w:hAnsi="Times New Roman" w:cs="Times New Roman" w:hint="eastAsia"/>
          <w:color w:val="000000"/>
          <w:kern w:val="0"/>
          <w:szCs w:val="21"/>
          <w:vertAlign w:val="superscript"/>
        </w:rPr>
        <w:t>2</w:t>
      </w:r>
      <w:r w:rsidRPr="004E59D6">
        <w:rPr>
          <w:rFonts w:ascii="Times New Roman" w:eastAsia="宋体" w:hAnsi="Times New Roman" w:cs="Times New Roman" w:hint="eastAsia"/>
          <w:color w:val="000000"/>
          <w:kern w:val="0"/>
          <w:szCs w:val="21"/>
        </w:rPr>
        <w:t>. First, w</w:t>
      </w:r>
      <w:r w:rsidRPr="004E59D6">
        <w:rPr>
          <w:rFonts w:ascii="Times New Roman" w:eastAsia="宋体" w:hAnsi="Times New Roman" w:cs="Times New Roman"/>
          <w:color w:val="000000"/>
          <w:kern w:val="0"/>
          <w:szCs w:val="21"/>
        </w:rPr>
        <w:t>e investigated the influence of magnetic domain walls and magnetic fields</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 xml:space="preserve">on the thermal conductivity of suspended magnetic </w:t>
      </w:r>
      <w:r w:rsidRPr="004E59D6">
        <w:rPr>
          <w:rFonts w:ascii="Times New Roman" w:eastAsia="宋体" w:hAnsi="Times New Roman" w:cs="Times New Roman"/>
          <w:color w:val="000000"/>
          <w:kern w:val="0"/>
          <w:szCs w:val="21"/>
          <w:u w:color="82C42A"/>
        </w:rPr>
        <w:t>nanowires</w:t>
      </w:r>
      <w:r w:rsidRPr="004E59D6">
        <w:rPr>
          <w:rFonts w:ascii="Times New Roman" w:eastAsia="宋体" w:hAnsi="Times New Roman" w:cs="Times New Roman"/>
          <w:color w:val="000000"/>
          <w:kern w:val="0"/>
          <w:szCs w:val="21"/>
        </w:rPr>
        <w:t>. The thermal conductivity</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 xml:space="preserve">of the </w:t>
      </w:r>
      <w:r w:rsidRPr="004E59D6">
        <w:rPr>
          <w:rFonts w:ascii="Times New Roman" w:eastAsia="宋体" w:hAnsi="Times New Roman" w:cs="Times New Roman"/>
          <w:color w:val="000000"/>
          <w:kern w:val="0"/>
          <w:szCs w:val="21"/>
          <w:u w:color="82C42A"/>
        </w:rPr>
        <w:t>nanowires</w:t>
      </w:r>
      <w:r w:rsidRPr="004E59D6">
        <w:rPr>
          <w:rFonts w:ascii="Times New Roman" w:eastAsia="宋体" w:hAnsi="Times New Roman" w:cs="Times New Roman"/>
          <w:color w:val="000000"/>
          <w:kern w:val="0"/>
          <w:szCs w:val="21"/>
        </w:rPr>
        <w:t xml:space="preserve"> was obtained using steady-state Joule heating to measure the change in</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resistance caused by spontaneous heating. The results showed that the thermal</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 xml:space="preserve">conductivity coefficients of straight and wavy magnetic </w:t>
      </w:r>
      <w:r w:rsidRPr="004E59D6">
        <w:rPr>
          <w:rFonts w:ascii="Times New Roman" w:eastAsia="宋体" w:hAnsi="Times New Roman" w:cs="Times New Roman"/>
          <w:color w:val="000000"/>
          <w:kern w:val="0"/>
          <w:szCs w:val="21"/>
          <w:u w:color="82C42A"/>
        </w:rPr>
        <w:t>nanowires</w:t>
      </w:r>
      <w:r w:rsidRPr="004E59D6">
        <w:rPr>
          <w:rFonts w:ascii="Times New Roman" w:eastAsia="宋体" w:hAnsi="Times New Roman" w:cs="Times New Roman"/>
          <w:color w:val="000000"/>
          <w:kern w:val="0"/>
          <w:szCs w:val="21"/>
        </w:rPr>
        <w:t xml:space="preserve"> decreased with an</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increase in the magnetic domain wall number, implying that the scattering between</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u w:color="82C42A"/>
        </w:rPr>
        <w:t>magnons</w:t>
      </w:r>
      <w:r w:rsidRPr="004E59D6">
        <w:rPr>
          <w:rFonts w:ascii="Times New Roman" w:eastAsia="宋体" w:hAnsi="Times New Roman" w:cs="Times New Roman"/>
          <w:color w:val="000000"/>
          <w:kern w:val="0"/>
          <w:szCs w:val="21"/>
        </w:rPr>
        <w:t xml:space="preserve"> and domain walls hindered the heat transport process. In addition, we proved</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that the magnetic field considerably reduced the thermal conductivity of a magnetic</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u w:color="82C42A"/>
        </w:rPr>
        <w:t>nanowire</w:t>
      </w:r>
      <w:r w:rsidRPr="004E59D6">
        <w:rPr>
          <w:rFonts w:ascii="Times New Roman" w:eastAsia="宋体" w:hAnsi="Times New Roman" w:cs="Times New Roman"/>
          <w:color w:val="000000"/>
          <w:kern w:val="0"/>
          <w:szCs w:val="21"/>
        </w:rPr>
        <w:t>. The influence of magnetic domain walls and magnetic fields on the thermal</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 xml:space="preserve">conductivity of </w:t>
      </w:r>
      <w:r w:rsidRPr="004E59D6">
        <w:rPr>
          <w:rFonts w:ascii="Times New Roman" w:eastAsia="宋体" w:hAnsi="Times New Roman" w:cs="Times New Roman"/>
          <w:color w:val="000000"/>
          <w:kern w:val="0"/>
          <w:szCs w:val="21"/>
          <w:u w:color="82C42A"/>
        </w:rPr>
        <w:t>polycrystalline</w:t>
      </w:r>
      <w:r w:rsidRPr="004E59D6">
        <w:rPr>
          <w:rFonts w:ascii="Times New Roman" w:eastAsia="宋体" w:hAnsi="Times New Roman" w:cs="Times New Roman"/>
          <w:color w:val="000000"/>
          <w:kern w:val="0"/>
          <w:szCs w:val="21"/>
        </w:rPr>
        <w:t xml:space="preserve"> magnetic </w:t>
      </w:r>
      <w:r w:rsidRPr="004E59D6">
        <w:rPr>
          <w:rFonts w:ascii="Times New Roman" w:eastAsia="宋体" w:hAnsi="Times New Roman" w:cs="Times New Roman"/>
          <w:color w:val="000000"/>
          <w:kern w:val="0"/>
          <w:szCs w:val="21"/>
          <w:u w:color="82C42A"/>
        </w:rPr>
        <w:t>nanowires</w:t>
      </w:r>
      <w:r w:rsidRPr="004E59D6">
        <w:rPr>
          <w:rFonts w:ascii="Times New Roman" w:eastAsia="宋体" w:hAnsi="Times New Roman" w:cs="Times New Roman"/>
          <w:color w:val="000000"/>
          <w:kern w:val="0"/>
          <w:szCs w:val="21"/>
        </w:rPr>
        <w:t xml:space="preserve"> can be attributed to the scattering of</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 xml:space="preserve">long-wavelength spin waves mediated by </w:t>
      </w:r>
      <w:r w:rsidRPr="004E59D6">
        <w:rPr>
          <w:rFonts w:ascii="Times New Roman" w:eastAsia="宋体" w:hAnsi="Times New Roman" w:cs="Times New Roman"/>
          <w:color w:val="000000"/>
          <w:kern w:val="0"/>
          <w:szCs w:val="21"/>
          <w:u w:color="82C42A"/>
        </w:rPr>
        <w:t>intergrain</w:t>
      </w:r>
      <w:r w:rsidRPr="004E59D6">
        <w:rPr>
          <w:rFonts w:ascii="Times New Roman" w:eastAsia="宋体" w:hAnsi="Times New Roman" w:cs="Times New Roman"/>
          <w:color w:val="000000"/>
          <w:kern w:val="0"/>
          <w:szCs w:val="21"/>
        </w:rPr>
        <w:t xml:space="preserve"> exchange coupling.</w:t>
      </w:r>
      <w:r w:rsidRPr="004E59D6">
        <w:rPr>
          <w:rFonts w:ascii="Times New Roman" w:eastAsia="宋体" w:hAnsi="Times New Roman" w:cs="Times New Roman" w:hint="eastAsia"/>
          <w:color w:val="000000"/>
          <w:kern w:val="0"/>
          <w:szCs w:val="21"/>
        </w:rPr>
        <w:t xml:space="preserve"> Second, we</w:t>
      </w:r>
      <w:r w:rsidRPr="004E59D6">
        <w:rPr>
          <w:rFonts w:ascii="Times New Roman" w:eastAsia="宋体" w:hAnsi="Times New Roman" w:cs="Times New Roman"/>
          <w:color w:val="000000"/>
          <w:kern w:val="0"/>
          <w:szCs w:val="21"/>
        </w:rPr>
        <w:t xml:space="preserve"> design</w:t>
      </w:r>
      <w:r w:rsidRPr="004E59D6">
        <w:rPr>
          <w:rFonts w:ascii="Times New Roman" w:eastAsia="宋体" w:hAnsi="Times New Roman" w:cs="Times New Roman" w:hint="eastAsia"/>
          <w:color w:val="000000"/>
          <w:kern w:val="0"/>
          <w:szCs w:val="21"/>
        </w:rPr>
        <w:t>ed</w:t>
      </w:r>
      <w:r w:rsidRPr="004E59D6">
        <w:rPr>
          <w:rFonts w:ascii="Times New Roman" w:eastAsia="宋体" w:hAnsi="Times New Roman" w:cs="Times New Roman"/>
          <w:color w:val="000000"/>
          <w:kern w:val="0"/>
          <w:szCs w:val="21"/>
        </w:rPr>
        <w:t xml:space="preserve"> a </w:t>
      </w:r>
      <w:r w:rsidRPr="004E59D6">
        <w:rPr>
          <w:rFonts w:ascii="Times New Roman" w:eastAsia="宋体" w:hAnsi="Times New Roman" w:cs="Times New Roman"/>
          <w:color w:val="000000"/>
          <w:kern w:val="0"/>
          <w:szCs w:val="21"/>
          <w:u w:color="82C42A"/>
        </w:rPr>
        <w:t>microscaled</w:t>
      </w:r>
      <w:r w:rsidRPr="004E59D6">
        <w:rPr>
          <w:rFonts w:ascii="Times New Roman" w:eastAsia="宋体" w:hAnsi="Times New Roman" w:cs="Times New Roman"/>
          <w:color w:val="000000"/>
          <w:kern w:val="0"/>
          <w:szCs w:val="21"/>
        </w:rPr>
        <w:t xml:space="preserve"> </w:t>
      </w:r>
      <w:r w:rsidRPr="004E59D6">
        <w:rPr>
          <w:rFonts w:ascii="Times New Roman" w:eastAsia="宋体" w:hAnsi="Times New Roman" w:cs="Times New Roman"/>
          <w:color w:val="000000"/>
          <w:kern w:val="0"/>
          <w:szCs w:val="21"/>
          <w:u w:color="82C42A"/>
        </w:rPr>
        <w:t>thermoelectric</w:t>
      </w:r>
      <w:r w:rsidRPr="004E59D6">
        <w:rPr>
          <w:rFonts w:ascii="Times New Roman" w:eastAsia="宋体" w:hAnsi="Times New Roman" w:cs="Times New Roman"/>
          <w:color w:val="000000"/>
          <w:kern w:val="0"/>
          <w:szCs w:val="21"/>
        </w:rPr>
        <w:t xml:space="preserve"> component featuring a</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u w:color="82C42A"/>
        </w:rPr>
        <w:t>nanogap</w:t>
      </w:r>
      <w:r w:rsidRPr="004E59D6">
        <w:rPr>
          <w:rFonts w:ascii="Times New Roman" w:eastAsia="宋体" w:hAnsi="Times New Roman" w:cs="Times New Roman"/>
          <w:color w:val="000000"/>
          <w:kern w:val="0"/>
          <w:szCs w:val="21"/>
        </w:rPr>
        <w:t xml:space="preserve"> of varying size (133–900 </w:t>
      </w:r>
      <w:r w:rsidRPr="004E59D6">
        <w:rPr>
          <w:rFonts w:ascii="Times New Roman" w:eastAsia="宋体" w:hAnsi="Times New Roman" w:cs="Times New Roman"/>
          <w:color w:val="000000"/>
          <w:kern w:val="0"/>
          <w:szCs w:val="21"/>
          <w:u w:color="82C42A"/>
        </w:rPr>
        <w:t>nm</w:t>
      </w:r>
      <w:r w:rsidRPr="004E59D6">
        <w:rPr>
          <w:rFonts w:ascii="Times New Roman" w:eastAsia="宋体" w:hAnsi="Times New Roman" w:cs="Times New Roman"/>
          <w:color w:val="000000"/>
          <w:kern w:val="0"/>
          <w:szCs w:val="21"/>
        </w:rPr>
        <w:t>) between the tips of the component.</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Electricity and heat are transmitted between the gap of the tips through</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the thermionic emission of electrons. Because the gaps exhibit a discontinuous</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 xml:space="preserve">structure, the </w:t>
      </w:r>
      <w:r w:rsidRPr="004E59D6">
        <w:rPr>
          <w:rFonts w:ascii="Times New Roman" w:eastAsia="宋体" w:hAnsi="Times New Roman" w:cs="Times New Roman"/>
          <w:color w:val="000000"/>
          <w:kern w:val="0"/>
          <w:szCs w:val="21"/>
          <w:u w:color="82C42A"/>
        </w:rPr>
        <w:t>phonon’s</w:t>
      </w:r>
      <w:r w:rsidRPr="004E59D6">
        <w:rPr>
          <w:rFonts w:ascii="Times New Roman" w:eastAsia="宋体" w:hAnsi="Times New Roman" w:cs="Times New Roman"/>
          <w:color w:val="000000"/>
          <w:kern w:val="0"/>
          <w:szCs w:val="21"/>
        </w:rPr>
        <w:t xml:space="preserve"> contribution to thermal conductivity can</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 xml:space="preserve">be virtually neglected, thereby enhancing the </w:t>
      </w:r>
      <w:r w:rsidRPr="004E59D6">
        <w:rPr>
          <w:rFonts w:ascii="Times New Roman" w:eastAsia="宋体" w:hAnsi="Times New Roman" w:cs="Times New Roman"/>
          <w:color w:val="000000"/>
          <w:kern w:val="0"/>
          <w:szCs w:val="21"/>
          <w:u w:color="82C42A"/>
        </w:rPr>
        <w:t>thermoelectric</w:t>
      </w:r>
      <w:r w:rsidRPr="004E59D6">
        <w:rPr>
          <w:rFonts w:ascii="Times New Roman" w:eastAsia="宋体" w:hAnsi="Times New Roman" w:cs="Times New Roman"/>
          <w:color w:val="000000"/>
          <w:kern w:val="0"/>
          <w:szCs w:val="21"/>
        </w:rPr>
        <w:t xml:space="preserve"> figure of merit</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 xml:space="preserve">(ZT) of the designed </w:t>
      </w:r>
      <w:r w:rsidRPr="004E59D6">
        <w:rPr>
          <w:rFonts w:ascii="Times New Roman" w:eastAsia="宋体" w:hAnsi="Times New Roman" w:cs="Times New Roman"/>
          <w:color w:val="000000"/>
          <w:kern w:val="0"/>
          <w:szCs w:val="21"/>
          <w:u w:color="82C42A"/>
        </w:rPr>
        <w:t>thermoelectric</w:t>
      </w:r>
      <w:r w:rsidRPr="004E59D6">
        <w:rPr>
          <w:rFonts w:ascii="Times New Roman" w:eastAsia="宋体" w:hAnsi="Times New Roman" w:cs="Times New Roman"/>
          <w:color w:val="000000"/>
          <w:kern w:val="0"/>
          <w:szCs w:val="21"/>
        </w:rPr>
        <w:t xml:space="preserve"> component. The experimental results</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 xml:space="preserve">reveal that a narrow tip gap generates stronger </w:t>
      </w:r>
      <w:r w:rsidRPr="004E59D6">
        <w:rPr>
          <w:rFonts w:ascii="Times New Roman" w:eastAsia="宋体" w:hAnsi="Times New Roman" w:cs="Times New Roman"/>
          <w:color w:val="000000"/>
          <w:kern w:val="0"/>
          <w:szCs w:val="21"/>
          <w:u w:color="82C42A"/>
        </w:rPr>
        <w:t>thermoelectric</w:t>
      </w:r>
      <w:r w:rsidRPr="004E59D6">
        <w:rPr>
          <w:rFonts w:ascii="Times New Roman" w:eastAsia="宋体" w:hAnsi="Times New Roman" w:cs="Times New Roman"/>
          <w:color w:val="000000"/>
          <w:kern w:val="0"/>
          <w:szCs w:val="21"/>
        </w:rPr>
        <w:t xml:space="preserve"> effects,</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 xml:space="preserve">with Seebeck voltage and Seebeck coefficient </w:t>
      </w:r>
      <w:r w:rsidRPr="004E59D6">
        <w:rPr>
          <w:rFonts w:ascii="Times New Roman" w:eastAsia="宋体" w:hAnsi="Times New Roman" w:cs="Times New Roman"/>
          <w:color w:val="000000"/>
          <w:kern w:val="0"/>
          <w:szCs w:val="21"/>
          <w:u w:color="82C42A"/>
        </w:rPr>
        <w:t>being respectively,</w:t>
      </w:r>
      <w:r w:rsidRPr="004E59D6">
        <w:rPr>
          <w:rFonts w:ascii="Times New Roman" w:eastAsia="宋体" w:hAnsi="Times New Roman" w:cs="Times New Roman"/>
          <w:color w:val="000000"/>
          <w:kern w:val="0"/>
          <w:szCs w:val="21"/>
        </w:rPr>
        <w:t xml:space="preserve"> one and</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 xml:space="preserve">two orders of magnitude greater than those of the </w:t>
      </w:r>
      <w:r w:rsidRPr="004E59D6">
        <w:rPr>
          <w:rFonts w:ascii="Times New Roman" w:eastAsia="宋体" w:hAnsi="Times New Roman" w:cs="Times New Roman"/>
          <w:color w:val="000000"/>
          <w:kern w:val="0"/>
          <w:szCs w:val="21"/>
          <w:u w:color="82C42A"/>
        </w:rPr>
        <w:t>thermoelectric</w:t>
      </w:r>
      <w:r w:rsidRPr="004E59D6">
        <w:rPr>
          <w:rFonts w:ascii="Times New Roman" w:eastAsia="宋体" w:hAnsi="Times New Roman" w:cs="Times New Roman"/>
          <w:color w:val="000000"/>
          <w:kern w:val="0"/>
          <w:szCs w:val="21"/>
        </w:rPr>
        <w:t xml:space="preserve"> effects</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 xml:space="preserve">of </w:t>
      </w:r>
      <w:r w:rsidRPr="004E59D6">
        <w:rPr>
          <w:rFonts w:ascii="Times New Roman" w:eastAsia="宋体" w:hAnsi="Times New Roman" w:cs="Times New Roman"/>
          <w:color w:val="000000"/>
          <w:kern w:val="0"/>
          <w:szCs w:val="21"/>
          <w:u w:color="82C42A"/>
        </w:rPr>
        <w:t>nanowires</w:t>
      </w:r>
      <w:r w:rsidRPr="004E59D6">
        <w:rPr>
          <w:rFonts w:ascii="Times New Roman" w:eastAsia="宋体" w:hAnsi="Times New Roman" w:cs="Times New Roman"/>
          <w:color w:val="000000"/>
          <w:kern w:val="0"/>
          <w:szCs w:val="21"/>
        </w:rPr>
        <w:t xml:space="preserve">. The </w:t>
      </w:r>
      <w:r w:rsidRPr="004E59D6">
        <w:rPr>
          <w:rFonts w:ascii="Times New Roman" w:eastAsia="宋体" w:hAnsi="Times New Roman" w:cs="Times New Roman"/>
          <w:color w:val="000000"/>
          <w:kern w:val="0"/>
          <w:szCs w:val="21"/>
          <w:u w:color="82C42A"/>
        </w:rPr>
        <w:t>thermoelectric</w:t>
      </w:r>
      <w:r w:rsidRPr="004E59D6">
        <w:rPr>
          <w:rFonts w:ascii="Times New Roman" w:eastAsia="宋体" w:hAnsi="Times New Roman" w:cs="Times New Roman"/>
          <w:color w:val="000000"/>
          <w:kern w:val="0"/>
          <w:szCs w:val="21"/>
        </w:rPr>
        <w:t xml:space="preserve"> figure of merit without considering the</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 xml:space="preserve">contributions from other heat carriers is higher than the value of </w:t>
      </w:r>
      <w:r w:rsidRPr="004E59D6">
        <w:rPr>
          <w:rFonts w:ascii="Times New Roman" w:eastAsia="宋体" w:hAnsi="Times New Roman" w:cs="Times New Roman"/>
          <w:color w:val="000000"/>
          <w:kern w:val="0"/>
          <w:szCs w:val="21"/>
          <w:u w:color="82C42A"/>
        </w:rPr>
        <w:t>thermoelectric</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devices developed in recent years. For a set of asymmetrical thin</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 xml:space="preserve">film electrodes of differing sizes, the </w:t>
      </w:r>
      <w:r w:rsidRPr="004E59D6">
        <w:rPr>
          <w:rFonts w:ascii="Times New Roman" w:eastAsia="宋体" w:hAnsi="Times New Roman" w:cs="Times New Roman"/>
          <w:color w:val="000000"/>
          <w:kern w:val="0"/>
          <w:szCs w:val="21"/>
          <w:u w:color="82C42A"/>
        </w:rPr>
        <w:t>thermoelectric</w:t>
      </w:r>
      <w:r w:rsidRPr="004E59D6">
        <w:rPr>
          <w:rFonts w:ascii="Times New Roman" w:eastAsia="宋体" w:hAnsi="Times New Roman" w:cs="Times New Roman"/>
          <w:color w:val="000000"/>
          <w:kern w:val="0"/>
          <w:szCs w:val="21"/>
        </w:rPr>
        <w:t xml:space="preserve"> effects generated in</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the heating process of large thin films are stronger than those of small</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 xml:space="preserve">thin films. Furthermore, adding </w:t>
      </w:r>
      <w:r w:rsidRPr="004E59D6">
        <w:rPr>
          <w:rFonts w:ascii="Times New Roman" w:eastAsia="宋体" w:hAnsi="Times New Roman" w:cs="Times New Roman"/>
          <w:color w:val="000000"/>
          <w:kern w:val="0"/>
          <w:szCs w:val="21"/>
          <w:u w:color="82C42A"/>
        </w:rPr>
        <w:t>nanoparticles</w:t>
      </w:r>
      <w:r w:rsidRPr="004E59D6">
        <w:rPr>
          <w:rFonts w:ascii="Times New Roman" w:eastAsia="宋体" w:hAnsi="Times New Roman" w:cs="Times New Roman"/>
          <w:color w:val="000000"/>
          <w:kern w:val="0"/>
          <w:szCs w:val="21"/>
        </w:rPr>
        <w:t xml:space="preserve"> to the </w:t>
      </w:r>
      <w:r w:rsidRPr="004E59D6">
        <w:rPr>
          <w:rFonts w:ascii="Times New Roman" w:eastAsia="宋体" w:hAnsi="Times New Roman" w:cs="Times New Roman"/>
          <w:color w:val="000000"/>
          <w:kern w:val="0"/>
          <w:szCs w:val="21"/>
          <w:u w:color="82C42A"/>
        </w:rPr>
        <w:t>nanogap</w:t>
      </w:r>
      <w:r w:rsidRPr="004E59D6">
        <w:rPr>
          <w:rFonts w:ascii="Times New Roman" w:eastAsia="宋体" w:hAnsi="Times New Roman" w:cs="Times New Roman"/>
          <w:color w:val="000000"/>
          <w:kern w:val="0"/>
          <w:szCs w:val="21"/>
        </w:rPr>
        <w:t xml:space="preserve"> </w:t>
      </w:r>
      <w:r w:rsidRPr="004E59D6">
        <w:rPr>
          <w:rFonts w:ascii="Times New Roman" w:eastAsia="宋体" w:hAnsi="Times New Roman" w:cs="Times New Roman"/>
          <w:color w:val="000000"/>
          <w:kern w:val="0"/>
          <w:szCs w:val="21"/>
          <w:u w:color="82C42A"/>
        </w:rPr>
        <w:t>facilitate</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the thermionic emission of electrons, in which electrons hop from the hot</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 xml:space="preserve">end to the cold end, thereby intensifying the </w:t>
      </w:r>
      <w:r w:rsidRPr="004E59D6">
        <w:rPr>
          <w:rFonts w:ascii="Times New Roman" w:eastAsia="宋体" w:hAnsi="Times New Roman" w:cs="Times New Roman"/>
          <w:color w:val="000000"/>
          <w:kern w:val="0"/>
          <w:szCs w:val="21"/>
          <w:u w:color="82C42A"/>
        </w:rPr>
        <w:t>thermoelectric</w:t>
      </w:r>
      <w:r w:rsidRPr="004E59D6">
        <w:rPr>
          <w:rFonts w:ascii="Times New Roman" w:eastAsia="宋体" w:hAnsi="Times New Roman" w:cs="Times New Roman"/>
          <w:color w:val="000000"/>
          <w:kern w:val="0"/>
          <w:szCs w:val="21"/>
        </w:rPr>
        <w:t xml:space="preserve"> effects of the</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u w:color="82C42A"/>
        </w:rPr>
        <w:t>nanogap</w:t>
      </w:r>
      <w:r w:rsidRPr="004E59D6">
        <w:rPr>
          <w:rFonts w:ascii="Times New Roman" w:eastAsia="宋体" w:hAnsi="Times New Roman" w:cs="Times New Roman"/>
          <w:color w:val="000000"/>
          <w:kern w:val="0"/>
          <w:szCs w:val="21"/>
        </w:rPr>
        <w:t>.</w:t>
      </w:r>
    </w:p>
    <w:p w:rsidR="00D706C1" w:rsidRPr="004E59D6" w:rsidRDefault="00D706C1" w:rsidP="00D706C1">
      <w:pPr>
        <w:widowControl/>
        <w:rPr>
          <w:rFonts w:ascii="Times New Roman" w:eastAsia="宋体" w:hAnsi="Times New Roman" w:cs="Times New Roman"/>
          <w:color w:val="000000"/>
          <w:kern w:val="0"/>
          <w:szCs w:val="21"/>
        </w:rPr>
      </w:pPr>
      <w:r w:rsidRPr="004E59D6">
        <w:rPr>
          <w:rFonts w:ascii="Times New Roman" w:eastAsia="宋体" w:hAnsi="Times New Roman" w:cs="Times New Roman" w:hint="eastAsia"/>
          <w:color w:val="000000"/>
          <w:kern w:val="0"/>
          <w:szCs w:val="21"/>
        </w:rPr>
        <w:t>K</w:t>
      </w:r>
      <w:r w:rsidRPr="004E59D6">
        <w:rPr>
          <w:rFonts w:ascii="Times New Roman" w:eastAsia="宋体" w:hAnsi="Times New Roman" w:cs="Times New Roman"/>
          <w:color w:val="000000"/>
          <w:kern w:val="0"/>
          <w:szCs w:val="21"/>
          <w:lang w:eastAsia="zh-TW"/>
        </w:rPr>
        <w:t>eyword</w:t>
      </w:r>
      <w:r w:rsidRPr="004E59D6">
        <w:rPr>
          <w:rFonts w:ascii="Times New Roman" w:eastAsia="宋体" w:hAnsi="Times New Roman" w:cs="Times New Roman" w:hint="eastAsia"/>
          <w:color w:val="000000"/>
          <w:kern w:val="0"/>
          <w:szCs w:val="21"/>
        </w:rPr>
        <w:t>:</w:t>
      </w:r>
      <w:r w:rsidRPr="004E59D6">
        <w:rPr>
          <w:rFonts w:ascii="Calibri" w:eastAsia="宋体" w:hAnsi="Calibri" w:cs="Times New Roman"/>
          <w:kern w:val="0"/>
          <w:szCs w:val="21"/>
        </w:rPr>
        <w:t xml:space="preserve"> </w:t>
      </w:r>
      <w:r w:rsidRPr="004E59D6">
        <w:rPr>
          <w:rFonts w:ascii="Times New Roman" w:eastAsia="宋体" w:hAnsi="Times New Roman" w:cs="Times New Roman"/>
          <w:color w:val="000000"/>
          <w:kern w:val="0"/>
          <w:szCs w:val="21"/>
          <w:u w:color="82C42A"/>
        </w:rPr>
        <w:t>thermoelectric</w:t>
      </w:r>
      <w:r w:rsidRPr="004E59D6">
        <w:rPr>
          <w:rFonts w:ascii="Times New Roman" w:eastAsia="宋体" w:hAnsi="Times New Roman" w:cs="Times New Roman"/>
          <w:color w:val="000000"/>
          <w:kern w:val="0"/>
          <w:szCs w:val="21"/>
        </w:rPr>
        <w:t xml:space="preserve"> effects</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rPr>
        <w:t>magnetic field</w:t>
      </w:r>
      <w:r w:rsidRPr="004E59D6">
        <w:rPr>
          <w:rFonts w:ascii="Times New Roman" w:eastAsia="宋体" w:hAnsi="Times New Roman" w:cs="Times New Roman" w:hint="eastAsia"/>
          <w:color w:val="000000"/>
          <w:kern w:val="0"/>
          <w:szCs w:val="21"/>
        </w:rPr>
        <w:t xml:space="preserve">, </w:t>
      </w:r>
      <w:r w:rsidRPr="004E59D6">
        <w:rPr>
          <w:rFonts w:ascii="Times New Roman" w:eastAsia="宋体" w:hAnsi="Times New Roman" w:cs="Times New Roman"/>
          <w:color w:val="000000"/>
          <w:kern w:val="0"/>
          <w:szCs w:val="21"/>
          <w:u w:color="82C42A"/>
        </w:rPr>
        <w:t>nanowires</w:t>
      </w:r>
      <w:r w:rsidRPr="004E59D6">
        <w:rPr>
          <w:rFonts w:ascii="Times New Roman" w:eastAsia="宋体" w:hAnsi="Times New Roman" w:cs="Times New Roman"/>
          <w:color w:val="000000"/>
          <w:kern w:val="0"/>
          <w:szCs w:val="21"/>
        </w:rPr>
        <w:t xml:space="preserve"> and </w:t>
      </w:r>
      <w:r w:rsidRPr="004E59D6">
        <w:rPr>
          <w:rFonts w:ascii="Times New Roman" w:eastAsia="宋体" w:hAnsi="Times New Roman" w:cs="Times New Roman"/>
          <w:color w:val="000000"/>
          <w:kern w:val="0"/>
          <w:szCs w:val="21"/>
          <w:u w:color="82C42A"/>
        </w:rPr>
        <w:t>nanogaps</w:t>
      </w:r>
    </w:p>
    <w:p w:rsidR="00D706C1" w:rsidRPr="004E59D6" w:rsidRDefault="00D706C1" w:rsidP="00D706C1">
      <w:pPr>
        <w:autoSpaceDE w:val="0"/>
        <w:autoSpaceDN w:val="0"/>
        <w:adjustRightInd w:val="0"/>
        <w:snapToGrid w:val="0"/>
        <w:rPr>
          <w:rFonts w:ascii="Times New Roman" w:eastAsia="宋体" w:hAnsi="Times New Roman" w:cs="Times New Roman"/>
          <w:color w:val="000000"/>
          <w:kern w:val="0"/>
          <w:sz w:val="18"/>
          <w:szCs w:val="18"/>
          <w:lang w:eastAsia="zh-TW"/>
        </w:rPr>
      </w:pPr>
      <w:r w:rsidRPr="004E59D6">
        <w:rPr>
          <w:rFonts w:ascii="Times New Roman" w:eastAsia="宋体" w:hAnsi="Times New Roman" w:cs="Times New Roman"/>
          <w:color w:val="000000"/>
          <w:kern w:val="0"/>
          <w:sz w:val="18"/>
          <w:szCs w:val="18"/>
          <w:lang w:eastAsia="zh-TW"/>
        </w:rPr>
        <w:t>References</w:t>
      </w:r>
    </w:p>
    <w:p w:rsidR="00D706C1" w:rsidRPr="004E59D6" w:rsidRDefault="00D706C1" w:rsidP="00D706C1">
      <w:pPr>
        <w:widowControl/>
        <w:numPr>
          <w:ilvl w:val="0"/>
          <w:numId w:val="19"/>
        </w:numPr>
        <w:autoSpaceDE w:val="0"/>
        <w:autoSpaceDN w:val="0"/>
        <w:adjustRightInd w:val="0"/>
        <w:snapToGrid w:val="0"/>
        <w:spacing w:after="200"/>
        <w:jc w:val="left"/>
        <w:rPr>
          <w:rFonts w:ascii="Times New Roman" w:eastAsia="宋体" w:hAnsi="Times New Roman" w:cs="Times New Roman"/>
          <w:color w:val="000000"/>
          <w:kern w:val="0"/>
          <w:sz w:val="18"/>
          <w:szCs w:val="18"/>
          <w:lang w:eastAsia="zh-TW"/>
        </w:rPr>
      </w:pPr>
      <w:r w:rsidRPr="004E59D6">
        <w:rPr>
          <w:rFonts w:ascii="Times New Roman" w:eastAsia="宋体" w:hAnsi="Times New Roman" w:cs="Times New Roman" w:hint="eastAsia"/>
          <w:color w:val="000000"/>
          <w:kern w:val="0"/>
          <w:sz w:val="18"/>
          <w:szCs w:val="18"/>
        </w:rPr>
        <w:t xml:space="preserve">H. T. Huang, M. F. </w:t>
      </w:r>
      <w:r w:rsidRPr="004E59D6">
        <w:rPr>
          <w:rFonts w:ascii="Times New Roman" w:eastAsia="宋体" w:hAnsi="Times New Roman" w:cs="Times New Roman" w:hint="eastAsia"/>
          <w:color w:val="000000"/>
          <w:kern w:val="0"/>
          <w:sz w:val="18"/>
          <w:szCs w:val="18"/>
          <w:u w:color="82C42A"/>
        </w:rPr>
        <w:t>Lai</w:t>
      </w:r>
      <w:r w:rsidRPr="004E59D6">
        <w:rPr>
          <w:rFonts w:ascii="Times New Roman" w:eastAsia="宋体" w:hAnsi="Times New Roman" w:cs="Times New Roman" w:hint="eastAsia"/>
          <w:color w:val="000000"/>
          <w:kern w:val="0"/>
          <w:sz w:val="18"/>
          <w:szCs w:val="18"/>
        </w:rPr>
        <w:t xml:space="preserve">, Y. F. </w:t>
      </w:r>
      <w:r w:rsidRPr="004E59D6">
        <w:rPr>
          <w:rFonts w:ascii="Times New Roman" w:eastAsia="宋体" w:hAnsi="Times New Roman" w:cs="Times New Roman" w:hint="eastAsia"/>
          <w:color w:val="000000"/>
          <w:kern w:val="0"/>
          <w:sz w:val="18"/>
          <w:szCs w:val="18"/>
          <w:u w:color="82C42A"/>
        </w:rPr>
        <w:t>Hou</w:t>
      </w:r>
      <w:r w:rsidRPr="004E59D6">
        <w:rPr>
          <w:rFonts w:ascii="Times New Roman" w:eastAsia="宋体" w:hAnsi="Times New Roman" w:cs="Times New Roman" w:hint="eastAsia"/>
          <w:color w:val="000000"/>
          <w:kern w:val="0"/>
          <w:sz w:val="18"/>
          <w:szCs w:val="18"/>
        </w:rPr>
        <w:t xml:space="preserve">, </w:t>
      </w:r>
      <w:r w:rsidRPr="004E59D6">
        <w:rPr>
          <w:rFonts w:ascii="Times New Roman" w:eastAsia="宋体" w:hAnsi="Times New Roman" w:cs="Times New Roman"/>
          <w:color w:val="000000"/>
          <w:kern w:val="0"/>
          <w:sz w:val="18"/>
          <w:szCs w:val="18"/>
          <w:lang w:eastAsia="zh-TW"/>
        </w:rPr>
        <w:t xml:space="preserve">and </w:t>
      </w:r>
      <w:r w:rsidRPr="004E59D6">
        <w:rPr>
          <w:rFonts w:ascii="Times New Roman" w:eastAsia="宋体" w:hAnsi="Times New Roman" w:cs="Times New Roman" w:hint="eastAsia"/>
          <w:color w:val="000000"/>
          <w:kern w:val="0"/>
          <w:sz w:val="18"/>
          <w:szCs w:val="18"/>
        </w:rPr>
        <w:t>Z</w:t>
      </w:r>
      <w:r w:rsidRPr="004E59D6">
        <w:rPr>
          <w:rFonts w:ascii="Times New Roman" w:eastAsia="宋体" w:hAnsi="Times New Roman" w:cs="Times New Roman"/>
          <w:color w:val="000000"/>
          <w:kern w:val="0"/>
          <w:sz w:val="18"/>
          <w:szCs w:val="18"/>
          <w:lang w:eastAsia="zh-TW"/>
        </w:rPr>
        <w:t xml:space="preserve">. </w:t>
      </w:r>
      <w:r w:rsidRPr="004E59D6">
        <w:rPr>
          <w:rFonts w:ascii="Times New Roman" w:eastAsia="宋体" w:hAnsi="Times New Roman" w:cs="Times New Roman" w:hint="eastAsia"/>
          <w:color w:val="000000"/>
          <w:kern w:val="0"/>
          <w:sz w:val="18"/>
          <w:szCs w:val="18"/>
        </w:rPr>
        <w:t>H</w:t>
      </w:r>
      <w:r w:rsidRPr="004E59D6">
        <w:rPr>
          <w:rFonts w:ascii="Times New Roman" w:eastAsia="宋体" w:hAnsi="Times New Roman" w:cs="Times New Roman"/>
          <w:color w:val="000000"/>
          <w:kern w:val="0"/>
          <w:sz w:val="18"/>
          <w:szCs w:val="18"/>
          <w:lang w:eastAsia="zh-TW"/>
        </w:rPr>
        <w:t xml:space="preserve">. </w:t>
      </w:r>
      <w:r w:rsidRPr="004E59D6">
        <w:rPr>
          <w:rFonts w:ascii="Times New Roman" w:eastAsia="宋体" w:hAnsi="Times New Roman" w:cs="Times New Roman" w:hint="eastAsia"/>
          <w:color w:val="000000"/>
          <w:kern w:val="0"/>
          <w:sz w:val="18"/>
          <w:szCs w:val="18"/>
        </w:rPr>
        <w:t>Wei</w:t>
      </w:r>
      <w:r w:rsidRPr="004E59D6">
        <w:rPr>
          <w:rFonts w:ascii="Times New Roman" w:eastAsia="宋体" w:hAnsi="Times New Roman" w:cs="Times New Roman"/>
          <w:color w:val="000000"/>
          <w:kern w:val="0"/>
          <w:sz w:val="18"/>
          <w:szCs w:val="18"/>
          <w:lang w:eastAsia="zh-TW"/>
        </w:rPr>
        <w:t xml:space="preserve">, </w:t>
      </w:r>
      <w:r w:rsidRPr="004E59D6">
        <w:rPr>
          <w:rFonts w:ascii="Times New Roman" w:eastAsia="宋体" w:hAnsi="Times New Roman" w:cs="Times New Roman" w:hint="eastAsia"/>
          <w:i/>
          <w:iCs/>
          <w:color w:val="000000"/>
          <w:kern w:val="0"/>
          <w:sz w:val="18"/>
          <w:szCs w:val="18"/>
        </w:rPr>
        <w:t>Nano</w:t>
      </w:r>
      <w:r w:rsidRPr="004E59D6">
        <w:rPr>
          <w:rFonts w:ascii="Times New Roman" w:eastAsia="宋体" w:hAnsi="Times New Roman" w:cs="Times New Roman"/>
          <w:i/>
          <w:iCs/>
          <w:color w:val="000000"/>
          <w:kern w:val="0"/>
          <w:sz w:val="18"/>
          <w:szCs w:val="18"/>
          <w:lang w:eastAsia="zh-TW"/>
        </w:rPr>
        <w:t xml:space="preserve"> </w:t>
      </w:r>
      <w:r w:rsidRPr="004E59D6">
        <w:rPr>
          <w:rFonts w:ascii="Times New Roman" w:eastAsia="宋体" w:hAnsi="Times New Roman" w:cs="Times New Roman" w:hint="eastAsia"/>
          <w:i/>
          <w:iCs/>
          <w:color w:val="000000"/>
          <w:kern w:val="0"/>
          <w:sz w:val="18"/>
          <w:szCs w:val="18"/>
        </w:rPr>
        <w:t>Letters</w:t>
      </w:r>
      <w:r w:rsidRPr="004E59D6">
        <w:rPr>
          <w:rFonts w:ascii="Times New Roman" w:eastAsia="宋体" w:hAnsi="Times New Roman" w:cs="Times New Roman"/>
          <w:i/>
          <w:iCs/>
          <w:color w:val="000000"/>
          <w:kern w:val="0"/>
          <w:sz w:val="18"/>
          <w:szCs w:val="18"/>
          <w:lang w:eastAsia="zh-TW"/>
        </w:rPr>
        <w:t xml:space="preserve"> </w:t>
      </w:r>
      <w:r w:rsidRPr="004E59D6">
        <w:rPr>
          <w:rFonts w:ascii="Times New Roman" w:eastAsia="宋体" w:hAnsi="Times New Roman" w:cs="Times New Roman"/>
          <w:b/>
          <w:color w:val="000000"/>
          <w:kern w:val="0"/>
          <w:sz w:val="18"/>
          <w:szCs w:val="18"/>
          <w:lang w:eastAsia="zh-TW"/>
        </w:rPr>
        <w:t>1</w:t>
      </w:r>
      <w:r w:rsidRPr="004E59D6">
        <w:rPr>
          <w:rFonts w:ascii="Times New Roman" w:eastAsia="宋体" w:hAnsi="Times New Roman" w:cs="Times New Roman" w:hint="eastAsia"/>
          <w:b/>
          <w:color w:val="000000"/>
          <w:kern w:val="0"/>
          <w:sz w:val="18"/>
          <w:szCs w:val="18"/>
        </w:rPr>
        <w:t>5</w:t>
      </w:r>
      <w:r w:rsidRPr="004E59D6">
        <w:rPr>
          <w:rFonts w:ascii="Times New Roman" w:eastAsia="宋体" w:hAnsi="Times New Roman" w:cs="Times New Roman"/>
          <w:color w:val="000000"/>
          <w:kern w:val="0"/>
          <w:sz w:val="18"/>
          <w:szCs w:val="18"/>
          <w:lang w:eastAsia="zh-TW"/>
        </w:rPr>
        <w:t xml:space="preserve">, </w:t>
      </w:r>
      <w:r w:rsidRPr="004E59D6">
        <w:rPr>
          <w:rFonts w:ascii="Times New Roman" w:eastAsia="宋体" w:hAnsi="Times New Roman" w:cs="Times New Roman" w:hint="eastAsia"/>
          <w:color w:val="000000"/>
          <w:kern w:val="0"/>
          <w:sz w:val="18"/>
          <w:szCs w:val="18"/>
        </w:rPr>
        <w:t>2773</w:t>
      </w:r>
      <w:r w:rsidRPr="004E59D6">
        <w:rPr>
          <w:rFonts w:ascii="Times New Roman" w:eastAsia="宋体" w:hAnsi="Times New Roman" w:cs="Times New Roman"/>
          <w:color w:val="000000"/>
          <w:kern w:val="0"/>
          <w:sz w:val="18"/>
          <w:szCs w:val="18"/>
          <w:lang w:eastAsia="zh-TW"/>
        </w:rPr>
        <w:t>-</w:t>
      </w:r>
      <w:r w:rsidRPr="004E59D6">
        <w:rPr>
          <w:rFonts w:ascii="Times New Roman" w:eastAsia="宋体" w:hAnsi="Times New Roman" w:cs="Times New Roman" w:hint="eastAsia"/>
          <w:color w:val="000000"/>
          <w:kern w:val="0"/>
          <w:sz w:val="18"/>
          <w:szCs w:val="18"/>
        </w:rPr>
        <w:t>2779</w:t>
      </w:r>
      <w:r w:rsidRPr="004E59D6">
        <w:rPr>
          <w:rFonts w:ascii="Times New Roman" w:eastAsia="宋体" w:hAnsi="Times New Roman" w:cs="Times New Roman"/>
          <w:color w:val="000000"/>
          <w:kern w:val="0"/>
          <w:sz w:val="18"/>
          <w:szCs w:val="18"/>
          <w:lang w:eastAsia="zh-TW"/>
        </w:rPr>
        <w:t xml:space="preserve"> (20</w:t>
      </w:r>
      <w:r w:rsidRPr="004E59D6">
        <w:rPr>
          <w:rFonts w:ascii="Times New Roman" w:eastAsia="宋体" w:hAnsi="Times New Roman" w:cs="Times New Roman" w:hint="eastAsia"/>
          <w:color w:val="000000"/>
          <w:kern w:val="0"/>
          <w:sz w:val="18"/>
          <w:szCs w:val="18"/>
        </w:rPr>
        <w:t>15</w:t>
      </w:r>
      <w:r w:rsidRPr="004E59D6">
        <w:rPr>
          <w:rFonts w:ascii="Times New Roman" w:eastAsia="宋体" w:hAnsi="Times New Roman" w:cs="Times New Roman"/>
          <w:color w:val="000000"/>
          <w:kern w:val="0"/>
          <w:sz w:val="18"/>
          <w:szCs w:val="18"/>
          <w:lang w:eastAsia="zh-TW"/>
        </w:rPr>
        <w:t>).</w:t>
      </w:r>
    </w:p>
    <w:p w:rsidR="00D706C1" w:rsidRPr="004E59D6" w:rsidRDefault="00D706C1" w:rsidP="00D706C1">
      <w:pPr>
        <w:widowControl/>
        <w:numPr>
          <w:ilvl w:val="0"/>
          <w:numId w:val="19"/>
        </w:numPr>
        <w:autoSpaceDE w:val="0"/>
        <w:autoSpaceDN w:val="0"/>
        <w:adjustRightInd w:val="0"/>
        <w:snapToGrid w:val="0"/>
        <w:spacing w:after="200"/>
        <w:jc w:val="left"/>
        <w:rPr>
          <w:rFonts w:ascii="Times New Roman" w:eastAsia="宋体" w:hAnsi="Times New Roman" w:cs="Times New Roman"/>
          <w:color w:val="000000"/>
          <w:kern w:val="0"/>
          <w:sz w:val="18"/>
          <w:szCs w:val="18"/>
          <w:lang w:eastAsia="zh-TW"/>
        </w:rPr>
      </w:pPr>
      <w:r w:rsidRPr="004E59D6">
        <w:rPr>
          <w:rFonts w:ascii="Times New Roman" w:eastAsia="宋体" w:hAnsi="Times New Roman" w:cs="Times New Roman" w:hint="eastAsia"/>
          <w:color w:val="000000"/>
          <w:kern w:val="0"/>
          <w:sz w:val="18"/>
          <w:szCs w:val="18"/>
        </w:rPr>
        <w:t xml:space="preserve">H. T. Huang, G. Y. Ho, </w:t>
      </w:r>
      <w:r w:rsidRPr="004E59D6">
        <w:rPr>
          <w:rFonts w:ascii="Times New Roman" w:eastAsia="宋体" w:hAnsi="Times New Roman" w:cs="Times New Roman"/>
          <w:color w:val="000000"/>
          <w:kern w:val="0"/>
          <w:sz w:val="18"/>
          <w:szCs w:val="18"/>
          <w:lang w:eastAsia="zh-TW"/>
        </w:rPr>
        <w:t xml:space="preserve">and </w:t>
      </w:r>
      <w:r w:rsidRPr="004E59D6">
        <w:rPr>
          <w:rFonts w:ascii="Times New Roman" w:eastAsia="宋体" w:hAnsi="Times New Roman" w:cs="Times New Roman" w:hint="eastAsia"/>
          <w:color w:val="000000"/>
          <w:kern w:val="0"/>
          <w:sz w:val="18"/>
          <w:szCs w:val="18"/>
        </w:rPr>
        <w:t>Z</w:t>
      </w:r>
      <w:r w:rsidRPr="004E59D6">
        <w:rPr>
          <w:rFonts w:ascii="Times New Roman" w:eastAsia="宋体" w:hAnsi="Times New Roman" w:cs="Times New Roman"/>
          <w:color w:val="000000"/>
          <w:kern w:val="0"/>
          <w:sz w:val="18"/>
          <w:szCs w:val="18"/>
          <w:lang w:eastAsia="zh-TW"/>
        </w:rPr>
        <w:t xml:space="preserve">. </w:t>
      </w:r>
      <w:r w:rsidRPr="004E59D6">
        <w:rPr>
          <w:rFonts w:ascii="Times New Roman" w:eastAsia="宋体" w:hAnsi="Times New Roman" w:cs="Times New Roman" w:hint="eastAsia"/>
          <w:color w:val="000000"/>
          <w:kern w:val="0"/>
          <w:sz w:val="18"/>
          <w:szCs w:val="18"/>
        </w:rPr>
        <w:t>H</w:t>
      </w:r>
      <w:r w:rsidRPr="004E59D6">
        <w:rPr>
          <w:rFonts w:ascii="Times New Roman" w:eastAsia="宋体" w:hAnsi="Times New Roman" w:cs="Times New Roman"/>
          <w:color w:val="000000"/>
          <w:kern w:val="0"/>
          <w:sz w:val="18"/>
          <w:szCs w:val="18"/>
          <w:lang w:eastAsia="zh-TW"/>
        </w:rPr>
        <w:t xml:space="preserve">. </w:t>
      </w:r>
      <w:r w:rsidRPr="004E59D6">
        <w:rPr>
          <w:rFonts w:ascii="Times New Roman" w:eastAsia="宋体" w:hAnsi="Times New Roman" w:cs="Times New Roman" w:hint="eastAsia"/>
          <w:color w:val="000000"/>
          <w:kern w:val="0"/>
          <w:sz w:val="18"/>
          <w:szCs w:val="18"/>
        </w:rPr>
        <w:t>Wei</w:t>
      </w:r>
      <w:r w:rsidRPr="004E59D6">
        <w:rPr>
          <w:rFonts w:ascii="Times New Roman" w:eastAsia="宋体" w:hAnsi="Times New Roman" w:cs="Times New Roman"/>
          <w:color w:val="000000"/>
          <w:kern w:val="0"/>
          <w:sz w:val="18"/>
          <w:szCs w:val="18"/>
          <w:lang w:eastAsia="zh-TW"/>
        </w:rPr>
        <w:t xml:space="preserve">, </w:t>
      </w:r>
      <w:r w:rsidRPr="004E59D6">
        <w:rPr>
          <w:rFonts w:ascii="Times New Roman" w:eastAsia="宋体" w:hAnsi="Times New Roman" w:cs="Times New Roman" w:hint="eastAsia"/>
          <w:i/>
          <w:iCs/>
          <w:color w:val="000000"/>
          <w:kern w:val="0"/>
          <w:sz w:val="18"/>
          <w:szCs w:val="18"/>
        </w:rPr>
        <w:t>Small</w:t>
      </w:r>
      <w:r w:rsidRPr="004E59D6">
        <w:rPr>
          <w:rFonts w:ascii="Times New Roman" w:eastAsia="宋体" w:hAnsi="Times New Roman" w:cs="Times New Roman"/>
          <w:i/>
          <w:iCs/>
          <w:color w:val="000000"/>
          <w:kern w:val="0"/>
          <w:sz w:val="18"/>
          <w:szCs w:val="18"/>
          <w:lang w:eastAsia="zh-TW"/>
        </w:rPr>
        <w:t xml:space="preserve"> </w:t>
      </w:r>
      <w:r w:rsidRPr="004E59D6">
        <w:rPr>
          <w:rFonts w:ascii="Times New Roman" w:eastAsia="宋体" w:hAnsi="Times New Roman" w:cs="Times New Roman"/>
          <w:b/>
          <w:color w:val="000000"/>
          <w:kern w:val="0"/>
          <w:sz w:val="18"/>
          <w:szCs w:val="18"/>
          <w:lang w:eastAsia="zh-TW"/>
        </w:rPr>
        <w:t>1</w:t>
      </w:r>
      <w:r w:rsidRPr="004E59D6">
        <w:rPr>
          <w:rFonts w:ascii="Times New Roman" w:eastAsia="宋体" w:hAnsi="Times New Roman" w:cs="Times New Roman" w:hint="eastAsia"/>
          <w:b/>
          <w:color w:val="000000"/>
          <w:kern w:val="0"/>
          <w:sz w:val="18"/>
          <w:szCs w:val="18"/>
        </w:rPr>
        <w:t>4</w:t>
      </w:r>
      <w:r w:rsidRPr="004E59D6">
        <w:rPr>
          <w:rFonts w:ascii="Times New Roman" w:eastAsia="宋体" w:hAnsi="Times New Roman" w:cs="Times New Roman"/>
          <w:color w:val="000000"/>
          <w:kern w:val="0"/>
          <w:sz w:val="18"/>
          <w:szCs w:val="18"/>
          <w:lang w:eastAsia="zh-TW"/>
        </w:rPr>
        <w:t>, 1</w:t>
      </w:r>
      <w:r w:rsidRPr="004E59D6">
        <w:rPr>
          <w:rFonts w:ascii="Times New Roman" w:eastAsia="宋体" w:hAnsi="Times New Roman" w:cs="Times New Roman" w:hint="eastAsia"/>
          <w:color w:val="000000"/>
          <w:kern w:val="0"/>
          <w:sz w:val="18"/>
          <w:szCs w:val="18"/>
        </w:rPr>
        <w:t>703695</w:t>
      </w:r>
      <w:r w:rsidRPr="004E59D6">
        <w:rPr>
          <w:rFonts w:ascii="Times New Roman" w:eastAsia="宋体" w:hAnsi="Times New Roman" w:cs="Times New Roman"/>
          <w:color w:val="000000"/>
          <w:kern w:val="0"/>
          <w:sz w:val="18"/>
          <w:szCs w:val="18"/>
          <w:lang w:eastAsia="zh-TW"/>
        </w:rPr>
        <w:t xml:space="preserve"> (20</w:t>
      </w:r>
      <w:r w:rsidRPr="004E59D6">
        <w:rPr>
          <w:rFonts w:ascii="Times New Roman" w:eastAsia="宋体" w:hAnsi="Times New Roman" w:cs="Times New Roman" w:hint="eastAsia"/>
          <w:color w:val="000000"/>
          <w:kern w:val="0"/>
          <w:sz w:val="18"/>
          <w:szCs w:val="18"/>
        </w:rPr>
        <w:t>18</w:t>
      </w:r>
      <w:r w:rsidRPr="004E59D6">
        <w:rPr>
          <w:rFonts w:ascii="Times New Roman" w:eastAsia="宋体" w:hAnsi="Times New Roman" w:cs="Times New Roman"/>
          <w:color w:val="000000"/>
          <w:kern w:val="0"/>
          <w:sz w:val="18"/>
          <w:szCs w:val="18"/>
          <w:lang w:eastAsia="zh-TW"/>
        </w:rPr>
        <w:t>).</w:t>
      </w:r>
    </w:p>
    <w:p w:rsidR="00D706C1" w:rsidRDefault="00D706C1" w:rsidP="00D706C1">
      <w:pPr>
        <w:rPr>
          <w:rFonts w:ascii="Times New Roman" w:eastAsia="等线" w:hAnsi="Times New Roman" w:cs="Times New Roman"/>
          <w:kern w:val="0"/>
          <w:sz w:val="18"/>
          <w:szCs w:val="18"/>
        </w:rPr>
      </w:pPr>
      <w:r>
        <w:rPr>
          <w:rFonts w:ascii="Times New Roman" w:eastAsia="等线" w:hAnsi="Times New Roman" w:cs="Times New Roman"/>
          <w:kern w:val="0"/>
          <w:sz w:val="18"/>
          <w:szCs w:val="18"/>
        </w:rPr>
        <w:br w:type="page"/>
      </w:r>
    </w:p>
    <w:p w:rsidR="00D706C1" w:rsidRPr="004E59D6" w:rsidRDefault="00D706C1" w:rsidP="00D706C1">
      <w:pPr>
        <w:spacing w:line="360" w:lineRule="auto"/>
        <w:ind w:firstLineChars="200" w:firstLine="560"/>
        <w:rPr>
          <w:rFonts w:ascii="黑体" w:eastAsia="黑体" w:hAnsi="Calibri" w:cs="Times New Roman"/>
          <w:sz w:val="28"/>
          <w:szCs w:val="28"/>
        </w:rPr>
      </w:pPr>
      <w:r w:rsidRPr="004E59D6">
        <w:rPr>
          <w:rFonts w:ascii="Times New Roman" w:eastAsia="宋体" w:hAnsi="Times New Roman" w:cs="Times New Roman"/>
          <w:sz w:val="28"/>
          <w:szCs w:val="28"/>
        </w:rPr>
        <w:lastRenderedPageBreak/>
        <w:t>J</w:t>
      </w:r>
      <w:r w:rsidRPr="004E59D6">
        <w:rPr>
          <w:rFonts w:ascii="Times New Roman" w:eastAsia="宋体" w:hAnsi="Times New Roman" w:cs="Times New Roman" w:hint="eastAsia"/>
          <w:sz w:val="28"/>
          <w:szCs w:val="28"/>
        </w:rPr>
        <w:t>2</w:t>
      </w:r>
      <w:r w:rsidRPr="004E59D6">
        <w:rPr>
          <w:rFonts w:ascii="Times New Roman" w:eastAsia="宋体" w:hAnsi="Times New Roman" w:cs="Times New Roman"/>
          <w:sz w:val="28"/>
          <w:szCs w:val="28"/>
        </w:rPr>
        <w:t>-</w:t>
      </w:r>
      <w:r w:rsidRPr="004E59D6">
        <w:rPr>
          <w:rFonts w:ascii="Times New Roman" w:eastAsia="宋体" w:hAnsi="Times New Roman" w:cs="Times New Roman" w:hint="eastAsia"/>
          <w:sz w:val="28"/>
          <w:szCs w:val="28"/>
        </w:rPr>
        <w:t>074</w:t>
      </w:r>
      <w:r w:rsidRPr="004E59D6">
        <w:rPr>
          <w:rFonts w:ascii="Times New Roman" w:eastAsia="宋体" w:hAnsi="Times New Roman" w:cs="Times New Roman"/>
          <w:sz w:val="28"/>
          <w:szCs w:val="28"/>
        </w:rPr>
        <w:tab/>
      </w:r>
      <w:r w:rsidRPr="004E59D6">
        <w:rPr>
          <w:rFonts w:ascii="Times New Roman" w:eastAsia="宋体" w:hAnsi="Times New Roman" w:cs="Times New Roman"/>
          <w:sz w:val="28"/>
          <w:szCs w:val="28"/>
        </w:rPr>
        <w:tab/>
      </w:r>
      <w:r w:rsidRPr="004E59D6">
        <w:rPr>
          <w:rFonts w:ascii="Times New Roman" w:eastAsia="宋体" w:hAnsi="Times New Roman" w:cs="Times New Roman"/>
          <w:sz w:val="28"/>
          <w:szCs w:val="28"/>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sz w:val="32"/>
          <w:szCs w:val="32"/>
        </w:rPr>
        <w:tab/>
      </w:r>
      <w:r w:rsidRPr="004E59D6">
        <w:rPr>
          <w:rFonts w:ascii="黑体" w:eastAsia="黑体" w:hAnsi="Calibri" w:cs="Times New Roman" w:hint="eastAsia"/>
          <w:sz w:val="32"/>
          <w:szCs w:val="32"/>
        </w:rPr>
        <w:t xml:space="preserve">      </w:t>
      </w:r>
      <w:r w:rsidRPr="004E59D6">
        <w:rPr>
          <w:rFonts w:ascii="宋体" w:eastAsia="宋体" w:hAnsi="宋体" w:cs="Times New Roman" w:hint="eastAsia"/>
          <w:sz w:val="28"/>
          <w:szCs w:val="28"/>
        </w:rPr>
        <w:t>专题代号</w:t>
      </w:r>
      <w:r w:rsidRPr="004E59D6">
        <w:rPr>
          <w:rFonts w:ascii="宋体" w:eastAsia="宋体" w:hAnsi="宋体" w:cs="Times New Roman"/>
          <w:sz w:val="28"/>
          <w:szCs w:val="28"/>
        </w:rPr>
        <w:t>：</w:t>
      </w:r>
      <w:r w:rsidRPr="004E59D6">
        <w:rPr>
          <w:rFonts w:ascii="Times New Roman" w:eastAsia="宋体" w:hAnsi="Times New Roman" w:cs="Times New Roman" w:hint="eastAsia"/>
          <w:color w:val="FF0000"/>
          <w:sz w:val="28"/>
          <w:szCs w:val="28"/>
        </w:rPr>
        <w:t>J</w:t>
      </w:r>
    </w:p>
    <w:p w:rsidR="00D706C1" w:rsidRPr="004E59D6" w:rsidRDefault="00D706C1" w:rsidP="00D706C1">
      <w:pPr>
        <w:jc w:val="center"/>
        <w:rPr>
          <w:rFonts w:ascii="Times New Roman" w:eastAsia="宋体" w:hAnsi="Times New Roman" w:cs="Times New Roman"/>
          <w:sz w:val="24"/>
          <w:szCs w:val="24"/>
        </w:rPr>
      </w:pPr>
      <w:r w:rsidRPr="004E59D6">
        <w:rPr>
          <w:rFonts w:ascii="Times New Roman" w:eastAsia="宋体" w:hAnsi="Times New Roman" w:cs="Times New Roman" w:hint="eastAsia"/>
          <w:sz w:val="24"/>
          <w:szCs w:val="24"/>
        </w:rPr>
        <w:t>多场驱动的多卡效应和滞后损耗研究</w:t>
      </w:r>
    </w:p>
    <w:p w:rsidR="00D706C1" w:rsidRPr="004E59D6" w:rsidRDefault="00D706C1" w:rsidP="00D706C1">
      <w:pPr>
        <w:jc w:val="center"/>
        <w:rPr>
          <w:rFonts w:ascii="Times New Roman" w:eastAsia="宋体" w:hAnsi="Times New Roman" w:cs="Times New Roman"/>
          <w:sz w:val="24"/>
          <w:szCs w:val="24"/>
        </w:rPr>
      </w:pPr>
      <w:r w:rsidRPr="004E59D6">
        <w:rPr>
          <w:rFonts w:ascii="Times New Roman" w:eastAsia="宋体" w:hAnsi="Times New Roman" w:cs="Times New Roman"/>
          <w:sz w:val="24"/>
          <w:szCs w:val="24"/>
        </w:rPr>
        <w:t>M</w:t>
      </w:r>
      <w:r w:rsidRPr="004E59D6">
        <w:rPr>
          <w:rFonts w:ascii="Times New Roman" w:eastAsia="宋体" w:hAnsi="Times New Roman" w:cs="Times New Roman" w:hint="eastAsia"/>
          <w:sz w:val="24"/>
          <w:szCs w:val="24"/>
        </w:rPr>
        <w:t>ulti</w:t>
      </w:r>
      <w:r w:rsidRPr="004E59D6">
        <w:rPr>
          <w:rFonts w:ascii="Times New Roman" w:eastAsia="宋体" w:hAnsi="Times New Roman" w:cs="Times New Roman"/>
          <w:sz w:val="24"/>
          <w:szCs w:val="24"/>
        </w:rPr>
        <w:t>field driven m</w:t>
      </w:r>
      <w:r w:rsidRPr="004E59D6">
        <w:rPr>
          <w:rFonts w:ascii="Times New Roman" w:eastAsia="宋体" w:hAnsi="Times New Roman" w:cs="Times New Roman" w:hint="eastAsia"/>
          <w:sz w:val="24"/>
          <w:szCs w:val="24"/>
        </w:rPr>
        <w:t>ulticaloric effect</w:t>
      </w:r>
      <w:r w:rsidRPr="004E59D6">
        <w:rPr>
          <w:rFonts w:ascii="Times New Roman" w:eastAsia="宋体" w:hAnsi="Times New Roman" w:cs="Times New Roman"/>
          <w:sz w:val="24"/>
          <w:szCs w:val="24"/>
        </w:rPr>
        <w:t xml:space="preserve"> and reduction of hysteresis loss</w:t>
      </w:r>
    </w:p>
    <w:p w:rsidR="00D706C1" w:rsidRPr="004E59D6" w:rsidRDefault="00D706C1" w:rsidP="00D706C1">
      <w:pPr>
        <w:jc w:val="center"/>
        <w:rPr>
          <w:rFonts w:ascii="Times New Roman" w:eastAsia="宋体" w:hAnsi="Times New Roman" w:cs="Times New Roman"/>
          <w:sz w:val="24"/>
          <w:szCs w:val="24"/>
        </w:rPr>
      </w:pPr>
    </w:p>
    <w:p w:rsidR="00D706C1" w:rsidRPr="004E59D6" w:rsidRDefault="00D706C1" w:rsidP="00D706C1">
      <w:pPr>
        <w:widowControl/>
        <w:spacing w:after="120" w:line="240" w:lineRule="exact"/>
        <w:jc w:val="center"/>
        <w:rPr>
          <w:rFonts w:ascii="Times New Roman" w:eastAsia="宋体" w:hAnsi="Times New Roman" w:cs="Times New Roman"/>
          <w:kern w:val="0"/>
          <w:szCs w:val="21"/>
          <w:vertAlign w:val="superscript"/>
          <w:lang w:eastAsia="en-US"/>
        </w:rPr>
      </w:pPr>
      <w:r w:rsidRPr="004E59D6">
        <w:rPr>
          <w:rFonts w:ascii="Times New Roman" w:eastAsia="宋体" w:hAnsi="Times New Roman" w:cs="Times New Roman"/>
          <w:kern w:val="0"/>
          <w:szCs w:val="21"/>
        </w:rPr>
        <w:t>Feng</w:t>
      </w:r>
      <w:r w:rsidRPr="004E59D6">
        <w:rPr>
          <w:rFonts w:ascii="Times New Roman" w:eastAsia="宋体" w:hAnsi="Times New Roman" w:cs="Times New Roman" w:hint="eastAsia"/>
          <w:kern w:val="0"/>
          <w:szCs w:val="21"/>
        </w:rPr>
        <w:t>-</w:t>
      </w:r>
      <w:r w:rsidRPr="004E59D6">
        <w:rPr>
          <w:rFonts w:ascii="Times New Roman" w:eastAsia="宋体" w:hAnsi="Times New Roman" w:cs="Times New Roman"/>
          <w:kern w:val="0"/>
          <w:szCs w:val="21"/>
        </w:rPr>
        <w:t>xia Hu</w:t>
      </w:r>
      <w:r w:rsidRPr="004E59D6">
        <w:rPr>
          <w:rFonts w:ascii="Times New Roman" w:eastAsia="宋体" w:hAnsi="Times New Roman" w:cs="Times New Roman"/>
          <w:kern w:val="0"/>
          <w:szCs w:val="21"/>
          <w:vertAlign w:val="superscript"/>
        </w:rPr>
        <w:t>*a,b</w:t>
      </w:r>
      <w:r w:rsidRPr="004E59D6">
        <w:rPr>
          <w:rFonts w:ascii="Times New Roman" w:eastAsia="宋体" w:hAnsi="Times New Roman" w:cs="Times New Roman"/>
          <w:kern w:val="0"/>
          <w:szCs w:val="21"/>
        </w:rPr>
        <w:t>, Jing Wang</w:t>
      </w:r>
      <w:r w:rsidRPr="004E59D6">
        <w:rPr>
          <w:rFonts w:ascii="Times New Roman" w:eastAsia="宋体" w:hAnsi="Times New Roman" w:cs="Times New Roman"/>
          <w:kern w:val="0"/>
          <w:szCs w:val="21"/>
          <w:vertAlign w:val="superscript"/>
        </w:rPr>
        <w:t>a,b</w:t>
      </w:r>
      <w:r w:rsidRPr="004E59D6">
        <w:rPr>
          <w:rFonts w:ascii="Times New Roman" w:eastAsia="宋体" w:hAnsi="Times New Roman" w:cs="Times New Roman"/>
          <w:kern w:val="0"/>
          <w:szCs w:val="21"/>
        </w:rPr>
        <w:t xml:space="preserve">, </w:t>
      </w:r>
      <w:r w:rsidRPr="004E59D6">
        <w:rPr>
          <w:rFonts w:ascii="Times New Roman" w:eastAsia="宋体" w:hAnsi="Times New Roman" w:cs="Times New Roman" w:hint="eastAsia"/>
          <w:kern w:val="0"/>
          <w:szCs w:val="21"/>
        </w:rPr>
        <w:t>Qing-zhen Huang</w:t>
      </w:r>
      <w:r w:rsidRPr="004E59D6">
        <w:rPr>
          <w:rFonts w:ascii="Times New Roman" w:eastAsia="宋体" w:hAnsi="Times New Roman" w:cs="Times New Roman" w:hint="eastAsia"/>
          <w:kern w:val="0"/>
          <w:szCs w:val="21"/>
          <w:vertAlign w:val="superscript"/>
        </w:rPr>
        <w:t>c</w:t>
      </w:r>
      <w:r w:rsidRPr="004E59D6">
        <w:rPr>
          <w:rFonts w:ascii="Times New Roman" w:eastAsia="宋体" w:hAnsi="Times New Roman" w:cs="Times New Roman"/>
          <w:kern w:val="0"/>
          <w:szCs w:val="21"/>
        </w:rPr>
        <w:t>, Ji-rong Sun</w:t>
      </w:r>
      <w:r w:rsidRPr="004E59D6">
        <w:rPr>
          <w:rFonts w:ascii="Times New Roman" w:eastAsia="宋体" w:hAnsi="Times New Roman" w:cs="Times New Roman"/>
          <w:kern w:val="0"/>
          <w:szCs w:val="21"/>
          <w:vertAlign w:val="superscript"/>
        </w:rPr>
        <w:t>a,b</w:t>
      </w:r>
      <w:r w:rsidRPr="004E59D6">
        <w:rPr>
          <w:rFonts w:ascii="Times New Roman" w:eastAsia="宋体" w:hAnsi="Times New Roman" w:cs="Times New Roman"/>
          <w:kern w:val="0"/>
          <w:szCs w:val="21"/>
        </w:rPr>
        <w:t>, Bao-gen Shen</w:t>
      </w:r>
      <w:r w:rsidRPr="004E59D6">
        <w:rPr>
          <w:rFonts w:ascii="Times New Roman" w:eastAsia="宋体" w:hAnsi="Times New Roman" w:cs="Times New Roman"/>
          <w:kern w:val="0"/>
          <w:szCs w:val="21"/>
          <w:vertAlign w:val="superscript"/>
        </w:rPr>
        <w:t>a,b</w:t>
      </w:r>
    </w:p>
    <w:p w:rsidR="00D706C1" w:rsidRPr="004E59D6" w:rsidRDefault="00D706C1" w:rsidP="00D706C1">
      <w:pPr>
        <w:rPr>
          <w:rFonts w:ascii="Times New Roman" w:eastAsia="宋体" w:hAnsi="Times New Roman" w:cs="Times New Roman"/>
          <w:szCs w:val="21"/>
        </w:rPr>
      </w:pPr>
      <w:r w:rsidRPr="004E59D6">
        <w:rPr>
          <w:rFonts w:ascii="Times New Roman" w:eastAsia="宋体" w:hAnsi="Times New Roman" w:cs="Times New Roman"/>
          <w:szCs w:val="21"/>
          <w:vertAlign w:val="superscript"/>
        </w:rPr>
        <w:t>a</w:t>
      </w:r>
      <w:r w:rsidRPr="004E59D6">
        <w:rPr>
          <w:rFonts w:ascii="Times New Roman" w:eastAsia="宋体" w:hAnsi="Times New Roman" w:cs="Times New Roman"/>
          <w:szCs w:val="21"/>
        </w:rPr>
        <w:t xml:space="preserve">Beijing National Laboratory for Condensed Matter Physics and State Key Laboratory of Magnetism, Institute of Physics, Chinese Academy of Sciences, Beijing 100190, P. R. China. </w:t>
      </w:r>
    </w:p>
    <w:p w:rsidR="00D706C1" w:rsidRPr="004E59D6" w:rsidRDefault="00D706C1" w:rsidP="00D706C1">
      <w:pPr>
        <w:rPr>
          <w:rFonts w:ascii="Times New Roman" w:eastAsia="宋体" w:hAnsi="Times New Roman" w:cs="Times New Roman"/>
          <w:szCs w:val="21"/>
        </w:rPr>
      </w:pPr>
      <w:r w:rsidRPr="004E59D6">
        <w:rPr>
          <w:rFonts w:ascii="Times New Roman" w:eastAsia="宋体" w:hAnsi="Times New Roman" w:cs="Times New Roman"/>
          <w:szCs w:val="21"/>
          <w:vertAlign w:val="superscript"/>
        </w:rPr>
        <w:t>b</w:t>
      </w:r>
      <w:r w:rsidRPr="004E59D6">
        <w:rPr>
          <w:rFonts w:ascii="Times New Roman" w:eastAsia="宋体" w:hAnsi="Times New Roman" w:cs="Times New Roman"/>
          <w:szCs w:val="21"/>
        </w:rPr>
        <w:t>School of Physical Sciences, University of Chinese Academy of Sciences, Beijing 100049, P. R. China.</w:t>
      </w:r>
    </w:p>
    <w:p w:rsidR="00D706C1" w:rsidRPr="004E59D6" w:rsidRDefault="00D706C1" w:rsidP="00D706C1">
      <w:pPr>
        <w:rPr>
          <w:rFonts w:ascii="Times New Roman" w:eastAsia="宋体" w:hAnsi="Times New Roman" w:cs="Times New Roman"/>
          <w:szCs w:val="21"/>
          <w:vertAlign w:val="subscript"/>
        </w:rPr>
      </w:pPr>
      <w:r w:rsidRPr="004E59D6">
        <w:rPr>
          <w:rFonts w:ascii="Times New Roman" w:eastAsia="宋体" w:hAnsi="Times New Roman" w:cs="Times New Roman" w:hint="eastAsia"/>
          <w:szCs w:val="21"/>
          <w:vertAlign w:val="superscript"/>
        </w:rPr>
        <w:t xml:space="preserve">c </w:t>
      </w:r>
      <w:r w:rsidRPr="004E59D6">
        <w:rPr>
          <w:rFonts w:ascii="Times New Roman" w:eastAsia="宋体" w:hAnsi="Times New Roman" w:cs="Times New Roman"/>
          <w:iCs/>
          <w:sz w:val="20"/>
          <w:szCs w:val="20"/>
        </w:rPr>
        <w:t>NIST Center for Neutron Research, National Institute of Standards and Technology, Gaithersburg, Maryland 20899, USA</w:t>
      </w:r>
    </w:p>
    <w:p w:rsidR="00D706C1" w:rsidRPr="004E59D6" w:rsidRDefault="00D706C1" w:rsidP="00D706C1">
      <w:pPr>
        <w:rPr>
          <w:rFonts w:ascii="Times New Roman" w:eastAsia="宋体" w:hAnsi="Times New Roman" w:cs="Times New Roman"/>
          <w:sz w:val="24"/>
          <w:szCs w:val="24"/>
        </w:rPr>
      </w:pPr>
    </w:p>
    <w:p w:rsidR="00D706C1" w:rsidRPr="004E59D6" w:rsidRDefault="00D706C1" w:rsidP="00D706C1">
      <w:pPr>
        <w:adjustRightInd w:val="0"/>
        <w:snapToGrid w:val="0"/>
        <w:ind w:firstLineChars="177" w:firstLine="425"/>
        <w:rPr>
          <w:rFonts w:ascii="Times New Roman" w:eastAsia="宋体" w:hAnsi="Times New Roman" w:cs="Times New Roman"/>
          <w:sz w:val="24"/>
          <w:szCs w:val="24"/>
        </w:rPr>
      </w:pPr>
      <w:r w:rsidRPr="004E59D6">
        <w:rPr>
          <w:rFonts w:ascii="Times New Roman" w:eastAsia="宋体" w:hAnsi="Times New Roman" w:cs="Times New Roman"/>
          <w:sz w:val="24"/>
          <w:szCs w:val="24"/>
        </w:rPr>
        <w:t>Solid state refrigeration based on magnetocaloric, electrocaloric, mechanocaloric effect</w:t>
      </w:r>
      <w:r w:rsidRPr="004E59D6">
        <w:rPr>
          <w:rFonts w:ascii="Times New Roman" w:eastAsia="宋体" w:hAnsi="Times New Roman" w:cs="Times New Roman" w:hint="eastAsia"/>
          <w:sz w:val="24"/>
          <w:szCs w:val="24"/>
        </w:rPr>
        <w:t xml:space="preserve"> (multicaloric effect) </w:t>
      </w:r>
      <w:r w:rsidRPr="004E59D6">
        <w:rPr>
          <w:rFonts w:ascii="Times New Roman" w:eastAsia="宋体" w:hAnsi="Times New Roman" w:cs="Times New Roman"/>
          <w:sz w:val="24"/>
          <w:szCs w:val="24"/>
        </w:rPr>
        <w:t xml:space="preserve">has attracted </w:t>
      </w:r>
      <w:r w:rsidRPr="004E59D6">
        <w:rPr>
          <w:rFonts w:ascii="Times New Roman" w:eastAsia="宋体" w:hAnsi="Times New Roman" w:cs="Times New Roman" w:hint="eastAsia"/>
          <w:sz w:val="24"/>
          <w:szCs w:val="24"/>
        </w:rPr>
        <w:t>world-wide attention</w:t>
      </w:r>
      <w:r w:rsidRPr="004E59D6">
        <w:rPr>
          <w:rFonts w:ascii="Times New Roman" w:eastAsia="宋体" w:hAnsi="Times New Roman" w:cs="Times New Roman"/>
          <w:sz w:val="24"/>
          <w:szCs w:val="24"/>
        </w:rPr>
        <w:t xml:space="preserve"> for its environmental-friendly and energy-saving superiority </w:t>
      </w:r>
      <w:r w:rsidRPr="004E59D6">
        <w:rPr>
          <w:rFonts w:ascii="Times New Roman" w:eastAsia="宋体" w:hAnsi="Times New Roman" w:cs="Times New Roman" w:hint="eastAsia"/>
          <w:sz w:val="24"/>
          <w:szCs w:val="24"/>
        </w:rPr>
        <w:t>over the</w:t>
      </w:r>
      <w:r w:rsidRPr="004E59D6">
        <w:rPr>
          <w:rFonts w:ascii="Times New Roman" w:eastAsia="宋体" w:hAnsi="Times New Roman" w:cs="Times New Roman"/>
          <w:sz w:val="24"/>
          <w:szCs w:val="24"/>
        </w:rPr>
        <w:t xml:space="preserve"> conventional vapor compression technique</w:t>
      </w:r>
      <w:r w:rsidRPr="004E59D6">
        <w:rPr>
          <w:rFonts w:ascii="Times New Roman" w:eastAsia="宋体" w:hAnsi="Times New Roman" w:cs="Times New Roman" w:hint="eastAsia"/>
          <w:sz w:val="24"/>
          <w:szCs w:val="24"/>
        </w:rPr>
        <w:t>.</w:t>
      </w:r>
    </w:p>
    <w:p w:rsidR="00D706C1" w:rsidRPr="004E59D6" w:rsidRDefault="00D706C1" w:rsidP="00D706C1">
      <w:pPr>
        <w:adjustRightInd w:val="0"/>
        <w:snapToGrid w:val="0"/>
        <w:ind w:firstLineChars="177" w:firstLine="425"/>
        <w:rPr>
          <w:rFonts w:ascii="Times New Roman" w:eastAsia="宋体" w:hAnsi="Times New Roman" w:cs="Times New Roman"/>
          <w:kern w:val="0"/>
          <w:sz w:val="24"/>
          <w:szCs w:val="24"/>
        </w:rPr>
      </w:pPr>
      <w:r w:rsidRPr="004E59D6">
        <w:rPr>
          <w:rFonts w:ascii="Times New Roman" w:eastAsia="宋体" w:hAnsi="Times New Roman" w:cs="Times New Roman"/>
          <w:sz w:val="24"/>
          <w:szCs w:val="24"/>
        </w:rPr>
        <w:t>Here, we report our recent progress on multi-field modulated hysteresis loss and multicaloric effect for the materials with various magnetostructural transitions, such as La(Fe,Co,Si)</w:t>
      </w:r>
      <w:r w:rsidRPr="004E59D6">
        <w:rPr>
          <w:rFonts w:ascii="Times New Roman" w:eastAsia="宋体" w:hAnsi="Times New Roman" w:cs="Times New Roman"/>
          <w:sz w:val="24"/>
          <w:szCs w:val="24"/>
          <w:vertAlign w:val="subscript"/>
        </w:rPr>
        <w:t>13</w:t>
      </w:r>
      <w:r w:rsidRPr="004E59D6">
        <w:rPr>
          <w:rFonts w:ascii="Times New Roman" w:eastAsia="宋体" w:hAnsi="Times New Roman" w:cs="Times New Roman"/>
          <w:sz w:val="24"/>
          <w:szCs w:val="24"/>
        </w:rPr>
        <w:t xml:space="preserve">, FeRh, Ni-Mn-In, and </w:t>
      </w:r>
      <w:r w:rsidRPr="004E59D6">
        <w:rPr>
          <w:rFonts w:ascii="Times New Roman" w:eastAsia="宋体" w:hAnsi="Times New Roman" w:cs="Times New Roman" w:hint="eastAsia"/>
          <w:sz w:val="24"/>
          <w:szCs w:val="24"/>
        </w:rPr>
        <w:t>Ni</w:t>
      </w:r>
      <w:r w:rsidRPr="004E59D6">
        <w:rPr>
          <w:rFonts w:ascii="Times New Roman" w:eastAsia="宋体" w:hAnsi="Times New Roman" w:cs="Times New Roman" w:hint="eastAsia"/>
          <w:sz w:val="24"/>
          <w:szCs w:val="24"/>
          <w:vertAlign w:val="subscript"/>
        </w:rPr>
        <w:t>2</w:t>
      </w:r>
      <w:r w:rsidRPr="004E59D6">
        <w:rPr>
          <w:rFonts w:ascii="Times New Roman" w:eastAsia="宋体" w:hAnsi="Times New Roman" w:cs="Times New Roman" w:hint="eastAsia"/>
          <w:sz w:val="24"/>
          <w:szCs w:val="24"/>
        </w:rPr>
        <w:t>In-type</w:t>
      </w:r>
      <w:r w:rsidRPr="004E59D6">
        <w:rPr>
          <w:rFonts w:ascii="Times New Roman" w:eastAsia="宋体" w:hAnsi="Times New Roman" w:cs="Times New Roman"/>
          <w:sz w:val="24"/>
          <w:szCs w:val="24"/>
        </w:rPr>
        <w:t xml:space="preserve"> MM'X materials[1-4]. For a room temperature La(Fe,Co,Si)</w:t>
      </w:r>
      <w:r w:rsidRPr="004E59D6">
        <w:rPr>
          <w:rFonts w:ascii="Times New Roman" w:eastAsia="宋体" w:hAnsi="Times New Roman" w:cs="Times New Roman"/>
          <w:sz w:val="24"/>
          <w:szCs w:val="24"/>
          <w:vertAlign w:val="subscript"/>
        </w:rPr>
        <w:t>13</w:t>
      </w:r>
      <w:r w:rsidRPr="004E59D6">
        <w:rPr>
          <w:rFonts w:ascii="Times New Roman" w:eastAsia="宋体" w:hAnsi="Times New Roman" w:cs="Times New Roman"/>
          <w:sz w:val="24"/>
          <w:szCs w:val="24"/>
        </w:rPr>
        <w:t xml:space="preserve"> magnetocaloric material, enhanced magnetocaloric effect (MCE) by hydrostatic pressure has been demonstrated by magnetic measurements under pressure. To understand the origin, </w:t>
      </w:r>
      <w:r w:rsidRPr="004E59D6">
        <w:rPr>
          <w:rFonts w:ascii="Times New Roman" w:eastAsia="MinionPro-Regular" w:hAnsi="Times New Roman" w:cs="Times New Roman"/>
          <w:kern w:val="0"/>
          <w:sz w:val="24"/>
          <w:szCs w:val="24"/>
        </w:rPr>
        <w:t xml:space="preserve">we performed neutron powder diffraction (NPD) studies on the crystal and magnetic structures as a function of temperature under different pressures. </w:t>
      </w:r>
      <w:r w:rsidRPr="004E59D6">
        <w:rPr>
          <w:rFonts w:ascii="Times New Roman" w:eastAsia="MinionPro-Regular" w:hAnsi="Times New Roman" w:cs="Times New Roman" w:hint="eastAsia"/>
          <w:kern w:val="0"/>
          <w:sz w:val="24"/>
          <w:szCs w:val="24"/>
        </w:rPr>
        <w:t xml:space="preserve">The change of atomic local </w:t>
      </w:r>
      <w:r w:rsidRPr="004E59D6">
        <w:rPr>
          <w:rFonts w:ascii="Times New Roman" w:eastAsia="MinionPro-Regular" w:hAnsi="Times New Roman" w:cs="Times New Roman"/>
          <w:kern w:val="0"/>
          <w:sz w:val="24"/>
          <w:szCs w:val="24"/>
        </w:rPr>
        <w:t>environments</w:t>
      </w:r>
      <w:r w:rsidRPr="004E59D6">
        <w:rPr>
          <w:rFonts w:ascii="Times New Roman" w:eastAsia="MinionPro-Regular" w:hAnsi="Times New Roman" w:cs="Times New Roman" w:hint="eastAsia"/>
          <w:kern w:val="0"/>
          <w:sz w:val="24"/>
          <w:szCs w:val="24"/>
        </w:rPr>
        <w:t xml:space="preserve"> and 5 kinds of </w:t>
      </w:r>
      <w:r w:rsidRPr="004E59D6">
        <w:rPr>
          <w:rFonts w:ascii="Times New Roman" w:eastAsia="宋体" w:hAnsi="Times New Roman" w:cs="Times New Roman"/>
          <w:sz w:val="24"/>
          <w:szCs w:val="24"/>
        </w:rPr>
        <w:t>Fe-Fe bonds</w:t>
      </w:r>
      <w:r w:rsidRPr="004E59D6">
        <w:rPr>
          <w:rFonts w:ascii="Times New Roman" w:eastAsia="宋体" w:hAnsi="Times New Roman" w:cs="Times New Roman" w:hint="eastAsia"/>
          <w:sz w:val="24"/>
          <w:szCs w:val="24"/>
        </w:rPr>
        <w:t xml:space="preserve"> (B1-B5) with pressure were illustrated. </w:t>
      </w:r>
      <w:r w:rsidRPr="004E59D6">
        <w:rPr>
          <w:rFonts w:ascii="Times New Roman" w:eastAsia="MinionPro-Regular" w:hAnsi="Times New Roman" w:cs="Times New Roman"/>
          <w:kern w:val="0"/>
          <w:sz w:val="24"/>
          <w:szCs w:val="24"/>
        </w:rPr>
        <w:t xml:space="preserve">Detailed analysis indicated that the sensitivity of </w:t>
      </w:r>
      <w:r w:rsidRPr="004E59D6">
        <w:rPr>
          <w:rFonts w:ascii="Times New Roman" w:eastAsia="宋体" w:hAnsi="Times New Roman" w:cs="Times New Roman"/>
          <w:sz w:val="24"/>
          <w:szCs w:val="24"/>
        </w:rPr>
        <w:t xml:space="preserve">intra-icosahedron Fe-Fe bonds (B1, B2, B3) to hydrostatic pressure is </w:t>
      </w:r>
      <w:r w:rsidRPr="004E59D6">
        <w:rPr>
          <w:rFonts w:ascii="Times New Roman" w:eastAsia="宋体" w:hAnsi="Times New Roman" w:cs="Times New Roman" w:hint="eastAsia"/>
          <w:sz w:val="24"/>
          <w:szCs w:val="24"/>
        </w:rPr>
        <w:t xml:space="preserve">mainly </w:t>
      </w:r>
      <w:r w:rsidRPr="004E59D6">
        <w:rPr>
          <w:rFonts w:ascii="Times New Roman" w:eastAsia="宋体" w:hAnsi="Times New Roman" w:cs="Times New Roman"/>
          <w:sz w:val="24"/>
          <w:szCs w:val="24"/>
        </w:rPr>
        <w:t xml:space="preserve">responsible for the change of magnetic properties. Moreover, we found that the change of lattice volume </w:t>
      </w:r>
      <w:r w:rsidRPr="004E59D6">
        <w:rPr>
          <w:rFonts w:ascii="Times New Roman" w:eastAsia="宋体" w:hAnsi="Times New Roman" w:cs="Times New Roman"/>
          <w:kern w:val="0"/>
          <w:sz w:val="24"/>
          <w:szCs w:val="24"/>
        </w:rPr>
        <w:t>ΔV/V</w:t>
      </w:r>
      <w:r w:rsidRPr="004E59D6">
        <w:rPr>
          <w:rFonts w:ascii="Times New Roman" w:eastAsia="宋体" w:hAnsi="Times New Roman" w:cs="Times New Roman"/>
          <w:sz w:val="24"/>
          <w:szCs w:val="24"/>
        </w:rPr>
        <w:t xml:space="preserve"> across Curie temperature T</w:t>
      </w:r>
      <w:r w:rsidRPr="004E59D6">
        <w:rPr>
          <w:rFonts w:ascii="Times New Roman" w:eastAsia="宋体" w:hAnsi="Times New Roman" w:cs="Times New Roman"/>
          <w:sz w:val="24"/>
          <w:szCs w:val="24"/>
          <w:vertAlign w:val="subscript"/>
        </w:rPr>
        <w:t xml:space="preserve">C </w:t>
      </w:r>
      <w:r w:rsidRPr="004E59D6">
        <w:rPr>
          <w:rFonts w:ascii="Times New Roman" w:eastAsia="宋体" w:hAnsi="Times New Roman" w:cs="Times New Roman"/>
          <w:sz w:val="24"/>
          <w:szCs w:val="24"/>
        </w:rPr>
        <w:t xml:space="preserve">becomes significantly larger </w:t>
      </w:r>
      <w:r w:rsidRPr="004E59D6">
        <w:rPr>
          <w:rFonts w:ascii="Times New Roman" w:eastAsia="宋体" w:hAnsi="Times New Roman" w:cs="Times New Roman"/>
          <w:kern w:val="0"/>
          <w:sz w:val="24"/>
          <w:szCs w:val="24"/>
        </w:rPr>
        <w:t xml:space="preserve">with increasing pressure. </w:t>
      </w:r>
      <w:r w:rsidRPr="004E59D6">
        <w:rPr>
          <w:rFonts w:ascii="Times New Roman" w:eastAsia="宋体" w:hAnsi="Times New Roman" w:cs="Times New Roman" w:hint="eastAsia"/>
          <w:kern w:val="0"/>
          <w:sz w:val="24"/>
          <w:szCs w:val="24"/>
        </w:rPr>
        <w:t xml:space="preserve">Accordingly, </w:t>
      </w:r>
      <w:r w:rsidRPr="004E59D6">
        <w:rPr>
          <w:rFonts w:ascii="Times New Roman" w:eastAsia="宋体" w:hAnsi="Times New Roman" w:cs="Times New Roman"/>
          <w:kern w:val="0"/>
          <w:sz w:val="24"/>
          <w:szCs w:val="24"/>
        </w:rPr>
        <w:t xml:space="preserve">lattice entropy change </w:t>
      </w:r>
      <w:r w:rsidRPr="004E59D6">
        <w:rPr>
          <w:rFonts w:ascii="Times New Roman" w:eastAsia="宋体" w:hAnsi="Times New Roman" w:cs="Times New Roman" w:hint="eastAsia"/>
          <w:kern w:val="0"/>
          <w:sz w:val="24"/>
          <w:szCs w:val="24"/>
        </w:rPr>
        <w:t>wa</w:t>
      </w:r>
      <w:r w:rsidRPr="004E59D6">
        <w:rPr>
          <w:rFonts w:ascii="Times New Roman" w:eastAsia="宋体" w:hAnsi="Times New Roman" w:cs="Times New Roman"/>
          <w:kern w:val="0"/>
          <w:sz w:val="24"/>
          <w:szCs w:val="24"/>
        </w:rPr>
        <w:t>s estimated by Debye approximate</w:t>
      </w:r>
      <w:r w:rsidRPr="004E59D6">
        <w:rPr>
          <w:rFonts w:ascii="Times New Roman" w:eastAsia="宋体" w:hAnsi="Times New Roman" w:cs="Times New Roman" w:hint="eastAsia"/>
          <w:kern w:val="0"/>
          <w:sz w:val="24"/>
          <w:szCs w:val="24"/>
        </w:rPr>
        <w:t xml:space="preserve">. The results indicate that </w:t>
      </w:r>
      <w:r w:rsidRPr="004E59D6">
        <w:rPr>
          <w:rFonts w:ascii="Times New Roman" w:eastAsia="宋体" w:hAnsi="Times New Roman" w:cs="Times New Roman"/>
          <w:kern w:val="0"/>
          <w:sz w:val="24"/>
          <w:szCs w:val="24"/>
        </w:rPr>
        <w:t xml:space="preserve">the contribution of entropy change from lattice increases by </w:t>
      </w:r>
      <w:r w:rsidRPr="004E59D6">
        <w:rPr>
          <w:rFonts w:ascii="Times New Roman" w:eastAsia="宋体" w:hAnsi="Times New Roman" w:cs="Times New Roman"/>
          <w:kern w:val="0"/>
          <w:sz w:val="24"/>
          <w:szCs w:val="24"/>
        </w:rPr>
        <w:sym w:font="Symbol" w:char="F07E"/>
      </w:r>
      <w:r w:rsidRPr="004E59D6">
        <w:rPr>
          <w:rFonts w:ascii="Times New Roman" w:eastAsia="宋体" w:hAnsi="Times New Roman" w:cs="Times New Roman"/>
          <w:kern w:val="0"/>
          <w:sz w:val="24"/>
          <w:szCs w:val="24"/>
        </w:rPr>
        <w:t xml:space="preserve">40% as the pressure increases to </w:t>
      </w:r>
      <w:r w:rsidRPr="004E59D6">
        <w:rPr>
          <w:rFonts w:ascii="Times New Roman" w:eastAsia="宋体" w:hAnsi="Times New Roman" w:cs="Times New Roman"/>
          <w:sz w:val="24"/>
          <w:szCs w:val="24"/>
        </w:rPr>
        <w:t>11.3</w:t>
      </w:r>
      <w:r w:rsidRPr="004E59D6">
        <w:rPr>
          <w:rFonts w:ascii="Times New Roman" w:eastAsia="宋体" w:hAnsi="Times New Roman" w:cs="Times New Roman" w:hint="eastAsia"/>
          <w:sz w:val="24"/>
          <w:szCs w:val="24"/>
        </w:rPr>
        <w:t xml:space="preserve"> </w:t>
      </w:r>
      <w:r w:rsidRPr="004E59D6">
        <w:rPr>
          <w:rFonts w:ascii="Times New Roman" w:eastAsia="宋体" w:hAnsi="Times New Roman" w:cs="Times New Roman"/>
          <w:sz w:val="24"/>
          <w:szCs w:val="24"/>
        </w:rPr>
        <w:t xml:space="preserve">kbar. This result indicates that hydrostatic pressure is an effective way to dig the </w:t>
      </w:r>
      <w:r w:rsidRPr="004E59D6">
        <w:rPr>
          <w:rFonts w:ascii="Times New Roman" w:eastAsia="宋体" w:hAnsi="Times New Roman" w:cs="Times New Roman"/>
          <w:kern w:val="0"/>
          <w:sz w:val="24"/>
          <w:szCs w:val="24"/>
        </w:rPr>
        <w:t xml:space="preserve">lattice </w:t>
      </w:r>
      <w:r w:rsidRPr="004E59D6">
        <w:rPr>
          <w:rFonts w:ascii="Times New Roman" w:eastAsia="宋体" w:hAnsi="Times New Roman" w:cs="Times New Roman"/>
          <w:sz w:val="24"/>
          <w:szCs w:val="24"/>
        </w:rPr>
        <w:t xml:space="preserve">contribution. </w:t>
      </w:r>
      <w:r w:rsidRPr="004E59D6">
        <w:rPr>
          <w:rFonts w:ascii="Times New Roman" w:eastAsia="宋体" w:hAnsi="Times New Roman" w:cs="Times New Roman"/>
          <w:sz w:val="24"/>
          <w:szCs w:val="24"/>
          <w:lang w:val="de-DE"/>
        </w:rPr>
        <w:t xml:space="preserve">On the other hand, hysteresis loss is a longstanding problem harming refrigeration efficiency, which exists in most of giant magnetocaloric materials. Here we report a new way to reduce hysteresis loss by taking FeRh as a model material. Utilizing strain memory effect to engineer the magnetization process of FeRh film, a nonvolatile large reduction of hysteresis loss was firstly demonstrated. As a result, effective refrigeration capacity </w:t>
      </w:r>
      <w:r w:rsidRPr="004E59D6">
        <w:rPr>
          <w:rFonts w:ascii="Times New Roman" w:eastAsia="宋体" w:hAnsi="Times New Roman" w:cs="Times New Roman"/>
          <w:kern w:val="0"/>
          <w:sz w:val="24"/>
          <w:szCs w:val="24"/>
        </w:rPr>
        <w:t xml:space="preserve">increases to a new height through introducing external mechanical work in a </w:t>
      </w:r>
      <w:r w:rsidRPr="004E59D6">
        <w:rPr>
          <w:rFonts w:ascii="Times New Roman" w:eastAsia="宋体" w:hAnsi="Times New Roman" w:cs="Times New Roman" w:hint="eastAsia"/>
          <w:sz w:val="24"/>
          <w:szCs w:val="24"/>
        </w:rPr>
        <w:t xml:space="preserve">designed </w:t>
      </w:r>
      <w:r w:rsidRPr="004E59D6">
        <w:rPr>
          <w:rFonts w:ascii="Times New Roman" w:eastAsia="宋体" w:hAnsi="Times New Roman" w:cs="Times New Roman"/>
          <w:kern w:val="0"/>
          <w:sz w:val="24"/>
          <w:szCs w:val="24"/>
        </w:rPr>
        <w:t xml:space="preserve">magnetic refrigeration cycle. </w:t>
      </w:r>
      <w:r w:rsidRPr="004E59D6">
        <w:rPr>
          <w:rFonts w:ascii="Times New Roman" w:eastAsia="宋体" w:hAnsi="Times New Roman" w:cs="Times New Roman"/>
          <w:sz w:val="24"/>
          <w:szCs w:val="24"/>
        </w:rPr>
        <w:t>The feasibility of proposed refrigeration cycle with the cooperation of strain memory effect not only helps rescuing the FeRh as a magnetic refrigerant but also paves a new way to solve large hysteresis loss for similar caloric materials.</w:t>
      </w:r>
    </w:p>
    <w:p w:rsidR="00D706C1" w:rsidRPr="004E59D6" w:rsidRDefault="00D706C1" w:rsidP="00D706C1">
      <w:pPr>
        <w:adjustRightInd w:val="0"/>
        <w:snapToGrid w:val="0"/>
        <w:ind w:firstLineChars="177" w:firstLine="425"/>
        <w:rPr>
          <w:rFonts w:ascii="Times New Roman" w:eastAsia="宋体" w:hAnsi="Times New Roman" w:cs="Times New Roman"/>
          <w:sz w:val="24"/>
          <w:szCs w:val="24"/>
        </w:rPr>
      </w:pPr>
      <w:r w:rsidRPr="004E59D6">
        <w:rPr>
          <w:rFonts w:ascii="Times New Roman" w:eastAsia="宋体" w:hAnsi="Times New Roman" w:cs="Times New Roman"/>
          <w:sz w:val="24"/>
          <w:szCs w:val="24"/>
        </w:rPr>
        <w:t xml:space="preserve">This work was supported by the National Key Research and Development Program of China, </w:t>
      </w:r>
      <w:r w:rsidRPr="004E59D6">
        <w:rPr>
          <w:rFonts w:ascii="Times New Roman" w:eastAsia="宋体" w:hAnsi="Times New Roman" w:cs="Times New Roman" w:hint="eastAsia"/>
          <w:sz w:val="24"/>
          <w:szCs w:val="24"/>
        </w:rPr>
        <w:t xml:space="preserve">and </w:t>
      </w:r>
      <w:r w:rsidRPr="004E59D6">
        <w:rPr>
          <w:rFonts w:ascii="Times New Roman" w:eastAsia="宋体" w:hAnsi="Times New Roman" w:cs="Times New Roman"/>
          <w:sz w:val="24"/>
          <w:szCs w:val="24"/>
        </w:rPr>
        <w:t>the National Natural Sciences Foundation of China</w:t>
      </w:r>
      <w:r w:rsidRPr="004E59D6">
        <w:rPr>
          <w:rFonts w:ascii="Times New Roman" w:eastAsia="宋体" w:hAnsi="Times New Roman" w:cs="Times New Roman" w:hint="eastAsia"/>
          <w:sz w:val="24"/>
          <w:szCs w:val="24"/>
        </w:rPr>
        <w:t>.</w:t>
      </w:r>
    </w:p>
    <w:p w:rsidR="00D706C1" w:rsidRPr="004E59D6" w:rsidRDefault="00D706C1" w:rsidP="00D706C1">
      <w:pPr>
        <w:adjustRightInd w:val="0"/>
        <w:snapToGrid w:val="0"/>
        <w:ind w:firstLineChars="177" w:firstLine="425"/>
        <w:rPr>
          <w:rFonts w:ascii="Times New Roman" w:eastAsia="宋体" w:hAnsi="Times New Roman" w:cs="Times New Roman"/>
          <w:sz w:val="24"/>
          <w:szCs w:val="24"/>
        </w:rPr>
      </w:pPr>
    </w:p>
    <w:p w:rsidR="00D706C1" w:rsidRPr="004E59D6" w:rsidRDefault="00D706C1" w:rsidP="00D706C1">
      <w:pPr>
        <w:rPr>
          <w:rFonts w:ascii="Times New Roman" w:eastAsia="宋体" w:hAnsi="Times New Roman" w:cs="Times New Roman"/>
          <w:iCs/>
          <w:color w:val="000000"/>
          <w:kern w:val="0"/>
          <w:sz w:val="24"/>
          <w:szCs w:val="24"/>
          <w:shd w:val="clear" w:color="auto" w:fill="FFFFFF"/>
        </w:rPr>
      </w:pPr>
      <w:r w:rsidRPr="004E59D6">
        <w:rPr>
          <w:rFonts w:ascii="Times New Roman" w:eastAsia="宋体" w:hAnsi="Times New Roman" w:cs="Times New Roman" w:hint="eastAsia"/>
          <w:sz w:val="24"/>
          <w:szCs w:val="24"/>
        </w:rPr>
        <w:t xml:space="preserve">[1] </w:t>
      </w:r>
      <w:r w:rsidRPr="004E59D6">
        <w:rPr>
          <w:rFonts w:ascii="Times New Roman" w:eastAsia="宋体" w:hAnsi="Times New Roman" w:cs="Times New Roman"/>
          <w:sz w:val="24"/>
          <w:szCs w:val="24"/>
        </w:rPr>
        <w:t xml:space="preserve">K.M.Qiao, </w:t>
      </w:r>
      <w:r w:rsidRPr="004E59D6">
        <w:rPr>
          <w:rFonts w:ascii="Times New Roman" w:eastAsia="Calibri" w:hAnsi="Times New Roman" w:cs="Times New Roman"/>
          <w:iCs/>
          <w:color w:val="000000"/>
          <w:kern w:val="0"/>
          <w:sz w:val="24"/>
          <w:szCs w:val="24"/>
          <w:shd w:val="clear" w:color="auto" w:fill="FFFFFF"/>
        </w:rPr>
        <w:t xml:space="preserve">F.X.Hu, J.Wang, J.R.Sun, B.G.Shen, </w:t>
      </w:r>
      <w:r w:rsidRPr="004E59D6">
        <w:rPr>
          <w:rFonts w:ascii="Times New Roman" w:eastAsia="Calibri" w:hAnsi="Times New Roman" w:cs="Times New Roman" w:hint="eastAsia"/>
          <w:iCs/>
          <w:color w:val="000000"/>
          <w:kern w:val="0"/>
          <w:sz w:val="24"/>
          <w:szCs w:val="24"/>
          <w:shd w:val="clear" w:color="auto" w:fill="FFFFFF"/>
        </w:rPr>
        <w:t>et al</w:t>
      </w:r>
      <w:r w:rsidRPr="004E59D6">
        <w:rPr>
          <w:rFonts w:ascii="Times New Roman" w:eastAsia="Calibri" w:hAnsi="Times New Roman" w:cs="Times New Roman"/>
          <w:iCs/>
          <w:color w:val="000000"/>
          <w:kern w:val="0"/>
          <w:sz w:val="24"/>
          <w:szCs w:val="24"/>
          <w:shd w:val="clear" w:color="auto" w:fill="FFFFFF"/>
        </w:rPr>
        <w:t xml:space="preserve">, </w:t>
      </w:r>
      <w:r w:rsidRPr="004E59D6">
        <w:rPr>
          <w:rFonts w:ascii="Times New Roman" w:eastAsia="Calibri" w:hAnsi="Times New Roman" w:cs="Times New Roman"/>
          <w:i/>
          <w:iCs/>
          <w:color w:val="000000"/>
          <w:kern w:val="0"/>
          <w:sz w:val="24"/>
          <w:szCs w:val="24"/>
          <w:shd w:val="clear" w:color="auto" w:fill="FFFFFF"/>
        </w:rPr>
        <w:t>Nano Energy</w:t>
      </w:r>
      <w:r w:rsidRPr="004E59D6">
        <w:rPr>
          <w:rFonts w:ascii="Times New Roman" w:eastAsia="Calibri" w:hAnsi="Times New Roman" w:cs="Times New Roman"/>
          <w:iCs/>
          <w:color w:val="000000"/>
          <w:kern w:val="0"/>
          <w:sz w:val="24"/>
          <w:szCs w:val="24"/>
          <w:shd w:val="clear" w:color="auto" w:fill="FFFFFF"/>
        </w:rPr>
        <w:t xml:space="preserve"> 59, 285(2019)</w:t>
      </w:r>
      <w:r w:rsidRPr="004E59D6">
        <w:rPr>
          <w:rFonts w:ascii="Times New Roman" w:eastAsia="宋体" w:hAnsi="Times New Roman" w:cs="Times New Roman" w:hint="eastAsia"/>
          <w:iCs/>
          <w:color w:val="000000"/>
          <w:kern w:val="0"/>
          <w:sz w:val="24"/>
          <w:szCs w:val="24"/>
          <w:shd w:val="clear" w:color="auto" w:fill="FFFFFF"/>
        </w:rPr>
        <w:t>.</w:t>
      </w:r>
    </w:p>
    <w:p w:rsidR="00D706C1" w:rsidRPr="004E59D6" w:rsidRDefault="00D706C1" w:rsidP="00D706C1">
      <w:pPr>
        <w:rPr>
          <w:rFonts w:ascii="Times New Roman" w:eastAsia="宋体" w:hAnsi="Times New Roman" w:cs="Times New Roman"/>
          <w:iCs/>
          <w:color w:val="000000"/>
          <w:kern w:val="0"/>
          <w:sz w:val="24"/>
          <w:szCs w:val="24"/>
          <w:shd w:val="clear" w:color="auto" w:fill="FFFFFF"/>
        </w:rPr>
      </w:pPr>
      <w:r w:rsidRPr="004E59D6">
        <w:rPr>
          <w:rFonts w:ascii="Times New Roman" w:eastAsia="宋体" w:hAnsi="Times New Roman" w:cs="Times New Roman"/>
          <w:iCs/>
          <w:color w:val="000000"/>
          <w:kern w:val="0"/>
          <w:sz w:val="24"/>
          <w:szCs w:val="24"/>
          <w:shd w:val="clear" w:color="auto" w:fill="FFFFFF"/>
        </w:rPr>
        <w:t xml:space="preserve">[2] F.X.Liang, </w:t>
      </w:r>
      <w:r w:rsidRPr="004E59D6">
        <w:rPr>
          <w:rFonts w:ascii="Times New Roman" w:eastAsia="Calibri" w:hAnsi="Times New Roman" w:cs="Times New Roman"/>
          <w:iCs/>
          <w:color w:val="000000"/>
          <w:kern w:val="0"/>
          <w:sz w:val="24"/>
          <w:szCs w:val="24"/>
          <w:shd w:val="clear" w:color="auto" w:fill="FFFFFF"/>
        </w:rPr>
        <w:t xml:space="preserve">F.X.Hu, J.Wang, J.R.Sun, B.G.Shen, </w:t>
      </w:r>
      <w:r w:rsidRPr="004E59D6">
        <w:rPr>
          <w:rFonts w:ascii="Times New Roman" w:eastAsia="Calibri" w:hAnsi="Times New Roman" w:cs="Times New Roman" w:hint="eastAsia"/>
          <w:iCs/>
          <w:color w:val="000000"/>
          <w:kern w:val="0"/>
          <w:sz w:val="24"/>
          <w:szCs w:val="24"/>
          <w:shd w:val="clear" w:color="auto" w:fill="FFFFFF"/>
        </w:rPr>
        <w:t>et al</w:t>
      </w:r>
      <w:r w:rsidRPr="004E59D6">
        <w:rPr>
          <w:rFonts w:ascii="Times New Roman" w:eastAsia="Calibri" w:hAnsi="Times New Roman" w:cs="Times New Roman"/>
          <w:iCs/>
          <w:color w:val="000000"/>
          <w:kern w:val="0"/>
          <w:sz w:val="24"/>
          <w:szCs w:val="24"/>
          <w:shd w:val="clear" w:color="auto" w:fill="FFFFFF"/>
        </w:rPr>
        <w:t xml:space="preserve">, </w:t>
      </w:r>
      <w:r w:rsidRPr="004E59D6">
        <w:rPr>
          <w:rFonts w:ascii="Times New Roman" w:eastAsia="Calibri" w:hAnsi="Times New Roman" w:cs="Times New Roman"/>
          <w:i/>
          <w:iCs/>
          <w:color w:val="000000"/>
          <w:kern w:val="0"/>
          <w:sz w:val="24"/>
          <w:szCs w:val="24"/>
          <w:shd w:val="clear" w:color="auto" w:fill="FFFFFF"/>
        </w:rPr>
        <w:t>APL Mater.</w:t>
      </w:r>
      <w:r w:rsidRPr="004E59D6">
        <w:rPr>
          <w:rFonts w:ascii="Times New Roman" w:eastAsia="Calibri" w:hAnsi="Times New Roman" w:cs="Times New Roman"/>
          <w:iCs/>
          <w:color w:val="000000"/>
          <w:kern w:val="0"/>
          <w:sz w:val="24"/>
          <w:szCs w:val="24"/>
          <w:shd w:val="clear" w:color="auto" w:fill="FFFFFF"/>
        </w:rPr>
        <w:t xml:space="preserve"> 7, 051102 (2019).</w:t>
      </w:r>
    </w:p>
    <w:p w:rsidR="00D706C1" w:rsidRPr="004E59D6" w:rsidRDefault="00D706C1" w:rsidP="00D706C1">
      <w:pPr>
        <w:rPr>
          <w:rFonts w:ascii="Times New Roman" w:eastAsia="宋体" w:hAnsi="Times New Roman" w:cs="Times New Roman"/>
          <w:sz w:val="24"/>
          <w:szCs w:val="24"/>
        </w:rPr>
      </w:pPr>
      <w:r w:rsidRPr="004E59D6">
        <w:rPr>
          <w:rFonts w:ascii="Times New Roman" w:eastAsia="宋体" w:hAnsi="Times New Roman" w:cs="Times New Roman" w:hint="eastAsia"/>
          <w:sz w:val="24"/>
          <w:szCs w:val="24"/>
        </w:rPr>
        <w:t>[</w:t>
      </w:r>
      <w:r w:rsidRPr="004E59D6">
        <w:rPr>
          <w:rFonts w:ascii="Times New Roman" w:eastAsia="宋体" w:hAnsi="Times New Roman" w:cs="Times New Roman"/>
          <w:sz w:val="24"/>
          <w:szCs w:val="24"/>
        </w:rPr>
        <w:t>3</w:t>
      </w:r>
      <w:r w:rsidRPr="004E59D6">
        <w:rPr>
          <w:rFonts w:ascii="Times New Roman" w:eastAsia="宋体" w:hAnsi="Times New Roman" w:cs="Times New Roman" w:hint="eastAsia"/>
          <w:sz w:val="24"/>
          <w:szCs w:val="24"/>
        </w:rPr>
        <w:t xml:space="preserve">] Y. Liu, F. X. Hu, </w:t>
      </w:r>
      <w:r w:rsidRPr="004E59D6">
        <w:rPr>
          <w:rFonts w:ascii="Times New Roman" w:eastAsia="Calibri" w:hAnsi="Times New Roman" w:cs="Times New Roman"/>
          <w:iCs/>
          <w:color w:val="000000"/>
          <w:kern w:val="0"/>
          <w:sz w:val="24"/>
          <w:szCs w:val="24"/>
          <w:shd w:val="clear" w:color="auto" w:fill="FFFFFF"/>
        </w:rPr>
        <w:t>B. G. Shen</w:t>
      </w:r>
      <w:r w:rsidRPr="004E59D6">
        <w:rPr>
          <w:rFonts w:ascii="Times New Roman" w:eastAsia="宋体" w:hAnsi="Times New Roman" w:cs="Times New Roman" w:hint="eastAsia"/>
          <w:iCs/>
          <w:color w:val="000000"/>
          <w:kern w:val="0"/>
          <w:sz w:val="24"/>
          <w:szCs w:val="24"/>
          <w:shd w:val="clear" w:color="auto" w:fill="FFFFFF"/>
        </w:rPr>
        <w:t xml:space="preserve">, </w:t>
      </w:r>
      <w:r w:rsidRPr="004E59D6">
        <w:rPr>
          <w:rFonts w:ascii="Times New Roman" w:eastAsia="宋体" w:hAnsi="Times New Roman" w:cs="Times New Roman" w:hint="eastAsia"/>
          <w:sz w:val="24"/>
          <w:szCs w:val="24"/>
        </w:rPr>
        <w:t xml:space="preserve">et al, </w:t>
      </w:r>
      <w:r w:rsidRPr="004E59D6">
        <w:rPr>
          <w:rFonts w:ascii="Times New Roman" w:eastAsia="宋体" w:hAnsi="Times New Roman" w:cs="Times New Roman" w:hint="eastAsia"/>
          <w:i/>
          <w:sz w:val="24"/>
          <w:szCs w:val="24"/>
        </w:rPr>
        <w:t>Appl. Phys. Lett.</w:t>
      </w:r>
      <w:r w:rsidRPr="004E59D6">
        <w:rPr>
          <w:rFonts w:ascii="Times New Roman" w:eastAsia="宋体" w:hAnsi="Times New Roman" w:cs="Times New Roman"/>
          <w:i/>
          <w:sz w:val="24"/>
          <w:szCs w:val="24"/>
        </w:rPr>
        <w:t xml:space="preserve"> </w:t>
      </w:r>
      <w:r w:rsidRPr="004E59D6">
        <w:rPr>
          <w:rFonts w:ascii="Times New Roman" w:eastAsia="宋体" w:hAnsi="Times New Roman" w:cs="Times New Roman"/>
          <w:sz w:val="24"/>
          <w:szCs w:val="24"/>
        </w:rPr>
        <w:t>112, 012401 (2018).</w:t>
      </w:r>
    </w:p>
    <w:p w:rsidR="00D706C1" w:rsidRPr="004E59D6" w:rsidRDefault="00D706C1" w:rsidP="00D706C1">
      <w:pPr>
        <w:rPr>
          <w:rFonts w:ascii="Times New Roman" w:eastAsia="宋体" w:hAnsi="Times New Roman" w:cs="Times New Roman"/>
          <w:sz w:val="24"/>
          <w:szCs w:val="24"/>
        </w:rPr>
      </w:pPr>
      <w:r w:rsidRPr="004E59D6">
        <w:rPr>
          <w:rFonts w:ascii="Times New Roman" w:eastAsia="宋体" w:hAnsi="Times New Roman" w:cs="Times New Roman" w:hint="eastAsia"/>
          <w:sz w:val="24"/>
          <w:szCs w:val="24"/>
        </w:rPr>
        <w:t>[</w:t>
      </w:r>
      <w:r w:rsidRPr="004E59D6">
        <w:rPr>
          <w:rFonts w:ascii="Times New Roman" w:eastAsia="宋体" w:hAnsi="Times New Roman" w:cs="Times New Roman"/>
          <w:sz w:val="24"/>
          <w:szCs w:val="24"/>
        </w:rPr>
        <w:t>4</w:t>
      </w:r>
      <w:r w:rsidRPr="004E59D6">
        <w:rPr>
          <w:rFonts w:ascii="Times New Roman" w:eastAsia="宋体" w:hAnsi="Times New Roman" w:cs="Times New Roman" w:hint="eastAsia"/>
          <w:sz w:val="24"/>
          <w:szCs w:val="24"/>
        </w:rPr>
        <w:t xml:space="preserve">] Y. Y. Zhao, F. X. Hu, et al, </w:t>
      </w:r>
      <w:r w:rsidRPr="004E59D6">
        <w:rPr>
          <w:rFonts w:ascii="Times New Roman" w:eastAsia="宋体" w:hAnsi="Times New Roman" w:cs="Times New Roman"/>
          <w:i/>
          <w:sz w:val="24"/>
          <w:szCs w:val="24"/>
        </w:rPr>
        <w:t xml:space="preserve">J. Am. Chem. Soc. </w:t>
      </w:r>
      <w:r w:rsidRPr="004E59D6">
        <w:rPr>
          <w:rFonts w:ascii="Times New Roman" w:eastAsia="宋体" w:hAnsi="Times New Roman" w:cs="Times New Roman"/>
          <w:sz w:val="24"/>
          <w:szCs w:val="24"/>
        </w:rPr>
        <w:t>5</w:t>
      </w:r>
      <w:r w:rsidRPr="004E59D6">
        <w:rPr>
          <w:rFonts w:ascii="Times New Roman" w:eastAsia="宋体" w:hAnsi="Times New Roman" w:cs="Times New Roman" w:hint="eastAsia"/>
          <w:sz w:val="24"/>
          <w:szCs w:val="24"/>
        </w:rPr>
        <w:t>,</w:t>
      </w:r>
      <w:r w:rsidRPr="004E59D6">
        <w:rPr>
          <w:rFonts w:ascii="Times New Roman" w:eastAsia="宋体" w:hAnsi="Times New Roman" w:cs="Times New Roman"/>
          <w:sz w:val="24"/>
          <w:szCs w:val="24"/>
        </w:rPr>
        <w:t xml:space="preserve"> 137 (2015).</w:t>
      </w:r>
    </w:p>
    <w:p w:rsidR="00D706C1" w:rsidRDefault="00D706C1" w:rsidP="00D706C1">
      <w:pPr>
        <w:rPr>
          <w:rFonts w:ascii="Times New Roman" w:eastAsia="等线" w:hAnsi="Times New Roman" w:cs="Times New Roman"/>
          <w:kern w:val="0"/>
          <w:sz w:val="18"/>
          <w:szCs w:val="18"/>
        </w:rPr>
      </w:pPr>
      <w:r>
        <w:rPr>
          <w:rFonts w:ascii="Times New Roman" w:eastAsia="等线" w:hAnsi="Times New Roman" w:cs="Times New Roman"/>
          <w:kern w:val="0"/>
          <w:sz w:val="18"/>
          <w:szCs w:val="18"/>
        </w:rPr>
        <w:br w:type="page"/>
      </w:r>
    </w:p>
    <w:p w:rsidR="00D706C1" w:rsidRPr="004E59D6" w:rsidRDefault="00D706C1" w:rsidP="00416FD4">
      <w:pPr>
        <w:spacing w:line="360" w:lineRule="auto"/>
        <w:jc w:val="right"/>
        <w:rPr>
          <w:rFonts w:ascii="黑体" w:eastAsia="黑体" w:hAnsi="Calibri" w:cs="Times New Roman"/>
          <w:sz w:val="28"/>
          <w:szCs w:val="28"/>
        </w:rPr>
      </w:pPr>
      <w:r w:rsidRPr="004E59D6">
        <w:rPr>
          <w:rFonts w:ascii="Times New Roman" w:eastAsia="宋体" w:hAnsi="Times New Roman" w:cs="Times New Roman"/>
          <w:bCs/>
          <w:color w:val="000000"/>
          <w:kern w:val="0"/>
          <w:sz w:val="28"/>
          <w:szCs w:val="28"/>
        </w:rPr>
        <w:lastRenderedPageBreak/>
        <w:t>J2-075</w:t>
      </w:r>
      <w:r w:rsidRPr="004E59D6">
        <w:rPr>
          <w:rFonts w:ascii="Times New Roman" w:eastAsia="宋体" w:hAnsi="Times New Roman" w:cs="Times New Roman"/>
          <w:sz w:val="28"/>
          <w:szCs w:val="28"/>
        </w:rPr>
        <w:tab/>
      </w:r>
      <w:r w:rsidRPr="004E59D6">
        <w:rPr>
          <w:rFonts w:ascii="Times New Roman" w:eastAsia="宋体" w:hAnsi="Times New Roman" w:cs="Times New Roman"/>
          <w:sz w:val="28"/>
          <w:szCs w:val="28"/>
        </w:rPr>
        <w:tab/>
      </w:r>
      <w:r w:rsidRPr="004E59D6">
        <w:rPr>
          <w:rFonts w:ascii="黑体" w:eastAsia="黑体" w:hAnsi="Calibri" w:cs="Times New Roman" w:hint="eastAsia"/>
          <w:sz w:val="32"/>
          <w:szCs w:val="32"/>
        </w:rPr>
        <w:tab/>
      </w:r>
      <w:r w:rsidRPr="004E59D6">
        <w:rPr>
          <w:rFonts w:ascii="黑体" w:eastAsia="黑体" w:hAnsi="Calibri" w:cs="Times New Roman" w:hint="eastAsia"/>
          <w:sz w:val="32"/>
          <w:szCs w:val="32"/>
        </w:rPr>
        <w:tab/>
      </w:r>
      <w:r w:rsidR="00416FD4">
        <w:rPr>
          <w:rFonts w:ascii="黑体" w:eastAsia="黑体" w:hAnsi="Calibri" w:cs="Times New Roman" w:hint="eastAsia"/>
          <w:sz w:val="32"/>
          <w:szCs w:val="32"/>
        </w:rPr>
        <w:tab/>
      </w:r>
      <w:r w:rsidRPr="004E59D6">
        <w:rPr>
          <w:rFonts w:ascii="黑体" w:eastAsia="黑体" w:hAnsi="Calibri" w:cs="Times New Roman" w:hint="eastAsia"/>
          <w:sz w:val="32"/>
          <w:szCs w:val="32"/>
        </w:rPr>
        <w:tab/>
      </w:r>
      <w:r w:rsidRPr="004E59D6">
        <w:rPr>
          <w:rFonts w:ascii="黑体" w:eastAsia="黑体" w:hAnsi="Calibri" w:cs="Times New Roman" w:hint="eastAsia"/>
          <w:sz w:val="32"/>
          <w:szCs w:val="32"/>
        </w:rPr>
        <w:tab/>
      </w:r>
      <w:r w:rsidRPr="004E59D6">
        <w:rPr>
          <w:rFonts w:ascii="黑体" w:eastAsia="黑体" w:hAnsi="Calibri" w:cs="Times New Roman" w:hint="eastAsia"/>
          <w:sz w:val="32"/>
          <w:szCs w:val="32"/>
        </w:rPr>
        <w:tab/>
        <w:t xml:space="preserve">     </w:t>
      </w:r>
      <w:r w:rsidRPr="004E59D6">
        <w:rPr>
          <w:rFonts w:ascii="黑体" w:eastAsia="黑体" w:hAnsi="Calibri" w:cs="Times New Roman" w:hint="eastAsia"/>
          <w:sz w:val="32"/>
          <w:szCs w:val="32"/>
        </w:rPr>
        <w:tab/>
      </w:r>
      <w:r w:rsidRPr="004E59D6">
        <w:rPr>
          <w:rFonts w:ascii="黑体" w:eastAsia="黑体" w:hAnsi="Calibri" w:cs="Times New Roman" w:hint="eastAsia"/>
          <w:sz w:val="32"/>
          <w:szCs w:val="32"/>
        </w:rPr>
        <w:tab/>
      </w:r>
      <w:r w:rsidRPr="004E59D6">
        <w:rPr>
          <w:rFonts w:ascii="黑体" w:eastAsia="黑体" w:hAnsi="Calibri" w:cs="Times New Roman" w:hint="eastAsia"/>
          <w:sz w:val="32"/>
          <w:szCs w:val="32"/>
        </w:rPr>
        <w:tab/>
      </w:r>
      <w:r w:rsidRPr="004E59D6">
        <w:rPr>
          <w:rFonts w:ascii="黑体" w:eastAsia="黑体" w:hAnsi="Calibri" w:cs="Times New Roman" w:hint="eastAsia"/>
          <w:sz w:val="32"/>
          <w:szCs w:val="32"/>
        </w:rPr>
        <w:tab/>
      </w:r>
      <w:r w:rsidRPr="004E59D6">
        <w:rPr>
          <w:rFonts w:ascii="黑体" w:eastAsia="黑体" w:hAnsi="Calibri" w:cs="Times New Roman" w:hint="eastAsia"/>
          <w:sz w:val="32"/>
          <w:szCs w:val="32"/>
        </w:rPr>
        <w:tab/>
        <w:t xml:space="preserve">      </w:t>
      </w:r>
      <w:r w:rsidRPr="004E59D6">
        <w:rPr>
          <w:rFonts w:ascii="宋体" w:eastAsia="宋体" w:hAnsi="宋体" w:cs="Times New Roman" w:hint="eastAsia"/>
          <w:sz w:val="28"/>
          <w:szCs w:val="28"/>
        </w:rPr>
        <w:t>专题代号：</w:t>
      </w:r>
      <w:r w:rsidRPr="004E59D6">
        <w:rPr>
          <w:rFonts w:ascii="Times New Roman" w:eastAsia="宋体" w:hAnsi="Times New Roman" w:cs="Times New Roman"/>
          <w:color w:val="FF0000"/>
          <w:sz w:val="28"/>
          <w:szCs w:val="28"/>
        </w:rPr>
        <w:t>J</w:t>
      </w:r>
    </w:p>
    <w:p w:rsidR="00D706C1" w:rsidRPr="004E59D6" w:rsidRDefault="00D706C1" w:rsidP="00416FD4">
      <w:pPr>
        <w:spacing w:line="360" w:lineRule="auto"/>
        <w:ind w:right="480"/>
        <w:jc w:val="center"/>
        <w:rPr>
          <w:rFonts w:ascii="Times New Roman" w:eastAsia="宋体" w:hAnsi="Times New Roman" w:cs="Times New Roman"/>
          <w:sz w:val="32"/>
          <w:szCs w:val="24"/>
        </w:rPr>
      </w:pPr>
      <w:r w:rsidRPr="004E59D6">
        <w:rPr>
          <w:rFonts w:ascii="Times New Roman" w:eastAsia="宋体" w:hAnsi="Times New Roman" w:cs="Times New Roman"/>
          <w:sz w:val="32"/>
          <w:szCs w:val="24"/>
        </w:rPr>
        <w:t xml:space="preserve">Spin Seebeck Effect </w:t>
      </w:r>
      <w:r w:rsidRPr="004E59D6">
        <w:rPr>
          <w:rFonts w:ascii="Times New Roman" w:eastAsia="宋体" w:hAnsi="Times New Roman" w:cs="Times New Roman" w:hint="eastAsia"/>
          <w:sz w:val="32"/>
          <w:szCs w:val="24"/>
        </w:rPr>
        <w:t>in</w:t>
      </w:r>
      <w:r w:rsidRPr="004E59D6">
        <w:rPr>
          <w:rFonts w:ascii="Times New Roman" w:eastAsia="宋体" w:hAnsi="Times New Roman" w:cs="Times New Roman"/>
          <w:sz w:val="32"/>
          <w:szCs w:val="24"/>
        </w:rPr>
        <w:t xml:space="preserve"> Ferromagnetic Fe, Co, Ni and Ni</w:t>
      </w:r>
      <w:r w:rsidRPr="004E59D6">
        <w:rPr>
          <w:rFonts w:ascii="Times New Roman" w:eastAsia="宋体" w:hAnsi="Times New Roman" w:cs="Times New Roman"/>
          <w:sz w:val="32"/>
          <w:szCs w:val="24"/>
          <w:vertAlign w:val="subscript"/>
        </w:rPr>
        <w:t>80</w:t>
      </w:r>
      <w:r w:rsidRPr="004E59D6">
        <w:rPr>
          <w:rFonts w:ascii="Times New Roman" w:eastAsia="宋体" w:hAnsi="Times New Roman" w:cs="Times New Roman"/>
          <w:sz w:val="32"/>
          <w:szCs w:val="24"/>
        </w:rPr>
        <w:t>Fe</w:t>
      </w:r>
      <w:r w:rsidRPr="004E59D6">
        <w:rPr>
          <w:rFonts w:ascii="Times New Roman" w:eastAsia="宋体" w:hAnsi="Times New Roman" w:cs="Times New Roman"/>
          <w:sz w:val="32"/>
          <w:szCs w:val="24"/>
          <w:vertAlign w:val="subscript"/>
        </w:rPr>
        <w:t>20</w:t>
      </w:r>
      <w:r w:rsidR="00416FD4">
        <w:rPr>
          <w:rFonts w:ascii="Times New Roman" w:eastAsia="宋体" w:hAnsi="Times New Roman" w:cs="Times New Roman"/>
          <w:sz w:val="32"/>
          <w:szCs w:val="24"/>
        </w:rPr>
        <w:t xml:space="preserve"> Thin</w:t>
      </w:r>
      <w:r w:rsidR="00416FD4">
        <w:rPr>
          <w:rFonts w:ascii="Times New Roman" w:eastAsia="宋体" w:hAnsi="Times New Roman" w:cs="Times New Roman" w:hint="eastAsia"/>
          <w:sz w:val="32"/>
          <w:szCs w:val="24"/>
        </w:rPr>
        <w:t xml:space="preserve"> </w:t>
      </w:r>
      <w:r w:rsidRPr="004E59D6">
        <w:rPr>
          <w:rFonts w:ascii="Times New Roman" w:eastAsia="宋体" w:hAnsi="Times New Roman" w:cs="Times New Roman"/>
          <w:sz w:val="32"/>
          <w:szCs w:val="24"/>
        </w:rPr>
        <w:t>Films</w:t>
      </w:r>
    </w:p>
    <w:p w:rsidR="00D706C1" w:rsidRPr="004E59D6" w:rsidRDefault="00D706C1" w:rsidP="001C0486">
      <w:pPr>
        <w:spacing w:beforeLines="50"/>
        <w:jc w:val="center"/>
        <w:rPr>
          <w:rFonts w:ascii="Times New Roman" w:eastAsia="宋体" w:hAnsi="Times New Roman" w:cs="Times New Roman"/>
          <w:sz w:val="24"/>
          <w:szCs w:val="28"/>
          <w:vertAlign w:val="superscript"/>
        </w:rPr>
      </w:pPr>
      <w:r w:rsidRPr="004E59D6">
        <w:rPr>
          <w:rFonts w:ascii="Times New Roman" w:eastAsia="宋体" w:hAnsi="Times New Roman" w:cs="Times New Roman"/>
          <w:color w:val="000000"/>
          <w:sz w:val="24"/>
          <w:szCs w:val="28"/>
          <w:u w:val="single"/>
        </w:rPr>
        <w:t>Dongchao Yang</w:t>
      </w:r>
      <w:r w:rsidRPr="004E59D6">
        <w:rPr>
          <w:rFonts w:ascii="Times New Roman" w:eastAsia="宋体" w:hAnsi="Times New Roman" w:cs="Times New Roman"/>
          <w:sz w:val="24"/>
          <w:szCs w:val="28"/>
          <w:vertAlign w:val="superscript"/>
        </w:rPr>
        <w:t>1</w:t>
      </w:r>
      <w:r w:rsidRPr="004E59D6">
        <w:rPr>
          <w:rFonts w:ascii="Times New Roman" w:eastAsia="宋体" w:hAnsi="Times New Roman" w:cs="Times New Roman"/>
          <w:sz w:val="24"/>
          <w:szCs w:val="28"/>
        </w:rPr>
        <w:t>, Xiaogang He</w:t>
      </w:r>
      <w:r w:rsidRPr="004E59D6">
        <w:rPr>
          <w:rFonts w:ascii="Times New Roman" w:eastAsia="宋体" w:hAnsi="Times New Roman" w:cs="Times New Roman"/>
          <w:sz w:val="24"/>
          <w:szCs w:val="28"/>
          <w:vertAlign w:val="superscript"/>
        </w:rPr>
        <w:t>1</w:t>
      </w:r>
      <w:r w:rsidRPr="004E59D6">
        <w:rPr>
          <w:rFonts w:ascii="Times New Roman" w:eastAsia="宋体" w:hAnsi="Times New Roman" w:cs="Times New Roman"/>
          <w:sz w:val="24"/>
          <w:szCs w:val="28"/>
        </w:rPr>
        <w:t>,</w:t>
      </w:r>
      <w:r w:rsidRPr="004E59D6">
        <w:rPr>
          <w:rFonts w:ascii="Times New Roman" w:eastAsia="宋体" w:hAnsi="Times New Roman" w:cs="Times New Roman" w:hint="eastAsia"/>
          <w:sz w:val="24"/>
          <w:szCs w:val="28"/>
        </w:rPr>
        <w:t xml:space="preserve"> </w:t>
      </w:r>
      <w:r w:rsidRPr="004E59D6">
        <w:rPr>
          <w:rFonts w:ascii="Times New Roman" w:eastAsia="宋体" w:hAnsi="Times New Roman" w:cs="Times New Roman"/>
          <w:sz w:val="24"/>
          <w:szCs w:val="28"/>
        </w:rPr>
        <w:t>Lizhi Yi</w:t>
      </w:r>
      <w:r w:rsidRPr="004E59D6">
        <w:rPr>
          <w:rFonts w:ascii="Times New Roman" w:eastAsia="宋体" w:hAnsi="Times New Roman" w:cs="Times New Roman"/>
          <w:sz w:val="24"/>
          <w:szCs w:val="28"/>
          <w:vertAlign w:val="superscript"/>
        </w:rPr>
        <w:t>1</w:t>
      </w:r>
      <w:r w:rsidRPr="004E59D6">
        <w:rPr>
          <w:rFonts w:ascii="Times New Roman" w:eastAsia="宋体" w:hAnsi="Times New Roman" w:cs="Times New Roman"/>
          <w:sz w:val="24"/>
          <w:szCs w:val="28"/>
        </w:rPr>
        <w:t xml:space="preserve">, </w:t>
      </w:r>
      <w:r w:rsidRPr="004E59D6">
        <w:rPr>
          <w:rFonts w:ascii="Times New Roman" w:eastAsia="宋体" w:hAnsi="Times New Roman" w:cs="Times New Roman" w:hint="eastAsia"/>
          <w:sz w:val="24"/>
          <w:szCs w:val="28"/>
        </w:rPr>
        <w:t>Shuaiwei Fan</w:t>
      </w:r>
      <w:r w:rsidRPr="004E59D6">
        <w:rPr>
          <w:rFonts w:ascii="Times New Roman" w:eastAsia="宋体" w:hAnsi="Times New Roman" w:cs="Times New Roman" w:hint="eastAsia"/>
          <w:sz w:val="24"/>
          <w:szCs w:val="28"/>
          <w:vertAlign w:val="superscript"/>
        </w:rPr>
        <w:t>1</w:t>
      </w:r>
      <w:r w:rsidRPr="004E59D6">
        <w:rPr>
          <w:rFonts w:ascii="Times New Roman" w:eastAsia="宋体" w:hAnsi="Times New Roman" w:cs="Times New Roman" w:hint="eastAsia"/>
          <w:sz w:val="24"/>
          <w:szCs w:val="28"/>
        </w:rPr>
        <w:t>,</w:t>
      </w:r>
      <w:r w:rsidRPr="004E59D6">
        <w:rPr>
          <w:rFonts w:ascii="Times New Roman" w:eastAsia="宋体" w:hAnsi="Times New Roman" w:cs="Times New Roman"/>
          <w:sz w:val="24"/>
          <w:szCs w:val="28"/>
        </w:rPr>
        <w:t xml:space="preserve"> Yunli Xu</w:t>
      </w:r>
      <w:r w:rsidRPr="004E59D6">
        <w:rPr>
          <w:rFonts w:ascii="Times New Roman" w:eastAsia="宋体" w:hAnsi="Times New Roman" w:cs="Times New Roman"/>
          <w:sz w:val="24"/>
          <w:szCs w:val="28"/>
          <w:vertAlign w:val="superscript"/>
        </w:rPr>
        <w:t>1</w:t>
      </w:r>
      <w:r w:rsidRPr="004E59D6">
        <w:rPr>
          <w:rFonts w:ascii="Times New Roman" w:eastAsia="宋体" w:hAnsi="Times New Roman" w:cs="Times New Roman"/>
          <w:sz w:val="24"/>
          <w:szCs w:val="28"/>
        </w:rPr>
        <w:t>, Xiufeng Huang</w:t>
      </w:r>
      <w:r w:rsidRPr="004E59D6">
        <w:rPr>
          <w:rFonts w:ascii="Times New Roman" w:eastAsia="宋体" w:hAnsi="Times New Roman" w:cs="Times New Roman"/>
          <w:sz w:val="24"/>
          <w:szCs w:val="28"/>
          <w:vertAlign w:val="superscript"/>
        </w:rPr>
        <w:t>1</w:t>
      </w:r>
      <w:r w:rsidRPr="004E59D6">
        <w:rPr>
          <w:rFonts w:ascii="Times New Roman" w:eastAsia="宋体" w:hAnsi="Times New Roman" w:cs="Times New Roman"/>
          <w:sz w:val="24"/>
          <w:szCs w:val="28"/>
        </w:rPr>
        <w:t>, Liqing Pan</w:t>
      </w:r>
      <w:r w:rsidRPr="004E59D6">
        <w:rPr>
          <w:rFonts w:ascii="Times New Roman" w:eastAsia="宋体" w:hAnsi="Times New Roman" w:cs="Times New Roman"/>
          <w:sz w:val="24"/>
          <w:szCs w:val="28"/>
          <w:vertAlign w:val="superscript"/>
        </w:rPr>
        <w:t>1*</w:t>
      </w:r>
      <w:r w:rsidRPr="004E59D6">
        <w:rPr>
          <w:rFonts w:ascii="Times New Roman" w:eastAsia="宋体" w:hAnsi="Times New Roman" w:cs="Times New Roman"/>
          <w:sz w:val="24"/>
          <w:szCs w:val="28"/>
        </w:rPr>
        <w:t xml:space="preserve"> and John Q. Xiao</w:t>
      </w:r>
      <w:r w:rsidRPr="004E59D6">
        <w:rPr>
          <w:rFonts w:ascii="Times New Roman" w:eastAsia="宋体" w:hAnsi="Times New Roman" w:cs="Times New Roman"/>
          <w:sz w:val="24"/>
          <w:szCs w:val="28"/>
          <w:vertAlign w:val="superscript"/>
        </w:rPr>
        <w:t>2</w:t>
      </w:r>
    </w:p>
    <w:p w:rsidR="00D706C1" w:rsidRPr="004E59D6" w:rsidRDefault="00D706C1" w:rsidP="00D706C1">
      <w:pPr>
        <w:ind w:leftChars="67" w:left="280" w:hangingChars="58" w:hanging="139"/>
        <w:jc w:val="center"/>
        <w:rPr>
          <w:rFonts w:ascii="Times New Roman" w:eastAsia="宋体" w:hAnsi="Times New Roman" w:cs="Times New Roman"/>
          <w:sz w:val="24"/>
          <w:szCs w:val="28"/>
        </w:rPr>
      </w:pPr>
      <w:r w:rsidRPr="004E59D6">
        <w:rPr>
          <w:rFonts w:ascii="Times New Roman" w:eastAsia="宋体" w:hAnsi="Times New Roman" w:cs="Times New Roman"/>
          <w:sz w:val="24"/>
          <w:szCs w:val="28"/>
        </w:rPr>
        <w:t>1.</w:t>
      </w:r>
      <w:r w:rsidRPr="004E59D6">
        <w:rPr>
          <w:rFonts w:ascii="Calibri" w:eastAsia="宋体" w:hAnsi="Calibri" w:cs="Times New Roman" w:hint="eastAsia"/>
          <w:sz w:val="24"/>
          <w:szCs w:val="28"/>
        </w:rPr>
        <w:t xml:space="preserve"> </w:t>
      </w:r>
      <w:r w:rsidRPr="004E59D6">
        <w:rPr>
          <w:rFonts w:ascii="Times New Roman" w:eastAsia="宋体" w:hAnsi="Times New Roman" w:cs="Times New Roman" w:hint="eastAsia"/>
          <w:sz w:val="24"/>
          <w:szCs w:val="28"/>
        </w:rPr>
        <w:t>Hubei Engineering Research Center of Weak Magnetic-field Detection</w:t>
      </w:r>
      <w:r w:rsidRPr="004E59D6">
        <w:rPr>
          <w:rFonts w:ascii="Times New Roman" w:eastAsia="宋体" w:hAnsi="Times New Roman" w:cs="Times New Roman"/>
          <w:sz w:val="24"/>
          <w:szCs w:val="28"/>
        </w:rPr>
        <w:t>, College of Science</w:t>
      </w:r>
      <w:r w:rsidRPr="004E59D6">
        <w:rPr>
          <w:rFonts w:ascii="Times New Roman" w:eastAsia="宋体" w:hAnsi="Times New Roman" w:cs="Times New Roman" w:hint="eastAsia"/>
          <w:sz w:val="24"/>
          <w:szCs w:val="28"/>
        </w:rPr>
        <w:t xml:space="preserve">, </w:t>
      </w:r>
      <w:r w:rsidRPr="004E59D6">
        <w:rPr>
          <w:rFonts w:ascii="Times New Roman" w:eastAsia="宋体" w:hAnsi="Times New Roman" w:cs="Times New Roman"/>
          <w:sz w:val="24"/>
          <w:szCs w:val="28"/>
        </w:rPr>
        <w:t>China Three Gorges University, Yichang 443002, China</w:t>
      </w:r>
    </w:p>
    <w:p w:rsidR="00D706C1" w:rsidRPr="004E59D6" w:rsidRDefault="00D706C1" w:rsidP="00D706C1">
      <w:pPr>
        <w:ind w:leftChars="67" w:left="280" w:hangingChars="58" w:hanging="139"/>
        <w:jc w:val="center"/>
        <w:rPr>
          <w:rFonts w:ascii="Times New Roman" w:eastAsia="宋体" w:hAnsi="Times New Roman" w:cs="Times New Roman"/>
          <w:sz w:val="24"/>
          <w:szCs w:val="28"/>
        </w:rPr>
      </w:pPr>
      <w:r w:rsidRPr="004E59D6">
        <w:rPr>
          <w:rFonts w:ascii="Times New Roman" w:eastAsia="宋体" w:hAnsi="Times New Roman" w:cs="Times New Roman"/>
          <w:sz w:val="24"/>
          <w:szCs w:val="28"/>
        </w:rPr>
        <w:t>2.</w:t>
      </w:r>
      <w:r w:rsidRPr="004E59D6">
        <w:rPr>
          <w:rFonts w:ascii="Calibri" w:eastAsia="宋体" w:hAnsi="Calibri" w:cs="Times New Roman"/>
          <w:sz w:val="24"/>
          <w:szCs w:val="28"/>
        </w:rPr>
        <w:t xml:space="preserve"> </w:t>
      </w:r>
      <w:r w:rsidRPr="004E59D6">
        <w:rPr>
          <w:rFonts w:ascii="Times New Roman" w:eastAsia="宋体" w:hAnsi="Times New Roman" w:cs="Times New Roman"/>
          <w:sz w:val="24"/>
          <w:szCs w:val="28"/>
        </w:rPr>
        <w:t>Department of Physics and Astronomy, University of Delaware, Newark, DE, 19716, USA</w:t>
      </w:r>
    </w:p>
    <w:p w:rsidR="00D706C1" w:rsidRPr="004E59D6" w:rsidRDefault="00D706C1" w:rsidP="00D706C1">
      <w:pPr>
        <w:jc w:val="center"/>
        <w:rPr>
          <w:rFonts w:ascii="Times New Roman" w:eastAsia="宋体" w:hAnsi="Times New Roman" w:cs="Times New Roman"/>
          <w:szCs w:val="21"/>
        </w:rPr>
      </w:pPr>
      <w:r w:rsidRPr="004E59D6">
        <w:rPr>
          <w:rFonts w:ascii="Times New Roman" w:eastAsia="楷体" w:hAnsi="Times New Roman" w:cs="Times New Roman"/>
          <w:szCs w:val="21"/>
        </w:rPr>
        <w:t xml:space="preserve">Email: </w:t>
      </w:r>
      <w:hyperlink r:id="rId97" w:history="1">
        <w:r w:rsidRPr="004E59D6">
          <w:rPr>
            <w:rFonts w:ascii="Times New Roman" w:eastAsia="宋体" w:hAnsi="Times New Roman" w:cs="Times New Roman"/>
            <w:color w:val="0000FF"/>
            <w:szCs w:val="21"/>
            <w:u w:val="single"/>
          </w:rPr>
          <w:t>d</w:t>
        </w:r>
        <w:r w:rsidRPr="004E59D6">
          <w:rPr>
            <w:rFonts w:ascii="Times New Roman" w:eastAsia="宋体" w:hAnsi="Times New Roman" w:cs="Times New Roman" w:hint="eastAsia"/>
            <w:color w:val="0000FF"/>
            <w:szCs w:val="21"/>
            <w:u w:val="single"/>
          </w:rPr>
          <w:t>c</w:t>
        </w:r>
        <w:r w:rsidRPr="004E59D6">
          <w:rPr>
            <w:rFonts w:ascii="Times New Roman" w:eastAsia="宋体" w:hAnsi="Times New Roman" w:cs="Times New Roman"/>
            <w:color w:val="0000FF"/>
            <w:szCs w:val="21"/>
            <w:u w:val="single"/>
          </w:rPr>
          <w:t>yang_ctgu@163.com</w:t>
        </w:r>
      </w:hyperlink>
    </w:p>
    <w:p w:rsidR="00D706C1" w:rsidRPr="004E59D6" w:rsidRDefault="00D706C1" w:rsidP="00D706C1">
      <w:pPr>
        <w:jc w:val="left"/>
        <w:rPr>
          <w:rFonts w:ascii="Times New Roman" w:eastAsia="宋体" w:hAnsi="Times New Roman" w:cs="Times New Roman"/>
          <w:szCs w:val="21"/>
        </w:rPr>
      </w:pPr>
    </w:p>
    <w:p w:rsidR="00D706C1" w:rsidRPr="004E59D6" w:rsidRDefault="00D706C1" w:rsidP="00D706C1">
      <w:pPr>
        <w:spacing w:line="400" w:lineRule="exact"/>
        <w:rPr>
          <w:rFonts w:ascii="Times New Roman" w:eastAsia="宋体" w:hAnsi="Times New Roman" w:cs="Times New Roman"/>
          <w:szCs w:val="21"/>
        </w:rPr>
      </w:pPr>
      <w:r w:rsidRPr="004E59D6">
        <w:rPr>
          <w:rFonts w:ascii="Times New Roman" w:eastAsia="宋体" w:hAnsi="Times New Roman" w:cs="Times New Roman"/>
          <w:szCs w:val="21"/>
        </w:rPr>
        <w:t>Abstract</w:t>
      </w:r>
      <w:r w:rsidRPr="004E59D6">
        <w:rPr>
          <w:rFonts w:ascii="Times New Roman" w:eastAsia="宋体" w:hAnsi="Times New Roman" w:cs="Times New Roman" w:hint="eastAsia"/>
          <w:szCs w:val="21"/>
        </w:rPr>
        <w:t>:</w:t>
      </w:r>
      <w:r w:rsidRPr="004E59D6">
        <w:rPr>
          <w:rFonts w:ascii="Times New Roman" w:eastAsia="宋体" w:hAnsi="Times New Roman" w:cs="Times New Roman"/>
          <w:szCs w:val="21"/>
        </w:rPr>
        <w:t xml:space="preserve"> It’s a good vision to implement electron spin as the carrier of information to realize low-power consumption and high-speed computing devices. The spin Seebeck effect (SSE) [1] involves the generation, transport and detection of spin current, which is of great significance for understanding the behavior of electron spin. </w:t>
      </w:r>
      <w:r w:rsidRPr="004E59D6">
        <w:rPr>
          <w:rFonts w:ascii="Times New Roman" w:eastAsia="宋体" w:hAnsi="Times New Roman" w:cs="Times New Roman"/>
          <w:sz w:val="22"/>
          <w:szCs w:val="24"/>
        </w:rPr>
        <w:t>In the past decade</w:t>
      </w:r>
      <w:r w:rsidRPr="004E59D6">
        <w:rPr>
          <w:rFonts w:ascii="Times New Roman" w:eastAsia="宋体" w:hAnsi="Times New Roman" w:cs="Times New Roman"/>
          <w:szCs w:val="21"/>
        </w:rPr>
        <w:t>, the SSE has been observed in various materials, such as magnetic metals, semiconductors, insulators, and even antiferromagnets. Here, we focus on ferromagnetic metals. In this work, through the SSE experiment, we reveal that the SSE coefficient is closely rela</w:t>
      </w:r>
      <w:r w:rsidRPr="004E59D6">
        <w:rPr>
          <w:rFonts w:ascii="Times New Roman" w:eastAsia="宋体" w:hAnsi="Times New Roman" w:cs="Times New Roman"/>
          <w:color w:val="000000"/>
          <w:szCs w:val="21"/>
        </w:rPr>
        <w:t>ted to the density of states (DOSs) o</w:t>
      </w:r>
      <w:r w:rsidRPr="004E59D6">
        <w:rPr>
          <w:rFonts w:ascii="Times New Roman" w:eastAsia="宋体" w:hAnsi="Times New Roman" w:cs="Times New Roman"/>
          <w:szCs w:val="21"/>
        </w:rPr>
        <w:t>f the material.</w:t>
      </w:r>
    </w:p>
    <w:p w:rsidR="00D706C1" w:rsidRPr="004E59D6" w:rsidRDefault="00D706C1" w:rsidP="00D706C1">
      <w:pPr>
        <w:spacing w:line="400" w:lineRule="exact"/>
        <w:ind w:firstLineChars="200" w:firstLine="420"/>
        <w:rPr>
          <w:rFonts w:ascii="Times New Roman" w:eastAsia="宋体" w:hAnsi="Times New Roman" w:cs="Times New Roman"/>
          <w:szCs w:val="21"/>
        </w:rPr>
      </w:pPr>
      <w:r w:rsidRPr="004E59D6">
        <w:rPr>
          <w:rFonts w:ascii="Times New Roman" w:eastAsia="宋体" w:hAnsi="Times New Roman" w:cs="Times New Roman"/>
          <w:szCs w:val="21"/>
        </w:rPr>
        <w:t xml:space="preserve">The </w:t>
      </w:r>
      <w:r w:rsidRPr="004E59D6">
        <w:rPr>
          <w:rFonts w:ascii="Times New Roman" w:eastAsia="宋体" w:hAnsi="Times New Roman" w:cs="Times New Roman"/>
          <w:color w:val="000000"/>
          <w:szCs w:val="21"/>
        </w:rPr>
        <w:t>ano</w:t>
      </w:r>
      <w:r w:rsidRPr="004E59D6">
        <w:rPr>
          <w:rFonts w:ascii="Times New Roman" w:eastAsia="宋体" w:hAnsi="Times New Roman" w:cs="Times New Roman"/>
          <w:szCs w:val="21"/>
        </w:rPr>
        <w:t>malous Nernst effect (ANE) and SSE of ferromagnetic-metal films, i.e. Fe, Co, Ni and Ni</w:t>
      </w:r>
      <w:r w:rsidRPr="004E59D6">
        <w:rPr>
          <w:rFonts w:ascii="Times New Roman" w:eastAsia="宋体" w:hAnsi="Times New Roman" w:cs="Times New Roman"/>
          <w:szCs w:val="21"/>
          <w:vertAlign w:val="subscript"/>
        </w:rPr>
        <w:t>80</w:t>
      </w:r>
      <w:r w:rsidRPr="004E59D6">
        <w:rPr>
          <w:rFonts w:ascii="Times New Roman" w:eastAsia="宋体" w:hAnsi="Times New Roman" w:cs="Times New Roman"/>
          <w:szCs w:val="21"/>
        </w:rPr>
        <w:t>Fe</w:t>
      </w:r>
      <w:r w:rsidRPr="004E59D6">
        <w:rPr>
          <w:rFonts w:ascii="Times New Roman" w:eastAsia="宋体" w:hAnsi="Times New Roman" w:cs="Times New Roman"/>
          <w:szCs w:val="21"/>
          <w:vertAlign w:val="subscript"/>
        </w:rPr>
        <w:t>20</w:t>
      </w:r>
      <w:r w:rsidRPr="004E59D6">
        <w:rPr>
          <w:rFonts w:ascii="Times New Roman" w:eastAsia="宋体" w:hAnsi="Times New Roman" w:cs="Times New Roman"/>
          <w:szCs w:val="21"/>
        </w:rPr>
        <w:t xml:space="preserve">, have been studied with the heat flux method [2]. The ANE coefficient of Fe is negative with several </w:t>
      </w:r>
      <w:r w:rsidRPr="004E59D6">
        <w:rPr>
          <w:rFonts w:ascii="Times New Roman" w:eastAsia="宋体" w:hAnsi="Times New Roman" w:cs="Times New Roman"/>
          <w:szCs w:val="21"/>
        </w:rPr>
        <w:sym w:font="Symbol" w:char="F06D"/>
      </w:r>
      <w:r w:rsidRPr="004E59D6">
        <w:rPr>
          <w:rFonts w:ascii="Times New Roman" w:eastAsia="宋体" w:hAnsi="Times New Roman" w:cs="Times New Roman"/>
          <w:szCs w:val="21"/>
        </w:rPr>
        <w:t xml:space="preserve">V/K, which </w:t>
      </w:r>
      <w:r w:rsidRPr="004E59D6">
        <w:rPr>
          <w:rFonts w:ascii="Times New Roman" w:eastAsia="宋体" w:hAnsi="Times New Roman" w:cs="Times New Roman"/>
          <w:color w:val="000000"/>
          <w:szCs w:val="21"/>
        </w:rPr>
        <w:t>differentiates f</w:t>
      </w:r>
      <w:r w:rsidRPr="004E59D6">
        <w:rPr>
          <w:rFonts w:ascii="Times New Roman" w:eastAsia="宋体" w:hAnsi="Times New Roman" w:cs="Times New Roman"/>
          <w:szCs w:val="21"/>
        </w:rPr>
        <w:t xml:space="preserve">rom the other metals. However, the features of the SSE coefficient for these four metals is significant different. The SSE coefficient </w:t>
      </w:r>
      <w:r w:rsidRPr="004E59D6">
        <w:rPr>
          <w:rFonts w:ascii="Times New Roman" w:eastAsia="宋体" w:hAnsi="Times New Roman" w:cs="Times New Roman" w:hint="eastAsia"/>
          <w:szCs w:val="21"/>
        </w:rPr>
        <w:t>of</w:t>
      </w:r>
      <w:r w:rsidRPr="004E59D6">
        <w:rPr>
          <w:rFonts w:ascii="Times New Roman" w:eastAsia="宋体" w:hAnsi="Times New Roman" w:cs="Times New Roman"/>
          <w:szCs w:val="21"/>
        </w:rPr>
        <w:t xml:space="preserve"> Ni is positive in several </w:t>
      </w:r>
      <w:r w:rsidRPr="004E59D6">
        <w:rPr>
          <w:rFonts w:ascii="Times New Roman" w:eastAsia="宋体" w:hAnsi="Times New Roman" w:cs="Times New Roman"/>
          <w:szCs w:val="21"/>
        </w:rPr>
        <w:sym w:font="Symbol" w:char="F06D"/>
      </w:r>
      <w:r w:rsidRPr="004E59D6">
        <w:rPr>
          <w:rFonts w:ascii="Times New Roman" w:eastAsia="宋体" w:hAnsi="Times New Roman" w:cs="Times New Roman"/>
          <w:szCs w:val="21"/>
        </w:rPr>
        <w:t xml:space="preserve">V/K, and others are negative in the same magnitude. The sign of the SSE coefficient depends on the differential of the DOSs of the spin-up and spin-down electrons at the Fermi level of the ferromagnetic metals. </w:t>
      </w:r>
      <w:r w:rsidRPr="004E59D6">
        <w:rPr>
          <w:rFonts w:ascii="Times New Roman" w:eastAsia="宋体" w:hAnsi="Times New Roman" w:cs="Times New Roman" w:hint="eastAsia"/>
          <w:szCs w:val="21"/>
        </w:rPr>
        <w:t>The</w:t>
      </w:r>
      <w:r w:rsidRPr="004E59D6">
        <w:rPr>
          <w:rFonts w:ascii="Times New Roman" w:eastAsia="宋体" w:hAnsi="Times New Roman" w:cs="Times New Roman"/>
          <w:szCs w:val="21"/>
        </w:rPr>
        <w:t xml:space="preserve"> materials in which</w:t>
      </w:r>
      <w:r w:rsidRPr="004E59D6">
        <w:rPr>
          <w:rFonts w:ascii="Times New Roman" w:eastAsia="宋体" w:hAnsi="Times New Roman" w:cs="Times New Roman"/>
          <w:color w:val="000000"/>
          <w:szCs w:val="21"/>
        </w:rPr>
        <w:t xml:space="preserve"> the SSE coefficients for spin-up and spin-down have opposite sign</w:t>
      </w:r>
      <w:r w:rsidRPr="004E59D6">
        <w:rPr>
          <w:rFonts w:ascii="Times New Roman" w:eastAsia="宋体" w:hAnsi="Times New Roman" w:cs="Times New Roman"/>
          <w:szCs w:val="21"/>
        </w:rPr>
        <w:t xml:space="preserve"> even be predicted </w:t>
      </w:r>
      <w:r w:rsidRPr="004E59D6">
        <w:rPr>
          <w:rFonts w:ascii="Times New Roman" w:eastAsia="宋体" w:hAnsi="Times New Roman" w:cs="Times New Roman" w:hint="eastAsia"/>
          <w:szCs w:val="21"/>
        </w:rPr>
        <w:t>t</w:t>
      </w:r>
      <w:r w:rsidRPr="004E59D6">
        <w:rPr>
          <w:rFonts w:ascii="Times New Roman" w:eastAsia="宋体" w:hAnsi="Times New Roman" w:cs="Times New Roman"/>
          <w:szCs w:val="21"/>
        </w:rPr>
        <w:t>o generate pure spin currents and these kind of materials should be important ones in the fields of spin calor</w:t>
      </w:r>
      <w:r w:rsidRPr="004E59D6">
        <w:rPr>
          <w:rFonts w:ascii="Times New Roman" w:eastAsia="宋体" w:hAnsi="Times New Roman" w:cs="Times New Roman" w:hint="eastAsia"/>
          <w:szCs w:val="21"/>
        </w:rPr>
        <w:t>i</w:t>
      </w:r>
      <w:r w:rsidRPr="004E59D6">
        <w:rPr>
          <w:rFonts w:ascii="Times New Roman" w:eastAsia="宋体" w:hAnsi="Times New Roman" w:cs="Times New Roman"/>
          <w:szCs w:val="21"/>
        </w:rPr>
        <w:t>tronics.</w:t>
      </w:r>
    </w:p>
    <w:p w:rsidR="00D706C1" w:rsidRPr="004E59D6" w:rsidRDefault="00D706C1" w:rsidP="00D706C1">
      <w:pPr>
        <w:spacing w:line="400" w:lineRule="exact"/>
        <w:rPr>
          <w:rFonts w:ascii="Times New Roman" w:eastAsia="宋体" w:hAnsi="Times New Roman" w:cs="Times New Roman"/>
          <w:szCs w:val="21"/>
        </w:rPr>
      </w:pPr>
    </w:p>
    <w:p w:rsidR="00D706C1" w:rsidRPr="004E59D6" w:rsidRDefault="00D706C1" w:rsidP="00D706C1">
      <w:pPr>
        <w:spacing w:line="400" w:lineRule="exact"/>
        <w:rPr>
          <w:rFonts w:ascii="Times New Roman" w:eastAsia="宋体" w:hAnsi="Times New Roman" w:cs="Times New Roman"/>
          <w:szCs w:val="21"/>
        </w:rPr>
      </w:pPr>
      <w:r w:rsidRPr="004E59D6">
        <w:rPr>
          <w:rFonts w:ascii="Times New Roman" w:eastAsia="宋体" w:hAnsi="Times New Roman" w:cs="Times New Roman" w:hint="eastAsia"/>
          <w:szCs w:val="21"/>
        </w:rPr>
        <w:t xml:space="preserve">Keywords: </w:t>
      </w:r>
      <w:r w:rsidRPr="004E59D6">
        <w:rPr>
          <w:rFonts w:ascii="Times New Roman" w:eastAsia="宋体" w:hAnsi="Times New Roman" w:cs="Times New Roman"/>
          <w:szCs w:val="21"/>
        </w:rPr>
        <w:t xml:space="preserve">spin current; </w:t>
      </w:r>
      <w:r w:rsidRPr="004E59D6">
        <w:rPr>
          <w:rFonts w:ascii="Times New Roman" w:eastAsia="宋体" w:hAnsi="Times New Roman" w:cs="Times New Roman" w:hint="eastAsia"/>
          <w:szCs w:val="21"/>
        </w:rPr>
        <w:t>spin Seebeck effect; anomalous Nernst effect;</w:t>
      </w:r>
      <w:r w:rsidRPr="004E59D6">
        <w:rPr>
          <w:rFonts w:ascii="Times New Roman" w:eastAsia="宋体" w:hAnsi="Times New Roman" w:cs="Times New Roman"/>
          <w:szCs w:val="21"/>
        </w:rPr>
        <w:t xml:space="preserve"> ferro</w:t>
      </w:r>
      <w:r w:rsidRPr="004E59D6">
        <w:rPr>
          <w:rFonts w:ascii="Times New Roman" w:eastAsia="宋体" w:hAnsi="Times New Roman" w:cs="Times New Roman" w:hint="eastAsia"/>
          <w:szCs w:val="21"/>
        </w:rPr>
        <w:t>magnetic metals</w:t>
      </w:r>
      <w:r w:rsidRPr="004E59D6">
        <w:rPr>
          <w:rFonts w:ascii="Times New Roman" w:eastAsia="宋体" w:hAnsi="Times New Roman" w:cs="Times New Roman"/>
          <w:szCs w:val="21"/>
        </w:rPr>
        <w:t>.</w:t>
      </w:r>
    </w:p>
    <w:p w:rsidR="00D706C1" w:rsidRPr="004E59D6" w:rsidRDefault="00D706C1" w:rsidP="00D706C1">
      <w:pPr>
        <w:spacing w:line="340" w:lineRule="exact"/>
        <w:rPr>
          <w:rFonts w:ascii="Times New Roman" w:eastAsia="宋体" w:hAnsi="Times New Roman" w:cs="Times New Roman"/>
          <w:sz w:val="18"/>
          <w:szCs w:val="18"/>
        </w:rPr>
      </w:pPr>
      <w:r w:rsidRPr="004E59D6">
        <w:rPr>
          <w:rFonts w:ascii="Times New Roman" w:eastAsia="宋体" w:hAnsi="Times New Roman" w:cs="Times New Roman"/>
          <w:sz w:val="18"/>
          <w:szCs w:val="18"/>
        </w:rPr>
        <w:t xml:space="preserve">References: </w:t>
      </w:r>
    </w:p>
    <w:p w:rsidR="00D706C1" w:rsidRPr="004E59D6" w:rsidRDefault="00D706C1" w:rsidP="00D706C1">
      <w:pPr>
        <w:spacing w:line="340" w:lineRule="exact"/>
        <w:rPr>
          <w:rFonts w:ascii="Times New Roman" w:eastAsia="宋体" w:hAnsi="Times New Roman" w:cs="Times New Roman"/>
          <w:sz w:val="18"/>
          <w:szCs w:val="18"/>
        </w:rPr>
      </w:pPr>
      <w:r w:rsidRPr="004E59D6">
        <w:rPr>
          <w:rFonts w:ascii="Times New Roman" w:eastAsia="宋体" w:hAnsi="Times New Roman" w:cs="Times New Roman"/>
          <w:sz w:val="18"/>
          <w:szCs w:val="18"/>
        </w:rPr>
        <w:t xml:space="preserve">[1] Bauer G E W, Saitoh E, van Wees B J. Spin caloritronics. </w:t>
      </w:r>
      <w:r w:rsidRPr="004E59D6">
        <w:rPr>
          <w:rFonts w:ascii="Times New Roman" w:eastAsia="宋体" w:hAnsi="Times New Roman" w:cs="Times New Roman"/>
          <w:i/>
          <w:sz w:val="18"/>
          <w:szCs w:val="18"/>
        </w:rPr>
        <w:t>Nature Materials.</w:t>
      </w:r>
      <w:r w:rsidRPr="004E59D6">
        <w:rPr>
          <w:rFonts w:ascii="Times New Roman" w:eastAsia="宋体" w:hAnsi="Times New Roman" w:cs="Times New Roman"/>
          <w:sz w:val="18"/>
          <w:szCs w:val="18"/>
        </w:rPr>
        <w:t xml:space="preserve"> 2012, 11(5), 391.</w:t>
      </w:r>
    </w:p>
    <w:p w:rsidR="00D706C1" w:rsidRPr="004E59D6" w:rsidRDefault="00D706C1" w:rsidP="00D706C1">
      <w:pPr>
        <w:spacing w:line="340" w:lineRule="exact"/>
        <w:rPr>
          <w:rFonts w:ascii="Times New Roman" w:eastAsia="宋体" w:hAnsi="Times New Roman" w:cs="Times New Roman"/>
          <w:sz w:val="18"/>
          <w:szCs w:val="18"/>
        </w:rPr>
      </w:pPr>
      <w:r w:rsidRPr="004E59D6">
        <w:rPr>
          <w:rFonts w:ascii="Times New Roman" w:eastAsia="宋体" w:hAnsi="Times New Roman" w:cs="Times New Roman"/>
          <w:sz w:val="18"/>
          <w:szCs w:val="18"/>
        </w:rPr>
        <w:t xml:space="preserve">[2] Sola A, et al. Longitudinal spin Seebeck coefficient: heat flux vs. temperature difference method. </w:t>
      </w:r>
      <w:r w:rsidRPr="004E59D6">
        <w:rPr>
          <w:rFonts w:ascii="Times New Roman" w:eastAsia="宋体" w:hAnsi="Times New Roman" w:cs="Times New Roman"/>
          <w:i/>
          <w:sz w:val="18"/>
          <w:szCs w:val="18"/>
        </w:rPr>
        <w:t>Scientific Repo</w:t>
      </w:r>
      <w:r w:rsidRPr="004E59D6">
        <w:rPr>
          <w:rFonts w:ascii="Times New Roman" w:eastAsia="宋体" w:hAnsi="Times New Roman" w:cs="Times New Roman"/>
          <w:i/>
          <w:color w:val="000000"/>
          <w:sz w:val="18"/>
          <w:szCs w:val="18"/>
        </w:rPr>
        <w:t>rts.</w:t>
      </w:r>
      <w:r w:rsidRPr="004E59D6">
        <w:rPr>
          <w:rFonts w:ascii="Times New Roman" w:eastAsia="宋体" w:hAnsi="Times New Roman" w:cs="Times New Roman"/>
          <w:color w:val="000000"/>
          <w:sz w:val="18"/>
          <w:szCs w:val="18"/>
        </w:rPr>
        <w:t xml:space="preserve"> 2017, 7, 46752.</w:t>
      </w:r>
    </w:p>
    <w:p w:rsidR="00D706C1" w:rsidRPr="004E59D6" w:rsidRDefault="00D706C1" w:rsidP="00D706C1">
      <w:pPr>
        <w:autoSpaceDE w:val="0"/>
        <w:autoSpaceDN w:val="0"/>
        <w:adjustRightInd w:val="0"/>
        <w:spacing w:line="340" w:lineRule="exact"/>
        <w:jc w:val="left"/>
        <w:rPr>
          <w:rFonts w:ascii="Times New Roman" w:eastAsia="宋体" w:hAnsi="Times New Roman" w:cs="Times New Roman"/>
          <w:sz w:val="18"/>
          <w:szCs w:val="18"/>
        </w:rPr>
      </w:pPr>
      <w:r w:rsidRPr="004E59D6">
        <w:rPr>
          <w:rFonts w:ascii="Times New Roman" w:eastAsia="宋体" w:hAnsi="Times New Roman" w:cs="Times New Roman"/>
          <w:color w:val="000000"/>
          <w:sz w:val="18"/>
          <w:szCs w:val="18"/>
        </w:rPr>
        <w:t xml:space="preserve">Acknowledgments: </w:t>
      </w:r>
      <w:r w:rsidRPr="004E59D6">
        <w:rPr>
          <w:rFonts w:ascii="Times New Roman" w:eastAsia="宋体" w:hAnsi="Times New Roman" w:cs="Times New Roman"/>
          <w:sz w:val="18"/>
          <w:szCs w:val="18"/>
        </w:rPr>
        <w:t>This work was supported by National Natural Science Foundation of China (Grant No</w:t>
      </w:r>
      <w:r w:rsidRPr="004E59D6">
        <w:rPr>
          <w:rFonts w:ascii="Times New Roman" w:eastAsia="宋体" w:hAnsi="Times New Roman" w:cs="Times New Roman" w:hint="eastAsia"/>
          <w:sz w:val="18"/>
          <w:szCs w:val="18"/>
        </w:rPr>
        <w:t>.</w:t>
      </w:r>
      <w:r w:rsidRPr="004E59D6">
        <w:rPr>
          <w:rFonts w:ascii="Times New Roman" w:eastAsia="宋体" w:hAnsi="Times New Roman" w:cs="Times New Roman"/>
          <w:sz w:val="18"/>
          <w:szCs w:val="18"/>
        </w:rPr>
        <w:t xml:space="preserve">: 51371105), J.Q.X. is supported by NSF grant DMR1505592. </w:t>
      </w:r>
    </w:p>
    <w:p w:rsidR="00D706C1" w:rsidRDefault="00D706C1" w:rsidP="00D706C1">
      <w:pPr>
        <w:rPr>
          <w:rFonts w:ascii="Times New Roman" w:eastAsia="等线" w:hAnsi="Times New Roman" w:cs="Times New Roman"/>
          <w:kern w:val="0"/>
          <w:sz w:val="18"/>
          <w:szCs w:val="18"/>
        </w:rPr>
      </w:pPr>
      <w:r>
        <w:rPr>
          <w:rFonts w:ascii="Times New Roman" w:eastAsia="等线" w:hAnsi="Times New Roman" w:cs="Times New Roman"/>
          <w:kern w:val="0"/>
          <w:sz w:val="18"/>
          <w:szCs w:val="18"/>
        </w:rPr>
        <w:br w:type="page"/>
      </w:r>
    </w:p>
    <w:p w:rsidR="00416FD4" w:rsidRPr="004E59D6" w:rsidRDefault="00416FD4" w:rsidP="00416FD4">
      <w:pPr>
        <w:spacing w:line="360" w:lineRule="auto"/>
        <w:jc w:val="right"/>
        <w:rPr>
          <w:rFonts w:ascii="黑体" w:eastAsia="黑体" w:hAnsi="Calibri" w:cs="Times New Roman"/>
          <w:sz w:val="28"/>
          <w:szCs w:val="28"/>
        </w:rPr>
      </w:pPr>
      <w:r>
        <w:rPr>
          <w:rFonts w:ascii="Times New Roman" w:eastAsia="宋体" w:hAnsi="Times New Roman" w:cs="Times New Roman"/>
          <w:bCs/>
          <w:color w:val="000000"/>
          <w:kern w:val="0"/>
          <w:sz w:val="28"/>
          <w:szCs w:val="28"/>
        </w:rPr>
        <w:lastRenderedPageBreak/>
        <w:t>J2-07</w:t>
      </w:r>
      <w:r>
        <w:rPr>
          <w:rFonts w:ascii="Times New Roman" w:eastAsia="宋体" w:hAnsi="Times New Roman" w:cs="Times New Roman" w:hint="eastAsia"/>
          <w:bCs/>
          <w:color w:val="000000"/>
          <w:kern w:val="0"/>
          <w:sz w:val="28"/>
          <w:szCs w:val="28"/>
        </w:rPr>
        <w:t>6</w:t>
      </w:r>
      <w:r w:rsidRPr="004E59D6">
        <w:rPr>
          <w:rFonts w:ascii="Times New Roman" w:eastAsia="宋体" w:hAnsi="Times New Roman" w:cs="Times New Roman"/>
          <w:sz w:val="28"/>
          <w:szCs w:val="28"/>
        </w:rPr>
        <w:tab/>
      </w:r>
      <w:r w:rsidRPr="004E59D6">
        <w:rPr>
          <w:rFonts w:ascii="Times New Roman" w:eastAsia="宋体" w:hAnsi="Times New Roman" w:cs="Times New Roman"/>
          <w:sz w:val="28"/>
          <w:szCs w:val="28"/>
        </w:rPr>
        <w:tab/>
      </w:r>
      <w:r w:rsidRPr="004E59D6">
        <w:rPr>
          <w:rFonts w:ascii="黑体" w:eastAsia="黑体" w:hAnsi="Calibri" w:cs="Times New Roman" w:hint="eastAsia"/>
          <w:sz w:val="32"/>
          <w:szCs w:val="32"/>
        </w:rPr>
        <w:tab/>
      </w:r>
      <w:r w:rsidRPr="004E59D6">
        <w:rPr>
          <w:rFonts w:ascii="黑体" w:eastAsia="黑体" w:hAnsi="Calibri" w:cs="Times New Roman" w:hint="eastAsia"/>
          <w:sz w:val="32"/>
          <w:szCs w:val="32"/>
        </w:rPr>
        <w:tab/>
      </w:r>
      <w:r>
        <w:rPr>
          <w:rFonts w:ascii="黑体" w:eastAsia="黑体" w:hAnsi="Calibri" w:cs="Times New Roman" w:hint="eastAsia"/>
          <w:sz w:val="32"/>
          <w:szCs w:val="32"/>
        </w:rPr>
        <w:tab/>
      </w:r>
      <w:r w:rsidRPr="004E59D6">
        <w:rPr>
          <w:rFonts w:ascii="黑体" w:eastAsia="黑体" w:hAnsi="Calibri" w:cs="Times New Roman" w:hint="eastAsia"/>
          <w:sz w:val="32"/>
          <w:szCs w:val="32"/>
        </w:rPr>
        <w:tab/>
      </w:r>
      <w:r w:rsidRPr="004E59D6">
        <w:rPr>
          <w:rFonts w:ascii="黑体" w:eastAsia="黑体" w:hAnsi="Calibri" w:cs="Times New Roman" w:hint="eastAsia"/>
          <w:sz w:val="32"/>
          <w:szCs w:val="32"/>
        </w:rPr>
        <w:tab/>
      </w:r>
      <w:r w:rsidRPr="004E59D6">
        <w:rPr>
          <w:rFonts w:ascii="黑体" w:eastAsia="黑体" w:hAnsi="Calibri" w:cs="Times New Roman" w:hint="eastAsia"/>
          <w:sz w:val="32"/>
          <w:szCs w:val="32"/>
        </w:rPr>
        <w:tab/>
        <w:t xml:space="preserve">     </w:t>
      </w:r>
      <w:r w:rsidRPr="004E59D6">
        <w:rPr>
          <w:rFonts w:ascii="黑体" w:eastAsia="黑体" w:hAnsi="Calibri" w:cs="Times New Roman" w:hint="eastAsia"/>
          <w:sz w:val="32"/>
          <w:szCs w:val="32"/>
        </w:rPr>
        <w:tab/>
      </w:r>
      <w:r w:rsidRPr="004E59D6">
        <w:rPr>
          <w:rFonts w:ascii="黑体" w:eastAsia="黑体" w:hAnsi="Calibri" w:cs="Times New Roman" w:hint="eastAsia"/>
          <w:sz w:val="32"/>
          <w:szCs w:val="32"/>
        </w:rPr>
        <w:tab/>
      </w:r>
      <w:r w:rsidRPr="004E59D6">
        <w:rPr>
          <w:rFonts w:ascii="黑体" w:eastAsia="黑体" w:hAnsi="Calibri" w:cs="Times New Roman" w:hint="eastAsia"/>
          <w:sz w:val="32"/>
          <w:szCs w:val="32"/>
        </w:rPr>
        <w:tab/>
      </w:r>
      <w:r w:rsidRPr="004E59D6">
        <w:rPr>
          <w:rFonts w:ascii="黑体" w:eastAsia="黑体" w:hAnsi="Calibri" w:cs="Times New Roman" w:hint="eastAsia"/>
          <w:sz w:val="32"/>
          <w:szCs w:val="32"/>
        </w:rPr>
        <w:tab/>
      </w:r>
      <w:r w:rsidRPr="004E59D6">
        <w:rPr>
          <w:rFonts w:ascii="黑体" w:eastAsia="黑体" w:hAnsi="Calibri" w:cs="Times New Roman" w:hint="eastAsia"/>
          <w:sz w:val="32"/>
          <w:szCs w:val="32"/>
        </w:rPr>
        <w:tab/>
        <w:t xml:space="preserve">      </w:t>
      </w:r>
      <w:r w:rsidRPr="004E59D6">
        <w:rPr>
          <w:rFonts w:ascii="宋体" w:eastAsia="宋体" w:hAnsi="宋体" w:cs="Times New Roman" w:hint="eastAsia"/>
          <w:sz w:val="28"/>
          <w:szCs w:val="28"/>
        </w:rPr>
        <w:t>专题代号：</w:t>
      </w:r>
      <w:r w:rsidRPr="004E59D6">
        <w:rPr>
          <w:rFonts w:ascii="Times New Roman" w:eastAsia="宋体" w:hAnsi="Times New Roman" w:cs="Times New Roman"/>
          <w:color w:val="FF0000"/>
          <w:sz w:val="28"/>
          <w:szCs w:val="28"/>
        </w:rPr>
        <w:t>J</w:t>
      </w:r>
    </w:p>
    <w:p w:rsidR="00D706C1" w:rsidRPr="004E59D6" w:rsidRDefault="00D706C1" w:rsidP="00416FD4">
      <w:pPr>
        <w:spacing w:before="201"/>
        <w:ind w:right="652"/>
        <w:jc w:val="center"/>
        <w:rPr>
          <w:rFonts w:ascii="宋体" w:eastAsia="宋体" w:hAnsi="宋体" w:cs="宋体"/>
          <w:kern w:val="0"/>
          <w:sz w:val="32"/>
          <w:szCs w:val="32"/>
        </w:rPr>
      </w:pPr>
      <w:r w:rsidRPr="004E59D6">
        <w:rPr>
          <w:rFonts w:ascii="宋体" w:eastAsia="宋体" w:hAnsi="宋体" w:cs="宋体"/>
          <w:kern w:val="0"/>
          <w:sz w:val="32"/>
          <w:szCs w:val="32"/>
        </w:rPr>
        <w:t>垂直磁化</w:t>
      </w:r>
      <w:r w:rsidRPr="004E59D6">
        <w:rPr>
          <w:rFonts w:ascii="Times New Roman" w:eastAsia="Times New Roman" w:hAnsi="Times New Roman" w:cs="Times New Roman"/>
          <w:kern w:val="0"/>
          <w:sz w:val="32"/>
          <w:szCs w:val="32"/>
        </w:rPr>
        <w:t>[Co/Ni]</w:t>
      </w:r>
      <w:r w:rsidRPr="004E59D6">
        <w:rPr>
          <w:rFonts w:ascii="Times New Roman" w:eastAsia="Times New Roman" w:hAnsi="Times New Roman" w:cs="Times New Roman"/>
          <w:kern w:val="0"/>
          <w:position w:val="-2"/>
          <w:szCs w:val="21"/>
        </w:rPr>
        <w:t>N</w:t>
      </w:r>
      <w:r w:rsidRPr="004E59D6">
        <w:rPr>
          <w:rFonts w:ascii="Times New Roman" w:eastAsia="Times New Roman" w:hAnsi="Times New Roman" w:cs="Times New Roman"/>
          <w:kern w:val="0"/>
          <w:sz w:val="32"/>
          <w:szCs w:val="32"/>
        </w:rPr>
        <w:t>/TbCo</w:t>
      </w:r>
      <w:r w:rsidRPr="004E59D6">
        <w:rPr>
          <w:rFonts w:ascii="Times New Roman" w:eastAsia="Times New Roman" w:hAnsi="Times New Roman" w:cs="Times New Roman"/>
          <w:spacing w:val="-9"/>
          <w:kern w:val="0"/>
          <w:sz w:val="32"/>
          <w:szCs w:val="32"/>
        </w:rPr>
        <w:t xml:space="preserve"> </w:t>
      </w:r>
      <w:r w:rsidRPr="004E59D6">
        <w:rPr>
          <w:rFonts w:ascii="宋体" w:eastAsia="宋体" w:hAnsi="宋体" w:cs="宋体"/>
          <w:kern w:val="0"/>
          <w:sz w:val="32"/>
          <w:szCs w:val="32"/>
        </w:rPr>
        <w:t>体系中自旋轨道矩的温度依赖性研究</w:t>
      </w:r>
    </w:p>
    <w:p w:rsidR="00D706C1" w:rsidRPr="004E59D6" w:rsidRDefault="00D706C1" w:rsidP="00D706C1">
      <w:pPr>
        <w:spacing w:before="209"/>
        <w:ind w:left="557" w:right="652"/>
        <w:jc w:val="center"/>
        <w:outlineLvl w:val="0"/>
        <w:rPr>
          <w:rFonts w:ascii="宋体" w:eastAsia="宋体" w:hAnsi="宋体" w:cs="Times New Roman"/>
          <w:kern w:val="0"/>
          <w:sz w:val="28"/>
          <w:szCs w:val="28"/>
        </w:rPr>
      </w:pPr>
      <w:r w:rsidRPr="004E59D6">
        <w:rPr>
          <w:rFonts w:ascii="宋体" w:eastAsia="宋体" w:hAnsi="宋体" w:cs="Times New Roman"/>
          <w:kern w:val="0"/>
          <w:sz w:val="28"/>
          <w:szCs w:val="28"/>
          <w:u w:val="single" w:color="000000"/>
        </w:rPr>
        <w:t>薛宏伟</w:t>
      </w:r>
      <w:r w:rsidRPr="004E59D6">
        <w:rPr>
          <w:rFonts w:ascii="宋体" w:eastAsia="宋体" w:hAnsi="宋体" w:cs="Times New Roman"/>
          <w:kern w:val="0"/>
          <w:sz w:val="28"/>
          <w:szCs w:val="28"/>
        </w:rPr>
        <w:t>、陈绍海、吴迪、陈景升、张宗芝</w:t>
      </w:r>
    </w:p>
    <w:p w:rsidR="00D706C1" w:rsidRPr="004E59D6" w:rsidRDefault="00D706C1" w:rsidP="00D706C1">
      <w:pPr>
        <w:spacing w:before="131"/>
        <w:ind w:left="557" w:right="652"/>
        <w:jc w:val="center"/>
        <w:rPr>
          <w:rFonts w:ascii="Times New Roman" w:eastAsia="Times New Roman" w:hAnsi="Times New Roman" w:cs="Times New Roman"/>
          <w:kern w:val="0"/>
          <w:sz w:val="24"/>
          <w:szCs w:val="24"/>
        </w:rPr>
      </w:pPr>
      <w:r w:rsidRPr="004E59D6">
        <w:rPr>
          <w:rFonts w:ascii="宋体" w:eastAsia="宋体" w:hAnsi="宋体" w:cs="宋体"/>
          <w:kern w:val="0"/>
          <w:sz w:val="24"/>
          <w:szCs w:val="24"/>
        </w:rPr>
        <w:t xml:space="preserve">复旦大学信息科学与工程学院，上海 </w:t>
      </w:r>
      <w:r w:rsidRPr="004E59D6">
        <w:rPr>
          <w:rFonts w:ascii="Times New Roman" w:eastAsia="Times New Roman" w:hAnsi="Times New Roman" w:cs="Times New Roman"/>
          <w:kern w:val="0"/>
          <w:sz w:val="24"/>
          <w:szCs w:val="24"/>
        </w:rPr>
        <w:t>200433</w:t>
      </w:r>
    </w:p>
    <w:p w:rsidR="00D706C1" w:rsidRPr="004E59D6" w:rsidRDefault="00D706C1" w:rsidP="00D706C1">
      <w:pPr>
        <w:spacing w:before="54"/>
        <w:ind w:left="3273" w:right="100"/>
        <w:jc w:val="left"/>
        <w:rPr>
          <w:rFonts w:ascii="宋体" w:eastAsia="宋体" w:hAnsi="宋体" w:cs="宋体"/>
          <w:kern w:val="0"/>
          <w:szCs w:val="21"/>
        </w:rPr>
      </w:pPr>
      <w:r w:rsidRPr="004E59D6">
        <w:rPr>
          <w:rFonts w:ascii="Times New Roman" w:eastAsia="宋体" w:hAnsi="宋体" w:cs="Times New Roman"/>
          <w:kern w:val="0"/>
          <w:szCs w:val="21"/>
        </w:rPr>
        <w:t>Email:</w:t>
      </w:r>
      <w:r w:rsidRPr="004E59D6">
        <w:rPr>
          <w:rFonts w:ascii="Times New Roman" w:eastAsia="宋体" w:hAnsi="宋体" w:cs="Times New Roman"/>
          <w:spacing w:val="-2"/>
          <w:kern w:val="0"/>
          <w:szCs w:val="21"/>
        </w:rPr>
        <w:t xml:space="preserve"> </w:t>
      </w:r>
      <w:hyperlink r:id="rId98">
        <w:r w:rsidRPr="004E59D6">
          <w:rPr>
            <w:rFonts w:ascii="Times New Roman" w:eastAsia="宋体" w:hAnsi="宋体" w:cs="Times New Roman"/>
            <w:color w:val="0000FF"/>
            <w:kern w:val="0"/>
            <w:szCs w:val="21"/>
            <w:u w:val="single" w:color="0000FF"/>
          </w:rPr>
          <w:t>17210720105@fudan.edu.cn</w:t>
        </w:r>
      </w:hyperlink>
      <w:r w:rsidRPr="004E59D6">
        <w:rPr>
          <w:rFonts w:ascii="Times New Roman" w:eastAsia="宋体" w:hAnsi="宋体" w:cs="Times New Roman"/>
          <w:color w:val="0000FF"/>
          <w:kern w:val="0"/>
          <w:szCs w:val="21"/>
        </w:rPr>
        <w:t xml:space="preserve"> </w:t>
      </w:r>
      <w:r w:rsidRPr="004E59D6">
        <w:rPr>
          <w:rFonts w:ascii="Times New Roman" w:eastAsia="宋体" w:hAnsi="宋体" w:cs="Times New Roman"/>
          <w:color w:val="0000FF"/>
          <w:spacing w:val="-5"/>
          <w:kern w:val="0"/>
          <w:szCs w:val="21"/>
        </w:rPr>
        <w:t xml:space="preserve"> </w:t>
      </w:r>
      <w:r w:rsidRPr="004E59D6">
        <w:rPr>
          <w:rFonts w:ascii="宋体" w:eastAsia="宋体" w:hAnsi="宋体" w:cs="Times New Roman"/>
          <w:kern w:val="0"/>
          <w:szCs w:val="21"/>
        </w:rPr>
        <w:t xml:space="preserve"> </w:t>
      </w:r>
    </w:p>
    <w:p w:rsidR="00D706C1" w:rsidRPr="004E59D6" w:rsidRDefault="00D706C1" w:rsidP="00416FD4">
      <w:pPr>
        <w:ind w:left="118"/>
        <w:rPr>
          <w:rFonts w:ascii="宋体" w:eastAsia="宋体" w:hAnsi="宋体" w:cs="Times New Roman"/>
          <w:kern w:val="0"/>
          <w:szCs w:val="21"/>
        </w:rPr>
      </w:pPr>
      <w:r w:rsidRPr="004E59D6">
        <w:rPr>
          <w:rFonts w:ascii="Microsoft JhengHei" w:eastAsia="Microsoft JhengHei" w:hAnsi="Microsoft JhengHei" w:cs="Microsoft JhengHei"/>
          <w:b/>
          <w:bCs/>
          <w:kern w:val="0"/>
          <w:szCs w:val="21"/>
        </w:rPr>
        <w:t>摘要：</w:t>
      </w:r>
      <w:r w:rsidRPr="004E59D6">
        <w:rPr>
          <w:rFonts w:ascii="Microsoft JhengHei" w:eastAsia="Microsoft JhengHei" w:hAnsi="Microsoft JhengHei" w:cs="Microsoft JhengHei"/>
          <w:b/>
          <w:bCs/>
          <w:spacing w:val="51"/>
          <w:kern w:val="0"/>
          <w:szCs w:val="21"/>
        </w:rPr>
        <w:t xml:space="preserve"> </w:t>
      </w:r>
      <w:r w:rsidRPr="004E59D6">
        <w:rPr>
          <w:rFonts w:ascii="宋体" w:eastAsia="宋体" w:hAnsi="宋体" w:cs="Times New Roman"/>
          <w:kern w:val="0"/>
          <w:szCs w:val="21"/>
        </w:rPr>
        <w:t>随着大数据及物联网时代的到来，人们对信息处理和数据存储的需求与日俱增，故新型存储器</w:t>
      </w:r>
      <w:r w:rsidRPr="004E59D6">
        <w:rPr>
          <w:rFonts w:ascii="宋体" w:eastAsia="宋体" w:hAnsi="宋体" w:cs="Times New Roman"/>
          <w:spacing w:val="-4"/>
          <w:kern w:val="0"/>
          <w:szCs w:val="21"/>
        </w:rPr>
        <w:t>的研发成为当前的热点和产业趋势。利用电子的自旋属性来实现存储和逻辑应用，被认为是目前最具前</w:t>
      </w:r>
      <w:r w:rsidRPr="004E59D6">
        <w:rPr>
          <w:rFonts w:ascii="宋体" w:eastAsia="宋体" w:hAnsi="宋体" w:cs="Times New Roman"/>
          <w:spacing w:val="-33"/>
          <w:kern w:val="0"/>
          <w:szCs w:val="21"/>
        </w:rPr>
        <w:t xml:space="preserve"> </w:t>
      </w:r>
      <w:r w:rsidRPr="004E59D6">
        <w:rPr>
          <w:rFonts w:ascii="宋体" w:eastAsia="宋体" w:hAnsi="宋体" w:cs="Times New Roman"/>
          <w:spacing w:val="-4"/>
          <w:kern w:val="0"/>
          <w:szCs w:val="21"/>
        </w:rPr>
        <w:t>景的关键信息技术之一。而基于自旋轨道矩（</w:t>
      </w:r>
      <w:r w:rsidRPr="004E59D6">
        <w:rPr>
          <w:rFonts w:ascii="Times New Roman" w:eastAsia="Times New Roman" w:hAnsi="Times New Roman" w:cs="Times New Roman"/>
          <w:spacing w:val="-4"/>
          <w:kern w:val="0"/>
          <w:szCs w:val="21"/>
        </w:rPr>
        <w:t>SOT</w:t>
      </w:r>
      <w:r w:rsidRPr="004E59D6">
        <w:rPr>
          <w:rFonts w:ascii="宋体" w:eastAsia="宋体" w:hAnsi="宋体" w:cs="Times New Roman"/>
          <w:spacing w:val="-4"/>
          <w:kern w:val="0"/>
          <w:szCs w:val="21"/>
        </w:rPr>
        <w:t>）的磁随机存储器读写速度快、能耗低、器件可靠性</w:t>
      </w:r>
      <w:r w:rsidRPr="004E59D6">
        <w:rPr>
          <w:rFonts w:ascii="宋体" w:eastAsia="宋体" w:hAnsi="宋体" w:cs="Times New Roman"/>
          <w:spacing w:val="-9"/>
          <w:kern w:val="0"/>
          <w:szCs w:val="21"/>
        </w:rPr>
        <w:t xml:space="preserve"> </w:t>
      </w:r>
      <w:r w:rsidRPr="004E59D6">
        <w:rPr>
          <w:rFonts w:ascii="宋体" w:eastAsia="宋体" w:hAnsi="宋体" w:cs="Times New Roman"/>
          <w:spacing w:val="-4"/>
          <w:kern w:val="0"/>
          <w:szCs w:val="21"/>
        </w:rPr>
        <w:t>强，更有望实现存算一体化，在未来的信息技术变革中具有内在潜力和应用价值，由此引起了人们的极</w:t>
      </w:r>
      <w:r w:rsidRPr="004E59D6">
        <w:rPr>
          <w:rFonts w:ascii="宋体" w:eastAsia="宋体" w:hAnsi="宋体" w:cs="Times New Roman"/>
          <w:spacing w:val="-35"/>
          <w:kern w:val="0"/>
          <w:szCs w:val="21"/>
        </w:rPr>
        <w:t xml:space="preserve"> </w:t>
      </w:r>
      <w:r w:rsidRPr="004E59D6">
        <w:rPr>
          <w:rFonts w:ascii="宋体" w:eastAsia="宋体" w:hAnsi="宋体" w:cs="Times New Roman"/>
          <w:kern w:val="0"/>
          <w:szCs w:val="21"/>
        </w:rPr>
        <w:t>大兴趣和广泛关注</w:t>
      </w:r>
      <w:r w:rsidRPr="004E59D6">
        <w:rPr>
          <w:rFonts w:ascii="Times New Roman" w:eastAsia="Times New Roman" w:hAnsi="Times New Roman" w:cs="Times New Roman"/>
          <w:kern w:val="0"/>
          <w:position w:val="7"/>
          <w:sz w:val="14"/>
          <w:szCs w:val="14"/>
        </w:rPr>
        <w:t>[1]</w:t>
      </w:r>
      <w:r w:rsidRPr="004E59D6">
        <w:rPr>
          <w:rFonts w:ascii="宋体" w:eastAsia="宋体" w:hAnsi="宋体" w:cs="Times New Roman"/>
          <w:kern w:val="0"/>
          <w:szCs w:val="21"/>
        </w:rPr>
        <w:t>。然而，近年来在</w:t>
      </w:r>
      <w:r w:rsidRPr="004E59D6">
        <w:rPr>
          <w:rFonts w:ascii="宋体" w:eastAsia="宋体" w:hAnsi="宋体" w:cs="Times New Roman"/>
          <w:spacing w:val="-55"/>
          <w:kern w:val="0"/>
          <w:szCs w:val="21"/>
        </w:rPr>
        <w:t xml:space="preserve"> </w:t>
      </w:r>
      <w:r w:rsidRPr="004E59D6">
        <w:rPr>
          <w:rFonts w:ascii="Times New Roman" w:eastAsia="Times New Roman" w:hAnsi="Times New Roman" w:cs="Times New Roman"/>
          <w:kern w:val="0"/>
          <w:szCs w:val="21"/>
        </w:rPr>
        <w:t>SOT</w:t>
      </w:r>
      <w:r w:rsidRPr="004E59D6">
        <w:rPr>
          <w:rFonts w:ascii="Times New Roman" w:eastAsia="Times New Roman" w:hAnsi="Times New Roman" w:cs="Times New Roman"/>
          <w:spacing w:val="-2"/>
          <w:kern w:val="0"/>
          <w:szCs w:val="21"/>
        </w:rPr>
        <w:t xml:space="preserve"> </w:t>
      </w:r>
      <w:r w:rsidRPr="004E59D6">
        <w:rPr>
          <w:rFonts w:ascii="宋体" w:eastAsia="宋体" w:hAnsi="宋体" w:cs="Times New Roman"/>
          <w:kern w:val="0"/>
          <w:szCs w:val="21"/>
        </w:rPr>
        <w:t>方面的科学研究更多集中在重金属（</w:t>
      </w:r>
      <w:r w:rsidRPr="004E59D6">
        <w:rPr>
          <w:rFonts w:ascii="Times New Roman" w:eastAsia="Times New Roman" w:hAnsi="Times New Roman" w:cs="Times New Roman"/>
          <w:kern w:val="0"/>
          <w:szCs w:val="21"/>
        </w:rPr>
        <w:t>HM</w:t>
      </w:r>
      <w:r w:rsidRPr="004E59D6">
        <w:rPr>
          <w:rFonts w:ascii="宋体" w:eastAsia="宋体" w:hAnsi="宋体" w:cs="Times New Roman"/>
          <w:kern w:val="0"/>
          <w:szCs w:val="21"/>
        </w:rPr>
        <w:t>）</w:t>
      </w:r>
      <w:r w:rsidRPr="004E59D6">
        <w:rPr>
          <w:rFonts w:ascii="Times New Roman" w:eastAsia="Times New Roman" w:hAnsi="Times New Roman" w:cs="Times New Roman"/>
          <w:kern w:val="0"/>
          <w:szCs w:val="21"/>
        </w:rPr>
        <w:t>/</w:t>
      </w:r>
      <w:r w:rsidRPr="004E59D6">
        <w:rPr>
          <w:rFonts w:ascii="宋体" w:eastAsia="宋体" w:hAnsi="宋体" w:cs="Times New Roman"/>
          <w:kern w:val="0"/>
          <w:szCs w:val="21"/>
        </w:rPr>
        <w:t>铁磁（</w:t>
      </w:r>
      <w:r w:rsidRPr="004E59D6">
        <w:rPr>
          <w:rFonts w:ascii="Times New Roman" w:eastAsia="Times New Roman" w:hAnsi="Times New Roman" w:cs="Times New Roman"/>
          <w:kern w:val="0"/>
          <w:szCs w:val="21"/>
        </w:rPr>
        <w:t>FM</w:t>
      </w:r>
      <w:r w:rsidRPr="004E59D6">
        <w:rPr>
          <w:rFonts w:ascii="宋体" w:eastAsia="宋体" w:hAnsi="宋体" w:cs="Times New Roman"/>
          <w:kern w:val="0"/>
          <w:szCs w:val="21"/>
        </w:rPr>
        <w:t>）体 系，而针对以稀土</w:t>
      </w:r>
      <w:r w:rsidRPr="004E59D6">
        <w:rPr>
          <w:rFonts w:ascii="Times New Roman" w:eastAsia="Times New Roman" w:hAnsi="Times New Roman" w:cs="Times New Roman"/>
          <w:kern w:val="0"/>
          <w:szCs w:val="21"/>
        </w:rPr>
        <w:t>-</w:t>
      </w:r>
      <w:r w:rsidRPr="004E59D6">
        <w:rPr>
          <w:rFonts w:ascii="宋体" w:eastAsia="宋体" w:hAnsi="宋体" w:cs="Times New Roman"/>
          <w:kern w:val="0"/>
          <w:szCs w:val="21"/>
        </w:rPr>
        <w:t>过渡族合金为基础的亚铁磁性体系，尤其是其温度依赖性的研究却鲜有人问津。</w:t>
      </w:r>
    </w:p>
    <w:p w:rsidR="00D706C1" w:rsidRPr="004E59D6" w:rsidRDefault="00D706C1" w:rsidP="00D706C1">
      <w:pPr>
        <w:spacing w:before="23"/>
        <w:ind w:left="118" w:right="100" w:firstLine="420"/>
        <w:jc w:val="left"/>
        <w:rPr>
          <w:rFonts w:ascii="宋体" w:eastAsia="宋体" w:hAnsi="宋体" w:cs="Times New Roman"/>
          <w:kern w:val="0"/>
          <w:szCs w:val="21"/>
        </w:rPr>
      </w:pPr>
      <w:r w:rsidRPr="004E59D6">
        <w:rPr>
          <w:rFonts w:ascii="宋体" w:eastAsia="宋体" w:hAnsi="宋体" w:cs="Times New Roman"/>
          <w:kern w:val="0"/>
          <w:position w:val="2"/>
          <w:szCs w:val="21"/>
          <w:lang w:eastAsia="en-US"/>
        </w:rPr>
        <w:t xml:space="preserve">对此，我们采用高真空磁控溅射技术制备了垂直磁各向异性的 </w:t>
      </w:r>
      <w:r w:rsidRPr="004E59D6">
        <w:rPr>
          <w:rFonts w:ascii="Times New Roman" w:eastAsia="Times New Roman" w:hAnsi="Times New Roman" w:cs="Times New Roman"/>
          <w:kern w:val="0"/>
          <w:position w:val="2"/>
          <w:szCs w:val="21"/>
          <w:lang w:eastAsia="en-US"/>
        </w:rPr>
        <w:t>Ta/Cu/[Co/Ni]</w:t>
      </w:r>
      <w:r w:rsidRPr="004E59D6">
        <w:rPr>
          <w:rFonts w:ascii="Times New Roman" w:eastAsia="Times New Roman" w:hAnsi="Times New Roman" w:cs="Times New Roman"/>
          <w:kern w:val="0"/>
          <w:sz w:val="14"/>
          <w:szCs w:val="14"/>
          <w:lang w:eastAsia="en-US"/>
        </w:rPr>
        <w:t>N</w:t>
      </w:r>
      <w:r w:rsidRPr="004E59D6">
        <w:rPr>
          <w:rFonts w:ascii="Times New Roman" w:eastAsia="Times New Roman" w:hAnsi="Times New Roman" w:cs="Times New Roman"/>
          <w:kern w:val="0"/>
          <w:position w:val="2"/>
          <w:szCs w:val="21"/>
          <w:lang w:eastAsia="en-US"/>
        </w:rPr>
        <w:t>/TbCo/AlOx</w:t>
      </w:r>
      <w:r w:rsidRPr="004E59D6">
        <w:rPr>
          <w:rFonts w:ascii="Times New Roman" w:eastAsia="Times New Roman" w:hAnsi="Times New Roman" w:cs="Times New Roman"/>
          <w:spacing w:val="8"/>
          <w:kern w:val="0"/>
          <w:position w:val="2"/>
          <w:szCs w:val="21"/>
          <w:lang w:eastAsia="en-US"/>
        </w:rPr>
        <w:t xml:space="preserve"> </w:t>
      </w:r>
      <w:r w:rsidRPr="004E59D6">
        <w:rPr>
          <w:rFonts w:ascii="宋体" w:eastAsia="宋体" w:hAnsi="宋体" w:cs="Times New Roman"/>
          <w:kern w:val="0"/>
          <w:position w:val="2"/>
          <w:szCs w:val="21"/>
          <w:lang w:eastAsia="en-US"/>
        </w:rPr>
        <w:t xml:space="preserve">耦合薄 </w:t>
      </w:r>
      <w:r w:rsidRPr="004E59D6">
        <w:rPr>
          <w:rFonts w:ascii="宋体" w:eastAsia="宋体" w:hAnsi="宋体" w:cs="Times New Roman"/>
          <w:spacing w:val="-8"/>
          <w:kern w:val="0"/>
          <w:szCs w:val="21"/>
          <w:lang w:eastAsia="en-US"/>
        </w:rPr>
        <w:t>膜，在此基础上利用紫外光刻、离子束刻蚀等技术将薄膜样品制备成</w:t>
      </w:r>
      <w:r w:rsidRPr="004E59D6">
        <w:rPr>
          <w:rFonts w:ascii="宋体" w:eastAsia="宋体" w:hAnsi="宋体" w:cs="Times New Roman"/>
          <w:spacing w:val="-40"/>
          <w:kern w:val="0"/>
          <w:szCs w:val="21"/>
          <w:lang w:eastAsia="en-US"/>
        </w:rPr>
        <w:t xml:space="preserve"> </w:t>
      </w:r>
      <w:r w:rsidRPr="004E59D6">
        <w:rPr>
          <w:rFonts w:ascii="Times New Roman" w:eastAsia="Times New Roman" w:hAnsi="Times New Roman" w:cs="Times New Roman"/>
          <w:kern w:val="0"/>
          <w:szCs w:val="21"/>
          <w:lang w:eastAsia="en-US"/>
        </w:rPr>
        <w:t>Hall</w:t>
      </w:r>
      <w:r w:rsidRPr="004E59D6">
        <w:rPr>
          <w:rFonts w:ascii="Times New Roman" w:eastAsia="Times New Roman" w:hAnsi="Times New Roman" w:cs="Times New Roman"/>
          <w:spacing w:val="14"/>
          <w:kern w:val="0"/>
          <w:szCs w:val="21"/>
          <w:lang w:eastAsia="en-US"/>
        </w:rPr>
        <w:t xml:space="preserve"> </w:t>
      </w:r>
      <w:r w:rsidRPr="004E59D6">
        <w:rPr>
          <w:rFonts w:ascii="Times New Roman" w:eastAsia="Times New Roman" w:hAnsi="Times New Roman" w:cs="Times New Roman"/>
          <w:kern w:val="0"/>
          <w:szCs w:val="21"/>
          <w:lang w:eastAsia="en-US"/>
        </w:rPr>
        <w:t>Bar</w:t>
      </w:r>
      <w:r w:rsidRPr="004E59D6">
        <w:rPr>
          <w:rFonts w:ascii="Times New Roman" w:eastAsia="Times New Roman" w:hAnsi="Times New Roman" w:cs="Times New Roman"/>
          <w:spacing w:val="11"/>
          <w:kern w:val="0"/>
          <w:szCs w:val="21"/>
          <w:lang w:eastAsia="en-US"/>
        </w:rPr>
        <w:t xml:space="preserve"> </w:t>
      </w:r>
      <w:r w:rsidRPr="004E59D6">
        <w:rPr>
          <w:rFonts w:ascii="宋体" w:eastAsia="宋体" w:hAnsi="宋体" w:cs="Times New Roman"/>
          <w:kern w:val="0"/>
          <w:szCs w:val="21"/>
          <w:lang w:eastAsia="en-US"/>
        </w:rPr>
        <w:t>器件阵列进行电输运测量。</w:t>
      </w:r>
      <w:r w:rsidRPr="004E59D6">
        <w:rPr>
          <w:rFonts w:ascii="宋体" w:eastAsia="宋体" w:hAnsi="宋体" w:cs="Times New Roman"/>
          <w:spacing w:val="-98"/>
          <w:kern w:val="0"/>
          <w:szCs w:val="21"/>
          <w:lang w:eastAsia="en-US"/>
        </w:rPr>
        <w:t xml:space="preserve"> </w:t>
      </w:r>
      <w:r w:rsidRPr="004E59D6">
        <w:rPr>
          <w:rFonts w:ascii="宋体" w:eastAsia="宋体" w:hAnsi="宋体" w:cs="Times New Roman"/>
          <w:kern w:val="0"/>
          <w:position w:val="2"/>
          <w:szCs w:val="21"/>
          <w:lang w:eastAsia="en-US"/>
        </w:rPr>
        <w:t>通过改变</w:t>
      </w:r>
      <w:r w:rsidRPr="004E59D6">
        <w:rPr>
          <w:rFonts w:ascii="Times New Roman" w:eastAsia="Times New Roman" w:hAnsi="Times New Roman" w:cs="Times New Roman"/>
          <w:kern w:val="0"/>
          <w:position w:val="2"/>
          <w:szCs w:val="21"/>
          <w:lang w:eastAsia="en-US"/>
        </w:rPr>
        <w:t>[CoNi]</w:t>
      </w:r>
      <w:r w:rsidRPr="004E59D6">
        <w:rPr>
          <w:rFonts w:ascii="宋体" w:eastAsia="宋体" w:hAnsi="宋体" w:cs="Times New Roman"/>
          <w:kern w:val="0"/>
          <w:position w:val="2"/>
          <w:szCs w:val="21"/>
          <w:lang w:eastAsia="en-US"/>
        </w:rPr>
        <w:t>的周期数</w:t>
      </w:r>
      <w:r w:rsidRPr="004E59D6">
        <w:rPr>
          <w:rFonts w:ascii="宋体" w:eastAsia="宋体" w:hAnsi="宋体" w:cs="Times New Roman"/>
          <w:spacing w:val="-52"/>
          <w:kern w:val="0"/>
          <w:position w:val="2"/>
          <w:szCs w:val="21"/>
          <w:lang w:eastAsia="en-US"/>
        </w:rPr>
        <w:t xml:space="preserve"> </w:t>
      </w:r>
      <w:r w:rsidRPr="004E59D6">
        <w:rPr>
          <w:rFonts w:ascii="Times New Roman" w:eastAsia="Times New Roman" w:hAnsi="Times New Roman" w:cs="Times New Roman"/>
          <w:spacing w:val="-3"/>
          <w:kern w:val="0"/>
          <w:position w:val="2"/>
          <w:szCs w:val="21"/>
          <w:lang w:eastAsia="en-US"/>
        </w:rPr>
        <w:t>N</w:t>
      </w:r>
      <w:r w:rsidRPr="004E59D6">
        <w:rPr>
          <w:rFonts w:ascii="宋体" w:eastAsia="宋体" w:hAnsi="宋体" w:cs="Times New Roman"/>
          <w:spacing w:val="-3"/>
          <w:kern w:val="0"/>
          <w:position w:val="2"/>
          <w:szCs w:val="21"/>
          <w:lang w:eastAsia="en-US"/>
        </w:rPr>
        <w:t>，薄膜体系的磁化补偿温度</w:t>
      </w:r>
      <w:r w:rsidRPr="004E59D6">
        <w:rPr>
          <w:rFonts w:ascii="宋体" w:eastAsia="宋体" w:hAnsi="宋体" w:cs="Times New Roman"/>
          <w:spacing w:val="-50"/>
          <w:kern w:val="0"/>
          <w:position w:val="2"/>
          <w:szCs w:val="21"/>
          <w:lang w:eastAsia="en-US"/>
        </w:rPr>
        <w:t xml:space="preserve"> </w:t>
      </w:r>
      <w:r w:rsidRPr="004E59D6">
        <w:rPr>
          <w:rFonts w:ascii="Times New Roman" w:eastAsia="Times New Roman" w:hAnsi="Times New Roman" w:cs="Times New Roman"/>
          <w:i/>
          <w:kern w:val="0"/>
          <w:position w:val="2"/>
          <w:szCs w:val="21"/>
          <w:lang w:eastAsia="en-US"/>
        </w:rPr>
        <w:t>T</w:t>
      </w:r>
      <w:r w:rsidRPr="004E59D6">
        <w:rPr>
          <w:rFonts w:ascii="Times New Roman" w:eastAsia="Times New Roman" w:hAnsi="Times New Roman" w:cs="Times New Roman"/>
          <w:kern w:val="0"/>
          <w:sz w:val="14"/>
          <w:szCs w:val="14"/>
          <w:lang w:eastAsia="en-US"/>
        </w:rPr>
        <w:t>M</w:t>
      </w:r>
      <w:r w:rsidRPr="004E59D6">
        <w:rPr>
          <w:rFonts w:ascii="Times New Roman" w:eastAsia="Times New Roman" w:hAnsi="Times New Roman" w:cs="Times New Roman"/>
          <w:spacing w:val="1"/>
          <w:kern w:val="0"/>
          <w:sz w:val="14"/>
          <w:szCs w:val="14"/>
          <w:lang w:eastAsia="en-US"/>
        </w:rPr>
        <w:t xml:space="preserve"> </w:t>
      </w:r>
      <w:r w:rsidRPr="004E59D6">
        <w:rPr>
          <w:rFonts w:ascii="宋体" w:eastAsia="宋体" w:hAnsi="宋体" w:cs="Times New Roman"/>
          <w:spacing w:val="-4"/>
          <w:kern w:val="0"/>
          <w:position w:val="2"/>
          <w:szCs w:val="21"/>
          <w:lang w:eastAsia="en-US"/>
        </w:rPr>
        <w:t>被有效调制，从</w:t>
      </w:r>
      <w:r w:rsidRPr="004E59D6">
        <w:rPr>
          <w:rFonts w:ascii="宋体" w:eastAsia="宋体" w:hAnsi="宋体" w:cs="Times New Roman"/>
          <w:spacing w:val="-52"/>
          <w:kern w:val="0"/>
          <w:position w:val="2"/>
          <w:szCs w:val="21"/>
          <w:lang w:eastAsia="en-US"/>
        </w:rPr>
        <w:t xml:space="preserve"> </w:t>
      </w:r>
      <w:r w:rsidRPr="004E59D6">
        <w:rPr>
          <w:rFonts w:ascii="Times New Roman" w:eastAsia="Times New Roman" w:hAnsi="Times New Roman" w:cs="Times New Roman"/>
          <w:kern w:val="0"/>
          <w:position w:val="2"/>
          <w:szCs w:val="21"/>
          <w:lang w:eastAsia="en-US"/>
        </w:rPr>
        <w:t>N=0</w:t>
      </w:r>
      <w:r w:rsidRPr="004E59D6">
        <w:rPr>
          <w:rFonts w:ascii="Times New Roman" w:eastAsia="Times New Roman" w:hAnsi="Times New Roman" w:cs="Times New Roman"/>
          <w:spacing w:val="3"/>
          <w:kern w:val="0"/>
          <w:position w:val="2"/>
          <w:szCs w:val="21"/>
          <w:lang w:eastAsia="en-US"/>
        </w:rPr>
        <w:t xml:space="preserve"> </w:t>
      </w:r>
      <w:r w:rsidRPr="004E59D6">
        <w:rPr>
          <w:rFonts w:ascii="宋体" w:eastAsia="宋体" w:hAnsi="宋体" w:cs="Times New Roman"/>
          <w:kern w:val="0"/>
          <w:position w:val="2"/>
          <w:szCs w:val="21"/>
          <w:lang w:eastAsia="en-US"/>
        </w:rPr>
        <w:t>时的</w:t>
      </w:r>
      <w:r w:rsidRPr="004E59D6">
        <w:rPr>
          <w:rFonts w:ascii="宋体" w:eastAsia="宋体" w:hAnsi="宋体" w:cs="Times New Roman"/>
          <w:spacing w:val="-51"/>
          <w:kern w:val="0"/>
          <w:position w:val="2"/>
          <w:szCs w:val="21"/>
          <w:lang w:eastAsia="en-US"/>
        </w:rPr>
        <w:t xml:space="preserve"> </w:t>
      </w:r>
      <w:r w:rsidRPr="004E59D6">
        <w:rPr>
          <w:rFonts w:ascii="Times New Roman" w:eastAsia="Times New Roman" w:hAnsi="Times New Roman" w:cs="Times New Roman"/>
          <w:kern w:val="0"/>
          <w:position w:val="2"/>
          <w:szCs w:val="21"/>
          <w:lang w:eastAsia="en-US"/>
        </w:rPr>
        <w:t>295</w:t>
      </w:r>
      <w:r w:rsidRPr="004E59D6">
        <w:rPr>
          <w:rFonts w:ascii="Times New Roman" w:eastAsia="Times New Roman" w:hAnsi="Times New Roman" w:cs="Times New Roman"/>
          <w:spacing w:val="3"/>
          <w:kern w:val="0"/>
          <w:position w:val="2"/>
          <w:szCs w:val="21"/>
          <w:lang w:eastAsia="en-US"/>
        </w:rPr>
        <w:t xml:space="preserve"> </w:t>
      </w:r>
      <w:r w:rsidRPr="004E59D6">
        <w:rPr>
          <w:rFonts w:ascii="Times New Roman" w:eastAsia="Times New Roman" w:hAnsi="Times New Roman" w:cs="Times New Roman"/>
          <w:kern w:val="0"/>
          <w:position w:val="2"/>
          <w:szCs w:val="21"/>
          <w:lang w:eastAsia="en-US"/>
        </w:rPr>
        <w:t>K</w:t>
      </w:r>
      <w:r w:rsidRPr="004E59D6">
        <w:rPr>
          <w:rFonts w:ascii="Times New Roman" w:eastAsia="Times New Roman" w:hAnsi="Times New Roman" w:cs="Times New Roman"/>
          <w:spacing w:val="-1"/>
          <w:kern w:val="0"/>
          <w:position w:val="2"/>
          <w:szCs w:val="21"/>
          <w:lang w:eastAsia="en-US"/>
        </w:rPr>
        <w:t xml:space="preserve"> </w:t>
      </w:r>
      <w:r w:rsidRPr="004E59D6">
        <w:rPr>
          <w:rFonts w:ascii="宋体" w:eastAsia="宋体" w:hAnsi="宋体" w:cs="Times New Roman"/>
          <w:kern w:val="0"/>
          <w:position w:val="2"/>
          <w:szCs w:val="21"/>
          <w:lang w:eastAsia="en-US"/>
        </w:rPr>
        <w:t>降低到</w:t>
      </w:r>
      <w:r w:rsidRPr="004E59D6">
        <w:rPr>
          <w:rFonts w:ascii="宋体" w:eastAsia="宋体" w:hAnsi="宋体" w:cs="Times New Roman"/>
          <w:spacing w:val="-52"/>
          <w:kern w:val="0"/>
          <w:position w:val="2"/>
          <w:szCs w:val="21"/>
          <w:lang w:eastAsia="en-US"/>
        </w:rPr>
        <w:t xml:space="preserve"> </w:t>
      </w:r>
      <w:r w:rsidRPr="004E59D6">
        <w:rPr>
          <w:rFonts w:ascii="Times New Roman" w:eastAsia="Times New Roman" w:hAnsi="Times New Roman" w:cs="Times New Roman"/>
          <w:kern w:val="0"/>
          <w:position w:val="2"/>
          <w:szCs w:val="21"/>
          <w:lang w:eastAsia="en-US"/>
        </w:rPr>
        <w:t>N=2</w:t>
      </w:r>
      <w:r w:rsidRPr="004E59D6">
        <w:rPr>
          <w:rFonts w:ascii="Times New Roman" w:eastAsia="Times New Roman" w:hAnsi="Times New Roman" w:cs="Times New Roman"/>
          <w:spacing w:val="-44"/>
          <w:kern w:val="0"/>
          <w:position w:val="2"/>
          <w:szCs w:val="21"/>
          <w:lang w:eastAsia="en-US"/>
        </w:rPr>
        <w:t xml:space="preserve"> </w:t>
      </w:r>
      <w:r w:rsidRPr="004E59D6">
        <w:rPr>
          <w:rFonts w:ascii="宋体" w:eastAsia="宋体" w:hAnsi="宋体" w:cs="Times New Roman"/>
          <w:kern w:val="0"/>
          <w:szCs w:val="21"/>
          <w:lang w:eastAsia="en-US"/>
        </w:rPr>
        <w:t>时的</w:t>
      </w:r>
      <w:r w:rsidRPr="004E59D6">
        <w:rPr>
          <w:rFonts w:ascii="宋体" w:eastAsia="宋体" w:hAnsi="宋体" w:cs="Times New Roman"/>
          <w:spacing w:val="-49"/>
          <w:kern w:val="0"/>
          <w:szCs w:val="21"/>
          <w:lang w:eastAsia="en-US"/>
        </w:rPr>
        <w:t xml:space="preserve"> </w:t>
      </w:r>
      <w:r w:rsidRPr="004E59D6">
        <w:rPr>
          <w:rFonts w:ascii="Times New Roman" w:eastAsia="Times New Roman" w:hAnsi="Times New Roman" w:cs="Times New Roman"/>
          <w:kern w:val="0"/>
          <w:szCs w:val="21"/>
          <w:lang w:eastAsia="en-US"/>
        </w:rPr>
        <w:t>10</w:t>
      </w:r>
      <w:r w:rsidRPr="004E59D6">
        <w:rPr>
          <w:rFonts w:ascii="Times New Roman" w:eastAsia="Times New Roman" w:hAnsi="Times New Roman" w:cs="Times New Roman"/>
          <w:spacing w:val="4"/>
          <w:kern w:val="0"/>
          <w:szCs w:val="21"/>
          <w:lang w:eastAsia="en-US"/>
        </w:rPr>
        <w:t xml:space="preserve"> </w:t>
      </w:r>
      <w:r w:rsidRPr="004E59D6">
        <w:rPr>
          <w:rFonts w:ascii="Times New Roman" w:eastAsia="Times New Roman" w:hAnsi="Times New Roman" w:cs="Times New Roman"/>
          <w:kern w:val="0"/>
          <w:szCs w:val="21"/>
          <w:lang w:eastAsia="en-US"/>
        </w:rPr>
        <w:t xml:space="preserve">K </w:t>
      </w:r>
      <w:r w:rsidRPr="004E59D6">
        <w:rPr>
          <w:rFonts w:ascii="宋体" w:eastAsia="宋体" w:hAnsi="宋体" w:cs="Times New Roman"/>
          <w:spacing w:val="-3"/>
          <w:kern w:val="0"/>
          <w:szCs w:val="21"/>
          <w:lang w:eastAsia="en-US"/>
        </w:rPr>
        <w:t>以下。</w:t>
      </w:r>
      <w:r w:rsidRPr="004E59D6">
        <w:rPr>
          <w:rFonts w:ascii="宋体" w:eastAsia="宋体" w:hAnsi="宋体" w:cs="Times New Roman"/>
          <w:spacing w:val="-3"/>
          <w:kern w:val="0"/>
          <w:szCs w:val="21"/>
        </w:rPr>
        <w:t>值得注意的是，我们在谐波霍尔测量中发现</w:t>
      </w:r>
      <w:r w:rsidRPr="004E59D6">
        <w:rPr>
          <w:rFonts w:ascii="宋体" w:eastAsia="宋体" w:hAnsi="宋体" w:cs="Times New Roman"/>
          <w:spacing w:val="-49"/>
          <w:kern w:val="0"/>
          <w:szCs w:val="21"/>
        </w:rPr>
        <w:t xml:space="preserve"> </w:t>
      </w:r>
      <w:r w:rsidRPr="004E59D6">
        <w:rPr>
          <w:rFonts w:ascii="Times New Roman" w:eastAsia="Times New Roman" w:hAnsi="Times New Roman" w:cs="Times New Roman"/>
          <w:kern w:val="0"/>
          <w:szCs w:val="21"/>
        </w:rPr>
        <w:t>SOT</w:t>
      </w:r>
      <w:r w:rsidRPr="004E59D6">
        <w:rPr>
          <w:rFonts w:ascii="Times New Roman" w:eastAsia="Times New Roman" w:hAnsi="Times New Roman" w:cs="Times New Roman"/>
          <w:spacing w:val="-4"/>
          <w:kern w:val="0"/>
          <w:szCs w:val="21"/>
        </w:rPr>
        <w:t xml:space="preserve"> </w:t>
      </w:r>
      <w:r w:rsidRPr="004E59D6">
        <w:rPr>
          <w:rFonts w:ascii="Times New Roman" w:eastAsia="Times New Roman" w:hAnsi="Times New Roman" w:cs="Times New Roman"/>
          <w:kern w:val="0"/>
          <w:szCs w:val="21"/>
        </w:rPr>
        <w:t>Damping-like</w:t>
      </w:r>
      <w:r w:rsidRPr="004E59D6">
        <w:rPr>
          <w:rFonts w:ascii="Times New Roman" w:eastAsia="Times New Roman" w:hAnsi="Times New Roman" w:cs="Times New Roman"/>
          <w:spacing w:val="4"/>
          <w:kern w:val="0"/>
          <w:szCs w:val="21"/>
        </w:rPr>
        <w:t xml:space="preserve"> </w:t>
      </w:r>
      <w:r w:rsidRPr="004E59D6">
        <w:rPr>
          <w:rFonts w:ascii="宋体" w:eastAsia="宋体" w:hAnsi="宋体" w:cs="Times New Roman"/>
          <w:kern w:val="0"/>
          <w:szCs w:val="21"/>
        </w:rPr>
        <w:t>有效场与净饱和磁化强</w:t>
      </w:r>
      <w:r w:rsidRPr="004E59D6">
        <w:rPr>
          <w:rFonts w:ascii="宋体" w:eastAsia="宋体" w:hAnsi="宋体" w:cs="Times New Roman"/>
          <w:spacing w:val="-94"/>
          <w:kern w:val="0"/>
          <w:szCs w:val="21"/>
        </w:rPr>
        <w:t xml:space="preserve"> </w:t>
      </w:r>
      <w:r w:rsidRPr="004E59D6">
        <w:rPr>
          <w:rFonts w:ascii="宋体" w:eastAsia="宋体" w:hAnsi="宋体" w:cs="Times New Roman"/>
          <w:kern w:val="0"/>
          <w:position w:val="2"/>
          <w:szCs w:val="21"/>
        </w:rPr>
        <w:t>度的倒数</w:t>
      </w:r>
      <w:r w:rsidRPr="004E59D6">
        <w:rPr>
          <w:rFonts w:ascii="宋体" w:eastAsia="宋体" w:hAnsi="宋体" w:cs="Times New Roman"/>
          <w:spacing w:val="-49"/>
          <w:kern w:val="0"/>
          <w:position w:val="2"/>
          <w:szCs w:val="21"/>
        </w:rPr>
        <w:t xml:space="preserve"> </w:t>
      </w:r>
      <w:r w:rsidRPr="004E59D6">
        <w:rPr>
          <w:rFonts w:ascii="Times New Roman" w:eastAsia="Times New Roman" w:hAnsi="Times New Roman" w:cs="Times New Roman"/>
          <w:kern w:val="0"/>
          <w:position w:val="2"/>
          <w:szCs w:val="21"/>
        </w:rPr>
        <w:t>1/</w:t>
      </w:r>
      <w:r w:rsidRPr="004E59D6">
        <w:rPr>
          <w:rFonts w:ascii="Times New Roman" w:eastAsia="Times New Roman" w:hAnsi="Times New Roman" w:cs="Times New Roman"/>
          <w:i/>
          <w:kern w:val="0"/>
          <w:position w:val="2"/>
          <w:szCs w:val="21"/>
        </w:rPr>
        <w:t>M</w:t>
      </w:r>
      <w:r w:rsidRPr="004E59D6">
        <w:rPr>
          <w:rFonts w:ascii="Times New Roman" w:eastAsia="Times New Roman" w:hAnsi="Times New Roman" w:cs="Times New Roman"/>
          <w:kern w:val="0"/>
          <w:sz w:val="14"/>
          <w:szCs w:val="14"/>
        </w:rPr>
        <w:t xml:space="preserve">S </w:t>
      </w:r>
      <w:r w:rsidRPr="004E59D6">
        <w:rPr>
          <w:rFonts w:ascii="宋体" w:eastAsia="宋体" w:hAnsi="宋体" w:cs="Times New Roman"/>
          <w:spacing w:val="-4"/>
          <w:kern w:val="0"/>
          <w:position w:val="2"/>
          <w:szCs w:val="21"/>
        </w:rPr>
        <w:t>的变化趋势一致，并且在温度补偿点时达到最大值，其</w:t>
      </w:r>
      <w:r w:rsidRPr="004E59D6">
        <w:rPr>
          <w:rFonts w:ascii="宋体" w:eastAsia="宋体" w:hAnsi="宋体" w:cs="Times New Roman"/>
          <w:spacing w:val="-49"/>
          <w:kern w:val="0"/>
          <w:position w:val="2"/>
          <w:szCs w:val="21"/>
        </w:rPr>
        <w:t xml:space="preserve"> </w:t>
      </w:r>
      <w:r w:rsidRPr="004E59D6">
        <w:rPr>
          <w:rFonts w:ascii="Times New Roman" w:eastAsia="Times New Roman" w:hAnsi="Times New Roman" w:cs="Times New Roman"/>
          <w:kern w:val="0"/>
          <w:position w:val="2"/>
          <w:szCs w:val="21"/>
        </w:rPr>
        <w:t>SOT</w:t>
      </w:r>
      <w:r w:rsidRPr="004E59D6">
        <w:rPr>
          <w:rFonts w:ascii="Times New Roman" w:eastAsia="Times New Roman" w:hAnsi="Times New Roman" w:cs="Times New Roman"/>
          <w:spacing w:val="4"/>
          <w:kern w:val="0"/>
          <w:position w:val="2"/>
          <w:szCs w:val="21"/>
        </w:rPr>
        <w:t xml:space="preserve"> </w:t>
      </w:r>
      <w:r w:rsidRPr="004E59D6">
        <w:rPr>
          <w:rFonts w:ascii="宋体" w:eastAsia="宋体" w:hAnsi="宋体" w:cs="Times New Roman"/>
          <w:kern w:val="0"/>
          <w:position w:val="2"/>
          <w:szCs w:val="21"/>
        </w:rPr>
        <w:t>效率比常温下增加了约</w:t>
      </w:r>
      <w:r w:rsidRPr="004E59D6">
        <w:rPr>
          <w:rFonts w:ascii="宋体" w:eastAsia="宋体" w:hAnsi="宋体" w:cs="Times New Roman"/>
          <w:spacing w:val="-49"/>
          <w:kern w:val="0"/>
          <w:position w:val="2"/>
          <w:szCs w:val="21"/>
        </w:rPr>
        <w:t xml:space="preserve"> </w:t>
      </w:r>
      <w:r w:rsidRPr="004E59D6">
        <w:rPr>
          <w:rFonts w:ascii="Times New Roman" w:eastAsia="Times New Roman" w:hAnsi="Times New Roman" w:cs="Times New Roman"/>
          <w:kern w:val="0"/>
          <w:position w:val="2"/>
          <w:szCs w:val="21"/>
        </w:rPr>
        <w:t>9</w:t>
      </w:r>
      <w:r w:rsidRPr="004E59D6">
        <w:rPr>
          <w:rFonts w:ascii="Times New Roman" w:eastAsia="Times New Roman" w:hAnsi="Times New Roman" w:cs="Times New Roman"/>
          <w:spacing w:val="4"/>
          <w:kern w:val="0"/>
          <w:position w:val="2"/>
          <w:szCs w:val="21"/>
        </w:rPr>
        <w:t xml:space="preserve"> </w:t>
      </w:r>
      <w:r w:rsidRPr="004E59D6">
        <w:rPr>
          <w:rFonts w:ascii="宋体" w:eastAsia="宋体" w:hAnsi="宋体" w:cs="Times New Roman"/>
          <w:kern w:val="0"/>
          <w:position w:val="2"/>
          <w:szCs w:val="21"/>
        </w:rPr>
        <w:t>倍</w:t>
      </w:r>
      <w:r w:rsidRPr="004E59D6">
        <w:rPr>
          <w:rFonts w:ascii="宋体" w:eastAsia="宋体" w:hAnsi="宋体" w:cs="Times New Roman"/>
          <w:spacing w:val="-94"/>
          <w:kern w:val="0"/>
          <w:position w:val="2"/>
          <w:szCs w:val="21"/>
        </w:rPr>
        <w:t xml:space="preserve"> </w:t>
      </w:r>
      <w:r w:rsidRPr="004E59D6">
        <w:rPr>
          <w:rFonts w:ascii="宋体" w:eastAsia="宋体" w:hAnsi="宋体" w:cs="Times New Roman"/>
          <w:kern w:val="0"/>
          <w:szCs w:val="21"/>
        </w:rPr>
        <w:t>之多；而</w:t>
      </w:r>
      <w:r w:rsidRPr="004E59D6">
        <w:rPr>
          <w:rFonts w:ascii="宋体" w:eastAsia="宋体" w:hAnsi="宋体" w:cs="Times New Roman"/>
          <w:spacing w:val="-55"/>
          <w:kern w:val="0"/>
          <w:szCs w:val="21"/>
        </w:rPr>
        <w:t xml:space="preserve"> </w:t>
      </w:r>
      <w:r w:rsidRPr="004E59D6">
        <w:rPr>
          <w:rFonts w:ascii="Times New Roman" w:eastAsia="Times New Roman" w:hAnsi="Times New Roman" w:cs="Times New Roman"/>
          <w:kern w:val="0"/>
          <w:szCs w:val="21"/>
        </w:rPr>
        <w:t>SOT</w:t>
      </w:r>
      <w:r w:rsidRPr="004E59D6">
        <w:rPr>
          <w:rFonts w:ascii="Times New Roman" w:eastAsia="Times New Roman" w:hAnsi="Times New Roman" w:cs="Times New Roman"/>
          <w:spacing w:val="-2"/>
          <w:kern w:val="0"/>
          <w:szCs w:val="21"/>
        </w:rPr>
        <w:t xml:space="preserve"> </w:t>
      </w:r>
      <w:r w:rsidRPr="004E59D6">
        <w:rPr>
          <w:rFonts w:ascii="Times New Roman" w:eastAsia="Times New Roman" w:hAnsi="Times New Roman" w:cs="Times New Roman"/>
          <w:kern w:val="0"/>
          <w:szCs w:val="21"/>
        </w:rPr>
        <w:t>Field-like</w:t>
      </w:r>
      <w:r w:rsidRPr="004E59D6">
        <w:rPr>
          <w:rFonts w:ascii="Times New Roman" w:eastAsia="Times New Roman" w:hAnsi="Times New Roman" w:cs="Times New Roman"/>
          <w:spacing w:val="-3"/>
          <w:kern w:val="0"/>
          <w:szCs w:val="21"/>
        </w:rPr>
        <w:t xml:space="preserve"> </w:t>
      </w:r>
      <w:r w:rsidRPr="004E59D6">
        <w:rPr>
          <w:rFonts w:ascii="宋体" w:eastAsia="宋体" w:hAnsi="宋体" w:cs="Times New Roman"/>
          <w:kern w:val="0"/>
          <w:szCs w:val="21"/>
        </w:rPr>
        <w:t xml:space="preserve">有效场则几乎与温度无关。有趣的是，随着温度的持续降低，在极低温环境下 </w:t>
      </w:r>
      <w:r w:rsidRPr="004E59D6">
        <w:rPr>
          <w:rFonts w:ascii="Times New Roman" w:eastAsia="Times New Roman" w:hAnsi="Times New Roman" w:cs="Times New Roman"/>
          <w:kern w:val="0"/>
          <w:szCs w:val="21"/>
        </w:rPr>
        <w:t xml:space="preserve">SOT </w:t>
      </w:r>
      <w:r w:rsidRPr="004E59D6">
        <w:rPr>
          <w:rFonts w:ascii="宋体" w:eastAsia="宋体" w:hAnsi="宋体" w:cs="Times New Roman"/>
          <w:spacing w:val="-6"/>
          <w:kern w:val="0"/>
          <w:szCs w:val="21"/>
        </w:rPr>
        <w:t>效率有增长的趋势，这归因于材料本身的自旋霍尔角以及界面自旋透过率的增加</w:t>
      </w:r>
      <w:r w:rsidRPr="004E59D6">
        <w:rPr>
          <w:rFonts w:ascii="Times New Roman" w:eastAsia="Times New Roman" w:hAnsi="Times New Roman" w:cs="Times New Roman"/>
          <w:spacing w:val="-6"/>
          <w:kern w:val="0"/>
          <w:position w:val="7"/>
          <w:sz w:val="14"/>
          <w:szCs w:val="14"/>
        </w:rPr>
        <w:t>[2]</w:t>
      </w:r>
      <w:r w:rsidRPr="004E59D6">
        <w:rPr>
          <w:rFonts w:ascii="宋体" w:eastAsia="宋体" w:hAnsi="宋体" w:cs="Times New Roman"/>
          <w:spacing w:val="-6"/>
          <w:kern w:val="0"/>
          <w:szCs w:val="21"/>
        </w:rPr>
        <w:t>。研究结果表明，</w:t>
      </w:r>
      <w:r w:rsidRPr="004E59D6">
        <w:rPr>
          <w:rFonts w:ascii="宋体" w:eastAsia="宋体" w:hAnsi="宋体" w:cs="Times New Roman"/>
          <w:spacing w:val="-81"/>
          <w:kern w:val="0"/>
          <w:szCs w:val="21"/>
        </w:rPr>
        <w:t xml:space="preserve"> </w:t>
      </w:r>
      <w:r w:rsidRPr="004E59D6">
        <w:rPr>
          <w:rFonts w:ascii="宋体" w:eastAsia="宋体" w:hAnsi="宋体" w:cs="Times New Roman"/>
          <w:kern w:val="0"/>
          <w:szCs w:val="21"/>
        </w:rPr>
        <w:t>通过调制净饱和磁化强度或体系的界面性质，可以有效地改善稀土</w:t>
      </w:r>
      <w:r w:rsidRPr="004E59D6">
        <w:rPr>
          <w:rFonts w:ascii="Times New Roman" w:eastAsia="Times New Roman" w:hAnsi="Times New Roman" w:cs="Times New Roman"/>
          <w:kern w:val="0"/>
          <w:szCs w:val="21"/>
        </w:rPr>
        <w:t>-</w:t>
      </w:r>
      <w:r w:rsidRPr="004E59D6">
        <w:rPr>
          <w:rFonts w:ascii="宋体" w:eastAsia="宋体" w:hAnsi="宋体" w:cs="Times New Roman"/>
          <w:kern w:val="0"/>
          <w:szCs w:val="21"/>
        </w:rPr>
        <w:t>过渡族材料体系的</w:t>
      </w:r>
      <w:r w:rsidRPr="004E59D6">
        <w:rPr>
          <w:rFonts w:ascii="宋体" w:eastAsia="宋体" w:hAnsi="宋体" w:cs="Times New Roman"/>
          <w:spacing w:val="-57"/>
          <w:kern w:val="0"/>
          <w:szCs w:val="21"/>
        </w:rPr>
        <w:t xml:space="preserve"> </w:t>
      </w:r>
      <w:r w:rsidRPr="004E59D6">
        <w:rPr>
          <w:rFonts w:ascii="Times New Roman" w:eastAsia="Times New Roman" w:hAnsi="Times New Roman" w:cs="Times New Roman"/>
          <w:kern w:val="0"/>
          <w:szCs w:val="21"/>
        </w:rPr>
        <w:t>SOT</w:t>
      </w:r>
      <w:r w:rsidRPr="004E59D6">
        <w:rPr>
          <w:rFonts w:ascii="Times New Roman" w:eastAsia="Times New Roman" w:hAnsi="Times New Roman" w:cs="Times New Roman"/>
          <w:spacing w:val="-4"/>
          <w:kern w:val="0"/>
          <w:szCs w:val="21"/>
        </w:rPr>
        <w:t xml:space="preserve"> </w:t>
      </w:r>
      <w:r w:rsidRPr="004E59D6">
        <w:rPr>
          <w:rFonts w:ascii="宋体" w:eastAsia="宋体" w:hAnsi="宋体" w:cs="Times New Roman"/>
          <w:spacing w:val="-7"/>
          <w:kern w:val="0"/>
          <w:szCs w:val="21"/>
        </w:rPr>
        <w:t>效率，这为</w:t>
      </w:r>
      <w:r w:rsidRPr="004E59D6">
        <w:rPr>
          <w:rFonts w:ascii="宋体" w:eastAsia="宋体" w:hAnsi="宋体" w:cs="Times New Roman"/>
          <w:spacing w:val="-3"/>
          <w:kern w:val="0"/>
          <w:szCs w:val="21"/>
        </w:rPr>
        <w:t xml:space="preserve"> </w:t>
      </w:r>
      <w:r w:rsidRPr="004E59D6">
        <w:rPr>
          <w:rFonts w:ascii="宋体" w:eastAsia="宋体" w:hAnsi="宋体" w:cs="Times New Roman"/>
          <w:kern w:val="0"/>
          <w:szCs w:val="21"/>
        </w:rPr>
        <w:t>自旋电子学器件的设计和应用探索了有效途径。</w:t>
      </w:r>
    </w:p>
    <w:p w:rsidR="00416FD4" w:rsidRDefault="00D706C1" w:rsidP="00D706C1">
      <w:pPr>
        <w:spacing w:before="165"/>
        <w:ind w:left="118" w:right="100" w:firstLine="919"/>
        <w:jc w:val="left"/>
        <w:rPr>
          <w:rFonts w:ascii="宋体" w:eastAsia="宋体" w:hAnsi="宋体" w:cs="宋体"/>
          <w:kern w:val="0"/>
          <w:sz w:val="24"/>
          <w:szCs w:val="24"/>
        </w:rPr>
      </w:pPr>
      <w:r w:rsidRPr="004E59D6">
        <w:rPr>
          <w:rFonts w:ascii="Calibri" w:eastAsia="宋体" w:hAnsi="Calibri" w:cs="Times New Roman"/>
          <w:noProof/>
          <w:kern w:val="0"/>
          <w:sz w:val="22"/>
        </w:rPr>
        <w:drawing>
          <wp:inline distT="0" distB="0" distL="0" distR="0">
            <wp:extent cx="4540250" cy="137160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540250" cy="1371600"/>
                    </a:xfrm>
                    <a:prstGeom prst="rect">
                      <a:avLst/>
                    </a:prstGeom>
                    <a:noFill/>
                    <a:ln>
                      <a:noFill/>
                    </a:ln>
                  </pic:spPr>
                </pic:pic>
              </a:graphicData>
            </a:graphic>
          </wp:inline>
        </w:drawing>
      </w:r>
      <w:r w:rsidRPr="004E59D6">
        <w:rPr>
          <w:rFonts w:ascii="宋体" w:eastAsia="宋体" w:hAnsi="宋体" w:cs="宋体"/>
          <w:kern w:val="0"/>
          <w:sz w:val="24"/>
          <w:szCs w:val="24"/>
        </w:rPr>
        <w:t xml:space="preserve">   </w:t>
      </w:r>
    </w:p>
    <w:p w:rsidR="00416FD4" w:rsidRPr="00416FD4" w:rsidRDefault="00D706C1" w:rsidP="00416FD4">
      <w:pPr>
        <w:spacing w:before="165"/>
        <w:ind w:left="118" w:right="100"/>
        <w:jc w:val="left"/>
        <w:rPr>
          <w:rFonts w:ascii="宋体" w:eastAsia="宋体" w:hAnsi="宋体" w:cs="宋体"/>
          <w:kern w:val="0"/>
          <w:szCs w:val="21"/>
        </w:rPr>
      </w:pPr>
      <w:r w:rsidRPr="00416FD4">
        <w:rPr>
          <w:rFonts w:ascii="宋体" w:eastAsia="宋体" w:hAnsi="宋体" w:cs="Microsoft JhengHei"/>
          <w:b/>
          <w:bCs/>
          <w:kern w:val="0"/>
          <w:szCs w:val="21"/>
        </w:rPr>
        <w:t>关键</w:t>
      </w:r>
      <w:r w:rsidRPr="00416FD4">
        <w:rPr>
          <w:rFonts w:ascii="宋体" w:eastAsia="宋体" w:hAnsi="宋体" w:cs="Microsoft JhengHei"/>
          <w:b/>
          <w:bCs/>
          <w:spacing w:val="-1"/>
          <w:kern w:val="0"/>
          <w:szCs w:val="21"/>
        </w:rPr>
        <w:t>词</w:t>
      </w:r>
      <w:r w:rsidRPr="00416FD4">
        <w:rPr>
          <w:rFonts w:ascii="宋体" w:eastAsia="宋体" w:hAnsi="宋体" w:cs="Microsoft JhengHei"/>
          <w:b/>
          <w:bCs/>
          <w:kern w:val="0"/>
          <w:szCs w:val="21"/>
        </w:rPr>
        <w:t>：</w:t>
      </w:r>
      <w:r w:rsidRPr="00416FD4">
        <w:rPr>
          <w:rFonts w:ascii="宋体" w:eastAsia="宋体" w:hAnsi="宋体" w:cs="宋体"/>
          <w:spacing w:val="-3"/>
          <w:kern w:val="0"/>
          <w:szCs w:val="21"/>
        </w:rPr>
        <w:t>自</w:t>
      </w:r>
      <w:r w:rsidRPr="00416FD4">
        <w:rPr>
          <w:rFonts w:ascii="宋体" w:eastAsia="宋体" w:hAnsi="宋体" w:cs="宋体"/>
          <w:kern w:val="0"/>
          <w:szCs w:val="21"/>
        </w:rPr>
        <w:t>旋</w:t>
      </w:r>
      <w:r w:rsidRPr="00416FD4">
        <w:rPr>
          <w:rFonts w:ascii="宋体" w:eastAsia="宋体" w:hAnsi="宋体" w:cs="宋体"/>
          <w:spacing w:val="-3"/>
          <w:kern w:val="0"/>
          <w:szCs w:val="21"/>
        </w:rPr>
        <w:t>轨</w:t>
      </w:r>
      <w:r w:rsidRPr="00416FD4">
        <w:rPr>
          <w:rFonts w:ascii="宋体" w:eastAsia="宋体" w:hAnsi="宋体" w:cs="宋体"/>
          <w:kern w:val="0"/>
          <w:szCs w:val="21"/>
        </w:rPr>
        <w:t>道</w:t>
      </w:r>
      <w:r w:rsidRPr="00416FD4">
        <w:rPr>
          <w:rFonts w:ascii="宋体" w:eastAsia="宋体" w:hAnsi="宋体" w:cs="宋体"/>
          <w:spacing w:val="-3"/>
          <w:kern w:val="0"/>
          <w:szCs w:val="21"/>
        </w:rPr>
        <w:t>力</w:t>
      </w:r>
      <w:r w:rsidRPr="00416FD4">
        <w:rPr>
          <w:rFonts w:ascii="宋体" w:eastAsia="宋体" w:hAnsi="宋体" w:cs="宋体"/>
          <w:spacing w:val="-1"/>
          <w:kern w:val="0"/>
          <w:szCs w:val="21"/>
        </w:rPr>
        <w:t>矩</w:t>
      </w:r>
      <w:r w:rsidRPr="00416FD4">
        <w:rPr>
          <w:rFonts w:ascii="宋体" w:eastAsia="宋体" w:hAnsi="宋体" w:cs="宋体"/>
          <w:kern w:val="0"/>
          <w:szCs w:val="21"/>
        </w:rPr>
        <w:t xml:space="preserve"> </w:t>
      </w:r>
      <w:r w:rsidRPr="00416FD4">
        <w:rPr>
          <w:rFonts w:ascii="宋体" w:eastAsia="宋体" w:hAnsi="宋体" w:cs="宋体"/>
          <w:spacing w:val="-3"/>
          <w:kern w:val="0"/>
          <w:szCs w:val="21"/>
        </w:rPr>
        <w:t>稀</w:t>
      </w:r>
      <w:r w:rsidRPr="00416FD4">
        <w:rPr>
          <w:rFonts w:ascii="宋体" w:eastAsia="宋体" w:hAnsi="宋体" w:cs="宋体"/>
          <w:kern w:val="0"/>
          <w:szCs w:val="21"/>
        </w:rPr>
        <w:t>土-</w:t>
      </w:r>
      <w:r w:rsidRPr="00416FD4">
        <w:rPr>
          <w:rFonts w:ascii="宋体" w:eastAsia="宋体" w:hAnsi="宋体" w:cs="宋体"/>
          <w:spacing w:val="-3"/>
          <w:kern w:val="0"/>
          <w:szCs w:val="21"/>
        </w:rPr>
        <w:t>过</w:t>
      </w:r>
      <w:r w:rsidRPr="00416FD4">
        <w:rPr>
          <w:rFonts w:ascii="宋体" w:eastAsia="宋体" w:hAnsi="宋体" w:cs="宋体"/>
          <w:kern w:val="0"/>
          <w:szCs w:val="21"/>
        </w:rPr>
        <w:t>渡</w:t>
      </w:r>
      <w:r w:rsidRPr="00416FD4">
        <w:rPr>
          <w:rFonts w:ascii="宋体" w:eastAsia="宋体" w:hAnsi="宋体" w:cs="宋体"/>
          <w:spacing w:val="-3"/>
          <w:kern w:val="0"/>
          <w:szCs w:val="21"/>
        </w:rPr>
        <w:t>族</w:t>
      </w:r>
      <w:r w:rsidRPr="00416FD4">
        <w:rPr>
          <w:rFonts w:ascii="宋体" w:eastAsia="宋体" w:hAnsi="宋体" w:cs="宋体"/>
          <w:kern w:val="0"/>
          <w:szCs w:val="21"/>
        </w:rPr>
        <w:t>元</w:t>
      </w:r>
      <w:r w:rsidRPr="00416FD4">
        <w:rPr>
          <w:rFonts w:ascii="宋体" w:eastAsia="宋体" w:hAnsi="宋体" w:cs="宋体"/>
          <w:spacing w:val="-3"/>
          <w:kern w:val="0"/>
          <w:szCs w:val="21"/>
        </w:rPr>
        <w:t>素</w:t>
      </w:r>
      <w:r w:rsidRPr="00416FD4">
        <w:rPr>
          <w:rFonts w:ascii="宋体" w:eastAsia="宋体" w:hAnsi="宋体" w:cs="宋体"/>
          <w:kern w:val="0"/>
          <w:szCs w:val="21"/>
        </w:rPr>
        <w:t>合</w:t>
      </w:r>
      <w:r w:rsidRPr="00416FD4">
        <w:rPr>
          <w:rFonts w:ascii="宋体" w:eastAsia="宋体" w:hAnsi="宋体" w:cs="宋体"/>
          <w:spacing w:val="-1"/>
          <w:kern w:val="0"/>
          <w:szCs w:val="21"/>
        </w:rPr>
        <w:t>金</w:t>
      </w:r>
      <w:r w:rsidRPr="00416FD4">
        <w:rPr>
          <w:rFonts w:ascii="宋体" w:eastAsia="宋体" w:hAnsi="宋体" w:cs="宋体"/>
          <w:spacing w:val="-3"/>
          <w:kern w:val="0"/>
          <w:szCs w:val="21"/>
        </w:rPr>
        <w:t xml:space="preserve"> </w:t>
      </w:r>
      <w:r w:rsidRPr="00416FD4">
        <w:rPr>
          <w:rFonts w:ascii="宋体" w:eastAsia="宋体" w:hAnsi="宋体" w:cs="宋体"/>
          <w:kern w:val="0"/>
          <w:szCs w:val="21"/>
        </w:rPr>
        <w:t>垂</w:t>
      </w:r>
      <w:r w:rsidRPr="00416FD4">
        <w:rPr>
          <w:rFonts w:ascii="宋体" w:eastAsia="宋体" w:hAnsi="宋体" w:cs="宋体"/>
          <w:spacing w:val="-3"/>
          <w:kern w:val="0"/>
          <w:szCs w:val="21"/>
        </w:rPr>
        <w:t>直</w:t>
      </w:r>
      <w:r w:rsidRPr="00416FD4">
        <w:rPr>
          <w:rFonts w:ascii="宋体" w:eastAsia="宋体" w:hAnsi="宋体" w:cs="宋体"/>
          <w:kern w:val="0"/>
          <w:szCs w:val="21"/>
        </w:rPr>
        <w:t>磁各</w:t>
      </w:r>
      <w:r w:rsidRPr="00416FD4">
        <w:rPr>
          <w:rFonts w:ascii="宋体" w:eastAsia="宋体" w:hAnsi="宋体" w:cs="宋体"/>
          <w:spacing w:val="-3"/>
          <w:kern w:val="0"/>
          <w:szCs w:val="21"/>
        </w:rPr>
        <w:t>向</w:t>
      </w:r>
      <w:r w:rsidRPr="00416FD4">
        <w:rPr>
          <w:rFonts w:ascii="宋体" w:eastAsia="宋体" w:hAnsi="宋体" w:cs="宋体"/>
          <w:kern w:val="0"/>
          <w:szCs w:val="21"/>
        </w:rPr>
        <w:t>异</w:t>
      </w:r>
      <w:r w:rsidRPr="00416FD4">
        <w:rPr>
          <w:rFonts w:ascii="宋体" w:eastAsia="宋体" w:hAnsi="宋体" w:cs="宋体"/>
          <w:spacing w:val="-3"/>
          <w:kern w:val="0"/>
          <w:szCs w:val="21"/>
        </w:rPr>
        <w:t>性</w:t>
      </w:r>
      <w:r w:rsidRPr="00416FD4">
        <w:rPr>
          <w:rFonts w:ascii="宋体" w:eastAsia="宋体" w:hAnsi="宋体" w:cs="宋体"/>
          <w:kern w:val="0"/>
          <w:szCs w:val="21"/>
        </w:rPr>
        <w:t xml:space="preserve"> </w:t>
      </w:r>
      <w:r w:rsidRPr="00416FD4">
        <w:rPr>
          <w:rFonts w:ascii="宋体" w:eastAsia="宋体" w:hAnsi="宋体" w:cs="宋体"/>
          <w:spacing w:val="-3"/>
          <w:kern w:val="0"/>
          <w:szCs w:val="21"/>
        </w:rPr>
        <w:t>界</w:t>
      </w:r>
      <w:r w:rsidRPr="00416FD4">
        <w:rPr>
          <w:rFonts w:ascii="宋体" w:eastAsia="宋体" w:hAnsi="宋体" w:cs="宋体"/>
          <w:kern w:val="0"/>
          <w:szCs w:val="21"/>
        </w:rPr>
        <w:t>面</w:t>
      </w:r>
      <w:r w:rsidRPr="00416FD4">
        <w:rPr>
          <w:rFonts w:ascii="宋体" w:eastAsia="宋体" w:hAnsi="宋体" w:cs="宋体"/>
          <w:spacing w:val="-3"/>
          <w:kern w:val="0"/>
          <w:szCs w:val="21"/>
        </w:rPr>
        <w:t>自</w:t>
      </w:r>
      <w:r w:rsidRPr="00416FD4">
        <w:rPr>
          <w:rFonts w:ascii="宋体" w:eastAsia="宋体" w:hAnsi="宋体" w:cs="宋体"/>
          <w:kern w:val="0"/>
          <w:szCs w:val="21"/>
        </w:rPr>
        <w:t>旋</w:t>
      </w:r>
      <w:r w:rsidRPr="00416FD4">
        <w:rPr>
          <w:rFonts w:ascii="宋体" w:eastAsia="宋体" w:hAnsi="宋体" w:cs="宋体"/>
          <w:spacing w:val="-3"/>
          <w:kern w:val="0"/>
          <w:szCs w:val="21"/>
        </w:rPr>
        <w:t>混合</w:t>
      </w:r>
      <w:r w:rsidRPr="00416FD4">
        <w:rPr>
          <w:rFonts w:ascii="宋体" w:eastAsia="宋体" w:hAnsi="宋体" w:cs="宋体"/>
          <w:kern w:val="0"/>
          <w:szCs w:val="21"/>
        </w:rPr>
        <w:t>电导</w:t>
      </w:r>
      <w:r w:rsidRPr="00416FD4">
        <w:rPr>
          <w:rFonts w:ascii="宋体" w:eastAsia="宋体" w:hAnsi="宋体" w:cs="宋体"/>
          <w:spacing w:val="-3"/>
          <w:kern w:val="0"/>
          <w:szCs w:val="21"/>
        </w:rPr>
        <w:t xml:space="preserve"> </w:t>
      </w:r>
      <w:r w:rsidRPr="00416FD4">
        <w:rPr>
          <w:rFonts w:ascii="宋体" w:eastAsia="宋体" w:hAnsi="宋体" w:cs="宋体"/>
          <w:kern w:val="0"/>
          <w:szCs w:val="21"/>
        </w:rPr>
        <w:t>交</w:t>
      </w:r>
      <w:r w:rsidRPr="00416FD4">
        <w:rPr>
          <w:rFonts w:ascii="宋体" w:eastAsia="宋体" w:hAnsi="宋体" w:cs="宋体"/>
          <w:spacing w:val="-3"/>
          <w:kern w:val="0"/>
          <w:szCs w:val="21"/>
        </w:rPr>
        <w:t>换</w:t>
      </w:r>
      <w:r w:rsidRPr="00416FD4">
        <w:rPr>
          <w:rFonts w:ascii="宋体" w:eastAsia="宋体" w:hAnsi="宋体" w:cs="宋体"/>
          <w:kern w:val="0"/>
          <w:szCs w:val="21"/>
        </w:rPr>
        <w:t>耦</w:t>
      </w:r>
      <w:r w:rsidRPr="00416FD4">
        <w:rPr>
          <w:rFonts w:ascii="宋体" w:eastAsia="宋体" w:hAnsi="宋体" w:cs="宋体"/>
          <w:spacing w:val="-3"/>
          <w:kern w:val="0"/>
          <w:szCs w:val="21"/>
        </w:rPr>
        <w:t>合</w:t>
      </w:r>
      <w:r w:rsidRPr="00416FD4">
        <w:rPr>
          <w:rFonts w:ascii="宋体" w:eastAsia="宋体" w:hAnsi="宋体" w:cs="宋体"/>
          <w:kern w:val="0"/>
          <w:szCs w:val="21"/>
        </w:rPr>
        <w:t xml:space="preserve"> </w:t>
      </w:r>
    </w:p>
    <w:p w:rsidR="00416FD4" w:rsidRDefault="00D706C1" w:rsidP="00416FD4">
      <w:pPr>
        <w:spacing w:before="165"/>
        <w:ind w:left="118" w:right="100"/>
        <w:jc w:val="left"/>
        <w:rPr>
          <w:rFonts w:ascii="Microsoft JhengHei" w:hAnsi="Microsoft JhengHei" w:cs="Microsoft JhengHei"/>
          <w:b/>
          <w:bCs/>
          <w:spacing w:val="2"/>
          <w:kern w:val="0"/>
          <w:sz w:val="18"/>
          <w:szCs w:val="18"/>
        </w:rPr>
      </w:pPr>
      <w:r w:rsidRPr="004E59D6">
        <w:rPr>
          <w:rFonts w:ascii="Microsoft JhengHei" w:eastAsia="Microsoft JhengHei" w:hAnsi="Microsoft JhengHei" w:cs="Microsoft JhengHei"/>
          <w:b/>
          <w:bCs/>
          <w:spacing w:val="2"/>
          <w:kern w:val="0"/>
          <w:sz w:val="18"/>
          <w:szCs w:val="18"/>
          <w:lang w:eastAsia="en-US"/>
        </w:rPr>
        <w:t>参</w:t>
      </w:r>
      <w:r w:rsidRPr="004E59D6">
        <w:rPr>
          <w:rFonts w:ascii="Microsoft JhengHei" w:eastAsia="Microsoft JhengHei" w:hAnsi="Microsoft JhengHei" w:cs="Microsoft JhengHei"/>
          <w:b/>
          <w:bCs/>
          <w:kern w:val="0"/>
          <w:sz w:val="18"/>
          <w:szCs w:val="18"/>
          <w:lang w:eastAsia="en-US"/>
        </w:rPr>
        <w:t>考文献</w:t>
      </w:r>
      <w:r w:rsidRPr="004E59D6">
        <w:rPr>
          <w:rFonts w:ascii="Microsoft JhengHei" w:eastAsia="Microsoft JhengHei" w:hAnsi="Microsoft JhengHei" w:cs="Microsoft JhengHei"/>
          <w:b/>
          <w:bCs/>
          <w:spacing w:val="2"/>
          <w:kern w:val="0"/>
          <w:sz w:val="18"/>
          <w:szCs w:val="18"/>
          <w:lang w:eastAsia="en-US"/>
        </w:rPr>
        <w:t>：</w:t>
      </w:r>
    </w:p>
    <w:p w:rsidR="00D706C1" w:rsidRPr="004E59D6" w:rsidRDefault="00D706C1" w:rsidP="00416FD4">
      <w:pPr>
        <w:spacing w:before="165"/>
        <w:ind w:left="118" w:right="100"/>
        <w:jc w:val="left"/>
        <w:rPr>
          <w:rFonts w:ascii="Times New Roman" w:eastAsia="Times New Roman" w:hAnsi="Times New Roman" w:cs="Times New Roman"/>
          <w:kern w:val="0"/>
          <w:sz w:val="18"/>
          <w:szCs w:val="18"/>
          <w:lang w:eastAsia="en-US"/>
        </w:rPr>
      </w:pPr>
      <w:r w:rsidRPr="004E59D6">
        <w:rPr>
          <w:rFonts w:ascii="宋体" w:eastAsia="宋体" w:hAnsi="宋体" w:cs="宋体"/>
          <w:kern w:val="0"/>
          <w:sz w:val="18"/>
          <w:szCs w:val="18"/>
          <w:lang w:eastAsia="en-US"/>
        </w:rPr>
        <w:t>【</w:t>
      </w:r>
      <w:r w:rsidRPr="004E59D6">
        <w:rPr>
          <w:rFonts w:ascii="宋体" w:eastAsia="宋体" w:hAnsi="宋体" w:cs="宋体"/>
          <w:spacing w:val="1"/>
          <w:kern w:val="0"/>
          <w:sz w:val="18"/>
          <w:szCs w:val="18"/>
          <w:lang w:eastAsia="en-US"/>
        </w:rPr>
        <w:t>1</w:t>
      </w:r>
      <w:r w:rsidRPr="004E59D6">
        <w:rPr>
          <w:rFonts w:ascii="宋体" w:eastAsia="宋体" w:hAnsi="宋体" w:cs="宋体"/>
          <w:spacing w:val="-3"/>
          <w:kern w:val="0"/>
          <w:sz w:val="18"/>
          <w:szCs w:val="18"/>
          <w:lang w:eastAsia="en-US"/>
        </w:rPr>
        <w:t>】</w:t>
      </w:r>
      <w:r w:rsidRPr="004E59D6">
        <w:rPr>
          <w:rFonts w:ascii="Arial" w:eastAsia="Arial" w:hAnsi="Arial" w:cs="Arial"/>
          <w:b/>
          <w:bCs/>
          <w:spacing w:val="3"/>
          <w:w w:val="179"/>
          <w:kern w:val="0"/>
          <w:sz w:val="18"/>
          <w:szCs w:val="18"/>
          <w:lang w:eastAsia="en-US"/>
        </w:rPr>
        <w:t xml:space="preserve"> </w:t>
      </w:r>
      <w:r w:rsidRPr="004E59D6">
        <w:rPr>
          <w:rFonts w:ascii="Times New Roman" w:eastAsia="Times New Roman" w:hAnsi="Times New Roman" w:cs="Times New Roman"/>
          <w:spacing w:val="-2"/>
          <w:kern w:val="0"/>
          <w:sz w:val="18"/>
          <w:szCs w:val="18"/>
          <w:lang w:eastAsia="en-US"/>
        </w:rPr>
        <w:t>W</w:t>
      </w:r>
      <w:r w:rsidRPr="004E59D6">
        <w:rPr>
          <w:rFonts w:ascii="Times New Roman" w:eastAsia="Times New Roman" w:hAnsi="Times New Roman" w:cs="Times New Roman"/>
          <w:kern w:val="0"/>
          <w:sz w:val="18"/>
          <w:szCs w:val="18"/>
          <w:lang w:eastAsia="en-US"/>
        </w:rPr>
        <w:t xml:space="preserve">. </w:t>
      </w:r>
      <w:r w:rsidRPr="004E59D6">
        <w:rPr>
          <w:rFonts w:ascii="Times New Roman" w:eastAsia="Times New Roman" w:hAnsi="Times New Roman" w:cs="Times New Roman"/>
          <w:spacing w:val="-2"/>
          <w:kern w:val="0"/>
          <w:sz w:val="18"/>
          <w:szCs w:val="18"/>
          <w:lang w:eastAsia="en-US"/>
        </w:rPr>
        <w:t>Z</w:t>
      </w:r>
      <w:r w:rsidRPr="004E59D6">
        <w:rPr>
          <w:rFonts w:ascii="Times New Roman" w:eastAsia="Times New Roman" w:hAnsi="Times New Roman" w:cs="Times New Roman"/>
          <w:spacing w:val="1"/>
          <w:kern w:val="0"/>
          <w:sz w:val="18"/>
          <w:szCs w:val="18"/>
          <w:lang w:eastAsia="en-US"/>
        </w:rPr>
        <w:t>h</w:t>
      </w:r>
      <w:r w:rsidRPr="004E59D6">
        <w:rPr>
          <w:rFonts w:ascii="Times New Roman" w:eastAsia="Times New Roman" w:hAnsi="Times New Roman" w:cs="Times New Roman"/>
          <w:spacing w:val="-1"/>
          <w:kern w:val="0"/>
          <w:sz w:val="18"/>
          <w:szCs w:val="18"/>
          <w:lang w:eastAsia="en-US"/>
        </w:rPr>
        <w:t>a</w:t>
      </w:r>
      <w:r w:rsidRPr="004E59D6">
        <w:rPr>
          <w:rFonts w:ascii="Times New Roman" w:eastAsia="Times New Roman" w:hAnsi="Times New Roman" w:cs="Times New Roman"/>
          <w:spacing w:val="1"/>
          <w:kern w:val="0"/>
          <w:sz w:val="18"/>
          <w:szCs w:val="18"/>
          <w:lang w:eastAsia="en-US"/>
        </w:rPr>
        <w:t>n</w:t>
      </w:r>
      <w:r w:rsidRPr="004E59D6">
        <w:rPr>
          <w:rFonts w:ascii="Times New Roman" w:eastAsia="Times New Roman" w:hAnsi="Times New Roman" w:cs="Times New Roman"/>
          <w:kern w:val="0"/>
          <w:sz w:val="18"/>
          <w:szCs w:val="18"/>
          <w:lang w:eastAsia="en-US"/>
        </w:rPr>
        <w:t xml:space="preserve">g </w:t>
      </w:r>
      <w:r w:rsidRPr="004E59D6">
        <w:rPr>
          <w:rFonts w:ascii="Times New Roman" w:eastAsia="Times New Roman" w:hAnsi="Times New Roman" w:cs="Times New Roman"/>
          <w:i/>
          <w:spacing w:val="-1"/>
          <w:kern w:val="0"/>
          <w:sz w:val="18"/>
          <w:szCs w:val="18"/>
          <w:lang w:eastAsia="en-US"/>
        </w:rPr>
        <w:t>e</w:t>
      </w:r>
      <w:r w:rsidRPr="004E59D6">
        <w:rPr>
          <w:rFonts w:ascii="Times New Roman" w:eastAsia="Times New Roman" w:hAnsi="Times New Roman" w:cs="Times New Roman"/>
          <w:i/>
          <w:kern w:val="0"/>
          <w:sz w:val="18"/>
          <w:szCs w:val="18"/>
          <w:lang w:eastAsia="en-US"/>
        </w:rPr>
        <w:t>t</w:t>
      </w:r>
      <w:r w:rsidRPr="004E59D6">
        <w:rPr>
          <w:rFonts w:ascii="Times New Roman" w:eastAsia="Times New Roman" w:hAnsi="Times New Roman" w:cs="Times New Roman"/>
          <w:i/>
          <w:spacing w:val="-2"/>
          <w:kern w:val="0"/>
          <w:sz w:val="18"/>
          <w:szCs w:val="18"/>
          <w:lang w:eastAsia="en-US"/>
        </w:rPr>
        <w:t xml:space="preserve"> </w:t>
      </w:r>
      <w:r w:rsidRPr="004E59D6">
        <w:rPr>
          <w:rFonts w:ascii="Times New Roman" w:eastAsia="Times New Roman" w:hAnsi="Times New Roman" w:cs="Times New Roman"/>
          <w:i/>
          <w:spacing w:val="1"/>
          <w:kern w:val="0"/>
          <w:sz w:val="18"/>
          <w:szCs w:val="18"/>
          <w:lang w:eastAsia="en-US"/>
        </w:rPr>
        <w:t>al</w:t>
      </w:r>
      <w:r w:rsidRPr="004E59D6">
        <w:rPr>
          <w:rFonts w:ascii="Times New Roman" w:eastAsia="Times New Roman" w:hAnsi="Times New Roman" w:cs="Times New Roman"/>
          <w:kern w:val="0"/>
          <w:sz w:val="18"/>
          <w:szCs w:val="18"/>
          <w:lang w:eastAsia="en-US"/>
        </w:rPr>
        <w:t>.,</w:t>
      </w:r>
      <w:r w:rsidRPr="004E59D6">
        <w:rPr>
          <w:rFonts w:ascii="Times New Roman" w:eastAsia="Times New Roman" w:hAnsi="Times New Roman" w:cs="Times New Roman"/>
          <w:spacing w:val="1"/>
          <w:kern w:val="0"/>
          <w:sz w:val="18"/>
          <w:szCs w:val="18"/>
          <w:lang w:eastAsia="en-US"/>
        </w:rPr>
        <w:t xml:space="preserve"> </w:t>
      </w:r>
      <w:r w:rsidRPr="004E59D6">
        <w:rPr>
          <w:rFonts w:ascii="Times New Roman" w:eastAsia="Times New Roman" w:hAnsi="Times New Roman" w:cs="Times New Roman"/>
          <w:spacing w:val="-3"/>
          <w:kern w:val="0"/>
          <w:sz w:val="18"/>
          <w:szCs w:val="18"/>
          <w:lang w:eastAsia="en-US"/>
        </w:rPr>
        <w:t>R</w:t>
      </w:r>
      <w:r w:rsidRPr="004E59D6">
        <w:rPr>
          <w:rFonts w:ascii="Times New Roman" w:eastAsia="Times New Roman" w:hAnsi="Times New Roman" w:cs="Times New Roman"/>
          <w:spacing w:val="1"/>
          <w:kern w:val="0"/>
          <w:sz w:val="18"/>
          <w:szCs w:val="18"/>
          <w:lang w:eastAsia="en-US"/>
        </w:rPr>
        <w:t>o</w:t>
      </w:r>
      <w:r w:rsidRPr="004E59D6">
        <w:rPr>
          <w:rFonts w:ascii="Times New Roman" w:eastAsia="Times New Roman" w:hAnsi="Times New Roman" w:cs="Times New Roman"/>
          <w:kern w:val="0"/>
          <w:sz w:val="18"/>
          <w:szCs w:val="18"/>
          <w:lang w:eastAsia="en-US"/>
        </w:rPr>
        <w:t xml:space="preserve">le </w:t>
      </w:r>
      <w:r w:rsidRPr="004E59D6">
        <w:rPr>
          <w:rFonts w:ascii="Times New Roman" w:eastAsia="Times New Roman" w:hAnsi="Times New Roman" w:cs="Times New Roman"/>
          <w:spacing w:val="1"/>
          <w:kern w:val="0"/>
          <w:sz w:val="18"/>
          <w:szCs w:val="18"/>
          <w:lang w:eastAsia="en-US"/>
        </w:rPr>
        <w:t>o</w:t>
      </w:r>
      <w:r w:rsidRPr="004E59D6">
        <w:rPr>
          <w:rFonts w:ascii="Times New Roman" w:eastAsia="Times New Roman" w:hAnsi="Times New Roman" w:cs="Times New Roman"/>
          <w:kern w:val="0"/>
          <w:sz w:val="18"/>
          <w:szCs w:val="18"/>
          <w:lang w:eastAsia="en-US"/>
        </w:rPr>
        <w:t>f</w:t>
      </w:r>
      <w:r w:rsidRPr="004E59D6">
        <w:rPr>
          <w:rFonts w:ascii="Times New Roman" w:eastAsia="Times New Roman" w:hAnsi="Times New Roman" w:cs="Times New Roman"/>
          <w:spacing w:val="-2"/>
          <w:kern w:val="0"/>
          <w:sz w:val="18"/>
          <w:szCs w:val="18"/>
          <w:lang w:eastAsia="en-US"/>
        </w:rPr>
        <w:t xml:space="preserve"> T</w:t>
      </w:r>
      <w:r w:rsidRPr="004E59D6">
        <w:rPr>
          <w:rFonts w:ascii="Times New Roman" w:eastAsia="Times New Roman" w:hAnsi="Times New Roman" w:cs="Times New Roman"/>
          <w:kern w:val="0"/>
          <w:sz w:val="18"/>
          <w:szCs w:val="18"/>
          <w:lang w:eastAsia="en-US"/>
        </w:rPr>
        <w:t>r</w:t>
      </w:r>
      <w:r w:rsidRPr="004E59D6">
        <w:rPr>
          <w:rFonts w:ascii="Times New Roman" w:eastAsia="Times New Roman" w:hAnsi="Times New Roman" w:cs="Times New Roman"/>
          <w:spacing w:val="-1"/>
          <w:kern w:val="0"/>
          <w:sz w:val="18"/>
          <w:szCs w:val="18"/>
          <w:lang w:eastAsia="en-US"/>
        </w:rPr>
        <w:t>a</w:t>
      </w:r>
      <w:r w:rsidRPr="004E59D6">
        <w:rPr>
          <w:rFonts w:ascii="Times New Roman" w:eastAsia="Times New Roman" w:hAnsi="Times New Roman" w:cs="Times New Roman"/>
          <w:spacing w:val="1"/>
          <w:kern w:val="0"/>
          <w:sz w:val="18"/>
          <w:szCs w:val="18"/>
          <w:lang w:eastAsia="en-US"/>
        </w:rPr>
        <w:t>n</w:t>
      </w:r>
      <w:r w:rsidRPr="004E59D6">
        <w:rPr>
          <w:rFonts w:ascii="Times New Roman" w:eastAsia="Times New Roman" w:hAnsi="Times New Roman" w:cs="Times New Roman"/>
          <w:kern w:val="0"/>
          <w:sz w:val="18"/>
          <w:szCs w:val="18"/>
          <w:lang w:eastAsia="en-US"/>
        </w:rPr>
        <w:t>sp</w:t>
      </w:r>
      <w:r w:rsidRPr="004E59D6">
        <w:rPr>
          <w:rFonts w:ascii="Times New Roman" w:eastAsia="Times New Roman" w:hAnsi="Times New Roman" w:cs="Times New Roman"/>
          <w:spacing w:val="-1"/>
          <w:kern w:val="0"/>
          <w:sz w:val="18"/>
          <w:szCs w:val="18"/>
          <w:lang w:eastAsia="en-US"/>
        </w:rPr>
        <w:t>a</w:t>
      </w:r>
      <w:r w:rsidRPr="004E59D6">
        <w:rPr>
          <w:rFonts w:ascii="Times New Roman" w:eastAsia="Times New Roman" w:hAnsi="Times New Roman" w:cs="Times New Roman"/>
          <w:kern w:val="0"/>
          <w:sz w:val="18"/>
          <w:szCs w:val="18"/>
          <w:lang w:eastAsia="en-US"/>
        </w:rPr>
        <w:t>r</w:t>
      </w:r>
      <w:r w:rsidRPr="004E59D6">
        <w:rPr>
          <w:rFonts w:ascii="Times New Roman" w:eastAsia="Times New Roman" w:hAnsi="Times New Roman" w:cs="Times New Roman"/>
          <w:spacing w:val="-1"/>
          <w:kern w:val="0"/>
          <w:sz w:val="18"/>
          <w:szCs w:val="18"/>
          <w:lang w:eastAsia="en-US"/>
        </w:rPr>
        <w:t>e</w:t>
      </w:r>
      <w:r w:rsidRPr="004E59D6">
        <w:rPr>
          <w:rFonts w:ascii="Times New Roman" w:eastAsia="Times New Roman" w:hAnsi="Times New Roman" w:cs="Times New Roman"/>
          <w:spacing w:val="1"/>
          <w:kern w:val="0"/>
          <w:sz w:val="18"/>
          <w:szCs w:val="18"/>
          <w:lang w:eastAsia="en-US"/>
        </w:rPr>
        <w:t>n</w:t>
      </w:r>
      <w:r w:rsidRPr="004E59D6">
        <w:rPr>
          <w:rFonts w:ascii="Times New Roman" w:eastAsia="Times New Roman" w:hAnsi="Times New Roman" w:cs="Times New Roman"/>
          <w:spacing w:val="-1"/>
          <w:kern w:val="0"/>
          <w:sz w:val="18"/>
          <w:szCs w:val="18"/>
          <w:lang w:eastAsia="en-US"/>
        </w:rPr>
        <w:t>c</w:t>
      </w:r>
      <w:r w:rsidRPr="004E59D6">
        <w:rPr>
          <w:rFonts w:ascii="Times New Roman" w:eastAsia="Times New Roman" w:hAnsi="Times New Roman" w:cs="Times New Roman"/>
          <w:kern w:val="0"/>
          <w:sz w:val="18"/>
          <w:szCs w:val="18"/>
          <w:lang w:eastAsia="en-US"/>
        </w:rPr>
        <w:t>y</w:t>
      </w:r>
      <w:r w:rsidRPr="004E59D6">
        <w:rPr>
          <w:rFonts w:ascii="Times New Roman" w:eastAsia="Times New Roman" w:hAnsi="Times New Roman" w:cs="Times New Roman"/>
          <w:spacing w:val="-4"/>
          <w:kern w:val="0"/>
          <w:sz w:val="18"/>
          <w:szCs w:val="18"/>
          <w:lang w:eastAsia="en-US"/>
        </w:rPr>
        <w:t xml:space="preserve"> </w:t>
      </w:r>
      <w:r w:rsidRPr="004E59D6">
        <w:rPr>
          <w:rFonts w:ascii="Times New Roman" w:eastAsia="Times New Roman" w:hAnsi="Times New Roman" w:cs="Times New Roman"/>
          <w:spacing w:val="3"/>
          <w:kern w:val="0"/>
          <w:sz w:val="18"/>
          <w:szCs w:val="18"/>
          <w:lang w:eastAsia="en-US"/>
        </w:rPr>
        <w:t>o</w:t>
      </w:r>
      <w:r w:rsidRPr="004E59D6">
        <w:rPr>
          <w:rFonts w:ascii="Times New Roman" w:eastAsia="Times New Roman" w:hAnsi="Times New Roman" w:cs="Times New Roman"/>
          <w:kern w:val="0"/>
          <w:sz w:val="18"/>
          <w:szCs w:val="18"/>
          <w:lang w:eastAsia="en-US"/>
        </w:rPr>
        <w:t>f</w:t>
      </w:r>
      <w:r w:rsidRPr="004E59D6">
        <w:rPr>
          <w:rFonts w:ascii="Times New Roman" w:eastAsia="Times New Roman" w:hAnsi="Times New Roman" w:cs="Times New Roman"/>
          <w:spacing w:val="-1"/>
          <w:kern w:val="0"/>
          <w:sz w:val="18"/>
          <w:szCs w:val="18"/>
          <w:lang w:eastAsia="en-US"/>
        </w:rPr>
        <w:t xml:space="preserve"> </w:t>
      </w:r>
      <w:r w:rsidRPr="004E59D6">
        <w:rPr>
          <w:rFonts w:ascii="Times New Roman" w:eastAsia="Times New Roman" w:hAnsi="Times New Roman" w:cs="Times New Roman"/>
          <w:spacing w:val="3"/>
          <w:kern w:val="0"/>
          <w:sz w:val="18"/>
          <w:szCs w:val="18"/>
          <w:lang w:eastAsia="en-US"/>
        </w:rPr>
        <w:t>P</w:t>
      </w:r>
      <w:r w:rsidRPr="004E59D6">
        <w:rPr>
          <w:rFonts w:ascii="Times New Roman" w:eastAsia="Times New Roman" w:hAnsi="Times New Roman" w:cs="Times New Roman"/>
          <w:kern w:val="0"/>
          <w:sz w:val="18"/>
          <w:szCs w:val="18"/>
          <w:lang w:eastAsia="en-US"/>
        </w:rPr>
        <w:t>lat</w:t>
      </w:r>
      <w:r w:rsidRPr="004E59D6">
        <w:rPr>
          <w:rFonts w:ascii="Times New Roman" w:eastAsia="Times New Roman" w:hAnsi="Times New Roman" w:cs="Times New Roman"/>
          <w:spacing w:val="-2"/>
          <w:kern w:val="0"/>
          <w:sz w:val="18"/>
          <w:szCs w:val="18"/>
          <w:lang w:eastAsia="en-US"/>
        </w:rPr>
        <w:t>i</w:t>
      </w:r>
      <w:r w:rsidRPr="004E59D6">
        <w:rPr>
          <w:rFonts w:ascii="Times New Roman" w:eastAsia="Times New Roman" w:hAnsi="Times New Roman" w:cs="Times New Roman"/>
          <w:spacing w:val="1"/>
          <w:kern w:val="0"/>
          <w:sz w:val="18"/>
          <w:szCs w:val="18"/>
          <w:lang w:eastAsia="en-US"/>
        </w:rPr>
        <w:t>nu</w:t>
      </w:r>
      <w:r w:rsidRPr="004E59D6">
        <w:rPr>
          <w:rFonts w:ascii="Times New Roman" w:eastAsia="Times New Roman" w:hAnsi="Times New Roman" w:cs="Times New Roman"/>
          <w:spacing w:val="-3"/>
          <w:kern w:val="0"/>
          <w:sz w:val="18"/>
          <w:szCs w:val="18"/>
          <w:lang w:eastAsia="en-US"/>
        </w:rPr>
        <w:t>m</w:t>
      </w:r>
      <w:r w:rsidRPr="004E59D6">
        <w:rPr>
          <w:rFonts w:ascii="Times New Roman" w:eastAsia="Times New Roman" w:hAnsi="Times New Roman" w:cs="Times New Roman"/>
          <w:spacing w:val="1"/>
          <w:kern w:val="0"/>
          <w:sz w:val="18"/>
          <w:szCs w:val="18"/>
          <w:lang w:eastAsia="en-US"/>
        </w:rPr>
        <w:t>–</w:t>
      </w:r>
      <w:r w:rsidRPr="004E59D6">
        <w:rPr>
          <w:rFonts w:ascii="Times New Roman" w:eastAsia="Times New Roman" w:hAnsi="Times New Roman" w:cs="Times New Roman"/>
          <w:kern w:val="0"/>
          <w:sz w:val="18"/>
          <w:szCs w:val="18"/>
          <w:lang w:eastAsia="en-US"/>
        </w:rPr>
        <w:t>F</w:t>
      </w:r>
      <w:r w:rsidRPr="004E59D6">
        <w:rPr>
          <w:rFonts w:ascii="Times New Roman" w:eastAsia="Times New Roman" w:hAnsi="Times New Roman" w:cs="Times New Roman"/>
          <w:spacing w:val="-1"/>
          <w:kern w:val="0"/>
          <w:sz w:val="18"/>
          <w:szCs w:val="18"/>
          <w:lang w:eastAsia="en-US"/>
        </w:rPr>
        <w:t>e</w:t>
      </w:r>
      <w:r w:rsidRPr="004E59D6">
        <w:rPr>
          <w:rFonts w:ascii="Times New Roman" w:eastAsia="Times New Roman" w:hAnsi="Times New Roman" w:cs="Times New Roman"/>
          <w:kern w:val="0"/>
          <w:sz w:val="18"/>
          <w:szCs w:val="18"/>
          <w:lang w:eastAsia="en-US"/>
        </w:rPr>
        <w:t>rr</w:t>
      </w:r>
      <w:r w:rsidRPr="004E59D6">
        <w:rPr>
          <w:rFonts w:ascii="Times New Roman" w:eastAsia="Times New Roman" w:hAnsi="Times New Roman" w:cs="Times New Roman"/>
          <w:spacing w:val="1"/>
          <w:kern w:val="0"/>
          <w:sz w:val="18"/>
          <w:szCs w:val="18"/>
          <w:lang w:eastAsia="en-US"/>
        </w:rPr>
        <w:t>o</w:t>
      </w:r>
      <w:r w:rsidRPr="004E59D6">
        <w:rPr>
          <w:rFonts w:ascii="Times New Roman" w:eastAsia="Times New Roman" w:hAnsi="Times New Roman" w:cs="Times New Roman"/>
          <w:spacing w:val="-4"/>
          <w:kern w:val="0"/>
          <w:sz w:val="18"/>
          <w:szCs w:val="18"/>
          <w:lang w:eastAsia="en-US"/>
        </w:rPr>
        <w:t>m</w:t>
      </w:r>
      <w:r w:rsidRPr="004E59D6">
        <w:rPr>
          <w:rFonts w:ascii="Times New Roman" w:eastAsia="Times New Roman" w:hAnsi="Times New Roman" w:cs="Times New Roman"/>
          <w:spacing w:val="-1"/>
          <w:kern w:val="0"/>
          <w:sz w:val="18"/>
          <w:szCs w:val="18"/>
          <w:lang w:eastAsia="en-US"/>
        </w:rPr>
        <w:t>a</w:t>
      </w:r>
      <w:r w:rsidRPr="004E59D6">
        <w:rPr>
          <w:rFonts w:ascii="Times New Roman" w:eastAsia="Times New Roman" w:hAnsi="Times New Roman" w:cs="Times New Roman"/>
          <w:spacing w:val="-2"/>
          <w:kern w:val="0"/>
          <w:sz w:val="18"/>
          <w:szCs w:val="18"/>
          <w:lang w:eastAsia="en-US"/>
        </w:rPr>
        <w:t>g</w:t>
      </w:r>
      <w:r w:rsidRPr="004E59D6">
        <w:rPr>
          <w:rFonts w:ascii="Times New Roman" w:eastAsia="Times New Roman" w:hAnsi="Times New Roman" w:cs="Times New Roman"/>
          <w:spacing w:val="1"/>
          <w:kern w:val="0"/>
          <w:sz w:val="18"/>
          <w:szCs w:val="18"/>
          <w:lang w:eastAsia="en-US"/>
        </w:rPr>
        <w:t>n</w:t>
      </w:r>
      <w:r w:rsidRPr="004E59D6">
        <w:rPr>
          <w:rFonts w:ascii="Times New Roman" w:eastAsia="Times New Roman" w:hAnsi="Times New Roman" w:cs="Times New Roman"/>
          <w:spacing w:val="-1"/>
          <w:kern w:val="0"/>
          <w:sz w:val="18"/>
          <w:szCs w:val="18"/>
          <w:lang w:eastAsia="en-US"/>
        </w:rPr>
        <w:t>e</w:t>
      </w:r>
      <w:r w:rsidRPr="004E59D6">
        <w:rPr>
          <w:rFonts w:ascii="Times New Roman" w:eastAsia="Times New Roman" w:hAnsi="Times New Roman" w:cs="Times New Roman"/>
          <w:kern w:val="0"/>
          <w:sz w:val="18"/>
          <w:szCs w:val="18"/>
          <w:lang w:eastAsia="en-US"/>
        </w:rPr>
        <w:t>t</w:t>
      </w:r>
      <w:r w:rsidRPr="004E59D6">
        <w:rPr>
          <w:rFonts w:ascii="Times New Roman" w:eastAsia="Times New Roman" w:hAnsi="Times New Roman" w:cs="Times New Roman"/>
          <w:spacing w:val="1"/>
          <w:kern w:val="0"/>
          <w:sz w:val="18"/>
          <w:szCs w:val="18"/>
          <w:lang w:eastAsia="en-US"/>
        </w:rPr>
        <w:t xml:space="preserve"> </w:t>
      </w:r>
      <w:r w:rsidRPr="004E59D6">
        <w:rPr>
          <w:rFonts w:ascii="Times New Roman" w:eastAsia="Times New Roman" w:hAnsi="Times New Roman" w:cs="Times New Roman"/>
          <w:kern w:val="0"/>
          <w:sz w:val="18"/>
          <w:szCs w:val="18"/>
          <w:lang w:eastAsia="en-US"/>
        </w:rPr>
        <w:t>I</w:t>
      </w:r>
      <w:r w:rsidRPr="004E59D6">
        <w:rPr>
          <w:rFonts w:ascii="Times New Roman" w:eastAsia="Times New Roman" w:hAnsi="Times New Roman" w:cs="Times New Roman"/>
          <w:spacing w:val="1"/>
          <w:kern w:val="0"/>
          <w:sz w:val="18"/>
          <w:szCs w:val="18"/>
          <w:lang w:eastAsia="en-US"/>
        </w:rPr>
        <w:t>n</w:t>
      </w:r>
      <w:r w:rsidRPr="004E59D6">
        <w:rPr>
          <w:rFonts w:ascii="Times New Roman" w:eastAsia="Times New Roman" w:hAnsi="Times New Roman" w:cs="Times New Roman"/>
          <w:kern w:val="0"/>
          <w:sz w:val="18"/>
          <w:szCs w:val="18"/>
          <w:lang w:eastAsia="en-US"/>
        </w:rPr>
        <w:t>terf</w:t>
      </w:r>
      <w:r w:rsidRPr="004E59D6">
        <w:rPr>
          <w:rFonts w:ascii="Times New Roman" w:eastAsia="Times New Roman" w:hAnsi="Times New Roman" w:cs="Times New Roman"/>
          <w:spacing w:val="-1"/>
          <w:kern w:val="0"/>
          <w:sz w:val="18"/>
          <w:szCs w:val="18"/>
          <w:lang w:eastAsia="en-US"/>
        </w:rPr>
        <w:t>ace</w:t>
      </w:r>
      <w:r w:rsidRPr="004E59D6">
        <w:rPr>
          <w:rFonts w:ascii="Times New Roman" w:eastAsia="Times New Roman" w:hAnsi="Times New Roman" w:cs="Times New Roman"/>
          <w:kern w:val="0"/>
          <w:sz w:val="18"/>
          <w:szCs w:val="18"/>
          <w:lang w:eastAsia="en-US"/>
        </w:rPr>
        <w:t>s in</w:t>
      </w:r>
      <w:r w:rsidRPr="004E59D6">
        <w:rPr>
          <w:rFonts w:ascii="Times New Roman" w:eastAsia="Times New Roman" w:hAnsi="Times New Roman" w:cs="Times New Roman"/>
          <w:spacing w:val="2"/>
          <w:kern w:val="0"/>
          <w:sz w:val="18"/>
          <w:szCs w:val="18"/>
          <w:lang w:eastAsia="en-US"/>
        </w:rPr>
        <w:t xml:space="preserve"> </w:t>
      </w:r>
      <w:r w:rsidRPr="004E59D6">
        <w:rPr>
          <w:rFonts w:ascii="Times New Roman" w:eastAsia="Times New Roman" w:hAnsi="Times New Roman" w:cs="Times New Roman"/>
          <w:spacing w:val="-1"/>
          <w:kern w:val="0"/>
          <w:sz w:val="18"/>
          <w:szCs w:val="18"/>
          <w:lang w:eastAsia="en-US"/>
        </w:rPr>
        <w:t>De</w:t>
      </w:r>
      <w:r w:rsidRPr="004E59D6">
        <w:rPr>
          <w:rFonts w:ascii="Times New Roman" w:eastAsia="Times New Roman" w:hAnsi="Times New Roman" w:cs="Times New Roman"/>
          <w:kern w:val="0"/>
          <w:sz w:val="18"/>
          <w:szCs w:val="18"/>
          <w:lang w:eastAsia="en-US"/>
        </w:rPr>
        <w:t>te</w:t>
      </w:r>
      <w:r w:rsidRPr="004E59D6">
        <w:rPr>
          <w:rFonts w:ascii="Times New Roman" w:eastAsia="Times New Roman" w:hAnsi="Times New Roman" w:cs="Times New Roman"/>
          <w:spacing w:val="1"/>
          <w:kern w:val="0"/>
          <w:sz w:val="18"/>
          <w:szCs w:val="18"/>
          <w:lang w:eastAsia="en-US"/>
        </w:rPr>
        <w:t>r</w:t>
      </w:r>
      <w:r w:rsidRPr="004E59D6">
        <w:rPr>
          <w:rFonts w:ascii="Times New Roman" w:eastAsia="Times New Roman" w:hAnsi="Times New Roman" w:cs="Times New Roman"/>
          <w:spacing w:val="-4"/>
          <w:kern w:val="0"/>
          <w:sz w:val="18"/>
          <w:szCs w:val="18"/>
          <w:lang w:eastAsia="en-US"/>
        </w:rPr>
        <w:t>m</w:t>
      </w:r>
      <w:r w:rsidRPr="004E59D6">
        <w:rPr>
          <w:rFonts w:ascii="Times New Roman" w:eastAsia="Times New Roman" w:hAnsi="Times New Roman" w:cs="Times New Roman"/>
          <w:kern w:val="0"/>
          <w:sz w:val="18"/>
          <w:szCs w:val="18"/>
          <w:lang w:eastAsia="en-US"/>
        </w:rPr>
        <w:t>i</w:t>
      </w:r>
      <w:r w:rsidRPr="004E59D6">
        <w:rPr>
          <w:rFonts w:ascii="Times New Roman" w:eastAsia="Times New Roman" w:hAnsi="Times New Roman" w:cs="Times New Roman"/>
          <w:spacing w:val="1"/>
          <w:kern w:val="0"/>
          <w:sz w:val="18"/>
          <w:szCs w:val="18"/>
          <w:lang w:eastAsia="en-US"/>
        </w:rPr>
        <w:t>n</w:t>
      </w:r>
      <w:r w:rsidRPr="004E59D6">
        <w:rPr>
          <w:rFonts w:ascii="Times New Roman" w:eastAsia="Times New Roman" w:hAnsi="Times New Roman" w:cs="Times New Roman"/>
          <w:kern w:val="0"/>
          <w:sz w:val="18"/>
          <w:szCs w:val="18"/>
          <w:lang w:eastAsia="en-US"/>
        </w:rPr>
        <w:t>i</w:t>
      </w:r>
      <w:r w:rsidRPr="004E59D6">
        <w:rPr>
          <w:rFonts w:ascii="Times New Roman" w:eastAsia="Times New Roman" w:hAnsi="Times New Roman" w:cs="Times New Roman"/>
          <w:spacing w:val="1"/>
          <w:kern w:val="0"/>
          <w:sz w:val="18"/>
          <w:szCs w:val="18"/>
          <w:lang w:eastAsia="en-US"/>
        </w:rPr>
        <w:t>n</w:t>
      </w:r>
      <w:r w:rsidRPr="004E59D6">
        <w:rPr>
          <w:rFonts w:ascii="Times New Roman" w:eastAsia="Times New Roman" w:hAnsi="Times New Roman" w:cs="Times New Roman"/>
          <w:kern w:val="0"/>
          <w:sz w:val="18"/>
          <w:szCs w:val="18"/>
          <w:lang w:eastAsia="en-US"/>
        </w:rPr>
        <w:t>g</w:t>
      </w:r>
      <w:r w:rsidRPr="004E59D6">
        <w:rPr>
          <w:rFonts w:ascii="Times New Roman" w:eastAsia="Times New Roman" w:hAnsi="Times New Roman" w:cs="Times New Roman"/>
          <w:spacing w:val="-1"/>
          <w:kern w:val="0"/>
          <w:sz w:val="18"/>
          <w:szCs w:val="18"/>
          <w:lang w:eastAsia="en-US"/>
        </w:rPr>
        <w:t xml:space="preserve"> </w:t>
      </w:r>
      <w:r w:rsidRPr="004E59D6">
        <w:rPr>
          <w:rFonts w:ascii="Times New Roman" w:eastAsia="Times New Roman" w:hAnsi="Times New Roman" w:cs="Times New Roman"/>
          <w:kern w:val="0"/>
          <w:sz w:val="18"/>
          <w:szCs w:val="18"/>
          <w:lang w:eastAsia="en-US"/>
        </w:rPr>
        <w:t>t</w:t>
      </w:r>
      <w:r w:rsidRPr="004E59D6">
        <w:rPr>
          <w:rFonts w:ascii="Times New Roman" w:eastAsia="Times New Roman" w:hAnsi="Times New Roman" w:cs="Times New Roman"/>
          <w:spacing w:val="1"/>
          <w:kern w:val="0"/>
          <w:sz w:val="18"/>
          <w:szCs w:val="18"/>
          <w:lang w:eastAsia="en-US"/>
        </w:rPr>
        <w:t>h</w:t>
      </w:r>
      <w:r w:rsidRPr="004E59D6">
        <w:rPr>
          <w:rFonts w:ascii="Times New Roman" w:eastAsia="Times New Roman" w:hAnsi="Times New Roman" w:cs="Times New Roman"/>
          <w:kern w:val="0"/>
          <w:sz w:val="18"/>
          <w:szCs w:val="18"/>
          <w:lang w:eastAsia="en-US"/>
        </w:rPr>
        <w:t>e</w:t>
      </w:r>
      <w:r w:rsidRPr="004E59D6">
        <w:rPr>
          <w:rFonts w:ascii="Times New Roman" w:eastAsia="Times New Roman" w:hAnsi="Times New Roman" w:cs="Times New Roman"/>
          <w:spacing w:val="1"/>
          <w:kern w:val="0"/>
          <w:sz w:val="18"/>
          <w:szCs w:val="18"/>
          <w:lang w:eastAsia="en-US"/>
        </w:rPr>
        <w:t xml:space="preserve"> </w:t>
      </w:r>
      <w:r w:rsidRPr="004E59D6">
        <w:rPr>
          <w:rFonts w:ascii="Times New Roman" w:eastAsia="Times New Roman" w:hAnsi="Times New Roman" w:cs="Times New Roman"/>
          <w:kern w:val="0"/>
          <w:sz w:val="18"/>
          <w:szCs w:val="18"/>
          <w:lang w:eastAsia="en-US"/>
        </w:rPr>
        <w:t>I</w:t>
      </w:r>
      <w:r w:rsidRPr="004E59D6">
        <w:rPr>
          <w:rFonts w:ascii="Times New Roman" w:eastAsia="Times New Roman" w:hAnsi="Times New Roman" w:cs="Times New Roman"/>
          <w:spacing w:val="-2"/>
          <w:kern w:val="0"/>
          <w:sz w:val="18"/>
          <w:szCs w:val="18"/>
          <w:lang w:eastAsia="en-US"/>
        </w:rPr>
        <w:t>n</w:t>
      </w:r>
      <w:r w:rsidRPr="004E59D6">
        <w:rPr>
          <w:rFonts w:ascii="Times New Roman" w:eastAsia="Times New Roman" w:hAnsi="Times New Roman" w:cs="Times New Roman"/>
          <w:kern w:val="0"/>
          <w:sz w:val="18"/>
          <w:szCs w:val="18"/>
          <w:lang w:eastAsia="en-US"/>
        </w:rPr>
        <w:t>tri</w:t>
      </w:r>
      <w:r w:rsidRPr="004E59D6">
        <w:rPr>
          <w:rFonts w:ascii="Times New Roman" w:eastAsia="Times New Roman" w:hAnsi="Times New Roman" w:cs="Times New Roman"/>
          <w:spacing w:val="1"/>
          <w:kern w:val="0"/>
          <w:sz w:val="18"/>
          <w:szCs w:val="18"/>
          <w:lang w:eastAsia="en-US"/>
        </w:rPr>
        <w:t>n</w:t>
      </w:r>
      <w:r w:rsidRPr="004E59D6">
        <w:rPr>
          <w:rFonts w:ascii="Times New Roman" w:eastAsia="Times New Roman" w:hAnsi="Times New Roman" w:cs="Times New Roman"/>
          <w:kern w:val="0"/>
          <w:sz w:val="18"/>
          <w:szCs w:val="18"/>
          <w:lang w:eastAsia="en-US"/>
        </w:rPr>
        <w:t>sic</w:t>
      </w:r>
    </w:p>
    <w:p w:rsidR="00D706C1" w:rsidRPr="004E59D6" w:rsidRDefault="00D706C1" w:rsidP="00D706C1">
      <w:pPr>
        <w:spacing w:before="100"/>
        <w:ind w:left="118"/>
        <w:rPr>
          <w:rFonts w:ascii="Arial" w:eastAsia="Arial" w:hAnsi="Arial" w:cs="Arial"/>
          <w:kern w:val="0"/>
          <w:sz w:val="18"/>
          <w:szCs w:val="18"/>
          <w:lang w:eastAsia="en-US"/>
        </w:rPr>
      </w:pPr>
      <w:r w:rsidRPr="004E59D6">
        <w:rPr>
          <w:rFonts w:ascii="Times New Roman" w:eastAsia="宋体" w:hAnsi="Calibri" w:cs="Times New Roman"/>
          <w:kern w:val="0"/>
          <w:sz w:val="18"/>
          <w:lang w:eastAsia="en-US"/>
        </w:rPr>
        <w:t xml:space="preserve">Magnitude of the Spin Hall Effect, </w:t>
      </w:r>
      <w:r w:rsidRPr="004E59D6">
        <w:rPr>
          <w:rFonts w:ascii="Times New Roman" w:eastAsia="宋体" w:hAnsi="Calibri" w:cs="Times New Roman"/>
          <w:i/>
          <w:kern w:val="0"/>
          <w:sz w:val="18"/>
          <w:lang w:eastAsia="en-US"/>
        </w:rPr>
        <w:t xml:space="preserve">Nature Phys. </w:t>
      </w:r>
      <w:r w:rsidRPr="004E59D6">
        <w:rPr>
          <w:rFonts w:ascii="Times New Roman" w:eastAsia="宋体" w:hAnsi="Calibri" w:cs="Times New Roman"/>
          <w:kern w:val="0"/>
          <w:sz w:val="18"/>
          <w:lang w:eastAsia="en-US"/>
        </w:rPr>
        <w:t>2015, 11,</w:t>
      </w:r>
      <w:r w:rsidRPr="004E59D6">
        <w:rPr>
          <w:rFonts w:ascii="Times New Roman" w:eastAsia="宋体" w:hAnsi="Calibri" w:cs="Times New Roman"/>
          <w:spacing w:val="-16"/>
          <w:kern w:val="0"/>
          <w:sz w:val="18"/>
          <w:lang w:eastAsia="en-US"/>
        </w:rPr>
        <w:t xml:space="preserve"> </w:t>
      </w:r>
      <w:r w:rsidRPr="004E59D6">
        <w:rPr>
          <w:rFonts w:ascii="Times New Roman" w:eastAsia="宋体" w:hAnsi="Calibri" w:cs="Times New Roman"/>
          <w:kern w:val="0"/>
          <w:sz w:val="18"/>
          <w:lang w:eastAsia="en-US"/>
        </w:rPr>
        <w:t>496.</w:t>
      </w:r>
      <w:r w:rsidRPr="004E59D6">
        <w:rPr>
          <w:rFonts w:ascii="Arial" w:eastAsia="宋体" w:hAnsi="Calibri" w:cs="Times New Roman"/>
          <w:b/>
          <w:spacing w:val="1"/>
          <w:w w:val="179"/>
          <w:kern w:val="0"/>
          <w:sz w:val="18"/>
          <w:lang w:eastAsia="en-US"/>
        </w:rPr>
        <w:t xml:space="preserve"> </w:t>
      </w:r>
      <w:r w:rsidRPr="004E59D6">
        <w:rPr>
          <w:rFonts w:ascii="Arial" w:eastAsia="宋体" w:hAnsi="Calibri" w:cs="Times New Roman"/>
          <w:b/>
          <w:w w:val="179"/>
          <w:kern w:val="0"/>
          <w:sz w:val="18"/>
          <w:lang w:eastAsia="en-US"/>
        </w:rPr>
        <w:t xml:space="preserve"> </w:t>
      </w:r>
    </w:p>
    <w:p w:rsidR="00D706C1" w:rsidRPr="004E59D6" w:rsidRDefault="00D706C1" w:rsidP="00D706C1">
      <w:pPr>
        <w:spacing w:before="63"/>
        <w:ind w:left="118"/>
        <w:rPr>
          <w:rFonts w:ascii="Times New Roman" w:eastAsia="Times New Roman" w:hAnsi="Times New Roman" w:cs="Times New Roman"/>
          <w:kern w:val="0"/>
          <w:sz w:val="18"/>
          <w:szCs w:val="18"/>
          <w:lang w:eastAsia="en-US"/>
        </w:rPr>
      </w:pPr>
      <w:r w:rsidRPr="004E59D6">
        <w:rPr>
          <w:rFonts w:ascii="宋体" w:eastAsia="宋体" w:hAnsi="宋体" w:cs="宋体"/>
          <w:kern w:val="0"/>
          <w:position w:val="1"/>
          <w:sz w:val="18"/>
          <w:szCs w:val="18"/>
          <w:lang w:eastAsia="en-US"/>
        </w:rPr>
        <w:t xml:space="preserve">【2】 </w:t>
      </w:r>
      <w:r w:rsidRPr="004E59D6">
        <w:rPr>
          <w:rFonts w:ascii="Times New Roman" w:eastAsia="Times New Roman" w:hAnsi="Times New Roman" w:cs="Times New Roman"/>
          <w:kern w:val="0"/>
          <w:position w:val="1"/>
          <w:sz w:val="18"/>
          <w:szCs w:val="18"/>
          <w:lang w:eastAsia="en-US"/>
        </w:rPr>
        <w:t xml:space="preserve">H. Xue </w:t>
      </w:r>
      <w:r w:rsidRPr="004E59D6">
        <w:rPr>
          <w:rFonts w:ascii="Times New Roman" w:eastAsia="Times New Roman" w:hAnsi="Times New Roman" w:cs="Times New Roman"/>
          <w:i/>
          <w:kern w:val="0"/>
          <w:position w:val="1"/>
          <w:sz w:val="18"/>
          <w:szCs w:val="18"/>
          <w:lang w:eastAsia="en-US"/>
        </w:rPr>
        <w:t xml:space="preserve">et al., </w:t>
      </w:r>
      <w:r w:rsidRPr="004E59D6">
        <w:rPr>
          <w:rFonts w:ascii="Times New Roman" w:eastAsia="Times New Roman" w:hAnsi="Times New Roman" w:cs="Times New Roman"/>
          <w:kern w:val="0"/>
          <w:position w:val="1"/>
          <w:sz w:val="18"/>
          <w:szCs w:val="18"/>
          <w:lang w:eastAsia="en-US"/>
        </w:rPr>
        <w:t>Temperature-Dependent Spin-Orbit Torques in Perpendicular Magnetic [Co/Ni]</w:t>
      </w:r>
      <w:r w:rsidRPr="004E59D6">
        <w:rPr>
          <w:rFonts w:ascii="Times New Roman" w:eastAsia="Times New Roman" w:hAnsi="Times New Roman" w:cs="Times New Roman"/>
          <w:kern w:val="0"/>
          <w:sz w:val="12"/>
          <w:szCs w:val="12"/>
          <w:lang w:eastAsia="en-US"/>
        </w:rPr>
        <w:t>N</w:t>
      </w:r>
      <w:r w:rsidRPr="004E59D6">
        <w:rPr>
          <w:rFonts w:ascii="Times New Roman" w:eastAsia="Times New Roman" w:hAnsi="Times New Roman" w:cs="Times New Roman"/>
          <w:kern w:val="0"/>
          <w:position w:val="1"/>
          <w:sz w:val="18"/>
          <w:szCs w:val="18"/>
          <w:lang w:eastAsia="en-US"/>
        </w:rPr>
        <w:t>/TbCo Composite</w:t>
      </w:r>
      <w:r w:rsidRPr="004E59D6">
        <w:rPr>
          <w:rFonts w:ascii="Times New Roman" w:eastAsia="Times New Roman" w:hAnsi="Times New Roman" w:cs="Times New Roman"/>
          <w:spacing w:val="-28"/>
          <w:kern w:val="0"/>
          <w:position w:val="1"/>
          <w:sz w:val="18"/>
          <w:szCs w:val="18"/>
          <w:lang w:eastAsia="en-US"/>
        </w:rPr>
        <w:t xml:space="preserve"> </w:t>
      </w:r>
      <w:r w:rsidRPr="004E59D6">
        <w:rPr>
          <w:rFonts w:ascii="Times New Roman" w:eastAsia="Times New Roman" w:hAnsi="Times New Roman" w:cs="Times New Roman"/>
          <w:kern w:val="0"/>
          <w:position w:val="1"/>
          <w:sz w:val="18"/>
          <w:szCs w:val="18"/>
          <w:lang w:eastAsia="en-US"/>
        </w:rPr>
        <w:t>Films,</w:t>
      </w:r>
    </w:p>
    <w:p w:rsidR="00D706C1" w:rsidRPr="004E59D6" w:rsidRDefault="00D706C1" w:rsidP="00D706C1">
      <w:pPr>
        <w:spacing w:before="105"/>
        <w:ind w:left="118"/>
        <w:rPr>
          <w:rFonts w:ascii="Arial" w:eastAsia="Arial" w:hAnsi="Arial" w:cs="Arial"/>
          <w:kern w:val="0"/>
          <w:sz w:val="18"/>
          <w:szCs w:val="18"/>
          <w:lang w:eastAsia="en-US"/>
        </w:rPr>
      </w:pPr>
      <w:r w:rsidRPr="004E59D6">
        <w:rPr>
          <w:rFonts w:ascii="Times New Roman" w:eastAsia="宋体" w:hAnsi="Calibri" w:cs="Times New Roman"/>
          <w:i/>
          <w:kern w:val="0"/>
          <w:sz w:val="18"/>
          <w:lang w:eastAsia="en-US"/>
        </w:rPr>
        <w:t xml:space="preserve">Adv. Electron. Mater. </w:t>
      </w:r>
      <w:r w:rsidRPr="004E59D6">
        <w:rPr>
          <w:rFonts w:ascii="Times New Roman" w:eastAsia="宋体" w:hAnsi="Calibri" w:cs="Times New Roman"/>
          <w:kern w:val="0"/>
          <w:sz w:val="18"/>
          <w:lang w:eastAsia="en-US"/>
        </w:rPr>
        <w:t>2019, 5,</w:t>
      </w:r>
      <w:r w:rsidRPr="004E59D6">
        <w:rPr>
          <w:rFonts w:ascii="Times New Roman" w:eastAsia="宋体" w:hAnsi="Calibri" w:cs="Times New Roman"/>
          <w:spacing w:val="-14"/>
          <w:kern w:val="0"/>
          <w:sz w:val="18"/>
          <w:lang w:eastAsia="en-US"/>
        </w:rPr>
        <w:t xml:space="preserve"> </w:t>
      </w:r>
      <w:r w:rsidRPr="004E59D6">
        <w:rPr>
          <w:rFonts w:ascii="Times New Roman" w:eastAsia="宋体" w:hAnsi="Calibri" w:cs="Times New Roman"/>
          <w:kern w:val="0"/>
          <w:sz w:val="18"/>
          <w:lang w:eastAsia="en-US"/>
        </w:rPr>
        <w:t>1900014.</w:t>
      </w:r>
      <w:r w:rsidRPr="004E59D6">
        <w:rPr>
          <w:rFonts w:ascii="Arial" w:eastAsia="宋体" w:hAnsi="Calibri" w:cs="Times New Roman"/>
          <w:b/>
          <w:w w:val="179"/>
          <w:kern w:val="0"/>
          <w:sz w:val="18"/>
          <w:lang w:eastAsia="en-US"/>
        </w:rPr>
        <w:t xml:space="preserve"> </w:t>
      </w:r>
    </w:p>
    <w:p w:rsidR="00416FD4" w:rsidRDefault="00D706C1" w:rsidP="00D706C1">
      <w:pPr>
        <w:ind w:left="118"/>
        <w:rPr>
          <w:rFonts w:ascii="宋体" w:eastAsia="宋体" w:hAnsi="宋体" w:cs="宋体"/>
          <w:color w:val="FF0000"/>
          <w:kern w:val="0"/>
          <w:szCs w:val="21"/>
          <w:lang w:eastAsia="en-US"/>
        </w:rPr>
      </w:pPr>
      <w:r w:rsidRPr="004E59D6">
        <w:rPr>
          <w:rFonts w:ascii="Microsoft JhengHei" w:eastAsia="Microsoft JhengHei" w:hAnsi="Microsoft JhengHei" w:cs="Microsoft JhengHei"/>
          <w:b/>
          <w:bCs/>
          <w:color w:val="FF0000"/>
          <w:kern w:val="0"/>
          <w:szCs w:val="21"/>
          <w:lang w:eastAsia="en-US"/>
        </w:rPr>
        <w:t>基金项目：</w:t>
      </w:r>
      <w:r w:rsidRPr="004E59D6">
        <w:rPr>
          <w:rFonts w:ascii="宋体" w:eastAsia="宋体" w:hAnsi="宋体" w:cs="Times New Roman"/>
          <w:color w:val="FF0000"/>
          <w:kern w:val="0"/>
          <w:szCs w:val="21"/>
          <w:lang w:eastAsia="en-US"/>
        </w:rPr>
        <w:t>国家自然科学基金项目（</w:t>
      </w:r>
      <w:r w:rsidRPr="004E59D6">
        <w:rPr>
          <w:rFonts w:ascii="宋体" w:eastAsia="宋体" w:hAnsi="宋体" w:cs="宋体"/>
          <w:color w:val="FF0000"/>
          <w:kern w:val="0"/>
          <w:szCs w:val="21"/>
          <w:lang w:eastAsia="en-US"/>
        </w:rPr>
        <w:t>NO.</w:t>
      </w:r>
      <w:r w:rsidRPr="004E59D6">
        <w:rPr>
          <w:rFonts w:ascii="宋体" w:eastAsia="宋体" w:hAnsi="宋体" w:cs="宋体"/>
          <w:color w:val="FF0000"/>
          <w:spacing w:val="-64"/>
          <w:kern w:val="0"/>
          <w:szCs w:val="21"/>
          <w:lang w:eastAsia="en-US"/>
        </w:rPr>
        <w:t xml:space="preserve"> </w:t>
      </w:r>
      <w:r w:rsidRPr="004E59D6">
        <w:rPr>
          <w:rFonts w:ascii="宋体" w:eastAsia="宋体" w:hAnsi="宋体" w:cs="宋体"/>
          <w:color w:val="FF0000"/>
          <w:kern w:val="0"/>
          <w:szCs w:val="21"/>
          <w:lang w:eastAsia="en-US"/>
        </w:rPr>
        <w:t>11874120,</w:t>
      </w:r>
      <w:r w:rsidRPr="004E59D6">
        <w:rPr>
          <w:rFonts w:ascii="宋体" w:eastAsia="宋体" w:hAnsi="宋体" w:cs="宋体"/>
          <w:color w:val="FF0000"/>
          <w:spacing w:val="-2"/>
          <w:kern w:val="0"/>
          <w:szCs w:val="21"/>
          <w:lang w:eastAsia="en-US"/>
        </w:rPr>
        <w:t xml:space="preserve"> </w:t>
      </w:r>
      <w:r w:rsidRPr="004E59D6">
        <w:rPr>
          <w:rFonts w:ascii="宋体" w:eastAsia="宋体" w:hAnsi="宋体" w:cs="宋体"/>
          <w:color w:val="FF0000"/>
          <w:kern w:val="0"/>
          <w:szCs w:val="21"/>
          <w:lang w:eastAsia="en-US"/>
        </w:rPr>
        <w:t>11474067,</w:t>
      </w:r>
      <w:r w:rsidRPr="004E59D6">
        <w:rPr>
          <w:rFonts w:ascii="宋体" w:eastAsia="宋体" w:hAnsi="宋体" w:cs="宋体"/>
          <w:color w:val="FF0000"/>
          <w:spacing w:val="-2"/>
          <w:kern w:val="0"/>
          <w:szCs w:val="21"/>
          <w:lang w:eastAsia="en-US"/>
        </w:rPr>
        <w:t xml:space="preserve"> </w:t>
      </w:r>
      <w:r w:rsidRPr="004E59D6">
        <w:rPr>
          <w:rFonts w:ascii="宋体" w:eastAsia="宋体" w:hAnsi="宋体" w:cs="宋体"/>
          <w:color w:val="FF0000"/>
          <w:kern w:val="0"/>
          <w:szCs w:val="21"/>
          <w:lang w:eastAsia="en-US"/>
        </w:rPr>
        <w:t>51671057</w:t>
      </w:r>
      <w:r w:rsidRPr="004E59D6">
        <w:rPr>
          <w:rFonts w:ascii="宋体" w:eastAsia="宋体" w:hAnsi="宋体" w:cs="宋体"/>
          <w:color w:val="FF0000"/>
          <w:spacing w:val="-2"/>
          <w:kern w:val="0"/>
          <w:szCs w:val="21"/>
          <w:lang w:eastAsia="en-US"/>
        </w:rPr>
        <w:t xml:space="preserve"> </w:t>
      </w:r>
      <w:r w:rsidRPr="004E59D6">
        <w:rPr>
          <w:rFonts w:ascii="宋体" w:eastAsia="宋体" w:hAnsi="宋体" w:cs="宋体"/>
          <w:color w:val="FF0000"/>
          <w:kern w:val="0"/>
          <w:szCs w:val="21"/>
          <w:lang w:eastAsia="en-US"/>
        </w:rPr>
        <w:t>and</w:t>
      </w:r>
      <w:r w:rsidRPr="004E59D6">
        <w:rPr>
          <w:rFonts w:ascii="宋体" w:eastAsia="宋体" w:hAnsi="宋体" w:cs="宋体"/>
          <w:color w:val="FF0000"/>
          <w:spacing w:val="-2"/>
          <w:kern w:val="0"/>
          <w:szCs w:val="21"/>
          <w:lang w:eastAsia="en-US"/>
        </w:rPr>
        <w:t xml:space="preserve"> </w:t>
      </w:r>
      <w:r w:rsidRPr="004E59D6">
        <w:rPr>
          <w:rFonts w:ascii="宋体" w:eastAsia="宋体" w:hAnsi="宋体" w:cs="宋体"/>
          <w:color w:val="FF0000"/>
          <w:kern w:val="0"/>
          <w:szCs w:val="21"/>
          <w:lang w:eastAsia="en-US"/>
        </w:rPr>
        <w:t>11674095</w:t>
      </w:r>
      <w:r w:rsidRPr="004E59D6">
        <w:rPr>
          <w:rFonts w:ascii="宋体" w:eastAsia="宋体" w:hAnsi="宋体" w:cs="Times New Roman"/>
          <w:color w:val="FF0000"/>
          <w:kern w:val="0"/>
          <w:szCs w:val="21"/>
          <w:lang w:eastAsia="en-US"/>
        </w:rPr>
        <w:t>）</w:t>
      </w:r>
      <w:r w:rsidRPr="004E59D6">
        <w:rPr>
          <w:rFonts w:ascii="宋体" w:eastAsia="宋体" w:hAnsi="宋体" w:cs="宋体"/>
          <w:color w:val="FF0000"/>
          <w:kern w:val="0"/>
          <w:szCs w:val="21"/>
          <w:lang w:eastAsia="en-US"/>
        </w:rPr>
        <w:t xml:space="preserve"> </w:t>
      </w:r>
      <w:r w:rsidR="00416FD4">
        <w:rPr>
          <w:rFonts w:ascii="宋体" w:eastAsia="宋体" w:hAnsi="宋体" w:cs="宋体"/>
          <w:color w:val="FF0000"/>
          <w:kern w:val="0"/>
          <w:szCs w:val="21"/>
          <w:lang w:eastAsia="en-US"/>
        </w:rPr>
        <w:br w:type="page"/>
      </w:r>
    </w:p>
    <w:p w:rsidR="00D706C1" w:rsidRDefault="00D706C1" w:rsidP="00416FD4">
      <w:pPr>
        <w:rPr>
          <w:rFonts w:ascii="宋体" w:eastAsia="宋体" w:hAnsi="宋体" w:cs="宋体"/>
          <w:kern w:val="0"/>
          <w:szCs w:val="21"/>
        </w:rPr>
      </w:pPr>
    </w:p>
    <w:p w:rsidR="00416FD4" w:rsidRDefault="00416FD4" w:rsidP="00416FD4">
      <w:pPr>
        <w:rPr>
          <w:rFonts w:ascii="宋体" w:eastAsia="宋体" w:hAnsi="宋体" w:cs="宋体"/>
          <w:kern w:val="0"/>
          <w:szCs w:val="21"/>
        </w:rPr>
      </w:pPr>
    </w:p>
    <w:p w:rsidR="00416FD4" w:rsidRDefault="00416FD4" w:rsidP="00416FD4">
      <w:pPr>
        <w:rPr>
          <w:rFonts w:ascii="宋体" w:eastAsia="宋体" w:hAnsi="宋体" w:cs="宋体"/>
          <w:kern w:val="0"/>
          <w:szCs w:val="21"/>
        </w:rPr>
      </w:pPr>
    </w:p>
    <w:p w:rsidR="00416FD4" w:rsidRDefault="00416FD4" w:rsidP="00416FD4">
      <w:pPr>
        <w:rPr>
          <w:rFonts w:ascii="宋体" w:eastAsia="宋体" w:hAnsi="宋体" w:cs="宋体"/>
          <w:kern w:val="0"/>
          <w:szCs w:val="21"/>
        </w:rPr>
      </w:pPr>
    </w:p>
    <w:p w:rsidR="00416FD4" w:rsidRDefault="00416FD4" w:rsidP="00416FD4">
      <w:pPr>
        <w:rPr>
          <w:rFonts w:ascii="宋体" w:eastAsia="宋体" w:hAnsi="宋体" w:cs="宋体"/>
          <w:kern w:val="0"/>
          <w:szCs w:val="21"/>
        </w:rPr>
      </w:pPr>
    </w:p>
    <w:p w:rsidR="00416FD4" w:rsidRDefault="00416FD4" w:rsidP="00416FD4">
      <w:pPr>
        <w:rPr>
          <w:rFonts w:ascii="宋体" w:eastAsia="宋体" w:hAnsi="宋体" w:cs="宋体"/>
          <w:kern w:val="0"/>
          <w:szCs w:val="21"/>
        </w:rPr>
      </w:pPr>
    </w:p>
    <w:p w:rsidR="00416FD4" w:rsidRDefault="00416FD4" w:rsidP="00416FD4">
      <w:pPr>
        <w:rPr>
          <w:rFonts w:ascii="宋体" w:eastAsia="宋体" w:hAnsi="宋体" w:cs="宋体"/>
          <w:kern w:val="0"/>
          <w:szCs w:val="21"/>
        </w:rPr>
      </w:pPr>
    </w:p>
    <w:p w:rsidR="00416FD4" w:rsidRDefault="00416FD4" w:rsidP="00416FD4">
      <w:pPr>
        <w:rPr>
          <w:rFonts w:ascii="宋体" w:eastAsia="宋体" w:hAnsi="宋体" w:cs="宋体"/>
          <w:kern w:val="0"/>
          <w:szCs w:val="21"/>
        </w:rPr>
      </w:pPr>
    </w:p>
    <w:p w:rsidR="00416FD4" w:rsidRDefault="00416FD4" w:rsidP="00416FD4">
      <w:pPr>
        <w:rPr>
          <w:rFonts w:ascii="宋体" w:eastAsia="宋体" w:hAnsi="宋体" w:cs="宋体"/>
          <w:kern w:val="0"/>
          <w:szCs w:val="21"/>
        </w:rPr>
      </w:pPr>
    </w:p>
    <w:p w:rsidR="00416FD4" w:rsidRPr="004E59D6" w:rsidRDefault="00416FD4" w:rsidP="00416FD4">
      <w:pPr>
        <w:rPr>
          <w:rFonts w:ascii="宋体" w:eastAsia="宋体" w:hAnsi="宋体" w:cs="宋体"/>
          <w:kern w:val="0"/>
          <w:szCs w:val="21"/>
        </w:rPr>
      </w:pPr>
    </w:p>
    <w:p w:rsidR="00221DF0" w:rsidRPr="00416FD4" w:rsidRDefault="00416FD4" w:rsidP="00221DF0">
      <w:pPr>
        <w:rPr>
          <w:rFonts w:ascii="Times New Roman" w:eastAsia="宋体" w:hAnsi="Times New Roman" w:cs="Times New Roman"/>
          <w:b/>
          <w:sz w:val="84"/>
          <w:szCs w:val="84"/>
        </w:rPr>
      </w:pPr>
      <w:r w:rsidRPr="00416FD4">
        <w:rPr>
          <w:rFonts w:ascii="Times New Roman" w:eastAsia="宋体" w:hAnsi="Times New Roman" w:cs="Times New Roman"/>
          <w:b/>
          <w:sz w:val="84"/>
          <w:szCs w:val="84"/>
        </w:rPr>
        <w:t xml:space="preserve">J1  </w:t>
      </w:r>
      <w:r w:rsidRPr="00416FD4">
        <w:rPr>
          <w:rFonts w:ascii="Times New Roman" w:eastAsia="宋体" w:hAnsi="Times New Roman" w:cs="Times New Roman"/>
          <w:b/>
          <w:sz w:val="84"/>
          <w:szCs w:val="84"/>
        </w:rPr>
        <w:t>基础磁学与磁性理论</w:t>
      </w:r>
    </w:p>
    <w:p w:rsidR="00416FD4" w:rsidRDefault="00416FD4">
      <w:r>
        <w:br w:type="page"/>
      </w:r>
    </w:p>
    <w:p w:rsidR="00EA17AF" w:rsidRPr="00C62F5F" w:rsidRDefault="0078758F" w:rsidP="00EA17AF">
      <w:pPr>
        <w:spacing w:line="360" w:lineRule="auto"/>
        <w:ind w:firstLineChars="200" w:firstLine="560"/>
        <w:rPr>
          <w:rFonts w:ascii="黑体" w:eastAsia="黑体"/>
          <w:sz w:val="28"/>
          <w:szCs w:val="28"/>
        </w:rPr>
      </w:pPr>
      <w:r>
        <w:rPr>
          <w:rFonts w:ascii="Times New Roman" w:hAnsi="Times New Roman"/>
          <w:color w:val="000000"/>
          <w:sz w:val="28"/>
          <w:szCs w:val="28"/>
        </w:rPr>
        <w:lastRenderedPageBreak/>
        <w:t>J1-P00</w:t>
      </w:r>
      <w:r>
        <w:rPr>
          <w:rFonts w:ascii="Times New Roman" w:hAnsi="Times New Roman" w:hint="eastAsia"/>
          <w:color w:val="000000"/>
          <w:sz w:val="28"/>
          <w:szCs w:val="28"/>
        </w:rPr>
        <w:t>1</w:t>
      </w:r>
      <w:r w:rsidR="00EA17AF" w:rsidRPr="00C62F5F">
        <w:rPr>
          <w:rFonts w:ascii="Times New Roman" w:hAnsi="Times New Roman"/>
          <w:sz w:val="28"/>
          <w:szCs w:val="28"/>
        </w:rPr>
        <w:tab/>
      </w:r>
      <w:r w:rsidR="00EA17AF" w:rsidRPr="00C62F5F">
        <w:rPr>
          <w:rFonts w:ascii="Times New Roman" w:hAnsi="Times New Roman"/>
          <w:sz w:val="28"/>
          <w:szCs w:val="28"/>
        </w:rPr>
        <w:tab/>
      </w:r>
      <w:r w:rsidR="00EA17AF" w:rsidRPr="00C62F5F">
        <w:rPr>
          <w:rFonts w:ascii="Times New Roman" w:hAnsi="Times New Roman"/>
          <w:sz w:val="28"/>
          <w:szCs w:val="28"/>
        </w:rPr>
        <w:tab/>
      </w:r>
      <w:r w:rsidR="00EA17AF" w:rsidRPr="00C62F5F">
        <w:rPr>
          <w:rFonts w:ascii="黑体" w:eastAsia="黑体"/>
          <w:sz w:val="32"/>
          <w:szCs w:val="32"/>
        </w:rPr>
        <w:tab/>
      </w:r>
      <w:r w:rsidR="00EA17AF" w:rsidRPr="00C62F5F">
        <w:rPr>
          <w:rFonts w:ascii="黑体" w:eastAsia="黑体"/>
          <w:sz w:val="32"/>
          <w:szCs w:val="32"/>
        </w:rPr>
        <w:tab/>
      </w:r>
      <w:r w:rsidR="00EA17AF" w:rsidRPr="00C62F5F">
        <w:rPr>
          <w:rFonts w:ascii="黑体" w:eastAsia="黑体"/>
          <w:sz w:val="32"/>
          <w:szCs w:val="32"/>
        </w:rPr>
        <w:tab/>
      </w:r>
      <w:r w:rsidR="00EA17AF" w:rsidRPr="00C62F5F">
        <w:rPr>
          <w:rFonts w:ascii="黑体" w:eastAsia="黑体"/>
          <w:sz w:val="32"/>
          <w:szCs w:val="32"/>
        </w:rPr>
        <w:tab/>
      </w:r>
      <w:r w:rsidR="00EA17AF" w:rsidRPr="00C62F5F">
        <w:rPr>
          <w:rFonts w:ascii="黑体" w:eastAsia="黑体"/>
          <w:sz w:val="32"/>
          <w:szCs w:val="32"/>
        </w:rPr>
        <w:tab/>
      </w:r>
      <w:r w:rsidR="00EA17AF" w:rsidRPr="00C62F5F">
        <w:rPr>
          <w:rFonts w:ascii="黑体" w:eastAsia="黑体"/>
          <w:sz w:val="32"/>
          <w:szCs w:val="32"/>
        </w:rPr>
        <w:tab/>
      </w:r>
      <w:r w:rsidR="00EA17AF" w:rsidRPr="00C62F5F">
        <w:rPr>
          <w:rFonts w:ascii="黑体" w:eastAsia="黑体"/>
          <w:sz w:val="32"/>
          <w:szCs w:val="32"/>
        </w:rPr>
        <w:tab/>
      </w:r>
      <w:r w:rsidR="00EA17AF" w:rsidRPr="00C62F5F">
        <w:rPr>
          <w:rFonts w:ascii="黑体" w:eastAsia="黑体"/>
          <w:sz w:val="32"/>
          <w:szCs w:val="32"/>
        </w:rPr>
        <w:tab/>
      </w:r>
      <w:r w:rsidR="00EA17AF" w:rsidRPr="00C62F5F">
        <w:rPr>
          <w:rFonts w:ascii="黑体" w:eastAsia="黑体"/>
          <w:sz w:val="32"/>
          <w:szCs w:val="32"/>
        </w:rPr>
        <w:tab/>
      </w:r>
      <w:r w:rsidR="00EA17AF" w:rsidRPr="00C62F5F">
        <w:rPr>
          <w:rFonts w:ascii="黑体" w:eastAsia="黑体"/>
          <w:sz w:val="32"/>
          <w:szCs w:val="32"/>
        </w:rPr>
        <w:tab/>
      </w:r>
      <w:r w:rsidR="00EA17AF" w:rsidRPr="00C62F5F">
        <w:rPr>
          <w:rFonts w:ascii="黑体" w:eastAsia="黑体" w:hint="eastAsia"/>
          <w:sz w:val="32"/>
          <w:szCs w:val="32"/>
        </w:rPr>
        <w:t xml:space="preserve">      </w:t>
      </w:r>
      <w:r w:rsidR="00EA17AF" w:rsidRPr="00C62F5F">
        <w:rPr>
          <w:rFonts w:ascii="宋体" w:hAnsi="宋体" w:hint="eastAsia"/>
          <w:sz w:val="28"/>
          <w:szCs w:val="28"/>
        </w:rPr>
        <w:t>专题代号</w:t>
      </w:r>
      <w:r w:rsidR="00EA17AF" w:rsidRPr="00C62F5F">
        <w:rPr>
          <w:rFonts w:ascii="宋体" w:hAnsi="宋体"/>
          <w:sz w:val="28"/>
          <w:szCs w:val="28"/>
        </w:rPr>
        <w:t>：</w:t>
      </w:r>
      <w:r w:rsidR="00EA17AF" w:rsidRPr="00C62F5F">
        <w:rPr>
          <w:rFonts w:ascii="Times New Roman" w:hAnsi="Times New Roman" w:hint="eastAsia"/>
          <w:color w:val="FF0000"/>
          <w:sz w:val="28"/>
          <w:szCs w:val="28"/>
        </w:rPr>
        <w:t>J</w:t>
      </w:r>
    </w:p>
    <w:p w:rsidR="00EA17AF" w:rsidRDefault="00EA17AF" w:rsidP="00EA17AF">
      <w:pPr>
        <w:jc w:val="center"/>
        <w:rPr>
          <w:rFonts w:ascii="黑体" w:eastAsia="黑体"/>
          <w:sz w:val="32"/>
          <w:szCs w:val="32"/>
        </w:rPr>
      </w:pPr>
      <w:r w:rsidRPr="00FF2697">
        <w:rPr>
          <w:rFonts w:ascii="黑体" w:eastAsia="黑体"/>
          <w:sz w:val="32"/>
          <w:szCs w:val="32"/>
        </w:rPr>
        <w:t>Atomic antiferromagnetic domain wall propagation beyond the relativistic limit</w:t>
      </w:r>
    </w:p>
    <w:p w:rsidR="00EA17AF" w:rsidRDefault="00EA17AF" w:rsidP="00EA17AF">
      <w:pPr>
        <w:jc w:val="center"/>
        <w:rPr>
          <w:rFonts w:ascii="楷体" w:eastAsia="楷体" w:hAnsi="楷体"/>
          <w:sz w:val="28"/>
          <w:szCs w:val="28"/>
        </w:rPr>
      </w:pPr>
      <w:r>
        <w:rPr>
          <w:rFonts w:ascii="楷体" w:eastAsia="楷体" w:hAnsi="楷体"/>
          <w:sz w:val="28"/>
          <w:szCs w:val="28"/>
          <w:u w:val="single"/>
        </w:rPr>
        <w:t>Huanhuan Yang</w:t>
      </w:r>
      <w:r w:rsidRPr="00FF2697">
        <w:rPr>
          <w:rFonts w:ascii="楷体" w:eastAsia="楷体" w:hAnsi="楷体" w:hint="eastAsia"/>
          <w:sz w:val="28"/>
          <w:szCs w:val="28"/>
        </w:rPr>
        <w:t>,</w:t>
      </w:r>
      <w:r>
        <w:rPr>
          <w:rFonts w:ascii="楷体" w:eastAsia="楷体" w:hAnsi="楷体"/>
          <w:sz w:val="28"/>
          <w:szCs w:val="28"/>
        </w:rPr>
        <w:t xml:space="preserve"> H. Y. Yuan, Ming Yan,</w:t>
      </w:r>
      <w:r w:rsidRPr="00FF2697">
        <w:rPr>
          <w:rFonts w:ascii="楷体" w:eastAsia="楷体" w:hAnsi="楷体"/>
          <w:sz w:val="28"/>
          <w:szCs w:val="28"/>
        </w:rPr>
        <w:t xml:space="preserve"> </w:t>
      </w:r>
      <w:r>
        <w:rPr>
          <w:rFonts w:ascii="楷体" w:eastAsia="楷体" w:hAnsi="楷体"/>
          <w:sz w:val="28"/>
          <w:szCs w:val="28"/>
        </w:rPr>
        <w:t>H. W. Zhang, and Peng Yan</w:t>
      </w:r>
    </w:p>
    <w:p w:rsidR="00EA17AF" w:rsidRPr="00FF2697" w:rsidRDefault="00EA17AF" w:rsidP="00EA17AF">
      <w:pPr>
        <w:jc w:val="center"/>
        <w:rPr>
          <w:rFonts w:ascii="Times New Roman" w:eastAsia="楷体" w:hAnsi="Times New Roman"/>
          <w:sz w:val="24"/>
          <w:szCs w:val="24"/>
        </w:rPr>
      </w:pPr>
      <w:r w:rsidRPr="00FF2697">
        <w:rPr>
          <w:rFonts w:ascii="Times New Roman" w:eastAsia="楷体" w:hAnsi="Times New Roman"/>
          <w:sz w:val="24"/>
          <w:szCs w:val="24"/>
        </w:rPr>
        <w:t>1</w:t>
      </w:r>
      <w:r>
        <w:rPr>
          <w:rFonts w:ascii="Times New Roman" w:eastAsia="楷体" w:hAnsi="Times New Roman"/>
          <w:sz w:val="24"/>
          <w:szCs w:val="24"/>
        </w:rPr>
        <w:t>.</w:t>
      </w:r>
      <w:r w:rsidRPr="00FF2697">
        <w:rPr>
          <w:rFonts w:ascii="Times New Roman" w:eastAsia="楷体" w:hAnsi="Times New Roman"/>
          <w:sz w:val="24"/>
          <w:szCs w:val="24"/>
        </w:rPr>
        <w:t>School of Electronic Science and Engineering and State Key Laboratory of Thin Films and Integrated Devices,</w:t>
      </w:r>
    </w:p>
    <w:p w:rsidR="00EA17AF" w:rsidRPr="00FF2697" w:rsidRDefault="00EA17AF" w:rsidP="00EA17AF">
      <w:pPr>
        <w:jc w:val="center"/>
        <w:rPr>
          <w:rFonts w:ascii="Times New Roman" w:eastAsia="楷体" w:hAnsi="Times New Roman"/>
          <w:sz w:val="24"/>
          <w:szCs w:val="24"/>
        </w:rPr>
      </w:pPr>
      <w:r w:rsidRPr="00FF2697">
        <w:rPr>
          <w:rFonts w:ascii="Times New Roman" w:eastAsia="楷体" w:hAnsi="Times New Roman"/>
          <w:sz w:val="24"/>
          <w:szCs w:val="24"/>
        </w:rPr>
        <w:t>University of Electronic Science and Technology of China, Chengdu 610054, China</w:t>
      </w:r>
    </w:p>
    <w:p w:rsidR="00EA17AF" w:rsidRPr="00FF2697" w:rsidRDefault="00EA17AF" w:rsidP="00EA17AF">
      <w:pPr>
        <w:jc w:val="center"/>
        <w:rPr>
          <w:rFonts w:ascii="Times New Roman" w:eastAsia="楷体" w:hAnsi="Times New Roman"/>
          <w:sz w:val="24"/>
          <w:szCs w:val="24"/>
        </w:rPr>
      </w:pPr>
      <w:r w:rsidRPr="00FF2697">
        <w:rPr>
          <w:rFonts w:ascii="Times New Roman" w:eastAsia="楷体" w:hAnsi="Times New Roman"/>
          <w:sz w:val="24"/>
          <w:szCs w:val="24"/>
        </w:rPr>
        <w:t>2</w:t>
      </w:r>
      <w:r>
        <w:rPr>
          <w:rFonts w:ascii="Times New Roman" w:eastAsia="楷体" w:hAnsi="Times New Roman"/>
          <w:sz w:val="24"/>
          <w:szCs w:val="24"/>
        </w:rPr>
        <w:t>.</w:t>
      </w:r>
      <w:r w:rsidRPr="00FF2697">
        <w:rPr>
          <w:rFonts w:ascii="Times New Roman" w:eastAsia="楷体" w:hAnsi="Times New Roman"/>
          <w:sz w:val="24"/>
          <w:szCs w:val="24"/>
        </w:rPr>
        <w:t>Department of Physics, Southern University of Science and Technology, Shenzhen 518055, Guangdong, China</w:t>
      </w:r>
    </w:p>
    <w:p w:rsidR="00EA17AF" w:rsidRDefault="00EA17AF" w:rsidP="00EA17AF">
      <w:pPr>
        <w:jc w:val="center"/>
        <w:rPr>
          <w:rFonts w:ascii="Times New Roman" w:eastAsia="楷体" w:hAnsi="Times New Roman"/>
          <w:sz w:val="24"/>
          <w:szCs w:val="24"/>
        </w:rPr>
      </w:pPr>
      <w:r w:rsidRPr="00FF2697">
        <w:rPr>
          <w:rFonts w:ascii="Times New Roman" w:eastAsia="楷体" w:hAnsi="Times New Roman"/>
          <w:sz w:val="24"/>
          <w:szCs w:val="24"/>
        </w:rPr>
        <w:t>3</w:t>
      </w:r>
      <w:r>
        <w:rPr>
          <w:rFonts w:ascii="Times New Roman" w:eastAsia="楷体" w:hAnsi="Times New Roman"/>
          <w:sz w:val="24"/>
          <w:szCs w:val="24"/>
        </w:rPr>
        <w:t>.</w:t>
      </w:r>
      <w:r w:rsidRPr="00FF2697">
        <w:rPr>
          <w:rFonts w:ascii="Times New Roman" w:eastAsia="楷体" w:hAnsi="Times New Roman"/>
          <w:sz w:val="24"/>
          <w:szCs w:val="24"/>
        </w:rPr>
        <w:t>Department of Physics, Shangh</w:t>
      </w:r>
      <w:r>
        <w:rPr>
          <w:rFonts w:ascii="Times New Roman" w:eastAsia="楷体" w:hAnsi="Times New Roman"/>
          <w:sz w:val="24"/>
          <w:szCs w:val="24"/>
        </w:rPr>
        <w:t>ai University, Shanghai 200444</w:t>
      </w:r>
      <w:r w:rsidRPr="00AE5E61">
        <w:rPr>
          <w:rFonts w:ascii="Times New Roman" w:eastAsia="楷体" w:hAnsi="Times New Roman"/>
          <w:sz w:val="24"/>
          <w:szCs w:val="24"/>
        </w:rPr>
        <w:t>, China</w:t>
      </w:r>
      <w:r>
        <w:rPr>
          <w:rFonts w:ascii="Times New Roman" w:eastAsia="楷体" w:hAnsi="Times New Roman"/>
          <w:sz w:val="24"/>
          <w:szCs w:val="24"/>
        </w:rPr>
        <w:t>.</w:t>
      </w:r>
    </w:p>
    <w:p w:rsidR="00EA17AF" w:rsidRPr="00FF2697" w:rsidRDefault="00EA17AF" w:rsidP="00EA17AF">
      <w:pPr>
        <w:jc w:val="center"/>
        <w:rPr>
          <w:rFonts w:ascii="Times New Roman" w:hAnsi="Times New Roman"/>
          <w:szCs w:val="21"/>
        </w:rPr>
      </w:pPr>
      <w:r w:rsidRPr="00FF2697">
        <w:rPr>
          <w:rFonts w:ascii="Times New Roman" w:hAnsi="Times New Roman"/>
          <w:szCs w:val="21"/>
        </w:rPr>
        <w:t>huan@std.uestc.edu.cn</w:t>
      </w:r>
    </w:p>
    <w:p w:rsidR="00EA17AF" w:rsidRPr="00113662" w:rsidRDefault="00EA17AF" w:rsidP="00EA17AF">
      <w:pPr>
        <w:rPr>
          <w:rFonts w:ascii="Times New Roman" w:hAnsi="Times New Roman"/>
          <w:szCs w:val="21"/>
        </w:rPr>
      </w:pPr>
      <w:r>
        <w:rPr>
          <w:rFonts w:ascii="Times New Roman" w:hAnsi="Times New Roman" w:hint="eastAsia"/>
          <w:szCs w:val="21"/>
        </w:rPr>
        <w:t>Abstract</w:t>
      </w:r>
      <w:r>
        <w:rPr>
          <w:rFonts w:ascii="Times New Roman" w:hAnsi="Times New Roman" w:hint="eastAsia"/>
          <w:szCs w:val="21"/>
        </w:rPr>
        <w:t>：</w:t>
      </w:r>
      <w:r w:rsidRPr="00113662">
        <w:rPr>
          <w:rFonts w:ascii="Times New Roman" w:hAnsi="Times New Roman"/>
          <w:szCs w:val="21"/>
        </w:rPr>
        <w:t xml:space="preserve">We theoretically investigate the dynamics of atomic domain walls (DWs) </w:t>
      </w:r>
      <w:r>
        <w:rPr>
          <w:rFonts w:ascii="Times New Roman" w:hAnsi="Times New Roman"/>
          <w:szCs w:val="21"/>
        </w:rPr>
        <w:t xml:space="preserve">in antiferromagnets driven by a </w:t>
      </w:r>
      <w:r w:rsidRPr="00113662">
        <w:rPr>
          <w:rFonts w:ascii="Times New Roman" w:hAnsi="Times New Roman"/>
          <w:szCs w:val="21"/>
        </w:rPr>
        <w:t>spin-orbit field. For a DW with a width of a few lattice constants, we identify a Peierls-like pinning effect,</w:t>
      </w:r>
    </w:p>
    <w:p w:rsidR="00EA17AF" w:rsidRPr="00CF74AF" w:rsidRDefault="00EA17AF" w:rsidP="00EA17AF">
      <w:pPr>
        <w:rPr>
          <w:rFonts w:ascii="Times New Roman" w:hAnsi="Times New Roman"/>
          <w:szCs w:val="21"/>
        </w:rPr>
      </w:pPr>
      <w:r w:rsidRPr="00113662">
        <w:rPr>
          <w:rFonts w:ascii="Times New Roman" w:hAnsi="Times New Roman"/>
          <w:szCs w:val="21"/>
        </w:rPr>
        <w:t>with the depinning field exponentially decaying with the DW width, so that a spi</w:t>
      </w:r>
      <w:r>
        <w:rPr>
          <w:rFonts w:ascii="Times New Roman" w:hAnsi="Times New Roman"/>
          <w:szCs w:val="21"/>
        </w:rPr>
        <w:t>n-orbit field moderately larger</w:t>
      </w:r>
      <w:r>
        <w:rPr>
          <w:rFonts w:ascii="Times New Roman" w:hAnsi="Times New Roman" w:hint="eastAsia"/>
          <w:szCs w:val="21"/>
        </w:rPr>
        <w:t xml:space="preserve"> </w:t>
      </w:r>
      <w:r w:rsidRPr="00113662">
        <w:rPr>
          <w:rFonts w:ascii="Times New Roman" w:hAnsi="Times New Roman"/>
          <w:szCs w:val="21"/>
        </w:rPr>
        <w:t>than the threshold can drive the propagation of an atomic DW in a stepw</w:t>
      </w:r>
      <w:r>
        <w:rPr>
          <w:rFonts w:ascii="Times New Roman" w:hAnsi="Times New Roman"/>
          <w:szCs w:val="21"/>
        </w:rPr>
        <w:t>ise manner. For a broad DW, the</w:t>
      </w:r>
      <w:r>
        <w:rPr>
          <w:rFonts w:ascii="Times New Roman" w:hAnsi="Times New Roman" w:hint="eastAsia"/>
          <w:szCs w:val="21"/>
        </w:rPr>
        <w:t xml:space="preserve"> </w:t>
      </w:r>
      <w:r w:rsidRPr="00113662">
        <w:rPr>
          <w:rFonts w:ascii="Times New Roman" w:hAnsi="Times New Roman"/>
          <w:szCs w:val="21"/>
        </w:rPr>
        <w:t>Peierls pinning is negligibly small. However, the external spin-orbit field ca</w:t>
      </w:r>
      <w:r>
        <w:rPr>
          <w:rFonts w:ascii="Times New Roman" w:hAnsi="Times New Roman"/>
          <w:szCs w:val="21"/>
        </w:rPr>
        <w:t>n induce a fast DW propagation,</w:t>
      </w:r>
      <w:r>
        <w:rPr>
          <w:rFonts w:ascii="Times New Roman" w:hAnsi="Times New Roman" w:hint="eastAsia"/>
          <w:szCs w:val="21"/>
        </w:rPr>
        <w:t xml:space="preserve"> </w:t>
      </w:r>
      <w:r w:rsidRPr="00113662">
        <w:rPr>
          <w:rFonts w:ascii="Times New Roman" w:hAnsi="Times New Roman"/>
          <w:szCs w:val="21"/>
        </w:rPr>
        <w:t>accompanied by a significant shrinking of its width down to atomic scales. B</w:t>
      </w:r>
      <w:r>
        <w:rPr>
          <w:rFonts w:ascii="Times New Roman" w:hAnsi="Times New Roman"/>
          <w:szCs w:val="21"/>
        </w:rPr>
        <w:t>efore stepping into the pinning</w:t>
      </w:r>
      <w:r>
        <w:rPr>
          <w:rFonts w:ascii="Times New Roman" w:hAnsi="Times New Roman" w:hint="eastAsia"/>
          <w:szCs w:val="21"/>
        </w:rPr>
        <w:t xml:space="preserve"> </w:t>
      </w:r>
      <w:r w:rsidRPr="00113662">
        <w:rPr>
          <w:rFonts w:ascii="Times New Roman" w:hAnsi="Times New Roman"/>
          <w:szCs w:val="21"/>
        </w:rPr>
        <w:t>region, noticeable spin waves are emitted at the tail of the DW. The spin-wave e</w:t>
      </w:r>
      <w:r>
        <w:rPr>
          <w:rFonts w:ascii="Times New Roman" w:hAnsi="Times New Roman"/>
          <w:szCs w:val="21"/>
        </w:rPr>
        <w:t>mission event not only broadens</w:t>
      </w:r>
      <w:r>
        <w:rPr>
          <w:rFonts w:ascii="Times New Roman" w:hAnsi="Times New Roman" w:hint="eastAsia"/>
          <w:szCs w:val="21"/>
        </w:rPr>
        <w:t xml:space="preserve"> </w:t>
      </w:r>
      <w:r w:rsidRPr="00113662">
        <w:rPr>
          <w:rFonts w:ascii="Times New Roman" w:hAnsi="Times New Roman"/>
          <w:szCs w:val="21"/>
        </w:rPr>
        <w:t>the effective width of the DW but also pushes the DW velocity over the magno</w:t>
      </w:r>
      <w:r>
        <w:rPr>
          <w:rFonts w:ascii="Times New Roman" w:hAnsi="Times New Roman"/>
          <w:szCs w:val="21"/>
        </w:rPr>
        <w:t>nic barrier, which is generally</w:t>
      </w:r>
      <w:r>
        <w:rPr>
          <w:rFonts w:ascii="Times New Roman" w:hAnsi="Times New Roman" w:hint="eastAsia"/>
          <w:szCs w:val="21"/>
        </w:rPr>
        <w:t xml:space="preserve"> </w:t>
      </w:r>
      <w:r w:rsidRPr="00113662">
        <w:rPr>
          <w:rFonts w:ascii="Times New Roman" w:hAnsi="Times New Roman"/>
          <w:szCs w:val="21"/>
        </w:rPr>
        <w:t>believed to be the relativistic limit of the DW speed. While the existing dynami</w:t>
      </w:r>
      <w:r>
        <w:rPr>
          <w:rFonts w:ascii="Times New Roman" w:hAnsi="Times New Roman"/>
          <w:szCs w:val="21"/>
        </w:rPr>
        <w:t>c theory based on the continuum</w:t>
      </w:r>
      <w:r>
        <w:rPr>
          <w:rFonts w:ascii="Times New Roman" w:hAnsi="Times New Roman" w:hint="eastAsia"/>
          <w:szCs w:val="21"/>
        </w:rPr>
        <w:t xml:space="preserve"> </w:t>
      </w:r>
      <w:r w:rsidRPr="00113662">
        <w:rPr>
          <w:rFonts w:ascii="Times New Roman" w:hAnsi="Times New Roman"/>
          <w:szCs w:val="21"/>
        </w:rPr>
        <w:t>approximation fails in the atomic scale, we develop an energy conversion theo</w:t>
      </w:r>
      <w:r>
        <w:rPr>
          <w:rFonts w:ascii="Times New Roman" w:hAnsi="Times New Roman"/>
          <w:szCs w:val="21"/>
        </w:rPr>
        <w:t>ry to interpret the DW dynamics</w:t>
      </w:r>
      <w:r>
        <w:rPr>
          <w:rFonts w:ascii="Times New Roman" w:hAnsi="Times New Roman" w:hint="eastAsia"/>
          <w:szCs w:val="21"/>
        </w:rPr>
        <w:t xml:space="preserve"> </w:t>
      </w:r>
      <w:r w:rsidRPr="00113662">
        <w:rPr>
          <w:rFonts w:ascii="Times New Roman" w:hAnsi="Times New Roman"/>
          <w:szCs w:val="21"/>
        </w:rPr>
        <w:t>beyond the relativistic limit.</w:t>
      </w:r>
    </w:p>
    <w:p w:rsidR="00EA17AF" w:rsidRDefault="00EA17AF" w:rsidP="00EA17AF">
      <w:pPr>
        <w:jc w:val="left"/>
        <w:rPr>
          <w:rFonts w:ascii="宋体" w:hAnsi="宋体"/>
          <w:szCs w:val="21"/>
        </w:rPr>
      </w:pPr>
      <w:r>
        <w:rPr>
          <w:rFonts w:ascii="宋体" w:hAnsi="宋体" w:hint="eastAsia"/>
          <w:szCs w:val="21"/>
        </w:rPr>
        <w:t>Keywords</w:t>
      </w:r>
      <w:r w:rsidRPr="00EE3738">
        <w:rPr>
          <w:rFonts w:ascii="宋体" w:hAnsi="宋体"/>
          <w:szCs w:val="21"/>
        </w:rPr>
        <w:t>：</w:t>
      </w:r>
      <w:r>
        <w:rPr>
          <w:rFonts w:ascii="宋体" w:hAnsi="宋体" w:hint="eastAsia"/>
          <w:szCs w:val="21"/>
        </w:rPr>
        <w:t>antiferromagnet;</w:t>
      </w:r>
      <w:r>
        <w:rPr>
          <w:rFonts w:ascii="宋体" w:hAnsi="宋体"/>
          <w:szCs w:val="21"/>
        </w:rPr>
        <w:t xml:space="preserve"> domain wall; spin wave</w:t>
      </w:r>
      <w:r w:rsidRPr="00EE3738">
        <w:rPr>
          <w:rFonts w:ascii="宋体" w:hAnsi="宋体" w:hint="eastAsia"/>
          <w:szCs w:val="21"/>
        </w:rPr>
        <w:t xml:space="preserve"> </w:t>
      </w:r>
    </w:p>
    <w:p w:rsidR="00EA17AF" w:rsidRDefault="00EA17AF" w:rsidP="00EA17AF">
      <w:pPr>
        <w:ind w:firstLineChars="200" w:firstLine="420"/>
        <w:jc w:val="center"/>
        <w:rPr>
          <w:rFonts w:ascii="宋体" w:hAnsi="宋体"/>
          <w:sz w:val="24"/>
          <w:szCs w:val="24"/>
        </w:rPr>
      </w:pPr>
      <w:r>
        <w:rPr>
          <w:noProof/>
        </w:rPr>
        <w:drawing>
          <wp:inline distT="0" distB="0" distL="0" distR="0">
            <wp:extent cx="1200785" cy="1176655"/>
            <wp:effectExtent l="0" t="0" r="0" b="4445"/>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0785" cy="1176655"/>
                    </a:xfrm>
                    <a:prstGeom prst="rect">
                      <a:avLst/>
                    </a:prstGeom>
                    <a:noFill/>
                    <a:ln>
                      <a:noFill/>
                    </a:ln>
                  </pic:spPr>
                </pic:pic>
              </a:graphicData>
            </a:graphic>
          </wp:inline>
        </w:drawing>
      </w:r>
    </w:p>
    <w:p w:rsidR="00EA17AF" w:rsidRDefault="00EA17AF" w:rsidP="00EA17AF">
      <w:pPr>
        <w:rPr>
          <w:rFonts w:ascii="宋体" w:hAnsi="宋体" w:cs="宋体"/>
          <w:kern w:val="0"/>
          <w:sz w:val="24"/>
          <w:szCs w:val="24"/>
        </w:rPr>
      </w:pPr>
      <w:r>
        <w:rPr>
          <w:rFonts w:ascii="Times New Roman" w:hAnsi="Times New Roman" w:hint="eastAsia"/>
          <w:szCs w:val="21"/>
        </w:rPr>
        <w:t>F</w:t>
      </w:r>
      <w:r>
        <w:rPr>
          <w:rFonts w:ascii="Times New Roman" w:hAnsi="Times New Roman"/>
          <w:szCs w:val="21"/>
        </w:rPr>
        <w:t>ig1</w:t>
      </w:r>
      <w:r w:rsidRPr="0084748E">
        <w:rPr>
          <w:rFonts w:ascii="Times New Roman" w:hAnsi="Times New Roman" w:hint="eastAsia"/>
          <w:szCs w:val="21"/>
        </w:rPr>
        <w:t xml:space="preserve"> </w:t>
      </w:r>
      <w:r w:rsidRPr="00F75C81">
        <w:rPr>
          <w:rFonts w:ascii="Times New Roman" w:hAnsi="Times New Roman"/>
          <w:szCs w:val="21"/>
        </w:rPr>
        <w:t>(a) Schematic illustration of a tw</w:t>
      </w:r>
      <w:r>
        <w:rPr>
          <w:rFonts w:ascii="Times New Roman" w:hAnsi="Times New Roman"/>
          <w:szCs w:val="21"/>
        </w:rPr>
        <w:t>o-sublattice antiferromagnet.</w:t>
      </w:r>
      <w:r>
        <w:rPr>
          <w:rFonts w:ascii="Times New Roman" w:hAnsi="Times New Roman" w:hint="eastAsia"/>
          <w:szCs w:val="21"/>
        </w:rPr>
        <w:t xml:space="preserve"> </w:t>
      </w:r>
      <w:r w:rsidRPr="00F75C81">
        <w:rPr>
          <w:rFonts w:ascii="Times New Roman" w:hAnsi="Times New Roman"/>
          <w:szCs w:val="21"/>
        </w:rPr>
        <w:t>The red and blue arrows r</w:t>
      </w:r>
      <w:r>
        <w:rPr>
          <w:rFonts w:ascii="Times New Roman" w:hAnsi="Times New Roman"/>
          <w:szCs w:val="21"/>
        </w:rPr>
        <w:t>epresent the magnetic moment on</w:t>
      </w:r>
      <w:r>
        <w:rPr>
          <w:rFonts w:ascii="Times New Roman" w:hAnsi="Times New Roman" w:hint="eastAsia"/>
          <w:szCs w:val="21"/>
        </w:rPr>
        <w:t xml:space="preserve"> </w:t>
      </w:r>
      <w:r w:rsidRPr="00F75C81">
        <w:rPr>
          <w:rFonts w:ascii="Times New Roman" w:hAnsi="Times New Roman"/>
          <w:szCs w:val="21"/>
        </w:rPr>
        <w:t>each sublattice. Yellow arrows indicat</w:t>
      </w:r>
      <w:r>
        <w:rPr>
          <w:rFonts w:ascii="Times New Roman" w:hAnsi="Times New Roman"/>
          <w:szCs w:val="21"/>
        </w:rPr>
        <w:t xml:space="preserve">e the spin-orbit field. (b) The </w:t>
      </w:r>
      <w:r w:rsidRPr="00F75C81">
        <w:rPr>
          <w:rFonts w:ascii="Times New Roman" w:hAnsi="Times New Roman"/>
          <w:szCs w:val="21"/>
        </w:rPr>
        <w:t>field dependence of the DW velocity for</w:t>
      </w:r>
      <w:r>
        <w:rPr>
          <w:rFonts w:ascii="Times New Roman" w:hAnsi="Times New Roman"/>
          <w:szCs w:val="21"/>
        </w:rPr>
        <w:t xml:space="preserve"> K = 0.02 meV (gray rhombuses),</w:t>
      </w:r>
      <w:r>
        <w:rPr>
          <w:rFonts w:ascii="Times New Roman" w:hAnsi="Times New Roman" w:hint="eastAsia"/>
          <w:szCs w:val="21"/>
        </w:rPr>
        <w:t xml:space="preserve"> </w:t>
      </w:r>
      <w:r w:rsidRPr="00F75C81">
        <w:rPr>
          <w:rFonts w:ascii="Times New Roman" w:hAnsi="Times New Roman"/>
          <w:szCs w:val="21"/>
        </w:rPr>
        <w:t xml:space="preserve">0.05 meV (blue dots), 1 meV </w:t>
      </w:r>
      <w:r>
        <w:rPr>
          <w:rFonts w:ascii="Times New Roman" w:hAnsi="Times New Roman"/>
          <w:szCs w:val="21"/>
        </w:rPr>
        <w:t>(green squares), and 4 meV (red</w:t>
      </w:r>
      <w:r>
        <w:rPr>
          <w:rFonts w:ascii="Times New Roman" w:hAnsi="Times New Roman" w:hint="eastAsia"/>
          <w:szCs w:val="21"/>
        </w:rPr>
        <w:t xml:space="preserve"> </w:t>
      </w:r>
      <w:r w:rsidRPr="00F75C81">
        <w:rPr>
          <w:rFonts w:ascii="Times New Roman" w:hAnsi="Times New Roman"/>
          <w:szCs w:val="21"/>
        </w:rPr>
        <w:t>triangles). The orange dashed line rep</w:t>
      </w:r>
      <w:r>
        <w:rPr>
          <w:rFonts w:ascii="Times New Roman" w:hAnsi="Times New Roman"/>
          <w:szCs w:val="21"/>
        </w:rPr>
        <w:t>resents the relativistic limit.</w:t>
      </w:r>
      <w:r>
        <w:rPr>
          <w:rFonts w:ascii="Times New Roman" w:hAnsi="Times New Roman" w:hint="eastAsia"/>
          <w:szCs w:val="21"/>
        </w:rPr>
        <w:t xml:space="preserve"> </w:t>
      </w:r>
      <w:r w:rsidRPr="00F75C81">
        <w:rPr>
          <w:rFonts w:ascii="Times New Roman" w:hAnsi="Times New Roman"/>
          <w:szCs w:val="21"/>
        </w:rPr>
        <w:t>Inset: DW width as a function of the magnetic anisotropy.</w:t>
      </w:r>
      <w:r w:rsidRPr="0084748E">
        <w:rPr>
          <w:rFonts w:ascii="宋体" w:hAnsi="宋体" w:cs="宋体"/>
          <w:kern w:val="0"/>
          <w:sz w:val="24"/>
          <w:szCs w:val="24"/>
        </w:rPr>
        <w:tab/>
      </w:r>
      <w:r w:rsidRPr="0084748E">
        <w:rPr>
          <w:rFonts w:ascii="宋体" w:hAnsi="宋体" w:cs="宋体"/>
          <w:kern w:val="0"/>
          <w:sz w:val="24"/>
          <w:szCs w:val="24"/>
        </w:rPr>
        <w:tab/>
      </w:r>
      <w:r w:rsidRPr="0084748E">
        <w:rPr>
          <w:rFonts w:ascii="宋体" w:hAnsi="宋体" w:cs="宋体"/>
          <w:kern w:val="0"/>
          <w:sz w:val="24"/>
          <w:szCs w:val="24"/>
        </w:rPr>
        <w:tab/>
      </w:r>
    </w:p>
    <w:p w:rsidR="00EA17AF" w:rsidRDefault="00EA17AF" w:rsidP="00EA17AF">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EA17AF" w:rsidRDefault="00EA17AF" w:rsidP="00EA17AF">
      <w:pPr>
        <w:widowControl/>
        <w:ind w:left="707" w:hangingChars="393" w:hanging="707"/>
        <w:jc w:val="left"/>
        <w:rPr>
          <w:rFonts w:ascii="宋体" w:hAnsi="宋体" w:cs="宋体"/>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r>
        <w:rPr>
          <w:rFonts w:ascii="Times New Roman" w:hAnsi="Times New Roman"/>
          <w:kern w:val="0"/>
          <w:sz w:val="18"/>
          <w:szCs w:val="18"/>
        </w:rPr>
        <w:t>Huanhuan Yang</w:t>
      </w:r>
      <w:r w:rsidRPr="009261F6">
        <w:rPr>
          <w:rFonts w:ascii="Times New Roman" w:hAnsi="Times New Roman"/>
          <w:kern w:val="0"/>
          <w:sz w:val="18"/>
          <w:szCs w:val="18"/>
        </w:rPr>
        <w:t xml:space="preserve">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 xml:space="preserve">, </w:t>
      </w:r>
      <w:r w:rsidRPr="00214EC7">
        <w:rPr>
          <w:rFonts w:ascii="Times New Roman" w:hAnsi="Times New Roman"/>
          <w:kern w:val="0"/>
          <w:sz w:val="18"/>
          <w:szCs w:val="18"/>
        </w:rPr>
        <w:t>Atomic antiferromagnetic domain wall propagation beyond the relativistic limit</w:t>
      </w:r>
      <w:r w:rsidRPr="009261F6">
        <w:rPr>
          <w:rFonts w:ascii="Times New Roman" w:hAnsi="Times New Roman" w:hint="eastAsia"/>
          <w:kern w:val="0"/>
          <w:sz w:val="18"/>
          <w:szCs w:val="18"/>
        </w:rPr>
        <w:t xml:space="preserve">, </w:t>
      </w:r>
      <w:r w:rsidRPr="00214EC7">
        <w:rPr>
          <w:rFonts w:ascii="Times New Roman" w:hAnsi="Times New Roman"/>
          <w:i/>
          <w:kern w:val="0"/>
          <w:sz w:val="18"/>
          <w:szCs w:val="18"/>
        </w:rPr>
        <w:t>P</w:t>
      </w:r>
      <w:r>
        <w:rPr>
          <w:rFonts w:ascii="Times New Roman" w:hAnsi="Times New Roman"/>
          <w:i/>
          <w:kern w:val="0"/>
          <w:sz w:val="18"/>
          <w:szCs w:val="18"/>
        </w:rPr>
        <w:t>hysical</w:t>
      </w:r>
      <w:r w:rsidRPr="00214EC7">
        <w:rPr>
          <w:rFonts w:ascii="Times New Roman" w:hAnsi="Times New Roman"/>
          <w:i/>
          <w:kern w:val="0"/>
          <w:sz w:val="18"/>
          <w:szCs w:val="18"/>
        </w:rPr>
        <w:t xml:space="preserve"> </w:t>
      </w:r>
      <w:r>
        <w:rPr>
          <w:rFonts w:ascii="Times New Roman" w:hAnsi="Times New Roman"/>
          <w:i/>
          <w:kern w:val="0"/>
          <w:sz w:val="18"/>
          <w:szCs w:val="18"/>
        </w:rPr>
        <w:t>Reciew</w:t>
      </w:r>
      <w:r w:rsidRPr="00214EC7">
        <w:rPr>
          <w:rFonts w:ascii="Times New Roman" w:hAnsi="Times New Roman"/>
          <w:i/>
          <w:kern w:val="0"/>
          <w:sz w:val="18"/>
          <w:szCs w:val="18"/>
        </w:rPr>
        <w:t xml:space="preserve"> B </w:t>
      </w:r>
      <w:r w:rsidRPr="00C045D5">
        <w:rPr>
          <w:rFonts w:ascii="Times New Roman" w:hAnsi="Times New Roman"/>
          <w:b/>
          <w:i/>
          <w:kern w:val="0"/>
          <w:sz w:val="18"/>
          <w:szCs w:val="18"/>
        </w:rPr>
        <w:t>100</w:t>
      </w:r>
      <w:r w:rsidRPr="00214EC7">
        <w:rPr>
          <w:rFonts w:ascii="Times New Roman" w:hAnsi="Times New Roman"/>
          <w:i/>
          <w:kern w:val="0"/>
          <w:sz w:val="18"/>
          <w:szCs w:val="18"/>
        </w:rPr>
        <w:t>, 024407 (2019)</w:t>
      </w:r>
      <w:r>
        <w:rPr>
          <w:rFonts w:ascii="Times New Roman" w:hAnsi="Times New Roman"/>
          <w:kern w:val="0"/>
          <w:sz w:val="18"/>
          <w:szCs w:val="18"/>
        </w:rPr>
        <w:t>.</w:t>
      </w:r>
      <w:r w:rsidRPr="009261F6">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p>
    <w:p w:rsidR="00EA17AF" w:rsidRDefault="00EA17AF" w:rsidP="00EA17AF">
      <w:pPr>
        <w:jc w:val="left"/>
        <w:rPr>
          <w:rFonts w:ascii="宋体" w:hAnsi="宋体"/>
          <w:color w:val="FF0000"/>
          <w:szCs w:val="21"/>
        </w:rPr>
      </w:pPr>
      <w:r w:rsidRPr="00820FEE">
        <w:rPr>
          <w:rFonts w:ascii="宋体" w:hAnsi="宋体" w:hint="eastAsia"/>
          <w:b/>
          <w:color w:val="FF0000"/>
          <w:szCs w:val="21"/>
        </w:rPr>
        <w:t>基金项目：</w:t>
      </w:r>
      <w:r>
        <w:rPr>
          <w:rFonts w:ascii="宋体" w:hAnsi="宋体"/>
          <w:color w:val="FF0000"/>
          <w:szCs w:val="21"/>
        </w:rPr>
        <w:t xml:space="preserve"> NSFC under Grant No.</w:t>
      </w:r>
      <w:r>
        <w:rPr>
          <w:rFonts w:ascii="宋体" w:hAnsi="宋体" w:hint="eastAsia"/>
          <w:color w:val="FF0000"/>
          <w:szCs w:val="21"/>
        </w:rPr>
        <w:t xml:space="preserve"> </w:t>
      </w:r>
      <w:r w:rsidRPr="00C045D5">
        <w:rPr>
          <w:rFonts w:ascii="宋体" w:hAnsi="宋体"/>
          <w:color w:val="FF0000"/>
          <w:szCs w:val="21"/>
        </w:rPr>
        <w:t>61</w:t>
      </w:r>
      <w:r>
        <w:rPr>
          <w:rFonts w:ascii="宋体" w:hAnsi="宋体"/>
          <w:color w:val="FF0000"/>
          <w:szCs w:val="21"/>
        </w:rPr>
        <w:t>704071</w:t>
      </w:r>
      <w:r w:rsidRPr="00C045D5">
        <w:rPr>
          <w:rFonts w:ascii="宋体" w:hAnsi="宋体"/>
          <w:color w:val="FF0000"/>
          <w:szCs w:val="21"/>
        </w:rPr>
        <w:t xml:space="preserve"> </w:t>
      </w:r>
    </w:p>
    <w:p w:rsidR="00EA17AF" w:rsidRPr="00C045D5" w:rsidRDefault="00EA17AF" w:rsidP="00EA17AF">
      <w:pPr>
        <w:jc w:val="left"/>
        <w:rPr>
          <w:rFonts w:ascii="宋体" w:hAnsi="宋体"/>
          <w:color w:val="FF0000"/>
          <w:szCs w:val="21"/>
        </w:rPr>
      </w:pPr>
      <w:r w:rsidRPr="00C045D5">
        <w:rPr>
          <w:rFonts w:ascii="宋体" w:hAnsi="宋体"/>
          <w:color w:val="FF0000"/>
          <w:szCs w:val="21"/>
        </w:rPr>
        <w:t>the Shenzh</w:t>
      </w:r>
      <w:r>
        <w:rPr>
          <w:rFonts w:ascii="宋体" w:hAnsi="宋体"/>
          <w:color w:val="FF0000"/>
          <w:szCs w:val="21"/>
        </w:rPr>
        <w:t>en Fundamental Subject Research</w:t>
      </w:r>
      <w:r>
        <w:rPr>
          <w:rFonts w:ascii="宋体" w:hAnsi="宋体" w:hint="eastAsia"/>
          <w:color w:val="FF0000"/>
          <w:szCs w:val="21"/>
        </w:rPr>
        <w:t xml:space="preserve"> </w:t>
      </w:r>
      <w:r w:rsidRPr="00C045D5">
        <w:rPr>
          <w:rFonts w:ascii="宋体" w:hAnsi="宋体"/>
          <w:color w:val="FF0000"/>
          <w:szCs w:val="21"/>
        </w:rPr>
        <w:t>Program under Grant No. JCYJ20180302174248595.</w:t>
      </w:r>
    </w:p>
    <w:p w:rsidR="00EA17AF" w:rsidRPr="00C045D5" w:rsidRDefault="00EA17AF" w:rsidP="00EA17AF">
      <w:pPr>
        <w:jc w:val="left"/>
        <w:rPr>
          <w:rFonts w:ascii="宋体" w:hAnsi="宋体"/>
          <w:color w:val="FF0000"/>
          <w:szCs w:val="21"/>
        </w:rPr>
      </w:pPr>
      <w:r w:rsidRPr="00C045D5">
        <w:rPr>
          <w:rFonts w:ascii="宋体" w:hAnsi="宋体"/>
          <w:color w:val="FF0000"/>
          <w:szCs w:val="21"/>
        </w:rPr>
        <w:t xml:space="preserve">NSFC under Grant No. 11774218 </w:t>
      </w:r>
    </w:p>
    <w:p w:rsidR="00EA17AF" w:rsidRDefault="00EA17AF" w:rsidP="00EA17AF">
      <w:pPr>
        <w:jc w:val="left"/>
        <w:rPr>
          <w:rFonts w:ascii="宋体" w:hAnsi="宋体"/>
          <w:color w:val="FF0000"/>
          <w:szCs w:val="21"/>
        </w:rPr>
      </w:pPr>
      <w:r w:rsidRPr="00C045D5">
        <w:rPr>
          <w:rFonts w:ascii="宋体" w:hAnsi="宋体"/>
          <w:color w:val="FF0000"/>
          <w:szCs w:val="21"/>
        </w:rPr>
        <w:t>NSFC under Grant No. 11604041.</w:t>
      </w:r>
    </w:p>
    <w:p w:rsidR="00EA17AF" w:rsidRPr="00C62F5F" w:rsidRDefault="00EA17AF" w:rsidP="00EA17AF">
      <w:pPr>
        <w:spacing w:line="360" w:lineRule="auto"/>
        <w:ind w:firstLineChars="200" w:firstLine="420"/>
        <w:rPr>
          <w:rFonts w:ascii="黑体" w:eastAsia="黑体"/>
          <w:sz w:val="28"/>
          <w:szCs w:val="28"/>
        </w:rPr>
      </w:pPr>
      <w:r>
        <w:rPr>
          <w:rFonts w:ascii="宋体" w:hAnsi="宋体"/>
          <w:color w:val="FF0000"/>
          <w:szCs w:val="21"/>
        </w:rPr>
        <w:br w:type="page"/>
      </w:r>
      <w:r w:rsidRPr="00AD04E0">
        <w:rPr>
          <w:rFonts w:ascii="Times New Roman" w:hAnsi="Times New Roman"/>
          <w:color w:val="000000"/>
          <w:sz w:val="28"/>
          <w:szCs w:val="28"/>
        </w:rPr>
        <w:lastRenderedPageBreak/>
        <w:t>J1-P002</w:t>
      </w:r>
      <w:r w:rsidRPr="00C62F5F">
        <w:rPr>
          <w:rFonts w:ascii="Times New Roman" w:hAnsi="Times New Roman"/>
          <w:sz w:val="28"/>
          <w:szCs w:val="28"/>
        </w:rPr>
        <w:tab/>
      </w:r>
      <w:r w:rsidRPr="00C62F5F">
        <w:rPr>
          <w:rFonts w:ascii="Times New Roman" w:hAnsi="Times New Roman"/>
          <w:sz w:val="28"/>
          <w:szCs w:val="28"/>
        </w:rPr>
        <w:tab/>
      </w:r>
      <w:r w:rsidRPr="00C62F5F">
        <w:rPr>
          <w:rFonts w:ascii="Times New Roman" w:hAnsi="Times New Roman"/>
          <w:sz w:val="28"/>
          <w:szCs w:val="28"/>
        </w:rPr>
        <w:tab/>
      </w:r>
      <w:r w:rsidRPr="00C62F5F">
        <w:rPr>
          <w:rFonts w:ascii="黑体" w:eastAsia="黑体"/>
          <w:sz w:val="32"/>
          <w:szCs w:val="32"/>
        </w:rPr>
        <w:tab/>
      </w:r>
      <w:r w:rsidRPr="00C62F5F">
        <w:rPr>
          <w:rFonts w:ascii="黑体" w:eastAsia="黑体"/>
          <w:sz w:val="32"/>
          <w:szCs w:val="32"/>
        </w:rPr>
        <w:tab/>
      </w:r>
      <w:r w:rsidRPr="00C62F5F">
        <w:rPr>
          <w:rFonts w:ascii="黑体" w:eastAsia="黑体"/>
          <w:sz w:val="32"/>
          <w:szCs w:val="32"/>
        </w:rPr>
        <w:tab/>
      </w:r>
      <w:r w:rsidRPr="00C62F5F">
        <w:rPr>
          <w:rFonts w:ascii="黑体" w:eastAsia="黑体"/>
          <w:sz w:val="32"/>
          <w:szCs w:val="32"/>
        </w:rPr>
        <w:tab/>
      </w:r>
      <w:r w:rsidRPr="00C62F5F">
        <w:rPr>
          <w:rFonts w:ascii="黑体" w:eastAsia="黑体"/>
          <w:sz w:val="32"/>
          <w:szCs w:val="32"/>
        </w:rPr>
        <w:tab/>
      </w:r>
      <w:r w:rsidRPr="00C62F5F">
        <w:rPr>
          <w:rFonts w:ascii="黑体" w:eastAsia="黑体"/>
          <w:sz w:val="32"/>
          <w:szCs w:val="32"/>
        </w:rPr>
        <w:tab/>
      </w:r>
      <w:r w:rsidRPr="00C62F5F">
        <w:rPr>
          <w:rFonts w:ascii="黑体" w:eastAsia="黑体"/>
          <w:sz w:val="32"/>
          <w:szCs w:val="32"/>
        </w:rPr>
        <w:tab/>
      </w:r>
      <w:r w:rsidRPr="00C62F5F">
        <w:rPr>
          <w:rFonts w:ascii="黑体" w:eastAsia="黑体"/>
          <w:sz w:val="32"/>
          <w:szCs w:val="32"/>
        </w:rPr>
        <w:tab/>
      </w:r>
      <w:r w:rsidRPr="00C62F5F">
        <w:rPr>
          <w:rFonts w:ascii="黑体" w:eastAsia="黑体"/>
          <w:sz w:val="32"/>
          <w:szCs w:val="32"/>
        </w:rPr>
        <w:tab/>
      </w:r>
      <w:r w:rsidRPr="00C62F5F">
        <w:rPr>
          <w:rFonts w:ascii="黑体" w:eastAsia="黑体"/>
          <w:sz w:val="32"/>
          <w:szCs w:val="32"/>
        </w:rPr>
        <w:tab/>
      </w:r>
      <w:r w:rsidRPr="00C62F5F">
        <w:rPr>
          <w:rFonts w:ascii="黑体" w:eastAsia="黑体" w:hint="eastAsia"/>
          <w:sz w:val="32"/>
          <w:szCs w:val="32"/>
        </w:rPr>
        <w:t xml:space="preserve">      </w:t>
      </w:r>
      <w:r w:rsidRPr="00C62F5F">
        <w:rPr>
          <w:rFonts w:ascii="宋体" w:hAnsi="宋体" w:hint="eastAsia"/>
          <w:sz w:val="28"/>
          <w:szCs w:val="28"/>
        </w:rPr>
        <w:t>专题代号</w:t>
      </w:r>
      <w:r w:rsidRPr="00C62F5F">
        <w:rPr>
          <w:rFonts w:ascii="宋体" w:hAnsi="宋体"/>
          <w:sz w:val="28"/>
          <w:szCs w:val="28"/>
        </w:rPr>
        <w:t>：</w:t>
      </w:r>
      <w:r w:rsidRPr="00C62F5F">
        <w:rPr>
          <w:rFonts w:ascii="Times New Roman" w:hAnsi="Times New Roman" w:hint="eastAsia"/>
          <w:color w:val="FF0000"/>
          <w:sz w:val="28"/>
          <w:szCs w:val="28"/>
        </w:rPr>
        <w:t>J</w:t>
      </w:r>
    </w:p>
    <w:p w:rsidR="00EA17AF" w:rsidRPr="00A24DFA" w:rsidRDefault="00EA17AF" w:rsidP="00EA17AF">
      <w:pPr>
        <w:jc w:val="center"/>
        <w:rPr>
          <w:rFonts w:ascii="黑体" w:eastAsia="黑体"/>
          <w:sz w:val="32"/>
          <w:szCs w:val="32"/>
        </w:rPr>
      </w:pPr>
      <w:r>
        <w:rPr>
          <w:rFonts w:ascii="黑体" w:eastAsia="黑体" w:hint="eastAsia"/>
          <w:sz w:val="32"/>
          <w:szCs w:val="32"/>
        </w:rPr>
        <w:t>边界效应对</w:t>
      </w:r>
      <w:r w:rsidRPr="00AB6482">
        <w:rPr>
          <w:rFonts w:ascii="Times New Roman" w:hAnsi="Times New Roman" w:hint="eastAsia"/>
          <w:b/>
          <w:sz w:val="32"/>
          <w:szCs w:val="32"/>
        </w:rPr>
        <w:t>D</w:t>
      </w:r>
      <w:r w:rsidRPr="00AB6482">
        <w:rPr>
          <w:rFonts w:ascii="Times New Roman" w:hAnsi="Times New Roman"/>
          <w:b/>
          <w:sz w:val="32"/>
          <w:szCs w:val="32"/>
        </w:rPr>
        <w:t>zyaloshiskii</w:t>
      </w:r>
      <w:r>
        <w:rPr>
          <w:rFonts w:ascii="黑体" w:eastAsia="黑体" w:hint="eastAsia"/>
          <w:sz w:val="32"/>
          <w:szCs w:val="32"/>
        </w:rPr>
        <w:t>畴壁动力学行为的影响</w:t>
      </w:r>
    </w:p>
    <w:p w:rsidR="00EA17AF" w:rsidRPr="005D53FD" w:rsidRDefault="00EA17AF" w:rsidP="00EA17AF">
      <w:pPr>
        <w:jc w:val="center"/>
        <w:rPr>
          <w:rFonts w:ascii="Times New Roman" w:eastAsia="楷体" w:hAnsi="Times New Roman"/>
          <w:sz w:val="28"/>
          <w:szCs w:val="28"/>
        </w:rPr>
      </w:pPr>
      <w:r>
        <w:rPr>
          <w:rFonts w:ascii="Times New Roman" w:eastAsia="楷体" w:hAnsi="Times New Roman" w:hint="eastAsia"/>
          <w:sz w:val="28"/>
          <w:szCs w:val="28"/>
        </w:rPr>
        <w:t>沈茂康</w:t>
      </w:r>
      <w:r w:rsidRPr="003153EB">
        <w:rPr>
          <w:rFonts w:ascii="Times New Roman" w:eastAsia="楷体" w:hAnsi="Times New Roman" w:hint="eastAsia"/>
          <w:sz w:val="28"/>
          <w:szCs w:val="28"/>
          <w:vertAlign w:val="superscript"/>
        </w:rPr>
        <w:t>1</w:t>
      </w:r>
      <w:r w:rsidRPr="005D53FD">
        <w:rPr>
          <w:rFonts w:ascii="Times New Roman" w:eastAsia="楷体" w:hAnsi="Times New Roman"/>
          <w:sz w:val="28"/>
          <w:szCs w:val="28"/>
        </w:rPr>
        <w:t>,</w:t>
      </w:r>
      <w:r>
        <w:rPr>
          <w:rFonts w:ascii="Times New Roman" w:eastAsia="楷体" w:hAnsi="Times New Roman"/>
          <w:sz w:val="28"/>
          <w:szCs w:val="28"/>
        </w:rPr>
        <w:t xml:space="preserve"> </w:t>
      </w:r>
      <w:r w:rsidRPr="005D53FD">
        <w:rPr>
          <w:rFonts w:ascii="Times New Roman" w:eastAsia="楷体" w:hAnsi="Times New Roman"/>
          <w:sz w:val="28"/>
          <w:szCs w:val="28"/>
        </w:rPr>
        <w:t>张悦</w:t>
      </w:r>
      <w:r w:rsidRPr="005D53FD">
        <w:rPr>
          <w:rFonts w:ascii="Times New Roman" w:eastAsia="楷体" w:hAnsi="Times New Roman"/>
          <w:sz w:val="28"/>
          <w:szCs w:val="28"/>
          <w:vertAlign w:val="superscript"/>
        </w:rPr>
        <w:t>1</w:t>
      </w:r>
      <w:r w:rsidRPr="005D53FD">
        <w:rPr>
          <w:rFonts w:ascii="Times New Roman" w:eastAsia="楷体" w:hAnsi="Times New Roman"/>
          <w:sz w:val="28"/>
          <w:szCs w:val="28"/>
        </w:rPr>
        <w:t>,</w:t>
      </w:r>
      <w:r>
        <w:rPr>
          <w:rFonts w:ascii="Times New Roman" w:eastAsia="楷体" w:hAnsi="Times New Roman"/>
          <w:sz w:val="28"/>
          <w:szCs w:val="28"/>
        </w:rPr>
        <w:t xml:space="preserve"> </w:t>
      </w:r>
      <w:r>
        <w:rPr>
          <w:rFonts w:ascii="Times New Roman" w:eastAsia="楷体" w:hAnsi="Times New Roman" w:hint="eastAsia"/>
          <w:sz w:val="28"/>
          <w:szCs w:val="28"/>
        </w:rPr>
        <w:t>游龙</w:t>
      </w:r>
      <w:r w:rsidRPr="00CE6C3C">
        <w:rPr>
          <w:rFonts w:ascii="Times New Roman" w:eastAsia="楷体" w:hAnsi="Times New Roman" w:hint="eastAsia"/>
          <w:sz w:val="28"/>
          <w:szCs w:val="28"/>
          <w:vertAlign w:val="superscript"/>
        </w:rPr>
        <w:t>1</w:t>
      </w:r>
      <w:r>
        <w:rPr>
          <w:rFonts w:ascii="Times New Roman" w:eastAsia="楷体" w:hAnsi="Times New Roman" w:hint="eastAsia"/>
          <w:sz w:val="28"/>
          <w:szCs w:val="28"/>
        </w:rPr>
        <w:t>,</w:t>
      </w:r>
      <w:r>
        <w:rPr>
          <w:rFonts w:ascii="Times New Roman" w:eastAsia="楷体" w:hAnsi="Times New Roman"/>
          <w:sz w:val="28"/>
          <w:szCs w:val="28"/>
        </w:rPr>
        <w:t xml:space="preserve"> </w:t>
      </w:r>
      <w:r>
        <w:rPr>
          <w:rFonts w:ascii="Times New Roman" w:eastAsia="楷体" w:hAnsi="Times New Roman" w:hint="eastAsia"/>
          <w:sz w:val="28"/>
          <w:szCs w:val="28"/>
        </w:rPr>
        <w:t>杨晓非</w:t>
      </w:r>
      <w:r w:rsidRPr="00CE6C3C">
        <w:rPr>
          <w:rFonts w:ascii="Times New Roman" w:eastAsia="楷体" w:hAnsi="Times New Roman" w:hint="eastAsia"/>
          <w:sz w:val="28"/>
          <w:szCs w:val="28"/>
          <w:vertAlign w:val="superscript"/>
        </w:rPr>
        <w:t>1</w:t>
      </w:r>
    </w:p>
    <w:p w:rsidR="00EA17AF" w:rsidRPr="005D53FD" w:rsidRDefault="00EA17AF" w:rsidP="00EA17AF">
      <w:pPr>
        <w:jc w:val="center"/>
        <w:rPr>
          <w:rFonts w:ascii="Times New Roman" w:eastAsia="楷体" w:hAnsi="Times New Roman"/>
          <w:sz w:val="24"/>
          <w:szCs w:val="24"/>
        </w:rPr>
      </w:pPr>
      <w:r w:rsidRPr="005D53FD">
        <w:rPr>
          <w:rFonts w:ascii="Times New Roman" w:eastAsia="楷体" w:hAnsi="Times New Roman"/>
          <w:sz w:val="24"/>
          <w:szCs w:val="24"/>
        </w:rPr>
        <w:t>1.</w:t>
      </w:r>
      <w:r w:rsidRPr="005D53FD">
        <w:rPr>
          <w:rFonts w:ascii="Times New Roman" w:eastAsia="楷体" w:hAnsi="Times New Roman"/>
          <w:sz w:val="24"/>
          <w:szCs w:val="24"/>
        </w:rPr>
        <w:t>华中科技大学光学与电子信息学院，武汉</w:t>
      </w:r>
      <w:r w:rsidRPr="005D53FD">
        <w:rPr>
          <w:rFonts w:ascii="Times New Roman" w:eastAsia="楷体" w:hAnsi="Times New Roman"/>
          <w:sz w:val="24"/>
          <w:szCs w:val="24"/>
        </w:rPr>
        <w:t xml:space="preserve"> 430074</w:t>
      </w:r>
    </w:p>
    <w:p w:rsidR="00EA17AF" w:rsidRDefault="00EA17AF" w:rsidP="00EA17AF">
      <w:pPr>
        <w:jc w:val="center"/>
        <w:rPr>
          <w:rFonts w:ascii="宋体" w:hAnsi="宋体"/>
          <w:szCs w:val="21"/>
        </w:rPr>
      </w:pPr>
      <w:r w:rsidRPr="0037049B">
        <w:rPr>
          <w:rFonts w:ascii="Times New Roman" w:eastAsia="楷体" w:hAnsi="Times New Roman"/>
          <w:szCs w:val="21"/>
        </w:rPr>
        <w:t xml:space="preserve">Email: </w:t>
      </w:r>
      <w:hyperlink r:id="rId101" w:history="1">
        <w:r w:rsidRPr="00714D37">
          <w:rPr>
            <w:rStyle w:val="a7"/>
            <w:rFonts w:ascii="Times New Roman" w:eastAsia="楷体" w:hAnsi="Times New Roman" w:hint="eastAsia"/>
            <w:szCs w:val="21"/>
          </w:rPr>
          <w:t>yue</w:t>
        </w:r>
        <w:r w:rsidRPr="00714D37">
          <w:rPr>
            <w:rStyle w:val="a7"/>
            <w:rFonts w:ascii="Times New Roman" w:eastAsia="楷体" w:hAnsi="Times New Roman"/>
            <w:szCs w:val="21"/>
          </w:rPr>
          <w:t>-</w:t>
        </w:r>
        <w:r w:rsidRPr="00714D37">
          <w:rPr>
            <w:rStyle w:val="a7"/>
            <w:rFonts w:ascii="Times New Roman" w:eastAsia="楷体" w:hAnsi="Times New Roman" w:hint="eastAsia"/>
            <w:szCs w:val="21"/>
          </w:rPr>
          <w:t>zhang@hust.edu.cn</w:t>
        </w:r>
      </w:hyperlink>
      <w:r>
        <w:rPr>
          <w:rFonts w:ascii="Times New Roman" w:eastAsia="楷体" w:hAnsi="Times New Roman"/>
          <w:szCs w:val="21"/>
        </w:rPr>
        <w:t xml:space="preserve"> </w:t>
      </w:r>
      <w:r>
        <w:rPr>
          <w:rFonts w:ascii="Times New Roman" w:eastAsia="楷体" w:hAnsi="Times New Roman" w:hint="eastAsia"/>
          <w:szCs w:val="21"/>
        </w:rPr>
        <w:t>(</w:t>
      </w:r>
      <w:r>
        <w:rPr>
          <w:rFonts w:ascii="Times New Roman" w:eastAsia="楷体" w:hAnsi="Times New Roman" w:hint="eastAsia"/>
          <w:szCs w:val="21"/>
        </w:rPr>
        <w:t>张悦</w:t>
      </w:r>
      <w:r>
        <w:rPr>
          <w:rFonts w:ascii="Times New Roman" w:eastAsia="楷体" w:hAnsi="Times New Roman"/>
          <w:szCs w:val="21"/>
        </w:rPr>
        <w:t>)</w:t>
      </w:r>
    </w:p>
    <w:p w:rsidR="00EA17AF" w:rsidRDefault="00EA17AF" w:rsidP="00EA17AF">
      <w:pPr>
        <w:jc w:val="center"/>
        <w:rPr>
          <w:rFonts w:ascii="Times New Roman" w:eastAsia="楷体" w:hAnsi="Times New Roman"/>
          <w:szCs w:val="21"/>
        </w:rPr>
      </w:pPr>
    </w:p>
    <w:p w:rsidR="00EA17AF" w:rsidRDefault="00EA17AF" w:rsidP="00EA17AF">
      <w:pPr>
        <w:rPr>
          <w:rFonts w:ascii="Times New Roman" w:hAnsi="Times New Roman"/>
          <w:szCs w:val="21"/>
        </w:rPr>
      </w:pPr>
      <w:r w:rsidRPr="00B92A80">
        <w:rPr>
          <w:rFonts w:ascii="Times New Roman" w:hAnsi="Times New Roman" w:hint="eastAsia"/>
          <w:b/>
          <w:szCs w:val="21"/>
        </w:rPr>
        <w:t>摘要：</w:t>
      </w:r>
      <w:r w:rsidRPr="00B92A80">
        <w:rPr>
          <w:rFonts w:ascii="Times New Roman" w:hAnsi="Times New Roman"/>
          <w:b/>
          <w:szCs w:val="21"/>
        </w:rPr>
        <w:t xml:space="preserve"> </w:t>
      </w:r>
      <w:r>
        <w:rPr>
          <w:rFonts w:ascii="Times New Roman" w:hAnsi="Times New Roman" w:hint="eastAsia"/>
          <w:szCs w:val="21"/>
        </w:rPr>
        <w:t>赛道存储器是基于电流或磁场驱动磁畴壁在铁磁纳米线中运动的一种潜在的新型磁存储器，具有尺寸小和信息读取速度快等优点</w:t>
      </w:r>
      <w:r>
        <w:rPr>
          <w:rFonts w:ascii="Times New Roman" w:hAnsi="Times New Roman" w:hint="eastAsia"/>
          <w:szCs w:val="21"/>
        </w:rPr>
        <w:t>[</w:t>
      </w:r>
      <w:r>
        <w:rPr>
          <w:rFonts w:ascii="Times New Roman" w:hAnsi="Times New Roman"/>
          <w:szCs w:val="21"/>
        </w:rPr>
        <w:t>1]</w:t>
      </w:r>
      <w:r>
        <w:rPr>
          <w:rFonts w:ascii="Times New Roman" w:hAnsi="Times New Roman" w:hint="eastAsia"/>
          <w:szCs w:val="21"/>
        </w:rPr>
        <w:t>。然而，基于自旋转移力矩效应的赛道存储器需要较大驱动电流。而在重金属</w:t>
      </w:r>
      <w:r>
        <w:rPr>
          <w:rFonts w:ascii="Times New Roman" w:hAnsi="Times New Roman" w:hint="eastAsia"/>
          <w:szCs w:val="21"/>
        </w:rPr>
        <w:t>/</w:t>
      </w:r>
      <w:r>
        <w:rPr>
          <w:rFonts w:ascii="Times New Roman" w:hAnsi="Times New Roman" w:hint="eastAsia"/>
          <w:szCs w:val="21"/>
        </w:rPr>
        <w:t>铁磁双层薄膜纳米线中，由于自旋轨道矩</w:t>
      </w:r>
      <w:r>
        <w:rPr>
          <w:rFonts w:ascii="Times New Roman" w:hAnsi="Times New Roman" w:hint="eastAsia"/>
          <w:szCs w:val="21"/>
        </w:rPr>
        <w:t>(</w:t>
      </w:r>
      <w:r>
        <w:rPr>
          <w:rFonts w:ascii="Times New Roman" w:hAnsi="Times New Roman"/>
          <w:szCs w:val="21"/>
        </w:rPr>
        <w:t>SOT)</w:t>
      </w:r>
      <w:r>
        <w:rPr>
          <w:rFonts w:ascii="Times New Roman" w:hAnsi="Times New Roman" w:hint="eastAsia"/>
          <w:szCs w:val="21"/>
        </w:rPr>
        <w:t>效应，畴壁可以在较小的驱动电流下运动</w:t>
      </w:r>
      <w:r>
        <w:rPr>
          <w:rFonts w:ascii="Times New Roman" w:hAnsi="Times New Roman" w:hint="eastAsia"/>
          <w:szCs w:val="21"/>
        </w:rPr>
        <w:t>[</w:t>
      </w:r>
      <w:r>
        <w:rPr>
          <w:rFonts w:ascii="Times New Roman" w:hAnsi="Times New Roman"/>
          <w:szCs w:val="21"/>
        </w:rPr>
        <w:t>2]</w:t>
      </w:r>
      <w:r>
        <w:rPr>
          <w:rFonts w:ascii="Times New Roman" w:hAnsi="Times New Roman" w:hint="eastAsia"/>
          <w:szCs w:val="21"/>
        </w:rPr>
        <w:t>。并且，由于界面</w:t>
      </w:r>
      <w:r>
        <w:rPr>
          <w:rFonts w:ascii="Times New Roman" w:hAnsi="Times New Roman" w:hint="eastAsia"/>
          <w:szCs w:val="21"/>
        </w:rPr>
        <w:t>D</w:t>
      </w:r>
      <w:r>
        <w:rPr>
          <w:rFonts w:ascii="Times New Roman" w:hAnsi="Times New Roman"/>
          <w:szCs w:val="21"/>
        </w:rPr>
        <w:t>zyaloshiskii-Moriya</w:t>
      </w:r>
      <w:r>
        <w:rPr>
          <w:rFonts w:ascii="Times New Roman" w:hAnsi="Times New Roman" w:hint="eastAsia"/>
          <w:szCs w:val="21"/>
        </w:rPr>
        <w:t>相互作用</w:t>
      </w:r>
      <w:r>
        <w:rPr>
          <w:rFonts w:ascii="Times New Roman" w:hAnsi="Times New Roman" w:hint="eastAsia"/>
          <w:szCs w:val="21"/>
        </w:rPr>
        <w:t>(</w:t>
      </w:r>
      <w:r>
        <w:rPr>
          <w:rFonts w:ascii="Times New Roman" w:hAnsi="Times New Roman"/>
          <w:szCs w:val="21"/>
        </w:rPr>
        <w:t>DMI)</w:t>
      </w:r>
      <w:r>
        <w:rPr>
          <w:rFonts w:ascii="Times New Roman" w:hAnsi="Times New Roman" w:hint="eastAsia"/>
          <w:szCs w:val="21"/>
        </w:rPr>
        <w:t>，畴壁运动也表现出一些特殊行为，如畴壁面会倾斜</w:t>
      </w:r>
      <w:r>
        <w:rPr>
          <w:rFonts w:ascii="Times New Roman" w:hAnsi="Times New Roman" w:hint="eastAsia"/>
          <w:szCs w:val="21"/>
        </w:rPr>
        <w:t>[</w:t>
      </w:r>
      <w:r>
        <w:rPr>
          <w:rFonts w:ascii="Times New Roman" w:hAnsi="Times New Roman"/>
          <w:szCs w:val="21"/>
        </w:rPr>
        <w:t>3, 4]</w:t>
      </w:r>
      <w:r>
        <w:rPr>
          <w:rFonts w:ascii="Times New Roman" w:hAnsi="Times New Roman" w:hint="eastAsia"/>
          <w:szCs w:val="21"/>
        </w:rPr>
        <w:t>，这会抑制畴壁速度和存储密度的提高</w:t>
      </w:r>
      <w:r>
        <w:rPr>
          <w:rFonts w:ascii="Times New Roman" w:hAnsi="Times New Roman" w:hint="eastAsia"/>
          <w:szCs w:val="21"/>
        </w:rPr>
        <w:t>[</w:t>
      </w:r>
      <w:r>
        <w:rPr>
          <w:rFonts w:ascii="Times New Roman" w:hAnsi="Times New Roman"/>
          <w:szCs w:val="21"/>
        </w:rPr>
        <w:t>5]</w:t>
      </w:r>
      <w:r>
        <w:rPr>
          <w:rFonts w:ascii="Times New Roman" w:hAnsi="Times New Roman" w:hint="eastAsia"/>
          <w:szCs w:val="21"/>
        </w:rPr>
        <w:t>。因而，具有</w:t>
      </w:r>
      <w:r>
        <w:rPr>
          <w:rFonts w:ascii="Times New Roman" w:hAnsi="Times New Roman" w:hint="eastAsia"/>
          <w:szCs w:val="21"/>
        </w:rPr>
        <w:t>D</w:t>
      </w:r>
      <w:r>
        <w:rPr>
          <w:rFonts w:ascii="Times New Roman" w:hAnsi="Times New Roman"/>
          <w:szCs w:val="21"/>
        </w:rPr>
        <w:t>MI</w:t>
      </w:r>
      <w:r>
        <w:rPr>
          <w:rFonts w:ascii="Times New Roman" w:hAnsi="Times New Roman" w:hint="eastAsia"/>
          <w:szCs w:val="21"/>
        </w:rPr>
        <w:t>的畴壁运动受到较多关注。</w:t>
      </w:r>
    </w:p>
    <w:p w:rsidR="00EA17AF" w:rsidRDefault="00EA17AF" w:rsidP="00EA17AF">
      <w:pPr>
        <w:ind w:firstLineChars="200" w:firstLine="420"/>
        <w:rPr>
          <w:rFonts w:ascii="Times New Roman" w:hAnsi="Times New Roman"/>
          <w:szCs w:val="21"/>
        </w:rPr>
      </w:pPr>
      <w:r>
        <w:rPr>
          <w:rFonts w:ascii="Times New Roman" w:hAnsi="Times New Roman" w:hint="eastAsia"/>
          <w:szCs w:val="21"/>
        </w:rPr>
        <w:t>广义坐标法</w:t>
      </w:r>
      <w:r>
        <w:rPr>
          <w:rFonts w:ascii="Times New Roman" w:hAnsi="Times New Roman" w:hint="eastAsia"/>
          <w:szCs w:val="21"/>
        </w:rPr>
        <w:t>(</w:t>
      </w:r>
      <w:r>
        <w:rPr>
          <w:rFonts w:ascii="Times New Roman" w:hAnsi="Times New Roman"/>
          <w:szCs w:val="21"/>
        </w:rPr>
        <w:t>CCM)</w:t>
      </w:r>
      <w:r>
        <w:rPr>
          <w:rFonts w:ascii="Times New Roman" w:hAnsi="Times New Roman" w:hint="eastAsia"/>
          <w:szCs w:val="21"/>
        </w:rPr>
        <w:t>是研究畴壁运动的基本计算方法。针对畴壁倾斜，</w:t>
      </w:r>
      <w:r>
        <w:rPr>
          <w:rFonts w:ascii="Times New Roman" w:hAnsi="Times New Roman" w:hint="eastAsia"/>
          <w:szCs w:val="21"/>
        </w:rPr>
        <w:t>2013</w:t>
      </w:r>
      <w:r>
        <w:rPr>
          <w:rFonts w:ascii="Times New Roman" w:hAnsi="Times New Roman" w:hint="eastAsia"/>
          <w:szCs w:val="21"/>
        </w:rPr>
        <w:t>年，</w:t>
      </w:r>
      <w:r>
        <w:rPr>
          <w:rFonts w:ascii="Times New Roman" w:hAnsi="Times New Roman" w:hint="eastAsia"/>
          <w:szCs w:val="21"/>
        </w:rPr>
        <w:t>O</w:t>
      </w:r>
      <w:r>
        <w:rPr>
          <w:rFonts w:ascii="Times New Roman" w:hAnsi="Times New Roman"/>
          <w:szCs w:val="21"/>
        </w:rPr>
        <w:t xml:space="preserve">. </w:t>
      </w:r>
      <w:r>
        <w:rPr>
          <w:rFonts w:ascii="Times New Roman" w:hAnsi="Times New Roman" w:hint="eastAsia"/>
          <w:szCs w:val="21"/>
        </w:rPr>
        <w:t>B</w:t>
      </w:r>
      <w:r>
        <w:rPr>
          <w:rFonts w:ascii="Times New Roman" w:hAnsi="Times New Roman"/>
          <w:szCs w:val="21"/>
        </w:rPr>
        <w:t>oulle</w:t>
      </w:r>
      <w:r>
        <w:rPr>
          <w:rFonts w:ascii="Times New Roman" w:hAnsi="Times New Roman" w:hint="eastAsia"/>
          <w:szCs w:val="21"/>
        </w:rPr>
        <w:t>等人在引入畴壁倾斜角度作为独立广义坐标的基础上，研究了畴壁倾斜的动力学过程</w:t>
      </w:r>
      <w:r>
        <w:rPr>
          <w:rFonts w:ascii="Times New Roman" w:hAnsi="Times New Roman" w:hint="eastAsia"/>
          <w:szCs w:val="21"/>
        </w:rPr>
        <w:t>[</w:t>
      </w:r>
      <w:r>
        <w:rPr>
          <w:rFonts w:ascii="Times New Roman" w:hAnsi="Times New Roman"/>
          <w:szCs w:val="21"/>
        </w:rPr>
        <w:t>4]</w:t>
      </w:r>
      <w:r>
        <w:rPr>
          <w:rFonts w:ascii="Times New Roman" w:hAnsi="Times New Roman" w:hint="eastAsia"/>
          <w:szCs w:val="21"/>
        </w:rPr>
        <w:t>。在此之后，基于更深入的实验和理论研究，科研人员注意到</w:t>
      </w:r>
      <w:r>
        <w:rPr>
          <w:rFonts w:ascii="Times New Roman" w:hAnsi="Times New Roman" w:hint="eastAsia"/>
          <w:szCs w:val="21"/>
        </w:rPr>
        <w:t>D</w:t>
      </w:r>
      <w:r>
        <w:rPr>
          <w:rFonts w:ascii="Times New Roman" w:hAnsi="Times New Roman"/>
          <w:szCs w:val="21"/>
        </w:rPr>
        <w:t>MI</w:t>
      </w:r>
      <w:r>
        <w:rPr>
          <w:rFonts w:ascii="Times New Roman" w:hAnsi="Times New Roman" w:hint="eastAsia"/>
          <w:szCs w:val="21"/>
        </w:rPr>
        <w:t>相关边界效应与畴壁倾斜密切相关</w:t>
      </w:r>
      <w:r>
        <w:rPr>
          <w:rFonts w:ascii="Times New Roman" w:hAnsi="Times New Roman" w:hint="eastAsia"/>
          <w:szCs w:val="21"/>
        </w:rPr>
        <w:t>[</w:t>
      </w:r>
      <w:r>
        <w:rPr>
          <w:rFonts w:ascii="Times New Roman" w:hAnsi="Times New Roman"/>
          <w:szCs w:val="21"/>
        </w:rPr>
        <w:t>6</w:t>
      </w:r>
      <w:r>
        <w:rPr>
          <w:rFonts w:ascii="Times New Roman" w:hAnsi="Times New Roman" w:hint="eastAsia"/>
          <w:szCs w:val="21"/>
        </w:rPr>
        <w:t>,</w:t>
      </w:r>
      <w:r>
        <w:rPr>
          <w:rFonts w:ascii="Times New Roman" w:hAnsi="Times New Roman"/>
          <w:szCs w:val="21"/>
        </w:rPr>
        <w:t xml:space="preserve"> 7]</w:t>
      </w:r>
      <w:r>
        <w:rPr>
          <w:rFonts w:ascii="Times New Roman" w:hAnsi="Times New Roman" w:hint="eastAsia"/>
          <w:szCs w:val="21"/>
        </w:rPr>
        <w:t>。但该边界效应对畴壁动力学的影响还缺乏足够关注。我们借助微磁学计算，针对上述问题开展了系统研究。</w:t>
      </w:r>
    </w:p>
    <w:p w:rsidR="00EA17AF" w:rsidRDefault="00EA17AF" w:rsidP="00EA17AF">
      <w:pPr>
        <w:ind w:firstLine="420"/>
        <w:rPr>
          <w:rFonts w:ascii="Times New Roman" w:hAnsi="Times New Roman"/>
          <w:szCs w:val="21"/>
        </w:rPr>
      </w:pPr>
      <w:r>
        <w:rPr>
          <w:rFonts w:ascii="Times New Roman" w:hAnsi="Times New Roman" w:hint="eastAsia"/>
          <w:szCs w:val="21"/>
        </w:rPr>
        <w:t>首先，我们推导了</w:t>
      </w:r>
      <w:r>
        <w:rPr>
          <w:rFonts w:ascii="Times New Roman" w:hAnsi="Times New Roman" w:hint="eastAsia"/>
          <w:szCs w:val="21"/>
        </w:rPr>
        <w:t>D</w:t>
      </w:r>
      <w:r>
        <w:rPr>
          <w:rFonts w:ascii="Times New Roman" w:hAnsi="Times New Roman"/>
          <w:szCs w:val="21"/>
        </w:rPr>
        <w:t>MI</w:t>
      </w:r>
      <w:r>
        <w:rPr>
          <w:rFonts w:ascii="Times New Roman" w:hAnsi="Times New Roman" w:hint="eastAsia"/>
          <w:szCs w:val="21"/>
        </w:rPr>
        <w:t>纳米线边界壁的磁矩结构，以及外加磁场对畴壁边界能的影响。结果显示：</w:t>
      </w:r>
      <w:r>
        <w:rPr>
          <w:rFonts w:ascii="Times New Roman" w:hAnsi="Times New Roman" w:hint="eastAsia"/>
          <w:szCs w:val="21"/>
        </w:rPr>
        <w:t>D</w:t>
      </w:r>
      <w:r>
        <w:rPr>
          <w:rFonts w:ascii="Times New Roman" w:hAnsi="Times New Roman"/>
          <w:szCs w:val="21"/>
        </w:rPr>
        <w:t>MI</w:t>
      </w:r>
      <w:r>
        <w:rPr>
          <w:rFonts w:ascii="Times New Roman" w:hAnsi="Times New Roman" w:hint="eastAsia"/>
          <w:szCs w:val="21"/>
        </w:rPr>
        <w:t>导致长条边界磁矩向长条宽度方向倾斜，并且上下两端磁矩倾斜方向相反，导致长条上下边界畴壁表现反对称磁矩结构。无外加磁场作用下，上下边界能相同，而在垂直膜面或长条宽度方向施加磁场将打破上下边界能的对称性，导致上下边界畴壁运动速度出现差别，从而引起畴壁倾斜。</w:t>
      </w:r>
    </w:p>
    <w:p w:rsidR="00EA17AF" w:rsidRDefault="00EA17AF" w:rsidP="00EA17AF">
      <w:pPr>
        <w:ind w:firstLine="420"/>
        <w:rPr>
          <w:rFonts w:ascii="Times New Roman" w:hAnsi="Times New Roman"/>
          <w:szCs w:val="21"/>
        </w:rPr>
      </w:pPr>
      <w:r>
        <w:rPr>
          <w:rFonts w:ascii="Times New Roman" w:hAnsi="Times New Roman" w:hint="eastAsia"/>
          <w:szCs w:val="21"/>
        </w:rPr>
        <w:t>进而，基于微磁学仿真，我们详细研究了</w:t>
      </w:r>
      <w:r>
        <w:rPr>
          <w:rFonts w:ascii="Times New Roman" w:hAnsi="Times New Roman" w:hint="eastAsia"/>
          <w:szCs w:val="21"/>
        </w:rPr>
        <w:t>D</w:t>
      </w:r>
      <w:r>
        <w:rPr>
          <w:rFonts w:ascii="Times New Roman" w:hAnsi="Times New Roman"/>
          <w:szCs w:val="21"/>
        </w:rPr>
        <w:t>MI</w:t>
      </w:r>
      <w:r>
        <w:rPr>
          <w:rFonts w:ascii="Times New Roman" w:hAnsi="Times New Roman" w:hint="eastAsia"/>
          <w:szCs w:val="21"/>
        </w:rPr>
        <w:t>畴壁在</w:t>
      </w:r>
      <w:r>
        <w:rPr>
          <w:rFonts w:ascii="Times New Roman" w:hAnsi="Times New Roman" w:hint="eastAsia"/>
          <w:szCs w:val="21"/>
        </w:rPr>
        <w:t>S</w:t>
      </w:r>
      <w:r>
        <w:rPr>
          <w:rFonts w:ascii="Times New Roman" w:hAnsi="Times New Roman"/>
          <w:szCs w:val="21"/>
        </w:rPr>
        <w:t>OT</w:t>
      </w:r>
      <w:r>
        <w:rPr>
          <w:rFonts w:ascii="Times New Roman" w:hAnsi="Times New Roman" w:hint="eastAsia"/>
          <w:szCs w:val="21"/>
        </w:rPr>
        <w:t>或交变磁场驱动下的动态行为。在</w:t>
      </w:r>
      <w:r>
        <w:rPr>
          <w:rFonts w:ascii="Times New Roman" w:hAnsi="Times New Roman" w:hint="eastAsia"/>
          <w:szCs w:val="21"/>
        </w:rPr>
        <w:t>S</w:t>
      </w:r>
      <w:r>
        <w:rPr>
          <w:rFonts w:ascii="Times New Roman" w:hAnsi="Times New Roman"/>
          <w:szCs w:val="21"/>
        </w:rPr>
        <w:t>OT</w:t>
      </w:r>
      <w:r>
        <w:rPr>
          <w:rFonts w:ascii="Times New Roman" w:hAnsi="Times New Roman" w:hint="eastAsia"/>
          <w:szCs w:val="21"/>
        </w:rPr>
        <w:t>驱动下，上下边界畴壁磁矩初始转动方向相反。其中一边界磁矩快速转向稳定取向，而另一边界磁矩的转动则被</w:t>
      </w:r>
      <w:r>
        <w:rPr>
          <w:rFonts w:ascii="Times New Roman" w:hAnsi="Times New Roman" w:hint="eastAsia"/>
          <w:szCs w:val="21"/>
        </w:rPr>
        <w:t>D</w:t>
      </w:r>
      <w:r>
        <w:rPr>
          <w:rFonts w:ascii="Times New Roman" w:hAnsi="Times New Roman"/>
          <w:szCs w:val="21"/>
        </w:rPr>
        <w:t>MI</w:t>
      </w:r>
      <w:r>
        <w:rPr>
          <w:rFonts w:ascii="Times New Roman" w:hAnsi="Times New Roman" w:hint="eastAsia"/>
          <w:szCs w:val="21"/>
        </w:rPr>
        <w:t>场所钉扎，直到磁矩转动传递使其解钉扎。另外，在长条某临界宽度上下畴壁倾斜的动态过程完全不同，导致畴壁倾斜弛豫时间与宽度关系曲线在该临界宽度附近出现拐点。这不同于前人研究所得到的弛豫时间正比长条宽度或宽度平方</w:t>
      </w:r>
      <w:r>
        <w:rPr>
          <w:rFonts w:ascii="Times New Roman" w:hAnsi="Times New Roman" w:hint="eastAsia"/>
          <w:szCs w:val="21"/>
        </w:rPr>
        <w:t>[</w:t>
      </w:r>
      <w:r>
        <w:rPr>
          <w:rFonts w:ascii="Times New Roman" w:hAnsi="Times New Roman"/>
          <w:szCs w:val="21"/>
        </w:rPr>
        <w:t>4, 8]</w:t>
      </w:r>
      <w:r>
        <w:rPr>
          <w:rFonts w:ascii="Times New Roman" w:hAnsi="Times New Roman" w:hint="eastAsia"/>
          <w:szCs w:val="21"/>
        </w:rPr>
        <w:t>。</w:t>
      </w:r>
    </w:p>
    <w:p w:rsidR="00EA17AF" w:rsidRDefault="00EA17AF" w:rsidP="00EA17AF">
      <w:pPr>
        <w:ind w:firstLine="420"/>
        <w:rPr>
          <w:rFonts w:ascii="Times New Roman" w:hAnsi="Times New Roman"/>
          <w:szCs w:val="21"/>
        </w:rPr>
      </w:pPr>
      <w:r>
        <w:rPr>
          <w:rFonts w:ascii="Times New Roman" w:hAnsi="Times New Roman" w:hint="eastAsia"/>
          <w:szCs w:val="21"/>
        </w:rPr>
        <w:t>在交变磁场驱动下，畴壁在特定频率范围内出现摇摆运动。通过快速</w:t>
      </w:r>
      <w:r>
        <w:rPr>
          <w:rFonts w:ascii="Times New Roman" w:hAnsi="Times New Roman" w:hint="eastAsia"/>
          <w:szCs w:val="21"/>
        </w:rPr>
        <w:t>F</w:t>
      </w:r>
      <w:r>
        <w:rPr>
          <w:rFonts w:ascii="Times New Roman" w:hAnsi="Times New Roman"/>
          <w:szCs w:val="21"/>
        </w:rPr>
        <w:t>ourier</w:t>
      </w:r>
      <w:r>
        <w:rPr>
          <w:rFonts w:ascii="Times New Roman" w:hAnsi="Times New Roman" w:hint="eastAsia"/>
          <w:szCs w:val="21"/>
        </w:rPr>
        <w:t>变换可以得到摇摆模式的特征峰，改变磁性参数及长条宽度可显著调制特征峰位置和强度。畴壁的摇摆运动源于静态畴壁上下边界和内部磁矩的不同结构，这对应于求解磁化动力学方程的不同初始条件和有效场，从而导致不同畴壁区域磁矩发生相位与振幅均不同的非一致进动。若不考虑边界效应，仅引入倾斜角度作为独立广义坐标，则只能得到畴壁倾斜角度和磁矩进动振幅随频率增加而衰减，无法预测这种摇摆运动。</w:t>
      </w:r>
    </w:p>
    <w:p w:rsidR="00EA17AF" w:rsidRPr="00193238" w:rsidRDefault="00EA17AF" w:rsidP="00EA17AF">
      <w:pPr>
        <w:spacing w:line="360" w:lineRule="auto"/>
        <w:rPr>
          <w:rFonts w:ascii="Times New Roman" w:hAnsi="Times New Roman"/>
          <w:szCs w:val="21"/>
        </w:rPr>
      </w:pPr>
      <w:r w:rsidRPr="00B92A80">
        <w:rPr>
          <w:rFonts w:ascii="宋体" w:hAnsi="宋体" w:hint="eastAsia"/>
          <w:b/>
          <w:szCs w:val="21"/>
        </w:rPr>
        <w:t>关键词</w:t>
      </w:r>
      <w:r w:rsidRPr="00B92A80">
        <w:rPr>
          <w:rFonts w:ascii="宋体" w:hAnsi="宋体"/>
          <w:b/>
          <w:szCs w:val="21"/>
        </w:rPr>
        <w:t>：</w:t>
      </w:r>
      <w:r w:rsidRPr="003153EB">
        <w:rPr>
          <w:rFonts w:ascii="Times New Roman" w:hAnsi="Times New Roman"/>
          <w:szCs w:val="21"/>
        </w:rPr>
        <w:t xml:space="preserve"> </w:t>
      </w:r>
      <w:r>
        <w:rPr>
          <w:rFonts w:ascii="Times New Roman" w:hAnsi="Times New Roman" w:hint="eastAsia"/>
          <w:szCs w:val="21"/>
        </w:rPr>
        <w:t>D</w:t>
      </w:r>
      <w:r>
        <w:rPr>
          <w:rFonts w:ascii="Times New Roman" w:hAnsi="Times New Roman"/>
          <w:szCs w:val="21"/>
        </w:rPr>
        <w:t>zyaloshiskii-Moriya</w:t>
      </w:r>
      <w:r>
        <w:rPr>
          <w:rFonts w:ascii="Times New Roman" w:hAnsi="Times New Roman" w:hint="eastAsia"/>
          <w:szCs w:val="21"/>
        </w:rPr>
        <w:t>相互作用；边界效应；手性畴壁；动力学</w:t>
      </w:r>
    </w:p>
    <w:p w:rsidR="00EA17AF" w:rsidRPr="008C1106" w:rsidRDefault="00EA17AF" w:rsidP="00EA17AF">
      <w:pPr>
        <w:rPr>
          <w:rFonts w:ascii="Times New Roman" w:hAnsi="Times New Roman"/>
          <w:b/>
          <w:szCs w:val="21"/>
        </w:rPr>
      </w:pPr>
      <w:r w:rsidRPr="008C1106">
        <w:rPr>
          <w:rFonts w:ascii="Times New Roman" w:hAnsi="Times New Roman" w:hint="eastAsia"/>
          <w:b/>
          <w:szCs w:val="21"/>
        </w:rPr>
        <w:t>参考文献：</w:t>
      </w:r>
    </w:p>
    <w:p w:rsidR="00EA17AF" w:rsidRDefault="00EA17AF" w:rsidP="00EA17AF">
      <w:pPr>
        <w:rPr>
          <w:rFonts w:ascii="Times New Roman" w:hAnsi="Times New Roman"/>
          <w:szCs w:val="21"/>
        </w:rPr>
      </w:pPr>
      <w:r>
        <w:rPr>
          <w:rFonts w:ascii="Times New Roman" w:hAnsi="Times New Roman" w:hint="eastAsia"/>
          <w:szCs w:val="21"/>
        </w:rPr>
        <w:t>[</w:t>
      </w:r>
      <w:r>
        <w:rPr>
          <w:rFonts w:ascii="Times New Roman" w:hAnsi="Times New Roman"/>
          <w:szCs w:val="21"/>
        </w:rPr>
        <w:t>1]. Science</w:t>
      </w:r>
      <w:r w:rsidRPr="003E6D15">
        <w:rPr>
          <w:rFonts w:ascii="Times New Roman" w:hAnsi="Times New Roman"/>
          <w:b/>
          <w:szCs w:val="21"/>
        </w:rPr>
        <w:t xml:space="preserve"> 320 </w:t>
      </w:r>
      <w:r>
        <w:rPr>
          <w:rFonts w:ascii="Times New Roman" w:hAnsi="Times New Roman"/>
          <w:szCs w:val="21"/>
        </w:rPr>
        <w:t>(2008) 190.</w:t>
      </w:r>
    </w:p>
    <w:p w:rsidR="00EA17AF" w:rsidRDefault="00EA17AF" w:rsidP="00EA17AF">
      <w:pPr>
        <w:rPr>
          <w:rFonts w:ascii="Times New Roman" w:hAnsi="Times New Roman"/>
          <w:szCs w:val="21"/>
        </w:rPr>
      </w:pPr>
      <w:r>
        <w:rPr>
          <w:rFonts w:ascii="Times New Roman" w:hAnsi="Times New Roman"/>
          <w:szCs w:val="21"/>
        </w:rPr>
        <w:t xml:space="preserve"> [2]. Nat. Mater. </w:t>
      </w:r>
      <w:r w:rsidRPr="008C1106">
        <w:rPr>
          <w:rFonts w:ascii="Times New Roman" w:hAnsi="Times New Roman"/>
          <w:b/>
          <w:szCs w:val="21"/>
        </w:rPr>
        <w:t>12</w:t>
      </w:r>
      <w:r>
        <w:rPr>
          <w:rFonts w:ascii="Times New Roman" w:hAnsi="Times New Roman"/>
          <w:szCs w:val="21"/>
        </w:rPr>
        <w:t xml:space="preserve"> (2013) 611.</w:t>
      </w:r>
    </w:p>
    <w:p w:rsidR="00EA17AF" w:rsidRDefault="00EA17AF" w:rsidP="00EA17AF">
      <w:pPr>
        <w:rPr>
          <w:rFonts w:ascii="Times New Roman" w:hAnsi="Times New Roman"/>
          <w:szCs w:val="21"/>
        </w:rPr>
      </w:pPr>
      <w:r>
        <w:rPr>
          <w:rFonts w:ascii="Times New Roman" w:hAnsi="Times New Roman" w:hint="eastAsia"/>
          <w:szCs w:val="21"/>
        </w:rPr>
        <w:t>[</w:t>
      </w:r>
      <w:r>
        <w:rPr>
          <w:rFonts w:ascii="Times New Roman" w:hAnsi="Times New Roman"/>
          <w:szCs w:val="21"/>
        </w:rPr>
        <w:t xml:space="preserve">3]. Appl. Phys. Express </w:t>
      </w:r>
      <w:r w:rsidRPr="003E6D15">
        <w:rPr>
          <w:rFonts w:ascii="Times New Roman" w:hAnsi="Times New Roman"/>
          <w:b/>
          <w:szCs w:val="21"/>
        </w:rPr>
        <w:t>5</w:t>
      </w:r>
      <w:r>
        <w:rPr>
          <w:rFonts w:ascii="Times New Roman" w:hAnsi="Times New Roman"/>
          <w:szCs w:val="21"/>
        </w:rPr>
        <w:t xml:space="preserve"> (2012) 093006.</w:t>
      </w:r>
    </w:p>
    <w:p w:rsidR="00EA17AF" w:rsidRDefault="00EA17AF" w:rsidP="00EA17AF">
      <w:pPr>
        <w:rPr>
          <w:rFonts w:ascii="Times New Roman" w:hAnsi="Times New Roman"/>
          <w:szCs w:val="21"/>
        </w:rPr>
      </w:pPr>
      <w:r>
        <w:rPr>
          <w:rFonts w:ascii="Times New Roman" w:hAnsi="Times New Roman"/>
          <w:szCs w:val="21"/>
        </w:rPr>
        <w:t xml:space="preserve">[4]. Phys. Rev. Lett. </w:t>
      </w:r>
      <w:r w:rsidRPr="003E6D15">
        <w:rPr>
          <w:rFonts w:ascii="Times New Roman" w:hAnsi="Times New Roman"/>
          <w:b/>
          <w:szCs w:val="21"/>
        </w:rPr>
        <w:t>111</w:t>
      </w:r>
      <w:r>
        <w:rPr>
          <w:rFonts w:ascii="Times New Roman" w:hAnsi="Times New Roman"/>
          <w:szCs w:val="21"/>
        </w:rPr>
        <w:t xml:space="preserve"> (2013) 217203.</w:t>
      </w:r>
    </w:p>
    <w:p w:rsidR="00EA17AF" w:rsidRDefault="00EA17AF" w:rsidP="00EA17AF">
      <w:pPr>
        <w:rPr>
          <w:rFonts w:ascii="Times New Roman" w:hAnsi="Times New Roman"/>
          <w:szCs w:val="21"/>
        </w:rPr>
      </w:pPr>
      <w:r>
        <w:rPr>
          <w:rFonts w:ascii="Times New Roman" w:hAnsi="Times New Roman"/>
          <w:szCs w:val="21"/>
        </w:rPr>
        <w:t xml:space="preserve">[5]. Appl. Phys. Lett. </w:t>
      </w:r>
      <w:r w:rsidRPr="003E6D15">
        <w:rPr>
          <w:rFonts w:ascii="Times New Roman" w:hAnsi="Times New Roman"/>
          <w:b/>
          <w:szCs w:val="21"/>
        </w:rPr>
        <w:t>113</w:t>
      </w:r>
      <w:r>
        <w:rPr>
          <w:rFonts w:ascii="Times New Roman" w:hAnsi="Times New Roman"/>
          <w:szCs w:val="21"/>
        </w:rPr>
        <w:t xml:space="preserve"> (2018) 152401.</w:t>
      </w:r>
    </w:p>
    <w:p w:rsidR="00EA17AF" w:rsidRDefault="00EA17AF" w:rsidP="00EA17AF">
      <w:pPr>
        <w:rPr>
          <w:rFonts w:ascii="Times New Roman" w:hAnsi="Times New Roman"/>
          <w:szCs w:val="21"/>
        </w:rPr>
      </w:pPr>
      <w:r>
        <w:rPr>
          <w:rFonts w:ascii="Times New Roman" w:hAnsi="Times New Roman" w:hint="eastAsia"/>
          <w:szCs w:val="21"/>
        </w:rPr>
        <w:t>[</w:t>
      </w:r>
      <w:r>
        <w:rPr>
          <w:rFonts w:ascii="Times New Roman" w:hAnsi="Times New Roman"/>
          <w:szCs w:val="21"/>
        </w:rPr>
        <w:t>6]. Phys. Rev. B 97 (2018) 134407.</w:t>
      </w:r>
    </w:p>
    <w:p w:rsidR="00EA17AF" w:rsidRDefault="00EA17AF" w:rsidP="00EA17AF">
      <w:pPr>
        <w:rPr>
          <w:rFonts w:ascii="Times New Roman" w:hAnsi="Times New Roman"/>
          <w:szCs w:val="21"/>
        </w:rPr>
      </w:pPr>
      <w:r>
        <w:rPr>
          <w:rFonts w:ascii="Times New Roman" w:hAnsi="Times New Roman"/>
          <w:szCs w:val="21"/>
        </w:rPr>
        <w:t>[7]. Phys. Rev. B 96 (2017) 134417.</w:t>
      </w:r>
    </w:p>
    <w:p w:rsidR="00EA17AF" w:rsidRDefault="00EA17AF" w:rsidP="00EA17AF">
      <w:pPr>
        <w:rPr>
          <w:rFonts w:ascii="Times New Roman" w:hAnsi="Times New Roman"/>
          <w:szCs w:val="21"/>
        </w:rPr>
      </w:pPr>
      <w:r>
        <w:rPr>
          <w:rFonts w:ascii="Times New Roman" w:hAnsi="Times New Roman"/>
          <w:szCs w:val="21"/>
        </w:rPr>
        <w:t>[8]. Phys. Rev. B 93 (2016) 014403.</w:t>
      </w:r>
    </w:p>
    <w:p w:rsidR="00EA17AF" w:rsidRPr="00B04E49" w:rsidRDefault="00EA17AF" w:rsidP="00EA17AF">
      <w:pPr>
        <w:widowControl/>
        <w:jc w:val="left"/>
        <w:rPr>
          <w:rFonts w:ascii="宋体" w:hAnsi="宋体" w:cs="宋体"/>
          <w:kern w:val="0"/>
          <w:szCs w:val="21"/>
        </w:rPr>
      </w:pPr>
      <w:r w:rsidRPr="00193238">
        <w:rPr>
          <w:rFonts w:ascii="宋体" w:hAnsi="宋体" w:cs="宋体" w:hint="eastAsia"/>
          <w:b/>
          <w:kern w:val="0"/>
          <w:szCs w:val="21"/>
        </w:rPr>
        <w:t>资助</w:t>
      </w:r>
      <w:r w:rsidRPr="00193238">
        <w:rPr>
          <w:rFonts w:ascii="宋体" w:hAnsi="宋体" w:cs="宋体"/>
          <w:b/>
          <w:kern w:val="0"/>
          <w:szCs w:val="21"/>
        </w:rPr>
        <w:t>项目：</w:t>
      </w:r>
      <w:r>
        <w:rPr>
          <w:rFonts w:ascii="宋体" w:hAnsi="宋体" w:cs="宋体" w:hint="eastAsia"/>
          <w:kern w:val="0"/>
          <w:szCs w:val="21"/>
        </w:rPr>
        <w:t>国家自然科学基金(</w:t>
      </w:r>
      <w:r w:rsidRPr="004E434D">
        <w:rPr>
          <w:rFonts w:ascii="宋体" w:hAnsi="宋体" w:cs="宋体"/>
          <w:kern w:val="0"/>
          <w:szCs w:val="21"/>
        </w:rPr>
        <w:t>11574096</w:t>
      </w:r>
      <w:r>
        <w:rPr>
          <w:rFonts w:ascii="宋体" w:hAnsi="宋体" w:cs="宋体"/>
          <w:kern w:val="0"/>
          <w:szCs w:val="21"/>
        </w:rPr>
        <w:t>，</w:t>
      </w:r>
      <w:r w:rsidRPr="004E434D">
        <w:rPr>
          <w:rFonts w:ascii="宋体" w:hAnsi="宋体" w:cs="宋体"/>
          <w:kern w:val="0"/>
          <w:szCs w:val="21"/>
        </w:rPr>
        <w:t>11401138</w:t>
      </w:r>
      <w:r>
        <w:rPr>
          <w:rFonts w:ascii="宋体" w:hAnsi="宋体" w:cs="宋体" w:hint="eastAsia"/>
          <w:kern w:val="0"/>
          <w:szCs w:val="21"/>
        </w:rPr>
        <w:t>)</w:t>
      </w:r>
    </w:p>
    <w:p w:rsidR="00EA17AF" w:rsidRPr="00AB657B" w:rsidRDefault="00EA17AF" w:rsidP="00EA17AF">
      <w:pPr>
        <w:spacing w:line="360" w:lineRule="auto"/>
        <w:ind w:firstLineChars="200" w:firstLine="420"/>
        <w:rPr>
          <w:rFonts w:ascii="黑体" w:eastAsia="黑体"/>
          <w:sz w:val="28"/>
          <w:szCs w:val="28"/>
        </w:rPr>
      </w:pPr>
      <w:r>
        <w:rPr>
          <w:rFonts w:ascii="宋体" w:hAnsi="宋体"/>
          <w:color w:val="FF0000"/>
          <w:szCs w:val="21"/>
        </w:rPr>
        <w:br w:type="page"/>
      </w:r>
      <w:r w:rsidRPr="00EC01B2">
        <w:rPr>
          <w:rFonts w:ascii="Times New Roman" w:hAnsi="Times New Roman"/>
          <w:color w:val="000000"/>
          <w:sz w:val="28"/>
          <w:szCs w:val="28"/>
        </w:rPr>
        <w:lastRenderedPageBreak/>
        <w:t>J1-P003</w:t>
      </w:r>
      <w:r w:rsidRPr="00EC01B2">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Pr="00A24DFA" w:rsidRDefault="00EA17AF" w:rsidP="00EA17AF">
      <w:pPr>
        <w:jc w:val="center"/>
        <w:rPr>
          <w:rFonts w:ascii="黑体" w:eastAsia="黑体"/>
          <w:sz w:val="32"/>
          <w:szCs w:val="32"/>
        </w:rPr>
      </w:pPr>
      <w:r w:rsidRPr="00355E18">
        <w:rPr>
          <w:rFonts w:ascii="黑体" w:eastAsia="黑体"/>
          <w:sz w:val="32"/>
          <w:szCs w:val="32"/>
        </w:rPr>
        <w:t>Spin wave-driven domain wall motion dynamics</w:t>
      </w:r>
    </w:p>
    <w:p w:rsidR="00EA17AF" w:rsidRPr="0037049B" w:rsidRDefault="00EA17AF" w:rsidP="00EA17AF">
      <w:pPr>
        <w:jc w:val="center"/>
        <w:rPr>
          <w:rFonts w:ascii="楷体" w:eastAsia="楷体" w:hAnsi="楷体"/>
          <w:sz w:val="28"/>
          <w:szCs w:val="28"/>
        </w:rPr>
      </w:pPr>
      <w:r>
        <w:rPr>
          <w:rFonts w:ascii="楷体" w:eastAsia="楷体" w:hAnsi="楷体" w:hint="eastAsia"/>
          <w:sz w:val="28"/>
          <w:szCs w:val="28"/>
          <w:u w:val="single"/>
        </w:rPr>
        <w:t>高中辰(</w:t>
      </w:r>
      <w:r>
        <w:rPr>
          <w:rFonts w:ascii="楷体" w:eastAsia="楷体" w:hAnsi="楷体"/>
          <w:sz w:val="28"/>
          <w:szCs w:val="28"/>
          <w:u w:val="single"/>
        </w:rPr>
        <w:t>Zhong-Chen Gao)</w:t>
      </w:r>
      <w:r>
        <w:rPr>
          <w:rFonts w:ascii="楷体" w:eastAsia="楷体" w:hAnsi="楷体" w:hint="eastAsia"/>
          <w:sz w:val="28"/>
          <w:szCs w:val="28"/>
        </w:rPr>
        <w:t xml:space="preserve"> </w:t>
      </w:r>
    </w:p>
    <w:p w:rsidR="00EA17AF" w:rsidRPr="00813209" w:rsidRDefault="00EA17AF" w:rsidP="00EA17AF">
      <w:pPr>
        <w:jc w:val="center"/>
        <w:rPr>
          <w:rFonts w:ascii="Times New Roman" w:hAnsi="Times New Roman"/>
          <w:color w:val="333333"/>
          <w:sz w:val="24"/>
          <w:szCs w:val="24"/>
        </w:rPr>
      </w:pPr>
      <w:r w:rsidRPr="00813209">
        <w:rPr>
          <w:rFonts w:ascii="Times New Roman" w:hAnsi="Times New Roman"/>
          <w:color w:val="333333"/>
          <w:sz w:val="24"/>
          <w:szCs w:val="24"/>
        </w:rPr>
        <w:t>Department of Materials Science and Engineering, Seoul National University, Seoul151-744, Republic of Korea</w:t>
      </w:r>
    </w:p>
    <w:p w:rsidR="00EA17AF" w:rsidRPr="00813209" w:rsidRDefault="00EA17AF" w:rsidP="00EA17AF">
      <w:pPr>
        <w:jc w:val="center"/>
        <w:rPr>
          <w:rFonts w:ascii="Times New Roman" w:hAnsi="Times New Roman"/>
          <w:color w:val="333333"/>
          <w:sz w:val="24"/>
          <w:szCs w:val="24"/>
        </w:rPr>
      </w:pPr>
      <w:r w:rsidRPr="00813209">
        <w:rPr>
          <w:rFonts w:ascii="Times New Roman" w:hAnsi="Times New Roman"/>
          <w:color w:val="333333"/>
          <w:sz w:val="24"/>
          <w:szCs w:val="24"/>
        </w:rPr>
        <w:t>School of Physical Science and Technology, Yangzhou University, Yangzhou 225002, People's Republic of China</w:t>
      </w:r>
    </w:p>
    <w:p w:rsidR="00EA17AF" w:rsidRDefault="00EA17AF" w:rsidP="00EA17AF">
      <w:pPr>
        <w:jc w:val="center"/>
        <w:rPr>
          <w:rFonts w:ascii="宋体" w:hAnsi="宋体"/>
          <w:szCs w:val="21"/>
        </w:rPr>
      </w:pPr>
      <w:r w:rsidRPr="0037049B">
        <w:rPr>
          <w:rFonts w:ascii="Times New Roman" w:eastAsia="楷体" w:hAnsi="Times New Roman"/>
          <w:szCs w:val="21"/>
        </w:rPr>
        <w:t xml:space="preserve">Email: </w:t>
      </w:r>
      <w:r>
        <w:rPr>
          <w:rFonts w:ascii="Times New Roman" w:eastAsia="楷体" w:hAnsi="Times New Roman"/>
          <w:szCs w:val="21"/>
        </w:rPr>
        <w:t xml:space="preserve">gaozc0129@snu.ac.kr </w:t>
      </w:r>
    </w:p>
    <w:p w:rsidR="00EA17AF" w:rsidRDefault="00EA17AF" w:rsidP="00EA17AF">
      <w:pPr>
        <w:jc w:val="center"/>
        <w:rPr>
          <w:rFonts w:ascii="Times New Roman" w:eastAsia="楷体" w:hAnsi="Times New Roman"/>
          <w:szCs w:val="21"/>
        </w:rPr>
      </w:pPr>
    </w:p>
    <w:p w:rsidR="00EA17AF" w:rsidRDefault="00EA17AF" w:rsidP="00EA17AF">
      <w:pPr>
        <w:ind w:firstLineChars="100" w:firstLine="210"/>
        <w:rPr>
          <w:rFonts w:ascii="Times New Roman" w:hAnsi="Times New Roman"/>
          <w:szCs w:val="21"/>
        </w:rPr>
      </w:pPr>
      <w:r>
        <w:rPr>
          <w:rFonts w:ascii="Times New Roman" w:hAnsi="Times New Roman" w:hint="eastAsia"/>
          <w:szCs w:val="21"/>
        </w:rPr>
        <w:t>摘要：</w:t>
      </w:r>
      <w:r>
        <w:rPr>
          <w:rFonts w:ascii="Times New Roman" w:hAnsi="Times New Roman"/>
          <w:szCs w:val="21"/>
        </w:rPr>
        <w:t xml:space="preserve"> </w:t>
      </w:r>
    </w:p>
    <w:p w:rsidR="00EA17AF" w:rsidRPr="00355E18" w:rsidRDefault="00EA17AF" w:rsidP="00EA17AF">
      <w:pPr>
        <w:ind w:firstLineChars="100" w:firstLine="210"/>
        <w:rPr>
          <w:rFonts w:ascii="Times New Roman" w:eastAsia="等线" w:hAnsi="Times New Roman"/>
          <w:szCs w:val="21"/>
        </w:rPr>
      </w:pPr>
      <w:r w:rsidRPr="00355E18">
        <w:rPr>
          <w:rFonts w:ascii="Times New Roman" w:eastAsia="等线" w:hAnsi="Times New Roman"/>
          <w:szCs w:val="21"/>
        </w:rPr>
        <w:t xml:space="preserve">Spin wave-driven domain wall motion(DWM) in magnetic nanostripe/nanowire holds great potential in future data storage and processing. Meanwhile, the interplay between SW and DW remains interesting in fundamental physics. </w:t>
      </w:r>
    </w:p>
    <w:p w:rsidR="00EA17AF" w:rsidRDefault="00EA17AF" w:rsidP="00EA17AF">
      <w:pPr>
        <w:ind w:firstLineChars="100" w:firstLine="210"/>
        <w:rPr>
          <w:rFonts w:ascii="Times New Roman" w:eastAsia="等线" w:hAnsi="Times New Roman"/>
          <w:szCs w:val="21"/>
        </w:rPr>
      </w:pPr>
      <w:r w:rsidRPr="00355E18">
        <w:rPr>
          <w:rFonts w:ascii="Times New Roman" w:eastAsia="等线" w:hAnsi="Times New Roman"/>
          <w:szCs w:val="21"/>
        </w:rPr>
        <w:t>In this work, I). We proved that SW harmonic is the necessary basic element when interacting with DW. II). It is made clear that, with an injection of polychromatic SW, DW makes responses to the energies instead of torques carried by constituent SW harmonics and simultaneously conducts multiple creeping motions. This finding enables the analysis for the induced DWM under arbitrary SW</w:t>
      </w:r>
      <w:r>
        <w:rPr>
          <w:rFonts w:ascii="Times New Roman" w:eastAsia="等线" w:hAnsi="Times New Roman"/>
          <w:szCs w:val="21"/>
        </w:rPr>
        <w:t>, see Figure (a)</w:t>
      </w:r>
      <w:r w:rsidRPr="00355E18">
        <w:rPr>
          <w:rFonts w:ascii="Times New Roman" w:eastAsia="等线" w:hAnsi="Times New Roman"/>
          <w:szCs w:val="21"/>
        </w:rPr>
        <w:t>. III). Mapping of SW</w:t>
      </w:r>
      <w:r>
        <w:rPr>
          <w:rFonts w:ascii="Times New Roman" w:eastAsia="等线" w:hAnsi="Times New Roman"/>
          <w:szCs w:val="21"/>
        </w:rPr>
        <w:t>(see Figure (b))</w:t>
      </w:r>
      <w:r w:rsidRPr="00355E18">
        <w:rPr>
          <w:rFonts w:ascii="Times New Roman" w:eastAsia="等线" w:hAnsi="Times New Roman"/>
          <w:szCs w:val="21"/>
        </w:rPr>
        <w:t xml:space="preserve"> inside DW reveals that the simple creeping motion corresponds to real-space expansion and contraction inside DW and the monolithic translation of DW. IV). It is elucidated that the former relates to the transmitting of spin torques of SW through DW and the latter corresponds to absorption of spin torques by DW. V). The proposed absorption mechanism for the advances of DW is evidenced by the well agreement between absorption of SW and averaged velocity of DW.</w:t>
      </w:r>
    </w:p>
    <w:p w:rsidR="00EA17AF" w:rsidRPr="00355E18" w:rsidRDefault="00EA17AF" w:rsidP="00EA17AF">
      <w:pPr>
        <w:ind w:firstLineChars="100" w:firstLine="210"/>
        <w:rPr>
          <w:rFonts w:ascii="Times New Roman" w:eastAsia="等线" w:hAnsi="Times New Roman"/>
          <w:szCs w:val="21"/>
        </w:rPr>
      </w:pPr>
      <w:r>
        <w:rPr>
          <w:rFonts w:ascii="Times New Roman" w:eastAsia="等线" w:hAnsi="Times New Roman"/>
          <w:szCs w:val="21"/>
        </w:rPr>
        <w:t xml:space="preserve">Findings of this work will help </w:t>
      </w:r>
      <w:r w:rsidRPr="000F568B">
        <w:rPr>
          <w:rFonts w:ascii="Times New Roman" w:eastAsia="等线" w:hAnsi="Times New Roman"/>
          <w:szCs w:val="21"/>
        </w:rPr>
        <w:t>pave the way for future technological</w:t>
      </w:r>
      <w:r>
        <w:rPr>
          <w:rFonts w:ascii="Times New Roman" w:eastAsia="等线" w:hAnsi="Times New Roman"/>
          <w:szCs w:val="21"/>
        </w:rPr>
        <w:t xml:space="preserve"> practice and deepen our understanding to the interaction between SW and DW.</w:t>
      </w:r>
    </w:p>
    <w:p w:rsidR="00EA17AF" w:rsidRDefault="00EA17AF" w:rsidP="00EA17AF">
      <w:pPr>
        <w:spacing w:line="360" w:lineRule="auto"/>
        <w:ind w:firstLineChars="100" w:firstLine="210"/>
        <w:rPr>
          <w:rFonts w:ascii="Times New Roman" w:eastAsia="等线" w:hAnsi="Times New Roman"/>
          <w:szCs w:val="21"/>
        </w:rPr>
      </w:pPr>
      <w:r w:rsidRPr="00355E18">
        <w:rPr>
          <w:rFonts w:ascii="Times New Roman" w:eastAsia="等线" w:hAnsi="Times New Roman"/>
          <w:szCs w:val="21"/>
        </w:rPr>
        <w:t xml:space="preserve">And finally, </w:t>
      </w:r>
      <w:r>
        <w:rPr>
          <w:rFonts w:ascii="Times New Roman" w:eastAsia="等线" w:hAnsi="Times New Roman"/>
          <w:szCs w:val="21"/>
        </w:rPr>
        <w:t xml:space="preserve">our recent results regarding the </w:t>
      </w:r>
      <w:r w:rsidRPr="00355E18">
        <w:rPr>
          <w:rFonts w:ascii="Times New Roman" w:eastAsia="等线" w:hAnsi="Times New Roman"/>
          <w:szCs w:val="21"/>
        </w:rPr>
        <w:t>transient effect in SW-driven DWM will also be introduced.</w:t>
      </w:r>
    </w:p>
    <w:p w:rsidR="00EA17AF" w:rsidRDefault="00EA17AF" w:rsidP="00EA17AF">
      <w:pPr>
        <w:spacing w:line="360" w:lineRule="auto"/>
        <w:ind w:firstLineChars="200" w:firstLine="480"/>
        <w:jc w:val="center"/>
        <w:rPr>
          <w:rFonts w:ascii="Times New Roman" w:eastAsia="微软雅黑" w:hAnsi="Times New Roman"/>
          <w:noProof/>
          <w:color w:val="000000"/>
          <w:kern w:val="0"/>
          <w:sz w:val="24"/>
          <w:szCs w:val="24"/>
        </w:rPr>
      </w:pPr>
      <w:r>
        <w:rPr>
          <w:rFonts w:ascii="Times New Roman" w:eastAsia="微软雅黑" w:hAnsi="Times New Roman"/>
          <w:noProof/>
          <w:color w:val="000000"/>
          <w:kern w:val="0"/>
          <w:sz w:val="24"/>
          <w:szCs w:val="24"/>
        </w:rPr>
        <w:drawing>
          <wp:inline distT="0" distB="0" distL="0" distR="0">
            <wp:extent cx="3411220" cy="1327785"/>
            <wp:effectExtent l="0" t="0" r="0" b="5715"/>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11220" cy="1327785"/>
                    </a:xfrm>
                    <a:prstGeom prst="rect">
                      <a:avLst/>
                    </a:prstGeom>
                    <a:noFill/>
                    <a:ln>
                      <a:noFill/>
                    </a:ln>
                  </pic:spPr>
                </pic:pic>
              </a:graphicData>
            </a:graphic>
          </wp:inline>
        </w:drawing>
      </w:r>
    </w:p>
    <w:p w:rsidR="00EA17AF" w:rsidRPr="005A6F35" w:rsidRDefault="00EA17AF" w:rsidP="00EA17AF">
      <w:pPr>
        <w:spacing w:line="360" w:lineRule="auto"/>
        <w:rPr>
          <w:rFonts w:ascii="Times New Roman" w:hAnsi="Times New Roman"/>
          <w:color w:val="000000"/>
          <w:sz w:val="20"/>
          <w:szCs w:val="20"/>
        </w:rPr>
      </w:pPr>
      <w:r w:rsidRPr="00813209">
        <w:rPr>
          <w:rFonts w:ascii="Times New Roman" w:hAnsi="Times New Roman" w:hint="eastAsia"/>
          <w:color w:val="000000"/>
          <w:sz w:val="20"/>
          <w:szCs w:val="20"/>
        </w:rPr>
        <w:t>Figure. (a). Comparison between calculated DWM and simulated DWM for example with 2.65GHz polychromatic SW. (b). Common creeping behaviors inside DW under 15GHz SW harmonic.</w:t>
      </w:r>
      <w:r w:rsidRPr="0084748E">
        <w:rPr>
          <w:rFonts w:ascii="宋体" w:hAnsi="宋体" w:cs="宋体"/>
          <w:kern w:val="0"/>
          <w:sz w:val="24"/>
          <w:szCs w:val="24"/>
        </w:rPr>
        <w:tab/>
        <w:t xml:space="preserve"> </w:t>
      </w:r>
      <w:r w:rsidRPr="0084748E">
        <w:rPr>
          <w:rFonts w:ascii="Times New Roman" w:hAnsi="Times New Roman" w:cs="宋体"/>
          <w:kern w:val="0"/>
          <w:sz w:val="24"/>
          <w:szCs w:val="24"/>
        </w:rPr>
        <w:t xml:space="preserve"> </w:t>
      </w:r>
    </w:p>
    <w:p w:rsidR="00EA17AF" w:rsidRPr="00EE3738" w:rsidRDefault="00EA17AF" w:rsidP="00EA17AF">
      <w:pPr>
        <w:jc w:val="left"/>
        <w:rPr>
          <w:rFonts w:ascii="宋体" w:hAnsi="宋体"/>
          <w:szCs w:val="21"/>
        </w:rPr>
      </w:pPr>
      <w:r w:rsidRPr="00EE3738">
        <w:rPr>
          <w:rFonts w:ascii="宋体" w:hAnsi="宋体" w:hint="eastAsia"/>
          <w:szCs w:val="21"/>
        </w:rPr>
        <w:t>关键词</w:t>
      </w:r>
      <w:r w:rsidRPr="00EE3738">
        <w:rPr>
          <w:rFonts w:ascii="宋体" w:hAnsi="宋体"/>
          <w:szCs w:val="21"/>
        </w:rPr>
        <w:t>：</w:t>
      </w:r>
      <w:r w:rsidRPr="005A6F35">
        <w:rPr>
          <w:rFonts w:ascii="Times New Roman" w:hAnsi="Times New Roman"/>
          <w:szCs w:val="21"/>
        </w:rPr>
        <w:t>Spin wave, Domain wall motion, Absorption mechanism, transient effect</w:t>
      </w:r>
    </w:p>
    <w:p w:rsidR="00EA17AF" w:rsidRDefault="00EA17AF" w:rsidP="00EA17AF">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EA17AF" w:rsidRDefault="00EA17AF" w:rsidP="00EA17AF">
      <w:pPr>
        <w:widowControl/>
        <w:ind w:left="707" w:hangingChars="393" w:hanging="707"/>
        <w:jc w:val="left"/>
        <w:rPr>
          <w:rFonts w:ascii="宋体" w:hAnsi="宋体" w:cs="宋体"/>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r>
        <w:rPr>
          <w:rFonts w:ascii="Times New Roman" w:hAnsi="Times New Roman"/>
          <w:kern w:val="0"/>
          <w:sz w:val="18"/>
          <w:szCs w:val="18"/>
        </w:rPr>
        <w:t>Z-C Gao</w:t>
      </w:r>
      <w:r w:rsidRPr="009261F6">
        <w:rPr>
          <w:rFonts w:ascii="Times New Roman" w:hAnsi="Times New Roman"/>
          <w:kern w:val="0"/>
          <w:sz w:val="18"/>
          <w:szCs w:val="18"/>
        </w:rPr>
        <w:t xml:space="preserve">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 xml:space="preserve">, </w:t>
      </w:r>
      <w:r w:rsidRPr="005A6F35">
        <w:rPr>
          <w:rFonts w:ascii="Times New Roman" w:hAnsi="Times New Roman"/>
          <w:kern w:val="0"/>
          <w:sz w:val="18"/>
          <w:szCs w:val="18"/>
        </w:rPr>
        <w:t>Quantifying arbitrary-spin-wave-driven domain wall motion, the creep nature of domain wall and the mechanism for domain wall advances</w:t>
      </w:r>
      <w:r w:rsidRPr="009261F6">
        <w:rPr>
          <w:rFonts w:ascii="Times New Roman" w:hAnsi="Times New Roman" w:hint="eastAsia"/>
          <w:kern w:val="0"/>
          <w:sz w:val="18"/>
          <w:szCs w:val="18"/>
        </w:rPr>
        <w:t xml:space="preserve">, </w:t>
      </w:r>
      <w:r>
        <w:rPr>
          <w:rFonts w:ascii="Times New Roman" w:hAnsi="Times New Roman"/>
          <w:i/>
          <w:kern w:val="0"/>
          <w:sz w:val="18"/>
          <w:szCs w:val="18"/>
        </w:rPr>
        <w:t>New J. Phys.</w:t>
      </w:r>
      <w:r w:rsidRPr="009261F6">
        <w:rPr>
          <w:rFonts w:ascii="Times New Roman" w:hAnsi="Times New Roman"/>
          <w:kern w:val="0"/>
          <w:sz w:val="18"/>
          <w:szCs w:val="18"/>
        </w:rPr>
        <w:t xml:space="preserve"> 201</w:t>
      </w:r>
      <w:r>
        <w:rPr>
          <w:rFonts w:ascii="Times New Roman" w:hAnsi="Times New Roman"/>
          <w:kern w:val="0"/>
          <w:sz w:val="18"/>
          <w:szCs w:val="18"/>
        </w:rPr>
        <w:t>9</w:t>
      </w:r>
      <w:r w:rsidRPr="009261F6">
        <w:rPr>
          <w:rFonts w:ascii="Times New Roman" w:hAnsi="Times New Roman"/>
          <w:kern w:val="0"/>
          <w:sz w:val="18"/>
          <w:szCs w:val="18"/>
        </w:rPr>
        <w:t xml:space="preserve">, </w:t>
      </w:r>
      <w:r>
        <w:rPr>
          <w:rFonts w:ascii="Times New Roman" w:hAnsi="Times New Roman"/>
          <w:kern w:val="0"/>
          <w:sz w:val="18"/>
          <w:szCs w:val="18"/>
        </w:rPr>
        <w:t>21 (6), 063014.</w:t>
      </w:r>
    </w:p>
    <w:p w:rsidR="00EA17AF" w:rsidRDefault="00EA17AF" w:rsidP="00EA17AF">
      <w:pPr>
        <w:jc w:val="left"/>
        <w:rPr>
          <w:rFonts w:ascii="宋体" w:hAnsi="宋体"/>
          <w:b/>
          <w:color w:val="FF0000"/>
          <w:szCs w:val="21"/>
        </w:rPr>
      </w:pPr>
      <w:r w:rsidRPr="00820FEE">
        <w:rPr>
          <w:rFonts w:ascii="宋体" w:hAnsi="宋体" w:hint="eastAsia"/>
          <w:b/>
          <w:color w:val="FF0000"/>
          <w:szCs w:val="21"/>
        </w:rPr>
        <w:t>基金项目：</w:t>
      </w:r>
      <w:r w:rsidRPr="000F568B">
        <w:rPr>
          <w:rFonts w:ascii="宋体" w:hAnsi="宋体"/>
          <w:b/>
          <w:color w:val="FF0000"/>
          <w:szCs w:val="21"/>
        </w:rPr>
        <w:t>National Natural Science Foundation of China under the Grant Nos. 11674276 &amp; 11374253</w:t>
      </w:r>
      <w:r>
        <w:rPr>
          <w:rFonts w:ascii="宋体" w:hAnsi="宋体"/>
          <w:b/>
          <w:color w:val="FF0000"/>
          <w:szCs w:val="21"/>
        </w:rPr>
        <w:t xml:space="preserve">; </w:t>
      </w:r>
      <w:r w:rsidRPr="000F568B">
        <w:rPr>
          <w:rFonts w:ascii="宋体" w:hAnsi="宋体"/>
          <w:b/>
          <w:color w:val="FF0000"/>
          <w:szCs w:val="21"/>
        </w:rPr>
        <w:t>Natural Science Foundation of College of Jiangsu Province under the Grant No. 16KJB140018</w:t>
      </w:r>
      <w:r>
        <w:rPr>
          <w:rFonts w:ascii="宋体" w:hAnsi="宋体"/>
          <w:b/>
          <w:color w:val="FF0000"/>
          <w:szCs w:val="21"/>
        </w:rPr>
        <w:t>.</w:t>
      </w:r>
    </w:p>
    <w:p w:rsidR="00EA17AF" w:rsidRPr="005470E4" w:rsidRDefault="00EA17AF" w:rsidP="00EA17AF">
      <w:pPr>
        <w:spacing w:line="360" w:lineRule="auto"/>
        <w:ind w:firstLineChars="200" w:firstLine="422"/>
        <w:rPr>
          <w:rFonts w:ascii="黑体" w:eastAsia="黑体"/>
          <w:sz w:val="28"/>
          <w:szCs w:val="28"/>
        </w:rPr>
      </w:pPr>
      <w:r>
        <w:rPr>
          <w:rFonts w:ascii="宋体" w:hAnsi="宋体"/>
          <w:b/>
          <w:color w:val="FF0000"/>
          <w:szCs w:val="21"/>
        </w:rPr>
        <w:br w:type="page"/>
      </w:r>
      <w:r w:rsidRPr="00DA45EC">
        <w:rPr>
          <w:rFonts w:ascii="Times New Roman" w:eastAsia="黑体" w:hAnsi="Times New Roman"/>
          <w:sz w:val="28"/>
          <w:szCs w:val="28"/>
        </w:rPr>
        <w:lastRenderedPageBreak/>
        <w:t>J1-P004</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A17AF" w:rsidRPr="00A24DFA" w:rsidRDefault="00EA17AF" w:rsidP="00EA17AF">
      <w:pPr>
        <w:jc w:val="center"/>
        <w:rPr>
          <w:rFonts w:ascii="黑体" w:eastAsia="黑体"/>
          <w:sz w:val="32"/>
          <w:szCs w:val="32"/>
        </w:rPr>
      </w:pPr>
      <w:r>
        <w:rPr>
          <w:rFonts w:ascii="黑体" w:eastAsia="黑体" w:hint="eastAsia"/>
          <w:sz w:val="32"/>
          <w:szCs w:val="32"/>
        </w:rPr>
        <w:t>磁化强度运动的稳定性分析</w:t>
      </w:r>
    </w:p>
    <w:p w:rsidR="00EA17AF" w:rsidRPr="0037049B" w:rsidRDefault="00EA17AF" w:rsidP="00EA17AF">
      <w:pPr>
        <w:jc w:val="center"/>
        <w:rPr>
          <w:rFonts w:ascii="楷体" w:eastAsia="楷体" w:hAnsi="楷体"/>
          <w:sz w:val="28"/>
          <w:szCs w:val="28"/>
        </w:rPr>
      </w:pPr>
      <w:r>
        <w:rPr>
          <w:rFonts w:ascii="楷体" w:eastAsia="楷体" w:hAnsi="楷体" w:hint="eastAsia"/>
          <w:sz w:val="28"/>
          <w:szCs w:val="28"/>
          <w:u w:val="single"/>
        </w:rPr>
        <w:t>郭奇奇</w:t>
      </w:r>
      <w:r w:rsidRPr="00FC6097">
        <w:rPr>
          <w:rFonts w:ascii="楷体" w:eastAsia="楷体" w:hAnsi="楷体" w:hint="eastAsia"/>
          <w:sz w:val="28"/>
          <w:szCs w:val="28"/>
        </w:rPr>
        <w:t>、</w:t>
      </w:r>
      <w:r>
        <w:rPr>
          <w:rFonts w:ascii="楷体" w:eastAsia="楷体" w:hAnsi="楷体" w:hint="eastAsia"/>
          <w:sz w:val="28"/>
          <w:szCs w:val="28"/>
        </w:rPr>
        <w:t>李再东(</w:t>
      </w:r>
      <w:r>
        <w:rPr>
          <w:rFonts w:ascii="楷体" w:eastAsia="楷体" w:hAnsi="楷体"/>
          <w:sz w:val="28"/>
          <w:szCs w:val="28"/>
        </w:rPr>
        <w:t>*)</w:t>
      </w:r>
      <w:r>
        <w:rPr>
          <w:rFonts w:ascii="楷体" w:eastAsia="楷体" w:hAnsi="楷体" w:hint="eastAsia"/>
          <w:sz w:val="28"/>
          <w:szCs w:val="28"/>
        </w:rPr>
        <w:t xml:space="preserve"> </w:t>
      </w:r>
    </w:p>
    <w:p w:rsidR="00EA17AF" w:rsidRDefault="00EA17AF" w:rsidP="00EA17AF">
      <w:pPr>
        <w:jc w:val="center"/>
        <w:rPr>
          <w:rFonts w:ascii="楷体" w:eastAsia="楷体" w:hAnsi="楷体" w:cs="宋体"/>
          <w:kern w:val="0"/>
          <w:sz w:val="24"/>
          <w:szCs w:val="24"/>
        </w:rPr>
      </w:pPr>
      <w:r>
        <w:rPr>
          <w:rFonts w:ascii="楷体" w:eastAsia="楷体" w:hAnsi="楷体" w:hint="eastAsia"/>
          <w:sz w:val="24"/>
          <w:szCs w:val="24"/>
        </w:rPr>
        <w:t>河北工业大学理学院</w:t>
      </w:r>
      <w:r w:rsidRPr="00F75C86">
        <w:rPr>
          <w:rFonts w:ascii="楷体" w:eastAsia="楷体" w:hAnsi="楷体" w:hint="eastAsia"/>
          <w:sz w:val="24"/>
          <w:szCs w:val="24"/>
        </w:rPr>
        <w:t xml:space="preserve">， </w:t>
      </w:r>
      <w:r>
        <w:rPr>
          <w:rFonts w:ascii="楷体" w:eastAsia="楷体" w:hAnsi="楷体" w:hint="eastAsia"/>
          <w:sz w:val="24"/>
          <w:szCs w:val="24"/>
        </w:rPr>
        <w:t xml:space="preserve">天津 </w:t>
      </w:r>
      <w:r w:rsidRPr="008B7C63">
        <w:rPr>
          <w:rFonts w:ascii="Times New Roman" w:eastAsia="楷体" w:hAnsi="Times New Roman"/>
          <w:sz w:val="24"/>
          <w:szCs w:val="24"/>
        </w:rPr>
        <w:t>300401</w:t>
      </w:r>
      <w:r>
        <w:rPr>
          <w:rFonts w:ascii="楷体" w:eastAsia="楷体" w:hAnsi="楷体"/>
          <w:sz w:val="24"/>
          <w:szCs w:val="24"/>
        </w:rPr>
        <w:t xml:space="preserve"> </w:t>
      </w:r>
    </w:p>
    <w:p w:rsidR="00EA17AF" w:rsidRDefault="00EA17AF" w:rsidP="00EA17AF">
      <w:pPr>
        <w:jc w:val="center"/>
        <w:rPr>
          <w:rFonts w:ascii="宋体" w:hAnsi="宋体"/>
          <w:szCs w:val="21"/>
        </w:rPr>
      </w:pPr>
      <w:r w:rsidRPr="0037049B">
        <w:rPr>
          <w:rFonts w:ascii="Times New Roman" w:eastAsia="楷体" w:hAnsi="Times New Roman"/>
          <w:szCs w:val="21"/>
        </w:rPr>
        <w:t xml:space="preserve">Email: </w:t>
      </w:r>
      <w:hyperlink r:id="rId103" w:history="1">
        <w:r w:rsidRPr="009027F7">
          <w:rPr>
            <w:rStyle w:val="a7"/>
            <w:rFonts w:ascii="Times New Roman" w:eastAsia="楷体" w:hAnsi="Times New Roman"/>
            <w:szCs w:val="21"/>
          </w:rPr>
          <w:t>l</w:t>
        </w:r>
        <w:r w:rsidRPr="009027F7">
          <w:rPr>
            <w:rStyle w:val="a7"/>
            <w:rFonts w:ascii="Times New Roman" w:eastAsia="楷体" w:hAnsi="Times New Roman" w:hint="eastAsia"/>
            <w:szCs w:val="21"/>
          </w:rPr>
          <w:t>i</w:t>
        </w:r>
        <w:r w:rsidRPr="009027F7">
          <w:rPr>
            <w:rStyle w:val="a7"/>
            <w:rFonts w:ascii="Times New Roman" w:eastAsia="楷体" w:hAnsi="Times New Roman"/>
            <w:szCs w:val="21"/>
          </w:rPr>
          <w:t>zd</w:t>
        </w:r>
        <w:r w:rsidRPr="009027F7">
          <w:rPr>
            <w:rStyle w:val="a7"/>
            <w:rFonts w:ascii="Times New Roman" w:eastAsia="楷体" w:hAnsi="Times New Roman" w:hint="eastAsia"/>
            <w:szCs w:val="21"/>
          </w:rPr>
          <w:t>@</w:t>
        </w:r>
        <w:r w:rsidRPr="009027F7">
          <w:rPr>
            <w:rStyle w:val="a7"/>
            <w:rFonts w:ascii="Times New Roman" w:eastAsia="楷体" w:hAnsi="Times New Roman"/>
            <w:szCs w:val="21"/>
          </w:rPr>
          <w:t>hebut</w:t>
        </w:r>
        <w:r w:rsidRPr="009027F7">
          <w:rPr>
            <w:rStyle w:val="a7"/>
            <w:rFonts w:ascii="Times New Roman" w:eastAsia="楷体" w:hAnsi="Times New Roman" w:hint="eastAsia"/>
            <w:szCs w:val="21"/>
          </w:rPr>
          <w:t>.edu.cn</w:t>
        </w:r>
      </w:hyperlink>
      <w:r>
        <w:rPr>
          <w:rFonts w:ascii="Times New Roman" w:eastAsia="楷体" w:hAnsi="Times New Roman"/>
          <w:szCs w:val="21"/>
        </w:rPr>
        <w:t xml:space="preserve"> </w:t>
      </w:r>
    </w:p>
    <w:p w:rsidR="00EA17AF" w:rsidRDefault="00EA17AF" w:rsidP="00EA17AF">
      <w:pPr>
        <w:jc w:val="center"/>
        <w:rPr>
          <w:rFonts w:ascii="Times New Roman" w:eastAsia="楷体" w:hAnsi="Times New Roman"/>
          <w:szCs w:val="21"/>
        </w:rPr>
      </w:pPr>
    </w:p>
    <w:p w:rsidR="00EA17AF" w:rsidRDefault="00EA17AF" w:rsidP="00EA17AF">
      <w:pPr>
        <w:spacing w:line="360" w:lineRule="auto"/>
        <w:rPr>
          <w:rFonts w:ascii="Times New Roman" w:hAnsi="Times New Roman"/>
          <w:szCs w:val="21"/>
        </w:rPr>
      </w:pPr>
      <w:r>
        <w:rPr>
          <w:rFonts w:ascii="Times New Roman" w:hAnsi="Times New Roman" w:hint="eastAsia"/>
          <w:szCs w:val="21"/>
        </w:rPr>
        <w:t>摘要：磁体中局部自旋的偏差会导致自旋波的激发，而它们的相互吸引和不稳定性会导致磁畴壁、磁孤子和磁怪波等非线性激励的</w:t>
      </w:r>
      <w:r w:rsidRPr="00962DC8">
        <w:rPr>
          <w:rFonts w:ascii="Times New Roman" w:hAnsi="Times New Roman" w:hint="eastAsia"/>
          <w:szCs w:val="21"/>
        </w:rPr>
        <w:t>形成</w:t>
      </w:r>
      <w:r>
        <w:rPr>
          <w:rFonts w:ascii="Times New Roman" w:hAnsi="Times New Roman" w:hint="eastAsia"/>
          <w:szCs w:val="21"/>
        </w:rPr>
        <w:t>。非线性激励也是磁化动力学的一般现象，这种基于在自旋波背景上，通过弱调制呈指数增长的非线性过程可以看作是调制不稳定的过程。近年来，在非线性光学、</w:t>
      </w:r>
      <w:r w:rsidRPr="00962DC8">
        <w:rPr>
          <w:rFonts w:ascii="Times New Roman" w:hAnsi="Times New Roman" w:hint="eastAsia"/>
          <w:szCs w:val="21"/>
        </w:rPr>
        <w:t>玻色</w:t>
      </w:r>
      <w:r w:rsidRPr="00962DC8">
        <w:rPr>
          <w:rFonts w:ascii="Times New Roman" w:hAnsi="Times New Roman" w:hint="eastAsia"/>
          <w:szCs w:val="21"/>
        </w:rPr>
        <w:t>-</w:t>
      </w:r>
      <w:r>
        <w:rPr>
          <w:rFonts w:ascii="Times New Roman" w:hAnsi="Times New Roman" w:hint="eastAsia"/>
          <w:szCs w:val="21"/>
        </w:rPr>
        <w:t>爱因斯坦凝聚等物理系统中的调制不稳定性引起了实验和理论的关注，研究表明了调制不稳定性与非线性的</w:t>
      </w:r>
      <w:r w:rsidRPr="00962DC8">
        <w:rPr>
          <w:rFonts w:ascii="Times New Roman" w:hAnsi="Times New Roman" w:hint="eastAsia"/>
          <w:szCs w:val="21"/>
        </w:rPr>
        <w:t>可控激励</w:t>
      </w:r>
      <w:r>
        <w:rPr>
          <w:rFonts w:ascii="Times New Roman" w:hAnsi="Times New Roman" w:hint="eastAsia"/>
          <w:szCs w:val="21"/>
        </w:rPr>
        <w:t>存在重要的</w:t>
      </w:r>
      <w:r w:rsidRPr="00962DC8">
        <w:rPr>
          <w:rFonts w:ascii="Times New Roman" w:hAnsi="Times New Roman" w:hint="eastAsia"/>
          <w:szCs w:val="21"/>
        </w:rPr>
        <w:t>关系</w:t>
      </w:r>
      <w:r>
        <w:rPr>
          <w:rFonts w:ascii="Times New Roman" w:hAnsi="Times New Roman" w:hint="eastAsia"/>
          <w:szCs w:val="21"/>
        </w:rPr>
        <w:t>，它可以用来理解一些非线性的激发。然而，引起非线性激发的本质原因及其物理参量还需要进一步研究</w:t>
      </w:r>
      <w:r w:rsidRPr="00962DC8">
        <w:rPr>
          <w:rFonts w:ascii="Times New Roman" w:hAnsi="Times New Roman" w:hint="eastAsia"/>
          <w:szCs w:val="21"/>
        </w:rPr>
        <w:t>。</w:t>
      </w:r>
    </w:p>
    <w:p w:rsidR="00EA17AF" w:rsidRPr="005872DD" w:rsidRDefault="00EA17AF" w:rsidP="00EA17AF">
      <w:pPr>
        <w:spacing w:line="360" w:lineRule="auto"/>
        <w:ind w:firstLineChars="200" w:firstLine="420"/>
        <w:rPr>
          <w:rFonts w:ascii="Times New Roman" w:hAnsi="Times New Roman"/>
          <w:szCs w:val="21"/>
        </w:rPr>
      </w:pPr>
      <w:r>
        <w:rPr>
          <w:noProof/>
        </w:rPr>
        <w:drawing>
          <wp:anchor distT="0" distB="0" distL="114300" distR="114300" simplePos="0" relativeHeight="251673600" behindDoc="0" locked="0" layoutInCell="1" allowOverlap="1">
            <wp:simplePos x="0" y="0"/>
            <wp:positionH relativeFrom="column">
              <wp:posOffset>1005840</wp:posOffset>
            </wp:positionH>
            <wp:positionV relativeFrom="paragraph">
              <wp:posOffset>2244725</wp:posOffset>
            </wp:positionV>
            <wp:extent cx="3427730" cy="1513840"/>
            <wp:effectExtent l="0" t="0" r="1270" b="0"/>
            <wp:wrapTopAndBottom/>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7730" cy="1513840"/>
                    </a:xfrm>
                    <a:prstGeom prst="rect">
                      <a:avLst/>
                    </a:prstGeom>
                    <a:noFill/>
                    <a:ln>
                      <a:noFill/>
                    </a:ln>
                  </pic:spPr>
                </pic:pic>
              </a:graphicData>
            </a:graphic>
          </wp:anchor>
        </w:drawing>
      </w:r>
      <w:r>
        <w:rPr>
          <w:rFonts w:ascii="Times New Roman" w:hAnsi="Times New Roman" w:hint="eastAsia"/>
          <w:szCs w:val="21"/>
        </w:rPr>
        <w:t>本文我们</w:t>
      </w:r>
      <w:r w:rsidRPr="00FC6097">
        <w:rPr>
          <w:rFonts w:ascii="Times New Roman" w:hAnsi="Times New Roman" w:hint="eastAsia"/>
          <w:szCs w:val="21"/>
        </w:rPr>
        <w:t>采用</w:t>
      </w:r>
      <w:r>
        <w:rPr>
          <w:rFonts w:ascii="Times New Roman" w:hAnsi="Times New Roman" w:hint="eastAsia"/>
          <w:szCs w:val="21"/>
        </w:rPr>
        <w:t>铁磁材料中各向同性的</w:t>
      </w:r>
      <w:r w:rsidRPr="00F777EF">
        <w:rPr>
          <w:rFonts w:ascii="Times New Roman" w:hAnsi="Times New Roman" w:hint="eastAsia"/>
          <w:szCs w:val="21"/>
        </w:rPr>
        <w:t>Landau-Lifshitz</w:t>
      </w:r>
      <w:r w:rsidRPr="00F777EF">
        <w:rPr>
          <w:rFonts w:ascii="Times New Roman" w:hAnsi="Times New Roman" w:hint="eastAsia"/>
          <w:szCs w:val="21"/>
        </w:rPr>
        <w:t>方程</w:t>
      </w:r>
      <w:r>
        <w:rPr>
          <w:rFonts w:ascii="Times New Roman" w:hAnsi="Times New Roman" w:hint="eastAsia"/>
          <w:szCs w:val="21"/>
        </w:rPr>
        <w:t>，以自旋波作为背景，通过施加小振幅的自旋波形式的扰动，分析其磁化强度运动的稳定性。通过采用线性化稳定性分析，经计算得出了扰动的色散关系。为使扰动频率随时间演化不会呈指数形式增大，则要求扰动频率的虚部为零，因此可得到调制不稳定性的条件</w:t>
      </w:r>
      <w:r>
        <w:rPr>
          <w:rFonts w:ascii="Times New Roman" w:hAnsi="Times New Roman"/>
          <w:szCs w:val="21"/>
        </w:rPr>
        <w:t>。</w:t>
      </w:r>
      <w:r>
        <w:rPr>
          <w:rFonts w:ascii="Times New Roman" w:hAnsi="Times New Roman" w:hint="eastAsia"/>
          <w:szCs w:val="21"/>
        </w:rPr>
        <w:t>通过对比</w:t>
      </w:r>
      <w:r w:rsidRPr="00F777EF">
        <w:rPr>
          <w:rFonts w:ascii="Times New Roman" w:hAnsi="Times New Roman" w:hint="eastAsia"/>
          <w:szCs w:val="21"/>
        </w:rPr>
        <w:t>Landau-Lifshitz</w:t>
      </w:r>
      <w:r w:rsidRPr="00F777EF">
        <w:rPr>
          <w:rFonts w:ascii="Times New Roman" w:hAnsi="Times New Roman" w:hint="eastAsia"/>
          <w:szCs w:val="21"/>
        </w:rPr>
        <w:t>方程</w:t>
      </w:r>
      <w:r>
        <w:rPr>
          <w:rFonts w:ascii="Times New Roman" w:hAnsi="Times New Roman" w:hint="eastAsia"/>
          <w:szCs w:val="21"/>
        </w:rPr>
        <w:t>经达布变换求得的精确解得到了对应形成</w:t>
      </w:r>
      <w:r>
        <w:rPr>
          <w:rFonts w:ascii="Times New Roman" w:hAnsi="Times New Roman"/>
          <w:szCs w:val="21"/>
        </w:rPr>
        <w:t>Akhmediev breather</w:t>
      </w:r>
      <w:r w:rsidRPr="00292E76">
        <w:rPr>
          <w:rFonts w:ascii="Times New Roman" w:hAnsi="Times New Roman"/>
          <w:szCs w:val="21"/>
        </w:rPr>
        <w:t>、</w:t>
      </w:r>
      <w:r>
        <w:rPr>
          <w:rFonts w:ascii="Times New Roman" w:hAnsi="Times New Roman"/>
          <w:szCs w:val="21"/>
        </w:rPr>
        <w:t>Kuznetsov–Ma breather</w:t>
      </w:r>
      <w:r>
        <w:rPr>
          <w:rFonts w:ascii="Times New Roman" w:hAnsi="Times New Roman" w:hint="eastAsia"/>
          <w:szCs w:val="21"/>
        </w:rPr>
        <w:t>和怪波的相图。对于</w:t>
      </w:r>
      <w:r w:rsidRPr="00423DE3">
        <w:rPr>
          <w:rFonts w:ascii="Times New Roman" w:hAnsi="Times New Roman" w:hint="eastAsia"/>
          <w:szCs w:val="21"/>
        </w:rPr>
        <w:t>K=0</w:t>
      </w:r>
      <w:r>
        <w:rPr>
          <w:rFonts w:ascii="Times New Roman" w:hAnsi="Times New Roman" w:hint="eastAsia"/>
          <w:szCs w:val="21"/>
        </w:rPr>
        <w:t>情况，由于扰动频率与背景频率相同导致共振行为，对应</w:t>
      </w:r>
      <w:r w:rsidRPr="00423DE3">
        <w:rPr>
          <w:rFonts w:ascii="Times New Roman" w:hAnsi="Times New Roman" w:hint="eastAsia"/>
          <w:szCs w:val="21"/>
        </w:rPr>
        <w:t>Kuznetsov</w:t>
      </w:r>
      <w:r>
        <w:rPr>
          <w:rFonts w:ascii="Times New Roman" w:hAnsi="Times New Roman" w:hint="eastAsia"/>
          <w:szCs w:val="21"/>
        </w:rPr>
        <w:t>-</w:t>
      </w:r>
      <w:r w:rsidRPr="00423DE3">
        <w:rPr>
          <w:rFonts w:ascii="Times New Roman" w:hAnsi="Times New Roman" w:hint="eastAsia"/>
          <w:szCs w:val="21"/>
        </w:rPr>
        <w:t>Ma breather</w:t>
      </w:r>
      <w:r>
        <w:rPr>
          <w:rFonts w:ascii="Times New Roman" w:hAnsi="Times New Roman" w:hint="eastAsia"/>
          <w:szCs w:val="21"/>
        </w:rPr>
        <w:t>和怪波的激发。此外，还得出背景振幅会影响</w:t>
      </w:r>
      <w:r>
        <w:rPr>
          <w:rFonts w:ascii="Times New Roman" w:hAnsi="Times New Roman"/>
          <w:szCs w:val="21"/>
        </w:rPr>
        <w:t>Akhmediev breather</w:t>
      </w:r>
      <w:r>
        <w:rPr>
          <w:rFonts w:ascii="Times New Roman" w:hAnsi="Times New Roman" w:hint="eastAsia"/>
          <w:szCs w:val="21"/>
        </w:rPr>
        <w:t>的内部结构。因此，各向同性的铁磁体存在调制不稳定性且与背景振幅和波矢的乘积存在定量的关系。</w:t>
      </w:r>
    </w:p>
    <w:p w:rsidR="00EA17AF" w:rsidRDefault="00EA17AF" w:rsidP="00EA17AF">
      <w:pPr>
        <w:spacing w:line="360" w:lineRule="auto"/>
        <w:jc w:val="center"/>
        <w:rPr>
          <w:rFonts w:ascii="宋体" w:hAnsi="宋体" w:cs="宋体"/>
          <w:kern w:val="0"/>
          <w:sz w:val="24"/>
          <w:szCs w:val="24"/>
        </w:rPr>
      </w:pPr>
      <w:r w:rsidRPr="0084748E">
        <w:rPr>
          <w:rFonts w:ascii="Times New Roman" w:hAnsi="Times New Roman" w:hint="eastAsia"/>
          <w:szCs w:val="21"/>
        </w:rPr>
        <w:t>图</w:t>
      </w:r>
      <w:r w:rsidRPr="0084748E">
        <w:rPr>
          <w:rFonts w:ascii="Times New Roman" w:hAnsi="Times New Roman" w:hint="eastAsia"/>
          <w:szCs w:val="21"/>
        </w:rPr>
        <w:t xml:space="preserve">1 </w:t>
      </w:r>
      <w:r>
        <w:rPr>
          <w:rFonts w:ascii="Times New Roman" w:hAnsi="Times New Roman" w:hint="eastAsia"/>
          <w:szCs w:val="21"/>
        </w:rPr>
        <w:t>扰动波矢与背景振幅和背景波矢乘积的调制不稳定性增益图及其相图</w:t>
      </w:r>
    </w:p>
    <w:p w:rsidR="00EA17AF" w:rsidRPr="00EE3738" w:rsidRDefault="00EA17AF" w:rsidP="00EA17AF">
      <w:pPr>
        <w:jc w:val="left"/>
        <w:rPr>
          <w:rFonts w:ascii="宋体" w:hAnsi="宋体"/>
          <w:szCs w:val="21"/>
        </w:rPr>
      </w:pPr>
      <w:r w:rsidRPr="00EE3738">
        <w:rPr>
          <w:rFonts w:ascii="宋体" w:hAnsi="宋体" w:hint="eastAsia"/>
          <w:szCs w:val="21"/>
        </w:rPr>
        <w:t>关键词</w:t>
      </w:r>
      <w:r>
        <w:rPr>
          <w:rFonts w:ascii="宋体" w:hAnsi="宋体"/>
          <w:szCs w:val="21"/>
        </w:rPr>
        <w:t>：</w:t>
      </w:r>
      <w:r>
        <w:rPr>
          <w:rFonts w:ascii="宋体" w:hAnsi="宋体" w:hint="eastAsia"/>
          <w:szCs w:val="21"/>
        </w:rPr>
        <w:t xml:space="preserve"> 调制不稳定性 磁怪波</w:t>
      </w:r>
    </w:p>
    <w:p w:rsidR="00EA17AF" w:rsidRDefault="00EA17AF" w:rsidP="00EA17AF">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EA17AF" w:rsidRDefault="00EA17AF" w:rsidP="0021189E">
      <w:pPr>
        <w:pStyle w:val="aa"/>
        <w:widowControl/>
        <w:numPr>
          <w:ilvl w:val="0"/>
          <w:numId w:val="21"/>
        </w:numPr>
        <w:ind w:firstLineChars="0"/>
        <w:jc w:val="left"/>
        <w:rPr>
          <w:rFonts w:ascii="Times New Roman" w:hAnsi="Times New Roman"/>
          <w:kern w:val="0"/>
          <w:sz w:val="18"/>
          <w:szCs w:val="18"/>
        </w:rPr>
      </w:pPr>
      <w:r>
        <w:rPr>
          <w:rFonts w:ascii="Times New Roman" w:hAnsi="Times New Roman"/>
          <w:kern w:val="0"/>
          <w:sz w:val="18"/>
          <w:szCs w:val="18"/>
        </w:rPr>
        <w:t xml:space="preserve">L.C. Zhao </w:t>
      </w:r>
      <w:r w:rsidRPr="0009203A">
        <w:rPr>
          <w:rFonts w:ascii="Times New Roman" w:hAnsi="Times New Roman" w:hint="eastAsia"/>
          <w:i/>
          <w:kern w:val="0"/>
          <w:sz w:val="18"/>
          <w:szCs w:val="18"/>
        </w:rPr>
        <w:t>et</w:t>
      </w:r>
      <w:r w:rsidRPr="0009203A">
        <w:rPr>
          <w:rFonts w:ascii="Times New Roman" w:hAnsi="Times New Roman"/>
          <w:i/>
          <w:kern w:val="0"/>
          <w:sz w:val="18"/>
          <w:szCs w:val="18"/>
        </w:rPr>
        <w:t xml:space="preserve"> al.</w:t>
      </w:r>
      <w:r w:rsidRPr="0009203A">
        <w:rPr>
          <w:rFonts w:ascii="Times New Roman" w:hAnsi="Times New Roman"/>
          <w:kern w:val="0"/>
          <w:sz w:val="18"/>
          <w:szCs w:val="18"/>
        </w:rPr>
        <w:t xml:space="preserve"> </w:t>
      </w:r>
      <w:r>
        <w:rPr>
          <w:rFonts w:ascii="Times New Roman" w:hAnsi="Times New Roman"/>
          <w:kern w:val="0"/>
          <w:sz w:val="18"/>
          <w:szCs w:val="18"/>
        </w:rPr>
        <w:t xml:space="preserve">Quantitative relations between modulational instability and several well-known nonlinear excitations. </w:t>
      </w:r>
      <w:r w:rsidRPr="0009203A">
        <w:rPr>
          <w:rFonts w:ascii="Times New Roman" w:hAnsi="Times New Roman"/>
          <w:i/>
          <w:kern w:val="0"/>
          <w:sz w:val="18"/>
          <w:szCs w:val="18"/>
        </w:rPr>
        <w:t>J. Opt. Soc. Am. B</w:t>
      </w:r>
      <w:r>
        <w:rPr>
          <w:rFonts w:ascii="Times New Roman" w:hAnsi="Times New Roman"/>
          <w:kern w:val="0"/>
          <w:sz w:val="18"/>
          <w:szCs w:val="18"/>
        </w:rPr>
        <w:t>.2016, 33, 850-856</w:t>
      </w:r>
      <w:r w:rsidRPr="0009203A">
        <w:rPr>
          <w:rFonts w:ascii="Times New Roman" w:hAnsi="Times New Roman"/>
          <w:kern w:val="0"/>
          <w:sz w:val="18"/>
          <w:szCs w:val="18"/>
        </w:rPr>
        <w:t xml:space="preserve">. </w:t>
      </w:r>
      <w:r w:rsidRPr="007A1327">
        <w:rPr>
          <w:rFonts w:ascii="Times New Roman" w:hAnsi="Times New Roman" w:hint="eastAsia"/>
          <w:kern w:val="0"/>
          <w:sz w:val="18"/>
          <w:szCs w:val="18"/>
        </w:rPr>
        <w:t xml:space="preserve"> </w:t>
      </w:r>
      <w:r w:rsidRPr="007A1327">
        <w:rPr>
          <w:rFonts w:ascii="Times New Roman" w:hAnsi="Times New Roman" w:hint="eastAsia"/>
          <w:color w:val="FF0000"/>
          <w:kern w:val="0"/>
          <w:sz w:val="18"/>
          <w:szCs w:val="18"/>
        </w:rPr>
        <w:t xml:space="preserve"> </w:t>
      </w:r>
    </w:p>
    <w:p w:rsidR="00EA17AF" w:rsidRPr="007A1327" w:rsidRDefault="00EA17AF" w:rsidP="0021189E">
      <w:pPr>
        <w:pStyle w:val="aa"/>
        <w:widowControl/>
        <w:numPr>
          <w:ilvl w:val="0"/>
          <w:numId w:val="21"/>
        </w:numPr>
        <w:ind w:firstLineChars="0"/>
        <w:jc w:val="left"/>
        <w:rPr>
          <w:rFonts w:ascii="Times New Roman" w:hAnsi="Times New Roman"/>
          <w:kern w:val="0"/>
          <w:sz w:val="18"/>
          <w:szCs w:val="18"/>
        </w:rPr>
      </w:pPr>
      <w:r w:rsidRPr="007A1327">
        <w:rPr>
          <w:rFonts w:ascii="Times New Roman" w:hAnsi="Times New Roman"/>
          <w:kern w:val="0"/>
          <w:sz w:val="18"/>
          <w:szCs w:val="18"/>
        </w:rPr>
        <w:t xml:space="preserve">Z. D. Li </w:t>
      </w:r>
      <w:r w:rsidRPr="007A1327">
        <w:rPr>
          <w:rFonts w:ascii="Times New Roman" w:hAnsi="Times New Roman" w:hint="eastAsia"/>
          <w:i/>
          <w:kern w:val="0"/>
          <w:sz w:val="18"/>
          <w:szCs w:val="18"/>
        </w:rPr>
        <w:t>et</w:t>
      </w:r>
      <w:r w:rsidRPr="007A1327">
        <w:rPr>
          <w:rFonts w:ascii="Times New Roman" w:hAnsi="Times New Roman"/>
          <w:i/>
          <w:kern w:val="0"/>
          <w:sz w:val="18"/>
          <w:szCs w:val="18"/>
        </w:rPr>
        <w:t xml:space="preserve"> al</w:t>
      </w:r>
      <w:r w:rsidRPr="007A1327">
        <w:rPr>
          <w:rFonts w:ascii="Times New Roman" w:hAnsi="Times New Roman"/>
          <w:kern w:val="0"/>
          <w:sz w:val="18"/>
          <w:szCs w:val="18"/>
        </w:rPr>
        <w:t>.</w:t>
      </w:r>
      <w:r>
        <w:rPr>
          <w:rFonts w:ascii="Times New Roman" w:hAnsi="Times New Roman"/>
          <w:kern w:val="0"/>
          <w:sz w:val="18"/>
          <w:szCs w:val="18"/>
        </w:rPr>
        <w:t xml:space="preserve"> </w:t>
      </w:r>
      <w:r w:rsidRPr="007A1327">
        <w:rPr>
          <w:rFonts w:ascii="Times New Roman" w:hAnsi="Times New Roman"/>
          <w:kern w:val="0"/>
          <w:sz w:val="18"/>
          <w:szCs w:val="18"/>
        </w:rPr>
        <w:t xml:space="preserve">Breathers and rogue waves excited by all-magnonic spin-transfer torque, </w:t>
      </w:r>
      <w:r w:rsidRPr="007A1327">
        <w:rPr>
          <w:rFonts w:ascii="Times New Roman" w:hAnsi="Times New Roman"/>
          <w:i/>
          <w:kern w:val="0"/>
          <w:sz w:val="18"/>
          <w:szCs w:val="18"/>
        </w:rPr>
        <w:t>Phys. Rev. E</w:t>
      </w:r>
      <w:r w:rsidRPr="007A1327">
        <w:rPr>
          <w:rFonts w:ascii="Times New Roman" w:hAnsi="Times New Roman"/>
          <w:kern w:val="0"/>
          <w:sz w:val="18"/>
          <w:szCs w:val="18"/>
        </w:rPr>
        <w:t xml:space="preserve"> .2016, 94 042220 .</w:t>
      </w:r>
    </w:p>
    <w:p w:rsidR="00EA17AF" w:rsidRDefault="00EA17AF" w:rsidP="00EA17AF">
      <w:pPr>
        <w:spacing w:line="360" w:lineRule="auto"/>
        <w:ind w:firstLineChars="200" w:firstLine="422"/>
        <w:rPr>
          <w:rFonts w:ascii="宋体" w:hAnsi="宋体"/>
          <w:color w:val="FF0000"/>
          <w:szCs w:val="21"/>
        </w:rPr>
      </w:pPr>
      <w:r w:rsidRPr="00820FEE">
        <w:rPr>
          <w:rFonts w:ascii="宋体" w:hAnsi="宋体" w:hint="eastAsia"/>
          <w:b/>
          <w:color w:val="FF0000"/>
          <w:szCs w:val="21"/>
        </w:rPr>
        <w:t>基金项目：</w:t>
      </w:r>
      <w:r w:rsidRPr="00820FEE">
        <w:rPr>
          <w:rFonts w:ascii="宋体" w:hAnsi="宋体" w:hint="eastAsia"/>
          <w:color w:val="FF0000"/>
          <w:szCs w:val="21"/>
        </w:rPr>
        <w:t>国家自然科学基金项目（</w:t>
      </w:r>
      <w:r>
        <w:rPr>
          <w:rFonts w:ascii="宋体" w:hAnsi="宋体" w:hint="eastAsia"/>
          <w:color w:val="FF0000"/>
          <w:szCs w:val="21"/>
        </w:rPr>
        <w:t>6</w:t>
      </w:r>
      <w:r>
        <w:rPr>
          <w:rFonts w:ascii="宋体" w:hAnsi="宋体"/>
          <w:color w:val="FF0000"/>
          <w:szCs w:val="21"/>
        </w:rPr>
        <w:t>0774001</w:t>
      </w:r>
      <w:r>
        <w:rPr>
          <w:rFonts w:ascii="宋体" w:hAnsi="宋体" w:hint="eastAsia"/>
          <w:color w:val="FF0000"/>
          <w:szCs w:val="21"/>
        </w:rPr>
        <w:t>）</w:t>
      </w:r>
    </w:p>
    <w:p w:rsidR="00EA17AF" w:rsidRPr="00E733FE" w:rsidRDefault="00EA17AF" w:rsidP="00EA17AF">
      <w:pPr>
        <w:spacing w:line="360" w:lineRule="auto"/>
        <w:ind w:firstLineChars="200" w:firstLine="420"/>
        <w:rPr>
          <w:rFonts w:ascii="黑体" w:eastAsia="黑体"/>
          <w:sz w:val="28"/>
          <w:szCs w:val="28"/>
        </w:rPr>
      </w:pPr>
      <w:r>
        <w:rPr>
          <w:rFonts w:ascii="宋体" w:hAnsi="宋体"/>
          <w:color w:val="FF0000"/>
          <w:szCs w:val="21"/>
        </w:rPr>
        <w:br w:type="page"/>
      </w:r>
      <w:r w:rsidRPr="00AD04E0">
        <w:rPr>
          <w:rFonts w:ascii="Times New Roman" w:hAnsi="Times New Roman"/>
          <w:color w:val="000000"/>
          <w:sz w:val="28"/>
          <w:szCs w:val="28"/>
        </w:rPr>
        <w:lastRenderedPageBreak/>
        <w:t>J1-P005</w:t>
      </w:r>
      <w:r w:rsidRPr="00E733FE">
        <w:rPr>
          <w:rFonts w:ascii="Times New Roman" w:hAnsi="Times New Roman"/>
          <w:sz w:val="28"/>
          <w:szCs w:val="28"/>
        </w:rPr>
        <w:tab/>
      </w:r>
      <w:r w:rsidRPr="00E733FE">
        <w:rPr>
          <w:rFonts w:ascii="Times New Roman" w:hAnsi="Times New Roman"/>
          <w:sz w:val="28"/>
          <w:szCs w:val="28"/>
        </w:rPr>
        <w:tab/>
      </w:r>
      <w:r w:rsidRPr="00E733FE">
        <w:rPr>
          <w:rFonts w:ascii="Times New Roman" w:hAnsi="Times New Roman"/>
          <w:sz w:val="28"/>
          <w:szCs w:val="28"/>
        </w:rPr>
        <w:tab/>
      </w:r>
      <w:r w:rsidRPr="00E733FE">
        <w:rPr>
          <w:rFonts w:ascii="黑体" w:eastAsia="黑体"/>
          <w:sz w:val="32"/>
          <w:szCs w:val="32"/>
        </w:rPr>
        <w:tab/>
      </w:r>
      <w:r w:rsidRPr="00E733FE">
        <w:rPr>
          <w:rFonts w:ascii="黑体" w:eastAsia="黑体"/>
          <w:sz w:val="32"/>
          <w:szCs w:val="32"/>
        </w:rPr>
        <w:tab/>
      </w:r>
      <w:r w:rsidRPr="00E733FE">
        <w:rPr>
          <w:rFonts w:ascii="黑体" w:eastAsia="黑体"/>
          <w:sz w:val="32"/>
          <w:szCs w:val="32"/>
        </w:rPr>
        <w:tab/>
      </w:r>
      <w:r w:rsidRPr="00E733FE">
        <w:rPr>
          <w:rFonts w:ascii="黑体" w:eastAsia="黑体"/>
          <w:sz w:val="32"/>
          <w:szCs w:val="32"/>
        </w:rPr>
        <w:tab/>
      </w:r>
      <w:r w:rsidRPr="00E733FE">
        <w:rPr>
          <w:rFonts w:ascii="黑体" w:eastAsia="黑体"/>
          <w:sz w:val="32"/>
          <w:szCs w:val="32"/>
        </w:rPr>
        <w:tab/>
      </w:r>
      <w:r w:rsidRPr="00E733FE">
        <w:rPr>
          <w:rFonts w:ascii="黑体" w:eastAsia="黑体"/>
          <w:sz w:val="32"/>
          <w:szCs w:val="32"/>
        </w:rPr>
        <w:tab/>
      </w:r>
      <w:r w:rsidRPr="00E733FE">
        <w:rPr>
          <w:rFonts w:ascii="黑体" w:eastAsia="黑体"/>
          <w:sz w:val="32"/>
          <w:szCs w:val="32"/>
        </w:rPr>
        <w:tab/>
      </w:r>
      <w:r w:rsidRPr="00E733FE">
        <w:rPr>
          <w:rFonts w:ascii="黑体" w:eastAsia="黑体"/>
          <w:sz w:val="32"/>
          <w:szCs w:val="32"/>
        </w:rPr>
        <w:tab/>
      </w:r>
      <w:r w:rsidRPr="00E733FE">
        <w:rPr>
          <w:rFonts w:ascii="黑体" w:eastAsia="黑体"/>
          <w:sz w:val="32"/>
          <w:szCs w:val="32"/>
        </w:rPr>
        <w:tab/>
      </w:r>
      <w:r w:rsidRPr="00E733FE">
        <w:rPr>
          <w:rFonts w:ascii="黑体" w:eastAsia="黑体"/>
          <w:sz w:val="32"/>
          <w:szCs w:val="32"/>
        </w:rPr>
        <w:tab/>
      </w:r>
      <w:r w:rsidRPr="00E733FE">
        <w:rPr>
          <w:rFonts w:ascii="黑体" w:eastAsia="黑体"/>
          <w:sz w:val="32"/>
          <w:szCs w:val="32"/>
        </w:rPr>
        <w:tab/>
      </w:r>
      <w:r w:rsidRPr="00E733FE">
        <w:rPr>
          <w:rFonts w:ascii="黑体" w:eastAsia="黑体"/>
          <w:sz w:val="32"/>
          <w:szCs w:val="32"/>
        </w:rPr>
        <w:tab/>
      </w:r>
      <w:r w:rsidRPr="00E733FE">
        <w:rPr>
          <w:rFonts w:ascii="宋体" w:hAnsi="宋体" w:hint="eastAsia"/>
          <w:sz w:val="28"/>
          <w:szCs w:val="28"/>
        </w:rPr>
        <w:t>专题代号</w:t>
      </w:r>
      <w:r w:rsidRPr="00E733FE">
        <w:rPr>
          <w:rFonts w:ascii="宋体" w:hAnsi="宋体"/>
          <w:sz w:val="28"/>
          <w:szCs w:val="28"/>
        </w:rPr>
        <w:t>：</w:t>
      </w:r>
      <w:r w:rsidRPr="00E733FE">
        <w:rPr>
          <w:rFonts w:ascii="Times New Roman" w:hAnsi="Times New Roman" w:hint="eastAsia"/>
          <w:color w:val="FF0000"/>
          <w:sz w:val="28"/>
          <w:szCs w:val="28"/>
        </w:rPr>
        <w:t>J</w:t>
      </w:r>
    </w:p>
    <w:p w:rsidR="00EA17AF" w:rsidRPr="002C77D1" w:rsidRDefault="00EA17AF" w:rsidP="00EA17AF">
      <w:pPr>
        <w:spacing w:line="300" w:lineRule="auto"/>
        <w:jc w:val="center"/>
        <w:rPr>
          <w:rFonts w:ascii="黑体" w:eastAsia="黑体" w:hAnsi="黑体"/>
          <w:sz w:val="32"/>
          <w:szCs w:val="32"/>
        </w:rPr>
      </w:pPr>
      <w:r>
        <w:rPr>
          <w:rFonts w:ascii="黑体" w:eastAsia="黑体" w:hAnsi="黑体" w:hint="eastAsia"/>
          <w:sz w:val="32"/>
          <w:szCs w:val="32"/>
        </w:rPr>
        <w:t>受晶体场保护的</w:t>
      </w:r>
      <w:r w:rsidRPr="002C77D1">
        <w:rPr>
          <w:rFonts w:ascii="黑体" w:eastAsia="黑体" w:hAnsi="黑体" w:hint="eastAsia"/>
          <w:sz w:val="32"/>
          <w:szCs w:val="32"/>
        </w:rPr>
        <w:t>稳定自旋无能隙半导体</w:t>
      </w:r>
    </w:p>
    <w:p w:rsidR="00EA17AF" w:rsidRPr="002C77D1" w:rsidRDefault="00EA17AF" w:rsidP="00EA17AF">
      <w:pPr>
        <w:spacing w:line="300" w:lineRule="auto"/>
        <w:jc w:val="center"/>
        <w:rPr>
          <w:rFonts w:ascii="Times New Roman" w:hAnsi="Times New Roman"/>
          <w:szCs w:val="21"/>
        </w:rPr>
      </w:pPr>
      <w:r w:rsidRPr="002C77D1">
        <w:rPr>
          <w:rFonts w:ascii="Times New Roman" w:hAnsi="Times New Roman" w:hint="eastAsia"/>
          <w:szCs w:val="21"/>
        </w:rPr>
        <w:t>王立英</w:t>
      </w:r>
      <w:r w:rsidRPr="002C77D1">
        <w:rPr>
          <w:rFonts w:ascii="Times New Roman" w:hAnsi="Times New Roman" w:hint="eastAsia"/>
          <w:szCs w:val="21"/>
        </w:rPr>
        <w:t>*</w:t>
      </w:r>
      <w:r w:rsidRPr="002C77D1">
        <w:rPr>
          <w:rFonts w:ascii="Times New Roman" w:hAnsi="Times New Roman" w:hint="eastAsia"/>
          <w:szCs w:val="21"/>
        </w:rPr>
        <w:t>，王悦</w:t>
      </w:r>
    </w:p>
    <w:p w:rsidR="00EA17AF" w:rsidRPr="002C77D1" w:rsidRDefault="00EA17AF" w:rsidP="00EA17AF">
      <w:pPr>
        <w:spacing w:line="300" w:lineRule="auto"/>
        <w:jc w:val="center"/>
        <w:rPr>
          <w:rFonts w:ascii="Times New Roman" w:hAnsi="Times New Roman"/>
          <w:szCs w:val="21"/>
        </w:rPr>
      </w:pPr>
      <w:r w:rsidRPr="002C77D1">
        <w:rPr>
          <w:rFonts w:ascii="Times New Roman" w:hAnsi="Times New Roman"/>
          <w:szCs w:val="21"/>
        </w:rPr>
        <w:t>天津市低维功能材料物理与制备技术重点实验室，天津大学理学院，天津</w:t>
      </w:r>
      <w:r w:rsidRPr="002C77D1">
        <w:rPr>
          <w:rFonts w:ascii="Times New Roman" w:hAnsi="Times New Roman"/>
          <w:szCs w:val="21"/>
        </w:rPr>
        <w:t xml:space="preserve"> 300354</w:t>
      </w:r>
    </w:p>
    <w:p w:rsidR="00EA17AF" w:rsidRPr="002C77D1" w:rsidRDefault="00EA17AF" w:rsidP="00EA17AF">
      <w:pPr>
        <w:spacing w:line="300" w:lineRule="auto"/>
        <w:jc w:val="center"/>
        <w:rPr>
          <w:rFonts w:ascii="Times New Roman" w:hAnsi="Times New Roman"/>
          <w:szCs w:val="21"/>
        </w:rPr>
      </w:pPr>
      <w:r w:rsidRPr="002C77D1">
        <w:rPr>
          <w:rFonts w:ascii="Times New Roman" w:hAnsi="Times New Roman"/>
          <w:szCs w:val="21"/>
        </w:rPr>
        <w:t xml:space="preserve">*E-mail: </w:t>
      </w:r>
      <w:hyperlink r:id="rId105" w:history="1">
        <w:r w:rsidRPr="002C77D1">
          <w:rPr>
            <w:rStyle w:val="a7"/>
            <w:rFonts w:ascii="Times New Roman" w:hAnsi="Times New Roman"/>
            <w:szCs w:val="21"/>
          </w:rPr>
          <w:t>liying.wang@tju.edu.cn</w:t>
        </w:r>
      </w:hyperlink>
    </w:p>
    <w:p w:rsidR="00EA17AF" w:rsidRPr="002C77D1" w:rsidRDefault="00EA17AF" w:rsidP="00EA17AF">
      <w:pPr>
        <w:spacing w:line="360" w:lineRule="auto"/>
        <w:rPr>
          <w:rFonts w:ascii="Times New Roman" w:hAnsi="Times New Roman"/>
          <w:szCs w:val="21"/>
        </w:rPr>
      </w:pPr>
      <w:r w:rsidRPr="002C77D1">
        <w:rPr>
          <w:rFonts w:ascii="Times New Roman" w:hAnsi="Times New Roman" w:hint="eastAsia"/>
          <w:b/>
          <w:bCs/>
          <w:szCs w:val="21"/>
        </w:rPr>
        <w:t>摘要：</w:t>
      </w:r>
      <w:r w:rsidRPr="002C77D1">
        <w:rPr>
          <w:rFonts w:ascii="Times New Roman" w:hAnsi="Times New Roman" w:hint="eastAsia"/>
          <w:szCs w:val="21"/>
        </w:rPr>
        <w:t>SGS</w:t>
      </w:r>
      <w:r w:rsidRPr="002C77D1">
        <w:rPr>
          <w:rFonts w:ascii="Times New Roman" w:hAnsi="Times New Roman" w:hint="eastAsia"/>
          <w:szCs w:val="21"/>
        </w:rPr>
        <w:t>的特殊的能带结构可带来许多独特的传输特性，使得</w:t>
      </w:r>
      <w:r w:rsidRPr="002C77D1">
        <w:rPr>
          <w:rFonts w:ascii="Times New Roman" w:hAnsi="Times New Roman" w:hint="eastAsia"/>
          <w:szCs w:val="21"/>
        </w:rPr>
        <w:t>SGS</w:t>
      </w:r>
      <w:r w:rsidRPr="002C77D1">
        <w:rPr>
          <w:rFonts w:ascii="Times New Roman" w:hAnsi="Times New Roman" w:hint="eastAsia"/>
          <w:szCs w:val="21"/>
        </w:rPr>
        <w:t>成为新型自旋电子器件的潜在候选者。我们提出了一种新的稳定</w:t>
      </w:r>
      <w:r w:rsidRPr="002C77D1">
        <w:rPr>
          <w:rFonts w:ascii="Times New Roman" w:hAnsi="Times New Roman" w:hint="eastAsia"/>
          <w:szCs w:val="21"/>
        </w:rPr>
        <w:t>SGS</w:t>
      </w:r>
      <w:r w:rsidRPr="002C77D1">
        <w:rPr>
          <w:rFonts w:ascii="Times New Roman" w:hAnsi="Times New Roman" w:hint="eastAsia"/>
          <w:szCs w:val="21"/>
        </w:rPr>
        <w:t>，其费米能级的无能隙源于一个自旋通道中三重退化</w:t>
      </w:r>
      <w:r w:rsidRPr="002C77D1">
        <w:rPr>
          <w:rFonts w:ascii="Times New Roman" w:hAnsi="Times New Roman" w:hint="eastAsia"/>
          <w:szCs w:val="21"/>
        </w:rPr>
        <w:t>t</w:t>
      </w:r>
      <w:r w:rsidRPr="002C77D1">
        <w:rPr>
          <w:rFonts w:ascii="Times New Roman" w:hAnsi="Times New Roman" w:hint="eastAsia"/>
          <w:szCs w:val="21"/>
          <w:vertAlign w:val="subscript"/>
        </w:rPr>
        <w:t>2g</w:t>
      </w:r>
      <w:r w:rsidRPr="002C77D1">
        <w:rPr>
          <w:rFonts w:ascii="Times New Roman" w:hAnsi="Times New Roman" w:hint="eastAsia"/>
          <w:szCs w:val="21"/>
        </w:rPr>
        <w:t>带的反转，表明无能隙将受到晶体场（</w:t>
      </w:r>
      <w:r w:rsidRPr="002C77D1">
        <w:rPr>
          <w:rFonts w:ascii="Times New Roman" w:hAnsi="Times New Roman" w:hint="eastAsia"/>
          <w:szCs w:val="21"/>
        </w:rPr>
        <w:t>PCF-SGS</w:t>
      </w:r>
      <w:r w:rsidRPr="002C77D1">
        <w:rPr>
          <w:rFonts w:ascii="Times New Roman" w:hAnsi="Times New Roman" w:hint="eastAsia"/>
          <w:szCs w:val="21"/>
        </w:rPr>
        <w:t>）的保护。我们使用第一性原理计算在</w:t>
      </w:r>
      <w:r w:rsidRPr="002C77D1">
        <w:rPr>
          <w:rFonts w:ascii="Times New Roman" w:hAnsi="Times New Roman" w:hint="eastAsia"/>
          <w:szCs w:val="21"/>
        </w:rPr>
        <w:t>half</w:t>
      </w:r>
      <w:r w:rsidRPr="002C77D1">
        <w:rPr>
          <w:rFonts w:ascii="Times New Roman" w:hAnsi="Times New Roman"/>
          <w:szCs w:val="21"/>
        </w:rPr>
        <w:t>-Heusler</w:t>
      </w:r>
      <w:r w:rsidRPr="002C77D1">
        <w:rPr>
          <w:rFonts w:ascii="Times New Roman" w:hAnsi="Times New Roman" w:hint="eastAsia"/>
          <w:szCs w:val="21"/>
        </w:rPr>
        <w:t>合金</w:t>
      </w:r>
      <w:r w:rsidRPr="002C77D1">
        <w:rPr>
          <w:rFonts w:ascii="Times New Roman" w:hAnsi="Times New Roman" w:hint="eastAsia"/>
          <w:szCs w:val="21"/>
        </w:rPr>
        <w:t>K-Cr-Z</w:t>
      </w:r>
      <w:r w:rsidRPr="002C77D1">
        <w:rPr>
          <w:rFonts w:ascii="Times New Roman" w:hAnsi="Times New Roman" w:hint="eastAsia"/>
          <w:szCs w:val="21"/>
        </w:rPr>
        <w:t>（</w:t>
      </w:r>
      <w:r w:rsidRPr="002C77D1">
        <w:rPr>
          <w:rFonts w:ascii="Times New Roman" w:hAnsi="Times New Roman" w:hint="eastAsia"/>
          <w:szCs w:val="21"/>
        </w:rPr>
        <w:t>Z = S</w:t>
      </w:r>
      <w:r w:rsidRPr="002C77D1">
        <w:rPr>
          <w:rFonts w:ascii="Times New Roman" w:hAnsi="Times New Roman" w:hint="eastAsia"/>
          <w:szCs w:val="21"/>
        </w:rPr>
        <w:t>，</w:t>
      </w:r>
      <w:r w:rsidRPr="002C77D1">
        <w:rPr>
          <w:rFonts w:ascii="Times New Roman" w:hAnsi="Times New Roman" w:hint="eastAsia"/>
          <w:szCs w:val="21"/>
        </w:rPr>
        <w:t>Se</w:t>
      </w:r>
      <w:r w:rsidRPr="002C77D1">
        <w:rPr>
          <w:rFonts w:ascii="Times New Roman" w:hAnsi="Times New Roman" w:hint="eastAsia"/>
          <w:szCs w:val="21"/>
        </w:rPr>
        <w:t>，</w:t>
      </w:r>
      <w:r w:rsidRPr="002C77D1">
        <w:rPr>
          <w:rFonts w:ascii="Times New Roman" w:hAnsi="Times New Roman" w:hint="eastAsia"/>
          <w:szCs w:val="21"/>
        </w:rPr>
        <w:t>Te</w:t>
      </w:r>
      <w:r w:rsidRPr="002C77D1">
        <w:rPr>
          <w:rFonts w:ascii="Times New Roman" w:hAnsi="Times New Roman" w:hint="eastAsia"/>
          <w:szCs w:val="21"/>
        </w:rPr>
        <w:t>）中发现了</w:t>
      </w:r>
      <w:r w:rsidRPr="002C77D1">
        <w:rPr>
          <w:rFonts w:ascii="Times New Roman" w:hAnsi="Times New Roman" w:hint="eastAsia"/>
          <w:szCs w:val="21"/>
        </w:rPr>
        <w:t>PCF-SGS</w:t>
      </w:r>
      <w:r w:rsidRPr="002C77D1">
        <w:rPr>
          <w:rFonts w:ascii="Times New Roman" w:hAnsi="Times New Roman" w:hint="eastAsia"/>
          <w:szCs w:val="21"/>
        </w:rPr>
        <w:t>。我们考虑了三种可能的不同原子排列。</w:t>
      </w:r>
      <w:r>
        <w:rPr>
          <w:rFonts w:ascii="Times New Roman" w:hAnsi="Times New Roman" w:hint="eastAsia"/>
          <w:szCs w:val="21"/>
        </w:rPr>
        <w:t>如图</w:t>
      </w:r>
      <w:r>
        <w:rPr>
          <w:rFonts w:ascii="Times New Roman" w:hAnsi="Times New Roman" w:hint="eastAsia"/>
          <w:szCs w:val="21"/>
        </w:rPr>
        <w:t>1</w:t>
      </w:r>
      <w:r>
        <w:rPr>
          <w:rFonts w:ascii="Times New Roman" w:hAnsi="Times New Roman" w:hint="eastAsia"/>
          <w:szCs w:val="21"/>
        </w:rPr>
        <w:t>所示，</w:t>
      </w:r>
      <w:r w:rsidRPr="002C77D1">
        <w:rPr>
          <w:rFonts w:ascii="Times New Roman" w:hAnsi="Times New Roman" w:hint="eastAsia"/>
          <w:szCs w:val="21"/>
        </w:rPr>
        <w:t>具有三种结构的</w:t>
      </w:r>
      <w:r w:rsidRPr="002C77D1">
        <w:rPr>
          <w:rFonts w:ascii="Times New Roman" w:hAnsi="Times New Roman" w:hint="eastAsia"/>
          <w:szCs w:val="21"/>
        </w:rPr>
        <w:t>K-Cr-Z</w:t>
      </w:r>
      <w:r w:rsidRPr="002C77D1">
        <w:rPr>
          <w:rFonts w:ascii="Times New Roman" w:hAnsi="Times New Roman" w:hint="eastAsia"/>
          <w:szCs w:val="21"/>
        </w:rPr>
        <w:t>合金均显示出</w:t>
      </w:r>
      <w:r w:rsidRPr="002C77D1">
        <w:rPr>
          <w:rFonts w:ascii="Times New Roman" w:hAnsi="Times New Roman" w:hint="eastAsia"/>
          <w:szCs w:val="21"/>
        </w:rPr>
        <w:t>100</w:t>
      </w:r>
      <w:r w:rsidRPr="002C77D1">
        <w:rPr>
          <w:rFonts w:ascii="Times New Roman" w:hAnsi="Times New Roman" w:hint="eastAsia"/>
          <w:szCs w:val="21"/>
        </w:rPr>
        <w:t>％的自旋极化特征。其中，</w:t>
      </w:r>
      <w:r w:rsidRPr="002C77D1">
        <w:rPr>
          <w:rFonts w:ascii="Times New Roman" w:hAnsi="Times New Roman" w:hint="eastAsia"/>
          <w:szCs w:val="21"/>
        </w:rPr>
        <w:t>1</w:t>
      </w:r>
      <w:r w:rsidRPr="002C77D1">
        <w:rPr>
          <w:rFonts w:ascii="Times New Roman" w:hAnsi="Times New Roman" w:hint="eastAsia"/>
          <w:szCs w:val="21"/>
        </w:rPr>
        <w:t>型</w:t>
      </w:r>
      <w:r w:rsidRPr="002C77D1">
        <w:rPr>
          <w:rFonts w:ascii="Times New Roman" w:hAnsi="Times New Roman" w:hint="eastAsia"/>
          <w:szCs w:val="21"/>
        </w:rPr>
        <w:t>K-Cr-Z</w:t>
      </w:r>
      <w:r w:rsidRPr="002C77D1">
        <w:rPr>
          <w:rFonts w:ascii="Times New Roman" w:hAnsi="Times New Roman" w:hint="eastAsia"/>
          <w:szCs w:val="21"/>
        </w:rPr>
        <w:t>合金显示出典型的</w:t>
      </w:r>
      <w:r w:rsidRPr="002C77D1">
        <w:rPr>
          <w:rFonts w:ascii="Times New Roman" w:hAnsi="Times New Roman" w:hint="eastAsia"/>
          <w:szCs w:val="21"/>
        </w:rPr>
        <w:t>PCF-SGS</w:t>
      </w:r>
      <w:r w:rsidRPr="002C77D1">
        <w:rPr>
          <w:rFonts w:ascii="Times New Roman" w:hAnsi="Times New Roman" w:hint="eastAsia"/>
          <w:szCs w:val="21"/>
        </w:rPr>
        <w:t>性质，在自旋向下通道中具有相当宽的能隙，而费米能级刚好位于由</w:t>
      </w:r>
      <w:r w:rsidRPr="002C77D1">
        <w:rPr>
          <w:rFonts w:ascii="Times New Roman" w:hAnsi="Times New Roman" w:hint="eastAsia"/>
          <w:szCs w:val="21"/>
        </w:rPr>
        <w:t>t</w:t>
      </w:r>
      <w:r w:rsidRPr="002C77D1">
        <w:rPr>
          <w:rFonts w:ascii="Times New Roman" w:hAnsi="Times New Roman" w:hint="eastAsia"/>
          <w:szCs w:val="21"/>
          <w:vertAlign w:val="subscript"/>
        </w:rPr>
        <w:t>2g</w:t>
      </w:r>
      <w:r w:rsidRPr="002C77D1">
        <w:rPr>
          <w:rFonts w:ascii="Times New Roman" w:hAnsi="Times New Roman" w:hint="eastAsia"/>
          <w:szCs w:val="21"/>
        </w:rPr>
        <w:t>能带反转引起的自旋向上通道的零能隙中。对于具有</w:t>
      </w:r>
      <w:r w:rsidRPr="002C77D1">
        <w:rPr>
          <w:rFonts w:ascii="Times New Roman" w:hAnsi="Times New Roman" w:hint="eastAsia"/>
          <w:szCs w:val="21"/>
        </w:rPr>
        <w:t>2</w:t>
      </w:r>
      <w:r w:rsidRPr="002C77D1">
        <w:rPr>
          <w:rFonts w:ascii="Times New Roman" w:hAnsi="Times New Roman" w:hint="eastAsia"/>
          <w:szCs w:val="21"/>
        </w:rPr>
        <w:t>型和</w:t>
      </w:r>
      <w:r w:rsidRPr="002C77D1">
        <w:rPr>
          <w:rFonts w:ascii="Times New Roman" w:hAnsi="Times New Roman" w:hint="eastAsia"/>
          <w:szCs w:val="21"/>
        </w:rPr>
        <w:t>3</w:t>
      </w:r>
      <w:r w:rsidRPr="002C77D1">
        <w:rPr>
          <w:rFonts w:ascii="Times New Roman" w:hAnsi="Times New Roman" w:hint="eastAsia"/>
          <w:szCs w:val="21"/>
        </w:rPr>
        <w:t>型结构的</w:t>
      </w:r>
      <w:r w:rsidRPr="002C77D1">
        <w:rPr>
          <w:rFonts w:ascii="Times New Roman" w:hAnsi="Times New Roman" w:hint="eastAsia"/>
          <w:szCs w:val="21"/>
        </w:rPr>
        <w:t>K-Cr-Z</w:t>
      </w:r>
      <w:r w:rsidRPr="002C77D1">
        <w:rPr>
          <w:rFonts w:ascii="Times New Roman" w:hAnsi="Times New Roman" w:hint="eastAsia"/>
          <w:szCs w:val="21"/>
        </w:rPr>
        <w:t>合金，观察到优异的半金属（</w:t>
      </w:r>
      <w:r w:rsidRPr="002C77D1">
        <w:rPr>
          <w:rFonts w:ascii="Times New Roman" w:hAnsi="Times New Roman" w:hint="eastAsia"/>
          <w:szCs w:val="21"/>
        </w:rPr>
        <w:t>HM</w:t>
      </w:r>
      <w:r w:rsidRPr="002C77D1">
        <w:rPr>
          <w:rFonts w:ascii="Times New Roman" w:hAnsi="Times New Roman" w:hint="eastAsia"/>
          <w:szCs w:val="21"/>
        </w:rPr>
        <w:t>）性质。对于</w:t>
      </w:r>
      <w:r w:rsidRPr="002C77D1">
        <w:rPr>
          <w:rFonts w:ascii="Times New Roman" w:hAnsi="Times New Roman" w:hint="eastAsia"/>
          <w:szCs w:val="21"/>
        </w:rPr>
        <w:t>K-Cr-Te</w:t>
      </w:r>
      <w:r w:rsidRPr="002C77D1">
        <w:rPr>
          <w:rFonts w:ascii="Times New Roman" w:hAnsi="Times New Roman" w:hint="eastAsia"/>
          <w:szCs w:val="21"/>
        </w:rPr>
        <w:t>，</w:t>
      </w:r>
      <w:r w:rsidRPr="002C77D1">
        <w:rPr>
          <w:rFonts w:ascii="Times New Roman" w:hAnsi="Times New Roman" w:hint="eastAsia"/>
          <w:szCs w:val="21"/>
        </w:rPr>
        <w:t>1</w:t>
      </w:r>
      <w:r w:rsidRPr="002C77D1">
        <w:rPr>
          <w:rFonts w:ascii="Times New Roman" w:hAnsi="Times New Roman" w:hint="eastAsia"/>
          <w:szCs w:val="21"/>
        </w:rPr>
        <w:t>型结构是最稳定的，对于立方和四方畸变仍非常稳健。因此，我们有可能实现</w:t>
      </w:r>
      <w:r w:rsidRPr="002C77D1">
        <w:rPr>
          <w:rFonts w:ascii="Times New Roman" w:hAnsi="Times New Roman" w:hint="eastAsia"/>
          <w:szCs w:val="21"/>
        </w:rPr>
        <w:t>PCF-SGS</w:t>
      </w:r>
      <w:r w:rsidRPr="002C77D1">
        <w:rPr>
          <w:rFonts w:ascii="Times New Roman" w:hAnsi="Times New Roman" w:hint="eastAsia"/>
          <w:szCs w:val="21"/>
        </w:rPr>
        <w:t>。对于</w:t>
      </w:r>
      <w:r w:rsidRPr="002C77D1">
        <w:rPr>
          <w:rFonts w:ascii="Times New Roman" w:hAnsi="Times New Roman" w:hint="eastAsia"/>
          <w:szCs w:val="21"/>
        </w:rPr>
        <w:t>K-Cr-S/Se</w:t>
      </w:r>
      <w:r w:rsidRPr="002C77D1">
        <w:rPr>
          <w:rFonts w:ascii="Times New Roman" w:hAnsi="Times New Roman" w:hint="eastAsia"/>
          <w:szCs w:val="21"/>
        </w:rPr>
        <w:t>，</w:t>
      </w:r>
      <w:r w:rsidRPr="002C77D1">
        <w:rPr>
          <w:rFonts w:ascii="Times New Roman" w:hAnsi="Times New Roman" w:hint="eastAsia"/>
          <w:szCs w:val="21"/>
        </w:rPr>
        <w:t>2</w:t>
      </w:r>
      <w:r w:rsidRPr="002C77D1">
        <w:rPr>
          <w:rFonts w:ascii="Times New Roman" w:hAnsi="Times New Roman" w:hint="eastAsia"/>
          <w:szCs w:val="21"/>
        </w:rPr>
        <w:t>型结构是最稳定的，并且它们的</w:t>
      </w:r>
      <w:r w:rsidRPr="002C77D1">
        <w:rPr>
          <w:rFonts w:ascii="Times New Roman" w:hAnsi="Times New Roman" w:hint="eastAsia"/>
          <w:szCs w:val="21"/>
        </w:rPr>
        <w:t>HM</w:t>
      </w:r>
      <w:r w:rsidRPr="002C77D1">
        <w:rPr>
          <w:rFonts w:ascii="Times New Roman" w:hAnsi="Times New Roman" w:hint="eastAsia"/>
          <w:szCs w:val="21"/>
        </w:rPr>
        <w:t>性质也可以保持在相当</w:t>
      </w:r>
      <w:r>
        <w:rPr>
          <w:rFonts w:ascii="Times New Roman" w:hAnsi="Times New Roman" w:hint="eastAsia"/>
          <w:szCs w:val="21"/>
        </w:rPr>
        <w:t>大</w:t>
      </w:r>
      <w:r w:rsidRPr="002C77D1">
        <w:rPr>
          <w:rFonts w:ascii="Times New Roman" w:hAnsi="Times New Roman" w:hint="eastAsia"/>
          <w:szCs w:val="21"/>
        </w:rPr>
        <w:t>的晶格常数范围内。</w:t>
      </w:r>
    </w:p>
    <w:p w:rsidR="00EA17AF" w:rsidRDefault="00EA17AF" w:rsidP="00EA17AF">
      <w:pPr>
        <w:jc w:val="center"/>
      </w:pPr>
      <w:r>
        <w:rPr>
          <w:noProof/>
        </w:rPr>
        <w:drawing>
          <wp:inline distT="0" distB="0" distL="0" distR="0">
            <wp:extent cx="2512695" cy="3108960"/>
            <wp:effectExtent l="0" t="0" r="1905"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12695" cy="3108960"/>
                    </a:xfrm>
                    <a:prstGeom prst="rect">
                      <a:avLst/>
                    </a:prstGeom>
                    <a:noFill/>
                    <a:ln>
                      <a:noFill/>
                    </a:ln>
                  </pic:spPr>
                </pic:pic>
              </a:graphicData>
            </a:graphic>
          </wp:inline>
        </w:drawing>
      </w:r>
    </w:p>
    <w:p w:rsidR="00EA17AF" w:rsidRDefault="00EA17AF" w:rsidP="00EA17AF">
      <w:pPr>
        <w:jc w:val="center"/>
        <w:rPr>
          <w:rFonts w:ascii="Times New Roman" w:hAnsi="Times New Roman"/>
          <w:szCs w:val="21"/>
        </w:rPr>
      </w:pPr>
      <w:r>
        <w:rPr>
          <w:rFonts w:hint="eastAsia"/>
        </w:rPr>
        <w:t>图</w:t>
      </w:r>
      <w:r>
        <w:rPr>
          <w:rFonts w:hint="eastAsia"/>
        </w:rPr>
        <w:t>1</w:t>
      </w:r>
      <w:r>
        <w:t xml:space="preserve"> </w:t>
      </w:r>
      <w:r>
        <w:rPr>
          <w:rFonts w:hint="eastAsia"/>
        </w:rPr>
        <w:t>不同原子排列下</w:t>
      </w:r>
      <w:r w:rsidRPr="002C77D1">
        <w:rPr>
          <w:rFonts w:ascii="Times New Roman" w:hAnsi="Times New Roman" w:hint="eastAsia"/>
          <w:szCs w:val="21"/>
        </w:rPr>
        <w:t>K-Cr-Z</w:t>
      </w:r>
      <w:r w:rsidRPr="002C77D1">
        <w:rPr>
          <w:rFonts w:ascii="Times New Roman" w:hAnsi="Times New Roman" w:hint="eastAsia"/>
          <w:szCs w:val="21"/>
        </w:rPr>
        <w:t>（</w:t>
      </w:r>
      <w:r w:rsidRPr="002C77D1">
        <w:rPr>
          <w:rFonts w:ascii="Times New Roman" w:hAnsi="Times New Roman" w:hint="eastAsia"/>
          <w:szCs w:val="21"/>
        </w:rPr>
        <w:t>Z = S</w:t>
      </w:r>
      <w:r w:rsidRPr="002C77D1">
        <w:rPr>
          <w:rFonts w:ascii="Times New Roman" w:hAnsi="Times New Roman" w:hint="eastAsia"/>
          <w:szCs w:val="21"/>
        </w:rPr>
        <w:t>，</w:t>
      </w:r>
      <w:r w:rsidRPr="002C77D1">
        <w:rPr>
          <w:rFonts w:ascii="Times New Roman" w:hAnsi="Times New Roman" w:hint="eastAsia"/>
          <w:szCs w:val="21"/>
        </w:rPr>
        <w:t>Se</w:t>
      </w:r>
      <w:r w:rsidRPr="002C77D1">
        <w:rPr>
          <w:rFonts w:ascii="Times New Roman" w:hAnsi="Times New Roman" w:hint="eastAsia"/>
          <w:szCs w:val="21"/>
        </w:rPr>
        <w:t>，</w:t>
      </w:r>
      <w:r w:rsidRPr="002C77D1">
        <w:rPr>
          <w:rFonts w:ascii="Times New Roman" w:hAnsi="Times New Roman" w:hint="eastAsia"/>
          <w:szCs w:val="21"/>
        </w:rPr>
        <w:t>Te</w:t>
      </w:r>
      <w:r w:rsidRPr="002C77D1">
        <w:rPr>
          <w:rFonts w:ascii="Times New Roman" w:hAnsi="Times New Roman" w:hint="eastAsia"/>
          <w:szCs w:val="21"/>
        </w:rPr>
        <w:t>）</w:t>
      </w:r>
      <w:r>
        <w:rPr>
          <w:rFonts w:ascii="Times New Roman" w:hAnsi="Times New Roman" w:hint="eastAsia"/>
          <w:szCs w:val="21"/>
        </w:rPr>
        <w:t>的能带结构</w:t>
      </w:r>
    </w:p>
    <w:p w:rsidR="00EA17AF" w:rsidRDefault="00EA17AF" w:rsidP="00EA17AF">
      <w:pPr>
        <w:rPr>
          <w:rFonts w:ascii="Times New Roman" w:hAnsi="Times New Roman"/>
          <w:szCs w:val="21"/>
        </w:rPr>
      </w:pPr>
      <w:r>
        <w:rPr>
          <w:rFonts w:ascii="Times New Roman" w:hAnsi="Times New Roman" w:hint="eastAsia"/>
          <w:szCs w:val="21"/>
        </w:rPr>
        <w:t>关键词：</w:t>
      </w:r>
      <w:r>
        <w:rPr>
          <w:rFonts w:ascii="Times New Roman" w:hAnsi="Times New Roman" w:hint="eastAsia"/>
          <w:szCs w:val="21"/>
        </w:rPr>
        <w:t>half</w:t>
      </w:r>
      <w:r>
        <w:rPr>
          <w:rFonts w:ascii="Times New Roman" w:hAnsi="Times New Roman"/>
          <w:szCs w:val="21"/>
        </w:rPr>
        <w:t>-Heusler</w:t>
      </w:r>
      <w:r>
        <w:rPr>
          <w:rFonts w:ascii="Times New Roman" w:hAnsi="Times New Roman" w:hint="eastAsia"/>
          <w:szCs w:val="21"/>
        </w:rPr>
        <w:t>合金；</w:t>
      </w:r>
      <w:r w:rsidRPr="002C77D1">
        <w:rPr>
          <w:rFonts w:ascii="Times New Roman" w:hAnsi="Times New Roman" w:hint="eastAsia"/>
          <w:szCs w:val="21"/>
        </w:rPr>
        <w:t>PCF-SGS</w:t>
      </w:r>
      <w:r>
        <w:rPr>
          <w:rFonts w:ascii="Times New Roman" w:hAnsi="Times New Roman" w:hint="eastAsia"/>
          <w:szCs w:val="21"/>
        </w:rPr>
        <w:t>；半金属；第一性原理</w:t>
      </w:r>
    </w:p>
    <w:p w:rsidR="00EA17AF" w:rsidRPr="002C77D1" w:rsidRDefault="00EA17AF" w:rsidP="00EA17AF">
      <w:pPr>
        <w:jc w:val="left"/>
      </w:pPr>
      <w:r w:rsidRPr="008C5433">
        <w:rPr>
          <w:rFonts w:hint="eastAsia"/>
          <w:b/>
          <w:bCs/>
          <w:color w:val="FF0000"/>
        </w:rPr>
        <w:t>基金项目：</w:t>
      </w:r>
      <w:r w:rsidRPr="008C5433">
        <w:rPr>
          <w:rFonts w:hint="eastAsia"/>
          <w:color w:val="FF0000"/>
        </w:rPr>
        <w:t>国家杰出青年科学基金（</w:t>
      </w:r>
      <w:r w:rsidRPr="008C5433">
        <w:rPr>
          <w:color w:val="FF0000"/>
        </w:rPr>
        <w:t>51701138</w:t>
      </w:r>
      <w:r w:rsidRPr="008C5433">
        <w:rPr>
          <w:color w:val="FF0000"/>
        </w:rPr>
        <w:t>），天津市自然科学基金</w:t>
      </w:r>
      <w:r w:rsidRPr="002C77D1">
        <w:rPr>
          <w:rFonts w:hint="eastAsia"/>
        </w:rPr>
        <w:t>（</w:t>
      </w:r>
      <w:r w:rsidRPr="002C77D1">
        <w:t>17JCQNJC02800</w:t>
      </w:r>
      <w:r>
        <w:rPr>
          <w:rFonts w:hint="eastAsia"/>
        </w:rPr>
        <w:t>）</w:t>
      </w:r>
    </w:p>
    <w:p w:rsidR="00EA17AF" w:rsidRPr="00CA513C" w:rsidRDefault="00EA17AF" w:rsidP="00EA17AF">
      <w:pPr>
        <w:snapToGrid w:val="0"/>
        <w:spacing w:line="276" w:lineRule="auto"/>
        <w:ind w:leftChars="250" w:left="525"/>
        <w:rPr>
          <w:rFonts w:ascii="Times New Roman" w:hAnsi="Times New Roman"/>
          <w:color w:val="000000"/>
          <w:sz w:val="28"/>
          <w:szCs w:val="28"/>
        </w:rPr>
      </w:pPr>
      <w:r>
        <w:rPr>
          <w:rFonts w:ascii="宋体" w:hAnsi="宋体"/>
          <w:color w:val="FF0000"/>
          <w:szCs w:val="21"/>
        </w:rPr>
        <w:br w:type="page"/>
      </w:r>
      <w:r w:rsidRPr="006E48CE">
        <w:rPr>
          <w:rFonts w:ascii="Times New Roman" w:hAnsi="Times New Roman"/>
          <w:color w:val="000000"/>
          <w:sz w:val="28"/>
          <w:szCs w:val="28"/>
        </w:rPr>
        <w:lastRenderedPageBreak/>
        <w:t>J1-P006</w:t>
      </w:r>
      <w:r>
        <w:rPr>
          <w:rFonts w:ascii="Times New Roman" w:hAnsi="Times New Roman" w:hint="eastAsia"/>
          <w:color w:val="000000"/>
          <w:sz w:val="28"/>
          <w:szCs w:val="28"/>
        </w:rPr>
        <w:t xml:space="preserve"> </w:t>
      </w:r>
      <w:r>
        <w:rPr>
          <w:rFonts w:ascii="Times New Roman" w:hAnsi="Times New Roman"/>
          <w:color w:val="000000"/>
          <w:sz w:val="28"/>
          <w:szCs w:val="28"/>
        </w:rPr>
        <w:t xml:space="preserve">                                            </w:t>
      </w:r>
      <w:r w:rsidRPr="005470E4">
        <w:rPr>
          <w:rFonts w:ascii="宋体" w:hAnsi="宋体" w:hint="eastAsia"/>
          <w:sz w:val="28"/>
          <w:szCs w:val="28"/>
        </w:rPr>
        <w:t>专题代号</w:t>
      </w:r>
      <w:r w:rsidRPr="005470E4">
        <w:rPr>
          <w:rFonts w:ascii="宋体" w:hAnsi="宋体"/>
          <w:sz w:val="28"/>
          <w:szCs w:val="28"/>
        </w:rPr>
        <w:t>：</w:t>
      </w:r>
      <w:r w:rsidRPr="00CA513C">
        <w:rPr>
          <w:rFonts w:ascii="Times New Roman" w:hAnsi="Times New Roman" w:hint="eastAsia"/>
          <w:color w:val="FF0000"/>
          <w:sz w:val="28"/>
          <w:szCs w:val="28"/>
        </w:rPr>
        <w:t>J</w:t>
      </w:r>
    </w:p>
    <w:p w:rsidR="00EA17AF" w:rsidRPr="00A308B9" w:rsidRDefault="00EA17AF" w:rsidP="00EA17AF">
      <w:pPr>
        <w:spacing w:line="360" w:lineRule="auto"/>
        <w:jc w:val="center"/>
        <w:rPr>
          <w:rFonts w:ascii="黑体" w:eastAsia="黑体"/>
          <w:sz w:val="32"/>
          <w:szCs w:val="32"/>
        </w:rPr>
      </w:pPr>
      <w:r w:rsidRPr="00A308B9">
        <w:rPr>
          <w:rFonts w:ascii="黑体" w:eastAsia="黑体" w:hint="eastAsia"/>
          <w:sz w:val="32"/>
          <w:szCs w:val="32"/>
        </w:rPr>
        <w:t>核壳</w:t>
      </w:r>
      <w:r>
        <w:rPr>
          <w:rFonts w:ascii="黑体" w:eastAsia="黑体" w:hint="eastAsia"/>
          <w:sz w:val="32"/>
          <w:szCs w:val="32"/>
        </w:rPr>
        <w:t>结构</w:t>
      </w:r>
      <w:r w:rsidRPr="00A308B9">
        <w:rPr>
          <w:rFonts w:ascii="Times New Roman" w:eastAsia="黑体" w:hAnsi="Times New Roman"/>
          <w:sz w:val="32"/>
          <w:szCs w:val="32"/>
        </w:rPr>
        <w:t>Nd</w:t>
      </w:r>
      <w:r w:rsidRPr="00A308B9">
        <w:rPr>
          <w:rFonts w:ascii="Times New Roman" w:eastAsia="黑体" w:hAnsi="Times New Roman"/>
          <w:sz w:val="32"/>
          <w:szCs w:val="32"/>
          <w:vertAlign w:val="subscript"/>
        </w:rPr>
        <w:t>2</w:t>
      </w:r>
      <w:r w:rsidRPr="00A308B9">
        <w:rPr>
          <w:rFonts w:ascii="Times New Roman" w:eastAsia="黑体" w:hAnsi="Times New Roman"/>
          <w:sz w:val="32"/>
          <w:szCs w:val="32"/>
        </w:rPr>
        <w:t>Fe</w:t>
      </w:r>
      <w:r w:rsidRPr="00A308B9">
        <w:rPr>
          <w:rFonts w:ascii="Times New Roman" w:eastAsia="黑体" w:hAnsi="Times New Roman"/>
          <w:sz w:val="32"/>
          <w:szCs w:val="32"/>
          <w:vertAlign w:val="subscript"/>
        </w:rPr>
        <w:t>14</w:t>
      </w:r>
      <w:r w:rsidRPr="00A308B9">
        <w:rPr>
          <w:rFonts w:ascii="Times New Roman" w:eastAsia="黑体" w:hAnsi="Times New Roman"/>
          <w:sz w:val="32"/>
          <w:szCs w:val="32"/>
        </w:rPr>
        <w:t>B/α″-Fe</w:t>
      </w:r>
      <w:r w:rsidRPr="00A308B9">
        <w:rPr>
          <w:rFonts w:ascii="Times New Roman" w:eastAsia="黑体" w:hAnsi="Times New Roman"/>
          <w:sz w:val="32"/>
          <w:szCs w:val="32"/>
          <w:vertAlign w:val="subscript"/>
        </w:rPr>
        <w:t>16</w:t>
      </w:r>
      <w:r w:rsidRPr="00A308B9">
        <w:rPr>
          <w:rFonts w:ascii="Times New Roman" w:eastAsia="黑体" w:hAnsi="Times New Roman"/>
          <w:sz w:val="32"/>
          <w:szCs w:val="32"/>
        </w:rPr>
        <w:t>N</w:t>
      </w:r>
      <w:r w:rsidRPr="00A308B9">
        <w:rPr>
          <w:rFonts w:ascii="Times New Roman" w:eastAsia="黑体" w:hAnsi="Times New Roman"/>
          <w:sz w:val="32"/>
          <w:szCs w:val="32"/>
          <w:vertAlign w:val="subscript"/>
        </w:rPr>
        <w:t>2</w:t>
      </w:r>
      <w:r w:rsidRPr="00A308B9">
        <w:rPr>
          <w:rFonts w:ascii="黑体" w:eastAsia="黑体" w:hint="eastAsia"/>
          <w:sz w:val="32"/>
          <w:szCs w:val="32"/>
        </w:rPr>
        <w:t>纳米复合材料的</w:t>
      </w:r>
      <w:r>
        <w:rPr>
          <w:rFonts w:ascii="黑体" w:eastAsia="黑体" w:hint="eastAsia"/>
          <w:sz w:val="32"/>
          <w:szCs w:val="32"/>
        </w:rPr>
        <w:t>微磁学</w:t>
      </w:r>
      <w:r w:rsidRPr="00A308B9">
        <w:rPr>
          <w:rFonts w:ascii="黑体" w:eastAsia="黑体" w:hint="eastAsia"/>
          <w:sz w:val="32"/>
          <w:szCs w:val="32"/>
        </w:rPr>
        <w:t>研究</w:t>
      </w:r>
    </w:p>
    <w:p w:rsidR="00EA17AF" w:rsidRPr="00A308B9" w:rsidRDefault="00EA17AF" w:rsidP="00EA17AF">
      <w:pPr>
        <w:jc w:val="center"/>
        <w:rPr>
          <w:rFonts w:ascii="楷体" w:eastAsia="楷体" w:hAnsi="楷体"/>
          <w:sz w:val="28"/>
          <w:szCs w:val="28"/>
        </w:rPr>
      </w:pPr>
      <w:r w:rsidRPr="00A308B9">
        <w:rPr>
          <w:rFonts w:ascii="楷体" w:eastAsia="楷体" w:hAnsi="楷体" w:hint="eastAsia"/>
          <w:sz w:val="28"/>
          <w:szCs w:val="28"/>
        </w:rPr>
        <w:t>贺佳</w:t>
      </w:r>
      <w:r w:rsidRPr="00A308B9">
        <w:rPr>
          <w:rFonts w:ascii="楷体" w:eastAsia="楷体" w:hAnsi="楷体" w:hint="eastAsia"/>
          <w:spacing w:val="4"/>
          <w:sz w:val="28"/>
          <w:szCs w:val="28"/>
        </w:rPr>
        <w:t>、董文杰、范九萍、许小红</w:t>
      </w:r>
    </w:p>
    <w:p w:rsidR="00EA17AF" w:rsidRPr="00A308B9" w:rsidRDefault="00EA17AF" w:rsidP="00EA17AF">
      <w:pPr>
        <w:jc w:val="center"/>
        <w:outlineLvl w:val="0"/>
        <w:rPr>
          <w:rFonts w:ascii="Times New Roman" w:hAnsi="宋体"/>
          <w:bCs/>
          <w:spacing w:val="4"/>
          <w:sz w:val="18"/>
          <w:szCs w:val="18"/>
        </w:rPr>
      </w:pPr>
      <w:r w:rsidRPr="00A308B9">
        <w:rPr>
          <w:rFonts w:ascii="楷体" w:eastAsia="楷体" w:hAnsi="楷体"/>
          <w:bCs/>
          <w:spacing w:val="4"/>
          <w:sz w:val="24"/>
          <w:szCs w:val="24"/>
        </w:rPr>
        <w:t>山西师范大学材料科学研究院，</w:t>
      </w:r>
      <w:r>
        <w:rPr>
          <w:rFonts w:ascii="楷体" w:eastAsia="楷体" w:hAnsi="楷体"/>
          <w:bCs/>
          <w:spacing w:val="4"/>
          <w:sz w:val="24"/>
          <w:szCs w:val="24"/>
        </w:rPr>
        <w:t>山西先进永磁材料与技术协同创兴中心</w:t>
      </w:r>
      <w:r>
        <w:rPr>
          <w:rFonts w:ascii="楷体" w:eastAsia="楷体" w:hAnsi="楷体" w:hint="eastAsia"/>
          <w:bCs/>
          <w:spacing w:val="4"/>
          <w:sz w:val="24"/>
          <w:szCs w:val="24"/>
        </w:rPr>
        <w:t>，</w:t>
      </w:r>
      <w:r w:rsidRPr="00A308B9">
        <w:rPr>
          <w:rFonts w:ascii="楷体" w:eastAsia="楷体" w:hAnsi="楷体"/>
          <w:bCs/>
          <w:spacing w:val="4"/>
          <w:sz w:val="24"/>
          <w:szCs w:val="24"/>
        </w:rPr>
        <w:t xml:space="preserve">山西临汾 </w:t>
      </w:r>
      <w:r w:rsidRPr="00A308B9">
        <w:rPr>
          <w:rFonts w:ascii="Times New Roman" w:eastAsia="楷体" w:hAnsi="Times New Roman"/>
          <w:bCs/>
          <w:spacing w:val="4"/>
          <w:sz w:val="24"/>
          <w:szCs w:val="24"/>
        </w:rPr>
        <w:t>04100</w:t>
      </w:r>
      <w:r w:rsidRPr="00A308B9">
        <w:rPr>
          <w:rFonts w:ascii="Times New Roman" w:eastAsia="楷体" w:hAnsi="Times New Roman" w:hint="eastAsia"/>
          <w:bCs/>
          <w:spacing w:val="4"/>
          <w:sz w:val="24"/>
          <w:szCs w:val="24"/>
        </w:rPr>
        <w:t>4</w:t>
      </w:r>
    </w:p>
    <w:p w:rsidR="00EA17AF" w:rsidRPr="00A308B9" w:rsidRDefault="00EA17AF" w:rsidP="00EA17AF">
      <w:pPr>
        <w:jc w:val="center"/>
        <w:rPr>
          <w:rFonts w:ascii="Times New Roman" w:hAnsi="宋体"/>
          <w:bCs/>
          <w:spacing w:val="4"/>
          <w:sz w:val="18"/>
          <w:szCs w:val="18"/>
        </w:rPr>
      </w:pPr>
      <w:r w:rsidRPr="00A308B9">
        <w:rPr>
          <w:rFonts w:ascii="Times New Roman" w:hAnsi="Times New Roman" w:hint="eastAsia"/>
          <w:szCs w:val="24"/>
        </w:rPr>
        <w:t>Email:</w:t>
      </w:r>
      <w:hyperlink r:id="rId107" w:history="1">
        <w:r w:rsidRPr="005A0BCC">
          <w:rPr>
            <w:rStyle w:val="a7"/>
            <w:rFonts w:ascii="Times New Roman" w:hAnsi="Times New Roman" w:hint="eastAsia"/>
            <w:szCs w:val="24"/>
          </w:rPr>
          <w:t xml:space="preserve"> </w:t>
        </w:r>
        <w:r w:rsidRPr="005A0BCC">
          <w:rPr>
            <w:rStyle w:val="a7"/>
            <w:rFonts w:ascii="Times New Roman" w:hAnsi="Times New Roman"/>
            <w:bCs/>
            <w:szCs w:val="24"/>
          </w:rPr>
          <w:t>fjp236</w:t>
        </w:r>
        <w:r w:rsidRPr="005A0BCC">
          <w:rPr>
            <w:rStyle w:val="a7"/>
            <w:rFonts w:ascii="Times New Roman" w:hAnsi="Times New Roman" w:hint="eastAsia"/>
            <w:szCs w:val="24"/>
          </w:rPr>
          <w:t>@163.com</w:t>
        </w:r>
      </w:hyperlink>
      <w:r w:rsidRPr="00A308B9">
        <w:rPr>
          <w:rFonts w:ascii="Times New Roman" w:eastAsia="楷体" w:hAnsi="Times New Roman"/>
          <w:color w:val="FF0000"/>
          <w:szCs w:val="21"/>
          <w:u w:val="single"/>
        </w:rPr>
        <w:t xml:space="preserve"> </w:t>
      </w:r>
    </w:p>
    <w:p w:rsidR="00EA17AF" w:rsidRPr="00DD42DE" w:rsidRDefault="00EA17AF" w:rsidP="00EA17AF">
      <w:pPr>
        <w:spacing w:line="360" w:lineRule="auto"/>
        <w:rPr>
          <w:rFonts w:ascii="宋体" w:hAnsi="宋体" w:cs="宋体"/>
          <w:kern w:val="0"/>
          <w:szCs w:val="21"/>
        </w:rPr>
      </w:pPr>
      <w:r w:rsidRPr="00A308B9">
        <w:rPr>
          <w:rFonts w:ascii="宋体" w:hAnsi="宋体" w:hint="eastAsia"/>
          <w:spacing w:val="4"/>
          <w:szCs w:val="21"/>
        </w:rPr>
        <w:t>摘要：</w:t>
      </w:r>
      <w:bookmarkStart w:id="57" w:name="OLE_LINK138"/>
      <w:bookmarkStart w:id="58" w:name="OLE_LINK139"/>
      <w:r w:rsidRPr="00A308B9">
        <w:rPr>
          <w:rFonts w:ascii="宋体" w:hAnsi="宋体" w:cs="宋体"/>
          <w:kern w:val="0"/>
          <w:szCs w:val="21"/>
        </w:rPr>
        <w:t>纳米复合永磁材料</w:t>
      </w:r>
      <w:r w:rsidRPr="00A308B9">
        <w:rPr>
          <w:rFonts w:ascii="宋体" w:hAnsi="宋体" w:cs="宋体" w:hint="eastAsia"/>
          <w:kern w:val="0"/>
          <w:szCs w:val="21"/>
        </w:rPr>
        <w:t>与</w:t>
      </w:r>
      <w:r w:rsidRPr="00A308B9">
        <w:rPr>
          <w:rFonts w:ascii="宋体" w:hAnsi="宋体" w:cs="宋体"/>
          <w:kern w:val="0"/>
          <w:szCs w:val="21"/>
        </w:rPr>
        <w:t>传统的</w:t>
      </w:r>
      <w:r w:rsidRPr="00A308B9">
        <w:rPr>
          <w:rFonts w:ascii="宋体" w:hAnsi="宋体" w:cs="宋体" w:hint="eastAsia"/>
          <w:kern w:val="0"/>
          <w:szCs w:val="21"/>
        </w:rPr>
        <w:t>磁性</w:t>
      </w:r>
      <w:r w:rsidRPr="00A308B9">
        <w:rPr>
          <w:rFonts w:ascii="宋体" w:hAnsi="宋体" w:cs="宋体"/>
          <w:kern w:val="0"/>
          <w:szCs w:val="21"/>
        </w:rPr>
        <w:t>材料</w:t>
      </w:r>
      <w:r w:rsidRPr="00A308B9">
        <w:rPr>
          <w:rFonts w:ascii="宋体" w:hAnsi="宋体" w:cs="宋体" w:hint="eastAsia"/>
          <w:kern w:val="0"/>
          <w:szCs w:val="21"/>
        </w:rPr>
        <w:t>相比具有诸多</w:t>
      </w:r>
      <w:r w:rsidRPr="00A308B9">
        <w:rPr>
          <w:rFonts w:ascii="宋体" w:hAnsi="宋体" w:cs="宋体"/>
          <w:kern w:val="0"/>
          <w:szCs w:val="21"/>
        </w:rPr>
        <w:t>优势，如</w:t>
      </w:r>
      <w:r w:rsidRPr="00A308B9">
        <w:rPr>
          <w:rFonts w:ascii="宋体" w:hAnsi="宋体" w:cs="宋体" w:hint="eastAsia"/>
          <w:kern w:val="0"/>
          <w:szCs w:val="21"/>
        </w:rPr>
        <w:t>极高的</w:t>
      </w:r>
      <w:r w:rsidRPr="00A308B9">
        <w:rPr>
          <w:rFonts w:ascii="宋体" w:hAnsi="宋体" w:cs="宋体"/>
          <w:kern w:val="0"/>
          <w:szCs w:val="21"/>
        </w:rPr>
        <w:t>理论最大磁能积、高剩磁比、</w:t>
      </w:r>
      <w:r w:rsidRPr="00A308B9">
        <w:rPr>
          <w:rFonts w:ascii="宋体" w:hAnsi="宋体" w:cs="宋体" w:hint="eastAsia"/>
          <w:kern w:val="0"/>
          <w:szCs w:val="21"/>
        </w:rPr>
        <w:t>较</w:t>
      </w:r>
      <w:r w:rsidRPr="00A308B9">
        <w:rPr>
          <w:rFonts w:ascii="宋体" w:hAnsi="宋体" w:cs="宋体"/>
          <w:kern w:val="0"/>
          <w:szCs w:val="21"/>
        </w:rPr>
        <w:t>低</w:t>
      </w:r>
      <w:r w:rsidRPr="00A308B9">
        <w:rPr>
          <w:rFonts w:ascii="宋体" w:hAnsi="宋体" w:cs="宋体" w:hint="eastAsia"/>
          <w:kern w:val="0"/>
          <w:szCs w:val="21"/>
        </w:rPr>
        <w:t>的</w:t>
      </w:r>
      <w:r w:rsidRPr="00A308B9">
        <w:rPr>
          <w:rFonts w:ascii="宋体" w:hAnsi="宋体" w:cs="宋体"/>
          <w:kern w:val="0"/>
          <w:szCs w:val="21"/>
        </w:rPr>
        <w:t>稀土含量和低造价</w:t>
      </w:r>
      <w:r w:rsidRPr="00A308B9">
        <w:rPr>
          <w:rFonts w:ascii="宋体" w:hAnsi="宋体" w:cs="宋体" w:hint="eastAsia"/>
          <w:kern w:val="0"/>
          <w:szCs w:val="21"/>
        </w:rPr>
        <w:t>等</w:t>
      </w:r>
      <w:r w:rsidRPr="00A308B9">
        <w:rPr>
          <w:rFonts w:ascii="Times New Roman" w:hAnsi="Times New Roman" w:hint="eastAsia"/>
          <w:spacing w:val="4"/>
          <w:szCs w:val="21"/>
          <w:vertAlign w:val="superscript"/>
        </w:rPr>
        <w:t>[</w:t>
      </w:r>
      <w:r w:rsidRPr="00A308B9">
        <w:rPr>
          <w:rFonts w:ascii="Times New Roman" w:hAnsi="Times New Roman" w:hint="eastAsia"/>
          <w:kern w:val="0"/>
          <w:szCs w:val="21"/>
          <w:vertAlign w:val="superscript"/>
        </w:rPr>
        <w:t>1</w:t>
      </w:r>
      <w:r w:rsidRPr="00A308B9">
        <w:rPr>
          <w:rFonts w:ascii="Times New Roman" w:hAnsi="Times New Roman" w:hint="eastAsia"/>
          <w:spacing w:val="4"/>
          <w:szCs w:val="21"/>
          <w:vertAlign w:val="superscript"/>
        </w:rPr>
        <w:t>]</w:t>
      </w:r>
      <w:r w:rsidRPr="00A308B9">
        <w:rPr>
          <w:rFonts w:ascii="宋体" w:hAnsi="宋体" w:cs="宋体"/>
          <w:kern w:val="0"/>
          <w:szCs w:val="21"/>
        </w:rPr>
        <w:t>，</w:t>
      </w:r>
      <w:r>
        <w:rPr>
          <w:rFonts w:ascii="宋体" w:hAnsi="宋体" w:cs="宋体" w:hint="eastAsia"/>
          <w:kern w:val="0"/>
          <w:szCs w:val="21"/>
        </w:rPr>
        <w:t>因此有</w:t>
      </w:r>
      <w:r w:rsidRPr="00A308B9">
        <w:rPr>
          <w:rFonts w:ascii="宋体" w:hAnsi="宋体" w:cs="宋体" w:hint="eastAsia"/>
          <w:kern w:val="0"/>
          <w:szCs w:val="21"/>
        </w:rPr>
        <w:t>很高</w:t>
      </w:r>
      <w:r w:rsidRPr="00A308B9">
        <w:rPr>
          <w:rFonts w:ascii="宋体" w:hAnsi="宋体" w:cs="宋体"/>
          <w:kern w:val="0"/>
          <w:szCs w:val="21"/>
        </w:rPr>
        <w:t>的</w:t>
      </w:r>
      <w:r>
        <w:rPr>
          <w:rFonts w:ascii="宋体" w:hAnsi="宋体" w:cs="宋体" w:hint="eastAsia"/>
          <w:kern w:val="0"/>
          <w:szCs w:val="21"/>
        </w:rPr>
        <w:t>应用</w:t>
      </w:r>
      <w:r w:rsidRPr="00A308B9">
        <w:rPr>
          <w:rFonts w:ascii="宋体" w:hAnsi="宋体" w:cs="宋体"/>
          <w:kern w:val="0"/>
          <w:szCs w:val="21"/>
        </w:rPr>
        <w:t>价值。</w:t>
      </w:r>
      <w:r w:rsidRPr="00262A4C">
        <w:rPr>
          <w:rFonts w:ascii="宋体" w:hAnsi="宋体" w:cs="宋体" w:hint="eastAsia"/>
          <w:kern w:val="0"/>
          <w:szCs w:val="21"/>
        </w:rPr>
        <w:t>核壳结构纳米复合材料由一种纳米材料通过化学键或者其他相互作用将另一种纳米材料包覆起来形成纳米尺度的有序组装结</w:t>
      </w:r>
      <w:r>
        <w:rPr>
          <w:rFonts w:ascii="宋体" w:hAnsi="宋体" w:cs="宋体" w:hint="eastAsia"/>
          <w:kern w:val="0"/>
          <w:szCs w:val="21"/>
        </w:rPr>
        <w:t>构，</w:t>
      </w:r>
      <w:r w:rsidRPr="00262A4C">
        <w:rPr>
          <w:rFonts w:ascii="宋体" w:hAnsi="宋体" w:cs="宋体" w:hint="eastAsia"/>
          <w:kern w:val="0"/>
          <w:szCs w:val="21"/>
        </w:rPr>
        <w:t>是更高层次的复合纳米结构</w:t>
      </w:r>
      <w:r>
        <w:rPr>
          <w:rFonts w:ascii="宋体" w:hAnsi="宋体" w:cs="宋体" w:hint="eastAsia"/>
          <w:kern w:val="0"/>
          <w:szCs w:val="21"/>
        </w:rPr>
        <w:t>，</w:t>
      </w:r>
      <w:r w:rsidRPr="00A308B9">
        <w:rPr>
          <w:rFonts w:ascii="宋体" w:hAnsi="宋体" w:hint="eastAsia"/>
          <w:spacing w:val="4"/>
          <w:szCs w:val="21"/>
        </w:rPr>
        <w:t>具有许多优于单组份材料的光、</w:t>
      </w:r>
      <w:r w:rsidRPr="00A308B9">
        <w:rPr>
          <w:rFonts w:ascii="宋体" w:hAnsi="宋体"/>
          <w:spacing w:val="4"/>
          <w:szCs w:val="21"/>
        </w:rPr>
        <w:t>电</w:t>
      </w:r>
      <w:r w:rsidRPr="00A308B9">
        <w:rPr>
          <w:rFonts w:ascii="宋体" w:hAnsi="宋体" w:hint="eastAsia"/>
          <w:spacing w:val="4"/>
          <w:szCs w:val="21"/>
        </w:rPr>
        <w:t>、</w:t>
      </w:r>
      <w:r w:rsidRPr="00A308B9">
        <w:rPr>
          <w:rFonts w:ascii="宋体" w:hAnsi="宋体"/>
          <w:spacing w:val="4"/>
          <w:szCs w:val="21"/>
        </w:rPr>
        <w:t>磁和催化等物理化学性能</w:t>
      </w:r>
      <w:r w:rsidRPr="00A308B9">
        <w:rPr>
          <w:rFonts w:ascii="宋体" w:hAnsi="宋体" w:hint="eastAsia"/>
          <w:spacing w:val="4"/>
          <w:szCs w:val="21"/>
        </w:rPr>
        <w:t>。</w:t>
      </w:r>
      <w:r w:rsidRPr="00A308B9">
        <w:rPr>
          <w:rFonts w:ascii="宋体" w:hAnsi="宋体"/>
          <w:spacing w:val="4"/>
          <w:szCs w:val="21"/>
        </w:rPr>
        <w:t>近年来</w:t>
      </w:r>
      <w:r w:rsidRPr="00A308B9">
        <w:rPr>
          <w:rFonts w:ascii="宋体" w:hAnsi="宋体" w:hint="eastAsia"/>
          <w:spacing w:val="4"/>
          <w:szCs w:val="21"/>
        </w:rPr>
        <w:t>，</w:t>
      </w:r>
      <w:r w:rsidRPr="00A308B9">
        <w:rPr>
          <w:rFonts w:ascii="宋体" w:hAnsi="宋体"/>
          <w:spacing w:val="4"/>
          <w:szCs w:val="21"/>
        </w:rPr>
        <w:t>成为纳米复合材料领域内</w:t>
      </w:r>
      <w:r>
        <w:rPr>
          <w:rFonts w:ascii="宋体" w:hAnsi="宋体" w:hint="eastAsia"/>
          <w:spacing w:val="4"/>
          <w:szCs w:val="21"/>
        </w:rPr>
        <w:t>的</w:t>
      </w:r>
      <w:r>
        <w:rPr>
          <w:rFonts w:ascii="宋体" w:hAnsi="宋体"/>
          <w:spacing w:val="4"/>
          <w:szCs w:val="21"/>
        </w:rPr>
        <w:t>研究</w:t>
      </w:r>
      <w:r w:rsidRPr="00A308B9">
        <w:rPr>
          <w:rFonts w:ascii="宋体" w:hAnsi="宋体"/>
          <w:spacing w:val="4"/>
          <w:szCs w:val="21"/>
        </w:rPr>
        <w:t>热点</w:t>
      </w:r>
      <w:r w:rsidRPr="00A308B9">
        <w:rPr>
          <w:rFonts w:ascii="宋体" w:hAnsi="宋体" w:hint="eastAsia"/>
          <w:spacing w:val="4"/>
          <w:szCs w:val="21"/>
        </w:rPr>
        <w:t>。</w:t>
      </w:r>
    </w:p>
    <w:p w:rsidR="00EA17AF" w:rsidRPr="00A308B9" w:rsidRDefault="00EA17AF" w:rsidP="00EA17AF">
      <w:pPr>
        <w:spacing w:line="360" w:lineRule="auto"/>
        <w:ind w:firstLineChars="200" w:firstLine="436"/>
        <w:rPr>
          <w:rFonts w:ascii="宋体" w:hAnsi="宋体"/>
          <w:spacing w:val="4"/>
          <w:szCs w:val="21"/>
        </w:rPr>
      </w:pPr>
      <w:r w:rsidRPr="00A308B9">
        <w:rPr>
          <w:rFonts w:ascii="宋体" w:hAnsi="宋体" w:hint="eastAsia"/>
          <w:spacing w:val="4"/>
          <w:szCs w:val="21"/>
        </w:rPr>
        <w:t>本文运用三维微磁学模拟软</w:t>
      </w:r>
      <w:r w:rsidRPr="00A308B9">
        <w:rPr>
          <w:rFonts w:ascii="宋体" w:hAnsi="宋体" w:cs="宋体" w:hint="eastAsia"/>
          <w:kern w:val="0"/>
          <w:szCs w:val="21"/>
        </w:rPr>
        <w:t>件</w:t>
      </w:r>
      <w:r w:rsidRPr="00A308B9">
        <w:rPr>
          <w:rFonts w:ascii="Times New Roman" w:hAnsi="Times New Roman"/>
          <w:kern w:val="0"/>
          <w:szCs w:val="21"/>
        </w:rPr>
        <w:t>oommf</w:t>
      </w:r>
      <w:r w:rsidRPr="00A308B9">
        <w:rPr>
          <w:rFonts w:ascii="宋体" w:hAnsi="宋体" w:cs="宋体" w:hint="eastAsia"/>
          <w:kern w:val="0"/>
          <w:szCs w:val="21"/>
        </w:rPr>
        <w:t>对</w:t>
      </w:r>
      <w:r w:rsidRPr="00A308B9">
        <w:rPr>
          <w:rFonts w:ascii="宋体" w:hAnsi="宋体"/>
          <w:spacing w:val="4"/>
          <w:szCs w:val="21"/>
        </w:rPr>
        <w:t>核壳结构</w:t>
      </w:r>
      <w:r w:rsidRPr="00A308B9">
        <w:rPr>
          <w:rFonts w:ascii="Times New Roman" w:hAnsi="Times New Roman"/>
          <w:kern w:val="0"/>
          <w:szCs w:val="21"/>
        </w:rPr>
        <w:t>Nd</w:t>
      </w:r>
      <w:r w:rsidRPr="00A308B9">
        <w:rPr>
          <w:rFonts w:ascii="Times New Roman" w:hAnsi="Times New Roman"/>
          <w:kern w:val="0"/>
          <w:szCs w:val="21"/>
          <w:vertAlign w:val="subscript"/>
        </w:rPr>
        <w:t>2</w:t>
      </w:r>
      <w:r w:rsidRPr="00A308B9">
        <w:rPr>
          <w:rFonts w:ascii="Times New Roman" w:hAnsi="Times New Roman"/>
          <w:kern w:val="0"/>
          <w:szCs w:val="21"/>
        </w:rPr>
        <w:t>Fe</w:t>
      </w:r>
      <w:r w:rsidRPr="00A308B9">
        <w:rPr>
          <w:rFonts w:ascii="Times New Roman" w:hAnsi="Times New Roman"/>
          <w:kern w:val="0"/>
          <w:szCs w:val="21"/>
          <w:vertAlign w:val="subscript"/>
        </w:rPr>
        <w:t>14</w:t>
      </w:r>
      <w:r w:rsidRPr="00A308B9">
        <w:rPr>
          <w:rFonts w:ascii="Times New Roman" w:hAnsi="Times New Roman"/>
          <w:kern w:val="0"/>
          <w:szCs w:val="21"/>
        </w:rPr>
        <w:t>B/</w:t>
      </w:r>
      <w:r w:rsidRPr="00A308B9">
        <w:rPr>
          <w:rFonts w:ascii="Times New Roman" w:hAnsi="Times New Roman"/>
          <w:szCs w:val="21"/>
        </w:rPr>
        <w:t>α″-Fe</w:t>
      </w:r>
      <w:r w:rsidRPr="00A308B9">
        <w:rPr>
          <w:rFonts w:ascii="Times New Roman" w:hAnsi="Times New Roman"/>
          <w:szCs w:val="21"/>
          <w:vertAlign w:val="subscript"/>
        </w:rPr>
        <w:t>16</w:t>
      </w:r>
      <w:r w:rsidRPr="00A308B9">
        <w:rPr>
          <w:rFonts w:ascii="Times New Roman" w:hAnsi="Times New Roman"/>
          <w:szCs w:val="21"/>
        </w:rPr>
        <w:t>N</w:t>
      </w:r>
      <w:r w:rsidRPr="00A308B9">
        <w:rPr>
          <w:rFonts w:ascii="Times New Roman" w:hAnsi="Times New Roman"/>
          <w:szCs w:val="21"/>
          <w:vertAlign w:val="subscript"/>
        </w:rPr>
        <w:t>2</w:t>
      </w:r>
      <w:r w:rsidRPr="00A308B9">
        <w:rPr>
          <w:rFonts w:ascii="宋体" w:hAnsi="宋体"/>
          <w:spacing w:val="4"/>
          <w:szCs w:val="21"/>
        </w:rPr>
        <w:t>纳米复合</w:t>
      </w:r>
      <w:r>
        <w:rPr>
          <w:rFonts w:ascii="宋体" w:hAnsi="宋体"/>
          <w:spacing w:val="4"/>
          <w:szCs w:val="21"/>
        </w:rPr>
        <w:t>材料</w:t>
      </w:r>
      <w:r w:rsidRPr="00A308B9">
        <w:rPr>
          <w:rFonts w:ascii="宋体" w:hAnsi="宋体"/>
          <w:spacing w:val="4"/>
          <w:szCs w:val="21"/>
        </w:rPr>
        <w:t>的磁滞回线</w:t>
      </w:r>
      <w:r w:rsidRPr="00A308B9">
        <w:rPr>
          <w:rFonts w:ascii="宋体" w:hAnsi="宋体" w:hint="eastAsia"/>
          <w:spacing w:val="4"/>
          <w:szCs w:val="21"/>
        </w:rPr>
        <w:t>、</w:t>
      </w:r>
      <w:r w:rsidRPr="00A308B9">
        <w:rPr>
          <w:rFonts w:ascii="宋体" w:hAnsi="宋体"/>
          <w:spacing w:val="4"/>
          <w:szCs w:val="21"/>
        </w:rPr>
        <w:t>矫顽力</w:t>
      </w:r>
      <w:r>
        <w:rPr>
          <w:rFonts w:ascii="宋体" w:hAnsi="宋体" w:hint="eastAsia"/>
          <w:spacing w:val="4"/>
          <w:szCs w:val="21"/>
        </w:rPr>
        <w:t>、</w:t>
      </w:r>
      <w:r w:rsidRPr="00A308B9">
        <w:rPr>
          <w:rFonts w:ascii="宋体" w:hAnsi="宋体" w:hint="eastAsia"/>
          <w:spacing w:val="4"/>
          <w:szCs w:val="21"/>
        </w:rPr>
        <w:t>最大</w:t>
      </w:r>
      <w:r w:rsidRPr="00A308B9">
        <w:rPr>
          <w:rFonts w:ascii="宋体" w:hAnsi="宋体"/>
          <w:spacing w:val="4"/>
          <w:szCs w:val="21"/>
        </w:rPr>
        <w:t>磁能积和磁化反转过程等</w:t>
      </w:r>
      <w:r w:rsidRPr="00A308B9">
        <w:rPr>
          <w:rFonts w:ascii="宋体" w:hAnsi="宋体" w:hint="eastAsia"/>
          <w:spacing w:val="4"/>
          <w:szCs w:val="21"/>
        </w:rPr>
        <w:t>进行了</w:t>
      </w:r>
      <w:r w:rsidRPr="00A308B9">
        <w:rPr>
          <w:rFonts w:ascii="宋体" w:hAnsi="宋体"/>
          <w:spacing w:val="4"/>
          <w:szCs w:val="21"/>
        </w:rPr>
        <w:t>系统的研究</w:t>
      </w:r>
      <w:r w:rsidRPr="00A308B9">
        <w:rPr>
          <w:rFonts w:ascii="宋体" w:hAnsi="宋体" w:cs="宋体" w:hint="eastAsia"/>
          <w:kern w:val="0"/>
          <w:szCs w:val="21"/>
        </w:rPr>
        <w:t>。</w:t>
      </w:r>
      <w:r w:rsidRPr="00A308B9">
        <w:rPr>
          <w:rFonts w:ascii="宋体" w:hAnsi="宋体" w:hint="eastAsia"/>
          <w:spacing w:val="4"/>
          <w:szCs w:val="21"/>
        </w:rPr>
        <w:t>图</w:t>
      </w:r>
      <w:r w:rsidRPr="002F0CD1">
        <w:rPr>
          <w:rFonts w:ascii="Times New Roman" w:hAnsi="Times New Roman"/>
          <w:spacing w:val="4"/>
          <w:szCs w:val="21"/>
        </w:rPr>
        <w:t>1</w:t>
      </w:r>
      <w:r w:rsidRPr="00A308B9">
        <w:rPr>
          <w:rFonts w:ascii="宋体" w:hAnsi="宋体" w:hint="eastAsia"/>
          <w:spacing w:val="4"/>
          <w:szCs w:val="21"/>
        </w:rPr>
        <w:t>是外壳硬磁层厚度一定时，不同内核软磁层厚度所对应体系的矫顽力，剩磁以及最大磁能积的变化趋势图。从图中可以看出，随着软磁厚度的增加，最大磁能积呈现先增大后减小的趋势，在软/硬磁核壳层厚度分别为</w:t>
      </w:r>
      <w:r w:rsidRPr="00A308B9">
        <w:rPr>
          <w:rFonts w:ascii="Times New Roman" w:hAnsi="Times New Roman"/>
          <w:spacing w:val="4"/>
          <w:szCs w:val="21"/>
        </w:rPr>
        <w:t>5nm</w:t>
      </w:r>
      <w:r w:rsidRPr="002F0CD1">
        <w:rPr>
          <w:rFonts w:ascii="Times New Roman" w:hAnsi="Times New Roman"/>
          <w:spacing w:val="4"/>
          <w:szCs w:val="21"/>
        </w:rPr>
        <w:t>/</w:t>
      </w:r>
      <w:r w:rsidRPr="00A308B9">
        <w:rPr>
          <w:rFonts w:ascii="Times New Roman" w:hAnsi="Times New Roman"/>
          <w:spacing w:val="4"/>
          <w:szCs w:val="21"/>
        </w:rPr>
        <w:t>35nm</w:t>
      </w:r>
      <w:r w:rsidRPr="00A308B9">
        <w:rPr>
          <w:rFonts w:ascii="宋体" w:hAnsi="宋体" w:hint="eastAsia"/>
          <w:spacing w:val="4"/>
          <w:szCs w:val="21"/>
        </w:rPr>
        <w:t>时，</w:t>
      </w:r>
      <w:r w:rsidRPr="00A308B9">
        <w:rPr>
          <w:rFonts w:ascii="Times New Roman" w:hAnsi="Times New Roman"/>
          <w:spacing w:val="4"/>
          <w:szCs w:val="21"/>
        </w:rPr>
        <w:t xml:space="preserve"> (BH)max</w:t>
      </w:r>
      <w:r w:rsidRPr="00A308B9">
        <w:rPr>
          <w:rFonts w:ascii="宋体" w:hAnsi="宋体" w:hint="eastAsia"/>
          <w:spacing w:val="4"/>
          <w:szCs w:val="21"/>
        </w:rPr>
        <w:t>达到最大值为</w:t>
      </w:r>
      <w:r w:rsidRPr="00A308B9">
        <w:rPr>
          <w:rFonts w:ascii="Times New Roman" w:hAnsi="Times New Roman"/>
          <w:spacing w:val="4"/>
          <w:szCs w:val="21"/>
        </w:rPr>
        <w:t>117.90MGOe</w:t>
      </w:r>
      <w:r w:rsidRPr="00A308B9">
        <w:rPr>
          <w:rFonts w:ascii="宋体" w:hAnsi="宋体" w:hint="eastAsia"/>
          <w:spacing w:val="4"/>
          <w:szCs w:val="21"/>
        </w:rPr>
        <w:t>,</w:t>
      </w:r>
      <w:r>
        <w:rPr>
          <w:rFonts w:ascii="宋体" w:hAnsi="宋体" w:hint="eastAsia"/>
          <w:spacing w:val="4"/>
          <w:szCs w:val="21"/>
        </w:rPr>
        <w:t>与</w:t>
      </w:r>
      <w:r w:rsidRPr="00A308B9">
        <w:rPr>
          <w:rFonts w:ascii="Times New Roman" w:hAnsi="Times New Roman"/>
          <w:kern w:val="0"/>
          <w:szCs w:val="21"/>
        </w:rPr>
        <w:t>Nd</w:t>
      </w:r>
      <w:r w:rsidRPr="00A308B9">
        <w:rPr>
          <w:rFonts w:ascii="Times New Roman" w:hAnsi="Times New Roman"/>
          <w:kern w:val="0"/>
          <w:szCs w:val="21"/>
          <w:vertAlign w:val="subscript"/>
        </w:rPr>
        <w:t>2</w:t>
      </w:r>
      <w:r w:rsidRPr="00A308B9">
        <w:rPr>
          <w:rFonts w:ascii="Times New Roman" w:hAnsi="Times New Roman"/>
          <w:kern w:val="0"/>
          <w:szCs w:val="21"/>
        </w:rPr>
        <w:t>Fe</w:t>
      </w:r>
      <w:r w:rsidRPr="00A308B9">
        <w:rPr>
          <w:rFonts w:ascii="Times New Roman" w:hAnsi="Times New Roman"/>
          <w:kern w:val="0"/>
          <w:szCs w:val="21"/>
          <w:vertAlign w:val="subscript"/>
        </w:rPr>
        <w:t>14</w:t>
      </w:r>
      <w:r w:rsidRPr="00A308B9">
        <w:rPr>
          <w:rFonts w:ascii="Times New Roman" w:hAnsi="Times New Roman"/>
          <w:kern w:val="0"/>
          <w:szCs w:val="21"/>
        </w:rPr>
        <w:t>B/</w:t>
      </w:r>
      <w:r w:rsidRPr="00A308B9">
        <w:rPr>
          <w:rFonts w:ascii="Times New Roman" w:hAnsi="Times New Roman"/>
          <w:szCs w:val="21"/>
        </w:rPr>
        <w:t>α″-Fe</w:t>
      </w:r>
      <w:r w:rsidRPr="00A308B9">
        <w:rPr>
          <w:rFonts w:ascii="Times New Roman" w:hAnsi="Times New Roman"/>
          <w:szCs w:val="21"/>
          <w:vertAlign w:val="subscript"/>
        </w:rPr>
        <w:t>16</w:t>
      </w:r>
      <w:r w:rsidRPr="00A308B9">
        <w:rPr>
          <w:rFonts w:ascii="Times New Roman" w:hAnsi="Times New Roman"/>
          <w:szCs w:val="21"/>
        </w:rPr>
        <w:t>N</w:t>
      </w:r>
      <w:r w:rsidRPr="00A308B9">
        <w:rPr>
          <w:rFonts w:ascii="Times New Roman" w:hAnsi="Times New Roman"/>
          <w:szCs w:val="21"/>
          <w:vertAlign w:val="subscript"/>
        </w:rPr>
        <w:t>2</w:t>
      </w:r>
      <w:r>
        <w:rPr>
          <w:rFonts w:ascii="Times New Roman" w:hAnsi="Times New Roman"/>
          <w:szCs w:val="21"/>
        </w:rPr>
        <w:t>双层膜体系相比</w:t>
      </w:r>
      <w:r>
        <w:rPr>
          <w:rFonts w:ascii="Times New Roman" w:hAnsi="Times New Roman" w:hint="eastAsia"/>
          <w:szCs w:val="21"/>
        </w:rPr>
        <w:t>，核壳</w:t>
      </w:r>
      <w:r>
        <w:rPr>
          <w:rFonts w:ascii="Times New Roman" w:hAnsi="Times New Roman"/>
          <w:szCs w:val="21"/>
        </w:rPr>
        <w:t>结构的磁能积增加了约</w:t>
      </w:r>
      <w:r w:rsidRPr="00901C9B">
        <w:rPr>
          <w:rFonts w:ascii="Times New Roman" w:hAnsi="Times New Roman"/>
          <w:szCs w:val="21"/>
        </w:rPr>
        <w:t>6.5%</w:t>
      </w:r>
      <w:r>
        <w:rPr>
          <w:rFonts w:ascii="宋体" w:hAnsi="宋体" w:hint="eastAsia"/>
          <w:spacing w:val="4"/>
          <w:szCs w:val="21"/>
        </w:rPr>
        <w:t>。</w:t>
      </w:r>
      <w:r w:rsidRPr="00A308B9">
        <w:rPr>
          <w:rFonts w:ascii="宋体" w:hAnsi="宋体" w:hint="eastAsia"/>
          <w:spacing w:val="4"/>
          <w:szCs w:val="21"/>
        </w:rPr>
        <w:t>图</w:t>
      </w:r>
      <w:r w:rsidRPr="002F0CD1">
        <w:rPr>
          <w:rFonts w:ascii="Times New Roman" w:hAnsi="Times New Roman"/>
          <w:spacing w:val="4"/>
          <w:szCs w:val="21"/>
        </w:rPr>
        <w:t>2</w:t>
      </w:r>
      <w:r w:rsidRPr="00A308B9">
        <w:rPr>
          <w:rFonts w:ascii="宋体" w:hAnsi="宋体" w:hint="eastAsia"/>
          <w:spacing w:val="4"/>
          <w:szCs w:val="21"/>
        </w:rPr>
        <w:t>是</w:t>
      </w:r>
      <w:r w:rsidRPr="00A308B9">
        <w:rPr>
          <w:rFonts w:ascii="Times New Roman" w:eastAsia="黑体" w:hAnsi="Times New Roman"/>
          <w:spacing w:val="4"/>
          <w:szCs w:val="21"/>
        </w:rPr>
        <w:t>Nd</w:t>
      </w:r>
      <w:r w:rsidRPr="00A308B9">
        <w:rPr>
          <w:rFonts w:ascii="Times New Roman" w:eastAsia="黑体" w:hAnsi="Times New Roman"/>
          <w:spacing w:val="4"/>
          <w:szCs w:val="21"/>
          <w:vertAlign w:val="subscript"/>
        </w:rPr>
        <w:t>2</w:t>
      </w:r>
      <w:r w:rsidRPr="00A308B9">
        <w:rPr>
          <w:rFonts w:ascii="Times New Roman" w:eastAsia="黑体" w:hAnsi="Times New Roman"/>
          <w:spacing w:val="4"/>
          <w:szCs w:val="21"/>
        </w:rPr>
        <w:t>Fe</w:t>
      </w:r>
      <w:r w:rsidRPr="00A308B9">
        <w:rPr>
          <w:rFonts w:ascii="Times New Roman" w:eastAsia="黑体" w:hAnsi="Times New Roman"/>
          <w:spacing w:val="4"/>
          <w:szCs w:val="21"/>
          <w:vertAlign w:val="subscript"/>
        </w:rPr>
        <w:t>14</w:t>
      </w:r>
      <w:r w:rsidRPr="00A308B9">
        <w:rPr>
          <w:rFonts w:ascii="Times New Roman" w:eastAsia="黑体" w:hAnsi="Times New Roman"/>
          <w:spacing w:val="4"/>
          <w:szCs w:val="21"/>
        </w:rPr>
        <w:t>B</w:t>
      </w:r>
      <w:r>
        <w:rPr>
          <w:rFonts w:ascii="Times New Roman" w:eastAsia="黑体" w:hAnsi="Times New Roman" w:hint="eastAsia"/>
          <w:spacing w:val="4"/>
          <w:szCs w:val="21"/>
        </w:rPr>
        <w:t>(</w:t>
      </w:r>
      <w:r w:rsidRPr="00A308B9">
        <w:rPr>
          <w:rFonts w:ascii="Times New Roman" w:eastAsia="黑体" w:hAnsi="Times New Roman"/>
          <w:spacing w:val="4"/>
          <w:szCs w:val="21"/>
        </w:rPr>
        <w:t>5nm</w:t>
      </w:r>
      <w:r>
        <w:rPr>
          <w:rFonts w:ascii="Times New Roman" w:eastAsia="黑体" w:hAnsi="Times New Roman" w:hint="eastAsia"/>
          <w:spacing w:val="4"/>
          <w:szCs w:val="21"/>
        </w:rPr>
        <w:t>)</w:t>
      </w:r>
      <w:r w:rsidRPr="00A308B9">
        <w:rPr>
          <w:rFonts w:ascii="Times New Roman" w:eastAsia="黑体" w:hAnsi="Times New Roman"/>
          <w:spacing w:val="4"/>
          <w:szCs w:val="21"/>
        </w:rPr>
        <w:t>/α"- Fe</w:t>
      </w:r>
      <w:r w:rsidRPr="00A308B9">
        <w:rPr>
          <w:rFonts w:ascii="Times New Roman" w:eastAsia="黑体" w:hAnsi="Times New Roman"/>
          <w:spacing w:val="4"/>
          <w:szCs w:val="21"/>
          <w:vertAlign w:val="subscript"/>
        </w:rPr>
        <w:t>16</w:t>
      </w:r>
      <w:r w:rsidRPr="00A308B9">
        <w:rPr>
          <w:rFonts w:ascii="Times New Roman" w:eastAsia="黑体" w:hAnsi="Times New Roman"/>
          <w:spacing w:val="4"/>
          <w:szCs w:val="21"/>
        </w:rPr>
        <w:t>N</w:t>
      </w:r>
      <w:r w:rsidRPr="00A308B9">
        <w:rPr>
          <w:rFonts w:ascii="Times New Roman" w:eastAsia="黑体" w:hAnsi="Times New Roman"/>
          <w:spacing w:val="4"/>
          <w:szCs w:val="21"/>
          <w:vertAlign w:val="subscript"/>
        </w:rPr>
        <w:t>2</w:t>
      </w:r>
      <w:r>
        <w:rPr>
          <w:rFonts w:ascii="Times New Roman" w:eastAsia="黑体" w:hAnsi="Times New Roman" w:hint="eastAsia"/>
          <w:spacing w:val="4"/>
          <w:szCs w:val="21"/>
        </w:rPr>
        <w:t>(</w:t>
      </w:r>
      <w:r w:rsidRPr="00A308B9">
        <w:rPr>
          <w:rFonts w:ascii="Times New Roman" w:eastAsia="黑体" w:hAnsi="Times New Roman"/>
          <w:spacing w:val="4"/>
          <w:szCs w:val="21"/>
        </w:rPr>
        <w:t>50nm</w:t>
      </w:r>
      <w:r>
        <w:rPr>
          <w:rFonts w:ascii="Times New Roman" w:eastAsia="黑体" w:hAnsi="Times New Roman" w:hint="eastAsia"/>
          <w:spacing w:val="4"/>
          <w:szCs w:val="21"/>
        </w:rPr>
        <w:t>)</w:t>
      </w:r>
      <w:r w:rsidRPr="00A308B9">
        <w:rPr>
          <w:rFonts w:ascii="宋体" w:hAnsi="宋体" w:hint="eastAsia"/>
          <w:spacing w:val="4"/>
          <w:szCs w:val="21"/>
        </w:rPr>
        <w:t>核壳结构纳米复合磁体的磁矩在不同外场下的磁化反转图</w:t>
      </w:r>
      <w:bookmarkEnd w:id="57"/>
      <w:bookmarkEnd w:id="58"/>
      <w:r>
        <w:rPr>
          <w:rFonts w:ascii="宋体" w:hAnsi="宋体" w:hint="eastAsia"/>
          <w:spacing w:val="4"/>
          <w:szCs w:val="21"/>
        </w:rPr>
        <w:t>，从图中看出软磁相在整个磁化反转过程中，极易被磁化，当软磁厚度较大时，核壳层间的交换耦合作用也增强，导致软磁相磁矩反转带动硬磁相磁矩的反转，使得整个过程为非一致反转。</w:t>
      </w:r>
      <w:r w:rsidRPr="00A308B9">
        <w:rPr>
          <w:rFonts w:ascii="宋体" w:hAnsi="宋体" w:hint="eastAsia"/>
          <w:spacing w:val="4"/>
          <w:szCs w:val="21"/>
        </w:rPr>
        <w:t xml:space="preserve"> </w:t>
      </w:r>
    </w:p>
    <w:p w:rsidR="00EA17AF" w:rsidRPr="00A308B9" w:rsidRDefault="00EA17AF" w:rsidP="00EA17AF">
      <w:pPr>
        <w:spacing w:line="360" w:lineRule="auto"/>
        <w:rPr>
          <w:rFonts w:ascii="宋体" w:hAnsi="宋体"/>
          <w:spacing w:val="4"/>
          <w:szCs w:val="21"/>
        </w:rPr>
      </w:pPr>
      <w:r w:rsidRPr="00A308B9">
        <w:rPr>
          <w:rFonts w:ascii="宋体" w:hAnsi="宋体" w:hint="eastAsia"/>
          <w:spacing w:val="4"/>
          <w:szCs w:val="21"/>
        </w:rPr>
        <w:t>关键词：微磁学模拟；</w:t>
      </w:r>
      <w:r w:rsidRPr="00BA6D72">
        <w:rPr>
          <w:rFonts w:ascii="宋体" w:hAnsi="宋体" w:hint="eastAsia"/>
          <w:spacing w:val="4"/>
          <w:szCs w:val="21"/>
        </w:rPr>
        <w:t>核/壳结构</w:t>
      </w:r>
      <w:r w:rsidRPr="00A308B9">
        <w:rPr>
          <w:rFonts w:ascii="宋体" w:hAnsi="宋体" w:hint="eastAsia"/>
          <w:spacing w:val="4"/>
          <w:szCs w:val="21"/>
        </w:rPr>
        <w:t>；矫顽力；</w:t>
      </w:r>
      <w:r w:rsidRPr="00A308B9">
        <w:rPr>
          <w:rFonts w:ascii="宋体" w:hAnsi="宋体"/>
          <w:spacing w:val="4"/>
          <w:szCs w:val="21"/>
        </w:rPr>
        <w:t>最大磁能积</w:t>
      </w:r>
      <w:r w:rsidRPr="00A308B9">
        <w:rPr>
          <w:rFonts w:ascii="宋体" w:hAnsi="宋体" w:hint="eastAsia"/>
          <w:spacing w:val="4"/>
          <w:szCs w:val="21"/>
        </w:rPr>
        <w:t>；磁化反转</w:t>
      </w:r>
    </w:p>
    <w:p w:rsidR="00EA17AF" w:rsidRPr="0059684E" w:rsidRDefault="00EA17AF" w:rsidP="00EA17AF">
      <w:pPr>
        <w:spacing w:line="360" w:lineRule="auto"/>
        <w:jc w:val="left"/>
        <w:rPr>
          <w:rFonts w:ascii="黑体" w:eastAsia="黑体" w:hAnsi="黑体"/>
          <w:spacing w:val="4"/>
          <w:szCs w:val="21"/>
        </w:rPr>
      </w:pPr>
      <w:r>
        <w:rPr>
          <w:rFonts w:ascii="宋体" w:hAnsi="宋体" w:hint="eastAsia"/>
          <w:noProof/>
          <w:spacing w:val="4"/>
          <w:szCs w:val="21"/>
        </w:rPr>
        <w:drawing>
          <wp:inline distT="0" distB="0" distL="0" distR="0">
            <wp:extent cx="2647950" cy="2282190"/>
            <wp:effectExtent l="0" t="0" r="0" b="381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7950" cy="2282190"/>
                    </a:xfrm>
                    <a:prstGeom prst="rect">
                      <a:avLst/>
                    </a:prstGeom>
                    <a:noFill/>
                    <a:ln>
                      <a:noFill/>
                    </a:ln>
                  </pic:spPr>
                </pic:pic>
              </a:graphicData>
            </a:graphic>
          </wp:inline>
        </w:drawing>
      </w:r>
      <w:r>
        <w:rPr>
          <w:rFonts w:ascii="宋体" w:hAnsi="宋体" w:hint="eastAsia"/>
          <w:noProof/>
          <w:spacing w:val="4"/>
          <w:szCs w:val="21"/>
        </w:rPr>
        <w:drawing>
          <wp:inline distT="0" distB="0" distL="0" distR="0">
            <wp:extent cx="2774950" cy="2003425"/>
            <wp:effectExtent l="0" t="0" r="635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4950" cy="2003425"/>
                    </a:xfrm>
                    <a:prstGeom prst="rect">
                      <a:avLst/>
                    </a:prstGeom>
                    <a:noFill/>
                    <a:ln>
                      <a:noFill/>
                    </a:ln>
                  </pic:spPr>
                </pic:pic>
              </a:graphicData>
            </a:graphic>
          </wp:inline>
        </w:drawing>
      </w:r>
    </w:p>
    <w:p w:rsidR="00EA17AF" w:rsidRPr="00587095" w:rsidRDefault="00EA17AF" w:rsidP="00EA17AF">
      <w:pPr>
        <w:rPr>
          <w:rFonts w:ascii="宋体" w:hAnsi="宋体" w:cs="宋体"/>
          <w:kern w:val="0"/>
          <w:sz w:val="18"/>
          <w:szCs w:val="18"/>
        </w:rPr>
      </w:pPr>
      <w:r w:rsidRPr="00A308B9">
        <w:rPr>
          <w:rFonts w:ascii="宋体" w:hAnsi="宋体" w:cs="宋体" w:hint="eastAsia"/>
          <w:kern w:val="0"/>
          <w:sz w:val="18"/>
          <w:szCs w:val="18"/>
        </w:rPr>
        <w:t>参考文献</w:t>
      </w:r>
    </w:p>
    <w:p w:rsidR="00EA17AF" w:rsidRDefault="00EA17AF" w:rsidP="00EA17AF">
      <w:pPr>
        <w:spacing w:line="360" w:lineRule="auto"/>
        <w:ind w:firstLineChars="200" w:firstLine="360"/>
        <w:rPr>
          <w:rFonts w:ascii="Times New Roman" w:hAnsi="Times New Roman"/>
          <w:sz w:val="18"/>
          <w:szCs w:val="18"/>
        </w:rPr>
      </w:pPr>
      <w:r w:rsidRPr="00587095">
        <w:rPr>
          <w:rFonts w:ascii="Times New Roman" w:hAnsi="Times New Roman"/>
          <w:sz w:val="18"/>
          <w:szCs w:val="18"/>
        </w:rPr>
        <w:t>Lee</w:t>
      </w:r>
      <w:r>
        <w:rPr>
          <w:rFonts w:ascii="Times New Roman" w:hAnsi="Times New Roman" w:hint="eastAsia"/>
          <w:sz w:val="18"/>
          <w:szCs w:val="18"/>
        </w:rPr>
        <w:t xml:space="preserve"> </w:t>
      </w:r>
      <w:r w:rsidRPr="00587095">
        <w:rPr>
          <w:rFonts w:ascii="Times New Roman" w:hAnsi="Times New Roman"/>
          <w:sz w:val="18"/>
          <w:szCs w:val="18"/>
        </w:rPr>
        <w:t>D</w:t>
      </w:r>
      <w:r w:rsidRPr="00587095">
        <w:rPr>
          <w:rFonts w:ascii="Times New Roman" w:hAnsi="Times New Roman" w:hint="eastAsia"/>
          <w:sz w:val="18"/>
          <w:szCs w:val="18"/>
        </w:rPr>
        <w:t>,</w:t>
      </w:r>
      <w:r w:rsidRPr="00587095">
        <w:rPr>
          <w:rFonts w:ascii="Times New Roman" w:hAnsi="Times New Roman"/>
          <w:sz w:val="18"/>
          <w:szCs w:val="18"/>
        </w:rPr>
        <w:t xml:space="preserve"> Hilton J S, Liu S, </w:t>
      </w:r>
      <w:r w:rsidRPr="00587095">
        <w:rPr>
          <w:rFonts w:ascii="Times New Roman" w:hAnsi="Times New Roman"/>
          <w:i/>
          <w:kern w:val="0"/>
          <w:sz w:val="18"/>
          <w:szCs w:val="18"/>
        </w:rPr>
        <w:t>et al</w:t>
      </w:r>
      <w:r w:rsidRPr="00587095">
        <w:rPr>
          <w:rFonts w:ascii="Times New Roman" w:hAnsi="Times New Roman"/>
          <w:kern w:val="0"/>
          <w:sz w:val="18"/>
          <w:szCs w:val="18"/>
        </w:rPr>
        <w:t>. Hot-pressed and hot-deformed nanocomposite (Nd,Pr,Dy)</w:t>
      </w:r>
      <w:r w:rsidRPr="00587095">
        <w:rPr>
          <w:rFonts w:ascii="Times New Roman" w:hAnsi="Times New Roman"/>
          <w:kern w:val="0"/>
          <w:sz w:val="18"/>
          <w:szCs w:val="18"/>
          <w:vertAlign w:val="subscript"/>
        </w:rPr>
        <w:t>2</w:t>
      </w:r>
      <w:r w:rsidRPr="00587095">
        <w:rPr>
          <w:rFonts w:ascii="Times New Roman" w:hAnsi="Times New Roman"/>
          <w:kern w:val="0"/>
          <w:sz w:val="18"/>
          <w:szCs w:val="18"/>
        </w:rPr>
        <w:t>Fe</w:t>
      </w:r>
      <w:r w:rsidRPr="00587095">
        <w:rPr>
          <w:rFonts w:ascii="Times New Roman" w:hAnsi="Times New Roman"/>
          <w:kern w:val="0"/>
          <w:sz w:val="18"/>
          <w:szCs w:val="18"/>
          <w:vertAlign w:val="subscript"/>
        </w:rPr>
        <w:t>14</w:t>
      </w:r>
      <w:r w:rsidRPr="00587095">
        <w:rPr>
          <w:rFonts w:ascii="Times New Roman" w:hAnsi="Times New Roman"/>
          <w:kern w:val="0"/>
          <w:sz w:val="18"/>
          <w:szCs w:val="18"/>
        </w:rPr>
        <w:t>B/</w:t>
      </w:r>
      <w:r w:rsidRPr="00587095">
        <w:rPr>
          <w:rFonts w:ascii="Times New Roman" w:hAnsi="Times New Roman"/>
          <w:sz w:val="18"/>
          <w:szCs w:val="18"/>
        </w:rPr>
        <w:t>α</w:t>
      </w:r>
      <w:r w:rsidRPr="00587095">
        <w:rPr>
          <w:rFonts w:ascii="Times New Roman" w:hAnsi="Times New Roman"/>
          <w:kern w:val="0"/>
          <w:sz w:val="18"/>
          <w:szCs w:val="18"/>
        </w:rPr>
        <w:t>-Fe-based magnets [J].</w:t>
      </w:r>
      <w:r w:rsidRPr="00587095">
        <w:rPr>
          <w:rFonts w:ascii="Times New Roman" w:hAnsi="Times New Roman"/>
          <w:i/>
          <w:kern w:val="0"/>
          <w:sz w:val="18"/>
          <w:szCs w:val="18"/>
        </w:rPr>
        <w:t xml:space="preserve"> </w:t>
      </w:r>
      <w:r w:rsidRPr="00587095">
        <w:rPr>
          <w:rFonts w:ascii="Times New Roman" w:hAnsi="Times New Roman"/>
          <w:i/>
          <w:sz w:val="18"/>
          <w:szCs w:val="18"/>
        </w:rPr>
        <w:t>IEEE</w:t>
      </w:r>
      <w:r w:rsidRPr="00587095">
        <w:rPr>
          <w:rFonts w:ascii="Times New Roman" w:hAnsi="Times New Roman"/>
          <w:sz w:val="18"/>
          <w:szCs w:val="18"/>
        </w:rPr>
        <w:t xml:space="preserve"> </w:t>
      </w:r>
      <w:r w:rsidRPr="00587095">
        <w:rPr>
          <w:rFonts w:ascii="Times New Roman" w:hAnsi="Times New Roman"/>
          <w:i/>
          <w:kern w:val="0"/>
          <w:sz w:val="18"/>
          <w:szCs w:val="18"/>
        </w:rPr>
        <w:t>Trans</w:t>
      </w:r>
      <w:r w:rsidRPr="00587095">
        <w:rPr>
          <w:rFonts w:ascii="Times New Roman" w:hAnsi="Times New Roman"/>
          <w:sz w:val="18"/>
          <w:szCs w:val="18"/>
        </w:rPr>
        <w:t xml:space="preserve">. </w:t>
      </w:r>
      <w:r w:rsidRPr="00587095">
        <w:rPr>
          <w:rFonts w:ascii="Times New Roman" w:hAnsi="Times New Roman"/>
          <w:i/>
          <w:kern w:val="0"/>
          <w:sz w:val="18"/>
          <w:szCs w:val="18"/>
        </w:rPr>
        <w:t>Magn</w:t>
      </w:r>
      <w:r w:rsidRPr="00587095">
        <w:rPr>
          <w:rFonts w:ascii="Times New Roman" w:hAnsi="Times New Roman"/>
          <w:sz w:val="18"/>
          <w:szCs w:val="18"/>
        </w:rPr>
        <w:t xml:space="preserve">., 2003, 39(5): 2947. </w:t>
      </w:r>
    </w:p>
    <w:p w:rsidR="00EA17AF" w:rsidRPr="005470E4" w:rsidRDefault="00EA17AF" w:rsidP="00EA17AF">
      <w:pPr>
        <w:spacing w:line="360" w:lineRule="auto"/>
        <w:ind w:firstLineChars="200" w:firstLine="360"/>
        <w:jc w:val="right"/>
        <w:rPr>
          <w:rFonts w:ascii="黑体" w:eastAsia="黑体"/>
          <w:sz w:val="28"/>
          <w:szCs w:val="28"/>
        </w:rPr>
      </w:pPr>
      <w:r>
        <w:rPr>
          <w:rFonts w:ascii="Times New Roman" w:hAnsi="Times New Roman"/>
          <w:sz w:val="18"/>
          <w:szCs w:val="18"/>
        </w:rPr>
        <w:br w:type="page"/>
      </w:r>
      <w:r w:rsidRPr="00A71290">
        <w:rPr>
          <w:rFonts w:ascii="Times New Roman" w:eastAsia="黑体" w:hAnsi="Times New Roman"/>
          <w:sz w:val="28"/>
          <w:szCs w:val="28"/>
        </w:rPr>
        <w:lastRenderedPageBreak/>
        <w:t>J1-P007</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sidRPr="00A71290">
        <w:rPr>
          <w:rFonts w:ascii="Times New Roman" w:hAnsi="Times New Roman"/>
          <w:color w:val="FF0000"/>
          <w:sz w:val="28"/>
          <w:szCs w:val="28"/>
        </w:rPr>
        <w:t>J</w:t>
      </w:r>
    </w:p>
    <w:p w:rsidR="00EA17AF" w:rsidRPr="00A6170E" w:rsidRDefault="00EA17AF" w:rsidP="00EA17AF">
      <w:pPr>
        <w:jc w:val="center"/>
        <w:rPr>
          <w:rFonts w:ascii="Times New Roman" w:eastAsia="黑体" w:hAnsi="Times New Roman"/>
          <w:b/>
          <w:sz w:val="32"/>
          <w:szCs w:val="32"/>
        </w:rPr>
      </w:pPr>
      <w:r w:rsidRPr="00A6170E">
        <w:rPr>
          <w:rFonts w:ascii="Times New Roman" w:eastAsia="黑体" w:hAnsi="Times New Roman"/>
          <w:b/>
          <w:sz w:val="32"/>
          <w:szCs w:val="32"/>
        </w:rPr>
        <w:t>Static and dynamic characteristics of magnetism in permalloy oval nanoring by micromagnetic simulation</w:t>
      </w:r>
    </w:p>
    <w:p w:rsidR="00EA17AF" w:rsidRPr="00586543" w:rsidRDefault="00EA17AF" w:rsidP="00EA17AF">
      <w:pPr>
        <w:jc w:val="center"/>
        <w:rPr>
          <w:rFonts w:ascii="Times New Roman" w:eastAsia="楷体" w:hAnsi="Times New Roman"/>
          <w:sz w:val="28"/>
          <w:szCs w:val="28"/>
        </w:rPr>
      </w:pPr>
      <w:r w:rsidRPr="0007241E">
        <w:rPr>
          <w:rFonts w:ascii="Times New Roman" w:eastAsia="楷体" w:hAnsi="Times New Roman"/>
          <w:sz w:val="28"/>
          <w:szCs w:val="28"/>
          <w:u w:val="single"/>
        </w:rPr>
        <w:t>Congpu Mu</w:t>
      </w:r>
      <w:r w:rsidRPr="00586543">
        <w:rPr>
          <w:rFonts w:ascii="Times New Roman" w:eastAsia="楷体" w:hAnsi="Times New Roman"/>
          <w:sz w:val="28"/>
          <w:szCs w:val="28"/>
        </w:rPr>
        <w:t>, Jianghong Xu, Fusheng Wen, Bochong Wang</w:t>
      </w:r>
      <w:r>
        <w:rPr>
          <w:rFonts w:ascii="Times New Roman" w:eastAsia="楷体" w:hAnsi="Times New Roman"/>
          <w:sz w:val="28"/>
          <w:szCs w:val="28"/>
        </w:rPr>
        <w:t>, Zhongyuan Liu</w:t>
      </w:r>
    </w:p>
    <w:p w:rsidR="00EA17AF" w:rsidRDefault="00EA17AF" w:rsidP="00EA17AF">
      <w:pPr>
        <w:jc w:val="center"/>
        <w:rPr>
          <w:rFonts w:ascii="楷体" w:eastAsia="楷体" w:hAnsi="楷体" w:cs="宋体"/>
          <w:kern w:val="0"/>
          <w:sz w:val="24"/>
          <w:szCs w:val="24"/>
        </w:rPr>
      </w:pPr>
      <w:r w:rsidRPr="00AD12C5">
        <w:rPr>
          <w:rFonts w:ascii="Times New Roman" w:eastAsia="楷体" w:hAnsi="Times New Roman"/>
          <w:sz w:val="24"/>
          <w:szCs w:val="24"/>
        </w:rPr>
        <w:t>Key Laboratory for Microstructure Material Physics of Hebei Province, Yanshan University, Qinhuangdao 066004, People’s Republic of Chin</w:t>
      </w:r>
      <w:r w:rsidRPr="00A337D3">
        <w:rPr>
          <w:rFonts w:ascii="Times New Roman" w:eastAsia="楷体" w:hAnsi="Times New Roman"/>
          <w:sz w:val="24"/>
          <w:szCs w:val="24"/>
        </w:rPr>
        <w:t>a</w:t>
      </w:r>
    </w:p>
    <w:p w:rsidR="00EA17AF" w:rsidRDefault="00EA17AF" w:rsidP="00EA17AF">
      <w:pPr>
        <w:jc w:val="center"/>
        <w:rPr>
          <w:rFonts w:ascii="宋体" w:hAnsi="宋体"/>
          <w:szCs w:val="21"/>
        </w:rPr>
      </w:pPr>
      <w:r w:rsidRPr="0037049B">
        <w:rPr>
          <w:rFonts w:ascii="Times New Roman" w:eastAsia="楷体" w:hAnsi="Times New Roman"/>
          <w:szCs w:val="21"/>
        </w:rPr>
        <w:t xml:space="preserve">Email: </w:t>
      </w:r>
      <w:hyperlink r:id="rId110" w:history="1">
        <w:r w:rsidRPr="00781338">
          <w:rPr>
            <w:rStyle w:val="a7"/>
            <w:rFonts w:ascii="Times New Roman" w:eastAsia="楷体" w:hAnsi="Times New Roman"/>
            <w:szCs w:val="21"/>
          </w:rPr>
          <w:t>congpumu@ysu.edu.cn</w:t>
        </w:r>
      </w:hyperlink>
      <w:r>
        <w:rPr>
          <w:rFonts w:ascii="Times New Roman" w:eastAsia="楷体" w:hAnsi="Times New Roman"/>
          <w:szCs w:val="21"/>
        </w:rPr>
        <w:t xml:space="preserve"> </w:t>
      </w:r>
    </w:p>
    <w:p w:rsidR="00EA17AF" w:rsidRPr="00EF4E8D" w:rsidRDefault="00EA17AF" w:rsidP="00EA17AF">
      <w:pPr>
        <w:jc w:val="center"/>
        <w:rPr>
          <w:rFonts w:ascii="Times New Roman" w:eastAsia="楷体" w:hAnsi="Times New Roman"/>
          <w:sz w:val="24"/>
          <w:szCs w:val="24"/>
        </w:rPr>
      </w:pPr>
    </w:p>
    <w:p w:rsidR="00EA17AF" w:rsidRPr="00F11C9D" w:rsidRDefault="00EA17AF" w:rsidP="00EA17AF">
      <w:pPr>
        <w:spacing w:line="360" w:lineRule="auto"/>
        <w:rPr>
          <w:rFonts w:ascii="Georgia" w:hAnsi="Georgia"/>
          <w:color w:val="2E2E2E"/>
          <w:sz w:val="27"/>
          <w:szCs w:val="27"/>
        </w:rPr>
      </w:pPr>
      <w:r w:rsidRPr="00EF4E8D">
        <w:rPr>
          <w:rFonts w:ascii="Times New Roman" w:hAnsi="Times New Roman"/>
          <w:sz w:val="24"/>
          <w:szCs w:val="24"/>
        </w:rPr>
        <w:t>Abstract</w:t>
      </w:r>
      <w:r>
        <w:rPr>
          <w:rFonts w:ascii="Times New Roman" w:hAnsi="Times New Roman"/>
          <w:sz w:val="24"/>
          <w:szCs w:val="24"/>
        </w:rPr>
        <w:t xml:space="preserve">: </w:t>
      </w:r>
      <w:r w:rsidRPr="00EF4E8D">
        <w:rPr>
          <w:rFonts w:ascii="Times New Roman" w:hAnsi="Times New Roman"/>
          <w:color w:val="2E2E2E"/>
          <w:sz w:val="24"/>
          <w:szCs w:val="24"/>
        </w:rPr>
        <w:t>Due to its potential application in magnetic memory, the vortex magnetization configuration has drawn much attention, which had been found in many magnetic nanostructure. There are vortex and onion state in</w:t>
      </w:r>
      <w:r w:rsidRPr="00EF4E8D">
        <w:rPr>
          <w:rFonts w:ascii="Times New Roman" w:eastAsia="黑体" w:hAnsi="Times New Roman"/>
          <w:sz w:val="24"/>
          <w:szCs w:val="24"/>
        </w:rPr>
        <w:t xml:space="preserve"> permalloy oval nanoring.</w:t>
      </w:r>
      <w:r>
        <w:rPr>
          <w:rFonts w:ascii="Times New Roman" w:eastAsia="黑体" w:hAnsi="Times New Roman"/>
          <w:sz w:val="24"/>
          <w:szCs w:val="24"/>
        </w:rPr>
        <w:t xml:space="preserve"> </w:t>
      </w:r>
      <w:r w:rsidRPr="00325EC2">
        <w:rPr>
          <w:rFonts w:ascii="Times New Roman" w:hAnsi="Times New Roman"/>
          <w:color w:val="2E2E2E"/>
          <w:sz w:val="24"/>
          <w:szCs w:val="24"/>
        </w:rPr>
        <w:t>Static and dynamic characteristics of magnetism in permalloy oval nanoring are investigated with varying thickness and arm width via micromagnetic simulation.</w:t>
      </w:r>
      <w:r>
        <w:rPr>
          <w:rFonts w:ascii="Georgia" w:hAnsi="Georgia"/>
          <w:color w:val="2E2E2E"/>
          <w:sz w:val="27"/>
          <w:szCs w:val="27"/>
        </w:rPr>
        <w:t xml:space="preserve"> </w:t>
      </w:r>
      <w:r w:rsidRPr="007F3110">
        <w:rPr>
          <w:rFonts w:ascii="Times New Roman" w:hAnsi="Times New Roman"/>
          <w:color w:val="2E2E2E"/>
          <w:sz w:val="24"/>
          <w:szCs w:val="24"/>
        </w:rPr>
        <w:t>Although onion is a metastable state, it become more stable with the decrease of thickness</w:t>
      </w:r>
      <w:r>
        <w:rPr>
          <w:rFonts w:ascii="Times New Roman" w:hAnsi="Times New Roman"/>
          <w:color w:val="2E2E2E"/>
          <w:sz w:val="24"/>
          <w:szCs w:val="24"/>
        </w:rPr>
        <w:t xml:space="preserve"> and increase of arm width</w:t>
      </w:r>
      <w:r w:rsidRPr="007F3110">
        <w:rPr>
          <w:rFonts w:ascii="Times New Roman" w:hAnsi="Times New Roman"/>
          <w:color w:val="2E2E2E"/>
          <w:sz w:val="24"/>
          <w:szCs w:val="24"/>
        </w:rPr>
        <w:t xml:space="preserve">. </w:t>
      </w:r>
      <w:r w:rsidRPr="00601DDE">
        <w:rPr>
          <w:rFonts w:ascii="Times New Roman" w:hAnsi="Times New Roman"/>
          <w:color w:val="2E2E2E"/>
          <w:sz w:val="24"/>
          <w:szCs w:val="24"/>
        </w:rPr>
        <w:t>The magnetic hysteresis loop along</w:t>
      </w:r>
      <w:r>
        <w:rPr>
          <w:rFonts w:ascii="Times New Roman" w:hAnsi="Times New Roman"/>
          <w:color w:val="2E2E2E"/>
          <w:sz w:val="24"/>
          <w:szCs w:val="24"/>
        </w:rPr>
        <w:t xml:space="preserve"> the</w:t>
      </w:r>
      <w:r w:rsidRPr="00601DDE">
        <w:rPr>
          <w:rFonts w:ascii="Times New Roman" w:hAnsi="Times New Roman"/>
          <w:color w:val="2E2E2E"/>
          <w:sz w:val="24"/>
          <w:szCs w:val="24"/>
        </w:rPr>
        <w:t xml:space="preserve"> long axis of oval nanoring is simulated and coercive forces are investigated as function of arm width and thickness.</w:t>
      </w:r>
      <w:r>
        <w:rPr>
          <w:rFonts w:ascii="Times New Roman" w:hAnsi="Times New Roman"/>
          <w:color w:val="2E2E2E"/>
          <w:sz w:val="24"/>
          <w:szCs w:val="24"/>
        </w:rPr>
        <w:t xml:space="preserve"> </w:t>
      </w:r>
      <w:r w:rsidRPr="007F3110">
        <w:rPr>
          <w:rFonts w:ascii="Times New Roman" w:hAnsi="Times New Roman"/>
          <w:color w:val="2E2E2E"/>
          <w:sz w:val="24"/>
          <w:szCs w:val="24"/>
        </w:rPr>
        <w:t>Coercive force increases firstly and then decrease with the increase of thickness. In meanwhile, the dynamic magnetic susceptibility of vortex</w:t>
      </w:r>
      <w:r>
        <w:rPr>
          <w:rFonts w:ascii="Times New Roman" w:hAnsi="Times New Roman"/>
          <w:color w:val="2E2E2E"/>
          <w:sz w:val="24"/>
          <w:szCs w:val="24"/>
        </w:rPr>
        <w:t xml:space="preserve"> </w:t>
      </w:r>
      <w:r>
        <w:rPr>
          <w:rFonts w:ascii="Times New Roman" w:hAnsi="Times New Roman" w:hint="eastAsia"/>
          <w:color w:val="2E2E2E"/>
          <w:sz w:val="24"/>
          <w:szCs w:val="24"/>
        </w:rPr>
        <w:t>(</w:t>
      </w:r>
      <w:r>
        <w:rPr>
          <w:rFonts w:ascii="Times New Roman" w:hAnsi="Times New Roman"/>
          <w:color w:val="2E2E2E"/>
          <w:sz w:val="24"/>
          <w:szCs w:val="24"/>
        </w:rPr>
        <w:t>or onion</w:t>
      </w:r>
      <w:r>
        <w:rPr>
          <w:rFonts w:ascii="Times New Roman" w:hAnsi="Times New Roman" w:hint="eastAsia"/>
          <w:color w:val="2E2E2E"/>
          <w:sz w:val="24"/>
          <w:szCs w:val="24"/>
        </w:rPr>
        <w:t>)</w:t>
      </w:r>
      <w:r w:rsidRPr="007F3110">
        <w:rPr>
          <w:rFonts w:ascii="Times New Roman" w:hAnsi="Times New Roman"/>
          <w:color w:val="2E2E2E"/>
          <w:sz w:val="24"/>
          <w:szCs w:val="24"/>
        </w:rPr>
        <w:t xml:space="preserve"> state in oval nanoring is simulated for varying arm width and thickness</w:t>
      </w:r>
      <w:r w:rsidRPr="00F11C9D">
        <w:rPr>
          <w:rFonts w:ascii="Georgia" w:hAnsi="Georgia"/>
          <w:color w:val="2E2E2E"/>
          <w:sz w:val="27"/>
          <w:szCs w:val="27"/>
        </w:rPr>
        <w:t>.</w:t>
      </w:r>
    </w:p>
    <w:p w:rsidR="00EA17AF" w:rsidRDefault="00EA17AF" w:rsidP="00EA17AF">
      <w:pPr>
        <w:spacing w:line="360" w:lineRule="auto"/>
        <w:jc w:val="center"/>
        <w:rPr>
          <w:rFonts w:ascii="Times New Roman" w:eastAsia="黑体" w:hAnsi="Times New Roman"/>
          <w:sz w:val="24"/>
          <w:szCs w:val="24"/>
        </w:rPr>
      </w:pPr>
      <w:r>
        <w:rPr>
          <w:rFonts w:ascii="Times New Roman" w:eastAsia="黑体" w:hAnsi="Times New Roman"/>
          <w:noProof/>
          <w:sz w:val="24"/>
          <w:szCs w:val="24"/>
        </w:rPr>
        <w:drawing>
          <wp:inline distT="0" distB="0" distL="0" distR="0">
            <wp:extent cx="4214495" cy="1304290"/>
            <wp:effectExtent l="0" t="0" r="0" b="0"/>
            <wp:docPr id="209" name="图片 2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
                    <pic:cNvPicPr>
                      <a:picLocks noChangeAspect="1" noChangeArrowheads="1"/>
                    </pic:cNvPicPr>
                  </pic:nvPicPr>
                  <pic:blipFill>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14495" cy="1304290"/>
                    </a:xfrm>
                    <a:prstGeom prst="rect">
                      <a:avLst/>
                    </a:prstGeom>
                    <a:noFill/>
                    <a:ln>
                      <a:noFill/>
                    </a:ln>
                  </pic:spPr>
                </pic:pic>
              </a:graphicData>
            </a:graphic>
          </wp:inline>
        </w:drawing>
      </w:r>
    </w:p>
    <w:p w:rsidR="00EA17AF" w:rsidRPr="00E6722A" w:rsidRDefault="00EA17AF" w:rsidP="00EA17AF">
      <w:pPr>
        <w:spacing w:line="360" w:lineRule="auto"/>
        <w:jc w:val="center"/>
        <w:rPr>
          <w:rFonts w:ascii="Times New Roman" w:eastAsia="黑体" w:hAnsi="Times New Roman"/>
          <w:szCs w:val="21"/>
        </w:rPr>
      </w:pPr>
      <w:r w:rsidRPr="00E6722A">
        <w:rPr>
          <w:rFonts w:ascii="Times New Roman" w:eastAsia="黑体" w:hAnsi="Times New Roman"/>
          <w:szCs w:val="21"/>
        </w:rPr>
        <w:t xml:space="preserve">Figure 1 Vortex (a) and onion (b) magnetization configuration, (c) </w:t>
      </w:r>
      <w:r w:rsidRPr="00E6722A">
        <w:rPr>
          <w:rFonts w:ascii="Times New Roman" w:hAnsi="Times New Roman"/>
          <w:color w:val="323232"/>
          <w:szCs w:val="21"/>
        </w:rPr>
        <w:t>total energy of </w:t>
      </w:r>
      <w:r w:rsidRPr="00E6722A">
        <w:rPr>
          <w:rFonts w:ascii="Times New Roman" w:hAnsi="Times New Roman"/>
          <w:szCs w:val="21"/>
        </w:rPr>
        <w:t>vortex</w:t>
      </w:r>
      <w:r w:rsidRPr="00E6722A">
        <w:rPr>
          <w:rFonts w:ascii="Times New Roman" w:hAnsi="Times New Roman"/>
          <w:color w:val="323232"/>
          <w:szCs w:val="21"/>
        </w:rPr>
        <w:t> and onion state as the function of thickness of oval nanoring with arm width 20 nm, (d) total energy as function of arm width of oval nanoring.</w:t>
      </w:r>
    </w:p>
    <w:p w:rsidR="00EA17AF" w:rsidRPr="00B6462A" w:rsidRDefault="00EA17AF" w:rsidP="00EA17AF">
      <w:pPr>
        <w:spacing w:line="360" w:lineRule="auto"/>
        <w:jc w:val="center"/>
        <w:rPr>
          <w:rFonts w:ascii="Times New Roman" w:hAnsi="Times New Roman"/>
          <w:szCs w:val="21"/>
        </w:rPr>
      </w:pPr>
      <w:r w:rsidRPr="0084748E">
        <w:rPr>
          <w:rFonts w:ascii="宋体" w:hAnsi="宋体" w:cs="宋体"/>
          <w:kern w:val="0"/>
          <w:sz w:val="24"/>
          <w:szCs w:val="24"/>
        </w:rPr>
        <w:t xml:space="preserve"> </w:t>
      </w:r>
      <w:r w:rsidRPr="0084748E">
        <w:rPr>
          <w:rFonts w:ascii="Times New Roman" w:hAnsi="Times New Roman" w:cs="宋体"/>
          <w:kern w:val="0"/>
          <w:sz w:val="24"/>
          <w:szCs w:val="24"/>
        </w:rPr>
        <w:t xml:space="preserve"> </w:t>
      </w:r>
      <w:r w:rsidRPr="00B6462A">
        <w:rPr>
          <w:rFonts w:ascii="Times New Roman" w:hAnsi="Times New Roman"/>
          <w:szCs w:val="21"/>
        </w:rPr>
        <w:t xml:space="preserve">Keywords: vortex, onion, state magnetism, dynamic magnetism, micromagnetic simulation </w:t>
      </w:r>
    </w:p>
    <w:p w:rsidR="00EA17AF" w:rsidRPr="00E76BE8" w:rsidRDefault="00EA17AF" w:rsidP="00EA17AF">
      <w:pPr>
        <w:widowControl/>
        <w:ind w:left="707" w:hangingChars="393" w:hanging="707"/>
        <w:jc w:val="left"/>
        <w:rPr>
          <w:rFonts w:ascii="宋体" w:hAnsi="宋体" w:cs="宋体"/>
          <w:kern w:val="0"/>
          <w:sz w:val="18"/>
          <w:szCs w:val="18"/>
        </w:rPr>
      </w:pPr>
      <w:r w:rsidRPr="00E76BE8">
        <w:rPr>
          <w:rFonts w:ascii="Times New Roman" w:hAnsi="Times New Roman" w:hint="eastAsia"/>
          <w:kern w:val="0"/>
          <w:sz w:val="18"/>
          <w:szCs w:val="18"/>
        </w:rPr>
        <w:t>[</w:t>
      </w:r>
      <w:r w:rsidRPr="00E76BE8">
        <w:rPr>
          <w:rFonts w:ascii="Times New Roman" w:hAnsi="Times New Roman"/>
          <w:kern w:val="0"/>
          <w:sz w:val="18"/>
          <w:szCs w:val="18"/>
        </w:rPr>
        <w:t>1]</w:t>
      </w:r>
      <w:r w:rsidRPr="00E76BE8">
        <w:rPr>
          <w:rFonts w:ascii="Times New Roman" w:hAnsi="Times New Roman" w:hint="eastAsia"/>
          <w:kern w:val="0"/>
          <w:sz w:val="18"/>
          <w:szCs w:val="18"/>
        </w:rPr>
        <w:t xml:space="preserve">  </w:t>
      </w:r>
      <w:r w:rsidRPr="00E76BE8">
        <w:rPr>
          <w:rFonts w:ascii="Times New Roman" w:hAnsi="Times New Roman" w:hint="eastAsia"/>
          <w:color w:val="FF0000"/>
          <w:kern w:val="0"/>
          <w:sz w:val="18"/>
          <w:szCs w:val="18"/>
        </w:rPr>
        <w:t xml:space="preserve"> </w:t>
      </w:r>
      <w:r w:rsidRPr="00E76BE8">
        <w:rPr>
          <w:rFonts w:ascii="Times New Roman" w:hAnsi="Times New Roman" w:hint="eastAsia"/>
          <w:kern w:val="0"/>
          <w:sz w:val="18"/>
          <w:szCs w:val="18"/>
        </w:rPr>
        <w:t>C.</w:t>
      </w:r>
      <w:r w:rsidRPr="00E76BE8">
        <w:rPr>
          <w:rFonts w:ascii="Times New Roman" w:hAnsi="Times New Roman"/>
          <w:kern w:val="0"/>
          <w:sz w:val="18"/>
          <w:szCs w:val="18"/>
        </w:rPr>
        <w:t xml:space="preserve"> P</w:t>
      </w:r>
      <w:r w:rsidRPr="00E76BE8">
        <w:rPr>
          <w:rFonts w:ascii="Times New Roman" w:hAnsi="Times New Roman" w:hint="eastAsia"/>
          <w:kern w:val="0"/>
          <w:sz w:val="18"/>
          <w:szCs w:val="18"/>
        </w:rPr>
        <w:t>.</w:t>
      </w:r>
      <w:r w:rsidRPr="00E76BE8">
        <w:rPr>
          <w:rFonts w:ascii="Times New Roman" w:hAnsi="Times New Roman"/>
          <w:kern w:val="0"/>
          <w:sz w:val="18"/>
          <w:szCs w:val="18"/>
        </w:rPr>
        <w:t xml:space="preserve"> Mu </w:t>
      </w:r>
      <w:r w:rsidRPr="00E76BE8">
        <w:rPr>
          <w:rFonts w:ascii="Times New Roman" w:hAnsi="Times New Roman"/>
          <w:i/>
          <w:kern w:val="0"/>
          <w:sz w:val="18"/>
          <w:szCs w:val="18"/>
        </w:rPr>
        <w:t>et al.</w:t>
      </w:r>
      <w:r w:rsidRPr="00E76BE8">
        <w:rPr>
          <w:rFonts w:ascii="Times New Roman" w:hAnsi="Times New Roman"/>
          <w:kern w:val="0"/>
          <w:sz w:val="18"/>
          <w:szCs w:val="18"/>
        </w:rPr>
        <w:t>, Static and dynamic characteristics of magnetism in permalloy oval nanoring by micromagnetic simulation</w:t>
      </w:r>
      <w:r w:rsidRPr="00E76BE8">
        <w:rPr>
          <w:rFonts w:ascii="Times New Roman" w:hAnsi="Times New Roman" w:hint="eastAsia"/>
          <w:kern w:val="0"/>
          <w:sz w:val="18"/>
          <w:szCs w:val="18"/>
        </w:rPr>
        <w:t xml:space="preserve">, </w:t>
      </w:r>
      <w:r w:rsidRPr="00E76BE8">
        <w:rPr>
          <w:rFonts w:ascii="Times New Roman" w:hAnsi="Times New Roman"/>
          <w:i/>
          <w:kern w:val="0"/>
          <w:sz w:val="18"/>
          <w:szCs w:val="18"/>
        </w:rPr>
        <w:t xml:space="preserve">J. </w:t>
      </w:r>
      <w:r w:rsidRPr="00E76BE8">
        <w:rPr>
          <w:rFonts w:ascii="Times New Roman" w:hAnsi="Times New Roman" w:hint="eastAsia"/>
          <w:i/>
          <w:kern w:val="0"/>
          <w:sz w:val="18"/>
          <w:szCs w:val="18"/>
        </w:rPr>
        <w:t>Magn.</w:t>
      </w:r>
      <w:r w:rsidRPr="00E76BE8">
        <w:rPr>
          <w:rFonts w:ascii="Times New Roman" w:hAnsi="Times New Roman"/>
          <w:i/>
          <w:kern w:val="0"/>
          <w:sz w:val="18"/>
          <w:szCs w:val="18"/>
        </w:rPr>
        <w:t xml:space="preserve"> Magn. Mater..</w:t>
      </w:r>
      <w:r w:rsidRPr="00E76BE8">
        <w:rPr>
          <w:rFonts w:ascii="Times New Roman" w:hAnsi="Times New Roman"/>
          <w:kern w:val="0"/>
          <w:sz w:val="18"/>
          <w:szCs w:val="18"/>
        </w:rPr>
        <w:t xml:space="preserve"> 2019, 474, 301-304.</w:t>
      </w:r>
      <w:r w:rsidRPr="00E76BE8">
        <w:rPr>
          <w:rFonts w:ascii="Times New Roman" w:hAnsi="Times New Roman" w:hint="eastAsia"/>
          <w:kern w:val="0"/>
          <w:sz w:val="18"/>
          <w:szCs w:val="18"/>
        </w:rPr>
        <w:t xml:space="preserve"> </w:t>
      </w:r>
      <w:r w:rsidRPr="00E76BE8">
        <w:rPr>
          <w:rFonts w:ascii="Times New Roman" w:hAnsi="Times New Roman" w:hint="eastAsia"/>
          <w:color w:val="FF0000"/>
          <w:kern w:val="0"/>
          <w:sz w:val="18"/>
          <w:szCs w:val="18"/>
        </w:rPr>
        <w:t xml:space="preserve"> </w:t>
      </w:r>
    </w:p>
    <w:p w:rsidR="00EA17AF" w:rsidRDefault="00EA17AF" w:rsidP="00EA17AF">
      <w:pPr>
        <w:spacing w:line="360" w:lineRule="auto"/>
        <w:ind w:firstLineChars="200" w:firstLine="420"/>
        <w:rPr>
          <w:rFonts w:ascii="Times New Roman" w:hAnsi="Times New Roman"/>
          <w:szCs w:val="21"/>
        </w:rPr>
      </w:pPr>
      <w:r w:rsidRPr="006D75A7">
        <w:rPr>
          <w:rFonts w:ascii="Times New Roman" w:hAnsi="Times New Roman"/>
          <w:color w:val="2E2E2E"/>
          <w:szCs w:val="21"/>
        </w:rPr>
        <w:t xml:space="preserve">Support from National Natural Science Foundation of China (51801175), </w:t>
      </w:r>
      <w:r w:rsidRPr="006D75A7">
        <w:rPr>
          <w:rFonts w:ascii="Times New Roman" w:hAnsi="Times New Roman" w:hint="eastAsia"/>
          <w:szCs w:val="21"/>
        </w:rPr>
        <w:t>Natural Science Foundation of Hebei Province</w:t>
      </w:r>
      <w:r w:rsidRPr="006D75A7">
        <w:rPr>
          <w:rFonts w:ascii="Times New Roman" w:hAnsi="Times New Roman"/>
          <w:szCs w:val="21"/>
        </w:rPr>
        <w:t xml:space="preserve"> (E2019203233)</w:t>
      </w:r>
    </w:p>
    <w:p w:rsidR="00D43A57" w:rsidRDefault="00D43A57" w:rsidP="00EA17AF">
      <w:pPr>
        <w:spacing w:line="360" w:lineRule="auto"/>
        <w:ind w:firstLineChars="200" w:firstLine="420"/>
        <w:rPr>
          <w:rFonts w:ascii="Times New Roman" w:hAnsi="Times New Roman"/>
          <w:szCs w:val="21"/>
        </w:rPr>
      </w:pPr>
      <w:r>
        <w:rPr>
          <w:rFonts w:ascii="Times New Roman" w:hAnsi="Times New Roman"/>
          <w:szCs w:val="21"/>
        </w:rPr>
        <w:br w:type="page"/>
      </w:r>
    </w:p>
    <w:p w:rsidR="00EA17AF" w:rsidRPr="00AB657B" w:rsidRDefault="00EA17AF" w:rsidP="00EA17AF">
      <w:pPr>
        <w:spacing w:line="360" w:lineRule="auto"/>
        <w:ind w:firstLineChars="200" w:firstLine="560"/>
        <w:rPr>
          <w:rFonts w:ascii="黑体" w:eastAsia="黑体"/>
          <w:sz w:val="28"/>
          <w:szCs w:val="28"/>
        </w:rPr>
      </w:pPr>
      <w:r w:rsidRPr="00D50036">
        <w:rPr>
          <w:rFonts w:ascii="Times New Roman" w:hAnsi="Times New Roman"/>
          <w:color w:val="000000"/>
          <w:kern w:val="0"/>
          <w:sz w:val="28"/>
          <w:szCs w:val="28"/>
        </w:rPr>
        <w:lastRenderedPageBreak/>
        <w:t>J1-P008</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Pr="009B6221" w:rsidRDefault="00EA17AF" w:rsidP="00EA17AF">
      <w:pPr>
        <w:spacing w:line="360" w:lineRule="auto"/>
        <w:ind w:firstLineChars="200" w:firstLine="560"/>
        <w:rPr>
          <w:rFonts w:ascii="Times New Roman" w:eastAsia="楷体" w:hAnsi="Times New Roman"/>
          <w:sz w:val="28"/>
          <w:szCs w:val="28"/>
        </w:rPr>
      </w:pPr>
      <w:r w:rsidRPr="009B6221">
        <w:rPr>
          <w:rFonts w:ascii="Times New Roman" w:eastAsia="楷体" w:hAnsi="Times New Roman"/>
          <w:sz w:val="28"/>
          <w:szCs w:val="28"/>
        </w:rPr>
        <w:t>Managing Magnon Transport Properties in Ferromagnetic Materials by Coherent Boltzmann Approach</w:t>
      </w:r>
    </w:p>
    <w:p w:rsidR="00EA17AF" w:rsidRPr="009B6221" w:rsidRDefault="00EA17AF" w:rsidP="00EA17AF">
      <w:pPr>
        <w:jc w:val="center"/>
        <w:rPr>
          <w:rFonts w:ascii="Times New Roman" w:eastAsia="楷体" w:hAnsi="Times New Roman"/>
          <w:sz w:val="28"/>
          <w:szCs w:val="28"/>
        </w:rPr>
      </w:pPr>
      <w:r w:rsidRPr="00B65DF7">
        <w:rPr>
          <w:rFonts w:ascii="Times New Roman" w:eastAsia="楷体" w:hAnsi="Times New Roman"/>
          <w:sz w:val="28"/>
          <w:szCs w:val="28"/>
          <w:u w:val="single"/>
        </w:rPr>
        <w:t>Yuheng Li</w:t>
      </w:r>
      <w:r w:rsidRPr="009B6221">
        <w:rPr>
          <w:rFonts w:ascii="Times New Roman" w:eastAsia="楷体" w:hAnsi="Times New Roman"/>
          <w:sz w:val="28"/>
          <w:szCs w:val="28"/>
        </w:rPr>
        <w:t>, Tao Liu, Wei Wang, Jianwei Zhang</w:t>
      </w:r>
    </w:p>
    <w:p w:rsidR="00EA17AF" w:rsidRPr="00B65DF7" w:rsidRDefault="00EA17AF" w:rsidP="00EA17AF">
      <w:pPr>
        <w:jc w:val="center"/>
        <w:rPr>
          <w:rFonts w:ascii="Times New Roman" w:eastAsia="楷体" w:hAnsi="Times New Roman"/>
          <w:sz w:val="24"/>
          <w:szCs w:val="24"/>
        </w:rPr>
      </w:pPr>
      <w:r w:rsidRPr="00B65DF7">
        <w:rPr>
          <w:rFonts w:ascii="Times New Roman" w:eastAsia="楷体" w:hAnsi="Times New Roman"/>
          <w:sz w:val="24"/>
          <w:szCs w:val="24"/>
        </w:rPr>
        <w:t>Shanghai Key Laboratory of Special Artificial Microstructure, School of Physics Science and Engineering, Tongji University, Shanghai, China, 200092</w:t>
      </w:r>
    </w:p>
    <w:p w:rsidR="00EA17AF" w:rsidRPr="00307B9D" w:rsidRDefault="00EA17AF" w:rsidP="00EA17AF">
      <w:pPr>
        <w:jc w:val="center"/>
        <w:rPr>
          <w:rFonts w:ascii="Times New Roman" w:eastAsia="楷体" w:hAnsi="Times New Roman"/>
          <w:color w:val="FF0000"/>
          <w:szCs w:val="21"/>
          <w:u w:val="single"/>
        </w:rPr>
      </w:pPr>
      <w:r w:rsidRPr="0037049B">
        <w:rPr>
          <w:rFonts w:ascii="Times New Roman" w:eastAsia="楷体" w:hAnsi="Times New Roman"/>
          <w:szCs w:val="21"/>
        </w:rPr>
        <w:t xml:space="preserve">Email: </w:t>
      </w:r>
      <w:hyperlink r:id="rId112" w:history="1">
        <w:r w:rsidRPr="0029333F">
          <w:rPr>
            <w:rStyle w:val="a7"/>
            <w:rFonts w:ascii="Times New Roman" w:eastAsia="楷体" w:hAnsi="Times New Roman"/>
            <w:szCs w:val="21"/>
          </w:rPr>
          <w:t>zhang@tongji.edu.cn</w:t>
        </w:r>
      </w:hyperlink>
    </w:p>
    <w:p w:rsidR="00EA17AF" w:rsidRDefault="00EA17AF" w:rsidP="00EA17AF">
      <w:pPr>
        <w:spacing w:line="360" w:lineRule="auto"/>
        <w:rPr>
          <w:rFonts w:ascii="Times New Roman" w:hAnsi="Times New Roman"/>
          <w:szCs w:val="21"/>
        </w:rPr>
      </w:pPr>
      <w:r>
        <w:rPr>
          <w:rFonts w:ascii="Times New Roman" w:hAnsi="Times New Roman" w:hint="eastAsia"/>
          <w:szCs w:val="21"/>
        </w:rPr>
        <w:t>摘要：</w:t>
      </w:r>
    </w:p>
    <w:p w:rsidR="00EA17AF" w:rsidRDefault="00EA17AF" w:rsidP="00EA17AF">
      <w:pPr>
        <w:spacing w:line="360" w:lineRule="auto"/>
        <w:rPr>
          <w:rFonts w:ascii="Times New Roman" w:hAnsi="Times New Roman"/>
          <w:szCs w:val="21"/>
        </w:rPr>
      </w:pPr>
      <w:r>
        <w:rPr>
          <w:noProof/>
        </w:rPr>
        <w:drawing>
          <wp:anchor distT="0" distB="0" distL="114300" distR="114300" simplePos="0" relativeHeight="251674624" behindDoc="0" locked="0" layoutInCell="1" allowOverlap="1">
            <wp:simplePos x="0" y="0"/>
            <wp:positionH relativeFrom="column">
              <wp:posOffset>1596390</wp:posOffset>
            </wp:positionH>
            <wp:positionV relativeFrom="paragraph">
              <wp:posOffset>2788285</wp:posOffset>
            </wp:positionV>
            <wp:extent cx="1852930" cy="1289050"/>
            <wp:effectExtent l="0" t="0" r="0" b="6350"/>
            <wp:wrapTopAndBottom/>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52930" cy="1289050"/>
                    </a:xfrm>
                    <a:prstGeom prst="rect">
                      <a:avLst/>
                    </a:prstGeom>
                    <a:noFill/>
                    <a:ln>
                      <a:noFill/>
                    </a:ln>
                  </pic:spPr>
                </pic:pic>
              </a:graphicData>
            </a:graphic>
          </wp:anchor>
        </w:drawing>
      </w:r>
      <w:r w:rsidRPr="00B65DF7">
        <w:rPr>
          <w:rFonts w:ascii="Times New Roman" w:hAnsi="Times New Roman"/>
          <w:szCs w:val="21"/>
        </w:rPr>
        <w:t xml:space="preserve">The coherent transport properties of magnon in ferromagnetic insulator(FI) demand precise physical understanding of magnon scattering and relaxation processes. In this </w:t>
      </w:r>
      <w:r>
        <w:rPr>
          <w:rFonts w:ascii="Times New Roman" w:hAnsi="Times New Roman"/>
          <w:szCs w:val="21"/>
        </w:rPr>
        <w:t>poster</w:t>
      </w:r>
      <w:r w:rsidRPr="00B65DF7">
        <w:rPr>
          <w:rFonts w:ascii="Times New Roman" w:hAnsi="Times New Roman"/>
          <w:szCs w:val="21"/>
        </w:rPr>
        <w:t>, we invent a novel magnon Boltzmann equation from full quantum magnon Hamiltonian</w:t>
      </w:r>
      <w:r w:rsidRPr="00B65DF7">
        <w:rPr>
          <w:rFonts w:ascii="Times New Roman" w:hAnsi="Times New Roman" w:hint="eastAsia"/>
          <w:szCs w:val="21"/>
        </w:rPr>
        <w:t>【</w:t>
      </w:r>
      <w:r w:rsidRPr="00B65DF7">
        <w:rPr>
          <w:rFonts w:ascii="Times New Roman" w:hAnsi="Times New Roman" w:hint="eastAsia"/>
          <w:szCs w:val="21"/>
        </w:rPr>
        <w:t>1</w:t>
      </w:r>
      <w:r w:rsidRPr="00B65DF7">
        <w:rPr>
          <w:rFonts w:ascii="Times New Roman" w:hAnsi="Times New Roman" w:hint="eastAsia"/>
          <w:szCs w:val="21"/>
        </w:rPr>
        <w:t>】</w:t>
      </w:r>
      <w:r w:rsidRPr="00B65DF7">
        <w:rPr>
          <w:rFonts w:ascii="Times New Roman" w:hAnsi="Times New Roman"/>
          <w:szCs w:val="21"/>
        </w:rPr>
        <w:t>. With changing thickness of magnetic oxide film(YIG), our numerical results on magnon accumulation and current shows there are two different processes in bulk magnon transport: relaxation process and anti-diffusion process.  Furthermore, we theoretically discover physical origin for fluid type Poiseuille flow for magnon velocity profile, it was observed in preivous experimental works. And since magnon relaxation closely related to many magnons scattering, a new spatial dependent draft field was introduced, similar to anisotropy, which was describing collective local motion of magnon. More importantly, our results show magnon current can be manipulated by varying of anisotropy in magnetic oxides, especially in strong anisotropic energy materials, such as NiFe2O4 or CoFe2O4. In this framework, we also provide the methods to adjust the magnon transport with applying gradient magnetic field and gradient T field.</w:t>
      </w:r>
      <w:r>
        <w:rPr>
          <w:rFonts w:ascii="Times New Roman" w:hAnsi="Times New Roman"/>
          <w:szCs w:val="21"/>
        </w:rPr>
        <w:t xml:space="preserve"> In order to study the viscous properties of magnon, we used the new scattering term order λ in Boltzmann, it could describe the collective viscous transport properties of magnon.      </w:t>
      </w:r>
    </w:p>
    <w:p w:rsidR="00EA17AF" w:rsidRDefault="00EA17AF" w:rsidP="00EA17AF">
      <w:pPr>
        <w:spacing w:line="360" w:lineRule="auto"/>
        <w:rPr>
          <w:rFonts w:ascii="宋体" w:hAnsi="宋体" w:cs="宋体"/>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r w:rsidRPr="00B65DF7">
        <w:rPr>
          <w:rFonts w:ascii="Times New Roman" w:hAnsi="Times New Roman"/>
          <w:kern w:val="0"/>
          <w:sz w:val="18"/>
          <w:szCs w:val="18"/>
        </w:rPr>
        <w:t>Tao Liu, Wei</w:t>
      </w:r>
      <w:r>
        <w:rPr>
          <w:rFonts w:ascii="Times New Roman" w:hAnsi="Times New Roman"/>
          <w:kern w:val="0"/>
          <w:sz w:val="18"/>
          <w:szCs w:val="18"/>
        </w:rPr>
        <w:t xml:space="preserve"> Wang,</w:t>
      </w:r>
      <w:r w:rsidRPr="00B65DF7">
        <w:rPr>
          <w:rFonts w:ascii="Times New Roman" w:hAnsi="Times New Roman"/>
          <w:kern w:val="0"/>
          <w:sz w:val="18"/>
          <w:szCs w:val="18"/>
        </w:rPr>
        <w:t xml:space="preserve"> Jianwei Zhang</w:t>
      </w:r>
      <w:r w:rsidRPr="009261F6">
        <w:rPr>
          <w:rFonts w:ascii="Times New Roman" w:hAnsi="Times New Roman"/>
          <w:kern w:val="0"/>
          <w:sz w:val="18"/>
          <w:szCs w:val="18"/>
        </w:rPr>
        <w:t xml:space="preserve">, </w:t>
      </w:r>
      <w:r w:rsidRPr="00B65DF7">
        <w:rPr>
          <w:rFonts w:ascii="Times New Roman" w:hAnsi="Times New Roman"/>
          <w:kern w:val="0"/>
          <w:sz w:val="18"/>
          <w:szCs w:val="18"/>
        </w:rPr>
        <w:t>Collective induced antidiffusion effect and general magnon Boltzmann transport theory</w:t>
      </w:r>
      <w:r w:rsidRPr="009261F6">
        <w:rPr>
          <w:rFonts w:ascii="Times New Roman" w:hAnsi="Times New Roman" w:hint="eastAsia"/>
          <w:kern w:val="0"/>
          <w:sz w:val="18"/>
          <w:szCs w:val="18"/>
        </w:rPr>
        <w:t xml:space="preserve">, </w:t>
      </w:r>
      <w:r w:rsidRPr="00B65DF7">
        <w:rPr>
          <w:rFonts w:ascii="Times New Roman" w:hAnsi="Times New Roman"/>
          <w:i/>
          <w:kern w:val="0"/>
          <w:sz w:val="18"/>
          <w:szCs w:val="18"/>
        </w:rPr>
        <w:t xml:space="preserve">PHYSICAL REVIEW B </w:t>
      </w:r>
      <w:r w:rsidRPr="009261F6">
        <w:rPr>
          <w:rFonts w:ascii="Times New Roman" w:hAnsi="Times New Roman"/>
          <w:kern w:val="0"/>
          <w:sz w:val="18"/>
          <w:szCs w:val="18"/>
        </w:rPr>
        <w:t>201</w:t>
      </w:r>
      <w:r>
        <w:rPr>
          <w:rFonts w:ascii="Times New Roman" w:hAnsi="Times New Roman"/>
          <w:kern w:val="0"/>
          <w:sz w:val="18"/>
          <w:szCs w:val="18"/>
        </w:rPr>
        <w:t>9</w:t>
      </w:r>
      <w:r w:rsidRPr="009261F6">
        <w:rPr>
          <w:rFonts w:ascii="Times New Roman" w:hAnsi="Times New Roman"/>
          <w:kern w:val="0"/>
          <w:sz w:val="18"/>
          <w:szCs w:val="18"/>
        </w:rPr>
        <w:t xml:space="preserve">, </w:t>
      </w:r>
      <w:r>
        <w:rPr>
          <w:rFonts w:ascii="Times New Roman" w:hAnsi="Times New Roman"/>
          <w:kern w:val="0"/>
          <w:sz w:val="18"/>
          <w:szCs w:val="18"/>
        </w:rPr>
        <w:t xml:space="preserve">99, </w:t>
      </w:r>
      <w:r w:rsidRPr="00B65DF7">
        <w:rPr>
          <w:rFonts w:ascii="Times New Roman" w:hAnsi="Times New Roman"/>
          <w:kern w:val="0"/>
          <w:sz w:val="18"/>
          <w:szCs w:val="18"/>
        </w:rPr>
        <w:t>214407</w:t>
      </w:r>
      <w:r>
        <w:rPr>
          <w:rFonts w:ascii="Times New Roman" w:hAnsi="Times New Roman"/>
          <w:kern w:val="0"/>
          <w:sz w:val="18"/>
          <w:szCs w:val="18"/>
        </w:rPr>
        <w:t>.</w:t>
      </w:r>
      <w:r w:rsidRPr="009261F6">
        <w:rPr>
          <w:rFonts w:ascii="Times New Roman" w:hAnsi="Times New Roman" w:hint="eastAsia"/>
          <w:kern w:val="0"/>
          <w:sz w:val="18"/>
          <w:szCs w:val="18"/>
        </w:rPr>
        <w:t xml:space="preserve"> </w:t>
      </w:r>
    </w:p>
    <w:p w:rsidR="00EA17AF" w:rsidRPr="00DC4915" w:rsidRDefault="00EA17AF" w:rsidP="00EA17AF">
      <w:pPr>
        <w:jc w:val="left"/>
        <w:rPr>
          <w:rFonts w:ascii="宋体" w:hAnsi="宋体"/>
          <w:color w:val="000000"/>
          <w:szCs w:val="21"/>
        </w:rPr>
      </w:pPr>
      <w:r w:rsidRPr="00DC4915">
        <w:rPr>
          <w:rFonts w:ascii="宋体" w:hAnsi="宋体" w:hint="eastAsia"/>
          <w:b/>
          <w:color w:val="000000"/>
          <w:szCs w:val="21"/>
        </w:rPr>
        <w:t>基金项目：</w:t>
      </w:r>
      <w:r w:rsidRPr="00DC4915">
        <w:rPr>
          <w:rFonts w:ascii="宋体" w:hAnsi="宋体" w:hint="eastAsia"/>
          <w:color w:val="000000"/>
          <w:szCs w:val="21"/>
        </w:rPr>
        <w:t>国家自然科学基金项目（NO.</w:t>
      </w:r>
      <w:r w:rsidRPr="00DC4915">
        <w:rPr>
          <w:rFonts w:ascii="宋体" w:hAnsi="宋体"/>
          <w:color w:val="000000"/>
          <w:szCs w:val="21"/>
        </w:rPr>
        <w:t>51471119</w:t>
      </w:r>
      <w:r w:rsidRPr="00DC4915">
        <w:rPr>
          <w:rFonts w:ascii="宋体" w:hAnsi="宋体" w:hint="eastAsia"/>
          <w:color w:val="000000"/>
          <w:szCs w:val="21"/>
        </w:rPr>
        <w:t>）</w:t>
      </w:r>
    </w:p>
    <w:p w:rsidR="00EA17AF" w:rsidRPr="00077D90" w:rsidRDefault="00EA17AF" w:rsidP="00EA17AF">
      <w:pPr>
        <w:spacing w:line="360" w:lineRule="auto"/>
        <w:ind w:firstLineChars="200" w:firstLine="420"/>
        <w:jc w:val="left"/>
        <w:rPr>
          <w:rFonts w:ascii="黑体" w:eastAsia="黑体"/>
          <w:sz w:val="28"/>
          <w:szCs w:val="28"/>
        </w:rPr>
      </w:pPr>
      <w:r>
        <w:rPr>
          <w:rFonts w:ascii="宋体" w:hAnsi="宋体"/>
          <w:color w:val="FF0000"/>
          <w:szCs w:val="21"/>
        </w:rPr>
        <w:br w:type="page"/>
      </w:r>
      <w:r w:rsidRPr="00AD04E0">
        <w:rPr>
          <w:rFonts w:ascii="Times New Roman" w:hAnsi="Times New Roman"/>
          <w:color w:val="000000"/>
          <w:sz w:val="28"/>
          <w:szCs w:val="28"/>
        </w:rPr>
        <w:lastRenderedPageBreak/>
        <w:t>J1-P009</w:t>
      </w:r>
      <w:r w:rsidRPr="00AD04E0">
        <w:rPr>
          <w:rFonts w:ascii="Times New Roman" w:hAnsi="Times New Roman" w:hint="eastAsia"/>
          <w:color w:val="000000"/>
          <w:szCs w:val="21"/>
        </w:rPr>
        <w:t xml:space="preserve">                                                             </w:t>
      </w:r>
      <w:r w:rsidRPr="005470E4">
        <w:rPr>
          <w:rFonts w:ascii="宋体" w:hAnsi="宋体" w:hint="eastAsia"/>
          <w:sz w:val="28"/>
          <w:szCs w:val="28"/>
        </w:rPr>
        <w:t>专题代号</w:t>
      </w:r>
      <w:r w:rsidRPr="005470E4">
        <w:rPr>
          <w:rFonts w:ascii="宋体" w:hAnsi="宋体"/>
          <w:sz w:val="28"/>
          <w:szCs w:val="28"/>
        </w:rPr>
        <w:t>：</w:t>
      </w:r>
      <w:r w:rsidRPr="00AD04E0">
        <w:rPr>
          <w:rFonts w:ascii="Times New Roman" w:hAnsi="Times New Roman"/>
          <w:color w:val="000000"/>
          <w:sz w:val="28"/>
          <w:szCs w:val="28"/>
        </w:rPr>
        <w:t>J</w:t>
      </w:r>
    </w:p>
    <w:p w:rsidR="00EA17AF" w:rsidRPr="00077D90" w:rsidRDefault="00EA17AF" w:rsidP="00EA17AF">
      <w:pPr>
        <w:jc w:val="center"/>
        <w:rPr>
          <w:rFonts w:ascii="黑体" w:eastAsia="黑体" w:hAnsi="黑体"/>
          <w:sz w:val="32"/>
          <w:szCs w:val="28"/>
        </w:rPr>
      </w:pPr>
      <w:r>
        <w:rPr>
          <w:rFonts w:ascii="黑体" w:eastAsia="黑体" w:hAnsi="黑体" w:hint="eastAsia"/>
          <w:sz w:val="32"/>
          <w:szCs w:val="28"/>
        </w:rPr>
        <w:t>基于</w:t>
      </w:r>
      <w:r w:rsidRPr="00077D90">
        <w:rPr>
          <w:rFonts w:ascii="黑体" w:eastAsia="黑体" w:hAnsi="黑体" w:hint="eastAsia"/>
          <w:sz w:val="32"/>
          <w:szCs w:val="28"/>
        </w:rPr>
        <w:t>自旋轨道力矩效应</w:t>
      </w:r>
      <w:r>
        <w:rPr>
          <w:rFonts w:ascii="黑体" w:eastAsia="黑体" w:hAnsi="黑体" w:hint="eastAsia"/>
          <w:sz w:val="32"/>
          <w:szCs w:val="28"/>
        </w:rPr>
        <w:t>的可重构物理不可克隆函数</w:t>
      </w:r>
    </w:p>
    <w:p w:rsidR="00EA17AF" w:rsidRPr="00C075F3" w:rsidRDefault="00EA17AF" w:rsidP="00EA17AF">
      <w:pPr>
        <w:jc w:val="center"/>
        <w:rPr>
          <w:rFonts w:ascii="楷体" w:eastAsia="楷体" w:hAnsi="楷体"/>
          <w:sz w:val="28"/>
          <w:szCs w:val="28"/>
          <w:vertAlign w:val="superscript"/>
        </w:rPr>
      </w:pPr>
      <w:r>
        <w:rPr>
          <w:rFonts w:ascii="楷体" w:eastAsia="楷体" w:hAnsi="楷体"/>
          <w:sz w:val="28"/>
          <w:szCs w:val="28"/>
          <w:u w:val="single"/>
        </w:rPr>
        <w:t>张建</w:t>
      </w:r>
      <w:r>
        <w:rPr>
          <w:rFonts w:ascii="楷体" w:eastAsia="楷体" w:hAnsi="楷体" w:hint="eastAsia"/>
          <w:sz w:val="28"/>
          <w:szCs w:val="28"/>
        </w:rPr>
        <w:t>、游龙</w:t>
      </w:r>
      <w:r>
        <w:rPr>
          <w:rFonts w:ascii="楷体" w:eastAsia="楷体" w:hAnsi="楷体" w:hint="eastAsia"/>
          <w:sz w:val="28"/>
          <w:szCs w:val="28"/>
          <w:vertAlign w:val="superscript"/>
        </w:rPr>
        <w:t>*</w:t>
      </w:r>
    </w:p>
    <w:p w:rsidR="00EA17AF" w:rsidRDefault="00EA17AF" w:rsidP="00EA17AF">
      <w:pPr>
        <w:jc w:val="center"/>
        <w:rPr>
          <w:rFonts w:ascii="Times New Roman" w:eastAsia="楷体" w:hAnsi="Times New Roman"/>
          <w:sz w:val="24"/>
          <w:szCs w:val="24"/>
        </w:rPr>
      </w:pPr>
      <w:r w:rsidRPr="00D70C59">
        <w:rPr>
          <w:rFonts w:ascii="楷体" w:eastAsia="楷体" w:hAnsi="楷体"/>
          <w:sz w:val="24"/>
          <w:szCs w:val="24"/>
        </w:rPr>
        <w:t>华中科技大学光学与电子信息学院</w:t>
      </w:r>
      <w:r>
        <w:rPr>
          <w:rFonts w:ascii="楷体" w:eastAsia="楷体" w:hAnsi="楷体" w:hint="eastAsia"/>
          <w:sz w:val="24"/>
          <w:szCs w:val="24"/>
        </w:rPr>
        <w:t>/微电子学院</w:t>
      </w:r>
      <w:r w:rsidRPr="00D70C59">
        <w:rPr>
          <w:rFonts w:ascii="楷体" w:eastAsia="楷体" w:hAnsi="楷体" w:hint="eastAsia"/>
          <w:sz w:val="24"/>
          <w:szCs w:val="24"/>
        </w:rPr>
        <w:t>，</w:t>
      </w:r>
      <w:r w:rsidRPr="00D70C59">
        <w:rPr>
          <w:rFonts w:ascii="楷体" w:eastAsia="楷体" w:hAnsi="楷体"/>
          <w:sz w:val="24"/>
          <w:szCs w:val="24"/>
        </w:rPr>
        <w:t>武汉</w:t>
      </w:r>
      <w:r w:rsidRPr="00D70C59">
        <w:rPr>
          <w:rFonts w:ascii="楷体" w:eastAsia="楷体" w:hAnsi="楷体" w:hint="eastAsia"/>
          <w:sz w:val="24"/>
          <w:szCs w:val="24"/>
        </w:rPr>
        <w:t xml:space="preserve"> </w:t>
      </w:r>
      <w:r w:rsidRPr="00D70C59">
        <w:rPr>
          <w:rFonts w:ascii="Times New Roman" w:eastAsia="楷体" w:hAnsi="Times New Roman"/>
          <w:sz w:val="24"/>
          <w:szCs w:val="24"/>
        </w:rPr>
        <w:t>430074</w:t>
      </w:r>
    </w:p>
    <w:p w:rsidR="00EA17AF" w:rsidRDefault="00EA17AF" w:rsidP="00EA17AF">
      <w:pPr>
        <w:jc w:val="center"/>
        <w:rPr>
          <w:rFonts w:ascii="Times New Roman" w:eastAsia="楷体" w:hAnsi="Times New Roman"/>
          <w:color w:val="FF0000"/>
          <w:szCs w:val="21"/>
          <w:u w:val="single"/>
        </w:rPr>
      </w:pPr>
      <w:r w:rsidRPr="0037049B">
        <w:rPr>
          <w:rFonts w:ascii="Times New Roman" w:eastAsia="楷体" w:hAnsi="Times New Roman"/>
          <w:szCs w:val="21"/>
        </w:rPr>
        <w:t xml:space="preserve">Email: </w:t>
      </w:r>
      <w:hyperlink r:id="rId114" w:history="1">
        <w:r w:rsidRPr="00E11B2C">
          <w:rPr>
            <w:rStyle w:val="a7"/>
            <w:rFonts w:ascii="Times New Roman" w:eastAsia="楷体" w:hAnsi="Times New Roman"/>
            <w:szCs w:val="21"/>
          </w:rPr>
          <w:t>lyou</w:t>
        </w:r>
        <w:r w:rsidRPr="00E11B2C">
          <w:rPr>
            <w:rStyle w:val="a7"/>
            <w:rFonts w:ascii="Times New Roman" w:eastAsia="楷体" w:hAnsi="Times New Roman" w:hint="eastAsia"/>
            <w:szCs w:val="21"/>
          </w:rPr>
          <w:t>@</w:t>
        </w:r>
        <w:r w:rsidRPr="00E11B2C">
          <w:rPr>
            <w:rStyle w:val="a7"/>
            <w:rFonts w:ascii="Times New Roman" w:eastAsia="楷体" w:hAnsi="Times New Roman"/>
            <w:szCs w:val="21"/>
          </w:rPr>
          <w:t>hust</w:t>
        </w:r>
        <w:r w:rsidRPr="00E11B2C">
          <w:rPr>
            <w:rStyle w:val="a7"/>
            <w:rFonts w:ascii="Times New Roman" w:eastAsia="楷体" w:hAnsi="Times New Roman" w:hint="eastAsia"/>
            <w:szCs w:val="21"/>
          </w:rPr>
          <w:t>.edu.cn</w:t>
        </w:r>
      </w:hyperlink>
    </w:p>
    <w:p w:rsidR="00EA17AF" w:rsidRPr="00521C68" w:rsidRDefault="00EA17AF" w:rsidP="00EA17AF">
      <w:pPr>
        <w:jc w:val="center"/>
        <w:rPr>
          <w:b/>
          <w:szCs w:val="21"/>
        </w:rPr>
      </w:pPr>
    </w:p>
    <w:p w:rsidR="00EA17AF" w:rsidRPr="00077D90" w:rsidRDefault="00EA17AF" w:rsidP="00EA17AF">
      <w:pPr>
        <w:jc w:val="left"/>
        <w:rPr>
          <w:rFonts w:ascii="宋体" w:hAnsi="宋体"/>
          <w:spacing w:val="8"/>
          <w:szCs w:val="21"/>
        </w:rPr>
      </w:pPr>
      <w:r w:rsidRPr="00077D90">
        <w:rPr>
          <w:rStyle w:val="15"/>
          <w:rFonts w:hint="default"/>
          <w:szCs w:val="21"/>
        </w:rPr>
        <w:t>摘要：</w:t>
      </w:r>
      <w:r>
        <w:rPr>
          <w:rStyle w:val="15"/>
          <w:rFonts w:hint="default"/>
          <w:szCs w:val="21"/>
        </w:rPr>
        <w:t>信息安全在信息技术高速</w:t>
      </w:r>
      <w:r w:rsidRPr="00077D90">
        <w:rPr>
          <w:rStyle w:val="15"/>
          <w:rFonts w:hint="default"/>
          <w:szCs w:val="21"/>
        </w:rPr>
        <w:t>发展</w:t>
      </w:r>
      <w:r>
        <w:rPr>
          <w:rStyle w:val="15"/>
          <w:rFonts w:hint="default"/>
          <w:szCs w:val="21"/>
        </w:rPr>
        <w:t>的时代扮演着重要角色，例如指纹和虹膜作为人体的唯一特征而被广泛运用在智能设备的识别解锁中，以保护设备中的重要内容与隐私。但技术的提升给使用者带来的不仅仅是信息系统的便捷性，同样也使得各种攻击手段迅速发展给用户安全造成了一系列挑战。而如何保护用户的信息安全以及抵御各种攻击风险也成为了当代的热点研究课题，物理不可克隆函数就在这样的大环境下应运而生。在现有的器件工艺水平下，通过光刻、刻蚀等工艺对磁性薄膜进行器件制备，由于工艺的差异，器件与器件之间都会出现一定的差异性，物理不可克隆函数就是利用这种物理实体自身的随机性来构造密码锁，这样的密码锁有同于指纹、虹膜，唯一存在且不可克隆。正是由于出色的安全性能，物理不可克隆函数在认证以及识别等各种安全领域都有着广泛的应用。</w:t>
      </w:r>
    </w:p>
    <w:p w:rsidR="00EA17AF" w:rsidRPr="00100651" w:rsidRDefault="00EA17AF" w:rsidP="00EA17AF">
      <w:pPr>
        <w:ind w:firstLineChars="200" w:firstLine="420"/>
        <w:rPr>
          <w:rFonts w:ascii="宋体" w:hAnsi="宋体"/>
          <w:bCs/>
          <w:szCs w:val="21"/>
        </w:rPr>
      </w:pPr>
      <w:r w:rsidRPr="00077D90">
        <w:rPr>
          <w:rFonts w:ascii="宋体" w:hAnsi="宋体" w:hint="eastAsia"/>
          <w:bCs/>
          <w:szCs w:val="21"/>
        </w:rPr>
        <w:t>课题组团队利用垂直磁化的</w:t>
      </w:r>
      <w:r w:rsidRPr="00077D90">
        <w:rPr>
          <w:rFonts w:ascii="Times New Roman" w:hAnsi="Times New Roman"/>
          <w:bCs/>
          <w:szCs w:val="21"/>
        </w:rPr>
        <w:t>Ta/CoFeB/MgO</w:t>
      </w:r>
      <w:r w:rsidRPr="00077D90">
        <w:rPr>
          <w:rFonts w:ascii="宋体" w:hAnsi="宋体" w:hint="eastAsia"/>
          <w:bCs/>
          <w:szCs w:val="21"/>
        </w:rPr>
        <w:t>异质结</w:t>
      </w:r>
      <w:r>
        <w:rPr>
          <w:rFonts w:ascii="宋体" w:hAnsi="宋体" w:hint="eastAsia"/>
          <w:bCs/>
          <w:szCs w:val="21"/>
        </w:rPr>
        <w:t>薄膜制作了一种忆阻性器件阵列</w:t>
      </w:r>
      <w:r w:rsidRPr="00077D90">
        <w:rPr>
          <w:rFonts w:ascii="宋体" w:hAnsi="宋体" w:hint="eastAsia"/>
          <w:bCs/>
          <w:szCs w:val="21"/>
        </w:rPr>
        <w:t>，</w:t>
      </w:r>
      <w:r>
        <w:rPr>
          <w:rFonts w:ascii="宋体" w:hAnsi="宋体" w:hint="eastAsia"/>
          <w:bCs/>
          <w:szCs w:val="21"/>
        </w:rPr>
        <w:t>由于制作工艺的偏差，每个磁性器件不可能完全一致，导致各个器件的临界翻转电流不同。利用这样的特性，对阵列中所有的器件初始化后再施加同一个电流进行写操作，由于自旋轨道力矩效应，每个器件的反常霍尔电阻都不尽相同，由此造成的反常霍尔电阻的随机分布可以作为熵源来构造物理不可克隆函数。对于同一个器件进行不同的初始化和写操作，可以得到不同的反常霍尔电阻分布，因此可以实现物理不可克隆函数的重构，以增强其安全性。</w:t>
      </w:r>
    </w:p>
    <w:p w:rsidR="00EA17AF" w:rsidRPr="00AB7542" w:rsidRDefault="00EA17AF" w:rsidP="00EA17AF">
      <w:pPr>
        <w:spacing w:line="360" w:lineRule="auto"/>
        <w:jc w:val="center"/>
        <w:rPr>
          <w:sz w:val="24"/>
        </w:rPr>
      </w:pPr>
      <w:r>
        <w:rPr>
          <w:noProof/>
          <w:sz w:val="24"/>
        </w:rPr>
        <w:drawing>
          <wp:inline distT="0" distB="0" distL="0" distR="0">
            <wp:extent cx="2250440" cy="1837055"/>
            <wp:effectExtent l="0" t="0" r="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50440" cy="1837055"/>
                    </a:xfrm>
                    <a:prstGeom prst="rect">
                      <a:avLst/>
                    </a:prstGeom>
                    <a:noFill/>
                    <a:ln>
                      <a:noFill/>
                    </a:ln>
                  </pic:spPr>
                </pic:pic>
              </a:graphicData>
            </a:graphic>
          </wp:inline>
        </w:drawing>
      </w:r>
    </w:p>
    <w:p w:rsidR="00EA17AF" w:rsidRDefault="00EA17AF" w:rsidP="00EA17AF">
      <w:pPr>
        <w:spacing w:line="360" w:lineRule="auto"/>
        <w:jc w:val="center"/>
        <w:rPr>
          <w:rFonts w:ascii="宋体" w:hAnsi="宋体"/>
          <w:szCs w:val="21"/>
        </w:rPr>
      </w:pPr>
      <w:r w:rsidRPr="00D30FBE">
        <w:rPr>
          <w:rFonts w:ascii="宋体" w:hAnsi="宋体" w:hint="eastAsia"/>
          <w:szCs w:val="21"/>
        </w:rPr>
        <w:t>图</w:t>
      </w:r>
      <w:r w:rsidRPr="00A20BFA">
        <w:rPr>
          <w:rFonts w:ascii="Times New Roman" w:hAnsi="Times New Roman"/>
          <w:szCs w:val="21"/>
        </w:rPr>
        <w:t>1</w:t>
      </w:r>
      <w:r>
        <w:rPr>
          <w:rFonts w:ascii="宋体" w:hAnsi="宋体"/>
          <w:szCs w:val="21"/>
        </w:rPr>
        <w:t xml:space="preserve"> </w:t>
      </w:r>
      <w:r w:rsidRPr="00D30FBE">
        <w:rPr>
          <w:rFonts w:ascii="宋体" w:hAnsi="宋体" w:hint="eastAsia"/>
          <w:szCs w:val="21"/>
        </w:rPr>
        <w:t>基于自旋轨道</w:t>
      </w:r>
      <w:r>
        <w:rPr>
          <w:rFonts w:ascii="宋体" w:hAnsi="宋体" w:hint="eastAsia"/>
          <w:szCs w:val="21"/>
        </w:rPr>
        <w:t>力矩</w:t>
      </w:r>
      <w:r w:rsidRPr="00D30FBE">
        <w:rPr>
          <w:rFonts w:ascii="宋体" w:hAnsi="宋体" w:hint="eastAsia"/>
          <w:szCs w:val="21"/>
        </w:rPr>
        <w:t>效应的</w:t>
      </w:r>
      <w:r>
        <w:rPr>
          <w:rFonts w:ascii="宋体" w:hAnsi="宋体" w:hint="eastAsia"/>
          <w:szCs w:val="21"/>
        </w:rPr>
        <w:t>物理不可克隆函数器件及其反常霍尔电阻分布</w:t>
      </w:r>
    </w:p>
    <w:p w:rsidR="00EA17AF" w:rsidRDefault="00EA17AF" w:rsidP="00EA17AF">
      <w:pPr>
        <w:jc w:val="left"/>
        <w:rPr>
          <w:rFonts w:ascii="宋体" w:hAnsi="宋体"/>
          <w:szCs w:val="21"/>
        </w:rPr>
      </w:pPr>
      <w:r>
        <w:rPr>
          <w:rFonts w:ascii="宋体" w:hAnsi="宋体"/>
          <w:szCs w:val="21"/>
        </w:rPr>
        <w:t>关键词</w:t>
      </w:r>
      <w:r>
        <w:rPr>
          <w:rFonts w:ascii="宋体" w:hAnsi="宋体" w:hint="eastAsia"/>
          <w:szCs w:val="21"/>
        </w:rPr>
        <w:t>：</w:t>
      </w:r>
      <w:r>
        <w:rPr>
          <w:rFonts w:ascii="宋体" w:hAnsi="宋体"/>
          <w:szCs w:val="21"/>
        </w:rPr>
        <w:t>信息安全</w:t>
      </w:r>
      <w:r>
        <w:rPr>
          <w:rFonts w:ascii="宋体" w:hAnsi="宋体" w:hint="eastAsia"/>
          <w:szCs w:val="21"/>
        </w:rPr>
        <w:t xml:space="preserve"> 物理不可克隆函数 自旋轨道力矩效应 可重构</w:t>
      </w:r>
    </w:p>
    <w:p w:rsidR="00EA17AF" w:rsidRPr="00AC5293" w:rsidRDefault="00EA17AF" w:rsidP="00EA17AF">
      <w:pPr>
        <w:rPr>
          <w:rFonts w:ascii="宋体" w:hAnsi="宋体"/>
          <w:bCs/>
          <w:sz w:val="18"/>
          <w:szCs w:val="18"/>
        </w:rPr>
      </w:pPr>
      <w:r w:rsidRPr="00AC5293">
        <w:rPr>
          <w:rFonts w:ascii="宋体" w:hAnsi="宋体"/>
          <w:bCs/>
          <w:sz w:val="18"/>
          <w:szCs w:val="18"/>
        </w:rPr>
        <w:t>参考文献</w:t>
      </w:r>
    </w:p>
    <w:p w:rsidR="00EA17AF" w:rsidRPr="001947EF" w:rsidRDefault="00EA17AF" w:rsidP="00EA17AF">
      <w:pPr>
        <w:pStyle w:val="aa"/>
        <w:numPr>
          <w:ilvl w:val="0"/>
          <w:numId w:val="2"/>
        </w:numPr>
        <w:ind w:firstLineChars="0"/>
        <w:jc w:val="left"/>
        <w:rPr>
          <w:rFonts w:ascii="宋体" w:hAnsi="宋体"/>
          <w:bCs/>
          <w:szCs w:val="21"/>
        </w:rPr>
      </w:pPr>
      <w:r>
        <w:rPr>
          <w:rFonts w:ascii="Times New Roman" w:hAnsi="Times New Roman"/>
          <w:kern w:val="0"/>
          <w:sz w:val="18"/>
          <w:szCs w:val="18"/>
        </w:rPr>
        <w:t>H. Chen</w:t>
      </w:r>
      <w:r w:rsidRPr="001947EF">
        <w:rPr>
          <w:rFonts w:ascii="Times New Roman" w:hAnsi="Times New Roman"/>
          <w:kern w:val="0"/>
          <w:sz w:val="18"/>
          <w:szCs w:val="18"/>
        </w:rPr>
        <w:t xml:space="preserve"> </w:t>
      </w:r>
      <w:r w:rsidRPr="001947EF">
        <w:rPr>
          <w:rFonts w:ascii="Times New Roman" w:hAnsi="Times New Roman"/>
          <w:i/>
          <w:kern w:val="0"/>
          <w:sz w:val="18"/>
          <w:szCs w:val="18"/>
        </w:rPr>
        <w:t>et al.</w:t>
      </w:r>
      <w:r w:rsidRPr="001947EF">
        <w:rPr>
          <w:rFonts w:ascii="Times New Roman" w:hAnsi="Times New Roman"/>
          <w:kern w:val="0"/>
          <w:sz w:val="18"/>
          <w:szCs w:val="18"/>
        </w:rPr>
        <w:t>, Highly Secure Physically Unclonable Cryptographic Primitives Based</w:t>
      </w:r>
      <w:r>
        <w:rPr>
          <w:rFonts w:ascii="Times New Roman" w:hAnsi="Times New Roman"/>
          <w:kern w:val="0"/>
          <w:sz w:val="18"/>
          <w:szCs w:val="18"/>
        </w:rPr>
        <w:t xml:space="preserve"> </w:t>
      </w:r>
      <w:r w:rsidRPr="001947EF">
        <w:rPr>
          <w:rFonts w:ascii="Times New Roman" w:hAnsi="Times New Roman"/>
          <w:kern w:val="0"/>
          <w:sz w:val="18"/>
          <w:szCs w:val="18"/>
        </w:rPr>
        <w:t>on Interfacial Magnetic Anisotropy</w:t>
      </w:r>
      <w:r w:rsidRPr="001947EF">
        <w:rPr>
          <w:rFonts w:ascii="Times New Roman" w:hAnsi="Times New Roman" w:hint="eastAsia"/>
          <w:kern w:val="0"/>
          <w:sz w:val="18"/>
          <w:szCs w:val="18"/>
        </w:rPr>
        <w:t xml:space="preserve">, </w:t>
      </w:r>
      <w:r w:rsidRPr="001947EF">
        <w:rPr>
          <w:rFonts w:ascii="Times New Roman" w:hAnsi="Times New Roman"/>
          <w:i/>
          <w:kern w:val="0"/>
          <w:sz w:val="18"/>
          <w:szCs w:val="18"/>
        </w:rPr>
        <w:t>Nano Lett.</w:t>
      </w:r>
      <w:r w:rsidRPr="001947EF">
        <w:rPr>
          <w:rFonts w:ascii="Times New Roman" w:hAnsi="Times New Roman"/>
          <w:kern w:val="0"/>
          <w:sz w:val="18"/>
          <w:szCs w:val="18"/>
        </w:rPr>
        <w:t xml:space="preserve"> 2018, </w:t>
      </w:r>
      <w:r>
        <w:rPr>
          <w:rFonts w:ascii="Times New Roman" w:hAnsi="Times New Roman"/>
          <w:kern w:val="0"/>
          <w:sz w:val="18"/>
          <w:szCs w:val="18"/>
        </w:rPr>
        <w:t>18(11</w:t>
      </w:r>
      <w:r w:rsidRPr="001947EF">
        <w:rPr>
          <w:rFonts w:ascii="Times New Roman" w:hAnsi="Times New Roman"/>
          <w:kern w:val="0"/>
          <w:sz w:val="18"/>
          <w:szCs w:val="18"/>
        </w:rPr>
        <w:t xml:space="preserve">), </w:t>
      </w:r>
      <w:r>
        <w:rPr>
          <w:rFonts w:ascii="Times New Roman" w:hAnsi="Times New Roman"/>
          <w:kern w:val="0"/>
          <w:sz w:val="18"/>
          <w:szCs w:val="18"/>
        </w:rPr>
        <w:t>7211</w:t>
      </w:r>
      <w:r w:rsidRPr="001947EF">
        <w:rPr>
          <w:rFonts w:ascii="Times New Roman" w:hAnsi="Times New Roman"/>
          <w:kern w:val="0"/>
          <w:sz w:val="18"/>
          <w:szCs w:val="18"/>
        </w:rPr>
        <w:t>.</w:t>
      </w:r>
    </w:p>
    <w:p w:rsidR="00EA17AF" w:rsidRPr="0051205A" w:rsidRDefault="00EA17AF" w:rsidP="00EA17AF">
      <w:pPr>
        <w:pStyle w:val="aa"/>
        <w:numPr>
          <w:ilvl w:val="0"/>
          <w:numId w:val="2"/>
        </w:numPr>
        <w:ind w:firstLineChars="0"/>
        <w:jc w:val="left"/>
        <w:rPr>
          <w:rFonts w:ascii="宋体" w:hAnsi="宋体"/>
          <w:bCs/>
          <w:szCs w:val="21"/>
        </w:rPr>
      </w:pPr>
      <w:r>
        <w:rPr>
          <w:rFonts w:ascii="Times New Roman" w:hAnsi="Times New Roman"/>
          <w:kern w:val="0"/>
          <w:sz w:val="18"/>
          <w:szCs w:val="18"/>
        </w:rPr>
        <w:t>S. Zhang</w:t>
      </w:r>
      <w:r w:rsidRPr="001947EF">
        <w:rPr>
          <w:rFonts w:ascii="Times New Roman" w:hAnsi="Times New Roman"/>
          <w:kern w:val="0"/>
          <w:sz w:val="18"/>
          <w:szCs w:val="18"/>
        </w:rPr>
        <w:t xml:space="preserve"> </w:t>
      </w:r>
      <w:r w:rsidRPr="001947EF">
        <w:rPr>
          <w:rFonts w:ascii="Times New Roman" w:hAnsi="Times New Roman"/>
          <w:i/>
          <w:kern w:val="0"/>
          <w:sz w:val="18"/>
          <w:szCs w:val="18"/>
        </w:rPr>
        <w:t>et al.</w:t>
      </w:r>
      <w:r w:rsidRPr="001947EF">
        <w:rPr>
          <w:rFonts w:ascii="Times New Roman" w:hAnsi="Times New Roman"/>
          <w:kern w:val="0"/>
          <w:sz w:val="18"/>
          <w:szCs w:val="18"/>
        </w:rPr>
        <w:t xml:space="preserve">, </w:t>
      </w:r>
      <w:r w:rsidRPr="0095414C">
        <w:rPr>
          <w:rFonts w:ascii="Times New Roman" w:hAnsi="Times New Roman"/>
          <w:kern w:val="0"/>
          <w:sz w:val="18"/>
          <w:szCs w:val="18"/>
        </w:rPr>
        <w:t>A Spin–Orbit-Torque Memristive Device</w:t>
      </w:r>
      <w:r w:rsidRPr="001947EF">
        <w:rPr>
          <w:rFonts w:ascii="Times New Roman" w:hAnsi="Times New Roman" w:hint="eastAsia"/>
          <w:kern w:val="0"/>
          <w:sz w:val="18"/>
          <w:szCs w:val="18"/>
        </w:rPr>
        <w:t>,</w:t>
      </w:r>
      <w:r>
        <w:rPr>
          <w:rFonts w:ascii="Times New Roman" w:hAnsi="Times New Roman"/>
          <w:kern w:val="0"/>
          <w:sz w:val="18"/>
          <w:szCs w:val="18"/>
        </w:rPr>
        <w:t xml:space="preserve"> </w:t>
      </w:r>
      <w:r w:rsidRPr="0095414C">
        <w:rPr>
          <w:rFonts w:ascii="Times New Roman" w:hAnsi="Times New Roman"/>
          <w:i/>
          <w:kern w:val="0"/>
          <w:sz w:val="18"/>
          <w:szCs w:val="18"/>
        </w:rPr>
        <w:t xml:space="preserve">Adv. Electron. Mater. </w:t>
      </w:r>
      <w:r w:rsidRPr="0095414C">
        <w:rPr>
          <w:rFonts w:ascii="Times New Roman" w:hAnsi="Times New Roman"/>
          <w:kern w:val="0"/>
          <w:sz w:val="18"/>
          <w:szCs w:val="18"/>
        </w:rPr>
        <w:t>2019,</w:t>
      </w:r>
      <w:r>
        <w:rPr>
          <w:rFonts w:ascii="Times New Roman" w:hAnsi="Times New Roman"/>
          <w:kern w:val="0"/>
          <w:sz w:val="18"/>
          <w:szCs w:val="18"/>
        </w:rPr>
        <w:t xml:space="preserve"> 5(4),</w:t>
      </w:r>
      <w:r w:rsidRPr="0095414C">
        <w:rPr>
          <w:rFonts w:ascii="Times New Roman" w:hAnsi="Times New Roman"/>
          <w:kern w:val="0"/>
          <w:sz w:val="18"/>
          <w:szCs w:val="18"/>
        </w:rPr>
        <w:t xml:space="preserve"> 1800782.</w:t>
      </w:r>
    </w:p>
    <w:p w:rsidR="00EA17AF" w:rsidRPr="005001B8" w:rsidRDefault="00EA17AF" w:rsidP="00EA17AF">
      <w:pPr>
        <w:rPr>
          <w:rFonts w:ascii="宋体" w:hAnsi="宋体"/>
          <w:bCs/>
          <w:szCs w:val="21"/>
        </w:rPr>
      </w:pPr>
      <w:r>
        <w:rPr>
          <w:rFonts w:ascii="宋体" w:hAnsi="宋体"/>
          <w:bCs/>
          <w:szCs w:val="21"/>
        </w:rPr>
        <w:t>基金项目</w:t>
      </w:r>
      <w:r>
        <w:rPr>
          <w:rFonts w:ascii="宋体" w:hAnsi="宋体" w:hint="eastAsia"/>
          <w:bCs/>
          <w:szCs w:val="21"/>
        </w:rPr>
        <w:t>：国家自然科学基金项目（N</w:t>
      </w:r>
      <w:r>
        <w:rPr>
          <w:rFonts w:ascii="宋体" w:hAnsi="宋体"/>
          <w:bCs/>
          <w:szCs w:val="21"/>
        </w:rPr>
        <w:t>O.61674062</w:t>
      </w:r>
      <w:r>
        <w:rPr>
          <w:rFonts w:ascii="宋体" w:hAnsi="宋体" w:hint="eastAsia"/>
          <w:bCs/>
          <w:szCs w:val="21"/>
        </w:rPr>
        <w:t>、N</w:t>
      </w:r>
      <w:r>
        <w:rPr>
          <w:rFonts w:ascii="宋体" w:hAnsi="宋体"/>
          <w:bCs/>
          <w:szCs w:val="21"/>
        </w:rPr>
        <w:t>O.61821003</w:t>
      </w:r>
      <w:r>
        <w:rPr>
          <w:rFonts w:ascii="宋体" w:hAnsi="宋体" w:hint="eastAsia"/>
          <w:bCs/>
          <w:szCs w:val="21"/>
        </w:rPr>
        <w:t>）</w:t>
      </w:r>
    </w:p>
    <w:p w:rsidR="00EA17AF" w:rsidRPr="003B59C5" w:rsidRDefault="00EA17AF" w:rsidP="00EA17AF">
      <w:pPr>
        <w:spacing w:line="360" w:lineRule="auto"/>
        <w:ind w:firstLineChars="200" w:firstLine="420"/>
        <w:rPr>
          <w:rFonts w:ascii="黑体" w:eastAsia="黑体"/>
          <w:sz w:val="28"/>
          <w:szCs w:val="28"/>
        </w:rPr>
      </w:pPr>
      <w:r>
        <w:rPr>
          <w:rFonts w:ascii="宋体" w:hAnsi="宋体"/>
          <w:color w:val="FF0000"/>
          <w:szCs w:val="21"/>
        </w:rPr>
        <w:br w:type="page"/>
      </w:r>
      <w:r w:rsidRPr="0078758F">
        <w:rPr>
          <w:rFonts w:ascii="Times New Roman" w:hAnsi="Times New Roman" w:cs="Times New Roman"/>
          <w:sz w:val="28"/>
          <w:szCs w:val="28"/>
        </w:rPr>
        <w:lastRenderedPageBreak/>
        <w:t>J1-P010</w:t>
      </w:r>
      <w:r w:rsidRPr="00EA2B75">
        <w:rPr>
          <w:sz w:val="28"/>
          <w:szCs w:val="28"/>
        </w:rPr>
        <w:tab/>
      </w:r>
      <w:r w:rsidRPr="00EA2B75">
        <w:rPr>
          <w:sz w:val="28"/>
          <w:szCs w:val="28"/>
        </w:rPr>
        <w:tab/>
      </w:r>
      <w:r w:rsidRPr="00EA2B75">
        <w:rPr>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hint="eastAsia"/>
          <w:color w:val="FF0000"/>
          <w:sz w:val="28"/>
          <w:szCs w:val="28"/>
        </w:rPr>
        <w:t>J</w:t>
      </w:r>
    </w:p>
    <w:p w:rsidR="00EA17AF" w:rsidRPr="002B4EFB" w:rsidRDefault="00EA17AF" w:rsidP="00EA17AF">
      <w:pPr>
        <w:adjustRightInd w:val="0"/>
        <w:snapToGrid w:val="0"/>
        <w:spacing w:line="360" w:lineRule="auto"/>
        <w:jc w:val="center"/>
        <w:rPr>
          <w:rFonts w:ascii="黑体" w:eastAsia="黑体" w:hAnsi="黑体"/>
          <w:b/>
          <w:sz w:val="32"/>
          <w:szCs w:val="32"/>
        </w:rPr>
      </w:pPr>
      <w:bookmarkStart w:id="59" w:name="OLE_LINK75"/>
      <w:r w:rsidRPr="002B4EFB">
        <w:rPr>
          <w:rFonts w:ascii="黑体" w:eastAsia="黑体" w:hAnsi="黑体" w:hint="eastAsia"/>
          <w:b/>
          <w:sz w:val="32"/>
          <w:szCs w:val="32"/>
        </w:rPr>
        <w:t>磁性</w:t>
      </w:r>
      <w:r>
        <w:rPr>
          <w:rFonts w:ascii="黑体" w:eastAsia="黑体" w:hAnsi="黑体" w:hint="eastAsia"/>
          <w:b/>
          <w:sz w:val="32"/>
          <w:szCs w:val="32"/>
        </w:rPr>
        <w:t>NiCu合金中的自由电子和巡游电子通道</w:t>
      </w:r>
      <w:bookmarkEnd w:id="59"/>
    </w:p>
    <w:p w:rsidR="00EA17AF" w:rsidRPr="00136EB4" w:rsidRDefault="00EA17AF" w:rsidP="00EA17AF">
      <w:pPr>
        <w:jc w:val="center"/>
        <w:rPr>
          <w:rFonts w:ascii="楷体" w:eastAsia="楷体" w:hAnsi="楷体"/>
          <w:sz w:val="28"/>
          <w:szCs w:val="28"/>
        </w:rPr>
      </w:pPr>
      <w:r w:rsidRPr="00136EB4">
        <w:rPr>
          <w:rFonts w:ascii="楷体" w:eastAsia="楷体" w:hAnsi="楷体" w:hint="eastAsia"/>
          <w:sz w:val="28"/>
          <w:szCs w:val="28"/>
        </w:rPr>
        <w:t>李壮志</w:t>
      </w:r>
      <w:r w:rsidRPr="00136EB4">
        <w:rPr>
          <w:rFonts w:ascii="楷体" w:eastAsia="楷体" w:hAnsi="楷体" w:hint="eastAsia"/>
          <w:sz w:val="28"/>
          <w:szCs w:val="28"/>
          <w:vertAlign w:val="superscript"/>
        </w:rPr>
        <w:t>1</w:t>
      </w:r>
      <w:r w:rsidRPr="00136EB4">
        <w:rPr>
          <w:rFonts w:ascii="楷体" w:eastAsia="楷体" w:hAnsi="楷体" w:hint="eastAsia"/>
          <w:sz w:val="28"/>
          <w:szCs w:val="28"/>
        </w:rPr>
        <w:t xml:space="preserve"> 齐伟华</w:t>
      </w:r>
      <w:r w:rsidRPr="00136EB4">
        <w:rPr>
          <w:rFonts w:ascii="楷体" w:eastAsia="楷体" w:hAnsi="楷体" w:hint="eastAsia"/>
          <w:sz w:val="28"/>
          <w:szCs w:val="28"/>
          <w:vertAlign w:val="superscript"/>
        </w:rPr>
        <w:t>1</w:t>
      </w:r>
      <w:r w:rsidRPr="00136EB4">
        <w:rPr>
          <w:rFonts w:ascii="楷体" w:eastAsia="楷体" w:hAnsi="楷体" w:hint="eastAsia"/>
          <w:sz w:val="28"/>
          <w:szCs w:val="28"/>
        </w:rPr>
        <w:t xml:space="preserve"> 马丽</w:t>
      </w:r>
      <w:r w:rsidRPr="00136EB4">
        <w:rPr>
          <w:rFonts w:ascii="楷体" w:eastAsia="楷体" w:hAnsi="楷体" w:hint="eastAsia"/>
          <w:sz w:val="28"/>
          <w:szCs w:val="28"/>
          <w:vertAlign w:val="superscript"/>
        </w:rPr>
        <w:t>1</w:t>
      </w:r>
      <w:r w:rsidRPr="00136EB4">
        <w:rPr>
          <w:rFonts w:ascii="楷体" w:eastAsia="楷体" w:hAnsi="楷体" w:hint="eastAsia"/>
          <w:sz w:val="28"/>
          <w:szCs w:val="28"/>
        </w:rPr>
        <w:t xml:space="preserve"> 唐贵德</w:t>
      </w:r>
      <w:r w:rsidRPr="00136EB4">
        <w:rPr>
          <w:rStyle w:val="FootnoteCharacters"/>
          <w:rFonts w:ascii="楷体" w:eastAsia="楷体" w:hAnsi="楷体"/>
          <w:color w:val="000000"/>
          <w:sz w:val="28"/>
          <w:szCs w:val="28"/>
        </w:rPr>
        <w:footnoteReference w:id="1"/>
      </w:r>
      <w:r w:rsidRPr="00136EB4">
        <w:rPr>
          <w:rFonts w:ascii="楷体" w:eastAsia="楷体" w:hAnsi="楷体" w:hint="eastAsia"/>
          <w:bCs/>
          <w:color w:val="000000"/>
          <w:sz w:val="28"/>
          <w:szCs w:val="28"/>
          <w:vertAlign w:val="superscript"/>
        </w:rPr>
        <w:t>, 2</w:t>
      </w:r>
      <w:r w:rsidRPr="00136EB4">
        <w:rPr>
          <w:rFonts w:ascii="楷体" w:eastAsia="楷体" w:hAnsi="楷体" w:hint="eastAsia"/>
          <w:sz w:val="28"/>
          <w:szCs w:val="28"/>
          <w:vertAlign w:val="superscript"/>
        </w:rPr>
        <w:t>*</w:t>
      </w:r>
      <w:r w:rsidRPr="00136EB4">
        <w:rPr>
          <w:rFonts w:ascii="楷体" w:eastAsia="楷体" w:hAnsi="楷体" w:hint="eastAsia"/>
          <w:sz w:val="28"/>
          <w:szCs w:val="28"/>
        </w:rPr>
        <w:t xml:space="preserve"> 吴光恒</w:t>
      </w:r>
      <w:r w:rsidRPr="00136EB4">
        <w:rPr>
          <w:rFonts w:ascii="楷体" w:eastAsia="楷体" w:hAnsi="楷体" w:hint="eastAsia"/>
          <w:sz w:val="28"/>
          <w:szCs w:val="28"/>
          <w:vertAlign w:val="superscript"/>
        </w:rPr>
        <w:t>2</w:t>
      </w:r>
      <w:r w:rsidRPr="00136EB4">
        <w:rPr>
          <w:rFonts w:ascii="楷体" w:eastAsia="楷体" w:hAnsi="楷体" w:hint="eastAsia"/>
          <w:sz w:val="28"/>
          <w:szCs w:val="28"/>
        </w:rPr>
        <w:t xml:space="preserve"> 胡凤霞</w:t>
      </w:r>
      <w:r w:rsidRPr="00136EB4">
        <w:rPr>
          <w:rFonts w:ascii="楷体" w:eastAsia="楷体" w:hAnsi="楷体" w:hint="eastAsia"/>
          <w:sz w:val="28"/>
          <w:szCs w:val="28"/>
          <w:vertAlign w:val="superscript"/>
        </w:rPr>
        <w:t>2</w:t>
      </w:r>
    </w:p>
    <w:p w:rsidR="00EA17AF" w:rsidRPr="002B4EFB" w:rsidRDefault="00EA17AF" w:rsidP="00EA17AF">
      <w:pPr>
        <w:jc w:val="center"/>
        <w:rPr>
          <w:rFonts w:eastAsia="楷体"/>
          <w:bCs/>
          <w:color w:val="000000"/>
          <w:sz w:val="24"/>
        </w:rPr>
      </w:pPr>
      <w:r w:rsidRPr="002B4EFB">
        <w:rPr>
          <w:rFonts w:eastAsia="楷体"/>
          <w:bCs/>
          <w:color w:val="000000"/>
          <w:sz w:val="24"/>
          <w:vertAlign w:val="superscript"/>
        </w:rPr>
        <w:t>1</w:t>
      </w:r>
      <w:r w:rsidRPr="002B4EFB">
        <w:rPr>
          <w:rFonts w:eastAsia="楷体"/>
          <w:bCs/>
          <w:color w:val="000000"/>
          <w:sz w:val="24"/>
        </w:rPr>
        <w:t>河北师范大学物理科学与信息工程学院</w:t>
      </w:r>
      <w:r w:rsidRPr="002B4EFB">
        <w:rPr>
          <w:rFonts w:eastAsia="楷体"/>
          <w:bCs/>
          <w:color w:val="000000"/>
          <w:sz w:val="24"/>
        </w:rPr>
        <w:t xml:space="preserve">, </w:t>
      </w:r>
      <w:r w:rsidRPr="002B4EFB">
        <w:rPr>
          <w:rFonts w:eastAsia="楷体"/>
          <w:bCs/>
          <w:color w:val="000000"/>
          <w:sz w:val="24"/>
        </w:rPr>
        <w:t>石家庄市</w:t>
      </w:r>
      <w:r w:rsidRPr="002B4EFB">
        <w:rPr>
          <w:rFonts w:eastAsia="楷体"/>
          <w:bCs/>
          <w:color w:val="000000"/>
          <w:sz w:val="24"/>
        </w:rPr>
        <w:t xml:space="preserve"> 050024</w:t>
      </w:r>
    </w:p>
    <w:p w:rsidR="00EA17AF" w:rsidRPr="002B4EFB" w:rsidRDefault="00EA17AF" w:rsidP="00EA17AF">
      <w:pPr>
        <w:jc w:val="center"/>
        <w:rPr>
          <w:rFonts w:eastAsia="楷体"/>
          <w:bCs/>
          <w:color w:val="000000"/>
          <w:sz w:val="24"/>
        </w:rPr>
      </w:pPr>
      <w:r w:rsidRPr="002B4EFB">
        <w:rPr>
          <w:rFonts w:eastAsia="楷体"/>
          <w:bCs/>
          <w:color w:val="000000"/>
          <w:sz w:val="24"/>
          <w:vertAlign w:val="superscript"/>
        </w:rPr>
        <w:t>2</w:t>
      </w:r>
      <w:r w:rsidRPr="002B4EFB">
        <w:rPr>
          <w:rFonts w:eastAsia="楷体"/>
          <w:bCs/>
          <w:color w:val="000000"/>
          <w:sz w:val="24"/>
        </w:rPr>
        <w:t>中国科学院物理研究所磁学国家重点实验室</w:t>
      </w:r>
      <w:r w:rsidRPr="002B4EFB">
        <w:rPr>
          <w:rFonts w:eastAsia="楷体"/>
          <w:bCs/>
          <w:color w:val="000000"/>
          <w:sz w:val="24"/>
        </w:rPr>
        <w:t xml:space="preserve">, </w:t>
      </w:r>
      <w:r w:rsidRPr="002B4EFB">
        <w:rPr>
          <w:rFonts w:eastAsia="楷体"/>
          <w:bCs/>
          <w:color w:val="000000"/>
          <w:sz w:val="24"/>
        </w:rPr>
        <w:t>北京</w:t>
      </w:r>
      <w:r w:rsidRPr="002B4EFB">
        <w:rPr>
          <w:rFonts w:eastAsia="楷体"/>
          <w:bCs/>
          <w:color w:val="000000"/>
          <w:sz w:val="24"/>
        </w:rPr>
        <w:t>, 100190</w:t>
      </w:r>
    </w:p>
    <w:p w:rsidR="00EA17AF" w:rsidRDefault="00EA17AF" w:rsidP="00EA17AF">
      <w:pPr>
        <w:jc w:val="center"/>
        <w:rPr>
          <w:color w:val="000000"/>
          <w:szCs w:val="21"/>
        </w:rPr>
      </w:pPr>
      <w:r w:rsidRPr="009D2E1A">
        <w:rPr>
          <w:rFonts w:hint="eastAsia"/>
          <w:color w:val="000000"/>
          <w:szCs w:val="21"/>
        </w:rPr>
        <w:t>E-</w:t>
      </w:r>
      <w:r w:rsidRPr="009D2E1A">
        <w:rPr>
          <w:color w:val="000000"/>
          <w:szCs w:val="21"/>
        </w:rPr>
        <w:t xml:space="preserve">mail: </w:t>
      </w:r>
      <w:hyperlink r:id="rId116" w:history="1">
        <w:r w:rsidRPr="009D2E1A">
          <w:rPr>
            <w:rStyle w:val="a7"/>
            <w:color w:val="000000"/>
            <w:szCs w:val="21"/>
            <w:lang w:val="fr-FR"/>
          </w:rPr>
          <w:t>tanggd@hebtu.edu.cn</w:t>
        </w:r>
      </w:hyperlink>
    </w:p>
    <w:p w:rsidR="00EA17AF" w:rsidRPr="009D2E1A" w:rsidRDefault="00EA17AF" w:rsidP="00EA17AF">
      <w:pPr>
        <w:adjustRightInd w:val="0"/>
        <w:snapToGrid w:val="0"/>
        <w:jc w:val="center"/>
        <w:rPr>
          <w:rFonts w:ascii="楷体" w:eastAsia="楷体" w:hAnsi="楷体"/>
          <w:bCs/>
          <w:color w:val="000000"/>
          <w:szCs w:val="21"/>
        </w:rPr>
      </w:pPr>
    </w:p>
    <w:p w:rsidR="00EA17AF" w:rsidRPr="000B6916" w:rsidRDefault="00EA17AF" w:rsidP="00EA17AF">
      <w:pPr>
        <w:adjustRightInd w:val="0"/>
        <w:snapToGrid w:val="0"/>
        <w:spacing w:line="312" w:lineRule="auto"/>
        <w:ind w:firstLineChars="200" w:firstLine="420"/>
        <w:rPr>
          <w:szCs w:val="21"/>
        </w:rPr>
      </w:pPr>
      <w:r>
        <w:rPr>
          <w:rFonts w:hint="eastAsia"/>
          <w:szCs w:val="21"/>
        </w:rPr>
        <w:t>基于磁性金属巡游电子模型</w:t>
      </w:r>
      <w:r>
        <w:rPr>
          <w:rFonts w:hint="eastAsia"/>
          <w:szCs w:val="21"/>
        </w:rPr>
        <w:t>(IEM</w:t>
      </w:r>
      <w:r>
        <w:rPr>
          <w:rFonts w:hint="eastAsia"/>
          <w:szCs w:val="21"/>
        </w:rPr>
        <w:t>模型</w:t>
      </w:r>
      <w:r>
        <w:rPr>
          <w:rFonts w:hint="eastAsia"/>
          <w:szCs w:val="21"/>
        </w:rPr>
        <w:t>)</w:t>
      </w:r>
      <w:r>
        <w:rPr>
          <w:rFonts w:hint="eastAsia"/>
          <w:szCs w:val="21"/>
        </w:rPr>
        <w:t>和关于磁有序能来源的外斯电子对模型</w:t>
      </w:r>
      <w:r>
        <w:rPr>
          <w:rFonts w:hint="eastAsia"/>
          <w:szCs w:val="21"/>
        </w:rPr>
        <w:t>(WEP</w:t>
      </w:r>
      <w:r>
        <w:rPr>
          <w:rFonts w:hint="eastAsia"/>
          <w:szCs w:val="21"/>
        </w:rPr>
        <w:t>模型</w:t>
      </w:r>
      <w:r>
        <w:rPr>
          <w:rFonts w:hint="eastAsia"/>
          <w:szCs w:val="21"/>
        </w:rPr>
        <w:t>)</w:t>
      </w:r>
      <w:r w:rsidRPr="000E7003">
        <w:rPr>
          <w:rFonts w:hint="eastAsia"/>
          <w:color w:val="0000FF"/>
          <w:szCs w:val="21"/>
          <w:vertAlign w:val="superscript"/>
        </w:rPr>
        <w:t xml:space="preserve"> </w:t>
      </w:r>
      <w:r w:rsidRPr="009D2E1A">
        <w:rPr>
          <w:rFonts w:hint="eastAsia"/>
          <w:color w:val="0000FF"/>
          <w:szCs w:val="21"/>
          <w:vertAlign w:val="superscript"/>
        </w:rPr>
        <w:t>[1]</w:t>
      </w:r>
      <w:r>
        <w:rPr>
          <w:rFonts w:hint="eastAsia"/>
          <w:szCs w:val="21"/>
        </w:rPr>
        <w:t>，用一个包括自由电子通道和巡游电子通道的双通道等效电路拟合了文献</w:t>
      </w:r>
      <w:r>
        <w:rPr>
          <w:rFonts w:hint="eastAsia"/>
          <w:color w:val="0000FF"/>
          <w:szCs w:val="21"/>
          <w:vertAlign w:val="superscript"/>
        </w:rPr>
        <w:t>[2</w:t>
      </w:r>
      <w:r w:rsidRPr="009D2E1A">
        <w:rPr>
          <w:rFonts w:hint="eastAsia"/>
          <w:color w:val="0000FF"/>
          <w:szCs w:val="21"/>
          <w:vertAlign w:val="superscript"/>
        </w:rPr>
        <w:t>]</w:t>
      </w:r>
      <w:r>
        <w:rPr>
          <w:rFonts w:hint="eastAsia"/>
          <w:szCs w:val="21"/>
        </w:rPr>
        <w:t>给出的</w:t>
      </w:r>
      <w:r>
        <w:rPr>
          <w:rFonts w:hint="eastAsia"/>
          <w:szCs w:val="21"/>
        </w:rPr>
        <w:t>NiCu</w:t>
      </w:r>
      <w:r>
        <w:rPr>
          <w:rFonts w:hint="eastAsia"/>
          <w:szCs w:val="21"/>
        </w:rPr>
        <w:t>合金电阻率随温度的变化关系</w:t>
      </w:r>
      <w:r>
        <w:rPr>
          <w:rFonts w:hint="eastAsia"/>
          <w:szCs w:val="21"/>
        </w:rPr>
        <w:t xml:space="preserve">. </w:t>
      </w:r>
      <w:r>
        <w:rPr>
          <w:rFonts w:hint="eastAsia"/>
          <w:szCs w:val="21"/>
        </w:rPr>
        <w:t>根据</w:t>
      </w:r>
      <w:r>
        <w:rPr>
          <w:rFonts w:hint="eastAsia"/>
          <w:szCs w:val="21"/>
        </w:rPr>
        <w:t>IEM</w:t>
      </w:r>
      <w:r>
        <w:rPr>
          <w:rFonts w:hint="eastAsia"/>
          <w:szCs w:val="21"/>
        </w:rPr>
        <w:t>模型，在从自由原子形成</w:t>
      </w:r>
      <w:r>
        <w:rPr>
          <w:rFonts w:hint="eastAsia"/>
          <w:szCs w:val="21"/>
        </w:rPr>
        <w:t>NiCu</w:t>
      </w:r>
      <w:r>
        <w:rPr>
          <w:rFonts w:hint="eastAsia"/>
          <w:szCs w:val="21"/>
        </w:rPr>
        <w:t>合金的过程中，一部分</w:t>
      </w:r>
      <w:r>
        <w:rPr>
          <w:rFonts w:hint="eastAsia"/>
          <w:szCs w:val="21"/>
        </w:rPr>
        <w:t>4s</w:t>
      </w:r>
      <w:r>
        <w:rPr>
          <w:rFonts w:hint="eastAsia"/>
          <w:szCs w:val="21"/>
        </w:rPr>
        <w:t>电子进入</w:t>
      </w:r>
      <w:r>
        <w:rPr>
          <w:rFonts w:hint="eastAsia"/>
          <w:szCs w:val="21"/>
        </w:rPr>
        <w:t>3d</w:t>
      </w:r>
      <w:r>
        <w:rPr>
          <w:rFonts w:hint="eastAsia"/>
          <w:szCs w:val="21"/>
        </w:rPr>
        <w:t>轨道变成</w:t>
      </w:r>
      <w:r>
        <w:rPr>
          <w:rFonts w:hint="eastAsia"/>
          <w:szCs w:val="21"/>
        </w:rPr>
        <w:t>3d</w:t>
      </w:r>
      <w:r>
        <w:rPr>
          <w:rFonts w:hint="eastAsia"/>
          <w:szCs w:val="21"/>
        </w:rPr>
        <w:t>电子</w:t>
      </w:r>
      <w:r>
        <w:rPr>
          <w:rFonts w:hint="eastAsia"/>
          <w:szCs w:val="21"/>
        </w:rPr>
        <w:t xml:space="preserve">, </w:t>
      </w:r>
      <w:r>
        <w:rPr>
          <w:rFonts w:hint="eastAsia"/>
          <w:szCs w:val="21"/>
        </w:rPr>
        <w:t>剩余的</w:t>
      </w:r>
      <w:r>
        <w:rPr>
          <w:rFonts w:hint="eastAsia"/>
          <w:szCs w:val="21"/>
        </w:rPr>
        <w:t>4s</w:t>
      </w:r>
      <w:r>
        <w:rPr>
          <w:rFonts w:hint="eastAsia"/>
          <w:szCs w:val="21"/>
        </w:rPr>
        <w:t>电子成为自由电子；自由电子不受离子实外层轨道的束缚；在居里温度以下巡游电子在近邻离子实的最外层电子轨道间发生自旋相关跃迁</w:t>
      </w:r>
      <w:r>
        <w:rPr>
          <w:rFonts w:hint="eastAsia"/>
          <w:szCs w:val="21"/>
        </w:rPr>
        <w:t xml:space="preserve">. </w:t>
      </w:r>
      <w:r>
        <w:rPr>
          <w:rFonts w:hint="eastAsia"/>
          <w:szCs w:val="21"/>
        </w:rPr>
        <w:t>因此，价电子分为自由电子、巡游电子和局域电子</w:t>
      </w:r>
      <w:r>
        <w:rPr>
          <w:rFonts w:hint="eastAsia"/>
          <w:szCs w:val="21"/>
        </w:rPr>
        <w:t xml:space="preserve">. </w:t>
      </w:r>
      <w:r>
        <w:rPr>
          <w:rFonts w:hint="eastAsia"/>
          <w:szCs w:val="21"/>
        </w:rPr>
        <w:t>首先，利用</w:t>
      </w:r>
      <w:r>
        <w:rPr>
          <w:rFonts w:hint="eastAsia"/>
          <w:szCs w:val="21"/>
        </w:rPr>
        <w:t>NiCu</w:t>
      </w:r>
      <w:r>
        <w:rPr>
          <w:rFonts w:hint="eastAsia"/>
          <w:szCs w:val="21"/>
        </w:rPr>
        <w:t>合金的磁矩实验数据</w:t>
      </w:r>
      <w:r>
        <w:rPr>
          <w:rFonts w:hint="eastAsia"/>
          <w:szCs w:val="21"/>
        </w:rPr>
        <w:t>[</w:t>
      </w:r>
      <w:r>
        <w:rPr>
          <w:rFonts w:hint="eastAsia"/>
          <w:szCs w:val="21"/>
        </w:rPr>
        <w:t>图</w:t>
      </w:r>
      <w:r>
        <w:rPr>
          <w:rFonts w:hint="eastAsia"/>
          <w:szCs w:val="21"/>
        </w:rPr>
        <w:t>1(a)]</w:t>
      </w:r>
      <w:r>
        <w:rPr>
          <w:rFonts w:hint="eastAsia"/>
          <w:szCs w:val="21"/>
        </w:rPr>
        <w:t>估算了</w:t>
      </w:r>
      <w:r>
        <w:rPr>
          <w:rFonts w:hint="eastAsia"/>
          <w:szCs w:val="21"/>
        </w:rPr>
        <w:t>NiCu</w:t>
      </w:r>
      <w:r>
        <w:rPr>
          <w:rFonts w:hint="eastAsia"/>
          <w:szCs w:val="21"/>
        </w:rPr>
        <w:t>合金中的自由电子浓度随</w:t>
      </w:r>
      <w:r>
        <w:rPr>
          <w:rFonts w:hint="eastAsia"/>
          <w:szCs w:val="21"/>
        </w:rPr>
        <w:t>Cu</w:t>
      </w:r>
      <w:r>
        <w:rPr>
          <w:rFonts w:hint="eastAsia"/>
          <w:szCs w:val="21"/>
        </w:rPr>
        <w:t>含量的变化关系</w:t>
      </w:r>
      <w:r>
        <w:rPr>
          <w:rFonts w:hint="eastAsia"/>
          <w:szCs w:val="21"/>
        </w:rPr>
        <w:t>[</w:t>
      </w:r>
      <w:r>
        <w:rPr>
          <w:rFonts w:hint="eastAsia"/>
          <w:szCs w:val="21"/>
        </w:rPr>
        <w:t>图</w:t>
      </w:r>
      <w:r>
        <w:rPr>
          <w:rFonts w:hint="eastAsia"/>
          <w:szCs w:val="21"/>
        </w:rPr>
        <w:t>1(b)]</w:t>
      </w:r>
      <w:r>
        <w:rPr>
          <w:rFonts w:hint="eastAsia"/>
          <w:szCs w:val="21"/>
        </w:rPr>
        <w:t>；其次，用双通道等效电路拟合了</w:t>
      </w:r>
      <w:r>
        <w:rPr>
          <w:rFonts w:hint="eastAsia"/>
          <w:szCs w:val="21"/>
        </w:rPr>
        <w:t>NiCu</w:t>
      </w:r>
      <w:r>
        <w:rPr>
          <w:rFonts w:hint="eastAsia"/>
          <w:szCs w:val="21"/>
        </w:rPr>
        <w:t>合金电阻率随温度变化曲线</w:t>
      </w:r>
      <w:r>
        <w:rPr>
          <w:rFonts w:hint="eastAsia"/>
          <w:szCs w:val="21"/>
        </w:rPr>
        <w:t>(</w:t>
      </w:r>
      <w:r>
        <w:rPr>
          <w:rFonts w:hint="eastAsia"/>
          <w:szCs w:val="21"/>
        </w:rPr>
        <w:t>图</w:t>
      </w:r>
      <w:r>
        <w:rPr>
          <w:rFonts w:hint="eastAsia"/>
          <w:szCs w:val="21"/>
        </w:rPr>
        <w:t>2)</w:t>
      </w:r>
      <w:r>
        <w:rPr>
          <w:rFonts w:hint="eastAsia"/>
          <w:szCs w:val="21"/>
        </w:rPr>
        <w:t>；最后，基于</w:t>
      </w:r>
      <w:r>
        <w:rPr>
          <w:rFonts w:hint="eastAsia"/>
          <w:szCs w:val="21"/>
        </w:rPr>
        <w:t>WEP</w:t>
      </w:r>
      <w:r>
        <w:rPr>
          <w:rFonts w:hint="eastAsia"/>
          <w:szCs w:val="21"/>
        </w:rPr>
        <w:t>模型和自由电子浓度拟合了</w:t>
      </w:r>
      <w:r>
        <w:rPr>
          <w:rFonts w:hint="eastAsia"/>
          <w:szCs w:val="21"/>
        </w:rPr>
        <w:t>NiCu</w:t>
      </w:r>
      <w:r>
        <w:rPr>
          <w:rFonts w:hint="eastAsia"/>
          <w:szCs w:val="21"/>
        </w:rPr>
        <w:t>合</w:t>
      </w:r>
      <w:r w:rsidRPr="000B6916">
        <w:rPr>
          <w:rFonts w:hint="eastAsia"/>
          <w:szCs w:val="21"/>
        </w:rPr>
        <w:t>金居里温度随能够形成</w:t>
      </w:r>
      <w:r w:rsidRPr="000B6916">
        <w:rPr>
          <w:rFonts w:hint="eastAsia"/>
          <w:szCs w:val="21"/>
        </w:rPr>
        <w:t>WEP</w:t>
      </w:r>
      <w:r w:rsidRPr="000B6916">
        <w:rPr>
          <w:rFonts w:hint="eastAsia"/>
          <w:szCs w:val="21"/>
        </w:rPr>
        <w:t>的化学键数目变化关系</w:t>
      </w:r>
      <w:r w:rsidRPr="000B6916">
        <w:rPr>
          <w:rFonts w:hint="eastAsia"/>
          <w:szCs w:val="21"/>
        </w:rPr>
        <w:t>(</w:t>
      </w:r>
      <w:r w:rsidRPr="000B6916">
        <w:rPr>
          <w:rFonts w:hint="eastAsia"/>
          <w:szCs w:val="21"/>
        </w:rPr>
        <w:t>图</w:t>
      </w:r>
      <w:r w:rsidRPr="000B6916">
        <w:rPr>
          <w:rFonts w:hint="eastAsia"/>
          <w:szCs w:val="21"/>
        </w:rPr>
        <w:t>3).</w:t>
      </w:r>
    </w:p>
    <w:p w:rsidR="00EA17AF" w:rsidRPr="009D2E1A" w:rsidRDefault="00EA17AF" w:rsidP="00EA17AF">
      <w:pPr>
        <w:adjustRightInd w:val="0"/>
        <w:snapToGrid w:val="0"/>
        <w:spacing w:line="312" w:lineRule="auto"/>
        <w:ind w:firstLineChars="200" w:firstLine="420"/>
        <w:rPr>
          <w:bCs/>
          <w:color w:val="000000"/>
          <w:szCs w:val="21"/>
        </w:rPr>
      </w:pPr>
      <w:r>
        <w:rPr>
          <w:rFonts w:hint="eastAsia"/>
          <w:szCs w:val="21"/>
        </w:rPr>
        <w:t>关键词：磁性合金；磁有序；巡游电子；自由电子；局域电子</w:t>
      </w:r>
    </w:p>
    <w:p w:rsidR="00EA17AF" w:rsidRDefault="00EA17AF" w:rsidP="00EA17AF">
      <w:pPr>
        <w:adjustRightInd w:val="0"/>
        <w:snapToGrid w:val="0"/>
        <w:spacing w:line="360" w:lineRule="auto"/>
        <w:ind w:leftChars="-200" w:left="-420" w:rightChars="-200" w:right="-420"/>
        <w:jc w:val="center"/>
      </w:pPr>
      <w:r>
        <w:rPr>
          <w:noProof/>
        </w:rPr>
        <w:drawing>
          <wp:inline distT="0" distB="0" distL="0" distR="0">
            <wp:extent cx="3244215" cy="1184910"/>
            <wp:effectExtent l="0" t="0" r="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4215" cy="1184910"/>
                    </a:xfrm>
                    <a:prstGeom prst="rect">
                      <a:avLst/>
                    </a:prstGeom>
                    <a:noFill/>
                    <a:ln>
                      <a:noFill/>
                    </a:ln>
                  </pic:spPr>
                </pic:pic>
              </a:graphicData>
            </a:graphic>
          </wp:inline>
        </w:drawing>
      </w:r>
    </w:p>
    <w:p w:rsidR="00EA17AF" w:rsidRPr="0098096C" w:rsidRDefault="00EA17AF" w:rsidP="00EA17AF">
      <w:pPr>
        <w:adjustRightInd w:val="0"/>
        <w:snapToGrid w:val="0"/>
        <w:spacing w:line="360" w:lineRule="auto"/>
        <w:ind w:leftChars="-200" w:left="-420" w:rightChars="-200" w:right="-420"/>
        <w:jc w:val="center"/>
        <w:rPr>
          <w:sz w:val="18"/>
          <w:szCs w:val="18"/>
        </w:rPr>
      </w:pPr>
      <w:r w:rsidRPr="0098096C">
        <w:rPr>
          <w:rFonts w:hint="eastAsia"/>
          <w:sz w:val="18"/>
          <w:szCs w:val="18"/>
        </w:rPr>
        <w:t>图</w:t>
      </w:r>
      <w:r w:rsidRPr="0098096C">
        <w:rPr>
          <w:rFonts w:hint="eastAsia"/>
          <w:sz w:val="18"/>
          <w:szCs w:val="18"/>
        </w:rPr>
        <w:t>1 (</w:t>
      </w:r>
      <w:r>
        <w:rPr>
          <w:rFonts w:hint="eastAsia"/>
          <w:sz w:val="18"/>
          <w:szCs w:val="18"/>
        </w:rPr>
        <w:t>A</w:t>
      </w:r>
      <w:r w:rsidRPr="0098096C">
        <w:rPr>
          <w:rFonts w:hint="eastAsia"/>
          <w:sz w:val="18"/>
          <w:szCs w:val="18"/>
        </w:rPr>
        <w:t>) NiCu</w:t>
      </w:r>
      <w:r>
        <w:rPr>
          <w:rFonts w:hint="eastAsia"/>
          <w:sz w:val="18"/>
          <w:szCs w:val="18"/>
        </w:rPr>
        <w:t>合金磁矩随</w:t>
      </w:r>
      <w:r>
        <w:rPr>
          <w:rFonts w:hint="eastAsia"/>
          <w:sz w:val="18"/>
          <w:szCs w:val="18"/>
        </w:rPr>
        <w:t>Cu</w:t>
      </w:r>
      <w:r>
        <w:rPr>
          <w:rFonts w:hint="eastAsia"/>
          <w:sz w:val="18"/>
          <w:szCs w:val="18"/>
        </w:rPr>
        <w:t>含量变化关系；</w:t>
      </w:r>
      <w:r>
        <w:rPr>
          <w:rFonts w:hint="eastAsia"/>
          <w:sz w:val="18"/>
          <w:szCs w:val="18"/>
        </w:rPr>
        <w:t xml:space="preserve">(B) </w:t>
      </w:r>
      <w:r w:rsidRPr="0098096C">
        <w:rPr>
          <w:rFonts w:hint="eastAsia"/>
          <w:sz w:val="18"/>
          <w:szCs w:val="18"/>
        </w:rPr>
        <w:t>NiCu</w:t>
      </w:r>
      <w:r>
        <w:rPr>
          <w:rFonts w:hint="eastAsia"/>
          <w:sz w:val="18"/>
          <w:szCs w:val="18"/>
        </w:rPr>
        <w:t>合金自由电子和</w:t>
      </w:r>
      <w:r>
        <w:rPr>
          <w:rFonts w:hint="eastAsia"/>
          <w:sz w:val="18"/>
          <w:szCs w:val="18"/>
        </w:rPr>
        <w:t>3d</w:t>
      </w:r>
      <w:r>
        <w:rPr>
          <w:rFonts w:hint="eastAsia"/>
          <w:sz w:val="18"/>
          <w:szCs w:val="18"/>
        </w:rPr>
        <w:t>电子浓度随</w:t>
      </w:r>
      <w:r>
        <w:rPr>
          <w:rFonts w:hint="eastAsia"/>
          <w:sz w:val="18"/>
          <w:szCs w:val="18"/>
        </w:rPr>
        <w:t>Cu</w:t>
      </w:r>
      <w:r>
        <w:rPr>
          <w:rFonts w:hint="eastAsia"/>
          <w:sz w:val="18"/>
          <w:szCs w:val="18"/>
        </w:rPr>
        <w:t>含量变化关系</w:t>
      </w:r>
      <w:r>
        <w:rPr>
          <w:rFonts w:hint="eastAsia"/>
          <w:sz w:val="18"/>
          <w:szCs w:val="18"/>
        </w:rPr>
        <w:t>.</w:t>
      </w:r>
    </w:p>
    <w:p w:rsidR="00EA17AF" w:rsidRDefault="00EA17AF" w:rsidP="00EA17AF">
      <w:pPr>
        <w:adjustRightInd w:val="0"/>
        <w:snapToGrid w:val="0"/>
        <w:spacing w:line="288" w:lineRule="auto"/>
        <w:ind w:left="315" w:hangingChars="150" w:hanging="315"/>
        <w:jc w:val="center"/>
      </w:pPr>
      <w:r>
        <w:rPr>
          <w:noProof/>
        </w:rPr>
        <w:drawing>
          <wp:inline distT="0" distB="0" distL="0" distR="0">
            <wp:extent cx="4015105" cy="1487170"/>
            <wp:effectExtent l="0" t="0" r="4445"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15105" cy="1487170"/>
                    </a:xfrm>
                    <a:prstGeom prst="rect">
                      <a:avLst/>
                    </a:prstGeom>
                    <a:noFill/>
                    <a:ln>
                      <a:noFill/>
                    </a:ln>
                  </pic:spPr>
                </pic:pic>
              </a:graphicData>
            </a:graphic>
          </wp:inline>
        </w:drawing>
      </w:r>
    </w:p>
    <w:p w:rsidR="00EA17AF" w:rsidRDefault="00E111F6" w:rsidP="00EA17AF">
      <w:pPr>
        <w:adjustRightInd w:val="0"/>
        <w:snapToGrid w:val="0"/>
        <w:spacing w:line="288" w:lineRule="auto"/>
        <w:ind w:left="315" w:hangingChars="150" w:hanging="315"/>
        <w:jc w:val="center"/>
      </w:pPr>
      <w:r>
        <w:rPr>
          <w:noProof/>
        </w:rPr>
        <w:pict>
          <v:shape id="文本框 217" o:spid="_x0000_s1028" type="#_x0000_t202" style="position:absolute;left:0;text-align:left;margin-left:18pt;margin-top:.25pt;width:3in;height:46.8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" stroked="f">
            <v:textbox>
              <w:txbxContent>
                <w:p w:rsidR="00880E69" w:rsidRDefault="00880E69" w:rsidP="00EA17AF">
                  <w:r>
                    <w:rPr>
                      <w:rFonts w:hint="eastAsia"/>
                      <w:sz w:val="18"/>
                      <w:szCs w:val="18"/>
                    </w:rPr>
                    <w:t>图</w:t>
                  </w:r>
                  <w:r>
                    <w:rPr>
                      <w:rFonts w:hint="eastAsia"/>
                      <w:sz w:val="18"/>
                      <w:szCs w:val="18"/>
                    </w:rPr>
                    <w:t xml:space="preserve">2 </w:t>
                  </w:r>
                  <w:r>
                    <w:rPr>
                      <w:rFonts w:hint="eastAsia"/>
                      <w:sz w:val="18"/>
                      <w:szCs w:val="18"/>
                    </w:rPr>
                    <w:t>电阻率的实验值</w:t>
                  </w:r>
                  <w:r>
                    <w:rPr>
                      <w:rFonts w:hint="eastAsia"/>
                      <w:sz w:val="18"/>
                      <w:szCs w:val="18"/>
                    </w:rPr>
                    <w:t>(</w:t>
                  </w:r>
                  <w:r>
                    <w:rPr>
                      <w:rFonts w:hint="eastAsia"/>
                      <w:sz w:val="18"/>
                      <w:szCs w:val="18"/>
                    </w:rPr>
                    <w:t>点</w:t>
                  </w:r>
                  <w:r>
                    <w:rPr>
                      <w:rFonts w:hint="eastAsia"/>
                      <w:sz w:val="18"/>
                      <w:szCs w:val="18"/>
                    </w:rPr>
                    <w:t>)</w:t>
                  </w:r>
                  <w:r>
                    <w:rPr>
                      <w:rFonts w:hint="eastAsia"/>
                      <w:sz w:val="18"/>
                      <w:szCs w:val="18"/>
                    </w:rPr>
                    <w:t>和拟合值</w:t>
                  </w:r>
                  <w:r>
                    <w:rPr>
                      <w:rFonts w:hint="eastAsia"/>
                      <w:sz w:val="18"/>
                      <w:szCs w:val="18"/>
                    </w:rPr>
                    <w:t>(</w:t>
                  </w:r>
                  <w:r>
                    <w:rPr>
                      <w:rFonts w:hint="eastAsia"/>
                      <w:sz w:val="18"/>
                      <w:szCs w:val="18"/>
                    </w:rPr>
                    <w:t>曲线</w:t>
                  </w:r>
                  <w:r>
                    <w:rPr>
                      <w:rFonts w:hint="eastAsia"/>
                      <w:sz w:val="18"/>
                      <w:szCs w:val="18"/>
                    </w:rPr>
                    <w:t>)</w:t>
                  </w:r>
                  <w:r>
                    <w:rPr>
                      <w:rFonts w:hint="eastAsia"/>
                      <w:sz w:val="18"/>
                      <w:szCs w:val="18"/>
                    </w:rPr>
                    <w:t>随温度变化关系</w:t>
                  </w:r>
                </w:p>
              </w:txbxContent>
            </v:textbox>
          </v:shape>
        </w:pict>
      </w:r>
      <w:r>
        <w:rPr>
          <w:noProof/>
        </w:rPr>
        <w:pict>
          <v:shape id="文本框 216" o:spid="_x0000_s1029" type="#_x0000_t202" style="position:absolute;left:0;text-align:left;margin-left:243pt;margin-top:.25pt;width:3in;height:46.8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" stroked="f">
            <v:textbox>
              <w:txbxContent>
                <w:p w:rsidR="00880E69" w:rsidRPr="000B6916" w:rsidRDefault="00880E69" w:rsidP="00EA17AF">
                  <w:r>
                    <w:rPr>
                      <w:rFonts w:hint="eastAsia"/>
                      <w:sz w:val="18"/>
                      <w:szCs w:val="18"/>
                    </w:rPr>
                    <w:t>图</w:t>
                  </w:r>
                  <w:r>
                    <w:rPr>
                      <w:rFonts w:hint="eastAsia"/>
                      <w:sz w:val="18"/>
                      <w:szCs w:val="18"/>
                    </w:rPr>
                    <w:t xml:space="preserve">3 </w:t>
                  </w:r>
                  <w:r>
                    <w:rPr>
                      <w:rFonts w:hint="eastAsia"/>
                      <w:sz w:val="18"/>
                      <w:szCs w:val="18"/>
                    </w:rPr>
                    <w:t>居里温度的实验值</w:t>
                  </w:r>
                  <w:r>
                    <w:rPr>
                      <w:rFonts w:hint="eastAsia"/>
                      <w:sz w:val="18"/>
                      <w:szCs w:val="18"/>
                    </w:rPr>
                    <w:t>(</w:t>
                  </w:r>
                  <w:r>
                    <w:rPr>
                      <w:rFonts w:hint="eastAsia"/>
                      <w:sz w:val="18"/>
                      <w:szCs w:val="18"/>
                    </w:rPr>
                    <w:t>点</w:t>
                  </w:r>
                  <w:r>
                    <w:rPr>
                      <w:rFonts w:hint="eastAsia"/>
                      <w:sz w:val="18"/>
                      <w:szCs w:val="18"/>
                    </w:rPr>
                    <w:t>)</w:t>
                  </w:r>
                  <w:r>
                    <w:rPr>
                      <w:rFonts w:hint="eastAsia"/>
                      <w:sz w:val="18"/>
                      <w:szCs w:val="18"/>
                    </w:rPr>
                    <w:t>和拟合值</w:t>
                  </w:r>
                  <w:r>
                    <w:rPr>
                      <w:rFonts w:hint="eastAsia"/>
                      <w:sz w:val="18"/>
                      <w:szCs w:val="18"/>
                    </w:rPr>
                    <w:t>(</w:t>
                  </w:r>
                  <w:r>
                    <w:rPr>
                      <w:rFonts w:hint="eastAsia"/>
                      <w:sz w:val="18"/>
                      <w:szCs w:val="18"/>
                    </w:rPr>
                    <w:t>曲线</w:t>
                  </w:r>
                  <w:r>
                    <w:rPr>
                      <w:rFonts w:hint="eastAsia"/>
                      <w:sz w:val="18"/>
                      <w:szCs w:val="18"/>
                    </w:rPr>
                    <w:t>)</w:t>
                  </w:r>
                  <w:r>
                    <w:rPr>
                      <w:rFonts w:hint="eastAsia"/>
                      <w:sz w:val="18"/>
                      <w:szCs w:val="18"/>
                    </w:rPr>
                    <w:t>随能够形成</w:t>
                  </w:r>
                  <w:r>
                    <w:rPr>
                      <w:rFonts w:hint="eastAsia"/>
                      <w:sz w:val="18"/>
                      <w:szCs w:val="18"/>
                    </w:rPr>
                    <w:t>WEP</w:t>
                  </w:r>
                  <w:r>
                    <w:rPr>
                      <w:rFonts w:hint="eastAsia"/>
                      <w:sz w:val="18"/>
                      <w:szCs w:val="18"/>
                    </w:rPr>
                    <w:t>的化学键数目变化关系</w:t>
                  </w:r>
                </w:p>
              </w:txbxContent>
            </v:textbox>
          </v:shape>
        </w:pict>
      </w:r>
    </w:p>
    <w:p w:rsidR="00EA17AF" w:rsidRDefault="00EA17AF" w:rsidP="00EA17AF">
      <w:pPr>
        <w:adjustRightInd w:val="0"/>
        <w:snapToGrid w:val="0"/>
        <w:spacing w:line="288" w:lineRule="auto"/>
        <w:ind w:left="315" w:hangingChars="150" w:hanging="315"/>
        <w:jc w:val="center"/>
      </w:pPr>
    </w:p>
    <w:p w:rsidR="00EA17AF" w:rsidRDefault="00EA17AF" w:rsidP="00EA17AF">
      <w:pPr>
        <w:adjustRightInd w:val="0"/>
        <w:snapToGrid w:val="0"/>
        <w:spacing w:line="288" w:lineRule="auto"/>
        <w:ind w:left="270" w:hangingChars="150" w:hanging="270"/>
        <w:jc w:val="center"/>
        <w:rPr>
          <w:sz w:val="18"/>
          <w:szCs w:val="18"/>
        </w:rPr>
      </w:pPr>
    </w:p>
    <w:p w:rsidR="00EA17AF" w:rsidRDefault="00EA17AF" w:rsidP="00EA17AF">
      <w:pPr>
        <w:adjustRightInd w:val="0"/>
        <w:snapToGrid w:val="0"/>
        <w:spacing w:line="288" w:lineRule="auto"/>
        <w:ind w:left="270" w:hangingChars="150" w:hanging="270"/>
        <w:jc w:val="center"/>
        <w:rPr>
          <w:sz w:val="18"/>
          <w:szCs w:val="18"/>
        </w:rPr>
      </w:pPr>
    </w:p>
    <w:p w:rsidR="00EA17AF" w:rsidRPr="007E2E7C" w:rsidRDefault="00EA17AF" w:rsidP="00EA17AF">
      <w:pPr>
        <w:adjustRightInd w:val="0"/>
        <w:snapToGrid w:val="0"/>
        <w:spacing w:line="288" w:lineRule="auto"/>
        <w:ind w:left="360" w:hangingChars="200" w:hanging="360"/>
        <w:rPr>
          <w:color w:val="000000"/>
          <w:sz w:val="18"/>
          <w:szCs w:val="18"/>
        </w:rPr>
      </w:pPr>
      <w:r w:rsidRPr="007E2E7C">
        <w:rPr>
          <w:color w:val="000000"/>
          <w:kern w:val="0"/>
          <w:sz w:val="18"/>
          <w:szCs w:val="18"/>
        </w:rPr>
        <w:t>[</w:t>
      </w:r>
      <w:r>
        <w:rPr>
          <w:rFonts w:hint="eastAsia"/>
          <w:color w:val="000000"/>
          <w:kern w:val="0"/>
          <w:sz w:val="18"/>
          <w:szCs w:val="18"/>
        </w:rPr>
        <w:t>1</w:t>
      </w:r>
      <w:r w:rsidRPr="007E2E7C">
        <w:rPr>
          <w:color w:val="000000"/>
          <w:kern w:val="0"/>
          <w:sz w:val="18"/>
          <w:szCs w:val="18"/>
        </w:rPr>
        <w:t>]</w:t>
      </w:r>
      <w:r w:rsidRPr="007E2E7C">
        <w:rPr>
          <w:rFonts w:hint="eastAsia"/>
          <w:color w:val="000000"/>
          <w:kern w:val="0"/>
          <w:sz w:val="18"/>
          <w:szCs w:val="18"/>
        </w:rPr>
        <w:t xml:space="preserve"> </w:t>
      </w:r>
      <w:r w:rsidRPr="007E2E7C">
        <w:rPr>
          <w:color w:val="000000"/>
          <w:sz w:val="18"/>
          <w:szCs w:val="18"/>
        </w:rPr>
        <w:t>G. D. Tang, Z. Z. Li, L. Ma, W. H. Qi, L. Q. Wu, X. S. Ge, G. H. Wu</w:t>
      </w:r>
      <w:r w:rsidRPr="007E2E7C">
        <w:rPr>
          <w:rFonts w:hint="eastAsia"/>
          <w:color w:val="000000"/>
          <w:sz w:val="18"/>
          <w:szCs w:val="18"/>
        </w:rPr>
        <w:t xml:space="preserve"> and</w:t>
      </w:r>
      <w:r w:rsidRPr="007E2E7C">
        <w:rPr>
          <w:color w:val="000000"/>
          <w:sz w:val="18"/>
          <w:szCs w:val="18"/>
        </w:rPr>
        <w:t xml:space="preserve"> F. X. Hu</w:t>
      </w:r>
      <w:r w:rsidRPr="007E2E7C">
        <w:rPr>
          <w:rFonts w:hint="eastAsia"/>
          <w:color w:val="000000"/>
          <w:sz w:val="18"/>
          <w:szCs w:val="18"/>
        </w:rPr>
        <w:t xml:space="preserve">, </w:t>
      </w:r>
      <w:r w:rsidRPr="007E2E7C">
        <w:rPr>
          <w:color w:val="000000"/>
          <w:kern w:val="0"/>
          <w:sz w:val="18"/>
          <w:szCs w:val="18"/>
        </w:rPr>
        <w:t>Three models of magnetic ordering in typical magnetic materials</w:t>
      </w:r>
      <w:r w:rsidRPr="007E2E7C">
        <w:rPr>
          <w:rFonts w:hint="eastAsia"/>
          <w:color w:val="000000"/>
          <w:kern w:val="0"/>
          <w:sz w:val="18"/>
          <w:szCs w:val="18"/>
        </w:rPr>
        <w:t xml:space="preserve">, </w:t>
      </w:r>
      <w:r w:rsidRPr="007E2E7C">
        <w:rPr>
          <w:rFonts w:eastAsia="t1-gul-regular"/>
          <w:b/>
          <w:i/>
          <w:color w:val="0000FF"/>
          <w:kern w:val="0"/>
          <w:sz w:val="18"/>
          <w:szCs w:val="18"/>
        </w:rPr>
        <w:t>Physics Reports</w:t>
      </w:r>
      <w:r w:rsidRPr="007E2E7C">
        <w:rPr>
          <w:rFonts w:eastAsia="t1-gul-regular"/>
          <w:kern w:val="0"/>
          <w:sz w:val="18"/>
          <w:szCs w:val="18"/>
        </w:rPr>
        <w:t xml:space="preserve"> </w:t>
      </w:r>
      <w:r w:rsidRPr="007E2E7C">
        <w:rPr>
          <w:rFonts w:eastAsia="t1-gul-regular" w:hint="eastAsia"/>
          <w:kern w:val="0"/>
          <w:sz w:val="18"/>
          <w:szCs w:val="18"/>
        </w:rPr>
        <w:t xml:space="preserve">. </w:t>
      </w:r>
      <w:r w:rsidRPr="007E2E7C">
        <w:rPr>
          <w:rFonts w:eastAsia="t1-gul-regular"/>
          <w:kern w:val="0"/>
          <w:sz w:val="18"/>
          <w:szCs w:val="18"/>
        </w:rPr>
        <w:t>2018,</w:t>
      </w:r>
      <w:r w:rsidRPr="007E2E7C">
        <w:rPr>
          <w:rFonts w:eastAsia="t1-gul-regular" w:hint="eastAsia"/>
          <w:kern w:val="0"/>
          <w:sz w:val="18"/>
          <w:szCs w:val="18"/>
        </w:rPr>
        <w:t xml:space="preserve"> 758:1-56</w:t>
      </w:r>
      <w:r w:rsidRPr="007E2E7C">
        <w:rPr>
          <w:rFonts w:eastAsia="t1-gul-regular"/>
          <w:kern w:val="0"/>
          <w:sz w:val="18"/>
          <w:szCs w:val="18"/>
        </w:rPr>
        <w:t>.</w:t>
      </w:r>
    </w:p>
    <w:p w:rsidR="00EA17AF" w:rsidRPr="005C1798" w:rsidRDefault="00EA17AF" w:rsidP="00EA17AF">
      <w:pPr>
        <w:autoSpaceDE w:val="0"/>
        <w:autoSpaceDN w:val="0"/>
        <w:adjustRightInd w:val="0"/>
        <w:snapToGrid w:val="0"/>
        <w:spacing w:line="288" w:lineRule="auto"/>
        <w:ind w:left="360" w:hangingChars="200" w:hanging="360"/>
        <w:rPr>
          <w:color w:val="000000"/>
          <w:kern w:val="0"/>
          <w:sz w:val="18"/>
          <w:szCs w:val="18"/>
        </w:rPr>
      </w:pPr>
      <w:r w:rsidRPr="000E7003">
        <w:rPr>
          <w:rFonts w:hint="eastAsia"/>
          <w:color w:val="000000"/>
          <w:kern w:val="0"/>
          <w:sz w:val="18"/>
          <w:szCs w:val="18"/>
        </w:rPr>
        <w:t xml:space="preserve">[2] </w:t>
      </w:r>
      <w:r>
        <w:rPr>
          <w:rFonts w:hint="eastAsia"/>
          <w:color w:val="000000"/>
          <w:kern w:val="0"/>
          <w:sz w:val="18"/>
          <w:szCs w:val="18"/>
          <w:lang w:val="pl-PL"/>
        </w:rPr>
        <w:t>方俊鑫</w:t>
      </w:r>
      <w:r w:rsidRPr="000E7003">
        <w:rPr>
          <w:rFonts w:hint="eastAsia"/>
          <w:color w:val="000000"/>
          <w:kern w:val="0"/>
          <w:sz w:val="18"/>
          <w:szCs w:val="18"/>
        </w:rPr>
        <w:t>，</w:t>
      </w:r>
      <w:r>
        <w:rPr>
          <w:rFonts w:hint="eastAsia"/>
          <w:color w:val="000000"/>
          <w:kern w:val="0"/>
          <w:sz w:val="18"/>
          <w:szCs w:val="18"/>
          <w:lang w:val="pl-PL"/>
        </w:rPr>
        <w:t>陆栋</w:t>
      </w:r>
      <w:r w:rsidRPr="000E7003">
        <w:rPr>
          <w:rFonts w:hint="eastAsia"/>
          <w:color w:val="000000"/>
          <w:kern w:val="0"/>
          <w:sz w:val="18"/>
          <w:szCs w:val="18"/>
        </w:rPr>
        <w:t>，</w:t>
      </w:r>
      <w:r>
        <w:rPr>
          <w:rFonts w:hint="eastAsia"/>
          <w:color w:val="000000"/>
          <w:kern w:val="0"/>
          <w:sz w:val="18"/>
          <w:szCs w:val="18"/>
          <w:lang w:val="pl-PL"/>
        </w:rPr>
        <w:t>固体物理学</w:t>
      </w:r>
      <w:r w:rsidRPr="000E7003">
        <w:rPr>
          <w:rFonts w:hint="eastAsia"/>
          <w:color w:val="000000"/>
          <w:kern w:val="0"/>
          <w:sz w:val="18"/>
          <w:szCs w:val="18"/>
        </w:rPr>
        <w:t>(</w:t>
      </w:r>
      <w:r>
        <w:rPr>
          <w:rFonts w:hint="eastAsia"/>
          <w:color w:val="000000"/>
          <w:kern w:val="0"/>
          <w:sz w:val="18"/>
          <w:szCs w:val="18"/>
        </w:rPr>
        <w:t>上册</w:t>
      </w:r>
      <w:r w:rsidRPr="000E7003">
        <w:rPr>
          <w:rFonts w:hint="eastAsia"/>
          <w:color w:val="000000"/>
          <w:kern w:val="0"/>
          <w:sz w:val="18"/>
          <w:szCs w:val="18"/>
        </w:rPr>
        <w:t>)</w:t>
      </w:r>
      <w:r>
        <w:rPr>
          <w:rFonts w:hint="eastAsia"/>
          <w:color w:val="000000"/>
          <w:kern w:val="0"/>
          <w:sz w:val="18"/>
          <w:szCs w:val="18"/>
        </w:rPr>
        <w:t>，上海：上海科学技术出版社，</w:t>
      </w:r>
      <w:r>
        <w:rPr>
          <w:rFonts w:hint="eastAsia"/>
          <w:color w:val="000000"/>
          <w:kern w:val="0"/>
          <w:sz w:val="18"/>
          <w:szCs w:val="18"/>
        </w:rPr>
        <w:t>1981.</w:t>
      </w:r>
    </w:p>
    <w:p w:rsidR="00EA17AF" w:rsidRPr="009B7797" w:rsidRDefault="00EA17AF" w:rsidP="00EA17AF">
      <w:pPr>
        <w:spacing w:line="360" w:lineRule="auto"/>
        <w:ind w:firstLineChars="200" w:firstLine="420"/>
        <w:rPr>
          <w:rFonts w:ascii="黑体" w:eastAsia="黑体"/>
          <w:sz w:val="28"/>
          <w:szCs w:val="28"/>
        </w:rPr>
      </w:pPr>
      <w:r>
        <w:rPr>
          <w:rFonts w:ascii="宋体" w:hAnsi="宋体"/>
          <w:color w:val="FF0000"/>
          <w:szCs w:val="21"/>
        </w:rPr>
        <w:br w:type="page"/>
      </w:r>
      <w:r w:rsidRPr="009E6676">
        <w:rPr>
          <w:rFonts w:ascii="Times New Roman" w:hAnsi="Times New Roman"/>
          <w:color w:val="000000"/>
          <w:sz w:val="28"/>
          <w:szCs w:val="28"/>
        </w:rPr>
        <w:lastRenderedPageBreak/>
        <w:t>J1-P011</w:t>
      </w:r>
      <w:r w:rsidRPr="00EA2B75">
        <w:rPr>
          <w:sz w:val="28"/>
          <w:szCs w:val="28"/>
        </w:rPr>
        <w:tab/>
      </w:r>
      <w:r w:rsidRPr="00EA2B75">
        <w:rPr>
          <w:sz w:val="28"/>
          <w:szCs w:val="28"/>
        </w:rPr>
        <w:tab/>
      </w:r>
      <w:r w:rsidRPr="00EA2B75">
        <w:rPr>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hint="eastAsia"/>
          <w:color w:val="FF0000"/>
          <w:sz w:val="28"/>
          <w:szCs w:val="28"/>
        </w:rPr>
        <w:t>J</w:t>
      </w:r>
    </w:p>
    <w:p w:rsidR="00EA17AF" w:rsidRPr="002B4EFB" w:rsidRDefault="00EA17AF" w:rsidP="00EA17AF">
      <w:pPr>
        <w:adjustRightInd w:val="0"/>
        <w:snapToGrid w:val="0"/>
        <w:spacing w:line="360" w:lineRule="auto"/>
        <w:jc w:val="center"/>
        <w:rPr>
          <w:rFonts w:ascii="黑体" w:eastAsia="黑体" w:hAnsi="黑体"/>
          <w:b/>
          <w:sz w:val="32"/>
          <w:szCs w:val="32"/>
        </w:rPr>
      </w:pPr>
      <w:r w:rsidRPr="002B4EFB">
        <w:rPr>
          <w:rFonts w:ascii="黑体" w:eastAsia="黑体" w:hAnsi="黑体" w:hint="eastAsia"/>
          <w:b/>
          <w:sz w:val="32"/>
          <w:szCs w:val="32"/>
        </w:rPr>
        <w:t>磁性材料中的巡游电子</w:t>
      </w:r>
    </w:p>
    <w:p w:rsidR="00EA17AF" w:rsidRPr="008159DF" w:rsidRDefault="00EA17AF" w:rsidP="00EA17AF">
      <w:pPr>
        <w:jc w:val="center"/>
        <w:rPr>
          <w:rFonts w:ascii="楷体" w:eastAsia="楷体" w:hAnsi="楷体"/>
          <w:sz w:val="28"/>
          <w:szCs w:val="28"/>
          <w:vertAlign w:val="superscript"/>
        </w:rPr>
      </w:pPr>
      <w:r w:rsidRPr="008159DF">
        <w:rPr>
          <w:rFonts w:ascii="楷体" w:eastAsia="楷体" w:hAnsi="楷体" w:hint="eastAsia"/>
          <w:sz w:val="28"/>
          <w:szCs w:val="28"/>
        </w:rPr>
        <w:t>唐贵德</w:t>
      </w:r>
      <w:r w:rsidRPr="008159DF">
        <w:rPr>
          <w:rStyle w:val="FootnoteCharacters"/>
          <w:rFonts w:ascii="楷体" w:eastAsia="楷体" w:hAnsi="楷体"/>
          <w:color w:val="000000"/>
          <w:sz w:val="28"/>
          <w:szCs w:val="28"/>
        </w:rPr>
        <w:footnoteReference w:id="2"/>
      </w:r>
      <w:r w:rsidRPr="008159DF">
        <w:rPr>
          <w:rFonts w:ascii="楷体" w:eastAsia="楷体" w:hAnsi="楷体" w:hint="eastAsia"/>
          <w:bCs/>
          <w:color w:val="000000"/>
          <w:sz w:val="28"/>
          <w:szCs w:val="28"/>
          <w:vertAlign w:val="superscript"/>
        </w:rPr>
        <w:t>, 2</w:t>
      </w:r>
      <w:r w:rsidRPr="008159DF">
        <w:rPr>
          <w:rFonts w:ascii="楷体" w:eastAsia="楷体" w:hAnsi="楷体" w:hint="eastAsia"/>
          <w:sz w:val="28"/>
          <w:szCs w:val="28"/>
          <w:vertAlign w:val="superscript"/>
        </w:rPr>
        <w:t>*</w:t>
      </w:r>
    </w:p>
    <w:p w:rsidR="00EA17AF" w:rsidRPr="002B4EFB" w:rsidRDefault="00EA17AF" w:rsidP="00EA17AF">
      <w:pPr>
        <w:jc w:val="center"/>
        <w:rPr>
          <w:rFonts w:eastAsia="楷体"/>
          <w:bCs/>
          <w:color w:val="000000"/>
          <w:sz w:val="24"/>
        </w:rPr>
      </w:pPr>
      <w:r w:rsidRPr="002B4EFB">
        <w:rPr>
          <w:rFonts w:eastAsia="楷体"/>
          <w:bCs/>
          <w:color w:val="000000"/>
          <w:sz w:val="24"/>
          <w:vertAlign w:val="superscript"/>
        </w:rPr>
        <w:t>1</w:t>
      </w:r>
      <w:r w:rsidRPr="002B4EFB">
        <w:rPr>
          <w:rFonts w:eastAsia="楷体"/>
          <w:bCs/>
          <w:color w:val="000000"/>
          <w:sz w:val="24"/>
        </w:rPr>
        <w:t>河北师范大学物理科学与信息工程学院</w:t>
      </w:r>
      <w:r w:rsidRPr="002B4EFB">
        <w:rPr>
          <w:rFonts w:eastAsia="楷体"/>
          <w:bCs/>
          <w:color w:val="000000"/>
          <w:sz w:val="24"/>
        </w:rPr>
        <w:t xml:space="preserve">, </w:t>
      </w:r>
      <w:r w:rsidRPr="002B4EFB">
        <w:rPr>
          <w:rFonts w:eastAsia="楷体"/>
          <w:bCs/>
          <w:color w:val="000000"/>
          <w:sz w:val="24"/>
        </w:rPr>
        <w:t>石家庄市</w:t>
      </w:r>
      <w:r w:rsidRPr="002B4EFB">
        <w:rPr>
          <w:rFonts w:eastAsia="楷体"/>
          <w:bCs/>
          <w:color w:val="000000"/>
          <w:sz w:val="24"/>
        </w:rPr>
        <w:t xml:space="preserve"> 050024</w:t>
      </w:r>
    </w:p>
    <w:p w:rsidR="00EA17AF" w:rsidRPr="002B4EFB" w:rsidRDefault="00EA17AF" w:rsidP="00EA17AF">
      <w:pPr>
        <w:jc w:val="center"/>
        <w:rPr>
          <w:rFonts w:eastAsia="楷体"/>
          <w:bCs/>
          <w:color w:val="000000"/>
          <w:sz w:val="24"/>
        </w:rPr>
      </w:pPr>
      <w:r w:rsidRPr="002B4EFB">
        <w:rPr>
          <w:rFonts w:eastAsia="楷体"/>
          <w:bCs/>
          <w:color w:val="000000"/>
          <w:sz w:val="24"/>
          <w:vertAlign w:val="superscript"/>
        </w:rPr>
        <w:t>2</w:t>
      </w:r>
      <w:r w:rsidRPr="002B4EFB">
        <w:rPr>
          <w:rFonts w:eastAsia="楷体"/>
          <w:bCs/>
          <w:color w:val="000000"/>
          <w:sz w:val="24"/>
        </w:rPr>
        <w:t>中国科学院物理研究所磁学国家重点实验室</w:t>
      </w:r>
      <w:r w:rsidRPr="002B4EFB">
        <w:rPr>
          <w:rFonts w:eastAsia="楷体"/>
          <w:bCs/>
          <w:color w:val="000000"/>
          <w:sz w:val="24"/>
        </w:rPr>
        <w:t xml:space="preserve">, </w:t>
      </w:r>
      <w:r w:rsidRPr="002B4EFB">
        <w:rPr>
          <w:rFonts w:eastAsia="楷体"/>
          <w:bCs/>
          <w:color w:val="000000"/>
          <w:sz w:val="24"/>
        </w:rPr>
        <w:t>北京</w:t>
      </w:r>
      <w:r w:rsidRPr="002B4EFB">
        <w:rPr>
          <w:rFonts w:eastAsia="楷体"/>
          <w:bCs/>
          <w:color w:val="000000"/>
          <w:sz w:val="24"/>
        </w:rPr>
        <w:t>, 100190</w:t>
      </w:r>
    </w:p>
    <w:p w:rsidR="00EA17AF" w:rsidRDefault="00EA17AF" w:rsidP="00EA17AF">
      <w:pPr>
        <w:jc w:val="center"/>
        <w:rPr>
          <w:color w:val="000000"/>
          <w:szCs w:val="21"/>
        </w:rPr>
      </w:pPr>
      <w:r w:rsidRPr="009D2E1A">
        <w:rPr>
          <w:rFonts w:hint="eastAsia"/>
          <w:color w:val="000000"/>
          <w:szCs w:val="21"/>
        </w:rPr>
        <w:t>E-</w:t>
      </w:r>
      <w:r w:rsidRPr="009D2E1A">
        <w:rPr>
          <w:color w:val="000000"/>
          <w:szCs w:val="21"/>
        </w:rPr>
        <w:t xml:space="preserve">mail: </w:t>
      </w:r>
      <w:hyperlink r:id="rId119" w:history="1">
        <w:r w:rsidRPr="009D2E1A">
          <w:rPr>
            <w:rStyle w:val="a7"/>
            <w:color w:val="000000"/>
            <w:szCs w:val="21"/>
            <w:lang w:val="fr-FR"/>
          </w:rPr>
          <w:t>tanggd@hebtu.edu.cn</w:t>
        </w:r>
      </w:hyperlink>
    </w:p>
    <w:p w:rsidR="00EA17AF" w:rsidRPr="009D2E1A" w:rsidRDefault="00EA17AF" w:rsidP="00EA17AF">
      <w:pPr>
        <w:adjustRightInd w:val="0"/>
        <w:snapToGrid w:val="0"/>
        <w:jc w:val="center"/>
        <w:rPr>
          <w:rFonts w:ascii="楷体" w:eastAsia="楷体" w:hAnsi="楷体"/>
          <w:bCs/>
          <w:color w:val="000000"/>
          <w:szCs w:val="21"/>
        </w:rPr>
      </w:pPr>
    </w:p>
    <w:p w:rsidR="00EA17AF" w:rsidRDefault="00EA17AF" w:rsidP="00EA17AF">
      <w:pPr>
        <w:adjustRightInd w:val="0"/>
        <w:snapToGrid w:val="0"/>
        <w:spacing w:line="360" w:lineRule="auto"/>
        <w:ind w:firstLineChars="200" w:firstLine="420"/>
        <w:rPr>
          <w:szCs w:val="21"/>
        </w:rPr>
      </w:pPr>
      <w:r w:rsidRPr="009D2E1A">
        <w:rPr>
          <w:rFonts w:hint="eastAsia"/>
          <w:szCs w:val="21"/>
        </w:rPr>
        <w:t>目前</w:t>
      </w:r>
      <w:r>
        <w:rPr>
          <w:rFonts w:hint="eastAsia"/>
          <w:szCs w:val="21"/>
        </w:rPr>
        <w:t xml:space="preserve">, </w:t>
      </w:r>
      <w:r>
        <w:rPr>
          <w:rFonts w:hint="eastAsia"/>
          <w:szCs w:val="21"/>
        </w:rPr>
        <w:t>对于氧化物和金属磁性材料中的巡游电子定义和性能有不同的解释</w:t>
      </w:r>
      <w:r w:rsidRPr="009D2E1A">
        <w:rPr>
          <w:rFonts w:hint="eastAsia"/>
          <w:color w:val="0000FF"/>
          <w:szCs w:val="21"/>
          <w:vertAlign w:val="superscript"/>
        </w:rPr>
        <w:t>[1]</w:t>
      </w:r>
      <w:r>
        <w:rPr>
          <w:rFonts w:hint="eastAsia"/>
          <w:szCs w:val="21"/>
        </w:rPr>
        <w:t xml:space="preserve">. </w:t>
      </w:r>
      <w:r w:rsidRPr="009D2E1A">
        <w:rPr>
          <w:rFonts w:hint="eastAsia"/>
          <w:szCs w:val="21"/>
        </w:rPr>
        <w:t>例如</w:t>
      </w:r>
      <w:r>
        <w:rPr>
          <w:rFonts w:hint="eastAsia"/>
          <w:szCs w:val="21"/>
        </w:rPr>
        <w:t xml:space="preserve">, </w:t>
      </w:r>
      <w:r w:rsidRPr="009D2E1A">
        <w:rPr>
          <w:rFonts w:hint="eastAsia"/>
          <w:szCs w:val="21"/>
        </w:rPr>
        <w:t>对于钙钛矿结构锰氧化物</w:t>
      </w:r>
      <w:r>
        <w:rPr>
          <w:rFonts w:hint="eastAsia"/>
          <w:szCs w:val="21"/>
        </w:rPr>
        <w:t xml:space="preserve">, </w:t>
      </w:r>
      <w:r>
        <w:rPr>
          <w:rFonts w:hint="eastAsia"/>
          <w:szCs w:val="21"/>
        </w:rPr>
        <w:t>认为在</w:t>
      </w:r>
      <w:r>
        <w:rPr>
          <w:rFonts w:hint="eastAsia"/>
          <w:szCs w:val="21"/>
        </w:rPr>
        <w:t>Mn</w:t>
      </w:r>
      <w:r>
        <w:rPr>
          <w:rFonts w:hint="eastAsia"/>
          <w:szCs w:val="21"/>
          <w:vertAlign w:val="superscript"/>
        </w:rPr>
        <w:t>3+</w:t>
      </w:r>
      <w:r>
        <w:rPr>
          <w:rFonts w:hint="eastAsia"/>
          <w:szCs w:val="21"/>
        </w:rPr>
        <w:t>-O</w:t>
      </w:r>
      <w:r>
        <w:rPr>
          <w:rFonts w:hint="eastAsia"/>
          <w:szCs w:val="21"/>
          <w:vertAlign w:val="superscript"/>
        </w:rPr>
        <w:t>2-</w:t>
      </w:r>
      <w:r>
        <w:rPr>
          <w:rFonts w:hint="eastAsia"/>
          <w:szCs w:val="21"/>
        </w:rPr>
        <w:t>-Mn</w:t>
      </w:r>
      <w:r>
        <w:rPr>
          <w:rFonts w:hint="eastAsia"/>
          <w:szCs w:val="21"/>
          <w:vertAlign w:val="superscript"/>
        </w:rPr>
        <w:t>4+</w:t>
      </w:r>
      <w:r>
        <w:rPr>
          <w:rFonts w:hint="eastAsia"/>
          <w:szCs w:val="21"/>
        </w:rPr>
        <w:t>键间跃迁</w:t>
      </w:r>
      <w:r w:rsidRPr="009D2E1A">
        <w:rPr>
          <w:rFonts w:hint="eastAsia"/>
          <w:szCs w:val="21"/>
        </w:rPr>
        <w:t>的</w:t>
      </w:r>
      <w:r>
        <w:rPr>
          <w:rFonts w:hint="eastAsia"/>
          <w:szCs w:val="21"/>
        </w:rPr>
        <w:t>3d</w:t>
      </w:r>
      <w:r>
        <w:rPr>
          <w:rFonts w:hint="eastAsia"/>
          <w:szCs w:val="21"/>
        </w:rPr>
        <w:t>电子是巡游电子</w:t>
      </w:r>
      <w:r>
        <w:rPr>
          <w:rFonts w:hint="eastAsia"/>
          <w:szCs w:val="21"/>
        </w:rPr>
        <w:t xml:space="preserve">. </w:t>
      </w:r>
      <w:r>
        <w:rPr>
          <w:rFonts w:hint="eastAsia"/>
          <w:szCs w:val="21"/>
        </w:rPr>
        <w:t>对于磁性金属</w:t>
      </w:r>
      <w:r>
        <w:rPr>
          <w:rFonts w:hint="eastAsia"/>
          <w:szCs w:val="21"/>
        </w:rPr>
        <w:t>Fe</w:t>
      </w:r>
      <w:r>
        <w:rPr>
          <w:rFonts w:hint="eastAsia"/>
          <w:szCs w:val="21"/>
        </w:rPr>
        <w:t>、</w:t>
      </w:r>
      <w:r>
        <w:rPr>
          <w:rFonts w:hint="eastAsia"/>
          <w:szCs w:val="21"/>
        </w:rPr>
        <w:t>Co</w:t>
      </w:r>
      <w:r>
        <w:rPr>
          <w:rFonts w:hint="eastAsia"/>
          <w:szCs w:val="21"/>
        </w:rPr>
        <w:t>、</w:t>
      </w:r>
      <w:r>
        <w:rPr>
          <w:rFonts w:hint="eastAsia"/>
          <w:szCs w:val="21"/>
        </w:rPr>
        <w:t xml:space="preserve">Ni, </w:t>
      </w:r>
      <w:r>
        <w:rPr>
          <w:rFonts w:hint="eastAsia"/>
          <w:szCs w:val="21"/>
        </w:rPr>
        <w:t>认为所有的</w:t>
      </w:r>
      <w:r>
        <w:rPr>
          <w:rFonts w:hint="eastAsia"/>
          <w:szCs w:val="21"/>
        </w:rPr>
        <w:t>3d</w:t>
      </w:r>
      <w:r>
        <w:rPr>
          <w:rFonts w:hint="eastAsia"/>
          <w:szCs w:val="21"/>
        </w:rPr>
        <w:t>和</w:t>
      </w:r>
      <w:r>
        <w:rPr>
          <w:rFonts w:hint="eastAsia"/>
          <w:szCs w:val="21"/>
        </w:rPr>
        <w:t>4s</w:t>
      </w:r>
      <w:r>
        <w:rPr>
          <w:rFonts w:hint="eastAsia"/>
          <w:szCs w:val="21"/>
        </w:rPr>
        <w:t>电子都作为巡游电子均匀分布在能带中</w:t>
      </w:r>
      <w:r w:rsidRPr="009D2E1A">
        <w:rPr>
          <w:rFonts w:hint="eastAsia"/>
          <w:color w:val="0000FF"/>
          <w:szCs w:val="21"/>
          <w:vertAlign w:val="superscript"/>
        </w:rPr>
        <w:t>[1]</w:t>
      </w:r>
      <w:r>
        <w:rPr>
          <w:rFonts w:hint="eastAsia"/>
          <w:szCs w:val="21"/>
        </w:rPr>
        <w:t xml:space="preserve">. </w:t>
      </w:r>
      <w:r>
        <w:rPr>
          <w:rFonts w:hint="eastAsia"/>
          <w:szCs w:val="21"/>
        </w:rPr>
        <w:t>我们近几年在研究典型磁性材料磁有序的过程中</w:t>
      </w:r>
      <w:r>
        <w:rPr>
          <w:rFonts w:hint="eastAsia"/>
          <w:szCs w:val="21"/>
        </w:rPr>
        <w:t xml:space="preserve">, </w:t>
      </w:r>
      <w:r>
        <w:rPr>
          <w:rFonts w:hint="eastAsia"/>
          <w:szCs w:val="21"/>
        </w:rPr>
        <w:t>对巡游电子提出了新的解释</w:t>
      </w:r>
      <w:r>
        <w:rPr>
          <w:rFonts w:hint="eastAsia"/>
          <w:color w:val="0000FF"/>
          <w:szCs w:val="21"/>
          <w:vertAlign w:val="superscript"/>
        </w:rPr>
        <w:t>[2-4</w:t>
      </w:r>
      <w:r w:rsidRPr="009D2E1A">
        <w:rPr>
          <w:rFonts w:hint="eastAsia"/>
          <w:color w:val="0000FF"/>
          <w:szCs w:val="21"/>
          <w:vertAlign w:val="superscript"/>
        </w:rPr>
        <w:t>]</w:t>
      </w:r>
      <w:r>
        <w:rPr>
          <w:rFonts w:hint="eastAsia"/>
          <w:szCs w:val="21"/>
        </w:rPr>
        <w:t>：</w:t>
      </w:r>
      <w:r>
        <w:rPr>
          <w:rFonts w:hint="eastAsia"/>
          <w:szCs w:val="21"/>
        </w:rPr>
        <w:t xml:space="preserve">(i) </w:t>
      </w:r>
      <w:r>
        <w:rPr>
          <w:rFonts w:hint="eastAsia"/>
          <w:szCs w:val="21"/>
        </w:rPr>
        <w:t>巡游电子是在近邻离子</w:t>
      </w:r>
      <w:r>
        <w:rPr>
          <w:rFonts w:hint="eastAsia"/>
          <w:szCs w:val="21"/>
        </w:rPr>
        <w:t>(</w:t>
      </w:r>
      <w:r>
        <w:rPr>
          <w:rFonts w:hint="eastAsia"/>
          <w:szCs w:val="21"/>
        </w:rPr>
        <w:t>或离子实</w:t>
      </w:r>
      <w:r>
        <w:rPr>
          <w:rFonts w:hint="eastAsia"/>
          <w:szCs w:val="21"/>
        </w:rPr>
        <w:t>)</w:t>
      </w:r>
      <w:r>
        <w:rPr>
          <w:rFonts w:hint="eastAsia"/>
          <w:szCs w:val="21"/>
        </w:rPr>
        <w:t>的最外层电子轨道间以一定几率跃迁的电子；不同离子的外层轨道对巡游电子的束缚能不同</w:t>
      </w:r>
      <w:r>
        <w:rPr>
          <w:rFonts w:hint="eastAsia"/>
          <w:szCs w:val="21"/>
        </w:rPr>
        <w:t xml:space="preserve">, </w:t>
      </w:r>
      <w:r>
        <w:rPr>
          <w:rFonts w:hint="eastAsia"/>
          <w:szCs w:val="21"/>
        </w:rPr>
        <w:t>造成巡游电子沿不同离子链的跃迁几率不同</w:t>
      </w:r>
      <w:r>
        <w:rPr>
          <w:rFonts w:hint="eastAsia"/>
          <w:szCs w:val="21"/>
        </w:rPr>
        <w:t xml:space="preserve">. (ii) </w:t>
      </w:r>
      <w:r>
        <w:rPr>
          <w:rFonts w:hint="eastAsia"/>
          <w:szCs w:val="21"/>
        </w:rPr>
        <w:t>巡游电子的跃迁</w:t>
      </w:r>
      <w:r>
        <w:rPr>
          <w:rFonts w:hint="eastAsia"/>
          <w:szCs w:val="21"/>
        </w:rPr>
        <w:t xml:space="preserve">, </w:t>
      </w:r>
      <w:r>
        <w:rPr>
          <w:rFonts w:hint="eastAsia"/>
          <w:szCs w:val="21"/>
        </w:rPr>
        <w:t>在居里温度以下属于自旋相关跃迁</w:t>
      </w:r>
      <w:r>
        <w:rPr>
          <w:rFonts w:hint="eastAsia"/>
          <w:szCs w:val="21"/>
        </w:rPr>
        <w:t xml:space="preserve">, </w:t>
      </w:r>
      <w:r>
        <w:rPr>
          <w:rFonts w:hint="eastAsia"/>
          <w:szCs w:val="21"/>
        </w:rPr>
        <w:t>在居里温度以上是自旋无关跃迁</w:t>
      </w:r>
      <w:r>
        <w:rPr>
          <w:rFonts w:hint="eastAsia"/>
          <w:szCs w:val="21"/>
        </w:rPr>
        <w:t xml:space="preserve">. (iii) </w:t>
      </w:r>
      <w:r>
        <w:rPr>
          <w:rFonts w:hint="eastAsia"/>
          <w:szCs w:val="21"/>
        </w:rPr>
        <w:t>在磁性金属和合金中</w:t>
      </w:r>
      <w:r>
        <w:rPr>
          <w:rFonts w:hint="eastAsia"/>
          <w:szCs w:val="21"/>
        </w:rPr>
        <w:t xml:space="preserve">, </w:t>
      </w:r>
      <w:r>
        <w:rPr>
          <w:rFonts w:hint="eastAsia"/>
          <w:szCs w:val="21"/>
        </w:rPr>
        <w:t>一部分</w:t>
      </w:r>
      <w:r>
        <w:rPr>
          <w:rFonts w:hint="eastAsia"/>
          <w:szCs w:val="21"/>
        </w:rPr>
        <w:t>4s</w:t>
      </w:r>
      <w:r>
        <w:rPr>
          <w:rFonts w:hint="eastAsia"/>
          <w:szCs w:val="21"/>
        </w:rPr>
        <w:t>电子进入</w:t>
      </w:r>
      <w:r>
        <w:rPr>
          <w:rFonts w:hint="eastAsia"/>
          <w:szCs w:val="21"/>
        </w:rPr>
        <w:t>3d</w:t>
      </w:r>
      <w:r>
        <w:rPr>
          <w:rFonts w:hint="eastAsia"/>
          <w:szCs w:val="21"/>
        </w:rPr>
        <w:t>轨道变成</w:t>
      </w:r>
      <w:r>
        <w:rPr>
          <w:rFonts w:hint="eastAsia"/>
          <w:szCs w:val="21"/>
        </w:rPr>
        <w:t>3d</w:t>
      </w:r>
      <w:r>
        <w:rPr>
          <w:rFonts w:hint="eastAsia"/>
          <w:szCs w:val="21"/>
        </w:rPr>
        <w:t>电子</w:t>
      </w:r>
      <w:r>
        <w:rPr>
          <w:rFonts w:hint="eastAsia"/>
          <w:szCs w:val="21"/>
        </w:rPr>
        <w:t xml:space="preserve">, </w:t>
      </w:r>
      <w:r>
        <w:rPr>
          <w:rFonts w:hint="eastAsia"/>
          <w:szCs w:val="21"/>
        </w:rPr>
        <w:t>剩余的</w:t>
      </w:r>
      <w:r>
        <w:rPr>
          <w:rFonts w:hint="eastAsia"/>
          <w:szCs w:val="21"/>
        </w:rPr>
        <w:t>4s</w:t>
      </w:r>
      <w:r>
        <w:rPr>
          <w:rFonts w:hint="eastAsia"/>
          <w:szCs w:val="21"/>
        </w:rPr>
        <w:t>电子成为自由电子；自由电子受晶格势场的影响</w:t>
      </w:r>
      <w:r>
        <w:rPr>
          <w:rFonts w:hint="eastAsia"/>
          <w:szCs w:val="21"/>
        </w:rPr>
        <w:t xml:space="preserve">, </w:t>
      </w:r>
      <w:r>
        <w:rPr>
          <w:rFonts w:hint="eastAsia"/>
          <w:szCs w:val="21"/>
        </w:rPr>
        <w:t>不受离子实外层轨道的束缚；价电子分为自由电子、巡游电子和局域电子；在居里温度以上主要是自由电子导电</w:t>
      </w:r>
      <w:r>
        <w:rPr>
          <w:rFonts w:hint="eastAsia"/>
          <w:szCs w:val="21"/>
        </w:rPr>
        <w:t xml:space="preserve">, </w:t>
      </w:r>
      <w:r>
        <w:rPr>
          <w:rFonts w:hint="eastAsia"/>
          <w:szCs w:val="21"/>
        </w:rPr>
        <w:t>在居里温度以下</w:t>
      </w:r>
      <w:r>
        <w:rPr>
          <w:rFonts w:hint="eastAsia"/>
          <w:szCs w:val="21"/>
        </w:rPr>
        <w:t xml:space="preserve">, </w:t>
      </w:r>
      <w:r>
        <w:rPr>
          <w:rFonts w:hint="eastAsia"/>
          <w:szCs w:val="21"/>
        </w:rPr>
        <w:t>巡游电子对电导的贡献随温度的降低而增大</w:t>
      </w:r>
      <w:r>
        <w:rPr>
          <w:rFonts w:hint="eastAsia"/>
          <w:szCs w:val="21"/>
        </w:rPr>
        <w:t xml:space="preserve">. (iv) </w:t>
      </w:r>
      <w:r>
        <w:rPr>
          <w:rFonts w:hint="eastAsia"/>
          <w:szCs w:val="21"/>
        </w:rPr>
        <w:t>在尖晶石和钙钛矿结构磁性氧化物中</w:t>
      </w:r>
      <w:r>
        <w:rPr>
          <w:rFonts w:hint="eastAsia"/>
          <w:szCs w:val="21"/>
        </w:rPr>
        <w:t xml:space="preserve">, </w:t>
      </w:r>
      <w:r>
        <w:rPr>
          <w:rFonts w:hint="eastAsia"/>
          <w:szCs w:val="21"/>
        </w:rPr>
        <w:t>巡游电子源于负二价氧离子的</w:t>
      </w:r>
      <w:r>
        <w:rPr>
          <w:rFonts w:hint="eastAsia"/>
          <w:szCs w:val="21"/>
        </w:rPr>
        <w:t>2p</w:t>
      </w:r>
      <w:r>
        <w:rPr>
          <w:rFonts w:hint="eastAsia"/>
          <w:szCs w:val="21"/>
        </w:rPr>
        <w:t>电子以阳离子为媒介向近邻负一价氧离子的跃迁</w:t>
      </w:r>
      <w:r>
        <w:rPr>
          <w:rFonts w:hint="eastAsia"/>
          <w:szCs w:val="21"/>
        </w:rPr>
        <w:t xml:space="preserve">. </w:t>
      </w:r>
      <w:r>
        <w:rPr>
          <w:rFonts w:hint="eastAsia"/>
          <w:szCs w:val="21"/>
        </w:rPr>
        <w:t>因此</w:t>
      </w:r>
      <w:r>
        <w:rPr>
          <w:rFonts w:hint="eastAsia"/>
          <w:szCs w:val="21"/>
        </w:rPr>
        <w:t xml:space="preserve">, </w:t>
      </w:r>
      <w:r>
        <w:rPr>
          <w:rFonts w:hint="eastAsia"/>
          <w:szCs w:val="21"/>
        </w:rPr>
        <w:t>在磁性氧化物和金属中</w:t>
      </w:r>
      <w:r>
        <w:rPr>
          <w:rFonts w:hint="eastAsia"/>
          <w:szCs w:val="21"/>
        </w:rPr>
        <w:t xml:space="preserve">, </w:t>
      </w:r>
      <w:r>
        <w:rPr>
          <w:rFonts w:hint="eastAsia"/>
          <w:szCs w:val="21"/>
        </w:rPr>
        <w:t>巡游电子具有相似的性质</w:t>
      </w:r>
      <w:r>
        <w:rPr>
          <w:rFonts w:hint="eastAsia"/>
          <w:szCs w:val="21"/>
        </w:rPr>
        <w:t xml:space="preserve">. </w:t>
      </w:r>
      <w:r>
        <w:rPr>
          <w:rFonts w:hint="eastAsia"/>
          <w:szCs w:val="21"/>
        </w:rPr>
        <w:t>在此基础上</w:t>
      </w:r>
      <w:r>
        <w:rPr>
          <w:rFonts w:hint="eastAsia"/>
          <w:szCs w:val="21"/>
        </w:rPr>
        <w:t xml:space="preserve">, </w:t>
      </w:r>
      <w:r>
        <w:rPr>
          <w:rFonts w:hint="eastAsia"/>
          <w:szCs w:val="21"/>
        </w:rPr>
        <w:t>我们提出了解释磁有序能来源的外斯电子对模型</w:t>
      </w:r>
      <w:r>
        <w:rPr>
          <w:rFonts w:hint="eastAsia"/>
          <w:szCs w:val="21"/>
        </w:rPr>
        <w:t xml:space="preserve">, </w:t>
      </w:r>
      <w:r>
        <w:rPr>
          <w:rFonts w:hint="eastAsia"/>
          <w:szCs w:val="21"/>
        </w:rPr>
        <w:t>成功拟合了典型钙钛矿锰氧化物和</w:t>
      </w:r>
      <w:r>
        <w:rPr>
          <w:rFonts w:hint="eastAsia"/>
          <w:szCs w:val="21"/>
        </w:rPr>
        <w:t>NiCu</w:t>
      </w:r>
      <w:r>
        <w:rPr>
          <w:rFonts w:hint="eastAsia"/>
          <w:szCs w:val="21"/>
        </w:rPr>
        <w:t>合金电阻率随测试温度的变化关系</w:t>
      </w:r>
      <w:r>
        <w:rPr>
          <w:rFonts w:hint="eastAsia"/>
          <w:szCs w:val="21"/>
        </w:rPr>
        <w:t xml:space="preserve">, </w:t>
      </w:r>
      <w:r>
        <w:rPr>
          <w:rFonts w:hint="eastAsia"/>
          <w:szCs w:val="21"/>
        </w:rPr>
        <w:t>解释了</w:t>
      </w:r>
      <w:r>
        <w:rPr>
          <w:rFonts w:hint="eastAsia"/>
          <w:szCs w:val="21"/>
        </w:rPr>
        <w:t>Fe</w:t>
      </w:r>
      <w:r>
        <w:rPr>
          <w:rFonts w:hint="eastAsia"/>
          <w:szCs w:val="21"/>
        </w:rPr>
        <w:t>、</w:t>
      </w:r>
      <w:r>
        <w:rPr>
          <w:rFonts w:hint="eastAsia"/>
          <w:szCs w:val="21"/>
        </w:rPr>
        <w:t>Co</w:t>
      </w:r>
      <w:r>
        <w:rPr>
          <w:rFonts w:hint="eastAsia"/>
          <w:szCs w:val="21"/>
        </w:rPr>
        <w:t>、</w:t>
      </w:r>
      <w:r>
        <w:rPr>
          <w:rFonts w:hint="eastAsia"/>
          <w:szCs w:val="21"/>
        </w:rPr>
        <w:t>Ni</w:t>
      </w:r>
      <w:r>
        <w:rPr>
          <w:rFonts w:hint="eastAsia"/>
          <w:szCs w:val="21"/>
        </w:rPr>
        <w:t>、</w:t>
      </w:r>
      <w:r>
        <w:rPr>
          <w:rFonts w:hint="eastAsia"/>
          <w:szCs w:val="21"/>
        </w:rPr>
        <w:t>NiCu</w:t>
      </w:r>
      <w:r>
        <w:rPr>
          <w:rFonts w:hint="eastAsia"/>
          <w:szCs w:val="21"/>
        </w:rPr>
        <w:t>合金、</w:t>
      </w:r>
      <w:r>
        <w:rPr>
          <w:rFonts w:hint="eastAsia"/>
          <w:szCs w:val="21"/>
        </w:rPr>
        <w:t>Fe</w:t>
      </w:r>
      <w:r>
        <w:rPr>
          <w:rFonts w:hint="eastAsia"/>
          <w:szCs w:val="21"/>
          <w:vertAlign w:val="subscript"/>
        </w:rPr>
        <w:t>3</w:t>
      </w:r>
      <w:r>
        <w:rPr>
          <w:rFonts w:hint="eastAsia"/>
          <w:szCs w:val="21"/>
        </w:rPr>
        <w:t>O</w:t>
      </w:r>
      <w:r>
        <w:rPr>
          <w:rFonts w:hint="eastAsia"/>
          <w:szCs w:val="21"/>
          <w:vertAlign w:val="subscript"/>
        </w:rPr>
        <w:t>4</w:t>
      </w:r>
      <w:r>
        <w:rPr>
          <w:rFonts w:hint="eastAsia"/>
          <w:szCs w:val="21"/>
        </w:rPr>
        <w:t>, La</w:t>
      </w:r>
      <w:r>
        <w:rPr>
          <w:rFonts w:hint="eastAsia"/>
          <w:szCs w:val="21"/>
          <w:vertAlign w:val="subscript"/>
        </w:rPr>
        <w:t>0.7</w:t>
      </w:r>
      <w:r>
        <w:rPr>
          <w:rFonts w:hint="eastAsia"/>
          <w:szCs w:val="21"/>
        </w:rPr>
        <w:t>Sr</w:t>
      </w:r>
      <w:r>
        <w:rPr>
          <w:rFonts w:hint="eastAsia"/>
          <w:szCs w:val="21"/>
          <w:vertAlign w:val="subscript"/>
        </w:rPr>
        <w:t>0.3</w:t>
      </w:r>
      <w:r>
        <w:rPr>
          <w:rFonts w:hint="eastAsia"/>
          <w:szCs w:val="21"/>
        </w:rPr>
        <w:t>MnO</w:t>
      </w:r>
      <w:r>
        <w:rPr>
          <w:rFonts w:hint="eastAsia"/>
          <w:szCs w:val="21"/>
          <w:vertAlign w:val="subscript"/>
        </w:rPr>
        <w:t>3</w:t>
      </w:r>
      <w:r>
        <w:rPr>
          <w:rFonts w:hint="eastAsia"/>
          <w:szCs w:val="21"/>
        </w:rPr>
        <w:t>为什么会有不同的居里温度</w:t>
      </w:r>
      <w:r>
        <w:rPr>
          <w:rFonts w:hint="eastAsia"/>
          <w:szCs w:val="21"/>
        </w:rPr>
        <w:t xml:space="preserve">. </w:t>
      </w:r>
    </w:p>
    <w:p w:rsidR="00EA17AF" w:rsidRDefault="00EA17AF" w:rsidP="00EA17AF">
      <w:pPr>
        <w:adjustRightInd w:val="0"/>
        <w:snapToGrid w:val="0"/>
        <w:spacing w:line="360" w:lineRule="auto"/>
        <w:ind w:firstLineChars="200" w:firstLine="420"/>
        <w:rPr>
          <w:szCs w:val="21"/>
        </w:rPr>
      </w:pPr>
    </w:p>
    <w:p w:rsidR="00EA17AF" w:rsidRPr="009D2E1A" w:rsidRDefault="00EA17AF" w:rsidP="00EA17AF">
      <w:pPr>
        <w:adjustRightInd w:val="0"/>
        <w:snapToGrid w:val="0"/>
        <w:spacing w:line="360" w:lineRule="auto"/>
        <w:ind w:firstLineChars="200" w:firstLine="420"/>
        <w:rPr>
          <w:bCs/>
          <w:color w:val="000000"/>
          <w:szCs w:val="21"/>
        </w:rPr>
      </w:pPr>
      <w:r>
        <w:rPr>
          <w:rFonts w:hint="eastAsia"/>
          <w:szCs w:val="21"/>
        </w:rPr>
        <w:t>关键词：磁性材料；磁有序；巡游电子；自由电子；局域电子</w:t>
      </w:r>
    </w:p>
    <w:p w:rsidR="00EA17AF" w:rsidRPr="004C71F9" w:rsidRDefault="00EA17AF" w:rsidP="00EA17AF">
      <w:pPr>
        <w:adjustRightInd w:val="0"/>
        <w:snapToGrid w:val="0"/>
        <w:spacing w:line="288" w:lineRule="auto"/>
        <w:ind w:left="270" w:hangingChars="150" w:hanging="270"/>
        <w:rPr>
          <w:sz w:val="18"/>
          <w:szCs w:val="18"/>
        </w:rPr>
      </w:pPr>
    </w:p>
    <w:p w:rsidR="00EA17AF" w:rsidRPr="006B021B" w:rsidRDefault="00EA17AF" w:rsidP="00EA17AF">
      <w:pPr>
        <w:adjustRightInd w:val="0"/>
        <w:snapToGrid w:val="0"/>
        <w:spacing w:line="288" w:lineRule="auto"/>
        <w:ind w:left="270" w:hangingChars="150" w:hanging="270"/>
        <w:rPr>
          <w:sz w:val="18"/>
          <w:szCs w:val="18"/>
        </w:rPr>
      </w:pPr>
    </w:p>
    <w:p w:rsidR="00EA17AF" w:rsidRPr="007E2E7C" w:rsidRDefault="00EA17AF" w:rsidP="00EA17AF">
      <w:pPr>
        <w:adjustRightInd w:val="0"/>
        <w:snapToGrid w:val="0"/>
        <w:spacing w:line="360" w:lineRule="auto"/>
        <w:ind w:left="360" w:hangingChars="200" w:hanging="360"/>
        <w:rPr>
          <w:sz w:val="18"/>
          <w:szCs w:val="18"/>
        </w:rPr>
      </w:pPr>
      <w:r w:rsidRPr="007E2E7C">
        <w:rPr>
          <w:sz w:val="18"/>
          <w:szCs w:val="18"/>
        </w:rPr>
        <w:t>[1]</w:t>
      </w:r>
      <w:r w:rsidRPr="007E2E7C">
        <w:rPr>
          <w:rFonts w:hint="eastAsia"/>
          <w:sz w:val="18"/>
          <w:szCs w:val="18"/>
        </w:rPr>
        <w:t xml:space="preserve"> </w:t>
      </w:r>
      <w:r w:rsidRPr="007E2E7C">
        <w:rPr>
          <w:rFonts w:hAnsi="宋体"/>
          <w:sz w:val="18"/>
          <w:szCs w:val="18"/>
        </w:rPr>
        <w:t>戴道生</w:t>
      </w:r>
      <w:r>
        <w:rPr>
          <w:rFonts w:hAnsi="宋体"/>
          <w:sz w:val="18"/>
          <w:szCs w:val="18"/>
        </w:rPr>
        <w:t xml:space="preserve">, </w:t>
      </w:r>
      <w:r w:rsidRPr="007E2E7C">
        <w:rPr>
          <w:rFonts w:hAnsi="宋体"/>
          <w:sz w:val="18"/>
          <w:szCs w:val="18"/>
        </w:rPr>
        <w:t>钱昆明</w:t>
      </w:r>
      <w:r w:rsidRPr="007E2E7C">
        <w:rPr>
          <w:sz w:val="18"/>
          <w:szCs w:val="18"/>
        </w:rPr>
        <w:t xml:space="preserve">. </w:t>
      </w:r>
      <w:r w:rsidRPr="007E2E7C">
        <w:rPr>
          <w:rFonts w:hAnsi="宋体"/>
          <w:sz w:val="18"/>
          <w:szCs w:val="18"/>
        </w:rPr>
        <w:t>铁磁学</w:t>
      </w:r>
      <w:r w:rsidRPr="007E2E7C">
        <w:rPr>
          <w:sz w:val="18"/>
          <w:szCs w:val="18"/>
        </w:rPr>
        <w:t>(</w:t>
      </w:r>
      <w:r w:rsidRPr="007E2E7C">
        <w:rPr>
          <w:rFonts w:hAnsi="宋体"/>
          <w:sz w:val="18"/>
          <w:szCs w:val="18"/>
        </w:rPr>
        <w:t>上册</w:t>
      </w:r>
      <w:r w:rsidRPr="007E2E7C">
        <w:rPr>
          <w:sz w:val="18"/>
          <w:szCs w:val="18"/>
        </w:rPr>
        <w:t xml:space="preserve">)[M]. </w:t>
      </w:r>
      <w:r w:rsidRPr="007E2E7C">
        <w:rPr>
          <w:rFonts w:hAnsi="宋体"/>
          <w:sz w:val="18"/>
          <w:szCs w:val="18"/>
        </w:rPr>
        <w:t>北京</w:t>
      </w:r>
      <w:r>
        <w:rPr>
          <w:rFonts w:hAnsi="宋体"/>
          <w:sz w:val="18"/>
          <w:szCs w:val="18"/>
        </w:rPr>
        <w:t xml:space="preserve">, </w:t>
      </w:r>
      <w:r w:rsidRPr="007E2E7C">
        <w:rPr>
          <w:rFonts w:hAnsi="宋体"/>
          <w:sz w:val="18"/>
          <w:szCs w:val="18"/>
        </w:rPr>
        <w:t>科学出版社</w:t>
      </w:r>
      <w:r>
        <w:rPr>
          <w:rFonts w:hAnsi="宋体"/>
          <w:sz w:val="18"/>
          <w:szCs w:val="18"/>
        </w:rPr>
        <w:t xml:space="preserve">, </w:t>
      </w:r>
      <w:r w:rsidRPr="007E2E7C">
        <w:rPr>
          <w:sz w:val="18"/>
          <w:szCs w:val="18"/>
        </w:rPr>
        <w:t>1987:</w:t>
      </w:r>
      <w:r w:rsidRPr="007E2E7C">
        <w:rPr>
          <w:rFonts w:hint="eastAsia"/>
          <w:sz w:val="18"/>
          <w:szCs w:val="18"/>
        </w:rPr>
        <w:t>120</w:t>
      </w:r>
      <w:r w:rsidRPr="007E2E7C">
        <w:rPr>
          <w:sz w:val="18"/>
          <w:szCs w:val="18"/>
        </w:rPr>
        <w:t>-231</w:t>
      </w:r>
      <w:r w:rsidRPr="007E2E7C">
        <w:rPr>
          <w:rFonts w:hint="eastAsia"/>
          <w:sz w:val="18"/>
          <w:szCs w:val="18"/>
        </w:rPr>
        <w:t>.</w:t>
      </w:r>
    </w:p>
    <w:p w:rsidR="00EA17AF" w:rsidRPr="007E2E7C" w:rsidRDefault="00EA17AF" w:rsidP="00EA17AF">
      <w:pPr>
        <w:adjustRightInd w:val="0"/>
        <w:snapToGrid w:val="0"/>
        <w:spacing w:line="360" w:lineRule="auto"/>
        <w:ind w:left="360" w:hangingChars="200" w:hanging="360"/>
        <w:rPr>
          <w:color w:val="000000"/>
          <w:sz w:val="18"/>
          <w:szCs w:val="18"/>
        </w:rPr>
      </w:pPr>
      <w:r w:rsidRPr="007E2E7C">
        <w:rPr>
          <w:color w:val="000000"/>
          <w:kern w:val="0"/>
          <w:sz w:val="18"/>
          <w:szCs w:val="18"/>
        </w:rPr>
        <w:t>[</w:t>
      </w:r>
      <w:r w:rsidRPr="007E2E7C">
        <w:rPr>
          <w:rFonts w:hint="eastAsia"/>
          <w:color w:val="000000"/>
          <w:kern w:val="0"/>
          <w:sz w:val="18"/>
          <w:szCs w:val="18"/>
        </w:rPr>
        <w:t>2</w:t>
      </w:r>
      <w:r w:rsidRPr="007E2E7C">
        <w:rPr>
          <w:color w:val="000000"/>
          <w:kern w:val="0"/>
          <w:sz w:val="18"/>
          <w:szCs w:val="18"/>
        </w:rPr>
        <w:t>]</w:t>
      </w:r>
      <w:r w:rsidRPr="007E2E7C">
        <w:rPr>
          <w:rFonts w:hint="eastAsia"/>
          <w:color w:val="000000"/>
          <w:kern w:val="0"/>
          <w:sz w:val="18"/>
          <w:szCs w:val="18"/>
        </w:rPr>
        <w:t xml:space="preserve"> </w:t>
      </w:r>
      <w:r w:rsidRPr="007E2E7C">
        <w:rPr>
          <w:color w:val="000000"/>
          <w:sz w:val="18"/>
          <w:szCs w:val="18"/>
        </w:rPr>
        <w:t>G. D. Tang, Z. Z. Li, L. Ma, W. H. Qi, L. Q. Wu, X. S. Ge, G. H. Wu</w:t>
      </w:r>
      <w:r w:rsidRPr="007E2E7C">
        <w:rPr>
          <w:rFonts w:hint="eastAsia"/>
          <w:color w:val="000000"/>
          <w:sz w:val="18"/>
          <w:szCs w:val="18"/>
        </w:rPr>
        <w:t xml:space="preserve"> and</w:t>
      </w:r>
      <w:r w:rsidRPr="007E2E7C">
        <w:rPr>
          <w:color w:val="000000"/>
          <w:sz w:val="18"/>
          <w:szCs w:val="18"/>
        </w:rPr>
        <w:t xml:space="preserve"> F. X. Hu</w:t>
      </w:r>
      <w:r w:rsidRPr="007E2E7C">
        <w:rPr>
          <w:rFonts w:hint="eastAsia"/>
          <w:color w:val="000000"/>
          <w:sz w:val="18"/>
          <w:szCs w:val="18"/>
        </w:rPr>
        <w:t xml:space="preserve">, </w:t>
      </w:r>
      <w:r w:rsidRPr="007E2E7C">
        <w:rPr>
          <w:color w:val="000000"/>
          <w:kern w:val="0"/>
          <w:sz w:val="18"/>
          <w:szCs w:val="18"/>
        </w:rPr>
        <w:t>Three models of magnetic ordering in typical magnetic materials</w:t>
      </w:r>
      <w:r w:rsidRPr="007E2E7C">
        <w:rPr>
          <w:rFonts w:hint="eastAsia"/>
          <w:color w:val="000000"/>
          <w:kern w:val="0"/>
          <w:sz w:val="18"/>
          <w:szCs w:val="18"/>
        </w:rPr>
        <w:t xml:space="preserve">, </w:t>
      </w:r>
      <w:r w:rsidRPr="007E2E7C">
        <w:rPr>
          <w:rFonts w:eastAsia="t1-gul-regular"/>
          <w:b/>
          <w:i/>
          <w:color w:val="0000FF"/>
          <w:kern w:val="0"/>
          <w:sz w:val="18"/>
          <w:szCs w:val="18"/>
        </w:rPr>
        <w:t>Physics Reports</w:t>
      </w:r>
      <w:r w:rsidRPr="007E2E7C">
        <w:rPr>
          <w:rFonts w:eastAsia="t1-gul-regular"/>
          <w:kern w:val="0"/>
          <w:sz w:val="18"/>
          <w:szCs w:val="18"/>
        </w:rPr>
        <w:t xml:space="preserve"> </w:t>
      </w:r>
      <w:r w:rsidRPr="007E2E7C">
        <w:rPr>
          <w:rFonts w:eastAsia="t1-gul-regular" w:hint="eastAsia"/>
          <w:kern w:val="0"/>
          <w:sz w:val="18"/>
          <w:szCs w:val="18"/>
        </w:rPr>
        <w:t xml:space="preserve">. </w:t>
      </w:r>
      <w:r w:rsidRPr="007E2E7C">
        <w:rPr>
          <w:rFonts w:eastAsia="t1-gul-regular"/>
          <w:kern w:val="0"/>
          <w:sz w:val="18"/>
          <w:szCs w:val="18"/>
        </w:rPr>
        <w:t>2018,</w:t>
      </w:r>
      <w:r w:rsidRPr="007E2E7C">
        <w:rPr>
          <w:rFonts w:eastAsia="t1-gul-regular" w:hint="eastAsia"/>
          <w:kern w:val="0"/>
          <w:sz w:val="18"/>
          <w:szCs w:val="18"/>
        </w:rPr>
        <w:t xml:space="preserve"> 758:1-56</w:t>
      </w:r>
      <w:r w:rsidRPr="007E2E7C">
        <w:rPr>
          <w:rFonts w:eastAsia="t1-gul-regular"/>
          <w:kern w:val="0"/>
          <w:sz w:val="18"/>
          <w:szCs w:val="18"/>
        </w:rPr>
        <w:t>.</w:t>
      </w:r>
    </w:p>
    <w:p w:rsidR="00EA17AF" w:rsidRPr="007E2E7C" w:rsidRDefault="00EA17AF" w:rsidP="00EA17AF">
      <w:pPr>
        <w:autoSpaceDE w:val="0"/>
        <w:autoSpaceDN w:val="0"/>
        <w:adjustRightInd w:val="0"/>
        <w:snapToGrid w:val="0"/>
        <w:spacing w:line="360" w:lineRule="auto"/>
        <w:ind w:left="360" w:hangingChars="200" w:hanging="360"/>
        <w:rPr>
          <w:color w:val="000000"/>
          <w:kern w:val="0"/>
          <w:sz w:val="18"/>
          <w:szCs w:val="18"/>
        </w:rPr>
      </w:pPr>
      <w:r w:rsidRPr="007E2E7C">
        <w:rPr>
          <w:rFonts w:hint="eastAsia"/>
          <w:color w:val="000000"/>
          <w:kern w:val="0"/>
          <w:sz w:val="18"/>
          <w:szCs w:val="18"/>
          <w:lang w:val="pl-PL"/>
        </w:rPr>
        <w:t xml:space="preserve">[3] </w:t>
      </w:r>
      <w:r w:rsidRPr="007E2E7C">
        <w:rPr>
          <w:color w:val="000000"/>
          <w:sz w:val="18"/>
          <w:szCs w:val="18"/>
          <w:lang w:val="pl-PL"/>
        </w:rPr>
        <w:t>Li</w:t>
      </w:r>
      <w:r w:rsidRPr="007E2E7C">
        <w:rPr>
          <w:rFonts w:hint="eastAsia"/>
          <w:color w:val="000000"/>
          <w:sz w:val="18"/>
          <w:szCs w:val="18"/>
          <w:lang w:val="pl-PL"/>
        </w:rPr>
        <w:t xml:space="preserve"> Z Z</w:t>
      </w:r>
      <w:r w:rsidRPr="007E2E7C">
        <w:rPr>
          <w:color w:val="000000"/>
          <w:sz w:val="18"/>
          <w:szCs w:val="18"/>
          <w:lang w:val="pl-PL"/>
        </w:rPr>
        <w:t>, Qi</w:t>
      </w:r>
      <w:r w:rsidRPr="007E2E7C">
        <w:rPr>
          <w:rFonts w:hint="eastAsia"/>
          <w:color w:val="000000"/>
          <w:sz w:val="18"/>
          <w:szCs w:val="18"/>
          <w:lang w:val="pl-PL"/>
        </w:rPr>
        <w:t xml:space="preserve"> W H</w:t>
      </w:r>
      <w:r w:rsidRPr="007E2E7C">
        <w:rPr>
          <w:color w:val="000000"/>
          <w:sz w:val="18"/>
          <w:szCs w:val="18"/>
          <w:lang w:val="pl-PL"/>
        </w:rPr>
        <w:t>,</w:t>
      </w:r>
      <w:r w:rsidRPr="007E2E7C">
        <w:rPr>
          <w:rFonts w:hint="eastAsia"/>
          <w:color w:val="000000"/>
          <w:sz w:val="18"/>
          <w:szCs w:val="18"/>
          <w:lang w:val="pl-PL"/>
        </w:rPr>
        <w:t xml:space="preserve"> </w:t>
      </w:r>
      <w:r w:rsidRPr="007E2E7C">
        <w:rPr>
          <w:color w:val="000000"/>
          <w:sz w:val="18"/>
          <w:szCs w:val="18"/>
          <w:lang w:val="pl-PL"/>
        </w:rPr>
        <w:t>Ma</w:t>
      </w:r>
      <w:r w:rsidRPr="007E2E7C">
        <w:rPr>
          <w:rFonts w:hint="eastAsia"/>
          <w:color w:val="000000"/>
          <w:sz w:val="18"/>
          <w:szCs w:val="18"/>
          <w:lang w:val="pl-PL"/>
        </w:rPr>
        <w:t xml:space="preserve"> L</w:t>
      </w:r>
      <w:r w:rsidRPr="007E2E7C">
        <w:rPr>
          <w:color w:val="000000"/>
          <w:sz w:val="18"/>
          <w:szCs w:val="18"/>
          <w:lang w:val="pl-PL"/>
        </w:rPr>
        <w:t>, Tang</w:t>
      </w:r>
      <w:r w:rsidRPr="007E2E7C">
        <w:rPr>
          <w:rFonts w:hint="eastAsia"/>
          <w:color w:val="000000"/>
          <w:sz w:val="18"/>
          <w:szCs w:val="18"/>
          <w:lang w:val="pl-PL"/>
        </w:rPr>
        <w:t xml:space="preserve"> G D</w:t>
      </w:r>
      <w:r w:rsidRPr="007E2E7C">
        <w:rPr>
          <w:color w:val="000000"/>
          <w:sz w:val="18"/>
          <w:szCs w:val="18"/>
          <w:lang w:val="pl-PL"/>
        </w:rPr>
        <w:t>, Wu</w:t>
      </w:r>
      <w:r w:rsidRPr="007E2E7C">
        <w:rPr>
          <w:rFonts w:hint="eastAsia"/>
          <w:color w:val="000000"/>
          <w:sz w:val="18"/>
          <w:szCs w:val="18"/>
          <w:lang w:val="pl-PL"/>
        </w:rPr>
        <w:t xml:space="preserve"> G H</w:t>
      </w:r>
      <w:r w:rsidRPr="007E2E7C">
        <w:rPr>
          <w:color w:val="000000"/>
          <w:sz w:val="18"/>
          <w:szCs w:val="18"/>
          <w:lang w:val="pl-PL"/>
        </w:rPr>
        <w:t>, Hu</w:t>
      </w:r>
      <w:r w:rsidRPr="007E2E7C">
        <w:rPr>
          <w:rFonts w:hint="eastAsia"/>
          <w:color w:val="000000"/>
          <w:sz w:val="18"/>
          <w:szCs w:val="18"/>
          <w:lang w:val="pl-PL"/>
        </w:rPr>
        <w:t xml:space="preserve"> F X. </w:t>
      </w:r>
      <w:hyperlink r:id="rId120" w:history="1">
        <w:r w:rsidRPr="007E2E7C">
          <w:rPr>
            <w:rStyle w:val="a7"/>
            <w:rFonts w:hint="eastAsia"/>
            <w:b/>
            <w:bCs/>
            <w:i/>
            <w:sz w:val="18"/>
            <w:szCs w:val="18"/>
          </w:rPr>
          <w:t>J</w:t>
        </w:r>
        <w:r w:rsidRPr="007E2E7C">
          <w:rPr>
            <w:rStyle w:val="a7"/>
            <w:b/>
            <w:bCs/>
            <w:i/>
            <w:sz w:val="18"/>
            <w:szCs w:val="18"/>
          </w:rPr>
          <w:t xml:space="preserve">ournal of </w:t>
        </w:r>
        <w:r w:rsidRPr="007E2E7C">
          <w:rPr>
            <w:rStyle w:val="a7"/>
            <w:rFonts w:hint="eastAsia"/>
            <w:b/>
            <w:bCs/>
            <w:i/>
            <w:sz w:val="18"/>
            <w:szCs w:val="18"/>
          </w:rPr>
          <w:t>M</w:t>
        </w:r>
        <w:r w:rsidRPr="007E2E7C">
          <w:rPr>
            <w:rStyle w:val="a7"/>
            <w:b/>
            <w:bCs/>
            <w:i/>
            <w:sz w:val="18"/>
            <w:szCs w:val="18"/>
          </w:rPr>
          <w:t xml:space="preserve">agnetism and </w:t>
        </w:r>
        <w:r w:rsidRPr="007E2E7C">
          <w:rPr>
            <w:rStyle w:val="a7"/>
            <w:rFonts w:hint="eastAsia"/>
            <w:b/>
            <w:bCs/>
            <w:i/>
            <w:sz w:val="18"/>
            <w:szCs w:val="18"/>
          </w:rPr>
          <w:t>M</w:t>
        </w:r>
        <w:r w:rsidRPr="007E2E7C">
          <w:rPr>
            <w:rStyle w:val="a7"/>
            <w:b/>
            <w:bCs/>
            <w:i/>
            <w:sz w:val="18"/>
            <w:szCs w:val="18"/>
          </w:rPr>
          <w:t xml:space="preserve">agnetic </w:t>
        </w:r>
        <w:r w:rsidRPr="007E2E7C">
          <w:rPr>
            <w:rStyle w:val="a7"/>
            <w:rFonts w:hint="eastAsia"/>
            <w:b/>
            <w:bCs/>
            <w:i/>
            <w:sz w:val="18"/>
            <w:szCs w:val="18"/>
          </w:rPr>
          <w:t>M</w:t>
        </w:r>
        <w:r w:rsidRPr="007E2E7C">
          <w:rPr>
            <w:rStyle w:val="a7"/>
            <w:b/>
            <w:bCs/>
            <w:i/>
            <w:sz w:val="18"/>
            <w:szCs w:val="18"/>
          </w:rPr>
          <w:t>aterials</w:t>
        </w:r>
      </w:hyperlink>
      <w:r w:rsidRPr="007E2E7C">
        <w:rPr>
          <w:sz w:val="18"/>
          <w:szCs w:val="18"/>
        </w:rPr>
        <w:t>,</w:t>
      </w:r>
      <w:r w:rsidRPr="007E2E7C">
        <w:rPr>
          <w:b/>
          <w:sz w:val="18"/>
          <w:szCs w:val="18"/>
        </w:rPr>
        <w:t xml:space="preserve"> </w:t>
      </w:r>
      <w:r w:rsidRPr="007E2E7C">
        <w:rPr>
          <w:rFonts w:hint="eastAsia"/>
          <w:sz w:val="18"/>
          <w:szCs w:val="18"/>
        </w:rPr>
        <w:t>2019, 482</w:t>
      </w:r>
      <w:r w:rsidRPr="007E2E7C">
        <w:rPr>
          <w:sz w:val="18"/>
          <w:szCs w:val="18"/>
        </w:rPr>
        <w:t>:</w:t>
      </w:r>
      <w:r w:rsidRPr="007E2E7C">
        <w:rPr>
          <w:rFonts w:hint="eastAsia"/>
          <w:sz w:val="18"/>
          <w:szCs w:val="18"/>
        </w:rPr>
        <w:t>173-177</w:t>
      </w:r>
      <w:r w:rsidRPr="007E2E7C">
        <w:rPr>
          <w:sz w:val="18"/>
          <w:szCs w:val="18"/>
        </w:rPr>
        <w:t>.</w:t>
      </w:r>
    </w:p>
    <w:p w:rsidR="00EA17AF" w:rsidRPr="007E2E7C" w:rsidRDefault="00EA17AF" w:rsidP="00EA17AF">
      <w:pPr>
        <w:autoSpaceDE w:val="0"/>
        <w:autoSpaceDN w:val="0"/>
        <w:adjustRightInd w:val="0"/>
        <w:snapToGrid w:val="0"/>
        <w:spacing w:line="360" w:lineRule="auto"/>
        <w:ind w:left="360" w:hangingChars="200" w:hanging="360"/>
        <w:rPr>
          <w:color w:val="000000"/>
          <w:kern w:val="0"/>
          <w:sz w:val="18"/>
          <w:szCs w:val="18"/>
        </w:rPr>
      </w:pPr>
      <w:r w:rsidRPr="007E2E7C">
        <w:rPr>
          <w:color w:val="000000"/>
          <w:kern w:val="0"/>
          <w:sz w:val="18"/>
          <w:szCs w:val="18"/>
        </w:rPr>
        <w:t>[</w:t>
      </w:r>
      <w:r w:rsidRPr="007E2E7C">
        <w:rPr>
          <w:rFonts w:hint="eastAsia"/>
          <w:color w:val="000000"/>
          <w:kern w:val="0"/>
          <w:sz w:val="18"/>
          <w:szCs w:val="18"/>
        </w:rPr>
        <w:t>4</w:t>
      </w:r>
      <w:r w:rsidRPr="007E2E7C">
        <w:rPr>
          <w:color w:val="000000"/>
          <w:kern w:val="0"/>
          <w:sz w:val="18"/>
          <w:szCs w:val="18"/>
        </w:rPr>
        <w:t>]</w:t>
      </w:r>
      <w:r w:rsidRPr="007E2E7C">
        <w:rPr>
          <w:rFonts w:hint="eastAsia"/>
          <w:color w:val="000000"/>
          <w:kern w:val="0"/>
          <w:sz w:val="18"/>
          <w:szCs w:val="18"/>
        </w:rPr>
        <w:t xml:space="preserve"> </w:t>
      </w:r>
      <w:r w:rsidRPr="007E2E7C">
        <w:rPr>
          <w:color w:val="000000"/>
          <w:sz w:val="18"/>
          <w:szCs w:val="18"/>
        </w:rPr>
        <w:t>Qian</w:t>
      </w:r>
      <w:r w:rsidRPr="007E2E7C">
        <w:rPr>
          <w:rFonts w:hint="eastAsia"/>
          <w:color w:val="000000"/>
          <w:sz w:val="18"/>
          <w:szCs w:val="18"/>
        </w:rPr>
        <w:t xml:space="preserve"> J J</w:t>
      </w:r>
      <w:r w:rsidRPr="007E2E7C">
        <w:rPr>
          <w:color w:val="000000"/>
          <w:sz w:val="18"/>
          <w:szCs w:val="18"/>
        </w:rPr>
        <w:t>, Qi</w:t>
      </w:r>
      <w:r w:rsidRPr="007E2E7C">
        <w:rPr>
          <w:rFonts w:hint="eastAsia"/>
          <w:color w:val="000000"/>
          <w:sz w:val="18"/>
          <w:szCs w:val="18"/>
        </w:rPr>
        <w:t xml:space="preserve"> W H</w:t>
      </w:r>
      <w:r w:rsidRPr="007E2E7C">
        <w:rPr>
          <w:color w:val="000000"/>
          <w:sz w:val="18"/>
          <w:szCs w:val="18"/>
        </w:rPr>
        <w:t>, Li</w:t>
      </w:r>
      <w:r w:rsidRPr="007E2E7C">
        <w:rPr>
          <w:rFonts w:hint="eastAsia"/>
          <w:color w:val="000000"/>
          <w:sz w:val="18"/>
          <w:szCs w:val="18"/>
        </w:rPr>
        <w:t xml:space="preserve"> Z Z</w:t>
      </w:r>
      <w:r w:rsidRPr="007E2E7C">
        <w:rPr>
          <w:color w:val="000000"/>
          <w:sz w:val="18"/>
          <w:szCs w:val="18"/>
        </w:rPr>
        <w:t>,</w:t>
      </w:r>
      <w:r w:rsidRPr="007E2E7C">
        <w:rPr>
          <w:rFonts w:hint="eastAsia"/>
          <w:color w:val="000000"/>
          <w:sz w:val="18"/>
          <w:szCs w:val="18"/>
        </w:rPr>
        <w:t xml:space="preserve"> </w:t>
      </w:r>
      <w:r w:rsidRPr="007E2E7C">
        <w:rPr>
          <w:color w:val="000000"/>
          <w:sz w:val="18"/>
          <w:szCs w:val="18"/>
        </w:rPr>
        <w:t>Ma</w:t>
      </w:r>
      <w:r w:rsidRPr="007E2E7C">
        <w:rPr>
          <w:rFonts w:hint="eastAsia"/>
          <w:color w:val="000000"/>
          <w:sz w:val="18"/>
          <w:szCs w:val="18"/>
        </w:rPr>
        <w:t xml:space="preserve"> L</w:t>
      </w:r>
      <w:r w:rsidRPr="007E2E7C">
        <w:rPr>
          <w:color w:val="000000"/>
          <w:sz w:val="18"/>
          <w:szCs w:val="18"/>
        </w:rPr>
        <w:t>, Tang</w:t>
      </w:r>
      <w:r w:rsidRPr="007E2E7C">
        <w:rPr>
          <w:rFonts w:hint="eastAsia"/>
          <w:color w:val="000000"/>
          <w:sz w:val="18"/>
          <w:szCs w:val="18"/>
        </w:rPr>
        <w:t xml:space="preserve"> G D</w:t>
      </w:r>
      <w:r w:rsidRPr="007E2E7C">
        <w:rPr>
          <w:color w:val="000000"/>
          <w:sz w:val="18"/>
          <w:szCs w:val="18"/>
        </w:rPr>
        <w:t>, Du</w:t>
      </w:r>
      <w:r w:rsidRPr="007E2E7C">
        <w:rPr>
          <w:rFonts w:hint="eastAsia"/>
          <w:color w:val="000000"/>
          <w:sz w:val="18"/>
          <w:szCs w:val="18"/>
        </w:rPr>
        <w:t xml:space="preserve"> Y N</w:t>
      </w:r>
      <w:r w:rsidRPr="007E2E7C">
        <w:rPr>
          <w:color w:val="000000"/>
          <w:sz w:val="18"/>
          <w:szCs w:val="18"/>
        </w:rPr>
        <w:t>, Chen</w:t>
      </w:r>
      <w:r w:rsidRPr="007E2E7C">
        <w:rPr>
          <w:rFonts w:hint="eastAsia"/>
          <w:color w:val="000000"/>
          <w:sz w:val="18"/>
          <w:szCs w:val="18"/>
        </w:rPr>
        <w:t xml:space="preserve"> M Y</w:t>
      </w:r>
      <w:r w:rsidRPr="007E2E7C">
        <w:rPr>
          <w:color w:val="000000"/>
          <w:sz w:val="18"/>
          <w:szCs w:val="18"/>
        </w:rPr>
        <w:t>, Wu</w:t>
      </w:r>
      <w:r w:rsidRPr="007E2E7C">
        <w:rPr>
          <w:rFonts w:hint="eastAsia"/>
          <w:color w:val="000000"/>
          <w:sz w:val="18"/>
          <w:szCs w:val="18"/>
        </w:rPr>
        <w:t xml:space="preserve"> G H</w:t>
      </w:r>
      <w:r w:rsidRPr="007E2E7C">
        <w:rPr>
          <w:color w:val="000000"/>
          <w:sz w:val="18"/>
          <w:szCs w:val="18"/>
        </w:rPr>
        <w:t>, and Hu</w:t>
      </w:r>
      <w:r w:rsidRPr="007E2E7C">
        <w:rPr>
          <w:rFonts w:hint="eastAsia"/>
          <w:color w:val="000000"/>
          <w:sz w:val="18"/>
          <w:szCs w:val="18"/>
        </w:rPr>
        <w:t xml:space="preserve"> F X. </w:t>
      </w:r>
      <w:r w:rsidRPr="007E2E7C">
        <w:rPr>
          <w:b/>
          <w:i/>
          <w:color w:val="0000FF"/>
          <w:sz w:val="18"/>
          <w:szCs w:val="18"/>
        </w:rPr>
        <w:t>RSC Advances</w:t>
      </w:r>
      <w:r w:rsidRPr="007E2E7C">
        <w:rPr>
          <w:rFonts w:hint="eastAsia"/>
          <w:i/>
          <w:color w:val="0000FF"/>
          <w:sz w:val="18"/>
          <w:szCs w:val="18"/>
        </w:rPr>
        <w:t xml:space="preserve"> </w:t>
      </w:r>
      <w:r w:rsidRPr="007E2E7C">
        <w:rPr>
          <w:rFonts w:hint="eastAsia"/>
          <w:color w:val="222222"/>
          <w:sz w:val="18"/>
          <w:szCs w:val="18"/>
        </w:rPr>
        <w:t>2018, 8</w:t>
      </w:r>
      <w:r>
        <w:rPr>
          <w:rFonts w:hint="eastAsia"/>
          <w:color w:val="222222"/>
          <w:sz w:val="18"/>
          <w:szCs w:val="18"/>
        </w:rPr>
        <w:t xml:space="preserve">: </w:t>
      </w:r>
      <w:r w:rsidRPr="007E2E7C">
        <w:rPr>
          <w:rFonts w:hint="eastAsia"/>
          <w:color w:val="222222"/>
          <w:sz w:val="18"/>
          <w:szCs w:val="18"/>
        </w:rPr>
        <w:t>4417-4425</w:t>
      </w:r>
      <w:r w:rsidRPr="007E2E7C">
        <w:rPr>
          <w:color w:val="000000"/>
          <w:sz w:val="18"/>
          <w:szCs w:val="18"/>
        </w:rPr>
        <w:t>.</w:t>
      </w:r>
    </w:p>
    <w:p w:rsidR="00EA17AF" w:rsidRPr="00CC161C" w:rsidRDefault="00EA17AF" w:rsidP="00EA17AF">
      <w:pPr>
        <w:rPr>
          <w:sz w:val="18"/>
          <w:szCs w:val="18"/>
        </w:rPr>
      </w:pPr>
    </w:p>
    <w:p w:rsidR="00EA17AF" w:rsidRPr="005470E4" w:rsidRDefault="00EA17AF" w:rsidP="00EA17AF">
      <w:pPr>
        <w:spacing w:line="360" w:lineRule="auto"/>
        <w:ind w:firstLineChars="200" w:firstLine="420"/>
        <w:jc w:val="right"/>
        <w:rPr>
          <w:rFonts w:ascii="黑体" w:eastAsia="黑体"/>
          <w:sz w:val="28"/>
          <w:szCs w:val="28"/>
        </w:rPr>
      </w:pPr>
      <w:r>
        <w:rPr>
          <w:rFonts w:ascii="宋体" w:hAnsi="宋体"/>
          <w:color w:val="FF0000"/>
          <w:szCs w:val="21"/>
        </w:rPr>
        <w:br w:type="page"/>
      </w:r>
      <w:r w:rsidRPr="00AF211C">
        <w:rPr>
          <w:rFonts w:ascii="Times New Roman" w:hAnsi="Times New Roman"/>
          <w:color w:val="000000"/>
          <w:sz w:val="28"/>
          <w:szCs w:val="28"/>
        </w:rPr>
        <w:lastRenderedPageBreak/>
        <w:t>J1-P012</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Pr="00A24DFA" w:rsidRDefault="00EA17AF" w:rsidP="00EA17AF">
      <w:pPr>
        <w:jc w:val="center"/>
        <w:rPr>
          <w:rFonts w:ascii="黑体" w:eastAsia="黑体"/>
          <w:sz w:val="32"/>
          <w:szCs w:val="32"/>
        </w:rPr>
      </w:pPr>
      <w:r>
        <w:rPr>
          <w:rFonts w:ascii="黑体" w:eastAsia="黑体" w:hint="eastAsia"/>
          <w:sz w:val="32"/>
          <w:szCs w:val="32"/>
        </w:rPr>
        <w:t>反铁磁畴壁动力学的数值和理论研究</w:t>
      </w:r>
    </w:p>
    <w:p w:rsidR="00EA17AF" w:rsidRPr="0037049B" w:rsidRDefault="00EA17AF" w:rsidP="00EA17AF">
      <w:pPr>
        <w:jc w:val="center"/>
        <w:rPr>
          <w:rFonts w:ascii="楷体" w:eastAsia="楷体" w:hAnsi="楷体"/>
          <w:sz w:val="28"/>
          <w:szCs w:val="28"/>
        </w:rPr>
      </w:pPr>
      <w:r w:rsidRPr="00FC647B">
        <w:rPr>
          <w:rFonts w:ascii="楷体" w:eastAsia="楷体" w:hAnsi="楷体" w:hint="eastAsia"/>
          <w:sz w:val="28"/>
          <w:szCs w:val="28"/>
          <w:u w:val="single"/>
        </w:rPr>
        <w:t>温东霖</w:t>
      </w:r>
      <w:r w:rsidRPr="00FC6097">
        <w:rPr>
          <w:rFonts w:ascii="楷体" w:eastAsia="楷体" w:hAnsi="楷体" w:hint="eastAsia"/>
          <w:sz w:val="28"/>
          <w:szCs w:val="28"/>
        </w:rPr>
        <w:t>、</w:t>
      </w:r>
      <w:r>
        <w:rPr>
          <w:rFonts w:ascii="楷体" w:eastAsia="楷体" w:hAnsi="楷体" w:hint="eastAsia"/>
          <w:sz w:val="28"/>
          <w:szCs w:val="28"/>
        </w:rPr>
        <w:t>陈志源、金哲珺雨，秦明辉</w:t>
      </w:r>
      <w:r w:rsidRPr="00481E58">
        <w:rPr>
          <w:rFonts w:ascii="楷体" w:eastAsia="楷体" w:hAnsi="楷体" w:hint="eastAsia"/>
          <w:sz w:val="28"/>
          <w:szCs w:val="28"/>
          <w:vertAlign w:val="superscript"/>
        </w:rPr>
        <w:t>*</w:t>
      </w:r>
    </w:p>
    <w:p w:rsidR="00EA17AF" w:rsidRDefault="00EA17AF" w:rsidP="00EA17AF">
      <w:pPr>
        <w:jc w:val="center"/>
        <w:rPr>
          <w:rFonts w:ascii="楷体" w:eastAsia="楷体" w:hAnsi="楷体" w:cs="宋体"/>
          <w:kern w:val="0"/>
          <w:sz w:val="24"/>
          <w:szCs w:val="24"/>
        </w:rPr>
      </w:pPr>
      <w:r>
        <w:rPr>
          <w:rFonts w:ascii="楷体" w:eastAsia="楷体" w:hAnsi="楷体" w:hint="eastAsia"/>
          <w:sz w:val="24"/>
          <w:szCs w:val="24"/>
        </w:rPr>
        <w:t>华南师范大学华南先进光电子研究院</w:t>
      </w:r>
      <w:r w:rsidRPr="00F75C86">
        <w:rPr>
          <w:rFonts w:ascii="楷体" w:eastAsia="楷体" w:hAnsi="楷体" w:hint="eastAsia"/>
          <w:sz w:val="24"/>
          <w:szCs w:val="24"/>
        </w:rPr>
        <w:t>，</w:t>
      </w:r>
      <w:r>
        <w:rPr>
          <w:rFonts w:ascii="楷体" w:eastAsia="楷体" w:hAnsi="楷体" w:hint="eastAsia"/>
          <w:sz w:val="24"/>
          <w:szCs w:val="24"/>
        </w:rPr>
        <w:t>广州</w:t>
      </w:r>
      <w:r w:rsidRPr="00F75C86">
        <w:rPr>
          <w:rFonts w:ascii="楷体" w:eastAsia="楷体" w:hAnsi="楷体" w:hint="eastAsia"/>
          <w:sz w:val="24"/>
          <w:szCs w:val="24"/>
        </w:rPr>
        <w:t xml:space="preserve"> </w:t>
      </w:r>
      <w:r>
        <w:rPr>
          <w:rFonts w:ascii="楷体" w:eastAsia="楷体" w:hAnsi="楷体" w:hint="eastAsia"/>
          <w:sz w:val="24"/>
          <w:szCs w:val="24"/>
        </w:rPr>
        <w:t>510006</w:t>
      </w:r>
      <w:r>
        <w:rPr>
          <w:rFonts w:ascii="楷体" w:eastAsia="楷体" w:hAnsi="楷体"/>
          <w:sz w:val="24"/>
          <w:szCs w:val="24"/>
        </w:rPr>
        <w:t xml:space="preserve"> </w:t>
      </w:r>
    </w:p>
    <w:p w:rsidR="00EA17AF" w:rsidRDefault="00EA17AF" w:rsidP="00EA17AF">
      <w:pPr>
        <w:jc w:val="center"/>
        <w:rPr>
          <w:rFonts w:ascii="宋体" w:hAnsi="宋体"/>
          <w:szCs w:val="21"/>
        </w:rPr>
      </w:pPr>
      <w:r w:rsidRPr="0037049B">
        <w:rPr>
          <w:rFonts w:ascii="Times New Roman" w:eastAsia="楷体" w:hAnsi="Times New Roman"/>
          <w:szCs w:val="21"/>
        </w:rPr>
        <w:t xml:space="preserve">Email: </w:t>
      </w:r>
      <w:hyperlink r:id="rId121" w:history="1">
        <w:r w:rsidRPr="006A2E3E">
          <w:rPr>
            <w:rStyle w:val="a7"/>
            <w:rFonts w:ascii="Times New Roman" w:eastAsia="楷体" w:hAnsi="Times New Roman"/>
            <w:szCs w:val="21"/>
          </w:rPr>
          <w:t>qinmh</w:t>
        </w:r>
        <w:r w:rsidRPr="006A2E3E">
          <w:rPr>
            <w:rStyle w:val="a7"/>
            <w:rFonts w:ascii="Times New Roman" w:eastAsia="楷体" w:hAnsi="Times New Roman" w:hint="eastAsia"/>
            <w:szCs w:val="21"/>
          </w:rPr>
          <w:t>@</w:t>
        </w:r>
        <w:r w:rsidRPr="006A2E3E">
          <w:rPr>
            <w:rStyle w:val="a7"/>
            <w:rFonts w:ascii="Times New Roman" w:eastAsia="楷体" w:hAnsi="Times New Roman"/>
            <w:szCs w:val="21"/>
          </w:rPr>
          <w:t>scnu</w:t>
        </w:r>
        <w:r w:rsidRPr="006A2E3E">
          <w:rPr>
            <w:rStyle w:val="a7"/>
            <w:rFonts w:ascii="Times New Roman" w:eastAsia="楷体" w:hAnsi="Times New Roman" w:hint="eastAsia"/>
            <w:szCs w:val="21"/>
          </w:rPr>
          <w:t>.edu.cn</w:t>
        </w:r>
      </w:hyperlink>
    </w:p>
    <w:p w:rsidR="00EA17AF" w:rsidRDefault="00EA17AF" w:rsidP="00EA17AF">
      <w:pPr>
        <w:jc w:val="center"/>
        <w:rPr>
          <w:rFonts w:ascii="Times New Roman" w:eastAsia="楷体" w:hAnsi="Times New Roman"/>
          <w:szCs w:val="21"/>
        </w:rPr>
      </w:pPr>
    </w:p>
    <w:p w:rsidR="00EA17AF" w:rsidRDefault="00EA17AF" w:rsidP="00EA17AF">
      <w:pPr>
        <w:spacing w:line="360" w:lineRule="auto"/>
        <w:rPr>
          <w:rFonts w:ascii="Times New Roman" w:hAnsi="Times New Roman"/>
          <w:szCs w:val="21"/>
        </w:rPr>
      </w:pPr>
      <w:r>
        <w:rPr>
          <w:rFonts w:ascii="Times New Roman" w:hAnsi="Times New Roman" w:hint="eastAsia"/>
          <w:szCs w:val="21"/>
        </w:rPr>
        <w:t>摘要：反铁磁材料是下一代自旋电子学研究的前沿热点材料，在诸如高速赛道存储中具有重大潜在应用价值。如何快速有效、节能可靠地调控畴壁动力学是反铁磁自旋电子学的核心关键问题。</w:t>
      </w:r>
    </w:p>
    <w:p w:rsidR="00EA17AF" w:rsidRDefault="00EA17AF" w:rsidP="00EA17AF">
      <w:pPr>
        <w:spacing w:line="360" w:lineRule="auto"/>
        <w:ind w:firstLineChars="200" w:firstLine="420"/>
        <w:rPr>
          <w:rFonts w:ascii="Times New Roman" w:hAnsi="Times New Roman"/>
          <w:szCs w:val="21"/>
        </w:rPr>
      </w:pPr>
      <w:r w:rsidRPr="003231B9">
        <w:rPr>
          <w:rFonts w:hint="eastAsia"/>
          <w:szCs w:val="21"/>
        </w:rPr>
        <w:t>我们</w:t>
      </w:r>
      <w:r>
        <w:rPr>
          <w:rFonts w:hint="eastAsia"/>
          <w:szCs w:val="21"/>
        </w:rPr>
        <w:t>使用</w:t>
      </w:r>
      <w:r>
        <w:rPr>
          <w:rFonts w:ascii="Times New Roman" w:hAnsi="Times New Roman"/>
          <w:szCs w:val="21"/>
        </w:rPr>
        <w:t>Landau-Lifshitz-Gilbert</w:t>
      </w:r>
      <w:r w:rsidRPr="003231B9">
        <w:rPr>
          <w:rFonts w:ascii="Times New Roman" w:hAnsi="Times New Roman"/>
          <w:szCs w:val="21"/>
        </w:rPr>
        <w:t>(</w:t>
      </w:r>
      <w:r w:rsidRPr="003231B9">
        <w:rPr>
          <w:rFonts w:ascii="Times New Roman" w:hAnsi="Times New Roman" w:hint="eastAsia"/>
          <w:szCs w:val="21"/>
        </w:rPr>
        <w:t>LL</w:t>
      </w:r>
      <w:r w:rsidRPr="003231B9">
        <w:rPr>
          <w:rFonts w:ascii="Times New Roman" w:hAnsi="Times New Roman"/>
          <w:szCs w:val="21"/>
        </w:rPr>
        <w:t>G)</w:t>
      </w:r>
      <w:r>
        <w:rPr>
          <w:rFonts w:ascii="Times New Roman" w:hAnsi="Times New Roman" w:hint="eastAsia"/>
          <w:szCs w:val="21"/>
        </w:rPr>
        <w:t>方程微磁学</w:t>
      </w:r>
      <w:r w:rsidRPr="003231B9">
        <w:rPr>
          <w:rFonts w:ascii="Times New Roman" w:hAnsi="Times New Roman" w:hint="eastAsia"/>
          <w:szCs w:val="21"/>
        </w:rPr>
        <w:t>模拟</w:t>
      </w:r>
      <w:r>
        <w:rPr>
          <w:rFonts w:ascii="Times New Roman" w:hAnsi="Times New Roman" w:hint="eastAsia"/>
          <w:szCs w:val="21"/>
        </w:rPr>
        <w:t>结合</w:t>
      </w:r>
      <w:r w:rsidRPr="003231B9">
        <w:rPr>
          <w:rFonts w:ascii="Times New Roman" w:hAnsi="Times New Roman" w:hint="eastAsia"/>
          <w:szCs w:val="21"/>
        </w:rPr>
        <w:t>能量耗散理论推导</w:t>
      </w:r>
      <w:r>
        <w:rPr>
          <w:rFonts w:ascii="Times New Roman" w:hAnsi="Times New Roman" w:hint="eastAsia"/>
          <w:szCs w:val="21"/>
        </w:rPr>
        <w:t>研究</w:t>
      </w:r>
      <w:r w:rsidRPr="003231B9">
        <w:rPr>
          <w:rFonts w:ascii="Times New Roman" w:hAnsi="Times New Roman" w:hint="eastAsia"/>
          <w:szCs w:val="21"/>
        </w:rPr>
        <w:t>了</w:t>
      </w:r>
      <w:r>
        <w:rPr>
          <w:rFonts w:ascii="Times New Roman" w:hAnsi="Times New Roman" w:hint="eastAsia"/>
          <w:szCs w:val="21"/>
        </w:rPr>
        <w:t>磁晶</w:t>
      </w:r>
      <w:r w:rsidRPr="003231B9">
        <w:rPr>
          <w:rFonts w:ascii="Times New Roman" w:hAnsi="Times New Roman" w:hint="eastAsia"/>
          <w:szCs w:val="21"/>
        </w:rPr>
        <w:t>各向异性梯度对反铁磁畴壁的驱动</w:t>
      </w:r>
      <w:r>
        <w:rPr>
          <w:rFonts w:ascii="Times New Roman" w:hAnsi="Times New Roman" w:hint="eastAsia"/>
          <w:szCs w:val="21"/>
        </w:rPr>
        <w:t>行为</w:t>
      </w:r>
      <w:r w:rsidRPr="003231B9">
        <w:rPr>
          <w:rFonts w:ascii="Times New Roman" w:hAnsi="Times New Roman" w:hint="eastAsia"/>
          <w:szCs w:val="21"/>
        </w:rPr>
        <w:t>。研究</w:t>
      </w:r>
      <w:r>
        <w:rPr>
          <w:rFonts w:ascii="Times New Roman" w:hAnsi="Times New Roman" w:hint="eastAsia"/>
          <w:szCs w:val="21"/>
        </w:rPr>
        <w:t>表明</w:t>
      </w:r>
      <w:r w:rsidRPr="003231B9">
        <w:rPr>
          <w:rFonts w:ascii="Times New Roman" w:hAnsi="Times New Roman" w:hint="eastAsia"/>
          <w:szCs w:val="21"/>
        </w:rPr>
        <w:t>各向异性梯度</w:t>
      </w:r>
      <w:r>
        <w:rPr>
          <w:rFonts w:ascii="Times New Roman" w:hAnsi="Times New Roman" w:hint="eastAsia"/>
          <w:szCs w:val="21"/>
        </w:rPr>
        <w:t>驱动</w:t>
      </w:r>
      <w:r w:rsidRPr="003231B9">
        <w:rPr>
          <w:rFonts w:ascii="Times New Roman" w:hAnsi="Times New Roman" w:hint="eastAsia"/>
          <w:szCs w:val="21"/>
        </w:rPr>
        <w:t>反铁磁畴壁朝着各向异性</w:t>
      </w:r>
      <w:r>
        <w:rPr>
          <w:rFonts w:ascii="Times New Roman" w:hAnsi="Times New Roman" w:hint="eastAsia"/>
          <w:szCs w:val="21"/>
        </w:rPr>
        <w:t>弱</w:t>
      </w:r>
      <w:r w:rsidRPr="003231B9">
        <w:rPr>
          <w:rFonts w:ascii="Times New Roman" w:hAnsi="Times New Roman" w:hint="eastAsia"/>
          <w:szCs w:val="21"/>
        </w:rPr>
        <w:t>的方向运动，运动速度与梯度大小成正比，与畴壁的宽度和体系的阻尼系数成反比</w:t>
      </w:r>
      <w:r>
        <w:rPr>
          <w:rFonts w:ascii="Times New Roman" w:hAnsi="Times New Roman" w:hint="eastAsia"/>
          <w:szCs w:val="21"/>
        </w:rPr>
        <w:t>等。相比于其它电流驱动畴壁手段，电压诱导异质结体系的磁晶各向异性梯度驱动更为节能，为将来实验探索和器件设计提供了重要参考。</w:t>
      </w:r>
    </w:p>
    <w:p w:rsidR="00EA17AF" w:rsidRPr="00FC6097" w:rsidRDefault="00EA17AF" w:rsidP="00EA17AF">
      <w:pPr>
        <w:spacing w:line="360" w:lineRule="auto"/>
        <w:ind w:firstLineChars="200" w:firstLine="420"/>
        <w:rPr>
          <w:rFonts w:ascii="Times New Roman" w:hAnsi="Times New Roman"/>
          <w:szCs w:val="21"/>
        </w:rPr>
      </w:pPr>
      <w:r>
        <w:rPr>
          <w:rFonts w:ascii="Times New Roman" w:hAnsi="Times New Roman" w:hint="eastAsia"/>
          <w:szCs w:val="21"/>
        </w:rPr>
        <w:t>反铁磁畴壁的钉扎</w:t>
      </w:r>
      <w:r>
        <w:rPr>
          <w:rFonts w:ascii="Times New Roman" w:hAnsi="Times New Roman" w:hint="eastAsia"/>
          <w:szCs w:val="21"/>
        </w:rPr>
        <w:t>/</w:t>
      </w:r>
      <w:r>
        <w:rPr>
          <w:rFonts w:ascii="Times New Roman" w:hAnsi="Times New Roman" w:hint="eastAsia"/>
          <w:szCs w:val="21"/>
        </w:rPr>
        <w:t>退钉扎也是自旋电子学的核心研究问题。我们从理论上研究了反铁磁纳米带中由缺口引起的畴壁钉扎以及退钉扎现象。研究结果表明了退钉扎场与阻尼系数有着显著的依赖关系，而反铁磁畴壁的退钉扎机理不同于铁磁畴壁，其退钉扎速率通常比铁磁畴壁快两到三个数量级，揭示了反铁磁超快动力学的另一个起源。</w:t>
      </w:r>
    </w:p>
    <w:p w:rsidR="00EA17AF" w:rsidRPr="00E64CB1" w:rsidRDefault="00EA17AF" w:rsidP="00EA17AF">
      <w:pPr>
        <w:spacing w:line="360" w:lineRule="auto"/>
        <w:ind w:right="720"/>
        <w:jc w:val="left"/>
        <w:rPr>
          <w:rFonts w:ascii="宋体" w:hAnsi="宋体"/>
          <w:sz w:val="24"/>
          <w:szCs w:val="24"/>
        </w:rPr>
      </w:pPr>
    </w:p>
    <w:p w:rsidR="00EA17AF" w:rsidRPr="00EE3738" w:rsidRDefault="00EA17AF" w:rsidP="00EA17AF">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 xml:space="preserve"> 反铁磁畴壁动力学；各向异性梯度；钉扎效应</w:t>
      </w:r>
    </w:p>
    <w:p w:rsidR="00EA17AF" w:rsidRDefault="00EA17AF" w:rsidP="00EA17AF">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EA17AF" w:rsidRDefault="00EA17AF" w:rsidP="0021189E">
      <w:pPr>
        <w:widowControl/>
        <w:numPr>
          <w:ilvl w:val="0"/>
          <w:numId w:val="26"/>
        </w:numPr>
        <w:ind w:left="340" w:hanging="340"/>
        <w:rPr>
          <w:rFonts w:ascii="Times New Roman" w:hAnsi="Times New Roman"/>
          <w:kern w:val="0"/>
          <w:sz w:val="18"/>
          <w:szCs w:val="18"/>
        </w:rPr>
      </w:pPr>
      <w:r>
        <w:rPr>
          <w:rFonts w:ascii="Times New Roman" w:hAnsi="Times New Roman"/>
          <w:sz w:val="18"/>
          <w:szCs w:val="18"/>
        </w:rPr>
        <w:t>D. L. Wen</w:t>
      </w:r>
      <w:r w:rsidRPr="009C3B97">
        <w:rPr>
          <w:rFonts w:ascii="Times New Roman" w:eastAsia="CMR9" w:hAnsi="Times New Roman"/>
          <w:sz w:val="18"/>
          <w:szCs w:val="18"/>
        </w:rPr>
        <w:t xml:space="preserve"> </w:t>
      </w:r>
      <w:r w:rsidRPr="009C3B97">
        <w:rPr>
          <w:rFonts w:ascii="Times New Roman" w:hAnsi="Times New Roman" w:hint="eastAsia"/>
          <w:i/>
          <w:sz w:val="18"/>
          <w:szCs w:val="18"/>
        </w:rPr>
        <w:t>et al</w:t>
      </w:r>
      <w:r>
        <w:rPr>
          <w:rFonts w:ascii="Times New Roman" w:hAnsi="Times New Roman" w:hint="eastAsia"/>
          <w:sz w:val="18"/>
          <w:szCs w:val="18"/>
        </w:rPr>
        <w:t>.,</w:t>
      </w:r>
      <w:r>
        <w:rPr>
          <w:rFonts w:ascii="Times New Roman" w:hAnsi="Times New Roman"/>
          <w:sz w:val="18"/>
          <w:szCs w:val="18"/>
        </w:rPr>
        <w:t xml:space="preserve"> Ultralow</w:t>
      </w:r>
      <w:r>
        <w:rPr>
          <w:rFonts w:ascii="Times New Roman" w:hAnsi="Times New Roman" w:hint="eastAsia"/>
          <w:sz w:val="18"/>
          <w:szCs w:val="18"/>
        </w:rPr>
        <w:t>-loss</w:t>
      </w:r>
      <w:r>
        <w:rPr>
          <w:rFonts w:ascii="Times New Roman" w:hAnsi="Times New Roman"/>
          <w:sz w:val="18"/>
          <w:szCs w:val="18"/>
        </w:rPr>
        <w:t xml:space="preserve"> </w:t>
      </w:r>
      <w:r>
        <w:rPr>
          <w:rFonts w:ascii="Times New Roman" w:hAnsi="Times New Roman" w:hint="eastAsia"/>
          <w:sz w:val="18"/>
          <w:szCs w:val="18"/>
        </w:rPr>
        <w:t>domain</w:t>
      </w:r>
      <w:r>
        <w:rPr>
          <w:rFonts w:ascii="Times New Roman" w:hAnsi="Times New Roman"/>
          <w:sz w:val="18"/>
          <w:szCs w:val="18"/>
        </w:rPr>
        <w:t xml:space="preserve"> </w:t>
      </w:r>
      <w:r>
        <w:rPr>
          <w:rFonts w:ascii="Times New Roman" w:hAnsi="Times New Roman" w:hint="eastAsia"/>
          <w:sz w:val="18"/>
          <w:szCs w:val="18"/>
        </w:rPr>
        <w:t>wall</w:t>
      </w:r>
      <w:r>
        <w:rPr>
          <w:rFonts w:ascii="Times New Roman" w:hAnsi="Times New Roman"/>
          <w:sz w:val="18"/>
          <w:szCs w:val="18"/>
        </w:rPr>
        <w:t xml:space="preserve"> </w:t>
      </w:r>
      <w:r>
        <w:rPr>
          <w:rFonts w:ascii="Times New Roman" w:hAnsi="Times New Roman" w:hint="eastAsia"/>
          <w:sz w:val="18"/>
          <w:szCs w:val="18"/>
        </w:rPr>
        <w:t>motion</w:t>
      </w:r>
      <w:r>
        <w:rPr>
          <w:rFonts w:ascii="Times New Roman" w:hAnsi="Times New Roman"/>
          <w:sz w:val="18"/>
          <w:szCs w:val="18"/>
        </w:rPr>
        <w:t xml:space="preserve"> </w:t>
      </w:r>
      <w:r>
        <w:rPr>
          <w:rFonts w:ascii="Times New Roman" w:hAnsi="Times New Roman" w:hint="eastAsia"/>
          <w:sz w:val="18"/>
          <w:szCs w:val="18"/>
        </w:rPr>
        <w:t>driven</w:t>
      </w:r>
      <w:r>
        <w:rPr>
          <w:rFonts w:ascii="Times New Roman" w:hAnsi="Times New Roman"/>
          <w:sz w:val="18"/>
          <w:szCs w:val="18"/>
        </w:rPr>
        <w:t xml:space="preserve"> </w:t>
      </w:r>
      <w:r>
        <w:rPr>
          <w:rFonts w:ascii="Times New Roman" w:hAnsi="Times New Roman" w:hint="eastAsia"/>
          <w:sz w:val="18"/>
          <w:szCs w:val="18"/>
        </w:rPr>
        <w:t>by</w:t>
      </w:r>
      <w:r>
        <w:rPr>
          <w:rFonts w:ascii="Times New Roman" w:hAnsi="Times New Roman"/>
          <w:sz w:val="18"/>
          <w:szCs w:val="18"/>
        </w:rPr>
        <w:t xml:space="preserve"> </w:t>
      </w:r>
      <w:r>
        <w:rPr>
          <w:rFonts w:ascii="Times New Roman" w:hAnsi="Times New Roman" w:hint="eastAsia"/>
          <w:sz w:val="18"/>
          <w:szCs w:val="18"/>
        </w:rPr>
        <w:t>magnetocyrstalline</w:t>
      </w:r>
      <w:r>
        <w:rPr>
          <w:rFonts w:ascii="Times New Roman" w:hAnsi="Times New Roman"/>
          <w:sz w:val="18"/>
          <w:szCs w:val="18"/>
        </w:rPr>
        <w:t xml:space="preserve"> </w:t>
      </w:r>
      <w:r>
        <w:rPr>
          <w:rFonts w:ascii="Times New Roman" w:hAnsi="Times New Roman" w:hint="eastAsia"/>
          <w:sz w:val="18"/>
          <w:szCs w:val="18"/>
        </w:rPr>
        <w:t>anisotropy</w:t>
      </w:r>
      <w:r>
        <w:rPr>
          <w:rFonts w:ascii="Times New Roman" w:hAnsi="Times New Roman"/>
          <w:sz w:val="18"/>
          <w:szCs w:val="18"/>
        </w:rPr>
        <w:t xml:space="preserve"> </w:t>
      </w:r>
      <w:r>
        <w:rPr>
          <w:rFonts w:ascii="Times New Roman" w:hAnsi="Times New Roman" w:hint="eastAsia"/>
          <w:sz w:val="18"/>
          <w:szCs w:val="18"/>
        </w:rPr>
        <w:t>gradient</w:t>
      </w:r>
      <w:r>
        <w:rPr>
          <w:rFonts w:ascii="Times New Roman" w:hAnsi="Times New Roman"/>
          <w:sz w:val="18"/>
          <w:szCs w:val="18"/>
        </w:rPr>
        <w:t xml:space="preserve"> </w:t>
      </w:r>
      <w:r>
        <w:rPr>
          <w:rFonts w:ascii="Times New Roman" w:hAnsi="Times New Roman" w:hint="eastAsia"/>
          <w:sz w:val="18"/>
          <w:szCs w:val="18"/>
        </w:rPr>
        <w:t>in</w:t>
      </w:r>
      <w:r>
        <w:rPr>
          <w:rFonts w:ascii="Times New Roman" w:hAnsi="Times New Roman"/>
          <w:sz w:val="18"/>
          <w:szCs w:val="18"/>
        </w:rPr>
        <w:t xml:space="preserve"> antiferromagnets </w:t>
      </w:r>
      <w:r>
        <w:rPr>
          <w:rFonts w:ascii="Times New Roman" w:hAnsi="Times New Roman" w:hint="eastAsia"/>
          <w:sz w:val="18"/>
          <w:szCs w:val="18"/>
        </w:rPr>
        <w:t>nanowire</w:t>
      </w:r>
      <w:r>
        <w:rPr>
          <w:rFonts w:ascii="Times New Roman" w:hAnsi="Times New Roman"/>
          <w:sz w:val="18"/>
          <w:szCs w:val="18"/>
        </w:rPr>
        <w:t xml:space="preserve">, </w:t>
      </w:r>
      <w:r>
        <w:rPr>
          <w:rFonts w:ascii="Times New Roman" w:hAnsi="Times New Roman" w:hint="eastAsia"/>
          <w:sz w:val="18"/>
          <w:szCs w:val="18"/>
        </w:rPr>
        <w:t>arXiv</w:t>
      </w:r>
      <w:r>
        <w:rPr>
          <w:rFonts w:ascii="Times New Roman" w:hAnsi="Times New Roman"/>
          <w:sz w:val="18"/>
          <w:szCs w:val="18"/>
        </w:rPr>
        <w:t>: 1905.06695</w:t>
      </w:r>
      <w:r w:rsidRPr="009C3B97">
        <w:rPr>
          <w:rFonts w:ascii="Times New Roman" w:eastAsia="CMR9" w:hAnsi="Times New Roman"/>
          <w:sz w:val="18"/>
          <w:szCs w:val="18"/>
        </w:rPr>
        <w:t xml:space="preserve"> (201</w:t>
      </w:r>
      <w:r>
        <w:rPr>
          <w:rFonts w:ascii="Times New Roman" w:eastAsia="CMR9" w:hAnsi="Times New Roman"/>
          <w:sz w:val="18"/>
          <w:szCs w:val="18"/>
        </w:rPr>
        <w:t>9</w:t>
      </w:r>
      <w:r w:rsidRPr="009C3B97">
        <w:rPr>
          <w:rFonts w:ascii="Times New Roman" w:eastAsia="CMR9" w:hAnsi="Times New Roman"/>
          <w:sz w:val="18"/>
          <w:szCs w:val="18"/>
        </w:rPr>
        <w:t>)</w:t>
      </w:r>
      <w:r>
        <w:rPr>
          <w:rFonts w:ascii="Times New Roman" w:hAnsi="Times New Roman" w:hint="eastAsia"/>
          <w:sz w:val="18"/>
          <w:szCs w:val="18"/>
        </w:rPr>
        <w:t>.</w:t>
      </w:r>
    </w:p>
    <w:p w:rsidR="00EA17AF" w:rsidRPr="00BC077C" w:rsidRDefault="00EA17AF" w:rsidP="0021189E">
      <w:pPr>
        <w:widowControl/>
        <w:numPr>
          <w:ilvl w:val="0"/>
          <w:numId w:val="26"/>
        </w:numPr>
        <w:ind w:left="340" w:hanging="340"/>
        <w:rPr>
          <w:rFonts w:ascii="Times New Roman" w:hAnsi="Times New Roman"/>
          <w:kern w:val="0"/>
          <w:sz w:val="18"/>
          <w:szCs w:val="18"/>
        </w:rPr>
      </w:pPr>
      <w:r w:rsidRPr="00E64CB1">
        <w:rPr>
          <w:rFonts w:ascii="Times New Roman" w:hAnsi="Times New Roman"/>
          <w:bCs/>
          <w:kern w:val="0"/>
          <w:sz w:val="18"/>
          <w:szCs w:val="18"/>
        </w:rPr>
        <w:t xml:space="preserve">Z. Y. Chen </w:t>
      </w:r>
      <w:r w:rsidRPr="00E64CB1">
        <w:rPr>
          <w:rFonts w:ascii="Times New Roman" w:hAnsi="Times New Roman"/>
          <w:bCs/>
          <w:i/>
          <w:iCs/>
          <w:kern w:val="0"/>
          <w:sz w:val="18"/>
          <w:szCs w:val="18"/>
        </w:rPr>
        <w:t>et al.</w:t>
      </w:r>
      <w:r w:rsidRPr="00E64CB1">
        <w:rPr>
          <w:rFonts w:ascii="Times New Roman" w:hAnsi="Times New Roman"/>
          <w:bCs/>
          <w:kern w:val="0"/>
          <w:sz w:val="18"/>
          <w:szCs w:val="18"/>
        </w:rPr>
        <w:t>,</w:t>
      </w:r>
      <w:r w:rsidRPr="00E64CB1">
        <w:rPr>
          <w:rFonts w:ascii="Times New Roman" w:hAnsi="Times New Roman"/>
          <w:b/>
          <w:bCs/>
          <w:i/>
          <w:iCs/>
          <w:kern w:val="0"/>
          <w:sz w:val="18"/>
          <w:szCs w:val="18"/>
        </w:rPr>
        <w:t xml:space="preserve"> </w:t>
      </w:r>
      <w:r w:rsidRPr="00E64CB1">
        <w:rPr>
          <w:rFonts w:ascii="Times New Roman" w:hAnsi="Times New Roman"/>
          <w:bCs/>
          <w:iCs/>
          <w:kern w:val="0"/>
          <w:sz w:val="18"/>
          <w:szCs w:val="18"/>
        </w:rPr>
        <w:t>Ultrafast depinning of domain walls in notched antiferromagnetic nanostructures</w:t>
      </w:r>
      <w:r>
        <w:rPr>
          <w:rFonts w:ascii="Times New Roman" w:hAnsi="Times New Roman"/>
          <w:bCs/>
          <w:iCs/>
          <w:kern w:val="0"/>
          <w:sz w:val="18"/>
          <w:szCs w:val="18"/>
        </w:rPr>
        <w:t>,</w:t>
      </w:r>
      <w:r w:rsidRPr="00E64CB1">
        <w:rPr>
          <w:rFonts w:ascii="Times New Roman" w:hAnsi="Times New Roman"/>
          <w:b/>
          <w:bCs/>
          <w:i/>
          <w:iCs/>
          <w:kern w:val="0"/>
          <w:sz w:val="18"/>
          <w:szCs w:val="18"/>
        </w:rPr>
        <w:t xml:space="preserve"> </w:t>
      </w:r>
      <w:r w:rsidRPr="00E64CB1">
        <w:rPr>
          <w:rFonts w:ascii="Times New Roman" w:hAnsi="Times New Roman"/>
          <w:bCs/>
          <w:kern w:val="0"/>
          <w:sz w:val="18"/>
          <w:szCs w:val="18"/>
        </w:rPr>
        <w:t>Phys. Rev. B 100, 020402(R) (2019)</w:t>
      </w:r>
    </w:p>
    <w:p w:rsidR="00EA17AF" w:rsidRPr="00820FEE" w:rsidRDefault="00EA17AF" w:rsidP="00EA17AF">
      <w:pPr>
        <w:jc w:val="left"/>
        <w:rPr>
          <w:rFonts w:ascii="宋体" w:hAnsi="宋体"/>
          <w:color w:val="FF0000"/>
          <w:szCs w:val="21"/>
        </w:rPr>
      </w:pPr>
      <w:r w:rsidRPr="00820FEE">
        <w:rPr>
          <w:rFonts w:ascii="宋体" w:hAnsi="宋体" w:hint="eastAsia"/>
          <w:b/>
          <w:color w:val="FF0000"/>
          <w:szCs w:val="21"/>
        </w:rPr>
        <w:t>基金项目：</w:t>
      </w:r>
      <w:r w:rsidRPr="00820FEE">
        <w:rPr>
          <w:rFonts w:ascii="宋体" w:hAnsi="宋体" w:hint="eastAsia"/>
          <w:color w:val="FF0000"/>
          <w:szCs w:val="21"/>
        </w:rPr>
        <w:t>国家自然科学基金项目（</w:t>
      </w:r>
      <w:r w:rsidRPr="00BC077C">
        <w:rPr>
          <w:rFonts w:ascii="Times New Roman" w:hAnsi="Times New Roman"/>
          <w:color w:val="FF0000"/>
          <w:sz w:val="24"/>
          <w:szCs w:val="24"/>
        </w:rPr>
        <w:t>No. 51971096</w:t>
      </w:r>
      <w:r>
        <w:rPr>
          <w:rFonts w:ascii="宋体" w:hAnsi="宋体" w:hint="eastAsia"/>
          <w:color w:val="FF0000"/>
          <w:szCs w:val="21"/>
        </w:rPr>
        <w:t>），</w:t>
      </w:r>
      <w:r w:rsidRPr="00820FEE">
        <w:rPr>
          <w:rFonts w:ascii="宋体" w:hAnsi="宋体" w:hint="eastAsia"/>
          <w:color w:val="FF0000"/>
          <w:szCs w:val="21"/>
        </w:rPr>
        <w:t>国家</w:t>
      </w:r>
      <w:r>
        <w:rPr>
          <w:rFonts w:ascii="宋体" w:hAnsi="宋体" w:hint="eastAsia"/>
          <w:color w:val="FF0000"/>
          <w:szCs w:val="21"/>
        </w:rPr>
        <w:t>基础研究重点项目</w:t>
      </w:r>
      <w:r w:rsidRPr="00820FEE">
        <w:rPr>
          <w:rFonts w:ascii="宋体" w:hAnsi="宋体" w:hint="eastAsia"/>
          <w:color w:val="FF0000"/>
          <w:szCs w:val="21"/>
        </w:rPr>
        <w:t>（</w:t>
      </w:r>
      <w:r w:rsidRPr="00BC077C">
        <w:rPr>
          <w:rFonts w:ascii="Times New Roman" w:hAnsi="Times New Roman"/>
          <w:color w:val="FF0000"/>
          <w:sz w:val="24"/>
          <w:szCs w:val="24"/>
        </w:rPr>
        <w:t>No. 2015CB921202</w:t>
      </w:r>
      <w:r>
        <w:rPr>
          <w:rFonts w:ascii="宋体" w:hAnsi="宋体" w:hint="eastAsia"/>
          <w:color w:val="FF0000"/>
          <w:szCs w:val="21"/>
        </w:rPr>
        <w:t>）</w:t>
      </w:r>
    </w:p>
    <w:p w:rsidR="00EA17AF" w:rsidRPr="005470E4" w:rsidRDefault="00EA17AF" w:rsidP="00EA17AF">
      <w:pPr>
        <w:spacing w:line="360" w:lineRule="auto"/>
        <w:ind w:firstLineChars="200" w:firstLine="420"/>
        <w:jc w:val="right"/>
        <w:rPr>
          <w:rFonts w:ascii="黑体" w:eastAsia="黑体"/>
          <w:sz w:val="28"/>
          <w:szCs w:val="28"/>
        </w:rPr>
      </w:pPr>
      <w:r>
        <w:rPr>
          <w:rFonts w:ascii="宋体" w:hAnsi="宋体"/>
          <w:color w:val="FF0000"/>
          <w:szCs w:val="21"/>
        </w:rPr>
        <w:br w:type="page"/>
      </w:r>
      <w:r w:rsidRPr="00683222">
        <w:rPr>
          <w:rFonts w:ascii="Times New Roman" w:hAnsi="Times New Roman"/>
          <w:color w:val="000000"/>
          <w:sz w:val="28"/>
          <w:szCs w:val="28"/>
        </w:rPr>
        <w:lastRenderedPageBreak/>
        <w:t>J1-P013</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A17AF" w:rsidRPr="00A24DFA" w:rsidRDefault="00EA17AF" w:rsidP="00EA17AF">
      <w:pPr>
        <w:jc w:val="center"/>
        <w:rPr>
          <w:rFonts w:ascii="黑体" w:eastAsia="黑体"/>
          <w:sz w:val="32"/>
          <w:szCs w:val="32"/>
        </w:rPr>
      </w:pPr>
      <w:r>
        <w:rPr>
          <w:rFonts w:ascii="黑体" w:eastAsia="黑体" w:hint="eastAsia"/>
          <w:sz w:val="32"/>
          <w:szCs w:val="32"/>
        </w:rPr>
        <w:t>自旋切伦科夫</w:t>
      </w:r>
      <w:r>
        <w:rPr>
          <w:rFonts w:ascii="黑体" w:eastAsia="黑体"/>
          <w:sz w:val="32"/>
          <w:szCs w:val="32"/>
        </w:rPr>
        <w:t>效应受DMI</w:t>
      </w:r>
      <w:r>
        <w:rPr>
          <w:rFonts w:ascii="黑体" w:eastAsia="黑体" w:hint="eastAsia"/>
          <w:sz w:val="32"/>
          <w:szCs w:val="32"/>
        </w:rPr>
        <w:t>与</w:t>
      </w:r>
      <w:r>
        <w:rPr>
          <w:rFonts w:ascii="黑体" w:eastAsia="黑体"/>
          <w:sz w:val="32"/>
          <w:szCs w:val="32"/>
        </w:rPr>
        <w:t>各向异性</w:t>
      </w:r>
      <w:r>
        <w:rPr>
          <w:rFonts w:ascii="黑体" w:eastAsia="黑体" w:hint="eastAsia"/>
          <w:sz w:val="32"/>
          <w:szCs w:val="32"/>
        </w:rPr>
        <w:t>场</w:t>
      </w:r>
      <w:r>
        <w:rPr>
          <w:rFonts w:ascii="黑体" w:eastAsia="黑体"/>
          <w:sz w:val="32"/>
          <w:szCs w:val="32"/>
        </w:rPr>
        <w:t>影响的微磁学研究</w:t>
      </w:r>
    </w:p>
    <w:p w:rsidR="00EA17AF" w:rsidRDefault="00EA17AF" w:rsidP="00EA17AF">
      <w:pPr>
        <w:jc w:val="center"/>
        <w:rPr>
          <w:rFonts w:ascii="楷体" w:eastAsia="楷体" w:hAnsi="楷体"/>
          <w:sz w:val="28"/>
          <w:szCs w:val="28"/>
        </w:rPr>
      </w:pPr>
      <w:r>
        <w:rPr>
          <w:rFonts w:ascii="楷体" w:eastAsia="楷体" w:hAnsi="楷体" w:hint="eastAsia"/>
          <w:sz w:val="28"/>
          <w:szCs w:val="28"/>
          <w:u w:val="single"/>
        </w:rPr>
        <w:t>杨明明</w:t>
      </w:r>
      <w:r w:rsidRPr="00FC6097">
        <w:rPr>
          <w:rFonts w:ascii="楷体" w:eastAsia="楷体" w:hAnsi="楷体" w:hint="eastAsia"/>
          <w:sz w:val="28"/>
          <w:szCs w:val="28"/>
        </w:rPr>
        <w:t>、</w:t>
      </w:r>
      <w:r>
        <w:rPr>
          <w:rFonts w:ascii="楷体" w:eastAsia="楷体" w:hAnsi="楷体" w:hint="eastAsia"/>
          <w:sz w:val="28"/>
          <w:szCs w:val="28"/>
        </w:rPr>
        <w:t>戴冰砚、颜明</w:t>
      </w:r>
    </w:p>
    <w:p w:rsidR="00EA17AF" w:rsidRDefault="00EA17AF" w:rsidP="00EA17AF">
      <w:pPr>
        <w:jc w:val="center"/>
        <w:rPr>
          <w:rFonts w:ascii="楷体" w:eastAsia="楷体" w:hAnsi="楷体" w:cs="宋体"/>
          <w:kern w:val="0"/>
          <w:sz w:val="24"/>
          <w:szCs w:val="24"/>
        </w:rPr>
      </w:pPr>
      <w:r>
        <w:rPr>
          <w:rFonts w:ascii="楷体" w:eastAsia="楷体" w:hAnsi="楷体" w:hint="eastAsia"/>
          <w:sz w:val="24"/>
          <w:szCs w:val="24"/>
        </w:rPr>
        <w:t>上海大学物理系</w:t>
      </w:r>
      <w:r w:rsidRPr="00F75C86">
        <w:rPr>
          <w:rFonts w:ascii="楷体" w:eastAsia="楷体" w:hAnsi="楷体" w:hint="eastAsia"/>
          <w:sz w:val="24"/>
          <w:szCs w:val="24"/>
        </w:rPr>
        <w:t>，</w:t>
      </w:r>
      <w:r>
        <w:rPr>
          <w:rFonts w:ascii="楷体" w:eastAsia="楷体" w:hAnsi="楷体" w:hint="eastAsia"/>
          <w:sz w:val="24"/>
          <w:szCs w:val="24"/>
        </w:rPr>
        <w:t>上海市宝山区上大路 99，2</w:t>
      </w:r>
      <w:r>
        <w:rPr>
          <w:rFonts w:ascii="楷体" w:eastAsia="楷体" w:hAnsi="楷体"/>
          <w:sz w:val="24"/>
          <w:szCs w:val="24"/>
        </w:rPr>
        <w:t>00444</w:t>
      </w:r>
    </w:p>
    <w:p w:rsidR="00EA17AF" w:rsidRDefault="00EA17AF" w:rsidP="00EA17AF">
      <w:pPr>
        <w:jc w:val="center"/>
        <w:rPr>
          <w:rFonts w:ascii="宋体" w:hAnsi="宋体"/>
          <w:szCs w:val="21"/>
        </w:rPr>
      </w:pPr>
      <w:r w:rsidRPr="0037049B">
        <w:rPr>
          <w:rFonts w:ascii="Times New Roman" w:eastAsia="楷体" w:hAnsi="Times New Roman"/>
          <w:szCs w:val="21"/>
        </w:rPr>
        <w:t>Email:</w:t>
      </w:r>
      <w:r>
        <w:rPr>
          <w:rFonts w:ascii="Times New Roman" w:eastAsia="楷体" w:hAnsi="Times New Roman"/>
          <w:szCs w:val="21"/>
        </w:rPr>
        <w:t xml:space="preserve"> </w:t>
      </w:r>
      <w:r w:rsidRPr="00207694">
        <w:rPr>
          <w:rFonts w:ascii="Times New Roman" w:eastAsia="楷体" w:hAnsi="Times New Roman"/>
          <w:szCs w:val="21"/>
          <w:u w:val="single"/>
        </w:rPr>
        <w:t>865229228@qq.com</w:t>
      </w:r>
      <w:r>
        <w:rPr>
          <w:rFonts w:ascii="Times New Roman" w:eastAsia="楷体" w:hAnsi="Times New Roman"/>
          <w:szCs w:val="21"/>
        </w:rPr>
        <w:t xml:space="preserve"> </w:t>
      </w:r>
    </w:p>
    <w:p w:rsidR="00EA17AF" w:rsidRDefault="00EA17AF" w:rsidP="00EA17AF">
      <w:pPr>
        <w:jc w:val="center"/>
        <w:rPr>
          <w:rFonts w:ascii="Times New Roman" w:eastAsia="楷体" w:hAnsi="Times New Roman"/>
          <w:szCs w:val="21"/>
        </w:rPr>
      </w:pPr>
    </w:p>
    <w:p w:rsidR="00EA17AF" w:rsidRDefault="00EA17AF" w:rsidP="00EA17AF">
      <w:pPr>
        <w:spacing w:line="360" w:lineRule="auto"/>
        <w:rPr>
          <w:rFonts w:ascii="Times New Roman" w:hAnsi="Times New Roman"/>
          <w:szCs w:val="21"/>
        </w:rPr>
      </w:pPr>
      <w:r>
        <w:rPr>
          <w:rFonts w:ascii="Times New Roman" w:hAnsi="Times New Roman" w:hint="eastAsia"/>
          <w:szCs w:val="21"/>
        </w:rPr>
        <w:t>摘要：自旋</w:t>
      </w:r>
      <w:r>
        <w:rPr>
          <w:rFonts w:ascii="Times New Roman" w:hAnsi="Times New Roman"/>
          <w:szCs w:val="21"/>
        </w:rPr>
        <w:t>切伦科夫效应提供了</w:t>
      </w:r>
      <w:r>
        <w:rPr>
          <w:rFonts w:ascii="Times New Roman" w:hAnsi="Times New Roman" w:hint="eastAsia"/>
          <w:szCs w:val="21"/>
        </w:rPr>
        <w:t>铁磁系统中自旋波</w:t>
      </w:r>
      <w:r>
        <w:rPr>
          <w:rFonts w:ascii="Times New Roman" w:hAnsi="Times New Roman"/>
          <w:szCs w:val="21"/>
        </w:rPr>
        <w:t>激发的一</w:t>
      </w:r>
      <w:r>
        <w:rPr>
          <w:rFonts w:ascii="Times New Roman" w:hAnsi="Times New Roman" w:hint="eastAsia"/>
          <w:szCs w:val="21"/>
        </w:rPr>
        <w:t>种新机制。在无</w:t>
      </w:r>
      <w:r>
        <w:rPr>
          <w:rFonts w:ascii="Times New Roman" w:hAnsi="Times New Roman"/>
          <w:szCs w:val="21"/>
        </w:rPr>
        <w:t>外加</w:t>
      </w:r>
      <w:r>
        <w:rPr>
          <w:rFonts w:ascii="Times New Roman" w:hAnsi="Times New Roman" w:hint="eastAsia"/>
          <w:szCs w:val="21"/>
        </w:rPr>
        <w:t>交变磁场的情况下</w:t>
      </w:r>
      <w:r>
        <w:rPr>
          <w:rFonts w:ascii="Times New Roman" w:hAnsi="Times New Roman"/>
          <w:szCs w:val="21"/>
        </w:rPr>
        <w:t>，</w:t>
      </w:r>
      <w:r>
        <w:rPr>
          <w:rFonts w:ascii="Times New Roman" w:hAnsi="Times New Roman" w:hint="eastAsia"/>
          <w:szCs w:val="21"/>
        </w:rPr>
        <w:t>磁化强度的一个快速运动的扰动脉冲可导致</w:t>
      </w:r>
      <w:r>
        <w:rPr>
          <w:rFonts w:ascii="Times New Roman" w:hAnsi="Times New Roman"/>
          <w:szCs w:val="21"/>
        </w:rPr>
        <w:t>自旋波</w:t>
      </w:r>
      <w:r>
        <w:rPr>
          <w:rFonts w:ascii="Times New Roman" w:hAnsi="Times New Roman" w:hint="eastAsia"/>
          <w:szCs w:val="21"/>
        </w:rPr>
        <w:t>的强烈激发，在准一维系统中呈现特有的双色性，改变脉冲速度可精确调控自旋波的频率和</w:t>
      </w:r>
      <w:r>
        <w:rPr>
          <w:rFonts w:ascii="Times New Roman" w:hAnsi="Times New Roman"/>
          <w:szCs w:val="21"/>
        </w:rPr>
        <w:t>传播速度</w:t>
      </w:r>
      <w:r>
        <w:rPr>
          <w:rFonts w:ascii="Times New Roman" w:hAnsi="Times New Roman" w:hint="eastAsia"/>
          <w:szCs w:val="21"/>
        </w:rPr>
        <w:t>[1</w:t>
      </w:r>
      <w:r>
        <w:rPr>
          <w:rFonts w:ascii="Times New Roman" w:hAnsi="Times New Roman" w:hint="eastAsia"/>
          <w:szCs w:val="21"/>
        </w:rPr>
        <w:t>，</w:t>
      </w:r>
      <w:r>
        <w:rPr>
          <w:rFonts w:ascii="Times New Roman" w:hAnsi="Times New Roman" w:hint="eastAsia"/>
          <w:szCs w:val="21"/>
        </w:rPr>
        <w:t>2]</w:t>
      </w:r>
      <w:r>
        <w:rPr>
          <w:rFonts w:ascii="Times New Roman" w:hAnsi="Times New Roman"/>
          <w:szCs w:val="21"/>
        </w:rPr>
        <w:t>。但是</w:t>
      </w:r>
      <w:r>
        <w:rPr>
          <w:rFonts w:ascii="Times New Roman" w:hAnsi="Times New Roman" w:hint="eastAsia"/>
          <w:szCs w:val="21"/>
        </w:rPr>
        <w:t>，自旋</w:t>
      </w:r>
      <w:r>
        <w:rPr>
          <w:rFonts w:ascii="Times New Roman" w:hAnsi="Times New Roman"/>
          <w:szCs w:val="21"/>
        </w:rPr>
        <w:t>切伦科夫效应的发生要求</w:t>
      </w:r>
      <w:r>
        <w:rPr>
          <w:rFonts w:ascii="Times New Roman" w:hAnsi="Times New Roman" w:hint="eastAsia"/>
          <w:szCs w:val="21"/>
        </w:rPr>
        <w:t>脉冲速度</w:t>
      </w:r>
      <w:r>
        <w:rPr>
          <w:rFonts w:ascii="Times New Roman" w:hAnsi="Times New Roman"/>
          <w:szCs w:val="21"/>
        </w:rPr>
        <w:t>达到自旋波</w:t>
      </w:r>
      <w:r>
        <w:rPr>
          <w:rFonts w:ascii="Times New Roman" w:hAnsi="Times New Roman" w:hint="eastAsia"/>
          <w:szCs w:val="21"/>
        </w:rPr>
        <w:t>的最小相</w:t>
      </w:r>
      <w:r>
        <w:rPr>
          <w:rFonts w:ascii="Times New Roman" w:hAnsi="Times New Roman"/>
          <w:szCs w:val="21"/>
        </w:rPr>
        <w:t>速度（</w:t>
      </w:r>
      <w:r>
        <w:rPr>
          <w:rFonts w:ascii="Times New Roman" w:hAnsi="Times New Roman" w:hint="eastAsia"/>
          <w:szCs w:val="21"/>
        </w:rPr>
        <w:t>大约</w:t>
      </w:r>
      <w:r>
        <w:rPr>
          <w:rFonts w:ascii="Times New Roman" w:hAnsi="Times New Roman" w:hint="eastAsia"/>
          <w:szCs w:val="21"/>
        </w:rPr>
        <w:t>1000</w:t>
      </w:r>
      <w:r>
        <w:rPr>
          <w:rFonts w:ascii="Times New Roman" w:hAnsi="Times New Roman"/>
          <w:szCs w:val="21"/>
        </w:rPr>
        <w:t>m/s</w:t>
      </w:r>
      <w:r>
        <w:rPr>
          <w:rFonts w:ascii="Times New Roman" w:hAnsi="Times New Roman"/>
          <w:szCs w:val="21"/>
        </w:rPr>
        <w:t>），该条件</w:t>
      </w:r>
      <w:r>
        <w:rPr>
          <w:rFonts w:ascii="Times New Roman" w:hAnsi="Times New Roman" w:hint="eastAsia"/>
          <w:szCs w:val="21"/>
        </w:rPr>
        <w:t>对于在</w:t>
      </w:r>
      <w:r>
        <w:rPr>
          <w:rFonts w:ascii="Times New Roman" w:hAnsi="Times New Roman"/>
          <w:szCs w:val="21"/>
        </w:rPr>
        <w:t>实验室中实现</w:t>
      </w:r>
      <w:r>
        <w:rPr>
          <w:rFonts w:ascii="Times New Roman" w:hAnsi="Times New Roman" w:hint="eastAsia"/>
          <w:szCs w:val="21"/>
        </w:rPr>
        <w:t>自旋切伦科夫效应具有挑战性</w:t>
      </w:r>
      <w:r>
        <w:rPr>
          <w:rFonts w:ascii="Times New Roman" w:hAnsi="Times New Roman" w:hint="eastAsia"/>
          <w:szCs w:val="21"/>
        </w:rPr>
        <w:t>[3]</w:t>
      </w:r>
      <w:r>
        <w:rPr>
          <w:rFonts w:ascii="Times New Roman" w:hAnsi="Times New Roman"/>
          <w:szCs w:val="21"/>
        </w:rPr>
        <w:t>。</w:t>
      </w:r>
    </w:p>
    <w:p w:rsidR="00EA17AF" w:rsidRPr="00FC6097" w:rsidRDefault="00EA17AF" w:rsidP="00EA17AF">
      <w:pPr>
        <w:spacing w:line="360" w:lineRule="auto"/>
        <w:rPr>
          <w:rFonts w:ascii="Times New Roman" w:hAnsi="Times New Roman"/>
          <w:szCs w:val="21"/>
        </w:rPr>
      </w:pPr>
      <w:r>
        <w:rPr>
          <w:rFonts w:ascii="Times New Roman" w:hAnsi="Times New Roman" w:hint="eastAsia"/>
          <w:szCs w:val="21"/>
        </w:rPr>
        <w:t xml:space="preserve">    DMI</w:t>
      </w:r>
      <w:r>
        <w:rPr>
          <w:rFonts w:ascii="Times New Roman" w:hAnsi="Times New Roman" w:hint="eastAsia"/>
          <w:szCs w:val="21"/>
        </w:rPr>
        <w:t>是近年来自旋电子学的研究热点。对于自旋波而言，</w:t>
      </w:r>
      <w:r>
        <w:rPr>
          <w:rFonts w:ascii="Times New Roman" w:hAnsi="Times New Roman" w:hint="eastAsia"/>
          <w:szCs w:val="21"/>
        </w:rPr>
        <w:t>DMI</w:t>
      </w:r>
      <w:r>
        <w:rPr>
          <w:rFonts w:ascii="Times New Roman" w:hAnsi="Times New Roman" w:hint="eastAsia"/>
          <w:szCs w:val="21"/>
        </w:rPr>
        <w:t>可导致</w:t>
      </w:r>
      <w:r w:rsidRPr="00964EDB">
        <w:rPr>
          <w:rFonts w:ascii="Times New Roman" w:hAnsi="Times New Roman" w:hint="eastAsia"/>
          <w:szCs w:val="21"/>
        </w:rPr>
        <w:t>自旋波色散关系的非对易性</w:t>
      </w:r>
      <w:r>
        <w:rPr>
          <w:rFonts w:ascii="Times New Roman" w:hAnsi="Times New Roman" w:hint="eastAsia"/>
          <w:szCs w:val="21"/>
        </w:rPr>
        <w:t>及自旋波波形的改变</w:t>
      </w:r>
      <w:r>
        <w:rPr>
          <w:rFonts w:ascii="Times New Roman" w:hAnsi="Times New Roman" w:hint="eastAsia"/>
          <w:szCs w:val="21"/>
        </w:rPr>
        <w:t>[4]</w:t>
      </w:r>
      <w:r>
        <w:rPr>
          <w:rFonts w:ascii="Times New Roman" w:hAnsi="Times New Roman" w:hint="eastAsia"/>
          <w:szCs w:val="21"/>
        </w:rPr>
        <w:t>。通过</w:t>
      </w:r>
      <w:r>
        <w:rPr>
          <w:rFonts w:ascii="Times New Roman" w:hAnsi="Times New Roman"/>
          <w:szCs w:val="21"/>
        </w:rPr>
        <w:t>微磁学模拟的方法，</w:t>
      </w:r>
      <w:r>
        <w:rPr>
          <w:rFonts w:ascii="Times New Roman" w:hAnsi="Times New Roman" w:hint="eastAsia"/>
          <w:szCs w:val="21"/>
        </w:rPr>
        <w:t>我们研究了在横向磁化的铁磁薄膜纳米线中，</w:t>
      </w:r>
      <w:r>
        <w:rPr>
          <w:rFonts w:ascii="Times New Roman" w:hAnsi="Times New Roman"/>
          <w:szCs w:val="21"/>
        </w:rPr>
        <w:t>DM</w:t>
      </w:r>
      <w:r>
        <w:rPr>
          <w:rFonts w:ascii="Times New Roman" w:hAnsi="Times New Roman" w:hint="eastAsia"/>
          <w:szCs w:val="21"/>
        </w:rPr>
        <w:t>I</w:t>
      </w:r>
      <w:r>
        <w:rPr>
          <w:rFonts w:ascii="Times New Roman" w:hAnsi="Times New Roman" w:hint="eastAsia"/>
          <w:szCs w:val="21"/>
        </w:rPr>
        <w:t>对自旋切伦科夫效应的影响。研究表明，</w:t>
      </w:r>
      <w:r>
        <w:rPr>
          <w:rFonts w:ascii="Times New Roman" w:hAnsi="Times New Roman" w:hint="eastAsia"/>
          <w:szCs w:val="21"/>
        </w:rPr>
        <w:t>DMI</w:t>
      </w:r>
      <w:r>
        <w:rPr>
          <w:rFonts w:ascii="Times New Roman" w:hAnsi="Times New Roman" w:hint="eastAsia"/>
          <w:szCs w:val="21"/>
        </w:rPr>
        <w:t>可导致自旋波的切伦科夫激发对脉冲运动方向的依赖性，这是自旋波色散关系非对易性的体现。取决于其系数的符号，在特定方向上</w:t>
      </w:r>
      <w:r>
        <w:rPr>
          <w:rFonts w:ascii="Times New Roman" w:hAnsi="Times New Roman" w:hint="eastAsia"/>
          <w:szCs w:val="21"/>
        </w:rPr>
        <w:t>DMI</w:t>
      </w:r>
      <w:r>
        <w:rPr>
          <w:rFonts w:ascii="Times New Roman" w:hAnsi="Times New Roman" w:hint="eastAsia"/>
          <w:szCs w:val="21"/>
        </w:rPr>
        <w:t>可有效降低自旋切伦科夫效应</w:t>
      </w:r>
      <w:r>
        <w:rPr>
          <w:rFonts w:ascii="Times New Roman" w:hAnsi="Times New Roman"/>
          <w:szCs w:val="21"/>
        </w:rPr>
        <w:t>的阈值速度</w:t>
      </w:r>
      <w:r>
        <w:rPr>
          <w:rFonts w:ascii="Times New Roman" w:hAnsi="Times New Roman" w:hint="eastAsia"/>
          <w:szCs w:val="21"/>
        </w:rPr>
        <w:t>。另外，我们还研究了各向异性场的调控对自旋切伦科夫效应的影响。这些结果对于发展将来基于自旋波的切伦科夫激发的自旋电子学器件具有潜在价值。</w:t>
      </w:r>
    </w:p>
    <w:p w:rsidR="00EA17AF" w:rsidRDefault="00EA17AF" w:rsidP="00EA17AF">
      <w:pPr>
        <w:spacing w:line="360" w:lineRule="auto"/>
        <w:rPr>
          <w:rFonts w:ascii="宋体" w:hAnsi="宋体"/>
          <w:sz w:val="24"/>
          <w:szCs w:val="24"/>
        </w:rPr>
      </w:pPr>
    </w:p>
    <w:p w:rsidR="00EA17AF" w:rsidRPr="00EE3738" w:rsidRDefault="00EA17AF" w:rsidP="00EA17AF">
      <w:pPr>
        <w:spacing w:line="360" w:lineRule="auto"/>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 xml:space="preserve"> 切伦科夫效应 DM相互作用</w:t>
      </w:r>
      <w:r w:rsidRPr="00EE3738">
        <w:rPr>
          <w:rFonts w:ascii="宋体" w:hAnsi="宋体" w:hint="eastAsia"/>
          <w:szCs w:val="21"/>
        </w:rPr>
        <w:t xml:space="preserve"> </w:t>
      </w:r>
      <w:r>
        <w:rPr>
          <w:rFonts w:ascii="宋体" w:hAnsi="宋体" w:hint="eastAsia"/>
          <w:szCs w:val="21"/>
        </w:rPr>
        <w:t>各向异性</w:t>
      </w:r>
    </w:p>
    <w:p w:rsidR="00EA17AF" w:rsidRDefault="00EA17AF" w:rsidP="00EA17AF">
      <w:pPr>
        <w:widowControl/>
        <w:jc w:val="left"/>
        <w:rPr>
          <w:rFonts w:ascii="宋体" w:hAnsi="宋体" w:cs="宋体"/>
          <w:kern w:val="0"/>
          <w:sz w:val="18"/>
          <w:szCs w:val="18"/>
        </w:rPr>
      </w:pPr>
    </w:p>
    <w:p w:rsidR="00EA17AF" w:rsidRDefault="00EA17AF" w:rsidP="00EA17AF">
      <w:pPr>
        <w:widowControl/>
        <w:jc w:val="left"/>
        <w:rPr>
          <w:rFonts w:ascii="宋体" w:hAnsi="宋体" w:cs="宋体"/>
          <w:kern w:val="0"/>
          <w:sz w:val="18"/>
          <w:szCs w:val="18"/>
        </w:rPr>
      </w:pPr>
      <w:r w:rsidRPr="00EC1984">
        <w:rPr>
          <w:rFonts w:ascii="宋体" w:hAnsi="宋体" w:cs="宋体" w:hint="eastAsia"/>
          <w:kern w:val="0"/>
          <w:sz w:val="18"/>
          <w:szCs w:val="18"/>
        </w:rPr>
        <w:t>参考文献</w:t>
      </w:r>
      <w:r>
        <w:rPr>
          <w:rFonts w:ascii="宋体" w:hAnsi="宋体" w:cs="宋体" w:hint="eastAsia"/>
          <w:kern w:val="0"/>
          <w:sz w:val="18"/>
          <w:szCs w:val="18"/>
        </w:rPr>
        <w:t>：</w:t>
      </w:r>
    </w:p>
    <w:p w:rsidR="00EA17AF" w:rsidRDefault="00EA17AF" w:rsidP="00EA17AF">
      <w:pPr>
        <w:widowControl/>
        <w:jc w:val="left"/>
        <w:rPr>
          <w:rFonts w:ascii="宋体" w:hAnsi="宋体" w:cs="宋体"/>
          <w:kern w:val="0"/>
          <w:sz w:val="18"/>
          <w:szCs w:val="18"/>
        </w:rPr>
      </w:pPr>
    </w:p>
    <w:p w:rsidR="00EA17AF" w:rsidRDefault="00EA17AF" w:rsidP="00EA17AF">
      <w:pPr>
        <w:widowControl/>
        <w:ind w:left="707" w:hangingChars="393" w:hanging="707"/>
        <w:jc w:val="left"/>
        <w:rPr>
          <w:kern w:val="0"/>
          <w:szCs w:val="21"/>
        </w:rPr>
      </w:pPr>
      <w:r w:rsidRPr="00807127">
        <w:rPr>
          <w:rFonts w:ascii="Times New Roman" w:hAnsi="Times New Roman"/>
          <w:kern w:val="0"/>
          <w:sz w:val="18"/>
          <w:szCs w:val="18"/>
        </w:rPr>
        <w:t>【</w:t>
      </w:r>
      <w:r w:rsidRPr="00807127">
        <w:rPr>
          <w:rFonts w:ascii="Times New Roman" w:hAnsi="Times New Roman"/>
          <w:kern w:val="0"/>
          <w:sz w:val="18"/>
          <w:szCs w:val="18"/>
        </w:rPr>
        <w:t>1</w:t>
      </w:r>
      <w:r w:rsidRPr="00807127">
        <w:rPr>
          <w:rFonts w:ascii="Times New Roman" w:hAnsi="Times New Roman"/>
          <w:kern w:val="0"/>
          <w:sz w:val="18"/>
          <w:szCs w:val="18"/>
        </w:rPr>
        <w:t>】</w:t>
      </w:r>
      <w:r w:rsidRPr="00807127">
        <w:rPr>
          <w:rFonts w:ascii="Times New Roman" w:hAnsi="Times New Roman"/>
          <w:kern w:val="0"/>
          <w:sz w:val="18"/>
          <w:szCs w:val="18"/>
        </w:rPr>
        <w:t xml:space="preserve">  </w:t>
      </w:r>
      <w:r w:rsidRPr="00807127">
        <w:rPr>
          <w:rFonts w:ascii="Times New Roman" w:hAnsi="Times New Roman"/>
          <w:color w:val="FF0000"/>
          <w:kern w:val="0"/>
          <w:sz w:val="18"/>
          <w:szCs w:val="18"/>
        </w:rPr>
        <w:t xml:space="preserve"> </w:t>
      </w:r>
      <w:r w:rsidRPr="00F74DB0">
        <w:rPr>
          <w:rFonts w:ascii="Times New Roman" w:eastAsia="MS Mincho" w:hAnsi="Times New Roman"/>
          <w:kern w:val="0"/>
          <w:sz w:val="18"/>
          <w:szCs w:val="18"/>
        </w:rPr>
        <w:t>M. Yan, C. Andreas, A. Kákay, F. García-Sánchez, and R. Hertel, “</w:t>
      </w:r>
      <w:r w:rsidRPr="00F74DB0">
        <w:rPr>
          <w:rFonts w:ascii="Times New Roman" w:hAnsi="Times New Roman"/>
          <w:kern w:val="0"/>
          <w:sz w:val="18"/>
          <w:szCs w:val="18"/>
        </w:rPr>
        <w:t>Fast domain wall</w:t>
      </w:r>
      <w:r>
        <w:rPr>
          <w:rFonts w:ascii="Times New Roman" w:hAnsi="Times New Roman" w:hint="eastAsia"/>
          <w:kern w:val="0"/>
          <w:sz w:val="18"/>
          <w:szCs w:val="18"/>
        </w:rPr>
        <w:t xml:space="preserve"> </w:t>
      </w:r>
      <w:r w:rsidRPr="00F74DB0">
        <w:rPr>
          <w:rFonts w:ascii="Times New Roman" w:hAnsi="Times New Roman"/>
          <w:kern w:val="0"/>
          <w:sz w:val="18"/>
          <w:szCs w:val="18"/>
        </w:rPr>
        <w:t xml:space="preserve">dynamics in magnetic nanotubes: Suppression of Walker breakdown and Cherenkov-like spin wave emission”, </w:t>
      </w:r>
      <w:r w:rsidRPr="00F74DB0">
        <w:rPr>
          <w:rFonts w:ascii="Times New Roman" w:eastAsia="MS Mincho" w:hAnsi="Times New Roman"/>
          <w:i/>
          <w:iCs/>
          <w:kern w:val="0"/>
          <w:sz w:val="18"/>
          <w:szCs w:val="18"/>
        </w:rPr>
        <w:t>Appl. Phys. Lett</w:t>
      </w:r>
      <w:r w:rsidRPr="00F74DB0">
        <w:rPr>
          <w:rFonts w:ascii="Times New Roman" w:eastAsia="MS Mincho" w:hAnsi="Times New Roman"/>
          <w:kern w:val="0"/>
          <w:sz w:val="18"/>
          <w:szCs w:val="18"/>
        </w:rPr>
        <w:t xml:space="preserve">. </w:t>
      </w:r>
      <w:r w:rsidRPr="00F74DB0">
        <w:rPr>
          <w:rFonts w:ascii="Times New Roman" w:eastAsia="MS Mincho" w:hAnsi="Times New Roman"/>
          <w:b/>
          <w:bCs/>
          <w:kern w:val="0"/>
          <w:sz w:val="18"/>
          <w:szCs w:val="18"/>
        </w:rPr>
        <w:t>99</w:t>
      </w:r>
      <w:r w:rsidRPr="00F74DB0">
        <w:rPr>
          <w:rFonts w:ascii="Times New Roman" w:eastAsia="MS Mincho" w:hAnsi="Times New Roman"/>
          <w:kern w:val="0"/>
          <w:sz w:val="18"/>
          <w:szCs w:val="18"/>
        </w:rPr>
        <w:t>,</w:t>
      </w:r>
      <w:r w:rsidRPr="00F74DB0">
        <w:rPr>
          <w:rFonts w:ascii="Times New Roman" w:eastAsia="MS Mincho" w:hAnsi="Times New Roman"/>
          <w:b/>
          <w:bCs/>
          <w:kern w:val="0"/>
          <w:sz w:val="18"/>
          <w:szCs w:val="18"/>
        </w:rPr>
        <w:t xml:space="preserve"> </w:t>
      </w:r>
      <w:r w:rsidRPr="00F74DB0">
        <w:rPr>
          <w:rFonts w:ascii="Times New Roman" w:eastAsia="MS Mincho" w:hAnsi="Times New Roman"/>
          <w:kern w:val="0"/>
          <w:sz w:val="18"/>
          <w:szCs w:val="18"/>
        </w:rPr>
        <w:t xml:space="preserve">122505 </w:t>
      </w:r>
      <w:r w:rsidRPr="00F74DB0">
        <w:rPr>
          <w:rFonts w:ascii="Times New Roman" w:eastAsia="MS Mincho" w:hAnsi="Times New Roman"/>
          <w:b/>
          <w:bCs/>
          <w:kern w:val="0"/>
          <w:sz w:val="18"/>
          <w:szCs w:val="18"/>
        </w:rPr>
        <w:t>(</w:t>
      </w:r>
      <w:r w:rsidRPr="00F74DB0">
        <w:rPr>
          <w:rFonts w:ascii="Times New Roman" w:eastAsia="MS Mincho" w:hAnsi="Times New Roman"/>
          <w:kern w:val="0"/>
          <w:sz w:val="18"/>
          <w:szCs w:val="18"/>
        </w:rPr>
        <w:t>2011</w:t>
      </w:r>
      <w:r w:rsidRPr="00F74DB0">
        <w:rPr>
          <w:rFonts w:ascii="Times New Roman" w:eastAsia="MS Mincho" w:hAnsi="Times New Roman"/>
          <w:b/>
          <w:bCs/>
          <w:kern w:val="0"/>
          <w:sz w:val="18"/>
          <w:szCs w:val="18"/>
        </w:rPr>
        <w:t>)</w:t>
      </w:r>
      <w:r w:rsidRPr="00F74DB0">
        <w:rPr>
          <w:rFonts w:ascii="Times New Roman" w:eastAsia="MS Mincho" w:hAnsi="Times New Roman"/>
          <w:kern w:val="0"/>
          <w:sz w:val="18"/>
          <w:szCs w:val="18"/>
        </w:rPr>
        <w:t>.</w:t>
      </w:r>
    </w:p>
    <w:p w:rsidR="00EA17AF" w:rsidRPr="00F74DB0" w:rsidRDefault="00EA17AF" w:rsidP="00EA17AF">
      <w:pPr>
        <w:widowControl/>
        <w:ind w:left="707" w:hangingChars="393" w:hanging="707"/>
        <w:jc w:val="left"/>
        <w:rPr>
          <w:rFonts w:ascii="Times New Roman" w:hAnsi="Times New Roman"/>
          <w:kern w:val="0"/>
          <w:sz w:val="18"/>
          <w:szCs w:val="18"/>
        </w:rPr>
      </w:pPr>
      <w:r w:rsidRPr="00807127">
        <w:rPr>
          <w:rFonts w:ascii="Times New Roman" w:hAnsi="Times New Roman"/>
          <w:kern w:val="0"/>
          <w:sz w:val="18"/>
          <w:szCs w:val="18"/>
        </w:rPr>
        <w:t>【</w:t>
      </w:r>
      <w:r>
        <w:rPr>
          <w:rFonts w:ascii="Times New Roman" w:hAnsi="Times New Roman" w:hint="eastAsia"/>
          <w:kern w:val="0"/>
          <w:sz w:val="18"/>
          <w:szCs w:val="18"/>
        </w:rPr>
        <w:t>2</w:t>
      </w:r>
      <w:r w:rsidRPr="00807127">
        <w:rPr>
          <w:rFonts w:ascii="Times New Roman" w:hAnsi="Times New Roman"/>
          <w:kern w:val="0"/>
          <w:sz w:val="18"/>
          <w:szCs w:val="18"/>
        </w:rPr>
        <w:t>】</w:t>
      </w:r>
      <w:r>
        <w:rPr>
          <w:rFonts w:ascii="Times New Roman" w:hAnsi="Times New Roman" w:hint="eastAsia"/>
          <w:kern w:val="0"/>
          <w:sz w:val="18"/>
          <w:szCs w:val="18"/>
        </w:rPr>
        <w:t xml:space="preserve">   </w:t>
      </w:r>
      <w:r w:rsidRPr="00F74DB0">
        <w:rPr>
          <w:rFonts w:ascii="Times New Roman" w:eastAsia="MS Mincho" w:hAnsi="Times New Roman"/>
          <w:kern w:val="0"/>
          <w:sz w:val="18"/>
          <w:szCs w:val="18"/>
        </w:rPr>
        <w:t>M. Yan, A. Kákay,</w:t>
      </w:r>
      <w:r w:rsidRPr="00F74DB0">
        <w:rPr>
          <w:rFonts w:ascii="Times New Roman" w:hAnsi="Times New Roman"/>
          <w:kern w:val="0"/>
          <w:sz w:val="18"/>
          <w:szCs w:val="18"/>
        </w:rPr>
        <w:t xml:space="preserve"> </w:t>
      </w:r>
      <w:r w:rsidRPr="00F74DB0">
        <w:rPr>
          <w:rFonts w:ascii="Times New Roman" w:eastAsia="MS Mincho" w:hAnsi="Times New Roman"/>
          <w:kern w:val="0"/>
          <w:sz w:val="18"/>
          <w:szCs w:val="18"/>
        </w:rPr>
        <w:t>C. Andreas, and R. Hertel</w:t>
      </w:r>
      <w:r w:rsidRPr="00F74DB0">
        <w:rPr>
          <w:rFonts w:ascii="Times New Roman" w:hAnsi="Times New Roman"/>
          <w:kern w:val="0"/>
          <w:sz w:val="18"/>
          <w:szCs w:val="18"/>
        </w:rPr>
        <w:t>, “Spin-Cherenkov effect and magnonic</w:t>
      </w:r>
      <w:r>
        <w:rPr>
          <w:rFonts w:ascii="Times New Roman" w:hAnsi="Times New Roman" w:hint="eastAsia"/>
          <w:kern w:val="0"/>
          <w:sz w:val="18"/>
          <w:szCs w:val="18"/>
        </w:rPr>
        <w:t xml:space="preserve"> </w:t>
      </w:r>
      <w:r w:rsidRPr="00F74DB0">
        <w:rPr>
          <w:rFonts w:ascii="Times New Roman" w:hAnsi="Times New Roman"/>
          <w:kern w:val="0"/>
          <w:sz w:val="18"/>
          <w:szCs w:val="18"/>
        </w:rPr>
        <w:t xml:space="preserve">Mach cones”, </w:t>
      </w:r>
      <w:r w:rsidRPr="00F74DB0">
        <w:rPr>
          <w:rFonts w:ascii="Times New Roman" w:hAnsi="Times New Roman"/>
          <w:i/>
          <w:iCs/>
          <w:kern w:val="0"/>
          <w:sz w:val="18"/>
          <w:szCs w:val="18"/>
        </w:rPr>
        <w:t>Phys</w:t>
      </w:r>
      <w:r w:rsidRPr="00F74DB0">
        <w:rPr>
          <w:rFonts w:ascii="Times New Roman" w:hAnsi="Times New Roman"/>
          <w:kern w:val="0"/>
          <w:sz w:val="18"/>
          <w:szCs w:val="18"/>
        </w:rPr>
        <w:t xml:space="preserve">. </w:t>
      </w:r>
      <w:r w:rsidRPr="00F74DB0">
        <w:rPr>
          <w:rFonts w:ascii="Times New Roman" w:hAnsi="Times New Roman"/>
          <w:i/>
          <w:iCs/>
          <w:kern w:val="0"/>
          <w:sz w:val="18"/>
          <w:szCs w:val="18"/>
        </w:rPr>
        <w:t>Rev</w:t>
      </w:r>
      <w:r w:rsidRPr="00F74DB0">
        <w:rPr>
          <w:rFonts w:ascii="Times New Roman" w:hAnsi="Times New Roman"/>
          <w:kern w:val="0"/>
          <w:sz w:val="18"/>
          <w:szCs w:val="18"/>
        </w:rPr>
        <w:t xml:space="preserve">. </w:t>
      </w:r>
      <w:r w:rsidRPr="00F74DB0">
        <w:rPr>
          <w:rFonts w:ascii="Times New Roman" w:hAnsi="Times New Roman"/>
          <w:i/>
          <w:iCs/>
          <w:kern w:val="0"/>
          <w:sz w:val="18"/>
          <w:szCs w:val="18"/>
        </w:rPr>
        <w:t>B</w:t>
      </w:r>
      <w:r w:rsidRPr="00F74DB0">
        <w:rPr>
          <w:rFonts w:ascii="Times New Roman" w:hAnsi="Times New Roman"/>
          <w:kern w:val="0"/>
          <w:sz w:val="18"/>
          <w:szCs w:val="18"/>
        </w:rPr>
        <w:t xml:space="preserve"> </w:t>
      </w:r>
      <w:r w:rsidRPr="00F74DB0">
        <w:rPr>
          <w:rFonts w:ascii="Times New Roman" w:hAnsi="Times New Roman"/>
          <w:b/>
          <w:bCs/>
          <w:kern w:val="0"/>
          <w:sz w:val="18"/>
          <w:szCs w:val="18"/>
        </w:rPr>
        <w:t>88</w:t>
      </w:r>
      <w:r w:rsidRPr="00F74DB0">
        <w:rPr>
          <w:rFonts w:ascii="Times New Roman" w:hAnsi="Times New Roman"/>
          <w:kern w:val="0"/>
          <w:sz w:val="18"/>
          <w:szCs w:val="18"/>
        </w:rPr>
        <w:t>, 220412(R) (2013).</w:t>
      </w:r>
    </w:p>
    <w:p w:rsidR="00EA17AF" w:rsidRPr="00807127" w:rsidRDefault="00EA17AF" w:rsidP="00EA17AF">
      <w:pPr>
        <w:widowControl/>
        <w:ind w:left="707" w:hangingChars="393" w:hanging="707"/>
        <w:jc w:val="left"/>
        <w:rPr>
          <w:rFonts w:ascii="Times New Roman" w:hAnsi="Times New Roman"/>
          <w:kern w:val="0"/>
          <w:sz w:val="18"/>
          <w:szCs w:val="18"/>
        </w:rPr>
      </w:pPr>
      <w:r w:rsidRPr="00807127">
        <w:rPr>
          <w:rFonts w:ascii="Times New Roman" w:hAnsi="Times New Roman"/>
          <w:kern w:val="0"/>
          <w:sz w:val="18"/>
          <w:szCs w:val="18"/>
        </w:rPr>
        <w:t>【</w:t>
      </w:r>
      <w:r>
        <w:rPr>
          <w:rFonts w:ascii="Times New Roman" w:hAnsi="Times New Roman" w:hint="eastAsia"/>
          <w:kern w:val="0"/>
          <w:sz w:val="18"/>
          <w:szCs w:val="18"/>
        </w:rPr>
        <w:t>3</w:t>
      </w:r>
      <w:r w:rsidRPr="00807127">
        <w:rPr>
          <w:rFonts w:ascii="Times New Roman" w:hAnsi="Times New Roman"/>
          <w:kern w:val="0"/>
          <w:sz w:val="18"/>
          <w:szCs w:val="18"/>
        </w:rPr>
        <w:t>】</w:t>
      </w:r>
      <w:r w:rsidRPr="00807127">
        <w:rPr>
          <w:rFonts w:ascii="Times New Roman" w:hAnsi="Times New Roman"/>
          <w:kern w:val="0"/>
          <w:sz w:val="18"/>
          <w:szCs w:val="18"/>
        </w:rPr>
        <w:t xml:space="preserve">  </w:t>
      </w:r>
      <w:r w:rsidRPr="00807127">
        <w:rPr>
          <w:rFonts w:ascii="Times New Roman" w:hAnsi="Times New Roman"/>
          <w:color w:val="FF0000"/>
          <w:kern w:val="0"/>
          <w:sz w:val="18"/>
          <w:szCs w:val="18"/>
        </w:rPr>
        <w:t xml:space="preserve"> </w:t>
      </w:r>
      <w:r w:rsidRPr="00807127">
        <w:rPr>
          <w:rFonts w:ascii="Times New Roman" w:hAnsi="Times New Roman"/>
          <w:sz w:val="18"/>
          <w:szCs w:val="18"/>
        </w:rPr>
        <w:t xml:space="preserve">Jie Chen , Hong Xia , Xiaoyan Zeng , Ming Yan , </w:t>
      </w:r>
      <w:r>
        <w:rPr>
          <w:rFonts w:ascii="Times New Roman" w:hAnsi="Times New Roman" w:hint="eastAsia"/>
          <w:sz w:val="18"/>
          <w:szCs w:val="18"/>
        </w:rPr>
        <w:t>“</w:t>
      </w:r>
      <w:r w:rsidRPr="00807127">
        <w:rPr>
          <w:rFonts w:ascii="Times New Roman" w:hAnsi="Times New Roman"/>
          <w:sz w:val="18"/>
          <w:szCs w:val="18"/>
        </w:rPr>
        <w:t>A micromagnetic study of the in</w:t>
      </w:r>
      <w:r w:rsidRPr="00807127">
        <w:rPr>
          <w:rFonts w:ascii="Times New Roman" w:eastAsia="KKNIM J+ Adv O T 863180fb+fb" w:hAnsi="Times New Roman"/>
          <w:sz w:val="18"/>
          <w:szCs w:val="18"/>
        </w:rPr>
        <w:t>fl</w:t>
      </w:r>
      <w:r w:rsidRPr="00807127">
        <w:rPr>
          <w:rFonts w:ascii="Times New Roman" w:hAnsi="Times New Roman"/>
          <w:sz w:val="18"/>
          <w:szCs w:val="18"/>
        </w:rPr>
        <w:t xml:space="preserve">uences of electric current sand magnetic </w:t>
      </w:r>
      <w:r w:rsidRPr="00807127">
        <w:rPr>
          <w:rFonts w:ascii="Times New Roman" w:eastAsia="KKNIM J+ Adv O T 863180fb+fb" w:hAnsi="Times New Roman"/>
          <w:sz w:val="18"/>
          <w:szCs w:val="18"/>
        </w:rPr>
        <w:t>fi</w:t>
      </w:r>
      <w:r w:rsidRPr="00807127">
        <w:rPr>
          <w:rFonts w:ascii="Times New Roman" w:hAnsi="Times New Roman"/>
          <w:sz w:val="18"/>
          <w:szCs w:val="18"/>
        </w:rPr>
        <w:t>elds on the Spin-Cherenkov effect</w:t>
      </w:r>
      <w:r>
        <w:rPr>
          <w:rFonts w:ascii="Times New Roman" w:hAnsi="Times New Roman" w:hint="eastAsia"/>
          <w:sz w:val="18"/>
          <w:szCs w:val="18"/>
        </w:rPr>
        <w:t>”，</w:t>
      </w:r>
      <w:r w:rsidRPr="00F74DB0">
        <w:rPr>
          <w:rFonts w:ascii="Times New Roman" w:hAnsi="Times New Roman"/>
          <w:i/>
          <w:kern w:val="0"/>
          <w:sz w:val="18"/>
          <w:szCs w:val="18"/>
        </w:rPr>
        <w:t>Physica B</w:t>
      </w:r>
      <w:r w:rsidRPr="00807127">
        <w:rPr>
          <w:rFonts w:ascii="Times New Roman" w:hAnsi="Times New Roman"/>
          <w:kern w:val="0"/>
          <w:sz w:val="18"/>
          <w:szCs w:val="18"/>
        </w:rPr>
        <w:t xml:space="preserve"> </w:t>
      </w:r>
      <w:r w:rsidRPr="00F74DB0">
        <w:rPr>
          <w:rFonts w:ascii="Times New Roman" w:hAnsi="Times New Roman"/>
          <w:b/>
          <w:kern w:val="0"/>
          <w:sz w:val="18"/>
          <w:szCs w:val="18"/>
        </w:rPr>
        <w:t>481</w:t>
      </w:r>
      <w:r>
        <w:rPr>
          <w:rFonts w:ascii="Times New Roman" w:hAnsi="Times New Roman" w:hint="eastAsia"/>
          <w:kern w:val="0"/>
          <w:sz w:val="18"/>
          <w:szCs w:val="18"/>
        </w:rPr>
        <w:t>，</w:t>
      </w:r>
      <w:r w:rsidRPr="00807127">
        <w:rPr>
          <w:rFonts w:ascii="Times New Roman" w:hAnsi="Times New Roman"/>
          <w:kern w:val="0"/>
          <w:sz w:val="18"/>
          <w:szCs w:val="18"/>
        </w:rPr>
        <w:t>59–62 (2016)</w:t>
      </w:r>
      <w:r w:rsidRPr="00807127">
        <w:rPr>
          <w:rFonts w:ascii="Times New Roman" w:hAnsi="Times New Roman"/>
          <w:color w:val="FF0000"/>
          <w:kern w:val="0"/>
          <w:sz w:val="18"/>
          <w:szCs w:val="18"/>
        </w:rPr>
        <w:t xml:space="preserve"> </w:t>
      </w:r>
    </w:p>
    <w:p w:rsidR="00EA17AF" w:rsidRDefault="00EA17AF" w:rsidP="00EA17AF">
      <w:pPr>
        <w:widowControl/>
        <w:ind w:left="707" w:hangingChars="393" w:hanging="707"/>
        <w:jc w:val="left"/>
        <w:rPr>
          <w:rFonts w:ascii="Times New Roman" w:hAnsi="Times New Roman"/>
          <w:kern w:val="0"/>
          <w:sz w:val="18"/>
          <w:szCs w:val="18"/>
        </w:rPr>
      </w:pPr>
      <w:r w:rsidRPr="00807127">
        <w:rPr>
          <w:rFonts w:ascii="Times New Roman" w:hAnsi="Times New Roman"/>
          <w:kern w:val="0"/>
          <w:sz w:val="18"/>
          <w:szCs w:val="18"/>
        </w:rPr>
        <w:t>【</w:t>
      </w:r>
      <w:r>
        <w:rPr>
          <w:rFonts w:ascii="Times New Roman" w:hAnsi="Times New Roman" w:hint="eastAsia"/>
          <w:kern w:val="0"/>
          <w:sz w:val="18"/>
          <w:szCs w:val="18"/>
        </w:rPr>
        <w:t>4</w:t>
      </w:r>
      <w:r w:rsidRPr="00807127">
        <w:rPr>
          <w:rFonts w:ascii="Times New Roman" w:hAnsi="Times New Roman"/>
          <w:kern w:val="0"/>
          <w:sz w:val="18"/>
          <w:szCs w:val="18"/>
        </w:rPr>
        <w:t>】</w:t>
      </w:r>
      <w:r w:rsidRPr="00807127">
        <w:rPr>
          <w:rFonts w:ascii="Times New Roman" w:hAnsi="Times New Roman"/>
          <w:kern w:val="0"/>
          <w:sz w:val="18"/>
          <w:szCs w:val="18"/>
        </w:rPr>
        <w:t xml:space="preserve">   </w:t>
      </w:r>
      <w:r w:rsidRPr="00807127">
        <w:rPr>
          <w:rFonts w:ascii="Times New Roman" w:hAnsi="Times New Roman"/>
          <w:color w:val="000000"/>
          <w:kern w:val="0"/>
          <w:sz w:val="18"/>
          <w:szCs w:val="18"/>
        </w:rPr>
        <w:t>Jun Guo,</w:t>
      </w:r>
      <w:r w:rsidRPr="00807127">
        <w:rPr>
          <w:rFonts w:ascii="Times New Roman" w:hAnsi="Times New Roman"/>
          <w:color w:val="0000FF"/>
          <w:kern w:val="0"/>
          <w:sz w:val="18"/>
          <w:szCs w:val="18"/>
        </w:rPr>
        <w:t xml:space="preserve"> </w:t>
      </w:r>
      <w:r w:rsidRPr="00807127">
        <w:rPr>
          <w:rFonts w:ascii="Times New Roman" w:hAnsi="Times New Roman"/>
          <w:color w:val="000000"/>
          <w:kern w:val="0"/>
          <w:sz w:val="18"/>
          <w:szCs w:val="18"/>
        </w:rPr>
        <w:t>Xiaoyan Zeng,</w:t>
      </w:r>
      <w:r w:rsidRPr="00807127">
        <w:rPr>
          <w:rFonts w:ascii="Times New Roman" w:hAnsi="Times New Roman"/>
          <w:color w:val="0000FF"/>
          <w:kern w:val="0"/>
          <w:sz w:val="18"/>
          <w:szCs w:val="18"/>
        </w:rPr>
        <w:t xml:space="preserve"> </w:t>
      </w:r>
      <w:r w:rsidRPr="00807127">
        <w:rPr>
          <w:rFonts w:ascii="Times New Roman" w:hAnsi="Times New Roman"/>
          <w:color w:val="000000"/>
          <w:kern w:val="0"/>
          <w:sz w:val="18"/>
          <w:szCs w:val="18"/>
        </w:rPr>
        <w:t>and Ming Yan</w:t>
      </w:r>
      <w:r w:rsidRPr="00F74DB0">
        <w:rPr>
          <w:rFonts w:ascii="Times New Roman" w:hAnsi="Times New Roman"/>
          <w:kern w:val="0"/>
          <w:sz w:val="18"/>
          <w:szCs w:val="18"/>
        </w:rPr>
        <w:t>,</w:t>
      </w:r>
      <w:r w:rsidRPr="00F74DB0">
        <w:rPr>
          <w:rFonts w:ascii="Times New Roman" w:hAnsi="Times New Roman" w:hint="eastAsia"/>
          <w:kern w:val="0"/>
          <w:sz w:val="18"/>
          <w:szCs w:val="18"/>
        </w:rPr>
        <w:t xml:space="preserve"> </w:t>
      </w:r>
      <w:r>
        <w:rPr>
          <w:rFonts w:ascii="Times New Roman" w:hAnsi="Times New Roman" w:hint="eastAsia"/>
          <w:kern w:val="0"/>
          <w:sz w:val="18"/>
          <w:szCs w:val="18"/>
        </w:rPr>
        <w:t>"</w:t>
      </w:r>
      <w:r w:rsidRPr="00807127">
        <w:rPr>
          <w:rFonts w:ascii="Times New Roman" w:hAnsi="Times New Roman"/>
          <w:bCs/>
          <w:kern w:val="0"/>
          <w:sz w:val="18"/>
          <w:szCs w:val="18"/>
        </w:rPr>
        <w:t>Spin-wave canting induced by the Dzyaloshinskii-Moriya interaction in ferromagnetic nanowires</w:t>
      </w:r>
      <w:r>
        <w:rPr>
          <w:rFonts w:ascii="Times New Roman" w:hAnsi="Times New Roman" w:hint="eastAsia"/>
          <w:bCs/>
          <w:kern w:val="0"/>
          <w:sz w:val="18"/>
          <w:szCs w:val="18"/>
        </w:rPr>
        <w:t>"</w:t>
      </w:r>
      <w:r>
        <w:rPr>
          <w:rFonts w:ascii="Times New Roman" w:hAnsi="Times New Roman" w:hint="eastAsia"/>
          <w:bCs/>
          <w:kern w:val="0"/>
          <w:sz w:val="18"/>
          <w:szCs w:val="18"/>
        </w:rPr>
        <w:t>，</w:t>
      </w:r>
      <w:r w:rsidRPr="00F74DB0">
        <w:rPr>
          <w:rFonts w:ascii="Times New Roman" w:hAnsi="Times New Roman"/>
          <w:i/>
          <w:kern w:val="0"/>
          <w:sz w:val="18"/>
          <w:szCs w:val="18"/>
        </w:rPr>
        <w:t>Phys</w:t>
      </w:r>
      <w:r w:rsidRPr="00F74DB0">
        <w:rPr>
          <w:rFonts w:ascii="Times New Roman" w:hAnsi="Times New Roman" w:hint="eastAsia"/>
          <w:i/>
          <w:kern w:val="0"/>
          <w:sz w:val="18"/>
          <w:szCs w:val="18"/>
        </w:rPr>
        <w:t xml:space="preserve">. </w:t>
      </w:r>
      <w:r w:rsidRPr="00F74DB0">
        <w:rPr>
          <w:rFonts w:ascii="Times New Roman" w:hAnsi="Times New Roman"/>
          <w:i/>
          <w:kern w:val="0"/>
          <w:sz w:val="18"/>
          <w:szCs w:val="18"/>
        </w:rPr>
        <w:t>Rev</w:t>
      </w:r>
      <w:r w:rsidRPr="00F74DB0">
        <w:rPr>
          <w:rFonts w:ascii="Times New Roman" w:hAnsi="Times New Roman" w:hint="eastAsia"/>
          <w:i/>
          <w:kern w:val="0"/>
          <w:sz w:val="18"/>
          <w:szCs w:val="18"/>
        </w:rPr>
        <w:t xml:space="preserve">. </w:t>
      </w:r>
      <w:r w:rsidRPr="00F74DB0">
        <w:rPr>
          <w:rFonts w:ascii="Times New Roman" w:hAnsi="Times New Roman"/>
          <w:i/>
          <w:kern w:val="0"/>
          <w:sz w:val="18"/>
          <w:szCs w:val="18"/>
        </w:rPr>
        <w:t>B.</w:t>
      </w:r>
      <w:r>
        <w:rPr>
          <w:rFonts w:ascii="Times New Roman" w:hAnsi="Times New Roman" w:hint="eastAsia"/>
          <w:i/>
          <w:kern w:val="0"/>
          <w:sz w:val="18"/>
          <w:szCs w:val="18"/>
        </w:rPr>
        <w:t xml:space="preserve"> </w:t>
      </w:r>
      <w:r w:rsidRPr="00F74DB0">
        <w:rPr>
          <w:rFonts w:ascii="Times New Roman" w:hAnsi="Times New Roman"/>
          <w:b/>
          <w:kern w:val="0"/>
          <w:sz w:val="18"/>
          <w:szCs w:val="18"/>
        </w:rPr>
        <w:t>96</w:t>
      </w:r>
      <w:r>
        <w:rPr>
          <w:rFonts w:ascii="Times New Roman" w:hAnsi="Times New Roman" w:hint="eastAsia"/>
          <w:kern w:val="0"/>
          <w:sz w:val="18"/>
          <w:szCs w:val="18"/>
        </w:rPr>
        <w:t xml:space="preserve">, </w:t>
      </w:r>
      <w:r w:rsidRPr="00807127">
        <w:rPr>
          <w:rFonts w:ascii="Times New Roman" w:hAnsi="Times New Roman"/>
          <w:kern w:val="0"/>
          <w:sz w:val="18"/>
          <w:szCs w:val="18"/>
        </w:rPr>
        <w:t>014404</w:t>
      </w:r>
      <w:r>
        <w:rPr>
          <w:rFonts w:ascii="Times New Roman" w:hAnsi="Times New Roman" w:hint="eastAsia"/>
          <w:kern w:val="0"/>
          <w:sz w:val="18"/>
          <w:szCs w:val="18"/>
        </w:rPr>
        <w:t xml:space="preserve"> (2017).</w:t>
      </w:r>
    </w:p>
    <w:p w:rsidR="00EA17AF" w:rsidRPr="009007A4" w:rsidRDefault="00EA17AF" w:rsidP="00EA17AF">
      <w:pPr>
        <w:widowControl/>
        <w:ind w:left="707" w:hangingChars="393" w:hanging="707"/>
        <w:jc w:val="left"/>
        <w:rPr>
          <w:rFonts w:ascii="Times New Roman" w:hAnsi="Times New Roman"/>
          <w:kern w:val="0"/>
          <w:sz w:val="18"/>
          <w:szCs w:val="18"/>
        </w:rPr>
      </w:pPr>
    </w:p>
    <w:p w:rsidR="00EA17AF" w:rsidRPr="00820FEE" w:rsidRDefault="00EA17AF" w:rsidP="00EA17AF">
      <w:pPr>
        <w:jc w:val="left"/>
        <w:rPr>
          <w:rFonts w:ascii="宋体" w:hAnsi="宋体"/>
          <w:color w:val="FF0000"/>
          <w:szCs w:val="21"/>
        </w:rPr>
      </w:pPr>
      <w:r w:rsidRPr="00820FEE">
        <w:rPr>
          <w:rFonts w:ascii="宋体" w:hAnsi="宋体" w:hint="eastAsia"/>
          <w:b/>
          <w:color w:val="FF0000"/>
          <w:szCs w:val="21"/>
        </w:rPr>
        <w:t>基金项目：</w:t>
      </w:r>
      <w:r w:rsidRPr="00820FEE">
        <w:rPr>
          <w:rFonts w:ascii="宋体" w:hAnsi="宋体" w:hint="eastAsia"/>
          <w:color w:val="FF0000"/>
          <w:szCs w:val="21"/>
        </w:rPr>
        <w:t>国家自然科学基金项目（NO.XXXXXXXXX）等</w:t>
      </w:r>
    </w:p>
    <w:p w:rsidR="00EA17AF" w:rsidRPr="00AB657B" w:rsidRDefault="00EA17AF" w:rsidP="00EA17AF">
      <w:pPr>
        <w:spacing w:line="360" w:lineRule="auto"/>
        <w:ind w:firstLineChars="200" w:firstLine="420"/>
        <w:rPr>
          <w:rFonts w:ascii="黑体" w:eastAsia="黑体"/>
          <w:sz w:val="28"/>
          <w:szCs w:val="28"/>
        </w:rPr>
      </w:pPr>
      <w:r>
        <w:rPr>
          <w:rFonts w:ascii="宋体" w:hAnsi="宋体"/>
          <w:color w:val="FF0000"/>
          <w:szCs w:val="21"/>
        </w:rPr>
        <w:br w:type="page"/>
      </w:r>
      <w:r w:rsidRPr="00EA2B75">
        <w:rPr>
          <w:rFonts w:ascii="Times New Roman" w:hAnsi="Times New Roman"/>
          <w:sz w:val="28"/>
          <w:szCs w:val="28"/>
        </w:rPr>
        <w:lastRenderedPageBreak/>
        <w:t>J</w:t>
      </w:r>
      <w:r>
        <w:rPr>
          <w:rFonts w:ascii="Times New Roman" w:hAnsi="Times New Roman" w:hint="eastAsia"/>
          <w:sz w:val="28"/>
          <w:szCs w:val="28"/>
        </w:rPr>
        <w:t>1-P014</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Pr="00A24DFA" w:rsidRDefault="00EA17AF" w:rsidP="00EA17AF">
      <w:pPr>
        <w:jc w:val="center"/>
        <w:rPr>
          <w:rFonts w:ascii="黑体" w:eastAsia="黑体"/>
          <w:sz w:val="32"/>
          <w:szCs w:val="32"/>
        </w:rPr>
      </w:pPr>
      <w:r>
        <w:rPr>
          <w:rFonts w:ascii="黑体" w:eastAsia="黑体" w:hint="eastAsia"/>
          <w:sz w:val="32"/>
          <w:szCs w:val="32"/>
        </w:rPr>
        <w:t>电流</w:t>
      </w:r>
      <w:r>
        <w:rPr>
          <w:rFonts w:ascii="黑体" w:eastAsia="黑体"/>
          <w:sz w:val="32"/>
          <w:szCs w:val="32"/>
        </w:rPr>
        <w:t>驱动</w:t>
      </w:r>
      <w:r w:rsidRPr="00807EE7">
        <w:rPr>
          <w:rFonts w:ascii="Times New Roman" w:eastAsia="黑体" w:hAnsi="Times New Roman" w:hint="eastAsia"/>
          <w:sz w:val="32"/>
          <w:szCs w:val="32"/>
        </w:rPr>
        <w:t>R</w:t>
      </w:r>
      <w:r w:rsidRPr="00180E1A">
        <w:rPr>
          <w:rFonts w:ascii="Times New Roman" w:eastAsia="黑体" w:hAnsi="Times New Roman"/>
          <w:sz w:val="32"/>
          <w:szCs w:val="32"/>
        </w:rPr>
        <w:t xml:space="preserve">adial </w:t>
      </w:r>
      <w:r>
        <w:rPr>
          <w:rFonts w:ascii="Times New Roman" w:eastAsia="黑体" w:hAnsi="Times New Roman" w:hint="eastAsia"/>
          <w:sz w:val="32"/>
          <w:szCs w:val="32"/>
        </w:rPr>
        <w:t>V</w:t>
      </w:r>
      <w:r w:rsidRPr="00180E1A">
        <w:rPr>
          <w:rFonts w:ascii="Times New Roman" w:eastAsia="黑体" w:hAnsi="Times New Roman"/>
          <w:sz w:val="32"/>
          <w:szCs w:val="32"/>
        </w:rPr>
        <w:t>ortex</w:t>
      </w:r>
      <w:r>
        <w:rPr>
          <w:rFonts w:ascii="黑体" w:eastAsia="黑体"/>
          <w:sz w:val="32"/>
          <w:szCs w:val="32"/>
        </w:rPr>
        <w:t>的动态翻转</w:t>
      </w:r>
    </w:p>
    <w:p w:rsidR="00EA17AF" w:rsidRPr="0037049B" w:rsidRDefault="00EA17AF" w:rsidP="00EA17AF">
      <w:pPr>
        <w:jc w:val="center"/>
        <w:rPr>
          <w:rFonts w:ascii="楷体" w:eastAsia="楷体" w:hAnsi="楷体"/>
          <w:sz w:val="28"/>
          <w:szCs w:val="28"/>
        </w:rPr>
      </w:pPr>
      <w:r>
        <w:rPr>
          <w:rFonts w:ascii="楷体" w:eastAsia="楷体" w:hAnsi="楷体" w:hint="eastAsia"/>
          <w:sz w:val="28"/>
          <w:szCs w:val="28"/>
        </w:rPr>
        <w:t>王佳宁、</w:t>
      </w:r>
      <w:r w:rsidRPr="00807EE7">
        <w:rPr>
          <w:rFonts w:ascii="楷体" w:eastAsia="楷体" w:hAnsi="楷体" w:hint="eastAsia"/>
          <w:sz w:val="28"/>
          <w:szCs w:val="28"/>
        </w:rPr>
        <w:t>马云旭</w:t>
      </w:r>
      <w:r w:rsidRPr="0037049B">
        <w:rPr>
          <w:rFonts w:ascii="楷体" w:eastAsia="楷体" w:hAnsi="楷体" w:hint="eastAsia"/>
          <w:sz w:val="28"/>
          <w:szCs w:val="28"/>
        </w:rPr>
        <w:t>、</w:t>
      </w:r>
      <w:r>
        <w:rPr>
          <w:rFonts w:ascii="楷体" w:eastAsia="楷体" w:hAnsi="楷体" w:hint="eastAsia"/>
          <w:sz w:val="28"/>
          <w:szCs w:val="28"/>
        </w:rPr>
        <w:t>宋承昆、金晨东、王金帅、王建波、刘青芳</w:t>
      </w:r>
    </w:p>
    <w:p w:rsidR="00EA17AF" w:rsidRDefault="00EA17AF" w:rsidP="00EA17AF">
      <w:pPr>
        <w:jc w:val="center"/>
        <w:rPr>
          <w:rFonts w:ascii="楷体" w:eastAsia="楷体" w:hAnsi="楷体" w:cs="宋体"/>
          <w:kern w:val="0"/>
          <w:sz w:val="24"/>
          <w:szCs w:val="24"/>
        </w:rPr>
      </w:pPr>
      <w:r>
        <w:rPr>
          <w:rFonts w:ascii="楷体" w:eastAsia="楷体" w:hAnsi="楷体" w:hint="eastAsia"/>
          <w:sz w:val="24"/>
          <w:szCs w:val="24"/>
        </w:rPr>
        <w:t>兰州大学磁学与磁性材料教育部重点实验室</w:t>
      </w:r>
      <w:r w:rsidRPr="0037049B">
        <w:rPr>
          <w:rFonts w:ascii="楷体" w:eastAsia="楷体" w:hAnsi="楷体" w:hint="eastAsia"/>
          <w:sz w:val="24"/>
          <w:szCs w:val="24"/>
        </w:rPr>
        <w:t>，</w:t>
      </w:r>
      <w:r>
        <w:rPr>
          <w:rFonts w:ascii="楷体" w:eastAsia="楷体" w:hAnsi="楷体" w:hint="eastAsia"/>
          <w:sz w:val="24"/>
          <w:szCs w:val="24"/>
        </w:rPr>
        <w:t>兰州</w:t>
      </w:r>
      <w:r w:rsidRPr="0037049B">
        <w:rPr>
          <w:rFonts w:ascii="楷体" w:eastAsia="楷体" w:hAnsi="楷体" w:hint="eastAsia"/>
          <w:sz w:val="24"/>
          <w:szCs w:val="24"/>
        </w:rPr>
        <w:t xml:space="preserve"> </w:t>
      </w:r>
      <w:r w:rsidRPr="00961A55">
        <w:rPr>
          <w:rFonts w:ascii="Times New Roman" w:eastAsia="楷体" w:hAnsi="Times New Roman"/>
          <w:sz w:val="24"/>
          <w:szCs w:val="24"/>
        </w:rPr>
        <w:t>730000</w:t>
      </w:r>
    </w:p>
    <w:p w:rsidR="00EA17AF" w:rsidRDefault="00EA17AF" w:rsidP="00EA17AF">
      <w:pPr>
        <w:jc w:val="center"/>
        <w:rPr>
          <w:rFonts w:ascii="Times New Roman" w:eastAsia="楷体" w:hAnsi="Times New Roman"/>
          <w:szCs w:val="21"/>
        </w:rPr>
      </w:pPr>
      <w:r w:rsidRPr="0037049B">
        <w:rPr>
          <w:rFonts w:ascii="Times New Roman" w:eastAsia="楷体" w:hAnsi="Times New Roman"/>
          <w:szCs w:val="21"/>
        </w:rPr>
        <w:t xml:space="preserve">Email: </w:t>
      </w:r>
      <w:hyperlink r:id="rId122" w:history="1">
        <w:r w:rsidRPr="008167DD">
          <w:rPr>
            <w:rStyle w:val="a7"/>
            <w:rFonts w:ascii="Times New Roman" w:eastAsia="楷体" w:hAnsi="Times New Roman" w:hint="eastAsia"/>
            <w:szCs w:val="21"/>
          </w:rPr>
          <w:t>liu</w:t>
        </w:r>
        <w:r w:rsidRPr="008167DD">
          <w:rPr>
            <w:rStyle w:val="a7"/>
            <w:rFonts w:ascii="Times New Roman" w:eastAsia="楷体" w:hAnsi="Times New Roman"/>
            <w:szCs w:val="21"/>
          </w:rPr>
          <w:t>qf</w:t>
        </w:r>
        <w:r w:rsidRPr="008167DD">
          <w:rPr>
            <w:rStyle w:val="a7"/>
            <w:rFonts w:ascii="Times New Roman" w:eastAsia="楷体" w:hAnsi="Times New Roman" w:hint="eastAsia"/>
            <w:szCs w:val="21"/>
          </w:rPr>
          <w:t>@lzu.edu.cn</w:t>
        </w:r>
      </w:hyperlink>
      <w:r>
        <w:rPr>
          <w:rFonts w:ascii="Times New Roman" w:eastAsia="楷体" w:hAnsi="Times New Roman"/>
          <w:szCs w:val="21"/>
        </w:rPr>
        <w:t xml:space="preserve"> </w:t>
      </w:r>
    </w:p>
    <w:p w:rsidR="00EA17AF" w:rsidRPr="000C7A23" w:rsidRDefault="00EA17AF" w:rsidP="00EA17AF">
      <w:pPr>
        <w:spacing w:line="360" w:lineRule="auto"/>
        <w:rPr>
          <w:rFonts w:ascii="Times New Roman" w:hAnsi="Times New Roman"/>
          <w:color w:val="FF0000"/>
          <w:szCs w:val="21"/>
        </w:rPr>
      </w:pPr>
      <w:r>
        <w:rPr>
          <w:rFonts w:ascii="Times New Roman" w:hAnsi="Times New Roman" w:hint="eastAsia"/>
          <w:szCs w:val="21"/>
        </w:rPr>
        <w:t>摘要：</w:t>
      </w:r>
      <w:r>
        <w:rPr>
          <w:rFonts w:ascii="Times New Roman" w:hAnsi="Times New Roman" w:hint="eastAsia"/>
          <w:szCs w:val="21"/>
        </w:rPr>
        <w:t>Radial</w:t>
      </w:r>
      <w:r>
        <w:rPr>
          <w:rFonts w:ascii="Times New Roman" w:hAnsi="Times New Roman"/>
          <w:szCs w:val="21"/>
        </w:rPr>
        <w:t xml:space="preserve"> </w:t>
      </w:r>
      <w:r>
        <w:rPr>
          <w:rFonts w:ascii="Times New Roman" w:hAnsi="Times New Roman" w:hint="eastAsia"/>
          <w:szCs w:val="21"/>
        </w:rPr>
        <w:t>Vortex</w:t>
      </w:r>
      <w:r>
        <w:rPr>
          <w:rFonts w:hint="eastAsia"/>
        </w:rPr>
        <w:t>作为信息载体，由于具有拓扑保护，驱动电流低以及尺寸小等优势，在低功率的自旋电子学器件中具有潜在的巨大应用价值</w:t>
      </w:r>
      <w:r w:rsidRPr="000237A6">
        <w:rPr>
          <w:rFonts w:ascii="宋体" w:hAnsi="宋体" w:hint="eastAsia"/>
          <w:vertAlign w:val="superscript"/>
        </w:rPr>
        <w:t>1</w:t>
      </w:r>
      <w:r>
        <w:rPr>
          <w:rFonts w:hint="eastAsia"/>
        </w:rPr>
        <w:t>。在我们的工作中，通过改变纳米盘中</w:t>
      </w:r>
      <w:r w:rsidRPr="00E74E72">
        <w:rPr>
          <w:rFonts w:ascii="Times New Roman" w:hAnsi="Times New Roman"/>
          <w:color w:val="000000"/>
        </w:rPr>
        <w:t>Dzyaloshinskii-Moriya Interaction</w:t>
      </w:r>
      <w:r>
        <w:rPr>
          <w:rFonts w:ascii="Times New Roman" w:hAnsi="Times New Roman"/>
          <w:color w:val="000000"/>
        </w:rPr>
        <w:t xml:space="preserve"> </w:t>
      </w:r>
      <w:r w:rsidRPr="00E74E72">
        <w:rPr>
          <w:rFonts w:ascii="Times New Roman" w:hAnsi="Times New Roman"/>
          <w:color w:val="000000"/>
        </w:rPr>
        <w:t>(DMI</w:t>
      </w:r>
      <w:r>
        <w:rPr>
          <w:rFonts w:ascii="Times New Roman" w:hAnsi="Times New Roman"/>
          <w:color w:val="000000"/>
        </w:rPr>
        <w:t>)</w:t>
      </w:r>
      <w:r>
        <w:rPr>
          <w:rFonts w:ascii="Times New Roman" w:hAnsi="Times New Roman" w:hint="eastAsia"/>
          <w:color w:val="000000"/>
        </w:rPr>
        <w:t>数值得到了四种不同的</w:t>
      </w:r>
      <w:r>
        <w:rPr>
          <w:rFonts w:ascii="Times New Roman" w:hAnsi="Times New Roman" w:hint="eastAsia"/>
          <w:szCs w:val="21"/>
        </w:rPr>
        <w:t>Radial</w:t>
      </w:r>
      <w:r>
        <w:rPr>
          <w:rFonts w:ascii="Times New Roman" w:hAnsi="Times New Roman"/>
          <w:szCs w:val="21"/>
        </w:rPr>
        <w:t xml:space="preserve"> </w:t>
      </w:r>
      <w:r>
        <w:rPr>
          <w:rFonts w:ascii="Times New Roman" w:hAnsi="Times New Roman" w:hint="eastAsia"/>
          <w:szCs w:val="21"/>
        </w:rPr>
        <w:t>Vortex</w:t>
      </w:r>
      <w:r>
        <w:rPr>
          <w:rFonts w:ascii="Times New Roman" w:hAnsi="Times New Roman" w:hint="eastAsia"/>
          <w:szCs w:val="21"/>
        </w:rPr>
        <w:t>，并且利用微磁学模拟的方法研究了在自旋极化电流驱动下</w:t>
      </w:r>
      <w:r>
        <w:rPr>
          <w:rFonts w:ascii="Times New Roman" w:hAnsi="Times New Roman" w:hint="eastAsia"/>
          <w:szCs w:val="21"/>
        </w:rPr>
        <w:t>Radial</w:t>
      </w:r>
      <w:r>
        <w:rPr>
          <w:rFonts w:ascii="Times New Roman" w:hAnsi="Times New Roman"/>
          <w:szCs w:val="21"/>
        </w:rPr>
        <w:t xml:space="preserve"> </w:t>
      </w:r>
      <w:r>
        <w:rPr>
          <w:rFonts w:ascii="Times New Roman" w:hAnsi="Times New Roman" w:hint="eastAsia"/>
          <w:szCs w:val="21"/>
        </w:rPr>
        <w:t>Vortex</w:t>
      </w:r>
      <w:r>
        <w:rPr>
          <w:rFonts w:ascii="Times New Roman" w:hAnsi="Times New Roman" w:hint="eastAsia"/>
          <w:szCs w:val="21"/>
        </w:rPr>
        <w:t>的动态翻转。我们观察到了四种不同的翻转方式，分别为进动模式、呼吸模式、混合模式以及混乱模式，</w:t>
      </w:r>
      <w:r w:rsidRPr="00FE079D">
        <w:rPr>
          <w:rFonts w:ascii="Times New Roman" w:hAnsi="Times New Roman" w:hint="eastAsia"/>
          <w:szCs w:val="21"/>
        </w:rPr>
        <w:t>我们以进动模式和呼吸模式作为主要研究对象，研究发现</w:t>
      </w:r>
      <w:r w:rsidRPr="00FE079D">
        <w:rPr>
          <w:rFonts w:ascii="Times New Roman" w:hAnsi="Times New Roman" w:hint="eastAsia"/>
          <w:szCs w:val="21"/>
        </w:rPr>
        <w:t>Radial</w:t>
      </w:r>
      <w:r w:rsidRPr="00FE079D">
        <w:rPr>
          <w:rFonts w:ascii="Times New Roman" w:hAnsi="Times New Roman"/>
          <w:szCs w:val="21"/>
        </w:rPr>
        <w:t xml:space="preserve"> </w:t>
      </w:r>
      <w:r w:rsidRPr="00FE079D">
        <w:rPr>
          <w:rFonts w:ascii="Times New Roman" w:hAnsi="Times New Roman" w:hint="eastAsia"/>
          <w:szCs w:val="21"/>
        </w:rPr>
        <w:t>Vortex</w:t>
      </w:r>
      <w:r w:rsidRPr="00FE079D">
        <w:rPr>
          <w:rFonts w:ascii="Times New Roman" w:hAnsi="Times New Roman" w:hint="eastAsia"/>
          <w:szCs w:val="21"/>
        </w:rPr>
        <w:t>通过呼吸模式实现翻转比通过进动模式实现翻转需要的自旋极化电流密度大，并且通过呼吸模式实现翻转所需要的时间远小于通过进动模式实现翻转所需要的时间。我们的结果</w:t>
      </w:r>
      <w:r>
        <w:rPr>
          <w:rFonts w:ascii="Times New Roman" w:hAnsi="Times New Roman" w:hint="eastAsia"/>
          <w:szCs w:val="21"/>
        </w:rPr>
        <w:t>为</w:t>
      </w:r>
      <w:r w:rsidRPr="00FE079D">
        <w:rPr>
          <w:rFonts w:ascii="Times New Roman" w:hAnsi="Times New Roman" w:hint="eastAsia"/>
          <w:szCs w:val="21"/>
        </w:rPr>
        <w:t>基于</w:t>
      </w:r>
      <w:r w:rsidRPr="00FE079D">
        <w:rPr>
          <w:rFonts w:ascii="Times New Roman" w:hAnsi="Times New Roman" w:hint="eastAsia"/>
          <w:szCs w:val="21"/>
        </w:rPr>
        <w:t>Radial</w:t>
      </w:r>
      <w:r w:rsidRPr="00FE079D">
        <w:rPr>
          <w:rFonts w:ascii="Times New Roman" w:hAnsi="Times New Roman"/>
          <w:szCs w:val="21"/>
        </w:rPr>
        <w:t xml:space="preserve"> </w:t>
      </w:r>
      <w:r w:rsidRPr="00FE079D">
        <w:rPr>
          <w:rFonts w:ascii="Times New Roman" w:hAnsi="Times New Roman" w:hint="eastAsia"/>
          <w:szCs w:val="21"/>
        </w:rPr>
        <w:t>Vortex</w:t>
      </w:r>
      <w:r w:rsidRPr="00FE079D">
        <w:rPr>
          <w:rFonts w:ascii="Times New Roman" w:hAnsi="Times New Roman" w:hint="eastAsia"/>
          <w:szCs w:val="21"/>
        </w:rPr>
        <w:t>自旋电子学器件的设计</w:t>
      </w:r>
      <w:r>
        <w:rPr>
          <w:rFonts w:ascii="Times New Roman" w:hAnsi="Times New Roman" w:hint="eastAsia"/>
          <w:szCs w:val="21"/>
        </w:rPr>
        <w:t>提供了一些参考</w:t>
      </w:r>
      <w:r w:rsidRPr="00FE079D">
        <w:rPr>
          <w:rFonts w:ascii="Times New Roman" w:hAnsi="Times New Roman" w:hint="eastAsia"/>
          <w:szCs w:val="21"/>
        </w:rPr>
        <w:t>。</w:t>
      </w:r>
    </w:p>
    <w:p w:rsidR="00EA17AF" w:rsidRDefault="00EA17AF" w:rsidP="00EA17AF">
      <w:pPr>
        <w:spacing w:line="360" w:lineRule="auto"/>
        <w:jc w:val="center"/>
        <w:rPr>
          <w:rFonts w:ascii="Times New Roman" w:hAnsi="Times New Roman"/>
          <w:noProof/>
          <w:sz w:val="20"/>
          <w:szCs w:val="20"/>
        </w:rPr>
      </w:pPr>
      <w:r>
        <w:rPr>
          <w:noProof/>
        </w:rPr>
        <w:drawing>
          <wp:inline distT="0" distB="0" distL="0" distR="0">
            <wp:extent cx="5064760" cy="2273935"/>
            <wp:effectExtent l="0" t="0" r="254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64760" cy="2273935"/>
                    </a:xfrm>
                    <a:prstGeom prst="rect">
                      <a:avLst/>
                    </a:prstGeom>
                    <a:noFill/>
                    <a:ln>
                      <a:noFill/>
                    </a:ln>
                  </pic:spPr>
                </pic:pic>
              </a:graphicData>
            </a:graphic>
          </wp:inline>
        </w:drawing>
      </w:r>
    </w:p>
    <w:p w:rsidR="00EA17AF" w:rsidRDefault="00EA17AF" w:rsidP="00EA17AF">
      <w:pPr>
        <w:spacing w:line="360" w:lineRule="auto"/>
        <w:jc w:val="center"/>
        <w:rPr>
          <w:rFonts w:ascii="Times New Roman" w:hAnsi="Times New Roman"/>
          <w:szCs w:val="21"/>
        </w:rPr>
      </w:pPr>
      <w:r w:rsidRPr="00902101">
        <w:rPr>
          <w:rFonts w:ascii="Times New Roman" w:hAnsi="Times New Roman" w:hint="eastAsia"/>
          <w:szCs w:val="21"/>
        </w:rPr>
        <w:t>图</w:t>
      </w:r>
      <w:r>
        <w:rPr>
          <w:rFonts w:ascii="Times New Roman" w:hAnsi="Times New Roman"/>
          <w:szCs w:val="21"/>
        </w:rPr>
        <w:t xml:space="preserve">1 </w:t>
      </w:r>
      <w:r>
        <w:rPr>
          <w:rFonts w:ascii="Times New Roman" w:hAnsi="Times New Roman" w:hint="eastAsia"/>
          <w:szCs w:val="21"/>
        </w:rPr>
        <w:t>(</w:t>
      </w:r>
      <w:r>
        <w:rPr>
          <w:rFonts w:ascii="Times New Roman" w:hAnsi="Times New Roman"/>
          <w:szCs w:val="21"/>
        </w:rPr>
        <w:t>a</w:t>
      </w:r>
      <w:r>
        <w:rPr>
          <w:rFonts w:ascii="Times New Roman" w:hAnsi="Times New Roman" w:hint="eastAsia"/>
          <w:szCs w:val="21"/>
        </w:rPr>
        <w:t>)</w:t>
      </w:r>
      <w:r>
        <w:rPr>
          <w:rFonts w:ascii="Times New Roman" w:hAnsi="Times New Roman" w:hint="eastAsia"/>
          <w:szCs w:val="21"/>
        </w:rPr>
        <w:t>和</w:t>
      </w:r>
      <w:r>
        <w:rPr>
          <w:rFonts w:ascii="Times New Roman" w:hAnsi="Times New Roman"/>
          <w:szCs w:val="21"/>
        </w:rPr>
        <w:t>(</w:t>
      </w:r>
      <w:r>
        <w:rPr>
          <w:rFonts w:ascii="Times New Roman" w:hAnsi="Times New Roman" w:hint="eastAsia"/>
          <w:szCs w:val="21"/>
        </w:rPr>
        <w:t>b</w:t>
      </w:r>
      <w:r>
        <w:rPr>
          <w:rFonts w:ascii="Times New Roman" w:hAnsi="Times New Roman"/>
          <w:szCs w:val="21"/>
        </w:rPr>
        <w:t>)</w:t>
      </w:r>
      <w:r>
        <w:rPr>
          <w:rFonts w:ascii="Times New Roman" w:hAnsi="Times New Roman"/>
          <w:szCs w:val="21"/>
        </w:rPr>
        <w:t>分别为</w:t>
      </w:r>
      <w:r>
        <w:rPr>
          <w:rFonts w:ascii="Times New Roman" w:hAnsi="Times New Roman" w:hint="eastAsia"/>
          <w:szCs w:val="21"/>
        </w:rPr>
        <w:t>Radial</w:t>
      </w:r>
      <w:r>
        <w:rPr>
          <w:rFonts w:ascii="Times New Roman" w:hAnsi="Times New Roman"/>
          <w:szCs w:val="21"/>
        </w:rPr>
        <w:t xml:space="preserve"> </w:t>
      </w:r>
      <w:r>
        <w:rPr>
          <w:rFonts w:ascii="Times New Roman" w:hAnsi="Times New Roman" w:hint="eastAsia"/>
          <w:szCs w:val="21"/>
        </w:rPr>
        <w:t>Vortex</w:t>
      </w:r>
      <w:r>
        <w:rPr>
          <w:rFonts w:ascii="Times New Roman" w:hAnsi="Times New Roman" w:hint="eastAsia"/>
          <w:szCs w:val="21"/>
        </w:rPr>
        <w:t>在不同电流密度下的</w:t>
      </w:r>
      <w:r>
        <w:rPr>
          <w:rFonts w:ascii="Times New Roman" w:hAnsi="Times New Roman"/>
          <w:szCs w:val="21"/>
        </w:rPr>
        <w:t>翻转</w:t>
      </w:r>
      <w:r>
        <w:rPr>
          <w:rFonts w:ascii="Times New Roman" w:hAnsi="Times New Roman" w:hint="eastAsia"/>
          <w:szCs w:val="21"/>
        </w:rPr>
        <w:t>过程，</w:t>
      </w:r>
    </w:p>
    <w:p w:rsidR="00EA17AF" w:rsidRDefault="00EA17AF" w:rsidP="00EA17AF">
      <w:pPr>
        <w:spacing w:line="360" w:lineRule="auto"/>
        <w:jc w:val="center"/>
        <w:rPr>
          <w:rFonts w:ascii="Times New Roman" w:hAnsi="Times New Roman"/>
          <w:noProof/>
          <w:sz w:val="20"/>
          <w:szCs w:val="20"/>
        </w:rPr>
      </w:pPr>
      <w:r>
        <w:rPr>
          <w:rFonts w:ascii="Times New Roman" w:hAnsi="Times New Roman" w:hint="eastAsia"/>
          <w:szCs w:val="21"/>
        </w:rPr>
        <w:t>(c)</w:t>
      </w:r>
      <w:r>
        <w:rPr>
          <w:rFonts w:ascii="Times New Roman" w:hAnsi="Times New Roman" w:hint="eastAsia"/>
          <w:szCs w:val="21"/>
        </w:rPr>
        <w:t>和</w:t>
      </w:r>
      <w:r>
        <w:rPr>
          <w:rFonts w:ascii="Times New Roman" w:hAnsi="Times New Roman"/>
          <w:szCs w:val="21"/>
        </w:rPr>
        <w:t>(</w:t>
      </w:r>
      <w:r>
        <w:rPr>
          <w:rFonts w:ascii="Times New Roman" w:hAnsi="Times New Roman" w:hint="eastAsia"/>
          <w:szCs w:val="21"/>
        </w:rPr>
        <w:t>d</w:t>
      </w:r>
      <w:r>
        <w:rPr>
          <w:rFonts w:ascii="Times New Roman" w:hAnsi="Times New Roman"/>
          <w:szCs w:val="21"/>
        </w:rPr>
        <w:t>)</w:t>
      </w:r>
      <w:r>
        <w:rPr>
          <w:rFonts w:ascii="Times New Roman" w:hAnsi="Times New Roman"/>
          <w:szCs w:val="21"/>
        </w:rPr>
        <w:t>分别为</w:t>
      </w:r>
      <w:r>
        <w:rPr>
          <w:rFonts w:ascii="Times New Roman" w:hAnsi="Times New Roman" w:hint="eastAsia"/>
          <w:szCs w:val="21"/>
        </w:rPr>
        <w:t>两</w:t>
      </w:r>
      <w:r>
        <w:rPr>
          <w:rFonts w:ascii="Times New Roman" w:hAnsi="Times New Roman"/>
          <w:szCs w:val="21"/>
        </w:rPr>
        <w:t>种翻转情况下的</w:t>
      </w:r>
      <w:r>
        <w:rPr>
          <w:rFonts w:ascii="Times New Roman" w:hAnsi="Times New Roman" w:hint="eastAsia"/>
          <w:szCs w:val="21"/>
        </w:rPr>
        <w:t>Skyrmion</w:t>
      </w:r>
      <w:r>
        <w:rPr>
          <w:rFonts w:ascii="Times New Roman" w:hAnsi="Times New Roman"/>
          <w:szCs w:val="21"/>
        </w:rPr>
        <w:t>数和</w:t>
      </w:r>
      <w:r>
        <w:rPr>
          <w:rFonts w:ascii="Times New Roman" w:hAnsi="Times New Roman" w:hint="eastAsia"/>
          <w:szCs w:val="21"/>
        </w:rPr>
        <w:t>Z</w:t>
      </w:r>
      <w:r>
        <w:rPr>
          <w:rFonts w:ascii="Times New Roman" w:hAnsi="Times New Roman"/>
          <w:szCs w:val="21"/>
        </w:rPr>
        <w:t>方向磁矩</w:t>
      </w:r>
      <w:r>
        <w:rPr>
          <w:rFonts w:ascii="Times New Roman" w:hAnsi="Times New Roman"/>
          <w:noProof/>
          <w:sz w:val="20"/>
          <w:szCs w:val="20"/>
        </w:rPr>
        <w:t>的变化</w:t>
      </w:r>
      <w:r>
        <w:rPr>
          <w:rFonts w:ascii="Times New Roman" w:hAnsi="Times New Roman" w:hint="eastAsia"/>
          <w:noProof/>
          <w:sz w:val="20"/>
          <w:szCs w:val="20"/>
        </w:rPr>
        <w:t>。</w:t>
      </w:r>
    </w:p>
    <w:p w:rsidR="00EA17AF" w:rsidRPr="00A72C19" w:rsidRDefault="00EA17AF" w:rsidP="00EA17AF">
      <w:pPr>
        <w:spacing w:line="360" w:lineRule="auto"/>
        <w:jc w:val="center"/>
        <w:rPr>
          <w:rFonts w:ascii="Times New Roman" w:hAnsi="Times New Roman"/>
          <w:noProof/>
          <w:sz w:val="20"/>
          <w:szCs w:val="20"/>
        </w:rPr>
      </w:pPr>
    </w:p>
    <w:p w:rsidR="00EA17AF" w:rsidRDefault="00EA17AF" w:rsidP="00EA17AF">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Times New Roman" w:hAnsi="Times New Roman" w:hint="eastAsia"/>
          <w:szCs w:val="21"/>
        </w:rPr>
        <w:t>Radial</w:t>
      </w:r>
      <w:r>
        <w:rPr>
          <w:rFonts w:ascii="Times New Roman" w:hAnsi="Times New Roman"/>
          <w:szCs w:val="21"/>
        </w:rPr>
        <w:t xml:space="preserve"> </w:t>
      </w:r>
      <w:r>
        <w:rPr>
          <w:rFonts w:ascii="Times New Roman" w:hAnsi="Times New Roman" w:hint="eastAsia"/>
          <w:szCs w:val="21"/>
        </w:rPr>
        <w:t>Vortex</w:t>
      </w:r>
      <w:r>
        <w:rPr>
          <w:rFonts w:ascii="宋体" w:hAnsi="宋体" w:hint="eastAsia"/>
          <w:szCs w:val="21"/>
        </w:rPr>
        <w:t>，翻转，</w:t>
      </w:r>
      <w:r>
        <w:rPr>
          <w:rFonts w:ascii="宋体" w:hAnsi="宋体"/>
          <w:szCs w:val="21"/>
        </w:rPr>
        <w:t>微磁学模拟</w:t>
      </w:r>
    </w:p>
    <w:p w:rsidR="00EA17AF" w:rsidRPr="000C5EF9" w:rsidRDefault="00EA17AF" w:rsidP="00EA17AF">
      <w:pPr>
        <w:jc w:val="left"/>
        <w:rPr>
          <w:rFonts w:ascii="宋体" w:hAnsi="宋体"/>
          <w:szCs w:val="21"/>
        </w:rPr>
      </w:pPr>
    </w:p>
    <w:p w:rsidR="00EA17AF" w:rsidRDefault="00EA17AF" w:rsidP="00EA17AF">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EA17AF" w:rsidRPr="00807EE7" w:rsidRDefault="00EA17AF" w:rsidP="0021189E">
      <w:pPr>
        <w:numPr>
          <w:ilvl w:val="0"/>
          <w:numId w:val="22"/>
        </w:numPr>
        <w:rPr>
          <w:rFonts w:ascii="Times New Roman" w:hAnsi="Times New Roman"/>
          <w:noProof/>
          <w:sz w:val="18"/>
          <w:szCs w:val="18"/>
        </w:rPr>
      </w:pPr>
      <w:r w:rsidRPr="00807EE7">
        <w:rPr>
          <w:rFonts w:ascii="Times New Roman" w:hAnsi="Times New Roman"/>
          <w:noProof/>
          <w:sz w:val="18"/>
          <w:szCs w:val="18"/>
        </w:rPr>
        <w:t>G. Siracusano,</w:t>
      </w:r>
      <w:r w:rsidRPr="00807EE7">
        <w:rPr>
          <w:rFonts w:ascii="Times New Roman" w:hAnsi="Times New Roman"/>
          <w:i/>
          <w:noProof/>
          <w:sz w:val="18"/>
          <w:szCs w:val="18"/>
        </w:rPr>
        <w:t xml:space="preserve"> et al</w:t>
      </w:r>
      <w:r w:rsidRPr="00807EE7">
        <w:rPr>
          <w:rFonts w:ascii="Times New Roman" w:hAnsi="Times New Roman" w:hint="eastAsia"/>
          <w:noProof/>
          <w:sz w:val="18"/>
          <w:szCs w:val="18"/>
        </w:rPr>
        <w:t>.</w:t>
      </w:r>
      <w:r w:rsidRPr="00807EE7">
        <w:rPr>
          <w:rFonts w:ascii="Times New Roman" w:hAnsi="Times New Roman"/>
          <w:noProof/>
          <w:sz w:val="18"/>
          <w:szCs w:val="18"/>
        </w:rPr>
        <w:t xml:space="preserve"> Magnetic Radial Vortex Stabilization and Efficient Manipulation Driven by the Dzyaloshinskii-Moriya Interaction and Spin-Transfer Torque , </w:t>
      </w:r>
      <w:r w:rsidRPr="00807EE7">
        <w:rPr>
          <w:rFonts w:ascii="Times New Roman" w:hAnsi="Times New Roman"/>
          <w:i/>
          <w:noProof/>
          <w:sz w:val="18"/>
          <w:szCs w:val="18"/>
        </w:rPr>
        <w:t>Phy</w:t>
      </w:r>
      <w:r w:rsidRPr="00807EE7">
        <w:rPr>
          <w:rFonts w:ascii="Times New Roman" w:hAnsi="Times New Roman" w:hint="eastAsia"/>
          <w:i/>
          <w:noProof/>
          <w:sz w:val="18"/>
          <w:szCs w:val="18"/>
        </w:rPr>
        <w:t>s</w:t>
      </w:r>
      <w:r w:rsidRPr="00807EE7">
        <w:rPr>
          <w:rFonts w:ascii="Times New Roman" w:hAnsi="Times New Roman"/>
          <w:i/>
          <w:noProof/>
          <w:sz w:val="18"/>
          <w:szCs w:val="18"/>
        </w:rPr>
        <w:t>. Rev. Lett.</w:t>
      </w:r>
      <w:r w:rsidRPr="00807EE7">
        <w:rPr>
          <w:rFonts w:ascii="Times New Roman" w:hAnsi="Times New Roman"/>
          <w:noProof/>
          <w:sz w:val="18"/>
          <w:szCs w:val="18"/>
        </w:rPr>
        <w:t xml:space="preserve"> 2016, 117, 087204.</w:t>
      </w:r>
    </w:p>
    <w:p w:rsidR="00EA17AF" w:rsidRPr="00B02AA2" w:rsidRDefault="00EA17AF" w:rsidP="00EA17AF">
      <w:pPr>
        <w:jc w:val="left"/>
        <w:rPr>
          <w:rFonts w:ascii="宋体" w:hAnsi="宋体"/>
          <w:color w:val="FF0000"/>
          <w:szCs w:val="21"/>
        </w:rPr>
      </w:pPr>
      <w:r w:rsidRPr="00820FEE">
        <w:rPr>
          <w:rFonts w:ascii="宋体" w:hAnsi="宋体" w:hint="eastAsia"/>
          <w:b/>
          <w:color w:val="FF0000"/>
          <w:szCs w:val="21"/>
        </w:rPr>
        <w:t>基金项目：</w:t>
      </w:r>
      <w:r w:rsidRPr="00820FEE">
        <w:rPr>
          <w:rFonts w:ascii="宋体" w:hAnsi="宋体" w:hint="eastAsia"/>
          <w:color w:val="FF0000"/>
          <w:szCs w:val="21"/>
        </w:rPr>
        <w:t>国家自然科学基金项目（NO.</w:t>
      </w:r>
      <w:r>
        <w:rPr>
          <w:rFonts w:ascii="宋体" w:hAnsi="宋体"/>
          <w:color w:val="FF0000"/>
          <w:szCs w:val="21"/>
        </w:rPr>
        <w:t xml:space="preserve">11574121 </w:t>
      </w:r>
      <w:r>
        <w:rPr>
          <w:rFonts w:ascii="宋体" w:hAnsi="宋体" w:hint="eastAsia"/>
          <w:color w:val="FF0000"/>
          <w:szCs w:val="21"/>
        </w:rPr>
        <w:t xml:space="preserve">和 </w:t>
      </w:r>
      <w:r w:rsidRPr="00820FEE">
        <w:rPr>
          <w:rFonts w:ascii="宋体" w:hAnsi="宋体" w:hint="eastAsia"/>
          <w:color w:val="FF0000"/>
          <w:szCs w:val="21"/>
        </w:rPr>
        <w:t>NO.</w:t>
      </w:r>
      <w:r>
        <w:rPr>
          <w:rFonts w:ascii="宋体" w:hAnsi="宋体" w:hint="eastAsia"/>
          <w:color w:val="FF0000"/>
          <w:szCs w:val="21"/>
        </w:rPr>
        <w:t>51771086</w:t>
      </w:r>
      <w:r w:rsidRPr="00820FEE">
        <w:rPr>
          <w:rFonts w:ascii="宋体" w:hAnsi="宋体" w:hint="eastAsia"/>
          <w:color w:val="FF0000"/>
          <w:szCs w:val="21"/>
        </w:rPr>
        <w:t>）</w:t>
      </w:r>
    </w:p>
    <w:p w:rsidR="00EA17AF" w:rsidRPr="00AB657B" w:rsidRDefault="00EA17AF" w:rsidP="00EA17AF">
      <w:pPr>
        <w:spacing w:line="360" w:lineRule="auto"/>
        <w:ind w:firstLineChars="200" w:firstLine="420"/>
        <w:rPr>
          <w:rFonts w:ascii="黑体" w:eastAsia="黑体"/>
          <w:sz w:val="28"/>
          <w:szCs w:val="28"/>
        </w:rPr>
      </w:pPr>
      <w:r>
        <w:rPr>
          <w:rFonts w:ascii="宋体" w:hAnsi="宋体"/>
          <w:color w:val="FF0000"/>
          <w:szCs w:val="21"/>
        </w:rPr>
        <w:br w:type="page"/>
      </w:r>
      <w:r w:rsidRPr="00EA2B75">
        <w:rPr>
          <w:rFonts w:ascii="Times New Roman" w:hAnsi="Times New Roman"/>
          <w:sz w:val="28"/>
          <w:szCs w:val="28"/>
        </w:rPr>
        <w:lastRenderedPageBreak/>
        <w:t>J</w:t>
      </w:r>
      <w:r>
        <w:rPr>
          <w:rFonts w:ascii="Times New Roman" w:hAnsi="Times New Roman" w:hint="eastAsia"/>
          <w:sz w:val="28"/>
          <w:szCs w:val="28"/>
        </w:rPr>
        <w:t>1-P015</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Default="00EA17AF" w:rsidP="00EA17AF">
      <w:pPr>
        <w:pStyle w:val="a5"/>
        <w:spacing w:before="0" w:beforeAutospacing="0" w:after="0" w:afterAutospacing="0"/>
        <w:jc w:val="center"/>
      </w:pPr>
      <w:r>
        <w:rPr>
          <w:b/>
          <w:bCs/>
          <w:sz w:val="32"/>
          <w:szCs w:val="32"/>
        </w:rPr>
        <w:t>Higher-order topological solitonic insulators</w:t>
      </w:r>
    </w:p>
    <w:p w:rsidR="00EA17AF" w:rsidRDefault="00EA17AF" w:rsidP="00EA17AF">
      <w:pPr>
        <w:jc w:val="center"/>
        <w:rPr>
          <w:rFonts w:ascii="黑体" w:eastAsia="黑体"/>
          <w:sz w:val="32"/>
          <w:szCs w:val="32"/>
        </w:rPr>
      </w:pPr>
      <w:r>
        <w:rPr>
          <w:rFonts w:eastAsia="黑体"/>
          <w:sz w:val="28"/>
          <w:szCs w:val="28"/>
          <w:u w:val="single"/>
        </w:rPr>
        <w:t>Z.-X. Li</w:t>
      </w:r>
      <w:r>
        <w:rPr>
          <w:rFonts w:eastAsia="黑体" w:hint="eastAsia"/>
          <w:sz w:val="28"/>
          <w:szCs w:val="28"/>
          <w:vertAlign w:val="superscript"/>
        </w:rPr>
        <w:t>1</w:t>
      </w:r>
      <w:r>
        <w:rPr>
          <w:rFonts w:eastAsia="黑体"/>
          <w:sz w:val="28"/>
          <w:szCs w:val="28"/>
        </w:rPr>
        <w:t>, Yunshan Cao</w:t>
      </w:r>
      <w:r>
        <w:rPr>
          <w:rFonts w:eastAsia="黑体" w:hint="eastAsia"/>
          <w:sz w:val="28"/>
          <w:szCs w:val="28"/>
          <w:vertAlign w:val="superscript"/>
        </w:rPr>
        <w:t>1</w:t>
      </w:r>
      <w:r>
        <w:rPr>
          <w:rFonts w:eastAsia="黑体"/>
          <w:sz w:val="28"/>
          <w:szCs w:val="28"/>
        </w:rPr>
        <w:t>, Peng Yan</w:t>
      </w:r>
      <w:r>
        <w:rPr>
          <w:rFonts w:eastAsia="黑体" w:hint="eastAsia"/>
          <w:sz w:val="28"/>
          <w:szCs w:val="28"/>
          <w:vertAlign w:val="superscript"/>
        </w:rPr>
        <w:t>1*</w:t>
      </w:r>
      <w:r>
        <w:rPr>
          <w:rFonts w:eastAsia="黑体"/>
          <w:sz w:val="28"/>
          <w:szCs w:val="28"/>
        </w:rPr>
        <w:t>, and X. R. Wang</w:t>
      </w:r>
      <w:r>
        <w:rPr>
          <w:rFonts w:eastAsia="黑体" w:hint="eastAsia"/>
          <w:sz w:val="28"/>
          <w:szCs w:val="28"/>
          <w:vertAlign w:val="superscript"/>
        </w:rPr>
        <w:t>2,3</w:t>
      </w:r>
    </w:p>
    <w:p w:rsidR="00EA17AF" w:rsidRDefault="00EA17AF" w:rsidP="00EA17AF">
      <w:pPr>
        <w:pStyle w:val="a5"/>
        <w:spacing w:before="0" w:beforeAutospacing="0" w:after="0" w:afterAutospacing="0" w:line="300" w:lineRule="exact"/>
        <w:jc w:val="center"/>
      </w:pPr>
      <w:r>
        <w:t>1.School of Electronic Science and Engineering and State Key Laboratory of Electronic Thin Films and Integrated Devices, University of Electronic Science and Technology of China, Chengdu 610054, China</w:t>
      </w:r>
    </w:p>
    <w:p w:rsidR="00EA17AF" w:rsidRDefault="00EA17AF" w:rsidP="00EA17AF">
      <w:pPr>
        <w:pStyle w:val="a5"/>
        <w:spacing w:before="0" w:beforeAutospacing="0" w:after="0" w:afterAutospacing="0" w:line="300" w:lineRule="exact"/>
        <w:jc w:val="center"/>
      </w:pPr>
      <w:r>
        <w:rPr>
          <w:rFonts w:hint="eastAsia"/>
        </w:rPr>
        <w:t>2.</w:t>
      </w:r>
      <w:r>
        <w:t>Physics Department, The Hong Kong University of Science and Technology,</w:t>
      </w:r>
    </w:p>
    <w:p w:rsidR="00EA17AF" w:rsidRDefault="00EA17AF" w:rsidP="00EA17AF">
      <w:pPr>
        <w:pStyle w:val="a5"/>
        <w:spacing w:before="0" w:beforeAutospacing="0" w:after="0" w:afterAutospacing="0" w:line="300" w:lineRule="exact"/>
        <w:jc w:val="center"/>
      </w:pPr>
      <w:r>
        <w:t>Clear Water Bay, Kowloon, Hong Kong</w:t>
      </w:r>
    </w:p>
    <w:p w:rsidR="00EA17AF" w:rsidRDefault="00EA17AF" w:rsidP="00EA17AF">
      <w:pPr>
        <w:pStyle w:val="a5"/>
        <w:spacing w:before="0" w:beforeAutospacing="0" w:after="0" w:afterAutospacing="0" w:line="300" w:lineRule="exact"/>
        <w:jc w:val="center"/>
        <w:rPr>
          <w:rFonts w:ascii="楷体" w:eastAsia="楷体" w:hAnsi="楷体"/>
          <w:sz w:val="28"/>
          <w:szCs w:val="28"/>
        </w:rPr>
      </w:pPr>
      <w:r>
        <w:rPr>
          <w:rFonts w:hint="eastAsia"/>
        </w:rPr>
        <w:t>3.</w:t>
      </w:r>
      <w:r>
        <w:t>HKUST Shenzhen Research Institute, Shenzhen 518057, China</w:t>
      </w:r>
    </w:p>
    <w:p w:rsidR="00EA17AF" w:rsidRDefault="00EA17AF" w:rsidP="00EA17AF">
      <w:pPr>
        <w:jc w:val="center"/>
        <w:rPr>
          <w:rFonts w:ascii="宋体" w:hAnsi="宋体"/>
          <w:szCs w:val="21"/>
        </w:rPr>
      </w:pPr>
      <w:r>
        <w:rPr>
          <w:rFonts w:eastAsia="楷体"/>
          <w:szCs w:val="21"/>
        </w:rPr>
        <w:t>Email:</w:t>
      </w:r>
      <w:r>
        <w:rPr>
          <w:rFonts w:eastAsia="楷体" w:hint="eastAsia"/>
          <w:szCs w:val="21"/>
        </w:rPr>
        <w:t xml:space="preserve"> </w:t>
      </w:r>
      <w:r>
        <w:rPr>
          <w:rFonts w:eastAsia="楷体" w:hint="eastAsia"/>
          <w:color w:val="0070C0"/>
          <w:szCs w:val="21"/>
        </w:rPr>
        <w:t>zhixiong_li@uestc.edu.cn</w:t>
      </w:r>
      <w:r>
        <w:rPr>
          <w:rFonts w:eastAsia="楷体"/>
          <w:szCs w:val="21"/>
        </w:rPr>
        <w:t xml:space="preserve"> </w:t>
      </w:r>
    </w:p>
    <w:p w:rsidR="00EA17AF" w:rsidRDefault="00EA17AF" w:rsidP="00EA17AF">
      <w:pPr>
        <w:jc w:val="center"/>
        <w:rPr>
          <w:rFonts w:eastAsia="楷体"/>
          <w:szCs w:val="21"/>
        </w:rPr>
      </w:pPr>
    </w:p>
    <w:p w:rsidR="00EA17AF" w:rsidRDefault="00EA17AF" w:rsidP="00EA17AF">
      <w:pPr>
        <w:pStyle w:val="a5"/>
        <w:spacing w:before="0" w:beforeAutospacing="0" w:after="0" w:afterAutospacing="0" w:line="400" w:lineRule="exact"/>
        <w:jc w:val="both"/>
      </w:pPr>
      <w:r>
        <w:rPr>
          <w:rFonts w:hint="eastAsia"/>
          <w:szCs w:val="21"/>
        </w:rPr>
        <w:t>Abstract：</w:t>
      </w:r>
      <w:r>
        <w:t>Pursuing topological phase and matter in a variety of systems is one central issue in current physical sciences and engineering. Motivated by the recent experimental observation of corner states in acoustic and photonic structures, we theoretically study the dipolar-coupled gyration motion of magnetic solitons on the two-dimensional breathing kagome lattice. We calculate the phase diagram and predict both the Tamm-Shockley edge mode and the second-order corner state when the ratio between alternate lattice constants is greater than a critical value. We show that the emerging corner states are topologically robust against structure defects and moderate disorders. Micromagnetic simulations are implemented to verify the theoretical predictions with an excellent agreement. Our results pave the way for investigating higher-order topological insulators in magnetic soliton lattices.</w:t>
      </w:r>
    </w:p>
    <w:p w:rsidR="00EA17AF" w:rsidRDefault="00EA17AF" w:rsidP="00EA17AF">
      <w:pPr>
        <w:spacing w:line="360" w:lineRule="auto"/>
        <w:ind w:firstLineChars="200" w:firstLine="420"/>
        <w:rPr>
          <w:szCs w:val="21"/>
        </w:rPr>
      </w:pPr>
    </w:p>
    <w:p w:rsidR="00EA17AF" w:rsidRDefault="00EA17AF" w:rsidP="00EA17AF">
      <w:pPr>
        <w:spacing w:line="360" w:lineRule="auto"/>
        <w:ind w:firstLineChars="200" w:firstLine="480"/>
        <w:jc w:val="center"/>
        <w:rPr>
          <w:rFonts w:ascii="宋体" w:hAnsi="宋体"/>
          <w:sz w:val="24"/>
          <w:szCs w:val="24"/>
        </w:rPr>
      </w:pPr>
    </w:p>
    <w:p w:rsidR="00EA17AF" w:rsidRDefault="00EA17AF" w:rsidP="00EA17AF">
      <w:pPr>
        <w:spacing w:line="360" w:lineRule="auto"/>
        <w:rPr>
          <w:rFonts w:cs="宋体"/>
          <w:kern w:val="0"/>
          <w:sz w:val="24"/>
          <w:szCs w:val="24"/>
        </w:rPr>
      </w:pPr>
      <w:r>
        <w:rPr>
          <w:sz w:val="24"/>
          <w:szCs w:val="24"/>
        </w:rPr>
        <w:t>Keywords</w:t>
      </w:r>
      <w:r>
        <w:rPr>
          <w:sz w:val="24"/>
          <w:szCs w:val="24"/>
        </w:rPr>
        <w:t>：</w:t>
      </w:r>
      <w:r>
        <w:rPr>
          <w:rFonts w:hint="eastAsia"/>
          <w:sz w:val="24"/>
          <w:szCs w:val="24"/>
        </w:rPr>
        <w:t>topological insulator</w:t>
      </w:r>
      <w:r>
        <w:rPr>
          <w:sz w:val="24"/>
          <w:szCs w:val="24"/>
        </w:rPr>
        <w:t xml:space="preserve">; </w:t>
      </w:r>
      <w:r>
        <w:rPr>
          <w:rFonts w:hint="eastAsia"/>
          <w:sz w:val="24"/>
          <w:szCs w:val="24"/>
        </w:rPr>
        <w:t>kagome lattice</w:t>
      </w:r>
      <w:r>
        <w:rPr>
          <w:sz w:val="24"/>
          <w:szCs w:val="24"/>
        </w:rPr>
        <w:t xml:space="preserve">; </w:t>
      </w:r>
      <w:r>
        <w:rPr>
          <w:rFonts w:hint="eastAsia"/>
          <w:sz w:val="24"/>
          <w:szCs w:val="24"/>
        </w:rPr>
        <w:t>magnetic solitons; corner state</w:t>
      </w:r>
      <w:r>
        <w:rPr>
          <w:rFonts w:ascii="宋体" w:hAnsi="宋体" w:cs="宋体"/>
          <w:kern w:val="0"/>
          <w:sz w:val="24"/>
          <w:szCs w:val="24"/>
        </w:rPr>
        <w:tab/>
      </w:r>
      <w:r>
        <w:rPr>
          <w:rFonts w:ascii="宋体" w:hAnsi="宋体" w:cs="宋体"/>
          <w:kern w:val="0"/>
          <w:sz w:val="24"/>
          <w:szCs w:val="24"/>
        </w:rPr>
        <w:tab/>
      </w:r>
      <w:r>
        <w:rPr>
          <w:rFonts w:ascii="宋体" w:hAnsi="宋体" w:cs="宋体"/>
          <w:kern w:val="0"/>
          <w:sz w:val="24"/>
          <w:szCs w:val="24"/>
        </w:rPr>
        <w:tab/>
        <w:t xml:space="preserve"> </w:t>
      </w:r>
      <w:r>
        <w:rPr>
          <w:rFonts w:cs="宋体"/>
          <w:kern w:val="0"/>
          <w:sz w:val="24"/>
          <w:szCs w:val="24"/>
        </w:rPr>
        <w:t xml:space="preserve"> </w:t>
      </w:r>
    </w:p>
    <w:p w:rsidR="00EA17AF" w:rsidRDefault="00EA17AF" w:rsidP="00EA17AF">
      <w:pPr>
        <w:widowControl/>
        <w:jc w:val="left"/>
        <w:rPr>
          <w:rFonts w:ascii="宋体" w:hAnsi="宋体" w:cs="宋体"/>
          <w:kern w:val="0"/>
          <w:sz w:val="18"/>
          <w:szCs w:val="18"/>
        </w:rPr>
      </w:pPr>
    </w:p>
    <w:p w:rsidR="00EA17AF" w:rsidRDefault="00EA17AF" w:rsidP="00EA17AF">
      <w:pPr>
        <w:spacing w:line="360" w:lineRule="auto"/>
        <w:rPr>
          <w:sz w:val="24"/>
          <w:szCs w:val="24"/>
        </w:rPr>
      </w:pPr>
      <w:r>
        <w:rPr>
          <w:rFonts w:hint="eastAsia"/>
          <w:sz w:val="24"/>
          <w:szCs w:val="24"/>
        </w:rPr>
        <w:t>Fund</w:t>
      </w:r>
      <w:r>
        <w:rPr>
          <w:rFonts w:hint="eastAsia"/>
          <w:sz w:val="24"/>
          <w:szCs w:val="24"/>
        </w:rPr>
        <w:t>：</w:t>
      </w:r>
    </w:p>
    <w:p w:rsidR="00EA17AF" w:rsidRDefault="00EA17AF" w:rsidP="00EA17AF">
      <w:pPr>
        <w:pStyle w:val="a5"/>
        <w:spacing w:before="0" w:beforeAutospacing="0" w:after="0" w:afterAutospacing="0"/>
      </w:pPr>
      <w:r>
        <w:t>National Natural Science Foundation of China (Grants No. 11604041 and 11704060)</w:t>
      </w:r>
    </w:p>
    <w:p w:rsidR="00EA17AF" w:rsidRDefault="00EA17AF" w:rsidP="00EA17AF">
      <w:pPr>
        <w:pStyle w:val="a5"/>
        <w:spacing w:before="0" w:beforeAutospacing="0" w:after="0" w:afterAutospacing="0"/>
      </w:pPr>
      <w:r>
        <w:t>National Key Research Development Program under Contract No. 2016YFA0300801</w:t>
      </w:r>
    </w:p>
    <w:p w:rsidR="00EA17AF" w:rsidRDefault="00EA17AF" w:rsidP="00EA17AF">
      <w:pPr>
        <w:pStyle w:val="a5"/>
        <w:spacing w:before="0" w:beforeAutospacing="0" w:after="0" w:afterAutospacing="0"/>
      </w:pPr>
      <w:r>
        <w:t>the National Thousand-Young-Talent Program of China</w:t>
      </w:r>
    </w:p>
    <w:p w:rsidR="00EA17AF" w:rsidRDefault="00EA17AF" w:rsidP="00EA17AF">
      <w:pPr>
        <w:pStyle w:val="a5"/>
        <w:spacing w:before="0" w:beforeAutospacing="0" w:after="0" w:afterAutospacing="0"/>
      </w:pPr>
      <w:r>
        <w:t>Hong Kong RGC(Grants No. 16300117, 16301518 and 16301816)</w:t>
      </w:r>
    </w:p>
    <w:p w:rsidR="00EA17AF" w:rsidRDefault="00EA17AF" w:rsidP="00EA17AF">
      <w:pPr>
        <w:pStyle w:val="a5"/>
        <w:spacing w:before="0" w:beforeAutospacing="0" w:after="0" w:afterAutospacing="0"/>
      </w:pPr>
    </w:p>
    <w:p w:rsidR="00EA17AF" w:rsidRDefault="00EA17AF" w:rsidP="00EA17AF">
      <w:pPr>
        <w:pStyle w:val="a5"/>
        <w:spacing w:before="0" w:beforeAutospacing="0" w:after="0" w:afterAutospacing="0"/>
      </w:pPr>
    </w:p>
    <w:p w:rsidR="00EA17AF" w:rsidRDefault="00EA17AF" w:rsidP="00EA17AF">
      <w:pPr>
        <w:spacing w:line="360" w:lineRule="auto"/>
        <w:ind w:firstLineChars="200" w:firstLine="420"/>
        <w:rPr>
          <w:rFonts w:ascii="宋体" w:hAnsi="宋体"/>
          <w:color w:val="FF0000"/>
          <w:szCs w:val="21"/>
        </w:rPr>
      </w:pPr>
    </w:p>
    <w:p w:rsidR="00EA17AF" w:rsidRPr="007E2148" w:rsidRDefault="00EA17AF" w:rsidP="00EA17AF">
      <w:pPr>
        <w:spacing w:line="360" w:lineRule="auto"/>
        <w:ind w:firstLineChars="200" w:firstLine="420"/>
        <w:rPr>
          <w:rFonts w:ascii="Times New Roman" w:hAnsi="Times New Roman"/>
          <w:sz w:val="28"/>
          <w:szCs w:val="28"/>
        </w:rPr>
      </w:pPr>
      <w:r>
        <w:rPr>
          <w:rFonts w:ascii="宋体" w:hAnsi="宋体"/>
          <w:color w:val="FF0000"/>
          <w:szCs w:val="21"/>
        </w:rPr>
        <w:br w:type="page"/>
      </w:r>
      <w:r w:rsidRPr="00EA2B75">
        <w:rPr>
          <w:rFonts w:ascii="Times New Roman" w:hAnsi="Times New Roman"/>
          <w:sz w:val="28"/>
          <w:szCs w:val="28"/>
        </w:rPr>
        <w:lastRenderedPageBreak/>
        <w:t>J</w:t>
      </w:r>
      <w:r>
        <w:rPr>
          <w:rFonts w:ascii="Times New Roman" w:hAnsi="Times New Roman" w:hint="eastAsia"/>
          <w:sz w:val="28"/>
          <w:szCs w:val="28"/>
        </w:rPr>
        <w:t>1</w:t>
      </w:r>
      <w:r w:rsidRPr="00EA2B75">
        <w:rPr>
          <w:rFonts w:ascii="Times New Roman" w:hAnsi="Times New Roman"/>
          <w:sz w:val="28"/>
          <w:szCs w:val="28"/>
        </w:rPr>
        <w:t>-</w:t>
      </w:r>
      <w:r>
        <w:rPr>
          <w:rFonts w:ascii="Times New Roman" w:hAnsi="Times New Roman" w:hint="eastAsia"/>
          <w:sz w:val="28"/>
          <w:szCs w:val="28"/>
        </w:rPr>
        <w:t>P016</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Default="00EA17AF" w:rsidP="00EA17AF">
      <w:pPr>
        <w:jc w:val="center"/>
        <w:rPr>
          <w:rFonts w:ascii="黑体" w:eastAsia="黑体"/>
          <w:sz w:val="32"/>
          <w:szCs w:val="32"/>
        </w:rPr>
      </w:pPr>
      <w:r w:rsidRPr="0010365D">
        <w:rPr>
          <w:rFonts w:ascii="黑体" w:eastAsia="黑体" w:hAnsi="黑体" w:cs="宋体" w:hint="eastAsia"/>
          <w:kern w:val="0"/>
          <w:sz w:val="32"/>
          <w:szCs w:val="32"/>
        </w:rPr>
        <w:t>拓扑绝缘体/磁性绝缘体异质结</w:t>
      </w:r>
      <w:r>
        <w:rPr>
          <w:rFonts w:ascii="黑体" w:eastAsia="黑体" w:hAnsi="黑体" w:cs="宋体" w:hint="eastAsia"/>
          <w:kern w:val="0"/>
          <w:sz w:val="32"/>
          <w:szCs w:val="32"/>
        </w:rPr>
        <w:t>中厚度依赖的磁各向异性能的第一性原理研究</w:t>
      </w:r>
    </w:p>
    <w:p w:rsidR="00EA17AF" w:rsidRPr="0037049B" w:rsidRDefault="00EA17AF" w:rsidP="00EA17AF">
      <w:pPr>
        <w:jc w:val="center"/>
        <w:rPr>
          <w:rFonts w:ascii="楷体" w:eastAsia="楷体" w:hAnsi="楷体"/>
          <w:sz w:val="28"/>
          <w:szCs w:val="28"/>
        </w:rPr>
      </w:pPr>
      <w:r>
        <w:rPr>
          <w:rFonts w:ascii="楷体" w:eastAsia="楷体" w:hAnsi="楷体" w:hint="eastAsia"/>
          <w:sz w:val="28"/>
          <w:szCs w:val="28"/>
          <w:u w:val="single"/>
        </w:rPr>
        <w:t>陶琨</w:t>
      </w:r>
    </w:p>
    <w:p w:rsidR="00EA17AF" w:rsidRDefault="00EA17AF" w:rsidP="00EA17AF">
      <w:pPr>
        <w:jc w:val="center"/>
        <w:rPr>
          <w:rFonts w:ascii="楷体" w:eastAsia="楷体" w:hAnsi="楷体" w:cs="宋体"/>
          <w:kern w:val="0"/>
          <w:sz w:val="24"/>
          <w:szCs w:val="24"/>
        </w:rPr>
      </w:pPr>
      <w:r>
        <w:rPr>
          <w:rFonts w:ascii="楷体" w:eastAsia="楷体" w:hAnsi="楷体" w:hint="eastAsia"/>
          <w:sz w:val="24"/>
          <w:szCs w:val="24"/>
        </w:rPr>
        <w:t>兰州</w:t>
      </w:r>
      <w:r w:rsidRPr="00F75C86">
        <w:rPr>
          <w:rFonts w:ascii="楷体" w:eastAsia="楷体" w:hAnsi="楷体" w:hint="eastAsia"/>
          <w:sz w:val="24"/>
          <w:szCs w:val="24"/>
        </w:rPr>
        <w:t>大学</w:t>
      </w:r>
      <w:r>
        <w:rPr>
          <w:rFonts w:ascii="楷体" w:eastAsia="楷体" w:hAnsi="楷体" w:hint="eastAsia"/>
          <w:sz w:val="24"/>
          <w:szCs w:val="24"/>
        </w:rPr>
        <w:t>磁学与磁性材料教育部重点实验室</w:t>
      </w:r>
      <w:r w:rsidRPr="00F75C86">
        <w:rPr>
          <w:rFonts w:ascii="楷体" w:eastAsia="楷体" w:hAnsi="楷体" w:hint="eastAsia"/>
          <w:sz w:val="24"/>
          <w:szCs w:val="24"/>
        </w:rPr>
        <w:t>，</w:t>
      </w:r>
      <w:r>
        <w:rPr>
          <w:rFonts w:ascii="楷体" w:eastAsia="楷体" w:hAnsi="楷体" w:hint="eastAsia"/>
          <w:sz w:val="24"/>
          <w:szCs w:val="24"/>
        </w:rPr>
        <w:t>兰州</w:t>
      </w:r>
      <w:r w:rsidRPr="00F75C86">
        <w:rPr>
          <w:rFonts w:ascii="楷体" w:eastAsia="楷体" w:hAnsi="楷体" w:hint="eastAsia"/>
          <w:sz w:val="24"/>
          <w:szCs w:val="24"/>
        </w:rPr>
        <w:t xml:space="preserve"> </w:t>
      </w:r>
      <w:r>
        <w:rPr>
          <w:rFonts w:ascii="楷体" w:eastAsia="楷体" w:hAnsi="楷体" w:hint="eastAsia"/>
          <w:sz w:val="24"/>
          <w:szCs w:val="24"/>
        </w:rPr>
        <w:t>730000</w:t>
      </w:r>
      <w:r>
        <w:rPr>
          <w:rFonts w:ascii="楷体" w:eastAsia="楷体" w:hAnsi="楷体"/>
          <w:sz w:val="24"/>
          <w:szCs w:val="24"/>
        </w:rPr>
        <w:t xml:space="preserve"> </w:t>
      </w:r>
    </w:p>
    <w:p w:rsidR="00EA17AF" w:rsidRDefault="00EA17AF" w:rsidP="00EA17AF">
      <w:pPr>
        <w:jc w:val="center"/>
        <w:rPr>
          <w:rFonts w:ascii="Times New Roman" w:eastAsia="楷体" w:hAnsi="Times New Roman"/>
          <w:color w:val="FF0000"/>
          <w:szCs w:val="21"/>
          <w:u w:val="single"/>
        </w:rPr>
      </w:pPr>
      <w:r w:rsidRPr="0037049B">
        <w:rPr>
          <w:rFonts w:ascii="Times New Roman" w:eastAsia="楷体" w:hAnsi="Times New Roman"/>
          <w:szCs w:val="21"/>
        </w:rPr>
        <w:t xml:space="preserve">Email: </w:t>
      </w:r>
      <w:hyperlink r:id="rId124" w:history="1">
        <w:r w:rsidRPr="00336B37">
          <w:rPr>
            <w:rStyle w:val="a7"/>
            <w:rFonts w:ascii="Times New Roman" w:eastAsia="楷体" w:hAnsi="Times New Roman" w:hint="eastAsia"/>
            <w:szCs w:val="21"/>
          </w:rPr>
          <w:t>taokun@lzu.edu.cn</w:t>
        </w:r>
      </w:hyperlink>
    </w:p>
    <w:p w:rsidR="00EA17AF" w:rsidRDefault="00EA17AF" w:rsidP="00EA17AF">
      <w:pPr>
        <w:spacing w:line="360" w:lineRule="auto"/>
        <w:rPr>
          <w:rFonts w:ascii="Times New Roman" w:hAnsi="Times New Roman"/>
          <w:szCs w:val="21"/>
        </w:rPr>
      </w:pPr>
    </w:p>
    <w:p w:rsidR="00EA17AF" w:rsidRPr="00C44894" w:rsidRDefault="00EA17AF" w:rsidP="00EA17AF">
      <w:pPr>
        <w:autoSpaceDE w:val="0"/>
        <w:autoSpaceDN w:val="0"/>
        <w:adjustRightInd w:val="0"/>
        <w:ind w:firstLineChars="200" w:firstLine="420"/>
        <w:rPr>
          <w:rFonts w:ascii="宋体" w:cs="宋体"/>
          <w:kern w:val="0"/>
          <w:szCs w:val="21"/>
        </w:rPr>
      </w:pPr>
      <w:r w:rsidRPr="00C44894">
        <w:rPr>
          <w:rFonts w:ascii="宋体" w:cs="宋体" w:hint="eastAsia"/>
          <w:kern w:val="0"/>
          <w:szCs w:val="21"/>
        </w:rPr>
        <w:t>拓扑绝缘体是一种新奇的量子物态，其体内绝缘，而在边缘存在无耗散的导电态。如果在其中引入铁磁序，会破坏体系的时间反演对称性，将会导致很多新奇的量子现象，如反常量子霍尔效应、拓扑磁电效应等。构建磁性材料/拓扑绝缘体异质结是一种非常有效的对体系拓扑和磁学性质进行调控的方法，并在实验上取得了一些非常重要的进展。但目前的难点是，在异质结中观测到的反常霍尔效应依然还没有达到量子化级别。</w:t>
      </w:r>
    </w:p>
    <w:p w:rsidR="00EA17AF" w:rsidRDefault="00EA17AF" w:rsidP="00EA17AF">
      <w:pPr>
        <w:autoSpaceDE w:val="0"/>
        <w:autoSpaceDN w:val="0"/>
        <w:adjustRightInd w:val="0"/>
        <w:ind w:firstLineChars="200" w:firstLine="420"/>
        <w:rPr>
          <w:rFonts w:ascii="宋体" w:cs="宋体"/>
          <w:kern w:val="0"/>
          <w:szCs w:val="21"/>
        </w:rPr>
      </w:pPr>
      <w:r w:rsidRPr="00C44894">
        <w:rPr>
          <w:rFonts w:ascii="宋体" w:cs="宋体" w:hint="eastAsia"/>
          <w:kern w:val="0"/>
          <w:szCs w:val="21"/>
        </w:rPr>
        <w:t>我们采用第一性原理计算方法系统的研究了拓扑绝缘体/磁性绝缘体异质结的电子结构和磁学性质。计算结果发现不仅该异质结的磁各向异性能大小随拓扑绝缘体的厚度而改变，而且该异质结的易磁化轴也随拓扑绝缘体的厚度而改变。通过综合对比分析这一系列异质结的能带结构，我们揭示了导致该现象的可能的物理规律。我们的结果还进一步发现由于磁近邻效应，该异质结中的部分拓扑绝缘体被诱导出了一定的磁矩。我们的结果对深入研究拓扑绝缘体/磁性绝缘体异质结具有一定的推动作用。</w:t>
      </w:r>
    </w:p>
    <w:p w:rsidR="00EA17AF" w:rsidRDefault="00EA17AF" w:rsidP="00EA17AF">
      <w:pPr>
        <w:autoSpaceDE w:val="0"/>
        <w:autoSpaceDN w:val="0"/>
        <w:adjustRightInd w:val="0"/>
        <w:ind w:firstLineChars="200" w:firstLine="480"/>
        <w:jc w:val="left"/>
        <w:rPr>
          <w:rFonts w:ascii="宋体" w:hAnsi="宋体"/>
          <w:sz w:val="24"/>
          <w:szCs w:val="24"/>
        </w:rPr>
      </w:pPr>
    </w:p>
    <w:p w:rsidR="00EA17AF" w:rsidRPr="00EE3738" w:rsidRDefault="00EA17AF" w:rsidP="00EA17AF">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拓扑绝缘体 异质结 磁各向异性能</w:t>
      </w:r>
      <w:r w:rsidRPr="00EE3738">
        <w:rPr>
          <w:rFonts w:ascii="宋体" w:hAnsi="宋体" w:hint="eastAsia"/>
          <w:szCs w:val="21"/>
        </w:rPr>
        <w:t xml:space="preserve"> </w:t>
      </w:r>
    </w:p>
    <w:p w:rsidR="00EA17AF" w:rsidRDefault="00EA17AF" w:rsidP="00EA17AF">
      <w:pPr>
        <w:spacing w:line="360" w:lineRule="auto"/>
        <w:ind w:firstLineChars="200" w:firstLine="420"/>
        <w:rPr>
          <w:rFonts w:ascii="宋体" w:hAnsi="宋体"/>
          <w:color w:val="FF0000"/>
          <w:szCs w:val="21"/>
        </w:rPr>
      </w:pPr>
    </w:p>
    <w:p w:rsidR="00EA17AF" w:rsidRPr="005470E4" w:rsidRDefault="00EA17AF" w:rsidP="00EA17AF">
      <w:pPr>
        <w:spacing w:line="360" w:lineRule="auto"/>
        <w:ind w:firstLineChars="200" w:firstLine="420"/>
        <w:rPr>
          <w:rFonts w:ascii="黑体" w:eastAsia="黑体"/>
          <w:sz w:val="28"/>
          <w:szCs w:val="28"/>
        </w:rPr>
      </w:pPr>
      <w:r>
        <w:rPr>
          <w:rFonts w:ascii="宋体" w:hAnsi="宋体"/>
          <w:color w:val="FF0000"/>
          <w:szCs w:val="21"/>
        </w:rPr>
        <w:br w:type="page"/>
      </w:r>
      <w:r w:rsidRPr="000B7C03">
        <w:rPr>
          <w:rFonts w:ascii="Times New Roman" w:hAnsi="Times New Roman"/>
          <w:color w:val="000000"/>
          <w:kern w:val="0"/>
          <w:sz w:val="28"/>
          <w:szCs w:val="28"/>
        </w:rPr>
        <w:lastRenderedPageBreak/>
        <w:t>J1-P017</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Default="00EA17AF" w:rsidP="00EA17AF">
      <w:pPr>
        <w:jc w:val="center"/>
        <w:rPr>
          <w:rFonts w:ascii="黑体" w:eastAsia="黑体"/>
          <w:sz w:val="32"/>
          <w:szCs w:val="32"/>
        </w:rPr>
      </w:pPr>
      <w:r w:rsidRPr="00B727B3">
        <w:rPr>
          <w:rFonts w:ascii="黑体" w:eastAsia="黑体" w:hint="eastAsia"/>
          <w:sz w:val="32"/>
          <w:szCs w:val="32"/>
        </w:rPr>
        <w:t>基于倾斜纳磁体翻转倾向性的与（或）逻辑门应力模型</w:t>
      </w:r>
    </w:p>
    <w:p w:rsidR="00EA17AF" w:rsidRDefault="00EA17AF" w:rsidP="00EA17AF">
      <w:pPr>
        <w:jc w:val="center"/>
        <w:rPr>
          <w:rFonts w:ascii="楷体" w:eastAsia="楷体" w:hAnsi="楷体"/>
          <w:sz w:val="28"/>
          <w:szCs w:val="28"/>
        </w:rPr>
      </w:pPr>
      <w:r w:rsidRPr="00B727B3">
        <w:rPr>
          <w:rFonts w:ascii="楷体" w:eastAsia="楷体" w:hAnsi="楷体" w:hint="eastAsia"/>
          <w:sz w:val="28"/>
          <w:szCs w:val="28"/>
          <w:u w:val="single"/>
        </w:rPr>
        <w:t>刘嘉豪</w:t>
      </w:r>
      <w:r w:rsidRPr="00B727B3">
        <w:rPr>
          <w:rFonts w:ascii="楷体" w:eastAsia="楷体" w:hAnsi="楷体" w:hint="eastAsia"/>
          <w:sz w:val="28"/>
          <w:szCs w:val="28"/>
        </w:rPr>
        <w:t xml:space="preserve"> 杨晓阔</w:t>
      </w:r>
      <w:r>
        <w:rPr>
          <w:rFonts w:ascii="楷体" w:eastAsia="楷体" w:hAnsi="楷体" w:hint="eastAsia"/>
          <w:sz w:val="28"/>
          <w:szCs w:val="28"/>
        </w:rPr>
        <w:t xml:space="preserve"> </w:t>
      </w:r>
      <w:r w:rsidRPr="00B727B3">
        <w:rPr>
          <w:rFonts w:ascii="楷体" w:eastAsia="楷体" w:hAnsi="楷体" w:hint="eastAsia"/>
          <w:sz w:val="28"/>
          <w:szCs w:val="28"/>
        </w:rPr>
        <w:t>危波</w:t>
      </w:r>
      <w:r>
        <w:rPr>
          <w:rFonts w:ascii="楷体" w:eastAsia="楷体" w:hAnsi="楷体" w:hint="eastAsia"/>
          <w:sz w:val="28"/>
          <w:szCs w:val="28"/>
        </w:rPr>
        <w:t xml:space="preserve"> 陈亚博</w:t>
      </w:r>
    </w:p>
    <w:p w:rsidR="00EA17AF" w:rsidRDefault="00EA17AF" w:rsidP="00EA17AF">
      <w:pPr>
        <w:jc w:val="center"/>
        <w:rPr>
          <w:rFonts w:ascii="Times New Roman" w:eastAsia="楷体" w:hAnsi="Times New Roman"/>
          <w:szCs w:val="21"/>
        </w:rPr>
      </w:pPr>
      <w:r>
        <w:rPr>
          <w:rFonts w:ascii="楷体" w:eastAsia="楷体" w:hAnsi="楷体" w:hint="eastAsia"/>
          <w:sz w:val="24"/>
          <w:szCs w:val="24"/>
        </w:rPr>
        <w:t>空军工程大学基础部</w:t>
      </w:r>
      <w:r w:rsidRPr="00F75C86">
        <w:rPr>
          <w:rFonts w:ascii="楷体" w:eastAsia="楷体" w:hAnsi="楷体" w:hint="eastAsia"/>
          <w:sz w:val="24"/>
          <w:szCs w:val="24"/>
        </w:rPr>
        <w:t>，</w:t>
      </w:r>
      <w:r>
        <w:rPr>
          <w:rFonts w:ascii="楷体" w:eastAsia="楷体" w:hAnsi="楷体" w:hint="eastAsia"/>
          <w:sz w:val="24"/>
          <w:szCs w:val="24"/>
        </w:rPr>
        <w:t>西安</w:t>
      </w:r>
      <w:r w:rsidRPr="00F75C86">
        <w:rPr>
          <w:rFonts w:ascii="楷体" w:eastAsia="楷体" w:hAnsi="楷体" w:hint="eastAsia"/>
          <w:sz w:val="24"/>
          <w:szCs w:val="24"/>
        </w:rPr>
        <w:t xml:space="preserve"> </w:t>
      </w:r>
      <w:r>
        <w:rPr>
          <w:rFonts w:ascii="楷体" w:eastAsia="楷体" w:hAnsi="楷体" w:hint="eastAsia"/>
          <w:sz w:val="24"/>
          <w:szCs w:val="24"/>
        </w:rPr>
        <w:t>710051</w:t>
      </w:r>
      <w:r>
        <w:rPr>
          <w:rFonts w:ascii="楷体" w:eastAsia="楷体" w:hAnsi="楷体"/>
          <w:sz w:val="24"/>
          <w:szCs w:val="24"/>
        </w:rPr>
        <w:t xml:space="preserve"> </w:t>
      </w:r>
      <w:r w:rsidRPr="0037049B">
        <w:rPr>
          <w:rFonts w:ascii="Times New Roman" w:eastAsia="楷体" w:hAnsi="Times New Roman"/>
          <w:szCs w:val="21"/>
        </w:rPr>
        <w:t xml:space="preserve">Email: </w:t>
      </w:r>
      <w:r>
        <w:rPr>
          <w:rFonts w:ascii="Times New Roman" w:eastAsia="楷体" w:hAnsi="Times New Roman" w:hint="eastAsia"/>
          <w:color w:val="FF0000"/>
          <w:szCs w:val="21"/>
          <w:u w:val="single"/>
        </w:rPr>
        <w:t>rae20121220@163.com</w:t>
      </w:r>
    </w:p>
    <w:p w:rsidR="00EA17AF" w:rsidRPr="00B727B3" w:rsidRDefault="00EA17AF" w:rsidP="00EA17AF">
      <w:pPr>
        <w:rPr>
          <w:rFonts w:ascii="Times New Roman" w:hAnsi="Times New Roman"/>
          <w:szCs w:val="21"/>
        </w:rPr>
      </w:pPr>
      <w:r>
        <w:rPr>
          <w:rFonts w:ascii="Times New Roman" w:hAnsi="Times New Roman" w:hint="eastAsia"/>
          <w:szCs w:val="21"/>
        </w:rPr>
        <w:t>摘要：</w:t>
      </w:r>
      <w:r w:rsidRPr="00B727B3">
        <w:rPr>
          <w:rFonts w:ascii="Times New Roman" w:hAnsi="Times New Roman" w:hint="eastAsia"/>
          <w:szCs w:val="21"/>
        </w:rPr>
        <w:t>NMLD</w:t>
      </w:r>
      <w:r w:rsidRPr="00B727B3">
        <w:rPr>
          <w:rFonts w:ascii="Times New Roman" w:hAnsi="Times New Roman" w:hint="eastAsia"/>
          <w:szCs w:val="21"/>
        </w:rPr>
        <w:t>（纳米磁性逻辑器件）是一种新型纳米电子器件，通过纳米磁体之间的偶极耦合相互作用来存储，处理和传递信息。在</w:t>
      </w:r>
      <w:r w:rsidRPr="00B727B3">
        <w:rPr>
          <w:rFonts w:ascii="Times New Roman" w:hAnsi="Times New Roman" w:hint="eastAsia"/>
          <w:szCs w:val="21"/>
        </w:rPr>
        <w:t>NMLD</w:t>
      </w:r>
      <w:r w:rsidRPr="00B727B3">
        <w:rPr>
          <w:rFonts w:ascii="Times New Roman" w:hAnsi="Times New Roman" w:hint="eastAsia"/>
          <w:szCs w:val="21"/>
        </w:rPr>
        <w:t>中，长轴倾斜纳米磁体由于其在磁逻辑设计中的灵活性而吸引了研究人员的注意。边缘倾斜的纳米磁体被广泛使用，其长轴由于形状不对称性而倾斜。然而，边缘倾斜纳米磁体存在三个缺陷：</w:t>
      </w:r>
      <w:r w:rsidRPr="00B727B3">
        <w:rPr>
          <w:rFonts w:ascii="Times New Roman" w:hAnsi="Times New Roman" w:hint="eastAsia"/>
          <w:szCs w:val="21"/>
        </w:rPr>
        <w:t>1</w:t>
      </w:r>
      <w:r w:rsidRPr="00B727B3">
        <w:rPr>
          <w:rFonts w:ascii="Times New Roman" w:hAnsi="Times New Roman" w:hint="eastAsia"/>
          <w:szCs w:val="21"/>
        </w:rPr>
        <w:t>）这种类型的纳米磁体需要更大的尺寸，从而增加了</w:t>
      </w:r>
      <w:r w:rsidRPr="00B727B3">
        <w:rPr>
          <w:rFonts w:ascii="Times New Roman" w:hAnsi="Times New Roman" w:hint="eastAsia"/>
          <w:szCs w:val="21"/>
        </w:rPr>
        <w:t>NML</w:t>
      </w:r>
      <w:r w:rsidRPr="00B727B3">
        <w:rPr>
          <w:rFonts w:ascii="Times New Roman" w:hAnsi="Times New Roman" w:hint="eastAsia"/>
          <w:szCs w:val="21"/>
        </w:rPr>
        <w:t>电路的空间并引入了大尺寸纳米磁体中常见的</w:t>
      </w:r>
      <w:r w:rsidRPr="00B727B3">
        <w:rPr>
          <w:rFonts w:ascii="Times New Roman" w:hAnsi="Times New Roman" w:hint="eastAsia"/>
          <w:szCs w:val="21"/>
        </w:rPr>
        <w:t>C</w:t>
      </w:r>
      <w:r w:rsidRPr="00B727B3">
        <w:rPr>
          <w:rFonts w:ascii="Times New Roman" w:hAnsi="Times New Roman" w:hint="eastAsia"/>
          <w:szCs w:val="21"/>
        </w:rPr>
        <w:t>形和涡旋形时钟误差。</w:t>
      </w:r>
      <w:r w:rsidRPr="00B727B3">
        <w:rPr>
          <w:rFonts w:ascii="Times New Roman" w:hAnsi="Times New Roman" w:hint="eastAsia"/>
          <w:szCs w:val="21"/>
        </w:rPr>
        <w:t xml:space="preserve"> 2</w:t>
      </w:r>
      <w:r w:rsidRPr="00B727B3">
        <w:rPr>
          <w:rFonts w:ascii="Times New Roman" w:hAnsi="Times New Roman" w:hint="eastAsia"/>
          <w:szCs w:val="21"/>
        </w:rPr>
        <w:t>）纳米磁铁的不规则形状增加了制造要求。</w:t>
      </w:r>
      <w:r w:rsidRPr="00B727B3">
        <w:rPr>
          <w:rFonts w:ascii="Times New Roman" w:hAnsi="Times New Roman" w:hint="eastAsia"/>
          <w:szCs w:val="21"/>
        </w:rPr>
        <w:t xml:space="preserve"> 3</w:t>
      </w:r>
      <w:r w:rsidRPr="00B727B3">
        <w:rPr>
          <w:rFonts w:ascii="Times New Roman" w:hAnsi="Times New Roman" w:hint="eastAsia"/>
          <w:szCs w:val="21"/>
        </w:rPr>
        <w:t>）由不规则形状引起的复杂计算是不可避免的。</w:t>
      </w:r>
      <w:r w:rsidRPr="00B727B3">
        <w:rPr>
          <w:rFonts w:ascii="Times New Roman" w:hAnsi="Times New Roman" w:hint="eastAsia"/>
          <w:szCs w:val="21"/>
        </w:rPr>
        <w:t xml:space="preserve"> </w:t>
      </w:r>
    </w:p>
    <w:p w:rsidR="00EA17AF" w:rsidRPr="00B727B3" w:rsidRDefault="00EA17AF" w:rsidP="00EA17AF">
      <w:pPr>
        <w:rPr>
          <w:rFonts w:ascii="Times New Roman" w:hAnsi="Times New Roman"/>
          <w:szCs w:val="21"/>
        </w:rPr>
      </w:pPr>
      <w:r w:rsidRPr="00B727B3">
        <w:rPr>
          <w:rFonts w:ascii="Times New Roman" w:hAnsi="Times New Roman" w:hint="eastAsia"/>
          <w:szCs w:val="21"/>
        </w:rPr>
        <w:t xml:space="preserve">    </w:t>
      </w:r>
      <w:r w:rsidRPr="00B727B3">
        <w:rPr>
          <w:rFonts w:ascii="Times New Roman" w:hAnsi="Times New Roman" w:hint="eastAsia"/>
          <w:szCs w:val="21"/>
        </w:rPr>
        <w:t>通过倾斜地放置规则形状（椭圆柱）纳米磁体（</w:t>
      </w:r>
      <w:r w:rsidRPr="00B727B3">
        <w:rPr>
          <w:rFonts w:ascii="Times New Roman" w:hAnsi="Times New Roman" w:hint="eastAsia"/>
          <w:szCs w:val="21"/>
        </w:rPr>
        <w:t>50 nm</w:t>
      </w:r>
      <w:r w:rsidRPr="00B727B3">
        <w:rPr>
          <w:rFonts w:ascii="Times New Roman" w:hAnsi="Times New Roman" w:hint="eastAsia"/>
          <w:szCs w:val="21"/>
        </w:rPr>
        <w:t>×</w:t>
      </w:r>
      <w:r w:rsidRPr="00B727B3">
        <w:rPr>
          <w:rFonts w:ascii="Times New Roman" w:hAnsi="Times New Roman" w:hint="eastAsia"/>
          <w:szCs w:val="21"/>
        </w:rPr>
        <w:t>100 nm</w:t>
      </w:r>
      <w:r w:rsidRPr="00B727B3">
        <w:rPr>
          <w:rFonts w:ascii="Times New Roman" w:hAnsi="Times New Roman" w:hint="eastAsia"/>
          <w:szCs w:val="21"/>
        </w:rPr>
        <w:t>×</w:t>
      </w:r>
      <w:r w:rsidRPr="00B727B3">
        <w:rPr>
          <w:rFonts w:ascii="Times New Roman" w:hAnsi="Times New Roman" w:hint="eastAsia"/>
          <w:szCs w:val="21"/>
        </w:rPr>
        <w:t>20 nm</w:t>
      </w:r>
      <w:r w:rsidRPr="00B727B3">
        <w:rPr>
          <w:rFonts w:ascii="Times New Roman" w:hAnsi="Times New Roman" w:hint="eastAsia"/>
          <w:szCs w:val="21"/>
        </w:rPr>
        <w:t>）来实现纳米磁体的长轴的倾斜。基于倾斜纳米磁体的翻转倾向性，作者设计了一个由应变时钟的双输入</w:t>
      </w:r>
      <w:r w:rsidRPr="00B727B3">
        <w:rPr>
          <w:rFonts w:ascii="Times New Roman" w:hAnsi="Times New Roman" w:hint="eastAsia"/>
          <w:szCs w:val="21"/>
        </w:rPr>
        <w:t>AND</w:t>
      </w:r>
      <w:r w:rsidRPr="00B727B3">
        <w:rPr>
          <w:rFonts w:ascii="Times New Roman" w:hAnsi="Times New Roman" w:hint="eastAsia"/>
          <w:szCs w:val="21"/>
        </w:rPr>
        <w:t>（</w:t>
      </w:r>
      <w:r w:rsidRPr="00B727B3">
        <w:rPr>
          <w:rFonts w:ascii="Times New Roman" w:hAnsi="Times New Roman" w:hint="eastAsia"/>
          <w:szCs w:val="21"/>
        </w:rPr>
        <w:t>OR</w:t>
      </w:r>
      <w:r w:rsidRPr="00B727B3">
        <w:rPr>
          <w:rFonts w:ascii="Times New Roman" w:hAnsi="Times New Roman" w:hint="eastAsia"/>
          <w:szCs w:val="21"/>
        </w:rPr>
        <w:t>）逻辑门。作者选择高压电系数的</w:t>
      </w:r>
      <w:r w:rsidRPr="00B727B3">
        <w:rPr>
          <w:rFonts w:ascii="Times New Roman" w:hAnsi="Times New Roman" w:hint="eastAsia"/>
          <w:szCs w:val="21"/>
        </w:rPr>
        <w:t>PMN-PT</w:t>
      </w:r>
      <w:r w:rsidRPr="00B727B3">
        <w:rPr>
          <w:rFonts w:ascii="Times New Roman" w:hAnsi="Times New Roman" w:hint="eastAsia"/>
          <w:szCs w:val="21"/>
        </w:rPr>
        <w:t>作为压电层材料。对于磁性材料，作者选择了</w:t>
      </w:r>
      <w:r w:rsidRPr="00B727B3">
        <w:rPr>
          <w:rFonts w:ascii="Times New Roman" w:hAnsi="Times New Roman" w:hint="eastAsia"/>
          <w:szCs w:val="21"/>
        </w:rPr>
        <w:t>Terfenol-D</w:t>
      </w:r>
      <w:r w:rsidRPr="00B727B3">
        <w:rPr>
          <w:rFonts w:ascii="Times New Roman" w:hAnsi="Times New Roman" w:hint="eastAsia"/>
          <w:szCs w:val="21"/>
        </w:rPr>
        <w:t>，其磁晶各向异性较小。建立应力调控倾斜纳磁体的数学模型，计算门的动态磁化强度。将</w:t>
      </w:r>
      <w:r w:rsidRPr="00B727B3">
        <w:rPr>
          <w:rFonts w:ascii="Times New Roman" w:hAnsi="Times New Roman" w:hint="eastAsia"/>
          <w:szCs w:val="21"/>
        </w:rPr>
        <w:t>90 MPa</w:t>
      </w:r>
      <w:r w:rsidRPr="00B727B3">
        <w:rPr>
          <w:rFonts w:ascii="Times New Roman" w:hAnsi="Times New Roman" w:hint="eastAsia"/>
          <w:szCs w:val="21"/>
        </w:rPr>
        <w:t>的应力施加</w:t>
      </w:r>
      <w:r w:rsidRPr="00B727B3">
        <w:rPr>
          <w:rFonts w:ascii="Times New Roman" w:hAnsi="Times New Roman" w:hint="eastAsia"/>
          <w:szCs w:val="21"/>
        </w:rPr>
        <w:t>3 ns</w:t>
      </w:r>
      <w:r w:rsidRPr="00B727B3">
        <w:rPr>
          <w:rFonts w:ascii="Times New Roman" w:hAnsi="Times New Roman" w:hint="eastAsia"/>
          <w:szCs w:val="21"/>
        </w:rPr>
        <w:t>到输出纳米磁体。纳米磁体在</w:t>
      </w:r>
      <w:r w:rsidRPr="00B727B3">
        <w:rPr>
          <w:rFonts w:ascii="Times New Roman" w:hAnsi="Times New Roman" w:hint="eastAsia"/>
          <w:szCs w:val="21"/>
        </w:rPr>
        <w:t>1.8 ns</w:t>
      </w:r>
      <w:r w:rsidRPr="00B727B3">
        <w:rPr>
          <w:rFonts w:ascii="Times New Roman" w:hAnsi="Times New Roman" w:hint="eastAsia"/>
          <w:szCs w:val="21"/>
        </w:rPr>
        <w:t>时翻转为“</w:t>
      </w:r>
      <w:r w:rsidRPr="00B727B3">
        <w:rPr>
          <w:rFonts w:ascii="Times New Roman" w:hAnsi="Times New Roman" w:hint="eastAsia"/>
          <w:szCs w:val="21"/>
        </w:rPr>
        <w:t>NULL</w:t>
      </w:r>
      <w:r w:rsidRPr="00B727B3">
        <w:rPr>
          <w:rFonts w:ascii="Times New Roman" w:hAnsi="Times New Roman" w:hint="eastAsia"/>
          <w:szCs w:val="21"/>
        </w:rPr>
        <w:t>”（空态），然后在应力消除</w:t>
      </w:r>
      <w:r w:rsidRPr="00B727B3">
        <w:rPr>
          <w:rFonts w:ascii="Times New Roman" w:hAnsi="Times New Roman" w:hint="eastAsia"/>
          <w:szCs w:val="21"/>
        </w:rPr>
        <w:t>0.9 ns</w:t>
      </w:r>
      <w:r w:rsidRPr="00B727B3">
        <w:rPr>
          <w:rFonts w:ascii="Times New Roman" w:hAnsi="Times New Roman" w:hint="eastAsia"/>
          <w:szCs w:val="21"/>
        </w:rPr>
        <w:t>后翻转至最终稳定状态。仅当输入为逻辑“</w:t>
      </w:r>
      <w:r w:rsidRPr="00B727B3">
        <w:rPr>
          <w:rFonts w:ascii="Times New Roman" w:hAnsi="Times New Roman" w:hint="eastAsia"/>
          <w:szCs w:val="21"/>
        </w:rPr>
        <w:t>00</w:t>
      </w:r>
      <w:r w:rsidRPr="00B727B3">
        <w:rPr>
          <w:rFonts w:ascii="Times New Roman" w:hAnsi="Times New Roman" w:hint="eastAsia"/>
          <w:szCs w:val="21"/>
        </w:rPr>
        <w:t>”（“</w:t>
      </w:r>
      <w:r w:rsidRPr="00B727B3">
        <w:rPr>
          <w:rFonts w:ascii="Times New Roman" w:hAnsi="Times New Roman" w:hint="eastAsia"/>
          <w:szCs w:val="21"/>
        </w:rPr>
        <w:t>11</w:t>
      </w:r>
      <w:r w:rsidRPr="00B727B3">
        <w:rPr>
          <w:rFonts w:ascii="Times New Roman" w:hAnsi="Times New Roman" w:hint="eastAsia"/>
          <w:szCs w:val="21"/>
        </w:rPr>
        <w:t>”）时输出才变为逻辑“</w:t>
      </w:r>
      <w:r w:rsidRPr="00B727B3">
        <w:rPr>
          <w:rFonts w:ascii="Times New Roman" w:hAnsi="Times New Roman" w:hint="eastAsia"/>
          <w:szCs w:val="21"/>
        </w:rPr>
        <w:t>0</w:t>
      </w:r>
      <w:r w:rsidRPr="00B727B3">
        <w:rPr>
          <w:rFonts w:ascii="Times New Roman" w:hAnsi="Times New Roman" w:hint="eastAsia"/>
          <w:szCs w:val="21"/>
        </w:rPr>
        <w:t>”（“</w:t>
      </w:r>
      <w:r w:rsidRPr="00B727B3">
        <w:rPr>
          <w:rFonts w:ascii="Times New Roman" w:hAnsi="Times New Roman" w:hint="eastAsia"/>
          <w:szCs w:val="21"/>
        </w:rPr>
        <w:t>1</w:t>
      </w:r>
      <w:r w:rsidRPr="00B727B3">
        <w:rPr>
          <w:rFonts w:ascii="Times New Roman" w:hAnsi="Times New Roman" w:hint="eastAsia"/>
          <w:szCs w:val="21"/>
        </w:rPr>
        <w:t>”），否则输出将为逻辑“</w:t>
      </w:r>
      <w:r w:rsidRPr="00B727B3">
        <w:rPr>
          <w:rFonts w:ascii="Times New Roman" w:hAnsi="Times New Roman" w:hint="eastAsia"/>
          <w:szCs w:val="21"/>
        </w:rPr>
        <w:t>1</w:t>
      </w:r>
      <w:r w:rsidRPr="00B727B3">
        <w:rPr>
          <w:rFonts w:ascii="Times New Roman" w:hAnsi="Times New Roman" w:hint="eastAsia"/>
          <w:szCs w:val="21"/>
        </w:rPr>
        <w:t>”（“</w:t>
      </w:r>
      <w:r w:rsidRPr="00B727B3">
        <w:rPr>
          <w:rFonts w:ascii="Times New Roman" w:hAnsi="Times New Roman" w:hint="eastAsia"/>
          <w:szCs w:val="21"/>
        </w:rPr>
        <w:t>0</w:t>
      </w:r>
      <w:r w:rsidRPr="00B727B3">
        <w:rPr>
          <w:rFonts w:ascii="Times New Roman" w:hAnsi="Times New Roman" w:hint="eastAsia"/>
          <w:szCs w:val="21"/>
        </w:rPr>
        <w:t>”），从而成功实现</w:t>
      </w:r>
      <w:r w:rsidRPr="00B727B3">
        <w:rPr>
          <w:rFonts w:ascii="Times New Roman" w:hAnsi="Times New Roman" w:hint="eastAsia"/>
          <w:szCs w:val="21"/>
        </w:rPr>
        <w:t>OR</w:t>
      </w:r>
      <w:r w:rsidRPr="00B727B3">
        <w:rPr>
          <w:rFonts w:ascii="Times New Roman" w:hAnsi="Times New Roman" w:hint="eastAsia"/>
          <w:szCs w:val="21"/>
        </w:rPr>
        <w:t>（</w:t>
      </w:r>
      <w:r w:rsidRPr="00B727B3">
        <w:rPr>
          <w:rFonts w:ascii="Times New Roman" w:hAnsi="Times New Roman" w:hint="eastAsia"/>
          <w:szCs w:val="21"/>
        </w:rPr>
        <w:t>AND</w:t>
      </w:r>
      <w:r w:rsidRPr="00B727B3">
        <w:rPr>
          <w:rFonts w:ascii="Times New Roman" w:hAnsi="Times New Roman" w:hint="eastAsia"/>
          <w:szCs w:val="21"/>
        </w:rPr>
        <w:t>）逻辑。使用微磁方法模拟，结果与我们的模型基本一致。与基于边缘倾斜纳米磁体的设计不同，基于倾斜纳米磁体的基本逻辑门具有三个优点：</w:t>
      </w:r>
      <w:r w:rsidRPr="00B727B3">
        <w:rPr>
          <w:rFonts w:ascii="Times New Roman" w:hAnsi="Times New Roman" w:hint="eastAsia"/>
          <w:szCs w:val="21"/>
        </w:rPr>
        <w:t>1</w:t>
      </w:r>
      <w:r w:rsidRPr="00B727B3">
        <w:rPr>
          <w:rFonts w:ascii="Times New Roman" w:hAnsi="Times New Roman" w:hint="eastAsia"/>
          <w:szCs w:val="21"/>
        </w:rPr>
        <w:t>）该设计允许在高度纵横比（</w:t>
      </w:r>
      <w:r w:rsidRPr="00B727B3">
        <w:rPr>
          <w:rFonts w:ascii="Times New Roman" w:hAnsi="Times New Roman" w:hint="eastAsia"/>
          <w:szCs w:val="21"/>
        </w:rPr>
        <w:t>2</w:t>
      </w:r>
      <w:r w:rsidRPr="00B727B3">
        <w:rPr>
          <w:rFonts w:ascii="Times New Roman" w:hAnsi="Times New Roman" w:hint="eastAsia"/>
          <w:szCs w:val="21"/>
        </w:rPr>
        <w:t>：</w:t>
      </w:r>
      <w:r w:rsidRPr="00B727B3">
        <w:rPr>
          <w:rFonts w:ascii="Times New Roman" w:hAnsi="Times New Roman" w:hint="eastAsia"/>
          <w:szCs w:val="21"/>
        </w:rPr>
        <w:t>1</w:t>
      </w:r>
      <w:r w:rsidRPr="00B727B3">
        <w:rPr>
          <w:rFonts w:ascii="Times New Roman" w:hAnsi="Times New Roman" w:hint="eastAsia"/>
          <w:szCs w:val="21"/>
        </w:rPr>
        <w:t>）纳米磁体中用于逻辑功能。因此，将产生较少的涡旋和</w:t>
      </w:r>
      <w:r w:rsidRPr="00B727B3">
        <w:rPr>
          <w:rFonts w:ascii="Times New Roman" w:hAnsi="Times New Roman" w:hint="eastAsia"/>
          <w:szCs w:val="21"/>
        </w:rPr>
        <w:t>C</w:t>
      </w:r>
      <w:r w:rsidRPr="00B727B3">
        <w:rPr>
          <w:rFonts w:ascii="Times New Roman" w:hAnsi="Times New Roman" w:hint="eastAsia"/>
          <w:szCs w:val="21"/>
        </w:rPr>
        <w:t>形误差。</w:t>
      </w:r>
      <w:r w:rsidRPr="00B727B3">
        <w:rPr>
          <w:rFonts w:ascii="Times New Roman" w:hAnsi="Times New Roman" w:hint="eastAsia"/>
          <w:szCs w:val="21"/>
        </w:rPr>
        <w:t xml:space="preserve"> 2</w:t>
      </w:r>
      <w:r w:rsidRPr="00B727B3">
        <w:rPr>
          <w:rFonts w:ascii="Times New Roman" w:hAnsi="Times New Roman" w:hint="eastAsia"/>
          <w:szCs w:val="21"/>
        </w:rPr>
        <w:t>）规则形状可以降低制造要求和计算复杂性。</w:t>
      </w:r>
      <w:r w:rsidRPr="00B727B3">
        <w:rPr>
          <w:rFonts w:ascii="Times New Roman" w:hAnsi="Times New Roman" w:hint="eastAsia"/>
          <w:szCs w:val="21"/>
        </w:rPr>
        <w:t xml:space="preserve"> 3</w:t>
      </w:r>
      <w:r w:rsidRPr="00B727B3">
        <w:rPr>
          <w:rFonts w:ascii="Times New Roman" w:hAnsi="Times New Roman" w:hint="eastAsia"/>
          <w:szCs w:val="21"/>
        </w:rPr>
        <w:t>）使用压力作为时钟，能量消耗大大降低，这可能只是旋转电子设备的一般设计的十分之一。</w:t>
      </w:r>
      <w:r w:rsidRPr="00B727B3">
        <w:rPr>
          <w:rFonts w:ascii="Times New Roman" w:hAnsi="Times New Roman" w:hint="eastAsia"/>
          <w:szCs w:val="21"/>
        </w:rPr>
        <w:t xml:space="preserve"> </w:t>
      </w:r>
    </w:p>
    <w:p w:rsidR="00EA17AF" w:rsidRDefault="00EA17AF" w:rsidP="00EA17AF">
      <w:pPr>
        <w:jc w:val="center"/>
        <w:rPr>
          <w:rFonts w:ascii="宋体" w:hAnsi="宋体"/>
          <w:sz w:val="24"/>
          <w:szCs w:val="24"/>
        </w:rPr>
      </w:pPr>
      <w:r w:rsidRPr="00B727B3">
        <w:rPr>
          <w:rFonts w:ascii="Times New Roman" w:hAnsi="Times New Roman" w:hint="eastAsia"/>
          <w:szCs w:val="21"/>
        </w:rPr>
        <w:t>该模型为</w:t>
      </w:r>
      <w:r w:rsidRPr="00B727B3">
        <w:rPr>
          <w:rFonts w:ascii="Times New Roman" w:hAnsi="Times New Roman" w:hint="eastAsia"/>
          <w:szCs w:val="21"/>
        </w:rPr>
        <w:t>NML</w:t>
      </w:r>
      <w:r w:rsidRPr="00B727B3">
        <w:rPr>
          <w:rFonts w:ascii="Times New Roman" w:hAnsi="Times New Roman" w:hint="eastAsia"/>
          <w:szCs w:val="21"/>
        </w:rPr>
        <w:t>设计提供了更节能，更可靠的基本逻辑单元。在实验准备中，倾斜纳米磁体可能存在大的准备误差。作为解决方案，应力电极可以倾斜。因此，应力也将与纳米磁铁的长轴形成一个角度。</w:t>
      </w:r>
      <w:r>
        <w:rPr>
          <w:noProof/>
        </w:rPr>
        <w:drawing>
          <wp:inline distT="0" distB="0" distL="0" distR="0">
            <wp:extent cx="2274073" cy="1511558"/>
            <wp:effectExtent l="0" t="0" r="0" b="0"/>
            <wp:docPr id="203" name="图片 2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
                    <pic:cNvPicPr>
                      <a:picLocks noChangeAspect="1" noChangeArrowheads="1"/>
                    </pic:cNvPicPr>
                  </pic:nvPicPr>
                  <pic:blipFill>
                    <a:blip r:embed="rId1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74179" cy="1511628"/>
                    </a:xfrm>
                    <a:prstGeom prst="rect">
                      <a:avLst/>
                    </a:prstGeom>
                    <a:noFill/>
                    <a:ln>
                      <a:noFill/>
                    </a:ln>
                  </pic:spPr>
                </pic:pic>
              </a:graphicData>
            </a:graphic>
          </wp:inline>
        </w:drawing>
      </w:r>
    </w:p>
    <w:p w:rsidR="00EA17AF" w:rsidRPr="0084748E" w:rsidRDefault="00EA17AF" w:rsidP="00EA17AF">
      <w:pPr>
        <w:spacing w:line="360" w:lineRule="auto"/>
        <w:jc w:val="center"/>
        <w:rPr>
          <w:rFonts w:ascii="Times New Roman" w:hAnsi="Times New Roman" w:cs="宋体"/>
          <w:kern w:val="0"/>
          <w:sz w:val="24"/>
          <w:szCs w:val="24"/>
        </w:rPr>
      </w:pPr>
      <w:r w:rsidRPr="0084748E">
        <w:rPr>
          <w:rFonts w:ascii="Times New Roman" w:hAnsi="Times New Roman" w:hint="eastAsia"/>
          <w:szCs w:val="21"/>
        </w:rPr>
        <w:t>图</w:t>
      </w:r>
      <w:r w:rsidRPr="0084748E">
        <w:rPr>
          <w:rFonts w:ascii="Times New Roman" w:hAnsi="Times New Roman" w:hint="eastAsia"/>
          <w:szCs w:val="21"/>
        </w:rPr>
        <w:t xml:space="preserve">1 </w:t>
      </w:r>
      <w:r>
        <w:rPr>
          <w:rFonts w:ascii="Times New Roman" w:hAnsi="Times New Roman" w:hint="eastAsia"/>
          <w:szCs w:val="21"/>
        </w:rPr>
        <w:t>应变时钟驱动倾斜纳磁体磁化翻转</w:t>
      </w:r>
      <w:r w:rsidRPr="0084748E">
        <w:rPr>
          <w:rFonts w:ascii="宋体" w:hAnsi="宋体" w:cs="宋体"/>
          <w:kern w:val="0"/>
          <w:sz w:val="24"/>
          <w:szCs w:val="24"/>
        </w:rPr>
        <w:tab/>
      </w:r>
      <w:r w:rsidRPr="0084748E">
        <w:rPr>
          <w:rFonts w:ascii="宋体" w:hAnsi="宋体" w:cs="宋体"/>
          <w:kern w:val="0"/>
          <w:sz w:val="24"/>
          <w:szCs w:val="24"/>
        </w:rPr>
        <w:tab/>
        <w:t xml:space="preserve"> </w:t>
      </w:r>
      <w:r w:rsidRPr="0084748E">
        <w:rPr>
          <w:rFonts w:ascii="Times New Roman" w:hAnsi="Times New Roman" w:cs="宋体"/>
          <w:kern w:val="0"/>
          <w:sz w:val="24"/>
          <w:szCs w:val="24"/>
        </w:rPr>
        <w:t xml:space="preserve"> </w:t>
      </w:r>
    </w:p>
    <w:p w:rsidR="00EA17AF" w:rsidRDefault="00EA17AF" w:rsidP="00EA17AF">
      <w:pPr>
        <w:jc w:val="left"/>
        <w:rPr>
          <w:rFonts w:ascii="宋体" w:hAnsi="宋体"/>
          <w:szCs w:val="21"/>
        </w:rPr>
      </w:pPr>
      <w:r w:rsidRPr="00EE3738">
        <w:rPr>
          <w:rFonts w:ascii="宋体" w:hAnsi="宋体" w:hint="eastAsia"/>
          <w:szCs w:val="21"/>
        </w:rPr>
        <w:t>关键词</w:t>
      </w:r>
      <w:r w:rsidRPr="00EE3738">
        <w:rPr>
          <w:rFonts w:ascii="宋体" w:hAnsi="宋体"/>
          <w:szCs w:val="21"/>
        </w:rPr>
        <w:t>：</w:t>
      </w:r>
      <w:r w:rsidRPr="00B727B3">
        <w:rPr>
          <w:rFonts w:ascii="宋体" w:hAnsi="宋体" w:hint="eastAsia"/>
          <w:szCs w:val="21"/>
        </w:rPr>
        <w:t>纳磁体，磁逻辑，应力调控，逻辑门</w:t>
      </w:r>
    </w:p>
    <w:p w:rsidR="00EA17AF" w:rsidRDefault="00EA17AF" w:rsidP="0021189E">
      <w:pPr>
        <w:numPr>
          <w:ilvl w:val="0"/>
          <w:numId w:val="27"/>
        </w:numPr>
        <w:jc w:val="left"/>
        <w:rPr>
          <w:rFonts w:ascii="Times New Roman" w:hAnsi="Times New Roman"/>
          <w:kern w:val="0"/>
          <w:sz w:val="18"/>
          <w:szCs w:val="18"/>
        </w:rPr>
      </w:pPr>
      <w:r>
        <w:rPr>
          <w:rFonts w:ascii="Times New Roman" w:hAnsi="Times New Roman" w:hint="eastAsia"/>
          <w:kern w:val="0"/>
          <w:sz w:val="18"/>
          <w:szCs w:val="18"/>
        </w:rPr>
        <w:t>J.</w:t>
      </w:r>
      <w:r>
        <w:rPr>
          <w:rFonts w:ascii="Times New Roman" w:hAnsi="Times New Roman"/>
          <w:kern w:val="0"/>
          <w:sz w:val="18"/>
          <w:szCs w:val="18"/>
        </w:rPr>
        <w:t xml:space="preserve"> </w:t>
      </w:r>
      <w:r>
        <w:rPr>
          <w:rFonts w:ascii="Times New Roman" w:hAnsi="Times New Roman" w:hint="eastAsia"/>
          <w:kern w:val="0"/>
          <w:sz w:val="18"/>
          <w:szCs w:val="18"/>
        </w:rPr>
        <w:t>H.</w:t>
      </w:r>
      <w:r>
        <w:rPr>
          <w:rFonts w:ascii="Times New Roman" w:hAnsi="Times New Roman"/>
          <w:kern w:val="0"/>
          <w:sz w:val="18"/>
          <w:szCs w:val="18"/>
        </w:rPr>
        <w:t xml:space="preserve"> Liu</w:t>
      </w:r>
      <w:r w:rsidRPr="009261F6">
        <w:rPr>
          <w:rFonts w:ascii="Times New Roman" w:hAnsi="Times New Roman"/>
          <w:kern w:val="0"/>
          <w:sz w:val="18"/>
          <w:szCs w:val="18"/>
        </w:rPr>
        <w:t xml:space="preserve">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 xml:space="preserve">, </w:t>
      </w:r>
      <w:r w:rsidRPr="00B727B3">
        <w:rPr>
          <w:rFonts w:ascii="Times New Roman" w:hAnsi="Times New Roman"/>
          <w:kern w:val="0"/>
          <w:sz w:val="18"/>
          <w:szCs w:val="18"/>
        </w:rPr>
        <w:t>Efficient dipole coupled nanomagnetic logic in stress induced elliptical nanomagnet array</w:t>
      </w:r>
      <w:r w:rsidRPr="009261F6">
        <w:rPr>
          <w:rFonts w:ascii="Times New Roman" w:hAnsi="Times New Roman" w:hint="eastAsia"/>
          <w:kern w:val="0"/>
          <w:sz w:val="18"/>
          <w:szCs w:val="18"/>
        </w:rPr>
        <w:t xml:space="preserve">, </w:t>
      </w:r>
      <w:r w:rsidRPr="00B727B3">
        <w:rPr>
          <w:rFonts w:ascii="Times New Roman" w:hAnsi="Times New Roman"/>
          <w:i/>
          <w:kern w:val="0"/>
          <w:sz w:val="18"/>
          <w:szCs w:val="18"/>
        </w:rPr>
        <w:t>IEEE Electron Dev</w:t>
      </w:r>
      <w:r w:rsidRPr="00B727B3">
        <w:rPr>
          <w:rFonts w:ascii="Times New Roman" w:hAnsi="Times New Roman" w:hint="eastAsia"/>
          <w:i/>
          <w:kern w:val="0"/>
          <w:sz w:val="18"/>
          <w:szCs w:val="18"/>
        </w:rPr>
        <w:t xml:space="preserve">. </w:t>
      </w:r>
      <w:r w:rsidRPr="00B727B3">
        <w:rPr>
          <w:rFonts w:ascii="Times New Roman" w:hAnsi="Times New Roman"/>
          <w:i/>
          <w:kern w:val="0"/>
          <w:sz w:val="18"/>
          <w:szCs w:val="18"/>
        </w:rPr>
        <w:t>Lett</w:t>
      </w:r>
      <w:r w:rsidRPr="00B727B3">
        <w:rPr>
          <w:rFonts w:ascii="Times New Roman" w:hAnsi="Times New Roman" w:hint="eastAsia"/>
          <w:i/>
          <w:kern w:val="0"/>
          <w:sz w:val="18"/>
          <w:szCs w:val="18"/>
        </w:rPr>
        <w:t>.</w:t>
      </w:r>
      <w:r w:rsidRPr="009261F6">
        <w:rPr>
          <w:rFonts w:ascii="Times New Roman" w:hAnsi="Times New Roman"/>
          <w:kern w:val="0"/>
          <w:sz w:val="18"/>
          <w:szCs w:val="18"/>
        </w:rPr>
        <w:t xml:space="preserve"> </w:t>
      </w:r>
      <w:r w:rsidRPr="00B727B3">
        <w:rPr>
          <w:rFonts w:ascii="Times New Roman" w:hAnsi="Times New Roman"/>
          <w:kern w:val="0"/>
          <w:sz w:val="18"/>
          <w:szCs w:val="18"/>
        </w:rPr>
        <w:t>2019, 40(2), 220-223</w:t>
      </w:r>
      <w:r>
        <w:rPr>
          <w:rFonts w:ascii="Times New Roman" w:hAnsi="Times New Roman"/>
          <w:kern w:val="0"/>
          <w:sz w:val="18"/>
          <w:szCs w:val="18"/>
        </w:rPr>
        <w:t>.</w:t>
      </w:r>
      <w:r w:rsidRPr="009261F6">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r>
        <w:rPr>
          <w:rFonts w:ascii="Times New Roman" w:hAnsi="Times New Roman" w:hint="eastAsia"/>
          <w:kern w:val="0"/>
          <w:sz w:val="18"/>
          <w:szCs w:val="18"/>
        </w:rPr>
        <w:t>（</w:t>
      </w:r>
      <w:r w:rsidRPr="006112B1">
        <w:rPr>
          <w:rFonts w:ascii="Times New Roman" w:hAnsi="Times New Roman" w:hint="eastAsia"/>
          <w:kern w:val="0"/>
          <w:sz w:val="18"/>
          <w:szCs w:val="18"/>
        </w:rPr>
        <w:t>作者姓名，论文题目，杂志名称，年，卷（期），起始页码</w:t>
      </w:r>
      <w:r>
        <w:rPr>
          <w:rFonts w:ascii="Times New Roman" w:hAnsi="Times New Roman" w:hint="eastAsia"/>
          <w:kern w:val="0"/>
          <w:sz w:val="18"/>
          <w:szCs w:val="18"/>
        </w:rPr>
        <w:t>）</w:t>
      </w:r>
    </w:p>
    <w:p w:rsidR="00EA17AF" w:rsidRPr="00B727B3" w:rsidRDefault="00EA17AF" w:rsidP="0021189E">
      <w:pPr>
        <w:numPr>
          <w:ilvl w:val="0"/>
          <w:numId w:val="27"/>
        </w:numPr>
        <w:jc w:val="left"/>
        <w:rPr>
          <w:rFonts w:ascii="宋体" w:hAnsi="宋体" w:cs="宋体"/>
          <w:kern w:val="0"/>
          <w:sz w:val="18"/>
          <w:szCs w:val="18"/>
        </w:rPr>
      </w:pPr>
      <w:r>
        <w:rPr>
          <w:rFonts w:ascii="Times New Roman" w:hAnsi="Times New Roman" w:hint="eastAsia"/>
          <w:kern w:val="0"/>
          <w:sz w:val="18"/>
          <w:szCs w:val="18"/>
        </w:rPr>
        <w:t>J.</w:t>
      </w:r>
      <w:r>
        <w:rPr>
          <w:rFonts w:ascii="Times New Roman" w:hAnsi="Times New Roman"/>
          <w:kern w:val="0"/>
          <w:sz w:val="18"/>
          <w:szCs w:val="18"/>
        </w:rPr>
        <w:t xml:space="preserve"> </w:t>
      </w:r>
      <w:r>
        <w:rPr>
          <w:rFonts w:ascii="Times New Roman" w:hAnsi="Times New Roman" w:hint="eastAsia"/>
          <w:kern w:val="0"/>
          <w:sz w:val="18"/>
          <w:szCs w:val="18"/>
        </w:rPr>
        <w:t>H.</w:t>
      </w:r>
      <w:r>
        <w:rPr>
          <w:rFonts w:ascii="Times New Roman" w:hAnsi="Times New Roman"/>
          <w:kern w:val="0"/>
          <w:sz w:val="18"/>
          <w:szCs w:val="18"/>
        </w:rPr>
        <w:t xml:space="preserve"> Liu</w:t>
      </w:r>
      <w:r w:rsidRPr="009261F6">
        <w:rPr>
          <w:rFonts w:ascii="Times New Roman" w:hAnsi="Times New Roman"/>
          <w:kern w:val="0"/>
          <w:sz w:val="18"/>
          <w:szCs w:val="18"/>
        </w:rPr>
        <w:t xml:space="preserve">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 xml:space="preserve">, </w:t>
      </w:r>
      <w:r w:rsidRPr="00B727B3">
        <w:rPr>
          <w:rFonts w:ascii="Times New Roman" w:hAnsi="Times New Roman"/>
          <w:kern w:val="0"/>
          <w:sz w:val="18"/>
          <w:szCs w:val="18"/>
        </w:rPr>
        <w:t>Modeling of 180° magnetization switching and clock sensitivity in a tilted multiferroic nanomagnet</w:t>
      </w:r>
      <w:r w:rsidRPr="009261F6">
        <w:rPr>
          <w:rFonts w:ascii="Times New Roman" w:hAnsi="Times New Roman" w:hint="eastAsia"/>
          <w:kern w:val="0"/>
          <w:sz w:val="18"/>
          <w:szCs w:val="18"/>
        </w:rPr>
        <w:t xml:space="preserve">, </w:t>
      </w:r>
      <w:r w:rsidRPr="00B727B3">
        <w:rPr>
          <w:rFonts w:ascii="Times New Roman" w:hAnsi="Times New Roman"/>
          <w:i/>
          <w:kern w:val="0"/>
          <w:sz w:val="18"/>
          <w:szCs w:val="18"/>
        </w:rPr>
        <w:t xml:space="preserve">J. Magn. Magn. Mater. </w:t>
      </w:r>
      <w:r w:rsidRPr="00B727B3">
        <w:rPr>
          <w:rFonts w:ascii="Times New Roman" w:hAnsi="Times New Roman"/>
          <w:kern w:val="0"/>
          <w:sz w:val="18"/>
          <w:szCs w:val="18"/>
        </w:rPr>
        <w:t>2019, 474, 161-166.</w:t>
      </w:r>
    </w:p>
    <w:p w:rsidR="00EA17AF" w:rsidRPr="00B727B3" w:rsidRDefault="00EA17AF" w:rsidP="0021189E">
      <w:pPr>
        <w:numPr>
          <w:ilvl w:val="0"/>
          <w:numId w:val="27"/>
        </w:numPr>
        <w:jc w:val="left"/>
        <w:rPr>
          <w:rFonts w:ascii="宋体" w:hAnsi="宋体" w:cs="宋体"/>
          <w:kern w:val="0"/>
          <w:sz w:val="18"/>
          <w:szCs w:val="18"/>
        </w:rPr>
      </w:pPr>
      <w:r>
        <w:rPr>
          <w:rFonts w:ascii="Times New Roman" w:hAnsi="Times New Roman" w:hint="eastAsia"/>
          <w:kern w:val="0"/>
          <w:sz w:val="18"/>
          <w:szCs w:val="18"/>
        </w:rPr>
        <w:t>J.</w:t>
      </w:r>
      <w:r>
        <w:rPr>
          <w:rFonts w:ascii="Times New Roman" w:hAnsi="Times New Roman"/>
          <w:kern w:val="0"/>
          <w:sz w:val="18"/>
          <w:szCs w:val="18"/>
        </w:rPr>
        <w:t xml:space="preserve"> </w:t>
      </w:r>
      <w:r>
        <w:rPr>
          <w:rFonts w:ascii="Times New Roman" w:hAnsi="Times New Roman" w:hint="eastAsia"/>
          <w:kern w:val="0"/>
          <w:sz w:val="18"/>
          <w:szCs w:val="18"/>
        </w:rPr>
        <w:t>H.</w:t>
      </w:r>
      <w:r>
        <w:rPr>
          <w:rFonts w:ascii="Times New Roman" w:hAnsi="Times New Roman"/>
          <w:kern w:val="0"/>
          <w:sz w:val="18"/>
          <w:szCs w:val="18"/>
        </w:rPr>
        <w:t xml:space="preserve"> Liu</w:t>
      </w:r>
      <w:r w:rsidRPr="009261F6">
        <w:rPr>
          <w:rFonts w:ascii="Times New Roman" w:hAnsi="Times New Roman"/>
          <w:kern w:val="0"/>
          <w:sz w:val="18"/>
          <w:szCs w:val="18"/>
        </w:rPr>
        <w:t xml:space="preserve">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 xml:space="preserve">, </w:t>
      </w:r>
      <w:r w:rsidRPr="00B727B3">
        <w:rPr>
          <w:rFonts w:ascii="Times New Roman" w:hAnsi="Times New Roman"/>
          <w:kern w:val="0"/>
          <w:sz w:val="18"/>
          <w:szCs w:val="18"/>
        </w:rPr>
        <w:t>Voltage pulse-induced fast and repeated switching in a uniaxial nanomagnet at room temperature</w:t>
      </w:r>
      <w:r w:rsidRPr="009261F6">
        <w:rPr>
          <w:rFonts w:ascii="Times New Roman" w:hAnsi="Times New Roman" w:hint="eastAsia"/>
          <w:kern w:val="0"/>
          <w:sz w:val="18"/>
          <w:szCs w:val="18"/>
        </w:rPr>
        <w:t xml:space="preserve">, </w:t>
      </w:r>
      <w:r w:rsidRPr="00B727B3">
        <w:rPr>
          <w:rFonts w:ascii="Times New Roman" w:hAnsi="Times New Roman"/>
          <w:i/>
          <w:kern w:val="0"/>
          <w:sz w:val="18"/>
          <w:szCs w:val="18"/>
        </w:rPr>
        <w:t xml:space="preserve">J. Magn. Magn. Mater. </w:t>
      </w:r>
      <w:r w:rsidRPr="00B727B3">
        <w:rPr>
          <w:rFonts w:ascii="Times New Roman" w:hAnsi="Times New Roman"/>
          <w:kern w:val="0"/>
          <w:sz w:val="18"/>
          <w:szCs w:val="18"/>
        </w:rPr>
        <w:t>2019, 491, 165607.</w:t>
      </w:r>
    </w:p>
    <w:p w:rsidR="00EA17AF" w:rsidRPr="00B727B3" w:rsidRDefault="00EA17AF" w:rsidP="0021189E">
      <w:pPr>
        <w:numPr>
          <w:ilvl w:val="0"/>
          <w:numId w:val="27"/>
        </w:numPr>
        <w:jc w:val="left"/>
        <w:rPr>
          <w:rFonts w:ascii="宋体" w:hAnsi="宋体" w:cs="宋体"/>
          <w:kern w:val="0"/>
          <w:sz w:val="18"/>
          <w:szCs w:val="18"/>
        </w:rPr>
      </w:pPr>
      <w:r>
        <w:rPr>
          <w:rFonts w:ascii="宋体" w:hAnsi="宋体" w:cs="宋体" w:hint="eastAsia"/>
          <w:kern w:val="0"/>
          <w:sz w:val="18"/>
          <w:szCs w:val="18"/>
        </w:rPr>
        <w:t>刘</w:t>
      </w:r>
      <w:r w:rsidRPr="00B727B3">
        <w:rPr>
          <w:rFonts w:ascii="Times New Roman" w:hAnsi="Times New Roman" w:hint="eastAsia"/>
          <w:kern w:val="0"/>
          <w:sz w:val="18"/>
          <w:szCs w:val="18"/>
        </w:rPr>
        <w:t>嘉豪等，基于倾斜纳磁体翻转倾向性的与或逻辑门设计</w:t>
      </w:r>
      <w:r w:rsidRPr="00B727B3">
        <w:rPr>
          <w:rFonts w:ascii="Times New Roman" w:hAnsi="Times New Roman" w:hint="eastAsia"/>
          <w:kern w:val="0"/>
          <w:sz w:val="18"/>
          <w:szCs w:val="18"/>
        </w:rPr>
        <w:t>,</w:t>
      </w:r>
      <w:r w:rsidRPr="00B727B3">
        <w:rPr>
          <w:rFonts w:ascii="Times New Roman" w:hAnsi="Times New Roman" w:hint="eastAsia"/>
          <w:kern w:val="0"/>
          <w:sz w:val="18"/>
          <w:szCs w:val="18"/>
        </w:rPr>
        <w:t>物理学报</w:t>
      </w:r>
      <w:r w:rsidRPr="00B727B3">
        <w:rPr>
          <w:rFonts w:ascii="Times New Roman" w:hAnsi="Times New Roman" w:hint="eastAsia"/>
          <w:kern w:val="0"/>
          <w:sz w:val="18"/>
          <w:szCs w:val="18"/>
        </w:rPr>
        <w:t xml:space="preserve"> 2019,68(21):017501</w:t>
      </w:r>
      <w:r>
        <w:rPr>
          <w:rFonts w:ascii="Times New Roman" w:hAnsi="Times New Roman" w:hint="eastAsia"/>
          <w:kern w:val="0"/>
          <w:sz w:val="18"/>
          <w:szCs w:val="18"/>
        </w:rPr>
        <w:t>.</w:t>
      </w:r>
    </w:p>
    <w:p w:rsidR="00EA17AF" w:rsidRPr="00B727B3" w:rsidRDefault="00EA17AF" w:rsidP="00EA17AF">
      <w:pPr>
        <w:jc w:val="left"/>
        <w:rPr>
          <w:rFonts w:ascii="宋体" w:hAnsi="宋体"/>
          <w:color w:val="FF0000"/>
          <w:szCs w:val="21"/>
        </w:rPr>
      </w:pPr>
      <w:r w:rsidRPr="00820FEE">
        <w:rPr>
          <w:rFonts w:ascii="宋体" w:hAnsi="宋体" w:hint="eastAsia"/>
          <w:b/>
          <w:color w:val="FF0000"/>
          <w:szCs w:val="21"/>
        </w:rPr>
        <w:t>基金项目：</w:t>
      </w:r>
      <w:r w:rsidRPr="00B727B3">
        <w:rPr>
          <w:rFonts w:ascii="宋体" w:hAnsi="宋体" w:hint="eastAsia"/>
          <w:color w:val="FF0000"/>
          <w:szCs w:val="21"/>
        </w:rPr>
        <w:t>国家自然科学基金（批准号：61302022，61804184）项目资助的课题．</w:t>
      </w:r>
    </w:p>
    <w:p w:rsidR="00EA17AF" w:rsidRPr="005470E4" w:rsidRDefault="00EA17AF" w:rsidP="00EA17AF">
      <w:pPr>
        <w:spacing w:line="360" w:lineRule="auto"/>
        <w:ind w:firstLineChars="200" w:firstLine="420"/>
        <w:rPr>
          <w:rFonts w:ascii="黑体" w:eastAsia="黑体"/>
          <w:sz w:val="28"/>
          <w:szCs w:val="28"/>
        </w:rPr>
      </w:pPr>
      <w:r>
        <w:rPr>
          <w:rFonts w:ascii="宋体" w:hAnsi="宋体"/>
          <w:color w:val="FF0000"/>
          <w:szCs w:val="21"/>
        </w:rPr>
        <w:br w:type="page"/>
      </w:r>
      <w:r w:rsidRPr="00870AA9">
        <w:rPr>
          <w:rFonts w:ascii="Times New Roman" w:hAnsi="Times New Roman"/>
          <w:color w:val="000000"/>
          <w:sz w:val="28"/>
          <w:szCs w:val="28"/>
        </w:rPr>
        <w:lastRenderedPageBreak/>
        <w:t>J1-P018</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Pr="00E45387" w:rsidRDefault="00EA17AF" w:rsidP="00EA17AF">
      <w:pPr>
        <w:jc w:val="center"/>
        <w:rPr>
          <w:rFonts w:ascii="Times New Roman" w:eastAsia="黑体" w:hAnsi="Times New Roman"/>
          <w:sz w:val="24"/>
          <w:szCs w:val="24"/>
        </w:rPr>
      </w:pPr>
      <w:r>
        <w:rPr>
          <w:rFonts w:ascii="Times New Roman" w:eastAsia="黑体" w:hAnsi="Times New Roman" w:hint="eastAsia"/>
          <w:sz w:val="24"/>
          <w:szCs w:val="24"/>
        </w:rPr>
        <w:t>从头算研究纳米磁性分子的磁学性质</w:t>
      </w:r>
    </w:p>
    <w:p w:rsidR="00EA17AF" w:rsidRPr="000E55B9" w:rsidRDefault="00EA17AF" w:rsidP="00EA17AF">
      <w:pPr>
        <w:jc w:val="center"/>
        <w:rPr>
          <w:rFonts w:ascii="Times New Roman" w:eastAsia="楷体" w:hAnsi="Times New Roman"/>
          <w:sz w:val="28"/>
          <w:szCs w:val="28"/>
          <w:u w:val="single"/>
        </w:rPr>
      </w:pPr>
      <w:r w:rsidRPr="000E55B9">
        <w:rPr>
          <w:rFonts w:ascii="楷体" w:eastAsia="楷体" w:hAnsi="楷体" w:hint="eastAsia"/>
          <w:sz w:val="28"/>
          <w:szCs w:val="28"/>
          <w:u w:val="single"/>
        </w:rPr>
        <w:t>刘丹</w:t>
      </w:r>
    </w:p>
    <w:p w:rsidR="00EA17AF" w:rsidRDefault="00EA17AF" w:rsidP="00EA17AF">
      <w:pPr>
        <w:jc w:val="center"/>
        <w:rPr>
          <w:rFonts w:ascii="楷体" w:eastAsia="楷体" w:hAnsi="楷体" w:cs="宋体"/>
          <w:kern w:val="0"/>
          <w:sz w:val="24"/>
          <w:szCs w:val="24"/>
        </w:rPr>
      </w:pPr>
      <w:r>
        <w:rPr>
          <w:rFonts w:ascii="楷体" w:eastAsia="楷体" w:hAnsi="楷体" w:cs="宋体" w:hint="eastAsia"/>
          <w:kern w:val="0"/>
          <w:sz w:val="24"/>
          <w:szCs w:val="24"/>
        </w:rPr>
        <w:t xml:space="preserve">西北工业大学柔性电子研究院，西安 </w:t>
      </w:r>
      <w:r w:rsidRPr="00F923E7">
        <w:rPr>
          <w:rFonts w:ascii="Times New Roman" w:eastAsia="楷体" w:hAnsi="Times New Roman"/>
          <w:kern w:val="0"/>
          <w:sz w:val="24"/>
          <w:szCs w:val="24"/>
        </w:rPr>
        <w:t>710072</w:t>
      </w:r>
    </w:p>
    <w:p w:rsidR="00EA17AF" w:rsidRDefault="00EA17AF" w:rsidP="00EA17AF">
      <w:pPr>
        <w:jc w:val="center"/>
        <w:rPr>
          <w:rFonts w:ascii="宋体" w:hAnsi="宋体"/>
          <w:szCs w:val="21"/>
        </w:rPr>
      </w:pPr>
      <w:r w:rsidRPr="0037049B">
        <w:rPr>
          <w:rFonts w:ascii="Times New Roman" w:eastAsia="楷体" w:hAnsi="Times New Roman"/>
          <w:szCs w:val="21"/>
        </w:rPr>
        <w:t xml:space="preserve">Email: </w:t>
      </w:r>
      <w:hyperlink r:id="rId126" w:history="1">
        <w:r w:rsidRPr="009E6FF4">
          <w:rPr>
            <w:rStyle w:val="a7"/>
            <w:rFonts w:ascii="Times New Roman" w:eastAsia="楷体" w:hAnsi="Times New Roman" w:hint="eastAsia"/>
            <w:szCs w:val="21"/>
          </w:rPr>
          <w:t>iamdliu@</w:t>
        </w:r>
        <w:r w:rsidRPr="009E6FF4">
          <w:rPr>
            <w:rStyle w:val="a7"/>
            <w:rFonts w:ascii="Times New Roman" w:eastAsia="楷体" w:hAnsi="Times New Roman"/>
            <w:szCs w:val="21"/>
          </w:rPr>
          <w:t>nwpu</w:t>
        </w:r>
        <w:r w:rsidRPr="009E6FF4">
          <w:rPr>
            <w:rStyle w:val="a7"/>
            <w:rFonts w:ascii="Times New Roman" w:eastAsia="楷体" w:hAnsi="Times New Roman" w:hint="eastAsia"/>
            <w:szCs w:val="21"/>
          </w:rPr>
          <w:t>.edu.cn</w:t>
        </w:r>
      </w:hyperlink>
    </w:p>
    <w:p w:rsidR="00EA17AF" w:rsidRDefault="00EA17AF" w:rsidP="00EA17AF">
      <w:pPr>
        <w:jc w:val="center"/>
        <w:rPr>
          <w:rFonts w:ascii="Times New Roman" w:eastAsia="楷体" w:hAnsi="Times New Roman"/>
          <w:szCs w:val="21"/>
        </w:rPr>
      </w:pPr>
    </w:p>
    <w:p w:rsidR="00EA17AF" w:rsidRPr="000E55B9" w:rsidRDefault="00EA17AF" w:rsidP="00EA17AF">
      <w:pPr>
        <w:jc w:val="left"/>
        <w:rPr>
          <w:rFonts w:ascii="Times New Roman" w:hAnsi="Times New Roman"/>
          <w:szCs w:val="21"/>
        </w:rPr>
      </w:pPr>
      <w:r w:rsidRPr="000E55B9">
        <w:rPr>
          <w:rFonts w:ascii="Times New Roman" w:hAnsi="Times New Roman" w:hint="eastAsia"/>
          <w:szCs w:val="21"/>
        </w:rPr>
        <w:t>稀土单分子磁体因其在高密度存储器件，自旋器件和量子计算等科技领域</w:t>
      </w:r>
      <w:r>
        <w:rPr>
          <w:rFonts w:ascii="Times New Roman" w:hAnsi="Times New Roman" w:hint="eastAsia"/>
          <w:szCs w:val="21"/>
        </w:rPr>
        <w:t>展示</w:t>
      </w:r>
      <w:r w:rsidRPr="000E55B9">
        <w:rPr>
          <w:rFonts w:ascii="Times New Roman" w:hAnsi="Times New Roman" w:hint="eastAsia"/>
          <w:szCs w:val="21"/>
        </w:rPr>
        <w:t>独特的应用潜力而备受关注。设计并合成</w:t>
      </w:r>
      <w:r>
        <w:rPr>
          <w:rFonts w:ascii="Times New Roman" w:hAnsi="Times New Roman" w:hint="eastAsia"/>
          <w:szCs w:val="21"/>
        </w:rPr>
        <w:t>高</w:t>
      </w:r>
      <w:r w:rsidRPr="000E55B9">
        <w:rPr>
          <w:rFonts w:ascii="Times New Roman" w:hAnsi="Times New Roman" w:hint="eastAsia"/>
          <w:szCs w:val="21"/>
        </w:rPr>
        <w:t>性能稀土单分子磁体一直以来是磁性材料研究领域的热点。凭借引入大体积和和低表面电荷密度的卤化物离子作为弱赤道供体</w:t>
      </w:r>
      <w:r>
        <w:rPr>
          <w:rFonts w:ascii="Times New Roman" w:hAnsi="Times New Roman" w:hint="eastAsia"/>
          <w:szCs w:val="21"/>
        </w:rPr>
        <w:t>[</w:t>
      </w:r>
      <w:r>
        <w:rPr>
          <w:rFonts w:ascii="Times New Roman" w:hAnsi="Times New Roman"/>
          <w:szCs w:val="21"/>
        </w:rPr>
        <w:t>1]</w:t>
      </w:r>
      <w:r w:rsidRPr="000E55B9">
        <w:rPr>
          <w:rFonts w:ascii="Times New Roman" w:hAnsi="Times New Roman" w:hint="eastAsia"/>
          <w:szCs w:val="21"/>
        </w:rPr>
        <w:t>，搭建一个强轴向伪线性</w:t>
      </w:r>
      <w:r w:rsidRPr="000E55B9">
        <w:rPr>
          <w:rFonts w:ascii="Times New Roman" w:hAnsi="Times New Roman" w:hint="eastAsia"/>
          <w:szCs w:val="21"/>
        </w:rPr>
        <w:t>Dy</w:t>
      </w:r>
      <w:r w:rsidRPr="000E55B9">
        <w:rPr>
          <w:rFonts w:ascii="Times New Roman" w:hAnsi="Times New Roman" w:hint="eastAsia"/>
          <w:szCs w:val="21"/>
        </w:rPr>
        <w:t>（</w:t>
      </w:r>
      <w:r w:rsidRPr="000E55B9">
        <w:rPr>
          <w:rFonts w:ascii="Times New Roman" w:hAnsi="Times New Roman" w:hint="eastAsia"/>
          <w:szCs w:val="21"/>
        </w:rPr>
        <w:t>III</w:t>
      </w:r>
      <w:r w:rsidRPr="000E55B9">
        <w:rPr>
          <w:rFonts w:ascii="Times New Roman" w:hAnsi="Times New Roman" w:hint="eastAsia"/>
          <w:szCs w:val="21"/>
        </w:rPr>
        <w:t>）配合物，可成功地稳定</w:t>
      </w:r>
      <w:r w:rsidRPr="000E55B9">
        <w:rPr>
          <w:rFonts w:ascii="Times New Roman" w:hAnsi="Times New Roman" w:hint="eastAsia"/>
          <w:szCs w:val="21"/>
        </w:rPr>
        <w:t>Dy</w:t>
      </w:r>
      <w:r w:rsidRPr="000E55B9">
        <w:rPr>
          <w:rFonts w:ascii="Times New Roman" w:hAnsi="Times New Roman" w:hint="eastAsia"/>
          <w:szCs w:val="21"/>
        </w:rPr>
        <w:t>（</w:t>
      </w:r>
      <w:r w:rsidRPr="000E55B9">
        <w:rPr>
          <w:rFonts w:ascii="Times New Roman" w:hAnsi="Times New Roman" w:hint="eastAsia"/>
          <w:szCs w:val="21"/>
        </w:rPr>
        <w:t>III</w:t>
      </w:r>
      <w:r w:rsidRPr="000E55B9">
        <w:rPr>
          <w:rFonts w:ascii="Times New Roman" w:hAnsi="Times New Roman" w:hint="eastAsia"/>
          <w:szCs w:val="21"/>
        </w:rPr>
        <w:t>）离子在八面体几何结构中，产生了较高的阻塞能垒，</w:t>
      </w:r>
      <w:r>
        <w:rPr>
          <w:rFonts w:ascii="Times New Roman" w:hAnsi="Times New Roman" w:hint="eastAsia"/>
          <w:szCs w:val="21"/>
        </w:rPr>
        <w:t>最终实现合成</w:t>
      </w:r>
      <w:r w:rsidRPr="000E55B9">
        <w:rPr>
          <w:rFonts w:ascii="Times New Roman" w:hAnsi="Times New Roman" w:hint="eastAsia"/>
          <w:szCs w:val="21"/>
        </w:rPr>
        <w:t>高性能的</w:t>
      </w:r>
      <w:r>
        <w:rPr>
          <w:rFonts w:ascii="Times New Roman" w:hAnsi="Times New Roman" w:hint="eastAsia"/>
          <w:szCs w:val="21"/>
        </w:rPr>
        <w:t>稀土</w:t>
      </w:r>
      <w:r w:rsidRPr="000E55B9">
        <w:rPr>
          <w:rFonts w:ascii="Times New Roman" w:hAnsi="Times New Roman" w:hint="eastAsia"/>
          <w:szCs w:val="21"/>
        </w:rPr>
        <w:t>单分子磁体。这里，我们将采用从头算方法计算两种卤素离子作为弱赤道配体的</w:t>
      </w:r>
      <w:r w:rsidRPr="000E55B9">
        <w:rPr>
          <w:rFonts w:ascii="Times New Roman" w:hAnsi="Times New Roman" w:hint="eastAsia"/>
          <w:szCs w:val="21"/>
        </w:rPr>
        <w:t>D</w:t>
      </w:r>
      <w:r w:rsidRPr="000E55B9">
        <w:rPr>
          <w:rFonts w:ascii="Times New Roman" w:hAnsi="Times New Roman"/>
          <w:szCs w:val="21"/>
        </w:rPr>
        <w:t>y(III)</w:t>
      </w:r>
      <w:r w:rsidRPr="000E55B9">
        <w:rPr>
          <w:rFonts w:ascii="Times New Roman" w:hAnsi="Times New Roman" w:hint="eastAsia"/>
          <w:szCs w:val="21"/>
        </w:rPr>
        <w:t>配合物</w:t>
      </w:r>
      <w:r w:rsidRPr="000E55B9">
        <w:rPr>
          <w:rFonts w:ascii="Times New Roman" w:hAnsi="Times New Roman" w:hint="eastAsia"/>
          <w:szCs w:val="21"/>
        </w:rPr>
        <w:t xml:space="preserve"> (a</w:t>
      </w:r>
      <w:r w:rsidRPr="000E55B9">
        <w:rPr>
          <w:rFonts w:ascii="Times New Roman" w:hAnsi="Times New Roman"/>
          <w:szCs w:val="21"/>
        </w:rPr>
        <w:t xml:space="preserve"> </w:t>
      </w:r>
      <w:r w:rsidRPr="000E55B9">
        <w:rPr>
          <w:rFonts w:ascii="Times New Roman" w:hAnsi="Times New Roman" w:hint="eastAsia"/>
          <w:szCs w:val="21"/>
        </w:rPr>
        <w:t>和</w:t>
      </w:r>
      <w:r w:rsidRPr="000E55B9">
        <w:rPr>
          <w:rFonts w:ascii="Times New Roman" w:hAnsi="Times New Roman"/>
          <w:szCs w:val="21"/>
        </w:rPr>
        <w:t>b</w:t>
      </w:r>
      <w:r w:rsidRPr="000E55B9">
        <w:rPr>
          <w:rFonts w:ascii="Times New Roman" w:hAnsi="Times New Roman" w:hint="eastAsia"/>
          <w:szCs w:val="21"/>
        </w:rPr>
        <w:t>)</w:t>
      </w:r>
      <w:r w:rsidRPr="000E55B9">
        <w:rPr>
          <w:rFonts w:ascii="Times New Roman" w:hAnsi="Times New Roman" w:hint="eastAsia"/>
          <w:szCs w:val="21"/>
        </w:rPr>
        <w:t>的磁各向异性，量子隧穿等信息来探索其磁学行为，</w:t>
      </w:r>
      <w:r>
        <w:rPr>
          <w:rFonts w:ascii="Times New Roman" w:hAnsi="Times New Roman" w:hint="eastAsia"/>
          <w:szCs w:val="21"/>
        </w:rPr>
        <w:t>为合成新型纳米分子磁性材料</w:t>
      </w:r>
      <w:r w:rsidRPr="000E55B9">
        <w:rPr>
          <w:rFonts w:ascii="Times New Roman" w:hAnsi="Times New Roman" w:hint="eastAsia"/>
          <w:szCs w:val="21"/>
        </w:rPr>
        <w:t>提供理论基础。</w:t>
      </w:r>
    </w:p>
    <w:p w:rsidR="00EA17AF" w:rsidRPr="00A46987" w:rsidRDefault="00EA17AF" w:rsidP="00EA17AF">
      <w:pPr>
        <w:jc w:val="center"/>
        <w:rPr>
          <w:rFonts w:ascii="Times New Roman" w:hAnsi="Times New Roman"/>
          <w:sz w:val="22"/>
        </w:rPr>
      </w:pPr>
      <w:r>
        <w:rPr>
          <w:noProof/>
        </w:rPr>
        <w:drawing>
          <wp:inline distT="0" distB="0" distL="0" distR="0">
            <wp:extent cx="1987550" cy="1431290"/>
            <wp:effectExtent l="0" t="0" r="0" b="0"/>
            <wp:docPr id="202" name="图片 2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
                    <pic:cNvPicPr>
                      <a:picLocks noChangeAspect="1" noChangeArrowheads="1"/>
                    </pic:cNvPicPr>
                  </pic:nvPicPr>
                  <pic:blipFill>
                    <a:blip r:embed="rId1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7550" cy="1431290"/>
                    </a:xfrm>
                    <a:prstGeom prst="rect">
                      <a:avLst/>
                    </a:prstGeom>
                    <a:noFill/>
                    <a:ln>
                      <a:noFill/>
                    </a:ln>
                  </pic:spPr>
                </pic:pic>
              </a:graphicData>
            </a:graphic>
          </wp:inline>
        </w:drawing>
      </w:r>
      <w:r w:rsidR="00E111F6" w:rsidRPr="00E111F6">
        <w:rPr>
          <w:noProof/>
        </w:rPr>
        <w:pict>
          <v:rect id="矩形 215" o:spid="_x0000_s1043" style="position:absolute;left:0;text-align:left;margin-left:6.35pt;margin-top:5pt;width:12.75pt;height:10.5pt;z-index:2516776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" stroked="f"/>
        </w:pict>
      </w:r>
    </w:p>
    <w:p w:rsidR="00EA17AF" w:rsidRDefault="00EA17AF" w:rsidP="00EA17AF">
      <w:pPr>
        <w:jc w:val="center"/>
        <w:rPr>
          <w:rFonts w:ascii="Times New Roman" w:hAnsi="Times New Roman"/>
          <w:szCs w:val="21"/>
        </w:rPr>
      </w:pPr>
      <w:r>
        <w:rPr>
          <w:rFonts w:ascii="Times New Roman" w:hAnsi="Times New Roman"/>
          <w:szCs w:val="21"/>
        </w:rPr>
        <w:t>(a)                   (b)</w:t>
      </w:r>
    </w:p>
    <w:p w:rsidR="00EA17AF" w:rsidRPr="000E55B9" w:rsidRDefault="00EA17AF" w:rsidP="00EA17AF">
      <w:pPr>
        <w:jc w:val="center"/>
        <w:rPr>
          <w:rFonts w:ascii="Times New Roman" w:hAnsi="Times New Roman"/>
          <w:sz w:val="16"/>
          <w:szCs w:val="16"/>
        </w:rPr>
      </w:pPr>
      <w:r w:rsidRPr="0084748E">
        <w:rPr>
          <w:rFonts w:ascii="Times New Roman" w:hAnsi="Times New Roman" w:hint="eastAsia"/>
          <w:szCs w:val="21"/>
        </w:rPr>
        <w:t>图</w:t>
      </w:r>
      <w:r w:rsidRPr="0084748E">
        <w:rPr>
          <w:rFonts w:ascii="Times New Roman" w:hAnsi="Times New Roman" w:hint="eastAsia"/>
          <w:szCs w:val="21"/>
        </w:rPr>
        <w:t>1</w:t>
      </w:r>
      <w:r w:rsidRPr="000E55B9">
        <w:rPr>
          <w:rFonts w:ascii="Times New Roman" w:hAnsi="Times New Roman" w:hint="eastAsia"/>
          <w:szCs w:val="21"/>
        </w:rPr>
        <w:t>实验上合成的两种</w:t>
      </w:r>
      <w:r w:rsidRPr="000E55B9">
        <w:rPr>
          <w:rFonts w:ascii="Times New Roman" w:hAnsi="Times New Roman" w:hint="eastAsia"/>
          <w:szCs w:val="21"/>
        </w:rPr>
        <w:t>Dy(</w:t>
      </w:r>
      <w:r w:rsidRPr="000E55B9">
        <w:rPr>
          <w:rFonts w:ascii="Times New Roman" w:hAnsi="Times New Roman"/>
          <w:szCs w:val="21"/>
        </w:rPr>
        <w:t>III)</w:t>
      </w:r>
      <w:r w:rsidRPr="000E55B9">
        <w:rPr>
          <w:rFonts w:ascii="Times New Roman" w:hAnsi="Times New Roman" w:hint="eastAsia"/>
          <w:szCs w:val="21"/>
        </w:rPr>
        <w:t>配合物，天蓝色代表</w:t>
      </w:r>
      <w:r w:rsidRPr="000E55B9">
        <w:rPr>
          <w:rFonts w:ascii="Times New Roman" w:hAnsi="Times New Roman" w:hint="eastAsia"/>
          <w:szCs w:val="21"/>
        </w:rPr>
        <w:t>Dy</w:t>
      </w:r>
      <w:r w:rsidRPr="000E55B9">
        <w:rPr>
          <w:rFonts w:ascii="Times New Roman" w:hAnsi="Times New Roman" w:hint="eastAsia"/>
          <w:szCs w:val="21"/>
        </w:rPr>
        <w:t>，红色代表</w:t>
      </w:r>
      <w:r w:rsidRPr="000E55B9">
        <w:rPr>
          <w:rFonts w:ascii="Times New Roman" w:hAnsi="Times New Roman" w:hint="eastAsia"/>
          <w:szCs w:val="21"/>
        </w:rPr>
        <w:t>O</w:t>
      </w:r>
      <w:r w:rsidRPr="000E55B9">
        <w:rPr>
          <w:rFonts w:ascii="Times New Roman" w:hAnsi="Times New Roman" w:hint="eastAsia"/>
          <w:szCs w:val="21"/>
        </w:rPr>
        <w:t>，深蓝色代表</w:t>
      </w:r>
      <w:r w:rsidRPr="000E55B9">
        <w:rPr>
          <w:rFonts w:ascii="Times New Roman" w:hAnsi="Times New Roman" w:hint="eastAsia"/>
          <w:szCs w:val="21"/>
        </w:rPr>
        <w:t>N</w:t>
      </w:r>
      <w:r w:rsidRPr="000E55B9">
        <w:rPr>
          <w:rFonts w:ascii="Times New Roman" w:hAnsi="Times New Roman" w:hint="eastAsia"/>
          <w:szCs w:val="21"/>
        </w:rPr>
        <w:t>，灰色代表</w:t>
      </w:r>
      <w:r w:rsidRPr="000E55B9">
        <w:rPr>
          <w:rFonts w:ascii="Times New Roman" w:hAnsi="Times New Roman" w:hint="eastAsia"/>
          <w:szCs w:val="21"/>
        </w:rPr>
        <w:t>C</w:t>
      </w:r>
      <w:r w:rsidRPr="000E55B9">
        <w:rPr>
          <w:rFonts w:ascii="Times New Roman" w:hAnsi="Times New Roman" w:hint="eastAsia"/>
          <w:szCs w:val="21"/>
        </w:rPr>
        <w:t>，棕色代表</w:t>
      </w:r>
      <w:r w:rsidRPr="000E55B9">
        <w:rPr>
          <w:rFonts w:ascii="Times New Roman" w:hAnsi="Times New Roman" w:hint="eastAsia"/>
          <w:szCs w:val="21"/>
        </w:rPr>
        <w:t>P</w:t>
      </w:r>
      <w:r w:rsidRPr="000E55B9">
        <w:rPr>
          <w:rFonts w:ascii="Times New Roman" w:hAnsi="Times New Roman" w:hint="eastAsia"/>
          <w:szCs w:val="21"/>
        </w:rPr>
        <w:t>，绿色代表</w:t>
      </w:r>
      <w:r w:rsidRPr="000E55B9">
        <w:rPr>
          <w:rFonts w:ascii="Times New Roman" w:hAnsi="Times New Roman" w:hint="eastAsia"/>
          <w:szCs w:val="21"/>
        </w:rPr>
        <w:t>Cl</w:t>
      </w:r>
      <w:r w:rsidRPr="000E55B9">
        <w:rPr>
          <w:rFonts w:ascii="Times New Roman" w:hAnsi="Times New Roman" w:hint="eastAsia"/>
          <w:szCs w:val="21"/>
        </w:rPr>
        <w:t>，紫色代表</w:t>
      </w:r>
      <w:r w:rsidRPr="000E55B9">
        <w:rPr>
          <w:rFonts w:ascii="Times New Roman" w:hAnsi="Times New Roman" w:hint="eastAsia"/>
          <w:szCs w:val="21"/>
        </w:rPr>
        <w:t>I</w:t>
      </w:r>
      <w:r w:rsidRPr="000E55B9">
        <w:rPr>
          <w:rFonts w:ascii="Times New Roman" w:hAnsi="Times New Roman" w:hint="eastAsia"/>
          <w:szCs w:val="21"/>
        </w:rPr>
        <w:t>，</w:t>
      </w:r>
      <w:r w:rsidRPr="000E55B9">
        <w:rPr>
          <w:rFonts w:ascii="Times New Roman" w:hAnsi="Times New Roman" w:hint="eastAsia"/>
          <w:szCs w:val="21"/>
        </w:rPr>
        <w:t>H</w:t>
      </w:r>
      <w:r w:rsidRPr="000E55B9">
        <w:rPr>
          <w:rFonts w:ascii="Times New Roman" w:hAnsi="Times New Roman" w:hint="eastAsia"/>
          <w:szCs w:val="21"/>
        </w:rPr>
        <w:t>原子被省略。</w:t>
      </w:r>
    </w:p>
    <w:p w:rsidR="00EA17AF" w:rsidRPr="007B6CB2" w:rsidRDefault="00EA17AF" w:rsidP="00EA17AF">
      <w:pPr>
        <w:adjustRightInd w:val="0"/>
        <w:snapToGrid w:val="0"/>
        <w:spacing w:line="259" w:lineRule="auto"/>
        <w:rPr>
          <w:rFonts w:ascii="Times New Roman" w:hAnsi="Times New Roman"/>
          <w:szCs w:val="21"/>
        </w:rPr>
      </w:pPr>
      <w:r>
        <w:rPr>
          <w:rFonts w:ascii="Times New Roman" w:hAnsi="Times New Roman" w:hint="eastAsia"/>
          <w:szCs w:val="21"/>
        </w:rPr>
        <w:t>依照惯例</w:t>
      </w:r>
      <w:r>
        <w:rPr>
          <w:rFonts w:ascii="Times New Roman" w:hAnsi="Times New Roman" w:hint="eastAsia"/>
          <w:szCs w:val="21"/>
        </w:rPr>
        <w:t>[</w:t>
      </w:r>
      <w:r>
        <w:rPr>
          <w:rFonts w:ascii="Times New Roman" w:hAnsi="Times New Roman"/>
          <w:szCs w:val="21"/>
        </w:rPr>
        <w:t>2]</w:t>
      </w:r>
      <w:r>
        <w:rPr>
          <w:rFonts w:ascii="Times New Roman" w:hAnsi="Times New Roman" w:hint="eastAsia"/>
          <w:szCs w:val="21"/>
        </w:rPr>
        <w:t>，在自旋交叉体系中，振动自由度强化了激发的高自旋态的熵效应，这里我们展示一个相反例子，在</w:t>
      </w:r>
      <w:r>
        <w:rPr>
          <w:rFonts w:ascii="Times New Roman" w:hAnsi="Times New Roman" w:hint="eastAsia"/>
          <w:szCs w:val="21"/>
        </w:rPr>
        <w:t>C</w:t>
      </w:r>
      <w:r w:rsidRPr="00AE50CE">
        <w:rPr>
          <w:rFonts w:ascii="Times New Roman" w:hAnsi="Times New Roman" w:hint="eastAsia"/>
          <w:szCs w:val="21"/>
          <w:vertAlign w:val="subscript"/>
        </w:rPr>
        <w:t>60</w:t>
      </w:r>
      <w:r w:rsidRPr="00AE50CE">
        <w:rPr>
          <w:rFonts w:ascii="Times New Roman" w:hAnsi="Times New Roman" w:hint="eastAsia"/>
          <w:szCs w:val="21"/>
          <w:vertAlign w:val="superscript"/>
        </w:rPr>
        <w:t>3-</w:t>
      </w:r>
      <w:r>
        <w:rPr>
          <w:rFonts w:ascii="Times New Roman" w:hAnsi="Times New Roman" w:hint="eastAsia"/>
          <w:szCs w:val="21"/>
        </w:rPr>
        <w:t>中</w:t>
      </w:r>
      <w:r>
        <w:rPr>
          <w:rFonts w:ascii="Times New Roman" w:hAnsi="Times New Roman" w:hint="eastAsia"/>
          <w:szCs w:val="21"/>
        </w:rPr>
        <w:t>[</w:t>
      </w:r>
      <w:r>
        <w:rPr>
          <w:rFonts w:ascii="Times New Roman" w:hAnsi="Times New Roman"/>
          <w:szCs w:val="21"/>
        </w:rPr>
        <w:t>3]</w:t>
      </w:r>
      <w:r>
        <w:rPr>
          <w:rFonts w:ascii="Times New Roman" w:hAnsi="Times New Roman" w:hint="eastAsia"/>
          <w:szCs w:val="21"/>
        </w:rPr>
        <w:t>，基于已建立</w:t>
      </w:r>
      <w:r>
        <w:rPr>
          <w:rFonts w:ascii="Times New Roman" w:hAnsi="Times New Roman" w:hint="eastAsia"/>
          <w:szCs w:val="21"/>
        </w:rPr>
        <w:t>coupling</w:t>
      </w:r>
      <w:r>
        <w:rPr>
          <w:rFonts w:ascii="Times New Roman" w:hAnsi="Times New Roman" w:hint="eastAsia"/>
          <w:szCs w:val="21"/>
        </w:rPr>
        <w:t>参数，数值对角化线性</w:t>
      </w:r>
      <w:r w:rsidRPr="000E55B9">
        <w:rPr>
          <w:rFonts w:ascii="Times New Roman" w:hAnsi="Times New Roman" w:hint="eastAsia"/>
          <w:i/>
          <w:szCs w:val="21"/>
        </w:rPr>
        <w:t>p</w:t>
      </w:r>
      <w:r w:rsidRPr="000E55B9">
        <w:rPr>
          <w:rFonts w:ascii="Times New Roman" w:hAnsi="Times New Roman" w:hint="eastAsia"/>
          <w:szCs w:val="21"/>
          <w:vertAlign w:val="superscript"/>
        </w:rPr>
        <w:t>n</w:t>
      </w:r>
      <w:r w:rsidRPr="000E55B9">
        <w:rPr>
          <w:rFonts w:ascii="Cambria Math" w:eastAsia="MS Gothic" w:hAnsi="Cambria Math" w:cs="Cambria Math"/>
          <w:szCs w:val="21"/>
        </w:rPr>
        <w:t>⊗</w:t>
      </w:r>
      <w:r>
        <w:rPr>
          <w:rFonts w:ascii="Times New Roman" w:hAnsi="Times New Roman" w:hint="eastAsia"/>
          <w:szCs w:val="21"/>
        </w:rPr>
        <w:t>8</w:t>
      </w:r>
      <w:r w:rsidRPr="000E55B9">
        <w:rPr>
          <w:rFonts w:ascii="Times New Roman" w:hAnsi="Times New Roman" w:hint="eastAsia"/>
          <w:i/>
          <w:szCs w:val="21"/>
        </w:rPr>
        <w:t>d</w:t>
      </w:r>
      <w:r>
        <w:rPr>
          <w:rFonts w:ascii="Times New Roman" w:hAnsi="Times New Roman"/>
          <w:szCs w:val="21"/>
        </w:rPr>
        <w:t xml:space="preserve"> </w:t>
      </w:r>
      <w:r>
        <w:rPr>
          <w:rFonts w:ascii="Times New Roman" w:hAnsi="Times New Roman" w:hint="eastAsia"/>
          <w:szCs w:val="21"/>
        </w:rPr>
        <w:t>包含</w:t>
      </w:r>
      <w:r>
        <w:rPr>
          <w:rFonts w:ascii="Times New Roman" w:hAnsi="Times New Roman" w:hint="eastAsia"/>
          <w:szCs w:val="21"/>
        </w:rPr>
        <w:t>d</w:t>
      </w:r>
      <w:r>
        <w:rPr>
          <w:rFonts w:ascii="Times New Roman" w:hAnsi="Times New Roman"/>
          <w:szCs w:val="21"/>
        </w:rPr>
        <w:t>ynamical J</w:t>
      </w:r>
      <w:r>
        <w:rPr>
          <w:rFonts w:ascii="Times New Roman" w:hAnsi="Times New Roman" w:hint="eastAsia"/>
          <w:szCs w:val="21"/>
        </w:rPr>
        <w:t>ahn</w:t>
      </w:r>
      <w:r>
        <w:rPr>
          <w:rFonts w:ascii="Times New Roman" w:hAnsi="Times New Roman"/>
          <w:szCs w:val="21"/>
        </w:rPr>
        <w:t>-Teller</w:t>
      </w:r>
      <w:r>
        <w:rPr>
          <w:rFonts w:ascii="Times New Roman" w:hAnsi="Times New Roman" w:hint="eastAsia"/>
          <w:szCs w:val="21"/>
        </w:rPr>
        <w:t>的哈密顿而得到的</w:t>
      </w:r>
      <w:r>
        <w:rPr>
          <w:rFonts w:ascii="Times New Roman" w:hAnsi="Times New Roman" w:hint="eastAsia"/>
          <w:szCs w:val="21"/>
        </w:rPr>
        <w:t>vibronic</w:t>
      </w:r>
      <w:r>
        <w:rPr>
          <w:rFonts w:ascii="Times New Roman" w:hAnsi="Times New Roman"/>
          <w:szCs w:val="21"/>
        </w:rPr>
        <w:t xml:space="preserve"> </w:t>
      </w:r>
      <w:r>
        <w:rPr>
          <w:rFonts w:ascii="Times New Roman" w:hAnsi="Times New Roman" w:hint="eastAsia"/>
          <w:szCs w:val="21"/>
        </w:rPr>
        <w:t>states</w:t>
      </w:r>
      <w:r>
        <w:rPr>
          <w:rFonts w:ascii="Times New Roman" w:hAnsi="Times New Roman" w:hint="eastAsia"/>
          <w:szCs w:val="21"/>
        </w:rPr>
        <w:t>，发现</w:t>
      </w:r>
      <w:r>
        <w:rPr>
          <w:rFonts w:ascii="Times New Roman" w:hAnsi="Times New Roman"/>
          <w:szCs w:val="21"/>
        </w:rPr>
        <w:t>J</w:t>
      </w:r>
      <w:r>
        <w:rPr>
          <w:rFonts w:ascii="Times New Roman" w:hAnsi="Times New Roman" w:hint="eastAsia"/>
          <w:szCs w:val="21"/>
        </w:rPr>
        <w:t>ahn</w:t>
      </w:r>
      <w:r>
        <w:rPr>
          <w:rFonts w:ascii="Times New Roman" w:hAnsi="Times New Roman"/>
          <w:szCs w:val="21"/>
        </w:rPr>
        <w:t>-Teller</w:t>
      </w:r>
      <w:r>
        <w:rPr>
          <w:rFonts w:ascii="Times New Roman" w:hAnsi="Times New Roman" w:hint="eastAsia"/>
          <w:szCs w:val="21"/>
        </w:rPr>
        <w:t>效应稳定了低自旋态，违反了洪德规则。凭借</w:t>
      </w:r>
      <w:r>
        <w:rPr>
          <w:rFonts w:ascii="Times New Roman" w:hAnsi="Times New Roman"/>
          <w:szCs w:val="21"/>
        </w:rPr>
        <w:t>vibronic states</w:t>
      </w:r>
      <w:r>
        <w:rPr>
          <w:rFonts w:ascii="Times New Roman" w:hAnsi="Times New Roman" w:hint="eastAsia"/>
          <w:szCs w:val="21"/>
        </w:rPr>
        <w:t>密度的变化，低自旋态的</w:t>
      </w:r>
      <w:r>
        <w:rPr>
          <w:rFonts w:ascii="Times New Roman" w:hAnsi="Times New Roman" w:hint="eastAsia"/>
          <w:szCs w:val="21"/>
        </w:rPr>
        <w:t>vibronic</w:t>
      </w:r>
      <w:r>
        <w:rPr>
          <w:rFonts w:ascii="Times New Roman" w:hAnsi="Times New Roman" w:hint="eastAsia"/>
          <w:szCs w:val="21"/>
        </w:rPr>
        <w:t>熵增大了低自旋态与高自旋态的</w:t>
      </w:r>
      <w:r>
        <w:rPr>
          <w:rFonts w:ascii="Times New Roman" w:hAnsi="Times New Roman" w:hint="eastAsia"/>
          <w:szCs w:val="21"/>
        </w:rPr>
        <w:t>spin</w:t>
      </w:r>
      <w:r>
        <w:rPr>
          <w:rFonts w:ascii="Times New Roman" w:hAnsi="Times New Roman"/>
          <w:szCs w:val="21"/>
        </w:rPr>
        <w:t xml:space="preserve"> </w:t>
      </w:r>
      <w:r>
        <w:rPr>
          <w:rFonts w:ascii="Times New Roman" w:hAnsi="Times New Roman" w:hint="eastAsia"/>
          <w:szCs w:val="21"/>
        </w:rPr>
        <w:t>gap</w:t>
      </w:r>
      <w:r>
        <w:rPr>
          <w:rFonts w:ascii="Times New Roman" w:hAnsi="Times New Roman" w:hint="eastAsia"/>
          <w:szCs w:val="21"/>
        </w:rPr>
        <w:t>，从而抑制了自旋交叉。</w:t>
      </w:r>
    </w:p>
    <w:p w:rsidR="00EA17AF" w:rsidRDefault="00EA17AF" w:rsidP="00EA17AF">
      <w:pPr>
        <w:jc w:val="left"/>
        <w:rPr>
          <w:rFonts w:ascii="宋体" w:hAnsi="宋体"/>
          <w:szCs w:val="21"/>
        </w:rPr>
      </w:pPr>
      <w:r w:rsidRPr="000E55B9">
        <w:rPr>
          <w:rFonts w:ascii="宋体" w:hAnsi="宋体" w:hint="eastAsia"/>
          <w:szCs w:val="21"/>
        </w:rPr>
        <w:t>关键词：</w:t>
      </w:r>
      <w:r>
        <w:rPr>
          <w:rFonts w:ascii="宋体" w:hAnsi="宋体" w:hint="eastAsia"/>
          <w:szCs w:val="21"/>
        </w:rPr>
        <w:t>稀土单分子磁体，磁各向异性，自旋交叉。</w:t>
      </w:r>
    </w:p>
    <w:p w:rsidR="00EA17AF" w:rsidRDefault="00EA17AF" w:rsidP="00EA17AF">
      <w:pPr>
        <w:jc w:val="center"/>
        <w:rPr>
          <w:noProof/>
        </w:rPr>
      </w:pPr>
      <w:r>
        <w:rPr>
          <w:noProof/>
        </w:rPr>
        <w:drawing>
          <wp:inline distT="0" distB="0" distL="0" distR="0">
            <wp:extent cx="2425065" cy="1566545"/>
            <wp:effectExtent l="0" t="0" r="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25065" cy="1566545"/>
                    </a:xfrm>
                    <a:prstGeom prst="rect">
                      <a:avLst/>
                    </a:prstGeom>
                    <a:noFill/>
                    <a:ln>
                      <a:noFill/>
                    </a:ln>
                  </pic:spPr>
                </pic:pic>
              </a:graphicData>
            </a:graphic>
          </wp:inline>
        </w:drawing>
      </w:r>
    </w:p>
    <w:p w:rsidR="00EA17AF" w:rsidRDefault="00EA17AF" w:rsidP="00EA17AF">
      <w:pPr>
        <w:jc w:val="center"/>
        <w:rPr>
          <w:rFonts w:ascii="宋体" w:hAnsi="宋体"/>
          <w:szCs w:val="21"/>
        </w:rPr>
      </w:pPr>
      <w:r w:rsidRPr="0084748E">
        <w:rPr>
          <w:rFonts w:ascii="Times New Roman" w:hAnsi="Times New Roman" w:hint="eastAsia"/>
          <w:szCs w:val="21"/>
        </w:rPr>
        <w:t>图</w:t>
      </w:r>
      <w:r>
        <w:rPr>
          <w:rFonts w:ascii="Times New Roman" w:hAnsi="Times New Roman" w:hint="eastAsia"/>
          <w:szCs w:val="21"/>
        </w:rPr>
        <w:t>2</w:t>
      </w:r>
      <w:r>
        <w:rPr>
          <w:rFonts w:ascii="Times New Roman" w:hAnsi="Times New Roman"/>
          <w:szCs w:val="21"/>
        </w:rPr>
        <w:t xml:space="preserve"> (a) low-energy vibronic </w:t>
      </w:r>
      <w:r>
        <w:rPr>
          <w:rFonts w:ascii="Times New Roman" w:hAnsi="Times New Roman" w:hint="eastAsia"/>
          <w:szCs w:val="21"/>
        </w:rPr>
        <w:t>谱，右边是没有</w:t>
      </w:r>
      <w:r>
        <w:rPr>
          <w:rFonts w:ascii="Times New Roman" w:hAnsi="Times New Roman" w:hint="eastAsia"/>
          <w:szCs w:val="21"/>
        </w:rPr>
        <w:t>vibronic</w:t>
      </w:r>
      <w:r>
        <w:rPr>
          <w:rFonts w:ascii="Times New Roman" w:hAnsi="Times New Roman"/>
          <w:szCs w:val="21"/>
        </w:rPr>
        <w:t xml:space="preserve"> </w:t>
      </w:r>
      <w:r>
        <w:rPr>
          <w:rFonts w:ascii="Times New Roman" w:hAnsi="Times New Roman" w:hint="eastAsia"/>
          <w:szCs w:val="21"/>
        </w:rPr>
        <w:t>coupling</w:t>
      </w:r>
      <w:r>
        <w:rPr>
          <w:rFonts w:ascii="Times New Roman" w:hAnsi="Times New Roman" w:hint="eastAsia"/>
          <w:szCs w:val="21"/>
        </w:rPr>
        <w:t>的</w:t>
      </w:r>
      <w:r>
        <w:rPr>
          <w:rFonts w:ascii="Times New Roman" w:hAnsi="Times New Roman" w:hint="eastAsia"/>
          <w:szCs w:val="21"/>
        </w:rPr>
        <w:t>vibrational</w:t>
      </w:r>
      <w:r>
        <w:rPr>
          <w:rFonts w:ascii="Times New Roman" w:hAnsi="Times New Roman" w:hint="eastAsia"/>
          <w:szCs w:val="21"/>
        </w:rPr>
        <w:t>谱</w:t>
      </w:r>
      <w:r>
        <w:rPr>
          <w:rFonts w:ascii="Times New Roman" w:hAnsi="Times New Roman" w:hint="eastAsia"/>
          <w:szCs w:val="21"/>
        </w:rPr>
        <w:t>.</w:t>
      </w:r>
      <w:r>
        <w:rPr>
          <w:rFonts w:ascii="Times New Roman" w:hAnsi="Times New Roman"/>
          <w:szCs w:val="21"/>
        </w:rPr>
        <w:t xml:space="preserve"> </w:t>
      </w:r>
      <w:r>
        <w:rPr>
          <w:rFonts w:ascii="Times New Roman" w:hAnsi="Times New Roman" w:hint="eastAsia"/>
          <w:szCs w:val="21"/>
        </w:rPr>
        <w:t>(</w:t>
      </w:r>
      <w:r>
        <w:rPr>
          <w:rFonts w:ascii="Times New Roman" w:hAnsi="Times New Roman"/>
          <w:szCs w:val="21"/>
        </w:rPr>
        <w:t>b)</w:t>
      </w:r>
      <w:r>
        <w:rPr>
          <w:rFonts w:ascii="Times New Roman" w:hAnsi="Times New Roman" w:hint="eastAsia"/>
          <w:szCs w:val="21"/>
        </w:rPr>
        <w:t>对于</w:t>
      </w:r>
      <w:r>
        <w:rPr>
          <w:rFonts w:ascii="Times New Roman" w:hAnsi="Times New Roman" w:hint="eastAsia"/>
          <w:szCs w:val="21"/>
        </w:rPr>
        <w:t>vibronic</w:t>
      </w:r>
      <w:r>
        <w:rPr>
          <w:rFonts w:ascii="Times New Roman" w:hAnsi="Times New Roman" w:hint="eastAsia"/>
          <w:szCs w:val="21"/>
        </w:rPr>
        <w:t>基态能量的各部分贡献。</w:t>
      </w:r>
    </w:p>
    <w:p w:rsidR="00EA17AF" w:rsidRPr="00A21650" w:rsidRDefault="00EA17AF" w:rsidP="00EA17AF">
      <w:pPr>
        <w:jc w:val="left"/>
        <w:rPr>
          <w:rFonts w:ascii="宋体" w:hAnsi="宋体"/>
          <w:szCs w:val="21"/>
        </w:rPr>
      </w:pPr>
      <w:r w:rsidRPr="00A21650">
        <w:rPr>
          <w:rFonts w:ascii="宋体" w:hAnsi="宋体" w:hint="eastAsia"/>
          <w:szCs w:val="21"/>
        </w:rPr>
        <w:t>参考文献：</w:t>
      </w:r>
    </w:p>
    <w:p w:rsidR="00EA17AF" w:rsidRPr="003F5940" w:rsidRDefault="00EA17AF" w:rsidP="00EA17AF">
      <w:pPr>
        <w:jc w:val="left"/>
        <w:rPr>
          <w:rFonts w:ascii="Times New Roman" w:hAnsi="Times New Roman"/>
          <w:kern w:val="0"/>
          <w:sz w:val="18"/>
          <w:szCs w:val="18"/>
        </w:rPr>
      </w:pPr>
      <w:r w:rsidRPr="003F5940">
        <w:rPr>
          <w:rFonts w:ascii="Times New Roman" w:hAnsi="Times New Roman"/>
          <w:kern w:val="0"/>
          <w:sz w:val="18"/>
          <w:szCs w:val="18"/>
        </w:rPr>
        <w:t>[1]</w:t>
      </w:r>
      <w:r>
        <w:rPr>
          <w:rFonts w:ascii="Times New Roman" w:hAnsi="Times New Roman"/>
          <w:kern w:val="0"/>
          <w:sz w:val="18"/>
          <w:szCs w:val="18"/>
        </w:rPr>
        <w:t xml:space="preserve">Y. Wang, Y. Ma, Y. Chai, W. Shi, Y. Sun, </w:t>
      </w:r>
      <w:r>
        <w:rPr>
          <w:rFonts w:ascii="Times New Roman" w:hAnsi="Times New Roman" w:hint="eastAsia"/>
          <w:kern w:val="0"/>
          <w:sz w:val="18"/>
          <w:szCs w:val="18"/>
        </w:rPr>
        <w:t>P</w:t>
      </w:r>
      <w:r>
        <w:rPr>
          <w:rFonts w:ascii="Times New Roman" w:hAnsi="Times New Roman"/>
          <w:kern w:val="0"/>
          <w:sz w:val="18"/>
          <w:szCs w:val="18"/>
        </w:rPr>
        <w:t>. Cheng, J. Am. Chem. Soc.140, 7795-7798 (2018).</w:t>
      </w:r>
    </w:p>
    <w:p w:rsidR="00EA17AF" w:rsidRPr="003F5940" w:rsidRDefault="00EA17AF" w:rsidP="00EA17AF">
      <w:pPr>
        <w:jc w:val="left"/>
        <w:rPr>
          <w:rFonts w:ascii="Times New Roman" w:hAnsi="Times New Roman"/>
          <w:kern w:val="0"/>
          <w:sz w:val="18"/>
          <w:szCs w:val="18"/>
        </w:rPr>
      </w:pPr>
      <w:r w:rsidRPr="003F5940">
        <w:rPr>
          <w:rFonts w:ascii="Times New Roman" w:hAnsi="Times New Roman"/>
          <w:kern w:val="0"/>
          <w:sz w:val="18"/>
          <w:szCs w:val="18"/>
        </w:rPr>
        <w:t>[2]</w:t>
      </w:r>
      <w:r w:rsidRPr="003F5940">
        <w:rPr>
          <w:rFonts w:ascii="Times New Roman" w:hAnsi="Times New Roman"/>
        </w:rPr>
        <w:t xml:space="preserve"> </w:t>
      </w:r>
      <w:r w:rsidRPr="003F5940">
        <w:rPr>
          <w:rFonts w:ascii="Times New Roman" w:hAnsi="Times New Roman"/>
          <w:kern w:val="0"/>
          <w:sz w:val="18"/>
          <w:szCs w:val="18"/>
        </w:rPr>
        <w:t>P. Gütlich, A. Hauser, and H. Spiering, Angew. Chem. Int. Ed. 33, 2024 (1994).</w:t>
      </w:r>
    </w:p>
    <w:p w:rsidR="00EA17AF" w:rsidRPr="003F5940" w:rsidRDefault="00EA17AF" w:rsidP="00EA17AF">
      <w:pPr>
        <w:jc w:val="left"/>
        <w:rPr>
          <w:rFonts w:ascii="Times New Roman" w:hAnsi="Times New Roman"/>
          <w:kern w:val="0"/>
          <w:sz w:val="18"/>
          <w:szCs w:val="18"/>
        </w:rPr>
      </w:pPr>
      <w:r w:rsidRPr="003F5940">
        <w:rPr>
          <w:rFonts w:ascii="Times New Roman" w:hAnsi="Times New Roman"/>
          <w:kern w:val="0"/>
          <w:sz w:val="18"/>
          <w:szCs w:val="18"/>
        </w:rPr>
        <w:t>[3]</w:t>
      </w:r>
      <w:r w:rsidRPr="003F5940">
        <w:rPr>
          <w:rFonts w:ascii="Times New Roman" w:hAnsi="Times New Roman"/>
        </w:rPr>
        <w:t xml:space="preserve"> </w:t>
      </w:r>
      <w:r w:rsidRPr="003F5940">
        <w:rPr>
          <w:rFonts w:ascii="Times New Roman" w:hAnsi="Times New Roman"/>
          <w:kern w:val="0"/>
          <w:sz w:val="18"/>
          <w:szCs w:val="18"/>
        </w:rPr>
        <w:t>D. Liu, N. Iwahara, and L. F. Chibotaru, Phys. Rev. B 97, 115412 (2018).</w:t>
      </w:r>
    </w:p>
    <w:p w:rsidR="0078758F" w:rsidRDefault="00EA17AF" w:rsidP="0078758F">
      <w:pPr>
        <w:spacing w:line="360" w:lineRule="auto"/>
        <w:ind w:firstLineChars="200" w:firstLine="422"/>
        <w:rPr>
          <w:rFonts w:ascii="Times New Roman" w:hAnsi="Times New Roman"/>
          <w:color w:val="FF0000"/>
          <w:szCs w:val="21"/>
        </w:rPr>
      </w:pPr>
      <w:r w:rsidRPr="00F923E7">
        <w:rPr>
          <w:rFonts w:ascii="宋体" w:hAnsi="宋体" w:hint="eastAsia"/>
          <w:b/>
          <w:color w:val="FF0000"/>
          <w:szCs w:val="21"/>
        </w:rPr>
        <w:t>基金项目：</w:t>
      </w:r>
      <w:r w:rsidRPr="00F923E7">
        <w:rPr>
          <w:rFonts w:ascii="宋体" w:hAnsi="宋体" w:hint="eastAsia"/>
          <w:color w:val="FF0000"/>
          <w:szCs w:val="21"/>
        </w:rPr>
        <w:t>西北工业大学新进教师启动资金</w:t>
      </w:r>
      <w:r w:rsidRPr="00C66C2F">
        <w:rPr>
          <w:rFonts w:ascii="Times New Roman" w:hAnsi="Times New Roman"/>
          <w:color w:val="FF0000"/>
          <w:szCs w:val="21"/>
        </w:rPr>
        <w:t>（</w:t>
      </w:r>
      <w:r w:rsidRPr="00C66C2F">
        <w:rPr>
          <w:rFonts w:ascii="Times New Roman" w:eastAsia="微软雅黑" w:hAnsi="Times New Roman"/>
          <w:color w:val="FF0000"/>
          <w:sz w:val="18"/>
          <w:szCs w:val="18"/>
          <w:shd w:val="clear" w:color="auto" w:fill="FFFFFF"/>
        </w:rPr>
        <w:t>G2019KY0517</w:t>
      </w:r>
      <w:r w:rsidRPr="00C66C2F">
        <w:rPr>
          <w:rFonts w:ascii="Times New Roman" w:hAnsi="Times New Roman"/>
          <w:color w:val="FF0000"/>
          <w:szCs w:val="21"/>
        </w:rPr>
        <w:t>）</w:t>
      </w:r>
      <w:r w:rsidR="0078758F">
        <w:rPr>
          <w:rFonts w:ascii="Times New Roman" w:hAnsi="Times New Roman"/>
          <w:color w:val="FF0000"/>
          <w:szCs w:val="21"/>
        </w:rPr>
        <w:br w:type="page"/>
      </w:r>
    </w:p>
    <w:p w:rsidR="0078758F" w:rsidRPr="005470E4" w:rsidRDefault="0078758F" w:rsidP="0078758F">
      <w:pPr>
        <w:spacing w:line="360" w:lineRule="auto"/>
        <w:ind w:firstLineChars="200" w:firstLine="560"/>
        <w:rPr>
          <w:rFonts w:ascii="黑体" w:eastAsia="黑体"/>
          <w:sz w:val="28"/>
          <w:szCs w:val="28"/>
        </w:rPr>
      </w:pPr>
      <w:r>
        <w:rPr>
          <w:rFonts w:ascii="Times New Roman" w:hAnsi="Times New Roman"/>
          <w:color w:val="000000"/>
          <w:sz w:val="28"/>
          <w:szCs w:val="28"/>
        </w:rPr>
        <w:lastRenderedPageBreak/>
        <w:t>J1-P01</w:t>
      </w:r>
      <w:r>
        <w:rPr>
          <w:rFonts w:ascii="Times New Roman" w:hAnsi="Times New Roman" w:hint="eastAsia"/>
          <w:color w:val="000000"/>
          <w:sz w:val="28"/>
          <w:szCs w:val="28"/>
        </w:rPr>
        <w:t>9</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951EA6" w:rsidRPr="00E45387" w:rsidRDefault="00951EA6" w:rsidP="00951EA6">
      <w:pPr>
        <w:jc w:val="center"/>
        <w:rPr>
          <w:rFonts w:ascii="Times New Roman" w:eastAsia="黑体" w:hAnsi="Times New Roman"/>
          <w:sz w:val="24"/>
          <w:szCs w:val="24"/>
        </w:rPr>
      </w:pPr>
      <w:r w:rsidRPr="00951EA6">
        <w:rPr>
          <w:rFonts w:ascii="Times New Roman" w:eastAsia="黑体" w:hAnsi="Times New Roman" w:hint="eastAsia"/>
          <w:sz w:val="24"/>
          <w:szCs w:val="24"/>
        </w:rPr>
        <w:t>磁涡旋纳米盘中边缘孤子诱导的动力学行为以及极性与旋性的控制</w:t>
      </w:r>
    </w:p>
    <w:p w:rsidR="00951EA6" w:rsidRPr="000E55B9" w:rsidRDefault="00951EA6" w:rsidP="00951EA6">
      <w:pPr>
        <w:jc w:val="center"/>
        <w:rPr>
          <w:rFonts w:ascii="Times New Roman" w:eastAsia="楷体" w:hAnsi="Times New Roman"/>
          <w:sz w:val="28"/>
          <w:szCs w:val="28"/>
          <w:u w:val="single"/>
        </w:rPr>
      </w:pPr>
      <w:r w:rsidRPr="00951EA6">
        <w:rPr>
          <w:rFonts w:ascii="楷体" w:eastAsia="楷体" w:hAnsi="楷体" w:hint="eastAsia"/>
          <w:sz w:val="28"/>
          <w:szCs w:val="28"/>
          <w:u w:val="single"/>
        </w:rPr>
        <w:t>骆泳铭</w:t>
      </w:r>
      <w:r w:rsidRPr="005B680D">
        <w:rPr>
          <w:rFonts w:ascii="楷体" w:eastAsia="楷体" w:hAnsi="楷体" w:hint="eastAsia"/>
          <w:sz w:val="28"/>
          <w:szCs w:val="28"/>
          <w:u w:val="single"/>
          <w:vertAlign w:val="superscript"/>
        </w:rPr>
        <w:t>1</w:t>
      </w:r>
      <w:r w:rsidRPr="00951EA6">
        <w:rPr>
          <w:rFonts w:ascii="楷体" w:eastAsia="楷体" w:hAnsi="楷体" w:hint="eastAsia"/>
          <w:sz w:val="28"/>
          <w:szCs w:val="28"/>
          <w:u w:val="single"/>
        </w:rPr>
        <w:t>，吴义政</w:t>
      </w:r>
      <w:r w:rsidRPr="005B680D">
        <w:rPr>
          <w:rFonts w:ascii="楷体" w:eastAsia="楷体" w:hAnsi="楷体" w:hint="eastAsia"/>
          <w:sz w:val="28"/>
          <w:szCs w:val="28"/>
          <w:u w:val="single"/>
          <w:vertAlign w:val="superscript"/>
        </w:rPr>
        <w:t>2</w:t>
      </w:r>
      <w:r w:rsidR="005B680D">
        <w:rPr>
          <w:rFonts w:ascii="楷体" w:eastAsia="楷体" w:hAnsi="楷体" w:hint="eastAsia"/>
          <w:sz w:val="28"/>
          <w:szCs w:val="28"/>
          <w:u w:val="single"/>
        </w:rPr>
        <w:t>,</w:t>
      </w:r>
      <w:r w:rsidRPr="00951EA6">
        <w:rPr>
          <w:rFonts w:ascii="楷体" w:eastAsia="楷体" w:hAnsi="楷体" w:hint="eastAsia"/>
          <w:sz w:val="28"/>
          <w:szCs w:val="28"/>
          <w:u w:val="single"/>
        </w:rPr>
        <w:t>于长秋</w:t>
      </w:r>
      <w:r w:rsidRPr="005B680D">
        <w:rPr>
          <w:rFonts w:ascii="楷体" w:eastAsia="楷体" w:hAnsi="楷体" w:hint="eastAsia"/>
          <w:sz w:val="28"/>
          <w:szCs w:val="28"/>
          <w:u w:val="single"/>
          <w:vertAlign w:val="superscript"/>
        </w:rPr>
        <w:t>1</w:t>
      </w:r>
      <w:r w:rsidRPr="00951EA6">
        <w:rPr>
          <w:rFonts w:ascii="楷体" w:eastAsia="楷体" w:hAnsi="楷体" w:hint="eastAsia"/>
          <w:sz w:val="28"/>
          <w:szCs w:val="28"/>
          <w:u w:val="single"/>
        </w:rPr>
        <w:t>，李海</w:t>
      </w:r>
      <w:r w:rsidRPr="005B680D">
        <w:rPr>
          <w:rFonts w:ascii="楷体" w:eastAsia="楷体" w:hAnsi="楷体" w:hint="eastAsia"/>
          <w:sz w:val="28"/>
          <w:szCs w:val="28"/>
          <w:u w:val="single"/>
          <w:vertAlign w:val="superscript"/>
        </w:rPr>
        <w:t>1</w:t>
      </w:r>
      <w:r w:rsidRPr="00951EA6">
        <w:rPr>
          <w:rFonts w:ascii="楷体" w:eastAsia="楷体" w:hAnsi="楷体" w:hint="eastAsia"/>
          <w:sz w:val="28"/>
          <w:szCs w:val="28"/>
          <w:u w:val="single"/>
        </w:rPr>
        <w:t>，温嘉红</w:t>
      </w:r>
      <w:r w:rsidRPr="005B680D">
        <w:rPr>
          <w:rFonts w:ascii="楷体" w:eastAsia="楷体" w:hAnsi="楷体" w:hint="eastAsia"/>
          <w:sz w:val="28"/>
          <w:szCs w:val="28"/>
          <w:u w:val="single"/>
          <w:vertAlign w:val="superscript"/>
        </w:rPr>
        <w:t>1</w:t>
      </w:r>
      <w:r w:rsidRPr="00951EA6">
        <w:rPr>
          <w:rFonts w:ascii="楷体" w:eastAsia="楷体" w:hAnsi="楷体" w:hint="eastAsia"/>
          <w:sz w:val="28"/>
          <w:szCs w:val="28"/>
          <w:u w:val="single"/>
        </w:rPr>
        <w:t>，朱礼尧</w:t>
      </w:r>
      <w:r w:rsidRPr="005B680D">
        <w:rPr>
          <w:rFonts w:ascii="楷体" w:eastAsia="楷体" w:hAnsi="楷体" w:hint="eastAsia"/>
          <w:sz w:val="28"/>
          <w:szCs w:val="28"/>
          <w:u w:val="single"/>
          <w:vertAlign w:val="superscript"/>
        </w:rPr>
        <w:t>1</w:t>
      </w:r>
      <w:r w:rsidRPr="00951EA6">
        <w:rPr>
          <w:rFonts w:ascii="楷体" w:eastAsia="楷体" w:hAnsi="楷体" w:hint="eastAsia"/>
          <w:sz w:val="28"/>
          <w:szCs w:val="28"/>
          <w:u w:val="single"/>
        </w:rPr>
        <w:t>，钱正洪</w:t>
      </w:r>
      <w:r w:rsidRPr="005B680D">
        <w:rPr>
          <w:rFonts w:ascii="楷体" w:eastAsia="楷体" w:hAnsi="楷体" w:hint="eastAsia"/>
          <w:sz w:val="28"/>
          <w:szCs w:val="28"/>
          <w:u w:val="single"/>
          <w:vertAlign w:val="superscript"/>
        </w:rPr>
        <w:t>1</w:t>
      </w:r>
      <w:r w:rsidRPr="00951EA6">
        <w:rPr>
          <w:rFonts w:ascii="楷体" w:eastAsia="楷体" w:hAnsi="楷体" w:hint="eastAsia"/>
          <w:sz w:val="28"/>
          <w:szCs w:val="28"/>
          <w:u w:val="single"/>
        </w:rPr>
        <w:t>，周铁军</w:t>
      </w:r>
      <w:r w:rsidRPr="005B680D">
        <w:rPr>
          <w:rFonts w:ascii="楷体" w:eastAsia="楷体" w:hAnsi="楷体" w:hint="eastAsia"/>
          <w:sz w:val="28"/>
          <w:szCs w:val="28"/>
          <w:u w:val="single"/>
          <w:vertAlign w:val="superscript"/>
        </w:rPr>
        <w:t>1*</w:t>
      </w:r>
    </w:p>
    <w:p w:rsidR="00951EA6" w:rsidRPr="00951EA6" w:rsidRDefault="00951EA6" w:rsidP="00951EA6">
      <w:pPr>
        <w:jc w:val="center"/>
        <w:rPr>
          <w:rFonts w:ascii="Times New Roman" w:eastAsia="楷体" w:hAnsi="Times New Roman"/>
          <w:kern w:val="0"/>
          <w:sz w:val="24"/>
          <w:szCs w:val="24"/>
        </w:rPr>
      </w:pPr>
      <w:r w:rsidRPr="005B680D">
        <w:rPr>
          <w:rFonts w:ascii="Times New Roman" w:eastAsia="楷体" w:hAnsi="Times New Roman" w:hint="eastAsia"/>
          <w:kern w:val="0"/>
          <w:sz w:val="24"/>
          <w:szCs w:val="24"/>
          <w:vertAlign w:val="superscript"/>
        </w:rPr>
        <w:t>1</w:t>
      </w:r>
      <w:r w:rsidRPr="00951EA6">
        <w:rPr>
          <w:rFonts w:ascii="Times New Roman" w:eastAsia="楷体" w:hAnsi="Times New Roman" w:hint="eastAsia"/>
          <w:kern w:val="0"/>
          <w:sz w:val="24"/>
          <w:szCs w:val="24"/>
        </w:rPr>
        <w:t>杭州电子科技大学电子信息学院，</w:t>
      </w:r>
      <w:r w:rsidRPr="00951EA6">
        <w:rPr>
          <w:rFonts w:ascii="Times New Roman" w:eastAsia="楷体" w:hAnsi="Times New Roman" w:hint="eastAsia"/>
          <w:kern w:val="0"/>
          <w:sz w:val="24"/>
          <w:szCs w:val="24"/>
        </w:rPr>
        <w:t xml:space="preserve"> </w:t>
      </w:r>
      <w:r w:rsidRPr="00951EA6">
        <w:rPr>
          <w:rFonts w:ascii="Times New Roman" w:eastAsia="楷体" w:hAnsi="Times New Roman" w:hint="eastAsia"/>
          <w:kern w:val="0"/>
          <w:sz w:val="24"/>
          <w:szCs w:val="24"/>
        </w:rPr>
        <w:t>杭州，浙江</w:t>
      </w:r>
    </w:p>
    <w:p w:rsidR="00951EA6" w:rsidRDefault="00951EA6" w:rsidP="00951EA6">
      <w:pPr>
        <w:jc w:val="center"/>
        <w:rPr>
          <w:rFonts w:ascii="楷体" w:eastAsia="楷体" w:hAnsi="楷体" w:cs="宋体"/>
          <w:kern w:val="0"/>
          <w:sz w:val="24"/>
          <w:szCs w:val="24"/>
        </w:rPr>
      </w:pPr>
      <w:r w:rsidRPr="005B680D">
        <w:rPr>
          <w:rFonts w:ascii="Times New Roman" w:eastAsia="楷体" w:hAnsi="Times New Roman" w:hint="eastAsia"/>
          <w:kern w:val="0"/>
          <w:sz w:val="24"/>
          <w:szCs w:val="24"/>
          <w:vertAlign w:val="superscript"/>
        </w:rPr>
        <w:t>2</w:t>
      </w:r>
      <w:r w:rsidRPr="00951EA6">
        <w:rPr>
          <w:rFonts w:ascii="Times New Roman" w:eastAsia="楷体" w:hAnsi="Times New Roman" w:hint="eastAsia"/>
          <w:kern w:val="0"/>
          <w:sz w:val="24"/>
          <w:szCs w:val="24"/>
        </w:rPr>
        <w:t>复旦大学物理系，</w:t>
      </w:r>
      <w:r w:rsidRPr="00951EA6">
        <w:rPr>
          <w:rFonts w:ascii="Times New Roman" w:eastAsia="楷体" w:hAnsi="Times New Roman" w:hint="eastAsia"/>
          <w:kern w:val="0"/>
          <w:sz w:val="24"/>
          <w:szCs w:val="24"/>
        </w:rPr>
        <w:t xml:space="preserve"> </w:t>
      </w:r>
      <w:r w:rsidRPr="00951EA6">
        <w:rPr>
          <w:rFonts w:ascii="Times New Roman" w:eastAsia="楷体" w:hAnsi="Times New Roman" w:hint="eastAsia"/>
          <w:kern w:val="0"/>
          <w:sz w:val="24"/>
          <w:szCs w:val="24"/>
        </w:rPr>
        <w:t>杨浦区，</w:t>
      </w:r>
      <w:r w:rsidRPr="00951EA6">
        <w:rPr>
          <w:rFonts w:ascii="Times New Roman" w:eastAsia="楷体" w:hAnsi="Times New Roman" w:hint="eastAsia"/>
          <w:kern w:val="0"/>
          <w:sz w:val="24"/>
          <w:szCs w:val="24"/>
        </w:rPr>
        <w:t xml:space="preserve"> </w:t>
      </w:r>
      <w:r w:rsidRPr="00951EA6">
        <w:rPr>
          <w:rFonts w:ascii="Times New Roman" w:eastAsia="楷体" w:hAnsi="Times New Roman" w:hint="eastAsia"/>
          <w:kern w:val="0"/>
          <w:sz w:val="24"/>
          <w:szCs w:val="24"/>
        </w:rPr>
        <w:t>上海</w:t>
      </w:r>
    </w:p>
    <w:p w:rsidR="00951EA6" w:rsidRDefault="00951EA6" w:rsidP="00951EA6">
      <w:pPr>
        <w:jc w:val="center"/>
        <w:rPr>
          <w:rFonts w:ascii="宋体" w:hAnsi="宋体"/>
          <w:szCs w:val="21"/>
        </w:rPr>
      </w:pPr>
      <w:r w:rsidRPr="0037049B">
        <w:rPr>
          <w:rFonts w:ascii="Times New Roman" w:eastAsia="楷体" w:hAnsi="Times New Roman"/>
          <w:szCs w:val="21"/>
        </w:rPr>
        <w:t>Email:</w:t>
      </w:r>
      <w:r w:rsidR="00882265">
        <w:rPr>
          <w:rFonts w:ascii="Times New Roman" w:eastAsia="楷体" w:hAnsi="Times New Roman" w:hint="eastAsia"/>
          <w:szCs w:val="21"/>
        </w:rPr>
        <w:t xml:space="preserve"> </w:t>
      </w:r>
      <w:r w:rsidR="00882265" w:rsidRPr="00882265">
        <w:t>tjzhou@hdu.edu.cn</w:t>
      </w:r>
    </w:p>
    <w:p w:rsidR="00951EA6" w:rsidRDefault="00951EA6" w:rsidP="00951EA6">
      <w:pPr>
        <w:jc w:val="center"/>
        <w:rPr>
          <w:rFonts w:ascii="Times New Roman" w:eastAsia="楷体" w:hAnsi="Times New Roman"/>
          <w:szCs w:val="21"/>
        </w:rPr>
      </w:pPr>
    </w:p>
    <w:p w:rsidR="00951EA6" w:rsidRDefault="00882265" w:rsidP="00882265">
      <w:pPr>
        <w:jc w:val="left"/>
        <w:rPr>
          <w:rFonts w:ascii="宋体" w:hAnsi="宋体"/>
          <w:szCs w:val="21"/>
        </w:rPr>
      </w:pPr>
      <w:r>
        <w:rPr>
          <w:rFonts w:ascii="Times New Roman" w:hAnsi="Times New Roman" w:hint="eastAsia"/>
          <w:szCs w:val="21"/>
        </w:rPr>
        <w:t xml:space="preserve">  </w:t>
      </w:r>
      <w:r w:rsidRPr="00882265">
        <w:rPr>
          <w:rFonts w:ascii="Times New Roman" w:hAnsi="Times New Roman" w:hint="eastAsia"/>
          <w:szCs w:val="21"/>
        </w:rPr>
        <w:t>磁涡旋是存在与磁性纳米盘的一种涡旋状的磁畴结构。</w:t>
      </w:r>
      <w:r w:rsidRPr="00882265">
        <w:rPr>
          <w:rFonts w:ascii="Times New Roman" w:hAnsi="Times New Roman" w:hint="eastAsia"/>
          <w:szCs w:val="21"/>
        </w:rPr>
        <w:t xml:space="preserve"> </w:t>
      </w:r>
      <w:r w:rsidRPr="00882265">
        <w:rPr>
          <w:rFonts w:ascii="Times New Roman" w:hAnsi="Times New Roman" w:hint="eastAsia"/>
          <w:szCs w:val="21"/>
        </w:rPr>
        <w:t>磁矩绕着边缘旋转，在纳米盘的中心有一个垂直膜面的涡旋核。磁涡旋具有独特的动力学行为，并受到拓朴保护，表现出较高的稳定性，在纳米振荡器，磁存储，神经网络计算，传感器等领域有重要的应用价值。理解磁涡旋的动力学行为及其极性与手性的控制是磁涡旋走向应用的一个关键问题。边缘孤子是涡旋核移动到纳米盘边缘而形成的一种特殊的磁结构。我们通过微磁学模拟，系统地研究了如何通过纳米盘的修饰以及改进，实现对边缘孤子动力学行为的控制，以及纳米盘极性与旋性的翻转行为。具体的，我们在纳米盘中设计了缺口结构，我们发现缺口结构的引入，可以使涡旋核在纳米盘内部就转化成边缘孤子，而不需要移动到纳米盘边缘，从而大大降低涡旋核翻转所需要的时间和能耗。另外，我们发现，在极化电流和由电流伴随产生的奥斯特场的作用下，耦合的边缘孤子会分离开来，进而实现磁涡旋旋性的翻转，这种旋性的翻转的新机理可以大大降低翻转所需能耗和时间。我们的研究提供了一种实现磁涡旋旋性与极性控制的新途径，并可以有效降低翻转时间以及功耗，对未来磁涡旋的应用具有积极作用。</w:t>
      </w:r>
    </w:p>
    <w:p w:rsidR="00951EA6" w:rsidRPr="00A21650" w:rsidRDefault="00951EA6" w:rsidP="00951EA6">
      <w:pPr>
        <w:jc w:val="left"/>
        <w:rPr>
          <w:rFonts w:ascii="宋体" w:hAnsi="宋体"/>
          <w:szCs w:val="21"/>
        </w:rPr>
      </w:pPr>
      <w:r w:rsidRPr="00A21650">
        <w:rPr>
          <w:rFonts w:ascii="宋体" w:hAnsi="宋体" w:hint="eastAsia"/>
          <w:szCs w:val="21"/>
        </w:rPr>
        <w:t>参考文献：</w:t>
      </w:r>
    </w:p>
    <w:p w:rsidR="00882265" w:rsidRPr="00882265" w:rsidRDefault="00882265" w:rsidP="00882265">
      <w:pPr>
        <w:jc w:val="left"/>
        <w:rPr>
          <w:rFonts w:ascii="Times New Roman" w:hAnsi="Times New Roman"/>
          <w:kern w:val="0"/>
          <w:sz w:val="18"/>
          <w:szCs w:val="18"/>
        </w:rPr>
      </w:pPr>
      <w:r w:rsidRPr="00882265">
        <w:rPr>
          <w:rFonts w:ascii="Times New Roman" w:hAnsi="Times New Roman"/>
          <w:kern w:val="0"/>
          <w:sz w:val="18"/>
          <w:szCs w:val="18"/>
        </w:rPr>
        <w:t>[1].</w:t>
      </w:r>
      <w:r w:rsidRPr="00882265">
        <w:rPr>
          <w:rFonts w:ascii="Times New Roman" w:hAnsi="Times New Roman"/>
          <w:kern w:val="0"/>
          <w:sz w:val="18"/>
          <w:szCs w:val="18"/>
        </w:rPr>
        <w:tab/>
        <w:t>Luo, Y. M.; Zhou, T. J.; Qian, Z. H.; Xiao, X.; Liu, Z. T.; Zhou, C.; Won, C.; Wu, Y. Z., Edge-soliton-meditated fast vortex core dynamic switching in a notched magnetic disk. Journal of Magnetism and Magnetic Materials 2019, 474, 544-550.</w:t>
      </w:r>
    </w:p>
    <w:p w:rsidR="00882265" w:rsidRPr="003F5940" w:rsidRDefault="00882265" w:rsidP="00882265">
      <w:pPr>
        <w:jc w:val="left"/>
        <w:rPr>
          <w:rFonts w:ascii="Times New Roman" w:hAnsi="Times New Roman"/>
          <w:kern w:val="0"/>
          <w:sz w:val="18"/>
          <w:szCs w:val="18"/>
        </w:rPr>
      </w:pPr>
      <w:r w:rsidRPr="00882265">
        <w:rPr>
          <w:rFonts w:ascii="Times New Roman" w:hAnsi="Times New Roman"/>
          <w:kern w:val="0"/>
          <w:sz w:val="18"/>
          <w:szCs w:val="18"/>
        </w:rPr>
        <w:t>[2].</w:t>
      </w:r>
      <w:r w:rsidRPr="00882265">
        <w:rPr>
          <w:rFonts w:ascii="Times New Roman" w:hAnsi="Times New Roman"/>
          <w:kern w:val="0"/>
          <w:sz w:val="18"/>
          <w:szCs w:val="18"/>
        </w:rPr>
        <w:tab/>
        <w:t>Luo, Y. M.; Wu, Y. Z.; Yu, C. Q.; Li, H.; Wen, J. H.; Zhu, L. Y.; Qian, Z. H.; Zhou, T. J., Separated Edge-Soliton-Mediated Dynamic Switching of Vortex Chirality and Polarity. Physical Review Applied 2019, 11, 44090.</w:t>
      </w: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882265" w:rsidRDefault="00882265" w:rsidP="00882265">
      <w:pPr>
        <w:spacing w:line="360" w:lineRule="auto"/>
        <w:ind w:firstLineChars="200" w:firstLine="422"/>
        <w:rPr>
          <w:rFonts w:ascii="宋体" w:hAnsi="宋体"/>
          <w:b/>
          <w:color w:val="FF0000"/>
          <w:szCs w:val="21"/>
        </w:rPr>
      </w:pPr>
    </w:p>
    <w:p w:rsidR="00EA17AF" w:rsidRPr="005470E4" w:rsidRDefault="00EA17AF" w:rsidP="00882265">
      <w:pPr>
        <w:spacing w:line="360" w:lineRule="auto"/>
        <w:ind w:firstLineChars="200" w:firstLine="560"/>
        <w:rPr>
          <w:rFonts w:ascii="黑体" w:eastAsia="黑体"/>
          <w:sz w:val="28"/>
          <w:szCs w:val="28"/>
        </w:rPr>
      </w:pPr>
      <w:r>
        <w:rPr>
          <w:rFonts w:ascii="Times New Roman" w:hAnsi="Times New Roman"/>
          <w:color w:val="000000"/>
          <w:sz w:val="28"/>
          <w:szCs w:val="28"/>
        </w:rPr>
        <w:lastRenderedPageBreak/>
        <w:t>J1-P0</w:t>
      </w:r>
      <w:r>
        <w:rPr>
          <w:rFonts w:ascii="Times New Roman" w:hAnsi="Times New Roman" w:hint="eastAsia"/>
          <w:color w:val="000000"/>
          <w:sz w:val="28"/>
          <w:szCs w:val="28"/>
        </w:rPr>
        <w:t>20</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Default="00EA17AF" w:rsidP="00EA17AF">
      <w:pPr>
        <w:widowControl/>
        <w:spacing w:line="400" w:lineRule="exact"/>
        <w:jc w:val="center"/>
        <w:rPr>
          <w:rFonts w:ascii="Times New Roman" w:hAnsi="Times New Roman"/>
          <w:b/>
          <w:color w:val="000000"/>
          <w:sz w:val="28"/>
          <w:szCs w:val="24"/>
          <w:shd w:val="clear" w:color="auto" w:fill="FFFFFF"/>
        </w:rPr>
      </w:pPr>
      <w:r w:rsidRPr="00AC23DF">
        <w:rPr>
          <w:rFonts w:ascii="Times New Roman" w:hAnsi="Times New Roman"/>
          <w:b/>
          <w:color w:val="000000"/>
          <w:sz w:val="28"/>
          <w:szCs w:val="24"/>
          <w:shd w:val="clear" w:color="auto" w:fill="FFFFFF"/>
        </w:rPr>
        <w:t>边缘谷子诱导的磁涡旋手性与旋性翻转</w:t>
      </w:r>
    </w:p>
    <w:p w:rsidR="00EA17AF" w:rsidRDefault="00EA17AF" w:rsidP="00EA17AF">
      <w:pPr>
        <w:widowControl/>
        <w:spacing w:line="400" w:lineRule="exact"/>
        <w:jc w:val="center"/>
        <w:rPr>
          <w:rFonts w:ascii="Times New Roman" w:hAnsi="Times New Roman"/>
          <w:b/>
          <w:color w:val="000000"/>
          <w:sz w:val="28"/>
          <w:szCs w:val="24"/>
          <w:shd w:val="clear" w:color="auto" w:fill="FFFFFF"/>
        </w:rPr>
      </w:pPr>
    </w:p>
    <w:p w:rsidR="00EA17AF" w:rsidRPr="005A12EB" w:rsidRDefault="00EA17AF" w:rsidP="00EA17AF">
      <w:pPr>
        <w:widowControl/>
        <w:spacing w:line="400" w:lineRule="exact"/>
        <w:jc w:val="center"/>
        <w:rPr>
          <w:rFonts w:ascii="楷体" w:eastAsia="楷体" w:hAnsi="楷体"/>
          <w:color w:val="000000"/>
          <w:kern w:val="0"/>
          <w:sz w:val="24"/>
          <w:szCs w:val="24"/>
          <w:shd w:val="clear" w:color="auto" w:fill="FFFFFF"/>
        </w:rPr>
      </w:pPr>
      <w:r w:rsidRPr="005A12EB">
        <w:rPr>
          <w:rFonts w:ascii="楷体" w:eastAsia="楷体" w:hAnsi="楷体" w:hint="eastAsia"/>
          <w:color w:val="000000"/>
          <w:kern w:val="0"/>
          <w:sz w:val="24"/>
          <w:szCs w:val="24"/>
          <w:u w:val="single"/>
          <w:shd w:val="clear" w:color="auto" w:fill="FFFFFF"/>
        </w:rPr>
        <w:t>骆泳铭</w:t>
      </w:r>
      <w:r w:rsidRPr="005A12EB">
        <w:rPr>
          <w:rFonts w:ascii="楷体" w:eastAsia="楷体" w:hAnsi="楷体" w:hint="eastAsia"/>
          <w:color w:val="000000"/>
          <w:kern w:val="0"/>
          <w:sz w:val="24"/>
          <w:szCs w:val="24"/>
          <w:u w:val="single"/>
          <w:shd w:val="clear" w:color="auto" w:fill="FFFFFF"/>
          <w:vertAlign w:val="superscript"/>
        </w:rPr>
        <w:t>1*</w:t>
      </w:r>
      <w:r w:rsidRPr="005A12EB">
        <w:rPr>
          <w:rFonts w:ascii="楷体" w:eastAsia="楷体" w:hAnsi="楷体" w:hint="eastAsia"/>
          <w:color w:val="000000"/>
          <w:kern w:val="0"/>
          <w:sz w:val="24"/>
          <w:szCs w:val="24"/>
          <w:shd w:val="clear" w:color="auto" w:fill="FFFFFF"/>
        </w:rPr>
        <w:t>，吴义政</w:t>
      </w:r>
      <w:r w:rsidRPr="005A12EB">
        <w:rPr>
          <w:rFonts w:ascii="楷体" w:eastAsia="楷体" w:hAnsi="楷体" w:hint="eastAsia"/>
          <w:color w:val="000000"/>
          <w:kern w:val="0"/>
          <w:sz w:val="24"/>
          <w:szCs w:val="24"/>
          <w:shd w:val="clear" w:color="auto" w:fill="FFFFFF"/>
          <w:vertAlign w:val="superscript"/>
        </w:rPr>
        <w:t>2</w:t>
      </w:r>
      <w:r w:rsidRPr="005A12EB">
        <w:rPr>
          <w:rFonts w:ascii="楷体" w:eastAsia="楷体" w:hAnsi="楷体" w:hint="eastAsia"/>
          <w:color w:val="000000"/>
          <w:kern w:val="0"/>
          <w:sz w:val="24"/>
          <w:szCs w:val="24"/>
          <w:shd w:val="clear" w:color="auto" w:fill="FFFFFF"/>
        </w:rPr>
        <w:t>，于长秋</w:t>
      </w:r>
      <w:r w:rsidRPr="005A12EB">
        <w:rPr>
          <w:rFonts w:ascii="楷体" w:eastAsia="楷体" w:hAnsi="楷体" w:hint="eastAsia"/>
          <w:color w:val="000000"/>
          <w:kern w:val="0"/>
          <w:sz w:val="24"/>
          <w:szCs w:val="24"/>
          <w:shd w:val="clear" w:color="auto" w:fill="FFFFFF"/>
          <w:vertAlign w:val="superscript"/>
        </w:rPr>
        <w:t>1</w:t>
      </w:r>
      <w:r w:rsidRPr="005A12EB">
        <w:rPr>
          <w:rFonts w:ascii="楷体" w:eastAsia="楷体" w:hAnsi="楷体" w:hint="eastAsia"/>
          <w:color w:val="000000"/>
          <w:kern w:val="0"/>
          <w:sz w:val="24"/>
          <w:szCs w:val="24"/>
          <w:shd w:val="clear" w:color="auto" w:fill="FFFFFF"/>
        </w:rPr>
        <w:t>，李海</w:t>
      </w:r>
      <w:r w:rsidRPr="005A12EB">
        <w:rPr>
          <w:rFonts w:ascii="楷体" w:eastAsia="楷体" w:hAnsi="楷体" w:hint="eastAsia"/>
          <w:color w:val="000000"/>
          <w:kern w:val="0"/>
          <w:sz w:val="24"/>
          <w:szCs w:val="24"/>
          <w:shd w:val="clear" w:color="auto" w:fill="FFFFFF"/>
          <w:vertAlign w:val="superscript"/>
        </w:rPr>
        <w:t>1</w:t>
      </w:r>
      <w:r w:rsidRPr="005A12EB">
        <w:rPr>
          <w:rFonts w:ascii="楷体" w:eastAsia="楷体" w:hAnsi="楷体" w:hint="eastAsia"/>
          <w:color w:val="000000"/>
          <w:kern w:val="0"/>
          <w:sz w:val="24"/>
          <w:szCs w:val="24"/>
          <w:shd w:val="clear" w:color="auto" w:fill="FFFFFF"/>
        </w:rPr>
        <w:t>，温嘉红</w:t>
      </w:r>
      <w:r w:rsidRPr="005A12EB">
        <w:rPr>
          <w:rFonts w:ascii="楷体" w:eastAsia="楷体" w:hAnsi="楷体" w:hint="eastAsia"/>
          <w:color w:val="000000"/>
          <w:kern w:val="0"/>
          <w:sz w:val="24"/>
          <w:szCs w:val="24"/>
          <w:shd w:val="clear" w:color="auto" w:fill="FFFFFF"/>
          <w:vertAlign w:val="superscript"/>
        </w:rPr>
        <w:t>1</w:t>
      </w:r>
      <w:r w:rsidRPr="005A12EB">
        <w:rPr>
          <w:rFonts w:ascii="楷体" w:eastAsia="楷体" w:hAnsi="楷体" w:hint="eastAsia"/>
          <w:color w:val="000000"/>
          <w:kern w:val="0"/>
          <w:sz w:val="24"/>
          <w:szCs w:val="24"/>
          <w:shd w:val="clear" w:color="auto" w:fill="FFFFFF"/>
        </w:rPr>
        <w:t>，朱礼尧</w:t>
      </w:r>
      <w:r w:rsidRPr="005A12EB">
        <w:rPr>
          <w:rFonts w:ascii="楷体" w:eastAsia="楷体" w:hAnsi="楷体" w:hint="eastAsia"/>
          <w:color w:val="000000"/>
          <w:kern w:val="0"/>
          <w:sz w:val="24"/>
          <w:szCs w:val="24"/>
          <w:shd w:val="clear" w:color="auto" w:fill="FFFFFF"/>
          <w:vertAlign w:val="superscript"/>
        </w:rPr>
        <w:t>1</w:t>
      </w:r>
      <w:r w:rsidRPr="005A12EB">
        <w:rPr>
          <w:rFonts w:ascii="楷体" w:eastAsia="楷体" w:hAnsi="楷体" w:hint="eastAsia"/>
          <w:color w:val="000000"/>
          <w:kern w:val="0"/>
          <w:sz w:val="24"/>
          <w:szCs w:val="24"/>
          <w:shd w:val="clear" w:color="auto" w:fill="FFFFFF"/>
        </w:rPr>
        <w:t>，钱正洪</w:t>
      </w:r>
      <w:r w:rsidRPr="005A12EB">
        <w:rPr>
          <w:rFonts w:ascii="楷体" w:eastAsia="楷体" w:hAnsi="楷体" w:hint="eastAsia"/>
          <w:color w:val="000000"/>
          <w:kern w:val="0"/>
          <w:sz w:val="24"/>
          <w:szCs w:val="24"/>
          <w:shd w:val="clear" w:color="auto" w:fill="FFFFFF"/>
          <w:vertAlign w:val="superscript"/>
        </w:rPr>
        <w:t>1</w:t>
      </w:r>
      <w:r w:rsidRPr="005A12EB">
        <w:rPr>
          <w:rFonts w:ascii="楷体" w:eastAsia="楷体" w:hAnsi="楷体" w:hint="eastAsia"/>
          <w:color w:val="000000"/>
          <w:kern w:val="0"/>
          <w:sz w:val="24"/>
          <w:szCs w:val="24"/>
          <w:shd w:val="clear" w:color="auto" w:fill="FFFFFF"/>
        </w:rPr>
        <w:t>，周铁军</w:t>
      </w:r>
      <w:r w:rsidRPr="005A12EB">
        <w:rPr>
          <w:rFonts w:ascii="楷体" w:eastAsia="楷体" w:hAnsi="楷体" w:hint="eastAsia"/>
          <w:color w:val="000000"/>
          <w:kern w:val="0"/>
          <w:sz w:val="24"/>
          <w:szCs w:val="24"/>
          <w:shd w:val="clear" w:color="auto" w:fill="FFFFFF"/>
          <w:vertAlign w:val="superscript"/>
        </w:rPr>
        <w:t>1*</w:t>
      </w:r>
    </w:p>
    <w:p w:rsidR="00EA17AF" w:rsidRPr="005A12EB" w:rsidRDefault="00EA17AF" w:rsidP="00EA17AF">
      <w:pPr>
        <w:pStyle w:val="aa"/>
        <w:widowControl/>
        <w:spacing w:line="400" w:lineRule="exact"/>
        <w:ind w:left="360" w:firstLineChars="0" w:firstLine="0"/>
        <w:jc w:val="center"/>
        <w:rPr>
          <w:rFonts w:ascii="楷体" w:eastAsia="楷体" w:hAnsi="楷体"/>
          <w:color w:val="000000"/>
          <w:kern w:val="0"/>
          <w:sz w:val="22"/>
          <w:szCs w:val="24"/>
          <w:shd w:val="clear" w:color="auto" w:fill="FFFFFF"/>
        </w:rPr>
      </w:pPr>
      <w:r w:rsidRPr="005A12EB">
        <w:rPr>
          <w:rFonts w:ascii="楷体" w:eastAsia="楷体" w:hAnsi="楷体" w:hint="eastAsia"/>
          <w:color w:val="000000"/>
          <w:kern w:val="0"/>
          <w:sz w:val="22"/>
          <w:szCs w:val="24"/>
          <w:shd w:val="clear" w:color="auto" w:fill="FFFFFF"/>
          <w:vertAlign w:val="superscript"/>
        </w:rPr>
        <w:t>1</w:t>
      </w:r>
      <w:r w:rsidRPr="005A12EB">
        <w:rPr>
          <w:rFonts w:ascii="楷体" w:eastAsia="楷体" w:hAnsi="楷体" w:hint="eastAsia"/>
          <w:color w:val="000000"/>
          <w:kern w:val="0"/>
          <w:sz w:val="22"/>
          <w:szCs w:val="24"/>
          <w:shd w:val="clear" w:color="auto" w:fill="FFFFFF"/>
        </w:rPr>
        <w:t>杭州电子科技大学电子信息学院， 杭州，浙江</w:t>
      </w:r>
    </w:p>
    <w:p w:rsidR="00EA17AF" w:rsidRPr="005A12EB" w:rsidRDefault="00EA17AF" w:rsidP="00EA17AF">
      <w:pPr>
        <w:pStyle w:val="aa"/>
        <w:widowControl/>
        <w:spacing w:line="400" w:lineRule="exact"/>
        <w:ind w:left="360" w:firstLineChars="0" w:firstLine="0"/>
        <w:jc w:val="center"/>
        <w:rPr>
          <w:rFonts w:ascii="楷体" w:eastAsia="楷体" w:hAnsi="楷体"/>
          <w:color w:val="000000"/>
          <w:kern w:val="0"/>
          <w:sz w:val="22"/>
          <w:szCs w:val="24"/>
          <w:shd w:val="clear" w:color="auto" w:fill="FFFFFF"/>
        </w:rPr>
      </w:pPr>
      <w:r w:rsidRPr="005A12EB">
        <w:rPr>
          <w:rFonts w:ascii="楷体" w:eastAsia="楷体" w:hAnsi="楷体" w:hint="eastAsia"/>
          <w:color w:val="000000"/>
          <w:kern w:val="0"/>
          <w:sz w:val="22"/>
          <w:szCs w:val="24"/>
          <w:shd w:val="clear" w:color="auto" w:fill="FFFFFF"/>
          <w:vertAlign w:val="superscript"/>
        </w:rPr>
        <w:t>2</w:t>
      </w:r>
      <w:r w:rsidRPr="005A12EB">
        <w:rPr>
          <w:rFonts w:ascii="楷体" w:eastAsia="楷体" w:hAnsi="楷体" w:hint="eastAsia"/>
          <w:color w:val="000000"/>
          <w:kern w:val="0"/>
          <w:sz w:val="22"/>
          <w:szCs w:val="24"/>
          <w:shd w:val="clear" w:color="auto" w:fill="FFFFFF"/>
        </w:rPr>
        <w:t xml:space="preserve">复旦大学物理系， 杨浦区， 上海 </w:t>
      </w:r>
    </w:p>
    <w:p w:rsidR="00EA17AF" w:rsidRPr="00CA22B2" w:rsidRDefault="00EA17AF" w:rsidP="00EA17AF">
      <w:pPr>
        <w:widowControl/>
        <w:spacing w:line="400" w:lineRule="exact"/>
        <w:rPr>
          <w:rFonts w:ascii="Times New Roman" w:hAnsi="Times New Roman"/>
          <w:color w:val="000000"/>
          <w:kern w:val="0"/>
          <w:sz w:val="24"/>
          <w:szCs w:val="24"/>
          <w:shd w:val="clear" w:color="auto" w:fill="FFFFFF"/>
        </w:rPr>
      </w:pPr>
    </w:p>
    <w:p w:rsidR="00EA17AF" w:rsidRPr="006A2DD7" w:rsidRDefault="00EA17AF" w:rsidP="00EA17AF">
      <w:pPr>
        <w:widowControl/>
        <w:spacing w:line="400" w:lineRule="exact"/>
        <w:ind w:firstLine="360"/>
        <w:rPr>
          <w:rFonts w:ascii="Times New Roman" w:hAnsi="Times New Roman"/>
          <w:color w:val="000000"/>
          <w:kern w:val="0"/>
          <w:szCs w:val="21"/>
        </w:rPr>
      </w:pPr>
      <w:r w:rsidRPr="006A2DD7">
        <w:rPr>
          <w:rFonts w:ascii="Times New Roman" w:hAnsi="Times New Roman"/>
          <w:color w:val="000000"/>
          <w:kern w:val="0"/>
          <w:szCs w:val="21"/>
          <w:shd w:val="clear" w:color="auto" w:fill="FFFFFF"/>
        </w:rPr>
        <w:t>控制磁性纳米盘中磁涡旋结构的旋性与极性是纳米磁学动力学行为的研究热点。这里我们报道了一种由边缘孤子诱导的磁涡旋中旋性翻转的新机理。我们的微磁学模拟表明，在极化电流作用下，伴随边缘孤子的形成，分离，以及融合的过程，可以实现磁涡旋旋性和手性的低功耗选择性翻转。我们的翻转相图表明，翻转行为随着电流密度的大小而改变，当电流密度较小时，只有磁涡旋极性发生改变，但当电流密度较大时，磁涡旋的旋性和极性同时发生变化。这使得我们可以通过电流密度大小和方向实现任意状态的写入。另外，翻转行为表现出明显的尺寸依赖关系，当纳米盘的直径小于</w:t>
      </w:r>
      <w:r w:rsidRPr="006A2DD7">
        <w:rPr>
          <w:rFonts w:ascii="Times New Roman" w:hAnsi="Times New Roman"/>
          <w:color w:val="000000"/>
          <w:kern w:val="0"/>
          <w:szCs w:val="21"/>
          <w:shd w:val="clear" w:color="auto" w:fill="FFFFFF"/>
        </w:rPr>
        <w:t>160nm</w:t>
      </w:r>
      <w:r w:rsidRPr="006A2DD7">
        <w:rPr>
          <w:rFonts w:ascii="Times New Roman" w:hAnsi="Times New Roman"/>
          <w:color w:val="000000"/>
          <w:kern w:val="0"/>
          <w:szCs w:val="21"/>
          <w:shd w:val="clear" w:color="auto" w:fill="FFFFFF"/>
        </w:rPr>
        <w:t>时，</w:t>
      </w:r>
      <w:r w:rsidRPr="006A2DD7">
        <w:rPr>
          <w:rFonts w:ascii="Times New Roman" w:hAnsi="Times New Roman"/>
          <w:color w:val="000000"/>
          <w:kern w:val="0"/>
          <w:szCs w:val="21"/>
          <w:shd w:val="clear" w:color="auto" w:fill="FFFFFF"/>
        </w:rPr>
        <w:t xml:space="preserve"> </w:t>
      </w:r>
      <w:r w:rsidRPr="006A2DD7">
        <w:rPr>
          <w:rFonts w:ascii="Times New Roman" w:hAnsi="Times New Roman"/>
          <w:color w:val="000000"/>
          <w:kern w:val="0"/>
          <w:szCs w:val="21"/>
          <w:shd w:val="clear" w:color="auto" w:fill="FFFFFF"/>
        </w:rPr>
        <w:t>磁涡旋旋性和极性是耦合在一起的，极性不能单独翻转，而且手性翻转的电流密度和极性翻转所需电流一样大，</w:t>
      </w:r>
      <w:r w:rsidRPr="006740E7">
        <w:rPr>
          <w:rFonts w:ascii="Times New Roman" w:hAnsi="Times New Roman"/>
          <w:color w:val="000000"/>
          <w:kern w:val="0"/>
          <w:szCs w:val="21"/>
          <w:shd w:val="clear" w:color="auto" w:fill="FFFFFF"/>
        </w:rPr>
        <w:t xml:space="preserve">3 </w:t>
      </w:r>
      <w:r w:rsidRPr="006A2DD7">
        <w:rPr>
          <w:rFonts w:ascii="Times New Roman" w:hAnsi="Times New Roman"/>
          <w:color w:val="000000"/>
          <w:kern w:val="0"/>
          <w:szCs w:val="21"/>
          <w:shd w:val="clear" w:color="auto" w:fill="FFFFFF"/>
        </w:rPr>
        <w:t xml:space="preserve">x </w:t>
      </w:r>
      <w:r w:rsidRPr="006740E7">
        <w:rPr>
          <w:rFonts w:ascii="Times New Roman" w:hAnsi="Times New Roman"/>
          <w:color w:val="000000"/>
          <w:kern w:val="0"/>
          <w:szCs w:val="21"/>
          <w:shd w:val="clear" w:color="auto" w:fill="FFFFFF"/>
        </w:rPr>
        <w:t>10</w:t>
      </w:r>
      <w:r w:rsidRPr="006740E7">
        <w:rPr>
          <w:rFonts w:ascii="Times New Roman" w:hAnsi="Times New Roman"/>
          <w:color w:val="000000"/>
          <w:kern w:val="0"/>
          <w:szCs w:val="21"/>
          <w:vertAlign w:val="superscript"/>
        </w:rPr>
        <w:t>6</w:t>
      </w:r>
      <w:r w:rsidRPr="006740E7">
        <w:rPr>
          <w:rFonts w:ascii="Times New Roman" w:hAnsi="Times New Roman"/>
          <w:color w:val="000000"/>
          <w:kern w:val="0"/>
          <w:szCs w:val="21"/>
        </w:rPr>
        <w:t>A /</w:t>
      </w:r>
      <w:r w:rsidRPr="006740E7">
        <w:rPr>
          <w:rFonts w:ascii="Times New Roman" w:hAnsi="Times New Roman"/>
          <w:color w:val="000000"/>
          <w:kern w:val="0"/>
          <w:szCs w:val="21"/>
          <w:vertAlign w:val="superscript"/>
        </w:rPr>
        <w:t xml:space="preserve"> </w:t>
      </w:r>
      <w:r w:rsidRPr="006740E7">
        <w:rPr>
          <w:rFonts w:ascii="Times New Roman" w:hAnsi="Times New Roman"/>
          <w:color w:val="000000"/>
          <w:kern w:val="0"/>
          <w:szCs w:val="21"/>
        </w:rPr>
        <w:t>cm</w:t>
      </w:r>
      <w:r w:rsidRPr="006740E7">
        <w:rPr>
          <w:rFonts w:ascii="Times New Roman" w:hAnsi="Times New Roman"/>
          <w:color w:val="000000"/>
          <w:kern w:val="0"/>
          <w:szCs w:val="21"/>
          <w:vertAlign w:val="superscript"/>
        </w:rPr>
        <w:t>2</w:t>
      </w:r>
      <w:r w:rsidRPr="006A2DD7">
        <w:rPr>
          <w:rFonts w:ascii="Times New Roman" w:hAnsi="Times New Roman"/>
          <w:color w:val="000000"/>
          <w:kern w:val="0"/>
          <w:szCs w:val="21"/>
          <w:vertAlign w:val="subscript"/>
        </w:rPr>
        <w:t>。</w:t>
      </w:r>
      <w:r w:rsidRPr="006A2DD7">
        <w:rPr>
          <w:rFonts w:ascii="Times New Roman" w:hAnsi="Times New Roman"/>
          <w:color w:val="000000"/>
          <w:kern w:val="0"/>
          <w:szCs w:val="21"/>
          <w:vertAlign w:val="superscript"/>
        </w:rPr>
        <w:t xml:space="preserve"> </w:t>
      </w:r>
      <w:r w:rsidRPr="006A2DD7">
        <w:rPr>
          <w:rFonts w:ascii="Times New Roman" w:hAnsi="Times New Roman"/>
          <w:color w:val="000000"/>
          <w:kern w:val="0"/>
          <w:szCs w:val="21"/>
        </w:rPr>
        <w:t>我们的研究结果提供了一种低功耗的磁涡旋旋性和极性的控制方式，这对基于磁涡旋的存储器，纳米振荡器的设计和应用由重要价值。</w:t>
      </w:r>
    </w:p>
    <w:p w:rsidR="00EA17AF" w:rsidRDefault="00EA17AF" w:rsidP="00EA17AF">
      <w:pPr>
        <w:widowControl/>
        <w:spacing w:line="400" w:lineRule="exact"/>
        <w:rPr>
          <w:rFonts w:ascii="Times New Roman" w:hAnsi="Times New Roman"/>
          <w:color w:val="000000"/>
          <w:kern w:val="0"/>
          <w:sz w:val="24"/>
          <w:szCs w:val="24"/>
        </w:rPr>
      </w:pPr>
    </w:p>
    <w:p w:rsidR="00EA17AF" w:rsidRDefault="00EA17AF" w:rsidP="00EA17AF">
      <w:pPr>
        <w:widowControl/>
        <w:spacing w:line="400" w:lineRule="exact"/>
        <w:rPr>
          <w:rFonts w:ascii="Times New Roman" w:hAnsi="Times New Roman"/>
          <w:color w:val="000000"/>
          <w:kern w:val="0"/>
          <w:sz w:val="24"/>
          <w:szCs w:val="24"/>
        </w:rPr>
      </w:pPr>
      <w:r>
        <w:rPr>
          <w:rFonts w:ascii="Times New Roman" w:hAnsi="Times New Roman" w:hint="eastAsia"/>
          <w:color w:val="000000"/>
          <w:kern w:val="0"/>
          <w:sz w:val="24"/>
          <w:szCs w:val="24"/>
        </w:rPr>
        <w:t>参考文献：</w:t>
      </w:r>
    </w:p>
    <w:p w:rsidR="00EA17AF" w:rsidRPr="00CA22B2" w:rsidRDefault="00EA17AF" w:rsidP="00EA17AF">
      <w:pPr>
        <w:widowControl/>
        <w:spacing w:line="400" w:lineRule="exact"/>
        <w:rPr>
          <w:rFonts w:ascii="Times New Roman" w:hAnsi="Times New Roman"/>
          <w:color w:val="000000"/>
          <w:kern w:val="0"/>
          <w:sz w:val="20"/>
          <w:szCs w:val="24"/>
        </w:rPr>
      </w:pPr>
      <w:r w:rsidRPr="00CA22B2">
        <w:rPr>
          <w:rFonts w:ascii="Times New Roman" w:eastAsia="微软雅黑" w:hAnsi="Times New Roman"/>
          <w:color w:val="000000"/>
          <w:kern w:val="0"/>
          <w:sz w:val="20"/>
          <w:szCs w:val="24"/>
        </w:rPr>
        <w:t>[1] Luo, Y. M., Wu, Y. Z., Yu, C. Q., Li, H., Wen, J. H., Zhu, L. Y., Qian, Z. H., and Zhou, T. J. Separated Edge-Soliton-Mediated Dynamic Switching of Vortex Chirality and Polarity. PHYS REV APPL</w:t>
      </w:r>
      <w:r w:rsidRPr="00CA22B2">
        <w:rPr>
          <w:rFonts w:ascii="Times New Roman" w:eastAsia="微软雅黑" w:hAnsi="Times New Roman"/>
          <w:i/>
          <w:iCs/>
          <w:color w:val="000000"/>
          <w:kern w:val="0"/>
          <w:sz w:val="20"/>
          <w:szCs w:val="24"/>
        </w:rPr>
        <w:t>,</w:t>
      </w:r>
      <w:r w:rsidRPr="00CA22B2">
        <w:rPr>
          <w:rFonts w:ascii="Times New Roman" w:eastAsia="微软雅黑" w:hAnsi="Times New Roman"/>
          <w:color w:val="000000"/>
          <w:kern w:val="0"/>
          <w:sz w:val="20"/>
          <w:szCs w:val="24"/>
        </w:rPr>
        <w:t xml:space="preserve"> 11</w:t>
      </w:r>
      <w:r w:rsidRPr="00CA22B2">
        <w:rPr>
          <w:rFonts w:ascii="Times New Roman" w:eastAsia="微软雅黑" w:hAnsi="Times New Roman"/>
          <w:b/>
          <w:bCs/>
          <w:color w:val="000000"/>
          <w:kern w:val="0"/>
          <w:sz w:val="20"/>
          <w:szCs w:val="24"/>
        </w:rPr>
        <w:t>,</w:t>
      </w:r>
      <w:r w:rsidRPr="00CA22B2">
        <w:rPr>
          <w:rFonts w:ascii="Times New Roman" w:eastAsia="微软雅黑" w:hAnsi="Times New Roman"/>
          <w:color w:val="000000"/>
          <w:kern w:val="0"/>
          <w:sz w:val="20"/>
          <w:szCs w:val="24"/>
        </w:rPr>
        <w:t xml:space="preserve"> 044090 (2019).</w:t>
      </w:r>
    </w:p>
    <w:p w:rsidR="00EA17AF" w:rsidRDefault="00EA17AF" w:rsidP="00EA17AF">
      <w:pPr>
        <w:widowControl/>
        <w:spacing w:line="400" w:lineRule="exact"/>
        <w:rPr>
          <w:rFonts w:ascii="Times New Roman" w:hAnsi="Times New Roman"/>
          <w:color w:val="000000"/>
          <w:kern w:val="0"/>
          <w:sz w:val="24"/>
          <w:szCs w:val="24"/>
          <w:shd w:val="clear" w:color="auto" w:fill="FFFFFF"/>
        </w:rPr>
      </w:pPr>
    </w:p>
    <w:p w:rsidR="006209FF" w:rsidRDefault="00EA17AF" w:rsidP="006209FF">
      <w:pPr>
        <w:widowControl/>
        <w:spacing w:before="100" w:beforeAutospacing="1" w:after="100" w:afterAutospacing="1"/>
        <w:rPr>
          <w:rFonts w:ascii="Times New Roman" w:eastAsia="微软雅黑" w:hAnsi="Times New Roman"/>
          <w:color w:val="000000"/>
          <w:kern w:val="0"/>
          <w:sz w:val="24"/>
          <w:szCs w:val="24"/>
        </w:rPr>
      </w:pPr>
      <w:r>
        <w:rPr>
          <w:rFonts w:ascii="Times New Roman" w:hAnsi="Times New Roman" w:hint="eastAsia"/>
          <w:color w:val="000000"/>
          <w:kern w:val="0"/>
          <w:sz w:val="24"/>
          <w:szCs w:val="24"/>
          <w:shd w:val="clear" w:color="auto" w:fill="FFFFFF"/>
        </w:rPr>
        <w:t>本项目受到国家自然科学基金委的资助，项目号：</w:t>
      </w:r>
      <w:r w:rsidRPr="006740E7">
        <w:rPr>
          <w:rFonts w:ascii="Times New Roman" w:eastAsia="微软雅黑" w:hAnsi="Times New Roman"/>
          <w:color w:val="000000"/>
          <w:kern w:val="0"/>
          <w:sz w:val="24"/>
          <w:szCs w:val="24"/>
        </w:rPr>
        <w:t>11604066.</w:t>
      </w:r>
      <w:r w:rsidR="006209FF">
        <w:rPr>
          <w:rFonts w:ascii="Times New Roman" w:eastAsia="微软雅黑" w:hAnsi="Times New Roman"/>
          <w:color w:val="000000"/>
          <w:kern w:val="0"/>
          <w:sz w:val="24"/>
          <w:szCs w:val="24"/>
        </w:rPr>
        <w:br w:type="page"/>
      </w:r>
    </w:p>
    <w:p w:rsidR="00EA17AF" w:rsidRDefault="00EA17AF" w:rsidP="006209FF">
      <w:pPr>
        <w:widowControl/>
        <w:spacing w:before="100" w:beforeAutospacing="1" w:after="100" w:afterAutospacing="1"/>
        <w:rPr>
          <w:rFonts w:ascii="Times New Roman" w:eastAsia="微软雅黑" w:hAnsi="Times New Roman"/>
          <w:color w:val="000000"/>
          <w:kern w:val="0"/>
          <w:sz w:val="24"/>
          <w:szCs w:val="24"/>
        </w:rPr>
      </w:pPr>
    </w:p>
    <w:p w:rsidR="006209FF" w:rsidRDefault="006209FF" w:rsidP="006209FF">
      <w:pPr>
        <w:widowControl/>
        <w:spacing w:before="100" w:beforeAutospacing="1" w:after="100" w:afterAutospacing="1"/>
        <w:rPr>
          <w:rFonts w:ascii="Times New Roman" w:eastAsia="微软雅黑" w:hAnsi="Times New Roman"/>
          <w:color w:val="000000"/>
          <w:kern w:val="0"/>
          <w:sz w:val="24"/>
          <w:szCs w:val="24"/>
        </w:rPr>
      </w:pPr>
    </w:p>
    <w:p w:rsidR="000147AE" w:rsidRDefault="000147AE" w:rsidP="006209FF">
      <w:pPr>
        <w:widowControl/>
        <w:spacing w:before="100" w:beforeAutospacing="1" w:after="100" w:afterAutospacing="1"/>
        <w:jc w:val="center"/>
        <w:rPr>
          <w:rFonts w:ascii="Times New Roman" w:eastAsia="宋体" w:hAnsi="Times New Roman" w:cs="Times New Roman"/>
          <w:b/>
          <w:color w:val="000000"/>
          <w:kern w:val="0"/>
          <w:sz w:val="84"/>
          <w:szCs w:val="84"/>
        </w:rPr>
      </w:pPr>
    </w:p>
    <w:p w:rsidR="000147AE" w:rsidRDefault="000147AE" w:rsidP="006209FF">
      <w:pPr>
        <w:widowControl/>
        <w:spacing w:before="100" w:beforeAutospacing="1" w:after="100" w:afterAutospacing="1"/>
        <w:jc w:val="center"/>
        <w:rPr>
          <w:rFonts w:ascii="Times New Roman" w:eastAsia="宋体" w:hAnsi="Times New Roman" w:cs="Times New Roman"/>
          <w:b/>
          <w:color w:val="000000"/>
          <w:kern w:val="0"/>
          <w:sz w:val="84"/>
          <w:szCs w:val="84"/>
        </w:rPr>
      </w:pPr>
    </w:p>
    <w:p w:rsidR="000147AE" w:rsidRDefault="000147AE" w:rsidP="006209FF">
      <w:pPr>
        <w:widowControl/>
        <w:spacing w:before="100" w:beforeAutospacing="1" w:after="100" w:afterAutospacing="1"/>
        <w:jc w:val="center"/>
        <w:rPr>
          <w:rFonts w:ascii="Times New Roman" w:eastAsia="宋体" w:hAnsi="Times New Roman" w:cs="Times New Roman"/>
          <w:b/>
          <w:color w:val="000000"/>
          <w:kern w:val="0"/>
          <w:sz w:val="84"/>
          <w:szCs w:val="84"/>
        </w:rPr>
      </w:pPr>
    </w:p>
    <w:p w:rsidR="006209FF" w:rsidRPr="006209FF" w:rsidRDefault="006209FF" w:rsidP="006209FF">
      <w:pPr>
        <w:widowControl/>
        <w:spacing w:before="100" w:beforeAutospacing="1" w:after="100" w:afterAutospacing="1"/>
        <w:jc w:val="center"/>
        <w:rPr>
          <w:rFonts w:ascii="Times New Roman" w:eastAsia="宋体" w:hAnsi="Times New Roman" w:cs="Times New Roman"/>
          <w:b/>
          <w:color w:val="000000"/>
          <w:kern w:val="0"/>
          <w:sz w:val="84"/>
          <w:szCs w:val="84"/>
        </w:rPr>
      </w:pPr>
      <w:r w:rsidRPr="006209FF">
        <w:rPr>
          <w:rFonts w:ascii="Times New Roman" w:eastAsia="宋体" w:hAnsi="Times New Roman" w:cs="Times New Roman"/>
          <w:b/>
          <w:color w:val="000000"/>
          <w:kern w:val="0"/>
          <w:sz w:val="84"/>
          <w:szCs w:val="84"/>
        </w:rPr>
        <w:t xml:space="preserve">J2 </w:t>
      </w:r>
      <w:r w:rsidRPr="006209FF">
        <w:rPr>
          <w:rFonts w:ascii="Times New Roman" w:eastAsia="宋体" w:hAnsi="Times New Roman" w:cs="Times New Roman"/>
          <w:b/>
          <w:color w:val="000000"/>
          <w:kern w:val="0"/>
          <w:sz w:val="84"/>
          <w:szCs w:val="84"/>
        </w:rPr>
        <w:t>基础磁学与磁性理论（</w:t>
      </w:r>
      <w:r w:rsidRPr="006209FF">
        <w:rPr>
          <w:rFonts w:ascii="Times New Roman" w:eastAsia="宋体" w:hAnsi="Times New Roman" w:cs="Times New Roman"/>
          <w:b/>
          <w:color w:val="000000"/>
          <w:kern w:val="0"/>
          <w:sz w:val="84"/>
          <w:szCs w:val="84"/>
        </w:rPr>
        <w:t>II</w:t>
      </w:r>
      <w:r w:rsidRPr="006209FF">
        <w:rPr>
          <w:rFonts w:ascii="Times New Roman" w:eastAsia="宋体" w:hAnsi="Times New Roman" w:cs="Times New Roman"/>
          <w:b/>
          <w:color w:val="000000"/>
          <w:kern w:val="0"/>
          <w:sz w:val="84"/>
          <w:szCs w:val="84"/>
        </w:rPr>
        <w:t>）</w:t>
      </w:r>
    </w:p>
    <w:p w:rsidR="0078758F" w:rsidRDefault="0078758F" w:rsidP="0078758F">
      <w:pPr>
        <w:widowControl/>
        <w:spacing w:before="100" w:beforeAutospacing="1" w:after="100" w:afterAutospacing="1"/>
        <w:rPr>
          <w:rFonts w:ascii="Times New Roman" w:eastAsia="微软雅黑" w:hAnsi="Times New Roman"/>
          <w:color w:val="000000"/>
          <w:kern w:val="0"/>
          <w:sz w:val="24"/>
          <w:szCs w:val="24"/>
        </w:rPr>
      </w:pPr>
      <w:r>
        <w:rPr>
          <w:rFonts w:ascii="Times New Roman" w:eastAsia="微软雅黑" w:hAnsi="Times New Roman"/>
          <w:color w:val="000000"/>
          <w:kern w:val="0"/>
          <w:sz w:val="24"/>
          <w:szCs w:val="24"/>
        </w:rPr>
        <w:br w:type="page"/>
      </w:r>
    </w:p>
    <w:p w:rsidR="0078758F" w:rsidRDefault="007D010E" w:rsidP="0078758F">
      <w:pPr>
        <w:spacing w:line="360" w:lineRule="auto"/>
        <w:ind w:firstLineChars="200" w:firstLine="560"/>
        <w:rPr>
          <w:rFonts w:ascii="Times New Roman" w:hAnsi="Times New Roman"/>
          <w:color w:val="FF0000"/>
          <w:sz w:val="28"/>
          <w:szCs w:val="28"/>
        </w:rPr>
      </w:pPr>
      <w:r>
        <w:rPr>
          <w:rFonts w:ascii="Times New Roman" w:hAnsi="Times New Roman"/>
          <w:color w:val="000000"/>
          <w:sz w:val="28"/>
          <w:szCs w:val="28"/>
        </w:rPr>
        <w:lastRenderedPageBreak/>
        <w:t>J</w:t>
      </w:r>
      <w:r>
        <w:rPr>
          <w:rFonts w:ascii="Times New Roman" w:hAnsi="Times New Roman" w:hint="eastAsia"/>
          <w:color w:val="000000"/>
          <w:sz w:val="28"/>
          <w:szCs w:val="28"/>
        </w:rPr>
        <w:t>2</w:t>
      </w:r>
      <w:r w:rsidR="0078758F">
        <w:rPr>
          <w:rFonts w:ascii="Times New Roman" w:hAnsi="Times New Roman"/>
          <w:color w:val="000000"/>
          <w:sz w:val="28"/>
          <w:szCs w:val="28"/>
        </w:rPr>
        <w:t>-P0</w:t>
      </w:r>
      <w:r w:rsidR="0078758F">
        <w:rPr>
          <w:rFonts w:ascii="Times New Roman" w:hAnsi="Times New Roman" w:hint="eastAsia"/>
          <w:color w:val="000000"/>
          <w:sz w:val="28"/>
          <w:szCs w:val="28"/>
        </w:rPr>
        <w:t>21</w:t>
      </w:r>
      <w:r w:rsidR="0078758F">
        <w:rPr>
          <w:rFonts w:ascii="黑体" w:eastAsia="黑体"/>
          <w:sz w:val="32"/>
          <w:szCs w:val="32"/>
        </w:rPr>
        <w:tab/>
      </w:r>
      <w:r w:rsidR="0078758F">
        <w:rPr>
          <w:rFonts w:ascii="黑体" w:eastAsia="黑体"/>
          <w:sz w:val="32"/>
          <w:szCs w:val="32"/>
        </w:rPr>
        <w:tab/>
      </w:r>
      <w:r w:rsidR="0078758F">
        <w:rPr>
          <w:rFonts w:ascii="黑体" w:eastAsia="黑体"/>
          <w:sz w:val="32"/>
          <w:szCs w:val="32"/>
        </w:rPr>
        <w:tab/>
      </w:r>
      <w:r w:rsidR="0078758F">
        <w:rPr>
          <w:rFonts w:ascii="黑体" w:eastAsia="黑体"/>
          <w:sz w:val="32"/>
          <w:szCs w:val="32"/>
        </w:rPr>
        <w:tab/>
      </w:r>
      <w:r w:rsidR="0078758F">
        <w:rPr>
          <w:rFonts w:ascii="黑体" w:eastAsia="黑体"/>
          <w:sz w:val="32"/>
          <w:szCs w:val="32"/>
        </w:rPr>
        <w:tab/>
      </w:r>
      <w:r w:rsidR="0078758F">
        <w:rPr>
          <w:rFonts w:ascii="黑体" w:eastAsia="黑体"/>
          <w:sz w:val="32"/>
          <w:szCs w:val="32"/>
        </w:rPr>
        <w:tab/>
      </w:r>
      <w:r w:rsidR="0078758F">
        <w:rPr>
          <w:rFonts w:ascii="黑体" w:eastAsia="黑体"/>
          <w:sz w:val="32"/>
          <w:szCs w:val="32"/>
        </w:rPr>
        <w:tab/>
      </w:r>
      <w:r w:rsidR="0078758F">
        <w:rPr>
          <w:rFonts w:ascii="黑体" w:eastAsia="黑体"/>
          <w:sz w:val="32"/>
          <w:szCs w:val="32"/>
        </w:rPr>
        <w:tab/>
      </w:r>
      <w:r w:rsidR="0078758F">
        <w:rPr>
          <w:rFonts w:ascii="黑体" w:eastAsia="黑体"/>
          <w:sz w:val="32"/>
          <w:szCs w:val="32"/>
        </w:rPr>
        <w:tab/>
      </w:r>
      <w:r w:rsidR="0078758F">
        <w:rPr>
          <w:rFonts w:ascii="黑体" w:eastAsia="黑体"/>
          <w:sz w:val="32"/>
          <w:szCs w:val="32"/>
        </w:rPr>
        <w:tab/>
      </w:r>
      <w:r w:rsidR="0078758F">
        <w:rPr>
          <w:rFonts w:ascii="黑体" w:eastAsia="黑体"/>
          <w:sz w:val="32"/>
          <w:szCs w:val="32"/>
        </w:rPr>
        <w:tab/>
      </w:r>
      <w:r w:rsidR="0078758F">
        <w:rPr>
          <w:rFonts w:ascii="黑体" w:eastAsia="黑体"/>
          <w:sz w:val="32"/>
          <w:szCs w:val="32"/>
        </w:rPr>
        <w:tab/>
      </w:r>
      <w:r w:rsidR="0078758F">
        <w:rPr>
          <w:rFonts w:ascii="黑体" w:eastAsia="黑体"/>
          <w:sz w:val="32"/>
          <w:szCs w:val="32"/>
        </w:rPr>
        <w:tab/>
      </w:r>
      <w:r w:rsidR="0078758F">
        <w:rPr>
          <w:rFonts w:ascii="黑体" w:eastAsia="黑体"/>
          <w:sz w:val="32"/>
          <w:szCs w:val="32"/>
        </w:rPr>
        <w:tab/>
      </w:r>
      <w:r w:rsidR="0078758F">
        <w:rPr>
          <w:rFonts w:ascii="黑体" w:eastAsia="黑体"/>
          <w:sz w:val="32"/>
          <w:szCs w:val="32"/>
        </w:rPr>
        <w:tab/>
      </w:r>
      <w:r w:rsidR="0078758F">
        <w:rPr>
          <w:rFonts w:ascii="黑体" w:eastAsia="黑体" w:hint="eastAsia"/>
          <w:sz w:val="32"/>
          <w:szCs w:val="32"/>
        </w:rPr>
        <w:t xml:space="preserve">  </w:t>
      </w:r>
      <w:r w:rsidR="0078758F" w:rsidRPr="005470E4">
        <w:rPr>
          <w:rFonts w:ascii="宋体" w:hAnsi="宋体" w:hint="eastAsia"/>
          <w:sz w:val="28"/>
          <w:szCs w:val="28"/>
        </w:rPr>
        <w:t>专题代号</w:t>
      </w:r>
      <w:r w:rsidR="0078758F" w:rsidRPr="005470E4">
        <w:rPr>
          <w:rFonts w:ascii="宋体" w:hAnsi="宋体"/>
          <w:sz w:val="28"/>
          <w:szCs w:val="28"/>
        </w:rPr>
        <w:t>：</w:t>
      </w:r>
      <w:r w:rsidR="0078758F">
        <w:rPr>
          <w:rFonts w:ascii="Times New Roman" w:hAnsi="Times New Roman" w:hint="eastAsia"/>
          <w:color w:val="FF0000"/>
          <w:sz w:val="28"/>
          <w:szCs w:val="28"/>
        </w:rPr>
        <w:t>J</w:t>
      </w:r>
    </w:p>
    <w:p w:rsidR="007D010E" w:rsidRPr="00CC2556" w:rsidRDefault="007D010E" w:rsidP="00CC2556">
      <w:pPr>
        <w:spacing w:line="360" w:lineRule="auto"/>
        <w:jc w:val="center"/>
        <w:rPr>
          <w:rFonts w:ascii="Times New Roman" w:hAnsi="Times New Roman" w:cs="Times New Roman"/>
          <w:b/>
          <w:color w:val="212529"/>
          <w:sz w:val="32"/>
          <w:szCs w:val="32"/>
          <w:shd w:val="clear" w:color="auto" w:fill="FFFFFF"/>
        </w:rPr>
      </w:pPr>
      <w:r w:rsidRPr="00CC2556">
        <w:rPr>
          <w:rFonts w:ascii="Times New Roman" w:hAnsi="Times New Roman" w:cs="Times New Roman"/>
          <w:b/>
          <w:color w:val="212529"/>
          <w:sz w:val="32"/>
          <w:szCs w:val="32"/>
          <w:shd w:val="clear" w:color="auto" w:fill="FFFFFF"/>
        </w:rPr>
        <w:t>Structural and electronic properties of transition-metal chalcogenides Mo</w:t>
      </w:r>
      <w:r w:rsidRPr="00CC2556">
        <w:rPr>
          <w:rFonts w:ascii="Times New Roman" w:hAnsi="Times New Roman" w:cs="Times New Roman"/>
          <w:b/>
          <w:color w:val="212529"/>
          <w:sz w:val="32"/>
          <w:szCs w:val="32"/>
          <w:shd w:val="clear" w:color="auto" w:fill="FFFFFF"/>
          <w:vertAlign w:val="subscript"/>
        </w:rPr>
        <w:t>5</w:t>
      </w:r>
      <w:r w:rsidRPr="00CC2556">
        <w:rPr>
          <w:rFonts w:ascii="Times New Roman" w:hAnsi="Times New Roman" w:cs="Times New Roman"/>
          <w:b/>
          <w:color w:val="212529"/>
          <w:sz w:val="32"/>
          <w:szCs w:val="32"/>
          <w:shd w:val="clear" w:color="auto" w:fill="FFFFFF"/>
        </w:rPr>
        <w:t>S</w:t>
      </w:r>
      <w:r w:rsidRPr="00CC2556">
        <w:rPr>
          <w:rFonts w:ascii="Times New Roman" w:hAnsi="Times New Roman" w:cs="Times New Roman"/>
          <w:b/>
          <w:color w:val="212529"/>
          <w:sz w:val="32"/>
          <w:szCs w:val="32"/>
          <w:shd w:val="clear" w:color="auto" w:fill="FFFFFF"/>
          <w:vertAlign w:val="subscript"/>
        </w:rPr>
        <w:t>4</w:t>
      </w:r>
      <w:r w:rsidRPr="00CC2556">
        <w:rPr>
          <w:rFonts w:ascii="Times New Roman" w:hAnsi="Times New Roman" w:cs="Times New Roman"/>
          <w:b/>
          <w:color w:val="212529"/>
          <w:sz w:val="32"/>
          <w:szCs w:val="32"/>
          <w:shd w:val="clear" w:color="auto" w:fill="FFFFFF"/>
        </w:rPr>
        <w:t xml:space="preserve"> nanowires</w:t>
      </w:r>
    </w:p>
    <w:p w:rsidR="007D010E" w:rsidRPr="00CC2556" w:rsidRDefault="007D010E" w:rsidP="00CC2556">
      <w:pPr>
        <w:spacing w:line="360" w:lineRule="auto"/>
        <w:jc w:val="center"/>
        <w:rPr>
          <w:rFonts w:ascii="Times New Roman" w:hAnsi="Times New Roman" w:cs="Times New Roman"/>
          <w:color w:val="212529"/>
          <w:szCs w:val="21"/>
          <w:shd w:val="clear" w:color="auto" w:fill="FFFFFF"/>
        </w:rPr>
      </w:pPr>
      <w:r w:rsidRPr="00CC2556">
        <w:rPr>
          <w:rFonts w:ascii="Times New Roman" w:hAnsi="Times New Roman" w:cs="Times New Roman"/>
          <w:color w:val="212529"/>
          <w:szCs w:val="21"/>
          <w:shd w:val="clear" w:color="auto" w:fill="FFFFFF"/>
        </w:rPr>
        <w:t>Qiu Ming-Shuai, Guo Huai-Hong, Zhang Ye, Dong Bao-Juan, Yang Teng</w:t>
      </w:r>
    </w:p>
    <w:p w:rsidR="00CC2556" w:rsidRPr="00CC2556" w:rsidRDefault="00CC2556" w:rsidP="00CC2556">
      <w:pPr>
        <w:spacing w:line="360" w:lineRule="auto"/>
        <w:jc w:val="center"/>
        <w:rPr>
          <w:rFonts w:ascii="Times New Roman" w:hAnsi="Times New Roman" w:cs="Times New Roman"/>
          <w:color w:val="212529"/>
          <w:szCs w:val="21"/>
          <w:shd w:val="clear" w:color="auto" w:fill="FFFFFF"/>
        </w:rPr>
      </w:pPr>
      <w:r w:rsidRPr="00CC2556">
        <w:rPr>
          <w:rFonts w:ascii="Times New Roman" w:hAnsi="Times New Roman" w:cs="Times New Roman"/>
          <w:color w:val="212529"/>
          <w:szCs w:val="21"/>
          <w:shd w:val="clear" w:color="auto" w:fill="FFFFFF"/>
        </w:rPr>
        <w:t>1 College of Sciences, Liaoning Shihua University, Fushun;</w:t>
      </w:r>
    </w:p>
    <w:p w:rsidR="007D010E" w:rsidRPr="00CC2556" w:rsidRDefault="00CC2556" w:rsidP="00CC2556">
      <w:pPr>
        <w:spacing w:line="360" w:lineRule="auto"/>
        <w:jc w:val="center"/>
        <w:rPr>
          <w:rFonts w:ascii="Times New Roman" w:hAnsi="Times New Roman" w:cs="Times New Roman"/>
          <w:color w:val="212529"/>
          <w:szCs w:val="21"/>
          <w:shd w:val="clear" w:color="auto" w:fill="FFFFFF"/>
        </w:rPr>
      </w:pPr>
      <w:r w:rsidRPr="00CC2556">
        <w:rPr>
          <w:rFonts w:ascii="Times New Roman" w:hAnsi="Times New Roman" w:cs="Times New Roman"/>
          <w:color w:val="212529"/>
          <w:szCs w:val="21"/>
          <w:shd w:val="clear" w:color="auto" w:fill="FFFFFF"/>
        </w:rPr>
        <w:t>2 Shenyang National Laboratory for Materials Science, Institute of Metal Research, Chinese Academy of Sciences</w:t>
      </w:r>
    </w:p>
    <w:p w:rsidR="007D010E" w:rsidRPr="00CC2556" w:rsidRDefault="00CC2556" w:rsidP="00CC2556">
      <w:pPr>
        <w:spacing w:line="360" w:lineRule="auto"/>
        <w:rPr>
          <w:rFonts w:ascii="Times New Roman" w:hAnsi="Times New Roman" w:cs="Times New Roman"/>
          <w:color w:val="212529"/>
          <w:szCs w:val="21"/>
          <w:shd w:val="clear" w:color="auto" w:fill="FFFFFF"/>
        </w:rPr>
      </w:pPr>
      <w:r w:rsidRPr="00CC2556">
        <w:rPr>
          <w:rFonts w:ascii="Times New Roman" w:hAnsi="Times New Roman" w:cs="Times New Roman"/>
          <w:color w:val="212529"/>
          <w:szCs w:val="21"/>
          <w:shd w:val="clear" w:color="auto" w:fill="FFFFFF"/>
        </w:rPr>
        <w:t>关键词</w:t>
      </w:r>
      <w:r>
        <w:rPr>
          <w:rFonts w:ascii="Times New Roman" w:hAnsi="Times New Roman" w:cs="Times New Roman" w:hint="eastAsia"/>
          <w:color w:val="212529"/>
          <w:szCs w:val="21"/>
          <w:shd w:val="clear" w:color="auto" w:fill="FFFFFF"/>
        </w:rPr>
        <w:t>：</w:t>
      </w:r>
      <w:r w:rsidRPr="00CC2556">
        <w:rPr>
          <w:rFonts w:ascii="Times New Roman" w:hAnsi="Times New Roman" w:cs="Times New Roman"/>
          <w:color w:val="212529"/>
          <w:szCs w:val="21"/>
          <w:shd w:val="clear" w:color="auto" w:fill="FFFFFF"/>
        </w:rPr>
        <w:t>New structure, Mo5S4 nanowire, stability</w:t>
      </w:r>
    </w:p>
    <w:p w:rsidR="007D010E" w:rsidRPr="00CC2556" w:rsidRDefault="00CC2556" w:rsidP="00CC2556">
      <w:pPr>
        <w:spacing w:line="360" w:lineRule="auto"/>
        <w:ind w:firstLineChars="200" w:firstLine="420"/>
        <w:rPr>
          <w:rFonts w:ascii="Times New Roman" w:eastAsia="黑体" w:hAnsi="Times New Roman" w:cs="Times New Roman"/>
          <w:szCs w:val="21"/>
        </w:rPr>
      </w:pPr>
      <w:r w:rsidRPr="00CC2556">
        <w:rPr>
          <w:rFonts w:ascii="Times New Roman" w:hAnsi="Times New Roman" w:cs="Times New Roman"/>
          <w:color w:val="212529"/>
          <w:szCs w:val="21"/>
          <w:shd w:val="clear" w:color="auto" w:fill="FFFFFF"/>
        </w:rPr>
        <w:t>Transition-metal chalcogenide nanowires (TMCN) as a viable candidate for nanoscale applications have been attracting much attention for the last few decades. Starting from the rigid building block of M6 octahedral (M = transition metal), depending on the way of connection between M</w:t>
      </w:r>
      <w:r w:rsidRPr="00CC2556">
        <w:rPr>
          <w:rFonts w:ascii="Times New Roman" w:hAnsi="Times New Roman" w:cs="Times New Roman"/>
          <w:color w:val="212529"/>
          <w:szCs w:val="21"/>
          <w:shd w:val="clear" w:color="auto" w:fill="FFFFFF"/>
          <w:vertAlign w:val="subscript"/>
        </w:rPr>
        <w:t>6</w:t>
      </w:r>
      <w:r w:rsidRPr="00CC2556">
        <w:rPr>
          <w:rFonts w:ascii="Times New Roman" w:hAnsi="Times New Roman" w:cs="Times New Roman"/>
          <w:color w:val="212529"/>
          <w:szCs w:val="21"/>
          <w:shd w:val="clear" w:color="auto" w:fill="FFFFFF"/>
        </w:rPr>
        <w:t>, decoration by chalcogenide atoms, multiple types of extended TMCN nanowires can be constructed, based on some basic rules of backbone construction proposed here. To note that the well-known Chevrel-phase based M</w:t>
      </w:r>
      <w:r w:rsidRPr="00CC2556">
        <w:rPr>
          <w:rFonts w:ascii="Times New Roman" w:hAnsi="Times New Roman" w:cs="Times New Roman"/>
          <w:color w:val="212529"/>
          <w:szCs w:val="21"/>
          <w:shd w:val="clear" w:color="auto" w:fill="FFFFFF"/>
          <w:vertAlign w:val="subscript"/>
        </w:rPr>
        <w:t>6</w:t>
      </w:r>
      <w:r w:rsidRPr="00CC2556">
        <w:rPr>
          <w:rFonts w:ascii="Times New Roman" w:hAnsi="Times New Roman" w:cs="Times New Roman"/>
          <w:color w:val="212529"/>
          <w:szCs w:val="21"/>
          <w:shd w:val="clear" w:color="auto" w:fill="FFFFFF"/>
        </w:rPr>
        <w:t>X</w:t>
      </w:r>
      <w:r w:rsidRPr="00CC2556">
        <w:rPr>
          <w:rFonts w:ascii="Times New Roman" w:hAnsi="Times New Roman" w:cs="Times New Roman"/>
          <w:color w:val="212529"/>
          <w:szCs w:val="21"/>
          <w:shd w:val="clear" w:color="auto" w:fill="FFFFFF"/>
          <w:vertAlign w:val="subscript"/>
        </w:rPr>
        <w:t>6</w:t>
      </w:r>
      <w:r w:rsidRPr="00CC2556">
        <w:rPr>
          <w:rFonts w:ascii="Times New Roman" w:hAnsi="Times New Roman" w:cs="Times New Roman"/>
          <w:color w:val="212529"/>
          <w:szCs w:val="21"/>
          <w:shd w:val="clear" w:color="auto" w:fill="FFFFFF"/>
        </w:rPr>
        <w:t xml:space="preserve"> and M</w:t>
      </w:r>
      <w:r w:rsidRPr="00CC2556">
        <w:rPr>
          <w:rFonts w:ascii="Times New Roman" w:hAnsi="Times New Roman" w:cs="Times New Roman"/>
          <w:color w:val="212529"/>
          <w:szCs w:val="21"/>
          <w:shd w:val="clear" w:color="auto" w:fill="FFFFFF"/>
          <w:vertAlign w:val="subscript"/>
        </w:rPr>
        <w:t>6</w:t>
      </w:r>
      <w:r w:rsidRPr="00CC2556">
        <w:rPr>
          <w:rFonts w:ascii="Times New Roman" w:hAnsi="Times New Roman" w:cs="Times New Roman"/>
          <w:color w:val="212529"/>
          <w:szCs w:val="21"/>
          <w:shd w:val="clear" w:color="auto" w:fill="FFFFFF"/>
        </w:rPr>
        <w:t>X</w:t>
      </w:r>
      <w:r w:rsidRPr="00CC2556">
        <w:rPr>
          <w:rFonts w:ascii="Times New Roman" w:hAnsi="Times New Roman" w:cs="Times New Roman"/>
          <w:color w:val="212529"/>
          <w:szCs w:val="21"/>
          <w:shd w:val="clear" w:color="auto" w:fill="FFFFFF"/>
          <w:vertAlign w:val="subscript"/>
        </w:rPr>
        <w:t>9</w:t>
      </w:r>
      <w:r w:rsidRPr="00CC2556">
        <w:rPr>
          <w:rFonts w:ascii="Times New Roman" w:hAnsi="Times New Roman" w:cs="Times New Roman"/>
          <w:color w:val="212529"/>
          <w:szCs w:val="21"/>
          <w:shd w:val="clear" w:color="auto" w:fill="FFFFFF"/>
        </w:rPr>
        <w:t xml:space="preserve"> (X = chalcogenide atom) nanowires, which are among our proposed structures, have been successfully synthesized by experiment and well studied. More interestingly, based on the construction principles, we predict three new structural phases (the ”Cap”, ”Edge”, and ”C&amp;E” phases) of Mo5S4, one of which (the ”Edge” phase) has been obtained by top-down electron beam lithography on two-dimensional MoS2, and the ”C&amp;E” phase is yet to be synthesized but appears more stable than the ”Edge” phase. Stability of the new phases of Mo5S4 is further substantiated by crystal orbital overlapping population (COOP), phonon dispersion relation and thermodynamic calculation. The barrier of the structural transition between different phases of Mo5S4 shows that it is very likely to realize a conversion from the experimentally achieved structure to the most stable “C&amp;E” phase. The calculated electronic structure shows an interesting band nesting between valence and conduction bands of the “C&amp;E” Mo</w:t>
      </w:r>
      <w:r w:rsidRPr="00CC2556">
        <w:rPr>
          <w:rFonts w:ascii="Times New Roman" w:hAnsi="Times New Roman" w:cs="Times New Roman"/>
          <w:color w:val="212529"/>
          <w:szCs w:val="21"/>
          <w:shd w:val="clear" w:color="auto" w:fill="FFFFFF"/>
          <w:vertAlign w:val="subscript"/>
        </w:rPr>
        <w:t>5</w:t>
      </w:r>
      <w:r w:rsidRPr="00CC2556">
        <w:rPr>
          <w:rFonts w:ascii="Times New Roman" w:hAnsi="Times New Roman" w:cs="Times New Roman"/>
          <w:color w:val="212529"/>
          <w:szCs w:val="21"/>
          <w:shd w:val="clear" w:color="auto" w:fill="FFFFFF"/>
        </w:rPr>
        <w:t>S</w:t>
      </w:r>
      <w:r w:rsidRPr="00CC2556">
        <w:rPr>
          <w:rFonts w:ascii="Times New Roman" w:hAnsi="Times New Roman" w:cs="Times New Roman"/>
          <w:color w:val="212529"/>
          <w:szCs w:val="21"/>
          <w:shd w:val="clear" w:color="auto" w:fill="FFFFFF"/>
          <w:vertAlign w:val="subscript"/>
        </w:rPr>
        <w:t>4</w:t>
      </w:r>
      <w:r w:rsidRPr="00CC2556">
        <w:rPr>
          <w:rFonts w:ascii="Times New Roman" w:hAnsi="Times New Roman" w:cs="Times New Roman"/>
          <w:color w:val="212529"/>
          <w:szCs w:val="21"/>
          <w:shd w:val="clear" w:color="auto" w:fill="FFFFFF"/>
        </w:rPr>
        <w:t xml:space="preserve"> phase, suggesting that such a nanowire structure can be well suitable for optoelectronic sensor applications.</w:t>
      </w:r>
    </w:p>
    <w:p w:rsidR="00EA17AF" w:rsidRPr="005470E4" w:rsidRDefault="00EA17AF" w:rsidP="00EA17AF">
      <w:pPr>
        <w:spacing w:line="360" w:lineRule="auto"/>
        <w:ind w:firstLineChars="200" w:firstLine="420"/>
        <w:rPr>
          <w:rFonts w:ascii="黑体" w:eastAsia="黑体"/>
          <w:sz w:val="28"/>
          <w:szCs w:val="28"/>
        </w:rPr>
      </w:pPr>
      <w:r>
        <w:rPr>
          <w:rFonts w:ascii="Times New Roman" w:hAnsi="Times New Roman"/>
          <w:color w:val="FF0000"/>
          <w:szCs w:val="21"/>
        </w:rPr>
        <w:br w:type="page"/>
      </w:r>
      <w:r w:rsidRPr="005B2F88">
        <w:rPr>
          <w:rFonts w:ascii="Times New Roman" w:hAnsi="Times New Roman"/>
          <w:color w:val="000000"/>
          <w:sz w:val="28"/>
          <w:szCs w:val="21"/>
        </w:rPr>
        <w:lastRenderedPageBreak/>
        <w:t>J2-P022</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B2F88">
        <w:rPr>
          <w:rFonts w:ascii="宋体" w:hAnsi="宋体" w:hint="eastAsia"/>
          <w:sz w:val="28"/>
          <w:szCs w:val="28"/>
        </w:rPr>
        <w:t>专题代码：</w:t>
      </w:r>
      <w:r>
        <w:rPr>
          <w:rFonts w:ascii="Times New Roman" w:hAnsi="Times New Roman" w:hint="eastAsia"/>
          <w:color w:val="FF0000"/>
          <w:sz w:val="28"/>
          <w:szCs w:val="28"/>
        </w:rPr>
        <w:t>J</w:t>
      </w:r>
    </w:p>
    <w:p w:rsidR="00EA17AF" w:rsidRPr="00306829" w:rsidRDefault="00EA17AF" w:rsidP="00EA17AF">
      <w:pPr>
        <w:jc w:val="center"/>
        <w:rPr>
          <w:rFonts w:ascii="黑体" w:eastAsia="黑体"/>
          <w:b/>
          <w:bCs/>
          <w:sz w:val="32"/>
          <w:szCs w:val="32"/>
        </w:rPr>
      </w:pPr>
      <w:r w:rsidRPr="00306829">
        <w:rPr>
          <w:rFonts w:ascii="黑体" w:eastAsia="黑体"/>
          <w:b/>
          <w:bCs/>
          <w:sz w:val="32"/>
          <w:szCs w:val="32"/>
        </w:rPr>
        <w:t>Inhomogeneous-strain-induced magnetic vortex cluster in one-dimensional manganite nanowire</w:t>
      </w:r>
    </w:p>
    <w:p w:rsidR="00EA17AF" w:rsidRDefault="00EA17AF" w:rsidP="00EA17AF">
      <w:pPr>
        <w:jc w:val="center"/>
        <w:rPr>
          <w:rFonts w:ascii="楷体" w:eastAsia="楷体" w:hAnsi="楷体"/>
          <w:sz w:val="28"/>
          <w:szCs w:val="28"/>
        </w:rPr>
      </w:pPr>
      <w:r>
        <w:rPr>
          <w:rFonts w:ascii="楷体" w:eastAsia="楷体" w:hAnsi="楷体"/>
          <w:sz w:val="28"/>
          <w:szCs w:val="28"/>
        </w:rPr>
        <w:t>Iftikhar Ahmed Malik</w:t>
      </w:r>
      <w:r w:rsidRPr="00306829">
        <w:rPr>
          <w:rFonts w:ascii="楷体" w:eastAsia="楷体" w:hAnsi="楷体"/>
          <w:sz w:val="28"/>
          <w:szCs w:val="28"/>
          <w:vertAlign w:val="superscript"/>
        </w:rPr>
        <w:t>1</w:t>
      </w:r>
      <w:r>
        <w:rPr>
          <w:rFonts w:ascii="楷体" w:eastAsia="楷体" w:hAnsi="楷体"/>
          <w:sz w:val="28"/>
          <w:szCs w:val="28"/>
        </w:rPr>
        <w:t>,</w:t>
      </w:r>
      <w:r w:rsidRPr="00306829">
        <w:rPr>
          <w:rFonts w:ascii="楷体" w:eastAsia="楷体" w:hAnsi="楷体"/>
          <w:sz w:val="28"/>
          <w:szCs w:val="28"/>
        </w:rPr>
        <w:t xml:space="preserve"> Xueyun Wang</w:t>
      </w:r>
      <w:r>
        <w:rPr>
          <w:rFonts w:ascii="楷体" w:eastAsia="楷体" w:hAnsi="楷体"/>
          <w:sz w:val="28"/>
          <w:szCs w:val="28"/>
          <w:vertAlign w:val="superscript"/>
        </w:rPr>
        <w:t>2</w:t>
      </w:r>
      <w:r w:rsidRPr="00306829">
        <w:rPr>
          <w:rFonts w:ascii="楷体" w:eastAsia="楷体" w:hAnsi="楷体"/>
          <w:sz w:val="28"/>
          <w:szCs w:val="28"/>
        </w:rPr>
        <w:t xml:space="preserve">, </w:t>
      </w:r>
      <w:r>
        <w:rPr>
          <w:rFonts w:ascii="楷体" w:eastAsia="楷体" w:hAnsi="楷体"/>
          <w:sz w:val="28"/>
          <w:szCs w:val="28"/>
        </w:rPr>
        <w:t>Mathias Kläui</w:t>
      </w:r>
      <w:r>
        <w:rPr>
          <w:rFonts w:ascii="楷体" w:eastAsia="楷体" w:hAnsi="楷体"/>
          <w:sz w:val="28"/>
          <w:szCs w:val="28"/>
          <w:vertAlign w:val="superscript"/>
        </w:rPr>
        <w:t>3,</w:t>
      </w:r>
      <w:r w:rsidRPr="00306829">
        <w:rPr>
          <w:rFonts w:ascii="楷体" w:eastAsia="楷体" w:hAnsi="楷体"/>
          <w:sz w:val="28"/>
          <w:szCs w:val="28"/>
        </w:rPr>
        <w:t xml:space="preserve">, </w:t>
      </w:r>
      <w:r w:rsidRPr="00306829">
        <w:rPr>
          <w:rFonts w:ascii="楷体" w:eastAsia="楷体" w:hAnsi="楷体"/>
          <w:sz w:val="28"/>
          <w:szCs w:val="28"/>
          <w:u w:val="single"/>
        </w:rPr>
        <w:t>Su Nan</w:t>
      </w:r>
      <w:r w:rsidRPr="00306829">
        <w:rPr>
          <w:rFonts w:ascii="楷体" w:eastAsia="楷体" w:hAnsi="楷体"/>
          <w:sz w:val="28"/>
          <w:szCs w:val="28"/>
          <w:u w:val="single"/>
          <w:vertAlign w:val="superscript"/>
        </w:rPr>
        <w:t>1</w:t>
      </w:r>
      <w:r>
        <w:rPr>
          <w:rFonts w:ascii="楷体" w:eastAsia="楷体" w:hAnsi="楷体"/>
          <w:sz w:val="28"/>
          <w:szCs w:val="28"/>
        </w:rPr>
        <w:t xml:space="preserve">, </w:t>
      </w:r>
      <w:r w:rsidRPr="00306829">
        <w:rPr>
          <w:rFonts w:ascii="楷体" w:eastAsia="楷体" w:hAnsi="楷体"/>
          <w:sz w:val="28"/>
          <w:szCs w:val="28"/>
        </w:rPr>
        <w:t>Jie Wa</w:t>
      </w:r>
      <w:r>
        <w:rPr>
          <w:rFonts w:ascii="楷体" w:eastAsia="楷体" w:hAnsi="楷体"/>
          <w:sz w:val="28"/>
          <w:szCs w:val="28"/>
        </w:rPr>
        <w:t>ng</w:t>
      </w:r>
      <w:r>
        <w:rPr>
          <w:rFonts w:ascii="楷体" w:eastAsia="楷体" w:hAnsi="楷体"/>
          <w:sz w:val="28"/>
          <w:szCs w:val="28"/>
          <w:vertAlign w:val="superscript"/>
        </w:rPr>
        <w:t>4</w:t>
      </w:r>
      <w:r>
        <w:rPr>
          <w:rFonts w:ascii="楷体" w:eastAsia="楷体" w:hAnsi="楷体"/>
          <w:sz w:val="28"/>
          <w:szCs w:val="28"/>
        </w:rPr>
        <w:t>,</w:t>
      </w:r>
      <w:r w:rsidRPr="00306829">
        <w:rPr>
          <w:rFonts w:ascii="楷体" w:eastAsia="楷体" w:hAnsi="楷体"/>
          <w:sz w:val="28"/>
          <w:szCs w:val="28"/>
        </w:rPr>
        <w:t xml:space="preserve"> and Jinxing Zhang1,*</w:t>
      </w:r>
    </w:p>
    <w:p w:rsidR="00EA17AF" w:rsidRDefault="00EA17AF" w:rsidP="00EA17AF">
      <w:pPr>
        <w:spacing w:line="480" w:lineRule="auto"/>
        <w:rPr>
          <w:rFonts w:ascii="Times New Roman" w:hAnsi="Times New Roman"/>
          <w:bCs/>
          <w:color w:val="000000"/>
          <w:sz w:val="24"/>
          <w:szCs w:val="24"/>
        </w:rPr>
      </w:pPr>
      <w:r w:rsidRPr="00306829">
        <w:rPr>
          <w:rFonts w:ascii="Times New Roman" w:hAnsi="Times New Roman"/>
          <w:bCs/>
          <w:color w:val="000000"/>
          <w:sz w:val="24"/>
          <w:szCs w:val="24"/>
          <w:vertAlign w:val="superscript"/>
        </w:rPr>
        <w:t>1</w:t>
      </w:r>
      <w:r w:rsidRPr="00306829">
        <w:rPr>
          <w:rFonts w:ascii="Times New Roman" w:hAnsi="Times New Roman"/>
          <w:bCs/>
          <w:color w:val="000000"/>
          <w:sz w:val="24"/>
          <w:szCs w:val="24"/>
        </w:rPr>
        <w:t>Department of Physics, Beijing Normal University, Beijing 100875, China</w:t>
      </w:r>
    </w:p>
    <w:p w:rsidR="00EA17AF" w:rsidRDefault="00EA17AF" w:rsidP="00EA17AF">
      <w:pPr>
        <w:spacing w:line="480" w:lineRule="auto"/>
        <w:rPr>
          <w:rFonts w:ascii="Times New Roman" w:hAnsi="Times New Roman"/>
          <w:color w:val="000000"/>
          <w:sz w:val="24"/>
          <w:szCs w:val="24"/>
        </w:rPr>
      </w:pPr>
      <w:r>
        <w:rPr>
          <w:rFonts w:ascii="Times New Roman" w:hAnsi="Times New Roman"/>
          <w:color w:val="000000"/>
          <w:sz w:val="24"/>
          <w:szCs w:val="24"/>
          <w:vertAlign w:val="superscript"/>
        </w:rPr>
        <w:t>2</w:t>
      </w:r>
      <w:r w:rsidRPr="00306829">
        <w:rPr>
          <w:rFonts w:ascii="Times New Roman" w:hAnsi="Times New Roman"/>
          <w:color w:val="000000"/>
          <w:sz w:val="24"/>
          <w:szCs w:val="24"/>
        </w:rPr>
        <w:t>School of Aerospace Engineering, Beijing Institute of Technology, 100081, Beijing, China</w:t>
      </w:r>
    </w:p>
    <w:p w:rsidR="00EA17AF" w:rsidRDefault="00EA17AF" w:rsidP="00EA17AF">
      <w:pPr>
        <w:spacing w:line="480" w:lineRule="auto"/>
        <w:rPr>
          <w:rFonts w:ascii="Times New Roman" w:hAnsi="Times New Roman"/>
          <w:bCs/>
          <w:color w:val="000000"/>
          <w:sz w:val="24"/>
          <w:szCs w:val="24"/>
        </w:rPr>
      </w:pPr>
      <w:r>
        <w:rPr>
          <w:rFonts w:ascii="Times New Roman" w:hAnsi="Times New Roman"/>
          <w:bCs/>
          <w:color w:val="000000"/>
          <w:sz w:val="24"/>
          <w:szCs w:val="24"/>
          <w:vertAlign w:val="superscript"/>
        </w:rPr>
        <w:t>3</w:t>
      </w:r>
      <w:r w:rsidRPr="00306829">
        <w:rPr>
          <w:rFonts w:ascii="Times New Roman" w:hAnsi="Times New Roman"/>
          <w:bCs/>
          <w:color w:val="000000"/>
          <w:sz w:val="24"/>
          <w:szCs w:val="24"/>
        </w:rPr>
        <w:t>Department of Physics, Johannes Gutenberg-University Mainz, 55099 Mainz, Germany</w:t>
      </w:r>
    </w:p>
    <w:p w:rsidR="00EA17AF" w:rsidRPr="00306829" w:rsidRDefault="00EA17AF" w:rsidP="00EA17AF">
      <w:pPr>
        <w:spacing w:line="480" w:lineRule="auto"/>
        <w:rPr>
          <w:rFonts w:ascii="Times New Roman" w:hAnsi="Times New Roman"/>
          <w:color w:val="000000"/>
          <w:sz w:val="24"/>
          <w:szCs w:val="24"/>
        </w:rPr>
      </w:pPr>
      <w:r>
        <w:rPr>
          <w:rFonts w:ascii="Times New Roman" w:hAnsi="Times New Roman"/>
          <w:color w:val="000000"/>
          <w:sz w:val="24"/>
          <w:szCs w:val="24"/>
          <w:vertAlign w:val="superscript"/>
        </w:rPr>
        <w:t>4</w:t>
      </w:r>
      <w:r w:rsidRPr="00306829">
        <w:rPr>
          <w:rFonts w:ascii="Times New Roman" w:hAnsi="Times New Roman"/>
          <w:color w:val="000000"/>
          <w:sz w:val="24"/>
          <w:szCs w:val="24"/>
        </w:rPr>
        <w:t>Department of Engineering Mechanics &amp; Key Laboratory of Soft Machines and Smart Devices of Zhejiang Province, Zhejiang University, Zheda Road 38, Hangzhou 310027, China</w:t>
      </w:r>
    </w:p>
    <w:p w:rsidR="00EA17AF" w:rsidRDefault="00EA17AF" w:rsidP="00EA17AF">
      <w:pPr>
        <w:jc w:val="center"/>
        <w:rPr>
          <w:rFonts w:ascii="宋体" w:hAnsi="宋体"/>
          <w:szCs w:val="21"/>
        </w:rPr>
      </w:pPr>
      <w:r w:rsidRPr="0037049B">
        <w:rPr>
          <w:rFonts w:ascii="Times New Roman" w:eastAsia="楷体" w:hAnsi="Times New Roman"/>
          <w:szCs w:val="21"/>
        </w:rPr>
        <w:t xml:space="preserve">Email: </w:t>
      </w:r>
      <w:hyperlink r:id="rId129" w:history="1">
        <w:r w:rsidRPr="00306829">
          <w:rPr>
            <w:rStyle w:val="a7"/>
            <w:rFonts w:ascii="Times New Roman" w:hAnsi="Times New Roman"/>
            <w:color w:val="000000"/>
            <w:sz w:val="24"/>
            <w:szCs w:val="24"/>
          </w:rPr>
          <w:t>jxzhang@bnu.edu.cn</w:t>
        </w:r>
      </w:hyperlink>
    </w:p>
    <w:p w:rsidR="00EA17AF" w:rsidRDefault="00EA17AF" w:rsidP="00EA17AF">
      <w:pPr>
        <w:jc w:val="center"/>
        <w:rPr>
          <w:rFonts w:ascii="Times New Roman" w:eastAsia="楷体" w:hAnsi="Times New Roman"/>
          <w:szCs w:val="21"/>
        </w:rPr>
      </w:pPr>
    </w:p>
    <w:p w:rsidR="00EA17AF" w:rsidRPr="00BB5C27" w:rsidRDefault="00EA17AF" w:rsidP="00EA17AF">
      <w:pPr>
        <w:spacing w:line="360" w:lineRule="auto"/>
        <w:rPr>
          <w:rFonts w:ascii="Times New Roman" w:hAnsi="Times New Roman"/>
          <w:szCs w:val="21"/>
        </w:rPr>
      </w:pPr>
      <w:r>
        <w:rPr>
          <w:rFonts w:ascii="Times New Roman" w:hAnsi="Times New Roman"/>
          <w:szCs w:val="21"/>
        </w:rPr>
        <w:t>Abstract:</w:t>
      </w:r>
      <w:r w:rsidRPr="0081676A">
        <w:rPr>
          <w:rFonts w:ascii="Times New Roman" w:hAnsi="Times New Roman"/>
          <w:b/>
          <w:color w:val="000000"/>
          <w:sz w:val="24"/>
          <w:szCs w:val="24"/>
        </w:rPr>
        <w:t xml:space="preserve"> </w:t>
      </w:r>
      <w:r w:rsidRPr="00306829">
        <w:rPr>
          <w:rFonts w:ascii="Times New Roman" w:hAnsi="Times New Roman"/>
          <w:bCs/>
          <w:color w:val="000000"/>
          <w:sz w:val="24"/>
          <w:szCs w:val="24"/>
        </w:rPr>
        <w:t>Mixed-valance manganites with strong electron correlation exhibit strong potential for spintronics, where emergent magnetic behaviors, such as propagation of high-frequency spin waves and giant topological Hall Effects can be driven by their mesoscale spin textures. Here, we create magnetic vortex clusters with flux closure spin configurations in single-crystal La</w:t>
      </w:r>
      <w:r w:rsidRPr="00306829">
        <w:rPr>
          <w:rFonts w:ascii="Times New Roman" w:hAnsi="Times New Roman"/>
          <w:bCs/>
          <w:color w:val="000000"/>
          <w:sz w:val="24"/>
          <w:szCs w:val="24"/>
          <w:vertAlign w:val="subscript"/>
        </w:rPr>
        <w:t>0.67</w:t>
      </w:r>
      <w:r w:rsidRPr="00306829">
        <w:rPr>
          <w:rFonts w:ascii="Times New Roman" w:hAnsi="Times New Roman"/>
          <w:bCs/>
          <w:color w:val="000000"/>
          <w:sz w:val="24"/>
          <w:szCs w:val="24"/>
        </w:rPr>
        <w:t>Sr</w:t>
      </w:r>
      <w:r w:rsidRPr="00306829">
        <w:rPr>
          <w:rFonts w:ascii="Times New Roman" w:hAnsi="Times New Roman"/>
          <w:bCs/>
          <w:color w:val="000000"/>
          <w:sz w:val="24"/>
          <w:szCs w:val="24"/>
          <w:vertAlign w:val="subscript"/>
        </w:rPr>
        <w:t>0.33</w:t>
      </w:r>
      <w:r w:rsidRPr="00306829">
        <w:rPr>
          <w:rFonts w:ascii="Times New Roman" w:hAnsi="Times New Roman"/>
          <w:bCs/>
          <w:color w:val="000000"/>
          <w:sz w:val="24"/>
          <w:szCs w:val="24"/>
        </w:rPr>
        <w:t>MnO</w:t>
      </w:r>
      <w:r w:rsidRPr="00306829">
        <w:rPr>
          <w:rFonts w:ascii="Times New Roman" w:hAnsi="Times New Roman"/>
          <w:bCs/>
          <w:color w:val="000000"/>
          <w:sz w:val="24"/>
          <w:szCs w:val="24"/>
          <w:vertAlign w:val="subscript"/>
        </w:rPr>
        <w:t>3</w:t>
      </w:r>
      <w:r w:rsidRPr="00306829">
        <w:rPr>
          <w:rFonts w:ascii="Times New Roman" w:hAnsi="Times New Roman"/>
          <w:bCs/>
          <w:color w:val="000000"/>
          <w:sz w:val="24"/>
          <w:szCs w:val="24"/>
        </w:rPr>
        <w:t xml:space="preserve"> nanowires. A distinctive transformation from out-of-plane domains to a vortex state is directly visualized using magnetic force microscope at 4 K in nanowires when the width is below 1.0 μm. The phase-field simulation indicates that the inhomogeneous strain, accompanying with shape anisotropy, plays a key role for stabilizing the flux-closure spin structure. This work offers a new perspective for understanding and manipulating the non-trivial spin textures</w:t>
      </w:r>
      <w:r>
        <w:rPr>
          <w:rFonts w:ascii="Times New Roman" w:hAnsi="Times New Roman"/>
          <w:bCs/>
          <w:color w:val="000000"/>
          <w:sz w:val="24"/>
          <w:szCs w:val="24"/>
        </w:rPr>
        <w:t xml:space="preserve"> in strongly correlated system</w:t>
      </w:r>
    </w:p>
    <w:p w:rsidR="00EA17AF" w:rsidRPr="00EE3738" w:rsidRDefault="00EA17AF" w:rsidP="00EA17AF">
      <w:pPr>
        <w:jc w:val="left"/>
        <w:rPr>
          <w:rFonts w:ascii="宋体" w:hAnsi="宋体"/>
          <w:szCs w:val="21"/>
        </w:rPr>
      </w:pPr>
      <w:r>
        <w:rPr>
          <w:rFonts w:ascii="宋体" w:hAnsi="宋体"/>
          <w:szCs w:val="21"/>
        </w:rPr>
        <w:t>Key words : Magnetic vortex cluster, Manganite nanowire, Low temperature magnetic force microscopy and Phase field simulations</w:t>
      </w:r>
    </w:p>
    <w:p w:rsidR="00EA17AF" w:rsidRPr="00527CB7" w:rsidRDefault="00EA17AF" w:rsidP="00EA17AF">
      <w:pPr>
        <w:jc w:val="left"/>
        <w:rPr>
          <w:rFonts w:ascii="宋体" w:hAnsi="宋体"/>
          <w:color w:val="FF0000"/>
          <w:szCs w:val="21"/>
        </w:rPr>
      </w:pPr>
      <w:r w:rsidRPr="00527CB7">
        <w:rPr>
          <w:rFonts w:ascii="宋体" w:hAnsi="宋体"/>
          <w:b/>
          <w:color w:val="FF0000"/>
          <w:szCs w:val="21"/>
        </w:rPr>
        <w:t>Foundation projects:</w:t>
      </w:r>
      <w:r w:rsidRPr="00527CB7">
        <w:rPr>
          <w:rFonts w:ascii="宋体" w:hAnsi="宋体"/>
          <w:color w:val="FF0000"/>
          <w:szCs w:val="21"/>
        </w:rPr>
        <w:t xml:space="preserve"> </w:t>
      </w:r>
      <w:r w:rsidRPr="00611219">
        <w:rPr>
          <w:rFonts w:ascii="Times New Roman" w:hAnsi="Times New Roman"/>
          <w:color w:val="000000"/>
          <w:sz w:val="24"/>
          <w:szCs w:val="24"/>
        </w:rPr>
        <w:t>This work was financially supported by the National Key Research and Development Program of China (2016YFA0302300) and the Fundamental Research Funds for the Central Universities (2017EYT26)</w:t>
      </w:r>
      <w:r w:rsidRPr="00962775">
        <w:t xml:space="preserve"> </w:t>
      </w:r>
      <w:r w:rsidRPr="00962775">
        <w:rPr>
          <w:rFonts w:ascii="Times New Roman" w:hAnsi="Times New Roman"/>
          <w:color w:val="000000"/>
          <w:sz w:val="24"/>
          <w:szCs w:val="24"/>
        </w:rPr>
        <w:t>and National Natural Science Foundation of China (Grant No. 11474024)</w:t>
      </w:r>
    </w:p>
    <w:p w:rsidR="00EA17AF" w:rsidRPr="005470E4" w:rsidRDefault="00EA17AF" w:rsidP="00EA17AF">
      <w:pPr>
        <w:spacing w:line="360" w:lineRule="auto"/>
        <w:ind w:firstLineChars="200" w:firstLine="420"/>
        <w:rPr>
          <w:rFonts w:ascii="黑体" w:eastAsia="黑体"/>
          <w:sz w:val="28"/>
          <w:szCs w:val="28"/>
        </w:rPr>
      </w:pPr>
      <w:r>
        <w:rPr>
          <w:rFonts w:ascii="宋体" w:hAnsi="宋体"/>
          <w:color w:val="FF0000"/>
          <w:szCs w:val="21"/>
        </w:rPr>
        <w:br w:type="page"/>
      </w:r>
      <w:bookmarkStart w:id="60" w:name="_Hlk6495133"/>
      <w:r>
        <w:rPr>
          <w:rFonts w:ascii="Times New Roman" w:hAnsi="Times New Roman"/>
          <w:color w:val="000000"/>
          <w:sz w:val="28"/>
          <w:szCs w:val="21"/>
        </w:rPr>
        <w:lastRenderedPageBreak/>
        <w:t>J2-P02</w:t>
      </w:r>
      <w:r>
        <w:rPr>
          <w:rFonts w:ascii="Times New Roman" w:hAnsi="Times New Roman" w:hint="eastAsia"/>
          <w:color w:val="000000"/>
          <w:sz w:val="28"/>
          <w:szCs w:val="21"/>
        </w:rPr>
        <w:t>3</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B2F88">
        <w:rPr>
          <w:rFonts w:ascii="宋体" w:hAnsi="宋体" w:hint="eastAsia"/>
          <w:sz w:val="28"/>
          <w:szCs w:val="28"/>
        </w:rPr>
        <w:t>专题代码：</w:t>
      </w:r>
      <w:r>
        <w:rPr>
          <w:rFonts w:ascii="Times New Roman" w:hAnsi="Times New Roman" w:hint="eastAsia"/>
          <w:color w:val="FF0000"/>
          <w:sz w:val="28"/>
          <w:szCs w:val="28"/>
        </w:rPr>
        <w:t>J</w:t>
      </w:r>
    </w:p>
    <w:p w:rsidR="00EA17AF" w:rsidRDefault="00EA17AF" w:rsidP="00EA17AF">
      <w:pPr>
        <w:pStyle w:val="af"/>
        <w:spacing w:after="120"/>
        <w:jc w:val="center"/>
        <w:rPr>
          <w:rFonts w:ascii="Times New Roman" w:hAnsi="Times New Roman"/>
          <w:b/>
          <w:sz w:val="28"/>
          <w:szCs w:val="28"/>
        </w:rPr>
      </w:pPr>
      <w:r w:rsidRPr="007944CA">
        <w:rPr>
          <w:rFonts w:ascii="Times New Roman" w:hAnsi="Times New Roman"/>
          <w:b/>
          <w:sz w:val="28"/>
          <w:szCs w:val="28"/>
        </w:rPr>
        <w:t>A two-step fabrication and Characterization of 1D Hybrid Ferromagnetic-multiferroic Ni – BiFe</w:t>
      </w:r>
      <w:r w:rsidRPr="007944CA">
        <w:rPr>
          <w:rFonts w:ascii="Times New Roman" w:hAnsi="Times New Roman"/>
          <w:b/>
          <w:sz w:val="28"/>
          <w:szCs w:val="28"/>
          <w:vertAlign w:val="subscript"/>
        </w:rPr>
        <w:t>1-x</w:t>
      </w:r>
      <w:r w:rsidRPr="007944CA">
        <w:rPr>
          <w:rFonts w:ascii="Times New Roman" w:hAnsi="Times New Roman"/>
          <w:b/>
          <w:sz w:val="28"/>
          <w:szCs w:val="28"/>
        </w:rPr>
        <w:t>Co</w:t>
      </w:r>
      <w:r w:rsidRPr="007944CA">
        <w:rPr>
          <w:rFonts w:ascii="Times New Roman" w:hAnsi="Times New Roman"/>
          <w:b/>
          <w:sz w:val="28"/>
          <w:szCs w:val="28"/>
          <w:vertAlign w:val="subscript"/>
        </w:rPr>
        <w:t>x</w:t>
      </w:r>
      <w:r w:rsidRPr="007944CA">
        <w:rPr>
          <w:rFonts w:ascii="Times New Roman" w:hAnsi="Times New Roman"/>
          <w:b/>
          <w:sz w:val="28"/>
          <w:szCs w:val="28"/>
        </w:rPr>
        <w:t>O</w:t>
      </w:r>
      <w:r w:rsidRPr="007944CA">
        <w:rPr>
          <w:rFonts w:ascii="Times New Roman" w:hAnsi="Times New Roman"/>
          <w:b/>
          <w:sz w:val="28"/>
          <w:szCs w:val="28"/>
          <w:vertAlign w:val="subscript"/>
        </w:rPr>
        <w:t xml:space="preserve">3 </w:t>
      </w:r>
      <w:r w:rsidRPr="007944CA">
        <w:rPr>
          <w:rFonts w:ascii="Times New Roman" w:hAnsi="Times New Roman"/>
          <w:b/>
          <w:sz w:val="28"/>
          <w:szCs w:val="28"/>
        </w:rPr>
        <w:t>Core-shell Nanostructures</w:t>
      </w:r>
    </w:p>
    <w:p w:rsidR="00EA17AF" w:rsidRPr="00102454" w:rsidRDefault="00EA17AF" w:rsidP="00EA17AF">
      <w:pPr>
        <w:autoSpaceDE w:val="0"/>
        <w:autoSpaceDN w:val="0"/>
        <w:adjustRightInd w:val="0"/>
        <w:spacing w:after="120"/>
        <w:jc w:val="center"/>
        <w:rPr>
          <w:rFonts w:ascii="Times New Roman" w:hAnsi="Times New Roman"/>
          <w:color w:val="000000"/>
          <w:sz w:val="20"/>
          <w:szCs w:val="20"/>
        </w:rPr>
      </w:pPr>
      <w:bookmarkStart w:id="61" w:name="_Hlk6495211"/>
      <w:bookmarkEnd w:id="60"/>
      <w:r w:rsidRPr="00102454">
        <w:rPr>
          <w:rFonts w:ascii="Times New Roman" w:hAnsi="Times New Roman"/>
          <w:color w:val="000000"/>
          <w:sz w:val="20"/>
          <w:szCs w:val="20"/>
        </w:rPr>
        <w:t>K. Javed</w:t>
      </w:r>
      <w:r>
        <w:rPr>
          <w:rFonts w:ascii="Times New Roman" w:hAnsi="Times New Roman"/>
          <w:color w:val="000000"/>
          <w:sz w:val="20"/>
          <w:szCs w:val="20"/>
        </w:rPr>
        <w:t xml:space="preserve">, X. M. Zhang, </w:t>
      </w:r>
      <w:bookmarkStart w:id="62" w:name="bau020"/>
      <w:r w:rsidR="00E111F6" w:rsidRPr="00364AB4">
        <w:rPr>
          <w:rFonts w:ascii="Times New Roman" w:hAnsi="Times New Roman"/>
          <w:color w:val="000000"/>
          <w:sz w:val="20"/>
          <w:szCs w:val="20"/>
        </w:rPr>
        <w:fldChar w:fldCharType="begin"/>
      </w:r>
      <w:r w:rsidRPr="00364AB4">
        <w:rPr>
          <w:rFonts w:ascii="Times New Roman" w:hAnsi="Times New Roman"/>
          <w:color w:val="000000"/>
          <w:sz w:val="20"/>
          <w:szCs w:val="20"/>
        </w:rPr>
        <w:instrText xml:space="preserve"> HYPERLINK "https://www.sciencedirect.com/science/article/pii/S0304885318333419" \l "!" </w:instrText>
      </w:r>
      <w:r w:rsidR="00E111F6" w:rsidRPr="00364AB4">
        <w:rPr>
          <w:rFonts w:ascii="Times New Roman" w:hAnsi="Times New Roman"/>
          <w:color w:val="000000"/>
          <w:sz w:val="20"/>
          <w:szCs w:val="20"/>
        </w:rPr>
        <w:fldChar w:fldCharType="separate"/>
      </w:r>
      <w:r w:rsidRPr="00364AB4">
        <w:rPr>
          <w:rFonts w:ascii="Times New Roman" w:hAnsi="Times New Roman"/>
          <w:color w:val="000000"/>
          <w:sz w:val="20"/>
          <w:szCs w:val="20"/>
        </w:rPr>
        <w:t>S.Parajuli</w:t>
      </w:r>
      <w:r w:rsidR="00E111F6" w:rsidRPr="00364AB4">
        <w:rPr>
          <w:rFonts w:ascii="Times New Roman" w:hAnsi="Times New Roman"/>
          <w:color w:val="000000"/>
          <w:sz w:val="20"/>
          <w:szCs w:val="20"/>
        </w:rPr>
        <w:fldChar w:fldCharType="end"/>
      </w:r>
      <w:bookmarkEnd w:id="62"/>
      <w:r>
        <w:rPr>
          <w:rFonts w:ascii="Times New Roman" w:hAnsi="Times New Roman"/>
          <w:color w:val="000000"/>
          <w:sz w:val="20"/>
          <w:szCs w:val="20"/>
        </w:rPr>
        <w:t xml:space="preserve">, S. S. Ali, N. Ahmad, M. </w:t>
      </w:r>
      <w:r w:rsidRPr="00551202">
        <w:rPr>
          <w:rFonts w:ascii="Times New Roman" w:hAnsi="Times New Roman"/>
          <w:sz w:val="20"/>
          <w:szCs w:val="20"/>
        </w:rPr>
        <w:t>Irfan, J. F. Feng</w:t>
      </w:r>
      <w:r w:rsidRPr="00551202">
        <w:rPr>
          <w:rFonts w:ascii="Times New Roman" w:hAnsi="Times New Roman" w:hint="eastAsia"/>
          <w:sz w:val="20"/>
          <w:szCs w:val="20"/>
        </w:rPr>
        <w:t xml:space="preserve">, </w:t>
      </w:r>
      <w:r>
        <w:rPr>
          <w:rFonts w:ascii="Times New Roman" w:hAnsi="Times New Roman"/>
          <w:sz w:val="20"/>
          <w:szCs w:val="20"/>
        </w:rPr>
        <w:t>X. F. Han</w:t>
      </w:r>
    </w:p>
    <w:bookmarkEnd w:id="61"/>
    <w:p w:rsidR="00EA17AF" w:rsidRDefault="00EA17AF" w:rsidP="00EA17AF">
      <w:pPr>
        <w:autoSpaceDE w:val="0"/>
        <w:autoSpaceDN w:val="0"/>
        <w:adjustRightInd w:val="0"/>
        <w:jc w:val="center"/>
        <w:rPr>
          <w:rFonts w:ascii="Times New Roman" w:hAnsi="Times New Roman"/>
          <w:color w:val="000000"/>
          <w:sz w:val="20"/>
          <w:szCs w:val="20"/>
        </w:rPr>
      </w:pPr>
      <w:r>
        <w:rPr>
          <w:rFonts w:ascii="Times New Roman" w:hAnsi="Times New Roman"/>
          <w:color w:val="000000"/>
          <w:sz w:val="20"/>
          <w:szCs w:val="20"/>
        </w:rPr>
        <w:t>Institute of Physics, Chinese Academy of Sciences, Beijing, China.</w:t>
      </w:r>
    </w:p>
    <w:p w:rsidR="00EA17AF" w:rsidRDefault="00EA17AF" w:rsidP="00EA17AF">
      <w:pPr>
        <w:autoSpaceDE w:val="0"/>
        <w:autoSpaceDN w:val="0"/>
        <w:adjustRightInd w:val="0"/>
        <w:rPr>
          <w:rFonts w:ascii="Times New Roman" w:hAnsi="Times New Roman"/>
          <w:color w:val="000000"/>
          <w:sz w:val="24"/>
          <w:szCs w:val="24"/>
        </w:rPr>
      </w:pPr>
      <w:r w:rsidRPr="00562255">
        <w:rPr>
          <w:rFonts w:ascii="Times New Roman" w:hAnsi="Times New Roman"/>
          <w:color w:val="000000"/>
          <w:sz w:val="24"/>
          <w:szCs w:val="24"/>
        </w:rPr>
        <w:t>Hybrid core-shell nanowires (NWs) with nickel as core and Co doped BiFeO</w:t>
      </w:r>
      <w:r w:rsidRPr="00562255">
        <w:rPr>
          <w:rFonts w:ascii="Times New Roman" w:hAnsi="Times New Roman"/>
          <w:color w:val="000000"/>
          <w:sz w:val="24"/>
          <w:szCs w:val="24"/>
          <w:vertAlign w:val="subscript"/>
        </w:rPr>
        <w:t>3</w:t>
      </w:r>
      <w:r w:rsidRPr="00562255">
        <w:rPr>
          <w:rFonts w:ascii="Times New Roman" w:hAnsi="Times New Roman"/>
          <w:color w:val="000000"/>
          <w:sz w:val="24"/>
          <w:szCs w:val="24"/>
        </w:rPr>
        <w:t xml:space="preserve"> (BF</w:t>
      </w:r>
      <w:r>
        <w:rPr>
          <w:rFonts w:ascii="Times New Roman" w:hAnsi="Times New Roman"/>
          <w:color w:val="000000"/>
          <w:sz w:val="24"/>
          <w:szCs w:val="24"/>
        </w:rPr>
        <w:t>C</w:t>
      </w:r>
      <w:r w:rsidRPr="00562255">
        <w:rPr>
          <w:rFonts w:ascii="Times New Roman" w:hAnsi="Times New Roman"/>
          <w:color w:val="000000"/>
          <w:sz w:val="24"/>
          <w:szCs w:val="24"/>
        </w:rPr>
        <w:t>O) as shell were synthesized by employing a two-step methodology. A noticeable exchange bias H</w:t>
      </w:r>
      <w:r w:rsidRPr="00562255">
        <w:rPr>
          <w:rFonts w:ascii="Times New Roman" w:hAnsi="Times New Roman"/>
          <w:color w:val="000000"/>
          <w:sz w:val="24"/>
          <w:szCs w:val="24"/>
          <w:vertAlign w:val="subscript"/>
        </w:rPr>
        <w:t>ex</w:t>
      </w:r>
      <w:r w:rsidRPr="00562255">
        <w:rPr>
          <w:rFonts w:ascii="Times New Roman" w:hAnsi="Times New Roman"/>
          <w:color w:val="000000"/>
          <w:sz w:val="24"/>
          <w:szCs w:val="24"/>
        </w:rPr>
        <w:t xml:space="preserve"> phenomenon has been observed which clearly demonstrated the antiferromagnetic functionality of BiFeO</w:t>
      </w:r>
      <w:r w:rsidRPr="00074721">
        <w:rPr>
          <w:rFonts w:ascii="Times New Roman" w:hAnsi="Times New Roman"/>
          <w:color w:val="000000"/>
          <w:sz w:val="24"/>
          <w:szCs w:val="24"/>
          <w:vertAlign w:val="subscript"/>
        </w:rPr>
        <w:t>3</w:t>
      </w:r>
      <w:r w:rsidRPr="00562255">
        <w:rPr>
          <w:rFonts w:ascii="Times New Roman" w:hAnsi="Times New Roman"/>
          <w:color w:val="000000"/>
          <w:sz w:val="24"/>
          <w:szCs w:val="24"/>
        </w:rPr>
        <w:t xml:space="preserve"> shell material, was also observed. Both coercivity and exchange bias has shown slight increase after Co doping in BFO. This increase might be due to reduction in domain sizes of ferromagnetic material between layers of core-shell nanowires. At lower temperatures, the super-paramagnetic contributions play very important role to contribute to the overall magnetic behavior of core-shell nanostructures. It has been observed that easy magnetization axis was aligned along the NWs’ axis because of dominant shape anisotropy. Angular dependence of coercivity H</w:t>
      </w:r>
      <w:r w:rsidRPr="00562255">
        <w:rPr>
          <w:rFonts w:ascii="Times New Roman" w:hAnsi="Times New Roman"/>
          <w:color w:val="000000"/>
          <w:sz w:val="24"/>
          <w:szCs w:val="24"/>
          <w:vertAlign w:val="subscript"/>
        </w:rPr>
        <w:t>c</w:t>
      </w:r>
      <w:r w:rsidRPr="00562255">
        <w:rPr>
          <w:rFonts w:ascii="Times New Roman" w:hAnsi="Times New Roman"/>
          <w:color w:val="000000"/>
          <w:sz w:val="24"/>
          <w:szCs w:val="24"/>
        </w:rPr>
        <w:t xml:space="preserve"> has shown the coherent mode of magnetization reversal mechanism. This two-step methodology can be used to fabricate other similar hybrid nanostructures which can further be investigated for their possible implementation in device applications.</w:t>
      </w:r>
    </w:p>
    <w:p w:rsidR="00EA17AF" w:rsidRDefault="00EA17AF" w:rsidP="00EA17AF">
      <w:pPr>
        <w:autoSpaceDE w:val="0"/>
        <w:autoSpaceDN w:val="0"/>
        <w:adjustRightInd w:val="0"/>
        <w:rPr>
          <w:rFonts w:ascii="Times New Roman" w:hAnsi="Times New Roman"/>
          <w:color w:val="000000"/>
          <w:sz w:val="24"/>
          <w:szCs w:val="24"/>
        </w:rPr>
      </w:pPr>
    </w:p>
    <w:p w:rsidR="00EA17AF" w:rsidRDefault="00EA17AF" w:rsidP="00EA17AF">
      <w:pPr>
        <w:autoSpaceDE w:val="0"/>
        <w:autoSpaceDN w:val="0"/>
        <w:adjustRightInd w:val="0"/>
        <w:jc w:val="center"/>
        <w:rPr>
          <w:rFonts w:ascii="Times New Roman" w:hAnsi="Times New Roman"/>
          <w:color w:val="000000"/>
          <w:sz w:val="24"/>
          <w:szCs w:val="24"/>
        </w:rPr>
      </w:pPr>
      <w:r>
        <w:rPr>
          <w:rFonts w:ascii="Times New Roman" w:hAnsi="Times New Roman"/>
          <w:b/>
          <w:noProof/>
          <w:color w:val="000000"/>
          <w:sz w:val="24"/>
          <w:szCs w:val="24"/>
        </w:rPr>
        <w:drawing>
          <wp:inline distT="0" distB="0" distL="0" distR="0">
            <wp:extent cx="3705225" cy="3355340"/>
            <wp:effectExtent l="0" t="0" r="9525"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5225" cy="3355340"/>
                    </a:xfrm>
                    <a:prstGeom prst="rect">
                      <a:avLst/>
                    </a:prstGeom>
                    <a:noFill/>
                    <a:ln>
                      <a:noFill/>
                    </a:ln>
                  </pic:spPr>
                </pic:pic>
              </a:graphicData>
            </a:graphic>
          </wp:inline>
        </w:drawing>
      </w:r>
    </w:p>
    <w:p w:rsidR="00EA17AF" w:rsidRPr="00562255" w:rsidRDefault="00EA17AF" w:rsidP="00EA17AF">
      <w:pPr>
        <w:autoSpaceDE w:val="0"/>
        <w:autoSpaceDN w:val="0"/>
        <w:adjustRightInd w:val="0"/>
        <w:rPr>
          <w:rFonts w:ascii="Times New Roman" w:hAnsi="Times New Roman"/>
          <w:color w:val="000000"/>
          <w:sz w:val="24"/>
          <w:szCs w:val="24"/>
        </w:rPr>
      </w:pPr>
    </w:p>
    <w:p w:rsidR="0078758F" w:rsidRDefault="00EA17AF" w:rsidP="0078758F">
      <w:pPr>
        <w:autoSpaceDE w:val="0"/>
        <w:autoSpaceDN w:val="0"/>
        <w:adjustRightInd w:val="0"/>
        <w:spacing w:before="120" w:after="120"/>
        <w:jc w:val="center"/>
        <w:rPr>
          <w:rFonts w:ascii="Times New Roman" w:hAnsi="Times New Roman"/>
          <w:color w:val="000000"/>
          <w:sz w:val="24"/>
          <w:szCs w:val="24"/>
        </w:rPr>
      </w:pPr>
      <w:r w:rsidRPr="00562255">
        <w:rPr>
          <w:rFonts w:ascii="Times New Roman" w:hAnsi="Times New Roman"/>
          <w:color w:val="000000"/>
          <w:sz w:val="24"/>
          <w:szCs w:val="24"/>
        </w:rPr>
        <w:t xml:space="preserve">SEM and (b) TEM image of a Ni-BFCO core-shell NW/s. (c) EDS </w:t>
      </w:r>
      <w:r w:rsidRPr="00562255">
        <w:rPr>
          <w:rFonts w:ascii="Times New Roman" w:hAnsi="Times New Roman"/>
          <w:sz w:val="24"/>
          <w:szCs w:val="24"/>
        </w:rPr>
        <w:t xml:space="preserve">of </w:t>
      </w:r>
      <w:r w:rsidRPr="00562255">
        <w:rPr>
          <w:rFonts w:ascii="Times New Roman" w:hAnsi="Times New Roman"/>
          <w:color w:val="000000"/>
          <w:sz w:val="24"/>
          <w:szCs w:val="24"/>
        </w:rPr>
        <w:t>Ni–BFCO core–shell nanowires.</w:t>
      </w:r>
    </w:p>
    <w:p w:rsidR="00EA17AF" w:rsidRPr="0078758F" w:rsidRDefault="00EA17AF" w:rsidP="0078758F">
      <w:pPr>
        <w:autoSpaceDE w:val="0"/>
        <w:autoSpaceDN w:val="0"/>
        <w:adjustRightInd w:val="0"/>
        <w:spacing w:before="120" w:after="120"/>
        <w:jc w:val="center"/>
        <w:rPr>
          <w:rFonts w:ascii="Times New Roman" w:hAnsi="Times New Roman"/>
          <w:color w:val="000000"/>
          <w:sz w:val="24"/>
          <w:szCs w:val="24"/>
        </w:rPr>
      </w:pPr>
      <w:r>
        <w:rPr>
          <w:rFonts w:ascii="宋体" w:hAnsi="宋体"/>
          <w:color w:val="FF0000"/>
          <w:szCs w:val="21"/>
        </w:rPr>
        <w:br w:type="page"/>
      </w:r>
    </w:p>
    <w:p w:rsidR="0078758F" w:rsidRPr="005470E4" w:rsidRDefault="0078758F" w:rsidP="0078758F">
      <w:pPr>
        <w:spacing w:line="360" w:lineRule="auto"/>
        <w:ind w:firstLineChars="200" w:firstLine="560"/>
        <w:rPr>
          <w:rFonts w:ascii="黑体" w:eastAsia="黑体"/>
          <w:sz w:val="28"/>
          <w:szCs w:val="28"/>
        </w:rPr>
      </w:pPr>
      <w:r>
        <w:rPr>
          <w:rFonts w:ascii="Times New Roman" w:hAnsi="Times New Roman"/>
          <w:color w:val="000000"/>
          <w:sz w:val="28"/>
          <w:szCs w:val="21"/>
        </w:rPr>
        <w:lastRenderedPageBreak/>
        <w:t>J2-P02</w:t>
      </w:r>
      <w:r>
        <w:rPr>
          <w:rFonts w:ascii="Times New Roman" w:hAnsi="Times New Roman" w:hint="eastAsia"/>
          <w:color w:val="000000"/>
          <w:sz w:val="28"/>
          <w:szCs w:val="21"/>
        </w:rPr>
        <w:t>4</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B2F88">
        <w:rPr>
          <w:rFonts w:ascii="宋体" w:hAnsi="宋体" w:hint="eastAsia"/>
          <w:sz w:val="28"/>
          <w:szCs w:val="28"/>
        </w:rPr>
        <w:t>专题代码：</w:t>
      </w:r>
      <w:r>
        <w:rPr>
          <w:rFonts w:ascii="Times New Roman" w:hAnsi="Times New Roman" w:hint="eastAsia"/>
          <w:color w:val="FF0000"/>
          <w:sz w:val="28"/>
          <w:szCs w:val="28"/>
        </w:rPr>
        <w:t>J</w:t>
      </w:r>
    </w:p>
    <w:p w:rsidR="00EA17AF" w:rsidRDefault="0078758F" w:rsidP="0078758F">
      <w:pPr>
        <w:spacing w:before="206"/>
        <w:ind w:right="1485"/>
        <w:jc w:val="center"/>
        <w:rPr>
          <w:rFonts w:ascii="黑体" w:eastAsia="黑体" w:hAnsi="黑体" w:cs="黑体"/>
          <w:sz w:val="32"/>
          <w:szCs w:val="32"/>
        </w:rPr>
      </w:pPr>
      <w:r>
        <w:rPr>
          <w:rFonts w:ascii="Times New Roman" w:hAnsi="Times New Roman" w:hint="eastAsia"/>
          <w:sz w:val="32"/>
          <w:szCs w:val="32"/>
        </w:rPr>
        <w:t xml:space="preserve">       </w:t>
      </w:r>
      <w:r w:rsidR="00EA17AF">
        <w:rPr>
          <w:rFonts w:ascii="Times New Roman" w:eastAsia="Times New Roman" w:hAnsi="Times New Roman"/>
          <w:sz w:val="32"/>
          <w:szCs w:val="32"/>
        </w:rPr>
        <w:t>Heusler</w:t>
      </w:r>
      <w:r w:rsidR="00EA17AF">
        <w:rPr>
          <w:rFonts w:ascii="黑体" w:eastAsia="黑体" w:hAnsi="黑体" w:cs="黑体"/>
          <w:sz w:val="32"/>
          <w:szCs w:val="32"/>
        </w:rPr>
        <w:t>合金</w:t>
      </w:r>
      <w:r w:rsidR="00EA17AF">
        <w:rPr>
          <w:rFonts w:ascii="黑体" w:eastAsia="黑体" w:hAnsi="黑体" w:cs="黑体"/>
          <w:spacing w:val="-82"/>
          <w:sz w:val="32"/>
          <w:szCs w:val="32"/>
        </w:rPr>
        <w:t xml:space="preserve"> </w:t>
      </w:r>
      <w:r w:rsidR="00EA17AF">
        <w:rPr>
          <w:rFonts w:ascii="Times New Roman" w:eastAsia="Times New Roman" w:hAnsi="Times New Roman"/>
          <w:sz w:val="32"/>
          <w:szCs w:val="32"/>
        </w:rPr>
        <w:t>Co</w:t>
      </w:r>
      <w:r w:rsidR="00EA17AF">
        <w:rPr>
          <w:rFonts w:ascii="Times New Roman" w:eastAsia="Times New Roman" w:hAnsi="Times New Roman"/>
          <w:position w:val="-1"/>
          <w:sz w:val="20"/>
          <w:szCs w:val="20"/>
        </w:rPr>
        <w:t>2</w:t>
      </w:r>
      <w:r w:rsidR="00EA17AF">
        <w:rPr>
          <w:rFonts w:ascii="Times New Roman" w:eastAsia="Times New Roman" w:hAnsi="Times New Roman"/>
          <w:sz w:val="32"/>
          <w:szCs w:val="32"/>
        </w:rPr>
        <w:t>FeSi</w:t>
      </w:r>
      <w:r w:rsidR="00EA17AF">
        <w:rPr>
          <w:rFonts w:ascii="黑体" w:eastAsia="黑体" w:hAnsi="黑体" w:cs="黑体"/>
          <w:sz w:val="32"/>
          <w:szCs w:val="32"/>
        </w:rPr>
        <w:t>薄膜的结构及超快磁性研究</w:t>
      </w:r>
    </w:p>
    <w:p w:rsidR="0078758F" w:rsidRDefault="0078758F" w:rsidP="00EA17AF">
      <w:pPr>
        <w:spacing w:before="136"/>
        <w:ind w:left="1392" w:right="1485"/>
        <w:jc w:val="center"/>
        <w:rPr>
          <w:rFonts w:ascii="楷体" w:eastAsia="楷体" w:hAnsi="楷体" w:cs="楷体"/>
          <w:sz w:val="24"/>
          <w:szCs w:val="24"/>
        </w:rPr>
      </w:pPr>
      <w:r w:rsidRPr="0078758F">
        <w:rPr>
          <w:rFonts w:ascii="楷体" w:eastAsia="楷体" w:hAnsi="楷体" w:cs="楷体" w:hint="eastAsia"/>
          <w:sz w:val="24"/>
          <w:szCs w:val="24"/>
        </w:rPr>
        <w:t>张玉、朱伟骅、计之皓、金庆原、张宗芝*</w:t>
      </w:r>
    </w:p>
    <w:p w:rsidR="00EA17AF" w:rsidRDefault="00EA17AF" w:rsidP="00EA17AF">
      <w:pPr>
        <w:spacing w:before="136"/>
        <w:ind w:left="1392" w:right="1485"/>
        <w:jc w:val="center"/>
        <w:rPr>
          <w:rFonts w:ascii="Times New Roman" w:eastAsia="Times New Roman" w:hAnsi="Times New Roman"/>
          <w:sz w:val="24"/>
          <w:szCs w:val="24"/>
        </w:rPr>
      </w:pPr>
      <w:r>
        <w:rPr>
          <w:rFonts w:ascii="楷体" w:eastAsia="楷体" w:hAnsi="楷体" w:cs="楷体"/>
          <w:sz w:val="24"/>
          <w:szCs w:val="24"/>
        </w:rPr>
        <w:t xml:space="preserve">复旦大学信息科学与工程学院，上海 </w:t>
      </w:r>
      <w:r>
        <w:rPr>
          <w:rFonts w:ascii="Times New Roman" w:eastAsia="Times New Roman" w:hAnsi="Times New Roman"/>
          <w:sz w:val="24"/>
          <w:szCs w:val="24"/>
        </w:rPr>
        <w:t>200433</w:t>
      </w:r>
    </w:p>
    <w:p w:rsidR="00EA17AF" w:rsidRDefault="00EA17AF" w:rsidP="00EA17AF">
      <w:pPr>
        <w:pStyle w:val="a8"/>
        <w:spacing w:before="52"/>
        <w:ind w:left="1393" w:right="1481"/>
        <w:jc w:val="center"/>
        <w:rPr>
          <w:rFonts w:ascii="Times New Roman" w:eastAsia="Times New Roman" w:hAnsi="Times New Roman"/>
          <w:lang w:eastAsia="zh-CN"/>
        </w:rPr>
      </w:pPr>
      <w:r>
        <w:rPr>
          <w:rFonts w:ascii="Times New Roman"/>
          <w:lang w:eastAsia="zh-CN"/>
        </w:rPr>
        <w:t>Email:</w:t>
      </w:r>
      <w:r>
        <w:rPr>
          <w:rFonts w:ascii="Times New Roman"/>
          <w:spacing w:val="-19"/>
          <w:lang w:eastAsia="zh-CN"/>
        </w:rPr>
        <w:t xml:space="preserve"> </w:t>
      </w:r>
      <w:hyperlink r:id="rId131">
        <w:r>
          <w:rPr>
            <w:rFonts w:ascii="Times New Roman"/>
            <w:color w:val="0000FF"/>
            <w:u w:val="single" w:color="0000FF"/>
            <w:lang w:eastAsia="zh-CN"/>
          </w:rPr>
          <w:t>18110720003@fudan.edu.cn</w:t>
        </w:r>
      </w:hyperlink>
    </w:p>
    <w:p w:rsidR="00EA17AF" w:rsidRDefault="00EA17AF" w:rsidP="00EA17AF">
      <w:pPr>
        <w:pStyle w:val="a8"/>
        <w:spacing w:line="393" w:lineRule="auto"/>
        <w:ind w:right="203"/>
        <w:jc w:val="both"/>
        <w:rPr>
          <w:lang w:eastAsia="zh-CN"/>
        </w:rPr>
      </w:pPr>
      <w:r>
        <w:rPr>
          <w:rFonts w:cs="宋体"/>
          <w:b/>
          <w:bCs/>
          <w:spacing w:val="-2"/>
          <w:w w:val="95"/>
          <w:lang w:eastAsia="zh-CN"/>
        </w:rPr>
        <w:t>摘要：</w:t>
      </w:r>
      <w:r>
        <w:rPr>
          <w:spacing w:val="-2"/>
          <w:w w:val="95"/>
          <w:lang w:eastAsia="zh-CN"/>
        </w:rPr>
        <w:t>计算机和互联网的迅猛发展对存储器的功耗、密度及存取速度等方面提出了更高的要求，以磁隧</w:t>
      </w:r>
      <w:r>
        <w:rPr>
          <w:spacing w:val="46"/>
          <w:w w:val="95"/>
          <w:lang w:eastAsia="zh-CN"/>
        </w:rPr>
        <w:t xml:space="preserve"> </w:t>
      </w:r>
      <w:r>
        <w:rPr>
          <w:spacing w:val="2"/>
          <w:w w:val="95"/>
          <w:lang w:eastAsia="zh-CN"/>
        </w:rPr>
        <w:t>道结为核心存储单元的磁性随机存储器（</w:t>
      </w:r>
      <w:r>
        <w:rPr>
          <w:rFonts w:ascii="Times New Roman" w:eastAsia="Times New Roman" w:hAnsi="Times New Roman"/>
          <w:spacing w:val="2"/>
          <w:w w:val="95"/>
          <w:lang w:eastAsia="zh-CN"/>
        </w:rPr>
        <w:t>MRAM</w:t>
      </w:r>
      <w:r>
        <w:rPr>
          <w:spacing w:val="2"/>
          <w:w w:val="95"/>
          <w:lang w:eastAsia="zh-CN"/>
        </w:rPr>
        <w:t>）被认为是最具发展前景的存储技术之一。为降低临</w:t>
      </w:r>
      <w:r>
        <w:rPr>
          <w:spacing w:val="33"/>
          <w:w w:val="95"/>
          <w:lang w:eastAsia="zh-CN"/>
        </w:rPr>
        <w:t xml:space="preserve"> </w:t>
      </w:r>
      <w:r>
        <w:rPr>
          <w:spacing w:val="-3"/>
          <w:position w:val="2"/>
          <w:lang w:eastAsia="zh-CN"/>
        </w:rPr>
        <w:t>界翻转电流、提高磁电阻信号，以</w:t>
      </w:r>
      <w:r>
        <w:rPr>
          <w:spacing w:val="-59"/>
          <w:position w:val="2"/>
          <w:lang w:eastAsia="zh-CN"/>
        </w:rPr>
        <w:t xml:space="preserve"> </w:t>
      </w:r>
      <w:r>
        <w:rPr>
          <w:rFonts w:ascii="Times New Roman" w:eastAsia="Times New Roman" w:hAnsi="Times New Roman"/>
          <w:position w:val="2"/>
          <w:lang w:eastAsia="zh-CN"/>
        </w:rPr>
        <w:t>Co</w:t>
      </w:r>
      <w:r>
        <w:rPr>
          <w:rFonts w:ascii="Times New Roman" w:eastAsia="Times New Roman" w:hAnsi="Times New Roman"/>
          <w:sz w:val="13"/>
          <w:szCs w:val="13"/>
          <w:lang w:eastAsia="zh-CN"/>
        </w:rPr>
        <w:t>2</w:t>
      </w:r>
      <w:r>
        <w:rPr>
          <w:rFonts w:ascii="Times New Roman" w:eastAsia="Times New Roman" w:hAnsi="Times New Roman"/>
          <w:position w:val="2"/>
          <w:lang w:eastAsia="zh-CN"/>
        </w:rPr>
        <w:t>FeSi</w:t>
      </w:r>
      <w:r>
        <w:rPr>
          <w:rFonts w:ascii="Times New Roman" w:eastAsia="Times New Roman" w:hAnsi="Times New Roman"/>
          <w:spacing w:val="-7"/>
          <w:position w:val="2"/>
          <w:lang w:eastAsia="zh-CN"/>
        </w:rPr>
        <w:t xml:space="preserve"> </w:t>
      </w:r>
      <w:r>
        <w:rPr>
          <w:rFonts w:ascii="Times New Roman" w:eastAsia="Times New Roman" w:hAnsi="Times New Roman"/>
          <w:position w:val="2"/>
          <w:lang w:eastAsia="zh-CN"/>
        </w:rPr>
        <w:t>(CFS)</w:t>
      </w:r>
      <w:r>
        <w:rPr>
          <w:position w:val="2"/>
          <w:lang w:eastAsia="zh-CN"/>
        </w:rPr>
        <w:t>为代表的全</w:t>
      </w:r>
      <w:r>
        <w:rPr>
          <w:spacing w:val="-61"/>
          <w:position w:val="2"/>
          <w:lang w:eastAsia="zh-CN"/>
        </w:rPr>
        <w:t xml:space="preserve"> </w:t>
      </w:r>
      <w:r>
        <w:rPr>
          <w:rFonts w:ascii="Times New Roman" w:eastAsia="Times New Roman" w:hAnsi="Times New Roman"/>
          <w:position w:val="2"/>
          <w:lang w:eastAsia="zh-CN"/>
        </w:rPr>
        <w:t>Heusler</w:t>
      </w:r>
      <w:r>
        <w:rPr>
          <w:rFonts w:ascii="Times New Roman" w:eastAsia="Times New Roman" w:hAnsi="Times New Roman"/>
          <w:spacing w:val="-9"/>
          <w:position w:val="2"/>
          <w:lang w:eastAsia="zh-CN"/>
        </w:rPr>
        <w:t xml:space="preserve"> </w:t>
      </w:r>
      <w:r>
        <w:rPr>
          <w:position w:val="2"/>
          <w:lang w:eastAsia="zh-CN"/>
        </w:rPr>
        <w:t>合金凭借其高热稳定性、高自旋极</w:t>
      </w:r>
      <w:r>
        <w:rPr>
          <w:w w:val="99"/>
          <w:position w:val="2"/>
          <w:lang w:eastAsia="zh-CN"/>
        </w:rPr>
        <w:t xml:space="preserve"> </w:t>
      </w:r>
      <w:r>
        <w:rPr>
          <w:lang w:eastAsia="zh-CN"/>
        </w:rPr>
        <w:t>化率和低阻尼等众多优良特性引起了人们的广泛关注。</w:t>
      </w:r>
    </w:p>
    <w:p w:rsidR="00EA17AF" w:rsidRPr="00412237" w:rsidRDefault="00EA17AF" w:rsidP="00EA17AF">
      <w:pPr>
        <w:pStyle w:val="a8"/>
        <w:spacing w:line="389" w:lineRule="auto"/>
        <w:ind w:left="119" w:right="102" w:firstLine="420"/>
        <w:jc w:val="center"/>
        <w:rPr>
          <w:lang w:eastAsia="zh-CN"/>
        </w:rPr>
      </w:pPr>
      <w:r>
        <w:rPr>
          <w:spacing w:val="2"/>
          <w:lang w:eastAsia="zh-CN"/>
        </w:rPr>
        <w:t>我们首先利用磁控溅射技术制备了</w:t>
      </w:r>
      <w:r>
        <w:rPr>
          <w:spacing w:val="-44"/>
          <w:lang w:eastAsia="zh-CN"/>
        </w:rPr>
        <w:t xml:space="preserve"> </w:t>
      </w:r>
      <w:r>
        <w:rPr>
          <w:rFonts w:ascii="Times New Roman" w:eastAsia="Times New Roman" w:hAnsi="Times New Roman"/>
          <w:lang w:eastAsia="zh-CN"/>
        </w:rPr>
        <w:t>MgO(001)/</w:t>
      </w:r>
      <w:r>
        <w:rPr>
          <w:rFonts w:ascii="Times New Roman" w:eastAsia="Times New Roman" w:hAnsi="Times New Roman"/>
          <w:spacing w:val="6"/>
          <w:lang w:eastAsia="zh-CN"/>
        </w:rPr>
        <w:t xml:space="preserve"> </w:t>
      </w:r>
      <w:r>
        <w:rPr>
          <w:rFonts w:ascii="Times New Roman" w:eastAsia="Times New Roman" w:hAnsi="Times New Roman"/>
          <w:lang w:eastAsia="zh-CN"/>
        </w:rPr>
        <w:t>CFS</w:t>
      </w:r>
      <w:r>
        <w:rPr>
          <w:lang w:eastAsia="zh-CN"/>
        </w:rPr>
        <w:t>（</w:t>
      </w:r>
      <w:r>
        <w:rPr>
          <w:rFonts w:ascii="Times New Roman" w:eastAsia="Times New Roman" w:hAnsi="Times New Roman"/>
          <w:lang w:eastAsia="zh-CN"/>
        </w:rPr>
        <w:t>15nm</w:t>
      </w:r>
      <w:r>
        <w:rPr>
          <w:lang w:eastAsia="zh-CN"/>
        </w:rPr>
        <w:t>）</w:t>
      </w:r>
      <w:r>
        <w:rPr>
          <w:rFonts w:ascii="Times New Roman" w:eastAsia="Times New Roman" w:hAnsi="Times New Roman"/>
          <w:lang w:eastAsia="zh-CN"/>
        </w:rPr>
        <w:t>/Ta</w:t>
      </w:r>
      <w:r>
        <w:rPr>
          <w:lang w:eastAsia="zh-CN"/>
        </w:rPr>
        <w:t>（</w:t>
      </w:r>
      <w:r>
        <w:rPr>
          <w:rFonts w:ascii="Times New Roman" w:eastAsia="Times New Roman" w:hAnsi="Times New Roman"/>
          <w:lang w:eastAsia="zh-CN"/>
        </w:rPr>
        <w:t>7nm</w:t>
      </w:r>
      <w:r>
        <w:rPr>
          <w:lang w:eastAsia="zh-CN"/>
        </w:rPr>
        <w:t>）薄膜，系统分析了衬底温</w:t>
      </w:r>
      <w:r>
        <w:rPr>
          <w:w w:val="99"/>
          <w:lang w:eastAsia="zh-CN"/>
        </w:rPr>
        <w:t xml:space="preserve"> </w:t>
      </w:r>
      <w:r>
        <w:rPr>
          <w:lang w:eastAsia="zh-CN"/>
        </w:rPr>
        <w:t>度</w:t>
      </w:r>
      <w:r>
        <w:rPr>
          <w:spacing w:val="-57"/>
          <w:lang w:eastAsia="zh-CN"/>
        </w:rPr>
        <w:t xml:space="preserve"> </w:t>
      </w:r>
      <w:r>
        <w:rPr>
          <w:rFonts w:ascii="Times New Roman" w:eastAsia="Times New Roman" w:hAnsi="Times New Roman"/>
          <w:i/>
          <w:lang w:eastAsia="zh-CN"/>
        </w:rPr>
        <w:t>T</w:t>
      </w:r>
      <w:r>
        <w:rPr>
          <w:rFonts w:ascii="Times New Roman" w:eastAsia="Times New Roman" w:hAnsi="Times New Roman"/>
          <w:sz w:val="16"/>
          <w:szCs w:val="16"/>
          <w:lang w:eastAsia="zh-CN"/>
        </w:rPr>
        <w:t>s</w:t>
      </w:r>
      <w:r>
        <w:rPr>
          <w:rFonts w:ascii="Times New Roman" w:eastAsia="Times New Roman" w:hAnsi="Times New Roman"/>
          <w:spacing w:val="-5"/>
          <w:sz w:val="16"/>
          <w:szCs w:val="16"/>
          <w:lang w:eastAsia="zh-CN"/>
        </w:rPr>
        <w:t xml:space="preserve"> </w:t>
      </w:r>
      <w:r>
        <w:rPr>
          <w:lang w:eastAsia="zh-CN"/>
        </w:rPr>
        <w:t>对</w:t>
      </w:r>
      <w:r>
        <w:rPr>
          <w:spacing w:val="-55"/>
          <w:lang w:eastAsia="zh-CN"/>
        </w:rPr>
        <w:t xml:space="preserve"> </w:t>
      </w:r>
      <w:r>
        <w:rPr>
          <w:rFonts w:ascii="Times New Roman" w:eastAsia="Times New Roman" w:hAnsi="Times New Roman"/>
          <w:lang w:eastAsia="zh-CN"/>
        </w:rPr>
        <w:t>CFS</w:t>
      </w:r>
      <w:r>
        <w:rPr>
          <w:rFonts w:ascii="Times New Roman" w:eastAsia="Times New Roman" w:hAnsi="Times New Roman"/>
          <w:spacing w:val="-3"/>
          <w:lang w:eastAsia="zh-CN"/>
        </w:rPr>
        <w:t xml:space="preserve"> </w:t>
      </w:r>
      <w:r>
        <w:rPr>
          <w:lang w:eastAsia="zh-CN"/>
        </w:rPr>
        <w:t>薄膜结构有序度、磁各向异性、进动频率和模式、以及磁阻尼的影响。其中，磁化矢量的</w:t>
      </w:r>
      <w:r>
        <w:rPr>
          <w:w w:val="99"/>
          <w:lang w:eastAsia="zh-CN"/>
        </w:rPr>
        <w:t xml:space="preserve"> </w:t>
      </w:r>
      <w:r>
        <w:rPr>
          <w:spacing w:val="2"/>
          <w:lang w:eastAsia="zh-CN"/>
        </w:rPr>
        <w:t>超快进动过程采用基于磁光克尔效应的时间分辨飞秒激光泵浦</w:t>
      </w:r>
      <w:r>
        <w:rPr>
          <w:rFonts w:ascii="Times New Roman" w:eastAsia="Times New Roman" w:hAnsi="Times New Roman"/>
          <w:spacing w:val="2"/>
          <w:lang w:eastAsia="zh-CN"/>
        </w:rPr>
        <w:t>-</w:t>
      </w:r>
      <w:r>
        <w:rPr>
          <w:spacing w:val="2"/>
          <w:lang w:eastAsia="zh-CN"/>
        </w:rPr>
        <w:t>探测技术来探测</w:t>
      </w:r>
      <w:r>
        <w:rPr>
          <w:rFonts w:ascii="Times New Roman" w:eastAsia="Times New Roman" w:hAnsi="Times New Roman"/>
          <w:spacing w:val="2"/>
          <w:position w:val="7"/>
          <w:sz w:val="13"/>
          <w:szCs w:val="13"/>
          <w:lang w:eastAsia="zh-CN"/>
        </w:rPr>
        <w:t>[1]</w:t>
      </w:r>
      <w:r>
        <w:rPr>
          <w:spacing w:val="2"/>
          <w:lang w:eastAsia="zh-CN"/>
        </w:rPr>
        <w:t>。结果发现，尽管合</w:t>
      </w:r>
      <w:r>
        <w:rPr>
          <w:w w:val="99"/>
          <w:lang w:eastAsia="zh-CN"/>
        </w:rPr>
        <w:t xml:space="preserve"> </w:t>
      </w:r>
      <w:r>
        <w:rPr>
          <w:lang w:eastAsia="zh-CN"/>
        </w:rPr>
        <w:t>金的结构和化学有序度随着</w:t>
      </w:r>
      <w:r>
        <w:rPr>
          <w:spacing w:val="-53"/>
          <w:lang w:eastAsia="zh-CN"/>
        </w:rPr>
        <w:t xml:space="preserve"> </w:t>
      </w:r>
      <w:r>
        <w:rPr>
          <w:rFonts w:ascii="Times New Roman" w:eastAsia="Times New Roman" w:hAnsi="Times New Roman"/>
          <w:i/>
          <w:lang w:eastAsia="zh-CN"/>
        </w:rPr>
        <w:t>T</w:t>
      </w:r>
      <w:r>
        <w:rPr>
          <w:rFonts w:ascii="Times New Roman" w:eastAsia="Times New Roman" w:hAnsi="Times New Roman"/>
          <w:sz w:val="16"/>
          <w:szCs w:val="16"/>
          <w:lang w:eastAsia="zh-CN"/>
        </w:rPr>
        <w:t>s</w:t>
      </w:r>
      <w:r>
        <w:rPr>
          <w:rFonts w:ascii="Times New Roman" w:eastAsia="Times New Roman" w:hAnsi="Times New Roman"/>
          <w:spacing w:val="2"/>
          <w:sz w:val="16"/>
          <w:szCs w:val="16"/>
          <w:lang w:eastAsia="zh-CN"/>
        </w:rPr>
        <w:t xml:space="preserve"> </w:t>
      </w:r>
      <w:r>
        <w:rPr>
          <w:lang w:eastAsia="zh-CN"/>
        </w:rPr>
        <w:t>的增加而逐渐提高，但阻尼因子却在</w:t>
      </w:r>
      <w:r>
        <w:rPr>
          <w:spacing w:val="1"/>
          <w:lang w:eastAsia="zh-CN"/>
        </w:rPr>
        <w:t xml:space="preserve"> </w:t>
      </w:r>
      <w:r>
        <w:rPr>
          <w:rFonts w:ascii="Times New Roman" w:eastAsia="Times New Roman" w:hAnsi="Times New Roman"/>
          <w:lang w:eastAsia="zh-CN"/>
        </w:rPr>
        <w:t>350</w:t>
      </w:r>
      <w:r>
        <w:rPr>
          <w:rFonts w:ascii="Times New Roman" w:eastAsia="Times New Roman" w:hAnsi="Times New Roman"/>
          <w:spacing w:val="1"/>
          <w:lang w:eastAsia="zh-CN"/>
        </w:rPr>
        <w:t xml:space="preserve"> </w:t>
      </w:r>
      <w:r>
        <w:rPr>
          <w:rFonts w:ascii="Symbol" w:eastAsia="Symbol" w:hAnsi="Symbol" w:cs="Symbol"/>
          <w:lang w:eastAsia="zh-CN"/>
        </w:rPr>
        <w:t></w:t>
      </w:r>
      <w:r>
        <w:rPr>
          <w:rFonts w:ascii="Times New Roman" w:eastAsia="Times New Roman" w:hAnsi="Times New Roman"/>
          <w:lang w:eastAsia="zh-CN"/>
        </w:rPr>
        <w:t>C</w:t>
      </w:r>
      <w:r>
        <w:rPr>
          <w:rFonts w:ascii="Times New Roman" w:eastAsia="Times New Roman" w:hAnsi="Times New Roman"/>
          <w:spacing w:val="4"/>
          <w:lang w:eastAsia="zh-CN"/>
        </w:rPr>
        <w:t xml:space="preserve"> </w:t>
      </w:r>
      <w:r>
        <w:rPr>
          <w:lang w:eastAsia="zh-CN"/>
        </w:rPr>
        <w:t>后呈现出与</w:t>
      </w:r>
      <w:r>
        <w:rPr>
          <w:spacing w:val="-51"/>
          <w:lang w:eastAsia="zh-CN"/>
        </w:rPr>
        <w:t xml:space="preserve"> </w:t>
      </w:r>
      <w:r>
        <w:rPr>
          <w:rFonts w:ascii="Times New Roman" w:eastAsia="Times New Roman" w:hAnsi="Times New Roman"/>
          <w:lang w:eastAsia="zh-CN"/>
        </w:rPr>
        <w:t>CFS</w:t>
      </w:r>
      <w:r>
        <w:rPr>
          <w:rFonts w:ascii="Times New Roman" w:eastAsia="Times New Roman" w:hAnsi="Times New Roman"/>
          <w:spacing w:val="4"/>
          <w:lang w:eastAsia="zh-CN"/>
        </w:rPr>
        <w:t xml:space="preserve"> </w:t>
      </w:r>
      <w:r>
        <w:rPr>
          <w:lang w:eastAsia="zh-CN"/>
        </w:rPr>
        <w:t>表面粗糙</w:t>
      </w:r>
      <w:r>
        <w:rPr>
          <w:w w:val="99"/>
          <w:lang w:eastAsia="zh-CN"/>
        </w:rPr>
        <w:t xml:space="preserve"> </w:t>
      </w:r>
      <w:r>
        <w:rPr>
          <w:lang w:eastAsia="zh-CN"/>
        </w:rPr>
        <w:t>度变化类似的增大趋势，这被归因于晶粒生长所加剧的双磁子散射效应。有趣的是，在这种</w:t>
      </w:r>
      <w:r>
        <w:rPr>
          <w:spacing w:val="-68"/>
          <w:lang w:eastAsia="zh-CN"/>
        </w:rPr>
        <w:t xml:space="preserve"> </w:t>
      </w:r>
      <w:r>
        <w:rPr>
          <w:rFonts w:ascii="Times New Roman" w:eastAsia="Times New Roman" w:hAnsi="Times New Roman"/>
          <w:lang w:eastAsia="zh-CN"/>
        </w:rPr>
        <w:t>15nm</w:t>
      </w:r>
      <w:r>
        <w:rPr>
          <w:rFonts w:ascii="Times New Roman" w:eastAsia="Times New Roman" w:hAnsi="Times New Roman"/>
          <w:spacing w:val="-17"/>
          <w:lang w:eastAsia="zh-CN"/>
        </w:rPr>
        <w:t xml:space="preserve"> </w:t>
      </w:r>
      <w:r>
        <w:rPr>
          <w:lang w:eastAsia="zh-CN"/>
        </w:rPr>
        <w:t>厚的</w:t>
      </w:r>
      <w:r>
        <w:rPr>
          <w:w w:val="99"/>
          <w:lang w:eastAsia="zh-CN"/>
        </w:rPr>
        <w:t xml:space="preserve"> </w:t>
      </w:r>
      <w:r>
        <w:rPr>
          <w:w w:val="95"/>
          <w:lang w:eastAsia="zh-CN"/>
        </w:rPr>
        <w:t>非耦合单层磁性薄膜中，我们观察到两种频率共存的拍频振荡弛豫现象。分析表明，低频模式源于磁矩</w:t>
      </w:r>
      <w:r>
        <w:rPr>
          <w:spacing w:val="51"/>
          <w:w w:val="95"/>
          <w:lang w:eastAsia="zh-CN"/>
        </w:rPr>
        <w:t xml:space="preserve"> </w:t>
      </w:r>
      <w:r>
        <w:rPr>
          <w:spacing w:val="-7"/>
          <w:lang w:eastAsia="zh-CN"/>
        </w:rPr>
        <w:t>间的一致进动，而高频模式并不属于驻波等自旋波模式。在此基础上，针对所获得的具有较高有序度（</w:t>
      </w:r>
      <w:r>
        <w:rPr>
          <w:rFonts w:ascii="Times New Roman" w:eastAsia="Times New Roman" w:hAnsi="Times New Roman"/>
          <w:i/>
          <w:spacing w:val="-7"/>
          <w:lang w:eastAsia="zh-CN"/>
        </w:rPr>
        <w:t>B</w:t>
      </w:r>
      <w:r>
        <w:rPr>
          <w:rFonts w:ascii="Times New Roman" w:eastAsia="Times New Roman" w:hAnsi="Times New Roman"/>
          <w:spacing w:val="-7"/>
          <w:lang w:eastAsia="zh-CN"/>
        </w:rPr>
        <w:t>2</w:t>
      </w:r>
      <w:r>
        <w:rPr>
          <w:rFonts w:ascii="Times New Roman" w:eastAsia="Times New Roman" w:hAnsi="Times New Roman"/>
          <w:w w:val="99"/>
          <w:lang w:eastAsia="zh-CN"/>
        </w:rPr>
        <w:t xml:space="preserve"> </w:t>
      </w:r>
      <w:r>
        <w:rPr>
          <w:position w:val="2"/>
          <w:lang w:eastAsia="zh-CN"/>
        </w:rPr>
        <w:t>相和</w:t>
      </w:r>
      <w:r>
        <w:rPr>
          <w:spacing w:val="-57"/>
          <w:position w:val="2"/>
          <w:lang w:eastAsia="zh-CN"/>
        </w:rPr>
        <w:t xml:space="preserve"> </w:t>
      </w:r>
      <w:r>
        <w:rPr>
          <w:rFonts w:ascii="Times New Roman" w:eastAsia="Times New Roman" w:hAnsi="Times New Roman"/>
          <w:i/>
          <w:position w:val="2"/>
          <w:lang w:eastAsia="zh-CN"/>
        </w:rPr>
        <w:t>L</w:t>
      </w:r>
      <w:r>
        <w:rPr>
          <w:rFonts w:ascii="Times New Roman" w:eastAsia="Times New Roman" w:hAnsi="Times New Roman"/>
          <w:position w:val="2"/>
          <w:lang w:eastAsia="zh-CN"/>
        </w:rPr>
        <w:t>2</w:t>
      </w:r>
      <w:r>
        <w:rPr>
          <w:rFonts w:ascii="Times New Roman" w:eastAsia="Times New Roman" w:hAnsi="Times New Roman"/>
          <w:sz w:val="13"/>
          <w:szCs w:val="13"/>
          <w:lang w:eastAsia="zh-CN"/>
        </w:rPr>
        <w:t>1</w:t>
      </w:r>
      <w:r>
        <w:rPr>
          <w:rFonts w:ascii="Times New Roman" w:eastAsia="Times New Roman" w:hAnsi="Times New Roman"/>
          <w:spacing w:val="-2"/>
          <w:sz w:val="13"/>
          <w:szCs w:val="13"/>
          <w:lang w:eastAsia="zh-CN"/>
        </w:rPr>
        <w:t xml:space="preserve"> </w:t>
      </w:r>
      <w:r>
        <w:rPr>
          <w:spacing w:val="-13"/>
          <w:position w:val="2"/>
          <w:lang w:eastAsia="zh-CN"/>
        </w:rPr>
        <w:t>相）的</w:t>
      </w:r>
      <w:r>
        <w:rPr>
          <w:spacing w:val="-55"/>
          <w:position w:val="2"/>
          <w:lang w:eastAsia="zh-CN"/>
        </w:rPr>
        <w:t xml:space="preserve"> </w:t>
      </w:r>
      <w:r>
        <w:rPr>
          <w:rFonts w:ascii="Times New Roman" w:eastAsia="Times New Roman" w:hAnsi="Times New Roman"/>
          <w:position w:val="2"/>
          <w:lang w:eastAsia="zh-CN"/>
        </w:rPr>
        <w:t>CFS</w:t>
      </w:r>
      <w:r>
        <w:rPr>
          <w:rFonts w:ascii="Times New Roman" w:eastAsia="Times New Roman" w:hAnsi="Times New Roman"/>
          <w:spacing w:val="-1"/>
          <w:position w:val="2"/>
          <w:lang w:eastAsia="zh-CN"/>
        </w:rPr>
        <w:t xml:space="preserve"> </w:t>
      </w:r>
      <w:r>
        <w:rPr>
          <w:spacing w:val="-4"/>
          <w:position w:val="2"/>
          <w:lang w:eastAsia="zh-CN"/>
        </w:rPr>
        <w:t>薄膜，我们尝试引入</w:t>
      </w:r>
      <w:r>
        <w:rPr>
          <w:spacing w:val="-55"/>
          <w:position w:val="2"/>
          <w:lang w:eastAsia="zh-CN"/>
        </w:rPr>
        <w:t xml:space="preserve"> </w:t>
      </w:r>
      <w:r>
        <w:rPr>
          <w:rFonts w:ascii="Times New Roman" w:eastAsia="Times New Roman" w:hAnsi="Times New Roman"/>
          <w:position w:val="2"/>
          <w:lang w:eastAsia="zh-CN"/>
        </w:rPr>
        <w:t xml:space="preserve">Cr </w:t>
      </w:r>
      <w:r>
        <w:rPr>
          <w:spacing w:val="-4"/>
          <w:position w:val="2"/>
          <w:lang w:eastAsia="zh-CN"/>
        </w:rPr>
        <w:t>缓冲层对薄膜的结构和性能进行优化。然而，</w:t>
      </w:r>
      <w:r>
        <w:rPr>
          <w:rFonts w:ascii="Times New Roman" w:eastAsia="Times New Roman" w:hAnsi="Times New Roman"/>
          <w:spacing w:val="-4"/>
          <w:position w:val="2"/>
          <w:lang w:eastAsia="zh-CN"/>
        </w:rPr>
        <w:t>Cr</w:t>
      </w:r>
      <w:r>
        <w:rPr>
          <w:rFonts w:ascii="Times New Roman" w:eastAsia="Times New Roman" w:hAnsi="Times New Roman"/>
          <w:spacing w:val="-2"/>
          <w:position w:val="2"/>
          <w:lang w:eastAsia="zh-CN"/>
        </w:rPr>
        <w:t xml:space="preserve"> </w:t>
      </w:r>
      <w:r>
        <w:rPr>
          <w:position w:val="2"/>
          <w:lang w:eastAsia="zh-CN"/>
        </w:rPr>
        <w:t>层引入后，</w:t>
      </w:r>
      <w:r>
        <w:rPr>
          <w:w w:val="99"/>
          <w:position w:val="2"/>
          <w:lang w:eastAsia="zh-CN"/>
        </w:rPr>
        <w:t xml:space="preserve"> </w:t>
      </w:r>
      <w:r>
        <w:rPr>
          <w:rFonts w:ascii="Times New Roman" w:eastAsia="Times New Roman" w:hAnsi="Times New Roman"/>
          <w:lang w:eastAsia="zh-CN"/>
        </w:rPr>
        <w:t>CFS</w:t>
      </w:r>
      <w:r>
        <w:rPr>
          <w:rFonts w:ascii="Times New Roman" w:eastAsia="Times New Roman" w:hAnsi="Times New Roman"/>
          <w:spacing w:val="-18"/>
          <w:lang w:eastAsia="zh-CN"/>
        </w:rPr>
        <w:t xml:space="preserve"> </w:t>
      </w:r>
      <w:r>
        <w:rPr>
          <w:lang w:eastAsia="zh-CN"/>
        </w:rPr>
        <w:t>薄膜的有序度反而降低，甚至出现磁各向异性难易轴互换的现象</w:t>
      </w:r>
      <w:r>
        <w:rPr>
          <w:rFonts w:ascii="Times New Roman" w:eastAsia="Times New Roman" w:hAnsi="Times New Roman"/>
          <w:position w:val="7"/>
          <w:sz w:val="13"/>
          <w:szCs w:val="13"/>
          <w:lang w:eastAsia="zh-CN"/>
        </w:rPr>
        <w:t>[2]</w:t>
      </w:r>
      <w:r>
        <w:rPr>
          <w:lang w:eastAsia="zh-CN"/>
        </w:rPr>
        <w:t>。这些工作对研发高性能、低功</w:t>
      </w:r>
      <w:r>
        <w:rPr>
          <w:w w:val="99"/>
          <w:lang w:eastAsia="zh-CN"/>
        </w:rPr>
        <w:t xml:space="preserve"> </w:t>
      </w:r>
      <w:r>
        <w:rPr>
          <w:lang w:eastAsia="zh-CN"/>
        </w:rPr>
        <w:t>耗的自旋电子学器件具有一定的参考意义。</w:t>
      </w:r>
      <w:r>
        <w:rPr>
          <w:noProof/>
          <w:lang w:eastAsia="zh-CN"/>
        </w:rPr>
        <w:drawing>
          <wp:inline distT="0" distB="0" distL="0" distR="0">
            <wp:extent cx="3474720" cy="1526540"/>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74720" cy="1526540"/>
                    </a:xfrm>
                    <a:prstGeom prst="rect">
                      <a:avLst/>
                    </a:prstGeom>
                    <a:noFill/>
                    <a:ln>
                      <a:noFill/>
                    </a:ln>
                  </pic:spPr>
                </pic:pic>
              </a:graphicData>
            </a:graphic>
          </wp:inline>
        </w:drawing>
      </w:r>
    </w:p>
    <w:p w:rsidR="00EA17AF" w:rsidRDefault="00EA17AF" w:rsidP="00EA17AF">
      <w:pPr>
        <w:pStyle w:val="a8"/>
        <w:spacing w:before="22"/>
        <w:jc w:val="both"/>
        <w:rPr>
          <w:lang w:eastAsia="zh-CN"/>
        </w:rPr>
      </w:pPr>
      <w:r>
        <w:rPr>
          <w:rFonts w:cs="宋体"/>
          <w:b/>
          <w:bCs/>
          <w:lang w:eastAsia="zh-CN"/>
        </w:rPr>
        <w:t>关键词：</w:t>
      </w:r>
      <w:r>
        <w:rPr>
          <w:lang w:eastAsia="zh-CN"/>
        </w:rPr>
        <w:t xml:space="preserve">全 </w:t>
      </w:r>
      <w:r>
        <w:rPr>
          <w:rFonts w:ascii="Times New Roman" w:eastAsia="Times New Roman" w:hAnsi="Times New Roman"/>
          <w:lang w:eastAsia="zh-CN"/>
        </w:rPr>
        <w:t xml:space="preserve">Heusler </w:t>
      </w:r>
      <w:r>
        <w:rPr>
          <w:lang w:eastAsia="zh-CN"/>
        </w:rPr>
        <w:t>合金 结构有序度 磁各向异性 超快磁动力学特性</w:t>
      </w:r>
      <w:r>
        <w:rPr>
          <w:spacing w:val="-72"/>
          <w:lang w:eastAsia="zh-CN"/>
        </w:rPr>
        <w:t xml:space="preserve"> </w:t>
      </w:r>
      <w:r>
        <w:rPr>
          <w:lang w:eastAsia="zh-CN"/>
        </w:rPr>
        <w:t>磁阻尼</w:t>
      </w:r>
    </w:p>
    <w:p w:rsidR="00EA17AF" w:rsidRDefault="00EA17AF" w:rsidP="00EA17AF">
      <w:pPr>
        <w:spacing w:before="44"/>
        <w:ind w:left="118"/>
        <w:rPr>
          <w:rFonts w:ascii="宋体" w:hAnsi="宋体" w:cs="宋体"/>
          <w:sz w:val="18"/>
          <w:szCs w:val="18"/>
        </w:rPr>
      </w:pPr>
      <w:r>
        <w:rPr>
          <w:rFonts w:ascii="宋体" w:hAnsi="宋体" w:cs="宋体"/>
          <w:b/>
          <w:bCs/>
          <w:sz w:val="18"/>
          <w:szCs w:val="18"/>
        </w:rPr>
        <w:t>参考文献：</w:t>
      </w:r>
    </w:p>
    <w:p w:rsidR="00EA17AF" w:rsidRDefault="00EA17AF" w:rsidP="00EA17AF">
      <w:pPr>
        <w:spacing w:before="76"/>
        <w:ind w:left="118"/>
        <w:rPr>
          <w:rFonts w:ascii="Times New Roman" w:eastAsia="Times New Roman" w:hAnsi="Times New Roman"/>
          <w:sz w:val="18"/>
          <w:szCs w:val="18"/>
        </w:rPr>
      </w:pPr>
      <w:r>
        <w:rPr>
          <w:rFonts w:ascii="宋体" w:hAnsi="宋体" w:cs="宋体"/>
          <w:sz w:val="18"/>
          <w:szCs w:val="18"/>
        </w:rPr>
        <w:t>【</w:t>
      </w:r>
      <w:r>
        <w:rPr>
          <w:rFonts w:ascii="Times New Roman" w:eastAsia="Times New Roman" w:hAnsi="Times New Roman"/>
          <w:sz w:val="18"/>
          <w:szCs w:val="18"/>
        </w:rPr>
        <w:t>1</w:t>
      </w:r>
      <w:r>
        <w:rPr>
          <w:rFonts w:ascii="宋体" w:hAnsi="宋体" w:cs="宋体"/>
          <w:sz w:val="18"/>
          <w:szCs w:val="18"/>
        </w:rPr>
        <w:t>】</w:t>
      </w:r>
      <w:r>
        <w:rPr>
          <w:rFonts w:ascii="宋体" w:hAnsi="宋体" w:cs="宋体"/>
          <w:spacing w:val="-3"/>
          <w:sz w:val="18"/>
          <w:szCs w:val="18"/>
        </w:rPr>
        <w:t xml:space="preserve"> </w:t>
      </w:r>
      <w:r>
        <w:rPr>
          <w:rFonts w:ascii="Times New Roman" w:eastAsia="Times New Roman" w:hAnsi="Times New Roman"/>
          <w:sz w:val="18"/>
          <w:szCs w:val="18"/>
        </w:rPr>
        <w:t>W.H.</w:t>
      </w:r>
      <w:r>
        <w:rPr>
          <w:rFonts w:ascii="Times New Roman" w:eastAsia="Times New Roman" w:hAnsi="Times New Roman"/>
          <w:spacing w:val="-1"/>
          <w:sz w:val="18"/>
          <w:szCs w:val="18"/>
        </w:rPr>
        <w:t xml:space="preserve"> </w:t>
      </w:r>
      <w:r>
        <w:rPr>
          <w:rFonts w:ascii="Times New Roman" w:eastAsia="Times New Roman" w:hAnsi="Times New Roman"/>
          <w:sz w:val="18"/>
          <w:szCs w:val="18"/>
        </w:rPr>
        <w:t>Zhu,</w:t>
      </w:r>
      <w:r>
        <w:rPr>
          <w:rFonts w:ascii="Times New Roman" w:eastAsia="Times New Roman" w:hAnsi="Times New Roman"/>
          <w:spacing w:val="-4"/>
          <w:sz w:val="18"/>
          <w:szCs w:val="18"/>
        </w:rPr>
        <w:t xml:space="preserve"> </w:t>
      </w:r>
      <w:r>
        <w:rPr>
          <w:rFonts w:ascii="Times New Roman" w:eastAsia="Times New Roman" w:hAnsi="Times New Roman"/>
          <w:sz w:val="18"/>
          <w:szCs w:val="18"/>
        </w:rPr>
        <w:t>Z.Z.</w:t>
      </w:r>
      <w:r>
        <w:rPr>
          <w:rFonts w:ascii="Times New Roman" w:eastAsia="Times New Roman" w:hAnsi="Times New Roman"/>
          <w:spacing w:val="-4"/>
          <w:sz w:val="18"/>
          <w:szCs w:val="18"/>
        </w:rPr>
        <w:t xml:space="preserve"> </w:t>
      </w:r>
      <w:r>
        <w:rPr>
          <w:rFonts w:ascii="Times New Roman" w:eastAsia="Times New Roman" w:hAnsi="Times New Roman"/>
          <w:sz w:val="18"/>
          <w:szCs w:val="18"/>
        </w:rPr>
        <w:t>Zhang</w:t>
      </w:r>
      <w:r>
        <w:rPr>
          <w:rFonts w:ascii="Times New Roman" w:eastAsia="Times New Roman" w:hAnsi="Times New Roman"/>
          <w:spacing w:val="-5"/>
          <w:sz w:val="18"/>
          <w:szCs w:val="18"/>
        </w:rPr>
        <w:t xml:space="preserve"> </w:t>
      </w:r>
      <w:r>
        <w:rPr>
          <w:rFonts w:ascii="Times New Roman" w:eastAsia="Times New Roman" w:hAnsi="Times New Roman"/>
          <w:i/>
          <w:sz w:val="18"/>
          <w:szCs w:val="18"/>
        </w:rPr>
        <w:t>et</w:t>
      </w:r>
      <w:r>
        <w:rPr>
          <w:rFonts w:ascii="Times New Roman" w:eastAsia="Times New Roman" w:hAnsi="Times New Roman"/>
          <w:i/>
          <w:spacing w:val="-1"/>
          <w:sz w:val="18"/>
          <w:szCs w:val="18"/>
        </w:rPr>
        <w:t xml:space="preserve"> </w:t>
      </w:r>
      <w:r>
        <w:rPr>
          <w:rFonts w:ascii="Times New Roman" w:eastAsia="Times New Roman" w:hAnsi="Times New Roman"/>
          <w:i/>
          <w:sz w:val="18"/>
          <w:szCs w:val="18"/>
        </w:rPr>
        <w:t>al</w:t>
      </w:r>
      <w:r>
        <w:rPr>
          <w:rFonts w:ascii="Times New Roman" w:eastAsia="Times New Roman" w:hAnsi="Times New Roman"/>
          <w:sz w:val="18"/>
          <w:szCs w:val="18"/>
        </w:rPr>
        <w:t>.,</w:t>
      </w:r>
      <w:r>
        <w:rPr>
          <w:rFonts w:ascii="Times New Roman" w:eastAsia="Times New Roman" w:hAnsi="Times New Roman"/>
          <w:spacing w:val="-1"/>
          <w:sz w:val="18"/>
          <w:szCs w:val="18"/>
        </w:rPr>
        <w:t xml:space="preserve"> </w:t>
      </w:r>
      <w:r>
        <w:rPr>
          <w:rFonts w:ascii="Times New Roman" w:eastAsia="Times New Roman" w:hAnsi="Times New Roman"/>
          <w:sz w:val="18"/>
          <w:szCs w:val="18"/>
        </w:rPr>
        <w:t>Phys.</w:t>
      </w:r>
      <w:r>
        <w:rPr>
          <w:rFonts w:ascii="Times New Roman" w:eastAsia="Times New Roman" w:hAnsi="Times New Roman"/>
          <w:spacing w:val="-1"/>
          <w:sz w:val="18"/>
          <w:szCs w:val="18"/>
        </w:rPr>
        <w:t xml:space="preserve"> </w:t>
      </w:r>
      <w:r>
        <w:rPr>
          <w:rFonts w:ascii="Times New Roman" w:eastAsia="Times New Roman" w:hAnsi="Times New Roman"/>
          <w:sz w:val="18"/>
          <w:szCs w:val="18"/>
        </w:rPr>
        <w:t>Rev.</w:t>
      </w:r>
      <w:r>
        <w:rPr>
          <w:rFonts w:ascii="Times New Roman" w:eastAsia="Times New Roman" w:hAnsi="Times New Roman"/>
          <w:spacing w:val="-1"/>
          <w:sz w:val="18"/>
          <w:szCs w:val="18"/>
        </w:rPr>
        <w:t xml:space="preserve"> </w:t>
      </w:r>
      <w:r>
        <w:rPr>
          <w:rFonts w:ascii="Times New Roman" w:eastAsia="Times New Roman" w:hAnsi="Times New Roman"/>
          <w:sz w:val="18"/>
          <w:szCs w:val="18"/>
        </w:rPr>
        <w:t>Applied.</w:t>
      </w:r>
      <w:r>
        <w:rPr>
          <w:rFonts w:ascii="Times New Roman" w:eastAsia="Times New Roman" w:hAnsi="Times New Roman"/>
          <w:spacing w:val="-1"/>
          <w:sz w:val="18"/>
          <w:szCs w:val="18"/>
        </w:rPr>
        <w:t xml:space="preserve"> </w:t>
      </w:r>
      <w:r>
        <w:rPr>
          <w:rFonts w:ascii="Times New Roman" w:eastAsia="Times New Roman" w:hAnsi="Times New Roman"/>
          <w:sz w:val="18"/>
          <w:szCs w:val="18"/>
        </w:rPr>
        <w:t>8</w:t>
      </w:r>
      <w:r>
        <w:rPr>
          <w:rFonts w:ascii="Times New Roman" w:eastAsia="Times New Roman" w:hAnsi="Times New Roman"/>
          <w:spacing w:val="-3"/>
          <w:sz w:val="18"/>
          <w:szCs w:val="18"/>
        </w:rPr>
        <w:t xml:space="preserve"> </w:t>
      </w:r>
      <w:r>
        <w:rPr>
          <w:rFonts w:ascii="Times New Roman" w:eastAsia="Times New Roman" w:hAnsi="Times New Roman"/>
          <w:sz w:val="18"/>
          <w:szCs w:val="18"/>
        </w:rPr>
        <w:t>(2017)</w:t>
      </w:r>
      <w:r>
        <w:rPr>
          <w:rFonts w:ascii="Times New Roman" w:eastAsia="Times New Roman" w:hAnsi="Times New Roman"/>
          <w:spacing w:val="-2"/>
          <w:sz w:val="18"/>
          <w:szCs w:val="18"/>
        </w:rPr>
        <w:t xml:space="preserve"> </w:t>
      </w:r>
      <w:r>
        <w:rPr>
          <w:rFonts w:ascii="Times New Roman" w:eastAsia="Times New Roman" w:hAnsi="Times New Roman"/>
          <w:sz w:val="18"/>
          <w:szCs w:val="18"/>
        </w:rPr>
        <w:t>034012;</w:t>
      </w:r>
      <w:r>
        <w:rPr>
          <w:rFonts w:ascii="Times New Roman" w:eastAsia="Times New Roman" w:hAnsi="Times New Roman"/>
          <w:spacing w:val="-4"/>
          <w:sz w:val="18"/>
          <w:szCs w:val="18"/>
        </w:rPr>
        <w:t xml:space="preserve"> </w:t>
      </w:r>
      <w:r>
        <w:rPr>
          <w:rFonts w:ascii="Times New Roman" w:eastAsia="Times New Roman" w:hAnsi="Times New Roman"/>
          <w:sz w:val="18"/>
          <w:szCs w:val="18"/>
        </w:rPr>
        <w:t>J.</w:t>
      </w:r>
      <w:r>
        <w:rPr>
          <w:rFonts w:ascii="Times New Roman" w:eastAsia="Times New Roman" w:hAnsi="Times New Roman"/>
          <w:spacing w:val="-1"/>
          <w:sz w:val="18"/>
          <w:szCs w:val="18"/>
        </w:rPr>
        <w:t xml:space="preserve"> </w:t>
      </w:r>
      <w:r>
        <w:rPr>
          <w:rFonts w:ascii="Times New Roman" w:eastAsia="Times New Roman" w:hAnsi="Times New Roman"/>
          <w:sz w:val="18"/>
          <w:szCs w:val="18"/>
        </w:rPr>
        <w:t>Magn.</w:t>
      </w:r>
      <w:r>
        <w:rPr>
          <w:rFonts w:ascii="Times New Roman" w:eastAsia="Times New Roman" w:hAnsi="Times New Roman"/>
          <w:spacing w:val="-4"/>
          <w:sz w:val="18"/>
          <w:szCs w:val="18"/>
        </w:rPr>
        <w:t xml:space="preserve"> </w:t>
      </w:r>
      <w:r>
        <w:rPr>
          <w:rFonts w:ascii="Times New Roman" w:eastAsia="Times New Roman" w:hAnsi="Times New Roman"/>
          <w:sz w:val="18"/>
          <w:szCs w:val="18"/>
        </w:rPr>
        <w:t>Magn.</w:t>
      </w:r>
      <w:r>
        <w:rPr>
          <w:rFonts w:ascii="Times New Roman" w:eastAsia="Times New Roman" w:hAnsi="Times New Roman"/>
          <w:spacing w:val="-1"/>
          <w:sz w:val="18"/>
          <w:szCs w:val="18"/>
        </w:rPr>
        <w:t xml:space="preserve"> </w:t>
      </w:r>
      <w:r>
        <w:rPr>
          <w:rFonts w:ascii="Times New Roman" w:eastAsia="Times New Roman" w:hAnsi="Times New Roman"/>
          <w:sz w:val="18"/>
          <w:szCs w:val="18"/>
        </w:rPr>
        <w:t>Mater.</w:t>
      </w:r>
      <w:r>
        <w:rPr>
          <w:rFonts w:ascii="Times New Roman" w:eastAsia="Times New Roman" w:hAnsi="Times New Roman"/>
          <w:spacing w:val="-1"/>
          <w:sz w:val="18"/>
          <w:szCs w:val="18"/>
        </w:rPr>
        <w:t xml:space="preserve"> </w:t>
      </w:r>
      <w:r>
        <w:rPr>
          <w:rFonts w:ascii="Times New Roman" w:eastAsia="Times New Roman" w:hAnsi="Times New Roman"/>
          <w:sz w:val="18"/>
          <w:szCs w:val="18"/>
        </w:rPr>
        <w:t>479</w:t>
      </w:r>
      <w:r>
        <w:rPr>
          <w:rFonts w:ascii="Times New Roman" w:eastAsia="Times New Roman" w:hAnsi="Times New Roman"/>
          <w:spacing w:val="-3"/>
          <w:sz w:val="18"/>
          <w:szCs w:val="18"/>
        </w:rPr>
        <w:t xml:space="preserve"> </w:t>
      </w:r>
      <w:r>
        <w:rPr>
          <w:rFonts w:ascii="Times New Roman" w:eastAsia="Times New Roman" w:hAnsi="Times New Roman"/>
          <w:sz w:val="18"/>
          <w:szCs w:val="18"/>
        </w:rPr>
        <w:t>(2019)</w:t>
      </w:r>
      <w:r>
        <w:rPr>
          <w:rFonts w:ascii="Times New Roman" w:eastAsia="Times New Roman" w:hAnsi="Times New Roman"/>
          <w:spacing w:val="-4"/>
          <w:sz w:val="18"/>
          <w:szCs w:val="18"/>
        </w:rPr>
        <w:t xml:space="preserve"> </w:t>
      </w:r>
      <w:r>
        <w:rPr>
          <w:rFonts w:ascii="Times New Roman" w:eastAsia="Times New Roman" w:hAnsi="Times New Roman"/>
          <w:sz w:val="18"/>
          <w:szCs w:val="18"/>
        </w:rPr>
        <w:t>179-184.</w:t>
      </w:r>
    </w:p>
    <w:p w:rsidR="00EA17AF" w:rsidRDefault="00EA17AF" w:rsidP="00EA17AF">
      <w:pPr>
        <w:spacing w:before="63"/>
        <w:ind w:left="118"/>
        <w:rPr>
          <w:rFonts w:ascii="Times New Roman" w:eastAsia="Times New Roman" w:hAnsi="Times New Roman"/>
          <w:sz w:val="18"/>
          <w:szCs w:val="18"/>
        </w:rPr>
      </w:pPr>
      <w:r>
        <w:rPr>
          <w:rFonts w:ascii="宋体" w:hAnsi="宋体" w:cs="宋体"/>
          <w:sz w:val="18"/>
          <w:szCs w:val="18"/>
        </w:rPr>
        <w:t>【</w:t>
      </w:r>
      <w:r>
        <w:rPr>
          <w:rFonts w:ascii="Times New Roman" w:eastAsia="Times New Roman" w:hAnsi="Times New Roman"/>
          <w:sz w:val="18"/>
          <w:szCs w:val="18"/>
        </w:rPr>
        <w:t>2</w:t>
      </w:r>
      <w:r>
        <w:rPr>
          <w:rFonts w:ascii="宋体" w:hAnsi="宋体" w:cs="宋体"/>
          <w:sz w:val="18"/>
          <w:szCs w:val="18"/>
        </w:rPr>
        <w:t>】</w:t>
      </w:r>
      <w:r>
        <w:rPr>
          <w:rFonts w:ascii="宋体" w:hAnsi="宋体" w:cs="宋体"/>
          <w:spacing w:val="-3"/>
          <w:sz w:val="18"/>
          <w:szCs w:val="18"/>
        </w:rPr>
        <w:t xml:space="preserve"> </w:t>
      </w:r>
      <w:r>
        <w:rPr>
          <w:rFonts w:ascii="Times New Roman" w:eastAsia="Times New Roman" w:hAnsi="Times New Roman"/>
          <w:sz w:val="18"/>
          <w:szCs w:val="18"/>
        </w:rPr>
        <w:t>W.H.</w:t>
      </w:r>
      <w:r>
        <w:rPr>
          <w:rFonts w:ascii="Times New Roman" w:eastAsia="Times New Roman" w:hAnsi="Times New Roman"/>
          <w:spacing w:val="-1"/>
          <w:sz w:val="18"/>
          <w:szCs w:val="18"/>
        </w:rPr>
        <w:t xml:space="preserve"> </w:t>
      </w:r>
      <w:r>
        <w:rPr>
          <w:rFonts w:ascii="Times New Roman" w:eastAsia="Times New Roman" w:hAnsi="Times New Roman"/>
          <w:sz w:val="18"/>
          <w:szCs w:val="18"/>
        </w:rPr>
        <w:t>Zhu,</w:t>
      </w:r>
      <w:r>
        <w:rPr>
          <w:rFonts w:ascii="Times New Roman" w:eastAsia="Times New Roman" w:hAnsi="Times New Roman"/>
          <w:spacing w:val="-4"/>
          <w:sz w:val="18"/>
          <w:szCs w:val="18"/>
        </w:rPr>
        <w:t xml:space="preserve"> </w:t>
      </w:r>
      <w:r>
        <w:rPr>
          <w:rFonts w:ascii="Times New Roman" w:eastAsia="Times New Roman" w:hAnsi="Times New Roman"/>
          <w:sz w:val="18"/>
          <w:szCs w:val="18"/>
        </w:rPr>
        <w:t>Y.</w:t>
      </w:r>
      <w:r>
        <w:rPr>
          <w:rFonts w:ascii="Times New Roman" w:eastAsia="Times New Roman" w:hAnsi="Times New Roman"/>
          <w:spacing w:val="-1"/>
          <w:sz w:val="18"/>
          <w:szCs w:val="18"/>
        </w:rPr>
        <w:t xml:space="preserve"> </w:t>
      </w:r>
      <w:r>
        <w:rPr>
          <w:rFonts w:ascii="Times New Roman" w:eastAsia="Times New Roman" w:hAnsi="Times New Roman"/>
          <w:sz w:val="18"/>
          <w:szCs w:val="18"/>
        </w:rPr>
        <w:t>Zhang,</w:t>
      </w:r>
      <w:r>
        <w:rPr>
          <w:rFonts w:ascii="Times New Roman" w:eastAsia="Times New Roman" w:hAnsi="Times New Roman"/>
          <w:spacing w:val="-1"/>
          <w:sz w:val="18"/>
          <w:szCs w:val="18"/>
        </w:rPr>
        <w:t xml:space="preserve"> </w:t>
      </w:r>
      <w:r>
        <w:rPr>
          <w:rFonts w:ascii="Times New Roman" w:eastAsia="Times New Roman" w:hAnsi="Times New Roman"/>
          <w:sz w:val="18"/>
          <w:szCs w:val="18"/>
        </w:rPr>
        <w:t>Z.</w:t>
      </w:r>
      <w:r>
        <w:rPr>
          <w:rFonts w:ascii="Times New Roman" w:eastAsia="Times New Roman" w:hAnsi="Times New Roman"/>
          <w:spacing w:val="-4"/>
          <w:sz w:val="18"/>
          <w:szCs w:val="18"/>
        </w:rPr>
        <w:t xml:space="preserve"> </w:t>
      </w:r>
      <w:r>
        <w:rPr>
          <w:rFonts w:ascii="Times New Roman" w:eastAsia="Times New Roman" w:hAnsi="Times New Roman"/>
          <w:sz w:val="18"/>
          <w:szCs w:val="18"/>
        </w:rPr>
        <w:t>H.</w:t>
      </w:r>
      <w:r>
        <w:rPr>
          <w:rFonts w:ascii="Times New Roman" w:eastAsia="Times New Roman" w:hAnsi="Times New Roman"/>
          <w:spacing w:val="-1"/>
          <w:sz w:val="18"/>
          <w:szCs w:val="18"/>
        </w:rPr>
        <w:t xml:space="preserve"> </w:t>
      </w:r>
      <w:r>
        <w:rPr>
          <w:rFonts w:ascii="Times New Roman" w:eastAsia="Times New Roman" w:hAnsi="Times New Roman"/>
          <w:sz w:val="18"/>
          <w:szCs w:val="18"/>
        </w:rPr>
        <w:t>Ji,</w:t>
      </w:r>
      <w:r>
        <w:rPr>
          <w:rFonts w:ascii="Times New Roman" w:eastAsia="Times New Roman" w:hAnsi="Times New Roman"/>
          <w:spacing w:val="-4"/>
          <w:sz w:val="18"/>
          <w:szCs w:val="18"/>
        </w:rPr>
        <w:t xml:space="preserve"> </w:t>
      </w:r>
      <w:r>
        <w:rPr>
          <w:rFonts w:ascii="Times New Roman" w:eastAsia="Times New Roman" w:hAnsi="Times New Roman"/>
          <w:sz w:val="18"/>
          <w:szCs w:val="18"/>
        </w:rPr>
        <w:t>Z</w:t>
      </w:r>
      <w:r>
        <w:rPr>
          <w:rFonts w:ascii="Times New Roman" w:eastAsia="Times New Roman" w:hAnsi="Times New Roman"/>
          <w:spacing w:val="-1"/>
          <w:sz w:val="18"/>
          <w:szCs w:val="18"/>
        </w:rPr>
        <w:t xml:space="preserve"> </w:t>
      </w:r>
      <w:r>
        <w:rPr>
          <w:rFonts w:ascii="Times New Roman" w:eastAsia="Times New Roman" w:hAnsi="Times New Roman"/>
          <w:sz w:val="18"/>
          <w:szCs w:val="18"/>
        </w:rPr>
        <w:t>Shi,</w:t>
      </w:r>
      <w:r>
        <w:rPr>
          <w:rFonts w:ascii="Times New Roman" w:eastAsia="Times New Roman" w:hAnsi="Times New Roman"/>
          <w:spacing w:val="-4"/>
          <w:sz w:val="18"/>
          <w:szCs w:val="18"/>
        </w:rPr>
        <w:t xml:space="preserve"> </w:t>
      </w:r>
      <w:r>
        <w:rPr>
          <w:rFonts w:ascii="Times New Roman" w:eastAsia="Times New Roman" w:hAnsi="Times New Roman"/>
          <w:sz w:val="18"/>
          <w:szCs w:val="18"/>
        </w:rPr>
        <w:t>Q.Y.</w:t>
      </w:r>
      <w:r>
        <w:rPr>
          <w:rFonts w:ascii="Times New Roman" w:eastAsia="Times New Roman" w:hAnsi="Times New Roman"/>
          <w:spacing w:val="-1"/>
          <w:sz w:val="18"/>
          <w:szCs w:val="18"/>
        </w:rPr>
        <w:t xml:space="preserve"> </w:t>
      </w:r>
      <w:r>
        <w:rPr>
          <w:rFonts w:ascii="Times New Roman" w:eastAsia="Times New Roman" w:hAnsi="Times New Roman"/>
          <w:sz w:val="18"/>
          <w:szCs w:val="18"/>
        </w:rPr>
        <w:t>Jin,</w:t>
      </w:r>
      <w:r>
        <w:rPr>
          <w:rFonts w:ascii="Times New Roman" w:eastAsia="Times New Roman" w:hAnsi="Times New Roman"/>
          <w:spacing w:val="-4"/>
          <w:sz w:val="18"/>
          <w:szCs w:val="18"/>
        </w:rPr>
        <w:t xml:space="preserve"> </w:t>
      </w:r>
      <w:r>
        <w:rPr>
          <w:rFonts w:ascii="Times New Roman" w:eastAsia="Times New Roman" w:hAnsi="Times New Roman"/>
          <w:sz w:val="18"/>
          <w:szCs w:val="18"/>
        </w:rPr>
        <w:t>Z.Z.</w:t>
      </w:r>
      <w:r>
        <w:rPr>
          <w:rFonts w:ascii="Times New Roman" w:eastAsia="Times New Roman" w:hAnsi="Times New Roman"/>
          <w:spacing w:val="-4"/>
          <w:sz w:val="18"/>
          <w:szCs w:val="18"/>
        </w:rPr>
        <w:t xml:space="preserve"> </w:t>
      </w:r>
      <w:r>
        <w:rPr>
          <w:rFonts w:ascii="Times New Roman" w:eastAsia="Times New Roman" w:hAnsi="Times New Roman"/>
          <w:sz w:val="18"/>
          <w:szCs w:val="18"/>
        </w:rPr>
        <w:t>Zhang,</w:t>
      </w:r>
      <w:r>
        <w:rPr>
          <w:rFonts w:ascii="Times New Roman" w:eastAsia="Times New Roman" w:hAnsi="Times New Roman"/>
          <w:spacing w:val="-4"/>
          <w:sz w:val="18"/>
          <w:szCs w:val="18"/>
        </w:rPr>
        <w:t xml:space="preserve"> </w:t>
      </w:r>
      <w:r>
        <w:rPr>
          <w:rFonts w:ascii="Times New Roman" w:eastAsia="Times New Roman" w:hAnsi="Times New Roman"/>
          <w:sz w:val="18"/>
          <w:szCs w:val="18"/>
        </w:rPr>
        <w:t>J.</w:t>
      </w:r>
      <w:r>
        <w:rPr>
          <w:rFonts w:ascii="Times New Roman" w:eastAsia="Times New Roman" w:hAnsi="Times New Roman"/>
          <w:spacing w:val="-1"/>
          <w:sz w:val="18"/>
          <w:szCs w:val="18"/>
        </w:rPr>
        <w:t xml:space="preserve"> </w:t>
      </w:r>
      <w:r>
        <w:rPr>
          <w:rFonts w:ascii="Times New Roman" w:eastAsia="Times New Roman" w:hAnsi="Times New Roman"/>
          <w:sz w:val="18"/>
          <w:szCs w:val="18"/>
        </w:rPr>
        <w:t>Phys.</w:t>
      </w:r>
      <w:r>
        <w:rPr>
          <w:rFonts w:ascii="Times New Roman" w:eastAsia="Times New Roman" w:hAnsi="Times New Roman"/>
          <w:spacing w:val="-1"/>
          <w:sz w:val="18"/>
          <w:szCs w:val="18"/>
        </w:rPr>
        <w:t xml:space="preserve"> </w:t>
      </w:r>
      <w:r>
        <w:rPr>
          <w:rFonts w:ascii="Times New Roman" w:eastAsia="Times New Roman" w:hAnsi="Times New Roman"/>
          <w:sz w:val="18"/>
          <w:szCs w:val="18"/>
        </w:rPr>
        <w:t>D:</w:t>
      </w:r>
      <w:r>
        <w:rPr>
          <w:rFonts w:ascii="Times New Roman" w:eastAsia="Times New Roman" w:hAnsi="Times New Roman"/>
          <w:spacing w:val="-1"/>
          <w:sz w:val="18"/>
          <w:szCs w:val="18"/>
        </w:rPr>
        <w:t xml:space="preserve"> </w:t>
      </w:r>
      <w:r>
        <w:rPr>
          <w:rFonts w:ascii="Times New Roman" w:eastAsia="Times New Roman" w:hAnsi="Times New Roman"/>
          <w:sz w:val="18"/>
          <w:szCs w:val="18"/>
        </w:rPr>
        <w:t>Appl.</w:t>
      </w:r>
      <w:r>
        <w:rPr>
          <w:rFonts w:ascii="Times New Roman" w:eastAsia="Times New Roman" w:hAnsi="Times New Roman"/>
          <w:spacing w:val="-4"/>
          <w:sz w:val="18"/>
          <w:szCs w:val="18"/>
        </w:rPr>
        <w:t xml:space="preserve"> </w:t>
      </w:r>
      <w:r>
        <w:rPr>
          <w:rFonts w:ascii="Times New Roman" w:eastAsia="Times New Roman" w:hAnsi="Times New Roman"/>
          <w:sz w:val="18"/>
          <w:szCs w:val="18"/>
        </w:rPr>
        <w:t>Phys.</w:t>
      </w:r>
      <w:r>
        <w:rPr>
          <w:rFonts w:ascii="Times New Roman" w:eastAsia="Times New Roman" w:hAnsi="Times New Roman"/>
          <w:spacing w:val="1"/>
          <w:sz w:val="18"/>
          <w:szCs w:val="18"/>
        </w:rPr>
        <w:t xml:space="preserve"> </w:t>
      </w:r>
      <w:r>
        <w:rPr>
          <w:rFonts w:ascii="Times New Roman" w:eastAsia="Times New Roman" w:hAnsi="Times New Roman"/>
          <w:sz w:val="18"/>
          <w:szCs w:val="18"/>
        </w:rPr>
        <w:t>52</w:t>
      </w:r>
      <w:r>
        <w:rPr>
          <w:rFonts w:ascii="Times New Roman" w:eastAsia="Times New Roman" w:hAnsi="Times New Roman"/>
          <w:spacing w:val="-5"/>
          <w:sz w:val="18"/>
          <w:szCs w:val="18"/>
        </w:rPr>
        <w:t xml:space="preserve"> </w:t>
      </w:r>
      <w:r>
        <w:rPr>
          <w:rFonts w:ascii="Times New Roman" w:eastAsia="Times New Roman" w:hAnsi="Times New Roman"/>
          <w:sz w:val="18"/>
          <w:szCs w:val="18"/>
        </w:rPr>
        <w:t>(2019)</w:t>
      </w:r>
      <w:r>
        <w:rPr>
          <w:rFonts w:ascii="Times New Roman" w:eastAsia="Times New Roman" w:hAnsi="Times New Roman"/>
          <w:spacing w:val="-2"/>
          <w:sz w:val="18"/>
          <w:szCs w:val="18"/>
        </w:rPr>
        <w:t xml:space="preserve"> </w:t>
      </w:r>
      <w:r>
        <w:rPr>
          <w:rFonts w:ascii="Times New Roman" w:eastAsia="Times New Roman" w:hAnsi="Times New Roman"/>
          <w:sz w:val="18"/>
          <w:szCs w:val="18"/>
        </w:rPr>
        <w:t>355005.</w:t>
      </w:r>
    </w:p>
    <w:p w:rsidR="00EA17AF" w:rsidRDefault="00EA17AF" w:rsidP="00EA17AF">
      <w:pPr>
        <w:ind w:right="840"/>
        <w:rPr>
          <w:color w:val="FF0000"/>
        </w:rPr>
      </w:pPr>
      <w:r>
        <w:rPr>
          <w:rFonts w:cs="宋体"/>
          <w:b/>
          <w:bCs/>
          <w:color w:val="FF0000"/>
        </w:rPr>
        <w:t>基金项目：</w:t>
      </w:r>
      <w:r>
        <w:rPr>
          <w:color w:val="FF0000"/>
        </w:rPr>
        <w:t>国家自然科学基金项目（</w:t>
      </w:r>
      <w:r>
        <w:rPr>
          <w:rFonts w:ascii="Times New Roman" w:eastAsia="Times New Roman" w:hAnsi="Times New Roman"/>
          <w:color w:val="FF0000"/>
        </w:rPr>
        <w:t>No. 11874120 and</w:t>
      </w:r>
      <w:r>
        <w:rPr>
          <w:rFonts w:ascii="Times New Roman" w:eastAsia="Times New Roman" w:hAnsi="Times New Roman"/>
          <w:color w:val="FF0000"/>
          <w:spacing w:val="-24"/>
        </w:rPr>
        <w:t xml:space="preserve"> </w:t>
      </w:r>
      <w:r>
        <w:rPr>
          <w:rFonts w:ascii="Times New Roman" w:eastAsia="Times New Roman" w:hAnsi="Times New Roman"/>
          <w:color w:val="FF0000"/>
        </w:rPr>
        <w:t>51671057</w:t>
      </w:r>
      <w:r>
        <w:rPr>
          <w:color w:val="FF0000"/>
        </w:rPr>
        <w:t>）</w:t>
      </w:r>
    </w:p>
    <w:p w:rsidR="00EA17AF" w:rsidRPr="00A668FD" w:rsidRDefault="00EA17AF" w:rsidP="00EA17AF">
      <w:pPr>
        <w:tabs>
          <w:tab w:val="left" w:pos="7410"/>
          <w:tab w:val="right" w:pos="9638"/>
        </w:tabs>
        <w:ind w:firstLineChars="100" w:firstLine="210"/>
        <w:jc w:val="right"/>
        <w:rPr>
          <w:rFonts w:ascii="Times New Roman" w:hAnsi="Times New Roman"/>
          <w:color w:val="FF0000"/>
          <w:sz w:val="32"/>
          <w:szCs w:val="32"/>
        </w:rPr>
      </w:pPr>
      <w:r>
        <w:rPr>
          <w:color w:val="FF0000"/>
        </w:rPr>
        <w:br w:type="page"/>
      </w:r>
      <w:r>
        <w:rPr>
          <w:rFonts w:ascii="Times New Roman" w:hAnsi="Times New Roman"/>
          <w:color w:val="000000"/>
          <w:sz w:val="28"/>
          <w:szCs w:val="28"/>
        </w:rPr>
        <w:lastRenderedPageBreak/>
        <w:t>J2-P02</w:t>
      </w:r>
      <w:r>
        <w:rPr>
          <w:rFonts w:ascii="Times New Roman" w:hAnsi="Times New Roman" w:hint="eastAsia"/>
          <w:color w:val="000000"/>
          <w:sz w:val="28"/>
          <w:szCs w:val="28"/>
        </w:rPr>
        <w:t>5</w:t>
      </w:r>
      <w:r w:rsidRPr="00FC5EEE">
        <w:rPr>
          <w:rFonts w:ascii="Times New Roman" w:hAnsi="Times New Roman"/>
          <w:sz w:val="28"/>
          <w:szCs w:val="28"/>
        </w:rPr>
        <w:tab/>
      </w:r>
      <w:r w:rsidRPr="00991AB5">
        <w:rPr>
          <w:rFonts w:ascii="Times New Roman" w:hAnsi="Times New Roman"/>
          <w:sz w:val="28"/>
          <w:szCs w:val="28"/>
        </w:rPr>
        <w:t>专题代号：</w:t>
      </w:r>
      <w:r w:rsidRPr="00503204">
        <w:rPr>
          <w:rFonts w:ascii="Times New Roman" w:hAnsi="Times New Roman"/>
          <w:color w:val="FF0000"/>
          <w:sz w:val="28"/>
          <w:szCs w:val="28"/>
        </w:rPr>
        <w:t>J</w:t>
      </w:r>
    </w:p>
    <w:p w:rsidR="00EA17AF" w:rsidRPr="00B4078F" w:rsidRDefault="00EA17AF" w:rsidP="00EA17AF">
      <w:pPr>
        <w:jc w:val="center"/>
        <w:rPr>
          <w:rFonts w:eastAsia="Heiti SC Medium"/>
          <w:b/>
          <w:sz w:val="32"/>
          <w:szCs w:val="32"/>
        </w:rPr>
      </w:pPr>
      <w:r w:rsidRPr="00B4078F">
        <w:rPr>
          <w:rFonts w:eastAsia="Heiti SC Medium"/>
          <w:b/>
          <w:sz w:val="32"/>
          <w:szCs w:val="32"/>
        </w:rPr>
        <w:t>Imaging Antiferromagnetic Domains in Nickel-oxide Thin Films by Magneto-optical Voigt Effect</w:t>
      </w:r>
    </w:p>
    <w:p w:rsidR="00EA17AF" w:rsidRPr="00B4078F" w:rsidRDefault="00EA17AF" w:rsidP="00EA17AF">
      <w:pPr>
        <w:jc w:val="center"/>
        <w:rPr>
          <w:sz w:val="28"/>
          <w:szCs w:val="28"/>
        </w:rPr>
      </w:pPr>
      <w:bookmarkStart w:id="63" w:name="_Hlk10821965"/>
      <w:r w:rsidRPr="00B4078F">
        <w:rPr>
          <w:sz w:val="28"/>
          <w:szCs w:val="28"/>
        </w:rPr>
        <w:t>Jia Xu</w:t>
      </w:r>
      <w:r w:rsidRPr="00B4078F">
        <w:rPr>
          <w:sz w:val="28"/>
          <w:szCs w:val="28"/>
          <w:vertAlign w:val="superscript"/>
        </w:rPr>
        <w:t>1</w:t>
      </w:r>
      <w:r w:rsidRPr="00B4078F">
        <w:rPr>
          <w:sz w:val="28"/>
          <w:szCs w:val="28"/>
        </w:rPr>
        <w:t>, Chao Zhou</w:t>
      </w:r>
      <w:r w:rsidRPr="00B4078F">
        <w:rPr>
          <w:sz w:val="28"/>
          <w:szCs w:val="28"/>
          <w:vertAlign w:val="superscript"/>
        </w:rPr>
        <w:t>1</w:t>
      </w:r>
      <w:r w:rsidRPr="00B4078F">
        <w:rPr>
          <w:sz w:val="28"/>
          <w:szCs w:val="28"/>
        </w:rPr>
        <w:t>, Mengwen Jia</w:t>
      </w:r>
      <w:r w:rsidRPr="00B4078F">
        <w:rPr>
          <w:sz w:val="28"/>
          <w:szCs w:val="28"/>
          <w:vertAlign w:val="superscript"/>
        </w:rPr>
        <w:t>1</w:t>
      </w:r>
      <w:r w:rsidRPr="00B4078F">
        <w:rPr>
          <w:sz w:val="28"/>
          <w:szCs w:val="28"/>
        </w:rPr>
        <w:t>, Dong Shi</w:t>
      </w:r>
      <w:r w:rsidRPr="00B4078F">
        <w:rPr>
          <w:sz w:val="28"/>
          <w:szCs w:val="28"/>
          <w:vertAlign w:val="superscript"/>
        </w:rPr>
        <w:t>1</w:t>
      </w:r>
      <w:r w:rsidRPr="00B4078F">
        <w:rPr>
          <w:sz w:val="28"/>
          <w:szCs w:val="28"/>
        </w:rPr>
        <w:t>, Changqing Liu</w:t>
      </w:r>
      <w:r w:rsidRPr="00B4078F">
        <w:rPr>
          <w:sz w:val="28"/>
          <w:szCs w:val="28"/>
          <w:vertAlign w:val="superscript"/>
        </w:rPr>
        <w:t>1</w:t>
      </w:r>
      <w:r w:rsidRPr="00B4078F">
        <w:rPr>
          <w:sz w:val="28"/>
          <w:szCs w:val="28"/>
        </w:rPr>
        <w:t>, Haoran Chen</w:t>
      </w:r>
      <w:r w:rsidRPr="00B4078F">
        <w:rPr>
          <w:sz w:val="28"/>
          <w:szCs w:val="28"/>
          <w:vertAlign w:val="superscript"/>
        </w:rPr>
        <w:t>1</w:t>
      </w:r>
      <w:r w:rsidRPr="00B4078F">
        <w:rPr>
          <w:sz w:val="28"/>
          <w:szCs w:val="28"/>
        </w:rPr>
        <w:t>, Gong Chen</w:t>
      </w:r>
      <w:r w:rsidRPr="00B4078F">
        <w:rPr>
          <w:sz w:val="28"/>
          <w:szCs w:val="28"/>
          <w:vertAlign w:val="superscript"/>
        </w:rPr>
        <w:t>2</w:t>
      </w:r>
      <w:r w:rsidRPr="00B4078F">
        <w:rPr>
          <w:sz w:val="28"/>
          <w:szCs w:val="28"/>
        </w:rPr>
        <w:t>, Guanhua Zhang</w:t>
      </w:r>
      <w:r w:rsidRPr="00B4078F">
        <w:rPr>
          <w:sz w:val="28"/>
          <w:szCs w:val="28"/>
          <w:vertAlign w:val="superscript"/>
        </w:rPr>
        <w:t>3</w:t>
      </w:r>
      <w:r w:rsidRPr="00B4078F">
        <w:rPr>
          <w:sz w:val="28"/>
          <w:szCs w:val="28"/>
        </w:rPr>
        <w:t>, Yu Liang</w:t>
      </w:r>
      <w:r w:rsidRPr="00B4078F">
        <w:rPr>
          <w:sz w:val="28"/>
          <w:szCs w:val="28"/>
          <w:vertAlign w:val="superscript"/>
        </w:rPr>
        <w:t>3</w:t>
      </w:r>
      <w:r w:rsidRPr="00B4078F">
        <w:rPr>
          <w:sz w:val="28"/>
          <w:szCs w:val="28"/>
        </w:rPr>
        <w:t>, Junqin Li</w:t>
      </w:r>
      <w:r w:rsidRPr="00B4078F">
        <w:rPr>
          <w:sz w:val="28"/>
          <w:szCs w:val="28"/>
          <w:vertAlign w:val="superscript"/>
        </w:rPr>
        <w:t>4</w:t>
      </w:r>
      <w:r w:rsidRPr="00B4078F">
        <w:rPr>
          <w:sz w:val="28"/>
          <w:szCs w:val="28"/>
        </w:rPr>
        <w:t>, Wei Zhang</w:t>
      </w:r>
      <w:r w:rsidRPr="00B4078F">
        <w:rPr>
          <w:sz w:val="28"/>
          <w:szCs w:val="28"/>
          <w:vertAlign w:val="superscript"/>
        </w:rPr>
        <w:t>5</w:t>
      </w:r>
      <w:r w:rsidRPr="00B4078F">
        <w:rPr>
          <w:sz w:val="28"/>
          <w:szCs w:val="28"/>
        </w:rPr>
        <w:t>, Yizheng Wu</w:t>
      </w:r>
      <w:r w:rsidRPr="00B4078F">
        <w:rPr>
          <w:sz w:val="28"/>
          <w:szCs w:val="28"/>
          <w:vertAlign w:val="superscript"/>
        </w:rPr>
        <w:t>1</w:t>
      </w:r>
    </w:p>
    <w:bookmarkEnd w:id="63"/>
    <w:p w:rsidR="00EA17AF" w:rsidRPr="00B4078F" w:rsidRDefault="00EA17AF" w:rsidP="00EA17AF">
      <w:pPr>
        <w:rPr>
          <w:sz w:val="24"/>
          <w:szCs w:val="24"/>
        </w:rPr>
      </w:pPr>
      <w:r w:rsidRPr="00B4078F">
        <w:rPr>
          <w:sz w:val="24"/>
          <w:szCs w:val="24"/>
        </w:rPr>
        <w:t>1</w:t>
      </w:r>
      <w:bookmarkStart w:id="64" w:name="OLE_LINK59"/>
      <w:bookmarkStart w:id="65" w:name="OLE_LINK60"/>
      <w:r w:rsidRPr="00B4078F">
        <w:rPr>
          <w:sz w:val="24"/>
          <w:szCs w:val="24"/>
        </w:rPr>
        <w:t>.Department of Physics and State Key Laboratory of Surface Physics, Fudan University, Shanghai 200433, China</w:t>
      </w:r>
      <w:bookmarkEnd w:id="64"/>
      <w:bookmarkEnd w:id="65"/>
    </w:p>
    <w:p w:rsidR="00EA17AF" w:rsidRPr="00B4078F" w:rsidRDefault="00EA17AF" w:rsidP="00EA17AF">
      <w:pPr>
        <w:rPr>
          <w:sz w:val="24"/>
          <w:szCs w:val="24"/>
        </w:rPr>
      </w:pPr>
      <w:r w:rsidRPr="00B4078F">
        <w:rPr>
          <w:sz w:val="24"/>
          <w:szCs w:val="24"/>
        </w:rPr>
        <w:t>2.Department of Physics, University of California, Davis, California 95616, USA</w:t>
      </w:r>
    </w:p>
    <w:p w:rsidR="00EA17AF" w:rsidRPr="00B4078F" w:rsidRDefault="00EA17AF" w:rsidP="00EA17AF">
      <w:pPr>
        <w:rPr>
          <w:sz w:val="24"/>
          <w:szCs w:val="24"/>
        </w:rPr>
      </w:pPr>
      <w:r w:rsidRPr="00B4078F">
        <w:rPr>
          <w:sz w:val="24"/>
          <w:szCs w:val="24"/>
        </w:rPr>
        <w:t>3.State Key Laboratory of Molecular Reaction Dynamics, Dalian Institute of Chemical Physics, Chinese Academy of Sciences, Dalian, Liaoning, 116023, China</w:t>
      </w:r>
    </w:p>
    <w:p w:rsidR="00EA17AF" w:rsidRPr="00B4078F" w:rsidRDefault="00EA17AF" w:rsidP="00EA17AF">
      <w:pPr>
        <w:rPr>
          <w:sz w:val="24"/>
          <w:szCs w:val="24"/>
        </w:rPr>
      </w:pPr>
      <w:r w:rsidRPr="00B4078F">
        <w:rPr>
          <w:sz w:val="24"/>
          <w:szCs w:val="24"/>
        </w:rPr>
        <w:t>4.Shanghai Synchrotron Radiation Facility, Zhangjiang Laboratory, Chinese Academy of Sciences, Shanghai, 201204, China</w:t>
      </w:r>
    </w:p>
    <w:p w:rsidR="00EA17AF" w:rsidRPr="00B4078F" w:rsidRDefault="00EA17AF" w:rsidP="00EA17AF">
      <w:pPr>
        <w:rPr>
          <w:sz w:val="24"/>
          <w:szCs w:val="24"/>
        </w:rPr>
      </w:pPr>
      <w:r w:rsidRPr="00B4078F">
        <w:rPr>
          <w:sz w:val="24"/>
          <w:szCs w:val="24"/>
        </w:rPr>
        <w:t>5.Department of Physics, Oakland University, Rochester, Michigan, USA</w:t>
      </w:r>
    </w:p>
    <w:p w:rsidR="00EA17AF" w:rsidRPr="00B4078F" w:rsidRDefault="00EA17AF" w:rsidP="00EA17AF">
      <w:pPr>
        <w:rPr>
          <w:szCs w:val="21"/>
        </w:rPr>
      </w:pPr>
      <w:r w:rsidRPr="00B4078F">
        <w:rPr>
          <w:szCs w:val="21"/>
        </w:rPr>
        <w:t xml:space="preserve">The emerging field of antiferromagnetic (AFM) spintronics is believed one of the most promising contenders for future energy-efficient, high-speed, robust information storage and processing. However, the absence of a net magnetization in AFMs renders conventional magnetometry ineffective, which cast a great challenge in accessing their magnetic properties especially at the microscopic scale. To date, the photoemission electron microscopy (PEEM) based on X-ray magnetic linear dichroism effect (XMLD) remains the most commonly adopted technique to study the AFM domains. Such a technique is not widely accessible and is difficult to be incorporated simultaneously with state-of-the-art magneto-transport measurements. </w:t>
      </w:r>
    </w:p>
    <w:p w:rsidR="00EA17AF" w:rsidRPr="00A20CC8" w:rsidRDefault="00EA17AF" w:rsidP="00EA17AF">
      <w:pPr>
        <w:rPr>
          <w:b/>
          <w:szCs w:val="21"/>
        </w:rPr>
      </w:pPr>
      <w:r w:rsidRPr="00B4078F">
        <w:rPr>
          <w:szCs w:val="21"/>
        </w:rPr>
        <w:t>In this contribution</w:t>
      </w:r>
      <w:r w:rsidRPr="00B4078F">
        <w:rPr>
          <w:rFonts w:hint="eastAsia"/>
          <w:iCs/>
          <w:color w:val="000000"/>
          <w:kern w:val="24"/>
          <w:szCs w:val="21"/>
        </w:rPr>
        <w:t>,</w:t>
      </w:r>
      <w:r w:rsidRPr="00B4078F">
        <w:rPr>
          <w:iCs/>
          <w:color w:val="000000"/>
          <w:kern w:val="24"/>
          <w:szCs w:val="21"/>
        </w:rPr>
        <w:t xml:space="preserve"> </w:t>
      </w:r>
      <w:r w:rsidRPr="00B4078F">
        <w:rPr>
          <w:szCs w:val="21"/>
        </w:rPr>
        <w:t>we demonstrate the magneto-optical detection of antiferromagnetic domains in a collinear AFM thin film, i.e. NiO grown on MgO (001) substrate, utilizing the Voigt effect combined with a tabletop, magneto-optical</w:t>
      </w:r>
      <w:r w:rsidRPr="00B4078F" w:rsidDel="00D90551">
        <w:rPr>
          <w:szCs w:val="21"/>
        </w:rPr>
        <w:t xml:space="preserve"> </w:t>
      </w:r>
      <w:r w:rsidRPr="00B4078F">
        <w:rPr>
          <w:szCs w:val="21"/>
        </w:rPr>
        <w:t>microscopy technique. A large Voigt rotation up to 60 mdeg at room temperature can be observed for a 20-nm-thick NiO(001) film. By directly imaging the domain patterns, we are able to investigate the evolutions of domain configuration systematically under different thicknesses and temperatures. The XMLD-PEEM measurements confirm the AFM origin of the measured Voigt contrast. We elucidate</w:t>
      </w:r>
      <w:r w:rsidRPr="00B4078F">
        <w:rPr>
          <w:rFonts w:hint="eastAsia"/>
          <w:szCs w:val="21"/>
        </w:rPr>
        <w:t>d</w:t>
      </w:r>
      <w:r w:rsidRPr="00B4078F">
        <w:rPr>
          <w:szCs w:val="21"/>
        </w:rPr>
        <w:t xml:space="preserve"> on the surface spin-canting structure of NiO on MgO(001), and found that the </w:t>
      </w:r>
      <w:r w:rsidRPr="00B4078F">
        <w:rPr>
          <w:rFonts w:hint="eastAsia"/>
          <w:szCs w:val="21"/>
        </w:rPr>
        <w:t>AFM</w:t>
      </w:r>
      <w:r w:rsidRPr="00B4078F">
        <w:rPr>
          <w:szCs w:val="21"/>
        </w:rPr>
        <w:t xml:space="preserve"> </w:t>
      </w:r>
      <w:r w:rsidRPr="00B4078F">
        <w:rPr>
          <w:rFonts w:hint="eastAsia"/>
          <w:szCs w:val="21"/>
        </w:rPr>
        <w:t>NiO</w:t>
      </w:r>
      <w:r w:rsidRPr="00B4078F">
        <w:rPr>
          <w:szCs w:val="21"/>
        </w:rPr>
        <w:t xml:space="preserve"> spins are only partially tilted outward from the surface with a tilting angle of ~10</w:t>
      </w:r>
      <w:r w:rsidRPr="00B4078F">
        <w:rPr>
          <w:szCs w:val="21"/>
        </w:rPr>
        <w:sym w:font="Symbol" w:char="F0B0"/>
      </w:r>
      <w:r w:rsidRPr="00B4078F">
        <w:rPr>
          <w:szCs w:val="21"/>
        </w:rPr>
        <w:t>. As a tabletop technique, our approach to image the AFM domains utilizing the magneto-optic</w:t>
      </w:r>
      <w:r w:rsidRPr="00B4078F" w:rsidDel="00D90551">
        <w:rPr>
          <w:szCs w:val="21"/>
        </w:rPr>
        <w:t xml:space="preserve"> </w:t>
      </w:r>
      <w:r w:rsidRPr="00B4078F">
        <w:rPr>
          <w:szCs w:val="21"/>
        </w:rPr>
        <w:t xml:space="preserve">Voigt effect is considerably more accessible than user facility instruments such as XMLD-PEEM, and can also be made adaptable with external magnetic fields or electric currents, which </w:t>
      </w:r>
      <w:r w:rsidRPr="00B4078F">
        <w:rPr>
          <w:rFonts w:hint="eastAsia"/>
          <w:szCs w:val="21"/>
        </w:rPr>
        <w:t>is</w:t>
      </w:r>
      <w:r w:rsidRPr="00B4078F">
        <w:rPr>
          <w:szCs w:val="21"/>
        </w:rPr>
        <w:t xml:space="preserve"> extremely important in future experiments involving electric- and magnetic-field driven AFM dynamics and switching.</w:t>
      </w:r>
      <w:r>
        <w:rPr>
          <w:b/>
          <w:szCs w:val="21"/>
        </w:rPr>
        <w:t xml:space="preserve"> </w:t>
      </w:r>
    </w:p>
    <w:p w:rsidR="00EA17AF" w:rsidRDefault="00EA17AF" w:rsidP="00EA17AF">
      <w:pPr>
        <w:jc w:val="center"/>
      </w:pPr>
      <w:r>
        <w:rPr>
          <w:noProof/>
        </w:rPr>
        <w:drawing>
          <wp:inline distT="0" distB="0" distL="0" distR="0">
            <wp:extent cx="993775" cy="874395"/>
            <wp:effectExtent l="0" t="0" r="0" b="1905"/>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3775" cy="874395"/>
                    </a:xfrm>
                    <a:prstGeom prst="rect">
                      <a:avLst/>
                    </a:prstGeom>
                    <a:noFill/>
                    <a:ln>
                      <a:noFill/>
                    </a:ln>
                  </pic:spPr>
                </pic:pic>
              </a:graphicData>
            </a:graphic>
          </wp:inline>
        </w:drawing>
      </w:r>
    </w:p>
    <w:p w:rsidR="00EA17AF" w:rsidRPr="00045B29" w:rsidRDefault="00EA17AF" w:rsidP="00EA17AF">
      <w:pPr>
        <w:jc w:val="center"/>
      </w:pPr>
      <w:r w:rsidRPr="00236C87">
        <w:rPr>
          <w:sz w:val="24"/>
          <w:szCs w:val="24"/>
        </w:rPr>
        <w:t>Figure 1.</w:t>
      </w:r>
      <w:r>
        <w:rPr>
          <w:sz w:val="24"/>
          <w:szCs w:val="24"/>
        </w:rPr>
        <w:t xml:space="preserve"> </w:t>
      </w:r>
      <w:r w:rsidRPr="00402426">
        <w:rPr>
          <w:sz w:val="24"/>
          <w:szCs w:val="24"/>
        </w:rPr>
        <w:t>(a) Schematics of magneto-optical microscopy measurement geometry. (b)-(</w:t>
      </w:r>
      <w:r>
        <w:rPr>
          <w:sz w:val="24"/>
          <w:szCs w:val="24"/>
        </w:rPr>
        <w:t>c</w:t>
      </w:r>
      <w:r w:rsidRPr="00402426">
        <w:rPr>
          <w:sz w:val="24"/>
          <w:szCs w:val="24"/>
        </w:rPr>
        <w:t>) The typical domain images of a 20 nm thick NiO film on MgO(100), obtained from the magneto-optical microscope at room temperature with φ=45°</w:t>
      </w:r>
      <w:r>
        <w:rPr>
          <w:sz w:val="24"/>
          <w:szCs w:val="24"/>
        </w:rPr>
        <w:t xml:space="preserve"> and</w:t>
      </w:r>
      <w:r w:rsidRPr="00402426">
        <w:rPr>
          <w:sz w:val="24"/>
          <w:szCs w:val="24"/>
        </w:rPr>
        <w:t xml:space="preserve"> 135°</w:t>
      </w:r>
      <w:r>
        <w:rPr>
          <w:sz w:val="24"/>
          <w:szCs w:val="24"/>
        </w:rPr>
        <w:t>.</w:t>
      </w:r>
    </w:p>
    <w:p w:rsidR="00EA17AF" w:rsidRPr="00A668FD" w:rsidRDefault="00EA17AF" w:rsidP="00EA17AF">
      <w:pPr>
        <w:tabs>
          <w:tab w:val="left" w:pos="7410"/>
          <w:tab w:val="right" w:pos="9638"/>
        </w:tabs>
        <w:ind w:firstLineChars="100" w:firstLine="210"/>
        <w:jc w:val="right"/>
        <w:rPr>
          <w:rFonts w:ascii="Times New Roman" w:hAnsi="Times New Roman"/>
          <w:color w:val="FF0000"/>
          <w:sz w:val="32"/>
          <w:szCs w:val="32"/>
        </w:rPr>
      </w:pPr>
      <w:r>
        <w:rPr>
          <w:rFonts w:ascii="宋体" w:hAnsi="宋体"/>
          <w:color w:val="FF0000"/>
          <w:szCs w:val="21"/>
        </w:rPr>
        <w:br w:type="page"/>
      </w:r>
      <w:r>
        <w:rPr>
          <w:rFonts w:ascii="Times New Roman" w:hAnsi="Times New Roman"/>
          <w:color w:val="000000"/>
          <w:sz w:val="28"/>
          <w:szCs w:val="28"/>
        </w:rPr>
        <w:lastRenderedPageBreak/>
        <w:t>J2-P02</w:t>
      </w:r>
      <w:r>
        <w:rPr>
          <w:rFonts w:ascii="Times New Roman" w:hAnsi="Times New Roman" w:hint="eastAsia"/>
          <w:color w:val="000000"/>
          <w:sz w:val="28"/>
          <w:szCs w:val="28"/>
        </w:rPr>
        <w:t>6</w:t>
      </w:r>
      <w:r w:rsidRPr="00FC5EEE">
        <w:rPr>
          <w:rFonts w:ascii="Times New Roman" w:hAnsi="Times New Roman"/>
          <w:sz w:val="28"/>
          <w:szCs w:val="28"/>
        </w:rPr>
        <w:tab/>
      </w:r>
      <w:r w:rsidRPr="00991AB5">
        <w:rPr>
          <w:rFonts w:ascii="Times New Roman" w:hAnsi="Times New Roman"/>
          <w:sz w:val="28"/>
          <w:szCs w:val="28"/>
        </w:rPr>
        <w:t>专题代号：</w:t>
      </w:r>
      <w:r w:rsidRPr="00503204">
        <w:rPr>
          <w:rFonts w:ascii="Times New Roman" w:hAnsi="Times New Roman"/>
          <w:color w:val="FF0000"/>
          <w:sz w:val="28"/>
          <w:szCs w:val="28"/>
        </w:rPr>
        <w:t>J</w:t>
      </w:r>
    </w:p>
    <w:p w:rsidR="00EA17AF" w:rsidRDefault="00EA17AF" w:rsidP="00EA17AF">
      <w:pPr>
        <w:adjustRightInd w:val="0"/>
        <w:snapToGrid w:val="0"/>
        <w:spacing w:line="300" w:lineRule="auto"/>
        <w:jc w:val="center"/>
        <w:rPr>
          <w:rFonts w:ascii="黑体" w:eastAsia="黑体"/>
          <w:b/>
          <w:bCs/>
          <w:sz w:val="32"/>
        </w:rPr>
      </w:pPr>
      <w:r w:rsidRPr="00D91FFB">
        <w:rPr>
          <w:rFonts w:ascii="黑体" w:eastAsia="黑体" w:hint="eastAsia"/>
          <w:b/>
          <w:bCs/>
          <w:sz w:val="32"/>
        </w:rPr>
        <w:t>反铁磁插层调制多层膜层间耦合的研究</w:t>
      </w:r>
    </w:p>
    <w:p w:rsidR="00EA17AF" w:rsidRPr="00D91FFB" w:rsidRDefault="00EA17AF" w:rsidP="00EA17AF">
      <w:pPr>
        <w:adjustRightInd w:val="0"/>
        <w:snapToGrid w:val="0"/>
        <w:spacing w:line="300" w:lineRule="auto"/>
        <w:jc w:val="center"/>
        <w:rPr>
          <w:rFonts w:ascii="黑体" w:eastAsia="黑体"/>
          <w:b/>
          <w:bCs/>
        </w:rPr>
      </w:pPr>
    </w:p>
    <w:p w:rsidR="00EA17AF" w:rsidRDefault="00EA17AF" w:rsidP="00EA17AF">
      <w:pPr>
        <w:spacing w:line="300" w:lineRule="auto"/>
        <w:jc w:val="center"/>
        <w:rPr>
          <w:bCs/>
          <w:sz w:val="24"/>
        </w:rPr>
      </w:pPr>
      <w:r w:rsidRPr="005B77C1">
        <w:rPr>
          <w:rFonts w:ascii="楷体" w:eastAsia="楷体" w:hAnsi="楷体" w:hint="eastAsia"/>
          <w:bCs/>
          <w:sz w:val="28"/>
          <w:szCs w:val="28"/>
          <w:u w:val="single"/>
        </w:rPr>
        <w:t>詹晓芝</w:t>
      </w:r>
      <w:r w:rsidRPr="002925A1">
        <w:rPr>
          <w:rFonts w:hint="eastAsia"/>
          <w:bCs/>
          <w:sz w:val="24"/>
          <w:vertAlign w:val="superscript"/>
        </w:rPr>
        <w:t>1</w:t>
      </w:r>
      <w:r>
        <w:rPr>
          <w:rFonts w:hint="eastAsia"/>
          <w:bCs/>
          <w:sz w:val="24"/>
        </w:rPr>
        <w:t>，</w:t>
      </w:r>
      <w:r w:rsidRPr="005B77C1">
        <w:rPr>
          <w:rFonts w:ascii="楷体" w:eastAsia="楷体" w:hAnsi="楷体" w:hint="eastAsia"/>
          <w:bCs/>
          <w:sz w:val="28"/>
          <w:szCs w:val="28"/>
        </w:rPr>
        <w:t>朱涛</w:t>
      </w:r>
      <w:r w:rsidRPr="002925A1">
        <w:rPr>
          <w:rFonts w:hint="eastAsia"/>
          <w:bCs/>
          <w:sz w:val="24"/>
          <w:vertAlign w:val="superscript"/>
        </w:rPr>
        <w:t>1,2</w:t>
      </w:r>
    </w:p>
    <w:p w:rsidR="00EA17AF" w:rsidRDefault="00EA17AF" w:rsidP="00EA17AF">
      <w:pPr>
        <w:spacing w:line="300" w:lineRule="auto"/>
        <w:jc w:val="center"/>
        <w:rPr>
          <w:bCs/>
          <w:sz w:val="18"/>
        </w:rPr>
      </w:pPr>
      <w:r w:rsidRPr="005B77C1">
        <w:rPr>
          <w:rFonts w:hint="eastAsia"/>
          <w:bCs/>
          <w:sz w:val="24"/>
          <w:szCs w:val="24"/>
        </w:rPr>
        <w:t xml:space="preserve">1, </w:t>
      </w:r>
      <w:r w:rsidRPr="005B77C1">
        <w:rPr>
          <w:rFonts w:ascii="楷体" w:eastAsia="楷体" w:hAnsi="楷体" w:hint="eastAsia"/>
          <w:bCs/>
          <w:sz w:val="24"/>
          <w:szCs w:val="24"/>
        </w:rPr>
        <w:t>中国科学院高能物理研究所东莞分部，东莞</w:t>
      </w:r>
      <w:r>
        <w:rPr>
          <w:rFonts w:hint="eastAsia"/>
          <w:bCs/>
          <w:sz w:val="18"/>
        </w:rPr>
        <w:t xml:space="preserve"> </w:t>
      </w:r>
      <w:r w:rsidRPr="005B77C1">
        <w:rPr>
          <w:rFonts w:hint="eastAsia"/>
          <w:bCs/>
          <w:sz w:val="24"/>
          <w:szCs w:val="24"/>
        </w:rPr>
        <w:t>523000</w:t>
      </w:r>
    </w:p>
    <w:p w:rsidR="00EA17AF" w:rsidRDefault="00EA17AF" w:rsidP="00EA17AF">
      <w:pPr>
        <w:spacing w:line="300" w:lineRule="auto"/>
        <w:jc w:val="center"/>
        <w:rPr>
          <w:bCs/>
          <w:sz w:val="24"/>
          <w:szCs w:val="24"/>
        </w:rPr>
      </w:pPr>
      <w:r w:rsidRPr="005B77C1">
        <w:rPr>
          <w:rFonts w:hint="eastAsia"/>
          <w:bCs/>
          <w:sz w:val="24"/>
          <w:szCs w:val="24"/>
        </w:rPr>
        <w:t xml:space="preserve">2, </w:t>
      </w:r>
      <w:r w:rsidRPr="005B77C1">
        <w:rPr>
          <w:rFonts w:ascii="楷体" w:eastAsia="楷体" w:hAnsi="楷体" w:hint="eastAsia"/>
          <w:bCs/>
          <w:sz w:val="24"/>
          <w:szCs w:val="24"/>
        </w:rPr>
        <w:t xml:space="preserve">中国科学院物理研究所，北京 </w:t>
      </w:r>
      <w:r w:rsidRPr="005B77C1">
        <w:rPr>
          <w:rFonts w:hint="eastAsia"/>
          <w:bCs/>
          <w:sz w:val="24"/>
          <w:szCs w:val="24"/>
        </w:rPr>
        <w:t>100080</w:t>
      </w:r>
    </w:p>
    <w:p w:rsidR="00EA17AF" w:rsidRDefault="00EA17AF" w:rsidP="00EA17AF">
      <w:pPr>
        <w:spacing w:line="300" w:lineRule="auto"/>
        <w:jc w:val="center"/>
        <w:rPr>
          <w:bCs/>
        </w:rPr>
      </w:pPr>
    </w:p>
    <w:p w:rsidR="00EA17AF" w:rsidRPr="00D91FFB" w:rsidRDefault="00EA17AF" w:rsidP="00EA17AF">
      <w:pPr>
        <w:spacing w:line="300" w:lineRule="auto"/>
        <w:rPr>
          <w:bCs/>
          <w:szCs w:val="21"/>
        </w:rPr>
      </w:pPr>
      <w:r>
        <w:rPr>
          <w:rFonts w:hint="eastAsia"/>
          <w:bCs/>
          <w:szCs w:val="21"/>
        </w:rPr>
        <w:tab/>
      </w:r>
      <w:r w:rsidRPr="00D91FFB">
        <w:rPr>
          <w:rFonts w:hint="eastAsia"/>
          <w:bCs/>
          <w:szCs w:val="21"/>
        </w:rPr>
        <w:t>在传统的研究和应用当中，反铁磁材料常常扮演辅助的角色，比如在巨磁阻效应中通过界面耦合为其中一个铁磁</w:t>
      </w:r>
      <w:r w:rsidRPr="00D91FFB">
        <w:rPr>
          <w:rFonts w:hint="eastAsia"/>
          <w:bCs/>
          <w:szCs w:val="21"/>
        </w:rPr>
        <w:t>(FM)</w:t>
      </w:r>
      <w:r w:rsidRPr="00D91FFB">
        <w:rPr>
          <w:rFonts w:hint="eastAsia"/>
          <w:bCs/>
          <w:szCs w:val="21"/>
        </w:rPr>
        <w:t>层提供钉扎的作用。随着研究的深入，人们发现反铁磁材料在自旋流产生和输运过程中同样具有重要的积极作用，这引起了越来越多研究者的关注</w:t>
      </w:r>
      <w:r w:rsidRPr="00D91FFB">
        <w:rPr>
          <w:rFonts w:hint="eastAsia"/>
          <w:bCs/>
          <w:szCs w:val="21"/>
        </w:rPr>
        <w:t>[1,2]</w:t>
      </w:r>
      <w:r w:rsidRPr="00D91FFB">
        <w:rPr>
          <w:rFonts w:hint="eastAsia"/>
          <w:bCs/>
          <w:szCs w:val="21"/>
        </w:rPr>
        <w:t>。众多反铁磁材料中，</w:t>
      </w:r>
      <w:r w:rsidRPr="00D91FFB">
        <w:rPr>
          <w:rFonts w:hint="eastAsia"/>
          <w:bCs/>
          <w:szCs w:val="21"/>
        </w:rPr>
        <w:t>NiO</w:t>
      </w:r>
      <w:r w:rsidRPr="00D91FFB">
        <w:rPr>
          <w:rFonts w:hint="eastAsia"/>
          <w:bCs/>
          <w:szCs w:val="21"/>
        </w:rPr>
        <w:t>——具有高奈尔温度的氧化物绝缘体</w:t>
      </w:r>
      <w:r w:rsidRPr="00D91FFB">
        <w:rPr>
          <w:rFonts w:hint="eastAsia"/>
          <w:bCs/>
          <w:szCs w:val="21"/>
        </w:rPr>
        <w:t>[3]</w:t>
      </w:r>
      <w:r w:rsidRPr="00D91FFB">
        <w:rPr>
          <w:rFonts w:hint="eastAsia"/>
          <w:bCs/>
          <w:szCs w:val="21"/>
        </w:rPr>
        <w:t>，作为插层引入到</w:t>
      </w:r>
      <w:r w:rsidRPr="00D91FFB">
        <w:rPr>
          <w:rFonts w:hint="eastAsia"/>
          <w:bCs/>
          <w:szCs w:val="21"/>
        </w:rPr>
        <w:t>Pt/</w:t>
      </w:r>
      <w:r w:rsidRPr="00D91FFB">
        <w:rPr>
          <w:bCs/>
          <w:szCs w:val="21"/>
        </w:rPr>
        <w:t>Y</w:t>
      </w:r>
      <w:r w:rsidRPr="00D91FFB">
        <w:rPr>
          <w:bCs/>
          <w:szCs w:val="21"/>
          <w:vertAlign w:val="subscript"/>
        </w:rPr>
        <w:t>3</w:t>
      </w:r>
      <w:r w:rsidRPr="00D91FFB">
        <w:rPr>
          <w:bCs/>
          <w:szCs w:val="21"/>
        </w:rPr>
        <w:t>Fe</w:t>
      </w:r>
      <w:r w:rsidRPr="00D91FFB">
        <w:rPr>
          <w:bCs/>
          <w:szCs w:val="21"/>
          <w:vertAlign w:val="subscript"/>
        </w:rPr>
        <w:t>5</w:t>
      </w:r>
      <w:r w:rsidRPr="00D91FFB">
        <w:rPr>
          <w:bCs/>
          <w:szCs w:val="21"/>
        </w:rPr>
        <w:t>O</w:t>
      </w:r>
      <w:r w:rsidRPr="00D91FFB">
        <w:rPr>
          <w:bCs/>
          <w:szCs w:val="21"/>
          <w:vertAlign w:val="subscript"/>
        </w:rPr>
        <w:t>12</w:t>
      </w:r>
      <w:r w:rsidRPr="00D91FFB">
        <w:rPr>
          <w:bCs/>
          <w:szCs w:val="21"/>
        </w:rPr>
        <w:t xml:space="preserve"> (YIG)</w:t>
      </w:r>
      <w:r w:rsidRPr="00D91FFB">
        <w:rPr>
          <w:rFonts w:hint="eastAsia"/>
          <w:bCs/>
          <w:szCs w:val="21"/>
        </w:rPr>
        <w:t>中能够增强自旋流</w:t>
      </w:r>
      <w:r w:rsidRPr="00D91FFB">
        <w:rPr>
          <w:rFonts w:hint="eastAsia"/>
          <w:bCs/>
          <w:szCs w:val="21"/>
        </w:rPr>
        <w:t>[4,5]</w:t>
      </w:r>
      <w:r w:rsidRPr="00D91FFB">
        <w:rPr>
          <w:rFonts w:hint="eastAsia"/>
          <w:bCs/>
          <w:szCs w:val="21"/>
        </w:rPr>
        <w:t>。同时，研究发现</w:t>
      </w:r>
      <w:r w:rsidRPr="00D91FFB">
        <w:rPr>
          <w:rFonts w:hint="eastAsia"/>
          <w:bCs/>
          <w:szCs w:val="21"/>
        </w:rPr>
        <w:t>YIG/NiO/Pt</w:t>
      </w:r>
      <w:r w:rsidRPr="00D91FFB">
        <w:rPr>
          <w:rFonts w:hint="eastAsia"/>
          <w:bCs/>
          <w:szCs w:val="21"/>
        </w:rPr>
        <w:t>体系中的层间耦合对自旋霍尔磁阻具有重要影响</w:t>
      </w:r>
      <w:r w:rsidRPr="00D91FFB">
        <w:rPr>
          <w:rFonts w:hint="eastAsia"/>
          <w:bCs/>
          <w:szCs w:val="21"/>
        </w:rPr>
        <w:t>[5,6]</w:t>
      </w:r>
      <w:r w:rsidRPr="00D91FFB">
        <w:rPr>
          <w:rFonts w:hint="eastAsia"/>
          <w:bCs/>
          <w:szCs w:val="21"/>
        </w:rPr>
        <w:t>。然而目前这些效应背后的物理机制及</w:t>
      </w:r>
      <w:r w:rsidRPr="00D91FFB">
        <w:rPr>
          <w:rFonts w:hint="eastAsia"/>
          <w:bCs/>
          <w:szCs w:val="21"/>
        </w:rPr>
        <w:t>AF</w:t>
      </w:r>
      <w:r w:rsidRPr="00D91FFB">
        <w:rPr>
          <w:rFonts w:hint="eastAsia"/>
          <w:bCs/>
          <w:szCs w:val="21"/>
        </w:rPr>
        <w:t>磁结构所扮演的角色尚需要进一步的研究。</w:t>
      </w:r>
      <w:r w:rsidRPr="00D91FFB">
        <w:rPr>
          <w:rFonts w:hint="eastAsia"/>
          <w:bCs/>
          <w:szCs w:val="21"/>
        </w:rPr>
        <w:t>FM/AF/FM</w:t>
      </w:r>
      <w:r w:rsidRPr="00D91FFB">
        <w:rPr>
          <w:rFonts w:hint="eastAsia"/>
          <w:bCs/>
          <w:szCs w:val="21"/>
        </w:rPr>
        <w:t>多层膜结构具有丰富的物理效应，比如交换偏置效应和两个</w:t>
      </w:r>
      <w:r w:rsidRPr="00D91FFB">
        <w:rPr>
          <w:rFonts w:hint="eastAsia"/>
          <w:bCs/>
          <w:szCs w:val="21"/>
        </w:rPr>
        <w:t>FM/AF</w:t>
      </w:r>
      <w:r w:rsidRPr="00D91FFB">
        <w:rPr>
          <w:rFonts w:hint="eastAsia"/>
          <w:bCs/>
          <w:szCs w:val="21"/>
        </w:rPr>
        <w:t>界面间的相互耦合，是研究反铁磁结构及其对层间耦合影响的重要体系</w:t>
      </w:r>
      <w:r w:rsidRPr="00D91FFB">
        <w:rPr>
          <w:rFonts w:hint="eastAsia"/>
          <w:bCs/>
          <w:szCs w:val="21"/>
        </w:rPr>
        <w:t>[7-10]</w:t>
      </w:r>
      <w:r w:rsidRPr="00D91FFB">
        <w:rPr>
          <w:rFonts w:hint="eastAsia"/>
          <w:bCs/>
          <w:szCs w:val="21"/>
        </w:rPr>
        <w:t>。当</w:t>
      </w:r>
      <w:r w:rsidRPr="00D91FFB">
        <w:rPr>
          <w:rFonts w:hint="eastAsia"/>
          <w:bCs/>
          <w:szCs w:val="21"/>
        </w:rPr>
        <w:t>NiO</w:t>
      </w:r>
      <w:r w:rsidRPr="00D91FFB">
        <w:rPr>
          <w:rFonts w:hint="eastAsia"/>
          <w:bCs/>
          <w:szCs w:val="21"/>
        </w:rPr>
        <w:t>作为</w:t>
      </w:r>
      <w:r w:rsidRPr="00D91FFB">
        <w:rPr>
          <w:rFonts w:hint="eastAsia"/>
          <w:bCs/>
          <w:szCs w:val="21"/>
        </w:rPr>
        <w:t>AF</w:t>
      </w:r>
      <w:r w:rsidRPr="00D91FFB">
        <w:rPr>
          <w:rFonts w:hint="eastAsia"/>
          <w:bCs/>
          <w:szCs w:val="21"/>
        </w:rPr>
        <w:t>插层时，两个</w:t>
      </w:r>
      <w:r w:rsidRPr="00D91FFB">
        <w:rPr>
          <w:rFonts w:hint="eastAsia"/>
          <w:bCs/>
          <w:szCs w:val="21"/>
        </w:rPr>
        <w:t>FM</w:t>
      </w:r>
      <w:r w:rsidRPr="00D91FFB">
        <w:rPr>
          <w:rFonts w:hint="eastAsia"/>
          <w:bCs/>
          <w:szCs w:val="21"/>
        </w:rPr>
        <w:t>层之间能够出现</w:t>
      </w:r>
      <w:r w:rsidRPr="00D91FFB">
        <w:rPr>
          <w:rFonts w:hint="eastAsia"/>
          <w:bCs/>
          <w:szCs w:val="21"/>
        </w:rPr>
        <w:t>90</w:t>
      </w:r>
      <w:r w:rsidRPr="00D91FFB">
        <w:rPr>
          <w:rFonts w:hint="eastAsia"/>
          <w:bCs/>
          <w:szCs w:val="21"/>
        </w:rPr>
        <w:t>度耦合</w:t>
      </w:r>
      <w:r w:rsidRPr="00D91FFB">
        <w:rPr>
          <w:rFonts w:hint="eastAsia"/>
          <w:bCs/>
          <w:szCs w:val="21"/>
        </w:rPr>
        <w:t>[11-15]</w:t>
      </w:r>
      <w:r w:rsidRPr="00D91FFB">
        <w:rPr>
          <w:rFonts w:hint="eastAsia"/>
          <w:bCs/>
          <w:szCs w:val="21"/>
        </w:rPr>
        <w:t>。然而，目前</w:t>
      </w:r>
      <w:r w:rsidRPr="00D91FFB">
        <w:rPr>
          <w:rFonts w:hint="eastAsia"/>
          <w:bCs/>
          <w:szCs w:val="21"/>
        </w:rPr>
        <w:t>FM/AF/FM</w:t>
      </w:r>
      <w:r w:rsidRPr="00D91FFB">
        <w:rPr>
          <w:rFonts w:hint="eastAsia"/>
          <w:bCs/>
          <w:szCs w:val="21"/>
        </w:rPr>
        <w:t>多层膜结构中层间耦合的产生机制仍存在较大争议</w:t>
      </w:r>
      <w:r w:rsidRPr="00D91FFB">
        <w:rPr>
          <w:rFonts w:hint="eastAsia"/>
          <w:bCs/>
          <w:szCs w:val="21"/>
        </w:rPr>
        <w:t>[15]</w:t>
      </w:r>
      <w:r w:rsidRPr="00D91FFB">
        <w:rPr>
          <w:rFonts w:hint="eastAsia"/>
          <w:bCs/>
          <w:szCs w:val="21"/>
        </w:rPr>
        <w:t>。</w:t>
      </w:r>
      <w:r w:rsidRPr="00D91FFB">
        <w:rPr>
          <w:bCs/>
          <w:szCs w:val="21"/>
        </w:rPr>
        <w:t xml:space="preserve">Heijden </w:t>
      </w:r>
      <w:r w:rsidRPr="00D91FFB">
        <w:rPr>
          <w:bCs/>
          <w:szCs w:val="21"/>
        </w:rPr>
        <w:t>等人</w:t>
      </w:r>
      <w:r w:rsidRPr="00D91FFB">
        <w:rPr>
          <w:bCs/>
          <w:szCs w:val="21"/>
        </w:rPr>
        <w:t>[1</w:t>
      </w:r>
      <w:r w:rsidRPr="00D91FFB">
        <w:rPr>
          <w:rFonts w:hint="eastAsia"/>
          <w:bCs/>
          <w:szCs w:val="21"/>
        </w:rPr>
        <w:t>1</w:t>
      </w:r>
      <w:r w:rsidRPr="00D91FFB">
        <w:rPr>
          <w:bCs/>
          <w:szCs w:val="21"/>
        </w:rPr>
        <w:t>]</w:t>
      </w:r>
      <w:r w:rsidRPr="00D91FFB">
        <w:rPr>
          <w:bCs/>
          <w:szCs w:val="21"/>
        </w:rPr>
        <w:t>认为</w:t>
      </w:r>
      <w:r w:rsidRPr="00D91FFB">
        <w:rPr>
          <w:bCs/>
          <w:szCs w:val="21"/>
        </w:rPr>
        <w:t xml:space="preserve"> AF</w:t>
      </w:r>
      <w:r w:rsidRPr="00D91FFB">
        <w:rPr>
          <w:bCs/>
          <w:szCs w:val="21"/>
        </w:rPr>
        <w:t>层中出现了螺旋型磁结构</w:t>
      </w:r>
      <w:r w:rsidRPr="00D91FFB">
        <w:rPr>
          <w:rFonts w:hint="eastAsia"/>
          <w:bCs/>
          <w:szCs w:val="21"/>
        </w:rPr>
        <w:t>，导</w:t>
      </w:r>
      <w:r w:rsidRPr="00D91FFB">
        <w:rPr>
          <w:bCs/>
          <w:szCs w:val="21"/>
        </w:rPr>
        <w:t>致两个</w:t>
      </w:r>
      <w:r w:rsidRPr="00D91FFB">
        <w:rPr>
          <w:bCs/>
          <w:szCs w:val="21"/>
        </w:rPr>
        <w:t xml:space="preserve"> FM </w:t>
      </w:r>
      <w:r w:rsidRPr="00D91FFB">
        <w:rPr>
          <w:bCs/>
          <w:szCs w:val="21"/>
        </w:rPr>
        <w:t>层产生</w:t>
      </w:r>
      <w:r w:rsidRPr="00D91FFB">
        <w:rPr>
          <w:bCs/>
          <w:szCs w:val="21"/>
        </w:rPr>
        <w:t xml:space="preserve">90 </w:t>
      </w:r>
      <w:r w:rsidRPr="00D91FFB">
        <w:rPr>
          <w:bCs/>
          <w:szCs w:val="21"/>
        </w:rPr>
        <w:t>度层间耦合。另一种观点认为</w:t>
      </w:r>
      <w:r w:rsidRPr="00D91FFB">
        <w:rPr>
          <w:bCs/>
          <w:szCs w:val="21"/>
        </w:rPr>
        <w:t xml:space="preserve"> 90 </w:t>
      </w:r>
      <w:r w:rsidRPr="00D91FFB">
        <w:rPr>
          <w:bCs/>
          <w:szCs w:val="21"/>
        </w:rPr>
        <w:t>度层间耦合产生的关键在于两个</w:t>
      </w:r>
      <w:r w:rsidRPr="00D91FFB">
        <w:rPr>
          <w:bCs/>
          <w:szCs w:val="21"/>
        </w:rPr>
        <w:t xml:space="preserve"> FM/AF </w:t>
      </w:r>
      <w:r w:rsidRPr="00D91FFB">
        <w:rPr>
          <w:bCs/>
          <w:szCs w:val="21"/>
        </w:rPr>
        <w:t>界面具有不同的耦合类型</w:t>
      </w:r>
      <w:r w:rsidRPr="00D91FFB">
        <w:rPr>
          <w:bCs/>
          <w:szCs w:val="21"/>
        </w:rPr>
        <w:t xml:space="preserve"> [13]</w:t>
      </w:r>
      <w:r w:rsidRPr="00D91FFB">
        <w:rPr>
          <w:bCs/>
          <w:szCs w:val="21"/>
        </w:rPr>
        <w:t>。</w:t>
      </w:r>
      <w:r w:rsidRPr="00D91FFB">
        <w:rPr>
          <w:rFonts w:hint="eastAsia"/>
          <w:bCs/>
          <w:szCs w:val="21"/>
        </w:rPr>
        <w:t>因而，在三层膜结构中研究</w:t>
      </w:r>
      <w:r w:rsidRPr="00D91FFB">
        <w:rPr>
          <w:rFonts w:hint="eastAsia"/>
          <w:bCs/>
          <w:szCs w:val="21"/>
        </w:rPr>
        <w:t>NiO</w:t>
      </w:r>
      <w:r w:rsidRPr="00D91FFB">
        <w:rPr>
          <w:rFonts w:hint="eastAsia"/>
          <w:bCs/>
          <w:szCs w:val="21"/>
        </w:rPr>
        <w:t>插层的性质及其对层间耦合的影响，具有重要的科学意义和应用前景。</w:t>
      </w:r>
      <w:r w:rsidRPr="0092280B">
        <w:rPr>
          <w:bCs/>
          <w:szCs w:val="21"/>
        </w:rPr>
        <w:t>我们提出利用</w:t>
      </w:r>
      <w:r>
        <w:rPr>
          <w:rFonts w:hint="eastAsia"/>
          <w:bCs/>
          <w:szCs w:val="21"/>
        </w:rPr>
        <w:t>极化中子反射</w:t>
      </w:r>
      <w:r w:rsidRPr="0092280B">
        <w:rPr>
          <w:bCs/>
          <w:szCs w:val="21"/>
        </w:rPr>
        <w:t>技术在具有不同厚度</w:t>
      </w:r>
      <w:r>
        <w:rPr>
          <w:rFonts w:hint="eastAsia"/>
          <w:bCs/>
          <w:szCs w:val="21"/>
        </w:rPr>
        <w:t>NiO</w:t>
      </w:r>
      <w:r w:rsidRPr="0092280B">
        <w:rPr>
          <w:bCs/>
          <w:szCs w:val="21"/>
        </w:rPr>
        <w:t>层的</w:t>
      </w:r>
      <w:r w:rsidRPr="0092280B">
        <w:rPr>
          <w:bCs/>
          <w:szCs w:val="21"/>
        </w:rPr>
        <w:t>NiFe</w:t>
      </w:r>
      <w:r>
        <w:rPr>
          <w:rFonts w:hint="eastAsia"/>
          <w:bCs/>
          <w:szCs w:val="21"/>
        </w:rPr>
        <w:t>1</w:t>
      </w:r>
      <w:r w:rsidRPr="0092280B">
        <w:rPr>
          <w:bCs/>
          <w:szCs w:val="21"/>
        </w:rPr>
        <w:t>/</w:t>
      </w:r>
      <w:r>
        <w:rPr>
          <w:rFonts w:hint="eastAsia"/>
          <w:bCs/>
          <w:szCs w:val="21"/>
        </w:rPr>
        <w:t>NiO</w:t>
      </w:r>
      <w:r w:rsidRPr="0092280B">
        <w:rPr>
          <w:bCs/>
          <w:szCs w:val="21"/>
        </w:rPr>
        <w:t>(</w:t>
      </w:r>
      <w:r w:rsidRPr="0092280B">
        <w:rPr>
          <w:bCs/>
          <w:i/>
          <w:szCs w:val="21"/>
        </w:rPr>
        <w:t>t</w:t>
      </w:r>
      <w:r w:rsidRPr="0092280B">
        <w:rPr>
          <w:bCs/>
          <w:szCs w:val="21"/>
        </w:rPr>
        <w:t xml:space="preserve"> nm)/ NiFe</w:t>
      </w:r>
      <w:r>
        <w:rPr>
          <w:rFonts w:hint="eastAsia"/>
          <w:bCs/>
          <w:szCs w:val="21"/>
        </w:rPr>
        <w:t>2</w:t>
      </w:r>
      <w:r w:rsidRPr="0092280B">
        <w:rPr>
          <w:bCs/>
          <w:szCs w:val="21"/>
        </w:rPr>
        <w:t>样品中研究</w:t>
      </w:r>
      <w:r>
        <w:rPr>
          <w:rFonts w:hint="eastAsia"/>
          <w:bCs/>
          <w:szCs w:val="21"/>
        </w:rPr>
        <w:t>NiO</w:t>
      </w:r>
      <w:r w:rsidRPr="0092280B">
        <w:rPr>
          <w:bCs/>
          <w:szCs w:val="21"/>
        </w:rPr>
        <w:t>层磁结构对交换偏置效应的影响。</w:t>
      </w:r>
      <w:r w:rsidRPr="00D91FFB">
        <w:rPr>
          <w:rFonts w:hint="eastAsia"/>
          <w:bCs/>
          <w:szCs w:val="21"/>
        </w:rPr>
        <w:t>图</w:t>
      </w:r>
      <w:r w:rsidRPr="00D91FFB">
        <w:rPr>
          <w:rFonts w:hint="eastAsia"/>
          <w:bCs/>
          <w:szCs w:val="21"/>
        </w:rPr>
        <w:t>1</w:t>
      </w:r>
      <w:r w:rsidRPr="00D91FFB">
        <w:rPr>
          <w:rFonts w:hint="eastAsia"/>
          <w:bCs/>
          <w:szCs w:val="21"/>
        </w:rPr>
        <w:t>展示了</w:t>
      </w:r>
      <w:r w:rsidRPr="00D91FFB">
        <w:rPr>
          <w:rFonts w:hint="eastAsia"/>
          <w:bCs/>
          <w:szCs w:val="21"/>
        </w:rPr>
        <w:t>NiO</w:t>
      </w:r>
      <w:r>
        <w:rPr>
          <w:rFonts w:hint="eastAsia"/>
          <w:bCs/>
          <w:szCs w:val="21"/>
        </w:rPr>
        <w:t>厚度为</w:t>
      </w:r>
      <w:r w:rsidRPr="00D91FFB">
        <w:rPr>
          <w:rFonts w:hint="eastAsia"/>
          <w:bCs/>
          <w:szCs w:val="21"/>
        </w:rPr>
        <w:t>15</w:t>
      </w:r>
      <w:r>
        <w:rPr>
          <w:rFonts w:hint="eastAsia"/>
          <w:bCs/>
          <w:szCs w:val="21"/>
        </w:rPr>
        <w:t>nm</w:t>
      </w:r>
      <w:r w:rsidRPr="00D91FFB">
        <w:rPr>
          <w:rFonts w:hint="eastAsia"/>
          <w:bCs/>
          <w:szCs w:val="21"/>
        </w:rPr>
        <w:t>和</w:t>
      </w:r>
      <w:r w:rsidRPr="00D91FFB">
        <w:rPr>
          <w:rFonts w:hint="eastAsia"/>
          <w:bCs/>
          <w:szCs w:val="21"/>
        </w:rPr>
        <w:t>30</w:t>
      </w:r>
      <w:r>
        <w:rPr>
          <w:rFonts w:hint="eastAsia"/>
          <w:bCs/>
          <w:szCs w:val="21"/>
        </w:rPr>
        <w:t>nm</w:t>
      </w:r>
      <w:r>
        <w:rPr>
          <w:rFonts w:hint="eastAsia"/>
          <w:bCs/>
          <w:szCs w:val="21"/>
        </w:rPr>
        <w:t>时</w:t>
      </w:r>
      <w:r w:rsidRPr="00D91FFB">
        <w:rPr>
          <w:rFonts w:hint="eastAsia"/>
          <w:bCs/>
          <w:szCs w:val="21"/>
        </w:rPr>
        <w:t>样品</w:t>
      </w:r>
      <w:r>
        <w:rPr>
          <w:rFonts w:hint="eastAsia"/>
          <w:bCs/>
          <w:szCs w:val="21"/>
        </w:rPr>
        <w:t>（分别记为</w:t>
      </w:r>
      <w:r>
        <w:rPr>
          <w:rFonts w:hint="eastAsia"/>
          <w:bCs/>
          <w:szCs w:val="21"/>
        </w:rPr>
        <w:t>NiO15</w:t>
      </w:r>
      <w:r>
        <w:rPr>
          <w:rFonts w:hint="eastAsia"/>
          <w:bCs/>
          <w:szCs w:val="21"/>
        </w:rPr>
        <w:t>和</w:t>
      </w:r>
      <w:r>
        <w:rPr>
          <w:rFonts w:hint="eastAsia"/>
          <w:bCs/>
          <w:szCs w:val="21"/>
        </w:rPr>
        <w:t>NiO30</w:t>
      </w:r>
      <w:r>
        <w:rPr>
          <w:rFonts w:hint="eastAsia"/>
          <w:bCs/>
          <w:szCs w:val="21"/>
        </w:rPr>
        <w:t>样品）</w:t>
      </w:r>
      <w:r w:rsidRPr="00D91FFB">
        <w:rPr>
          <w:rFonts w:hint="eastAsia"/>
          <w:bCs/>
          <w:szCs w:val="21"/>
        </w:rPr>
        <w:t>的宏现磁性表征结果。</w:t>
      </w:r>
      <w:r w:rsidRPr="00D91FFB">
        <w:rPr>
          <w:bCs/>
          <w:szCs w:val="21"/>
        </w:rPr>
        <w:t>当</w:t>
      </w:r>
      <w:r w:rsidRPr="00D91FFB">
        <w:rPr>
          <w:bCs/>
          <w:szCs w:val="21"/>
        </w:rPr>
        <w:t xml:space="preserve"> NiO </w:t>
      </w:r>
      <w:r w:rsidRPr="00D91FFB">
        <w:rPr>
          <w:bCs/>
          <w:szCs w:val="21"/>
        </w:rPr>
        <w:t>厚度为</w:t>
      </w:r>
      <w:r w:rsidRPr="00D91FFB">
        <w:rPr>
          <w:bCs/>
          <w:szCs w:val="21"/>
        </w:rPr>
        <w:t xml:space="preserve"> 15 Å</w:t>
      </w:r>
      <w:r w:rsidRPr="00D91FFB">
        <w:rPr>
          <w:bCs/>
          <w:szCs w:val="21"/>
        </w:rPr>
        <w:t>时，倾斜的回线表明两个</w:t>
      </w:r>
      <w:r w:rsidRPr="00D91FFB">
        <w:rPr>
          <w:bCs/>
          <w:szCs w:val="21"/>
        </w:rPr>
        <w:t xml:space="preserve"> NiFe </w:t>
      </w:r>
      <w:r w:rsidRPr="00D91FFB">
        <w:rPr>
          <w:bCs/>
          <w:szCs w:val="21"/>
        </w:rPr>
        <w:t>层具有较强的</w:t>
      </w:r>
      <w:r w:rsidRPr="00D91FFB">
        <w:rPr>
          <w:bCs/>
          <w:szCs w:val="21"/>
        </w:rPr>
        <w:t xml:space="preserve"> 90 </w:t>
      </w:r>
      <w:r w:rsidRPr="00D91FFB">
        <w:rPr>
          <w:bCs/>
          <w:szCs w:val="21"/>
        </w:rPr>
        <w:t>度层间耦合。而当</w:t>
      </w:r>
      <w:r w:rsidRPr="00D91FFB">
        <w:rPr>
          <w:bCs/>
          <w:szCs w:val="21"/>
        </w:rPr>
        <w:t xml:space="preserve"> NiO </w:t>
      </w:r>
      <w:r w:rsidRPr="00D91FFB">
        <w:rPr>
          <w:bCs/>
          <w:szCs w:val="21"/>
        </w:rPr>
        <w:t>厚度增加为</w:t>
      </w:r>
      <w:r w:rsidRPr="00D91FFB">
        <w:rPr>
          <w:bCs/>
          <w:szCs w:val="21"/>
        </w:rPr>
        <w:t xml:space="preserve"> 3</w:t>
      </w:r>
      <w:r w:rsidRPr="00D91FFB">
        <w:rPr>
          <w:rFonts w:hint="eastAsia"/>
          <w:bCs/>
          <w:szCs w:val="21"/>
        </w:rPr>
        <w:t>0</w:t>
      </w:r>
      <w:r w:rsidRPr="00D91FFB">
        <w:rPr>
          <w:bCs/>
          <w:szCs w:val="21"/>
        </w:rPr>
        <w:t xml:space="preserve"> Å</w:t>
      </w:r>
      <w:r w:rsidRPr="00D91FFB">
        <w:rPr>
          <w:bCs/>
          <w:szCs w:val="21"/>
        </w:rPr>
        <w:t>时，层间耦合减弱，铁磁层的磁滞回线表现出沿易轴磁化的行为。</w:t>
      </w:r>
      <w:r>
        <w:rPr>
          <w:rFonts w:hint="eastAsia"/>
          <w:bCs/>
          <w:szCs w:val="21"/>
        </w:rPr>
        <w:t>这表明</w:t>
      </w:r>
      <w:r>
        <w:rPr>
          <w:rFonts w:hint="eastAsia"/>
          <w:bCs/>
          <w:szCs w:val="21"/>
        </w:rPr>
        <w:t>NiO</w:t>
      </w:r>
      <w:r>
        <w:rPr>
          <w:rFonts w:hint="eastAsia"/>
          <w:bCs/>
          <w:szCs w:val="21"/>
        </w:rPr>
        <w:t>插层对两个</w:t>
      </w:r>
      <w:r>
        <w:rPr>
          <w:rFonts w:hint="eastAsia"/>
          <w:bCs/>
          <w:szCs w:val="21"/>
        </w:rPr>
        <w:t>NiFe</w:t>
      </w:r>
      <w:r>
        <w:rPr>
          <w:rFonts w:hint="eastAsia"/>
          <w:bCs/>
          <w:szCs w:val="21"/>
        </w:rPr>
        <w:t>层的耦合具有调制作用。我们初步开展了极化中子反射（</w:t>
      </w:r>
      <w:r>
        <w:rPr>
          <w:rFonts w:hint="eastAsia"/>
          <w:bCs/>
          <w:szCs w:val="21"/>
        </w:rPr>
        <w:t>PNR</w:t>
      </w:r>
      <w:r>
        <w:rPr>
          <w:rFonts w:hint="eastAsia"/>
          <w:bCs/>
          <w:szCs w:val="21"/>
        </w:rPr>
        <w:t>）研究，测量了两个样品在饱和外场下的中子反射率曲线。如图</w:t>
      </w:r>
      <w:r>
        <w:rPr>
          <w:rFonts w:hint="eastAsia"/>
          <w:bCs/>
          <w:szCs w:val="21"/>
        </w:rPr>
        <w:t>2</w:t>
      </w:r>
      <w:r>
        <w:rPr>
          <w:rFonts w:hint="eastAsia"/>
          <w:bCs/>
          <w:szCs w:val="21"/>
        </w:rPr>
        <w:t>所示，</w:t>
      </w:r>
      <w:r>
        <w:rPr>
          <w:rFonts w:hint="eastAsia"/>
          <w:bCs/>
          <w:szCs w:val="21"/>
        </w:rPr>
        <w:t>NiO30</w:t>
      </w:r>
      <w:r>
        <w:rPr>
          <w:rFonts w:hint="eastAsia"/>
          <w:bCs/>
          <w:szCs w:val="21"/>
        </w:rPr>
        <w:t>样品的拟合结果与实验数据吻合得较好。在饱和场下，两个</w:t>
      </w:r>
      <w:r>
        <w:rPr>
          <w:rFonts w:hint="eastAsia"/>
          <w:bCs/>
          <w:szCs w:val="21"/>
        </w:rPr>
        <w:t>NiFe</w:t>
      </w:r>
      <w:r>
        <w:rPr>
          <w:rFonts w:hint="eastAsia"/>
          <w:bCs/>
          <w:szCs w:val="21"/>
        </w:rPr>
        <w:t>层的磁矩平行于外场方向排列，而</w:t>
      </w:r>
      <w:r>
        <w:rPr>
          <w:rFonts w:hint="eastAsia"/>
          <w:bCs/>
          <w:szCs w:val="21"/>
        </w:rPr>
        <w:t>NiO</w:t>
      </w:r>
      <w:r>
        <w:rPr>
          <w:rFonts w:hint="eastAsia"/>
          <w:bCs/>
          <w:szCs w:val="21"/>
        </w:rPr>
        <w:t>层依然保持反铁磁序。接下来，我们将在不同外场下进行</w:t>
      </w:r>
      <w:r>
        <w:rPr>
          <w:rFonts w:hint="eastAsia"/>
          <w:bCs/>
          <w:szCs w:val="21"/>
        </w:rPr>
        <w:t>PNR</w:t>
      </w:r>
      <w:r>
        <w:rPr>
          <w:rFonts w:hint="eastAsia"/>
          <w:bCs/>
          <w:szCs w:val="21"/>
        </w:rPr>
        <w:t>实验，分析</w:t>
      </w:r>
      <w:r>
        <w:rPr>
          <w:rFonts w:hint="eastAsia"/>
          <w:bCs/>
          <w:szCs w:val="21"/>
        </w:rPr>
        <w:t>NiO</w:t>
      </w:r>
      <w:r>
        <w:rPr>
          <w:rFonts w:hint="eastAsia"/>
          <w:bCs/>
          <w:szCs w:val="21"/>
        </w:rPr>
        <w:t>调制层间耦合的机制，相关的实验和数据分析正在进行中。</w:t>
      </w:r>
    </w:p>
    <w:p w:rsidR="00EA17AF" w:rsidRDefault="00EA17AF" w:rsidP="00EA17AF">
      <w:pPr>
        <w:spacing w:line="300" w:lineRule="auto"/>
        <w:ind w:firstLineChars="200" w:firstLine="420"/>
        <w:jc w:val="center"/>
        <w:rPr>
          <w:bCs/>
          <w:szCs w:val="21"/>
        </w:rPr>
      </w:pPr>
      <w:r>
        <w:rPr>
          <w:rFonts w:hint="eastAsia"/>
          <w:bCs/>
          <w:noProof/>
          <w:szCs w:val="21"/>
        </w:rPr>
        <w:drawing>
          <wp:inline distT="0" distB="0" distL="0" distR="0">
            <wp:extent cx="4603750" cy="2170430"/>
            <wp:effectExtent l="0" t="0" r="6350" b="1270"/>
            <wp:docPr id="197" name="图片 1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
                    <pic:cNvPicPr>
                      <a:picLocks noChangeAspect="1" noChangeArrowheads="1"/>
                    </pic:cNvPicPr>
                  </pic:nvPicPr>
                  <pic:blipFill>
                    <a:blip r:embed="rId1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03750" cy="2170430"/>
                    </a:xfrm>
                    <a:prstGeom prst="rect">
                      <a:avLst/>
                    </a:prstGeom>
                    <a:noFill/>
                    <a:ln>
                      <a:noFill/>
                    </a:ln>
                  </pic:spPr>
                </pic:pic>
              </a:graphicData>
            </a:graphic>
          </wp:inline>
        </w:drawing>
      </w:r>
    </w:p>
    <w:p w:rsidR="00EA17AF" w:rsidRPr="00AA0B82" w:rsidRDefault="00EA17AF" w:rsidP="00EA17AF">
      <w:pPr>
        <w:spacing w:line="300" w:lineRule="auto"/>
        <w:jc w:val="center"/>
        <w:rPr>
          <w:szCs w:val="21"/>
        </w:rPr>
      </w:pPr>
      <w:r>
        <w:rPr>
          <w:rFonts w:hAnsi="宋体" w:hint="eastAsia"/>
          <w:szCs w:val="21"/>
        </w:rPr>
        <w:t xml:space="preserve">       </w:t>
      </w:r>
      <w:r w:rsidRPr="00AA0B82">
        <w:rPr>
          <w:rFonts w:hAnsi="宋体"/>
          <w:szCs w:val="21"/>
        </w:rPr>
        <w:t>图</w:t>
      </w:r>
      <w:r w:rsidRPr="00AA0B82">
        <w:rPr>
          <w:szCs w:val="21"/>
        </w:rPr>
        <w:t>1.</w:t>
      </w:r>
      <w:r w:rsidRPr="00FD1A1B">
        <w:rPr>
          <w:rFonts w:hint="eastAsia"/>
          <w:szCs w:val="21"/>
        </w:rPr>
        <w:t>NiO15</w:t>
      </w:r>
      <w:r w:rsidRPr="00AA0B82">
        <w:rPr>
          <w:rFonts w:hAnsi="宋体"/>
          <w:szCs w:val="21"/>
        </w:rPr>
        <w:t>样品</w:t>
      </w:r>
      <w:r w:rsidRPr="00AA0B82">
        <w:rPr>
          <w:szCs w:val="21"/>
        </w:rPr>
        <w:t>(a)</w:t>
      </w:r>
      <w:r w:rsidRPr="00AA0B82">
        <w:rPr>
          <w:rFonts w:hAnsi="宋体"/>
          <w:szCs w:val="21"/>
        </w:rPr>
        <w:t>和</w:t>
      </w:r>
      <w:r>
        <w:rPr>
          <w:rFonts w:hint="eastAsia"/>
          <w:szCs w:val="21"/>
        </w:rPr>
        <w:t>NiO30</w:t>
      </w:r>
      <w:r w:rsidRPr="00AA0B82">
        <w:rPr>
          <w:rFonts w:hAnsi="宋体"/>
          <w:szCs w:val="21"/>
        </w:rPr>
        <w:t>样品</w:t>
      </w:r>
      <w:r w:rsidRPr="00AA0B82">
        <w:rPr>
          <w:szCs w:val="21"/>
        </w:rPr>
        <w:t>(b)</w:t>
      </w:r>
      <w:r w:rsidRPr="00AA0B82">
        <w:rPr>
          <w:rFonts w:hAnsi="宋体"/>
          <w:szCs w:val="21"/>
        </w:rPr>
        <w:t>回线</w:t>
      </w:r>
      <w:r w:rsidRPr="00AA0B82">
        <w:rPr>
          <w:szCs w:val="21"/>
        </w:rPr>
        <w:t xml:space="preserve">;   </w:t>
      </w:r>
      <w:r w:rsidRPr="00AA0B82">
        <w:rPr>
          <w:rFonts w:hAnsi="宋体"/>
          <w:szCs w:val="21"/>
        </w:rPr>
        <w:t>图</w:t>
      </w:r>
      <w:r w:rsidRPr="00AA0B82">
        <w:rPr>
          <w:szCs w:val="21"/>
        </w:rPr>
        <w:t xml:space="preserve">2. </w:t>
      </w:r>
      <w:r w:rsidRPr="00FD1A1B">
        <w:rPr>
          <w:rFonts w:hint="eastAsia"/>
          <w:szCs w:val="21"/>
        </w:rPr>
        <w:t>NiO</w:t>
      </w:r>
      <w:r>
        <w:rPr>
          <w:rFonts w:hAnsi="宋体" w:hint="eastAsia"/>
          <w:szCs w:val="21"/>
        </w:rPr>
        <w:t>30</w:t>
      </w:r>
      <w:r>
        <w:rPr>
          <w:rFonts w:hAnsi="宋体" w:hint="eastAsia"/>
          <w:szCs w:val="21"/>
        </w:rPr>
        <w:t>样品</w:t>
      </w:r>
      <w:r w:rsidRPr="00AA0B82">
        <w:rPr>
          <w:rFonts w:hAnsi="宋体"/>
          <w:szCs w:val="21"/>
        </w:rPr>
        <w:t>的</w:t>
      </w:r>
      <w:r>
        <w:rPr>
          <w:rFonts w:hAnsi="宋体" w:hint="eastAsia"/>
          <w:szCs w:val="21"/>
        </w:rPr>
        <w:t>PNR</w:t>
      </w:r>
      <w:r w:rsidRPr="00AA0B82">
        <w:rPr>
          <w:rFonts w:hAnsi="宋体"/>
          <w:szCs w:val="21"/>
        </w:rPr>
        <w:t>曲线及</w:t>
      </w:r>
      <w:r>
        <w:rPr>
          <w:rFonts w:hAnsi="宋体" w:hint="eastAsia"/>
          <w:szCs w:val="21"/>
        </w:rPr>
        <w:t>拟合</w:t>
      </w:r>
      <w:r w:rsidRPr="00AA0B82">
        <w:rPr>
          <w:rFonts w:hAnsi="宋体"/>
          <w:szCs w:val="21"/>
        </w:rPr>
        <w:t>。</w:t>
      </w:r>
    </w:p>
    <w:p w:rsidR="00EA17AF" w:rsidRPr="006313EA" w:rsidRDefault="00EA17AF" w:rsidP="00EA17AF">
      <w:pPr>
        <w:spacing w:line="300" w:lineRule="auto"/>
        <w:jc w:val="center"/>
        <w:rPr>
          <w:sz w:val="18"/>
          <w:szCs w:val="18"/>
        </w:rPr>
      </w:pPr>
    </w:p>
    <w:p w:rsidR="00EA17AF" w:rsidRPr="00AA0B82" w:rsidRDefault="00EA17AF" w:rsidP="00EA17AF">
      <w:pPr>
        <w:spacing w:line="300" w:lineRule="auto"/>
        <w:rPr>
          <w:bCs/>
          <w:szCs w:val="21"/>
        </w:rPr>
      </w:pPr>
    </w:p>
    <w:p w:rsidR="00EA17AF" w:rsidRPr="00AA0B82" w:rsidRDefault="00EA17AF" w:rsidP="00EA17AF">
      <w:pPr>
        <w:adjustRightInd w:val="0"/>
        <w:snapToGrid w:val="0"/>
        <w:spacing w:line="300" w:lineRule="auto"/>
        <w:rPr>
          <w:bCs/>
          <w:szCs w:val="21"/>
        </w:rPr>
      </w:pPr>
      <w:r w:rsidRPr="00AA0B82">
        <w:rPr>
          <w:rFonts w:hAnsi="宋体"/>
          <w:bCs/>
          <w:szCs w:val="21"/>
        </w:rPr>
        <w:t>关键词：</w:t>
      </w:r>
      <w:r w:rsidRPr="00AA0B82">
        <w:rPr>
          <w:bCs/>
          <w:szCs w:val="21"/>
        </w:rPr>
        <w:t>90</w:t>
      </w:r>
      <w:r w:rsidRPr="00AA0B82">
        <w:rPr>
          <w:rFonts w:hAnsi="宋体"/>
          <w:bCs/>
          <w:szCs w:val="21"/>
        </w:rPr>
        <w:t>度耦合</w:t>
      </w:r>
      <w:r w:rsidRPr="00AA0B82">
        <w:rPr>
          <w:bCs/>
          <w:szCs w:val="21"/>
        </w:rPr>
        <w:t xml:space="preserve"> </w:t>
      </w:r>
      <w:r w:rsidRPr="00AA0B82">
        <w:rPr>
          <w:rFonts w:hAnsi="宋体"/>
          <w:bCs/>
          <w:szCs w:val="21"/>
        </w:rPr>
        <w:t>反铁磁</w:t>
      </w:r>
      <w:r>
        <w:rPr>
          <w:rFonts w:hAnsi="宋体" w:hint="eastAsia"/>
          <w:bCs/>
          <w:szCs w:val="21"/>
        </w:rPr>
        <w:t xml:space="preserve"> </w:t>
      </w:r>
      <w:r>
        <w:rPr>
          <w:rFonts w:hAnsi="宋体" w:hint="eastAsia"/>
          <w:bCs/>
          <w:szCs w:val="21"/>
        </w:rPr>
        <w:t>极化中子反射</w:t>
      </w:r>
    </w:p>
    <w:p w:rsidR="00EA17AF" w:rsidRDefault="00EA17AF" w:rsidP="00EA17AF">
      <w:pPr>
        <w:adjustRightInd w:val="0"/>
        <w:snapToGrid w:val="0"/>
        <w:spacing w:line="300" w:lineRule="auto"/>
        <w:rPr>
          <w:rFonts w:ascii="宋体" w:hAnsi="宋体"/>
          <w:bCs/>
          <w:sz w:val="18"/>
        </w:rPr>
      </w:pPr>
    </w:p>
    <w:p w:rsidR="00EA17AF" w:rsidRPr="00AA0B82" w:rsidRDefault="00EA17AF" w:rsidP="00EA17AF">
      <w:pPr>
        <w:adjustRightInd w:val="0"/>
        <w:snapToGrid w:val="0"/>
        <w:spacing w:line="300" w:lineRule="auto"/>
        <w:rPr>
          <w:bCs/>
          <w:sz w:val="18"/>
        </w:rPr>
      </w:pPr>
      <w:r w:rsidRPr="00AA0B82">
        <w:rPr>
          <w:rFonts w:hAnsi="宋体"/>
          <w:bCs/>
          <w:sz w:val="18"/>
        </w:rPr>
        <w:t>参考文献</w:t>
      </w:r>
    </w:p>
    <w:p w:rsidR="00EA17AF" w:rsidRPr="001D4AF1" w:rsidRDefault="00EA17AF" w:rsidP="00EA17AF">
      <w:pPr>
        <w:adjustRightInd w:val="0"/>
        <w:snapToGrid w:val="0"/>
        <w:spacing w:line="300" w:lineRule="auto"/>
        <w:rPr>
          <w:bCs/>
          <w:sz w:val="18"/>
        </w:rPr>
      </w:pPr>
      <w:r w:rsidRPr="001D4AF1">
        <w:rPr>
          <w:bCs/>
          <w:sz w:val="18"/>
        </w:rPr>
        <w:t xml:space="preserve">[1] B. G. Park, et al. Nat. Mater. </w:t>
      </w:r>
      <w:r w:rsidRPr="001D4AF1">
        <w:rPr>
          <w:b/>
          <w:bCs/>
          <w:sz w:val="18"/>
        </w:rPr>
        <w:t>10</w:t>
      </w:r>
      <w:r w:rsidRPr="001D4AF1">
        <w:rPr>
          <w:bCs/>
          <w:sz w:val="18"/>
        </w:rPr>
        <w:t>, 347 (2011).</w:t>
      </w:r>
    </w:p>
    <w:p w:rsidR="00EA17AF" w:rsidRPr="001D4AF1" w:rsidRDefault="00EA17AF" w:rsidP="00EA17AF">
      <w:pPr>
        <w:adjustRightInd w:val="0"/>
        <w:snapToGrid w:val="0"/>
        <w:spacing w:line="300" w:lineRule="auto"/>
        <w:rPr>
          <w:bCs/>
          <w:sz w:val="18"/>
        </w:rPr>
      </w:pPr>
      <w:r w:rsidRPr="001D4AF1">
        <w:rPr>
          <w:bCs/>
          <w:sz w:val="18"/>
        </w:rPr>
        <w:t xml:space="preserve">[2] J. Sinova, et al. Physical Status Solidi-Research Letter </w:t>
      </w:r>
      <w:r w:rsidRPr="001D4AF1">
        <w:rPr>
          <w:b/>
          <w:bCs/>
          <w:sz w:val="18"/>
        </w:rPr>
        <w:t>11</w:t>
      </w:r>
      <w:r w:rsidRPr="001D4AF1">
        <w:rPr>
          <w:bCs/>
          <w:sz w:val="18"/>
        </w:rPr>
        <w:t>, 1770322 (2017).</w:t>
      </w:r>
    </w:p>
    <w:p w:rsidR="00EA17AF" w:rsidRPr="001D4AF1" w:rsidRDefault="00EA17AF" w:rsidP="00EA17AF">
      <w:pPr>
        <w:adjustRightInd w:val="0"/>
        <w:snapToGrid w:val="0"/>
        <w:spacing w:line="300" w:lineRule="auto"/>
        <w:rPr>
          <w:bCs/>
          <w:sz w:val="18"/>
        </w:rPr>
      </w:pPr>
      <w:r w:rsidRPr="001D4AF1">
        <w:rPr>
          <w:bCs/>
          <w:sz w:val="18"/>
        </w:rPr>
        <w:t xml:space="preserve">[3] M. Finazzi, et al. Surf. Sci. Rep. </w:t>
      </w:r>
      <w:r w:rsidRPr="001D4AF1">
        <w:rPr>
          <w:b/>
          <w:bCs/>
          <w:sz w:val="18"/>
        </w:rPr>
        <w:t>64</w:t>
      </w:r>
      <w:r w:rsidRPr="001D4AF1">
        <w:rPr>
          <w:bCs/>
          <w:sz w:val="18"/>
        </w:rPr>
        <w:t>, 139 (2009).</w:t>
      </w:r>
    </w:p>
    <w:p w:rsidR="00EA17AF" w:rsidRPr="001D4AF1" w:rsidRDefault="00EA17AF" w:rsidP="00EA17AF">
      <w:pPr>
        <w:adjustRightInd w:val="0"/>
        <w:snapToGrid w:val="0"/>
        <w:spacing w:line="300" w:lineRule="auto"/>
        <w:rPr>
          <w:bCs/>
          <w:sz w:val="18"/>
        </w:rPr>
      </w:pPr>
      <w:r w:rsidRPr="001D4AF1">
        <w:rPr>
          <w:bCs/>
          <w:sz w:val="18"/>
        </w:rPr>
        <w:t xml:space="preserve">[4] W. W. Lin and C. L. Chien, Phys. Rev. Lett. </w:t>
      </w:r>
      <w:r w:rsidRPr="001D4AF1">
        <w:rPr>
          <w:b/>
          <w:bCs/>
          <w:sz w:val="18"/>
        </w:rPr>
        <w:t>118</w:t>
      </w:r>
      <w:r w:rsidRPr="001D4AF1">
        <w:rPr>
          <w:bCs/>
          <w:sz w:val="18"/>
        </w:rPr>
        <w:t>, 067202 (2017).</w:t>
      </w:r>
    </w:p>
    <w:p w:rsidR="00EA17AF" w:rsidRPr="001D4AF1" w:rsidRDefault="00EA17AF" w:rsidP="00EA17AF">
      <w:pPr>
        <w:adjustRightInd w:val="0"/>
        <w:snapToGrid w:val="0"/>
        <w:spacing w:line="300" w:lineRule="auto"/>
        <w:rPr>
          <w:bCs/>
          <w:sz w:val="18"/>
        </w:rPr>
      </w:pPr>
      <w:r w:rsidRPr="001D4AF1">
        <w:rPr>
          <w:bCs/>
          <w:sz w:val="18"/>
        </w:rPr>
        <w:t xml:space="preserve">[5] D. Z. Hou, et al. Phys. Rev. Lett. </w:t>
      </w:r>
      <w:r w:rsidRPr="001D4AF1">
        <w:rPr>
          <w:b/>
          <w:bCs/>
          <w:sz w:val="18"/>
        </w:rPr>
        <w:t>118</w:t>
      </w:r>
      <w:r w:rsidRPr="001D4AF1">
        <w:rPr>
          <w:bCs/>
          <w:sz w:val="18"/>
        </w:rPr>
        <w:t>, 147202 (2017).</w:t>
      </w:r>
    </w:p>
    <w:p w:rsidR="00EA17AF" w:rsidRPr="001D4AF1" w:rsidRDefault="00EA17AF" w:rsidP="00EA17AF">
      <w:pPr>
        <w:adjustRightInd w:val="0"/>
        <w:snapToGrid w:val="0"/>
        <w:spacing w:line="300" w:lineRule="auto"/>
        <w:rPr>
          <w:bCs/>
          <w:sz w:val="18"/>
        </w:rPr>
      </w:pPr>
      <w:r w:rsidRPr="001D4AF1">
        <w:rPr>
          <w:bCs/>
          <w:sz w:val="18"/>
        </w:rPr>
        <w:t xml:space="preserve">[6] </w:t>
      </w:r>
      <w:r w:rsidRPr="001D4AF1">
        <w:rPr>
          <w:rFonts w:hint="eastAsia"/>
          <w:bCs/>
          <w:sz w:val="18"/>
        </w:rPr>
        <w:t xml:space="preserve">T. </w:t>
      </w:r>
      <w:r w:rsidRPr="001D4AF1">
        <w:rPr>
          <w:bCs/>
          <w:sz w:val="18"/>
        </w:rPr>
        <w:t>Zhu</w:t>
      </w:r>
      <w:r w:rsidRPr="001D4AF1">
        <w:rPr>
          <w:rFonts w:hint="eastAsia"/>
          <w:bCs/>
          <w:sz w:val="18"/>
        </w:rPr>
        <w:t xml:space="preserve">, et al. </w:t>
      </w:r>
      <w:r w:rsidRPr="001D4AF1">
        <w:rPr>
          <w:bCs/>
          <w:sz w:val="18"/>
        </w:rPr>
        <w:t>J.</w:t>
      </w:r>
      <w:r w:rsidRPr="001D4AF1">
        <w:rPr>
          <w:rFonts w:hint="eastAsia"/>
          <w:bCs/>
          <w:sz w:val="18"/>
        </w:rPr>
        <w:t xml:space="preserve"> </w:t>
      </w:r>
      <w:r w:rsidRPr="001D4AF1">
        <w:rPr>
          <w:bCs/>
          <w:sz w:val="18"/>
        </w:rPr>
        <w:t>Phys.</w:t>
      </w:r>
      <w:r w:rsidRPr="001D4AF1">
        <w:rPr>
          <w:rFonts w:hint="eastAsia"/>
          <w:bCs/>
          <w:sz w:val="18"/>
        </w:rPr>
        <w:t xml:space="preserve"> </w:t>
      </w:r>
      <w:r w:rsidRPr="001D4AF1">
        <w:rPr>
          <w:bCs/>
          <w:sz w:val="18"/>
        </w:rPr>
        <w:t>Condens.</w:t>
      </w:r>
      <w:r w:rsidRPr="001D4AF1">
        <w:rPr>
          <w:rFonts w:hint="eastAsia"/>
          <w:bCs/>
          <w:sz w:val="18"/>
        </w:rPr>
        <w:t xml:space="preserve"> </w:t>
      </w:r>
      <w:r w:rsidRPr="001D4AF1">
        <w:rPr>
          <w:bCs/>
          <w:sz w:val="18"/>
        </w:rPr>
        <w:t>Matter</w:t>
      </w:r>
      <w:r w:rsidRPr="001D4AF1">
        <w:rPr>
          <w:rFonts w:hint="eastAsia"/>
          <w:bCs/>
          <w:sz w:val="18"/>
        </w:rPr>
        <w:t xml:space="preserve"> </w:t>
      </w:r>
      <w:r w:rsidRPr="001D4AF1">
        <w:rPr>
          <w:b/>
          <w:bCs/>
          <w:sz w:val="18"/>
        </w:rPr>
        <w:t>31</w:t>
      </w:r>
      <w:r w:rsidRPr="001D4AF1">
        <w:rPr>
          <w:rFonts w:hint="eastAsia"/>
          <w:bCs/>
          <w:sz w:val="18"/>
        </w:rPr>
        <w:t xml:space="preserve">, </w:t>
      </w:r>
      <w:r w:rsidRPr="001D4AF1">
        <w:rPr>
          <w:bCs/>
          <w:sz w:val="18"/>
        </w:rPr>
        <w:t>285801</w:t>
      </w:r>
      <w:r w:rsidRPr="001D4AF1">
        <w:rPr>
          <w:rFonts w:hint="eastAsia"/>
          <w:bCs/>
          <w:sz w:val="18"/>
        </w:rPr>
        <w:t xml:space="preserve"> (2019).</w:t>
      </w:r>
    </w:p>
    <w:p w:rsidR="00EA17AF" w:rsidRPr="001D4AF1" w:rsidRDefault="00EA17AF" w:rsidP="00EA17AF">
      <w:pPr>
        <w:adjustRightInd w:val="0"/>
        <w:snapToGrid w:val="0"/>
        <w:spacing w:line="300" w:lineRule="auto"/>
        <w:rPr>
          <w:bCs/>
          <w:sz w:val="18"/>
        </w:rPr>
      </w:pPr>
      <w:r w:rsidRPr="001D4AF1">
        <w:rPr>
          <w:bCs/>
          <w:sz w:val="18"/>
        </w:rPr>
        <w:t xml:space="preserve">[7] R. Morales, et al. Phys. Rev. Lett. </w:t>
      </w:r>
      <w:r w:rsidRPr="001D4AF1">
        <w:rPr>
          <w:b/>
          <w:bCs/>
          <w:sz w:val="18"/>
        </w:rPr>
        <w:t>102</w:t>
      </w:r>
      <w:r w:rsidRPr="001D4AF1">
        <w:rPr>
          <w:bCs/>
          <w:sz w:val="18"/>
        </w:rPr>
        <w:t>, 097201 (2009).</w:t>
      </w:r>
    </w:p>
    <w:p w:rsidR="00EA17AF" w:rsidRPr="001D4AF1" w:rsidRDefault="00EA17AF" w:rsidP="00EA17AF">
      <w:pPr>
        <w:adjustRightInd w:val="0"/>
        <w:snapToGrid w:val="0"/>
        <w:spacing w:line="300" w:lineRule="auto"/>
        <w:rPr>
          <w:bCs/>
          <w:sz w:val="18"/>
        </w:rPr>
      </w:pPr>
      <w:r w:rsidRPr="001D4AF1">
        <w:rPr>
          <w:bCs/>
          <w:sz w:val="18"/>
        </w:rPr>
        <w:t xml:space="preserve">[8] C. W. Leung, et al. J. Appl. Phys. </w:t>
      </w:r>
      <w:r w:rsidRPr="001D4AF1">
        <w:rPr>
          <w:b/>
          <w:bCs/>
          <w:sz w:val="18"/>
        </w:rPr>
        <w:t>94</w:t>
      </w:r>
      <w:r w:rsidRPr="001D4AF1">
        <w:rPr>
          <w:bCs/>
          <w:sz w:val="18"/>
        </w:rPr>
        <w:t>, 7373 (2003).</w:t>
      </w:r>
    </w:p>
    <w:p w:rsidR="00EA17AF" w:rsidRPr="001D4AF1" w:rsidRDefault="00EA17AF" w:rsidP="00EA17AF">
      <w:pPr>
        <w:adjustRightInd w:val="0"/>
        <w:snapToGrid w:val="0"/>
        <w:spacing w:line="300" w:lineRule="auto"/>
        <w:rPr>
          <w:bCs/>
          <w:sz w:val="18"/>
        </w:rPr>
      </w:pPr>
      <w:r w:rsidRPr="001D4AF1">
        <w:rPr>
          <w:bCs/>
          <w:sz w:val="18"/>
        </w:rPr>
        <w:t xml:space="preserve">[9] F. Y. Yang, et al. Phys. Rev. Lett. </w:t>
      </w:r>
      <w:r w:rsidRPr="001D4AF1">
        <w:rPr>
          <w:b/>
          <w:bCs/>
          <w:sz w:val="18"/>
        </w:rPr>
        <w:t>85</w:t>
      </w:r>
      <w:r w:rsidRPr="001D4AF1">
        <w:rPr>
          <w:bCs/>
          <w:sz w:val="18"/>
        </w:rPr>
        <w:t>, 2597 (2000).</w:t>
      </w:r>
    </w:p>
    <w:p w:rsidR="00EA17AF" w:rsidRPr="001D4AF1" w:rsidRDefault="00EA17AF" w:rsidP="00EA17AF">
      <w:pPr>
        <w:adjustRightInd w:val="0"/>
        <w:snapToGrid w:val="0"/>
        <w:spacing w:line="300" w:lineRule="auto"/>
        <w:rPr>
          <w:bCs/>
          <w:sz w:val="18"/>
        </w:rPr>
      </w:pPr>
      <w:r w:rsidRPr="001D4AF1">
        <w:rPr>
          <w:bCs/>
          <w:sz w:val="18"/>
        </w:rPr>
        <w:t xml:space="preserve">[10] M. Y. Khan, et al. Phys. Rev. B </w:t>
      </w:r>
      <w:r w:rsidRPr="001D4AF1">
        <w:rPr>
          <w:b/>
          <w:bCs/>
          <w:sz w:val="18"/>
        </w:rPr>
        <w:t>89</w:t>
      </w:r>
      <w:r w:rsidRPr="001D4AF1">
        <w:rPr>
          <w:bCs/>
          <w:sz w:val="18"/>
        </w:rPr>
        <w:t>, 094427 (2014).</w:t>
      </w:r>
    </w:p>
    <w:p w:rsidR="00EA17AF" w:rsidRPr="001D4AF1" w:rsidRDefault="00EA17AF" w:rsidP="00EA17AF">
      <w:pPr>
        <w:adjustRightInd w:val="0"/>
        <w:snapToGrid w:val="0"/>
        <w:spacing w:line="300" w:lineRule="auto"/>
        <w:rPr>
          <w:bCs/>
          <w:sz w:val="18"/>
        </w:rPr>
      </w:pPr>
      <w:r w:rsidRPr="001D4AF1">
        <w:rPr>
          <w:bCs/>
          <w:sz w:val="18"/>
        </w:rPr>
        <w:t xml:space="preserve">[11] P. A. A. van der Heijden, et al. Phys. Rev. Lett. </w:t>
      </w:r>
      <w:r w:rsidRPr="001D4AF1">
        <w:rPr>
          <w:b/>
          <w:bCs/>
          <w:sz w:val="18"/>
        </w:rPr>
        <w:t>82</w:t>
      </w:r>
      <w:r w:rsidRPr="001D4AF1">
        <w:rPr>
          <w:bCs/>
          <w:sz w:val="18"/>
        </w:rPr>
        <w:t>, 1020 (1999)</w:t>
      </w:r>
    </w:p>
    <w:p w:rsidR="00EA17AF" w:rsidRPr="001D4AF1" w:rsidRDefault="00EA17AF" w:rsidP="00EA17AF">
      <w:pPr>
        <w:adjustRightInd w:val="0"/>
        <w:snapToGrid w:val="0"/>
        <w:spacing w:line="300" w:lineRule="auto"/>
        <w:rPr>
          <w:bCs/>
          <w:sz w:val="18"/>
        </w:rPr>
      </w:pPr>
      <w:r w:rsidRPr="001D4AF1">
        <w:rPr>
          <w:bCs/>
          <w:sz w:val="18"/>
        </w:rPr>
        <w:t xml:space="preserve">[12] J. Camarero, et al. Phys. Rev. Lett. </w:t>
      </w:r>
      <w:r w:rsidRPr="001D4AF1">
        <w:rPr>
          <w:b/>
          <w:bCs/>
          <w:sz w:val="18"/>
        </w:rPr>
        <w:t>91</w:t>
      </w:r>
      <w:r w:rsidRPr="001D4AF1">
        <w:rPr>
          <w:bCs/>
          <w:sz w:val="18"/>
        </w:rPr>
        <w:t>, 027201 (2003).</w:t>
      </w:r>
    </w:p>
    <w:p w:rsidR="00EA17AF" w:rsidRPr="001D4AF1" w:rsidRDefault="00EA17AF" w:rsidP="00EA17AF">
      <w:pPr>
        <w:adjustRightInd w:val="0"/>
        <w:snapToGrid w:val="0"/>
        <w:spacing w:line="300" w:lineRule="auto"/>
        <w:rPr>
          <w:bCs/>
          <w:sz w:val="18"/>
        </w:rPr>
      </w:pPr>
      <w:r w:rsidRPr="001D4AF1">
        <w:rPr>
          <w:bCs/>
          <w:sz w:val="18"/>
        </w:rPr>
        <w:t xml:space="preserve">[13] J. Wu, et al. Phys. Rev. B </w:t>
      </w:r>
      <w:r w:rsidRPr="001D4AF1">
        <w:rPr>
          <w:b/>
          <w:bCs/>
          <w:sz w:val="18"/>
        </w:rPr>
        <w:t>80</w:t>
      </w:r>
      <w:r w:rsidRPr="001D4AF1">
        <w:rPr>
          <w:bCs/>
          <w:sz w:val="18"/>
        </w:rPr>
        <w:t>, 012409 (2009).</w:t>
      </w:r>
    </w:p>
    <w:p w:rsidR="00EA17AF" w:rsidRPr="001D4AF1" w:rsidRDefault="00EA17AF" w:rsidP="00EA17AF">
      <w:pPr>
        <w:adjustRightInd w:val="0"/>
        <w:snapToGrid w:val="0"/>
        <w:spacing w:line="300" w:lineRule="auto"/>
        <w:rPr>
          <w:bCs/>
          <w:kern w:val="0"/>
          <w:sz w:val="18"/>
        </w:rPr>
      </w:pPr>
      <w:r w:rsidRPr="001D4AF1">
        <w:rPr>
          <w:bCs/>
          <w:kern w:val="0"/>
          <w:sz w:val="18"/>
        </w:rPr>
        <w:t xml:space="preserve">[14] X. H. Liu, et al. Appl. Phys. Lett. </w:t>
      </w:r>
      <w:r w:rsidRPr="001D4AF1">
        <w:rPr>
          <w:b/>
          <w:bCs/>
          <w:kern w:val="0"/>
          <w:sz w:val="18"/>
        </w:rPr>
        <w:t>95</w:t>
      </w:r>
      <w:r w:rsidRPr="001D4AF1">
        <w:rPr>
          <w:bCs/>
          <w:kern w:val="0"/>
          <w:sz w:val="18"/>
        </w:rPr>
        <w:t>, 222505 (2009).</w:t>
      </w:r>
    </w:p>
    <w:p w:rsidR="00EA17AF" w:rsidRPr="001D4AF1" w:rsidRDefault="00EA17AF" w:rsidP="00EA17AF">
      <w:pPr>
        <w:adjustRightInd w:val="0"/>
        <w:snapToGrid w:val="0"/>
        <w:spacing w:line="300" w:lineRule="auto"/>
        <w:rPr>
          <w:bCs/>
          <w:kern w:val="0"/>
          <w:sz w:val="18"/>
        </w:rPr>
      </w:pPr>
      <w:r w:rsidRPr="001D4AF1">
        <w:rPr>
          <w:bCs/>
          <w:kern w:val="0"/>
          <w:sz w:val="18"/>
        </w:rPr>
        <w:t xml:space="preserve">[15] T. Gao, et al. Phys. Rev B </w:t>
      </w:r>
      <w:r w:rsidRPr="001D4AF1">
        <w:rPr>
          <w:b/>
          <w:bCs/>
          <w:kern w:val="0"/>
          <w:sz w:val="18"/>
        </w:rPr>
        <w:t>95</w:t>
      </w:r>
      <w:r w:rsidRPr="001D4AF1">
        <w:rPr>
          <w:bCs/>
          <w:kern w:val="0"/>
          <w:sz w:val="18"/>
        </w:rPr>
        <w:t>, 134406 (2017).</w:t>
      </w:r>
    </w:p>
    <w:p w:rsidR="00EA17AF" w:rsidRDefault="00EA17AF" w:rsidP="00EA17AF">
      <w:pPr>
        <w:adjustRightInd w:val="0"/>
        <w:snapToGrid w:val="0"/>
        <w:spacing w:line="300" w:lineRule="auto"/>
        <w:rPr>
          <w:bCs/>
          <w:kern w:val="0"/>
          <w:sz w:val="18"/>
        </w:rPr>
      </w:pPr>
    </w:p>
    <w:p w:rsidR="00EA17AF" w:rsidRDefault="00EA17AF" w:rsidP="00EA17AF">
      <w:pPr>
        <w:adjustRightInd w:val="0"/>
        <w:snapToGrid w:val="0"/>
        <w:spacing w:line="300" w:lineRule="auto"/>
        <w:rPr>
          <w:bCs/>
          <w:kern w:val="0"/>
          <w:sz w:val="18"/>
        </w:rPr>
      </w:pPr>
    </w:p>
    <w:p w:rsidR="00EA17AF" w:rsidRPr="00AA0B82" w:rsidRDefault="00EA17AF" w:rsidP="00EA17AF">
      <w:pPr>
        <w:adjustRightInd w:val="0"/>
        <w:snapToGrid w:val="0"/>
        <w:spacing w:line="300" w:lineRule="auto"/>
        <w:rPr>
          <w:bCs/>
          <w:kern w:val="0"/>
          <w:szCs w:val="21"/>
        </w:rPr>
      </w:pPr>
      <w:r w:rsidRPr="00AA0B82">
        <w:rPr>
          <w:bCs/>
          <w:kern w:val="0"/>
          <w:szCs w:val="21"/>
        </w:rPr>
        <w:t>基金项目：国家自然科学基金项目（</w:t>
      </w:r>
      <w:r w:rsidRPr="00AA0B82">
        <w:rPr>
          <w:szCs w:val="21"/>
        </w:rPr>
        <w:t>No. 11174354</w:t>
      </w:r>
      <w:r w:rsidRPr="00AA0B82">
        <w:rPr>
          <w:szCs w:val="21"/>
        </w:rPr>
        <w:t>和</w:t>
      </w:r>
      <w:r w:rsidRPr="00AA0B82">
        <w:rPr>
          <w:szCs w:val="21"/>
        </w:rPr>
        <w:t>No. 11574375</w:t>
      </w:r>
      <w:r w:rsidRPr="00AA0B82">
        <w:rPr>
          <w:bCs/>
          <w:kern w:val="0"/>
          <w:szCs w:val="21"/>
        </w:rPr>
        <w:t>）和广东省自然科学基金项目（</w:t>
      </w:r>
      <w:r w:rsidRPr="00AA0B82">
        <w:rPr>
          <w:szCs w:val="21"/>
        </w:rPr>
        <w:t>No. 2016A030310004</w:t>
      </w:r>
      <w:r w:rsidRPr="00AA0B82">
        <w:rPr>
          <w:bCs/>
          <w:kern w:val="0"/>
          <w:szCs w:val="21"/>
        </w:rPr>
        <w:t>）。</w:t>
      </w:r>
    </w:p>
    <w:p w:rsidR="00EA17AF" w:rsidRPr="00A668FD" w:rsidRDefault="00EA17AF" w:rsidP="00EA17AF">
      <w:pPr>
        <w:tabs>
          <w:tab w:val="left" w:pos="7410"/>
          <w:tab w:val="right" w:pos="9638"/>
        </w:tabs>
        <w:ind w:firstLineChars="100" w:firstLine="210"/>
        <w:jc w:val="right"/>
        <w:rPr>
          <w:rFonts w:ascii="Times New Roman" w:hAnsi="Times New Roman"/>
          <w:color w:val="FF0000"/>
          <w:sz w:val="32"/>
          <w:szCs w:val="32"/>
        </w:rPr>
      </w:pPr>
      <w:r>
        <w:rPr>
          <w:rFonts w:ascii="宋体" w:hAnsi="宋体"/>
          <w:color w:val="FF0000"/>
          <w:szCs w:val="21"/>
        </w:rPr>
        <w:br w:type="page"/>
      </w:r>
      <w:r w:rsidRPr="00A11DA8">
        <w:rPr>
          <w:rFonts w:ascii="Times New Roman" w:hAnsi="Times New Roman"/>
          <w:color w:val="000000"/>
          <w:sz w:val="28"/>
          <w:szCs w:val="28"/>
        </w:rPr>
        <w:lastRenderedPageBreak/>
        <w:t>J2-P027</w:t>
      </w:r>
      <w:r w:rsidRPr="00FC5EEE">
        <w:rPr>
          <w:rFonts w:ascii="Times New Roman" w:hAnsi="Times New Roman"/>
          <w:sz w:val="28"/>
          <w:szCs w:val="28"/>
        </w:rPr>
        <w:tab/>
      </w:r>
      <w:r w:rsidRPr="00991AB5">
        <w:rPr>
          <w:rFonts w:ascii="Times New Roman" w:hAnsi="Times New Roman"/>
          <w:sz w:val="28"/>
          <w:szCs w:val="28"/>
        </w:rPr>
        <w:t>专题代号：</w:t>
      </w:r>
      <w:r w:rsidRPr="00503204">
        <w:rPr>
          <w:rFonts w:ascii="Times New Roman" w:hAnsi="Times New Roman"/>
          <w:color w:val="FF0000"/>
          <w:sz w:val="28"/>
          <w:szCs w:val="28"/>
        </w:rPr>
        <w:t>J</w:t>
      </w:r>
    </w:p>
    <w:p w:rsidR="00EA17AF" w:rsidRPr="008A7B63" w:rsidRDefault="00EA17AF" w:rsidP="00EA17AF">
      <w:pPr>
        <w:jc w:val="center"/>
        <w:rPr>
          <w:rFonts w:ascii="黑体" w:eastAsia="黑体" w:hAnsi="黑体"/>
          <w:sz w:val="32"/>
          <w:szCs w:val="32"/>
        </w:rPr>
      </w:pPr>
      <w:r w:rsidRPr="008A7B63">
        <w:rPr>
          <w:rFonts w:ascii="黑体" w:eastAsia="黑体" w:hAnsi="黑体" w:hint="eastAsia"/>
          <w:sz w:val="32"/>
          <w:szCs w:val="32"/>
        </w:rPr>
        <w:t>亚铁磁</w:t>
      </w:r>
      <w:r w:rsidRPr="00EE4242">
        <w:rPr>
          <w:rFonts w:ascii="Times New Roman" w:eastAsia="黑体" w:hAnsi="Times New Roman"/>
          <w:sz w:val="32"/>
          <w:szCs w:val="32"/>
        </w:rPr>
        <w:t>CoTb</w:t>
      </w:r>
      <w:r w:rsidRPr="008A7B63">
        <w:rPr>
          <w:rFonts w:ascii="黑体" w:eastAsia="黑体" w:hAnsi="黑体" w:hint="eastAsia"/>
          <w:sz w:val="32"/>
          <w:szCs w:val="32"/>
        </w:rPr>
        <w:t>单层膜中拓扑霍尔效应的研究</w:t>
      </w:r>
    </w:p>
    <w:p w:rsidR="00EA17AF" w:rsidRPr="008A7B63" w:rsidRDefault="00EA17AF" w:rsidP="00EA17AF">
      <w:pPr>
        <w:jc w:val="center"/>
        <w:rPr>
          <w:rFonts w:ascii="楷体" w:eastAsia="楷体" w:hAnsi="楷体"/>
          <w:sz w:val="28"/>
          <w:szCs w:val="28"/>
        </w:rPr>
      </w:pPr>
      <w:r w:rsidRPr="003970B8">
        <w:rPr>
          <w:rFonts w:ascii="楷体" w:eastAsia="楷体" w:hAnsi="楷体" w:hint="eastAsia"/>
          <w:sz w:val="28"/>
          <w:szCs w:val="28"/>
          <w:u w:val="single"/>
        </w:rPr>
        <w:t>宋金军</w:t>
      </w:r>
      <w:r w:rsidRPr="008A7B63">
        <w:rPr>
          <w:rFonts w:ascii="楷体" w:eastAsia="楷体" w:hAnsi="楷体" w:hint="eastAsia"/>
          <w:sz w:val="28"/>
          <w:szCs w:val="28"/>
        </w:rPr>
        <w:t>、陈焕坚、丘学鹏*</w:t>
      </w:r>
    </w:p>
    <w:p w:rsidR="00EA17AF" w:rsidRPr="008A7B63" w:rsidRDefault="00EA17AF" w:rsidP="00EA17AF">
      <w:pPr>
        <w:jc w:val="center"/>
        <w:rPr>
          <w:rFonts w:ascii="Times New Roman" w:eastAsia="楷体" w:hAnsi="Times New Roman"/>
          <w:sz w:val="24"/>
          <w:szCs w:val="24"/>
        </w:rPr>
      </w:pPr>
      <w:r w:rsidRPr="008A7B63">
        <w:rPr>
          <w:rFonts w:ascii="Times New Roman" w:eastAsia="楷体" w:hAnsi="Times New Roman"/>
          <w:sz w:val="24"/>
          <w:szCs w:val="24"/>
        </w:rPr>
        <w:t>上海市特殊人工微结构材料与技术重点实验室，物理科学与工程学院</w:t>
      </w:r>
    </w:p>
    <w:p w:rsidR="00EA17AF" w:rsidRDefault="00EA17AF" w:rsidP="00EA17AF">
      <w:pPr>
        <w:jc w:val="center"/>
        <w:rPr>
          <w:rFonts w:ascii="Times New Roman" w:eastAsia="楷体" w:hAnsi="Times New Roman"/>
          <w:sz w:val="24"/>
          <w:szCs w:val="24"/>
        </w:rPr>
      </w:pPr>
      <w:r w:rsidRPr="008A7B63">
        <w:rPr>
          <w:rFonts w:ascii="Times New Roman" w:eastAsia="楷体" w:hAnsi="Times New Roman"/>
          <w:sz w:val="24"/>
          <w:szCs w:val="24"/>
        </w:rPr>
        <w:t>同济大学，</w:t>
      </w:r>
      <w:r w:rsidRPr="008A7B63">
        <w:rPr>
          <w:rFonts w:ascii="Times New Roman" w:eastAsia="楷体" w:hAnsi="Times New Roman"/>
          <w:sz w:val="24"/>
          <w:szCs w:val="24"/>
        </w:rPr>
        <w:t>200092</w:t>
      </w:r>
    </w:p>
    <w:p w:rsidR="00EA17AF" w:rsidRDefault="00EA17AF" w:rsidP="00EA17AF">
      <w:pPr>
        <w:jc w:val="center"/>
        <w:rPr>
          <w:rFonts w:ascii="Times New Roman" w:eastAsia="楷体" w:hAnsi="Times New Roman"/>
          <w:szCs w:val="21"/>
        </w:rPr>
      </w:pPr>
      <w:r w:rsidRPr="00E172C9">
        <w:rPr>
          <w:rFonts w:ascii="Times New Roman" w:eastAsia="楷体" w:hAnsi="Times New Roman" w:hint="eastAsia"/>
          <w:szCs w:val="21"/>
        </w:rPr>
        <w:t xml:space="preserve">Email: </w:t>
      </w:r>
      <w:hyperlink r:id="rId135" w:history="1">
        <w:r w:rsidRPr="001E274F">
          <w:rPr>
            <w:rStyle w:val="a7"/>
            <w:rFonts w:ascii="Times New Roman" w:eastAsia="楷体" w:hAnsi="Times New Roman" w:hint="eastAsia"/>
            <w:szCs w:val="21"/>
          </w:rPr>
          <w:t>xpqiu@tongji.edu.cn</w:t>
        </w:r>
      </w:hyperlink>
    </w:p>
    <w:p w:rsidR="00EA17AF" w:rsidRPr="00E172C9" w:rsidRDefault="00EA17AF" w:rsidP="00EA17AF">
      <w:pPr>
        <w:jc w:val="center"/>
        <w:rPr>
          <w:rFonts w:ascii="Times New Roman" w:eastAsia="楷体" w:hAnsi="Times New Roman"/>
          <w:szCs w:val="21"/>
        </w:rPr>
      </w:pPr>
    </w:p>
    <w:p w:rsidR="00EA17AF" w:rsidRPr="00EA4415" w:rsidRDefault="00EA17AF" w:rsidP="00EA17AF">
      <w:pPr>
        <w:rPr>
          <w:rFonts w:ascii="Times New Roman" w:hAnsi="Times New Roman"/>
          <w:szCs w:val="21"/>
        </w:rPr>
      </w:pPr>
      <w:r w:rsidRPr="003970B8">
        <w:rPr>
          <w:rFonts w:ascii="Times New Roman" w:hAnsi="Times New Roman"/>
          <w:szCs w:val="21"/>
        </w:rPr>
        <w:t>摘要：作为一种新颖的拓扑自旋输运现象，拓扑霍尔效应</w:t>
      </w:r>
      <w:r w:rsidRPr="003970B8">
        <w:rPr>
          <w:rFonts w:ascii="Times New Roman" w:hAnsi="Times New Roman"/>
          <w:szCs w:val="21"/>
        </w:rPr>
        <w:t>(topological Hall effect, THE)</w:t>
      </w:r>
      <w:r w:rsidRPr="003970B8">
        <w:rPr>
          <w:rFonts w:ascii="Times New Roman" w:hAnsi="Times New Roman"/>
          <w:szCs w:val="21"/>
        </w:rPr>
        <w:t>不但包含自旋轨道耦合以及</w:t>
      </w:r>
      <w:r w:rsidRPr="003970B8">
        <w:rPr>
          <w:rFonts w:ascii="Times New Roman" w:hAnsi="Times New Roman"/>
          <w:szCs w:val="21"/>
        </w:rPr>
        <w:t>Berry</w:t>
      </w:r>
      <w:r w:rsidRPr="003970B8">
        <w:rPr>
          <w:rFonts w:ascii="Times New Roman" w:hAnsi="Times New Roman"/>
          <w:szCs w:val="21"/>
        </w:rPr>
        <w:t>曲率等丰富的物理内涵，并且可以作为研究</w:t>
      </w:r>
      <w:r w:rsidRPr="003970B8">
        <w:rPr>
          <w:rStyle w:val="fontstyle01"/>
          <w:rFonts w:ascii="Times New Roman" w:hAnsi="Times New Roman"/>
          <w:szCs w:val="21"/>
        </w:rPr>
        <w:t>Dzyaloshinskii-Moriya</w:t>
      </w:r>
      <w:r w:rsidRPr="003970B8">
        <w:rPr>
          <w:rStyle w:val="fontstyle21"/>
          <w:rFonts w:ascii="Times New Roman" w:hAnsi="Times New Roman" w:hint="default"/>
          <w:szCs w:val="21"/>
        </w:rPr>
        <w:t>相互作用</w:t>
      </w:r>
      <w:r w:rsidRPr="003970B8">
        <w:rPr>
          <w:rStyle w:val="fontstyle21"/>
          <w:rFonts w:ascii="Times New Roman" w:hAnsi="Times New Roman" w:hint="default"/>
          <w:szCs w:val="21"/>
        </w:rPr>
        <w:t>(DMI)</w:t>
      </w:r>
      <w:r w:rsidRPr="003970B8">
        <w:rPr>
          <w:rFonts w:ascii="Times New Roman" w:hAnsi="Times New Roman"/>
          <w:szCs w:val="21"/>
        </w:rPr>
        <w:t>以及磁斯格明子的一种有效手段，从而广受关注。当前，</w:t>
      </w:r>
      <w:r w:rsidRPr="003970B8">
        <w:rPr>
          <w:rFonts w:ascii="Times New Roman" w:hAnsi="Times New Roman"/>
          <w:szCs w:val="21"/>
        </w:rPr>
        <w:t>THE</w:t>
      </w:r>
      <w:r w:rsidRPr="003970B8">
        <w:rPr>
          <w:rFonts w:ascii="Times New Roman" w:hAnsi="Times New Roman"/>
          <w:szCs w:val="21"/>
        </w:rPr>
        <w:t>研究主要集中在具有</w:t>
      </w:r>
      <w:r w:rsidRPr="003970B8">
        <w:rPr>
          <w:rFonts w:ascii="Times New Roman" w:hAnsi="Times New Roman"/>
          <w:szCs w:val="21"/>
        </w:rPr>
        <w:t>B20</w:t>
      </w:r>
      <w:r w:rsidRPr="003970B8">
        <w:rPr>
          <w:rFonts w:ascii="Times New Roman" w:hAnsi="Times New Roman"/>
          <w:szCs w:val="21"/>
        </w:rPr>
        <w:t>结构的</w:t>
      </w:r>
      <w:r w:rsidRPr="003970B8">
        <w:rPr>
          <w:rFonts w:ascii="Times New Roman" w:hAnsi="Times New Roman"/>
          <w:szCs w:val="21"/>
        </w:rPr>
        <w:t>MnS</w:t>
      </w:r>
      <w:r w:rsidRPr="00706145">
        <w:rPr>
          <w:rFonts w:ascii="Times New Roman" w:hAnsi="Times New Roman"/>
          <w:szCs w:val="21"/>
        </w:rPr>
        <w:t>i</w:t>
      </w:r>
      <w:r w:rsidRPr="00E62468">
        <w:rPr>
          <w:rFonts w:ascii="Times New Roman" w:hAnsi="Times New Roman"/>
          <w:szCs w:val="21"/>
          <w:vertAlign w:val="superscript"/>
        </w:rPr>
        <w:t>1</w:t>
      </w:r>
      <w:r w:rsidRPr="003970B8">
        <w:rPr>
          <w:rFonts w:ascii="Times New Roman" w:hAnsi="Times New Roman"/>
          <w:szCs w:val="21"/>
        </w:rPr>
        <w:t>、几何阻挫铁磁</w:t>
      </w:r>
      <w:r w:rsidRPr="00706145">
        <w:rPr>
          <w:rFonts w:ascii="Times New Roman" w:hAnsi="Times New Roman"/>
          <w:szCs w:val="21"/>
        </w:rPr>
        <w:t>体</w:t>
      </w:r>
      <w:r w:rsidRPr="00E62468">
        <w:rPr>
          <w:rFonts w:ascii="Times New Roman" w:hAnsi="Times New Roman"/>
          <w:szCs w:val="21"/>
          <w:vertAlign w:val="superscript"/>
        </w:rPr>
        <w:t>2</w:t>
      </w:r>
      <w:r w:rsidRPr="00706145">
        <w:rPr>
          <w:rFonts w:ascii="Times New Roman" w:hAnsi="Times New Roman"/>
          <w:szCs w:val="21"/>
        </w:rPr>
        <w:t>以</w:t>
      </w:r>
      <w:r w:rsidRPr="003970B8">
        <w:rPr>
          <w:rFonts w:ascii="Times New Roman" w:hAnsi="Times New Roman"/>
          <w:szCs w:val="21"/>
        </w:rPr>
        <w:t>及具有强界面</w:t>
      </w:r>
      <w:r w:rsidRPr="003970B8">
        <w:rPr>
          <w:rFonts w:ascii="Times New Roman" w:hAnsi="Times New Roman"/>
          <w:szCs w:val="21"/>
        </w:rPr>
        <w:t>DMI</w:t>
      </w:r>
      <w:r w:rsidRPr="003970B8">
        <w:rPr>
          <w:rFonts w:ascii="Times New Roman" w:hAnsi="Times New Roman"/>
          <w:szCs w:val="21"/>
        </w:rPr>
        <w:t>的异质结体</w:t>
      </w:r>
      <w:r w:rsidRPr="00706145">
        <w:rPr>
          <w:rFonts w:ascii="Times New Roman" w:hAnsi="Times New Roman"/>
          <w:szCs w:val="21"/>
        </w:rPr>
        <w:t>系</w:t>
      </w:r>
      <w:r w:rsidRPr="00E62468">
        <w:rPr>
          <w:rFonts w:ascii="Times New Roman" w:hAnsi="Times New Roman"/>
          <w:szCs w:val="21"/>
          <w:vertAlign w:val="superscript"/>
        </w:rPr>
        <w:t>3</w:t>
      </w:r>
      <w:r w:rsidRPr="003970B8">
        <w:rPr>
          <w:rFonts w:ascii="Times New Roman" w:hAnsi="Times New Roman"/>
          <w:szCs w:val="21"/>
        </w:rPr>
        <w:t>。近年来，由于结合了铁磁和反铁磁的众多优点，亚铁磁材料吸引了研究者的广泛关注。特别地，由</w:t>
      </w:r>
      <w:r w:rsidRPr="003970B8">
        <w:rPr>
          <w:rFonts w:ascii="Times New Roman" w:hAnsi="Times New Roman"/>
          <w:szCs w:val="21"/>
        </w:rPr>
        <w:t>Co/RE(</w:t>
      </w:r>
      <w:r w:rsidRPr="003970B8">
        <w:rPr>
          <w:rFonts w:ascii="Times New Roman" w:hAnsi="Times New Roman"/>
          <w:szCs w:val="21"/>
        </w:rPr>
        <w:t>稀土金属</w:t>
      </w:r>
      <w:r w:rsidRPr="003970B8">
        <w:rPr>
          <w:rFonts w:ascii="Times New Roman" w:hAnsi="Times New Roman"/>
          <w:szCs w:val="21"/>
        </w:rPr>
        <w:t>)</w:t>
      </w:r>
      <w:r w:rsidRPr="003970B8">
        <w:rPr>
          <w:rFonts w:ascii="Times New Roman" w:hAnsi="Times New Roman"/>
          <w:szCs w:val="21"/>
        </w:rPr>
        <w:t>构成的亚铁磁材料由于成分梯度具有显著的</w:t>
      </w:r>
      <w:r w:rsidRPr="003970B8">
        <w:rPr>
          <w:rFonts w:ascii="Times New Roman" w:hAnsi="Times New Roman"/>
          <w:szCs w:val="21"/>
        </w:rPr>
        <w:t>DMI</w:t>
      </w:r>
      <w:r w:rsidRPr="00E62468">
        <w:rPr>
          <w:rFonts w:ascii="Times New Roman" w:hAnsi="Times New Roman"/>
          <w:szCs w:val="21"/>
          <w:vertAlign w:val="superscript"/>
        </w:rPr>
        <w:t>4</w:t>
      </w:r>
      <w:r w:rsidRPr="003970B8">
        <w:rPr>
          <w:rFonts w:ascii="Times New Roman" w:hAnsi="Times New Roman"/>
          <w:szCs w:val="21"/>
        </w:rPr>
        <w:t>。基于此，我们以亚铁磁</w:t>
      </w:r>
      <w:r w:rsidRPr="003970B8">
        <w:rPr>
          <w:rFonts w:ascii="Times New Roman" w:hAnsi="Times New Roman"/>
          <w:szCs w:val="21"/>
        </w:rPr>
        <w:t>CoTb</w:t>
      </w:r>
      <w:r w:rsidRPr="003970B8">
        <w:rPr>
          <w:rFonts w:ascii="Times New Roman" w:hAnsi="Times New Roman"/>
          <w:szCs w:val="21"/>
        </w:rPr>
        <w:t>为主体，研究</w:t>
      </w:r>
      <w:r w:rsidRPr="003970B8">
        <w:rPr>
          <w:rFonts w:ascii="Times New Roman" w:hAnsi="Times New Roman"/>
          <w:szCs w:val="21"/>
        </w:rPr>
        <w:t>CoTb/Pt</w:t>
      </w:r>
      <w:r w:rsidRPr="003970B8">
        <w:rPr>
          <w:rFonts w:ascii="Times New Roman" w:hAnsi="Times New Roman"/>
          <w:szCs w:val="21"/>
        </w:rPr>
        <w:t>和</w:t>
      </w:r>
      <w:r w:rsidRPr="003970B8">
        <w:rPr>
          <w:rFonts w:ascii="Times New Roman" w:hAnsi="Times New Roman"/>
          <w:szCs w:val="21"/>
        </w:rPr>
        <w:t>CoTb/SiN</w:t>
      </w:r>
      <w:r w:rsidRPr="003970B8">
        <w:rPr>
          <w:rFonts w:ascii="Times New Roman" w:hAnsi="Times New Roman"/>
          <w:szCs w:val="21"/>
        </w:rPr>
        <w:t>的</w:t>
      </w:r>
      <w:r w:rsidRPr="003970B8">
        <w:rPr>
          <w:rFonts w:ascii="Times New Roman" w:hAnsi="Times New Roman"/>
          <w:szCs w:val="21"/>
        </w:rPr>
        <w:t>THE</w:t>
      </w:r>
      <w:r w:rsidRPr="003970B8">
        <w:rPr>
          <w:rFonts w:ascii="Times New Roman" w:hAnsi="Times New Roman"/>
          <w:szCs w:val="21"/>
        </w:rPr>
        <w:t>随</w:t>
      </w:r>
      <w:r w:rsidRPr="003970B8">
        <w:rPr>
          <w:rFonts w:ascii="Times New Roman" w:hAnsi="Times New Roman"/>
          <w:szCs w:val="21"/>
        </w:rPr>
        <w:t>CoTb</w:t>
      </w:r>
      <w:r w:rsidRPr="003970B8">
        <w:rPr>
          <w:rFonts w:ascii="Times New Roman" w:hAnsi="Times New Roman"/>
          <w:szCs w:val="21"/>
        </w:rPr>
        <w:t>厚度的变化，探究该体系</w:t>
      </w:r>
      <w:r w:rsidRPr="003970B8">
        <w:rPr>
          <w:rFonts w:ascii="Times New Roman" w:hAnsi="Times New Roman"/>
          <w:szCs w:val="21"/>
        </w:rPr>
        <w:t>THE</w:t>
      </w:r>
      <w:r w:rsidRPr="003970B8">
        <w:rPr>
          <w:rFonts w:ascii="Times New Roman" w:hAnsi="Times New Roman"/>
          <w:szCs w:val="21"/>
        </w:rPr>
        <w:t>的起源。首先，通过磁控溅射仪在</w:t>
      </w:r>
      <w:r w:rsidRPr="003970B8">
        <w:rPr>
          <w:rFonts w:ascii="Times New Roman" w:hAnsi="Times New Roman"/>
          <w:szCs w:val="21"/>
        </w:rPr>
        <w:t>Si</w:t>
      </w:r>
      <w:r w:rsidRPr="003970B8">
        <w:rPr>
          <w:rFonts w:ascii="Times New Roman" w:hAnsi="Times New Roman"/>
          <w:szCs w:val="21"/>
        </w:rPr>
        <w:t>衬底上生长了不同厚度的亚铁磁薄膜</w:t>
      </w:r>
      <w:r w:rsidRPr="003970B8">
        <w:rPr>
          <w:rFonts w:ascii="Times New Roman" w:hAnsi="Times New Roman"/>
          <w:szCs w:val="21"/>
        </w:rPr>
        <w:t>CoTb(</w:t>
      </w:r>
      <w:r w:rsidRPr="003970B8">
        <w:rPr>
          <w:rFonts w:ascii="Times New Roman" w:hAnsi="Times New Roman"/>
          <w:i/>
          <w:szCs w:val="21"/>
        </w:rPr>
        <w:t>t</w:t>
      </w:r>
      <w:r w:rsidRPr="003970B8">
        <w:rPr>
          <w:rFonts w:ascii="Times New Roman" w:hAnsi="Times New Roman"/>
          <w:szCs w:val="21"/>
        </w:rPr>
        <w:t>=10, 20, 30, 40 nm)</w:t>
      </w:r>
      <w:r w:rsidRPr="003970B8">
        <w:rPr>
          <w:rFonts w:ascii="Times New Roman" w:hAnsi="Times New Roman"/>
          <w:szCs w:val="21"/>
        </w:rPr>
        <w:t>，覆盖层为重金属层</w:t>
      </w:r>
      <w:r w:rsidRPr="003970B8">
        <w:rPr>
          <w:rFonts w:ascii="Times New Roman" w:hAnsi="Times New Roman"/>
          <w:szCs w:val="21"/>
        </w:rPr>
        <w:t>Pt(4 nm)</w:t>
      </w:r>
      <w:r w:rsidRPr="003970B8">
        <w:rPr>
          <w:rFonts w:ascii="Times New Roman" w:hAnsi="Times New Roman"/>
          <w:szCs w:val="21"/>
        </w:rPr>
        <w:t>或</w:t>
      </w:r>
      <w:r w:rsidRPr="003970B8">
        <w:rPr>
          <w:rFonts w:ascii="Times New Roman" w:hAnsi="Times New Roman"/>
          <w:szCs w:val="21"/>
        </w:rPr>
        <w:t>SiN(15 nm)/Pt(4 nm)</w:t>
      </w:r>
      <w:r w:rsidRPr="003970B8">
        <w:rPr>
          <w:rFonts w:ascii="Times New Roman" w:hAnsi="Times New Roman"/>
          <w:color w:val="333333"/>
          <w:szCs w:val="21"/>
          <w:shd w:val="clear" w:color="auto" w:fill="FFFFFF"/>
        </w:rPr>
        <w:t>。对于存在磁斯格明子的体系，实验上探测到的霍尔信号可由三部分组成：</w:t>
      </w:r>
      <w:r w:rsidRPr="003970B8">
        <w:rPr>
          <w:rFonts w:ascii="Times New Roman" w:hAnsi="Times New Roman"/>
          <w:i/>
          <w:color w:val="333333"/>
          <w:szCs w:val="21"/>
          <w:shd w:val="clear" w:color="auto" w:fill="FFFFFF"/>
        </w:rPr>
        <w:t>ρ</w:t>
      </w:r>
      <w:r w:rsidRPr="003970B8">
        <w:rPr>
          <w:rFonts w:ascii="Times New Roman" w:hAnsi="Times New Roman"/>
          <w:color w:val="333333"/>
          <w:szCs w:val="21"/>
          <w:shd w:val="clear" w:color="auto" w:fill="FFFFFF"/>
          <w:vertAlign w:val="subscript"/>
        </w:rPr>
        <w:t>H</w:t>
      </w:r>
      <w:r w:rsidRPr="003970B8">
        <w:rPr>
          <w:rFonts w:ascii="Times New Roman" w:hAnsi="Times New Roman"/>
          <w:color w:val="333333"/>
          <w:szCs w:val="21"/>
          <w:shd w:val="clear" w:color="auto" w:fill="FFFFFF"/>
        </w:rPr>
        <w:t>=</w:t>
      </w:r>
      <w:r w:rsidRPr="003970B8">
        <w:rPr>
          <w:rFonts w:ascii="Times New Roman" w:hAnsi="Times New Roman"/>
          <w:i/>
          <w:color w:val="333333"/>
          <w:szCs w:val="21"/>
          <w:shd w:val="clear" w:color="auto" w:fill="FFFFFF"/>
        </w:rPr>
        <w:t>R</w:t>
      </w:r>
      <w:r w:rsidRPr="003970B8">
        <w:rPr>
          <w:rFonts w:ascii="Times New Roman" w:hAnsi="Times New Roman"/>
          <w:color w:val="333333"/>
          <w:szCs w:val="21"/>
          <w:shd w:val="clear" w:color="auto" w:fill="FFFFFF"/>
          <w:vertAlign w:val="subscript"/>
        </w:rPr>
        <w:t>0</w:t>
      </w:r>
      <w:r w:rsidRPr="003970B8">
        <w:rPr>
          <w:rFonts w:ascii="Times New Roman" w:hAnsi="Times New Roman"/>
          <w:i/>
          <w:color w:val="333333"/>
          <w:szCs w:val="21"/>
          <w:shd w:val="clear" w:color="auto" w:fill="FFFFFF"/>
        </w:rPr>
        <w:t>H</w:t>
      </w:r>
      <w:r w:rsidRPr="003970B8">
        <w:rPr>
          <w:rFonts w:ascii="Times New Roman" w:hAnsi="Times New Roman"/>
          <w:color w:val="333333"/>
          <w:szCs w:val="21"/>
          <w:shd w:val="clear" w:color="auto" w:fill="FFFFFF"/>
        </w:rPr>
        <w:t>+(α</w:t>
      </w:r>
      <w:r w:rsidRPr="003970B8">
        <w:rPr>
          <w:rFonts w:ascii="Times New Roman" w:hAnsi="Times New Roman"/>
          <w:i/>
          <w:color w:val="333333"/>
          <w:szCs w:val="21"/>
          <w:shd w:val="clear" w:color="auto" w:fill="FFFFFF"/>
        </w:rPr>
        <w:t>Mρ</w:t>
      </w:r>
      <w:r w:rsidRPr="003970B8">
        <w:rPr>
          <w:rFonts w:ascii="Times New Roman" w:hAnsi="Times New Roman"/>
          <w:color w:val="333333"/>
          <w:szCs w:val="21"/>
          <w:shd w:val="clear" w:color="auto" w:fill="FFFFFF"/>
          <w:vertAlign w:val="subscript"/>
        </w:rPr>
        <w:t>xx0</w:t>
      </w:r>
      <w:r w:rsidRPr="003970B8">
        <w:rPr>
          <w:rFonts w:ascii="Times New Roman" w:hAnsi="Times New Roman"/>
          <w:color w:val="333333"/>
          <w:szCs w:val="21"/>
          <w:shd w:val="clear" w:color="auto" w:fill="FFFFFF"/>
        </w:rPr>
        <w:t>+b</w:t>
      </w:r>
      <w:r w:rsidRPr="003970B8">
        <w:rPr>
          <w:rFonts w:ascii="Times New Roman" w:hAnsi="Times New Roman"/>
          <w:i/>
          <w:color w:val="333333"/>
          <w:szCs w:val="21"/>
          <w:shd w:val="clear" w:color="auto" w:fill="FFFFFF"/>
        </w:rPr>
        <w:t>Mρ</w:t>
      </w:r>
      <w:r w:rsidRPr="003970B8">
        <w:rPr>
          <w:rFonts w:ascii="Times New Roman" w:hAnsi="Times New Roman"/>
          <w:color w:val="333333"/>
          <w:szCs w:val="21"/>
          <w:shd w:val="clear" w:color="auto" w:fill="FFFFFF"/>
          <w:vertAlign w:val="subscript"/>
        </w:rPr>
        <w:t>xx</w:t>
      </w:r>
      <w:r w:rsidRPr="003970B8">
        <w:rPr>
          <w:rFonts w:ascii="Times New Roman" w:hAnsi="Times New Roman"/>
          <w:color w:val="333333"/>
          <w:szCs w:val="21"/>
          <w:shd w:val="clear" w:color="auto" w:fill="FFFFFF"/>
          <w:vertAlign w:val="superscript"/>
        </w:rPr>
        <w:t>2</w:t>
      </w:r>
      <w:r w:rsidRPr="003970B8">
        <w:rPr>
          <w:rFonts w:ascii="Times New Roman" w:hAnsi="Times New Roman"/>
          <w:color w:val="333333"/>
          <w:szCs w:val="21"/>
          <w:shd w:val="clear" w:color="auto" w:fill="FFFFFF"/>
        </w:rPr>
        <w:t>)+</w:t>
      </w:r>
      <w:r w:rsidRPr="003970B8">
        <w:rPr>
          <w:rFonts w:ascii="Times New Roman" w:hAnsi="Times New Roman"/>
          <w:i/>
          <w:color w:val="333333"/>
          <w:szCs w:val="21"/>
          <w:shd w:val="clear" w:color="auto" w:fill="FFFFFF"/>
        </w:rPr>
        <w:t>ρ</w:t>
      </w:r>
      <w:r w:rsidRPr="003970B8">
        <w:rPr>
          <w:rFonts w:ascii="Times New Roman" w:hAnsi="Times New Roman"/>
          <w:color w:val="333333"/>
          <w:szCs w:val="21"/>
          <w:shd w:val="clear" w:color="auto" w:fill="FFFFFF"/>
          <w:vertAlign w:val="subscript"/>
        </w:rPr>
        <w:t>T</w:t>
      </w:r>
      <w:r w:rsidRPr="003970B8">
        <w:rPr>
          <w:rFonts w:ascii="Times New Roman" w:hAnsi="Times New Roman"/>
          <w:color w:val="333333"/>
          <w:szCs w:val="21"/>
          <w:shd w:val="clear" w:color="auto" w:fill="FFFFFF"/>
        </w:rPr>
        <w:t>，其中第一项为正常霍尔项，第二项为反常霍尔项，第三项为拓扑霍尔项。因此，我们结合电输运以及磁性测量</w:t>
      </w:r>
      <w:r>
        <w:rPr>
          <w:rFonts w:ascii="Times New Roman" w:hAnsi="Times New Roman" w:hint="eastAsia"/>
          <w:color w:val="333333"/>
          <w:szCs w:val="21"/>
          <w:shd w:val="clear" w:color="auto" w:fill="FFFFFF"/>
        </w:rPr>
        <w:t>可</w:t>
      </w:r>
      <w:r w:rsidRPr="003970B8">
        <w:rPr>
          <w:rFonts w:ascii="Times New Roman" w:hAnsi="Times New Roman"/>
          <w:color w:val="333333"/>
          <w:szCs w:val="21"/>
          <w:shd w:val="clear" w:color="auto" w:fill="FFFFFF"/>
        </w:rPr>
        <w:t>获得体系的</w:t>
      </w:r>
      <w:r w:rsidRPr="003970B8">
        <w:rPr>
          <w:rFonts w:ascii="Times New Roman" w:hAnsi="Times New Roman"/>
          <w:color w:val="333333"/>
          <w:szCs w:val="21"/>
          <w:shd w:val="clear" w:color="auto" w:fill="FFFFFF"/>
        </w:rPr>
        <w:t>THE</w:t>
      </w:r>
      <w:r w:rsidRPr="003970B8">
        <w:rPr>
          <w:rFonts w:ascii="Times New Roman" w:hAnsi="Times New Roman"/>
          <w:color w:val="333333"/>
          <w:szCs w:val="21"/>
          <w:shd w:val="clear" w:color="auto" w:fill="FFFFFF"/>
        </w:rPr>
        <w:t>信号。我们发现，</w:t>
      </w:r>
      <w:r w:rsidRPr="003970B8">
        <w:rPr>
          <w:rFonts w:ascii="Times New Roman" w:hAnsi="Times New Roman"/>
          <w:color w:val="333333"/>
          <w:szCs w:val="21"/>
          <w:shd w:val="clear" w:color="auto" w:fill="FFFFFF"/>
        </w:rPr>
        <w:t>CoTb</w:t>
      </w:r>
      <w:r w:rsidRPr="003970B8">
        <w:rPr>
          <w:rFonts w:ascii="Times New Roman" w:hAnsi="Times New Roman"/>
          <w:szCs w:val="21"/>
        </w:rPr>
        <w:t>(t=20, 30, 40 nm)/ Pt(4 nm)</w:t>
      </w:r>
      <w:r w:rsidRPr="003970B8">
        <w:rPr>
          <w:rFonts w:ascii="Times New Roman" w:hAnsi="Times New Roman"/>
          <w:szCs w:val="21"/>
        </w:rPr>
        <w:t>以及</w:t>
      </w:r>
      <w:r w:rsidRPr="003970B8">
        <w:rPr>
          <w:rFonts w:ascii="Times New Roman" w:hAnsi="Times New Roman"/>
          <w:color w:val="333333"/>
          <w:szCs w:val="21"/>
          <w:shd w:val="clear" w:color="auto" w:fill="FFFFFF"/>
        </w:rPr>
        <w:t>CoTb</w:t>
      </w:r>
      <w:r w:rsidRPr="003970B8">
        <w:rPr>
          <w:rFonts w:ascii="Times New Roman" w:hAnsi="Times New Roman"/>
          <w:szCs w:val="21"/>
        </w:rPr>
        <w:t>(40 nm)/ SiN(15 nm)/ Pt(4 nm)</w:t>
      </w:r>
      <w:r w:rsidRPr="003970B8">
        <w:rPr>
          <w:rFonts w:ascii="Times New Roman" w:hAnsi="Times New Roman"/>
          <w:szCs w:val="21"/>
        </w:rPr>
        <w:t>均可以产生</w:t>
      </w:r>
      <w:r w:rsidRPr="003970B8">
        <w:rPr>
          <w:rFonts w:ascii="Times New Roman" w:hAnsi="Times New Roman"/>
          <w:szCs w:val="21"/>
        </w:rPr>
        <w:t>THE</w:t>
      </w:r>
      <w:r w:rsidRPr="003970B8">
        <w:rPr>
          <w:rFonts w:ascii="Times New Roman" w:hAnsi="Times New Roman"/>
          <w:szCs w:val="21"/>
        </w:rPr>
        <w:t>。由于非晶</w:t>
      </w:r>
      <w:r w:rsidRPr="003970B8">
        <w:rPr>
          <w:rFonts w:ascii="Times New Roman" w:hAnsi="Times New Roman"/>
          <w:szCs w:val="21"/>
        </w:rPr>
        <w:t>CoTb</w:t>
      </w:r>
      <w:r w:rsidRPr="003970B8">
        <w:rPr>
          <w:rFonts w:ascii="Times New Roman" w:hAnsi="Times New Roman"/>
          <w:szCs w:val="21"/>
        </w:rPr>
        <w:t>在垂直薄膜方向存在成分梯度</w:t>
      </w:r>
      <w:r w:rsidRPr="00E62468">
        <w:rPr>
          <w:rFonts w:ascii="Times New Roman" w:hAnsi="Times New Roman"/>
          <w:szCs w:val="21"/>
          <w:vertAlign w:val="superscript"/>
        </w:rPr>
        <w:t>4</w:t>
      </w:r>
      <w:r w:rsidRPr="003970B8">
        <w:rPr>
          <w:rFonts w:ascii="Times New Roman" w:hAnsi="Times New Roman"/>
          <w:szCs w:val="21"/>
        </w:rPr>
        <w:t>，打破了结构对称性，从而产生</w:t>
      </w:r>
      <w:r w:rsidRPr="003970B8">
        <w:rPr>
          <w:rFonts w:ascii="Times New Roman" w:hAnsi="Times New Roman"/>
          <w:szCs w:val="21"/>
        </w:rPr>
        <w:t>THE</w:t>
      </w:r>
      <w:r w:rsidRPr="003970B8">
        <w:rPr>
          <w:rFonts w:ascii="Times New Roman" w:hAnsi="Times New Roman"/>
          <w:szCs w:val="21"/>
        </w:rPr>
        <w:t>。并且，</w:t>
      </w:r>
      <w:r w:rsidRPr="003970B8">
        <w:rPr>
          <w:rFonts w:ascii="Times New Roman" w:hAnsi="Times New Roman"/>
          <w:szCs w:val="21"/>
        </w:rPr>
        <w:t>THE</w:t>
      </w:r>
      <w:r w:rsidRPr="003970B8">
        <w:rPr>
          <w:rFonts w:ascii="Times New Roman" w:hAnsi="Times New Roman"/>
          <w:szCs w:val="21"/>
        </w:rPr>
        <w:t>信号随着</w:t>
      </w:r>
      <w:r w:rsidRPr="003970B8">
        <w:rPr>
          <w:rFonts w:ascii="Times New Roman" w:hAnsi="Times New Roman"/>
          <w:szCs w:val="21"/>
        </w:rPr>
        <w:t>CoTb</w:t>
      </w:r>
      <w:r w:rsidRPr="003970B8">
        <w:rPr>
          <w:rFonts w:ascii="Times New Roman" w:hAnsi="Times New Roman"/>
          <w:szCs w:val="21"/>
        </w:rPr>
        <w:t>厚度的增加而更显著，说明该体系的</w:t>
      </w:r>
      <w:r w:rsidRPr="003970B8">
        <w:rPr>
          <w:rFonts w:ascii="Times New Roman" w:hAnsi="Times New Roman"/>
          <w:szCs w:val="21"/>
        </w:rPr>
        <w:t>THE</w:t>
      </w:r>
      <w:r w:rsidRPr="003970B8">
        <w:rPr>
          <w:rFonts w:ascii="Times New Roman" w:hAnsi="Times New Roman"/>
          <w:szCs w:val="21"/>
        </w:rPr>
        <w:t>来自</w:t>
      </w:r>
      <w:r w:rsidRPr="003970B8">
        <w:rPr>
          <w:rFonts w:ascii="Times New Roman" w:hAnsi="Times New Roman"/>
          <w:szCs w:val="21"/>
        </w:rPr>
        <w:t>CoTb</w:t>
      </w:r>
      <w:r w:rsidRPr="003970B8">
        <w:rPr>
          <w:rFonts w:ascii="Times New Roman" w:hAnsi="Times New Roman"/>
          <w:szCs w:val="21"/>
        </w:rPr>
        <w:t>的体效应。再者，</w:t>
      </w:r>
      <w:r w:rsidRPr="003970B8">
        <w:rPr>
          <w:rFonts w:ascii="Times New Roman" w:hAnsi="Times New Roman"/>
          <w:color w:val="333333"/>
          <w:szCs w:val="21"/>
          <w:shd w:val="clear" w:color="auto" w:fill="FFFFFF"/>
        </w:rPr>
        <w:t>CoTb</w:t>
      </w:r>
      <w:r w:rsidRPr="003970B8">
        <w:rPr>
          <w:rFonts w:ascii="Times New Roman" w:hAnsi="Times New Roman"/>
          <w:szCs w:val="21"/>
        </w:rPr>
        <w:t>/ SiN</w:t>
      </w:r>
      <w:r w:rsidRPr="003970B8">
        <w:rPr>
          <w:rFonts w:ascii="Times New Roman" w:hAnsi="Times New Roman"/>
          <w:szCs w:val="21"/>
        </w:rPr>
        <w:t>中</w:t>
      </w:r>
      <w:r w:rsidRPr="003970B8">
        <w:rPr>
          <w:rFonts w:ascii="Times New Roman" w:hAnsi="Times New Roman"/>
          <w:szCs w:val="21"/>
        </w:rPr>
        <w:t>THE</w:t>
      </w:r>
      <w:r w:rsidRPr="003970B8">
        <w:rPr>
          <w:rFonts w:ascii="Times New Roman" w:hAnsi="Times New Roman"/>
          <w:szCs w:val="21"/>
        </w:rPr>
        <w:t>信号也进一步排除了该体系的</w:t>
      </w:r>
      <w:r w:rsidRPr="003970B8">
        <w:rPr>
          <w:rFonts w:ascii="Times New Roman" w:hAnsi="Times New Roman"/>
          <w:szCs w:val="21"/>
        </w:rPr>
        <w:t>THE</w:t>
      </w:r>
      <w:r w:rsidRPr="003970B8">
        <w:rPr>
          <w:rFonts w:ascii="Times New Roman" w:hAnsi="Times New Roman"/>
          <w:szCs w:val="21"/>
        </w:rPr>
        <w:t>来源于界面效应。亚铁磁</w:t>
      </w:r>
      <w:r w:rsidRPr="003970B8">
        <w:rPr>
          <w:rFonts w:ascii="Times New Roman" w:hAnsi="Times New Roman"/>
          <w:szCs w:val="21"/>
        </w:rPr>
        <w:t>CoTb</w:t>
      </w:r>
      <w:r w:rsidRPr="003970B8">
        <w:rPr>
          <w:rFonts w:ascii="Times New Roman" w:hAnsi="Times New Roman"/>
          <w:szCs w:val="21"/>
        </w:rPr>
        <w:t>单层膜</w:t>
      </w:r>
      <w:r w:rsidRPr="003970B8">
        <w:rPr>
          <w:rFonts w:ascii="Times New Roman" w:hAnsi="Times New Roman"/>
          <w:szCs w:val="21"/>
        </w:rPr>
        <w:t>THE</w:t>
      </w:r>
      <w:r w:rsidRPr="003970B8">
        <w:rPr>
          <w:rFonts w:ascii="Times New Roman" w:hAnsi="Times New Roman"/>
          <w:szCs w:val="21"/>
        </w:rPr>
        <w:t>的研究进一步揭示了亚铁磁的丰富物理特性，促进亚铁磁拓扑自旋电子器件的发展。</w:t>
      </w:r>
    </w:p>
    <w:p w:rsidR="00EA17AF" w:rsidRPr="0044548B" w:rsidRDefault="00EA17AF" w:rsidP="00EA17AF">
      <w:pPr>
        <w:jc w:val="center"/>
        <w:rPr>
          <w:rFonts w:ascii="Times New Roman" w:hAnsi="Times New Roman"/>
          <w:szCs w:val="21"/>
        </w:rPr>
      </w:pPr>
      <w:r>
        <w:rPr>
          <w:noProof/>
        </w:rPr>
        <w:drawing>
          <wp:inline distT="0" distB="0" distL="0" distR="0">
            <wp:extent cx="1693545" cy="1176655"/>
            <wp:effectExtent l="0" t="0" r="1905" b="4445"/>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93545" cy="1176655"/>
                    </a:xfrm>
                    <a:prstGeom prst="rect">
                      <a:avLst/>
                    </a:prstGeom>
                    <a:noFill/>
                    <a:ln>
                      <a:noFill/>
                    </a:ln>
                  </pic:spPr>
                </pic:pic>
              </a:graphicData>
            </a:graphic>
          </wp:inline>
        </w:drawing>
      </w:r>
    </w:p>
    <w:p w:rsidR="00EA17AF" w:rsidRDefault="00EA17AF" w:rsidP="00EA17AF">
      <w:pPr>
        <w:jc w:val="center"/>
        <w:rPr>
          <w:rFonts w:ascii="Times New Roman" w:hAnsi="Times New Roman"/>
          <w:sz w:val="18"/>
          <w:szCs w:val="18"/>
        </w:rPr>
      </w:pPr>
      <w:r w:rsidRPr="001A6A87">
        <w:rPr>
          <w:rFonts w:ascii="Times New Roman" w:hAnsi="Times New Roman" w:hint="eastAsia"/>
          <w:sz w:val="18"/>
          <w:szCs w:val="18"/>
        </w:rPr>
        <w:t>图</w:t>
      </w:r>
      <w:r w:rsidRPr="001A6A87">
        <w:rPr>
          <w:rFonts w:ascii="Times New Roman" w:hAnsi="Times New Roman" w:hint="eastAsia"/>
          <w:sz w:val="18"/>
          <w:szCs w:val="18"/>
        </w:rPr>
        <w:t>1</w:t>
      </w:r>
      <w:r w:rsidRPr="001A6A87">
        <w:rPr>
          <w:rFonts w:ascii="Times New Roman" w:hAnsi="Times New Roman"/>
          <w:sz w:val="18"/>
          <w:szCs w:val="18"/>
        </w:rPr>
        <w:t>(a) SiO2/ CoTb(40 nm)/ Pt(4nm)</w:t>
      </w:r>
      <w:r w:rsidRPr="001A6A87">
        <w:rPr>
          <w:rFonts w:ascii="Times New Roman" w:hAnsi="Times New Roman"/>
          <w:sz w:val="18"/>
          <w:szCs w:val="18"/>
        </w:rPr>
        <w:t>拓扑霍尔效应分析结果，其中红色实线为测量的霍尔信号，黑色虚线为拟合曲线</w:t>
      </w:r>
      <w:r w:rsidRPr="001A6A87">
        <w:rPr>
          <w:rFonts w:ascii="Times New Roman" w:hAnsi="Times New Roman"/>
          <w:sz w:val="18"/>
          <w:szCs w:val="18"/>
        </w:rPr>
        <w:t>(</w:t>
      </w:r>
      <w:r w:rsidRPr="001A6A87">
        <w:rPr>
          <w:rFonts w:ascii="Times New Roman" w:hAnsi="Times New Roman"/>
          <w:sz w:val="18"/>
          <w:szCs w:val="18"/>
        </w:rPr>
        <w:t>拟合公式为：</w:t>
      </w:r>
      <w:r w:rsidRPr="001A6A87">
        <w:rPr>
          <w:rFonts w:ascii="Times New Roman" w:hAnsi="Times New Roman"/>
          <w:sz w:val="18"/>
          <w:szCs w:val="18"/>
        </w:rPr>
        <w:t>ρA=αMρxx0+bMρxx2)</w:t>
      </w:r>
      <w:r w:rsidRPr="001A6A87">
        <w:rPr>
          <w:rFonts w:ascii="Times New Roman" w:hAnsi="Times New Roman"/>
          <w:sz w:val="18"/>
          <w:szCs w:val="18"/>
        </w:rPr>
        <w:t>，蓝色实线为拓扑霍尔信号；</w:t>
      </w:r>
      <w:r w:rsidRPr="001A6A87">
        <w:rPr>
          <w:rFonts w:ascii="Times New Roman" w:hAnsi="Times New Roman"/>
          <w:sz w:val="18"/>
          <w:szCs w:val="18"/>
        </w:rPr>
        <w:t>(b)</w:t>
      </w:r>
      <w:r w:rsidRPr="001A6A87">
        <w:rPr>
          <w:rFonts w:ascii="Times New Roman" w:hAnsi="Times New Roman"/>
          <w:sz w:val="18"/>
          <w:szCs w:val="18"/>
        </w:rPr>
        <w:t>不同厚度</w:t>
      </w:r>
      <w:r w:rsidRPr="001A6A87">
        <w:rPr>
          <w:rFonts w:ascii="Times New Roman" w:hAnsi="Times New Roman"/>
          <w:sz w:val="18"/>
          <w:szCs w:val="18"/>
        </w:rPr>
        <w:t>CoTb</w:t>
      </w:r>
      <w:r w:rsidRPr="001A6A87">
        <w:rPr>
          <w:rFonts w:ascii="Times New Roman" w:hAnsi="Times New Roman"/>
          <w:sz w:val="18"/>
          <w:szCs w:val="18"/>
        </w:rPr>
        <w:t>中的拓扑霍尔信号，有</w:t>
      </w:r>
      <w:r w:rsidRPr="001A6A87">
        <w:rPr>
          <w:rFonts w:ascii="Times New Roman" w:hAnsi="Times New Roman"/>
          <w:sz w:val="18"/>
          <w:szCs w:val="18"/>
        </w:rPr>
        <w:t>SiN</w:t>
      </w:r>
      <w:r w:rsidRPr="001A6A87">
        <w:rPr>
          <w:rFonts w:ascii="Times New Roman" w:hAnsi="Times New Roman"/>
          <w:sz w:val="18"/>
          <w:szCs w:val="18"/>
        </w:rPr>
        <w:t>代表</w:t>
      </w:r>
      <w:r w:rsidRPr="001A6A87">
        <w:rPr>
          <w:rFonts w:ascii="Times New Roman" w:hAnsi="Times New Roman"/>
          <w:sz w:val="18"/>
          <w:szCs w:val="18"/>
        </w:rPr>
        <w:t>CoTb/ Pt</w:t>
      </w:r>
      <w:r w:rsidRPr="001A6A87">
        <w:rPr>
          <w:rFonts w:ascii="Times New Roman" w:hAnsi="Times New Roman"/>
          <w:sz w:val="18"/>
          <w:szCs w:val="18"/>
        </w:rPr>
        <w:t>界面内插入</w:t>
      </w:r>
      <w:r w:rsidRPr="001A6A87">
        <w:rPr>
          <w:rFonts w:ascii="Times New Roman" w:hAnsi="Times New Roman"/>
          <w:sz w:val="18"/>
          <w:szCs w:val="18"/>
        </w:rPr>
        <w:t>15 nm</w:t>
      </w:r>
      <w:r w:rsidRPr="001A6A87">
        <w:rPr>
          <w:rFonts w:ascii="Times New Roman" w:hAnsi="Times New Roman"/>
          <w:sz w:val="18"/>
          <w:szCs w:val="18"/>
        </w:rPr>
        <w:t>的</w:t>
      </w:r>
      <w:r w:rsidRPr="001A6A87">
        <w:rPr>
          <w:rFonts w:ascii="Times New Roman" w:hAnsi="Times New Roman"/>
          <w:sz w:val="18"/>
          <w:szCs w:val="18"/>
        </w:rPr>
        <w:t>SiN</w:t>
      </w:r>
      <w:r w:rsidRPr="001A6A87">
        <w:rPr>
          <w:rFonts w:ascii="Times New Roman" w:hAnsi="Times New Roman"/>
          <w:sz w:val="18"/>
          <w:szCs w:val="18"/>
        </w:rPr>
        <w:t>绝缘层</w:t>
      </w:r>
    </w:p>
    <w:p w:rsidR="00EA17AF" w:rsidRPr="001A6A87" w:rsidRDefault="00EA17AF" w:rsidP="00EA17AF">
      <w:pPr>
        <w:jc w:val="center"/>
        <w:rPr>
          <w:rFonts w:ascii="Times New Roman" w:hAnsi="Times New Roman"/>
          <w:sz w:val="18"/>
          <w:szCs w:val="18"/>
        </w:rPr>
      </w:pPr>
    </w:p>
    <w:p w:rsidR="00EA17AF" w:rsidRPr="001A6A87" w:rsidRDefault="00EA17AF" w:rsidP="00EA17AF">
      <w:pPr>
        <w:rPr>
          <w:rFonts w:ascii="Times New Roman" w:hAnsi="Times New Roman"/>
          <w:szCs w:val="21"/>
        </w:rPr>
      </w:pPr>
      <w:r w:rsidRPr="001A6A87">
        <w:rPr>
          <w:rFonts w:ascii="Times New Roman" w:hAnsi="Times New Roman" w:hint="eastAsia"/>
          <w:szCs w:val="21"/>
        </w:rPr>
        <w:t>关键词：拓扑霍尔效应亚铁磁材料</w:t>
      </w:r>
      <w:r w:rsidRPr="001A6A87">
        <w:rPr>
          <w:rFonts w:ascii="Times New Roman" w:hAnsi="Times New Roman" w:hint="eastAsia"/>
          <w:szCs w:val="21"/>
        </w:rPr>
        <w:t>Dzyaloshinskii-Moriya</w:t>
      </w:r>
      <w:r w:rsidRPr="001A6A87">
        <w:rPr>
          <w:rFonts w:ascii="Times New Roman" w:hAnsi="Times New Roman"/>
          <w:szCs w:val="21"/>
        </w:rPr>
        <w:t>相互作用</w:t>
      </w:r>
    </w:p>
    <w:p w:rsidR="00EA17AF" w:rsidRPr="00A11DA8" w:rsidRDefault="00EA17AF" w:rsidP="00EA17AF">
      <w:pPr>
        <w:widowControl/>
        <w:jc w:val="left"/>
        <w:rPr>
          <w:rFonts w:ascii="宋体" w:hAnsi="宋体"/>
          <w:color w:val="000000"/>
          <w:kern w:val="0"/>
          <w:szCs w:val="21"/>
        </w:rPr>
      </w:pPr>
      <w:r w:rsidRPr="00A11DA8">
        <w:rPr>
          <w:rFonts w:ascii="宋体" w:hAnsi="宋体" w:hint="eastAsia"/>
          <w:b/>
          <w:color w:val="000000"/>
          <w:szCs w:val="21"/>
        </w:rPr>
        <w:t>基金</w:t>
      </w:r>
      <w:r w:rsidRPr="00A11DA8">
        <w:rPr>
          <w:rFonts w:ascii="宋体" w:hAnsi="宋体"/>
          <w:b/>
          <w:color w:val="000000"/>
          <w:szCs w:val="21"/>
        </w:rPr>
        <w:t>项目：</w:t>
      </w:r>
      <w:r w:rsidRPr="00A11DA8">
        <w:rPr>
          <w:rFonts w:ascii="宋体" w:hAnsi="宋体"/>
          <w:color w:val="000000"/>
          <w:kern w:val="0"/>
          <w:szCs w:val="21"/>
        </w:rPr>
        <w:t>国家自然科学</w:t>
      </w:r>
      <w:r w:rsidRPr="00A11DA8">
        <w:rPr>
          <w:rFonts w:ascii="宋体" w:hAnsi="宋体" w:hint="eastAsia"/>
          <w:color w:val="000000"/>
          <w:kern w:val="0"/>
          <w:szCs w:val="21"/>
        </w:rPr>
        <w:t>面上</w:t>
      </w:r>
      <w:r w:rsidRPr="00A11DA8">
        <w:rPr>
          <w:rFonts w:ascii="宋体" w:hAnsi="宋体"/>
          <w:color w:val="000000"/>
          <w:kern w:val="0"/>
          <w:szCs w:val="21"/>
        </w:rPr>
        <w:t>基</w:t>
      </w:r>
      <w:r w:rsidRPr="00A11DA8">
        <w:rPr>
          <w:rFonts w:ascii="宋体" w:hAnsi="宋体" w:hint="eastAsia"/>
          <w:color w:val="000000"/>
          <w:kern w:val="0"/>
          <w:szCs w:val="21"/>
        </w:rPr>
        <w:t>金</w:t>
      </w:r>
      <w:r w:rsidRPr="00A11DA8">
        <w:rPr>
          <w:rFonts w:ascii="Times New Roman" w:hAnsi="Times New Roman"/>
          <w:color w:val="000000"/>
          <w:kern w:val="0"/>
          <w:szCs w:val="21"/>
        </w:rPr>
        <w:t>(</w:t>
      </w:r>
      <w:r w:rsidRPr="00A11DA8">
        <w:rPr>
          <w:rFonts w:ascii="Times New Roman" w:hAnsi="Times New Roman"/>
          <w:color w:val="000000"/>
          <w:szCs w:val="21"/>
        </w:rPr>
        <w:t>NO.11674246)</w:t>
      </w:r>
    </w:p>
    <w:p w:rsidR="00EA17AF" w:rsidRDefault="00EA17AF" w:rsidP="00EA17AF">
      <w:pPr>
        <w:widowControl/>
        <w:jc w:val="left"/>
        <w:rPr>
          <w:rFonts w:ascii="Times New Roman" w:hAnsi="Times New Roman"/>
          <w:kern w:val="0"/>
          <w:sz w:val="18"/>
          <w:szCs w:val="18"/>
        </w:rPr>
      </w:pPr>
      <w:r w:rsidRPr="003970B8">
        <w:rPr>
          <w:rFonts w:ascii="Times New Roman" w:hAnsi="Times New Roman"/>
          <w:kern w:val="0"/>
          <w:sz w:val="18"/>
          <w:szCs w:val="18"/>
        </w:rPr>
        <w:t>参考文献：</w:t>
      </w:r>
    </w:p>
    <w:p w:rsidR="00EA17AF" w:rsidRDefault="00EA17AF" w:rsidP="0021189E">
      <w:pPr>
        <w:widowControl/>
        <w:numPr>
          <w:ilvl w:val="0"/>
          <w:numId w:val="23"/>
        </w:numPr>
        <w:jc w:val="left"/>
        <w:rPr>
          <w:rFonts w:ascii="Times New Roman" w:hAnsi="Times New Roman"/>
          <w:color w:val="222222"/>
          <w:sz w:val="18"/>
          <w:szCs w:val="18"/>
          <w:shd w:val="clear" w:color="auto" w:fill="FFFFFF"/>
        </w:rPr>
      </w:pPr>
      <w:r w:rsidRPr="00E62468">
        <w:rPr>
          <w:rFonts w:ascii="Times New Roman" w:hAnsi="Times New Roman"/>
          <w:color w:val="222222"/>
          <w:sz w:val="18"/>
          <w:szCs w:val="18"/>
          <w:shd w:val="clear" w:color="auto" w:fill="FFFFFF"/>
        </w:rPr>
        <w:t>C</w:t>
      </w:r>
      <w:r>
        <w:rPr>
          <w:rFonts w:ascii="Times New Roman" w:hAnsi="Times New Roman"/>
          <w:color w:val="222222"/>
          <w:sz w:val="18"/>
          <w:szCs w:val="18"/>
          <w:shd w:val="clear" w:color="auto" w:fill="FFFFFF"/>
        </w:rPr>
        <w:t xml:space="preserve">. </w:t>
      </w:r>
      <w:r w:rsidRPr="00E62468">
        <w:rPr>
          <w:rFonts w:ascii="Times New Roman" w:hAnsi="Times New Roman"/>
          <w:color w:val="222222"/>
          <w:sz w:val="18"/>
          <w:szCs w:val="18"/>
          <w:shd w:val="clear" w:color="auto" w:fill="FFFFFF"/>
        </w:rPr>
        <w:t>Pappas,</w:t>
      </w:r>
      <w:r w:rsidRPr="00E62468">
        <w:rPr>
          <w:rFonts w:ascii="Times New Roman" w:hAnsi="Times New Roman"/>
          <w:i/>
          <w:iCs/>
          <w:color w:val="222222"/>
          <w:sz w:val="18"/>
          <w:szCs w:val="18"/>
          <w:shd w:val="clear" w:color="auto" w:fill="FFFFFF"/>
        </w:rPr>
        <w:t xml:space="preserve"> et al</w:t>
      </w:r>
      <w:r w:rsidRPr="00E62468">
        <w:rPr>
          <w:rFonts w:ascii="Times New Roman" w:hAnsi="Times New Roman"/>
          <w:color w:val="222222"/>
          <w:sz w:val="18"/>
          <w:szCs w:val="18"/>
          <w:shd w:val="clear" w:color="auto" w:fill="FFFFFF"/>
        </w:rPr>
        <w:t>, Chiral paramagnetic skyrmion-like phase in MnS</w:t>
      </w:r>
      <w:r>
        <w:rPr>
          <w:rFonts w:ascii="Times New Roman" w:hAnsi="Times New Roman"/>
          <w:color w:val="222222"/>
          <w:sz w:val="18"/>
          <w:szCs w:val="18"/>
          <w:shd w:val="clear" w:color="auto" w:fill="FFFFFF"/>
        </w:rPr>
        <w:t>i</w:t>
      </w:r>
      <w:r w:rsidRPr="00E62468">
        <w:rPr>
          <w:rFonts w:ascii="Times New Roman" w:hAnsi="Times New Roman"/>
          <w:color w:val="222222"/>
          <w:sz w:val="18"/>
          <w:szCs w:val="18"/>
          <w:shd w:val="clear" w:color="auto" w:fill="FFFFFF"/>
        </w:rPr>
        <w:t xml:space="preserve">. </w:t>
      </w:r>
      <w:r w:rsidRPr="00E62468">
        <w:rPr>
          <w:rFonts w:ascii="Times New Roman" w:hAnsi="Times New Roman"/>
          <w:i/>
          <w:iCs/>
          <w:color w:val="222222"/>
          <w:sz w:val="18"/>
          <w:szCs w:val="18"/>
          <w:shd w:val="clear" w:color="auto" w:fill="FFFFFF"/>
        </w:rPr>
        <w:t xml:space="preserve">Phys. Rev. </w:t>
      </w:r>
      <w:r>
        <w:rPr>
          <w:rFonts w:ascii="Times New Roman" w:hAnsi="Times New Roman"/>
          <w:i/>
          <w:iCs/>
          <w:color w:val="222222"/>
          <w:sz w:val="18"/>
          <w:szCs w:val="18"/>
          <w:shd w:val="clear" w:color="auto" w:fill="FFFFFF"/>
        </w:rPr>
        <w:t>L</w:t>
      </w:r>
      <w:r w:rsidRPr="00E62468">
        <w:rPr>
          <w:rFonts w:ascii="Times New Roman" w:hAnsi="Times New Roman"/>
          <w:i/>
          <w:iCs/>
          <w:color w:val="222222"/>
          <w:sz w:val="18"/>
          <w:szCs w:val="18"/>
          <w:shd w:val="clear" w:color="auto" w:fill="FFFFFF"/>
        </w:rPr>
        <w:t>ett.,</w:t>
      </w:r>
      <w:r w:rsidRPr="00E62468">
        <w:rPr>
          <w:rFonts w:ascii="Times New Roman" w:hAnsi="Times New Roman"/>
          <w:color w:val="222222"/>
          <w:sz w:val="18"/>
          <w:szCs w:val="18"/>
          <w:shd w:val="clear" w:color="auto" w:fill="FFFFFF"/>
        </w:rPr>
        <w:t xml:space="preserve"> 2009, 102</w:t>
      </w:r>
      <w:r>
        <w:rPr>
          <w:rFonts w:ascii="Times New Roman" w:hAnsi="Times New Roman"/>
          <w:color w:val="222222"/>
          <w:sz w:val="18"/>
          <w:szCs w:val="18"/>
          <w:shd w:val="clear" w:color="auto" w:fill="FFFFFF"/>
        </w:rPr>
        <w:t>,</w:t>
      </w:r>
      <w:r w:rsidRPr="00E62468">
        <w:rPr>
          <w:rFonts w:ascii="Times New Roman" w:hAnsi="Times New Roman"/>
          <w:color w:val="222222"/>
          <w:sz w:val="18"/>
          <w:szCs w:val="18"/>
          <w:shd w:val="clear" w:color="auto" w:fill="FFFFFF"/>
        </w:rPr>
        <w:t xml:space="preserve"> 197202.</w:t>
      </w:r>
    </w:p>
    <w:p w:rsidR="00EA17AF" w:rsidRPr="00E62468" w:rsidRDefault="00EA17AF" w:rsidP="0021189E">
      <w:pPr>
        <w:widowControl/>
        <w:numPr>
          <w:ilvl w:val="0"/>
          <w:numId w:val="23"/>
        </w:numPr>
        <w:jc w:val="left"/>
        <w:rPr>
          <w:rFonts w:ascii="Times New Roman" w:hAnsi="Times New Roman"/>
          <w:color w:val="222222"/>
          <w:sz w:val="18"/>
          <w:szCs w:val="18"/>
          <w:shd w:val="clear" w:color="auto" w:fill="FFFFFF"/>
        </w:rPr>
      </w:pPr>
      <w:r w:rsidRPr="002B3048">
        <w:rPr>
          <w:rFonts w:ascii="Times New Roman" w:hAnsi="Times New Roman"/>
          <w:color w:val="222222"/>
          <w:sz w:val="18"/>
          <w:szCs w:val="18"/>
          <w:shd w:val="clear" w:color="auto" w:fill="FFFFFF"/>
        </w:rPr>
        <w:t>X</w:t>
      </w:r>
      <w:r>
        <w:rPr>
          <w:rFonts w:ascii="Times New Roman" w:hAnsi="Times New Roman"/>
          <w:color w:val="222222"/>
          <w:sz w:val="18"/>
          <w:szCs w:val="18"/>
          <w:shd w:val="clear" w:color="auto" w:fill="FFFFFF"/>
        </w:rPr>
        <w:t xml:space="preserve">. </w:t>
      </w:r>
      <w:r w:rsidRPr="002B3048">
        <w:rPr>
          <w:rFonts w:ascii="Times New Roman" w:hAnsi="Times New Roman"/>
          <w:color w:val="222222"/>
          <w:sz w:val="18"/>
          <w:szCs w:val="18"/>
          <w:shd w:val="clear" w:color="auto" w:fill="FFFFFF"/>
        </w:rPr>
        <w:t>Zhang</w:t>
      </w:r>
      <w:r w:rsidRPr="00994D68">
        <w:rPr>
          <w:rFonts w:ascii="Times New Roman" w:hAnsi="Times New Roman"/>
          <w:i/>
          <w:iCs/>
          <w:color w:val="222222"/>
          <w:sz w:val="18"/>
          <w:szCs w:val="18"/>
          <w:shd w:val="clear" w:color="auto" w:fill="FFFFFF"/>
        </w:rPr>
        <w:t>et al</w:t>
      </w:r>
      <w:r>
        <w:rPr>
          <w:rFonts w:ascii="Times New Roman" w:hAnsi="Times New Roman"/>
          <w:color w:val="222222"/>
          <w:sz w:val="18"/>
          <w:szCs w:val="18"/>
          <w:shd w:val="clear" w:color="auto" w:fill="FFFFFF"/>
        </w:rPr>
        <w:t>,</w:t>
      </w:r>
      <w:r w:rsidRPr="002B3048">
        <w:rPr>
          <w:rFonts w:ascii="Times New Roman" w:hAnsi="Times New Roman"/>
          <w:color w:val="222222"/>
          <w:sz w:val="18"/>
          <w:szCs w:val="18"/>
          <w:shd w:val="clear" w:color="auto" w:fill="FFFFFF"/>
        </w:rPr>
        <w:t xml:space="preserve">Skyrmion dynamics in a frustrated ferromagnetic film and current-induced helicity locking-unlocking transition. </w:t>
      </w:r>
      <w:r w:rsidRPr="00994D68">
        <w:rPr>
          <w:rFonts w:ascii="Times New Roman" w:hAnsi="Times New Roman"/>
          <w:i/>
          <w:iCs/>
          <w:color w:val="222222"/>
          <w:sz w:val="18"/>
          <w:szCs w:val="18"/>
          <w:shd w:val="clear" w:color="auto" w:fill="FFFFFF"/>
        </w:rPr>
        <w:t>Nat.Comm.</w:t>
      </w:r>
      <w:r w:rsidRPr="002B3048">
        <w:rPr>
          <w:rFonts w:ascii="Times New Roman" w:hAnsi="Times New Roman"/>
          <w:color w:val="222222"/>
          <w:sz w:val="18"/>
          <w:szCs w:val="18"/>
          <w:shd w:val="clear" w:color="auto" w:fill="FFFFFF"/>
        </w:rPr>
        <w:t>2017, 8</w:t>
      </w:r>
      <w:r>
        <w:rPr>
          <w:rFonts w:ascii="Times New Roman" w:hAnsi="Times New Roman"/>
          <w:color w:val="222222"/>
          <w:sz w:val="18"/>
          <w:szCs w:val="18"/>
          <w:shd w:val="clear" w:color="auto" w:fill="FFFFFF"/>
        </w:rPr>
        <w:t>,</w:t>
      </w:r>
      <w:r w:rsidRPr="002B3048">
        <w:rPr>
          <w:rFonts w:ascii="Times New Roman" w:hAnsi="Times New Roman"/>
          <w:color w:val="222222"/>
          <w:sz w:val="18"/>
          <w:szCs w:val="18"/>
          <w:shd w:val="clear" w:color="auto" w:fill="FFFFFF"/>
        </w:rPr>
        <w:t xml:space="preserve"> 1717.</w:t>
      </w:r>
    </w:p>
    <w:p w:rsidR="00EA17AF" w:rsidRPr="001A6A87" w:rsidRDefault="00EA17AF" w:rsidP="0021189E">
      <w:pPr>
        <w:widowControl/>
        <w:numPr>
          <w:ilvl w:val="0"/>
          <w:numId w:val="23"/>
        </w:numPr>
        <w:jc w:val="left"/>
        <w:rPr>
          <w:rFonts w:ascii="Times New Roman" w:hAnsi="Times New Roman"/>
          <w:color w:val="222222"/>
          <w:sz w:val="18"/>
          <w:szCs w:val="18"/>
          <w:shd w:val="clear" w:color="auto" w:fill="FFFFFF"/>
        </w:rPr>
      </w:pPr>
      <w:r>
        <w:rPr>
          <w:rFonts w:ascii="Times New Roman" w:hAnsi="Times New Roman"/>
          <w:color w:val="222222"/>
          <w:sz w:val="18"/>
          <w:szCs w:val="18"/>
          <w:shd w:val="clear" w:color="auto" w:fill="FFFFFF"/>
        </w:rPr>
        <w:t xml:space="preserve">A. </w:t>
      </w:r>
      <w:r w:rsidRPr="00E62468">
        <w:rPr>
          <w:rFonts w:ascii="Times New Roman" w:hAnsi="Times New Roman"/>
          <w:color w:val="222222"/>
          <w:sz w:val="18"/>
          <w:szCs w:val="18"/>
          <w:shd w:val="clear" w:color="auto" w:fill="FFFFFF"/>
        </w:rPr>
        <w:t>Soumyanarayanan</w:t>
      </w:r>
      <w:r w:rsidRPr="00E62468">
        <w:rPr>
          <w:rFonts w:ascii="Times New Roman" w:hAnsi="Times New Roman"/>
          <w:i/>
          <w:iCs/>
          <w:color w:val="222222"/>
          <w:sz w:val="18"/>
          <w:szCs w:val="18"/>
          <w:shd w:val="clear" w:color="auto" w:fill="FFFFFF"/>
        </w:rPr>
        <w:t>et al</w:t>
      </w:r>
      <w:r>
        <w:rPr>
          <w:rFonts w:ascii="Times New Roman" w:hAnsi="Times New Roman"/>
          <w:color w:val="222222"/>
          <w:sz w:val="18"/>
          <w:szCs w:val="18"/>
          <w:shd w:val="clear" w:color="auto" w:fill="FFFFFF"/>
        </w:rPr>
        <w:t>,</w:t>
      </w:r>
      <w:r w:rsidRPr="00E62468">
        <w:rPr>
          <w:rFonts w:ascii="Times New Roman" w:hAnsi="Times New Roman"/>
          <w:color w:val="222222"/>
          <w:sz w:val="18"/>
          <w:szCs w:val="18"/>
          <w:shd w:val="clear" w:color="auto" w:fill="FFFFFF"/>
        </w:rPr>
        <w:t xml:space="preserve"> Tunable room-temperature magnetic skyrmions in Ir/Fe/Co/Pt multilayers.</w:t>
      </w:r>
      <w:r w:rsidRPr="00E62468">
        <w:rPr>
          <w:rFonts w:ascii="Times New Roman" w:hAnsi="Times New Roman"/>
          <w:i/>
          <w:iCs/>
          <w:color w:val="222222"/>
          <w:sz w:val="18"/>
          <w:szCs w:val="18"/>
          <w:shd w:val="clear" w:color="auto" w:fill="FFFFFF"/>
        </w:rPr>
        <w:t xml:space="preserve"> Nat. Mater</w:t>
      </w:r>
      <w:r>
        <w:rPr>
          <w:rFonts w:ascii="Times New Roman" w:hAnsi="Times New Roman"/>
          <w:color w:val="222222"/>
          <w:sz w:val="18"/>
          <w:szCs w:val="18"/>
          <w:shd w:val="clear" w:color="auto" w:fill="FFFFFF"/>
        </w:rPr>
        <w:t xml:space="preserve">. </w:t>
      </w:r>
      <w:r w:rsidRPr="00E62468">
        <w:rPr>
          <w:rFonts w:ascii="Times New Roman" w:hAnsi="Times New Roman"/>
          <w:color w:val="222222"/>
          <w:sz w:val="18"/>
          <w:szCs w:val="18"/>
          <w:shd w:val="clear" w:color="auto" w:fill="FFFFFF"/>
        </w:rPr>
        <w:t>2017, 16</w:t>
      </w:r>
      <w:r>
        <w:rPr>
          <w:rFonts w:ascii="Times New Roman" w:hAnsi="Times New Roman"/>
          <w:color w:val="222222"/>
          <w:sz w:val="18"/>
          <w:szCs w:val="18"/>
          <w:shd w:val="clear" w:color="auto" w:fill="FFFFFF"/>
        </w:rPr>
        <w:t>,</w:t>
      </w:r>
      <w:r w:rsidRPr="00E62468">
        <w:rPr>
          <w:rFonts w:ascii="Times New Roman" w:hAnsi="Times New Roman"/>
          <w:color w:val="222222"/>
          <w:sz w:val="18"/>
          <w:szCs w:val="18"/>
          <w:shd w:val="clear" w:color="auto" w:fill="FFFFFF"/>
        </w:rPr>
        <w:t xml:space="preserve"> 898.</w:t>
      </w:r>
    </w:p>
    <w:p w:rsidR="00EA17AF" w:rsidRPr="00E62468" w:rsidRDefault="00E111F6" w:rsidP="0021189E">
      <w:pPr>
        <w:widowControl/>
        <w:numPr>
          <w:ilvl w:val="0"/>
          <w:numId w:val="23"/>
        </w:numPr>
        <w:jc w:val="left"/>
        <w:rPr>
          <w:rFonts w:ascii="Times New Roman" w:hAnsi="Times New Roman"/>
          <w:kern w:val="0"/>
          <w:sz w:val="18"/>
          <w:szCs w:val="18"/>
        </w:rPr>
      </w:pPr>
      <w:hyperlink r:id="rId137" w:anchor="auth-1" w:history="1">
        <w:r w:rsidR="00EA17AF" w:rsidRPr="00134F68">
          <w:rPr>
            <w:rFonts w:ascii="Times New Roman" w:hAnsi="Times New Roman"/>
            <w:color w:val="222222"/>
            <w:sz w:val="18"/>
            <w:szCs w:val="18"/>
            <w:shd w:val="clear" w:color="auto" w:fill="FFFFFF"/>
          </w:rPr>
          <w:t>D</w:t>
        </w:r>
        <w:r w:rsidR="00EA17AF">
          <w:rPr>
            <w:rFonts w:ascii="Times New Roman" w:hAnsi="Times New Roman"/>
            <w:color w:val="222222"/>
            <w:sz w:val="18"/>
            <w:szCs w:val="18"/>
            <w:shd w:val="clear" w:color="auto" w:fill="FFFFFF"/>
          </w:rPr>
          <w:t xml:space="preserve">. </w:t>
        </w:r>
        <w:r w:rsidR="00EA17AF" w:rsidRPr="00134F68">
          <w:rPr>
            <w:rFonts w:ascii="Times New Roman" w:hAnsi="Times New Roman"/>
            <w:color w:val="222222"/>
            <w:sz w:val="18"/>
            <w:szCs w:val="18"/>
            <w:shd w:val="clear" w:color="auto" w:fill="FFFFFF"/>
          </w:rPr>
          <w:t>H</w:t>
        </w:r>
        <w:r w:rsidR="00EA17AF">
          <w:rPr>
            <w:rFonts w:ascii="Times New Roman" w:hAnsi="Times New Roman"/>
            <w:color w:val="222222"/>
            <w:sz w:val="18"/>
            <w:szCs w:val="18"/>
            <w:shd w:val="clear" w:color="auto" w:fill="FFFFFF"/>
          </w:rPr>
          <w:t>.</w:t>
        </w:r>
        <w:r w:rsidR="00EA17AF" w:rsidRPr="00134F68">
          <w:rPr>
            <w:rFonts w:ascii="Times New Roman" w:hAnsi="Times New Roman"/>
            <w:color w:val="222222"/>
            <w:sz w:val="18"/>
            <w:szCs w:val="18"/>
            <w:shd w:val="clear" w:color="auto" w:fill="FFFFFF"/>
          </w:rPr>
          <w:t xml:space="preserve"> Kim</w:t>
        </w:r>
      </w:hyperlink>
      <w:r w:rsidR="00EA17AF" w:rsidRPr="00134F68">
        <w:rPr>
          <w:rFonts w:ascii="Times New Roman" w:hAnsi="Times New Roman"/>
          <w:i/>
          <w:color w:val="222222"/>
          <w:sz w:val="18"/>
          <w:szCs w:val="18"/>
          <w:shd w:val="clear" w:color="auto" w:fill="FFFFFF"/>
        </w:rPr>
        <w:t>et al</w:t>
      </w:r>
      <w:r w:rsidR="00EA17AF" w:rsidRPr="00E62468">
        <w:rPr>
          <w:rFonts w:ascii="Times New Roman" w:hAnsi="Times New Roman"/>
          <w:color w:val="222222"/>
          <w:sz w:val="18"/>
          <w:szCs w:val="18"/>
          <w:shd w:val="clear" w:color="auto" w:fill="FFFFFF"/>
        </w:rPr>
        <w:t xml:space="preserve">, </w:t>
      </w:r>
      <w:r w:rsidR="00EA17AF" w:rsidRPr="00134F68">
        <w:rPr>
          <w:rFonts w:ascii="Times New Roman" w:hAnsi="Times New Roman"/>
          <w:color w:val="222222"/>
          <w:sz w:val="18"/>
          <w:szCs w:val="18"/>
          <w:shd w:val="clear" w:color="auto" w:fill="FFFFFF"/>
        </w:rPr>
        <w:t xml:space="preserve">Bulk Dzyaloshinskii–Moriya interaction in amorphous ferrimagnetic alloys, </w:t>
      </w:r>
      <w:r w:rsidR="00EA17AF" w:rsidRPr="00134F68">
        <w:rPr>
          <w:rFonts w:ascii="Times New Roman" w:hAnsi="Times New Roman"/>
          <w:i/>
          <w:color w:val="222222"/>
          <w:sz w:val="18"/>
          <w:szCs w:val="18"/>
          <w:shd w:val="clear" w:color="auto" w:fill="FFFFFF"/>
        </w:rPr>
        <w:t>Nat. Mater.</w:t>
      </w:r>
      <w:r w:rsidR="00EA17AF" w:rsidRPr="00134F68">
        <w:rPr>
          <w:rFonts w:ascii="Times New Roman" w:hAnsi="Times New Roman"/>
          <w:color w:val="222222"/>
          <w:sz w:val="18"/>
          <w:szCs w:val="18"/>
          <w:shd w:val="clear" w:color="auto" w:fill="FFFFFF"/>
        </w:rPr>
        <w:t xml:space="preserve"> 2019, 18, 685.</w:t>
      </w:r>
    </w:p>
    <w:p w:rsidR="00EA17AF" w:rsidRPr="005470E4" w:rsidRDefault="00EA17AF" w:rsidP="00EA17AF">
      <w:pPr>
        <w:spacing w:line="360" w:lineRule="auto"/>
        <w:ind w:firstLineChars="200" w:firstLine="422"/>
        <w:rPr>
          <w:rFonts w:ascii="黑体" w:eastAsia="黑体"/>
          <w:sz w:val="28"/>
          <w:szCs w:val="28"/>
        </w:rPr>
      </w:pPr>
      <w:r>
        <w:rPr>
          <w:rFonts w:ascii="宋体" w:hAnsi="宋体"/>
          <w:b/>
          <w:color w:val="000000"/>
          <w:szCs w:val="21"/>
        </w:rPr>
        <w:br w:type="page"/>
      </w:r>
      <w:r w:rsidRPr="00EA2B75">
        <w:rPr>
          <w:rFonts w:ascii="Times New Roman" w:hAnsi="Times New Roman"/>
          <w:sz w:val="28"/>
          <w:szCs w:val="28"/>
        </w:rPr>
        <w:lastRenderedPageBreak/>
        <w:t>J</w:t>
      </w:r>
      <w:r>
        <w:rPr>
          <w:rFonts w:ascii="Times New Roman" w:hAnsi="Times New Roman" w:hint="eastAsia"/>
          <w:sz w:val="28"/>
          <w:szCs w:val="28"/>
        </w:rPr>
        <w:t>2</w:t>
      </w:r>
      <w:r w:rsidRPr="00EA2B75">
        <w:rPr>
          <w:rFonts w:ascii="Times New Roman" w:hAnsi="Times New Roman"/>
          <w:sz w:val="28"/>
          <w:szCs w:val="28"/>
        </w:rPr>
        <w:t>-</w:t>
      </w:r>
      <w:r>
        <w:rPr>
          <w:rFonts w:ascii="Times New Roman" w:hAnsi="Times New Roman" w:hint="eastAsia"/>
          <w:sz w:val="28"/>
          <w:szCs w:val="28"/>
        </w:rPr>
        <w:t>P028</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Pr="00A357E4" w:rsidRDefault="00EA17AF" w:rsidP="00EA17AF">
      <w:pPr>
        <w:jc w:val="center"/>
        <w:rPr>
          <w:rFonts w:ascii="Times New Roman" w:eastAsia="黑体" w:hAnsi="Times New Roman"/>
          <w:b/>
          <w:bCs/>
          <w:sz w:val="30"/>
          <w:szCs w:val="30"/>
        </w:rPr>
      </w:pPr>
      <w:r w:rsidRPr="00A357E4">
        <w:rPr>
          <w:rFonts w:ascii="Times New Roman" w:eastAsia="黑体" w:hAnsi="Times New Roman"/>
          <w:b/>
          <w:bCs/>
          <w:sz w:val="30"/>
          <w:szCs w:val="30"/>
        </w:rPr>
        <w:t>In-situ observation of magnetization reversal by Lorentz microscopy</w:t>
      </w:r>
    </w:p>
    <w:p w:rsidR="00EA17AF" w:rsidRPr="00A357E4" w:rsidRDefault="00EA17AF" w:rsidP="00EA17AF">
      <w:pPr>
        <w:spacing w:line="300" w:lineRule="auto"/>
        <w:jc w:val="center"/>
        <w:rPr>
          <w:rFonts w:ascii="Times New Roman" w:hAnsi="Times New Roman"/>
          <w:bCs/>
          <w:sz w:val="24"/>
          <w:szCs w:val="24"/>
          <w:vertAlign w:val="superscript"/>
        </w:rPr>
      </w:pPr>
      <w:r w:rsidRPr="00A357E4">
        <w:rPr>
          <w:rFonts w:ascii="Times New Roman" w:hAnsi="Times New Roman"/>
          <w:bCs/>
          <w:sz w:val="24"/>
          <w:szCs w:val="24"/>
        </w:rPr>
        <w:t>Ke Pei</w:t>
      </w:r>
      <w:r w:rsidRPr="00A357E4">
        <w:rPr>
          <w:rFonts w:ascii="Times New Roman" w:hAnsi="Times New Roman"/>
          <w:bCs/>
          <w:sz w:val="24"/>
          <w:szCs w:val="24"/>
          <w:vertAlign w:val="superscript"/>
        </w:rPr>
        <w:t>1</w:t>
      </w:r>
      <w:r w:rsidRPr="00A357E4">
        <w:rPr>
          <w:rFonts w:ascii="Times New Roman" w:hAnsi="Times New Roman"/>
          <w:bCs/>
          <w:sz w:val="24"/>
          <w:szCs w:val="24"/>
        </w:rPr>
        <w:t>, Yao Xiao</w:t>
      </w:r>
      <w:r w:rsidRPr="00A357E4">
        <w:rPr>
          <w:rFonts w:ascii="Times New Roman" w:hAnsi="Times New Roman"/>
          <w:bCs/>
          <w:sz w:val="24"/>
          <w:szCs w:val="24"/>
          <w:vertAlign w:val="superscript"/>
        </w:rPr>
        <w:t>1</w:t>
      </w:r>
      <w:r w:rsidRPr="00A357E4">
        <w:rPr>
          <w:rFonts w:ascii="Times New Roman" w:hAnsi="Times New Roman"/>
          <w:bCs/>
          <w:sz w:val="24"/>
          <w:szCs w:val="24"/>
        </w:rPr>
        <w:t xml:space="preserve">, </w:t>
      </w:r>
      <w:r w:rsidRPr="00A357E4">
        <w:rPr>
          <w:rFonts w:ascii="Times New Roman" w:hAnsi="Times New Roman"/>
          <w:bCs/>
          <w:sz w:val="24"/>
          <w:szCs w:val="24"/>
          <w:u w:val="single"/>
        </w:rPr>
        <w:t>Weixing Xia</w:t>
      </w:r>
      <w:r w:rsidRPr="00A357E4">
        <w:rPr>
          <w:rFonts w:ascii="Times New Roman" w:hAnsi="Times New Roman"/>
          <w:bCs/>
          <w:sz w:val="24"/>
          <w:szCs w:val="24"/>
          <w:vertAlign w:val="superscript"/>
        </w:rPr>
        <w:t>1</w:t>
      </w:r>
      <w:r w:rsidRPr="00A357E4">
        <w:rPr>
          <w:rFonts w:ascii="Times New Roman" w:hAnsi="Times New Roman"/>
          <w:bCs/>
          <w:sz w:val="24"/>
          <w:szCs w:val="24"/>
        </w:rPr>
        <w:t>, Baomin Wang</w:t>
      </w:r>
      <w:r w:rsidRPr="00A357E4">
        <w:rPr>
          <w:rFonts w:ascii="Times New Roman" w:hAnsi="Times New Roman"/>
          <w:bCs/>
          <w:sz w:val="24"/>
          <w:szCs w:val="24"/>
          <w:vertAlign w:val="superscript"/>
        </w:rPr>
        <w:t>1</w:t>
      </w:r>
      <w:r w:rsidRPr="00A357E4">
        <w:rPr>
          <w:rFonts w:ascii="Times New Roman" w:hAnsi="Times New Roman"/>
          <w:bCs/>
          <w:sz w:val="24"/>
          <w:szCs w:val="24"/>
        </w:rPr>
        <w:t xml:space="preserve">, </w:t>
      </w:r>
      <w:r w:rsidRPr="00A357E4">
        <w:rPr>
          <w:rFonts w:ascii="Times New Roman" w:hAnsi="Times New Roman"/>
          <w:sz w:val="24"/>
          <w:szCs w:val="24"/>
        </w:rPr>
        <w:t>J. Ping Liu</w:t>
      </w:r>
      <w:r w:rsidRPr="00A357E4">
        <w:rPr>
          <w:rFonts w:ascii="Times New Roman" w:hAnsi="Times New Roman"/>
          <w:sz w:val="24"/>
          <w:szCs w:val="24"/>
          <w:vertAlign w:val="superscript"/>
        </w:rPr>
        <w:t>1,2</w:t>
      </w:r>
      <w:r w:rsidRPr="00A357E4">
        <w:rPr>
          <w:rFonts w:ascii="Times New Roman" w:hAnsi="Times New Roman"/>
          <w:sz w:val="24"/>
          <w:szCs w:val="24"/>
        </w:rPr>
        <w:t>,</w:t>
      </w:r>
      <w:r w:rsidRPr="00A357E4">
        <w:rPr>
          <w:rFonts w:ascii="Times New Roman" w:hAnsi="Times New Roman"/>
          <w:bCs/>
          <w:sz w:val="24"/>
          <w:szCs w:val="24"/>
        </w:rPr>
        <w:t xml:space="preserve"> Run-Wei Li</w:t>
      </w:r>
      <w:r w:rsidRPr="00A357E4">
        <w:rPr>
          <w:rFonts w:ascii="Times New Roman" w:hAnsi="Times New Roman"/>
          <w:bCs/>
          <w:sz w:val="24"/>
          <w:szCs w:val="24"/>
          <w:vertAlign w:val="superscript"/>
        </w:rPr>
        <w:t>1</w:t>
      </w:r>
    </w:p>
    <w:p w:rsidR="00EA17AF" w:rsidRPr="00A357E4" w:rsidRDefault="00EA17AF" w:rsidP="00EA17AF">
      <w:pPr>
        <w:spacing w:line="300" w:lineRule="auto"/>
        <w:jc w:val="center"/>
        <w:rPr>
          <w:rFonts w:ascii="Times New Roman" w:hAnsi="Times New Roman"/>
          <w:bCs/>
          <w:sz w:val="22"/>
        </w:rPr>
      </w:pPr>
      <w:r w:rsidRPr="00A357E4">
        <w:rPr>
          <w:rFonts w:ascii="Times New Roman" w:hAnsi="Times New Roman"/>
          <w:bCs/>
          <w:sz w:val="22"/>
          <w:vertAlign w:val="superscript"/>
        </w:rPr>
        <w:t>1</w:t>
      </w:r>
      <w:r w:rsidRPr="00A357E4">
        <w:rPr>
          <w:rFonts w:ascii="Times New Roman" w:hAnsi="Times New Roman"/>
          <w:bCs/>
          <w:sz w:val="22"/>
        </w:rPr>
        <w:t>CAS Key Laboratory of Magnetic Materials and Devices, NIMTE, Ningbo 315201, China</w:t>
      </w:r>
    </w:p>
    <w:p w:rsidR="00EA17AF" w:rsidRPr="00A357E4" w:rsidRDefault="00EA17AF" w:rsidP="00EA17AF">
      <w:pPr>
        <w:spacing w:line="300" w:lineRule="auto"/>
        <w:jc w:val="center"/>
        <w:rPr>
          <w:rFonts w:ascii="Times New Roman" w:hAnsi="Times New Roman"/>
          <w:bCs/>
          <w:sz w:val="22"/>
        </w:rPr>
      </w:pPr>
      <w:r w:rsidRPr="00A357E4">
        <w:rPr>
          <w:rFonts w:ascii="Times New Roman" w:hAnsi="Times New Roman"/>
          <w:bCs/>
          <w:sz w:val="22"/>
          <w:vertAlign w:val="superscript"/>
        </w:rPr>
        <w:t>2</w:t>
      </w:r>
      <w:r w:rsidRPr="00A357E4">
        <w:rPr>
          <w:rFonts w:ascii="Times New Roman" w:hAnsi="Times New Roman"/>
          <w:bCs/>
          <w:sz w:val="22"/>
        </w:rPr>
        <w:t>Department of Physics, University of Texas at Arlington, Arlington, Texas 76019, USA</w:t>
      </w:r>
    </w:p>
    <w:p w:rsidR="00EA17AF" w:rsidRDefault="00EA17AF" w:rsidP="00EA17AF">
      <w:pPr>
        <w:jc w:val="center"/>
        <w:rPr>
          <w:rFonts w:ascii="宋体" w:hAnsi="宋体"/>
          <w:szCs w:val="21"/>
        </w:rPr>
      </w:pPr>
      <w:r w:rsidRPr="0037049B">
        <w:rPr>
          <w:rFonts w:ascii="Times New Roman" w:eastAsia="楷体" w:hAnsi="Times New Roman"/>
          <w:szCs w:val="21"/>
        </w:rPr>
        <w:t xml:space="preserve">Email: </w:t>
      </w:r>
      <w:r>
        <w:rPr>
          <w:rFonts w:ascii="Times New Roman" w:eastAsia="楷体" w:hAnsi="Times New Roman"/>
          <w:szCs w:val="21"/>
        </w:rPr>
        <w:t>xiawxing@nimte.ac.cn</w:t>
      </w:r>
    </w:p>
    <w:p w:rsidR="00EA17AF" w:rsidRDefault="00EA17AF" w:rsidP="00EA17AF">
      <w:pPr>
        <w:jc w:val="center"/>
        <w:rPr>
          <w:rFonts w:ascii="Times New Roman" w:eastAsia="楷体" w:hAnsi="Times New Roman"/>
          <w:szCs w:val="21"/>
        </w:rPr>
      </w:pPr>
    </w:p>
    <w:p w:rsidR="00EA17AF" w:rsidRPr="00A357E4" w:rsidRDefault="00EA17AF" w:rsidP="00EA17AF">
      <w:pPr>
        <w:snapToGrid w:val="0"/>
        <w:spacing w:line="312" w:lineRule="auto"/>
        <w:ind w:firstLineChars="200" w:firstLine="480"/>
        <w:contextualSpacing/>
        <w:rPr>
          <w:rFonts w:ascii="Times New Roman" w:hAnsi="Times New Roman"/>
          <w:bCs/>
          <w:sz w:val="24"/>
          <w:szCs w:val="24"/>
        </w:rPr>
      </w:pPr>
      <w:r w:rsidRPr="00A357E4">
        <w:rPr>
          <w:rFonts w:ascii="Times New Roman" w:hAnsi="Times New Roman"/>
          <w:bCs/>
          <w:sz w:val="24"/>
          <w:szCs w:val="24"/>
        </w:rPr>
        <w:t xml:space="preserve">The exchange coupling between ferromagnetic and antiferromagnetic materials has been intensely studied in various system. However, the experimental reported magnitudes of exchange bias fields are often smaller than those predicted theoretically, the formation of spring-like spin structure at the interface has been suggested as the reason. In this work we report the direct imaging of the cross-sectional and in-plane magnetization reversals and the spin structure at the interface of a model exchange-biased </w:t>
      </w:r>
      <w:bookmarkStart w:id="66" w:name="_Hlk529139447"/>
      <w:r w:rsidRPr="00A357E4">
        <w:rPr>
          <w:rFonts w:ascii="Times New Roman" w:hAnsi="Times New Roman"/>
          <w:bCs/>
          <w:sz w:val="24"/>
          <w:szCs w:val="24"/>
        </w:rPr>
        <w:t>CoFeB/IrMn</w:t>
      </w:r>
      <w:bookmarkEnd w:id="66"/>
      <w:r w:rsidRPr="00A357E4">
        <w:rPr>
          <w:rFonts w:ascii="Times New Roman" w:hAnsi="Times New Roman"/>
          <w:bCs/>
          <w:sz w:val="24"/>
          <w:szCs w:val="24"/>
        </w:rPr>
        <w:t xml:space="preserve"> bilayer by Lorentz microscopy and electron holography techniques. </w:t>
      </w:r>
    </w:p>
    <w:p w:rsidR="00EA17AF" w:rsidRDefault="00EA17AF" w:rsidP="00EA17AF">
      <w:pPr>
        <w:snapToGrid w:val="0"/>
        <w:spacing w:line="312" w:lineRule="auto"/>
        <w:ind w:firstLineChars="200" w:firstLine="480"/>
        <w:contextualSpacing/>
        <w:rPr>
          <w:rFonts w:ascii="Times New Roman" w:hAnsi="Times New Roman"/>
          <w:bCs/>
          <w:sz w:val="24"/>
          <w:szCs w:val="24"/>
        </w:rPr>
      </w:pPr>
      <w:r w:rsidRPr="00A357E4">
        <w:rPr>
          <w:rFonts w:ascii="Times New Roman" w:hAnsi="Times New Roman" w:hint="eastAsia"/>
          <w:bCs/>
          <w:sz w:val="24"/>
          <w:szCs w:val="24"/>
        </w:rPr>
        <w:t>F</w:t>
      </w:r>
      <w:r w:rsidRPr="00A357E4">
        <w:rPr>
          <w:rFonts w:ascii="Times New Roman" w:hAnsi="Times New Roman"/>
          <w:bCs/>
          <w:sz w:val="24"/>
          <w:szCs w:val="24"/>
        </w:rPr>
        <w:t xml:space="preserve">ig. 1 shows the spin structure at the interface between CoFeB and IrMn layers at the remanent states [1], which is obtained by electron holography experiment. It is shown that the spring-like spin structure (either Bloch-wall-like or Néel-wall-like) in the CoFeB layer has been deduced within subnanometer region of the interface. The in-plane observation shows that the pinning force is nonuniform and only part of ferromagnetic layer is strongly pinned by antiferromagnetic layer [2]. Both the cross-sectional and in-plane results well explain the discrepancy between the experimental and theoretical exchange bias fields. </w:t>
      </w:r>
    </w:p>
    <w:p w:rsidR="00EA17AF" w:rsidRPr="00A357E4" w:rsidRDefault="00EA17AF" w:rsidP="00EA17AF">
      <w:pPr>
        <w:snapToGrid w:val="0"/>
        <w:spacing w:line="312" w:lineRule="auto"/>
        <w:ind w:firstLineChars="200" w:firstLine="480"/>
        <w:contextualSpacing/>
        <w:rPr>
          <w:rFonts w:ascii="Times New Roman" w:hAnsi="Times New Roman"/>
          <w:bCs/>
          <w:sz w:val="24"/>
          <w:szCs w:val="24"/>
        </w:rPr>
      </w:pPr>
      <w:r w:rsidRPr="00A357E4">
        <w:rPr>
          <w:rFonts w:ascii="Times New Roman" w:hAnsi="Times New Roman"/>
          <w:bCs/>
          <w:sz w:val="24"/>
          <w:szCs w:val="24"/>
        </w:rPr>
        <w:t xml:space="preserve">Some other results of magnetic bubble and </w:t>
      </w:r>
      <w:r>
        <w:rPr>
          <w:rFonts w:ascii="Times New Roman" w:hAnsi="Times New Roman"/>
          <w:bCs/>
          <w:sz w:val="24"/>
          <w:szCs w:val="24"/>
        </w:rPr>
        <w:t>s</w:t>
      </w:r>
      <w:r w:rsidRPr="00A357E4">
        <w:rPr>
          <w:rFonts w:ascii="Times New Roman" w:hAnsi="Times New Roman"/>
          <w:bCs/>
          <w:sz w:val="24"/>
          <w:szCs w:val="24"/>
        </w:rPr>
        <w:t>kyrmion in centrosymmetric magnet will also be reported, e.g., the magnetic skyrmion in NdFeB magnet shown in Fig. 2.</w:t>
      </w:r>
    </w:p>
    <w:p w:rsidR="00EA17AF" w:rsidRPr="00A357E4" w:rsidRDefault="00EA17AF" w:rsidP="00EA17AF">
      <w:pPr>
        <w:snapToGrid w:val="0"/>
        <w:spacing w:line="300" w:lineRule="auto"/>
        <w:ind w:firstLineChars="500" w:firstLine="1050"/>
        <w:contextualSpacing/>
        <w:rPr>
          <w:rFonts w:ascii="Times New Roman" w:hAnsi="Times New Roman"/>
          <w:bCs/>
          <w:sz w:val="24"/>
          <w:szCs w:val="24"/>
        </w:rPr>
      </w:pPr>
      <w:r>
        <w:t xml:space="preserve">     </w:t>
      </w:r>
      <w:r>
        <w:rPr>
          <w:noProof/>
        </w:rPr>
        <w:drawing>
          <wp:inline distT="0" distB="0" distL="0" distR="0">
            <wp:extent cx="3761105" cy="1884680"/>
            <wp:effectExtent l="0" t="0" r="0" b="127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61105" cy="1884680"/>
                    </a:xfrm>
                    <a:prstGeom prst="rect">
                      <a:avLst/>
                    </a:prstGeom>
                    <a:noFill/>
                    <a:ln>
                      <a:noFill/>
                    </a:ln>
                  </pic:spPr>
                </pic:pic>
              </a:graphicData>
            </a:graphic>
          </wp:inline>
        </w:drawing>
      </w:r>
    </w:p>
    <w:p w:rsidR="00EA17AF" w:rsidRDefault="00EA17AF" w:rsidP="00EA17AF">
      <w:pPr>
        <w:snapToGrid w:val="0"/>
        <w:ind w:left="690" w:hangingChars="300" w:hanging="690"/>
        <w:contextualSpacing/>
        <w:rPr>
          <w:rFonts w:ascii="Times New Roman" w:hAnsi="Times New Roman"/>
          <w:bCs/>
          <w:sz w:val="23"/>
          <w:szCs w:val="23"/>
        </w:rPr>
      </w:pPr>
      <w:r w:rsidRPr="00A357E4">
        <w:rPr>
          <w:rFonts w:ascii="Times New Roman" w:hAnsi="Times New Roman" w:hint="eastAsia"/>
          <w:bCs/>
          <w:sz w:val="23"/>
          <w:szCs w:val="23"/>
        </w:rPr>
        <w:t>F</w:t>
      </w:r>
      <w:r w:rsidRPr="00A357E4">
        <w:rPr>
          <w:rFonts w:ascii="Times New Roman" w:hAnsi="Times New Roman"/>
          <w:bCs/>
          <w:sz w:val="23"/>
          <w:szCs w:val="23"/>
        </w:rPr>
        <w:t>ig. 1 Spin structure at the interface         Fig. 2 Magnetic bubble and skyrmion in NdFeB between CoFeB and IrMn layers</w:t>
      </w:r>
      <w:r w:rsidRPr="00A357E4">
        <w:rPr>
          <w:rFonts w:ascii="Times New Roman" w:hAnsi="Times New Roman"/>
          <w:sz w:val="23"/>
          <w:szCs w:val="23"/>
        </w:rPr>
        <w:t xml:space="preserve">            material</w:t>
      </w:r>
      <w:r w:rsidRPr="00A357E4">
        <w:rPr>
          <w:rFonts w:ascii="Times New Roman" w:hAnsi="Times New Roman"/>
          <w:bCs/>
          <w:sz w:val="23"/>
          <w:szCs w:val="23"/>
        </w:rPr>
        <w:t>.</w:t>
      </w:r>
    </w:p>
    <w:p w:rsidR="00EA17AF" w:rsidRPr="00A357E4" w:rsidRDefault="00EA17AF" w:rsidP="00EA17AF">
      <w:pPr>
        <w:snapToGrid w:val="0"/>
        <w:ind w:left="690" w:hangingChars="300" w:hanging="690"/>
        <w:contextualSpacing/>
        <w:rPr>
          <w:rFonts w:ascii="Times New Roman" w:hAnsi="Times New Roman"/>
          <w:bCs/>
          <w:sz w:val="23"/>
          <w:szCs w:val="23"/>
        </w:rPr>
      </w:pPr>
    </w:p>
    <w:p w:rsidR="00EA17AF" w:rsidRPr="00A357E4" w:rsidRDefault="00EA17AF" w:rsidP="00EA17AF">
      <w:pPr>
        <w:adjustRightInd w:val="0"/>
        <w:snapToGrid w:val="0"/>
        <w:spacing w:line="300" w:lineRule="auto"/>
        <w:rPr>
          <w:rFonts w:ascii="Times New Roman" w:hAnsi="Times New Roman"/>
          <w:bCs/>
          <w:sz w:val="24"/>
          <w:szCs w:val="24"/>
        </w:rPr>
      </w:pPr>
      <w:r w:rsidRPr="00A357E4">
        <w:rPr>
          <w:rFonts w:ascii="Times New Roman" w:hAnsi="Times New Roman"/>
          <w:bCs/>
          <w:sz w:val="24"/>
          <w:szCs w:val="24"/>
        </w:rPr>
        <w:t>References</w:t>
      </w:r>
    </w:p>
    <w:p w:rsidR="00EA17AF" w:rsidRPr="00A357E4" w:rsidRDefault="00EA17AF" w:rsidP="00EA17AF">
      <w:pPr>
        <w:adjustRightInd w:val="0"/>
        <w:snapToGrid w:val="0"/>
        <w:spacing w:line="300" w:lineRule="auto"/>
        <w:rPr>
          <w:rFonts w:ascii="Times New Roman" w:hAnsi="Times New Roman"/>
          <w:kern w:val="0"/>
          <w:sz w:val="18"/>
          <w:szCs w:val="20"/>
        </w:rPr>
      </w:pPr>
      <w:r w:rsidRPr="00A357E4">
        <w:rPr>
          <w:rFonts w:ascii="Times New Roman" w:hAnsi="Times New Roman"/>
          <w:bCs/>
          <w:sz w:val="18"/>
          <w:szCs w:val="24"/>
        </w:rPr>
        <w:t>[1]</w:t>
      </w:r>
      <w:r w:rsidRPr="00A357E4">
        <w:rPr>
          <w:rFonts w:ascii="Times New Roman" w:hAnsi="Times New Roman"/>
          <w:kern w:val="0"/>
          <w:sz w:val="18"/>
          <w:szCs w:val="20"/>
        </w:rPr>
        <w:t xml:space="preserve"> Shuai Hu, Ke Pei, Baomin Wang, Weixing Xia, Run-Wei Li et al., Physical Review B 97, 054422 (2018)</w:t>
      </w:r>
    </w:p>
    <w:p w:rsidR="00EA17AF" w:rsidRPr="00820FEE" w:rsidRDefault="00EA17AF" w:rsidP="00EA17AF">
      <w:pPr>
        <w:adjustRightInd w:val="0"/>
        <w:snapToGrid w:val="0"/>
        <w:spacing w:line="300" w:lineRule="auto"/>
        <w:rPr>
          <w:rFonts w:ascii="宋体" w:hAnsi="宋体"/>
          <w:color w:val="FF0000"/>
          <w:szCs w:val="21"/>
        </w:rPr>
      </w:pPr>
      <w:r w:rsidRPr="00A357E4">
        <w:rPr>
          <w:rFonts w:ascii="Times New Roman" w:hAnsi="Times New Roman"/>
          <w:kern w:val="0"/>
          <w:sz w:val="18"/>
          <w:szCs w:val="20"/>
        </w:rPr>
        <w:t xml:space="preserve">[2] </w:t>
      </w:r>
      <w:r w:rsidRPr="00A357E4">
        <w:rPr>
          <w:rFonts w:ascii="Times New Roman" w:hAnsi="Times New Roman" w:hint="eastAsia"/>
          <w:kern w:val="0"/>
          <w:sz w:val="18"/>
          <w:szCs w:val="20"/>
        </w:rPr>
        <w:t>Ke Pei, Wei-Xing Xia, Bao-Min Wang, Jia-Ping Liu, and Run-Wei Li</w:t>
      </w:r>
      <w:r w:rsidRPr="00A357E4">
        <w:rPr>
          <w:rFonts w:ascii="Times New Roman" w:hAnsi="Times New Roman"/>
          <w:kern w:val="0"/>
          <w:sz w:val="18"/>
          <w:szCs w:val="20"/>
        </w:rPr>
        <w:t xml:space="preserve"> et al.,</w:t>
      </w:r>
      <w:r w:rsidRPr="00A357E4">
        <w:rPr>
          <w:rFonts w:ascii="Times New Roman" w:hAnsi="Times New Roman"/>
          <w:szCs w:val="24"/>
        </w:rPr>
        <w:t xml:space="preserve"> </w:t>
      </w:r>
      <w:r w:rsidRPr="00A357E4">
        <w:rPr>
          <w:rFonts w:ascii="Times New Roman" w:hAnsi="Times New Roman"/>
          <w:kern w:val="0"/>
          <w:sz w:val="18"/>
          <w:szCs w:val="20"/>
        </w:rPr>
        <w:t>Chin. Phys. B 27, 047502 (2018).</w:t>
      </w:r>
    </w:p>
    <w:p w:rsidR="00EA17AF" w:rsidRPr="00A11DA8" w:rsidRDefault="00EA17AF" w:rsidP="00EA17AF">
      <w:pPr>
        <w:rPr>
          <w:rFonts w:ascii="宋体" w:hAnsi="宋体"/>
          <w:b/>
          <w:color w:val="000000"/>
          <w:szCs w:val="21"/>
        </w:rPr>
      </w:pPr>
    </w:p>
    <w:p w:rsidR="00EA17AF" w:rsidRPr="005470E4" w:rsidRDefault="00EA17AF" w:rsidP="00EA17AF">
      <w:pPr>
        <w:spacing w:line="360" w:lineRule="auto"/>
        <w:ind w:firstLineChars="200" w:firstLine="420"/>
        <w:rPr>
          <w:rFonts w:ascii="黑体" w:eastAsia="黑体"/>
          <w:sz w:val="28"/>
          <w:szCs w:val="28"/>
        </w:rPr>
      </w:pPr>
      <w:r>
        <w:rPr>
          <w:rFonts w:ascii="宋体" w:hAnsi="宋体"/>
          <w:color w:val="FF0000"/>
          <w:szCs w:val="21"/>
        </w:rPr>
        <w:br w:type="page"/>
      </w:r>
      <w:r w:rsidRPr="00EA2B75">
        <w:rPr>
          <w:rFonts w:ascii="Times New Roman" w:hAnsi="Times New Roman"/>
          <w:sz w:val="28"/>
          <w:szCs w:val="28"/>
        </w:rPr>
        <w:lastRenderedPageBreak/>
        <w:t>J</w:t>
      </w:r>
      <w:r>
        <w:rPr>
          <w:rFonts w:ascii="Times New Roman" w:hAnsi="Times New Roman" w:hint="eastAsia"/>
          <w:sz w:val="28"/>
          <w:szCs w:val="28"/>
        </w:rPr>
        <w:t>2</w:t>
      </w:r>
      <w:r w:rsidRPr="00EA2B75">
        <w:rPr>
          <w:rFonts w:ascii="Times New Roman" w:hAnsi="Times New Roman"/>
          <w:sz w:val="28"/>
          <w:szCs w:val="28"/>
        </w:rPr>
        <w:t>-</w:t>
      </w:r>
      <w:r>
        <w:rPr>
          <w:rFonts w:ascii="Times New Roman" w:hAnsi="Times New Roman" w:hint="eastAsia"/>
          <w:sz w:val="28"/>
          <w:szCs w:val="28"/>
        </w:rPr>
        <w:t>P029</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Default="00EA17AF" w:rsidP="00EA17AF">
      <w:pPr>
        <w:jc w:val="center"/>
        <w:rPr>
          <w:rFonts w:ascii="黑体" w:eastAsia="黑体" w:hAnsi="黑体" w:cs="黑体"/>
          <w:sz w:val="32"/>
          <w:szCs w:val="32"/>
        </w:rPr>
      </w:pPr>
      <w:r>
        <w:rPr>
          <w:rFonts w:ascii="黑体" w:eastAsia="黑体" w:hAnsi="黑体" w:cs="黑体" w:hint="eastAsia"/>
          <w:sz w:val="32"/>
          <w:szCs w:val="32"/>
        </w:rPr>
        <w:t>无序磁性绝缘体的</w:t>
      </w:r>
      <w:r>
        <w:rPr>
          <w:rFonts w:ascii="Times New Roman" w:hAnsi="Times New Roman" w:hint="eastAsia"/>
          <w:sz w:val="32"/>
          <w:szCs w:val="32"/>
        </w:rPr>
        <w:t>S</w:t>
      </w:r>
      <w:r>
        <w:rPr>
          <w:rFonts w:ascii="Times New Roman" w:hAnsi="Times New Roman"/>
          <w:sz w:val="32"/>
          <w:szCs w:val="32"/>
        </w:rPr>
        <w:t xml:space="preserve">pin </w:t>
      </w:r>
      <w:r>
        <w:rPr>
          <w:rFonts w:ascii="Times New Roman" w:hAnsi="Times New Roman" w:hint="eastAsia"/>
          <w:sz w:val="32"/>
          <w:szCs w:val="32"/>
        </w:rPr>
        <w:t>S</w:t>
      </w:r>
      <w:r>
        <w:rPr>
          <w:rFonts w:ascii="Times New Roman" w:hAnsi="Times New Roman"/>
          <w:sz w:val="32"/>
          <w:szCs w:val="32"/>
        </w:rPr>
        <w:t>ink</w:t>
      </w:r>
      <w:r>
        <w:rPr>
          <w:rFonts w:ascii="黑体" w:eastAsia="黑体" w:hAnsi="黑体" w:cs="黑体" w:hint="eastAsia"/>
          <w:sz w:val="32"/>
          <w:szCs w:val="32"/>
        </w:rPr>
        <w:t>行为</w:t>
      </w:r>
    </w:p>
    <w:p w:rsidR="00EA17AF" w:rsidRDefault="00EA17AF" w:rsidP="00EA17AF">
      <w:pPr>
        <w:jc w:val="center"/>
        <w:rPr>
          <w:rFonts w:ascii="楷体" w:eastAsia="楷体" w:hAnsi="楷体" w:cs="楷体"/>
          <w:sz w:val="28"/>
          <w:szCs w:val="28"/>
        </w:rPr>
      </w:pPr>
      <w:r>
        <w:rPr>
          <w:rFonts w:ascii="楷体" w:eastAsia="楷体" w:hAnsi="楷体" w:cs="楷体" w:hint="eastAsia"/>
          <w:sz w:val="28"/>
          <w:szCs w:val="28"/>
        </w:rPr>
        <w:t>杨留鹏，付清为,周恺元，项荣欣，李浩天，都有为，刘荣华</w:t>
      </w:r>
    </w:p>
    <w:p w:rsidR="00EA17AF" w:rsidRDefault="00EA17AF" w:rsidP="00EA17AF">
      <w:pPr>
        <w:jc w:val="center"/>
        <w:rPr>
          <w:rFonts w:ascii="Times New Roman" w:eastAsia="楷体" w:hAnsi="Times New Roman"/>
          <w:sz w:val="24"/>
        </w:rPr>
      </w:pPr>
      <w:r>
        <w:rPr>
          <w:rFonts w:ascii="楷体" w:eastAsia="楷体" w:hAnsi="楷体" w:cs="楷体" w:hint="eastAsia"/>
          <w:sz w:val="24"/>
        </w:rPr>
        <w:t xml:space="preserve">南京大学物理学院，南京 </w:t>
      </w:r>
      <w:r>
        <w:rPr>
          <w:rFonts w:ascii="Times New Roman" w:eastAsia="楷体" w:hAnsi="Times New Roman"/>
          <w:sz w:val="24"/>
        </w:rPr>
        <w:t>210093</w:t>
      </w:r>
    </w:p>
    <w:p w:rsidR="00EA17AF" w:rsidRDefault="00EA17AF" w:rsidP="00EA17AF">
      <w:pPr>
        <w:jc w:val="center"/>
        <w:rPr>
          <w:rFonts w:ascii="Times New Roman" w:eastAsia="楷体" w:hAnsi="Times New Roman"/>
          <w:szCs w:val="21"/>
        </w:rPr>
      </w:pPr>
      <w:r>
        <w:rPr>
          <w:rFonts w:ascii="Times New Roman" w:eastAsia="楷体" w:hAnsi="Times New Roman"/>
          <w:szCs w:val="21"/>
        </w:rPr>
        <w:t xml:space="preserve">Email: </w:t>
      </w:r>
      <w:hyperlink r:id="rId139" w:history="1">
        <w:r w:rsidRPr="00E246D7">
          <w:rPr>
            <w:rStyle w:val="a7"/>
            <w:rFonts w:ascii="Times New Roman" w:eastAsia="楷体" w:hAnsi="Times New Roman" w:hint="eastAsia"/>
            <w:szCs w:val="21"/>
          </w:rPr>
          <w:t>rhliu@nju.edu.cn</w:t>
        </w:r>
      </w:hyperlink>
    </w:p>
    <w:p w:rsidR="00EA17AF" w:rsidRDefault="00EA17AF" w:rsidP="00EA17AF">
      <w:pPr>
        <w:jc w:val="center"/>
        <w:rPr>
          <w:rFonts w:ascii="Times New Roman" w:eastAsia="楷体" w:hAnsi="Times New Roman"/>
          <w:szCs w:val="21"/>
        </w:rPr>
      </w:pPr>
    </w:p>
    <w:p w:rsidR="00EA17AF" w:rsidRDefault="00EA17AF" w:rsidP="00EA17AF">
      <w:pPr>
        <w:rPr>
          <w:rFonts w:ascii="Times New Roman" w:hAnsi="Times New Roman"/>
          <w:szCs w:val="21"/>
        </w:rPr>
      </w:pPr>
      <w:r>
        <w:rPr>
          <w:rFonts w:ascii="Times New Roman" w:hAnsi="Times New Roman" w:hint="eastAsia"/>
          <w:szCs w:val="21"/>
        </w:rPr>
        <w:t>摘要：钇铁石榴石</w:t>
      </w:r>
      <w:r>
        <w:rPr>
          <w:rFonts w:ascii="Times New Roman" w:hAnsi="Times New Roman" w:hint="eastAsia"/>
          <w:szCs w:val="21"/>
        </w:rPr>
        <w:t>Y</w:t>
      </w:r>
      <w:r w:rsidRPr="007D6C52">
        <w:rPr>
          <w:rFonts w:ascii="Times New Roman" w:hAnsi="Times New Roman" w:hint="eastAsia"/>
          <w:szCs w:val="21"/>
          <w:vertAlign w:val="subscript"/>
        </w:rPr>
        <w:t>3</w:t>
      </w:r>
      <w:r>
        <w:rPr>
          <w:rFonts w:ascii="Times New Roman" w:hAnsi="Times New Roman" w:hint="eastAsia"/>
          <w:szCs w:val="21"/>
        </w:rPr>
        <w:t>Fe</w:t>
      </w:r>
      <w:r w:rsidRPr="007D6C52">
        <w:rPr>
          <w:rFonts w:ascii="Times New Roman" w:hAnsi="Times New Roman" w:hint="eastAsia"/>
          <w:szCs w:val="21"/>
          <w:vertAlign w:val="subscript"/>
        </w:rPr>
        <w:t>5</w:t>
      </w:r>
      <w:r>
        <w:rPr>
          <w:rFonts w:ascii="Times New Roman" w:hAnsi="Times New Roman" w:hint="eastAsia"/>
          <w:szCs w:val="21"/>
        </w:rPr>
        <w:t>O</w:t>
      </w:r>
      <w:r w:rsidRPr="007D6C52">
        <w:rPr>
          <w:rFonts w:ascii="Times New Roman" w:hAnsi="Times New Roman" w:hint="eastAsia"/>
          <w:szCs w:val="21"/>
          <w:vertAlign w:val="subscript"/>
        </w:rPr>
        <w:t>12</w:t>
      </w:r>
      <w:r>
        <w:rPr>
          <w:rFonts w:ascii="Times New Roman" w:hAnsi="Times New Roman" w:hint="eastAsia"/>
          <w:szCs w:val="21"/>
        </w:rPr>
        <w:t>（</w:t>
      </w:r>
      <w:r>
        <w:rPr>
          <w:rFonts w:ascii="Times New Roman" w:hAnsi="Times New Roman" w:hint="eastAsia"/>
          <w:szCs w:val="21"/>
        </w:rPr>
        <w:t>YIG</w:t>
      </w:r>
      <w:r>
        <w:rPr>
          <w:rFonts w:ascii="Times New Roman" w:hAnsi="Times New Roman" w:hint="eastAsia"/>
          <w:szCs w:val="21"/>
        </w:rPr>
        <w:t>），由于其铁磁共振阻尼低、损耗小等特性，在自旋电子学领域有着广泛的应用，包括作为铁磁层用于自旋注入以及自旋波的激发和传播等。近期</w:t>
      </w:r>
      <w:r w:rsidRPr="000934C7">
        <w:rPr>
          <w:rFonts w:ascii="Times New Roman" w:hAnsi="Times New Roman"/>
          <w:kern w:val="0"/>
          <w:sz w:val="18"/>
          <w:szCs w:val="18"/>
        </w:rPr>
        <w:t>Wesenberg</w:t>
      </w:r>
      <w:r>
        <w:rPr>
          <w:rFonts w:ascii="Times New Roman" w:hAnsi="Times New Roman"/>
          <w:kern w:val="0"/>
          <w:sz w:val="18"/>
          <w:szCs w:val="18"/>
        </w:rPr>
        <w:t>等人</w:t>
      </w:r>
      <w:r w:rsidRPr="00A3793E">
        <w:rPr>
          <w:rFonts w:ascii="Times New Roman" w:hAnsi="Times New Roman" w:hint="eastAsia"/>
          <w:szCs w:val="21"/>
          <w:vertAlign w:val="superscript"/>
        </w:rPr>
        <w:t>[1]</w:t>
      </w:r>
      <w:r w:rsidRPr="00A3793E">
        <w:rPr>
          <w:rFonts w:ascii="Times New Roman" w:hAnsi="Times New Roman" w:hint="eastAsia"/>
          <w:szCs w:val="21"/>
        </w:rPr>
        <w:t>利用</w:t>
      </w:r>
      <w:r w:rsidRPr="000149E4">
        <w:rPr>
          <w:rFonts w:ascii="Times New Roman" w:hAnsi="Times New Roman" w:hint="eastAsia"/>
          <w:szCs w:val="21"/>
        </w:rPr>
        <w:t>直流非局域输运的方法得出无</w:t>
      </w:r>
      <w:r w:rsidRPr="00A3793E">
        <w:rPr>
          <w:rFonts w:ascii="Times New Roman" w:hAnsi="Times New Roman" w:hint="eastAsia"/>
          <w:szCs w:val="21"/>
        </w:rPr>
        <w:t>定形</w:t>
      </w:r>
      <w:r>
        <w:rPr>
          <w:rFonts w:ascii="Times New Roman" w:hAnsi="Times New Roman" w:hint="eastAsia"/>
          <w:szCs w:val="21"/>
        </w:rPr>
        <w:t>的顺磁体</w:t>
      </w:r>
      <w:r w:rsidRPr="00A3793E">
        <w:rPr>
          <w:rFonts w:ascii="Times New Roman" w:hAnsi="Times New Roman" w:hint="eastAsia"/>
          <w:szCs w:val="21"/>
        </w:rPr>
        <w:t>a-YIG</w:t>
      </w:r>
      <w:r w:rsidRPr="00A3793E">
        <w:rPr>
          <w:rFonts w:ascii="Times New Roman" w:hAnsi="Times New Roman" w:hint="eastAsia"/>
          <w:szCs w:val="21"/>
        </w:rPr>
        <w:t>的</w:t>
      </w:r>
      <w:r>
        <w:rPr>
          <w:rFonts w:ascii="Times New Roman" w:hAnsi="Times New Roman" w:hint="eastAsia"/>
          <w:szCs w:val="21"/>
        </w:rPr>
        <w:t>直流</w:t>
      </w:r>
      <w:r w:rsidRPr="00A3793E">
        <w:rPr>
          <w:rFonts w:ascii="Times New Roman" w:hAnsi="Times New Roman" w:hint="eastAsia"/>
          <w:szCs w:val="21"/>
        </w:rPr>
        <w:t>自旋</w:t>
      </w:r>
      <w:r>
        <w:rPr>
          <w:rFonts w:ascii="Times New Roman" w:hAnsi="Times New Roman" w:hint="eastAsia"/>
          <w:szCs w:val="21"/>
        </w:rPr>
        <w:t>相干</w:t>
      </w:r>
      <w:r w:rsidRPr="00A3793E">
        <w:rPr>
          <w:rFonts w:ascii="Times New Roman" w:hAnsi="Times New Roman" w:hint="eastAsia"/>
          <w:szCs w:val="21"/>
        </w:rPr>
        <w:t>传输长度可达</w:t>
      </w:r>
      <w:r w:rsidRPr="00A3793E">
        <w:rPr>
          <w:rFonts w:ascii="Times New Roman" w:hAnsi="Times New Roman" w:hint="eastAsia"/>
          <w:szCs w:val="21"/>
        </w:rPr>
        <w:t>200</w:t>
      </w:r>
      <w:r>
        <w:rPr>
          <w:rFonts w:ascii="Times New Roman" w:hAnsi="Times New Roman"/>
          <w:szCs w:val="21"/>
        </w:rPr>
        <w:t xml:space="preserve"> μm</w:t>
      </w:r>
      <w:r>
        <w:rPr>
          <w:rFonts w:ascii="Times New Roman" w:hAnsi="Times New Roman"/>
          <w:szCs w:val="21"/>
        </w:rPr>
        <w:t>的结论</w:t>
      </w:r>
      <w:r>
        <w:rPr>
          <w:rFonts w:ascii="Times New Roman" w:hAnsi="Times New Roman" w:hint="eastAsia"/>
          <w:szCs w:val="21"/>
        </w:rPr>
        <w:t>。</w:t>
      </w:r>
      <w:r w:rsidRPr="00A3793E">
        <w:rPr>
          <w:rFonts w:ascii="Times New Roman" w:hAnsi="Times New Roman" w:hint="eastAsia"/>
          <w:szCs w:val="21"/>
        </w:rPr>
        <w:t>本</w:t>
      </w:r>
      <w:r>
        <w:rPr>
          <w:rFonts w:ascii="Times New Roman" w:hAnsi="Times New Roman" w:hint="eastAsia"/>
          <w:szCs w:val="21"/>
        </w:rPr>
        <w:t>文我们利用自旋矩铁磁共振（</w:t>
      </w:r>
      <w:r>
        <w:rPr>
          <w:rFonts w:ascii="Times New Roman" w:hAnsi="Times New Roman" w:hint="eastAsia"/>
          <w:szCs w:val="21"/>
        </w:rPr>
        <w:t>ST-FMR</w:t>
      </w:r>
      <w:r>
        <w:rPr>
          <w:rFonts w:ascii="Times New Roman" w:hAnsi="Times New Roman" w:hint="eastAsia"/>
          <w:szCs w:val="21"/>
        </w:rPr>
        <w:t>）方法对</w:t>
      </w:r>
      <w:r>
        <w:rPr>
          <w:rFonts w:ascii="Times New Roman" w:hAnsi="Times New Roman" w:hint="eastAsia"/>
          <w:szCs w:val="21"/>
        </w:rPr>
        <w:t>a-YIG</w:t>
      </w:r>
      <w:r>
        <w:rPr>
          <w:rFonts w:ascii="Times New Roman" w:hAnsi="Times New Roman" w:hint="eastAsia"/>
          <w:szCs w:val="21"/>
        </w:rPr>
        <w:t>中自旋传输特性进行了研究。</w:t>
      </w:r>
      <w:r>
        <w:rPr>
          <w:rFonts w:ascii="Times New Roman" w:hAnsi="Times New Roman" w:hint="eastAsia"/>
          <w:szCs w:val="21"/>
        </w:rPr>
        <w:t>Py(</w:t>
      </w:r>
      <w:r>
        <w:rPr>
          <w:rFonts w:ascii="Times New Roman" w:hAnsi="Times New Roman"/>
          <w:szCs w:val="21"/>
        </w:rPr>
        <w:t>8 nm</w:t>
      </w:r>
      <w:r>
        <w:rPr>
          <w:rFonts w:ascii="Times New Roman" w:hAnsi="Times New Roman" w:hint="eastAsia"/>
          <w:szCs w:val="21"/>
        </w:rPr>
        <w:t>)</w:t>
      </w:r>
      <w:r>
        <w:rPr>
          <w:rFonts w:ascii="Times New Roman" w:hAnsi="Times New Roman"/>
          <w:szCs w:val="21"/>
        </w:rPr>
        <w:t>/a-YIG(x nm)/Pt(5</w:t>
      </w:r>
      <w:r>
        <w:rPr>
          <w:rFonts w:ascii="Times New Roman" w:hAnsi="Times New Roman" w:hint="eastAsia"/>
          <w:szCs w:val="21"/>
        </w:rPr>
        <w:t xml:space="preserve"> </w:t>
      </w:r>
      <w:r>
        <w:rPr>
          <w:rFonts w:ascii="Times New Roman" w:hAnsi="Times New Roman"/>
          <w:szCs w:val="21"/>
        </w:rPr>
        <w:t>nm)</w:t>
      </w:r>
      <w:r>
        <w:rPr>
          <w:rFonts w:ascii="Times New Roman" w:hAnsi="Times New Roman"/>
          <w:szCs w:val="21"/>
        </w:rPr>
        <w:t>系列样品</w:t>
      </w:r>
      <w:r>
        <w:rPr>
          <w:rFonts w:ascii="Times New Roman" w:hAnsi="Times New Roman" w:hint="eastAsia"/>
          <w:szCs w:val="21"/>
        </w:rPr>
        <w:t>的</w:t>
      </w:r>
      <w:r>
        <w:rPr>
          <w:rFonts w:ascii="Times New Roman" w:hAnsi="Times New Roman" w:hint="eastAsia"/>
          <w:szCs w:val="21"/>
        </w:rPr>
        <w:t>ST-FMR</w:t>
      </w:r>
      <w:r>
        <w:rPr>
          <w:rFonts w:ascii="Times New Roman" w:hAnsi="Times New Roman" w:hint="eastAsia"/>
          <w:szCs w:val="21"/>
        </w:rPr>
        <w:t>数据表明随着</w:t>
      </w:r>
      <w:r>
        <w:rPr>
          <w:rFonts w:ascii="Times New Roman" w:hAnsi="Times New Roman"/>
          <w:szCs w:val="21"/>
        </w:rPr>
        <w:t>a-YIG</w:t>
      </w:r>
      <w:r>
        <w:rPr>
          <w:rFonts w:ascii="Times New Roman" w:hAnsi="Times New Roman"/>
          <w:szCs w:val="21"/>
        </w:rPr>
        <w:t>厚度的增加</w:t>
      </w:r>
      <w:r>
        <w:rPr>
          <w:rFonts w:ascii="Times New Roman" w:hAnsi="Times New Roman" w:hint="eastAsia"/>
          <w:szCs w:val="21"/>
        </w:rPr>
        <w:t>，其</w:t>
      </w:r>
      <w:r>
        <w:rPr>
          <w:rFonts w:ascii="Times New Roman" w:hAnsi="Times New Roman" w:hint="eastAsia"/>
          <w:szCs w:val="21"/>
        </w:rPr>
        <w:t>ST-FMR</w:t>
      </w:r>
      <w:r>
        <w:rPr>
          <w:rFonts w:ascii="Times New Roman" w:hAnsi="Times New Roman" w:hint="eastAsia"/>
          <w:szCs w:val="21"/>
        </w:rPr>
        <w:t>的直流电压信号呈现出明显的指数衰减行为，这是由于</w:t>
      </w:r>
      <w:r>
        <w:rPr>
          <w:rFonts w:ascii="Times New Roman" w:hAnsi="Times New Roman"/>
          <w:szCs w:val="21"/>
        </w:rPr>
        <w:t>铁磁层</w:t>
      </w:r>
      <w:r>
        <w:rPr>
          <w:rFonts w:ascii="Times New Roman" w:hAnsi="Times New Roman"/>
          <w:szCs w:val="21"/>
        </w:rPr>
        <w:t>Py</w:t>
      </w:r>
      <w:r>
        <w:rPr>
          <w:rFonts w:ascii="Times New Roman" w:hAnsi="Times New Roman" w:hint="eastAsia"/>
          <w:szCs w:val="21"/>
        </w:rPr>
        <w:t>在自旋泵浦条件下产生的</w:t>
      </w:r>
      <w:r>
        <w:rPr>
          <w:rFonts w:ascii="Times New Roman" w:hAnsi="Times New Roman"/>
          <w:szCs w:val="21"/>
        </w:rPr>
        <w:t>自旋流很难经过</w:t>
      </w:r>
      <w:r>
        <w:rPr>
          <w:rFonts w:ascii="Times New Roman" w:hAnsi="Times New Roman" w:hint="eastAsia"/>
          <w:szCs w:val="21"/>
        </w:rPr>
        <w:t>中间层</w:t>
      </w:r>
      <w:r>
        <w:rPr>
          <w:rFonts w:ascii="Times New Roman" w:hAnsi="Times New Roman"/>
          <w:szCs w:val="21"/>
        </w:rPr>
        <w:t>a-YIG</w:t>
      </w:r>
      <w:r>
        <w:rPr>
          <w:rFonts w:ascii="Times New Roman" w:hAnsi="Times New Roman"/>
          <w:szCs w:val="21"/>
        </w:rPr>
        <w:t>传输到上层的自旋霍尔</w:t>
      </w:r>
      <w:r w:rsidRPr="00BA4EC8">
        <w:rPr>
          <w:rFonts w:ascii="Times New Roman" w:hAnsi="Times New Roman"/>
          <w:szCs w:val="21"/>
        </w:rPr>
        <w:t>材料</w:t>
      </w:r>
      <w:r w:rsidRPr="00BA4EC8">
        <w:rPr>
          <w:rFonts w:ascii="Times New Roman" w:hAnsi="Times New Roman"/>
          <w:szCs w:val="21"/>
        </w:rPr>
        <w:t>Pt</w:t>
      </w:r>
      <w:r w:rsidRPr="00BA4EC8">
        <w:rPr>
          <w:rFonts w:ascii="Times New Roman" w:hAnsi="Times New Roman"/>
          <w:szCs w:val="21"/>
        </w:rPr>
        <w:t>层</w:t>
      </w:r>
      <w:r w:rsidRPr="00BA4EC8">
        <w:rPr>
          <w:rFonts w:ascii="Times New Roman" w:hAnsi="Times New Roman" w:hint="eastAsia"/>
          <w:szCs w:val="21"/>
        </w:rPr>
        <w:t>中。我们这种动力学垂直自旋注入测量结果表明</w:t>
      </w:r>
      <w:r w:rsidRPr="00BA4EC8">
        <w:rPr>
          <w:rFonts w:ascii="Times New Roman" w:hAnsi="Times New Roman"/>
          <w:szCs w:val="21"/>
        </w:rPr>
        <w:t>a-YIG</w:t>
      </w:r>
      <w:r w:rsidRPr="00BA4EC8">
        <w:rPr>
          <w:rFonts w:ascii="Times New Roman" w:hAnsi="Times New Roman"/>
          <w:szCs w:val="21"/>
        </w:rPr>
        <w:t>的</w:t>
      </w:r>
      <w:r w:rsidRPr="00BA4EC8">
        <w:rPr>
          <w:rFonts w:ascii="Times New Roman" w:hAnsi="Times New Roman" w:hint="eastAsia"/>
          <w:szCs w:val="21"/>
        </w:rPr>
        <w:t>自旋相干长度小于</w:t>
      </w:r>
      <w:r w:rsidRPr="000149E4">
        <w:rPr>
          <w:rFonts w:ascii="Times New Roman" w:hAnsi="Times New Roman" w:hint="eastAsia"/>
          <w:szCs w:val="21"/>
        </w:rPr>
        <w:t>2</w:t>
      </w:r>
      <w:r w:rsidRPr="000149E4">
        <w:rPr>
          <w:rFonts w:ascii="Times New Roman" w:hAnsi="Times New Roman"/>
          <w:szCs w:val="21"/>
        </w:rPr>
        <w:t>0</w:t>
      </w:r>
      <w:r w:rsidRPr="000149E4">
        <w:rPr>
          <w:rFonts w:ascii="Times New Roman" w:hAnsi="Times New Roman" w:hint="eastAsia"/>
          <w:szCs w:val="21"/>
        </w:rPr>
        <w:t xml:space="preserve"> nm</w:t>
      </w:r>
      <w:r w:rsidRPr="000149E4">
        <w:rPr>
          <w:rFonts w:ascii="Times New Roman" w:hAnsi="Times New Roman" w:hint="eastAsia"/>
          <w:szCs w:val="21"/>
        </w:rPr>
        <w:t>，</w:t>
      </w:r>
      <w:r w:rsidRPr="00BA4EC8">
        <w:rPr>
          <w:rFonts w:ascii="Times New Roman" w:hAnsi="Times New Roman" w:hint="eastAsia"/>
          <w:szCs w:val="21"/>
        </w:rPr>
        <w:t>远远小于</w:t>
      </w:r>
      <w:r w:rsidRPr="00BA4EC8">
        <w:rPr>
          <w:rFonts w:ascii="Times New Roman" w:hAnsi="Times New Roman"/>
          <w:kern w:val="0"/>
          <w:szCs w:val="21"/>
        </w:rPr>
        <w:t>Wesenberg</w:t>
      </w:r>
      <w:r w:rsidRPr="00BA4EC8">
        <w:rPr>
          <w:rFonts w:ascii="Times New Roman" w:hAnsi="Times New Roman"/>
          <w:kern w:val="0"/>
          <w:szCs w:val="21"/>
        </w:rPr>
        <w:t>等人</w:t>
      </w:r>
      <w:r w:rsidRPr="00BA4EC8">
        <w:rPr>
          <w:rFonts w:ascii="Times New Roman" w:hAnsi="Times New Roman" w:hint="eastAsia"/>
          <w:kern w:val="0"/>
          <w:szCs w:val="21"/>
        </w:rPr>
        <w:t>报道的</w:t>
      </w:r>
      <w:r>
        <w:rPr>
          <w:rFonts w:ascii="Times New Roman" w:hAnsi="Times New Roman" w:hint="eastAsia"/>
          <w:kern w:val="0"/>
          <w:szCs w:val="21"/>
        </w:rPr>
        <w:t>结果</w:t>
      </w:r>
      <w:r w:rsidRPr="00BA4EC8">
        <w:rPr>
          <w:rFonts w:ascii="Times New Roman" w:hAnsi="Times New Roman" w:hint="eastAsia"/>
          <w:kern w:val="0"/>
          <w:szCs w:val="21"/>
        </w:rPr>
        <w:t>，因为</w:t>
      </w:r>
      <w:r w:rsidRPr="000149E4">
        <w:rPr>
          <w:rFonts w:ascii="Times New Roman" w:hAnsi="Times New Roman" w:hint="eastAsia"/>
          <w:kern w:val="0"/>
          <w:szCs w:val="21"/>
        </w:rPr>
        <w:t>他们的方法</w:t>
      </w:r>
      <w:r w:rsidRPr="00BA4EC8">
        <w:rPr>
          <w:rFonts w:ascii="Times New Roman" w:hAnsi="Times New Roman" w:hint="eastAsia"/>
          <w:kern w:val="0"/>
          <w:szCs w:val="21"/>
        </w:rPr>
        <w:t>存在非局域焦耳热效应引起的自旋赛贝克效应产生非局域自旋流</w:t>
      </w:r>
      <w:r w:rsidRPr="004B49F0">
        <w:rPr>
          <w:rFonts w:ascii="Times New Roman" w:hAnsi="Times New Roman" w:hint="eastAsia"/>
          <w:kern w:val="0"/>
          <w:szCs w:val="21"/>
        </w:rPr>
        <w:t>信号。此外，</w:t>
      </w:r>
      <w:r w:rsidRPr="004B49F0">
        <w:rPr>
          <w:rFonts w:ascii="Times New Roman" w:hAnsi="Times New Roman" w:hint="eastAsia"/>
          <w:szCs w:val="21"/>
        </w:rPr>
        <w:t>基于对比实验数据：</w:t>
      </w:r>
      <w:r w:rsidRPr="004B49F0">
        <w:rPr>
          <w:rFonts w:ascii="Times New Roman" w:hAnsi="Times New Roman" w:hint="eastAsia"/>
          <w:szCs w:val="21"/>
        </w:rPr>
        <w:t>Py/Pt</w:t>
      </w:r>
      <w:r w:rsidRPr="004B49F0">
        <w:rPr>
          <w:rFonts w:ascii="Times New Roman" w:hAnsi="Times New Roman" w:hint="eastAsia"/>
          <w:szCs w:val="21"/>
        </w:rPr>
        <w:t>和</w:t>
      </w:r>
      <w:r w:rsidRPr="004B49F0">
        <w:rPr>
          <w:rFonts w:ascii="Times New Roman" w:hAnsi="Times New Roman" w:hint="eastAsia"/>
          <w:szCs w:val="21"/>
        </w:rPr>
        <w:t>a-YIG/Py/Pt</w:t>
      </w:r>
      <w:r w:rsidRPr="004B49F0">
        <w:rPr>
          <w:rFonts w:ascii="Times New Roman" w:hAnsi="Times New Roman" w:hint="eastAsia"/>
          <w:szCs w:val="21"/>
        </w:rPr>
        <w:t>的有效磁矩</w:t>
      </w:r>
      <w:r w:rsidRPr="004B49F0">
        <w:rPr>
          <w:rFonts w:ascii="Times New Roman" w:hAnsi="Times New Roman" w:hint="eastAsia"/>
          <w:szCs w:val="21"/>
        </w:rPr>
        <w:t>M</w:t>
      </w:r>
      <w:r w:rsidRPr="004B49F0">
        <w:rPr>
          <w:rFonts w:ascii="Times New Roman" w:hAnsi="Times New Roman" w:hint="eastAsia"/>
          <w:szCs w:val="21"/>
          <w:vertAlign w:val="subscript"/>
        </w:rPr>
        <w:t>eff</w:t>
      </w:r>
      <w:r w:rsidRPr="004B49F0">
        <w:rPr>
          <w:rFonts w:ascii="Times New Roman" w:hAnsi="Times New Roman" w:hint="eastAsia"/>
          <w:szCs w:val="21"/>
        </w:rPr>
        <w:t>分别为</w:t>
      </w:r>
      <w:r w:rsidRPr="004B49F0">
        <w:rPr>
          <w:rFonts w:ascii="Times New Roman" w:hAnsi="Times New Roman" w:hint="eastAsia"/>
          <w:szCs w:val="21"/>
        </w:rPr>
        <w:t>8711.3</w:t>
      </w:r>
      <w:r>
        <w:rPr>
          <w:rFonts w:ascii="Times New Roman" w:hAnsi="Times New Roman" w:hint="eastAsia"/>
          <w:szCs w:val="21"/>
        </w:rPr>
        <w:t xml:space="preserve"> </w:t>
      </w:r>
      <w:r w:rsidRPr="004B49F0">
        <w:rPr>
          <w:rFonts w:ascii="Times New Roman" w:hAnsi="Times New Roman" w:hint="eastAsia"/>
          <w:szCs w:val="21"/>
        </w:rPr>
        <w:t>Oe</w:t>
      </w:r>
      <w:r w:rsidRPr="004B49F0">
        <w:rPr>
          <w:rFonts w:ascii="Times New Roman" w:hAnsi="Times New Roman" w:hint="eastAsia"/>
          <w:szCs w:val="21"/>
        </w:rPr>
        <w:t>和</w:t>
      </w:r>
      <w:r w:rsidRPr="004B49F0">
        <w:rPr>
          <w:rFonts w:ascii="Times New Roman" w:hAnsi="Times New Roman" w:hint="eastAsia"/>
          <w:szCs w:val="21"/>
        </w:rPr>
        <w:t>8685.7</w:t>
      </w:r>
      <w:r>
        <w:rPr>
          <w:rFonts w:ascii="Times New Roman" w:hAnsi="Times New Roman" w:hint="eastAsia"/>
          <w:szCs w:val="21"/>
        </w:rPr>
        <w:t xml:space="preserve"> </w:t>
      </w:r>
      <w:r w:rsidRPr="004B49F0">
        <w:rPr>
          <w:rFonts w:ascii="Times New Roman" w:hAnsi="Times New Roman" w:hint="eastAsia"/>
          <w:szCs w:val="21"/>
        </w:rPr>
        <w:t>Oe</w:t>
      </w:r>
      <w:r w:rsidRPr="004B49F0">
        <w:rPr>
          <w:rFonts w:ascii="Times New Roman" w:hAnsi="Times New Roman" w:hint="eastAsia"/>
          <w:szCs w:val="21"/>
        </w:rPr>
        <w:t>，阻尼因子为</w:t>
      </w:r>
      <w:r w:rsidRPr="004B49F0">
        <w:rPr>
          <w:rFonts w:ascii="Times New Roman" w:hAnsi="Times New Roman" w:hint="eastAsia"/>
          <w:szCs w:val="21"/>
        </w:rPr>
        <w:t>0.0073</w:t>
      </w:r>
      <w:r w:rsidRPr="004B49F0">
        <w:rPr>
          <w:rFonts w:ascii="Times New Roman" w:hAnsi="Times New Roman" w:hint="eastAsia"/>
          <w:szCs w:val="21"/>
        </w:rPr>
        <w:t>和</w:t>
      </w:r>
      <w:r w:rsidRPr="004B49F0">
        <w:rPr>
          <w:rFonts w:ascii="Times New Roman" w:hAnsi="Times New Roman" w:hint="eastAsia"/>
          <w:szCs w:val="21"/>
        </w:rPr>
        <w:t>0.0088</w:t>
      </w:r>
      <w:r>
        <w:rPr>
          <w:rFonts w:ascii="Times New Roman" w:hAnsi="Times New Roman" w:hint="eastAsia"/>
          <w:szCs w:val="21"/>
        </w:rPr>
        <w:t>，表明顺磁</w:t>
      </w:r>
      <w:r w:rsidRPr="00392E93">
        <w:rPr>
          <w:rFonts w:ascii="Times New Roman" w:hAnsi="Times New Roman" w:hint="eastAsia"/>
          <w:szCs w:val="21"/>
        </w:rPr>
        <w:t>a-YIG</w:t>
      </w:r>
      <w:r>
        <w:rPr>
          <w:rFonts w:ascii="Times New Roman" w:hAnsi="Times New Roman" w:hint="eastAsia"/>
          <w:szCs w:val="21"/>
        </w:rPr>
        <w:t>对</w:t>
      </w:r>
      <w:r>
        <w:rPr>
          <w:rFonts w:ascii="Times New Roman" w:hAnsi="Times New Roman" w:hint="eastAsia"/>
          <w:szCs w:val="21"/>
        </w:rPr>
        <w:t>Py/Pt</w:t>
      </w:r>
      <w:r>
        <w:rPr>
          <w:rFonts w:ascii="Times New Roman" w:hAnsi="Times New Roman" w:hint="eastAsia"/>
          <w:szCs w:val="21"/>
        </w:rPr>
        <w:t>体系中的静态磁性和磁动力学特性具有一定的影响，这是由</w:t>
      </w:r>
      <w:r>
        <w:rPr>
          <w:rFonts w:ascii="Times New Roman" w:hAnsi="Times New Roman"/>
          <w:szCs w:val="21"/>
        </w:rPr>
        <w:t>a-YIG/Py</w:t>
      </w:r>
      <w:r>
        <w:rPr>
          <w:rFonts w:ascii="Times New Roman" w:hAnsi="Times New Roman" w:hint="eastAsia"/>
          <w:szCs w:val="21"/>
        </w:rPr>
        <w:t>界面磁近邻效应和</w:t>
      </w:r>
      <w:r>
        <w:rPr>
          <w:rFonts w:ascii="Times New Roman" w:hAnsi="Times New Roman"/>
          <w:szCs w:val="21"/>
        </w:rPr>
        <w:t>a-YIG</w:t>
      </w:r>
      <w:r>
        <w:rPr>
          <w:rFonts w:ascii="Times New Roman" w:hAnsi="Times New Roman"/>
          <w:szCs w:val="21"/>
        </w:rPr>
        <w:t>的</w:t>
      </w:r>
      <w:r>
        <w:rPr>
          <w:rFonts w:ascii="Times New Roman" w:hAnsi="Times New Roman" w:hint="eastAsia"/>
          <w:szCs w:val="21"/>
        </w:rPr>
        <w:t>S</w:t>
      </w:r>
      <w:r>
        <w:rPr>
          <w:rFonts w:ascii="Times New Roman" w:hAnsi="Times New Roman"/>
          <w:szCs w:val="21"/>
        </w:rPr>
        <w:t xml:space="preserve">pin </w:t>
      </w:r>
      <w:r>
        <w:rPr>
          <w:rFonts w:ascii="Times New Roman" w:hAnsi="Times New Roman" w:hint="eastAsia"/>
          <w:szCs w:val="21"/>
        </w:rPr>
        <w:t>S</w:t>
      </w:r>
      <w:r>
        <w:rPr>
          <w:rFonts w:ascii="Times New Roman" w:hAnsi="Times New Roman"/>
          <w:szCs w:val="21"/>
        </w:rPr>
        <w:t>ink</w:t>
      </w:r>
      <w:r>
        <w:rPr>
          <w:rFonts w:ascii="Times New Roman" w:hAnsi="Times New Roman" w:hint="eastAsia"/>
          <w:szCs w:val="21"/>
        </w:rPr>
        <w:t>效应导致的。基于电流导致自旋轨道矩（自旋流）对</w:t>
      </w:r>
      <w:r>
        <w:rPr>
          <w:rFonts w:ascii="Times New Roman" w:hAnsi="Times New Roman" w:hint="eastAsia"/>
          <w:szCs w:val="21"/>
        </w:rPr>
        <w:t>FMR</w:t>
      </w:r>
      <w:r>
        <w:rPr>
          <w:rFonts w:ascii="Times New Roman" w:hAnsi="Times New Roman" w:hint="eastAsia"/>
          <w:szCs w:val="21"/>
        </w:rPr>
        <w:t>线宽的调制结果（如图</w:t>
      </w:r>
      <w:r>
        <w:rPr>
          <w:rFonts w:ascii="Times New Roman" w:hAnsi="Times New Roman" w:hint="eastAsia"/>
          <w:szCs w:val="21"/>
        </w:rPr>
        <w:t>1(d)</w:t>
      </w:r>
      <w:r>
        <w:rPr>
          <w:rFonts w:ascii="Times New Roman" w:hAnsi="Times New Roman" w:hint="eastAsia"/>
          <w:szCs w:val="21"/>
        </w:rPr>
        <w:t>所示），我们计算出它们的自旋霍尔角（</w:t>
      </w:r>
      <w:r w:rsidRPr="00F04020">
        <w:rPr>
          <w:rFonts w:ascii="Times New Roman" w:hAnsi="Times New Roman"/>
          <w:szCs w:val="21"/>
        </w:rPr>
        <w:t>θ</w:t>
      </w:r>
      <w:r w:rsidRPr="00F04020">
        <w:rPr>
          <w:rFonts w:ascii="Times New Roman" w:hAnsi="Times New Roman"/>
          <w:szCs w:val="21"/>
          <w:vertAlign w:val="subscript"/>
        </w:rPr>
        <w:t>SH</w:t>
      </w:r>
      <w:r>
        <w:rPr>
          <w:rFonts w:ascii="Times New Roman" w:hAnsi="Times New Roman" w:hint="eastAsia"/>
          <w:szCs w:val="21"/>
        </w:rPr>
        <w:t>分别为</w:t>
      </w:r>
      <w:r>
        <w:rPr>
          <w:rFonts w:ascii="Times New Roman" w:hAnsi="Times New Roman" w:hint="eastAsia"/>
          <w:szCs w:val="21"/>
        </w:rPr>
        <w:t>0.062</w:t>
      </w:r>
      <w:r>
        <w:rPr>
          <w:rFonts w:ascii="Times New Roman" w:hAnsi="Times New Roman" w:hint="eastAsia"/>
          <w:szCs w:val="21"/>
        </w:rPr>
        <w:t>（</w:t>
      </w:r>
      <w:r>
        <w:rPr>
          <w:rFonts w:ascii="Times New Roman" w:hAnsi="Times New Roman" w:hint="eastAsia"/>
          <w:szCs w:val="21"/>
        </w:rPr>
        <w:t>Py/Pt</w:t>
      </w:r>
      <w:r>
        <w:rPr>
          <w:rFonts w:ascii="Times New Roman" w:hAnsi="Times New Roman" w:hint="eastAsia"/>
          <w:szCs w:val="21"/>
        </w:rPr>
        <w:t>）和</w:t>
      </w:r>
      <w:r>
        <w:rPr>
          <w:rFonts w:ascii="Times New Roman" w:hAnsi="Times New Roman" w:hint="eastAsia"/>
          <w:szCs w:val="21"/>
        </w:rPr>
        <w:t>0.103</w:t>
      </w:r>
      <w:r>
        <w:rPr>
          <w:rFonts w:ascii="Times New Roman" w:hAnsi="Times New Roman" w:hint="eastAsia"/>
          <w:szCs w:val="21"/>
        </w:rPr>
        <w:t>（</w:t>
      </w:r>
      <w:r w:rsidRPr="00392E93">
        <w:rPr>
          <w:rFonts w:ascii="Times New Roman" w:hAnsi="Times New Roman" w:hint="eastAsia"/>
          <w:szCs w:val="21"/>
        </w:rPr>
        <w:t>a-YIG</w:t>
      </w:r>
      <w:r>
        <w:rPr>
          <w:rFonts w:ascii="Times New Roman" w:hAnsi="Times New Roman" w:hint="eastAsia"/>
          <w:szCs w:val="21"/>
        </w:rPr>
        <w:t>/</w:t>
      </w:r>
      <w:r w:rsidRPr="00392E93">
        <w:rPr>
          <w:rFonts w:ascii="Times New Roman" w:hAnsi="Times New Roman" w:hint="eastAsia"/>
          <w:szCs w:val="21"/>
        </w:rPr>
        <w:t>Py/Pt</w:t>
      </w:r>
      <w:r>
        <w:rPr>
          <w:rFonts w:ascii="Times New Roman" w:hAnsi="Times New Roman" w:hint="eastAsia"/>
          <w:szCs w:val="21"/>
        </w:rPr>
        <w:t>）。基于其</w:t>
      </w:r>
      <w:r>
        <w:rPr>
          <w:rFonts w:ascii="Times New Roman" w:hAnsi="Times New Roman" w:hint="eastAsia"/>
          <w:szCs w:val="21"/>
        </w:rPr>
        <w:t>ST-FMR</w:t>
      </w:r>
      <w:r>
        <w:rPr>
          <w:rFonts w:ascii="Times New Roman" w:hAnsi="Times New Roman" w:hint="eastAsia"/>
          <w:szCs w:val="21"/>
        </w:rPr>
        <w:t>信号的线形拟合和对称量与反对称量分析，我们也可以估算出它们的自旋霍尔角（</w:t>
      </w:r>
      <w:r w:rsidRPr="00F04020">
        <w:rPr>
          <w:rFonts w:ascii="Times New Roman" w:hAnsi="Times New Roman"/>
          <w:szCs w:val="21"/>
        </w:rPr>
        <w:t>θ</w:t>
      </w:r>
      <w:r w:rsidRPr="00F04020">
        <w:rPr>
          <w:rFonts w:ascii="Times New Roman" w:hAnsi="Times New Roman"/>
          <w:szCs w:val="21"/>
          <w:vertAlign w:val="subscript"/>
        </w:rPr>
        <w:t>SH</w:t>
      </w:r>
      <w:r>
        <w:rPr>
          <w:rFonts w:ascii="Times New Roman" w:hAnsi="Times New Roman" w:hint="eastAsia"/>
          <w:szCs w:val="21"/>
        </w:rPr>
        <w:t>）分别为</w:t>
      </w:r>
      <w:r>
        <w:rPr>
          <w:rFonts w:ascii="Times New Roman" w:hAnsi="Times New Roman" w:hint="eastAsia"/>
          <w:szCs w:val="21"/>
        </w:rPr>
        <w:t>0.065</w:t>
      </w:r>
      <w:r>
        <w:rPr>
          <w:rFonts w:ascii="Times New Roman" w:hAnsi="Times New Roman" w:hint="eastAsia"/>
          <w:szCs w:val="21"/>
        </w:rPr>
        <w:t>和</w:t>
      </w:r>
      <w:r>
        <w:rPr>
          <w:rFonts w:ascii="Times New Roman" w:hAnsi="Times New Roman" w:hint="eastAsia"/>
          <w:szCs w:val="21"/>
        </w:rPr>
        <w:t>0.084</w:t>
      </w:r>
      <w:r>
        <w:rPr>
          <w:rFonts w:ascii="Times New Roman" w:hAnsi="Times New Roman" w:hint="eastAsia"/>
          <w:szCs w:val="21"/>
        </w:rPr>
        <w:t>。这些结果表明，无序磁性绝缘体</w:t>
      </w:r>
      <w:r>
        <w:rPr>
          <w:rFonts w:ascii="Times New Roman" w:hAnsi="Times New Roman" w:hint="eastAsia"/>
          <w:szCs w:val="21"/>
        </w:rPr>
        <w:t>a-YIG</w:t>
      </w:r>
      <w:r>
        <w:rPr>
          <w:rFonts w:ascii="Times New Roman" w:hAnsi="Times New Roman" w:hint="eastAsia"/>
          <w:szCs w:val="21"/>
        </w:rPr>
        <w:t>具有类似</w:t>
      </w:r>
      <w:r>
        <w:rPr>
          <w:rFonts w:ascii="Times New Roman" w:hAnsi="Times New Roman" w:hint="eastAsia"/>
          <w:szCs w:val="21"/>
        </w:rPr>
        <w:t>Pt</w:t>
      </w:r>
      <w:r>
        <w:rPr>
          <w:rFonts w:ascii="Times New Roman" w:hAnsi="Times New Roman" w:hint="eastAsia"/>
          <w:szCs w:val="21"/>
        </w:rPr>
        <w:t>的</w:t>
      </w:r>
      <w:r>
        <w:rPr>
          <w:rFonts w:ascii="Times New Roman" w:hAnsi="Times New Roman" w:hint="eastAsia"/>
          <w:szCs w:val="21"/>
        </w:rPr>
        <w:t>Spin Sink</w:t>
      </w:r>
      <w:r>
        <w:rPr>
          <w:rFonts w:ascii="Times New Roman" w:hAnsi="Times New Roman" w:hint="eastAsia"/>
          <w:szCs w:val="21"/>
        </w:rPr>
        <w:t>行为，</w:t>
      </w:r>
      <w:r w:rsidRPr="000149E4">
        <w:rPr>
          <w:rFonts w:ascii="Times New Roman" w:hAnsi="Times New Roman" w:hint="eastAsia"/>
          <w:szCs w:val="21"/>
        </w:rPr>
        <w:t>但方向与</w:t>
      </w:r>
      <w:r w:rsidRPr="000149E4">
        <w:rPr>
          <w:rFonts w:ascii="Times New Roman" w:hAnsi="Times New Roman" w:hint="eastAsia"/>
          <w:szCs w:val="21"/>
        </w:rPr>
        <w:t>Pt</w:t>
      </w:r>
      <w:r w:rsidRPr="000149E4">
        <w:rPr>
          <w:rFonts w:ascii="Times New Roman" w:hAnsi="Times New Roman" w:hint="eastAsia"/>
          <w:szCs w:val="21"/>
        </w:rPr>
        <w:t>相反，</w:t>
      </w:r>
      <w:r>
        <w:rPr>
          <w:rFonts w:ascii="Times New Roman" w:hAnsi="Times New Roman" w:hint="eastAsia"/>
          <w:szCs w:val="21"/>
        </w:rPr>
        <w:t>能有效地增强</w:t>
      </w:r>
      <w:r>
        <w:rPr>
          <w:rFonts w:ascii="Times New Roman" w:hAnsi="Times New Roman"/>
          <w:szCs w:val="21"/>
        </w:rPr>
        <w:t>a-YIG/</w:t>
      </w:r>
      <w:r>
        <w:rPr>
          <w:rFonts w:ascii="Times New Roman" w:hAnsi="Times New Roman" w:hint="eastAsia"/>
          <w:szCs w:val="21"/>
        </w:rPr>
        <w:t>Py/Pt</w:t>
      </w:r>
      <w:r>
        <w:rPr>
          <w:rFonts w:ascii="Times New Roman" w:hAnsi="Times New Roman" w:hint="eastAsia"/>
          <w:szCs w:val="21"/>
        </w:rPr>
        <w:t>体系的整体有效自旋霍尔角</w:t>
      </w:r>
      <w:r w:rsidRPr="00F04020">
        <w:rPr>
          <w:rFonts w:ascii="Times New Roman" w:hAnsi="Times New Roman"/>
          <w:szCs w:val="21"/>
        </w:rPr>
        <w:t>θ</w:t>
      </w:r>
      <w:r w:rsidRPr="00F04020">
        <w:rPr>
          <w:rFonts w:ascii="Times New Roman" w:hAnsi="Times New Roman"/>
          <w:szCs w:val="21"/>
          <w:vertAlign w:val="subscript"/>
        </w:rPr>
        <w:t>SH</w:t>
      </w:r>
      <w:r>
        <w:rPr>
          <w:rFonts w:ascii="Times New Roman" w:hAnsi="Times New Roman" w:hint="eastAsia"/>
          <w:szCs w:val="21"/>
        </w:rPr>
        <w:t>，为研发自旋轨道矩型自旋电子器件提供实验基础和技术积累。</w:t>
      </w:r>
      <w:r>
        <w:rPr>
          <w:rFonts w:ascii="Times New Roman" w:hAnsi="Times New Roman"/>
          <w:szCs w:val="21"/>
        </w:rPr>
        <w:t xml:space="preserve"> </w:t>
      </w:r>
    </w:p>
    <w:p w:rsidR="00EA17AF" w:rsidRDefault="00EA17AF" w:rsidP="00EA17AF">
      <w:pPr>
        <w:jc w:val="center"/>
        <w:rPr>
          <w:rFonts w:ascii="Times New Roman" w:hAnsi="Times New Roman"/>
          <w:szCs w:val="21"/>
        </w:rPr>
      </w:pPr>
      <w:r>
        <w:rPr>
          <w:rFonts w:ascii="Times New Roman" w:hAnsi="Times New Roman"/>
          <w:noProof/>
          <w:szCs w:val="21"/>
        </w:rPr>
        <w:drawing>
          <wp:inline distT="0" distB="0" distL="0" distR="0">
            <wp:extent cx="1788795" cy="1438910"/>
            <wp:effectExtent l="0" t="0" r="1905" b="8890"/>
            <wp:docPr id="194" name="图片 1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3"/>
                    <pic:cNvPicPr>
                      <a:picLocks noChangeAspect="1" noChangeArrowheads="1"/>
                    </pic:cNvPicPr>
                  </pic:nvPicPr>
                  <pic:blipFill>
                    <a:blip r:embed="rId1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8795" cy="1438910"/>
                    </a:xfrm>
                    <a:prstGeom prst="rect">
                      <a:avLst/>
                    </a:prstGeom>
                    <a:noFill/>
                    <a:ln>
                      <a:noFill/>
                    </a:ln>
                  </pic:spPr>
                </pic:pic>
              </a:graphicData>
            </a:graphic>
          </wp:inline>
        </w:drawing>
      </w:r>
    </w:p>
    <w:p w:rsidR="00EA17AF" w:rsidRDefault="00EA17AF" w:rsidP="00EA17AF">
      <w:pPr>
        <w:jc w:val="center"/>
        <w:rPr>
          <w:rFonts w:ascii="Times New Roman" w:hAnsi="Times New Roman"/>
          <w:szCs w:val="21"/>
        </w:rPr>
      </w:pPr>
      <w:r>
        <w:rPr>
          <w:rFonts w:ascii="Times New Roman" w:hAnsi="Times New Roman" w:hint="eastAsia"/>
          <w:szCs w:val="21"/>
        </w:rPr>
        <w:t>图</w:t>
      </w:r>
      <w:r>
        <w:rPr>
          <w:rFonts w:ascii="Times New Roman" w:hAnsi="Times New Roman" w:hint="eastAsia"/>
          <w:szCs w:val="21"/>
        </w:rPr>
        <w:t>1(a) ST- FMR</w:t>
      </w:r>
      <w:r>
        <w:rPr>
          <w:rFonts w:ascii="Times New Roman" w:hAnsi="Times New Roman" w:hint="eastAsia"/>
          <w:szCs w:val="21"/>
        </w:rPr>
        <w:t>谱。</w:t>
      </w:r>
      <w:r>
        <w:rPr>
          <w:rFonts w:ascii="Times New Roman" w:hAnsi="Times New Roman" w:hint="eastAsia"/>
          <w:szCs w:val="21"/>
        </w:rPr>
        <w:t>(b)</w:t>
      </w:r>
      <w:r w:rsidRPr="00172411">
        <w:rPr>
          <w:rFonts w:ascii="Times New Roman" w:hAnsi="Times New Roman" w:hint="eastAsia"/>
          <w:szCs w:val="21"/>
        </w:rPr>
        <w:t xml:space="preserve"> </w:t>
      </w:r>
      <w:r>
        <w:rPr>
          <w:rFonts w:ascii="Times New Roman" w:hAnsi="Times New Roman" w:hint="eastAsia"/>
          <w:szCs w:val="21"/>
        </w:rPr>
        <w:t>拟合提取洛伦兹函数的对称量和反对称量，插图是共振场随频率的变化关系。</w:t>
      </w:r>
      <w:r>
        <w:rPr>
          <w:rFonts w:ascii="Times New Roman" w:hAnsi="Times New Roman" w:hint="eastAsia"/>
          <w:szCs w:val="21"/>
        </w:rPr>
        <w:t>(c)</w:t>
      </w:r>
      <w:r>
        <w:rPr>
          <w:rFonts w:ascii="Times New Roman" w:hAnsi="Times New Roman" w:hint="eastAsia"/>
          <w:szCs w:val="21"/>
        </w:rPr>
        <w:t>线宽随频率的变化关系。</w:t>
      </w:r>
      <w:r>
        <w:rPr>
          <w:rFonts w:ascii="Times New Roman" w:hAnsi="Times New Roman" w:hint="eastAsia"/>
          <w:szCs w:val="21"/>
        </w:rPr>
        <w:t>(d)</w:t>
      </w:r>
      <w:r>
        <w:rPr>
          <w:rFonts w:ascii="Times New Roman" w:hAnsi="Times New Roman" w:hint="eastAsia"/>
          <w:szCs w:val="21"/>
        </w:rPr>
        <w:t>电流对线宽的调制。</w:t>
      </w:r>
    </w:p>
    <w:p w:rsidR="00EA17AF" w:rsidRDefault="00EA17AF" w:rsidP="00EA17AF">
      <w:pPr>
        <w:jc w:val="left"/>
        <w:rPr>
          <w:rFonts w:ascii="宋体" w:hAnsi="宋体"/>
          <w:szCs w:val="21"/>
        </w:rPr>
      </w:pPr>
      <w:r>
        <w:rPr>
          <w:rFonts w:ascii="宋体" w:hAnsi="宋体" w:hint="eastAsia"/>
          <w:szCs w:val="21"/>
        </w:rPr>
        <w:t>关键词</w:t>
      </w:r>
      <w:r>
        <w:rPr>
          <w:rFonts w:ascii="宋体" w:hAnsi="宋体"/>
          <w:szCs w:val="21"/>
        </w:rPr>
        <w:t>：</w:t>
      </w:r>
      <w:r>
        <w:rPr>
          <w:rFonts w:ascii="宋体" w:hAnsi="宋体" w:hint="eastAsia"/>
          <w:szCs w:val="21"/>
        </w:rPr>
        <w:t xml:space="preserve"> </w:t>
      </w:r>
      <w:r>
        <w:rPr>
          <w:rFonts w:ascii="Times New Roman" w:hAnsi="Times New Roman" w:hint="eastAsia"/>
          <w:szCs w:val="21"/>
        </w:rPr>
        <w:t>ST- FMR</w:t>
      </w:r>
      <w:r>
        <w:rPr>
          <w:rFonts w:ascii="宋体" w:hAnsi="宋体" w:hint="eastAsia"/>
          <w:szCs w:val="21"/>
        </w:rPr>
        <w:t xml:space="preserve"> </w:t>
      </w:r>
      <w:r>
        <w:rPr>
          <w:rFonts w:ascii="Times New Roman" w:hAnsi="Times New Roman" w:hint="eastAsia"/>
          <w:szCs w:val="21"/>
        </w:rPr>
        <w:t>自旋霍尔角</w:t>
      </w:r>
      <w:r>
        <w:rPr>
          <w:rFonts w:ascii="Times New Roman" w:hAnsi="Times New Roman" w:hint="eastAsia"/>
          <w:szCs w:val="21"/>
        </w:rPr>
        <w:t xml:space="preserve"> spin sink </w:t>
      </w:r>
      <w:r>
        <w:rPr>
          <w:rFonts w:ascii="Times New Roman" w:hAnsi="Times New Roman" w:hint="eastAsia"/>
          <w:szCs w:val="21"/>
        </w:rPr>
        <w:t>无定形</w:t>
      </w:r>
      <w:r>
        <w:rPr>
          <w:rFonts w:ascii="Times New Roman" w:hAnsi="Times New Roman" w:hint="eastAsia"/>
          <w:szCs w:val="21"/>
        </w:rPr>
        <w:t xml:space="preserve">YIG </w:t>
      </w:r>
    </w:p>
    <w:p w:rsidR="00EA17AF" w:rsidRDefault="00EA17AF" w:rsidP="00EA17AF">
      <w:pPr>
        <w:widowControl/>
        <w:jc w:val="left"/>
        <w:rPr>
          <w:rFonts w:ascii="宋体" w:hAnsi="宋体" w:cs="宋体"/>
          <w:kern w:val="0"/>
          <w:sz w:val="18"/>
          <w:szCs w:val="18"/>
        </w:rPr>
      </w:pPr>
      <w:r>
        <w:rPr>
          <w:rFonts w:ascii="宋体" w:hAnsi="宋体" w:cs="宋体" w:hint="eastAsia"/>
          <w:kern w:val="0"/>
          <w:sz w:val="18"/>
          <w:szCs w:val="18"/>
        </w:rPr>
        <w:t>参考文献</w:t>
      </w:r>
    </w:p>
    <w:p w:rsidR="00EA17AF" w:rsidRDefault="00EA17AF" w:rsidP="0021189E">
      <w:pPr>
        <w:widowControl/>
        <w:numPr>
          <w:ilvl w:val="0"/>
          <w:numId w:val="24"/>
        </w:numPr>
        <w:jc w:val="left"/>
        <w:rPr>
          <w:rFonts w:ascii="Whitney-Semibold" w:hAnsi="Whitney-Semibold" w:cs="Whitney-Semibold"/>
          <w:kern w:val="0"/>
          <w:sz w:val="24"/>
        </w:rPr>
      </w:pPr>
      <w:r w:rsidRPr="000934C7">
        <w:rPr>
          <w:rFonts w:ascii="Times New Roman" w:hAnsi="Times New Roman"/>
          <w:kern w:val="0"/>
          <w:sz w:val="18"/>
          <w:szCs w:val="18"/>
        </w:rPr>
        <w:t>Devin Wesenberg</w:t>
      </w:r>
      <w:r>
        <w:rPr>
          <w:rFonts w:ascii="Times New Roman" w:hAnsi="Times New Roman" w:hint="eastAsia"/>
          <w:kern w:val="0"/>
          <w:sz w:val="18"/>
          <w:szCs w:val="18"/>
        </w:rPr>
        <w:t xml:space="preserve"> </w:t>
      </w:r>
      <w:r w:rsidRPr="000934C7">
        <w:rPr>
          <w:rFonts w:ascii="Times New Roman" w:hAnsi="Times New Roman" w:hint="eastAsia"/>
          <w:i/>
          <w:kern w:val="0"/>
          <w:sz w:val="18"/>
          <w:szCs w:val="18"/>
        </w:rPr>
        <w:t>et al</w:t>
      </w:r>
      <w:r>
        <w:rPr>
          <w:rFonts w:ascii="Times New Roman" w:hAnsi="Times New Roman" w:hint="eastAsia"/>
          <w:kern w:val="0"/>
          <w:sz w:val="18"/>
          <w:szCs w:val="18"/>
        </w:rPr>
        <w:t xml:space="preserve">. </w:t>
      </w:r>
      <w:r w:rsidRPr="000934C7">
        <w:rPr>
          <w:rFonts w:ascii="Times New Roman" w:hAnsi="Times New Roman"/>
          <w:kern w:val="0"/>
          <w:sz w:val="18"/>
          <w:szCs w:val="18"/>
        </w:rPr>
        <w:t>Long-distance spin transport in a disordered</w:t>
      </w:r>
      <w:r>
        <w:rPr>
          <w:rFonts w:ascii="Times New Roman" w:hAnsi="Times New Roman" w:hint="eastAsia"/>
          <w:kern w:val="0"/>
          <w:sz w:val="18"/>
          <w:szCs w:val="18"/>
        </w:rPr>
        <w:t xml:space="preserve"> </w:t>
      </w:r>
      <w:r w:rsidRPr="000934C7">
        <w:rPr>
          <w:rFonts w:ascii="Times New Roman" w:hAnsi="Times New Roman"/>
          <w:kern w:val="0"/>
          <w:sz w:val="18"/>
          <w:szCs w:val="18"/>
        </w:rPr>
        <w:t>magnetic insulator</w:t>
      </w:r>
      <w:r>
        <w:rPr>
          <w:rFonts w:ascii="Times New Roman" w:hAnsi="Times New Roman" w:hint="eastAsia"/>
          <w:kern w:val="0"/>
          <w:sz w:val="18"/>
          <w:szCs w:val="18"/>
        </w:rPr>
        <w:t>, Nat. Phys., 2017,13, 987.</w:t>
      </w:r>
      <w:r w:rsidRPr="000934C7">
        <w:rPr>
          <w:rFonts w:ascii="Whitney-Semibold" w:hAnsi="Whitney-Semibold" w:cs="Whitney-Semibold"/>
          <w:kern w:val="0"/>
          <w:sz w:val="24"/>
        </w:rPr>
        <w:t xml:space="preserve"> </w:t>
      </w:r>
    </w:p>
    <w:p w:rsidR="00EA17AF" w:rsidRPr="00E60246" w:rsidRDefault="00EA17AF" w:rsidP="00EA17AF">
      <w:pPr>
        <w:jc w:val="left"/>
        <w:rPr>
          <w:sz w:val="24"/>
        </w:rPr>
      </w:pPr>
      <w:r w:rsidRPr="00820FEE">
        <w:rPr>
          <w:rFonts w:ascii="宋体" w:hAnsi="宋体" w:hint="eastAsia"/>
          <w:b/>
          <w:color w:val="FF0000"/>
          <w:szCs w:val="21"/>
        </w:rPr>
        <w:t>基金项目：</w:t>
      </w:r>
      <w:r w:rsidRPr="00B279A8">
        <w:rPr>
          <w:rFonts w:ascii="Times New Roman" w:hAnsi="Times New Roman" w:hint="eastAsia"/>
          <w:color w:val="FF0000"/>
          <w:szCs w:val="21"/>
        </w:rPr>
        <w:t>国家科技部重点研发计划（</w:t>
      </w:r>
      <w:r w:rsidRPr="00B279A8">
        <w:rPr>
          <w:rFonts w:ascii="Times New Roman" w:hAnsi="Times New Roman" w:hint="eastAsia"/>
          <w:color w:val="FF0000"/>
          <w:szCs w:val="21"/>
        </w:rPr>
        <w:t>2016YFA0300803</w:t>
      </w:r>
      <w:r w:rsidRPr="00B279A8">
        <w:rPr>
          <w:rFonts w:ascii="Times New Roman" w:hAnsi="Times New Roman" w:hint="eastAsia"/>
          <w:color w:val="FF0000"/>
          <w:szCs w:val="21"/>
        </w:rPr>
        <w:t>），国家自然科学基金（</w:t>
      </w:r>
      <w:r w:rsidRPr="00B279A8">
        <w:rPr>
          <w:rFonts w:ascii="Times New Roman" w:hAnsi="Times New Roman" w:hint="eastAsia"/>
          <w:color w:val="FF0000"/>
          <w:szCs w:val="21"/>
        </w:rPr>
        <w:t>11774150</w:t>
      </w:r>
      <w:r w:rsidRPr="00B279A8">
        <w:rPr>
          <w:rFonts w:ascii="Times New Roman" w:hAnsi="Times New Roman" w:hint="eastAsia"/>
          <w:color w:val="FF0000"/>
          <w:szCs w:val="21"/>
        </w:rPr>
        <w:t>），江苏省自然科学基金（</w:t>
      </w:r>
      <w:r w:rsidRPr="00B279A8">
        <w:rPr>
          <w:rFonts w:ascii="Times New Roman" w:hAnsi="Times New Roman" w:hint="eastAsia"/>
          <w:color w:val="FF0000"/>
          <w:szCs w:val="21"/>
        </w:rPr>
        <w:t>BK20170627</w:t>
      </w:r>
      <w:r w:rsidRPr="00B279A8">
        <w:rPr>
          <w:rFonts w:ascii="Times New Roman" w:hAnsi="Times New Roman" w:hint="eastAsia"/>
          <w:color w:val="FF0000"/>
          <w:szCs w:val="21"/>
        </w:rPr>
        <w:t>）</w:t>
      </w:r>
      <w:r>
        <w:rPr>
          <w:rFonts w:ascii="Times New Roman" w:hAnsi="Times New Roman" w:hint="eastAsia"/>
          <w:color w:val="FF0000"/>
          <w:szCs w:val="21"/>
        </w:rPr>
        <w:t>，</w:t>
      </w:r>
      <w:r w:rsidRPr="008E58FB">
        <w:rPr>
          <w:rFonts w:ascii="Times New Roman" w:hAnsi="Times New Roman" w:hint="eastAsia"/>
          <w:color w:val="FF0000"/>
          <w:szCs w:val="21"/>
        </w:rPr>
        <w:t>中央高校基本科研业务费专项资金资助</w:t>
      </w:r>
    </w:p>
    <w:p w:rsidR="00EA17AF" w:rsidRPr="005470E4" w:rsidRDefault="00EA17AF" w:rsidP="00EA17AF">
      <w:pPr>
        <w:spacing w:line="360" w:lineRule="auto"/>
        <w:ind w:firstLineChars="200" w:firstLine="420"/>
        <w:rPr>
          <w:rFonts w:ascii="黑体" w:eastAsia="黑体"/>
          <w:sz w:val="28"/>
          <w:szCs w:val="28"/>
        </w:rPr>
      </w:pPr>
      <w:r>
        <w:rPr>
          <w:rFonts w:ascii="宋体" w:hAnsi="宋体"/>
          <w:color w:val="FF0000"/>
          <w:szCs w:val="21"/>
        </w:rPr>
        <w:br w:type="page"/>
      </w:r>
      <w:r w:rsidRPr="00EA2B75">
        <w:rPr>
          <w:rFonts w:ascii="Times New Roman" w:hAnsi="Times New Roman"/>
          <w:sz w:val="28"/>
          <w:szCs w:val="28"/>
        </w:rPr>
        <w:lastRenderedPageBreak/>
        <w:t>J</w:t>
      </w:r>
      <w:r>
        <w:rPr>
          <w:rFonts w:ascii="Times New Roman" w:hAnsi="Times New Roman" w:hint="eastAsia"/>
          <w:sz w:val="28"/>
          <w:szCs w:val="28"/>
        </w:rPr>
        <w:t>2</w:t>
      </w:r>
      <w:r w:rsidRPr="00EA2B75">
        <w:rPr>
          <w:rFonts w:ascii="Times New Roman" w:hAnsi="Times New Roman"/>
          <w:sz w:val="28"/>
          <w:szCs w:val="28"/>
        </w:rPr>
        <w:t>-</w:t>
      </w:r>
      <w:r>
        <w:rPr>
          <w:rFonts w:ascii="Times New Roman" w:hAnsi="Times New Roman" w:hint="eastAsia"/>
          <w:sz w:val="28"/>
          <w:szCs w:val="28"/>
        </w:rPr>
        <w:t>P030</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Default="00EA17AF" w:rsidP="00EA17AF">
      <w:pPr>
        <w:jc w:val="center"/>
        <w:rPr>
          <w:rFonts w:ascii="Adobe 黑体 Std R" w:eastAsia="Adobe 黑体 Std R" w:hAnsi="Adobe 黑体 Std R"/>
          <w:b/>
          <w:sz w:val="32"/>
          <w:szCs w:val="32"/>
        </w:rPr>
      </w:pPr>
      <w:r>
        <w:rPr>
          <w:rFonts w:ascii="Adobe 黑体 Std R" w:eastAsia="Adobe 黑体 Std R" w:hAnsi="Adobe 黑体 Std R" w:hint="eastAsia"/>
          <w:b/>
          <w:sz w:val="32"/>
          <w:szCs w:val="32"/>
        </w:rPr>
        <w:t>基于磁光克尔显微镜的人造自旋冰蜂窝模型</w:t>
      </w:r>
    </w:p>
    <w:p w:rsidR="00EA17AF" w:rsidRPr="002351FE" w:rsidRDefault="00EA17AF" w:rsidP="00EA17AF">
      <w:pPr>
        <w:jc w:val="center"/>
        <w:rPr>
          <w:rFonts w:ascii="Adobe 黑体 Std R" w:eastAsia="Adobe 黑体 Std R" w:hAnsi="Adobe 黑体 Std R"/>
          <w:b/>
          <w:sz w:val="32"/>
          <w:szCs w:val="32"/>
        </w:rPr>
      </w:pPr>
      <w:r>
        <w:rPr>
          <w:rFonts w:ascii="Adobe 黑体 Std R" w:eastAsia="Adobe 黑体 Std R" w:hAnsi="Adobe 黑体 Std R" w:hint="eastAsia"/>
          <w:b/>
          <w:sz w:val="32"/>
          <w:szCs w:val="32"/>
        </w:rPr>
        <w:t>磁矩翻转的实空间观测</w:t>
      </w:r>
    </w:p>
    <w:p w:rsidR="00EA17AF" w:rsidRPr="002351FE" w:rsidRDefault="00EA17AF" w:rsidP="00EA17AF">
      <w:pPr>
        <w:jc w:val="center"/>
        <w:rPr>
          <w:rFonts w:ascii="楷体" w:eastAsia="楷体" w:hAnsi="楷体"/>
          <w:b/>
          <w:sz w:val="28"/>
          <w:szCs w:val="28"/>
        </w:rPr>
      </w:pPr>
      <w:r w:rsidRPr="002351FE">
        <w:rPr>
          <w:rFonts w:ascii="楷体" w:eastAsia="楷体" w:hAnsi="楷体" w:hint="eastAsia"/>
          <w:b/>
          <w:sz w:val="28"/>
          <w:szCs w:val="28"/>
          <w:u w:val="single"/>
        </w:rPr>
        <w:t>石洞</w:t>
      </w:r>
      <w:r w:rsidRPr="002351FE">
        <w:rPr>
          <w:rFonts w:ascii="楷体" w:eastAsia="楷体" w:hAnsi="楷体" w:hint="eastAsia"/>
          <w:b/>
          <w:sz w:val="28"/>
          <w:szCs w:val="28"/>
        </w:rPr>
        <w:t>，陈浩然，吴义政</w:t>
      </w:r>
    </w:p>
    <w:p w:rsidR="00EA17AF" w:rsidRPr="002351FE" w:rsidRDefault="00EA17AF" w:rsidP="00EA17AF">
      <w:pPr>
        <w:jc w:val="center"/>
        <w:rPr>
          <w:rFonts w:ascii="Times New Roman" w:hAnsi="Times New Roman"/>
          <w:b/>
          <w:sz w:val="24"/>
          <w:szCs w:val="24"/>
        </w:rPr>
      </w:pPr>
      <w:r w:rsidRPr="002351FE">
        <w:rPr>
          <w:rFonts w:ascii="楷体" w:eastAsia="楷体" w:hAnsi="楷体" w:hint="eastAsia"/>
          <w:b/>
          <w:sz w:val="24"/>
          <w:szCs w:val="24"/>
        </w:rPr>
        <w:t>复旦大学物理系</w:t>
      </w:r>
      <w:r w:rsidRPr="002351FE">
        <w:rPr>
          <w:rFonts w:ascii="Times New Roman" w:hAnsi="Times New Roman"/>
          <w:b/>
          <w:sz w:val="24"/>
          <w:szCs w:val="24"/>
        </w:rPr>
        <w:t>, 200438</w:t>
      </w:r>
    </w:p>
    <w:p w:rsidR="00EA17AF" w:rsidRPr="002351FE" w:rsidRDefault="00EA17AF" w:rsidP="00EA17AF">
      <w:pPr>
        <w:jc w:val="center"/>
        <w:rPr>
          <w:rFonts w:ascii="Times New Roman" w:hAnsi="Times New Roman"/>
          <w:b/>
          <w:szCs w:val="21"/>
        </w:rPr>
      </w:pPr>
      <w:r w:rsidRPr="002351FE">
        <w:rPr>
          <w:rFonts w:ascii="Times New Roman" w:hAnsi="Times New Roman"/>
          <w:b/>
          <w:szCs w:val="21"/>
        </w:rPr>
        <w:t>Shidong238@126.com</w:t>
      </w:r>
    </w:p>
    <w:p w:rsidR="00EA17AF" w:rsidRPr="00BC459A" w:rsidRDefault="00EA17AF" w:rsidP="00EA17AF">
      <w:pPr>
        <w:spacing w:line="360" w:lineRule="auto"/>
        <w:ind w:firstLineChars="150" w:firstLine="315"/>
        <w:rPr>
          <w:rFonts w:ascii="宋体" w:hAnsi="宋体"/>
          <w:szCs w:val="21"/>
        </w:rPr>
      </w:pPr>
      <w:r w:rsidRPr="00BC459A">
        <w:rPr>
          <w:rFonts w:ascii="宋体" w:hAnsi="宋体" w:hint="eastAsia"/>
          <w:szCs w:val="21"/>
        </w:rPr>
        <w:t>人造自旋冰作为人工构造的体系被作为研究阻挫，微结构级别相变，人造磁单极子的输运等问题的平台而被广泛研究。其中蜂窝模型（kagome pattern）由于阻挫较强并且其磁矩翻转过程类似于磁单极子在自旋冰材料中运动引起人们的研究兴趣。然而其磁矩翻转行为的观测由于分辨率的关系受到较大的限制。</w:t>
      </w:r>
    </w:p>
    <w:p w:rsidR="00EA17AF" w:rsidRDefault="00EA17AF" w:rsidP="00EA17AF">
      <w:pPr>
        <w:spacing w:line="360" w:lineRule="auto"/>
        <w:ind w:firstLineChars="200" w:firstLine="420"/>
        <w:rPr>
          <w:rFonts w:ascii="宋体" w:hAnsi="宋体"/>
          <w:szCs w:val="21"/>
        </w:rPr>
      </w:pPr>
      <w:r w:rsidRPr="00BC459A">
        <w:rPr>
          <w:rFonts w:ascii="宋体" w:hAnsi="宋体" w:hint="eastAsia"/>
          <w:szCs w:val="21"/>
        </w:rPr>
        <w:t>我们利用电子束刻蚀以及电子束蒸发制备了高质量的人造自旋冰蜂窝样品。基于高分辨率的磁学克尔显微镜的帮助，我们可以在实空间中观测到人造蜂窝模型自旋冰的磁矩翻转过程，这种磁矩翻转被认为是以自旋的雪崩状翻转来传导的。这个过程可以由所谓的“冰规则的违反”来解释。在这个基础上，我们展示了这种雪崩状翻转基于外部磁场方向的变化而变化：当磁场平行于人造蜂窝模型自旋冰的主对称轴时，雪崩呈现树枝状的二维翻转，而当外加磁场偏离对称轴时，雪崩呈现一维的线性翻转。这种变化可以被解释为随着磁场方向的变化而导致的无序的增长所致，类似的雪崩现象在其他的一致关联的体系中也被发现。</w:t>
      </w:r>
    </w:p>
    <w:p w:rsidR="00EA17AF" w:rsidRPr="00BC459A" w:rsidRDefault="00EA17AF" w:rsidP="00EA17AF">
      <w:pPr>
        <w:spacing w:line="360" w:lineRule="auto"/>
        <w:ind w:firstLineChars="200" w:firstLine="420"/>
        <w:jc w:val="center"/>
        <w:rPr>
          <w:rFonts w:ascii="宋体" w:hAnsi="宋体"/>
          <w:szCs w:val="21"/>
        </w:rPr>
      </w:pPr>
      <w:r>
        <w:rPr>
          <w:noProof/>
        </w:rPr>
        <w:drawing>
          <wp:inline distT="0" distB="0" distL="0" distR="0">
            <wp:extent cx="2242185" cy="1375410"/>
            <wp:effectExtent l="0" t="0" r="5715"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42185" cy="1375410"/>
                    </a:xfrm>
                    <a:prstGeom prst="rect">
                      <a:avLst/>
                    </a:prstGeom>
                    <a:noFill/>
                    <a:ln>
                      <a:noFill/>
                    </a:ln>
                  </pic:spPr>
                </pic:pic>
              </a:graphicData>
            </a:graphic>
          </wp:inline>
        </w:drawing>
      </w:r>
    </w:p>
    <w:p w:rsidR="00EA17AF" w:rsidRDefault="00EA17AF" w:rsidP="00EA17AF">
      <w:pPr>
        <w:pStyle w:val="aa"/>
        <w:spacing w:line="360" w:lineRule="auto"/>
        <w:ind w:left="360"/>
        <w:rPr>
          <w:noProof/>
        </w:rPr>
      </w:pPr>
      <w:r>
        <w:rPr>
          <w:rFonts w:hint="eastAsia"/>
          <w:noProof/>
        </w:rPr>
        <w:t>连接结构的人造蜂窝模型自旋冰的</w:t>
      </w:r>
      <w:r>
        <w:rPr>
          <w:rFonts w:hint="eastAsia"/>
          <w:noProof/>
        </w:rPr>
        <w:t xml:space="preserve">SEM </w:t>
      </w:r>
      <w:r>
        <w:rPr>
          <w:rFonts w:hint="eastAsia"/>
          <w:noProof/>
        </w:rPr>
        <w:t>图像</w:t>
      </w:r>
      <w:r>
        <w:rPr>
          <w:rFonts w:hint="eastAsia"/>
          <w:noProof/>
        </w:rPr>
        <w:t xml:space="preserve">(a) </w:t>
      </w:r>
      <w:r>
        <w:rPr>
          <w:rFonts w:hint="eastAsia"/>
          <w:noProof/>
        </w:rPr>
        <w:t>以及</w:t>
      </w:r>
      <w:r>
        <w:rPr>
          <w:rFonts w:hint="eastAsia"/>
          <w:noProof/>
        </w:rPr>
        <w:t xml:space="preserve"> </w:t>
      </w:r>
      <w:r>
        <w:rPr>
          <w:rFonts w:hint="eastAsia"/>
          <w:noProof/>
        </w:rPr>
        <w:t>克尔显微镜观测到的在外磁场下的磁矩翻转过程</w:t>
      </w:r>
      <w:r>
        <w:rPr>
          <w:rFonts w:hint="eastAsia"/>
          <w:noProof/>
        </w:rPr>
        <w:t xml:space="preserve"> (b) </w:t>
      </w:r>
      <w:r>
        <w:rPr>
          <w:rFonts w:hint="eastAsia"/>
          <w:noProof/>
        </w:rPr>
        <w:t>横向磁矩翻转模式，</w:t>
      </w:r>
      <w:r>
        <w:rPr>
          <w:rFonts w:hint="eastAsia"/>
          <w:noProof/>
        </w:rPr>
        <w:t xml:space="preserve"> (c) </w:t>
      </w:r>
      <w:r>
        <w:rPr>
          <w:rFonts w:hint="eastAsia"/>
          <w:noProof/>
        </w:rPr>
        <w:t>纵向磁矩翻转模式。磁场沿水平方向偏离</w:t>
      </w:r>
      <w:r>
        <w:rPr>
          <w:rFonts w:hint="eastAsia"/>
          <w:noProof/>
        </w:rPr>
        <w:t>5</w:t>
      </w:r>
      <w:r>
        <w:rPr>
          <w:rFonts w:hint="eastAsia"/>
          <w:noProof/>
        </w:rPr>
        <w:t>°夹角方向扫场。</w:t>
      </w:r>
    </w:p>
    <w:p w:rsidR="00EA17AF" w:rsidRPr="00BC459A" w:rsidRDefault="00EA17AF" w:rsidP="00EA17AF">
      <w:pPr>
        <w:pStyle w:val="aa"/>
        <w:ind w:left="360" w:firstLineChars="0" w:firstLine="0"/>
        <w:rPr>
          <w:rFonts w:ascii="宋体" w:hAnsi="宋体"/>
          <w:szCs w:val="21"/>
        </w:rPr>
      </w:pPr>
      <w:r w:rsidRPr="00BC459A">
        <w:rPr>
          <w:rFonts w:ascii="宋体" w:hAnsi="宋体" w:hint="eastAsia"/>
          <w:szCs w:val="21"/>
        </w:rPr>
        <w:t>关键词：人造自旋冰，阻挫，克尔显微镜，磁矩翻转</w:t>
      </w:r>
    </w:p>
    <w:p w:rsidR="00EA17AF" w:rsidRPr="002351FE" w:rsidRDefault="00EA17AF" w:rsidP="00EA17AF">
      <w:pPr>
        <w:rPr>
          <w:rFonts w:ascii="宋体" w:hAnsi="宋体" w:cs="宋体"/>
          <w:sz w:val="18"/>
          <w:szCs w:val="18"/>
        </w:rPr>
      </w:pPr>
      <w:r w:rsidRPr="002351FE">
        <w:rPr>
          <w:rFonts w:ascii="宋体" w:hAnsi="宋体" w:cs="宋体" w:hint="eastAsia"/>
          <w:sz w:val="18"/>
          <w:szCs w:val="18"/>
        </w:rPr>
        <w:t>参考文献</w:t>
      </w:r>
    </w:p>
    <w:p w:rsidR="00EA17AF" w:rsidRPr="002351FE" w:rsidRDefault="00EA17AF" w:rsidP="0021189E">
      <w:pPr>
        <w:pStyle w:val="aa"/>
        <w:widowControl/>
        <w:numPr>
          <w:ilvl w:val="0"/>
          <w:numId w:val="25"/>
        </w:numPr>
        <w:autoSpaceDE w:val="0"/>
        <w:autoSpaceDN w:val="0"/>
        <w:adjustRightInd w:val="0"/>
        <w:spacing w:after="160" w:line="360" w:lineRule="auto"/>
        <w:ind w:firstLineChars="0"/>
        <w:jc w:val="left"/>
        <w:rPr>
          <w:rFonts w:ascii="Times New Roman" w:hAnsi="Times New Roman"/>
          <w:bCs/>
          <w:szCs w:val="21"/>
        </w:rPr>
      </w:pPr>
      <w:r w:rsidRPr="002351FE">
        <w:rPr>
          <w:rFonts w:ascii="Times New Roman" w:hAnsi="Times New Roman"/>
          <w:szCs w:val="21"/>
        </w:rPr>
        <w:t>D. M. Burn,</w:t>
      </w:r>
      <w:r>
        <w:rPr>
          <w:rFonts w:ascii="Times New Roman" w:hAnsi="Times New Roman" w:hint="eastAsia"/>
          <w:szCs w:val="21"/>
        </w:rPr>
        <w:t>et.al.</w:t>
      </w:r>
      <w:r w:rsidRPr="002351FE">
        <w:rPr>
          <w:rFonts w:ascii="Times New Roman" w:hAnsi="Times New Roman"/>
          <w:szCs w:val="21"/>
        </w:rPr>
        <w:t xml:space="preserve">, </w:t>
      </w:r>
      <w:r w:rsidRPr="002351FE">
        <w:rPr>
          <w:rFonts w:ascii="Times New Roman" w:hAnsi="Times New Roman"/>
          <w:bCs/>
          <w:szCs w:val="21"/>
        </w:rPr>
        <w:t xml:space="preserve">Angular-dependent magnetization reversal processes in artificial spin ice, Phys Rev B, </w:t>
      </w:r>
      <w:r>
        <w:rPr>
          <w:rFonts w:ascii="Times New Roman" w:hAnsi="Times New Roman" w:hint="eastAsia"/>
          <w:bCs/>
          <w:szCs w:val="21"/>
        </w:rPr>
        <w:t xml:space="preserve">(2015), </w:t>
      </w:r>
      <w:r w:rsidRPr="002351FE">
        <w:rPr>
          <w:rFonts w:ascii="Times New Roman" w:hAnsi="Times New Roman"/>
          <w:bCs/>
          <w:szCs w:val="21"/>
        </w:rPr>
        <w:t>92, 214</w:t>
      </w:r>
      <w:r>
        <w:rPr>
          <w:rFonts w:ascii="Times New Roman" w:hAnsi="Times New Roman"/>
          <w:bCs/>
          <w:szCs w:val="21"/>
        </w:rPr>
        <w:t>42</w:t>
      </w:r>
      <w:r>
        <w:rPr>
          <w:rFonts w:ascii="Times New Roman" w:hAnsi="Times New Roman" w:hint="eastAsia"/>
          <w:bCs/>
          <w:szCs w:val="21"/>
        </w:rPr>
        <w:t>5.</w:t>
      </w:r>
    </w:p>
    <w:p w:rsidR="00EA17AF" w:rsidRDefault="00EA17AF" w:rsidP="00EA17AF">
      <w:pPr>
        <w:jc w:val="left"/>
        <w:rPr>
          <w:rFonts w:ascii="宋体" w:hAnsi="宋体"/>
          <w:szCs w:val="21"/>
        </w:rPr>
      </w:pPr>
      <w:r w:rsidRPr="002351FE">
        <w:rPr>
          <w:rFonts w:ascii="宋体" w:hAnsi="宋体" w:hint="eastAsia"/>
          <w:b/>
          <w:szCs w:val="21"/>
        </w:rPr>
        <w:t>基金项目：</w:t>
      </w:r>
      <w:r w:rsidRPr="002351FE">
        <w:rPr>
          <w:rFonts w:ascii="宋体" w:hAnsi="宋体" w:hint="eastAsia"/>
          <w:szCs w:val="21"/>
        </w:rPr>
        <w:t>国家自然科学基金项目（NO.</w:t>
      </w:r>
      <w:r>
        <w:rPr>
          <w:rFonts w:ascii="宋体" w:hAnsi="宋体" w:hint="eastAsia"/>
          <w:szCs w:val="21"/>
        </w:rPr>
        <w:t>11804053</w:t>
      </w:r>
      <w:r w:rsidRPr="002351FE">
        <w:rPr>
          <w:rFonts w:ascii="宋体" w:hAnsi="宋体" w:hint="eastAsia"/>
          <w:szCs w:val="21"/>
        </w:rPr>
        <w:t>）</w:t>
      </w:r>
    </w:p>
    <w:p w:rsidR="00EA17AF" w:rsidRPr="00CA0552" w:rsidRDefault="00EA17AF" w:rsidP="00EA17AF">
      <w:pPr>
        <w:spacing w:line="360" w:lineRule="auto"/>
        <w:ind w:firstLineChars="200" w:firstLine="420"/>
        <w:jc w:val="right"/>
        <w:rPr>
          <w:rFonts w:ascii="宋体" w:hAnsi="宋体"/>
          <w:sz w:val="28"/>
          <w:szCs w:val="28"/>
        </w:rPr>
      </w:pPr>
      <w:r>
        <w:rPr>
          <w:rFonts w:ascii="宋体" w:hAnsi="宋体"/>
          <w:szCs w:val="21"/>
        </w:rPr>
        <w:br w:type="page"/>
      </w:r>
      <w:r w:rsidRPr="001F4973">
        <w:rPr>
          <w:rFonts w:ascii="Times New Roman" w:hAnsi="Times New Roman"/>
          <w:color w:val="000000"/>
          <w:kern w:val="0"/>
          <w:sz w:val="28"/>
          <w:szCs w:val="28"/>
        </w:rPr>
        <w:lastRenderedPageBreak/>
        <w:t>J2-P031</w:t>
      </w:r>
      <w:r w:rsidRPr="00094A17">
        <w:rPr>
          <w:rFonts w:ascii="宋体" w:hAnsi="宋体" w:hint="eastAsia"/>
          <w:sz w:val="28"/>
          <w:szCs w:val="28"/>
        </w:rPr>
        <w:t xml:space="preserve">                                            </w:t>
      </w:r>
      <w:r w:rsidRPr="00CA0552">
        <w:rPr>
          <w:rFonts w:ascii="宋体" w:hAnsi="宋体" w:hint="eastAsia"/>
          <w:sz w:val="28"/>
          <w:szCs w:val="28"/>
        </w:rPr>
        <w:t>专题代号</w:t>
      </w:r>
      <w:r w:rsidRPr="00CA0552">
        <w:rPr>
          <w:rFonts w:ascii="宋体" w:hAnsi="宋体"/>
          <w:sz w:val="28"/>
          <w:szCs w:val="28"/>
        </w:rPr>
        <w:t>：</w:t>
      </w:r>
      <w:r>
        <w:rPr>
          <w:rFonts w:ascii="Times New Roman" w:hAnsi="Times New Roman" w:hint="eastAsia"/>
          <w:color w:val="FF0000"/>
          <w:sz w:val="28"/>
          <w:szCs w:val="28"/>
        </w:rPr>
        <w:t>J</w:t>
      </w:r>
    </w:p>
    <w:p w:rsidR="00EA17AF" w:rsidRDefault="00EA17AF" w:rsidP="00EA17AF">
      <w:pPr>
        <w:jc w:val="center"/>
        <w:rPr>
          <w:rFonts w:ascii="黑体" w:eastAsia="黑体"/>
          <w:sz w:val="32"/>
          <w:szCs w:val="32"/>
        </w:rPr>
      </w:pPr>
      <w:r w:rsidRPr="00D86BE7">
        <w:rPr>
          <w:rFonts w:ascii="黑体" w:eastAsia="黑体" w:hint="eastAsia"/>
          <w:sz w:val="32"/>
          <w:szCs w:val="32"/>
        </w:rPr>
        <w:t>基于微米级金刚石的微波屏蔽材料缺陷表征</w:t>
      </w:r>
    </w:p>
    <w:p w:rsidR="00EA17AF" w:rsidRDefault="00EA17AF" w:rsidP="00EA17AF">
      <w:pPr>
        <w:jc w:val="center"/>
        <w:rPr>
          <w:rFonts w:ascii="楷体" w:eastAsia="楷体" w:hAnsi="楷体"/>
          <w:sz w:val="28"/>
          <w:szCs w:val="28"/>
        </w:rPr>
      </w:pPr>
      <w:r w:rsidRPr="00CA0552">
        <w:rPr>
          <w:rFonts w:ascii="楷体" w:eastAsia="楷体" w:hAnsi="楷体" w:hint="eastAsia"/>
          <w:sz w:val="28"/>
          <w:szCs w:val="28"/>
        </w:rPr>
        <w:t>和文豪</w:t>
      </w:r>
      <w:r>
        <w:rPr>
          <w:rFonts w:ascii="楷体" w:eastAsia="楷体" w:hAnsi="楷体" w:hint="eastAsia"/>
          <w:sz w:val="28"/>
          <w:szCs w:val="28"/>
        </w:rPr>
        <w:t>、顾邦兴、董明明、姜海峰、郭志刚、陈国彬、</w:t>
      </w:r>
      <w:r>
        <w:rPr>
          <w:rFonts w:ascii="楷体" w:eastAsia="楷体" w:hAnsi="楷体"/>
          <w:sz w:val="28"/>
          <w:szCs w:val="28"/>
        </w:rPr>
        <w:t>杜关祥*</w:t>
      </w:r>
    </w:p>
    <w:p w:rsidR="00EA17AF" w:rsidRPr="00CA0552" w:rsidRDefault="00EA17AF" w:rsidP="00EA17AF">
      <w:pPr>
        <w:jc w:val="center"/>
        <w:rPr>
          <w:rFonts w:ascii="楷体" w:eastAsia="楷体" w:hAnsi="楷体" w:cs="宋体"/>
          <w:kern w:val="0"/>
          <w:sz w:val="24"/>
          <w:szCs w:val="24"/>
        </w:rPr>
      </w:pPr>
      <w:r>
        <w:rPr>
          <w:rFonts w:ascii="楷体" w:eastAsia="楷体" w:hAnsi="楷体" w:hint="eastAsia"/>
          <w:sz w:val="24"/>
          <w:szCs w:val="24"/>
        </w:rPr>
        <w:t>南京邮电大学通信与信息工程学院</w:t>
      </w:r>
      <w:r w:rsidRPr="00CA0552">
        <w:rPr>
          <w:rFonts w:ascii="楷体" w:eastAsia="楷体" w:hAnsi="楷体" w:hint="eastAsia"/>
          <w:sz w:val="24"/>
          <w:szCs w:val="24"/>
        </w:rPr>
        <w:t>，</w:t>
      </w:r>
      <w:r>
        <w:rPr>
          <w:rFonts w:ascii="楷体" w:eastAsia="楷体" w:hAnsi="楷体" w:hint="eastAsia"/>
          <w:sz w:val="24"/>
          <w:szCs w:val="24"/>
        </w:rPr>
        <w:t>南京</w:t>
      </w:r>
      <w:r w:rsidRPr="00CA0552">
        <w:rPr>
          <w:rFonts w:ascii="楷体" w:eastAsia="楷体" w:hAnsi="楷体" w:hint="eastAsia"/>
          <w:sz w:val="24"/>
          <w:szCs w:val="24"/>
        </w:rPr>
        <w:t xml:space="preserve"> </w:t>
      </w:r>
      <w:r>
        <w:rPr>
          <w:rFonts w:ascii="楷体" w:eastAsia="楷体" w:hAnsi="楷体" w:hint="eastAsia"/>
          <w:sz w:val="24"/>
          <w:szCs w:val="24"/>
        </w:rPr>
        <w:t>210000</w:t>
      </w:r>
      <w:r w:rsidRPr="00CA0552">
        <w:rPr>
          <w:rFonts w:ascii="楷体" w:eastAsia="楷体" w:hAnsi="楷体"/>
          <w:sz w:val="24"/>
          <w:szCs w:val="24"/>
        </w:rPr>
        <w:t xml:space="preserve"> </w:t>
      </w:r>
    </w:p>
    <w:p w:rsidR="00EA17AF" w:rsidRPr="00CA0552" w:rsidRDefault="00EA17AF" w:rsidP="00EA17AF">
      <w:pPr>
        <w:jc w:val="center"/>
        <w:rPr>
          <w:rFonts w:ascii="宋体" w:hAnsi="宋体"/>
          <w:szCs w:val="21"/>
        </w:rPr>
      </w:pPr>
      <w:r>
        <w:rPr>
          <w:rFonts w:ascii="Times New Roman" w:eastAsia="楷体" w:hAnsi="Times New Roman"/>
          <w:szCs w:val="21"/>
        </w:rPr>
        <w:t>*</w:t>
      </w:r>
      <w:r w:rsidRPr="00CA0552">
        <w:rPr>
          <w:rFonts w:ascii="Times New Roman" w:eastAsia="楷体" w:hAnsi="Times New Roman"/>
          <w:szCs w:val="21"/>
        </w:rPr>
        <w:t xml:space="preserve">Email: </w:t>
      </w:r>
      <w:hyperlink r:id="rId142" w:history="1">
        <w:r>
          <w:rPr>
            <w:rStyle w:val="a7"/>
            <w:rFonts w:ascii="Times New Roman" w:eastAsia="楷体" w:hAnsi="Times New Roman" w:hint="eastAsia"/>
            <w:szCs w:val="21"/>
          </w:rPr>
          <w:t>duguanxiang</w:t>
        </w:r>
        <w:r w:rsidRPr="004D4E37">
          <w:rPr>
            <w:rStyle w:val="a7"/>
            <w:rFonts w:ascii="Times New Roman" w:eastAsia="楷体" w:hAnsi="Times New Roman" w:hint="eastAsia"/>
            <w:szCs w:val="21"/>
          </w:rPr>
          <w:t>@</w:t>
        </w:r>
        <w:r w:rsidRPr="004D4E37">
          <w:rPr>
            <w:rStyle w:val="a7"/>
            <w:rFonts w:ascii="Times New Roman" w:eastAsia="楷体" w:hAnsi="Times New Roman"/>
            <w:szCs w:val="21"/>
          </w:rPr>
          <w:t>njupt</w:t>
        </w:r>
        <w:r w:rsidRPr="004D4E37">
          <w:rPr>
            <w:rStyle w:val="a7"/>
            <w:rFonts w:ascii="Times New Roman" w:eastAsia="楷体" w:hAnsi="Times New Roman" w:hint="eastAsia"/>
            <w:szCs w:val="21"/>
          </w:rPr>
          <w:t>.edu.cn</w:t>
        </w:r>
      </w:hyperlink>
      <w:r w:rsidRPr="00CA0552">
        <w:rPr>
          <w:rFonts w:ascii="Times New Roman" w:eastAsia="楷体" w:hAnsi="Times New Roman"/>
          <w:szCs w:val="21"/>
        </w:rPr>
        <w:t xml:space="preserve"> </w:t>
      </w:r>
    </w:p>
    <w:p w:rsidR="00EA17AF" w:rsidRPr="00D86BE7" w:rsidRDefault="00EA17AF" w:rsidP="00EA17AF">
      <w:pPr>
        <w:spacing w:line="360" w:lineRule="auto"/>
        <w:rPr>
          <w:rFonts w:ascii="Times New Roman" w:hAnsi="Times New Roman"/>
          <w:szCs w:val="21"/>
        </w:rPr>
      </w:pPr>
      <w:r w:rsidRPr="00D86BE7">
        <w:rPr>
          <w:rFonts w:ascii="Times New Roman" w:hAnsi="Times New Roman" w:hint="eastAsia"/>
          <w:szCs w:val="21"/>
        </w:rPr>
        <w:t>摘要</w:t>
      </w:r>
      <w:r>
        <w:rPr>
          <w:rFonts w:ascii="Times New Roman" w:hAnsi="Times New Roman" w:hint="eastAsia"/>
          <w:szCs w:val="21"/>
        </w:rPr>
        <w:t>：</w:t>
      </w:r>
      <w:r w:rsidRPr="00D86BE7">
        <w:rPr>
          <w:rFonts w:ascii="Times New Roman" w:hAnsi="Times New Roman" w:hint="eastAsia"/>
          <w:szCs w:val="21"/>
        </w:rPr>
        <w:t xml:space="preserve"> </w:t>
      </w:r>
      <w:r>
        <w:rPr>
          <w:rFonts w:ascii="Times New Roman" w:hAnsi="Times New Roman" w:hint="eastAsia"/>
          <w:szCs w:val="21"/>
        </w:rPr>
        <w:t>电磁</w:t>
      </w:r>
      <w:r w:rsidRPr="00D86BE7">
        <w:rPr>
          <w:rFonts w:ascii="Times New Roman" w:hAnsi="Times New Roman" w:hint="eastAsia"/>
          <w:szCs w:val="21"/>
        </w:rPr>
        <w:t>屏蔽材料现在已经得到了广泛的应用，为了满足对于</w:t>
      </w:r>
      <w:r>
        <w:rPr>
          <w:rFonts w:ascii="Times New Roman" w:hAnsi="Times New Roman" w:hint="eastAsia"/>
          <w:szCs w:val="21"/>
        </w:rPr>
        <w:t>高频</w:t>
      </w:r>
      <w:r w:rsidRPr="00D86BE7">
        <w:rPr>
          <w:rFonts w:ascii="Times New Roman" w:hAnsi="Times New Roman" w:hint="eastAsia"/>
          <w:szCs w:val="21"/>
        </w:rPr>
        <w:t>微波</w:t>
      </w:r>
      <w:r>
        <w:rPr>
          <w:rFonts w:ascii="Times New Roman" w:hAnsi="Times New Roman" w:hint="eastAsia"/>
          <w:szCs w:val="21"/>
        </w:rPr>
        <w:t>段</w:t>
      </w:r>
      <w:r w:rsidRPr="00D86BE7">
        <w:rPr>
          <w:rFonts w:ascii="Times New Roman" w:hAnsi="Times New Roman" w:hint="eastAsia"/>
          <w:szCs w:val="21"/>
        </w:rPr>
        <w:t>屏蔽材料微波泄漏测量的需要，我们提出了一种基于微米级金刚石</w:t>
      </w:r>
      <w:r w:rsidRPr="00D86BE7">
        <w:rPr>
          <w:rFonts w:ascii="Times New Roman" w:hAnsi="Times New Roman" w:hint="eastAsia"/>
          <w:szCs w:val="21"/>
        </w:rPr>
        <w:t>NV</w:t>
      </w:r>
      <w:r w:rsidRPr="00D86BE7">
        <w:rPr>
          <w:rFonts w:ascii="Times New Roman" w:hAnsi="Times New Roman" w:hint="eastAsia"/>
          <w:szCs w:val="21"/>
        </w:rPr>
        <w:t>（</w:t>
      </w:r>
      <w:r w:rsidRPr="00D86BE7">
        <w:rPr>
          <w:rFonts w:ascii="Times New Roman" w:hAnsi="Times New Roman" w:hint="eastAsia"/>
          <w:szCs w:val="21"/>
        </w:rPr>
        <w:t>ni</w:t>
      </w:r>
      <w:r w:rsidRPr="00D86BE7">
        <w:rPr>
          <w:rFonts w:ascii="Times New Roman" w:hAnsi="Times New Roman"/>
          <w:szCs w:val="21"/>
        </w:rPr>
        <w:t>trogen-vacancy</w:t>
      </w:r>
      <w:r w:rsidRPr="00D86BE7">
        <w:rPr>
          <w:rFonts w:ascii="Times New Roman" w:hAnsi="Times New Roman" w:hint="eastAsia"/>
          <w:szCs w:val="21"/>
        </w:rPr>
        <w:t>）色心的微波屏蔽材料表面缺陷表征技术。该技术利用</w:t>
      </w:r>
      <w:r w:rsidRPr="00D86BE7">
        <w:rPr>
          <w:rFonts w:ascii="Times New Roman" w:hAnsi="Times New Roman" w:hint="eastAsia"/>
          <w:szCs w:val="21"/>
        </w:rPr>
        <w:t>532nm</w:t>
      </w:r>
      <w:r w:rsidRPr="00D86BE7">
        <w:rPr>
          <w:rFonts w:ascii="Times New Roman" w:hAnsi="Times New Roman" w:hint="eastAsia"/>
          <w:szCs w:val="21"/>
        </w:rPr>
        <w:t>的激光激发被固定在锥形光纤末端的微米级金刚石晶体，使其产生红色的荧光，利用外部的微波场对金刚石</w:t>
      </w:r>
      <w:r w:rsidRPr="00D86BE7">
        <w:rPr>
          <w:rFonts w:ascii="Times New Roman" w:hAnsi="Times New Roman" w:hint="eastAsia"/>
          <w:szCs w:val="21"/>
        </w:rPr>
        <w:t>NV</w:t>
      </w:r>
      <w:r w:rsidRPr="00D86BE7">
        <w:rPr>
          <w:rFonts w:ascii="Times New Roman" w:hAnsi="Times New Roman" w:hint="eastAsia"/>
          <w:szCs w:val="21"/>
        </w:rPr>
        <w:t>色心量子态的影响，对其所产生的荧光强度具有相应的调制作用，通过测量到的荧光强度，反推出测量点的微波场强。将金刚石晶体固定在锥形光纤末端的目的是为了提高荧光收集效率，由于金刚石的非金属性，所以此探头对待测微波场具有非侵入性，由于金刚石探头的物理尺寸在微米级别，所以我们可以对待测微波场进行微波近场成像。</w:t>
      </w:r>
    </w:p>
    <w:p w:rsidR="00EA17AF" w:rsidRDefault="00EA17AF" w:rsidP="00EA17AF">
      <w:pPr>
        <w:spacing w:line="360" w:lineRule="auto"/>
        <w:ind w:firstLineChars="200" w:firstLine="420"/>
        <w:rPr>
          <w:rFonts w:ascii="Times New Roman" w:hAnsi="Times New Roman"/>
          <w:szCs w:val="21"/>
        </w:rPr>
      </w:pPr>
      <w:r w:rsidRPr="00D86BE7">
        <w:rPr>
          <w:rFonts w:ascii="Times New Roman" w:hAnsi="Times New Roman" w:hint="eastAsia"/>
          <w:szCs w:val="21"/>
        </w:rPr>
        <w:t>在本方案中，</w:t>
      </w:r>
      <w:r>
        <w:rPr>
          <w:rFonts w:ascii="Times New Roman" w:hAnsi="Times New Roman" w:hint="eastAsia"/>
          <w:szCs w:val="21"/>
        </w:rPr>
        <w:t>我们首先通过调整</w:t>
      </w:r>
      <w:r w:rsidRPr="00D86BE7">
        <w:rPr>
          <w:rFonts w:ascii="Times New Roman" w:hAnsi="Times New Roman" w:hint="eastAsia"/>
          <w:szCs w:val="21"/>
        </w:rPr>
        <w:t>外部静态磁场</w:t>
      </w:r>
      <w:r>
        <w:rPr>
          <w:rFonts w:ascii="Times New Roman" w:hAnsi="Times New Roman" w:hint="eastAsia"/>
          <w:szCs w:val="21"/>
        </w:rPr>
        <w:t>与金刚石</w:t>
      </w:r>
      <w:r>
        <w:rPr>
          <w:rFonts w:ascii="Times New Roman" w:hAnsi="Times New Roman" w:hint="eastAsia"/>
          <w:szCs w:val="21"/>
        </w:rPr>
        <w:t>NV</w:t>
      </w:r>
      <w:r>
        <w:rPr>
          <w:rFonts w:ascii="Times New Roman" w:hAnsi="Times New Roman" w:hint="eastAsia"/>
          <w:szCs w:val="21"/>
        </w:rPr>
        <w:t>色心的相对位置，</w:t>
      </w:r>
      <w:r w:rsidRPr="00D86BE7">
        <w:rPr>
          <w:rFonts w:ascii="Times New Roman" w:hAnsi="Times New Roman" w:hint="eastAsia"/>
          <w:szCs w:val="21"/>
        </w:rPr>
        <w:t>测得金刚石</w:t>
      </w:r>
      <w:r w:rsidRPr="00D86BE7">
        <w:rPr>
          <w:rFonts w:ascii="Times New Roman" w:hAnsi="Times New Roman" w:hint="eastAsia"/>
          <w:szCs w:val="21"/>
        </w:rPr>
        <w:t>NV</w:t>
      </w:r>
      <w:r w:rsidRPr="00D86BE7">
        <w:rPr>
          <w:rFonts w:ascii="Times New Roman" w:hAnsi="Times New Roman" w:hint="eastAsia"/>
          <w:szCs w:val="21"/>
        </w:rPr>
        <w:t>色心</w:t>
      </w:r>
      <w:r w:rsidRPr="00D86BE7">
        <w:rPr>
          <w:rFonts w:ascii="Times New Roman" w:hAnsi="Times New Roman" w:hint="eastAsia"/>
          <w:szCs w:val="21"/>
        </w:rPr>
        <w:t>ODMR</w:t>
      </w:r>
      <w:r>
        <w:rPr>
          <w:rFonts w:ascii="Times New Roman" w:hAnsi="Times New Roman" w:hint="eastAsia"/>
          <w:szCs w:val="21"/>
        </w:rPr>
        <w:t>的</w:t>
      </w:r>
      <w:r>
        <w:rPr>
          <w:rFonts w:ascii="Times New Roman" w:hAnsi="Times New Roman" w:hint="eastAsia"/>
          <w:szCs w:val="21"/>
        </w:rPr>
        <w:t>8</w:t>
      </w:r>
      <w:r>
        <w:rPr>
          <w:rFonts w:ascii="Times New Roman" w:hAnsi="Times New Roman" w:hint="eastAsia"/>
          <w:szCs w:val="21"/>
        </w:rPr>
        <w:t>个共振峰，利用这</w:t>
      </w:r>
      <w:r>
        <w:rPr>
          <w:rFonts w:ascii="Times New Roman" w:hAnsi="Times New Roman" w:hint="eastAsia"/>
          <w:szCs w:val="21"/>
        </w:rPr>
        <w:t>8</w:t>
      </w:r>
      <w:r>
        <w:rPr>
          <w:rFonts w:ascii="Times New Roman" w:hAnsi="Times New Roman" w:hint="eastAsia"/>
          <w:szCs w:val="21"/>
        </w:rPr>
        <w:t>个共振峰</w:t>
      </w:r>
      <w:r w:rsidRPr="00D86BE7">
        <w:rPr>
          <w:rFonts w:ascii="Times New Roman" w:hAnsi="Times New Roman" w:hint="eastAsia"/>
          <w:szCs w:val="21"/>
        </w:rPr>
        <w:t>在距离</w:t>
      </w:r>
      <w:r w:rsidRPr="00D86BE7">
        <w:rPr>
          <w:rFonts w:ascii="Times New Roman" w:hAnsi="Times New Roman" w:hint="eastAsia"/>
          <w:szCs w:val="21"/>
        </w:rPr>
        <w:t>SRR</w:t>
      </w:r>
      <w:r w:rsidRPr="00D86BE7">
        <w:rPr>
          <w:rFonts w:ascii="Times New Roman" w:hAnsi="Times New Roman" w:hint="eastAsia"/>
          <w:szCs w:val="21"/>
        </w:rPr>
        <w:t>天线</w:t>
      </w:r>
      <w:r w:rsidRPr="00D86BE7">
        <w:rPr>
          <w:rFonts w:ascii="Times New Roman" w:hAnsi="Times New Roman" w:hint="eastAsia"/>
          <w:szCs w:val="21"/>
        </w:rPr>
        <w:t>10</w:t>
      </w:r>
      <w:r w:rsidRPr="00D86BE7">
        <w:rPr>
          <w:rFonts w:ascii="Times New Roman" w:hAnsi="Times New Roman" w:hint="eastAsia"/>
          <w:szCs w:val="21"/>
        </w:rPr>
        <w:t>微米的上方分别对天线的微波场进行了表征，然后选取信噪比最好的共振峰对</w:t>
      </w:r>
      <w:r w:rsidRPr="00D86BE7">
        <w:rPr>
          <w:rFonts w:ascii="Times New Roman" w:hAnsi="Times New Roman" w:hint="eastAsia"/>
          <w:szCs w:val="21"/>
        </w:rPr>
        <w:t>SRR</w:t>
      </w:r>
      <w:r w:rsidRPr="00D86BE7">
        <w:rPr>
          <w:rFonts w:ascii="Times New Roman" w:hAnsi="Times New Roman" w:hint="eastAsia"/>
          <w:szCs w:val="21"/>
        </w:rPr>
        <w:t>天线进行了间隔为</w:t>
      </w:r>
      <w:r w:rsidRPr="00D86BE7">
        <w:rPr>
          <w:rFonts w:ascii="Times New Roman" w:hAnsi="Times New Roman" w:hint="eastAsia"/>
          <w:szCs w:val="21"/>
        </w:rPr>
        <w:t>10</w:t>
      </w:r>
      <w:r w:rsidRPr="00D86BE7">
        <w:rPr>
          <w:rFonts w:ascii="Times New Roman" w:hAnsi="Times New Roman" w:hint="eastAsia"/>
          <w:szCs w:val="21"/>
        </w:rPr>
        <w:t>微米的不同高度的成像，成像结果与仿真结果一致</w:t>
      </w:r>
      <w:r>
        <w:rPr>
          <w:rFonts w:ascii="Times New Roman" w:hAnsi="Times New Roman" w:hint="eastAsia"/>
          <w:szCs w:val="21"/>
        </w:rPr>
        <w:t>。</w:t>
      </w:r>
      <w:r w:rsidRPr="00D86BE7">
        <w:rPr>
          <w:rFonts w:ascii="Times New Roman" w:hAnsi="Times New Roman" w:hint="eastAsia"/>
          <w:szCs w:val="21"/>
        </w:rPr>
        <w:t>然后将微波屏蔽材料放置于</w:t>
      </w:r>
      <w:r w:rsidRPr="00D86BE7">
        <w:rPr>
          <w:rFonts w:ascii="Times New Roman" w:hAnsi="Times New Roman" w:hint="eastAsia"/>
          <w:szCs w:val="21"/>
        </w:rPr>
        <w:t>SRR</w:t>
      </w:r>
      <w:r w:rsidRPr="00D86BE7">
        <w:rPr>
          <w:rFonts w:ascii="Times New Roman" w:hAnsi="Times New Roman" w:hint="eastAsia"/>
          <w:szCs w:val="21"/>
        </w:rPr>
        <w:t>天线的微带线上方，利用微米级金刚石对微波屏蔽材料进行近场表征，观察到了微波屏蔽材料表面的</w:t>
      </w:r>
      <w:r>
        <w:rPr>
          <w:rFonts w:ascii="Times New Roman" w:hAnsi="Times New Roman" w:hint="eastAsia"/>
          <w:szCs w:val="21"/>
        </w:rPr>
        <w:t>微米</w:t>
      </w:r>
      <w:r>
        <w:rPr>
          <w:rFonts w:ascii="Times New Roman" w:hAnsi="Times New Roman"/>
          <w:szCs w:val="21"/>
        </w:rPr>
        <w:t>尺寸的</w:t>
      </w:r>
      <w:r w:rsidRPr="00D86BE7">
        <w:rPr>
          <w:rFonts w:ascii="Times New Roman" w:hAnsi="Times New Roman" w:hint="eastAsia"/>
          <w:szCs w:val="21"/>
        </w:rPr>
        <w:t>微波泄漏</w:t>
      </w:r>
      <w:r>
        <w:rPr>
          <w:rFonts w:ascii="Times New Roman" w:hAnsi="Times New Roman" w:hint="eastAsia"/>
          <w:szCs w:val="21"/>
        </w:rPr>
        <w:t>痕迹</w:t>
      </w:r>
      <w:r>
        <w:rPr>
          <w:rFonts w:ascii="Times New Roman" w:hAnsi="Times New Roman"/>
          <w:szCs w:val="21"/>
        </w:rPr>
        <w:t>，这一方法对高质量微波屏蔽材料的屏蔽性能表征具有重要意义</w:t>
      </w:r>
      <w:r w:rsidRPr="00D86BE7">
        <w:rPr>
          <w:rFonts w:ascii="Times New Roman" w:hAnsi="Times New Roman" w:hint="eastAsia"/>
          <w:szCs w:val="21"/>
        </w:rPr>
        <w:t>。</w:t>
      </w:r>
    </w:p>
    <w:p w:rsidR="00EA17AF" w:rsidRDefault="00EA17AF" w:rsidP="00EA17AF">
      <w:pPr>
        <w:spacing w:line="360" w:lineRule="auto"/>
        <w:ind w:firstLineChars="200" w:firstLine="420"/>
        <w:jc w:val="center"/>
        <w:rPr>
          <w:rFonts w:ascii="Times New Roman" w:hAnsi="Times New Roman"/>
          <w:szCs w:val="21"/>
        </w:rPr>
      </w:pPr>
      <w:r>
        <w:rPr>
          <w:rFonts w:ascii="Times New Roman" w:hAnsi="Times New Roman"/>
          <w:noProof/>
          <w:szCs w:val="21"/>
        </w:rPr>
        <w:drawing>
          <wp:inline distT="0" distB="0" distL="0" distR="0">
            <wp:extent cx="882650" cy="675640"/>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2650" cy="675640"/>
                    </a:xfrm>
                    <a:prstGeom prst="rect">
                      <a:avLst/>
                    </a:prstGeom>
                    <a:noFill/>
                    <a:ln>
                      <a:noFill/>
                    </a:ln>
                  </pic:spPr>
                </pic:pic>
              </a:graphicData>
            </a:graphic>
          </wp:inline>
        </w:drawing>
      </w:r>
    </w:p>
    <w:p w:rsidR="00EA17AF" w:rsidRDefault="00EA17AF" w:rsidP="00EA17AF">
      <w:pPr>
        <w:jc w:val="left"/>
        <w:rPr>
          <w:rFonts w:ascii="宋体" w:hAnsi="宋体"/>
          <w:szCs w:val="21"/>
        </w:rPr>
      </w:pPr>
      <w:r w:rsidRPr="008E62FB">
        <w:rPr>
          <w:rFonts w:ascii="宋体" w:hAnsi="宋体" w:hint="eastAsia"/>
          <w:szCs w:val="21"/>
        </w:rPr>
        <w:t>键词：NV</w:t>
      </w:r>
      <w:r>
        <w:rPr>
          <w:rFonts w:ascii="宋体" w:hAnsi="宋体" w:hint="eastAsia"/>
          <w:szCs w:val="21"/>
        </w:rPr>
        <w:t xml:space="preserve">色心 </w:t>
      </w:r>
      <w:r w:rsidRPr="008E62FB">
        <w:rPr>
          <w:rFonts w:ascii="宋体" w:hAnsi="宋体" w:hint="eastAsia"/>
          <w:szCs w:val="21"/>
        </w:rPr>
        <w:t>微波</w:t>
      </w:r>
      <w:r>
        <w:rPr>
          <w:rFonts w:ascii="宋体" w:hAnsi="宋体" w:hint="eastAsia"/>
          <w:szCs w:val="21"/>
        </w:rPr>
        <w:t xml:space="preserve">屏蔽材料 </w:t>
      </w:r>
      <w:r w:rsidRPr="008E62FB">
        <w:rPr>
          <w:rFonts w:ascii="宋体" w:hAnsi="宋体" w:hint="eastAsia"/>
          <w:szCs w:val="21"/>
        </w:rPr>
        <w:t>微波场成像</w:t>
      </w:r>
      <w:r>
        <w:rPr>
          <w:rFonts w:ascii="宋体" w:hAnsi="宋体" w:hint="eastAsia"/>
          <w:szCs w:val="21"/>
        </w:rPr>
        <w:t xml:space="preserve"> </w:t>
      </w:r>
      <w:r w:rsidRPr="008E62FB">
        <w:rPr>
          <w:rFonts w:ascii="宋体" w:hAnsi="宋体" w:hint="eastAsia"/>
          <w:szCs w:val="21"/>
        </w:rPr>
        <w:t>微波泄漏</w:t>
      </w:r>
    </w:p>
    <w:p w:rsidR="00EA17AF" w:rsidRDefault="00EA17AF" w:rsidP="00EA17AF">
      <w:pPr>
        <w:jc w:val="left"/>
        <w:rPr>
          <w:rFonts w:ascii="宋体" w:hAnsi="宋体" w:cs="宋体"/>
          <w:kern w:val="0"/>
          <w:sz w:val="18"/>
          <w:szCs w:val="18"/>
        </w:rPr>
      </w:pPr>
      <w:r w:rsidRPr="00EC1984">
        <w:rPr>
          <w:rFonts w:ascii="宋体" w:hAnsi="宋体" w:cs="宋体" w:hint="eastAsia"/>
          <w:kern w:val="0"/>
          <w:sz w:val="18"/>
          <w:szCs w:val="18"/>
        </w:rPr>
        <w:t>参考文献</w:t>
      </w:r>
    </w:p>
    <w:p w:rsidR="00EA17AF" w:rsidRPr="001C4F66" w:rsidRDefault="00EA17AF" w:rsidP="00EA17AF">
      <w:pPr>
        <w:jc w:val="left"/>
        <w:rPr>
          <w:rFonts w:ascii="Times New Roman" w:hAnsi="Times New Roman"/>
          <w:kern w:val="0"/>
          <w:sz w:val="18"/>
          <w:szCs w:val="18"/>
        </w:rPr>
      </w:pPr>
      <w:r w:rsidRPr="001C4F66">
        <w:rPr>
          <w:rFonts w:ascii="宋体" w:hAnsi="宋体" w:hint="eastAsia"/>
          <w:kern w:val="0"/>
          <w:sz w:val="18"/>
          <w:szCs w:val="18"/>
        </w:rPr>
        <w:t>【</w:t>
      </w:r>
      <w:r>
        <w:rPr>
          <w:rFonts w:ascii="Times New Roman" w:hAnsi="Times New Roman" w:hint="eastAsia"/>
          <w:kern w:val="0"/>
          <w:sz w:val="18"/>
          <w:szCs w:val="18"/>
        </w:rPr>
        <w:t>1</w:t>
      </w:r>
      <w:r w:rsidRPr="001C4F66">
        <w:rPr>
          <w:rFonts w:ascii="宋体" w:hAnsi="宋体" w:hint="eastAsia"/>
          <w:kern w:val="0"/>
          <w:sz w:val="18"/>
          <w:szCs w:val="18"/>
        </w:rPr>
        <w:t>】</w:t>
      </w:r>
      <w:r w:rsidRPr="001C4F66">
        <w:rPr>
          <w:rFonts w:ascii="Times New Roman" w:hAnsi="Times New Roman"/>
          <w:kern w:val="0"/>
          <w:sz w:val="18"/>
          <w:szCs w:val="18"/>
        </w:rPr>
        <w:t>D. Duan, G. X. Du, V. K. Kavatamane, S. Arumugam, Y. K. Tzeng, H. C. Chang and G. Balasubramanian, “Efficient nitrogen-vacancy centers’ fluorescence excitation and collection from micrometer-sized diamond by a tapered optical fiber in endoscope-type configuration”, Optics Express 27, 6734 (2019).</w:t>
      </w:r>
    </w:p>
    <w:p w:rsidR="00EA17AF" w:rsidRDefault="00EA17AF" w:rsidP="00EA17AF">
      <w:pPr>
        <w:jc w:val="left"/>
        <w:rPr>
          <w:rFonts w:ascii="Times New Roman" w:hAnsi="Times New Roman"/>
          <w:kern w:val="0"/>
          <w:sz w:val="18"/>
          <w:szCs w:val="18"/>
        </w:rPr>
      </w:pPr>
      <w:r w:rsidRPr="001C4F66">
        <w:rPr>
          <w:rFonts w:ascii="宋体" w:hAnsi="宋体" w:hint="eastAsia"/>
          <w:kern w:val="0"/>
          <w:sz w:val="18"/>
          <w:szCs w:val="18"/>
        </w:rPr>
        <w:t>【</w:t>
      </w:r>
      <w:r w:rsidRPr="001C4F66">
        <w:rPr>
          <w:rFonts w:ascii="Times New Roman" w:hAnsi="Times New Roman"/>
          <w:kern w:val="0"/>
          <w:sz w:val="18"/>
          <w:szCs w:val="18"/>
        </w:rPr>
        <w:t>2</w:t>
      </w:r>
      <w:r w:rsidRPr="001C4F66">
        <w:rPr>
          <w:rFonts w:ascii="宋体" w:hAnsi="宋体" w:hint="eastAsia"/>
          <w:kern w:val="0"/>
          <w:sz w:val="18"/>
          <w:szCs w:val="18"/>
        </w:rPr>
        <w:t>】</w:t>
      </w:r>
      <w:r w:rsidRPr="001C4F66">
        <w:rPr>
          <w:rFonts w:ascii="Times New Roman" w:hAnsi="Times New Roman"/>
          <w:kern w:val="0"/>
          <w:sz w:val="18"/>
          <w:szCs w:val="18"/>
        </w:rPr>
        <w:t>B. Yang, M. M. Dong, W. H. He, Y. Liu, C. M. Feng, Y. J. Wang, G. X. Du, “Using Diamond Quantum Magnetometer to Characterize Near Field Distribution of Patch Antenna”, IEEE trans. on Micr. Theo. and Tech., DOI: 10.1109/TMTT.2019.2908399.</w:t>
      </w:r>
    </w:p>
    <w:p w:rsidR="00EA17AF" w:rsidRDefault="00EA17AF" w:rsidP="00EA17AF">
      <w:pPr>
        <w:jc w:val="left"/>
        <w:rPr>
          <w:rFonts w:ascii="Times New Roman" w:hAnsi="Times New Roman"/>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3</w:t>
      </w:r>
      <w:r>
        <w:rPr>
          <w:rFonts w:ascii="Times New Roman" w:hAnsi="Times New Roman" w:hint="eastAsia"/>
          <w:kern w:val="0"/>
          <w:sz w:val="18"/>
          <w:szCs w:val="18"/>
        </w:rPr>
        <w:t>】</w:t>
      </w:r>
      <w:r w:rsidRPr="002A5967">
        <w:rPr>
          <w:rFonts w:ascii="Times New Roman" w:hAnsi="Times New Roman"/>
          <w:kern w:val="0"/>
          <w:sz w:val="18"/>
          <w:szCs w:val="18"/>
        </w:rPr>
        <w:t>Z. Z. Hu, B. Yang, M. M. Dong, Y. Liu, Y. J. Wang, and G. X. Du*, “Optical sensing of broadband RF magnetic field using a micrometer sized diamond”, IEEE Trans. Magn. 55, 6500304 (2019).</w:t>
      </w:r>
    </w:p>
    <w:p w:rsidR="00EA17AF" w:rsidRDefault="00EA17AF" w:rsidP="00EA17AF">
      <w:pPr>
        <w:jc w:val="left"/>
        <w:rPr>
          <w:rFonts w:ascii="Times New Roman" w:hAnsi="Times New Roman"/>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4</w:t>
      </w:r>
      <w:r>
        <w:rPr>
          <w:rFonts w:ascii="Times New Roman" w:hAnsi="Times New Roman" w:hint="eastAsia"/>
          <w:kern w:val="0"/>
          <w:sz w:val="18"/>
          <w:szCs w:val="18"/>
        </w:rPr>
        <w:t>】</w:t>
      </w:r>
      <w:r w:rsidRPr="002A5967">
        <w:rPr>
          <w:rFonts w:ascii="Times New Roman" w:hAnsi="Times New Roman"/>
          <w:kern w:val="0"/>
          <w:sz w:val="18"/>
          <w:szCs w:val="18"/>
        </w:rPr>
        <w:t>M. M. Dong, Z. Z. Hu, Y. Liu, B. Yang, Y. J. Wang, G. X. Du*, “A fiber based diamond RF B-field sensor and characterization of a small helical antenna”, Appl. Phys. Lett. 113, 131105 (2018).</w:t>
      </w:r>
    </w:p>
    <w:p w:rsidR="00EA17AF" w:rsidRPr="001C4F66" w:rsidRDefault="00EA17AF" w:rsidP="00EA17AF">
      <w:pPr>
        <w:jc w:val="left"/>
        <w:rPr>
          <w:rFonts w:ascii="Times New Roman" w:hAnsi="Times New Roman"/>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5</w:t>
      </w:r>
      <w:r>
        <w:rPr>
          <w:rFonts w:ascii="Times New Roman" w:hAnsi="Times New Roman" w:hint="eastAsia"/>
          <w:kern w:val="0"/>
          <w:sz w:val="18"/>
          <w:szCs w:val="18"/>
        </w:rPr>
        <w:t>】</w:t>
      </w:r>
      <w:r w:rsidRPr="00E7231E">
        <w:rPr>
          <w:rFonts w:ascii="Times New Roman" w:hAnsi="Times New Roman"/>
          <w:kern w:val="0"/>
          <w:sz w:val="18"/>
          <w:szCs w:val="18"/>
        </w:rPr>
        <w:t>B. Yang, Y. Dong, Z. Z. Hu, G. Q. Liu, Y. J. Wang, G. X. Du, “Noninvasive Imaging Method of Microwave Near Field Based on Solid State Quantum Sensing”, IEEE trans. on Micr. Theo. and Tech. 66, 2276 (2018).</w:t>
      </w:r>
    </w:p>
    <w:p w:rsidR="00EA17AF" w:rsidRPr="005470E4" w:rsidRDefault="00EA17AF" w:rsidP="00EA17AF">
      <w:pPr>
        <w:spacing w:line="360" w:lineRule="auto"/>
        <w:ind w:firstLineChars="200" w:firstLine="420"/>
        <w:rPr>
          <w:rFonts w:ascii="黑体" w:eastAsia="黑体"/>
          <w:sz w:val="28"/>
          <w:szCs w:val="28"/>
        </w:rPr>
      </w:pPr>
      <w:r>
        <w:rPr>
          <w:rFonts w:ascii="宋体" w:hAnsi="宋体"/>
          <w:szCs w:val="21"/>
        </w:rPr>
        <w:br w:type="page"/>
      </w:r>
      <w:r w:rsidRPr="00EA2B75">
        <w:rPr>
          <w:rFonts w:ascii="Times New Roman" w:hAnsi="Times New Roman"/>
          <w:sz w:val="28"/>
          <w:szCs w:val="28"/>
        </w:rPr>
        <w:lastRenderedPageBreak/>
        <w:t>J</w:t>
      </w:r>
      <w:r>
        <w:rPr>
          <w:rFonts w:ascii="Times New Roman" w:hAnsi="Times New Roman" w:hint="eastAsia"/>
          <w:sz w:val="28"/>
          <w:szCs w:val="28"/>
        </w:rPr>
        <w:t>2</w:t>
      </w:r>
      <w:r w:rsidRPr="00EA2B75">
        <w:rPr>
          <w:rFonts w:ascii="Times New Roman" w:hAnsi="Times New Roman"/>
          <w:sz w:val="28"/>
          <w:szCs w:val="28"/>
        </w:rPr>
        <w:t>-</w:t>
      </w:r>
      <w:r>
        <w:rPr>
          <w:rFonts w:ascii="Times New Roman" w:hAnsi="Times New Roman" w:hint="eastAsia"/>
          <w:sz w:val="28"/>
          <w:szCs w:val="28"/>
        </w:rPr>
        <w:t>P032</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Default="00EA17AF" w:rsidP="00EA17AF">
      <w:pPr>
        <w:jc w:val="center"/>
        <w:rPr>
          <w:rFonts w:ascii="楷体" w:eastAsia="黑体" w:hAnsi="楷体"/>
          <w:b/>
          <w:bCs/>
          <w:sz w:val="24"/>
          <w:szCs w:val="24"/>
        </w:rPr>
      </w:pPr>
      <w:r>
        <w:rPr>
          <w:rFonts w:ascii="Times New Roman" w:eastAsia="黑体" w:hAnsi="Times New Roman" w:hint="eastAsia"/>
          <w:bCs/>
          <w:sz w:val="32"/>
          <w:szCs w:val="32"/>
        </w:rPr>
        <w:t>Dy</w:t>
      </w:r>
      <w:r>
        <w:rPr>
          <w:rFonts w:ascii="Times New Roman" w:eastAsia="黑体" w:hAnsi="Times New Roman" w:hint="eastAsia"/>
          <w:bCs/>
          <w:sz w:val="32"/>
          <w:szCs w:val="32"/>
          <w:vertAlign w:val="subscript"/>
        </w:rPr>
        <w:t>2</w:t>
      </w:r>
      <w:r>
        <w:rPr>
          <w:rFonts w:ascii="Times New Roman" w:eastAsia="黑体" w:hAnsi="Times New Roman" w:hint="eastAsia"/>
          <w:bCs/>
          <w:sz w:val="32"/>
          <w:szCs w:val="32"/>
        </w:rPr>
        <w:t>In</w:t>
      </w:r>
      <w:r>
        <w:rPr>
          <w:rFonts w:ascii="Times New Roman" w:eastAsia="黑体" w:hAnsi="Times New Roman" w:hint="eastAsia"/>
          <w:bCs/>
          <w:sz w:val="32"/>
          <w:szCs w:val="32"/>
          <w:vertAlign w:val="subscript"/>
        </w:rPr>
        <w:t>1-x</w:t>
      </w:r>
      <w:r>
        <w:rPr>
          <w:rFonts w:ascii="Times New Roman" w:eastAsia="黑体" w:hAnsi="Times New Roman" w:hint="eastAsia"/>
          <w:bCs/>
          <w:sz w:val="32"/>
          <w:szCs w:val="32"/>
        </w:rPr>
        <w:t>Al</w:t>
      </w:r>
      <w:r>
        <w:rPr>
          <w:rFonts w:ascii="Times New Roman" w:eastAsia="黑体" w:hAnsi="Times New Roman" w:hint="eastAsia"/>
          <w:bCs/>
          <w:sz w:val="32"/>
          <w:szCs w:val="32"/>
          <w:vertAlign w:val="subscript"/>
        </w:rPr>
        <w:t>x</w:t>
      </w:r>
      <w:r>
        <w:rPr>
          <w:rFonts w:ascii="Times New Roman" w:eastAsia="黑体" w:hAnsi="Times New Roman" w:hint="eastAsia"/>
          <w:bCs/>
          <w:sz w:val="32"/>
          <w:szCs w:val="32"/>
        </w:rPr>
        <w:t>中的无磁滞变磁相变研究</w:t>
      </w:r>
    </w:p>
    <w:p w:rsidR="00EA17AF" w:rsidRDefault="00EA17AF" w:rsidP="00EA17AF">
      <w:pPr>
        <w:jc w:val="center"/>
        <w:rPr>
          <w:rFonts w:ascii="Times New Roman" w:eastAsia="楷体" w:hAnsi="Times New Roman"/>
          <w:b/>
          <w:bCs/>
          <w:sz w:val="28"/>
          <w:szCs w:val="28"/>
          <w:vertAlign w:val="superscript"/>
        </w:rPr>
      </w:pPr>
      <w:r>
        <w:rPr>
          <w:rFonts w:ascii="Times New Roman" w:eastAsia="楷体" w:hAnsi="Times New Roman"/>
          <w:b/>
          <w:bCs/>
          <w:sz w:val="28"/>
          <w:szCs w:val="28"/>
        </w:rPr>
        <w:t>姚桂全</w:t>
      </w:r>
      <w:r>
        <w:rPr>
          <w:rFonts w:ascii="Times New Roman" w:eastAsia="楷体" w:hAnsi="Times New Roman"/>
          <w:b/>
          <w:bCs/>
          <w:sz w:val="28"/>
          <w:szCs w:val="28"/>
          <w:vertAlign w:val="superscript"/>
        </w:rPr>
        <w:t>1,2</w:t>
      </w:r>
      <w:r>
        <w:rPr>
          <w:rFonts w:ascii="Times New Roman" w:eastAsia="楷体" w:hAnsi="Times New Roman"/>
          <w:b/>
          <w:bCs/>
          <w:sz w:val="28"/>
          <w:szCs w:val="28"/>
        </w:rPr>
        <w:t>，</w:t>
      </w:r>
      <w:r>
        <w:rPr>
          <w:rFonts w:ascii="Times New Roman" w:eastAsia="楷体" w:hAnsi="Times New Roman" w:hint="eastAsia"/>
          <w:b/>
          <w:bCs/>
          <w:sz w:val="28"/>
          <w:szCs w:val="28"/>
        </w:rPr>
        <w:t>张陆</w:t>
      </w:r>
      <w:r>
        <w:rPr>
          <w:rFonts w:ascii="Times New Roman" w:eastAsia="楷体" w:hAnsi="Times New Roman"/>
          <w:b/>
          <w:bCs/>
          <w:sz w:val="28"/>
          <w:szCs w:val="28"/>
          <w:vertAlign w:val="superscript"/>
        </w:rPr>
        <w:t>1,2</w:t>
      </w:r>
      <w:r>
        <w:rPr>
          <w:rFonts w:ascii="Times New Roman" w:eastAsia="楷体" w:hAnsi="Times New Roman" w:hint="eastAsia"/>
          <w:b/>
          <w:bCs/>
          <w:sz w:val="28"/>
          <w:szCs w:val="28"/>
        </w:rPr>
        <w:t>，</w:t>
      </w:r>
      <w:r>
        <w:rPr>
          <w:rFonts w:ascii="Times New Roman" w:eastAsia="楷体" w:hAnsi="Times New Roman"/>
          <w:b/>
          <w:bCs/>
          <w:sz w:val="28"/>
          <w:szCs w:val="28"/>
        </w:rPr>
        <w:t>韦富龙</w:t>
      </w:r>
      <w:r>
        <w:rPr>
          <w:rFonts w:ascii="Times New Roman" w:eastAsia="楷体" w:hAnsi="Times New Roman"/>
          <w:b/>
          <w:bCs/>
          <w:sz w:val="28"/>
          <w:szCs w:val="28"/>
          <w:vertAlign w:val="superscript"/>
        </w:rPr>
        <w:t>1,2</w:t>
      </w:r>
      <w:r>
        <w:rPr>
          <w:rFonts w:ascii="Times New Roman" w:eastAsia="楷体" w:hAnsi="Times New Roman"/>
          <w:b/>
          <w:bCs/>
          <w:sz w:val="28"/>
          <w:szCs w:val="28"/>
        </w:rPr>
        <w:t>，张劲松</w:t>
      </w:r>
      <w:r>
        <w:rPr>
          <w:rFonts w:ascii="Times New Roman" w:eastAsia="楷体" w:hAnsi="Times New Roman"/>
          <w:b/>
          <w:bCs/>
          <w:sz w:val="28"/>
          <w:szCs w:val="28"/>
          <w:vertAlign w:val="superscript"/>
        </w:rPr>
        <w:t>1,2</w:t>
      </w:r>
      <w:r>
        <w:rPr>
          <w:rFonts w:ascii="Times New Roman" w:eastAsia="楷体" w:hAnsi="Times New Roman"/>
          <w:b/>
          <w:bCs/>
          <w:sz w:val="28"/>
          <w:szCs w:val="28"/>
        </w:rPr>
        <w:t>,</w:t>
      </w:r>
      <w:r>
        <w:rPr>
          <w:rFonts w:ascii="Times New Roman" w:eastAsia="楷体" w:hAnsi="Times New Roman"/>
          <w:b/>
          <w:bCs/>
          <w:sz w:val="28"/>
          <w:szCs w:val="28"/>
        </w:rPr>
        <w:t>崔伟斌</w:t>
      </w:r>
      <w:r>
        <w:rPr>
          <w:rFonts w:ascii="Times New Roman" w:eastAsia="楷体" w:hAnsi="Times New Roman"/>
          <w:b/>
          <w:bCs/>
          <w:sz w:val="28"/>
          <w:szCs w:val="28"/>
          <w:vertAlign w:val="superscript"/>
        </w:rPr>
        <w:t>1,2</w:t>
      </w:r>
      <w:r>
        <w:rPr>
          <w:rFonts w:ascii="Times New Roman" w:eastAsia="楷体" w:hAnsi="Times New Roman"/>
          <w:b/>
          <w:bCs/>
          <w:sz w:val="28"/>
          <w:szCs w:val="28"/>
        </w:rPr>
        <w:t xml:space="preserve">, </w:t>
      </w:r>
      <w:r>
        <w:rPr>
          <w:rFonts w:ascii="Times New Roman" w:eastAsia="楷体" w:hAnsi="Times New Roman"/>
          <w:b/>
          <w:bCs/>
          <w:sz w:val="28"/>
          <w:szCs w:val="28"/>
        </w:rPr>
        <w:t>王强</w:t>
      </w:r>
      <w:r>
        <w:rPr>
          <w:rFonts w:ascii="Times New Roman" w:eastAsia="楷体" w:hAnsi="Times New Roman"/>
          <w:b/>
          <w:bCs/>
          <w:sz w:val="28"/>
          <w:szCs w:val="28"/>
          <w:vertAlign w:val="superscript"/>
        </w:rPr>
        <w:t>1</w:t>
      </w:r>
    </w:p>
    <w:p w:rsidR="00EA17AF" w:rsidRDefault="00EA17AF" w:rsidP="00EA17AF">
      <w:pPr>
        <w:jc w:val="center"/>
        <w:rPr>
          <w:rFonts w:ascii="Times New Roman" w:eastAsia="楷体" w:hAnsi="Times New Roman"/>
          <w:b/>
          <w:bCs/>
          <w:sz w:val="24"/>
          <w:szCs w:val="24"/>
        </w:rPr>
      </w:pPr>
      <w:r>
        <w:rPr>
          <w:rFonts w:ascii="Times New Roman" w:eastAsia="楷体" w:hAnsi="Times New Roman" w:hint="eastAsia"/>
          <w:b/>
          <w:bCs/>
          <w:sz w:val="24"/>
          <w:szCs w:val="24"/>
        </w:rPr>
        <w:t>1.</w:t>
      </w:r>
      <w:r>
        <w:rPr>
          <w:rFonts w:ascii="Times New Roman" w:eastAsia="楷体" w:hAnsi="Times New Roman" w:hint="eastAsia"/>
          <w:b/>
          <w:bCs/>
          <w:sz w:val="24"/>
          <w:szCs w:val="24"/>
        </w:rPr>
        <w:t>东北大学材料电磁过程研究教育部重点实验室，沈阳，</w:t>
      </w:r>
      <w:r>
        <w:rPr>
          <w:rFonts w:ascii="Times New Roman" w:eastAsia="楷体" w:hAnsi="Times New Roman" w:hint="eastAsia"/>
          <w:b/>
          <w:bCs/>
          <w:sz w:val="24"/>
          <w:szCs w:val="24"/>
        </w:rPr>
        <w:t>110819</w:t>
      </w:r>
    </w:p>
    <w:p w:rsidR="00EA17AF" w:rsidRDefault="00EA17AF" w:rsidP="00EA17AF">
      <w:pPr>
        <w:jc w:val="center"/>
        <w:rPr>
          <w:rFonts w:ascii="Times New Roman" w:eastAsia="楷体" w:hAnsi="Times New Roman"/>
          <w:b/>
          <w:bCs/>
          <w:sz w:val="24"/>
          <w:szCs w:val="24"/>
        </w:rPr>
      </w:pPr>
      <w:r>
        <w:rPr>
          <w:rFonts w:ascii="Times New Roman" w:eastAsia="楷体" w:hAnsi="Times New Roman" w:hint="eastAsia"/>
          <w:b/>
          <w:bCs/>
          <w:sz w:val="24"/>
          <w:szCs w:val="24"/>
        </w:rPr>
        <w:t xml:space="preserve">    2.</w:t>
      </w:r>
      <w:r>
        <w:rPr>
          <w:rFonts w:ascii="Times New Roman" w:eastAsia="楷体" w:hAnsi="Times New Roman"/>
          <w:b/>
          <w:bCs/>
          <w:sz w:val="24"/>
          <w:szCs w:val="24"/>
        </w:rPr>
        <w:t>东北学材料科学与工程学院</w:t>
      </w:r>
      <w:r>
        <w:rPr>
          <w:rFonts w:ascii="Times New Roman" w:eastAsia="楷体" w:hAnsi="Times New Roman"/>
          <w:b/>
          <w:bCs/>
          <w:sz w:val="24"/>
          <w:szCs w:val="24"/>
        </w:rPr>
        <w:t xml:space="preserve">, </w:t>
      </w:r>
      <w:r>
        <w:rPr>
          <w:rFonts w:ascii="Times New Roman" w:eastAsia="楷体" w:hAnsi="Times New Roman"/>
          <w:b/>
          <w:bCs/>
          <w:sz w:val="24"/>
          <w:szCs w:val="24"/>
        </w:rPr>
        <w:t>沈阳</w:t>
      </w:r>
      <w:r>
        <w:rPr>
          <w:rFonts w:ascii="Times New Roman" w:eastAsia="楷体" w:hAnsi="Times New Roman"/>
          <w:b/>
          <w:bCs/>
          <w:sz w:val="24"/>
          <w:szCs w:val="24"/>
        </w:rPr>
        <w:t>, 11081</w:t>
      </w:r>
    </w:p>
    <w:p w:rsidR="00EA17AF" w:rsidRDefault="00EA17AF" w:rsidP="00EA17AF">
      <w:pPr>
        <w:jc w:val="center"/>
        <w:rPr>
          <w:rFonts w:ascii="Times New Roman" w:eastAsia="楷体" w:hAnsi="Times New Roman"/>
          <w:sz w:val="24"/>
          <w:szCs w:val="24"/>
        </w:rPr>
      </w:pPr>
      <w:r>
        <w:rPr>
          <w:rFonts w:ascii="Times New Roman" w:eastAsia="楷体" w:hAnsi="Times New Roman"/>
          <w:b/>
          <w:bCs/>
          <w:szCs w:val="21"/>
        </w:rPr>
        <w:t>Email: wbcui2014@outlook.com</w:t>
      </w:r>
    </w:p>
    <w:p w:rsidR="00EA17AF" w:rsidRDefault="00EA17AF" w:rsidP="00EA17AF">
      <w:pPr>
        <w:jc w:val="center"/>
        <w:rPr>
          <w:rFonts w:ascii="楷体" w:eastAsia="楷体" w:hAnsi="楷体"/>
          <w:sz w:val="24"/>
          <w:szCs w:val="24"/>
        </w:rPr>
      </w:pPr>
    </w:p>
    <w:p w:rsidR="00EA17AF" w:rsidRDefault="00EA17AF" w:rsidP="00EA17AF">
      <w:pPr>
        <w:rPr>
          <w:rFonts w:ascii="Times New Roman" w:eastAsia="楷体" w:hAnsi="Times New Roman"/>
          <w:sz w:val="24"/>
          <w:szCs w:val="24"/>
        </w:rPr>
      </w:pPr>
      <w:r>
        <w:rPr>
          <w:rFonts w:ascii="Times New Roman" w:eastAsia="楷体" w:hAnsi="Times New Roman"/>
          <w:sz w:val="24"/>
          <w:szCs w:val="24"/>
        </w:rPr>
        <w:t>摘要：</w:t>
      </w:r>
      <w:r>
        <w:rPr>
          <w:rFonts w:ascii="Times New Roman" w:eastAsia="楷体" w:hAnsi="Times New Roman"/>
          <w:szCs w:val="21"/>
        </w:rPr>
        <w:t>由于在</w:t>
      </w:r>
      <w:r>
        <w:rPr>
          <w:rFonts w:ascii="Times New Roman" w:eastAsia="楷体" w:hAnsi="Times New Roman"/>
          <w:szCs w:val="21"/>
        </w:rPr>
        <w:t>Gd</w:t>
      </w:r>
      <w:r>
        <w:rPr>
          <w:rFonts w:ascii="Times New Roman" w:eastAsia="楷体" w:hAnsi="Times New Roman"/>
          <w:szCs w:val="21"/>
          <w:vertAlign w:val="subscript"/>
        </w:rPr>
        <w:t>5</w:t>
      </w:r>
      <w:r>
        <w:rPr>
          <w:rFonts w:ascii="Times New Roman" w:eastAsia="楷体" w:hAnsi="Times New Roman"/>
          <w:szCs w:val="21"/>
        </w:rPr>
        <w:t>(Si, Ge)</w:t>
      </w:r>
      <w:r>
        <w:rPr>
          <w:rFonts w:ascii="Times New Roman" w:eastAsia="楷体" w:hAnsi="Times New Roman"/>
          <w:szCs w:val="21"/>
          <w:vertAlign w:val="subscript"/>
        </w:rPr>
        <w:t>4</w:t>
      </w:r>
      <w:r>
        <w:rPr>
          <w:rFonts w:ascii="Times New Roman" w:eastAsia="楷体" w:hAnsi="Times New Roman"/>
          <w:szCs w:val="21"/>
        </w:rPr>
        <w:t>中发现了巨磁热效应（</w:t>
      </w:r>
      <w:r>
        <w:rPr>
          <w:rFonts w:ascii="Times New Roman" w:eastAsia="楷体" w:hAnsi="Times New Roman"/>
          <w:szCs w:val="21"/>
        </w:rPr>
        <w:t>MCE</w:t>
      </w:r>
      <w:r>
        <w:rPr>
          <w:rFonts w:ascii="Times New Roman" w:eastAsia="楷体" w:hAnsi="Times New Roman"/>
          <w:szCs w:val="21"/>
        </w:rPr>
        <w:t>），因此对磁制冷材料的研究受到了广泛的关注。基于</w:t>
      </w:r>
      <w:r>
        <w:rPr>
          <w:rFonts w:ascii="Times New Roman" w:eastAsia="楷体" w:hAnsi="Times New Roman"/>
          <w:szCs w:val="21"/>
        </w:rPr>
        <w:t>MCE</w:t>
      </w:r>
      <w:r>
        <w:rPr>
          <w:rFonts w:ascii="Times New Roman" w:eastAsia="楷体" w:hAnsi="Times New Roman"/>
          <w:szCs w:val="21"/>
        </w:rPr>
        <w:t>的制冷技术由于具有节能、环保等优点，被认为是传统蒸汽压缩制冷的一种潜在替代方案。现在已经报道了大量基于具有大</w:t>
      </w:r>
      <w:r>
        <w:rPr>
          <w:rFonts w:ascii="Times New Roman" w:eastAsia="楷体" w:hAnsi="Times New Roman"/>
          <w:szCs w:val="21"/>
        </w:rPr>
        <w:t>MCE</w:t>
      </w:r>
      <w:r>
        <w:rPr>
          <w:rFonts w:ascii="Times New Roman" w:eastAsia="楷体" w:hAnsi="Times New Roman"/>
          <w:szCs w:val="21"/>
        </w:rPr>
        <w:t>的</w:t>
      </w:r>
      <w:r>
        <w:rPr>
          <w:rFonts w:ascii="Times New Roman" w:eastAsia="楷体" w:hAnsi="Times New Roman"/>
          <w:szCs w:val="21"/>
        </w:rPr>
        <w:t>3d</w:t>
      </w:r>
      <w:r>
        <w:rPr>
          <w:rFonts w:ascii="Times New Roman" w:eastAsia="楷体" w:hAnsi="Times New Roman"/>
          <w:szCs w:val="21"/>
        </w:rPr>
        <w:t>过渡化合物的磁性材料，例如基于</w:t>
      </w:r>
      <w:r>
        <w:rPr>
          <w:rFonts w:ascii="Times New Roman" w:eastAsia="楷体" w:hAnsi="Times New Roman"/>
          <w:szCs w:val="21"/>
        </w:rPr>
        <w:t>NiMnX</w:t>
      </w:r>
      <w:r>
        <w:rPr>
          <w:rFonts w:ascii="Times New Roman" w:eastAsia="楷体" w:hAnsi="Times New Roman"/>
          <w:szCs w:val="21"/>
        </w:rPr>
        <w:t>（</w:t>
      </w:r>
      <w:r>
        <w:rPr>
          <w:rFonts w:ascii="Times New Roman" w:eastAsia="楷体" w:hAnsi="Times New Roman"/>
          <w:szCs w:val="21"/>
        </w:rPr>
        <w:t>X = Sb</w:t>
      </w:r>
      <w:r>
        <w:rPr>
          <w:rFonts w:ascii="Times New Roman" w:eastAsia="楷体" w:hAnsi="Times New Roman"/>
          <w:szCs w:val="21"/>
        </w:rPr>
        <w:t>，</w:t>
      </w:r>
      <w:r>
        <w:rPr>
          <w:rFonts w:ascii="Times New Roman" w:eastAsia="楷体" w:hAnsi="Times New Roman"/>
          <w:szCs w:val="21"/>
        </w:rPr>
        <w:t>Sn</w:t>
      </w:r>
      <w:r>
        <w:rPr>
          <w:rFonts w:ascii="Times New Roman" w:eastAsia="楷体" w:hAnsi="Times New Roman"/>
          <w:szCs w:val="21"/>
        </w:rPr>
        <w:t>，</w:t>
      </w:r>
      <w:r>
        <w:rPr>
          <w:rFonts w:ascii="Times New Roman" w:eastAsia="楷体" w:hAnsi="Times New Roman"/>
          <w:szCs w:val="21"/>
        </w:rPr>
        <w:t>In</w:t>
      </w:r>
      <w:r>
        <w:rPr>
          <w:rFonts w:ascii="Times New Roman" w:eastAsia="楷体" w:hAnsi="Times New Roman"/>
          <w:szCs w:val="21"/>
        </w:rPr>
        <w:t>）</w:t>
      </w:r>
      <w:r>
        <w:rPr>
          <w:rFonts w:ascii="Times New Roman" w:eastAsia="楷体" w:hAnsi="Times New Roman"/>
          <w:szCs w:val="21"/>
          <w:vertAlign w:val="superscript"/>
        </w:rPr>
        <w:t>[1-2]</w:t>
      </w:r>
      <w:r>
        <w:rPr>
          <w:rFonts w:ascii="Times New Roman" w:eastAsia="楷体" w:hAnsi="Times New Roman"/>
          <w:szCs w:val="21"/>
        </w:rPr>
        <w:t>的</w:t>
      </w:r>
      <w:r>
        <w:rPr>
          <w:rFonts w:ascii="Times New Roman" w:eastAsia="楷体" w:hAnsi="Times New Roman"/>
          <w:szCs w:val="21"/>
        </w:rPr>
        <w:t>Heusler</w:t>
      </w:r>
      <w:r>
        <w:rPr>
          <w:rFonts w:ascii="Times New Roman" w:eastAsia="楷体" w:hAnsi="Times New Roman"/>
          <w:szCs w:val="21"/>
        </w:rPr>
        <w:t>合金，</w:t>
      </w:r>
      <w:r>
        <w:rPr>
          <w:rFonts w:ascii="Times New Roman" w:eastAsia="楷体" w:hAnsi="Times New Roman"/>
          <w:szCs w:val="21"/>
        </w:rPr>
        <w:t>La(Fe,Si)</w:t>
      </w:r>
      <w:r>
        <w:rPr>
          <w:rFonts w:ascii="Times New Roman" w:eastAsia="楷体" w:hAnsi="Times New Roman"/>
          <w:szCs w:val="21"/>
          <w:vertAlign w:val="subscript"/>
        </w:rPr>
        <w:t>13</w:t>
      </w:r>
      <w:r>
        <w:rPr>
          <w:rFonts w:ascii="Times New Roman" w:eastAsia="楷体" w:hAnsi="Times New Roman"/>
          <w:szCs w:val="21"/>
        </w:rPr>
        <w:t>，</w:t>
      </w:r>
      <w:r>
        <w:rPr>
          <w:rFonts w:ascii="Times New Roman" w:eastAsia="楷体" w:hAnsi="Times New Roman"/>
          <w:szCs w:val="21"/>
        </w:rPr>
        <w:t>Mn (Co,Ni)Ge</w:t>
      </w:r>
      <w:r>
        <w:rPr>
          <w:rFonts w:ascii="Times New Roman" w:eastAsia="楷体" w:hAnsi="Times New Roman"/>
          <w:szCs w:val="21"/>
        </w:rPr>
        <w:t>基化合物，</w:t>
      </w:r>
      <w:r>
        <w:rPr>
          <w:rFonts w:ascii="Times New Roman" w:eastAsia="楷体" w:hAnsi="Times New Roman"/>
          <w:szCs w:val="21"/>
        </w:rPr>
        <w:t>MnAs</w:t>
      </w:r>
      <w:r>
        <w:rPr>
          <w:rFonts w:ascii="Times New Roman" w:eastAsia="楷体" w:hAnsi="Times New Roman"/>
          <w:szCs w:val="21"/>
        </w:rPr>
        <w:t>基化合物</w:t>
      </w:r>
      <w:r>
        <w:rPr>
          <w:rFonts w:ascii="Times New Roman" w:eastAsia="楷体" w:hAnsi="Times New Roman"/>
          <w:szCs w:val="21"/>
        </w:rPr>
        <w:t xml:space="preserve">; </w:t>
      </w:r>
      <w:r>
        <w:rPr>
          <w:rFonts w:ascii="Times New Roman" w:eastAsia="楷体" w:hAnsi="Times New Roman"/>
          <w:szCs w:val="21"/>
        </w:rPr>
        <w:t>这些系统中相变的一个共同特征是一阶磁相变（</w:t>
      </w:r>
      <w:r>
        <w:rPr>
          <w:rFonts w:ascii="Times New Roman" w:eastAsia="楷体" w:hAnsi="Times New Roman"/>
          <w:szCs w:val="21"/>
        </w:rPr>
        <w:t>FOMT</w:t>
      </w:r>
      <w:r>
        <w:rPr>
          <w:rFonts w:ascii="Times New Roman" w:eastAsia="楷体" w:hAnsi="Times New Roman"/>
          <w:szCs w:val="21"/>
        </w:rPr>
        <w:t>），即磁相变总是伴随着结构相变。这种结构相变包含晶格参数和或晶体对称性的变化，通常导致相当大的热磁滞和磁滞。尝试去降低磁滞最初是进行成分优化，导致了从一阶相变演变到二阶相变</w:t>
      </w:r>
      <w:r>
        <w:rPr>
          <w:rFonts w:ascii="Times New Roman" w:eastAsia="楷体" w:hAnsi="Times New Roman"/>
          <w:szCs w:val="21"/>
          <w:vertAlign w:val="superscript"/>
        </w:rPr>
        <w:t>[3-4]</w:t>
      </w:r>
      <w:r>
        <w:rPr>
          <w:rFonts w:ascii="Times New Roman" w:eastAsia="楷体" w:hAnsi="Times New Roman"/>
          <w:szCs w:val="21"/>
        </w:rPr>
        <w:t>。</w:t>
      </w:r>
    </w:p>
    <w:p w:rsidR="00EA17AF" w:rsidRDefault="00EA17AF" w:rsidP="00EA17AF">
      <w:pPr>
        <w:ind w:firstLineChars="200" w:firstLine="420"/>
        <w:rPr>
          <w:rFonts w:ascii="Times New Roman" w:eastAsia="楷体" w:hAnsi="Times New Roman"/>
          <w:szCs w:val="21"/>
        </w:rPr>
      </w:pPr>
      <w:r>
        <w:rPr>
          <w:rFonts w:ascii="Times New Roman" w:eastAsia="楷体" w:hAnsi="Times New Roman"/>
          <w:szCs w:val="21"/>
        </w:rPr>
        <w:t>与</w:t>
      </w:r>
      <w:r>
        <w:rPr>
          <w:rFonts w:ascii="Times New Roman" w:eastAsia="楷体" w:hAnsi="Times New Roman"/>
          <w:szCs w:val="21"/>
        </w:rPr>
        <w:t>FOMT</w:t>
      </w:r>
      <w:r>
        <w:rPr>
          <w:rFonts w:ascii="Times New Roman" w:eastAsia="楷体" w:hAnsi="Times New Roman"/>
          <w:szCs w:val="21"/>
        </w:rPr>
        <w:t>系统相比，二阶磁跃迁（</w:t>
      </w:r>
      <w:r>
        <w:rPr>
          <w:rFonts w:ascii="Times New Roman" w:eastAsia="楷体" w:hAnsi="Times New Roman"/>
          <w:szCs w:val="21"/>
        </w:rPr>
        <w:t>SOMT</w:t>
      </w:r>
      <w:r>
        <w:rPr>
          <w:rFonts w:ascii="Times New Roman" w:eastAsia="楷体" w:hAnsi="Times New Roman"/>
          <w:szCs w:val="21"/>
        </w:rPr>
        <w:t>）系统只表现出较高的可逆性和较宽的相变温度窗口。因为磁有序改变是磁熵变的唯一来源，所以它是相当温和的。由于</w:t>
      </w:r>
      <w:r>
        <w:rPr>
          <w:rFonts w:ascii="Times New Roman" w:eastAsia="楷体" w:hAnsi="Times New Roman"/>
          <w:szCs w:val="21"/>
        </w:rPr>
        <w:t>R</w:t>
      </w:r>
      <w:r>
        <w:rPr>
          <w:rFonts w:ascii="Times New Roman" w:eastAsia="楷体" w:hAnsi="Times New Roman"/>
          <w:szCs w:val="21"/>
        </w:rPr>
        <w:t>原子具有较大的磁矩，人们对稀土（</w:t>
      </w:r>
      <w:r>
        <w:rPr>
          <w:rFonts w:ascii="Times New Roman" w:eastAsia="楷体" w:hAnsi="Times New Roman"/>
          <w:szCs w:val="21"/>
        </w:rPr>
        <w:t>R</w:t>
      </w:r>
      <w:r>
        <w:rPr>
          <w:rFonts w:ascii="Times New Roman" w:eastAsia="楷体" w:hAnsi="Times New Roman"/>
          <w:szCs w:val="21"/>
        </w:rPr>
        <w:t>）基化合物进行了大量的研究，如</w:t>
      </w:r>
      <w:r>
        <w:rPr>
          <w:rFonts w:ascii="Times New Roman" w:eastAsia="楷体" w:hAnsi="Times New Roman"/>
          <w:szCs w:val="21"/>
        </w:rPr>
        <w:t>Rg</w:t>
      </w:r>
      <w:r>
        <w:rPr>
          <w:rFonts w:ascii="Times New Roman" w:eastAsia="楷体" w:hAnsi="Times New Roman"/>
          <w:szCs w:val="21"/>
        </w:rPr>
        <w:t>、</w:t>
      </w:r>
      <w:r>
        <w:rPr>
          <w:rFonts w:ascii="Times New Roman" w:eastAsia="楷体" w:hAnsi="Times New Roman"/>
          <w:szCs w:val="21"/>
        </w:rPr>
        <w:t>R</w:t>
      </w:r>
      <w:r>
        <w:rPr>
          <w:rFonts w:ascii="Times New Roman" w:eastAsia="楷体" w:hAnsi="Times New Roman"/>
          <w:szCs w:val="21"/>
          <w:vertAlign w:val="subscript"/>
        </w:rPr>
        <w:t>5</w:t>
      </w:r>
      <w:r>
        <w:rPr>
          <w:rFonts w:ascii="Times New Roman" w:eastAsia="楷体" w:hAnsi="Times New Roman"/>
          <w:szCs w:val="21"/>
        </w:rPr>
        <w:t>Si</w:t>
      </w:r>
      <w:r>
        <w:rPr>
          <w:rFonts w:ascii="Times New Roman" w:eastAsia="楷体" w:hAnsi="Times New Roman"/>
          <w:szCs w:val="21"/>
          <w:vertAlign w:val="subscript"/>
        </w:rPr>
        <w:t>3</w:t>
      </w:r>
      <w:r>
        <w:rPr>
          <w:rFonts w:ascii="Times New Roman" w:eastAsia="楷体" w:hAnsi="Times New Roman"/>
          <w:szCs w:val="21"/>
        </w:rPr>
        <w:t>、</w:t>
      </w:r>
      <w:r>
        <w:rPr>
          <w:rFonts w:ascii="Times New Roman" w:eastAsia="楷体" w:hAnsi="Times New Roman"/>
          <w:szCs w:val="21"/>
        </w:rPr>
        <w:t>R</w:t>
      </w:r>
      <w:r>
        <w:rPr>
          <w:rFonts w:ascii="Times New Roman" w:eastAsia="楷体" w:hAnsi="Times New Roman"/>
          <w:szCs w:val="21"/>
          <w:vertAlign w:val="subscript"/>
        </w:rPr>
        <w:t>4</w:t>
      </w:r>
      <w:r>
        <w:rPr>
          <w:rFonts w:ascii="Times New Roman" w:eastAsia="楷体" w:hAnsi="Times New Roman"/>
          <w:szCs w:val="21"/>
        </w:rPr>
        <w:t>SB</w:t>
      </w:r>
      <w:r>
        <w:rPr>
          <w:rFonts w:ascii="Times New Roman" w:eastAsia="楷体" w:hAnsi="Times New Roman"/>
          <w:szCs w:val="21"/>
          <w:vertAlign w:val="subscript"/>
        </w:rPr>
        <w:t>3</w:t>
      </w:r>
      <w:r>
        <w:rPr>
          <w:rFonts w:ascii="Times New Roman" w:eastAsia="楷体" w:hAnsi="Times New Roman"/>
          <w:szCs w:val="21"/>
        </w:rPr>
        <w:t>、</w:t>
      </w:r>
      <w:r>
        <w:rPr>
          <w:rFonts w:ascii="Times New Roman" w:eastAsia="楷体" w:hAnsi="Times New Roman"/>
          <w:szCs w:val="21"/>
        </w:rPr>
        <w:t>R</w:t>
      </w:r>
      <w:r>
        <w:rPr>
          <w:rFonts w:ascii="Times New Roman" w:eastAsia="楷体" w:hAnsi="Times New Roman"/>
          <w:szCs w:val="21"/>
          <w:vertAlign w:val="subscript"/>
        </w:rPr>
        <w:t>3</w:t>
      </w:r>
      <w:r>
        <w:rPr>
          <w:rFonts w:ascii="Times New Roman" w:eastAsia="楷体" w:hAnsi="Times New Roman"/>
          <w:szCs w:val="21"/>
        </w:rPr>
        <w:t>Al</w:t>
      </w:r>
      <w:r>
        <w:rPr>
          <w:rFonts w:ascii="Times New Roman" w:eastAsia="楷体" w:hAnsi="Times New Roman"/>
          <w:szCs w:val="21"/>
          <w:vertAlign w:val="subscript"/>
        </w:rPr>
        <w:t>2</w:t>
      </w:r>
      <w:r>
        <w:rPr>
          <w:rFonts w:ascii="Times New Roman" w:eastAsia="楷体" w:hAnsi="Times New Roman"/>
          <w:szCs w:val="21"/>
        </w:rPr>
        <w:t>等。其中，</w:t>
      </w:r>
      <w:r>
        <w:rPr>
          <w:rFonts w:ascii="Times New Roman" w:eastAsia="楷体" w:hAnsi="Times New Roman"/>
          <w:szCs w:val="21"/>
        </w:rPr>
        <w:t>R</w:t>
      </w:r>
      <w:r>
        <w:rPr>
          <w:rFonts w:ascii="Times New Roman" w:eastAsia="楷体" w:hAnsi="Times New Roman"/>
          <w:szCs w:val="21"/>
          <w:vertAlign w:val="subscript"/>
        </w:rPr>
        <w:t>2</w:t>
      </w:r>
      <w:r>
        <w:rPr>
          <w:rFonts w:ascii="Times New Roman" w:eastAsia="楷体" w:hAnsi="Times New Roman"/>
          <w:szCs w:val="21"/>
        </w:rPr>
        <w:t>In</w:t>
      </w:r>
      <w:r>
        <w:rPr>
          <w:rFonts w:ascii="Times New Roman" w:eastAsia="楷体" w:hAnsi="Times New Roman"/>
          <w:szCs w:val="21"/>
        </w:rPr>
        <w:t>（其中</w:t>
      </w:r>
      <w:r>
        <w:rPr>
          <w:rFonts w:ascii="Times New Roman" w:eastAsia="楷体" w:hAnsi="Times New Roman"/>
          <w:szCs w:val="21"/>
        </w:rPr>
        <w:t>R</w:t>
      </w:r>
      <w:r>
        <w:rPr>
          <w:rFonts w:ascii="Times New Roman" w:eastAsia="楷体" w:hAnsi="Times New Roman"/>
          <w:szCs w:val="21"/>
        </w:rPr>
        <w:t>是稀土金属）的二元体系是独特的。</w:t>
      </w:r>
      <w:r>
        <w:rPr>
          <w:rFonts w:ascii="Times New Roman" w:eastAsia="楷体" w:hAnsi="Times New Roman"/>
          <w:szCs w:val="21"/>
        </w:rPr>
        <w:t>R</w:t>
      </w:r>
      <w:r>
        <w:rPr>
          <w:rFonts w:ascii="Times New Roman" w:eastAsia="楷体" w:hAnsi="Times New Roman"/>
          <w:szCs w:val="21"/>
          <w:vertAlign w:val="subscript"/>
        </w:rPr>
        <w:t>2</w:t>
      </w:r>
      <w:r>
        <w:rPr>
          <w:rFonts w:ascii="Times New Roman" w:eastAsia="楷体" w:hAnsi="Times New Roman"/>
          <w:szCs w:val="21"/>
        </w:rPr>
        <w:t>In</w:t>
      </w:r>
      <w:r>
        <w:rPr>
          <w:rFonts w:ascii="Times New Roman" w:eastAsia="楷体" w:hAnsi="Times New Roman"/>
          <w:szCs w:val="21"/>
        </w:rPr>
        <w:t>（</w:t>
      </w:r>
      <w:r>
        <w:rPr>
          <w:rFonts w:ascii="Times New Roman" w:eastAsia="楷体" w:hAnsi="Times New Roman"/>
          <w:szCs w:val="21"/>
        </w:rPr>
        <w:t>R</w:t>
      </w:r>
      <w:r>
        <w:rPr>
          <w:rFonts w:ascii="Times New Roman" w:eastAsia="楷体" w:hAnsi="Times New Roman"/>
          <w:szCs w:val="21"/>
        </w:rPr>
        <w:t>是除</w:t>
      </w:r>
      <w:r>
        <w:rPr>
          <w:rFonts w:ascii="Times New Roman" w:eastAsia="楷体" w:hAnsi="Times New Roman"/>
          <w:szCs w:val="21"/>
        </w:rPr>
        <w:t>Eu</w:t>
      </w:r>
      <w:r>
        <w:rPr>
          <w:rFonts w:ascii="Times New Roman" w:eastAsia="楷体" w:hAnsi="Times New Roman"/>
          <w:szCs w:val="21"/>
        </w:rPr>
        <w:t>和</w:t>
      </w:r>
      <w:r>
        <w:rPr>
          <w:rFonts w:ascii="Times New Roman" w:eastAsia="楷体" w:hAnsi="Times New Roman"/>
          <w:szCs w:val="21"/>
        </w:rPr>
        <w:t>Yb</w:t>
      </w:r>
      <w:r>
        <w:rPr>
          <w:rFonts w:ascii="Times New Roman" w:eastAsia="楷体" w:hAnsi="Times New Roman"/>
          <w:szCs w:val="21"/>
        </w:rPr>
        <w:t>以外的稀土元素）相以空间群</w:t>
      </w:r>
      <w:r>
        <w:rPr>
          <w:rFonts w:ascii="Times New Roman" w:eastAsia="楷体" w:hAnsi="Times New Roman"/>
          <w:szCs w:val="21"/>
        </w:rPr>
        <w:t>P63/mmc</w:t>
      </w:r>
      <w:r>
        <w:rPr>
          <w:rFonts w:ascii="Times New Roman" w:eastAsia="楷体" w:hAnsi="Times New Roman"/>
          <w:szCs w:val="21"/>
        </w:rPr>
        <w:t>的六方</w:t>
      </w:r>
      <w:r>
        <w:rPr>
          <w:rFonts w:ascii="Times New Roman" w:eastAsia="楷体" w:hAnsi="Times New Roman"/>
          <w:szCs w:val="21"/>
        </w:rPr>
        <w:t>Ni</w:t>
      </w:r>
      <w:r>
        <w:rPr>
          <w:rFonts w:ascii="Times New Roman" w:eastAsia="楷体" w:hAnsi="Times New Roman"/>
          <w:szCs w:val="21"/>
          <w:vertAlign w:val="subscript"/>
        </w:rPr>
        <w:t>2</w:t>
      </w:r>
      <w:r>
        <w:rPr>
          <w:rFonts w:ascii="Times New Roman" w:eastAsia="楷体" w:hAnsi="Times New Roman"/>
          <w:szCs w:val="21"/>
        </w:rPr>
        <w:t>In</w:t>
      </w:r>
      <w:r>
        <w:rPr>
          <w:rFonts w:ascii="Times New Roman" w:eastAsia="楷体" w:hAnsi="Times New Roman"/>
          <w:szCs w:val="21"/>
        </w:rPr>
        <w:t>型结晶。而</w:t>
      </w:r>
      <w:r>
        <w:rPr>
          <w:rFonts w:ascii="Times New Roman" w:eastAsia="楷体" w:hAnsi="Times New Roman"/>
          <w:szCs w:val="21"/>
        </w:rPr>
        <w:t>R=Eu</w:t>
      </w:r>
      <w:r>
        <w:rPr>
          <w:rFonts w:ascii="Times New Roman" w:eastAsia="楷体" w:hAnsi="Times New Roman"/>
          <w:szCs w:val="21"/>
        </w:rPr>
        <w:t>和</w:t>
      </w:r>
      <w:r>
        <w:rPr>
          <w:rFonts w:ascii="Times New Roman" w:eastAsia="楷体" w:hAnsi="Times New Roman"/>
          <w:szCs w:val="21"/>
        </w:rPr>
        <w:t>Yb</w:t>
      </w:r>
      <w:r>
        <w:rPr>
          <w:rFonts w:ascii="Times New Roman" w:eastAsia="楷体" w:hAnsi="Times New Roman"/>
          <w:szCs w:val="21"/>
        </w:rPr>
        <w:t>的化合物以空间群</w:t>
      </w:r>
      <w:r>
        <w:rPr>
          <w:rFonts w:ascii="Times New Roman" w:eastAsia="楷体" w:hAnsi="Times New Roman"/>
          <w:szCs w:val="21"/>
        </w:rPr>
        <w:t>Pnma</w:t>
      </w:r>
      <w:r>
        <w:rPr>
          <w:rFonts w:ascii="Times New Roman" w:eastAsia="楷体" w:hAnsi="Times New Roman"/>
          <w:szCs w:val="21"/>
        </w:rPr>
        <w:t>的</w:t>
      </w:r>
      <w:r>
        <w:rPr>
          <w:rFonts w:ascii="Times New Roman" w:eastAsia="楷体" w:hAnsi="Times New Roman"/>
          <w:szCs w:val="21"/>
        </w:rPr>
        <w:t>Co</w:t>
      </w:r>
      <w:r>
        <w:rPr>
          <w:rFonts w:ascii="Times New Roman" w:eastAsia="楷体" w:hAnsi="Times New Roman"/>
          <w:szCs w:val="21"/>
          <w:vertAlign w:val="subscript"/>
        </w:rPr>
        <w:t>2</w:t>
      </w:r>
      <w:r>
        <w:rPr>
          <w:rFonts w:ascii="Times New Roman" w:eastAsia="楷体" w:hAnsi="Times New Roman"/>
          <w:szCs w:val="21"/>
        </w:rPr>
        <w:t>Si</w:t>
      </w:r>
      <w:r>
        <w:rPr>
          <w:rFonts w:ascii="Times New Roman" w:eastAsia="楷体" w:hAnsi="Times New Roman"/>
          <w:szCs w:val="21"/>
        </w:rPr>
        <w:t>型正交结构结晶。许多研究表明，六方</w:t>
      </w:r>
      <w:r>
        <w:rPr>
          <w:rFonts w:ascii="Times New Roman" w:eastAsia="楷体" w:hAnsi="Times New Roman"/>
          <w:szCs w:val="21"/>
        </w:rPr>
        <w:t>Ni</w:t>
      </w:r>
      <w:r>
        <w:rPr>
          <w:rFonts w:ascii="Times New Roman" w:eastAsia="楷体" w:hAnsi="Times New Roman"/>
          <w:szCs w:val="21"/>
          <w:vertAlign w:val="subscript"/>
        </w:rPr>
        <w:t>2</w:t>
      </w:r>
      <w:r>
        <w:rPr>
          <w:rFonts w:ascii="Times New Roman" w:eastAsia="楷体" w:hAnsi="Times New Roman"/>
          <w:szCs w:val="21"/>
        </w:rPr>
        <w:t>In</w:t>
      </w:r>
      <w:r>
        <w:rPr>
          <w:rFonts w:ascii="Times New Roman" w:eastAsia="楷体" w:hAnsi="Times New Roman"/>
          <w:szCs w:val="21"/>
        </w:rPr>
        <w:t>型</w:t>
      </w:r>
      <w:r>
        <w:rPr>
          <w:rFonts w:ascii="Times New Roman" w:eastAsia="楷体" w:hAnsi="Times New Roman"/>
          <w:szCs w:val="21"/>
        </w:rPr>
        <w:t>R</w:t>
      </w:r>
      <w:r>
        <w:rPr>
          <w:rFonts w:ascii="Times New Roman" w:eastAsia="楷体" w:hAnsi="Times New Roman"/>
          <w:szCs w:val="21"/>
          <w:vertAlign w:val="subscript"/>
        </w:rPr>
        <w:t>2</w:t>
      </w:r>
      <w:r>
        <w:rPr>
          <w:rFonts w:ascii="Times New Roman" w:eastAsia="楷体" w:hAnsi="Times New Roman"/>
          <w:szCs w:val="21"/>
        </w:rPr>
        <w:t>In</w:t>
      </w:r>
      <w:r>
        <w:rPr>
          <w:rFonts w:ascii="Times New Roman" w:eastAsia="楷体" w:hAnsi="Times New Roman"/>
          <w:szCs w:val="21"/>
        </w:rPr>
        <w:t>（</w:t>
      </w:r>
      <w:r>
        <w:rPr>
          <w:rFonts w:ascii="Times New Roman" w:eastAsia="楷体" w:hAnsi="Times New Roman"/>
          <w:szCs w:val="21"/>
        </w:rPr>
        <w:t>R=Tb</w:t>
      </w:r>
      <w:r>
        <w:rPr>
          <w:rFonts w:ascii="Times New Roman" w:eastAsia="楷体" w:hAnsi="Times New Roman"/>
          <w:szCs w:val="21"/>
        </w:rPr>
        <w:t>、</w:t>
      </w:r>
      <w:r>
        <w:rPr>
          <w:rFonts w:ascii="Times New Roman" w:eastAsia="楷体" w:hAnsi="Times New Roman"/>
          <w:szCs w:val="21"/>
        </w:rPr>
        <w:t>Dy</w:t>
      </w:r>
      <w:r>
        <w:rPr>
          <w:rFonts w:ascii="Times New Roman" w:eastAsia="楷体" w:hAnsi="Times New Roman"/>
          <w:szCs w:val="21"/>
        </w:rPr>
        <w:t>和</w:t>
      </w:r>
      <w:r>
        <w:rPr>
          <w:rFonts w:ascii="Times New Roman" w:eastAsia="楷体" w:hAnsi="Times New Roman"/>
          <w:szCs w:val="21"/>
        </w:rPr>
        <w:t>Ho</w:t>
      </w:r>
      <w:r>
        <w:rPr>
          <w:rFonts w:ascii="Times New Roman" w:eastAsia="楷体" w:hAnsi="Times New Roman"/>
          <w:szCs w:val="21"/>
        </w:rPr>
        <w:t>）化合物在宽温度窗下表现出高可逆的</w:t>
      </w:r>
      <w:r>
        <w:rPr>
          <w:rFonts w:ascii="Times New Roman" w:eastAsia="楷体" w:hAnsi="Times New Roman"/>
          <w:szCs w:val="21"/>
        </w:rPr>
        <w:t>MCE</w:t>
      </w:r>
      <w:r>
        <w:rPr>
          <w:rFonts w:ascii="Times New Roman" w:eastAsia="楷体" w:hAnsi="Times New Roman"/>
          <w:szCs w:val="21"/>
        </w:rPr>
        <w:t>，这是由于居里温度在</w:t>
      </w:r>
      <w:r>
        <w:rPr>
          <w:rFonts w:ascii="Times New Roman" w:eastAsia="楷体" w:hAnsi="Times New Roman"/>
          <w:szCs w:val="21"/>
        </w:rPr>
        <w:t>100 K–200 K</w:t>
      </w:r>
      <w:r>
        <w:rPr>
          <w:rFonts w:ascii="Times New Roman" w:eastAsia="楷体" w:hAnsi="Times New Roman"/>
          <w:szCs w:val="21"/>
        </w:rPr>
        <w:t>范围内，从低温铁磁性（</w:t>
      </w:r>
      <w:r>
        <w:rPr>
          <w:rFonts w:ascii="Times New Roman" w:eastAsia="楷体" w:hAnsi="Times New Roman"/>
          <w:szCs w:val="21"/>
        </w:rPr>
        <w:t>FM</w:t>
      </w:r>
      <w:r>
        <w:rPr>
          <w:rFonts w:ascii="Times New Roman" w:eastAsia="楷体" w:hAnsi="Times New Roman"/>
          <w:szCs w:val="21"/>
        </w:rPr>
        <w:t>）到高温顺磁性（</w:t>
      </w:r>
      <w:r>
        <w:rPr>
          <w:rFonts w:ascii="Times New Roman" w:eastAsia="楷体" w:hAnsi="Times New Roman"/>
          <w:szCs w:val="21"/>
        </w:rPr>
        <w:t>PM</w:t>
      </w:r>
      <w:r>
        <w:rPr>
          <w:rFonts w:ascii="Times New Roman" w:eastAsia="楷体" w:hAnsi="Times New Roman"/>
          <w:szCs w:val="21"/>
        </w:rPr>
        <w:t>）的二阶相变。</w:t>
      </w:r>
    </w:p>
    <w:p w:rsidR="00EA17AF" w:rsidRDefault="00EA17AF" w:rsidP="00EA17AF">
      <w:pPr>
        <w:ind w:firstLineChars="200" w:firstLine="420"/>
        <w:rPr>
          <w:rFonts w:ascii="Times New Roman" w:eastAsia="楷体" w:hAnsi="Times New Roman"/>
          <w:szCs w:val="21"/>
        </w:rPr>
      </w:pPr>
      <w:r>
        <w:rPr>
          <w:rFonts w:ascii="Times New Roman" w:eastAsia="楷体" w:hAnsi="Times New Roman"/>
          <w:szCs w:val="21"/>
        </w:rPr>
        <w:t>Al</w:t>
      </w:r>
      <w:r>
        <w:rPr>
          <w:rFonts w:ascii="Times New Roman" w:eastAsia="楷体" w:hAnsi="Times New Roman"/>
          <w:szCs w:val="21"/>
        </w:rPr>
        <w:t>与</w:t>
      </w:r>
      <w:r>
        <w:rPr>
          <w:rFonts w:ascii="Times New Roman" w:eastAsia="楷体" w:hAnsi="Times New Roman"/>
          <w:szCs w:val="21"/>
        </w:rPr>
        <w:t>In</w:t>
      </w:r>
      <w:r>
        <w:rPr>
          <w:rFonts w:ascii="Times New Roman" w:eastAsia="楷体" w:hAnsi="Times New Roman"/>
          <w:szCs w:val="21"/>
        </w:rPr>
        <w:t>在元素周期表中处于同一组，但很少关注</w:t>
      </w:r>
      <w:r>
        <w:rPr>
          <w:rFonts w:ascii="Times New Roman" w:eastAsia="楷体" w:hAnsi="Times New Roman"/>
          <w:szCs w:val="21"/>
        </w:rPr>
        <w:t>R</w:t>
      </w:r>
      <w:r>
        <w:rPr>
          <w:rFonts w:ascii="Times New Roman" w:eastAsia="楷体" w:hAnsi="Times New Roman"/>
          <w:szCs w:val="21"/>
          <w:vertAlign w:val="subscript"/>
        </w:rPr>
        <w:t>2</w:t>
      </w:r>
      <w:r>
        <w:rPr>
          <w:rFonts w:ascii="Times New Roman" w:eastAsia="楷体" w:hAnsi="Times New Roman"/>
          <w:szCs w:val="21"/>
        </w:rPr>
        <w:t>Al</w:t>
      </w:r>
      <w:r>
        <w:rPr>
          <w:rFonts w:ascii="Times New Roman" w:eastAsia="楷体" w:hAnsi="Times New Roman"/>
          <w:szCs w:val="21"/>
        </w:rPr>
        <w:t>系统。与</w:t>
      </w:r>
      <w:r>
        <w:rPr>
          <w:rFonts w:ascii="Times New Roman" w:eastAsia="楷体" w:hAnsi="Times New Roman"/>
          <w:szCs w:val="21"/>
        </w:rPr>
        <w:t>R</w:t>
      </w:r>
      <w:r>
        <w:rPr>
          <w:rFonts w:ascii="Times New Roman" w:eastAsia="楷体" w:hAnsi="Times New Roman"/>
          <w:szCs w:val="21"/>
          <w:vertAlign w:val="subscript"/>
        </w:rPr>
        <w:t>2</w:t>
      </w:r>
      <w:r>
        <w:rPr>
          <w:rFonts w:ascii="Times New Roman" w:eastAsia="楷体" w:hAnsi="Times New Roman"/>
          <w:szCs w:val="21"/>
        </w:rPr>
        <w:t>不同的是，只有</w:t>
      </w:r>
      <w:r>
        <w:rPr>
          <w:rFonts w:ascii="Times New Roman" w:eastAsia="楷体" w:hAnsi="Times New Roman"/>
          <w:szCs w:val="21"/>
        </w:rPr>
        <w:t>R = Pr</w:t>
      </w:r>
      <w:r>
        <w:rPr>
          <w:rFonts w:ascii="Times New Roman" w:eastAsia="楷体" w:hAnsi="Times New Roman"/>
          <w:szCs w:val="21"/>
        </w:rPr>
        <w:t>，</w:t>
      </w:r>
      <w:r>
        <w:rPr>
          <w:rFonts w:ascii="Times New Roman" w:eastAsia="楷体" w:hAnsi="Times New Roman"/>
          <w:szCs w:val="21"/>
        </w:rPr>
        <w:t>Nd</w:t>
      </w:r>
      <w:r>
        <w:rPr>
          <w:rFonts w:ascii="Times New Roman" w:eastAsia="楷体" w:hAnsi="Times New Roman"/>
          <w:szCs w:val="21"/>
        </w:rPr>
        <w:t>，</w:t>
      </w:r>
      <w:r>
        <w:rPr>
          <w:rFonts w:ascii="Times New Roman" w:eastAsia="楷体" w:hAnsi="Times New Roman"/>
          <w:szCs w:val="21"/>
        </w:rPr>
        <w:t>Sm</w:t>
      </w:r>
      <w:r>
        <w:rPr>
          <w:rFonts w:ascii="Times New Roman" w:eastAsia="楷体" w:hAnsi="Times New Roman"/>
          <w:szCs w:val="21"/>
        </w:rPr>
        <w:t>，</w:t>
      </w:r>
      <w:r>
        <w:rPr>
          <w:rFonts w:ascii="Times New Roman" w:eastAsia="楷体" w:hAnsi="Times New Roman"/>
          <w:szCs w:val="21"/>
        </w:rPr>
        <w:t>Gd</w:t>
      </w:r>
      <w:r>
        <w:rPr>
          <w:rFonts w:ascii="Times New Roman" w:eastAsia="楷体" w:hAnsi="Times New Roman"/>
          <w:szCs w:val="21"/>
        </w:rPr>
        <w:t>，</w:t>
      </w:r>
      <w:r>
        <w:rPr>
          <w:rFonts w:ascii="Times New Roman" w:eastAsia="楷体" w:hAnsi="Times New Roman"/>
          <w:szCs w:val="21"/>
        </w:rPr>
        <w:t>Tb</w:t>
      </w:r>
      <w:r>
        <w:rPr>
          <w:rFonts w:ascii="Times New Roman" w:eastAsia="楷体" w:hAnsi="Times New Roman"/>
          <w:szCs w:val="21"/>
        </w:rPr>
        <w:t>，</w:t>
      </w:r>
      <w:r>
        <w:rPr>
          <w:rFonts w:ascii="Times New Roman" w:eastAsia="楷体" w:hAnsi="Times New Roman"/>
          <w:szCs w:val="21"/>
        </w:rPr>
        <w:t>Dy</w:t>
      </w:r>
      <w:r>
        <w:rPr>
          <w:rFonts w:ascii="Times New Roman" w:eastAsia="楷体" w:hAnsi="Times New Roman"/>
          <w:szCs w:val="21"/>
        </w:rPr>
        <w:t>，</w:t>
      </w:r>
      <w:r>
        <w:rPr>
          <w:rFonts w:ascii="Times New Roman" w:eastAsia="楷体" w:hAnsi="Times New Roman"/>
          <w:szCs w:val="21"/>
        </w:rPr>
        <w:t>Ho</w:t>
      </w:r>
      <w:r>
        <w:rPr>
          <w:rFonts w:ascii="Times New Roman" w:eastAsia="楷体" w:hAnsi="Times New Roman"/>
          <w:szCs w:val="21"/>
        </w:rPr>
        <w:t>，</w:t>
      </w:r>
      <w:r>
        <w:rPr>
          <w:rFonts w:ascii="Times New Roman" w:eastAsia="楷体" w:hAnsi="Times New Roman"/>
          <w:szCs w:val="21"/>
        </w:rPr>
        <w:t>Er</w:t>
      </w:r>
      <w:r>
        <w:rPr>
          <w:rFonts w:ascii="Times New Roman" w:eastAsia="楷体" w:hAnsi="Times New Roman"/>
          <w:szCs w:val="21"/>
        </w:rPr>
        <w:t>，</w:t>
      </w:r>
      <w:r>
        <w:rPr>
          <w:rFonts w:ascii="Times New Roman" w:eastAsia="楷体" w:hAnsi="Times New Roman"/>
          <w:szCs w:val="21"/>
        </w:rPr>
        <w:t>Lu</w:t>
      </w:r>
      <w:r>
        <w:rPr>
          <w:rFonts w:ascii="Times New Roman" w:eastAsia="楷体" w:hAnsi="Times New Roman"/>
          <w:szCs w:val="21"/>
        </w:rPr>
        <w:t>和</w:t>
      </w:r>
      <w:r>
        <w:rPr>
          <w:rFonts w:ascii="Times New Roman" w:eastAsia="楷体" w:hAnsi="Times New Roman"/>
          <w:szCs w:val="21"/>
        </w:rPr>
        <w:t>Y</w:t>
      </w:r>
      <w:r>
        <w:rPr>
          <w:rFonts w:ascii="Times New Roman" w:eastAsia="楷体" w:hAnsi="Times New Roman"/>
          <w:szCs w:val="21"/>
          <w:vertAlign w:val="superscript"/>
        </w:rPr>
        <w:t>[5]</w:t>
      </w:r>
      <w:r>
        <w:rPr>
          <w:rFonts w:ascii="Times New Roman" w:eastAsia="楷体" w:hAnsi="Times New Roman"/>
          <w:szCs w:val="21"/>
        </w:rPr>
        <w:t>才能得到</w:t>
      </w:r>
      <w:r>
        <w:rPr>
          <w:rFonts w:ascii="Times New Roman" w:eastAsia="楷体" w:hAnsi="Times New Roman"/>
          <w:szCs w:val="21"/>
        </w:rPr>
        <w:t>R</w:t>
      </w:r>
      <w:r>
        <w:rPr>
          <w:rFonts w:ascii="Times New Roman" w:eastAsia="楷体" w:hAnsi="Times New Roman"/>
          <w:szCs w:val="21"/>
          <w:vertAlign w:val="subscript"/>
        </w:rPr>
        <w:t>2</w:t>
      </w:r>
      <w:r>
        <w:rPr>
          <w:rFonts w:ascii="Times New Roman" w:eastAsia="楷体" w:hAnsi="Times New Roman"/>
          <w:szCs w:val="21"/>
        </w:rPr>
        <w:t>Al</w:t>
      </w:r>
      <w:r>
        <w:rPr>
          <w:rFonts w:ascii="Times New Roman" w:eastAsia="楷体" w:hAnsi="Times New Roman"/>
          <w:szCs w:val="21"/>
        </w:rPr>
        <w:t>化合物，并且在与</w:t>
      </w:r>
      <w:r>
        <w:rPr>
          <w:rFonts w:ascii="Times New Roman" w:eastAsia="楷体" w:hAnsi="Times New Roman"/>
          <w:szCs w:val="21"/>
        </w:rPr>
        <w:t>Eu</w:t>
      </w:r>
      <w:r>
        <w:rPr>
          <w:rFonts w:ascii="Times New Roman" w:eastAsia="楷体" w:hAnsi="Times New Roman"/>
          <w:szCs w:val="21"/>
          <w:vertAlign w:val="subscript"/>
        </w:rPr>
        <w:t>2</w:t>
      </w:r>
      <w:r>
        <w:rPr>
          <w:rFonts w:ascii="Times New Roman" w:eastAsia="楷体" w:hAnsi="Times New Roman"/>
          <w:szCs w:val="21"/>
        </w:rPr>
        <w:t>In</w:t>
      </w:r>
      <w:r>
        <w:rPr>
          <w:rFonts w:ascii="Times New Roman" w:eastAsia="楷体" w:hAnsi="Times New Roman"/>
          <w:szCs w:val="21"/>
        </w:rPr>
        <w:t>相相同的正交</w:t>
      </w:r>
      <w:r>
        <w:rPr>
          <w:rFonts w:ascii="Times New Roman" w:eastAsia="楷体" w:hAnsi="Times New Roman"/>
          <w:szCs w:val="21"/>
        </w:rPr>
        <w:t>Co</w:t>
      </w:r>
      <w:r>
        <w:rPr>
          <w:rFonts w:ascii="Times New Roman" w:eastAsia="楷体" w:hAnsi="Times New Roman"/>
          <w:szCs w:val="21"/>
          <w:vertAlign w:val="subscript"/>
        </w:rPr>
        <w:t>2</w:t>
      </w:r>
      <w:r>
        <w:rPr>
          <w:rFonts w:ascii="Times New Roman" w:eastAsia="楷体" w:hAnsi="Times New Roman"/>
          <w:szCs w:val="21"/>
        </w:rPr>
        <w:t>Si</w:t>
      </w:r>
      <w:r>
        <w:rPr>
          <w:rFonts w:ascii="Times New Roman" w:eastAsia="楷体" w:hAnsi="Times New Roman"/>
          <w:szCs w:val="21"/>
        </w:rPr>
        <w:t>型结构中结晶，并且以与</w:t>
      </w:r>
      <w:r>
        <w:rPr>
          <w:rFonts w:ascii="Times New Roman" w:eastAsia="楷体" w:hAnsi="Times New Roman"/>
          <w:szCs w:val="21"/>
        </w:rPr>
        <w:t>Eu</w:t>
      </w:r>
      <w:r>
        <w:rPr>
          <w:rFonts w:ascii="Times New Roman" w:eastAsia="楷体" w:hAnsi="Times New Roman"/>
          <w:szCs w:val="21"/>
          <w:vertAlign w:val="subscript"/>
        </w:rPr>
        <w:t>2</w:t>
      </w:r>
      <w:r>
        <w:rPr>
          <w:rFonts w:ascii="Times New Roman" w:eastAsia="楷体" w:hAnsi="Times New Roman"/>
          <w:szCs w:val="21"/>
        </w:rPr>
        <w:t>In</w:t>
      </w:r>
      <w:r>
        <w:rPr>
          <w:rFonts w:ascii="Times New Roman" w:eastAsia="楷体" w:hAnsi="Times New Roman"/>
          <w:szCs w:val="21"/>
        </w:rPr>
        <w:t>相的同一正交</w:t>
      </w:r>
      <w:r>
        <w:rPr>
          <w:rFonts w:ascii="Times New Roman" w:eastAsia="楷体" w:hAnsi="Times New Roman"/>
          <w:szCs w:val="21"/>
        </w:rPr>
        <w:t>Co</w:t>
      </w:r>
      <w:r>
        <w:rPr>
          <w:rFonts w:ascii="Times New Roman" w:eastAsia="楷体" w:hAnsi="Times New Roman"/>
          <w:szCs w:val="21"/>
          <w:vertAlign w:val="subscript"/>
        </w:rPr>
        <w:t>2</w:t>
      </w:r>
      <w:r>
        <w:rPr>
          <w:rFonts w:ascii="Times New Roman" w:eastAsia="楷体" w:hAnsi="Times New Roman"/>
          <w:szCs w:val="21"/>
        </w:rPr>
        <w:t>Si</w:t>
      </w:r>
      <w:r>
        <w:rPr>
          <w:rFonts w:ascii="Times New Roman" w:eastAsia="楷体" w:hAnsi="Times New Roman"/>
          <w:szCs w:val="21"/>
        </w:rPr>
        <w:t>型结构结晶。已经报道了</w:t>
      </w:r>
      <w:r>
        <w:rPr>
          <w:rFonts w:ascii="Times New Roman" w:eastAsia="楷体" w:hAnsi="Times New Roman"/>
          <w:szCs w:val="21"/>
        </w:rPr>
        <w:t>Nd</w:t>
      </w:r>
      <w:r>
        <w:rPr>
          <w:rFonts w:ascii="Times New Roman" w:eastAsia="楷体" w:hAnsi="Times New Roman"/>
          <w:szCs w:val="21"/>
          <w:vertAlign w:val="subscript"/>
        </w:rPr>
        <w:t>2</w:t>
      </w:r>
      <w:r>
        <w:rPr>
          <w:rFonts w:ascii="Times New Roman" w:eastAsia="楷体" w:hAnsi="Times New Roman"/>
          <w:szCs w:val="21"/>
        </w:rPr>
        <w:t>Al</w:t>
      </w:r>
      <w:r>
        <w:rPr>
          <w:rFonts w:ascii="Times New Roman" w:eastAsia="楷体" w:hAnsi="Times New Roman"/>
          <w:szCs w:val="21"/>
        </w:rPr>
        <w:t>化合物</w:t>
      </w:r>
      <w:r>
        <w:rPr>
          <w:rFonts w:ascii="Times New Roman" w:eastAsia="楷体" w:hAnsi="Times New Roman"/>
          <w:szCs w:val="21"/>
          <w:vertAlign w:val="superscript"/>
        </w:rPr>
        <w:t>[6]</w:t>
      </w:r>
      <w:r>
        <w:rPr>
          <w:rFonts w:ascii="Times New Roman" w:eastAsia="楷体" w:hAnsi="Times New Roman"/>
          <w:szCs w:val="21"/>
        </w:rPr>
        <w:t>的二阶</w:t>
      </w:r>
      <w:r>
        <w:rPr>
          <w:rFonts w:ascii="Times New Roman" w:eastAsia="楷体" w:hAnsi="Times New Roman"/>
          <w:szCs w:val="21"/>
        </w:rPr>
        <w:t>FM→PM</w:t>
      </w:r>
      <w:r>
        <w:rPr>
          <w:rFonts w:ascii="Times New Roman" w:eastAsia="楷体" w:hAnsi="Times New Roman"/>
          <w:szCs w:val="21"/>
        </w:rPr>
        <w:t>相变，和低场下</w:t>
      </w:r>
      <w:r>
        <w:rPr>
          <w:rFonts w:ascii="Times New Roman" w:eastAsia="楷体" w:hAnsi="Times New Roman"/>
          <w:szCs w:val="21"/>
        </w:rPr>
        <w:t>Gd</w:t>
      </w:r>
      <w:r>
        <w:rPr>
          <w:rFonts w:ascii="Times New Roman" w:eastAsia="楷体" w:hAnsi="Times New Roman"/>
          <w:szCs w:val="21"/>
          <w:vertAlign w:val="subscript"/>
        </w:rPr>
        <w:t>2</w:t>
      </w:r>
      <w:r>
        <w:rPr>
          <w:rFonts w:ascii="Times New Roman" w:eastAsia="楷体" w:hAnsi="Times New Roman"/>
          <w:szCs w:val="21"/>
        </w:rPr>
        <w:t>Al</w:t>
      </w:r>
      <w:r>
        <w:rPr>
          <w:rFonts w:ascii="Times New Roman" w:eastAsia="楷体" w:hAnsi="Times New Roman"/>
          <w:szCs w:val="21"/>
        </w:rPr>
        <w:t>和</w:t>
      </w:r>
      <w:r>
        <w:rPr>
          <w:rFonts w:ascii="Times New Roman" w:eastAsia="楷体" w:hAnsi="Times New Roman"/>
          <w:szCs w:val="21"/>
        </w:rPr>
        <w:t>Tb</w:t>
      </w:r>
      <w:r>
        <w:rPr>
          <w:rFonts w:ascii="Times New Roman" w:eastAsia="楷体" w:hAnsi="Times New Roman"/>
          <w:szCs w:val="21"/>
          <w:vertAlign w:val="subscript"/>
        </w:rPr>
        <w:t>2</w:t>
      </w:r>
      <w:r>
        <w:rPr>
          <w:rFonts w:ascii="Times New Roman" w:eastAsia="楷体" w:hAnsi="Times New Roman"/>
          <w:szCs w:val="21"/>
        </w:rPr>
        <w:t>Al</w:t>
      </w:r>
      <w:r>
        <w:rPr>
          <w:rFonts w:ascii="Times New Roman" w:eastAsia="楷体" w:hAnsi="Times New Roman"/>
          <w:szCs w:val="21"/>
        </w:rPr>
        <w:t>化合物的二阶</w:t>
      </w:r>
      <w:r>
        <w:rPr>
          <w:rFonts w:ascii="Times New Roman" w:eastAsia="楷体" w:hAnsi="Times New Roman"/>
          <w:szCs w:val="21"/>
        </w:rPr>
        <w:t>AFM→PM</w:t>
      </w:r>
      <w:r>
        <w:rPr>
          <w:rFonts w:ascii="Times New Roman" w:eastAsia="楷体" w:hAnsi="Times New Roman"/>
          <w:szCs w:val="21"/>
        </w:rPr>
        <w:t>相变。</w:t>
      </w:r>
    </w:p>
    <w:p w:rsidR="00EA17AF" w:rsidRDefault="00EA17AF" w:rsidP="00EA17AF">
      <w:pPr>
        <w:ind w:firstLineChars="200" w:firstLine="420"/>
        <w:rPr>
          <w:rFonts w:ascii="Times New Roman" w:eastAsia="楷体" w:hAnsi="Times New Roman"/>
          <w:szCs w:val="21"/>
        </w:rPr>
      </w:pPr>
      <w:r>
        <w:rPr>
          <w:rFonts w:ascii="Times New Roman" w:eastAsia="楷体" w:hAnsi="Times New Roman"/>
          <w:szCs w:val="21"/>
        </w:rPr>
        <w:t>众所周知，由于</w:t>
      </w:r>
      <w:r>
        <w:rPr>
          <w:rFonts w:ascii="Times New Roman" w:eastAsia="楷体" w:hAnsi="Times New Roman"/>
          <w:szCs w:val="21"/>
        </w:rPr>
        <w:t>FOMT</w:t>
      </w:r>
      <w:r>
        <w:rPr>
          <w:rFonts w:ascii="Times New Roman" w:eastAsia="楷体" w:hAnsi="Times New Roman"/>
          <w:szCs w:val="21"/>
        </w:rPr>
        <w:t>中的</w:t>
      </w:r>
      <w:r>
        <w:rPr>
          <w:rFonts w:ascii="Times New Roman" w:eastAsia="楷体" w:hAnsi="Times New Roman"/>
          <w:szCs w:val="21"/>
        </w:rPr>
        <w:t>ΔS</w:t>
      </w:r>
      <w:r>
        <w:rPr>
          <w:rFonts w:ascii="Times New Roman" w:eastAsia="楷体" w:hAnsi="Times New Roman"/>
          <w:szCs w:val="21"/>
        </w:rPr>
        <w:t>不仅来自于磁矩的有序变化，还来自于晶格有序变化的高潜热，因此</w:t>
      </w:r>
      <w:r>
        <w:rPr>
          <w:rFonts w:ascii="Times New Roman" w:eastAsia="楷体" w:hAnsi="Times New Roman"/>
          <w:szCs w:val="21"/>
        </w:rPr>
        <w:t>FOMT</w:t>
      </w:r>
      <w:r>
        <w:rPr>
          <w:rFonts w:ascii="Times New Roman" w:eastAsia="楷体" w:hAnsi="Times New Roman"/>
          <w:szCs w:val="21"/>
        </w:rPr>
        <w:t>引起的磁相变和相关的</w:t>
      </w:r>
      <w:r>
        <w:rPr>
          <w:rFonts w:ascii="Times New Roman" w:eastAsia="楷体" w:hAnsi="Times New Roman"/>
          <w:szCs w:val="21"/>
        </w:rPr>
        <w:t>ΔS</w:t>
      </w:r>
      <w:r>
        <w:rPr>
          <w:rFonts w:ascii="Times New Roman" w:eastAsia="楷体" w:hAnsi="Times New Roman"/>
          <w:szCs w:val="21"/>
        </w:rPr>
        <w:t>可通过晶格畸变来增强。然而，在</w:t>
      </w:r>
      <w:r>
        <w:rPr>
          <w:rFonts w:ascii="Times New Roman" w:eastAsia="楷体" w:hAnsi="Times New Roman"/>
          <w:szCs w:val="21"/>
        </w:rPr>
        <w:t>SOMT</w:t>
      </w:r>
      <w:r>
        <w:rPr>
          <w:rFonts w:ascii="Times New Roman" w:eastAsia="楷体" w:hAnsi="Times New Roman"/>
          <w:szCs w:val="21"/>
        </w:rPr>
        <w:t>系统中，如果产生晶格畸变，则</w:t>
      </w:r>
      <w:r>
        <w:rPr>
          <w:rFonts w:ascii="Times New Roman" w:eastAsia="楷体" w:hAnsi="Times New Roman"/>
          <w:szCs w:val="21"/>
        </w:rPr>
        <w:t>ΔS</w:t>
      </w:r>
      <w:r>
        <w:rPr>
          <w:rFonts w:ascii="Times New Roman" w:eastAsia="楷体" w:hAnsi="Times New Roman"/>
          <w:szCs w:val="21"/>
        </w:rPr>
        <w:t>应由于其贡献而增强，而滞后由于二阶特性而将避免。因此，在目前研究的</w:t>
      </w:r>
      <w:r>
        <w:rPr>
          <w:rFonts w:ascii="Times New Roman" w:eastAsia="楷体" w:hAnsi="Times New Roman"/>
          <w:szCs w:val="21"/>
        </w:rPr>
        <w:t>Dy</w:t>
      </w:r>
      <w:r>
        <w:rPr>
          <w:rFonts w:ascii="Times New Roman" w:eastAsia="楷体" w:hAnsi="Times New Roman"/>
          <w:szCs w:val="21"/>
          <w:vertAlign w:val="subscript"/>
        </w:rPr>
        <w:t>2</w:t>
      </w:r>
      <w:r>
        <w:rPr>
          <w:rFonts w:ascii="Times New Roman" w:eastAsia="楷体" w:hAnsi="Times New Roman"/>
          <w:szCs w:val="21"/>
        </w:rPr>
        <w:t>In</w:t>
      </w:r>
      <w:r>
        <w:rPr>
          <w:rFonts w:ascii="Times New Roman" w:eastAsia="楷体" w:hAnsi="Times New Roman"/>
          <w:szCs w:val="21"/>
          <w:vertAlign w:val="subscript"/>
        </w:rPr>
        <w:t>1-x</w:t>
      </w:r>
      <w:r>
        <w:rPr>
          <w:rFonts w:ascii="Times New Roman" w:eastAsia="楷体" w:hAnsi="Times New Roman"/>
          <w:szCs w:val="21"/>
        </w:rPr>
        <w:t>Al</w:t>
      </w:r>
      <w:r>
        <w:rPr>
          <w:rFonts w:ascii="Times New Roman" w:eastAsia="楷体" w:hAnsi="Times New Roman"/>
          <w:szCs w:val="21"/>
          <w:vertAlign w:val="subscript"/>
        </w:rPr>
        <w:t>x</w:t>
      </w:r>
      <w:r>
        <w:rPr>
          <w:rFonts w:ascii="Times New Roman" w:eastAsia="楷体" w:hAnsi="Times New Roman"/>
          <w:szCs w:val="21"/>
        </w:rPr>
        <w:t>系统中，由于</w:t>
      </w:r>
      <w:r>
        <w:rPr>
          <w:rFonts w:ascii="Times New Roman" w:eastAsia="楷体" w:hAnsi="Times New Roman"/>
          <w:szCs w:val="21"/>
        </w:rPr>
        <w:t>Al</w:t>
      </w:r>
      <w:r>
        <w:rPr>
          <w:rFonts w:ascii="Times New Roman" w:eastAsia="楷体" w:hAnsi="Times New Roman"/>
          <w:szCs w:val="21"/>
        </w:rPr>
        <w:t>原子尺寸远小于</w:t>
      </w:r>
      <w:r>
        <w:rPr>
          <w:rFonts w:ascii="Times New Roman" w:eastAsia="楷体" w:hAnsi="Times New Roman"/>
          <w:szCs w:val="21"/>
        </w:rPr>
        <w:t>In</w:t>
      </w:r>
      <w:r>
        <w:rPr>
          <w:rFonts w:ascii="Times New Roman" w:eastAsia="楷体" w:hAnsi="Times New Roman"/>
          <w:szCs w:val="21"/>
        </w:rPr>
        <w:t>，并且</w:t>
      </w:r>
      <w:r>
        <w:rPr>
          <w:rFonts w:ascii="Times New Roman" w:eastAsia="楷体" w:hAnsi="Times New Roman"/>
          <w:szCs w:val="21"/>
        </w:rPr>
        <w:t>Dy</w:t>
      </w:r>
      <w:r>
        <w:rPr>
          <w:rFonts w:ascii="Times New Roman" w:eastAsia="楷体" w:hAnsi="Times New Roman"/>
          <w:szCs w:val="21"/>
          <w:vertAlign w:val="subscript"/>
        </w:rPr>
        <w:t>2</w:t>
      </w:r>
      <w:r>
        <w:rPr>
          <w:rFonts w:ascii="Times New Roman" w:eastAsia="楷体" w:hAnsi="Times New Roman"/>
          <w:szCs w:val="21"/>
        </w:rPr>
        <w:t>Al</w:t>
      </w:r>
      <w:r>
        <w:rPr>
          <w:rFonts w:ascii="Times New Roman" w:eastAsia="楷体" w:hAnsi="Times New Roman"/>
          <w:szCs w:val="21"/>
        </w:rPr>
        <w:t>结晶成与</w:t>
      </w:r>
      <w:r>
        <w:rPr>
          <w:rFonts w:ascii="Times New Roman" w:eastAsia="楷体" w:hAnsi="Times New Roman"/>
          <w:szCs w:val="21"/>
        </w:rPr>
        <w:t>Ni</w:t>
      </w:r>
      <w:r>
        <w:rPr>
          <w:rFonts w:ascii="Times New Roman" w:eastAsia="楷体" w:hAnsi="Times New Roman"/>
          <w:szCs w:val="21"/>
          <w:vertAlign w:val="subscript"/>
        </w:rPr>
        <w:t>2</w:t>
      </w:r>
      <w:r>
        <w:rPr>
          <w:rFonts w:ascii="Times New Roman" w:eastAsia="楷体" w:hAnsi="Times New Roman"/>
          <w:szCs w:val="21"/>
        </w:rPr>
        <w:t>In</w:t>
      </w:r>
      <w:r>
        <w:rPr>
          <w:rFonts w:ascii="Times New Roman" w:eastAsia="楷体" w:hAnsi="Times New Roman"/>
          <w:szCs w:val="21"/>
        </w:rPr>
        <w:t>型</w:t>
      </w:r>
      <w:r>
        <w:rPr>
          <w:rFonts w:ascii="Times New Roman" w:eastAsia="楷体" w:hAnsi="Times New Roman"/>
          <w:szCs w:val="21"/>
        </w:rPr>
        <w:t>Dy</w:t>
      </w:r>
      <w:r>
        <w:rPr>
          <w:rFonts w:ascii="Times New Roman" w:eastAsia="楷体" w:hAnsi="Times New Roman"/>
          <w:szCs w:val="21"/>
          <w:vertAlign w:val="subscript"/>
        </w:rPr>
        <w:t>2</w:t>
      </w:r>
      <w:r>
        <w:rPr>
          <w:rFonts w:ascii="Times New Roman" w:eastAsia="楷体" w:hAnsi="Times New Roman"/>
          <w:szCs w:val="21"/>
        </w:rPr>
        <w:t>In</w:t>
      </w:r>
      <w:r>
        <w:rPr>
          <w:rFonts w:ascii="Times New Roman" w:eastAsia="楷体" w:hAnsi="Times New Roman"/>
          <w:szCs w:val="21"/>
        </w:rPr>
        <w:t>不同的</w:t>
      </w:r>
      <w:r>
        <w:rPr>
          <w:rFonts w:ascii="Times New Roman" w:eastAsia="楷体" w:hAnsi="Times New Roman"/>
          <w:szCs w:val="21"/>
        </w:rPr>
        <w:t>Co</w:t>
      </w:r>
      <w:r>
        <w:rPr>
          <w:rFonts w:ascii="Times New Roman" w:eastAsia="楷体" w:hAnsi="Times New Roman"/>
          <w:szCs w:val="21"/>
          <w:vertAlign w:val="subscript"/>
        </w:rPr>
        <w:t>2</w:t>
      </w:r>
      <w:r>
        <w:rPr>
          <w:rFonts w:ascii="Times New Roman" w:eastAsia="楷体" w:hAnsi="Times New Roman"/>
          <w:szCs w:val="21"/>
        </w:rPr>
        <w:t>Si</w:t>
      </w:r>
      <w:r>
        <w:rPr>
          <w:rFonts w:ascii="Times New Roman" w:eastAsia="楷体" w:hAnsi="Times New Roman"/>
          <w:szCs w:val="21"/>
        </w:rPr>
        <w:t>型斜方晶结构，因此</w:t>
      </w:r>
      <w:r>
        <w:rPr>
          <w:rFonts w:ascii="Times New Roman" w:eastAsia="楷体" w:hAnsi="Times New Roman"/>
          <w:szCs w:val="21"/>
        </w:rPr>
        <w:t>Al</w:t>
      </w:r>
      <w:r>
        <w:rPr>
          <w:rFonts w:ascii="Times New Roman" w:eastAsia="楷体" w:hAnsi="Times New Roman"/>
          <w:szCs w:val="21"/>
        </w:rPr>
        <w:t>取代</w:t>
      </w:r>
      <w:r>
        <w:rPr>
          <w:rFonts w:ascii="Times New Roman" w:eastAsia="楷体" w:hAnsi="Times New Roman"/>
          <w:szCs w:val="21"/>
        </w:rPr>
        <w:t>In</w:t>
      </w:r>
      <w:r>
        <w:rPr>
          <w:rFonts w:ascii="Times New Roman" w:eastAsia="楷体" w:hAnsi="Times New Roman"/>
          <w:szCs w:val="21"/>
        </w:rPr>
        <w:t>而逐渐产生晶格畸变。这里，通过</w:t>
      </w:r>
      <w:r>
        <w:rPr>
          <w:rFonts w:ascii="Times New Roman" w:eastAsia="楷体" w:hAnsi="Times New Roman"/>
          <w:szCs w:val="21"/>
        </w:rPr>
        <w:t>Dy</w:t>
      </w:r>
      <w:r>
        <w:rPr>
          <w:rFonts w:ascii="Times New Roman" w:eastAsia="楷体" w:hAnsi="Times New Roman"/>
          <w:szCs w:val="21"/>
          <w:vertAlign w:val="subscript"/>
        </w:rPr>
        <w:t>2</w:t>
      </w:r>
      <w:r>
        <w:rPr>
          <w:rFonts w:ascii="Times New Roman" w:eastAsia="楷体" w:hAnsi="Times New Roman"/>
          <w:szCs w:val="21"/>
        </w:rPr>
        <w:t>In</w:t>
      </w:r>
      <w:r>
        <w:rPr>
          <w:rFonts w:ascii="Times New Roman" w:eastAsia="楷体" w:hAnsi="Times New Roman"/>
          <w:szCs w:val="21"/>
          <w:vertAlign w:val="subscript"/>
        </w:rPr>
        <w:t>1-x</w:t>
      </w:r>
      <w:r>
        <w:rPr>
          <w:rFonts w:ascii="Times New Roman" w:eastAsia="楷体" w:hAnsi="Times New Roman"/>
          <w:szCs w:val="21"/>
        </w:rPr>
        <w:t>Al</w:t>
      </w:r>
      <w:r>
        <w:rPr>
          <w:rFonts w:ascii="Times New Roman" w:eastAsia="楷体" w:hAnsi="Times New Roman"/>
          <w:szCs w:val="21"/>
          <w:vertAlign w:val="subscript"/>
        </w:rPr>
        <w:t>x</w:t>
      </w:r>
      <w:r>
        <w:rPr>
          <w:rFonts w:ascii="Times New Roman" w:eastAsia="楷体" w:hAnsi="Times New Roman"/>
          <w:szCs w:val="21"/>
        </w:rPr>
        <w:t>（</w:t>
      </w:r>
      <w:r>
        <w:rPr>
          <w:rFonts w:ascii="Times New Roman" w:eastAsia="楷体" w:hAnsi="Times New Roman"/>
          <w:szCs w:val="21"/>
        </w:rPr>
        <w:t>0≤x≤0.5</w:t>
      </w:r>
      <w:r>
        <w:rPr>
          <w:rFonts w:ascii="Times New Roman" w:eastAsia="楷体" w:hAnsi="Times New Roman"/>
          <w:szCs w:val="21"/>
        </w:rPr>
        <w:t>）系统证明，由场诱导的变磁相变，与</w:t>
      </w:r>
      <w:r>
        <w:rPr>
          <w:rFonts w:ascii="Times New Roman" w:eastAsia="楷体" w:hAnsi="Times New Roman"/>
          <w:szCs w:val="21"/>
        </w:rPr>
        <w:t>Dy</w:t>
      </w:r>
      <w:r>
        <w:rPr>
          <w:rFonts w:ascii="Times New Roman" w:eastAsia="楷体" w:hAnsi="Times New Roman"/>
          <w:szCs w:val="21"/>
          <w:vertAlign w:val="subscript"/>
        </w:rPr>
        <w:t>2</w:t>
      </w:r>
      <w:r>
        <w:rPr>
          <w:rFonts w:ascii="Times New Roman" w:eastAsia="楷体" w:hAnsi="Times New Roman"/>
          <w:szCs w:val="21"/>
        </w:rPr>
        <w:t xml:space="preserve">In </w:t>
      </w:r>
      <w:r>
        <w:rPr>
          <w:rFonts w:ascii="Times New Roman" w:eastAsia="楷体" w:hAnsi="Times New Roman"/>
          <w:szCs w:val="21"/>
        </w:rPr>
        <w:t>的磁熵变</w:t>
      </w:r>
      <w:r>
        <w:rPr>
          <w:rFonts w:ascii="Times New Roman" w:eastAsia="楷体" w:hAnsi="Times New Roman"/>
          <w:szCs w:val="21"/>
        </w:rPr>
        <w:t>8.8 Jkg</w:t>
      </w:r>
      <w:r>
        <w:rPr>
          <w:rFonts w:ascii="Times New Roman" w:eastAsia="楷体" w:hAnsi="Times New Roman"/>
          <w:szCs w:val="21"/>
          <w:vertAlign w:val="superscript"/>
        </w:rPr>
        <w:t>-1</w:t>
      </w:r>
      <w:r>
        <w:rPr>
          <w:rFonts w:ascii="Times New Roman" w:eastAsia="楷体" w:hAnsi="Times New Roman"/>
          <w:szCs w:val="21"/>
        </w:rPr>
        <w:t>K</w:t>
      </w:r>
      <w:r>
        <w:rPr>
          <w:rFonts w:ascii="Times New Roman" w:eastAsia="楷体" w:hAnsi="Times New Roman"/>
          <w:szCs w:val="21"/>
          <w:vertAlign w:val="superscript"/>
        </w:rPr>
        <w:t>-1</w:t>
      </w:r>
      <w:r>
        <w:rPr>
          <w:rFonts w:ascii="Times New Roman" w:eastAsia="楷体" w:hAnsi="Times New Roman"/>
          <w:szCs w:val="21"/>
        </w:rPr>
        <w:t>相比，</w:t>
      </w:r>
      <w:r>
        <w:rPr>
          <w:rFonts w:ascii="Times New Roman" w:eastAsia="楷体" w:hAnsi="Times New Roman"/>
          <w:szCs w:val="21"/>
        </w:rPr>
        <w:t xml:space="preserve"> Dy</w:t>
      </w:r>
      <w:r>
        <w:rPr>
          <w:rFonts w:ascii="Times New Roman" w:eastAsia="楷体" w:hAnsi="Times New Roman"/>
          <w:szCs w:val="21"/>
          <w:vertAlign w:val="subscript"/>
        </w:rPr>
        <w:t>2</w:t>
      </w:r>
      <w:r>
        <w:rPr>
          <w:rFonts w:ascii="Times New Roman" w:eastAsia="楷体" w:hAnsi="Times New Roman"/>
          <w:szCs w:val="21"/>
        </w:rPr>
        <w:t>In</w:t>
      </w:r>
      <w:r>
        <w:rPr>
          <w:rFonts w:ascii="Times New Roman" w:eastAsia="楷体" w:hAnsi="Times New Roman"/>
          <w:szCs w:val="21"/>
          <w:vertAlign w:val="subscript"/>
        </w:rPr>
        <w:t>0.7</w:t>
      </w:r>
      <w:r>
        <w:rPr>
          <w:rFonts w:ascii="Times New Roman" w:eastAsia="楷体" w:hAnsi="Times New Roman"/>
          <w:szCs w:val="21"/>
        </w:rPr>
        <w:t>Al</w:t>
      </w:r>
      <w:r>
        <w:rPr>
          <w:rFonts w:ascii="Times New Roman" w:eastAsia="楷体" w:hAnsi="Times New Roman"/>
          <w:szCs w:val="21"/>
          <w:vertAlign w:val="subscript"/>
        </w:rPr>
        <w:t>0.3</w:t>
      </w:r>
      <w:r>
        <w:rPr>
          <w:rFonts w:ascii="Times New Roman" w:eastAsia="楷体" w:hAnsi="Times New Roman"/>
          <w:szCs w:val="21"/>
        </w:rPr>
        <w:t>中的最大磁熵变显著提高到</w:t>
      </w:r>
      <w:r>
        <w:rPr>
          <w:rFonts w:ascii="Times New Roman" w:eastAsia="楷体" w:hAnsi="Times New Roman"/>
          <w:szCs w:val="21"/>
        </w:rPr>
        <w:t>13.4 Jkg</w:t>
      </w:r>
      <w:r>
        <w:rPr>
          <w:rFonts w:ascii="Times New Roman" w:eastAsia="楷体" w:hAnsi="Times New Roman"/>
          <w:szCs w:val="21"/>
          <w:vertAlign w:val="superscript"/>
        </w:rPr>
        <w:t>-1</w:t>
      </w:r>
      <w:r>
        <w:rPr>
          <w:rFonts w:ascii="Times New Roman" w:eastAsia="楷体" w:hAnsi="Times New Roman"/>
          <w:szCs w:val="21"/>
        </w:rPr>
        <w:t>K</w:t>
      </w:r>
      <w:r>
        <w:rPr>
          <w:rFonts w:ascii="Times New Roman" w:eastAsia="楷体" w:hAnsi="Times New Roman"/>
          <w:szCs w:val="21"/>
          <w:vertAlign w:val="superscript"/>
        </w:rPr>
        <w:t>-1</w:t>
      </w:r>
      <w:r>
        <w:rPr>
          <w:rFonts w:ascii="Times New Roman" w:eastAsia="楷体" w:hAnsi="Times New Roman"/>
          <w:szCs w:val="21"/>
        </w:rPr>
        <w:t>，</w:t>
      </w:r>
      <w:r>
        <w:rPr>
          <w:rFonts w:ascii="Times New Roman" w:eastAsia="楷体" w:hAnsi="Times New Roman"/>
          <w:szCs w:val="21"/>
        </w:rPr>
        <w:t>Dy</w:t>
      </w:r>
      <w:r>
        <w:rPr>
          <w:rFonts w:ascii="Times New Roman" w:eastAsia="楷体" w:hAnsi="Times New Roman"/>
          <w:szCs w:val="21"/>
          <w:vertAlign w:val="subscript"/>
        </w:rPr>
        <w:t>2</w:t>
      </w:r>
      <w:r>
        <w:rPr>
          <w:rFonts w:ascii="Times New Roman" w:eastAsia="楷体" w:hAnsi="Times New Roman"/>
          <w:szCs w:val="21"/>
        </w:rPr>
        <w:t>In</w:t>
      </w:r>
      <w:r>
        <w:rPr>
          <w:rFonts w:ascii="Times New Roman" w:eastAsia="楷体" w:hAnsi="Times New Roman"/>
          <w:szCs w:val="21"/>
          <w:vertAlign w:val="subscript"/>
        </w:rPr>
        <w:t>0.6</w:t>
      </w:r>
      <w:r>
        <w:rPr>
          <w:rFonts w:ascii="Times New Roman" w:eastAsia="楷体" w:hAnsi="Times New Roman"/>
          <w:szCs w:val="21"/>
        </w:rPr>
        <w:t>Al</w:t>
      </w:r>
      <w:r>
        <w:rPr>
          <w:rFonts w:ascii="Times New Roman" w:eastAsia="楷体" w:hAnsi="Times New Roman"/>
          <w:szCs w:val="21"/>
          <w:vertAlign w:val="subscript"/>
        </w:rPr>
        <w:t>0.4</w:t>
      </w:r>
      <w:r>
        <w:rPr>
          <w:rFonts w:ascii="Times New Roman" w:eastAsia="楷体" w:hAnsi="Times New Roman"/>
          <w:szCs w:val="21"/>
        </w:rPr>
        <w:t>合金提供到</w:t>
      </w:r>
      <w:r>
        <w:rPr>
          <w:rFonts w:ascii="Times New Roman" w:eastAsia="楷体" w:hAnsi="Times New Roman"/>
          <w:szCs w:val="21"/>
        </w:rPr>
        <w:t>10.8Jkg</w:t>
      </w:r>
      <w:r>
        <w:rPr>
          <w:rFonts w:ascii="Times New Roman" w:eastAsia="楷体" w:hAnsi="Times New Roman"/>
          <w:szCs w:val="21"/>
          <w:vertAlign w:val="superscript"/>
        </w:rPr>
        <w:t>-1</w:t>
      </w:r>
      <w:r>
        <w:rPr>
          <w:rFonts w:ascii="Times New Roman" w:eastAsia="楷体" w:hAnsi="Times New Roman"/>
          <w:szCs w:val="21"/>
        </w:rPr>
        <w:t xml:space="preserve"> K</w:t>
      </w:r>
      <w:r>
        <w:rPr>
          <w:rFonts w:ascii="Times New Roman" w:eastAsia="楷体" w:hAnsi="Times New Roman"/>
          <w:szCs w:val="21"/>
          <w:vertAlign w:val="superscript"/>
        </w:rPr>
        <w:t>-1</w:t>
      </w:r>
      <w:r>
        <w:rPr>
          <w:rFonts w:ascii="Times New Roman" w:eastAsia="楷体" w:hAnsi="Times New Roman"/>
          <w:szCs w:val="21"/>
        </w:rPr>
        <w:t>，通过磁性测量证明这是非滞后的异常现象。考虑到非磁滞相变发生在</w:t>
      </w:r>
      <w:r>
        <w:rPr>
          <w:rFonts w:ascii="Times New Roman" w:eastAsia="楷体" w:hAnsi="Times New Roman"/>
          <w:szCs w:val="21"/>
        </w:rPr>
        <w:t>x≤0.3</w:t>
      </w:r>
      <w:r>
        <w:rPr>
          <w:rFonts w:ascii="Times New Roman" w:eastAsia="楷体" w:hAnsi="Times New Roman"/>
          <w:szCs w:val="21"/>
        </w:rPr>
        <w:t>临界成分处形成六方结构，而</w:t>
      </w:r>
      <w:r>
        <w:rPr>
          <w:rFonts w:ascii="Times New Roman" w:eastAsia="楷体" w:hAnsi="Times New Roman"/>
          <w:szCs w:val="21"/>
        </w:rPr>
        <w:t>x≥0.4</w:t>
      </w:r>
      <w:r>
        <w:rPr>
          <w:rFonts w:ascii="Times New Roman" w:eastAsia="楷体" w:hAnsi="Times New Roman"/>
          <w:szCs w:val="21"/>
        </w:rPr>
        <w:t>处形成正交结构，其起源归因于晶格畸变。</w:t>
      </w:r>
    </w:p>
    <w:p w:rsidR="00EA17AF" w:rsidRDefault="00EA17AF" w:rsidP="00EA17AF">
      <w:pPr>
        <w:ind w:firstLineChars="200" w:firstLine="420"/>
        <w:rPr>
          <w:rFonts w:ascii="楷体" w:eastAsia="楷体" w:hAnsi="楷体"/>
          <w:szCs w:val="21"/>
        </w:rPr>
      </w:pPr>
    </w:p>
    <w:p w:rsidR="00EA17AF" w:rsidRDefault="00EA17AF" w:rsidP="00EA17AF">
      <w:pPr>
        <w:jc w:val="left"/>
        <w:rPr>
          <w:rFonts w:ascii="Times New Roman" w:eastAsia="楷体" w:hAnsi="Times New Roman"/>
          <w:szCs w:val="21"/>
        </w:rPr>
      </w:pPr>
      <w:r>
        <w:rPr>
          <w:rFonts w:ascii="Times New Roman" w:eastAsia="楷体" w:hAnsi="Times New Roman"/>
          <w:szCs w:val="21"/>
        </w:rPr>
        <w:t>关键词：</w:t>
      </w:r>
      <w:r>
        <w:rPr>
          <w:rFonts w:ascii="Times New Roman" w:eastAsia="楷体" w:hAnsi="Times New Roman" w:hint="eastAsia"/>
          <w:szCs w:val="21"/>
        </w:rPr>
        <w:t>磁</w:t>
      </w:r>
      <w:r>
        <w:rPr>
          <w:rFonts w:ascii="Times New Roman" w:eastAsia="楷体" w:hAnsi="Times New Roman"/>
          <w:szCs w:val="21"/>
        </w:rPr>
        <w:t>熵变</w:t>
      </w:r>
      <w:r>
        <w:rPr>
          <w:rFonts w:ascii="Times New Roman" w:eastAsia="楷体" w:hAnsi="Times New Roman" w:hint="eastAsia"/>
          <w:szCs w:val="21"/>
        </w:rPr>
        <w:t>；变</w:t>
      </w:r>
      <w:r>
        <w:rPr>
          <w:rFonts w:ascii="Times New Roman" w:eastAsia="楷体" w:hAnsi="Times New Roman"/>
          <w:szCs w:val="21"/>
        </w:rPr>
        <w:t>磁转变；</w:t>
      </w:r>
      <w:r>
        <w:rPr>
          <w:rFonts w:ascii="Times New Roman" w:eastAsia="楷体" w:hAnsi="Times New Roman" w:hint="eastAsia"/>
          <w:szCs w:val="21"/>
        </w:rPr>
        <w:t>磁热</w:t>
      </w:r>
      <w:r>
        <w:rPr>
          <w:rFonts w:ascii="Times New Roman" w:eastAsia="楷体" w:hAnsi="Times New Roman"/>
          <w:szCs w:val="21"/>
        </w:rPr>
        <w:t>效应；</w:t>
      </w:r>
      <w:r>
        <w:rPr>
          <w:rFonts w:ascii="Times New Roman" w:eastAsia="楷体" w:hAnsi="Times New Roman" w:hint="eastAsia"/>
          <w:szCs w:val="21"/>
        </w:rPr>
        <w:t>无</w:t>
      </w:r>
      <w:r>
        <w:rPr>
          <w:rFonts w:ascii="Times New Roman" w:eastAsia="楷体" w:hAnsi="Times New Roman"/>
          <w:szCs w:val="21"/>
        </w:rPr>
        <w:t>热滞</w:t>
      </w:r>
      <w:r>
        <w:rPr>
          <w:rFonts w:ascii="Times New Roman" w:eastAsia="楷体" w:hAnsi="Times New Roman" w:hint="eastAsia"/>
          <w:szCs w:val="21"/>
        </w:rPr>
        <w:t>；磁热效应</w:t>
      </w:r>
    </w:p>
    <w:p w:rsidR="00EA17AF" w:rsidRDefault="00EA17AF" w:rsidP="00EA17AF">
      <w:pPr>
        <w:widowControl/>
        <w:jc w:val="left"/>
        <w:rPr>
          <w:rFonts w:ascii="Times New Roman" w:eastAsia="楷体" w:hAnsi="Times New Roman"/>
          <w:szCs w:val="21"/>
        </w:rPr>
      </w:pPr>
      <w:r>
        <w:rPr>
          <w:rFonts w:ascii="Times New Roman" w:eastAsia="楷体" w:hAnsi="Times New Roman" w:hint="eastAsia"/>
          <w:szCs w:val="21"/>
        </w:rPr>
        <w:t>参考文献：</w:t>
      </w:r>
    </w:p>
    <w:p w:rsidR="00EA17AF" w:rsidRDefault="00EA17AF" w:rsidP="00EA17AF">
      <w:pPr>
        <w:widowControl/>
        <w:jc w:val="left"/>
        <w:rPr>
          <w:rFonts w:ascii="Times New Roman" w:hAnsi="Times New Roman"/>
          <w:color w:val="323232"/>
          <w:kern w:val="0"/>
          <w:sz w:val="18"/>
          <w:szCs w:val="18"/>
        </w:rPr>
      </w:pPr>
      <w:r>
        <w:rPr>
          <w:rFonts w:ascii="Times New Roman" w:hAnsi="Times New Roman"/>
          <w:color w:val="323232"/>
          <w:kern w:val="0"/>
          <w:sz w:val="18"/>
          <w:szCs w:val="18"/>
        </w:rPr>
        <w:t>[1]</w:t>
      </w:r>
      <w:r>
        <w:t xml:space="preserve"> </w:t>
      </w:r>
      <w:r>
        <w:rPr>
          <w:rFonts w:ascii="Times New Roman" w:hAnsi="Times New Roman"/>
          <w:color w:val="323232"/>
          <w:kern w:val="0"/>
          <w:sz w:val="18"/>
          <w:szCs w:val="18"/>
        </w:rPr>
        <w:t xml:space="preserve">V.K. Pecharsky, K.A. Gschneidner Jr., Phys. Rev. Lett. 78 (1997) 4494–4497. </w:t>
      </w:r>
    </w:p>
    <w:p w:rsidR="00EA17AF" w:rsidRDefault="00EA17AF" w:rsidP="00EA17AF">
      <w:pPr>
        <w:widowControl/>
        <w:jc w:val="left"/>
        <w:rPr>
          <w:rFonts w:ascii="Times New Roman" w:hAnsi="Times New Roman"/>
          <w:color w:val="323232"/>
          <w:kern w:val="0"/>
          <w:sz w:val="18"/>
          <w:szCs w:val="18"/>
        </w:rPr>
      </w:pPr>
      <w:r>
        <w:rPr>
          <w:rFonts w:ascii="Times New Roman" w:hAnsi="Times New Roman"/>
          <w:color w:val="323232"/>
          <w:kern w:val="0"/>
          <w:sz w:val="18"/>
          <w:szCs w:val="18"/>
        </w:rPr>
        <w:t>[2] M. Chmielus, X.X. Zhang, C. Witherspoon, D.C. Dunand, P. Müllner, Nat. Mater. 8(2009) 863–866.</w:t>
      </w:r>
    </w:p>
    <w:p w:rsidR="00EA17AF" w:rsidRDefault="00EA17AF" w:rsidP="00EA17AF">
      <w:pPr>
        <w:widowControl/>
        <w:jc w:val="left"/>
        <w:rPr>
          <w:rFonts w:ascii="Times New Roman" w:hAnsi="Times New Roman"/>
          <w:color w:val="323232"/>
          <w:kern w:val="0"/>
          <w:sz w:val="18"/>
          <w:szCs w:val="18"/>
        </w:rPr>
      </w:pPr>
      <w:r>
        <w:rPr>
          <w:rFonts w:ascii="Times New Roman" w:hAnsi="Times New Roman"/>
          <w:color w:val="323232"/>
          <w:kern w:val="0"/>
          <w:sz w:val="18"/>
          <w:szCs w:val="18"/>
        </w:rPr>
        <w:t>[3]</w:t>
      </w:r>
      <w:r>
        <w:t xml:space="preserve"> </w:t>
      </w:r>
      <w:r>
        <w:rPr>
          <w:rFonts w:ascii="Times New Roman" w:hAnsi="Times New Roman"/>
          <w:color w:val="323232"/>
          <w:kern w:val="0"/>
          <w:sz w:val="18"/>
          <w:szCs w:val="18"/>
        </w:rPr>
        <w:t xml:space="preserve">V. Provenzano, A.J. Shapiro, R.D. Shull, Nature 429 (2004) 853–857. </w:t>
      </w:r>
    </w:p>
    <w:p w:rsidR="00EA17AF" w:rsidRDefault="00EA17AF" w:rsidP="00EA17AF">
      <w:pPr>
        <w:widowControl/>
        <w:jc w:val="left"/>
        <w:rPr>
          <w:rFonts w:ascii="Times New Roman" w:hAnsi="Times New Roman"/>
          <w:color w:val="323232"/>
          <w:kern w:val="0"/>
          <w:sz w:val="18"/>
          <w:szCs w:val="18"/>
        </w:rPr>
      </w:pPr>
      <w:r>
        <w:rPr>
          <w:rFonts w:ascii="Times New Roman" w:hAnsi="Times New Roman"/>
          <w:color w:val="323232"/>
          <w:kern w:val="0"/>
          <w:sz w:val="18"/>
          <w:szCs w:val="18"/>
        </w:rPr>
        <w:t>[4] W.B. Cui, X.K. Lv, F. Yang, Y. Yu, R. Skomski, X.G. Zhao, W. Liu, Z.D. Zhang, J. Appl.Phys. 107 (2010) 09A938-1-4.</w:t>
      </w:r>
    </w:p>
    <w:p w:rsidR="00EA17AF" w:rsidRDefault="00EA17AF" w:rsidP="00EA17AF">
      <w:pPr>
        <w:widowControl/>
        <w:jc w:val="left"/>
        <w:rPr>
          <w:rFonts w:ascii="Times New Roman" w:hAnsi="Times New Roman"/>
          <w:color w:val="323232"/>
          <w:kern w:val="0"/>
          <w:sz w:val="18"/>
          <w:szCs w:val="18"/>
        </w:rPr>
      </w:pPr>
      <w:r>
        <w:rPr>
          <w:rFonts w:ascii="Times New Roman" w:eastAsia="楷体" w:hAnsi="Times New Roman" w:hint="eastAsia"/>
          <w:sz w:val="18"/>
          <w:szCs w:val="18"/>
        </w:rPr>
        <w:t>[</w:t>
      </w:r>
      <w:r>
        <w:rPr>
          <w:rFonts w:ascii="Times New Roman" w:eastAsia="楷体" w:hAnsi="Times New Roman"/>
          <w:sz w:val="18"/>
          <w:szCs w:val="18"/>
        </w:rPr>
        <w:t>5]</w:t>
      </w:r>
      <w:r>
        <w:rPr>
          <w:rFonts w:ascii="Georgia" w:hAnsi="Georgia"/>
          <w:color w:val="323232"/>
        </w:rPr>
        <w:t xml:space="preserve"> </w:t>
      </w:r>
      <w:r>
        <w:rPr>
          <w:rFonts w:ascii="Times New Roman" w:hAnsi="Times New Roman"/>
          <w:color w:val="323232"/>
          <w:kern w:val="0"/>
          <w:sz w:val="18"/>
          <w:szCs w:val="18"/>
        </w:rPr>
        <w:t xml:space="preserve">T. B. Massalski, Jr. K. A. Gschneidner, Binary Alloy Phase Diagrams, II Ed., 1 (1990)160. </w:t>
      </w:r>
    </w:p>
    <w:p w:rsidR="00A647FD" w:rsidRDefault="00EA17AF" w:rsidP="00EA17AF">
      <w:pPr>
        <w:jc w:val="left"/>
        <w:rPr>
          <w:rFonts w:ascii="Times New Roman" w:hAnsi="Times New Roman"/>
          <w:color w:val="323232"/>
          <w:kern w:val="0"/>
          <w:sz w:val="18"/>
          <w:szCs w:val="18"/>
        </w:rPr>
      </w:pPr>
      <w:r>
        <w:rPr>
          <w:rFonts w:ascii="Times New Roman" w:hAnsi="Times New Roman"/>
          <w:color w:val="323232"/>
          <w:kern w:val="0"/>
          <w:sz w:val="18"/>
          <w:szCs w:val="18"/>
        </w:rPr>
        <w:t xml:space="preserve">[6] X.G. Li, J. Alloys Compd. 288 (1999) 76–78. </w:t>
      </w:r>
      <w:r w:rsidR="00A647FD">
        <w:rPr>
          <w:rFonts w:ascii="Times New Roman" w:hAnsi="Times New Roman"/>
          <w:color w:val="323232"/>
          <w:kern w:val="0"/>
          <w:sz w:val="18"/>
          <w:szCs w:val="18"/>
        </w:rPr>
        <w:br w:type="page"/>
      </w:r>
    </w:p>
    <w:p w:rsidR="00A647FD" w:rsidRPr="005470E4" w:rsidRDefault="00A647FD" w:rsidP="00A647FD">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2</w:t>
      </w:r>
      <w:r w:rsidRPr="00EA2B75">
        <w:rPr>
          <w:rFonts w:ascii="Times New Roman" w:hAnsi="Times New Roman"/>
          <w:sz w:val="28"/>
          <w:szCs w:val="28"/>
        </w:rPr>
        <w:t>-</w:t>
      </w:r>
      <w:r>
        <w:rPr>
          <w:rFonts w:ascii="Times New Roman" w:hAnsi="Times New Roman" w:hint="eastAsia"/>
          <w:sz w:val="28"/>
          <w:szCs w:val="28"/>
        </w:rPr>
        <w:t>P033</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Pr="00A151DF" w:rsidRDefault="00A151DF" w:rsidP="00A151DF">
      <w:pPr>
        <w:jc w:val="center"/>
        <w:rPr>
          <w:rFonts w:ascii="黑体" w:eastAsia="黑体" w:hAnsi="黑体"/>
          <w:color w:val="323232"/>
          <w:kern w:val="0"/>
          <w:sz w:val="32"/>
          <w:szCs w:val="32"/>
        </w:rPr>
      </w:pPr>
      <w:r w:rsidRPr="00A151DF">
        <w:rPr>
          <w:rFonts w:ascii="黑体" w:eastAsia="黑体" w:hAnsi="黑体" w:cs="Segoe UI"/>
          <w:color w:val="212529"/>
          <w:sz w:val="32"/>
          <w:szCs w:val="32"/>
          <w:shd w:val="clear" w:color="auto" w:fill="FFFFFF"/>
        </w:rPr>
        <w:t>K-SERF原子磁强计研究以及在脑磁领域的应用</w:t>
      </w:r>
    </w:p>
    <w:p w:rsidR="00A151DF" w:rsidRPr="00A151DF" w:rsidRDefault="00A151DF" w:rsidP="00A151DF">
      <w:pPr>
        <w:jc w:val="center"/>
        <w:rPr>
          <w:rFonts w:ascii="楷体" w:eastAsia="楷体" w:hAnsi="楷体" w:cs="Segoe UI"/>
          <w:color w:val="212529"/>
          <w:sz w:val="28"/>
          <w:szCs w:val="28"/>
          <w:shd w:val="clear" w:color="auto" w:fill="FFFFFF"/>
        </w:rPr>
      </w:pPr>
      <w:r w:rsidRPr="00A151DF">
        <w:rPr>
          <w:rFonts w:ascii="楷体" w:eastAsia="楷体" w:hAnsi="楷体" w:cs="Segoe UI"/>
          <w:color w:val="212529"/>
          <w:sz w:val="28"/>
          <w:szCs w:val="28"/>
          <w:shd w:val="clear" w:color="auto" w:fill="FFFFFF"/>
        </w:rPr>
        <w:t xml:space="preserve">杜鹏程 李建军 王旭桐 </w:t>
      </w:r>
      <w:r w:rsidRPr="00A151DF">
        <w:rPr>
          <w:rFonts w:ascii="楷体" w:eastAsia="楷体" w:hAnsi="楷体" w:cs="Segoe UI"/>
          <w:color w:val="212529"/>
          <w:sz w:val="28"/>
          <w:szCs w:val="28"/>
          <w:u w:val="single"/>
          <w:shd w:val="clear" w:color="auto" w:fill="FFFFFF"/>
        </w:rPr>
        <w:t>张野</w:t>
      </w:r>
      <w:r w:rsidRPr="00A151DF">
        <w:rPr>
          <w:rFonts w:ascii="楷体" w:eastAsia="楷体" w:hAnsi="楷体" w:cs="Segoe UI"/>
          <w:color w:val="212529"/>
          <w:sz w:val="28"/>
          <w:szCs w:val="28"/>
          <w:shd w:val="clear" w:color="auto" w:fill="FFFFFF"/>
        </w:rPr>
        <w:t xml:space="preserve"> 申子路</w:t>
      </w:r>
    </w:p>
    <w:p w:rsidR="00A151DF" w:rsidRPr="00A151DF" w:rsidRDefault="00A151DF" w:rsidP="00A151DF">
      <w:pPr>
        <w:jc w:val="center"/>
        <w:rPr>
          <w:rFonts w:ascii="楷体" w:eastAsia="楷体" w:hAnsi="楷体" w:cs="Segoe UI"/>
          <w:color w:val="212529"/>
          <w:sz w:val="28"/>
          <w:szCs w:val="28"/>
          <w:shd w:val="clear" w:color="auto" w:fill="FFFFFF"/>
        </w:rPr>
      </w:pPr>
      <w:r w:rsidRPr="00A151DF">
        <w:rPr>
          <w:rFonts w:ascii="楷体" w:eastAsia="楷体" w:hAnsi="楷体" w:cs="Segoe UI"/>
          <w:color w:val="212529"/>
          <w:sz w:val="28"/>
          <w:szCs w:val="28"/>
          <w:shd w:val="clear" w:color="auto" w:fill="FFFFFF"/>
        </w:rPr>
        <w:t>中国科学院物理研究所</w:t>
      </w:r>
    </w:p>
    <w:p w:rsidR="00A151DF" w:rsidRPr="00270434" w:rsidRDefault="00A151DF" w:rsidP="00270434">
      <w:pPr>
        <w:spacing w:line="360" w:lineRule="auto"/>
        <w:jc w:val="left"/>
        <w:rPr>
          <w:rFonts w:ascii="Times New Roman" w:eastAsia="宋体" w:hAnsi="Times New Roman" w:cs="Times New Roman"/>
          <w:color w:val="323232"/>
          <w:kern w:val="0"/>
          <w:szCs w:val="21"/>
        </w:rPr>
      </w:pPr>
      <w:r w:rsidRPr="00270434">
        <w:rPr>
          <w:rFonts w:ascii="Times New Roman" w:eastAsia="宋体" w:hAnsi="Times New Roman" w:cs="Times New Roman"/>
          <w:color w:val="323232"/>
          <w:kern w:val="0"/>
          <w:szCs w:val="21"/>
        </w:rPr>
        <w:t>关键词：光泵磁强计</w:t>
      </w:r>
      <w:r w:rsidRPr="00270434">
        <w:rPr>
          <w:rFonts w:ascii="Times New Roman" w:eastAsia="宋体" w:hAnsi="Times New Roman" w:cs="Times New Roman"/>
          <w:color w:val="323232"/>
          <w:kern w:val="0"/>
          <w:szCs w:val="21"/>
        </w:rPr>
        <w:t xml:space="preserve"> SERF </w:t>
      </w:r>
      <w:r w:rsidRPr="00270434">
        <w:rPr>
          <w:rFonts w:ascii="Times New Roman" w:eastAsia="宋体" w:hAnsi="Times New Roman" w:cs="Times New Roman"/>
          <w:color w:val="323232"/>
          <w:kern w:val="0"/>
          <w:szCs w:val="21"/>
        </w:rPr>
        <w:t>脑磁图仪</w:t>
      </w:r>
    </w:p>
    <w:p w:rsidR="00A151DF" w:rsidRPr="00270434" w:rsidRDefault="00A151DF" w:rsidP="00270434">
      <w:pPr>
        <w:spacing w:line="360" w:lineRule="auto"/>
        <w:jc w:val="left"/>
        <w:rPr>
          <w:rFonts w:ascii="Times New Roman" w:eastAsia="宋体" w:hAnsi="Times New Roman" w:cs="Times New Roman"/>
          <w:color w:val="323232"/>
          <w:kern w:val="0"/>
          <w:szCs w:val="21"/>
        </w:rPr>
      </w:pPr>
      <w:r w:rsidRPr="00270434">
        <w:rPr>
          <w:rFonts w:ascii="Times New Roman" w:eastAsia="宋体" w:hAnsi="Times New Roman" w:cs="Times New Roman"/>
          <w:color w:val="212529"/>
          <w:szCs w:val="21"/>
          <w:shd w:val="clear" w:color="auto" w:fill="FFFFFF"/>
        </w:rPr>
        <w:t>本文基于</w:t>
      </w:r>
      <w:r w:rsidRPr="00270434">
        <w:rPr>
          <w:rFonts w:ascii="Times New Roman" w:eastAsia="宋体" w:hAnsi="Times New Roman" w:cs="Times New Roman"/>
          <w:color w:val="212529"/>
          <w:szCs w:val="21"/>
          <w:shd w:val="clear" w:color="auto" w:fill="FFFFFF"/>
        </w:rPr>
        <w:t>SERF</w:t>
      </w:r>
      <w:r w:rsidRPr="00270434">
        <w:rPr>
          <w:rFonts w:ascii="Times New Roman" w:eastAsia="宋体" w:hAnsi="Times New Roman" w:cs="Times New Roman"/>
          <w:color w:val="212529"/>
          <w:szCs w:val="21"/>
          <w:shd w:val="clear" w:color="auto" w:fill="FFFFFF"/>
        </w:rPr>
        <w:t>机制研制了一种四通道小型化原子磁强计（</w:t>
      </w:r>
      <w:r w:rsidRPr="00270434">
        <w:rPr>
          <w:rFonts w:ascii="Times New Roman" w:eastAsia="宋体" w:hAnsi="Times New Roman" w:cs="Times New Roman"/>
          <w:color w:val="212529"/>
          <w:szCs w:val="21"/>
          <w:shd w:val="clear" w:color="auto" w:fill="FFFFFF"/>
        </w:rPr>
        <w:t>OPM</w:t>
      </w:r>
      <w:r w:rsidRPr="00270434">
        <w:rPr>
          <w:rFonts w:ascii="Times New Roman" w:eastAsia="宋体" w:hAnsi="Times New Roman" w:cs="Times New Roman"/>
          <w:color w:val="212529"/>
          <w:szCs w:val="21"/>
          <w:shd w:val="clear" w:color="auto" w:fill="FFFFFF"/>
        </w:rPr>
        <w:t>），使用一个</w:t>
      </w:r>
      <w:r w:rsidRPr="00270434">
        <w:rPr>
          <w:rFonts w:ascii="Times New Roman" w:eastAsia="宋体" w:hAnsi="Times New Roman" w:cs="Times New Roman"/>
          <w:color w:val="212529"/>
          <w:szCs w:val="21"/>
          <w:shd w:val="clear" w:color="auto" w:fill="FFFFFF"/>
        </w:rPr>
        <w:t>8mm×8mm×8mm</w:t>
      </w:r>
      <w:r w:rsidRPr="00270434">
        <w:rPr>
          <w:rFonts w:ascii="Times New Roman" w:eastAsia="宋体" w:hAnsi="Times New Roman" w:cs="Times New Roman"/>
          <w:color w:val="212529"/>
          <w:szCs w:val="21"/>
          <w:shd w:val="clear" w:color="auto" w:fill="FFFFFF"/>
        </w:rPr>
        <w:t>的气室，通过新型无磁加热技术加热至</w:t>
      </w:r>
      <w:r w:rsidRPr="00270434">
        <w:rPr>
          <w:rFonts w:ascii="Times New Roman" w:eastAsia="宋体" w:hAnsi="Times New Roman" w:cs="Times New Roman"/>
          <w:color w:val="212529"/>
          <w:szCs w:val="21"/>
          <w:shd w:val="clear" w:color="auto" w:fill="FFFFFF"/>
        </w:rPr>
        <w:t>160</w:t>
      </w:r>
      <w:r w:rsidRPr="00270434">
        <w:rPr>
          <w:rFonts w:ascii="宋体" w:eastAsia="宋体" w:hAnsi="宋体" w:cs="宋体" w:hint="eastAsia"/>
          <w:color w:val="212529"/>
          <w:szCs w:val="21"/>
          <w:shd w:val="clear" w:color="auto" w:fill="FFFFFF"/>
        </w:rPr>
        <w:t>℃</w:t>
      </w:r>
      <w:r w:rsidRPr="00270434">
        <w:rPr>
          <w:rFonts w:ascii="Times New Roman" w:eastAsia="宋体" w:hAnsi="Times New Roman" w:cs="Times New Roman"/>
          <w:color w:val="212529"/>
          <w:szCs w:val="21"/>
          <w:shd w:val="clear" w:color="auto" w:fill="FFFFFF"/>
        </w:rPr>
        <w:t>，使用一束激光，同时实现四通道磁场的探测，梯度灵敏度高于</w:t>
      </w:r>
      <w:r w:rsidRPr="00270434">
        <w:rPr>
          <w:rFonts w:ascii="Times New Roman" w:eastAsia="宋体" w:hAnsi="Times New Roman" w:cs="Times New Roman"/>
          <w:color w:val="212529"/>
          <w:szCs w:val="21"/>
          <w:shd w:val="clear" w:color="auto" w:fill="FFFFFF"/>
        </w:rPr>
        <w:t>6fT/</w:t>
      </w:r>
      <w:r w:rsidRPr="00270434">
        <w:rPr>
          <w:rFonts w:ascii="Times New Roman" w:eastAsia="宋体" w:hAnsi="Times New Roman" w:cs="Times New Roman"/>
          <w:color w:val="212529"/>
          <w:szCs w:val="21"/>
          <w:shd w:val="clear" w:color="auto" w:fill="FFFFFF"/>
        </w:rPr>
        <w:t>（</w:t>
      </w:r>
      <w:r w:rsidRPr="00270434">
        <w:rPr>
          <w:rFonts w:ascii="Times New Roman" w:eastAsia="宋体" w:hAnsi="Times New Roman" w:cs="Times New Roman"/>
          <w:color w:val="212529"/>
          <w:szCs w:val="21"/>
          <w:shd w:val="clear" w:color="auto" w:fill="FFFFFF"/>
        </w:rPr>
        <w:t>Hz^1/2</w:t>
      </w:r>
      <w:r w:rsidRPr="00270434">
        <w:rPr>
          <w:rFonts w:ascii="Times New Roman" w:eastAsia="宋体" w:hAnsi="Times New Roman" w:cs="Times New Roman"/>
          <w:color w:val="212529"/>
          <w:szCs w:val="21"/>
          <w:shd w:val="clear" w:color="auto" w:fill="FFFFFF"/>
        </w:rPr>
        <w:t>），并利用该探头实现稳态视觉诱发电位（</w:t>
      </w:r>
      <w:r w:rsidRPr="00270434">
        <w:rPr>
          <w:rFonts w:ascii="Times New Roman" w:eastAsia="宋体" w:hAnsi="Times New Roman" w:cs="Times New Roman"/>
          <w:color w:val="212529"/>
          <w:szCs w:val="21"/>
          <w:shd w:val="clear" w:color="auto" w:fill="FFFFFF"/>
        </w:rPr>
        <w:t>SSVEP</w:t>
      </w:r>
      <w:r w:rsidRPr="00270434">
        <w:rPr>
          <w:rFonts w:ascii="Times New Roman" w:eastAsia="宋体" w:hAnsi="Times New Roman" w:cs="Times New Roman"/>
          <w:color w:val="212529"/>
          <w:szCs w:val="21"/>
          <w:shd w:val="clear" w:color="auto" w:fill="FFFFFF"/>
        </w:rPr>
        <w:t>）的测量。</w:t>
      </w:r>
    </w:p>
    <w:p w:rsidR="00EA17AF" w:rsidRPr="005470E4" w:rsidRDefault="00EA17AF" w:rsidP="00A647FD">
      <w:pPr>
        <w:spacing w:line="360" w:lineRule="auto"/>
        <w:ind w:firstLineChars="200" w:firstLine="360"/>
        <w:rPr>
          <w:rFonts w:ascii="黑体" w:eastAsia="黑体"/>
          <w:sz w:val="28"/>
          <w:szCs w:val="28"/>
        </w:rPr>
      </w:pPr>
      <w:r>
        <w:rPr>
          <w:rFonts w:ascii="Times New Roman" w:hAnsi="Times New Roman"/>
          <w:color w:val="323232"/>
          <w:kern w:val="0"/>
          <w:sz w:val="18"/>
          <w:szCs w:val="18"/>
        </w:rPr>
        <w:br w:type="page"/>
      </w:r>
      <w:r w:rsidRPr="00EA2B75">
        <w:rPr>
          <w:rFonts w:ascii="Times New Roman" w:hAnsi="Times New Roman"/>
          <w:sz w:val="28"/>
          <w:szCs w:val="28"/>
        </w:rPr>
        <w:lastRenderedPageBreak/>
        <w:t>J</w:t>
      </w:r>
      <w:r>
        <w:rPr>
          <w:rFonts w:ascii="Times New Roman" w:hAnsi="Times New Roman" w:hint="eastAsia"/>
          <w:sz w:val="28"/>
          <w:szCs w:val="28"/>
        </w:rPr>
        <w:t>2</w:t>
      </w:r>
      <w:r w:rsidRPr="00EA2B75">
        <w:rPr>
          <w:rFonts w:ascii="Times New Roman" w:hAnsi="Times New Roman"/>
          <w:sz w:val="28"/>
          <w:szCs w:val="28"/>
        </w:rPr>
        <w:t>-</w:t>
      </w:r>
      <w:r>
        <w:rPr>
          <w:rFonts w:ascii="Times New Roman" w:hAnsi="Times New Roman" w:hint="eastAsia"/>
          <w:sz w:val="28"/>
          <w:szCs w:val="28"/>
        </w:rPr>
        <w:t>P034</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Pr="005C169E" w:rsidRDefault="00EA17AF" w:rsidP="00EA17AF">
      <w:pPr>
        <w:jc w:val="center"/>
        <w:rPr>
          <w:rFonts w:ascii="Times New Roman" w:hAnsi="Times New Roman"/>
          <w:b/>
          <w:bCs/>
        </w:rPr>
      </w:pPr>
      <w:r w:rsidRPr="005C169E">
        <w:rPr>
          <w:rFonts w:ascii="Times New Roman" w:hAnsi="Times New Roman"/>
          <w:b/>
          <w:bCs/>
        </w:rPr>
        <w:t>Magnon Valve Effect between Two Magnetic Insulators</w:t>
      </w:r>
    </w:p>
    <w:p w:rsidR="00EA17AF" w:rsidRPr="005C169E" w:rsidRDefault="00EA17AF" w:rsidP="00EA17AF">
      <w:pPr>
        <w:jc w:val="center"/>
        <w:rPr>
          <w:rFonts w:ascii="Times New Roman" w:hAnsi="Times New Roman"/>
          <w:bCs/>
        </w:rPr>
      </w:pPr>
      <w:r w:rsidRPr="00555796">
        <w:rPr>
          <w:rFonts w:ascii="Times New Roman" w:hAnsi="Times New Roman"/>
          <w:bCs/>
          <w:color w:val="0000FF"/>
        </w:rPr>
        <w:t>H. Wu, C. Fang, C. H. Wan, G. Q. Yu, and X. F. Han* et al.</w:t>
      </w:r>
    </w:p>
    <w:p w:rsidR="00EA17AF" w:rsidRPr="005C169E" w:rsidRDefault="00EA17AF" w:rsidP="00EA17AF">
      <w:pPr>
        <w:jc w:val="center"/>
        <w:rPr>
          <w:rFonts w:ascii="Times New Roman" w:hAnsi="Times New Roman"/>
          <w:bCs/>
        </w:rPr>
      </w:pPr>
      <w:r w:rsidRPr="005C169E">
        <w:rPr>
          <w:rFonts w:ascii="Times New Roman" w:hAnsi="Times New Roman"/>
          <w:bCs/>
          <w:i/>
          <w:iCs/>
        </w:rPr>
        <w:t>Beijing National Laboratory for Condensed Matter Physics,</w:t>
      </w:r>
    </w:p>
    <w:p w:rsidR="00EA17AF" w:rsidRDefault="00EA17AF" w:rsidP="00EA17AF">
      <w:pPr>
        <w:jc w:val="center"/>
        <w:rPr>
          <w:rFonts w:ascii="Times New Roman" w:hAnsi="Times New Roman"/>
          <w:bCs/>
          <w:i/>
          <w:iCs/>
        </w:rPr>
      </w:pPr>
      <w:r w:rsidRPr="005C169E">
        <w:rPr>
          <w:rFonts w:ascii="Times New Roman" w:hAnsi="Times New Roman"/>
          <w:bCs/>
          <w:i/>
          <w:iCs/>
        </w:rPr>
        <w:t>Institute of Physics, Chinese Academy o f Sciences, Beijing, China</w:t>
      </w:r>
    </w:p>
    <w:p w:rsidR="00EA17AF" w:rsidRPr="0059246A" w:rsidRDefault="00EA17AF" w:rsidP="00EA17AF">
      <w:pPr>
        <w:jc w:val="center"/>
        <w:rPr>
          <w:rFonts w:ascii="Times New Roman" w:eastAsia="楷体" w:hAnsi="Times New Roman"/>
          <w:szCs w:val="21"/>
        </w:rPr>
      </w:pPr>
      <w:r w:rsidRPr="0037049B">
        <w:rPr>
          <w:rFonts w:ascii="Times New Roman" w:eastAsia="楷体" w:hAnsi="Times New Roman"/>
          <w:szCs w:val="21"/>
        </w:rPr>
        <w:t>Email:</w:t>
      </w:r>
      <w:r>
        <w:rPr>
          <w:rFonts w:ascii="Times New Roman" w:eastAsia="楷体" w:hAnsi="Times New Roman"/>
          <w:szCs w:val="21"/>
        </w:rPr>
        <w:t xml:space="preserve"> </w:t>
      </w:r>
      <w:r w:rsidRPr="00336332">
        <w:rPr>
          <w:rFonts w:ascii="Times New Roman" w:eastAsia="楷体" w:hAnsi="Times New Roman"/>
          <w:color w:val="0070C0"/>
          <w:szCs w:val="21"/>
          <w:u w:val="single"/>
        </w:rPr>
        <w:t>xfhan@iphy.ac.cn</w:t>
      </w:r>
    </w:p>
    <w:p w:rsidR="00EA17AF" w:rsidRPr="005C169E" w:rsidRDefault="00EA17AF" w:rsidP="00EA17AF">
      <w:pPr>
        <w:rPr>
          <w:rFonts w:ascii="Times New Roman" w:hAnsi="Times New Roman"/>
          <w:b/>
        </w:rPr>
      </w:pPr>
      <w:r>
        <w:rPr>
          <w:rFonts w:ascii="Times New Roman" w:hAnsi="Times New Roman" w:hint="eastAsia"/>
          <w:b/>
        </w:rPr>
        <w:t>Abstract</w:t>
      </w:r>
    </w:p>
    <w:p w:rsidR="00EA17AF" w:rsidRPr="009E41B6" w:rsidRDefault="00EA17AF" w:rsidP="00EA17AF">
      <w:pPr>
        <w:spacing w:line="400" w:lineRule="exact"/>
        <w:ind w:firstLineChars="200" w:firstLine="420"/>
        <w:rPr>
          <w:rFonts w:ascii="Times New Roman" w:hAnsi="Times New Roman"/>
          <w:bCs/>
        </w:rPr>
      </w:pPr>
      <w:r w:rsidRPr="005C169E">
        <w:rPr>
          <w:rFonts w:ascii="Times New Roman" w:hAnsi="Times New Roman"/>
          <w:bCs/>
        </w:rPr>
        <w:t xml:space="preserve">The key physics of the spin valve involves spin-polarized conduction electrons propagating between two magnetic layers such that the device conductance is controlled by the relative magnetization orientation of two magnetic layers. Here, we report the effect of a magnon valve which is made of two ferromagnetic insulators (YIG) separated by a nonmagnetic spacer layer (Au). When a thermal gradient is applied perpendicular to the layers, the inverse spin Hall voltage output detected by a Pt bar placed on top of the magnon valve depends on the relative orientation of the magnetization of two YIG layers, indicating the magnon current induced by the spin Seebeck effect at one layer affects the magnon current in the other layer separated by Au. We interpret the magnon valve effect by the angular momentum conversion and propagation between magnons in two YIG layers and conduction electrons in the Au layer. The temperature dependence of the magnon valve ratio shows approximately a power law, supporting the above magnon-electron spin conversion mechanism. </w:t>
      </w:r>
      <w:r w:rsidRPr="009E41B6">
        <w:rPr>
          <w:rFonts w:ascii="Times New Roman" w:hAnsi="Times New Roman"/>
          <w:bCs/>
        </w:rPr>
        <w:t>Utilizing magnetic insulators rather than magnetic</w:t>
      </w:r>
      <w:r>
        <w:rPr>
          <w:rFonts w:ascii="Times New Roman" w:hAnsi="Times New Roman" w:hint="eastAsia"/>
          <w:bCs/>
        </w:rPr>
        <w:t xml:space="preserve"> </w:t>
      </w:r>
      <w:r w:rsidRPr="009E41B6">
        <w:rPr>
          <w:rFonts w:ascii="Times New Roman" w:hAnsi="Times New Roman"/>
          <w:bCs/>
        </w:rPr>
        <w:t>metals for spintronic devices has superior</w:t>
      </w:r>
      <w:r>
        <w:rPr>
          <w:rFonts w:ascii="Times New Roman" w:hAnsi="Times New Roman"/>
          <w:bCs/>
        </w:rPr>
        <w:t xml:space="preserve"> </w:t>
      </w:r>
      <w:r w:rsidRPr="009E41B6">
        <w:rPr>
          <w:rFonts w:ascii="Times New Roman" w:hAnsi="Times New Roman"/>
          <w:bCs/>
        </w:rPr>
        <w:t>advantages in</w:t>
      </w:r>
      <w:r>
        <w:rPr>
          <w:rFonts w:ascii="Times New Roman" w:hAnsi="Times New Roman" w:hint="eastAsia"/>
          <w:bCs/>
        </w:rPr>
        <w:t xml:space="preserve"> </w:t>
      </w:r>
      <w:r w:rsidRPr="009E41B6">
        <w:rPr>
          <w:rFonts w:ascii="Times New Roman" w:hAnsi="Times New Roman"/>
          <w:bCs/>
        </w:rPr>
        <w:t>terms of low energy consumption, and the present results</w:t>
      </w:r>
      <w:r>
        <w:rPr>
          <w:rFonts w:ascii="Times New Roman" w:hAnsi="Times New Roman" w:hint="eastAsia"/>
          <w:bCs/>
        </w:rPr>
        <w:t xml:space="preserve"> </w:t>
      </w:r>
      <w:r w:rsidRPr="009E41B6">
        <w:rPr>
          <w:rFonts w:ascii="Times New Roman" w:hAnsi="Times New Roman"/>
          <w:bCs/>
        </w:rPr>
        <w:t>open a door for</w:t>
      </w:r>
      <w:r>
        <w:rPr>
          <w:rFonts w:ascii="Times New Roman" w:hAnsi="Times New Roman"/>
          <w:bCs/>
        </w:rPr>
        <w:t xml:space="preserve"> </w:t>
      </w:r>
      <w:r w:rsidRPr="009E41B6">
        <w:rPr>
          <w:rFonts w:ascii="Times New Roman" w:hAnsi="Times New Roman"/>
          <w:bCs/>
        </w:rPr>
        <w:t>fundamental research and device application</w:t>
      </w:r>
      <w:r>
        <w:rPr>
          <w:rFonts w:ascii="Times New Roman" w:hAnsi="Times New Roman" w:hint="eastAsia"/>
          <w:bCs/>
        </w:rPr>
        <w:t xml:space="preserve"> </w:t>
      </w:r>
      <w:r w:rsidRPr="009E41B6">
        <w:rPr>
          <w:rFonts w:ascii="Times New Roman" w:hAnsi="Times New Roman"/>
          <w:bCs/>
        </w:rPr>
        <w:t>beyond those based on conventional spin valve</w:t>
      </w:r>
      <w:r>
        <w:rPr>
          <w:rFonts w:ascii="Times New Roman" w:hAnsi="Times New Roman" w:hint="eastAsia"/>
          <w:bCs/>
        </w:rPr>
        <w:t xml:space="preserve"> </w:t>
      </w:r>
      <w:r w:rsidRPr="009E41B6">
        <w:rPr>
          <w:rFonts w:ascii="Times New Roman" w:hAnsi="Times New Roman"/>
          <w:bCs/>
        </w:rPr>
        <w:t>structures.</w:t>
      </w:r>
    </w:p>
    <w:p w:rsidR="00EA17AF" w:rsidRDefault="00EA17AF" w:rsidP="00EA17AF">
      <w:pPr>
        <w:jc w:val="left"/>
        <w:rPr>
          <w:rFonts w:ascii="Times New Roman" w:hAnsi="Times New Roman"/>
          <w:b/>
          <w:szCs w:val="21"/>
        </w:rPr>
      </w:pPr>
    </w:p>
    <w:p w:rsidR="00EA17AF" w:rsidRPr="00E541CD" w:rsidRDefault="00EA17AF" w:rsidP="00EA17AF">
      <w:pPr>
        <w:jc w:val="left"/>
        <w:rPr>
          <w:rFonts w:ascii="Times New Roman" w:hAnsi="Times New Roman"/>
          <w:szCs w:val="21"/>
        </w:rPr>
      </w:pPr>
      <w:r w:rsidRPr="00E541CD">
        <w:rPr>
          <w:rFonts w:ascii="Times New Roman" w:hAnsi="Times New Roman"/>
          <w:b/>
          <w:szCs w:val="21"/>
        </w:rPr>
        <w:t>Key words</w:t>
      </w:r>
      <w:r w:rsidRPr="00E541CD">
        <w:rPr>
          <w:rFonts w:ascii="宋体" w:hAnsi="宋体"/>
          <w:b/>
          <w:szCs w:val="21"/>
        </w:rPr>
        <w:t>：</w:t>
      </w:r>
      <w:r w:rsidRPr="00E541CD">
        <w:rPr>
          <w:rFonts w:ascii="Times New Roman" w:hAnsi="Times New Roman"/>
          <w:szCs w:val="21"/>
        </w:rPr>
        <w:t>Magnon valve, Magnetic insulator</w:t>
      </w:r>
    </w:p>
    <w:p w:rsidR="00EA17AF" w:rsidRDefault="00EA17AF" w:rsidP="00EA17AF"/>
    <w:p w:rsidR="00EA17AF" w:rsidRDefault="00EA17AF" w:rsidP="00EA17AF">
      <w:pPr>
        <w:rPr>
          <w:rFonts w:ascii="Times New Roman" w:hAnsi="Times New Roman"/>
          <w:b/>
          <w:sz w:val="24"/>
          <w:szCs w:val="24"/>
        </w:rPr>
      </w:pPr>
      <w:r w:rsidRPr="00555796">
        <w:rPr>
          <w:rFonts w:ascii="Times New Roman" w:hAnsi="Times New Roman"/>
          <w:b/>
          <w:sz w:val="24"/>
          <w:szCs w:val="24"/>
        </w:rPr>
        <w:t>References:</w:t>
      </w:r>
    </w:p>
    <w:p w:rsidR="00EA17AF" w:rsidRPr="00555796" w:rsidRDefault="00EA17AF" w:rsidP="00EA17AF">
      <w:pPr>
        <w:rPr>
          <w:rFonts w:ascii="Times New Roman" w:hAnsi="Times New Roman"/>
          <w:color w:val="0000FF"/>
          <w:sz w:val="24"/>
          <w:szCs w:val="24"/>
        </w:rPr>
      </w:pPr>
      <w:r w:rsidRPr="00555796">
        <w:rPr>
          <w:rFonts w:ascii="Times New Roman" w:hAnsi="Times New Roman"/>
          <w:color w:val="0000FF"/>
          <w:sz w:val="24"/>
          <w:szCs w:val="24"/>
        </w:rPr>
        <w:t xml:space="preserve">[1] H. Wu, and X. F. Han </w:t>
      </w:r>
      <w:r w:rsidRPr="00555796">
        <w:rPr>
          <w:rFonts w:ascii="Times New Roman" w:hAnsi="Times New Roman"/>
          <w:i/>
          <w:iCs/>
          <w:color w:val="0000FF"/>
          <w:sz w:val="24"/>
          <w:szCs w:val="24"/>
        </w:rPr>
        <w:t>et al</w:t>
      </w:r>
      <w:r w:rsidRPr="00555796">
        <w:rPr>
          <w:rFonts w:ascii="Times New Roman" w:hAnsi="Times New Roman"/>
          <w:color w:val="0000FF"/>
          <w:sz w:val="24"/>
          <w:szCs w:val="24"/>
        </w:rPr>
        <w:t xml:space="preserve">, </w:t>
      </w:r>
      <w:r w:rsidRPr="00555796">
        <w:rPr>
          <w:rFonts w:ascii="Times New Roman" w:hAnsi="Times New Roman"/>
          <w:bCs/>
          <w:i/>
          <w:iCs/>
          <w:color w:val="0000FF"/>
          <w:sz w:val="24"/>
          <w:szCs w:val="24"/>
        </w:rPr>
        <w:t>Phys. Rev. Lett.</w:t>
      </w:r>
      <w:r w:rsidRPr="00555796">
        <w:rPr>
          <w:rFonts w:ascii="Times New Roman" w:hAnsi="Times New Roman"/>
          <w:color w:val="0000FF"/>
          <w:sz w:val="24"/>
          <w:szCs w:val="24"/>
        </w:rPr>
        <w:t>2018, 120(9): 097205.</w:t>
      </w:r>
    </w:p>
    <w:p w:rsidR="00EA17AF" w:rsidRPr="00555796" w:rsidRDefault="00EA17AF" w:rsidP="00EA17AF">
      <w:pPr>
        <w:rPr>
          <w:rFonts w:ascii="Times New Roman" w:hAnsi="Times New Roman"/>
          <w:color w:val="0000FF"/>
          <w:sz w:val="24"/>
          <w:szCs w:val="24"/>
        </w:rPr>
      </w:pPr>
      <w:r w:rsidRPr="00555796">
        <w:rPr>
          <w:rFonts w:ascii="Times New Roman" w:hAnsi="Times New Roman"/>
          <w:color w:val="0000FF"/>
          <w:sz w:val="24"/>
          <w:szCs w:val="24"/>
        </w:rPr>
        <w:t xml:space="preserve">[2] H. Wu, and X. F. Han </w:t>
      </w:r>
      <w:r w:rsidRPr="00555796">
        <w:rPr>
          <w:rFonts w:ascii="Times New Roman" w:hAnsi="Times New Roman"/>
          <w:i/>
          <w:iCs/>
          <w:color w:val="0000FF"/>
          <w:sz w:val="24"/>
          <w:szCs w:val="24"/>
        </w:rPr>
        <w:t>et al</w:t>
      </w:r>
      <w:r w:rsidRPr="00555796">
        <w:rPr>
          <w:rFonts w:ascii="Times New Roman" w:hAnsi="Times New Roman"/>
          <w:color w:val="0000FF"/>
          <w:sz w:val="24"/>
          <w:szCs w:val="24"/>
        </w:rPr>
        <w:t xml:space="preserve">., </w:t>
      </w:r>
      <w:r w:rsidRPr="00555796">
        <w:rPr>
          <w:rFonts w:ascii="Times New Roman" w:hAnsi="Times New Roman"/>
          <w:bCs/>
          <w:i/>
          <w:iCs/>
          <w:color w:val="0000FF"/>
          <w:sz w:val="24"/>
          <w:szCs w:val="24"/>
        </w:rPr>
        <w:t>Phys. Rev. B.</w:t>
      </w:r>
      <w:r w:rsidRPr="00555796">
        <w:rPr>
          <w:rFonts w:ascii="Times New Roman" w:hAnsi="Times New Roman"/>
          <w:color w:val="0000FF"/>
          <w:sz w:val="24"/>
          <w:szCs w:val="24"/>
        </w:rPr>
        <w:t xml:space="preserve"> 92, 054404 (2015).</w:t>
      </w:r>
    </w:p>
    <w:p w:rsidR="00EA17AF" w:rsidRPr="00555796" w:rsidRDefault="00EA17AF" w:rsidP="00EA17AF">
      <w:pPr>
        <w:rPr>
          <w:rFonts w:ascii="Times New Roman" w:hAnsi="Times New Roman"/>
          <w:color w:val="0000FF"/>
          <w:sz w:val="24"/>
          <w:szCs w:val="24"/>
        </w:rPr>
      </w:pPr>
      <w:r w:rsidRPr="00555796">
        <w:rPr>
          <w:rFonts w:ascii="Times New Roman" w:hAnsi="Times New Roman"/>
          <w:color w:val="0000FF"/>
          <w:sz w:val="24"/>
          <w:szCs w:val="24"/>
        </w:rPr>
        <w:t xml:space="preserve">[3] H. Wu, and X. F. Han </w:t>
      </w:r>
      <w:r w:rsidRPr="00555796">
        <w:rPr>
          <w:rFonts w:ascii="Times New Roman" w:hAnsi="Times New Roman"/>
          <w:i/>
          <w:iCs/>
          <w:color w:val="0000FF"/>
          <w:sz w:val="24"/>
          <w:szCs w:val="24"/>
        </w:rPr>
        <w:t>et al</w:t>
      </w:r>
      <w:r w:rsidRPr="00555796">
        <w:rPr>
          <w:rFonts w:ascii="Times New Roman" w:hAnsi="Times New Roman"/>
          <w:color w:val="0000FF"/>
          <w:sz w:val="24"/>
          <w:szCs w:val="24"/>
        </w:rPr>
        <w:t xml:space="preserve">., </w:t>
      </w:r>
      <w:r w:rsidRPr="00555796">
        <w:rPr>
          <w:rFonts w:ascii="Times New Roman" w:hAnsi="Times New Roman"/>
          <w:bCs/>
          <w:i/>
          <w:iCs/>
          <w:color w:val="0000FF"/>
          <w:sz w:val="24"/>
          <w:szCs w:val="24"/>
        </w:rPr>
        <w:t xml:space="preserve">Phys. Rev. B. </w:t>
      </w:r>
      <w:r w:rsidRPr="00555796">
        <w:rPr>
          <w:rFonts w:ascii="Times New Roman" w:hAnsi="Times New Roman"/>
          <w:color w:val="0000FF"/>
          <w:sz w:val="24"/>
          <w:szCs w:val="24"/>
        </w:rPr>
        <w:t>93, 060403(R) (2016).</w:t>
      </w:r>
    </w:p>
    <w:p w:rsidR="00EA17AF" w:rsidRDefault="00EA17AF" w:rsidP="00EA17AF">
      <w:pPr>
        <w:rPr>
          <w:rFonts w:ascii="Times New Roman" w:hAnsi="Times New Roman"/>
          <w:color w:val="0000FF"/>
          <w:sz w:val="24"/>
          <w:szCs w:val="24"/>
        </w:rPr>
      </w:pPr>
      <w:r w:rsidRPr="00555796">
        <w:rPr>
          <w:rFonts w:ascii="Times New Roman" w:hAnsi="Times New Roman"/>
          <w:color w:val="0000FF"/>
          <w:sz w:val="24"/>
          <w:szCs w:val="24"/>
        </w:rPr>
        <w:t xml:space="preserve">[4] H. Wu, and X. F. Han </w:t>
      </w:r>
      <w:r w:rsidRPr="00555796">
        <w:rPr>
          <w:rFonts w:ascii="Times New Roman" w:hAnsi="Times New Roman"/>
          <w:i/>
          <w:iCs/>
          <w:color w:val="0000FF"/>
          <w:sz w:val="24"/>
          <w:szCs w:val="24"/>
        </w:rPr>
        <w:t>et al</w:t>
      </w:r>
      <w:r w:rsidRPr="00555796">
        <w:rPr>
          <w:rFonts w:ascii="Times New Roman" w:hAnsi="Times New Roman"/>
          <w:color w:val="0000FF"/>
          <w:sz w:val="24"/>
          <w:szCs w:val="24"/>
        </w:rPr>
        <w:t xml:space="preserve">., </w:t>
      </w:r>
      <w:r w:rsidRPr="00555796">
        <w:rPr>
          <w:rFonts w:ascii="Times New Roman" w:hAnsi="Times New Roman"/>
          <w:bCs/>
          <w:i/>
          <w:iCs/>
          <w:color w:val="0000FF"/>
          <w:sz w:val="24"/>
          <w:szCs w:val="24"/>
        </w:rPr>
        <w:t xml:space="preserve">Phys. Rev. B. </w:t>
      </w:r>
      <w:r w:rsidRPr="00555796">
        <w:rPr>
          <w:rFonts w:ascii="Times New Roman" w:hAnsi="Times New Roman"/>
          <w:color w:val="0000FF"/>
          <w:sz w:val="24"/>
          <w:szCs w:val="24"/>
        </w:rPr>
        <w:t>94, 174407 (2016).</w:t>
      </w:r>
    </w:p>
    <w:p w:rsidR="00EA17AF" w:rsidRDefault="00EA17AF" w:rsidP="00EA17AF">
      <w:pPr>
        <w:jc w:val="left"/>
        <w:rPr>
          <w:rFonts w:ascii="宋体" w:hAnsi="宋体"/>
          <w:b/>
          <w:color w:val="FF0000"/>
          <w:szCs w:val="21"/>
        </w:rPr>
      </w:pPr>
    </w:p>
    <w:p w:rsidR="00EA17AF" w:rsidRDefault="00EA17AF" w:rsidP="00EA17AF">
      <w:pPr>
        <w:jc w:val="left"/>
        <w:rPr>
          <w:rFonts w:ascii="宋体" w:hAnsi="宋体"/>
          <w:color w:val="FF0000"/>
          <w:szCs w:val="21"/>
        </w:rPr>
      </w:pPr>
      <w:r w:rsidRPr="00820FEE">
        <w:rPr>
          <w:rFonts w:ascii="宋体" w:hAnsi="宋体" w:hint="eastAsia"/>
          <w:b/>
          <w:color w:val="FF0000"/>
          <w:szCs w:val="21"/>
        </w:rPr>
        <w:t>基金项目：</w:t>
      </w:r>
    </w:p>
    <w:p w:rsidR="00EA17AF" w:rsidRPr="007D1154" w:rsidRDefault="00EA17AF" w:rsidP="00EA17AF">
      <w:pPr>
        <w:rPr>
          <w:rFonts w:ascii="Times New Roman" w:hAnsi="Times New Roman"/>
          <w:color w:val="FF0000"/>
          <w:szCs w:val="21"/>
        </w:rPr>
      </w:pPr>
      <w:r w:rsidRPr="00AB67AD">
        <w:rPr>
          <w:rFonts w:ascii="Times New Roman" w:hAnsi="Times New Roman"/>
          <w:color w:val="FF0000"/>
          <w:szCs w:val="21"/>
        </w:rPr>
        <w:t>This work was supported by the National Key Research and Development Program of China [MOST, Grants No. 2016YFA0300802 and No. 2017YFA0206200], the National Natural Science Foundation of China [NSFC, Grants No.11434014, No. 51620105004, and No. 11674373], and partially supported by the Strategic Priority Research Program (B) [Grant No. XDB07030200], the International Partnership Program (Grant No. 112111KYSB20170090), and the Key Research Program of Frontier Sciences (Grant No.</w:t>
      </w:r>
      <w:r>
        <w:rPr>
          <w:rFonts w:ascii="Times New Roman" w:hAnsi="Times New Roman"/>
          <w:color w:val="FF0000"/>
          <w:szCs w:val="21"/>
        </w:rPr>
        <w:t xml:space="preserve"> </w:t>
      </w:r>
      <w:r w:rsidRPr="00AB67AD">
        <w:rPr>
          <w:rFonts w:ascii="Times New Roman" w:hAnsi="Times New Roman"/>
          <w:color w:val="FF0000"/>
          <w:szCs w:val="21"/>
        </w:rPr>
        <w:t>QYZDJ-SSWSLH016) of the Chinese Academy of Sciences (CAS).</w:t>
      </w:r>
    </w:p>
    <w:p w:rsidR="00EA17AF" w:rsidRPr="005470E4" w:rsidRDefault="00EA17AF" w:rsidP="00EA17AF">
      <w:pPr>
        <w:spacing w:line="360" w:lineRule="auto"/>
        <w:ind w:firstLineChars="200" w:firstLine="420"/>
        <w:rPr>
          <w:rFonts w:ascii="黑体" w:eastAsia="黑体"/>
          <w:sz w:val="28"/>
          <w:szCs w:val="28"/>
        </w:rPr>
      </w:pPr>
      <w:r>
        <w:rPr>
          <w:rFonts w:ascii="Times New Roman" w:eastAsia="楷体" w:hAnsi="Times New Roman"/>
          <w:szCs w:val="21"/>
        </w:rPr>
        <w:br w:type="page"/>
      </w:r>
      <w:r w:rsidRPr="00EA2B75">
        <w:rPr>
          <w:rFonts w:ascii="Times New Roman" w:hAnsi="Times New Roman"/>
          <w:sz w:val="28"/>
          <w:szCs w:val="28"/>
        </w:rPr>
        <w:lastRenderedPageBreak/>
        <w:t>J</w:t>
      </w:r>
      <w:r>
        <w:rPr>
          <w:rFonts w:ascii="Times New Roman" w:hAnsi="Times New Roman" w:hint="eastAsia"/>
          <w:sz w:val="28"/>
          <w:szCs w:val="28"/>
        </w:rPr>
        <w:t>2</w:t>
      </w:r>
      <w:r w:rsidRPr="00EA2B75">
        <w:rPr>
          <w:rFonts w:ascii="Times New Roman" w:hAnsi="Times New Roman"/>
          <w:sz w:val="28"/>
          <w:szCs w:val="28"/>
        </w:rPr>
        <w:t>-</w:t>
      </w:r>
      <w:r>
        <w:rPr>
          <w:rFonts w:ascii="Times New Roman" w:hAnsi="Times New Roman" w:hint="eastAsia"/>
          <w:sz w:val="28"/>
          <w:szCs w:val="28"/>
        </w:rPr>
        <w:t>P035</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Default="00EA17AF" w:rsidP="00EA17AF">
      <w:pPr>
        <w:jc w:val="center"/>
        <w:rPr>
          <w:rFonts w:ascii="Times New Roman" w:hAnsi="Times New Roman"/>
          <w:bCs/>
          <w:color w:val="0000FF"/>
        </w:rPr>
      </w:pPr>
      <w:r w:rsidRPr="00D167E6">
        <w:rPr>
          <w:rFonts w:ascii="Times New Roman" w:hAnsi="Times New Roman"/>
          <w:b/>
          <w:bCs/>
        </w:rPr>
        <w:t>Magnon Valves Based on YIG/NiO/YIG All-Insulating Magnon Junctions</w:t>
      </w:r>
    </w:p>
    <w:p w:rsidR="00EA17AF" w:rsidRPr="005C169E" w:rsidRDefault="00EA17AF" w:rsidP="00EA17AF">
      <w:pPr>
        <w:jc w:val="center"/>
        <w:rPr>
          <w:rFonts w:ascii="Times New Roman" w:hAnsi="Times New Roman"/>
          <w:bCs/>
        </w:rPr>
      </w:pPr>
      <w:r w:rsidRPr="00D167E6">
        <w:rPr>
          <w:rFonts w:ascii="Times New Roman" w:hAnsi="Times New Roman"/>
          <w:bCs/>
          <w:color w:val="0000FF"/>
        </w:rPr>
        <w:t>C. Y. Guo†, C. H. Wan†, X. Wang, C. Fang, M. K. Zhao and X. F. Han*</w:t>
      </w:r>
    </w:p>
    <w:p w:rsidR="00EA17AF" w:rsidRPr="005C169E" w:rsidRDefault="00EA17AF" w:rsidP="00EA17AF">
      <w:pPr>
        <w:jc w:val="center"/>
        <w:rPr>
          <w:rFonts w:ascii="Times New Roman" w:hAnsi="Times New Roman"/>
          <w:bCs/>
        </w:rPr>
      </w:pPr>
      <w:r w:rsidRPr="005C169E">
        <w:rPr>
          <w:rFonts w:ascii="Times New Roman" w:hAnsi="Times New Roman"/>
          <w:bCs/>
          <w:i/>
          <w:iCs/>
        </w:rPr>
        <w:t>Beijing National Laboratory for Condensed Matter Physics,</w:t>
      </w:r>
    </w:p>
    <w:p w:rsidR="00EA17AF" w:rsidRDefault="00EA17AF" w:rsidP="00EA17AF">
      <w:pPr>
        <w:jc w:val="center"/>
        <w:rPr>
          <w:rFonts w:ascii="Times New Roman" w:hAnsi="Times New Roman"/>
          <w:bCs/>
          <w:i/>
          <w:iCs/>
        </w:rPr>
      </w:pPr>
      <w:r w:rsidRPr="005C169E">
        <w:rPr>
          <w:rFonts w:ascii="Times New Roman" w:hAnsi="Times New Roman"/>
          <w:bCs/>
          <w:i/>
          <w:iCs/>
        </w:rPr>
        <w:t>Institute of Physics, Chinese Academy of Sciences, Beijing,</w:t>
      </w:r>
      <w:r w:rsidRPr="002B40D3">
        <w:rPr>
          <w:rFonts w:ascii="Times New Roman" w:hAnsi="Times New Roman" w:hint="eastAsia"/>
          <w:bCs/>
          <w:i/>
          <w:iCs/>
        </w:rPr>
        <w:t xml:space="preserve"> </w:t>
      </w:r>
      <w:r>
        <w:rPr>
          <w:rFonts w:ascii="Times New Roman" w:hAnsi="Times New Roman" w:hint="eastAsia"/>
          <w:bCs/>
          <w:i/>
          <w:iCs/>
        </w:rPr>
        <w:t>100190</w:t>
      </w:r>
      <w:r>
        <w:rPr>
          <w:rFonts w:ascii="Times New Roman" w:hAnsi="Times New Roman"/>
          <w:bCs/>
          <w:i/>
          <w:iCs/>
        </w:rPr>
        <w:t>,</w:t>
      </w:r>
      <w:r w:rsidRPr="005C169E">
        <w:rPr>
          <w:rFonts w:ascii="Times New Roman" w:hAnsi="Times New Roman"/>
          <w:bCs/>
          <w:i/>
          <w:iCs/>
        </w:rPr>
        <w:t xml:space="preserve"> China</w:t>
      </w:r>
    </w:p>
    <w:p w:rsidR="00EA17AF" w:rsidRPr="00294832" w:rsidRDefault="00EA17AF" w:rsidP="00EA17AF">
      <w:pPr>
        <w:jc w:val="center"/>
        <w:rPr>
          <w:rFonts w:ascii="Times New Roman" w:eastAsia="楷体" w:hAnsi="Times New Roman"/>
          <w:szCs w:val="21"/>
        </w:rPr>
      </w:pPr>
      <w:r w:rsidRPr="0037049B">
        <w:rPr>
          <w:rFonts w:ascii="Times New Roman" w:eastAsia="楷体" w:hAnsi="Times New Roman"/>
          <w:szCs w:val="21"/>
        </w:rPr>
        <w:t>Email:</w:t>
      </w:r>
      <w:r>
        <w:rPr>
          <w:rFonts w:ascii="Times New Roman" w:eastAsia="楷体" w:hAnsi="Times New Roman"/>
          <w:szCs w:val="21"/>
        </w:rPr>
        <w:t xml:space="preserve"> </w:t>
      </w:r>
      <w:r w:rsidRPr="00336332">
        <w:rPr>
          <w:rFonts w:ascii="Times New Roman" w:eastAsia="楷体" w:hAnsi="Times New Roman"/>
          <w:color w:val="0070C0"/>
          <w:szCs w:val="21"/>
          <w:u w:val="single"/>
        </w:rPr>
        <w:t>xfhan@iphy.ac.cn</w:t>
      </w:r>
    </w:p>
    <w:p w:rsidR="00EA17AF" w:rsidRPr="005C169E" w:rsidRDefault="00EA17AF" w:rsidP="00EA17AF">
      <w:pPr>
        <w:rPr>
          <w:rFonts w:ascii="Times New Roman" w:hAnsi="Times New Roman"/>
          <w:b/>
        </w:rPr>
      </w:pPr>
      <w:r>
        <w:rPr>
          <w:rFonts w:ascii="Times New Roman" w:hAnsi="Times New Roman" w:hint="eastAsia"/>
          <w:b/>
        </w:rPr>
        <w:t>Abstract</w:t>
      </w:r>
    </w:p>
    <w:p w:rsidR="00EA17AF" w:rsidRDefault="00EA17AF" w:rsidP="00EA17AF">
      <w:pPr>
        <w:ind w:firstLineChars="200" w:firstLine="420"/>
        <w:rPr>
          <w:rFonts w:ascii="Times New Roman" w:hAnsi="Times New Roman"/>
          <w:bCs/>
        </w:rPr>
      </w:pPr>
      <w:r w:rsidRPr="00D167E6">
        <w:rPr>
          <w:rFonts w:ascii="Times New Roman" w:hAnsi="Times New Roman"/>
          <w:bCs/>
        </w:rPr>
        <w:t>Besides of electron spins, other quasi-particles such as magnons can also behave as carriers of angular moment. Recently, magnonics dealing with magnon-based spin current or magnon accumulation has become an emerging hot topic and attracted wide attentions. In magnetic insulators, when a temperature gradient is applied, a nonuniform spatial distribution of magnons would contribute to a magnon current, i.e., spin Seebeck effect. Analogous to a spin valve based on giant magnetoresistance (GMR) effect or tunneling magnetoresistance (TMR) effect, we show that an all-insulating magnon junction composed of a magnetic insulator (MI1)/antiferromagnetic insulator (AFI)/magnetic insulator (MI2) sandwich (Y</w:t>
      </w:r>
      <w:r w:rsidRPr="009A5E57">
        <w:rPr>
          <w:rFonts w:ascii="Times New Roman" w:hAnsi="Times New Roman"/>
          <w:bCs/>
          <w:vertAlign w:val="subscript"/>
        </w:rPr>
        <w:t>3</w:t>
      </w:r>
      <w:r w:rsidRPr="00D167E6">
        <w:rPr>
          <w:rFonts w:ascii="Times New Roman" w:hAnsi="Times New Roman"/>
          <w:bCs/>
        </w:rPr>
        <w:t>Fe</w:t>
      </w:r>
      <w:r w:rsidRPr="009A5E57">
        <w:rPr>
          <w:rFonts w:ascii="Times New Roman" w:hAnsi="Times New Roman"/>
          <w:bCs/>
          <w:vertAlign w:val="subscript"/>
        </w:rPr>
        <w:t>5</w:t>
      </w:r>
      <w:r w:rsidRPr="00D167E6">
        <w:rPr>
          <w:rFonts w:ascii="Times New Roman" w:hAnsi="Times New Roman"/>
          <w:bCs/>
        </w:rPr>
        <w:t>O</w:t>
      </w:r>
      <w:r w:rsidRPr="009A5E57">
        <w:rPr>
          <w:rFonts w:ascii="Times New Roman" w:hAnsi="Times New Roman"/>
          <w:bCs/>
          <w:vertAlign w:val="subscript"/>
        </w:rPr>
        <w:t>12</w:t>
      </w:r>
      <w:r w:rsidRPr="00D167E6">
        <w:rPr>
          <w:rFonts w:ascii="Times New Roman" w:hAnsi="Times New Roman"/>
          <w:bCs/>
        </w:rPr>
        <w:t>/NiO/</w:t>
      </w:r>
      <w:r w:rsidRPr="009A5E57">
        <w:rPr>
          <w:rFonts w:ascii="Times New Roman" w:hAnsi="Times New Roman"/>
          <w:bCs/>
        </w:rPr>
        <w:t xml:space="preserve"> </w:t>
      </w:r>
      <w:r w:rsidRPr="00D167E6">
        <w:rPr>
          <w:rFonts w:ascii="Times New Roman" w:hAnsi="Times New Roman"/>
          <w:bCs/>
        </w:rPr>
        <w:t>Y</w:t>
      </w:r>
      <w:r w:rsidRPr="009A5E57">
        <w:rPr>
          <w:rFonts w:ascii="Times New Roman" w:hAnsi="Times New Roman"/>
          <w:bCs/>
          <w:vertAlign w:val="subscript"/>
        </w:rPr>
        <w:t>3</w:t>
      </w:r>
      <w:r w:rsidRPr="00D167E6">
        <w:rPr>
          <w:rFonts w:ascii="Times New Roman" w:hAnsi="Times New Roman"/>
          <w:bCs/>
        </w:rPr>
        <w:t>Fe</w:t>
      </w:r>
      <w:r w:rsidRPr="009A5E57">
        <w:rPr>
          <w:rFonts w:ascii="Times New Roman" w:hAnsi="Times New Roman"/>
          <w:bCs/>
          <w:vertAlign w:val="subscript"/>
        </w:rPr>
        <w:t>5</w:t>
      </w:r>
      <w:r w:rsidRPr="00D167E6">
        <w:rPr>
          <w:rFonts w:ascii="Times New Roman" w:hAnsi="Times New Roman"/>
          <w:bCs/>
        </w:rPr>
        <w:t>O</w:t>
      </w:r>
      <w:r w:rsidRPr="009A5E57">
        <w:rPr>
          <w:rFonts w:ascii="Times New Roman" w:hAnsi="Times New Roman"/>
          <w:bCs/>
          <w:vertAlign w:val="subscript"/>
        </w:rPr>
        <w:t>12</w:t>
      </w:r>
      <w:r w:rsidRPr="00D167E6">
        <w:rPr>
          <w:rFonts w:ascii="Times New Roman" w:hAnsi="Times New Roman"/>
          <w:bCs/>
        </w:rPr>
        <w:t>) can completely turn a thermogradient-induced magnon current on or off as the two Y</w:t>
      </w:r>
      <w:r w:rsidRPr="009A5E57">
        <w:rPr>
          <w:rFonts w:ascii="Times New Roman" w:hAnsi="Times New Roman"/>
          <w:bCs/>
          <w:vertAlign w:val="subscript"/>
        </w:rPr>
        <w:t>3</w:t>
      </w:r>
      <w:r w:rsidRPr="00D167E6">
        <w:rPr>
          <w:rFonts w:ascii="Times New Roman" w:hAnsi="Times New Roman"/>
          <w:bCs/>
        </w:rPr>
        <w:t>Fe</w:t>
      </w:r>
      <w:r w:rsidRPr="009A5E57">
        <w:rPr>
          <w:rFonts w:ascii="Times New Roman" w:hAnsi="Times New Roman"/>
          <w:bCs/>
          <w:vertAlign w:val="subscript"/>
        </w:rPr>
        <w:t>5</w:t>
      </w:r>
      <w:r w:rsidRPr="00D167E6">
        <w:rPr>
          <w:rFonts w:ascii="Times New Roman" w:hAnsi="Times New Roman"/>
          <w:bCs/>
        </w:rPr>
        <w:t>O</w:t>
      </w:r>
      <w:r w:rsidRPr="009A5E57">
        <w:rPr>
          <w:rFonts w:ascii="Times New Roman" w:hAnsi="Times New Roman"/>
          <w:bCs/>
          <w:vertAlign w:val="subscript"/>
        </w:rPr>
        <w:t>12</w:t>
      </w:r>
      <w:r w:rsidRPr="00D167E6">
        <w:rPr>
          <w:rFonts w:ascii="Times New Roman" w:hAnsi="Times New Roman"/>
          <w:bCs/>
        </w:rPr>
        <w:t xml:space="preserve"> layers are aligned parallel or antiparallel. When the temperature gradient is applied, the magnon current with spin would flow from one FMI to the other FMI through the AFMI. Then setting a heavy metal Pt on the top FMI, one could detect an electrical signal via Inverse Spin Hall Effect, which reflects the magnetizations of both FMI layers, similar to TMR effect in MTJ. Furthermore on-off ratio of the so-call magnon junction can be increased to 100%. This magnon junction may play an important role in the future magnonic device or even integrated magnon circuits for spin information transmission and logic computing and also magnetic sensors.</w:t>
      </w:r>
    </w:p>
    <w:p w:rsidR="00EA17AF" w:rsidRDefault="00EA17AF" w:rsidP="00EA17AF">
      <w:pPr>
        <w:jc w:val="left"/>
        <w:rPr>
          <w:rFonts w:ascii="Times New Roman" w:hAnsi="Times New Roman"/>
          <w:b/>
          <w:szCs w:val="21"/>
        </w:rPr>
      </w:pPr>
    </w:p>
    <w:p w:rsidR="00EA17AF" w:rsidRPr="00040CC5" w:rsidRDefault="00EA17AF" w:rsidP="00EA17AF">
      <w:pPr>
        <w:jc w:val="left"/>
        <w:rPr>
          <w:rFonts w:ascii="Times New Roman" w:hAnsi="Times New Roman"/>
          <w:szCs w:val="21"/>
        </w:rPr>
      </w:pPr>
      <w:r w:rsidRPr="00E541CD">
        <w:rPr>
          <w:rFonts w:ascii="Times New Roman" w:hAnsi="Times New Roman"/>
          <w:b/>
          <w:szCs w:val="21"/>
        </w:rPr>
        <w:t>Key words</w:t>
      </w:r>
      <w:r w:rsidRPr="00E541CD">
        <w:rPr>
          <w:rFonts w:ascii="宋体" w:hAnsi="宋体"/>
          <w:b/>
          <w:szCs w:val="21"/>
        </w:rPr>
        <w:t>：</w:t>
      </w:r>
      <w:r w:rsidRPr="00E541CD">
        <w:rPr>
          <w:rFonts w:ascii="Times New Roman" w:hAnsi="Times New Roman"/>
          <w:szCs w:val="21"/>
        </w:rPr>
        <w:t>Magnon valve</w:t>
      </w:r>
      <w:r>
        <w:rPr>
          <w:rFonts w:ascii="Times New Roman" w:hAnsi="Times New Roman" w:hint="eastAsia"/>
          <w:szCs w:val="21"/>
        </w:rPr>
        <w:t>,</w:t>
      </w:r>
      <w:r>
        <w:rPr>
          <w:rFonts w:ascii="Times New Roman" w:hAnsi="Times New Roman"/>
          <w:szCs w:val="21"/>
        </w:rPr>
        <w:t xml:space="preserve"> </w:t>
      </w:r>
      <w:r>
        <w:rPr>
          <w:rFonts w:ascii="Times New Roman" w:hAnsi="Times New Roman" w:hint="eastAsia"/>
          <w:szCs w:val="21"/>
        </w:rPr>
        <w:t>Y</w:t>
      </w:r>
      <w:r>
        <w:rPr>
          <w:rFonts w:ascii="Times New Roman" w:hAnsi="Times New Roman"/>
          <w:szCs w:val="21"/>
        </w:rPr>
        <w:t>IG/N</w:t>
      </w:r>
      <w:r>
        <w:rPr>
          <w:rFonts w:ascii="Times New Roman" w:hAnsi="Times New Roman" w:hint="eastAsia"/>
          <w:szCs w:val="21"/>
        </w:rPr>
        <w:t>iO</w:t>
      </w:r>
      <w:r>
        <w:rPr>
          <w:rFonts w:ascii="Times New Roman" w:hAnsi="Times New Roman"/>
          <w:szCs w:val="21"/>
        </w:rPr>
        <w:t>/YIG</w:t>
      </w:r>
    </w:p>
    <w:p w:rsidR="00EA17AF" w:rsidRDefault="00EA17AF" w:rsidP="00EA17AF">
      <w:pPr>
        <w:rPr>
          <w:rFonts w:ascii="Times New Roman" w:hAnsi="Times New Roman"/>
          <w:b/>
          <w:szCs w:val="21"/>
        </w:rPr>
      </w:pPr>
    </w:p>
    <w:p w:rsidR="00EA17AF" w:rsidRPr="006C167B" w:rsidRDefault="00EA17AF" w:rsidP="00EA17AF">
      <w:pPr>
        <w:rPr>
          <w:rFonts w:ascii="Times New Roman" w:hAnsi="Times New Roman"/>
          <w:b/>
          <w:szCs w:val="21"/>
        </w:rPr>
      </w:pPr>
      <w:r w:rsidRPr="006C167B">
        <w:rPr>
          <w:rFonts w:ascii="Times New Roman" w:hAnsi="Times New Roman"/>
          <w:b/>
          <w:szCs w:val="21"/>
        </w:rPr>
        <w:t>References:</w:t>
      </w:r>
    </w:p>
    <w:p w:rsidR="00EA17AF" w:rsidRPr="00D13BC1" w:rsidRDefault="00EA17AF" w:rsidP="00EA17AF">
      <w:pPr>
        <w:rPr>
          <w:rFonts w:ascii="Times New Roman" w:hAnsi="Times New Roman"/>
          <w:color w:val="0000FF"/>
          <w:sz w:val="18"/>
          <w:szCs w:val="18"/>
        </w:rPr>
      </w:pPr>
      <w:r w:rsidRPr="00D13BC1">
        <w:rPr>
          <w:rFonts w:ascii="Times New Roman" w:hAnsi="Times New Roman"/>
          <w:color w:val="0000FF"/>
          <w:sz w:val="18"/>
          <w:szCs w:val="18"/>
        </w:rPr>
        <w:t>[1] M. N. Baibich, J. M. Broto, and A. Fert, et al., Phys. Rev. Lett. 61, 2472 (1988).</w:t>
      </w:r>
    </w:p>
    <w:p w:rsidR="00EA17AF" w:rsidRPr="00D13BC1" w:rsidRDefault="00EA17AF" w:rsidP="00EA17AF">
      <w:pPr>
        <w:rPr>
          <w:rFonts w:ascii="Times New Roman" w:hAnsi="Times New Roman"/>
          <w:color w:val="0000FF"/>
          <w:sz w:val="18"/>
          <w:szCs w:val="18"/>
        </w:rPr>
      </w:pPr>
      <w:r w:rsidRPr="00D13BC1">
        <w:rPr>
          <w:rFonts w:ascii="Times New Roman" w:hAnsi="Times New Roman"/>
          <w:color w:val="0000FF"/>
          <w:sz w:val="18"/>
          <w:szCs w:val="18"/>
        </w:rPr>
        <w:t>[2] G. Binasch, P. Grunberg, F. Saurenbach, and W. Zinn, Phys. Rev. B 39, 4828 (1989).</w:t>
      </w:r>
    </w:p>
    <w:p w:rsidR="00EA17AF" w:rsidRPr="00D13BC1" w:rsidRDefault="00EA17AF" w:rsidP="00EA17AF">
      <w:pPr>
        <w:rPr>
          <w:rFonts w:ascii="Times New Roman" w:hAnsi="Times New Roman"/>
          <w:color w:val="0000FF"/>
          <w:sz w:val="18"/>
          <w:szCs w:val="18"/>
        </w:rPr>
      </w:pPr>
      <w:r w:rsidRPr="00D13BC1">
        <w:rPr>
          <w:rFonts w:ascii="Times New Roman" w:hAnsi="Times New Roman"/>
          <w:color w:val="0000FF"/>
          <w:sz w:val="18"/>
          <w:szCs w:val="18"/>
        </w:rPr>
        <w:t>[3] T. Miyazaki and N. Tezuka, J. Magn. Magn. Mater. 139, L231 (1995).</w:t>
      </w:r>
    </w:p>
    <w:p w:rsidR="00EA17AF" w:rsidRPr="00D13BC1" w:rsidRDefault="00EA17AF" w:rsidP="00EA17AF">
      <w:pPr>
        <w:rPr>
          <w:rFonts w:ascii="Times New Roman" w:hAnsi="Times New Roman"/>
          <w:color w:val="0000FF"/>
          <w:sz w:val="18"/>
          <w:szCs w:val="18"/>
        </w:rPr>
      </w:pPr>
      <w:r w:rsidRPr="00D13BC1">
        <w:rPr>
          <w:rFonts w:ascii="Times New Roman" w:hAnsi="Times New Roman"/>
          <w:color w:val="0000FF"/>
          <w:sz w:val="18"/>
          <w:szCs w:val="18"/>
        </w:rPr>
        <w:t xml:space="preserve">[4] J. S. Moodera, L. R. Kinder, T. M. Wong, and R. Meservey, Phys. Rev. Lett. 74, 3273 (1995). 5] </w:t>
      </w:r>
    </w:p>
    <w:p w:rsidR="00EA17AF" w:rsidRPr="00D13BC1" w:rsidRDefault="00EA17AF" w:rsidP="00EA17AF">
      <w:pPr>
        <w:rPr>
          <w:rFonts w:ascii="Times New Roman" w:hAnsi="Times New Roman"/>
          <w:color w:val="0000FF"/>
          <w:sz w:val="18"/>
          <w:szCs w:val="18"/>
        </w:rPr>
      </w:pPr>
      <w:r w:rsidRPr="00D13BC1">
        <w:rPr>
          <w:rFonts w:ascii="Times New Roman" w:hAnsi="Times New Roman"/>
          <w:color w:val="0000FF"/>
          <w:sz w:val="18"/>
          <w:szCs w:val="18"/>
        </w:rPr>
        <w:t>[5] C. Y. Guo, C. H. Wan, and X. F. Han* et al., Phys. Rev. B 98, 134426 (2018).</w:t>
      </w:r>
    </w:p>
    <w:p w:rsidR="00EA17AF" w:rsidRPr="00D13BC1" w:rsidRDefault="00EA17AF" w:rsidP="00EA17AF">
      <w:pPr>
        <w:rPr>
          <w:rFonts w:ascii="Times New Roman" w:hAnsi="Times New Roman"/>
          <w:color w:val="0000FF"/>
          <w:sz w:val="18"/>
          <w:szCs w:val="18"/>
        </w:rPr>
      </w:pPr>
      <w:r w:rsidRPr="00D13BC1">
        <w:rPr>
          <w:rFonts w:ascii="Times New Roman" w:hAnsi="Times New Roman"/>
          <w:color w:val="0000FF"/>
          <w:sz w:val="18"/>
          <w:szCs w:val="18"/>
        </w:rPr>
        <w:t>[6] H. Wu, and X. F. Han*et al., Phys. Rev. Lett.120(9),097205(2018).</w:t>
      </w:r>
    </w:p>
    <w:p w:rsidR="00EA17AF" w:rsidRDefault="00EA17AF" w:rsidP="00EA17AF">
      <w:pPr>
        <w:jc w:val="left"/>
        <w:rPr>
          <w:rFonts w:ascii="宋体" w:hAnsi="宋体"/>
          <w:b/>
          <w:color w:val="FF0000"/>
          <w:szCs w:val="21"/>
        </w:rPr>
      </w:pPr>
    </w:p>
    <w:p w:rsidR="00EA17AF" w:rsidRDefault="00EA17AF" w:rsidP="00EA17AF">
      <w:pPr>
        <w:jc w:val="left"/>
        <w:rPr>
          <w:rFonts w:ascii="宋体" w:hAnsi="宋体"/>
          <w:color w:val="FF0000"/>
          <w:szCs w:val="21"/>
        </w:rPr>
      </w:pPr>
      <w:r w:rsidRPr="00820FEE">
        <w:rPr>
          <w:rFonts w:ascii="宋体" w:hAnsi="宋体" w:hint="eastAsia"/>
          <w:b/>
          <w:color w:val="FF0000"/>
          <w:szCs w:val="21"/>
        </w:rPr>
        <w:t>基金项目：</w:t>
      </w:r>
    </w:p>
    <w:p w:rsidR="00EA17AF" w:rsidRPr="00EF5D95" w:rsidRDefault="00EA17AF" w:rsidP="00EA17AF">
      <w:pPr>
        <w:rPr>
          <w:rFonts w:ascii="Times New Roman" w:hAnsi="Times New Roman"/>
          <w:color w:val="FF0000"/>
          <w:szCs w:val="21"/>
        </w:rPr>
      </w:pPr>
      <w:r w:rsidRPr="00EF5D95">
        <w:rPr>
          <w:rFonts w:ascii="Times New Roman" w:hAnsi="Times New Roman"/>
          <w:color w:val="FF0000"/>
          <w:szCs w:val="21"/>
        </w:rPr>
        <w:t>This work was supported</w:t>
      </w:r>
      <w:r>
        <w:rPr>
          <w:rFonts w:ascii="Times New Roman" w:hAnsi="Times New Roman" w:hint="eastAsia"/>
          <w:color w:val="FF0000"/>
          <w:szCs w:val="21"/>
        </w:rPr>
        <w:t xml:space="preserve"> </w:t>
      </w:r>
      <w:r w:rsidRPr="00EF5D95">
        <w:rPr>
          <w:rFonts w:ascii="Times New Roman" w:hAnsi="Times New Roman"/>
          <w:color w:val="FF0000"/>
          <w:szCs w:val="21"/>
        </w:rPr>
        <w:t>by the National Key Research and Development Program of</w:t>
      </w:r>
      <w:r>
        <w:rPr>
          <w:rFonts w:ascii="Times New Roman" w:hAnsi="Times New Roman" w:hint="eastAsia"/>
          <w:color w:val="FF0000"/>
          <w:szCs w:val="21"/>
        </w:rPr>
        <w:t xml:space="preserve"> </w:t>
      </w:r>
      <w:r w:rsidRPr="00EF5D95">
        <w:rPr>
          <w:rFonts w:ascii="Times New Roman" w:hAnsi="Times New Roman"/>
          <w:color w:val="FF0000"/>
          <w:szCs w:val="21"/>
        </w:rPr>
        <w:t>China (MOST, Grant No. 2017YFA0206200) and the National</w:t>
      </w:r>
      <w:r>
        <w:rPr>
          <w:rFonts w:ascii="Times New Roman" w:hAnsi="Times New Roman" w:hint="eastAsia"/>
          <w:color w:val="FF0000"/>
          <w:szCs w:val="21"/>
        </w:rPr>
        <w:t xml:space="preserve"> </w:t>
      </w:r>
      <w:r w:rsidRPr="00EF5D95">
        <w:rPr>
          <w:rFonts w:ascii="Times New Roman" w:hAnsi="Times New Roman"/>
          <w:color w:val="FF0000"/>
          <w:szCs w:val="21"/>
        </w:rPr>
        <w:t>Natural Science Foundation of China (NSFC, Grants</w:t>
      </w:r>
    </w:p>
    <w:p w:rsidR="00EA17AF" w:rsidRPr="00EF5D95" w:rsidRDefault="00EA17AF" w:rsidP="00EA17AF">
      <w:pPr>
        <w:rPr>
          <w:rFonts w:ascii="Times New Roman" w:hAnsi="Times New Roman"/>
          <w:color w:val="FF0000"/>
          <w:szCs w:val="21"/>
        </w:rPr>
      </w:pPr>
      <w:r w:rsidRPr="00EF5D95">
        <w:rPr>
          <w:rFonts w:ascii="Times New Roman" w:hAnsi="Times New Roman"/>
          <w:color w:val="FF0000"/>
          <w:szCs w:val="21"/>
        </w:rPr>
        <w:t>No. 11434014, No. 51620105004, and No. 11674373), and</w:t>
      </w:r>
      <w:r>
        <w:rPr>
          <w:rFonts w:ascii="Times New Roman" w:hAnsi="Times New Roman" w:hint="eastAsia"/>
          <w:color w:val="FF0000"/>
          <w:szCs w:val="21"/>
        </w:rPr>
        <w:t xml:space="preserve"> </w:t>
      </w:r>
      <w:r w:rsidRPr="00EF5D95">
        <w:rPr>
          <w:rFonts w:ascii="Times New Roman" w:hAnsi="Times New Roman"/>
          <w:color w:val="FF0000"/>
          <w:szCs w:val="21"/>
        </w:rPr>
        <w:t>was partially supported by the Strategic Priority Research Program</w:t>
      </w:r>
      <w:r>
        <w:rPr>
          <w:rFonts w:ascii="Times New Roman" w:hAnsi="Times New Roman" w:hint="eastAsia"/>
          <w:color w:val="FF0000"/>
          <w:szCs w:val="21"/>
        </w:rPr>
        <w:t xml:space="preserve"> </w:t>
      </w:r>
      <w:r w:rsidRPr="00EF5D95">
        <w:rPr>
          <w:rFonts w:ascii="Times New Roman" w:hAnsi="Times New Roman"/>
          <w:color w:val="FF0000"/>
          <w:szCs w:val="21"/>
        </w:rPr>
        <w:t>(B) (Grant No. XDB07030200), the International Partnership</w:t>
      </w:r>
      <w:r>
        <w:rPr>
          <w:rFonts w:ascii="Times New Roman" w:hAnsi="Times New Roman" w:hint="eastAsia"/>
          <w:color w:val="FF0000"/>
          <w:szCs w:val="21"/>
        </w:rPr>
        <w:t xml:space="preserve"> </w:t>
      </w:r>
      <w:r w:rsidRPr="00EF5D95">
        <w:rPr>
          <w:rFonts w:ascii="Times New Roman" w:hAnsi="Times New Roman"/>
          <w:color w:val="FF0000"/>
          <w:szCs w:val="21"/>
        </w:rPr>
        <w:t>Program (Grant No. 112111KYSB20170090), and</w:t>
      </w:r>
      <w:r>
        <w:rPr>
          <w:rFonts w:ascii="Times New Roman" w:hAnsi="Times New Roman" w:hint="eastAsia"/>
          <w:color w:val="FF0000"/>
          <w:szCs w:val="21"/>
        </w:rPr>
        <w:t xml:space="preserve"> </w:t>
      </w:r>
      <w:r w:rsidRPr="00EF5D95">
        <w:rPr>
          <w:rFonts w:ascii="Times New Roman" w:hAnsi="Times New Roman"/>
          <w:color w:val="FF0000"/>
          <w:szCs w:val="21"/>
        </w:rPr>
        <w:t>the Key Research Program of Frontier Sciences (Grant No.</w:t>
      </w:r>
      <w:r>
        <w:rPr>
          <w:rFonts w:ascii="Times New Roman" w:hAnsi="Times New Roman" w:hint="eastAsia"/>
          <w:color w:val="FF0000"/>
          <w:szCs w:val="21"/>
        </w:rPr>
        <w:t xml:space="preserve"> </w:t>
      </w:r>
      <w:r w:rsidRPr="00EF5D95">
        <w:rPr>
          <w:rFonts w:ascii="Times New Roman" w:hAnsi="Times New Roman"/>
          <w:color w:val="FF0000"/>
          <w:szCs w:val="21"/>
        </w:rPr>
        <w:t>QYZDJ-SSWSLH016) of the Chinese Academy of Sciences</w:t>
      </w:r>
      <w:r>
        <w:rPr>
          <w:rFonts w:ascii="Times New Roman" w:hAnsi="Times New Roman" w:hint="eastAsia"/>
          <w:color w:val="FF0000"/>
          <w:szCs w:val="21"/>
        </w:rPr>
        <w:t xml:space="preserve"> </w:t>
      </w:r>
      <w:r w:rsidRPr="00EF5D95">
        <w:rPr>
          <w:rFonts w:ascii="Times New Roman" w:hAnsi="Times New Roman"/>
          <w:color w:val="FF0000"/>
          <w:szCs w:val="21"/>
        </w:rPr>
        <w:t>(CAS).</w:t>
      </w:r>
    </w:p>
    <w:p w:rsidR="00EA17AF" w:rsidRDefault="00EA17AF" w:rsidP="00EA17AF">
      <w:pPr>
        <w:rPr>
          <w:rFonts w:ascii="Times New Roman" w:hAnsi="Times New Roman"/>
          <w:color w:val="0000FF"/>
          <w:sz w:val="24"/>
          <w:szCs w:val="24"/>
        </w:rPr>
      </w:pPr>
    </w:p>
    <w:p w:rsidR="00EA17AF" w:rsidRPr="005470E4" w:rsidRDefault="00EA17AF" w:rsidP="00EA17AF">
      <w:pPr>
        <w:spacing w:line="360" w:lineRule="auto"/>
        <w:ind w:firstLineChars="200" w:firstLine="420"/>
        <w:rPr>
          <w:rFonts w:ascii="黑体" w:eastAsia="黑体"/>
          <w:sz w:val="28"/>
          <w:szCs w:val="28"/>
        </w:rPr>
      </w:pPr>
      <w:r>
        <w:rPr>
          <w:rFonts w:ascii="Times New Roman" w:eastAsia="楷体" w:hAnsi="Times New Roman"/>
          <w:szCs w:val="21"/>
        </w:rPr>
        <w:br w:type="page"/>
      </w:r>
      <w:bookmarkStart w:id="67" w:name="_Hlk15286221"/>
      <w:r w:rsidRPr="00EA2B75">
        <w:rPr>
          <w:rFonts w:ascii="Times New Roman" w:hAnsi="Times New Roman"/>
          <w:sz w:val="28"/>
          <w:szCs w:val="28"/>
        </w:rPr>
        <w:lastRenderedPageBreak/>
        <w:t>J</w:t>
      </w:r>
      <w:r>
        <w:rPr>
          <w:rFonts w:ascii="Times New Roman" w:hAnsi="Times New Roman" w:hint="eastAsia"/>
          <w:sz w:val="28"/>
          <w:szCs w:val="28"/>
        </w:rPr>
        <w:t>2</w:t>
      </w:r>
      <w:r w:rsidRPr="00EA2B75">
        <w:rPr>
          <w:rFonts w:ascii="Times New Roman" w:hAnsi="Times New Roman"/>
          <w:sz w:val="28"/>
          <w:szCs w:val="28"/>
        </w:rPr>
        <w:t>-</w:t>
      </w:r>
      <w:r>
        <w:rPr>
          <w:rFonts w:ascii="Times New Roman" w:hAnsi="Times New Roman" w:hint="eastAsia"/>
          <w:sz w:val="28"/>
          <w:szCs w:val="28"/>
        </w:rPr>
        <w:t>P036</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Default="00EA17AF" w:rsidP="00EA17AF">
      <w:pPr>
        <w:jc w:val="center"/>
        <w:rPr>
          <w:rFonts w:ascii="Times New Roman" w:hAnsi="Times New Roman"/>
          <w:b/>
          <w:bCs/>
          <w:sz w:val="32"/>
          <w:szCs w:val="32"/>
        </w:rPr>
      </w:pPr>
      <w:r w:rsidRPr="00712C61">
        <w:rPr>
          <w:rFonts w:ascii="Times New Roman" w:eastAsia="HelveticaLTStd-Bold" w:hAnsi="Times New Roman"/>
          <w:b/>
          <w:bCs/>
          <w:kern w:val="0"/>
          <w:sz w:val="32"/>
          <w:szCs w:val="32"/>
        </w:rPr>
        <w:t>Ni</w:t>
      </w:r>
      <w:r w:rsidRPr="00712C61">
        <w:rPr>
          <w:rFonts w:ascii="Times New Roman" w:eastAsia="HelveticaLTStd-Bold" w:hAnsi="Times New Roman"/>
          <w:b/>
          <w:bCs/>
          <w:kern w:val="0"/>
          <w:sz w:val="32"/>
          <w:szCs w:val="32"/>
          <w:vertAlign w:val="subscript"/>
        </w:rPr>
        <w:t>3</w:t>
      </w:r>
      <w:r w:rsidRPr="00712C61">
        <w:rPr>
          <w:rFonts w:ascii="Times New Roman" w:eastAsia="HelveticaLTStd-Bold" w:hAnsi="Times New Roman"/>
          <w:b/>
          <w:bCs/>
          <w:kern w:val="0"/>
          <w:sz w:val="32"/>
          <w:szCs w:val="32"/>
        </w:rPr>
        <w:t>V</w:t>
      </w:r>
      <w:r w:rsidRPr="00712C61">
        <w:rPr>
          <w:rFonts w:ascii="Times New Roman" w:eastAsia="HelveticaLTStd-Bold" w:hAnsi="Times New Roman"/>
          <w:b/>
          <w:bCs/>
          <w:kern w:val="0"/>
          <w:sz w:val="32"/>
          <w:szCs w:val="32"/>
          <w:vertAlign w:val="subscript"/>
        </w:rPr>
        <w:t>2</w:t>
      </w:r>
      <w:r w:rsidRPr="00712C61">
        <w:rPr>
          <w:rFonts w:ascii="Times New Roman" w:eastAsia="HelveticaLTStd-Bold" w:hAnsi="Times New Roman"/>
          <w:b/>
          <w:bCs/>
          <w:kern w:val="0"/>
          <w:sz w:val="32"/>
          <w:szCs w:val="32"/>
        </w:rPr>
        <w:t>O</w:t>
      </w:r>
      <w:r w:rsidRPr="00712C61">
        <w:rPr>
          <w:rFonts w:ascii="Times New Roman" w:eastAsia="HelveticaLTStd-Bold" w:hAnsi="Times New Roman"/>
          <w:b/>
          <w:bCs/>
          <w:kern w:val="0"/>
          <w:sz w:val="32"/>
          <w:szCs w:val="32"/>
          <w:vertAlign w:val="subscript"/>
        </w:rPr>
        <w:t>8</w:t>
      </w:r>
      <w:bookmarkEnd w:id="67"/>
      <w:r w:rsidRPr="00712C61">
        <w:rPr>
          <w:rFonts w:ascii="Times New Roman" w:hAnsi="Times New Roman" w:hint="eastAsia"/>
          <w:b/>
          <w:bCs/>
          <w:sz w:val="32"/>
          <w:szCs w:val="32"/>
        </w:rPr>
        <w:t>二分之一磁化平台的</w:t>
      </w:r>
      <w:r w:rsidRPr="00712C61">
        <w:rPr>
          <w:rFonts w:ascii="Times New Roman" w:hAnsi="Times New Roman" w:hint="eastAsia"/>
          <w:b/>
          <w:bCs/>
          <w:sz w:val="32"/>
          <w:szCs w:val="32"/>
        </w:rPr>
        <w:t>ESR</w:t>
      </w:r>
      <w:r w:rsidRPr="00712C61">
        <w:rPr>
          <w:rFonts w:ascii="Times New Roman" w:hAnsi="Times New Roman" w:hint="eastAsia"/>
          <w:b/>
          <w:bCs/>
          <w:sz w:val="32"/>
          <w:szCs w:val="32"/>
        </w:rPr>
        <w:t>研究</w:t>
      </w:r>
    </w:p>
    <w:p w:rsidR="00EA17AF" w:rsidRDefault="00EA17AF" w:rsidP="00EA17AF">
      <w:pPr>
        <w:ind w:firstLine="420"/>
        <w:rPr>
          <w:rFonts w:ascii="楷体" w:eastAsia="楷体" w:hAnsi="楷体"/>
          <w:sz w:val="28"/>
          <w:szCs w:val="28"/>
        </w:rPr>
      </w:pPr>
      <w:r w:rsidRPr="00F172B8">
        <w:rPr>
          <w:rFonts w:ascii="楷体" w:eastAsia="楷体" w:hAnsi="楷体"/>
          <w:sz w:val="28"/>
          <w:szCs w:val="28"/>
        </w:rPr>
        <w:t>韩一波</w:t>
      </w:r>
      <w:r>
        <w:rPr>
          <w:rFonts w:ascii="楷体" w:eastAsia="楷体" w:hAnsi="楷体" w:hint="eastAsia"/>
          <w:sz w:val="28"/>
          <w:szCs w:val="28"/>
        </w:rPr>
        <w:t>，张秦源，王俊峰，</w:t>
      </w:r>
      <w:r w:rsidRPr="00881181">
        <w:rPr>
          <w:rFonts w:ascii="Times New Roman" w:eastAsia="楷体" w:hAnsi="Times New Roman"/>
          <w:sz w:val="28"/>
          <w:szCs w:val="28"/>
        </w:rPr>
        <w:t>Masayuki Hagiwara, Takahito Fujita</w:t>
      </w:r>
      <w:r>
        <w:rPr>
          <w:rFonts w:ascii="Times New Roman" w:eastAsia="楷体" w:hAnsi="Times New Roman" w:hint="eastAsia"/>
          <w:sz w:val="28"/>
          <w:szCs w:val="28"/>
        </w:rPr>
        <w:t>，欧阳钟文，</w:t>
      </w:r>
      <w:r w:rsidRPr="00881181">
        <w:rPr>
          <w:rFonts w:ascii="Times New Roman" w:eastAsia="楷体" w:hAnsi="Times New Roman"/>
          <w:sz w:val="28"/>
          <w:szCs w:val="28"/>
        </w:rPr>
        <w:t>Zhangzhen He</w:t>
      </w:r>
      <w:r>
        <w:rPr>
          <w:rFonts w:ascii="Times New Roman" w:eastAsia="楷体" w:hAnsi="Times New Roman" w:hint="eastAsia"/>
          <w:sz w:val="28"/>
          <w:szCs w:val="28"/>
        </w:rPr>
        <w:t>.</w:t>
      </w:r>
    </w:p>
    <w:p w:rsidR="00EA17AF" w:rsidRPr="00F93426" w:rsidRDefault="00EA17AF" w:rsidP="00EA17AF">
      <w:pPr>
        <w:rPr>
          <w:rFonts w:ascii="Times New Roman" w:eastAsia="楷体" w:hAnsi="Times New Roman"/>
          <w:sz w:val="24"/>
          <w:szCs w:val="24"/>
        </w:rPr>
      </w:pPr>
      <w:r w:rsidRPr="00F93426">
        <w:rPr>
          <w:rFonts w:ascii="宋体" w:hAnsi="宋体"/>
          <w:sz w:val="24"/>
          <w:szCs w:val="24"/>
        </w:rPr>
        <w:t>华中科技大学国家脉冲强磁场科学中心</w:t>
      </w:r>
      <w:r w:rsidRPr="00F93426">
        <w:rPr>
          <w:rFonts w:ascii="宋体" w:hAnsi="宋体" w:hint="eastAsia"/>
          <w:sz w:val="24"/>
          <w:szCs w:val="24"/>
        </w:rPr>
        <w:t>，</w:t>
      </w:r>
      <w:r w:rsidRPr="00F93426">
        <w:rPr>
          <w:rFonts w:ascii="宋体" w:hAnsi="宋体"/>
          <w:sz w:val="24"/>
          <w:szCs w:val="24"/>
        </w:rPr>
        <w:t>武汉</w:t>
      </w:r>
      <w:r w:rsidRPr="00F93426">
        <w:rPr>
          <w:rFonts w:ascii="Times New Roman" w:eastAsia="楷体" w:hAnsi="Times New Roman"/>
          <w:sz w:val="24"/>
          <w:szCs w:val="24"/>
        </w:rPr>
        <w:t>430074</w:t>
      </w:r>
    </w:p>
    <w:p w:rsidR="00EA17AF" w:rsidRPr="00F93426" w:rsidRDefault="00EA17AF" w:rsidP="00EA17AF">
      <w:pPr>
        <w:ind w:firstLineChars="800" w:firstLine="1920"/>
        <w:rPr>
          <w:rFonts w:ascii="Times New Roman" w:eastAsia="楷体" w:hAnsi="Times New Roman"/>
          <w:sz w:val="24"/>
          <w:szCs w:val="24"/>
        </w:rPr>
      </w:pPr>
      <w:r w:rsidRPr="00F93426">
        <w:rPr>
          <w:rFonts w:ascii="Times New Roman" w:eastAsia="楷体" w:hAnsi="Times New Roman"/>
          <w:sz w:val="24"/>
          <w:szCs w:val="24"/>
        </w:rPr>
        <w:t>Email: ybhan</w:t>
      </w:r>
      <w:hyperlink r:id="rId144" w:history="1">
        <w:r w:rsidRPr="00F93426">
          <w:rPr>
            <w:rFonts w:ascii="Times New Roman" w:hAnsi="Times New Roman"/>
            <w:sz w:val="24"/>
            <w:szCs w:val="24"/>
          </w:rPr>
          <w:t>@hust.edu.cn</w:t>
        </w:r>
      </w:hyperlink>
    </w:p>
    <w:p w:rsidR="00EA17AF" w:rsidRPr="00F93426" w:rsidRDefault="00EA17AF" w:rsidP="00EA17AF">
      <w:pPr>
        <w:spacing w:line="360" w:lineRule="auto"/>
        <w:jc w:val="left"/>
        <w:rPr>
          <w:rFonts w:ascii="Times New Roman" w:hAnsi="Times New Roman"/>
          <w:kern w:val="0"/>
          <w:sz w:val="24"/>
          <w:szCs w:val="24"/>
        </w:rPr>
      </w:pPr>
      <w:r w:rsidRPr="00F93426">
        <w:rPr>
          <w:rFonts w:ascii="宋体" w:hAnsi="宋体" w:hint="eastAsia"/>
          <w:kern w:val="0"/>
          <w:sz w:val="24"/>
          <w:szCs w:val="24"/>
        </w:rPr>
        <w:t>摘要：</w:t>
      </w:r>
      <w:r w:rsidRPr="00F93426">
        <w:rPr>
          <w:rFonts w:ascii="Times New Roman" w:hAnsi="Times New Roman"/>
          <w:kern w:val="0"/>
          <w:sz w:val="24"/>
          <w:szCs w:val="24"/>
        </w:rPr>
        <w:t>Ni</w:t>
      </w:r>
      <w:r w:rsidRPr="00F93426">
        <w:rPr>
          <w:rFonts w:ascii="Times New Roman" w:hAnsi="Times New Roman"/>
          <w:kern w:val="0"/>
          <w:sz w:val="24"/>
          <w:szCs w:val="24"/>
          <w:vertAlign w:val="subscript"/>
        </w:rPr>
        <w:t>3</w:t>
      </w:r>
      <w:r w:rsidRPr="00F93426">
        <w:rPr>
          <w:rFonts w:ascii="Times New Roman" w:hAnsi="Times New Roman"/>
          <w:kern w:val="0"/>
          <w:sz w:val="24"/>
          <w:szCs w:val="24"/>
        </w:rPr>
        <w:t>V</w:t>
      </w:r>
      <w:r w:rsidRPr="00F93426">
        <w:rPr>
          <w:rFonts w:ascii="Times New Roman" w:hAnsi="Times New Roman"/>
          <w:kern w:val="0"/>
          <w:sz w:val="24"/>
          <w:szCs w:val="24"/>
          <w:vertAlign w:val="subscript"/>
        </w:rPr>
        <w:t>2</w:t>
      </w:r>
      <w:r w:rsidRPr="00F93426">
        <w:rPr>
          <w:rFonts w:ascii="Times New Roman" w:hAnsi="Times New Roman"/>
          <w:kern w:val="0"/>
          <w:sz w:val="24"/>
          <w:szCs w:val="24"/>
        </w:rPr>
        <w:t>O</w:t>
      </w:r>
      <w:r w:rsidRPr="00F93426">
        <w:rPr>
          <w:rFonts w:ascii="Times New Roman" w:hAnsi="Times New Roman"/>
          <w:kern w:val="0"/>
          <w:sz w:val="24"/>
          <w:szCs w:val="24"/>
          <w:vertAlign w:val="subscript"/>
        </w:rPr>
        <w:t>8</w:t>
      </w:r>
      <w:r w:rsidRPr="00F93426">
        <w:rPr>
          <w:rFonts w:ascii="Times New Roman" w:hAnsi="Times New Roman" w:hint="eastAsia"/>
          <w:kern w:val="0"/>
          <w:sz w:val="24"/>
          <w:szCs w:val="24"/>
        </w:rPr>
        <w:t>作为一种</w:t>
      </w:r>
      <w:r w:rsidRPr="00F93426">
        <w:rPr>
          <w:rFonts w:ascii="Times New Roman" w:hAnsi="Times New Roman" w:hint="eastAsia"/>
          <w:kern w:val="0"/>
          <w:sz w:val="24"/>
          <w:szCs w:val="24"/>
        </w:rPr>
        <w:t>S=</w:t>
      </w:r>
      <w:r w:rsidRPr="00F93426">
        <w:rPr>
          <w:rFonts w:ascii="Times New Roman" w:hAnsi="Times New Roman"/>
          <w:kern w:val="0"/>
          <w:sz w:val="24"/>
          <w:szCs w:val="24"/>
        </w:rPr>
        <w:t>1</w:t>
      </w:r>
      <w:r w:rsidRPr="00F93426">
        <w:rPr>
          <w:rFonts w:ascii="Times New Roman" w:hAnsi="Times New Roman" w:hint="eastAsia"/>
          <w:kern w:val="0"/>
          <w:sz w:val="24"/>
          <w:szCs w:val="24"/>
        </w:rPr>
        <w:t>的</w:t>
      </w:r>
      <w:r w:rsidRPr="00F93426">
        <w:rPr>
          <w:rFonts w:ascii="Times New Roman" w:hAnsi="Times New Roman"/>
          <w:kern w:val="0"/>
          <w:sz w:val="24"/>
          <w:szCs w:val="24"/>
        </w:rPr>
        <w:t>kagome staircase</w:t>
      </w:r>
      <w:r w:rsidRPr="00F93426">
        <w:rPr>
          <w:rFonts w:ascii="Times New Roman" w:hAnsi="Times New Roman" w:hint="eastAsia"/>
          <w:kern w:val="0"/>
          <w:sz w:val="24"/>
          <w:szCs w:val="24"/>
        </w:rPr>
        <w:t>反铁磁结构晶体，有着新颖的磁场—温度相图。有趣的是，在高场（</w:t>
      </w:r>
      <w:r w:rsidRPr="00F93426">
        <w:rPr>
          <w:rFonts w:ascii="Times New Roman" w:hAnsi="Times New Roman" w:hint="eastAsia"/>
          <w:kern w:val="0"/>
          <w:sz w:val="24"/>
          <w:szCs w:val="24"/>
        </w:rPr>
        <w:t>1</w:t>
      </w:r>
      <w:r w:rsidRPr="00F93426">
        <w:rPr>
          <w:rFonts w:ascii="Times New Roman" w:hAnsi="Times New Roman"/>
          <w:kern w:val="0"/>
          <w:sz w:val="24"/>
          <w:szCs w:val="24"/>
        </w:rPr>
        <w:t>1-19</w:t>
      </w:r>
      <w:r w:rsidRPr="00F93426">
        <w:rPr>
          <w:rFonts w:ascii="Times New Roman" w:hAnsi="Times New Roman" w:hint="eastAsia"/>
          <w:kern w:val="0"/>
          <w:sz w:val="24"/>
          <w:szCs w:val="24"/>
        </w:rPr>
        <w:t>T</w:t>
      </w:r>
      <w:r w:rsidRPr="00F93426">
        <w:rPr>
          <w:rFonts w:ascii="Times New Roman" w:hAnsi="Times New Roman" w:hint="eastAsia"/>
          <w:kern w:val="0"/>
          <w:sz w:val="24"/>
          <w:szCs w:val="24"/>
        </w:rPr>
        <w:t>）下</w:t>
      </w:r>
      <w:r w:rsidRPr="00F93426">
        <w:rPr>
          <w:rFonts w:ascii="Times New Roman" w:hAnsi="Times New Roman" w:hint="eastAsia"/>
          <w:kern w:val="0"/>
          <w:sz w:val="24"/>
          <w:szCs w:val="24"/>
        </w:rPr>
        <w:t>,</w:t>
      </w:r>
      <w:r w:rsidRPr="00F93426">
        <w:rPr>
          <w:rFonts w:ascii="Times New Roman" w:hAnsi="Times New Roman" w:hint="eastAsia"/>
          <w:kern w:val="0"/>
          <w:sz w:val="24"/>
          <w:szCs w:val="24"/>
        </w:rPr>
        <w:t>一个二分之一磁化平台被观测到。而根据之前的理论，</w:t>
      </w:r>
      <w:bookmarkStart w:id="68" w:name="_Hlk15482450"/>
      <w:r w:rsidRPr="00F93426">
        <w:rPr>
          <w:rFonts w:ascii="Times New Roman" w:hAnsi="Times New Roman"/>
          <w:kern w:val="0"/>
          <w:sz w:val="24"/>
          <w:szCs w:val="24"/>
        </w:rPr>
        <w:t>kagome staircase</w:t>
      </w:r>
      <w:bookmarkEnd w:id="68"/>
      <w:r w:rsidRPr="00F93426">
        <w:rPr>
          <w:rFonts w:ascii="Times New Roman" w:hAnsi="Times New Roman" w:hint="eastAsia"/>
          <w:kern w:val="0"/>
          <w:sz w:val="24"/>
          <w:szCs w:val="24"/>
        </w:rPr>
        <w:t>反铁磁结构很难出现二分之一磁化平台，因此对</w:t>
      </w:r>
      <w:r w:rsidRPr="00F93426">
        <w:rPr>
          <w:rFonts w:ascii="Times New Roman" w:hAnsi="Times New Roman"/>
          <w:kern w:val="0"/>
          <w:sz w:val="24"/>
          <w:szCs w:val="24"/>
        </w:rPr>
        <w:t>Ni</w:t>
      </w:r>
      <w:r w:rsidRPr="00F93426">
        <w:rPr>
          <w:rFonts w:ascii="Times New Roman" w:hAnsi="Times New Roman"/>
          <w:kern w:val="0"/>
          <w:sz w:val="24"/>
          <w:szCs w:val="24"/>
          <w:vertAlign w:val="subscript"/>
        </w:rPr>
        <w:t>3</w:t>
      </w:r>
      <w:r w:rsidRPr="00F93426">
        <w:rPr>
          <w:rFonts w:ascii="Times New Roman" w:hAnsi="Times New Roman"/>
          <w:kern w:val="0"/>
          <w:sz w:val="24"/>
          <w:szCs w:val="24"/>
        </w:rPr>
        <w:t>V</w:t>
      </w:r>
      <w:r w:rsidRPr="00F93426">
        <w:rPr>
          <w:rFonts w:ascii="Times New Roman" w:hAnsi="Times New Roman"/>
          <w:kern w:val="0"/>
          <w:sz w:val="24"/>
          <w:szCs w:val="24"/>
          <w:vertAlign w:val="subscript"/>
        </w:rPr>
        <w:t>2</w:t>
      </w:r>
      <w:r w:rsidRPr="00F93426">
        <w:rPr>
          <w:rFonts w:ascii="Times New Roman" w:hAnsi="Times New Roman"/>
          <w:kern w:val="0"/>
          <w:sz w:val="24"/>
          <w:szCs w:val="24"/>
        </w:rPr>
        <w:t>O</w:t>
      </w:r>
      <w:r w:rsidRPr="00F93426">
        <w:rPr>
          <w:rFonts w:ascii="Times New Roman" w:hAnsi="Times New Roman"/>
          <w:kern w:val="0"/>
          <w:sz w:val="24"/>
          <w:szCs w:val="24"/>
          <w:vertAlign w:val="subscript"/>
        </w:rPr>
        <w:t>8</w:t>
      </w:r>
      <w:r w:rsidRPr="00F93426">
        <w:rPr>
          <w:rFonts w:ascii="Times New Roman" w:hAnsi="Times New Roman" w:hint="eastAsia"/>
          <w:kern w:val="0"/>
          <w:sz w:val="24"/>
          <w:szCs w:val="24"/>
        </w:rPr>
        <w:t>的磁结构进行更深入的研究是十分迫切的。块状的</w:t>
      </w:r>
      <w:r w:rsidRPr="00F93426">
        <w:rPr>
          <w:rFonts w:ascii="Times New Roman" w:hAnsi="Times New Roman"/>
          <w:kern w:val="0"/>
          <w:sz w:val="24"/>
          <w:szCs w:val="24"/>
        </w:rPr>
        <w:t xml:space="preserve">Ni3V2O8 </w:t>
      </w:r>
      <w:r w:rsidRPr="00F93426">
        <w:rPr>
          <w:rFonts w:ascii="Times New Roman" w:hAnsi="Times New Roman" w:hint="eastAsia"/>
          <w:kern w:val="0"/>
          <w:sz w:val="24"/>
          <w:szCs w:val="24"/>
        </w:rPr>
        <w:t>（</w:t>
      </w:r>
      <w:r w:rsidRPr="00F93426">
        <w:rPr>
          <w:rFonts w:ascii="Times New Roman" w:hAnsi="Times New Roman"/>
          <w:kern w:val="0"/>
          <w:sz w:val="24"/>
          <w:szCs w:val="24"/>
        </w:rPr>
        <w:t>2 × 1.5 × 0.2 mm</w:t>
      </w:r>
      <w:r w:rsidRPr="00F93426">
        <w:rPr>
          <w:rFonts w:ascii="Times New Roman" w:hAnsi="Times New Roman" w:hint="eastAsia"/>
          <w:kern w:val="0"/>
          <w:sz w:val="24"/>
          <w:szCs w:val="24"/>
        </w:rPr>
        <w:t>）单晶通过熔融法得到，</w:t>
      </w:r>
      <w:r w:rsidRPr="00F93426">
        <w:rPr>
          <w:rFonts w:ascii="Times New Roman" w:hAnsi="Times New Roman"/>
          <w:kern w:val="0"/>
          <w:sz w:val="24"/>
          <w:szCs w:val="24"/>
        </w:rPr>
        <w:t>Ni3V2O8</w:t>
      </w:r>
      <w:r w:rsidRPr="00F93426">
        <w:rPr>
          <w:rFonts w:ascii="Times New Roman" w:hAnsi="Times New Roman"/>
          <w:kern w:val="0"/>
          <w:sz w:val="24"/>
          <w:szCs w:val="24"/>
        </w:rPr>
        <w:t>的高场磁化曲线</w:t>
      </w:r>
      <w:r w:rsidRPr="00F93426">
        <w:rPr>
          <w:rFonts w:ascii="Times New Roman" w:hAnsi="Times New Roman" w:hint="eastAsia"/>
          <w:kern w:val="0"/>
          <w:sz w:val="24"/>
          <w:szCs w:val="24"/>
        </w:rPr>
        <w:t>表明，在外磁场</w:t>
      </w:r>
      <w:r w:rsidRPr="00F93426">
        <w:rPr>
          <w:rFonts w:ascii="Times New Roman" w:hAnsi="Times New Roman" w:hint="eastAsia"/>
          <w:kern w:val="0"/>
          <w:sz w:val="24"/>
          <w:szCs w:val="24"/>
        </w:rPr>
        <w:t>1</w:t>
      </w:r>
      <w:r w:rsidRPr="00F93426">
        <w:rPr>
          <w:rFonts w:ascii="Times New Roman" w:hAnsi="Times New Roman"/>
          <w:kern w:val="0"/>
          <w:sz w:val="24"/>
          <w:szCs w:val="24"/>
        </w:rPr>
        <w:t>1-19</w:t>
      </w:r>
      <w:r w:rsidRPr="00F93426">
        <w:rPr>
          <w:rFonts w:ascii="Times New Roman" w:hAnsi="Times New Roman" w:hint="eastAsia"/>
          <w:kern w:val="0"/>
          <w:sz w:val="24"/>
          <w:szCs w:val="24"/>
        </w:rPr>
        <w:t>T</w:t>
      </w:r>
      <w:r w:rsidRPr="00F93426">
        <w:rPr>
          <w:rFonts w:ascii="Times New Roman" w:hAnsi="Times New Roman" w:hint="eastAsia"/>
          <w:kern w:val="0"/>
          <w:sz w:val="24"/>
          <w:szCs w:val="24"/>
        </w:rPr>
        <w:t>时，单晶</w:t>
      </w:r>
      <w:r w:rsidRPr="00F93426">
        <w:rPr>
          <w:rFonts w:ascii="Times New Roman" w:hAnsi="Times New Roman"/>
          <w:kern w:val="0"/>
          <w:sz w:val="24"/>
          <w:szCs w:val="24"/>
        </w:rPr>
        <w:t>Ni3V2O8</w:t>
      </w:r>
      <w:r w:rsidRPr="00F93426">
        <w:rPr>
          <w:rFonts w:ascii="Times New Roman" w:hAnsi="Times New Roman" w:hint="eastAsia"/>
          <w:kern w:val="0"/>
          <w:sz w:val="24"/>
          <w:szCs w:val="24"/>
        </w:rPr>
        <w:t>将出现二分之一磁化平台。为此，我们做了</w:t>
      </w:r>
      <w:r w:rsidRPr="00F93426">
        <w:rPr>
          <w:rFonts w:ascii="Times New Roman" w:hAnsi="Times New Roman"/>
          <w:kern w:val="0"/>
          <w:sz w:val="24"/>
          <w:szCs w:val="24"/>
        </w:rPr>
        <w:t>Ni</w:t>
      </w:r>
      <w:r w:rsidRPr="00F93426">
        <w:rPr>
          <w:rFonts w:ascii="Times New Roman" w:hAnsi="Times New Roman"/>
          <w:kern w:val="0"/>
          <w:sz w:val="24"/>
          <w:szCs w:val="24"/>
          <w:vertAlign w:val="subscript"/>
        </w:rPr>
        <w:t>3</w:t>
      </w:r>
      <w:r w:rsidRPr="00F93426">
        <w:rPr>
          <w:rFonts w:ascii="Times New Roman" w:hAnsi="Times New Roman"/>
          <w:kern w:val="0"/>
          <w:sz w:val="24"/>
          <w:szCs w:val="24"/>
        </w:rPr>
        <w:t>V</w:t>
      </w:r>
      <w:r w:rsidRPr="00F93426">
        <w:rPr>
          <w:rFonts w:ascii="Times New Roman" w:hAnsi="Times New Roman"/>
          <w:kern w:val="0"/>
          <w:sz w:val="24"/>
          <w:szCs w:val="24"/>
          <w:vertAlign w:val="subscript"/>
        </w:rPr>
        <w:t>2</w:t>
      </w:r>
      <w:r w:rsidRPr="00F93426">
        <w:rPr>
          <w:rFonts w:ascii="Times New Roman" w:hAnsi="Times New Roman"/>
          <w:kern w:val="0"/>
          <w:sz w:val="24"/>
          <w:szCs w:val="24"/>
        </w:rPr>
        <w:t>O</w:t>
      </w:r>
      <w:r w:rsidRPr="00F93426">
        <w:rPr>
          <w:rFonts w:ascii="Times New Roman" w:hAnsi="Times New Roman"/>
          <w:kern w:val="0"/>
          <w:sz w:val="24"/>
          <w:szCs w:val="24"/>
          <w:vertAlign w:val="subscript"/>
        </w:rPr>
        <w:t>8</w:t>
      </w:r>
      <w:r w:rsidRPr="00F93426">
        <w:rPr>
          <w:rFonts w:ascii="Times New Roman" w:hAnsi="Times New Roman" w:hint="eastAsia"/>
          <w:kern w:val="0"/>
          <w:sz w:val="24"/>
          <w:szCs w:val="24"/>
        </w:rPr>
        <w:t>在</w:t>
      </w:r>
      <w:r w:rsidRPr="00F93426">
        <w:rPr>
          <w:rFonts w:ascii="Times New Roman" w:hAnsi="Times New Roman" w:hint="eastAsia"/>
          <w:kern w:val="0"/>
          <w:sz w:val="24"/>
          <w:szCs w:val="24"/>
        </w:rPr>
        <w:t>0</w:t>
      </w:r>
      <w:r w:rsidRPr="00F93426">
        <w:rPr>
          <w:rFonts w:ascii="Times New Roman" w:hAnsi="Times New Roman"/>
          <w:kern w:val="0"/>
          <w:sz w:val="24"/>
          <w:szCs w:val="24"/>
        </w:rPr>
        <w:t>-15</w:t>
      </w:r>
      <w:r w:rsidRPr="00F93426">
        <w:rPr>
          <w:rFonts w:ascii="Times New Roman" w:hAnsi="Times New Roman" w:hint="eastAsia"/>
          <w:kern w:val="0"/>
          <w:sz w:val="24"/>
          <w:szCs w:val="24"/>
        </w:rPr>
        <w:t>T</w:t>
      </w:r>
      <w:r w:rsidRPr="00F93426">
        <w:rPr>
          <w:rFonts w:ascii="Times New Roman" w:hAnsi="Times New Roman" w:hint="eastAsia"/>
          <w:kern w:val="0"/>
          <w:sz w:val="24"/>
          <w:szCs w:val="24"/>
        </w:rPr>
        <w:t>的</w:t>
      </w:r>
      <w:r w:rsidRPr="00F93426">
        <w:rPr>
          <w:rFonts w:ascii="Times New Roman" w:hAnsi="Times New Roman" w:hint="eastAsia"/>
          <w:kern w:val="0"/>
          <w:sz w:val="24"/>
          <w:szCs w:val="24"/>
        </w:rPr>
        <w:t>ESR</w:t>
      </w:r>
      <w:r w:rsidRPr="00F93426">
        <w:rPr>
          <w:rFonts w:ascii="Times New Roman" w:hAnsi="Times New Roman" w:hint="eastAsia"/>
          <w:kern w:val="0"/>
          <w:sz w:val="24"/>
          <w:szCs w:val="24"/>
        </w:rPr>
        <w:t>（电子自旋共振）测量，频率从</w:t>
      </w:r>
      <w:r w:rsidRPr="00F93426">
        <w:rPr>
          <w:rFonts w:ascii="Times New Roman" w:hAnsi="Times New Roman" w:hint="eastAsia"/>
          <w:kern w:val="0"/>
          <w:sz w:val="24"/>
          <w:szCs w:val="24"/>
        </w:rPr>
        <w:t>5</w:t>
      </w:r>
      <w:r w:rsidRPr="00F93426">
        <w:rPr>
          <w:rFonts w:ascii="Times New Roman" w:hAnsi="Times New Roman"/>
          <w:kern w:val="0"/>
          <w:sz w:val="24"/>
          <w:szCs w:val="24"/>
        </w:rPr>
        <w:t>9</w:t>
      </w:r>
      <w:r w:rsidRPr="00F93426">
        <w:rPr>
          <w:rFonts w:ascii="Times New Roman" w:hAnsi="Times New Roman" w:hint="eastAsia"/>
          <w:kern w:val="0"/>
          <w:sz w:val="24"/>
          <w:szCs w:val="24"/>
        </w:rPr>
        <w:t>GHZ</w:t>
      </w:r>
      <w:r w:rsidRPr="00F93426">
        <w:rPr>
          <w:rFonts w:ascii="Times New Roman" w:hAnsi="Times New Roman" w:hint="eastAsia"/>
          <w:kern w:val="0"/>
          <w:sz w:val="24"/>
          <w:szCs w:val="24"/>
        </w:rPr>
        <w:t>到</w:t>
      </w:r>
      <w:r w:rsidRPr="00F93426">
        <w:rPr>
          <w:rFonts w:ascii="Times New Roman" w:hAnsi="Times New Roman" w:hint="eastAsia"/>
          <w:kern w:val="0"/>
          <w:sz w:val="24"/>
          <w:szCs w:val="24"/>
        </w:rPr>
        <w:t>4</w:t>
      </w:r>
      <w:r w:rsidRPr="00F93426">
        <w:rPr>
          <w:rFonts w:ascii="Times New Roman" w:hAnsi="Times New Roman"/>
          <w:kern w:val="0"/>
          <w:sz w:val="24"/>
          <w:szCs w:val="24"/>
        </w:rPr>
        <w:t>93</w:t>
      </w:r>
      <w:r w:rsidRPr="00F93426">
        <w:rPr>
          <w:rFonts w:ascii="Times New Roman" w:hAnsi="Times New Roman" w:hint="eastAsia"/>
          <w:kern w:val="0"/>
          <w:sz w:val="24"/>
          <w:szCs w:val="24"/>
        </w:rPr>
        <w:t>GHZ</w:t>
      </w:r>
      <w:r w:rsidRPr="00F93426">
        <w:rPr>
          <w:rFonts w:ascii="Times New Roman" w:hAnsi="Times New Roman" w:hint="eastAsia"/>
          <w:kern w:val="0"/>
          <w:sz w:val="24"/>
          <w:szCs w:val="24"/>
        </w:rPr>
        <w:t>，得到了良好的实验数据。基于分子场理论，假设哈密顿量包含海森堡相互作用、各向异性项，结合</w:t>
      </w:r>
      <w:r w:rsidRPr="00F93426">
        <w:rPr>
          <w:rFonts w:ascii="Times New Roman" w:hAnsi="Times New Roman" w:hint="eastAsia"/>
          <w:kern w:val="0"/>
          <w:sz w:val="24"/>
          <w:szCs w:val="24"/>
        </w:rPr>
        <w:t>ESR</w:t>
      </w:r>
      <w:r w:rsidRPr="00F93426">
        <w:rPr>
          <w:rFonts w:ascii="Times New Roman" w:hAnsi="Times New Roman" w:hint="eastAsia"/>
          <w:kern w:val="0"/>
          <w:sz w:val="24"/>
          <w:szCs w:val="24"/>
        </w:rPr>
        <w:t>共振条件，模拟得到</w:t>
      </w:r>
      <w:r w:rsidRPr="00F93426">
        <w:rPr>
          <w:rFonts w:ascii="Times New Roman" w:hAnsi="Times New Roman" w:hint="eastAsia"/>
          <w:kern w:val="0"/>
          <w:sz w:val="24"/>
          <w:szCs w:val="24"/>
        </w:rPr>
        <w:t>ESR</w:t>
      </w:r>
      <w:r w:rsidRPr="00F93426">
        <w:rPr>
          <w:rFonts w:ascii="Times New Roman" w:hAnsi="Times New Roman" w:hint="eastAsia"/>
          <w:kern w:val="0"/>
          <w:sz w:val="24"/>
          <w:szCs w:val="24"/>
        </w:rPr>
        <w:t>共振频率与外磁场的关系，此关系与</w:t>
      </w:r>
      <w:r w:rsidRPr="00F93426">
        <w:rPr>
          <w:rFonts w:ascii="Times New Roman" w:hAnsi="Times New Roman" w:hint="eastAsia"/>
          <w:kern w:val="0"/>
          <w:sz w:val="24"/>
          <w:szCs w:val="24"/>
        </w:rPr>
        <w:t>ESR</w:t>
      </w:r>
      <w:r w:rsidRPr="00F93426">
        <w:rPr>
          <w:rFonts w:ascii="Times New Roman" w:hAnsi="Times New Roman" w:hint="eastAsia"/>
          <w:kern w:val="0"/>
          <w:sz w:val="24"/>
          <w:szCs w:val="24"/>
        </w:rPr>
        <w:t>测量结果相吻合，确定了</w:t>
      </w:r>
      <w:r w:rsidRPr="00F93426">
        <w:rPr>
          <w:rFonts w:ascii="Times New Roman" w:hAnsi="Times New Roman"/>
          <w:kern w:val="0"/>
          <w:sz w:val="24"/>
          <w:szCs w:val="24"/>
        </w:rPr>
        <w:t>Ni</w:t>
      </w:r>
      <w:r w:rsidRPr="00F93426">
        <w:rPr>
          <w:rFonts w:ascii="Times New Roman" w:hAnsi="Times New Roman"/>
          <w:kern w:val="0"/>
          <w:sz w:val="24"/>
          <w:szCs w:val="24"/>
          <w:vertAlign w:val="subscript"/>
        </w:rPr>
        <w:t>3</w:t>
      </w:r>
      <w:r w:rsidRPr="00F93426">
        <w:rPr>
          <w:rFonts w:ascii="Times New Roman" w:hAnsi="Times New Roman"/>
          <w:kern w:val="0"/>
          <w:sz w:val="24"/>
          <w:szCs w:val="24"/>
        </w:rPr>
        <w:t>V</w:t>
      </w:r>
      <w:r w:rsidRPr="00F93426">
        <w:rPr>
          <w:rFonts w:ascii="Times New Roman" w:hAnsi="Times New Roman"/>
          <w:kern w:val="0"/>
          <w:sz w:val="24"/>
          <w:szCs w:val="24"/>
          <w:vertAlign w:val="subscript"/>
        </w:rPr>
        <w:t>2</w:t>
      </w:r>
      <w:r w:rsidRPr="00F93426">
        <w:rPr>
          <w:rFonts w:ascii="Times New Roman" w:hAnsi="Times New Roman"/>
          <w:kern w:val="0"/>
          <w:sz w:val="24"/>
          <w:szCs w:val="24"/>
        </w:rPr>
        <w:t>O</w:t>
      </w:r>
      <w:r w:rsidRPr="00F93426">
        <w:rPr>
          <w:rFonts w:ascii="Times New Roman" w:hAnsi="Times New Roman"/>
          <w:kern w:val="0"/>
          <w:sz w:val="24"/>
          <w:szCs w:val="24"/>
          <w:vertAlign w:val="subscript"/>
        </w:rPr>
        <w:t>8</w:t>
      </w:r>
      <w:r w:rsidRPr="00F93426">
        <w:rPr>
          <w:rFonts w:ascii="Times New Roman" w:hAnsi="Times New Roman" w:hint="eastAsia"/>
          <w:kern w:val="0"/>
          <w:sz w:val="24"/>
          <w:szCs w:val="24"/>
        </w:rPr>
        <w:t>晶体二分之一磁化平台处的微观磁结构。该项工作为</w:t>
      </w:r>
      <w:r w:rsidRPr="00F93426">
        <w:rPr>
          <w:rFonts w:ascii="Times New Roman" w:hAnsi="Times New Roman"/>
          <w:kern w:val="0"/>
          <w:sz w:val="24"/>
          <w:szCs w:val="24"/>
        </w:rPr>
        <w:t>kagome staircase</w:t>
      </w:r>
      <w:r w:rsidRPr="00F93426">
        <w:rPr>
          <w:rFonts w:ascii="Times New Roman" w:hAnsi="Times New Roman" w:hint="eastAsia"/>
          <w:kern w:val="0"/>
          <w:sz w:val="24"/>
          <w:szCs w:val="24"/>
        </w:rPr>
        <w:t>结构以及</w:t>
      </w:r>
      <w:r w:rsidRPr="00F93426">
        <w:rPr>
          <w:rFonts w:ascii="Times New Roman" w:hAnsi="Times New Roman"/>
          <w:kern w:val="0"/>
          <w:sz w:val="24"/>
          <w:szCs w:val="24"/>
        </w:rPr>
        <w:t>Ni</w:t>
      </w:r>
      <w:r w:rsidRPr="00F93426">
        <w:rPr>
          <w:rFonts w:ascii="Times New Roman" w:hAnsi="Times New Roman"/>
          <w:kern w:val="0"/>
          <w:sz w:val="24"/>
          <w:szCs w:val="24"/>
          <w:vertAlign w:val="subscript"/>
        </w:rPr>
        <w:t>3</w:t>
      </w:r>
      <w:r w:rsidRPr="00F93426">
        <w:rPr>
          <w:rFonts w:ascii="Times New Roman" w:hAnsi="Times New Roman"/>
          <w:kern w:val="0"/>
          <w:sz w:val="24"/>
          <w:szCs w:val="24"/>
        </w:rPr>
        <w:t>V</w:t>
      </w:r>
      <w:r w:rsidRPr="00F93426">
        <w:rPr>
          <w:rFonts w:ascii="Times New Roman" w:hAnsi="Times New Roman"/>
          <w:kern w:val="0"/>
          <w:sz w:val="24"/>
          <w:szCs w:val="24"/>
          <w:vertAlign w:val="subscript"/>
        </w:rPr>
        <w:t>2</w:t>
      </w:r>
      <w:r w:rsidRPr="00F93426">
        <w:rPr>
          <w:rFonts w:ascii="Times New Roman" w:hAnsi="Times New Roman"/>
          <w:kern w:val="0"/>
          <w:sz w:val="24"/>
          <w:szCs w:val="24"/>
        </w:rPr>
        <w:t>O</w:t>
      </w:r>
      <w:r w:rsidRPr="00F93426">
        <w:rPr>
          <w:rFonts w:ascii="Times New Roman" w:hAnsi="Times New Roman"/>
          <w:kern w:val="0"/>
          <w:sz w:val="24"/>
          <w:szCs w:val="24"/>
          <w:vertAlign w:val="subscript"/>
        </w:rPr>
        <w:t>8</w:t>
      </w:r>
      <w:r w:rsidRPr="00F93426">
        <w:rPr>
          <w:rFonts w:ascii="Times New Roman" w:hAnsi="Times New Roman" w:hint="eastAsia"/>
          <w:kern w:val="0"/>
          <w:sz w:val="24"/>
          <w:szCs w:val="24"/>
        </w:rPr>
        <w:t>晶体的后续的研究提供了帮助。</w:t>
      </w:r>
    </w:p>
    <w:p w:rsidR="00EA17AF" w:rsidRDefault="00EA17AF" w:rsidP="00EA17AF">
      <w:pPr>
        <w:ind w:left="180" w:hangingChars="100" w:hanging="180"/>
        <w:jc w:val="left"/>
        <w:rPr>
          <w:rFonts w:ascii="Times New Roman" w:hAnsi="Times New Roman"/>
          <w:kern w:val="0"/>
          <w:sz w:val="18"/>
          <w:szCs w:val="18"/>
        </w:rPr>
      </w:pPr>
    </w:p>
    <w:p w:rsidR="00EA17AF" w:rsidRDefault="00EA17AF" w:rsidP="00EA17AF">
      <w:pPr>
        <w:ind w:left="210" w:hangingChars="100" w:hanging="210"/>
        <w:jc w:val="center"/>
        <w:rPr>
          <w:rFonts w:ascii="Times New Roman" w:hAnsi="Times New Roman"/>
          <w:kern w:val="0"/>
          <w:sz w:val="18"/>
          <w:szCs w:val="18"/>
        </w:rPr>
      </w:pPr>
      <w:r>
        <w:rPr>
          <w:noProof/>
        </w:rPr>
        <w:drawing>
          <wp:inline distT="0" distB="0" distL="0" distR="0">
            <wp:extent cx="2345690" cy="264795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45690" cy="2647950"/>
                    </a:xfrm>
                    <a:prstGeom prst="rect">
                      <a:avLst/>
                    </a:prstGeom>
                    <a:noFill/>
                    <a:ln>
                      <a:noFill/>
                    </a:ln>
                  </pic:spPr>
                </pic:pic>
              </a:graphicData>
            </a:graphic>
          </wp:inline>
        </w:drawing>
      </w:r>
    </w:p>
    <w:p w:rsidR="00EA17AF" w:rsidRDefault="00EA17AF" w:rsidP="00EA17AF">
      <w:pPr>
        <w:ind w:left="180" w:hangingChars="100" w:hanging="180"/>
        <w:jc w:val="left"/>
        <w:rPr>
          <w:rFonts w:ascii="TimesLTStd-Roman" w:eastAsia="TimesLTStd-Roman" w:cs="TimesLTStd-Roman"/>
          <w:kern w:val="0"/>
          <w:sz w:val="18"/>
          <w:szCs w:val="18"/>
        </w:rPr>
      </w:pPr>
      <w:r>
        <w:rPr>
          <w:rFonts w:ascii="Times New Roman" w:hAnsi="Times New Roman" w:hint="eastAsia"/>
          <w:kern w:val="0"/>
          <w:sz w:val="18"/>
          <w:szCs w:val="18"/>
        </w:rPr>
        <w:t>图一、</w:t>
      </w:r>
      <w:r w:rsidRPr="00560465">
        <w:rPr>
          <w:rFonts w:ascii="Times New Roman" w:hAnsi="Times New Roman"/>
          <w:kern w:val="0"/>
          <w:sz w:val="18"/>
          <w:szCs w:val="18"/>
        </w:rPr>
        <w:t xml:space="preserve">(a) </w:t>
      </w:r>
      <w:r>
        <w:rPr>
          <w:rFonts w:ascii="Times New Roman" w:hAnsi="Times New Roman" w:hint="eastAsia"/>
          <w:kern w:val="0"/>
          <w:sz w:val="18"/>
          <w:szCs w:val="18"/>
        </w:rPr>
        <w:t>高场</w:t>
      </w:r>
      <w:r w:rsidRPr="00560465">
        <w:rPr>
          <w:rFonts w:ascii="Times New Roman" w:hAnsi="Times New Roman"/>
          <w:kern w:val="0"/>
          <w:sz w:val="18"/>
          <w:szCs w:val="18"/>
        </w:rPr>
        <w:t xml:space="preserve"> </w:t>
      </w:r>
      <w:r>
        <w:rPr>
          <w:rFonts w:ascii="Times New Roman" w:hAnsi="Times New Roman" w:hint="eastAsia"/>
          <w:kern w:val="0"/>
          <w:sz w:val="18"/>
          <w:szCs w:val="18"/>
        </w:rPr>
        <w:t>M-H</w:t>
      </w:r>
      <w:r>
        <w:rPr>
          <w:rFonts w:ascii="Times New Roman" w:hAnsi="Times New Roman" w:hint="eastAsia"/>
          <w:kern w:val="0"/>
          <w:sz w:val="18"/>
          <w:szCs w:val="18"/>
        </w:rPr>
        <w:t>曲线</w:t>
      </w:r>
      <w:r w:rsidRPr="00560465">
        <w:rPr>
          <w:rFonts w:ascii="Times New Roman" w:hAnsi="Times New Roman"/>
          <w:kern w:val="0"/>
          <w:sz w:val="18"/>
          <w:szCs w:val="18"/>
        </w:rPr>
        <w:t xml:space="preserve">, dM/dt–H </w:t>
      </w:r>
      <w:r>
        <w:rPr>
          <w:rFonts w:ascii="Times New Roman" w:hAnsi="Times New Roman" w:hint="eastAsia"/>
          <w:kern w:val="0"/>
          <w:sz w:val="18"/>
          <w:szCs w:val="18"/>
        </w:rPr>
        <w:t>曲线，</w:t>
      </w:r>
      <w:r>
        <w:rPr>
          <w:rFonts w:ascii="TimesLTStd-Roman" w:eastAsia="TimesLTStd-Roman" w:cs="TimesLTStd-Roman"/>
          <w:kern w:val="0"/>
          <w:sz w:val="18"/>
          <w:szCs w:val="18"/>
        </w:rPr>
        <w:t>(b) ESR</w:t>
      </w:r>
      <w:r>
        <w:rPr>
          <w:rFonts w:ascii="TimesLTStd-Roman" w:eastAsia="TimesLTStd-Roman" w:cs="TimesLTStd-Roman" w:hint="eastAsia"/>
          <w:kern w:val="0"/>
          <w:sz w:val="18"/>
          <w:szCs w:val="18"/>
        </w:rPr>
        <w:t>共振频率</w:t>
      </w:r>
      <w:r>
        <w:rPr>
          <w:rFonts w:ascii="TimesLTStd-Roman" w:eastAsia="TimesLTStd-Roman" w:cs="TimesLTStd-Roman"/>
          <w:kern w:val="0"/>
          <w:sz w:val="18"/>
          <w:szCs w:val="18"/>
        </w:rPr>
        <w:t>(</w:t>
      </w:r>
      <w:r>
        <w:rPr>
          <w:rFonts w:ascii="EuclidSymbol-Italic" w:eastAsia="EuclidSymbol-Italic" w:cs="EuclidSymbol-Italic" w:hint="eastAsia"/>
          <w:i/>
          <w:iCs/>
          <w:kern w:val="0"/>
          <w:sz w:val="18"/>
          <w:szCs w:val="18"/>
        </w:rPr>
        <w:t>ν</w:t>
      </w:r>
      <w:r>
        <w:rPr>
          <w:rFonts w:ascii="TimesLTStd-Roman" w:eastAsia="TimesLTStd-Roman" w:cs="TimesLTStd-Roman"/>
          <w:kern w:val="0"/>
          <w:sz w:val="18"/>
          <w:szCs w:val="18"/>
        </w:rPr>
        <w:t>)</w:t>
      </w:r>
      <w:r>
        <w:rPr>
          <w:rFonts w:ascii="TimesLTStd-Roman" w:eastAsia="TimesLTStd-Roman" w:cs="TimesLTStd-Roman" w:hint="eastAsia"/>
          <w:kern w:val="0"/>
          <w:sz w:val="18"/>
          <w:szCs w:val="18"/>
        </w:rPr>
        <w:t>-磁场图。红色线为理论计算值，黑色球为实验数据。</w:t>
      </w:r>
    </w:p>
    <w:p w:rsidR="00EA17AF" w:rsidRDefault="00EA17AF" w:rsidP="00EA17AF">
      <w:pPr>
        <w:ind w:left="180" w:hangingChars="100" w:hanging="180"/>
        <w:jc w:val="left"/>
        <w:rPr>
          <w:rFonts w:ascii="TimesLTStd-Roman" w:eastAsia="TimesLTStd-Roman" w:cs="TimesLTStd-Roman"/>
          <w:kern w:val="0"/>
          <w:sz w:val="18"/>
          <w:szCs w:val="18"/>
        </w:rPr>
      </w:pPr>
    </w:p>
    <w:p w:rsidR="00EA17AF" w:rsidRPr="0096743C" w:rsidRDefault="00EA17AF" w:rsidP="00EA17AF">
      <w:pPr>
        <w:ind w:left="240" w:hangingChars="100" w:hanging="240"/>
        <w:jc w:val="left"/>
        <w:rPr>
          <w:rFonts w:ascii="Times New Roman" w:hAnsi="Times New Roman"/>
          <w:kern w:val="0"/>
          <w:sz w:val="24"/>
          <w:szCs w:val="24"/>
        </w:rPr>
      </w:pPr>
      <w:r w:rsidRPr="0096743C">
        <w:rPr>
          <w:rFonts w:ascii="TimesLTStd-Roman" w:eastAsia="TimesLTStd-Roman" w:cs="TimesLTStd-Roman" w:hint="eastAsia"/>
          <w:kern w:val="0"/>
          <w:sz w:val="24"/>
          <w:szCs w:val="24"/>
        </w:rPr>
        <w:t>关键词：</w:t>
      </w:r>
      <w:r w:rsidRPr="0096743C">
        <w:rPr>
          <w:rFonts w:ascii="TimesLTStd-Roman" w:eastAsia="TimesLTStd-Roman" w:cs="TimesLTStd-Roman"/>
          <w:kern w:val="0"/>
          <w:sz w:val="24"/>
          <w:szCs w:val="24"/>
        </w:rPr>
        <w:t>kagome staircase</w:t>
      </w:r>
      <w:r w:rsidRPr="0096743C">
        <w:rPr>
          <w:rFonts w:ascii="TimesLTStd-Roman" w:eastAsia="TimesLTStd-Roman" w:cs="TimesLTStd-Roman" w:hint="eastAsia"/>
          <w:kern w:val="0"/>
          <w:sz w:val="24"/>
          <w:szCs w:val="24"/>
        </w:rPr>
        <w:t>，反铁磁，ESR，磁相图.</w:t>
      </w:r>
    </w:p>
    <w:p w:rsidR="00EA17AF" w:rsidRPr="005470E4" w:rsidRDefault="00EA17AF" w:rsidP="00EA17AF">
      <w:pPr>
        <w:spacing w:line="360" w:lineRule="auto"/>
        <w:ind w:firstLineChars="200" w:firstLine="420"/>
        <w:rPr>
          <w:rFonts w:ascii="黑体" w:eastAsia="黑体"/>
          <w:sz w:val="28"/>
          <w:szCs w:val="28"/>
        </w:rPr>
      </w:pPr>
      <w:r>
        <w:rPr>
          <w:rFonts w:ascii="Times New Roman" w:eastAsia="楷体" w:hAnsi="Times New Roman"/>
          <w:szCs w:val="21"/>
        </w:rPr>
        <w:br w:type="page"/>
      </w:r>
      <w:r w:rsidRPr="00EA2B75">
        <w:rPr>
          <w:rFonts w:ascii="Times New Roman" w:hAnsi="Times New Roman"/>
          <w:sz w:val="28"/>
          <w:szCs w:val="28"/>
        </w:rPr>
        <w:lastRenderedPageBreak/>
        <w:t>J</w:t>
      </w:r>
      <w:r>
        <w:rPr>
          <w:rFonts w:ascii="Times New Roman" w:hAnsi="Times New Roman" w:hint="eastAsia"/>
          <w:sz w:val="28"/>
          <w:szCs w:val="28"/>
        </w:rPr>
        <w:t>2</w:t>
      </w:r>
      <w:r w:rsidRPr="00EA2B75">
        <w:rPr>
          <w:rFonts w:ascii="Times New Roman" w:hAnsi="Times New Roman"/>
          <w:sz w:val="28"/>
          <w:szCs w:val="28"/>
        </w:rPr>
        <w:t>-</w:t>
      </w:r>
      <w:r>
        <w:rPr>
          <w:rFonts w:ascii="Times New Roman" w:hAnsi="Times New Roman" w:hint="eastAsia"/>
          <w:sz w:val="28"/>
          <w:szCs w:val="28"/>
        </w:rPr>
        <w:t>P037</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Pr="005429FB" w:rsidRDefault="00EA17AF" w:rsidP="00EA17AF">
      <w:pPr>
        <w:jc w:val="center"/>
        <w:rPr>
          <w:rFonts w:ascii="黑体" w:eastAsia="黑体" w:hAnsi="黑体"/>
          <w:sz w:val="32"/>
          <w:szCs w:val="32"/>
        </w:rPr>
      </w:pPr>
      <w:r w:rsidRPr="005429FB">
        <w:rPr>
          <w:rFonts w:ascii="黑体" w:eastAsia="黑体" w:hAnsi="黑体" w:hint="eastAsia"/>
          <w:sz w:val="32"/>
          <w:szCs w:val="32"/>
        </w:rPr>
        <w:t>亚微米分辨电磁波近场成像系统和</w:t>
      </w:r>
      <w:r w:rsidRPr="005429FB">
        <w:rPr>
          <w:rFonts w:ascii="黑体" w:eastAsia="黑体" w:hAnsi="黑体"/>
          <w:sz w:val="32"/>
          <w:szCs w:val="32"/>
        </w:rPr>
        <w:t>方法研究</w:t>
      </w:r>
    </w:p>
    <w:p w:rsidR="00EA17AF" w:rsidRPr="004A6325" w:rsidRDefault="00EA17AF" w:rsidP="00EA17AF">
      <w:pPr>
        <w:jc w:val="center"/>
        <w:rPr>
          <w:rFonts w:ascii="楷体" w:eastAsia="楷体" w:hAnsi="楷体"/>
          <w:sz w:val="24"/>
          <w:szCs w:val="24"/>
        </w:rPr>
      </w:pPr>
      <w:r w:rsidRPr="004A6325">
        <w:rPr>
          <w:rFonts w:ascii="楷体" w:eastAsia="楷体" w:hAnsi="楷体" w:hint="eastAsia"/>
          <w:sz w:val="24"/>
          <w:szCs w:val="24"/>
          <w:u w:val="single"/>
        </w:rPr>
        <w:t>郭志刚</w:t>
      </w:r>
      <w:r w:rsidRPr="004A6325">
        <w:rPr>
          <w:rFonts w:ascii="楷体" w:eastAsia="楷体" w:hAnsi="楷体" w:hint="eastAsia"/>
          <w:sz w:val="24"/>
          <w:szCs w:val="24"/>
        </w:rPr>
        <w:t>、陈国彬、和文豪、顾邦兴、董明明、刘心宇、姜海峰、王昊、</w:t>
      </w:r>
      <w:r w:rsidRPr="004A6325">
        <w:rPr>
          <w:rFonts w:ascii="楷体" w:eastAsia="楷体" w:hAnsi="楷体"/>
          <w:sz w:val="24"/>
          <w:szCs w:val="24"/>
        </w:rPr>
        <w:t>杜关祥*</w:t>
      </w:r>
    </w:p>
    <w:p w:rsidR="00EA17AF" w:rsidRPr="00360534" w:rsidRDefault="00EA17AF" w:rsidP="00EA17AF">
      <w:pPr>
        <w:jc w:val="center"/>
        <w:rPr>
          <w:rFonts w:ascii="楷体" w:eastAsia="楷体" w:hAnsi="楷体"/>
          <w:sz w:val="24"/>
          <w:szCs w:val="24"/>
        </w:rPr>
      </w:pPr>
      <w:r w:rsidRPr="00360534">
        <w:rPr>
          <w:rFonts w:ascii="楷体" w:eastAsia="楷体" w:hAnsi="楷体" w:hint="eastAsia"/>
          <w:sz w:val="24"/>
          <w:szCs w:val="24"/>
        </w:rPr>
        <w:t>南京邮电大学通信与信息工程学院，</w:t>
      </w:r>
      <w:r w:rsidRPr="00360534">
        <w:rPr>
          <w:rFonts w:ascii="楷体" w:eastAsia="楷体" w:hAnsi="楷体"/>
          <w:sz w:val="24"/>
          <w:szCs w:val="24"/>
        </w:rPr>
        <w:t>南京</w:t>
      </w:r>
      <w:r w:rsidRPr="00360534">
        <w:rPr>
          <w:rFonts w:ascii="Times New Roman" w:eastAsia="楷体" w:hAnsi="Times New Roman"/>
          <w:sz w:val="24"/>
          <w:szCs w:val="24"/>
        </w:rPr>
        <w:t>210000</w:t>
      </w:r>
    </w:p>
    <w:p w:rsidR="00EA17AF" w:rsidRPr="00360534" w:rsidRDefault="00EA17AF" w:rsidP="00EA17AF">
      <w:pPr>
        <w:jc w:val="center"/>
        <w:rPr>
          <w:rFonts w:ascii="Times New Roman" w:hAnsi="Times New Roman"/>
          <w:szCs w:val="21"/>
        </w:rPr>
      </w:pPr>
      <w:r w:rsidRPr="00360534">
        <w:rPr>
          <w:rFonts w:ascii="Times New Roman" w:hAnsi="Times New Roman"/>
          <w:szCs w:val="21"/>
        </w:rPr>
        <w:t>*Email</w:t>
      </w:r>
      <w:r w:rsidRPr="00360534">
        <w:rPr>
          <w:rFonts w:ascii="Times New Roman" w:hAnsi="Times New Roman"/>
          <w:szCs w:val="21"/>
        </w:rPr>
        <w:t>：</w:t>
      </w:r>
      <w:r w:rsidRPr="00360534">
        <w:rPr>
          <w:rFonts w:ascii="Times New Roman" w:hAnsi="Times New Roman"/>
          <w:szCs w:val="21"/>
        </w:rPr>
        <w:t>duguanxiang@njupt.edu.cn</w:t>
      </w:r>
    </w:p>
    <w:p w:rsidR="00EA17AF" w:rsidRPr="00763993" w:rsidRDefault="00EA17AF" w:rsidP="001C0486">
      <w:pPr>
        <w:spacing w:beforeLines="50" w:line="300" w:lineRule="auto"/>
        <w:rPr>
          <w:rFonts w:ascii="宋体" w:hAnsi="宋体"/>
          <w:szCs w:val="21"/>
        </w:rPr>
      </w:pPr>
      <w:r w:rsidRPr="00093D71">
        <w:rPr>
          <w:rFonts w:ascii="Times New Roman" w:hAnsi="Times New Roman" w:hint="eastAsia"/>
          <w:szCs w:val="21"/>
        </w:rPr>
        <w:t>摘要：</w:t>
      </w:r>
      <w:r>
        <w:rPr>
          <w:rFonts w:ascii="Times New Roman" w:hAnsi="Times New Roman" w:hint="eastAsia"/>
          <w:szCs w:val="21"/>
        </w:rPr>
        <w:t xml:space="preserve"> </w:t>
      </w:r>
      <w:r w:rsidRPr="00093D71">
        <w:rPr>
          <w:rFonts w:ascii="宋体" w:hAnsi="宋体" w:hint="eastAsia"/>
        </w:rPr>
        <w:t>为了满足微波器件进行高分辨率高频电磁波矢量近场测量的需求，本报告提出了一种基于金刚石</w:t>
      </w:r>
      <w:r w:rsidRPr="006E77F0">
        <w:rPr>
          <w:rFonts w:ascii="Times New Roman" w:hAnsi="Times New Roman"/>
        </w:rPr>
        <w:t>NV</w:t>
      </w:r>
      <w:r w:rsidRPr="00093D71">
        <w:rPr>
          <w:rFonts w:ascii="宋体" w:hAnsi="宋体"/>
        </w:rPr>
        <w:t>色心的</w:t>
      </w:r>
      <w:r w:rsidRPr="00093D71">
        <w:rPr>
          <w:rFonts w:ascii="宋体" w:hAnsi="宋体" w:hint="eastAsia"/>
        </w:rPr>
        <w:t>亚微米成像</w:t>
      </w:r>
      <w:r w:rsidRPr="00093D71">
        <w:rPr>
          <w:rFonts w:ascii="宋体" w:hAnsi="宋体"/>
        </w:rPr>
        <w:t>技术。</w:t>
      </w:r>
      <w:r w:rsidRPr="00093D71">
        <w:rPr>
          <w:rFonts w:ascii="宋体" w:hAnsi="宋体" w:hint="eastAsia"/>
        </w:rPr>
        <w:t>因为采用的</w:t>
      </w:r>
      <w:r w:rsidRPr="006E77F0">
        <w:rPr>
          <w:rFonts w:ascii="Times New Roman" w:hAnsi="Times New Roman"/>
        </w:rPr>
        <w:t>NV</w:t>
      </w:r>
      <w:r w:rsidRPr="006E77F0">
        <w:rPr>
          <w:rFonts w:ascii="Times New Roman" w:hAnsi="Times New Roman" w:hint="eastAsia"/>
        </w:rPr>
        <w:t>（</w:t>
      </w:r>
      <w:r w:rsidRPr="006E77F0">
        <w:rPr>
          <w:rFonts w:ascii="Times New Roman" w:hAnsi="Times New Roman"/>
        </w:rPr>
        <w:t>nitrogen-vacancy</w:t>
      </w:r>
      <w:r w:rsidRPr="006E77F0">
        <w:rPr>
          <w:rFonts w:ascii="Times New Roman" w:hAnsi="Times New Roman" w:hint="eastAsia"/>
        </w:rPr>
        <w:t>）</w:t>
      </w:r>
      <w:r w:rsidRPr="00093D71">
        <w:rPr>
          <w:rFonts w:ascii="宋体" w:hAnsi="宋体" w:hint="eastAsia"/>
        </w:rPr>
        <w:t>色心晶体</w:t>
      </w:r>
      <w:r w:rsidRPr="00093D71">
        <w:rPr>
          <w:rFonts w:ascii="宋体" w:hAnsi="宋体"/>
        </w:rPr>
        <w:t>位于</w:t>
      </w:r>
      <w:r w:rsidRPr="00093D71">
        <w:rPr>
          <w:rFonts w:ascii="宋体" w:hAnsi="宋体" w:hint="eastAsia"/>
        </w:rPr>
        <w:t>锥形光纤探头的</w:t>
      </w:r>
      <w:r w:rsidRPr="00093D71">
        <w:rPr>
          <w:rFonts w:ascii="宋体" w:hAnsi="宋体"/>
        </w:rPr>
        <w:t>末端，</w:t>
      </w:r>
      <w:r w:rsidRPr="00093D71">
        <w:rPr>
          <w:rFonts w:ascii="宋体" w:hAnsi="宋体" w:hint="eastAsia"/>
        </w:rPr>
        <w:t>尺寸</w:t>
      </w:r>
      <w:r w:rsidRPr="00093D71">
        <w:rPr>
          <w:rFonts w:ascii="宋体" w:hAnsi="宋体"/>
        </w:rPr>
        <w:t>为</w:t>
      </w:r>
      <w:r w:rsidRPr="00093D71">
        <w:rPr>
          <w:rFonts w:ascii="宋体" w:hAnsi="宋体" w:hint="eastAsia"/>
        </w:rPr>
        <w:t>亚微米级别，此时荧光信号太弱，我们需采用单光子计数器，采用多次平均</w:t>
      </w:r>
      <w:r w:rsidRPr="00093D71">
        <w:rPr>
          <w:rFonts w:ascii="宋体" w:hAnsi="宋体"/>
        </w:rPr>
        <w:t>和</w:t>
      </w:r>
      <w:r w:rsidRPr="00093D71">
        <w:rPr>
          <w:rFonts w:ascii="宋体" w:hAnsi="宋体" w:hint="eastAsia"/>
        </w:rPr>
        <w:t>差分测量的方式降低</w:t>
      </w:r>
      <w:r w:rsidRPr="00093D71">
        <w:rPr>
          <w:rFonts w:ascii="宋体" w:hAnsi="宋体"/>
        </w:rPr>
        <w:t>噪声</w:t>
      </w:r>
      <w:r w:rsidRPr="00093D71">
        <w:rPr>
          <w:rFonts w:ascii="宋体" w:hAnsi="宋体" w:hint="eastAsia"/>
        </w:rPr>
        <w:t>，即测量多个全同</w:t>
      </w:r>
      <w:r w:rsidRPr="00093D71">
        <w:rPr>
          <w:rFonts w:ascii="宋体" w:hAnsi="宋体"/>
        </w:rPr>
        <w:t>重复</w:t>
      </w:r>
      <w:r w:rsidRPr="00093D71">
        <w:rPr>
          <w:rFonts w:ascii="宋体" w:hAnsi="宋体" w:hint="eastAsia"/>
        </w:rPr>
        <w:t>脉冲内微波开时的光子数与相同数目脉冲内微波关时的光子数目，</w:t>
      </w:r>
      <w:r w:rsidRPr="00093D71">
        <w:rPr>
          <w:rFonts w:ascii="宋体" w:hAnsi="宋体"/>
        </w:rPr>
        <w:t>再对二者</w:t>
      </w:r>
      <w:r w:rsidRPr="00093D71">
        <w:rPr>
          <w:rFonts w:ascii="宋体" w:hAnsi="宋体" w:hint="eastAsia"/>
        </w:rPr>
        <w:t>做差分。这一</w:t>
      </w:r>
      <w:r w:rsidRPr="00093D71">
        <w:rPr>
          <w:rFonts w:ascii="宋体" w:hAnsi="宋体"/>
        </w:rPr>
        <w:t>策略有效消除激光强度</w:t>
      </w:r>
      <w:r w:rsidRPr="00093D71">
        <w:rPr>
          <w:rFonts w:ascii="宋体" w:hAnsi="宋体" w:hint="eastAsia"/>
        </w:rPr>
        <w:t>涨落的</w:t>
      </w:r>
      <w:r w:rsidRPr="00093D71">
        <w:rPr>
          <w:rFonts w:ascii="宋体" w:hAnsi="宋体"/>
        </w:rPr>
        <w:t>共模噪声</w:t>
      </w:r>
      <w:r w:rsidRPr="00093D71">
        <w:rPr>
          <w:rFonts w:ascii="宋体" w:hAnsi="宋体" w:hint="eastAsia"/>
        </w:rPr>
        <w:t>，</w:t>
      </w:r>
      <w:r w:rsidRPr="00093D71">
        <w:rPr>
          <w:rFonts w:ascii="宋体" w:hAnsi="宋体"/>
        </w:rPr>
        <w:t>多次平均有效抑制</w:t>
      </w:r>
      <w:r w:rsidRPr="00093D71">
        <w:rPr>
          <w:rFonts w:ascii="宋体" w:hAnsi="宋体" w:hint="eastAsia"/>
        </w:rPr>
        <w:t>光学</w:t>
      </w:r>
      <w:r w:rsidRPr="00093D71">
        <w:rPr>
          <w:rFonts w:ascii="宋体" w:hAnsi="宋体"/>
        </w:rPr>
        <w:t>散粒噪声</w:t>
      </w:r>
      <w:r w:rsidRPr="00093D71">
        <w:rPr>
          <w:rFonts w:ascii="宋体" w:hAnsi="宋体" w:hint="eastAsia"/>
        </w:rPr>
        <w:t>。通过</w:t>
      </w:r>
      <w:r w:rsidRPr="00093D71">
        <w:rPr>
          <w:rFonts w:ascii="宋体" w:hAnsi="宋体"/>
        </w:rPr>
        <w:t>电磁铁</w:t>
      </w:r>
      <w:r w:rsidRPr="00093D71">
        <w:rPr>
          <w:rFonts w:ascii="宋体" w:hAnsi="宋体" w:hint="eastAsia"/>
        </w:rPr>
        <w:t>施加外部</w:t>
      </w:r>
      <w:r w:rsidRPr="00093D71">
        <w:rPr>
          <w:rFonts w:ascii="宋体" w:hAnsi="宋体"/>
        </w:rPr>
        <w:t>磁场调谐</w:t>
      </w:r>
      <w:r w:rsidRPr="006E77F0">
        <w:rPr>
          <w:rFonts w:ascii="Times New Roman" w:hAnsi="Times New Roman"/>
        </w:rPr>
        <w:t>NV</w:t>
      </w:r>
      <w:r w:rsidRPr="00093D71">
        <w:rPr>
          <w:rFonts w:ascii="宋体" w:hAnsi="宋体"/>
        </w:rPr>
        <w:t>色心的基态</w:t>
      </w:r>
      <w:r w:rsidRPr="00093D71">
        <w:rPr>
          <w:rFonts w:ascii="宋体" w:hAnsi="宋体" w:hint="eastAsia"/>
        </w:rPr>
        <w:t>能级</w:t>
      </w:r>
      <w:r w:rsidRPr="00093D71">
        <w:rPr>
          <w:rFonts w:ascii="宋体" w:hAnsi="宋体"/>
        </w:rPr>
        <w:t>，</w:t>
      </w:r>
      <w:r w:rsidRPr="00093D71">
        <w:rPr>
          <w:rFonts w:ascii="宋体" w:hAnsi="宋体" w:hint="eastAsia"/>
        </w:rPr>
        <w:t>我们发展</w:t>
      </w:r>
      <w:r w:rsidRPr="00093D71">
        <w:rPr>
          <w:rFonts w:ascii="宋体" w:hAnsi="宋体"/>
        </w:rPr>
        <w:t>了</w:t>
      </w:r>
      <w:r w:rsidRPr="00093D71">
        <w:rPr>
          <w:rFonts w:ascii="宋体" w:hAnsi="宋体" w:hint="eastAsia"/>
        </w:rPr>
        <w:t>高频</w:t>
      </w:r>
      <w:r w:rsidRPr="00093D71">
        <w:rPr>
          <w:rFonts w:ascii="宋体" w:hAnsi="宋体"/>
        </w:rPr>
        <w:t>高分辨微波近场测量技术。</w:t>
      </w:r>
      <w:r w:rsidRPr="00093D71">
        <w:rPr>
          <w:rFonts w:ascii="宋体" w:hAnsi="宋体" w:hint="eastAsia"/>
        </w:rPr>
        <w:t>我们首先通过</w:t>
      </w:r>
      <w:r w:rsidRPr="00093D71">
        <w:rPr>
          <w:rFonts w:ascii="宋体" w:hAnsi="宋体"/>
        </w:rPr>
        <w:t>三轴线圈</w:t>
      </w:r>
      <w:r w:rsidRPr="00093D71">
        <w:rPr>
          <w:rFonts w:ascii="宋体" w:hAnsi="宋体" w:hint="eastAsia"/>
        </w:rPr>
        <w:t>对</w:t>
      </w:r>
      <w:r w:rsidRPr="00093D71">
        <w:rPr>
          <w:rFonts w:ascii="宋体" w:hAnsi="宋体"/>
        </w:rPr>
        <w:t>任意</w:t>
      </w:r>
      <w:r>
        <w:rPr>
          <w:rFonts w:ascii="宋体" w:hAnsi="宋体" w:hint="eastAsia"/>
        </w:rPr>
        <w:t>取向</w:t>
      </w:r>
      <w:r w:rsidRPr="00093D71">
        <w:rPr>
          <w:rFonts w:ascii="宋体" w:hAnsi="宋体"/>
        </w:rPr>
        <w:t>的金刚石晶体进行定向，并通过</w:t>
      </w:r>
      <w:r w:rsidRPr="00093D71">
        <w:rPr>
          <w:rFonts w:ascii="宋体" w:hAnsi="宋体" w:hint="eastAsia"/>
        </w:rPr>
        <w:t>互相</w:t>
      </w:r>
      <w:r w:rsidRPr="00093D71">
        <w:rPr>
          <w:rFonts w:ascii="宋体" w:hAnsi="宋体"/>
        </w:rPr>
        <w:t>垂直的两周</w:t>
      </w:r>
      <w:r w:rsidRPr="00093D71">
        <w:rPr>
          <w:rFonts w:ascii="宋体" w:hAnsi="宋体" w:hint="eastAsia"/>
        </w:rPr>
        <w:t>旋转台</w:t>
      </w:r>
      <w:r w:rsidRPr="00093D71">
        <w:rPr>
          <w:rFonts w:ascii="宋体" w:hAnsi="宋体"/>
        </w:rPr>
        <w:t>将</w:t>
      </w:r>
      <w:r w:rsidRPr="00093D71">
        <w:rPr>
          <w:rFonts w:ascii="宋体" w:hAnsi="宋体" w:hint="eastAsia"/>
        </w:rPr>
        <w:t>金刚石</w:t>
      </w:r>
      <w:r w:rsidRPr="00093D71">
        <w:rPr>
          <w:rFonts w:ascii="宋体" w:hAnsi="宋体"/>
        </w:rPr>
        <w:t>晶体的一个</w:t>
      </w:r>
      <w:r>
        <w:t>NV</w:t>
      </w:r>
      <w:r w:rsidRPr="00093D71">
        <w:rPr>
          <w:rFonts w:ascii="宋体" w:hAnsi="宋体"/>
        </w:rPr>
        <w:t>轴转动到</w:t>
      </w:r>
      <w:r w:rsidRPr="00093D71">
        <w:rPr>
          <w:rFonts w:ascii="宋体" w:hAnsi="宋体" w:hint="eastAsia"/>
        </w:rPr>
        <w:t>竖直方向。这一定向</w:t>
      </w:r>
      <w:r w:rsidRPr="00093D71">
        <w:rPr>
          <w:rFonts w:ascii="宋体" w:hAnsi="宋体"/>
        </w:rPr>
        <w:t>策略</w:t>
      </w:r>
      <w:r w:rsidRPr="00093D71">
        <w:rPr>
          <w:rFonts w:ascii="宋体" w:hAnsi="宋体" w:hint="eastAsia"/>
        </w:rPr>
        <w:t>有利于</w:t>
      </w:r>
      <w:r w:rsidRPr="00093D71">
        <w:rPr>
          <w:rFonts w:ascii="宋体" w:hAnsi="宋体"/>
        </w:rPr>
        <w:t>在光学平台定义的平面内任意移动光纤金刚石样品而保持其</w:t>
      </w:r>
      <w:r w:rsidRPr="006E77F0">
        <w:rPr>
          <w:rFonts w:ascii="Times New Roman" w:hAnsi="Times New Roman"/>
        </w:rPr>
        <w:t>NV</w:t>
      </w:r>
      <w:r w:rsidRPr="00093D71">
        <w:rPr>
          <w:rFonts w:ascii="宋体" w:hAnsi="宋体"/>
        </w:rPr>
        <w:t>轴始终处于竖直方向</w:t>
      </w:r>
      <w:r w:rsidRPr="00093D71">
        <w:rPr>
          <w:rFonts w:ascii="宋体" w:hAnsi="宋体" w:hint="eastAsia"/>
        </w:rPr>
        <w:t>。通过施加</w:t>
      </w:r>
      <w:r w:rsidRPr="006E77F0">
        <w:rPr>
          <w:rFonts w:ascii="Times New Roman" w:hAnsi="Times New Roman"/>
        </w:rPr>
        <w:t>~3000</w:t>
      </w:r>
      <w:r w:rsidRPr="00093D71">
        <w:rPr>
          <w:rFonts w:ascii="宋体" w:hAnsi="宋体" w:hint="eastAsia"/>
        </w:rPr>
        <w:t>高斯</w:t>
      </w:r>
      <w:r w:rsidRPr="00093D71">
        <w:rPr>
          <w:rFonts w:ascii="宋体" w:hAnsi="宋体"/>
        </w:rPr>
        <w:t>的磁场，我们成功将</w:t>
      </w:r>
      <w:r w:rsidRPr="006E77F0">
        <w:rPr>
          <w:rFonts w:ascii="Times New Roman" w:hAnsi="Times New Roman"/>
        </w:rPr>
        <w:t>NV</w:t>
      </w:r>
      <w:r w:rsidRPr="00093D71">
        <w:rPr>
          <w:rFonts w:ascii="宋体" w:hAnsi="宋体"/>
        </w:rPr>
        <w:t>色心基态</w:t>
      </w:r>
      <w:r w:rsidRPr="006E77F0">
        <w:rPr>
          <w:rFonts w:ascii="Times New Roman" w:hAnsi="Times New Roman"/>
        </w:rPr>
        <w:t>|0&gt;</w:t>
      </w:r>
      <w:r>
        <w:rPr>
          <w:rFonts w:ascii="等线" w:eastAsia="等线" w:hAnsi="等线" w:hint="eastAsia"/>
        </w:rPr>
        <w:t>→</w:t>
      </w:r>
      <w:r w:rsidRPr="006E77F0">
        <w:rPr>
          <w:rFonts w:ascii="Times New Roman" w:hAnsi="Times New Roman"/>
        </w:rPr>
        <w:t>|</w:t>
      </w:r>
      <w:r>
        <w:rPr>
          <w:rFonts w:ascii="等线" w:eastAsia="等线" w:hAnsi="等线" w:hint="eastAsia"/>
        </w:rPr>
        <w:t>±</w:t>
      </w:r>
      <w:r>
        <w:rPr>
          <w:rFonts w:ascii="Times New Roman" w:hAnsi="Times New Roman"/>
        </w:rPr>
        <w:t>1</w:t>
      </w:r>
      <w:r w:rsidRPr="006E77F0">
        <w:rPr>
          <w:rFonts w:ascii="Times New Roman" w:hAnsi="Times New Roman"/>
        </w:rPr>
        <w:t>&gt;</w:t>
      </w:r>
      <w:r w:rsidRPr="00093D71">
        <w:rPr>
          <w:rFonts w:ascii="宋体" w:hAnsi="宋体" w:hint="eastAsia"/>
        </w:rPr>
        <w:t>跃迁</w:t>
      </w:r>
      <w:r w:rsidRPr="00093D71">
        <w:rPr>
          <w:rFonts w:ascii="宋体" w:hAnsi="宋体"/>
        </w:rPr>
        <w:t>能级推到</w:t>
      </w:r>
      <w:r w:rsidRPr="006E77F0">
        <w:rPr>
          <w:rFonts w:ascii="Times New Roman" w:hAnsi="Times New Roman"/>
        </w:rPr>
        <w:t>12 GHz</w:t>
      </w:r>
      <w:r w:rsidRPr="00763993">
        <w:rPr>
          <w:rFonts w:ascii="宋体" w:hAnsi="宋体" w:hint="eastAsia"/>
        </w:rPr>
        <w:t>左右，通过位移平台对样品进行</w:t>
      </w:r>
      <w:r w:rsidRPr="00763993">
        <w:rPr>
          <w:rFonts w:ascii="宋体" w:hAnsi="宋体"/>
        </w:rPr>
        <w:t>微米级精密扫描</w:t>
      </w:r>
      <w:r w:rsidRPr="00763993">
        <w:rPr>
          <w:rFonts w:ascii="宋体" w:hAnsi="宋体" w:hint="eastAsia"/>
        </w:rPr>
        <w:t>，得到待测</w:t>
      </w:r>
      <w:r w:rsidRPr="00763993">
        <w:rPr>
          <w:rFonts w:ascii="宋体" w:hAnsi="宋体"/>
        </w:rPr>
        <w:t>微波器件</w:t>
      </w:r>
      <w:r w:rsidRPr="00763993">
        <w:rPr>
          <w:rFonts w:ascii="宋体" w:hAnsi="宋体" w:hint="eastAsia"/>
        </w:rPr>
        <w:t>表面</w:t>
      </w:r>
      <w:r w:rsidRPr="00763993">
        <w:rPr>
          <w:rFonts w:ascii="宋体" w:hAnsi="宋体"/>
        </w:rPr>
        <w:t>的</w:t>
      </w:r>
      <w:r w:rsidRPr="00763993">
        <w:rPr>
          <w:rFonts w:ascii="宋体" w:hAnsi="宋体" w:hint="eastAsia"/>
        </w:rPr>
        <w:t>高分辨率近场矢量图像。</w:t>
      </w:r>
    </w:p>
    <w:p w:rsidR="00EA17AF" w:rsidRDefault="00EA17AF" w:rsidP="00EA17AF">
      <w:pPr>
        <w:jc w:val="center"/>
      </w:pPr>
      <w:r>
        <w:rPr>
          <w:noProof/>
        </w:rPr>
        <w:drawing>
          <wp:inline distT="0" distB="0" distL="0" distR="0">
            <wp:extent cx="946150" cy="556895"/>
            <wp:effectExtent l="0" t="0" r="6350" b="0"/>
            <wp:docPr id="62" name="图片 62" descr="C:\Users\Administrato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C:\Users\Administrator\Desktop\3.png"/>
                    <pic:cNvPicPr>
                      <a:picLocks noChangeAspect="1" noChangeArrowheads="1"/>
                    </pic:cNvPicPr>
                  </pic:nvPicPr>
                  <pic:blipFill>
                    <a:blip r:embed="rId1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6150" cy="556895"/>
                    </a:xfrm>
                    <a:prstGeom prst="rect">
                      <a:avLst/>
                    </a:prstGeom>
                    <a:noFill/>
                    <a:ln>
                      <a:noFill/>
                    </a:ln>
                  </pic:spPr>
                </pic:pic>
              </a:graphicData>
            </a:graphic>
          </wp:inline>
        </w:drawing>
      </w:r>
    </w:p>
    <w:p w:rsidR="00EA17AF" w:rsidRDefault="00EA17AF" w:rsidP="00EA17AF">
      <w:pPr>
        <w:ind w:firstLineChars="100" w:firstLine="210"/>
        <w:jc w:val="center"/>
        <w:rPr>
          <w:rFonts w:ascii="宋体" w:hAnsi="宋体" w:cs="宋体"/>
          <w:kern w:val="0"/>
          <w:sz w:val="18"/>
          <w:szCs w:val="18"/>
        </w:rPr>
      </w:pPr>
      <w:r w:rsidRPr="00E952B5">
        <w:rPr>
          <w:rFonts w:ascii="宋体" w:hAnsi="宋体" w:hint="eastAsia"/>
          <w:szCs w:val="21"/>
        </w:rPr>
        <w:t>图</w:t>
      </w:r>
      <w:r w:rsidRPr="00A520D1">
        <w:rPr>
          <w:rFonts w:ascii="Times New Roman" w:eastAsia="等线" w:hAnsi="Times New Roman"/>
          <w:szCs w:val="21"/>
        </w:rPr>
        <w:t xml:space="preserve">1 </w:t>
      </w:r>
      <w:r w:rsidRPr="00E952B5">
        <w:rPr>
          <w:rFonts w:ascii="宋体" w:hAnsi="宋体" w:hint="eastAsia"/>
          <w:szCs w:val="21"/>
        </w:rPr>
        <w:t>亚微米级</w:t>
      </w:r>
      <w:r>
        <w:rPr>
          <w:rFonts w:ascii="Times New Roman" w:eastAsia="等线" w:hAnsi="Times New Roman" w:hint="eastAsia"/>
          <w:szCs w:val="21"/>
        </w:rPr>
        <w:t>N</w:t>
      </w:r>
      <w:r>
        <w:rPr>
          <w:rFonts w:ascii="Times New Roman" w:eastAsia="等线" w:hAnsi="Times New Roman"/>
          <w:szCs w:val="21"/>
        </w:rPr>
        <w:t>V</w:t>
      </w:r>
      <w:r w:rsidRPr="00E952B5">
        <w:rPr>
          <w:rFonts w:ascii="宋体" w:hAnsi="宋体" w:hint="eastAsia"/>
          <w:szCs w:val="21"/>
        </w:rPr>
        <w:t>色心晶体在光纤探头末端</w:t>
      </w:r>
    </w:p>
    <w:p w:rsidR="00EA17AF" w:rsidRDefault="00EA17AF" w:rsidP="00EA17AF">
      <w:pPr>
        <w:spacing w:line="300" w:lineRule="auto"/>
        <w:rPr>
          <w:rFonts w:ascii="宋体" w:hAnsi="宋体" w:cs="宋体"/>
          <w:kern w:val="0"/>
          <w:sz w:val="18"/>
          <w:szCs w:val="18"/>
        </w:rPr>
      </w:pPr>
      <w:r w:rsidRPr="008E62FB">
        <w:rPr>
          <w:rFonts w:ascii="宋体" w:hAnsi="宋体" w:hint="eastAsia"/>
          <w:szCs w:val="21"/>
        </w:rPr>
        <w:t>关键词：</w:t>
      </w:r>
      <w:r w:rsidRPr="00E02D6E">
        <w:rPr>
          <w:rFonts w:ascii="宋体" w:hAnsi="宋体" w:hint="eastAsia"/>
          <w:szCs w:val="21"/>
        </w:rPr>
        <w:t>微波场精密测量，金刚石</w:t>
      </w:r>
      <w:r w:rsidRPr="00E02D6E">
        <w:rPr>
          <w:rFonts w:ascii="宋体" w:hAnsi="宋体"/>
          <w:szCs w:val="21"/>
        </w:rPr>
        <w:t>NV色心</w:t>
      </w:r>
    </w:p>
    <w:p w:rsidR="00EA17AF" w:rsidRPr="00960D36" w:rsidRDefault="00EA17AF" w:rsidP="00EA17AF">
      <w:pPr>
        <w:rPr>
          <w:rFonts w:ascii="宋体" w:hAnsi="宋体" w:cs="宋体"/>
          <w:kern w:val="0"/>
          <w:sz w:val="18"/>
          <w:szCs w:val="18"/>
        </w:rPr>
      </w:pPr>
      <w:r>
        <w:rPr>
          <w:rFonts w:ascii="宋体" w:hAnsi="宋体" w:cs="宋体" w:hint="eastAsia"/>
          <w:kern w:val="0"/>
          <w:sz w:val="18"/>
          <w:szCs w:val="18"/>
        </w:rPr>
        <w:t>参考文献</w:t>
      </w:r>
    </w:p>
    <w:p w:rsidR="00EA17AF" w:rsidRPr="006E77F0" w:rsidRDefault="00EA17AF" w:rsidP="00EA17AF">
      <w:pPr>
        <w:rPr>
          <w:rFonts w:ascii="Times New Roman" w:hAnsi="Times New Roman"/>
          <w:kern w:val="0"/>
          <w:sz w:val="18"/>
          <w:szCs w:val="18"/>
        </w:rPr>
      </w:pPr>
      <w:r>
        <w:rPr>
          <w:rFonts w:ascii="Times New Roman" w:eastAsia="等线" w:hAnsi="Times New Roman" w:hint="eastAsia"/>
          <w:kern w:val="0"/>
          <w:sz w:val="18"/>
          <w:szCs w:val="18"/>
        </w:rPr>
        <w:t>[1]</w:t>
      </w:r>
      <w:r w:rsidRPr="006E77F0">
        <w:rPr>
          <w:rFonts w:ascii="Times New Roman" w:eastAsia="等线" w:hAnsi="Times New Roman"/>
          <w:kern w:val="0"/>
          <w:sz w:val="18"/>
          <w:szCs w:val="18"/>
        </w:rPr>
        <w:t xml:space="preserve"> D. Duan, G. X. Du, V. K. Kavatamane, S. Arumugam, Y. K. Tzeng, H. C. Chang and G. Balasubramanian, “Efficient nitrogen-vacancy centers’ fluorescence excitation and collection from micrometer-sized diamond by a tapered optical fiber in endoscope-type configuration”, Optics Express 27, 6734 (2019).</w:t>
      </w:r>
    </w:p>
    <w:p w:rsidR="00EA17AF" w:rsidRPr="006E77F0" w:rsidRDefault="00EA17AF" w:rsidP="00EA17AF">
      <w:pPr>
        <w:rPr>
          <w:rFonts w:ascii="Times New Roman" w:eastAsia="等线" w:hAnsi="Times New Roman"/>
          <w:kern w:val="0"/>
          <w:sz w:val="18"/>
          <w:szCs w:val="18"/>
        </w:rPr>
      </w:pPr>
      <w:r>
        <w:rPr>
          <w:rFonts w:ascii="Times New Roman" w:eastAsia="等线" w:hAnsi="Times New Roman" w:hint="eastAsia"/>
          <w:kern w:val="0"/>
          <w:sz w:val="18"/>
          <w:szCs w:val="18"/>
        </w:rPr>
        <w:t>[</w:t>
      </w:r>
      <w:r>
        <w:rPr>
          <w:rFonts w:ascii="Times New Roman" w:eastAsia="等线" w:hAnsi="Times New Roman"/>
          <w:kern w:val="0"/>
          <w:sz w:val="18"/>
          <w:szCs w:val="18"/>
        </w:rPr>
        <w:t>2]</w:t>
      </w:r>
      <w:r w:rsidRPr="006E77F0">
        <w:rPr>
          <w:rFonts w:ascii="Times New Roman" w:eastAsia="等线" w:hAnsi="Times New Roman"/>
          <w:kern w:val="0"/>
          <w:sz w:val="18"/>
          <w:szCs w:val="18"/>
        </w:rPr>
        <w:t xml:space="preserve"> D.W. Duan, V. K. Kavatamane, S. R. Arumugam, G. Rahane, G. X. Du, Y .K. Tzeng, H. C. Chang and G. Balasubramanian, “Laser induced heating in a high-density ensemble of nitrogen-vacancy centers in diamond and its effects on quantum sensing”Optics Letters (2019).</w:t>
      </w:r>
    </w:p>
    <w:p w:rsidR="00EA17AF" w:rsidRPr="006E77F0" w:rsidRDefault="00EA17AF" w:rsidP="00EA17AF">
      <w:pPr>
        <w:rPr>
          <w:rFonts w:ascii="Times New Roman" w:eastAsia="等线" w:hAnsi="Times New Roman"/>
          <w:kern w:val="0"/>
          <w:sz w:val="18"/>
          <w:szCs w:val="18"/>
        </w:rPr>
      </w:pPr>
      <w:r>
        <w:rPr>
          <w:rFonts w:ascii="Times New Roman" w:eastAsia="等线" w:hAnsi="Times New Roman" w:hint="eastAsia"/>
          <w:kern w:val="0"/>
          <w:sz w:val="18"/>
          <w:szCs w:val="18"/>
        </w:rPr>
        <w:t>[</w:t>
      </w:r>
      <w:r>
        <w:rPr>
          <w:rFonts w:ascii="Times New Roman" w:eastAsia="等线" w:hAnsi="Times New Roman"/>
          <w:kern w:val="0"/>
          <w:sz w:val="18"/>
          <w:szCs w:val="18"/>
        </w:rPr>
        <w:t>3]</w:t>
      </w:r>
      <w:r w:rsidRPr="006E77F0">
        <w:rPr>
          <w:rFonts w:ascii="Times New Roman" w:eastAsia="等线" w:hAnsi="Times New Roman"/>
          <w:kern w:val="0"/>
          <w:sz w:val="18"/>
          <w:szCs w:val="18"/>
        </w:rPr>
        <w:t xml:space="preserve"> B. Yang, M. M. Dong, W. H. He, Y. Liu, C. M. Feng, Y. J. Wang, G. X. Du, “Using Diamond Quantum Magnetometer to Characterize Near Field Distribution of Patch Antenna”, IEEE trans. on Micr. Theo. and Tech., DOI: 10.1109/TMTT.2019.2908399. </w:t>
      </w:r>
    </w:p>
    <w:p w:rsidR="00EA17AF" w:rsidRPr="006E77F0" w:rsidRDefault="00EA17AF" w:rsidP="00EA17AF">
      <w:pPr>
        <w:rPr>
          <w:rFonts w:ascii="Times New Roman" w:eastAsia="等线" w:hAnsi="Times New Roman"/>
          <w:kern w:val="0"/>
          <w:sz w:val="18"/>
          <w:szCs w:val="18"/>
        </w:rPr>
      </w:pPr>
      <w:r>
        <w:rPr>
          <w:rFonts w:ascii="Times New Roman" w:eastAsia="等线" w:hAnsi="Times New Roman" w:hint="eastAsia"/>
          <w:kern w:val="0"/>
          <w:sz w:val="18"/>
          <w:szCs w:val="18"/>
        </w:rPr>
        <w:t>[</w:t>
      </w:r>
      <w:r>
        <w:rPr>
          <w:rFonts w:ascii="Times New Roman" w:eastAsia="等线" w:hAnsi="Times New Roman"/>
          <w:kern w:val="0"/>
          <w:sz w:val="18"/>
          <w:szCs w:val="18"/>
        </w:rPr>
        <w:t>4]</w:t>
      </w:r>
      <w:r w:rsidRPr="006E77F0">
        <w:rPr>
          <w:rFonts w:ascii="Times New Roman" w:eastAsia="等线" w:hAnsi="Times New Roman"/>
          <w:kern w:val="0"/>
          <w:sz w:val="18"/>
          <w:szCs w:val="18"/>
        </w:rPr>
        <w:t xml:space="preserve"> Z. Z. Hu, B. Yang, M. M. Dong, Y. Liu, Y. J. Wang, and G. X. Du*, “Optical sensing of broadband RF magnetic field using a micrometer sized diamond”, IEEE Trans. Magn. 55, 6500304 (2019).</w:t>
      </w:r>
    </w:p>
    <w:p w:rsidR="00EA17AF" w:rsidRPr="006E77F0" w:rsidRDefault="00EA17AF" w:rsidP="00EA17AF">
      <w:pPr>
        <w:rPr>
          <w:rFonts w:ascii="Times New Roman" w:eastAsia="等线" w:hAnsi="Times New Roman"/>
          <w:kern w:val="0"/>
          <w:sz w:val="18"/>
          <w:szCs w:val="18"/>
        </w:rPr>
      </w:pPr>
      <w:r w:rsidRPr="006E77F0">
        <w:rPr>
          <w:rFonts w:ascii="Times New Roman" w:eastAsia="等线" w:hAnsi="Times New Roman"/>
          <w:kern w:val="0"/>
          <w:sz w:val="18"/>
          <w:szCs w:val="18"/>
        </w:rPr>
        <w:t>2018</w:t>
      </w:r>
    </w:p>
    <w:p w:rsidR="00EA17AF" w:rsidRPr="006E77F0" w:rsidRDefault="00EA17AF" w:rsidP="00EA17AF">
      <w:pPr>
        <w:rPr>
          <w:rFonts w:ascii="Times New Roman" w:eastAsia="等线" w:hAnsi="Times New Roman"/>
          <w:kern w:val="0"/>
          <w:sz w:val="18"/>
          <w:szCs w:val="18"/>
        </w:rPr>
      </w:pPr>
      <w:r>
        <w:rPr>
          <w:rFonts w:ascii="Times New Roman" w:eastAsia="等线" w:hAnsi="Times New Roman" w:hint="eastAsia"/>
          <w:kern w:val="0"/>
          <w:sz w:val="18"/>
          <w:szCs w:val="18"/>
        </w:rPr>
        <w:t>[</w:t>
      </w:r>
      <w:r>
        <w:rPr>
          <w:rFonts w:ascii="Times New Roman" w:eastAsia="等线" w:hAnsi="Times New Roman"/>
          <w:kern w:val="0"/>
          <w:sz w:val="18"/>
          <w:szCs w:val="18"/>
        </w:rPr>
        <w:t>5]</w:t>
      </w:r>
      <w:r w:rsidRPr="006E77F0">
        <w:rPr>
          <w:rFonts w:ascii="Times New Roman" w:eastAsia="等线" w:hAnsi="Times New Roman"/>
          <w:kern w:val="0"/>
          <w:sz w:val="18"/>
          <w:szCs w:val="18"/>
        </w:rPr>
        <w:t xml:space="preserve"> M. M. Dong, Z. Z. Hu, Y. Liu, B. Yang, Y. J. Wang, G. X. Du*, “A fiber based diamond RF B-field sensor and characterization of a small helical antenna”, Appl. </w:t>
      </w:r>
      <w:r>
        <w:rPr>
          <w:rFonts w:ascii="Times New Roman" w:eastAsia="等线" w:hAnsi="Times New Roman"/>
          <w:kern w:val="0"/>
          <w:sz w:val="18"/>
          <w:szCs w:val="18"/>
        </w:rPr>
        <w:t>Phys. Lett. 113, 131105 (2018).</w:t>
      </w:r>
    </w:p>
    <w:p w:rsidR="00EA17AF" w:rsidRDefault="00EA17AF" w:rsidP="00EA17AF">
      <w:pPr>
        <w:rPr>
          <w:rFonts w:ascii="Times New Roman" w:hAnsi="Times New Roman"/>
          <w:sz w:val="18"/>
          <w:szCs w:val="18"/>
        </w:rPr>
      </w:pPr>
      <w:r>
        <w:rPr>
          <w:rFonts w:ascii="Times New Roman" w:hAnsi="Times New Roman" w:hint="eastAsia"/>
          <w:sz w:val="18"/>
          <w:szCs w:val="18"/>
        </w:rPr>
        <w:t>[</w:t>
      </w:r>
      <w:r>
        <w:rPr>
          <w:rFonts w:ascii="Times New Roman" w:hAnsi="Times New Roman"/>
          <w:sz w:val="18"/>
          <w:szCs w:val="18"/>
        </w:rPr>
        <w:t>6]</w:t>
      </w:r>
      <w:r w:rsidRPr="006E77F0">
        <w:rPr>
          <w:rFonts w:ascii="Times New Roman" w:hAnsi="Times New Roman"/>
          <w:sz w:val="18"/>
          <w:szCs w:val="18"/>
        </w:rPr>
        <w:t xml:space="preserve"> B. Yang, Y. Dong, Z. Z. Hu, G. Q. Liu, Y. J. Wang, G. X. Du, “Noninvasive Imaging Method of Microwave Near Field Based on Solid State Quantum Sensing”, IEEE trans. on Micr. Theo. and Tech. 66, 2276 (2018). </w:t>
      </w:r>
    </w:p>
    <w:p w:rsidR="00EA17AF" w:rsidRPr="005470E4" w:rsidRDefault="00EA17AF" w:rsidP="00EA17AF">
      <w:pPr>
        <w:jc w:val="right"/>
        <w:rPr>
          <w:rFonts w:ascii="黑体" w:eastAsia="黑体"/>
          <w:sz w:val="28"/>
          <w:szCs w:val="28"/>
        </w:rPr>
      </w:pPr>
      <w:r>
        <w:rPr>
          <w:rFonts w:ascii="Times New Roman" w:hAnsi="Times New Roman"/>
          <w:sz w:val="18"/>
          <w:szCs w:val="18"/>
        </w:rPr>
        <w:br w:type="page"/>
      </w:r>
      <w:r w:rsidRPr="00EA2B75">
        <w:rPr>
          <w:rFonts w:ascii="Times New Roman" w:hAnsi="Times New Roman"/>
          <w:sz w:val="28"/>
          <w:szCs w:val="28"/>
        </w:rPr>
        <w:lastRenderedPageBreak/>
        <w:t>J</w:t>
      </w:r>
      <w:r>
        <w:rPr>
          <w:rFonts w:ascii="Times New Roman" w:hAnsi="Times New Roman" w:hint="eastAsia"/>
          <w:sz w:val="28"/>
          <w:szCs w:val="28"/>
        </w:rPr>
        <w:t>2</w:t>
      </w:r>
      <w:r w:rsidRPr="00EA2B75">
        <w:rPr>
          <w:rFonts w:ascii="Times New Roman" w:hAnsi="Times New Roman"/>
          <w:sz w:val="28"/>
          <w:szCs w:val="28"/>
        </w:rPr>
        <w:t>-</w:t>
      </w:r>
      <w:r>
        <w:rPr>
          <w:rFonts w:ascii="Times New Roman" w:hAnsi="Times New Roman" w:hint="eastAsia"/>
          <w:sz w:val="28"/>
          <w:szCs w:val="28"/>
        </w:rPr>
        <w:t>P038</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A17AF" w:rsidRDefault="00EA17AF" w:rsidP="00EA17AF">
      <w:pPr>
        <w:jc w:val="center"/>
        <w:rPr>
          <w:rFonts w:ascii="黑体" w:eastAsia="黑体"/>
          <w:sz w:val="32"/>
          <w:szCs w:val="32"/>
        </w:rPr>
      </w:pPr>
      <w:r>
        <w:rPr>
          <w:rFonts w:ascii="黑体" w:eastAsia="黑体" w:hint="eastAsia"/>
          <w:sz w:val="32"/>
          <w:szCs w:val="32"/>
        </w:rPr>
        <w:t>全光学非破坏微波毫米波场分布成像系统和方法研究</w:t>
      </w:r>
    </w:p>
    <w:p w:rsidR="00EA17AF" w:rsidRDefault="00EA17AF" w:rsidP="00EA17AF">
      <w:pPr>
        <w:jc w:val="center"/>
        <w:rPr>
          <w:rFonts w:ascii="楷体" w:eastAsia="楷体" w:hAnsi="楷体"/>
          <w:sz w:val="28"/>
          <w:szCs w:val="28"/>
        </w:rPr>
      </w:pPr>
      <w:r>
        <w:rPr>
          <w:rFonts w:ascii="楷体" w:eastAsia="楷体" w:hAnsi="楷体" w:hint="eastAsia"/>
          <w:sz w:val="28"/>
          <w:szCs w:val="28"/>
        </w:rPr>
        <w:t>姜海峰、杨博、和文豪、郭志刚、董明明、杜关祥*</w:t>
      </w:r>
    </w:p>
    <w:p w:rsidR="00EA17AF" w:rsidRDefault="00EA17AF" w:rsidP="00EA17AF">
      <w:pPr>
        <w:jc w:val="center"/>
        <w:rPr>
          <w:rFonts w:ascii="楷体" w:eastAsia="楷体" w:hAnsi="楷体" w:cs="宋体"/>
          <w:kern w:val="0"/>
          <w:sz w:val="24"/>
          <w:szCs w:val="24"/>
        </w:rPr>
      </w:pPr>
      <w:r>
        <w:rPr>
          <w:rFonts w:ascii="楷体" w:eastAsia="楷体" w:hAnsi="楷体" w:hint="eastAsia"/>
          <w:sz w:val="24"/>
          <w:szCs w:val="24"/>
        </w:rPr>
        <w:t xml:space="preserve">南京邮电大学通信与信息工程学院，南京 210000 </w:t>
      </w:r>
    </w:p>
    <w:p w:rsidR="00EA17AF" w:rsidRPr="00C2064E" w:rsidRDefault="00EA17AF" w:rsidP="00EA17AF">
      <w:pPr>
        <w:jc w:val="center"/>
        <w:rPr>
          <w:rFonts w:ascii="Times New Roman" w:hAnsi="Times New Roman"/>
          <w:szCs w:val="21"/>
        </w:rPr>
      </w:pPr>
      <w:r>
        <w:rPr>
          <w:rFonts w:ascii="Times New Roman" w:hAnsi="Times New Roman"/>
          <w:szCs w:val="21"/>
        </w:rPr>
        <w:t>*Email</w:t>
      </w:r>
      <w:r>
        <w:rPr>
          <w:rFonts w:ascii="Times New Roman" w:hAnsi="Times New Roman" w:hint="eastAsia"/>
          <w:szCs w:val="21"/>
        </w:rPr>
        <w:t>：</w:t>
      </w:r>
      <w:r>
        <w:rPr>
          <w:rFonts w:ascii="Times New Roman" w:hAnsi="Times New Roman"/>
          <w:szCs w:val="21"/>
        </w:rPr>
        <w:t>duguanxiang@njupt.edu.cn</w:t>
      </w:r>
    </w:p>
    <w:p w:rsidR="00EA17AF" w:rsidRDefault="00EA17AF" w:rsidP="00EA17AF">
      <w:pPr>
        <w:spacing w:line="300" w:lineRule="auto"/>
        <w:rPr>
          <w:rFonts w:ascii="Times New Roman" w:hAnsi="Times New Roman"/>
          <w:szCs w:val="21"/>
        </w:rPr>
      </w:pPr>
      <w:r>
        <w:rPr>
          <w:rFonts w:ascii="Times New Roman" w:hAnsi="Times New Roman" w:hint="eastAsia"/>
          <w:szCs w:val="21"/>
        </w:rPr>
        <w:t>摘要：微波毫米波芯片非破坏高分辨率近场分布实时成像对高频射频芯片的功能和失效分析至关重要。本报告提出了一种基于金刚石</w:t>
      </w:r>
      <w:r>
        <w:rPr>
          <w:rFonts w:ascii="Times New Roman" w:hAnsi="Times New Roman"/>
          <w:szCs w:val="21"/>
        </w:rPr>
        <w:t>NV</w:t>
      </w:r>
      <w:r>
        <w:rPr>
          <w:rFonts w:ascii="Times New Roman" w:hAnsi="Times New Roman" w:hint="eastAsia"/>
          <w:szCs w:val="21"/>
        </w:rPr>
        <w:t>（</w:t>
      </w:r>
      <w:r>
        <w:rPr>
          <w:rFonts w:ascii="Times New Roman" w:hAnsi="Times New Roman"/>
          <w:szCs w:val="21"/>
        </w:rPr>
        <w:t>nitrogen-vacancy</w:t>
      </w:r>
      <w:r>
        <w:rPr>
          <w:rFonts w:ascii="Times New Roman" w:hAnsi="Times New Roman" w:hint="eastAsia"/>
          <w:szCs w:val="21"/>
        </w:rPr>
        <w:t>）色心的固态量子体系，通过分析</w:t>
      </w:r>
      <w:r>
        <w:rPr>
          <w:rFonts w:ascii="Times New Roman" w:hAnsi="Times New Roman"/>
          <w:szCs w:val="21"/>
        </w:rPr>
        <w:t>NV</w:t>
      </w:r>
      <w:r>
        <w:rPr>
          <w:rFonts w:ascii="Times New Roman" w:hAnsi="Times New Roman" w:hint="eastAsia"/>
          <w:szCs w:val="21"/>
        </w:rPr>
        <w:t>色心在微波场变化中的基态自旋演化规律，采用全光学的方法，接收端使用相机进行一次光学成像，获得芯片表面整体场分布的技术。本实验利用</w:t>
      </w:r>
      <w:r>
        <w:rPr>
          <w:rFonts w:ascii="Times New Roman" w:hAnsi="Times New Roman"/>
          <w:szCs w:val="21"/>
        </w:rPr>
        <w:t>TTL</w:t>
      </w:r>
      <w:r>
        <w:rPr>
          <w:rFonts w:ascii="Times New Roman" w:hAnsi="Times New Roman" w:hint="eastAsia"/>
          <w:szCs w:val="21"/>
        </w:rPr>
        <w:t>信号发生器产生同步脉冲序列，确保激光脉冲、微波（</w:t>
      </w:r>
      <w:r>
        <w:rPr>
          <w:rFonts w:ascii="Times New Roman" w:hAnsi="Times New Roman"/>
          <w:szCs w:val="21"/>
        </w:rPr>
        <w:t>MW</w:t>
      </w:r>
      <w:r>
        <w:rPr>
          <w:rFonts w:ascii="Times New Roman" w:hAnsi="Times New Roman" w:hint="eastAsia"/>
          <w:szCs w:val="21"/>
        </w:rPr>
        <w:t>）开关脉冲、</w:t>
      </w:r>
      <w:r>
        <w:rPr>
          <w:rFonts w:ascii="Times New Roman" w:hAnsi="Times New Roman"/>
          <w:szCs w:val="21"/>
        </w:rPr>
        <w:t>MW</w:t>
      </w:r>
      <w:r>
        <w:rPr>
          <w:rFonts w:ascii="Times New Roman" w:hAnsi="Times New Roman" w:hint="eastAsia"/>
          <w:szCs w:val="21"/>
        </w:rPr>
        <w:t>频率源以及相机的外部触发器时序同步工作。为了获得</w:t>
      </w:r>
      <w:r>
        <w:rPr>
          <w:rFonts w:ascii="Times New Roman" w:hAnsi="Times New Roman"/>
          <w:szCs w:val="21"/>
        </w:rPr>
        <w:t>MW</w:t>
      </w:r>
      <w:r>
        <w:rPr>
          <w:rFonts w:ascii="Times New Roman" w:hAnsi="Times New Roman" w:hint="eastAsia"/>
          <w:szCs w:val="21"/>
        </w:rPr>
        <w:t>谐振下纯荧光对比度信息，我们使每一个</w:t>
      </w:r>
      <w:r>
        <w:rPr>
          <w:rFonts w:ascii="Times New Roman" w:hAnsi="Times New Roman"/>
          <w:szCs w:val="21"/>
        </w:rPr>
        <w:t>MW</w:t>
      </w:r>
      <w:r>
        <w:rPr>
          <w:rFonts w:ascii="Times New Roman" w:hAnsi="Times New Roman" w:hint="eastAsia"/>
          <w:szCs w:val="21"/>
        </w:rPr>
        <w:t>频率点采集两帧</w:t>
      </w:r>
      <w:r>
        <w:rPr>
          <w:rFonts w:ascii="Times New Roman" w:hAnsi="Times New Roman"/>
          <w:szCs w:val="21"/>
        </w:rPr>
        <w:t>CMOS</w:t>
      </w:r>
      <w:r>
        <w:rPr>
          <w:rFonts w:ascii="Times New Roman" w:hAnsi="Times New Roman" w:hint="eastAsia"/>
          <w:szCs w:val="21"/>
        </w:rPr>
        <w:t>信号，第一帧是具有</w:t>
      </w:r>
      <w:r>
        <w:rPr>
          <w:rFonts w:ascii="Times New Roman" w:hAnsi="Times New Roman"/>
          <w:szCs w:val="21"/>
        </w:rPr>
        <w:t>MW</w:t>
      </w:r>
      <w:r>
        <w:rPr>
          <w:rFonts w:ascii="Times New Roman" w:hAnsi="Times New Roman" w:hint="eastAsia"/>
          <w:szCs w:val="21"/>
        </w:rPr>
        <w:t>谐振的积分荧光强度图像，第二帧是没有</w:t>
      </w:r>
      <w:r>
        <w:rPr>
          <w:rFonts w:ascii="Times New Roman" w:hAnsi="Times New Roman"/>
          <w:szCs w:val="21"/>
        </w:rPr>
        <w:t>MW</w:t>
      </w:r>
      <w:r>
        <w:rPr>
          <w:rFonts w:ascii="Times New Roman" w:hAnsi="Times New Roman" w:hint="eastAsia"/>
          <w:szCs w:val="21"/>
        </w:rPr>
        <w:t>共振的积分荧光强度图像。这一技术特别适合于微波场的矢量测量，由于塞曼效应，</w:t>
      </w:r>
      <w:r>
        <w:rPr>
          <w:rFonts w:ascii="Times New Roman" w:hAnsi="Times New Roman"/>
          <w:szCs w:val="21"/>
        </w:rPr>
        <w:t>NV</w:t>
      </w:r>
      <w:r>
        <w:rPr>
          <w:rFonts w:ascii="Times New Roman" w:hAnsi="Times New Roman" w:hint="eastAsia"/>
          <w:szCs w:val="21"/>
        </w:rPr>
        <w:t>色心的</w:t>
      </w:r>
      <w:r>
        <w:rPr>
          <w:rFonts w:ascii="Times New Roman" w:hAnsi="Times New Roman"/>
          <w:szCs w:val="21"/>
        </w:rPr>
        <w:t>MW</w:t>
      </w:r>
      <w:r>
        <w:rPr>
          <w:rFonts w:ascii="Times New Roman" w:hAnsi="Times New Roman" w:hint="eastAsia"/>
          <w:szCs w:val="21"/>
        </w:rPr>
        <w:t>共振点在外部静态磁场的作用下分裂成八个峰。我们在这些共振峰，通过测量基态自旋的</w:t>
      </w:r>
      <w:r>
        <w:rPr>
          <w:rFonts w:ascii="Times New Roman" w:hAnsi="Times New Roman"/>
          <w:szCs w:val="21"/>
        </w:rPr>
        <w:t>Rabi</w:t>
      </w:r>
      <w:r>
        <w:rPr>
          <w:rFonts w:ascii="Times New Roman" w:hAnsi="Times New Roman" w:hint="eastAsia"/>
          <w:szCs w:val="21"/>
        </w:rPr>
        <w:t>振荡频率，获得绝对准确的</w:t>
      </w:r>
      <w:r>
        <w:rPr>
          <w:rFonts w:ascii="Times New Roman" w:hAnsi="Times New Roman"/>
          <w:szCs w:val="21"/>
        </w:rPr>
        <w:t>MW</w:t>
      </w:r>
      <w:r>
        <w:rPr>
          <w:rFonts w:ascii="Times New Roman" w:hAnsi="Times New Roman" w:hint="eastAsia"/>
          <w:szCs w:val="21"/>
        </w:rPr>
        <w:t>场强信息。</w:t>
      </w:r>
    </w:p>
    <w:p w:rsidR="00EA17AF" w:rsidRDefault="00EA17AF" w:rsidP="00EA17AF">
      <w:pPr>
        <w:jc w:val="center"/>
        <w:rPr>
          <w:rFonts w:ascii="宋体" w:hAnsi="宋体"/>
          <w:szCs w:val="21"/>
        </w:rPr>
      </w:pPr>
      <w:r>
        <w:rPr>
          <w:rFonts w:ascii="宋体" w:hAnsi="宋体"/>
          <w:noProof/>
          <w:szCs w:val="21"/>
        </w:rPr>
        <w:drawing>
          <wp:inline distT="0" distB="0" distL="0" distR="0">
            <wp:extent cx="890270" cy="675640"/>
            <wp:effectExtent l="0" t="0" r="508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0270" cy="675640"/>
                    </a:xfrm>
                    <a:prstGeom prst="rect">
                      <a:avLst/>
                    </a:prstGeom>
                    <a:noFill/>
                    <a:ln>
                      <a:noFill/>
                    </a:ln>
                  </pic:spPr>
                </pic:pic>
              </a:graphicData>
            </a:graphic>
          </wp:inline>
        </w:drawing>
      </w:r>
    </w:p>
    <w:p w:rsidR="00EA17AF" w:rsidRDefault="00EA17AF" w:rsidP="00EA17AF">
      <w:pPr>
        <w:jc w:val="center"/>
        <w:rPr>
          <w:rFonts w:ascii="宋体" w:hAnsi="宋体"/>
          <w:szCs w:val="21"/>
        </w:rPr>
      </w:pPr>
      <w:r>
        <w:rPr>
          <w:rFonts w:ascii="宋体" w:hAnsi="宋体" w:hint="eastAsia"/>
          <w:szCs w:val="21"/>
        </w:rPr>
        <w:t>图1 全光学非破坏微波毫米波场分布成像系统</w:t>
      </w:r>
    </w:p>
    <w:p w:rsidR="00EA17AF" w:rsidRPr="00C2064E" w:rsidRDefault="00EA17AF" w:rsidP="00EA17AF">
      <w:pPr>
        <w:spacing w:line="300" w:lineRule="auto"/>
        <w:rPr>
          <w:rFonts w:ascii="宋体" w:hAnsi="宋体" w:cs="宋体"/>
          <w:kern w:val="0"/>
          <w:sz w:val="18"/>
          <w:szCs w:val="18"/>
        </w:rPr>
      </w:pPr>
      <w:r>
        <w:rPr>
          <w:rFonts w:ascii="宋体" w:hAnsi="宋体" w:hint="eastAsia"/>
          <w:szCs w:val="21"/>
        </w:rPr>
        <w:t>关键词：金刚石NV色心、微波场成像、光探测磁共振</w:t>
      </w:r>
    </w:p>
    <w:p w:rsidR="00EA17AF" w:rsidRDefault="00EA17AF" w:rsidP="00EA17AF">
      <w:pPr>
        <w:rPr>
          <w:rFonts w:ascii="宋体" w:hAnsi="宋体" w:cs="宋体"/>
          <w:kern w:val="0"/>
          <w:sz w:val="18"/>
          <w:szCs w:val="18"/>
        </w:rPr>
      </w:pPr>
      <w:r>
        <w:rPr>
          <w:rFonts w:ascii="宋体" w:hAnsi="宋体" w:cs="宋体" w:hint="eastAsia"/>
          <w:kern w:val="0"/>
          <w:sz w:val="18"/>
          <w:szCs w:val="18"/>
        </w:rPr>
        <w:t>参考文献</w:t>
      </w:r>
    </w:p>
    <w:p w:rsidR="00EA17AF" w:rsidRDefault="00EA17AF" w:rsidP="00EA17AF">
      <w:pPr>
        <w:rPr>
          <w:rFonts w:ascii="Times New Roman" w:hAnsi="Times New Roman"/>
          <w:kern w:val="0"/>
          <w:sz w:val="18"/>
          <w:szCs w:val="18"/>
        </w:rPr>
      </w:pPr>
      <w:r>
        <w:rPr>
          <w:rFonts w:ascii="Times New Roman" w:eastAsia="等线" w:hAnsi="Times New Roman"/>
          <w:kern w:val="0"/>
          <w:sz w:val="18"/>
          <w:szCs w:val="18"/>
        </w:rPr>
        <w:t>[1] D. Duan, G. X. Du, V. K. Kavatamane, S. Arumugam, Y. K. Tzeng, H. C. Chang and G. Balasubramanian, “Efficient nitrogen-vacancy centers’ fluorescence excitation and collection from micrometer-sized diamond by a tapered optical fiber in endoscope-type configuration”, Optics Express 27, 6734 (2019).</w:t>
      </w:r>
    </w:p>
    <w:p w:rsidR="00EA17AF" w:rsidRDefault="00EA17AF" w:rsidP="00EA17AF">
      <w:pPr>
        <w:rPr>
          <w:rFonts w:ascii="Times New Roman" w:eastAsia="等线" w:hAnsi="Times New Roman"/>
          <w:kern w:val="0"/>
          <w:sz w:val="18"/>
          <w:szCs w:val="18"/>
        </w:rPr>
      </w:pPr>
      <w:r>
        <w:rPr>
          <w:rFonts w:ascii="Times New Roman" w:eastAsia="等线" w:hAnsi="Times New Roman"/>
          <w:kern w:val="0"/>
          <w:sz w:val="18"/>
          <w:szCs w:val="18"/>
        </w:rPr>
        <w:t>[2] D.W. Duan, V. K. Kavatamane, S. R. Arumugam, G. Rahane, G. X. Du, Y .K. Tzeng, H. C. Chang and G. Balasubramanian, “Laser induced heating in a high-density ensemble of nitrogen-vacancy centers in diamond and its effects on quantum sensing”Optics Letters (2019).</w:t>
      </w:r>
    </w:p>
    <w:p w:rsidR="00EA17AF" w:rsidRDefault="00EA17AF" w:rsidP="00EA17AF">
      <w:pPr>
        <w:rPr>
          <w:rFonts w:ascii="Times New Roman" w:eastAsia="等线" w:hAnsi="Times New Roman"/>
          <w:kern w:val="0"/>
          <w:sz w:val="18"/>
          <w:szCs w:val="18"/>
        </w:rPr>
      </w:pPr>
      <w:r>
        <w:rPr>
          <w:rFonts w:ascii="Times New Roman" w:eastAsia="等线" w:hAnsi="Times New Roman"/>
          <w:kern w:val="0"/>
          <w:sz w:val="18"/>
          <w:szCs w:val="18"/>
        </w:rPr>
        <w:t xml:space="preserve">[3] B. Yang, M. M. Dong, W. H. He, Y. Liu, C. M. Feng, Y. J. Wang, G. X. Du, “Using Diamond Quantum Magnetometer to Characterize Near Field Distribution of Patch Antenna”, IEEE trans. on Micr. Theo. and Tech., DOI: 10.1109/TMTT.2019.2908399. </w:t>
      </w:r>
    </w:p>
    <w:p w:rsidR="00EA17AF" w:rsidRDefault="00EA17AF" w:rsidP="00EA17AF">
      <w:pPr>
        <w:rPr>
          <w:rFonts w:ascii="Times New Roman" w:eastAsia="等线" w:hAnsi="Times New Roman"/>
          <w:kern w:val="0"/>
          <w:sz w:val="18"/>
          <w:szCs w:val="18"/>
        </w:rPr>
      </w:pPr>
      <w:r>
        <w:rPr>
          <w:rFonts w:ascii="Times New Roman" w:eastAsia="等线" w:hAnsi="Times New Roman"/>
          <w:kern w:val="0"/>
          <w:sz w:val="18"/>
          <w:szCs w:val="18"/>
        </w:rPr>
        <w:t>[4] Z. Z. Hu, B. Yang, M. M. Dong, Y. Liu, Y. J. Wang, and G. X. Du*, “Optical sensing of broadband RF magnetic field using a micrometer sized diamond”, IEEE Trans. Magn. 55, 6500304 (2019).</w:t>
      </w:r>
    </w:p>
    <w:p w:rsidR="00EA17AF" w:rsidRDefault="00EA17AF" w:rsidP="00EA17AF">
      <w:pPr>
        <w:rPr>
          <w:rFonts w:ascii="Times New Roman" w:eastAsia="等线" w:hAnsi="Times New Roman"/>
          <w:kern w:val="0"/>
          <w:sz w:val="18"/>
          <w:szCs w:val="18"/>
        </w:rPr>
      </w:pPr>
      <w:r>
        <w:rPr>
          <w:rFonts w:ascii="Times New Roman" w:eastAsia="等线" w:hAnsi="Times New Roman"/>
          <w:kern w:val="0"/>
          <w:sz w:val="18"/>
          <w:szCs w:val="18"/>
        </w:rPr>
        <w:t>2018</w:t>
      </w:r>
    </w:p>
    <w:p w:rsidR="00EA17AF" w:rsidRDefault="00EA17AF" w:rsidP="00EA17AF">
      <w:pPr>
        <w:rPr>
          <w:rFonts w:ascii="Times New Roman" w:eastAsia="等线" w:hAnsi="Times New Roman"/>
          <w:kern w:val="0"/>
          <w:sz w:val="18"/>
          <w:szCs w:val="18"/>
        </w:rPr>
      </w:pPr>
      <w:r>
        <w:rPr>
          <w:rFonts w:ascii="Times New Roman" w:eastAsia="等线" w:hAnsi="Times New Roman"/>
          <w:kern w:val="0"/>
          <w:sz w:val="18"/>
          <w:szCs w:val="18"/>
        </w:rPr>
        <w:t>[5] M. M. Dong, Z. Z. Hu, Y. Liu, B. Yang, Y. J. Wang, G. X. Du*, “A fiber based diamond RF B-field sensor and characterization of a small helical antenna”, Appl. Phys. Lett. 113, 131105 (2018).</w:t>
      </w:r>
    </w:p>
    <w:p w:rsidR="00EA17AF" w:rsidRDefault="00EA17AF" w:rsidP="00EA17AF">
      <w:pPr>
        <w:rPr>
          <w:rFonts w:ascii="Times New Roman" w:hAnsi="Times New Roman"/>
          <w:sz w:val="18"/>
          <w:szCs w:val="18"/>
        </w:rPr>
      </w:pPr>
      <w:r>
        <w:rPr>
          <w:rFonts w:ascii="Times New Roman" w:hAnsi="Times New Roman"/>
          <w:sz w:val="18"/>
          <w:szCs w:val="18"/>
        </w:rPr>
        <w:t xml:space="preserve">[6] B. Yang, Y. Dong, Z. Z. Hu, G. Q. Liu, Y. J. Wang, G. X. Du, “Noninvasive Imaging Method of Microwave Near Field Based on Solid State Quantum Sensing”, IEEE trans. on Micr. Theo. and Tech. 66, 2276 (2018). </w:t>
      </w:r>
    </w:p>
    <w:p w:rsidR="00EA17AF" w:rsidRDefault="00EA17AF" w:rsidP="00EA17AF">
      <w:pPr>
        <w:rPr>
          <w:rFonts w:ascii="Times New Roman" w:hAnsi="Times New Roman"/>
          <w:sz w:val="18"/>
          <w:szCs w:val="18"/>
        </w:rPr>
      </w:pPr>
      <w:r>
        <w:rPr>
          <w:rFonts w:ascii="Times New Roman" w:hAnsi="Times New Roman"/>
          <w:sz w:val="18"/>
          <w:szCs w:val="18"/>
        </w:rPr>
        <w:t>2017</w:t>
      </w:r>
    </w:p>
    <w:p w:rsidR="00A647FD" w:rsidRDefault="00A647FD" w:rsidP="00EA17AF">
      <w:pPr>
        <w:rPr>
          <w:rFonts w:ascii="Times New Roman" w:hAnsi="Times New Roman"/>
          <w:sz w:val="18"/>
          <w:szCs w:val="18"/>
        </w:rPr>
      </w:pPr>
      <w:r>
        <w:rPr>
          <w:rFonts w:ascii="Times New Roman" w:hAnsi="Times New Roman"/>
          <w:sz w:val="18"/>
          <w:szCs w:val="18"/>
        </w:rPr>
        <w:br w:type="page"/>
      </w:r>
    </w:p>
    <w:p w:rsidR="00270434" w:rsidRPr="00A03804" w:rsidRDefault="00270434" w:rsidP="00270434">
      <w:pPr>
        <w:tabs>
          <w:tab w:val="right" w:pos="9315"/>
        </w:tabs>
        <w:spacing w:line="374" w:lineRule="exact"/>
        <w:ind w:right="375" w:firstLineChars="300" w:firstLine="840"/>
        <w:jc w:val="left"/>
        <w:outlineLvl w:val="0"/>
        <w:rPr>
          <w:rFonts w:eastAsia="Times New Roman"/>
          <w:kern w:val="0"/>
          <w:sz w:val="28"/>
          <w:szCs w:val="28"/>
        </w:rPr>
      </w:pPr>
      <w:r w:rsidRPr="00270434">
        <w:rPr>
          <w:rFonts w:ascii="Times New Roman" w:eastAsia="楷体" w:hAnsi="Times New Roman" w:cs="Times New Roman"/>
          <w:color w:val="000000"/>
          <w:kern w:val="0"/>
          <w:sz w:val="28"/>
          <w:szCs w:val="21"/>
        </w:rPr>
        <w:lastRenderedPageBreak/>
        <w:t>J2-P039</w:t>
      </w:r>
      <w:r w:rsidRPr="00A03804">
        <w:rPr>
          <w:rFonts w:ascii="宋体" w:hAnsi="宋体" w:cs="宋体"/>
          <w:spacing w:val="-2"/>
          <w:kern w:val="0"/>
          <w:sz w:val="28"/>
          <w:szCs w:val="28"/>
        </w:rPr>
        <w:tab/>
        <w:t>专题代号：</w:t>
      </w:r>
      <w:r w:rsidRPr="00A03804">
        <w:rPr>
          <w:rFonts w:eastAsia="Times New Roman"/>
          <w:color w:val="FF0000"/>
          <w:spacing w:val="-2"/>
          <w:kern w:val="0"/>
          <w:sz w:val="28"/>
          <w:szCs w:val="28"/>
        </w:rPr>
        <w:t>J</w:t>
      </w:r>
    </w:p>
    <w:p w:rsidR="00270434" w:rsidRDefault="00270434" w:rsidP="00270434">
      <w:pPr>
        <w:spacing w:before="201"/>
        <w:ind w:right="1110"/>
        <w:jc w:val="right"/>
        <w:rPr>
          <w:rFonts w:ascii="黑体" w:eastAsia="黑体" w:hAnsi="黑体" w:cs="黑体"/>
          <w:kern w:val="0"/>
          <w:sz w:val="32"/>
          <w:szCs w:val="32"/>
        </w:rPr>
      </w:pPr>
      <w:r w:rsidRPr="00A03804">
        <w:rPr>
          <w:rFonts w:ascii="黑体" w:eastAsia="黑体" w:hAnsi="黑体" w:cs="黑体"/>
          <w:kern w:val="0"/>
          <w:sz w:val="32"/>
          <w:szCs w:val="32"/>
        </w:rPr>
        <w:t>基于飞秒泵浦-探测技术的锰氧化物室温“隐态”研究</w:t>
      </w:r>
    </w:p>
    <w:p w:rsidR="00270434" w:rsidRPr="00CB50E7" w:rsidRDefault="00270434" w:rsidP="00270434">
      <w:pPr>
        <w:spacing w:before="201"/>
        <w:ind w:right="1110"/>
        <w:jc w:val="center"/>
        <w:rPr>
          <w:rFonts w:ascii="黑体" w:eastAsia="黑体" w:hAnsi="黑体" w:cs="黑体"/>
          <w:kern w:val="0"/>
          <w:sz w:val="32"/>
          <w:szCs w:val="32"/>
        </w:rPr>
      </w:pPr>
      <w:r w:rsidRPr="00CB50E7">
        <w:rPr>
          <w:rFonts w:ascii="楷体" w:eastAsia="楷体" w:hAnsi="楷体" w:hint="eastAsia"/>
          <w:kern w:val="0"/>
          <w:sz w:val="28"/>
          <w:szCs w:val="28"/>
        </w:rPr>
        <w:t xml:space="preserve">     </w:t>
      </w:r>
      <w:r w:rsidRPr="00A03804">
        <w:rPr>
          <w:rFonts w:ascii="楷体" w:eastAsia="楷体" w:hAnsi="楷体"/>
          <w:kern w:val="0"/>
          <w:sz w:val="28"/>
          <w:szCs w:val="28"/>
          <w:u w:val="single" w:color="000000"/>
        </w:rPr>
        <w:t>张海娟</w:t>
      </w:r>
      <w:r w:rsidRPr="00A03804">
        <w:rPr>
          <w:rFonts w:ascii="楷体" w:eastAsia="楷体" w:hAnsi="楷体"/>
          <w:spacing w:val="-71"/>
          <w:kern w:val="0"/>
          <w:sz w:val="28"/>
          <w:szCs w:val="28"/>
          <w:u w:val="single" w:color="000000"/>
        </w:rPr>
        <w:t xml:space="preserve"> </w:t>
      </w:r>
      <w:r w:rsidRPr="00A03804">
        <w:rPr>
          <w:rFonts w:ascii="楷体" w:eastAsia="楷体" w:hAnsi="楷体" w:cs="楷体"/>
          <w:kern w:val="0"/>
          <w:position w:val="14"/>
          <w:sz w:val="14"/>
          <w:szCs w:val="14"/>
        </w:rPr>
        <w:t>1</w:t>
      </w:r>
      <w:r w:rsidRPr="00A03804">
        <w:rPr>
          <w:rFonts w:ascii="楷体" w:eastAsia="楷体" w:hAnsi="楷体"/>
          <w:kern w:val="0"/>
          <w:sz w:val="28"/>
          <w:szCs w:val="28"/>
        </w:rPr>
        <w:t>、张媛媛</w:t>
      </w:r>
      <w:r w:rsidRPr="00A03804">
        <w:rPr>
          <w:rFonts w:ascii="楷体" w:eastAsia="楷体" w:hAnsi="楷体"/>
          <w:spacing w:val="-70"/>
          <w:kern w:val="0"/>
          <w:sz w:val="28"/>
          <w:szCs w:val="28"/>
        </w:rPr>
        <w:t xml:space="preserve"> </w:t>
      </w:r>
      <w:r w:rsidRPr="00A03804">
        <w:rPr>
          <w:rFonts w:ascii="楷体" w:eastAsia="楷体" w:hAnsi="楷体" w:cs="楷体"/>
          <w:kern w:val="0"/>
          <w:position w:val="14"/>
          <w:sz w:val="14"/>
          <w:szCs w:val="14"/>
        </w:rPr>
        <w:t>2</w:t>
      </w:r>
      <w:r w:rsidRPr="00A03804">
        <w:rPr>
          <w:rFonts w:ascii="楷体" w:eastAsia="楷体" w:hAnsi="楷体"/>
          <w:kern w:val="0"/>
          <w:sz w:val="28"/>
          <w:szCs w:val="28"/>
        </w:rPr>
        <w:t>、陈洁</w:t>
      </w:r>
      <w:r w:rsidRPr="00A03804">
        <w:rPr>
          <w:rFonts w:ascii="楷体" w:eastAsia="楷体" w:hAnsi="楷体"/>
          <w:spacing w:val="-71"/>
          <w:kern w:val="0"/>
          <w:sz w:val="28"/>
          <w:szCs w:val="28"/>
        </w:rPr>
        <w:t xml:space="preserve"> </w:t>
      </w:r>
      <w:r w:rsidRPr="00A03804">
        <w:rPr>
          <w:rFonts w:ascii="楷体" w:eastAsia="楷体" w:hAnsi="楷体" w:cs="楷体"/>
          <w:kern w:val="0"/>
          <w:position w:val="14"/>
          <w:sz w:val="14"/>
          <w:szCs w:val="14"/>
        </w:rPr>
        <w:t>1</w:t>
      </w:r>
    </w:p>
    <w:p w:rsidR="00270434" w:rsidRPr="00A03804" w:rsidRDefault="00270434" w:rsidP="00270434">
      <w:pPr>
        <w:spacing w:before="131" w:line="322" w:lineRule="exact"/>
        <w:ind w:left="1015" w:right="1110"/>
        <w:jc w:val="center"/>
        <w:outlineLvl w:val="1"/>
        <w:rPr>
          <w:rFonts w:eastAsia="Times New Roman"/>
          <w:kern w:val="0"/>
          <w:sz w:val="24"/>
        </w:rPr>
      </w:pPr>
      <w:r w:rsidRPr="00A03804">
        <w:rPr>
          <w:rFonts w:eastAsia="Times New Roman"/>
          <w:kern w:val="0"/>
          <w:position w:val="9"/>
          <w:sz w:val="16"/>
          <w:szCs w:val="16"/>
        </w:rPr>
        <w:t xml:space="preserve">1 </w:t>
      </w:r>
      <w:r w:rsidRPr="00A03804">
        <w:rPr>
          <w:rFonts w:ascii="楷体" w:eastAsia="楷体" w:hAnsi="楷体"/>
          <w:kern w:val="0"/>
          <w:sz w:val="24"/>
        </w:rPr>
        <w:t xml:space="preserve">上海交通大学物理与天文学院，上海 </w:t>
      </w:r>
      <w:r w:rsidRPr="00A03804">
        <w:rPr>
          <w:rFonts w:eastAsia="Times New Roman"/>
          <w:kern w:val="0"/>
          <w:sz w:val="24"/>
        </w:rPr>
        <w:t>200240</w:t>
      </w:r>
    </w:p>
    <w:p w:rsidR="00270434" w:rsidRPr="00A03804" w:rsidRDefault="00270434" w:rsidP="00270434">
      <w:pPr>
        <w:spacing w:line="322" w:lineRule="exact"/>
        <w:ind w:left="1015" w:right="1110"/>
        <w:jc w:val="center"/>
        <w:rPr>
          <w:rFonts w:eastAsia="Times New Roman"/>
          <w:kern w:val="0"/>
          <w:sz w:val="24"/>
        </w:rPr>
      </w:pPr>
      <w:r w:rsidRPr="00A03804">
        <w:rPr>
          <w:rFonts w:eastAsia="Times New Roman"/>
          <w:kern w:val="0"/>
          <w:position w:val="9"/>
          <w:sz w:val="16"/>
          <w:szCs w:val="16"/>
        </w:rPr>
        <w:t xml:space="preserve">2 </w:t>
      </w:r>
      <w:r w:rsidRPr="00A03804">
        <w:rPr>
          <w:rFonts w:ascii="楷体" w:eastAsia="楷体" w:hAnsi="楷体" w:cs="楷体"/>
          <w:kern w:val="0"/>
          <w:sz w:val="24"/>
        </w:rPr>
        <w:t xml:space="preserve">华东师范大学信息科学技术学院，上海 </w:t>
      </w:r>
      <w:r w:rsidRPr="00A03804">
        <w:rPr>
          <w:rFonts w:eastAsia="Times New Roman"/>
          <w:kern w:val="0"/>
          <w:sz w:val="24"/>
        </w:rPr>
        <w:t>200241</w:t>
      </w:r>
    </w:p>
    <w:p w:rsidR="00270434" w:rsidRPr="00A03804" w:rsidRDefault="00270434" w:rsidP="00270434">
      <w:pPr>
        <w:spacing w:before="54"/>
        <w:ind w:left="1016" w:right="1105"/>
        <w:jc w:val="center"/>
        <w:rPr>
          <w:rFonts w:eastAsia="Times New Roman"/>
          <w:kern w:val="0"/>
          <w:szCs w:val="21"/>
          <w:lang w:eastAsia="en-US"/>
        </w:rPr>
      </w:pPr>
      <w:r w:rsidRPr="00A03804">
        <w:rPr>
          <w:rFonts w:hAnsi="宋体"/>
          <w:kern w:val="0"/>
          <w:szCs w:val="21"/>
          <w:lang w:eastAsia="en-US"/>
        </w:rPr>
        <w:t>Email:</w:t>
      </w:r>
      <w:r w:rsidRPr="00A03804">
        <w:rPr>
          <w:rFonts w:hAnsi="宋体"/>
          <w:spacing w:val="-5"/>
          <w:kern w:val="0"/>
          <w:szCs w:val="21"/>
          <w:lang w:eastAsia="en-US"/>
        </w:rPr>
        <w:t xml:space="preserve"> </w:t>
      </w:r>
      <w:hyperlink r:id="rId148">
        <w:r w:rsidRPr="00A03804">
          <w:rPr>
            <w:rFonts w:hAnsi="宋体"/>
            <w:color w:val="0000FF"/>
            <w:kern w:val="0"/>
            <w:szCs w:val="21"/>
            <w:u w:val="single" w:color="0000FF"/>
            <w:lang w:eastAsia="en-US"/>
          </w:rPr>
          <w:t>jiec@sjtu.edu.cn</w:t>
        </w:r>
      </w:hyperlink>
    </w:p>
    <w:p w:rsidR="00270434" w:rsidRPr="00A03804" w:rsidRDefault="00270434" w:rsidP="00270434">
      <w:pPr>
        <w:spacing w:line="403" w:lineRule="auto"/>
        <w:ind w:left="118" w:right="70"/>
        <w:jc w:val="left"/>
        <w:rPr>
          <w:rFonts w:ascii="宋体" w:hAnsi="宋体"/>
          <w:kern w:val="0"/>
          <w:szCs w:val="21"/>
        </w:rPr>
      </w:pPr>
      <w:r w:rsidRPr="00A03804">
        <w:rPr>
          <w:rFonts w:ascii="宋体" w:hAnsi="宋体"/>
          <w:spacing w:val="-4"/>
          <w:kern w:val="0"/>
          <w:szCs w:val="21"/>
        </w:rPr>
        <w:t>摘要：在室温下实现对材料性质的主动调控是材料实际应用领域的终极目标之一。近期一些研究突破表</w:t>
      </w:r>
      <w:r w:rsidRPr="00A03804">
        <w:rPr>
          <w:rFonts w:ascii="宋体" w:hAnsi="宋体"/>
          <w:spacing w:val="-33"/>
          <w:kern w:val="0"/>
          <w:szCs w:val="21"/>
        </w:rPr>
        <w:t xml:space="preserve"> </w:t>
      </w:r>
      <w:r w:rsidRPr="00A03804">
        <w:rPr>
          <w:rFonts w:ascii="宋体" w:hAnsi="宋体"/>
          <w:spacing w:val="-2"/>
          <w:kern w:val="0"/>
          <w:szCs w:val="21"/>
        </w:rPr>
        <w:t>明，运用超快激光对材料进行激发，可诱导产生热力学不可致的、具有独特磁学或电学特性的“隐态”</w:t>
      </w:r>
      <w:r w:rsidRPr="00A03804">
        <w:rPr>
          <w:rFonts w:ascii="宋体" w:hAnsi="宋体"/>
          <w:spacing w:val="-27"/>
          <w:kern w:val="0"/>
          <w:szCs w:val="21"/>
        </w:rPr>
        <w:t xml:space="preserve"> </w:t>
      </w:r>
      <w:r w:rsidRPr="00A03804">
        <w:rPr>
          <w:rFonts w:eastAsia="Times New Roman"/>
          <w:kern w:val="0"/>
          <w:szCs w:val="21"/>
        </w:rPr>
        <w:t xml:space="preserve">1, </w:t>
      </w:r>
      <w:r w:rsidRPr="00A03804">
        <w:rPr>
          <w:rFonts w:eastAsia="Times New Roman"/>
          <w:spacing w:val="-5"/>
          <w:kern w:val="0"/>
          <w:szCs w:val="21"/>
        </w:rPr>
        <w:t>2</w:t>
      </w:r>
      <w:r w:rsidRPr="00A03804">
        <w:rPr>
          <w:rFonts w:ascii="宋体" w:hAnsi="宋体"/>
          <w:spacing w:val="-5"/>
          <w:kern w:val="0"/>
          <w:szCs w:val="21"/>
        </w:rPr>
        <w:t xml:space="preserve">。然而，这些报道中的 </w:t>
      </w:r>
      <w:r w:rsidRPr="00A03804">
        <w:rPr>
          <w:rFonts w:ascii="宋体" w:hAnsi="宋体"/>
          <w:spacing w:val="-3"/>
          <w:kern w:val="0"/>
          <w:szCs w:val="21"/>
        </w:rPr>
        <w:t>“隐态”一般要在液氮甚至更低的温度条件下才可实现。强关联电子体系经</w:t>
      </w:r>
      <w:r w:rsidRPr="00A03804">
        <w:rPr>
          <w:rFonts w:ascii="宋体" w:hAnsi="宋体"/>
          <w:spacing w:val="-51"/>
          <w:kern w:val="0"/>
          <w:szCs w:val="21"/>
        </w:rPr>
        <w:t xml:space="preserve"> </w:t>
      </w:r>
      <w:r w:rsidRPr="00A03804">
        <w:rPr>
          <w:rFonts w:ascii="宋体" w:hAnsi="宋体"/>
          <w:spacing w:val="-4"/>
          <w:kern w:val="0"/>
          <w:szCs w:val="21"/>
        </w:rPr>
        <w:t>典材料之一的锰氧化物具有极其丰富的物相。由于相变温度处异常复杂的竞争机制，在相变温度附近对</w:t>
      </w:r>
      <w:r w:rsidRPr="00A03804">
        <w:rPr>
          <w:rFonts w:ascii="宋体" w:hAnsi="宋体"/>
          <w:spacing w:val="-34"/>
          <w:kern w:val="0"/>
          <w:szCs w:val="21"/>
        </w:rPr>
        <w:t xml:space="preserve"> </w:t>
      </w:r>
      <w:r w:rsidRPr="00A03804">
        <w:rPr>
          <w:rFonts w:ascii="宋体" w:hAnsi="宋体"/>
          <w:kern w:val="0"/>
          <w:szCs w:val="21"/>
        </w:rPr>
        <w:t>锰氧化物材料进行调控为其新功能的实现提供了极大可能。</w:t>
      </w:r>
    </w:p>
    <w:p w:rsidR="00270434" w:rsidRPr="00A03804" w:rsidRDefault="00270434" w:rsidP="00270434">
      <w:pPr>
        <w:spacing w:before="50" w:line="391" w:lineRule="auto"/>
        <w:ind w:left="118" w:right="100" w:firstLine="420"/>
        <w:rPr>
          <w:rFonts w:ascii="宋体" w:hAnsi="宋体"/>
          <w:kern w:val="0"/>
          <w:szCs w:val="21"/>
        </w:rPr>
      </w:pPr>
      <w:r w:rsidRPr="00A03804">
        <w:rPr>
          <w:rFonts w:ascii="宋体" w:hAnsi="宋体"/>
          <w:spacing w:val="16"/>
          <w:kern w:val="0"/>
          <w:szCs w:val="21"/>
        </w:rPr>
        <w:t>在本项研究中，</w:t>
      </w:r>
      <w:r w:rsidRPr="00A03804">
        <w:rPr>
          <w:rFonts w:ascii="宋体" w:hAnsi="宋体"/>
          <w:spacing w:val="-85"/>
          <w:kern w:val="0"/>
          <w:szCs w:val="21"/>
        </w:rPr>
        <w:t xml:space="preserve"> </w:t>
      </w:r>
      <w:r w:rsidRPr="00A03804">
        <w:rPr>
          <w:rFonts w:ascii="宋体" w:hAnsi="宋体"/>
          <w:spacing w:val="14"/>
          <w:kern w:val="0"/>
          <w:szCs w:val="21"/>
        </w:rPr>
        <w:t>我们运用</w:t>
      </w:r>
      <w:r w:rsidRPr="00A03804">
        <w:rPr>
          <w:rFonts w:ascii="宋体" w:hAnsi="宋体"/>
          <w:spacing w:val="36"/>
          <w:kern w:val="0"/>
          <w:szCs w:val="21"/>
        </w:rPr>
        <w:t xml:space="preserve"> </w:t>
      </w:r>
      <w:r w:rsidRPr="00A03804">
        <w:rPr>
          <w:rFonts w:eastAsia="Times New Roman"/>
          <w:kern w:val="0"/>
          <w:szCs w:val="21"/>
        </w:rPr>
        <w:t>800</w:t>
      </w:r>
      <w:r w:rsidRPr="00A03804">
        <w:rPr>
          <w:rFonts w:eastAsia="Times New Roman"/>
          <w:spacing w:val="33"/>
          <w:kern w:val="0"/>
          <w:szCs w:val="21"/>
        </w:rPr>
        <w:t xml:space="preserve"> </w:t>
      </w:r>
      <w:r w:rsidRPr="00A03804">
        <w:rPr>
          <w:rFonts w:eastAsia="Times New Roman"/>
          <w:kern w:val="0"/>
          <w:szCs w:val="21"/>
        </w:rPr>
        <w:t>nm</w:t>
      </w:r>
      <w:r w:rsidRPr="00A03804">
        <w:rPr>
          <w:rFonts w:eastAsia="Times New Roman"/>
          <w:spacing w:val="30"/>
          <w:kern w:val="0"/>
          <w:szCs w:val="21"/>
        </w:rPr>
        <w:t xml:space="preserve"> </w:t>
      </w:r>
      <w:r w:rsidRPr="00A03804">
        <w:rPr>
          <w:rFonts w:ascii="宋体" w:hAnsi="宋体"/>
          <w:spacing w:val="17"/>
          <w:kern w:val="0"/>
          <w:szCs w:val="21"/>
        </w:rPr>
        <w:t>飞秒激光在居里温度（</w:t>
      </w:r>
      <w:r w:rsidRPr="00A03804">
        <w:rPr>
          <w:rFonts w:ascii="宋体" w:hAnsi="宋体"/>
          <w:spacing w:val="-82"/>
          <w:kern w:val="0"/>
          <w:szCs w:val="21"/>
        </w:rPr>
        <w:t xml:space="preserve"> </w:t>
      </w:r>
      <w:r w:rsidRPr="00A03804">
        <w:rPr>
          <w:rFonts w:eastAsia="Times New Roman"/>
          <w:kern w:val="0"/>
          <w:szCs w:val="21"/>
        </w:rPr>
        <w:t>300</w:t>
      </w:r>
      <w:r w:rsidRPr="00A03804">
        <w:rPr>
          <w:rFonts w:eastAsia="Times New Roman"/>
          <w:spacing w:val="33"/>
          <w:kern w:val="0"/>
          <w:szCs w:val="21"/>
        </w:rPr>
        <w:t xml:space="preserve"> </w:t>
      </w:r>
      <w:r w:rsidRPr="00A03804">
        <w:rPr>
          <w:rFonts w:eastAsia="Times New Roman"/>
          <w:spacing w:val="8"/>
          <w:kern w:val="0"/>
          <w:szCs w:val="21"/>
        </w:rPr>
        <w:t>K</w:t>
      </w:r>
      <w:r w:rsidRPr="00A03804">
        <w:rPr>
          <w:rFonts w:ascii="宋体" w:hAnsi="宋体"/>
          <w:spacing w:val="8"/>
          <w:kern w:val="0"/>
          <w:szCs w:val="21"/>
        </w:rPr>
        <w:t>，</w:t>
      </w:r>
      <w:r w:rsidRPr="00A03804">
        <w:rPr>
          <w:rFonts w:ascii="宋体" w:hAnsi="宋体"/>
          <w:spacing w:val="-85"/>
          <w:kern w:val="0"/>
          <w:szCs w:val="21"/>
        </w:rPr>
        <w:t xml:space="preserve"> </w:t>
      </w:r>
      <w:r w:rsidRPr="00A03804">
        <w:rPr>
          <w:rFonts w:ascii="宋体" w:hAnsi="宋体"/>
          <w:spacing w:val="12"/>
          <w:kern w:val="0"/>
          <w:szCs w:val="21"/>
        </w:rPr>
        <w:t>室温）</w:t>
      </w:r>
      <w:r w:rsidRPr="00A03804">
        <w:rPr>
          <w:rFonts w:ascii="宋体" w:hAnsi="宋体"/>
          <w:spacing w:val="-85"/>
          <w:kern w:val="0"/>
          <w:szCs w:val="21"/>
        </w:rPr>
        <w:t xml:space="preserve"> </w:t>
      </w:r>
      <w:r w:rsidRPr="00A03804">
        <w:rPr>
          <w:rFonts w:ascii="宋体" w:hAnsi="宋体"/>
          <w:spacing w:val="16"/>
          <w:kern w:val="0"/>
          <w:szCs w:val="21"/>
        </w:rPr>
        <w:t>附近对锰氧化物</w:t>
      </w:r>
      <w:r w:rsidRPr="00A03804">
        <w:rPr>
          <w:rFonts w:ascii="宋体" w:hAnsi="宋体"/>
          <w:kern w:val="0"/>
          <w:szCs w:val="21"/>
        </w:rPr>
        <w:t xml:space="preserve"> </w:t>
      </w:r>
      <w:r w:rsidRPr="00A03804">
        <w:rPr>
          <w:rFonts w:eastAsia="Times New Roman"/>
          <w:kern w:val="0"/>
          <w:position w:val="2"/>
          <w:szCs w:val="21"/>
        </w:rPr>
        <w:t>La</w:t>
      </w:r>
      <w:r w:rsidRPr="00A03804">
        <w:rPr>
          <w:rFonts w:eastAsia="Times New Roman"/>
          <w:kern w:val="0"/>
          <w:sz w:val="14"/>
          <w:szCs w:val="14"/>
        </w:rPr>
        <w:t>0.7</w:t>
      </w:r>
      <w:r w:rsidRPr="00A03804">
        <w:rPr>
          <w:rFonts w:eastAsia="Times New Roman"/>
          <w:kern w:val="0"/>
          <w:position w:val="2"/>
          <w:szCs w:val="21"/>
        </w:rPr>
        <w:t>Ca</w:t>
      </w:r>
      <w:r w:rsidRPr="00A03804">
        <w:rPr>
          <w:rFonts w:eastAsia="Times New Roman"/>
          <w:kern w:val="0"/>
          <w:sz w:val="14"/>
          <w:szCs w:val="14"/>
        </w:rPr>
        <w:t>0.175</w:t>
      </w:r>
      <w:r w:rsidRPr="00A03804">
        <w:rPr>
          <w:rFonts w:eastAsia="Times New Roman"/>
          <w:kern w:val="0"/>
          <w:position w:val="2"/>
          <w:szCs w:val="21"/>
        </w:rPr>
        <w:t>Sr</w:t>
      </w:r>
      <w:r w:rsidRPr="00A03804">
        <w:rPr>
          <w:rFonts w:eastAsia="Times New Roman"/>
          <w:kern w:val="0"/>
          <w:sz w:val="14"/>
          <w:szCs w:val="14"/>
        </w:rPr>
        <w:t>0.125</w:t>
      </w:r>
      <w:r w:rsidRPr="00A03804">
        <w:rPr>
          <w:rFonts w:eastAsia="Times New Roman"/>
          <w:kern w:val="0"/>
          <w:position w:val="2"/>
          <w:szCs w:val="21"/>
        </w:rPr>
        <w:t>MnO</w:t>
      </w:r>
      <w:r w:rsidRPr="00A03804">
        <w:rPr>
          <w:rFonts w:eastAsia="Times New Roman"/>
          <w:kern w:val="0"/>
          <w:sz w:val="14"/>
          <w:szCs w:val="14"/>
        </w:rPr>
        <w:t>3</w:t>
      </w:r>
      <w:r w:rsidRPr="00A03804">
        <w:rPr>
          <w:rFonts w:eastAsia="Times New Roman"/>
          <w:spacing w:val="6"/>
          <w:kern w:val="0"/>
          <w:sz w:val="14"/>
          <w:szCs w:val="14"/>
        </w:rPr>
        <w:t xml:space="preserve"> </w:t>
      </w:r>
      <w:r w:rsidRPr="00A03804">
        <w:rPr>
          <w:rFonts w:ascii="宋体" w:hAnsi="宋体"/>
          <w:spacing w:val="-3"/>
          <w:kern w:val="0"/>
          <w:position w:val="2"/>
          <w:szCs w:val="21"/>
        </w:rPr>
        <w:t>薄膜进行调控，并且运用飞秒时间分辨磁光克尔技术和时间分辨</w:t>
      </w:r>
      <w:r w:rsidRPr="00A03804">
        <w:rPr>
          <w:rFonts w:ascii="宋体" w:hAnsi="宋体"/>
          <w:spacing w:val="-48"/>
          <w:kern w:val="0"/>
          <w:position w:val="2"/>
          <w:szCs w:val="21"/>
        </w:rPr>
        <w:t xml:space="preserve"> </w:t>
      </w:r>
      <w:r w:rsidRPr="00A03804">
        <w:rPr>
          <w:rFonts w:eastAsia="Times New Roman"/>
          <w:kern w:val="0"/>
          <w:position w:val="2"/>
          <w:szCs w:val="21"/>
        </w:rPr>
        <w:t>X</w:t>
      </w:r>
      <w:r w:rsidRPr="00A03804">
        <w:rPr>
          <w:rFonts w:eastAsia="Times New Roman"/>
          <w:spacing w:val="6"/>
          <w:kern w:val="0"/>
          <w:position w:val="2"/>
          <w:szCs w:val="21"/>
        </w:rPr>
        <w:t xml:space="preserve"> </w:t>
      </w:r>
      <w:r w:rsidRPr="00A03804">
        <w:rPr>
          <w:rFonts w:ascii="宋体" w:hAnsi="宋体"/>
          <w:kern w:val="0"/>
          <w:position w:val="2"/>
          <w:szCs w:val="21"/>
        </w:rPr>
        <w:t>射线衍射技术</w:t>
      </w:r>
      <w:r w:rsidRPr="00A03804">
        <w:rPr>
          <w:rFonts w:ascii="宋体" w:hAnsi="宋体"/>
          <w:spacing w:val="-87"/>
          <w:kern w:val="0"/>
          <w:position w:val="2"/>
          <w:szCs w:val="21"/>
        </w:rPr>
        <w:t xml:space="preserve"> </w:t>
      </w:r>
      <w:r w:rsidRPr="00A03804">
        <w:rPr>
          <w:rFonts w:ascii="宋体" w:hAnsi="宋体"/>
          <w:kern w:val="0"/>
          <w:szCs w:val="21"/>
        </w:rPr>
        <w:t>对调控过程中薄膜的瞬态磁性和晶格变化分别进行监测。我们观察到了一种百飞秒量级的光诱导顺磁</w:t>
      </w:r>
      <w:r w:rsidRPr="00A03804">
        <w:rPr>
          <w:rFonts w:eastAsia="Times New Roman"/>
          <w:kern w:val="0"/>
          <w:szCs w:val="21"/>
        </w:rPr>
        <w:t>-</w:t>
      </w:r>
      <w:r w:rsidRPr="00A03804">
        <w:rPr>
          <w:rFonts w:eastAsia="Times New Roman"/>
          <w:spacing w:val="-10"/>
          <w:kern w:val="0"/>
          <w:szCs w:val="21"/>
        </w:rPr>
        <w:t xml:space="preserve"> </w:t>
      </w:r>
      <w:r w:rsidRPr="00A03804">
        <w:rPr>
          <w:rFonts w:ascii="宋体" w:hAnsi="宋体"/>
          <w:spacing w:val="-4"/>
          <w:kern w:val="0"/>
          <w:szCs w:val="21"/>
        </w:rPr>
        <w:t>铁磁转变以及异于热力学晶格膨胀的结构变化现象。此现象意味着光诱导室温“隐态”的形成。深入研</w:t>
      </w:r>
      <w:r w:rsidRPr="00A03804">
        <w:rPr>
          <w:rFonts w:ascii="宋体" w:hAnsi="宋体"/>
          <w:spacing w:val="-36"/>
          <w:kern w:val="0"/>
          <w:szCs w:val="21"/>
        </w:rPr>
        <w:t xml:space="preserve"> </w:t>
      </w:r>
      <w:r w:rsidRPr="00A03804">
        <w:rPr>
          <w:rFonts w:ascii="宋体" w:hAnsi="宋体"/>
          <w:kern w:val="0"/>
          <w:position w:val="2"/>
          <w:szCs w:val="21"/>
        </w:rPr>
        <w:t>究表明，此隐态源于超快光激发后顺磁态</w:t>
      </w:r>
      <w:r w:rsidRPr="00A03804">
        <w:rPr>
          <w:rFonts w:ascii="宋体" w:hAnsi="宋体"/>
          <w:spacing w:val="-45"/>
          <w:kern w:val="0"/>
          <w:position w:val="2"/>
          <w:szCs w:val="21"/>
        </w:rPr>
        <w:t xml:space="preserve"> </w:t>
      </w:r>
      <w:r w:rsidRPr="00A03804">
        <w:rPr>
          <w:rFonts w:eastAsia="Times New Roman"/>
          <w:kern w:val="0"/>
          <w:position w:val="2"/>
          <w:szCs w:val="21"/>
        </w:rPr>
        <w:t>La</w:t>
      </w:r>
      <w:r w:rsidRPr="00A03804">
        <w:rPr>
          <w:rFonts w:eastAsia="Times New Roman"/>
          <w:kern w:val="0"/>
          <w:sz w:val="14"/>
          <w:szCs w:val="14"/>
        </w:rPr>
        <w:t>0.7</w:t>
      </w:r>
      <w:r w:rsidRPr="00A03804">
        <w:rPr>
          <w:rFonts w:eastAsia="Times New Roman"/>
          <w:kern w:val="0"/>
          <w:position w:val="2"/>
          <w:szCs w:val="21"/>
        </w:rPr>
        <w:t>Ca</w:t>
      </w:r>
      <w:r w:rsidRPr="00A03804">
        <w:rPr>
          <w:rFonts w:eastAsia="Times New Roman"/>
          <w:kern w:val="0"/>
          <w:sz w:val="14"/>
          <w:szCs w:val="14"/>
        </w:rPr>
        <w:t>0.175</w:t>
      </w:r>
      <w:r w:rsidRPr="00A03804">
        <w:rPr>
          <w:rFonts w:eastAsia="Times New Roman"/>
          <w:kern w:val="0"/>
          <w:position w:val="2"/>
          <w:szCs w:val="21"/>
        </w:rPr>
        <w:t>Sr</w:t>
      </w:r>
      <w:r w:rsidRPr="00A03804">
        <w:rPr>
          <w:rFonts w:eastAsia="Times New Roman"/>
          <w:kern w:val="0"/>
          <w:sz w:val="14"/>
          <w:szCs w:val="14"/>
        </w:rPr>
        <w:t>0.125</w:t>
      </w:r>
      <w:r w:rsidRPr="00A03804">
        <w:rPr>
          <w:rFonts w:eastAsia="Times New Roman"/>
          <w:kern w:val="0"/>
          <w:position w:val="2"/>
          <w:szCs w:val="21"/>
        </w:rPr>
        <w:t>MnO</w:t>
      </w:r>
      <w:r w:rsidRPr="00A03804">
        <w:rPr>
          <w:rFonts w:eastAsia="Times New Roman"/>
          <w:kern w:val="0"/>
          <w:sz w:val="14"/>
          <w:szCs w:val="14"/>
        </w:rPr>
        <w:t xml:space="preserve">3 </w:t>
      </w:r>
      <w:r w:rsidRPr="00A03804">
        <w:rPr>
          <w:rFonts w:ascii="宋体" w:hAnsi="宋体"/>
          <w:kern w:val="0"/>
          <w:position w:val="2"/>
          <w:szCs w:val="21"/>
        </w:rPr>
        <w:t>中</w:t>
      </w:r>
      <w:r w:rsidRPr="00A03804">
        <w:rPr>
          <w:rFonts w:ascii="宋体" w:hAnsi="宋体"/>
          <w:spacing w:val="-45"/>
          <w:kern w:val="0"/>
          <w:position w:val="2"/>
          <w:szCs w:val="21"/>
        </w:rPr>
        <w:t xml:space="preserve"> </w:t>
      </w:r>
      <w:r w:rsidRPr="00A03804">
        <w:rPr>
          <w:rFonts w:eastAsia="Times New Roman"/>
          <w:kern w:val="0"/>
          <w:position w:val="2"/>
          <w:szCs w:val="21"/>
        </w:rPr>
        <w:t>CE</w:t>
      </w:r>
      <w:r w:rsidRPr="00A03804">
        <w:rPr>
          <w:rFonts w:eastAsia="Times New Roman"/>
          <w:spacing w:val="8"/>
          <w:kern w:val="0"/>
          <w:position w:val="2"/>
          <w:szCs w:val="21"/>
        </w:rPr>
        <w:t xml:space="preserve"> </w:t>
      </w:r>
      <w:r w:rsidRPr="00A03804">
        <w:rPr>
          <w:rFonts w:ascii="宋体" w:hAnsi="宋体"/>
          <w:spacing w:val="-3"/>
          <w:kern w:val="0"/>
          <w:position w:val="2"/>
          <w:szCs w:val="21"/>
        </w:rPr>
        <w:t>型反铁磁团簇内反铁磁链间电子</w:t>
      </w:r>
      <w:r w:rsidRPr="00A03804">
        <w:rPr>
          <w:rFonts w:ascii="宋体" w:hAnsi="宋体"/>
          <w:spacing w:val="-6"/>
          <w:kern w:val="0"/>
          <w:szCs w:val="21"/>
        </w:rPr>
        <w:t>跃迁。此跃迁引起</w:t>
      </w:r>
      <w:r w:rsidRPr="00A03804">
        <w:rPr>
          <w:rFonts w:ascii="宋体" w:hAnsi="宋体"/>
          <w:spacing w:val="-89"/>
          <w:kern w:val="0"/>
          <w:szCs w:val="21"/>
        </w:rPr>
        <w:t xml:space="preserve"> </w:t>
      </w:r>
      <w:r w:rsidRPr="00A03804">
        <w:rPr>
          <w:rFonts w:ascii="宋体" w:hAnsi="宋体"/>
          <w:noProof/>
          <w:spacing w:val="-3"/>
          <w:kern w:val="0"/>
          <w:position w:val="-10"/>
          <w:szCs w:val="21"/>
        </w:rPr>
        <w:drawing>
          <wp:inline distT="0" distB="0" distL="0" distR="0">
            <wp:extent cx="1133475" cy="199389"/>
            <wp:effectExtent l="0" t="0" r="0" b="0"/>
            <wp:docPr id="22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49" cstate="print"/>
                    <a:stretch>
                      <a:fillRect/>
                    </a:stretch>
                  </pic:blipFill>
                  <pic:spPr>
                    <a:xfrm>
                      <a:off x="0" y="0"/>
                      <a:ext cx="1133475" cy="199389"/>
                    </a:xfrm>
                    <a:prstGeom prst="rect">
                      <a:avLst/>
                    </a:prstGeom>
                  </pic:spPr>
                </pic:pic>
              </a:graphicData>
            </a:graphic>
          </wp:inline>
        </w:drawing>
      </w:r>
      <w:r w:rsidRPr="00A03804">
        <w:rPr>
          <w:rFonts w:eastAsia="Times New Roman"/>
          <w:kern w:val="0"/>
          <w:sz w:val="20"/>
          <w:szCs w:val="20"/>
        </w:rPr>
        <w:t>→</w:t>
      </w:r>
      <w:r w:rsidRPr="00A03804">
        <w:rPr>
          <w:rFonts w:eastAsia="Times New Roman"/>
          <w:noProof/>
          <w:spacing w:val="1"/>
          <w:w w:val="99"/>
          <w:kern w:val="0"/>
          <w:position w:val="-7"/>
          <w:sz w:val="20"/>
          <w:szCs w:val="20"/>
        </w:rPr>
        <w:drawing>
          <wp:inline distT="0" distB="0" distL="0" distR="0">
            <wp:extent cx="781684" cy="199389"/>
            <wp:effectExtent l="0" t="0" r="0" b="0"/>
            <wp:docPr id="22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50" cstate="print"/>
                    <a:stretch>
                      <a:fillRect/>
                    </a:stretch>
                  </pic:blipFill>
                  <pic:spPr>
                    <a:xfrm>
                      <a:off x="0" y="0"/>
                      <a:ext cx="781684" cy="199389"/>
                    </a:xfrm>
                    <a:prstGeom prst="rect">
                      <a:avLst/>
                    </a:prstGeom>
                  </pic:spPr>
                </pic:pic>
              </a:graphicData>
            </a:graphic>
          </wp:inline>
        </w:drawing>
      </w:r>
      <w:r w:rsidRPr="00A03804">
        <w:rPr>
          <w:rFonts w:ascii="宋体" w:hAnsi="宋体"/>
          <w:spacing w:val="-3"/>
          <w:kern w:val="0"/>
          <w:szCs w:val="21"/>
        </w:rPr>
        <w:t>型电子轨道重新排布，进而导致晶格结构的改变。</w:t>
      </w:r>
      <w:r w:rsidRPr="00A03804">
        <w:rPr>
          <w:rFonts w:ascii="宋体" w:hAnsi="宋体"/>
          <w:spacing w:val="-72"/>
          <w:kern w:val="0"/>
          <w:szCs w:val="21"/>
        </w:rPr>
        <w:t xml:space="preserve"> </w:t>
      </w:r>
      <w:r w:rsidRPr="00A03804">
        <w:rPr>
          <w:rFonts w:ascii="宋体" w:hAnsi="宋体"/>
          <w:kern w:val="0"/>
          <w:szCs w:val="21"/>
        </w:rPr>
        <w:t>此项研究在相变温度同时也是室温附近展开，为实现材料新型性质的建立或主动调控提供了一条新思</w:t>
      </w:r>
      <w:r>
        <w:rPr>
          <w:rFonts w:ascii="宋体" w:hAnsi="宋体" w:hint="eastAsia"/>
          <w:spacing w:val="1"/>
          <w:kern w:val="0"/>
          <w:szCs w:val="21"/>
        </w:rPr>
        <w:t xml:space="preserve">路。 </w:t>
      </w:r>
      <w:r>
        <w:rPr>
          <w:rFonts w:ascii="宋体" w:hAnsi="宋体"/>
          <w:spacing w:val="1"/>
          <w:kern w:val="0"/>
          <w:szCs w:val="21"/>
        </w:rPr>
        <w:t xml:space="preserve">      </w:t>
      </w:r>
      <w:r>
        <w:rPr>
          <w:rFonts w:ascii="宋体" w:hAnsi="宋体" w:cs="宋体"/>
          <w:noProof/>
          <w:kern w:val="0"/>
          <w:position w:val="-60"/>
          <w:sz w:val="20"/>
          <w:szCs w:val="20"/>
        </w:rPr>
        <w:t xml:space="preserve">                 </w:t>
      </w:r>
    </w:p>
    <w:p w:rsidR="00270434" w:rsidRDefault="00270434" w:rsidP="00270434">
      <w:pPr>
        <w:spacing w:before="100"/>
        <w:ind w:left="1225" w:right="70"/>
        <w:jc w:val="left"/>
        <w:rPr>
          <w:rFonts w:ascii="宋体" w:hAnsi="宋体" w:cs="宋体"/>
          <w:kern w:val="0"/>
          <w:position w:val="2"/>
          <w:szCs w:val="21"/>
        </w:rPr>
      </w:pPr>
      <w:r>
        <w:rPr>
          <w:rFonts w:ascii="宋体" w:hAnsi="宋体" w:cs="宋体"/>
          <w:noProof/>
          <w:kern w:val="0"/>
          <w:position w:val="2"/>
          <w:szCs w:val="21"/>
        </w:rPr>
        <w:drawing>
          <wp:inline distT="0" distB="0" distL="0" distR="0">
            <wp:extent cx="4841461" cy="1514475"/>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838423" cy="1513525"/>
                    </a:xfrm>
                    <a:prstGeom prst="rect">
                      <a:avLst/>
                    </a:prstGeom>
                    <a:noFill/>
                    <a:ln>
                      <a:noFill/>
                    </a:ln>
                  </pic:spPr>
                </pic:pic>
              </a:graphicData>
            </a:graphic>
          </wp:inline>
        </w:drawing>
      </w:r>
    </w:p>
    <w:p w:rsidR="00270434" w:rsidRPr="00A03804" w:rsidRDefault="00270434" w:rsidP="00270434">
      <w:pPr>
        <w:spacing w:before="100"/>
        <w:ind w:left="1225" w:right="70" w:firstLineChars="300" w:firstLine="630"/>
        <w:jc w:val="left"/>
        <w:rPr>
          <w:rFonts w:ascii="宋体" w:hAnsi="宋体" w:cs="宋体"/>
          <w:kern w:val="0"/>
          <w:szCs w:val="21"/>
        </w:rPr>
      </w:pPr>
      <w:r w:rsidRPr="00A03804">
        <w:rPr>
          <w:rFonts w:ascii="宋体" w:hAnsi="宋体" w:cs="宋体"/>
          <w:kern w:val="0"/>
          <w:position w:val="2"/>
          <w:szCs w:val="21"/>
        </w:rPr>
        <w:t>图</w:t>
      </w:r>
      <w:r w:rsidRPr="00A03804">
        <w:rPr>
          <w:rFonts w:ascii="宋体" w:hAnsi="宋体" w:cs="宋体"/>
          <w:spacing w:val="-54"/>
          <w:kern w:val="0"/>
          <w:position w:val="2"/>
          <w:szCs w:val="21"/>
        </w:rPr>
        <w:t xml:space="preserve"> </w:t>
      </w:r>
      <w:r w:rsidRPr="00A03804">
        <w:rPr>
          <w:rFonts w:eastAsia="Times New Roman"/>
          <w:kern w:val="0"/>
          <w:position w:val="2"/>
          <w:szCs w:val="21"/>
        </w:rPr>
        <w:t>1</w:t>
      </w:r>
      <w:r w:rsidRPr="00A03804">
        <w:rPr>
          <w:rFonts w:eastAsia="Times New Roman"/>
          <w:spacing w:val="48"/>
          <w:kern w:val="0"/>
          <w:position w:val="2"/>
          <w:szCs w:val="21"/>
        </w:rPr>
        <w:t xml:space="preserve"> </w:t>
      </w:r>
      <w:r w:rsidRPr="00A03804">
        <w:rPr>
          <w:rFonts w:ascii="宋体" w:hAnsi="宋体" w:cs="宋体"/>
          <w:kern w:val="0"/>
          <w:position w:val="2"/>
          <w:szCs w:val="21"/>
        </w:rPr>
        <w:t>飞秒光激发后</w:t>
      </w:r>
      <w:r w:rsidRPr="00A03804">
        <w:rPr>
          <w:rFonts w:ascii="宋体" w:hAnsi="宋体" w:cs="宋体"/>
          <w:spacing w:val="-53"/>
          <w:kern w:val="0"/>
          <w:position w:val="2"/>
          <w:szCs w:val="21"/>
        </w:rPr>
        <w:t xml:space="preserve"> </w:t>
      </w:r>
      <w:r w:rsidRPr="00A03804">
        <w:rPr>
          <w:rFonts w:eastAsia="Times New Roman"/>
          <w:kern w:val="0"/>
          <w:position w:val="2"/>
          <w:szCs w:val="21"/>
        </w:rPr>
        <w:t>La</w:t>
      </w:r>
      <w:r w:rsidRPr="00A03804">
        <w:rPr>
          <w:rFonts w:eastAsia="Times New Roman"/>
          <w:kern w:val="0"/>
          <w:sz w:val="14"/>
          <w:szCs w:val="14"/>
        </w:rPr>
        <w:t>0.7</w:t>
      </w:r>
      <w:r w:rsidRPr="00A03804">
        <w:rPr>
          <w:rFonts w:eastAsia="Times New Roman"/>
          <w:kern w:val="0"/>
          <w:position w:val="2"/>
          <w:szCs w:val="21"/>
        </w:rPr>
        <w:t>Ca</w:t>
      </w:r>
      <w:r w:rsidRPr="00A03804">
        <w:rPr>
          <w:rFonts w:eastAsia="Times New Roman"/>
          <w:kern w:val="0"/>
          <w:sz w:val="14"/>
          <w:szCs w:val="14"/>
        </w:rPr>
        <w:t>0.175</w:t>
      </w:r>
      <w:r w:rsidRPr="00A03804">
        <w:rPr>
          <w:rFonts w:eastAsia="Times New Roman"/>
          <w:kern w:val="0"/>
          <w:position w:val="2"/>
          <w:szCs w:val="21"/>
        </w:rPr>
        <w:t>Sr</w:t>
      </w:r>
      <w:r w:rsidRPr="00A03804">
        <w:rPr>
          <w:rFonts w:eastAsia="Times New Roman"/>
          <w:kern w:val="0"/>
          <w:sz w:val="14"/>
          <w:szCs w:val="14"/>
        </w:rPr>
        <w:t>0.125</w:t>
      </w:r>
      <w:r w:rsidRPr="00A03804">
        <w:rPr>
          <w:rFonts w:eastAsia="Times New Roman"/>
          <w:kern w:val="0"/>
          <w:position w:val="2"/>
          <w:szCs w:val="21"/>
        </w:rPr>
        <w:t>MnO</w:t>
      </w:r>
      <w:r w:rsidRPr="00A03804">
        <w:rPr>
          <w:rFonts w:eastAsia="Times New Roman"/>
          <w:kern w:val="0"/>
          <w:sz w:val="14"/>
          <w:szCs w:val="14"/>
        </w:rPr>
        <w:t>3</w:t>
      </w:r>
      <w:r w:rsidRPr="00A03804">
        <w:rPr>
          <w:rFonts w:eastAsia="Times New Roman"/>
          <w:spacing w:val="-3"/>
          <w:kern w:val="0"/>
          <w:sz w:val="14"/>
          <w:szCs w:val="14"/>
        </w:rPr>
        <w:t xml:space="preserve"> </w:t>
      </w:r>
      <w:r w:rsidRPr="00A03804">
        <w:rPr>
          <w:rFonts w:ascii="宋体" w:hAnsi="宋体" w:cs="宋体"/>
          <w:kern w:val="0"/>
          <w:position w:val="2"/>
          <w:szCs w:val="21"/>
        </w:rPr>
        <w:t>内隐态发展过程示意图。</w:t>
      </w:r>
    </w:p>
    <w:p w:rsidR="00270434" w:rsidRPr="00A03804" w:rsidRDefault="00270434" w:rsidP="00270434">
      <w:pPr>
        <w:spacing w:before="193"/>
        <w:ind w:left="118" w:right="70"/>
        <w:jc w:val="left"/>
        <w:rPr>
          <w:rFonts w:ascii="宋体" w:hAnsi="宋体"/>
          <w:kern w:val="0"/>
          <w:szCs w:val="21"/>
        </w:rPr>
      </w:pPr>
      <w:r w:rsidRPr="00A03804">
        <w:rPr>
          <w:rFonts w:ascii="宋体" w:hAnsi="宋体"/>
          <w:kern w:val="0"/>
          <w:szCs w:val="21"/>
        </w:rPr>
        <w:t>关键词：室温隐态</w:t>
      </w:r>
      <w:r w:rsidRPr="00A03804">
        <w:rPr>
          <w:rFonts w:ascii="宋体" w:hAnsi="宋体"/>
          <w:spacing w:val="-1"/>
          <w:kern w:val="0"/>
          <w:szCs w:val="21"/>
        </w:rPr>
        <w:t xml:space="preserve"> </w:t>
      </w:r>
      <w:r w:rsidRPr="00A03804">
        <w:rPr>
          <w:rFonts w:ascii="宋体" w:hAnsi="宋体"/>
          <w:kern w:val="0"/>
          <w:szCs w:val="21"/>
        </w:rPr>
        <w:t>强关联电子材料</w:t>
      </w:r>
      <w:r w:rsidRPr="00A03804">
        <w:rPr>
          <w:rFonts w:ascii="宋体" w:hAnsi="宋体"/>
          <w:spacing w:val="-1"/>
          <w:kern w:val="0"/>
          <w:szCs w:val="21"/>
        </w:rPr>
        <w:t xml:space="preserve"> </w:t>
      </w:r>
      <w:r w:rsidRPr="00A03804">
        <w:rPr>
          <w:rFonts w:ascii="宋体" w:hAnsi="宋体"/>
          <w:kern w:val="0"/>
          <w:szCs w:val="21"/>
        </w:rPr>
        <w:t>光诱导顺磁</w:t>
      </w:r>
      <w:r w:rsidRPr="00A03804">
        <w:rPr>
          <w:rFonts w:ascii="Arial Unicode MS" w:eastAsia="Arial Unicode MS" w:hAnsi="Arial Unicode MS" w:cs="Arial Unicode MS"/>
          <w:kern w:val="0"/>
          <w:szCs w:val="21"/>
        </w:rPr>
        <w:t>-</w:t>
      </w:r>
      <w:r w:rsidRPr="00A03804">
        <w:rPr>
          <w:rFonts w:ascii="宋体" w:hAnsi="宋体"/>
          <w:kern w:val="0"/>
          <w:szCs w:val="21"/>
        </w:rPr>
        <w:t>铁磁相变</w:t>
      </w:r>
      <w:r w:rsidRPr="00A03804">
        <w:rPr>
          <w:rFonts w:ascii="宋体" w:hAnsi="宋体"/>
          <w:spacing w:val="-1"/>
          <w:kern w:val="0"/>
          <w:szCs w:val="21"/>
        </w:rPr>
        <w:t xml:space="preserve"> </w:t>
      </w:r>
      <w:r w:rsidRPr="00A03804">
        <w:rPr>
          <w:rFonts w:ascii="宋体" w:hAnsi="宋体"/>
          <w:kern w:val="0"/>
          <w:szCs w:val="21"/>
        </w:rPr>
        <w:t>时间分辨磁光克尔</w:t>
      </w:r>
      <w:r w:rsidRPr="00A03804">
        <w:rPr>
          <w:rFonts w:ascii="宋体" w:hAnsi="宋体"/>
          <w:spacing w:val="-4"/>
          <w:kern w:val="0"/>
          <w:szCs w:val="21"/>
        </w:rPr>
        <w:t xml:space="preserve"> </w:t>
      </w:r>
      <w:r w:rsidRPr="00A03804">
        <w:rPr>
          <w:rFonts w:ascii="宋体" w:hAnsi="宋体"/>
          <w:kern w:val="0"/>
          <w:szCs w:val="21"/>
        </w:rPr>
        <w:t>时间分辨</w:t>
      </w:r>
      <w:r w:rsidRPr="00A03804">
        <w:rPr>
          <w:rFonts w:ascii="宋体" w:hAnsi="宋体"/>
          <w:spacing w:val="-54"/>
          <w:kern w:val="0"/>
          <w:szCs w:val="21"/>
        </w:rPr>
        <w:t xml:space="preserve"> </w:t>
      </w:r>
      <w:r w:rsidRPr="00A03804">
        <w:rPr>
          <w:rFonts w:eastAsia="Times New Roman"/>
          <w:kern w:val="0"/>
          <w:szCs w:val="21"/>
        </w:rPr>
        <w:t>X</w:t>
      </w:r>
      <w:r w:rsidRPr="00A03804">
        <w:rPr>
          <w:rFonts w:eastAsia="Times New Roman"/>
          <w:spacing w:val="-1"/>
          <w:kern w:val="0"/>
          <w:szCs w:val="21"/>
        </w:rPr>
        <w:t xml:space="preserve"> </w:t>
      </w:r>
      <w:r w:rsidRPr="00A03804">
        <w:rPr>
          <w:rFonts w:ascii="宋体" w:hAnsi="宋体"/>
          <w:kern w:val="0"/>
          <w:szCs w:val="21"/>
        </w:rPr>
        <w:t>射线衍射</w:t>
      </w:r>
    </w:p>
    <w:p w:rsidR="00270434" w:rsidRPr="00A03804" w:rsidRDefault="00270434" w:rsidP="00270434">
      <w:pPr>
        <w:spacing w:before="179"/>
        <w:ind w:left="118" w:right="70"/>
        <w:jc w:val="left"/>
        <w:rPr>
          <w:rFonts w:ascii="宋体" w:hAnsi="宋体" w:cs="宋体"/>
          <w:kern w:val="0"/>
          <w:sz w:val="18"/>
          <w:szCs w:val="18"/>
          <w:lang w:eastAsia="en-US"/>
        </w:rPr>
      </w:pPr>
      <w:r w:rsidRPr="00A03804">
        <w:rPr>
          <w:rFonts w:ascii="宋体" w:hAnsi="宋体" w:cs="宋体"/>
          <w:kern w:val="0"/>
          <w:sz w:val="18"/>
          <w:szCs w:val="18"/>
          <w:lang w:eastAsia="en-US"/>
        </w:rPr>
        <w:t>参考文献</w:t>
      </w:r>
    </w:p>
    <w:p w:rsidR="00270434" w:rsidRPr="00A03804" w:rsidRDefault="00270434" w:rsidP="00270434">
      <w:pPr>
        <w:spacing w:before="76"/>
        <w:ind w:left="118" w:right="70"/>
        <w:jc w:val="left"/>
        <w:rPr>
          <w:rFonts w:eastAsia="Times New Roman"/>
          <w:kern w:val="0"/>
          <w:sz w:val="18"/>
          <w:szCs w:val="18"/>
          <w:lang w:eastAsia="en-US"/>
        </w:rPr>
      </w:pPr>
      <w:r w:rsidRPr="00A03804">
        <w:rPr>
          <w:rFonts w:ascii="宋体" w:hAnsi="宋体" w:cs="宋体"/>
          <w:kern w:val="0"/>
          <w:sz w:val="18"/>
          <w:szCs w:val="18"/>
          <w:lang w:eastAsia="en-US"/>
        </w:rPr>
        <w:t>【</w:t>
      </w:r>
      <w:r w:rsidRPr="00A03804">
        <w:rPr>
          <w:rFonts w:eastAsia="Times New Roman"/>
          <w:kern w:val="0"/>
          <w:sz w:val="18"/>
          <w:szCs w:val="18"/>
          <w:lang w:eastAsia="en-US"/>
        </w:rPr>
        <w:t>1</w:t>
      </w:r>
      <w:r w:rsidRPr="00A03804">
        <w:rPr>
          <w:rFonts w:ascii="宋体" w:hAnsi="宋体" w:cs="宋体"/>
          <w:kern w:val="0"/>
          <w:sz w:val="18"/>
          <w:szCs w:val="18"/>
          <w:lang w:eastAsia="en-US"/>
        </w:rPr>
        <w:t>】</w:t>
      </w:r>
      <w:r w:rsidRPr="00A03804">
        <w:rPr>
          <w:rFonts w:eastAsia="Times New Roman"/>
          <w:kern w:val="0"/>
          <w:sz w:val="18"/>
          <w:szCs w:val="18"/>
          <w:lang w:eastAsia="en-US"/>
        </w:rPr>
        <w:t>L.</w:t>
      </w:r>
      <w:r w:rsidRPr="00A03804">
        <w:rPr>
          <w:rFonts w:eastAsia="Times New Roman"/>
          <w:spacing w:val="25"/>
          <w:kern w:val="0"/>
          <w:sz w:val="18"/>
          <w:szCs w:val="18"/>
          <w:lang w:eastAsia="en-US"/>
        </w:rPr>
        <w:t xml:space="preserve"> </w:t>
      </w:r>
      <w:r w:rsidRPr="00A03804">
        <w:rPr>
          <w:rFonts w:eastAsia="Times New Roman"/>
          <w:kern w:val="0"/>
          <w:sz w:val="18"/>
          <w:szCs w:val="18"/>
          <w:lang w:eastAsia="en-US"/>
        </w:rPr>
        <w:t>Stojchevska,</w:t>
      </w:r>
      <w:r w:rsidRPr="00A03804">
        <w:rPr>
          <w:rFonts w:eastAsia="Times New Roman"/>
          <w:spacing w:val="25"/>
          <w:kern w:val="0"/>
          <w:sz w:val="18"/>
          <w:szCs w:val="18"/>
          <w:lang w:eastAsia="en-US"/>
        </w:rPr>
        <w:t xml:space="preserve"> </w:t>
      </w:r>
      <w:r w:rsidRPr="00A03804">
        <w:rPr>
          <w:rFonts w:eastAsia="Times New Roman"/>
          <w:i/>
          <w:kern w:val="0"/>
          <w:sz w:val="18"/>
          <w:szCs w:val="18"/>
          <w:lang w:eastAsia="en-US"/>
        </w:rPr>
        <w:t>et</w:t>
      </w:r>
      <w:r w:rsidRPr="00A03804">
        <w:rPr>
          <w:rFonts w:eastAsia="Times New Roman"/>
          <w:i/>
          <w:spacing w:val="25"/>
          <w:kern w:val="0"/>
          <w:sz w:val="18"/>
          <w:szCs w:val="18"/>
          <w:lang w:eastAsia="en-US"/>
        </w:rPr>
        <w:t xml:space="preserve"> </w:t>
      </w:r>
      <w:r w:rsidRPr="00A03804">
        <w:rPr>
          <w:rFonts w:eastAsia="Times New Roman"/>
          <w:i/>
          <w:kern w:val="0"/>
          <w:sz w:val="18"/>
          <w:szCs w:val="18"/>
          <w:lang w:eastAsia="en-US"/>
        </w:rPr>
        <w:t>al</w:t>
      </w:r>
      <w:r w:rsidRPr="00A03804">
        <w:rPr>
          <w:rFonts w:eastAsia="Times New Roman"/>
          <w:kern w:val="0"/>
          <w:sz w:val="18"/>
          <w:szCs w:val="18"/>
          <w:lang w:eastAsia="en-US"/>
        </w:rPr>
        <w:t>,</w:t>
      </w:r>
      <w:r w:rsidRPr="00A03804">
        <w:rPr>
          <w:rFonts w:eastAsia="Times New Roman"/>
          <w:spacing w:val="25"/>
          <w:kern w:val="0"/>
          <w:sz w:val="18"/>
          <w:szCs w:val="18"/>
          <w:lang w:eastAsia="en-US"/>
        </w:rPr>
        <w:t xml:space="preserve"> </w:t>
      </w:r>
      <w:r w:rsidRPr="00A03804">
        <w:rPr>
          <w:rFonts w:eastAsia="Times New Roman"/>
          <w:kern w:val="0"/>
          <w:sz w:val="18"/>
          <w:szCs w:val="18"/>
          <w:lang w:eastAsia="en-US"/>
        </w:rPr>
        <w:t>Ultrafast</w:t>
      </w:r>
      <w:r w:rsidRPr="00A03804">
        <w:rPr>
          <w:rFonts w:eastAsia="Times New Roman"/>
          <w:spacing w:val="25"/>
          <w:kern w:val="0"/>
          <w:sz w:val="18"/>
          <w:szCs w:val="18"/>
          <w:lang w:eastAsia="en-US"/>
        </w:rPr>
        <w:t xml:space="preserve"> </w:t>
      </w:r>
      <w:r w:rsidRPr="00A03804">
        <w:rPr>
          <w:rFonts w:eastAsia="Times New Roman"/>
          <w:kern w:val="0"/>
          <w:sz w:val="18"/>
          <w:szCs w:val="18"/>
          <w:lang w:eastAsia="en-US"/>
        </w:rPr>
        <w:t>switching</w:t>
      </w:r>
      <w:r w:rsidRPr="00A03804">
        <w:rPr>
          <w:rFonts w:eastAsia="Times New Roman"/>
          <w:spacing w:val="23"/>
          <w:kern w:val="0"/>
          <w:sz w:val="18"/>
          <w:szCs w:val="18"/>
          <w:lang w:eastAsia="en-US"/>
        </w:rPr>
        <w:t xml:space="preserve"> </w:t>
      </w:r>
      <w:r w:rsidRPr="00A03804">
        <w:rPr>
          <w:rFonts w:eastAsia="Times New Roman"/>
          <w:kern w:val="0"/>
          <w:sz w:val="18"/>
          <w:szCs w:val="18"/>
          <w:lang w:eastAsia="en-US"/>
        </w:rPr>
        <w:t>to</w:t>
      </w:r>
      <w:r w:rsidRPr="00A03804">
        <w:rPr>
          <w:rFonts w:eastAsia="Times New Roman"/>
          <w:spacing w:val="26"/>
          <w:kern w:val="0"/>
          <w:sz w:val="18"/>
          <w:szCs w:val="18"/>
          <w:lang w:eastAsia="en-US"/>
        </w:rPr>
        <w:t xml:space="preserve"> </w:t>
      </w:r>
      <w:r w:rsidRPr="00A03804">
        <w:rPr>
          <w:rFonts w:eastAsia="Times New Roman"/>
          <w:kern w:val="0"/>
          <w:sz w:val="18"/>
          <w:szCs w:val="18"/>
          <w:lang w:eastAsia="en-US"/>
        </w:rPr>
        <w:t>a</w:t>
      </w:r>
      <w:r w:rsidRPr="00A03804">
        <w:rPr>
          <w:rFonts w:eastAsia="Times New Roman"/>
          <w:spacing w:val="25"/>
          <w:kern w:val="0"/>
          <w:sz w:val="18"/>
          <w:szCs w:val="18"/>
          <w:lang w:eastAsia="en-US"/>
        </w:rPr>
        <w:t xml:space="preserve"> </w:t>
      </w:r>
      <w:r w:rsidRPr="00A03804">
        <w:rPr>
          <w:rFonts w:eastAsia="Times New Roman"/>
          <w:kern w:val="0"/>
          <w:sz w:val="18"/>
          <w:szCs w:val="18"/>
          <w:lang w:eastAsia="en-US"/>
        </w:rPr>
        <w:t>stable</w:t>
      </w:r>
      <w:r w:rsidRPr="00A03804">
        <w:rPr>
          <w:rFonts w:eastAsia="Times New Roman"/>
          <w:spacing w:val="24"/>
          <w:kern w:val="0"/>
          <w:sz w:val="18"/>
          <w:szCs w:val="18"/>
          <w:lang w:eastAsia="en-US"/>
        </w:rPr>
        <w:t xml:space="preserve"> </w:t>
      </w:r>
      <w:r w:rsidRPr="00A03804">
        <w:rPr>
          <w:rFonts w:eastAsia="Times New Roman"/>
          <w:kern w:val="0"/>
          <w:sz w:val="18"/>
          <w:szCs w:val="18"/>
          <w:lang w:eastAsia="en-US"/>
        </w:rPr>
        <w:t>hidden</w:t>
      </w:r>
      <w:r w:rsidRPr="00A03804">
        <w:rPr>
          <w:rFonts w:eastAsia="Times New Roman"/>
          <w:spacing w:val="25"/>
          <w:kern w:val="0"/>
          <w:sz w:val="18"/>
          <w:szCs w:val="18"/>
          <w:lang w:eastAsia="en-US"/>
        </w:rPr>
        <w:t xml:space="preserve"> </w:t>
      </w:r>
      <w:r w:rsidRPr="00A03804">
        <w:rPr>
          <w:rFonts w:eastAsia="Times New Roman"/>
          <w:kern w:val="0"/>
          <w:sz w:val="18"/>
          <w:szCs w:val="18"/>
          <w:lang w:eastAsia="en-US"/>
        </w:rPr>
        <w:t>quantum</w:t>
      </w:r>
      <w:r w:rsidRPr="00A03804">
        <w:rPr>
          <w:rFonts w:eastAsia="Times New Roman"/>
          <w:spacing w:val="21"/>
          <w:kern w:val="0"/>
          <w:sz w:val="18"/>
          <w:szCs w:val="18"/>
          <w:lang w:eastAsia="en-US"/>
        </w:rPr>
        <w:t xml:space="preserve"> </w:t>
      </w:r>
      <w:r w:rsidRPr="00A03804">
        <w:rPr>
          <w:rFonts w:eastAsia="Times New Roman"/>
          <w:kern w:val="0"/>
          <w:sz w:val="18"/>
          <w:szCs w:val="18"/>
          <w:lang w:eastAsia="en-US"/>
        </w:rPr>
        <w:t>state</w:t>
      </w:r>
      <w:r w:rsidRPr="00A03804">
        <w:rPr>
          <w:rFonts w:eastAsia="Times New Roman"/>
          <w:spacing w:val="24"/>
          <w:kern w:val="0"/>
          <w:sz w:val="18"/>
          <w:szCs w:val="18"/>
          <w:lang w:eastAsia="en-US"/>
        </w:rPr>
        <w:t xml:space="preserve"> </w:t>
      </w:r>
      <w:r w:rsidRPr="00A03804">
        <w:rPr>
          <w:rFonts w:eastAsia="Times New Roman"/>
          <w:kern w:val="0"/>
          <w:sz w:val="18"/>
          <w:szCs w:val="18"/>
          <w:lang w:eastAsia="en-US"/>
        </w:rPr>
        <w:t>in</w:t>
      </w:r>
      <w:r w:rsidRPr="00A03804">
        <w:rPr>
          <w:rFonts w:eastAsia="Times New Roman"/>
          <w:spacing w:val="26"/>
          <w:kern w:val="0"/>
          <w:sz w:val="18"/>
          <w:szCs w:val="18"/>
          <w:lang w:eastAsia="en-US"/>
        </w:rPr>
        <w:t xml:space="preserve"> </w:t>
      </w:r>
      <w:r w:rsidRPr="00A03804">
        <w:rPr>
          <w:rFonts w:eastAsia="Times New Roman"/>
          <w:kern w:val="0"/>
          <w:sz w:val="18"/>
          <w:szCs w:val="18"/>
          <w:lang w:eastAsia="en-US"/>
        </w:rPr>
        <w:t>an</w:t>
      </w:r>
      <w:r w:rsidRPr="00A03804">
        <w:rPr>
          <w:rFonts w:eastAsia="Times New Roman"/>
          <w:spacing w:val="28"/>
          <w:kern w:val="0"/>
          <w:sz w:val="18"/>
          <w:szCs w:val="18"/>
          <w:lang w:eastAsia="en-US"/>
        </w:rPr>
        <w:t xml:space="preserve"> </w:t>
      </w:r>
      <w:r w:rsidRPr="00A03804">
        <w:rPr>
          <w:rFonts w:eastAsia="Times New Roman"/>
          <w:kern w:val="0"/>
          <w:sz w:val="18"/>
          <w:szCs w:val="18"/>
          <w:lang w:eastAsia="en-US"/>
        </w:rPr>
        <w:t>electronic</w:t>
      </w:r>
      <w:r w:rsidRPr="00A03804">
        <w:rPr>
          <w:rFonts w:eastAsia="Times New Roman"/>
          <w:spacing w:val="24"/>
          <w:kern w:val="0"/>
          <w:sz w:val="18"/>
          <w:szCs w:val="18"/>
          <w:lang w:eastAsia="en-US"/>
        </w:rPr>
        <w:t xml:space="preserve"> </w:t>
      </w:r>
      <w:r w:rsidRPr="00A03804">
        <w:rPr>
          <w:rFonts w:eastAsia="Times New Roman"/>
          <w:kern w:val="0"/>
          <w:sz w:val="18"/>
          <w:szCs w:val="18"/>
          <w:lang w:eastAsia="en-US"/>
        </w:rPr>
        <w:t>crystal.</w:t>
      </w:r>
      <w:r w:rsidRPr="00A03804">
        <w:rPr>
          <w:rFonts w:eastAsia="Times New Roman"/>
          <w:spacing w:val="26"/>
          <w:kern w:val="0"/>
          <w:sz w:val="18"/>
          <w:szCs w:val="18"/>
          <w:lang w:eastAsia="en-US"/>
        </w:rPr>
        <w:t xml:space="preserve"> </w:t>
      </w:r>
      <w:r w:rsidRPr="00A03804">
        <w:rPr>
          <w:rFonts w:eastAsia="Times New Roman"/>
          <w:i/>
          <w:kern w:val="0"/>
          <w:sz w:val="18"/>
          <w:szCs w:val="18"/>
          <w:lang w:eastAsia="en-US"/>
        </w:rPr>
        <w:t>Science</w:t>
      </w:r>
      <w:r w:rsidRPr="00A03804">
        <w:rPr>
          <w:rFonts w:eastAsia="Times New Roman"/>
          <w:i/>
          <w:spacing w:val="24"/>
          <w:kern w:val="0"/>
          <w:sz w:val="18"/>
          <w:szCs w:val="18"/>
          <w:lang w:eastAsia="en-US"/>
        </w:rPr>
        <w:t xml:space="preserve"> </w:t>
      </w:r>
      <w:r w:rsidRPr="00A03804">
        <w:rPr>
          <w:rFonts w:eastAsia="Times New Roman"/>
          <w:kern w:val="0"/>
          <w:sz w:val="18"/>
          <w:szCs w:val="18"/>
          <w:lang w:eastAsia="en-US"/>
        </w:rPr>
        <w:t>2014,</w:t>
      </w:r>
      <w:r w:rsidRPr="00A03804">
        <w:rPr>
          <w:rFonts w:eastAsia="Times New Roman"/>
          <w:spacing w:val="23"/>
          <w:kern w:val="0"/>
          <w:sz w:val="18"/>
          <w:szCs w:val="18"/>
          <w:lang w:eastAsia="en-US"/>
        </w:rPr>
        <w:t xml:space="preserve"> </w:t>
      </w:r>
      <w:r w:rsidRPr="00A03804">
        <w:rPr>
          <w:rFonts w:eastAsia="Times New Roman"/>
          <w:kern w:val="0"/>
          <w:sz w:val="18"/>
          <w:szCs w:val="18"/>
          <w:lang w:eastAsia="en-US"/>
        </w:rPr>
        <w:t>344,</w:t>
      </w:r>
    </w:p>
    <w:p w:rsidR="00270434" w:rsidRPr="00A03804" w:rsidRDefault="00270434" w:rsidP="00270434">
      <w:pPr>
        <w:spacing w:before="50"/>
        <w:ind w:left="118" w:right="109"/>
        <w:jc w:val="left"/>
        <w:rPr>
          <w:rFonts w:eastAsia="Times New Roman"/>
          <w:kern w:val="0"/>
          <w:sz w:val="18"/>
          <w:szCs w:val="18"/>
          <w:lang w:eastAsia="en-US"/>
        </w:rPr>
      </w:pPr>
      <w:r>
        <w:rPr>
          <w:rFonts w:hint="eastAsia"/>
          <w:kern w:val="0"/>
          <w:sz w:val="18"/>
          <w:szCs w:val="18"/>
        </w:rPr>
        <w:t xml:space="preserve"> </w:t>
      </w:r>
      <w:r>
        <w:rPr>
          <w:kern w:val="0"/>
          <w:sz w:val="18"/>
          <w:szCs w:val="18"/>
        </w:rPr>
        <w:t xml:space="preserve"> </w:t>
      </w:r>
      <w:r w:rsidRPr="00A03804">
        <w:rPr>
          <w:rFonts w:hAnsi="Calibri"/>
          <w:kern w:val="0"/>
          <w:sz w:val="18"/>
          <w:lang w:eastAsia="en-US"/>
        </w:rPr>
        <w:t>177-180.</w:t>
      </w:r>
    </w:p>
    <w:p w:rsidR="00270434" w:rsidRPr="00A03804" w:rsidRDefault="00270434" w:rsidP="00270434">
      <w:pPr>
        <w:spacing w:before="63" w:line="340" w:lineRule="auto"/>
        <w:ind w:left="118" w:right="109"/>
        <w:jc w:val="left"/>
        <w:rPr>
          <w:rFonts w:eastAsia="Times New Roman"/>
          <w:kern w:val="0"/>
          <w:sz w:val="18"/>
          <w:szCs w:val="18"/>
        </w:rPr>
      </w:pPr>
      <w:r w:rsidRPr="00A03804">
        <w:rPr>
          <w:rFonts w:ascii="宋体" w:hAnsi="宋体" w:cs="宋体"/>
          <w:kern w:val="0"/>
          <w:sz w:val="18"/>
          <w:szCs w:val="18"/>
          <w:lang w:eastAsia="en-US"/>
        </w:rPr>
        <w:t>【</w:t>
      </w:r>
      <w:r w:rsidRPr="00A03804">
        <w:rPr>
          <w:rFonts w:eastAsia="Times New Roman"/>
          <w:kern w:val="0"/>
          <w:sz w:val="18"/>
          <w:szCs w:val="18"/>
          <w:lang w:eastAsia="en-US"/>
        </w:rPr>
        <w:t>2</w:t>
      </w:r>
      <w:r w:rsidRPr="00A03804">
        <w:rPr>
          <w:rFonts w:ascii="宋体" w:hAnsi="宋体" w:cs="宋体"/>
          <w:kern w:val="0"/>
          <w:sz w:val="18"/>
          <w:szCs w:val="18"/>
          <w:lang w:eastAsia="en-US"/>
        </w:rPr>
        <w:t>】</w:t>
      </w:r>
      <w:r w:rsidRPr="00A03804">
        <w:rPr>
          <w:rFonts w:eastAsia="Times New Roman"/>
          <w:kern w:val="0"/>
          <w:sz w:val="18"/>
          <w:szCs w:val="18"/>
          <w:lang w:eastAsia="en-US"/>
        </w:rPr>
        <w:t>J.</w:t>
      </w:r>
      <w:r w:rsidRPr="00A03804">
        <w:rPr>
          <w:rFonts w:eastAsia="Times New Roman"/>
          <w:spacing w:val="25"/>
          <w:kern w:val="0"/>
          <w:sz w:val="18"/>
          <w:szCs w:val="18"/>
          <w:lang w:eastAsia="en-US"/>
        </w:rPr>
        <w:t xml:space="preserve"> </w:t>
      </w:r>
      <w:r w:rsidRPr="00A03804">
        <w:rPr>
          <w:rFonts w:eastAsia="Times New Roman"/>
          <w:kern w:val="0"/>
          <w:sz w:val="18"/>
          <w:szCs w:val="18"/>
          <w:lang w:eastAsia="en-US"/>
        </w:rPr>
        <w:t>Zhang,</w:t>
      </w:r>
      <w:r w:rsidRPr="00A03804">
        <w:rPr>
          <w:rFonts w:eastAsia="Times New Roman"/>
          <w:spacing w:val="25"/>
          <w:kern w:val="0"/>
          <w:sz w:val="18"/>
          <w:szCs w:val="18"/>
          <w:lang w:eastAsia="en-US"/>
        </w:rPr>
        <w:t xml:space="preserve"> </w:t>
      </w:r>
      <w:r w:rsidRPr="00A03804">
        <w:rPr>
          <w:rFonts w:eastAsia="Times New Roman"/>
          <w:i/>
          <w:kern w:val="0"/>
          <w:sz w:val="18"/>
          <w:szCs w:val="18"/>
          <w:lang w:eastAsia="en-US"/>
        </w:rPr>
        <w:t>et</w:t>
      </w:r>
      <w:r w:rsidRPr="00A03804">
        <w:rPr>
          <w:rFonts w:eastAsia="Times New Roman"/>
          <w:i/>
          <w:spacing w:val="25"/>
          <w:kern w:val="0"/>
          <w:sz w:val="18"/>
          <w:szCs w:val="18"/>
          <w:lang w:eastAsia="en-US"/>
        </w:rPr>
        <w:t xml:space="preserve"> </w:t>
      </w:r>
      <w:r w:rsidRPr="00A03804">
        <w:rPr>
          <w:rFonts w:eastAsia="Times New Roman"/>
          <w:i/>
          <w:kern w:val="0"/>
          <w:sz w:val="18"/>
          <w:szCs w:val="18"/>
          <w:lang w:eastAsia="en-US"/>
        </w:rPr>
        <w:t>al</w:t>
      </w:r>
      <w:r w:rsidRPr="00A03804">
        <w:rPr>
          <w:rFonts w:eastAsia="Times New Roman"/>
          <w:kern w:val="0"/>
          <w:sz w:val="18"/>
          <w:szCs w:val="18"/>
          <w:lang w:eastAsia="en-US"/>
        </w:rPr>
        <w:t>.</w:t>
      </w:r>
      <w:r w:rsidRPr="00A03804">
        <w:rPr>
          <w:rFonts w:eastAsia="Times New Roman"/>
          <w:spacing w:val="23"/>
          <w:kern w:val="0"/>
          <w:sz w:val="18"/>
          <w:szCs w:val="18"/>
          <w:lang w:eastAsia="en-US"/>
        </w:rPr>
        <w:t xml:space="preserve"> </w:t>
      </w:r>
      <w:r w:rsidRPr="00A03804">
        <w:rPr>
          <w:rFonts w:eastAsia="Times New Roman"/>
          <w:kern w:val="0"/>
          <w:sz w:val="18"/>
          <w:szCs w:val="18"/>
          <w:lang w:eastAsia="en-US"/>
        </w:rPr>
        <w:t>Cooperative</w:t>
      </w:r>
      <w:r w:rsidRPr="00A03804">
        <w:rPr>
          <w:rFonts w:eastAsia="Times New Roman"/>
          <w:spacing w:val="24"/>
          <w:kern w:val="0"/>
          <w:sz w:val="18"/>
          <w:szCs w:val="18"/>
          <w:lang w:eastAsia="en-US"/>
        </w:rPr>
        <w:t xml:space="preserve"> </w:t>
      </w:r>
      <w:r w:rsidRPr="00A03804">
        <w:rPr>
          <w:rFonts w:eastAsia="Times New Roman"/>
          <w:kern w:val="0"/>
          <w:sz w:val="18"/>
          <w:szCs w:val="18"/>
          <w:lang w:eastAsia="en-US"/>
        </w:rPr>
        <w:t>photoinduced</w:t>
      </w:r>
      <w:r w:rsidRPr="00A03804">
        <w:rPr>
          <w:rFonts w:eastAsia="Times New Roman"/>
          <w:spacing w:val="25"/>
          <w:kern w:val="0"/>
          <w:sz w:val="18"/>
          <w:szCs w:val="18"/>
          <w:lang w:eastAsia="en-US"/>
        </w:rPr>
        <w:t xml:space="preserve"> </w:t>
      </w:r>
      <w:r w:rsidRPr="00A03804">
        <w:rPr>
          <w:rFonts w:eastAsia="Times New Roman"/>
          <w:kern w:val="0"/>
          <w:sz w:val="18"/>
          <w:szCs w:val="18"/>
          <w:lang w:eastAsia="en-US"/>
        </w:rPr>
        <w:t>metastable</w:t>
      </w:r>
      <w:r w:rsidRPr="00A03804">
        <w:rPr>
          <w:rFonts w:eastAsia="Times New Roman"/>
          <w:spacing w:val="24"/>
          <w:kern w:val="0"/>
          <w:sz w:val="18"/>
          <w:szCs w:val="18"/>
          <w:lang w:eastAsia="en-US"/>
        </w:rPr>
        <w:t xml:space="preserve"> </w:t>
      </w:r>
      <w:r w:rsidRPr="00A03804">
        <w:rPr>
          <w:rFonts w:eastAsia="Times New Roman"/>
          <w:kern w:val="0"/>
          <w:sz w:val="18"/>
          <w:szCs w:val="18"/>
          <w:lang w:eastAsia="en-US"/>
        </w:rPr>
        <w:t>phase</w:t>
      </w:r>
      <w:r w:rsidRPr="00A03804">
        <w:rPr>
          <w:rFonts w:eastAsia="Times New Roman"/>
          <w:spacing w:val="23"/>
          <w:kern w:val="0"/>
          <w:sz w:val="18"/>
          <w:szCs w:val="18"/>
          <w:lang w:eastAsia="en-US"/>
        </w:rPr>
        <w:t xml:space="preserve"> </w:t>
      </w:r>
      <w:r w:rsidRPr="00A03804">
        <w:rPr>
          <w:rFonts w:eastAsia="Times New Roman"/>
          <w:kern w:val="0"/>
          <w:sz w:val="18"/>
          <w:szCs w:val="18"/>
          <w:lang w:eastAsia="en-US"/>
        </w:rPr>
        <w:t>control</w:t>
      </w:r>
      <w:r w:rsidRPr="00A03804">
        <w:rPr>
          <w:rFonts w:eastAsia="Times New Roman"/>
          <w:spacing w:val="22"/>
          <w:kern w:val="0"/>
          <w:sz w:val="18"/>
          <w:szCs w:val="18"/>
          <w:lang w:eastAsia="en-US"/>
        </w:rPr>
        <w:t xml:space="preserve"> </w:t>
      </w:r>
      <w:r w:rsidRPr="00A03804">
        <w:rPr>
          <w:rFonts w:eastAsia="Times New Roman"/>
          <w:kern w:val="0"/>
          <w:sz w:val="18"/>
          <w:szCs w:val="18"/>
          <w:lang w:eastAsia="en-US"/>
        </w:rPr>
        <w:t>in</w:t>
      </w:r>
      <w:r w:rsidRPr="00A03804">
        <w:rPr>
          <w:rFonts w:eastAsia="Times New Roman"/>
          <w:spacing w:val="26"/>
          <w:kern w:val="0"/>
          <w:sz w:val="18"/>
          <w:szCs w:val="18"/>
          <w:lang w:eastAsia="en-US"/>
        </w:rPr>
        <w:t xml:space="preserve"> </w:t>
      </w:r>
      <w:r w:rsidRPr="00A03804">
        <w:rPr>
          <w:rFonts w:eastAsia="Times New Roman"/>
          <w:kern w:val="0"/>
          <w:sz w:val="18"/>
          <w:szCs w:val="18"/>
          <w:lang w:eastAsia="en-US"/>
        </w:rPr>
        <w:t>strained</w:t>
      </w:r>
      <w:r w:rsidRPr="00A03804">
        <w:rPr>
          <w:rFonts w:eastAsia="Times New Roman"/>
          <w:spacing w:val="25"/>
          <w:kern w:val="0"/>
          <w:sz w:val="18"/>
          <w:szCs w:val="18"/>
          <w:lang w:eastAsia="en-US"/>
        </w:rPr>
        <w:t xml:space="preserve"> </w:t>
      </w:r>
      <w:r w:rsidRPr="00A03804">
        <w:rPr>
          <w:rFonts w:eastAsia="Times New Roman"/>
          <w:kern w:val="0"/>
          <w:sz w:val="18"/>
          <w:szCs w:val="18"/>
          <w:lang w:eastAsia="en-US"/>
        </w:rPr>
        <w:t>manganite</w:t>
      </w:r>
      <w:r w:rsidRPr="00A03804">
        <w:rPr>
          <w:rFonts w:eastAsia="Times New Roman"/>
          <w:spacing w:val="24"/>
          <w:kern w:val="0"/>
          <w:sz w:val="18"/>
          <w:szCs w:val="18"/>
          <w:lang w:eastAsia="en-US"/>
        </w:rPr>
        <w:t xml:space="preserve"> </w:t>
      </w:r>
      <w:r w:rsidRPr="00A03804">
        <w:rPr>
          <w:rFonts w:eastAsia="Times New Roman"/>
          <w:kern w:val="0"/>
          <w:sz w:val="18"/>
          <w:szCs w:val="18"/>
          <w:lang w:eastAsia="en-US"/>
        </w:rPr>
        <w:t>films.</w:t>
      </w:r>
      <w:r w:rsidRPr="00A03804">
        <w:rPr>
          <w:rFonts w:eastAsia="Times New Roman"/>
          <w:spacing w:val="31"/>
          <w:kern w:val="0"/>
          <w:sz w:val="18"/>
          <w:szCs w:val="18"/>
          <w:lang w:eastAsia="en-US"/>
        </w:rPr>
        <w:t xml:space="preserve"> </w:t>
      </w:r>
      <w:r w:rsidRPr="00A03804">
        <w:rPr>
          <w:rFonts w:eastAsia="Times New Roman"/>
          <w:i/>
          <w:kern w:val="0"/>
          <w:sz w:val="18"/>
          <w:szCs w:val="18"/>
        </w:rPr>
        <w:t>Nat.</w:t>
      </w:r>
      <w:r w:rsidRPr="00A03804">
        <w:rPr>
          <w:rFonts w:eastAsia="Times New Roman"/>
          <w:i/>
          <w:spacing w:val="25"/>
          <w:kern w:val="0"/>
          <w:sz w:val="18"/>
          <w:szCs w:val="18"/>
        </w:rPr>
        <w:t xml:space="preserve"> </w:t>
      </w:r>
      <w:r w:rsidRPr="00A03804">
        <w:rPr>
          <w:rFonts w:eastAsia="Times New Roman"/>
          <w:i/>
          <w:spacing w:val="-4"/>
          <w:kern w:val="0"/>
          <w:sz w:val="18"/>
          <w:szCs w:val="18"/>
        </w:rPr>
        <w:t>Mater.</w:t>
      </w:r>
      <w:r w:rsidRPr="00A03804">
        <w:rPr>
          <w:rFonts w:eastAsia="Times New Roman"/>
          <w:i/>
          <w:spacing w:val="25"/>
          <w:kern w:val="0"/>
          <w:sz w:val="18"/>
          <w:szCs w:val="18"/>
        </w:rPr>
        <w:t xml:space="preserve"> </w:t>
      </w:r>
      <w:r w:rsidRPr="00A03804">
        <w:rPr>
          <w:rFonts w:eastAsia="Times New Roman"/>
          <w:kern w:val="0"/>
          <w:sz w:val="18"/>
          <w:szCs w:val="18"/>
        </w:rPr>
        <w:t>2016,</w:t>
      </w:r>
      <w:r w:rsidRPr="00A03804">
        <w:rPr>
          <w:rFonts w:eastAsia="Times New Roman"/>
          <w:spacing w:val="23"/>
          <w:kern w:val="0"/>
          <w:sz w:val="18"/>
          <w:szCs w:val="18"/>
        </w:rPr>
        <w:t xml:space="preserve"> </w:t>
      </w:r>
      <w:r w:rsidRPr="00A03804">
        <w:rPr>
          <w:rFonts w:eastAsia="Times New Roman"/>
          <w:kern w:val="0"/>
          <w:sz w:val="18"/>
          <w:szCs w:val="18"/>
        </w:rPr>
        <w:t>15, 956-960.</w:t>
      </w:r>
    </w:p>
    <w:p w:rsidR="00270434" w:rsidRPr="00A03804" w:rsidRDefault="00270434" w:rsidP="00270434">
      <w:pPr>
        <w:spacing w:line="249" w:lineRule="exact"/>
        <w:ind w:left="118" w:right="109"/>
        <w:jc w:val="left"/>
        <w:rPr>
          <w:rFonts w:ascii="宋体" w:hAnsi="宋体"/>
          <w:kern w:val="0"/>
          <w:szCs w:val="21"/>
        </w:rPr>
      </w:pPr>
      <w:r w:rsidRPr="00A03804">
        <w:rPr>
          <w:rFonts w:ascii="宋体" w:hAnsi="宋体" w:cs="宋体"/>
          <w:b/>
          <w:bCs/>
          <w:kern w:val="0"/>
          <w:szCs w:val="21"/>
        </w:rPr>
        <w:t>基金项目：</w:t>
      </w:r>
      <w:r w:rsidRPr="00A03804">
        <w:rPr>
          <w:rFonts w:ascii="宋体" w:hAnsi="宋体"/>
          <w:kern w:val="0"/>
          <w:szCs w:val="21"/>
        </w:rPr>
        <w:t>国家自然科学基金项目（</w:t>
      </w:r>
      <w:r w:rsidRPr="00A03804">
        <w:rPr>
          <w:rFonts w:eastAsia="Times New Roman"/>
          <w:kern w:val="0"/>
          <w:szCs w:val="21"/>
        </w:rPr>
        <w:t xml:space="preserve">No. 11574196, 11704246, 61222509 </w:t>
      </w:r>
      <w:r w:rsidRPr="00A03804">
        <w:rPr>
          <w:rFonts w:ascii="宋体" w:hAnsi="宋体"/>
          <w:kern w:val="0"/>
          <w:szCs w:val="21"/>
        </w:rPr>
        <w:t>和</w:t>
      </w:r>
      <w:r w:rsidRPr="00A03804">
        <w:rPr>
          <w:rFonts w:ascii="宋体" w:hAnsi="宋体"/>
          <w:spacing w:val="-64"/>
          <w:kern w:val="0"/>
          <w:szCs w:val="21"/>
        </w:rPr>
        <w:t xml:space="preserve"> </w:t>
      </w:r>
      <w:r w:rsidRPr="00A03804">
        <w:rPr>
          <w:rFonts w:eastAsia="Times New Roman"/>
          <w:kern w:val="0"/>
          <w:szCs w:val="21"/>
        </w:rPr>
        <w:t>11721091</w:t>
      </w:r>
      <w:r w:rsidRPr="00A03804">
        <w:rPr>
          <w:rFonts w:ascii="宋体" w:hAnsi="宋体"/>
          <w:kern w:val="0"/>
          <w:szCs w:val="21"/>
        </w:rPr>
        <w:t>）等</w:t>
      </w:r>
    </w:p>
    <w:p w:rsidR="00270434" w:rsidRPr="00A03804" w:rsidRDefault="00270434" w:rsidP="00270434">
      <w:pPr>
        <w:jc w:val="left"/>
        <w:rPr>
          <w:kern w:val="0"/>
          <w:sz w:val="18"/>
          <w:szCs w:val="18"/>
        </w:rPr>
      </w:pPr>
    </w:p>
    <w:p w:rsidR="00270434" w:rsidRPr="00A03804" w:rsidRDefault="00270434" w:rsidP="00270434">
      <w:pPr>
        <w:jc w:val="left"/>
        <w:rPr>
          <w:rFonts w:eastAsia="Times New Roman"/>
          <w:kern w:val="0"/>
          <w:sz w:val="18"/>
          <w:szCs w:val="18"/>
        </w:rPr>
        <w:sectPr w:rsidR="00270434" w:rsidRPr="00A03804" w:rsidSect="00270434">
          <w:pgSz w:w="11910" w:h="16840"/>
          <w:pgMar w:top="1418" w:right="1134" w:bottom="1134" w:left="1418" w:header="720" w:footer="720" w:gutter="0"/>
          <w:cols w:space="720"/>
          <w:docGrid w:linePitch="286"/>
        </w:sectPr>
      </w:pPr>
    </w:p>
    <w:p w:rsidR="00270434" w:rsidRPr="00043E1E" w:rsidRDefault="00270434" w:rsidP="00270434">
      <w:pPr>
        <w:spacing w:line="360" w:lineRule="auto"/>
        <w:ind w:firstLineChars="200" w:firstLine="560"/>
        <w:rPr>
          <w:rFonts w:ascii="黑体" w:eastAsia="黑体" w:hAnsi="等线"/>
          <w:sz w:val="28"/>
          <w:szCs w:val="28"/>
        </w:rPr>
      </w:pPr>
      <w:r w:rsidRPr="00270434">
        <w:rPr>
          <w:rFonts w:ascii="Times New Roman" w:eastAsia="等线" w:hAnsi="Times New Roman" w:cs="Times New Roman"/>
          <w:color w:val="000000"/>
          <w:sz w:val="28"/>
          <w:szCs w:val="28"/>
        </w:rPr>
        <w:lastRenderedPageBreak/>
        <w:t>J2-P040</w:t>
      </w:r>
      <w:r w:rsidRPr="00043E1E">
        <w:rPr>
          <w:rFonts w:eastAsia="等线"/>
          <w:sz w:val="28"/>
          <w:szCs w:val="28"/>
        </w:rPr>
        <w:tab/>
      </w:r>
      <w:r w:rsidRPr="00043E1E">
        <w:rPr>
          <w:rFonts w:eastAsia="等线"/>
          <w:sz w:val="28"/>
          <w:szCs w:val="28"/>
        </w:rPr>
        <w:tab/>
      </w:r>
      <w:r w:rsidRPr="00043E1E">
        <w:rPr>
          <w:rFonts w:eastAsia="等线"/>
          <w:sz w:val="28"/>
          <w:szCs w:val="28"/>
        </w:rPr>
        <w:tab/>
      </w:r>
      <w:r w:rsidRPr="00043E1E">
        <w:rPr>
          <w:rFonts w:ascii="黑体" w:eastAsia="黑体" w:hAnsi="等线"/>
          <w:sz w:val="32"/>
          <w:szCs w:val="32"/>
        </w:rPr>
        <w:tab/>
      </w:r>
      <w:r w:rsidRPr="00043E1E">
        <w:rPr>
          <w:rFonts w:ascii="黑体" w:eastAsia="黑体" w:hAnsi="等线"/>
          <w:sz w:val="32"/>
          <w:szCs w:val="32"/>
        </w:rPr>
        <w:tab/>
      </w:r>
      <w:r w:rsidRPr="00043E1E">
        <w:rPr>
          <w:rFonts w:ascii="黑体" w:eastAsia="黑体" w:hAnsi="等线"/>
          <w:sz w:val="32"/>
          <w:szCs w:val="32"/>
        </w:rPr>
        <w:tab/>
      </w:r>
      <w:r w:rsidRPr="00043E1E">
        <w:rPr>
          <w:rFonts w:ascii="黑体" w:eastAsia="黑体" w:hAnsi="等线"/>
          <w:sz w:val="32"/>
          <w:szCs w:val="32"/>
        </w:rPr>
        <w:tab/>
      </w:r>
      <w:r w:rsidRPr="00043E1E">
        <w:rPr>
          <w:rFonts w:ascii="黑体" w:eastAsia="黑体" w:hAnsi="等线"/>
          <w:sz w:val="32"/>
          <w:szCs w:val="32"/>
        </w:rPr>
        <w:tab/>
      </w:r>
      <w:r w:rsidRPr="00043E1E">
        <w:rPr>
          <w:rFonts w:ascii="黑体" w:eastAsia="黑体" w:hAnsi="等线"/>
          <w:sz w:val="32"/>
          <w:szCs w:val="32"/>
        </w:rPr>
        <w:tab/>
      </w:r>
      <w:r w:rsidRPr="00043E1E">
        <w:rPr>
          <w:rFonts w:ascii="黑体" w:eastAsia="黑体" w:hAnsi="等线"/>
          <w:sz w:val="32"/>
          <w:szCs w:val="32"/>
        </w:rPr>
        <w:tab/>
      </w:r>
      <w:r w:rsidRPr="00043E1E">
        <w:rPr>
          <w:rFonts w:ascii="黑体" w:eastAsia="黑体" w:hAnsi="等线"/>
          <w:sz w:val="32"/>
          <w:szCs w:val="32"/>
        </w:rPr>
        <w:tab/>
      </w:r>
      <w:r w:rsidRPr="00043E1E">
        <w:rPr>
          <w:rFonts w:ascii="黑体" w:eastAsia="黑体" w:hAnsi="等线"/>
          <w:sz w:val="32"/>
          <w:szCs w:val="32"/>
        </w:rPr>
        <w:tab/>
      </w:r>
      <w:r w:rsidRPr="00043E1E">
        <w:rPr>
          <w:rFonts w:ascii="黑体" w:eastAsia="黑体" w:hAnsi="等线"/>
          <w:sz w:val="32"/>
          <w:szCs w:val="32"/>
        </w:rPr>
        <w:tab/>
      </w:r>
      <w:r w:rsidRPr="00043E1E">
        <w:rPr>
          <w:rFonts w:ascii="黑体" w:eastAsia="黑体" w:hAnsi="等线" w:hint="eastAsia"/>
          <w:sz w:val="32"/>
          <w:szCs w:val="32"/>
        </w:rPr>
        <w:t xml:space="preserve">      </w:t>
      </w:r>
      <w:r w:rsidRPr="00043E1E">
        <w:rPr>
          <w:rFonts w:ascii="宋体" w:eastAsia="等线" w:hAnsi="宋体" w:hint="eastAsia"/>
          <w:sz w:val="28"/>
          <w:szCs w:val="28"/>
        </w:rPr>
        <w:t>专题代号</w:t>
      </w:r>
      <w:r w:rsidRPr="00043E1E">
        <w:rPr>
          <w:rFonts w:ascii="宋体" w:eastAsia="等线" w:hAnsi="宋体"/>
          <w:sz w:val="28"/>
          <w:szCs w:val="28"/>
        </w:rPr>
        <w:t>：</w:t>
      </w:r>
      <w:r w:rsidRPr="00043E1E">
        <w:rPr>
          <w:rFonts w:eastAsia="等线" w:hint="eastAsia"/>
          <w:color w:val="FF0000"/>
          <w:sz w:val="28"/>
          <w:szCs w:val="28"/>
        </w:rPr>
        <w:t>J</w:t>
      </w:r>
    </w:p>
    <w:p w:rsidR="00270434" w:rsidRPr="00043E1E" w:rsidRDefault="00270434" w:rsidP="00270434">
      <w:pPr>
        <w:jc w:val="center"/>
        <w:rPr>
          <w:rFonts w:ascii="黑体" w:eastAsia="黑体" w:hAnsi="黑体"/>
          <w:color w:val="2E3033"/>
          <w:sz w:val="32"/>
          <w:szCs w:val="32"/>
          <w:shd w:val="clear" w:color="auto" w:fill="FFFFFF"/>
        </w:rPr>
      </w:pPr>
      <w:r w:rsidRPr="00043E1E">
        <w:rPr>
          <w:rFonts w:ascii="黑体" w:eastAsia="黑体" w:hAnsi="黑体" w:hint="eastAsia"/>
          <w:color w:val="2E3033"/>
          <w:sz w:val="32"/>
          <w:szCs w:val="32"/>
          <w:shd w:val="clear" w:color="auto" w:fill="FFFFFF"/>
        </w:rPr>
        <w:t>富铈双主相烧结磁体晶界扩散机理的研究</w:t>
      </w:r>
    </w:p>
    <w:p w:rsidR="00270434" w:rsidRPr="00043E1E" w:rsidRDefault="00270434" w:rsidP="00270434">
      <w:pPr>
        <w:jc w:val="center"/>
        <w:rPr>
          <w:rFonts w:ascii="楷体" w:eastAsia="楷体" w:hAnsi="楷体"/>
          <w:color w:val="2E3033"/>
          <w:sz w:val="28"/>
          <w:szCs w:val="28"/>
          <w:shd w:val="clear" w:color="auto" w:fill="FFFFFF"/>
        </w:rPr>
      </w:pPr>
      <w:r w:rsidRPr="00043E1E">
        <w:rPr>
          <w:rFonts w:ascii="楷体" w:eastAsia="楷体" w:hAnsi="楷体"/>
          <w:color w:val="2E3033"/>
          <w:sz w:val="28"/>
          <w:szCs w:val="28"/>
          <w:shd w:val="clear" w:color="auto" w:fill="FFFFFF"/>
        </w:rPr>
        <w:t>张乐乐</w:t>
      </w:r>
      <w:r w:rsidRPr="00043E1E">
        <w:rPr>
          <w:rFonts w:ascii="楷体" w:eastAsia="楷体" w:hAnsi="楷体"/>
          <w:color w:val="2E3033"/>
          <w:sz w:val="28"/>
          <w:szCs w:val="28"/>
          <w:shd w:val="clear" w:color="auto" w:fill="FFFFFF"/>
          <w:vertAlign w:val="superscript"/>
        </w:rPr>
        <w:t>a,b</w:t>
      </w:r>
      <w:r w:rsidRPr="00043E1E">
        <w:rPr>
          <w:rFonts w:ascii="楷体" w:eastAsia="楷体" w:hAnsi="楷体"/>
          <w:color w:val="2E3033"/>
          <w:sz w:val="28"/>
          <w:szCs w:val="28"/>
          <w:shd w:val="clear" w:color="auto" w:fill="FFFFFF"/>
        </w:rPr>
        <w:t>，朱明刚</w:t>
      </w:r>
      <w:r w:rsidRPr="00043E1E">
        <w:rPr>
          <w:rFonts w:ascii="楷体" w:eastAsia="楷体" w:hAnsi="楷体"/>
          <w:color w:val="2E3033"/>
          <w:sz w:val="28"/>
          <w:szCs w:val="28"/>
          <w:shd w:val="clear" w:color="auto" w:fill="FFFFFF"/>
          <w:vertAlign w:val="superscript"/>
        </w:rPr>
        <w:t>a,b*</w:t>
      </w:r>
      <w:r w:rsidRPr="00043E1E">
        <w:rPr>
          <w:rFonts w:ascii="楷体" w:eastAsia="楷体" w:hAnsi="楷体"/>
          <w:color w:val="2E3033"/>
          <w:sz w:val="28"/>
          <w:szCs w:val="28"/>
          <w:shd w:val="clear" w:color="auto" w:fill="FFFFFF"/>
        </w:rPr>
        <w:t>，宋利伟</w:t>
      </w:r>
      <w:r w:rsidRPr="00043E1E">
        <w:rPr>
          <w:rFonts w:ascii="楷体" w:eastAsia="楷体" w:hAnsi="楷体"/>
          <w:color w:val="2E3033"/>
          <w:sz w:val="28"/>
          <w:szCs w:val="28"/>
          <w:shd w:val="clear" w:color="auto" w:fill="FFFFFF"/>
          <w:vertAlign w:val="superscript"/>
        </w:rPr>
        <w:t>a</w:t>
      </w:r>
      <w:r w:rsidRPr="00043E1E">
        <w:rPr>
          <w:rFonts w:ascii="楷体" w:eastAsia="楷体" w:hAnsi="楷体"/>
          <w:color w:val="2E3033"/>
          <w:sz w:val="28"/>
          <w:szCs w:val="28"/>
          <w:shd w:val="clear" w:color="auto" w:fill="FFFFFF"/>
        </w:rPr>
        <w:t>，刘涛</w:t>
      </w:r>
      <w:r w:rsidRPr="00043E1E">
        <w:rPr>
          <w:rFonts w:ascii="楷体" w:eastAsia="楷体" w:hAnsi="楷体"/>
          <w:color w:val="2E3033"/>
          <w:sz w:val="28"/>
          <w:szCs w:val="28"/>
          <w:shd w:val="clear" w:color="auto" w:fill="FFFFFF"/>
          <w:vertAlign w:val="superscript"/>
        </w:rPr>
        <w:t>a</w:t>
      </w:r>
      <w:r w:rsidRPr="00043E1E">
        <w:rPr>
          <w:rFonts w:ascii="楷体" w:eastAsia="楷体" w:hAnsi="楷体"/>
          <w:color w:val="2E3033"/>
          <w:sz w:val="28"/>
          <w:szCs w:val="28"/>
          <w:shd w:val="clear" w:color="auto" w:fill="FFFFFF"/>
        </w:rPr>
        <w:t>，方</w:t>
      </w:r>
      <w:r w:rsidRPr="00043E1E">
        <w:rPr>
          <w:rFonts w:ascii="楷体" w:eastAsia="楷体" w:hAnsi="楷体" w:hint="eastAsia"/>
          <w:color w:val="2E3033"/>
          <w:sz w:val="28"/>
          <w:szCs w:val="28"/>
          <w:shd w:val="clear" w:color="auto" w:fill="FFFFFF"/>
        </w:rPr>
        <w:t>以</w:t>
      </w:r>
      <w:r w:rsidRPr="00043E1E">
        <w:rPr>
          <w:rFonts w:ascii="楷体" w:eastAsia="楷体" w:hAnsi="楷体"/>
          <w:color w:val="2E3033"/>
          <w:sz w:val="28"/>
          <w:szCs w:val="28"/>
          <w:shd w:val="clear" w:color="auto" w:fill="FFFFFF"/>
        </w:rPr>
        <w:t>坤</w:t>
      </w:r>
      <w:r w:rsidRPr="00043E1E">
        <w:rPr>
          <w:rFonts w:ascii="楷体" w:eastAsia="楷体" w:hAnsi="楷体"/>
          <w:color w:val="2E3033"/>
          <w:sz w:val="28"/>
          <w:szCs w:val="28"/>
          <w:shd w:val="clear" w:color="auto" w:fill="FFFFFF"/>
          <w:vertAlign w:val="superscript"/>
        </w:rPr>
        <w:t>a,b</w:t>
      </w:r>
      <w:r w:rsidRPr="00043E1E">
        <w:rPr>
          <w:rFonts w:ascii="楷体" w:eastAsia="楷体" w:hAnsi="楷体"/>
          <w:color w:val="2E3033"/>
          <w:sz w:val="28"/>
          <w:szCs w:val="28"/>
          <w:shd w:val="clear" w:color="auto" w:fill="FFFFFF"/>
        </w:rPr>
        <w:t>，郭英健</w:t>
      </w:r>
      <w:r w:rsidRPr="00043E1E">
        <w:rPr>
          <w:rFonts w:ascii="楷体" w:eastAsia="楷体" w:hAnsi="楷体"/>
          <w:color w:val="2E3033"/>
          <w:sz w:val="28"/>
          <w:szCs w:val="28"/>
          <w:shd w:val="clear" w:color="auto" w:fill="FFFFFF"/>
          <w:vertAlign w:val="superscript"/>
        </w:rPr>
        <w:t>a</w:t>
      </w:r>
      <w:r w:rsidRPr="00043E1E">
        <w:rPr>
          <w:rFonts w:ascii="楷体" w:eastAsia="楷体" w:hAnsi="楷体"/>
          <w:color w:val="2E3033"/>
          <w:sz w:val="28"/>
          <w:szCs w:val="28"/>
          <w:shd w:val="clear" w:color="auto" w:fill="FFFFFF"/>
        </w:rPr>
        <w:t>，</w:t>
      </w:r>
    </w:p>
    <w:p w:rsidR="00270434" w:rsidRPr="00043E1E" w:rsidRDefault="00270434" w:rsidP="00270434">
      <w:pPr>
        <w:jc w:val="center"/>
        <w:rPr>
          <w:rFonts w:ascii="楷体" w:eastAsia="楷体" w:hAnsi="楷体"/>
          <w:color w:val="2E3033"/>
          <w:sz w:val="28"/>
          <w:szCs w:val="28"/>
          <w:shd w:val="clear" w:color="auto" w:fill="FFFFFF"/>
          <w:vertAlign w:val="superscript"/>
        </w:rPr>
      </w:pPr>
      <w:r w:rsidRPr="00043E1E">
        <w:rPr>
          <w:rFonts w:ascii="楷体" w:eastAsia="楷体" w:hAnsi="楷体"/>
          <w:color w:val="2E3033"/>
          <w:sz w:val="28"/>
          <w:szCs w:val="28"/>
          <w:shd w:val="clear" w:color="auto" w:fill="FFFFFF"/>
        </w:rPr>
        <w:t>孙</w:t>
      </w:r>
      <w:r w:rsidRPr="00043E1E">
        <w:rPr>
          <w:rFonts w:ascii="楷体" w:eastAsia="楷体" w:hAnsi="楷体" w:hint="eastAsia"/>
          <w:color w:val="2E3033"/>
          <w:sz w:val="28"/>
          <w:szCs w:val="28"/>
          <w:shd w:val="clear" w:color="auto" w:fill="FFFFFF"/>
        </w:rPr>
        <w:t>威</w:t>
      </w:r>
      <w:r w:rsidRPr="00043E1E">
        <w:rPr>
          <w:rFonts w:ascii="楷体" w:eastAsia="楷体" w:hAnsi="楷体"/>
          <w:color w:val="2E3033"/>
          <w:sz w:val="28"/>
          <w:szCs w:val="28"/>
          <w:shd w:val="clear" w:color="auto" w:fill="FFFFFF"/>
          <w:vertAlign w:val="superscript"/>
        </w:rPr>
        <w:t>b</w:t>
      </w:r>
      <w:r w:rsidRPr="00043E1E">
        <w:rPr>
          <w:rFonts w:ascii="楷体" w:eastAsia="楷体" w:hAnsi="楷体"/>
          <w:color w:val="2E3033"/>
          <w:sz w:val="28"/>
          <w:szCs w:val="28"/>
          <w:shd w:val="clear" w:color="auto" w:fill="FFFFFF"/>
        </w:rPr>
        <w:t>，李</w:t>
      </w:r>
      <w:r w:rsidRPr="00043E1E">
        <w:rPr>
          <w:rFonts w:ascii="楷体" w:eastAsia="楷体" w:hAnsi="楷体" w:hint="eastAsia"/>
          <w:color w:val="2E3033"/>
          <w:sz w:val="28"/>
          <w:szCs w:val="28"/>
          <w:shd w:val="clear" w:color="auto" w:fill="FFFFFF"/>
        </w:rPr>
        <w:t>卫</w:t>
      </w:r>
      <w:r w:rsidRPr="00043E1E">
        <w:rPr>
          <w:rFonts w:ascii="楷体" w:eastAsia="楷体" w:hAnsi="楷体"/>
          <w:color w:val="2E3033"/>
          <w:sz w:val="28"/>
          <w:szCs w:val="28"/>
          <w:shd w:val="clear" w:color="auto" w:fill="FFFFFF"/>
          <w:vertAlign w:val="superscript"/>
        </w:rPr>
        <w:t>a,b</w:t>
      </w:r>
    </w:p>
    <w:p w:rsidR="00270434" w:rsidRPr="00043E1E" w:rsidRDefault="00270434" w:rsidP="00270434">
      <w:pPr>
        <w:jc w:val="center"/>
        <w:rPr>
          <w:rFonts w:ascii="楷体" w:eastAsia="楷体" w:hAnsi="楷体"/>
          <w:color w:val="2E3033"/>
          <w:sz w:val="24"/>
          <w:shd w:val="clear" w:color="auto" w:fill="FFFFFF"/>
        </w:rPr>
      </w:pPr>
      <w:r w:rsidRPr="00043E1E">
        <w:rPr>
          <w:rFonts w:ascii="楷体" w:eastAsia="楷体" w:hAnsi="楷体"/>
          <w:color w:val="2E3033"/>
          <w:sz w:val="24"/>
          <w:shd w:val="clear" w:color="auto" w:fill="FFFFFF"/>
        </w:rPr>
        <w:t>a,钢铁研究</w:t>
      </w:r>
      <w:r w:rsidRPr="00043E1E">
        <w:rPr>
          <w:rFonts w:ascii="楷体" w:eastAsia="楷体" w:hAnsi="楷体" w:hint="eastAsia"/>
          <w:color w:val="2E3033"/>
          <w:sz w:val="24"/>
          <w:shd w:val="clear" w:color="auto" w:fill="FFFFFF"/>
        </w:rPr>
        <w:t>总院功能材料研究所，</w:t>
      </w:r>
      <w:r w:rsidRPr="00043E1E">
        <w:rPr>
          <w:rFonts w:ascii="楷体" w:eastAsia="楷体" w:hAnsi="楷体"/>
          <w:color w:val="2E3033"/>
          <w:sz w:val="24"/>
          <w:shd w:val="clear" w:color="auto" w:fill="FFFFFF"/>
        </w:rPr>
        <w:t>北京</w:t>
      </w:r>
      <w:r w:rsidRPr="00043E1E">
        <w:rPr>
          <w:rFonts w:ascii="楷体" w:eastAsia="楷体" w:hAnsi="楷体" w:hint="eastAsia"/>
          <w:color w:val="2E3033"/>
          <w:sz w:val="24"/>
          <w:shd w:val="clear" w:color="auto" w:fill="FFFFFF"/>
        </w:rPr>
        <w:t>，</w:t>
      </w:r>
      <w:r w:rsidRPr="00043E1E">
        <w:rPr>
          <w:rFonts w:ascii="楷体" w:eastAsia="楷体" w:hAnsi="楷体"/>
          <w:color w:val="2E3033"/>
          <w:sz w:val="24"/>
          <w:shd w:val="clear" w:color="auto" w:fill="FFFFFF"/>
        </w:rPr>
        <w:t>100081</w:t>
      </w:r>
    </w:p>
    <w:p w:rsidR="00270434" w:rsidRPr="00043E1E" w:rsidRDefault="00270434" w:rsidP="00270434">
      <w:pPr>
        <w:jc w:val="center"/>
        <w:rPr>
          <w:rFonts w:ascii="楷体" w:eastAsia="楷体" w:hAnsi="楷体"/>
          <w:color w:val="2E3033"/>
          <w:sz w:val="24"/>
          <w:shd w:val="clear" w:color="auto" w:fill="FFFFFF"/>
        </w:rPr>
      </w:pPr>
      <w:r w:rsidRPr="00043E1E">
        <w:rPr>
          <w:rFonts w:ascii="楷体" w:eastAsia="楷体" w:hAnsi="楷体"/>
          <w:color w:val="2E3033"/>
          <w:sz w:val="24"/>
          <w:shd w:val="clear" w:color="auto" w:fill="FFFFFF"/>
        </w:rPr>
        <w:t>b磁性材料国家工程研究中心</w:t>
      </w:r>
      <w:r w:rsidRPr="00043E1E">
        <w:rPr>
          <w:rFonts w:ascii="楷体" w:eastAsia="楷体" w:hAnsi="楷体" w:hint="eastAsia"/>
          <w:color w:val="2E3033"/>
          <w:sz w:val="24"/>
          <w:shd w:val="clear" w:color="auto" w:fill="FFFFFF"/>
        </w:rPr>
        <w:t>，</w:t>
      </w:r>
      <w:r w:rsidRPr="00043E1E">
        <w:rPr>
          <w:rFonts w:ascii="楷体" w:eastAsia="楷体" w:hAnsi="楷体"/>
          <w:color w:val="2E3033"/>
          <w:sz w:val="24"/>
          <w:shd w:val="clear" w:color="auto" w:fill="FFFFFF"/>
        </w:rPr>
        <w:t>北京</w:t>
      </w:r>
      <w:r w:rsidRPr="00043E1E">
        <w:rPr>
          <w:rFonts w:ascii="楷体" w:eastAsia="楷体" w:hAnsi="楷体" w:hint="eastAsia"/>
          <w:color w:val="2E3033"/>
          <w:sz w:val="24"/>
          <w:shd w:val="clear" w:color="auto" w:fill="FFFFFF"/>
        </w:rPr>
        <w:t>，</w:t>
      </w:r>
      <w:r w:rsidRPr="00043E1E">
        <w:rPr>
          <w:rFonts w:ascii="楷体" w:eastAsia="楷体" w:hAnsi="楷体"/>
          <w:color w:val="2E3033"/>
          <w:sz w:val="24"/>
          <w:shd w:val="clear" w:color="auto" w:fill="FFFFFF"/>
        </w:rPr>
        <w:t>102600</w:t>
      </w:r>
    </w:p>
    <w:p w:rsidR="00270434" w:rsidRPr="00043E1E" w:rsidRDefault="00270434" w:rsidP="00270434">
      <w:pPr>
        <w:jc w:val="center"/>
        <w:rPr>
          <w:rFonts w:eastAsia="楷体"/>
          <w:color w:val="2E3033"/>
          <w:szCs w:val="21"/>
          <w:shd w:val="clear" w:color="auto" w:fill="FFFFFF"/>
        </w:rPr>
      </w:pPr>
      <w:r w:rsidRPr="00043E1E">
        <w:rPr>
          <w:rFonts w:eastAsia="楷体"/>
          <w:color w:val="2E3033"/>
          <w:szCs w:val="21"/>
          <w:shd w:val="clear" w:color="auto" w:fill="FFFFFF"/>
          <w:vertAlign w:val="superscript"/>
        </w:rPr>
        <w:t>*</w:t>
      </w:r>
      <w:r w:rsidRPr="00043E1E">
        <w:rPr>
          <w:rFonts w:eastAsia="楷体"/>
          <w:color w:val="2E3033"/>
          <w:szCs w:val="21"/>
          <w:shd w:val="clear" w:color="auto" w:fill="FFFFFF"/>
        </w:rPr>
        <w:t>Email</w:t>
      </w:r>
      <w:r w:rsidRPr="00043E1E">
        <w:rPr>
          <w:rFonts w:eastAsia="楷体"/>
          <w:color w:val="2E3033"/>
          <w:szCs w:val="21"/>
          <w:shd w:val="clear" w:color="auto" w:fill="FFFFFF"/>
        </w:rPr>
        <w:t>：</w:t>
      </w:r>
      <w:hyperlink r:id="rId152" w:history="1">
        <w:r w:rsidRPr="00043E1E">
          <w:rPr>
            <w:rFonts w:eastAsia="楷体"/>
            <w:color w:val="0563C1"/>
            <w:szCs w:val="21"/>
            <w:u w:val="single"/>
            <w:shd w:val="clear" w:color="auto" w:fill="FFFFFF"/>
          </w:rPr>
          <w:t>mgzhu</w:t>
        </w:r>
        <w:r w:rsidRPr="00043E1E">
          <w:rPr>
            <w:rFonts w:eastAsia="楷体" w:hint="eastAsia"/>
            <w:color w:val="0563C1"/>
            <w:szCs w:val="21"/>
            <w:u w:val="single"/>
            <w:shd w:val="clear" w:color="auto" w:fill="FFFFFF"/>
          </w:rPr>
          <w:t>@cisri.com</w:t>
        </w:r>
        <w:r w:rsidRPr="00043E1E">
          <w:rPr>
            <w:rFonts w:eastAsia="楷体"/>
            <w:color w:val="0563C1"/>
            <w:szCs w:val="21"/>
            <w:u w:val="single"/>
            <w:shd w:val="clear" w:color="auto" w:fill="FFFFFF"/>
          </w:rPr>
          <w:t>.cn</w:t>
        </w:r>
      </w:hyperlink>
    </w:p>
    <w:p w:rsidR="00270434" w:rsidRPr="00043E1E" w:rsidRDefault="00270434" w:rsidP="00270434">
      <w:pPr>
        <w:spacing w:line="360" w:lineRule="auto"/>
        <w:rPr>
          <w:rFonts w:ascii="宋体" w:hAnsi="宋体"/>
          <w:szCs w:val="21"/>
        </w:rPr>
      </w:pPr>
      <w:r w:rsidRPr="00043E1E">
        <w:rPr>
          <w:rFonts w:ascii="宋体" w:hAnsi="宋体" w:hint="eastAsia"/>
          <w:szCs w:val="21"/>
        </w:rPr>
        <w:t>摘要：利用</w:t>
      </w:r>
      <w:r w:rsidRPr="00043E1E">
        <w:rPr>
          <w:rFonts w:ascii="宋体" w:hAnsi="宋体"/>
          <w:szCs w:val="21"/>
        </w:rPr>
        <w:t>Dy、Tb、TbF</w:t>
      </w:r>
      <w:r w:rsidRPr="00043E1E">
        <w:rPr>
          <w:rFonts w:ascii="宋体" w:hAnsi="宋体"/>
          <w:szCs w:val="21"/>
          <w:vertAlign w:val="subscript"/>
        </w:rPr>
        <w:t>3</w:t>
      </w:r>
      <w:r w:rsidRPr="00043E1E">
        <w:rPr>
          <w:rFonts w:ascii="宋体" w:hAnsi="宋体"/>
          <w:szCs w:val="21"/>
        </w:rPr>
        <w:t>悬浮液对富铈双主相Nd-Fe-B/(Nd, Ce)-Fe-B烧结磁体</w:t>
      </w:r>
      <w:r w:rsidRPr="00043E1E">
        <w:rPr>
          <w:rFonts w:ascii="宋体" w:hAnsi="宋体" w:hint="eastAsia"/>
          <w:szCs w:val="21"/>
        </w:rPr>
        <w:t>进行</w:t>
      </w:r>
      <w:r w:rsidRPr="00043E1E">
        <w:rPr>
          <w:rFonts w:ascii="宋体" w:hAnsi="宋体"/>
          <w:szCs w:val="21"/>
        </w:rPr>
        <w:t>扩散处理。研究了三种扩散磁体的磁性能、组织和温度特性。通过调整热处理工艺</w:t>
      </w:r>
      <w:r w:rsidRPr="00043E1E">
        <w:rPr>
          <w:rFonts w:ascii="宋体" w:hAnsi="宋体" w:hint="eastAsia"/>
          <w:szCs w:val="21"/>
        </w:rPr>
        <w:t>，扩散磁体均达到最佳磁性能，磁体矫顽力的</w:t>
      </w:r>
      <w:r w:rsidRPr="00043E1E">
        <w:rPr>
          <w:rFonts w:ascii="宋体" w:hAnsi="宋体"/>
          <w:szCs w:val="21"/>
        </w:rPr>
        <w:t>增量</w:t>
      </w:r>
      <w:r w:rsidRPr="00043E1E">
        <w:rPr>
          <w:rFonts w:ascii="宋体" w:hAnsi="宋体" w:hint="eastAsia"/>
          <w:szCs w:val="21"/>
        </w:rPr>
        <w:t>依次</w:t>
      </w:r>
      <w:r w:rsidRPr="00043E1E">
        <w:rPr>
          <w:rFonts w:ascii="宋体" w:hAnsi="宋体"/>
          <w:szCs w:val="21"/>
        </w:rPr>
        <w:t>为</w:t>
      </w:r>
      <w:r w:rsidRPr="00043E1E">
        <w:rPr>
          <w:rFonts w:ascii="宋体" w:hAnsi="宋体" w:hint="eastAsia"/>
          <w:szCs w:val="21"/>
        </w:rPr>
        <w:t>4</w:t>
      </w:r>
      <w:r w:rsidRPr="00043E1E">
        <w:rPr>
          <w:rFonts w:ascii="宋体" w:hAnsi="宋体"/>
          <w:szCs w:val="21"/>
        </w:rPr>
        <w:t>.8 kOe</w:t>
      </w:r>
      <w:r w:rsidRPr="00043E1E">
        <w:rPr>
          <w:rFonts w:ascii="宋体" w:hAnsi="宋体" w:hint="eastAsia"/>
          <w:szCs w:val="21"/>
        </w:rPr>
        <w:t>、5</w:t>
      </w:r>
      <w:r w:rsidRPr="00043E1E">
        <w:rPr>
          <w:rFonts w:ascii="宋体" w:hAnsi="宋体"/>
          <w:szCs w:val="21"/>
        </w:rPr>
        <w:t>.19 kOe和</w:t>
      </w:r>
      <w:r w:rsidRPr="00043E1E">
        <w:rPr>
          <w:rFonts w:ascii="宋体" w:hAnsi="宋体" w:hint="eastAsia"/>
          <w:szCs w:val="21"/>
        </w:rPr>
        <w:t>2</w:t>
      </w:r>
      <w:r w:rsidRPr="00043E1E">
        <w:rPr>
          <w:rFonts w:ascii="宋体" w:hAnsi="宋体"/>
          <w:szCs w:val="21"/>
        </w:rPr>
        <w:t>.95 kOe。</w:t>
      </w:r>
      <w:r w:rsidRPr="00043E1E">
        <w:rPr>
          <w:rFonts w:ascii="宋体" w:hAnsi="宋体" w:hint="eastAsia"/>
          <w:szCs w:val="21"/>
        </w:rPr>
        <w:t>其中，</w:t>
      </w:r>
      <w:r w:rsidRPr="00043E1E">
        <w:rPr>
          <w:rFonts w:ascii="宋体" w:hAnsi="宋体"/>
          <w:szCs w:val="21"/>
        </w:rPr>
        <w:t>矫顽力达到</w:t>
      </w:r>
      <w:r w:rsidRPr="00043E1E">
        <w:rPr>
          <w:rFonts w:ascii="宋体" w:hAnsi="宋体" w:hint="eastAsia"/>
          <w:szCs w:val="21"/>
        </w:rPr>
        <w:t>预期的</w:t>
      </w:r>
      <w:r w:rsidRPr="00043E1E">
        <w:rPr>
          <w:rFonts w:ascii="宋体" w:hAnsi="宋体"/>
          <w:szCs w:val="21"/>
        </w:rPr>
        <w:t>最佳效果，</w:t>
      </w:r>
      <w:r w:rsidRPr="00043E1E">
        <w:rPr>
          <w:rFonts w:ascii="宋体" w:hAnsi="宋体" w:hint="eastAsia"/>
          <w:szCs w:val="21"/>
        </w:rPr>
        <w:t>同时</w:t>
      </w:r>
      <w:r w:rsidRPr="00043E1E">
        <w:rPr>
          <w:rFonts w:ascii="宋体" w:hAnsi="宋体"/>
          <w:szCs w:val="21"/>
        </w:rPr>
        <w:t>剩磁</w:t>
      </w:r>
      <w:r w:rsidRPr="00043E1E">
        <w:rPr>
          <w:rFonts w:ascii="宋体" w:hAnsi="宋体" w:hint="eastAsia"/>
          <w:szCs w:val="21"/>
        </w:rPr>
        <w:t>降低很小</w:t>
      </w:r>
      <w:r w:rsidRPr="00043E1E">
        <w:rPr>
          <w:rFonts w:ascii="宋体" w:hAnsi="宋体"/>
          <w:szCs w:val="21"/>
        </w:rPr>
        <w:t>。</w:t>
      </w:r>
      <w:r w:rsidRPr="00043E1E">
        <w:rPr>
          <w:rFonts w:ascii="宋体" w:hAnsi="宋体" w:hint="eastAsia"/>
          <w:szCs w:val="21"/>
        </w:rPr>
        <w:t>S</w:t>
      </w:r>
      <w:r w:rsidRPr="00043E1E">
        <w:rPr>
          <w:rFonts w:ascii="宋体" w:hAnsi="宋体"/>
          <w:szCs w:val="21"/>
        </w:rPr>
        <w:t>EM-EDS</w:t>
      </w:r>
      <w:r w:rsidRPr="00043E1E">
        <w:rPr>
          <w:rFonts w:ascii="宋体" w:hAnsi="宋体" w:hint="eastAsia"/>
          <w:szCs w:val="21"/>
        </w:rPr>
        <w:t>发现：双主相磁体的富C</w:t>
      </w:r>
      <w:r w:rsidRPr="00043E1E">
        <w:rPr>
          <w:rFonts w:ascii="宋体" w:hAnsi="宋体"/>
          <w:szCs w:val="21"/>
        </w:rPr>
        <w:t>e</w:t>
      </w:r>
      <w:r w:rsidRPr="00043E1E">
        <w:rPr>
          <w:rFonts w:ascii="宋体" w:hAnsi="宋体" w:hint="eastAsia"/>
          <w:szCs w:val="21"/>
        </w:rPr>
        <w:t>晶粒和贫C</w:t>
      </w:r>
      <w:r w:rsidRPr="00043E1E">
        <w:rPr>
          <w:rFonts w:ascii="宋体" w:hAnsi="宋体"/>
          <w:szCs w:val="21"/>
        </w:rPr>
        <w:t>e</w:t>
      </w:r>
      <w:r w:rsidRPr="00043E1E">
        <w:rPr>
          <w:rFonts w:ascii="宋体" w:hAnsi="宋体" w:hint="eastAsia"/>
          <w:szCs w:val="21"/>
        </w:rPr>
        <w:t>晶粒中重稀土T</w:t>
      </w:r>
      <w:r w:rsidRPr="00043E1E">
        <w:rPr>
          <w:rFonts w:ascii="宋体" w:hAnsi="宋体"/>
          <w:szCs w:val="21"/>
        </w:rPr>
        <w:t>b</w:t>
      </w:r>
      <w:r w:rsidRPr="00043E1E">
        <w:rPr>
          <w:rFonts w:ascii="宋体" w:hAnsi="宋体" w:hint="eastAsia"/>
          <w:szCs w:val="21"/>
        </w:rPr>
        <w:t>元素的分布存在较大差异，并非传统N</w:t>
      </w:r>
      <w:r w:rsidRPr="00043E1E">
        <w:rPr>
          <w:rFonts w:ascii="宋体" w:hAnsi="宋体"/>
          <w:szCs w:val="21"/>
        </w:rPr>
        <w:t>d-Fe-B</w:t>
      </w:r>
      <w:r w:rsidRPr="00043E1E">
        <w:rPr>
          <w:rFonts w:ascii="宋体" w:hAnsi="宋体" w:hint="eastAsia"/>
          <w:szCs w:val="21"/>
        </w:rPr>
        <w:t>中所形成的较为单一的富重稀土壳-轻稀土核结构。研究发现重稀土元素T</w:t>
      </w:r>
      <w:r w:rsidRPr="00043E1E">
        <w:rPr>
          <w:rFonts w:ascii="宋体" w:hAnsi="宋体"/>
          <w:szCs w:val="21"/>
        </w:rPr>
        <w:t>b</w:t>
      </w:r>
      <w:r w:rsidRPr="00043E1E">
        <w:rPr>
          <w:rFonts w:ascii="宋体" w:hAnsi="宋体" w:hint="eastAsia"/>
          <w:szCs w:val="21"/>
        </w:rPr>
        <w:t>更倾向于在高C</w:t>
      </w:r>
      <w:r w:rsidRPr="00043E1E">
        <w:rPr>
          <w:rFonts w:ascii="宋体" w:hAnsi="宋体"/>
          <w:szCs w:val="21"/>
        </w:rPr>
        <w:t>e</w:t>
      </w:r>
      <w:r w:rsidRPr="00043E1E">
        <w:rPr>
          <w:rFonts w:ascii="宋体" w:hAnsi="宋体" w:hint="eastAsia"/>
          <w:szCs w:val="21"/>
        </w:rPr>
        <w:t>晶粒形成富T</w:t>
      </w:r>
      <w:r w:rsidRPr="00043E1E">
        <w:rPr>
          <w:rFonts w:ascii="宋体" w:hAnsi="宋体"/>
          <w:szCs w:val="21"/>
        </w:rPr>
        <w:t>b</w:t>
      </w:r>
      <w:r w:rsidRPr="00043E1E">
        <w:rPr>
          <w:rFonts w:ascii="宋体" w:hAnsi="宋体" w:hint="eastAsia"/>
          <w:szCs w:val="21"/>
        </w:rPr>
        <w:t>壳层结构，而在低C</w:t>
      </w:r>
      <w:r w:rsidRPr="00043E1E">
        <w:rPr>
          <w:rFonts w:ascii="宋体" w:hAnsi="宋体"/>
          <w:szCs w:val="21"/>
        </w:rPr>
        <w:t>e</w:t>
      </w:r>
      <w:r w:rsidRPr="00043E1E">
        <w:rPr>
          <w:rFonts w:ascii="宋体" w:hAnsi="宋体" w:hint="eastAsia"/>
          <w:szCs w:val="21"/>
        </w:rPr>
        <w:t>晶粒中刚好与之相反，这对T</w:t>
      </w:r>
      <w:r w:rsidRPr="00043E1E">
        <w:rPr>
          <w:rFonts w:ascii="宋体" w:hAnsi="宋体"/>
          <w:szCs w:val="21"/>
        </w:rPr>
        <w:t>b</w:t>
      </w:r>
      <w:r w:rsidRPr="00043E1E">
        <w:rPr>
          <w:rFonts w:ascii="宋体" w:hAnsi="宋体" w:hint="eastAsia"/>
          <w:szCs w:val="21"/>
        </w:rPr>
        <w:t>元素的高效利用提供了新的思路。首次提出了双主相磁体的扩散过程，并且详细地计算出了重稀土T</w:t>
      </w:r>
      <w:r w:rsidRPr="00043E1E">
        <w:rPr>
          <w:rFonts w:ascii="宋体" w:hAnsi="宋体"/>
          <w:szCs w:val="21"/>
        </w:rPr>
        <w:t>b</w:t>
      </w:r>
      <w:r w:rsidRPr="00043E1E">
        <w:rPr>
          <w:rFonts w:ascii="宋体" w:hAnsi="宋体" w:hint="eastAsia"/>
          <w:szCs w:val="21"/>
        </w:rPr>
        <w:t>对磁体表层晶粒、晶界及晶界中的T</w:t>
      </w:r>
      <w:r w:rsidRPr="00043E1E">
        <w:rPr>
          <w:rFonts w:ascii="宋体" w:hAnsi="宋体"/>
          <w:szCs w:val="21"/>
        </w:rPr>
        <w:t>b</w:t>
      </w:r>
      <w:r w:rsidRPr="00043E1E">
        <w:rPr>
          <w:rFonts w:ascii="宋体" w:hAnsi="宋体" w:hint="eastAsia"/>
          <w:szCs w:val="21"/>
        </w:rPr>
        <w:t>对邻近晶粒的扩散系数。扩散过程主要包含三个方面</w:t>
      </w:r>
      <w:r w:rsidRPr="00043E1E">
        <w:rPr>
          <w:rFonts w:ascii="宋体" w:hAnsi="宋体"/>
          <w:szCs w:val="21"/>
        </w:rPr>
        <w:t>: (a) Tb元素取代在磁体表面主相颗粒中的其他稀土元素，</w:t>
      </w:r>
      <w:r w:rsidRPr="00043E1E">
        <w:rPr>
          <w:rFonts w:ascii="宋体" w:hAnsi="宋体" w:hint="eastAsia"/>
          <w:szCs w:val="21"/>
        </w:rPr>
        <w:t>优先</w:t>
      </w:r>
      <w:r w:rsidRPr="00043E1E">
        <w:rPr>
          <w:rFonts w:ascii="宋体" w:hAnsi="宋体"/>
          <w:szCs w:val="21"/>
        </w:rPr>
        <w:t>形成主相颗粒“核-壳”层</w:t>
      </w:r>
      <w:r w:rsidRPr="00043E1E">
        <w:rPr>
          <w:rFonts w:ascii="宋体" w:hAnsi="宋体" w:hint="eastAsia"/>
          <w:szCs w:val="21"/>
        </w:rPr>
        <w:t>；</w:t>
      </w:r>
      <w:r w:rsidRPr="00043E1E">
        <w:rPr>
          <w:rFonts w:ascii="宋体" w:hAnsi="宋体"/>
          <w:szCs w:val="21"/>
        </w:rPr>
        <w:t>(b) Tb元素将晶界相作为扩散通道，在晶界相中形成一定浓度的Tb扩散源</w:t>
      </w:r>
      <w:r w:rsidRPr="00043E1E">
        <w:rPr>
          <w:rFonts w:ascii="宋体" w:hAnsi="宋体" w:hint="eastAsia"/>
          <w:szCs w:val="21"/>
        </w:rPr>
        <w:t>；</w:t>
      </w:r>
      <w:r w:rsidRPr="00043E1E">
        <w:rPr>
          <w:rFonts w:ascii="宋体" w:hAnsi="宋体"/>
          <w:szCs w:val="21"/>
        </w:rPr>
        <w:t>(c) Tb元素从晶界向主相颗粒扩散，将晶界相作为扩散通道，使Tb不断向颗粒扩散。</w:t>
      </w:r>
    </w:p>
    <w:p w:rsidR="00270434" w:rsidRDefault="00270434" w:rsidP="00270434">
      <w:pPr>
        <w:ind w:firstLineChars="200" w:firstLine="420"/>
        <w:jc w:val="center"/>
        <w:rPr>
          <w:szCs w:val="21"/>
        </w:rPr>
      </w:pPr>
      <w:r>
        <w:rPr>
          <w:rFonts w:hint="eastAsia"/>
          <w:noProof/>
          <w:szCs w:val="21"/>
        </w:rPr>
        <w:drawing>
          <wp:inline distT="0" distB="0" distL="0" distR="0">
            <wp:extent cx="4432300" cy="1492250"/>
            <wp:effectExtent l="0" t="0" r="635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432300" cy="1492250"/>
                    </a:xfrm>
                    <a:prstGeom prst="rect">
                      <a:avLst/>
                    </a:prstGeom>
                    <a:noFill/>
                    <a:ln>
                      <a:noFill/>
                    </a:ln>
                  </pic:spPr>
                </pic:pic>
              </a:graphicData>
            </a:graphic>
          </wp:inline>
        </w:drawing>
      </w:r>
    </w:p>
    <w:p w:rsidR="00270434" w:rsidRPr="00043E1E" w:rsidRDefault="00270434" w:rsidP="00270434">
      <w:pPr>
        <w:ind w:firstLineChars="200" w:firstLine="420"/>
        <w:jc w:val="center"/>
        <w:rPr>
          <w:szCs w:val="21"/>
        </w:rPr>
      </w:pPr>
      <w:r w:rsidRPr="00043E1E">
        <w:rPr>
          <w:rFonts w:hint="eastAsia"/>
          <w:szCs w:val="21"/>
        </w:rPr>
        <w:t>图</w:t>
      </w:r>
      <w:r w:rsidRPr="00043E1E">
        <w:rPr>
          <w:szCs w:val="21"/>
        </w:rPr>
        <w:t>1</w:t>
      </w:r>
      <w:r w:rsidRPr="00043E1E">
        <w:rPr>
          <w:rFonts w:hint="eastAsia"/>
          <w:szCs w:val="21"/>
        </w:rPr>
        <w:t>扩散</w:t>
      </w:r>
      <w:r w:rsidRPr="00043E1E">
        <w:rPr>
          <w:szCs w:val="21"/>
        </w:rPr>
        <w:t>过程的示意图</w:t>
      </w:r>
      <w:r w:rsidRPr="00043E1E">
        <w:rPr>
          <w:szCs w:val="21"/>
        </w:rPr>
        <w:t>,</w:t>
      </w:r>
      <w:r w:rsidRPr="00043E1E">
        <w:rPr>
          <w:szCs w:val="21"/>
        </w:rPr>
        <w:t>扩散过程主要由三个方面</w:t>
      </w:r>
      <w:r w:rsidRPr="00043E1E">
        <w:rPr>
          <w:rFonts w:hint="eastAsia"/>
          <w:szCs w:val="21"/>
        </w:rPr>
        <w:t xml:space="preserve"> </w:t>
      </w:r>
      <w:r w:rsidRPr="00043E1E">
        <w:rPr>
          <w:szCs w:val="21"/>
        </w:rPr>
        <w:t xml:space="preserve">(a) </w:t>
      </w:r>
      <w:r w:rsidRPr="00043E1E">
        <w:rPr>
          <w:rFonts w:hint="eastAsia"/>
          <w:szCs w:val="21"/>
        </w:rPr>
        <w:t>T</w:t>
      </w:r>
      <w:r w:rsidRPr="00043E1E">
        <w:rPr>
          <w:szCs w:val="21"/>
        </w:rPr>
        <w:t>b</w:t>
      </w:r>
      <w:r w:rsidRPr="00043E1E">
        <w:rPr>
          <w:szCs w:val="21"/>
        </w:rPr>
        <w:t>元素与</w:t>
      </w:r>
      <w:r w:rsidRPr="00043E1E">
        <w:rPr>
          <w:rFonts w:hint="eastAsia"/>
          <w:szCs w:val="21"/>
        </w:rPr>
        <w:t>磁体表层</w:t>
      </w:r>
      <w:r w:rsidRPr="00043E1E">
        <w:rPr>
          <w:szCs w:val="21"/>
        </w:rPr>
        <w:t xml:space="preserve"> Nd-Fe-B/(Nd, Ce)-Fe-B</w:t>
      </w:r>
      <w:r w:rsidRPr="00043E1E">
        <w:rPr>
          <w:rFonts w:hint="eastAsia"/>
          <w:szCs w:val="21"/>
        </w:rPr>
        <w:t>双主相晶粒稀土元素</w:t>
      </w:r>
      <w:r w:rsidRPr="00043E1E">
        <w:rPr>
          <w:szCs w:val="21"/>
        </w:rPr>
        <w:t>的置换反应</w:t>
      </w:r>
      <w:r w:rsidRPr="00043E1E">
        <w:rPr>
          <w:szCs w:val="21"/>
        </w:rPr>
        <w:t xml:space="preserve"> (b) </w:t>
      </w:r>
      <w:r w:rsidRPr="00043E1E">
        <w:rPr>
          <w:rFonts w:hint="eastAsia"/>
          <w:szCs w:val="21"/>
        </w:rPr>
        <w:t>T</w:t>
      </w:r>
      <w:r w:rsidRPr="00043E1E">
        <w:rPr>
          <w:szCs w:val="21"/>
        </w:rPr>
        <w:t>b</w:t>
      </w:r>
      <w:r w:rsidRPr="00043E1E">
        <w:rPr>
          <w:szCs w:val="21"/>
        </w:rPr>
        <w:t>元素</w:t>
      </w:r>
      <w:r w:rsidRPr="00043E1E">
        <w:rPr>
          <w:rFonts w:hint="eastAsia"/>
          <w:szCs w:val="21"/>
        </w:rPr>
        <w:t>沿晶界扩散</w:t>
      </w:r>
      <w:r w:rsidRPr="00043E1E">
        <w:rPr>
          <w:szCs w:val="21"/>
        </w:rPr>
        <w:t xml:space="preserve">, </w:t>
      </w:r>
      <w:r w:rsidRPr="00043E1E">
        <w:rPr>
          <w:rFonts w:hint="eastAsia"/>
          <w:szCs w:val="21"/>
        </w:rPr>
        <w:t>形成以晶界相为扩散通道的扩散源</w:t>
      </w:r>
      <w:r w:rsidRPr="00043E1E">
        <w:rPr>
          <w:rFonts w:hint="eastAsia"/>
          <w:szCs w:val="21"/>
        </w:rPr>
        <w:t xml:space="preserve"> </w:t>
      </w:r>
      <w:r w:rsidRPr="00043E1E">
        <w:rPr>
          <w:szCs w:val="21"/>
        </w:rPr>
        <w:t xml:space="preserve">(c) </w:t>
      </w:r>
      <w:r w:rsidRPr="00043E1E">
        <w:rPr>
          <w:rFonts w:hint="eastAsia"/>
          <w:szCs w:val="21"/>
        </w:rPr>
        <w:t>晶界相中的</w:t>
      </w:r>
      <w:r w:rsidRPr="00043E1E">
        <w:rPr>
          <w:rFonts w:hint="eastAsia"/>
          <w:szCs w:val="21"/>
        </w:rPr>
        <w:t>T</w:t>
      </w:r>
      <w:r w:rsidRPr="00043E1E">
        <w:rPr>
          <w:szCs w:val="21"/>
        </w:rPr>
        <w:t>b</w:t>
      </w:r>
      <w:r w:rsidRPr="00043E1E">
        <w:rPr>
          <w:rFonts w:hint="eastAsia"/>
          <w:szCs w:val="21"/>
        </w:rPr>
        <w:t>元素向邻近晶粒扩散</w:t>
      </w:r>
    </w:p>
    <w:p w:rsidR="00270434" w:rsidRDefault="00270434" w:rsidP="00270434">
      <w:pPr>
        <w:rPr>
          <w:szCs w:val="21"/>
        </w:rPr>
      </w:pPr>
      <w:r w:rsidRPr="00043E1E">
        <w:rPr>
          <w:rFonts w:hint="eastAsia"/>
          <w:szCs w:val="21"/>
        </w:rPr>
        <w:t>关键词</w:t>
      </w:r>
      <w:r w:rsidRPr="00043E1E">
        <w:rPr>
          <w:szCs w:val="21"/>
        </w:rPr>
        <w:t>：晶界扩散，稀土永磁，重稀土</w:t>
      </w:r>
      <w:r w:rsidRPr="00043E1E">
        <w:rPr>
          <w:rFonts w:hint="eastAsia"/>
          <w:szCs w:val="21"/>
        </w:rPr>
        <w:t>，富铈双主相</w:t>
      </w:r>
    </w:p>
    <w:p w:rsidR="00270434" w:rsidRPr="00043E1E" w:rsidRDefault="00270434" w:rsidP="00270434">
      <w:pPr>
        <w:jc w:val="left"/>
        <w:rPr>
          <w:szCs w:val="21"/>
        </w:rPr>
      </w:pPr>
      <w:r w:rsidRPr="00043E1E">
        <w:rPr>
          <w:rFonts w:hint="eastAsia"/>
          <w:szCs w:val="21"/>
        </w:rPr>
        <w:t>参考文献</w:t>
      </w:r>
    </w:p>
    <w:p w:rsidR="00270434" w:rsidRPr="00043E1E" w:rsidRDefault="00270434" w:rsidP="00270434">
      <w:pPr>
        <w:adjustRightInd w:val="0"/>
        <w:snapToGrid w:val="0"/>
        <w:spacing w:line="360" w:lineRule="auto"/>
        <w:rPr>
          <w:rFonts w:eastAsia="等线"/>
          <w:color w:val="000000"/>
          <w:sz w:val="18"/>
          <w:szCs w:val="18"/>
        </w:rPr>
      </w:pPr>
      <w:r w:rsidRPr="00043E1E">
        <w:rPr>
          <w:rFonts w:eastAsia="等线"/>
          <w:color w:val="000000"/>
          <w:sz w:val="18"/>
          <w:szCs w:val="18"/>
        </w:rPr>
        <w:t>[1] H. L. Li, X. H. Li, D. F. Guo, L. Lou, W. Li, X. Y. Zhang, Nano Letters, 16, (2016) 5631</w:t>
      </w:r>
      <w:r w:rsidRPr="00043E1E">
        <w:rPr>
          <w:rFonts w:ascii="微软雅黑" w:eastAsia="微软雅黑" w:hAnsi="微软雅黑" w:cs="微软雅黑" w:hint="eastAsia"/>
          <w:color w:val="000000"/>
          <w:sz w:val="18"/>
          <w:szCs w:val="18"/>
        </w:rPr>
        <w:t>−</w:t>
      </w:r>
      <w:r w:rsidRPr="00043E1E">
        <w:rPr>
          <w:rFonts w:eastAsia="等线"/>
          <w:color w:val="000000"/>
          <w:sz w:val="18"/>
          <w:szCs w:val="18"/>
        </w:rPr>
        <w:t>5638.</w:t>
      </w:r>
    </w:p>
    <w:p w:rsidR="00270434" w:rsidRPr="00043E1E" w:rsidRDefault="00270434" w:rsidP="00270434">
      <w:pPr>
        <w:adjustRightInd w:val="0"/>
        <w:snapToGrid w:val="0"/>
        <w:spacing w:line="360" w:lineRule="auto"/>
        <w:rPr>
          <w:rFonts w:eastAsia="等线"/>
          <w:color w:val="000000"/>
          <w:sz w:val="18"/>
          <w:szCs w:val="18"/>
        </w:rPr>
      </w:pPr>
      <w:bookmarkStart w:id="69" w:name="_Hlk9845259"/>
      <w:r w:rsidRPr="00043E1E">
        <w:rPr>
          <w:rFonts w:eastAsia="等线"/>
          <w:color w:val="000000"/>
          <w:sz w:val="18"/>
          <w:szCs w:val="18"/>
        </w:rPr>
        <w:t>[2]</w:t>
      </w:r>
      <w:r w:rsidRPr="00043E1E">
        <w:rPr>
          <w:rFonts w:eastAsia="等线"/>
          <w:sz w:val="18"/>
          <w:szCs w:val="18"/>
        </w:rPr>
        <w:t xml:space="preserve"> </w:t>
      </w:r>
      <w:r w:rsidRPr="00043E1E">
        <w:rPr>
          <w:rFonts w:eastAsia="等线"/>
          <w:color w:val="000000"/>
          <w:sz w:val="18"/>
          <w:szCs w:val="18"/>
        </w:rPr>
        <w:t>M. G. Zhu, R. Han, W. Li, S. L. Huang, D. W. Zheng, L. W. Song, X. N. Shi. IEEE Trans. Magn., 51 (2015) 1-4.</w:t>
      </w:r>
      <w:bookmarkEnd w:id="69"/>
      <w:r w:rsidRPr="00043E1E">
        <w:rPr>
          <w:rFonts w:hint="eastAsia"/>
          <w:szCs w:val="21"/>
        </w:rPr>
        <w:t xml:space="preserve"> </w:t>
      </w:r>
      <w:r w:rsidRPr="00043E1E">
        <w:rPr>
          <w:rFonts w:hint="eastAsia"/>
          <w:szCs w:val="21"/>
        </w:rPr>
        <w:t>基金项目：</w:t>
      </w:r>
      <w:r w:rsidRPr="00043E1E">
        <w:rPr>
          <w:szCs w:val="21"/>
        </w:rPr>
        <w:t>国家自然科学基金项目</w:t>
      </w:r>
      <w:r w:rsidRPr="00043E1E">
        <w:rPr>
          <w:rFonts w:eastAsia="等线"/>
        </w:rPr>
        <w:t>(51871063</w:t>
      </w:r>
      <w:r w:rsidRPr="00043E1E">
        <w:rPr>
          <w:rFonts w:eastAsia="等线"/>
          <w:u w:color="FA5050"/>
        </w:rPr>
        <w:t xml:space="preserve">, </w:t>
      </w:r>
      <w:r w:rsidRPr="00043E1E">
        <w:rPr>
          <w:rFonts w:eastAsia="等线"/>
        </w:rPr>
        <w:t>51571064, 51590882)</w:t>
      </w:r>
      <w:r w:rsidRPr="00043E1E">
        <w:rPr>
          <w:rFonts w:eastAsia="等线" w:hint="eastAsia"/>
        </w:rPr>
        <w:t>。</w:t>
      </w:r>
    </w:p>
    <w:p w:rsidR="00270434" w:rsidRDefault="00270434" w:rsidP="00270434">
      <w:pPr>
        <w:widowControl/>
        <w:jc w:val="left"/>
        <w:rPr>
          <w:color w:val="000000"/>
          <w:sz w:val="28"/>
          <w:szCs w:val="28"/>
        </w:rPr>
      </w:pPr>
      <w:r>
        <w:rPr>
          <w:color w:val="000000"/>
          <w:sz w:val="28"/>
          <w:szCs w:val="28"/>
        </w:rPr>
        <w:br w:type="page"/>
      </w:r>
    </w:p>
    <w:p w:rsidR="00270434" w:rsidRDefault="00270434" w:rsidP="00270434">
      <w:pPr>
        <w:widowControl/>
        <w:jc w:val="left"/>
        <w:rPr>
          <w:color w:val="000000"/>
          <w:sz w:val="28"/>
          <w:szCs w:val="28"/>
        </w:rPr>
      </w:pPr>
    </w:p>
    <w:p w:rsidR="00270434" w:rsidRDefault="00270434" w:rsidP="00270434">
      <w:pPr>
        <w:widowControl/>
        <w:jc w:val="left"/>
        <w:rPr>
          <w:color w:val="000000"/>
          <w:sz w:val="28"/>
          <w:szCs w:val="28"/>
        </w:rPr>
      </w:pPr>
    </w:p>
    <w:p w:rsidR="00270434" w:rsidRDefault="00270434" w:rsidP="00270434">
      <w:pPr>
        <w:widowControl/>
        <w:jc w:val="left"/>
        <w:rPr>
          <w:color w:val="000000"/>
          <w:sz w:val="28"/>
          <w:szCs w:val="28"/>
        </w:rPr>
      </w:pPr>
    </w:p>
    <w:p w:rsidR="00270434" w:rsidRDefault="00270434" w:rsidP="00270434">
      <w:pPr>
        <w:widowControl/>
        <w:jc w:val="left"/>
        <w:rPr>
          <w:color w:val="000000"/>
          <w:sz w:val="28"/>
          <w:szCs w:val="28"/>
        </w:rPr>
      </w:pPr>
    </w:p>
    <w:p w:rsidR="00270434" w:rsidRDefault="00270434" w:rsidP="00270434">
      <w:pPr>
        <w:widowControl/>
        <w:jc w:val="left"/>
        <w:rPr>
          <w:color w:val="000000"/>
          <w:sz w:val="28"/>
          <w:szCs w:val="28"/>
        </w:rPr>
      </w:pPr>
    </w:p>
    <w:p w:rsidR="00270434" w:rsidRDefault="00270434" w:rsidP="00270434">
      <w:pPr>
        <w:widowControl/>
        <w:jc w:val="left"/>
        <w:rPr>
          <w:color w:val="000000"/>
          <w:sz w:val="28"/>
          <w:szCs w:val="28"/>
        </w:rPr>
      </w:pPr>
    </w:p>
    <w:p w:rsidR="00270434" w:rsidRDefault="00270434" w:rsidP="00270434">
      <w:pPr>
        <w:widowControl/>
        <w:jc w:val="left"/>
        <w:rPr>
          <w:color w:val="000000"/>
          <w:sz w:val="28"/>
          <w:szCs w:val="28"/>
        </w:rPr>
      </w:pPr>
    </w:p>
    <w:p w:rsidR="00270434" w:rsidRDefault="00270434" w:rsidP="00270434">
      <w:pPr>
        <w:widowControl/>
        <w:jc w:val="left"/>
        <w:rPr>
          <w:color w:val="000000"/>
          <w:sz w:val="28"/>
          <w:szCs w:val="28"/>
        </w:rPr>
      </w:pPr>
    </w:p>
    <w:p w:rsidR="00270434" w:rsidRDefault="00270434" w:rsidP="00270434">
      <w:pPr>
        <w:widowControl/>
        <w:jc w:val="left"/>
        <w:rPr>
          <w:color w:val="000000"/>
          <w:sz w:val="28"/>
          <w:szCs w:val="28"/>
        </w:rPr>
      </w:pPr>
    </w:p>
    <w:p w:rsidR="00270434" w:rsidRDefault="00270434" w:rsidP="00270434">
      <w:pPr>
        <w:widowControl/>
        <w:jc w:val="left"/>
        <w:rPr>
          <w:color w:val="000000"/>
          <w:sz w:val="28"/>
          <w:szCs w:val="28"/>
        </w:rPr>
      </w:pPr>
    </w:p>
    <w:p w:rsidR="00270434" w:rsidRPr="00270434" w:rsidRDefault="00270434" w:rsidP="00270434">
      <w:pPr>
        <w:widowControl/>
        <w:jc w:val="center"/>
        <w:rPr>
          <w:rFonts w:ascii="Times New Roman" w:eastAsia="宋体" w:hAnsi="Times New Roman" w:cs="Times New Roman"/>
          <w:b/>
          <w:color w:val="000000"/>
          <w:sz w:val="84"/>
          <w:szCs w:val="84"/>
        </w:rPr>
      </w:pPr>
      <w:r w:rsidRPr="00270434">
        <w:rPr>
          <w:rFonts w:ascii="Times New Roman" w:eastAsia="宋体" w:hAnsi="Times New Roman" w:cs="Times New Roman"/>
          <w:b/>
          <w:color w:val="000000"/>
          <w:sz w:val="84"/>
          <w:szCs w:val="84"/>
        </w:rPr>
        <w:t xml:space="preserve">J3 </w:t>
      </w:r>
      <w:r w:rsidRPr="00270434">
        <w:rPr>
          <w:rFonts w:ascii="Times New Roman" w:eastAsia="宋体" w:hAnsi="Times New Roman" w:cs="Times New Roman"/>
          <w:b/>
          <w:color w:val="000000"/>
          <w:sz w:val="84"/>
          <w:szCs w:val="84"/>
        </w:rPr>
        <w:t>新型磁性材料和结构（</w:t>
      </w:r>
      <w:r w:rsidRPr="00270434">
        <w:rPr>
          <w:rFonts w:ascii="Times New Roman" w:eastAsia="宋体" w:hAnsi="Times New Roman" w:cs="Times New Roman"/>
          <w:b/>
          <w:color w:val="000000"/>
          <w:sz w:val="84"/>
          <w:szCs w:val="84"/>
        </w:rPr>
        <w:t>I</w:t>
      </w:r>
      <w:r w:rsidRPr="00270434">
        <w:rPr>
          <w:rFonts w:ascii="Times New Roman" w:eastAsia="宋体" w:hAnsi="Times New Roman" w:cs="Times New Roman"/>
          <w:b/>
          <w:color w:val="000000"/>
          <w:sz w:val="84"/>
          <w:szCs w:val="84"/>
        </w:rPr>
        <w:t>）</w:t>
      </w:r>
    </w:p>
    <w:p w:rsidR="00270434" w:rsidRDefault="00270434" w:rsidP="00270434">
      <w:pPr>
        <w:widowControl/>
        <w:jc w:val="left"/>
        <w:rPr>
          <w:color w:val="000000"/>
          <w:sz w:val="28"/>
          <w:szCs w:val="28"/>
        </w:rPr>
      </w:pPr>
    </w:p>
    <w:p w:rsidR="00270434" w:rsidRDefault="00270434" w:rsidP="00270434">
      <w:pPr>
        <w:widowControl/>
        <w:jc w:val="left"/>
        <w:rPr>
          <w:color w:val="000000"/>
          <w:sz w:val="28"/>
          <w:szCs w:val="28"/>
        </w:rPr>
      </w:pPr>
      <w:r>
        <w:rPr>
          <w:color w:val="000000"/>
          <w:sz w:val="28"/>
          <w:szCs w:val="28"/>
        </w:rPr>
        <w:br w:type="page"/>
      </w:r>
    </w:p>
    <w:p w:rsidR="00270434" w:rsidRPr="00A03804" w:rsidRDefault="00270434" w:rsidP="00270434">
      <w:pPr>
        <w:widowControl/>
        <w:ind w:firstLineChars="200" w:firstLine="560"/>
        <w:jc w:val="left"/>
        <w:rPr>
          <w:sz w:val="28"/>
          <w:szCs w:val="28"/>
        </w:rPr>
      </w:pPr>
      <w:r w:rsidRPr="00270434">
        <w:rPr>
          <w:rFonts w:ascii="Times New Roman" w:hAnsi="Times New Roman" w:cs="Times New Roman"/>
          <w:color w:val="000000"/>
          <w:sz w:val="28"/>
          <w:szCs w:val="28"/>
        </w:rPr>
        <w:lastRenderedPageBreak/>
        <w:t>J3-P041</w:t>
      </w:r>
      <w:r w:rsidRPr="00A03804">
        <w:rPr>
          <w:sz w:val="28"/>
          <w:szCs w:val="28"/>
        </w:rPr>
        <w:tab/>
      </w:r>
      <w:r w:rsidRPr="00A03804">
        <w:rPr>
          <w:sz w:val="28"/>
          <w:szCs w:val="28"/>
        </w:rPr>
        <w:tab/>
      </w:r>
      <w:r w:rsidRPr="00A03804">
        <w:rPr>
          <w:sz w:val="28"/>
          <w:szCs w:val="28"/>
        </w:rPr>
        <w:tab/>
      </w:r>
      <w:r w:rsidRPr="00A03804">
        <w:rPr>
          <w:rFonts w:ascii="黑体" w:eastAsia="黑体"/>
          <w:sz w:val="32"/>
          <w:szCs w:val="32"/>
        </w:rPr>
        <w:tab/>
      </w:r>
      <w:r w:rsidRPr="00A03804">
        <w:rPr>
          <w:rFonts w:ascii="黑体" w:eastAsia="黑体"/>
          <w:sz w:val="32"/>
          <w:szCs w:val="32"/>
        </w:rPr>
        <w:tab/>
      </w:r>
      <w:r w:rsidRPr="00A03804">
        <w:rPr>
          <w:rFonts w:ascii="黑体" w:eastAsia="黑体"/>
          <w:sz w:val="32"/>
          <w:szCs w:val="32"/>
        </w:rPr>
        <w:tab/>
      </w:r>
      <w:r w:rsidRPr="00A03804">
        <w:rPr>
          <w:rFonts w:ascii="黑体" w:eastAsia="黑体"/>
          <w:sz w:val="32"/>
          <w:szCs w:val="32"/>
        </w:rPr>
        <w:tab/>
      </w:r>
      <w:r w:rsidRPr="00A03804">
        <w:rPr>
          <w:rFonts w:ascii="黑体" w:eastAsia="黑体"/>
          <w:sz w:val="32"/>
          <w:szCs w:val="32"/>
        </w:rPr>
        <w:tab/>
      </w:r>
      <w:r w:rsidRPr="00A03804">
        <w:rPr>
          <w:rFonts w:ascii="黑体" w:eastAsia="黑体"/>
          <w:sz w:val="32"/>
          <w:szCs w:val="32"/>
        </w:rPr>
        <w:tab/>
      </w:r>
      <w:r w:rsidRPr="00A03804">
        <w:rPr>
          <w:rFonts w:ascii="黑体" w:eastAsia="黑体"/>
          <w:sz w:val="32"/>
          <w:szCs w:val="32"/>
        </w:rPr>
        <w:tab/>
      </w:r>
      <w:r w:rsidRPr="00A03804">
        <w:rPr>
          <w:rFonts w:ascii="黑体" w:eastAsia="黑体"/>
          <w:sz w:val="32"/>
          <w:szCs w:val="32"/>
        </w:rPr>
        <w:tab/>
      </w:r>
      <w:r w:rsidRPr="00A03804">
        <w:rPr>
          <w:rFonts w:ascii="黑体" w:eastAsia="黑体"/>
          <w:sz w:val="32"/>
          <w:szCs w:val="32"/>
        </w:rPr>
        <w:tab/>
      </w:r>
      <w:r w:rsidRPr="00A03804">
        <w:rPr>
          <w:rFonts w:ascii="黑体" w:eastAsia="黑体"/>
          <w:sz w:val="32"/>
          <w:szCs w:val="32"/>
        </w:rPr>
        <w:tab/>
      </w:r>
      <w:r w:rsidRPr="00A03804">
        <w:rPr>
          <w:rFonts w:ascii="黑体" w:eastAsia="黑体" w:hint="eastAsia"/>
          <w:sz w:val="32"/>
          <w:szCs w:val="32"/>
        </w:rPr>
        <w:t xml:space="preserve">      </w:t>
      </w:r>
      <w:r w:rsidRPr="00A03804">
        <w:rPr>
          <w:rFonts w:ascii="宋体" w:hAnsi="宋体" w:hint="eastAsia"/>
          <w:sz w:val="28"/>
          <w:szCs w:val="28"/>
        </w:rPr>
        <w:t>专题代号</w:t>
      </w:r>
      <w:r w:rsidRPr="00A03804">
        <w:rPr>
          <w:rFonts w:ascii="宋体" w:hAnsi="宋体"/>
          <w:sz w:val="28"/>
          <w:szCs w:val="28"/>
        </w:rPr>
        <w:t>：</w:t>
      </w:r>
      <w:r w:rsidRPr="00A03804">
        <w:rPr>
          <w:rFonts w:hint="eastAsia"/>
          <w:color w:val="FF0000"/>
          <w:sz w:val="28"/>
          <w:szCs w:val="28"/>
        </w:rPr>
        <w:t>J</w:t>
      </w:r>
    </w:p>
    <w:p w:rsidR="00270434" w:rsidRPr="00A03804" w:rsidRDefault="00270434" w:rsidP="00270434">
      <w:pPr>
        <w:spacing w:line="300" w:lineRule="auto"/>
        <w:jc w:val="center"/>
        <w:rPr>
          <w:rFonts w:ascii="黑体" w:eastAsia="黑体" w:hAnsi="Calibri"/>
          <w:sz w:val="32"/>
          <w:szCs w:val="32"/>
        </w:rPr>
      </w:pPr>
      <w:r w:rsidRPr="00A03804">
        <w:rPr>
          <w:rFonts w:ascii="黑体" w:eastAsia="黑体" w:hAnsi="Calibri" w:hint="eastAsia"/>
          <w:sz w:val="32"/>
          <w:szCs w:val="32"/>
        </w:rPr>
        <w:t>柔性外延</w:t>
      </w:r>
      <w:r w:rsidRPr="00A03804">
        <w:rPr>
          <w:rFonts w:eastAsia="黑体"/>
          <w:b/>
          <w:sz w:val="32"/>
          <w:szCs w:val="32"/>
        </w:rPr>
        <w:t>Fe</w:t>
      </w:r>
      <w:r w:rsidRPr="00A03804">
        <w:rPr>
          <w:rFonts w:eastAsia="黑体" w:hint="eastAsia"/>
          <w:b/>
          <w:sz w:val="32"/>
          <w:szCs w:val="32"/>
          <w:vertAlign w:val="subscript"/>
        </w:rPr>
        <w:t>4</w:t>
      </w:r>
      <w:r w:rsidRPr="00A03804">
        <w:rPr>
          <w:rFonts w:eastAsia="黑体"/>
          <w:b/>
          <w:sz w:val="32"/>
          <w:szCs w:val="32"/>
        </w:rPr>
        <w:t>N</w:t>
      </w:r>
      <w:r w:rsidRPr="00A03804">
        <w:rPr>
          <w:rFonts w:eastAsia="黑体" w:hint="eastAsia"/>
          <w:b/>
          <w:sz w:val="32"/>
          <w:szCs w:val="32"/>
        </w:rPr>
        <w:t>/Muscovite</w:t>
      </w:r>
      <w:r w:rsidRPr="00A03804">
        <w:rPr>
          <w:rFonts w:ascii="黑体" w:eastAsia="黑体" w:hAnsi="Calibri" w:hint="eastAsia"/>
          <w:sz w:val="32"/>
          <w:szCs w:val="32"/>
        </w:rPr>
        <w:t>异质结构的磁性调控</w:t>
      </w:r>
    </w:p>
    <w:p w:rsidR="00270434" w:rsidRPr="00A03804" w:rsidRDefault="00270434" w:rsidP="00270434">
      <w:pPr>
        <w:spacing w:line="300" w:lineRule="auto"/>
        <w:jc w:val="center"/>
        <w:rPr>
          <w:rFonts w:ascii="楷体" w:eastAsia="楷体" w:hAnsi="楷体"/>
          <w:sz w:val="28"/>
          <w:szCs w:val="28"/>
        </w:rPr>
      </w:pPr>
      <w:r w:rsidRPr="00A03804">
        <w:rPr>
          <w:rFonts w:ascii="楷体" w:eastAsia="楷体" w:hAnsi="楷体" w:hint="eastAsia"/>
          <w:sz w:val="28"/>
          <w:szCs w:val="28"/>
          <w:u w:val="single"/>
        </w:rPr>
        <w:t>史晓慧</w:t>
      </w:r>
      <w:r w:rsidRPr="00A03804">
        <w:rPr>
          <w:rFonts w:ascii="楷体" w:eastAsia="楷体" w:hAnsi="楷体" w:hint="eastAsia"/>
          <w:sz w:val="28"/>
          <w:szCs w:val="28"/>
        </w:rPr>
        <w:t>、米文博</w:t>
      </w:r>
      <w:r w:rsidRPr="00A03804">
        <w:rPr>
          <w:rFonts w:eastAsia="楷体"/>
          <w:sz w:val="28"/>
          <w:szCs w:val="28"/>
        </w:rPr>
        <w:t>*</w:t>
      </w:r>
    </w:p>
    <w:p w:rsidR="00270434" w:rsidRPr="00A03804" w:rsidRDefault="00270434" w:rsidP="00270434">
      <w:pPr>
        <w:spacing w:line="300" w:lineRule="auto"/>
        <w:jc w:val="center"/>
        <w:rPr>
          <w:rFonts w:ascii="楷体" w:eastAsia="楷体" w:hAnsi="楷体" w:cs="宋体"/>
          <w:kern w:val="0"/>
          <w:sz w:val="24"/>
        </w:rPr>
      </w:pPr>
      <w:r w:rsidRPr="00A03804">
        <w:rPr>
          <w:rFonts w:ascii="楷体" w:eastAsia="楷体" w:hAnsi="楷体"/>
          <w:sz w:val="24"/>
        </w:rPr>
        <w:t>天津市低维功能材料物理与制备技术重点实验室</w:t>
      </w:r>
      <w:r w:rsidRPr="00A03804">
        <w:rPr>
          <w:rFonts w:ascii="楷体" w:eastAsia="楷体" w:hAnsi="楷体" w:hint="eastAsia"/>
          <w:sz w:val="24"/>
        </w:rPr>
        <w:t>，天津大学理学院，天津，</w:t>
      </w:r>
      <w:r w:rsidRPr="00A03804">
        <w:rPr>
          <w:rFonts w:eastAsia="楷体"/>
          <w:sz w:val="24"/>
        </w:rPr>
        <w:t>300354</w:t>
      </w:r>
    </w:p>
    <w:p w:rsidR="00270434" w:rsidRPr="00A03804" w:rsidRDefault="00270434" w:rsidP="00270434">
      <w:pPr>
        <w:spacing w:line="300" w:lineRule="auto"/>
        <w:jc w:val="center"/>
        <w:rPr>
          <w:rFonts w:ascii="宋体" w:hAnsi="宋体"/>
          <w:szCs w:val="21"/>
        </w:rPr>
      </w:pPr>
      <w:r w:rsidRPr="00A03804">
        <w:rPr>
          <w:rFonts w:eastAsia="楷体" w:hint="eastAsia"/>
          <w:szCs w:val="21"/>
        </w:rPr>
        <w:t>*</w:t>
      </w:r>
      <w:r w:rsidRPr="00A03804">
        <w:rPr>
          <w:rFonts w:eastAsia="楷体"/>
          <w:szCs w:val="21"/>
        </w:rPr>
        <w:t xml:space="preserve">Email: </w:t>
      </w:r>
      <w:hyperlink r:id="rId154" w:history="1">
        <w:r w:rsidRPr="00A03804">
          <w:rPr>
            <w:rFonts w:eastAsia="楷体" w:hint="eastAsia"/>
            <w:color w:val="0000CC"/>
            <w:szCs w:val="21"/>
            <w:u w:val="single"/>
          </w:rPr>
          <w:t>miwenbo@tju.edu.cn</w:t>
        </w:r>
      </w:hyperlink>
    </w:p>
    <w:p w:rsidR="00270434" w:rsidRPr="00A03804" w:rsidRDefault="00270434" w:rsidP="00270434">
      <w:pPr>
        <w:jc w:val="center"/>
        <w:rPr>
          <w:rFonts w:eastAsia="楷体"/>
          <w:szCs w:val="21"/>
        </w:rPr>
      </w:pPr>
    </w:p>
    <w:p w:rsidR="00270434" w:rsidRPr="00A03804" w:rsidRDefault="00270434" w:rsidP="00270434">
      <w:pPr>
        <w:spacing w:line="300" w:lineRule="auto"/>
        <w:rPr>
          <w:kern w:val="0"/>
          <w:szCs w:val="21"/>
        </w:rPr>
      </w:pPr>
      <w:r w:rsidRPr="00A03804">
        <w:rPr>
          <w:rFonts w:hint="eastAsia"/>
          <w:b/>
          <w:szCs w:val="21"/>
        </w:rPr>
        <w:t>摘要：</w:t>
      </w:r>
      <w:r w:rsidRPr="00A03804">
        <w:rPr>
          <w:rFonts w:hint="eastAsia"/>
          <w:szCs w:val="21"/>
        </w:rPr>
        <w:t>柔性电子器件由于独特的柔韧性、延展性以及低成本的制造工艺等优势，在可穿戴器件和可延展电子产品中有重要的应用前景</w:t>
      </w:r>
      <w:r w:rsidRPr="00A03804">
        <w:rPr>
          <w:rFonts w:hint="eastAsia"/>
          <w:szCs w:val="21"/>
          <w:vertAlign w:val="superscript"/>
        </w:rPr>
        <w:t>[1,2]</w:t>
      </w:r>
      <w:r w:rsidRPr="00A03804">
        <w:rPr>
          <w:rFonts w:hint="eastAsia"/>
          <w:szCs w:val="21"/>
        </w:rPr>
        <w:t>。</w:t>
      </w:r>
      <w:r w:rsidRPr="00A03804">
        <w:rPr>
          <w:kern w:val="0"/>
          <w:szCs w:val="21"/>
        </w:rPr>
        <w:t>Fe</w:t>
      </w:r>
      <w:r w:rsidRPr="00A03804">
        <w:rPr>
          <w:kern w:val="0"/>
          <w:szCs w:val="21"/>
          <w:vertAlign w:val="subscript"/>
        </w:rPr>
        <w:t>4</w:t>
      </w:r>
      <w:r w:rsidRPr="00A03804">
        <w:rPr>
          <w:kern w:val="0"/>
          <w:szCs w:val="21"/>
        </w:rPr>
        <w:t>N</w:t>
      </w:r>
      <w:r w:rsidRPr="00A03804">
        <w:rPr>
          <w:rFonts w:hAnsi="宋体"/>
          <w:szCs w:val="21"/>
        </w:rPr>
        <w:t>是具有</w:t>
      </w:r>
      <w:r w:rsidRPr="00A03804">
        <w:rPr>
          <w:rFonts w:hAnsi="宋体" w:hint="eastAsia"/>
          <w:szCs w:val="21"/>
        </w:rPr>
        <w:t>较大的</w:t>
      </w:r>
      <w:r w:rsidRPr="00A03804">
        <w:rPr>
          <w:rFonts w:hAnsi="宋体"/>
          <w:szCs w:val="21"/>
        </w:rPr>
        <w:t>磁致伸缩系数的铁磁金属，此外还具有</w:t>
      </w:r>
      <w:r w:rsidRPr="00A03804">
        <w:rPr>
          <w:rFonts w:hAnsi="宋体" w:hint="eastAsia"/>
          <w:szCs w:val="21"/>
        </w:rPr>
        <w:t>高</w:t>
      </w:r>
      <w:r w:rsidRPr="00A03804">
        <w:rPr>
          <w:rFonts w:hAnsi="宋体"/>
          <w:szCs w:val="21"/>
        </w:rPr>
        <w:t>的电导率自旋极化率</w:t>
      </w:r>
      <w:r w:rsidRPr="00A03804">
        <w:rPr>
          <w:rFonts w:hAnsi="宋体" w:hint="eastAsia"/>
          <w:szCs w:val="21"/>
        </w:rPr>
        <w:t>、</w:t>
      </w:r>
      <w:r w:rsidRPr="00A03804">
        <w:rPr>
          <w:rFonts w:hAnsi="宋体"/>
          <w:szCs w:val="21"/>
        </w:rPr>
        <w:t>高居里温度和良好的化学稳定性。云母是目前发现的少数具有高熔点的柔性衬底之一</w:t>
      </w:r>
      <w:r w:rsidRPr="00A03804">
        <w:rPr>
          <w:rFonts w:hAnsi="宋体" w:hint="eastAsia"/>
          <w:szCs w:val="21"/>
        </w:rPr>
        <w:t>，</w:t>
      </w:r>
      <w:r w:rsidRPr="00A03804">
        <w:rPr>
          <w:rFonts w:hAnsi="宋体"/>
          <w:szCs w:val="21"/>
        </w:rPr>
        <w:t>其熔点高达</w:t>
      </w:r>
      <w:r w:rsidRPr="00A03804">
        <w:rPr>
          <w:rFonts w:hAnsi="宋体" w:hint="eastAsia"/>
          <w:szCs w:val="21"/>
        </w:rPr>
        <w:t>1300 K</w:t>
      </w:r>
      <w:r w:rsidRPr="00A03804">
        <w:rPr>
          <w:rFonts w:hAnsi="宋体" w:hint="eastAsia"/>
          <w:szCs w:val="21"/>
        </w:rPr>
        <w:t>，且具有良好的层状结构和超光滑的表面。特别地，柔性衬底</w:t>
      </w:r>
      <w:r w:rsidRPr="00A03804">
        <w:rPr>
          <w:rFonts w:hAnsi="宋体" w:hint="eastAsia"/>
          <w:szCs w:val="21"/>
        </w:rPr>
        <w:t>muscovite</w:t>
      </w:r>
      <w:r w:rsidRPr="00A03804">
        <w:rPr>
          <w:rFonts w:hAnsi="宋体" w:hint="eastAsia"/>
          <w:szCs w:val="21"/>
        </w:rPr>
        <w:t>可以通过异质结复合的方式为铁磁性功能薄膜</w:t>
      </w:r>
      <w:r w:rsidRPr="00A03804">
        <w:rPr>
          <w:kern w:val="0"/>
          <w:szCs w:val="21"/>
        </w:rPr>
        <w:t>Fe</w:t>
      </w:r>
      <w:r w:rsidRPr="00A03804">
        <w:rPr>
          <w:kern w:val="0"/>
          <w:szCs w:val="21"/>
          <w:vertAlign w:val="subscript"/>
        </w:rPr>
        <w:t>4</w:t>
      </w:r>
      <w:r w:rsidRPr="00A03804">
        <w:rPr>
          <w:kern w:val="0"/>
          <w:szCs w:val="21"/>
        </w:rPr>
        <w:t>N</w:t>
      </w:r>
      <w:r w:rsidRPr="00A03804">
        <w:rPr>
          <w:kern w:val="0"/>
          <w:szCs w:val="21"/>
        </w:rPr>
        <w:t>引入不同的机械应</w:t>
      </w:r>
      <w:r w:rsidRPr="00A03804">
        <w:rPr>
          <w:rFonts w:hint="eastAsia"/>
          <w:kern w:val="0"/>
          <w:szCs w:val="21"/>
        </w:rPr>
        <w:t>力，</w:t>
      </w:r>
      <w:r w:rsidRPr="00A03804">
        <w:rPr>
          <w:kern w:val="0"/>
          <w:szCs w:val="21"/>
        </w:rPr>
        <w:t>从而实现有效的磁性调控</w:t>
      </w:r>
      <w:r w:rsidRPr="00A03804">
        <w:rPr>
          <w:rFonts w:hint="eastAsia"/>
          <w:kern w:val="0"/>
          <w:szCs w:val="21"/>
        </w:rPr>
        <w:t>。</w:t>
      </w:r>
      <w:r w:rsidRPr="00A03804">
        <w:rPr>
          <w:kern w:val="0"/>
          <w:szCs w:val="21"/>
        </w:rPr>
        <w:t>我们</w:t>
      </w:r>
      <w:r w:rsidRPr="00A03804">
        <w:rPr>
          <w:rFonts w:hint="eastAsia"/>
          <w:szCs w:val="21"/>
        </w:rPr>
        <w:t>采用对向靶反应磁控溅射法在柔性</w:t>
      </w:r>
      <w:r w:rsidRPr="00A03804">
        <w:rPr>
          <w:rFonts w:hAnsi="宋体" w:hint="eastAsia"/>
          <w:szCs w:val="21"/>
        </w:rPr>
        <w:t>muscovite(001)</w:t>
      </w:r>
      <w:r w:rsidRPr="00A03804">
        <w:rPr>
          <w:rFonts w:hAnsi="宋体" w:hint="eastAsia"/>
          <w:szCs w:val="21"/>
        </w:rPr>
        <w:t>基底上生长了不同厚度的外延</w:t>
      </w:r>
      <w:r w:rsidRPr="00A03804">
        <w:rPr>
          <w:kern w:val="0"/>
          <w:szCs w:val="21"/>
        </w:rPr>
        <w:t>Fe</w:t>
      </w:r>
      <w:r w:rsidRPr="00A03804">
        <w:rPr>
          <w:kern w:val="0"/>
          <w:szCs w:val="21"/>
          <w:vertAlign w:val="subscript"/>
        </w:rPr>
        <w:t>4</w:t>
      </w:r>
      <w:r w:rsidRPr="00A03804">
        <w:rPr>
          <w:kern w:val="0"/>
          <w:szCs w:val="21"/>
        </w:rPr>
        <w:t>N</w:t>
      </w:r>
      <w:r w:rsidRPr="00A03804">
        <w:rPr>
          <w:kern w:val="0"/>
          <w:szCs w:val="21"/>
        </w:rPr>
        <w:t>薄膜</w:t>
      </w:r>
      <w:r w:rsidRPr="00A03804">
        <w:rPr>
          <w:rFonts w:hint="eastAsia"/>
          <w:kern w:val="0"/>
          <w:szCs w:val="21"/>
        </w:rPr>
        <w:t>，</w:t>
      </w:r>
      <w:r w:rsidRPr="00A03804">
        <w:rPr>
          <w:rFonts w:hint="eastAsia"/>
          <w:szCs w:val="21"/>
        </w:rPr>
        <w:t>并通过超导量子干涉仪（</w:t>
      </w:r>
      <w:r w:rsidRPr="00A03804">
        <w:rPr>
          <w:rFonts w:hint="eastAsia"/>
          <w:szCs w:val="21"/>
        </w:rPr>
        <w:t>SQUID-VSM</w:t>
      </w:r>
      <w:r w:rsidRPr="00A03804">
        <w:rPr>
          <w:rFonts w:hint="eastAsia"/>
          <w:szCs w:val="21"/>
        </w:rPr>
        <w:t>）对不同弯曲曲率半径</w:t>
      </w:r>
      <w:r w:rsidRPr="00A03804">
        <w:rPr>
          <w:rFonts w:hint="eastAsia"/>
          <w:kern w:val="0"/>
          <w:szCs w:val="21"/>
        </w:rPr>
        <w:t>（</w:t>
      </w:r>
      <w:r w:rsidRPr="00A03804">
        <w:rPr>
          <w:rFonts w:hint="eastAsia"/>
          <w:kern w:val="0"/>
          <w:szCs w:val="21"/>
        </w:rPr>
        <w:t>ROC</w:t>
      </w:r>
      <w:r w:rsidRPr="00A03804">
        <w:rPr>
          <w:rFonts w:hint="eastAsia"/>
          <w:kern w:val="0"/>
          <w:szCs w:val="21"/>
        </w:rPr>
        <w:t>）</w:t>
      </w:r>
      <w:r w:rsidRPr="00A03804">
        <w:rPr>
          <w:rFonts w:hint="eastAsia"/>
          <w:szCs w:val="21"/>
        </w:rPr>
        <w:t>的</w:t>
      </w:r>
      <w:r w:rsidRPr="00A03804">
        <w:rPr>
          <w:kern w:val="0"/>
          <w:szCs w:val="21"/>
        </w:rPr>
        <w:t>Fe</w:t>
      </w:r>
      <w:r w:rsidRPr="00A03804">
        <w:rPr>
          <w:kern w:val="0"/>
          <w:szCs w:val="21"/>
          <w:vertAlign w:val="subscript"/>
        </w:rPr>
        <w:t>4</w:t>
      </w:r>
      <w:r w:rsidRPr="00A03804">
        <w:rPr>
          <w:kern w:val="0"/>
          <w:szCs w:val="21"/>
        </w:rPr>
        <w:t>N</w:t>
      </w:r>
      <w:r w:rsidRPr="00A03804">
        <w:rPr>
          <w:kern w:val="0"/>
          <w:szCs w:val="21"/>
        </w:rPr>
        <w:t>薄膜的磁运输性进行了测量</w:t>
      </w:r>
      <w:r w:rsidRPr="00A03804">
        <w:rPr>
          <w:rFonts w:hint="eastAsia"/>
          <w:kern w:val="0"/>
          <w:szCs w:val="21"/>
        </w:rPr>
        <w:t>。研究结果表明，不同</w:t>
      </w:r>
      <w:r w:rsidRPr="00A03804">
        <w:rPr>
          <w:rFonts w:hint="eastAsia"/>
          <w:kern w:val="0"/>
          <w:szCs w:val="21"/>
        </w:rPr>
        <w:t>ROC</w:t>
      </w:r>
      <w:r w:rsidRPr="00A03804">
        <w:rPr>
          <w:rFonts w:hint="eastAsia"/>
          <w:kern w:val="0"/>
          <w:szCs w:val="21"/>
        </w:rPr>
        <w:t>的机械应力可对不同厚度的</w:t>
      </w:r>
      <w:r w:rsidRPr="00A03804">
        <w:rPr>
          <w:kern w:val="0"/>
          <w:szCs w:val="21"/>
        </w:rPr>
        <w:t>Fe</w:t>
      </w:r>
      <w:r w:rsidRPr="00A03804">
        <w:rPr>
          <w:kern w:val="0"/>
          <w:szCs w:val="21"/>
          <w:vertAlign w:val="subscript"/>
        </w:rPr>
        <w:t>4</w:t>
      </w:r>
      <w:r w:rsidRPr="00A03804">
        <w:rPr>
          <w:kern w:val="0"/>
          <w:szCs w:val="21"/>
        </w:rPr>
        <w:t>N</w:t>
      </w:r>
      <w:r w:rsidRPr="00A03804">
        <w:rPr>
          <w:kern w:val="0"/>
          <w:szCs w:val="21"/>
        </w:rPr>
        <w:t>薄膜的磁性</w:t>
      </w:r>
      <w:r w:rsidRPr="00A03804">
        <w:rPr>
          <w:rFonts w:hint="eastAsia"/>
          <w:kern w:val="0"/>
          <w:szCs w:val="21"/>
        </w:rPr>
        <w:t>实现</w:t>
      </w:r>
      <w:r w:rsidRPr="00A03804">
        <w:rPr>
          <w:kern w:val="0"/>
          <w:szCs w:val="21"/>
        </w:rPr>
        <w:t>规律性地调控</w:t>
      </w:r>
      <w:r w:rsidRPr="00A03804">
        <w:rPr>
          <w:rFonts w:hint="eastAsia"/>
          <w:kern w:val="0"/>
          <w:szCs w:val="21"/>
        </w:rPr>
        <w:t>。如图</w:t>
      </w:r>
      <w:r w:rsidRPr="00A03804">
        <w:rPr>
          <w:rFonts w:hint="eastAsia"/>
          <w:kern w:val="0"/>
          <w:szCs w:val="21"/>
        </w:rPr>
        <w:t>1(e)</w:t>
      </w:r>
      <w:r w:rsidRPr="00A03804">
        <w:rPr>
          <w:rFonts w:hint="eastAsia"/>
          <w:kern w:val="0"/>
          <w:szCs w:val="21"/>
        </w:rPr>
        <w:t>和</w:t>
      </w:r>
      <w:r w:rsidRPr="00A03804">
        <w:rPr>
          <w:rFonts w:hint="eastAsia"/>
          <w:kern w:val="0"/>
          <w:szCs w:val="21"/>
        </w:rPr>
        <w:t>1(f)</w:t>
      </w:r>
      <w:r w:rsidRPr="00A03804">
        <w:rPr>
          <w:rFonts w:hint="eastAsia"/>
          <w:kern w:val="0"/>
          <w:szCs w:val="21"/>
        </w:rPr>
        <w:t>所示，当</w:t>
      </w:r>
      <w:r w:rsidRPr="00A03804">
        <w:rPr>
          <w:kern w:val="0"/>
          <w:szCs w:val="21"/>
        </w:rPr>
        <w:t>Fe</w:t>
      </w:r>
      <w:r w:rsidRPr="00A03804">
        <w:rPr>
          <w:kern w:val="0"/>
          <w:szCs w:val="21"/>
          <w:vertAlign w:val="subscript"/>
        </w:rPr>
        <w:t>4</w:t>
      </w:r>
      <w:r w:rsidRPr="00A03804">
        <w:rPr>
          <w:kern w:val="0"/>
          <w:szCs w:val="21"/>
        </w:rPr>
        <w:t>N</w:t>
      </w:r>
      <w:r w:rsidRPr="00A03804">
        <w:rPr>
          <w:kern w:val="0"/>
          <w:szCs w:val="21"/>
        </w:rPr>
        <w:t>薄膜厚度为</w:t>
      </w:r>
      <w:r w:rsidRPr="00A03804">
        <w:rPr>
          <w:rFonts w:hint="eastAsia"/>
          <w:kern w:val="0"/>
          <w:szCs w:val="21"/>
        </w:rPr>
        <w:t>5 nm</w:t>
      </w:r>
      <w:r w:rsidRPr="00A03804">
        <w:rPr>
          <w:rFonts w:hint="eastAsia"/>
          <w:kern w:val="0"/>
          <w:szCs w:val="21"/>
        </w:rPr>
        <w:t>时，随着</w:t>
      </w:r>
      <w:r w:rsidRPr="00A03804">
        <w:rPr>
          <w:rFonts w:hint="eastAsia"/>
          <w:kern w:val="0"/>
          <w:szCs w:val="21"/>
        </w:rPr>
        <w:t>ROC</w:t>
      </w:r>
      <w:r w:rsidRPr="00A03804">
        <w:rPr>
          <w:rFonts w:hint="eastAsia"/>
          <w:kern w:val="0"/>
          <w:szCs w:val="21"/>
        </w:rPr>
        <w:t>逐渐增大到</w:t>
      </w:r>
      <w:r w:rsidRPr="00A03804">
        <w:rPr>
          <w:rFonts w:hint="eastAsia"/>
          <w:kern w:val="0"/>
          <w:szCs w:val="21"/>
        </w:rPr>
        <w:t>3 mm</w:t>
      </w:r>
      <w:r w:rsidRPr="00A03804">
        <w:rPr>
          <w:rFonts w:hint="eastAsia"/>
          <w:kern w:val="0"/>
          <w:szCs w:val="21"/>
        </w:rPr>
        <w:t>到最后全部释放应力，薄膜的饱和磁化强度呈现先增大后减小的规律。为了解释这种现象，我们通过第一性原理计算了不同单轴应力下</w:t>
      </w:r>
      <w:r w:rsidRPr="00A03804">
        <w:rPr>
          <w:kern w:val="0"/>
          <w:szCs w:val="21"/>
        </w:rPr>
        <w:t>Fe</w:t>
      </w:r>
      <w:r w:rsidRPr="00A03804">
        <w:rPr>
          <w:kern w:val="0"/>
          <w:szCs w:val="21"/>
          <w:vertAlign w:val="subscript"/>
        </w:rPr>
        <w:t>4</w:t>
      </w:r>
      <w:r w:rsidRPr="00A03804">
        <w:rPr>
          <w:kern w:val="0"/>
          <w:szCs w:val="21"/>
        </w:rPr>
        <w:t>N</w:t>
      </w:r>
      <w:r w:rsidRPr="00A03804">
        <w:rPr>
          <w:kern w:val="0"/>
          <w:szCs w:val="21"/>
        </w:rPr>
        <w:t>块体的晶格常数和磁矩</w:t>
      </w:r>
      <w:r w:rsidRPr="00A03804">
        <w:rPr>
          <w:rFonts w:hint="eastAsia"/>
          <w:kern w:val="0"/>
          <w:szCs w:val="21"/>
        </w:rPr>
        <w:t>，</w:t>
      </w:r>
      <w:r w:rsidRPr="00A03804">
        <w:rPr>
          <w:rFonts w:hint="eastAsia"/>
          <w:szCs w:val="21"/>
        </w:rPr>
        <w:t>发现施加单轴应力后</w:t>
      </w:r>
      <w:r w:rsidRPr="00A03804">
        <w:rPr>
          <w:kern w:val="0"/>
          <w:szCs w:val="21"/>
        </w:rPr>
        <w:t>Fe</w:t>
      </w:r>
      <w:r w:rsidRPr="00A03804">
        <w:rPr>
          <w:kern w:val="0"/>
          <w:szCs w:val="21"/>
          <w:vertAlign w:val="subscript"/>
        </w:rPr>
        <w:t>4</w:t>
      </w:r>
      <w:r w:rsidRPr="00A03804">
        <w:rPr>
          <w:kern w:val="0"/>
          <w:szCs w:val="21"/>
        </w:rPr>
        <w:t>N</w:t>
      </w:r>
      <w:r w:rsidRPr="00A03804">
        <w:rPr>
          <w:kern w:val="0"/>
          <w:szCs w:val="21"/>
        </w:rPr>
        <w:t>的结构由立方相转变为四方相</w:t>
      </w:r>
      <w:r w:rsidRPr="00A03804">
        <w:rPr>
          <w:rFonts w:hint="eastAsia"/>
          <w:kern w:val="0"/>
          <w:szCs w:val="21"/>
        </w:rPr>
        <w:t>，</w:t>
      </w:r>
      <w:r w:rsidRPr="00A03804">
        <w:rPr>
          <w:kern w:val="0"/>
          <w:szCs w:val="21"/>
        </w:rPr>
        <w:t>同时随着应力的逐渐增大</w:t>
      </w:r>
      <w:r w:rsidRPr="00A03804">
        <w:rPr>
          <w:rFonts w:hint="eastAsia"/>
          <w:kern w:val="0"/>
          <w:szCs w:val="21"/>
        </w:rPr>
        <w:t>，</w:t>
      </w:r>
      <w:r w:rsidRPr="00A03804">
        <w:rPr>
          <w:kern w:val="0"/>
          <w:szCs w:val="21"/>
        </w:rPr>
        <w:t>Fe</w:t>
      </w:r>
      <w:r w:rsidRPr="00A03804">
        <w:rPr>
          <w:kern w:val="0"/>
          <w:szCs w:val="21"/>
          <w:vertAlign w:val="subscript"/>
        </w:rPr>
        <w:t>4</w:t>
      </w:r>
      <w:r w:rsidRPr="00A03804">
        <w:rPr>
          <w:kern w:val="0"/>
          <w:szCs w:val="21"/>
        </w:rPr>
        <w:t>N</w:t>
      </w:r>
      <w:r w:rsidRPr="00A03804">
        <w:rPr>
          <w:kern w:val="0"/>
          <w:szCs w:val="21"/>
        </w:rPr>
        <w:t>块体的磁矩呈现先增大后减小的现象</w:t>
      </w:r>
      <w:r w:rsidRPr="00A03804">
        <w:rPr>
          <w:rFonts w:hint="eastAsia"/>
          <w:kern w:val="0"/>
          <w:szCs w:val="21"/>
        </w:rPr>
        <w:t>，</w:t>
      </w:r>
      <w:r w:rsidRPr="00A03804">
        <w:rPr>
          <w:kern w:val="0"/>
          <w:szCs w:val="21"/>
        </w:rPr>
        <w:t>这与实验结果是相一致的</w:t>
      </w:r>
      <w:r w:rsidRPr="00A03804">
        <w:rPr>
          <w:rFonts w:hint="eastAsia"/>
          <w:kern w:val="0"/>
          <w:szCs w:val="21"/>
        </w:rPr>
        <w:t>。</w:t>
      </w:r>
    </w:p>
    <w:p w:rsidR="00270434" w:rsidRPr="00A03804" w:rsidRDefault="00270434" w:rsidP="001C0486">
      <w:pPr>
        <w:spacing w:beforeLines="50" w:line="480" w:lineRule="auto"/>
        <w:jc w:val="center"/>
        <w:rPr>
          <w:szCs w:val="21"/>
        </w:rPr>
      </w:pPr>
      <w:r>
        <w:rPr>
          <w:noProof/>
          <w:szCs w:val="21"/>
        </w:rPr>
        <w:drawing>
          <wp:inline distT="0" distB="0" distL="0" distR="0">
            <wp:extent cx="4768850" cy="1898650"/>
            <wp:effectExtent l="0" t="0" r="0" b="635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768850" cy="1898650"/>
                    </a:xfrm>
                    <a:prstGeom prst="rect">
                      <a:avLst/>
                    </a:prstGeom>
                    <a:noFill/>
                    <a:ln>
                      <a:noFill/>
                    </a:ln>
                  </pic:spPr>
                </pic:pic>
              </a:graphicData>
            </a:graphic>
          </wp:inline>
        </w:drawing>
      </w:r>
    </w:p>
    <w:p w:rsidR="00270434" w:rsidRPr="00A03804" w:rsidRDefault="00270434" w:rsidP="001C0486">
      <w:pPr>
        <w:spacing w:beforeLines="50" w:afterLines="50"/>
        <w:jc w:val="center"/>
        <w:rPr>
          <w:szCs w:val="21"/>
        </w:rPr>
      </w:pPr>
      <w:r w:rsidRPr="00A03804">
        <w:rPr>
          <w:rFonts w:hint="eastAsia"/>
          <w:szCs w:val="21"/>
        </w:rPr>
        <w:t>图</w:t>
      </w:r>
      <w:r w:rsidRPr="00A03804">
        <w:rPr>
          <w:rFonts w:hint="eastAsia"/>
          <w:szCs w:val="21"/>
        </w:rPr>
        <w:t>1  Fe</w:t>
      </w:r>
      <w:r w:rsidRPr="00A03804">
        <w:rPr>
          <w:rFonts w:hint="eastAsia"/>
          <w:szCs w:val="21"/>
          <w:vertAlign w:val="subscript"/>
        </w:rPr>
        <w:t>4</w:t>
      </w:r>
      <w:r w:rsidRPr="00A03804">
        <w:rPr>
          <w:rFonts w:hint="eastAsia"/>
          <w:szCs w:val="21"/>
        </w:rPr>
        <w:t>N(30 nm)/muscovite</w:t>
      </w:r>
      <w:r w:rsidRPr="00A03804">
        <w:rPr>
          <w:rFonts w:hint="eastAsia"/>
          <w:szCs w:val="21"/>
        </w:rPr>
        <w:t>的结构与磁性。</w:t>
      </w:r>
      <w:r w:rsidRPr="00A03804">
        <w:rPr>
          <w:rFonts w:hint="eastAsia"/>
          <w:szCs w:val="21"/>
        </w:rPr>
        <w:t xml:space="preserve">(a) </w:t>
      </w:r>
      <w:r w:rsidRPr="00A03804">
        <w:rPr>
          <w:rFonts w:hint="eastAsia"/>
          <w:szCs w:val="21"/>
        </w:rPr>
        <w:t>表面形貌图，</w:t>
      </w:r>
      <w:r w:rsidRPr="00A03804">
        <w:rPr>
          <w:rFonts w:hint="eastAsia"/>
          <w:szCs w:val="21"/>
        </w:rPr>
        <w:t>(b) XRD</w:t>
      </w:r>
      <w:r w:rsidRPr="00A03804">
        <w:rPr>
          <w:rFonts w:hint="eastAsia"/>
          <w:szCs w:val="21"/>
        </w:rPr>
        <w:t>极图，</w:t>
      </w:r>
      <w:r w:rsidRPr="00A03804">
        <w:rPr>
          <w:rFonts w:hint="eastAsia"/>
          <w:szCs w:val="21"/>
        </w:rPr>
        <w:t xml:space="preserve">(c) </w:t>
      </w:r>
      <w:r w:rsidRPr="00A03804">
        <w:rPr>
          <w:rFonts w:hint="eastAsia"/>
          <w:szCs w:val="21"/>
        </w:rPr>
        <w:t>具有尖锐的</w:t>
      </w:r>
      <w:r w:rsidRPr="00A03804">
        <w:rPr>
          <w:rFonts w:hint="eastAsia"/>
          <w:szCs w:val="21"/>
        </w:rPr>
        <w:t>Fe</w:t>
      </w:r>
      <w:r w:rsidRPr="00A03804">
        <w:rPr>
          <w:rFonts w:hint="eastAsia"/>
          <w:szCs w:val="21"/>
          <w:vertAlign w:val="subscript"/>
        </w:rPr>
        <w:t>4</w:t>
      </w:r>
      <w:r w:rsidRPr="00A03804">
        <w:rPr>
          <w:rFonts w:hint="eastAsia"/>
          <w:szCs w:val="21"/>
        </w:rPr>
        <w:t>N/muscovite</w:t>
      </w:r>
      <w:r w:rsidRPr="00A03804">
        <w:rPr>
          <w:rFonts w:hint="eastAsia"/>
          <w:szCs w:val="21"/>
        </w:rPr>
        <w:t>界面的高分辨</w:t>
      </w:r>
      <w:r w:rsidRPr="00A03804">
        <w:rPr>
          <w:rFonts w:hint="eastAsia"/>
          <w:szCs w:val="21"/>
        </w:rPr>
        <w:t>TEM</w:t>
      </w:r>
      <w:r w:rsidRPr="00A03804">
        <w:rPr>
          <w:rFonts w:hint="eastAsia"/>
          <w:szCs w:val="21"/>
        </w:rPr>
        <w:t>图，</w:t>
      </w:r>
      <w:r w:rsidRPr="00A03804">
        <w:rPr>
          <w:rFonts w:hint="eastAsia"/>
          <w:szCs w:val="21"/>
        </w:rPr>
        <w:t>(d) Fe</w:t>
      </w:r>
      <w:r w:rsidRPr="00A03804">
        <w:rPr>
          <w:rFonts w:hint="eastAsia"/>
          <w:szCs w:val="21"/>
          <w:vertAlign w:val="subscript"/>
        </w:rPr>
        <w:t>4</w:t>
      </w:r>
      <w:r w:rsidRPr="00A03804">
        <w:rPr>
          <w:rFonts w:hint="eastAsia"/>
          <w:szCs w:val="21"/>
        </w:rPr>
        <w:t>N(111)</w:t>
      </w:r>
      <w:r w:rsidRPr="00A03804">
        <w:rPr>
          <w:rFonts w:hint="eastAsia"/>
          <w:szCs w:val="21"/>
        </w:rPr>
        <w:t>面的高分辨</w:t>
      </w:r>
      <w:r w:rsidRPr="00A03804">
        <w:rPr>
          <w:rFonts w:hint="eastAsia"/>
          <w:szCs w:val="21"/>
        </w:rPr>
        <w:t>TEM</w:t>
      </w:r>
      <w:r w:rsidRPr="00A03804">
        <w:rPr>
          <w:rFonts w:hint="eastAsia"/>
          <w:szCs w:val="21"/>
        </w:rPr>
        <w:t>图，</w:t>
      </w:r>
      <w:r w:rsidRPr="00A03804">
        <w:rPr>
          <w:rFonts w:hint="eastAsia"/>
          <w:szCs w:val="21"/>
        </w:rPr>
        <w:t xml:space="preserve">(e)-(f) </w:t>
      </w:r>
      <w:r w:rsidRPr="00A03804">
        <w:rPr>
          <w:rFonts w:hint="eastAsia"/>
          <w:szCs w:val="21"/>
        </w:rPr>
        <w:t>不同弯曲曲率半径的</w:t>
      </w:r>
      <w:r w:rsidRPr="00A03804">
        <w:rPr>
          <w:rFonts w:hint="eastAsia"/>
          <w:i/>
          <w:szCs w:val="21"/>
        </w:rPr>
        <w:t>M-H</w:t>
      </w:r>
      <w:r w:rsidRPr="00A03804">
        <w:rPr>
          <w:rFonts w:hint="eastAsia"/>
          <w:szCs w:val="21"/>
        </w:rPr>
        <w:t>曲线，</w:t>
      </w:r>
      <w:r w:rsidRPr="00A03804">
        <w:rPr>
          <w:rFonts w:hint="eastAsia"/>
          <w:szCs w:val="21"/>
        </w:rPr>
        <w:t>(e</w:t>
      </w:r>
      <w:r w:rsidRPr="00A03804">
        <w:rPr>
          <w:szCs w:val="21"/>
        </w:rPr>
        <w:t>΄</w:t>
      </w:r>
      <w:r w:rsidRPr="00A03804">
        <w:rPr>
          <w:rFonts w:hint="eastAsia"/>
          <w:szCs w:val="21"/>
        </w:rPr>
        <w:t>)-(f</w:t>
      </w:r>
      <w:r w:rsidRPr="00A03804">
        <w:rPr>
          <w:szCs w:val="21"/>
        </w:rPr>
        <w:t>΄</w:t>
      </w:r>
      <w:r w:rsidRPr="00A03804">
        <w:rPr>
          <w:rFonts w:hint="eastAsia"/>
          <w:szCs w:val="21"/>
        </w:rPr>
        <w:t>)</w:t>
      </w:r>
      <w:r w:rsidRPr="00A03804">
        <w:rPr>
          <w:rFonts w:hint="eastAsia"/>
          <w:szCs w:val="21"/>
        </w:rPr>
        <w:t>和</w:t>
      </w:r>
      <w:r w:rsidRPr="00A03804">
        <w:rPr>
          <w:rFonts w:hint="eastAsia"/>
          <w:szCs w:val="21"/>
        </w:rPr>
        <w:t>(e</w:t>
      </w:r>
      <w:r w:rsidRPr="00A03804">
        <w:rPr>
          <w:szCs w:val="21"/>
        </w:rPr>
        <w:t>˝</w:t>
      </w:r>
      <w:r w:rsidRPr="00A03804">
        <w:rPr>
          <w:rFonts w:hint="eastAsia"/>
          <w:szCs w:val="21"/>
        </w:rPr>
        <w:t>)-(f</w:t>
      </w:r>
      <w:r w:rsidRPr="00A03804">
        <w:rPr>
          <w:szCs w:val="21"/>
        </w:rPr>
        <w:t>˝</w:t>
      </w:r>
      <w:r w:rsidRPr="00A03804">
        <w:rPr>
          <w:rFonts w:hint="eastAsia"/>
          <w:szCs w:val="21"/>
        </w:rPr>
        <w:t>)</w:t>
      </w:r>
      <w:r w:rsidRPr="00A03804">
        <w:rPr>
          <w:rFonts w:hint="eastAsia"/>
          <w:szCs w:val="21"/>
        </w:rPr>
        <w:t>饱和磁化强度</w:t>
      </w:r>
      <w:r w:rsidRPr="00A03804">
        <w:rPr>
          <w:rFonts w:hint="eastAsia"/>
          <w:i/>
          <w:szCs w:val="21"/>
        </w:rPr>
        <w:t>M</w:t>
      </w:r>
      <w:r w:rsidRPr="00A03804">
        <w:rPr>
          <w:rFonts w:hint="eastAsia"/>
          <w:szCs w:val="21"/>
          <w:vertAlign w:val="subscript"/>
        </w:rPr>
        <w:t>s</w:t>
      </w:r>
      <w:r w:rsidRPr="00A03804">
        <w:rPr>
          <w:rFonts w:hint="eastAsia"/>
          <w:szCs w:val="21"/>
        </w:rPr>
        <w:t>和矫顽场</w:t>
      </w:r>
      <w:r w:rsidRPr="00A03804">
        <w:rPr>
          <w:rFonts w:hint="eastAsia"/>
          <w:i/>
          <w:szCs w:val="21"/>
        </w:rPr>
        <w:t>H</w:t>
      </w:r>
      <w:r w:rsidRPr="00A03804">
        <w:rPr>
          <w:rFonts w:hint="eastAsia"/>
          <w:szCs w:val="21"/>
          <w:vertAlign w:val="subscript"/>
        </w:rPr>
        <w:t>c</w:t>
      </w:r>
      <w:r w:rsidRPr="00A03804">
        <w:rPr>
          <w:rFonts w:hint="eastAsia"/>
          <w:szCs w:val="21"/>
        </w:rPr>
        <w:t>随</w:t>
      </w:r>
      <w:r w:rsidRPr="00A03804">
        <w:rPr>
          <w:rFonts w:hint="eastAsia"/>
          <w:szCs w:val="21"/>
        </w:rPr>
        <w:t>ROC</w:t>
      </w:r>
      <w:r w:rsidRPr="00A03804">
        <w:rPr>
          <w:rFonts w:hint="eastAsia"/>
          <w:szCs w:val="21"/>
        </w:rPr>
        <w:t>的变化</w:t>
      </w:r>
    </w:p>
    <w:p w:rsidR="00270434" w:rsidRPr="00A03804" w:rsidRDefault="00270434" w:rsidP="001C0486">
      <w:pPr>
        <w:spacing w:afterLines="50"/>
        <w:rPr>
          <w:rFonts w:ascii="宋体" w:hAnsi="宋体"/>
          <w:szCs w:val="21"/>
        </w:rPr>
      </w:pPr>
      <w:r w:rsidRPr="00A03804">
        <w:rPr>
          <w:rFonts w:ascii="宋体" w:hAnsi="宋体" w:hint="eastAsia"/>
          <w:b/>
          <w:szCs w:val="21"/>
        </w:rPr>
        <w:t>关键词</w:t>
      </w:r>
      <w:r w:rsidRPr="00A03804">
        <w:rPr>
          <w:rFonts w:ascii="宋体" w:hAnsi="宋体"/>
          <w:b/>
          <w:szCs w:val="21"/>
        </w:rPr>
        <w:t>：</w:t>
      </w:r>
      <w:r w:rsidRPr="00A03804">
        <w:rPr>
          <w:rFonts w:ascii="宋体" w:hAnsi="宋体"/>
          <w:szCs w:val="21"/>
        </w:rPr>
        <w:t>磁性调控</w:t>
      </w:r>
      <w:r w:rsidRPr="00A03804">
        <w:rPr>
          <w:rFonts w:ascii="宋体" w:hAnsi="宋体" w:hint="eastAsia"/>
          <w:szCs w:val="21"/>
        </w:rPr>
        <w:t>；</w:t>
      </w:r>
      <w:r w:rsidRPr="00A03804">
        <w:rPr>
          <w:rFonts w:ascii="宋体" w:hAnsi="宋体"/>
          <w:szCs w:val="21"/>
        </w:rPr>
        <w:t>应力</w:t>
      </w:r>
      <w:r w:rsidRPr="00A03804">
        <w:rPr>
          <w:rFonts w:ascii="宋体" w:hAnsi="宋体" w:hint="eastAsia"/>
          <w:szCs w:val="21"/>
        </w:rPr>
        <w:t>；外延薄膜；</w:t>
      </w:r>
      <w:r w:rsidRPr="00A03804">
        <w:rPr>
          <w:szCs w:val="21"/>
        </w:rPr>
        <w:t>Fe</w:t>
      </w:r>
      <w:r w:rsidRPr="00A03804">
        <w:rPr>
          <w:rFonts w:hint="eastAsia"/>
          <w:szCs w:val="21"/>
          <w:vertAlign w:val="subscript"/>
        </w:rPr>
        <w:t>4</w:t>
      </w:r>
      <w:r w:rsidRPr="00A03804">
        <w:rPr>
          <w:szCs w:val="21"/>
        </w:rPr>
        <w:t>N</w:t>
      </w:r>
      <w:r w:rsidRPr="00A03804">
        <w:rPr>
          <w:rFonts w:ascii="宋体" w:hAnsi="宋体" w:hint="eastAsia"/>
          <w:szCs w:val="21"/>
        </w:rPr>
        <w:t>；</w:t>
      </w:r>
      <w:r w:rsidRPr="00A03804">
        <w:rPr>
          <w:rFonts w:hAnsi="宋体" w:hint="eastAsia"/>
          <w:szCs w:val="21"/>
        </w:rPr>
        <w:t>muscovite</w:t>
      </w:r>
    </w:p>
    <w:p w:rsidR="00270434" w:rsidRPr="00A03804" w:rsidRDefault="00270434" w:rsidP="00270434">
      <w:pPr>
        <w:rPr>
          <w:rFonts w:ascii="宋体" w:hAnsi="宋体"/>
          <w:b/>
          <w:sz w:val="18"/>
          <w:szCs w:val="18"/>
        </w:rPr>
      </w:pPr>
      <w:r w:rsidRPr="00A03804">
        <w:rPr>
          <w:rFonts w:ascii="宋体" w:hAnsi="宋体" w:hint="eastAsia"/>
          <w:b/>
          <w:sz w:val="18"/>
          <w:szCs w:val="18"/>
        </w:rPr>
        <w:t>参考文献</w:t>
      </w:r>
      <w:r w:rsidRPr="00A03804">
        <w:rPr>
          <w:rFonts w:ascii="宋体" w:hAnsi="宋体"/>
          <w:b/>
          <w:sz w:val="18"/>
          <w:szCs w:val="18"/>
        </w:rPr>
        <w:t>：</w:t>
      </w:r>
    </w:p>
    <w:p w:rsidR="00270434" w:rsidRPr="00A03804" w:rsidRDefault="00270434" w:rsidP="001C0486">
      <w:pPr>
        <w:spacing w:afterLines="50"/>
        <w:rPr>
          <w:sz w:val="18"/>
          <w:szCs w:val="18"/>
        </w:rPr>
      </w:pPr>
      <w:r w:rsidRPr="00A03804">
        <w:rPr>
          <w:rFonts w:hint="eastAsia"/>
          <w:sz w:val="18"/>
          <w:szCs w:val="18"/>
        </w:rPr>
        <w:t xml:space="preserve">[1] Bitla </w:t>
      </w:r>
      <w:r w:rsidRPr="00A03804">
        <w:rPr>
          <w:i/>
          <w:kern w:val="0"/>
          <w:sz w:val="18"/>
          <w:szCs w:val="18"/>
        </w:rPr>
        <w:t>et al</w:t>
      </w:r>
      <w:r w:rsidRPr="00A03804">
        <w:rPr>
          <w:rFonts w:hint="eastAsia"/>
          <w:sz w:val="18"/>
          <w:szCs w:val="18"/>
        </w:rPr>
        <w:t xml:space="preserve">, Micatronics: a new platform for flexible X-tronics, </w:t>
      </w:r>
      <w:r w:rsidRPr="00A03804">
        <w:rPr>
          <w:rFonts w:hint="eastAsia"/>
          <w:i/>
          <w:sz w:val="18"/>
          <w:szCs w:val="18"/>
        </w:rPr>
        <w:t>FlatChem</w:t>
      </w:r>
      <w:r w:rsidRPr="00A03804">
        <w:rPr>
          <w:rFonts w:hint="eastAsia"/>
          <w:sz w:val="18"/>
          <w:szCs w:val="18"/>
        </w:rPr>
        <w:t>, 2017, 3, 26.</w:t>
      </w:r>
    </w:p>
    <w:p w:rsidR="00270434" w:rsidRPr="00A03804" w:rsidRDefault="00270434" w:rsidP="00270434">
      <w:pPr>
        <w:autoSpaceDE w:val="0"/>
        <w:autoSpaceDN w:val="0"/>
        <w:adjustRightInd w:val="0"/>
        <w:jc w:val="left"/>
        <w:rPr>
          <w:sz w:val="18"/>
          <w:szCs w:val="18"/>
        </w:rPr>
      </w:pPr>
      <w:r w:rsidRPr="00A03804">
        <w:rPr>
          <w:rFonts w:hint="eastAsia"/>
          <w:sz w:val="18"/>
          <w:szCs w:val="18"/>
        </w:rPr>
        <w:t xml:space="preserve">[2] Wang </w:t>
      </w:r>
      <w:r w:rsidRPr="00A03804">
        <w:rPr>
          <w:i/>
          <w:kern w:val="0"/>
          <w:sz w:val="18"/>
          <w:szCs w:val="18"/>
        </w:rPr>
        <w:t>et al</w:t>
      </w:r>
      <w:r w:rsidRPr="00A03804">
        <w:rPr>
          <w:rFonts w:hint="eastAsia"/>
          <w:sz w:val="18"/>
          <w:szCs w:val="18"/>
        </w:rPr>
        <w:t xml:space="preserve">, </w:t>
      </w:r>
      <w:r w:rsidRPr="00A03804">
        <w:rPr>
          <w:sz w:val="18"/>
          <w:szCs w:val="18"/>
        </w:rPr>
        <w:t>Skin electronics from scalable fabrication of an</w:t>
      </w:r>
      <w:r w:rsidRPr="00A03804">
        <w:rPr>
          <w:rFonts w:hint="eastAsia"/>
          <w:sz w:val="18"/>
          <w:szCs w:val="18"/>
        </w:rPr>
        <w:t xml:space="preserve"> </w:t>
      </w:r>
      <w:r w:rsidRPr="00A03804">
        <w:rPr>
          <w:sz w:val="18"/>
          <w:szCs w:val="18"/>
        </w:rPr>
        <w:t>intrinsically stretchable transistor array</w:t>
      </w:r>
      <w:r w:rsidRPr="00A03804">
        <w:rPr>
          <w:rFonts w:hint="eastAsia"/>
          <w:sz w:val="18"/>
          <w:szCs w:val="18"/>
        </w:rPr>
        <w:t xml:space="preserve">, </w:t>
      </w:r>
      <w:r w:rsidRPr="00A03804">
        <w:rPr>
          <w:rFonts w:hint="eastAsia"/>
          <w:i/>
          <w:sz w:val="18"/>
          <w:szCs w:val="18"/>
        </w:rPr>
        <w:t>Nature</w:t>
      </w:r>
      <w:r w:rsidRPr="00A03804">
        <w:rPr>
          <w:rFonts w:hint="eastAsia"/>
          <w:sz w:val="18"/>
          <w:szCs w:val="18"/>
        </w:rPr>
        <w:t>, 2018, 555, 83.</w:t>
      </w:r>
    </w:p>
    <w:p w:rsidR="00270434" w:rsidRPr="00A03804" w:rsidRDefault="00270434" w:rsidP="00270434">
      <w:pPr>
        <w:rPr>
          <w:color w:val="FF0000"/>
          <w:sz w:val="18"/>
          <w:szCs w:val="18"/>
        </w:rPr>
      </w:pPr>
      <w:r w:rsidRPr="00A03804">
        <w:rPr>
          <w:rFonts w:hint="eastAsia"/>
          <w:b/>
          <w:color w:val="FF0000"/>
          <w:szCs w:val="21"/>
        </w:rPr>
        <w:t>基金项目</w:t>
      </w:r>
      <w:r w:rsidRPr="00A03804">
        <w:rPr>
          <w:rFonts w:hint="eastAsia"/>
          <w:color w:val="FF0000"/>
          <w:szCs w:val="21"/>
        </w:rPr>
        <w:t>：国家自然科学基金项目</w:t>
      </w:r>
      <w:r w:rsidRPr="00A03804">
        <w:rPr>
          <w:rFonts w:hint="eastAsia"/>
          <w:color w:val="FF0000"/>
          <w:szCs w:val="21"/>
        </w:rPr>
        <w:t>(51871161</w:t>
      </w:r>
      <w:r w:rsidRPr="00A03804">
        <w:rPr>
          <w:rFonts w:hint="eastAsia"/>
          <w:color w:val="FF0000"/>
          <w:szCs w:val="21"/>
        </w:rPr>
        <w:t>，</w:t>
      </w:r>
      <w:r w:rsidRPr="00A03804">
        <w:rPr>
          <w:rFonts w:hint="eastAsia"/>
          <w:color w:val="FF0000"/>
          <w:szCs w:val="21"/>
        </w:rPr>
        <w:t>5167114)</w:t>
      </w:r>
    </w:p>
    <w:p w:rsidR="00270434" w:rsidRPr="00A03804" w:rsidRDefault="00270434" w:rsidP="00270434">
      <w:pPr>
        <w:spacing w:line="360" w:lineRule="auto"/>
        <w:ind w:firstLineChars="400" w:firstLine="1120"/>
        <w:rPr>
          <w:sz w:val="28"/>
          <w:szCs w:val="28"/>
        </w:rPr>
      </w:pPr>
    </w:p>
    <w:p w:rsidR="00270434" w:rsidRDefault="00270434" w:rsidP="00270434">
      <w:pPr>
        <w:widowControl/>
        <w:jc w:val="left"/>
        <w:rPr>
          <w:sz w:val="28"/>
          <w:szCs w:val="28"/>
        </w:rPr>
      </w:pPr>
      <w:r>
        <w:rPr>
          <w:sz w:val="28"/>
          <w:szCs w:val="28"/>
        </w:rPr>
        <w:br w:type="page"/>
      </w:r>
    </w:p>
    <w:p w:rsidR="00270434" w:rsidRPr="00A03804" w:rsidRDefault="00270434" w:rsidP="00270434">
      <w:pPr>
        <w:spacing w:line="360" w:lineRule="auto"/>
        <w:ind w:firstLineChars="200" w:firstLine="640"/>
        <w:rPr>
          <w:rFonts w:ascii="黑体" w:eastAsia="黑体" w:hAnsi="Calibri"/>
          <w:sz w:val="28"/>
          <w:szCs w:val="28"/>
        </w:rPr>
      </w:pPr>
      <w:r w:rsidRPr="00A03804">
        <w:rPr>
          <w:rFonts w:ascii="黑体" w:eastAsia="黑体" w:hAnsi="Calibri"/>
          <w:sz w:val="32"/>
          <w:szCs w:val="32"/>
        </w:rPr>
        <w:lastRenderedPageBreak/>
        <w:tab/>
      </w:r>
      <w:r w:rsidRPr="00270434">
        <w:rPr>
          <w:rFonts w:ascii="Times New Roman" w:eastAsia="黑体" w:hAnsi="Times New Roman" w:cs="Times New Roman"/>
          <w:sz w:val="28"/>
          <w:szCs w:val="28"/>
        </w:rPr>
        <w:t>J3-P042</w:t>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hint="eastAsia"/>
          <w:sz w:val="32"/>
          <w:szCs w:val="32"/>
        </w:rPr>
        <w:t xml:space="preserve">      </w:t>
      </w:r>
      <w:r w:rsidRPr="00A03804">
        <w:rPr>
          <w:rFonts w:ascii="宋体" w:hAnsi="宋体" w:hint="eastAsia"/>
          <w:sz w:val="28"/>
          <w:szCs w:val="28"/>
        </w:rPr>
        <w:t>专题代号</w:t>
      </w:r>
      <w:r w:rsidRPr="00A03804">
        <w:rPr>
          <w:rFonts w:ascii="宋体" w:hAnsi="宋体"/>
          <w:sz w:val="28"/>
          <w:szCs w:val="28"/>
        </w:rPr>
        <w:t>：</w:t>
      </w:r>
      <w:r w:rsidRPr="00A03804">
        <w:rPr>
          <w:color w:val="FF0000"/>
          <w:sz w:val="28"/>
          <w:szCs w:val="28"/>
        </w:rPr>
        <w:t>J</w:t>
      </w:r>
    </w:p>
    <w:p w:rsidR="00270434" w:rsidRPr="00A03804" w:rsidRDefault="00270434" w:rsidP="00270434">
      <w:pPr>
        <w:jc w:val="center"/>
        <w:rPr>
          <w:rFonts w:ascii="黑体" w:eastAsia="黑体" w:hAnsi="Calibri"/>
          <w:sz w:val="32"/>
          <w:szCs w:val="32"/>
        </w:rPr>
      </w:pPr>
      <w:r w:rsidRPr="00A03804">
        <w:rPr>
          <w:rFonts w:ascii="黑体" w:eastAsia="黑体" w:hAnsi="Calibri" w:hint="eastAsia"/>
          <w:sz w:val="32"/>
          <w:szCs w:val="32"/>
        </w:rPr>
        <w:t>Mn</w:t>
      </w:r>
      <w:r w:rsidRPr="00A03804">
        <w:rPr>
          <w:rFonts w:ascii="黑体" w:eastAsia="黑体" w:hAnsi="Calibri" w:hint="eastAsia"/>
          <w:sz w:val="32"/>
          <w:szCs w:val="32"/>
          <w:vertAlign w:val="subscript"/>
        </w:rPr>
        <w:t>95</w:t>
      </w:r>
      <w:r w:rsidRPr="00A03804">
        <w:rPr>
          <w:rFonts w:ascii="黑体" w:eastAsia="黑体" w:hAnsi="Calibri" w:hint="eastAsia"/>
          <w:sz w:val="32"/>
          <w:szCs w:val="32"/>
        </w:rPr>
        <w:t>Ni</w:t>
      </w:r>
      <w:r w:rsidRPr="00A03804">
        <w:rPr>
          <w:rFonts w:ascii="黑体" w:eastAsia="黑体" w:hAnsi="Calibri" w:hint="eastAsia"/>
          <w:sz w:val="32"/>
          <w:szCs w:val="32"/>
          <w:vertAlign w:val="subscript"/>
        </w:rPr>
        <w:t>05</w:t>
      </w:r>
      <w:r w:rsidRPr="00A03804">
        <w:rPr>
          <w:rFonts w:ascii="黑体" w:eastAsia="黑体" w:hAnsi="Calibri" w:hint="eastAsia"/>
          <w:sz w:val="32"/>
          <w:szCs w:val="32"/>
        </w:rPr>
        <w:t>Fe</w:t>
      </w:r>
      <w:r w:rsidRPr="00A03804">
        <w:rPr>
          <w:rFonts w:ascii="黑体" w:eastAsia="黑体" w:hAnsi="Calibri" w:hint="eastAsia"/>
          <w:sz w:val="32"/>
          <w:szCs w:val="32"/>
          <w:vertAlign w:val="subscript"/>
        </w:rPr>
        <w:t>100</w:t>
      </w:r>
      <w:r w:rsidRPr="00A03804">
        <w:rPr>
          <w:rFonts w:ascii="黑体" w:eastAsia="黑体" w:hAnsi="Calibri" w:hint="eastAsia"/>
          <w:sz w:val="32"/>
          <w:szCs w:val="32"/>
        </w:rPr>
        <w:t>P</w:t>
      </w:r>
      <w:r w:rsidRPr="00A03804">
        <w:rPr>
          <w:rFonts w:ascii="黑体" w:eastAsia="黑体" w:hAnsi="Calibri" w:hint="eastAsia"/>
          <w:sz w:val="32"/>
          <w:szCs w:val="32"/>
          <w:vertAlign w:val="subscript"/>
        </w:rPr>
        <w:t>77</w:t>
      </w:r>
      <w:r w:rsidRPr="00A03804">
        <w:rPr>
          <w:rFonts w:ascii="黑体" w:eastAsia="黑体" w:hAnsi="Calibri" w:hint="eastAsia"/>
          <w:sz w:val="32"/>
          <w:szCs w:val="32"/>
        </w:rPr>
        <w:t>Ge</w:t>
      </w:r>
      <w:r w:rsidRPr="00A03804">
        <w:rPr>
          <w:rFonts w:ascii="黑体" w:eastAsia="黑体" w:hAnsi="Calibri" w:hint="eastAsia"/>
          <w:sz w:val="32"/>
          <w:szCs w:val="32"/>
          <w:vertAlign w:val="subscript"/>
        </w:rPr>
        <w:t>23</w:t>
      </w:r>
      <w:r w:rsidRPr="00A03804">
        <w:rPr>
          <w:rFonts w:ascii="黑体" w:eastAsia="黑体" w:hAnsi="Calibri" w:hint="eastAsia"/>
          <w:sz w:val="32"/>
          <w:szCs w:val="32"/>
        </w:rPr>
        <w:t>化合物的结构与磁性</w:t>
      </w:r>
    </w:p>
    <w:p w:rsidR="00270434" w:rsidRPr="00A03804" w:rsidRDefault="00270434" w:rsidP="00270434">
      <w:pPr>
        <w:jc w:val="center"/>
        <w:rPr>
          <w:rFonts w:ascii="楷体" w:eastAsia="楷体" w:hAnsi="楷体"/>
          <w:sz w:val="28"/>
          <w:szCs w:val="28"/>
        </w:rPr>
      </w:pPr>
      <w:r w:rsidRPr="00A03804">
        <w:rPr>
          <w:rFonts w:ascii="楷体" w:eastAsia="楷体" w:hAnsi="楷体" w:hint="eastAsia"/>
          <w:sz w:val="28"/>
          <w:szCs w:val="28"/>
          <w:u w:val="single"/>
        </w:rPr>
        <w:t>韩磊</w:t>
      </w:r>
      <w:r w:rsidRPr="00A03804">
        <w:rPr>
          <w:rFonts w:ascii="楷体" w:eastAsia="楷体" w:hAnsi="楷体" w:hint="eastAsia"/>
          <w:sz w:val="28"/>
          <w:szCs w:val="28"/>
        </w:rPr>
        <w:t xml:space="preserve">，李英杰，欧志强，哈斯朝鲁，特古斯 </w:t>
      </w:r>
    </w:p>
    <w:p w:rsidR="00270434" w:rsidRPr="00A03804" w:rsidRDefault="00270434" w:rsidP="00270434">
      <w:pPr>
        <w:jc w:val="center"/>
        <w:rPr>
          <w:rFonts w:ascii="楷体" w:eastAsia="楷体" w:hAnsi="楷体"/>
          <w:sz w:val="24"/>
        </w:rPr>
      </w:pPr>
      <w:r w:rsidRPr="00A03804">
        <w:rPr>
          <w:rFonts w:ascii="楷体" w:eastAsia="楷体" w:hAnsi="楷体" w:hint="eastAsia"/>
          <w:sz w:val="24"/>
        </w:rPr>
        <w:t>内蒙古师范大学物理与电子信息学院，呼和浩特</w:t>
      </w:r>
      <w:r w:rsidRPr="00A03804">
        <w:rPr>
          <w:rFonts w:ascii="楷体" w:eastAsia="楷体" w:hAnsi="楷体"/>
          <w:sz w:val="24"/>
        </w:rPr>
        <w:t xml:space="preserve"> </w:t>
      </w:r>
      <w:r w:rsidRPr="00A03804">
        <w:rPr>
          <w:rFonts w:eastAsia="楷体"/>
          <w:sz w:val="24"/>
        </w:rPr>
        <w:t>010022</w:t>
      </w:r>
    </w:p>
    <w:p w:rsidR="00270434" w:rsidRPr="00A03804" w:rsidRDefault="00270434" w:rsidP="00270434">
      <w:pPr>
        <w:jc w:val="center"/>
        <w:rPr>
          <w:rFonts w:ascii="宋体" w:hAnsi="宋体"/>
          <w:szCs w:val="21"/>
        </w:rPr>
      </w:pPr>
      <w:r w:rsidRPr="00A03804">
        <w:rPr>
          <w:rFonts w:eastAsia="楷体"/>
          <w:szCs w:val="21"/>
        </w:rPr>
        <w:t>Email:</w:t>
      </w:r>
      <w:r w:rsidRPr="00A03804">
        <w:rPr>
          <w:rFonts w:ascii="等线" w:eastAsia="等线" w:hAnsi="等线"/>
        </w:rPr>
        <w:t xml:space="preserve"> </w:t>
      </w:r>
      <w:hyperlink r:id="rId156" w:history="1">
        <w:r w:rsidRPr="00A03804">
          <w:rPr>
            <w:rFonts w:eastAsia="楷体"/>
            <w:color w:val="0000FF"/>
            <w:szCs w:val="21"/>
            <w:u w:val="single"/>
          </w:rPr>
          <w:t>lyingjie@imnu.edu.cn</w:t>
        </w:r>
      </w:hyperlink>
    </w:p>
    <w:p w:rsidR="00270434" w:rsidRPr="00A03804" w:rsidRDefault="00270434" w:rsidP="00270434">
      <w:pPr>
        <w:spacing w:line="360" w:lineRule="auto"/>
        <w:ind w:firstLineChars="200" w:firstLine="420"/>
        <w:rPr>
          <w:szCs w:val="21"/>
        </w:rPr>
      </w:pPr>
      <w:r w:rsidRPr="00A03804">
        <w:rPr>
          <w:szCs w:val="21"/>
        </w:rPr>
        <w:t>摘要：利用磁性材料磁热效应的磁制冷技术与传统蒸汽压缩冷却技术相比具有高能效和环保技术的潜力，因而引起了大量的关注</w:t>
      </w:r>
      <w:r w:rsidRPr="00A03804">
        <w:rPr>
          <w:szCs w:val="21"/>
          <w:vertAlign w:val="superscript"/>
        </w:rPr>
        <w:t>[1]</w:t>
      </w:r>
      <w:r w:rsidRPr="00A03804">
        <w:rPr>
          <w:szCs w:val="21"/>
        </w:rPr>
        <w:t>。</w:t>
      </w:r>
      <w:r w:rsidRPr="00A03804">
        <w:rPr>
          <w:kern w:val="0"/>
          <w:szCs w:val="21"/>
        </w:rPr>
        <w:t>本文</w:t>
      </w:r>
      <w:r w:rsidRPr="00A03804">
        <w:rPr>
          <w:rFonts w:hint="eastAsia"/>
          <w:kern w:val="0"/>
          <w:szCs w:val="21"/>
        </w:rPr>
        <w:t>利用高能球磨法和粉末烧结技术</w:t>
      </w:r>
      <w:r w:rsidRPr="00A03804">
        <w:rPr>
          <w:szCs w:val="21"/>
        </w:rPr>
        <w:t>制备出</w:t>
      </w:r>
      <w:r w:rsidRPr="00A03804">
        <w:rPr>
          <w:rFonts w:hint="eastAsia"/>
          <w:szCs w:val="21"/>
        </w:rPr>
        <w:t>了</w:t>
      </w:r>
      <w:r w:rsidRPr="00A03804">
        <w:rPr>
          <w:szCs w:val="21"/>
        </w:rPr>
        <w:t>Mn</w:t>
      </w:r>
      <w:r w:rsidRPr="00A03804">
        <w:rPr>
          <w:szCs w:val="21"/>
          <w:vertAlign w:val="subscript"/>
        </w:rPr>
        <w:t>95</w:t>
      </w:r>
      <w:r w:rsidRPr="00A03804">
        <w:rPr>
          <w:szCs w:val="21"/>
        </w:rPr>
        <w:t>Ni</w:t>
      </w:r>
      <w:r w:rsidRPr="00A03804">
        <w:rPr>
          <w:szCs w:val="21"/>
          <w:vertAlign w:val="subscript"/>
        </w:rPr>
        <w:t>05</w:t>
      </w:r>
      <w:r w:rsidRPr="00A03804">
        <w:rPr>
          <w:szCs w:val="21"/>
        </w:rPr>
        <w:t>Fe</w:t>
      </w:r>
      <w:r w:rsidRPr="00A03804">
        <w:rPr>
          <w:szCs w:val="21"/>
          <w:vertAlign w:val="subscript"/>
        </w:rPr>
        <w:t>100</w:t>
      </w:r>
      <w:r w:rsidRPr="00A03804">
        <w:rPr>
          <w:szCs w:val="21"/>
        </w:rPr>
        <w:t>P</w:t>
      </w:r>
      <w:r w:rsidRPr="00A03804">
        <w:rPr>
          <w:szCs w:val="21"/>
          <w:vertAlign w:val="subscript"/>
        </w:rPr>
        <w:t>77</w:t>
      </w:r>
      <w:r w:rsidRPr="00A03804">
        <w:rPr>
          <w:szCs w:val="21"/>
        </w:rPr>
        <w:t>Ge</w:t>
      </w:r>
      <w:r w:rsidRPr="00A03804">
        <w:rPr>
          <w:szCs w:val="21"/>
          <w:vertAlign w:val="subscript"/>
        </w:rPr>
        <w:t>23</w:t>
      </w:r>
      <w:r w:rsidRPr="00A03804">
        <w:rPr>
          <w:szCs w:val="21"/>
        </w:rPr>
        <w:t>化合物，</w:t>
      </w:r>
      <w:r w:rsidRPr="00A03804">
        <w:rPr>
          <w:rFonts w:hint="eastAsia"/>
          <w:szCs w:val="21"/>
        </w:rPr>
        <w:t>通过</w:t>
      </w:r>
      <w:r w:rsidRPr="00A03804">
        <w:rPr>
          <w:rFonts w:hint="eastAsia"/>
          <w:szCs w:val="21"/>
        </w:rPr>
        <w:t>x</w:t>
      </w:r>
      <w:r w:rsidRPr="00A03804">
        <w:rPr>
          <w:rFonts w:hint="eastAsia"/>
          <w:szCs w:val="21"/>
        </w:rPr>
        <w:t>射线衍射分析，</w:t>
      </w:r>
      <w:r w:rsidRPr="00A03804">
        <w:rPr>
          <w:szCs w:val="21"/>
        </w:rPr>
        <w:t>表明该化合物为</w:t>
      </w:r>
      <w:r w:rsidRPr="00A03804">
        <w:rPr>
          <w:szCs w:val="21"/>
        </w:rPr>
        <w:t>Fe</w:t>
      </w:r>
      <w:r w:rsidRPr="00A03804">
        <w:rPr>
          <w:szCs w:val="21"/>
          <w:vertAlign w:val="subscript"/>
        </w:rPr>
        <w:t>2</w:t>
      </w:r>
      <w:r w:rsidRPr="00A03804">
        <w:rPr>
          <w:szCs w:val="21"/>
        </w:rPr>
        <w:t>P</w:t>
      </w:r>
      <w:r w:rsidRPr="00A03804">
        <w:rPr>
          <w:szCs w:val="21"/>
        </w:rPr>
        <w:t>型六角结构，空间群为</w:t>
      </w:r>
      <w:r w:rsidRPr="00A03804">
        <w:rPr>
          <w:szCs w:val="21"/>
        </w:rPr>
        <w:t>P-62m</w:t>
      </w:r>
      <w:r w:rsidRPr="00A03804">
        <w:rPr>
          <w:szCs w:val="21"/>
        </w:rPr>
        <w:t>。图</w:t>
      </w:r>
      <w:r w:rsidRPr="00A03804">
        <w:rPr>
          <w:rFonts w:hint="eastAsia"/>
          <w:szCs w:val="21"/>
        </w:rPr>
        <w:t>1</w:t>
      </w:r>
      <w:r w:rsidRPr="00A03804">
        <w:rPr>
          <w:szCs w:val="21"/>
        </w:rPr>
        <w:t>显示了</w:t>
      </w:r>
      <w:r w:rsidRPr="00A03804">
        <w:rPr>
          <w:szCs w:val="21"/>
        </w:rPr>
        <w:t>Mn</w:t>
      </w:r>
      <w:r w:rsidRPr="00A03804">
        <w:rPr>
          <w:szCs w:val="21"/>
          <w:vertAlign w:val="subscript"/>
        </w:rPr>
        <w:t>95</w:t>
      </w:r>
      <w:r w:rsidRPr="00A03804">
        <w:rPr>
          <w:szCs w:val="21"/>
        </w:rPr>
        <w:t>Ni</w:t>
      </w:r>
      <w:r w:rsidRPr="00A03804">
        <w:rPr>
          <w:szCs w:val="21"/>
          <w:vertAlign w:val="subscript"/>
        </w:rPr>
        <w:t>05</w:t>
      </w:r>
      <w:r w:rsidRPr="00A03804">
        <w:rPr>
          <w:szCs w:val="21"/>
        </w:rPr>
        <w:t>Fe</w:t>
      </w:r>
      <w:r w:rsidRPr="00A03804">
        <w:rPr>
          <w:szCs w:val="21"/>
          <w:vertAlign w:val="subscript"/>
        </w:rPr>
        <w:t>100</w:t>
      </w:r>
      <w:r w:rsidRPr="00A03804">
        <w:rPr>
          <w:szCs w:val="21"/>
        </w:rPr>
        <w:t>P</w:t>
      </w:r>
      <w:r w:rsidRPr="00A03804">
        <w:rPr>
          <w:szCs w:val="21"/>
          <w:vertAlign w:val="subscript"/>
        </w:rPr>
        <w:t>77</w:t>
      </w:r>
      <w:r w:rsidRPr="00A03804">
        <w:rPr>
          <w:szCs w:val="21"/>
        </w:rPr>
        <w:t>Ge</w:t>
      </w:r>
      <w:r w:rsidRPr="00A03804">
        <w:rPr>
          <w:szCs w:val="21"/>
          <w:vertAlign w:val="subscript"/>
        </w:rPr>
        <w:t>23</w:t>
      </w:r>
      <w:r w:rsidRPr="00A03804">
        <w:rPr>
          <w:szCs w:val="21"/>
        </w:rPr>
        <w:t>化合物晶格常数随温度的变化情况</w:t>
      </w:r>
      <w:r w:rsidRPr="00A03804">
        <w:rPr>
          <w:rFonts w:hint="eastAsia"/>
          <w:szCs w:val="21"/>
        </w:rPr>
        <w:t>。</w:t>
      </w:r>
      <w:r w:rsidRPr="00A03804">
        <w:rPr>
          <w:szCs w:val="21"/>
        </w:rPr>
        <w:t>在</w:t>
      </w:r>
      <w:r w:rsidRPr="00A03804">
        <w:rPr>
          <w:szCs w:val="21"/>
        </w:rPr>
        <w:t xml:space="preserve">160 K - </w:t>
      </w:r>
      <w:r w:rsidRPr="00A03804">
        <w:rPr>
          <w:rFonts w:hint="eastAsia"/>
          <w:szCs w:val="21"/>
        </w:rPr>
        <w:t>400</w:t>
      </w:r>
      <w:r w:rsidRPr="00A03804">
        <w:rPr>
          <w:szCs w:val="21"/>
        </w:rPr>
        <w:t xml:space="preserve"> K</w:t>
      </w:r>
      <w:r w:rsidRPr="00A03804">
        <w:rPr>
          <w:szCs w:val="21"/>
        </w:rPr>
        <w:t>温度范围内晶格常数</w:t>
      </w:r>
      <w:r w:rsidRPr="00A03804">
        <w:rPr>
          <w:i/>
          <w:szCs w:val="21"/>
        </w:rPr>
        <w:t>a</w:t>
      </w:r>
      <w:r w:rsidRPr="00A03804">
        <w:rPr>
          <w:szCs w:val="21"/>
        </w:rPr>
        <w:t>，</w:t>
      </w:r>
      <w:r w:rsidRPr="00A03804">
        <w:rPr>
          <w:i/>
          <w:szCs w:val="21"/>
        </w:rPr>
        <w:t>b</w:t>
      </w:r>
      <w:r w:rsidRPr="00A03804">
        <w:rPr>
          <w:szCs w:val="21"/>
        </w:rPr>
        <w:t>随着温度的升高</w:t>
      </w:r>
      <w:r w:rsidRPr="00A03804">
        <w:rPr>
          <w:rFonts w:hint="eastAsia"/>
          <w:szCs w:val="21"/>
        </w:rPr>
        <w:t>而</w:t>
      </w:r>
      <w:r w:rsidRPr="00A03804">
        <w:rPr>
          <w:szCs w:val="21"/>
        </w:rPr>
        <w:t>减小，晶格常数</w:t>
      </w:r>
      <w:r w:rsidRPr="00A03804">
        <w:rPr>
          <w:i/>
          <w:szCs w:val="21"/>
        </w:rPr>
        <w:t>c</w:t>
      </w:r>
      <w:r w:rsidRPr="00A03804">
        <w:rPr>
          <w:szCs w:val="21"/>
        </w:rPr>
        <w:t>随着温度升高</w:t>
      </w:r>
      <w:r w:rsidRPr="00A03804">
        <w:rPr>
          <w:rFonts w:hint="eastAsia"/>
          <w:szCs w:val="21"/>
        </w:rPr>
        <w:t>而</w:t>
      </w:r>
      <w:r w:rsidRPr="00A03804">
        <w:rPr>
          <w:szCs w:val="21"/>
        </w:rPr>
        <w:t>增大。在</w:t>
      </w:r>
      <w:r w:rsidRPr="00A03804">
        <w:rPr>
          <w:szCs w:val="21"/>
        </w:rPr>
        <w:t>280 K</w:t>
      </w:r>
      <w:r w:rsidRPr="00A03804">
        <w:rPr>
          <w:szCs w:val="21"/>
        </w:rPr>
        <w:t>处，晶格常数</w:t>
      </w:r>
      <w:r w:rsidRPr="00A03804">
        <w:rPr>
          <w:i/>
          <w:szCs w:val="21"/>
        </w:rPr>
        <w:t>a</w:t>
      </w:r>
      <w:r w:rsidRPr="00A03804">
        <w:rPr>
          <w:szCs w:val="21"/>
        </w:rPr>
        <w:t>，</w:t>
      </w:r>
      <w:r w:rsidRPr="00A03804">
        <w:rPr>
          <w:i/>
          <w:szCs w:val="21"/>
        </w:rPr>
        <w:t>b</w:t>
      </w:r>
      <w:r w:rsidRPr="00A03804">
        <w:rPr>
          <w:szCs w:val="21"/>
        </w:rPr>
        <w:t>与</w:t>
      </w:r>
      <w:r w:rsidRPr="00A03804">
        <w:rPr>
          <w:i/>
          <w:szCs w:val="21"/>
        </w:rPr>
        <w:t>c</w:t>
      </w:r>
      <w:r w:rsidRPr="00A03804">
        <w:rPr>
          <w:szCs w:val="21"/>
        </w:rPr>
        <w:t>发生了突变，这说明该化合物的相变点应该在</w:t>
      </w:r>
      <w:r w:rsidRPr="00A03804">
        <w:rPr>
          <w:szCs w:val="21"/>
        </w:rPr>
        <w:t>280 K</w:t>
      </w:r>
      <w:r w:rsidRPr="00A03804">
        <w:rPr>
          <w:szCs w:val="21"/>
        </w:rPr>
        <w:t>温度点附近。</w:t>
      </w:r>
      <w:r w:rsidRPr="00A03804">
        <w:rPr>
          <w:rFonts w:hint="eastAsia"/>
          <w:szCs w:val="21"/>
        </w:rPr>
        <w:t>在</w:t>
      </w:r>
      <w:r w:rsidRPr="00A03804">
        <w:rPr>
          <w:szCs w:val="21"/>
        </w:rPr>
        <w:t>280 K</w:t>
      </w:r>
      <w:r w:rsidRPr="00A03804">
        <w:rPr>
          <w:szCs w:val="21"/>
        </w:rPr>
        <w:t>温度点，我们以</w:t>
      </w:r>
      <w:r w:rsidRPr="00A03804">
        <w:rPr>
          <w:rFonts w:hint="eastAsia"/>
          <w:szCs w:val="21"/>
        </w:rPr>
        <w:t>铁磁和顺磁</w:t>
      </w:r>
      <w:r w:rsidRPr="00A03804">
        <w:rPr>
          <w:szCs w:val="21"/>
        </w:rPr>
        <w:t>两相共存拟合了衍射花样，铁磁相和顺磁相比例为</w:t>
      </w:r>
      <w:r w:rsidRPr="00A03804">
        <w:rPr>
          <w:szCs w:val="21"/>
        </w:rPr>
        <w:t>51</w:t>
      </w:r>
      <w:r w:rsidRPr="00A03804">
        <w:rPr>
          <w:szCs w:val="21"/>
        </w:rPr>
        <w:t>：</w:t>
      </w:r>
      <w:r w:rsidRPr="00A03804">
        <w:rPr>
          <w:szCs w:val="21"/>
        </w:rPr>
        <w:t>49</w:t>
      </w:r>
      <w:r w:rsidRPr="00A03804">
        <w:rPr>
          <w:szCs w:val="21"/>
        </w:rPr>
        <w:t>。图</w:t>
      </w:r>
      <w:r w:rsidRPr="00A03804">
        <w:rPr>
          <w:szCs w:val="21"/>
        </w:rPr>
        <w:t>2</w:t>
      </w:r>
      <w:r w:rsidRPr="00A03804">
        <w:rPr>
          <w:szCs w:val="21"/>
        </w:rPr>
        <w:t>为</w:t>
      </w:r>
      <w:r w:rsidRPr="00A03804">
        <w:rPr>
          <w:color w:val="000000"/>
          <w:szCs w:val="21"/>
        </w:rPr>
        <w:t>Mn</w:t>
      </w:r>
      <w:r w:rsidRPr="00A03804">
        <w:rPr>
          <w:color w:val="000000"/>
          <w:szCs w:val="21"/>
          <w:vertAlign w:val="subscript"/>
        </w:rPr>
        <w:t>95</w:t>
      </w:r>
      <w:r w:rsidRPr="00A03804">
        <w:rPr>
          <w:color w:val="000000"/>
          <w:szCs w:val="21"/>
        </w:rPr>
        <w:t>Ni</w:t>
      </w:r>
      <w:r w:rsidRPr="00A03804">
        <w:rPr>
          <w:color w:val="000000"/>
          <w:szCs w:val="21"/>
          <w:vertAlign w:val="subscript"/>
        </w:rPr>
        <w:t>05</w:t>
      </w:r>
      <w:r w:rsidRPr="00A03804">
        <w:rPr>
          <w:color w:val="000000"/>
          <w:szCs w:val="21"/>
        </w:rPr>
        <w:t>Fe</w:t>
      </w:r>
      <w:r w:rsidRPr="00A03804">
        <w:rPr>
          <w:color w:val="000000"/>
          <w:szCs w:val="21"/>
          <w:vertAlign w:val="subscript"/>
        </w:rPr>
        <w:t>100</w:t>
      </w:r>
      <w:r w:rsidRPr="00A03804">
        <w:rPr>
          <w:color w:val="000000"/>
          <w:szCs w:val="21"/>
        </w:rPr>
        <w:t>P</w:t>
      </w:r>
      <w:r w:rsidRPr="00A03804">
        <w:rPr>
          <w:color w:val="000000"/>
          <w:szCs w:val="21"/>
          <w:vertAlign w:val="subscript"/>
        </w:rPr>
        <w:t>77</w:t>
      </w:r>
      <w:r w:rsidRPr="00A03804">
        <w:rPr>
          <w:color w:val="000000"/>
          <w:szCs w:val="21"/>
        </w:rPr>
        <w:t>Ge</w:t>
      </w:r>
      <w:r w:rsidRPr="00A03804">
        <w:rPr>
          <w:color w:val="000000"/>
          <w:szCs w:val="21"/>
          <w:vertAlign w:val="subscript"/>
        </w:rPr>
        <w:t>23</w:t>
      </w:r>
      <w:r w:rsidRPr="00A03804">
        <w:rPr>
          <w:szCs w:val="21"/>
        </w:rPr>
        <w:t>化合物在</w:t>
      </w:r>
      <w:r w:rsidRPr="00A03804">
        <w:rPr>
          <w:szCs w:val="21"/>
        </w:rPr>
        <w:t>0.05 T</w:t>
      </w:r>
      <w:r w:rsidRPr="00A03804">
        <w:rPr>
          <w:szCs w:val="21"/>
        </w:rPr>
        <w:t>磁场时，磁化强度随温度的升降温曲线。从图</w:t>
      </w:r>
      <w:r w:rsidRPr="00A03804">
        <w:rPr>
          <w:szCs w:val="21"/>
        </w:rPr>
        <w:t>2</w:t>
      </w:r>
      <w:r w:rsidRPr="00A03804">
        <w:rPr>
          <w:szCs w:val="21"/>
        </w:rPr>
        <w:t>中可以看出该化合物是典型的一级相变材料。图</w:t>
      </w:r>
      <w:r w:rsidRPr="00A03804">
        <w:rPr>
          <w:rFonts w:hint="eastAsia"/>
          <w:szCs w:val="21"/>
        </w:rPr>
        <w:t>2</w:t>
      </w:r>
      <w:r w:rsidRPr="00A03804">
        <w:rPr>
          <w:szCs w:val="21"/>
        </w:rPr>
        <w:t>中那条凸起的曲线由磁化强度对温度取一阶偏导数绘制而成，我们定义升温曲线上梯度最大点为居里温度，</w:t>
      </w:r>
      <w:r w:rsidRPr="00A03804">
        <w:rPr>
          <w:i/>
          <w:szCs w:val="21"/>
        </w:rPr>
        <w:t>T</w:t>
      </w:r>
      <w:r w:rsidRPr="00A03804">
        <w:rPr>
          <w:szCs w:val="21"/>
          <w:vertAlign w:val="subscript"/>
        </w:rPr>
        <w:t>C</w:t>
      </w:r>
      <w:r w:rsidRPr="00A03804">
        <w:rPr>
          <w:szCs w:val="21"/>
        </w:rPr>
        <w:t>=284 K</w:t>
      </w:r>
      <w:r w:rsidRPr="00A03804">
        <w:rPr>
          <w:szCs w:val="21"/>
        </w:rPr>
        <w:t>。由于该化合物的升温曲线与降温曲线不重合，即存在热滞</w:t>
      </w:r>
      <w:r w:rsidRPr="00A03804">
        <w:rPr>
          <w:szCs w:val="21"/>
        </w:rPr>
        <w:t>(ΔThys)</w:t>
      </w:r>
      <w:r w:rsidRPr="00A03804">
        <w:rPr>
          <w:szCs w:val="21"/>
        </w:rPr>
        <w:t>，</w:t>
      </w:r>
      <w:r w:rsidRPr="00A03804">
        <w:rPr>
          <w:szCs w:val="21"/>
        </w:rPr>
        <w:t>ΔThys=10 K</w:t>
      </w:r>
      <w:r w:rsidRPr="00A03804">
        <w:rPr>
          <w:szCs w:val="21"/>
        </w:rPr>
        <w:t>。</w:t>
      </w:r>
      <w:r w:rsidRPr="00A03804">
        <w:rPr>
          <w:rFonts w:hint="eastAsia"/>
          <w:szCs w:val="21"/>
        </w:rPr>
        <w:t>该结果与测量不同温度下的</w:t>
      </w:r>
      <w:r w:rsidRPr="00A03804">
        <w:rPr>
          <w:rFonts w:hint="eastAsia"/>
          <w:szCs w:val="21"/>
        </w:rPr>
        <w:t>x</w:t>
      </w:r>
      <w:r w:rsidRPr="00A03804">
        <w:rPr>
          <w:rFonts w:hint="eastAsia"/>
          <w:szCs w:val="21"/>
        </w:rPr>
        <w:t>射线衍射花样得出的转变温度相符。这种转变可能来自于磁弹耦合现象，该现象在一级相变过程中也起到了重要的作用。</w:t>
      </w:r>
    </w:p>
    <w:tbl>
      <w:tblPr>
        <w:tblW w:w="0" w:type="auto"/>
        <w:tblLook w:val="04A0"/>
      </w:tblPr>
      <w:tblGrid>
        <w:gridCol w:w="4785"/>
        <w:gridCol w:w="4785"/>
      </w:tblGrid>
      <w:tr w:rsidR="00270434" w:rsidRPr="00A03804" w:rsidTr="00270434">
        <w:tc>
          <w:tcPr>
            <w:tcW w:w="4785" w:type="dxa"/>
            <w:shd w:val="clear" w:color="auto" w:fill="auto"/>
            <w:vAlign w:val="center"/>
          </w:tcPr>
          <w:p w:rsidR="00270434" w:rsidRPr="00A03804" w:rsidRDefault="00270434" w:rsidP="00270434">
            <w:pPr>
              <w:spacing w:line="360" w:lineRule="auto"/>
              <w:jc w:val="center"/>
              <w:rPr>
                <w:szCs w:val="21"/>
              </w:rPr>
            </w:pPr>
            <w:r>
              <w:rPr>
                <w:noProof/>
                <w:szCs w:val="21"/>
              </w:rPr>
              <w:drawing>
                <wp:inline distT="0" distB="0" distL="0" distR="0">
                  <wp:extent cx="2343150" cy="1746250"/>
                  <wp:effectExtent l="0" t="0" r="0" b="635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343150" cy="1746250"/>
                          </a:xfrm>
                          <a:prstGeom prst="rect">
                            <a:avLst/>
                          </a:prstGeom>
                          <a:noFill/>
                          <a:ln>
                            <a:noFill/>
                          </a:ln>
                        </pic:spPr>
                      </pic:pic>
                    </a:graphicData>
                  </a:graphic>
                </wp:inline>
              </w:drawing>
            </w:r>
          </w:p>
        </w:tc>
        <w:tc>
          <w:tcPr>
            <w:tcW w:w="4785" w:type="dxa"/>
            <w:shd w:val="clear" w:color="auto" w:fill="auto"/>
            <w:vAlign w:val="center"/>
          </w:tcPr>
          <w:p w:rsidR="00270434" w:rsidRPr="00A03804" w:rsidRDefault="00270434" w:rsidP="00270434">
            <w:pPr>
              <w:spacing w:line="360" w:lineRule="auto"/>
              <w:jc w:val="center"/>
              <w:rPr>
                <w:szCs w:val="21"/>
              </w:rPr>
            </w:pPr>
            <w:r>
              <w:rPr>
                <w:noProof/>
                <w:szCs w:val="21"/>
              </w:rPr>
              <w:drawing>
                <wp:inline distT="0" distB="0" distL="0" distR="0">
                  <wp:extent cx="2159000" cy="1720850"/>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159000" cy="1720850"/>
                          </a:xfrm>
                          <a:prstGeom prst="rect">
                            <a:avLst/>
                          </a:prstGeom>
                          <a:noFill/>
                          <a:ln>
                            <a:noFill/>
                          </a:ln>
                        </pic:spPr>
                      </pic:pic>
                    </a:graphicData>
                  </a:graphic>
                </wp:inline>
              </w:drawing>
            </w:r>
          </w:p>
        </w:tc>
      </w:tr>
      <w:tr w:rsidR="00270434" w:rsidRPr="00A03804" w:rsidTr="00270434">
        <w:tc>
          <w:tcPr>
            <w:tcW w:w="4785" w:type="dxa"/>
            <w:shd w:val="clear" w:color="auto" w:fill="auto"/>
            <w:vAlign w:val="center"/>
          </w:tcPr>
          <w:p w:rsidR="00270434" w:rsidRPr="00A03804" w:rsidRDefault="00270434" w:rsidP="00270434">
            <w:pPr>
              <w:spacing w:line="360" w:lineRule="auto"/>
              <w:jc w:val="center"/>
              <w:rPr>
                <w:szCs w:val="21"/>
              </w:rPr>
            </w:pPr>
            <w:r w:rsidRPr="00A03804">
              <w:rPr>
                <w:kern w:val="0"/>
              </w:rPr>
              <w:t>图</w:t>
            </w:r>
            <w:r w:rsidRPr="00A03804">
              <w:rPr>
                <w:rFonts w:hint="eastAsia"/>
                <w:kern w:val="0"/>
              </w:rPr>
              <w:t>1</w:t>
            </w:r>
            <w:r w:rsidRPr="00A03804">
              <w:rPr>
                <w:kern w:val="0"/>
              </w:rPr>
              <w:t xml:space="preserve"> Mn</w:t>
            </w:r>
            <w:r w:rsidRPr="00A03804">
              <w:rPr>
                <w:kern w:val="0"/>
                <w:vertAlign w:val="subscript"/>
              </w:rPr>
              <w:t>95</w:t>
            </w:r>
            <w:r w:rsidRPr="00A03804">
              <w:rPr>
                <w:kern w:val="0"/>
              </w:rPr>
              <w:t>Ni</w:t>
            </w:r>
            <w:r w:rsidRPr="00A03804">
              <w:rPr>
                <w:kern w:val="0"/>
                <w:vertAlign w:val="subscript"/>
              </w:rPr>
              <w:t>05</w:t>
            </w:r>
            <w:r w:rsidRPr="00A03804">
              <w:rPr>
                <w:kern w:val="0"/>
              </w:rPr>
              <w:t>Fe</w:t>
            </w:r>
            <w:r w:rsidRPr="00A03804">
              <w:rPr>
                <w:kern w:val="0"/>
                <w:vertAlign w:val="subscript"/>
              </w:rPr>
              <w:t>100</w:t>
            </w:r>
            <w:r w:rsidRPr="00A03804">
              <w:rPr>
                <w:kern w:val="0"/>
              </w:rPr>
              <w:t>P</w:t>
            </w:r>
            <w:r w:rsidRPr="00A03804">
              <w:rPr>
                <w:kern w:val="0"/>
                <w:vertAlign w:val="subscript"/>
              </w:rPr>
              <w:t>77</w:t>
            </w:r>
            <w:r w:rsidRPr="00A03804">
              <w:rPr>
                <w:kern w:val="0"/>
              </w:rPr>
              <w:t>Ge</w:t>
            </w:r>
            <w:r w:rsidRPr="00A03804">
              <w:rPr>
                <w:kern w:val="0"/>
                <w:vertAlign w:val="subscript"/>
              </w:rPr>
              <w:t>23</w:t>
            </w:r>
            <w:r w:rsidRPr="00A03804">
              <w:rPr>
                <w:kern w:val="0"/>
              </w:rPr>
              <w:t>化合物晶格常数随温度的变化</w:t>
            </w:r>
          </w:p>
        </w:tc>
        <w:tc>
          <w:tcPr>
            <w:tcW w:w="4785" w:type="dxa"/>
            <w:shd w:val="clear" w:color="auto" w:fill="auto"/>
            <w:vAlign w:val="center"/>
          </w:tcPr>
          <w:p w:rsidR="00270434" w:rsidRPr="00A03804" w:rsidRDefault="00270434" w:rsidP="00270434">
            <w:pPr>
              <w:spacing w:line="360" w:lineRule="auto"/>
              <w:jc w:val="center"/>
              <w:rPr>
                <w:szCs w:val="21"/>
              </w:rPr>
            </w:pPr>
            <w:r w:rsidRPr="00A03804">
              <w:rPr>
                <w:kern w:val="0"/>
              </w:rPr>
              <w:t>图</w:t>
            </w:r>
            <w:r w:rsidRPr="00A03804">
              <w:rPr>
                <w:rFonts w:hint="eastAsia"/>
                <w:kern w:val="0"/>
              </w:rPr>
              <w:t>2</w:t>
            </w:r>
            <w:r w:rsidRPr="00A03804">
              <w:rPr>
                <w:kern w:val="0"/>
              </w:rPr>
              <w:t xml:space="preserve"> Mn</w:t>
            </w:r>
            <w:r w:rsidRPr="00A03804">
              <w:rPr>
                <w:kern w:val="0"/>
                <w:vertAlign w:val="subscript"/>
              </w:rPr>
              <w:t>95</w:t>
            </w:r>
            <w:r w:rsidRPr="00A03804">
              <w:rPr>
                <w:kern w:val="0"/>
              </w:rPr>
              <w:t>Ni</w:t>
            </w:r>
            <w:r w:rsidRPr="00A03804">
              <w:rPr>
                <w:kern w:val="0"/>
                <w:vertAlign w:val="subscript"/>
              </w:rPr>
              <w:t>05</w:t>
            </w:r>
            <w:r w:rsidRPr="00A03804">
              <w:rPr>
                <w:kern w:val="0"/>
              </w:rPr>
              <w:t>Fe</w:t>
            </w:r>
            <w:r w:rsidRPr="00A03804">
              <w:rPr>
                <w:kern w:val="0"/>
                <w:vertAlign w:val="subscript"/>
              </w:rPr>
              <w:t>100</w:t>
            </w:r>
            <w:r w:rsidRPr="00A03804">
              <w:rPr>
                <w:kern w:val="0"/>
              </w:rPr>
              <w:t>P</w:t>
            </w:r>
            <w:r w:rsidRPr="00A03804">
              <w:rPr>
                <w:kern w:val="0"/>
                <w:vertAlign w:val="subscript"/>
              </w:rPr>
              <w:t>77</w:t>
            </w:r>
            <w:r w:rsidRPr="00A03804">
              <w:rPr>
                <w:kern w:val="0"/>
              </w:rPr>
              <w:t>Ge</w:t>
            </w:r>
            <w:r w:rsidRPr="00A03804">
              <w:rPr>
                <w:kern w:val="0"/>
                <w:vertAlign w:val="subscript"/>
              </w:rPr>
              <w:t>23</w:t>
            </w:r>
            <w:r w:rsidRPr="00A03804">
              <w:rPr>
                <w:kern w:val="0"/>
              </w:rPr>
              <w:t>化合物的磁化强度随温度变化的曲线</w:t>
            </w:r>
          </w:p>
        </w:tc>
      </w:tr>
    </w:tbl>
    <w:p w:rsidR="00270434" w:rsidRPr="00A03804" w:rsidRDefault="00270434" w:rsidP="00270434">
      <w:pPr>
        <w:jc w:val="left"/>
        <w:rPr>
          <w:rFonts w:ascii="宋体" w:hAnsi="宋体"/>
          <w:szCs w:val="21"/>
        </w:rPr>
      </w:pPr>
      <w:r w:rsidRPr="00A03804">
        <w:rPr>
          <w:rFonts w:ascii="宋体" w:hAnsi="宋体" w:hint="eastAsia"/>
          <w:szCs w:val="21"/>
        </w:rPr>
        <w:t>关键词</w:t>
      </w:r>
      <w:r w:rsidRPr="00A03804">
        <w:rPr>
          <w:rFonts w:ascii="宋体" w:hAnsi="宋体"/>
          <w:szCs w:val="21"/>
        </w:rPr>
        <w:t>：</w:t>
      </w:r>
      <w:r w:rsidRPr="00A03804">
        <w:rPr>
          <w:rFonts w:ascii="宋体" w:hAnsi="宋体" w:hint="eastAsia"/>
          <w:szCs w:val="21"/>
        </w:rPr>
        <w:t>x</w:t>
      </w:r>
      <w:r w:rsidRPr="00A03804">
        <w:rPr>
          <w:rFonts w:ascii="宋体" w:hAnsi="宋体"/>
          <w:szCs w:val="21"/>
        </w:rPr>
        <w:t>射线衍射；</w:t>
      </w:r>
      <w:r w:rsidRPr="00A03804">
        <w:rPr>
          <w:rFonts w:ascii="宋体" w:hAnsi="宋体" w:hint="eastAsia"/>
          <w:szCs w:val="21"/>
        </w:rPr>
        <w:t>磁弹耦合；铁磁态；顺磁态；</w:t>
      </w:r>
      <w:r w:rsidRPr="00A03804">
        <w:rPr>
          <w:rFonts w:ascii="宋体" w:hAnsi="宋体"/>
          <w:szCs w:val="21"/>
        </w:rPr>
        <w:t>居里温度</w:t>
      </w:r>
      <w:r w:rsidRPr="00A03804">
        <w:rPr>
          <w:rFonts w:ascii="宋体" w:hAnsi="宋体" w:hint="eastAsia"/>
          <w:szCs w:val="21"/>
        </w:rPr>
        <w:t xml:space="preserve"> </w:t>
      </w:r>
    </w:p>
    <w:p w:rsidR="00270434" w:rsidRPr="00A03804" w:rsidRDefault="00270434" w:rsidP="00270434">
      <w:pPr>
        <w:widowControl/>
        <w:jc w:val="left"/>
        <w:rPr>
          <w:rFonts w:ascii="宋体" w:hAnsi="宋体" w:cs="宋体"/>
          <w:kern w:val="0"/>
          <w:sz w:val="18"/>
          <w:szCs w:val="18"/>
        </w:rPr>
      </w:pPr>
      <w:r w:rsidRPr="00A03804">
        <w:rPr>
          <w:rFonts w:ascii="宋体" w:hAnsi="宋体" w:cs="宋体" w:hint="eastAsia"/>
          <w:kern w:val="0"/>
          <w:sz w:val="18"/>
          <w:szCs w:val="18"/>
        </w:rPr>
        <w:t>参考文献</w:t>
      </w:r>
    </w:p>
    <w:p w:rsidR="00270434" w:rsidRPr="00A03804" w:rsidRDefault="00270434" w:rsidP="0021189E">
      <w:pPr>
        <w:numPr>
          <w:ilvl w:val="0"/>
          <w:numId w:val="39"/>
        </w:numPr>
        <w:spacing w:line="340" w:lineRule="exact"/>
        <w:rPr>
          <w:sz w:val="18"/>
        </w:rPr>
      </w:pPr>
      <w:r w:rsidRPr="00A03804">
        <w:rPr>
          <w:sz w:val="18"/>
          <w:szCs w:val="18"/>
        </w:rPr>
        <w:t xml:space="preserve">O.Tegus </w:t>
      </w:r>
      <w:r w:rsidRPr="00A03804">
        <w:rPr>
          <w:bCs/>
          <w:i/>
          <w:iCs/>
          <w:sz w:val="18"/>
          <w:szCs w:val="18"/>
        </w:rPr>
        <w:t>et al</w:t>
      </w:r>
      <w:r w:rsidRPr="00A03804">
        <w:rPr>
          <w:sz w:val="18"/>
        </w:rPr>
        <w:t xml:space="preserve">, Transition-metal-based magnetic regrigerants for room-temperature applications, </w:t>
      </w:r>
      <w:r w:rsidRPr="00A03804">
        <w:rPr>
          <w:i/>
          <w:sz w:val="18"/>
        </w:rPr>
        <w:t>Nature</w:t>
      </w:r>
      <w:r w:rsidRPr="00A03804">
        <w:rPr>
          <w:sz w:val="18"/>
        </w:rPr>
        <w:t>. 2002, 415, 150-152.</w:t>
      </w:r>
    </w:p>
    <w:p w:rsidR="00270434" w:rsidRPr="00A03804" w:rsidRDefault="00270434" w:rsidP="00270434">
      <w:pPr>
        <w:jc w:val="left"/>
        <w:rPr>
          <w:rFonts w:ascii="宋体" w:hAnsi="宋体"/>
          <w:color w:val="FF0000"/>
          <w:szCs w:val="21"/>
        </w:rPr>
      </w:pPr>
      <w:r w:rsidRPr="00A03804">
        <w:rPr>
          <w:rFonts w:ascii="宋体" w:hAnsi="宋体" w:hint="eastAsia"/>
          <w:b/>
          <w:color w:val="FF0000"/>
          <w:szCs w:val="21"/>
        </w:rPr>
        <w:t>基金项目：</w:t>
      </w:r>
      <w:r w:rsidRPr="00A03804">
        <w:rPr>
          <w:rFonts w:ascii="宋体" w:hAnsi="宋体" w:hint="eastAsia"/>
          <w:color w:val="FF0000"/>
          <w:szCs w:val="21"/>
        </w:rPr>
        <w:t>国家自然科学基金项目（NO.</w:t>
      </w:r>
      <w:r w:rsidRPr="00A03804">
        <w:rPr>
          <w:rFonts w:ascii="Calibri" w:hAnsi="Calibri" w:hint="eastAsia"/>
          <w:color w:val="000000"/>
          <w:szCs w:val="21"/>
        </w:rPr>
        <w:t xml:space="preserve"> </w:t>
      </w:r>
      <w:r w:rsidRPr="00A03804">
        <w:rPr>
          <w:rFonts w:ascii="宋体" w:hAnsi="宋体" w:hint="eastAsia"/>
          <w:color w:val="FF0000"/>
          <w:szCs w:val="21"/>
        </w:rPr>
        <w:t>51461035,11864031</w:t>
      </w:r>
      <w:r w:rsidRPr="00A03804">
        <w:rPr>
          <w:rFonts w:ascii="宋体" w:hAnsi="宋体"/>
          <w:color w:val="FF0000"/>
          <w:szCs w:val="21"/>
        </w:rPr>
        <w:t>,</w:t>
      </w:r>
      <w:r w:rsidRPr="00A03804">
        <w:rPr>
          <w:rFonts w:ascii="宋体" w:hAnsi="宋体" w:hint="eastAsia"/>
          <w:color w:val="FF0000"/>
          <w:szCs w:val="21"/>
        </w:rPr>
        <w:t>11404176）</w:t>
      </w:r>
    </w:p>
    <w:p w:rsidR="00270434" w:rsidRPr="00A03804" w:rsidRDefault="00270434" w:rsidP="00270434">
      <w:pPr>
        <w:spacing w:line="360" w:lineRule="auto"/>
        <w:ind w:firstLineChars="400" w:firstLine="1120"/>
        <w:rPr>
          <w:sz w:val="28"/>
          <w:szCs w:val="28"/>
        </w:rPr>
      </w:pPr>
    </w:p>
    <w:p w:rsidR="00270434" w:rsidRDefault="00270434" w:rsidP="00270434">
      <w:pPr>
        <w:widowControl/>
        <w:jc w:val="left"/>
        <w:rPr>
          <w:sz w:val="28"/>
          <w:szCs w:val="28"/>
        </w:rPr>
      </w:pPr>
      <w:r>
        <w:rPr>
          <w:sz w:val="28"/>
          <w:szCs w:val="28"/>
        </w:rPr>
        <w:br w:type="page"/>
      </w:r>
    </w:p>
    <w:p w:rsidR="00270434" w:rsidRPr="00A03804" w:rsidRDefault="00270434" w:rsidP="00270434">
      <w:pPr>
        <w:spacing w:line="360" w:lineRule="auto"/>
        <w:ind w:firstLineChars="200" w:firstLine="560"/>
        <w:jc w:val="left"/>
        <w:rPr>
          <w:rFonts w:ascii="黑体" w:eastAsia="黑体" w:hAnsi="Calibri"/>
          <w:sz w:val="28"/>
          <w:szCs w:val="28"/>
        </w:rPr>
      </w:pPr>
      <w:r w:rsidRPr="00270434">
        <w:rPr>
          <w:rFonts w:ascii="Times New Roman" w:hAnsi="Times New Roman" w:cs="Times New Roman"/>
          <w:color w:val="000000"/>
          <w:sz w:val="28"/>
          <w:szCs w:val="28"/>
        </w:rPr>
        <w:lastRenderedPageBreak/>
        <w:t>J3-P043</w:t>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hint="eastAsia"/>
          <w:sz w:val="32"/>
          <w:szCs w:val="32"/>
        </w:rPr>
        <w:t xml:space="preserve">     </w:t>
      </w:r>
      <w:r w:rsidRPr="00A03804">
        <w:rPr>
          <w:rFonts w:ascii="宋体" w:hAnsi="宋体" w:hint="eastAsia"/>
          <w:sz w:val="28"/>
          <w:szCs w:val="28"/>
        </w:rPr>
        <w:t>专题代号</w:t>
      </w:r>
      <w:r w:rsidRPr="00A03804">
        <w:rPr>
          <w:rFonts w:ascii="宋体" w:hAnsi="宋体"/>
          <w:sz w:val="28"/>
          <w:szCs w:val="28"/>
        </w:rPr>
        <w:t>：</w:t>
      </w:r>
      <w:r w:rsidRPr="00A03804">
        <w:rPr>
          <w:rFonts w:hint="eastAsia"/>
          <w:color w:val="FF0000"/>
          <w:sz w:val="28"/>
          <w:szCs w:val="28"/>
        </w:rPr>
        <w:t>J</w:t>
      </w:r>
    </w:p>
    <w:p w:rsidR="00270434" w:rsidRPr="00A03804" w:rsidRDefault="00270434" w:rsidP="00270434">
      <w:pPr>
        <w:jc w:val="center"/>
        <w:rPr>
          <w:rFonts w:ascii="黑体" w:eastAsia="黑体" w:hAnsi="Calibri"/>
          <w:sz w:val="32"/>
          <w:szCs w:val="32"/>
        </w:rPr>
      </w:pPr>
      <w:r w:rsidRPr="00A03804">
        <w:rPr>
          <w:rFonts w:ascii="黑体" w:eastAsia="黑体" w:hAnsi="Calibri" w:hint="eastAsia"/>
          <w:sz w:val="32"/>
          <w:szCs w:val="32"/>
        </w:rPr>
        <w:t>准一维海森堡链化合物中的铁磁性</w:t>
      </w:r>
    </w:p>
    <w:p w:rsidR="00270434" w:rsidRPr="00A03804" w:rsidRDefault="00270434" w:rsidP="00270434">
      <w:pPr>
        <w:jc w:val="center"/>
        <w:rPr>
          <w:rFonts w:ascii="楷体" w:eastAsia="楷体" w:hAnsi="楷体"/>
          <w:sz w:val="28"/>
          <w:szCs w:val="28"/>
        </w:rPr>
      </w:pPr>
      <w:r w:rsidRPr="00A03804">
        <w:rPr>
          <w:rFonts w:ascii="楷体" w:eastAsia="楷体" w:hAnsi="楷体" w:hint="eastAsia"/>
          <w:sz w:val="28"/>
          <w:szCs w:val="28"/>
          <w:u w:val="single"/>
        </w:rPr>
        <w:t>王哲</w:t>
      </w:r>
      <w:r w:rsidRPr="00A03804">
        <w:rPr>
          <w:rFonts w:ascii="楷体" w:eastAsia="楷体" w:hAnsi="楷体" w:hint="eastAsia"/>
          <w:sz w:val="28"/>
          <w:szCs w:val="28"/>
        </w:rPr>
        <w:t>、胡林、屈哲</w:t>
      </w:r>
    </w:p>
    <w:p w:rsidR="00270434" w:rsidRPr="00A03804" w:rsidRDefault="00270434" w:rsidP="00270434">
      <w:pPr>
        <w:jc w:val="center"/>
        <w:rPr>
          <w:rFonts w:ascii="楷体" w:eastAsia="楷体" w:hAnsi="楷体" w:cs="宋体"/>
          <w:kern w:val="0"/>
          <w:sz w:val="24"/>
        </w:rPr>
      </w:pPr>
      <w:r w:rsidRPr="00A03804">
        <w:rPr>
          <w:rFonts w:ascii="楷体" w:eastAsia="楷体" w:hAnsi="楷体" w:hint="eastAsia"/>
          <w:sz w:val="24"/>
        </w:rPr>
        <w:t>合肥物质科学研究院，合肥 230031</w:t>
      </w:r>
      <w:r w:rsidRPr="00A03804">
        <w:rPr>
          <w:rFonts w:ascii="楷体" w:eastAsia="楷体" w:hAnsi="楷体"/>
          <w:sz w:val="24"/>
        </w:rPr>
        <w:t xml:space="preserve"> </w:t>
      </w:r>
    </w:p>
    <w:p w:rsidR="00270434" w:rsidRPr="00A03804" w:rsidRDefault="00270434" w:rsidP="00270434">
      <w:pPr>
        <w:jc w:val="center"/>
        <w:rPr>
          <w:rFonts w:ascii="宋体" w:hAnsi="宋体"/>
          <w:szCs w:val="21"/>
        </w:rPr>
      </w:pPr>
      <w:r w:rsidRPr="00A03804">
        <w:rPr>
          <w:rFonts w:eastAsia="楷体"/>
          <w:szCs w:val="21"/>
        </w:rPr>
        <w:t xml:space="preserve">Email: </w:t>
      </w:r>
      <w:hyperlink r:id="rId159" w:history="1">
        <w:r w:rsidRPr="00A03804">
          <w:rPr>
            <w:rFonts w:ascii="Calibri" w:hAnsi="Calibri" w:hint="eastAsia"/>
            <w:color w:val="0000FF"/>
            <w:u w:val="single"/>
          </w:rPr>
          <w:t>wz036</w:t>
        </w:r>
        <w:r w:rsidRPr="00A03804">
          <w:rPr>
            <w:rFonts w:eastAsia="楷体" w:hint="eastAsia"/>
            <w:color w:val="0000FF"/>
            <w:szCs w:val="21"/>
            <w:u w:val="single"/>
          </w:rPr>
          <w:t>@mail.ustc.edu.cn</w:t>
        </w:r>
      </w:hyperlink>
      <w:r w:rsidRPr="00A03804">
        <w:rPr>
          <w:rFonts w:eastAsia="楷体"/>
          <w:szCs w:val="21"/>
        </w:rPr>
        <w:t xml:space="preserve"> </w:t>
      </w:r>
    </w:p>
    <w:p w:rsidR="00270434" w:rsidRPr="00A03804" w:rsidRDefault="00270434" w:rsidP="00270434">
      <w:pPr>
        <w:jc w:val="center"/>
        <w:rPr>
          <w:rFonts w:eastAsia="楷体"/>
          <w:szCs w:val="21"/>
        </w:rPr>
      </w:pPr>
    </w:p>
    <w:p w:rsidR="00270434" w:rsidRPr="00A03804" w:rsidRDefault="00270434" w:rsidP="00270434">
      <w:pPr>
        <w:rPr>
          <w:szCs w:val="21"/>
        </w:rPr>
      </w:pPr>
      <w:r w:rsidRPr="00A03804">
        <w:rPr>
          <w:rFonts w:hint="eastAsia"/>
          <w:szCs w:val="21"/>
        </w:rPr>
        <w:t>摘要：低维度、低自旋的量子磁体中电子间的相互作用很强，是研究强关联电子体系的重要载体。自</w:t>
      </w:r>
      <w:r w:rsidRPr="00A03804">
        <w:rPr>
          <w:rFonts w:hint="eastAsia"/>
          <w:szCs w:val="21"/>
        </w:rPr>
        <w:t>1999</w:t>
      </w:r>
      <w:r w:rsidRPr="00A03804">
        <w:rPr>
          <w:rFonts w:hint="eastAsia"/>
          <w:szCs w:val="21"/>
        </w:rPr>
        <w:t>年发现高温铜氧化物超导体中强的量子涨落跟超导电性有很强的关联性之后，准一维磁性材料才受到了实验物理学者的广泛关注（尽管对于低维磁性体系的理论研究早在</w:t>
      </w:r>
      <w:r w:rsidRPr="00A03804">
        <w:rPr>
          <w:rFonts w:hint="eastAsia"/>
          <w:szCs w:val="21"/>
        </w:rPr>
        <w:t>1983</w:t>
      </w:r>
      <w:r w:rsidRPr="00A03804">
        <w:rPr>
          <w:rFonts w:hint="eastAsia"/>
          <w:szCs w:val="21"/>
        </w:rPr>
        <w:t>年拉丁格液体理论的提出已经形成了一套比较完整的理论体系）。之后十几年的研究证实了很多理论上的预言，也发现了一些理论上没有预测到或者说理论上没有考虑到实际材料中更多的相互作用而引起的奇异的磁现象，进而丰富了低维磁性理论知识。由于实际上准一维磁性材料的限制，具体深入研究的准一维体系并不多，一些新奇复杂的现象任然可以预期。</w:t>
      </w:r>
    </w:p>
    <w:p w:rsidR="00270434" w:rsidRPr="00A03804" w:rsidRDefault="00270434" w:rsidP="00270434">
      <w:pPr>
        <w:ind w:firstLineChars="200" w:firstLine="420"/>
        <w:rPr>
          <w:szCs w:val="21"/>
        </w:rPr>
      </w:pPr>
      <w:r w:rsidRPr="00A03804">
        <w:rPr>
          <w:rFonts w:hint="eastAsia"/>
          <w:szCs w:val="21"/>
        </w:rPr>
        <w:t>课题组在研究一种新型有机无机杂化钙钛矿结构化合物</w:t>
      </w:r>
      <w:r w:rsidRPr="00A03804">
        <w:rPr>
          <w:rFonts w:hint="eastAsia"/>
          <w:color w:val="231F20"/>
          <w:sz w:val="28"/>
          <w:szCs w:val="28"/>
        </w:rPr>
        <w:t>[CH</w:t>
      </w:r>
      <w:r w:rsidRPr="00A03804">
        <w:rPr>
          <w:rFonts w:hint="eastAsia"/>
          <w:color w:val="231F20"/>
          <w:sz w:val="28"/>
          <w:szCs w:val="28"/>
          <w:vertAlign w:val="subscript"/>
        </w:rPr>
        <w:t>3</w:t>
      </w:r>
      <w:r w:rsidRPr="00A03804">
        <w:rPr>
          <w:rFonts w:hint="eastAsia"/>
          <w:color w:val="231F20"/>
          <w:sz w:val="28"/>
          <w:szCs w:val="28"/>
        </w:rPr>
        <w:t>NH</w:t>
      </w:r>
      <w:r w:rsidRPr="00A03804">
        <w:rPr>
          <w:rFonts w:hint="eastAsia"/>
          <w:color w:val="231F20"/>
          <w:sz w:val="28"/>
          <w:szCs w:val="28"/>
          <w:vertAlign w:val="subscript"/>
        </w:rPr>
        <w:t>3</w:t>
      </w:r>
      <w:r w:rsidRPr="00A03804">
        <w:rPr>
          <w:rFonts w:hint="eastAsia"/>
          <w:color w:val="231F20"/>
          <w:sz w:val="28"/>
          <w:szCs w:val="28"/>
        </w:rPr>
        <w:t>][Cu(HCOO)</w:t>
      </w:r>
      <w:r w:rsidRPr="00A03804">
        <w:rPr>
          <w:rFonts w:hint="eastAsia"/>
          <w:color w:val="231F20"/>
          <w:sz w:val="28"/>
          <w:szCs w:val="28"/>
          <w:vertAlign w:val="subscript"/>
        </w:rPr>
        <w:t>3</w:t>
      </w:r>
      <w:r w:rsidRPr="00A03804">
        <w:rPr>
          <w:rFonts w:hint="eastAsia"/>
          <w:color w:val="231F20"/>
          <w:sz w:val="28"/>
          <w:szCs w:val="28"/>
        </w:rPr>
        <w:t>]</w:t>
      </w:r>
      <w:r w:rsidRPr="00A03804">
        <w:rPr>
          <w:rFonts w:hint="eastAsia"/>
          <w:szCs w:val="21"/>
        </w:rPr>
        <w:t>时，发现其是一种一维海森堡链材料，通过磁性和比热的详细研究，我们认为</w:t>
      </w:r>
      <w:r w:rsidRPr="00A03804">
        <w:rPr>
          <w:rFonts w:hint="eastAsia"/>
          <w:szCs w:val="21"/>
        </w:rPr>
        <w:t>4K</w:t>
      </w:r>
      <w:r w:rsidRPr="00A03804">
        <w:rPr>
          <w:rFonts w:hint="eastAsia"/>
          <w:szCs w:val="21"/>
        </w:rPr>
        <w:t>左右的一个磁相变（饱和场很低，大约</w:t>
      </w:r>
      <w:r w:rsidRPr="00A03804">
        <w:rPr>
          <w:rFonts w:hint="eastAsia"/>
          <w:szCs w:val="21"/>
        </w:rPr>
        <w:t>50 Oe</w:t>
      </w:r>
      <w:r w:rsidRPr="00A03804">
        <w:rPr>
          <w:rFonts w:hint="eastAsia"/>
          <w:szCs w:val="21"/>
        </w:rPr>
        <w:t>）是链的端点形成的二维平面内磁矩的长程铁磁序（晶体内部和表面），在</w:t>
      </w:r>
      <w:r w:rsidRPr="00A03804">
        <w:rPr>
          <w:rFonts w:hint="eastAsia"/>
          <w:szCs w:val="21"/>
        </w:rPr>
        <w:t>1.3K</w:t>
      </w:r>
      <w:r w:rsidRPr="00A03804">
        <w:rPr>
          <w:rFonts w:hint="eastAsia"/>
          <w:szCs w:val="21"/>
        </w:rPr>
        <w:t>处有另一个磁相变并且很有可能是海森堡链的反铁磁有序态。这与当前人们认识到的不同，一般在一维海森堡链材料中发现一个磁相变就认为是长程反铁磁态。本实验结论对准一维磁性材料中的磁现象有一定的启发意义，缺陷导致的长程磁有序温度可能比一维链本身的反铁磁性有序温度高或者低，缺陷在实际晶体中普遍存在，但在准一维磁性材料中能表现的特别明显。</w:t>
      </w:r>
    </w:p>
    <w:p w:rsidR="00270434" w:rsidRPr="00A03804" w:rsidRDefault="00270434" w:rsidP="00270434">
      <w:pPr>
        <w:spacing w:line="360" w:lineRule="auto"/>
        <w:ind w:firstLineChars="200" w:firstLine="420"/>
        <w:jc w:val="center"/>
        <w:rPr>
          <w:rFonts w:ascii="宋体" w:hAnsi="宋体"/>
          <w:sz w:val="24"/>
        </w:rPr>
      </w:pPr>
      <w:r>
        <w:rPr>
          <w:rFonts w:ascii="Calibri" w:hAnsi="Calibri"/>
          <w:noProof/>
        </w:rPr>
        <w:drawing>
          <wp:inline distT="0" distB="0" distL="0" distR="0">
            <wp:extent cx="4692650" cy="2463800"/>
            <wp:effectExtent l="0" t="0" r="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92650" cy="2463800"/>
                    </a:xfrm>
                    <a:prstGeom prst="rect">
                      <a:avLst/>
                    </a:prstGeom>
                    <a:noFill/>
                    <a:ln>
                      <a:noFill/>
                    </a:ln>
                  </pic:spPr>
                </pic:pic>
              </a:graphicData>
            </a:graphic>
          </wp:inline>
        </w:drawing>
      </w:r>
    </w:p>
    <w:p w:rsidR="00270434" w:rsidRPr="00A03804" w:rsidRDefault="00270434" w:rsidP="00270434">
      <w:pPr>
        <w:spacing w:line="360" w:lineRule="auto"/>
        <w:jc w:val="center"/>
        <w:rPr>
          <w:rFonts w:cs="宋体"/>
          <w:kern w:val="0"/>
          <w:sz w:val="24"/>
        </w:rPr>
      </w:pPr>
      <w:r w:rsidRPr="00A03804">
        <w:rPr>
          <w:rFonts w:hint="eastAsia"/>
          <w:szCs w:val="21"/>
        </w:rPr>
        <w:t>图</w:t>
      </w:r>
      <w:r w:rsidRPr="00A03804">
        <w:rPr>
          <w:rFonts w:hint="eastAsia"/>
          <w:szCs w:val="21"/>
        </w:rPr>
        <w:t xml:space="preserve">1 </w:t>
      </w:r>
      <w:r w:rsidRPr="00A03804">
        <w:rPr>
          <w:rFonts w:ascii="Calibri" w:hAnsi="Calibri" w:hint="eastAsia"/>
          <w:szCs w:val="21"/>
        </w:rPr>
        <w:t>[CH3NH3][Cu(HCOO)3]</w:t>
      </w:r>
      <w:r w:rsidRPr="00A03804">
        <w:rPr>
          <w:rFonts w:hint="eastAsia"/>
          <w:szCs w:val="21"/>
        </w:rPr>
        <w:t>结构磁性及比热</w:t>
      </w:r>
      <w:r w:rsidRPr="00A03804">
        <w:rPr>
          <w:rFonts w:ascii="宋体" w:hAnsi="宋体" w:cs="宋体"/>
          <w:kern w:val="0"/>
          <w:sz w:val="24"/>
        </w:rPr>
        <w:tab/>
      </w:r>
      <w:r w:rsidRPr="00A03804">
        <w:rPr>
          <w:rFonts w:ascii="宋体" w:hAnsi="宋体" w:cs="宋体"/>
          <w:kern w:val="0"/>
          <w:sz w:val="24"/>
        </w:rPr>
        <w:tab/>
      </w:r>
      <w:r w:rsidRPr="00A03804">
        <w:rPr>
          <w:rFonts w:ascii="宋体" w:hAnsi="宋体" w:cs="宋体"/>
          <w:kern w:val="0"/>
          <w:sz w:val="24"/>
        </w:rPr>
        <w:tab/>
        <w:t xml:space="preserve"> </w:t>
      </w:r>
      <w:r w:rsidRPr="00A03804">
        <w:rPr>
          <w:rFonts w:cs="宋体"/>
          <w:kern w:val="0"/>
          <w:sz w:val="24"/>
        </w:rPr>
        <w:t xml:space="preserve"> </w:t>
      </w:r>
    </w:p>
    <w:p w:rsidR="00270434" w:rsidRPr="00A03804" w:rsidRDefault="00270434" w:rsidP="00270434">
      <w:pPr>
        <w:jc w:val="left"/>
        <w:rPr>
          <w:rFonts w:ascii="宋体" w:hAnsi="宋体"/>
          <w:szCs w:val="21"/>
        </w:rPr>
      </w:pPr>
      <w:r w:rsidRPr="00A03804">
        <w:rPr>
          <w:rFonts w:ascii="宋体" w:hAnsi="宋体" w:hint="eastAsia"/>
          <w:szCs w:val="21"/>
        </w:rPr>
        <w:t>关键词</w:t>
      </w:r>
      <w:r w:rsidRPr="00A03804">
        <w:rPr>
          <w:rFonts w:ascii="宋体" w:hAnsi="宋体"/>
          <w:szCs w:val="21"/>
        </w:rPr>
        <w:t>：</w:t>
      </w:r>
      <w:r w:rsidRPr="00A03804">
        <w:rPr>
          <w:rFonts w:ascii="宋体" w:hAnsi="宋体" w:hint="eastAsia"/>
          <w:szCs w:val="21"/>
        </w:rPr>
        <w:t xml:space="preserve">准一维、海森堡链、铁磁性 </w:t>
      </w:r>
    </w:p>
    <w:p w:rsidR="00270434" w:rsidRPr="00A03804" w:rsidRDefault="00270434" w:rsidP="00270434">
      <w:pPr>
        <w:widowControl/>
        <w:jc w:val="left"/>
        <w:rPr>
          <w:rFonts w:ascii="宋体" w:hAnsi="宋体" w:cs="宋体"/>
          <w:kern w:val="0"/>
          <w:sz w:val="18"/>
          <w:szCs w:val="18"/>
        </w:rPr>
      </w:pPr>
      <w:r w:rsidRPr="00A03804">
        <w:rPr>
          <w:rFonts w:ascii="宋体" w:hAnsi="宋体" w:cs="宋体" w:hint="eastAsia"/>
          <w:kern w:val="0"/>
          <w:sz w:val="18"/>
          <w:szCs w:val="18"/>
        </w:rPr>
        <w:t>参考文献</w:t>
      </w:r>
    </w:p>
    <w:p w:rsidR="00270434" w:rsidRPr="00A03804" w:rsidRDefault="00270434" w:rsidP="00270434">
      <w:pPr>
        <w:widowControl/>
        <w:ind w:left="707" w:hangingChars="393" w:hanging="707"/>
        <w:jc w:val="left"/>
        <w:rPr>
          <w:rFonts w:ascii="宋体" w:hAnsi="宋体" w:cs="宋体"/>
          <w:kern w:val="0"/>
          <w:sz w:val="18"/>
          <w:szCs w:val="18"/>
        </w:rPr>
      </w:pPr>
      <w:r w:rsidRPr="00A03804">
        <w:rPr>
          <w:rFonts w:hint="eastAsia"/>
          <w:kern w:val="0"/>
          <w:sz w:val="18"/>
          <w:szCs w:val="18"/>
        </w:rPr>
        <w:t>【</w:t>
      </w:r>
      <w:r w:rsidRPr="00A03804">
        <w:rPr>
          <w:rFonts w:hint="eastAsia"/>
          <w:kern w:val="0"/>
          <w:sz w:val="18"/>
          <w:szCs w:val="18"/>
        </w:rPr>
        <w:t>1</w:t>
      </w:r>
      <w:r w:rsidRPr="00A03804">
        <w:rPr>
          <w:rFonts w:hint="eastAsia"/>
          <w:kern w:val="0"/>
          <w:sz w:val="18"/>
          <w:szCs w:val="18"/>
        </w:rPr>
        <w:t>】</w:t>
      </w:r>
      <w:r w:rsidRPr="00A03804">
        <w:rPr>
          <w:rFonts w:hint="eastAsia"/>
          <w:kern w:val="0"/>
          <w:sz w:val="18"/>
          <w:szCs w:val="18"/>
        </w:rPr>
        <w:t xml:space="preserve">  </w:t>
      </w:r>
      <w:r w:rsidRPr="00A03804">
        <w:rPr>
          <w:rFonts w:hint="eastAsia"/>
          <w:color w:val="FF0000"/>
          <w:kern w:val="0"/>
          <w:sz w:val="18"/>
          <w:szCs w:val="18"/>
        </w:rPr>
        <w:t xml:space="preserve"> </w:t>
      </w:r>
      <w:r w:rsidRPr="00A03804">
        <w:rPr>
          <w:rFonts w:hint="eastAsia"/>
          <w:sz w:val="24"/>
          <w:szCs w:val="28"/>
        </w:rPr>
        <w:t>B.</w:t>
      </w:r>
      <w:r w:rsidRPr="00A03804">
        <w:rPr>
          <w:rFonts w:ascii="Calibri" w:hAnsi="Calibri" w:hint="eastAsia"/>
        </w:rPr>
        <w:t xml:space="preserve"> </w:t>
      </w:r>
      <w:r w:rsidRPr="00A03804">
        <w:rPr>
          <w:sz w:val="24"/>
          <w:szCs w:val="28"/>
        </w:rPr>
        <w:t>Pato-Dolda´n</w:t>
      </w:r>
      <w:r w:rsidRPr="00A03804">
        <w:rPr>
          <w:rFonts w:hint="eastAsia"/>
          <w:sz w:val="24"/>
          <w:szCs w:val="28"/>
        </w:rPr>
        <w:t>. et al.</w:t>
      </w:r>
      <w:r w:rsidRPr="00A03804">
        <w:rPr>
          <w:rFonts w:ascii="Calibri" w:hAnsi="Calibri"/>
          <w:color w:val="0000FF"/>
          <w:u w:val="single"/>
        </w:rPr>
        <w:t xml:space="preserve"> </w:t>
      </w:r>
      <w:r w:rsidRPr="00A03804">
        <w:rPr>
          <w:sz w:val="24"/>
          <w:szCs w:val="28"/>
        </w:rPr>
        <w:t>Magnetic transitions and isotropic versus anisotropic</w:t>
      </w:r>
      <w:r w:rsidRPr="00A03804">
        <w:rPr>
          <w:sz w:val="24"/>
          <w:szCs w:val="28"/>
        </w:rPr>
        <w:br/>
        <w:t>magnetic behaviour of [CH3NH3][M(HCOO)3]</w:t>
      </w:r>
      <w:r w:rsidRPr="00A03804">
        <w:rPr>
          <w:rFonts w:hint="eastAsia"/>
          <w:sz w:val="24"/>
          <w:szCs w:val="28"/>
        </w:rPr>
        <w:t xml:space="preserve"> </w:t>
      </w:r>
      <w:r w:rsidRPr="00A03804">
        <w:rPr>
          <w:sz w:val="24"/>
          <w:szCs w:val="28"/>
        </w:rPr>
        <w:t>M = Mn2+, Co2+, Ni2+, Cu2+ metal–organic</w:t>
      </w:r>
      <w:r w:rsidRPr="00A03804">
        <w:rPr>
          <w:rFonts w:hint="eastAsia"/>
          <w:sz w:val="24"/>
          <w:szCs w:val="28"/>
        </w:rPr>
        <w:t xml:space="preserve"> </w:t>
      </w:r>
      <w:r w:rsidRPr="00A03804">
        <w:rPr>
          <w:sz w:val="24"/>
          <w:szCs w:val="28"/>
        </w:rPr>
        <w:t>perovskites</w:t>
      </w:r>
      <w:r w:rsidRPr="00A03804">
        <w:rPr>
          <w:rFonts w:hint="eastAsia"/>
          <w:sz w:val="24"/>
          <w:szCs w:val="28"/>
        </w:rPr>
        <w:t xml:space="preserve">. </w:t>
      </w:r>
      <w:r w:rsidRPr="00A03804">
        <w:rPr>
          <w:sz w:val="24"/>
          <w:szCs w:val="28"/>
        </w:rPr>
        <w:t xml:space="preserve">J. Mater. Chem. C, </w:t>
      </w:r>
      <w:r w:rsidRPr="00A03804">
        <w:rPr>
          <w:rFonts w:hint="eastAsia"/>
          <w:sz w:val="24"/>
          <w:szCs w:val="28"/>
        </w:rPr>
        <w:t>(</w:t>
      </w:r>
      <w:r w:rsidRPr="00A03804">
        <w:rPr>
          <w:sz w:val="24"/>
          <w:szCs w:val="28"/>
        </w:rPr>
        <w:t>2016</w:t>
      </w:r>
      <w:r w:rsidRPr="00A03804">
        <w:rPr>
          <w:rFonts w:hint="eastAsia"/>
          <w:sz w:val="24"/>
          <w:szCs w:val="28"/>
        </w:rPr>
        <w:t xml:space="preserve">) </w:t>
      </w:r>
      <w:r w:rsidRPr="00A03804">
        <w:rPr>
          <w:sz w:val="24"/>
          <w:szCs w:val="28"/>
        </w:rPr>
        <w:t>4, 11164</w:t>
      </w:r>
      <w:r w:rsidRPr="00A03804">
        <w:rPr>
          <w:rFonts w:hint="eastAsia"/>
          <w:sz w:val="24"/>
          <w:szCs w:val="28"/>
        </w:rPr>
        <w:t>.</w:t>
      </w:r>
      <w:r w:rsidRPr="00A03804">
        <w:rPr>
          <w:rFonts w:hint="eastAsia"/>
          <w:kern w:val="0"/>
          <w:sz w:val="18"/>
          <w:szCs w:val="18"/>
        </w:rPr>
        <w:t xml:space="preserve"> </w:t>
      </w:r>
    </w:p>
    <w:p w:rsidR="00270434" w:rsidRPr="00A03804" w:rsidRDefault="00270434" w:rsidP="00270434">
      <w:pPr>
        <w:jc w:val="left"/>
        <w:rPr>
          <w:rFonts w:ascii="宋体" w:hAnsi="宋体"/>
          <w:color w:val="FF0000"/>
          <w:szCs w:val="21"/>
        </w:rPr>
      </w:pPr>
      <w:r w:rsidRPr="00A03804">
        <w:rPr>
          <w:rFonts w:ascii="宋体" w:hAnsi="宋体" w:hint="eastAsia"/>
          <w:b/>
          <w:color w:val="FF0000"/>
          <w:szCs w:val="21"/>
        </w:rPr>
        <w:t>基金项目：</w:t>
      </w:r>
      <w:r w:rsidRPr="00A03804">
        <w:rPr>
          <w:rFonts w:ascii="宋体" w:hAnsi="宋体" w:hint="eastAsia"/>
          <w:color w:val="FF0000"/>
          <w:szCs w:val="21"/>
        </w:rPr>
        <w:t>国家自然科学基金项目（NO.2016FXZY001）</w:t>
      </w:r>
    </w:p>
    <w:p w:rsidR="00270434" w:rsidRDefault="00270434" w:rsidP="00270434">
      <w:pPr>
        <w:spacing w:line="360" w:lineRule="auto"/>
        <w:ind w:firstLineChars="400" w:firstLine="1120"/>
        <w:rPr>
          <w:sz w:val="28"/>
          <w:szCs w:val="28"/>
        </w:rPr>
      </w:pPr>
    </w:p>
    <w:p w:rsidR="00270434" w:rsidRDefault="00270434" w:rsidP="00270434">
      <w:pPr>
        <w:widowControl/>
        <w:jc w:val="left"/>
        <w:rPr>
          <w:sz w:val="28"/>
          <w:szCs w:val="28"/>
        </w:rPr>
      </w:pPr>
      <w:r>
        <w:rPr>
          <w:sz w:val="28"/>
          <w:szCs w:val="28"/>
        </w:rPr>
        <w:br w:type="page"/>
      </w:r>
    </w:p>
    <w:p w:rsidR="00270434" w:rsidRPr="00A03804"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J3-P044</w:t>
      </w:r>
      <w:r w:rsidRPr="00A03804">
        <w:rPr>
          <w:sz w:val="28"/>
          <w:szCs w:val="28"/>
        </w:rPr>
        <w:tab/>
      </w:r>
      <w:r w:rsidRPr="00A03804">
        <w:rPr>
          <w:sz w:val="28"/>
          <w:szCs w:val="28"/>
        </w:rPr>
        <w:tab/>
      </w:r>
      <w:r w:rsidRPr="00A03804">
        <w:rPr>
          <w:sz w:val="28"/>
          <w:szCs w:val="28"/>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hint="eastAsia"/>
          <w:sz w:val="32"/>
          <w:szCs w:val="32"/>
        </w:rPr>
        <w:t xml:space="preserve">      </w:t>
      </w:r>
      <w:r w:rsidRPr="00A03804">
        <w:rPr>
          <w:rFonts w:ascii="宋体" w:hAnsi="宋体" w:hint="eastAsia"/>
          <w:sz w:val="28"/>
          <w:szCs w:val="28"/>
        </w:rPr>
        <w:t>专题代号</w:t>
      </w:r>
      <w:r w:rsidRPr="00A03804">
        <w:rPr>
          <w:rFonts w:ascii="宋体" w:hAnsi="宋体"/>
          <w:sz w:val="28"/>
          <w:szCs w:val="28"/>
        </w:rPr>
        <w:t>：</w:t>
      </w:r>
      <w:r w:rsidRPr="00A03804">
        <w:rPr>
          <w:rFonts w:hint="eastAsia"/>
          <w:color w:val="FF0000"/>
          <w:sz w:val="28"/>
          <w:szCs w:val="28"/>
        </w:rPr>
        <w:t>J</w:t>
      </w:r>
    </w:p>
    <w:p w:rsidR="00270434" w:rsidRPr="00A03804" w:rsidRDefault="00270434" w:rsidP="00270434">
      <w:pPr>
        <w:spacing w:line="360" w:lineRule="auto"/>
        <w:ind w:firstLineChars="200" w:firstLine="640"/>
        <w:jc w:val="center"/>
        <w:rPr>
          <w:rFonts w:ascii="黑体" w:eastAsia="黑体" w:hAnsi="Calibri"/>
          <w:sz w:val="32"/>
          <w:szCs w:val="32"/>
        </w:rPr>
      </w:pPr>
      <w:r w:rsidRPr="00A03804">
        <w:rPr>
          <w:rFonts w:ascii="黑体" w:eastAsia="黑体" w:hAnsi="Calibri" w:hint="eastAsia"/>
          <w:sz w:val="32"/>
          <w:szCs w:val="32"/>
        </w:rPr>
        <w:t>五角双锥</w:t>
      </w:r>
      <w:r w:rsidRPr="00A03804">
        <w:rPr>
          <w:rFonts w:ascii="黑体" w:eastAsia="黑体" w:hAnsi="Calibri"/>
          <w:sz w:val="32"/>
          <w:szCs w:val="32"/>
        </w:rPr>
        <w:t>镝基单分子磁体的研究</w:t>
      </w:r>
    </w:p>
    <w:p w:rsidR="00270434" w:rsidRPr="00A03804" w:rsidRDefault="00270434" w:rsidP="00270434">
      <w:pPr>
        <w:jc w:val="center"/>
        <w:rPr>
          <w:rFonts w:ascii="楷体" w:eastAsia="楷体" w:hAnsi="楷体"/>
          <w:sz w:val="28"/>
          <w:szCs w:val="28"/>
        </w:rPr>
      </w:pPr>
      <w:r w:rsidRPr="00A03804">
        <w:rPr>
          <w:rFonts w:ascii="楷体" w:eastAsia="楷体" w:hAnsi="楷体" w:hint="eastAsia"/>
          <w:sz w:val="28"/>
          <w:szCs w:val="28"/>
          <w:u w:val="single"/>
        </w:rPr>
        <w:t>翟</w:t>
      </w:r>
      <w:r w:rsidRPr="00A03804">
        <w:rPr>
          <w:rFonts w:ascii="楷体" w:eastAsia="楷体" w:hAnsi="楷体"/>
          <w:sz w:val="28"/>
          <w:szCs w:val="28"/>
          <w:u w:val="single"/>
        </w:rPr>
        <w:t>沅琦</w:t>
      </w:r>
      <w:r w:rsidRPr="00A03804">
        <w:rPr>
          <w:rFonts w:ascii="楷体" w:eastAsia="楷体" w:hAnsi="楷体" w:hint="eastAsia"/>
          <w:sz w:val="28"/>
          <w:szCs w:val="28"/>
        </w:rPr>
        <w:t>、郑彦臻</w:t>
      </w:r>
      <w:r w:rsidRPr="00A03804">
        <w:rPr>
          <w:rFonts w:ascii="楷体" w:eastAsia="楷体" w:hAnsi="楷体" w:hint="eastAsia"/>
          <w:sz w:val="28"/>
          <w:szCs w:val="28"/>
          <w:vertAlign w:val="superscript"/>
        </w:rPr>
        <w:t>*</w:t>
      </w:r>
      <w:r w:rsidRPr="00A03804">
        <w:rPr>
          <w:rFonts w:ascii="楷体" w:eastAsia="楷体" w:hAnsi="楷体" w:hint="eastAsia"/>
          <w:sz w:val="28"/>
          <w:szCs w:val="28"/>
        </w:rPr>
        <w:t xml:space="preserve"> </w:t>
      </w:r>
    </w:p>
    <w:p w:rsidR="00270434" w:rsidRPr="00A03804" w:rsidRDefault="00270434" w:rsidP="00270434">
      <w:pPr>
        <w:jc w:val="center"/>
        <w:rPr>
          <w:rFonts w:ascii="楷体" w:eastAsia="楷体" w:hAnsi="楷体" w:cs="宋体"/>
          <w:kern w:val="0"/>
          <w:sz w:val="24"/>
        </w:rPr>
      </w:pPr>
      <w:r w:rsidRPr="00A03804">
        <w:rPr>
          <w:rFonts w:ascii="楷体" w:eastAsia="楷体" w:hAnsi="楷体" w:hint="eastAsia"/>
          <w:sz w:val="24"/>
        </w:rPr>
        <w:t xml:space="preserve">西安交通大学前沿院，西安 </w:t>
      </w:r>
      <w:r w:rsidRPr="00A03804">
        <w:rPr>
          <w:rFonts w:eastAsia="楷体"/>
          <w:sz w:val="24"/>
        </w:rPr>
        <w:t>710054</w:t>
      </w:r>
      <w:r w:rsidRPr="00A03804">
        <w:rPr>
          <w:rFonts w:ascii="楷体" w:eastAsia="楷体" w:hAnsi="楷体"/>
          <w:sz w:val="24"/>
        </w:rPr>
        <w:t xml:space="preserve"> </w:t>
      </w:r>
    </w:p>
    <w:p w:rsidR="00270434" w:rsidRPr="00A03804" w:rsidRDefault="00270434" w:rsidP="00270434">
      <w:pPr>
        <w:jc w:val="center"/>
        <w:rPr>
          <w:rFonts w:ascii="宋体" w:hAnsi="宋体"/>
          <w:szCs w:val="21"/>
        </w:rPr>
      </w:pPr>
      <w:r w:rsidRPr="00A03804">
        <w:rPr>
          <w:rFonts w:eastAsia="楷体"/>
          <w:szCs w:val="21"/>
        </w:rPr>
        <w:t xml:space="preserve">Email: </w:t>
      </w:r>
      <w:hyperlink r:id="rId161" w:history="1">
        <w:r w:rsidRPr="00A03804">
          <w:rPr>
            <w:rFonts w:eastAsia="楷体"/>
            <w:color w:val="0000FF"/>
            <w:szCs w:val="21"/>
            <w:u w:val="single"/>
          </w:rPr>
          <w:t>zhaiyuanqi</w:t>
        </w:r>
        <w:r w:rsidRPr="00A03804">
          <w:rPr>
            <w:rFonts w:eastAsia="楷体" w:hint="eastAsia"/>
            <w:color w:val="0000FF"/>
            <w:szCs w:val="21"/>
            <w:u w:val="single"/>
          </w:rPr>
          <w:t>@</w:t>
        </w:r>
        <w:r w:rsidRPr="00A03804">
          <w:rPr>
            <w:rFonts w:eastAsia="楷体"/>
            <w:color w:val="0000FF"/>
            <w:szCs w:val="21"/>
            <w:u w:val="single"/>
          </w:rPr>
          <w:t>stu.xjtu</w:t>
        </w:r>
        <w:r w:rsidRPr="00A03804">
          <w:rPr>
            <w:rFonts w:eastAsia="楷体" w:hint="eastAsia"/>
            <w:color w:val="0000FF"/>
            <w:szCs w:val="21"/>
            <w:u w:val="single"/>
          </w:rPr>
          <w:t>.edu.cn</w:t>
        </w:r>
      </w:hyperlink>
      <w:r w:rsidRPr="00A03804">
        <w:rPr>
          <w:rFonts w:eastAsia="楷体"/>
          <w:szCs w:val="21"/>
        </w:rPr>
        <w:t xml:space="preserve"> </w:t>
      </w:r>
    </w:p>
    <w:p w:rsidR="00270434" w:rsidRPr="00A03804" w:rsidRDefault="00270434" w:rsidP="00270434">
      <w:pPr>
        <w:jc w:val="center"/>
        <w:rPr>
          <w:rFonts w:eastAsia="楷体"/>
          <w:szCs w:val="21"/>
        </w:rPr>
      </w:pPr>
    </w:p>
    <w:p w:rsidR="00270434" w:rsidRPr="00A03804" w:rsidRDefault="00270434" w:rsidP="00270434">
      <w:pPr>
        <w:spacing w:line="360" w:lineRule="auto"/>
        <w:rPr>
          <w:szCs w:val="21"/>
        </w:rPr>
      </w:pPr>
      <w:r w:rsidRPr="00A03804">
        <w:rPr>
          <w:rFonts w:hint="eastAsia"/>
          <w:szCs w:val="21"/>
        </w:rPr>
        <w:t>摘要：单分子磁体（</w:t>
      </w:r>
      <w:r w:rsidRPr="00A03804">
        <w:rPr>
          <w:rFonts w:hint="eastAsia"/>
          <w:szCs w:val="21"/>
        </w:rPr>
        <w:t>SMM</w:t>
      </w:r>
      <w:r w:rsidRPr="00A03804">
        <w:rPr>
          <w:szCs w:val="21"/>
        </w:rPr>
        <w:t>s</w:t>
      </w:r>
      <w:r w:rsidRPr="00A03804">
        <w:rPr>
          <w:rFonts w:hint="eastAsia"/>
          <w:szCs w:val="21"/>
        </w:rPr>
        <w:t>）是一种金属配合物，在低温下表现出磁阻塞现象，与普通铁磁体和铁磁体一样，被认为是未来信息存储设备和量子信息处理中的潜在存储元件。通常，处于不同晶体场的磁性</w:t>
      </w:r>
      <w:r w:rsidRPr="00A03804">
        <w:rPr>
          <w:szCs w:val="21"/>
        </w:rPr>
        <w:t>中</w:t>
      </w:r>
      <w:r w:rsidRPr="00A03804">
        <w:rPr>
          <w:rFonts w:hint="eastAsia"/>
          <w:szCs w:val="21"/>
        </w:rPr>
        <w:t>心离子会产生不同的动态磁弛豫过程，即使是配位环境的细微变化也会极大地影响单分子磁体的整体磁性能。所以，</w:t>
      </w:r>
      <w:r w:rsidRPr="00A03804">
        <w:rPr>
          <w:szCs w:val="21"/>
        </w:rPr>
        <w:t>近年来</w:t>
      </w:r>
      <w:r w:rsidRPr="00A03804">
        <w:rPr>
          <w:rFonts w:hint="eastAsia"/>
          <w:szCs w:val="21"/>
        </w:rPr>
        <w:t>对化合物的精细控制制备及弛豫机理的研究国内外</w:t>
      </w:r>
      <w:r w:rsidRPr="00A03804">
        <w:rPr>
          <w:szCs w:val="21"/>
        </w:rPr>
        <w:t>做出了很多突破性工作</w:t>
      </w:r>
      <w:r w:rsidRPr="00A03804">
        <w:rPr>
          <w:rFonts w:hint="eastAsia"/>
          <w:szCs w:val="21"/>
        </w:rPr>
        <w:t>。</w:t>
      </w:r>
    </w:p>
    <w:p w:rsidR="00270434" w:rsidRPr="00A03804" w:rsidRDefault="00270434" w:rsidP="00270434">
      <w:pPr>
        <w:spacing w:line="360" w:lineRule="auto"/>
        <w:ind w:firstLineChars="250" w:firstLine="525"/>
        <w:rPr>
          <w:szCs w:val="21"/>
        </w:rPr>
      </w:pPr>
      <w:r w:rsidRPr="00A03804">
        <w:rPr>
          <w:rFonts w:hint="eastAsia"/>
          <w:szCs w:val="21"/>
        </w:rPr>
        <w:t>本课题组团队首次对具有五角双锥几何结构的镧系单分子磁体进行了扩展和系统的研究。为了进行这项研究，我们使用了最新开发的</w:t>
      </w:r>
      <w:r w:rsidRPr="00A03804">
        <w:rPr>
          <w:rFonts w:hint="eastAsia"/>
          <w:szCs w:val="21"/>
        </w:rPr>
        <w:t>CC-FIT2</w:t>
      </w:r>
      <w:r w:rsidRPr="00A03804">
        <w:rPr>
          <w:rFonts w:hint="eastAsia"/>
          <w:szCs w:val="21"/>
        </w:rPr>
        <w:t>程序来拟合慢磁</w:t>
      </w:r>
      <w:r w:rsidRPr="00A03804">
        <w:rPr>
          <w:szCs w:val="21"/>
        </w:rPr>
        <w:t>弛豫时间</w:t>
      </w:r>
      <w:r w:rsidRPr="00A03804">
        <w:rPr>
          <w:rFonts w:hint="eastAsia"/>
          <w:szCs w:val="21"/>
        </w:rPr>
        <w:t>，</w:t>
      </w:r>
      <w:r w:rsidRPr="00A03804">
        <w:rPr>
          <w:szCs w:val="21"/>
        </w:rPr>
        <w:t>同时增加了</w:t>
      </w:r>
      <w:r w:rsidRPr="00A03804">
        <w:rPr>
          <w:rFonts w:hint="eastAsia"/>
          <w:szCs w:val="21"/>
        </w:rPr>
        <w:t>弛豫速率的不确定度，从而可以在拟合磁弛豫数据的参数时</w:t>
      </w:r>
      <w:r w:rsidRPr="00A03804">
        <w:rPr>
          <w:szCs w:val="21"/>
        </w:rPr>
        <w:t>得到更精确的数值</w:t>
      </w:r>
      <w:r w:rsidRPr="00A03804">
        <w:rPr>
          <w:rFonts w:hint="eastAsia"/>
          <w:szCs w:val="21"/>
        </w:rPr>
        <w:t>。我们这类单分子磁体可分为两组，它们依赖于结合在轴向位置的配体。进一步的研究表明，奥巴赫（</w:t>
      </w:r>
      <w:r w:rsidRPr="00A03804">
        <w:rPr>
          <w:rFonts w:hint="eastAsia"/>
          <w:szCs w:val="21"/>
        </w:rPr>
        <w:t>Orbach</w:t>
      </w:r>
      <w:r w:rsidRPr="00A03804">
        <w:rPr>
          <w:rFonts w:hint="eastAsia"/>
          <w:szCs w:val="21"/>
        </w:rPr>
        <w:t>）弛豫的能量势垒（</w:t>
      </w:r>
      <w:r w:rsidRPr="00A03804">
        <w:rPr>
          <w:rFonts w:hint="eastAsia"/>
          <w:i/>
          <w:szCs w:val="21"/>
        </w:rPr>
        <w:t>U</w:t>
      </w:r>
      <w:r w:rsidRPr="00A03804">
        <w:rPr>
          <w:rFonts w:hint="eastAsia"/>
          <w:szCs w:val="21"/>
          <w:vertAlign w:val="subscript"/>
        </w:rPr>
        <w:t>eff</w:t>
      </w:r>
      <w:r w:rsidRPr="00A03804">
        <w:rPr>
          <w:rFonts w:hint="eastAsia"/>
          <w:szCs w:val="21"/>
        </w:rPr>
        <w:t>）与供体原子在轴向位置上的亲核性有关，这反映在中心</w:t>
      </w:r>
      <w:r w:rsidRPr="00A03804">
        <w:rPr>
          <w:szCs w:val="21"/>
        </w:rPr>
        <w:t>三价镝离子</w:t>
      </w:r>
      <w:r w:rsidRPr="00A03804">
        <w:rPr>
          <w:rFonts w:hint="eastAsia"/>
          <w:szCs w:val="21"/>
        </w:rPr>
        <w:t>和在轴向位置上结合的供体原子之间的键长上。我们发现这些键的长度和</w:t>
      </w:r>
      <w:r w:rsidRPr="00A03804">
        <w:rPr>
          <w:rFonts w:hint="eastAsia"/>
          <w:i/>
          <w:szCs w:val="21"/>
        </w:rPr>
        <w:t>U</w:t>
      </w:r>
      <w:r w:rsidRPr="00A03804">
        <w:rPr>
          <w:rFonts w:hint="eastAsia"/>
          <w:szCs w:val="21"/>
          <w:vertAlign w:val="subscript"/>
        </w:rPr>
        <w:t>eff</w:t>
      </w:r>
      <w:r w:rsidRPr="00A03804">
        <w:rPr>
          <w:rFonts w:hint="eastAsia"/>
          <w:szCs w:val="21"/>
        </w:rPr>
        <w:t>值之间有很好的线性相关性。在这些非常相似的化合物中，阻塞温度和磁滞温度与</w:t>
      </w:r>
      <w:r w:rsidRPr="00A03804">
        <w:rPr>
          <w:rFonts w:hint="eastAsia"/>
          <w:i/>
          <w:szCs w:val="21"/>
        </w:rPr>
        <w:t>U</w:t>
      </w:r>
      <w:r w:rsidRPr="00A03804">
        <w:rPr>
          <w:rFonts w:hint="eastAsia"/>
          <w:szCs w:val="21"/>
          <w:vertAlign w:val="subscript"/>
        </w:rPr>
        <w:t>eff</w:t>
      </w:r>
      <w:r w:rsidRPr="00A03804">
        <w:rPr>
          <w:rFonts w:hint="eastAsia"/>
          <w:szCs w:val="21"/>
        </w:rPr>
        <w:t>关系对应的很好。</w:t>
      </w:r>
    </w:p>
    <w:p w:rsidR="00270434" w:rsidRPr="00A03804" w:rsidRDefault="00270434" w:rsidP="00270434">
      <w:pPr>
        <w:spacing w:line="360" w:lineRule="auto"/>
        <w:ind w:firstLineChars="200" w:firstLine="420"/>
        <w:jc w:val="center"/>
        <w:rPr>
          <w:rFonts w:ascii="宋体" w:hAnsi="宋体"/>
          <w:sz w:val="24"/>
        </w:rPr>
      </w:pPr>
      <w:r>
        <w:rPr>
          <w:rFonts w:ascii="Calibri" w:hAnsi="Calibri"/>
          <w:noProof/>
        </w:rPr>
        <w:drawing>
          <wp:inline distT="0" distB="0" distL="0" distR="0">
            <wp:extent cx="4197350" cy="1270000"/>
            <wp:effectExtent l="0" t="0" r="0" b="635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197350" cy="1270000"/>
                    </a:xfrm>
                    <a:prstGeom prst="rect">
                      <a:avLst/>
                    </a:prstGeom>
                    <a:noFill/>
                    <a:ln>
                      <a:noFill/>
                    </a:ln>
                  </pic:spPr>
                </pic:pic>
              </a:graphicData>
            </a:graphic>
          </wp:inline>
        </w:drawing>
      </w:r>
    </w:p>
    <w:p w:rsidR="00270434" w:rsidRPr="00A03804" w:rsidRDefault="00270434" w:rsidP="00270434">
      <w:pPr>
        <w:spacing w:line="360" w:lineRule="auto"/>
        <w:jc w:val="center"/>
        <w:rPr>
          <w:rFonts w:ascii="宋体" w:hAnsi="宋体" w:cs="宋体"/>
          <w:kern w:val="0"/>
          <w:sz w:val="24"/>
        </w:rPr>
      </w:pPr>
      <w:r w:rsidRPr="00A03804">
        <w:rPr>
          <w:rFonts w:hint="eastAsia"/>
          <w:szCs w:val="21"/>
        </w:rPr>
        <w:t>图</w:t>
      </w:r>
      <w:r w:rsidRPr="00A03804">
        <w:rPr>
          <w:rFonts w:hint="eastAsia"/>
          <w:szCs w:val="21"/>
        </w:rPr>
        <w:t xml:space="preserve">1 </w:t>
      </w:r>
      <w:r w:rsidRPr="00A03804">
        <w:rPr>
          <w:rFonts w:hint="eastAsia"/>
          <w:szCs w:val="21"/>
        </w:rPr>
        <w:t>不同</w:t>
      </w:r>
      <w:r w:rsidRPr="00A03804">
        <w:rPr>
          <w:szCs w:val="21"/>
        </w:rPr>
        <w:t>配位能力的轴向配体与整体</w:t>
      </w:r>
      <w:r w:rsidRPr="00A03804">
        <w:rPr>
          <w:rFonts w:hint="eastAsia"/>
          <w:szCs w:val="21"/>
        </w:rPr>
        <w:t>磁性能垒</w:t>
      </w:r>
      <w:r w:rsidRPr="00A03804">
        <w:rPr>
          <w:szCs w:val="21"/>
        </w:rPr>
        <w:t>的对比</w:t>
      </w:r>
      <w:r w:rsidRPr="00A03804">
        <w:rPr>
          <w:rFonts w:ascii="宋体" w:hAnsi="宋体" w:cs="宋体"/>
          <w:kern w:val="0"/>
          <w:sz w:val="24"/>
        </w:rPr>
        <w:tab/>
      </w:r>
    </w:p>
    <w:p w:rsidR="00270434" w:rsidRPr="00A03804" w:rsidRDefault="00270434" w:rsidP="00270434">
      <w:pPr>
        <w:spacing w:line="360" w:lineRule="auto"/>
        <w:jc w:val="center"/>
        <w:rPr>
          <w:rFonts w:cs="宋体"/>
          <w:kern w:val="0"/>
          <w:sz w:val="24"/>
        </w:rPr>
      </w:pPr>
      <w:r w:rsidRPr="00A03804">
        <w:rPr>
          <w:rFonts w:ascii="宋体" w:hAnsi="宋体" w:cs="宋体"/>
          <w:kern w:val="0"/>
          <w:sz w:val="24"/>
        </w:rPr>
        <w:tab/>
      </w:r>
      <w:r w:rsidRPr="00A03804">
        <w:rPr>
          <w:rFonts w:ascii="宋体" w:hAnsi="宋体" w:cs="宋体"/>
          <w:kern w:val="0"/>
          <w:sz w:val="24"/>
        </w:rPr>
        <w:tab/>
        <w:t xml:space="preserve"> </w:t>
      </w:r>
      <w:r w:rsidRPr="00A03804">
        <w:rPr>
          <w:rFonts w:cs="宋体"/>
          <w:kern w:val="0"/>
          <w:sz w:val="24"/>
        </w:rPr>
        <w:t xml:space="preserve"> </w:t>
      </w:r>
    </w:p>
    <w:p w:rsidR="00270434" w:rsidRPr="00A03804" w:rsidRDefault="00270434" w:rsidP="00270434">
      <w:pPr>
        <w:jc w:val="left"/>
        <w:rPr>
          <w:rFonts w:ascii="宋体" w:hAnsi="宋体"/>
          <w:szCs w:val="21"/>
        </w:rPr>
      </w:pPr>
      <w:r w:rsidRPr="00A03804">
        <w:rPr>
          <w:rFonts w:ascii="宋体" w:hAnsi="宋体" w:hint="eastAsia"/>
          <w:szCs w:val="21"/>
        </w:rPr>
        <w:t>关键词</w:t>
      </w:r>
      <w:r w:rsidRPr="00A03804">
        <w:rPr>
          <w:rFonts w:ascii="宋体" w:hAnsi="宋体"/>
          <w:szCs w:val="21"/>
        </w:rPr>
        <w:t>：</w:t>
      </w:r>
      <w:r w:rsidRPr="00A03804">
        <w:rPr>
          <w:rFonts w:ascii="宋体" w:hAnsi="宋体" w:hint="eastAsia"/>
          <w:szCs w:val="21"/>
        </w:rPr>
        <w:t xml:space="preserve">单分子磁体 晶体场 从头算 </w:t>
      </w:r>
    </w:p>
    <w:p w:rsidR="00270434" w:rsidRPr="00A03804" w:rsidRDefault="00270434" w:rsidP="00270434">
      <w:pPr>
        <w:widowControl/>
        <w:jc w:val="left"/>
        <w:rPr>
          <w:rFonts w:ascii="宋体" w:hAnsi="宋体" w:cs="宋体"/>
          <w:kern w:val="0"/>
          <w:sz w:val="18"/>
          <w:szCs w:val="18"/>
        </w:rPr>
      </w:pPr>
      <w:r w:rsidRPr="00A03804">
        <w:rPr>
          <w:rFonts w:ascii="宋体" w:hAnsi="宋体" w:cs="宋体" w:hint="eastAsia"/>
          <w:kern w:val="0"/>
          <w:sz w:val="18"/>
          <w:szCs w:val="18"/>
        </w:rPr>
        <w:t>参考文献</w:t>
      </w:r>
    </w:p>
    <w:p w:rsidR="00270434" w:rsidRPr="00A03804" w:rsidRDefault="00270434" w:rsidP="0021189E">
      <w:pPr>
        <w:widowControl/>
        <w:numPr>
          <w:ilvl w:val="0"/>
          <w:numId w:val="38"/>
        </w:numPr>
        <w:jc w:val="left"/>
        <w:rPr>
          <w:kern w:val="0"/>
          <w:sz w:val="18"/>
          <w:szCs w:val="18"/>
        </w:rPr>
      </w:pPr>
      <w:r w:rsidRPr="00A03804">
        <w:rPr>
          <w:color w:val="000000"/>
          <w:sz w:val="18"/>
          <w:szCs w:val="18"/>
        </w:rPr>
        <w:t xml:space="preserve">D. P. Mills </w:t>
      </w:r>
      <w:r w:rsidRPr="00A03804">
        <w:rPr>
          <w:rFonts w:hint="eastAsia"/>
          <w:color w:val="000000"/>
          <w:sz w:val="18"/>
          <w:szCs w:val="18"/>
        </w:rPr>
        <w:t>et al.,</w:t>
      </w:r>
      <w:r w:rsidRPr="00A03804">
        <w:rPr>
          <w:color w:val="000000"/>
          <w:sz w:val="18"/>
          <w:szCs w:val="18"/>
        </w:rPr>
        <w:t xml:space="preserve"> Molecular magnetic hysteresis at 60 kelvin in dysprosocenium, </w:t>
      </w:r>
      <w:r w:rsidRPr="00A03804">
        <w:rPr>
          <w:i/>
          <w:color w:val="000000"/>
          <w:sz w:val="18"/>
          <w:szCs w:val="18"/>
        </w:rPr>
        <w:t>Nature</w:t>
      </w:r>
      <w:r w:rsidRPr="00A03804">
        <w:rPr>
          <w:color w:val="000000"/>
          <w:sz w:val="18"/>
          <w:szCs w:val="18"/>
        </w:rPr>
        <w:t xml:space="preserve"> 2017, 548, 439.</w:t>
      </w:r>
    </w:p>
    <w:p w:rsidR="00270434" w:rsidRPr="00A03804" w:rsidRDefault="00270434" w:rsidP="0021189E">
      <w:pPr>
        <w:widowControl/>
        <w:numPr>
          <w:ilvl w:val="0"/>
          <w:numId w:val="38"/>
        </w:numPr>
        <w:jc w:val="left"/>
        <w:rPr>
          <w:kern w:val="0"/>
          <w:sz w:val="18"/>
          <w:szCs w:val="18"/>
        </w:rPr>
      </w:pPr>
      <w:r w:rsidRPr="00A03804">
        <w:rPr>
          <w:kern w:val="0"/>
          <w:sz w:val="18"/>
          <w:szCs w:val="18"/>
        </w:rPr>
        <w:t xml:space="preserve">R. A. Layfield </w:t>
      </w:r>
      <w:r w:rsidRPr="00A03804">
        <w:rPr>
          <w:i/>
          <w:kern w:val="0"/>
          <w:sz w:val="18"/>
          <w:szCs w:val="18"/>
        </w:rPr>
        <w:t>et al</w:t>
      </w:r>
      <w:r w:rsidRPr="00A03804">
        <w:rPr>
          <w:kern w:val="0"/>
          <w:sz w:val="18"/>
          <w:szCs w:val="18"/>
        </w:rPr>
        <w:t xml:space="preserve">., Magnetic hysteresis up to 80 kelvin in a dysprosium metallocene single-molecule magnet, </w:t>
      </w:r>
      <w:r w:rsidRPr="00A03804">
        <w:rPr>
          <w:i/>
          <w:kern w:val="0"/>
          <w:sz w:val="18"/>
          <w:szCs w:val="18"/>
        </w:rPr>
        <w:t>Science</w:t>
      </w:r>
      <w:r w:rsidRPr="00A03804">
        <w:rPr>
          <w:kern w:val="0"/>
          <w:sz w:val="18"/>
          <w:szCs w:val="18"/>
        </w:rPr>
        <w:t xml:space="preserve">  2018, 362, 1400.</w:t>
      </w:r>
    </w:p>
    <w:p w:rsidR="00270434" w:rsidRPr="00A03804" w:rsidRDefault="00270434" w:rsidP="0021189E">
      <w:pPr>
        <w:widowControl/>
        <w:numPr>
          <w:ilvl w:val="0"/>
          <w:numId w:val="38"/>
        </w:numPr>
        <w:jc w:val="left"/>
        <w:rPr>
          <w:kern w:val="0"/>
          <w:sz w:val="18"/>
          <w:szCs w:val="18"/>
        </w:rPr>
      </w:pPr>
      <w:r w:rsidRPr="00A03804">
        <w:rPr>
          <w:kern w:val="0"/>
          <w:sz w:val="18"/>
          <w:szCs w:val="18"/>
        </w:rPr>
        <w:t xml:space="preserve">Y.-Z. Zheng </w:t>
      </w:r>
      <w:r w:rsidRPr="00A03804">
        <w:rPr>
          <w:i/>
          <w:kern w:val="0"/>
          <w:sz w:val="18"/>
          <w:szCs w:val="18"/>
        </w:rPr>
        <w:t>et al</w:t>
      </w:r>
      <w:r w:rsidRPr="00A03804">
        <w:rPr>
          <w:kern w:val="0"/>
          <w:sz w:val="18"/>
          <w:szCs w:val="18"/>
        </w:rPr>
        <w:t xml:space="preserve">., </w:t>
      </w:r>
      <w:r w:rsidRPr="00A03804">
        <w:rPr>
          <w:rFonts w:hint="eastAsia"/>
          <w:kern w:val="0"/>
          <w:sz w:val="18"/>
          <w:szCs w:val="18"/>
        </w:rPr>
        <w:t>On Approaching the Limit of Molecular Magnetic Anisotropy: A Near</w:t>
      </w:r>
      <w:r w:rsidRPr="00A03804">
        <w:rPr>
          <w:rFonts w:hint="eastAsia"/>
          <w:kern w:val="0"/>
          <w:sz w:val="18"/>
          <w:szCs w:val="18"/>
        </w:rPr>
        <w:t>‐</w:t>
      </w:r>
      <w:r w:rsidRPr="00A03804">
        <w:rPr>
          <w:rFonts w:hint="eastAsia"/>
          <w:kern w:val="0"/>
          <w:sz w:val="18"/>
          <w:szCs w:val="18"/>
        </w:rPr>
        <w:t>Perfect Pentagonal Bipyramidal Dysprosium(III) Single Molecule Magnet</w:t>
      </w:r>
      <w:r w:rsidRPr="00A03804">
        <w:rPr>
          <w:kern w:val="0"/>
          <w:sz w:val="18"/>
          <w:szCs w:val="18"/>
        </w:rPr>
        <w:t xml:space="preserve">, </w:t>
      </w:r>
      <w:r w:rsidRPr="00A03804">
        <w:rPr>
          <w:i/>
          <w:kern w:val="0"/>
          <w:sz w:val="18"/>
          <w:szCs w:val="18"/>
        </w:rPr>
        <w:t>Angew. Chem. Int. Ed.</w:t>
      </w:r>
      <w:r w:rsidRPr="00A03804">
        <w:rPr>
          <w:kern w:val="0"/>
          <w:sz w:val="18"/>
          <w:szCs w:val="18"/>
        </w:rPr>
        <w:t xml:space="preserve"> 2016, 55, 16071.</w:t>
      </w:r>
    </w:p>
    <w:p w:rsidR="00270434" w:rsidRPr="00A03804" w:rsidRDefault="00270434" w:rsidP="00270434">
      <w:pPr>
        <w:jc w:val="left"/>
        <w:rPr>
          <w:rFonts w:ascii="宋体" w:hAnsi="宋体"/>
          <w:color w:val="FF0000"/>
          <w:szCs w:val="21"/>
        </w:rPr>
      </w:pPr>
      <w:r w:rsidRPr="00A03804">
        <w:rPr>
          <w:rFonts w:ascii="宋体" w:hAnsi="宋体" w:hint="eastAsia"/>
          <w:b/>
          <w:color w:val="FF0000"/>
          <w:szCs w:val="21"/>
        </w:rPr>
        <w:t>基金项目：</w:t>
      </w:r>
      <w:r w:rsidRPr="00A03804">
        <w:rPr>
          <w:rFonts w:ascii="宋体" w:hAnsi="宋体" w:hint="eastAsia"/>
          <w:color w:val="FF0000"/>
          <w:szCs w:val="21"/>
        </w:rPr>
        <w:t>国家自然科学基金项目（NO.</w:t>
      </w:r>
      <w:r w:rsidRPr="00A03804">
        <w:rPr>
          <w:rFonts w:ascii="Calibri" w:hAnsi="Calibri"/>
        </w:rPr>
        <w:t xml:space="preserve"> </w:t>
      </w:r>
      <w:r w:rsidRPr="00A03804">
        <w:rPr>
          <w:rFonts w:ascii="宋体" w:hAnsi="宋体"/>
          <w:color w:val="FF0000"/>
          <w:szCs w:val="21"/>
        </w:rPr>
        <w:t xml:space="preserve">21871219, 21773130, 21503155 </w:t>
      </w:r>
      <w:r w:rsidRPr="00A03804">
        <w:rPr>
          <w:rFonts w:ascii="宋体" w:hAnsi="宋体" w:hint="eastAsia"/>
          <w:color w:val="FF0000"/>
          <w:szCs w:val="21"/>
        </w:rPr>
        <w:t>和</w:t>
      </w:r>
      <w:r w:rsidRPr="00A03804">
        <w:rPr>
          <w:rFonts w:ascii="宋体" w:hAnsi="宋体"/>
          <w:color w:val="FF0000"/>
          <w:szCs w:val="21"/>
        </w:rPr>
        <w:t xml:space="preserve"> 21620102002</w:t>
      </w:r>
      <w:r w:rsidRPr="00A03804">
        <w:rPr>
          <w:rFonts w:ascii="宋体" w:hAnsi="宋体" w:hint="eastAsia"/>
          <w:color w:val="FF0000"/>
          <w:szCs w:val="21"/>
        </w:rPr>
        <w:t>），西安市科技局重点实验室建设规划基金（201805056ZD7CG40）、中国博士后科学基金（2019T120892、2017M623150和2018M631138）、陕西博士后科学基金、陕西省自然科学基础研究计划（</w:t>
      </w:r>
      <w:r w:rsidRPr="00A03804">
        <w:rPr>
          <w:rFonts w:ascii="宋体" w:hAnsi="宋体"/>
          <w:color w:val="FF0000"/>
          <w:szCs w:val="21"/>
        </w:rPr>
        <w:t>No. 2019JQ-292</w:t>
      </w:r>
      <w:r w:rsidRPr="00A03804">
        <w:rPr>
          <w:rFonts w:ascii="宋体" w:hAnsi="宋体" w:hint="eastAsia"/>
          <w:color w:val="FF0000"/>
          <w:szCs w:val="21"/>
        </w:rPr>
        <w:t>）深圳大学科技计划委员会项目（</w:t>
      </w:r>
      <w:r w:rsidRPr="00A03804">
        <w:rPr>
          <w:rFonts w:ascii="宋体" w:hAnsi="宋体"/>
          <w:color w:val="FF0000"/>
          <w:szCs w:val="21"/>
        </w:rPr>
        <w:t>JCYJ20180306170859634</w:t>
      </w:r>
      <w:r w:rsidRPr="00A03804">
        <w:rPr>
          <w:rFonts w:ascii="宋体" w:hAnsi="宋体" w:hint="eastAsia"/>
          <w:color w:val="FF0000"/>
          <w:szCs w:val="21"/>
        </w:rPr>
        <w:t>）。</w:t>
      </w:r>
    </w:p>
    <w:p w:rsidR="00270434" w:rsidRPr="00A03804" w:rsidRDefault="00270434" w:rsidP="00270434">
      <w:pPr>
        <w:spacing w:line="360" w:lineRule="auto"/>
        <w:ind w:firstLineChars="400" w:firstLine="1120"/>
        <w:rPr>
          <w:sz w:val="28"/>
          <w:szCs w:val="28"/>
        </w:rPr>
      </w:pPr>
    </w:p>
    <w:p w:rsidR="00270434" w:rsidRDefault="00270434" w:rsidP="00270434">
      <w:pPr>
        <w:widowControl/>
        <w:jc w:val="left"/>
        <w:rPr>
          <w:sz w:val="28"/>
          <w:szCs w:val="28"/>
        </w:rPr>
      </w:pPr>
      <w:r>
        <w:rPr>
          <w:sz w:val="28"/>
          <w:szCs w:val="28"/>
        </w:rPr>
        <w:br w:type="page"/>
      </w:r>
    </w:p>
    <w:p w:rsidR="00270434" w:rsidRPr="00A03804"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J3-P045</w:t>
      </w:r>
      <w:r w:rsidRPr="00A03804">
        <w:rPr>
          <w:sz w:val="28"/>
          <w:szCs w:val="28"/>
        </w:rPr>
        <w:tab/>
      </w:r>
      <w:r w:rsidRPr="00A03804">
        <w:rPr>
          <w:sz w:val="28"/>
          <w:szCs w:val="28"/>
        </w:rPr>
        <w:tab/>
      </w:r>
      <w:r w:rsidRPr="00A03804">
        <w:rPr>
          <w:sz w:val="28"/>
          <w:szCs w:val="28"/>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hint="eastAsia"/>
          <w:sz w:val="32"/>
          <w:szCs w:val="32"/>
        </w:rPr>
        <w:t xml:space="preserve">      </w:t>
      </w:r>
      <w:r w:rsidRPr="00A03804">
        <w:rPr>
          <w:rFonts w:ascii="宋体" w:hAnsi="宋体" w:hint="eastAsia"/>
          <w:sz w:val="28"/>
          <w:szCs w:val="28"/>
        </w:rPr>
        <w:t>专题代号</w:t>
      </w:r>
      <w:r w:rsidRPr="00A03804">
        <w:rPr>
          <w:rFonts w:ascii="宋体" w:hAnsi="宋体"/>
          <w:sz w:val="28"/>
          <w:szCs w:val="28"/>
        </w:rPr>
        <w:t>：</w:t>
      </w:r>
      <w:r w:rsidRPr="00A03804">
        <w:rPr>
          <w:rFonts w:hint="eastAsia"/>
          <w:color w:val="FF0000"/>
          <w:sz w:val="28"/>
          <w:szCs w:val="28"/>
        </w:rPr>
        <w:t>J</w:t>
      </w:r>
    </w:p>
    <w:p w:rsidR="00270434" w:rsidRPr="00A03804" w:rsidRDefault="00270434" w:rsidP="00270434">
      <w:pPr>
        <w:jc w:val="center"/>
        <w:rPr>
          <w:rFonts w:ascii="黑体" w:eastAsia="黑体" w:hAnsi="Calibri"/>
          <w:sz w:val="32"/>
          <w:szCs w:val="32"/>
        </w:rPr>
      </w:pPr>
      <w:r w:rsidRPr="00A03804">
        <w:rPr>
          <w:rFonts w:ascii="黑体" w:eastAsia="黑体" w:hAnsi="Calibri" w:hint="eastAsia"/>
          <w:sz w:val="32"/>
          <w:szCs w:val="32"/>
        </w:rPr>
        <w:t>中子粉末衍射对Sr</w:t>
      </w:r>
      <w:r w:rsidRPr="00A03804">
        <w:rPr>
          <w:rFonts w:ascii="黑体" w:eastAsia="黑体" w:hAnsi="Calibri" w:hint="eastAsia"/>
          <w:sz w:val="32"/>
          <w:szCs w:val="32"/>
          <w:vertAlign w:val="subscript"/>
        </w:rPr>
        <w:t>2</w:t>
      </w:r>
      <w:r w:rsidRPr="00A03804">
        <w:rPr>
          <w:rFonts w:ascii="黑体" w:eastAsia="黑体" w:hAnsi="Calibri" w:hint="eastAsia"/>
          <w:sz w:val="32"/>
          <w:szCs w:val="32"/>
        </w:rPr>
        <w:t>Cr</w:t>
      </w:r>
      <w:r w:rsidRPr="00A03804">
        <w:rPr>
          <w:rFonts w:ascii="黑体" w:eastAsia="黑体" w:hAnsi="Calibri" w:hint="eastAsia"/>
          <w:sz w:val="32"/>
          <w:szCs w:val="32"/>
          <w:vertAlign w:val="subscript"/>
        </w:rPr>
        <w:t>3</w:t>
      </w:r>
      <w:r w:rsidRPr="00A03804">
        <w:rPr>
          <w:rFonts w:ascii="黑体" w:eastAsia="黑体" w:hAnsi="Calibri" w:hint="eastAsia"/>
          <w:sz w:val="32"/>
          <w:szCs w:val="32"/>
        </w:rPr>
        <w:t>As</w:t>
      </w:r>
      <w:r w:rsidRPr="00A03804">
        <w:rPr>
          <w:rFonts w:ascii="黑体" w:eastAsia="黑体" w:hAnsi="Calibri" w:hint="eastAsia"/>
          <w:sz w:val="32"/>
          <w:szCs w:val="32"/>
          <w:vertAlign w:val="subscript"/>
        </w:rPr>
        <w:t>2</w:t>
      </w:r>
      <w:r w:rsidRPr="00A03804">
        <w:rPr>
          <w:rFonts w:ascii="黑体" w:eastAsia="黑体" w:hAnsi="Calibri" w:hint="eastAsia"/>
          <w:sz w:val="32"/>
          <w:szCs w:val="32"/>
        </w:rPr>
        <w:t>O</w:t>
      </w:r>
      <w:r w:rsidRPr="00A03804">
        <w:rPr>
          <w:rFonts w:ascii="黑体" w:eastAsia="黑体" w:hAnsi="Calibri" w:hint="eastAsia"/>
          <w:sz w:val="32"/>
          <w:szCs w:val="32"/>
          <w:vertAlign w:val="subscript"/>
        </w:rPr>
        <w:t>2</w:t>
      </w:r>
      <w:r w:rsidRPr="00A03804">
        <w:rPr>
          <w:rFonts w:ascii="黑体" w:eastAsia="黑体" w:hAnsi="Calibri" w:hint="eastAsia"/>
          <w:sz w:val="32"/>
          <w:szCs w:val="32"/>
        </w:rPr>
        <w:t>的磁结构和磁相变的研究</w:t>
      </w:r>
    </w:p>
    <w:p w:rsidR="00270434" w:rsidRPr="00A03804" w:rsidRDefault="00270434" w:rsidP="00270434">
      <w:pPr>
        <w:jc w:val="center"/>
        <w:rPr>
          <w:rFonts w:ascii="楷体" w:eastAsia="楷体" w:hAnsi="楷体"/>
          <w:sz w:val="28"/>
          <w:szCs w:val="28"/>
        </w:rPr>
      </w:pPr>
      <w:r w:rsidRPr="00A03804">
        <w:rPr>
          <w:rFonts w:ascii="楷体" w:eastAsia="楷体" w:hAnsi="楷体" w:hint="eastAsia"/>
          <w:sz w:val="28"/>
          <w:szCs w:val="28"/>
        </w:rPr>
        <w:t xml:space="preserve">刘娟娟、汪晋辰、盛洁明、鲍威 </w:t>
      </w:r>
    </w:p>
    <w:p w:rsidR="00270434" w:rsidRPr="00A03804" w:rsidRDefault="00270434" w:rsidP="00270434">
      <w:pPr>
        <w:jc w:val="center"/>
        <w:rPr>
          <w:rFonts w:ascii="楷体" w:eastAsia="楷体" w:hAnsi="楷体"/>
          <w:sz w:val="24"/>
        </w:rPr>
      </w:pPr>
      <w:r w:rsidRPr="00A03804">
        <w:rPr>
          <w:rFonts w:ascii="楷体" w:eastAsia="楷体" w:hAnsi="楷体" w:hint="eastAsia"/>
          <w:sz w:val="24"/>
        </w:rPr>
        <w:t>中国人民大学物理系，北京 100872</w:t>
      </w:r>
      <w:r w:rsidRPr="00A03804">
        <w:rPr>
          <w:rFonts w:ascii="楷体" w:eastAsia="楷体" w:hAnsi="楷体"/>
          <w:sz w:val="24"/>
        </w:rPr>
        <w:t xml:space="preserve"> </w:t>
      </w:r>
    </w:p>
    <w:p w:rsidR="00270434" w:rsidRPr="00A03804" w:rsidRDefault="00270434" w:rsidP="00270434">
      <w:pPr>
        <w:jc w:val="center"/>
        <w:rPr>
          <w:rFonts w:eastAsia="楷体"/>
          <w:sz w:val="24"/>
        </w:rPr>
      </w:pPr>
      <w:r w:rsidRPr="00A03804">
        <w:rPr>
          <w:rFonts w:ascii="楷体" w:eastAsia="楷体" w:hAnsi="楷体" w:hint="eastAsia"/>
          <w:sz w:val="24"/>
        </w:rPr>
        <w:t>叶峰、</w:t>
      </w:r>
      <w:r w:rsidRPr="00A03804">
        <w:rPr>
          <w:rFonts w:eastAsia="楷体"/>
          <w:sz w:val="24"/>
        </w:rPr>
        <w:t>Keith M. Taddei, J. A. Fernandez-Baca</w:t>
      </w:r>
    </w:p>
    <w:p w:rsidR="00270434" w:rsidRPr="00A03804" w:rsidRDefault="00270434" w:rsidP="00270434">
      <w:pPr>
        <w:jc w:val="center"/>
        <w:rPr>
          <w:rFonts w:eastAsia="楷体"/>
          <w:sz w:val="24"/>
        </w:rPr>
      </w:pPr>
      <w:r w:rsidRPr="00A03804">
        <w:rPr>
          <w:rFonts w:eastAsia="楷体"/>
          <w:sz w:val="24"/>
        </w:rPr>
        <w:t>Oak Ridge National Laboratory,Tennessee 37831,USA</w:t>
      </w:r>
    </w:p>
    <w:p w:rsidR="00270434" w:rsidRPr="00A03804" w:rsidRDefault="00270434" w:rsidP="00270434">
      <w:pPr>
        <w:jc w:val="center"/>
        <w:rPr>
          <w:rFonts w:ascii="楷体" w:eastAsia="楷体" w:hAnsi="楷体"/>
          <w:sz w:val="24"/>
        </w:rPr>
      </w:pPr>
      <w:r w:rsidRPr="00A03804">
        <w:rPr>
          <w:rFonts w:ascii="楷体" w:eastAsia="楷体" w:hAnsi="楷体" w:hint="eastAsia"/>
          <w:sz w:val="24"/>
        </w:rPr>
        <w:t>曹光旱</w:t>
      </w:r>
    </w:p>
    <w:p w:rsidR="00270434" w:rsidRPr="00A03804" w:rsidRDefault="00270434" w:rsidP="00270434">
      <w:pPr>
        <w:jc w:val="center"/>
        <w:rPr>
          <w:rFonts w:ascii="楷体" w:eastAsia="楷体" w:hAnsi="楷体"/>
          <w:sz w:val="24"/>
        </w:rPr>
      </w:pPr>
      <w:r w:rsidRPr="00A03804">
        <w:rPr>
          <w:rFonts w:ascii="楷体" w:eastAsia="楷体" w:hAnsi="楷体" w:hint="eastAsia"/>
          <w:sz w:val="24"/>
        </w:rPr>
        <w:t>浙江大学物理系，杭州 310027</w:t>
      </w:r>
    </w:p>
    <w:p w:rsidR="00270434" w:rsidRPr="00A03804" w:rsidRDefault="00270434" w:rsidP="00270434">
      <w:pPr>
        <w:jc w:val="center"/>
        <w:rPr>
          <w:rFonts w:ascii="宋体" w:hAnsi="宋体"/>
          <w:szCs w:val="21"/>
        </w:rPr>
      </w:pPr>
      <w:r w:rsidRPr="00A03804">
        <w:rPr>
          <w:rFonts w:eastAsia="楷体"/>
          <w:szCs w:val="21"/>
        </w:rPr>
        <w:t xml:space="preserve">Email: </w:t>
      </w:r>
      <w:hyperlink r:id="rId163" w:history="1">
        <w:r w:rsidRPr="00A03804">
          <w:rPr>
            <w:rFonts w:eastAsia="楷体" w:hint="eastAsia"/>
            <w:color w:val="0000FF"/>
            <w:szCs w:val="21"/>
            <w:u w:val="single"/>
          </w:rPr>
          <w:t>juanjuanliu@ruc.edu.cn</w:t>
        </w:r>
      </w:hyperlink>
      <w:r w:rsidRPr="00A03804">
        <w:rPr>
          <w:rFonts w:eastAsia="楷体"/>
          <w:szCs w:val="21"/>
        </w:rPr>
        <w:t xml:space="preserve"> </w:t>
      </w:r>
    </w:p>
    <w:p w:rsidR="00270434" w:rsidRPr="00A03804" w:rsidRDefault="00270434" w:rsidP="00270434">
      <w:pPr>
        <w:jc w:val="center"/>
        <w:rPr>
          <w:rFonts w:eastAsia="楷体"/>
          <w:szCs w:val="21"/>
        </w:rPr>
      </w:pPr>
    </w:p>
    <w:p w:rsidR="00270434" w:rsidRPr="00A03804" w:rsidRDefault="00270434" w:rsidP="00270434">
      <w:pPr>
        <w:spacing w:line="360" w:lineRule="auto"/>
        <w:rPr>
          <w:szCs w:val="21"/>
        </w:rPr>
      </w:pPr>
      <w:r w:rsidRPr="00A03804">
        <w:rPr>
          <w:rFonts w:hint="eastAsia"/>
          <w:szCs w:val="21"/>
        </w:rPr>
        <w:t>摘要：</w:t>
      </w:r>
      <w:r w:rsidRPr="00A03804">
        <w:rPr>
          <w:rFonts w:hint="eastAsia"/>
          <w:szCs w:val="21"/>
        </w:rPr>
        <w:t>CuO</w:t>
      </w:r>
      <w:r w:rsidRPr="00A03804">
        <w:rPr>
          <w:rFonts w:hint="eastAsia"/>
          <w:szCs w:val="21"/>
          <w:vertAlign w:val="subscript"/>
        </w:rPr>
        <w:t>2</w:t>
      </w:r>
      <w:r w:rsidRPr="00A03804">
        <w:rPr>
          <w:rFonts w:hint="eastAsia"/>
          <w:szCs w:val="21"/>
        </w:rPr>
        <w:t>层和</w:t>
      </w:r>
      <w:r w:rsidRPr="00A03804">
        <w:rPr>
          <w:rFonts w:hint="eastAsia"/>
          <w:szCs w:val="21"/>
        </w:rPr>
        <w:t>Fe</w:t>
      </w:r>
      <w:r w:rsidRPr="00A03804">
        <w:rPr>
          <w:rFonts w:hint="eastAsia"/>
          <w:szCs w:val="21"/>
          <w:vertAlign w:val="subscript"/>
        </w:rPr>
        <w:t>2</w:t>
      </w:r>
      <w:r w:rsidRPr="00A03804">
        <w:rPr>
          <w:rFonts w:hint="eastAsia"/>
          <w:szCs w:val="21"/>
        </w:rPr>
        <w:t>As</w:t>
      </w:r>
      <w:r w:rsidRPr="00A03804">
        <w:rPr>
          <w:rFonts w:hint="eastAsia"/>
          <w:szCs w:val="21"/>
          <w:vertAlign w:val="subscript"/>
        </w:rPr>
        <w:t>2</w:t>
      </w:r>
      <w:r w:rsidRPr="00A03804">
        <w:rPr>
          <w:rFonts w:hint="eastAsia"/>
          <w:szCs w:val="21"/>
        </w:rPr>
        <w:t>层被分别认为是铜氧化物高温超导体和铁基超导体超导的必要组成，大量研究通过替换</w:t>
      </w:r>
      <w:r w:rsidRPr="00A03804">
        <w:rPr>
          <w:rFonts w:hint="eastAsia"/>
          <w:szCs w:val="21"/>
        </w:rPr>
        <w:t>CuO</w:t>
      </w:r>
      <w:r w:rsidRPr="00A03804">
        <w:rPr>
          <w:rFonts w:hint="eastAsia"/>
          <w:szCs w:val="21"/>
          <w:vertAlign w:val="subscript"/>
        </w:rPr>
        <w:t>2</w:t>
      </w:r>
      <w:r w:rsidRPr="00A03804">
        <w:rPr>
          <w:rFonts w:hint="eastAsia"/>
          <w:szCs w:val="21"/>
        </w:rPr>
        <w:t>层中的</w:t>
      </w:r>
      <w:r w:rsidRPr="00A03804">
        <w:rPr>
          <w:rFonts w:hint="eastAsia"/>
          <w:szCs w:val="21"/>
        </w:rPr>
        <w:t>Cu</w:t>
      </w:r>
      <w:r w:rsidRPr="00A03804">
        <w:rPr>
          <w:rFonts w:hint="eastAsia"/>
          <w:szCs w:val="21"/>
        </w:rPr>
        <w:t>或者</w:t>
      </w:r>
      <w:r w:rsidRPr="00A03804">
        <w:rPr>
          <w:rFonts w:hint="eastAsia"/>
          <w:szCs w:val="21"/>
        </w:rPr>
        <w:t>Fe</w:t>
      </w:r>
      <w:r w:rsidRPr="00A03804">
        <w:rPr>
          <w:rFonts w:hint="eastAsia"/>
          <w:szCs w:val="21"/>
          <w:vertAlign w:val="subscript"/>
        </w:rPr>
        <w:t>2</w:t>
      </w:r>
      <w:r w:rsidRPr="00A03804">
        <w:rPr>
          <w:rFonts w:hint="eastAsia"/>
          <w:szCs w:val="21"/>
        </w:rPr>
        <w:t>As</w:t>
      </w:r>
      <w:r w:rsidRPr="00A03804">
        <w:rPr>
          <w:rFonts w:hint="eastAsia"/>
          <w:szCs w:val="21"/>
          <w:vertAlign w:val="subscript"/>
        </w:rPr>
        <w:t>2</w:t>
      </w:r>
      <w:r w:rsidRPr="00A03804">
        <w:rPr>
          <w:rFonts w:hint="eastAsia"/>
          <w:szCs w:val="21"/>
        </w:rPr>
        <w:t>层中的</w:t>
      </w:r>
      <w:r w:rsidRPr="00A03804">
        <w:rPr>
          <w:rFonts w:hint="eastAsia"/>
          <w:szCs w:val="21"/>
        </w:rPr>
        <w:t>Fe</w:t>
      </w:r>
      <w:r w:rsidRPr="00A03804">
        <w:rPr>
          <w:rFonts w:hint="eastAsia"/>
          <w:szCs w:val="21"/>
        </w:rPr>
        <w:t>来探索新型非常规超导材料，如</w:t>
      </w:r>
      <w:r w:rsidRPr="00A03804">
        <w:rPr>
          <w:rFonts w:hint="eastAsia"/>
          <w:szCs w:val="21"/>
        </w:rPr>
        <w:t>Sr</w:t>
      </w:r>
      <w:r w:rsidRPr="00A03804">
        <w:rPr>
          <w:rFonts w:hint="eastAsia"/>
          <w:szCs w:val="21"/>
          <w:vertAlign w:val="subscript"/>
        </w:rPr>
        <w:t>2</w:t>
      </w:r>
      <w:r w:rsidRPr="00A03804">
        <w:rPr>
          <w:rFonts w:hint="eastAsia"/>
          <w:szCs w:val="21"/>
        </w:rPr>
        <w:t>RuO</w:t>
      </w:r>
      <w:r w:rsidRPr="00A03804">
        <w:rPr>
          <w:rFonts w:hint="eastAsia"/>
          <w:szCs w:val="21"/>
          <w:vertAlign w:val="subscript"/>
        </w:rPr>
        <w:t>4</w:t>
      </w:r>
      <w:r w:rsidRPr="00A03804">
        <w:rPr>
          <w:rFonts w:hint="eastAsia"/>
          <w:szCs w:val="21"/>
        </w:rPr>
        <w:t>、</w:t>
      </w:r>
      <w:r w:rsidRPr="00A03804">
        <w:rPr>
          <w:rFonts w:hint="eastAsia"/>
          <w:szCs w:val="21"/>
        </w:rPr>
        <w:t>Sr</w:t>
      </w:r>
      <w:r w:rsidRPr="00A03804">
        <w:rPr>
          <w:rFonts w:hint="eastAsia"/>
          <w:szCs w:val="21"/>
          <w:vertAlign w:val="subscript"/>
        </w:rPr>
        <w:t>2</w:t>
      </w:r>
      <w:r w:rsidRPr="00A03804">
        <w:rPr>
          <w:rFonts w:hint="eastAsia"/>
          <w:szCs w:val="21"/>
        </w:rPr>
        <w:t>NiO</w:t>
      </w:r>
      <w:r w:rsidRPr="00A03804">
        <w:rPr>
          <w:rFonts w:hint="eastAsia"/>
          <w:szCs w:val="21"/>
          <w:vertAlign w:val="subscript"/>
        </w:rPr>
        <w:t>4</w:t>
      </w:r>
      <w:r w:rsidRPr="00A03804">
        <w:rPr>
          <w:rFonts w:hint="eastAsia"/>
          <w:szCs w:val="21"/>
        </w:rPr>
        <w:t>、</w:t>
      </w:r>
      <w:r w:rsidRPr="00A03804">
        <w:rPr>
          <w:rFonts w:hint="eastAsia"/>
          <w:szCs w:val="21"/>
        </w:rPr>
        <w:t>LaCrAsO</w:t>
      </w:r>
      <w:r w:rsidRPr="00A03804">
        <w:rPr>
          <w:rFonts w:hint="eastAsia"/>
          <w:szCs w:val="21"/>
        </w:rPr>
        <w:t>、</w:t>
      </w:r>
      <w:r w:rsidRPr="00A03804">
        <w:rPr>
          <w:rFonts w:hint="eastAsia"/>
          <w:szCs w:val="21"/>
        </w:rPr>
        <w:t>BaCr</w:t>
      </w:r>
      <w:r w:rsidRPr="00A03804">
        <w:rPr>
          <w:rFonts w:hint="eastAsia"/>
          <w:szCs w:val="21"/>
          <w:vertAlign w:val="subscript"/>
        </w:rPr>
        <w:t>2</w:t>
      </w:r>
      <w:r w:rsidRPr="00A03804">
        <w:rPr>
          <w:rFonts w:hint="eastAsia"/>
          <w:szCs w:val="21"/>
        </w:rPr>
        <w:t>As</w:t>
      </w:r>
      <w:r w:rsidRPr="00A03804">
        <w:rPr>
          <w:rFonts w:hint="eastAsia"/>
          <w:szCs w:val="21"/>
          <w:vertAlign w:val="subscript"/>
        </w:rPr>
        <w:t>2</w:t>
      </w:r>
      <w:r w:rsidRPr="00A03804">
        <w:rPr>
          <w:rFonts w:hint="eastAsia"/>
          <w:szCs w:val="21"/>
        </w:rPr>
        <w:t>等。对</w:t>
      </w:r>
      <w:r w:rsidRPr="00A03804">
        <w:rPr>
          <w:rFonts w:hint="eastAsia"/>
          <w:szCs w:val="21"/>
        </w:rPr>
        <w:t>LaCrAsO</w:t>
      </w:r>
      <w:r w:rsidRPr="00A03804">
        <w:rPr>
          <w:rFonts w:hint="eastAsia"/>
          <w:szCs w:val="21"/>
        </w:rPr>
        <w:t>的理论研究提出合理的电子掺杂可能诱发超导，这使得</w:t>
      </w:r>
      <w:r w:rsidRPr="00A03804">
        <w:rPr>
          <w:rFonts w:hint="eastAsia"/>
          <w:szCs w:val="21"/>
        </w:rPr>
        <w:t>Cr</w:t>
      </w:r>
      <w:r w:rsidRPr="00A03804">
        <w:rPr>
          <w:rFonts w:hint="eastAsia"/>
          <w:szCs w:val="21"/>
          <w:vertAlign w:val="subscript"/>
        </w:rPr>
        <w:t>2</w:t>
      </w:r>
      <w:r w:rsidRPr="00A03804">
        <w:rPr>
          <w:rFonts w:hint="eastAsia"/>
          <w:szCs w:val="21"/>
        </w:rPr>
        <w:t>As</w:t>
      </w:r>
      <w:r w:rsidRPr="00A03804">
        <w:rPr>
          <w:rFonts w:hint="eastAsia"/>
          <w:szCs w:val="21"/>
          <w:vertAlign w:val="subscript"/>
        </w:rPr>
        <w:t>2</w:t>
      </w:r>
      <w:r w:rsidRPr="00A03804">
        <w:rPr>
          <w:rFonts w:hint="eastAsia"/>
          <w:szCs w:val="21"/>
        </w:rPr>
        <w:t>层材料成为寻找可能的新型超导材料的又一个方向。同时具有</w:t>
      </w:r>
      <w:r w:rsidRPr="00A03804">
        <w:rPr>
          <w:rFonts w:hint="eastAsia"/>
          <w:szCs w:val="21"/>
        </w:rPr>
        <w:t>CrO</w:t>
      </w:r>
      <w:r w:rsidRPr="00A03804">
        <w:rPr>
          <w:rFonts w:hint="eastAsia"/>
          <w:szCs w:val="21"/>
          <w:vertAlign w:val="subscript"/>
        </w:rPr>
        <w:t>2</w:t>
      </w:r>
      <w:r w:rsidRPr="00A03804">
        <w:rPr>
          <w:rFonts w:hint="eastAsia"/>
          <w:szCs w:val="21"/>
        </w:rPr>
        <w:t>层和</w:t>
      </w:r>
      <w:r w:rsidRPr="00A03804">
        <w:rPr>
          <w:rFonts w:hint="eastAsia"/>
          <w:szCs w:val="21"/>
        </w:rPr>
        <w:t>Cr</w:t>
      </w:r>
      <w:r w:rsidRPr="00A03804">
        <w:rPr>
          <w:rFonts w:hint="eastAsia"/>
          <w:szCs w:val="21"/>
          <w:vertAlign w:val="subscript"/>
        </w:rPr>
        <w:t>2</w:t>
      </w:r>
      <w:r w:rsidRPr="00A03804">
        <w:rPr>
          <w:rFonts w:hint="eastAsia"/>
          <w:szCs w:val="21"/>
        </w:rPr>
        <w:t>As</w:t>
      </w:r>
      <w:r w:rsidRPr="00A03804">
        <w:rPr>
          <w:rFonts w:hint="eastAsia"/>
          <w:szCs w:val="21"/>
          <w:vertAlign w:val="subscript"/>
        </w:rPr>
        <w:t>2</w:t>
      </w:r>
      <w:r w:rsidRPr="00A03804">
        <w:rPr>
          <w:rFonts w:hint="eastAsia"/>
          <w:szCs w:val="21"/>
        </w:rPr>
        <w:t>层的</w:t>
      </w:r>
      <w:r w:rsidRPr="00A03804">
        <w:rPr>
          <w:rFonts w:hint="eastAsia"/>
          <w:szCs w:val="21"/>
        </w:rPr>
        <w:t>2322</w:t>
      </w:r>
      <w:r w:rsidRPr="00A03804">
        <w:rPr>
          <w:rFonts w:hint="eastAsia"/>
          <w:szCs w:val="21"/>
        </w:rPr>
        <w:t>材料因其特殊的结构和复杂的磁性质而引起了大量的相关研究。</w:t>
      </w:r>
      <w:r w:rsidRPr="00A03804">
        <w:rPr>
          <w:rFonts w:hint="eastAsia"/>
          <w:szCs w:val="21"/>
        </w:rPr>
        <w:t>Sr</w:t>
      </w:r>
      <w:r w:rsidRPr="00A03804">
        <w:rPr>
          <w:rFonts w:hint="eastAsia"/>
          <w:szCs w:val="21"/>
          <w:vertAlign w:val="subscript"/>
        </w:rPr>
        <w:t>2</w:t>
      </w:r>
      <w:r w:rsidRPr="00A03804">
        <w:rPr>
          <w:rFonts w:hint="eastAsia"/>
          <w:szCs w:val="21"/>
        </w:rPr>
        <w:t>Cr</w:t>
      </w:r>
      <w:r w:rsidRPr="00A03804">
        <w:rPr>
          <w:rFonts w:hint="eastAsia"/>
          <w:szCs w:val="21"/>
          <w:vertAlign w:val="subscript"/>
        </w:rPr>
        <w:t>3</w:t>
      </w:r>
      <w:r w:rsidRPr="00A03804">
        <w:rPr>
          <w:rFonts w:hint="eastAsia"/>
          <w:szCs w:val="21"/>
        </w:rPr>
        <w:t>As</w:t>
      </w:r>
      <w:r w:rsidRPr="00A03804">
        <w:rPr>
          <w:rFonts w:hint="eastAsia"/>
          <w:szCs w:val="21"/>
          <w:vertAlign w:val="subscript"/>
        </w:rPr>
        <w:t>2</w:t>
      </w:r>
      <w:r w:rsidRPr="00A03804">
        <w:rPr>
          <w:rFonts w:hint="eastAsia"/>
          <w:szCs w:val="21"/>
        </w:rPr>
        <w:t>O</w:t>
      </w:r>
      <w:r w:rsidRPr="00A03804">
        <w:rPr>
          <w:rFonts w:hint="eastAsia"/>
          <w:szCs w:val="21"/>
          <w:vertAlign w:val="subscript"/>
        </w:rPr>
        <w:t>2</w:t>
      </w:r>
      <w:r w:rsidRPr="00A03804">
        <w:rPr>
          <w:rFonts w:hint="eastAsia"/>
          <w:szCs w:val="21"/>
        </w:rPr>
        <w:t>中</w:t>
      </w:r>
      <w:r w:rsidRPr="00A03804">
        <w:rPr>
          <w:rFonts w:hint="eastAsia"/>
          <w:szCs w:val="21"/>
        </w:rPr>
        <w:t>CrO</w:t>
      </w:r>
      <w:r w:rsidRPr="00A03804">
        <w:rPr>
          <w:rFonts w:hint="eastAsia"/>
          <w:szCs w:val="21"/>
          <w:vertAlign w:val="subscript"/>
        </w:rPr>
        <w:t>2</w:t>
      </w:r>
      <w:r w:rsidRPr="00A03804">
        <w:rPr>
          <w:rFonts w:hint="eastAsia"/>
          <w:szCs w:val="21"/>
        </w:rPr>
        <w:t>层和</w:t>
      </w:r>
      <w:r w:rsidRPr="00A03804">
        <w:rPr>
          <w:rFonts w:hint="eastAsia"/>
          <w:szCs w:val="21"/>
        </w:rPr>
        <w:t>Cr</w:t>
      </w:r>
      <w:r w:rsidRPr="00A03804">
        <w:rPr>
          <w:rFonts w:hint="eastAsia"/>
          <w:szCs w:val="21"/>
          <w:vertAlign w:val="subscript"/>
        </w:rPr>
        <w:t>2</w:t>
      </w:r>
      <w:r w:rsidRPr="00A03804">
        <w:rPr>
          <w:rFonts w:hint="eastAsia"/>
          <w:szCs w:val="21"/>
        </w:rPr>
        <w:t>As</w:t>
      </w:r>
      <w:r w:rsidRPr="00A03804">
        <w:rPr>
          <w:rFonts w:hint="eastAsia"/>
          <w:szCs w:val="21"/>
          <w:vertAlign w:val="subscript"/>
        </w:rPr>
        <w:t>2</w:t>
      </w:r>
      <w:r w:rsidRPr="00A03804">
        <w:rPr>
          <w:rFonts w:hint="eastAsia"/>
          <w:szCs w:val="21"/>
        </w:rPr>
        <w:t>层交替堆砌，其中</w:t>
      </w:r>
      <w:r w:rsidRPr="00A03804">
        <w:rPr>
          <w:rFonts w:hint="eastAsia"/>
          <w:szCs w:val="21"/>
        </w:rPr>
        <w:t>CrO</w:t>
      </w:r>
      <w:r w:rsidRPr="00A03804">
        <w:rPr>
          <w:rFonts w:hint="eastAsia"/>
          <w:szCs w:val="21"/>
          <w:vertAlign w:val="subscript"/>
        </w:rPr>
        <w:t>2</w:t>
      </w:r>
      <w:r w:rsidRPr="00A03804">
        <w:rPr>
          <w:rFonts w:hint="eastAsia"/>
          <w:szCs w:val="21"/>
        </w:rPr>
        <w:t>层与铜氧高温超导中的</w:t>
      </w:r>
      <w:r w:rsidRPr="00A03804">
        <w:rPr>
          <w:rFonts w:hint="eastAsia"/>
          <w:szCs w:val="21"/>
        </w:rPr>
        <w:t>CuO</w:t>
      </w:r>
      <w:r w:rsidRPr="00A03804">
        <w:rPr>
          <w:rFonts w:hint="eastAsia"/>
          <w:szCs w:val="21"/>
          <w:vertAlign w:val="subscript"/>
        </w:rPr>
        <w:t>2</w:t>
      </w:r>
      <w:r w:rsidRPr="00A03804">
        <w:rPr>
          <w:rFonts w:hint="eastAsia"/>
          <w:szCs w:val="21"/>
        </w:rPr>
        <w:t>层同构，</w:t>
      </w:r>
      <w:r w:rsidRPr="00A03804">
        <w:rPr>
          <w:rFonts w:hint="eastAsia"/>
          <w:szCs w:val="21"/>
        </w:rPr>
        <w:t>Cr</w:t>
      </w:r>
      <w:r w:rsidRPr="00A03804">
        <w:rPr>
          <w:rFonts w:hint="eastAsia"/>
          <w:szCs w:val="21"/>
          <w:vertAlign w:val="subscript"/>
        </w:rPr>
        <w:t>2</w:t>
      </w:r>
      <w:r w:rsidRPr="00A03804">
        <w:rPr>
          <w:rFonts w:hint="eastAsia"/>
          <w:szCs w:val="21"/>
        </w:rPr>
        <w:t>As</w:t>
      </w:r>
      <w:r w:rsidRPr="00A03804">
        <w:rPr>
          <w:rFonts w:hint="eastAsia"/>
          <w:szCs w:val="21"/>
          <w:vertAlign w:val="subscript"/>
        </w:rPr>
        <w:t>2</w:t>
      </w:r>
      <w:r w:rsidRPr="00A03804">
        <w:rPr>
          <w:rFonts w:hint="eastAsia"/>
          <w:szCs w:val="21"/>
        </w:rPr>
        <w:t>层与铁基超导中的</w:t>
      </w:r>
      <w:r w:rsidRPr="00A03804">
        <w:rPr>
          <w:rFonts w:hint="eastAsia"/>
          <w:szCs w:val="21"/>
        </w:rPr>
        <w:t>Fe</w:t>
      </w:r>
      <w:r w:rsidRPr="00A03804">
        <w:rPr>
          <w:rFonts w:hint="eastAsia"/>
          <w:szCs w:val="21"/>
          <w:vertAlign w:val="subscript"/>
        </w:rPr>
        <w:t>2</w:t>
      </w:r>
      <w:r w:rsidRPr="00A03804">
        <w:rPr>
          <w:rFonts w:hint="eastAsia"/>
          <w:szCs w:val="21"/>
        </w:rPr>
        <w:t>As</w:t>
      </w:r>
      <w:r w:rsidRPr="00A03804">
        <w:rPr>
          <w:rFonts w:hint="eastAsia"/>
          <w:szCs w:val="21"/>
          <w:vertAlign w:val="subscript"/>
        </w:rPr>
        <w:t>2</w:t>
      </w:r>
      <w:r w:rsidRPr="00A03804">
        <w:rPr>
          <w:rFonts w:hint="eastAsia"/>
          <w:szCs w:val="21"/>
        </w:rPr>
        <w:t>层同构。</w:t>
      </w:r>
    </w:p>
    <w:p w:rsidR="00270434" w:rsidRPr="00A03804" w:rsidRDefault="00270434" w:rsidP="00270434">
      <w:pPr>
        <w:spacing w:line="360" w:lineRule="auto"/>
        <w:ind w:firstLineChars="200" w:firstLine="420"/>
        <w:rPr>
          <w:szCs w:val="21"/>
        </w:rPr>
      </w:pPr>
      <w:r w:rsidRPr="00A03804">
        <w:rPr>
          <w:rFonts w:hint="eastAsia"/>
          <w:szCs w:val="21"/>
        </w:rPr>
        <w:t>课题组通过与浙江大学的曹光旱老师课题组合作获得了大量</w:t>
      </w:r>
      <w:r w:rsidRPr="00A03804">
        <w:rPr>
          <w:rFonts w:hint="eastAsia"/>
          <w:szCs w:val="21"/>
        </w:rPr>
        <w:t>Sr</w:t>
      </w:r>
      <w:r w:rsidRPr="00A03804">
        <w:rPr>
          <w:rFonts w:hint="eastAsia"/>
          <w:szCs w:val="21"/>
          <w:vertAlign w:val="subscript"/>
        </w:rPr>
        <w:t>2</w:t>
      </w:r>
      <w:r w:rsidRPr="00A03804">
        <w:rPr>
          <w:rFonts w:hint="eastAsia"/>
          <w:szCs w:val="21"/>
        </w:rPr>
        <w:t>Cr</w:t>
      </w:r>
      <w:r w:rsidRPr="00A03804">
        <w:rPr>
          <w:rFonts w:hint="eastAsia"/>
          <w:szCs w:val="21"/>
          <w:vertAlign w:val="subscript"/>
        </w:rPr>
        <w:t>3</w:t>
      </w:r>
      <w:r w:rsidRPr="00A03804">
        <w:rPr>
          <w:rFonts w:hint="eastAsia"/>
          <w:szCs w:val="21"/>
        </w:rPr>
        <w:t>As</w:t>
      </w:r>
      <w:r w:rsidRPr="00A03804">
        <w:rPr>
          <w:rFonts w:hint="eastAsia"/>
          <w:szCs w:val="21"/>
          <w:vertAlign w:val="subscript"/>
        </w:rPr>
        <w:t>2</w:t>
      </w:r>
      <w:r w:rsidRPr="00A03804">
        <w:rPr>
          <w:rFonts w:hint="eastAsia"/>
          <w:szCs w:val="21"/>
        </w:rPr>
        <w:t>O</w:t>
      </w:r>
      <w:r w:rsidRPr="00A03804">
        <w:rPr>
          <w:rFonts w:hint="eastAsia"/>
          <w:szCs w:val="21"/>
          <w:vertAlign w:val="subscript"/>
        </w:rPr>
        <w:t>2</w:t>
      </w:r>
      <w:r w:rsidRPr="00A03804">
        <w:rPr>
          <w:rFonts w:hint="eastAsia"/>
          <w:szCs w:val="21"/>
        </w:rPr>
        <w:t>粉末样品，在橡树岭国家实验室的</w:t>
      </w:r>
      <w:r w:rsidRPr="00A03804">
        <w:rPr>
          <w:rFonts w:hint="eastAsia"/>
          <w:szCs w:val="21"/>
        </w:rPr>
        <w:t>HB-2A</w:t>
      </w:r>
      <w:r w:rsidRPr="00A03804">
        <w:rPr>
          <w:rFonts w:hint="eastAsia"/>
          <w:szCs w:val="21"/>
        </w:rPr>
        <w:t>上开展了中子粉末衍射研究，测量温度从</w:t>
      </w:r>
      <w:r w:rsidRPr="00A03804">
        <w:rPr>
          <w:rFonts w:hint="eastAsia"/>
          <w:szCs w:val="21"/>
        </w:rPr>
        <w:t>4 K - 620 K</w:t>
      </w:r>
      <w:r w:rsidRPr="00A03804">
        <w:rPr>
          <w:rFonts w:hint="eastAsia"/>
          <w:szCs w:val="21"/>
        </w:rPr>
        <w:t>。研究结果表明</w:t>
      </w:r>
      <w:r w:rsidRPr="00A03804">
        <w:rPr>
          <w:rFonts w:hint="eastAsia"/>
          <w:szCs w:val="21"/>
        </w:rPr>
        <w:t>Sr</w:t>
      </w:r>
      <w:r w:rsidRPr="00A03804">
        <w:rPr>
          <w:rFonts w:hint="eastAsia"/>
          <w:szCs w:val="21"/>
          <w:vertAlign w:val="subscript"/>
        </w:rPr>
        <w:t>2</w:t>
      </w:r>
      <w:r w:rsidRPr="00A03804">
        <w:rPr>
          <w:rFonts w:hint="eastAsia"/>
          <w:szCs w:val="21"/>
        </w:rPr>
        <w:t>Cr</w:t>
      </w:r>
      <w:r w:rsidRPr="00A03804">
        <w:rPr>
          <w:rFonts w:hint="eastAsia"/>
          <w:szCs w:val="21"/>
          <w:vertAlign w:val="subscript"/>
        </w:rPr>
        <w:t>3</w:t>
      </w:r>
      <w:r w:rsidRPr="00A03804">
        <w:rPr>
          <w:rFonts w:hint="eastAsia"/>
          <w:szCs w:val="21"/>
        </w:rPr>
        <w:t>As</w:t>
      </w:r>
      <w:r w:rsidRPr="00A03804">
        <w:rPr>
          <w:rFonts w:hint="eastAsia"/>
          <w:szCs w:val="21"/>
          <w:vertAlign w:val="subscript"/>
        </w:rPr>
        <w:t>2</w:t>
      </w:r>
      <w:r w:rsidRPr="00A03804">
        <w:rPr>
          <w:rFonts w:hint="eastAsia"/>
          <w:szCs w:val="21"/>
        </w:rPr>
        <w:t>O</w:t>
      </w:r>
      <w:r w:rsidRPr="00A03804">
        <w:rPr>
          <w:rFonts w:hint="eastAsia"/>
          <w:szCs w:val="21"/>
          <w:vertAlign w:val="subscript"/>
        </w:rPr>
        <w:t>2</w:t>
      </w:r>
      <w:r w:rsidRPr="00A03804">
        <w:rPr>
          <w:rFonts w:hint="eastAsia"/>
          <w:szCs w:val="21"/>
        </w:rPr>
        <w:t>中发生了一系列的磁相变。</w:t>
      </w:r>
      <w:r w:rsidRPr="00A03804">
        <w:rPr>
          <w:rFonts w:hint="eastAsia"/>
          <w:szCs w:val="21"/>
        </w:rPr>
        <w:t>Cr</w:t>
      </w:r>
      <w:r w:rsidRPr="00A03804">
        <w:rPr>
          <w:rFonts w:hint="eastAsia"/>
          <w:szCs w:val="21"/>
          <w:vertAlign w:val="subscript"/>
        </w:rPr>
        <w:t>2</w:t>
      </w:r>
      <w:r w:rsidRPr="00A03804">
        <w:rPr>
          <w:rFonts w:hint="eastAsia"/>
          <w:szCs w:val="21"/>
        </w:rPr>
        <w:t>As</w:t>
      </w:r>
      <w:r w:rsidRPr="00A03804">
        <w:rPr>
          <w:rFonts w:hint="eastAsia"/>
          <w:szCs w:val="21"/>
          <w:vertAlign w:val="subscript"/>
        </w:rPr>
        <w:t>2</w:t>
      </w:r>
      <w:r w:rsidRPr="00A03804">
        <w:rPr>
          <w:rFonts w:hint="eastAsia"/>
          <w:szCs w:val="21"/>
        </w:rPr>
        <w:t>层中的</w:t>
      </w:r>
      <w:r w:rsidRPr="00A03804">
        <w:rPr>
          <w:rFonts w:hint="eastAsia"/>
          <w:szCs w:val="21"/>
        </w:rPr>
        <w:t>Cr(</w:t>
      </w:r>
      <w:r w:rsidRPr="00A03804">
        <w:rPr>
          <w:rFonts w:ascii="宋体" w:eastAsia="宋体" w:hAnsi="宋体" w:cs="宋体" w:hint="eastAsia"/>
          <w:szCs w:val="21"/>
        </w:rPr>
        <w:t>Ⅱ</w:t>
      </w:r>
      <w:r w:rsidRPr="00A03804">
        <w:rPr>
          <w:rFonts w:hint="eastAsia"/>
          <w:szCs w:val="21"/>
        </w:rPr>
        <w:t>)</w:t>
      </w:r>
      <w:r w:rsidRPr="00A03804">
        <w:rPr>
          <w:rFonts w:hint="eastAsia"/>
          <w:szCs w:val="21"/>
        </w:rPr>
        <w:t>原子在</w:t>
      </w:r>
      <w:r w:rsidRPr="00A03804">
        <w:rPr>
          <w:rFonts w:hint="eastAsia"/>
          <w:szCs w:val="21"/>
        </w:rPr>
        <w:t>590.3(7) K</w:t>
      </w:r>
      <w:r w:rsidRPr="00A03804">
        <w:rPr>
          <w:rFonts w:hint="eastAsia"/>
          <w:szCs w:val="21"/>
        </w:rPr>
        <w:t>发生磁相变，形成了波矢为</w:t>
      </w:r>
      <w:r w:rsidRPr="00A03804">
        <w:rPr>
          <w:rFonts w:hint="eastAsia"/>
          <w:szCs w:val="21"/>
        </w:rPr>
        <w:t>(1, 0, 0)</w:t>
      </w:r>
      <w:r w:rsidRPr="00A03804">
        <w:rPr>
          <w:rFonts w:hint="eastAsia"/>
          <w:szCs w:val="21"/>
        </w:rPr>
        <w:t>的</w:t>
      </w:r>
      <w:r w:rsidRPr="00A03804">
        <w:rPr>
          <w:rFonts w:hint="eastAsia"/>
          <w:szCs w:val="21"/>
        </w:rPr>
        <w:t>C-type</w:t>
      </w:r>
      <w:r w:rsidRPr="00A03804">
        <w:rPr>
          <w:rFonts w:hint="eastAsia"/>
          <w:szCs w:val="21"/>
        </w:rPr>
        <w:t>反铁磁结构，磁矩沿</w:t>
      </w:r>
      <w:r w:rsidRPr="00A03804">
        <w:rPr>
          <w:rFonts w:hint="eastAsia"/>
          <w:szCs w:val="21"/>
        </w:rPr>
        <w:t>c</w:t>
      </w:r>
      <w:r w:rsidRPr="00A03804">
        <w:rPr>
          <w:rFonts w:hint="eastAsia"/>
          <w:szCs w:val="21"/>
        </w:rPr>
        <w:t>轴方向。</w:t>
      </w:r>
      <w:r w:rsidRPr="00A03804">
        <w:rPr>
          <w:rFonts w:hint="eastAsia"/>
          <w:szCs w:val="21"/>
        </w:rPr>
        <w:t>291 K</w:t>
      </w:r>
      <w:r w:rsidRPr="00A03804">
        <w:rPr>
          <w:rFonts w:hint="eastAsia"/>
          <w:szCs w:val="21"/>
        </w:rPr>
        <w:t>时，</w:t>
      </w:r>
      <w:r w:rsidRPr="00A03804">
        <w:rPr>
          <w:rFonts w:hint="eastAsia"/>
          <w:szCs w:val="21"/>
        </w:rPr>
        <w:t>CrO</w:t>
      </w:r>
      <w:r w:rsidRPr="00A03804">
        <w:rPr>
          <w:rFonts w:hint="eastAsia"/>
          <w:szCs w:val="21"/>
          <w:vertAlign w:val="subscript"/>
        </w:rPr>
        <w:t>2</w:t>
      </w:r>
      <w:r w:rsidRPr="00A03804">
        <w:rPr>
          <w:rFonts w:hint="eastAsia"/>
          <w:szCs w:val="21"/>
        </w:rPr>
        <w:t>层的</w:t>
      </w:r>
      <w:r w:rsidRPr="00A03804">
        <w:rPr>
          <w:rFonts w:hint="eastAsia"/>
          <w:szCs w:val="21"/>
        </w:rPr>
        <w:t>Cr(</w:t>
      </w:r>
      <w:r w:rsidRPr="00A03804">
        <w:rPr>
          <w:rFonts w:ascii="宋体" w:eastAsia="宋体" w:hAnsi="宋体" w:cs="宋体" w:hint="eastAsia"/>
          <w:szCs w:val="21"/>
        </w:rPr>
        <w:t>Ⅰ</w:t>
      </w:r>
      <w:r w:rsidRPr="00A03804">
        <w:rPr>
          <w:rFonts w:hint="eastAsia"/>
          <w:szCs w:val="21"/>
        </w:rPr>
        <w:t>)</w:t>
      </w:r>
      <w:r w:rsidRPr="00A03804">
        <w:rPr>
          <w:rFonts w:hint="eastAsia"/>
          <w:szCs w:val="21"/>
        </w:rPr>
        <w:t>原子建立磁有序，形成类似</w:t>
      </w:r>
      <w:r w:rsidRPr="00A03804">
        <w:rPr>
          <w:rFonts w:hint="eastAsia"/>
          <w:szCs w:val="21"/>
        </w:rPr>
        <w:t>K</w:t>
      </w:r>
      <w:r w:rsidRPr="00A03804">
        <w:rPr>
          <w:rFonts w:hint="eastAsia"/>
          <w:szCs w:val="21"/>
          <w:vertAlign w:val="subscript"/>
        </w:rPr>
        <w:t>2</w:t>
      </w:r>
      <w:r w:rsidRPr="00A03804">
        <w:rPr>
          <w:rFonts w:hint="eastAsia"/>
          <w:szCs w:val="21"/>
        </w:rPr>
        <w:t>NiF</w:t>
      </w:r>
      <w:r w:rsidRPr="00A03804">
        <w:rPr>
          <w:rFonts w:hint="eastAsia"/>
          <w:szCs w:val="21"/>
          <w:vertAlign w:val="subscript"/>
        </w:rPr>
        <w:t>4</w:t>
      </w:r>
      <w:r w:rsidRPr="00A03804">
        <w:rPr>
          <w:rFonts w:hint="eastAsia"/>
          <w:szCs w:val="21"/>
        </w:rPr>
        <w:t>的磁结构，磁矩沿</w:t>
      </w:r>
      <w:r w:rsidRPr="00A03804">
        <w:rPr>
          <w:rFonts w:hint="eastAsia"/>
          <w:szCs w:val="21"/>
        </w:rPr>
        <w:t>c</w:t>
      </w:r>
      <w:r w:rsidRPr="00A03804">
        <w:rPr>
          <w:rFonts w:hint="eastAsia"/>
          <w:szCs w:val="21"/>
        </w:rPr>
        <w:t>轴方向，波矢为</w:t>
      </w:r>
      <w:r w:rsidRPr="00A03804">
        <w:rPr>
          <w:rFonts w:hint="eastAsia"/>
          <w:szCs w:val="21"/>
        </w:rPr>
        <w:t>(1/2, 1/2, 0)</w:t>
      </w:r>
      <w:r w:rsidRPr="00A03804">
        <w:rPr>
          <w:rFonts w:hint="eastAsia"/>
          <w:szCs w:val="21"/>
        </w:rPr>
        <w:t>。与此同时，</w:t>
      </w:r>
      <w:r w:rsidRPr="00A03804">
        <w:rPr>
          <w:rFonts w:hint="eastAsia"/>
          <w:szCs w:val="21"/>
        </w:rPr>
        <w:t>Cr</w:t>
      </w:r>
      <w:r w:rsidRPr="00A03804">
        <w:rPr>
          <w:rFonts w:hint="eastAsia"/>
          <w:szCs w:val="21"/>
          <w:vertAlign w:val="subscript"/>
        </w:rPr>
        <w:t>2</w:t>
      </w:r>
      <w:r w:rsidRPr="00A03804">
        <w:rPr>
          <w:rFonts w:hint="eastAsia"/>
          <w:szCs w:val="21"/>
        </w:rPr>
        <w:t>As</w:t>
      </w:r>
      <w:r w:rsidRPr="00A03804">
        <w:rPr>
          <w:rFonts w:hint="eastAsia"/>
          <w:szCs w:val="21"/>
          <w:vertAlign w:val="subscript"/>
        </w:rPr>
        <w:t>2</w:t>
      </w:r>
      <w:r w:rsidRPr="00A03804">
        <w:rPr>
          <w:rFonts w:hint="eastAsia"/>
          <w:szCs w:val="21"/>
        </w:rPr>
        <w:t>层中的</w:t>
      </w:r>
      <w:r w:rsidRPr="00A03804">
        <w:rPr>
          <w:rFonts w:hint="eastAsia"/>
          <w:szCs w:val="21"/>
        </w:rPr>
        <w:t>Cr(</w:t>
      </w:r>
      <w:r w:rsidRPr="00A03804">
        <w:rPr>
          <w:rFonts w:ascii="宋体" w:eastAsia="宋体" w:hAnsi="宋体" w:cs="宋体" w:hint="eastAsia"/>
          <w:szCs w:val="21"/>
        </w:rPr>
        <w:t>Ⅱ</w:t>
      </w:r>
      <w:r w:rsidRPr="00A03804">
        <w:rPr>
          <w:rFonts w:hint="eastAsia"/>
          <w:szCs w:val="21"/>
        </w:rPr>
        <w:t>)</w:t>
      </w:r>
      <w:r w:rsidRPr="00A03804">
        <w:rPr>
          <w:rFonts w:hint="eastAsia"/>
          <w:szCs w:val="21"/>
        </w:rPr>
        <w:t>原子上的磁矩发生翻转，从原来的</w:t>
      </w:r>
      <w:r w:rsidRPr="00A03804">
        <w:rPr>
          <w:rFonts w:hint="eastAsia"/>
          <w:szCs w:val="21"/>
        </w:rPr>
        <w:t>c</w:t>
      </w:r>
      <w:r w:rsidRPr="00A03804">
        <w:rPr>
          <w:rFonts w:hint="eastAsia"/>
          <w:szCs w:val="21"/>
        </w:rPr>
        <w:t>轴翻转到</w:t>
      </w:r>
      <w:r w:rsidRPr="00A03804">
        <w:rPr>
          <w:rFonts w:hint="eastAsia"/>
          <w:szCs w:val="21"/>
        </w:rPr>
        <w:t>ab</w:t>
      </w:r>
      <w:r w:rsidRPr="00A03804">
        <w:rPr>
          <w:rFonts w:hint="eastAsia"/>
          <w:szCs w:val="21"/>
        </w:rPr>
        <w:t>面，形成两个子晶格磁矩互相垂直的磁结构，并一直保持到</w:t>
      </w:r>
      <w:r w:rsidRPr="00A03804">
        <w:rPr>
          <w:rFonts w:hint="eastAsia"/>
          <w:szCs w:val="21"/>
        </w:rPr>
        <w:t>4 K</w:t>
      </w:r>
      <w:r w:rsidRPr="00A03804">
        <w:rPr>
          <w:rFonts w:hint="eastAsia"/>
          <w:szCs w:val="21"/>
        </w:rPr>
        <w:t>。</w:t>
      </w:r>
      <w:r w:rsidRPr="00A03804">
        <w:rPr>
          <w:rFonts w:hint="eastAsia"/>
          <w:szCs w:val="21"/>
        </w:rPr>
        <w:t>4 K</w:t>
      </w:r>
      <w:r w:rsidRPr="00A03804">
        <w:rPr>
          <w:rFonts w:hint="eastAsia"/>
          <w:szCs w:val="21"/>
        </w:rPr>
        <w:t>下，</w:t>
      </w:r>
      <w:r w:rsidRPr="00A03804">
        <w:rPr>
          <w:rFonts w:hint="eastAsia"/>
          <w:szCs w:val="21"/>
        </w:rPr>
        <w:t>Cr</w:t>
      </w:r>
      <w:r w:rsidRPr="00A03804">
        <w:rPr>
          <w:rFonts w:hint="eastAsia"/>
          <w:szCs w:val="21"/>
          <w:vertAlign w:val="subscript"/>
        </w:rPr>
        <w:t>2</w:t>
      </w:r>
      <w:r w:rsidRPr="00A03804">
        <w:rPr>
          <w:rFonts w:hint="eastAsia"/>
          <w:szCs w:val="21"/>
        </w:rPr>
        <w:t>As</w:t>
      </w:r>
      <w:r w:rsidRPr="00A03804">
        <w:rPr>
          <w:rFonts w:hint="eastAsia"/>
          <w:szCs w:val="21"/>
          <w:vertAlign w:val="subscript"/>
        </w:rPr>
        <w:t>2</w:t>
      </w:r>
      <w:r w:rsidRPr="00A03804">
        <w:rPr>
          <w:rFonts w:hint="eastAsia"/>
          <w:szCs w:val="21"/>
        </w:rPr>
        <w:t>层中的</w:t>
      </w:r>
      <w:r w:rsidRPr="00A03804">
        <w:rPr>
          <w:rFonts w:hint="eastAsia"/>
          <w:szCs w:val="21"/>
        </w:rPr>
        <w:t>Cr(</w:t>
      </w:r>
      <w:r w:rsidRPr="00A03804">
        <w:rPr>
          <w:rFonts w:ascii="宋体" w:eastAsia="宋体" w:hAnsi="宋体" w:cs="宋体" w:hint="eastAsia"/>
          <w:szCs w:val="21"/>
        </w:rPr>
        <w:t>Ⅱ</w:t>
      </w:r>
      <w:r w:rsidRPr="00A03804">
        <w:rPr>
          <w:rFonts w:hint="eastAsia"/>
          <w:szCs w:val="21"/>
        </w:rPr>
        <w:t>)</w:t>
      </w:r>
      <w:r w:rsidRPr="00A03804">
        <w:rPr>
          <w:rFonts w:hint="eastAsia"/>
          <w:szCs w:val="21"/>
        </w:rPr>
        <w:t>磁矩</w:t>
      </w:r>
      <w:r w:rsidRPr="00A03804">
        <w:rPr>
          <w:rFonts w:hint="eastAsia"/>
          <w:szCs w:val="21"/>
        </w:rPr>
        <w:t xml:space="preserve">2.19(4) </w:t>
      </w:r>
      <w:r w:rsidRPr="00A03804">
        <w:rPr>
          <w:szCs w:val="21"/>
        </w:rPr>
        <w:t>μ</w:t>
      </w:r>
      <w:r w:rsidRPr="00A03804">
        <w:rPr>
          <w:rFonts w:hint="eastAsia"/>
          <w:szCs w:val="21"/>
          <w:vertAlign w:val="subscript"/>
        </w:rPr>
        <w:t>B</w:t>
      </w:r>
      <w:r w:rsidRPr="00A03804">
        <w:rPr>
          <w:rFonts w:hint="eastAsia"/>
          <w:szCs w:val="21"/>
        </w:rPr>
        <w:t>/Cr(II)</w:t>
      </w:r>
      <w:r w:rsidRPr="00A03804">
        <w:rPr>
          <w:rFonts w:hint="eastAsia"/>
          <w:szCs w:val="21"/>
        </w:rPr>
        <w:t>，</w:t>
      </w:r>
      <w:r w:rsidRPr="00A03804">
        <w:rPr>
          <w:rFonts w:hint="eastAsia"/>
          <w:szCs w:val="21"/>
        </w:rPr>
        <w:t>CrO</w:t>
      </w:r>
      <w:r w:rsidRPr="00A03804">
        <w:rPr>
          <w:rFonts w:hint="eastAsia"/>
          <w:szCs w:val="21"/>
          <w:vertAlign w:val="subscript"/>
        </w:rPr>
        <w:t>2</w:t>
      </w:r>
      <w:r w:rsidRPr="00A03804">
        <w:rPr>
          <w:rFonts w:hint="eastAsia"/>
          <w:szCs w:val="21"/>
        </w:rPr>
        <w:t>层的</w:t>
      </w:r>
      <w:r w:rsidRPr="00A03804">
        <w:rPr>
          <w:rFonts w:hint="eastAsia"/>
          <w:szCs w:val="21"/>
        </w:rPr>
        <w:t>Cr(</w:t>
      </w:r>
      <w:r w:rsidRPr="00A03804">
        <w:rPr>
          <w:rFonts w:ascii="宋体" w:eastAsia="宋体" w:hAnsi="宋体" w:cs="宋体" w:hint="eastAsia"/>
          <w:szCs w:val="21"/>
        </w:rPr>
        <w:t>Ⅰ</w:t>
      </w:r>
      <w:r w:rsidRPr="00A03804">
        <w:rPr>
          <w:rFonts w:hint="eastAsia"/>
          <w:szCs w:val="21"/>
        </w:rPr>
        <w:t>)</w:t>
      </w:r>
      <w:r w:rsidRPr="00A03804">
        <w:rPr>
          <w:rFonts w:hint="eastAsia"/>
          <w:szCs w:val="21"/>
        </w:rPr>
        <w:t>磁矩</w:t>
      </w:r>
      <w:r w:rsidRPr="00A03804">
        <w:rPr>
          <w:rFonts w:hint="eastAsia"/>
          <w:szCs w:val="21"/>
        </w:rPr>
        <w:t xml:space="preserve">3.10(6) </w:t>
      </w:r>
      <w:r w:rsidRPr="00A03804">
        <w:rPr>
          <w:szCs w:val="21"/>
        </w:rPr>
        <w:t>μ</w:t>
      </w:r>
      <w:r w:rsidRPr="00A03804">
        <w:rPr>
          <w:rFonts w:hint="eastAsia"/>
          <w:szCs w:val="21"/>
          <w:vertAlign w:val="subscript"/>
        </w:rPr>
        <w:t>B</w:t>
      </w:r>
      <w:r w:rsidRPr="00A03804">
        <w:rPr>
          <w:rFonts w:hint="eastAsia"/>
          <w:szCs w:val="21"/>
        </w:rPr>
        <w:t>/Cr(I)</w:t>
      </w:r>
      <w:r w:rsidRPr="00A03804">
        <w:rPr>
          <w:rFonts w:hint="eastAsia"/>
          <w:szCs w:val="21"/>
        </w:rPr>
        <w:t>，这表明</w:t>
      </w:r>
      <w:r w:rsidRPr="00A03804">
        <w:rPr>
          <w:rFonts w:hint="eastAsia"/>
          <w:szCs w:val="21"/>
        </w:rPr>
        <w:t>Cr</w:t>
      </w:r>
      <w:r w:rsidRPr="00A03804">
        <w:rPr>
          <w:rFonts w:hint="eastAsia"/>
          <w:szCs w:val="21"/>
          <w:vertAlign w:val="subscript"/>
        </w:rPr>
        <w:t>2</w:t>
      </w:r>
      <w:r w:rsidRPr="00A03804">
        <w:rPr>
          <w:rFonts w:hint="eastAsia"/>
          <w:szCs w:val="21"/>
        </w:rPr>
        <w:t>As</w:t>
      </w:r>
      <w:r w:rsidRPr="00A03804">
        <w:rPr>
          <w:rFonts w:hint="eastAsia"/>
          <w:szCs w:val="21"/>
          <w:vertAlign w:val="subscript"/>
        </w:rPr>
        <w:t>2</w:t>
      </w:r>
      <w:r w:rsidRPr="00A03804">
        <w:rPr>
          <w:rFonts w:hint="eastAsia"/>
          <w:szCs w:val="21"/>
        </w:rPr>
        <w:t>层的</w:t>
      </w:r>
      <w:r w:rsidRPr="00A03804">
        <w:rPr>
          <w:rFonts w:hint="eastAsia"/>
          <w:szCs w:val="21"/>
        </w:rPr>
        <w:t>Cr(</w:t>
      </w:r>
      <w:r w:rsidRPr="00A03804">
        <w:rPr>
          <w:rFonts w:ascii="宋体" w:eastAsia="宋体" w:hAnsi="宋体" w:cs="宋体" w:hint="eastAsia"/>
          <w:szCs w:val="21"/>
        </w:rPr>
        <w:t>Ⅱ</w:t>
      </w:r>
      <w:r w:rsidRPr="00A03804">
        <w:rPr>
          <w:rFonts w:hint="eastAsia"/>
          <w:szCs w:val="21"/>
        </w:rPr>
        <w:t>)</w:t>
      </w:r>
      <w:r w:rsidRPr="00A03804">
        <w:rPr>
          <w:rFonts w:hint="eastAsia"/>
          <w:szCs w:val="21"/>
        </w:rPr>
        <w:t>更巡游，</w:t>
      </w:r>
      <w:r w:rsidRPr="00A03804">
        <w:rPr>
          <w:rFonts w:hint="eastAsia"/>
          <w:szCs w:val="21"/>
        </w:rPr>
        <w:t>CrO</w:t>
      </w:r>
      <w:r w:rsidRPr="00A03804">
        <w:rPr>
          <w:rFonts w:hint="eastAsia"/>
          <w:szCs w:val="21"/>
          <w:vertAlign w:val="subscript"/>
        </w:rPr>
        <w:t>2</w:t>
      </w:r>
      <w:r w:rsidRPr="00A03804">
        <w:rPr>
          <w:rFonts w:hint="eastAsia"/>
          <w:szCs w:val="21"/>
        </w:rPr>
        <w:t>层的</w:t>
      </w:r>
      <w:r w:rsidRPr="00A03804">
        <w:rPr>
          <w:rFonts w:hint="eastAsia"/>
          <w:szCs w:val="21"/>
        </w:rPr>
        <w:t>Cr(</w:t>
      </w:r>
      <w:r w:rsidRPr="00A03804">
        <w:rPr>
          <w:rFonts w:ascii="宋体" w:eastAsia="宋体" w:hAnsi="宋体" w:cs="宋体" w:hint="eastAsia"/>
          <w:szCs w:val="21"/>
        </w:rPr>
        <w:t>Ⅰ</w:t>
      </w:r>
      <w:r w:rsidRPr="00A03804">
        <w:rPr>
          <w:rFonts w:hint="eastAsia"/>
          <w:szCs w:val="21"/>
        </w:rPr>
        <w:t>)</w:t>
      </w:r>
      <w:r w:rsidRPr="00A03804">
        <w:rPr>
          <w:rFonts w:hint="eastAsia"/>
          <w:szCs w:val="21"/>
        </w:rPr>
        <w:t>更局域。</w:t>
      </w:r>
      <w:r w:rsidRPr="00A03804">
        <w:rPr>
          <w:rFonts w:hint="eastAsia"/>
          <w:szCs w:val="21"/>
        </w:rPr>
        <w:t>Cr</w:t>
      </w:r>
      <w:r w:rsidRPr="00A03804">
        <w:rPr>
          <w:rFonts w:hint="eastAsia"/>
          <w:szCs w:val="21"/>
          <w:vertAlign w:val="subscript"/>
        </w:rPr>
        <w:t>2</w:t>
      </w:r>
      <w:r w:rsidRPr="00A03804">
        <w:rPr>
          <w:rFonts w:hint="eastAsia"/>
          <w:szCs w:val="21"/>
        </w:rPr>
        <w:t>As</w:t>
      </w:r>
      <w:r w:rsidRPr="00A03804">
        <w:rPr>
          <w:rFonts w:hint="eastAsia"/>
          <w:szCs w:val="21"/>
          <w:vertAlign w:val="subscript"/>
        </w:rPr>
        <w:t>2</w:t>
      </w:r>
      <w:r w:rsidRPr="00A03804">
        <w:rPr>
          <w:rFonts w:hint="eastAsia"/>
          <w:szCs w:val="21"/>
        </w:rPr>
        <w:t>层中的</w:t>
      </w:r>
      <w:r w:rsidRPr="00A03804">
        <w:rPr>
          <w:rFonts w:hint="eastAsia"/>
          <w:szCs w:val="21"/>
        </w:rPr>
        <w:t>Cr(</w:t>
      </w:r>
      <w:r w:rsidRPr="00A03804">
        <w:rPr>
          <w:rFonts w:ascii="宋体" w:eastAsia="宋体" w:hAnsi="宋体" w:cs="宋体" w:hint="eastAsia"/>
          <w:szCs w:val="21"/>
        </w:rPr>
        <w:t>Ⅱ</w:t>
      </w:r>
      <w:r w:rsidRPr="00A03804">
        <w:rPr>
          <w:rFonts w:hint="eastAsia"/>
          <w:szCs w:val="21"/>
        </w:rPr>
        <w:t>)</w:t>
      </w:r>
      <w:r w:rsidRPr="00A03804">
        <w:rPr>
          <w:rFonts w:hint="eastAsia"/>
          <w:szCs w:val="21"/>
        </w:rPr>
        <w:t>原子的磁矩翻转表明两套子晶格存在较强的耦合。</w:t>
      </w:r>
    </w:p>
    <w:p w:rsidR="00270434" w:rsidRPr="00A03804" w:rsidRDefault="00270434" w:rsidP="00270434">
      <w:pPr>
        <w:spacing w:line="360" w:lineRule="auto"/>
        <w:ind w:firstLineChars="200" w:firstLine="420"/>
        <w:jc w:val="center"/>
        <w:rPr>
          <w:rFonts w:ascii="宋体" w:hAnsi="宋体"/>
          <w:sz w:val="24"/>
        </w:rPr>
      </w:pPr>
      <w:r>
        <w:rPr>
          <w:rFonts w:ascii="Calibri" w:hAnsi="Calibri"/>
          <w:noProof/>
        </w:rPr>
        <w:drawing>
          <wp:inline distT="0" distB="0" distL="0" distR="0">
            <wp:extent cx="3467100" cy="2184400"/>
            <wp:effectExtent l="0" t="0" r="0" b="635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467100" cy="2184400"/>
                    </a:xfrm>
                    <a:prstGeom prst="rect">
                      <a:avLst/>
                    </a:prstGeom>
                    <a:noFill/>
                    <a:ln>
                      <a:noFill/>
                    </a:ln>
                  </pic:spPr>
                </pic:pic>
              </a:graphicData>
            </a:graphic>
          </wp:inline>
        </w:drawing>
      </w:r>
    </w:p>
    <w:p w:rsidR="00270434" w:rsidRPr="00A03804" w:rsidRDefault="00270434" w:rsidP="00270434">
      <w:pPr>
        <w:spacing w:line="360" w:lineRule="auto"/>
        <w:jc w:val="center"/>
        <w:rPr>
          <w:rFonts w:cs="宋体"/>
          <w:kern w:val="0"/>
          <w:sz w:val="24"/>
        </w:rPr>
      </w:pPr>
      <w:r w:rsidRPr="00A03804">
        <w:rPr>
          <w:rFonts w:hint="eastAsia"/>
          <w:szCs w:val="21"/>
        </w:rPr>
        <w:t>图</w:t>
      </w:r>
      <w:r w:rsidRPr="00A03804">
        <w:rPr>
          <w:rFonts w:hint="eastAsia"/>
          <w:szCs w:val="21"/>
        </w:rPr>
        <w:t xml:space="preserve">1 (a) </w:t>
      </w:r>
      <w:r w:rsidRPr="00A03804">
        <w:rPr>
          <w:rFonts w:hint="eastAsia"/>
          <w:szCs w:val="21"/>
        </w:rPr>
        <w:t>的晶体结构。</w:t>
      </w:r>
      <w:r w:rsidRPr="00A03804">
        <w:rPr>
          <w:rFonts w:hint="eastAsia"/>
          <w:szCs w:val="21"/>
        </w:rPr>
        <w:t xml:space="preserve">(b) </w:t>
      </w:r>
      <w:r w:rsidRPr="00A03804">
        <w:rPr>
          <w:rFonts w:hint="eastAsia"/>
          <w:szCs w:val="21"/>
        </w:rPr>
        <w:t>温度低于</w:t>
      </w:r>
      <w:r w:rsidRPr="00A03804">
        <w:rPr>
          <w:rFonts w:hint="eastAsia"/>
          <w:szCs w:val="21"/>
        </w:rPr>
        <w:t>291 K</w:t>
      </w:r>
      <w:r w:rsidRPr="00A03804">
        <w:rPr>
          <w:rFonts w:hint="eastAsia"/>
          <w:szCs w:val="21"/>
        </w:rPr>
        <w:t>时，</w:t>
      </w:r>
      <w:r w:rsidRPr="00A03804">
        <w:rPr>
          <w:rFonts w:hint="eastAsia"/>
          <w:szCs w:val="21"/>
        </w:rPr>
        <w:t>CrO</w:t>
      </w:r>
      <w:r w:rsidRPr="00A03804">
        <w:rPr>
          <w:rFonts w:hint="eastAsia"/>
          <w:szCs w:val="21"/>
          <w:vertAlign w:val="subscript"/>
        </w:rPr>
        <w:t>2</w:t>
      </w:r>
      <w:r w:rsidRPr="00A03804">
        <w:rPr>
          <w:rFonts w:hint="eastAsia"/>
          <w:szCs w:val="21"/>
        </w:rPr>
        <w:t>层和</w:t>
      </w:r>
      <w:r w:rsidRPr="00A03804">
        <w:rPr>
          <w:rFonts w:hint="eastAsia"/>
          <w:szCs w:val="21"/>
        </w:rPr>
        <w:t>Cr</w:t>
      </w:r>
      <w:r w:rsidRPr="00A03804">
        <w:rPr>
          <w:rFonts w:hint="eastAsia"/>
          <w:szCs w:val="21"/>
          <w:vertAlign w:val="subscript"/>
        </w:rPr>
        <w:t>2</w:t>
      </w:r>
      <w:r w:rsidRPr="00A03804">
        <w:rPr>
          <w:rFonts w:hint="eastAsia"/>
          <w:szCs w:val="21"/>
        </w:rPr>
        <w:t>As</w:t>
      </w:r>
      <w:r w:rsidRPr="00A03804">
        <w:rPr>
          <w:rFonts w:hint="eastAsia"/>
          <w:szCs w:val="21"/>
          <w:vertAlign w:val="subscript"/>
        </w:rPr>
        <w:t>2</w:t>
      </w:r>
      <w:r w:rsidRPr="00A03804">
        <w:rPr>
          <w:rFonts w:hint="eastAsia"/>
          <w:szCs w:val="21"/>
        </w:rPr>
        <w:t>层都形成磁有序的磁结构。</w:t>
      </w:r>
      <w:r w:rsidRPr="00A03804">
        <w:rPr>
          <w:rFonts w:hint="eastAsia"/>
          <w:szCs w:val="21"/>
        </w:rPr>
        <w:t xml:space="preserve">(c) </w:t>
      </w:r>
      <w:r w:rsidRPr="00A03804">
        <w:rPr>
          <w:rFonts w:hint="eastAsia"/>
          <w:szCs w:val="21"/>
        </w:rPr>
        <w:t>温度高于</w:t>
      </w:r>
      <w:r w:rsidRPr="00A03804">
        <w:rPr>
          <w:rFonts w:hint="eastAsia"/>
          <w:szCs w:val="21"/>
        </w:rPr>
        <w:t>291 K</w:t>
      </w:r>
      <w:r w:rsidRPr="00A03804">
        <w:rPr>
          <w:rFonts w:hint="eastAsia"/>
          <w:szCs w:val="21"/>
        </w:rPr>
        <w:t>时，只有</w:t>
      </w:r>
      <w:r w:rsidRPr="00A03804">
        <w:rPr>
          <w:rFonts w:hint="eastAsia"/>
          <w:szCs w:val="21"/>
        </w:rPr>
        <w:t>Cr</w:t>
      </w:r>
      <w:r w:rsidRPr="00A03804">
        <w:rPr>
          <w:rFonts w:hint="eastAsia"/>
          <w:szCs w:val="21"/>
          <w:vertAlign w:val="subscript"/>
        </w:rPr>
        <w:t>2</w:t>
      </w:r>
      <w:r w:rsidRPr="00A03804">
        <w:rPr>
          <w:rFonts w:hint="eastAsia"/>
          <w:szCs w:val="21"/>
        </w:rPr>
        <w:t>As</w:t>
      </w:r>
      <w:r w:rsidRPr="00A03804">
        <w:rPr>
          <w:rFonts w:hint="eastAsia"/>
          <w:szCs w:val="21"/>
          <w:vertAlign w:val="subscript"/>
        </w:rPr>
        <w:t>2</w:t>
      </w:r>
      <w:r w:rsidRPr="00A03804">
        <w:rPr>
          <w:rFonts w:hint="eastAsia"/>
          <w:szCs w:val="21"/>
        </w:rPr>
        <w:t>层形成磁有序下的磁结构。</w:t>
      </w:r>
    </w:p>
    <w:p w:rsidR="00270434" w:rsidRPr="00A03804" w:rsidRDefault="00270434" w:rsidP="00270434">
      <w:pPr>
        <w:jc w:val="left"/>
        <w:rPr>
          <w:rFonts w:ascii="宋体" w:hAnsi="宋体"/>
          <w:szCs w:val="21"/>
        </w:rPr>
      </w:pPr>
      <w:r w:rsidRPr="00A03804">
        <w:rPr>
          <w:rFonts w:ascii="宋体" w:hAnsi="宋体" w:hint="eastAsia"/>
          <w:szCs w:val="21"/>
        </w:rPr>
        <w:t>关键词</w:t>
      </w:r>
      <w:r w:rsidRPr="00A03804">
        <w:rPr>
          <w:rFonts w:ascii="宋体" w:hAnsi="宋体"/>
          <w:szCs w:val="21"/>
        </w:rPr>
        <w:t>：</w:t>
      </w:r>
      <w:r w:rsidRPr="00A03804">
        <w:rPr>
          <w:rFonts w:ascii="宋体" w:hAnsi="宋体" w:hint="eastAsia"/>
          <w:szCs w:val="21"/>
        </w:rPr>
        <w:t xml:space="preserve">磁结构 超导 中子衍射 </w:t>
      </w:r>
    </w:p>
    <w:p w:rsidR="00270434" w:rsidRPr="00A03804" w:rsidRDefault="00270434" w:rsidP="00270434">
      <w:pPr>
        <w:widowControl/>
        <w:ind w:left="707" w:hangingChars="393" w:hanging="707"/>
        <w:jc w:val="left"/>
        <w:rPr>
          <w:rFonts w:ascii="宋体" w:hAnsi="宋体" w:cs="宋体"/>
          <w:kern w:val="0"/>
          <w:sz w:val="18"/>
          <w:szCs w:val="18"/>
        </w:rPr>
      </w:pPr>
      <w:r w:rsidRPr="00A03804">
        <w:rPr>
          <w:rFonts w:hint="eastAsia"/>
          <w:kern w:val="0"/>
          <w:sz w:val="18"/>
          <w:szCs w:val="18"/>
        </w:rPr>
        <w:t>【</w:t>
      </w:r>
      <w:r w:rsidRPr="00A03804">
        <w:rPr>
          <w:rFonts w:hint="eastAsia"/>
          <w:kern w:val="0"/>
          <w:sz w:val="18"/>
          <w:szCs w:val="18"/>
        </w:rPr>
        <w:t>1</w:t>
      </w:r>
      <w:r w:rsidRPr="00A03804">
        <w:rPr>
          <w:rFonts w:hint="eastAsia"/>
          <w:kern w:val="0"/>
          <w:sz w:val="18"/>
          <w:szCs w:val="18"/>
        </w:rPr>
        <w:t>】</w:t>
      </w:r>
      <w:r w:rsidRPr="00A03804">
        <w:rPr>
          <w:rFonts w:hint="eastAsia"/>
          <w:kern w:val="0"/>
          <w:sz w:val="18"/>
          <w:szCs w:val="18"/>
        </w:rPr>
        <w:t xml:space="preserve">  </w:t>
      </w:r>
      <w:r w:rsidRPr="00A03804">
        <w:rPr>
          <w:rFonts w:hint="eastAsia"/>
          <w:color w:val="FF0000"/>
          <w:kern w:val="0"/>
          <w:sz w:val="18"/>
          <w:szCs w:val="18"/>
        </w:rPr>
        <w:t xml:space="preserve"> </w:t>
      </w:r>
      <w:r w:rsidRPr="00A03804">
        <w:rPr>
          <w:rFonts w:hint="eastAsia"/>
          <w:kern w:val="0"/>
          <w:sz w:val="18"/>
          <w:szCs w:val="18"/>
        </w:rPr>
        <w:t>J.</w:t>
      </w:r>
      <w:r w:rsidRPr="00A03804">
        <w:rPr>
          <w:kern w:val="0"/>
          <w:sz w:val="18"/>
          <w:szCs w:val="18"/>
        </w:rPr>
        <w:t xml:space="preserve"> Li</w:t>
      </w:r>
      <w:r w:rsidRPr="00A03804">
        <w:rPr>
          <w:rFonts w:hint="eastAsia"/>
          <w:kern w:val="0"/>
          <w:sz w:val="18"/>
          <w:szCs w:val="18"/>
        </w:rPr>
        <w:t>u, J. C. Wang</w:t>
      </w:r>
      <w:r w:rsidRPr="00A03804">
        <w:rPr>
          <w:kern w:val="0"/>
          <w:sz w:val="18"/>
          <w:szCs w:val="18"/>
        </w:rPr>
        <w:t xml:space="preserve"> </w:t>
      </w:r>
      <w:r w:rsidRPr="00A03804">
        <w:rPr>
          <w:i/>
          <w:kern w:val="0"/>
          <w:sz w:val="18"/>
          <w:szCs w:val="18"/>
        </w:rPr>
        <w:t>et al.</w:t>
      </w:r>
      <w:r w:rsidRPr="00A03804">
        <w:rPr>
          <w:kern w:val="0"/>
          <w:sz w:val="18"/>
          <w:szCs w:val="18"/>
        </w:rPr>
        <w:t xml:space="preserve">, </w:t>
      </w:r>
      <w:r w:rsidRPr="00A03804">
        <w:rPr>
          <w:rFonts w:hint="eastAsia"/>
          <w:kern w:val="0"/>
          <w:sz w:val="18"/>
          <w:szCs w:val="18"/>
        </w:rPr>
        <w:t>Neutron diffraction study on magnetic structures and transitions in Sr</w:t>
      </w:r>
      <w:r w:rsidRPr="00A03804">
        <w:rPr>
          <w:rFonts w:hint="eastAsia"/>
          <w:kern w:val="0"/>
          <w:sz w:val="18"/>
          <w:szCs w:val="18"/>
          <w:vertAlign w:val="subscript"/>
        </w:rPr>
        <w:t>2</w:t>
      </w:r>
      <w:r w:rsidRPr="00A03804">
        <w:rPr>
          <w:rFonts w:hint="eastAsia"/>
          <w:kern w:val="0"/>
          <w:sz w:val="18"/>
          <w:szCs w:val="18"/>
        </w:rPr>
        <w:t>Cr</w:t>
      </w:r>
      <w:r w:rsidRPr="00A03804">
        <w:rPr>
          <w:rFonts w:hint="eastAsia"/>
          <w:kern w:val="0"/>
          <w:sz w:val="18"/>
          <w:szCs w:val="18"/>
          <w:vertAlign w:val="subscript"/>
        </w:rPr>
        <w:t>3</w:t>
      </w:r>
      <w:r w:rsidRPr="00A03804">
        <w:rPr>
          <w:rFonts w:hint="eastAsia"/>
          <w:kern w:val="0"/>
          <w:sz w:val="18"/>
          <w:szCs w:val="18"/>
        </w:rPr>
        <w:t>As</w:t>
      </w:r>
      <w:r w:rsidRPr="00A03804">
        <w:rPr>
          <w:rFonts w:hint="eastAsia"/>
          <w:kern w:val="0"/>
          <w:sz w:val="18"/>
          <w:szCs w:val="18"/>
          <w:vertAlign w:val="subscript"/>
        </w:rPr>
        <w:t>2</w:t>
      </w:r>
      <w:r w:rsidRPr="00A03804">
        <w:rPr>
          <w:rFonts w:hint="eastAsia"/>
          <w:kern w:val="0"/>
          <w:sz w:val="18"/>
          <w:szCs w:val="18"/>
        </w:rPr>
        <w:t>O</w:t>
      </w:r>
      <w:r w:rsidRPr="00A03804">
        <w:rPr>
          <w:rFonts w:hint="eastAsia"/>
          <w:kern w:val="0"/>
          <w:sz w:val="18"/>
          <w:szCs w:val="18"/>
          <w:vertAlign w:val="subscript"/>
        </w:rPr>
        <w:t>2</w:t>
      </w:r>
      <w:r w:rsidRPr="00A03804">
        <w:rPr>
          <w:rFonts w:hint="eastAsia"/>
          <w:kern w:val="0"/>
          <w:sz w:val="18"/>
          <w:szCs w:val="18"/>
        </w:rPr>
        <w:t xml:space="preserve">, </w:t>
      </w:r>
      <w:r w:rsidRPr="00A03804">
        <w:rPr>
          <w:rFonts w:hint="eastAsia"/>
          <w:i/>
          <w:kern w:val="0"/>
          <w:sz w:val="18"/>
          <w:szCs w:val="18"/>
        </w:rPr>
        <w:t>Phys. Rev. B</w:t>
      </w:r>
      <w:r w:rsidRPr="00A03804">
        <w:rPr>
          <w:kern w:val="0"/>
          <w:sz w:val="18"/>
          <w:szCs w:val="18"/>
        </w:rPr>
        <w:t xml:space="preserve"> 2018, </w:t>
      </w:r>
      <w:r w:rsidRPr="00A03804">
        <w:rPr>
          <w:rFonts w:hint="eastAsia"/>
          <w:kern w:val="0"/>
          <w:sz w:val="18"/>
          <w:szCs w:val="18"/>
        </w:rPr>
        <w:t>98</w:t>
      </w:r>
      <w:r w:rsidRPr="00A03804">
        <w:rPr>
          <w:kern w:val="0"/>
          <w:sz w:val="18"/>
          <w:szCs w:val="18"/>
        </w:rPr>
        <w:t xml:space="preserve"> , 1</w:t>
      </w:r>
      <w:r w:rsidRPr="00A03804">
        <w:rPr>
          <w:rFonts w:hint="eastAsia"/>
          <w:kern w:val="0"/>
          <w:sz w:val="18"/>
          <w:szCs w:val="18"/>
        </w:rPr>
        <w:t>34416</w:t>
      </w:r>
      <w:r w:rsidRPr="00A03804">
        <w:rPr>
          <w:kern w:val="0"/>
          <w:sz w:val="18"/>
          <w:szCs w:val="18"/>
        </w:rPr>
        <w:t>.</w:t>
      </w:r>
    </w:p>
    <w:p w:rsidR="00270434" w:rsidRPr="00A03804" w:rsidRDefault="00270434" w:rsidP="00270434">
      <w:pPr>
        <w:jc w:val="left"/>
        <w:rPr>
          <w:rFonts w:ascii="宋体" w:hAnsi="宋体"/>
          <w:szCs w:val="21"/>
        </w:rPr>
      </w:pPr>
      <w:r w:rsidRPr="00A03804">
        <w:rPr>
          <w:rFonts w:ascii="宋体" w:hAnsi="宋体" w:hint="eastAsia"/>
          <w:b/>
          <w:szCs w:val="21"/>
        </w:rPr>
        <w:t>基金项目：</w:t>
      </w:r>
      <w:r w:rsidRPr="00A03804">
        <w:rPr>
          <w:rFonts w:ascii="宋体" w:hAnsi="宋体" w:hint="eastAsia"/>
          <w:szCs w:val="21"/>
        </w:rPr>
        <w:t>国家自然科学基金项目（NO.11227906）</w:t>
      </w:r>
    </w:p>
    <w:p w:rsidR="00270434" w:rsidRDefault="00270434" w:rsidP="00270434">
      <w:pPr>
        <w:widowControl/>
        <w:jc w:val="left"/>
        <w:rPr>
          <w:sz w:val="28"/>
          <w:szCs w:val="28"/>
        </w:rPr>
      </w:pPr>
      <w:r>
        <w:rPr>
          <w:sz w:val="28"/>
          <w:szCs w:val="28"/>
        </w:rPr>
        <w:br w:type="page"/>
      </w:r>
    </w:p>
    <w:p w:rsidR="00270434" w:rsidRPr="00A03804" w:rsidRDefault="00270434" w:rsidP="00270434">
      <w:pPr>
        <w:spacing w:line="360" w:lineRule="auto"/>
        <w:ind w:firstLineChars="200" w:firstLine="560"/>
        <w:rPr>
          <w:rFonts w:eastAsia="等线"/>
          <w:sz w:val="28"/>
          <w:szCs w:val="28"/>
        </w:rPr>
      </w:pPr>
      <w:r w:rsidRPr="00270434">
        <w:rPr>
          <w:rFonts w:ascii="Times New Roman" w:eastAsia="等线" w:hAnsi="Times New Roman" w:cs="Times New Roman"/>
          <w:sz w:val="28"/>
          <w:szCs w:val="28"/>
        </w:rPr>
        <w:lastRenderedPageBreak/>
        <w:t>J3-P046</w:t>
      </w:r>
      <w:r w:rsidRPr="00A03804">
        <w:rPr>
          <w:rFonts w:eastAsia="等线"/>
          <w:sz w:val="28"/>
          <w:szCs w:val="28"/>
        </w:rPr>
        <w:tab/>
      </w:r>
      <w:r w:rsidRPr="00A03804">
        <w:rPr>
          <w:rFonts w:eastAsia="等线"/>
          <w:sz w:val="28"/>
          <w:szCs w:val="28"/>
        </w:rPr>
        <w:tab/>
      </w:r>
      <w:r w:rsidRPr="00A03804">
        <w:rPr>
          <w:rFonts w:ascii="黑体" w:eastAsia="黑体" w:hAnsi="等线"/>
          <w:sz w:val="32"/>
          <w:szCs w:val="32"/>
        </w:rPr>
        <w:tab/>
      </w:r>
      <w:r w:rsidRPr="00A03804">
        <w:rPr>
          <w:rFonts w:ascii="黑体" w:eastAsia="黑体" w:hAnsi="等线"/>
          <w:sz w:val="32"/>
          <w:szCs w:val="32"/>
        </w:rPr>
        <w:tab/>
      </w:r>
      <w:r w:rsidRPr="00A03804">
        <w:rPr>
          <w:rFonts w:ascii="黑体" w:eastAsia="黑体" w:hAnsi="等线"/>
          <w:sz w:val="32"/>
          <w:szCs w:val="32"/>
        </w:rPr>
        <w:tab/>
      </w:r>
      <w:r w:rsidRPr="00A03804">
        <w:rPr>
          <w:rFonts w:ascii="黑体" w:eastAsia="黑体" w:hAnsi="等线"/>
          <w:sz w:val="32"/>
          <w:szCs w:val="32"/>
        </w:rPr>
        <w:tab/>
      </w:r>
      <w:r w:rsidRPr="00A03804">
        <w:rPr>
          <w:rFonts w:ascii="黑体" w:eastAsia="黑体" w:hAnsi="等线"/>
          <w:sz w:val="32"/>
          <w:szCs w:val="32"/>
        </w:rPr>
        <w:tab/>
      </w:r>
      <w:r w:rsidRPr="00A03804">
        <w:rPr>
          <w:rFonts w:ascii="黑体" w:eastAsia="黑体" w:hAnsi="等线"/>
          <w:sz w:val="32"/>
          <w:szCs w:val="32"/>
        </w:rPr>
        <w:tab/>
      </w:r>
      <w:r w:rsidRPr="00A03804">
        <w:rPr>
          <w:rFonts w:ascii="黑体" w:eastAsia="黑体" w:hAnsi="等线"/>
          <w:sz w:val="32"/>
          <w:szCs w:val="32"/>
        </w:rPr>
        <w:tab/>
      </w:r>
      <w:r w:rsidRPr="00A03804">
        <w:rPr>
          <w:rFonts w:ascii="黑体" w:eastAsia="黑体" w:hAnsi="等线"/>
          <w:sz w:val="32"/>
          <w:szCs w:val="32"/>
        </w:rPr>
        <w:tab/>
      </w:r>
      <w:r w:rsidRPr="00A03804">
        <w:rPr>
          <w:rFonts w:ascii="黑体" w:eastAsia="黑体" w:hAnsi="等线"/>
          <w:sz w:val="32"/>
          <w:szCs w:val="32"/>
        </w:rPr>
        <w:tab/>
      </w:r>
      <w:r w:rsidRPr="00A03804">
        <w:rPr>
          <w:rFonts w:ascii="黑体" w:eastAsia="黑体" w:hAnsi="等线"/>
          <w:sz w:val="32"/>
          <w:szCs w:val="32"/>
        </w:rPr>
        <w:tab/>
      </w:r>
      <w:r w:rsidRPr="00A03804">
        <w:rPr>
          <w:rFonts w:ascii="黑体" w:eastAsia="黑体" w:hAnsi="等线" w:hint="eastAsia"/>
          <w:sz w:val="32"/>
          <w:szCs w:val="32"/>
        </w:rPr>
        <w:t xml:space="preserve">      </w:t>
      </w:r>
      <w:r w:rsidRPr="00A03804">
        <w:rPr>
          <w:rFonts w:ascii="宋体" w:eastAsia="等线" w:hAnsi="宋体" w:hint="eastAsia"/>
          <w:sz w:val="28"/>
          <w:szCs w:val="28"/>
        </w:rPr>
        <w:t>专题代号</w:t>
      </w:r>
      <w:r w:rsidRPr="00A03804">
        <w:rPr>
          <w:rFonts w:ascii="宋体" w:eastAsia="等线" w:hAnsi="宋体"/>
          <w:sz w:val="28"/>
          <w:szCs w:val="28"/>
        </w:rPr>
        <w:t>：</w:t>
      </w:r>
      <w:r w:rsidRPr="00A03804">
        <w:rPr>
          <w:rFonts w:eastAsia="等线" w:hint="eastAsia"/>
          <w:color w:val="FF0000"/>
          <w:sz w:val="28"/>
          <w:szCs w:val="28"/>
        </w:rPr>
        <w:t>J</w:t>
      </w:r>
    </w:p>
    <w:p w:rsidR="00270434" w:rsidRPr="00A03804" w:rsidRDefault="00270434" w:rsidP="00270434">
      <w:pPr>
        <w:jc w:val="center"/>
        <w:rPr>
          <w:rFonts w:eastAsia="黑体"/>
          <w:sz w:val="32"/>
          <w:szCs w:val="32"/>
        </w:rPr>
      </w:pPr>
      <w:r w:rsidRPr="00A03804">
        <w:rPr>
          <w:rFonts w:eastAsia="黑体"/>
          <w:sz w:val="32"/>
          <w:szCs w:val="32"/>
        </w:rPr>
        <w:t>Ni</w:t>
      </w:r>
      <w:r w:rsidRPr="00A03804">
        <w:rPr>
          <w:rFonts w:eastAsia="黑体"/>
          <w:sz w:val="32"/>
          <w:szCs w:val="32"/>
        </w:rPr>
        <w:t>掺杂对</w:t>
      </w:r>
      <w:r w:rsidRPr="00A03804">
        <w:rPr>
          <w:rFonts w:eastAsia="黑体"/>
          <w:sz w:val="32"/>
          <w:szCs w:val="32"/>
        </w:rPr>
        <w:t>Co</w:t>
      </w:r>
      <w:r w:rsidRPr="00A03804">
        <w:rPr>
          <w:rFonts w:eastAsia="黑体"/>
          <w:sz w:val="32"/>
          <w:szCs w:val="32"/>
          <w:vertAlign w:val="subscript"/>
        </w:rPr>
        <w:t>2</w:t>
      </w:r>
      <w:r w:rsidRPr="00A03804">
        <w:rPr>
          <w:rFonts w:eastAsia="黑体"/>
          <w:sz w:val="32"/>
          <w:szCs w:val="32"/>
        </w:rPr>
        <w:t>VGa</w:t>
      </w:r>
      <w:r w:rsidRPr="00A03804">
        <w:rPr>
          <w:rFonts w:eastAsia="黑体"/>
          <w:sz w:val="32"/>
          <w:szCs w:val="32"/>
        </w:rPr>
        <w:t>哈斯勒合金晶体结构及磁性的影响</w:t>
      </w:r>
    </w:p>
    <w:p w:rsidR="00270434" w:rsidRPr="00A03804" w:rsidRDefault="00270434" w:rsidP="00270434">
      <w:pPr>
        <w:jc w:val="center"/>
        <w:rPr>
          <w:rFonts w:eastAsia="楷体"/>
          <w:sz w:val="28"/>
          <w:szCs w:val="28"/>
        </w:rPr>
      </w:pPr>
      <w:r w:rsidRPr="00A03804">
        <w:rPr>
          <w:rFonts w:eastAsia="楷体" w:hAnsi="楷体"/>
          <w:sz w:val="28"/>
          <w:szCs w:val="28"/>
        </w:rPr>
        <w:t>张国杰</w:t>
      </w:r>
      <w:r w:rsidRPr="00A03804">
        <w:rPr>
          <w:rFonts w:eastAsia="楷体"/>
          <w:sz w:val="28"/>
          <w:szCs w:val="28"/>
          <w:vertAlign w:val="superscript"/>
        </w:rPr>
        <w:t>1</w:t>
      </w:r>
      <w:r w:rsidRPr="00A03804">
        <w:rPr>
          <w:rFonts w:eastAsia="楷体" w:hAnsi="楷体"/>
          <w:sz w:val="28"/>
          <w:szCs w:val="28"/>
        </w:rPr>
        <w:t>、黄银生</w:t>
      </w:r>
      <w:r w:rsidRPr="00A03804">
        <w:rPr>
          <w:rFonts w:eastAsia="楷体"/>
          <w:sz w:val="28"/>
          <w:szCs w:val="28"/>
          <w:vertAlign w:val="superscript"/>
        </w:rPr>
        <w:t>1</w:t>
      </w:r>
      <w:r w:rsidRPr="00A03804">
        <w:rPr>
          <w:rFonts w:eastAsia="楷体" w:hAnsi="楷体"/>
          <w:sz w:val="28"/>
          <w:szCs w:val="28"/>
        </w:rPr>
        <w:t>、张元磊</w:t>
      </w:r>
      <w:r w:rsidRPr="00A03804">
        <w:rPr>
          <w:rFonts w:eastAsia="楷体"/>
          <w:sz w:val="28"/>
          <w:szCs w:val="28"/>
          <w:vertAlign w:val="superscript"/>
        </w:rPr>
        <w:t>1,2</w:t>
      </w:r>
      <w:r w:rsidRPr="00A03804">
        <w:rPr>
          <w:rFonts w:eastAsia="楷体" w:hAnsi="楷体"/>
          <w:sz w:val="28"/>
          <w:szCs w:val="28"/>
        </w:rPr>
        <w:t>、秦宁波</w:t>
      </w:r>
      <w:r w:rsidRPr="00A03804">
        <w:rPr>
          <w:rFonts w:eastAsia="楷体"/>
          <w:sz w:val="28"/>
          <w:szCs w:val="28"/>
          <w:vertAlign w:val="superscript"/>
        </w:rPr>
        <w:t>1</w:t>
      </w:r>
      <w:r w:rsidRPr="00A03804">
        <w:rPr>
          <w:rFonts w:eastAsia="楷体" w:hAnsi="楷体"/>
          <w:sz w:val="28"/>
          <w:szCs w:val="28"/>
        </w:rPr>
        <w:t>、敬超</w:t>
      </w:r>
      <w:r w:rsidRPr="00A03804">
        <w:rPr>
          <w:rFonts w:eastAsia="楷体"/>
          <w:sz w:val="28"/>
          <w:szCs w:val="28"/>
          <w:vertAlign w:val="superscript"/>
        </w:rPr>
        <w:t>1,a)</w:t>
      </w:r>
    </w:p>
    <w:p w:rsidR="00270434" w:rsidRPr="00A03804" w:rsidRDefault="00270434" w:rsidP="00270434">
      <w:pPr>
        <w:jc w:val="center"/>
        <w:rPr>
          <w:rFonts w:eastAsia="楷体"/>
          <w:sz w:val="24"/>
        </w:rPr>
      </w:pPr>
      <w:r w:rsidRPr="00A03804">
        <w:rPr>
          <w:rFonts w:eastAsia="楷体"/>
          <w:sz w:val="24"/>
          <w:vertAlign w:val="superscript"/>
        </w:rPr>
        <w:t>1</w:t>
      </w:r>
      <w:r w:rsidRPr="00A03804">
        <w:rPr>
          <w:rFonts w:eastAsia="楷体"/>
          <w:sz w:val="24"/>
        </w:rPr>
        <w:t>上海大学理学院物理系，上海</w:t>
      </w:r>
      <w:r w:rsidRPr="00A03804">
        <w:rPr>
          <w:rFonts w:eastAsia="楷体"/>
          <w:sz w:val="24"/>
        </w:rPr>
        <w:t xml:space="preserve"> 200444</w:t>
      </w:r>
    </w:p>
    <w:p w:rsidR="00270434" w:rsidRPr="00A03804" w:rsidRDefault="00270434" w:rsidP="00270434">
      <w:pPr>
        <w:jc w:val="center"/>
        <w:rPr>
          <w:rFonts w:eastAsia="楷体"/>
          <w:sz w:val="24"/>
        </w:rPr>
      </w:pPr>
      <w:r w:rsidRPr="00A03804">
        <w:rPr>
          <w:rFonts w:eastAsia="楷体"/>
          <w:sz w:val="24"/>
          <w:vertAlign w:val="superscript"/>
        </w:rPr>
        <w:t>2</w:t>
      </w:r>
      <w:r w:rsidRPr="00A03804">
        <w:rPr>
          <w:rFonts w:eastAsia="楷体"/>
          <w:sz w:val="24"/>
        </w:rPr>
        <w:t>曲靖师范学院，云南曲靖</w:t>
      </w:r>
      <w:r w:rsidRPr="00A03804">
        <w:rPr>
          <w:rFonts w:eastAsia="楷体"/>
          <w:sz w:val="24"/>
        </w:rPr>
        <w:t xml:space="preserve"> 655011</w:t>
      </w:r>
    </w:p>
    <w:p w:rsidR="00270434" w:rsidRPr="00A03804" w:rsidRDefault="00270434" w:rsidP="00270434">
      <w:pPr>
        <w:jc w:val="center"/>
        <w:rPr>
          <w:rFonts w:eastAsia="楷体"/>
          <w:szCs w:val="21"/>
        </w:rPr>
      </w:pPr>
      <w:r w:rsidRPr="00A03804">
        <w:rPr>
          <w:rFonts w:eastAsia="楷体"/>
          <w:szCs w:val="21"/>
          <w:vertAlign w:val="superscript"/>
        </w:rPr>
        <w:t xml:space="preserve">a) </w:t>
      </w:r>
      <w:r w:rsidRPr="00A03804">
        <w:rPr>
          <w:rFonts w:eastAsia="楷体"/>
          <w:szCs w:val="21"/>
        </w:rPr>
        <w:t>Email: cjing@staff.shu.edu.cn</w:t>
      </w:r>
    </w:p>
    <w:p w:rsidR="00270434" w:rsidRPr="00A03804" w:rsidRDefault="00270434" w:rsidP="00270434">
      <w:pPr>
        <w:jc w:val="center"/>
        <w:rPr>
          <w:rFonts w:eastAsia="楷体"/>
          <w:szCs w:val="21"/>
        </w:rPr>
      </w:pPr>
    </w:p>
    <w:p w:rsidR="00270434" w:rsidRPr="00A03804" w:rsidRDefault="00270434" w:rsidP="00270434">
      <w:pPr>
        <w:spacing w:line="288" w:lineRule="auto"/>
        <w:rPr>
          <w:szCs w:val="21"/>
        </w:rPr>
      </w:pPr>
      <w:r w:rsidRPr="00A03804">
        <w:rPr>
          <w:szCs w:val="21"/>
        </w:rPr>
        <w:t>摘要：哈斯勒合金由于其半金属性、磁热效应和铁磁形状记忆效应等丰富的物理特性而备受人们的关注</w:t>
      </w:r>
      <w:r w:rsidRPr="00A03804">
        <w:rPr>
          <w:szCs w:val="21"/>
          <w:vertAlign w:val="superscript"/>
        </w:rPr>
        <w:t>【</w:t>
      </w:r>
      <w:r w:rsidRPr="00A03804">
        <w:rPr>
          <w:position w:val="3"/>
          <w:szCs w:val="21"/>
          <w:vertAlign w:val="superscript"/>
        </w:rPr>
        <w:t>1</w:t>
      </w:r>
      <w:r w:rsidRPr="00A03804">
        <w:rPr>
          <w:szCs w:val="21"/>
          <w:vertAlign w:val="superscript"/>
        </w:rPr>
        <w:t>】</w:t>
      </w:r>
      <w:r w:rsidRPr="00A03804">
        <w:rPr>
          <w:szCs w:val="21"/>
        </w:rPr>
        <w:t>。近年来，在一些非正分配比的</w:t>
      </w:r>
      <w:r w:rsidRPr="00A03804">
        <w:rPr>
          <w:szCs w:val="21"/>
        </w:rPr>
        <w:t>Co</w:t>
      </w:r>
      <w:r w:rsidRPr="00A03804">
        <w:rPr>
          <w:szCs w:val="21"/>
        </w:rPr>
        <w:t>基哈斯勒合金中发</w:t>
      </w:r>
      <w:r w:rsidRPr="00A03804">
        <w:rPr>
          <w:color w:val="000000"/>
          <w:szCs w:val="21"/>
        </w:rPr>
        <w:t>现了</w:t>
      </w:r>
      <w:r w:rsidRPr="00A03804">
        <w:rPr>
          <w:szCs w:val="21"/>
        </w:rPr>
        <w:t>马氏体相变，</w:t>
      </w:r>
      <w:r w:rsidRPr="00A03804">
        <w:rPr>
          <w:szCs w:val="21"/>
        </w:rPr>
        <w:t>Co-V-Ga</w:t>
      </w:r>
      <w:r w:rsidRPr="00A03804">
        <w:rPr>
          <w:szCs w:val="21"/>
        </w:rPr>
        <w:t>系列合金就是其中之一，正分配比的</w:t>
      </w:r>
      <w:r w:rsidRPr="00A03804">
        <w:rPr>
          <w:szCs w:val="21"/>
        </w:rPr>
        <w:t>Co</w:t>
      </w:r>
      <w:r w:rsidRPr="00A03804">
        <w:rPr>
          <w:szCs w:val="21"/>
          <w:vertAlign w:val="subscript"/>
        </w:rPr>
        <w:t>2</w:t>
      </w:r>
      <w:r w:rsidRPr="00A03804">
        <w:rPr>
          <w:szCs w:val="21"/>
        </w:rPr>
        <w:t>VGa</w:t>
      </w:r>
      <w:r w:rsidRPr="00A03804">
        <w:rPr>
          <w:szCs w:val="21"/>
        </w:rPr>
        <w:t>合金没有观察到马氏体相变的出现</w:t>
      </w:r>
      <w:r w:rsidRPr="00A03804">
        <w:rPr>
          <w:szCs w:val="21"/>
          <w:vertAlign w:val="superscript"/>
        </w:rPr>
        <w:t>【</w:t>
      </w:r>
      <w:r w:rsidRPr="00A03804">
        <w:rPr>
          <w:position w:val="3"/>
          <w:szCs w:val="21"/>
          <w:vertAlign w:val="superscript"/>
        </w:rPr>
        <w:t>2</w:t>
      </w:r>
      <w:r w:rsidRPr="00A03804">
        <w:rPr>
          <w:szCs w:val="21"/>
          <w:vertAlign w:val="superscript"/>
        </w:rPr>
        <w:t>】</w:t>
      </w:r>
      <w:r w:rsidRPr="00A03804">
        <w:rPr>
          <w:szCs w:val="21"/>
        </w:rPr>
        <w:t>。利用磁性原子</w:t>
      </w:r>
      <w:r w:rsidRPr="00A03804">
        <w:rPr>
          <w:szCs w:val="21"/>
        </w:rPr>
        <w:t>Ni</w:t>
      </w:r>
      <w:r w:rsidRPr="00A03804">
        <w:rPr>
          <w:szCs w:val="21"/>
        </w:rPr>
        <w:t>替代</w:t>
      </w:r>
      <w:r w:rsidRPr="00A03804">
        <w:rPr>
          <w:szCs w:val="21"/>
        </w:rPr>
        <w:t>Co</w:t>
      </w:r>
      <w:r w:rsidRPr="00A03804">
        <w:rPr>
          <w:szCs w:val="21"/>
          <w:vertAlign w:val="subscript"/>
        </w:rPr>
        <w:t>2</w:t>
      </w:r>
      <w:r w:rsidRPr="00A03804">
        <w:rPr>
          <w:szCs w:val="21"/>
        </w:rPr>
        <w:t>VGa</w:t>
      </w:r>
      <w:r w:rsidRPr="00A03804">
        <w:rPr>
          <w:szCs w:val="21"/>
        </w:rPr>
        <w:t>中的</w:t>
      </w:r>
      <w:r w:rsidRPr="00A03804">
        <w:rPr>
          <w:szCs w:val="21"/>
        </w:rPr>
        <w:t>V</w:t>
      </w:r>
      <w:r w:rsidRPr="00A03804">
        <w:rPr>
          <w:szCs w:val="21"/>
        </w:rPr>
        <w:t>，期望能够通过掺杂制备出具有马氏体相变的合金。</w:t>
      </w:r>
    </w:p>
    <w:p w:rsidR="00270434" w:rsidRPr="00A03804" w:rsidRDefault="00E111F6" w:rsidP="00270434">
      <w:pPr>
        <w:spacing w:line="288" w:lineRule="auto"/>
        <w:ind w:firstLineChars="200" w:firstLine="420"/>
        <w:rPr>
          <w:szCs w:val="21"/>
        </w:rPr>
      </w:pPr>
      <w:r w:rsidRPr="00E111F6">
        <w:rPr>
          <w:rFonts w:eastAsia="等线"/>
          <w:noProof/>
        </w:rPr>
        <w:pict>
          <v:shape id="文本框 220" o:spid="_x0000_s1030" type="#_x0000_t202" style="position:absolute;left:0;text-align:left;margin-left:255.7pt;margin-top:324.7pt;width:154.05pt;height:31.5pt;z-index:2516838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" filled="f" stroked="f">
            <v:path arrowok="t"/>
            <v:textbox inset="0,0,0,0">
              <w:txbxContent>
                <w:p w:rsidR="00880E69" w:rsidRPr="00787A9D" w:rsidRDefault="00880E69" w:rsidP="00270434">
                  <w:pPr>
                    <w:pStyle w:val="10"/>
                    <w:rPr>
                      <w:rFonts w:ascii="Times New Roman" w:eastAsia="宋体" w:hAnsi="Times New Roman"/>
                      <w:noProof/>
                      <w:sz w:val="21"/>
                      <w:szCs w:val="21"/>
                    </w:rPr>
                  </w:pPr>
                  <w:r w:rsidRPr="00787A9D">
                    <w:rPr>
                      <w:rFonts w:ascii="Times New Roman" w:eastAsia="宋体" w:hAnsi="Times New Roman"/>
                      <w:sz w:val="21"/>
                      <w:szCs w:val="21"/>
                    </w:rPr>
                    <w:t>图</w:t>
                  </w:r>
                  <w:r>
                    <w:rPr>
                      <w:rFonts w:ascii="Times New Roman" w:eastAsia="宋体" w:hAnsi="Times New Roman"/>
                      <w:sz w:val="21"/>
                      <w:szCs w:val="21"/>
                    </w:rPr>
                    <w:t>2</w:t>
                  </w:r>
                  <w:r w:rsidRPr="00787A9D">
                    <w:rPr>
                      <w:rFonts w:ascii="Times New Roman" w:eastAsia="宋体" w:hAnsi="Times New Roman"/>
                      <w:sz w:val="21"/>
                      <w:szCs w:val="21"/>
                    </w:rPr>
                    <w:t xml:space="preserve"> Co</w:t>
                  </w:r>
                  <w:r w:rsidRPr="00787A9D">
                    <w:rPr>
                      <w:rFonts w:ascii="Times New Roman" w:eastAsia="宋体" w:hAnsi="Times New Roman"/>
                      <w:sz w:val="21"/>
                      <w:szCs w:val="21"/>
                      <w:vertAlign w:val="subscript"/>
                    </w:rPr>
                    <w:t>50</w:t>
                  </w:r>
                  <w:r w:rsidRPr="00787A9D">
                    <w:rPr>
                      <w:rFonts w:ascii="Times New Roman" w:eastAsia="宋体" w:hAnsi="Times New Roman"/>
                      <w:sz w:val="21"/>
                      <w:szCs w:val="21"/>
                    </w:rPr>
                    <w:t>V</w:t>
                  </w:r>
                  <w:r w:rsidRPr="00787A9D">
                    <w:rPr>
                      <w:rFonts w:ascii="Times New Roman" w:eastAsia="宋体" w:hAnsi="Times New Roman"/>
                      <w:sz w:val="21"/>
                      <w:szCs w:val="21"/>
                      <w:vertAlign w:val="subscript"/>
                    </w:rPr>
                    <w:t>17</w:t>
                  </w:r>
                  <w:r w:rsidRPr="00787A9D">
                    <w:rPr>
                      <w:rFonts w:ascii="Times New Roman" w:eastAsia="宋体" w:hAnsi="Times New Roman"/>
                      <w:sz w:val="21"/>
                      <w:szCs w:val="21"/>
                    </w:rPr>
                    <w:t>Ni</w:t>
                  </w:r>
                  <w:r w:rsidRPr="00787A9D">
                    <w:rPr>
                      <w:rFonts w:ascii="Times New Roman" w:eastAsia="宋体" w:hAnsi="Times New Roman"/>
                      <w:sz w:val="21"/>
                      <w:szCs w:val="21"/>
                      <w:vertAlign w:val="subscript"/>
                    </w:rPr>
                    <w:t>7</w:t>
                  </w:r>
                  <w:r w:rsidRPr="00787A9D">
                    <w:rPr>
                      <w:rFonts w:ascii="Times New Roman" w:eastAsia="宋体" w:hAnsi="Times New Roman"/>
                      <w:sz w:val="21"/>
                      <w:szCs w:val="21"/>
                    </w:rPr>
                    <w:t>Ga</w:t>
                  </w:r>
                  <w:r w:rsidRPr="00787A9D">
                    <w:rPr>
                      <w:rFonts w:ascii="Times New Roman" w:eastAsia="宋体" w:hAnsi="Times New Roman"/>
                      <w:sz w:val="21"/>
                      <w:szCs w:val="21"/>
                      <w:vertAlign w:val="subscript"/>
                    </w:rPr>
                    <w:t>26</w:t>
                  </w:r>
                  <w:r w:rsidRPr="00787A9D">
                    <w:rPr>
                      <w:rFonts w:ascii="Times New Roman" w:eastAsia="宋体" w:hAnsi="Times New Roman"/>
                      <w:sz w:val="21"/>
                      <w:szCs w:val="21"/>
                    </w:rPr>
                    <w:t>合金的磁性随温度变化曲线</w:t>
                  </w:r>
                </w:p>
              </w:txbxContent>
            </v:textbox>
            <w10:wrap type="topAndBottom"/>
          </v:shape>
        </w:pict>
      </w:r>
      <w:r w:rsidRPr="00E111F6">
        <w:rPr>
          <w:rFonts w:eastAsia="等线"/>
          <w:noProof/>
        </w:rPr>
        <w:pict>
          <v:shape id="文本框 221" o:spid="_x0000_s1031" type="#_x0000_t202" style="position:absolute;left:0;text-align:left;margin-left:-.05pt;margin-top:325.75pt;width:241.3pt;height:31.5pt;z-index:2516848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" filled="f" stroked="f">
            <v:path arrowok="t"/>
            <v:textbox inset="0,0,0,0">
              <w:txbxContent>
                <w:p w:rsidR="00880E69" w:rsidRPr="008854BC" w:rsidRDefault="00880E69" w:rsidP="00270434">
                  <w:pPr>
                    <w:pStyle w:val="10"/>
                    <w:spacing w:line="120" w:lineRule="auto"/>
                    <w:rPr>
                      <w:rFonts w:ascii="Times New Roman" w:eastAsia="宋体" w:hAnsi="Times New Roman"/>
                      <w:sz w:val="21"/>
                      <w:szCs w:val="21"/>
                    </w:rPr>
                  </w:pPr>
                  <w:r w:rsidRPr="00787A9D">
                    <w:rPr>
                      <w:rFonts w:ascii="Times New Roman" w:eastAsia="宋体" w:hAnsi="Times New Roman"/>
                      <w:sz w:val="21"/>
                      <w:szCs w:val="21"/>
                    </w:rPr>
                    <w:t>图</w:t>
                  </w:r>
                  <w:r>
                    <w:rPr>
                      <w:rFonts w:ascii="Times New Roman" w:eastAsia="宋体" w:hAnsi="Times New Roman" w:hint="eastAsia"/>
                      <w:sz w:val="21"/>
                      <w:szCs w:val="21"/>
                    </w:rPr>
                    <w:t>1</w:t>
                  </w:r>
                  <w:r>
                    <w:rPr>
                      <w:rFonts w:ascii="Times New Roman" w:eastAsia="宋体" w:hAnsi="Times New Roman"/>
                      <w:sz w:val="21"/>
                      <w:szCs w:val="21"/>
                    </w:rPr>
                    <w:t xml:space="preserve"> </w:t>
                  </w:r>
                  <w:r w:rsidRPr="00787A9D">
                    <w:rPr>
                      <w:rFonts w:ascii="Times New Roman" w:eastAsia="宋体" w:hAnsi="Times New Roman"/>
                      <w:sz w:val="21"/>
                      <w:szCs w:val="21"/>
                    </w:rPr>
                    <w:t>Co</w:t>
                  </w:r>
                  <w:r w:rsidRPr="00787A9D">
                    <w:rPr>
                      <w:rFonts w:ascii="Times New Roman" w:eastAsia="宋体" w:hAnsi="Times New Roman"/>
                      <w:sz w:val="21"/>
                      <w:szCs w:val="21"/>
                      <w:vertAlign w:val="subscript"/>
                    </w:rPr>
                    <w:t>50</w:t>
                  </w:r>
                  <w:r w:rsidRPr="00787A9D">
                    <w:rPr>
                      <w:rFonts w:ascii="Times New Roman" w:eastAsia="宋体" w:hAnsi="Times New Roman"/>
                      <w:sz w:val="21"/>
                      <w:szCs w:val="21"/>
                    </w:rPr>
                    <w:t>V</w:t>
                  </w:r>
                  <w:r w:rsidRPr="00787A9D">
                    <w:rPr>
                      <w:rFonts w:ascii="Times New Roman" w:eastAsia="宋体" w:hAnsi="Times New Roman"/>
                      <w:sz w:val="21"/>
                      <w:szCs w:val="21"/>
                      <w:vertAlign w:val="subscript"/>
                    </w:rPr>
                    <w:t>25-</w:t>
                  </w:r>
                  <w:r w:rsidRPr="00BB262B">
                    <w:rPr>
                      <w:rFonts w:ascii="Times New Roman" w:eastAsia="宋体" w:hAnsi="Times New Roman"/>
                      <w:i/>
                      <w:sz w:val="21"/>
                      <w:szCs w:val="21"/>
                      <w:vertAlign w:val="subscript"/>
                    </w:rPr>
                    <w:t>x</w:t>
                  </w:r>
                  <w:r w:rsidRPr="00787A9D">
                    <w:rPr>
                      <w:rFonts w:ascii="Times New Roman" w:eastAsia="宋体" w:hAnsi="Times New Roman"/>
                      <w:sz w:val="21"/>
                      <w:szCs w:val="21"/>
                    </w:rPr>
                    <w:t>Ni</w:t>
                  </w:r>
                  <w:r w:rsidRPr="00BB262B">
                    <w:rPr>
                      <w:rFonts w:ascii="Times New Roman" w:eastAsia="宋体" w:hAnsi="Times New Roman"/>
                      <w:i/>
                      <w:sz w:val="21"/>
                      <w:szCs w:val="21"/>
                      <w:vertAlign w:val="subscript"/>
                    </w:rPr>
                    <w:t>x</w:t>
                  </w:r>
                  <w:r w:rsidRPr="00787A9D">
                    <w:rPr>
                      <w:rFonts w:ascii="Times New Roman" w:eastAsia="宋体" w:hAnsi="Times New Roman"/>
                      <w:sz w:val="21"/>
                      <w:szCs w:val="21"/>
                    </w:rPr>
                    <w:t>Ga</w:t>
                  </w:r>
                  <w:r w:rsidRPr="00787A9D">
                    <w:rPr>
                      <w:rFonts w:ascii="Times New Roman" w:eastAsia="宋体" w:hAnsi="Times New Roman"/>
                      <w:sz w:val="21"/>
                      <w:szCs w:val="21"/>
                      <w:vertAlign w:val="subscript"/>
                    </w:rPr>
                    <w:t>25</w:t>
                  </w:r>
                  <w:r w:rsidRPr="00787A9D">
                    <w:rPr>
                      <w:rFonts w:ascii="Times New Roman" w:eastAsia="宋体" w:hAnsi="Times New Roman"/>
                      <w:sz w:val="21"/>
                      <w:szCs w:val="21"/>
                    </w:rPr>
                    <w:t>（</w:t>
                  </w:r>
                  <w:r w:rsidRPr="00BB262B">
                    <w:rPr>
                      <w:rFonts w:ascii="Times New Roman" w:eastAsia="宋体" w:hAnsi="Times New Roman"/>
                      <w:i/>
                      <w:sz w:val="21"/>
                      <w:szCs w:val="21"/>
                    </w:rPr>
                    <w:t>x</w:t>
                  </w:r>
                  <w:r w:rsidRPr="00787A9D">
                    <w:rPr>
                      <w:rFonts w:ascii="Times New Roman" w:eastAsia="宋体" w:hAnsi="Times New Roman"/>
                      <w:sz w:val="21"/>
                      <w:szCs w:val="21"/>
                    </w:rPr>
                    <w:t>=6</w:t>
                  </w:r>
                  <w:r>
                    <w:rPr>
                      <w:rFonts w:ascii="Times New Roman" w:eastAsia="宋体" w:hAnsi="Times New Roman" w:hint="eastAsia"/>
                      <w:sz w:val="21"/>
                      <w:szCs w:val="21"/>
                    </w:rPr>
                    <w:t xml:space="preserve">, </w:t>
                  </w:r>
                  <w:r w:rsidRPr="00787A9D">
                    <w:rPr>
                      <w:rFonts w:ascii="Times New Roman" w:eastAsia="宋体" w:hAnsi="Times New Roman"/>
                      <w:sz w:val="21"/>
                      <w:szCs w:val="21"/>
                    </w:rPr>
                    <w:t>7</w:t>
                  </w:r>
                  <w:r>
                    <w:rPr>
                      <w:rFonts w:ascii="Times New Roman" w:eastAsia="宋体" w:hAnsi="Times New Roman" w:hint="eastAsia"/>
                      <w:sz w:val="21"/>
                      <w:szCs w:val="21"/>
                    </w:rPr>
                    <w:t xml:space="preserve">, </w:t>
                  </w:r>
                  <w:r w:rsidRPr="00787A9D">
                    <w:rPr>
                      <w:rFonts w:ascii="Times New Roman" w:eastAsia="宋体" w:hAnsi="Times New Roman"/>
                      <w:sz w:val="21"/>
                      <w:szCs w:val="21"/>
                    </w:rPr>
                    <w:t>8</w:t>
                  </w:r>
                  <w:r>
                    <w:rPr>
                      <w:rFonts w:ascii="Times New Roman" w:eastAsia="宋体" w:hAnsi="Times New Roman" w:hint="eastAsia"/>
                      <w:sz w:val="21"/>
                      <w:szCs w:val="21"/>
                    </w:rPr>
                    <w:t xml:space="preserve">, </w:t>
                  </w:r>
                  <w:r w:rsidRPr="00787A9D">
                    <w:rPr>
                      <w:rFonts w:ascii="Times New Roman" w:eastAsia="宋体" w:hAnsi="Times New Roman"/>
                      <w:sz w:val="21"/>
                      <w:szCs w:val="21"/>
                    </w:rPr>
                    <w:t>9</w:t>
                  </w:r>
                  <w:r w:rsidRPr="00787A9D">
                    <w:rPr>
                      <w:rFonts w:ascii="Times New Roman" w:eastAsia="宋体" w:hAnsi="Times New Roman"/>
                      <w:sz w:val="21"/>
                      <w:szCs w:val="21"/>
                    </w:rPr>
                    <w:t>）合金的磁性随温度变化曲线</w:t>
                  </w:r>
                  <w:r>
                    <w:rPr>
                      <w:rFonts w:ascii="Times New Roman" w:eastAsia="宋体" w:hAnsi="Times New Roman" w:hint="eastAsia"/>
                      <w:sz w:val="21"/>
                      <w:szCs w:val="21"/>
                    </w:rPr>
                    <w:t>（</w:t>
                  </w:r>
                  <w:r>
                    <w:rPr>
                      <w:rFonts w:ascii="Times New Roman" w:eastAsia="宋体" w:hAnsi="Times New Roman" w:hint="eastAsia"/>
                      <w:sz w:val="21"/>
                      <w:szCs w:val="21"/>
                    </w:rPr>
                    <w:t>T</w:t>
                  </w:r>
                  <w:r w:rsidRPr="008854BC">
                    <w:rPr>
                      <w:rFonts w:ascii="Times New Roman" w:eastAsia="宋体" w:hAnsi="Times New Roman"/>
                      <w:sz w:val="21"/>
                      <w:szCs w:val="21"/>
                      <w:vertAlign w:val="subscript"/>
                    </w:rPr>
                    <w:t>DM</w:t>
                  </w:r>
                  <w:r w:rsidRPr="008854BC">
                    <w:rPr>
                      <w:rFonts w:ascii="Times New Roman" w:eastAsia="宋体" w:hAnsi="Times New Roman" w:hint="eastAsia"/>
                      <w:sz w:val="21"/>
                      <w:szCs w:val="21"/>
                    </w:rPr>
                    <w:t>和</w:t>
                  </w:r>
                  <w:r>
                    <w:rPr>
                      <w:rFonts w:ascii="Times New Roman" w:eastAsia="宋体" w:hAnsi="Times New Roman"/>
                      <w:sz w:val="21"/>
                      <w:szCs w:val="21"/>
                    </w:rPr>
                    <w:t>T</w:t>
                  </w:r>
                  <w:r w:rsidRPr="008854BC">
                    <w:rPr>
                      <w:rFonts w:ascii="Times New Roman" w:eastAsia="宋体" w:hAnsi="Times New Roman"/>
                      <w:sz w:val="21"/>
                      <w:szCs w:val="21"/>
                      <w:vertAlign w:val="subscript"/>
                    </w:rPr>
                    <w:t>RM</w:t>
                  </w:r>
                  <w:r w:rsidRPr="008854BC">
                    <w:rPr>
                      <w:rFonts w:ascii="Times New Roman" w:eastAsia="宋体" w:hAnsi="Times New Roman" w:hint="eastAsia"/>
                      <w:sz w:val="21"/>
                      <w:szCs w:val="21"/>
                    </w:rPr>
                    <w:t>分别代表</w:t>
                  </w:r>
                  <w:r>
                    <w:rPr>
                      <w:rFonts w:ascii="Times New Roman" w:eastAsia="宋体" w:hAnsi="Times New Roman" w:hint="eastAsia"/>
                      <w:sz w:val="21"/>
                      <w:szCs w:val="21"/>
                    </w:rPr>
                    <w:t>正、反马氏体相变）</w:t>
                  </w:r>
                </w:p>
              </w:txbxContent>
            </v:textbox>
            <w10:wrap type="topAndBottom"/>
          </v:shape>
        </w:pict>
      </w:r>
      <w:r w:rsidR="00270434" w:rsidRPr="00A03804">
        <w:rPr>
          <w:rFonts w:eastAsia="等线"/>
          <w:noProof/>
        </w:rPr>
        <w:drawing>
          <wp:anchor distT="0" distB="0" distL="114300" distR="114300" simplePos="0" relativeHeight="251681792" behindDoc="1" locked="0" layoutInCell="1" allowOverlap="1">
            <wp:simplePos x="0" y="0"/>
            <wp:positionH relativeFrom="column">
              <wp:posOffset>151502</wp:posOffset>
            </wp:positionH>
            <wp:positionV relativeFrom="paragraph">
              <wp:posOffset>2631069</wp:posOffset>
            </wp:positionV>
            <wp:extent cx="2381229" cy="1534160"/>
            <wp:effectExtent l="0" t="0" r="635" b="8890"/>
            <wp:wrapNone/>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2381229" cy="1534160"/>
                    </a:xfrm>
                    <a:prstGeom prst="rect">
                      <a:avLst/>
                    </a:prstGeom>
                  </pic:spPr>
                </pic:pic>
              </a:graphicData>
            </a:graphic>
          </wp:anchor>
        </w:drawing>
      </w:r>
      <w:r w:rsidR="00270434" w:rsidRPr="00A03804">
        <w:rPr>
          <w:rFonts w:eastAsia="等线"/>
          <w:noProof/>
        </w:rPr>
        <w:drawing>
          <wp:anchor distT="0" distB="0" distL="114300" distR="114300" simplePos="0" relativeHeight="251682816" behindDoc="0" locked="0" layoutInCell="1" allowOverlap="1">
            <wp:simplePos x="0" y="0"/>
            <wp:positionH relativeFrom="column">
              <wp:posOffset>2918460</wp:posOffset>
            </wp:positionH>
            <wp:positionV relativeFrom="paragraph">
              <wp:posOffset>2666365</wp:posOffset>
            </wp:positionV>
            <wp:extent cx="2232660" cy="1464945"/>
            <wp:effectExtent l="0" t="0" r="0" b="1905"/>
            <wp:wrapTopAndBottom/>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2232660" cy="1464945"/>
                    </a:xfrm>
                    <a:prstGeom prst="rect">
                      <a:avLst/>
                    </a:prstGeom>
                  </pic:spPr>
                </pic:pic>
              </a:graphicData>
            </a:graphic>
          </wp:anchor>
        </w:drawing>
      </w:r>
      <w:r w:rsidR="00270434" w:rsidRPr="00A03804">
        <w:rPr>
          <w:szCs w:val="21"/>
        </w:rPr>
        <w:t>我们使用</w:t>
      </w:r>
      <w:r w:rsidR="00270434" w:rsidRPr="00A03804">
        <w:rPr>
          <w:szCs w:val="21"/>
        </w:rPr>
        <w:t>WKII</w:t>
      </w:r>
      <w:r w:rsidR="00270434" w:rsidRPr="00A03804">
        <w:rPr>
          <w:szCs w:val="21"/>
        </w:rPr>
        <w:t>型非自耗真空电弧炉熔炼了</w:t>
      </w:r>
      <w:r w:rsidR="00270434" w:rsidRPr="00A03804">
        <w:rPr>
          <w:szCs w:val="21"/>
        </w:rPr>
        <w:t>Co</w:t>
      </w:r>
      <w:r w:rsidR="00270434" w:rsidRPr="00A03804">
        <w:rPr>
          <w:szCs w:val="21"/>
          <w:vertAlign w:val="subscript"/>
        </w:rPr>
        <w:t>50</w:t>
      </w:r>
      <w:r w:rsidR="00270434" w:rsidRPr="00A03804">
        <w:rPr>
          <w:szCs w:val="21"/>
        </w:rPr>
        <w:t>V</w:t>
      </w:r>
      <w:r w:rsidR="00270434" w:rsidRPr="00A03804">
        <w:rPr>
          <w:szCs w:val="21"/>
          <w:vertAlign w:val="subscript"/>
        </w:rPr>
        <w:t>25-</w:t>
      </w:r>
      <w:r w:rsidR="00270434" w:rsidRPr="00A03804">
        <w:rPr>
          <w:i/>
          <w:szCs w:val="21"/>
          <w:vertAlign w:val="subscript"/>
        </w:rPr>
        <w:t>x</w:t>
      </w:r>
      <w:r w:rsidR="00270434" w:rsidRPr="00A03804">
        <w:rPr>
          <w:szCs w:val="21"/>
        </w:rPr>
        <w:t>Ni</w:t>
      </w:r>
      <w:r w:rsidR="00270434" w:rsidRPr="00A03804">
        <w:rPr>
          <w:i/>
          <w:szCs w:val="21"/>
          <w:vertAlign w:val="subscript"/>
        </w:rPr>
        <w:t>x</w:t>
      </w:r>
      <w:r w:rsidR="00270434" w:rsidRPr="00A03804">
        <w:rPr>
          <w:szCs w:val="21"/>
        </w:rPr>
        <w:t>Ga</w:t>
      </w:r>
      <w:r w:rsidR="00270434" w:rsidRPr="00A03804">
        <w:rPr>
          <w:szCs w:val="21"/>
          <w:vertAlign w:val="subscript"/>
        </w:rPr>
        <w:t>25</w:t>
      </w:r>
      <w:r w:rsidR="00270434" w:rsidRPr="00A03804">
        <w:rPr>
          <w:szCs w:val="21"/>
        </w:rPr>
        <w:t>（</w:t>
      </w:r>
      <w:r w:rsidR="00270434" w:rsidRPr="00A03804">
        <w:rPr>
          <w:i/>
          <w:szCs w:val="21"/>
        </w:rPr>
        <w:t>x</w:t>
      </w:r>
      <w:r w:rsidR="00270434" w:rsidRPr="00A03804">
        <w:rPr>
          <w:szCs w:val="21"/>
        </w:rPr>
        <w:t>=6, 7, 8, 9</w:t>
      </w:r>
      <w:r w:rsidR="00270434" w:rsidRPr="00A03804">
        <w:rPr>
          <w:szCs w:val="21"/>
        </w:rPr>
        <w:t>）系列多晶样品，并在</w:t>
      </w:r>
      <w:r w:rsidR="00270434" w:rsidRPr="00A03804">
        <w:rPr>
          <w:szCs w:val="21"/>
        </w:rPr>
        <w:t>1473 K</w:t>
      </w:r>
      <w:r w:rsidR="00270434" w:rsidRPr="00A03804">
        <w:rPr>
          <w:szCs w:val="21"/>
        </w:rPr>
        <w:t>温度下退火</w:t>
      </w:r>
      <w:r w:rsidR="00270434" w:rsidRPr="00A03804">
        <w:rPr>
          <w:szCs w:val="21"/>
        </w:rPr>
        <w:t>24 h</w:t>
      </w:r>
      <w:r w:rsidR="00270434" w:rsidRPr="00A03804">
        <w:rPr>
          <w:szCs w:val="21"/>
        </w:rPr>
        <w:t>后进行冰水淬火。研究表明，该系列合金在室温下都具有</w:t>
      </w:r>
      <w:r w:rsidR="00270434" w:rsidRPr="00A03804">
        <w:rPr>
          <w:szCs w:val="21"/>
        </w:rPr>
        <w:t>L2</w:t>
      </w:r>
      <w:r w:rsidR="00270434" w:rsidRPr="00A03804">
        <w:rPr>
          <w:szCs w:val="21"/>
          <w:vertAlign w:val="subscript"/>
        </w:rPr>
        <w:t>1</w:t>
      </w:r>
      <w:r w:rsidR="00270434" w:rsidRPr="00A03804">
        <w:rPr>
          <w:szCs w:val="21"/>
        </w:rPr>
        <w:t>奥氏体结构，而且在</w:t>
      </w:r>
      <w:r w:rsidR="00270434" w:rsidRPr="00A03804">
        <w:rPr>
          <w:szCs w:val="21"/>
        </w:rPr>
        <w:t>Co</w:t>
      </w:r>
      <w:r w:rsidR="00270434" w:rsidRPr="00A03804">
        <w:rPr>
          <w:szCs w:val="21"/>
          <w:vertAlign w:val="subscript"/>
        </w:rPr>
        <w:t>50</w:t>
      </w:r>
      <w:r w:rsidR="00270434" w:rsidRPr="00A03804">
        <w:rPr>
          <w:szCs w:val="21"/>
        </w:rPr>
        <w:t>V</w:t>
      </w:r>
      <w:r w:rsidR="00270434" w:rsidRPr="00A03804">
        <w:rPr>
          <w:szCs w:val="21"/>
          <w:vertAlign w:val="subscript"/>
        </w:rPr>
        <w:t>18</w:t>
      </w:r>
      <w:r w:rsidR="00270434" w:rsidRPr="00A03804">
        <w:rPr>
          <w:szCs w:val="21"/>
        </w:rPr>
        <w:t>Ni</w:t>
      </w:r>
      <w:r w:rsidR="00270434" w:rsidRPr="00A03804">
        <w:rPr>
          <w:szCs w:val="21"/>
          <w:vertAlign w:val="subscript"/>
        </w:rPr>
        <w:t>7</w:t>
      </w:r>
      <w:r w:rsidR="00270434" w:rsidRPr="00A03804">
        <w:rPr>
          <w:szCs w:val="21"/>
        </w:rPr>
        <w:t>Ga</w:t>
      </w:r>
      <w:r w:rsidR="00270434" w:rsidRPr="00A03804">
        <w:rPr>
          <w:szCs w:val="21"/>
          <w:vertAlign w:val="subscript"/>
        </w:rPr>
        <w:t>25</w:t>
      </w:r>
      <w:r w:rsidR="00270434" w:rsidRPr="00A03804">
        <w:rPr>
          <w:szCs w:val="21"/>
        </w:rPr>
        <w:t>合金中观察到了一级结构相变（图</w:t>
      </w:r>
      <w:r w:rsidR="00270434" w:rsidRPr="00A03804">
        <w:rPr>
          <w:szCs w:val="21"/>
        </w:rPr>
        <w:t>1</w:t>
      </w:r>
      <w:r w:rsidR="00270434" w:rsidRPr="00A03804">
        <w:rPr>
          <w:szCs w:val="21"/>
        </w:rPr>
        <w:t>）。实验还发现，随着</w:t>
      </w:r>
      <w:r w:rsidR="00270434" w:rsidRPr="00A03804">
        <w:rPr>
          <w:szCs w:val="21"/>
        </w:rPr>
        <w:t>Ni</w:t>
      </w:r>
      <w:r w:rsidR="00270434" w:rsidRPr="00A03804">
        <w:rPr>
          <w:szCs w:val="21"/>
        </w:rPr>
        <w:t>含量的增大，马氏体相变温度向高温方向移动。但由于马氏体相变的温度高于居里温度（</w:t>
      </w:r>
      <w:r w:rsidR="00270434" w:rsidRPr="00A03804">
        <w:rPr>
          <w:szCs w:val="21"/>
        </w:rPr>
        <w:t>T</w:t>
      </w:r>
      <w:r w:rsidR="00270434" w:rsidRPr="00A03804">
        <w:rPr>
          <w:szCs w:val="21"/>
          <w:vertAlign w:val="subscript"/>
        </w:rPr>
        <w:t>C</w:t>
      </w:r>
      <w:r w:rsidR="00270434" w:rsidRPr="00A03804">
        <w:rPr>
          <w:szCs w:val="21"/>
        </w:rPr>
        <w:t>），马氏体相变前后合金由顺磁态奥氏体变化为顺磁态马氏体，合金的磁性并没有发生明显的变化。进一步的实验研究发现，在</w:t>
      </w:r>
      <w:r w:rsidR="00270434" w:rsidRPr="00A03804">
        <w:rPr>
          <w:i/>
          <w:szCs w:val="21"/>
        </w:rPr>
        <w:t>x</w:t>
      </w:r>
      <w:r w:rsidR="00270434" w:rsidRPr="00A03804">
        <w:rPr>
          <w:szCs w:val="21"/>
        </w:rPr>
        <w:t>=7</w:t>
      </w:r>
      <w:r w:rsidR="00270434" w:rsidRPr="00A03804">
        <w:rPr>
          <w:szCs w:val="21"/>
        </w:rPr>
        <w:t>不变的情况下，微调</w:t>
      </w:r>
      <w:r w:rsidR="00270434" w:rsidRPr="00A03804">
        <w:rPr>
          <w:szCs w:val="21"/>
        </w:rPr>
        <w:t>V</w:t>
      </w:r>
      <w:r w:rsidR="00270434" w:rsidRPr="00A03804">
        <w:rPr>
          <w:szCs w:val="21"/>
        </w:rPr>
        <w:t>和</w:t>
      </w:r>
      <w:r w:rsidR="00270434" w:rsidRPr="00A03804">
        <w:rPr>
          <w:szCs w:val="21"/>
        </w:rPr>
        <w:t>Ga</w:t>
      </w:r>
      <w:r w:rsidR="00270434" w:rsidRPr="00A03804">
        <w:rPr>
          <w:szCs w:val="21"/>
        </w:rPr>
        <w:t>的占比制备出的</w:t>
      </w:r>
      <w:r w:rsidR="00270434" w:rsidRPr="00A03804">
        <w:rPr>
          <w:szCs w:val="21"/>
        </w:rPr>
        <w:t>Co</w:t>
      </w:r>
      <w:r w:rsidR="00270434" w:rsidRPr="00A03804">
        <w:rPr>
          <w:szCs w:val="21"/>
          <w:vertAlign w:val="subscript"/>
        </w:rPr>
        <w:t>50</w:t>
      </w:r>
      <w:r w:rsidR="00270434" w:rsidRPr="00A03804">
        <w:rPr>
          <w:szCs w:val="21"/>
        </w:rPr>
        <w:t>V</w:t>
      </w:r>
      <w:r w:rsidR="00270434" w:rsidRPr="00A03804">
        <w:rPr>
          <w:szCs w:val="21"/>
          <w:vertAlign w:val="subscript"/>
        </w:rPr>
        <w:t>17</w:t>
      </w:r>
      <w:r w:rsidR="00270434" w:rsidRPr="00A03804">
        <w:rPr>
          <w:szCs w:val="21"/>
        </w:rPr>
        <w:t>Ni</w:t>
      </w:r>
      <w:r w:rsidR="00270434" w:rsidRPr="00A03804">
        <w:rPr>
          <w:szCs w:val="21"/>
          <w:vertAlign w:val="subscript"/>
        </w:rPr>
        <w:t>7</w:t>
      </w:r>
      <w:r w:rsidR="00270434" w:rsidRPr="00A03804">
        <w:rPr>
          <w:szCs w:val="21"/>
        </w:rPr>
        <w:t>Ga</w:t>
      </w:r>
      <w:r w:rsidR="00270434" w:rsidRPr="00A03804">
        <w:rPr>
          <w:szCs w:val="21"/>
          <w:vertAlign w:val="subscript"/>
        </w:rPr>
        <w:t>26</w:t>
      </w:r>
      <w:r w:rsidR="00270434" w:rsidRPr="00A03804">
        <w:rPr>
          <w:szCs w:val="21"/>
        </w:rPr>
        <w:t>多晶样品，出现了变磁性马氏体相变行为，如图</w:t>
      </w:r>
      <w:r w:rsidR="00270434" w:rsidRPr="00A03804">
        <w:rPr>
          <w:szCs w:val="21"/>
        </w:rPr>
        <w:t>2</w:t>
      </w:r>
      <w:r w:rsidR="00270434" w:rsidRPr="00A03804">
        <w:rPr>
          <w:szCs w:val="21"/>
        </w:rPr>
        <w:t>所示，分析认为，这是由于随着价电子浓度的进一步减小，使得马氏体相变特征温度与居里温度被调控在同一温度区间，结构转变与磁性转变相互耦合，从而导致了较大磁性变化的磁共结构转变的出现。</w:t>
      </w:r>
      <w:r w:rsidR="00270434" w:rsidRPr="00A03804">
        <w:t>通过</w:t>
      </w:r>
      <w:r w:rsidR="00270434" w:rsidRPr="00A03804">
        <w:t>Maxwell</w:t>
      </w:r>
      <w:r w:rsidR="00270434" w:rsidRPr="00A03804">
        <w:t>关系计算得到，</w:t>
      </w:r>
      <w:r w:rsidR="00270434" w:rsidRPr="00A03804">
        <w:rPr>
          <w:szCs w:val="21"/>
        </w:rPr>
        <w:t>在温度</w:t>
      </w:r>
      <w:r w:rsidR="00270434" w:rsidRPr="00A03804">
        <w:rPr>
          <w:szCs w:val="21"/>
        </w:rPr>
        <w:t>T = 94 K</w:t>
      </w:r>
      <w:r w:rsidR="00270434" w:rsidRPr="00A03804">
        <w:rPr>
          <w:szCs w:val="21"/>
        </w:rPr>
        <w:t>和外加磁场</w:t>
      </w:r>
      <w:r w:rsidR="00270434" w:rsidRPr="00A03804">
        <w:rPr>
          <w:szCs w:val="21"/>
        </w:rPr>
        <w:t>H = 7 T</w:t>
      </w:r>
      <w:r w:rsidR="00270434" w:rsidRPr="00A03804">
        <w:rPr>
          <w:szCs w:val="21"/>
        </w:rPr>
        <w:t>时，</w:t>
      </w:r>
      <w:r w:rsidR="00270434" w:rsidRPr="00A03804">
        <w:rPr>
          <w:szCs w:val="21"/>
        </w:rPr>
        <w:t>Co</w:t>
      </w:r>
      <w:r w:rsidR="00270434" w:rsidRPr="00A03804">
        <w:rPr>
          <w:szCs w:val="21"/>
          <w:vertAlign w:val="subscript"/>
        </w:rPr>
        <w:t>50</w:t>
      </w:r>
      <w:r w:rsidR="00270434" w:rsidRPr="00A03804">
        <w:rPr>
          <w:szCs w:val="21"/>
        </w:rPr>
        <w:t>V</w:t>
      </w:r>
      <w:r w:rsidR="00270434" w:rsidRPr="00A03804">
        <w:rPr>
          <w:szCs w:val="21"/>
          <w:vertAlign w:val="subscript"/>
        </w:rPr>
        <w:t>17</w:t>
      </w:r>
      <w:r w:rsidR="00270434" w:rsidRPr="00A03804">
        <w:rPr>
          <w:szCs w:val="21"/>
        </w:rPr>
        <w:t>Ni</w:t>
      </w:r>
      <w:r w:rsidR="00270434" w:rsidRPr="00A03804">
        <w:rPr>
          <w:szCs w:val="21"/>
          <w:vertAlign w:val="subscript"/>
        </w:rPr>
        <w:t>7</w:t>
      </w:r>
      <w:r w:rsidR="00270434" w:rsidRPr="00A03804">
        <w:rPr>
          <w:szCs w:val="21"/>
        </w:rPr>
        <w:t>Ga</w:t>
      </w:r>
      <w:r w:rsidR="00270434" w:rsidRPr="00A03804">
        <w:rPr>
          <w:szCs w:val="21"/>
          <w:vertAlign w:val="subscript"/>
        </w:rPr>
        <w:t>26</w:t>
      </w:r>
      <w:r w:rsidR="00270434" w:rsidRPr="00A03804">
        <w:rPr>
          <w:szCs w:val="21"/>
        </w:rPr>
        <w:t>合金</w:t>
      </w:r>
      <w:r w:rsidR="00270434" w:rsidRPr="00A03804">
        <w:t>的最大磁熵变可达</w:t>
      </w:r>
      <w:r w:rsidR="00270434" w:rsidRPr="00A03804">
        <w:rPr>
          <w:rFonts w:hint="eastAsia"/>
        </w:rPr>
        <w:t>约</w:t>
      </w:r>
      <w:r w:rsidR="00270434" w:rsidRPr="00A03804">
        <w:t xml:space="preserve"> 11.5 J/kg·K</w:t>
      </w:r>
      <w:r w:rsidR="00270434" w:rsidRPr="00A03804">
        <w:t>。</w:t>
      </w:r>
    </w:p>
    <w:p w:rsidR="00270434" w:rsidRPr="00A03804" w:rsidRDefault="00270434" w:rsidP="00270434">
      <w:pPr>
        <w:rPr>
          <w:color w:val="000000"/>
          <w:kern w:val="0"/>
          <w:szCs w:val="21"/>
        </w:rPr>
      </w:pPr>
      <w:r w:rsidRPr="00A03804">
        <w:rPr>
          <w:color w:val="000000"/>
          <w:kern w:val="0"/>
          <w:szCs w:val="21"/>
        </w:rPr>
        <w:t>关键词：哈斯勒合金</w:t>
      </w:r>
      <w:r w:rsidRPr="00A03804">
        <w:rPr>
          <w:color w:val="000000"/>
          <w:kern w:val="0"/>
          <w:szCs w:val="21"/>
        </w:rPr>
        <w:t xml:space="preserve"> </w:t>
      </w:r>
      <w:r w:rsidRPr="00A03804">
        <w:rPr>
          <w:color w:val="000000"/>
          <w:kern w:val="0"/>
          <w:szCs w:val="21"/>
        </w:rPr>
        <w:t>马氏体相变</w:t>
      </w:r>
      <w:r w:rsidRPr="00A03804">
        <w:rPr>
          <w:color w:val="000000"/>
          <w:kern w:val="0"/>
          <w:szCs w:val="21"/>
        </w:rPr>
        <w:t xml:space="preserve"> </w:t>
      </w:r>
      <w:r w:rsidRPr="00A03804">
        <w:rPr>
          <w:color w:val="000000"/>
          <w:kern w:val="0"/>
          <w:szCs w:val="21"/>
        </w:rPr>
        <w:t>磁热效应</w:t>
      </w:r>
    </w:p>
    <w:p w:rsidR="00270434" w:rsidRPr="00A03804" w:rsidRDefault="00270434" w:rsidP="00270434">
      <w:pPr>
        <w:rPr>
          <w:color w:val="000000"/>
          <w:kern w:val="0"/>
          <w:sz w:val="18"/>
          <w:szCs w:val="18"/>
        </w:rPr>
      </w:pPr>
      <w:r w:rsidRPr="00A03804">
        <w:rPr>
          <w:color w:val="000000"/>
          <w:kern w:val="0"/>
          <w:sz w:val="18"/>
          <w:szCs w:val="18"/>
        </w:rPr>
        <w:t>参考文献</w:t>
      </w:r>
    </w:p>
    <w:p w:rsidR="00270434" w:rsidRPr="00A03804" w:rsidRDefault="00270434" w:rsidP="0021189E">
      <w:pPr>
        <w:numPr>
          <w:ilvl w:val="0"/>
          <w:numId w:val="37"/>
        </w:numPr>
        <w:rPr>
          <w:color w:val="000000"/>
          <w:kern w:val="0"/>
          <w:sz w:val="18"/>
          <w:szCs w:val="18"/>
        </w:rPr>
      </w:pPr>
      <w:r w:rsidRPr="00A03804">
        <w:rPr>
          <w:color w:val="000000"/>
          <w:kern w:val="0"/>
          <w:sz w:val="18"/>
          <w:szCs w:val="18"/>
        </w:rPr>
        <w:t xml:space="preserve">T. Graf, C. Felser, S. S. P. Parkin, Simple rules for the understanding of Heusler compounds, </w:t>
      </w:r>
      <w:r w:rsidRPr="00A03804">
        <w:rPr>
          <w:i/>
          <w:color w:val="000000"/>
          <w:kern w:val="0"/>
          <w:sz w:val="18"/>
          <w:szCs w:val="18"/>
        </w:rPr>
        <w:t>Progress in Solid State Chemistry</w:t>
      </w:r>
      <w:r w:rsidRPr="00A03804">
        <w:rPr>
          <w:color w:val="000000"/>
          <w:kern w:val="0"/>
          <w:sz w:val="18"/>
          <w:szCs w:val="18"/>
        </w:rPr>
        <w:t>. 2011, 39, 1.</w:t>
      </w:r>
    </w:p>
    <w:p w:rsidR="00270434" w:rsidRPr="00A03804" w:rsidRDefault="00270434" w:rsidP="0021189E">
      <w:pPr>
        <w:numPr>
          <w:ilvl w:val="0"/>
          <w:numId w:val="37"/>
        </w:numPr>
        <w:rPr>
          <w:color w:val="000000"/>
          <w:kern w:val="0"/>
          <w:sz w:val="18"/>
          <w:szCs w:val="18"/>
        </w:rPr>
      </w:pPr>
      <w:r w:rsidRPr="00A03804">
        <w:rPr>
          <w:color w:val="000000"/>
          <w:kern w:val="0"/>
          <w:sz w:val="18"/>
          <w:szCs w:val="18"/>
        </w:rPr>
        <w:t xml:space="preserve">X. Xu, A. Nagashima </w:t>
      </w:r>
      <w:r w:rsidRPr="00A03804">
        <w:rPr>
          <w:rFonts w:eastAsia="等线"/>
          <w:i/>
          <w:kern w:val="0"/>
          <w:sz w:val="18"/>
          <w:szCs w:val="18"/>
        </w:rPr>
        <w:t>et al</w:t>
      </w:r>
      <w:r w:rsidRPr="00A03804">
        <w:rPr>
          <w:rFonts w:eastAsia="等线"/>
          <w:kern w:val="0"/>
          <w:sz w:val="18"/>
          <w:szCs w:val="18"/>
        </w:rPr>
        <w:t>,</w:t>
      </w:r>
      <w:r w:rsidRPr="00A03804">
        <w:rPr>
          <w:color w:val="000000"/>
          <w:kern w:val="0"/>
          <w:sz w:val="18"/>
          <w:szCs w:val="18"/>
        </w:rPr>
        <w:t xml:space="preserve"> Martensitic transformation and phase diagram in ternary Co-V-Ga Heusler alloys, </w:t>
      </w:r>
      <w:r w:rsidRPr="00A03804">
        <w:rPr>
          <w:i/>
          <w:color w:val="000000"/>
          <w:kern w:val="0"/>
          <w:sz w:val="18"/>
          <w:szCs w:val="18"/>
        </w:rPr>
        <w:t>Appl. Phys. Lett</w:t>
      </w:r>
      <w:r w:rsidRPr="00A03804">
        <w:rPr>
          <w:color w:val="000000"/>
          <w:kern w:val="0"/>
          <w:sz w:val="18"/>
          <w:szCs w:val="18"/>
        </w:rPr>
        <w:t>. 2017, 110, 121906.</w:t>
      </w:r>
    </w:p>
    <w:p w:rsidR="00270434" w:rsidRPr="00A03804" w:rsidRDefault="00270434" w:rsidP="00270434">
      <w:pPr>
        <w:ind w:left="422" w:hangingChars="200" w:hanging="422"/>
        <w:rPr>
          <w:color w:val="000000"/>
          <w:kern w:val="0"/>
          <w:sz w:val="18"/>
          <w:szCs w:val="18"/>
        </w:rPr>
      </w:pPr>
      <w:r w:rsidRPr="00A03804">
        <w:rPr>
          <w:rFonts w:hAnsi="宋体"/>
          <w:b/>
          <w:color w:val="000000"/>
          <w:szCs w:val="21"/>
        </w:rPr>
        <w:t>基金项目</w:t>
      </w:r>
      <w:r w:rsidRPr="00A03804">
        <w:rPr>
          <w:rFonts w:hAnsi="宋体"/>
          <w:color w:val="000000"/>
          <w:szCs w:val="21"/>
        </w:rPr>
        <w:t>：国家自然科学基金项目（</w:t>
      </w:r>
      <w:r w:rsidRPr="00A03804">
        <w:rPr>
          <w:color w:val="000000"/>
          <w:szCs w:val="21"/>
        </w:rPr>
        <w:t>NO.51371111</w:t>
      </w:r>
      <w:r w:rsidRPr="00A03804">
        <w:rPr>
          <w:rFonts w:hAnsi="宋体"/>
          <w:color w:val="000000"/>
          <w:szCs w:val="21"/>
        </w:rPr>
        <w:t>）</w:t>
      </w:r>
    </w:p>
    <w:p w:rsidR="00270434" w:rsidRPr="00A03804" w:rsidRDefault="00270434" w:rsidP="00270434">
      <w:pPr>
        <w:spacing w:line="360" w:lineRule="auto"/>
        <w:ind w:firstLineChars="400" w:firstLine="1120"/>
        <w:rPr>
          <w:sz w:val="28"/>
          <w:szCs w:val="28"/>
        </w:rPr>
      </w:pPr>
    </w:p>
    <w:p w:rsidR="00270434" w:rsidRDefault="00270434" w:rsidP="00270434">
      <w:pPr>
        <w:widowControl/>
        <w:jc w:val="left"/>
        <w:rPr>
          <w:sz w:val="28"/>
          <w:szCs w:val="28"/>
        </w:rPr>
      </w:pPr>
      <w:r>
        <w:rPr>
          <w:sz w:val="28"/>
          <w:szCs w:val="28"/>
        </w:rPr>
        <w:br w:type="page"/>
      </w:r>
    </w:p>
    <w:p w:rsidR="00270434" w:rsidRPr="00A03804" w:rsidRDefault="00270434" w:rsidP="00270434">
      <w:pPr>
        <w:spacing w:line="360" w:lineRule="auto"/>
        <w:ind w:firstLineChars="200" w:firstLine="560"/>
        <w:rPr>
          <w:rFonts w:ascii="黑体" w:eastAsia="黑体"/>
          <w:sz w:val="28"/>
          <w:szCs w:val="28"/>
        </w:rPr>
      </w:pPr>
      <w:r w:rsidRPr="00270434">
        <w:rPr>
          <w:rFonts w:ascii="Times New Roman" w:hAnsi="Times New Roman" w:cs="Times New Roman"/>
          <w:sz w:val="28"/>
          <w:szCs w:val="28"/>
        </w:rPr>
        <w:lastRenderedPageBreak/>
        <w:t>J3-P047</w:t>
      </w:r>
      <w:r w:rsidRPr="00A03804">
        <w:rPr>
          <w:sz w:val="28"/>
          <w:szCs w:val="28"/>
        </w:rPr>
        <w:tab/>
      </w:r>
      <w:r w:rsidRPr="00A03804">
        <w:rPr>
          <w:sz w:val="28"/>
          <w:szCs w:val="28"/>
        </w:rPr>
        <w:tab/>
      </w:r>
      <w:r w:rsidRPr="00A03804">
        <w:rPr>
          <w:sz w:val="28"/>
          <w:szCs w:val="28"/>
        </w:rPr>
        <w:tab/>
      </w:r>
      <w:r w:rsidRPr="00A03804">
        <w:rPr>
          <w:rFonts w:ascii="黑体" w:eastAsia="黑体"/>
          <w:sz w:val="32"/>
          <w:szCs w:val="32"/>
        </w:rPr>
        <w:tab/>
      </w:r>
      <w:r w:rsidRPr="00A03804">
        <w:rPr>
          <w:rFonts w:ascii="黑体" w:eastAsia="黑体"/>
          <w:sz w:val="32"/>
          <w:szCs w:val="32"/>
        </w:rPr>
        <w:tab/>
      </w:r>
      <w:r w:rsidRPr="00A03804">
        <w:rPr>
          <w:rFonts w:ascii="黑体" w:eastAsia="黑体"/>
          <w:sz w:val="32"/>
          <w:szCs w:val="32"/>
        </w:rPr>
        <w:tab/>
      </w:r>
      <w:r w:rsidRPr="00A03804">
        <w:rPr>
          <w:rFonts w:ascii="黑体" w:eastAsia="黑体"/>
          <w:sz w:val="32"/>
          <w:szCs w:val="32"/>
        </w:rPr>
        <w:tab/>
      </w:r>
      <w:r w:rsidRPr="00A03804">
        <w:rPr>
          <w:rFonts w:ascii="黑体" w:eastAsia="黑体"/>
          <w:sz w:val="32"/>
          <w:szCs w:val="32"/>
        </w:rPr>
        <w:tab/>
      </w:r>
      <w:r w:rsidRPr="00A03804">
        <w:rPr>
          <w:rFonts w:ascii="黑体" w:eastAsia="黑体"/>
          <w:sz w:val="32"/>
          <w:szCs w:val="32"/>
        </w:rPr>
        <w:tab/>
      </w:r>
      <w:r w:rsidRPr="00A03804">
        <w:rPr>
          <w:rFonts w:ascii="黑体" w:eastAsia="黑体"/>
          <w:sz w:val="32"/>
          <w:szCs w:val="32"/>
        </w:rPr>
        <w:tab/>
      </w:r>
      <w:r w:rsidRPr="00A03804">
        <w:rPr>
          <w:rFonts w:ascii="黑体" w:eastAsia="黑体"/>
          <w:sz w:val="32"/>
          <w:szCs w:val="32"/>
        </w:rPr>
        <w:tab/>
      </w:r>
      <w:r w:rsidRPr="00A03804">
        <w:rPr>
          <w:rFonts w:ascii="黑体" w:eastAsia="黑体"/>
          <w:sz w:val="32"/>
          <w:szCs w:val="32"/>
        </w:rPr>
        <w:tab/>
      </w:r>
      <w:r w:rsidRPr="00A03804">
        <w:rPr>
          <w:rFonts w:ascii="黑体" w:eastAsia="黑体"/>
          <w:sz w:val="32"/>
          <w:szCs w:val="32"/>
        </w:rPr>
        <w:tab/>
      </w:r>
      <w:r w:rsidRPr="00A03804">
        <w:rPr>
          <w:rFonts w:ascii="黑体" w:eastAsia="黑体" w:hint="eastAsia"/>
          <w:sz w:val="32"/>
          <w:szCs w:val="32"/>
        </w:rPr>
        <w:t xml:space="preserve">      </w:t>
      </w:r>
      <w:r w:rsidRPr="00A03804">
        <w:rPr>
          <w:rFonts w:ascii="宋体" w:hAnsi="宋体" w:hint="eastAsia"/>
          <w:sz w:val="28"/>
          <w:szCs w:val="28"/>
        </w:rPr>
        <w:t>专题代号</w:t>
      </w:r>
      <w:r w:rsidRPr="00A03804">
        <w:rPr>
          <w:rFonts w:ascii="宋体" w:hAnsi="宋体"/>
          <w:sz w:val="28"/>
          <w:szCs w:val="28"/>
        </w:rPr>
        <w:t>：</w:t>
      </w:r>
      <w:r>
        <w:rPr>
          <w:rFonts w:hint="eastAsia"/>
          <w:color w:val="FF0000"/>
          <w:sz w:val="28"/>
          <w:szCs w:val="28"/>
        </w:rPr>
        <w:t>J</w:t>
      </w:r>
    </w:p>
    <w:p w:rsidR="00270434" w:rsidRPr="00A03804" w:rsidRDefault="00270434" w:rsidP="00270434">
      <w:pPr>
        <w:jc w:val="center"/>
        <w:rPr>
          <w:rFonts w:eastAsia="黑体"/>
          <w:sz w:val="32"/>
          <w:szCs w:val="32"/>
        </w:rPr>
      </w:pPr>
      <w:r w:rsidRPr="00A03804">
        <w:rPr>
          <w:rFonts w:eastAsia="黑体"/>
          <w:sz w:val="32"/>
          <w:szCs w:val="32"/>
        </w:rPr>
        <w:t>Multiple magnetic transitions in single crystals of Ce</w:t>
      </w:r>
      <w:r w:rsidRPr="00A03804">
        <w:rPr>
          <w:rFonts w:eastAsia="黑体"/>
          <w:sz w:val="32"/>
          <w:szCs w:val="32"/>
          <w:vertAlign w:val="subscript"/>
        </w:rPr>
        <w:t>12</w:t>
      </w:r>
      <w:r w:rsidRPr="00A03804">
        <w:rPr>
          <w:rFonts w:eastAsia="黑体"/>
          <w:sz w:val="32"/>
          <w:szCs w:val="32"/>
        </w:rPr>
        <w:t>Fe</w:t>
      </w:r>
      <w:r w:rsidRPr="00A03804">
        <w:rPr>
          <w:rFonts w:eastAsia="黑体"/>
          <w:sz w:val="32"/>
          <w:szCs w:val="32"/>
          <w:vertAlign w:val="subscript"/>
        </w:rPr>
        <w:t>57.5</w:t>
      </w:r>
      <w:r w:rsidRPr="00A03804">
        <w:rPr>
          <w:rFonts w:eastAsia="黑体"/>
          <w:sz w:val="32"/>
          <w:szCs w:val="32"/>
        </w:rPr>
        <w:t>As</w:t>
      </w:r>
      <w:r w:rsidRPr="00A03804">
        <w:rPr>
          <w:rFonts w:eastAsia="黑体"/>
          <w:sz w:val="32"/>
          <w:szCs w:val="32"/>
          <w:vertAlign w:val="subscript"/>
        </w:rPr>
        <w:t>41</w:t>
      </w:r>
    </w:p>
    <w:p w:rsidR="00270434" w:rsidRPr="00A03804" w:rsidRDefault="00270434" w:rsidP="00270434">
      <w:pPr>
        <w:jc w:val="center"/>
        <w:rPr>
          <w:rFonts w:eastAsia="黑体"/>
          <w:sz w:val="32"/>
          <w:szCs w:val="32"/>
          <w:vertAlign w:val="subscript"/>
        </w:rPr>
      </w:pPr>
      <w:r w:rsidRPr="00A03804">
        <w:rPr>
          <w:rFonts w:eastAsia="黑体"/>
          <w:sz w:val="32"/>
          <w:szCs w:val="32"/>
        </w:rPr>
        <w:t>and La</w:t>
      </w:r>
      <w:r w:rsidRPr="00A03804">
        <w:rPr>
          <w:rFonts w:eastAsia="黑体"/>
          <w:sz w:val="32"/>
          <w:szCs w:val="32"/>
          <w:vertAlign w:val="subscript"/>
        </w:rPr>
        <w:t>12</w:t>
      </w:r>
      <w:r w:rsidRPr="00A03804">
        <w:rPr>
          <w:rFonts w:eastAsia="黑体"/>
          <w:sz w:val="32"/>
          <w:szCs w:val="32"/>
        </w:rPr>
        <w:t>Fe</w:t>
      </w:r>
      <w:r w:rsidRPr="00A03804">
        <w:rPr>
          <w:rFonts w:eastAsia="黑体"/>
          <w:sz w:val="32"/>
          <w:szCs w:val="32"/>
          <w:vertAlign w:val="subscript"/>
        </w:rPr>
        <w:t>57.5</w:t>
      </w:r>
      <w:r w:rsidRPr="00A03804">
        <w:rPr>
          <w:rFonts w:eastAsia="黑体"/>
          <w:sz w:val="32"/>
          <w:szCs w:val="32"/>
        </w:rPr>
        <w:t>As</w:t>
      </w:r>
      <w:r w:rsidRPr="00A03804">
        <w:rPr>
          <w:rFonts w:eastAsia="黑体"/>
          <w:sz w:val="32"/>
          <w:szCs w:val="32"/>
          <w:vertAlign w:val="subscript"/>
        </w:rPr>
        <w:t>41</w:t>
      </w:r>
    </w:p>
    <w:p w:rsidR="00270434" w:rsidRPr="00A03804" w:rsidRDefault="00270434" w:rsidP="00270434">
      <w:pPr>
        <w:jc w:val="center"/>
        <w:rPr>
          <w:rFonts w:eastAsia="黑体"/>
          <w:sz w:val="28"/>
          <w:szCs w:val="28"/>
          <w:vertAlign w:val="superscript"/>
        </w:rPr>
      </w:pPr>
      <w:r w:rsidRPr="00A03804">
        <w:rPr>
          <w:rFonts w:eastAsia="黑体"/>
          <w:sz w:val="28"/>
          <w:szCs w:val="28"/>
          <w:u w:val="single"/>
        </w:rPr>
        <w:t>W, Wu</w:t>
      </w:r>
      <w:r w:rsidRPr="00A03804">
        <w:rPr>
          <w:rFonts w:eastAsia="黑体"/>
          <w:sz w:val="28"/>
          <w:szCs w:val="28"/>
          <w:vertAlign w:val="superscript"/>
        </w:rPr>
        <w:t>1</w:t>
      </w:r>
      <w:r w:rsidRPr="00A03804">
        <w:rPr>
          <w:rFonts w:eastAsia="黑体"/>
          <w:sz w:val="28"/>
          <w:szCs w:val="28"/>
        </w:rPr>
        <w:t xml:space="preserve"> and J. L. Luo</w:t>
      </w:r>
      <w:r w:rsidRPr="00A03804">
        <w:rPr>
          <w:rFonts w:eastAsia="黑体"/>
          <w:sz w:val="28"/>
          <w:szCs w:val="28"/>
          <w:vertAlign w:val="superscript"/>
        </w:rPr>
        <w:t>1,2</w:t>
      </w:r>
      <w:r w:rsidRPr="00A03804">
        <w:rPr>
          <w:rFonts w:ascii="微软雅黑" w:eastAsia="微软雅黑" w:hAnsi="微软雅黑" w:cs="微软雅黑"/>
          <w:sz w:val="28"/>
          <w:szCs w:val="28"/>
          <w:vertAlign w:val="superscript"/>
        </w:rPr>
        <w:t>*</w:t>
      </w:r>
    </w:p>
    <w:p w:rsidR="00270434" w:rsidRPr="00A03804" w:rsidRDefault="00270434" w:rsidP="00270434">
      <w:pPr>
        <w:spacing w:line="360" w:lineRule="auto"/>
        <w:jc w:val="center"/>
        <w:rPr>
          <w:rFonts w:eastAsia="黑体"/>
          <w:sz w:val="24"/>
        </w:rPr>
      </w:pPr>
      <w:r w:rsidRPr="00A03804">
        <w:rPr>
          <w:rFonts w:eastAsia="黑体"/>
          <w:sz w:val="24"/>
          <w:vertAlign w:val="superscript"/>
        </w:rPr>
        <w:t>1</w:t>
      </w:r>
      <w:r w:rsidRPr="00A03804">
        <w:rPr>
          <w:rFonts w:eastAsia="黑体"/>
          <w:sz w:val="24"/>
        </w:rPr>
        <w:t>Institute of Physics and Beijing National Laboratory for Condensed Matter Physics,</w:t>
      </w:r>
    </w:p>
    <w:p w:rsidR="00270434" w:rsidRPr="00A03804" w:rsidRDefault="00270434" w:rsidP="00270434">
      <w:pPr>
        <w:spacing w:line="360" w:lineRule="auto"/>
        <w:jc w:val="center"/>
        <w:rPr>
          <w:rFonts w:eastAsia="黑体"/>
          <w:sz w:val="24"/>
        </w:rPr>
      </w:pPr>
      <w:r w:rsidRPr="00A03804">
        <w:rPr>
          <w:rFonts w:eastAsia="黑体"/>
          <w:sz w:val="24"/>
        </w:rPr>
        <w:t>Chinese Academy of Sciences, Beijing 100190, China</w:t>
      </w:r>
    </w:p>
    <w:p w:rsidR="00270434" w:rsidRPr="00A03804" w:rsidRDefault="00270434" w:rsidP="00270434">
      <w:pPr>
        <w:spacing w:line="360" w:lineRule="auto"/>
        <w:jc w:val="center"/>
        <w:rPr>
          <w:rFonts w:eastAsia="黑体"/>
          <w:sz w:val="24"/>
        </w:rPr>
      </w:pPr>
      <w:r w:rsidRPr="00A03804">
        <w:rPr>
          <w:rFonts w:eastAsia="黑体"/>
          <w:sz w:val="24"/>
          <w:vertAlign w:val="superscript"/>
        </w:rPr>
        <w:t>2</w:t>
      </w:r>
      <w:r w:rsidRPr="00A03804">
        <w:rPr>
          <w:rFonts w:eastAsia="黑体"/>
          <w:sz w:val="24"/>
        </w:rPr>
        <w:t>Collaborative Innovation Center of Quantum Matter, Beijing 100084, China</w:t>
      </w:r>
    </w:p>
    <w:p w:rsidR="00270434" w:rsidRPr="00A03804" w:rsidRDefault="00270434" w:rsidP="00270434">
      <w:pPr>
        <w:spacing w:line="360" w:lineRule="auto"/>
        <w:jc w:val="center"/>
        <w:rPr>
          <w:rFonts w:eastAsia="黑体"/>
          <w:szCs w:val="21"/>
        </w:rPr>
      </w:pPr>
      <w:r w:rsidRPr="00A03804">
        <w:rPr>
          <w:rFonts w:eastAsia="黑体"/>
          <w:szCs w:val="21"/>
        </w:rPr>
        <w:t>(*Corresponding author: jlluo@iphy.ac.cn)</w:t>
      </w:r>
    </w:p>
    <w:p w:rsidR="00270434" w:rsidRPr="00A03804" w:rsidRDefault="00270434" w:rsidP="00270434">
      <w:pPr>
        <w:spacing w:line="360" w:lineRule="auto"/>
        <w:rPr>
          <w:rFonts w:eastAsia="黑体"/>
          <w:szCs w:val="21"/>
        </w:rPr>
      </w:pPr>
      <w:r w:rsidRPr="00A03804">
        <w:rPr>
          <w:rFonts w:eastAsia="黑体" w:hint="eastAsia"/>
          <w:szCs w:val="21"/>
        </w:rPr>
        <w:t>A</w:t>
      </w:r>
      <w:r w:rsidRPr="00A03804">
        <w:rPr>
          <w:rFonts w:eastAsia="黑体"/>
          <w:szCs w:val="21"/>
        </w:rPr>
        <w:t>bstract: Since the discovery of superconductivity in iron-based systems, great efforts have been made to explore novel superconductors based on transition metal oxides and pnictides. Many compounds that contain FeAs unit are synthesized, and new crystal structures of iron pnictides are discovered. Among FeAs-based materials, Mar’s group reported</w:t>
      </w:r>
      <w:r w:rsidRPr="00A03804">
        <w:rPr>
          <w:rFonts w:eastAsia="黑体" w:hint="eastAsia"/>
          <w:szCs w:val="21"/>
        </w:rPr>
        <w:t xml:space="preserve"> </w:t>
      </w:r>
      <w:r w:rsidRPr="00A03804">
        <w:rPr>
          <w:rFonts w:eastAsia="黑体"/>
          <w:szCs w:val="21"/>
        </w:rPr>
        <w:t>iron arsenide compounds of Ce</w:t>
      </w:r>
      <w:r w:rsidRPr="00A03804">
        <w:rPr>
          <w:rFonts w:eastAsia="黑体"/>
          <w:szCs w:val="21"/>
          <w:vertAlign w:val="subscript"/>
        </w:rPr>
        <w:t>12</w:t>
      </w:r>
      <w:r w:rsidRPr="00A03804">
        <w:rPr>
          <w:rFonts w:eastAsia="黑体"/>
          <w:szCs w:val="21"/>
        </w:rPr>
        <w:t>Fe</w:t>
      </w:r>
      <w:r w:rsidRPr="00A03804">
        <w:rPr>
          <w:rFonts w:eastAsia="黑体"/>
          <w:szCs w:val="21"/>
          <w:vertAlign w:val="subscript"/>
        </w:rPr>
        <w:t>57.5</w:t>
      </w:r>
      <w:r w:rsidRPr="00A03804">
        <w:rPr>
          <w:rFonts w:eastAsia="黑体"/>
          <w:szCs w:val="21"/>
        </w:rPr>
        <w:t>As</w:t>
      </w:r>
      <w:r w:rsidRPr="00A03804">
        <w:rPr>
          <w:rFonts w:eastAsia="黑体"/>
          <w:szCs w:val="21"/>
          <w:vertAlign w:val="subscript"/>
        </w:rPr>
        <w:t>41</w:t>
      </w:r>
      <w:r w:rsidRPr="00A03804">
        <w:rPr>
          <w:rFonts w:eastAsia="黑体"/>
          <w:szCs w:val="21"/>
        </w:rPr>
        <w:t xml:space="preserve"> and La</w:t>
      </w:r>
      <w:r w:rsidRPr="00A03804">
        <w:rPr>
          <w:rFonts w:eastAsia="黑体"/>
          <w:szCs w:val="21"/>
          <w:vertAlign w:val="subscript"/>
        </w:rPr>
        <w:t>12</w:t>
      </w:r>
      <w:r w:rsidRPr="00A03804">
        <w:rPr>
          <w:rFonts w:eastAsia="黑体"/>
          <w:szCs w:val="21"/>
        </w:rPr>
        <w:t>Fe</w:t>
      </w:r>
      <w:r w:rsidRPr="00A03804">
        <w:rPr>
          <w:rFonts w:eastAsia="黑体"/>
          <w:szCs w:val="21"/>
          <w:vertAlign w:val="subscript"/>
        </w:rPr>
        <w:t>57.5</w:t>
      </w:r>
      <w:r w:rsidRPr="00A03804">
        <w:rPr>
          <w:rFonts w:eastAsia="黑体"/>
          <w:szCs w:val="21"/>
        </w:rPr>
        <w:t>As</w:t>
      </w:r>
      <w:r w:rsidRPr="00A03804">
        <w:rPr>
          <w:rFonts w:eastAsia="黑体"/>
          <w:szCs w:val="21"/>
          <w:vertAlign w:val="subscript"/>
        </w:rPr>
        <w:t>41</w:t>
      </w:r>
      <w:r w:rsidRPr="00A03804">
        <w:rPr>
          <w:rFonts w:eastAsia="黑体" w:hint="eastAsia"/>
          <w:szCs w:val="21"/>
        </w:rPr>
        <w:t xml:space="preserve"> </w:t>
      </w:r>
      <w:r w:rsidRPr="00A03804">
        <w:rPr>
          <w:rFonts w:eastAsia="黑体"/>
          <w:szCs w:val="21"/>
        </w:rPr>
        <w:t>that had complex orthorhombic structures. The two compounds</w:t>
      </w:r>
      <w:r w:rsidRPr="00A03804">
        <w:rPr>
          <w:rFonts w:eastAsia="黑体" w:hint="eastAsia"/>
          <w:szCs w:val="21"/>
        </w:rPr>
        <w:t xml:space="preserve"> </w:t>
      </w:r>
      <w:r w:rsidRPr="00A03804">
        <w:rPr>
          <w:rFonts w:eastAsia="黑体"/>
          <w:szCs w:val="21"/>
        </w:rPr>
        <w:t>were also found to have an Fe–Fe bonding network of square</w:t>
      </w:r>
      <w:r w:rsidRPr="00A03804">
        <w:rPr>
          <w:rFonts w:eastAsia="黑体" w:hint="eastAsia"/>
          <w:szCs w:val="21"/>
        </w:rPr>
        <w:t xml:space="preserve"> </w:t>
      </w:r>
      <w:r w:rsidRPr="00A03804">
        <w:rPr>
          <w:rFonts w:eastAsia="黑体"/>
          <w:szCs w:val="21"/>
        </w:rPr>
        <w:t>nets, which is similar to the square nets found in LaFeAsO [1].</w:t>
      </w:r>
      <w:r w:rsidRPr="00A03804">
        <w:rPr>
          <w:rFonts w:eastAsia="黑体" w:hint="eastAsia"/>
          <w:szCs w:val="21"/>
        </w:rPr>
        <w:t xml:space="preserve"> </w:t>
      </w:r>
      <w:r w:rsidRPr="00A03804">
        <w:rPr>
          <w:rFonts w:eastAsia="黑体"/>
          <w:szCs w:val="21"/>
        </w:rPr>
        <w:t>The difference is that the layers in Ce</w:t>
      </w:r>
      <w:r w:rsidRPr="00A03804">
        <w:rPr>
          <w:rFonts w:eastAsia="黑体"/>
          <w:szCs w:val="21"/>
          <w:vertAlign w:val="subscript"/>
        </w:rPr>
        <w:t>12</w:t>
      </w:r>
      <w:r w:rsidRPr="00A03804">
        <w:rPr>
          <w:rFonts w:eastAsia="黑体"/>
          <w:szCs w:val="21"/>
        </w:rPr>
        <w:t>Fe</w:t>
      </w:r>
      <w:r w:rsidRPr="00A03804">
        <w:rPr>
          <w:rFonts w:eastAsia="黑体"/>
          <w:szCs w:val="21"/>
          <w:vertAlign w:val="subscript"/>
        </w:rPr>
        <w:t>57.5</w:t>
      </w:r>
      <w:r w:rsidRPr="00A03804">
        <w:rPr>
          <w:rFonts w:eastAsia="黑体"/>
          <w:szCs w:val="21"/>
        </w:rPr>
        <w:t>As</w:t>
      </w:r>
      <w:r w:rsidRPr="00A03804">
        <w:rPr>
          <w:rFonts w:eastAsia="黑体"/>
          <w:szCs w:val="21"/>
          <w:vertAlign w:val="subscript"/>
        </w:rPr>
        <w:t>41</w:t>
      </w:r>
      <w:r w:rsidRPr="00A03804">
        <w:rPr>
          <w:rFonts w:eastAsia="黑体"/>
          <w:szCs w:val="21"/>
        </w:rPr>
        <w:t xml:space="preserve"> and</w:t>
      </w:r>
      <w:r w:rsidRPr="00A03804">
        <w:rPr>
          <w:rFonts w:eastAsia="黑体" w:hint="eastAsia"/>
          <w:szCs w:val="21"/>
        </w:rPr>
        <w:t xml:space="preserve"> </w:t>
      </w:r>
      <w:r w:rsidRPr="00A03804">
        <w:rPr>
          <w:rFonts w:eastAsia="黑体"/>
          <w:szCs w:val="21"/>
        </w:rPr>
        <w:t>La</w:t>
      </w:r>
      <w:r w:rsidRPr="00A03804">
        <w:rPr>
          <w:rFonts w:eastAsia="黑体"/>
          <w:szCs w:val="21"/>
          <w:vertAlign w:val="subscript"/>
        </w:rPr>
        <w:t>12</w:t>
      </w:r>
      <w:r w:rsidRPr="00A03804">
        <w:rPr>
          <w:rFonts w:eastAsia="黑体"/>
          <w:szCs w:val="21"/>
        </w:rPr>
        <w:t>Fe</w:t>
      </w:r>
      <w:r w:rsidRPr="00A03804">
        <w:rPr>
          <w:rFonts w:eastAsia="黑体"/>
          <w:szCs w:val="21"/>
          <w:vertAlign w:val="subscript"/>
        </w:rPr>
        <w:t>57.5</w:t>
      </w:r>
      <w:r w:rsidRPr="00A03804">
        <w:rPr>
          <w:rFonts w:eastAsia="黑体"/>
          <w:szCs w:val="21"/>
        </w:rPr>
        <w:t>As</w:t>
      </w:r>
      <w:r w:rsidRPr="00A03804">
        <w:rPr>
          <w:rFonts w:eastAsia="黑体"/>
          <w:szCs w:val="21"/>
          <w:vertAlign w:val="subscript"/>
        </w:rPr>
        <w:t>41</w:t>
      </w:r>
      <w:r w:rsidRPr="00A03804">
        <w:rPr>
          <w:rFonts w:eastAsia="黑体"/>
          <w:szCs w:val="21"/>
        </w:rPr>
        <w:t xml:space="preserve"> present a wave shape rather than the flat layer</w:t>
      </w:r>
      <w:r w:rsidRPr="00A03804">
        <w:rPr>
          <w:rFonts w:eastAsia="黑体" w:hint="eastAsia"/>
          <w:szCs w:val="21"/>
        </w:rPr>
        <w:t xml:space="preserve"> </w:t>
      </w:r>
      <w:r w:rsidRPr="00A03804">
        <w:rPr>
          <w:rFonts w:eastAsia="黑体"/>
          <w:szCs w:val="21"/>
        </w:rPr>
        <w:t>in LaFeAsO. Even though single crystals of the two</w:t>
      </w:r>
      <w:r w:rsidRPr="00A03804">
        <w:rPr>
          <w:rFonts w:eastAsia="黑体" w:hint="eastAsia"/>
          <w:szCs w:val="21"/>
        </w:rPr>
        <w:t xml:space="preserve"> </w:t>
      </w:r>
      <w:r w:rsidRPr="00A03804">
        <w:rPr>
          <w:rFonts w:eastAsia="黑体"/>
          <w:szCs w:val="21"/>
        </w:rPr>
        <w:t>compounds were prepared, most results were carried out</w:t>
      </w:r>
      <w:r w:rsidRPr="00A03804">
        <w:rPr>
          <w:rFonts w:eastAsia="黑体" w:hint="eastAsia"/>
          <w:szCs w:val="21"/>
        </w:rPr>
        <w:t xml:space="preserve"> </w:t>
      </w:r>
      <w:r w:rsidRPr="00A03804">
        <w:rPr>
          <w:rFonts w:eastAsia="黑体"/>
          <w:szCs w:val="21"/>
        </w:rPr>
        <w:t>using polycrystalline samples.</w:t>
      </w:r>
    </w:p>
    <w:p w:rsidR="00270434" w:rsidRPr="00A03804" w:rsidRDefault="00270434" w:rsidP="00270434">
      <w:pPr>
        <w:spacing w:line="360" w:lineRule="auto"/>
        <w:rPr>
          <w:rFonts w:eastAsia="黑体"/>
          <w:szCs w:val="21"/>
        </w:rPr>
      </w:pPr>
      <w:r w:rsidRPr="00A03804">
        <w:rPr>
          <w:rFonts w:eastAsia="黑体" w:hint="eastAsia"/>
          <w:szCs w:val="21"/>
        </w:rPr>
        <w:t xml:space="preserve"> </w:t>
      </w:r>
      <w:r w:rsidRPr="00A03804">
        <w:rPr>
          <w:rFonts w:eastAsia="黑体"/>
          <w:szCs w:val="21"/>
        </w:rPr>
        <w:t xml:space="preserve">   We reported a detailed study on transport and</w:t>
      </w:r>
      <w:r w:rsidRPr="00A03804">
        <w:rPr>
          <w:rFonts w:eastAsia="黑体" w:hint="eastAsia"/>
          <w:szCs w:val="21"/>
        </w:rPr>
        <w:t xml:space="preserve"> </w:t>
      </w:r>
      <w:r w:rsidRPr="00A03804">
        <w:rPr>
          <w:rFonts w:eastAsia="黑体"/>
          <w:szCs w:val="21"/>
        </w:rPr>
        <w:t>magnetic properties of high-quality single crystals of</w:t>
      </w:r>
    </w:p>
    <w:p w:rsidR="00270434" w:rsidRPr="00A03804" w:rsidRDefault="00270434" w:rsidP="00270434">
      <w:pPr>
        <w:spacing w:line="360" w:lineRule="auto"/>
        <w:rPr>
          <w:rFonts w:eastAsia="黑体"/>
          <w:szCs w:val="21"/>
        </w:rPr>
      </w:pPr>
      <w:r w:rsidRPr="00A03804">
        <w:rPr>
          <w:rFonts w:eastAsia="黑体"/>
          <w:szCs w:val="21"/>
        </w:rPr>
        <w:t>Ce</w:t>
      </w:r>
      <w:r w:rsidRPr="00A03804">
        <w:rPr>
          <w:rFonts w:eastAsia="黑体"/>
          <w:szCs w:val="21"/>
          <w:vertAlign w:val="subscript"/>
        </w:rPr>
        <w:t>12</w:t>
      </w:r>
      <w:r w:rsidRPr="00A03804">
        <w:rPr>
          <w:rFonts w:eastAsia="黑体"/>
          <w:szCs w:val="21"/>
        </w:rPr>
        <w:t>Fe</w:t>
      </w:r>
      <w:r w:rsidRPr="00A03804">
        <w:rPr>
          <w:rFonts w:eastAsia="黑体"/>
          <w:szCs w:val="21"/>
          <w:vertAlign w:val="subscript"/>
        </w:rPr>
        <w:t>57.5</w:t>
      </w:r>
      <w:r w:rsidRPr="00A03804">
        <w:rPr>
          <w:rFonts w:eastAsia="黑体"/>
          <w:szCs w:val="21"/>
        </w:rPr>
        <w:t>As</w:t>
      </w:r>
      <w:r w:rsidRPr="00A03804">
        <w:rPr>
          <w:rFonts w:eastAsia="黑体"/>
          <w:szCs w:val="21"/>
          <w:vertAlign w:val="subscript"/>
        </w:rPr>
        <w:t>41</w:t>
      </w:r>
      <w:r w:rsidRPr="00A03804">
        <w:rPr>
          <w:rFonts w:eastAsia="黑体"/>
          <w:szCs w:val="21"/>
        </w:rPr>
        <w:t xml:space="preserve"> and La</w:t>
      </w:r>
      <w:r w:rsidRPr="00A03804">
        <w:rPr>
          <w:rFonts w:eastAsia="黑体"/>
          <w:szCs w:val="21"/>
          <w:vertAlign w:val="subscript"/>
        </w:rPr>
        <w:t>12</w:t>
      </w:r>
      <w:r w:rsidRPr="00A03804">
        <w:rPr>
          <w:rFonts w:eastAsia="黑体"/>
          <w:szCs w:val="21"/>
        </w:rPr>
        <w:t>Fe</w:t>
      </w:r>
      <w:r w:rsidRPr="00A03804">
        <w:rPr>
          <w:rFonts w:eastAsia="黑体"/>
          <w:szCs w:val="21"/>
          <w:vertAlign w:val="subscript"/>
        </w:rPr>
        <w:t>57.5</w:t>
      </w:r>
      <w:r w:rsidRPr="00A03804">
        <w:rPr>
          <w:rFonts w:eastAsia="黑体"/>
          <w:szCs w:val="21"/>
        </w:rPr>
        <w:t>As</w:t>
      </w:r>
      <w:r w:rsidRPr="00A03804">
        <w:rPr>
          <w:rFonts w:eastAsia="黑体"/>
          <w:szCs w:val="21"/>
          <w:vertAlign w:val="subscript"/>
        </w:rPr>
        <w:t>41</w:t>
      </w:r>
      <w:r w:rsidRPr="00A03804">
        <w:rPr>
          <w:rFonts w:eastAsia="黑体"/>
          <w:szCs w:val="21"/>
        </w:rPr>
        <w:t>. Both compounds exhibited multiple magnetic phase transitions, which are attributed to the coexistence of ferromagnetic transitions with Curie temperatures of 100 and 125 K, respectively, and subsequent spin reorientations near Curie temperatures. The</w:t>
      </w:r>
      <w:r w:rsidRPr="00A03804">
        <w:rPr>
          <w:rFonts w:eastAsia="黑体" w:hint="eastAsia"/>
          <w:szCs w:val="21"/>
        </w:rPr>
        <w:t xml:space="preserve"> </w:t>
      </w:r>
      <w:r w:rsidRPr="00A03804">
        <w:rPr>
          <w:rFonts w:eastAsia="黑体"/>
          <w:szCs w:val="21"/>
        </w:rPr>
        <w:t>magnetic properties underwent complex evolution in the magnetic field for both materials. An antiferromagnetic phase at about 60 K was observed only for Ce</w:t>
      </w:r>
      <w:r w:rsidRPr="00A03804">
        <w:rPr>
          <w:rFonts w:eastAsia="黑体"/>
          <w:szCs w:val="21"/>
          <w:vertAlign w:val="subscript"/>
        </w:rPr>
        <w:t>12</w:t>
      </w:r>
      <w:r w:rsidRPr="00A03804">
        <w:rPr>
          <w:rFonts w:eastAsia="黑体"/>
          <w:szCs w:val="21"/>
        </w:rPr>
        <w:t>Fe</w:t>
      </w:r>
      <w:r w:rsidRPr="00A03804">
        <w:rPr>
          <w:rFonts w:eastAsia="黑体"/>
          <w:szCs w:val="21"/>
          <w:vertAlign w:val="subscript"/>
        </w:rPr>
        <w:t>57.5</w:t>
      </w:r>
      <w:r w:rsidRPr="00A03804">
        <w:rPr>
          <w:rFonts w:eastAsia="黑体"/>
          <w:szCs w:val="21"/>
        </w:rPr>
        <w:t>As</w:t>
      </w:r>
      <w:r w:rsidRPr="00A03804">
        <w:rPr>
          <w:rFonts w:eastAsia="黑体"/>
          <w:szCs w:val="21"/>
          <w:vertAlign w:val="subscript"/>
        </w:rPr>
        <w:t>41</w:t>
      </w:r>
      <w:r w:rsidRPr="00A03804">
        <w:rPr>
          <w:rFonts w:eastAsia="黑体"/>
          <w:szCs w:val="21"/>
        </w:rPr>
        <w:t>, indicating a strong interaction between Fe 3d moments. A temperature-magnetic field phase diagram was present for these two rare earth systems</w:t>
      </w:r>
      <w:r w:rsidRPr="00A03804">
        <w:rPr>
          <w:rFonts w:eastAsia="黑体" w:hint="eastAsia"/>
          <w:szCs w:val="21"/>
        </w:rPr>
        <w:t>.</w:t>
      </w:r>
    </w:p>
    <w:p w:rsidR="00270434" w:rsidRPr="00A03804" w:rsidRDefault="00270434" w:rsidP="00270434">
      <w:pPr>
        <w:spacing w:line="360" w:lineRule="auto"/>
        <w:jc w:val="left"/>
        <w:rPr>
          <w:rFonts w:eastAsia="黑体"/>
          <w:szCs w:val="21"/>
        </w:rPr>
      </w:pPr>
      <w:r w:rsidRPr="00A03804">
        <w:rPr>
          <w:rFonts w:eastAsia="黑体" w:hint="eastAsia"/>
          <w:szCs w:val="21"/>
        </w:rPr>
        <w:t>K</w:t>
      </w:r>
      <w:r w:rsidRPr="00A03804">
        <w:rPr>
          <w:rFonts w:eastAsia="黑体"/>
          <w:szCs w:val="21"/>
        </w:rPr>
        <w:t>ey words: multiple magnetic phase transitions, metamagnetic transition, Kondo scattering</w:t>
      </w:r>
    </w:p>
    <w:p w:rsidR="00270434" w:rsidRPr="00A03804" w:rsidRDefault="00270434" w:rsidP="00270434">
      <w:pPr>
        <w:spacing w:line="360" w:lineRule="auto"/>
        <w:jc w:val="left"/>
        <w:rPr>
          <w:rFonts w:eastAsia="黑体"/>
          <w:szCs w:val="21"/>
        </w:rPr>
      </w:pPr>
      <w:r w:rsidRPr="00A03804">
        <w:rPr>
          <w:rFonts w:eastAsia="黑体" w:hint="eastAsia"/>
          <w:szCs w:val="21"/>
        </w:rPr>
        <w:t>A</w:t>
      </w:r>
      <w:r w:rsidRPr="00A03804">
        <w:rPr>
          <w:rFonts w:eastAsia="黑体"/>
          <w:szCs w:val="21"/>
        </w:rPr>
        <w:t>cknowledgments: This work was supported by the National Natural Science Foundation of</w:t>
      </w:r>
      <w:r w:rsidRPr="00A03804">
        <w:rPr>
          <w:rFonts w:eastAsia="黑体" w:hint="eastAsia"/>
          <w:szCs w:val="21"/>
        </w:rPr>
        <w:t xml:space="preserve"> </w:t>
      </w:r>
      <w:r w:rsidRPr="00A03804">
        <w:rPr>
          <w:rFonts w:eastAsia="黑体"/>
          <w:szCs w:val="21"/>
        </w:rPr>
        <w:t>China (Grant Nos. 11674375, and 11634015)</w:t>
      </w:r>
    </w:p>
    <w:p w:rsidR="00270434" w:rsidRPr="00A03804" w:rsidRDefault="00270434" w:rsidP="00270434">
      <w:pPr>
        <w:spacing w:line="360" w:lineRule="auto"/>
        <w:jc w:val="left"/>
        <w:rPr>
          <w:rFonts w:eastAsia="黑体"/>
          <w:sz w:val="18"/>
          <w:szCs w:val="18"/>
        </w:rPr>
      </w:pPr>
      <w:r w:rsidRPr="00A03804">
        <w:rPr>
          <w:rFonts w:eastAsia="黑体"/>
          <w:sz w:val="18"/>
          <w:szCs w:val="18"/>
        </w:rPr>
        <w:t>References</w:t>
      </w:r>
    </w:p>
    <w:p w:rsidR="00270434" w:rsidRPr="00A03804" w:rsidRDefault="00270434" w:rsidP="00270434">
      <w:pPr>
        <w:spacing w:line="360" w:lineRule="auto"/>
        <w:jc w:val="left"/>
        <w:rPr>
          <w:rFonts w:eastAsia="黑体"/>
          <w:sz w:val="18"/>
          <w:szCs w:val="18"/>
        </w:rPr>
      </w:pPr>
      <w:r w:rsidRPr="00A03804">
        <w:rPr>
          <w:rFonts w:eastAsia="黑体"/>
          <w:sz w:val="18"/>
          <w:szCs w:val="18"/>
        </w:rPr>
        <w:t>[1] S. S. Stoyko, P. E. R. Blanchard, and A. Mar, Ternary Rare-Earth Iron Arsenides RE</w:t>
      </w:r>
      <w:r w:rsidRPr="00A03804">
        <w:rPr>
          <w:rFonts w:eastAsia="黑体"/>
          <w:sz w:val="18"/>
          <w:szCs w:val="18"/>
          <w:vertAlign w:val="subscript"/>
        </w:rPr>
        <w:t>12</w:t>
      </w:r>
      <w:r w:rsidRPr="00A03804">
        <w:rPr>
          <w:rFonts w:eastAsia="黑体"/>
          <w:sz w:val="18"/>
          <w:szCs w:val="18"/>
        </w:rPr>
        <w:t>Fe</w:t>
      </w:r>
      <w:r w:rsidRPr="00A03804">
        <w:rPr>
          <w:rFonts w:eastAsia="黑体"/>
          <w:sz w:val="18"/>
          <w:szCs w:val="18"/>
          <w:vertAlign w:val="subscript"/>
        </w:rPr>
        <w:t>57.5</w:t>
      </w:r>
      <w:r w:rsidRPr="00A03804">
        <w:rPr>
          <w:rFonts w:eastAsia="黑体"/>
          <w:sz w:val="18"/>
          <w:szCs w:val="18"/>
        </w:rPr>
        <w:t>As</w:t>
      </w:r>
      <w:r w:rsidRPr="00A03804">
        <w:rPr>
          <w:rFonts w:eastAsia="黑体"/>
          <w:sz w:val="18"/>
          <w:szCs w:val="18"/>
          <w:vertAlign w:val="subscript"/>
        </w:rPr>
        <w:t>41</w:t>
      </w:r>
      <w:r w:rsidRPr="00A03804">
        <w:rPr>
          <w:rFonts w:eastAsia="黑体"/>
          <w:sz w:val="18"/>
          <w:szCs w:val="18"/>
        </w:rPr>
        <w:t xml:space="preserve"> (RE = La, Ce), Inorg. Chem. 2010, 49, 2325</w:t>
      </w:r>
      <w:r w:rsidRPr="00A03804">
        <w:rPr>
          <w:rFonts w:eastAsia="黑体" w:hint="eastAsia"/>
          <w:sz w:val="18"/>
          <w:szCs w:val="18"/>
        </w:rPr>
        <w:t>.</w:t>
      </w:r>
    </w:p>
    <w:p w:rsidR="00270434" w:rsidRDefault="00270434" w:rsidP="00270434">
      <w:pPr>
        <w:spacing w:line="360" w:lineRule="auto"/>
        <w:ind w:firstLineChars="400" w:firstLine="1120"/>
        <w:rPr>
          <w:sz w:val="28"/>
          <w:szCs w:val="28"/>
        </w:rPr>
      </w:pPr>
    </w:p>
    <w:p w:rsidR="00270434" w:rsidRDefault="00270434" w:rsidP="00270434">
      <w:pPr>
        <w:widowControl/>
        <w:jc w:val="left"/>
        <w:rPr>
          <w:sz w:val="28"/>
          <w:szCs w:val="28"/>
        </w:rPr>
      </w:pPr>
      <w:r>
        <w:rPr>
          <w:sz w:val="28"/>
          <w:szCs w:val="28"/>
        </w:rPr>
        <w:br w:type="page"/>
      </w:r>
    </w:p>
    <w:p w:rsidR="00270434" w:rsidRPr="00A03804"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J3-P048</w:t>
      </w:r>
      <w:r w:rsidRPr="00A03804">
        <w:rPr>
          <w:sz w:val="28"/>
          <w:szCs w:val="28"/>
        </w:rPr>
        <w:tab/>
      </w:r>
      <w:r w:rsidRPr="00A03804">
        <w:rPr>
          <w:sz w:val="28"/>
          <w:szCs w:val="28"/>
        </w:rPr>
        <w:tab/>
      </w:r>
      <w:r w:rsidRPr="00A03804">
        <w:rPr>
          <w:sz w:val="28"/>
          <w:szCs w:val="28"/>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hint="eastAsia"/>
          <w:sz w:val="32"/>
          <w:szCs w:val="32"/>
        </w:rPr>
        <w:t xml:space="preserve">      </w:t>
      </w:r>
      <w:r w:rsidRPr="00A03804">
        <w:rPr>
          <w:rFonts w:ascii="宋体" w:hAnsi="宋体" w:hint="eastAsia"/>
          <w:sz w:val="28"/>
          <w:szCs w:val="28"/>
        </w:rPr>
        <w:t>专题代号</w:t>
      </w:r>
      <w:r w:rsidRPr="00A03804">
        <w:rPr>
          <w:rFonts w:ascii="宋体" w:hAnsi="宋体"/>
          <w:sz w:val="28"/>
          <w:szCs w:val="28"/>
        </w:rPr>
        <w:t>：</w:t>
      </w:r>
      <w:r w:rsidRPr="00A03804">
        <w:rPr>
          <w:rFonts w:hint="eastAsia"/>
          <w:color w:val="FF0000"/>
          <w:sz w:val="28"/>
          <w:szCs w:val="28"/>
        </w:rPr>
        <w:t>J</w:t>
      </w:r>
    </w:p>
    <w:p w:rsidR="00270434" w:rsidRPr="00A03804" w:rsidRDefault="00270434" w:rsidP="00270434">
      <w:pPr>
        <w:keepNext/>
        <w:keepLines/>
        <w:widowControl/>
        <w:snapToGrid w:val="0"/>
        <w:spacing w:line="0" w:lineRule="atLeast"/>
        <w:ind w:left="454" w:right="454"/>
        <w:jc w:val="center"/>
        <w:outlineLvl w:val="0"/>
        <w:rPr>
          <w:rFonts w:ascii="Times" w:hAnsi="Times"/>
          <w:b/>
          <w:bCs/>
          <w:kern w:val="44"/>
          <w:sz w:val="32"/>
          <w:szCs w:val="44"/>
          <w:vertAlign w:val="subscript"/>
        </w:rPr>
      </w:pPr>
      <w:r w:rsidRPr="00A03804">
        <w:rPr>
          <w:rFonts w:ascii="Times" w:hAnsi="Times"/>
          <w:b/>
          <w:bCs/>
          <w:kern w:val="44"/>
          <w:sz w:val="32"/>
          <w:szCs w:val="44"/>
        </w:rPr>
        <w:t xml:space="preserve">Single </w:t>
      </w:r>
      <w:r w:rsidRPr="00A03804">
        <w:rPr>
          <w:rFonts w:ascii="Times" w:hAnsi="Times" w:hint="eastAsia"/>
          <w:b/>
          <w:bCs/>
          <w:kern w:val="44"/>
          <w:sz w:val="32"/>
          <w:szCs w:val="44"/>
        </w:rPr>
        <w:t>C</w:t>
      </w:r>
      <w:r w:rsidRPr="00A03804">
        <w:rPr>
          <w:rFonts w:ascii="Times" w:hAnsi="Times"/>
          <w:b/>
          <w:bCs/>
          <w:kern w:val="44"/>
          <w:sz w:val="32"/>
          <w:szCs w:val="44"/>
        </w:rPr>
        <w:t xml:space="preserve">rystal </w:t>
      </w:r>
      <w:r w:rsidRPr="00A03804">
        <w:rPr>
          <w:rFonts w:ascii="Times" w:hAnsi="Times" w:hint="eastAsia"/>
          <w:b/>
          <w:bCs/>
          <w:kern w:val="44"/>
          <w:sz w:val="32"/>
          <w:szCs w:val="44"/>
        </w:rPr>
        <w:t>G</w:t>
      </w:r>
      <w:r w:rsidRPr="00A03804">
        <w:rPr>
          <w:rFonts w:ascii="Times" w:hAnsi="Times"/>
          <w:b/>
          <w:bCs/>
          <w:kern w:val="44"/>
          <w:sz w:val="32"/>
          <w:szCs w:val="44"/>
        </w:rPr>
        <w:t>rowth</w:t>
      </w:r>
      <w:r w:rsidRPr="00A03804">
        <w:rPr>
          <w:rFonts w:ascii="Times" w:hAnsi="Times" w:hint="eastAsia"/>
          <w:b/>
          <w:bCs/>
          <w:kern w:val="44"/>
          <w:sz w:val="32"/>
          <w:szCs w:val="44"/>
        </w:rPr>
        <w:t xml:space="preserve"> &amp; Orbital Selection of Double [CuO2] Layer Mott Compound</w:t>
      </w:r>
      <w:r w:rsidRPr="00A03804">
        <w:rPr>
          <w:rFonts w:ascii="Times" w:hAnsi="Times"/>
          <w:b/>
          <w:bCs/>
          <w:kern w:val="44"/>
          <w:sz w:val="32"/>
          <w:szCs w:val="44"/>
        </w:rPr>
        <w:t xml:space="preserve"> Ca</w:t>
      </w:r>
      <w:r w:rsidRPr="00A03804">
        <w:rPr>
          <w:rFonts w:ascii="Times" w:hAnsi="Times"/>
          <w:b/>
          <w:bCs/>
          <w:kern w:val="44"/>
          <w:sz w:val="32"/>
          <w:szCs w:val="44"/>
          <w:vertAlign w:val="subscript"/>
        </w:rPr>
        <w:t>3</w:t>
      </w:r>
      <w:r w:rsidRPr="00A03804">
        <w:rPr>
          <w:rFonts w:ascii="Times" w:hAnsi="Times"/>
          <w:b/>
          <w:bCs/>
          <w:kern w:val="44"/>
          <w:sz w:val="32"/>
          <w:szCs w:val="44"/>
        </w:rPr>
        <w:t>Cu</w:t>
      </w:r>
      <w:r w:rsidRPr="00A03804">
        <w:rPr>
          <w:rFonts w:ascii="Times" w:hAnsi="Times"/>
          <w:b/>
          <w:bCs/>
          <w:kern w:val="44"/>
          <w:sz w:val="32"/>
          <w:szCs w:val="44"/>
          <w:vertAlign w:val="subscript"/>
        </w:rPr>
        <w:t>2</w:t>
      </w:r>
      <w:r w:rsidRPr="00A03804">
        <w:rPr>
          <w:rFonts w:ascii="Times" w:hAnsi="Times"/>
          <w:b/>
          <w:bCs/>
          <w:kern w:val="44"/>
          <w:sz w:val="32"/>
          <w:szCs w:val="44"/>
        </w:rPr>
        <w:t>O</w:t>
      </w:r>
      <w:r w:rsidRPr="00A03804">
        <w:rPr>
          <w:rFonts w:ascii="Times" w:hAnsi="Times"/>
          <w:b/>
          <w:bCs/>
          <w:kern w:val="44"/>
          <w:sz w:val="32"/>
          <w:szCs w:val="44"/>
          <w:vertAlign w:val="subscript"/>
        </w:rPr>
        <w:t>4</w:t>
      </w:r>
      <w:r w:rsidRPr="00A03804">
        <w:rPr>
          <w:rFonts w:ascii="Times" w:hAnsi="Times"/>
          <w:b/>
          <w:bCs/>
          <w:kern w:val="44"/>
          <w:sz w:val="32"/>
          <w:szCs w:val="44"/>
        </w:rPr>
        <w:t>Cl</w:t>
      </w:r>
      <w:r w:rsidRPr="00A03804">
        <w:rPr>
          <w:rFonts w:ascii="Times" w:hAnsi="Times"/>
          <w:b/>
          <w:bCs/>
          <w:kern w:val="44"/>
          <w:sz w:val="32"/>
          <w:szCs w:val="44"/>
          <w:vertAlign w:val="subscript"/>
        </w:rPr>
        <w:t>2</w:t>
      </w:r>
    </w:p>
    <w:p w:rsidR="00270434" w:rsidRPr="00A03804" w:rsidRDefault="00270434" w:rsidP="00270434">
      <w:pPr>
        <w:keepNext/>
        <w:keepLines/>
        <w:snapToGrid w:val="0"/>
        <w:spacing w:before="240" w:after="240" w:line="180" w:lineRule="atLeast"/>
        <w:ind w:left="454" w:right="454"/>
        <w:jc w:val="center"/>
        <w:outlineLvl w:val="1"/>
        <w:rPr>
          <w:rFonts w:ascii="Times" w:eastAsia="黑体" w:hAnsi="Times"/>
          <w:bCs/>
          <w:sz w:val="24"/>
          <w:szCs w:val="32"/>
          <w:lang w:val="de-DE"/>
        </w:rPr>
      </w:pPr>
      <w:r w:rsidRPr="00A03804">
        <w:rPr>
          <w:rFonts w:ascii="Times" w:eastAsia="黑体" w:hAnsi="Times" w:hint="eastAsia"/>
          <w:bCs/>
          <w:sz w:val="24"/>
          <w:szCs w:val="32"/>
          <w:lang w:val="de-DE"/>
        </w:rPr>
        <w:t>JianFa Zhao</w:t>
      </w:r>
      <w:r w:rsidRPr="00A03804">
        <w:rPr>
          <w:rFonts w:ascii="Times" w:eastAsia="黑体" w:hAnsi="Times" w:hint="eastAsia"/>
          <w:bCs/>
          <w:sz w:val="24"/>
          <w:szCs w:val="32"/>
          <w:vertAlign w:val="superscript"/>
          <w:lang w:val="de-DE"/>
        </w:rPr>
        <w:t>1,2</w:t>
      </w:r>
      <w:r w:rsidRPr="00A03804">
        <w:rPr>
          <w:rFonts w:ascii="Times" w:eastAsia="黑体" w:hAnsi="Times" w:hint="eastAsia"/>
          <w:bCs/>
          <w:sz w:val="24"/>
          <w:szCs w:val="32"/>
          <w:lang w:val="de-DE"/>
        </w:rPr>
        <w:t>,</w:t>
      </w:r>
      <w:r w:rsidRPr="00A03804">
        <w:rPr>
          <w:rFonts w:ascii="Times" w:eastAsia="黑体" w:hAnsi="Times"/>
          <w:bCs/>
          <w:sz w:val="24"/>
          <w:szCs w:val="32"/>
          <w:lang w:val="de-DE"/>
        </w:rPr>
        <w:t xml:space="preserve"> </w:t>
      </w:r>
      <w:r w:rsidRPr="00A03804">
        <w:rPr>
          <w:rFonts w:ascii="Times" w:eastAsia="黑体" w:hAnsi="Times" w:hint="eastAsia"/>
          <w:bCs/>
          <w:sz w:val="24"/>
          <w:szCs w:val="32"/>
          <w:lang w:val="de-DE"/>
        </w:rPr>
        <w:t>LiPeng Cao</w:t>
      </w:r>
      <w:r w:rsidRPr="00A03804">
        <w:rPr>
          <w:rFonts w:ascii="Times" w:eastAsia="黑体" w:hAnsi="Times" w:hint="eastAsia"/>
          <w:bCs/>
          <w:sz w:val="24"/>
          <w:szCs w:val="32"/>
          <w:vertAlign w:val="superscript"/>
          <w:lang w:val="de-DE"/>
        </w:rPr>
        <w:t>1</w:t>
      </w:r>
      <w:r w:rsidRPr="00A03804">
        <w:rPr>
          <w:rFonts w:ascii="Times" w:eastAsia="黑体" w:hAnsi="Times" w:hint="eastAsia"/>
          <w:bCs/>
          <w:sz w:val="24"/>
          <w:szCs w:val="32"/>
          <w:lang w:val="de-DE"/>
        </w:rPr>
        <w:t>, WenMin Li</w:t>
      </w:r>
      <w:r w:rsidRPr="00A03804">
        <w:rPr>
          <w:rFonts w:ascii="Times" w:eastAsia="黑体" w:hAnsi="Times" w:hint="eastAsia"/>
          <w:bCs/>
          <w:sz w:val="24"/>
          <w:szCs w:val="32"/>
          <w:vertAlign w:val="superscript"/>
          <w:lang w:val="de-DE"/>
        </w:rPr>
        <w:t>1,2</w:t>
      </w:r>
      <w:r w:rsidRPr="00A03804">
        <w:rPr>
          <w:rFonts w:ascii="Times" w:eastAsia="黑体" w:hAnsi="Times" w:hint="eastAsia"/>
          <w:bCs/>
          <w:sz w:val="24"/>
          <w:szCs w:val="32"/>
          <w:lang w:val="de-DE"/>
        </w:rPr>
        <w:t>, Jun Zhang</w:t>
      </w:r>
      <w:r w:rsidRPr="00A03804">
        <w:rPr>
          <w:rFonts w:ascii="Times" w:eastAsia="黑体" w:hAnsi="Times" w:hint="eastAsia"/>
          <w:bCs/>
          <w:sz w:val="24"/>
          <w:szCs w:val="32"/>
          <w:vertAlign w:val="superscript"/>
          <w:lang w:val="de-DE"/>
        </w:rPr>
        <w:t>1,2</w:t>
      </w:r>
      <w:r w:rsidRPr="00A03804">
        <w:rPr>
          <w:rFonts w:ascii="Times" w:eastAsia="黑体" w:hAnsi="Times" w:hint="eastAsia"/>
          <w:bCs/>
          <w:sz w:val="24"/>
          <w:szCs w:val="32"/>
          <w:lang w:val="de-DE"/>
        </w:rPr>
        <w:t>, GuangYang Dai</w:t>
      </w:r>
      <w:r w:rsidRPr="00A03804">
        <w:rPr>
          <w:rFonts w:ascii="Times" w:eastAsia="黑体" w:hAnsi="Times" w:hint="eastAsia"/>
          <w:bCs/>
          <w:sz w:val="24"/>
          <w:szCs w:val="32"/>
          <w:vertAlign w:val="superscript"/>
          <w:lang w:val="de-DE"/>
        </w:rPr>
        <w:t>1,2</w:t>
      </w:r>
      <w:r w:rsidRPr="00A03804">
        <w:rPr>
          <w:rFonts w:ascii="Times" w:eastAsia="黑体" w:hAnsi="Times" w:hint="eastAsia"/>
          <w:bCs/>
          <w:sz w:val="24"/>
          <w:szCs w:val="32"/>
          <w:lang w:val="de-DE"/>
        </w:rPr>
        <w:t>, Shuang Yu</w:t>
      </w:r>
      <w:r w:rsidRPr="00A03804">
        <w:rPr>
          <w:rFonts w:ascii="Times" w:eastAsia="黑体" w:hAnsi="Times" w:hint="eastAsia"/>
          <w:bCs/>
          <w:sz w:val="24"/>
          <w:szCs w:val="32"/>
          <w:vertAlign w:val="superscript"/>
          <w:lang w:val="de-DE"/>
        </w:rPr>
        <w:t>1,2</w:t>
      </w:r>
      <w:r w:rsidRPr="00A03804">
        <w:rPr>
          <w:rFonts w:ascii="Times" w:eastAsia="黑体" w:hAnsi="Times" w:hint="eastAsia"/>
          <w:bCs/>
          <w:sz w:val="24"/>
          <w:szCs w:val="32"/>
          <w:lang w:val="de-DE"/>
        </w:rPr>
        <w:t>, Lei Duan</w:t>
      </w:r>
      <w:r w:rsidRPr="00A03804">
        <w:rPr>
          <w:rFonts w:ascii="Times" w:eastAsia="黑体" w:hAnsi="Times" w:hint="eastAsia"/>
          <w:bCs/>
          <w:sz w:val="24"/>
          <w:szCs w:val="32"/>
          <w:vertAlign w:val="superscript"/>
          <w:lang w:val="de-DE"/>
        </w:rPr>
        <w:t>1,2</w:t>
      </w:r>
      <w:r w:rsidRPr="00A03804">
        <w:rPr>
          <w:rFonts w:ascii="Times" w:eastAsia="黑体" w:hAnsi="Times" w:hint="eastAsia"/>
          <w:bCs/>
          <w:sz w:val="24"/>
          <w:szCs w:val="32"/>
          <w:lang w:val="de-DE"/>
        </w:rPr>
        <w:t>, YaTing Jia</w:t>
      </w:r>
      <w:r w:rsidRPr="00A03804">
        <w:rPr>
          <w:rFonts w:ascii="Times" w:eastAsia="黑体" w:hAnsi="Times" w:hint="eastAsia"/>
          <w:bCs/>
          <w:sz w:val="24"/>
          <w:szCs w:val="32"/>
          <w:vertAlign w:val="superscript"/>
          <w:lang w:val="de-DE"/>
        </w:rPr>
        <w:t>1,2</w:t>
      </w:r>
      <w:r w:rsidRPr="00A03804">
        <w:rPr>
          <w:rFonts w:ascii="Times" w:eastAsia="黑体" w:hAnsi="Times" w:hint="eastAsia"/>
          <w:bCs/>
          <w:sz w:val="24"/>
          <w:szCs w:val="32"/>
          <w:lang w:val="de-DE"/>
        </w:rPr>
        <w:t>, XianCheng Wang</w:t>
      </w:r>
      <w:r w:rsidRPr="00A03804">
        <w:rPr>
          <w:rFonts w:ascii="Times" w:eastAsia="黑体" w:hAnsi="Times" w:hint="eastAsia"/>
          <w:bCs/>
          <w:sz w:val="24"/>
          <w:szCs w:val="32"/>
          <w:vertAlign w:val="superscript"/>
          <w:lang w:val="de-DE"/>
        </w:rPr>
        <w:t>1</w:t>
      </w:r>
      <w:r w:rsidRPr="00A03804">
        <w:rPr>
          <w:rFonts w:ascii="Times" w:eastAsia="黑体" w:hAnsi="Times" w:hint="eastAsia"/>
          <w:bCs/>
          <w:sz w:val="24"/>
          <w:szCs w:val="32"/>
          <w:lang w:val="de-DE"/>
        </w:rPr>
        <w:t>, QingQing Liu</w:t>
      </w:r>
      <w:r w:rsidRPr="00A03804">
        <w:rPr>
          <w:rFonts w:ascii="Times" w:eastAsia="黑体" w:hAnsi="Times" w:hint="eastAsia"/>
          <w:bCs/>
          <w:sz w:val="24"/>
          <w:szCs w:val="32"/>
          <w:vertAlign w:val="superscript"/>
          <w:lang w:val="de-DE"/>
        </w:rPr>
        <w:t>1</w:t>
      </w:r>
      <w:r w:rsidRPr="00A03804">
        <w:rPr>
          <w:rFonts w:ascii="Times" w:eastAsia="黑体" w:hAnsi="Times" w:hint="eastAsia"/>
          <w:bCs/>
          <w:sz w:val="24"/>
          <w:szCs w:val="32"/>
          <w:lang w:val="de-DE"/>
        </w:rPr>
        <w:t xml:space="preserve">, </w:t>
      </w:r>
      <w:r w:rsidRPr="00A03804">
        <w:rPr>
          <w:rFonts w:ascii="Times" w:eastAsia="黑体" w:hAnsi="Times"/>
          <w:bCs/>
          <w:sz w:val="24"/>
          <w:szCs w:val="32"/>
        </w:rPr>
        <w:t>H.J. Lin</w:t>
      </w:r>
      <w:r w:rsidRPr="00A03804">
        <w:rPr>
          <w:rFonts w:ascii="Times" w:eastAsia="黑体" w:hAnsi="Times" w:hint="eastAsia"/>
          <w:bCs/>
          <w:sz w:val="24"/>
          <w:szCs w:val="32"/>
          <w:vertAlign w:val="superscript"/>
        </w:rPr>
        <w:t>3</w:t>
      </w:r>
      <w:r w:rsidRPr="00A03804">
        <w:rPr>
          <w:rFonts w:ascii="Times" w:eastAsia="黑体" w:hAnsi="Times"/>
          <w:bCs/>
          <w:sz w:val="24"/>
          <w:szCs w:val="32"/>
        </w:rPr>
        <w:t>, C.T. Chen</w:t>
      </w:r>
      <w:r w:rsidRPr="00A03804">
        <w:rPr>
          <w:rFonts w:ascii="Times" w:eastAsia="黑体" w:hAnsi="Times" w:hint="eastAsia"/>
          <w:bCs/>
          <w:sz w:val="24"/>
          <w:szCs w:val="32"/>
          <w:vertAlign w:val="superscript"/>
        </w:rPr>
        <w:t>3</w:t>
      </w:r>
      <w:r w:rsidRPr="00A03804">
        <w:rPr>
          <w:rFonts w:ascii="Times" w:eastAsia="黑体" w:hAnsi="Times"/>
          <w:bCs/>
          <w:sz w:val="24"/>
          <w:szCs w:val="32"/>
        </w:rPr>
        <w:t>, L. H. Tjeng</w:t>
      </w:r>
      <w:r w:rsidRPr="00A03804">
        <w:rPr>
          <w:rFonts w:ascii="Times" w:eastAsia="黑体" w:hAnsi="Times" w:hint="eastAsia"/>
          <w:bCs/>
          <w:sz w:val="24"/>
          <w:szCs w:val="32"/>
          <w:vertAlign w:val="superscript"/>
        </w:rPr>
        <w:t>4</w:t>
      </w:r>
      <w:r w:rsidRPr="00A03804">
        <w:rPr>
          <w:rFonts w:ascii="Times" w:eastAsia="黑体" w:hAnsi="Times"/>
          <w:bCs/>
          <w:sz w:val="24"/>
          <w:szCs w:val="32"/>
        </w:rPr>
        <w:t>,</w:t>
      </w:r>
      <w:r w:rsidRPr="00A03804">
        <w:rPr>
          <w:rFonts w:ascii="Times" w:eastAsia="黑体" w:hAnsi="Times" w:hint="eastAsia"/>
          <w:bCs/>
          <w:sz w:val="24"/>
          <w:szCs w:val="32"/>
        </w:rPr>
        <w:t xml:space="preserve"> </w:t>
      </w:r>
      <w:r w:rsidRPr="00A03804">
        <w:rPr>
          <w:rFonts w:ascii="Times" w:eastAsia="黑体" w:hAnsi="Times"/>
          <w:bCs/>
          <w:sz w:val="24"/>
          <w:szCs w:val="32"/>
          <w:lang w:val="de-DE"/>
        </w:rPr>
        <w:t>Z</w:t>
      </w:r>
      <w:r w:rsidRPr="00A03804">
        <w:rPr>
          <w:rFonts w:ascii="Times" w:eastAsia="黑体" w:hAnsi="Times" w:hint="eastAsia"/>
          <w:bCs/>
          <w:sz w:val="24"/>
          <w:szCs w:val="32"/>
          <w:lang w:val="de-DE"/>
        </w:rPr>
        <w:t>hiWei</w:t>
      </w:r>
      <w:r w:rsidRPr="00A03804">
        <w:rPr>
          <w:rFonts w:ascii="Times" w:eastAsia="黑体" w:hAnsi="Times"/>
          <w:bCs/>
          <w:sz w:val="24"/>
          <w:szCs w:val="32"/>
          <w:lang w:val="de-DE"/>
        </w:rPr>
        <w:t xml:space="preserve"> Hu</w:t>
      </w:r>
      <w:r w:rsidRPr="00A03804">
        <w:rPr>
          <w:rFonts w:ascii="Times" w:eastAsia="黑体" w:hAnsi="Times" w:hint="eastAsia"/>
          <w:bCs/>
          <w:sz w:val="24"/>
          <w:szCs w:val="32"/>
          <w:vertAlign w:val="superscript"/>
          <w:lang w:val="de-DE"/>
        </w:rPr>
        <w:t>4</w:t>
      </w:r>
      <w:r w:rsidRPr="00A03804">
        <w:rPr>
          <w:rFonts w:ascii="Times" w:eastAsia="黑体" w:hAnsi="Times" w:hint="eastAsia"/>
          <w:bCs/>
          <w:sz w:val="24"/>
          <w:szCs w:val="32"/>
          <w:lang w:val="de-DE"/>
        </w:rPr>
        <w:t>,</w:t>
      </w:r>
      <w:r w:rsidRPr="00A03804">
        <w:rPr>
          <w:rFonts w:ascii="Times" w:eastAsia="黑体" w:hAnsi="Times"/>
          <w:bCs/>
          <w:sz w:val="24"/>
          <w:szCs w:val="32"/>
        </w:rPr>
        <w:t xml:space="preserve"> </w:t>
      </w:r>
      <w:r w:rsidRPr="00A03804">
        <w:rPr>
          <w:rFonts w:ascii="Times" w:eastAsia="黑体" w:hAnsi="Times" w:hint="eastAsia"/>
          <w:bCs/>
          <w:sz w:val="24"/>
          <w:szCs w:val="32"/>
          <w:lang w:val="de-DE"/>
        </w:rPr>
        <w:t>RunZe Yu</w:t>
      </w:r>
      <w:r w:rsidRPr="00A03804">
        <w:rPr>
          <w:rFonts w:ascii="Times" w:eastAsia="黑体" w:hAnsi="Times" w:hint="eastAsia"/>
          <w:bCs/>
          <w:sz w:val="24"/>
          <w:szCs w:val="32"/>
          <w:vertAlign w:val="superscript"/>
          <w:lang w:val="de-DE"/>
        </w:rPr>
        <w:t>1</w:t>
      </w:r>
      <w:r w:rsidRPr="00A03804">
        <w:rPr>
          <w:rFonts w:ascii="Times" w:eastAsia="黑体" w:hAnsi="Times" w:hint="eastAsia"/>
          <w:bCs/>
          <w:sz w:val="24"/>
          <w:szCs w:val="32"/>
          <w:vertAlign w:val="superscript"/>
        </w:rPr>
        <w:t>*</w:t>
      </w:r>
      <w:r w:rsidRPr="00A03804">
        <w:rPr>
          <w:rFonts w:ascii="Times" w:eastAsia="黑体" w:hAnsi="Times" w:hint="eastAsia"/>
          <w:bCs/>
          <w:sz w:val="24"/>
          <w:szCs w:val="32"/>
          <w:lang w:val="de-DE"/>
        </w:rPr>
        <w:t xml:space="preserve">, </w:t>
      </w:r>
      <w:r w:rsidRPr="00A03804">
        <w:rPr>
          <w:rFonts w:ascii="Times" w:eastAsia="黑体" w:hAnsi="Times"/>
          <w:bCs/>
          <w:sz w:val="24"/>
          <w:szCs w:val="32"/>
        </w:rPr>
        <w:t xml:space="preserve">and </w:t>
      </w:r>
      <w:r w:rsidRPr="00A03804">
        <w:rPr>
          <w:rFonts w:ascii="Times" w:eastAsia="黑体" w:hAnsi="Times" w:hint="eastAsia"/>
          <w:bCs/>
          <w:sz w:val="24"/>
          <w:szCs w:val="32"/>
        </w:rPr>
        <w:t>ChangQing Jin</w:t>
      </w:r>
      <w:r w:rsidRPr="00A03804">
        <w:rPr>
          <w:rFonts w:ascii="Times" w:eastAsia="黑体" w:hAnsi="Times" w:hint="eastAsia"/>
          <w:bCs/>
          <w:sz w:val="24"/>
          <w:szCs w:val="32"/>
          <w:vertAlign w:val="superscript"/>
        </w:rPr>
        <w:t>1,2,</w:t>
      </w:r>
      <w:r w:rsidRPr="00A03804">
        <w:rPr>
          <w:rFonts w:ascii="Times" w:eastAsia="黑体" w:hAnsi="Times"/>
          <w:bCs/>
          <w:sz w:val="24"/>
          <w:szCs w:val="32"/>
          <w:vertAlign w:val="superscript"/>
        </w:rPr>
        <w:t>5</w:t>
      </w:r>
      <w:r w:rsidRPr="00A03804">
        <w:rPr>
          <w:rFonts w:ascii="Times" w:eastAsia="黑体" w:hAnsi="Times" w:hint="eastAsia"/>
          <w:bCs/>
          <w:sz w:val="24"/>
          <w:szCs w:val="32"/>
          <w:vertAlign w:val="superscript"/>
        </w:rPr>
        <w:t>*</w:t>
      </w:r>
    </w:p>
    <w:p w:rsidR="00270434" w:rsidRPr="00A03804" w:rsidRDefault="00270434" w:rsidP="00270434">
      <w:pPr>
        <w:keepNext/>
        <w:keepLines/>
        <w:snapToGrid w:val="0"/>
        <w:spacing w:before="240" w:after="240" w:line="180" w:lineRule="atLeast"/>
        <w:ind w:left="454" w:right="454"/>
        <w:jc w:val="center"/>
        <w:outlineLvl w:val="1"/>
        <w:rPr>
          <w:rFonts w:ascii="Times" w:eastAsia="黑体" w:hAnsi="Times"/>
          <w:bCs/>
          <w:sz w:val="24"/>
          <w:szCs w:val="32"/>
        </w:rPr>
      </w:pPr>
    </w:p>
    <w:p w:rsidR="00270434" w:rsidRPr="00A03804" w:rsidRDefault="00270434" w:rsidP="00270434">
      <w:pPr>
        <w:widowControl/>
        <w:snapToGrid w:val="0"/>
        <w:spacing w:before="30" w:after="30" w:line="0" w:lineRule="atLeast"/>
        <w:ind w:left="454" w:right="454"/>
        <w:jc w:val="center"/>
        <w:rPr>
          <w:rFonts w:ascii="Times" w:hAnsi="Times"/>
          <w:i/>
          <w:kern w:val="0"/>
          <w:sz w:val="16"/>
          <w:szCs w:val="20"/>
        </w:rPr>
      </w:pPr>
      <w:r w:rsidRPr="00A03804">
        <w:rPr>
          <w:rFonts w:ascii="Times" w:hAnsi="Times" w:hint="eastAsia"/>
          <w:kern w:val="0"/>
          <w:sz w:val="16"/>
          <w:szCs w:val="20"/>
          <w:vertAlign w:val="superscript"/>
        </w:rPr>
        <w:t>1</w:t>
      </w:r>
      <w:r w:rsidRPr="00A03804">
        <w:rPr>
          <w:i/>
          <w:iCs/>
          <w:kern w:val="0"/>
          <w:szCs w:val="21"/>
        </w:rPr>
        <w:t xml:space="preserve"> </w:t>
      </w:r>
      <w:r w:rsidRPr="00A03804">
        <w:rPr>
          <w:rFonts w:ascii="Times" w:hAnsi="Times"/>
          <w:i/>
          <w:iCs/>
          <w:kern w:val="0"/>
          <w:sz w:val="16"/>
          <w:szCs w:val="20"/>
        </w:rPr>
        <w:t>Institute of Physics, Chinese Academy of Sciences, Beijing 100190, China</w:t>
      </w:r>
      <w:r w:rsidRPr="00A03804">
        <w:rPr>
          <w:rFonts w:ascii="Times" w:hAnsi="Times" w:hint="eastAsia"/>
          <w:i/>
          <w:kern w:val="0"/>
          <w:sz w:val="16"/>
          <w:szCs w:val="20"/>
        </w:rPr>
        <w:t>;</w:t>
      </w:r>
    </w:p>
    <w:p w:rsidR="00270434" w:rsidRPr="00A03804" w:rsidRDefault="00270434" w:rsidP="00270434">
      <w:pPr>
        <w:widowControl/>
        <w:snapToGrid w:val="0"/>
        <w:spacing w:before="30" w:after="30" w:line="0" w:lineRule="atLeast"/>
        <w:ind w:left="454" w:right="454"/>
        <w:jc w:val="center"/>
        <w:rPr>
          <w:rFonts w:ascii="Times" w:hAnsi="Times"/>
          <w:i/>
          <w:kern w:val="0"/>
          <w:sz w:val="16"/>
          <w:szCs w:val="20"/>
        </w:rPr>
      </w:pPr>
      <w:r w:rsidRPr="00A03804">
        <w:rPr>
          <w:rFonts w:ascii="Times" w:hAnsi="Times" w:hint="eastAsia"/>
          <w:kern w:val="0"/>
          <w:sz w:val="16"/>
          <w:szCs w:val="20"/>
          <w:vertAlign w:val="superscript"/>
        </w:rPr>
        <w:t xml:space="preserve">2 </w:t>
      </w:r>
      <w:r w:rsidRPr="00A03804">
        <w:rPr>
          <w:rFonts w:ascii="TimesNewRomanPS-ItalicMT" w:hAnsi="TimesNewRomanPS-ItalicMT"/>
          <w:i/>
          <w:kern w:val="0"/>
          <w:sz w:val="16"/>
          <w:szCs w:val="16"/>
        </w:rPr>
        <w:t>School of Physics, University of Chinese Academy of Sciences, Beijing 100049, China</w:t>
      </w:r>
      <w:r w:rsidRPr="00A03804">
        <w:rPr>
          <w:rFonts w:ascii="TimesNewRomanPS-ItalicMT" w:hAnsi="TimesNewRomanPS-ItalicMT" w:hint="eastAsia"/>
          <w:i/>
          <w:kern w:val="0"/>
          <w:sz w:val="16"/>
          <w:szCs w:val="16"/>
        </w:rPr>
        <w:t>;</w:t>
      </w:r>
    </w:p>
    <w:p w:rsidR="00270434" w:rsidRPr="00A03804" w:rsidRDefault="00270434" w:rsidP="00270434">
      <w:pPr>
        <w:widowControl/>
        <w:snapToGrid w:val="0"/>
        <w:spacing w:before="30" w:after="30" w:line="0" w:lineRule="atLeast"/>
        <w:ind w:left="454" w:right="454"/>
        <w:jc w:val="center"/>
        <w:rPr>
          <w:rFonts w:ascii="Times" w:hAnsi="Times"/>
          <w:i/>
          <w:kern w:val="0"/>
          <w:sz w:val="16"/>
          <w:szCs w:val="20"/>
        </w:rPr>
      </w:pPr>
      <w:r w:rsidRPr="00A03804">
        <w:rPr>
          <w:rFonts w:ascii="Times" w:hAnsi="Times" w:hint="eastAsia"/>
          <w:kern w:val="0"/>
          <w:sz w:val="16"/>
          <w:szCs w:val="20"/>
          <w:vertAlign w:val="superscript"/>
        </w:rPr>
        <w:t>3</w:t>
      </w:r>
      <w:r w:rsidRPr="00A03804">
        <w:rPr>
          <w:rFonts w:ascii="Times" w:hAnsi="Times" w:hint="eastAsia"/>
          <w:i/>
          <w:kern w:val="0"/>
          <w:sz w:val="16"/>
          <w:szCs w:val="20"/>
        </w:rPr>
        <w:t xml:space="preserve"> </w:t>
      </w:r>
      <w:r w:rsidRPr="00A03804">
        <w:rPr>
          <w:rFonts w:ascii="Times" w:hAnsi="Times"/>
          <w:i/>
          <w:kern w:val="0"/>
          <w:sz w:val="16"/>
          <w:szCs w:val="20"/>
        </w:rPr>
        <w:t>National Synchrotron Radiation Research Center (NSRRC), 101 Hsin-Ann Road, Hsinchu 30076, Taiwan</w:t>
      </w:r>
      <w:r w:rsidRPr="00A03804">
        <w:rPr>
          <w:rFonts w:ascii="Times" w:hAnsi="Times" w:hint="eastAsia"/>
          <w:i/>
          <w:kern w:val="0"/>
          <w:sz w:val="16"/>
          <w:szCs w:val="20"/>
        </w:rPr>
        <w:t>;</w:t>
      </w:r>
    </w:p>
    <w:p w:rsidR="00270434" w:rsidRPr="00A03804" w:rsidRDefault="00270434" w:rsidP="00270434">
      <w:pPr>
        <w:widowControl/>
        <w:snapToGrid w:val="0"/>
        <w:spacing w:before="30" w:after="30" w:line="0" w:lineRule="atLeast"/>
        <w:ind w:left="454" w:right="454"/>
        <w:jc w:val="center"/>
        <w:rPr>
          <w:rFonts w:ascii="Times" w:hAnsi="Times"/>
          <w:i/>
          <w:kern w:val="0"/>
          <w:sz w:val="16"/>
          <w:szCs w:val="20"/>
        </w:rPr>
      </w:pPr>
      <w:r w:rsidRPr="00A03804">
        <w:rPr>
          <w:rFonts w:ascii="Times" w:hAnsi="Times" w:hint="eastAsia"/>
          <w:kern w:val="0"/>
          <w:sz w:val="16"/>
          <w:szCs w:val="20"/>
          <w:vertAlign w:val="superscript"/>
        </w:rPr>
        <w:t>4</w:t>
      </w:r>
      <w:r w:rsidRPr="00A03804">
        <w:rPr>
          <w:rFonts w:ascii="Times" w:hAnsi="Times" w:hint="eastAsia"/>
          <w:i/>
          <w:kern w:val="0"/>
          <w:sz w:val="16"/>
          <w:szCs w:val="20"/>
        </w:rPr>
        <w:t xml:space="preserve"> </w:t>
      </w:r>
      <w:r w:rsidRPr="00A03804">
        <w:rPr>
          <w:rFonts w:ascii="Times" w:hAnsi="Times"/>
          <w:i/>
          <w:iCs/>
          <w:kern w:val="0"/>
          <w:sz w:val="16"/>
          <w:szCs w:val="20"/>
        </w:rPr>
        <w:t>Max-Planck Institute for Chemical Physics of Solids, Nothnitzer Straße 40, 01187 Dresden, Germany</w:t>
      </w:r>
      <w:r w:rsidRPr="00A03804">
        <w:rPr>
          <w:rFonts w:ascii="Times" w:hAnsi="Times" w:hint="eastAsia"/>
          <w:i/>
          <w:iCs/>
          <w:kern w:val="0"/>
          <w:sz w:val="16"/>
          <w:szCs w:val="20"/>
        </w:rPr>
        <w:t>;</w:t>
      </w:r>
    </w:p>
    <w:p w:rsidR="00270434" w:rsidRPr="00A03804" w:rsidRDefault="00270434" w:rsidP="00270434">
      <w:pPr>
        <w:widowControl/>
        <w:snapToGrid w:val="0"/>
        <w:spacing w:before="30" w:after="30" w:line="0" w:lineRule="atLeast"/>
        <w:ind w:left="454" w:right="454"/>
        <w:jc w:val="center"/>
        <w:rPr>
          <w:rFonts w:ascii="Times" w:hAnsi="Times"/>
          <w:i/>
          <w:iCs/>
          <w:kern w:val="0"/>
          <w:sz w:val="16"/>
          <w:szCs w:val="20"/>
        </w:rPr>
      </w:pPr>
      <w:r w:rsidRPr="00A03804">
        <w:rPr>
          <w:rFonts w:ascii="Times" w:hAnsi="Times" w:hint="eastAsia"/>
          <w:kern w:val="0"/>
          <w:sz w:val="16"/>
          <w:szCs w:val="20"/>
          <w:vertAlign w:val="superscript"/>
        </w:rPr>
        <w:t>5</w:t>
      </w:r>
      <w:r w:rsidRPr="00A03804">
        <w:rPr>
          <w:rFonts w:ascii="Times" w:hAnsi="Times" w:hint="eastAsia"/>
          <w:i/>
          <w:kern w:val="0"/>
          <w:sz w:val="16"/>
          <w:szCs w:val="20"/>
        </w:rPr>
        <w:t xml:space="preserve"> </w:t>
      </w:r>
      <w:r w:rsidRPr="00A03804">
        <w:rPr>
          <w:rFonts w:ascii="Times" w:hAnsi="Times"/>
          <w:i/>
          <w:iCs/>
          <w:kern w:val="0"/>
          <w:sz w:val="16"/>
          <w:szCs w:val="20"/>
        </w:rPr>
        <w:t>Songshan Lake Materials Laboratory, Dongguan, Guangdong</w:t>
      </w:r>
      <w:r w:rsidRPr="00A03804">
        <w:rPr>
          <w:rFonts w:ascii="Times" w:hAnsi="Times" w:hint="eastAsia"/>
          <w:i/>
          <w:iCs/>
          <w:kern w:val="0"/>
          <w:sz w:val="16"/>
          <w:szCs w:val="20"/>
        </w:rPr>
        <w:t xml:space="preserve"> </w:t>
      </w:r>
      <w:r w:rsidRPr="00A03804">
        <w:rPr>
          <w:rFonts w:ascii="Times" w:hAnsi="Times"/>
          <w:i/>
          <w:iCs/>
          <w:kern w:val="0"/>
          <w:sz w:val="16"/>
          <w:szCs w:val="20"/>
        </w:rPr>
        <w:t>523808, China</w:t>
      </w:r>
    </w:p>
    <w:p w:rsidR="00270434" w:rsidRPr="00A03804" w:rsidRDefault="00270434" w:rsidP="00270434">
      <w:pPr>
        <w:spacing w:line="360" w:lineRule="auto"/>
        <w:rPr>
          <w:rFonts w:ascii="Calibri" w:hAnsi="Calibri"/>
        </w:rPr>
      </w:pPr>
    </w:p>
    <w:p w:rsidR="00270434" w:rsidRPr="00A03804" w:rsidRDefault="00270434" w:rsidP="00270434">
      <w:pPr>
        <w:widowControl/>
        <w:snapToGrid w:val="0"/>
        <w:spacing w:before="200" w:line="360" w:lineRule="auto"/>
        <w:ind w:left="454" w:right="454"/>
        <w:rPr>
          <w:rFonts w:ascii="Times" w:hAnsi="Times"/>
          <w:kern w:val="0"/>
          <w:sz w:val="24"/>
        </w:rPr>
      </w:pPr>
      <w:r w:rsidRPr="00A03804">
        <w:rPr>
          <w:rFonts w:ascii="Times" w:hAnsi="Times"/>
          <w:kern w:val="0"/>
          <w:sz w:val="24"/>
        </w:rPr>
        <w:t>High quality single crystals of copper oxychloride Ca</w:t>
      </w:r>
      <w:r w:rsidRPr="00A03804">
        <w:rPr>
          <w:rFonts w:ascii="Times" w:hAnsi="Times"/>
          <w:kern w:val="0"/>
          <w:sz w:val="24"/>
          <w:vertAlign w:val="subscript"/>
        </w:rPr>
        <w:t>3</w:t>
      </w:r>
      <w:r w:rsidRPr="00A03804">
        <w:rPr>
          <w:rFonts w:ascii="Times" w:hAnsi="Times"/>
          <w:kern w:val="0"/>
          <w:sz w:val="24"/>
        </w:rPr>
        <w:t>Cu</w:t>
      </w:r>
      <w:r w:rsidRPr="00A03804">
        <w:rPr>
          <w:rFonts w:ascii="Times" w:hAnsi="Times"/>
          <w:kern w:val="0"/>
          <w:sz w:val="24"/>
          <w:vertAlign w:val="subscript"/>
        </w:rPr>
        <w:t>2</w:t>
      </w:r>
      <w:r w:rsidRPr="00A03804">
        <w:rPr>
          <w:rFonts w:ascii="Times" w:hAnsi="Times"/>
          <w:kern w:val="0"/>
          <w:sz w:val="24"/>
        </w:rPr>
        <w:t>O</w:t>
      </w:r>
      <w:r w:rsidRPr="00A03804">
        <w:rPr>
          <w:rFonts w:ascii="Times" w:hAnsi="Times"/>
          <w:kern w:val="0"/>
          <w:sz w:val="24"/>
          <w:vertAlign w:val="subscript"/>
        </w:rPr>
        <w:t>4</w:t>
      </w:r>
      <w:r w:rsidRPr="00A03804">
        <w:rPr>
          <w:rFonts w:ascii="Times" w:hAnsi="Times"/>
          <w:kern w:val="0"/>
          <w:sz w:val="24"/>
        </w:rPr>
        <w:t>Cl</w:t>
      </w:r>
      <w:r w:rsidRPr="00A03804">
        <w:rPr>
          <w:rFonts w:ascii="Times" w:hAnsi="Times"/>
          <w:kern w:val="0"/>
          <w:sz w:val="24"/>
          <w:vertAlign w:val="subscript"/>
        </w:rPr>
        <w:t>2</w:t>
      </w:r>
      <w:r w:rsidRPr="00A03804">
        <w:rPr>
          <w:rFonts w:ascii="Times" w:hAnsi="Times"/>
          <w:kern w:val="0"/>
          <w:sz w:val="24"/>
        </w:rPr>
        <w:t xml:space="preserve"> </w:t>
      </w:r>
      <w:r w:rsidRPr="00A03804">
        <w:rPr>
          <w:rFonts w:ascii="Times" w:hAnsi="Times" w:hint="eastAsia"/>
          <w:kern w:val="0"/>
          <w:sz w:val="24"/>
        </w:rPr>
        <w:t xml:space="preserve">with pure </w:t>
      </w:r>
      <w:r w:rsidRPr="00A03804">
        <w:rPr>
          <w:rFonts w:ascii="Times" w:hAnsi="Times"/>
          <w:kern w:val="0"/>
          <w:sz w:val="24"/>
        </w:rPr>
        <w:t>five</w:t>
      </w:r>
      <w:r w:rsidRPr="00A03804">
        <w:rPr>
          <w:rFonts w:ascii="Times" w:hAnsi="Times" w:hint="eastAsia"/>
          <w:kern w:val="0"/>
          <w:sz w:val="24"/>
        </w:rPr>
        <w:t>-</w:t>
      </w:r>
      <w:r w:rsidRPr="00A03804">
        <w:rPr>
          <w:rFonts w:ascii="Times" w:hAnsi="Times"/>
          <w:kern w:val="0"/>
          <w:sz w:val="24"/>
        </w:rPr>
        <w:t xml:space="preserve">coordinated pyramidal ligand </w:t>
      </w:r>
      <w:r w:rsidRPr="00A03804">
        <w:rPr>
          <w:rFonts w:ascii="Times" w:hAnsi="Times" w:hint="eastAsia"/>
          <w:kern w:val="0"/>
          <w:sz w:val="24"/>
        </w:rPr>
        <w:t xml:space="preserve">stretched along c axis </w:t>
      </w:r>
      <w:r w:rsidRPr="00A03804">
        <w:rPr>
          <w:rFonts w:ascii="Times" w:hAnsi="Times"/>
          <w:kern w:val="0"/>
          <w:sz w:val="24"/>
        </w:rPr>
        <w:t>have been grown</w:t>
      </w:r>
      <w:r w:rsidRPr="00A03804">
        <w:rPr>
          <w:rFonts w:ascii="Times" w:hAnsi="Times" w:hint="eastAsia"/>
          <w:kern w:val="0"/>
          <w:sz w:val="24"/>
        </w:rPr>
        <w:t xml:space="preserve"> for the first time. This material can be taken as </w:t>
      </w:r>
      <w:r w:rsidRPr="00A03804">
        <w:rPr>
          <w:rFonts w:ascii="Times" w:hAnsi="Times"/>
          <w:kern w:val="0"/>
          <w:sz w:val="24"/>
        </w:rPr>
        <w:t>ideal</w:t>
      </w:r>
      <w:r w:rsidRPr="00A03804">
        <w:rPr>
          <w:rFonts w:ascii="Times" w:hAnsi="Times" w:hint="eastAsia"/>
          <w:kern w:val="0"/>
          <w:sz w:val="24"/>
        </w:rPr>
        <w:t xml:space="preserve"> parent </w:t>
      </w:r>
      <w:r w:rsidRPr="00A03804">
        <w:rPr>
          <w:rFonts w:ascii="Times" w:hAnsi="Times"/>
          <w:kern w:val="0"/>
          <w:sz w:val="24"/>
        </w:rPr>
        <w:t>structure</w:t>
      </w:r>
      <w:r w:rsidRPr="00A03804">
        <w:rPr>
          <w:rFonts w:ascii="Times" w:hAnsi="Times" w:hint="eastAsia"/>
          <w:kern w:val="0"/>
          <w:sz w:val="24"/>
        </w:rPr>
        <w:t xml:space="preserve"> of double [CuO2] layer high </w:t>
      </w:r>
      <w:r w:rsidRPr="00A03804">
        <w:rPr>
          <w:rFonts w:ascii="Times" w:hAnsi="Times" w:hint="eastAsia"/>
          <w:i/>
          <w:kern w:val="0"/>
          <w:sz w:val="24"/>
        </w:rPr>
        <w:t>T</w:t>
      </w:r>
      <w:r w:rsidRPr="00A03804">
        <w:rPr>
          <w:rFonts w:ascii="Times" w:hAnsi="Times" w:hint="eastAsia"/>
          <w:i/>
          <w:kern w:val="0"/>
          <w:sz w:val="24"/>
          <w:vertAlign w:val="subscript"/>
        </w:rPr>
        <w:t>c</w:t>
      </w:r>
      <w:r w:rsidRPr="00A03804">
        <w:rPr>
          <w:rFonts w:ascii="Times" w:hAnsi="Times" w:hint="eastAsia"/>
          <w:kern w:val="0"/>
          <w:sz w:val="24"/>
        </w:rPr>
        <w:t xml:space="preserve"> cuprate superconductors</w:t>
      </w:r>
      <w:r w:rsidRPr="00A03804">
        <w:rPr>
          <w:rFonts w:ascii="Times" w:hAnsi="Times"/>
          <w:kern w:val="0"/>
          <w:sz w:val="24"/>
        </w:rPr>
        <w:t>.</w:t>
      </w:r>
      <w:r w:rsidRPr="00A03804">
        <w:rPr>
          <w:rFonts w:ascii="Times" w:hAnsi="Times" w:hint="eastAsia"/>
          <w:kern w:val="0"/>
          <w:sz w:val="24"/>
        </w:rPr>
        <w:t xml:space="preserve"> M</w:t>
      </w:r>
      <w:r w:rsidRPr="00A03804">
        <w:rPr>
          <w:rFonts w:ascii="Times" w:hAnsi="Times"/>
          <w:kern w:val="0"/>
          <w:sz w:val="24"/>
        </w:rPr>
        <w:t>agnetic and transport measurements indicated</w:t>
      </w:r>
      <w:r w:rsidRPr="00A03804">
        <w:rPr>
          <w:rFonts w:ascii="Times" w:hAnsi="Times" w:hint="eastAsia"/>
          <w:kern w:val="0"/>
          <w:sz w:val="24"/>
        </w:rPr>
        <w:t xml:space="preserve"> that </w:t>
      </w:r>
      <w:r w:rsidRPr="00A03804">
        <w:rPr>
          <w:rFonts w:ascii="Times" w:hAnsi="Times"/>
          <w:kern w:val="0"/>
          <w:sz w:val="24"/>
        </w:rPr>
        <w:t>Ca</w:t>
      </w:r>
      <w:r w:rsidRPr="00A03804">
        <w:rPr>
          <w:rFonts w:ascii="Times" w:hAnsi="Times"/>
          <w:kern w:val="0"/>
          <w:sz w:val="24"/>
          <w:vertAlign w:val="subscript"/>
        </w:rPr>
        <w:t>3</w:t>
      </w:r>
      <w:r w:rsidRPr="00A03804">
        <w:rPr>
          <w:rFonts w:ascii="Times" w:hAnsi="Times"/>
          <w:kern w:val="0"/>
          <w:sz w:val="24"/>
        </w:rPr>
        <w:t>Cu</w:t>
      </w:r>
      <w:r w:rsidRPr="00A03804">
        <w:rPr>
          <w:rFonts w:ascii="Times" w:hAnsi="Times"/>
          <w:kern w:val="0"/>
          <w:sz w:val="24"/>
          <w:vertAlign w:val="subscript"/>
        </w:rPr>
        <w:t>2</w:t>
      </w:r>
      <w:r w:rsidRPr="00A03804">
        <w:rPr>
          <w:rFonts w:ascii="Times" w:hAnsi="Times"/>
          <w:kern w:val="0"/>
          <w:sz w:val="24"/>
        </w:rPr>
        <w:t>O</w:t>
      </w:r>
      <w:r w:rsidRPr="00A03804">
        <w:rPr>
          <w:rFonts w:ascii="Times" w:hAnsi="Times"/>
          <w:kern w:val="0"/>
          <w:sz w:val="24"/>
          <w:vertAlign w:val="subscript"/>
        </w:rPr>
        <w:t>4</w:t>
      </w:r>
      <w:r w:rsidRPr="00A03804">
        <w:rPr>
          <w:rFonts w:ascii="Times" w:hAnsi="Times"/>
          <w:kern w:val="0"/>
          <w:sz w:val="24"/>
        </w:rPr>
        <w:t>Cl</w:t>
      </w:r>
      <w:r w:rsidRPr="00A03804">
        <w:rPr>
          <w:rFonts w:ascii="Times" w:hAnsi="Times"/>
          <w:kern w:val="0"/>
          <w:sz w:val="24"/>
          <w:vertAlign w:val="subscript"/>
        </w:rPr>
        <w:t>2</w:t>
      </w:r>
      <w:r w:rsidRPr="00A03804">
        <w:rPr>
          <w:rFonts w:ascii="Times" w:hAnsi="Times" w:hint="eastAsia"/>
          <w:kern w:val="0"/>
          <w:sz w:val="24"/>
        </w:rPr>
        <w:t xml:space="preserve"> is an </w:t>
      </w:r>
      <w:r w:rsidRPr="00A03804">
        <w:rPr>
          <w:rFonts w:ascii="Times" w:hAnsi="Times"/>
          <w:kern w:val="0"/>
          <w:sz w:val="24"/>
        </w:rPr>
        <w:t>antiferromagnetic</w:t>
      </w:r>
      <w:r w:rsidRPr="00A03804">
        <w:rPr>
          <w:rFonts w:ascii="Times" w:hAnsi="Times" w:hint="eastAsia"/>
          <w:kern w:val="0"/>
          <w:sz w:val="24"/>
        </w:rPr>
        <w:t xml:space="preserve"> Mott insulator with Neel temperature about 230 K. </w:t>
      </w:r>
      <w:r w:rsidRPr="00A03804">
        <w:rPr>
          <w:rFonts w:ascii="Times" w:hAnsi="Times"/>
          <w:kern w:val="0"/>
          <w:sz w:val="24"/>
        </w:rPr>
        <w:t>The unoccupied electronic structure of Ca</w:t>
      </w:r>
      <w:r w:rsidRPr="00A03804">
        <w:rPr>
          <w:rFonts w:ascii="Times" w:hAnsi="Times"/>
          <w:kern w:val="0"/>
          <w:sz w:val="24"/>
          <w:vertAlign w:val="subscript"/>
        </w:rPr>
        <w:t>3</w:t>
      </w:r>
      <w:r w:rsidRPr="00A03804">
        <w:rPr>
          <w:rFonts w:ascii="Times" w:hAnsi="Times"/>
          <w:kern w:val="0"/>
          <w:sz w:val="24"/>
        </w:rPr>
        <w:t>Cu</w:t>
      </w:r>
      <w:r w:rsidRPr="00A03804">
        <w:rPr>
          <w:rFonts w:ascii="Times" w:hAnsi="Times"/>
          <w:kern w:val="0"/>
          <w:sz w:val="24"/>
          <w:vertAlign w:val="subscript"/>
        </w:rPr>
        <w:t>2</w:t>
      </w:r>
      <w:r w:rsidRPr="00A03804">
        <w:rPr>
          <w:rFonts w:ascii="Times" w:hAnsi="Times"/>
          <w:kern w:val="0"/>
          <w:sz w:val="24"/>
        </w:rPr>
        <w:t>O</w:t>
      </w:r>
      <w:r w:rsidRPr="00A03804">
        <w:rPr>
          <w:rFonts w:ascii="Times" w:hAnsi="Times"/>
          <w:kern w:val="0"/>
          <w:sz w:val="24"/>
          <w:vertAlign w:val="subscript"/>
        </w:rPr>
        <w:t>4</w:t>
      </w:r>
      <w:r w:rsidRPr="00A03804">
        <w:rPr>
          <w:rFonts w:ascii="Times" w:hAnsi="Times"/>
          <w:kern w:val="0"/>
          <w:sz w:val="24"/>
        </w:rPr>
        <w:t>Cl</w:t>
      </w:r>
      <w:r w:rsidRPr="00A03804">
        <w:rPr>
          <w:rFonts w:ascii="Times" w:hAnsi="Times"/>
          <w:kern w:val="0"/>
          <w:sz w:val="24"/>
          <w:vertAlign w:val="subscript"/>
        </w:rPr>
        <w:t>2</w:t>
      </w:r>
      <w:r w:rsidRPr="00A03804">
        <w:rPr>
          <w:rFonts w:ascii="Times" w:hAnsi="Times"/>
          <w:kern w:val="0"/>
          <w:sz w:val="24"/>
        </w:rPr>
        <w:t xml:space="preserve"> has been studied </w:t>
      </w:r>
      <w:r w:rsidRPr="00A03804">
        <w:rPr>
          <w:rFonts w:ascii="Times" w:hAnsi="Times" w:hint="eastAsia"/>
          <w:kern w:val="0"/>
          <w:sz w:val="24"/>
        </w:rPr>
        <w:t xml:space="preserve">by </w:t>
      </w:r>
      <w:r w:rsidRPr="00A03804">
        <w:rPr>
          <w:rFonts w:ascii="Times" w:hAnsi="Times"/>
          <w:kern w:val="0"/>
          <w:sz w:val="24"/>
        </w:rPr>
        <w:t>using polarization</w:t>
      </w:r>
      <w:r w:rsidRPr="00A03804">
        <w:rPr>
          <w:rFonts w:ascii="Times" w:hAnsi="Times" w:hint="eastAsia"/>
          <w:kern w:val="0"/>
          <w:sz w:val="24"/>
        </w:rPr>
        <w:t xml:space="preserve"> </w:t>
      </w:r>
      <w:r w:rsidRPr="00A03804">
        <w:rPr>
          <w:rFonts w:ascii="Times" w:hAnsi="Times"/>
          <w:kern w:val="0"/>
          <w:sz w:val="24"/>
        </w:rPr>
        <w:t xml:space="preserve">dependent x-ray absorption spectroscopy measurement at the O </w:t>
      </w:r>
      <w:r w:rsidRPr="00A03804">
        <w:rPr>
          <w:rFonts w:ascii="Times" w:hAnsi="Times"/>
          <w:i/>
          <w:kern w:val="0"/>
          <w:sz w:val="24"/>
        </w:rPr>
        <w:t>K</w:t>
      </w:r>
      <w:r w:rsidRPr="00A03804">
        <w:rPr>
          <w:rFonts w:ascii="Times" w:hAnsi="Times"/>
          <w:kern w:val="0"/>
          <w:sz w:val="24"/>
        </w:rPr>
        <w:t xml:space="preserve">-edge and Cu </w:t>
      </w:r>
      <w:r w:rsidRPr="00A03804">
        <w:rPr>
          <w:rFonts w:ascii="Times" w:hAnsi="Times"/>
          <w:i/>
          <w:kern w:val="0"/>
          <w:sz w:val="24"/>
        </w:rPr>
        <w:t>L</w:t>
      </w:r>
      <w:r w:rsidRPr="00A03804">
        <w:rPr>
          <w:rFonts w:ascii="Times" w:hAnsi="Times" w:hint="eastAsia"/>
          <w:i/>
          <w:kern w:val="0"/>
          <w:sz w:val="24"/>
          <w:vertAlign w:val="subscript"/>
        </w:rPr>
        <w:t>2,3</w:t>
      </w:r>
      <w:r w:rsidRPr="00A03804">
        <w:rPr>
          <w:rFonts w:ascii="Times" w:hAnsi="Times"/>
          <w:kern w:val="0"/>
          <w:sz w:val="24"/>
        </w:rPr>
        <w:t>-edge</w:t>
      </w:r>
      <w:r w:rsidRPr="00A03804">
        <w:rPr>
          <w:rFonts w:ascii="Times" w:hAnsi="Times" w:hint="eastAsia"/>
          <w:kern w:val="0"/>
          <w:sz w:val="24"/>
        </w:rPr>
        <w:t>, respectively</w:t>
      </w:r>
      <w:r w:rsidRPr="00A03804">
        <w:rPr>
          <w:rFonts w:ascii="Times" w:hAnsi="Times"/>
          <w:kern w:val="0"/>
          <w:sz w:val="24"/>
        </w:rPr>
        <w:t xml:space="preserve">. </w:t>
      </w:r>
      <w:r w:rsidRPr="00A03804">
        <w:rPr>
          <w:rFonts w:ascii="Times" w:hAnsi="Times" w:hint="eastAsia"/>
          <w:kern w:val="0"/>
          <w:sz w:val="24"/>
        </w:rPr>
        <w:t xml:space="preserve">We have </w:t>
      </w:r>
      <w:r w:rsidRPr="00A03804">
        <w:rPr>
          <w:rFonts w:ascii="Times" w:hAnsi="Times"/>
          <w:kern w:val="0"/>
          <w:sz w:val="24"/>
        </w:rPr>
        <w:t>observed</w:t>
      </w:r>
      <w:r w:rsidRPr="00A03804">
        <w:rPr>
          <w:rFonts w:ascii="Times" w:hAnsi="Times" w:hint="eastAsia"/>
          <w:kern w:val="0"/>
          <w:sz w:val="24"/>
        </w:rPr>
        <w:t xml:space="preserve"> that unlike </w:t>
      </w:r>
      <w:r w:rsidRPr="00A03804">
        <w:rPr>
          <w:rFonts w:ascii="Times" w:hAnsi="Times"/>
          <w:kern w:val="0"/>
          <w:sz w:val="24"/>
        </w:rPr>
        <w:t>common</w:t>
      </w:r>
      <w:r w:rsidRPr="00A03804">
        <w:rPr>
          <w:rFonts w:ascii="Times" w:hAnsi="Times" w:hint="eastAsia"/>
          <w:kern w:val="0"/>
          <w:sz w:val="24"/>
        </w:rPr>
        <w:t xml:space="preserve"> high </w:t>
      </w:r>
      <w:r w:rsidRPr="00A03804">
        <w:rPr>
          <w:rFonts w:ascii="Times" w:hAnsi="Times" w:hint="eastAsia"/>
          <w:i/>
          <w:kern w:val="0"/>
          <w:sz w:val="24"/>
        </w:rPr>
        <w:t>T</w:t>
      </w:r>
      <w:r w:rsidRPr="00A03804">
        <w:rPr>
          <w:rFonts w:ascii="Times" w:hAnsi="Times" w:hint="eastAsia"/>
          <w:i/>
          <w:kern w:val="0"/>
          <w:sz w:val="24"/>
          <w:vertAlign w:val="subscript"/>
        </w:rPr>
        <w:t>c</w:t>
      </w:r>
      <w:r w:rsidRPr="00A03804">
        <w:rPr>
          <w:rFonts w:ascii="Times" w:hAnsi="Times" w:hint="eastAsia"/>
          <w:kern w:val="0"/>
          <w:sz w:val="24"/>
        </w:rPr>
        <w:t xml:space="preserve"> cuprate superconductor, the </w:t>
      </w:r>
      <w:r w:rsidRPr="00A03804">
        <w:rPr>
          <w:rFonts w:ascii="Times" w:hAnsi="Times"/>
          <w:kern w:val="0"/>
          <w:sz w:val="24"/>
        </w:rPr>
        <w:t>upper Hubbard band</w:t>
      </w:r>
      <w:r w:rsidRPr="00A03804">
        <w:rPr>
          <w:rFonts w:ascii="Times" w:hAnsi="Times" w:hint="eastAsia"/>
          <w:kern w:val="0"/>
          <w:sz w:val="24"/>
        </w:rPr>
        <w:t xml:space="preserve"> (UHB) in </w:t>
      </w:r>
      <w:r w:rsidRPr="00A03804">
        <w:rPr>
          <w:rFonts w:ascii="Times" w:hAnsi="Times"/>
          <w:kern w:val="0"/>
          <w:sz w:val="24"/>
        </w:rPr>
        <w:t>Ca</w:t>
      </w:r>
      <w:r w:rsidRPr="00A03804">
        <w:rPr>
          <w:rFonts w:ascii="Times" w:hAnsi="Times"/>
          <w:kern w:val="0"/>
          <w:sz w:val="24"/>
          <w:vertAlign w:val="subscript"/>
        </w:rPr>
        <w:t>3</w:t>
      </w:r>
      <w:r w:rsidRPr="00A03804">
        <w:rPr>
          <w:rFonts w:ascii="Times" w:hAnsi="Times"/>
          <w:kern w:val="0"/>
          <w:sz w:val="24"/>
        </w:rPr>
        <w:t>Cu</w:t>
      </w:r>
      <w:r w:rsidRPr="00A03804">
        <w:rPr>
          <w:rFonts w:ascii="Times" w:hAnsi="Times"/>
          <w:kern w:val="0"/>
          <w:sz w:val="24"/>
          <w:vertAlign w:val="subscript"/>
        </w:rPr>
        <w:t>2</w:t>
      </w:r>
      <w:r w:rsidRPr="00A03804">
        <w:rPr>
          <w:rFonts w:ascii="Times" w:hAnsi="Times"/>
          <w:kern w:val="0"/>
          <w:sz w:val="24"/>
        </w:rPr>
        <w:t>O</w:t>
      </w:r>
      <w:r w:rsidRPr="00A03804">
        <w:rPr>
          <w:rFonts w:ascii="Times" w:hAnsi="Times"/>
          <w:kern w:val="0"/>
          <w:sz w:val="24"/>
          <w:vertAlign w:val="subscript"/>
        </w:rPr>
        <w:t>4</w:t>
      </w:r>
      <w:r w:rsidRPr="00A03804">
        <w:rPr>
          <w:rFonts w:ascii="Times" w:hAnsi="Times"/>
          <w:kern w:val="0"/>
          <w:sz w:val="24"/>
        </w:rPr>
        <w:t>Cl</w:t>
      </w:r>
      <w:r w:rsidRPr="00A03804">
        <w:rPr>
          <w:rFonts w:ascii="Times" w:hAnsi="Times"/>
          <w:kern w:val="0"/>
          <w:sz w:val="24"/>
          <w:vertAlign w:val="subscript"/>
        </w:rPr>
        <w:t>2</w:t>
      </w:r>
      <w:r w:rsidRPr="00A03804">
        <w:rPr>
          <w:rFonts w:ascii="Times" w:hAnsi="Times" w:hint="eastAsia"/>
          <w:kern w:val="0"/>
          <w:sz w:val="24"/>
        </w:rPr>
        <w:t xml:space="preserve"> is dominant spectral feature and well seprated from edge jump at the O-K edge. The</w:t>
      </w:r>
      <w:r w:rsidRPr="00A03804">
        <w:rPr>
          <w:rFonts w:ascii="Times" w:hAnsi="Times"/>
          <w:kern w:val="0"/>
          <w:sz w:val="24"/>
        </w:rPr>
        <w:t xml:space="preserve"> anisotrop</w:t>
      </w:r>
      <w:r w:rsidRPr="00A03804">
        <w:rPr>
          <w:rFonts w:ascii="Times" w:hAnsi="Times" w:hint="eastAsia"/>
          <w:kern w:val="0"/>
          <w:sz w:val="24"/>
        </w:rPr>
        <w:t xml:space="preserve">ic distribution of holes is very similar to </w:t>
      </w:r>
      <w:r w:rsidRPr="00A03804">
        <w:rPr>
          <w:rFonts w:ascii="Times" w:hAnsi="Times"/>
          <w:kern w:val="0"/>
          <w:sz w:val="24"/>
        </w:rPr>
        <w:t>“</w:t>
      </w:r>
      <w:r w:rsidRPr="00A03804">
        <w:rPr>
          <w:rFonts w:ascii="Times" w:hAnsi="Times" w:hint="eastAsia"/>
          <w:kern w:val="0"/>
          <w:sz w:val="24"/>
        </w:rPr>
        <w:t>214</w:t>
      </w:r>
      <w:r w:rsidRPr="00A03804">
        <w:rPr>
          <w:rFonts w:ascii="Times" w:hAnsi="Times"/>
          <w:kern w:val="0"/>
          <w:sz w:val="24"/>
        </w:rPr>
        <w:t>”</w:t>
      </w:r>
      <w:r w:rsidRPr="00A03804">
        <w:rPr>
          <w:rFonts w:ascii="Times" w:hAnsi="Times" w:hint="eastAsia"/>
          <w:kern w:val="0"/>
          <w:sz w:val="24"/>
        </w:rPr>
        <w:t xml:space="preserve"> high </w:t>
      </w:r>
      <w:r w:rsidRPr="00A03804">
        <w:rPr>
          <w:rFonts w:ascii="Times" w:hAnsi="Times" w:hint="eastAsia"/>
          <w:i/>
          <w:kern w:val="0"/>
          <w:sz w:val="24"/>
        </w:rPr>
        <w:t>T</w:t>
      </w:r>
      <w:r w:rsidRPr="00A03804">
        <w:rPr>
          <w:rFonts w:ascii="Times" w:hAnsi="Times" w:hint="eastAsia"/>
          <w:i/>
          <w:kern w:val="0"/>
          <w:sz w:val="24"/>
          <w:vertAlign w:val="subscript"/>
        </w:rPr>
        <w:t>c</w:t>
      </w:r>
      <w:r w:rsidRPr="00A03804">
        <w:rPr>
          <w:rFonts w:ascii="Times" w:hAnsi="Times" w:hint="eastAsia"/>
          <w:kern w:val="0"/>
          <w:sz w:val="24"/>
        </w:rPr>
        <w:t xml:space="preserve"> cuprate. UHB</w:t>
      </w:r>
      <w:r w:rsidRPr="00A03804">
        <w:rPr>
          <w:rFonts w:ascii="Times" w:hAnsi="Times"/>
          <w:kern w:val="0"/>
          <w:sz w:val="24"/>
        </w:rPr>
        <w:t xml:space="preserve"> are predominantly from in-plane O</w:t>
      </w:r>
      <w:r w:rsidRPr="00A03804">
        <w:rPr>
          <w:rFonts w:ascii="Times" w:hAnsi="Times" w:hint="eastAsia"/>
          <w:kern w:val="0"/>
          <w:sz w:val="24"/>
        </w:rPr>
        <w:t xml:space="preserve"> </w:t>
      </w:r>
      <w:r w:rsidRPr="00A03804">
        <w:rPr>
          <w:rFonts w:ascii="Times" w:hAnsi="Times"/>
          <w:kern w:val="0"/>
          <w:sz w:val="24"/>
        </w:rPr>
        <w:t>2</w:t>
      </w:r>
      <w:r w:rsidRPr="00A03804">
        <w:rPr>
          <w:rFonts w:ascii="Times" w:hAnsi="Times"/>
          <w:i/>
          <w:kern w:val="0"/>
          <w:sz w:val="24"/>
        </w:rPr>
        <w:t>p</w:t>
      </w:r>
      <w:r w:rsidRPr="00A03804">
        <w:rPr>
          <w:rFonts w:ascii="Times" w:hAnsi="Times"/>
          <w:i/>
          <w:kern w:val="0"/>
          <w:sz w:val="24"/>
          <w:vertAlign w:val="subscript"/>
        </w:rPr>
        <w:t>x</w:t>
      </w:r>
      <w:r w:rsidRPr="00A03804">
        <w:rPr>
          <w:rFonts w:ascii="Times" w:hAnsi="Times"/>
          <w:kern w:val="0"/>
          <w:sz w:val="24"/>
        </w:rPr>
        <w:t>,</w:t>
      </w:r>
      <w:r w:rsidRPr="00A03804">
        <w:rPr>
          <w:rFonts w:ascii="Times" w:hAnsi="Times" w:hint="eastAsia"/>
          <w:kern w:val="0"/>
          <w:sz w:val="24"/>
        </w:rPr>
        <w:t xml:space="preserve"> </w:t>
      </w:r>
      <w:r w:rsidRPr="00A03804">
        <w:rPr>
          <w:rFonts w:ascii="Times" w:hAnsi="Times"/>
          <w:kern w:val="0"/>
          <w:sz w:val="24"/>
        </w:rPr>
        <w:t>2</w:t>
      </w:r>
      <w:r w:rsidRPr="00A03804">
        <w:rPr>
          <w:rFonts w:ascii="Times" w:hAnsi="Times"/>
          <w:i/>
          <w:kern w:val="0"/>
          <w:sz w:val="24"/>
        </w:rPr>
        <w:t>p</w:t>
      </w:r>
      <w:r w:rsidRPr="00A03804">
        <w:rPr>
          <w:rFonts w:ascii="Times" w:hAnsi="Times"/>
          <w:i/>
          <w:kern w:val="0"/>
          <w:sz w:val="24"/>
          <w:vertAlign w:val="subscript"/>
        </w:rPr>
        <w:t>y</w:t>
      </w:r>
      <w:r w:rsidRPr="00A03804">
        <w:rPr>
          <w:rFonts w:ascii="Times" w:hAnsi="Times"/>
          <w:kern w:val="0"/>
          <w:sz w:val="24"/>
        </w:rPr>
        <w:t xml:space="preserve"> </w:t>
      </w:r>
      <w:r w:rsidRPr="00A03804">
        <w:rPr>
          <w:rFonts w:ascii="Times" w:hAnsi="Times" w:hint="eastAsia"/>
          <w:kern w:val="0"/>
          <w:sz w:val="24"/>
        </w:rPr>
        <w:t xml:space="preserve">and </w:t>
      </w:r>
      <w:r w:rsidRPr="00A03804">
        <w:rPr>
          <w:rFonts w:ascii="Times" w:hAnsi="Times"/>
          <w:kern w:val="0"/>
          <w:sz w:val="24"/>
        </w:rPr>
        <w:t>Cu 3</w:t>
      </w:r>
      <w:r w:rsidRPr="00A03804">
        <w:rPr>
          <w:rFonts w:ascii="Times" w:hAnsi="Times"/>
          <w:i/>
          <w:kern w:val="0"/>
          <w:sz w:val="24"/>
        </w:rPr>
        <w:t>d</w:t>
      </w:r>
      <w:r w:rsidRPr="00A03804">
        <w:rPr>
          <w:rFonts w:ascii="Times" w:hAnsi="Times"/>
          <w:i/>
          <w:kern w:val="0"/>
          <w:sz w:val="24"/>
          <w:vertAlign w:val="subscript"/>
        </w:rPr>
        <w:t>x</w:t>
      </w:r>
      <w:r w:rsidRPr="00A03804">
        <w:rPr>
          <w:rFonts w:ascii="Times" w:hAnsi="Times"/>
          <w:i/>
          <w:kern w:val="0"/>
          <w:sz w:val="24"/>
          <w:vertAlign w:val="superscript"/>
        </w:rPr>
        <w:t>2</w:t>
      </w:r>
      <w:r w:rsidRPr="00A03804">
        <w:rPr>
          <w:rFonts w:ascii="Times" w:hAnsi="Times"/>
          <w:i/>
          <w:kern w:val="0"/>
          <w:sz w:val="24"/>
          <w:vertAlign w:val="subscript"/>
        </w:rPr>
        <w:t>-y</w:t>
      </w:r>
      <w:r w:rsidRPr="00A03804">
        <w:rPr>
          <w:rFonts w:ascii="Times" w:hAnsi="Times"/>
          <w:i/>
          <w:kern w:val="0"/>
          <w:sz w:val="24"/>
          <w:vertAlign w:val="superscript"/>
        </w:rPr>
        <w:t>2</w:t>
      </w:r>
      <w:r w:rsidRPr="00A03804">
        <w:rPr>
          <w:rFonts w:ascii="Times" w:hAnsi="Times"/>
          <w:i/>
          <w:kern w:val="0"/>
          <w:sz w:val="24"/>
        </w:rPr>
        <w:t xml:space="preserve"> </w:t>
      </w:r>
      <w:r w:rsidRPr="00A03804">
        <w:rPr>
          <w:rFonts w:ascii="Times" w:hAnsi="Times"/>
          <w:kern w:val="0"/>
          <w:sz w:val="24"/>
        </w:rPr>
        <w:t>orbitals</w:t>
      </w:r>
      <w:r w:rsidRPr="00A03804">
        <w:rPr>
          <w:rFonts w:ascii="Times" w:hAnsi="Times" w:hint="eastAsia"/>
          <w:kern w:val="0"/>
          <w:sz w:val="24"/>
        </w:rPr>
        <w:t xml:space="preserve"> and</w:t>
      </w:r>
      <w:r w:rsidRPr="00A03804">
        <w:rPr>
          <w:rFonts w:ascii="Times" w:hAnsi="Times"/>
          <w:kern w:val="0"/>
          <w:sz w:val="24"/>
        </w:rPr>
        <w:t xml:space="preserve"> </w:t>
      </w:r>
      <w:r w:rsidRPr="00A03804">
        <w:rPr>
          <w:rFonts w:ascii="Times" w:hAnsi="Times" w:hint="eastAsia"/>
          <w:kern w:val="0"/>
          <w:sz w:val="24"/>
        </w:rPr>
        <w:t>the</w:t>
      </w:r>
      <w:r w:rsidRPr="00A03804">
        <w:rPr>
          <w:rFonts w:ascii="Times" w:hAnsi="Times"/>
          <w:kern w:val="0"/>
          <w:sz w:val="24"/>
        </w:rPr>
        <w:t xml:space="preserve"> out-of-plane Cu 3d</w:t>
      </w:r>
      <w:r w:rsidRPr="00A03804">
        <w:rPr>
          <w:rFonts w:ascii="Times" w:hAnsi="Times"/>
          <w:kern w:val="0"/>
          <w:sz w:val="24"/>
          <w:vertAlign w:val="subscript"/>
        </w:rPr>
        <w:t>3</w:t>
      </w:r>
      <w:r w:rsidRPr="00A03804">
        <w:rPr>
          <w:rFonts w:ascii="Times" w:hAnsi="Times"/>
          <w:i/>
          <w:kern w:val="0"/>
          <w:sz w:val="24"/>
          <w:vertAlign w:val="subscript"/>
        </w:rPr>
        <w:t>z</w:t>
      </w:r>
      <w:r w:rsidRPr="00A03804">
        <w:rPr>
          <w:rFonts w:ascii="Times" w:hAnsi="Times"/>
          <w:i/>
          <w:kern w:val="0"/>
          <w:sz w:val="24"/>
          <w:vertAlign w:val="superscript"/>
        </w:rPr>
        <w:t>2</w:t>
      </w:r>
      <w:r w:rsidRPr="00A03804">
        <w:rPr>
          <w:rFonts w:ascii="Times" w:hAnsi="Times"/>
          <w:i/>
          <w:kern w:val="0"/>
          <w:sz w:val="24"/>
          <w:vertAlign w:val="subscript"/>
        </w:rPr>
        <w:t>-r</w:t>
      </w:r>
      <w:r w:rsidRPr="00A03804">
        <w:rPr>
          <w:rFonts w:ascii="Times" w:hAnsi="Times"/>
          <w:i/>
          <w:kern w:val="0"/>
          <w:sz w:val="24"/>
          <w:vertAlign w:val="superscript"/>
        </w:rPr>
        <w:t>2</w:t>
      </w:r>
      <w:r w:rsidRPr="00A03804">
        <w:rPr>
          <w:rFonts w:ascii="Times" w:hAnsi="Times" w:hint="eastAsia"/>
          <w:i/>
          <w:kern w:val="0"/>
          <w:sz w:val="24"/>
        </w:rPr>
        <w:t xml:space="preserve"> </w:t>
      </w:r>
      <w:r w:rsidRPr="00A03804">
        <w:rPr>
          <w:rFonts w:ascii="Times" w:hAnsi="Times"/>
          <w:kern w:val="0"/>
          <w:sz w:val="24"/>
        </w:rPr>
        <w:t xml:space="preserve">orbitals </w:t>
      </w:r>
      <w:r w:rsidRPr="00A03804">
        <w:rPr>
          <w:rFonts w:ascii="Times" w:hAnsi="Times" w:hint="eastAsia"/>
          <w:kern w:val="0"/>
          <w:sz w:val="24"/>
        </w:rPr>
        <w:t xml:space="preserve">are almost fully </w:t>
      </w:r>
      <w:r w:rsidRPr="00A03804">
        <w:rPr>
          <w:rFonts w:ascii="Times" w:hAnsi="Times"/>
          <w:kern w:val="0"/>
          <w:sz w:val="24"/>
        </w:rPr>
        <w:t>occupied</w:t>
      </w:r>
      <w:r w:rsidRPr="00A03804">
        <w:rPr>
          <w:rFonts w:ascii="Times" w:hAnsi="Times" w:hint="eastAsia"/>
          <w:kern w:val="0"/>
          <w:sz w:val="24"/>
        </w:rPr>
        <w:t xml:space="preserve"> due to the </w:t>
      </w:r>
      <w:r w:rsidRPr="00A03804">
        <w:rPr>
          <w:rFonts w:ascii="Times" w:hAnsi="Times"/>
          <w:kern w:val="0"/>
          <w:sz w:val="24"/>
        </w:rPr>
        <w:t>lower</w:t>
      </w:r>
      <w:r w:rsidRPr="00A03804">
        <w:rPr>
          <w:rFonts w:ascii="Times" w:hAnsi="Times" w:hint="eastAsia"/>
          <w:kern w:val="0"/>
          <w:sz w:val="24"/>
        </w:rPr>
        <w:t xml:space="preserve"> </w:t>
      </w:r>
      <w:r w:rsidRPr="00A03804">
        <w:rPr>
          <w:rFonts w:ascii="Times" w:hAnsi="Times"/>
          <w:kern w:val="0"/>
          <w:sz w:val="24"/>
        </w:rPr>
        <w:t>energy level</w:t>
      </w:r>
      <w:r w:rsidRPr="00A03804">
        <w:rPr>
          <w:rFonts w:ascii="Times" w:hAnsi="Times" w:hint="eastAsia"/>
          <w:kern w:val="0"/>
          <w:sz w:val="24"/>
        </w:rPr>
        <w:t xml:space="preserve"> of </w:t>
      </w:r>
      <w:r w:rsidRPr="00A03804">
        <w:rPr>
          <w:rFonts w:ascii="Times" w:hAnsi="Times"/>
          <w:kern w:val="0"/>
          <w:sz w:val="24"/>
        </w:rPr>
        <w:t>3</w:t>
      </w:r>
      <w:r w:rsidRPr="00A03804">
        <w:rPr>
          <w:rFonts w:ascii="Times" w:hAnsi="Times"/>
          <w:i/>
          <w:kern w:val="0"/>
          <w:sz w:val="24"/>
        </w:rPr>
        <w:t>d</w:t>
      </w:r>
      <w:r w:rsidRPr="00A03804">
        <w:rPr>
          <w:rFonts w:ascii="Times" w:hAnsi="Times"/>
          <w:i/>
          <w:kern w:val="0"/>
          <w:sz w:val="24"/>
          <w:vertAlign w:val="subscript"/>
        </w:rPr>
        <w:t>3z</w:t>
      </w:r>
      <w:r w:rsidRPr="00A03804">
        <w:rPr>
          <w:rFonts w:ascii="Times" w:hAnsi="Times"/>
          <w:i/>
          <w:kern w:val="0"/>
          <w:sz w:val="24"/>
          <w:vertAlign w:val="superscript"/>
        </w:rPr>
        <w:t>2</w:t>
      </w:r>
      <w:r w:rsidRPr="00A03804">
        <w:rPr>
          <w:rFonts w:ascii="Times" w:hAnsi="Times"/>
          <w:i/>
          <w:kern w:val="0"/>
          <w:sz w:val="24"/>
          <w:vertAlign w:val="subscript"/>
        </w:rPr>
        <w:t>-r</w:t>
      </w:r>
      <w:r w:rsidRPr="00A03804">
        <w:rPr>
          <w:rFonts w:ascii="Times" w:hAnsi="Times"/>
          <w:i/>
          <w:kern w:val="0"/>
          <w:sz w:val="24"/>
          <w:vertAlign w:val="superscript"/>
        </w:rPr>
        <w:t>2</w:t>
      </w:r>
      <w:r w:rsidRPr="00A03804">
        <w:rPr>
          <w:rFonts w:ascii="Times" w:hAnsi="Times" w:hint="eastAsia"/>
          <w:kern w:val="0"/>
          <w:sz w:val="24"/>
        </w:rPr>
        <w:t xml:space="preserve"> in </w:t>
      </w:r>
      <w:r w:rsidRPr="00A03804">
        <w:rPr>
          <w:rFonts w:ascii="Times" w:hAnsi="Times"/>
          <w:kern w:val="0"/>
          <w:sz w:val="24"/>
        </w:rPr>
        <w:t>five</w:t>
      </w:r>
      <w:r w:rsidRPr="00A03804">
        <w:rPr>
          <w:rFonts w:ascii="Times" w:hAnsi="Times" w:hint="eastAsia"/>
          <w:kern w:val="0"/>
          <w:sz w:val="24"/>
        </w:rPr>
        <w:t>-</w:t>
      </w:r>
      <w:r w:rsidRPr="00A03804">
        <w:rPr>
          <w:rFonts w:ascii="Times" w:hAnsi="Times"/>
          <w:kern w:val="0"/>
          <w:sz w:val="24"/>
        </w:rPr>
        <w:t>coordinated pyramidal ligand</w:t>
      </w:r>
      <w:r w:rsidRPr="00A03804">
        <w:rPr>
          <w:rFonts w:ascii="Times" w:hAnsi="Times" w:hint="eastAsia"/>
          <w:kern w:val="0"/>
          <w:sz w:val="24"/>
        </w:rPr>
        <w:t xml:space="preserve">. </w:t>
      </w:r>
    </w:p>
    <w:p w:rsidR="00270434" w:rsidRPr="00A03804" w:rsidRDefault="00270434" w:rsidP="00270434">
      <w:pPr>
        <w:widowControl/>
        <w:snapToGrid w:val="0"/>
        <w:spacing w:before="200" w:line="220" w:lineRule="atLeast"/>
        <w:ind w:left="454" w:right="454"/>
        <w:rPr>
          <w:rFonts w:ascii="Times" w:hAnsi="Times"/>
          <w:kern w:val="0"/>
          <w:sz w:val="24"/>
        </w:rPr>
      </w:pPr>
      <w:r w:rsidRPr="00A03804">
        <w:rPr>
          <w:rFonts w:ascii="Times" w:hAnsi="Times"/>
          <w:kern w:val="0"/>
          <w:sz w:val="24"/>
        </w:rPr>
        <w:t>R</w:t>
      </w:r>
      <w:r w:rsidRPr="00A03804">
        <w:rPr>
          <w:rFonts w:ascii="Times" w:hAnsi="Times" w:hint="eastAsia"/>
          <w:kern w:val="0"/>
          <w:sz w:val="24"/>
        </w:rPr>
        <w:t>eference:</w:t>
      </w:r>
    </w:p>
    <w:p w:rsidR="00270434" w:rsidRPr="00A03804" w:rsidRDefault="00270434" w:rsidP="0021189E">
      <w:pPr>
        <w:widowControl/>
        <w:numPr>
          <w:ilvl w:val="0"/>
          <w:numId w:val="36"/>
        </w:numPr>
        <w:snapToGrid w:val="0"/>
        <w:spacing w:before="200" w:line="220" w:lineRule="atLeast"/>
        <w:ind w:right="454"/>
        <w:rPr>
          <w:rFonts w:ascii="Times" w:hAnsi="Times"/>
          <w:kern w:val="0"/>
          <w:sz w:val="18"/>
          <w:szCs w:val="18"/>
        </w:rPr>
      </w:pPr>
      <w:r w:rsidRPr="00A03804">
        <w:rPr>
          <w:rFonts w:ascii="Times" w:hAnsi="Times"/>
          <w:kern w:val="0"/>
          <w:sz w:val="18"/>
          <w:szCs w:val="18"/>
        </w:rPr>
        <w:t>J. F. Zhao, L. P. Cao,W. M. Li, J. Zhang, G. Y. Dai, S. Yu, Q. Q. Liu, X. C.Wang, G. Q. Zhao, Y. T. Jia, L. Duan, Y.W. Long, H.-J. Lin, C.-T. Chen,</w:t>
      </w:r>
      <w:r w:rsidRPr="00A03804">
        <w:rPr>
          <w:rFonts w:ascii="Times" w:hAnsi="Times" w:hint="eastAsia"/>
          <w:kern w:val="0"/>
          <w:sz w:val="18"/>
          <w:szCs w:val="18"/>
        </w:rPr>
        <w:t xml:space="preserve"> </w:t>
      </w:r>
      <w:r w:rsidRPr="00A03804">
        <w:rPr>
          <w:rFonts w:ascii="Times" w:hAnsi="Times"/>
          <w:kern w:val="0"/>
          <w:sz w:val="18"/>
          <w:szCs w:val="18"/>
        </w:rPr>
        <w:t>L.-H. Tjeng, Z.W. Hu, R. Z. Yu, and C. Q. Jin, Orbital selection of the double [CuO2] layer compound Ca3Cu2O4Cl2, Sci. China-Phys. Mech. Astron.62, 107421 (2019), https://doi.org/10.1007/s11433-019-9436-6</w:t>
      </w:r>
    </w:p>
    <w:p w:rsidR="00270434" w:rsidRPr="00A03804" w:rsidRDefault="00270434" w:rsidP="00270434">
      <w:pPr>
        <w:spacing w:line="360" w:lineRule="auto"/>
        <w:ind w:firstLineChars="400" w:firstLine="1120"/>
        <w:rPr>
          <w:sz w:val="28"/>
          <w:szCs w:val="28"/>
        </w:rPr>
      </w:pPr>
    </w:p>
    <w:p w:rsidR="00270434" w:rsidRDefault="00270434" w:rsidP="00270434">
      <w:pPr>
        <w:widowControl/>
        <w:jc w:val="left"/>
        <w:rPr>
          <w:sz w:val="28"/>
          <w:szCs w:val="28"/>
        </w:rPr>
      </w:pPr>
      <w:r>
        <w:rPr>
          <w:sz w:val="28"/>
          <w:szCs w:val="28"/>
        </w:rPr>
        <w:br w:type="page"/>
      </w:r>
    </w:p>
    <w:p w:rsidR="00270434" w:rsidRPr="00A03804"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J3-P049</w:t>
      </w:r>
      <w:r w:rsidRPr="00A03804">
        <w:rPr>
          <w:sz w:val="28"/>
          <w:szCs w:val="28"/>
        </w:rPr>
        <w:tab/>
      </w:r>
      <w:r w:rsidRPr="00A03804">
        <w:rPr>
          <w:sz w:val="28"/>
          <w:szCs w:val="28"/>
        </w:rPr>
        <w:tab/>
      </w:r>
      <w:r w:rsidRPr="00A03804">
        <w:rPr>
          <w:sz w:val="28"/>
          <w:szCs w:val="28"/>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hint="eastAsia"/>
          <w:sz w:val="32"/>
          <w:szCs w:val="32"/>
        </w:rPr>
        <w:t xml:space="preserve">      </w:t>
      </w:r>
      <w:r w:rsidRPr="00A03804">
        <w:rPr>
          <w:rFonts w:ascii="宋体" w:hAnsi="宋体" w:hint="eastAsia"/>
          <w:sz w:val="28"/>
          <w:szCs w:val="28"/>
        </w:rPr>
        <w:t>专题代号</w:t>
      </w:r>
      <w:r w:rsidRPr="00A03804">
        <w:rPr>
          <w:rFonts w:ascii="宋体" w:hAnsi="宋体"/>
          <w:sz w:val="28"/>
          <w:szCs w:val="28"/>
        </w:rPr>
        <w:t>：</w:t>
      </w:r>
      <w:r w:rsidRPr="00A03804">
        <w:rPr>
          <w:rFonts w:hint="eastAsia"/>
          <w:color w:val="FF0000"/>
          <w:sz w:val="28"/>
          <w:szCs w:val="28"/>
        </w:rPr>
        <w:t>J</w:t>
      </w:r>
    </w:p>
    <w:p w:rsidR="00270434" w:rsidRPr="00A03804" w:rsidRDefault="00270434" w:rsidP="00270434">
      <w:pPr>
        <w:jc w:val="center"/>
        <w:rPr>
          <w:rFonts w:ascii="Calibri" w:eastAsia="黑体" w:hAnsi="Calibri"/>
          <w:color w:val="000000"/>
          <w:sz w:val="32"/>
          <w:szCs w:val="32"/>
        </w:rPr>
      </w:pPr>
      <m:oMath>
        <m:r>
          <m:rPr>
            <m:sty m:val="p"/>
          </m:rPr>
          <w:rPr>
            <w:rFonts w:ascii="Cambria Math" w:eastAsia="黑体" w:hAnsi="Cambria Math" w:hint="eastAsia"/>
            <w:color w:val="000000"/>
            <w:sz w:val="32"/>
            <w:szCs w:val="32"/>
          </w:rPr>
          <m:t>金属有机骨架</m:t>
        </m:r>
        <m:r>
          <m:rPr>
            <m:sty m:val="p"/>
          </m:rPr>
          <w:rPr>
            <w:rFonts w:ascii="Cambria Math" w:eastAsia="黑体" w:hAnsi="Cambria Math"/>
            <w:color w:val="000000"/>
            <w:sz w:val="32"/>
            <w:szCs w:val="32"/>
          </w:rPr>
          <m:t>[</m:t>
        </m:r>
        <m:sSub>
          <m:sSubPr>
            <m:ctrlPr>
              <w:rPr>
                <w:rFonts w:ascii="Cambria Math" w:eastAsia="黑体" w:hAnsi="Cambria Math"/>
                <w:color w:val="000000"/>
                <w:sz w:val="32"/>
                <w:szCs w:val="32"/>
              </w:rPr>
            </m:ctrlPr>
          </m:sSubPr>
          <m:e>
            <m:r>
              <m:rPr>
                <m:sty m:val="p"/>
              </m:rPr>
              <w:rPr>
                <w:rFonts w:ascii="Cambria Math" w:eastAsia="黑体" w:hAnsi="Cambria Math"/>
                <w:color w:val="000000"/>
                <w:sz w:val="32"/>
                <w:szCs w:val="32"/>
              </w:rPr>
              <m:t>(CH</m:t>
            </m:r>
          </m:e>
          <m:sub>
            <m:r>
              <m:rPr>
                <m:sty m:val="p"/>
              </m:rPr>
              <w:rPr>
                <w:rFonts w:ascii="Cambria Math" w:eastAsia="黑体" w:hAnsi="Cambria Math"/>
                <w:color w:val="000000"/>
                <w:sz w:val="32"/>
                <w:szCs w:val="32"/>
              </w:rPr>
              <m:t>3</m:t>
            </m:r>
          </m:sub>
        </m:sSub>
        <m:sSub>
          <m:sSubPr>
            <m:ctrlPr>
              <w:rPr>
                <w:rFonts w:ascii="Cambria Math" w:eastAsia="黑体" w:hAnsi="Cambria Math"/>
                <w:color w:val="000000"/>
                <w:sz w:val="32"/>
                <w:szCs w:val="32"/>
              </w:rPr>
            </m:ctrlPr>
          </m:sSubPr>
          <m:e>
            <m:r>
              <m:rPr>
                <m:sty m:val="p"/>
              </m:rPr>
              <w:rPr>
                <w:rFonts w:ascii="Cambria Math" w:eastAsia="黑体" w:hAnsi="Cambria Math"/>
                <w:color w:val="000000"/>
                <w:sz w:val="32"/>
                <w:szCs w:val="32"/>
              </w:rPr>
              <m:t>)</m:t>
            </m:r>
          </m:e>
          <m:sub>
            <m:r>
              <m:rPr>
                <m:sty m:val="p"/>
              </m:rPr>
              <w:rPr>
                <w:rFonts w:ascii="Cambria Math" w:eastAsia="黑体" w:hAnsi="Cambria Math"/>
                <w:color w:val="000000"/>
                <w:sz w:val="32"/>
                <w:szCs w:val="32"/>
              </w:rPr>
              <m:t>2</m:t>
            </m:r>
          </m:sub>
        </m:sSub>
        <m:r>
          <m:rPr>
            <m:sty m:val="p"/>
          </m:rPr>
          <w:rPr>
            <w:rFonts w:ascii="Cambria Math" w:eastAsia="黑体" w:hAnsi="Cambria Math"/>
            <w:color w:val="000000"/>
            <w:sz w:val="32"/>
            <w:szCs w:val="32"/>
          </w:rPr>
          <m:t>N</m:t>
        </m:r>
        <m:sSub>
          <m:sSubPr>
            <m:ctrlPr>
              <w:rPr>
                <w:rFonts w:ascii="Cambria Math" w:eastAsia="黑体" w:hAnsi="Cambria Math"/>
                <w:color w:val="000000"/>
                <w:sz w:val="32"/>
                <w:szCs w:val="32"/>
              </w:rPr>
            </m:ctrlPr>
          </m:sSubPr>
          <m:e>
            <m:r>
              <m:rPr>
                <m:sty m:val="p"/>
              </m:rPr>
              <w:rPr>
                <w:rFonts w:ascii="Cambria Math" w:eastAsia="黑体" w:hAnsi="Cambria Math"/>
                <w:color w:val="000000"/>
                <w:sz w:val="32"/>
                <w:szCs w:val="32"/>
              </w:rPr>
              <m:t>H</m:t>
            </m:r>
          </m:e>
          <m:sub>
            <m:r>
              <m:rPr>
                <m:sty m:val="p"/>
              </m:rPr>
              <w:rPr>
                <w:rFonts w:ascii="Cambria Math" w:eastAsia="黑体" w:hAnsi="Cambria Math"/>
                <w:color w:val="000000"/>
                <w:sz w:val="32"/>
                <w:szCs w:val="32"/>
              </w:rPr>
              <m:t>2</m:t>
            </m:r>
          </m:sub>
        </m:sSub>
        <m:r>
          <m:rPr>
            <m:sty m:val="p"/>
          </m:rPr>
          <w:rPr>
            <w:rFonts w:ascii="Cambria Math" w:eastAsia="黑体" w:hAnsi="Cambria Math"/>
            <w:color w:val="000000"/>
            <w:sz w:val="32"/>
            <w:szCs w:val="32"/>
          </w:rPr>
          <m:t>]</m:t>
        </m:r>
        <m:sSub>
          <m:sSubPr>
            <m:ctrlPr>
              <w:rPr>
                <w:rFonts w:ascii="Cambria Math" w:eastAsia="黑体" w:hAnsi="Cambria Math"/>
                <w:color w:val="000000"/>
                <w:sz w:val="32"/>
                <w:szCs w:val="32"/>
              </w:rPr>
            </m:ctrlPr>
          </m:sSubPr>
          <m:e>
            <m:r>
              <m:rPr>
                <m:sty m:val="p"/>
              </m:rPr>
              <w:rPr>
                <w:rFonts w:ascii="Cambria Math" w:eastAsia="黑体" w:hAnsi="Cambria Math"/>
                <w:color w:val="000000"/>
                <w:sz w:val="32"/>
                <w:szCs w:val="32"/>
              </w:rPr>
              <m:t>Co</m:t>
            </m:r>
          </m:e>
          <m:sub>
            <m:r>
              <w:rPr>
                <w:rFonts w:ascii="Cambria Math" w:eastAsia="黑体" w:hAnsi="Cambria Math" w:hint="eastAsia"/>
                <w:color w:val="000000"/>
                <w:sz w:val="32"/>
                <w:szCs w:val="32"/>
              </w:rPr>
              <m:t>x</m:t>
            </m:r>
          </m:sub>
        </m:sSub>
        <m:sSub>
          <m:sSubPr>
            <m:ctrlPr>
              <w:rPr>
                <w:rFonts w:ascii="Cambria Math" w:eastAsia="黑体" w:hAnsi="Cambria Math"/>
                <w:color w:val="000000"/>
                <w:sz w:val="32"/>
                <w:szCs w:val="32"/>
              </w:rPr>
            </m:ctrlPr>
          </m:sSubPr>
          <m:e>
            <m:r>
              <m:rPr>
                <m:sty m:val="p"/>
              </m:rPr>
              <w:rPr>
                <w:rFonts w:ascii="Cambria Math" w:eastAsia="黑体" w:hAnsi="Cambria Math"/>
                <w:color w:val="000000"/>
                <w:sz w:val="32"/>
                <w:szCs w:val="32"/>
              </w:rPr>
              <m:t>Mg</m:t>
            </m:r>
          </m:e>
          <m:sub>
            <m:r>
              <m:rPr>
                <m:sty m:val="p"/>
              </m:rPr>
              <w:rPr>
                <w:rFonts w:ascii="Cambria Math" w:eastAsia="黑体" w:hAnsi="Cambria Math"/>
                <w:color w:val="000000"/>
                <w:sz w:val="32"/>
                <w:szCs w:val="32"/>
              </w:rPr>
              <m:t>1-</m:t>
            </m:r>
            <m:r>
              <w:rPr>
                <w:rFonts w:ascii="Cambria Math" w:eastAsia="黑体" w:hAnsi="Cambria Math"/>
                <w:color w:val="000000"/>
                <w:sz w:val="32"/>
                <w:szCs w:val="32"/>
              </w:rPr>
              <m:t>x</m:t>
            </m:r>
          </m:sub>
        </m:sSub>
        <m:sSub>
          <m:sSubPr>
            <m:ctrlPr>
              <w:rPr>
                <w:rFonts w:ascii="Cambria Math" w:eastAsia="黑体" w:hAnsi="Cambria Math"/>
                <w:color w:val="000000"/>
                <w:sz w:val="32"/>
                <w:szCs w:val="32"/>
              </w:rPr>
            </m:ctrlPr>
          </m:sSubPr>
          <m:e>
            <m:r>
              <m:rPr>
                <m:sty m:val="p"/>
              </m:rPr>
              <w:rPr>
                <w:rFonts w:ascii="Cambria Math" w:eastAsia="黑体" w:hAnsi="Cambria Math"/>
                <w:color w:val="000000"/>
                <w:sz w:val="32"/>
                <w:szCs w:val="32"/>
              </w:rPr>
              <m:t>[HCOO]</m:t>
            </m:r>
          </m:e>
          <m:sub>
            <m:r>
              <m:rPr>
                <m:sty m:val="p"/>
              </m:rPr>
              <w:rPr>
                <w:rFonts w:ascii="Cambria Math" w:eastAsia="黑体" w:hAnsi="Cambria Math"/>
                <w:color w:val="000000"/>
                <w:sz w:val="32"/>
                <w:szCs w:val="32"/>
              </w:rPr>
              <m:t>3</m:t>
            </m:r>
          </m:sub>
        </m:sSub>
      </m:oMath>
      <w:r w:rsidRPr="00A03804">
        <w:rPr>
          <w:rFonts w:ascii="Calibri" w:eastAsia="黑体" w:hAnsi="Calibri" w:hint="eastAsia"/>
          <w:color w:val="000000"/>
          <w:sz w:val="32"/>
          <w:szCs w:val="32"/>
        </w:rPr>
        <w:t>毫米级单晶的制备与磁学性质研究</w:t>
      </w:r>
    </w:p>
    <w:p w:rsidR="00270434" w:rsidRPr="00A03804" w:rsidRDefault="00270434" w:rsidP="00270434">
      <w:pPr>
        <w:spacing w:line="360" w:lineRule="auto"/>
        <w:jc w:val="center"/>
        <w:rPr>
          <w:rFonts w:ascii="宋体" w:hAnsi="宋体"/>
          <w:color w:val="000000"/>
          <w:vertAlign w:val="superscript"/>
        </w:rPr>
      </w:pPr>
      <w:r w:rsidRPr="00A03804">
        <w:rPr>
          <w:rFonts w:ascii="宋体" w:hAnsi="宋体" w:hint="eastAsia"/>
          <w:color w:val="000000"/>
        </w:rPr>
        <w:t>王清莹</w:t>
      </w:r>
      <w:r w:rsidRPr="00A03804">
        <w:rPr>
          <w:rFonts w:ascii="宋体" w:hAnsi="宋体" w:hint="eastAsia"/>
          <w:color w:val="000000"/>
          <w:vertAlign w:val="superscript"/>
        </w:rPr>
        <w:t>1，2</w:t>
      </w:r>
      <w:r w:rsidRPr="00A03804">
        <w:rPr>
          <w:rFonts w:ascii="宋体" w:hAnsi="宋体" w:hint="eastAsia"/>
          <w:color w:val="000000"/>
        </w:rPr>
        <w:t xml:space="preserve"> 乔柳喆</w:t>
      </w:r>
      <w:r w:rsidRPr="00A03804">
        <w:rPr>
          <w:rFonts w:ascii="宋体" w:hAnsi="宋体" w:hint="eastAsia"/>
          <w:color w:val="000000"/>
          <w:vertAlign w:val="superscript"/>
        </w:rPr>
        <w:t>2</w:t>
      </w:r>
      <w:r w:rsidRPr="00A03804">
        <w:rPr>
          <w:rFonts w:ascii="宋体" w:hAnsi="宋体" w:hint="eastAsia"/>
          <w:color w:val="000000"/>
        </w:rPr>
        <w:t xml:space="preserve"> 刘同欣</w:t>
      </w:r>
      <w:r w:rsidRPr="00A03804">
        <w:rPr>
          <w:rFonts w:ascii="宋体" w:hAnsi="宋体" w:hint="eastAsia"/>
          <w:color w:val="000000"/>
          <w:vertAlign w:val="superscript"/>
        </w:rPr>
        <w:t>1，2</w:t>
      </w:r>
      <w:r w:rsidRPr="00A03804">
        <w:rPr>
          <w:rFonts w:ascii="宋体" w:hAnsi="宋体" w:hint="eastAsia"/>
          <w:color w:val="000000"/>
        </w:rPr>
        <w:t xml:space="preserve"> 杜伟俊</w:t>
      </w:r>
      <w:r w:rsidRPr="00A03804">
        <w:rPr>
          <w:rFonts w:ascii="宋体" w:hAnsi="宋体" w:hint="eastAsia"/>
          <w:color w:val="000000"/>
          <w:vertAlign w:val="superscript"/>
        </w:rPr>
        <w:t>2</w:t>
      </w:r>
      <w:r w:rsidRPr="00A03804">
        <w:rPr>
          <w:rFonts w:ascii="宋体" w:hAnsi="宋体" w:hint="eastAsia"/>
          <w:color w:val="000000"/>
        </w:rPr>
        <w:t xml:space="preserve"> 樊振军</w:t>
      </w:r>
      <w:r w:rsidRPr="00A03804">
        <w:rPr>
          <w:rFonts w:ascii="宋体" w:hAnsi="宋体" w:hint="eastAsia"/>
          <w:color w:val="000000"/>
          <w:vertAlign w:val="superscript"/>
        </w:rPr>
        <w:t>2</w:t>
      </w:r>
      <w:r w:rsidRPr="00A03804">
        <w:rPr>
          <w:rFonts w:ascii="宋体" w:hAnsi="宋体" w:hint="eastAsia"/>
          <w:color w:val="000000"/>
        </w:rPr>
        <w:t xml:space="preserve"> 宋小会</w:t>
      </w:r>
      <w:r w:rsidRPr="00A03804">
        <w:rPr>
          <w:rFonts w:ascii="宋体" w:hAnsi="宋体" w:hint="eastAsia"/>
          <w:color w:val="000000"/>
          <w:vertAlign w:val="superscript"/>
        </w:rPr>
        <w:t>1</w:t>
      </w:r>
    </w:p>
    <w:p w:rsidR="00270434" w:rsidRPr="00A03804" w:rsidRDefault="00270434" w:rsidP="00270434">
      <w:pPr>
        <w:spacing w:line="360" w:lineRule="auto"/>
        <w:jc w:val="center"/>
        <w:rPr>
          <w:rFonts w:ascii="宋体" w:hAnsi="宋体"/>
          <w:color w:val="000000"/>
        </w:rPr>
      </w:pPr>
      <w:r w:rsidRPr="00A03804">
        <w:rPr>
          <w:rFonts w:ascii="宋体" w:hAnsi="宋体" w:hint="eastAsia"/>
          <w:color w:val="000000"/>
        </w:rPr>
        <w:t>1)（中国科学院物理研究所</w:t>
      </w:r>
      <w:r w:rsidRPr="00A03804">
        <w:rPr>
          <w:rFonts w:ascii="宋体" w:hAnsi="宋体" w:hint="eastAsia"/>
        </w:rPr>
        <w:t>，北京 100190</w:t>
      </w:r>
      <w:r w:rsidRPr="00A03804">
        <w:rPr>
          <w:rFonts w:ascii="宋体" w:hAnsi="宋体" w:hint="eastAsia"/>
          <w:color w:val="000000"/>
        </w:rPr>
        <w:t>）</w:t>
      </w:r>
    </w:p>
    <w:p w:rsidR="00270434" w:rsidRPr="00A03804" w:rsidRDefault="00270434" w:rsidP="00270434">
      <w:pPr>
        <w:spacing w:line="360" w:lineRule="auto"/>
        <w:jc w:val="center"/>
        <w:rPr>
          <w:rFonts w:ascii="宋体" w:hAnsi="宋体"/>
          <w:color w:val="000000"/>
        </w:rPr>
      </w:pPr>
      <w:r w:rsidRPr="00A03804">
        <w:rPr>
          <w:rFonts w:ascii="宋体" w:hAnsi="宋体" w:hint="eastAsia"/>
          <w:color w:val="000000"/>
        </w:rPr>
        <w:t>2)（中国地质大学（北京）数理学院</w:t>
      </w:r>
      <w:r w:rsidRPr="00A03804">
        <w:rPr>
          <w:rFonts w:ascii="宋体" w:hAnsi="宋体" w:hint="eastAsia"/>
        </w:rPr>
        <w:t>，北京</w:t>
      </w:r>
      <w:r w:rsidRPr="00A03804">
        <w:rPr>
          <w:rFonts w:ascii="宋体" w:hAnsi="宋体"/>
        </w:rPr>
        <w:t>100083</w:t>
      </w:r>
      <w:r w:rsidRPr="00A03804">
        <w:rPr>
          <w:rFonts w:ascii="宋体" w:hAnsi="宋体" w:hint="eastAsia"/>
          <w:color w:val="000000"/>
        </w:rPr>
        <w:t>）</w:t>
      </w:r>
    </w:p>
    <w:p w:rsidR="00270434" w:rsidRPr="00A03804" w:rsidRDefault="00270434" w:rsidP="001C0486">
      <w:pPr>
        <w:spacing w:beforeLines="50" w:afterLines="50" w:line="360" w:lineRule="auto"/>
        <w:ind w:leftChars="202" w:left="424" w:right="425"/>
        <w:jc w:val="center"/>
        <w:rPr>
          <w:rFonts w:ascii="Calibri" w:hAnsi="Calibri"/>
        </w:rPr>
      </w:pPr>
      <w:r w:rsidRPr="00A03804">
        <w:rPr>
          <w:rFonts w:ascii="宋体" w:hAnsi="宋体" w:hint="eastAsia"/>
          <w:b/>
          <w:color w:val="000000"/>
          <w:sz w:val="24"/>
        </w:rPr>
        <w:t>摘要</w:t>
      </w:r>
      <w:r w:rsidRPr="00A03804">
        <w:rPr>
          <w:rFonts w:ascii="Calibri" w:hAnsi="Calibri"/>
        </w:rPr>
        <w:tab/>
      </w:r>
    </w:p>
    <w:p w:rsidR="00270434" w:rsidRPr="00A03804" w:rsidRDefault="00270434" w:rsidP="00270434">
      <w:pPr>
        <w:spacing w:line="360" w:lineRule="auto"/>
        <w:rPr>
          <w:rFonts w:ascii="Calibri" w:hAnsi="Calibri"/>
        </w:rPr>
      </w:pPr>
      <w:r w:rsidRPr="00A03804">
        <w:rPr>
          <w:rFonts w:ascii="Calibri" w:hAnsi="Calibri" w:hint="eastAsia"/>
        </w:rPr>
        <w:t xml:space="preserve">    </w:t>
      </w:r>
      <w:r w:rsidRPr="00A03804">
        <w:rPr>
          <w:rFonts w:ascii="Calibri" w:hAnsi="Calibri" w:hint="eastAsia"/>
        </w:rPr>
        <w:t>金属</w:t>
      </w:r>
      <w:r w:rsidRPr="00A03804">
        <w:rPr>
          <w:rFonts w:ascii="Calibri" w:hAnsi="Calibri" w:hint="eastAsia"/>
        </w:rPr>
        <w:t>-</w:t>
      </w:r>
      <w:r w:rsidRPr="00A03804">
        <w:rPr>
          <w:rFonts w:ascii="Calibri" w:hAnsi="Calibri" w:hint="eastAsia"/>
        </w:rPr>
        <w:t>有机骨架（</w:t>
      </w:r>
      <w:r w:rsidRPr="00A03804">
        <w:rPr>
          <w:rFonts w:ascii="Calibri" w:hAnsi="Calibri" w:hint="eastAsia"/>
        </w:rPr>
        <w:t>Metal-Organic Framework</w:t>
      </w:r>
      <w:r w:rsidRPr="00A03804">
        <w:rPr>
          <w:rFonts w:ascii="Calibri" w:hAnsi="Calibri" w:hint="eastAsia"/>
        </w:rPr>
        <w:t>，</w:t>
      </w:r>
      <w:r w:rsidRPr="00A03804">
        <w:rPr>
          <w:rFonts w:ascii="Calibri" w:hAnsi="Calibri" w:hint="eastAsia"/>
        </w:rPr>
        <w:t>MOF</w:t>
      </w:r>
      <w:r w:rsidRPr="00A03804">
        <w:rPr>
          <w:rFonts w:ascii="Calibri" w:hAnsi="Calibri" w:hint="eastAsia"/>
        </w:rPr>
        <w:t>）材料因其在清洁能源、催化、吸附、环保等方面具有重要的应用前景而受到广泛关注。本文应用水热法制备了</w:t>
      </w:r>
      <w:r w:rsidRPr="00A03804">
        <w:rPr>
          <w:rFonts w:ascii="Calibri" w:hAnsi="Calibri" w:hint="eastAsia"/>
        </w:rPr>
        <w:t>Co</w:t>
      </w:r>
      <w:r w:rsidRPr="00A03804">
        <w:rPr>
          <w:rFonts w:ascii="Calibri" w:hAnsi="Calibri" w:hint="eastAsia"/>
        </w:rPr>
        <w:t>基金属有机骨架晶体。通过改变生长温度，反应物浓度，降温过程等方法，获得了毫米级，高质量的</w:t>
      </w:r>
      <m:oMath>
        <m:r>
          <m:rPr>
            <m:sty m:val="p"/>
          </m:rPr>
          <w:rPr>
            <w:rFonts w:ascii="Cambria Math" w:hAnsi="Cambria Math"/>
            <w:szCs w:val="18"/>
          </w:rPr>
          <m:t>[</m:t>
        </m:r>
        <m:sSub>
          <m:sSubPr>
            <m:ctrlPr>
              <w:rPr>
                <w:rFonts w:ascii="Cambria Math" w:hAnsi="Cambria Math"/>
                <w:szCs w:val="18"/>
              </w:rPr>
            </m:ctrlPr>
          </m:sSubPr>
          <m:e>
            <m:r>
              <m:rPr>
                <m:sty m:val="p"/>
              </m:rPr>
              <w:rPr>
                <w:rFonts w:ascii="Cambria Math" w:hAnsi="Cambria Math"/>
                <w:szCs w:val="18"/>
              </w:rPr>
              <m:t>(CH</m:t>
            </m:r>
          </m:e>
          <m:sub>
            <m:r>
              <m:rPr>
                <m:sty m:val="p"/>
              </m:rPr>
              <w:rPr>
                <w:rFonts w:ascii="Cambria Math" w:hAnsi="Cambria Math"/>
                <w:szCs w:val="18"/>
              </w:rPr>
              <m:t>3</m:t>
            </m:r>
          </m:sub>
        </m:sSub>
        <m:sSub>
          <m:sSubPr>
            <m:ctrlPr>
              <w:rPr>
                <w:rFonts w:ascii="Cambria Math" w:hAnsi="Cambria Math"/>
                <w:szCs w:val="18"/>
              </w:rPr>
            </m:ctrlPr>
          </m:sSubPr>
          <m:e>
            <m:r>
              <m:rPr>
                <m:sty m:val="p"/>
              </m:rPr>
              <w:rPr>
                <w:rFonts w:ascii="Cambria Math" w:hAnsi="Cambria Math"/>
                <w:szCs w:val="18"/>
              </w:rPr>
              <m:t>)</m:t>
            </m:r>
          </m:e>
          <m:sub>
            <m:r>
              <m:rPr>
                <m:sty m:val="p"/>
              </m:rPr>
              <w:rPr>
                <w:rFonts w:ascii="Cambria Math" w:hAnsi="Cambria Math"/>
                <w:szCs w:val="18"/>
              </w:rPr>
              <m:t>2</m:t>
            </m:r>
          </m:sub>
        </m:sSub>
        <m:r>
          <m:rPr>
            <m:sty m:val="p"/>
          </m:rPr>
          <w:rPr>
            <w:rFonts w:ascii="Cambria Math" w:hAnsi="Cambria Math"/>
            <w:szCs w:val="18"/>
          </w:rPr>
          <m:t>N</m:t>
        </m:r>
        <m:sSub>
          <m:sSubPr>
            <m:ctrlPr>
              <w:rPr>
                <w:rFonts w:ascii="Cambria Math" w:hAnsi="Cambria Math"/>
                <w:szCs w:val="18"/>
              </w:rPr>
            </m:ctrlPr>
          </m:sSubPr>
          <m:e>
            <m:r>
              <m:rPr>
                <m:sty m:val="p"/>
              </m:rPr>
              <w:rPr>
                <w:rFonts w:ascii="Cambria Math" w:hAnsi="Cambria Math"/>
                <w:szCs w:val="18"/>
              </w:rPr>
              <m:t>H</m:t>
            </m:r>
          </m:e>
          <m:sub>
            <m:r>
              <m:rPr>
                <m:sty m:val="p"/>
              </m:rPr>
              <w:rPr>
                <w:rFonts w:ascii="Cambria Math" w:hAnsi="Cambria Math"/>
                <w:szCs w:val="18"/>
              </w:rPr>
              <m:t>2</m:t>
            </m:r>
          </m:sub>
        </m:sSub>
        <m:r>
          <m:rPr>
            <m:sty m:val="p"/>
          </m:rPr>
          <w:rPr>
            <w:rFonts w:ascii="Cambria Math" w:hAnsi="Cambria Math"/>
            <w:szCs w:val="18"/>
          </w:rPr>
          <m:t>]Co</m:t>
        </m:r>
        <m:sSub>
          <m:sSubPr>
            <m:ctrlPr>
              <w:rPr>
                <w:rFonts w:ascii="Cambria Math" w:hAnsi="Cambria Math"/>
                <w:szCs w:val="18"/>
              </w:rPr>
            </m:ctrlPr>
          </m:sSubPr>
          <m:e>
            <m:r>
              <m:rPr>
                <m:sty m:val="p"/>
              </m:rPr>
              <w:rPr>
                <w:rFonts w:ascii="Cambria Math" w:hAnsi="Cambria Math"/>
                <w:szCs w:val="18"/>
              </w:rPr>
              <m:t>[HCOO]</m:t>
            </m:r>
          </m:e>
          <m:sub>
            <m:r>
              <m:rPr>
                <m:sty m:val="p"/>
              </m:rPr>
              <w:rPr>
                <w:rFonts w:ascii="Cambria Math" w:hAnsi="Cambria Math"/>
                <w:szCs w:val="18"/>
              </w:rPr>
              <m:t>3</m:t>
            </m:r>
          </m:sub>
        </m:sSub>
      </m:oMath>
      <w:r w:rsidRPr="00A03804">
        <w:rPr>
          <w:rFonts w:ascii="Calibri" w:hAnsi="Calibri" w:hint="eastAsia"/>
          <w:szCs w:val="18"/>
        </w:rPr>
        <w:t>晶体。并通过掺杂不同比例的</w:t>
      </w:r>
      <m:oMath>
        <m:sSup>
          <m:sSupPr>
            <m:ctrlPr>
              <w:rPr>
                <w:rFonts w:ascii="Cambria Math" w:hAnsi="Cambria Math"/>
                <w:color w:val="000000"/>
              </w:rPr>
            </m:ctrlPr>
          </m:sSupPr>
          <m:e>
            <m:r>
              <m:rPr>
                <m:sty m:val="p"/>
              </m:rPr>
              <w:rPr>
                <w:rFonts w:ascii="Cambria Math" w:hAnsi="Cambria Math" w:hint="eastAsia"/>
                <w:color w:val="000000"/>
              </w:rPr>
              <m:t>Mg</m:t>
            </m:r>
          </m:e>
          <m:sup>
            <m:r>
              <m:rPr>
                <m:sty m:val="p"/>
              </m:rPr>
              <w:rPr>
                <w:rFonts w:ascii="Cambria Math" w:hAnsi="Cambria Math"/>
                <w:color w:val="000000"/>
              </w:rPr>
              <m:t>2+</m:t>
            </m:r>
          </m:sup>
        </m:sSup>
      </m:oMath>
      <w:r w:rsidRPr="00A03804">
        <w:rPr>
          <w:rFonts w:ascii="Calibri" w:hAnsi="Calibri" w:hint="eastAsia"/>
          <w:color w:val="000000"/>
        </w:rPr>
        <w:t>获得掺杂均匀的</w:t>
      </w:r>
      <m:oMath>
        <m:r>
          <m:rPr>
            <m:sty m:val="p"/>
          </m:rPr>
          <w:rPr>
            <w:rFonts w:ascii="Cambria Math" w:hAnsi="Cambria Math"/>
            <w:szCs w:val="18"/>
          </w:rPr>
          <m:t>[</m:t>
        </m:r>
        <m:sSub>
          <m:sSubPr>
            <m:ctrlPr>
              <w:rPr>
                <w:rFonts w:ascii="Cambria Math" w:hAnsi="Cambria Math"/>
                <w:szCs w:val="18"/>
              </w:rPr>
            </m:ctrlPr>
          </m:sSubPr>
          <m:e>
            <m:r>
              <m:rPr>
                <m:sty m:val="p"/>
              </m:rPr>
              <w:rPr>
                <w:rFonts w:ascii="Cambria Math" w:hAnsi="Cambria Math"/>
                <w:szCs w:val="18"/>
              </w:rPr>
              <m:t>(CH</m:t>
            </m:r>
          </m:e>
          <m:sub>
            <m:r>
              <m:rPr>
                <m:sty m:val="p"/>
              </m:rPr>
              <w:rPr>
                <w:rFonts w:ascii="Cambria Math" w:hAnsi="Cambria Math"/>
                <w:szCs w:val="18"/>
              </w:rPr>
              <m:t>3</m:t>
            </m:r>
          </m:sub>
        </m:sSub>
        <m:sSub>
          <m:sSubPr>
            <m:ctrlPr>
              <w:rPr>
                <w:rFonts w:ascii="Cambria Math" w:hAnsi="Cambria Math"/>
                <w:szCs w:val="18"/>
              </w:rPr>
            </m:ctrlPr>
          </m:sSubPr>
          <m:e>
            <m:r>
              <m:rPr>
                <m:sty m:val="p"/>
              </m:rPr>
              <w:rPr>
                <w:rFonts w:ascii="Cambria Math" w:hAnsi="Cambria Math"/>
                <w:szCs w:val="18"/>
              </w:rPr>
              <m:t>)</m:t>
            </m:r>
          </m:e>
          <m:sub>
            <m:r>
              <m:rPr>
                <m:sty m:val="p"/>
              </m:rPr>
              <w:rPr>
                <w:rFonts w:ascii="Cambria Math" w:hAnsi="Cambria Math"/>
                <w:szCs w:val="18"/>
              </w:rPr>
              <m:t>2</m:t>
            </m:r>
          </m:sub>
        </m:sSub>
        <m:r>
          <m:rPr>
            <m:sty m:val="p"/>
          </m:rPr>
          <w:rPr>
            <w:rFonts w:ascii="Cambria Math" w:hAnsi="Cambria Math"/>
            <w:szCs w:val="18"/>
          </w:rPr>
          <m:t>N</m:t>
        </m:r>
        <m:sSub>
          <m:sSubPr>
            <m:ctrlPr>
              <w:rPr>
                <w:rFonts w:ascii="Cambria Math" w:hAnsi="Cambria Math"/>
                <w:szCs w:val="18"/>
              </w:rPr>
            </m:ctrlPr>
          </m:sSubPr>
          <m:e>
            <m:r>
              <m:rPr>
                <m:sty m:val="p"/>
              </m:rPr>
              <w:rPr>
                <w:rFonts w:ascii="Cambria Math" w:hAnsi="Cambria Math"/>
                <w:szCs w:val="18"/>
              </w:rPr>
              <m:t>H</m:t>
            </m:r>
          </m:e>
          <m:sub>
            <m:r>
              <m:rPr>
                <m:sty m:val="p"/>
              </m:rPr>
              <w:rPr>
                <w:rFonts w:ascii="Cambria Math" w:hAnsi="Cambria Math"/>
                <w:szCs w:val="18"/>
              </w:rPr>
              <m:t>2</m:t>
            </m:r>
          </m:sub>
        </m:sSub>
        <m:r>
          <m:rPr>
            <m:sty m:val="p"/>
          </m:rPr>
          <w:rPr>
            <w:rFonts w:ascii="Cambria Math" w:hAnsi="Cambria Math"/>
            <w:szCs w:val="18"/>
          </w:rPr>
          <m:t>]</m:t>
        </m:r>
        <m:sSub>
          <m:sSubPr>
            <m:ctrlPr>
              <w:rPr>
                <w:rFonts w:ascii="Cambria Math" w:hAnsi="Cambria Math"/>
                <w:szCs w:val="18"/>
              </w:rPr>
            </m:ctrlPr>
          </m:sSubPr>
          <m:e>
            <m:r>
              <m:rPr>
                <m:sty m:val="p"/>
              </m:rPr>
              <w:rPr>
                <w:rFonts w:ascii="Cambria Math" w:hAnsi="Cambria Math"/>
                <w:szCs w:val="18"/>
              </w:rPr>
              <m:t>Co</m:t>
            </m:r>
          </m:e>
          <m:sub>
            <m:r>
              <w:rPr>
                <w:rFonts w:ascii="Cambria Math" w:hAnsi="Cambria Math" w:hint="eastAsia"/>
                <w:szCs w:val="18"/>
              </w:rPr>
              <m:t>x</m:t>
            </m:r>
          </m:sub>
        </m:sSub>
        <m:sSub>
          <m:sSubPr>
            <m:ctrlPr>
              <w:rPr>
                <w:rFonts w:ascii="Cambria Math" w:hAnsi="Cambria Math"/>
                <w:szCs w:val="18"/>
              </w:rPr>
            </m:ctrlPr>
          </m:sSubPr>
          <m:e>
            <m:r>
              <m:rPr>
                <m:sty m:val="p"/>
              </m:rPr>
              <w:rPr>
                <w:rFonts w:ascii="Cambria Math" w:hAnsi="Cambria Math"/>
                <w:szCs w:val="18"/>
              </w:rPr>
              <m:t>Mg</m:t>
            </m:r>
          </m:e>
          <m:sub>
            <m:r>
              <w:rPr>
                <w:rFonts w:ascii="Cambria Math" w:hAnsi="Cambria Math"/>
                <w:szCs w:val="18"/>
              </w:rPr>
              <m:t>1-x</m:t>
            </m:r>
          </m:sub>
        </m:sSub>
        <m:sSub>
          <m:sSubPr>
            <m:ctrlPr>
              <w:rPr>
                <w:rFonts w:ascii="Cambria Math" w:hAnsi="Cambria Math"/>
                <w:szCs w:val="18"/>
              </w:rPr>
            </m:ctrlPr>
          </m:sSubPr>
          <m:e>
            <m:r>
              <m:rPr>
                <m:sty m:val="p"/>
              </m:rPr>
              <w:rPr>
                <w:rFonts w:ascii="Cambria Math" w:hAnsi="Cambria Math"/>
                <w:szCs w:val="18"/>
              </w:rPr>
              <m:t>[HCOO]</m:t>
            </m:r>
          </m:e>
          <m:sub>
            <m:r>
              <m:rPr>
                <m:sty m:val="p"/>
              </m:rPr>
              <w:rPr>
                <w:rFonts w:ascii="Cambria Math" w:hAnsi="Cambria Math"/>
                <w:szCs w:val="18"/>
              </w:rPr>
              <m:t>3</m:t>
            </m:r>
          </m:sub>
        </m:sSub>
      </m:oMath>
      <w:r w:rsidRPr="00A03804">
        <w:rPr>
          <w:rFonts w:ascii="Calibri" w:hAnsi="Calibri" w:hint="eastAsia"/>
          <w:szCs w:val="18"/>
        </w:rPr>
        <w:t>晶体。粉末</w:t>
      </w:r>
      <w:r w:rsidRPr="00A03804">
        <w:rPr>
          <w:rFonts w:ascii="Calibri" w:hAnsi="Calibri" w:hint="eastAsia"/>
          <w:szCs w:val="18"/>
        </w:rPr>
        <w:t>X</w:t>
      </w:r>
      <w:r w:rsidRPr="00A03804">
        <w:rPr>
          <w:rFonts w:ascii="Calibri" w:hAnsi="Calibri" w:hint="eastAsia"/>
          <w:szCs w:val="18"/>
        </w:rPr>
        <w:t>射线衍射的结果表明，晶体结晶质量好，内部掺杂均匀。初步的低温磁性测量结果表明，非磁镁离子的掺杂降低了低温磁相变的温度，这一结果表明这一类金属有机骨架材料其低温的磁量子隧穿行为受到长程磁有序的影响，非磁掺杂可以调节磁有序的强度，进而调节低温下的磁滞行为。</w:t>
      </w:r>
    </w:p>
    <w:p w:rsidR="00270434" w:rsidRPr="00A03804" w:rsidRDefault="00270434" w:rsidP="00270434">
      <w:pPr>
        <w:spacing w:line="360" w:lineRule="auto"/>
        <w:rPr>
          <w:rFonts w:ascii="Calibri" w:hAnsi="Calibri"/>
        </w:rPr>
      </w:pPr>
    </w:p>
    <w:p w:rsidR="00270434" w:rsidRPr="00A03804" w:rsidRDefault="00270434" w:rsidP="00270434">
      <w:pPr>
        <w:spacing w:line="360" w:lineRule="auto"/>
        <w:rPr>
          <w:rFonts w:ascii="Calibri" w:hAnsi="Calibri"/>
        </w:rPr>
      </w:pPr>
      <w:r w:rsidRPr="00A03804">
        <w:rPr>
          <w:rFonts w:ascii="黑体" w:eastAsia="黑体" w:hAnsi="Calibri" w:hint="eastAsia"/>
          <w:color w:val="000000"/>
        </w:rPr>
        <w:t>关键词：</w:t>
      </w:r>
      <w:r w:rsidRPr="00A03804">
        <w:rPr>
          <w:rFonts w:ascii="Calibri" w:hAnsi="Calibri" w:hint="eastAsia"/>
        </w:rPr>
        <w:t>金属有机骨架，磁量子隧穿，水热法。</w:t>
      </w:r>
    </w:p>
    <w:p w:rsidR="00270434" w:rsidRPr="00A03804" w:rsidRDefault="00270434" w:rsidP="00270434">
      <w:pPr>
        <w:spacing w:line="360" w:lineRule="auto"/>
        <w:rPr>
          <w:rFonts w:ascii="Calibri" w:hAnsi="Calibri"/>
        </w:rPr>
      </w:pPr>
    </w:p>
    <w:p w:rsidR="00270434" w:rsidRDefault="00270434" w:rsidP="00270434">
      <w:pPr>
        <w:widowControl/>
        <w:jc w:val="left"/>
        <w:rPr>
          <w:sz w:val="28"/>
          <w:szCs w:val="28"/>
        </w:rPr>
      </w:pPr>
      <w:r>
        <w:rPr>
          <w:sz w:val="28"/>
          <w:szCs w:val="28"/>
        </w:rPr>
        <w:br w:type="page"/>
      </w:r>
    </w:p>
    <w:p w:rsidR="00270434" w:rsidRPr="00A03804"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J3-P050</w:t>
      </w:r>
      <w:r w:rsidRPr="00A03804">
        <w:rPr>
          <w:sz w:val="28"/>
          <w:szCs w:val="28"/>
        </w:rPr>
        <w:tab/>
      </w:r>
      <w:r w:rsidRPr="00A03804">
        <w:rPr>
          <w:sz w:val="28"/>
          <w:szCs w:val="28"/>
        </w:rPr>
        <w:tab/>
      </w:r>
      <w:r w:rsidRPr="00A03804">
        <w:rPr>
          <w:sz w:val="28"/>
          <w:szCs w:val="28"/>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sz w:val="32"/>
          <w:szCs w:val="32"/>
        </w:rPr>
        <w:tab/>
      </w:r>
      <w:r w:rsidRPr="00A03804">
        <w:rPr>
          <w:rFonts w:ascii="黑体" w:eastAsia="黑体" w:hAnsi="Calibri" w:hint="eastAsia"/>
          <w:sz w:val="32"/>
          <w:szCs w:val="32"/>
        </w:rPr>
        <w:t xml:space="preserve">      </w:t>
      </w:r>
      <w:r w:rsidRPr="00A03804">
        <w:rPr>
          <w:rFonts w:ascii="宋体" w:hAnsi="宋体" w:hint="eastAsia"/>
          <w:sz w:val="28"/>
          <w:szCs w:val="28"/>
        </w:rPr>
        <w:t>专题代号</w:t>
      </w:r>
      <w:r w:rsidRPr="00A03804">
        <w:rPr>
          <w:rFonts w:ascii="宋体" w:hAnsi="宋体"/>
          <w:sz w:val="28"/>
          <w:szCs w:val="28"/>
        </w:rPr>
        <w:t>：</w:t>
      </w:r>
      <w:r w:rsidRPr="00A03804">
        <w:rPr>
          <w:rFonts w:hint="eastAsia"/>
          <w:color w:val="FF0000"/>
          <w:sz w:val="28"/>
          <w:szCs w:val="28"/>
        </w:rPr>
        <w:t>J</w:t>
      </w:r>
    </w:p>
    <w:p w:rsidR="00270434" w:rsidRDefault="00270434" w:rsidP="00270434">
      <w:pPr>
        <w:spacing w:line="360" w:lineRule="auto"/>
        <w:ind w:firstLineChars="400" w:firstLine="1120"/>
        <w:jc w:val="center"/>
        <w:rPr>
          <w:sz w:val="28"/>
          <w:szCs w:val="28"/>
        </w:rPr>
      </w:pPr>
      <w:r w:rsidRPr="00E314B6">
        <w:rPr>
          <w:sz w:val="28"/>
          <w:szCs w:val="28"/>
        </w:rPr>
        <w:t>Metal−Organic</w:t>
      </w:r>
      <w:r>
        <w:rPr>
          <w:sz w:val="28"/>
          <w:szCs w:val="28"/>
        </w:rPr>
        <w:t xml:space="preserve"> </w:t>
      </w:r>
      <w:r w:rsidRPr="00E314B6">
        <w:rPr>
          <w:sz w:val="28"/>
          <w:szCs w:val="28"/>
        </w:rPr>
        <w:t>Frameworks</w:t>
      </w:r>
      <w:r>
        <w:rPr>
          <w:sz w:val="28"/>
          <w:szCs w:val="28"/>
        </w:rPr>
        <w:t xml:space="preserve"> </w:t>
      </w:r>
      <w:r w:rsidRPr="00E314B6">
        <w:rPr>
          <w:sz w:val="28"/>
          <w:szCs w:val="28"/>
        </w:rPr>
        <w:t>as</w:t>
      </w:r>
      <w:r>
        <w:rPr>
          <w:sz w:val="28"/>
          <w:szCs w:val="28"/>
        </w:rPr>
        <w:t xml:space="preserve"> </w:t>
      </w:r>
      <w:r w:rsidRPr="00E314B6">
        <w:rPr>
          <w:sz w:val="28"/>
          <w:szCs w:val="28"/>
        </w:rPr>
        <w:t>platforms</w:t>
      </w:r>
      <w:r>
        <w:rPr>
          <w:sz w:val="28"/>
          <w:szCs w:val="28"/>
        </w:rPr>
        <w:t xml:space="preserve"> </w:t>
      </w:r>
      <w:r w:rsidRPr="00E314B6">
        <w:rPr>
          <w:sz w:val="28"/>
          <w:szCs w:val="28"/>
        </w:rPr>
        <w:t>for</w:t>
      </w:r>
      <w:r>
        <w:rPr>
          <w:sz w:val="28"/>
          <w:szCs w:val="28"/>
        </w:rPr>
        <w:t xml:space="preserve"> </w:t>
      </w:r>
      <w:r w:rsidRPr="00E314B6">
        <w:rPr>
          <w:sz w:val="28"/>
          <w:szCs w:val="28"/>
        </w:rPr>
        <w:t>the</w:t>
      </w:r>
      <w:r>
        <w:rPr>
          <w:sz w:val="28"/>
          <w:szCs w:val="28"/>
        </w:rPr>
        <w:t xml:space="preserve"> </w:t>
      </w:r>
      <w:r w:rsidRPr="00E314B6">
        <w:rPr>
          <w:sz w:val="28"/>
          <w:szCs w:val="28"/>
        </w:rPr>
        <w:t>incorporation</w:t>
      </w:r>
      <w:r>
        <w:rPr>
          <w:sz w:val="28"/>
          <w:szCs w:val="28"/>
        </w:rPr>
        <w:t xml:space="preserve"> </w:t>
      </w:r>
      <w:r w:rsidRPr="00E314B6">
        <w:rPr>
          <w:sz w:val="28"/>
          <w:szCs w:val="28"/>
        </w:rPr>
        <w:t>of</w:t>
      </w:r>
      <w:r>
        <w:rPr>
          <w:sz w:val="28"/>
          <w:szCs w:val="28"/>
        </w:rPr>
        <w:t xml:space="preserve"> </w:t>
      </w:r>
      <w:r w:rsidRPr="00E314B6">
        <w:rPr>
          <w:sz w:val="28"/>
          <w:szCs w:val="28"/>
        </w:rPr>
        <w:t>Single-Molecule</w:t>
      </w:r>
      <w:r>
        <w:rPr>
          <w:sz w:val="28"/>
          <w:szCs w:val="28"/>
        </w:rPr>
        <w:t xml:space="preserve"> </w:t>
      </w:r>
      <w:r w:rsidRPr="00E314B6">
        <w:rPr>
          <w:sz w:val="28"/>
          <w:szCs w:val="28"/>
        </w:rPr>
        <w:t>Magnets</w:t>
      </w:r>
      <w:r>
        <w:rPr>
          <w:sz w:val="28"/>
          <w:szCs w:val="28"/>
        </w:rPr>
        <w:t xml:space="preserve"> </w:t>
      </w:r>
      <w:r w:rsidRPr="00E314B6">
        <w:rPr>
          <w:sz w:val="28"/>
          <w:szCs w:val="28"/>
        </w:rPr>
        <w:t xml:space="preserve">Mn3 </w:t>
      </w:r>
    </w:p>
    <w:p w:rsidR="00270434" w:rsidRDefault="00270434" w:rsidP="00270434">
      <w:pPr>
        <w:keepNext/>
        <w:keepLines/>
        <w:snapToGrid w:val="0"/>
        <w:spacing w:before="240" w:after="240" w:line="180" w:lineRule="atLeast"/>
        <w:ind w:left="454" w:right="454"/>
        <w:jc w:val="center"/>
        <w:outlineLvl w:val="1"/>
        <w:rPr>
          <w:rFonts w:ascii="Times" w:eastAsia="黑体" w:hAnsi="Times"/>
          <w:bCs/>
          <w:sz w:val="24"/>
          <w:szCs w:val="32"/>
          <w:lang w:val="de-DE"/>
        </w:rPr>
      </w:pPr>
      <w:r w:rsidRPr="00E314B6">
        <w:rPr>
          <w:rFonts w:ascii="Times" w:eastAsia="黑体" w:hAnsi="Times"/>
          <w:bCs/>
          <w:sz w:val="24"/>
          <w:szCs w:val="32"/>
          <w:lang w:val="de-DE"/>
        </w:rPr>
        <w:t>Liu Tongxin</w:t>
      </w:r>
      <w:r w:rsidRPr="00FD5786">
        <w:rPr>
          <w:rFonts w:ascii="Times" w:eastAsia="黑体" w:hAnsi="Times"/>
          <w:bCs/>
          <w:sz w:val="24"/>
          <w:szCs w:val="32"/>
          <w:vertAlign w:val="superscript"/>
          <w:lang w:val="de-DE"/>
        </w:rPr>
        <w:t>1*2</w:t>
      </w:r>
      <w:r w:rsidRPr="00E314B6">
        <w:rPr>
          <w:rFonts w:ascii="Times" w:eastAsia="黑体" w:hAnsi="Times"/>
          <w:bCs/>
          <w:sz w:val="24"/>
          <w:szCs w:val="32"/>
          <w:lang w:val="de-DE"/>
        </w:rPr>
        <w:t>,Mi</w:t>
      </w:r>
      <w:r>
        <w:rPr>
          <w:rFonts w:ascii="Times" w:eastAsia="黑体" w:hAnsi="Times"/>
          <w:bCs/>
          <w:sz w:val="24"/>
          <w:szCs w:val="32"/>
          <w:lang w:val="de-DE"/>
        </w:rPr>
        <w:t xml:space="preserve"> </w:t>
      </w:r>
      <w:r w:rsidRPr="00E314B6">
        <w:rPr>
          <w:rFonts w:ascii="Times" w:eastAsia="黑体" w:hAnsi="Times"/>
          <w:bCs/>
          <w:sz w:val="24"/>
          <w:szCs w:val="32"/>
          <w:lang w:val="de-DE"/>
        </w:rPr>
        <w:t>Zhenyu</w:t>
      </w:r>
      <w:r w:rsidRPr="00FD5786">
        <w:rPr>
          <w:rFonts w:ascii="Times" w:eastAsia="黑体" w:hAnsi="Times"/>
          <w:bCs/>
          <w:sz w:val="24"/>
          <w:szCs w:val="32"/>
          <w:vertAlign w:val="superscript"/>
          <w:lang w:val="de-DE"/>
        </w:rPr>
        <w:t>1</w:t>
      </w:r>
      <w:r w:rsidRPr="00E314B6">
        <w:rPr>
          <w:rFonts w:ascii="Times" w:eastAsia="黑体" w:hAnsi="Times"/>
          <w:bCs/>
          <w:sz w:val="24"/>
          <w:szCs w:val="32"/>
          <w:lang w:val="de-DE"/>
        </w:rPr>
        <w:t>,Du</w:t>
      </w:r>
      <w:r>
        <w:rPr>
          <w:rFonts w:ascii="Times" w:eastAsia="黑体" w:hAnsi="Times"/>
          <w:bCs/>
          <w:sz w:val="24"/>
          <w:szCs w:val="32"/>
          <w:lang w:val="de-DE"/>
        </w:rPr>
        <w:t xml:space="preserve"> </w:t>
      </w:r>
      <w:r w:rsidRPr="00E314B6">
        <w:rPr>
          <w:rFonts w:ascii="Times" w:eastAsia="黑体" w:hAnsi="Times"/>
          <w:bCs/>
          <w:sz w:val="24"/>
          <w:szCs w:val="32"/>
          <w:lang w:val="de-DE"/>
        </w:rPr>
        <w:t>Weijun</w:t>
      </w:r>
      <w:r w:rsidRPr="00FD5786">
        <w:rPr>
          <w:rFonts w:ascii="Times" w:eastAsia="黑体" w:hAnsi="Times"/>
          <w:bCs/>
          <w:sz w:val="24"/>
          <w:szCs w:val="32"/>
          <w:vertAlign w:val="superscript"/>
          <w:lang w:val="de-DE"/>
        </w:rPr>
        <w:t>2</w:t>
      </w:r>
      <w:r w:rsidRPr="00E314B6">
        <w:rPr>
          <w:rFonts w:ascii="Times" w:eastAsia="黑体" w:hAnsi="Times"/>
          <w:bCs/>
          <w:sz w:val="24"/>
          <w:szCs w:val="32"/>
          <w:lang w:val="de-DE"/>
        </w:rPr>
        <w:t>,Fan</w:t>
      </w:r>
      <w:r>
        <w:rPr>
          <w:rFonts w:ascii="Times" w:eastAsia="黑体" w:hAnsi="Times"/>
          <w:bCs/>
          <w:sz w:val="24"/>
          <w:szCs w:val="32"/>
          <w:lang w:val="de-DE"/>
        </w:rPr>
        <w:t xml:space="preserve"> </w:t>
      </w:r>
      <w:r w:rsidRPr="00E314B6">
        <w:rPr>
          <w:rFonts w:ascii="Times" w:eastAsia="黑体" w:hAnsi="Times"/>
          <w:bCs/>
          <w:sz w:val="24"/>
          <w:szCs w:val="32"/>
          <w:lang w:val="de-DE"/>
        </w:rPr>
        <w:t>Zhenjun</w:t>
      </w:r>
      <w:r w:rsidRPr="00FD5786">
        <w:rPr>
          <w:rFonts w:ascii="Times" w:eastAsia="黑体" w:hAnsi="Times"/>
          <w:bCs/>
          <w:sz w:val="24"/>
          <w:szCs w:val="32"/>
          <w:vertAlign w:val="superscript"/>
          <w:lang w:val="de-DE"/>
        </w:rPr>
        <w:t>2</w:t>
      </w:r>
      <w:r w:rsidRPr="00E314B6">
        <w:rPr>
          <w:rFonts w:ascii="Times" w:eastAsia="黑体" w:hAnsi="Times"/>
          <w:bCs/>
          <w:sz w:val="24"/>
          <w:szCs w:val="32"/>
          <w:lang w:val="de-DE"/>
        </w:rPr>
        <w:t>,Song</w:t>
      </w:r>
      <w:r>
        <w:rPr>
          <w:rFonts w:ascii="Times" w:eastAsia="黑体" w:hAnsi="Times"/>
          <w:bCs/>
          <w:sz w:val="24"/>
          <w:szCs w:val="32"/>
          <w:lang w:val="de-DE"/>
        </w:rPr>
        <w:t xml:space="preserve"> </w:t>
      </w:r>
      <w:r w:rsidRPr="00E314B6">
        <w:rPr>
          <w:rFonts w:ascii="Times" w:eastAsia="黑体" w:hAnsi="Times"/>
          <w:bCs/>
          <w:sz w:val="24"/>
          <w:szCs w:val="32"/>
          <w:lang w:val="de-DE"/>
        </w:rPr>
        <w:t>Xiaohui</w:t>
      </w:r>
      <w:r w:rsidRPr="00FD5786">
        <w:rPr>
          <w:rFonts w:ascii="Times" w:eastAsia="黑体" w:hAnsi="Times"/>
          <w:bCs/>
          <w:sz w:val="24"/>
          <w:szCs w:val="32"/>
          <w:vertAlign w:val="superscript"/>
          <w:lang w:val="de-DE"/>
        </w:rPr>
        <w:t>1</w:t>
      </w:r>
      <w:r w:rsidRPr="00E314B6">
        <w:rPr>
          <w:rFonts w:ascii="Times" w:eastAsia="黑体" w:hAnsi="Times"/>
          <w:bCs/>
          <w:sz w:val="24"/>
          <w:szCs w:val="32"/>
          <w:lang w:val="de-DE"/>
        </w:rPr>
        <w:t xml:space="preserve"> </w:t>
      </w:r>
    </w:p>
    <w:p w:rsidR="00270434" w:rsidRDefault="00270434" w:rsidP="00270434">
      <w:pPr>
        <w:keepNext/>
        <w:keepLines/>
        <w:snapToGrid w:val="0"/>
        <w:spacing w:before="240" w:after="240" w:line="180" w:lineRule="atLeast"/>
        <w:ind w:left="454" w:right="454"/>
        <w:jc w:val="center"/>
        <w:outlineLvl w:val="1"/>
        <w:rPr>
          <w:rFonts w:ascii="Times" w:eastAsia="黑体" w:hAnsi="Times"/>
          <w:bCs/>
          <w:sz w:val="24"/>
          <w:szCs w:val="32"/>
          <w:lang w:val="de-DE"/>
        </w:rPr>
      </w:pPr>
      <w:r w:rsidRPr="00FD5786">
        <w:rPr>
          <w:rFonts w:ascii="Times" w:eastAsia="黑体" w:hAnsi="Times"/>
          <w:bCs/>
          <w:sz w:val="24"/>
          <w:szCs w:val="32"/>
          <w:vertAlign w:val="superscript"/>
          <w:lang w:val="de-DE"/>
        </w:rPr>
        <w:t>1</w:t>
      </w:r>
      <w:r w:rsidRPr="00E314B6">
        <w:rPr>
          <w:rFonts w:ascii="Times" w:eastAsia="黑体" w:hAnsi="Times"/>
          <w:bCs/>
          <w:sz w:val="24"/>
          <w:szCs w:val="32"/>
          <w:lang w:val="de-DE"/>
        </w:rPr>
        <w:t>Beijing</w:t>
      </w:r>
      <w:r>
        <w:rPr>
          <w:rFonts w:ascii="Times" w:eastAsia="黑体" w:hAnsi="Times"/>
          <w:bCs/>
          <w:sz w:val="24"/>
          <w:szCs w:val="32"/>
          <w:lang w:val="de-DE"/>
        </w:rPr>
        <w:t xml:space="preserve"> </w:t>
      </w:r>
      <w:r w:rsidRPr="00E314B6">
        <w:rPr>
          <w:rFonts w:ascii="Times" w:eastAsia="黑体" w:hAnsi="Times"/>
          <w:bCs/>
          <w:sz w:val="24"/>
          <w:szCs w:val="32"/>
          <w:lang w:val="de-DE"/>
        </w:rPr>
        <w:t>Nationa</w:t>
      </w:r>
      <w:r>
        <w:rPr>
          <w:rFonts w:ascii="Times" w:eastAsia="黑体" w:hAnsi="Times"/>
          <w:bCs/>
          <w:sz w:val="24"/>
          <w:szCs w:val="32"/>
          <w:lang w:val="de-DE"/>
        </w:rPr>
        <w:t xml:space="preserve"> </w:t>
      </w:r>
      <w:r w:rsidRPr="00E314B6">
        <w:rPr>
          <w:rFonts w:ascii="Times" w:eastAsia="黑体" w:hAnsi="Times"/>
          <w:bCs/>
          <w:sz w:val="24"/>
          <w:szCs w:val="32"/>
          <w:lang w:val="de-DE"/>
        </w:rPr>
        <w:t>lLaboratory</w:t>
      </w:r>
      <w:r>
        <w:rPr>
          <w:rFonts w:ascii="Times" w:eastAsia="黑体" w:hAnsi="Times"/>
          <w:bCs/>
          <w:sz w:val="24"/>
          <w:szCs w:val="32"/>
          <w:lang w:val="de-DE"/>
        </w:rPr>
        <w:t xml:space="preserve"> </w:t>
      </w:r>
      <w:r w:rsidRPr="00E314B6">
        <w:rPr>
          <w:rFonts w:ascii="Times" w:eastAsia="黑体" w:hAnsi="Times"/>
          <w:bCs/>
          <w:sz w:val="24"/>
          <w:szCs w:val="32"/>
          <w:lang w:val="de-DE"/>
        </w:rPr>
        <w:t>for</w:t>
      </w:r>
      <w:r>
        <w:rPr>
          <w:rFonts w:ascii="Times" w:eastAsia="黑体" w:hAnsi="Times"/>
          <w:bCs/>
          <w:sz w:val="24"/>
          <w:szCs w:val="32"/>
          <w:lang w:val="de-DE"/>
        </w:rPr>
        <w:t xml:space="preserve"> </w:t>
      </w:r>
      <w:r w:rsidRPr="00E314B6">
        <w:rPr>
          <w:rFonts w:ascii="Times" w:eastAsia="黑体" w:hAnsi="Times"/>
          <w:bCs/>
          <w:sz w:val="24"/>
          <w:szCs w:val="32"/>
          <w:lang w:val="de-DE"/>
        </w:rPr>
        <w:t>Condensed</w:t>
      </w:r>
      <w:r>
        <w:rPr>
          <w:rFonts w:ascii="Times" w:eastAsia="黑体" w:hAnsi="Times"/>
          <w:bCs/>
          <w:sz w:val="24"/>
          <w:szCs w:val="32"/>
          <w:lang w:val="de-DE"/>
        </w:rPr>
        <w:t xml:space="preserve"> </w:t>
      </w:r>
      <w:r w:rsidRPr="00E314B6">
        <w:rPr>
          <w:rFonts w:ascii="Times" w:eastAsia="黑体" w:hAnsi="Times"/>
          <w:bCs/>
          <w:sz w:val="24"/>
          <w:szCs w:val="32"/>
          <w:lang w:val="de-DE"/>
        </w:rPr>
        <w:t>Matter</w:t>
      </w:r>
      <w:r>
        <w:rPr>
          <w:rFonts w:ascii="Times" w:eastAsia="黑体" w:hAnsi="Times"/>
          <w:bCs/>
          <w:sz w:val="24"/>
          <w:szCs w:val="32"/>
          <w:lang w:val="de-DE"/>
        </w:rPr>
        <w:t xml:space="preserve"> </w:t>
      </w:r>
      <w:r w:rsidRPr="00E314B6">
        <w:rPr>
          <w:rFonts w:ascii="Times" w:eastAsia="黑体" w:hAnsi="Times"/>
          <w:bCs/>
          <w:sz w:val="24"/>
          <w:szCs w:val="32"/>
          <w:lang w:val="de-DE"/>
        </w:rPr>
        <w:t>Physics, Institute</w:t>
      </w:r>
      <w:r>
        <w:rPr>
          <w:rFonts w:ascii="Times" w:eastAsia="黑体" w:hAnsi="Times"/>
          <w:bCs/>
          <w:sz w:val="24"/>
          <w:szCs w:val="32"/>
          <w:lang w:val="de-DE"/>
        </w:rPr>
        <w:t xml:space="preserve"> </w:t>
      </w:r>
      <w:r w:rsidRPr="00E314B6">
        <w:rPr>
          <w:rFonts w:ascii="Times" w:eastAsia="黑体" w:hAnsi="Times"/>
          <w:bCs/>
          <w:sz w:val="24"/>
          <w:szCs w:val="32"/>
          <w:lang w:val="de-DE"/>
        </w:rPr>
        <w:t xml:space="preserve">of </w:t>
      </w:r>
    </w:p>
    <w:p w:rsidR="00270434" w:rsidRDefault="00270434" w:rsidP="00270434">
      <w:pPr>
        <w:keepNext/>
        <w:keepLines/>
        <w:snapToGrid w:val="0"/>
        <w:spacing w:before="240" w:after="240" w:line="180" w:lineRule="atLeast"/>
        <w:ind w:left="454" w:right="454"/>
        <w:jc w:val="center"/>
        <w:outlineLvl w:val="1"/>
        <w:rPr>
          <w:rFonts w:ascii="Times" w:eastAsia="黑体" w:hAnsi="Times"/>
          <w:bCs/>
          <w:sz w:val="24"/>
          <w:szCs w:val="32"/>
          <w:lang w:val="de-DE"/>
        </w:rPr>
      </w:pPr>
      <w:r w:rsidRPr="00E314B6">
        <w:rPr>
          <w:rFonts w:ascii="Times" w:eastAsia="黑体" w:hAnsi="Times"/>
          <w:bCs/>
          <w:sz w:val="24"/>
          <w:szCs w:val="32"/>
          <w:lang w:val="de-DE"/>
        </w:rPr>
        <w:t>Physics,Chinese Academy</w:t>
      </w:r>
      <w:r>
        <w:rPr>
          <w:rFonts w:ascii="Times" w:eastAsia="黑体" w:hAnsi="Times"/>
          <w:bCs/>
          <w:sz w:val="24"/>
          <w:szCs w:val="32"/>
          <w:lang w:val="de-DE"/>
        </w:rPr>
        <w:t xml:space="preserve"> </w:t>
      </w:r>
      <w:r w:rsidRPr="00E314B6">
        <w:rPr>
          <w:rFonts w:ascii="Times" w:eastAsia="黑体" w:hAnsi="Times"/>
          <w:bCs/>
          <w:sz w:val="24"/>
          <w:szCs w:val="32"/>
          <w:lang w:val="de-DE"/>
        </w:rPr>
        <w:t>of</w:t>
      </w:r>
      <w:r>
        <w:rPr>
          <w:rFonts w:ascii="Times" w:eastAsia="黑体" w:hAnsi="Times"/>
          <w:bCs/>
          <w:sz w:val="24"/>
          <w:szCs w:val="32"/>
          <w:lang w:val="de-DE"/>
        </w:rPr>
        <w:t xml:space="preserve"> </w:t>
      </w:r>
      <w:r w:rsidRPr="00E314B6">
        <w:rPr>
          <w:rFonts w:ascii="Times" w:eastAsia="黑体" w:hAnsi="Times"/>
          <w:bCs/>
          <w:sz w:val="24"/>
          <w:szCs w:val="32"/>
          <w:lang w:val="de-DE"/>
        </w:rPr>
        <w:t>Sciences,</w:t>
      </w:r>
      <w:r>
        <w:rPr>
          <w:rFonts w:ascii="Times" w:eastAsia="黑体" w:hAnsi="Times"/>
          <w:bCs/>
          <w:sz w:val="24"/>
          <w:szCs w:val="32"/>
          <w:lang w:val="de-DE"/>
        </w:rPr>
        <w:t xml:space="preserve"> </w:t>
      </w:r>
      <w:r w:rsidRPr="00E314B6">
        <w:rPr>
          <w:rFonts w:ascii="Times" w:eastAsia="黑体" w:hAnsi="Times"/>
          <w:bCs/>
          <w:sz w:val="24"/>
          <w:szCs w:val="32"/>
          <w:lang w:val="de-DE"/>
        </w:rPr>
        <w:t>Beijing</w:t>
      </w:r>
      <w:r>
        <w:rPr>
          <w:rFonts w:ascii="Times" w:eastAsia="黑体" w:hAnsi="Times"/>
          <w:bCs/>
          <w:sz w:val="24"/>
          <w:szCs w:val="32"/>
          <w:lang w:val="de-DE"/>
        </w:rPr>
        <w:t xml:space="preserve"> </w:t>
      </w:r>
      <w:r w:rsidRPr="00E314B6">
        <w:rPr>
          <w:rFonts w:ascii="Times" w:eastAsia="黑体" w:hAnsi="Times"/>
          <w:bCs/>
          <w:sz w:val="24"/>
          <w:szCs w:val="32"/>
          <w:lang w:val="de-DE"/>
        </w:rPr>
        <w:t>10</w:t>
      </w:r>
      <w:r w:rsidRPr="00E314B6">
        <w:rPr>
          <w:rFonts w:ascii="Times" w:eastAsia="黑体" w:hAnsi="Times" w:hint="eastAsia"/>
          <w:bCs/>
          <w:sz w:val="24"/>
          <w:szCs w:val="32"/>
          <w:lang w:val="de-DE"/>
        </w:rPr>
        <w:t>0080</w:t>
      </w:r>
    </w:p>
    <w:p w:rsidR="00270434" w:rsidRPr="00E314B6" w:rsidRDefault="00270434" w:rsidP="00270434">
      <w:pPr>
        <w:keepNext/>
        <w:keepLines/>
        <w:snapToGrid w:val="0"/>
        <w:spacing w:before="240" w:after="240" w:line="180" w:lineRule="atLeast"/>
        <w:ind w:left="454" w:right="454"/>
        <w:jc w:val="center"/>
        <w:outlineLvl w:val="1"/>
        <w:rPr>
          <w:rFonts w:ascii="Times" w:eastAsia="黑体" w:hAnsi="Times"/>
          <w:bCs/>
          <w:sz w:val="24"/>
          <w:szCs w:val="32"/>
          <w:lang w:val="de-DE"/>
        </w:rPr>
      </w:pPr>
      <w:r w:rsidRPr="00E314B6">
        <w:rPr>
          <w:rFonts w:ascii="Times" w:eastAsia="黑体" w:hAnsi="Times" w:hint="eastAsia"/>
          <w:bCs/>
          <w:sz w:val="24"/>
          <w:szCs w:val="32"/>
          <w:lang w:val="de-DE"/>
        </w:rPr>
        <w:t xml:space="preserve"> School</w:t>
      </w:r>
      <w:r>
        <w:rPr>
          <w:rFonts w:ascii="Times" w:eastAsia="黑体" w:hAnsi="Times"/>
          <w:bCs/>
          <w:sz w:val="24"/>
          <w:szCs w:val="32"/>
          <w:lang w:val="de-DE"/>
        </w:rPr>
        <w:t xml:space="preserve"> </w:t>
      </w:r>
      <w:r w:rsidRPr="00E314B6">
        <w:rPr>
          <w:rFonts w:ascii="Times" w:eastAsia="黑体" w:hAnsi="Times" w:hint="eastAsia"/>
          <w:bCs/>
          <w:sz w:val="24"/>
          <w:szCs w:val="32"/>
          <w:lang w:val="de-DE"/>
        </w:rPr>
        <w:t>of</w:t>
      </w:r>
      <w:r>
        <w:rPr>
          <w:rFonts w:ascii="Times" w:eastAsia="黑体" w:hAnsi="Times"/>
          <w:bCs/>
          <w:sz w:val="24"/>
          <w:szCs w:val="32"/>
          <w:lang w:val="de-DE"/>
        </w:rPr>
        <w:t xml:space="preserve"> </w:t>
      </w:r>
      <w:r w:rsidRPr="00E314B6">
        <w:rPr>
          <w:rFonts w:ascii="Times" w:eastAsia="黑体" w:hAnsi="Times" w:hint="eastAsia"/>
          <w:bCs/>
          <w:sz w:val="24"/>
          <w:szCs w:val="32"/>
          <w:lang w:val="de-DE"/>
        </w:rPr>
        <w:t>Sciences,China</w:t>
      </w:r>
      <w:r>
        <w:rPr>
          <w:rFonts w:ascii="Times" w:eastAsia="黑体" w:hAnsi="Times"/>
          <w:bCs/>
          <w:sz w:val="24"/>
          <w:szCs w:val="32"/>
          <w:lang w:val="de-DE"/>
        </w:rPr>
        <w:t xml:space="preserve"> </w:t>
      </w:r>
      <w:r w:rsidRPr="00E314B6">
        <w:rPr>
          <w:rFonts w:ascii="Times" w:eastAsia="黑体" w:hAnsi="Times" w:hint="eastAsia"/>
          <w:bCs/>
          <w:sz w:val="24"/>
          <w:szCs w:val="32"/>
          <w:lang w:val="de-DE"/>
        </w:rPr>
        <w:t>University</w:t>
      </w:r>
      <w:r>
        <w:rPr>
          <w:rFonts w:ascii="Times" w:eastAsia="黑体" w:hAnsi="Times"/>
          <w:bCs/>
          <w:sz w:val="24"/>
          <w:szCs w:val="32"/>
          <w:lang w:val="de-DE"/>
        </w:rPr>
        <w:t xml:space="preserve"> </w:t>
      </w:r>
      <w:r w:rsidRPr="00E314B6">
        <w:rPr>
          <w:rFonts w:ascii="Times" w:eastAsia="黑体" w:hAnsi="Times" w:hint="eastAsia"/>
          <w:bCs/>
          <w:sz w:val="24"/>
          <w:szCs w:val="32"/>
          <w:lang w:val="de-DE"/>
        </w:rPr>
        <w:t>of</w:t>
      </w:r>
      <w:r>
        <w:rPr>
          <w:rFonts w:ascii="Times" w:eastAsia="黑体" w:hAnsi="Times"/>
          <w:bCs/>
          <w:sz w:val="24"/>
          <w:szCs w:val="32"/>
          <w:lang w:val="de-DE"/>
        </w:rPr>
        <w:t xml:space="preserve"> </w:t>
      </w:r>
      <w:r w:rsidRPr="00E314B6">
        <w:rPr>
          <w:rFonts w:ascii="Times" w:eastAsia="黑体" w:hAnsi="Times" w:hint="eastAsia"/>
          <w:bCs/>
          <w:sz w:val="24"/>
          <w:szCs w:val="32"/>
          <w:lang w:val="de-DE"/>
        </w:rPr>
        <w:t>Geosciences,</w:t>
      </w:r>
      <w:r>
        <w:rPr>
          <w:rFonts w:ascii="Times" w:eastAsia="黑体" w:hAnsi="Times"/>
          <w:bCs/>
          <w:sz w:val="24"/>
          <w:szCs w:val="32"/>
          <w:lang w:val="de-DE"/>
        </w:rPr>
        <w:t xml:space="preserve"> </w:t>
      </w:r>
      <w:r w:rsidRPr="00E314B6">
        <w:rPr>
          <w:rFonts w:ascii="Times" w:eastAsia="黑体" w:hAnsi="Times" w:hint="eastAsia"/>
          <w:bCs/>
          <w:sz w:val="24"/>
          <w:szCs w:val="32"/>
          <w:lang w:val="de-DE"/>
        </w:rPr>
        <w:t>Beijing</w:t>
      </w:r>
      <w:r>
        <w:rPr>
          <w:rFonts w:ascii="Times" w:eastAsia="黑体" w:hAnsi="Times"/>
          <w:bCs/>
          <w:sz w:val="24"/>
          <w:szCs w:val="32"/>
          <w:lang w:val="de-DE"/>
        </w:rPr>
        <w:t xml:space="preserve"> </w:t>
      </w:r>
      <w:r w:rsidRPr="00E314B6">
        <w:rPr>
          <w:rFonts w:ascii="Times" w:eastAsia="黑体" w:hAnsi="Times" w:hint="eastAsia"/>
          <w:bCs/>
          <w:sz w:val="24"/>
          <w:szCs w:val="32"/>
          <w:lang w:val="de-DE"/>
        </w:rPr>
        <w:t>100083</w:t>
      </w:r>
    </w:p>
    <w:p w:rsidR="00270434" w:rsidRPr="00FD5786" w:rsidRDefault="00270434" w:rsidP="00270434">
      <w:pPr>
        <w:widowControl/>
        <w:snapToGrid w:val="0"/>
        <w:spacing w:before="200" w:line="360" w:lineRule="auto"/>
        <w:ind w:left="454" w:right="454"/>
        <w:rPr>
          <w:rFonts w:ascii="Times" w:hAnsi="Times"/>
          <w:kern w:val="0"/>
          <w:sz w:val="24"/>
        </w:rPr>
      </w:pPr>
      <w:r w:rsidRPr="00FD5786">
        <w:rPr>
          <w:rFonts w:ascii="Times" w:hAnsi="Times" w:hint="eastAsia"/>
          <w:kern w:val="0"/>
          <w:sz w:val="24"/>
        </w:rPr>
        <w:t>In this paper, the mesoporous aluminum-based MOF [Al(OH)(SDC)]n (H2SDC = 4,4</w:t>
      </w:r>
      <w:r w:rsidRPr="00FD5786">
        <w:rPr>
          <w:rFonts w:ascii="Times" w:hAnsi="Times" w:hint="eastAsia"/>
          <w:kern w:val="0"/>
          <w:sz w:val="24"/>
        </w:rPr>
        <w:t>′</w:t>
      </w:r>
      <w:r w:rsidRPr="00FD5786">
        <w:rPr>
          <w:rFonts w:ascii="Times" w:hAnsi="Times" w:hint="eastAsia"/>
          <w:kern w:val="0"/>
          <w:sz w:val="24"/>
        </w:rPr>
        <w:t>stilbenedicarboxylic acid), known as CYCU-3, was used as the host framework for the incorporation of Single-Molec</w:t>
      </w:r>
      <w:r w:rsidRPr="00FD5786">
        <w:rPr>
          <w:rFonts w:ascii="Times" w:hAnsi="Times"/>
          <w:kern w:val="0"/>
          <w:sz w:val="24"/>
        </w:rPr>
        <w:t>ule Magnets (SMMs) Mn3. The successful incorporation was confirmed by PXRD, N2 adsorption measurements, thermogravimetric analysis. EDX analysis suggested average 10 mol% insertion of SMMs which is slightly higher than what was previously reported for SMM@silica composites. The magnetic measurements indicated the preservation of SMMs inside MOF pores. The AC susceptibility data indicating an effective energy barrier of about 40 K for SMM@MOFs composites, a little lowerthanthoseofpristineMn3SMMs,whichpossessaneffectiveenergybarrierof47K.</w:t>
      </w:r>
    </w:p>
    <w:p w:rsidR="00270434" w:rsidRDefault="00270434" w:rsidP="00270434">
      <w:pPr>
        <w:ind w:firstLineChars="400" w:firstLine="840"/>
        <w:jc w:val="left"/>
        <w:rPr>
          <w:szCs w:val="21"/>
        </w:rPr>
      </w:pPr>
    </w:p>
    <w:p w:rsidR="00270434" w:rsidRPr="00FD5786" w:rsidRDefault="00270434" w:rsidP="00270434">
      <w:pPr>
        <w:ind w:firstLineChars="400" w:firstLine="840"/>
        <w:jc w:val="left"/>
        <w:rPr>
          <w:szCs w:val="21"/>
        </w:rPr>
      </w:pPr>
      <w:r w:rsidRPr="00FD5786">
        <w:rPr>
          <w:szCs w:val="21"/>
        </w:rPr>
        <w:t>Key Words: CYCU-3;Mn3;Effectiveenergybarrier</w:t>
      </w:r>
    </w:p>
    <w:p w:rsidR="00270434" w:rsidRDefault="00270434" w:rsidP="00270434">
      <w:pPr>
        <w:jc w:val="left"/>
        <w:rPr>
          <w:sz w:val="28"/>
          <w:szCs w:val="28"/>
        </w:rPr>
      </w:pPr>
      <w:r>
        <w:rPr>
          <w:sz w:val="28"/>
          <w:szCs w:val="28"/>
        </w:rPr>
        <w:br w:type="page"/>
      </w:r>
    </w:p>
    <w:p w:rsidR="00270434" w:rsidRPr="003E5034" w:rsidRDefault="00270434" w:rsidP="00270434">
      <w:pPr>
        <w:spacing w:line="360" w:lineRule="auto"/>
        <w:ind w:firstLineChars="200" w:firstLine="560"/>
        <w:rPr>
          <w:rFonts w:eastAsia="黑体"/>
          <w:sz w:val="28"/>
          <w:szCs w:val="28"/>
        </w:rPr>
      </w:pPr>
      <w:r w:rsidRPr="00270434">
        <w:rPr>
          <w:rFonts w:ascii="Times New Roman" w:hAnsi="Times New Roman" w:cs="Times New Roman"/>
          <w:color w:val="000000"/>
          <w:sz w:val="28"/>
          <w:szCs w:val="28"/>
        </w:rPr>
        <w:lastRenderedPageBreak/>
        <w:t>J3-P051</w:t>
      </w:r>
      <w:r w:rsidRPr="003E5034">
        <w:rPr>
          <w:rFonts w:eastAsia="黑体"/>
          <w:sz w:val="28"/>
          <w:szCs w:val="28"/>
        </w:rPr>
        <w:tab/>
      </w:r>
      <w:r w:rsidRPr="003E5034">
        <w:rPr>
          <w:rFonts w:eastAsia="黑体"/>
          <w:sz w:val="32"/>
          <w:szCs w:val="32"/>
        </w:rPr>
        <w:tab/>
      </w:r>
      <w:r w:rsidRPr="003E5034">
        <w:rPr>
          <w:rFonts w:eastAsia="黑体"/>
          <w:sz w:val="32"/>
          <w:szCs w:val="32"/>
        </w:rPr>
        <w:tab/>
      </w:r>
      <w:r w:rsidRPr="003E5034">
        <w:rPr>
          <w:rFonts w:eastAsia="黑体"/>
          <w:sz w:val="32"/>
          <w:szCs w:val="32"/>
        </w:rPr>
        <w:tab/>
      </w:r>
      <w:r w:rsidRPr="003E5034">
        <w:rPr>
          <w:rFonts w:eastAsia="黑体"/>
          <w:sz w:val="32"/>
          <w:szCs w:val="32"/>
        </w:rPr>
        <w:tab/>
      </w:r>
      <w:r w:rsidRPr="003E5034">
        <w:rPr>
          <w:rFonts w:eastAsia="黑体"/>
          <w:sz w:val="32"/>
          <w:szCs w:val="32"/>
        </w:rPr>
        <w:tab/>
      </w:r>
      <w:r w:rsidRPr="003E5034">
        <w:rPr>
          <w:rFonts w:eastAsia="黑体"/>
          <w:sz w:val="32"/>
          <w:szCs w:val="32"/>
        </w:rPr>
        <w:tab/>
      </w:r>
      <w:r w:rsidRPr="003E5034">
        <w:rPr>
          <w:rFonts w:eastAsia="黑体"/>
          <w:sz w:val="32"/>
          <w:szCs w:val="32"/>
        </w:rPr>
        <w:tab/>
      </w:r>
      <w:r w:rsidRPr="003E5034">
        <w:rPr>
          <w:rFonts w:eastAsia="黑体"/>
          <w:sz w:val="32"/>
          <w:szCs w:val="32"/>
        </w:rPr>
        <w:tab/>
      </w:r>
      <w:r w:rsidRPr="003E5034">
        <w:rPr>
          <w:rFonts w:eastAsia="黑体"/>
          <w:sz w:val="32"/>
          <w:szCs w:val="32"/>
        </w:rPr>
        <w:tab/>
      </w:r>
      <w:r w:rsidRPr="003E5034">
        <w:rPr>
          <w:rFonts w:eastAsia="黑体"/>
          <w:sz w:val="32"/>
          <w:szCs w:val="32"/>
        </w:rPr>
        <w:tab/>
      </w:r>
      <w:r w:rsidRPr="003E5034">
        <w:rPr>
          <w:rFonts w:eastAsia="黑体"/>
          <w:sz w:val="32"/>
          <w:szCs w:val="32"/>
        </w:rPr>
        <w:tab/>
      </w:r>
      <w:r w:rsidRPr="003E5034">
        <w:rPr>
          <w:rFonts w:eastAsia="黑体"/>
          <w:sz w:val="32"/>
          <w:szCs w:val="32"/>
        </w:rPr>
        <w:tab/>
        <w:t xml:space="preserve">      </w:t>
      </w:r>
      <w:r w:rsidRPr="003E5034">
        <w:rPr>
          <w:sz w:val="28"/>
          <w:szCs w:val="28"/>
        </w:rPr>
        <w:t>专题代号：</w:t>
      </w:r>
      <w:r w:rsidRPr="003E5034">
        <w:rPr>
          <w:color w:val="FF0000"/>
          <w:sz w:val="28"/>
          <w:szCs w:val="28"/>
        </w:rPr>
        <w:t>J</w:t>
      </w:r>
    </w:p>
    <w:p w:rsidR="00270434" w:rsidRPr="003E5034" w:rsidRDefault="00270434" w:rsidP="00270434">
      <w:pPr>
        <w:overflowPunct w:val="0"/>
        <w:jc w:val="center"/>
        <w:rPr>
          <w:rFonts w:ascii="Calibri" w:eastAsia="黑体" w:hAnsi="Calibri"/>
          <w:sz w:val="32"/>
          <w:szCs w:val="32"/>
        </w:rPr>
      </w:pPr>
      <w:r w:rsidRPr="003E5034">
        <w:rPr>
          <w:rFonts w:ascii="Calibri" w:eastAsia="黑体" w:hAnsi="Calibri"/>
          <w:sz w:val="32"/>
          <w:szCs w:val="32"/>
        </w:rPr>
        <w:t>Fe</w:t>
      </w:r>
      <w:r w:rsidRPr="003E5034">
        <w:rPr>
          <w:rFonts w:ascii="Calibri" w:eastAsia="黑体" w:hAnsi="Calibri"/>
          <w:sz w:val="32"/>
          <w:szCs w:val="32"/>
          <w:vertAlign w:val="subscript"/>
        </w:rPr>
        <w:t>1.9</w:t>
      </w:r>
      <w:r w:rsidRPr="003E5034">
        <w:rPr>
          <w:rFonts w:ascii="Calibri" w:eastAsia="黑体" w:hAnsi="Calibri"/>
          <w:sz w:val="32"/>
          <w:szCs w:val="32"/>
        </w:rPr>
        <w:t>(P,Si)</w:t>
      </w:r>
      <w:r w:rsidRPr="003E5034">
        <w:rPr>
          <w:rFonts w:ascii="Calibri" w:eastAsia="黑体" w:hAnsi="Calibri"/>
          <w:sz w:val="32"/>
          <w:szCs w:val="32"/>
        </w:rPr>
        <w:t>化合物的结构</w:t>
      </w:r>
      <w:r w:rsidRPr="003E5034">
        <w:rPr>
          <w:rFonts w:ascii="Calibri" w:eastAsia="黑体" w:hAnsi="Calibri"/>
          <w:sz w:val="32"/>
          <w:szCs w:val="32"/>
        </w:rPr>
        <w:t>,</w:t>
      </w:r>
      <w:r w:rsidRPr="003E5034">
        <w:rPr>
          <w:rFonts w:ascii="Calibri" w:eastAsia="黑体" w:hAnsi="Calibri"/>
          <w:sz w:val="32"/>
          <w:szCs w:val="32"/>
        </w:rPr>
        <w:t>磁性以及磁晶各向异性的研究</w:t>
      </w:r>
    </w:p>
    <w:p w:rsidR="00270434" w:rsidRPr="003E5034" w:rsidRDefault="00270434" w:rsidP="00270434">
      <w:pPr>
        <w:jc w:val="center"/>
        <w:rPr>
          <w:rFonts w:ascii="Calibri" w:eastAsia="楷体" w:hAnsi="Calibri"/>
          <w:sz w:val="28"/>
          <w:szCs w:val="28"/>
        </w:rPr>
      </w:pPr>
      <w:r w:rsidRPr="003E5034">
        <w:rPr>
          <w:rFonts w:ascii="Calibri" w:eastAsia="楷体" w:hAnsi="Calibri"/>
          <w:sz w:val="28"/>
          <w:szCs w:val="28"/>
          <w:u w:val="single"/>
        </w:rPr>
        <w:t>张慧敏</w:t>
      </w:r>
      <w:r w:rsidRPr="003E5034">
        <w:rPr>
          <w:rFonts w:ascii="Calibri" w:eastAsia="楷体" w:hAnsi="Calibri"/>
          <w:sz w:val="28"/>
          <w:szCs w:val="28"/>
        </w:rPr>
        <w:t>，欧志强，赵凤岐</w:t>
      </w:r>
      <w:r w:rsidRPr="003E5034">
        <w:rPr>
          <w:rFonts w:ascii="Calibri" w:hAnsi="Calibri"/>
        </w:rPr>
        <w:t xml:space="preserve"> </w:t>
      </w:r>
    </w:p>
    <w:p w:rsidR="00270434" w:rsidRPr="003E5034" w:rsidRDefault="00270434" w:rsidP="00270434">
      <w:pPr>
        <w:jc w:val="center"/>
        <w:rPr>
          <w:rFonts w:ascii="Calibri" w:eastAsia="楷体" w:hAnsi="Calibri"/>
          <w:i/>
          <w:sz w:val="24"/>
        </w:rPr>
      </w:pPr>
      <w:r w:rsidRPr="003E5034">
        <w:rPr>
          <w:rFonts w:ascii="Calibri" w:eastAsia="楷体" w:hAnsi="Calibri"/>
          <w:i/>
          <w:sz w:val="24"/>
        </w:rPr>
        <w:t>内蒙古师范大学物理与电子信息学院，呼和浩特</w:t>
      </w:r>
      <w:r w:rsidRPr="003E5034">
        <w:rPr>
          <w:rFonts w:ascii="Calibri" w:eastAsia="楷体" w:hAnsi="Calibri"/>
          <w:i/>
          <w:sz w:val="24"/>
        </w:rPr>
        <w:t xml:space="preserve"> 010000</w:t>
      </w:r>
    </w:p>
    <w:p w:rsidR="00270434" w:rsidRPr="003E5034" w:rsidRDefault="00270434" w:rsidP="00270434">
      <w:pPr>
        <w:jc w:val="center"/>
        <w:rPr>
          <w:rFonts w:ascii="宋体" w:hAnsi="宋体"/>
          <w:szCs w:val="21"/>
        </w:rPr>
      </w:pPr>
      <w:r w:rsidRPr="003E5034">
        <w:rPr>
          <w:rFonts w:ascii="Calibri" w:eastAsia="楷体" w:hAnsi="Calibri"/>
          <w:szCs w:val="21"/>
        </w:rPr>
        <w:t xml:space="preserve">Email: </w:t>
      </w:r>
      <w:r w:rsidRPr="003E5034">
        <w:rPr>
          <w:rFonts w:ascii="Calibri" w:eastAsia="楷体" w:hAnsi="Calibri"/>
          <w:i/>
          <w:szCs w:val="21"/>
        </w:rPr>
        <w:t>ouzhiqiang_nsd@hotmail.com</w:t>
      </w:r>
    </w:p>
    <w:p w:rsidR="00270434" w:rsidRPr="003E5034" w:rsidRDefault="00270434" w:rsidP="00270434">
      <w:pPr>
        <w:jc w:val="center"/>
        <w:rPr>
          <w:rFonts w:ascii="Calibri" w:eastAsia="楷体" w:hAnsi="Calibri"/>
          <w:szCs w:val="21"/>
        </w:rPr>
      </w:pPr>
    </w:p>
    <w:p w:rsidR="00270434" w:rsidRPr="003E5034" w:rsidRDefault="00270434" w:rsidP="00270434">
      <w:pPr>
        <w:spacing w:line="360" w:lineRule="auto"/>
        <w:rPr>
          <w:rFonts w:ascii="Calibri" w:hAnsi="Calibri"/>
          <w:szCs w:val="21"/>
        </w:rPr>
      </w:pPr>
      <w:r w:rsidRPr="003E5034">
        <w:rPr>
          <w:rFonts w:ascii="Calibri" w:hAnsi="Calibri"/>
          <w:szCs w:val="21"/>
        </w:rPr>
        <w:t>摘要：二元</w:t>
      </w:r>
      <w:r w:rsidRPr="003E5034">
        <w:rPr>
          <w:rFonts w:ascii="Calibri" w:hAnsi="Calibri"/>
          <w:szCs w:val="21"/>
        </w:rPr>
        <w:t>Fe</w:t>
      </w:r>
      <w:r w:rsidRPr="003E5034">
        <w:rPr>
          <w:rFonts w:ascii="Calibri" w:hAnsi="Calibri"/>
          <w:szCs w:val="21"/>
          <w:vertAlign w:val="subscript"/>
        </w:rPr>
        <w:t>2</w:t>
      </w:r>
      <w:r w:rsidRPr="003E5034">
        <w:rPr>
          <w:rFonts w:ascii="Calibri" w:hAnsi="Calibri"/>
          <w:szCs w:val="21"/>
        </w:rPr>
        <w:t>P</w:t>
      </w:r>
      <w:r w:rsidRPr="003E5034">
        <w:rPr>
          <w:rFonts w:ascii="Calibri" w:hAnsi="Calibri"/>
          <w:szCs w:val="21"/>
        </w:rPr>
        <w:t>化合物具有六方晶体结构（空间群</w:t>
      </w:r>
      <w:r w:rsidRPr="003E5034">
        <w:rPr>
          <w:rFonts w:ascii="Calibri" w:hAnsi="Calibri"/>
          <w:szCs w:val="21"/>
        </w:rPr>
        <w:t>P-62m</w:t>
      </w:r>
      <w:r w:rsidRPr="003E5034">
        <w:rPr>
          <w:rFonts w:ascii="Calibri" w:hAnsi="Calibri"/>
          <w:szCs w:val="21"/>
        </w:rPr>
        <w:t>）。</w:t>
      </w:r>
      <w:r w:rsidRPr="003E5034">
        <w:rPr>
          <w:rFonts w:ascii="Calibri" w:hAnsi="Calibri"/>
          <w:szCs w:val="21"/>
        </w:rPr>
        <w:t xml:space="preserve"> P</w:t>
      </w:r>
      <w:r w:rsidRPr="003E5034">
        <w:rPr>
          <w:rFonts w:ascii="Calibri" w:hAnsi="Calibri"/>
          <w:szCs w:val="21"/>
        </w:rPr>
        <w:t>占据两个不同晶位（</w:t>
      </w:r>
      <w:r w:rsidRPr="003E5034">
        <w:rPr>
          <w:rFonts w:ascii="Calibri" w:hAnsi="Calibri"/>
          <w:szCs w:val="21"/>
        </w:rPr>
        <w:t>1</w:t>
      </w:r>
      <w:r w:rsidRPr="003E5034">
        <w:rPr>
          <w:rFonts w:ascii="Calibri" w:hAnsi="Calibri"/>
          <w:i/>
          <w:szCs w:val="21"/>
        </w:rPr>
        <w:t>b</w:t>
      </w:r>
      <w:r w:rsidRPr="003E5034">
        <w:rPr>
          <w:rFonts w:ascii="Calibri" w:hAnsi="Calibri"/>
          <w:szCs w:val="21"/>
        </w:rPr>
        <w:t>和</w:t>
      </w:r>
      <w:r w:rsidRPr="003E5034">
        <w:rPr>
          <w:rFonts w:ascii="Calibri" w:hAnsi="Calibri"/>
          <w:szCs w:val="21"/>
        </w:rPr>
        <w:t>2</w:t>
      </w:r>
      <w:r w:rsidRPr="003E5034">
        <w:rPr>
          <w:rFonts w:ascii="Calibri" w:hAnsi="Calibri"/>
          <w:i/>
          <w:szCs w:val="21"/>
        </w:rPr>
        <w:t>c</w:t>
      </w:r>
      <w:r w:rsidRPr="003E5034">
        <w:rPr>
          <w:rFonts w:ascii="Calibri" w:hAnsi="Calibri"/>
          <w:szCs w:val="21"/>
        </w:rPr>
        <w:t>），</w:t>
      </w:r>
      <w:r w:rsidRPr="003E5034">
        <w:rPr>
          <w:rFonts w:ascii="Calibri" w:hAnsi="Calibri"/>
          <w:szCs w:val="21"/>
        </w:rPr>
        <w:t>Fe</w:t>
      </w:r>
      <w:r w:rsidRPr="003E5034">
        <w:rPr>
          <w:rFonts w:ascii="Calibri" w:hAnsi="Calibri"/>
          <w:szCs w:val="21"/>
        </w:rPr>
        <w:t>占据两个不同晶位（</w:t>
      </w:r>
      <w:r w:rsidRPr="003E5034">
        <w:rPr>
          <w:rFonts w:ascii="Calibri" w:hAnsi="Calibri"/>
          <w:szCs w:val="21"/>
        </w:rPr>
        <w:t>3</w:t>
      </w:r>
      <w:r w:rsidRPr="003E5034">
        <w:rPr>
          <w:rFonts w:ascii="Calibri" w:hAnsi="Calibri"/>
          <w:i/>
          <w:szCs w:val="21"/>
        </w:rPr>
        <w:t>g</w:t>
      </w:r>
      <w:r w:rsidRPr="003E5034">
        <w:rPr>
          <w:rFonts w:ascii="Calibri" w:hAnsi="Calibri"/>
          <w:szCs w:val="21"/>
        </w:rPr>
        <w:t>和</w:t>
      </w:r>
      <w:r w:rsidRPr="003E5034">
        <w:rPr>
          <w:rFonts w:ascii="Calibri" w:hAnsi="Calibri"/>
          <w:szCs w:val="21"/>
        </w:rPr>
        <w:t>3</w:t>
      </w:r>
      <w:r w:rsidRPr="003E5034">
        <w:rPr>
          <w:rFonts w:ascii="Calibri" w:hAnsi="Calibri"/>
          <w:i/>
          <w:szCs w:val="21"/>
        </w:rPr>
        <w:t>f</w:t>
      </w:r>
      <w:r w:rsidRPr="003E5034">
        <w:rPr>
          <w:rFonts w:ascii="Calibri" w:hAnsi="Calibri"/>
          <w:szCs w:val="21"/>
        </w:rPr>
        <w:t>），分别为</w:t>
      </w:r>
      <w:r w:rsidRPr="003E5034">
        <w:rPr>
          <w:rFonts w:ascii="Calibri" w:hAnsi="Calibri"/>
          <w:szCs w:val="21"/>
        </w:rPr>
        <w:t>3</w:t>
      </w:r>
      <w:r w:rsidRPr="003E5034">
        <w:rPr>
          <w:rFonts w:ascii="Calibri" w:hAnsi="Calibri"/>
          <w:i/>
          <w:szCs w:val="21"/>
        </w:rPr>
        <w:t>g</w:t>
      </w:r>
      <w:r w:rsidRPr="003E5034">
        <w:rPr>
          <w:rFonts w:ascii="Calibri" w:hAnsi="Calibri"/>
          <w:szCs w:val="21"/>
        </w:rPr>
        <w:t>高磁矩晶位和</w:t>
      </w:r>
      <w:r w:rsidRPr="003E5034">
        <w:rPr>
          <w:rFonts w:ascii="Calibri" w:hAnsi="Calibri"/>
          <w:szCs w:val="21"/>
        </w:rPr>
        <w:t>3</w:t>
      </w:r>
      <w:r w:rsidRPr="003E5034">
        <w:rPr>
          <w:rFonts w:ascii="Calibri" w:hAnsi="Calibri"/>
          <w:i/>
          <w:szCs w:val="21"/>
        </w:rPr>
        <w:t>f</w:t>
      </w:r>
      <w:r w:rsidRPr="003E5034">
        <w:rPr>
          <w:rFonts w:ascii="Calibri" w:hAnsi="Calibri"/>
          <w:szCs w:val="21"/>
        </w:rPr>
        <w:t>低磁矩晶位。呈现出巨大的磁晶各向异性能，一度认为是永磁材料的候选材料之一</w:t>
      </w:r>
      <w:r w:rsidRPr="003E5034">
        <w:rPr>
          <w:rFonts w:ascii="Calibri" w:hAnsi="Calibri"/>
          <w:szCs w:val="21"/>
          <w:vertAlign w:val="superscript"/>
        </w:rPr>
        <w:t>[1,2]</w:t>
      </w:r>
      <w:r w:rsidRPr="003E5034">
        <w:rPr>
          <w:rFonts w:ascii="Calibri" w:hAnsi="Calibri"/>
          <w:szCs w:val="21"/>
        </w:rPr>
        <w:t>。但其居里温度过低（约为</w:t>
      </w:r>
      <w:r w:rsidRPr="003E5034">
        <w:rPr>
          <w:rFonts w:ascii="Calibri" w:hAnsi="Calibri"/>
          <w:szCs w:val="21"/>
        </w:rPr>
        <w:t>217 K</w:t>
      </w:r>
      <w:r w:rsidRPr="003E5034">
        <w:rPr>
          <w:rFonts w:ascii="Calibri" w:hAnsi="Calibri"/>
          <w:szCs w:val="21"/>
        </w:rPr>
        <w:t>），并不利于实际应用。本工作主要研究</w:t>
      </w:r>
      <w:r w:rsidRPr="003E5034">
        <w:rPr>
          <w:rFonts w:ascii="Calibri" w:hAnsi="Calibri"/>
          <w:szCs w:val="21"/>
        </w:rPr>
        <w:t>Fe</w:t>
      </w:r>
      <w:r w:rsidRPr="003E5034">
        <w:rPr>
          <w:rFonts w:ascii="Calibri" w:hAnsi="Calibri"/>
          <w:szCs w:val="21"/>
          <w:vertAlign w:val="subscript"/>
        </w:rPr>
        <w:t>1.9</w:t>
      </w:r>
      <w:r w:rsidRPr="003E5034">
        <w:rPr>
          <w:rFonts w:ascii="Calibri" w:hAnsi="Calibri"/>
          <w:szCs w:val="21"/>
        </w:rPr>
        <w:t>(P</w:t>
      </w:r>
      <w:r w:rsidRPr="003E5034">
        <w:rPr>
          <w:rFonts w:ascii="Calibri" w:hAnsi="Calibri"/>
          <w:szCs w:val="21"/>
          <w:vertAlign w:val="subscript"/>
        </w:rPr>
        <w:t>1-x</w:t>
      </w:r>
      <w:r w:rsidRPr="003E5034">
        <w:rPr>
          <w:rFonts w:ascii="Calibri" w:hAnsi="Calibri"/>
          <w:szCs w:val="21"/>
        </w:rPr>
        <w:t>Si</w:t>
      </w:r>
      <w:r w:rsidRPr="003E5034">
        <w:rPr>
          <w:rFonts w:ascii="Calibri" w:hAnsi="Calibri"/>
          <w:szCs w:val="21"/>
          <w:vertAlign w:val="subscript"/>
        </w:rPr>
        <w:t>x</w:t>
      </w:r>
      <w:r w:rsidRPr="003E5034">
        <w:rPr>
          <w:rFonts w:ascii="Calibri" w:hAnsi="Calibri"/>
          <w:szCs w:val="21"/>
        </w:rPr>
        <w:t>)</w:t>
      </w:r>
      <w:r w:rsidRPr="003E5034">
        <w:rPr>
          <w:rFonts w:ascii="Calibri" w:hAnsi="Calibri"/>
          <w:szCs w:val="21"/>
        </w:rPr>
        <w:t>，</w:t>
      </w:r>
      <w:r w:rsidRPr="003E5034">
        <w:rPr>
          <w:rFonts w:ascii="Calibri" w:hAnsi="Calibri"/>
          <w:szCs w:val="21"/>
        </w:rPr>
        <w:t>(x = 0.1, 0.2, 0.25</w:t>
      </w:r>
      <w:r w:rsidRPr="003E5034">
        <w:rPr>
          <w:rFonts w:ascii="Calibri" w:hAnsi="Calibri"/>
          <w:szCs w:val="21"/>
        </w:rPr>
        <w:t>和</w:t>
      </w:r>
      <w:r w:rsidRPr="003E5034">
        <w:rPr>
          <w:rFonts w:ascii="Calibri" w:hAnsi="Calibri"/>
          <w:szCs w:val="21"/>
        </w:rPr>
        <w:t>0.27)</w:t>
      </w:r>
      <w:r w:rsidRPr="003E5034">
        <w:rPr>
          <w:rFonts w:ascii="Calibri" w:hAnsi="Calibri"/>
          <w:szCs w:val="21"/>
        </w:rPr>
        <w:t>系列化合物的结构，磁性以及磁晶各向异性。通过掺杂</w:t>
      </w:r>
      <w:r w:rsidRPr="003E5034">
        <w:rPr>
          <w:rFonts w:ascii="Calibri" w:hAnsi="Calibri"/>
          <w:szCs w:val="21"/>
        </w:rPr>
        <w:t>Si</w:t>
      </w:r>
      <w:r w:rsidRPr="003E5034">
        <w:rPr>
          <w:rFonts w:ascii="Calibri" w:hAnsi="Calibri"/>
          <w:szCs w:val="21"/>
        </w:rPr>
        <w:t>元素（</w:t>
      </w:r>
      <w:r w:rsidRPr="003E5034">
        <w:rPr>
          <w:rFonts w:ascii="Calibri" w:hAnsi="Calibri"/>
          <w:szCs w:val="21"/>
        </w:rPr>
        <w:t>0 ≤ Si ≤ 0.3</w:t>
      </w:r>
      <w:r w:rsidRPr="003E5034">
        <w:rPr>
          <w:rFonts w:ascii="Calibri" w:hAnsi="Calibri"/>
          <w:szCs w:val="21"/>
        </w:rPr>
        <w:t>）替代</w:t>
      </w:r>
      <w:r w:rsidRPr="003E5034">
        <w:rPr>
          <w:rFonts w:ascii="Calibri" w:hAnsi="Calibri"/>
          <w:szCs w:val="21"/>
        </w:rPr>
        <w:t>P</w:t>
      </w:r>
      <w:r w:rsidRPr="003E5034">
        <w:rPr>
          <w:rFonts w:ascii="Calibri" w:hAnsi="Calibri"/>
          <w:szCs w:val="21"/>
        </w:rPr>
        <w:t>元素，可将化合物居里温度提高至</w:t>
      </w:r>
      <w:r w:rsidRPr="003E5034">
        <w:rPr>
          <w:rFonts w:ascii="Calibri" w:hAnsi="Calibri"/>
          <w:szCs w:val="21"/>
        </w:rPr>
        <w:t xml:space="preserve">x = 0.3 </w:t>
      </w:r>
      <w:r w:rsidRPr="003E5034">
        <w:rPr>
          <w:rFonts w:ascii="Calibri" w:hAnsi="Calibri"/>
          <w:szCs w:val="21"/>
        </w:rPr>
        <w:t>时的</w:t>
      </w:r>
      <w:r w:rsidRPr="003E5034">
        <w:rPr>
          <w:rFonts w:ascii="Calibri" w:hAnsi="Calibri"/>
          <w:szCs w:val="21"/>
        </w:rPr>
        <w:t>500 K</w:t>
      </w:r>
      <w:r w:rsidRPr="003E5034">
        <w:rPr>
          <w:rFonts w:ascii="Calibri" w:hAnsi="Calibri"/>
          <w:szCs w:val="21"/>
        </w:rPr>
        <w:t>，同时还保持了较强的磁晶各向异性。</w:t>
      </w:r>
      <w:r w:rsidRPr="003E5034">
        <w:rPr>
          <w:rFonts w:ascii="Calibri" w:hAnsi="Calibri"/>
          <w:szCs w:val="21"/>
        </w:rPr>
        <w:t>XRD</w:t>
      </w:r>
      <w:r w:rsidRPr="003E5034">
        <w:rPr>
          <w:rFonts w:ascii="Calibri" w:hAnsi="Calibri"/>
          <w:szCs w:val="21"/>
        </w:rPr>
        <w:t>衍射图表明化合物的结构为</w:t>
      </w:r>
      <w:r w:rsidRPr="003E5034">
        <w:rPr>
          <w:rFonts w:ascii="Calibri" w:hAnsi="Calibri"/>
          <w:szCs w:val="21"/>
        </w:rPr>
        <w:t>Fe</w:t>
      </w:r>
      <w:r w:rsidRPr="003E5034">
        <w:rPr>
          <w:rFonts w:ascii="Calibri" w:hAnsi="Calibri"/>
          <w:szCs w:val="21"/>
          <w:vertAlign w:val="subscript"/>
        </w:rPr>
        <w:t>2</w:t>
      </w:r>
      <w:r w:rsidRPr="003E5034">
        <w:rPr>
          <w:rFonts w:ascii="Calibri" w:hAnsi="Calibri"/>
          <w:szCs w:val="21"/>
        </w:rPr>
        <w:t>P</w:t>
      </w:r>
      <w:r w:rsidRPr="003E5034">
        <w:rPr>
          <w:rFonts w:ascii="Calibri" w:hAnsi="Calibri"/>
          <w:szCs w:val="21"/>
        </w:rPr>
        <w:t>型的六角结构，空间群为</w:t>
      </w:r>
      <w:r w:rsidRPr="003E5034">
        <w:rPr>
          <w:rFonts w:ascii="Calibri" w:hAnsi="Calibri"/>
          <w:szCs w:val="21"/>
        </w:rPr>
        <w:t>P-62m</w:t>
      </w:r>
      <w:r w:rsidRPr="003E5034">
        <w:rPr>
          <w:rFonts w:ascii="Calibri" w:hAnsi="Calibri"/>
          <w:szCs w:val="21"/>
        </w:rPr>
        <w:t>。经磁场取向处理后，样品的</w:t>
      </w:r>
      <w:r w:rsidRPr="003E5034">
        <w:rPr>
          <w:rFonts w:ascii="Calibri" w:hAnsi="Calibri"/>
          <w:szCs w:val="21"/>
        </w:rPr>
        <w:t>002</w:t>
      </w:r>
      <w:r w:rsidRPr="003E5034">
        <w:rPr>
          <w:rFonts w:ascii="Calibri" w:hAnsi="Calibri"/>
          <w:szCs w:val="21"/>
        </w:rPr>
        <w:t>峰强增强，表明沿着</w:t>
      </w:r>
      <w:r w:rsidRPr="003E5034">
        <w:rPr>
          <w:rFonts w:ascii="Calibri" w:hAnsi="Calibri"/>
          <w:szCs w:val="21"/>
        </w:rPr>
        <w:t>002</w:t>
      </w:r>
      <w:r w:rsidRPr="003E5034">
        <w:rPr>
          <w:rFonts w:ascii="Calibri" w:hAnsi="Calibri"/>
          <w:szCs w:val="21"/>
        </w:rPr>
        <w:t>晶面产生了择优取向。从饱和磁化曲线可以看出，沿外加磁场取向的样品更易达到最大饱和磁化。同时观察到不同温度对样品磁各向异性的影响。当温度为</w:t>
      </w:r>
      <w:r w:rsidRPr="003E5034">
        <w:rPr>
          <w:rFonts w:ascii="Calibri" w:hAnsi="Calibri"/>
          <w:szCs w:val="21"/>
        </w:rPr>
        <w:t>50 K</w:t>
      </w:r>
      <w:r w:rsidRPr="003E5034">
        <w:rPr>
          <w:rFonts w:ascii="Calibri" w:hAnsi="Calibri"/>
          <w:szCs w:val="21"/>
        </w:rPr>
        <w:t>时，样品剩磁及矫顽力现象相比于</w:t>
      </w:r>
      <w:r w:rsidRPr="003E5034">
        <w:rPr>
          <w:rFonts w:ascii="Calibri" w:hAnsi="Calibri"/>
          <w:szCs w:val="21"/>
        </w:rPr>
        <w:t>300 K</w:t>
      </w:r>
      <w:r w:rsidRPr="003E5034">
        <w:rPr>
          <w:rFonts w:ascii="Calibri" w:hAnsi="Calibri"/>
          <w:szCs w:val="21"/>
        </w:rPr>
        <w:t>下更为明显。由以上结果说明，与</w:t>
      </w:r>
      <w:r w:rsidRPr="003E5034">
        <w:rPr>
          <w:rFonts w:ascii="Calibri" w:hAnsi="Calibri"/>
          <w:szCs w:val="21"/>
        </w:rPr>
        <w:t>Fe</w:t>
      </w:r>
      <w:r w:rsidRPr="003E5034">
        <w:rPr>
          <w:rFonts w:ascii="Calibri" w:hAnsi="Calibri"/>
          <w:szCs w:val="21"/>
          <w:vertAlign w:val="subscript"/>
        </w:rPr>
        <w:t>2</w:t>
      </w:r>
      <w:r w:rsidRPr="003E5034">
        <w:rPr>
          <w:rFonts w:ascii="Calibri" w:hAnsi="Calibri"/>
          <w:szCs w:val="21"/>
        </w:rPr>
        <w:t>P</w:t>
      </w:r>
      <w:r w:rsidRPr="003E5034">
        <w:rPr>
          <w:rFonts w:ascii="Calibri" w:hAnsi="Calibri"/>
          <w:szCs w:val="21"/>
        </w:rPr>
        <w:t>相比较，少量</w:t>
      </w:r>
      <w:r w:rsidRPr="003E5034">
        <w:rPr>
          <w:rFonts w:ascii="Calibri" w:hAnsi="Calibri"/>
          <w:szCs w:val="21"/>
        </w:rPr>
        <w:t>Si</w:t>
      </w:r>
      <w:r w:rsidRPr="003E5034">
        <w:rPr>
          <w:rFonts w:ascii="Calibri" w:hAnsi="Calibri"/>
          <w:szCs w:val="21"/>
        </w:rPr>
        <w:t>的掺杂不仅提高了化合物的居里温度，更是增加了化合物的剩磁以及矫顽力，这对永磁材料的应用是十分有利的</w:t>
      </w:r>
      <w:r w:rsidRPr="003E5034">
        <w:rPr>
          <w:rFonts w:ascii="Calibri" w:hAnsi="Calibri" w:hint="eastAsia"/>
          <w:szCs w:val="21"/>
        </w:rPr>
        <w:t>，见图</w:t>
      </w:r>
      <w:r w:rsidRPr="003E5034">
        <w:rPr>
          <w:rFonts w:ascii="Calibri" w:hAnsi="Calibri" w:hint="eastAsia"/>
          <w:szCs w:val="21"/>
        </w:rPr>
        <w:t>1</w:t>
      </w:r>
      <w:r w:rsidRPr="003E5034">
        <w:rPr>
          <w:rFonts w:ascii="Calibri" w:hAnsi="Calibri"/>
          <w:szCs w:val="21"/>
        </w:rPr>
        <w:t>。</w:t>
      </w:r>
    </w:p>
    <w:p w:rsidR="00270434" w:rsidRPr="003E5034" w:rsidRDefault="00270434" w:rsidP="00270434">
      <w:pPr>
        <w:spacing w:line="360" w:lineRule="auto"/>
        <w:ind w:firstLineChars="200" w:firstLine="420"/>
        <w:jc w:val="center"/>
        <w:rPr>
          <w:rFonts w:ascii="宋体" w:hAnsi="宋体"/>
          <w:sz w:val="24"/>
        </w:rPr>
      </w:pPr>
      <w:r w:rsidRPr="003E5034">
        <w:rPr>
          <w:rFonts w:ascii="Calibri" w:hAnsi="Calibri"/>
          <w:noProof/>
        </w:rPr>
        <w:drawing>
          <wp:inline distT="0" distB="0" distL="114300" distR="114300">
            <wp:extent cx="2574290" cy="1807845"/>
            <wp:effectExtent l="0" t="0" r="0" b="0"/>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pic:cNvPicPr>
                      <a:picLocks noChangeAspect="1"/>
                    </pic:cNvPicPr>
                  </pic:nvPicPr>
                  <pic:blipFill>
                    <a:blip r:embed="rId16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2574290" cy="1807845"/>
                    </a:xfrm>
                    <a:prstGeom prst="rect">
                      <a:avLst/>
                    </a:prstGeom>
                    <a:noFill/>
                    <a:ln>
                      <a:noFill/>
                    </a:ln>
                  </pic:spPr>
                </pic:pic>
              </a:graphicData>
            </a:graphic>
          </wp:inline>
        </w:drawing>
      </w:r>
      <w:r w:rsidRPr="003E5034">
        <w:rPr>
          <w:rFonts w:ascii="Calibri" w:hAnsi="Calibri"/>
          <w:noProof/>
        </w:rPr>
        <w:drawing>
          <wp:inline distT="0" distB="0" distL="114300" distR="114300">
            <wp:extent cx="2550795" cy="1791970"/>
            <wp:effectExtent l="0" t="0" r="0" b="0"/>
            <wp:docPr id="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
                    <pic:cNvPicPr>
                      <a:picLocks noChangeAspect="1"/>
                    </pic:cNvPicPr>
                  </pic:nvPicPr>
                  <pic:blipFill>
                    <a:blip r:embed="rId16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2550795" cy="1791970"/>
                    </a:xfrm>
                    <a:prstGeom prst="rect">
                      <a:avLst/>
                    </a:prstGeom>
                    <a:noFill/>
                    <a:ln>
                      <a:noFill/>
                    </a:ln>
                  </pic:spPr>
                </pic:pic>
              </a:graphicData>
            </a:graphic>
          </wp:inline>
        </w:drawing>
      </w:r>
    </w:p>
    <w:p w:rsidR="00270434" w:rsidRPr="003E5034" w:rsidRDefault="00270434" w:rsidP="00270434">
      <w:pPr>
        <w:ind w:rightChars="270" w:right="567"/>
        <w:jc w:val="center"/>
        <w:rPr>
          <w:rFonts w:ascii="Calibri" w:hAnsi="Calibri"/>
          <w:szCs w:val="21"/>
        </w:rPr>
      </w:pPr>
      <w:r w:rsidRPr="003E5034">
        <w:rPr>
          <w:rFonts w:ascii="Calibri" w:hAnsi="Calibri"/>
          <w:szCs w:val="21"/>
        </w:rPr>
        <w:t>图</w:t>
      </w:r>
      <w:r w:rsidRPr="003E5034">
        <w:rPr>
          <w:rFonts w:ascii="Calibri" w:hAnsi="Calibri"/>
          <w:szCs w:val="21"/>
        </w:rPr>
        <w:t>1  Fe</w:t>
      </w:r>
      <w:r w:rsidRPr="003E5034">
        <w:rPr>
          <w:rFonts w:ascii="Calibri" w:hAnsi="Calibri"/>
          <w:szCs w:val="21"/>
          <w:vertAlign w:val="subscript"/>
        </w:rPr>
        <w:t>1.9</w:t>
      </w:r>
      <w:r w:rsidRPr="003E5034">
        <w:rPr>
          <w:rFonts w:ascii="Calibri" w:hAnsi="Calibri"/>
          <w:szCs w:val="21"/>
        </w:rPr>
        <w:t>P</w:t>
      </w:r>
      <w:r w:rsidRPr="003E5034">
        <w:rPr>
          <w:rFonts w:ascii="Calibri" w:hAnsi="Calibri"/>
          <w:szCs w:val="21"/>
          <w:vertAlign w:val="subscript"/>
        </w:rPr>
        <w:t>0.75</w:t>
      </w:r>
      <w:r w:rsidRPr="003E5034">
        <w:rPr>
          <w:rFonts w:ascii="Calibri" w:hAnsi="Calibri"/>
          <w:szCs w:val="21"/>
        </w:rPr>
        <w:t>Si</w:t>
      </w:r>
      <w:r w:rsidRPr="003E5034">
        <w:rPr>
          <w:rFonts w:ascii="Calibri" w:hAnsi="Calibri"/>
          <w:szCs w:val="21"/>
          <w:vertAlign w:val="subscript"/>
        </w:rPr>
        <w:t>0.25</w:t>
      </w:r>
      <w:r w:rsidRPr="003E5034">
        <w:rPr>
          <w:rFonts w:ascii="Calibri" w:hAnsi="Calibri"/>
          <w:szCs w:val="21"/>
        </w:rPr>
        <w:t>取向样品分别在</w:t>
      </w:r>
      <w:r w:rsidRPr="003E5034">
        <w:rPr>
          <w:rFonts w:ascii="Calibri" w:hAnsi="Calibri"/>
          <w:szCs w:val="21"/>
        </w:rPr>
        <w:t>50 K</w:t>
      </w:r>
      <w:r w:rsidRPr="003E5034">
        <w:rPr>
          <w:rFonts w:ascii="Calibri" w:hAnsi="Calibri" w:hint="eastAsia"/>
          <w:szCs w:val="21"/>
        </w:rPr>
        <w:t>和</w:t>
      </w:r>
      <w:r w:rsidRPr="003E5034">
        <w:rPr>
          <w:rFonts w:ascii="Calibri" w:hAnsi="Calibri" w:hint="eastAsia"/>
          <w:szCs w:val="21"/>
        </w:rPr>
        <w:t>300K</w:t>
      </w:r>
      <w:r w:rsidRPr="003E5034">
        <w:rPr>
          <w:rFonts w:ascii="Calibri" w:hAnsi="Calibri"/>
          <w:szCs w:val="21"/>
        </w:rPr>
        <w:t>的磁化强度随温度变化的曲</w:t>
      </w:r>
      <w:r w:rsidRPr="003E5034">
        <w:rPr>
          <w:rFonts w:ascii="宋体" w:hAnsi="宋体"/>
          <w:szCs w:val="21"/>
        </w:rPr>
        <w:t>线</w:t>
      </w:r>
      <w:r w:rsidRPr="003E5034">
        <w:rPr>
          <w:rFonts w:ascii="宋体" w:hAnsi="宋体" w:hint="eastAsia"/>
          <w:szCs w:val="21"/>
        </w:rPr>
        <w:t>。（</w:t>
      </w:r>
      <w:r w:rsidRPr="003E5034">
        <w:rPr>
          <w:rFonts w:ascii="Calibri" w:hAnsi="Calibri"/>
          <w:szCs w:val="21"/>
        </w:rPr>
        <w:t>红线是外加磁场沿取向方向进行测量；黑线是外加场沿垂直于取向方向测量</w:t>
      </w:r>
      <w:r w:rsidRPr="003E5034">
        <w:rPr>
          <w:rFonts w:ascii="宋体" w:hAnsi="宋体" w:hint="eastAsia"/>
          <w:szCs w:val="21"/>
        </w:rPr>
        <w:t>）</w:t>
      </w:r>
    </w:p>
    <w:p w:rsidR="00270434" w:rsidRPr="003E5034" w:rsidRDefault="00270434" w:rsidP="00270434">
      <w:pPr>
        <w:spacing w:line="10" w:lineRule="atLeast"/>
        <w:jc w:val="center"/>
        <w:rPr>
          <w:rFonts w:ascii="Calibri" w:hAnsi="Calibri" w:cs="宋体"/>
          <w:kern w:val="0"/>
          <w:sz w:val="24"/>
        </w:rPr>
      </w:pPr>
      <w:r w:rsidRPr="003E5034">
        <w:rPr>
          <w:rFonts w:ascii="宋体" w:hAnsi="宋体" w:cs="宋体"/>
          <w:kern w:val="0"/>
          <w:sz w:val="24"/>
        </w:rPr>
        <w:tab/>
      </w:r>
      <w:r w:rsidRPr="003E5034">
        <w:rPr>
          <w:rFonts w:ascii="宋体" w:hAnsi="宋体" w:cs="宋体"/>
          <w:kern w:val="0"/>
          <w:sz w:val="24"/>
        </w:rPr>
        <w:tab/>
      </w:r>
      <w:r w:rsidRPr="003E5034">
        <w:rPr>
          <w:rFonts w:ascii="宋体" w:hAnsi="宋体" w:cs="宋体"/>
          <w:kern w:val="0"/>
          <w:sz w:val="24"/>
        </w:rPr>
        <w:tab/>
        <w:t xml:space="preserve"> </w:t>
      </w:r>
      <w:r w:rsidRPr="003E5034">
        <w:rPr>
          <w:rFonts w:ascii="Calibri" w:hAnsi="Calibri" w:cs="宋体"/>
          <w:kern w:val="0"/>
          <w:sz w:val="24"/>
        </w:rPr>
        <w:t xml:space="preserve"> </w:t>
      </w:r>
    </w:p>
    <w:p w:rsidR="00270434" w:rsidRPr="003E5034" w:rsidRDefault="00270434" w:rsidP="00270434">
      <w:pPr>
        <w:spacing w:line="10" w:lineRule="atLeast"/>
        <w:rPr>
          <w:rFonts w:ascii="宋体" w:hAnsi="宋体"/>
          <w:szCs w:val="21"/>
        </w:rPr>
      </w:pPr>
      <w:r w:rsidRPr="003E5034">
        <w:rPr>
          <w:rFonts w:ascii="宋体" w:hAnsi="宋体" w:hint="eastAsia"/>
          <w:szCs w:val="21"/>
        </w:rPr>
        <w:t>关键词</w:t>
      </w:r>
      <w:r w:rsidRPr="003E5034">
        <w:rPr>
          <w:rFonts w:ascii="宋体" w:hAnsi="宋体"/>
          <w:szCs w:val="21"/>
        </w:rPr>
        <w:t>：</w:t>
      </w:r>
      <w:r w:rsidRPr="003E5034">
        <w:rPr>
          <w:rFonts w:ascii="Calibri" w:hAnsi="Calibri"/>
          <w:szCs w:val="21"/>
        </w:rPr>
        <w:t>晶体结构；磁性；磁晶各向异性</w:t>
      </w:r>
      <w:r w:rsidRPr="003E5034">
        <w:rPr>
          <w:rFonts w:ascii="宋体" w:hAnsi="宋体" w:hint="eastAsia"/>
          <w:szCs w:val="21"/>
        </w:rPr>
        <w:t xml:space="preserve"> </w:t>
      </w:r>
    </w:p>
    <w:p w:rsidR="00270434" w:rsidRPr="003E5034" w:rsidRDefault="00270434" w:rsidP="00270434">
      <w:pPr>
        <w:widowControl/>
        <w:jc w:val="left"/>
        <w:rPr>
          <w:rFonts w:ascii="宋体" w:hAnsi="宋体" w:cs="宋体"/>
          <w:kern w:val="0"/>
          <w:sz w:val="18"/>
          <w:szCs w:val="18"/>
        </w:rPr>
      </w:pPr>
      <w:r w:rsidRPr="003E5034">
        <w:rPr>
          <w:rFonts w:ascii="宋体" w:hAnsi="宋体" w:cs="宋体" w:hint="eastAsia"/>
          <w:kern w:val="0"/>
          <w:sz w:val="18"/>
          <w:szCs w:val="18"/>
        </w:rPr>
        <w:t>参考文献</w:t>
      </w:r>
    </w:p>
    <w:p w:rsidR="00270434" w:rsidRPr="003E5034" w:rsidRDefault="00270434" w:rsidP="00270434">
      <w:pPr>
        <w:widowControl/>
        <w:ind w:left="707" w:hangingChars="393" w:hanging="707"/>
        <w:jc w:val="left"/>
        <w:rPr>
          <w:rFonts w:ascii="Calibri" w:hAnsi="Calibri"/>
          <w:sz w:val="18"/>
          <w:szCs w:val="18"/>
        </w:rPr>
      </w:pPr>
      <w:r w:rsidRPr="003E5034">
        <w:rPr>
          <w:rFonts w:ascii="Calibri" w:hAnsi="Calibri" w:hint="eastAsia"/>
          <w:kern w:val="0"/>
          <w:sz w:val="18"/>
          <w:szCs w:val="18"/>
        </w:rPr>
        <w:t>【</w:t>
      </w:r>
      <w:r w:rsidRPr="003E5034">
        <w:rPr>
          <w:rFonts w:ascii="Calibri" w:hAnsi="Calibri" w:hint="eastAsia"/>
          <w:kern w:val="0"/>
          <w:sz w:val="18"/>
          <w:szCs w:val="18"/>
        </w:rPr>
        <w:t>1</w:t>
      </w:r>
      <w:r w:rsidRPr="003E5034">
        <w:rPr>
          <w:rFonts w:ascii="Calibri" w:hAnsi="Calibri" w:hint="eastAsia"/>
          <w:kern w:val="0"/>
          <w:sz w:val="18"/>
          <w:szCs w:val="18"/>
        </w:rPr>
        <w:t>】</w:t>
      </w:r>
      <w:r w:rsidRPr="003E5034">
        <w:rPr>
          <w:rFonts w:ascii="Calibri" w:hAnsi="Calibri"/>
          <w:sz w:val="18"/>
          <w:szCs w:val="18"/>
        </w:rPr>
        <w:t>H. Fujii, T. Hokabe, T. Kamigaichi, T. Okamoto, Magnetic Properties of Fe</w:t>
      </w:r>
      <w:r w:rsidRPr="003E5034">
        <w:rPr>
          <w:rFonts w:ascii="Calibri" w:hAnsi="Calibri" w:hint="eastAsia"/>
          <w:sz w:val="18"/>
          <w:szCs w:val="18"/>
          <w:vertAlign w:val="subscript"/>
        </w:rPr>
        <w:t>2</w:t>
      </w:r>
      <w:r w:rsidRPr="003E5034">
        <w:rPr>
          <w:rFonts w:ascii="Calibri" w:hAnsi="Calibri" w:hint="eastAsia"/>
          <w:sz w:val="18"/>
          <w:szCs w:val="18"/>
        </w:rPr>
        <w:t xml:space="preserve">P Single Crystal, </w:t>
      </w:r>
      <w:r w:rsidRPr="003E5034">
        <w:rPr>
          <w:rFonts w:ascii="Calibri" w:hAnsi="Calibri"/>
          <w:sz w:val="18"/>
          <w:szCs w:val="18"/>
        </w:rPr>
        <w:t>J. Phys. Soc. Jap. 43 (1977) 41.</w:t>
      </w:r>
    </w:p>
    <w:p w:rsidR="00270434" w:rsidRPr="003E5034" w:rsidRDefault="00270434" w:rsidP="00270434">
      <w:pPr>
        <w:widowControl/>
        <w:shd w:val="clear" w:color="auto" w:fill="FFFFFF"/>
        <w:spacing w:before="100" w:after="100"/>
        <w:jc w:val="left"/>
        <w:outlineLvl w:val="2"/>
        <w:rPr>
          <w:rFonts w:ascii="宋体" w:hAnsi="宋体" w:cs="宋体"/>
          <w:b/>
          <w:kern w:val="0"/>
          <w:sz w:val="18"/>
          <w:szCs w:val="18"/>
        </w:rPr>
      </w:pPr>
      <w:r w:rsidRPr="003E5034">
        <w:rPr>
          <w:b/>
          <w:kern w:val="0"/>
          <w:sz w:val="18"/>
          <w:szCs w:val="18"/>
        </w:rPr>
        <w:t>【</w:t>
      </w:r>
      <w:r w:rsidRPr="003E5034">
        <w:rPr>
          <w:b/>
          <w:kern w:val="0"/>
          <w:sz w:val="18"/>
          <w:szCs w:val="18"/>
        </w:rPr>
        <w:t>2</w:t>
      </w:r>
      <w:r w:rsidRPr="003E5034">
        <w:rPr>
          <w:b/>
          <w:kern w:val="0"/>
          <w:sz w:val="18"/>
          <w:szCs w:val="18"/>
        </w:rPr>
        <w:t>】</w:t>
      </w:r>
      <w:r w:rsidRPr="003E5034">
        <w:rPr>
          <w:sz w:val="18"/>
          <w:szCs w:val="18"/>
        </w:rPr>
        <w:t>L. Caron, M. Hudl, V. Höglin, N. H. Dung, C. P. Gomez, M. Sahlberg, E. Brück, Y. Andersson, and P. Nordblad, Magnetocrystalline anisotropy and the magnetocaloric effect in Fe</w:t>
      </w:r>
      <w:r w:rsidRPr="003E5034">
        <w:rPr>
          <w:sz w:val="18"/>
          <w:szCs w:val="18"/>
          <w:vertAlign w:val="subscript"/>
        </w:rPr>
        <w:t>2</w:t>
      </w:r>
      <w:r w:rsidRPr="003E5034">
        <w:rPr>
          <w:sz w:val="18"/>
          <w:szCs w:val="18"/>
        </w:rPr>
        <w:t>P,Phys. Rev. B 88 (2013) 094440.</w:t>
      </w:r>
    </w:p>
    <w:p w:rsidR="00270434" w:rsidRPr="003E5034" w:rsidRDefault="00270434" w:rsidP="00270434">
      <w:pPr>
        <w:spacing w:line="10" w:lineRule="atLeast"/>
        <w:jc w:val="left"/>
        <w:rPr>
          <w:rFonts w:ascii="Calibri" w:hAnsi="Calibri"/>
          <w:color w:val="FF0000"/>
          <w:szCs w:val="21"/>
        </w:rPr>
      </w:pPr>
      <w:r w:rsidRPr="003E5034">
        <w:rPr>
          <w:rFonts w:ascii="宋体" w:hAnsi="宋体" w:hint="eastAsia"/>
          <w:b/>
          <w:color w:val="FF0000"/>
          <w:szCs w:val="21"/>
        </w:rPr>
        <w:t>基金项目：</w:t>
      </w:r>
      <w:r w:rsidRPr="003E5034">
        <w:rPr>
          <w:rFonts w:ascii="Calibri" w:hAnsi="Calibri"/>
          <w:color w:val="FF0000"/>
          <w:szCs w:val="21"/>
        </w:rPr>
        <w:t>国家自然科学基金项目（</w:t>
      </w:r>
      <w:r w:rsidRPr="003E5034">
        <w:rPr>
          <w:rFonts w:ascii="Calibri" w:hAnsi="Calibri"/>
          <w:color w:val="FF0000"/>
          <w:szCs w:val="21"/>
        </w:rPr>
        <w:t>NO.</w:t>
      </w:r>
      <w:r w:rsidRPr="003E5034">
        <w:rPr>
          <w:rFonts w:ascii="Calibri" w:hAnsi="Calibri"/>
        </w:rPr>
        <w:t xml:space="preserve"> </w:t>
      </w:r>
      <w:r w:rsidRPr="003E5034">
        <w:rPr>
          <w:rFonts w:ascii="Calibri" w:hAnsi="Calibri"/>
          <w:color w:val="FF0000"/>
          <w:szCs w:val="21"/>
        </w:rPr>
        <w:t>11404176</w:t>
      </w:r>
      <w:r w:rsidRPr="003E5034">
        <w:rPr>
          <w:rFonts w:ascii="Calibri" w:hAnsi="Calibri"/>
          <w:color w:val="FF0000"/>
          <w:szCs w:val="21"/>
        </w:rPr>
        <w:t>，</w:t>
      </w:r>
      <w:r w:rsidRPr="003E5034">
        <w:rPr>
          <w:rFonts w:ascii="Calibri" w:hAnsi="Calibri"/>
          <w:color w:val="FF0000"/>
          <w:szCs w:val="21"/>
        </w:rPr>
        <w:t>11864031</w:t>
      </w:r>
      <w:r w:rsidRPr="003E5034">
        <w:rPr>
          <w:rFonts w:ascii="Calibri" w:hAnsi="Calibri"/>
          <w:color w:val="FF0000"/>
          <w:szCs w:val="21"/>
        </w:rPr>
        <w:t>），</w:t>
      </w:r>
      <w:r w:rsidRPr="003E5034">
        <w:rPr>
          <w:rFonts w:ascii="Calibri" w:hAnsi="Calibri"/>
          <w:color w:val="FF0000"/>
          <w:szCs w:val="21"/>
        </w:rPr>
        <w:t>2017</w:t>
      </w:r>
      <w:r w:rsidRPr="003E5034">
        <w:rPr>
          <w:rFonts w:ascii="Calibri" w:hAnsi="Calibri"/>
          <w:color w:val="FF0000"/>
          <w:szCs w:val="21"/>
        </w:rPr>
        <w:t>年度自治区人才开发基金等</w:t>
      </w:r>
    </w:p>
    <w:p w:rsidR="00270434" w:rsidRPr="003E5034" w:rsidRDefault="00270434" w:rsidP="00270434">
      <w:pPr>
        <w:jc w:val="left"/>
        <w:rPr>
          <w:rFonts w:ascii="宋体" w:hAnsi="宋体"/>
          <w:color w:val="FF0000"/>
          <w:szCs w:val="21"/>
        </w:rPr>
      </w:pPr>
    </w:p>
    <w:p w:rsidR="00270434" w:rsidRPr="003E5034" w:rsidRDefault="00270434" w:rsidP="00270434">
      <w:pPr>
        <w:spacing w:line="360" w:lineRule="auto"/>
        <w:ind w:firstLineChars="400" w:firstLine="1120"/>
        <w:rPr>
          <w:sz w:val="28"/>
          <w:szCs w:val="28"/>
        </w:rPr>
      </w:pPr>
    </w:p>
    <w:p w:rsidR="00270434" w:rsidRDefault="00270434" w:rsidP="00270434">
      <w:pPr>
        <w:widowControl/>
        <w:jc w:val="left"/>
        <w:rPr>
          <w:sz w:val="28"/>
          <w:szCs w:val="28"/>
        </w:rPr>
      </w:pPr>
      <w:r>
        <w:rPr>
          <w:sz w:val="28"/>
          <w:szCs w:val="28"/>
        </w:rPr>
        <w:br w:type="page"/>
      </w:r>
    </w:p>
    <w:p w:rsidR="00270434" w:rsidRPr="005470E4" w:rsidRDefault="00270434" w:rsidP="00270434">
      <w:pPr>
        <w:spacing w:line="360" w:lineRule="auto"/>
        <w:ind w:firstLineChars="200" w:firstLine="560"/>
        <w:rPr>
          <w:rFonts w:ascii="黑体" w:eastAsia="黑体"/>
          <w:sz w:val="28"/>
          <w:szCs w:val="28"/>
        </w:rPr>
      </w:pPr>
      <w:r w:rsidRPr="00270434">
        <w:rPr>
          <w:rFonts w:ascii="Times New Roman" w:hAnsi="Times New Roman" w:cs="Times New Roman"/>
          <w:sz w:val="28"/>
          <w:szCs w:val="28"/>
        </w:rPr>
        <w:lastRenderedPageBreak/>
        <w:t>J3-P052</w:t>
      </w:r>
      <w:r w:rsidRPr="00EA2B75">
        <w:rPr>
          <w:sz w:val="28"/>
          <w:szCs w:val="28"/>
        </w:rPr>
        <w:tab/>
      </w:r>
      <w:r w:rsidRPr="00EA2B75">
        <w:rPr>
          <w:sz w:val="28"/>
          <w:szCs w:val="28"/>
        </w:rPr>
        <w:tab/>
      </w:r>
      <w:r w:rsidRPr="00EA2B75">
        <w:rPr>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hint="eastAsia"/>
          <w:color w:val="FF0000"/>
          <w:sz w:val="28"/>
          <w:szCs w:val="28"/>
        </w:rPr>
        <w:t xml:space="preserve">J </w:t>
      </w:r>
    </w:p>
    <w:p w:rsidR="00270434" w:rsidRPr="00F200A4" w:rsidRDefault="00270434" w:rsidP="00270434">
      <w:pPr>
        <w:jc w:val="center"/>
        <w:rPr>
          <w:rFonts w:eastAsia="黑体"/>
          <w:bCs/>
          <w:sz w:val="32"/>
          <w:szCs w:val="32"/>
        </w:rPr>
      </w:pPr>
      <w:r w:rsidRPr="00F200A4">
        <w:rPr>
          <w:rFonts w:eastAsia="黑体"/>
          <w:bCs/>
          <w:sz w:val="32"/>
          <w:szCs w:val="32"/>
        </w:rPr>
        <w:t>Fe</w:t>
      </w:r>
      <w:r w:rsidRPr="00F200A4">
        <w:rPr>
          <w:rFonts w:eastAsia="黑体"/>
          <w:bCs/>
          <w:sz w:val="32"/>
          <w:szCs w:val="32"/>
        </w:rPr>
        <w:t>掺杂的</w:t>
      </w:r>
      <w:r w:rsidRPr="00F200A4">
        <w:rPr>
          <w:rFonts w:eastAsia="黑体"/>
          <w:bCs/>
          <w:sz w:val="32"/>
          <w:szCs w:val="32"/>
        </w:rPr>
        <w:t>(Ti</w:t>
      </w:r>
      <w:r w:rsidRPr="00F200A4">
        <w:rPr>
          <w:rFonts w:eastAsia="黑体"/>
          <w:bCs/>
          <w:sz w:val="32"/>
          <w:szCs w:val="32"/>
          <w:vertAlign w:val="subscript"/>
        </w:rPr>
        <w:t>1-x</w:t>
      </w:r>
      <w:r w:rsidRPr="00F200A4">
        <w:rPr>
          <w:rFonts w:eastAsia="黑体"/>
          <w:bCs/>
          <w:sz w:val="32"/>
          <w:szCs w:val="32"/>
        </w:rPr>
        <w:t>Fe</w:t>
      </w:r>
      <w:r w:rsidRPr="00F200A4">
        <w:rPr>
          <w:rFonts w:eastAsia="黑体"/>
          <w:bCs/>
          <w:sz w:val="32"/>
          <w:szCs w:val="32"/>
          <w:vertAlign w:val="subscript"/>
        </w:rPr>
        <w:t>x</w:t>
      </w:r>
      <w:r w:rsidRPr="00F200A4">
        <w:rPr>
          <w:rFonts w:eastAsia="黑体"/>
          <w:bCs/>
          <w:sz w:val="32"/>
          <w:szCs w:val="32"/>
        </w:rPr>
        <w:t>)</w:t>
      </w:r>
      <w:r w:rsidRPr="00F200A4">
        <w:rPr>
          <w:rFonts w:eastAsia="黑体"/>
          <w:bCs/>
          <w:sz w:val="32"/>
          <w:szCs w:val="32"/>
          <w:vertAlign w:val="subscript"/>
        </w:rPr>
        <w:t>3</w:t>
      </w:r>
      <w:r w:rsidRPr="00F200A4">
        <w:rPr>
          <w:rFonts w:eastAsia="黑体"/>
          <w:bCs/>
          <w:sz w:val="32"/>
          <w:szCs w:val="32"/>
        </w:rPr>
        <w:t>AlC</w:t>
      </w:r>
      <w:r w:rsidRPr="00F200A4">
        <w:rPr>
          <w:rFonts w:eastAsia="黑体"/>
          <w:bCs/>
          <w:sz w:val="32"/>
          <w:szCs w:val="32"/>
          <w:vertAlign w:val="subscript"/>
        </w:rPr>
        <w:t>2</w:t>
      </w:r>
      <w:r w:rsidRPr="00F200A4">
        <w:rPr>
          <w:rFonts w:eastAsia="黑体" w:hint="eastAsia"/>
          <w:bCs/>
          <w:sz w:val="32"/>
          <w:szCs w:val="32"/>
        </w:rPr>
        <w:t>(x&lt;0.1)</w:t>
      </w:r>
      <w:r w:rsidRPr="00F200A4">
        <w:rPr>
          <w:rFonts w:eastAsia="黑体"/>
          <w:bCs/>
          <w:sz w:val="32"/>
          <w:szCs w:val="32"/>
        </w:rPr>
        <w:t>MAX</w:t>
      </w:r>
      <w:r w:rsidRPr="00F200A4">
        <w:rPr>
          <w:rFonts w:eastAsia="黑体"/>
          <w:bCs/>
          <w:sz w:val="32"/>
          <w:szCs w:val="32"/>
        </w:rPr>
        <w:t>相及其</w:t>
      </w:r>
      <w:r w:rsidRPr="00F200A4">
        <w:rPr>
          <w:rFonts w:eastAsia="黑体"/>
          <w:bCs/>
          <w:sz w:val="32"/>
          <w:szCs w:val="32"/>
        </w:rPr>
        <w:t>MXene</w:t>
      </w:r>
      <w:r w:rsidRPr="00F200A4">
        <w:rPr>
          <w:rFonts w:eastAsia="黑体"/>
          <w:bCs/>
          <w:sz w:val="32"/>
          <w:szCs w:val="32"/>
        </w:rPr>
        <w:t>的</w:t>
      </w:r>
    </w:p>
    <w:p w:rsidR="00270434" w:rsidRPr="00F200A4" w:rsidRDefault="00270434" w:rsidP="00270434">
      <w:pPr>
        <w:jc w:val="center"/>
        <w:rPr>
          <w:rFonts w:eastAsia="黑体"/>
          <w:sz w:val="32"/>
          <w:szCs w:val="32"/>
        </w:rPr>
      </w:pPr>
      <w:r w:rsidRPr="00F200A4">
        <w:rPr>
          <w:rFonts w:eastAsia="黑体"/>
          <w:bCs/>
          <w:sz w:val="32"/>
          <w:szCs w:val="32"/>
        </w:rPr>
        <w:t>微观结构和磁性</w:t>
      </w:r>
      <w:r w:rsidRPr="00F200A4">
        <w:rPr>
          <w:rFonts w:eastAsia="黑体" w:hint="eastAsia"/>
          <w:bCs/>
          <w:sz w:val="32"/>
          <w:szCs w:val="32"/>
        </w:rPr>
        <w:t>研究</w:t>
      </w:r>
    </w:p>
    <w:p w:rsidR="00270434" w:rsidRPr="00F200A4" w:rsidRDefault="00270434" w:rsidP="00270434">
      <w:pPr>
        <w:jc w:val="center"/>
        <w:rPr>
          <w:rFonts w:ascii="楷体" w:eastAsia="楷体" w:hAnsi="楷体"/>
          <w:b/>
          <w:bCs/>
          <w:sz w:val="24"/>
        </w:rPr>
      </w:pPr>
    </w:p>
    <w:p w:rsidR="00270434" w:rsidRPr="00F200A4" w:rsidRDefault="00270434" w:rsidP="00270434">
      <w:pPr>
        <w:jc w:val="center"/>
        <w:rPr>
          <w:rFonts w:ascii="楷体" w:eastAsia="楷体" w:hAnsi="楷体"/>
          <w:b/>
          <w:bCs/>
          <w:color w:val="FF0000"/>
          <w:sz w:val="24"/>
        </w:rPr>
      </w:pPr>
      <w:r w:rsidRPr="00F200A4">
        <w:rPr>
          <w:rFonts w:eastAsia="楷体" w:hint="eastAsia"/>
          <w:b/>
          <w:bCs/>
          <w:sz w:val="28"/>
          <w:szCs w:val="28"/>
        </w:rPr>
        <w:t>张陆</w:t>
      </w:r>
      <w:r w:rsidRPr="00F200A4">
        <w:rPr>
          <w:rFonts w:eastAsia="楷体"/>
          <w:b/>
          <w:bCs/>
          <w:sz w:val="28"/>
          <w:szCs w:val="28"/>
          <w:vertAlign w:val="superscript"/>
        </w:rPr>
        <w:t>1,2</w:t>
      </w:r>
      <w:r w:rsidRPr="00F200A4">
        <w:rPr>
          <w:rFonts w:eastAsia="楷体" w:hint="eastAsia"/>
          <w:b/>
          <w:bCs/>
          <w:sz w:val="28"/>
          <w:szCs w:val="28"/>
        </w:rPr>
        <w:t>，孙淑丽</w:t>
      </w:r>
      <w:r w:rsidRPr="00F200A4">
        <w:rPr>
          <w:rFonts w:eastAsia="楷体"/>
          <w:b/>
          <w:bCs/>
          <w:sz w:val="28"/>
          <w:szCs w:val="28"/>
          <w:vertAlign w:val="superscript"/>
        </w:rPr>
        <w:t>1,2</w:t>
      </w:r>
      <w:r w:rsidRPr="00F200A4">
        <w:rPr>
          <w:rFonts w:eastAsia="楷体"/>
          <w:b/>
          <w:bCs/>
          <w:sz w:val="28"/>
          <w:szCs w:val="28"/>
        </w:rPr>
        <w:t>，崔伟斌</w:t>
      </w:r>
      <w:r w:rsidRPr="00F200A4">
        <w:rPr>
          <w:rFonts w:eastAsia="楷体"/>
          <w:b/>
          <w:bCs/>
          <w:sz w:val="28"/>
          <w:szCs w:val="28"/>
          <w:vertAlign w:val="superscript"/>
        </w:rPr>
        <w:t>1,2</w:t>
      </w:r>
      <w:r w:rsidRPr="00F200A4">
        <w:rPr>
          <w:rFonts w:eastAsia="楷体"/>
          <w:b/>
          <w:bCs/>
          <w:sz w:val="28"/>
          <w:szCs w:val="28"/>
        </w:rPr>
        <w:t xml:space="preserve">, </w:t>
      </w:r>
      <w:r w:rsidRPr="00F200A4">
        <w:rPr>
          <w:rFonts w:eastAsia="楷体"/>
          <w:b/>
          <w:bCs/>
          <w:sz w:val="28"/>
          <w:szCs w:val="28"/>
        </w:rPr>
        <w:t>王强</w:t>
      </w:r>
      <w:r w:rsidRPr="00F200A4">
        <w:rPr>
          <w:rFonts w:eastAsia="楷体"/>
          <w:b/>
          <w:bCs/>
          <w:sz w:val="28"/>
          <w:szCs w:val="28"/>
          <w:vertAlign w:val="superscript"/>
        </w:rPr>
        <w:t>1</w:t>
      </w:r>
    </w:p>
    <w:p w:rsidR="00270434" w:rsidRPr="00F200A4" w:rsidRDefault="00270434" w:rsidP="00270434">
      <w:pPr>
        <w:jc w:val="center"/>
        <w:rPr>
          <w:rFonts w:eastAsia="楷体"/>
          <w:sz w:val="24"/>
        </w:rPr>
      </w:pPr>
      <w:r w:rsidRPr="00F200A4">
        <w:rPr>
          <w:rFonts w:eastAsia="楷体"/>
          <w:b/>
          <w:bCs/>
          <w:sz w:val="24"/>
        </w:rPr>
        <w:t xml:space="preserve">1. </w:t>
      </w:r>
      <w:r w:rsidRPr="00F200A4">
        <w:rPr>
          <w:rFonts w:eastAsia="楷体"/>
          <w:b/>
          <w:bCs/>
          <w:sz w:val="24"/>
        </w:rPr>
        <w:t>东北大学材料电磁过程研究教育部重点实验室，沈阳，</w:t>
      </w:r>
      <w:r w:rsidRPr="00F200A4">
        <w:rPr>
          <w:rFonts w:eastAsia="楷体"/>
          <w:b/>
          <w:bCs/>
          <w:sz w:val="24"/>
        </w:rPr>
        <w:t>110819</w:t>
      </w:r>
      <w:r w:rsidRPr="00F200A4">
        <w:rPr>
          <w:rFonts w:eastAsia="楷体"/>
          <w:b/>
          <w:bCs/>
          <w:sz w:val="24"/>
        </w:rPr>
        <w:br/>
        <w:t xml:space="preserve">2. </w:t>
      </w:r>
      <w:r w:rsidRPr="00F200A4">
        <w:rPr>
          <w:rFonts w:eastAsia="楷体"/>
          <w:b/>
          <w:bCs/>
          <w:sz w:val="24"/>
        </w:rPr>
        <w:t>东北学材料科学与工程学院</w:t>
      </w:r>
      <w:r w:rsidRPr="00F200A4">
        <w:rPr>
          <w:rFonts w:eastAsia="楷体"/>
          <w:b/>
          <w:bCs/>
          <w:sz w:val="24"/>
        </w:rPr>
        <w:t xml:space="preserve">, </w:t>
      </w:r>
      <w:r w:rsidRPr="00F200A4">
        <w:rPr>
          <w:rFonts w:eastAsia="楷体"/>
          <w:b/>
          <w:bCs/>
          <w:sz w:val="24"/>
        </w:rPr>
        <w:t>沈阳</w:t>
      </w:r>
      <w:r w:rsidRPr="00F200A4">
        <w:rPr>
          <w:rFonts w:eastAsia="楷体"/>
          <w:b/>
          <w:bCs/>
          <w:sz w:val="24"/>
        </w:rPr>
        <w:t>, 110819</w:t>
      </w:r>
      <w:r w:rsidRPr="00F200A4">
        <w:rPr>
          <w:rFonts w:eastAsia="楷体"/>
          <w:b/>
          <w:bCs/>
          <w:sz w:val="24"/>
        </w:rPr>
        <w:br/>
      </w:r>
      <w:r w:rsidRPr="00F200A4">
        <w:rPr>
          <w:rFonts w:eastAsia="楷体"/>
          <w:b/>
          <w:bCs/>
          <w:szCs w:val="21"/>
        </w:rPr>
        <w:t>Email: wbcui2014@outlook.com</w:t>
      </w:r>
    </w:p>
    <w:p w:rsidR="00270434" w:rsidRPr="00F200A4" w:rsidRDefault="00270434" w:rsidP="00270434">
      <w:pPr>
        <w:jc w:val="center"/>
        <w:rPr>
          <w:rFonts w:ascii="楷体" w:eastAsia="楷体" w:hAnsi="楷体"/>
          <w:sz w:val="24"/>
        </w:rPr>
      </w:pPr>
    </w:p>
    <w:p w:rsidR="00270434" w:rsidRPr="00F200A4" w:rsidRDefault="00270434" w:rsidP="00270434">
      <w:pPr>
        <w:rPr>
          <w:rFonts w:ascii="楷体" w:eastAsia="楷体" w:hAnsi="楷体"/>
          <w:sz w:val="24"/>
        </w:rPr>
      </w:pPr>
      <w:r w:rsidRPr="00F200A4">
        <w:rPr>
          <w:rFonts w:ascii="楷体" w:eastAsia="楷体" w:hAnsi="楷体" w:hint="eastAsia"/>
          <w:sz w:val="24"/>
        </w:rPr>
        <w:t>摘要：</w:t>
      </w:r>
      <w:r w:rsidRPr="00F200A4">
        <w:rPr>
          <w:rFonts w:eastAsia="楷体"/>
          <w:szCs w:val="21"/>
        </w:rPr>
        <w:t>MAX</w:t>
      </w:r>
      <w:r w:rsidRPr="00F200A4">
        <w:rPr>
          <w:rFonts w:eastAsia="楷体"/>
          <w:szCs w:val="21"/>
        </w:rPr>
        <w:t>相是一种具有有序密排六方晶格的层状三元材料，分子式为</w:t>
      </w:r>
      <w:r w:rsidRPr="00F200A4">
        <w:rPr>
          <w:rFonts w:eastAsia="楷体"/>
          <w:szCs w:val="21"/>
        </w:rPr>
        <w:t>Mn+1AXn</w:t>
      </w:r>
      <w:r w:rsidRPr="00F200A4">
        <w:rPr>
          <w:rFonts w:eastAsia="楷体"/>
          <w:szCs w:val="21"/>
        </w:rPr>
        <w:t>相，其中</w:t>
      </w:r>
      <w:r w:rsidRPr="00F200A4">
        <w:rPr>
          <w:rFonts w:eastAsia="楷体"/>
          <w:szCs w:val="21"/>
        </w:rPr>
        <w:t>M</w:t>
      </w:r>
      <w:r w:rsidRPr="00F200A4">
        <w:rPr>
          <w:rFonts w:eastAsia="楷体"/>
          <w:szCs w:val="21"/>
        </w:rPr>
        <w:t>是早期过渡金属，</w:t>
      </w:r>
      <w:r w:rsidRPr="00F200A4">
        <w:rPr>
          <w:rFonts w:eastAsia="楷体"/>
          <w:szCs w:val="21"/>
        </w:rPr>
        <w:t>A</w:t>
      </w:r>
      <w:r w:rsidRPr="00F200A4">
        <w:rPr>
          <w:rFonts w:eastAsia="楷体"/>
          <w:szCs w:val="21"/>
        </w:rPr>
        <w:t>是</w:t>
      </w:r>
      <w:r w:rsidRPr="00F200A4">
        <w:rPr>
          <w:rFonts w:eastAsia="楷体"/>
          <w:szCs w:val="21"/>
        </w:rPr>
        <w:t>A</w:t>
      </w:r>
      <w:r w:rsidRPr="00F200A4">
        <w:rPr>
          <w:rFonts w:eastAsia="楷体"/>
          <w:szCs w:val="21"/>
        </w:rPr>
        <w:t>族元素（主要是周期表中第</w:t>
      </w:r>
      <w:r w:rsidRPr="00F200A4">
        <w:rPr>
          <w:rFonts w:eastAsia="楷体"/>
          <w:szCs w:val="21"/>
        </w:rPr>
        <w:t>13-16</w:t>
      </w:r>
      <w:r w:rsidRPr="00F200A4">
        <w:rPr>
          <w:rFonts w:eastAsia="楷体"/>
          <w:szCs w:val="21"/>
        </w:rPr>
        <w:t>族），</w:t>
      </w:r>
      <w:r w:rsidRPr="00F200A4">
        <w:rPr>
          <w:rFonts w:eastAsia="楷体"/>
          <w:szCs w:val="21"/>
        </w:rPr>
        <w:t>X</w:t>
      </w:r>
      <w:r w:rsidRPr="00F200A4">
        <w:rPr>
          <w:rFonts w:eastAsia="楷体"/>
          <w:szCs w:val="21"/>
        </w:rPr>
        <w:t>是</w:t>
      </w:r>
      <w:r w:rsidRPr="00F200A4">
        <w:rPr>
          <w:rFonts w:eastAsia="楷体"/>
          <w:szCs w:val="21"/>
        </w:rPr>
        <w:t>C</w:t>
      </w:r>
      <w:r w:rsidRPr="00F200A4">
        <w:rPr>
          <w:rFonts w:eastAsia="楷体"/>
          <w:szCs w:val="21"/>
        </w:rPr>
        <w:t>或</w:t>
      </w:r>
      <w:r w:rsidRPr="00F200A4">
        <w:rPr>
          <w:rFonts w:eastAsia="楷体"/>
          <w:szCs w:val="21"/>
        </w:rPr>
        <w:t>N</w:t>
      </w:r>
      <w:r w:rsidRPr="00F200A4">
        <w:rPr>
          <w:rFonts w:eastAsia="楷体"/>
          <w:szCs w:val="21"/>
        </w:rPr>
        <w:t>，</w:t>
      </w:r>
      <w:r w:rsidRPr="00F200A4">
        <w:rPr>
          <w:rFonts w:eastAsia="楷体"/>
          <w:szCs w:val="21"/>
        </w:rPr>
        <w:t>n</w:t>
      </w:r>
      <w:r w:rsidRPr="00F200A4">
        <w:rPr>
          <w:rFonts w:eastAsia="楷体"/>
          <w:szCs w:val="21"/>
        </w:rPr>
        <w:t>是整数，通常为</w:t>
      </w:r>
      <w:r w:rsidRPr="00F200A4">
        <w:rPr>
          <w:rFonts w:eastAsia="楷体"/>
          <w:szCs w:val="21"/>
        </w:rPr>
        <w:t>1</w:t>
      </w:r>
      <w:r w:rsidRPr="00F200A4">
        <w:rPr>
          <w:rFonts w:eastAsia="楷体" w:hint="eastAsia"/>
          <w:szCs w:val="21"/>
        </w:rPr>
        <w:t>，</w:t>
      </w:r>
      <w:r w:rsidRPr="00F200A4">
        <w:rPr>
          <w:rFonts w:eastAsia="楷体"/>
          <w:szCs w:val="21"/>
        </w:rPr>
        <w:t>2</w:t>
      </w:r>
      <w:r w:rsidRPr="00F200A4">
        <w:rPr>
          <w:rFonts w:eastAsia="楷体" w:hint="eastAsia"/>
          <w:szCs w:val="21"/>
        </w:rPr>
        <w:t>，</w:t>
      </w:r>
      <w:r w:rsidRPr="00F200A4">
        <w:rPr>
          <w:rFonts w:eastAsia="楷体"/>
          <w:szCs w:val="21"/>
        </w:rPr>
        <w:t>3[1</w:t>
      </w:r>
      <w:r w:rsidRPr="00F200A4">
        <w:rPr>
          <w:rFonts w:eastAsia="楷体" w:hint="eastAsia"/>
          <w:szCs w:val="21"/>
        </w:rPr>
        <w:t>,2</w:t>
      </w:r>
      <w:r w:rsidRPr="00F200A4">
        <w:rPr>
          <w:rFonts w:eastAsia="楷体"/>
          <w:szCs w:val="21"/>
        </w:rPr>
        <w:t>]</w:t>
      </w:r>
      <w:r w:rsidRPr="00F200A4">
        <w:rPr>
          <w:rFonts w:eastAsia="楷体"/>
          <w:szCs w:val="21"/>
        </w:rPr>
        <w:t>。最近，有关磁性</w:t>
      </w:r>
      <w:r w:rsidRPr="00F200A4">
        <w:rPr>
          <w:rFonts w:eastAsia="楷体"/>
          <w:szCs w:val="21"/>
        </w:rPr>
        <w:t>M</w:t>
      </w:r>
      <w:r w:rsidRPr="00F200A4">
        <w:rPr>
          <w:rFonts w:eastAsia="楷体"/>
          <w:szCs w:val="21"/>
          <w:vertAlign w:val="subscript"/>
        </w:rPr>
        <w:t>n+1</w:t>
      </w:r>
      <w:r w:rsidRPr="00F200A4">
        <w:rPr>
          <w:rFonts w:eastAsia="楷体"/>
          <w:szCs w:val="21"/>
        </w:rPr>
        <w:t>AX</w:t>
      </w:r>
      <w:r w:rsidRPr="00F200A4">
        <w:rPr>
          <w:rFonts w:eastAsia="楷体"/>
          <w:szCs w:val="21"/>
          <w:vertAlign w:val="subscript"/>
        </w:rPr>
        <w:t>n</w:t>
      </w:r>
      <w:r w:rsidRPr="00F200A4">
        <w:rPr>
          <w:rFonts w:eastAsia="楷体"/>
          <w:szCs w:val="21"/>
        </w:rPr>
        <w:t>相的理论预测和实验证实的文章被相继报道。主要是以</w:t>
      </w:r>
      <w:r w:rsidRPr="00F200A4">
        <w:rPr>
          <w:rFonts w:eastAsia="楷体"/>
          <w:szCs w:val="21"/>
        </w:rPr>
        <w:t>Cr</w:t>
      </w:r>
      <w:r w:rsidRPr="00F200A4">
        <w:rPr>
          <w:rFonts w:eastAsia="楷体"/>
          <w:szCs w:val="21"/>
        </w:rPr>
        <w:t>基</w:t>
      </w:r>
      <w:r w:rsidRPr="00F200A4">
        <w:rPr>
          <w:rFonts w:eastAsia="楷体"/>
          <w:szCs w:val="21"/>
        </w:rPr>
        <w:t>MAX</w:t>
      </w:r>
      <w:r w:rsidRPr="00F200A4">
        <w:rPr>
          <w:rFonts w:eastAsia="楷体"/>
          <w:szCs w:val="21"/>
        </w:rPr>
        <w:t>相为研究，用后过渡族金属</w:t>
      </w:r>
      <w:r w:rsidRPr="00F200A4">
        <w:rPr>
          <w:rFonts w:eastAsia="楷体"/>
          <w:szCs w:val="21"/>
        </w:rPr>
        <w:t>Mn</w:t>
      </w:r>
      <w:r w:rsidRPr="00F200A4">
        <w:rPr>
          <w:rFonts w:eastAsia="楷体" w:hint="eastAsia"/>
          <w:szCs w:val="21"/>
        </w:rPr>
        <w:t>，</w:t>
      </w:r>
      <w:r w:rsidRPr="00F200A4">
        <w:rPr>
          <w:rFonts w:eastAsia="楷体"/>
          <w:szCs w:val="21"/>
        </w:rPr>
        <w:t>Fe</w:t>
      </w:r>
      <w:r w:rsidRPr="00F200A4">
        <w:rPr>
          <w:rFonts w:eastAsia="楷体"/>
          <w:szCs w:val="21"/>
        </w:rPr>
        <w:t>部分取代</w:t>
      </w:r>
      <w:r w:rsidRPr="00F200A4">
        <w:rPr>
          <w:rFonts w:eastAsia="楷体"/>
          <w:szCs w:val="21"/>
        </w:rPr>
        <w:t>Cr</w:t>
      </w:r>
      <w:r w:rsidRPr="00F200A4">
        <w:rPr>
          <w:rFonts w:eastAsia="楷体"/>
          <w:szCs w:val="21"/>
        </w:rPr>
        <w:t>原子，制备具有磁性能的</w:t>
      </w:r>
      <w:r w:rsidRPr="00F200A4">
        <w:rPr>
          <w:rFonts w:eastAsia="楷体"/>
          <w:szCs w:val="21"/>
        </w:rPr>
        <w:t>MAX</w:t>
      </w:r>
      <w:r w:rsidRPr="00F200A4">
        <w:rPr>
          <w:rFonts w:eastAsia="楷体"/>
          <w:szCs w:val="21"/>
        </w:rPr>
        <w:t>相材料</w:t>
      </w:r>
      <w:r w:rsidRPr="00F200A4">
        <w:rPr>
          <w:rFonts w:eastAsia="楷体" w:hint="eastAsia"/>
          <w:szCs w:val="21"/>
        </w:rPr>
        <w:t>[</w:t>
      </w:r>
      <w:r w:rsidRPr="00F200A4">
        <w:rPr>
          <w:rFonts w:eastAsia="楷体"/>
          <w:szCs w:val="21"/>
        </w:rPr>
        <w:t>3,4]</w:t>
      </w:r>
      <w:r w:rsidRPr="00F200A4">
        <w:rPr>
          <w:rFonts w:eastAsia="楷体"/>
          <w:szCs w:val="21"/>
        </w:rPr>
        <w:t>。但因为磁性</w:t>
      </w:r>
      <w:r w:rsidRPr="00F200A4">
        <w:rPr>
          <w:rFonts w:eastAsia="楷体"/>
          <w:szCs w:val="21"/>
        </w:rPr>
        <w:t>MAX</w:t>
      </w:r>
      <w:r w:rsidRPr="00F200A4">
        <w:rPr>
          <w:rFonts w:eastAsia="楷体"/>
          <w:szCs w:val="21"/>
        </w:rPr>
        <w:t>相种类目前还非常少，还不足</w:t>
      </w:r>
      <w:r w:rsidRPr="00F200A4">
        <w:rPr>
          <w:rFonts w:eastAsia="楷体" w:hint="eastAsia"/>
          <w:szCs w:val="21"/>
        </w:rPr>
        <w:t>用来</w:t>
      </w:r>
      <w:r w:rsidRPr="00F200A4">
        <w:rPr>
          <w:rFonts w:eastAsia="楷体"/>
          <w:szCs w:val="21"/>
        </w:rPr>
        <w:t>以充分研究</w:t>
      </w:r>
      <w:r w:rsidRPr="00F200A4">
        <w:rPr>
          <w:rFonts w:eastAsia="楷体"/>
          <w:szCs w:val="21"/>
        </w:rPr>
        <w:t>MAX</w:t>
      </w:r>
      <w:r w:rsidRPr="00F200A4">
        <w:rPr>
          <w:rFonts w:eastAsia="楷体"/>
          <w:szCs w:val="21"/>
        </w:rPr>
        <w:t>相材料的磁性性能与其结构之间的关系。因此，研发新型的磁性</w:t>
      </w:r>
      <w:r w:rsidRPr="00F200A4">
        <w:rPr>
          <w:rFonts w:eastAsia="楷体"/>
          <w:szCs w:val="21"/>
        </w:rPr>
        <w:t>MAX</w:t>
      </w:r>
      <w:r w:rsidRPr="00F200A4">
        <w:rPr>
          <w:rFonts w:eastAsia="楷体"/>
          <w:szCs w:val="21"/>
        </w:rPr>
        <w:t>相材料是一项有意义的工作。</w:t>
      </w:r>
      <w:r w:rsidRPr="00F200A4">
        <w:rPr>
          <w:rFonts w:eastAsia="楷体"/>
          <w:szCs w:val="21"/>
        </w:rPr>
        <w:t>M</w:t>
      </w:r>
      <w:r w:rsidRPr="00F200A4">
        <w:rPr>
          <w:rFonts w:eastAsia="楷体"/>
          <w:szCs w:val="21"/>
          <w:vertAlign w:val="subscript"/>
        </w:rPr>
        <w:t>n+1</w:t>
      </w:r>
      <w:r w:rsidRPr="00F200A4">
        <w:rPr>
          <w:rFonts w:eastAsia="楷体"/>
          <w:szCs w:val="21"/>
        </w:rPr>
        <w:t>AX</w:t>
      </w:r>
      <w:r w:rsidRPr="00F200A4">
        <w:rPr>
          <w:rFonts w:eastAsia="楷体"/>
          <w:szCs w:val="21"/>
          <w:vertAlign w:val="subscript"/>
        </w:rPr>
        <w:t>n</w:t>
      </w:r>
      <w:r w:rsidRPr="00F200A4">
        <w:rPr>
          <w:rFonts w:eastAsia="楷体"/>
          <w:szCs w:val="21"/>
        </w:rPr>
        <w:t>相中</w:t>
      </w:r>
      <w:r w:rsidRPr="00F200A4">
        <w:rPr>
          <w:rFonts w:eastAsia="楷体"/>
          <w:szCs w:val="21"/>
        </w:rPr>
        <w:t>A</w:t>
      </w:r>
      <w:r w:rsidRPr="00F200A4">
        <w:rPr>
          <w:rFonts w:eastAsia="楷体"/>
          <w:szCs w:val="21"/>
        </w:rPr>
        <w:t>元素一般为</w:t>
      </w:r>
      <w:r w:rsidRPr="00F200A4">
        <w:rPr>
          <w:rFonts w:eastAsia="楷体"/>
          <w:szCs w:val="21"/>
        </w:rPr>
        <w:t>Al</w:t>
      </w:r>
      <w:r w:rsidRPr="00F200A4">
        <w:rPr>
          <w:rFonts w:eastAsia="楷体"/>
          <w:szCs w:val="21"/>
        </w:rPr>
        <w:t>元素，可以</w:t>
      </w:r>
      <w:r w:rsidRPr="00F200A4">
        <w:rPr>
          <w:rFonts w:eastAsia="楷体" w:hint="eastAsia"/>
          <w:szCs w:val="21"/>
        </w:rPr>
        <w:t>采用溶液刻蚀的方法</w:t>
      </w:r>
      <w:r w:rsidRPr="00F200A4">
        <w:rPr>
          <w:rFonts w:eastAsia="楷体"/>
          <w:szCs w:val="21"/>
        </w:rPr>
        <w:t>简单</w:t>
      </w:r>
      <w:r w:rsidRPr="00F200A4">
        <w:rPr>
          <w:rFonts w:eastAsia="楷体" w:hint="eastAsia"/>
          <w:szCs w:val="21"/>
        </w:rPr>
        <w:t>的被</w:t>
      </w:r>
      <w:r w:rsidRPr="00F200A4">
        <w:rPr>
          <w:rFonts w:eastAsia="楷体"/>
          <w:szCs w:val="21"/>
        </w:rPr>
        <w:t>刻蚀掉，并</w:t>
      </w:r>
      <w:r w:rsidRPr="00F200A4">
        <w:rPr>
          <w:rFonts w:eastAsia="楷体" w:hint="eastAsia"/>
          <w:szCs w:val="21"/>
        </w:rPr>
        <w:t>进一步</w:t>
      </w:r>
      <w:r w:rsidRPr="00F200A4">
        <w:rPr>
          <w:rFonts w:eastAsia="楷体"/>
          <w:szCs w:val="21"/>
        </w:rPr>
        <w:t>超声分离成二维的纳米片层结构的</w:t>
      </w:r>
      <w:r w:rsidRPr="00F200A4">
        <w:rPr>
          <w:rFonts w:eastAsia="楷体"/>
          <w:szCs w:val="21"/>
        </w:rPr>
        <w:t>MXene[5]</w:t>
      </w:r>
      <w:r w:rsidRPr="00F200A4">
        <w:rPr>
          <w:rFonts w:eastAsia="楷体"/>
          <w:szCs w:val="21"/>
        </w:rPr>
        <w:t>。虽然有部分工作已经研究了</w:t>
      </w:r>
      <w:r w:rsidRPr="00F200A4">
        <w:rPr>
          <w:rFonts w:eastAsia="楷体" w:hint="eastAsia"/>
          <w:szCs w:val="21"/>
        </w:rPr>
        <w:t>取代</w:t>
      </w:r>
      <w:r w:rsidRPr="00F200A4">
        <w:rPr>
          <w:rFonts w:eastAsia="楷体"/>
          <w:szCs w:val="21"/>
        </w:rPr>
        <w:t>M</w:t>
      </w:r>
      <w:r w:rsidRPr="00F200A4">
        <w:rPr>
          <w:rFonts w:eastAsia="楷体"/>
          <w:szCs w:val="21"/>
        </w:rPr>
        <w:t>原子，制备新型的</w:t>
      </w:r>
      <w:r w:rsidRPr="00F200A4">
        <w:rPr>
          <w:rFonts w:eastAsia="楷体"/>
          <w:szCs w:val="21"/>
        </w:rPr>
        <w:t>MAX</w:t>
      </w:r>
      <w:r w:rsidRPr="00F200A4">
        <w:rPr>
          <w:rFonts w:eastAsia="楷体"/>
          <w:szCs w:val="21"/>
        </w:rPr>
        <w:t>相材料，但是基于磁性</w:t>
      </w:r>
      <w:r w:rsidRPr="00F200A4">
        <w:rPr>
          <w:rFonts w:eastAsia="楷体"/>
          <w:szCs w:val="21"/>
        </w:rPr>
        <w:t>MAX</w:t>
      </w:r>
      <w:r w:rsidRPr="00F200A4">
        <w:rPr>
          <w:rFonts w:eastAsia="楷体"/>
          <w:szCs w:val="21"/>
        </w:rPr>
        <w:t>相的刻蚀剥离工作目前还未有报道。</w:t>
      </w:r>
    </w:p>
    <w:p w:rsidR="00270434" w:rsidRPr="00F200A4" w:rsidRDefault="00270434" w:rsidP="00270434">
      <w:pPr>
        <w:ind w:firstLineChars="200" w:firstLine="420"/>
        <w:jc w:val="left"/>
        <w:rPr>
          <w:rFonts w:eastAsia="楷体"/>
          <w:szCs w:val="21"/>
        </w:rPr>
      </w:pPr>
      <w:r w:rsidRPr="00F200A4">
        <w:rPr>
          <w:rFonts w:eastAsia="楷体"/>
          <w:szCs w:val="21"/>
        </w:rPr>
        <w:t>通过真空无压烧结，制备不同</w:t>
      </w:r>
      <w:r w:rsidRPr="00F200A4">
        <w:rPr>
          <w:rFonts w:eastAsia="楷体"/>
          <w:szCs w:val="21"/>
        </w:rPr>
        <w:t>Fe</w:t>
      </w:r>
      <w:r w:rsidRPr="00F200A4">
        <w:rPr>
          <w:rFonts w:eastAsia="楷体"/>
          <w:szCs w:val="21"/>
        </w:rPr>
        <w:t>掺杂的</w:t>
      </w:r>
      <w:r w:rsidRPr="00F200A4">
        <w:rPr>
          <w:rFonts w:eastAsia="楷体"/>
          <w:szCs w:val="21"/>
        </w:rPr>
        <w:t>(Ti</w:t>
      </w:r>
      <w:r w:rsidRPr="00F200A4">
        <w:rPr>
          <w:rFonts w:eastAsia="楷体"/>
          <w:szCs w:val="21"/>
          <w:vertAlign w:val="subscript"/>
        </w:rPr>
        <w:t>x</w:t>
      </w:r>
      <w:r w:rsidRPr="00F200A4">
        <w:rPr>
          <w:rFonts w:eastAsia="楷体"/>
          <w:szCs w:val="21"/>
        </w:rPr>
        <w:t>Fe</w:t>
      </w:r>
      <w:r w:rsidRPr="00F200A4">
        <w:rPr>
          <w:rFonts w:eastAsia="楷体"/>
          <w:szCs w:val="21"/>
          <w:vertAlign w:val="subscript"/>
        </w:rPr>
        <w:t>1-x</w:t>
      </w:r>
      <w:r w:rsidRPr="00F200A4">
        <w:rPr>
          <w:rFonts w:eastAsia="楷体"/>
          <w:szCs w:val="21"/>
        </w:rPr>
        <w:t>)</w:t>
      </w:r>
      <w:r w:rsidRPr="00F200A4">
        <w:rPr>
          <w:rFonts w:eastAsia="楷体"/>
          <w:szCs w:val="21"/>
          <w:vertAlign w:val="subscript"/>
        </w:rPr>
        <w:t>3</w:t>
      </w:r>
      <w:r w:rsidRPr="00F200A4">
        <w:rPr>
          <w:rFonts w:eastAsia="楷体"/>
          <w:szCs w:val="21"/>
        </w:rPr>
        <w:t>AlC</w:t>
      </w:r>
      <w:r w:rsidRPr="00F200A4">
        <w:rPr>
          <w:rFonts w:eastAsia="楷体"/>
          <w:szCs w:val="21"/>
          <w:vertAlign w:val="subscript"/>
        </w:rPr>
        <w:t>2</w:t>
      </w:r>
      <w:r w:rsidRPr="00F200A4">
        <w:rPr>
          <w:rFonts w:eastAsia="楷体" w:hint="eastAsia"/>
          <w:szCs w:val="21"/>
        </w:rPr>
        <w:t>，</w:t>
      </w:r>
      <w:r w:rsidRPr="00F200A4">
        <w:rPr>
          <w:rFonts w:eastAsia="楷体"/>
          <w:szCs w:val="21"/>
        </w:rPr>
        <w:t>并采用常规的溶液刻蚀的方法，制备对应的</w:t>
      </w:r>
      <w:r w:rsidRPr="00F200A4">
        <w:rPr>
          <w:rFonts w:eastAsia="楷体"/>
          <w:szCs w:val="21"/>
        </w:rPr>
        <w:t>MXene</w:t>
      </w:r>
      <w:r w:rsidRPr="00F200A4">
        <w:rPr>
          <w:rFonts w:eastAsia="楷体"/>
          <w:szCs w:val="21"/>
        </w:rPr>
        <w:t>材料。</w:t>
      </w:r>
      <w:r w:rsidRPr="00F200A4">
        <w:rPr>
          <w:rFonts w:eastAsia="楷体" w:hint="eastAsia"/>
          <w:szCs w:val="21"/>
        </w:rPr>
        <w:t>对制备的</w:t>
      </w:r>
      <w:r w:rsidRPr="00F200A4">
        <w:rPr>
          <w:rFonts w:eastAsia="楷体"/>
          <w:szCs w:val="21"/>
        </w:rPr>
        <w:t>(Ti</w:t>
      </w:r>
      <w:r w:rsidRPr="00F200A4">
        <w:rPr>
          <w:rFonts w:eastAsia="楷体"/>
          <w:szCs w:val="21"/>
          <w:vertAlign w:val="subscript"/>
        </w:rPr>
        <w:t>x</w:t>
      </w:r>
      <w:r w:rsidRPr="00F200A4">
        <w:rPr>
          <w:rFonts w:eastAsia="楷体"/>
          <w:szCs w:val="21"/>
        </w:rPr>
        <w:t>Fe</w:t>
      </w:r>
      <w:r w:rsidRPr="00F200A4">
        <w:rPr>
          <w:rFonts w:eastAsia="楷体"/>
          <w:szCs w:val="21"/>
          <w:vertAlign w:val="subscript"/>
        </w:rPr>
        <w:t>1-x</w:t>
      </w:r>
      <w:r w:rsidRPr="00F200A4">
        <w:rPr>
          <w:rFonts w:eastAsia="楷体"/>
          <w:szCs w:val="21"/>
        </w:rPr>
        <w:t>)</w:t>
      </w:r>
      <w:r w:rsidRPr="00F200A4">
        <w:rPr>
          <w:rFonts w:eastAsia="楷体"/>
          <w:szCs w:val="21"/>
          <w:vertAlign w:val="subscript"/>
        </w:rPr>
        <w:t>3</w:t>
      </w:r>
      <w:r w:rsidRPr="00F200A4">
        <w:rPr>
          <w:rFonts w:eastAsia="楷体"/>
          <w:szCs w:val="21"/>
        </w:rPr>
        <w:t>AlC</w:t>
      </w:r>
      <w:r w:rsidRPr="00F200A4">
        <w:rPr>
          <w:rFonts w:eastAsia="楷体"/>
          <w:szCs w:val="21"/>
          <w:vertAlign w:val="subscript"/>
        </w:rPr>
        <w:t>2</w:t>
      </w:r>
      <w:r w:rsidRPr="00F200A4">
        <w:rPr>
          <w:rFonts w:eastAsia="楷体" w:hint="eastAsia"/>
          <w:szCs w:val="21"/>
        </w:rPr>
        <w:t>相及其</w:t>
      </w:r>
      <w:r w:rsidRPr="00F200A4">
        <w:rPr>
          <w:rFonts w:eastAsia="楷体" w:hint="eastAsia"/>
          <w:szCs w:val="21"/>
        </w:rPr>
        <w:t>M</w:t>
      </w:r>
      <w:r w:rsidRPr="00F200A4">
        <w:rPr>
          <w:rFonts w:eastAsia="楷体"/>
          <w:szCs w:val="21"/>
        </w:rPr>
        <w:t>Xene</w:t>
      </w:r>
      <w:r w:rsidRPr="00F200A4">
        <w:rPr>
          <w:rFonts w:eastAsia="楷体" w:hint="eastAsia"/>
          <w:szCs w:val="21"/>
        </w:rPr>
        <w:t>，进行</w:t>
      </w:r>
      <w:r w:rsidRPr="00F200A4">
        <w:rPr>
          <w:rFonts w:eastAsia="楷体" w:hint="eastAsia"/>
          <w:szCs w:val="21"/>
        </w:rPr>
        <w:t>X</w:t>
      </w:r>
      <w:r w:rsidRPr="00F200A4">
        <w:rPr>
          <w:rFonts w:eastAsia="楷体"/>
          <w:szCs w:val="21"/>
        </w:rPr>
        <w:t>RD</w:t>
      </w:r>
      <w:r w:rsidRPr="00F200A4">
        <w:rPr>
          <w:rFonts w:eastAsia="楷体" w:hint="eastAsia"/>
          <w:szCs w:val="21"/>
        </w:rPr>
        <w:t>，</w:t>
      </w:r>
      <w:r w:rsidRPr="00F200A4">
        <w:rPr>
          <w:rFonts w:eastAsia="楷体"/>
          <w:szCs w:val="21"/>
        </w:rPr>
        <w:t>SEM</w:t>
      </w:r>
      <w:r w:rsidRPr="00F200A4">
        <w:rPr>
          <w:rFonts w:eastAsia="楷体" w:hint="eastAsia"/>
          <w:szCs w:val="21"/>
        </w:rPr>
        <w:t>，</w:t>
      </w:r>
      <w:r w:rsidRPr="00F200A4">
        <w:rPr>
          <w:rFonts w:eastAsia="楷体"/>
          <w:szCs w:val="21"/>
        </w:rPr>
        <w:t>TEM</w:t>
      </w:r>
      <w:r w:rsidRPr="00F200A4">
        <w:rPr>
          <w:rFonts w:eastAsia="楷体" w:hint="eastAsia"/>
          <w:szCs w:val="21"/>
        </w:rPr>
        <w:t>等物相和结构表征，用低温</w:t>
      </w:r>
      <w:r w:rsidRPr="00F200A4">
        <w:rPr>
          <w:rFonts w:eastAsia="楷体" w:hint="eastAsia"/>
          <w:szCs w:val="21"/>
        </w:rPr>
        <w:t>V</w:t>
      </w:r>
      <w:r w:rsidRPr="00F200A4">
        <w:rPr>
          <w:rFonts w:eastAsia="楷体"/>
          <w:szCs w:val="21"/>
        </w:rPr>
        <w:t>SM</w:t>
      </w:r>
      <w:r w:rsidRPr="00F200A4">
        <w:rPr>
          <w:rFonts w:eastAsia="楷体" w:hint="eastAsia"/>
          <w:szCs w:val="21"/>
        </w:rPr>
        <w:t>进行磁性能表征。通过使用矢量网络分析仪表征</w:t>
      </w:r>
      <w:r w:rsidRPr="00F200A4">
        <w:rPr>
          <w:rFonts w:eastAsia="楷体" w:hint="eastAsia"/>
          <w:szCs w:val="21"/>
        </w:rPr>
        <w:t>M</w:t>
      </w:r>
      <w:r w:rsidRPr="00F200A4">
        <w:rPr>
          <w:rFonts w:eastAsia="楷体"/>
          <w:szCs w:val="21"/>
        </w:rPr>
        <w:t>Xene</w:t>
      </w:r>
      <w:r w:rsidRPr="00F200A4">
        <w:rPr>
          <w:rFonts w:eastAsia="楷体" w:hint="eastAsia"/>
          <w:szCs w:val="21"/>
        </w:rPr>
        <w:t>薄膜的电磁屏蔽性能。</w:t>
      </w:r>
    </w:p>
    <w:p w:rsidR="00270434" w:rsidRPr="00F200A4" w:rsidRDefault="00270434" w:rsidP="00270434">
      <w:pPr>
        <w:ind w:firstLineChars="200" w:firstLine="420"/>
        <w:jc w:val="left"/>
        <w:rPr>
          <w:rFonts w:eastAsia="楷体"/>
          <w:szCs w:val="21"/>
        </w:rPr>
      </w:pPr>
      <w:r w:rsidRPr="00F200A4">
        <w:rPr>
          <w:rFonts w:eastAsia="楷体" w:hint="eastAsia"/>
          <w:szCs w:val="21"/>
        </w:rPr>
        <w:t>X</w:t>
      </w:r>
      <w:r w:rsidRPr="00F200A4">
        <w:rPr>
          <w:rFonts w:eastAsia="楷体"/>
          <w:szCs w:val="21"/>
        </w:rPr>
        <w:t>RD</w:t>
      </w:r>
      <w:r w:rsidRPr="00F200A4">
        <w:rPr>
          <w:rFonts w:eastAsia="楷体" w:hint="eastAsia"/>
          <w:szCs w:val="21"/>
        </w:rPr>
        <w:t>结果显示，</w:t>
      </w:r>
      <w:r w:rsidRPr="00F200A4">
        <w:rPr>
          <w:rFonts w:eastAsia="楷体" w:hint="eastAsia"/>
          <w:szCs w:val="21"/>
        </w:rPr>
        <w:t>Fe</w:t>
      </w:r>
      <w:r w:rsidRPr="00F200A4">
        <w:rPr>
          <w:rFonts w:eastAsia="楷体" w:hint="eastAsia"/>
          <w:szCs w:val="21"/>
        </w:rPr>
        <w:t>掺杂量，</w:t>
      </w:r>
      <w:r w:rsidRPr="00F200A4">
        <w:rPr>
          <w:rFonts w:eastAsia="楷体"/>
          <w:szCs w:val="21"/>
        </w:rPr>
        <w:t>≤5</w:t>
      </w:r>
      <w:r w:rsidRPr="00F200A4">
        <w:rPr>
          <w:rFonts w:eastAsia="楷体" w:hint="eastAsia"/>
          <w:szCs w:val="21"/>
        </w:rPr>
        <w:t>%</w:t>
      </w:r>
      <w:r w:rsidRPr="00F200A4">
        <w:rPr>
          <w:rFonts w:eastAsia="楷体" w:hint="eastAsia"/>
          <w:szCs w:val="21"/>
        </w:rPr>
        <w:t>时，所有的衍射峰对应</w:t>
      </w:r>
      <w:r w:rsidRPr="00F200A4">
        <w:rPr>
          <w:rFonts w:eastAsia="楷体" w:hint="eastAsia"/>
          <w:szCs w:val="21"/>
        </w:rPr>
        <w:t>Ti</w:t>
      </w:r>
      <w:r w:rsidRPr="00F200A4">
        <w:rPr>
          <w:rFonts w:eastAsia="楷体"/>
          <w:szCs w:val="21"/>
          <w:vertAlign w:val="subscript"/>
        </w:rPr>
        <w:t>3</w:t>
      </w:r>
      <w:r w:rsidRPr="00F200A4">
        <w:rPr>
          <w:rFonts w:eastAsia="楷体"/>
          <w:szCs w:val="21"/>
        </w:rPr>
        <w:t>AlC</w:t>
      </w:r>
      <w:r w:rsidRPr="00F200A4">
        <w:rPr>
          <w:rFonts w:eastAsia="楷体"/>
          <w:szCs w:val="21"/>
          <w:vertAlign w:val="subscript"/>
        </w:rPr>
        <w:t>2</w:t>
      </w:r>
      <w:r w:rsidRPr="00F200A4">
        <w:rPr>
          <w:rFonts w:eastAsia="楷体" w:hint="eastAsia"/>
          <w:szCs w:val="21"/>
        </w:rPr>
        <w:t>相的峰，掺杂量为</w:t>
      </w:r>
      <w:r w:rsidRPr="00F200A4">
        <w:rPr>
          <w:rFonts w:eastAsia="楷体" w:hint="eastAsia"/>
          <w:szCs w:val="21"/>
        </w:rPr>
        <w:t>7</w:t>
      </w:r>
      <w:r w:rsidRPr="00F200A4">
        <w:rPr>
          <w:rFonts w:eastAsia="楷体"/>
          <w:szCs w:val="21"/>
        </w:rPr>
        <w:t>.5</w:t>
      </w:r>
      <w:r w:rsidRPr="00F200A4">
        <w:rPr>
          <w:rFonts w:eastAsia="楷体" w:hint="eastAsia"/>
          <w:szCs w:val="21"/>
        </w:rPr>
        <w:t>%</w:t>
      </w:r>
      <w:r w:rsidRPr="00F200A4">
        <w:rPr>
          <w:rFonts w:eastAsia="楷体" w:hint="eastAsia"/>
          <w:szCs w:val="21"/>
        </w:rPr>
        <w:t>和</w:t>
      </w:r>
      <w:r w:rsidRPr="00F200A4">
        <w:rPr>
          <w:rFonts w:eastAsia="楷体" w:hint="eastAsia"/>
          <w:szCs w:val="21"/>
        </w:rPr>
        <w:t>1%</w:t>
      </w:r>
      <w:r w:rsidRPr="00F200A4">
        <w:rPr>
          <w:rFonts w:eastAsia="楷体" w:hint="eastAsia"/>
          <w:szCs w:val="21"/>
        </w:rPr>
        <w:t>时，出现杂相。刻蚀之后大部分属于</w:t>
      </w:r>
      <w:r w:rsidRPr="00F200A4">
        <w:rPr>
          <w:rFonts w:eastAsia="楷体" w:hint="eastAsia"/>
          <w:szCs w:val="21"/>
        </w:rPr>
        <w:t>M</w:t>
      </w:r>
      <w:r w:rsidRPr="00F200A4">
        <w:rPr>
          <w:rFonts w:eastAsia="楷体"/>
          <w:szCs w:val="21"/>
        </w:rPr>
        <w:t>AX</w:t>
      </w:r>
      <w:r w:rsidRPr="00F200A4">
        <w:rPr>
          <w:rFonts w:eastAsia="楷体" w:hint="eastAsia"/>
          <w:szCs w:val="21"/>
        </w:rPr>
        <w:t>相的峰消失，由于晶面间距的增大，</w:t>
      </w:r>
      <w:r w:rsidRPr="00F200A4">
        <w:rPr>
          <w:rFonts w:eastAsia="楷体" w:hint="eastAsia"/>
          <w:szCs w:val="21"/>
        </w:rPr>
        <w:t>(</w:t>
      </w:r>
      <w:r w:rsidRPr="00F200A4">
        <w:rPr>
          <w:rFonts w:eastAsia="楷体"/>
          <w:szCs w:val="21"/>
        </w:rPr>
        <w:t>00l)</w:t>
      </w:r>
      <w:r w:rsidRPr="00F200A4">
        <w:rPr>
          <w:rFonts w:eastAsia="楷体" w:hint="eastAsia"/>
          <w:szCs w:val="21"/>
        </w:rPr>
        <w:t>晶面对应的峰宽化并向低角度移动。</w:t>
      </w:r>
      <w:r w:rsidRPr="00F200A4">
        <w:rPr>
          <w:rFonts w:eastAsia="楷体" w:hint="eastAsia"/>
          <w:szCs w:val="21"/>
        </w:rPr>
        <w:t>S</w:t>
      </w:r>
      <w:r w:rsidRPr="00F200A4">
        <w:rPr>
          <w:rFonts w:eastAsia="楷体"/>
          <w:szCs w:val="21"/>
        </w:rPr>
        <w:t>EM</w:t>
      </w:r>
      <w:r w:rsidRPr="00F200A4">
        <w:rPr>
          <w:rFonts w:eastAsia="楷体" w:hint="eastAsia"/>
          <w:szCs w:val="21"/>
        </w:rPr>
        <w:t>观察到典型的手风琴形貌。经过超声剥离，形成六方对称晶体结构的薄层</w:t>
      </w:r>
      <w:r w:rsidRPr="00F200A4">
        <w:rPr>
          <w:rFonts w:eastAsia="楷体" w:hint="eastAsia"/>
          <w:szCs w:val="21"/>
        </w:rPr>
        <w:t>M</w:t>
      </w:r>
      <w:r w:rsidRPr="00F200A4">
        <w:rPr>
          <w:rFonts w:eastAsia="楷体"/>
          <w:szCs w:val="21"/>
        </w:rPr>
        <w:t>Xene</w:t>
      </w:r>
      <w:r w:rsidRPr="00F200A4">
        <w:rPr>
          <w:rFonts w:eastAsia="楷体" w:hint="eastAsia"/>
          <w:szCs w:val="21"/>
        </w:rPr>
        <w:t>纳米片。</w:t>
      </w:r>
      <w:r w:rsidRPr="00F200A4">
        <w:rPr>
          <w:rFonts w:eastAsia="楷体"/>
          <w:szCs w:val="21"/>
        </w:rPr>
        <w:t>(Ti</w:t>
      </w:r>
      <w:r w:rsidRPr="00F200A4">
        <w:rPr>
          <w:rFonts w:eastAsia="楷体"/>
          <w:szCs w:val="21"/>
          <w:vertAlign w:val="subscript"/>
        </w:rPr>
        <w:t>x</w:t>
      </w:r>
      <w:r w:rsidRPr="00F200A4">
        <w:rPr>
          <w:rFonts w:eastAsia="楷体"/>
          <w:szCs w:val="21"/>
        </w:rPr>
        <w:t>Fe</w:t>
      </w:r>
      <w:r w:rsidRPr="00F200A4">
        <w:rPr>
          <w:rFonts w:eastAsia="楷体"/>
          <w:szCs w:val="21"/>
          <w:vertAlign w:val="subscript"/>
        </w:rPr>
        <w:t>1-x</w:t>
      </w:r>
      <w:r w:rsidRPr="00F200A4">
        <w:rPr>
          <w:rFonts w:eastAsia="楷体"/>
          <w:szCs w:val="21"/>
        </w:rPr>
        <w:t>)</w:t>
      </w:r>
      <w:r w:rsidRPr="00F200A4">
        <w:rPr>
          <w:rFonts w:eastAsia="楷体"/>
          <w:szCs w:val="21"/>
          <w:vertAlign w:val="subscript"/>
        </w:rPr>
        <w:t>3</w:t>
      </w:r>
      <w:r w:rsidRPr="00F200A4">
        <w:rPr>
          <w:rFonts w:eastAsia="楷体"/>
          <w:szCs w:val="21"/>
        </w:rPr>
        <w:t>AlC</w:t>
      </w:r>
      <w:r w:rsidRPr="00F200A4">
        <w:rPr>
          <w:rFonts w:eastAsia="楷体"/>
          <w:szCs w:val="21"/>
          <w:vertAlign w:val="subscript"/>
        </w:rPr>
        <w:t>2</w:t>
      </w:r>
      <w:r w:rsidRPr="00F200A4">
        <w:rPr>
          <w:rFonts w:eastAsia="楷体" w:hint="eastAsia"/>
          <w:szCs w:val="21"/>
        </w:rPr>
        <w:t>存在铁磁态向顺磁态转变的磁转变行为，随</w:t>
      </w:r>
      <w:r w:rsidRPr="00F200A4">
        <w:rPr>
          <w:rFonts w:eastAsia="楷体" w:hint="eastAsia"/>
          <w:szCs w:val="21"/>
        </w:rPr>
        <w:t>Fe</w:t>
      </w:r>
      <w:r w:rsidRPr="00F200A4">
        <w:rPr>
          <w:rFonts w:eastAsia="楷体" w:hint="eastAsia"/>
          <w:szCs w:val="21"/>
        </w:rPr>
        <w:t>含量的增加，居里温度从</w:t>
      </w:r>
      <w:r w:rsidRPr="00F200A4">
        <w:rPr>
          <w:rFonts w:eastAsia="楷体" w:hint="eastAsia"/>
          <w:szCs w:val="21"/>
        </w:rPr>
        <w:t>2</w:t>
      </w:r>
      <w:r w:rsidRPr="00F200A4">
        <w:rPr>
          <w:rFonts w:eastAsia="楷体"/>
          <w:szCs w:val="21"/>
        </w:rPr>
        <w:t>10K</w:t>
      </w:r>
      <w:r w:rsidRPr="00F200A4">
        <w:rPr>
          <w:rFonts w:eastAsia="楷体" w:hint="eastAsia"/>
          <w:szCs w:val="21"/>
        </w:rPr>
        <w:t>增加到</w:t>
      </w:r>
      <w:r w:rsidRPr="00F200A4">
        <w:rPr>
          <w:rFonts w:eastAsia="楷体" w:hint="eastAsia"/>
          <w:szCs w:val="21"/>
        </w:rPr>
        <w:t>2</w:t>
      </w:r>
      <w:r w:rsidRPr="00F200A4">
        <w:rPr>
          <w:rFonts w:eastAsia="楷体"/>
          <w:szCs w:val="21"/>
        </w:rPr>
        <w:t>60K</w:t>
      </w:r>
      <w:r w:rsidRPr="00F200A4">
        <w:rPr>
          <w:rFonts w:eastAsia="楷体" w:hint="eastAsia"/>
          <w:szCs w:val="21"/>
        </w:rPr>
        <w:t>。由</w:t>
      </w:r>
      <w:r w:rsidRPr="00F200A4">
        <w:rPr>
          <w:rFonts w:eastAsia="楷体"/>
          <w:szCs w:val="21"/>
        </w:rPr>
        <w:t>(Ti</w:t>
      </w:r>
      <w:r w:rsidRPr="00F200A4">
        <w:rPr>
          <w:rFonts w:eastAsia="楷体"/>
          <w:szCs w:val="21"/>
          <w:vertAlign w:val="subscript"/>
        </w:rPr>
        <w:t>x</w:t>
      </w:r>
      <w:r w:rsidRPr="00F200A4">
        <w:rPr>
          <w:rFonts w:eastAsia="楷体"/>
          <w:szCs w:val="21"/>
        </w:rPr>
        <w:t>Fe</w:t>
      </w:r>
      <w:r w:rsidRPr="00F200A4">
        <w:rPr>
          <w:rFonts w:eastAsia="楷体"/>
          <w:szCs w:val="21"/>
          <w:vertAlign w:val="subscript"/>
        </w:rPr>
        <w:t>1-x</w:t>
      </w:r>
      <w:r w:rsidRPr="00F200A4">
        <w:rPr>
          <w:rFonts w:eastAsia="楷体"/>
          <w:szCs w:val="21"/>
        </w:rPr>
        <w:t>)</w:t>
      </w:r>
      <w:r w:rsidRPr="00F200A4">
        <w:rPr>
          <w:rFonts w:eastAsia="楷体"/>
          <w:szCs w:val="21"/>
          <w:vertAlign w:val="subscript"/>
        </w:rPr>
        <w:t>3</w:t>
      </w:r>
      <w:r w:rsidRPr="00F200A4">
        <w:rPr>
          <w:rFonts w:eastAsia="楷体"/>
          <w:szCs w:val="21"/>
        </w:rPr>
        <w:t>AlC</w:t>
      </w:r>
      <w:r w:rsidRPr="00F200A4">
        <w:rPr>
          <w:rFonts w:eastAsia="楷体"/>
          <w:szCs w:val="21"/>
          <w:vertAlign w:val="subscript"/>
        </w:rPr>
        <w:t>2</w:t>
      </w:r>
      <w:r w:rsidRPr="00F200A4">
        <w:rPr>
          <w:rFonts w:eastAsia="楷体" w:hint="eastAsia"/>
          <w:szCs w:val="21"/>
        </w:rPr>
        <w:t>制备的</w:t>
      </w:r>
      <w:r w:rsidRPr="00F200A4">
        <w:rPr>
          <w:rFonts w:eastAsia="楷体" w:hint="eastAsia"/>
          <w:szCs w:val="21"/>
        </w:rPr>
        <w:t>M</w:t>
      </w:r>
      <w:r w:rsidRPr="00F200A4">
        <w:rPr>
          <w:rFonts w:eastAsia="楷体"/>
          <w:szCs w:val="21"/>
        </w:rPr>
        <w:t>Xene</w:t>
      </w:r>
      <w:r w:rsidRPr="00F200A4">
        <w:rPr>
          <w:rFonts w:eastAsia="楷体" w:hint="eastAsia"/>
          <w:szCs w:val="21"/>
        </w:rPr>
        <w:t>薄膜在</w:t>
      </w:r>
      <w:r w:rsidRPr="00F200A4">
        <w:rPr>
          <w:rFonts w:eastAsia="楷体" w:hint="eastAsia"/>
          <w:szCs w:val="21"/>
        </w:rPr>
        <w:t>X</w:t>
      </w:r>
      <w:r w:rsidRPr="00F200A4">
        <w:rPr>
          <w:rFonts w:eastAsia="楷体" w:hint="eastAsia"/>
          <w:szCs w:val="21"/>
        </w:rPr>
        <w:t>波段具有优异的电磁屏蔽性能。</w:t>
      </w:r>
    </w:p>
    <w:p w:rsidR="00270434" w:rsidRPr="00F200A4" w:rsidRDefault="00270434" w:rsidP="00270434">
      <w:pPr>
        <w:ind w:firstLineChars="200" w:firstLine="420"/>
        <w:jc w:val="left"/>
        <w:rPr>
          <w:rFonts w:ascii="楷体" w:eastAsia="楷体" w:hAnsi="楷体"/>
          <w:szCs w:val="21"/>
        </w:rPr>
      </w:pPr>
    </w:p>
    <w:p w:rsidR="00270434" w:rsidRPr="00F200A4" w:rsidRDefault="00270434" w:rsidP="00270434">
      <w:pPr>
        <w:ind w:firstLineChars="200" w:firstLine="420"/>
        <w:jc w:val="left"/>
        <w:rPr>
          <w:rFonts w:ascii="楷体" w:eastAsia="楷体" w:hAnsi="楷体"/>
          <w:szCs w:val="21"/>
        </w:rPr>
      </w:pPr>
    </w:p>
    <w:p w:rsidR="00270434" w:rsidRPr="00F200A4" w:rsidRDefault="00270434" w:rsidP="00270434">
      <w:pPr>
        <w:jc w:val="left"/>
        <w:rPr>
          <w:rFonts w:eastAsia="楷体"/>
          <w:szCs w:val="21"/>
        </w:rPr>
      </w:pPr>
      <w:r w:rsidRPr="00F200A4">
        <w:rPr>
          <w:rFonts w:eastAsia="楷体"/>
          <w:szCs w:val="21"/>
        </w:rPr>
        <w:t>关键词：</w:t>
      </w:r>
      <w:r w:rsidRPr="00F200A4">
        <w:rPr>
          <w:rFonts w:eastAsia="楷体"/>
          <w:szCs w:val="21"/>
        </w:rPr>
        <w:t>MXene</w:t>
      </w:r>
      <w:r w:rsidRPr="00F200A4">
        <w:rPr>
          <w:rFonts w:eastAsia="楷体" w:hint="eastAsia"/>
          <w:szCs w:val="21"/>
        </w:rPr>
        <w:t>；</w:t>
      </w:r>
      <w:r w:rsidRPr="00F200A4">
        <w:rPr>
          <w:rFonts w:eastAsia="楷体"/>
          <w:szCs w:val="21"/>
        </w:rPr>
        <w:t>磁性；电磁屏蔽；</w:t>
      </w:r>
      <w:r w:rsidRPr="00F200A4">
        <w:rPr>
          <w:rFonts w:eastAsia="楷体"/>
          <w:szCs w:val="21"/>
        </w:rPr>
        <w:t>MAX</w:t>
      </w:r>
    </w:p>
    <w:p w:rsidR="00270434" w:rsidRPr="00F200A4" w:rsidRDefault="00270434" w:rsidP="00270434">
      <w:pPr>
        <w:widowControl/>
        <w:jc w:val="left"/>
        <w:rPr>
          <w:color w:val="323232"/>
          <w:kern w:val="0"/>
          <w:sz w:val="18"/>
          <w:szCs w:val="18"/>
        </w:rPr>
      </w:pPr>
      <w:r w:rsidRPr="00F200A4">
        <w:rPr>
          <w:rFonts w:eastAsia="楷体" w:hint="eastAsia"/>
          <w:szCs w:val="21"/>
        </w:rPr>
        <w:t>参考文献：</w:t>
      </w:r>
      <w:r w:rsidRPr="00F200A4">
        <w:rPr>
          <w:rFonts w:eastAsia="楷体" w:hint="eastAsia"/>
          <w:sz w:val="18"/>
          <w:szCs w:val="18"/>
        </w:rPr>
        <w:t>[</w:t>
      </w:r>
      <w:r w:rsidRPr="00F200A4">
        <w:rPr>
          <w:rFonts w:eastAsia="楷体"/>
          <w:sz w:val="18"/>
          <w:szCs w:val="18"/>
        </w:rPr>
        <w:t>1]</w:t>
      </w:r>
      <w:r w:rsidRPr="00F200A4">
        <w:rPr>
          <w:rFonts w:ascii="Georgia" w:hAnsi="Georgia"/>
          <w:color w:val="323232"/>
        </w:rPr>
        <w:t xml:space="preserve"> </w:t>
      </w:r>
      <w:r w:rsidRPr="00F200A4">
        <w:rPr>
          <w:color w:val="323232"/>
          <w:kern w:val="0"/>
          <w:sz w:val="18"/>
          <w:szCs w:val="18"/>
        </w:rPr>
        <w:t xml:space="preserve">Barsoum MW, El-Raghy T. J Am Ceram Soc. 1996(79):1953-1956. </w:t>
      </w:r>
    </w:p>
    <w:p w:rsidR="00270434" w:rsidRPr="00F200A4" w:rsidRDefault="00270434" w:rsidP="0021189E">
      <w:pPr>
        <w:widowControl/>
        <w:numPr>
          <w:ilvl w:val="0"/>
          <w:numId w:val="35"/>
        </w:numPr>
        <w:ind w:firstLineChars="600" w:firstLine="1080"/>
        <w:jc w:val="left"/>
        <w:rPr>
          <w:color w:val="323232"/>
          <w:kern w:val="0"/>
          <w:sz w:val="18"/>
          <w:szCs w:val="18"/>
        </w:rPr>
      </w:pPr>
      <w:r w:rsidRPr="00F200A4">
        <w:rPr>
          <w:color w:val="323232"/>
          <w:kern w:val="0"/>
          <w:sz w:val="18"/>
          <w:szCs w:val="18"/>
        </w:rPr>
        <w:t>Jeitschko W, Nowotny H.</w:t>
      </w:r>
      <w:r w:rsidRPr="00F200A4">
        <w:rPr>
          <w:rFonts w:hint="eastAsia"/>
          <w:color w:val="323232"/>
          <w:kern w:val="0"/>
          <w:sz w:val="18"/>
          <w:szCs w:val="18"/>
        </w:rPr>
        <w:t xml:space="preserve"> </w:t>
      </w:r>
      <w:r w:rsidRPr="00F200A4">
        <w:rPr>
          <w:color w:val="323232"/>
          <w:kern w:val="0"/>
          <w:sz w:val="18"/>
          <w:szCs w:val="18"/>
        </w:rPr>
        <w:t xml:space="preserve">Monatshefte fuer Chemie. 1967(98):329-337. </w:t>
      </w:r>
    </w:p>
    <w:p w:rsidR="00270434" w:rsidRPr="00F200A4" w:rsidRDefault="00270434" w:rsidP="0021189E">
      <w:pPr>
        <w:widowControl/>
        <w:numPr>
          <w:ilvl w:val="0"/>
          <w:numId w:val="35"/>
        </w:numPr>
        <w:ind w:firstLineChars="600" w:firstLine="1080"/>
        <w:jc w:val="left"/>
        <w:rPr>
          <w:rFonts w:eastAsia="楷体"/>
          <w:sz w:val="18"/>
          <w:szCs w:val="18"/>
        </w:rPr>
      </w:pPr>
      <w:r w:rsidRPr="00F200A4">
        <w:rPr>
          <w:color w:val="323232"/>
          <w:kern w:val="0"/>
          <w:sz w:val="18"/>
          <w:szCs w:val="18"/>
        </w:rPr>
        <w:t xml:space="preserve">Hamm CM. </w:t>
      </w:r>
      <w:r w:rsidRPr="00F200A4">
        <w:rPr>
          <w:rFonts w:eastAsia="楷体"/>
          <w:sz w:val="18"/>
          <w:szCs w:val="18"/>
        </w:rPr>
        <w:t>Bocarsly JD, Seward G,</w:t>
      </w:r>
      <w:r w:rsidRPr="00F200A4">
        <w:rPr>
          <w:rFonts w:eastAsia="楷体"/>
          <w:szCs w:val="21"/>
        </w:rPr>
        <w:t xml:space="preserve"> e</w:t>
      </w:r>
      <w:r w:rsidRPr="00F200A4">
        <w:rPr>
          <w:color w:val="323232"/>
          <w:kern w:val="0"/>
          <w:sz w:val="18"/>
          <w:szCs w:val="18"/>
        </w:rPr>
        <w:t xml:space="preserve">t al. J Mater Chem C. 2017(5):5700–5708. </w:t>
      </w:r>
    </w:p>
    <w:p w:rsidR="00270434" w:rsidRPr="00F200A4" w:rsidRDefault="00270434" w:rsidP="0021189E">
      <w:pPr>
        <w:widowControl/>
        <w:numPr>
          <w:ilvl w:val="0"/>
          <w:numId w:val="35"/>
        </w:numPr>
        <w:ind w:firstLineChars="600" w:firstLine="1080"/>
        <w:jc w:val="left"/>
        <w:rPr>
          <w:rFonts w:eastAsia="楷体"/>
          <w:sz w:val="18"/>
          <w:szCs w:val="18"/>
        </w:rPr>
      </w:pPr>
      <w:r w:rsidRPr="00F200A4">
        <w:rPr>
          <w:color w:val="323232"/>
          <w:kern w:val="0"/>
          <w:sz w:val="18"/>
          <w:szCs w:val="18"/>
        </w:rPr>
        <w:t>L</w:t>
      </w:r>
      <w:r w:rsidRPr="00F200A4">
        <w:rPr>
          <w:rFonts w:hint="eastAsia"/>
          <w:color w:val="323232"/>
          <w:kern w:val="0"/>
          <w:sz w:val="18"/>
          <w:szCs w:val="18"/>
        </w:rPr>
        <w:t>in</w:t>
      </w:r>
      <w:r w:rsidRPr="00F200A4">
        <w:rPr>
          <w:color w:val="323232"/>
          <w:kern w:val="0"/>
          <w:sz w:val="18"/>
          <w:szCs w:val="18"/>
        </w:rPr>
        <w:t xml:space="preserve"> S, Tong P, Wang BS. 2013(113):053502. </w:t>
      </w:r>
    </w:p>
    <w:p w:rsidR="00270434" w:rsidRPr="00F200A4" w:rsidRDefault="00270434" w:rsidP="0021189E">
      <w:pPr>
        <w:widowControl/>
        <w:numPr>
          <w:ilvl w:val="0"/>
          <w:numId w:val="35"/>
        </w:numPr>
        <w:ind w:firstLineChars="600" w:firstLine="1080"/>
        <w:jc w:val="left"/>
        <w:rPr>
          <w:rFonts w:eastAsia="楷体"/>
          <w:sz w:val="18"/>
          <w:szCs w:val="18"/>
        </w:rPr>
      </w:pPr>
      <w:r w:rsidRPr="00F200A4">
        <w:rPr>
          <w:rFonts w:eastAsia="楷体"/>
          <w:sz w:val="18"/>
          <w:szCs w:val="18"/>
        </w:rPr>
        <w:t>Naguib M, Kurtoglu M, Presser V, et al. Adv Mater. 2011;23(37):4248-4253.</w:t>
      </w:r>
    </w:p>
    <w:p w:rsidR="00270434" w:rsidRPr="00F200A4" w:rsidRDefault="00270434" w:rsidP="00270434">
      <w:pPr>
        <w:widowControl/>
        <w:jc w:val="left"/>
        <w:rPr>
          <w:color w:val="323232"/>
          <w:kern w:val="0"/>
          <w:sz w:val="18"/>
          <w:szCs w:val="18"/>
        </w:rPr>
      </w:pPr>
    </w:p>
    <w:p w:rsidR="00270434" w:rsidRPr="00F200A4" w:rsidRDefault="00270434" w:rsidP="00270434">
      <w:pPr>
        <w:jc w:val="left"/>
        <w:rPr>
          <w:rFonts w:eastAsia="楷体"/>
          <w:szCs w:val="21"/>
        </w:rPr>
      </w:pPr>
    </w:p>
    <w:p w:rsidR="00270434" w:rsidRPr="00F200A4" w:rsidRDefault="00270434" w:rsidP="00270434">
      <w:pPr>
        <w:ind w:firstLineChars="200" w:firstLine="420"/>
        <w:jc w:val="left"/>
        <w:rPr>
          <w:rFonts w:eastAsia="楷体"/>
          <w:szCs w:val="21"/>
        </w:rPr>
      </w:pPr>
    </w:p>
    <w:p w:rsidR="00270434" w:rsidRDefault="00270434" w:rsidP="00270434">
      <w:pPr>
        <w:spacing w:line="360" w:lineRule="auto"/>
        <w:ind w:firstLineChars="400" w:firstLine="1120"/>
        <w:rPr>
          <w:sz w:val="28"/>
          <w:szCs w:val="28"/>
        </w:rPr>
      </w:pPr>
    </w:p>
    <w:p w:rsidR="00270434" w:rsidRDefault="00270434" w:rsidP="00270434">
      <w:pPr>
        <w:widowControl/>
        <w:jc w:val="left"/>
        <w:rPr>
          <w:sz w:val="28"/>
          <w:szCs w:val="28"/>
        </w:rPr>
      </w:pPr>
      <w:r>
        <w:rPr>
          <w:sz w:val="28"/>
          <w:szCs w:val="28"/>
        </w:rPr>
        <w:br w:type="page"/>
      </w:r>
    </w:p>
    <w:p w:rsidR="00270434" w:rsidRPr="00F200A4"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J3-P053</w:t>
      </w:r>
      <w:r w:rsidRPr="00F200A4">
        <w:rPr>
          <w:sz w:val="28"/>
          <w:szCs w:val="28"/>
        </w:rPr>
        <w:tab/>
      </w:r>
      <w:r w:rsidRPr="00F200A4">
        <w:rPr>
          <w:sz w:val="28"/>
          <w:szCs w:val="28"/>
        </w:rPr>
        <w:tab/>
      </w:r>
      <w:r w:rsidRPr="00F200A4">
        <w:rPr>
          <w:sz w:val="28"/>
          <w:szCs w:val="28"/>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hint="eastAsia"/>
          <w:sz w:val="32"/>
          <w:szCs w:val="32"/>
        </w:rPr>
        <w:t xml:space="preserve">      </w:t>
      </w:r>
      <w:r w:rsidRPr="00F200A4">
        <w:rPr>
          <w:rFonts w:ascii="宋体" w:hAnsi="宋体" w:hint="eastAsia"/>
          <w:sz w:val="28"/>
          <w:szCs w:val="28"/>
        </w:rPr>
        <w:t>专题代号</w:t>
      </w:r>
      <w:r w:rsidRPr="00F200A4">
        <w:rPr>
          <w:rFonts w:ascii="宋体" w:hAnsi="宋体"/>
          <w:sz w:val="28"/>
          <w:szCs w:val="28"/>
        </w:rPr>
        <w:t>：</w:t>
      </w:r>
      <w:r w:rsidRPr="00F200A4">
        <w:rPr>
          <w:color w:val="FF0000"/>
          <w:sz w:val="28"/>
          <w:szCs w:val="28"/>
        </w:rPr>
        <w:t>J</w:t>
      </w:r>
    </w:p>
    <w:p w:rsidR="00270434" w:rsidRPr="00F200A4" w:rsidRDefault="00270434" w:rsidP="00270434">
      <w:pPr>
        <w:jc w:val="center"/>
        <w:rPr>
          <w:rFonts w:ascii="等线" w:eastAsia="等线" w:hAnsi="等线"/>
        </w:rPr>
      </w:pPr>
      <w:bookmarkStart w:id="70" w:name="_Hlk14864525"/>
      <w:r w:rsidRPr="00F200A4">
        <w:rPr>
          <w:rFonts w:ascii="黑体" w:eastAsia="黑体" w:hAnsi="黑体" w:hint="eastAsia"/>
          <w:sz w:val="32"/>
          <w:szCs w:val="32"/>
        </w:rPr>
        <w:t>柔性衬底上</w:t>
      </w:r>
      <w:r w:rsidRPr="00F200A4">
        <w:rPr>
          <w:rFonts w:ascii="黑体" w:eastAsia="黑体" w:hAnsi="黑体"/>
          <w:sz w:val="32"/>
          <w:szCs w:val="32"/>
        </w:rPr>
        <w:t>F</w:t>
      </w:r>
      <w:r w:rsidRPr="00F200A4">
        <w:rPr>
          <w:rFonts w:ascii="黑体" w:eastAsia="黑体" w:hAnsi="黑体" w:hint="eastAsia"/>
          <w:sz w:val="32"/>
          <w:szCs w:val="32"/>
        </w:rPr>
        <w:t>e</w:t>
      </w:r>
      <w:r w:rsidRPr="00F200A4">
        <w:rPr>
          <w:rFonts w:ascii="黑体" w:eastAsia="黑体" w:hAnsi="黑体"/>
          <w:sz w:val="32"/>
          <w:szCs w:val="32"/>
        </w:rPr>
        <w:t>C</w:t>
      </w:r>
      <w:r w:rsidRPr="00F200A4">
        <w:rPr>
          <w:rFonts w:ascii="黑体" w:eastAsia="黑体" w:hAnsi="黑体" w:hint="eastAsia"/>
          <w:sz w:val="32"/>
          <w:szCs w:val="32"/>
        </w:rPr>
        <w:t>o薄膜静态磁性能的研究</w:t>
      </w:r>
      <w:bookmarkEnd w:id="70"/>
    </w:p>
    <w:p w:rsidR="00270434" w:rsidRPr="00F200A4" w:rsidRDefault="00270434" w:rsidP="00270434">
      <w:pPr>
        <w:jc w:val="center"/>
        <w:rPr>
          <w:rFonts w:ascii="楷体" w:eastAsia="楷体" w:hAnsi="楷体"/>
          <w:sz w:val="28"/>
          <w:szCs w:val="28"/>
        </w:rPr>
      </w:pPr>
      <w:r w:rsidRPr="00F200A4">
        <w:rPr>
          <w:rFonts w:ascii="楷体" w:eastAsia="楷体" w:hAnsi="楷体" w:hint="eastAsia"/>
          <w:sz w:val="28"/>
          <w:szCs w:val="28"/>
        </w:rPr>
        <w:t>郭勤皇、程文娟、蒋冬梅、詹清峰</w:t>
      </w:r>
    </w:p>
    <w:p w:rsidR="00270434" w:rsidRPr="00F200A4" w:rsidRDefault="00270434" w:rsidP="00270434">
      <w:pPr>
        <w:jc w:val="center"/>
        <w:rPr>
          <w:rFonts w:ascii="楷体" w:eastAsia="楷体" w:hAnsi="楷体" w:cs="宋体"/>
          <w:kern w:val="0"/>
          <w:sz w:val="24"/>
        </w:rPr>
      </w:pPr>
      <w:r w:rsidRPr="00F200A4">
        <w:rPr>
          <w:rFonts w:ascii="楷体" w:eastAsia="楷体" w:hAnsi="楷体" w:hint="eastAsia"/>
          <w:sz w:val="24"/>
        </w:rPr>
        <w:t>华东师范大学物理与电子科学学院，上海 200241</w:t>
      </w:r>
      <w:r w:rsidRPr="00F200A4">
        <w:rPr>
          <w:rFonts w:ascii="楷体" w:eastAsia="楷体" w:hAnsi="楷体"/>
          <w:sz w:val="24"/>
        </w:rPr>
        <w:t xml:space="preserve"> </w:t>
      </w:r>
      <w:r w:rsidRPr="00F200A4">
        <w:rPr>
          <w:rFonts w:ascii="楷体" w:eastAsia="楷体" w:hAnsi="楷体" w:hint="eastAsia"/>
          <w:sz w:val="24"/>
        </w:rPr>
        <w:t>，（上海市闵行区东川路500号）</w:t>
      </w:r>
    </w:p>
    <w:p w:rsidR="00270434" w:rsidRPr="00F200A4" w:rsidRDefault="00270434" w:rsidP="00270434">
      <w:pPr>
        <w:jc w:val="center"/>
        <w:rPr>
          <w:rFonts w:ascii="宋体" w:hAnsi="宋体"/>
          <w:szCs w:val="21"/>
        </w:rPr>
      </w:pPr>
      <w:r w:rsidRPr="00F200A4">
        <w:rPr>
          <w:rFonts w:eastAsia="楷体"/>
          <w:szCs w:val="21"/>
        </w:rPr>
        <w:t xml:space="preserve">Email: </w:t>
      </w:r>
      <w:r w:rsidRPr="00F200A4">
        <w:rPr>
          <w:rFonts w:eastAsia="楷体"/>
          <w:szCs w:val="21"/>
          <w:u w:val="single"/>
        </w:rPr>
        <w:t>51174700022@stu.ecnu.edu.cn</w:t>
      </w:r>
      <w:r w:rsidRPr="00F200A4">
        <w:rPr>
          <w:rFonts w:eastAsia="楷体"/>
          <w:szCs w:val="21"/>
        </w:rPr>
        <w:t xml:space="preserve"> </w:t>
      </w:r>
    </w:p>
    <w:p w:rsidR="00270434" w:rsidRPr="00F200A4" w:rsidRDefault="00270434" w:rsidP="00270434">
      <w:pPr>
        <w:jc w:val="center"/>
        <w:rPr>
          <w:rFonts w:eastAsia="楷体"/>
          <w:szCs w:val="21"/>
        </w:rPr>
      </w:pPr>
    </w:p>
    <w:p w:rsidR="00270434" w:rsidRPr="00F200A4" w:rsidRDefault="00270434" w:rsidP="00270434">
      <w:pPr>
        <w:spacing w:line="360" w:lineRule="auto"/>
        <w:rPr>
          <w:szCs w:val="21"/>
        </w:rPr>
      </w:pPr>
      <w:r w:rsidRPr="00F200A4">
        <w:rPr>
          <w:rFonts w:hint="eastAsia"/>
          <w:szCs w:val="21"/>
        </w:rPr>
        <w:t>摘要：</w:t>
      </w:r>
    </w:p>
    <w:p w:rsidR="00270434" w:rsidRPr="00F200A4" w:rsidRDefault="00270434" w:rsidP="00270434">
      <w:pPr>
        <w:spacing w:line="360" w:lineRule="auto"/>
        <w:ind w:firstLineChars="200" w:firstLine="420"/>
        <w:rPr>
          <w:rFonts w:ascii="宋体" w:hAnsi="宋体"/>
          <w:szCs w:val="21"/>
        </w:rPr>
      </w:pPr>
      <w:r w:rsidRPr="00F200A4">
        <w:rPr>
          <w:rFonts w:ascii="宋体" w:hAnsi="宋体" w:hint="eastAsia"/>
          <w:szCs w:val="21"/>
        </w:rPr>
        <w:t>随着科学技术的进步，柔性电子器件由于具有良好的柔韧性，质地轻便，价格低廉等刚性衬底电子器件所不具备的优良特点，在社会的诸多邻域中存在着潜在的应用价值与广阔的市场应用前景。因此，众多研究者已经着手于柔性可穿戴器件的研究。近来，柔性电子器件成为研究热点。</w:t>
      </w:r>
    </w:p>
    <w:p w:rsidR="00270434" w:rsidRPr="00F200A4" w:rsidRDefault="00270434" w:rsidP="00270434">
      <w:pPr>
        <w:spacing w:line="360" w:lineRule="auto"/>
        <w:ind w:firstLineChars="200" w:firstLine="420"/>
        <w:rPr>
          <w:szCs w:val="21"/>
        </w:rPr>
      </w:pPr>
      <w:bookmarkStart w:id="71" w:name="_Hlk14865586"/>
      <w:bookmarkStart w:id="72" w:name="_Hlk14865672"/>
      <w:r w:rsidRPr="00F200A4">
        <w:rPr>
          <w:rFonts w:ascii="宋体" w:hAnsi="宋体" w:hint="eastAsia"/>
          <w:szCs w:val="21"/>
        </w:rPr>
        <w:t>本文</w:t>
      </w:r>
      <w:bookmarkStart w:id="73" w:name="_Hlk14865808"/>
      <w:r w:rsidRPr="00F200A4">
        <w:rPr>
          <w:rFonts w:ascii="宋体" w:hAnsi="宋体" w:hint="eastAsia"/>
          <w:szCs w:val="21"/>
        </w:rPr>
        <w:t>采用磁控射频溅射的方法，将磁性FeCo薄膜分别生长在柔性</w:t>
      </w:r>
      <w:r w:rsidRPr="00F200A4">
        <w:rPr>
          <w:rFonts w:ascii="宋体" w:hAnsi="宋体"/>
          <w:szCs w:val="21"/>
        </w:rPr>
        <w:t>PET</w:t>
      </w:r>
      <w:r w:rsidRPr="00F200A4">
        <w:rPr>
          <w:rFonts w:ascii="宋体" w:hAnsi="宋体" w:hint="eastAsia"/>
          <w:szCs w:val="21"/>
        </w:rPr>
        <w:t>与柔性P</w:t>
      </w:r>
      <w:r w:rsidRPr="00F200A4">
        <w:rPr>
          <w:rFonts w:ascii="宋体" w:hAnsi="宋体"/>
          <w:szCs w:val="21"/>
        </w:rPr>
        <w:t>DMS</w:t>
      </w:r>
      <w:r w:rsidRPr="00F200A4">
        <w:rPr>
          <w:rFonts w:ascii="宋体" w:hAnsi="宋体" w:hint="eastAsia"/>
          <w:szCs w:val="21"/>
        </w:rPr>
        <w:t>上，研究磁性薄膜的磁性能。之后对聚二甲基硅氧烷薄膜预拉伸20%溅射</w:t>
      </w:r>
      <w:r w:rsidRPr="00F200A4">
        <w:rPr>
          <w:rFonts w:ascii="宋体" w:hAnsi="宋体"/>
          <w:szCs w:val="21"/>
        </w:rPr>
        <w:t>F</w:t>
      </w:r>
      <w:r w:rsidRPr="00F200A4">
        <w:rPr>
          <w:rFonts w:ascii="宋体" w:hAnsi="宋体" w:hint="eastAsia"/>
          <w:szCs w:val="21"/>
        </w:rPr>
        <w:t>e</w:t>
      </w:r>
      <w:r w:rsidRPr="00F200A4">
        <w:rPr>
          <w:rFonts w:ascii="宋体" w:hAnsi="宋体"/>
          <w:szCs w:val="21"/>
        </w:rPr>
        <w:t>C</w:t>
      </w:r>
      <w:r w:rsidRPr="00F200A4">
        <w:rPr>
          <w:rFonts w:ascii="宋体" w:hAnsi="宋体" w:hint="eastAsia"/>
          <w:szCs w:val="21"/>
        </w:rPr>
        <w:t>o薄膜，释放应变形成波浪形褶皱，对其磁性能研究。研究发现</w:t>
      </w:r>
      <w:r w:rsidRPr="00F200A4">
        <w:rPr>
          <w:rFonts w:ascii="宋体" w:hAnsi="宋体"/>
          <w:szCs w:val="21"/>
        </w:rPr>
        <w:t>PET</w:t>
      </w:r>
      <w:r w:rsidRPr="00F200A4">
        <w:rPr>
          <w:rFonts w:ascii="宋体" w:hAnsi="宋体" w:hint="eastAsia"/>
          <w:szCs w:val="21"/>
        </w:rPr>
        <w:t>衬底上的</w:t>
      </w:r>
      <w:r w:rsidRPr="00F200A4">
        <w:rPr>
          <w:rFonts w:ascii="宋体" w:hAnsi="宋体"/>
          <w:szCs w:val="21"/>
        </w:rPr>
        <w:t>F</w:t>
      </w:r>
      <w:r w:rsidRPr="00F200A4">
        <w:rPr>
          <w:rFonts w:ascii="宋体" w:hAnsi="宋体" w:hint="eastAsia"/>
          <w:szCs w:val="21"/>
        </w:rPr>
        <w:t>e</w:t>
      </w:r>
      <w:r w:rsidRPr="00F200A4">
        <w:rPr>
          <w:rFonts w:ascii="宋体" w:hAnsi="宋体"/>
          <w:szCs w:val="21"/>
        </w:rPr>
        <w:t>C</w:t>
      </w:r>
      <w:r w:rsidRPr="00F200A4">
        <w:rPr>
          <w:rFonts w:ascii="宋体" w:hAnsi="宋体" w:hint="eastAsia"/>
          <w:szCs w:val="21"/>
        </w:rPr>
        <w:t>o磁性薄膜单轴各向异性非常明显，而未拉伸的</w:t>
      </w:r>
      <w:r w:rsidRPr="00F200A4">
        <w:rPr>
          <w:rFonts w:ascii="宋体" w:hAnsi="宋体"/>
          <w:szCs w:val="21"/>
        </w:rPr>
        <w:t>PDMS</w:t>
      </w:r>
      <w:r w:rsidRPr="00F200A4">
        <w:rPr>
          <w:rFonts w:ascii="宋体" w:hAnsi="宋体" w:hint="eastAsia"/>
          <w:szCs w:val="21"/>
        </w:rPr>
        <w:t>的FeCo薄膜与拉伸应变为20%的的</w:t>
      </w:r>
      <w:r w:rsidRPr="00F200A4">
        <w:rPr>
          <w:rFonts w:ascii="宋体" w:hAnsi="宋体"/>
          <w:szCs w:val="21"/>
        </w:rPr>
        <w:t>PDMS</w:t>
      </w:r>
      <w:r w:rsidRPr="00F200A4">
        <w:rPr>
          <w:rFonts w:ascii="宋体" w:hAnsi="宋体" w:hint="eastAsia"/>
          <w:szCs w:val="21"/>
        </w:rPr>
        <w:t>衬底上的FeCo薄膜具有单轴各向异性，但两者的单轴各向异性不明显。接下来通过对柔性Fe</w:t>
      </w:r>
      <w:r w:rsidRPr="00F200A4">
        <w:rPr>
          <w:rFonts w:ascii="宋体" w:hAnsi="宋体"/>
          <w:szCs w:val="21"/>
        </w:rPr>
        <w:t>C</w:t>
      </w:r>
      <w:r w:rsidRPr="00F200A4">
        <w:rPr>
          <w:rFonts w:ascii="宋体" w:hAnsi="宋体" w:hint="eastAsia"/>
          <w:szCs w:val="21"/>
        </w:rPr>
        <w:t>o</w:t>
      </w:r>
      <w:r w:rsidRPr="00F200A4">
        <w:rPr>
          <w:rFonts w:ascii="宋体" w:hAnsi="宋体"/>
          <w:szCs w:val="21"/>
        </w:rPr>
        <w:t>/</w:t>
      </w:r>
      <w:r w:rsidRPr="00F200A4">
        <w:rPr>
          <w:rFonts w:ascii="宋体" w:hAnsi="宋体" w:hint="eastAsia"/>
          <w:szCs w:val="21"/>
        </w:rPr>
        <w:t>P</w:t>
      </w:r>
      <w:r w:rsidRPr="00F200A4">
        <w:rPr>
          <w:rFonts w:ascii="宋体" w:hAnsi="宋体"/>
          <w:szCs w:val="21"/>
        </w:rPr>
        <w:t>ET</w:t>
      </w:r>
      <w:r w:rsidRPr="00F200A4">
        <w:rPr>
          <w:rFonts w:ascii="宋体" w:hAnsi="宋体" w:hint="eastAsia"/>
          <w:szCs w:val="21"/>
        </w:rPr>
        <w:t>、Fe</w:t>
      </w:r>
      <w:r w:rsidRPr="00F200A4">
        <w:rPr>
          <w:rFonts w:ascii="宋体" w:hAnsi="宋体"/>
          <w:szCs w:val="21"/>
        </w:rPr>
        <w:t>C</w:t>
      </w:r>
      <w:r w:rsidRPr="00F200A4">
        <w:rPr>
          <w:rFonts w:ascii="宋体" w:hAnsi="宋体" w:hint="eastAsia"/>
          <w:szCs w:val="21"/>
        </w:rPr>
        <w:t>o</w:t>
      </w:r>
      <w:r w:rsidRPr="00F200A4">
        <w:rPr>
          <w:rFonts w:ascii="宋体" w:hAnsi="宋体"/>
          <w:szCs w:val="21"/>
        </w:rPr>
        <w:t>/</w:t>
      </w:r>
      <w:r w:rsidRPr="00F200A4">
        <w:rPr>
          <w:rFonts w:ascii="宋体" w:hAnsi="宋体" w:hint="eastAsia"/>
          <w:szCs w:val="21"/>
        </w:rPr>
        <w:t>P</w:t>
      </w:r>
      <w:r w:rsidRPr="00F200A4">
        <w:rPr>
          <w:rFonts w:ascii="宋体" w:hAnsi="宋体"/>
          <w:szCs w:val="21"/>
        </w:rPr>
        <w:t>DMS</w:t>
      </w:r>
      <w:r w:rsidRPr="00F200A4">
        <w:rPr>
          <w:rFonts w:ascii="宋体" w:hAnsi="宋体" w:hint="eastAsia"/>
          <w:szCs w:val="21"/>
        </w:rPr>
        <w:t>薄膜难磁化轴施加不同弯曲应变，测试其磁性性能，发现，在磁弹性耦合的作用下，应变可调节</w:t>
      </w:r>
      <w:r w:rsidRPr="00F200A4">
        <w:rPr>
          <w:rFonts w:ascii="宋体" w:hAnsi="宋体"/>
          <w:szCs w:val="21"/>
        </w:rPr>
        <w:t>F</w:t>
      </w:r>
      <w:r w:rsidRPr="00F200A4">
        <w:rPr>
          <w:rFonts w:ascii="宋体" w:hAnsi="宋体" w:hint="eastAsia"/>
          <w:szCs w:val="21"/>
        </w:rPr>
        <w:t>e</w:t>
      </w:r>
      <w:r w:rsidRPr="00F200A4">
        <w:rPr>
          <w:rFonts w:ascii="宋体" w:hAnsi="宋体"/>
          <w:szCs w:val="21"/>
        </w:rPr>
        <w:t>C</w:t>
      </w:r>
      <w:r w:rsidRPr="00F200A4">
        <w:rPr>
          <w:rFonts w:ascii="宋体" w:hAnsi="宋体" w:hint="eastAsia"/>
          <w:szCs w:val="21"/>
        </w:rPr>
        <w:t>o/</w:t>
      </w:r>
      <w:r w:rsidRPr="00F200A4">
        <w:rPr>
          <w:rFonts w:ascii="宋体" w:hAnsi="宋体"/>
          <w:szCs w:val="21"/>
        </w:rPr>
        <w:t>PET</w:t>
      </w:r>
      <w:r w:rsidRPr="00F200A4">
        <w:rPr>
          <w:rFonts w:ascii="宋体" w:hAnsi="宋体" w:hint="eastAsia"/>
          <w:szCs w:val="21"/>
        </w:rPr>
        <w:t>薄膜难磁化轴向易磁化轴转变，但是对F</w:t>
      </w:r>
      <w:r w:rsidRPr="00F200A4">
        <w:rPr>
          <w:rFonts w:ascii="宋体" w:hAnsi="宋体"/>
          <w:szCs w:val="21"/>
        </w:rPr>
        <w:t>eCo/PDMS</w:t>
      </w:r>
      <w:r w:rsidRPr="00F200A4">
        <w:rPr>
          <w:rFonts w:ascii="宋体" w:hAnsi="宋体" w:hint="eastAsia"/>
          <w:szCs w:val="21"/>
        </w:rPr>
        <w:t>薄膜难磁化轴轴施加应变之后，发现应变对其磁性能无调控作用，这说明Fe</w:t>
      </w:r>
      <w:r w:rsidRPr="00F200A4">
        <w:rPr>
          <w:rFonts w:ascii="宋体" w:hAnsi="宋体"/>
          <w:szCs w:val="21"/>
        </w:rPr>
        <w:t>C</w:t>
      </w:r>
      <w:r w:rsidRPr="00F200A4">
        <w:rPr>
          <w:rFonts w:ascii="宋体" w:hAnsi="宋体" w:hint="eastAsia"/>
          <w:szCs w:val="21"/>
        </w:rPr>
        <w:t>o/</w:t>
      </w:r>
      <w:r w:rsidRPr="00F200A4">
        <w:rPr>
          <w:rFonts w:ascii="宋体" w:hAnsi="宋体"/>
          <w:szCs w:val="21"/>
        </w:rPr>
        <w:t>PDMS</w:t>
      </w:r>
      <w:r w:rsidRPr="00F200A4">
        <w:rPr>
          <w:rFonts w:ascii="宋体" w:hAnsi="宋体" w:hint="eastAsia"/>
          <w:szCs w:val="21"/>
        </w:rPr>
        <w:t>薄膜经过应力弯曲后不发生磁弹性耦合作用，P</w:t>
      </w:r>
      <w:r w:rsidRPr="00F200A4">
        <w:rPr>
          <w:rFonts w:ascii="宋体" w:hAnsi="宋体"/>
          <w:szCs w:val="21"/>
        </w:rPr>
        <w:t>DMS</w:t>
      </w:r>
      <w:r w:rsidRPr="00F200A4">
        <w:rPr>
          <w:rFonts w:ascii="宋体" w:hAnsi="宋体" w:hint="eastAsia"/>
          <w:szCs w:val="21"/>
        </w:rPr>
        <w:t>衬底具有保形性和保性性，这为柔性电子器件的发展提供了有利的条件</w:t>
      </w:r>
      <w:bookmarkEnd w:id="71"/>
      <w:bookmarkEnd w:id="73"/>
      <w:r w:rsidRPr="00F200A4">
        <w:rPr>
          <w:rFonts w:ascii="宋体" w:hAnsi="宋体" w:hint="eastAsia"/>
          <w:szCs w:val="21"/>
        </w:rPr>
        <w:t>。</w:t>
      </w:r>
    </w:p>
    <w:p w:rsidR="00270434" w:rsidRPr="00F200A4" w:rsidRDefault="00270434" w:rsidP="00270434">
      <w:pPr>
        <w:spacing w:line="360" w:lineRule="auto"/>
        <w:jc w:val="left"/>
        <w:rPr>
          <w:szCs w:val="21"/>
        </w:rPr>
      </w:pPr>
      <w:r w:rsidRPr="00F200A4">
        <w:rPr>
          <w:rFonts w:ascii="Calibri" w:hAnsi="Calibri"/>
          <w:noProof/>
        </w:rPr>
        <w:drawing>
          <wp:inline distT="0" distB="0" distL="0" distR="0">
            <wp:extent cx="5473700" cy="131445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473700" cy="1314450"/>
                    </a:xfrm>
                    <a:prstGeom prst="rect">
                      <a:avLst/>
                    </a:prstGeom>
                    <a:noFill/>
                    <a:ln>
                      <a:noFill/>
                    </a:ln>
                  </pic:spPr>
                </pic:pic>
              </a:graphicData>
            </a:graphic>
          </wp:inline>
        </w:drawing>
      </w:r>
    </w:p>
    <w:bookmarkEnd w:id="72"/>
    <w:p w:rsidR="00270434" w:rsidRPr="00F200A4" w:rsidRDefault="00270434" w:rsidP="00270434">
      <w:pPr>
        <w:spacing w:line="360" w:lineRule="auto"/>
        <w:jc w:val="center"/>
        <w:rPr>
          <w:szCs w:val="21"/>
        </w:rPr>
      </w:pPr>
      <w:r w:rsidRPr="00F200A4">
        <w:rPr>
          <w:rFonts w:hint="eastAsia"/>
          <w:szCs w:val="21"/>
        </w:rPr>
        <w:t>图</w:t>
      </w:r>
      <w:r w:rsidRPr="00F200A4">
        <w:rPr>
          <w:rFonts w:hint="eastAsia"/>
          <w:szCs w:val="21"/>
        </w:rPr>
        <w:t xml:space="preserve"> 1</w:t>
      </w:r>
      <w:r w:rsidRPr="00F200A4">
        <w:rPr>
          <w:rFonts w:hint="eastAsia"/>
          <w:szCs w:val="21"/>
        </w:rPr>
        <w:t>，对</w:t>
      </w:r>
      <w:r w:rsidRPr="00F200A4">
        <w:rPr>
          <w:rFonts w:hint="eastAsia"/>
          <w:szCs w:val="21"/>
        </w:rPr>
        <w:t>P</w:t>
      </w:r>
      <w:r w:rsidRPr="00F200A4">
        <w:rPr>
          <w:szCs w:val="21"/>
        </w:rPr>
        <w:t>DMS</w:t>
      </w:r>
      <w:r w:rsidRPr="00F200A4">
        <w:rPr>
          <w:rFonts w:hint="eastAsia"/>
          <w:szCs w:val="21"/>
        </w:rPr>
        <w:t>施加单向拉伸应变</w:t>
      </w:r>
      <w:r w:rsidRPr="00F200A4">
        <w:rPr>
          <w:rFonts w:hint="eastAsia"/>
          <w:szCs w:val="21"/>
        </w:rPr>
        <w:t>20%</w:t>
      </w:r>
      <w:r w:rsidRPr="00F200A4">
        <w:rPr>
          <w:rFonts w:hint="eastAsia"/>
          <w:szCs w:val="21"/>
        </w:rPr>
        <w:t>生长</w:t>
      </w:r>
      <w:r w:rsidRPr="00F200A4">
        <w:rPr>
          <w:rFonts w:hint="eastAsia"/>
          <w:szCs w:val="21"/>
        </w:rPr>
        <w:t>F</w:t>
      </w:r>
      <w:r w:rsidRPr="00F200A4">
        <w:rPr>
          <w:szCs w:val="21"/>
        </w:rPr>
        <w:t>eCo</w:t>
      </w:r>
      <w:r w:rsidRPr="00F200A4">
        <w:rPr>
          <w:rFonts w:hint="eastAsia"/>
          <w:szCs w:val="21"/>
        </w:rPr>
        <w:t>薄膜释放后形成的形貌图：图</w:t>
      </w:r>
      <w:r w:rsidRPr="00F200A4">
        <w:rPr>
          <w:rFonts w:hint="eastAsia"/>
          <w:szCs w:val="21"/>
        </w:rPr>
        <w:t>2</w:t>
      </w:r>
      <w:r w:rsidRPr="00F200A4">
        <w:rPr>
          <w:rFonts w:hint="eastAsia"/>
          <w:szCs w:val="21"/>
        </w:rPr>
        <w:t>，对</w:t>
      </w:r>
      <w:bookmarkStart w:id="74" w:name="_Hlk15045774"/>
      <w:r w:rsidRPr="00F200A4">
        <w:rPr>
          <w:szCs w:val="21"/>
        </w:rPr>
        <w:t>F</w:t>
      </w:r>
      <w:r w:rsidRPr="00F200A4">
        <w:rPr>
          <w:rFonts w:hint="eastAsia"/>
          <w:szCs w:val="21"/>
        </w:rPr>
        <w:t>e</w:t>
      </w:r>
      <w:r w:rsidRPr="00F200A4">
        <w:rPr>
          <w:szCs w:val="21"/>
        </w:rPr>
        <w:t>C</w:t>
      </w:r>
      <w:r w:rsidRPr="00F200A4">
        <w:rPr>
          <w:rFonts w:hint="eastAsia"/>
          <w:szCs w:val="21"/>
        </w:rPr>
        <w:t>o/</w:t>
      </w:r>
      <w:r w:rsidRPr="00F200A4">
        <w:rPr>
          <w:szCs w:val="21"/>
        </w:rPr>
        <w:t>PET</w:t>
      </w:r>
      <w:bookmarkEnd w:id="74"/>
      <w:r w:rsidRPr="00F200A4">
        <w:rPr>
          <w:rFonts w:hint="eastAsia"/>
          <w:szCs w:val="21"/>
        </w:rPr>
        <w:t>施加不同弯曲应力，难磁化轴的变化情况：图</w:t>
      </w:r>
      <w:r w:rsidRPr="00F200A4">
        <w:rPr>
          <w:rFonts w:hint="eastAsia"/>
          <w:szCs w:val="21"/>
        </w:rPr>
        <w:t>3</w:t>
      </w:r>
      <w:r w:rsidRPr="00F200A4">
        <w:rPr>
          <w:rFonts w:hint="eastAsia"/>
          <w:szCs w:val="21"/>
        </w:rPr>
        <w:t>，对</w:t>
      </w:r>
      <w:r w:rsidRPr="00F200A4">
        <w:rPr>
          <w:szCs w:val="21"/>
        </w:rPr>
        <w:t>F</w:t>
      </w:r>
      <w:r w:rsidRPr="00F200A4">
        <w:rPr>
          <w:rFonts w:hint="eastAsia"/>
          <w:szCs w:val="21"/>
        </w:rPr>
        <w:t>e</w:t>
      </w:r>
      <w:r w:rsidRPr="00F200A4">
        <w:rPr>
          <w:szCs w:val="21"/>
        </w:rPr>
        <w:t>C</w:t>
      </w:r>
      <w:r w:rsidRPr="00F200A4">
        <w:rPr>
          <w:rFonts w:hint="eastAsia"/>
          <w:szCs w:val="21"/>
        </w:rPr>
        <w:t>o/</w:t>
      </w:r>
      <w:r w:rsidRPr="00F200A4">
        <w:rPr>
          <w:szCs w:val="21"/>
        </w:rPr>
        <w:t>PDMS</w:t>
      </w:r>
      <w:r w:rsidRPr="00F200A4">
        <w:rPr>
          <w:rFonts w:hint="eastAsia"/>
          <w:szCs w:val="21"/>
        </w:rPr>
        <w:t>施加不同弯曲应力，难磁化轴的变化情况。</w:t>
      </w:r>
    </w:p>
    <w:p w:rsidR="00270434" w:rsidRPr="00F200A4" w:rsidRDefault="00270434" w:rsidP="00270434">
      <w:pPr>
        <w:jc w:val="left"/>
        <w:rPr>
          <w:szCs w:val="21"/>
        </w:rPr>
      </w:pPr>
    </w:p>
    <w:p w:rsidR="00270434" w:rsidRPr="00F200A4" w:rsidRDefault="00270434" w:rsidP="00270434">
      <w:pPr>
        <w:jc w:val="left"/>
        <w:rPr>
          <w:rFonts w:ascii="宋体" w:hAnsi="宋体"/>
          <w:szCs w:val="21"/>
        </w:rPr>
      </w:pPr>
      <w:r w:rsidRPr="00F200A4">
        <w:rPr>
          <w:rFonts w:ascii="宋体" w:hAnsi="宋体" w:hint="eastAsia"/>
          <w:szCs w:val="21"/>
        </w:rPr>
        <w:t>关键词</w:t>
      </w:r>
      <w:r w:rsidRPr="00F200A4">
        <w:rPr>
          <w:rFonts w:ascii="宋体" w:hAnsi="宋体"/>
          <w:szCs w:val="21"/>
        </w:rPr>
        <w:t>：</w:t>
      </w:r>
      <w:r w:rsidRPr="00F200A4">
        <w:rPr>
          <w:rFonts w:ascii="宋体" w:hAnsi="宋体" w:hint="eastAsia"/>
          <w:szCs w:val="21"/>
        </w:rPr>
        <w:t xml:space="preserve"> 柔性 难磁化轴 应变 </w:t>
      </w:r>
    </w:p>
    <w:p w:rsidR="00270434" w:rsidRPr="00F200A4" w:rsidRDefault="00270434" w:rsidP="00270434">
      <w:pPr>
        <w:widowControl/>
        <w:jc w:val="left"/>
        <w:rPr>
          <w:rFonts w:ascii="宋体" w:hAnsi="宋体" w:cs="宋体"/>
          <w:kern w:val="0"/>
          <w:sz w:val="18"/>
          <w:szCs w:val="18"/>
        </w:rPr>
      </w:pPr>
      <w:r w:rsidRPr="00F200A4">
        <w:rPr>
          <w:rFonts w:ascii="宋体" w:hAnsi="宋体" w:cs="宋体" w:hint="eastAsia"/>
          <w:kern w:val="0"/>
          <w:sz w:val="18"/>
          <w:szCs w:val="18"/>
        </w:rPr>
        <w:t>参考文献（中文小五号宋体，其中英文和数字为</w:t>
      </w:r>
      <w:r w:rsidRPr="00F200A4">
        <w:rPr>
          <w:kern w:val="0"/>
          <w:sz w:val="18"/>
          <w:szCs w:val="18"/>
        </w:rPr>
        <w:t>Times New Roman</w:t>
      </w:r>
      <w:r w:rsidRPr="00F200A4">
        <w:rPr>
          <w:rFonts w:ascii="宋体" w:hAnsi="宋体" w:cs="宋体" w:hint="eastAsia"/>
          <w:kern w:val="0"/>
          <w:sz w:val="18"/>
          <w:szCs w:val="18"/>
        </w:rPr>
        <w:t>小五号字）</w:t>
      </w:r>
    </w:p>
    <w:p w:rsidR="00270434" w:rsidRPr="00F200A4" w:rsidRDefault="00270434" w:rsidP="00270434">
      <w:pPr>
        <w:widowControl/>
        <w:ind w:left="707" w:hangingChars="393" w:hanging="707"/>
        <w:jc w:val="left"/>
        <w:rPr>
          <w:rFonts w:ascii="宋体" w:hAnsi="宋体" w:cs="宋体"/>
          <w:kern w:val="0"/>
          <w:sz w:val="18"/>
          <w:szCs w:val="18"/>
        </w:rPr>
      </w:pPr>
      <w:r w:rsidRPr="00F200A4">
        <w:rPr>
          <w:rFonts w:hint="eastAsia"/>
          <w:kern w:val="0"/>
          <w:sz w:val="18"/>
          <w:szCs w:val="18"/>
        </w:rPr>
        <w:t>【</w:t>
      </w:r>
      <w:r w:rsidRPr="00F200A4">
        <w:rPr>
          <w:rFonts w:hint="eastAsia"/>
          <w:kern w:val="0"/>
          <w:sz w:val="18"/>
          <w:szCs w:val="18"/>
        </w:rPr>
        <w:t>1</w:t>
      </w:r>
      <w:r w:rsidRPr="00F200A4">
        <w:rPr>
          <w:rFonts w:hint="eastAsia"/>
          <w:kern w:val="0"/>
          <w:sz w:val="18"/>
          <w:szCs w:val="18"/>
        </w:rPr>
        <w:t>】</w:t>
      </w:r>
      <w:r w:rsidRPr="00F200A4">
        <w:rPr>
          <w:rFonts w:hint="eastAsia"/>
          <w:kern w:val="0"/>
          <w:sz w:val="18"/>
          <w:szCs w:val="18"/>
        </w:rPr>
        <w:t xml:space="preserve">  </w:t>
      </w:r>
      <w:r w:rsidRPr="00F200A4">
        <w:rPr>
          <w:rFonts w:hint="eastAsia"/>
          <w:color w:val="FF0000"/>
          <w:kern w:val="0"/>
          <w:sz w:val="18"/>
          <w:szCs w:val="18"/>
        </w:rPr>
        <w:t xml:space="preserve"> </w:t>
      </w:r>
      <w:r w:rsidRPr="00F200A4">
        <w:rPr>
          <w:kern w:val="0"/>
          <w:sz w:val="18"/>
          <w:szCs w:val="18"/>
        </w:rPr>
        <w:t xml:space="preserve">Guohong Dai, Qingfeng Zhan </w:t>
      </w:r>
      <w:r w:rsidRPr="00F200A4">
        <w:rPr>
          <w:rFonts w:hint="eastAsia"/>
          <w:b/>
          <w:bCs/>
          <w:i/>
          <w:iCs/>
          <w:kern w:val="0"/>
          <w:sz w:val="18"/>
          <w:szCs w:val="18"/>
        </w:rPr>
        <w:t>et</w:t>
      </w:r>
      <w:r w:rsidRPr="00F200A4">
        <w:rPr>
          <w:b/>
          <w:bCs/>
          <w:i/>
          <w:iCs/>
          <w:kern w:val="0"/>
          <w:sz w:val="18"/>
          <w:szCs w:val="18"/>
        </w:rPr>
        <w:t xml:space="preserve"> </w:t>
      </w:r>
      <w:r w:rsidRPr="00F200A4">
        <w:rPr>
          <w:rFonts w:hint="eastAsia"/>
          <w:b/>
          <w:bCs/>
          <w:i/>
          <w:iCs/>
          <w:kern w:val="0"/>
          <w:sz w:val="18"/>
          <w:szCs w:val="18"/>
        </w:rPr>
        <w:t>al</w:t>
      </w:r>
      <w:r w:rsidRPr="00F200A4">
        <w:rPr>
          <w:b/>
          <w:bCs/>
          <w:kern w:val="0"/>
          <w:sz w:val="18"/>
          <w:szCs w:val="18"/>
        </w:rPr>
        <w:t>,</w:t>
      </w:r>
      <w:r w:rsidRPr="00F200A4">
        <w:rPr>
          <w:rFonts w:ascii="Calibri" w:hAnsi="Calibri"/>
        </w:rPr>
        <w:t xml:space="preserve"> </w:t>
      </w:r>
      <w:r w:rsidRPr="00F200A4">
        <w:rPr>
          <w:kern w:val="0"/>
          <w:sz w:val="18"/>
          <w:szCs w:val="18"/>
        </w:rPr>
        <w:t xml:space="preserve">Mechanically tunable magnetic properties of Fe81Ga19 films grown on flexible substrates </w:t>
      </w:r>
      <w:r w:rsidRPr="00F200A4">
        <w:rPr>
          <w:i/>
          <w:kern w:val="0"/>
          <w:sz w:val="18"/>
          <w:szCs w:val="18"/>
        </w:rPr>
        <w:t xml:space="preserve"> Applied Physics Letters.</w:t>
      </w:r>
      <w:r w:rsidRPr="00F200A4">
        <w:rPr>
          <w:kern w:val="0"/>
          <w:sz w:val="18"/>
          <w:szCs w:val="18"/>
        </w:rPr>
        <w:t xml:space="preserve"> 2012, 100, 122407.</w:t>
      </w:r>
      <w:r w:rsidRPr="00F200A4">
        <w:rPr>
          <w:rFonts w:hint="eastAsia"/>
          <w:kern w:val="0"/>
          <w:sz w:val="18"/>
          <w:szCs w:val="18"/>
        </w:rPr>
        <w:t xml:space="preserve"> </w:t>
      </w:r>
      <w:r w:rsidRPr="00F200A4">
        <w:rPr>
          <w:rFonts w:hint="eastAsia"/>
          <w:color w:val="FF0000"/>
          <w:kern w:val="0"/>
          <w:sz w:val="18"/>
          <w:szCs w:val="18"/>
        </w:rPr>
        <w:t xml:space="preserve"> </w:t>
      </w:r>
    </w:p>
    <w:p w:rsidR="00270434" w:rsidRDefault="00270434" w:rsidP="00270434">
      <w:pPr>
        <w:spacing w:line="360" w:lineRule="auto"/>
        <w:ind w:firstLineChars="400" w:firstLine="1120"/>
        <w:rPr>
          <w:sz w:val="28"/>
          <w:szCs w:val="28"/>
        </w:rPr>
      </w:pPr>
    </w:p>
    <w:p w:rsidR="00270434" w:rsidRDefault="00270434" w:rsidP="00270434">
      <w:pPr>
        <w:widowControl/>
        <w:jc w:val="left"/>
        <w:rPr>
          <w:sz w:val="28"/>
          <w:szCs w:val="28"/>
        </w:rPr>
      </w:pPr>
      <w:r>
        <w:rPr>
          <w:sz w:val="28"/>
          <w:szCs w:val="28"/>
        </w:rPr>
        <w:br w:type="page"/>
      </w:r>
    </w:p>
    <w:p w:rsidR="00270434" w:rsidRPr="00F200A4"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J3-P054</w:t>
      </w:r>
      <w:r w:rsidRPr="00F200A4">
        <w:rPr>
          <w:sz w:val="28"/>
          <w:szCs w:val="28"/>
        </w:rPr>
        <w:tab/>
      </w:r>
      <w:r w:rsidRPr="00F200A4">
        <w:rPr>
          <w:sz w:val="28"/>
          <w:szCs w:val="28"/>
        </w:rPr>
        <w:tab/>
      </w:r>
      <w:r w:rsidRPr="00F200A4">
        <w:rPr>
          <w:sz w:val="28"/>
          <w:szCs w:val="28"/>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sz w:val="32"/>
          <w:szCs w:val="32"/>
        </w:rPr>
        <w:tab/>
      </w:r>
      <w:r w:rsidRPr="00F200A4">
        <w:rPr>
          <w:rFonts w:ascii="黑体" w:eastAsia="黑体" w:hAnsi="Calibri" w:hint="eastAsia"/>
          <w:sz w:val="32"/>
          <w:szCs w:val="32"/>
        </w:rPr>
        <w:t xml:space="preserve">      </w:t>
      </w:r>
      <w:r w:rsidRPr="00F200A4">
        <w:rPr>
          <w:rFonts w:ascii="宋体" w:hAnsi="宋体" w:hint="eastAsia"/>
          <w:sz w:val="28"/>
          <w:szCs w:val="28"/>
        </w:rPr>
        <w:t>专题代号</w:t>
      </w:r>
      <w:r w:rsidRPr="00F200A4">
        <w:rPr>
          <w:rFonts w:ascii="宋体" w:hAnsi="宋体"/>
          <w:sz w:val="28"/>
          <w:szCs w:val="28"/>
        </w:rPr>
        <w:t>：</w:t>
      </w:r>
      <w:r w:rsidRPr="00F200A4">
        <w:rPr>
          <w:rFonts w:hint="eastAsia"/>
          <w:color w:val="FF0000"/>
          <w:sz w:val="28"/>
          <w:szCs w:val="28"/>
        </w:rPr>
        <w:t>J</w:t>
      </w:r>
    </w:p>
    <w:p w:rsidR="00270434" w:rsidRPr="00F200A4" w:rsidRDefault="00270434" w:rsidP="00270434">
      <w:pPr>
        <w:jc w:val="center"/>
        <w:rPr>
          <w:rFonts w:ascii="黑体" w:eastAsia="黑体" w:hAnsi="Calibri"/>
          <w:sz w:val="32"/>
          <w:szCs w:val="32"/>
        </w:rPr>
      </w:pPr>
      <w:r w:rsidRPr="00F200A4">
        <w:rPr>
          <w:rFonts w:ascii="黑体" w:eastAsia="黑体" w:hAnsi="Calibri" w:hint="eastAsia"/>
          <w:sz w:val="32"/>
          <w:szCs w:val="32"/>
        </w:rPr>
        <w:t>具有一级相变的FeRh薄膜特性及交换偏置</w:t>
      </w:r>
    </w:p>
    <w:p w:rsidR="00270434" w:rsidRPr="00F200A4" w:rsidRDefault="00270434" w:rsidP="00270434">
      <w:pPr>
        <w:jc w:val="center"/>
        <w:rPr>
          <w:rFonts w:ascii="楷体" w:eastAsia="楷体" w:hAnsi="楷体"/>
          <w:sz w:val="28"/>
          <w:szCs w:val="28"/>
        </w:rPr>
      </w:pPr>
      <w:r w:rsidRPr="00F200A4">
        <w:rPr>
          <w:rFonts w:ascii="楷体" w:eastAsia="楷体" w:hAnsi="楷体" w:hint="eastAsia"/>
          <w:sz w:val="28"/>
          <w:szCs w:val="28"/>
        </w:rPr>
        <w:t>邱骞、程文娟、蒋冬梅、詹清峰</w:t>
      </w:r>
    </w:p>
    <w:p w:rsidR="00270434" w:rsidRPr="00F200A4" w:rsidRDefault="00270434" w:rsidP="00270434">
      <w:pPr>
        <w:jc w:val="center"/>
        <w:rPr>
          <w:rFonts w:ascii="楷体" w:eastAsia="楷体" w:hAnsi="楷体" w:cs="宋体"/>
          <w:kern w:val="0"/>
          <w:sz w:val="24"/>
        </w:rPr>
      </w:pPr>
      <w:r w:rsidRPr="00F200A4">
        <w:rPr>
          <w:rFonts w:ascii="楷体" w:eastAsia="楷体" w:hAnsi="楷体" w:hint="eastAsia"/>
          <w:sz w:val="24"/>
        </w:rPr>
        <w:t>华东师范大学物理与电子科学学院，上海市闵行区东川路500号物理楼 200241</w:t>
      </w:r>
    </w:p>
    <w:p w:rsidR="00270434" w:rsidRPr="00F200A4" w:rsidRDefault="00270434" w:rsidP="00270434">
      <w:pPr>
        <w:jc w:val="center"/>
        <w:rPr>
          <w:rFonts w:ascii="宋体" w:hAnsi="宋体"/>
          <w:szCs w:val="21"/>
        </w:rPr>
      </w:pPr>
      <w:r w:rsidRPr="00F200A4">
        <w:rPr>
          <w:rFonts w:eastAsia="楷体"/>
          <w:szCs w:val="21"/>
        </w:rPr>
        <w:t xml:space="preserve">Email: </w:t>
      </w:r>
      <w:hyperlink r:id="rId170" w:history="1">
        <w:r w:rsidRPr="00F200A4">
          <w:rPr>
            <w:rFonts w:eastAsia="楷体" w:hint="eastAsia"/>
            <w:color w:val="0000FF"/>
            <w:szCs w:val="21"/>
            <w:u w:val="single"/>
          </w:rPr>
          <w:t>qiuqian</w:t>
        </w:r>
        <w:r w:rsidRPr="00F200A4">
          <w:rPr>
            <w:rFonts w:eastAsia="楷体"/>
            <w:color w:val="0000FF"/>
            <w:szCs w:val="21"/>
            <w:u w:val="single"/>
          </w:rPr>
          <w:t>724@sina.com</w:t>
        </w:r>
      </w:hyperlink>
    </w:p>
    <w:p w:rsidR="00270434" w:rsidRPr="00F200A4" w:rsidRDefault="00270434" w:rsidP="00270434">
      <w:pPr>
        <w:jc w:val="center"/>
        <w:rPr>
          <w:rFonts w:ascii="宋体" w:hAnsi="宋体"/>
          <w:szCs w:val="21"/>
        </w:rPr>
      </w:pPr>
    </w:p>
    <w:p w:rsidR="00270434" w:rsidRPr="00F200A4" w:rsidRDefault="00270434" w:rsidP="00270434">
      <w:r w:rsidRPr="00F200A4">
        <w:rPr>
          <w:rFonts w:hint="eastAsia"/>
          <w:szCs w:val="21"/>
        </w:rPr>
        <w:t>摘要：随着自旋电子学的发展，具有</w:t>
      </w:r>
      <w:r w:rsidRPr="00F200A4">
        <w:rPr>
          <w:rFonts w:hint="eastAsia"/>
        </w:rPr>
        <w:t>CsCl</w:t>
      </w:r>
      <w:r w:rsidRPr="00F200A4">
        <w:rPr>
          <w:rFonts w:hint="eastAsia"/>
        </w:rPr>
        <w:t>结构的体心立方</w:t>
      </w:r>
      <w:r w:rsidRPr="00F200A4">
        <w:rPr>
          <w:rFonts w:hint="eastAsia"/>
        </w:rPr>
        <w:t>FeRh</w:t>
      </w:r>
      <w:r w:rsidRPr="00F200A4">
        <w:rPr>
          <w:rFonts w:hint="eastAsia"/>
        </w:rPr>
        <w:t>合金，存在反铁磁</w:t>
      </w:r>
      <w:r w:rsidRPr="00F200A4">
        <w:t>-</w:t>
      </w:r>
      <w:r w:rsidRPr="00F200A4">
        <w:rPr>
          <w:rFonts w:hint="eastAsia"/>
        </w:rPr>
        <w:t>铁磁随温度发生改变的现象，该一级相变前后</w:t>
      </w:r>
      <w:r w:rsidRPr="00F200A4">
        <w:rPr>
          <w:rFonts w:hint="eastAsia"/>
        </w:rPr>
        <w:t>FeRh</w:t>
      </w:r>
      <w:r w:rsidRPr="00F200A4">
        <w:rPr>
          <w:rFonts w:hint="eastAsia"/>
        </w:rPr>
        <w:t>的晶格常数和电阻等特性发生显著变化；磁性薄膜体系中的交换偏置现象因其产生机制复杂而具有较高的理论及实验研究价值，近年来吸引了较多研究者的关注。</w:t>
      </w:r>
    </w:p>
    <w:p w:rsidR="00270434" w:rsidRPr="00F200A4" w:rsidRDefault="00270434" w:rsidP="00270434">
      <w:pPr>
        <w:ind w:firstLineChars="200" w:firstLine="420"/>
      </w:pPr>
      <w:r w:rsidRPr="00F200A4">
        <w:rPr>
          <w:rFonts w:hint="eastAsia"/>
        </w:rPr>
        <w:t>本课题组，使用磁控溅射设备在</w:t>
      </w:r>
      <w:r w:rsidRPr="00F200A4">
        <w:rPr>
          <w:rFonts w:hint="eastAsia"/>
        </w:rPr>
        <w:t>M</w:t>
      </w:r>
      <w:r w:rsidRPr="00F200A4">
        <w:t>gO</w:t>
      </w:r>
      <w:r w:rsidRPr="00F200A4">
        <w:rPr>
          <w:rFonts w:hint="eastAsia"/>
        </w:rPr>
        <w:t>衬底上通过</w:t>
      </w:r>
      <w:r w:rsidRPr="00F200A4">
        <w:rPr>
          <w:rFonts w:hint="eastAsia"/>
        </w:rPr>
        <w:t>Fe</w:t>
      </w:r>
      <w:r w:rsidRPr="00F200A4">
        <w:rPr>
          <w:rFonts w:hint="eastAsia"/>
        </w:rPr>
        <w:t>和</w:t>
      </w:r>
      <w:r w:rsidRPr="00F200A4">
        <w:rPr>
          <w:rFonts w:hint="eastAsia"/>
        </w:rPr>
        <w:t>Rh</w:t>
      </w:r>
      <w:r w:rsidRPr="00F200A4">
        <w:rPr>
          <w:rFonts w:hint="eastAsia"/>
        </w:rPr>
        <w:t>靶材的共溅射方法，成功制备出具有一级相变的</w:t>
      </w:r>
      <w:r w:rsidRPr="00F200A4">
        <w:t>FeRh</w:t>
      </w:r>
      <w:r w:rsidRPr="00F200A4">
        <w:rPr>
          <w:rFonts w:hint="eastAsia"/>
        </w:rPr>
        <w:t>异质外延薄膜样品。从图</w:t>
      </w:r>
      <w:r w:rsidRPr="00F200A4">
        <w:rPr>
          <w:rFonts w:hint="eastAsia"/>
        </w:rPr>
        <w:t>1</w:t>
      </w:r>
      <w:r w:rsidRPr="00F200A4">
        <w:rPr>
          <w:rFonts w:hint="eastAsia"/>
        </w:rPr>
        <w:t>中可以看出</w:t>
      </w:r>
      <w:r w:rsidRPr="00F200A4">
        <w:rPr>
          <w:rFonts w:hint="eastAsia"/>
        </w:rPr>
        <w:t>FeRh</w:t>
      </w:r>
      <w:r w:rsidRPr="00F200A4">
        <w:rPr>
          <w:rFonts w:hint="eastAsia"/>
        </w:rPr>
        <w:t>合金在</w:t>
      </w:r>
      <w:r w:rsidRPr="00F200A4">
        <w:rPr>
          <w:rFonts w:hint="eastAsia"/>
        </w:rPr>
        <w:t>MgO</w:t>
      </w:r>
      <w:r w:rsidRPr="00F200A4">
        <w:rPr>
          <w:rFonts w:hint="eastAsia"/>
        </w:rPr>
        <w:t>衬底</w:t>
      </w:r>
      <w:r w:rsidRPr="00F200A4">
        <w:rPr>
          <w:rFonts w:hint="eastAsia"/>
        </w:rPr>
        <w:t>(001</w:t>
      </w:r>
      <w:r w:rsidRPr="00F200A4">
        <w:t>)</w:t>
      </w:r>
      <w:r w:rsidRPr="00F200A4">
        <w:rPr>
          <w:rFonts w:hint="eastAsia"/>
        </w:rPr>
        <w:t>面上沿</w:t>
      </w:r>
      <w:r w:rsidRPr="00F200A4">
        <w:rPr>
          <w:rFonts w:hint="eastAsia"/>
        </w:rPr>
        <w:t>(</w:t>
      </w:r>
      <w:r w:rsidRPr="00F200A4">
        <w:t>001)</w:t>
      </w:r>
      <w:r w:rsidRPr="00F200A4">
        <w:rPr>
          <w:rFonts w:hint="eastAsia"/>
        </w:rPr>
        <w:t>方向生长；</w:t>
      </w:r>
      <w:r w:rsidRPr="00F200A4">
        <w:rPr>
          <w:rFonts w:hint="eastAsia"/>
        </w:rPr>
        <w:t>P</w:t>
      </w:r>
      <w:r w:rsidRPr="00F200A4">
        <w:t>t/FeRh/MgO</w:t>
      </w:r>
      <w:r w:rsidRPr="00F200A4">
        <w:rPr>
          <w:rFonts w:hint="eastAsia"/>
        </w:rPr>
        <w:t>样品具有一级相变是具有</w:t>
      </w:r>
      <w:r w:rsidRPr="00F200A4">
        <w:rPr>
          <w:rFonts w:hint="eastAsia"/>
        </w:rPr>
        <w:t>CsCl</w:t>
      </w:r>
      <w:r w:rsidRPr="00F200A4">
        <w:rPr>
          <w:rFonts w:hint="eastAsia"/>
        </w:rPr>
        <w:t>结构的体心立方晶体。在此基础上，本课题组于反铁磁</w:t>
      </w:r>
      <w:r w:rsidRPr="00F200A4">
        <w:rPr>
          <w:rFonts w:hint="eastAsia"/>
        </w:rPr>
        <w:t>FeRh</w:t>
      </w:r>
      <w:r w:rsidRPr="00F200A4">
        <w:t>(100nm)</w:t>
      </w:r>
      <w:r w:rsidRPr="00F200A4">
        <w:rPr>
          <w:rFonts w:hint="eastAsia"/>
        </w:rPr>
        <w:t>的</w:t>
      </w:r>
      <w:r w:rsidRPr="00F200A4">
        <w:rPr>
          <w:rFonts w:hint="eastAsia"/>
        </w:rPr>
        <w:t>(</w:t>
      </w:r>
      <w:r w:rsidRPr="00F200A4">
        <w:t>001)</w:t>
      </w:r>
      <w:r w:rsidRPr="00F200A4">
        <w:rPr>
          <w:rFonts w:hint="eastAsia"/>
        </w:rPr>
        <w:t>补偿面上沉积得到厚度为</w:t>
      </w:r>
      <w:r w:rsidRPr="00F200A4">
        <w:rPr>
          <w:rFonts w:hint="eastAsia"/>
        </w:rPr>
        <w:t>7nm</w:t>
      </w:r>
      <w:r w:rsidRPr="00F200A4">
        <w:rPr>
          <w:rFonts w:hint="eastAsia"/>
        </w:rPr>
        <w:t>沿</w:t>
      </w:r>
      <w:r w:rsidRPr="00F200A4">
        <w:rPr>
          <w:rFonts w:hint="eastAsia"/>
        </w:rPr>
        <w:t>(</w:t>
      </w:r>
      <w:r w:rsidRPr="00F200A4">
        <w:t>001)</w:t>
      </w:r>
      <w:r w:rsidRPr="00F200A4">
        <w:rPr>
          <w:rFonts w:hint="eastAsia"/>
        </w:rPr>
        <w:t>方向生长的铁磁层</w:t>
      </w:r>
      <w:r w:rsidRPr="00F200A4">
        <w:rPr>
          <w:rFonts w:hint="eastAsia"/>
        </w:rPr>
        <w:t>Fe</w:t>
      </w:r>
      <w:r w:rsidRPr="00F200A4">
        <w:rPr>
          <w:rFonts w:hint="eastAsia"/>
        </w:rPr>
        <w:t>，该样品在常温下未观测到交换偏置现象。对</w:t>
      </w:r>
      <w:r w:rsidRPr="00F200A4">
        <w:rPr>
          <w:rFonts w:hint="eastAsia"/>
        </w:rPr>
        <w:t>Fe</w:t>
      </w:r>
      <w:r w:rsidRPr="00F200A4">
        <w:t>(7nm)/FeRh(100nm)</w:t>
      </w:r>
      <w:r w:rsidRPr="00F200A4">
        <w:rPr>
          <w:rFonts w:hint="eastAsia"/>
        </w:rPr>
        <w:t>样品使用</w:t>
      </w:r>
      <w:r w:rsidRPr="00F200A4">
        <w:rPr>
          <w:rFonts w:hint="eastAsia"/>
        </w:rPr>
        <w:t>PPMS</w:t>
      </w:r>
      <w:r w:rsidRPr="00F200A4">
        <w:rPr>
          <w:rFonts w:hint="eastAsia"/>
        </w:rPr>
        <w:t>在一系列较低温度下进行磁学性能的测试，结果显示在温度为</w:t>
      </w:r>
      <w:r w:rsidRPr="00F200A4">
        <w:rPr>
          <w:rFonts w:hint="eastAsia"/>
        </w:rPr>
        <w:t>10K</w:t>
      </w:r>
      <w:r w:rsidRPr="00F200A4">
        <w:rPr>
          <w:rFonts w:hint="eastAsia"/>
        </w:rPr>
        <w:t>时，样品具有明显的交换偏置现象，随后在温度为</w:t>
      </w:r>
      <w:r w:rsidRPr="00F200A4">
        <w:rPr>
          <w:rFonts w:hint="eastAsia"/>
        </w:rPr>
        <w:t>20K</w:t>
      </w:r>
      <w:r w:rsidRPr="00F200A4">
        <w:rPr>
          <w:rFonts w:hint="eastAsia"/>
        </w:rPr>
        <w:t>、</w:t>
      </w:r>
      <w:r w:rsidRPr="00F200A4">
        <w:rPr>
          <w:rFonts w:hint="eastAsia"/>
        </w:rPr>
        <w:t>30K</w:t>
      </w:r>
      <w:r w:rsidRPr="00F200A4">
        <w:rPr>
          <w:rFonts w:hint="eastAsia"/>
        </w:rPr>
        <w:t>至</w:t>
      </w:r>
      <w:r w:rsidRPr="00F200A4">
        <w:rPr>
          <w:rFonts w:hint="eastAsia"/>
        </w:rPr>
        <w:t>100K</w:t>
      </w:r>
      <w:r w:rsidRPr="00F200A4">
        <w:rPr>
          <w:rFonts w:hint="eastAsia"/>
        </w:rPr>
        <w:t>的范围内逐步升高，由样品的磁滞回线可以看出，当温度逐步升高后，样品的交换偏置现象逐渐减小；当温度为</w:t>
      </w:r>
      <w:r w:rsidRPr="00F200A4">
        <w:rPr>
          <w:rFonts w:hint="eastAsia"/>
        </w:rPr>
        <w:t>100K</w:t>
      </w:r>
      <w:r w:rsidRPr="00F200A4">
        <w:rPr>
          <w:rFonts w:hint="eastAsia"/>
        </w:rPr>
        <w:t>时，样品的交换偏置现象基本消失。</w:t>
      </w:r>
    </w:p>
    <w:p w:rsidR="00270434" w:rsidRPr="00F200A4" w:rsidRDefault="00270434" w:rsidP="00270434">
      <w:pPr>
        <w:spacing w:line="360" w:lineRule="auto"/>
        <w:jc w:val="center"/>
        <w:rPr>
          <w:rFonts w:ascii="Calibri" w:hAnsi="Calibri"/>
        </w:rPr>
      </w:pPr>
      <w:r w:rsidRPr="00F200A4">
        <w:rPr>
          <w:rFonts w:ascii="Calibri" w:hAnsi="Calibri"/>
          <w:noProof/>
        </w:rPr>
        <w:drawing>
          <wp:inline distT="0" distB="0" distL="0" distR="0">
            <wp:extent cx="2413000" cy="1746250"/>
            <wp:effectExtent l="0" t="0" r="6350" b="635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3000" cy="1746250"/>
                    </a:xfrm>
                    <a:prstGeom prst="rect">
                      <a:avLst/>
                    </a:prstGeom>
                    <a:noFill/>
                    <a:ln>
                      <a:noFill/>
                    </a:ln>
                  </pic:spPr>
                </pic:pic>
              </a:graphicData>
            </a:graphic>
          </wp:inline>
        </w:drawing>
      </w:r>
    </w:p>
    <w:p w:rsidR="00270434" w:rsidRPr="00F200A4" w:rsidRDefault="00270434" w:rsidP="00270434">
      <w:pPr>
        <w:spacing w:line="360" w:lineRule="auto"/>
        <w:jc w:val="center"/>
        <w:rPr>
          <w:rFonts w:ascii="Calibri" w:hAnsi="Calibri"/>
        </w:rPr>
      </w:pPr>
      <w:r w:rsidRPr="00F200A4">
        <w:rPr>
          <w:rFonts w:hint="eastAsia"/>
          <w:szCs w:val="21"/>
        </w:rPr>
        <w:t>图</w:t>
      </w:r>
      <w:r w:rsidRPr="00F200A4">
        <w:rPr>
          <w:rFonts w:hint="eastAsia"/>
          <w:szCs w:val="21"/>
        </w:rPr>
        <w:t>1 Pt</w:t>
      </w:r>
      <w:r w:rsidRPr="00F200A4">
        <w:rPr>
          <w:szCs w:val="21"/>
        </w:rPr>
        <w:t>/FeRh/MgO</w:t>
      </w:r>
      <w:r w:rsidRPr="00F200A4">
        <w:rPr>
          <w:rFonts w:hint="eastAsia"/>
          <w:szCs w:val="21"/>
        </w:rPr>
        <w:t>的</w:t>
      </w:r>
      <w:r w:rsidRPr="00F200A4">
        <w:rPr>
          <w:rFonts w:hint="eastAsia"/>
          <w:szCs w:val="21"/>
        </w:rPr>
        <w:t>XRD</w:t>
      </w:r>
      <w:r w:rsidRPr="00F200A4">
        <w:rPr>
          <w:rFonts w:hint="eastAsia"/>
          <w:szCs w:val="21"/>
        </w:rPr>
        <w:t>图及</w:t>
      </w:r>
      <w:r w:rsidRPr="00F200A4">
        <w:rPr>
          <w:rFonts w:hint="eastAsia"/>
          <w:szCs w:val="21"/>
        </w:rPr>
        <w:t>M-T</w:t>
      </w:r>
      <w:r w:rsidRPr="00F200A4">
        <w:rPr>
          <w:rFonts w:hint="eastAsia"/>
          <w:szCs w:val="21"/>
        </w:rPr>
        <w:t>图</w:t>
      </w:r>
    </w:p>
    <w:p w:rsidR="00270434" w:rsidRPr="00F200A4" w:rsidRDefault="00270434" w:rsidP="00270434">
      <w:pPr>
        <w:spacing w:line="360" w:lineRule="auto"/>
        <w:jc w:val="center"/>
        <w:rPr>
          <w:rFonts w:ascii="宋体" w:hAnsi="宋体"/>
          <w:sz w:val="24"/>
        </w:rPr>
      </w:pPr>
      <w:r w:rsidRPr="00F200A4">
        <w:rPr>
          <w:rFonts w:ascii="Calibri" w:hAnsi="Calibri"/>
          <w:noProof/>
        </w:rPr>
        <w:drawing>
          <wp:inline distT="0" distB="0" distL="0" distR="0">
            <wp:extent cx="2317750" cy="1581150"/>
            <wp:effectExtent l="0" t="0" r="635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317750" cy="1581150"/>
                    </a:xfrm>
                    <a:prstGeom prst="rect">
                      <a:avLst/>
                    </a:prstGeom>
                    <a:noFill/>
                    <a:ln>
                      <a:noFill/>
                    </a:ln>
                  </pic:spPr>
                </pic:pic>
              </a:graphicData>
            </a:graphic>
          </wp:inline>
        </w:drawing>
      </w:r>
    </w:p>
    <w:p w:rsidR="00270434" w:rsidRPr="00F200A4" w:rsidRDefault="00270434" w:rsidP="00270434">
      <w:pPr>
        <w:spacing w:line="360" w:lineRule="auto"/>
        <w:jc w:val="center"/>
        <w:rPr>
          <w:rFonts w:cs="宋体"/>
          <w:kern w:val="0"/>
          <w:sz w:val="24"/>
        </w:rPr>
      </w:pPr>
      <w:r w:rsidRPr="00F200A4">
        <w:rPr>
          <w:rFonts w:hint="eastAsia"/>
          <w:szCs w:val="21"/>
        </w:rPr>
        <w:t>图</w:t>
      </w:r>
      <w:r w:rsidRPr="00F200A4">
        <w:rPr>
          <w:rFonts w:hint="eastAsia"/>
          <w:szCs w:val="21"/>
        </w:rPr>
        <w:t>2 F</w:t>
      </w:r>
      <w:r w:rsidRPr="00F200A4">
        <w:rPr>
          <w:szCs w:val="21"/>
        </w:rPr>
        <w:t>e/FeRh</w:t>
      </w:r>
      <w:r w:rsidRPr="00F200A4">
        <w:rPr>
          <w:rFonts w:hint="eastAsia"/>
          <w:szCs w:val="21"/>
        </w:rPr>
        <w:t>不同温度下磁滞回线对比</w:t>
      </w:r>
    </w:p>
    <w:p w:rsidR="00270434" w:rsidRPr="00F200A4" w:rsidRDefault="00270434" w:rsidP="00270434">
      <w:pPr>
        <w:jc w:val="left"/>
        <w:rPr>
          <w:rFonts w:ascii="宋体" w:hAnsi="宋体"/>
          <w:szCs w:val="21"/>
        </w:rPr>
      </w:pPr>
      <w:r w:rsidRPr="00F200A4">
        <w:rPr>
          <w:rFonts w:ascii="宋体" w:hAnsi="宋体" w:hint="eastAsia"/>
          <w:szCs w:val="21"/>
        </w:rPr>
        <w:t>关键词</w:t>
      </w:r>
      <w:r w:rsidRPr="00F200A4">
        <w:rPr>
          <w:rFonts w:ascii="宋体" w:hAnsi="宋体"/>
          <w:szCs w:val="21"/>
        </w:rPr>
        <w:t>：</w:t>
      </w:r>
      <w:r w:rsidRPr="00F200A4">
        <w:rPr>
          <w:rFonts w:ascii="宋体" w:hAnsi="宋体" w:hint="eastAsia"/>
          <w:szCs w:val="21"/>
        </w:rPr>
        <w:t xml:space="preserve"> 磁控溅射、FeRh、交换偏置、铁磁/反铁磁耦合</w:t>
      </w:r>
    </w:p>
    <w:p w:rsidR="00270434" w:rsidRPr="00F200A4" w:rsidRDefault="00270434" w:rsidP="00270434">
      <w:pPr>
        <w:widowControl/>
        <w:jc w:val="left"/>
        <w:rPr>
          <w:rFonts w:ascii="宋体" w:hAnsi="宋体" w:cs="宋体"/>
          <w:kern w:val="0"/>
          <w:sz w:val="18"/>
          <w:szCs w:val="18"/>
        </w:rPr>
      </w:pPr>
      <w:r w:rsidRPr="00F200A4">
        <w:rPr>
          <w:rFonts w:ascii="宋体" w:hAnsi="宋体" w:cs="宋体" w:hint="eastAsia"/>
          <w:kern w:val="0"/>
          <w:sz w:val="18"/>
          <w:szCs w:val="18"/>
        </w:rPr>
        <w:t>参考文献</w:t>
      </w:r>
    </w:p>
    <w:p w:rsidR="00270434" w:rsidRPr="00F200A4" w:rsidRDefault="00270434" w:rsidP="0021189E">
      <w:pPr>
        <w:widowControl/>
        <w:numPr>
          <w:ilvl w:val="0"/>
          <w:numId w:val="34"/>
        </w:numPr>
        <w:jc w:val="left"/>
        <w:rPr>
          <w:rFonts w:cs="宋体"/>
          <w:kern w:val="0"/>
          <w:sz w:val="18"/>
          <w:szCs w:val="18"/>
        </w:rPr>
      </w:pPr>
      <w:r w:rsidRPr="00F200A4">
        <w:rPr>
          <w:rFonts w:cs="宋体"/>
          <w:kern w:val="0"/>
          <w:sz w:val="18"/>
          <w:szCs w:val="18"/>
        </w:rPr>
        <w:t xml:space="preserve">Ippei Suzuki, Yosuke Hamasaki, Mitsuru Itoh, and Tomoyasu Taniyama, Controllable exchange bias in Fe/metamagnetic FeRh bilayers, </w:t>
      </w:r>
      <w:r w:rsidRPr="00F200A4">
        <w:rPr>
          <w:rFonts w:cs="宋体"/>
          <w:i/>
          <w:iCs/>
          <w:kern w:val="0"/>
          <w:sz w:val="18"/>
          <w:szCs w:val="18"/>
        </w:rPr>
        <w:t>APPLIED PHYSICS LETTERS</w:t>
      </w:r>
      <w:r w:rsidRPr="00F200A4">
        <w:rPr>
          <w:rFonts w:cs="宋体" w:hint="eastAsia"/>
          <w:kern w:val="0"/>
          <w:sz w:val="18"/>
          <w:szCs w:val="18"/>
        </w:rPr>
        <w:t>,</w:t>
      </w:r>
      <w:r w:rsidRPr="00F200A4">
        <w:rPr>
          <w:rFonts w:cs="宋体"/>
          <w:kern w:val="0"/>
          <w:sz w:val="18"/>
          <w:szCs w:val="18"/>
        </w:rPr>
        <w:t xml:space="preserve"> 2014,105, 172401.</w:t>
      </w:r>
    </w:p>
    <w:p w:rsidR="00270434" w:rsidRPr="00F200A4" w:rsidRDefault="00270434" w:rsidP="0021189E">
      <w:pPr>
        <w:widowControl/>
        <w:numPr>
          <w:ilvl w:val="0"/>
          <w:numId w:val="34"/>
        </w:numPr>
        <w:jc w:val="left"/>
        <w:rPr>
          <w:rFonts w:cs="宋体"/>
          <w:kern w:val="0"/>
          <w:sz w:val="18"/>
          <w:szCs w:val="18"/>
        </w:rPr>
      </w:pPr>
      <w:r w:rsidRPr="00F200A4">
        <w:rPr>
          <w:rFonts w:cs="宋体"/>
          <w:kern w:val="0"/>
          <w:sz w:val="18"/>
          <w:szCs w:val="18"/>
        </w:rPr>
        <w:t xml:space="preserve">Qing-feng Zhan, and Kannan M. Krishnan, </w:t>
      </w:r>
      <w:r w:rsidRPr="00F200A4">
        <w:rPr>
          <w:rFonts w:cs="宋体"/>
          <w:i/>
          <w:iCs/>
          <w:kern w:val="0"/>
          <w:sz w:val="18"/>
          <w:szCs w:val="18"/>
        </w:rPr>
        <w:t>APPLIED PHYSICS LETTERS</w:t>
      </w:r>
      <w:r w:rsidRPr="00F200A4">
        <w:rPr>
          <w:rFonts w:cs="宋体"/>
          <w:kern w:val="0"/>
          <w:sz w:val="18"/>
          <w:szCs w:val="18"/>
        </w:rPr>
        <w:t>, 2010, 96, 112506.</w:t>
      </w:r>
    </w:p>
    <w:p w:rsidR="00270434" w:rsidRPr="00F200A4" w:rsidRDefault="00270434" w:rsidP="00270434">
      <w:pPr>
        <w:spacing w:line="360" w:lineRule="auto"/>
        <w:ind w:firstLineChars="400" w:firstLine="1120"/>
        <w:rPr>
          <w:sz w:val="28"/>
          <w:szCs w:val="28"/>
        </w:rPr>
      </w:pPr>
    </w:p>
    <w:p w:rsidR="00270434" w:rsidRDefault="00270434" w:rsidP="00270434">
      <w:pPr>
        <w:widowControl/>
        <w:jc w:val="left"/>
        <w:rPr>
          <w:sz w:val="28"/>
          <w:szCs w:val="28"/>
        </w:rPr>
      </w:pPr>
      <w:r>
        <w:rPr>
          <w:sz w:val="28"/>
          <w:szCs w:val="28"/>
        </w:rPr>
        <w:br w:type="page"/>
      </w:r>
    </w:p>
    <w:p w:rsidR="00270434" w:rsidRPr="009C1FE6"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J3-P055</w:t>
      </w:r>
      <w:r w:rsidRPr="009C1FE6">
        <w:rPr>
          <w:sz w:val="28"/>
          <w:szCs w:val="28"/>
        </w:rPr>
        <w:tab/>
      </w:r>
      <w:r w:rsidRPr="009C1FE6">
        <w:rPr>
          <w:sz w:val="28"/>
          <w:szCs w:val="28"/>
        </w:rPr>
        <w:tab/>
      </w:r>
      <w:r w:rsidRPr="009C1FE6">
        <w:rPr>
          <w:sz w:val="28"/>
          <w:szCs w:val="28"/>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hint="eastAsia"/>
          <w:sz w:val="32"/>
          <w:szCs w:val="32"/>
        </w:rPr>
        <w:t xml:space="preserve">      </w:t>
      </w:r>
      <w:r w:rsidRPr="009C1FE6">
        <w:rPr>
          <w:rFonts w:ascii="宋体" w:hAnsi="宋体" w:hint="eastAsia"/>
          <w:sz w:val="28"/>
          <w:szCs w:val="28"/>
        </w:rPr>
        <w:t>专题代号</w:t>
      </w:r>
      <w:r w:rsidRPr="009C1FE6">
        <w:rPr>
          <w:rFonts w:ascii="宋体" w:hAnsi="宋体"/>
          <w:sz w:val="28"/>
          <w:szCs w:val="28"/>
        </w:rPr>
        <w:t>：</w:t>
      </w:r>
      <w:r w:rsidRPr="009C1FE6">
        <w:rPr>
          <w:rFonts w:hint="eastAsia"/>
          <w:color w:val="FF0000"/>
          <w:sz w:val="28"/>
          <w:szCs w:val="28"/>
        </w:rPr>
        <w:t>J</w:t>
      </w:r>
    </w:p>
    <w:p w:rsidR="00270434" w:rsidRPr="009C1FE6" w:rsidRDefault="00270434" w:rsidP="00270434">
      <w:pPr>
        <w:jc w:val="center"/>
        <w:rPr>
          <w:rFonts w:ascii="黑体" w:eastAsia="黑体" w:hAnsi="黑体" w:cs="黑体"/>
          <w:sz w:val="32"/>
          <w:szCs w:val="32"/>
        </w:rPr>
      </w:pPr>
      <w:r w:rsidRPr="009C1FE6">
        <w:rPr>
          <w:rFonts w:ascii="黑体" w:eastAsia="黑体" w:hAnsi="黑体" w:cs="黑体" w:hint="eastAsia"/>
          <w:sz w:val="32"/>
          <w:szCs w:val="32"/>
        </w:rPr>
        <w:t>生长在类单晶硅片上的Ni</w:t>
      </w:r>
      <w:r w:rsidRPr="009C1FE6">
        <w:rPr>
          <w:rFonts w:ascii="黑体" w:eastAsia="黑体" w:hAnsi="黑体" w:cs="黑体" w:hint="eastAsia"/>
          <w:sz w:val="32"/>
          <w:szCs w:val="32"/>
          <w:vertAlign w:val="subscript"/>
        </w:rPr>
        <w:t>81</w:t>
      </w:r>
      <w:r w:rsidRPr="009C1FE6">
        <w:rPr>
          <w:rFonts w:ascii="黑体" w:eastAsia="黑体" w:hAnsi="黑体" w:cs="黑体" w:hint="eastAsia"/>
          <w:sz w:val="32"/>
          <w:szCs w:val="32"/>
        </w:rPr>
        <w:t>Fe</w:t>
      </w:r>
      <w:r w:rsidRPr="009C1FE6">
        <w:rPr>
          <w:rFonts w:ascii="黑体" w:eastAsia="黑体" w:hAnsi="黑体" w:cs="黑体" w:hint="eastAsia"/>
          <w:sz w:val="32"/>
          <w:szCs w:val="32"/>
          <w:vertAlign w:val="subscript"/>
        </w:rPr>
        <w:t>19</w:t>
      </w:r>
      <w:r w:rsidRPr="009C1FE6">
        <w:rPr>
          <w:rFonts w:ascii="黑体" w:eastAsia="黑体" w:hAnsi="黑体" w:cs="黑体" w:hint="eastAsia"/>
          <w:sz w:val="32"/>
          <w:szCs w:val="32"/>
        </w:rPr>
        <w:t>薄膜的微结构和磁学性能研究</w:t>
      </w:r>
    </w:p>
    <w:p w:rsidR="00270434" w:rsidRPr="009C1FE6" w:rsidRDefault="00270434" w:rsidP="00270434">
      <w:pPr>
        <w:spacing w:line="360" w:lineRule="auto"/>
        <w:jc w:val="center"/>
        <w:rPr>
          <w:rFonts w:ascii="楷体" w:eastAsia="楷体" w:hAnsi="楷体" w:cs="楷体"/>
          <w:sz w:val="28"/>
          <w:szCs w:val="28"/>
        </w:rPr>
      </w:pPr>
      <w:r w:rsidRPr="009C1FE6">
        <w:rPr>
          <w:rFonts w:ascii="楷体" w:eastAsia="楷体" w:hAnsi="楷体" w:cs="楷体" w:hint="eastAsia"/>
          <w:sz w:val="28"/>
          <w:szCs w:val="28"/>
          <w:u w:val="single"/>
        </w:rPr>
        <w:t>王禹</w:t>
      </w:r>
      <w:r w:rsidRPr="009C1FE6">
        <w:rPr>
          <w:rFonts w:ascii="楷体" w:eastAsia="楷体" w:hAnsi="楷体" w:cs="楷体" w:hint="eastAsia"/>
          <w:sz w:val="28"/>
          <w:szCs w:val="28"/>
        </w:rPr>
        <w:t>、朱齐山、徐思晨、汤如俊</w:t>
      </w:r>
    </w:p>
    <w:p w:rsidR="00270434" w:rsidRPr="009C1FE6" w:rsidRDefault="00270434" w:rsidP="00270434">
      <w:pPr>
        <w:spacing w:line="360" w:lineRule="auto"/>
        <w:jc w:val="center"/>
        <w:rPr>
          <w:rFonts w:eastAsia="楷体" w:cs="楷体"/>
          <w:sz w:val="24"/>
          <w:szCs w:val="28"/>
        </w:rPr>
      </w:pPr>
      <w:r w:rsidRPr="009C1FE6">
        <w:rPr>
          <w:rFonts w:eastAsia="楷体" w:cs="楷体" w:hint="eastAsia"/>
          <w:sz w:val="24"/>
          <w:szCs w:val="28"/>
        </w:rPr>
        <w:t>苏州大学物理科学与技术学院，苏州</w:t>
      </w:r>
      <w:r w:rsidRPr="009C1FE6">
        <w:rPr>
          <w:rFonts w:eastAsia="楷体" w:cs="楷体" w:hint="eastAsia"/>
          <w:sz w:val="24"/>
          <w:szCs w:val="28"/>
        </w:rPr>
        <w:t>215006</w:t>
      </w:r>
    </w:p>
    <w:p w:rsidR="00270434" w:rsidRPr="009C1FE6" w:rsidRDefault="00270434" w:rsidP="00270434">
      <w:pPr>
        <w:jc w:val="center"/>
        <w:rPr>
          <w:rFonts w:eastAsia="楷体"/>
          <w:szCs w:val="21"/>
        </w:rPr>
      </w:pPr>
      <w:r w:rsidRPr="009C1FE6">
        <w:rPr>
          <w:rFonts w:eastAsia="楷体"/>
          <w:szCs w:val="21"/>
        </w:rPr>
        <w:t>Email:</w:t>
      </w:r>
      <w:r w:rsidRPr="009C1FE6">
        <w:rPr>
          <w:rFonts w:eastAsia="楷体" w:hint="eastAsia"/>
          <w:szCs w:val="21"/>
        </w:rPr>
        <w:t>tangrj@suda.edu.cn</w:t>
      </w:r>
    </w:p>
    <w:p w:rsidR="00270434" w:rsidRPr="009C1FE6" w:rsidRDefault="00270434" w:rsidP="00270434">
      <w:pPr>
        <w:jc w:val="center"/>
        <w:rPr>
          <w:rFonts w:eastAsia="楷体"/>
          <w:szCs w:val="21"/>
        </w:rPr>
      </w:pPr>
    </w:p>
    <w:p w:rsidR="00270434" w:rsidRPr="009C1FE6" w:rsidRDefault="00270434" w:rsidP="00270434">
      <w:pPr>
        <w:spacing w:line="360" w:lineRule="auto"/>
      </w:pPr>
      <w:r w:rsidRPr="009C1FE6">
        <w:rPr>
          <w:rFonts w:hint="eastAsia"/>
          <w:szCs w:val="21"/>
        </w:rPr>
        <w:t>摘要：磁性薄膜在传统电子设备以平面二维形式生长。</w:t>
      </w:r>
      <w:r w:rsidRPr="009C1FE6">
        <w:rPr>
          <w:rFonts w:hint="eastAsia"/>
        </w:rPr>
        <w:t>如果薄膜在弯曲表面上以三维形式生长，则磁性薄膜的生长机制和磁性能会与在平坦的单晶硅衬底上生长的不同</w:t>
      </w:r>
      <w:r w:rsidRPr="009C1FE6">
        <w:rPr>
          <w:rFonts w:hint="eastAsia"/>
          <w:szCs w:val="21"/>
        </w:rPr>
        <w:t>。</w:t>
      </w:r>
      <w:r w:rsidRPr="009C1FE6">
        <w:rPr>
          <w:rFonts w:hint="eastAsia"/>
        </w:rPr>
        <w:t>坡莫合金（</w:t>
      </w:r>
      <w:r w:rsidRPr="009C1FE6">
        <w:rPr>
          <w:rFonts w:hint="eastAsia"/>
        </w:rPr>
        <w:t>Ni</w:t>
      </w:r>
      <w:r w:rsidRPr="009C1FE6">
        <w:rPr>
          <w:rFonts w:hint="eastAsia"/>
          <w:vertAlign w:val="subscript"/>
        </w:rPr>
        <w:t>81</w:t>
      </w:r>
      <w:r w:rsidRPr="009C1FE6">
        <w:rPr>
          <w:rFonts w:hint="eastAsia"/>
        </w:rPr>
        <w:t>Fe</w:t>
      </w:r>
      <w:r w:rsidRPr="009C1FE6">
        <w:rPr>
          <w:rFonts w:hint="eastAsia"/>
          <w:vertAlign w:val="subscript"/>
        </w:rPr>
        <w:t>19</w:t>
      </w:r>
      <w:r w:rsidRPr="009C1FE6">
        <w:rPr>
          <w:rFonts w:hint="eastAsia"/>
        </w:rPr>
        <w:t>，简称</w:t>
      </w:r>
      <w:r w:rsidRPr="009C1FE6">
        <w:rPr>
          <w:rFonts w:hint="eastAsia"/>
        </w:rPr>
        <w:t>NiFe</w:t>
      </w:r>
      <w:r w:rsidRPr="009C1FE6">
        <w:rPr>
          <w:rFonts w:hint="eastAsia"/>
        </w:rPr>
        <w:t>）具有优异的磁性柔软性和大的各向异性磁阻（</w:t>
      </w:r>
      <w:r w:rsidRPr="009C1FE6">
        <w:rPr>
          <w:rFonts w:hint="eastAsia"/>
        </w:rPr>
        <w:t>AMR</w:t>
      </w:r>
      <w:r w:rsidRPr="009C1FE6">
        <w:rPr>
          <w:rFonts w:hint="eastAsia"/>
        </w:rPr>
        <w:t>）振幅，已广泛应用于</w:t>
      </w:r>
      <w:r w:rsidRPr="009C1FE6">
        <w:rPr>
          <w:rFonts w:hint="eastAsia"/>
        </w:rPr>
        <w:t>AMR</w:t>
      </w:r>
      <w:r w:rsidRPr="009C1FE6">
        <w:rPr>
          <w:rFonts w:hint="eastAsia"/>
        </w:rPr>
        <w:t>传感器等许多磁性设备中。本文研究了</w:t>
      </w:r>
      <w:r w:rsidRPr="009C1FE6">
        <w:rPr>
          <w:rFonts w:hint="eastAsia"/>
        </w:rPr>
        <w:t>Ta/Ni</w:t>
      </w:r>
      <w:r w:rsidRPr="009C1FE6">
        <w:rPr>
          <w:rFonts w:hint="eastAsia"/>
          <w:vertAlign w:val="subscript"/>
        </w:rPr>
        <w:t>81</w:t>
      </w:r>
      <w:r w:rsidRPr="009C1FE6">
        <w:rPr>
          <w:rFonts w:hint="eastAsia"/>
        </w:rPr>
        <w:t>Fe</w:t>
      </w:r>
      <w:r w:rsidRPr="009C1FE6">
        <w:rPr>
          <w:rFonts w:hint="eastAsia"/>
          <w:vertAlign w:val="subscript"/>
        </w:rPr>
        <w:t>19</w:t>
      </w:r>
      <w:r w:rsidRPr="009C1FE6">
        <w:rPr>
          <w:rFonts w:hint="eastAsia"/>
        </w:rPr>
        <w:t>/Ta</w:t>
      </w:r>
      <w:r w:rsidRPr="009C1FE6">
        <w:rPr>
          <w:rFonts w:hint="eastAsia"/>
        </w:rPr>
        <w:t>在具有平面和金字塔表面结构类单晶硅片上的生长过程。</w:t>
      </w:r>
    </w:p>
    <w:p w:rsidR="00270434" w:rsidRPr="009C1FE6" w:rsidRDefault="00270434" w:rsidP="00270434">
      <w:pPr>
        <w:spacing w:line="360" w:lineRule="auto"/>
      </w:pPr>
      <w:r w:rsidRPr="009C1FE6">
        <w:rPr>
          <w:rFonts w:hint="eastAsia"/>
        </w:rPr>
        <w:t>结果表明</w:t>
      </w:r>
      <w:r w:rsidRPr="009C1FE6">
        <w:rPr>
          <w:rFonts w:hint="eastAsia"/>
        </w:rPr>
        <w:t>Ni</w:t>
      </w:r>
      <w:r w:rsidRPr="009C1FE6">
        <w:rPr>
          <w:rFonts w:hint="eastAsia"/>
          <w:vertAlign w:val="subscript"/>
        </w:rPr>
        <w:t>81</w:t>
      </w:r>
      <w:r w:rsidRPr="009C1FE6">
        <w:rPr>
          <w:rFonts w:hint="eastAsia"/>
        </w:rPr>
        <w:t>Fe</w:t>
      </w:r>
      <w:r w:rsidRPr="009C1FE6">
        <w:rPr>
          <w:rFonts w:hint="eastAsia"/>
          <w:vertAlign w:val="subscript"/>
        </w:rPr>
        <w:t>19</w:t>
      </w:r>
      <w:r w:rsidRPr="009C1FE6">
        <w:rPr>
          <w:rFonts w:hint="eastAsia"/>
        </w:rPr>
        <w:t>的表面形貌与类单晶硅片的表面形貌一致，但金字塔表面上的薄膜厚度从金字塔的尖端到底部逐渐增加。这是由薄膜生长过程中入射原子</w:t>
      </w:r>
      <w:r w:rsidRPr="009C1FE6">
        <w:rPr>
          <w:rFonts w:hint="eastAsia"/>
        </w:rPr>
        <w:t>/</w:t>
      </w:r>
      <w:r w:rsidRPr="009C1FE6">
        <w:rPr>
          <w:rFonts w:hint="eastAsia"/>
        </w:rPr>
        <w:t>离子的各向异性扩散引起的。金字塔结构基底上的薄膜与平面基底上的相比，饱和磁化强度变小，但面内矫顽力增加，这应该主要由磁场和基板之间的非零角度引起。从面内方向到面外方向测量的磁滞回线表明，所有类单晶硅片上的薄膜的矫顽力具有高度角度依赖性。</w:t>
      </w:r>
      <w:r w:rsidRPr="009C1FE6">
        <w:rPr>
          <w:rFonts w:hint="eastAsia"/>
        </w:rPr>
        <w:t>Ni</w:t>
      </w:r>
      <w:r w:rsidRPr="009C1FE6">
        <w:rPr>
          <w:rFonts w:hint="eastAsia"/>
          <w:vertAlign w:val="subscript"/>
        </w:rPr>
        <w:t>81</w:t>
      </w:r>
      <w:r w:rsidRPr="009C1FE6">
        <w:rPr>
          <w:rFonts w:hint="eastAsia"/>
        </w:rPr>
        <w:t>Fe</w:t>
      </w:r>
      <w:r w:rsidRPr="009C1FE6">
        <w:rPr>
          <w:rFonts w:hint="eastAsia"/>
          <w:vertAlign w:val="subscript"/>
        </w:rPr>
        <w:t>19</w:t>
      </w:r>
      <w:r w:rsidRPr="009C1FE6">
        <w:rPr>
          <w:rFonts w:hint="eastAsia"/>
        </w:rPr>
        <w:t>的矫顽力与剩磁比随薄膜厚度的增加而增加。其厚度达到</w:t>
      </w:r>
      <w:r w:rsidRPr="009C1FE6">
        <w:rPr>
          <w:rFonts w:hint="eastAsia"/>
        </w:rPr>
        <w:t>40nm</w:t>
      </w:r>
      <w:r w:rsidRPr="009C1FE6">
        <w:rPr>
          <w:rFonts w:hint="eastAsia"/>
        </w:rPr>
        <w:t>后，其矫顽力与剩磁比达到饱和。对薄膜进一步的真空退火的结果显示薄膜的磁性无显著变化，这表明其磁性主要由基板的表面微结构而不是制备条件决定。上述结果有助于在类单晶硅器件上更好地集成</w:t>
      </w:r>
      <w:r w:rsidRPr="009C1FE6">
        <w:rPr>
          <w:rFonts w:hint="eastAsia"/>
        </w:rPr>
        <w:t>Ni</w:t>
      </w:r>
      <w:r w:rsidRPr="009C1FE6">
        <w:rPr>
          <w:rFonts w:hint="eastAsia"/>
          <w:vertAlign w:val="subscript"/>
        </w:rPr>
        <w:t>81</w:t>
      </w:r>
      <w:r w:rsidRPr="009C1FE6">
        <w:rPr>
          <w:rFonts w:hint="eastAsia"/>
        </w:rPr>
        <w:t>Fe</w:t>
      </w:r>
      <w:r w:rsidRPr="009C1FE6">
        <w:rPr>
          <w:rFonts w:hint="eastAsia"/>
          <w:vertAlign w:val="subscript"/>
        </w:rPr>
        <w:t>19</w:t>
      </w:r>
      <w:r w:rsidRPr="009C1FE6">
        <w:rPr>
          <w:rFonts w:hint="eastAsia"/>
        </w:rPr>
        <w:t>薄膜。</w:t>
      </w:r>
    </w:p>
    <w:p w:rsidR="00270434" w:rsidRPr="009C1FE6" w:rsidRDefault="00270434" w:rsidP="00270434">
      <w:pPr>
        <w:spacing w:line="360" w:lineRule="auto"/>
        <w:ind w:firstLineChars="200" w:firstLine="420"/>
        <w:jc w:val="left"/>
        <w:rPr>
          <w:rFonts w:ascii="宋体" w:hAnsi="宋体"/>
          <w:sz w:val="24"/>
        </w:rPr>
      </w:pPr>
      <w:r w:rsidRPr="009C1FE6">
        <w:rPr>
          <w:rFonts w:ascii="Calibri" w:hAnsi="Calibri"/>
          <w:noProof/>
        </w:rPr>
        <w:drawing>
          <wp:inline distT="0" distB="0" distL="0" distR="0">
            <wp:extent cx="5276850" cy="1276350"/>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276850" cy="1276350"/>
                    </a:xfrm>
                    <a:prstGeom prst="rect">
                      <a:avLst/>
                    </a:prstGeom>
                    <a:noFill/>
                    <a:ln>
                      <a:noFill/>
                    </a:ln>
                  </pic:spPr>
                </pic:pic>
              </a:graphicData>
            </a:graphic>
          </wp:inline>
        </w:drawing>
      </w:r>
    </w:p>
    <w:p w:rsidR="00270434" w:rsidRPr="009C1FE6" w:rsidRDefault="00270434" w:rsidP="00270434">
      <w:pPr>
        <w:spacing w:line="360" w:lineRule="auto"/>
        <w:jc w:val="center"/>
      </w:pPr>
      <w:r w:rsidRPr="009C1FE6">
        <w:rPr>
          <w:rFonts w:hint="eastAsia"/>
          <w:szCs w:val="21"/>
        </w:rPr>
        <w:t>图</w:t>
      </w:r>
      <w:r w:rsidRPr="009C1FE6">
        <w:rPr>
          <w:rFonts w:hint="eastAsia"/>
          <w:szCs w:val="21"/>
        </w:rPr>
        <w:t xml:space="preserve">1 </w:t>
      </w:r>
      <w:r w:rsidRPr="009C1FE6">
        <w:rPr>
          <w:rFonts w:hint="eastAsia"/>
        </w:rPr>
        <w:t xml:space="preserve"> </w:t>
      </w:r>
      <w:r w:rsidRPr="009C1FE6">
        <w:rPr>
          <w:rFonts w:hint="eastAsia"/>
        </w:rPr>
        <w:t>平面，正金字塔表面和倒金字塔衬底上沉积时间为</w:t>
      </w:r>
      <w:r w:rsidRPr="009C1FE6">
        <w:rPr>
          <w:rFonts w:hint="eastAsia"/>
        </w:rPr>
        <w:t>40min</w:t>
      </w:r>
      <w:r w:rsidRPr="009C1FE6">
        <w:rPr>
          <w:rFonts w:hint="eastAsia"/>
        </w:rPr>
        <w:t>的</w:t>
      </w:r>
      <w:r w:rsidRPr="009C1FE6">
        <w:rPr>
          <w:rFonts w:hint="eastAsia"/>
        </w:rPr>
        <w:t>NiFe</w:t>
      </w:r>
      <w:r w:rsidRPr="009C1FE6">
        <w:rPr>
          <w:rFonts w:hint="eastAsia"/>
        </w:rPr>
        <w:t>的面内，面外磁滞回线</w:t>
      </w:r>
    </w:p>
    <w:p w:rsidR="00270434" w:rsidRPr="009C1FE6" w:rsidRDefault="00270434" w:rsidP="00270434">
      <w:pPr>
        <w:spacing w:line="360" w:lineRule="auto"/>
        <w:jc w:val="left"/>
        <w:rPr>
          <w:rFonts w:ascii="宋体" w:hAnsi="宋体"/>
          <w:szCs w:val="21"/>
        </w:rPr>
      </w:pPr>
      <w:r w:rsidRPr="009C1FE6">
        <w:rPr>
          <w:rFonts w:ascii="宋体" w:hAnsi="宋体" w:hint="eastAsia"/>
          <w:szCs w:val="21"/>
        </w:rPr>
        <w:t>关键词</w:t>
      </w:r>
      <w:r w:rsidRPr="009C1FE6">
        <w:rPr>
          <w:rFonts w:ascii="宋体" w:hAnsi="宋体"/>
          <w:szCs w:val="21"/>
        </w:rPr>
        <w:t>：</w:t>
      </w:r>
      <w:r w:rsidRPr="009C1FE6">
        <w:rPr>
          <w:rFonts w:hint="eastAsia"/>
        </w:rPr>
        <w:t>类单晶硅片，金字塔结构，</w:t>
      </w:r>
      <w:r w:rsidRPr="009C1FE6">
        <w:rPr>
          <w:rFonts w:hint="eastAsia"/>
        </w:rPr>
        <w:t>NiFe</w:t>
      </w:r>
      <w:r w:rsidRPr="009C1FE6">
        <w:rPr>
          <w:rFonts w:hint="eastAsia"/>
        </w:rPr>
        <w:t>，磁性</w:t>
      </w:r>
      <w:r w:rsidRPr="009C1FE6">
        <w:rPr>
          <w:rFonts w:ascii="宋体" w:hAnsi="宋体" w:hint="eastAsia"/>
          <w:szCs w:val="21"/>
        </w:rPr>
        <w:t xml:space="preserve"> </w:t>
      </w:r>
    </w:p>
    <w:p w:rsidR="00270434" w:rsidRPr="009C1FE6" w:rsidRDefault="00270434" w:rsidP="00270434">
      <w:pPr>
        <w:rPr>
          <w:rFonts w:ascii="宋体" w:hAnsi="宋体" w:cs="宋体"/>
          <w:kern w:val="0"/>
          <w:sz w:val="18"/>
          <w:szCs w:val="18"/>
        </w:rPr>
      </w:pPr>
      <w:r w:rsidRPr="009C1FE6">
        <w:rPr>
          <w:rFonts w:ascii="宋体" w:hAnsi="宋体" w:cs="宋体" w:hint="eastAsia"/>
          <w:kern w:val="0"/>
          <w:sz w:val="18"/>
          <w:szCs w:val="18"/>
        </w:rPr>
        <w:t>参考文献：</w:t>
      </w:r>
    </w:p>
    <w:p w:rsidR="00270434" w:rsidRPr="009C1FE6" w:rsidRDefault="00270434" w:rsidP="0021189E">
      <w:pPr>
        <w:numPr>
          <w:ilvl w:val="0"/>
          <w:numId w:val="33"/>
        </w:numPr>
        <w:rPr>
          <w:sz w:val="18"/>
        </w:rPr>
      </w:pPr>
      <w:r w:rsidRPr="009C1FE6">
        <w:rPr>
          <w:sz w:val="18"/>
        </w:rPr>
        <w:t>Y. Masahiro, K. Wataru, E. Yasushi, On-Chip Intra Decoupling Measurements for Integrated Magnetic Thin Film, IEEE Trans. Magn. 48, 1, 4394-4397(2012).</w:t>
      </w:r>
    </w:p>
    <w:p w:rsidR="00270434" w:rsidRPr="009C1FE6" w:rsidRDefault="00270434" w:rsidP="00270434">
      <w:pPr>
        <w:tabs>
          <w:tab w:val="left" w:pos="1824"/>
        </w:tabs>
        <w:jc w:val="left"/>
        <w:rPr>
          <w:color w:val="FF0000"/>
          <w:szCs w:val="21"/>
        </w:rPr>
      </w:pPr>
      <w:r w:rsidRPr="009C1FE6">
        <w:rPr>
          <w:rFonts w:ascii="宋体" w:hAnsi="宋体" w:hint="eastAsia"/>
          <w:b/>
          <w:color w:val="FF0000"/>
          <w:szCs w:val="21"/>
        </w:rPr>
        <w:t>基金项目：</w:t>
      </w:r>
      <w:r w:rsidRPr="009C1FE6">
        <w:rPr>
          <w:rFonts w:hint="eastAsia"/>
          <w:b/>
          <w:color w:val="FF0000"/>
          <w:szCs w:val="21"/>
        </w:rPr>
        <w:t>国家重点研发计划项目</w:t>
      </w:r>
      <w:r w:rsidRPr="009C1FE6">
        <w:rPr>
          <w:b/>
          <w:color w:val="FF0000"/>
          <w:szCs w:val="21"/>
        </w:rPr>
        <w:t xml:space="preserve"> No. 2017YFB0406401</w:t>
      </w:r>
    </w:p>
    <w:p w:rsidR="00270434" w:rsidRPr="009C1FE6" w:rsidRDefault="00270434" w:rsidP="00270434">
      <w:pPr>
        <w:spacing w:line="360" w:lineRule="auto"/>
        <w:ind w:firstLineChars="400" w:firstLine="1120"/>
        <w:rPr>
          <w:sz w:val="28"/>
          <w:szCs w:val="28"/>
        </w:rPr>
      </w:pPr>
    </w:p>
    <w:p w:rsidR="00270434" w:rsidRDefault="00270434" w:rsidP="00270434">
      <w:pPr>
        <w:widowControl/>
        <w:jc w:val="left"/>
        <w:rPr>
          <w:sz w:val="28"/>
          <w:szCs w:val="28"/>
        </w:rPr>
      </w:pPr>
      <w:r>
        <w:rPr>
          <w:sz w:val="28"/>
          <w:szCs w:val="28"/>
        </w:rPr>
        <w:br w:type="page"/>
      </w:r>
    </w:p>
    <w:p w:rsidR="00270434" w:rsidRPr="009C1FE6"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J3-P056</w:t>
      </w:r>
      <w:r w:rsidRPr="009C1FE6">
        <w:rPr>
          <w:sz w:val="28"/>
          <w:szCs w:val="28"/>
        </w:rPr>
        <w:tab/>
      </w:r>
      <w:r w:rsidRPr="009C1FE6">
        <w:rPr>
          <w:sz w:val="28"/>
          <w:szCs w:val="28"/>
        </w:rPr>
        <w:tab/>
      </w:r>
      <w:r w:rsidRPr="009C1FE6">
        <w:rPr>
          <w:sz w:val="28"/>
          <w:szCs w:val="28"/>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hint="eastAsia"/>
          <w:sz w:val="32"/>
          <w:szCs w:val="32"/>
        </w:rPr>
        <w:t xml:space="preserve">      </w:t>
      </w:r>
      <w:r w:rsidRPr="009C1FE6">
        <w:rPr>
          <w:rFonts w:ascii="宋体" w:hAnsi="宋体" w:hint="eastAsia"/>
          <w:sz w:val="28"/>
          <w:szCs w:val="28"/>
        </w:rPr>
        <w:t>专题代号</w:t>
      </w:r>
      <w:r w:rsidRPr="009C1FE6">
        <w:rPr>
          <w:rFonts w:ascii="宋体" w:hAnsi="宋体"/>
          <w:sz w:val="28"/>
          <w:szCs w:val="28"/>
        </w:rPr>
        <w:t>：</w:t>
      </w:r>
      <w:r w:rsidRPr="009C1FE6">
        <w:rPr>
          <w:rFonts w:hint="eastAsia"/>
          <w:color w:val="FF0000"/>
          <w:sz w:val="28"/>
          <w:szCs w:val="28"/>
        </w:rPr>
        <w:t>J</w:t>
      </w:r>
    </w:p>
    <w:p w:rsidR="00270434" w:rsidRPr="009C1FE6" w:rsidRDefault="00270434" w:rsidP="00270434">
      <w:pPr>
        <w:jc w:val="center"/>
        <w:rPr>
          <w:rFonts w:ascii="黑体" w:eastAsia="黑体" w:hAnsi="Calibri"/>
          <w:sz w:val="32"/>
          <w:szCs w:val="32"/>
        </w:rPr>
      </w:pPr>
      <w:r w:rsidRPr="009C1FE6">
        <w:rPr>
          <w:rFonts w:ascii="黑体" w:eastAsia="黑体" w:hAnsi="Calibri" w:hint="eastAsia"/>
          <w:sz w:val="32"/>
          <w:szCs w:val="32"/>
        </w:rPr>
        <w:t>多层膜周期数对垂直各向异性</w:t>
      </w:r>
      <w:r w:rsidRPr="009C1FE6">
        <w:rPr>
          <w:rFonts w:eastAsia="黑体"/>
          <w:sz w:val="32"/>
          <w:szCs w:val="32"/>
        </w:rPr>
        <w:t>Co/Ni</w:t>
      </w:r>
      <w:r w:rsidRPr="009C1FE6">
        <w:rPr>
          <w:rFonts w:ascii="黑体" w:eastAsia="黑体" w:hAnsi="Calibri" w:hint="eastAsia"/>
          <w:sz w:val="32"/>
          <w:szCs w:val="32"/>
        </w:rPr>
        <w:t>多层膜磁性能的影响</w:t>
      </w:r>
      <w:r w:rsidRPr="009C1FE6">
        <w:rPr>
          <w:rFonts w:ascii="黑体" w:eastAsia="黑体" w:hAnsi="Calibri"/>
          <w:sz w:val="32"/>
          <w:szCs w:val="32"/>
        </w:rPr>
        <w:t xml:space="preserve"> </w:t>
      </w:r>
    </w:p>
    <w:p w:rsidR="00270434" w:rsidRPr="009C1FE6" w:rsidRDefault="00270434" w:rsidP="00270434">
      <w:pPr>
        <w:jc w:val="center"/>
        <w:rPr>
          <w:rFonts w:ascii="楷体" w:eastAsia="楷体" w:hAnsi="楷体"/>
          <w:sz w:val="28"/>
          <w:szCs w:val="28"/>
        </w:rPr>
      </w:pPr>
      <w:r w:rsidRPr="009C1FE6">
        <w:rPr>
          <w:rFonts w:ascii="楷体" w:eastAsia="楷体" w:hAnsi="楷体" w:hint="eastAsia"/>
          <w:sz w:val="28"/>
          <w:szCs w:val="28"/>
          <w:u w:val="single"/>
        </w:rPr>
        <w:t>刘悦悦</w:t>
      </w:r>
      <w:r w:rsidRPr="009C1FE6">
        <w:rPr>
          <w:rFonts w:ascii="楷体" w:eastAsia="楷体" w:hAnsi="楷体" w:hint="eastAsia"/>
          <w:sz w:val="28"/>
          <w:szCs w:val="28"/>
        </w:rPr>
        <w:t>、</w:t>
      </w:r>
      <w:r w:rsidRPr="009C1FE6">
        <w:rPr>
          <w:rFonts w:ascii="楷体" w:eastAsia="楷体" w:hAnsi="楷体"/>
          <w:sz w:val="28"/>
          <w:szCs w:val="28"/>
        </w:rPr>
        <w:t>王建波、刘</w:t>
      </w:r>
      <w:r w:rsidRPr="009C1FE6">
        <w:rPr>
          <w:rFonts w:ascii="楷体" w:eastAsia="楷体" w:hAnsi="楷体" w:hint="eastAsia"/>
          <w:sz w:val="28"/>
          <w:szCs w:val="28"/>
        </w:rPr>
        <w:t>青芳*</w:t>
      </w:r>
    </w:p>
    <w:p w:rsidR="00270434" w:rsidRPr="009C1FE6" w:rsidRDefault="00270434" w:rsidP="00270434">
      <w:pPr>
        <w:jc w:val="center"/>
        <w:rPr>
          <w:rFonts w:ascii="楷体" w:eastAsia="楷体" w:hAnsi="楷体"/>
          <w:sz w:val="24"/>
        </w:rPr>
      </w:pPr>
      <w:r w:rsidRPr="009C1FE6">
        <w:rPr>
          <w:rFonts w:ascii="楷体" w:eastAsia="楷体" w:hAnsi="楷体" w:hint="eastAsia"/>
          <w:sz w:val="24"/>
        </w:rPr>
        <w:t xml:space="preserve">兰州大学磁学与磁性材料教育部重点实验室，兰州 </w:t>
      </w:r>
      <w:r w:rsidRPr="009C1FE6">
        <w:rPr>
          <w:rFonts w:eastAsia="楷体"/>
          <w:sz w:val="24"/>
        </w:rPr>
        <w:t>730000</w:t>
      </w:r>
      <w:r w:rsidRPr="009C1FE6">
        <w:rPr>
          <w:rFonts w:ascii="楷体" w:eastAsia="楷体" w:hAnsi="楷体"/>
          <w:sz w:val="24"/>
        </w:rPr>
        <w:t xml:space="preserve"> </w:t>
      </w:r>
    </w:p>
    <w:p w:rsidR="00270434" w:rsidRPr="009C1FE6" w:rsidRDefault="00270434" w:rsidP="00270434">
      <w:pPr>
        <w:jc w:val="center"/>
        <w:rPr>
          <w:szCs w:val="21"/>
        </w:rPr>
      </w:pPr>
      <w:r w:rsidRPr="009C1FE6">
        <w:rPr>
          <w:szCs w:val="21"/>
        </w:rPr>
        <w:t xml:space="preserve">E-mail: </w:t>
      </w:r>
      <w:r w:rsidRPr="009C1FE6">
        <w:rPr>
          <w:rFonts w:hint="eastAsia"/>
          <w:szCs w:val="21"/>
        </w:rPr>
        <w:t>liuqf@lzu.edu.cn</w:t>
      </w:r>
    </w:p>
    <w:p w:rsidR="00270434" w:rsidRPr="009C1FE6" w:rsidRDefault="00270434" w:rsidP="00270434">
      <w:pPr>
        <w:jc w:val="center"/>
        <w:rPr>
          <w:rFonts w:eastAsia="楷体"/>
          <w:szCs w:val="21"/>
        </w:rPr>
      </w:pPr>
    </w:p>
    <w:p w:rsidR="00270434" w:rsidRPr="009C1FE6" w:rsidRDefault="00270434" w:rsidP="00270434">
      <w:pPr>
        <w:spacing w:line="360" w:lineRule="auto"/>
      </w:pPr>
      <w:r w:rsidRPr="009C1FE6">
        <w:rPr>
          <w:rFonts w:hint="eastAsia"/>
          <w:szCs w:val="21"/>
        </w:rPr>
        <w:t>摘要：具有垂直磁各向异性</w:t>
      </w:r>
      <w:r w:rsidRPr="009C1FE6">
        <w:rPr>
          <w:rFonts w:hint="eastAsia"/>
          <w:color w:val="000000"/>
          <w:szCs w:val="21"/>
        </w:rPr>
        <w:t>(PMA)</w:t>
      </w:r>
      <w:r w:rsidRPr="009C1FE6">
        <w:rPr>
          <w:rFonts w:hint="eastAsia"/>
          <w:color w:val="000000"/>
          <w:szCs w:val="21"/>
        </w:rPr>
        <w:t>的单层或者多层膜由于</w:t>
      </w:r>
      <w:r w:rsidRPr="009C1FE6">
        <w:rPr>
          <w:rFonts w:hint="eastAsia"/>
          <w:szCs w:val="21"/>
        </w:rPr>
        <w:t>在磁随机存储器</w:t>
      </w:r>
      <w:r w:rsidRPr="009C1FE6">
        <w:rPr>
          <w:rFonts w:hint="eastAsia"/>
          <w:szCs w:val="21"/>
        </w:rPr>
        <w:t>(MRAMs)</w:t>
      </w:r>
      <w:r w:rsidRPr="009C1FE6">
        <w:rPr>
          <w:rFonts w:hint="eastAsia"/>
          <w:szCs w:val="21"/>
          <w:vertAlign w:val="superscript"/>
        </w:rPr>
        <w:t>[1]</w:t>
      </w:r>
      <w:r w:rsidRPr="009C1FE6">
        <w:rPr>
          <w:rFonts w:hint="eastAsia"/>
          <w:szCs w:val="21"/>
        </w:rPr>
        <w:t>以及自旋基电子器件中的潜在应用，因此受到该领域科研工作者的广泛关注。在众多的多层膜体系</w:t>
      </w:r>
      <w:r w:rsidRPr="009C1FE6">
        <w:rPr>
          <w:rFonts w:hint="eastAsia"/>
          <w:szCs w:val="21"/>
        </w:rPr>
        <w:t>(</w:t>
      </w:r>
      <w:r w:rsidRPr="009C1FE6">
        <w:t xml:space="preserve">Co/Pt, Co/Pd </w:t>
      </w:r>
      <w:r w:rsidRPr="009C1FE6">
        <w:t>和</w:t>
      </w:r>
      <w:r w:rsidRPr="009C1FE6">
        <w:t xml:space="preserve"> Co/Ni</w:t>
      </w:r>
      <w:r w:rsidRPr="009C1FE6">
        <w:rPr>
          <w:szCs w:val="21"/>
        </w:rPr>
        <w:t>)</w:t>
      </w:r>
      <w:r w:rsidRPr="009C1FE6">
        <w:rPr>
          <w:rFonts w:hint="eastAsia"/>
          <w:szCs w:val="21"/>
        </w:rPr>
        <w:t>中，由于</w:t>
      </w:r>
      <w:r w:rsidRPr="009C1FE6">
        <w:rPr>
          <w:rFonts w:hint="eastAsia"/>
          <w:szCs w:val="21"/>
        </w:rPr>
        <w:t>Co/Ni</w:t>
      </w:r>
      <w:r w:rsidRPr="009C1FE6">
        <w:rPr>
          <w:rFonts w:hint="eastAsia"/>
          <w:szCs w:val="21"/>
        </w:rPr>
        <w:t>多层膜具有可调节的</w:t>
      </w:r>
      <w:r w:rsidRPr="009C1FE6">
        <w:rPr>
          <w:rFonts w:hint="eastAsia"/>
          <w:szCs w:val="21"/>
        </w:rPr>
        <w:t>PMA</w:t>
      </w:r>
      <w:r w:rsidRPr="009C1FE6">
        <w:rPr>
          <w:rFonts w:hint="eastAsia"/>
          <w:szCs w:val="21"/>
        </w:rPr>
        <w:t>，高的自旋极化和低的本征阻尼，因此有望应用于自旋电流器件中。本文中，我们制备了一系列的</w:t>
      </w:r>
      <w:r w:rsidRPr="009C1FE6">
        <w:rPr>
          <w:rFonts w:hint="eastAsia"/>
          <w:szCs w:val="21"/>
        </w:rPr>
        <w:t>Co/Ni</w:t>
      </w:r>
      <w:r w:rsidRPr="009C1FE6">
        <w:rPr>
          <w:rFonts w:hint="eastAsia"/>
          <w:szCs w:val="21"/>
        </w:rPr>
        <w:t>多层膜样品</w:t>
      </w:r>
      <w:r w:rsidRPr="009C1FE6">
        <w:t>Si/Ta(5.0)/Au(8.0)/[Co(0.3)/Ni(0.6)]</w:t>
      </w:r>
      <w:r w:rsidRPr="009C1FE6">
        <w:rPr>
          <w:vertAlign w:val="subscript"/>
        </w:rPr>
        <w:t>N</w:t>
      </w:r>
      <w:r w:rsidRPr="009C1FE6">
        <w:t>/Ta(5.0)</w:t>
      </w:r>
      <w:r w:rsidRPr="009C1FE6">
        <w:rPr>
          <w:rFonts w:hint="eastAsia"/>
        </w:rPr>
        <w:t xml:space="preserve"> (</w:t>
      </w:r>
      <w:r w:rsidRPr="009C1FE6">
        <w:rPr>
          <w:rFonts w:hint="eastAsia"/>
        </w:rPr>
        <w:t>单位：纳米</w:t>
      </w:r>
      <w:r w:rsidRPr="009C1FE6">
        <w:rPr>
          <w:rFonts w:hint="eastAsia"/>
        </w:rPr>
        <w:t>)</w:t>
      </w:r>
      <w:r w:rsidRPr="009C1FE6">
        <w:rPr>
          <w:rFonts w:hint="eastAsia"/>
          <w:szCs w:val="21"/>
        </w:rPr>
        <w:t>，并研究了其静态磁性能和动态磁性能。结果显示：多层膜周期数对垂直磁各向异性，磁化翻转过程和磁化强度动力学有显著影响。当周期增大时，其有效垂直磁各向异性常数从</w:t>
      </w:r>
      <w:r w:rsidRPr="009C1FE6">
        <w:rPr>
          <w:rFonts w:hint="eastAsia"/>
          <w:szCs w:val="21"/>
        </w:rPr>
        <w:t xml:space="preserve">1.08 </w:t>
      </w:r>
      <w:r w:rsidRPr="009C1FE6">
        <w:rPr>
          <w:rFonts w:hint="eastAsia"/>
          <w:szCs w:val="21"/>
        </w:rPr>
        <w:sym w:font="Symbol" w:char="F0B4"/>
      </w:r>
      <w:r w:rsidRPr="009C1FE6">
        <w:rPr>
          <w:rFonts w:hint="eastAsia"/>
          <w:szCs w:val="21"/>
        </w:rPr>
        <w:t xml:space="preserve"> 10</w:t>
      </w:r>
      <w:r w:rsidRPr="009C1FE6">
        <w:rPr>
          <w:rFonts w:hint="eastAsia"/>
          <w:szCs w:val="21"/>
          <w:vertAlign w:val="superscript"/>
        </w:rPr>
        <w:t>6</w:t>
      </w:r>
      <w:r w:rsidRPr="009C1FE6">
        <w:rPr>
          <w:rFonts w:hint="eastAsia"/>
          <w:szCs w:val="21"/>
        </w:rPr>
        <w:t xml:space="preserve"> erg/cc</w:t>
      </w:r>
      <w:r w:rsidRPr="009C1FE6">
        <w:rPr>
          <w:rFonts w:hint="eastAsia"/>
        </w:rPr>
        <w:t>下降到</w:t>
      </w:r>
      <w:r w:rsidRPr="009C1FE6">
        <w:rPr>
          <w:rFonts w:hint="eastAsia"/>
          <w:szCs w:val="21"/>
        </w:rPr>
        <w:t xml:space="preserve">0.78 </w:t>
      </w:r>
      <w:r w:rsidRPr="009C1FE6">
        <w:rPr>
          <w:rFonts w:hint="eastAsia"/>
          <w:szCs w:val="21"/>
        </w:rPr>
        <w:sym w:font="Symbol" w:char="F0B4"/>
      </w:r>
      <w:r w:rsidRPr="009C1FE6">
        <w:rPr>
          <w:rFonts w:hint="eastAsia"/>
          <w:szCs w:val="21"/>
        </w:rPr>
        <w:t xml:space="preserve"> 10</w:t>
      </w:r>
      <w:r w:rsidRPr="009C1FE6">
        <w:rPr>
          <w:rFonts w:hint="eastAsia"/>
          <w:szCs w:val="21"/>
          <w:vertAlign w:val="superscript"/>
        </w:rPr>
        <w:t>6</w:t>
      </w:r>
      <w:r w:rsidRPr="009C1FE6">
        <w:rPr>
          <w:rFonts w:hint="eastAsia"/>
          <w:szCs w:val="21"/>
        </w:rPr>
        <w:t xml:space="preserve"> erg/cc</w:t>
      </w:r>
      <w:r w:rsidRPr="009C1FE6">
        <w:t>。</w:t>
      </w:r>
      <w:r w:rsidRPr="009C1FE6">
        <w:rPr>
          <w:rFonts w:hint="eastAsia"/>
        </w:rPr>
        <w:t>对于磁畴的翻转过程，当周期较小时，磁畴翻转迅速。而当周期较大时，翻转缓慢，对应于磁滞回线有一个长尾巴，这与多畴结构的形成有关。铁磁共振测量显示线宽与周期数相关，但是非均匀展宽</w:t>
      </w:r>
      <w:r w:rsidRPr="009C1FE6">
        <w:rPr>
          <w:rFonts w:ascii="Calibri" w:hAnsi="Calibri"/>
        </w:rPr>
        <w:t>(</w:t>
      </w:r>
      <m:oMath>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0</m:t>
            </m:r>
          </m:sub>
        </m:sSub>
        <m:r>
          <w:rPr>
            <w:rFonts w:ascii="Cambria Math" w:hAnsi="Cambria Math"/>
          </w:rPr>
          <m:t>=350-41</m:t>
        </m:r>
      </m:oMath>
      <w:r w:rsidRPr="009C1FE6">
        <w:rPr>
          <w:rFonts w:ascii="Calibri" w:hAnsi="Calibri"/>
        </w:rPr>
        <w:t>)</w:t>
      </w:r>
      <w:r w:rsidRPr="009C1FE6">
        <w:rPr>
          <w:rFonts w:hint="eastAsia"/>
        </w:rPr>
        <w:t>随周期有显著变化，而本征阻尼</w:t>
      </w:r>
      <w:r w:rsidRPr="009C1FE6">
        <w:rPr>
          <w:rFonts w:ascii="Calibri" w:hAnsi="Calibri"/>
        </w:rPr>
        <w:t>(</w:t>
      </w:r>
      <m:oMath>
        <m:sSub>
          <m:sSubPr>
            <m:ctrlPr>
              <w:rPr>
                <w:rFonts w:ascii="Cambria Math" w:hAnsi="Cambria Math"/>
              </w:rPr>
            </m:ctrlPr>
          </m:sSubPr>
          <m:e>
            <m:r>
              <w:rPr>
                <w:rFonts w:ascii="Cambria Math" w:hAnsi="Cambria Math"/>
              </w:rPr>
              <m:t>α</m:t>
            </m:r>
          </m:e>
          <m:sub>
            <m:r>
              <w:rPr>
                <w:rFonts w:ascii="Cambria Math" w:hAnsi="Cambria Math"/>
              </w:rPr>
              <m:t>int</m:t>
            </m:r>
          </m:sub>
        </m:sSub>
        <m:r>
          <w:rPr>
            <w:rFonts w:ascii="Cambria Math" w:hAnsi="Cambria Math"/>
          </w:rPr>
          <m:t>=0.021-0.016</m:t>
        </m:r>
      </m:oMath>
      <w:r w:rsidRPr="009C1FE6">
        <w:rPr>
          <w:rFonts w:ascii="Calibri" w:hAnsi="Calibri"/>
        </w:rPr>
        <w:t>)</w:t>
      </w:r>
      <w:r w:rsidRPr="009C1FE6">
        <w:rPr>
          <w:rFonts w:hint="eastAsia"/>
        </w:rPr>
        <w:t>随周期仅有较小的变化，这种变化归因于铁磁</w:t>
      </w:r>
      <w:r w:rsidRPr="009C1FE6">
        <w:rPr>
          <w:rFonts w:ascii="AdvOT999035f4" w:hAnsi="AdvOT999035f4"/>
          <w:color w:val="000000"/>
        </w:rPr>
        <w:t>(FM)</w:t>
      </w:r>
      <w:r w:rsidRPr="009C1FE6">
        <w:rPr>
          <w:rFonts w:hint="eastAsia"/>
        </w:rPr>
        <w:t>/</w:t>
      </w:r>
      <w:r w:rsidRPr="009C1FE6">
        <w:rPr>
          <w:rFonts w:hint="eastAsia"/>
        </w:rPr>
        <w:t>非磁</w:t>
      </w:r>
      <w:r w:rsidRPr="009C1FE6">
        <w:rPr>
          <w:rFonts w:ascii="AdvOT999035f4" w:hAnsi="AdvOT999035f4"/>
          <w:color w:val="000000"/>
        </w:rPr>
        <w:t>(NM)</w:t>
      </w:r>
      <w:r w:rsidRPr="009C1FE6">
        <w:rPr>
          <w:rFonts w:hint="eastAsia"/>
        </w:rPr>
        <w:t>金属界面处产生的自旋泵浦效应。</w:t>
      </w:r>
    </w:p>
    <w:p w:rsidR="00270434" w:rsidRPr="009C1FE6" w:rsidRDefault="00270434" w:rsidP="00270434">
      <w:pPr>
        <w:widowControl/>
        <w:jc w:val="center"/>
        <w:rPr>
          <w:rFonts w:ascii="宋体" w:hAnsi="宋体" w:cs="宋体"/>
          <w:kern w:val="0"/>
          <w:sz w:val="24"/>
        </w:rPr>
      </w:pPr>
      <w:r w:rsidRPr="009C1FE6">
        <w:rPr>
          <w:rFonts w:ascii="Calibri" w:hAnsi="Calibri"/>
          <w:noProof/>
        </w:rPr>
        <w:drawing>
          <wp:inline distT="0" distB="0" distL="0" distR="0">
            <wp:extent cx="5047619" cy="1904762"/>
            <wp:effectExtent l="0" t="0" r="635" b="635"/>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cstate="print"/>
                    <a:stretch>
                      <a:fillRect/>
                    </a:stretch>
                  </pic:blipFill>
                  <pic:spPr>
                    <a:xfrm>
                      <a:off x="0" y="0"/>
                      <a:ext cx="5047619" cy="1904762"/>
                    </a:xfrm>
                    <a:prstGeom prst="rect">
                      <a:avLst/>
                    </a:prstGeom>
                  </pic:spPr>
                </pic:pic>
              </a:graphicData>
            </a:graphic>
          </wp:inline>
        </w:drawing>
      </w:r>
    </w:p>
    <w:p w:rsidR="00270434" w:rsidRPr="009C1FE6" w:rsidRDefault="00270434" w:rsidP="00270434">
      <w:pPr>
        <w:ind w:firstLineChars="200" w:firstLine="420"/>
        <w:jc w:val="center"/>
        <w:rPr>
          <w:szCs w:val="21"/>
        </w:rPr>
      </w:pPr>
      <w:r w:rsidRPr="009C1FE6">
        <w:rPr>
          <w:rFonts w:hint="eastAsia"/>
          <w:szCs w:val="21"/>
        </w:rPr>
        <w:t>图</w:t>
      </w:r>
      <w:r w:rsidRPr="009C1FE6">
        <w:rPr>
          <w:rFonts w:hint="eastAsia"/>
          <w:szCs w:val="21"/>
        </w:rPr>
        <w:t xml:space="preserve">1 </w:t>
      </w:r>
      <w:r w:rsidRPr="009C1FE6">
        <w:rPr>
          <w:szCs w:val="21"/>
        </w:rPr>
        <w:t>(a)</w:t>
      </w:r>
      <w:r w:rsidRPr="009C1FE6">
        <w:rPr>
          <w:rFonts w:hint="eastAsia"/>
          <w:szCs w:val="21"/>
        </w:rPr>
        <w:t xml:space="preserve"> Co/Ni</w:t>
      </w:r>
      <w:r w:rsidRPr="009C1FE6">
        <w:rPr>
          <w:rFonts w:hint="eastAsia"/>
          <w:szCs w:val="21"/>
        </w:rPr>
        <w:t>多层膜样品的面外</w:t>
      </w:r>
      <w:r w:rsidRPr="009C1FE6">
        <w:rPr>
          <w:rFonts w:hint="eastAsia"/>
          <w:szCs w:val="21"/>
        </w:rPr>
        <w:t>VSM</w:t>
      </w:r>
      <w:r w:rsidRPr="009C1FE6">
        <w:rPr>
          <w:rFonts w:hint="eastAsia"/>
          <w:szCs w:val="21"/>
        </w:rPr>
        <w:t>回线；</w:t>
      </w:r>
      <w:r w:rsidRPr="009C1FE6">
        <w:rPr>
          <w:szCs w:val="21"/>
        </w:rPr>
        <w:t xml:space="preserve">(b) </w:t>
      </w:r>
      <w:r w:rsidRPr="009C1FE6">
        <w:rPr>
          <w:rFonts w:hint="eastAsia"/>
          <w:szCs w:val="21"/>
        </w:rPr>
        <w:t>本征阻尼随周期数的变化，插图：样品结构图</w:t>
      </w:r>
    </w:p>
    <w:p w:rsidR="00270434" w:rsidRPr="009C1FE6" w:rsidRDefault="00270434" w:rsidP="00270434">
      <w:pPr>
        <w:ind w:firstLineChars="200" w:firstLine="420"/>
        <w:jc w:val="center"/>
        <w:rPr>
          <w:szCs w:val="21"/>
        </w:rPr>
      </w:pPr>
    </w:p>
    <w:p w:rsidR="00270434" w:rsidRPr="009C1FE6" w:rsidRDefault="00270434" w:rsidP="00270434">
      <w:pPr>
        <w:jc w:val="left"/>
        <w:rPr>
          <w:rFonts w:ascii="宋体" w:hAnsi="宋体"/>
          <w:szCs w:val="21"/>
        </w:rPr>
      </w:pPr>
      <w:r w:rsidRPr="009C1FE6">
        <w:rPr>
          <w:rFonts w:ascii="宋体" w:hAnsi="宋体" w:hint="eastAsia"/>
          <w:szCs w:val="21"/>
        </w:rPr>
        <w:t>关键词</w:t>
      </w:r>
      <w:r w:rsidRPr="009C1FE6">
        <w:rPr>
          <w:rFonts w:ascii="宋体" w:hAnsi="宋体"/>
          <w:szCs w:val="21"/>
        </w:rPr>
        <w:t>：</w:t>
      </w:r>
      <w:r w:rsidRPr="009C1FE6">
        <w:rPr>
          <w:rFonts w:hint="eastAsia"/>
          <w:szCs w:val="21"/>
        </w:rPr>
        <w:t>Co/Ni</w:t>
      </w:r>
      <w:r w:rsidRPr="009C1FE6">
        <w:rPr>
          <w:rFonts w:hint="eastAsia"/>
          <w:szCs w:val="21"/>
        </w:rPr>
        <w:t>多层膜</w:t>
      </w:r>
      <w:r w:rsidRPr="009C1FE6">
        <w:rPr>
          <w:rFonts w:ascii="宋体" w:hAnsi="宋体"/>
          <w:szCs w:val="21"/>
        </w:rPr>
        <w:t>，</w:t>
      </w:r>
      <w:r w:rsidRPr="009C1FE6">
        <w:rPr>
          <w:rFonts w:ascii="宋体" w:hAnsi="宋体" w:hint="eastAsia"/>
          <w:szCs w:val="21"/>
        </w:rPr>
        <w:t xml:space="preserve">垂直磁各向异性 </w:t>
      </w:r>
    </w:p>
    <w:p w:rsidR="00270434" w:rsidRPr="009C1FE6" w:rsidRDefault="00270434" w:rsidP="00270434">
      <w:pPr>
        <w:jc w:val="left"/>
        <w:rPr>
          <w:rFonts w:ascii="宋体" w:hAnsi="宋体"/>
          <w:szCs w:val="21"/>
        </w:rPr>
      </w:pPr>
    </w:p>
    <w:p w:rsidR="00270434" w:rsidRPr="009C1FE6" w:rsidRDefault="00270434" w:rsidP="00270434">
      <w:pPr>
        <w:widowControl/>
        <w:jc w:val="left"/>
        <w:rPr>
          <w:rFonts w:ascii="宋体" w:hAnsi="宋体" w:cs="宋体"/>
          <w:kern w:val="0"/>
          <w:sz w:val="18"/>
          <w:szCs w:val="18"/>
        </w:rPr>
      </w:pPr>
      <w:r w:rsidRPr="009C1FE6">
        <w:rPr>
          <w:rFonts w:ascii="宋体" w:hAnsi="宋体" w:cs="宋体" w:hint="eastAsia"/>
          <w:kern w:val="0"/>
          <w:sz w:val="18"/>
          <w:szCs w:val="18"/>
        </w:rPr>
        <w:t>参考文献</w:t>
      </w:r>
    </w:p>
    <w:p w:rsidR="00270434" w:rsidRPr="009C1FE6" w:rsidRDefault="00270434" w:rsidP="0021189E">
      <w:pPr>
        <w:widowControl/>
        <w:numPr>
          <w:ilvl w:val="0"/>
          <w:numId w:val="32"/>
        </w:numPr>
        <w:jc w:val="left"/>
        <w:rPr>
          <w:kern w:val="0"/>
          <w:sz w:val="18"/>
          <w:szCs w:val="18"/>
        </w:rPr>
      </w:pPr>
      <w:r w:rsidRPr="009C1FE6">
        <w:rPr>
          <w:sz w:val="18"/>
          <w:szCs w:val="18"/>
        </w:rPr>
        <w:t xml:space="preserve">Beaujour JM, Ravelosona D, Tudosa I, et al. Ferromagnetic resonance linewidth in ultrathin films with perpendicular magnetic anisotropy, Phys. Rev B. 2009, 80, 180514.     </w:t>
      </w:r>
    </w:p>
    <w:p w:rsidR="00270434" w:rsidRPr="009C1FE6" w:rsidRDefault="00270434" w:rsidP="00270434">
      <w:pPr>
        <w:widowControl/>
        <w:ind w:left="720"/>
        <w:rPr>
          <w:kern w:val="0"/>
          <w:sz w:val="18"/>
          <w:szCs w:val="18"/>
        </w:rPr>
      </w:pPr>
    </w:p>
    <w:p w:rsidR="00270434" w:rsidRPr="009C1FE6" w:rsidRDefault="00270434" w:rsidP="00270434">
      <w:pPr>
        <w:jc w:val="left"/>
        <w:rPr>
          <w:b/>
          <w:color w:val="FF0000"/>
          <w:sz w:val="20"/>
          <w:szCs w:val="20"/>
        </w:rPr>
      </w:pPr>
      <w:r w:rsidRPr="009C1FE6">
        <w:rPr>
          <w:rFonts w:ascii="宋体" w:hAnsi="宋体" w:hint="eastAsia"/>
          <w:b/>
          <w:color w:val="FF0000"/>
          <w:szCs w:val="21"/>
        </w:rPr>
        <w:t>基金项目：</w:t>
      </w:r>
      <w:r w:rsidRPr="009C1FE6">
        <w:rPr>
          <w:rFonts w:hint="eastAsia"/>
          <w:b/>
          <w:color w:val="FF0000"/>
          <w:szCs w:val="21"/>
        </w:rPr>
        <w:t>国家自然科学基金</w:t>
      </w:r>
      <w:r w:rsidRPr="009C1FE6">
        <w:rPr>
          <w:b/>
          <w:color w:val="FF0000"/>
          <w:sz w:val="20"/>
          <w:szCs w:val="20"/>
        </w:rPr>
        <w:t>（</w:t>
      </w:r>
      <w:r w:rsidRPr="009C1FE6">
        <w:rPr>
          <w:b/>
          <w:color w:val="FF0000"/>
          <w:sz w:val="20"/>
          <w:szCs w:val="20"/>
        </w:rPr>
        <w:t>51771086 and 11574121</w:t>
      </w:r>
      <w:r w:rsidRPr="009C1FE6">
        <w:rPr>
          <w:b/>
          <w:color w:val="FF0000"/>
          <w:sz w:val="20"/>
          <w:szCs w:val="20"/>
        </w:rPr>
        <w:t>）</w:t>
      </w:r>
    </w:p>
    <w:p w:rsidR="00270434" w:rsidRDefault="00270434" w:rsidP="00270434">
      <w:pPr>
        <w:spacing w:line="360" w:lineRule="auto"/>
        <w:ind w:firstLineChars="400" w:firstLine="1120"/>
        <w:rPr>
          <w:sz w:val="28"/>
          <w:szCs w:val="28"/>
        </w:rPr>
      </w:pPr>
    </w:p>
    <w:p w:rsidR="00270434" w:rsidRDefault="00270434" w:rsidP="00270434">
      <w:pPr>
        <w:widowControl/>
        <w:jc w:val="left"/>
        <w:rPr>
          <w:sz w:val="28"/>
          <w:szCs w:val="28"/>
        </w:rPr>
      </w:pPr>
      <w:r>
        <w:rPr>
          <w:sz w:val="28"/>
          <w:szCs w:val="28"/>
        </w:rPr>
        <w:br w:type="page"/>
      </w:r>
    </w:p>
    <w:p w:rsidR="00270434" w:rsidRPr="009C1FE6"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J3-P057</w:t>
      </w:r>
      <w:r w:rsidRPr="009C1FE6">
        <w:rPr>
          <w:sz w:val="28"/>
          <w:szCs w:val="28"/>
        </w:rPr>
        <w:tab/>
      </w:r>
      <w:r w:rsidRPr="009C1FE6">
        <w:rPr>
          <w:sz w:val="28"/>
          <w:szCs w:val="28"/>
        </w:rPr>
        <w:tab/>
      </w:r>
      <w:r w:rsidRPr="009C1FE6">
        <w:rPr>
          <w:sz w:val="28"/>
          <w:szCs w:val="28"/>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sz w:val="32"/>
          <w:szCs w:val="32"/>
        </w:rPr>
        <w:tab/>
      </w:r>
      <w:r w:rsidRPr="009C1FE6">
        <w:rPr>
          <w:rFonts w:ascii="黑体" w:eastAsia="黑体" w:hAnsi="Calibri" w:hint="eastAsia"/>
          <w:sz w:val="32"/>
          <w:szCs w:val="32"/>
        </w:rPr>
        <w:t xml:space="preserve">      </w:t>
      </w:r>
      <w:r w:rsidRPr="009C1FE6">
        <w:rPr>
          <w:rFonts w:ascii="宋体" w:hAnsi="宋体" w:hint="eastAsia"/>
          <w:sz w:val="28"/>
          <w:szCs w:val="28"/>
        </w:rPr>
        <w:t>专题代号</w:t>
      </w:r>
      <w:r w:rsidRPr="009C1FE6">
        <w:rPr>
          <w:rFonts w:ascii="宋体" w:hAnsi="宋体"/>
          <w:sz w:val="28"/>
          <w:szCs w:val="28"/>
        </w:rPr>
        <w:t>：</w:t>
      </w:r>
      <w:r w:rsidRPr="009C1FE6">
        <w:rPr>
          <w:rFonts w:hint="eastAsia"/>
          <w:color w:val="FF0000"/>
          <w:sz w:val="28"/>
          <w:szCs w:val="28"/>
        </w:rPr>
        <w:t>J</w:t>
      </w:r>
    </w:p>
    <w:p w:rsidR="00270434" w:rsidRPr="009C1FE6" w:rsidRDefault="00270434" w:rsidP="00270434">
      <w:pPr>
        <w:jc w:val="center"/>
        <w:rPr>
          <w:rFonts w:ascii="黑体" w:eastAsia="黑体" w:hAnsi="Calibri"/>
          <w:sz w:val="32"/>
          <w:szCs w:val="32"/>
        </w:rPr>
      </w:pPr>
      <w:r w:rsidRPr="009C1FE6">
        <w:rPr>
          <w:rFonts w:ascii="黑体" w:eastAsia="黑体" w:hAnsi="Calibri"/>
          <w:sz w:val="32"/>
          <w:szCs w:val="32"/>
        </w:rPr>
        <w:t>Co/IrMn双层膜</w:t>
      </w:r>
      <w:r w:rsidRPr="009C1FE6">
        <w:rPr>
          <w:rFonts w:ascii="黑体" w:eastAsia="黑体" w:hAnsi="Calibri" w:hint="eastAsia"/>
          <w:sz w:val="32"/>
          <w:szCs w:val="32"/>
        </w:rPr>
        <w:t>中</w:t>
      </w:r>
      <w:r w:rsidRPr="009C1FE6">
        <w:rPr>
          <w:rFonts w:ascii="黑体" w:eastAsia="黑体" w:hAnsi="Calibri"/>
          <w:sz w:val="32"/>
          <w:szCs w:val="32"/>
        </w:rPr>
        <w:t>各向异性轴间</w:t>
      </w:r>
      <w:r w:rsidRPr="009C1FE6">
        <w:rPr>
          <w:rFonts w:ascii="黑体" w:eastAsia="黑体" w:hAnsi="Calibri" w:hint="eastAsia"/>
          <w:sz w:val="32"/>
          <w:szCs w:val="32"/>
        </w:rPr>
        <w:t>不共线的研究</w:t>
      </w:r>
    </w:p>
    <w:p w:rsidR="00270434" w:rsidRPr="009C1FE6" w:rsidRDefault="00270434" w:rsidP="00270434">
      <w:pPr>
        <w:jc w:val="center"/>
        <w:rPr>
          <w:rFonts w:ascii="楷体" w:eastAsia="楷体" w:hAnsi="楷体"/>
          <w:sz w:val="28"/>
          <w:szCs w:val="28"/>
        </w:rPr>
      </w:pPr>
      <w:r w:rsidRPr="009C1FE6">
        <w:rPr>
          <w:rFonts w:ascii="楷体" w:eastAsia="楷体" w:hAnsi="楷体" w:hint="eastAsia"/>
          <w:sz w:val="28"/>
          <w:szCs w:val="28"/>
          <w:u w:val="single"/>
        </w:rPr>
        <w:t>黄怡</w:t>
      </w:r>
      <w:r w:rsidRPr="009C1FE6">
        <w:rPr>
          <w:rFonts w:ascii="楷体" w:eastAsia="楷体" w:hAnsi="楷体" w:hint="eastAsia"/>
          <w:sz w:val="28"/>
          <w:szCs w:val="28"/>
        </w:rPr>
        <w:t>、吴辉亮、</w:t>
      </w:r>
      <w:r w:rsidRPr="009C1FE6">
        <w:rPr>
          <w:rFonts w:ascii="楷体" w:eastAsia="楷体" w:hAnsi="楷体"/>
          <w:sz w:val="28"/>
          <w:szCs w:val="28"/>
        </w:rPr>
        <w:t>刘</w:t>
      </w:r>
      <w:r w:rsidRPr="009C1FE6">
        <w:rPr>
          <w:rFonts w:ascii="楷体" w:eastAsia="楷体" w:hAnsi="楷体" w:hint="eastAsia"/>
          <w:sz w:val="28"/>
          <w:szCs w:val="28"/>
        </w:rPr>
        <w:t>青芳</w:t>
      </w:r>
      <w:r w:rsidRPr="009C1FE6">
        <w:rPr>
          <w:rFonts w:ascii="楷体" w:eastAsia="楷体" w:hAnsi="楷体"/>
          <w:sz w:val="28"/>
          <w:szCs w:val="28"/>
        </w:rPr>
        <w:t>、王建波</w:t>
      </w:r>
      <w:r w:rsidRPr="009C1FE6">
        <w:rPr>
          <w:rFonts w:ascii="楷体" w:eastAsia="楷体" w:hAnsi="楷体" w:hint="eastAsia"/>
          <w:sz w:val="28"/>
          <w:szCs w:val="28"/>
        </w:rPr>
        <w:t xml:space="preserve">* </w:t>
      </w:r>
    </w:p>
    <w:p w:rsidR="00270434" w:rsidRPr="009C1FE6" w:rsidRDefault="00270434" w:rsidP="00270434">
      <w:pPr>
        <w:jc w:val="center"/>
        <w:rPr>
          <w:rFonts w:ascii="楷体" w:eastAsia="楷体" w:hAnsi="楷体"/>
          <w:sz w:val="24"/>
        </w:rPr>
      </w:pPr>
      <w:r w:rsidRPr="009C1FE6">
        <w:rPr>
          <w:rFonts w:ascii="楷体" w:eastAsia="楷体" w:hAnsi="楷体" w:hint="eastAsia"/>
          <w:sz w:val="24"/>
        </w:rPr>
        <w:t xml:space="preserve">兰州大学磁学与磁性材料教育部重点实验室，兰州 </w:t>
      </w:r>
      <w:r w:rsidRPr="009C1FE6">
        <w:rPr>
          <w:rFonts w:eastAsia="楷体"/>
          <w:sz w:val="24"/>
        </w:rPr>
        <w:t>730000</w:t>
      </w:r>
      <w:r w:rsidRPr="009C1FE6">
        <w:rPr>
          <w:rFonts w:ascii="楷体" w:eastAsia="楷体" w:hAnsi="楷体"/>
          <w:sz w:val="24"/>
        </w:rPr>
        <w:t xml:space="preserve"> </w:t>
      </w:r>
    </w:p>
    <w:p w:rsidR="00270434" w:rsidRPr="009C1FE6" w:rsidRDefault="00270434" w:rsidP="00270434">
      <w:pPr>
        <w:jc w:val="center"/>
        <w:rPr>
          <w:rFonts w:ascii="宋体" w:hAnsi="宋体"/>
          <w:szCs w:val="21"/>
        </w:rPr>
      </w:pPr>
      <w:r w:rsidRPr="009C1FE6">
        <w:rPr>
          <w:rFonts w:eastAsia="楷体"/>
          <w:szCs w:val="21"/>
        </w:rPr>
        <w:t>Email:</w:t>
      </w:r>
      <w:r w:rsidRPr="009C1FE6">
        <w:rPr>
          <w:rFonts w:eastAsia="楷体" w:hint="eastAsia"/>
          <w:szCs w:val="21"/>
        </w:rPr>
        <w:t xml:space="preserve"> wangjb@lzu.edu.cn</w:t>
      </w:r>
    </w:p>
    <w:p w:rsidR="00270434" w:rsidRPr="009C1FE6" w:rsidRDefault="00270434" w:rsidP="00270434">
      <w:pPr>
        <w:jc w:val="center"/>
        <w:rPr>
          <w:rFonts w:ascii="Calibri" w:hAnsi="Calibri"/>
        </w:rPr>
      </w:pPr>
    </w:p>
    <w:p w:rsidR="00270434" w:rsidRPr="009C1FE6" w:rsidRDefault="00270434" w:rsidP="00270434">
      <w:pPr>
        <w:spacing w:line="360" w:lineRule="auto"/>
        <w:rPr>
          <w:rFonts w:ascii="Calibri" w:hAnsi="Calibri"/>
        </w:rPr>
      </w:pPr>
      <w:r w:rsidRPr="009C1FE6">
        <w:rPr>
          <w:rFonts w:ascii="Calibri" w:hAnsi="Calibri" w:hint="eastAsia"/>
        </w:rPr>
        <w:t>摘要：反铁磁</w:t>
      </w:r>
      <w:r w:rsidRPr="009C1FE6">
        <w:rPr>
          <w:rFonts w:ascii="Calibri" w:hAnsi="Calibri" w:hint="eastAsia"/>
        </w:rPr>
        <w:t>/</w:t>
      </w:r>
      <w:r w:rsidRPr="009C1FE6">
        <w:rPr>
          <w:rFonts w:ascii="Calibri" w:hAnsi="Calibri" w:hint="eastAsia"/>
        </w:rPr>
        <w:t>铁磁薄膜的交换偏置效应在磁电子器件（巨磁电阻自旋阀和磁性隧道结）当中起着操控自旋取向、实现磁电阻效应的关键作用，已成为凝聚态物理学领域研究的热点。</w:t>
      </w:r>
      <w:r w:rsidRPr="009C1FE6">
        <w:rPr>
          <w:rFonts w:ascii="Calibri" w:hAnsi="Calibri"/>
        </w:rPr>
        <w:t>交换偏置系统中一个有趣的现象是单向各向异性和单</w:t>
      </w:r>
      <w:r w:rsidRPr="009C1FE6">
        <w:rPr>
          <w:rFonts w:ascii="Calibri" w:hAnsi="Calibri" w:hint="eastAsia"/>
        </w:rPr>
        <w:t>轴</w:t>
      </w:r>
      <w:r w:rsidRPr="009C1FE6">
        <w:rPr>
          <w:rFonts w:ascii="Calibri" w:hAnsi="Calibri"/>
        </w:rPr>
        <w:t>各向异性</w:t>
      </w:r>
      <w:r w:rsidRPr="009C1FE6">
        <w:rPr>
          <w:rFonts w:ascii="Calibri" w:hAnsi="Calibri" w:hint="eastAsia"/>
        </w:rPr>
        <w:t>方向</w:t>
      </w:r>
      <w:r w:rsidRPr="009C1FE6">
        <w:rPr>
          <w:rFonts w:ascii="Calibri" w:hAnsi="Calibri"/>
        </w:rPr>
        <w:t>之间的</w:t>
      </w:r>
      <w:r w:rsidRPr="009C1FE6">
        <w:rPr>
          <w:rFonts w:ascii="Calibri" w:hAnsi="Calibri" w:hint="eastAsia"/>
        </w:rPr>
        <w:t>不共线</w:t>
      </w:r>
      <w:r w:rsidRPr="009C1FE6">
        <w:t>[1]</w:t>
      </w:r>
      <w:r w:rsidRPr="009C1FE6">
        <w:rPr>
          <w:rFonts w:ascii="Calibri" w:hAnsi="Calibri"/>
        </w:rPr>
        <w:t>。</w:t>
      </w:r>
      <w:r w:rsidRPr="009C1FE6">
        <w:rPr>
          <w:rFonts w:ascii="Calibri" w:hAnsi="Calibri" w:hint="eastAsia"/>
        </w:rPr>
        <w:t>因此，我们研究了</w:t>
      </w:r>
      <w:r w:rsidRPr="009C1FE6">
        <w:rPr>
          <w:rFonts w:ascii="Calibri" w:hAnsi="Calibri"/>
        </w:rPr>
        <w:t>交换偏置</w:t>
      </w:r>
      <w:r w:rsidRPr="009C1FE6">
        <w:rPr>
          <w:rFonts w:ascii="Calibri" w:hAnsi="Calibri"/>
        </w:rPr>
        <w:t>Co/IrMn</w:t>
      </w:r>
      <w:r w:rsidRPr="009C1FE6">
        <w:rPr>
          <w:rFonts w:ascii="Calibri" w:hAnsi="Calibri"/>
        </w:rPr>
        <w:t>双</w:t>
      </w:r>
      <w:r w:rsidRPr="009C1FE6">
        <w:rPr>
          <w:rFonts w:ascii="Calibri" w:hAnsi="Calibri" w:hint="eastAsia"/>
        </w:rPr>
        <w:t>层</w:t>
      </w:r>
      <w:r w:rsidRPr="009C1FE6">
        <w:rPr>
          <w:rFonts w:ascii="Calibri" w:hAnsi="Calibri"/>
        </w:rPr>
        <w:t>膜</w:t>
      </w:r>
      <w:r w:rsidRPr="009C1FE6">
        <w:rPr>
          <w:rFonts w:ascii="Calibri" w:hAnsi="Calibri" w:hint="eastAsia"/>
        </w:rPr>
        <w:t>中非共线的各向异性</w:t>
      </w:r>
      <w:r w:rsidRPr="009C1FE6">
        <w:rPr>
          <w:rFonts w:ascii="Calibri" w:hAnsi="Calibri"/>
        </w:rPr>
        <w:t>。通过测量面内方位角与</w:t>
      </w:r>
      <w:r w:rsidRPr="009C1FE6">
        <w:rPr>
          <w:rFonts w:ascii="Calibri" w:hAnsi="Calibri" w:hint="eastAsia"/>
        </w:rPr>
        <w:t>共振场之间的关系，</w:t>
      </w:r>
      <w:r w:rsidRPr="009C1FE6">
        <w:rPr>
          <w:rFonts w:ascii="Calibri" w:hAnsi="Calibri"/>
        </w:rPr>
        <w:t>我们</w:t>
      </w:r>
      <w:r w:rsidRPr="009C1FE6">
        <w:rPr>
          <w:rFonts w:ascii="Calibri" w:hAnsi="Calibri" w:hint="eastAsia"/>
        </w:rPr>
        <w:t>用</w:t>
      </w:r>
      <w:r w:rsidRPr="009C1FE6">
        <w:rPr>
          <w:rFonts w:ascii="Calibri" w:hAnsi="Calibri" w:hint="eastAsia"/>
        </w:rPr>
        <w:t>S</w:t>
      </w:r>
      <w:r w:rsidRPr="009C1FE6">
        <w:rPr>
          <w:rFonts w:ascii="Calibri" w:hAnsi="Calibri"/>
        </w:rPr>
        <w:t>-B</w:t>
      </w:r>
      <w:r w:rsidRPr="009C1FE6">
        <w:rPr>
          <w:rFonts w:ascii="Calibri" w:hAnsi="Calibri" w:hint="eastAsia"/>
        </w:rPr>
        <w:t>模型拟合实验数据得到</w:t>
      </w:r>
      <w:r w:rsidRPr="009C1FE6">
        <w:rPr>
          <w:rFonts w:ascii="Calibri" w:hAnsi="Calibri"/>
        </w:rPr>
        <w:t>单轴和单向各向异性之间不共线的角度。实验结果表明，随着铁磁层</w:t>
      </w:r>
      <w:r w:rsidRPr="009C1FE6">
        <w:t>(Co)</w:t>
      </w:r>
      <w:r w:rsidRPr="009C1FE6">
        <w:rPr>
          <w:rFonts w:ascii="Calibri" w:hAnsi="Calibri"/>
        </w:rPr>
        <w:t>厚度的增加，</w:t>
      </w:r>
      <w:r w:rsidRPr="009C1FE6">
        <w:rPr>
          <w:rFonts w:ascii="Calibri" w:hAnsi="Calibri" w:hint="eastAsia"/>
        </w:rPr>
        <w:t>不共线</w:t>
      </w:r>
      <w:r w:rsidRPr="009C1FE6">
        <w:rPr>
          <w:rFonts w:ascii="Calibri" w:hAnsi="Calibri"/>
        </w:rPr>
        <w:t>磁各向异性的角度减小，</w:t>
      </w:r>
      <w:r w:rsidRPr="009C1FE6">
        <w:rPr>
          <w:rFonts w:ascii="Calibri" w:hAnsi="Calibri" w:hint="eastAsia"/>
        </w:rPr>
        <w:t>此外还</w:t>
      </w:r>
      <w:r w:rsidRPr="009C1FE6">
        <w:rPr>
          <w:rFonts w:ascii="Calibri" w:hAnsi="Calibri"/>
        </w:rPr>
        <w:t>观察到非对称磁化反转现象。将</w:t>
      </w:r>
      <w:r w:rsidRPr="009C1FE6">
        <w:rPr>
          <w:rFonts w:ascii="Calibri" w:hAnsi="Calibri" w:hint="eastAsia"/>
        </w:rPr>
        <w:t>样品</w:t>
      </w:r>
      <w:r w:rsidRPr="009C1FE6">
        <w:rPr>
          <w:rFonts w:ascii="Calibri" w:hAnsi="Calibri"/>
        </w:rPr>
        <w:t>旋转</w:t>
      </w:r>
      <w:r w:rsidRPr="009C1FE6">
        <w:rPr>
          <w:rFonts w:ascii="Calibri" w:hAnsi="Calibri" w:hint="eastAsia"/>
        </w:rPr>
        <w:t>，使得有效各向异性方向与外加磁场方向一致（</w:t>
      </w:r>
      <w:r w:rsidRPr="009C1FE6">
        <w:rPr>
          <w:rFonts w:ascii="Calibri" w:hAnsi="Calibri"/>
        </w:rPr>
        <w:t>顺时针旋转样品到离沉积场大约</w:t>
      </w:r>
      <w:r w:rsidRPr="009C1FE6">
        <w:rPr>
          <w:rFonts w:ascii="Calibri" w:hAnsi="Calibri"/>
        </w:rPr>
        <w:t>10</w:t>
      </w:r>
      <w:r w:rsidRPr="009C1FE6">
        <w:rPr>
          <w:rFonts w:ascii="Calibri" w:hAnsi="Calibri"/>
        </w:rPr>
        <w:t>度</w:t>
      </w:r>
      <w:r w:rsidRPr="009C1FE6">
        <w:rPr>
          <w:rFonts w:ascii="Calibri" w:hAnsi="Calibri" w:hint="eastAsia"/>
        </w:rPr>
        <w:t>的方向）时</w:t>
      </w:r>
      <w:r w:rsidRPr="009C1FE6">
        <w:rPr>
          <w:rFonts w:ascii="Calibri" w:hAnsi="Calibri"/>
        </w:rPr>
        <w:t>，可</w:t>
      </w:r>
      <w:r w:rsidRPr="009C1FE6">
        <w:rPr>
          <w:rFonts w:ascii="Calibri" w:hAnsi="Calibri" w:hint="eastAsia"/>
        </w:rPr>
        <w:t>以</w:t>
      </w:r>
      <w:r w:rsidRPr="009C1FE6">
        <w:rPr>
          <w:rFonts w:ascii="Calibri" w:hAnsi="Calibri"/>
        </w:rPr>
        <w:t>有效消除不对称磁化反转现象</w:t>
      </w:r>
      <w:r w:rsidRPr="009C1FE6">
        <w:rPr>
          <w:rFonts w:ascii="Calibri" w:hAnsi="Calibri" w:hint="eastAsia"/>
        </w:rPr>
        <w:t>。</w:t>
      </w:r>
    </w:p>
    <w:p w:rsidR="00270434" w:rsidRPr="009C1FE6" w:rsidRDefault="00270434" w:rsidP="00270434">
      <w:pPr>
        <w:spacing w:line="360" w:lineRule="auto"/>
        <w:jc w:val="center"/>
        <w:rPr>
          <w:rFonts w:ascii="Calibri" w:hAnsi="Calibri"/>
        </w:rPr>
      </w:pPr>
      <w:r w:rsidRPr="009C1FE6">
        <w:rPr>
          <w:rFonts w:ascii="Calibri" w:hAnsi="Calibri"/>
          <w:noProof/>
        </w:rPr>
        <w:drawing>
          <wp:inline distT="0" distB="0" distL="0" distR="0">
            <wp:extent cx="4038096" cy="2895238"/>
            <wp:effectExtent l="0" t="0" r="635" b="635"/>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cstate="print"/>
                    <a:stretch>
                      <a:fillRect/>
                    </a:stretch>
                  </pic:blipFill>
                  <pic:spPr>
                    <a:xfrm>
                      <a:off x="0" y="0"/>
                      <a:ext cx="4038096" cy="2895238"/>
                    </a:xfrm>
                    <a:prstGeom prst="rect">
                      <a:avLst/>
                    </a:prstGeom>
                  </pic:spPr>
                </pic:pic>
              </a:graphicData>
            </a:graphic>
          </wp:inline>
        </w:drawing>
      </w:r>
    </w:p>
    <w:p w:rsidR="00270434" w:rsidRPr="009C1FE6" w:rsidRDefault="00270434" w:rsidP="00270434">
      <w:pPr>
        <w:spacing w:line="360" w:lineRule="auto"/>
        <w:ind w:firstLineChars="600" w:firstLine="1260"/>
        <w:rPr>
          <w:rFonts w:ascii="Calibri" w:hAnsi="Calibri"/>
        </w:rPr>
      </w:pPr>
      <w:r w:rsidRPr="009C1FE6">
        <w:rPr>
          <w:rFonts w:ascii="Calibri" w:hAnsi="Calibri" w:hint="eastAsia"/>
        </w:rPr>
        <w:t>图</w:t>
      </w:r>
      <w:r w:rsidRPr="009C1FE6">
        <w:t>（</w:t>
      </w:r>
      <w:r w:rsidRPr="009C1FE6">
        <w:t>a</w:t>
      </w:r>
      <w:r w:rsidRPr="009C1FE6">
        <w:t>）</w:t>
      </w:r>
      <w:r w:rsidRPr="009C1FE6">
        <w:rPr>
          <w:rFonts w:ascii="Calibri" w:hAnsi="Calibri" w:hint="eastAsia"/>
        </w:rPr>
        <w:t>测量结构原理（</w:t>
      </w:r>
      <w:r w:rsidRPr="009C1FE6">
        <w:t>b</w:t>
      </w:r>
      <w:r w:rsidRPr="009C1FE6">
        <w:rPr>
          <w:rFonts w:ascii="Calibri" w:hAnsi="Calibri" w:hint="eastAsia"/>
        </w:rPr>
        <w:t>）铁磁共振吸收谱</w:t>
      </w:r>
      <w:r w:rsidRPr="009C1FE6">
        <w:rPr>
          <w:rFonts w:ascii="Calibri" w:hAnsi="Calibri" w:hint="eastAsia"/>
        </w:rPr>
        <w:t xml:space="preserve"> </w:t>
      </w:r>
      <w:r w:rsidRPr="009C1FE6">
        <w:rPr>
          <w:rFonts w:ascii="Calibri" w:hAnsi="Calibri" w:hint="eastAsia"/>
        </w:rPr>
        <w:t>（</w:t>
      </w:r>
      <w:r w:rsidRPr="009C1FE6">
        <w:t>c</w:t>
      </w:r>
      <w:r w:rsidRPr="009C1FE6">
        <w:rPr>
          <w:rFonts w:ascii="Calibri" w:hAnsi="Calibri" w:hint="eastAsia"/>
        </w:rPr>
        <w:t>）磁化翻转磁畴图</w:t>
      </w:r>
    </w:p>
    <w:p w:rsidR="00270434" w:rsidRPr="009C1FE6" w:rsidRDefault="00270434" w:rsidP="00270434">
      <w:pPr>
        <w:spacing w:line="360" w:lineRule="auto"/>
        <w:rPr>
          <w:rFonts w:ascii="Calibri" w:hAnsi="Calibri"/>
        </w:rPr>
      </w:pPr>
      <w:r w:rsidRPr="009C1FE6">
        <w:rPr>
          <w:rFonts w:ascii="Calibri" w:hAnsi="Calibri" w:hint="eastAsia"/>
        </w:rPr>
        <w:t>关键词：交换偏置，不共线磁各向异性，磁畴</w:t>
      </w:r>
    </w:p>
    <w:p w:rsidR="00270434" w:rsidRPr="009C1FE6" w:rsidRDefault="00270434" w:rsidP="00270434">
      <w:pPr>
        <w:spacing w:line="360" w:lineRule="auto"/>
        <w:rPr>
          <w:rFonts w:ascii="Calibri" w:hAnsi="Calibri"/>
        </w:rPr>
      </w:pPr>
      <w:r w:rsidRPr="009C1FE6">
        <w:rPr>
          <w:rFonts w:ascii="Calibri" w:hAnsi="Calibri" w:hint="eastAsia"/>
        </w:rPr>
        <w:t>参考文献：</w:t>
      </w:r>
    </w:p>
    <w:p w:rsidR="00270434" w:rsidRPr="009C1FE6" w:rsidRDefault="00270434" w:rsidP="00270434">
      <w:pPr>
        <w:spacing w:line="360" w:lineRule="auto"/>
        <w:rPr>
          <w:sz w:val="18"/>
          <w:szCs w:val="18"/>
        </w:rPr>
      </w:pPr>
      <w:r w:rsidRPr="009C1FE6">
        <w:rPr>
          <w:sz w:val="18"/>
          <w:szCs w:val="18"/>
        </w:rPr>
        <w:t xml:space="preserve"> [1]</w:t>
      </w:r>
      <w:r w:rsidRPr="009C1FE6">
        <w:rPr>
          <w:rFonts w:ascii="Calibri" w:hAnsi="Calibri"/>
        </w:rPr>
        <w:t xml:space="preserve"> </w:t>
      </w:r>
      <w:r w:rsidRPr="009C1FE6">
        <w:rPr>
          <w:sz w:val="18"/>
          <w:szCs w:val="18"/>
        </w:rPr>
        <w:t xml:space="preserve">McCord, Jeffrey, et al. "Nonlinear exchange coupling and magnetic domain asymmetry in ferromagnetic/IrMn thin films." </w:t>
      </w:r>
      <w:r w:rsidRPr="009C1FE6">
        <w:rPr>
          <w:i/>
          <w:iCs/>
          <w:sz w:val="18"/>
          <w:szCs w:val="18"/>
        </w:rPr>
        <w:t>Physical Review B</w:t>
      </w:r>
      <w:r w:rsidRPr="009C1FE6">
        <w:rPr>
          <w:sz w:val="18"/>
          <w:szCs w:val="18"/>
        </w:rPr>
        <w:t xml:space="preserve"> 78.9 (2008): 094419.</w:t>
      </w:r>
    </w:p>
    <w:p w:rsidR="00270434" w:rsidRPr="009C1FE6" w:rsidRDefault="00270434" w:rsidP="00270434">
      <w:pPr>
        <w:jc w:val="left"/>
        <w:rPr>
          <w:rFonts w:eastAsia="等线"/>
          <w:b/>
          <w:color w:val="FF0000"/>
          <w:kern w:val="0"/>
          <w:sz w:val="20"/>
          <w:szCs w:val="20"/>
        </w:rPr>
      </w:pPr>
      <w:r w:rsidRPr="009C1FE6">
        <w:rPr>
          <w:rFonts w:ascii="宋体" w:hAnsi="宋体" w:hint="eastAsia"/>
          <w:b/>
          <w:color w:val="FF0000"/>
          <w:szCs w:val="21"/>
        </w:rPr>
        <w:t>基金项目：</w:t>
      </w:r>
      <w:r w:rsidRPr="009C1FE6">
        <w:rPr>
          <w:rFonts w:hint="eastAsia"/>
          <w:b/>
          <w:color w:val="FF0000"/>
          <w:szCs w:val="21"/>
        </w:rPr>
        <w:t>国家自然科学基金（</w:t>
      </w:r>
      <w:r w:rsidRPr="009C1FE6">
        <w:rPr>
          <w:rFonts w:eastAsia="jmhvr"/>
          <w:b/>
          <w:color w:val="FF0000"/>
          <w:kern w:val="0"/>
          <w:sz w:val="20"/>
          <w:szCs w:val="20"/>
        </w:rPr>
        <w:t>51771086 and 11574121</w:t>
      </w:r>
      <w:r w:rsidRPr="009C1FE6">
        <w:rPr>
          <w:rFonts w:hint="eastAsia"/>
          <w:b/>
          <w:color w:val="FF0000"/>
          <w:szCs w:val="21"/>
        </w:rPr>
        <w:t>）</w:t>
      </w:r>
    </w:p>
    <w:p w:rsidR="00270434" w:rsidRDefault="00270434" w:rsidP="00270434">
      <w:pPr>
        <w:spacing w:line="360" w:lineRule="auto"/>
        <w:ind w:firstLineChars="400" w:firstLine="1120"/>
        <w:rPr>
          <w:sz w:val="28"/>
          <w:szCs w:val="28"/>
        </w:rPr>
      </w:pPr>
    </w:p>
    <w:p w:rsidR="00270434" w:rsidRDefault="00270434" w:rsidP="00270434">
      <w:pPr>
        <w:widowControl/>
        <w:jc w:val="left"/>
        <w:rPr>
          <w:sz w:val="28"/>
          <w:szCs w:val="28"/>
        </w:rPr>
      </w:pPr>
    </w:p>
    <w:p w:rsidR="00270434" w:rsidRDefault="00270434" w:rsidP="00270434">
      <w:pPr>
        <w:widowControl/>
        <w:jc w:val="left"/>
        <w:rPr>
          <w:sz w:val="28"/>
          <w:szCs w:val="28"/>
        </w:rPr>
      </w:pPr>
      <w:r>
        <w:rPr>
          <w:sz w:val="28"/>
          <w:szCs w:val="28"/>
        </w:rPr>
        <w:br w:type="page"/>
      </w:r>
    </w:p>
    <w:p w:rsidR="00270434" w:rsidRPr="005470E4" w:rsidRDefault="00270434" w:rsidP="00270434">
      <w:pPr>
        <w:spacing w:line="360" w:lineRule="auto"/>
        <w:ind w:firstLineChars="200" w:firstLine="560"/>
        <w:rPr>
          <w:rFonts w:ascii="黑体" w:eastAsia="黑体"/>
          <w:sz w:val="28"/>
          <w:szCs w:val="28"/>
        </w:rPr>
      </w:pPr>
      <w:r w:rsidRPr="00270434">
        <w:rPr>
          <w:rFonts w:ascii="Times New Roman" w:hAnsi="Times New Roman" w:cs="Times New Roman"/>
          <w:sz w:val="28"/>
          <w:szCs w:val="28"/>
        </w:rPr>
        <w:lastRenderedPageBreak/>
        <w:t>J3-P058</w:t>
      </w:r>
      <w:r w:rsidRPr="00EA2B75">
        <w:rPr>
          <w:sz w:val="28"/>
          <w:szCs w:val="28"/>
        </w:rPr>
        <w:tab/>
      </w:r>
      <w:r w:rsidRPr="00EA2B75">
        <w:rPr>
          <w:sz w:val="28"/>
          <w:szCs w:val="28"/>
        </w:rPr>
        <w:tab/>
      </w:r>
      <w:r w:rsidRPr="00EA2B75">
        <w:rPr>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hint="eastAsia"/>
          <w:color w:val="FF0000"/>
          <w:sz w:val="28"/>
          <w:szCs w:val="28"/>
        </w:rPr>
        <w:t xml:space="preserve">J </w:t>
      </w:r>
    </w:p>
    <w:p w:rsidR="00270434" w:rsidRPr="00623634" w:rsidRDefault="00270434" w:rsidP="00270434">
      <w:pPr>
        <w:jc w:val="center"/>
        <w:rPr>
          <w:rFonts w:ascii="黑体" w:eastAsia="黑体" w:hAnsi="Calibri"/>
          <w:sz w:val="32"/>
          <w:szCs w:val="32"/>
        </w:rPr>
      </w:pPr>
      <w:r w:rsidRPr="00623634">
        <w:rPr>
          <w:rFonts w:ascii="黑体" w:eastAsia="黑体" w:hAnsi="Calibri" w:hint="eastAsia"/>
          <w:sz w:val="32"/>
          <w:szCs w:val="32"/>
        </w:rPr>
        <w:t>Pt</w:t>
      </w:r>
      <w:r w:rsidRPr="00623634">
        <w:rPr>
          <w:rFonts w:eastAsia="黑体"/>
          <w:b/>
          <w:bCs/>
          <w:sz w:val="32"/>
          <w:szCs w:val="32"/>
        </w:rPr>
        <w:t xml:space="preserve"> / </w:t>
      </w:r>
      <w:r w:rsidRPr="00623634">
        <w:rPr>
          <w:rFonts w:ascii="黑体" w:eastAsia="黑体" w:hAnsi="Calibri" w:hint="eastAsia"/>
          <w:sz w:val="32"/>
          <w:szCs w:val="32"/>
        </w:rPr>
        <w:t>YIG</w:t>
      </w:r>
      <w:r w:rsidRPr="00623634">
        <w:rPr>
          <w:rFonts w:eastAsia="黑体"/>
          <w:b/>
          <w:bCs/>
          <w:sz w:val="32"/>
          <w:szCs w:val="32"/>
        </w:rPr>
        <w:t xml:space="preserve">/ </w:t>
      </w:r>
      <w:r w:rsidRPr="00623634">
        <w:rPr>
          <w:rFonts w:ascii="黑体" w:eastAsia="黑体" w:hAnsi="Calibri" w:hint="eastAsia"/>
          <w:sz w:val="32"/>
          <w:szCs w:val="32"/>
        </w:rPr>
        <w:t>SGGG异质中应力诱导的非线性磁有序</w:t>
      </w:r>
    </w:p>
    <w:p w:rsidR="00270434" w:rsidRPr="00623634" w:rsidRDefault="00270434" w:rsidP="00270434">
      <w:pPr>
        <w:jc w:val="center"/>
        <w:rPr>
          <w:rFonts w:ascii="楷体" w:eastAsia="楷体" w:hAnsi="楷体"/>
          <w:sz w:val="28"/>
          <w:szCs w:val="28"/>
        </w:rPr>
      </w:pPr>
      <w:r w:rsidRPr="00623634">
        <w:rPr>
          <w:rFonts w:ascii="楷体" w:eastAsia="楷体" w:hAnsi="楷体" w:hint="eastAsia"/>
          <w:sz w:val="28"/>
          <w:szCs w:val="28"/>
          <w:u w:val="single"/>
        </w:rPr>
        <w:t>刘前标</w:t>
      </w:r>
      <w:r w:rsidRPr="00623634">
        <w:rPr>
          <w:rFonts w:ascii="楷体" w:eastAsia="楷体" w:hAnsi="楷体" w:hint="eastAsia"/>
          <w:sz w:val="28"/>
          <w:szCs w:val="28"/>
        </w:rPr>
        <w:t>、孟康康*、姜勇*</w:t>
      </w:r>
    </w:p>
    <w:p w:rsidR="00270434" w:rsidRPr="00623634" w:rsidRDefault="00270434" w:rsidP="00270434">
      <w:pPr>
        <w:jc w:val="center"/>
        <w:rPr>
          <w:rFonts w:ascii="楷体" w:eastAsia="楷体" w:hAnsi="楷体" w:cs="宋体"/>
          <w:kern w:val="0"/>
          <w:sz w:val="24"/>
        </w:rPr>
      </w:pPr>
      <w:r w:rsidRPr="00623634">
        <w:rPr>
          <w:rFonts w:ascii="楷体" w:eastAsia="楷体" w:hAnsi="楷体" w:hint="eastAsia"/>
          <w:sz w:val="24"/>
        </w:rPr>
        <w:t>北京科技大学材料科学与工程学院，北京 100083</w:t>
      </w:r>
      <w:r w:rsidRPr="00623634">
        <w:rPr>
          <w:rFonts w:ascii="楷体" w:eastAsia="楷体" w:hAnsi="楷体"/>
          <w:sz w:val="24"/>
        </w:rPr>
        <w:t xml:space="preserve"> </w:t>
      </w:r>
    </w:p>
    <w:p w:rsidR="00270434" w:rsidRPr="00623634" w:rsidRDefault="00270434" w:rsidP="00270434">
      <w:pPr>
        <w:jc w:val="center"/>
        <w:rPr>
          <w:rFonts w:eastAsia="楷体"/>
          <w:szCs w:val="21"/>
        </w:rPr>
      </w:pPr>
      <w:r w:rsidRPr="00623634">
        <w:rPr>
          <w:rFonts w:eastAsia="楷体"/>
          <w:szCs w:val="21"/>
        </w:rPr>
        <w:t xml:space="preserve">Email: </w:t>
      </w:r>
      <w:hyperlink r:id="rId176" w:history="1">
        <w:r w:rsidRPr="00623634">
          <w:rPr>
            <w:rFonts w:eastAsia="楷体" w:hint="eastAsia"/>
            <w:color w:val="0000FF"/>
            <w:szCs w:val="21"/>
            <w:u w:val="single"/>
          </w:rPr>
          <w:t>*kkmeng@ustb.edu.cn, *yjiang@ustb.edu.cn</w:t>
        </w:r>
      </w:hyperlink>
    </w:p>
    <w:p w:rsidR="00270434" w:rsidRPr="00623634" w:rsidRDefault="00270434" w:rsidP="00270434">
      <w:pPr>
        <w:jc w:val="center"/>
        <w:rPr>
          <w:rFonts w:eastAsia="楷体"/>
          <w:szCs w:val="21"/>
        </w:rPr>
      </w:pPr>
    </w:p>
    <w:p w:rsidR="00270434" w:rsidRPr="00623634" w:rsidRDefault="00270434" w:rsidP="00270434">
      <w:pPr>
        <w:spacing w:line="360" w:lineRule="auto"/>
        <w:rPr>
          <w:szCs w:val="21"/>
        </w:rPr>
      </w:pPr>
      <w:r w:rsidRPr="00623634">
        <w:rPr>
          <w:rFonts w:hint="eastAsia"/>
          <w:szCs w:val="21"/>
        </w:rPr>
        <w:t>摘要：自旋角动量传输使电子器件不再局限于铁磁金属材料，由于自旋流在铁磁绝缘体传播的过程中由于没有电流的迁移可以有效的降低焦尔热等热损耗问题，有效地推动了自旋电子器件的实用化</w:t>
      </w:r>
      <w:r w:rsidRPr="00623634">
        <w:rPr>
          <w:rFonts w:hint="eastAsia"/>
          <w:szCs w:val="21"/>
        </w:rPr>
        <w:t>[1]</w:t>
      </w:r>
      <w:r w:rsidRPr="00623634">
        <w:rPr>
          <w:rFonts w:hint="eastAsia"/>
          <w:szCs w:val="21"/>
        </w:rPr>
        <w:t>。铁磁绝缘体</w:t>
      </w:r>
      <w:r w:rsidRPr="00623634">
        <w:rPr>
          <w:szCs w:val="21"/>
        </w:rPr>
        <w:t>Y</w:t>
      </w:r>
      <w:r w:rsidRPr="00623634">
        <w:rPr>
          <w:szCs w:val="21"/>
          <w:vertAlign w:val="subscript"/>
        </w:rPr>
        <w:t>3</w:t>
      </w:r>
      <w:r w:rsidRPr="00623634">
        <w:rPr>
          <w:szCs w:val="21"/>
        </w:rPr>
        <w:t>Fe</w:t>
      </w:r>
      <w:r w:rsidRPr="00623634">
        <w:rPr>
          <w:szCs w:val="21"/>
          <w:vertAlign w:val="subscript"/>
        </w:rPr>
        <w:t>5</w:t>
      </w:r>
      <w:r w:rsidRPr="00623634">
        <w:rPr>
          <w:szCs w:val="21"/>
        </w:rPr>
        <w:t>O</w:t>
      </w:r>
      <w:r w:rsidRPr="00623634">
        <w:rPr>
          <w:szCs w:val="21"/>
          <w:vertAlign w:val="subscript"/>
        </w:rPr>
        <w:t>12</w:t>
      </w:r>
      <w:r w:rsidRPr="00623634">
        <w:rPr>
          <w:szCs w:val="21"/>
        </w:rPr>
        <w:t xml:space="preserve"> (YIG)</w:t>
      </w:r>
      <w:r w:rsidRPr="00623634">
        <w:rPr>
          <w:rFonts w:hint="eastAsia"/>
          <w:szCs w:val="21"/>
        </w:rPr>
        <w:t xml:space="preserve"> </w:t>
      </w:r>
      <w:r w:rsidRPr="00623634">
        <w:rPr>
          <w:rFonts w:hint="eastAsia"/>
          <w:szCs w:val="21"/>
        </w:rPr>
        <w:t>因其具有低阻尼，低磁致伸缩和低磁晶各向异性受到人们的广泛关注，然而由于</w:t>
      </w:r>
      <w:r w:rsidRPr="00623634">
        <w:rPr>
          <w:rFonts w:hint="eastAsia"/>
          <w:szCs w:val="21"/>
        </w:rPr>
        <w:t>YIG</w:t>
      </w:r>
      <w:r w:rsidRPr="00623634">
        <w:rPr>
          <w:rFonts w:hint="eastAsia"/>
          <w:szCs w:val="21"/>
        </w:rPr>
        <w:t>薄膜的面内各向异性限制了其广泛的应用</w:t>
      </w:r>
      <w:r w:rsidRPr="00623634">
        <w:rPr>
          <w:rFonts w:hint="eastAsia"/>
          <w:szCs w:val="21"/>
        </w:rPr>
        <w:t>[2]</w:t>
      </w:r>
      <w:r w:rsidRPr="00623634">
        <w:rPr>
          <w:rFonts w:hint="eastAsia"/>
          <w:szCs w:val="21"/>
        </w:rPr>
        <w:t>。目前，人们实现了通过外延应力生长获得具有垂直各向异性的</w:t>
      </w:r>
      <w:r w:rsidRPr="00623634">
        <w:rPr>
          <w:rFonts w:hint="eastAsia"/>
          <w:szCs w:val="21"/>
        </w:rPr>
        <w:t>YIG</w:t>
      </w:r>
      <w:r w:rsidRPr="00623634">
        <w:rPr>
          <w:rFonts w:hint="eastAsia"/>
          <w:szCs w:val="21"/>
        </w:rPr>
        <w:t>薄膜。但是，目前的主要手段集中在插入</w:t>
      </w:r>
      <w:r w:rsidRPr="00623634">
        <w:rPr>
          <w:rFonts w:hint="eastAsia"/>
          <w:szCs w:val="21"/>
        </w:rPr>
        <w:t xml:space="preserve">buffer layer </w:t>
      </w:r>
      <w:r w:rsidRPr="00623634">
        <w:rPr>
          <w:rFonts w:hint="eastAsia"/>
          <w:szCs w:val="21"/>
        </w:rPr>
        <w:t>和</w:t>
      </w:r>
      <w:r w:rsidRPr="00623634">
        <w:rPr>
          <w:rFonts w:hint="eastAsia"/>
          <w:szCs w:val="21"/>
        </w:rPr>
        <w:t>Mn</w:t>
      </w:r>
      <w:r w:rsidRPr="00623634">
        <w:rPr>
          <w:rFonts w:hint="eastAsia"/>
          <w:szCs w:val="21"/>
        </w:rPr>
        <w:t>、</w:t>
      </w:r>
      <w:r w:rsidRPr="00623634">
        <w:rPr>
          <w:rFonts w:hint="eastAsia"/>
          <w:szCs w:val="21"/>
        </w:rPr>
        <w:t>Bi</w:t>
      </w:r>
      <w:r w:rsidRPr="00623634">
        <w:rPr>
          <w:rFonts w:hint="eastAsia"/>
          <w:szCs w:val="21"/>
        </w:rPr>
        <w:t>离子掺杂，在获得垂直各向异性的同时破坏了</w:t>
      </w:r>
      <w:r w:rsidRPr="00623634">
        <w:rPr>
          <w:rFonts w:hint="eastAsia"/>
          <w:szCs w:val="21"/>
        </w:rPr>
        <w:t>YIG</w:t>
      </w:r>
      <w:r w:rsidRPr="00623634">
        <w:rPr>
          <w:rFonts w:hint="eastAsia"/>
          <w:szCs w:val="21"/>
        </w:rPr>
        <w:t>薄膜的动力学性能，增强了体系的阻尼系数</w:t>
      </w:r>
      <w:r w:rsidRPr="00623634">
        <w:rPr>
          <w:rFonts w:hint="eastAsia"/>
          <w:szCs w:val="21"/>
        </w:rPr>
        <w:t>[2,3]</w:t>
      </w:r>
      <w:r w:rsidRPr="00623634">
        <w:rPr>
          <w:rFonts w:hint="eastAsia"/>
          <w:szCs w:val="21"/>
        </w:rPr>
        <w:t>。本实验通过脉冲激光沉积在</w:t>
      </w:r>
      <w:r w:rsidRPr="00623634">
        <w:rPr>
          <w:rFonts w:eastAsia="Calibri,Bold" w:hint="eastAsia"/>
          <w:sz w:val="24"/>
        </w:rPr>
        <w:t>(Gd</w:t>
      </w:r>
      <w:r w:rsidRPr="00623634">
        <w:rPr>
          <w:rFonts w:eastAsia="Calibri,Bold" w:hint="eastAsia"/>
          <w:sz w:val="24"/>
          <w:vertAlign w:val="subscript"/>
        </w:rPr>
        <w:t>2.6</w:t>
      </w:r>
      <w:r w:rsidRPr="00623634">
        <w:rPr>
          <w:rFonts w:eastAsia="Calibri,Bold" w:hint="eastAsia"/>
          <w:sz w:val="24"/>
        </w:rPr>
        <w:t>Ca</w:t>
      </w:r>
      <w:r w:rsidRPr="00623634">
        <w:rPr>
          <w:rFonts w:eastAsia="Calibri,Bold" w:hint="eastAsia"/>
          <w:sz w:val="24"/>
          <w:vertAlign w:val="subscript"/>
        </w:rPr>
        <w:t>0.4</w:t>
      </w:r>
      <w:r w:rsidRPr="00623634">
        <w:rPr>
          <w:rFonts w:eastAsia="Calibri,Bold" w:hint="eastAsia"/>
          <w:sz w:val="24"/>
        </w:rPr>
        <w:t>) (Ga</w:t>
      </w:r>
      <w:r w:rsidRPr="00623634">
        <w:rPr>
          <w:rFonts w:eastAsia="Calibri,Bold" w:hint="eastAsia"/>
          <w:sz w:val="24"/>
          <w:vertAlign w:val="subscript"/>
        </w:rPr>
        <w:t>4.1</w:t>
      </w:r>
      <w:r w:rsidRPr="00623634">
        <w:rPr>
          <w:rFonts w:eastAsia="Calibri,Bold" w:hint="eastAsia"/>
          <w:sz w:val="24"/>
        </w:rPr>
        <w:t>Mg</w:t>
      </w:r>
      <w:r w:rsidRPr="00623634">
        <w:rPr>
          <w:rFonts w:eastAsia="Calibri,Bold" w:hint="eastAsia"/>
          <w:sz w:val="24"/>
          <w:vertAlign w:val="subscript"/>
        </w:rPr>
        <w:t>0.25</w:t>
      </w:r>
      <w:r w:rsidRPr="00623634">
        <w:rPr>
          <w:rFonts w:eastAsia="Calibri,Bold" w:hint="eastAsia"/>
          <w:sz w:val="24"/>
        </w:rPr>
        <w:t>Zr</w:t>
      </w:r>
      <w:r w:rsidRPr="00623634">
        <w:rPr>
          <w:rFonts w:eastAsia="Calibri,Bold" w:hint="eastAsia"/>
          <w:sz w:val="24"/>
          <w:vertAlign w:val="subscript"/>
        </w:rPr>
        <w:t>0.65</w:t>
      </w:r>
      <w:r w:rsidRPr="00623634">
        <w:rPr>
          <w:rFonts w:eastAsia="Calibri,Bold" w:hint="eastAsia"/>
          <w:sz w:val="24"/>
        </w:rPr>
        <w:t>)O</w:t>
      </w:r>
      <w:r w:rsidRPr="00623634">
        <w:rPr>
          <w:rFonts w:eastAsia="Calibri,Bold" w:hint="eastAsia"/>
          <w:sz w:val="24"/>
          <w:vertAlign w:val="subscript"/>
        </w:rPr>
        <w:t xml:space="preserve">12 </w:t>
      </w:r>
      <w:r w:rsidRPr="00623634">
        <w:rPr>
          <w:rFonts w:eastAsia="Calibri,Bold" w:hint="eastAsia"/>
          <w:sz w:val="24"/>
        </w:rPr>
        <w:t>(</w:t>
      </w:r>
      <w:r w:rsidRPr="00623634">
        <w:rPr>
          <w:rFonts w:hint="eastAsia"/>
          <w:szCs w:val="21"/>
        </w:rPr>
        <w:t xml:space="preserve">SGGG) </w:t>
      </w:r>
      <w:r w:rsidRPr="00623634">
        <w:rPr>
          <w:rFonts w:hint="eastAsia"/>
          <w:szCs w:val="21"/>
        </w:rPr>
        <w:t>基片上外延生长获得了具有垂直各向异性的</w:t>
      </w:r>
      <w:r w:rsidRPr="00623634">
        <w:rPr>
          <w:rFonts w:hint="eastAsia"/>
          <w:szCs w:val="21"/>
        </w:rPr>
        <w:t>YIG</w:t>
      </w:r>
      <w:r w:rsidRPr="00623634">
        <w:rPr>
          <w:rFonts w:hint="eastAsia"/>
          <w:szCs w:val="21"/>
        </w:rPr>
        <w:t>薄膜，通过中子反射以及铁磁共振实验，对比</w:t>
      </w:r>
      <w:r w:rsidRPr="00623634">
        <w:rPr>
          <w:rFonts w:hint="eastAsia"/>
          <w:szCs w:val="21"/>
        </w:rPr>
        <w:t>YIG</w:t>
      </w:r>
      <w:r w:rsidRPr="00623634">
        <w:rPr>
          <w:rFonts w:hint="eastAsia"/>
          <w:szCs w:val="21"/>
        </w:rPr>
        <w:t>薄膜生长在</w:t>
      </w:r>
      <w:r w:rsidRPr="00623634">
        <w:rPr>
          <w:rFonts w:hint="eastAsia"/>
          <w:szCs w:val="21"/>
        </w:rPr>
        <w:t>GGG</w:t>
      </w:r>
      <w:r w:rsidRPr="00623634">
        <w:rPr>
          <w:rFonts w:hint="eastAsia"/>
          <w:szCs w:val="21"/>
        </w:rPr>
        <w:t>基片，我们发现</w:t>
      </w:r>
      <w:r w:rsidRPr="00623634">
        <w:rPr>
          <w:rFonts w:hint="eastAsia"/>
          <w:szCs w:val="21"/>
        </w:rPr>
        <w:t>YIG</w:t>
      </w:r>
      <w:r w:rsidRPr="00623634">
        <w:rPr>
          <w:rFonts w:hint="eastAsia"/>
          <w:szCs w:val="21"/>
        </w:rPr>
        <w:t>薄膜生长在</w:t>
      </w:r>
      <w:r w:rsidRPr="00623634">
        <w:rPr>
          <w:rFonts w:hint="eastAsia"/>
          <w:szCs w:val="21"/>
        </w:rPr>
        <w:t>SGGG</w:t>
      </w:r>
      <w:r w:rsidRPr="00623634">
        <w:rPr>
          <w:rFonts w:hint="eastAsia"/>
          <w:szCs w:val="21"/>
        </w:rPr>
        <w:t>基片上几乎不存在磁死层，同时具有更低的阻尼因子。通过电输运测试，我们发现在</w:t>
      </w:r>
      <w:r w:rsidRPr="00623634">
        <w:rPr>
          <w:rFonts w:hint="eastAsia"/>
          <w:szCs w:val="21"/>
        </w:rPr>
        <w:t xml:space="preserve"> Pt/YIG/SGGG </w:t>
      </w:r>
      <w:r w:rsidRPr="00623634">
        <w:rPr>
          <w:rFonts w:hint="eastAsia"/>
          <w:szCs w:val="21"/>
        </w:rPr>
        <w:t>异质结中存在非单调磁场依赖的反常霍尔效应，如图</w:t>
      </w:r>
      <w:r w:rsidRPr="00623634">
        <w:rPr>
          <w:rFonts w:hint="eastAsia"/>
          <w:szCs w:val="21"/>
        </w:rPr>
        <w:t>1</w:t>
      </w:r>
      <w:r w:rsidRPr="00623634">
        <w:rPr>
          <w:rFonts w:hint="eastAsia"/>
          <w:szCs w:val="21"/>
        </w:rPr>
        <w:t>所示。通过对比分析，我们把这异常的输运信号归因于外延应力和界面</w:t>
      </w:r>
      <w:r w:rsidRPr="00623634">
        <w:rPr>
          <w:rFonts w:hint="eastAsia"/>
          <w:szCs w:val="21"/>
        </w:rPr>
        <w:t>DMI</w:t>
      </w:r>
      <w:r w:rsidRPr="00623634">
        <w:rPr>
          <w:rFonts w:hint="eastAsia"/>
          <w:szCs w:val="21"/>
        </w:rPr>
        <w:t>作用诱导的非线性磁有序。</w:t>
      </w:r>
    </w:p>
    <w:p w:rsidR="00270434" w:rsidRPr="00623634" w:rsidRDefault="00270434" w:rsidP="00270434">
      <w:pPr>
        <w:spacing w:line="360" w:lineRule="auto"/>
        <w:jc w:val="center"/>
        <w:rPr>
          <w:rFonts w:cs="宋体"/>
          <w:kern w:val="0"/>
          <w:sz w:val="24"/>
        </w:rPr>
      </w:pPr>
      <w:r w:rsidRPr="00623634">
        <w:rPr>
          <w:rFonts w:cs="宋体"/>
          <w:noProof/>
          <w:kern w:val="0"/>
          <w:sz w:val="24"/>
        </w:rPr>
        <w:drawing>
          <wp:inline distT="0" distB="0" distL="0" distR="0">
            <wp:extent cx="4489450" cy="2940050"/>
            <wp:effectExtent l="0" t="0" r="6350" b="0"/>
            <wp:docPr id="47" name="图片 47" descr="FI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FIG3"/>
                    <pic:cNvPicPr>
                      <a:picLocks noChangeAspect="1" noChangeArrowheads="1"/>
                    </pic:cNvPicPr>
                  </pic:nvPicPr>
                  <pic:blipFill>
                    <a:blip r:embed="rId17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489450" cy="2940050"/>
                    </a:xfrm>
                    <a:prstGeom prst="rect">
                      <a:avLst/>
                    </a:prstGeom>
                    <a:noFill/>
                    <a:ln>
                      <a:noFill/>
                    </a:ln>
                  </pic:spPr>
                </pic:pic>
              </a:graphicData>
            </a:graphic>
          </wp:inline>
        </w:drawing>
      </w:r>
    </w:p>
    <w:p w:rsidR="00270434" w:rsidRPr="00623634" w:rsidRDefault="00270434" w:rsidP="00270434">
      <w:pPr>
        <w:spacing w:line="360" w:lineRule="auto"/>
        <w:jc w:val="center"/>
        <w:rPr>
          <w:rFonts w:cs="宋体"/>
          <w:kern w:val="0"/>
          <w:sz w:val="24"/>
        </w:rPr>
      </w:pPr>
      <w:r w:rsidRPr="00623634">
        <w:rPr>
          <w:rFonts w:hint="eastAsia"/>
          <w:szCs w:val="21"/>
        </w:rPr>
        <w:t>图</w:t>
      </w:r>
      <w:r w:rsidRPr="00623634">
        <w:rPr>
          <w:rFonts w:hint="eastAsia"/>
          <w:szCs w:val="21"/>
        </w:rPr>
        <w:t xml:space="preserve">1.Pt/YIG/SGGG </w:t>
      </w:r>
      <w:r w:rsidRPr="00623634">
        <w:rPr>
          <w:rFonts w:hint="eastAsia"/>
          <w:szCs w:val="21"/>
        </w:rPr>
        <w:t>异质结中非线性磁有序诱导的反常霍尔效应</w:t>
      </w:r>
    </w:p>
    <w:p w:rsidR="00270434" w:rsidRPr="00623634" w:rsidRDefault="00270434" w:rsidP="00270434">
      <w:pPr>
        <w:spacing w:line="360" w:lineRule="auto"/>
        <w:rPr>
          <w:rFonts w:cs="宋体"/>
          <w:kern w:val="0"/>
          <w:sz w:val="24"/>
        </w:rPr>
      </w:pPr>
    </w:p>
    <w:p w:rsidR="00270434" w:rsidRPr="00623634" w:rsidRDefault="00270434" w:rsidP="00270434">
      <w:pPr>
        <w:jc w:val="left"/>
        <w:rPr>
          <w:rFonts w:ascii="宋体" w:hAnsi="宋体"/>
          <w:szCs w:val="21"/>
        </w:rPr>
      </w:pPr>
      <w:r w:rsidRPr="00623634">
        <w:rPr>
          <w:rFonts w:ascii="宋体" w:hAnsi="宋体" w:hint="eastAsia"/>
          <w:szCs w:val="21"/>
        </w:rPr>
        <w:t>关键词</w:t>
      </w:r>
      <w:r w:rsidRPr="00623634">
        <w:rPr>
          <w:rFonts w:ascii="宋体" w:hAnsi="宋体"/>
          <w:szCs w:val="21"/>
        </w:rPr>
        <w:t>：</w:t>
      </w:r>
      <w:r w:rsidRPr="00623634">
        <w:rPr>
          <w:rFonts w:ascii="宋体" w:hAnsi="宋体" w:hint="eastAsia"/>
          <w:szCs w:val="21"/>
        </w:rPr>
        <w:t xml:space="preserve">铁磁绝缘体，外延晶格应力，异常反常霍尔效应 </w:t>
      </w:r>
    </w:p>
    <w:p w:rsidR="00270434" w:rsidRPr="00623634" w:rsidRDefault="00270434" w:rsidP="00270434">
      <w:pPr>
        <w:widowControl/>
        <w:jc w:val="left"/>
        <w:rPr>
          <w:rFonts w:ascii="宋体" w:hAnsi="宋体" w:cs="宋体"/>
          <w:kern w:val="0"/>
          <w:sz w:val="18"/>
          <w:szCs w:val="18"/>
        </w:rPr>
      </w:pPr>
      <w:r w:rsidRPr="00623634">
        <w:rPr>
          <w:rFonts w:ascii="宋体" w:hAnsi="宋体" w:cs="宋体" w:hint="eastAsia"/>
          <w:kern w:val="0"/>
          <w:sz w:val="18"/>
          <w:szCs w:val="18"/>
        </w:rPr>
        <w:t>参考文献</w:t>
      </w:r>
    </w:p>
    <w:p w:rsidR="00270434" w:rsidRPr="00623634" w:rsidRDefault="00270434" w:rsidP="001C0486">
      <w:pPr>
        <w:spacing w:beforeLines="10" w:afterLines="10" w:line="360" w:lineRule="auto"/>
        <w:rPr>
          <w:kern w:val="0"/>
          <w:sz w:val="18"/>
          <w:szCs w:val="18"/>
        </w:rPr>
      </w:pPr>
      <w:r w:rsidRPr="00623634">
        <w:rPr>
          <w:rFonts w:hint="eastAsia"/>
          <w:kern w:val="0"/>
          <w:sz w:val="18"/>
          <w:szCs w:val="18"/>
        </w:rPr>
        <w:t>【</w:t>
      </w:r>
      <w:r w:rsidRPr="00623634">
        <w:rPr>
          <w:rFonts w:hint="eastAsia"/>
          <w:kern w:val="0"/>
          <w:sz w:val="18"/>
          <w:szCs w:val="18"/>
        </w:rPr>
        <w:t>1</w:t>
      </w:r>
      <w:r w:rsidRPr="00623634">
        <w:rPr>
          <w:rFonts w:hint="eastAsia"/>
          <w:kern w:val="0"/>
          <w:sz w:val="18"/>
          <w:szCs w:val="18"/>
        </w:rPr>
        <w:t>】</w:t>
      </w:r>
      <w:r w:rsidRPr="00623634">
        <w:rPr>
          <w:rFonts w:hint="eastAsia"/>
          <w:kern w:val="0"/>
          <w:sz w:val="18"/>
          <w:szCs w:val="18"/>
        </w:rPr>
        <w:t xml:space="preserve">  S. Maekawa, Concepts in Spin Electronics, Oxford Univ., 2006</w:t>
      </w:r>
    </w:p>
    <w:p w:rsidR="00270434" w:rsidRPr="00623634" w:rsidRDefault="00270434" w:rsidP="001C0486">
      <w:pPr>
        <w:spacing w:beforeLines="10" w:afterLines="10" w:line="360" w:lineRule="auto"/>
        <w:rPr>
          <w:kern w:val="0"/>
          <w:sz w:val="18"/>
          <w:szCs w:val="18"/>
        </w:rPr>
      </w:pPr>
      <w:r w:rsidRPr="00623634">
        <w:rPr>
          <w:rFonts w:hint="eastAsia"/>
          <w:kern w:val="0"/>
          <w:sz w:val="18"/>
          <w:szCs w:val="18"/>
        </w:rPr>
        <w:t>【</w:t>
      </w:r>
      <w:r w:rsidRPr="00623634">
        <w:rPr>
          <w:rFonts w:hint="eastAsia"/>
          <w:kern w:val="0"/>
          <w:sz w:val="18"/>
          <w:szCs w:val="18"/>
        </w:rPr>
        <w:t>2</w:t>
      </w:r>
      <w:r w:rsidRPr="00623634">
        <w:rPr>
          <w:rFonts w:hint="eastAsia"/>
          <w:kern w:val="0"/>
          <w:sz w:val="18"/>
          <w:szCs w:val="18"/>
        </w:rPr>
        <w:t>】</w:t>
      </w:r>
      <w:r w:rsidRPr="00623634">
        <w:rPr>
          <w:rFonts w:hint="eastAsia"/>
          <w:kern w:val="0"/>
          <w:sz w:val="18"/>
          <w:szCs w:val="18"/>
        </w:rPr>
        <w:t xml:space="preserve">  J. Fu </w:t>
      </w:r>
      <w:r w:rsidRPr="00623634">
        <w:rPr>
          <w:i/>
          <w:kern w:val="0"/>
          <w:sz w:val="18"/>
          <w:szCs w:val="18"/>
        </w:rPr>
        <w:t>et al</w:t>
      </w:r>
      <w:r w:rsidRPr="00623634">
        <w:rPr>
          <w:rFonts w:hint="eastAsia"/>
          <w:kern w:val="0"/>
          <w:sz w:val="18"/>
          <w:szCs w:val="18"/>
        </w:rPr>
        <w:t>, Epitaxial growth of Y</w:t>
      </w:r>
      <w:r w:rsidRPr="00623634">
        <w:rPr>
          <w:rFonts w:hint="eastAsia"/>
          <w:kern w:val="0"/>
          <w:sz w:val="18"/>
          <w:szCs w:val="18"/>
          <w:vertAlign w:val="subscript"/>
        </w:rPr>
        <w:t>3</w:t>
      </w:r>
      <w:r w:rsidRPr="00623634">
        <w:rPr>
          <w:rFonts w:hint="eastAsia"/>
          <w:kern w:val="0"/>
          <w:sz w:val="18"/>
          <w:szCs w:val="18"/>
        </w:rPr>
        <w:t>Fe</w:t>
      </w:r>
      <w:r w:rsidRPr="00623634">
        <w:rPr>
          <w:rFonts w:hint="eastAsia"/>
          <w:kern w:val="0"/>
          <w:sz w:val="18"/>
          <w:szCs w:val="18"/>
          <w:vertAlign w:val="subscript"/>
        </w:rPr>
        <w:t>5</w:t>
      </w:r>
      <w:r w:rsidRPr="00623634">
        <w:rPr>
          <w:rFonts w:hint="eastAsia"/>
          <w:kern w:val="0"/>
          <w:sz w:val="18"/>
          <w:szCs w:val="18"/>
        </w:rPr>
        <w:t>O</w:t>
      </w:r>
      <w:r w:rsidRPr="00623634">
        <w:rPr>
          <w:rFonts w:hint="eastAsia"/>
          <w:kern w:val="0"/>
          <w:sz w:val="18"/>
          <w:szCs w:val="18"/>
          <w:vertAlign w:val="subscript"/>
        </w:rPr>
        <w:t>12</w:t>
      </w:r>
      <w:r w:rsidRPr="00623634">
        <w:rPr>
          <w:rFonts w:hint="eastAsia"/>
          <w:kern w:val="0"/>
          <w:sz w:val="18"/>
          <w:szCs w:val="18"/>
        </w:rPr>
        <w:t xml:space="preserve"> thin films with perpendicular magnetic anisotropy, Appl. Phys. Lett. 2017, 110, 202403</w:t>
      </w:r>
    </w:p>
    <w:p w:rsidR="00270434" w:rsidRPr="00623634" w:rsidRDefault="00270434" w:rsidP="001C0486">
      <w:pPr>
        <w:spacing w:beforeLines="10" w:afterLines="10" w:line="360" w:lineRule="auto"/>
        <w:rPr>
          <w:kern w:val="0"/>
          <w:sz w:val="18"/>
          <w:szCs w:val="18"/>
        </w:rPr>
      </w:pPr>
      <w:r w:rsidRPr="00623634">
        <w:rPr>
          <w:rFonts w:hint="eastAsia"/>
          <w:kern w:val="0"/>
          <w:sz w:val="18"/>
          <w:szCs w:val="18"/>
        </w:rPr>
        <w:t>【</w:t>
      </w:r>
      <w:r w:rsidRPr="00623634">
        <w:rPr>
          <w:rFonts w:hint="eastAsia"/>
          <w:kern w:val="0"/>
          <w:sz w:val="18"/>
          <w:szCs w:val="18"/>
        </w:rPr>
        <w:t>3</w:t>
      </w:r>
      <w:r w:rsidRPr="00623634">
        <w:rPr>
          <w:rFonts w:hint="eastAsia"/>
          <w:kern w:val="0"/>
          <w:sz w:val="18"/>
          <w:szCs w:val="18"/>
        </w:rPr>
        <w:t>】</w:t>
      </w:r>
      <w:r w:rsidRPr="00623634">
        <w:rPr>
          <w:rFonts w:hint="eastAsia"/>
          <w:kern w:val="0"/>
          <w:sz w:val="18"/>
          <w:szCs w:val="18"/>
        </w:rPr>
        <w:t xml:space="preserve">   L. Soumah </w:t>
      </w:r>
      <w:r w:rsidRPr="00623634">
        <w:rPr>
          <w:i/>
          <w:kern w:val="0"/>
          <w:sz w:val="18"/>
          <w:szCs w:val="18"/>
        </w:rPr>
        <w:t>et al</w:t>
      </w:r>
      <w:r w:rsidRPr="00623634">
        <w:rPr>
          <w:rFonts w:hint="eastAsia"/>
          <w:kern w:val="0"/>
          <w:sz w:val="18"/>
          <w:szCs w:val="18"/>
        </w:rPr>
        <w:t>, Ultra-low damping insulating magnetic thin films get perpendicular, Nat. Commun. 2018, 9,3355</w:t>
      </w:r>
    </w:p>
    <w:p w:rsidR="00270434" w:rsidRPr="00623634" w:rsidRDefault="00270434" w:rsidP="00270434">
      <w:pPr>
        <w:jc w:val="left"/>
        <w:rPr>
          <w:rFonts w:ascii="宋体" w:hAnsi="宋体"/>
          <w:color w:val="FF0000"/>
          <w:szCs w:val="21"/>
        </w:rPr>
      </w:pPr>
      <w:r w:rsidRPr="00623634">
        <w:rPr>
          <w:rFonts w:ascii="宋体" w:hAnsi="宋体" w:hint="eastAsia"/>
          <w:b/>
          <w:color w:val="FF0000"/>
          <w:szCs w:val="21"/>
        </w:rPr>
        <w:t>基金项目：</w:t>
      </w:r>
      <w:r w:rsidRPr="00623634">
        <w:rPr>
          <w:color w:val="FF0000"/>
          <w:szCs w:val="21"/>
        </w:rPr>
        <w:t>国家</w:t>
      </w:r>
      <w:r w:rsidRPr="00623634">
        <w:rPr>
          <w:rFonts w:hint="eastAsia"/>
          <w:color w:val="FF0000"/>
          <w:szCs w:val="21"/>
        </w:rPr>
        <w:t>自然</w:t>
      </w:r>
      <w:r w:rsidRPr="00623634">
        <w:rPr>
          <w:color w:val="FF0000"/>
          <w:szCs w:val="21"/>
        </w:rPr>
        <w:t>科学基金（</w:t>
      </w:r>
      <w:r w:rsidRPr="00623634">
        <w:rPr>
          <w:color w:val="FF0000"/>
          <w:szCs w:val="21"/>
        </w:rPr>
        <w:t>Nos. 51731003</w:t>
      </w:r>
      <w:r w:rsidRPr="00623634">
        <w:rPr>
          <w:rFonts w:hint="eastAsia"/>
          <w:color w:val="FF0000"/>
          <w:szCs w:val="21"/>
        </w:rPr>
        <w:t>）</w:t>
      </w:r>
    </w:p>
    <w:p w:rsidR="00270434" w:rsidRDefault="00270434" w:rsidP="00270434">
      <w:pPr>
        <w:widowControl/>
        <w:jc w:val="left"/>
        <w:rPr>
          <w:sz w:val="28"/>
          <w:szCs w:val="28"/>
        </w:rPr>
      </w:pPr>
      <w:r>
        <w:rPr>
          <w:sz w:val="28"/>
          <w:szCs w:val="28"/>
        </w:rPr>
        <w:br w:type="page"/>
      </w:r>
    </w:p>
    <w:p w:rsidR="00270434" w:rsidRPr="009C1FE6" w:rsidRDefault="00270434" w:rsidP="00270434">
      <w:pPr>
        <w:spacing w:line="360" w:lineRule="auto"/>
        <w:ind w:right="280"/>
        <w:jc w:val="right"/>
        <w:rPr>
          <w:rFonts w:ascii="黑体" w:eastAsia="黑体" w:hAnsi="黑体"/>
          <w:sz w:val="32"/>
          <w:szCs w:val="32"/>
        </w:rPr>
      </w:pPr>
      <w:r w:rsidRPr="00270434">
        <w:rPr>
          <w:rFonts w:ascii="Times New Roman" w:hAnsi="Times New Roman" w:cs="Times New Roman"/>
          <w:color w:val="000000" w:themeColor="text1"/>
          <w:kern w:val="0"/>
          <w:sz w:val="28"/>
          <w:szCs w:val="21"/>
        </w:rPr>
        <w:lastRenderedPageBreak/>
        <w:t>J3-P059</w:t>
      </w:r>
      <w:r w:rsidRPr="009C1FE6">
        <w:rPr>
          <w:rFonts w:hint="eastAsia"/>
          <w:color w:val="000000" w:themeColor="text1"/>
          <w:kern w:val="0"/>
          <w:szCs w:val="21"/>
        </w:rPr>
        <w:t xml:space="preserve">                                                           </w:t>
      </w:r>
      <w:r w:rsidRPr="009C1FE6">
        <w:rPr>
          <w:rFonts w:ascii="宋体" w:hAnsi="宋体" w:hint="eastAsia"/>
          <w:sz w:val="28"/>
          <w:szCs w:val="28"/>
        </w:rPr>
        <w:t>专题代号：</w:t>
      </w:r>
      <w:r w:rsidRPr="009C1FE6">
        <w:rPr>
          <w:color w:val="FF0000"/>
          <w:sz w:val="28"/>
          <w:szCs w:val="28"/>
        </w:rPr>
        <w:t>J</w:t>
      </w:r>
      <w:r w:rsidRPr="009C1FE6">
        <w:rPr>
          <w:rFonts w:ascii="黑体" w:eastAsia="黑体" w:hAnsi="黑体"/>
          <w:sz w:val="32"/>
          <w:szCs w:val="32"/>
        </w:rPr>
        <w:t xml:space="preserve"> </w:t>
      </w:r>
    </w:p>
    <w:p w:rsidR="00270434" w:rsidRPr="009C1FE6" w:rsidRDefault="00270434" w:rsidP="00270434">
      <w:pPr>
        <w:spacing w:line="360" w:lineRule="auto"/>
        <w:jc w:val="center"/>
        <w:rPr>
          <w:rFonts w:ascii="黑体" w:eastAsia="黑体" w:hAnsi="黑体"/>
          <w:sz w:val="32"/>
          <w:szCs w:val="32"/>
        </w:rPr>
      </w:pPr>
      <w:r w:rsidRPr="009C1FE6">
        <w:rPr>
          <w:rFonts w:ascii="黑体" w:eastAsia="黑体" w:hAnsi="黑体"/>
          <w:sz w:val="32"/>
          <w:szCs w:val="32"/>
        </w:rPr>
        <w:t>Co/Ni</w:t>
      </w:r>
      <w:r w:rsidRPr="009C1FE6">
        <w:rPr>
          <w:rFonts w:ascii="黑体" w:eastAsia="黑体" w:hAnsi="黑体" w:hint="eastAsia"/>
          <w:sz w:val="32"/>
          <w:szCs w:val="32"/>
        </w:rPr>
        <w:t>垂直多层膜磁静态与动力学研究</w:t>
      </w:r>
    </w:p>
    <w:p w:rsidR="00270434" w:rsidRPr="009C1FE6" w:rsidRDefault="00270434" w:rsidP="00270434">
      <w:pPr>
        <w:jc w:val="center"/>
        <w:rPr>
          <w:rFonts w:ascii="楷体" w:eastAsia="楷体" w:hAnsi="楷体"/>
          <w:sz w:val="28"/>
          <w:szCs w:val="28"/>
        </w:rPr>
      </w:pPr>
      <w:r w:rsidRPr="009C1FE6">
        <w:rPr>
          <w:rFonts w:ascii="楷体" w:eastAsia="楷体" w:hAnsi="楷体" w:hint="eastAsia"/>
          <w:sz w:val="28"/>
          <w:szCs w:val="28"/>
        </w:rPr>
        <w:t>和孝东、张林林、任杨</w:t>
      </w:r>
      <w:r w:rsidRPr="009C1FE6">
        <w:rPr>
          <w:rFonts w:ascii="楷体" w:eastAsia="楷体" w:hAnsi="楷体" w:hint="eastAsia"/>
          <w:sz w:val="28"/>
          <w:szCs w:val="28"/>
          <w:vertAlign w:val="superscript"/>
        </w:rPr>
        <w:t>*</w:t>
      </w:r>
    </w:p>
    <w:p w:rsidR="00270434" w:rsidRPr="009C1FE6" w:rsidRDefault="00270434" w:rsidP="00270434">
      <w:pPr>
        <w:jc w:val="center"/>
        <w:rPr>
          <w:rFonts w:ascii="楷体" w:eastAsia="楷体" w:hAnsi="楷体"/>
          <w:sz w:val="24"/>
        </w:rPr>
      </w:pPr>
      <w:r w:rsidRPr="009C1FE6">
        <w:rPr>
          <w:rFonts w:ascii="楷体" w:eastAsia="楷体" w:hAnsi="楷体" w:hint="eastAsia"/>
          <w:sz w:val="24"/>
        </w:rPr>
        <w:t>云南大学物理与天文学院，昆明</w:t>
      </w:r>
      <w:r w:rsidRPr="009C1FE6">
        <w:rPr>
          <w:rFonts w:ascii="楷体" w:eastAsia="楷体" w:hAnsi="楷体"/>
          <w:sz w:val="24"/>
        </w:rPr>
        <w:t xml:space="preserve"> </w:t>
      </w:r>
      <w:r w:rsidRPr="009C1FE6">
        <w:rPr>
          <w:rFonts w:eastAsia="楷体"/>
          <w:sz w:val="24"/>
        </w:rPr>
        <w:t>650000</w:t>
      </w:r>
    </w:p>
    <w:p w:rsidR="00270434" w:rsidRPr="009C1FE6" w:rsidRDefault="00270434" w:rsidP="00270434">
      <w:pPr>
        <w:jc w:val="center"/>
        <w:rPr>
          <w:rFonts w:eastAsia="楷体"/>
          <w:sz w:val="28"/>
          <w:szCs w:val="28"/>
        </w:rPr>
      </w:pPr>
      <w:r w:rsidRPr="009C1FE6">
        <w:rPr>
          <w:rFonts w:eastAsia="楷体"/>
          <w:sz w:val="28"/>
          <w:szCs w:val="28"/>
        </w:rPr>
        <w:t xml:space="preserve">Email: </w:t>
      </w:r>
      <w:hyperlink r:id="rId178" w:history="1">
        <w:r w:rsidRPr="009C1FE6">
          <w:rPr>
            <w:rFonts w:eastAsia="楷体"/>
            <w:color w:val="0000FF" w:themeColor="hyperlink"/>
            <w:sz w:val="28"/>
            <w:szCs w:val="28"/>
            <w:u w:val="single"/>
          </w:rPr>
          <w:t>2248304154@qq.com</w:t>
        </w:r>
      </w:hyperlink>
    </w:p>
    <w:p w:rsidR="00270434" w:rsidRPr="009C1FE6" w:rsidRDefault="00270434" w:rsidP="00270434">
      <w:pPr>
        <w:spacing w:line="360" w:lineRule="auto"/>
        <w:rPr>
          <w:rFonts w:ascii="宋体" w:hAnsi="宋体"/>
          <w:szCs w:val="21"/>
        </w:rPr>
      </w:pPr>
    </w:p>
    <w:p w:rsidR="00270434" w:rsidRPr="009C1FE6" w:rsidRDefault="00270434" w:rsidP="00270434">
      <w:pPr>
        <w:spacing w:line="360" w:lineRule="auto"/>
        <w:rPr>
          <w:color w:val="000000"/>
          <w:sz w:val="24"/>
        </w:rPr>
      </w:pPr>
      <w:r w:rsidRPr="009C1FE6">
        <w:rPr>
          <w:rFonts w:ascii="宋体" w:hAnsi="宋体" w:hint="eastAsia"/>
          <w:szCs w:val="21"/>
        </w:rPr>
        <w:t>摘要：</w:t>
      </w:r>
      <w:r w:rsidRPr="009C1FE6">
        <w:rPr>
          <w:rFonts w:ascii="宋体" w:hAnsi="宋体" w:hint="eastAsia"/>
          <w:color w:val="000000"/>
          <w:szCs w:val="21"/>
        </w:rPr>
        <w:t>作为新一代存储技术，自旋转移力矩磁阻随机存储器</w:t>
      </w:r>
      <w:r w:rsidRPr="009C1FE6">
        <w:rPr>
          <w:rFonts w:hint="eastAsia"/>
          <w:color w:val="000000"/>
          <w:szCs w:val="21"/>
        </w:rPr>
        <w:t>（</w:t>
      </w:r>
      <w:r w:rsidRPr="009C1FE6">
        <w:rPr>
          <w:color w:val="000000"/>
          <w:szCs w:val="21"/>
        </w:rPr>
        <w:t>STT-MRAM</w:t>
      </w:r>
      <w:r w:rsidRPr="009C1FE6">
        <w:rPr>
          <w:rFonts w:hint="eastAsia"/>
          <w:color w:val="000000"/>
          <w:szCs w:val="21"/>
        </w:rPr>
        <w:t>）</w:t>
      </w:r>
      <w:r w:rsidRPr="009C1FE6">
        <w:rPr>
          <w:rFonts w:ascii="宋体" w:hAnsi="宋体" w:hint="eastAsia"/>
          <w:color w:val="000000"/>
          <w:szCs w:val="21"/>
        </w:rPr>
        <w:t>由于其非易失性的优点成为近年的研究热点。最初器件选用的具有面内磁各向异性</w:t>
      </w:r>
      <w:r w:rsidRPr="009C1FE6">
        <w:rPr>
          <w:rFonts w:hint="eastAsia"/>
          <w:color w:val="000000"/>
          <w:szCs w:val="21"/>
        </w:rPr>
        <w:t>（</w:t>
      </w:r>
      <w:r w:rsidRPr="009C1FE6">
        <w:rPr>
          <w:color w:val="000000"/>
          <w:szCs w:val="21"/>
        </w:rPr>
        <w:t>IMA</w:t>
      </w:r>
      <w:r w:rsidRPr="009C1FE6">
        <w:rPr>
          <w:rFonts w:hint="eastAsia"/>
          <w:color w:val="000000"/>
          <w:szCs w:val="21"/>
        </w:rPr>
        <w:t>）的</w:t>
      </w:r>
      <w:r w:rsidRPr="009C1FE6">
        <w:rPr>
          <w:rFonts w:ascii="宋体" w:hAnsi="宋体" w:hint="eastAsia"/>
          <w:color w:val="000000"/>
          <w:szCs w:val="21"/>
        </w:rPr>
        <w:t>材料，因此在磁化翻转时需要克服退磁场，导致其功耗过高。而具备垂直磁各向异性的器件由于其不需要克服退磁场即可磁化翻转的优点而被广泛关注</w:t>
      </w:r>
      <w:r w:rsidRPr="009C1FE6">
        <w:rPr>
          <w:rFonts w:hint="eastAsia"/>
          <w:color w:val="000000"/>
          <w:sz w:val="24"/>
        </w:rPr>
        <w:t>。</w:t>
      </w:r>
      <w:r w:rsidRPr="009C1FE6">
        <w:rPr>
          <w:rFonts w:ascii="宋体" w:hAnsi="宋体" w:hint="eastAsia"/>
          <w:color w:val="000000"/>
          <w:szCs w:val="21"/>
        </w:rPr>
        <w:t>在众多</w:t>
      </w:r>
      <w:r w:rsidRPr="009C1FE6">
        <w:rPr>
          <w:color w:val="000000"/>
          <w:szCs w:val="21"/>
        </w:rPr>
        <w:t>PMA</w:t>
      </w:r>
      <w:r w:rsidRPr="009C1FE6">
        <w:rPr>
          <w:rFonts w:ascii="宋体" w:hAnsi="宋体" w:hint="eastAsia"/>
          <w:color w:val="000000"/>
          <w:szCs w:val="21"/>
        </w:rPr>
        <w:t>材料中，</w:t>
      </w:r>
      <w:r w:rsidRPr="009C1FE6">
        <w:rPr>
          <w:color w:val="000000"/>
          <w:szCs w:val="21"/>
        </w:rPr>
        <w:t>[Co/Ni]</w:t>
      </w:r>
      <w:r w:rsidRPr="009C1FE6">
        <w:rPr>
          <w:rFonts w:ascii="宋体" w:hAnsi="宋体" w:hint="eastAsia"/>
          <w:color w:val="000000"/>
          <w:szCs w:val="21"/>
        </w:rPr>
        <w:t>多层膜因具有高自旋转移效率，比较好的热稳定性与低吉尔伯特阻尼</w:t>
      </w:r>
      <w:r w:rsidRPr="009C1FE6">
        <w:rPr>
          <w:rFonts w:hint="eastAsia"/>
          <w:color w:val="000000"/>
          <w:szCs w:val="21"/>
        </w:rPr>
        <w:t>（</w:t>
      </w:r>
      <w:r w:rsidRPr="009C1FE6">
        <w:rPr>
          <w:color w:val="000000"/>
          <w:szCs w:val="21"/>
        </w:rPr>
        <w:t>α</w:t>
      </w:r>
      <w:r w:rsidRPr="009C1FE6">
        <w:rPr>
          <w:rFonts w:hint="eastAsia"/>
          <w:color w:val="000000"/>
          <w:szCs w:val="21"/>
        </w:rPr>
        <w:t>）</w:t>
      </w:r>
      <w:r w:rsidRPr="009C1FE6">
        <w:rPr>
          <w:rFonts w:ascii="宋体" w:hAnsi="宋体" w:hint="eastAsia"/>
          <w:color w:val="000000"/>
          <w:szCs w:val="21"/>
        </w:rPr>
        <w:t>而被青睐。因此对</w:t>
      </w:r>
      <w:r w:rsidRPr="009C1FE6">
        <w:rPr>
          <w:color w:val="000000"/>
          <w:szCs w:val="21"/>
        </w:rPr>
        <w:t>[Co/Ni]</w:t>
      </w:r>
      <w:r w:rsidRPr="009C1FE6">
        <w:rPr>
          <w:rFonts w:ascii="宋体" w:hAnsi="宋体" w:hint="eastAsia"/>
          <w:color w:val="000000"/>
          <w:szCs w:val="21"/>
        </w:rPr>
        <w:t>多层膜</w:t>
      </w:r>
      <w:r w:rsidRPr="009C1FE6">
        <w:rPr>
          <w:color w:val="000000"/>
          <w:szCs w:val="21"/>
        </w:rPr>
        <w:t>PMA</w:t>
      </w:r>
      <w:r w:rsidRPr="009C1FE6">
        <w:rPr>
          <w:rFonts w:ascii="宋体" w:hAnsi="宋体" w:hint="eastAsia"/>
          <w:color w:val="000000"/>
          <w:szCs w:val="21"/>
        </w:rPr>
        <w:t>的研究显得尤为重要。</w:t>
      </w:r>
    </w:p>
    <w:p w:rsidR="00270434" w:rsidRPr="009C1FE6" w:rsidRDefault="00270434" w:rsidP="00270434">
      <w:pPr>
        <w:spacing w:line="360" w:lineRule="auto"/>
        <w:ind w:firstLineChars="200" w:firstLine="420"/>
        <w:rPr>
          <w:rFonts w:ascii="宋体" w:hAnsi="宋体"/>
          <w:color w:val="000000"/>
          <w:szCs w:val="21"/>
        </w:rPr>
      </w:pPr>
      <w:r w:rsidRPr="009C1FE6">
        <w:rPr>
          <w:rFonts w:ascii="宋体" w:hAnsi="宋体" w:hint="eastAsia"/>
          <w:color w:val="000000"/>
          <w:szCs w:val="21"/>
        </w:rPr>
        <w:t>本课题组利用磁控溅射系统在</w:t>
      </w:r>
      <w:r w:rsidRPr="009C1FE6">
        <w:rPr>
          <w:color w:val="000000"/>
          <w:szCs w:val="21"/>
        </w:rPr>
        <w:t>3×10</w:t>
      </w:r>
      <w:r w:rsidRPr="009C1FE6">
        <w:rPr>
          <w:color w:val="000000"/>
          <w:szCs w:val="21"/>
          <w:vertAlign w:val="superscript"/>
        </w:rPr>
        <w:t>-8</w:t>
      </w:r>
      <w:r w:rsidRPr="009C1FE6">
        <w:rPr>
          <w:color w:val="000000"/>
          <w:szCs w:val="21"/>
        </w:rPr>
        <w:t>Torr</w:t>
      </w:r>
      <w:r w:rsidRPr="009C1FE6">
        <w:rPr>
          <w:rFonts w:ascii="宋体" w:hAnsi="宋体" w:hint="eastAsia"/>
          <w:color w:val="000000"/>
          <w:szCs w:val="21"/>
        </w:rPr>
        <w:t>的真空条件下制备了拥有良好垂直磁各向异性的</w:t>
      </w:r>
      <w:r w:rsidRPr="009C1FE6">
        <w:rPr>
          <w:color w:val="000000"/>
          <w:szCs w:val="21"/>
        </w:rPr>
        <w:t>[Co/Ni]</w:t>
      </w:r>
      <w:r w:rsidRPr="009C1FE6">
        <w:rPr>
          <w:rFonts w:ascii="宋体" w:hAnsi="宋体" w:hint="eastAsia"/>
          <w:color w:val="000000"/>
          <w:szCs w:val="21"/>
        </w:rPr>
        <w:t>多层膜，通过改变</w:t>
      </w:r>
      <w:r w:rsidRPr="009C1FE6">
        <w:rPr>
          <w:color w:val="000000"/>
          <w:szCs w:val="21"/>
        </w:rPr>
        <w:t>Co/Ni</w:t>
      </w:r>
      <w:r w:rsidRPr="009C1FE6">
        <w:rPr>
          <w:rFonts w:hint="eastAsia"/>
          <w:color w:val="000000"/>
          <w:szCs w:val="21"/>
        </w:rPr>
        <w:t>层</w:t>
      </w:r>
      <w:r w:rsidRPr="009C1FE6">
        <w:rPr>
          <w:rFonts w:ascii="宋体" w:hAnsi="宋体" w:hint="eastAsia"/>
          <w:color w:val="000000"/>
          <w:szCs w:val="21"/>
        </w:rPr>
        <w:t>重复周期数，种子层</w:t>
      </w:r>
      <w:r w:rsidRPr="009C1FE6">
        <w:rPr>
          <w:color w:val="000000"/>
          <w:szCs w:val="21"/>
        </w:rPr>
        <w:t>Pt</w:t>
      </w:r>
      <w:r w:rsidRPr="009C1FE6">
        <w:rPr>
          <w:rFonts w:ascii="宋体" w:hAnsi="宋体" w:hint="eastAsia"/>
          <w:color w:val="000000"/>
          <w:szCs w:val="21"/>
        </w:rPr>
        <w:t>的厚度以及退火温度实现了对</w:t>
      </w:r>
      <w:r w:rsidRPr="009C1FE6">
        <w:rPr>
          <w:rFonts w:ascii="宋体" w:hAnsi="宋体"/>
          <w:color w:val="000000"/>
          <w:szCs w:val="21"/>
        </w:rPr>
        <w:t>[Co/Ni]</w:t>
      </w:r>
      <w:r w:rsidRPr="009C1FE6">
        <w:rPr>
          <w:rFonts w:ascii="宋体" w:hAnsi="宋体" w:hint="eastAsia"/>
          <w:color w:val="000000"/>
          <w:szCs w:val="21"/>
        </w:rPr>
        <w:t>多层膜</w:t>
      </w:r>
      <w:r w:rsidRPr="009C1FE6">
        <w:rPr>
          <w:rFonts w:ascii="宋体" w:hAnsi="宋体"/>
          <w:color w:val="000000"/>
          <w:szCs w:val="21"/>
        </w:rPr>
        <w:t>PMA</w:t>
      </w:r>
      <w:r w:rsidRPr="009C1FE6">
        <w:rPr>
          <w:rFonts w:ascii="宋体" w:hAnsi="宋体" w:hint="eastAsia"/>
          <w:color w:val="000000"/>
          <w:szCs w:val="21"/>
        </w:rPr>
        <w:t>的调制。通过振动样品磁强计</w:t>
      </w:r>
      <w:r w:rsidRPr="009C1FE6">
        <w:rPr>
          <w:rFonts w:hint="eastAsia"/>
          <w:color w:val="000000"/>
          <w:szCs w:val="21"/>
        </w:rPr>
        <w:t>（</w:t>
      </w:r>
      <w:r w:rsidRPr="009C1FE6">
        <w:rPr>
          <w:color w:val="000000"/>
          <w:szCs w:val="21"/>
        </w:rPr>
        <w:t>VSM</w:t>
      </w:r>
      <w:r w:rsidRPr="009C1FE6">
        <w:rPr>
          <w:rFonts w:hint="eastAsia"/>
          <w:color w:val="000000"/>
          <w:szCs w:val="21"/>
        </w:rPr>
        <w:t>）</w:t>
      </w:r>
      <w:r w:rsidRPr="009C1FE6">
        <w:rPr>
          <w:rFonts w:ascii="宋体" w:hAnsi="宋体" w:hint="eastAsia"/>
          <w:color w:val="000000"/>
          <w:szCs w:val="21"/>
        </w:rPr>
        <w:t>测量样品的静态磁性可知当</w:t>
      </w:r>
      <w:r w:rsidRPr="009C1FE6">
        <w:rPr>
          <w:color w:val="000000"/>
          <w:szCs w:val="21"/>
        </w:rPr>
        <w:t xml:space="preserve"> [Co/Ni]</w:t>
      </w:r>
      <w:r w:rsidRPr="009C1FE6">
        <w:rPr>
          <w:rFonts w:ascii="宋体" w:hAnsi="宋体" w:hint="eastAsia"/>
          <w:color w:val="000000"/>
          <w:szCs w:val="21"/>
        </w:rPr>
        <w:t>多层膜在重复周期数为</w:t>
      </w:r>
      <w:r w:rsidRPr="009C1FE6">
        <w:rPr>
          <w:color w:val="000000"/>
          <w:szCs w:val="21"/>
        </w:rPr>
        <w:t>6</w:t>
      </w:r>
      <w:r w:rsidRPr="009C1FE6">
        <w:rPr>
          <w:rFonts w:ascii="宋体" w:hAnsi="宋体" w:hint="eastAsia"/>
          <w:color w:val="000000"/>
          <w:szCs w:val="21"/>
        </w:rPr>
        <w:t>，种子层厚度</w:t>
      </w:r>
      <w:r w:rsidRPr="009C1FE6">
        <w:rPr>
          <w:color w:val="000000"/>
          <w:szCs w:val="21"/>
        </w:rPr>
        <w:t>10nm</w:t>
      </w:r>
      <w:r w:rsidRPr="009C1FE6">
        <w:rPr>
          <w:rFonts w:ascii="宋体" w:hAnsi="宋体" w:hint="eastAsia"/>
          <w:color w:val="000000"/>
          <w:szCs w:val="21"/>
        </w:rPr>
        <w:t>以及</w:t>
      </w:r>
      <w:r w:rsidRPr="009C1FE6">
        <w:rPr>
          <w:color w:val="000000"/>
          <w:szCs w:val="21"/>
        </w:rPr>
        <w:t>550K</w:t>
      </w:r>
      <w:r w:rsidRPr="009C1FE6">
        <w:rPr>
          <w:rFonts w:ascii="宋体" w:hAnsi="宋体" w:hint="eastAsia"/>
          <w:color w:val="000000"/>
          <w:szCs w:val="21"/>
        </w:rPr>
        <w:t>的退火温度下</w:t>
      </w:r>
      <w:r w:rsidRPr="009C1FE6">
        <w:rPr>
          <w:color w:val="000000"/>
          <w:szCs w:val="21"/>
        </w:rPr>
        <w:t>PMA</w:t>
      </w:r>
      <w:r w:rsidRPr="009C1FE6">
        <w:rPr>
          <w:rFonts w:ascii="宋体" w:hAnsi="宋体" w:hint="eastAsia"/>
          <w:color w:val="000000"/>
          <w:szCs w:val="21"/>
        </w:rPr>
        <w:t>达到最大值。此外，我们利用时间分辨的磁光克尔效应</w:t>
      </w:r>
      <w:r w:rsidRPr="009C1FE6">
        <w:rPr>
          <w:rFonts w:hint="eastAsia"/>
          <w:color w:val="000000"/>
          <w:szCs w:val="21"/>
        </w:rPr>
        <w:t>（</w:t>
      </w:r>
      <w:r w:rsidRPr="009C1FE6">
        <w:rPr>
          <w:color w:val="000000"/>
          <w:szCs w:val="21"/>
        </w:rPr>
        <w:t>TR-MOKE</w:t>
      </w:r>
      <w:r w:rsidRPr="009C1FE6">
        <w:rPr>
          <w:rFonts w:hint="eastAsia"/>
          <w:color w:val="000000"/>
          <w:szCs w:val="21"/>
        </w:rPr>
        <w:t>）</w:t>
      </w:r>
      <w:r w:rsidRPr="009C1FE6">
        <w:rPr>
          <w:rFonts w:ascii="宋体" w:hAnsi="宋体" w:hint="eastAsia"/>
          <w:color w:val="000000"/>
          <w:szCs w:val="21"/>
        </w:rPr>
        <w:t>技术得到</w:t>
      </w:r>
      <w:r w:rsidRPr="009C1FE6">
        <w:rPr>
          <w:color w:val="000000"/>
          <w:szCs w:val="21"/>
        </w:rPr>
        <w:t>[Co/Ni]</w:t>
      </w:r>
      <w:r w:rsidRPr="009C1FE6">
        <w:rPr>
          <w:rFonts w:ascii="宋体" w:hAnsi="宋体" w:hint="eastAsia"/>
          <w:color w:val="000000"/>
          <w:szCs w:val="21"/>
        </w:rPr>
        <w:t>多层膜的磁动力学性质。通过结合</w:t>
      </w:r>
      <w:r w:rsidRPr="009C1FE6">
        <w:rPr>
          <w:color w:val="000000"/>
          <w:kern w:val="0"/>
          <w:szCs w:val="21"/>
        </w:rPr>
        <w:t>[Co/Ni]</w:t>
      </w:r>
      <w:r w:rsidRPr="009C1FE6">
        <w:rPr>
          <w:rFonts w:ascii="宋体" w:hAnsi="宋体" w:hint="eastAsia"/>
          <w:color w:val="000000"/>
          <w:kern w:val="0"/>
          <w:szCs w:val="21"/>
        </w:rPr>
        <w:t>多层膜</w:t>
      </w:r>
      <w:r w:rsidRPr="009C1FE6">
        <w:rPr>
          <w:rFonts w:ascii="宋体" w:hAnsi="宋体" w:hint="eastAsia"/>
          <w:color w:val="000000"/>
          <w:szCs w:val="21"/>
        </w:rPr>
        <w:t>静态与动态磁性的研究结果得到</w:t>
      </w:r>
      <w:r w:rsidRPr="009C1FE6">
        <w:rPr>
          <w:color w:val="000000"/>
          <w:szCs w:val="21"/>
        </w:rPr>
        <w:t>PMA</w:t>
      </w:r>
      <w:r w:rsidRPr="009C1FE6">
        <w:rPr>
          <w:rFonts w:ascii="宋体" w:hAnsi="宋体" w:hint="eastAsia"/>
          <w:color w:val="000000"/>
          <w:szCs w:val="21"/>
        </w:rPr>
        <w:t>与</w:t>
      </w:r>
      <w:r w:rsidRPr="009C1FE6">
        <w:rPr>
          <w:color w:val="000000"/>
          <w:szCs w:val="21"/>
        </w:rPr>
        <w:t>α</w:t>
      </w:r>
      <w:r w:rsidRPr="009C1FE6">
        <w:rPr>
          <w:rFonts w:ascii="宋体" w:hAnsi="宋体" w:hint="eastAsia"/>
          <w:color w:val="000000"/>
          <w:szCs w:val="21"/>
        </w:rPr>
        <w:t>的关系。这些结果为</w:t>
      </w:r>
      <w:r w:rsidRPr="009C1FE6">
        <w:rPr>
          <w:color w:val="000000"/>
          <w:szCs w:val="21"/>
        </w:rPr>
        <w:t>STT-MRAM</w:t>
      </w:r>
      <w:r w:rsidRPr="009C1FE6">
        <w:rPr>
          <w:rFonts w:hint="eastAsia"/>
          <w:color w:val="000000"/>
          <w:szCs w:val="21"/>
        </w:rPr>
        <w:t>等</w:t>
      </w:r>
      <w:r w:rsidRPr="009C1FE6">
        <w:rPr>
          <w:rFonts w:ascii="宋体" w:hAnsi="宋体" w:hint="eastAsia"/>
          <w:color w:val="000000"/>
          <w:szCs w:val="21"/>
        </w:rPr>
        <w:t>高性能自旋电子器件的发展提供理论依据。</w:t>
      </w:r>
    </w:p>
    <w:p w:rsidR="00270434" w:rsidRPr="009C1FE6" w:rsidRDefault="00270434" w:rsidP="00270434">
      <w:pPr>
        <w:jc w:val="left"/>
        <w:rPr>
          <w:color w:val="000000"/>
          <w:sz w:val="24"/>
        </w:rPr>
      </w:pPr>
      <w:r w:rsidRPr="009C1FE6">
        <w:rPr>
          <w:noProof/>
          <w:color w:val="000000"/>
          <w:sz w:val="24"/>
        </w:rPr>
        <w:drawing>
          <wp:inline distT="0" distB="0" distL="0" distR="0">
            <wp:extent cx="2476500" cy="1729740"/>
            <wp:effectExtent l="0" t="0" r="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476500" cy="1729740"/>
                    </a:xfrm>
                    <a:prstGeom prst="rect">
                      <a:avLst/>
                    </a:prstGeom>
                    <a:noFill/>
                    <a:ln>
                      <a:noFill/>
                    </a:ln>
                  </pic:spPr>
                </pic:pic>
              </a:graphicData>
            </a:graphic>
          </wp:inline>
        </w:drawing>
      </w:r>
      <w:r w:rsidRPr="009C1FE6">
        <w:rPr>
          <w:noProof/>
          <w:color w:val="000000"/>
          <w:sz w:val="24"/>
        </w:rPr>
        <w:drawing>
          <wp:inline distT="0" distB="0" distL="0" distR="0">
            <wp:extent cx="2674620" cy="1790700"/>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674620" cy="1790700"/>
                    </a:xfrm>
                    <a:prstGeom prst="rect">
                      <a:avLst/>
                    </a:prstGeom>
                    <a:noFill/>
                    <a:ln>
                      <a:noFill/>
                    </a:ln>
                  </pic:spPr>
                </pic:pic>
              </a:graphicData>
            </a:graphic>
          </wp:inline>
        </w:drawing>
      </w:r>
    </w:p>
    <w:p w:rsidR="00270434" w:rsidRPr="009C1FE6" w:rsidRDefault="00270434" w:rsidP="00270434">
      <w:pPr>
        <w:jc w:val="left"/>
        <w:rPr>
          <w:color w:val="000000"/>
          <w:szCs w:val="21"/>
        </w:rPr>
      </w:pPr>
      <w:r w:rsidRPr="009C1FE6">
        <w:rPr>
          <w:rFonts w:hint="eastAsia"/>
          <w:color w:val="000000"/>
          <w:sz w:val="24"/>
        </w:rPr>
        <w:t>关键词：</w:t>
      </w:r>
      <w:r w:rsidRPr="009C1FE6">
        <w:rPr>
          <w:color w:val="000000"/>
          <w:szCs w:val="21"/>
        </w:rPr>
        <w:t xml:space="preserve">TR-MOKE </w:t>
      </w:r>
      <w:r w:rsidRPr="009C1FE6">
        <w:rPr>
          <w:color w:val="000000"/>
          <w:sz w:val="24"/>
        </w:rPr>
        <w:t xml:space="preserve"> </w:t>
      </w:r>
      <w:r w:rsidRPr="009C1FE6">
        <w:rPr>
          <w:color w:val="000000"/>
          <w:szCs w:val="21"/>
        </w:rPr>
        <w:t>[Co/Ni]</w:t>
      </w:r>
      <w:r w:rsidRPr="009C1FE6">
        <w:rPr>
          <w:rFonts w:ascii="宋体" w:hAnsi="宋体" w:hint="eastAsia"/>
          <w:color w:val="000000"/>
          <w:szCs w:val="21"/>
        </w:rPr>
        <w:t>多层膜</w:t>
      </w:r>
      <w:r w:rsidRPr="009C1FE6">
        <w:rPr>
          <w:color w:val="000000"/>
          <w:sz w:val="24"/>
        </w:rPr>
        <w:t xml:space="preserve"> </w:t>
      </w:r>
      <w:r w:rsidRPr="009C1FE6">
        <w:rPr>
          <w:color w:val="000000"/>
          <w:szCs w:val="21"/>
        </w:rPr>
        <w:t xml:space="preserve">PMA  </w:t>
      </w:r>
      <w:r w:rsidRPr="009C1FE6">
        <w:rPr>
          <w:rFonts w:hint="eastAsia"/>
          <w:color w:val="000000"/>
          <w:szCs w:val="21"/>
        </w:rPr>
        <w:t>阻尼</w:t>
      </w:r>
    </w:p>
    <w:p w:rsidR="00270434" w:rsidRPr="009C1FE6" w:rsidRDefault="00270434" w:rsidP="00270434">
      <w:pPr>
        <w:jc w:val="left"/>
        <w:rPr>
          <w:sz w:val="18"/>
          <w:szCs w:val="18"/>
        </w:rPr>
      </w:pPr>
      <w:r w:rsidRPr="009C1FE6">
        <w:rPr>
          <w:rFonts w:hint="eastAsia"/>
          <w:kern w:val="0"/>
          <w:sz w:val="18"/>
          <w:szCs w:val="18"/>
        </w:rPr>
        <w:t>【</w:t>
      </w:r>
      <w:r w:rsidRPr="009C1FE6">
        <w:rPr>
          <w:kern w:val="0"/>
          <w:sz w:val="18"/>
          <w:szCs w:val="18"/>
        </w:rPr>
        <w:t>1</w:t>
      </w:r>
      <w:r w:rsidRPr="009C1FE6">
        <w:rPr>
          <w:rFonts w:hint="eastAsia"/>
          <w:kern w:val="0"/>
          <w:sz w:val="18"/>
          <w:szCs w:val="18"/>
        </w:rPr>
        <w:t>】</w:t>
      </w:r>
      <w:r w:rsidRPr="009C1FE6">
        <w:rPr>
          <w:color w:val="000000"/>
          <w:sz w:val="18"/>
          <w:szCs w:val="18"/>
        </w:rPr>
        <w:t xml:space="preserve"> J.Z.Sun. Current-driven magnetic switching in manganite trilayer junctions. Journal of Magnetism and Magnetic Materials. 1999, 202(1), 157</w:t>
      </w:r>
      <w:r w:rsidRPr="009C1FE6">
        <w:rPr>
          <w:sz w:val="18"/>
          <w:szCs w:val="18"/>
        </w:rPr>
        <w:t xml:space="preserve"> </w:t>
      </w:r>
    </w:p>
    <w:p w:rsidR="00270434" w:rsidRPr="009C1FE6" w:rsidRDefault="00270434" w:rsidP="00270434">
      <w:pPr>
        <w:jc w:val="left"/>
        <w:rPr>
          <w:rFonts w:ascii="宋体" w:hAnsi="宋体"/>
          <w:szCs w:val="21"/>
        </w:rPr>
      </w:pPr>
      <w:r w:rsidRPr="009C1FE6">
        <w:rPr>
          <w:rFonts w:ascii="宋体" w:hAnsi="宋体" w:hint="eastAsia"/>
          <w:b/>
          <w:color w:val="FF0000"/>
          <w:szCs w:val="21"/>
        </w:rPr>
        <w:t>基金项目：</w:t>
      </w:r>
      <w:r w:rsidRPr="009C1FE6">
        <w:rPr>
          <w:rFonts w:ascii="宋体" w:hAnsi="宋体" w:hint="eastAsia"/>
          <w:color w:val="FF0000"/>
          <w:szCs w:val="21"/>
        </w:rPr>
        <w:t>国家自然科学基金项目（NO.51771169）</w:t>
      </w:r>
    </w:p>
    <w:p w:rsidR="00270434" w:rsidRDefault="00270434" w:rsidP="00270434">
      <w:pPr>
        <w:spacing w:line="360" w:lineRule="auto"/>
        <w:ind w:firstLineChars="400" w:firstLine="1120"/>
        <w:rPr>
          <w:sz w:val="28"/>
          <w:szCs w:val="28"/>
        </w:rPr>
      </w:pPr>
    </w:p>
    <w:p w:rsidR="00270434" w:rsidRDefault="00270434" w:rsidP="00270434">
      <w:pPr>
        <w:widowControl/>
        <w:jc w:val="left"/>
        <w:rPr>
          <w:sz w:val="28"/>
          <w:szCs w:val="28"/>
        </w:rPr>
      </w:pPr>
      <w:r>
        <w:rPr>
          <w:sz w:val="28"/>
          <w:szCs w:val="28"/>
        </w:rPr>
        <w:br w:type="page"/>
      </w:r>
    </w:p>
    <w:p w:rsidR="00270434" w:rsidRPr="00824D61" w:rsidRDefault="00270434" w:rsidP="00270434">
      <w:pPr>
        <w:spacing w:line="360" w:lineRule="auto"/>
        <w:ind w:firstLineChars="400" w:firstLine="1120"/>
        <w:rPr>
          <w:sz w:val="28"/>
          <w:szCs w:val="28"/>
        </w:rPr>
      </w:pPr>
      <w:r w:rsidRPr="00270434">
        <w:rPr>
          <w:rFonts w:ascii="Times New Roman" w:hAnsi="Times New Roman" w:cs="Times New Roman"/>
          <w:sz w:val="28"/>
          <w:szCs w:val="28"/>
        </w:rPr>
        <w:lastRenderedPageBreak/>
        <w:t>J3-P060</w:t>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专题代号：</w:t>
      </w:r>
      <w:r w:rsidRPr="00824D61">
        <w:rPr>
          <w:color w:val="FF0000"/>
          <w:sz w:val="28"/>
          <w:szCs w:val="28"/>
        </w:rPr>
        <w:t>J</w:t>
      </w:r>
    </w:p>
    <w:p w:rsidR="00270434" w:rsidRPr="00824D61" w:rsidRDefault="00270434" w:rsidP="00270434">
      <w:pPr>
        <w:jc w:val="center"/>
        <w:rPr>
          <w:rFonts w:eastAsia="黑体"/>
          <w:sz w:val="32"/>
          <w:szCs w:val="32"/>
        </w:rPr>
      </w:pPr>
      <w:r w:rsidRPr="00824D61">
        <w:rPr>
          <w:rFonts w:eastAsia="黑体"/>
          <w:sz w:val="32"/>
          <w:szCs w:val="32"/>
        </w:rPr>
        <w:t>外延</w:t>
      </w:r>
      <w:r w:rsidRPr="00824D61">
        <w:rPr>
          <w:rFonts w:eastAsia="黑体"/>
          <w:sz w:val="32"/>
          <w:szCs w:val="32"/>
        </w:rPr>
        <w:t>BaFe</w:t>
      </w:r>
      <w:r w:rsidRPr="00824D61">
        <w:rPr>
          <w:rFonts w:eastAsia="黑体"/>
          <w:sz w:val="32"/>
          <w:szCs w:val="32"/>
          <w:vertAlign w:val="subscript"/>
        </w:rPr>
        <w:t>12-x</w:t>
      </w:r>
      <w:r w:rsidRPr="00824D61">
        <w:rPr>
          <w:rFonts w:eastAsia="黑体"/>
          <w:sz w:val="32"/>
          <w:szCs w:val="32"/>
        </w:rPr>
        <w:t>Sc</w:t>
      </w:r>
      <w:r w:rsidRPr="00824D61">
        <w:rPr>
          <w:rFonts w:eastAsia="黑体"/>
          <w:sz w:val="32"/>
          <w:szCs w:val="32"/>
          <w:vertAlign w:val="subscript"/>
        </w:rPr>
        <w:t>x</w:t>
      </w:r>
      <w:r w:rsidRPr="00824D61">
        <w:rPr>
          <w:rFonts w:eastAsia="黑体"/>
          <w:sz w:val="32"/>
          <w:szCs w:val="32"/>
        </w:rPr>
        <w:t>O</w:t>
      </w:r>
      <w:r w:rsidRPr="00824D61">
        <w:rPr>
          <w:rFonts w:eastAsia="黑体"/>
          <w:sz w:val="32"/>
          <w:szCs w:val="32"/>
          <w:vertAlign w:val="subscript"/>
        </w:rPr>
        <w:t>19</w:t>
      </w:r>
      <w:r w:rsidRPr="00824D61">
        <w:rPr>
          <w:rFonts w:eastAsia="黑体"/>
          <w:sz w:val="32"/>
          <w:szCs w:val="32"/>
        </w:rPr>
        <w:t>（</w:t>
      </w:r>
      <w:r w:rsidRPr="00824D61">
        <w:rPr>
          <w:rFonts w:eastAsia="黑体"/>
          <w:sz w:val="32"/>
          <w:szCs w:val="32"/>
        </w:rPr>
        <w:t>0≤x≤2.1</w:t>
      </w:r>
      <w:r w:rsidRPr="00824D61">
        <w:rPr>
          <w:rFonts w:eastAsia="黑体"/>
          <w:sz w:val="32"/>
          <w:szCs w:val="32"/>
        </w:rPr>
        <w:t>）六角铁氧体薄膜磁性的成分调节</w:t>
      </w:r>
    </w:p>
    <w:p w:rsidR="00270434" w:rsidRPr="00824D61" w:rsidRDefault="00270434" w:rsidP="00270434">
      <w:pPr>
        <w:jc w:val="center"/>
        <w:rPr>
          <w:rFonts w:eastAsia="楷体"/>
          <w:sz w:val="24"/>
        </w:rPr>
      </w:pPr>
      <w:r w:rsidRPr="00824D61">
        <w:rPr>
          <w:rFonts w:eastAsia="楷体"/>
          <w:sz w:val="28"/>
          <w:szCs w:val="28"/>
          <w:u w:val="single"/>
        </w:rPr>
        <w:t>徐思晨</w:t>
      </w:r>
      <w:r w:rsidRPr="00824D61">
        <w:rPr>
          <w:rFonts w:eastAsia="楷体"/>
          <w:sz w:val="28"/>
          <w:szCs w:val="28"/>
        </w:rPr>
        <w:t>，朱齐山，王禹，汤如俊</w:t>
      </w:r>
    </w:p>
    <w:p w:rsidR="00270434" w:rsidRPr="00824D61" w:rsidRDefault="00270434" w:rsidP="00270434">
      <w:pPr>
        <w:jc w:val="center"/>
        <w:rPr>
          <w:rFonts w:eastAsia="楷体"/>
          <w:kern w:val="0"/>
          <w:sz w:val="24"/>
        </w:rPr>
      </w:pPr>
      <w:r w:rsidRPr="00824D61">
        <w:rPr>
          <w:rFonts w:eastAsia="楷体"/>
          <w:sz w:val="24"/>
        </w:rPr>
        <w:t>苏州大学物理科学与技术学院，苏州市十梓街</w:t>
      </w:r>
      <w:r w:rsidRPr="00824D61">
        <w:rPr>
          <w:rFonts w:eastAsia="楷体"/>
          <w:sz w:val="24"/>
        </w:rPr>
        <w:t>1</w:t>
      </w:r>
      <w:r w:rsidRPr="00824D61">
        <w:rPr>
          <w:rFonts w:eastAsia="楷体"/>
          <w:sz w:val="24"/>
        </w:rPr>
        <w:t>号</w:t>
      </w:r>
      <w:r w:rsidRPr="00824D61">
        <w:rPr>
          <w:rFonts w:eastAsia="楷体"/>
          <w:sz w:val="24"/>
        </w:rPr>
        <w:t xml:space="preserve"> 215006</w:t>
      </w:r>
    </w:p>
    <w:p w:rsidR="00270434" w:rsidRPr="00824D61" w:rsidRDefault="00270434" w:rsidP="00270434">
      <w:pPr>
        <w:jc w:val="center"/>
        <w:rPr>
          <w:rFonts w:eastAsia="楷体"/>
          <w:szCs w:val="21"/>
        </w:rPr>
      </w:pPr>
      <w:r w:rsidRPr="00824D61">
        <w:rPr>
          <w:rFonts w:eastAsia="楷体"/>
          <w:color w:val="000000"/>
          <w:szCs w:val="21"/>
        </w:rPr>
        <w:t xml:space="preserve">Email: </w:t>
      </w:r>
      <w:hyperlink r:id="rId181" w:history="1">
        <w:r w:rsidRPr="00824D61">
          <w:rPr>
            <w:rFonts w:eastAsia="楷体"/>
            <w:color w:val="000000"/>
            <w:szCs w:val="21"/>
          </w:rPr>
          <w:t>tangrj@suda.edu.cn</w:t>
        </w:r>
      </w:hyperlink>
    </w:p>
    <w:p w:rsidR="00270434" w:rsidRPr="00824D61" w:rsidRDefault="00270434" w:rsidP="00270434">
      <w:pPr>
        <w:spacing w:line="360" w:lineRule="auto"/>
        <w:rPr>
          <w:szCs w:val="21"/>
        </w:rPr>
      </w:pPr>
      <w:r w:rsidRPr="00824D61">
        <w:rPr>
          <w:szCs w:val="21"/>
        </w:rPr>
        <w:t>摘要：</w:t>
      </w:r>
      <w:r w:rsidRPr="00824D61">
        <w:rPr>
          <w:szCs w:val="21"/>
        </w:rPr>
        <w:t>M</w:t>
      </w:r>
      <w:r w:rsidRPr="00824D61">
        <w:rPr>
          <w:szCs w:val="21"/>
        </w:rPr>
        <w:t>型六角铁氧体</w:t>
      </w:r>
      <w:r w:rsidRPr="00824D61">
        <w:rPr>
          <w:szCs w:val="21"/>
        </w:rPr>
        <w:t>BaFe</w:t>
      </w:r>
      <w:r w:rsidRPr="00824D61">
        <w:rPr>
          <w:szCs w:val="21"/>
          <w:vertAlign w:val="subscript"/>
        </w:rPr>
        <w:t>12</w:t>
      </w:r>
      <w:r w:rsidRPr="00824D61">
        <w:rPr>
          <w:szCs w:val="21"/>
        </w:rPr>
        <w:t>O</w:t>
      </w:r>
      <w:r w:rsidRPr="00824D61">
        <w:rPr>
          <w:szCs w:val="21"/>
          <w:vertAlign w:val="subscript"/>
        </w:rPr>
        <w:t>19</w:t>
      </w:r>
      <w:r w:rsidRPr="00824D61">
        <w:rPr>
          <w:szCs w:val="21"/>
        </w:rPr>
        <w:t>（</w:t>
      </w:r>
      <w:r w:rsidRPr="00824D61">
        <w:rPr>
          <w:szCs w:val="21"/>
        </w:rPr>
        <w:t>BaM</w:t>
      </w:r>
      <w:r w:rsidRPr="00824D61">
        <w:rPr>
          <w:szCs w:val="21"/>
        </w:rPr>
        <w:t>）是超高频微波器件中良好的永磁体材料，也是自偏置电磁材料领域中被广泛研究的铁氧体之一。</w:t>
      </w:r>
      <w:r w:rsidRPr="00824D61">
        <w:rPr>
          <w:szCs w:val="21"/>
        </w:rPr>
        <w:t xml:space="preserve"> </w:t>
      </w:r>
      <w:r w:rsidRPr="00824D61">
        <w:rPr>
          <w:szCs w:val="21"/>
        </w:rPr>
        <w:t>研究表明，在</w:t>
      </w:r>
      <w:r w:rsidRPr="00824D61">
        <w:rPr>
          <w:szCs w:val="21"/>
        </w:rPr>
        <w:t>BaM</w:t>
      </w:r>
      <w:r w:rsidRPr="00824D61">
        <w:rPr>
          <w:szCs w:val="21"/>
        </w:rPr>
        <w:t>中使用</w:t>
      </w:r>
      <w:r w:rsidRPr="00824D61">
        <w:rPr>
          <w:szCs w:val="21"/>
        </w:rPr>
        <w:t>Sc</w:t>
      </w:r>
      <w:r w:rsidRPr="00824D61">
        <w:rPr>
          <w:szCs w:val="21"/>
          <w:vertAlign w:val="superscript"/>
        </w:rPr>
        <w:t>3+</w:t>
      </w:r>
      <w:r w:rsidRPr="00824D61">
        <w:rPr>
          <w:szCs w:val="21"/>
        </w:rPr>
        <w:t>部分取代</w:t>
      </w:r>
      <w:r w:rsidRPr="00824D61">
        <w:rPr>
          <w:szCs w:val="21"/>
        </w:rPr>
        <w:t>Fe</w:t>
      </w:r>
      <w:r w:rsidRPr="00824D61">
        <w:rPr>
          <w:szCs w:val="21"/>
          <w:vertAlign w:val="superscript"/>
        </w:rPr>
        <w:t>3+</w:t>
      </w:r>
      <w:r w:rsidRPr="00824D61">
        <w:rPr>
          <w:szCs w:val="21"/>
        </w:rPr>
        <w:t>后，铁氧体的磁性结构可以从共线型铁磁性变为非共线型锥形磁性结构，晶体结构保持不变，导致六角铁氧体的磁特性发生相应地改变。进一步研究发现，</w:t>
      </w:r>
      <w:r w:rsidRPr="00824D61">
        <w:rPr>
          <w:szCs w:val="21"/>
        </w:rPr>
        <w:t>Sc</w:t>
      </w:r>
      <w:r w:rsidRPr="00824D61">
        <w:rPr>
          <w:szCs w:val="21"/>
          <w:vertAlign w:val="superscript"/>
        </w:rPr>
        <w:t>3+</w:t>
      </w:r>
      <w:r w:rsidRPr="00824D61">
        <w:rPr>
          <w:szCs w:val="21"/>
        </w:rPr>
        <w:t>取代的</w:t>
      </w:r>
      <w:r w:rsidRPr="00824D61">
        <w:rPr>
          <w:szCs w:val="21"/>
        </w:rPr>
        <w:t>BaM</w:t>
      </w:r>
      <w:r w:rsidRPr="00824D61">
        <w:rPr>
          <w:szCs w:val="21"/>
        </w:rPr>
        <w:t>（</w:t>
      </w:r>
      <w:r w:rsidRPr="00824D61">
        <w:rPr>
          <w:szCs w:val="21"/>
        </w:rPr>
        <w:t>BaScM</w:t>
      </w:r>
      <w:r w:rsidRPr="00824D61">
        <w:rPr>
          <w:szCs w:val="21"/>
        </w:rPr>
        <w:t>）锥形磁性结构表现出室温磁电性能。</w:t>
      </w:r>
    </w:p>
    <w:p w:rsidR="00270434" w:rsidRPr="00824D61" w:rsidRDefault="00270434" w:rsidP="00270434">
      <w:pPr>
        <w:spacing w:line="360" w:lineRule="auto"/>
        <w:ind w:firstLineChars="200" w:firstLine="420"/>
        <w:rPr>
          <w:szCs w:val="21"/>
        </w:rPr>
      </w:pPr>
      <w:r w:rsidRPr="00824D61">
        <w:rPr>
          <w:szCs w:val="21"/>
        </w:rPr>
        <w:t>我们采用激光脉冲沉积技术制备了不同</w:t>
      </w:r>
      <w:r w:rsidRPr="00824D61">
        <w:rPr>
          <w:szCs w:val="21"/>
        </w:rPr>
        <w:t>Sc</w:t>
      </w:r>
      <w:r w:rsidRPr="00824D61">
        <w:rPr>
          <w:szCs w:val="21"/>
        </w:rPr>
        <w:t>掺杂比例的</w:t>
      </w:r>
      <w:r w:rsidRPr="00824D61">
        <w:rPr>
          <w:szCs w:val="21"/>
        </w:rPr>
        <w:t>BaFe</w:t>
      </w:r>
      <w:r w:rsidRPr="00824D61">
        <w:rPr>
          <w:szCs w:val="21"/>
          <w:vertAlign w:val="subscript"/>
        </w:rPr>
        <w:t>12-x</w:t>
      </w:r>
      <w:r w:rsidRPr="00824D61">
        <w:rPr>
          <w:szCs w:val="21"/>
        </w:rPr>
        <w:t>Sc</w:t>
      </w:r>
      <w:r w:rsidRPr="00824D61">
        <w:rPr>
          <w:szCs w:val="21"/>
          <w:vertAlign w:val="subscript"/>
        </w:rPr>
        <w:t>x</w:t>
      </w:r>
      <w:r w:rsidRPr="00824D61">
        <w:rPr>
          <w:szCs w:val="21"/>
        </w:rPr>
        <w:t>O</w:t>
      </w:r>
      <w:r w:rsidRPr="00824D61">
        <w:rPr>
          <w:szCs w:val="21"/>
          <w:vertAlign w:val="subscript"/>
        </w:rPr>
        <w:t>19</w:t>
      </w:r>
      <w:r w:rsidRPr="00824D61">
        <w:rPr>
          <w:szCs w:val="21"/>
        </w:rPr>
        <w:t>（</w:t>
      </w:r>
      <w:r w:rsidRPr="00824D61">
        <w:rPr>
          <w:szCs w:val="21"/>
        </w:rPr>
        <w:t>0≤x≤2.1</w:t>
      </w:r>
      <w:r w:rsidRPr="00824D61">
        <w:rPr>
          <w:szCs w:val="21"/>
        </w:rPr>
        <w:t>）单晶薄膜，研究了外延</w:t>
      </w:r>
      <w:r w:rsidRPr="00824D61">
        <w:rPr>
          <w:szCs w:val="21"/>
        </w:rPr>
        <w:t>BaScM</w:t>
      </w:r>
      <w:r w:rsidRPr="00824D61">
        <w:rPr>
          <w:szCs w:val="21"/>
        </w:rPr>
        <w:t>薄膜中掺杂比例对磁结构变化的影响。实验结果表明，随着</w:t>
      </w:r>
      <w:r w:rsidRPr="00824D61">
        <w:rPr>
          <w:szCs w:val="21"/>
        </w:rPr>
        <w:t>Sc</w:t>
      </w:r>
      <w:r w:rsidRPr="00824D61">
        <w:rPr>
          <w:szCs w:val="21"/>
          <w:vertAlign w:val="superscript"/>
        </w:rPr>
        <w:t>3+</w:t>
      </w:r>
      <w:r w:rsidRPr="00824D61">
        <w:rPr>
          <w:szCs w:val="21"/>
        </w:rPr>
        <w:t>含量的增加，</w:t>
      </w:r>
      <w:r w:rsidRPr="00824D61">
        <w:rPr>
          <w:szCs w:val="21"/>
        </w:rPr>
        <w:t>BaScM</w:t>
      </w:r>
      <w:r w:rsidRPr="00824D61">
        <w:rPr>
          <w:szCs w:val="21"/>
        </w:rPr>
        <w:t>薄膜的面外（</w:t>
      </w:r>
      <w:r w:rsidRPr="00824D61">
        <w:rPr>
          <w:szCs w:val="21"/>
        </w:rPr>
        <w:t>c</w:t>
      </w:r>
      <w:r w:rsidRPr="00824D61">
        <w:rPr>
          <w:szCs w:val="21"/>
        </w:rPr>
        <w:t>轴）晶格常数增加，但不遵循</w:t>
      </w:r>
      <w:r w:rsidRPr="00824D61">
        <w:rPr>
          <w:szCs w:val="21"/>
        </w:rPr>
        <w:t>Vegard</w:t>
      </w:r>
      <w:r w:rsidRPr="00824D61">
        <w:rPr>
          <w:szCs w:val="21"/>
        </w:rPr>
        <w:t>定律。磁滞回线的变化展现了由</w:t>
      </w:r>
      <w:r w:rsidRPr="00824D61">
        <w:rPr>
          <w:szCs w:val="21"/>
        </w:rPr>
        <w:t>BaFe</w:t>
      </w:r>
      <w:r w:rsidRPr="00824D61">
        <w:rPr>
          <w:szCs w:val="21"/>
          <w:vertAlign w:val="subscript"/>
        </w:rPr>
        <w:t>12</w:t>
      </w:r>
      <w:r w:rsidRPr="00824D61">
        <w:rPr>
          <w:szCs w:val="21"/>
        </w:rPr>
        <w:t>O</w:t>
      </w:r>
      <w:r w:rsidRPr="00824D61">
        <w:rPr>
          <w:szCs w:val="21"/>
          <w:vertAlign w:val="subscript"/>
        </w:rPr>
        <w:t>19</w:t>
      </w:r>
      <w:r w:rsidRPr="00824D61">
        <w:rPr>
          <w:szCs w:val="21"/>
        </w:rPr>
        <w:t>的单轴磁晶各向异性到</w:t>
      </w:r>
      <w:r w:rsidRPr="00824D61">
        <w:rPr>
          <w:szCs w:val="21"/>
        </w:rPr>
        <w:t>BaFe</w:t>
      </w:r>
      <w:r w:rsidRPr="00824D61">
        <w:rPr>
          <w:szCs w:val="21"/>
          <w:vertAlign w:val="subscript"/>
        </w:rPr>
        <w:t>10.2</w:t>
      </w:r>
      <w:r w:rsidRPr="00824D61">
        <w:rPr>
          <w:szCs w:val="21"/>
        </w:rPr>
        <w:t>Sc</w:t>
      </w:r>
      <w:r w:rsidRPr="00824D61">
        <w:rPr>
          <w:szCs w:val="21"/>
          <w:vertAlign w:val="subscript"/>
        </w:rPr>
        <w:t>1.8</w:t>
      </w:r>
      <w:r w:rsidRPr="00824D61">
        <w:rPr>
          <w:szCs w:val="21"/>
        </w:rPr>
        <w:t>O</w:t>
      </w:r>
      <w:r w:rsidRPr="00824D61">
        <w:rPr>
          <w:szCs w:val="21"/>
          <w:vertAlign w:val="subscript"/>
        </w:rPr>
        <w:t>19</w:t>
      </w:r>
      <w:r w:rsidRPr="00824D61">
        <w:rPr>
          <w:szCs w:val="21"/>
        </w:rPr>
        <w:t>的近平面型的磁晶各向异性的变化过程。这些现象可以通过</w:t>
      </w:r>
      <w:r w:rsidRPr="00824D61">
        <w:rPr>
          <w:szCs w:val="21"/>
        </w:rPr>
        <w:t>Sc</w:t>
      </w:r>
      <w:r w:rsidRPr="00824D61">
        <w:rPr>
          <w:szCs w:val="21"/>
          <w:vertAlign w:val="superscript"/>
        </w:rPr>
        <w:t>3+</w:t>
      </w:r>
      <w:r w:rsidRPr="00824D61">
        <w:rPr>
          <w:szCs w:val="21"/>
        </w:rPr>
        <w:t>含量</w:t>
      </w:r>
      <w:r w:rsidRPr="00824D61">
        <w:rPr>
          <w:szCs w:val="21"/>
        </w:rPr>
        <w:t>x≥0.6</w:t>
      </w:r>
      <w:r w:rsidRPr="00824D61">
        <w:rPr>
          <w:szCs w:val="21"/>
        </w:rPr>
        <w:t>时薄膜从共线型亚铁磁性到非共线锥形磁性结构的转变来解释。</w:t>
      </w:r>
      <w:r w:rsidRPr="00824D61">
        <w:rPr>
          <w:szCs w:val="21"/>
        </w:rPr>
        <w:t>ZFC / FC</w:t>
      </w:r>
      <w:r w:rsidRPr="00824D61">
        <w:rPr>
          <w:szCs w:val="21"/>
        </w:rPr>
        <w:t>曲线可进一步表明</w:t>
      </w:r>
      <w:r w:rsidRPr="00824D61">
        <w:rPr>
          <w:szCs w:val="21"/>
        </w:rPr>
        <w:t>BaScM</w:t>
      </w:r>
      <w:r w:rsidRPr="00824D61">
        <w:rPr>
          <w:szCs w:val="21"/>
        </w:rPr>
        <w:t>薄膜的锥形磁结构转变温度（</w:t>
      </w:r>
      <w:r w:rsidRPr="00824D61">
        <w:rPr>
          <w:szCs w:val="21"/>
        </w:rPr>
        <w:t>T</w:t>
      </w:r>
      <w:r w:rsidRPr="00824D61">
        <w:rPr>
          <w:szCs w:val="21"/>
          <w:vertAlign w:val="subscript"/>
        </w:rPr>
        <w:t>cone</w:t>
      </w:r>
      <w:r w:rsidRPr="00824D61">
        <w:rPr>
          <w:szCs w:val="21"/>
        </w:rPr>
        <w:t>）在</w:t>
      </w:r>
      <w:r w:rsidRPr="00824D61">
        <w:rPr>
          <w:szCs w:val="21"/>
        </w:rPr>
        <w:t>0.6≤x≤2.1</w:t>
      </w:r>
      <w:r w:rsidRPr="00824D61">
        <w:rPr>
          <w:szCs w:val="21"/>
        </w:rPr>
        <w:t>区间内随</w:t>
      </w:r>
      <w:r w:rsidRPr="00824D61">
        <w:rPr>
          <w:szCs w:val="21"/>
        </w:rPr>
        <w:t>Sc</w:t>
      </w:r>
      <w:r w:rsidRPr="00824D61">
        <w:rPr>
          <w:szCs w:val="21"/>
          <w:vertAlign w:val="superscript"/>
        </w:rPr>
        <w:t>3+</w:t>
      </w:r>
      <w:r w:rsidRPr="00824D61">
        <w:rPr>
          <w:szCs w:val="21"/>
        </w:rPr>
        <w:t>含量增加逐渐升高。该研究成果，将有助于进一步完善</w:t>
      </w:r>
      <w:r w:rsidRPr="00824D61">
        <w:rPr>
          <w:szCs w:val="21"/>
        </w:rPr>
        <w:t>BaScM</w:t>
      </w:r>
      <w:r w:rsidRPr="00824D61">
        <w:rPr>
          <w:szCs w:val="21"/>
        </w:rPr>
        <w:t>薄膜在低功耗电磁装置中的应用。</w:t>
      </w:r>
    </w:p>
    <w:p w:rsidR="00270434" w:rsidRPr="00824D61" w:rsidRDefault="00270434" w:rsidP="00270434">
      <w:pPr>
        <w:spacing w:line="360" w:lineRule="auto"/>
        <w:jc w:val="center"/>
      </w:pPr>
      <w:r w:rsidRPr="00824D61">
        <w:rPr>
          <w:noProof/>
        </w:rPr>
        <w:drawing>
          <wp:inline distT="0" distB="0" distL="0" distR="0">
            <wp:extent cx="4178300" cy="2743200"/>
            <wp:effectExtent l="0" t="0" r="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18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178300" cy="2743200"/>
                    </a:xfrm>
                    <a:prstGeom prst="rect">
                      <a:avLst/>
                    </a:prstGeom>
                    <a:noFill/>
                    <a:ln>
                      <a:noFill/>
                    </a:ln>
                    <a:effectLst/>
                  </pic:spPr>
                </pic:pic>
              </a:graphicData>
            </a:graphic>
          </wp:inline>
        </w:drawing>
      </w:r>
    </w:p>
    <w:p w:rsidR="00270434" w:rsidRPr="00824D61" w:rsidRDefault="00270434" w:rsidP="00270434">
      <w:pPr>
        <w:spacing w:line="360" w:lineRule="auto"/>
        <w:ind w:firstLineChars="600" w:firstLine="1080"/>
        <w:rPr>
          <w:kern w:val="0"/>
          <w:sz w:val="18"/>
          <w:szCs w:val="18"/>
        </w:rPr>
      </w:pPr>
      <w:r w:rsidRPr="00824D61">
        <w:rPr>
          <w:sz w:val="18"/>
          <w:szCs w:val="18"/>
        </w:rPr>
        <w:t>图</w:t>
      </w:r>
      <w:r w:rsidRPr="00824D61">
        <w:rPr>
          <w:sz w:val="18"/>
          <w:szCs w:val="18"/>
        </w:rPr>
        <w:t xml:space="preserve">1 </w:t>
      </w:r>
      <w:r w:rsidRPr="00824D61">
        <w:rPr>
          <w:sz w:val="18"/>
          <w:szCs w:val="18"/>
        </w:rPr>
        <w:t>掺杂比例</w:t>
      </w:r>
      <w:r w:rsidRPr="00824D61">
        <w:rPr>
          <w:rFonts w:hint="eastAsia"/>
          <w:sz w:val="18"/>
          <w:szCs w:val="18"/>
        </w:rPr>
        <w:t>分别为</w:t>
      </w:r>
      <w:r w:rsidRPr="00824D61">
        <w:rPr>
          <w:sz w:val="18"/>
          <w:szCs w:val="18"/>
        </w:rPr>
        <w:t xml:space="preserve"> (a) x =0, (b) x=0.6, (c) x=1.2 </w:t>
      </w:r>
      <w:r w:rsidRPr="00824D61">
        <w:rPr>
          <w:sz w:val="18"/>
          <w:szCs w:val="18"/>
        </w:rPr>
        <w:t>和</w:t>
      </w:r>
      <w:r w:rsidRPr="00824D61">
        <w:rPr>
          <w:sz w:val="18"/>
          <w:szCs w:val="18"/>
        </w:rPr>
        <w:t xml:space="preserve"> (d) x =1.8 </w:t>
      </w:r>
      <w:r w:rsidRPr="00824D61">
        <w:rPr>
          <w:rFonts w:hint="eastAsia"/>
          <w:sz w:val="18"/>
          <w:szCs w:val="18"/>
        </w:rPr>
        <w:t>的</w:t>
      </w:r>
      <w:r w:rsidRPr="00824D61">
        <w:rPr>
          <w:sz w:val="18"/>
          <w:szCs w:val="18"/>
        </w:rPr>
        <w:t>BaScM</w:t>
      </w:r>
      <w:r w:rsidRPr="00824D61">
        <w:rPr>
          <w:sz w:val="18"/>
          <w:szCs w:val="18"/>
        </w:rPr>
        <w:t>薄膜面内和面外磁滞回线</w:t>
      </w:r>
    </w:p>
    <w:p w:rsidR="00270434" w:rsidRPr="00824D61" w:rsidRDefault="00270434" w:rsidP="00270434">
      <w:pPr>
        <w:jc w:val="left"/>
        <w:rPr>
          <w:szCs w:val="21"/>
        </w:rPr>
      </w:pPr>
      <w:r w:rsidRPr="00824D61">
        <w:rPr>
          <w:szCs w:val="21"/>
        </w:rPr>
        <w:t>关键词：化学调节，铁氧体，薄膜，磁性</w:t>
      </w:r>
      <w:r w:rsidRPr="00824D61">
        <w:rPr>
          <w:szCs w:val="21"/>
        </w:rPr>
        <w:t xml:space="preserve"> </w:t>
      </w:r>
    </w:p>
    <w:p w:rsidR="00270434" w:rsidRPr="00824D61" w:rsidRDefault="00270434" w:rsidP="00270434">
      <w:pPr>
        <w:widowControl/>
        <w:jc w:val="left"/>
        <w:rPr>
          <w:kern w:val="0"/>
          <w:sz w:val="18"/>
          <w:szCs w:val="18"/>
        </w:rPr>
      </w:pPr>
      <w:r w:rsidRPr="00824D61">
        <w:rPr>
          <w:kern w:val="0"/>
          <w:sz w:val="18"/>
          <w:szCs w:val="18"/>
        </w:rPr>
        <w:t>参考文献</w:t>
      </w:r>
    </w:p>
    <w:p w:rsidR="00270434" w:rsidRPr="00824D61" w:rsidRDefault="00270434" w:rsidP="00270434">
      <w:pPr>
        <w:widowControl/>
        <w:ind w:left="707" w:hangingChars="393" w:hanging="707"/>
        <w:jc w:val="left"/>
        <w:rPr>
          <w:kern w:val="0"/>
          <w:sz w:val="18"/>
          <w:szCs w:val="18"/>
        </w:rPr>
      </w:pPr>
      <w:r w:rsidRPr="00824D61">
        <w:rPr>
          <w:kern w:val="0"/>
          <w:sz w:val="18"/>
          <w:szCs w:val="18"/>
        </w:rPr>
        <w:t>【</w:t>
      </w:r>
      <w:r w:rsidRPr="00824D61">
        <w:rPr>
          <w:kern w:val="0"/>
          <w:sz w:val="18"/>
          <w:szCs w:val="18"/>
        </w:rPr>
        <w:t>1</w:t>
      </w:r>
      <w:r w:rsidRPr="00824D61">
        <w:rPr>
          <w:kern w:val="0"/>
          <w:sz w:val="18"/>
          <w:szCs w:val="18"/>
        </w:rPr>
        <w:t>】</w:t>
      </w:r>
      <w:r w:rsidRPr="00824D61">
        <w:rPr>
          <w:kern w:val="0"/>
          <w:sz w:val="18"/>
          <w:szCs w:val="18"/>
        </w:rPr>
        <w:t xml:space="preserve">  </w:t>
      </w:r>
      <w:r w:rsidRPr="00824D61">
        <w:rPr>
          <w:color w:val="FF0000"/>
          <w:kern w:val="0"/>
          <w:sz w:val="18"/>
          <w:szCs w:val="18"/>
        </w:rPr>
        <w:t xml:space="preserve"> </w:t>
      </w:r>
      <w:hyperlink r:id="rId183" w:tooltip="查找此作者的更多记录" w:history="1">
        <w:r w:rsidRPr="00824D61">
          <w:rPr>
            <w:kern w:val="0"/>
            <w:sz w:val="18"/>
            <w:szCs w:val="18"/>
          </w:rPr>
          <w:t>Tokunaga, Y</w:t>
        </w:r>
      </w:hyperlink>
      <w:r w:rsidRPr="00824D61">
        <w:rPr>
          <w:kern w:val="0"/>
          <w:sz w:val="18"/>
          <w:szCs w:val="18"/>
        </w:rPr>
        <w:t xml:space="preserve"> et</w:t>
      </w:r>
      <w:r w:rsidRPr="00824D61">
        <w:rPr>
          <w:i/>
          <w:kern w:val="0"/>
          <w:sz w:val="18"/>
          <w:szCs w:val="18"/>
        </w:rPr>
        <w:t xml:space="preserve"> al., </w:t>
      </w:r>
      <w:r w:rsidRPr="00824D61">
        <w:rPr>
          <w:kern w:val="0"/>
          <w:sz w:val="18"/>
          <w:szCs w:val="18"/>
        </w:rPr>
        <w:t xml:space="preserve">Multiferroic M-Type Hexaferrites with a Room-Temperature Conical State and Magnetically Controllable Spin Helicity, </w:t>
      </w:r>
      <w:r w:rsidRPr="00824D61">
        <w:rPr>
          <w:i/>
          <w:kern w:val="0"/>
          <w:sz w:val="18"/>
          <w:szCs w:val="18"/>
        </w:rPr>
        <w:t xml:space="preserve">Phys. Rev. Lett., </w:t>
      </w:r>
      <w:r w:rsidRPr="00824D61">
        <w:rPr>
          <w:kern w:val="0"/>
          <w:sz w:val="18"/>
          <w:szCs w:val="18"/>
        </w:rPr>
        <w:t>2010, 105, 257201.</w:t>
      </w:r>
    </w:p>
    <w:p w:rsidR="00270434" w:rsidRPr="00824D61" w:rsidRDefault="00270434" w:rsidP="00270434">
      <w:pPr>
        <w:jc w:val="left"/>
        <w:rPr>
          <w:color w:val="FF0000"/>
          <w:szCs w:val="21"/>
        </w:rPr>
      </w:pPr>
      <w:r w:rsidRPr="00824D61">
        <w:rPr>
          <w:b/>
          <w:color w:val="FF0000"/>
          <w:szCs w:val="21"/>
        </w:rPr>
        <w:t>基金项目：</w:t>
      </w:r>
      <w:r w:rsidRPr="00824D61">
        <w:rPr>
          <w:color w:val="FF0000"/>
          <w:szCs w:val="21"/>
        </w:rPr>
        <w:t>国家自然科学基金项目（</w:t>
      </w:r>
      <w:r w:rsidRPr="00824D61">
        <w:rPr>
          <w:color w:val="FF0000"/>
          <w:szCs w:val="21"/>
        </w:rPr>
        <w:t>NO.51772200</w:t>
      </w:r>
      <w:r w:rsidRPr="00824D61">
        <w:rPr>
          <w:color w:val="FF0000"/>
          <w:szCs w:val="21"/>
        </w:rPr>
        <w:t>）</w:t>
      </w:r>
      <w:r w:rsidRPr="00824D61">
        <w:rPr>
          <w:color w:val="FF0000"/>
          <w:szCs w:val="21"/>
        </w:rPr>
        <w:t xml:space="preserve">      </w:t>
      </w:r>
      <w:r w:rsidRPr="00824D61">
        <w:rPr>
          <w:color w:val="FF0000"/>
          <w:szCs w:val="21"/>
        </w:rPr>
        <w:t>江苏省自然科学基金项目（</w:t>
      </w:r>
      <w:r w:rsidRPr="00824D61">
        <w:rPr>
          <w:color w:val="FF0000"/>
          <w:szCs w:val="21"/>
        </w:rPr>
        <w:t>NO.BK20171209)</w:t>
      </w:r>
    </w:p>
    <w:p w:rsidR="00EE74E8" w:rsidRDefault="00EE74E8" w:rsidP="00270434">
      <w:pPr>
        <w:spacing w:line="360" w:lineRule="auto"/>
        <w:ind w:firstLineChars="300" w:firstLine="840"/>
        <w:rPr>
          <w:sz w:val="28"/>
          <w:szCs w:val="28"/>
        </w:rPr>
      </w:pPr>
      <w:r>
        <w:rPr>
          <w:sz w:val="28"/>
          <w:szCs w:val="28"/>
        </w:rPr>
        <w:br w:type="page"/>
      </w:r>
    </w:p>
    <w:p w:rsidR="00EE74E8" w:rsidRDefault="00EE74E8" w:rsidP="00EE74E8">
      <w:pPr>
        <w:spacing w:line="360" w:lineRule="auto"/>
        <w:jc w:val="center"/>
        <w:rPr>
          <w:rFonts w:ascii="Times New Roman" w:eastAsia="宋体" w:hAnsi="Times New Roman" w:cs="Times New Roman"/>
          <w:b/>
          <w:sz w:val="84"/>
          <w:szCs w:val="84"/>
        </w:rPr>
      </w:pPr>
    </w:p>
    <w:p w:rsidR="00EE74E8" w:rsidRDefault="00EE74E8" w:rsidP="00EE74E8">
      <w:pPr>
        <w:spacing w:line="360" w:lineRule="auto"/>
        <w:jc w:val="center"/>
        <w:rPr>
          <w:rFonts w:ascii="Times New Roman" w:eastAsia="宋体" w:hAnsi="Times New Roman" w:cs="Times New Roman"/>
          <w:b/>
          <w:sz w:val="84"/>
          <w:szCs w:val="84"/>
        </w:rPr>
      </w:pPr>
    </w:p>
    <w:p w:rsidR="00EE74E8" w:rsidRDefault="00EE74E8" w:rsidP="00EE74E8">
      <w:pPr>
        <w:spacing w:line="360" w:lineRule="auto"/>
        <w:jc w:val="center"/>
        <w:rPr>
          <w:rFonts w:ascii="Times New Roman" w:eastAsia="宋体" w:hAnsi="Times New Roman" w:cs="Times New Roman"/>
          <w:b/>
          <w:sz w:val="84"/>
          <w:szCs w:val="84"/>
        </w:rPr>
      </w:pPr>
    </w:p>
    <w:p w:rsidR="00EE74E8" w:rsidRDefault="00EE74E8" w:rsidP="00EE74E8">
      <w:pPr>
        <w:spacing w:line="360" w:lineRule="auto"/>
        <w:jc w:val="center"/>
        <w:rPr>
          <w:rFonts w:ascii="Times New Roman" w:eastAsia="宋体" w:hAnsi="Times New Roman" w:cs="Times New Roman"/>
          <w:b/>
          <w:sz w:val="84"/>
          <w:szCs w:val="84"/>
        </w:rPr>
      </w:pPr>
    </w:p>
    <w:p w:rsidR="00270434" w:rsidRPr="00EE74E8" w:rsidRDefault="00EE74E8" w:rsidP="00EE74E8">
      <w:pPr>
        <w:spacing w:line="360" w:lineRule="auto"/>
        <w:jc w:val="center"/>
        <w:rPr>
          <w:rFonts w:ascii="Times New Roman" w:eastAsia="宋体" w:hAnsi="Times New Roman" w:cs="Times New Roman"/>
          <w:b/>
          <w:sz w:val="84"/>
          <w:szCs w:val="84"/>
        </w:rPr>
      </w:pPr>
      <w:r w:rsidRPr="00EE74E8">
        <w:rPr>
          <w:rFonts w:ascii="Times New Roman" w:eastAsia="宋体" w:hAnsi="Times New Roman" w:cs="Times New Roman"/>
          <w:b/>
          <w:sz w:val="84"/>
          <w:szCs w:val="84"/>
        </w:rPr>
        <w:t xml:space="preserve">J4 </w:t>
      </w:r>
      <w:r w:rsidRPr="00EE74E8">
        <w:rPr>
          <w:rFonts w:ascii="Times New Roman" w:eastAsia="宋体" w:hAnsi="Times New Roman" w:cs="Times New Roman"/>
          <w:b/>
          <w:sz w:val="84"/>
          <w:szCs w:val="84"/>
        </w:rPr>
        <w:t>新型磁性材料和结构（</w:t>
      </w:r>
      <w:r w:rsidRPr="00EE74E8">
        <w:rPr>
          <w:rFonts w:ascii="Times New Roman" w:eastAsia="宋体" w:hAnsi="Times New Roman" w:cs="Times New Roman"/>
          <w:b/>
          <w:sz w:val="84"/>
          <w:szCs w:val="84"/>
        </w:rPr>
        <w:t>II</w:t>
      </w:r>
      <w:r w:rsidRPr="00EE74E8">
        <w:rPr>
          <w:rFonts w:ascii="Times New Roman" w:eastAsia="宋体" w:hAnsi="Times New Roman" w:cs="Times New Roman"/>
          <w:b/>
          <w:sz w:val="84"/>
          <w:szCs w:val="84"/>
        </w:rPr>
        <w:t>）</w:t>
      </w:r>
    </w:p>
    <w:p w:rsidR="00270434" w:rsidRDefault="00270434" w:rsidP="00270434">
      <w:pPr>
        <w:widowControl/>
        <w:jc w:val="left"/>
        <w:rPr>
          <w:sz w:val="28"/>
          <w:szCs w:val="28"/>
        </w:rPr>
      </w:pPr>
      <w:r>
        <w:rPr>
          <w:sz w:val="28"/>
          <w:szCs w:val="28"/>
        </w:rPr>
        <w:br w:type="page"/>
      </w:r>
    </w:p>
    <w:p w:rsidR="00270434" w:rsidRPr="00824D61" w:rsidRDefault="00270434" w:rsidP="00270434">
      <w:pPr>
        <w:spacing w:line="360" w:lineRule="auto"/>
        <w:ind w:firstLineChars="300" w:firstLine="840"/>
        <w:rPr>
          <w:sz w:val="28"/>
          <w:szCs w:val="28"/>
        </w:rPr>
      </w:pPr>
      <w:r w:rsidRPr="00270434">
        <w:rPr>
          <w:rFonts w:ascii="Times New Roman" w:hAnsi="Times New Roman" w:cs="Times New Roman"/>
          <w:sz w:val="28"/>
          <w:szCs w:val="28"/>
        </w:rPr>
        <w:lastRenderedPageBreak/>
        <w:t>J4-P061</w:t>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sz w:val="28"/>
          <w:szCs w:val="28"/>
        </w:rPr>
        <w:tab/>
      </w:r>
      <w:r w:rsidRPr="00824D61">
        <w:rPr>
          <w:rFonts w:hint="eastAsia"/>
          <w:sz w:val="28"/>
          <w:szCs w:val="28"/>
        </w:rPr>
        <w:t xml:space="preserve">      </w:t>
      </w:r>
      <w:r w:rsidRPr="00824D61">
        <w:rPr>
          <w:rFonts w:hint="eastAsia"/>
          <w:sz w:val="28"/>
          <w:szCs w:val="28"/>
        </w:rPr>
        <w:t>专题代号</w:t>
      </w:r>
      <w:r w:rsidRPr="00824D61">
        <w:rPr>
          <w:sz w:val="28"/>
          <w:szCs w:val="28"/>
        </w:rPr>
        <w:t>：</w:t>
      </w:r>
      <w:r w:rsidRPr="00824D61">
        <w:rPr>
          <w:sz w:val="28"/>
          <w:szCs w:val="28"/>
        </w:rPr>
        <w:t>J</w:t>
      </w:r>
    </w:p>
    <w:p w:rsidR="00270434" w:rsidRPr="00EE6238" w:rsidRDefault="00270434" w:rsidP="00270434">
      <w:pPr>
        <w:adjustRightInd w:val="0"/>
        <w:snapToGrid w:val="0"/>
        <w:jc w:val="center"/>
        <w:rPr>
          <w:rFonts w:eastAsia="黑体"/>
          <w:b/>
          <w:bCs/>
          <w:sz w:val="32"/>
        </w:rPr>
      </w:pPr>
      <w:r w:rsidRPr="00142ED2">
        <w:rPr>
          <w:rFonts w:eastAsia="黑体" w:hAnsi="黑体"/>
          <w:b/>
          <w:sz w:val="32"/>
          <w:szCs w:val="32"/>
        </w:rPr>
        <w:t>氮化铁薄膜晶相合成热分析及其磁性</w:t>
      </w:r>
    </w:p>
    <w:p w:rsidR="00270434" w:rsidRPr="0084486D" w:rsidRDefault="00270434" w:rsidP="00270434">
      <w:pPr>
        <w:jc w:val="center"/>
        <w:rPr>
          <w:rFonts w:ascii="华文楷体" w:eastAsia="华文楷体" w:hAnsi="华文楷体"/>
          <w:sz w:val="28"/>
          <w:szCs w:val="28"/>
        </w:rPr>
      </w:pPr>
      <w:r w:rsidRPr="0084486D">
        <w:rPr>
          <w:rFonts w:ascii="华文楷体" w:eastAsia="华文楷体" w:hAnsi="华文楷体"/>
          <w:sz w:val="28"/>
          <w:szCs w:val="28"/>
        </w:rPr>
        <w:t>卢启海</w:t>
      </w:r>
      <w:r w:rsidRPr="0084486D">
        <w:rPr>
          <w:rFonts w:ascii="华文楷体" w:eastAsia="华文楷体" w:hAnsi="华文楷体"/>
          <w:sz w:val="28"/>
          <w:szCs w:val="28"/>
          <w:vertAlign w:val="superscript"/>
        </w:rPr>
        <w:t>1</w:t>
      </w:r>
      <w:r w:rsidRPr="0084486D">
        <w:rPr>
          <w:rFonts w:ascii="华文楷体" w:eastAsia="华文楷体" w:hAnsi="华文楷体"/>
          <w:sz w:val="28"/>
          <w:szCs w:val="28"/>
        </w:rPr>
        <w:t>，唐晓莉</w:t>
      </w:r>
      <w:r w:rsidRPr="0084486D">
        <w:rPr>
          <w:rFonts w:ascii="华文楷体" w:eastAsia="华文楷体" w:hAnsi="华文楷体"/>
          <w:sz w:val="28"/>
          <w:szCs w:val="28"/>
          <w:vertAlign w:val="superscript"/>
        </w:rPr>
        <w:t>2</w:t>
      </w:r>
    </w:p>
    <w:p w:rsidR="00270434" w:rsidRDefault="00270434" w:rsidP="00270434">
      <w:pPr>
        <w:jc w:val="center"/>
        <w:rPr>
          <w:rFonts w:ascii="华文楷体" w:eastAsia="华文楷体" w:hAnsi="华文楷体"/>
          <w:kern w:val="0"/>
          <w:sz w:val="24"/>
        </w:rPr>
      </w:pPr>
      <w:r w:rsidRPr="0084486D">
        <w:rPr>
          <w:rFonts w:ascii="华文楷体" w:eastAsia="华文楷体" w:hAnsi="华文楷体"/>
          <w:sz w:val="24"/>
          <w:vertAlign w:val="superscript"/>
        </w:rPr>
        <w:t>1</w:t>
      </w:r>
      <w:r w:rsidRPr="0084486D">
        <w:rPr>
          <w:rFonts w:ascii="华文楷体" w:eastAsia="华文楷体" w:hAnsi="华文楷体"/>
          <w:kern w:val="0"/>
          <w:sz w:val="24"/>
        </w:rPr>
        <w:t>甘肃省科学院传感技术研究所&amp;甘肃省传感器与传感技术重点实验室，兰州 730000</w:t>
      </w:r>
    </w:p>
    <w:p w:rsidR="00270434" w:rsidRPr="0084486D" w:rsidRDefault="00270434" w:rsidP="00270434">
      <w:pPr>
        <w:jc w:val="center"/>
        <w:rPr>
          <w:rFonts w:ascii="华文楷体" w:eastAsia="华文楷体" w:hAnsi="华文楷体"/>
          <w:kern w:val="0"/>
          <w:sz w:val="24"/>
        </w:rPr>
      </w:pPr>
      <w:r w:rsidRPr="0084486D">
        <w:rPr>
          <w:rFonts w:ascii="华文楷体" w:eastAsia="华文楷体" w:hAnsi="华文楷体" w:hint="eastAsia"/>
          <w:sz w:val="24"/>
          <w:vertAlign w:val="superscript"/>
        </w:rPr>
        <w:t>2</w:t>
      </w:r>
      <w:r w:rsidRPr="0084486D">
        <w:rPr>
          <w:rFonts w:ascii="华文楷体" w:eastAsia="华文楷体" w:hAnsi="华文楷体"/>
          <w:sz w:val="24"/>
        </w:rPr>
        <w:t>电子科技大学电子薄膜与集成器件国家重点实验室，成都，610054</w:t>
      </w:r>
    </w:p>
    <w:p w:rsidR="00270434" w:rsidRDefault="00270434" w:rsidP="00270434">
      <w:pPr>
        <w:jc w:val="center"/>
        <w:rPr>
          <w:bCs/>
        </w:rPr>
      </w:pPr>
      <w:r w:rsidRPr="0037049B">
        <w:rPr>
          <w:rFonts w:eastAsia="楷体"/>
          <w:szCs w:val="21"/>
        </w:rPr>
        <w:t xml:space="preserve">Email: </w:t>
      </w:r>
      <w:r>
        <w:rPr>
          <w:rFonts w:eastAsia="楷体" w:hint="eastAsia"/>
          <w:szCs w:val="21"/>
        </w:rPr>
        <w:t>luqhis@163.com</w:t>
      </w:r>
    </w:p>
    <w:p w:rsidR="00270434" w:rsidRPr="00EA5596" w:rsidRDefault="00270434" w:rsidP="00270434">
      <w:pPr>
        <w:spacing w:line="360" w:lineRule="auto"/>
        <w:ind w:firstLineChars="200" w:firstLine="420"/>
        <w:rPr>
          <w:bCs/>
          <w:szCs w:val="21"/>
        </w:rPr>
      </w:pPr>
      <w:r>
        <w:rPr>
          <w:rFonts w:hint="eastAsia"/>
          <w:szCs w:val="21"/>
        </w:rPr>
        <w:t>摘要：</w:t>
      </w:r>
      <w:r w:rsidRPr="005445D0">
        <w:rPr>
          <w:szCs w:val="21"/>
        </w:rPr>
        <w:t>开发高自旋极化率的磁性材料用于</w:t>
      </w:r>
      <w:r>
        <w:rPr>
          <w:rFonts w:hint="eastAsia"/>
          <w:szCs w:val="21"/>
        </w:rPr>
        <w:t>量子</w:t>
      </w:r>
      <w:r w:rsidRPr="005445D0">
        <w:rPr>
          <w:szCs w:val="21"/>
        </w:rPr>
        <w:t>器件是自旋电子学应用领域的研究热点之一。</w:t>
      </w:r>
      <w:r w:rsidRPr="005445D0">
        <w:rPr>
          <w:rFonts w:hAnsi="Calibri"/>
          <w:szCs w:val="21"/>
        </w:rPr>
        <w:t>根据能带理论，存在一类半金</w:t>
      </w:r>
      <w:r w:rsidRPr="00640997">
        <w:rPr>
          <w:rFonts w:hAnsi="Calibri"/>
          <w:szCs w:val="21"/>
        </w:rPr>
        <w:t>属材料，</w:t>
      </w:r>
      <w:r w:rsidRPr="00640997">
        <w:rPr>
          <w:rFonts w:hAnsi="Calibri" w:hint="eastAsia"/>
          <w:szCs w:val="21"/>
        </w:rPr>
        <w:t>如</w:t>
      </w:r>
      <w:r w:rsidRPr="00640997">
        <w:rPr>
          <w:szCs w:val="21"/>
        </w:rPr>
        <w:t>Heusler</w:t>
      </w:r>
      <w:r w:rsidRPr="00640997">
        <w:rPr>
          <w:rFonts w:hAnsi="宋体"/>
          <w:szCs w:val="21"/>
        </w:rPr>
        <w:t>合金、二氧化铬、四氧化三铁</w:t>
      </w:r>
      <w:r>
        <w:rPr>
          <w:rFonts w:hAnsi="宋体" w:hint="eastAsia"/>
          <w:szCs w:val="21"/>
        </w:rPr>
        <w:t>和氮化铁</w:t>
      </w:r>
      <w:r w:rsidRPr="00640997">
        <w:rPr>
          <w:rFonts w:hAnsi="宋体" w:hint="eastAsia"/>
          <w:szCs w:val="21"/>
        </w:rPr>
        <w:t>等，</w:t>
      </w:r>
      <w:r w:rsidRPr="00640997">
        <w:rPr>
          <w:rFonts w:hAnsi="Calibri"/>
          <w:szCs w:val="21"/>
        </w:rPr>
        <w:t>其自旋极化率最高可达</w:t>
      </w:r>
      <w:r w:rsidRPr="00640997">
        <w:rPr>
          <w:szCs w:val="21"/>
        </w:rPr>
        <w:t>100%</w:t>
      </w:r>
      <w:r w:rsidRPr="00640997">
        <w:rPr>
          <w:rFonts w:hAnsi="Calibri"/>
          <w:szCs w:val="21"/>
        </w:rPr>
        <w:t>，</w:t>
      </w:r>
      <w:r w:rsidRPr="00640997">
        <w:rPr>
          <w:szCs w:val="21"/>
        </w:rPr>
        <w:t>远高于常规</w:t>
      </w:r>
      <w:r w:rsidRPr="00640997">
        <w:rPr>
          <w:rFonts w:hint="eastAsia"/>
          <w:szCs w:val="21"/>
        </w:rPr>
        <w:t>的</w:t>
      </w:r>
      <w:r w:rsidRPr="00640997">
        <w:rPr>
          <w:szCs w:val="21"/>
        </w:rPr>
        <w:t>磁性金属，如</w:t>
      </w:r>
      <w:r w:rsidRPr="00640997">
        <w:rPr>
          <w:szCs w:val="21"/>
        </w:rPr>
        <w:t>Fe</w:t>
      </w:r>
      <w:r w:rsidRPr="00640997">
        <w:rPr>
          <w:rFonts w:hAnsi="Calibri"/>
          <w:szCs w:val="21"/>
        </w:rPr>
        <w:t>（</w:t>
      </w:r>
      <w:r w:rsidRPr="00640997">
        <w:rPr>
          <w:szCs w:val="21"/>
        </w:rPr>
        <w:t>43%</w:t>
      </w:r>
      <w:r w:rsidRPr="00640997">
        <w:rPr>
          <w:rFonts w:hAnsi="Calibri"/>
          <w:szCs w:val="21"/>
        </w:rPr>
        <w:t>）、</w:t>
      </w:r>
      <w:r w:rsidRPr="00640997">
        <w:rPr>
          <w:szCs w:val="21"/>
        </w:rPr>
        <w:t>Co</w:t>
      </w:r>
      <w:r w:rsidRPr="00640997">
        <w:rPr>
          <w:rFonts w:hAnsi="Calibri"/>
          <w:szCs w:val="21"/>
        </w:rPr>
        <w:t>（</w:t>
      </w:r>
      <w:r w:rsidRPr="00640997">
        <w:rPr>
          <w:szCs w:val="21"/>
        </w:rPr>
        <w:t>45%</w:t>
      </w:r>
      <w:r w:rsidRPr="00640997">
        <w:rPr>
          <w:rFonts w:hAnsi="Calibri"/>
          <w:szCs w:val="21"/>
        </w:rPr>
        <w:t>）</w:t>
      </w:r>
      <w:r>
        <w:rPr>
          <w:rFonts w:hAnsi="Calibri" w:hint="eastAsia"/>
          <w:szCs w:val="21"/>
        </w:rPr>
        <w:t>和</w:t>
      </w:r>
      <w:r w:rsidRPr="00640997">
        <w:rPr>
          <w:szCs w:val="21"/>
        </w:rPr>
        <w:t>Ni</w:t>
      </w:r>
      <w:r w:rsidRPr="00640997">
        <w:rPr>
          <w:rFonts w:hAnsi="Calibri"/>
          <w:szCs w:val="21"/>
        </w:rPr>
        <w:t>（</w:t>
      </w:r>
      <w:r w:rsidRPr="00640997">
        <w:rPr>
          <w:szCs w:val="21"/>
        </w:rPr>
        <w:t>35%</w:t>
      </w:r>
      <w:r>
        <w:rPr>
          <w:rFonts w:hAnsi="Calibri"/>
          <w:szCs w:val="21"/>
        </w:rPr>
        <w:t>）</w:t>
      </w:r>
      <w:r w:rsidRPr="00640997">
        <w:rPr>
          <w:rFonts w:hAnsi="Calibri"/>
          <w:szCs w:val="21"/>
        </w:rPr>
        <w:t>。在这一类半金属中，</w:t>
      </w:r>
      <w:r w:rsidRPr="00640997">
        <w:rPr>
          <w:rFonts w:ascii="Symbol" w:hAnsi="Symbol"/>
          <w:szCs w:val="21"/>
        </w:rPr>
        <w:t></w:t>
      </w:r>
      <w:r w:rsidRPr="00640997">
        <w:rPr>
          <w:rFonts w:ascii="Symbol" w:hAnsi="Symbol"/>
          <w:szCs w:val="21"/>
        </w:rPr>
        <w:t></w:t>
      </w:r>
      <w:r w:rsidRPr="00640997">
        <w:rPr>
          <w:szCs w:val="21"/>
        </w:rPr>
        <w:t>′-Fe</w:t>
      </w:r>
      <w:r w:rsidRPr="00640997">
        <w:rPr>
          <w:szCs w:val="21"/>
          <w:vertAlign w:val="subscript"/>
        </w:rPr>
        <w:t>4</w:t>
      </w:r>
      <w:r w:rsidRPr="00640997">
        <w:rPr>
          <w:szCs w:val="21"/>
        </w:rPr>
        <w:t>N</w:t>
      </w:r>
      <w:r w:rsidRPr="00640997">
        <w:rPr>
          <w:rFonts w:hAnsi="Calibri"/>
          <w:szCs w:val="21"/>
        </w:rPr>
        <w:t>具有结构简单、</w:t>
      </w:r>
      <w:r w:rsidRPr="00640997">
        <w:rPr>
          <w:rFonts w:hAnsi="Calibri" w:hint="eastAsia"/>
          <w:szCs w:val="21"/>
        </w:rPr>
        <w:t>耐腐</w:t>
      </w:r>
      <w:r w:rsidRPr="005445D0">
        <w:rPr>
          <w:rFonts w:hAnsi="Calibri" w:hint="eastAsia"/>
          <w:szCs w:val="21"/>
        </w:rPr>
        <w:t>蚀</w:t>
      </w:r>
      <w:r w:rsidRPr="005445D0">
        <w:rPr>
          <w:rFonts w:hAnsi="Calibri"/>
          <w:szCs w:val="21"/>
        </w:rPr>
        <w:t>、居里温度较高等优点，应用前景广阔。</w:t>
      </w:r>
      <w:r w:rsidRPr="00EA5596">
        <w:rPr>
          <w:rFonts w:hAnsi="Calibri"/>
          <w:szCs w:val="21"/>
        </w:rPr>
        <w:t>根据</w:t>
      </w:r>
      <w:r w:rsidRPr="00EA5596">
        <w:rPr>
          <w:szCs w:val="21"/>
        </w:rPr>
        <w:t>Fe-N</w:t>
      </w:r>
      <w:r w:rsidRPr="00EA5596">
        <w:rPr>
          <w:rFonts w:hAnsi="Calibri"/>
          <w:szCs w:val="21"/>
        </w:rPr>
        <w:t>体系相图，</w:t>
      </w:r>
      <w:r w:rsidRPr="00EA5596">
        <w:rPr>
          <w:szCs w:val="21"/>
        </w:rPr>
        <w:t>Fe-N</w:t>
      </w:r>
      <w:r w:rsidRPr="00EA5596">
        <w:rPr>
          <w:rFonts w:hAnsi="Calibri"/>
          <w:szCs w:val="21"/>
        </w:rPr>
        <w:t>体系存在多种晶相，而且多数</w:t>
      </w:r>
      <w:r w:rsidRPr="00EA5596">
        <w:rPr>
          <w:rFonts w:hAnsi="Calibri" w:hint="eastAsia"/>
          <w:szCs w:val="21"/>
        </w:rPr>
        <w:t>晶相</w:t>
      </w:r>
      <w:r w:rsidRPr="00EA5596">
        <w:rPr>
          <w:rFonts w:hAnsi="Calibri"/>
          <w:szCs w:val="21"/>
        </w:rPr>
        <w:t>（包括</w:t>
      </w:r>
      <w:r w:rsidRPr="00EA5596">
        <w:rPr>
          <w:rFonts w:ascii="Symbol" w:hAnsi="Symbol"/>
          <w:szCs w:val="21"/>
        </w:rPr>
        <w:t></w:t>
      </w:r>
      <w:r w:rsidRPr="00EA5596">
        <w:rPr>
          <w:szCs w:val="21"/>
        </w:rPr>
        <w:t>′-Fe</w:t>
      </w:r>
      <w:r w:rsidRPr="00EA5596">
        <w:rPr>
          <w:szCs w:val="21"/>
          <w:vertAlign w:val="subscript"/>
        </w:rPr>
        <w:t>4</w:t>
      </w:r>
      <w:r w:rsidRPr="00EA5596">
        <w:rPr>
          <w:szCs w:val="21"/>
        </w:rPr>
        <w:t>N</w:t>
      </w:r>
      <w:r w:rsidRPr="00EA5596">
        <w:rPr>
          <w:rFonts w:hAnsi="Calibri"/>
          <w:szCs w:val="21"/>
        </w:rPr>
        <w:t>在内）属于亚稳相，因此对其进行热稳定性</w:t>
      </w:r>
      <w:r>
        <w:rPr>
          <w:rFonts w:hAnsi="Calibri" w:hint="eastAsia"/>
          <w:szCs w:val="21"/>
        </w:rPr>
        <w:t>和相变规律</w:t>
      </w:r>
      <w:r w:rsidRPr="00EA5596">
        <w:rPr>
          <w:rFonts w:hAnsi="Calibri"/>
          <w:szCs w:val="21"/>
        </w:rPr>
        <w:t>的研究非常有必要。</w:t>
      </w:r>
      <w:r>
        <w:rPr>
          <w:rFonts w:hAnsi="Calibri" w:hint="eastAsia"/>
          <w:szCs w:val="21"/>
        </w:rPr>
        <w:t>课题组</w:t>
      </w:r>
      <w:r w:rsidRPr="00EA5596">
        <w:rPr>
          <w:rFonts w:hint="eastAsia"/>
          <w:szCs w:val="21"/>
        </w:rPr>
        <w:t>利用同步热分析（</w:t>
      </w:r>
      <w:r w:rsidRPr="00EA5596">
        <w:rPr>
          <w:rFonts w:hint="eastAsia"/>
          <w:szCs w:val="21"/>
        </w:rPr>
        <w:t>TG-DSC</w:t>
      </w:r>
      <w:r w:rsidRPr="00EA5596">
        <w:rPr>
          <w:rFonts w:hint="eastAsia"/>
          <w:szCs w:val="21"/>
        </w:rPr>
        <w:t>）研究了氮化铁薄膜的</w:t>
      </w:r>
      <w:r>
        <w:rPr>
          <w:rFonts w:hint="eastAsia"/>
          <w:szCs w:val="21"/>
        </w:rPr>
        <w:t>热稳定性和</w:t>
      </w:r>
      <w:r w:rsidRPr="00EA5596">
        <w:rPr>
          <w:rFonts w:hint="eastAsia"/>
          <w:szCs w:val="21"/>
        </w:rPr>
        <w:t>相变规律</w:t>
      </w:r>
      <w:r>
        <w:rPr>
          <w:rFonts w:hint="eastAsia"/>
          <w:szCs w:val="21"/>
        </w:rPr>
        <w:t>，在此基础上，利用真空退火技术有效调控了（磁控溅射沉积的）氮化铁薄膜的晶相</w:t>
      </w:r>
      <w:r w:rsidRPr="00EA5596">
        <w:rPr>
          <w:rFonts w:hint="eastAsia"/>
          <w:szCs w:val="21"/>
        </w:rPr>
        <w:t>。</w:t>
      </w:r>
      <w:r w:rsidRPr="00EA5596">
        <w:rPr>
          <w:rFonts w:hint="eastAsia"/>
          <w:szCs w:val="21"/>
        </w:rPr>
        <w:t>TG-DSC</w:t>
      </w:r>
      <w:r w:rsidRPr="00EA5596">
        <w:rPr>
          <w:rFonts w:hint="eastAsia"/>
          <w:szCs w:val="21"/>
        </w:rPr>
        <w:t>的结果显示，在</w:t>
      </w:r>
      <w:r w:rsidRPr="00EA5596">
        <w:rPr>
          <w:rFonts w:hint="eastAsia"/>
          <w:szCs w:val="21"/>
        </w:rPr>
        <w:t>10</w:t>
      </w:r>
      <w:r w:rsidRPr="00EA5596">
        <w:rPr>
          <w:rFonts w:hint="eastAsia"/>
          <w:szCs w:val="21"/>
        </w:rPr>
        <w:t>℃</w:t>
      </w:r>
      <w:r w:rsidRPr="00EA5596">
        <w:rPr>
          <w:rFonts w:hint="eastAsia"/>
          <w:szCs w:val="21"/>
        </w:rPr>
        <w:t>/min</w:t>
      </w:r>
      <w:r w:rsidRPr="00EA5596">
        <w:rPr>
          <w:rFonts w:hint="eastAsia"/>
          <w:szCs w:val="21"/>
        </w:rPr>
        <w:t>的升温速率下，</w:t>
      </w:r>
      <w:r w:rsidRPr="00EA5596">
        <w:rPr>
          <w:rFonts w:ascii="Symbol" w:hAnsi="Symbol"/>
          <w:szCs w:val="21"/>
        </w:rPr>
        <w:t></w:t>
      </w:r>
      <w:r w:rsidRPr="00EA5596">
        <w:rPr>
          <w:szCs w:val="21"/>
        </w:rPr>
        <w:t>′′-FeN</w:t>
      </w:r>
      <w:r w:rsidRPr="00EA5596">
        <w:rPr>
          <w:rFonts w:hint="eastAsia"/>
          <w:szCs w:val="21"/>
        </w:rPr>
        <w:t>薄膜在</w:t>
      </w:r>
      <w:r w:rsidRPr="00EA5596">
        <w:rPr>
          <w:rFonts w:hint="eastAsia"/>
          <w:szCs w:val="21"/>
        </w:rPr>
        <w:t>RT~800</w:t>
      </w:r>
      <w:r w:rsidRPr="00EA5596">
        <w:rPr>
          <w:rFonts w:hint="eastAsia"/>
          <w:szCs w:val="21"/>
        </w:rPr>
        <w:t>℃之间共有</w:t>
      </w:r>
      <w:r w:rsidRPr="00EA5596">
        <w:rPr>
          <w:rFonts w:hint="eastAsia"/>
          <w:szCs w:val="21"/>
        </w:rPr>
        <w:t>5</w:t>
      </w:r>
      <w:r w:rsidRPr="00EA5596">
        <w:rPr>
          <w:rFonts w:hint="eastAsia"/>
          <w:szCs w:val="21"/>
        </w:rPr>
        <w:t>次相变，分别为</w:t>
      </w:r>
      <w:r w:rsidRPr="00EA5596">
        <w:rPr>
          <w:rFonts w:hint="eastAsia"/>
          <w:szCs w:val="21"/>
        </w:rPr>
        <w:t>I</w:t>
      </w:r>
      <w:r w:rsidRPr="00EA5596">
        <w:rPr>
          <w:rFonts w:hint="eastAsia"/>
          <w:szCs w:val="21"/>
        </w:rPr>
        <w:t>：</w:t>
      </w:r>
      <w:r w:rsidRPr="00EA5596">
        <w:rPr>
          <w:rFonts w:ascii="Symbol" w:hAnsi="Symbol"/>
          <w:szCs w:val="21"/>
        </w:rPr>
        <w:t></w:t>
      </w:r>
      <w:r w:rsidRPr="00EA5596">
        <w:rPr>
          <w:szCs w:val="21"/>
        </w:rPr>
        <w:t>′′-FeN</w:t>
      </w:r>
      <w:r w:rsidRPr="00EA5596">
        <w:rPr>
          <w:rFonts w:ascii="宋体" w:hAnsi="宋体" w:hint="eastAsia"/>
          <w:szCs w:val="21"/>
        </w:rPr>
        <w:t>→</w:t>
      </w:r>
      <w:r w:rsidRPr="00EA5596">
        <w:rPr>
          <w:rFonts w:ascii="Symbol" w:hAnsi="Symbol"/>
          <w:szCs w:val="21"/>
        </w:rPr>
        <w:t></w:t>
      </w:r>
      <w:r w:rsidRPr="00EA5596">
        <w:rPr>
          <w:szCs w:val="21"/>
        </w:rPr>
        <w:t>-Fe</w:t>
      </w:r>
      <w:r w:rsidRPr="00EA5596">
        <w:rPr>
          <w:szCs w:val="21"/>
          <w:vertAlign w:val="subscript"/>
        </w:rPr>
        <w:t>2</w:t>
      </w:r>
      <w:r w:rsidRPr="00EA5596">
        <w:rPr>
          <w:szCs w:val="21"/>
        </w:rPr>
        <w:t>N</w:t>
      </w:r>
      <w:r w:rsidRPr="00EA5596">
        <w:rPr>
          <w:rFonts w:hint="eastAsia"/>
          <w:szCs w:val="21"/>
        </w:rPr>
        <w:t>；</w:t>
      </w:r>
      <w:r w:rsidRPr="00EA5596">
        <w:rPr>
          <w:rFonts w:hint="eastAsia"/>
          <w:szCs w:val="21"/>
        </w:rPr>
        <w:t>II</w:t>
      </w:r>
      <w:r w:rsidRPr="00EA5596">
        <w:rPr>
          <w:rFonts w:hint="eastAsia"/>
          <w:szCs w:val="21"/>
        </w:rPr>
        <w:t>：</w:t>
      </w:r>
      <w:r w:rsidRPr="00EA5596">
        <w:rPr>
          <w:rFonts w:ascii="Symbol" w:hAnsi="Symbol"/>
          <w:szCs w:val="21"/>
        </w:rPr>
        <w:t></w:t>
      </w:r>
      <w:r w:rsidRPr="00EA5596">
        <w:rPr>
          <w:szCs w:val="21"/>
        </w:rPr>
        <w:t>-Fe</w:t>
      </w:r>
      <w:r w:rsidRPr="00EA5596">
        <w:rPr>
          <w:szCs w:val="21"/>
          <w:vertAlign w:val="subscript"/>
        </w:rPr>
        <w:t>2</w:t>
      </w:r>
      <w:r w:rsidRPr="00EA5596">
        <w:rPr>
          <w:szCs w:val="21"/>
        </w:rPr>
        <w:t>N</w:t>
      </w:r>
      <w:r w:rsidRPr="00EA5596">
        <w:rPr>
          <w:rFonts w:ascii="宋体" w:hAnsi="宋体" w:hint="eastAsia"/>
          <w:szCs w:val="21"/>
        </w:rPr>
        <w:t>→</w:t>
      </w:r>
      <w:r w:rsidRPr="00EA5596">
        <w:rPr>
          <w:rFonts w:ascii="Symbol" w:hAnsi="Symbol"/>
          <w:szCs w:val="21"/>
        </w:rPr>
        <w:t></w:t>
      </w:r>
      <w:r w:rsidRPr="00EA5596">
        <w:rPr>
          <w:szCs w:val="21"/>
        </w:rPr>
        <w:t>-Fe</w:t>
      </w:r>
      <w:r w:rsidRPr="00EA5596">
        <w:rPr>
          <w:szCs w:val="21"/>
          <w:vertAlign w:val="subscript"/>
        </w:rPr>
        <w:t>3</w:t>
      </w:r>
      <w:r w:rsidRPr="00EA5596">
        <w:rPr>
          <w:szCs w:val="21"/>
        </w:rPr>
        <w:t>N</w:t>
      </w:r>
      <w:r w:rsidRPr="00EA5596">
        <w:rPr>
          <w:rFonts w:hint="eastAsia"/>
          <w:szCs w:val="21"/>
        </w:rPr>
        <w:t>；</w:t>
      </w:r>
      <w:r w:rsidRPr="00EA5596">
        <w:rPr>
          <w:rFonts w:hint="eastAsia"/>
          <w:szCs w:val="21"/>
        </w:rPr>
        <w:t>III</w:t>
      </w:r>
      <w:r w:rsidRPr="00EA5596">
        <w:rPr>
          <w:rFonts w:hint="eastAsia"/>
          <w:szCs w:val="21"/>
        </w:rPr>
        <w:t>：</w:t>
      </w:r>
      <w:r w:rsidRPr="00EA5596">
        <w:rPr>
          <w:rFonts w:ascii="Symbol" w:hAnsi="Symbol"/>
          <w:szCs w:val="21"/>
        </w:rPr>
        <w:t></w:t>
      </w:r>
      <w:r w:rsidRPr="00EA5596">
        <w:rPr>
          <w:szCs w:val="21"/>
        </w:rPr>
        <w:t>-Fe</w:t>
      </w:r>
      <w:r w:rsidRPr="00EA5596">
        <w:rPr>
          <w:szCs w:val="21"/>
          <w:vertAlign w:val="subscript"/>
        </w:rPr>
        <w:t>3</w:t>
      </w:r>
      <w:r w:rsidRPr="00EA5596">
        <w:rPr>
          <w:szCs w:val="21"/>
        </w:rPr>
        <w:t>N</w:t>
      </w:r>
      <w:r w:rsidRPr="00EA5596">
        <w:rPr>
          <w:rFonts w:ascii="宋体" w:hAnsi="宋体" w:hint="eastAsia"/>
          <w:szCs w:val="21"/>
        </w:rPr>
        <w:t>→</w:t>
      </w:r>
      <w:r w:rsidRPr="00EA5596">
        <w:rPr>
          <w:rFonts w:ascii="Symbol" w:hAnsi="Symbol"/>
          <w:szCs w:val="21"/>
        </w:rPr>
        <w:t></w:t>
      </w:r>
      <w:r w:rsidRPr="00EA5596">
        <w:rPr>
          <w:szCs w:val="21"/>
        </w:rPr>
        <w:t>′-Fe</w:t>
      </w:r>
      <w:r w:rsidRPr="00EA5596">
        <w:rPr>
          <w:szCs w:val="21"/>
          <w:vertAlign w:val="subscript"/>
        </w:rPr>
        <w:t>4</w:t>
      </w:r>
      <w:r w:rsidRPr="00EA5596">
        <w:rPr>
          <w:szCs w:val="21"/>
        </w:rPr>
        <w:t>N</w:t>
      </w:r>
      <w:r w:rsidRPr="00EA5596">
        <w:rPr>
          <w:rFonts w:hint="eastAsia"/>
          <w:szCs w:val="21"/>
        </w:rPr>
        <w:t>；</w:t>
      </w:r>
      <w:r w:rsidRPr="00EA5596">
        <w:rPr>
          <w:rFonts w:hint="eastAsia"/>
          <w:szCs w:val="21"/>
        </w:rPr>
        <w:t>IV</w:t>
      </w:r>
      <w:r w:rsidRPr="00EA5596">
        <w:rPr>
          <w:rFonts w:hint="eastAsia"/>
          <w:szCs w:val="21"/>
        </w:rPr>
        <w:t>：</w:t>
      </w:r>
      <w:r w:rsidRPr="00EA5596">
        <w:rPr>
          <w:rFonts w:ascii="Symbol" w:hAnsi="Symbol"/>
          <w:szCs w:val="21"/>
        </w:rPr>
        <w:t></w:t>
      </w:r>
      <w:r w:rsidRPr="00EA5596">
        <w:rPr>
          <w:szCs w:val="21"/>
        </w:rPr>
        <w:t>′-Fe</w:t>
      </w:r>
      <w:r w:rsidRPr="00EA5596">
        <w:rPr>
          <w:szCs w:val="21"/>
          <w:vertAlign w:val="subscript"/>
        </w:rPr>
        <w:t>4</w:t>
      </w:r>
      <w:r w:rsidRPr="00EA5596">
        <w:rPr>
          <w:szCs w:val="21"/>
        </w:rPr>
        <w:t>N</w:t>
      </w:r>
      <w:r w:rsidRPr="00EA5596">
        <w:rPr>
          <w:rFonts w:ascii="宋体" w:hAnsi="宋体" w:hint="eastAsia"/>
          <w:szCs w:val="21"/>
        </w:rPr>
        <w:t>→</w:t>
      </w:r>
      <w:r w:rsidRPr="00EA5596">
        <w:rPr>
          <w:rFonts w:ascii="Symbol" w:hAnsi="Symbol"/>
          <w:szCs w:val="21"/>
        </w:rPr>
        <w:t></w:t>
      </w:r>
      <w:r w:rsidRPr="00EA5596">
        <w:rPr>
          <w:szCs w:val="21"/>
        </w:rPr>
        <w:t>-F</w:t>
      </w:r>
      <w:r w:rsidRPr="00EA5596">
        <w:rPr>
          <w:rFonts w:hint="eastAsia"/>
          <w:szCs w:val="21"/>
        </w:rPr>
        <w:t>e</w:t>
      </w:r>
      <w:r w:rsidRPr="00EA5596">
        <w:rPr>
          <w:rFonts w:hint="eastAsia"/>
          <w:szCs w:val="21"/>
        </w:rPr>
        <w:t>；以及</w:t>
      </w:r>
      <w:r w:rsidRPr="00EA5596">
        <w:rPr>
          <w:rFonts w:hint="eastAsia"/>
          <w:szCs w:val="21"/>
        </w:rPr>
        <w:t>V</w:t>
      </w:r>
      <w:r w:rsidRPr="00EA5596">
        <w:rPr>
          <w:rFonts w:hint="eastAsia"/>
          <w:szCs w:val="21"/>
        </w:rPr>
        <w:t>：</w:t>
      </w:r>
      <w:r w:rsidRPr="00EA5596">
        <w:rPr>
          <w:rFonts w:ascii="Symbol" w:hAnsi="Symbol"/>
          <w:szCs w:val="21"/>
        </w:rPr>
        <w:t></w:t>
      </w:r>
      <w:r w:rsidRPr="00EA5596">
        <w:rPr>
          <w:szCs w:val="21"/>
        </w:rPr>
        <w:t>-F</w:t>
      </w:r>
      <w:r w:rsidRPr="00EA5596">
        <w:rPr>
          <w:rFonts w:hint="eastAsia"/>
          <w:szCs w:val="21"/>
        </w:rPr>
        <w:t>e</w:t>
      </w:r>
      <w:r w:rsidRPr="00EA5596">
        <w:rPr>
          <w:rFonts w:ascii="宋体" w:hAnsi="宋体" w:hint="eastAsia"/>
          <w:szCs w:val="21"/>
        </w:rPr>
        <w:t>→</w:t>
      </w:r>
      <w:r w:rsidRPr="00EA5596">
        <w:rPr>
          <w:rFonts w:ascii="Symbol" w:hAnsi="Symbol"/>
          <w:szCs w:val="21"/>
        </w:rPr>
        <w:t></w:t>
      </w:r>
      <w:r w:rsidRPr="00EA5596">
        <w:rPr>
          <w:szCs w:val="21"/>
        </w:rPr>
        <w:t>-Fe</w:t>
      </w:r>
      <w:r w:rsidRPr="00EA5596">
        <w:rPr>
          <w:rFonts w:hint="eastAsia"/>
          <w:szCs w:val="21"/>
        </w:rPr>
        <w:t>。</w:t>
      </w:r>
      <w:r w:rsidRPr="00EA5596">
        <w:rPr>
          <w:rFonts w:hint="eastAsia"/>
          <w:szCs w:val="21"/>
        </w:rPr>
        <w:t>X-</w:t>
      </w:r>
      <w:r w:rsidRPr="00EA5596">
        <w:rPr>
          <w:rFonts w:hint="eastAsia"/>
          <w:szCs w:val="21"/>
        </w:rPr>
        <w:t>射线衍射（</w:t>
      </w:r>
      <w:r w:rsidRPr="00EA5596">
        <w:rPr>
          <w:rFonts w:hint="eastAsia"/>
          <w:szCs w:val="21"/>
        </w:rPr>
        <w:t>XRD</w:t>
      </w:r>
      <w:r w:rsidRPr="00EA5596">
        <w:rPr>
          <w:rFonts w:hint="eastAsia"/>
          <w:szCs w:val="21"/>
        </w:rPr>
        <w:t>）测试结果显示，直接在纯氮气中溅射</w:t>
      </w:r>
      <w:r>
        <w:rPr>
          <w:rFonts w:hint="eastAsia"/>
          <w:szCs w:val="21"/>
        </w:rPr>
        <w:t>沉积</w:t>
      </w:r>
      <w:r w:rsidRPr="00EA5596">
        <w:rPr>
          <w:rFonts w:hint="eastAsia"/>
          <w:szCs w:val="21"/>
        </w:rPr>
        <w:t>的氮化铁薄膜是单相的</w:t>
      </w:r>
      <w:r w:rsidRPr="00EA5596">
        <w:rPr>
          <w:rFonts w:ascii="Symbol" w:hAnsi="Symbol"/>
          <w:szCs w:val="21"/>
        </w:rPr>
        <w:t></w:t>
      </w:r>
      <w:r w:rsidRPr="00EA5596">
        <w:rPr>
          <w:szCs w:val="21"/>
        </w:rPr>
        <w:t>′′-FeN</w:t>
      </w:r>
      <w:r w:rsidRPr="00EA5596">
        <w:rPr>
          <w:rFonts w:hint="eastAsia"/>
          <w:szCs w:val="21"/>
        </w:rPr>
        <w:t>，经</w:t>
      </w:r>
      <w:r w:rsidRPr="00EA5596">
        <w:rPr>
          <w:szCs w:val="21"/>
        </w:rPr>
        <w:t>350</w:t>
      </w:r>
      <w:r w:rsidRPr="00EA5596">
        <w:rPr>
          <w:rFonts w:ascii="宋体" w:hAnsi="宋体" w:cs="宋体" w:hint="eastAsia"/>
          <w:szCs w:val="21"/>
        </w:rPr>
        <w:t>℃、</w:t>
      </w:r>
      <w:r w:rsidRPr="00EA5596">
        <w:rPr>
          <w:szCs w:val="21"/>
        </w:rPr>
        <w:t>380</w:t>
      </w:r>
      <w:r w:rsidRPr="00EA5596">
        <w:rPr>
          <w:rFonts w:ascii="宋体" w:hAnsi="宋体" w:cs="宋体" w:hint="eastAsia"/>
          <w:szCs w:val="21"/>
        </w:rPr>
        <w:t>℃和</w:t>
      </w:r>
      <w:r w:rsidRPr="00EA5596">
        <w:rPr>
          <w:szCs w:val="21"/>
        </w:rPr>
        <w:t>430</w:t>
      </w:r>
      <w:r w:rsidRPr="00EA5596">
        <w:rPr>
          <w:rFonts w:ascii="宋体" w:hAnsi="宋体" w:cs="宋体" w:hint="eastAsia"/>
          <w:szCs w:val="21"/>
        </w:rPr>
        <w:t>℃</w:t>
      </w:r>
      <w:r w:rsidRPr="00EA5596">
        <w:rPr>
          <w:szCs w:val="21"/>
        </w:rPr>
        <w:t>退火</w:t>
      </w:r>
      <w:r w:rsidRPr="00EA5596">
        <w:rPr>
          <w:rFonts w:hint="eastAsia"/>
          <w:szCs w:val="21"/>
        </w:rPr>
        <w:t>可分别获得单相的</w:t>
      </w:r>
      <w:r w:rsidRPr="00EA5596">
        <w:rPr>
          <w:rFonts w:ascii="Symbol" w:hAnsi="Symbol"/>
          <w:szCs w:val="21"/>
        </w:rPr>
        <w:t></w:t>
      </w:r>
      <w:r w:rsidRPr="00EA5596">
        <w:rPr>
          <w:szCs w:val="21"/>
        </w:rPr>
        <w:t>-Fe</w:t>
      </w:r>
      <w:r w:rsidRPr="00EA5596">
        <w:rPr>
          <w:szCs w:val="21"/>
          <w:vertAlign w:val="subscript"/>
        </w:rPr>
        <w:t>2</w:t>
      </w:r>
      <w:r w:rsidRPr="00EA5596">
        <w:rPr>
          <w:szCs w:val="21"/>
        </w:rPr>
        <w:t>N</w:t>
      </w:r>
      <w:r w:rsidRPr="00EA5596">
        <w:rPr>
          <w:rFonts w:hint="eastAsia"/>
          <w:szCs w:val="21"/>
        </w:rPr>
        <w:t>、</w:t>
      </w:r>
      <w:r w:rsidRPr="00EA5596">
        <w:rPr>
          <w:rFonts w:ascii="Symbol" w:hAnsi="Symbol"/>
          <w:szCs w:val="21"/>
        </w:rPr>
        <w:t></w:t>
      </w:r>
      <w:r w:rsidRPr="00EA5596">
        <w:rPr>
          <w:szCs w:val="21"/>
        </w:rPr>
        <w:t>-Fe</w:t>
      </w:r>
      <w:r w:rsidRPr="00EA5596">
        <w:rPr>
          <w:szCs w:val="21"/>
          <w:vertAlign w:val="subscript"/>
        </w:rPr>
        <w:t>3</w:t>
      </w:r>
      <w:r w:rsidRPr="00EA5596">
        <w:rPr>
          <w:szCs w:val="21"/>
        </w:rPr>
        <w:t>N</w:t>
      </w:r>
      <w:r w:rsidRPr="00EA5596">
        <w:rPr>
          <w:rFonts w:hint="eastAsia"/>
          <w:szCs w:val="21"/>
        </w:rPr>
        <w:t>和</w:t>
      </w:r>
      <w:r w:rsidRPr="00EA5596">
        <w:rPr>
          <w:rFonts w:ascii="Symbol" w:hAnsi="Symbol"/>
          <w:szCs w:val="21"/>
        </w:rPr>
        <w:t></w:t>
      </w:r>
      <w:r w:rsidRPr="00EA5596">
        <w:rPr>
          <w:szCs w:val="21"/>
        </w:rPr>
        <w:t>′-Fe</w:t>
      </w:r>
      <w:r w:rsidRPr="00EA5596">
        <w:rPr>
          <w:szCs w:val="21"/>
          <w:vertAlign w:val="subscript"/>
        </w:rPr>
        <w:t>4</w:t>
      </w:r>
      <w:r w:rsidRPr="00EA5596">
        <w:rPr>
          <w:szCs w:val="21"/>
        </w:rPr>
        <w:t>N</w:t>
      </w:r>
      <w:r w:rsidRPr="00EA5596">
        <w:rPr>
          <w:szCs w:val="21"/>
        </w:rPr>
        <w:t>。</w:t>
      </w:r>
      <w:r w:rsidRPr="00EA5596">
        <w:rPr>
          <w:rFonts w:hint="eastAsia"/>
          <w:szCs w:val="21"/>
        </w:rPr>
        <w:t>研究了氮化铁薄膜的磁学性能。振动样品磁强计（</w:t>
      </w:r>
      <w:r w:rsidRPr="00EA5596">
        <w:rPr>
          <w:rFonts w:hint="eastAsia"/>
          <w:szCs w:val="21"/>
        </w:rPr>
        <w:t>VSM</w:t>
      </w:r>
      <w:r w:rsidRPr="00EA5596">
        <w:rPr>
          <w:rFonts w:hint="eastAsia"/>
          <w:szCs w:val="21"/>
        </w:rPr>
        <w:t>）测试结果显示，</w:t>
      </w:r>
      <w:r w:rsidRPr="00EA5596">
        <w:rPr>
          <w:rFonts w:ascii="Symbol" w:hAnsi="Symbol"/>
          <w:szCs w:val="21"/>
        </w:rPr>
        <w:t></w:t>
      </w:r>
      <w:r w:rsidRPr="00EA5596">
        <w:rPr>
          <w:rFonts w:ascii="Symbol" w:hAnsi="Symbol"/>
          <w:szCs w:val="21"/>
        </w:rPr>
        <w:t></w:t>
      </w:r>
      <w:r w:rsidRPr="00EA5596">
        <w:rPr>
          <w:szCs w:val="21"/>
        </w:rPr>
        <w:t>′-Fe</w:t>
      </w:r>
      <w:r w:rsidRPr="00EA5596">
        <w:rPr>
          <w:szCs w:val="21"/>
          <w:vertAlign w:val="subscript"/>
        </w:rPr>
        <w:t>4</w:t>
      </w:r>
      <w:r w:rsidRPr="00EA5596">
        <w:rPr>
          <w:szCs w:val="21"/>
        </w:rPr>
        <w:t>N</w:t>
      </w:r>
      <w:r w:rsidRPr="00EA5596">
        <w:rPr>
          <w:rFonts w:hint="eastAsia"/>
          <w:szCs w:val="21"/>
        </w:rPr>
        <w:t>薄膜在面内</w:t>
      </w:r>
      <w:r w:rsidRPr="00EA5596">
        <w:rPr>
          <w:rFonts w:hint="eastAsia"/>
          <w:szCs w:val="21"/>
        </w:rPr>
        <w:t>/</w:t>
      </w:r>
      <w:r w:rsidRPr="00EA5596">
        <w:rPr>
          <w:rFonts w:hint="eastAsia"/>
          <w:szCs w:val="21"/>
        </w:rPr>
        <w:t>面外表现出明显的磁各向异性，属于典型的磁形状各向异性。</w:t>
      </w:r>
    </w:p>
    <w:p w:rsidR="00270434" w:rsidRPr="00600ACD" w:rsidRDefault="00270434" w:rsidP="00270434">
      <w:pPr>
        <w:spacing w:line="300" w:lineRule="auto"/>
        <w:rPr>
          <w:bCs/>
          <w:szCs w:val="21"/>
        </w:rPr>
      </w:pPr>
      <w:r>
        <w:object w:dxaOrig="6506" w:dyaOrig="45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4.05pt;height:113.3pt" o:ole="">
            <v:imagedata r:id="rId184" o:title=""/>
          </v:shape>
          <o:OLEObject Type="Embed" ProgID="Origin50.Graph" ShapeID="_x0000_i1025" DrawAspect="Content" ObjectID="_1629814073" r:id="rId185"/>
        </w:object>
      </w:r>
      <w:r>
        <w:rPr>
          <w:rFonts w:hint="eastAsia"/>
          <w:bCs/>
          <w:szCs w:val="21"/>
        </w:rPr>
        <w:t xml:space="preserve">        </w:t>
      </w:r>
      <w:r>
        <w:object w:dxaOrig="6735" w:dyaOrig="4762">
          <v:shape id="_x0000_i1026" type="#_x0000_t75" style="width:159.05pt;height:113.3pt" o:ole="">
            <v:imagedata r:id="rId186" o:title=""/>
          </v:shape>
          <o:OLEObject Type="Embed" ProgID="Origin50.Graph" ShapeID="_x0000_i1026" DrawAspect="Content" ObjectID="_1629814074" r:id="rId187"/>
        </w:object>
      </w:r>
    </w:p>
    <w:p w:rsidR="00270434" w:rsidRPr="003A4739" w:rsidRDefault="00270434" w:rsidP="00270434">
      <w:pPr>
        <w:adjustRightInd w:val="0"/>
        <w:snapToGrid w:val="0"/>
        <w:spacing w:line="300" w:lineRule="auto"/>
        <w:ind w:firstLineChars="350" w:firstLine="630"/>
        <w:rPr>
          <w:rFonts w:ascii="宋体" w:hAnsi="宋体"/>
          <w:bCs/>
          <w:szCs w:val="21"/>
        </w:rPr>
      </w:pPr>
      <w:r>
        <w:rPr>
          <w:rFonts w:hint="eastAsia"/>
          <w:bCs/>
          <w:sz w:val="18"/>
          <w:szCs w:val="21"/>
        </w:rPr>
        <w:t>图</w:t>
      </w:r>
      <w:r w:rsidRPr="003A4739">
        <w:rPr>
          <w:rFonts w:hint="eastAsia"/>
          <w:bCs/>
          <w:sz w:val="18"/>
          <w:szCs w:val="18"/>
        </w:rPr>
        <w:t>1</w:t>
      </w:r>
      <w:r w:rsidRPr="003A4739">
        <w:rPr>
          <w:bCs/>
          <w:sz w:val="18"/>
          <w:szCs w:val="18"/>
        </w:rPr>
        <w:t>.</w:t>
      </w:r>
      <w:r w:rsidRPr="003A4739">
        <w:rPr>
          <w:rFonts w:hint="eastAsia"/>
          <w:bCs/>
          <w:sz w:val="18"/>
          <w:szCs w:val="18"/>
        </w:rPr>
        <w:t xml:space="preserve"> </w:t>
      </w:r>
      <w:r w:rsidRPr="003A4739">
        <w:rPr>
          <w:rFonts w:ascii="宋体" w:hAnsi="宋体" w:hint="eastAsia"/>
          <w:sz w:val="18"/>
          <w:szCs w:val="18"/>
        </w:rPr>
        <w:t>氮化铁薄膜的TG-DSC曲线</w:t>
      </w:r>
      <w:r w:rsidRPr="003A4739">
        <w:rPr>
          <w:rFonts w:hint="eastAsia"/>
          <w:bCs/>
          <w:sz w:val="18"/>
          <w:szCs w:val="18"/>
        </w:rPr>
        <w:t xml:space="preserve">  </w:t>
      </w:r>
      <w:r>
        <w:rPr>
          <w:rFonts w:hint="eastAsia"/>
          <w:bCs/>
          <w:sz w:val="18"/>
          <w:szCs w:val="21"/>
        </w:rPr>
        <w:t xml:space="preserve">                       </w:t>
      </w:r>
      <w:r w:rsidRPr="003A4739">
        <w:rPr>
          <w:rFonts w:hint="eastAsia"/>
          <w:bCs/>
          <w:sz w:val="18"/>
          <w:szCs w:val="18"/>
        </w:rPr>
        <w:t xml:space="preserve"> </w:t>
      </w:r>
      <w:r w:rsidRPr="003A4739">
        <w:rPr>
          <w:rFonts w:hint="eastAsia"/>
          <w:bCs/>
          <w:sz w:val="18"/>
          <w:szCs w:val="18"/>
        </w:rPr>
        <w:t>图</w:t>
      </w:r>
      <w:r w:rsidRPr="003A4739">
        <w:rPr>
          <w:rFonts w:hint="eastAsia"/>
          <w:bCs/>
          <w:sz w:val="18"/>
          <w:szCs w:val="18"/>
        </w:rPr>
        <w:t>2</w:t>
      </w:r>
      <w:r w:rsidRPr="003A4739">
        <w:rPr>
          <w:bCs/>
          <w:sz w:val="18"/>
          <w:szCs w:val="18"/>
        </w:rPr>
        <w:t>.</w:t>
      </w:r>
      <w:r w:rsidRPr="003A4739">
        <w:rPr>
          <w:rFonts w:hint="eastAsia"/>
          <w:bCs/>
          <w:sz w:val="18"/>
          <w:szCs w:val="18"/>
        </w:rPr>
        <w:t xml:space="preserve"> </w:t>
      </w:r>
      <w:r w:rsidRPr="003A4739">
        <w:rPr>
          <w:rFonts w:ascii="Symbol" w:hAnsi="Symbol"/>
          <w:sz w:val="18"/>
          <w:szCs w:val="18"/>
        </w:rPr>
        <w:t></w:t>
      </w:r>
      <w:r w:rsidRPr="003A4739">
        <w:rPr>
          <w:sz w:val="18"/>
          <w:szCs w:val="18"/>
        </w:rPr>
        <w:t>′-</w:t>
      </w:r>
      <w:r w:rsidRPr="003A4739">
        <w:rPr>
          <w:rFonts w:ascii="宋体" w:hAnsi="宋体" w:hint="eastAsia"/>
          <w:sz w:val="18"/>
          <w:szCs w:val="18"/>
        </w:rPr>
        <w:t>Fe</w:t>
      </w:r>
      <w:r w:rsidRPr="003A4739">
        <w:rPr>
          <w:rFonts w:ascii="宋体" w:hAnsi="宋体" w:hint="eastAsia"/>
          <w:sz w:val="18"/>
          <w:szCs w:val="18"/>
          <w:vertAlign w:val="subscript"/>
        </w:rPr>
        <w:t>4</w:t>
      </w:r>
      <w:r w:rsidRPr="003A4739">
        <w:rPr>
          <w:rFonts w:ascii="宋体" w:hAnsi="宋体" w:hint="eastAsia"/>
          <w:sz w:val="18"/>
          <w:szCs w:val="18"/>
        </w:rPr>
        <w:t>N薄膜的面内&amp;面外VSM图谱</w:t>
      </w:r>
    </w:p>
    <w:p w:rsidR="00270434" w:rsidRPr="009E21D1" w:rsidRDefault="00270434" w:rsidP="00270434">
      <w:pPr>
        <w:jc w:val="left"/>
        <w:rPr>
          <w:rFonts w:ascii="宋体" w:hAnsi="宋体"/>
          <w:szCs w:val="21"/>
        </w:rPr>
      </w:pPr>
      <w:r w:rsidRPr="009E21D1">
        <w:rPr>
          <w:rFonts w:ascii="宋体" w:hAnsi="宋体" w:hint="eastAsia"/>
          <w:szCs w:val="21"/>
        </w:rPr>
        <w:t>关键词</w:t>
      </w:r>
      <w:r w:rsidRPr="009E21D1">
        <w:rPr>
          <w:rFonts w:ascii="宋体" w:hAnsi="宋体"/>
          <w:szCs w:val="21"/>
        </w:rPr>
        <w:t>：</w:t>
      </w:r>
      <w:r w:rsidRPr="00AA685D">
        <w:rPr>
          <w:rFonts w:ascii="宋体" w:hAnsi="宋体" w:hint="eastAsia"/>
          <w:szCs w:val="21"/>
        </w:rPr>
        <w:t>半金属</w:t>
      </w:r>
      <w:r>
        <w:rPr>
          <w:rFonts w:ascii="宋体" w:hAnsi="宋体" w:hint="eastAsia"/>
          <w:szCs w:val="21"/>
        </w:rPr>
        <w:t xml:space="preserve">  </w:t>
      </w:r>
      <w:r w:rsidRPr="00AA685D">
        <w:rPr>
          <w:rFonts w:ascii="宋体" w:hAnsi="宋体" w:hint="eastAsia"/>
          <w:szCs w:val="21"/>
        </w:rPr>
        <w:t>晶体结构</w:t>
      </w:r>
      <w:r>
        <w:rPr>
          <w:rFonts w:ascii="宋体" w:hAnsi="宋体" w:hint="eastAsia"/>
          <w:szCs w:val="21"/>
        </w:rPr>
        <w:t xml:space="preserve">  </w:t>
      </w:r>
      <w:r w:rsidRPr="00AA685D">
        <w:rPr>
          <w:rFonts w:ascii="宋体" w:hAnsi="宋体" w:hint="eastAsia"/>
          <w:szCs w:val="21"/>
        </w:rPr>
        <w:t>同步热分析</w:t>
      </w:r>
      <w:r>
        <w:rPr>
          <w:rFonts w:ascii="宋体" w:hAnsi="宋体" w:hint="eastAsia"/>
          <w:szCs w:val="21"/>
        </w:rPr>
        <w:t xml:space="preserve">  </w:t>
      </w:r>
      <w:r w:rsidRPr="00AA685D">
        <w:rPr>
          <w:rFonts w:ascii="宋体" w:hAnsi="宋体" w:hint="eastAsia"/>
          <w:szCs w:val="21"/>
        </w:rPr>
        <w:t>磁各向异性</w:t>
      </w:r>
    </w:p>
    <w:p w:rsidR="00270434" w:rsidRPr="009E21D1" w:rsidRDefault="00270434" w:rsidP="00270434">
      <w:pPr>
        <w:widowControl/>
        <w:jc w:val="left"/>
        <w:rPr>
          <w:rFonts w:ascii="宋体" w:hAnsi="宋体" w:cs="宋体"/>
          <w:kern w:val="0"/>
          <w:sz w:val="18"/>
          <w:szCs w:val="18"/>
        </w:rPr>
      </w:pPr>
      <w:r w:rsidRPr="009E21D1">
        <w:rPr>
          <w:rFonts w:ascii="宋体" w:hAnsi="宋体" w:cs="宋体" w:hint="eastAsia"/>
          <w:kern w:val="0"/>
          <w:sz w:val="18"/>
          <w:szCs w:val="18"/>
        </w:rPr>
        <w:t>参考文献</w:t>
      </w:r>
    </w:p>
    <w:p w:rsidR="00270434" w:rsidRDefault="00270434" w:rsidP="00270434">
      <w:pPr>
        <w:widowControl/>
        <w:ind w:left="707" w:hangingChars="393" w:hanging="707"/>
        <w:jc w:val="left"/>
        <w:rPr>
          <w:kern w:val="0"/>
          <w:sz w:val="18"/>
          <w:szCs w:val="18"/>
        </w:rPr>
      </w:pPr>
      <w:r w:rsidRPr="009E21D1">
        <w:rPr>
          <w:rFonts w:hint="eastAsia"/>
          <w:kern w:val="0"/>
          <w:sz w:val="18"/>
          <w:szCs w:val="18"/>
        </w:rPr>
        <w:t>【</w:t>
      </w:r>
      <w:r w:rsidRPr="009E21D1">
        <w:rPr>
          <w:rFonts w:hint="eastAsia"/>
          <w:kern w:val="0"/>
          <w:sz w:val="18"/>
          <w:szCs w:val="18"/>
        </w:rPr>
        <w:t>1</w:t>
      </w:r>
      <w:r w:rsidRPr="009E21D1">
        <w:rPr>
          <w:rFonts w:hint="eastAsia"/>
          <w:kern w:val="0"/>
          <w:sz w:val="18"/>
          <w:szCs w:val="18"/>
        </w:rPr>
        <w:t>】</w:t>
      </w:r>
      <w:r w:rsidRPr="009E21D1">
        <w:rPr>
          <w:rFonts w:hint="eastAsia"/>
          <w:kern w:val="0"/>
          <w:sz w:val="18"/>
          <w:szCs w:val="18"/>
        </w:rPr>
        <w:t xml:space="preserve"> </w:t>
      </w:r>
      <w:r>
        <w:rPr>
          <w:rFonts w:ascii="Arial" w:hAnsi="Arial" w:cs="Arial"/>
          <w:color w:val="222222"/>
          <w:sz w:val="20"/>
          <w:szCs w:val="20"/>
          <w:shd w:val="clear" w:color="auto" w:fill="FFFFFF"/>
        </w:rPr>
        <w:t>卢启海</w:t>
      </w:r>
      <w:r>
        <w:rPr>
          <w:rFonts w:ascii="Arial" w:hAnsi="Arial" w:cs="Arial"/>
          <w:color w:val="222222"/>
          <w:sz w:val="20"/>
          <w:szCs w:val="20"/>
          <w:shd w:val="clear" w:color="auto" w:fill="FFFFFF"/>
        </w:rPr>
        <w:t>,</w:t>
      </w:r>
      <w:r>
        <w:rPr>
          <w:rFonts w:ascii="Arial" w:hAnsi="Arial" w:cs="Arial" w:hint="eastAsia"/>
          <w:color w:val="222222"/>
          <w:sz w:val="20"/>
          <w:szCs w:val="20"/>
          <w:shd w:val="clear" w:color="auto" w:fill="FFFFFF"/>
        </w:rPr>
        <w:t xml:space="preserve"> </w:t>
      </w:r>
      <w:r>
        <w:rPr>
          <w:rFonts w:ascii="Arial" w:hAnsi="Arial" w:cs="Arial" w:hint="eastAsia"/>
          <w:color w:val="222222"/>
          <w:sz w:val="20"/>
          <w:szCs w:val="20"/>
          <w:shd w:val="clear" w:color="auto" w:fill="FFFFFF"/>
        </w:rPr>
        <w:t>唐晓莉</w:t>
      </w:r>
      <w:r>
        <w:rPr>
          <w:rFonts w:ascii="Arial" w:hAnsi="Arial" w:cs="Arial"/>
          <w:color w:val="222222"/>
          <w:sz w:val="20"/>
          <w:szCs w:val="20"/>
          <w:shd w:val="clear" w:color="auto" w:fill="FFFFFF"/>
        </w:rPr>
        <w:t xml:space="preserve"> et al. </w:t>
      </w:r>
      <w:r>
        <w:rPr>
          <w:rFonts w:ascii="Arial" w:hAnsi="Arial" w:cs="Arial"/>
          <w:color w:val="222222"/>
          <w:sz w:val="20"/>
          <w:szCs w:val="20"/>
          <w:shd w:val="clear" w:color="auto" w:fill="FFFFFF"/>
        </w:rPr>
        <w:t>氮化铁薄膜晶相合成热分析及其磁性</w:t>
      </w:r>
      <w:r>
        <w:rPr>
          <w:rFonts w:ascii="Arial" w:hAnsi="Arial" w:cs="Arial" w:hint="eastAsia"/>
          <w:color w:val="222222"/>
          <w:sz w:val="20"/>
          <w:szCs w:val="20"/>
          <w:shd w:val="clear" w:color="auto" w:fill="FFFFFF"/>
        </w:rPr>
        <w:t>,</w:t>
      </w:r>
      <w:r>
        <w:rPr>
          <w:rFonts w:ascii="Arial" w:hAnsi="Arial" w:cs="Arial"/>
          <w:color w:val="222222"/>
          <w:sz w:val="20"/>
          <w:szCs w:val="20"/>
          <w:shd w:val="clear" w:color="auto" w:fill="FFFFFF"/>
        </w:rPr>
        <w:t> </w:t>
      </w:r>
      <w:r>
        <w:rPr>
          <w:rFonts w:ascii="Arial" w:hAnsi="Arial" w:cs="Arial"/>
          <w:i/>
          <w:iCs/>
          <w:color w:val="222222"/>
          <w:sz w:val="20"/>
          <w:szCs w:val="20"/>
          <w:shd w:val="clear" w:color="auto" w:fill="FFFFFF"/>
        </w:rPr>
        <w:t>物理学报</w:t>
      </w:r>
      <w:r>
        <w:rPr>
          <w:rFonts w:ascii="Arial" w:hAnsi="Arial" w:cs="Arial" w:hint="eastAsia"/>
          <w:color w:val="222222"/>
          <w:sz w:val="20"/>
          <w:szCs w:val="20"/>
          <w:shd w:val="clear" w:color="auto" w:fill="FFFFFF"/>
        </w:rPr>
        <w:t>2019, 6</w:t>
      </w:r>
      <w:r>
        <w:rPr>
          <w:rFonts w:ascii="Arial" w:hAnsi="Arial" w:cs="Arial"/>
          <w:color w:val="222222"/>
          <w:sz w:val="20"/>
          <w:szCs w:val="20"/>
          <w:shd w:val="clear" w:color="auto" w:fill="FFFFFF"/>
        </w:rPr>
        <w:t>8</w:t>
      </w:r>
      <w:r>
        <w:rPr>
          <w:rFonts w:ascii="Arial" w:hAnsi="Arial" w:cs="Arial" w:hint="eastAsia"/>
          <w:color w:val="222222"/>
          <w:sz w:val="20"/>
          <w:szCs w:val="20"/>
          <w:shd w:val="clear" w:color="auto" w:fill="FFFFFF"/>
        </w:rPr>
        <w:t>(</w:t>
      </w:r>
      <w:r>
        <w:rPr>
          <w:rFonts w:ascii="Arial" w:hAnsi="Arial" w:cs="Arial"/>
          <w:color w:val="222222"/>
          <w:sz w:val="20"/>
          <w:szCs w:val="20"/>
          <w:shd w:val="clear" w:color="auto" w:fill="FFFFFF"/>
        </w:rPr>
        <w:t>11</w:t>
      </w:r>
      <w:r>
        <w:rPr>
          <w:rFonts w:ascii="Arial" w:hAnsi="Arial" w:cs="Arial" w:hint="eastAsia"/>
          <w:color w:val="222222"/>
          <w:sz w:val="20"/>
          <w:szCs w:val="20"/>
          <w:shd w:val="clear" w:color="auto" w:fill="FFFFFF"/>
        </w:rPr>
        <w:t>),</w:t>
      </w:r>
      <w:r>
        <w:rPr>
          <w:rFonts w:ascii="Arial" w:hAnsi="Arial" w:cs="Arial"/>
          <w:color w:val="222222"/>
          <w:sz w:val="20"/>
          <w:szCs w:val="20"/>
          <w:shd w:val="clear" w:color="auto" w:fill="FFFFFF"/>
        </w:rPr>
        <w:t xml:space="preserve"> 118101.</w:t>
      </w:r>
      <w:r w:rsidRPr="009E21D1">
        <w:rPr>
          <w:rFonts w:hint="eastAsia"/>
          <w:kern w:val="0"/>
          <w:sz w:val="18"/>
          <w:szCs w:val="18"/>
        </w:rPr>
        <w:t xml:space="preserve"> </w:t>
      </w:r>
    </w:p>
    <w:p w:rsidR="00270434" w:rsidRDefault="00270434" w:rsidP="00270434">
      <w:pPr>
        <w:adjustRightInd w:val="0"/>
        <w:snapToGrid w:val="0"/>
        <w:spacing w:line="300" w:lineRule="auto"/>
        <w:rPr>
          <w:rFonts w:ascii="宋体" w:hAnsi="宋体"/>
          <w:bCs/>
          <w:sz w:val="18"/>
        </w:rPr>
      </w:pPr>
      <w:r w:rsidRPr="00735D26">
        <w:rPr>
          <w:rFonts w:ascii="宋体" w:hAnsi="宋体" w:hint="eastAsia"/>
          <w:b/>
          <w:szCs w:val="21"/>
        </w:rPr>
        <w:t>基金项目：</w:t>
      </w:r>
      <w:r w:rsidRPr="008C20A6">
        <w:rPr>
          <w:rFonts w:hint="eastAsia"/>
          <w:szCs w:val="21"/>
        </w:rPr>
        <w:t>电子薄膜与集成器件国家重点实验室开放课题</w:t>
      </w:r>
      <w:r>
        <w:rPr>
          <w:rFonts w:hint="eastAsia"/>
          <w:szCs w:val="21"/>
        </w:rPr>
        <w:t>项目（</w:t>
      </w:r>
      <w:r>
        <w:rPr>
          <w:rFonts w:hint="eastAsia"/>
          <w:szCs w:val="21"/>
        </w:rPr>
        <w:t xml:space="preserve">No. </w:t>
      </w:r>
      <w:r w:rsidRPr="008C20A6">
        <w:rPr>
          <w:szCs w:val="21"/>
        </w:rPr>
        <w:t>KFJJ201703</w:t>
      </w:r>
      <w:r>
        <w:rPr>
          <w:rFonts w:hint="eastAsia"/>
          <w:szCs w:val="21"/>
        </w:rPr>
        <w:t>）；</w:t>
      </w:r>
      <w:r w:rsidRPr="00735D26">
        <w:rPr>
          <w:rFonts w:ascii="宋体" w:hAnsi="宋体" w:hint="eastAsia"/>
          <w:szCs w:val="21"/>
        </w:rPr>
        <w:t>国家自然科学基金项目（NO.</w:t>
      </w:r>
      <w:r w:rsidRPr="00735D26">
        <w:rPr>
          <w:rFonts w:hAnsi="宋体" w:hint="eastAsia"/>
          <w:bCs/>
          <w:szCs w:val="21"/>
        </w:rPr>
        <w:t xml:space="preserve"> 51772047</w:t>
      </w:r>
      <w:r w:rsidRPr="00735D26">
        <w:rPr>
          <w:rFonts w:ascii="宋体" w:hAnsi="宋体" w:hint="eastAsia"/>
          <w:szCs w:val="21"/>
        </w:rPr>
        <w:t>）</w:t>
      </w:r>
      <w:r>
        <w:rPr>
          <w:rFonts w:ascii="宋体" w:hAnsi="宋体" w:hint="eastAsia"/>
          <w:szCs w:val="21"/>
        </w:rPr>
        <w:t>；</w:t>
      </w:r>
      <w:r>
        <w:rPr>
          <w:rFonts w:hAnsi="宋体" w:hint="eastAsia"/>
          <w:bCs/>
          <w:szCs w:val="21"/>
        </w:rPr>
        <w:t>国家自然科学基金地区科学基金项目（</w:t>
      </w:r>
      <w:r w:rsidRPr="00735D26">
        <w:rPr>
          <w:rFonts w:ascii="宋体" w:hAnsi="宋体" w:hint="eastAsia"/>
          <w:szCs w:val="21"/>
        </w:rPr>
        <w:t>NO.</w:t>
      </w:r>
      <w:r>
        <w:rPr>
          <w:rFonts w:hAnsi="宋体" w:hint="eastAsia"/>
          <w:bCs/>
          <w:szCs w:val="21"/>
        </w:rPr>
        <w:t>51761001</w:t>
      </w:r>
      <w:r>
        <w:rPr>
          <w:rFonts w:hAnsi="宋体"/>
          <w:bCs/>
          <w:szCs w:val="21"/>
        </w:rPr>
        <w:t>）</w:t>
      </w:r>
      <w:r>
        <w:rPr>
          <w:rFonts w:hAnsi="宋体" w:hint="eastAsia"/>
          <w:bCs/>
          <w:szCs w:val="21"/>
        </w:rPr>
        <w:t>等。</w:t>
      </w:r>
    </w:p>
    <w:p w:rsidR="00270434" w:rsidRPr="00014554" w:rsidRDefault="00270434" w:rsidP="00270434">
      <w:pPr>
        <w:spacing w:line="360" w:lineRule="auto"/>
        <w:ind w:firstLineChars="200" w:firstLine="560"/>
        <w:rPr>
          <w:sz w:val="28"/>
          <w:szCs w:val="28"/>
        </w:rPr>
      </w:pPr>
    </w:p>
    <w:p w:rsidR="00270434" w:rsidRDefault="00270434" w:rsidP="00270434">
      <w:pPr>
        <w:widowControl/>
        <w:jc w:val="left"/>
        <w:rPr>
          <w:sz w:val="28"/>
          <w:szCs w:val="28"/>
        </w:rPr>
      </w:pPr>
      <w:r>
        <w:rPr>
          <w:sz w:val="28"/>
          <w:szCs w:val="28"/>
        </w:rPr>
        <w:br w:type="page"/>
      </w:r>
    </w:p>
    <w:p w:rsidR="00270434" w:rsidRDefault="00270434" w:rsidP="00270434">
      <w:pPr>
        <w:spacing w:line="360" w:lineRule="auto"/>
        <w:ind w:firstLineChars="200" w:firstLine="560"/>
        <w:rPr>
          <w:rFonts w:ascii="黑体" w:eastAsia="黑体"/>
          <w:sz w:val="28"/>
          <w:szCs w:val="28"/>
        </w:rPr>
      </w:pPr>
      <w:r w:rsidRPr="00270434">
        <w:rPr>
          <w:rFonts w:ascii="Times New Roman" w:hAnsi="Times New Roman" w:cs="Times New Roman"/>
          <w:sz w:val="28"/>
          <w:szCs w:val="28"/>
        </w:rPr>
        <w:lastRenderedPageBreak/>
        <w:t>J4-P062</w:t>
      </w:r>
      <w:r>
        <w:rPr>
          <w:sz w:val="28"/>
          <w:szCs w:val="28"/>
        </w:rPr>
        <w:tab/>
      </w:r>
      <w:r>
        <w:rPr>
          <w:sz w:val="28"/>
          <w:szCs w:val="28"/>
        </w:rPr>
        <w:tab/>
      </w:r>
      <w:r>
        <w:rPr>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color w:val="FF0000"/>
          <w:sz w:val="28"/>
          <w:szCs w:val="28"/>
        </w:rPr>
        <w:t>J</w:t>
      </w:r>
    </w:p>
    <w:p w:rsidR="00270434" w:rsidRDefault="00270434" w:rsidP="00270434">
      <w:pPr>
        <w:spacing w:line="300" w:lineRule="auto"/>
        <w:jc w:val="center"/>
        <w:rPr>
          <w:rFonts w:ascii="黑体" w:eastAsia="黑体"/>
          <w:b/>
          <w:bCs/>
          <w:sz w:val="32"/>
          <w:szCs w:val="32"/>
        </w:rPr>
      </w:pPr>
      <w:r>
        <w:rPr>
          <w:rFonts w:ascii="黑体" w:eastAsia="黑体" w:hint="eastAsia"/>
          <w:b/>
          <w:bCs/>
          <w:sz w:val="32"/>
          <w:szCs w:val="32"/>
        </w:rPr>
        <w:t>应力</w:t>
      </w:r>
      <w:r>
        <w:rPr>
          <w:rFonts w:ascii="黑体" w:eastAsia="黑体"/>
          <w:b/>
          <w:bCs/>
          <w:sz w:val="32"/>
          <w:szCs w:val="32"/>
        </w:rPr>
        <w:t>对锰氧化物</w:t>
      </w:r>
      <w:r>
        <w:rPr>
          <w:rFonts w:ascii="黑体" w:eastAsia="黑体" w:hint="eastAsia"/>
          <w:b/>
          <w:bCs/>
          <w:sz w:val="32"/>
          <w:szCs w:val="32"/>
        </w:rPr>
        <w:t>薄膜垂直磁各向异性的影响</w:t>
      </w:r>
    </w:p>
    <w:p w:rsidR="00270434" w:rsidRDefault="00270434" w:rsidP="00270434">
      <w:pPr>
        <w:spacing w:line="300" w:lineRule="auto"/>
        <w:jc w:val="center"/>
        <w:rPr>
          <w:rFonts w:ascii="楷体" w:eastAsia="楷体"/>
          <w:sz w:val="28"/>
          <w:szCs w:val="28"/>
        </w:rPr>
      </w:pPr>
      <w:r>
        <w:rPr>
          <w:rFonts w:ascii="楷体" w:eastAsia="楷体" w:hint="eastAsia"/>
          <w:sz w:val="28"/>
          <w:szCs w:val="28"/>
        </w:rPr>
        <w:t>张金娥 张静 韩福荣 孙继荣</w:t>
      </w:r>
    </w:p>
    <w:p w:rsidR="00270434" w:rsidRDefault="00270434" w:rsidP="00270434">
      <w:pPr>
        <w:spacing w:line="300" w:lineRule="auto"/>
        <w:ind w:firstLineChars="200" w:firstLine="420"/>
        <w:jc w:val="center"/>
        <w:rPr>
          <w:bCs/>
          <w:szCs w:val="21"/>
        </w:rPr>
      </w:pPr>
      <w:r>
        <w:rPr>
          <w:bCs/>
          <w:szCs w:val="21"/>
        </w:rPr>
        <w:t>中国科学院物理研究所磁学国家重点实验室，北京</w:t>
      </w:r>
      <w:r>
        <w:rPr>
          <w:bCs/>
          <w:szCs w:val="21"/>
        </w:rPr>
        <w:t xml:space="preserve"> 100190</w:t>
      </w:r>
    </w:p>
    <w:p w:rsidR="00270434" w:rsidRDefault="00270434" w:rsidP="00270434">
      <w:pPr>
        <w:spacing w:line="300" w:lineRule="auto"/>
        <w:ind w:firstLineChars="200" w:firstLine="420"/>
        <w:jc w:val="center"/>
        <w:rPr>
          <w:rFonts w:eastAsia="楷体"/>
          <w:szCs w:val="21"/>
        </w:rPr>
      </w:pPr>
      <w:r>
        <w:rPr>
          <w:rFonts w:eastAsia="楷体"/>
          <w:szCs w:val="21"/>
        </w:rPr>
        <w:t>Email: zhangjine15@iphy.ac.cn</w:t>
      </w:r>
    </w:p>
    <w:p w:rsidR="00270434" w:rsidRDefault="00270434" w:rsidP="00270434">
      <w:pPr>
        <w:spacing w:line="300" w:lineRule="auto"/>
        <w:ind w:firstLineChars="200" w:firstLine="420"/>
        <w:rPr>
          <w:bCs/>
          <w:szCs w:val="21"/>
        </w:rPr>
      </w:pPr>
    </w:p>
    <w:p w:rsidR="00270434" w:rsidRDefault="00270434" w:rsidP="00270434">
      <w:pPr>
        <w:spacing w:line="300" w:lineRule="auto"/>
        <w:ind w:firstLineChars="200" w:firstLine="420"/>
        <w:rPr>
          <w:szCs w:val="21"/>
        </w:rPr>
      </w:pPr>
      <w:r>
        <w:rPr>
          <w:rFonts w:ascii="宋体" w:hint="eastAsia"/>
          <w:szCs w:val="21"/>
        </w:rPr>
        <w:t>由于晶格、电荷、轨道、自旋多个自由度相互耦合，钙钛矿氧化物出现了许多新奇的性质，引起人们的广泛关注。</w:t>
      </w:r>
      <w:r>
        <w:rPr>
          <w:szCs w:val="21"/>
          <w:vertAlign w:val="subscript"/>
        </w:rPr>
        <w:t xml:space="preserve"> </w:t>
      </w:r>
      <w:r>
        <w:rPr>
          <w:szCs w:val="21"/>
        </w:rPr>
        <w:t>La</w:t>
      </w:r>
      <w:r>
        <w:rPr>
          <w:szCs w:val="21"/>
          <w:vertAlign w:val="subscript"/>
        </w:rPr>
        <w:t>0.67</w:t>
      </w:r>
      <w:r>
        <w:rPr>
          <w:szCs w:val="21"/>
        </w:rPr>
        <w:t>Sr</w:t>
      </w:r>
      <w:r>
        <w:rPr>
          <w:szCs w:val="21"/>
          <w:vertAlign w:val="subscript"/>
        </w:rPr>
        <w:t>0.33</w:t>
      </w:r>
      <w:r>
        <w:rPr>
          <w:szCs w:val="21"/>
        </w:rPr>
        <w:t>MnO</w:t>
      </w:r>
      <w:r>
        <w:rPr>
          <w:szCs w:val="21"/>
          <w:vertAlign w:val="subscript"/>
        </w:rPr>
        <w:t xml:space="preserve">3 </w:t>
      </w:r>
      <w:r>
        <w:rPr>
          <w:szCs w:val="21"/>
        </w:rPr>
        <w:t>(LSMO)</w:t>
      </w:r>
      <w:r>
        <w:rPr>
          <w:rFonts w:ascii="宋体" w:hint="eastAsia"/>
          <w:szCs w:val="21"/>
        </w:rPr>
        <w:t>作为典型的钙钛矿因其稳定的晶体结构及独特的磁输运性能备受关注。我们知道</w:t>
      </w:r>
      <w:r>
        <w:rPr>
          <w:szCs w:val="21"/>
        </w:rPr>
        <w:t>（</w:t>
      </w:r>
      <w:r>
        <w:rPr>
          <w:szCs w:val="21"/>
        </w:rPr>
        <w:t>001</w:t>
      </w:r>
      <w:r>
        <w:rPr>
          <w:szCs w:val="21"/>
        </w:rPr>
        <w:t>）</w:t>
      </w:r>
      <w:r>
        <w:rPr>
          <w:rFonts w:ascii="宋体" w:hint="eastAsia"/>
          <w:szCs w:val="21"/>
        </w:rPr>
        <w:t>取向的</w:t>
      </w:r>
      <w:r>
        <w:rPr>
          <w:szCs w:val="21"/>
        </w:rPr>
        <w:t>LSMO</w:t>
      </w:r>
      <w:r>
        <w:rPr>
          <w:rFonts w:ascii="宋体" w:hint="eastAsia"/>
          <w:szCs w:val="21"/>
        </w:rPr>
        <w:t>薄膜在张应力下，自旋呈面内排列。但当我们制备成</w:t>
      </w:r>
      <w:r>
        <w:rPr>
          <w:szCs w:val="21"/>
        </w:rPr>
        <w:t>La</w:t>
      </w:r>
      <w:r>
        <w:rPr>
          <w:szCs w:val="21"/>
          <w:vertAlign w:val="subscript"/>
        </w:rPr>
        <w:t>0.8</w:t>
      </w:r>
      <w:r>
        <w:rPr>
          <w:szCs w:val="21"/>
        </w:rPr>
        <w:t>Sr</w:t>
      </w:r>
      <w:r>
        <w:rPr>
          <w:szCs w:val="21"/>
          <w:vertAlign w:val="subscript"/>
        </w:rPr>
        <w:t>0.2</w:t>
      </w:r>
      <w:r>
        <w:rPr>
          <w:szCs w:val="21"/>
        </w:rPr>
        <w:t>CoO</w:t>
      </w:r>
      <w:r>
        <w:rPr>
          <w:szCs w:val="21"/>
          <w:vertAlign w:val="subscript"/>
        </w:rPr>
        <w:t>3</w:t>
      </w:r>
      <w:r>
        <w:rPr>
          <w:szCs w:val="21"/>
        </w:rPr>
        <w:t>/La</w:t>
      </w:r>
      <w:r>
        <w:rPr>
          <w:szCs w:val="21"/>
          <w:vertAlign w:val="subscript"/>
        </w:rPr>
        <w:t>0.67</w:t>
      </w:r>
      <w:r>
        <w:rPr>
          <w:szCs w:val="21"/>
        </w:rPr>
        <w:t>Sr</w:t>
      </w:r>
      <w:r>
        <w:rPr>
          <w:szCs w:val="21"/>
          <w:vertAlign w:val="subscript"/>
        </w:rPr>
        <w:t>0.33</w:t>
      </w:r>
      <w:r>
        <w:rPr>
          <w:szCs w:val="21"/>
        </w:rPr>
        <w:t>MnO</w:t>
      </w:r>
      <w:r>
        <w:rPr>
          <w:szCs w:val="21"/>
          <w:vertAlign w:val="subscript"/>
        </w:rPr>
        <w:t>3</w:t>
      </w:r>
      <w:r>
        <w:rPr>
          <w:szCs w:val="21"/>
        </w:rPr>
        <w:t>/La</w:t>
      </w:r>
      <w:r>
        <w:rPr>
          <w:szCs w:val="21"/>
          <w:vertAlign w:val="subscript"/>
        </w:rPr>
        <w:t>0.8</w:t>
      </w:r>
      <w:r>
        <w:rPr>
          <w:szCs w:val="21"/>
        </w:rPr>
        <w:t>Sr</w:t>
      </w:r>
      <w:r>
        <w:rPr>
          <w:szCs w:val="21"/>
          <w:vertAlign w:val="subscript"/>
        </w:rPr>
        <w:t>0.2</w:t>
      </w:r>
      <w:r>
        <w:rPr>
          <w:szCs w:val="21"/>
        </w:rPr>
        <w:t>CoO</w:t>
      </w:r>
      <w:r>
        <w:rPr>
          <w:szCs w:val="21"/>
          <w:vertAlign w:val="subscript"/>
        </w:rPr>
        <w:t>3</w:t>
      </w:r>
      <w:r>
        <w:rPr>
          <w:szCs w:val="21"/>
        </w:rPr>
        <w:t>/STO</w:t>
      </w:r>
      <w:r>
        <w:rPr>
          <w:rFonts w:ascii="宋体" w:hint="eastAsia"/>
          <w:szCs w:val="21"/>
        </w:rPr>
        <w:t>三层膜时，</w:t>
      </w:r>
      <w:r>
        <w:rPr>
          <w:szCs w:val="21"/>
        </w:rPr>
        <w:t>LSMO</w:t>
      </w:r>
      <w:r>
        <w:rPr>
          <w:rFonts w:ascii="宋体" w:hint="eastAsia"/>
          <w:szCs w:val="21"/>
        </w:rPr>
        <w:t>的自旋排列由单层的面内排列转向了面外。在此</w:t>
      </w:r>
      <w:r>
        <w:rPr>
          <w:rFonts w:ascii="宋体"/>
          <w:szCs w:val="21"/>
        </w:rPr>
        <w:t>研究</w:t>
      </w:r>
      <w:r>
        <w:rPr>
          <w:rFonts w:ascii="宋体" w:hint="eastAsia"/>
          <w:szCs w:val="21"/>
        </w:rPr>
        <w:t>的</w:t>
      </w:r>
      <w:r>
        <w:rPr>
          <w:rFonts w:ascii="宋体"/>
          <w:szCs w:val="21"/>
        </w:rPr>
        <w:t>基础</w:t>
      </w:r>
      <w:r>
        <w:rPr>
          <w:rFonts w:ascii="宋体" w:hint="eastAsia"/>
          <w:szCs w:val="21"/>
        </w:rPr>
        <w:t>上</w:t>
      </w:r>
      <w:r>
        <w:rPr>
          <w:rFonts w:ascii="宋体"/>
          <w:szCs w:val="21"/>
        </w:rPr>
        <w:t>，我们进一步研究了</w:t>
      </w:r>
      <w:r>
        <w:rPr>
          <w:szCs w:val="21"/>
        </w:rPr>
        <w:t>La</w:t>
      </w:r>
      <w:r>
        <w:rPr>
          <w:szCs w:val="21"/>
          <w:vertAlign w:val="subscript"/>
        </w:rPr>
        <w:t>0.8</w:t>
      </w:r>
      <w:r>
        <w:rPr>
          <w:szCs w:val="21"/>
        </w:rPr>
        <w:t>Sr</w:t>
      </w:r>
      <w:r>
        <w:rPr>
          <w:szCs w:val="21"/>
          <w:vertAlign w:val="subscript"/>
        </w:rPr>
        <w:t>0.2</w:t>
      </w:r>
      <w:r>
        <w:rPr>
          <w:szCs w:val="21"/>
        </w:rPr>
        <w:t>CoO</w:t>
      </w:r>
      <w:r>
        <w:rPr>
          <w:szCs w:val="21"/>
          <w:vertAlign w:val="subscript"/>
        </w:rPr>
        <w:t>3</w:t>
      </w:r>
      <w:r>
        <w:rPr>
          <w:rFonts w:hint="eastAsia"/>
          <w:szCs w:val="21"/>
        </w:rPr>
        <w:t>（</w:t>
      </w:r>
      <w:r>
        <w:rPr>
          <w:rFonts w:hint="eastAsia"/>
          <w:szCs w:val="21"/>
        </w:rPr>
        <w:t>LSCO</w:t>
      </w:r>
      <w:r>
        <w:rPr>
          <w:rFonts w:hint="eastAsia"/>
          <w:szCs w:val="21"/>
        </w:rPr>
        <w:t>）薄膜是否</w:t>
      </w:r>
      <w:r>
        <w:rPr>
          <w:szCs w:val="21"/>
        </w:rPr>
        <w:t>对其他锰氧</w:t>
      </w:r>
      <w:r>
        <w:rPr>
          <w:rFonts w:hint="eastAsia"/>
          <w:szCs w:val="21"/>
        </w:rPr>
        <w:t>化</w:t>
      </w:r>
      <w:r>
        <w:rPr>
          <w:szCs w:val="21"/>
        </w:rPr>
        <w:t>物</w:t>
      </w:r>
      <w:r>
        <w:rPr>
          <w:rFonts w:hint="eastAsia"/>
          <w:szCs w:val="21"/>
        </w:rPr>
        <w:t>也</w:t>
      </w:r>
      <w:r>
        <w:rPr>
          <w:szCs w:val="21"/>
        </w:rPr>
        <w:t>具有</w:t>
      </w:r>
      <w:r>
        <w:rPr>
          <w:rFonts w:hint="eastAsia"/>
          <w:szCs w:val="21"/>
        </w:rPr>
        <w:t>此</w:t>
      </w:r>
      <w:r>
        <w:rPr>
          <w:szCs w:val="21"/>
        </w:rPr>
        <w:t>引起垂直磁各向异性的效应</w:t>
      </w:r>
      <w:r>
        <w:rPr>
          <w:rFonts w:hint="eastAsia"/>
          <w:szCs w:val="21"/>
        </w:rPr>
        <w:t>。</w:t>
      </w:r>
    </w:p>
    <w:p w:rsidR="00270434" w:rsidRDefault="00270434" w:rsidP="00270434">
      <w:pPr>
        <w:spacing w:line="300" w:lineRule="auto"/>
        <w:ind w:left="26" w:firstLineChars="200" w:firstLine="420"/>
        <w:rPr>
          <w:rFonts w:ascii="宋体"/>
          <w:szCs w:val="21"/>
        </w:rPr>
      </w:pPr>
      <w:r>
        <w:rPr>
          <w:rFonts w:ascii="宋体" w:hint="eastAsia"/>
          <w:szCs w:val="21"/>
        </w:rPr>
        <w:t>本文利用脉冲激光沉积法在</w:t>
      </w:r>
      <w:r>
        <w:rPr>
          <w:szCs w:val="21"/>
        </w:rPr>
        <w:t>SrTiO</w:t>
      </w:r>
      <w:r>
        <w:rPr>
          <w:szCs w:val="21"/>
          <w:vertAlign w:val="subscript"/>
        </w:rPr>
        <w:t>3</w:t>
      </w:r>
      <w:r>
        <w:rPr>
          <w:rFonts w:ascii="宋体" w:hint="eastAsia"/>
          <w:szCs w:val="21"/>
        </w:rPr>
        <w:t>单晶衬底上制备了不同中间</w:t>
      </w:r>
      <w:r>
        <w:rPr>
          <w:rFonts w:ascii="宋体"/>
          <w:szCs w:val="21"/>
        </w:rPr>
        <w:t>夹</w:t>
      </w:r>
      <w:r>
        <w:rPr>
          <w:rFonts w:ascii="宋体" w:hint="eastAsia"/>
          <w:szCs w:val="21"/>
        </w:rPr>
        <w:t>层</w:t>
      </w:r>
      <w:r w:rsidRPr="0060275C">
        <w:rPr>
          <w:szCs w:val="21"/>
        </w:rPr>
        <w:t>（</w:t>
      </w:r>
      <w:r>
        <w:rPr>
          <w:szCs w:val="21"/>
        </w:rPr>
        <w:t>La</w:t>
      </w:r>
      <w:r>
        <w:rPr>
          <w:szCs w:val="21"/>
          <w:vertAlign w:val="subscript"/>
        </w:rPr>
        <w:t>0.67</w:t>
      </w:r>
      <w:r>
        <w:rPr>
          <w:szCs w:val="21"/>
        </w:rPr>
        <w:t>Ca</w:t>
      </w:r>
      <w:r>
        <w:rPr>
          <w:szCs w:val="21"/>
          <w:vertAlign w:val="subscript"/>
        </w:rPr>
        <w:t>0.33</w:t>
      </w:r>
      <w:r>
        <w:rPr>
          <w:szCs w:val="21"/>
        </w:rPr>
        <w:t>MnO</w:t>
      </w:r>
      <w:r>
        <w:rPr>
          <w:szCs w:val="21"/>
          <w:vertAlign w:val="subscript"/>
        </w:rPr>
        <w:t>3</w:t>
      </w:r>
      <w:r>
        <w:rPr>
          <w:rFonts w:hint="eastAsia"/>
          <w:szCs w:val="21"/>
        </w:rPr>
        <w:t>（</w:t>
      </w:r>
      <w:r>
        <w:rPr>
          <w:rFonts w:hint="eastAsia"/>
          <w:szCs w:val="21"/>
        </w:rPr>
        <w:t>LCMO</w:t>
      </w:r>
      <w:r>
        <w:rPr>
          <w:rFonts w:hint="eastAsia"/>
          <w:szCs w:val="21"/>
        </w:rPr>
        <w:t>）</w:t>
      </w:r>
      <w:r w:rsidRPr="0060275C">
        <w:rPr>
          <w:szCs w:val="21"/>
        </w:rPr>
        <w:t>、</w:t>
      </w:r>
      <w:r w:rsidRPr="0060275C">
        <w:rPr>
          <w:szCs w:val="21"/>
        </w:rPr>
        <w:t>LSMO</w:t>
      </w:r>
      <w:r w:rsidRPr="0060275C">
        <w:rPr>
          <w:szCs w:val="21"/>
        </w:rPr>
        <w:t>、</w:t>
      </w:r>
      <w:r>
        <w:rPr>
          <w:szCs w:val="21"/>
        </w:rPr>
        <w:t>La</w:t>
      </w:r>
      <w:r>
        <w:rPr>
          <w:szCs w:val="21"/>
          <w:vertAlign w:val="subscript"/>
        </w:rPr>
        <w:t>0.67</w:t>
      </w:r>
      <w:r>
        <w:rPr>
          <w:szCs w:val="21"/>
        </w:rPr>
        <w:t>Ba</w:t>
      </w:r>
      <w:r>
        <w:rPr>
          <w:szCs w:val="21"/>
          <w:vertAlign w:val="subscript"/>
        </w:rPr>
        <w:t>0.33</w:t>
      </w:r>
      <w:r>
        <w:rPr>
          <w:szCs w:val="21"/>
        </w:rPr>
        <w:t>MnO</w:t>
      </w:r>
      <w:r>
        <w:rPr>
          <w:szCs w:val="21"/>
          <w:vertAlign w:val="subscript"/>
        </w:rPr>
        <w:t>3</w:t>
      </w:r>
      <w:r>
        <w:rPr>
          <w:szCs w:val="21"/>
        </w:rPr>
        <w:t xml:space="preserve"> (LBMO)</w:t>
      </w:r>
      <w:r w:rsidRPr="0060275C">
        <w:rPr>
          <w:szCs w:val="21"/>
        </w:rPr>
        <w:t>）的</w:t>
      </w:r>
      <w:r w:rsidRPr="0060275C">
        <w:rPr>
          <w:szCs w:val="21"/>
        </w:rPr>
        <w:t>LSCO/LCMO</w:t>
      </w:r>
      <w:r>
        <w:rPr>
          <w:szCs w:val="21"/>
        </w:rPr>
        <w:t>(LSM</w:t>
      </w:r>
      <w:r w:rsidRPr="0060275C">
        <w:rPr>
          <w:szCs w:val="21"/>
        </w:rPr>
        <w:t>O</w:t>
      </w:r>
      <w:r w:rsidRPr="0060275C">
        <w:rPr>
          <w:szCs w:val="21"/>
        </w:rPr>
        <w:t>、</w:t>
      </w:r>
      <w:r w:rsidRPr="0060275C">
        <w:rPr>
          <w:szCs w:val="21"/>
        </w:rPr>
        <w:t>LBMO)</w:t>
      </w:r>
      <w:r>
        <w:rPr>
          <w:szCs w:val="21"/>
        </w:rPr>
        <w:t>/</w:t>
      </w:r>
      <w:r w:rsidRPr="0060275C">
        <w:rPr>
          <w:szCs w:val="21"/>
        </w:rPr>
        <w:t>LSCO</w:t>
      </w:r>
      <w:r>
        <w:rPr>
          <w:rFonts w:ascii="宋体" w:hint="eastAsia"/>
          <w:szCs w:val="21"/>
        </w:rPr>
        <w:t>三层膜。对其进行</w:t>
      </w:r>
      <w:r>
        <w:rPr>
          <w:szCs w:val="21"/>
        </w:rPr>
        <w:t>AFM</w:t>
      </w:r>
      <w:r>
        <w:rPr>
          <w:rFonts w:ascii="宋体" w:hint="eastAsia"/>
          <w:szCs w:val="21"/>
        </w:rPr>
        <w:t>和</w:t>
      </w:r>
      <w:r>
        <w:rPr>
          <w:szCs w:val="21"/>
        </w:rPr>
        <w:t>XRD</w:t>
      </w:r>
      <w:r>
        <w:rPr>
          <w:rFonts w:ascii="宋体" w:hint="eastAsia"/>
          <w:szCs w:val="21"/>
        </w:rPr>
        <w:t>结构表征，证明该膜具有很好的质量，</w:t>
      </w:r>
      <w:r>
        <w:rPr>
          <w:rFonts w:ascii="宋体" w:hint="eastAsia"/>
          <w:bCs/>
          <w:szCs w:val="21"/>
        </w:rPr>
        <w:t>利用</w:t>
      </w:r>
      <w:r>
        <w:rPr>
          <w:bCs/>
          <w:szCs w:val="21"/>
        </w:rPr>
        <w:t>SQUID</w:t>
      </w:r>
      <w:r>
        <w:rPr>
          <w:rFonts w:ascii="宋体" w:hint="eastAsia"/>
          <w:bCs/>
          <w:szCs w:val="21"/>
        </w:rPr>
        <w:t>对磁性进行了测量，</w:t>
      </w:r>
      <w:r>
        <w:rPr>
          <w:rFonts w:ascii="宋体" w:hint="eastAsia"/>
          <w:szCs w:val="21"/>
        </w:rPr>
        <w:t>研究了不同三层膜的磁性。</w:t>
      </w:r>
    </w:p>
    <w:p w:rsidR="00270434" w:rsidRDefault="00270434" w:rsidP="00270434">
      <w:pPr>
        <w:spacing w:line="300" w:lineRule="auto"/>
        <w:ind w:left="26" w:firstLineChars="200" w:firstLine="420"/>
        <w:rPr>
          <w:szCs w:val="21"/>
        </w:rPr>
      </w:pPr>
      <w:r>
        <w:rPr>
          <w:szCs w:val="21"/>
        </w:rPr>
        <w:t>SQUID</w:t>
      </w:r>
      <w:r>
        <w:rPr>
          <w:rFonts w:ascii="宋体" w:hint="eastAsia"/>
          <w:szCs w:val="21"/>
        </w:rPr>
        <w:t>对不同</w:t>
      </w:r>
      <w:r>
        <w:rPr>
          <w:szCs w:val="21"/>
        </w:rPr>
        <w:t>Sr</w:t>
      </w:r>
      <w:r>
        <w:rPr>
          <w:rFonts w:ascii="宋体" w:hint="eastAsia"/>
          <w:szCs w:val="21"/>
        </w:rPr>
        <w:t>含量三层膜的磁性测量表明：</w:t>
      </w:r>
      <w:r>
        <w:rPr>
          <w:szCs w:val="21"/>
        </w:rPr>
        <w:t>（</w:t>
      </w:r>
      <w:r>
        <w:rPr>
          <w:szCs w:val="21"/>
        </w:rPr>
        <w:t>1</w:t>
      </w:r>
      <w:r>
        <w:rPr>
          <w:szCs w:val="21"/>
        </w:rPr>
        <w:t>）</w:t>
      </w:r>
      <w:r>
        <w:rPr>
          <w:rFonts w:hint="eastAsia"/>
          <w:szCs w:val="21"/>
        </w:rPr>
        <w:t xml:space="preserve">LSCO </w:t>
      </w:r>
      <w:r>
        <w:rPr>
          <w:rFonts w:hint="eastAsia"/>
          <w:szCs w:val="21"/>
        </w:rPr>
        <w:t>不仅</w:t>
      </w:r>
      <w:r>
        <w:rPr>
          <w:szCs w:val="21"/>
        </w:rPr>
        <w:t>可以引起</w:t>
      </w:r>
      <w:r>
        <w:rPr>
          <w:rFonts w:hint="eastAsia"/>
          <w:szCs w:val="21"/>
        </w:rPr>
        <w:t>LSMO</w:t>
      </w:r>
      <w:r>
        <w:rPr>
          <w:rFonts w:hint="eastAsia"/>
          <w:szCs w:val="21"/>
        </w:rPr>
        <w:t>的</w:t>
      </w:r>
      <w:r>
        <w:rPr>
          <w:szCs w:val="21"/>
        </w:rPr>
        <w:t>垂直磁各向异性，也可以引起</w:t>
      </w:r>
      <w:r>
        <w:rPr>
          <w:rFonts w:hint="eastAsia"/>
          <w:szCs w:val="21"/>
        </w:rPr>
        <w:t>LCMO</w:t>
      </w:r>
      <w:r>
        <w:rPr>
          <w:rFonts w:hint="eastAsia"/>
          <w:szCs w:val="21"/>
        </w:rPr>
        <w:t>、</w:t>
      </w:r>
      <w:r>
        <w:rPr>
          <w:rFonts w:hint="eastAsia"/>
          <w:szCs w:val="21"/>
        </w:rPr>
        <w:t>LBMO</w:t>
      </w:r>
      <w:r>
        <w:rPr>
          <w:rFonts w:hint="eastAsia"/>
          <w:szCs w:val="21"/>
        </w:rPr>
        <w:t>这些锰</w:t>
      </w:r>
      <w:r>
        <w:rPr>
          <w:szCs w:val="21"/>
        </w:rPr>
        <w:t>氧化物的垂直磁各向异性（</w:t>
      </w:r>
      <w:r>
        <w:rPr>
          <w:szCs w:val="21"/>
        </w:rPr>
        <w:t>2</w:t>
      </w:r>
      <w:r>
        <w:rPr>
          <w:szCs w:val="21"/>
        </w:rPr>
        <w:t>）</w:t>
      </w:r>
      <w:r>
        <w:rPr>
          <w:rFonts w:hint="eastAsia"/>
          <w:szCs w:val="21"/>
        </w:rPr>
        <w:t>这种</w:t>
      </w:r>
      <w:r>
        <w:rPr>
          <w:szCs w:val="21"/>
        </w:rPr>
        <w:t>垂直磁各向异性随中间夹层晶格常数的增大而减小</w:t>
      </w:r>
      <w:r>
        <w:rPr>
          <w:rFonts w:hint="eastAsia"/>
          <w:szCs w:val="21"/>
        </w:rPr>
        <w:t>。</w:t>
      </w:r>
      <w:r>
        <w:rPr>
          <w:rFonts w:ascii="宋体" w:hint="eastAsia"/>
          <w:szCs w:val="21"/>
        </w:rPr>
        <w:t>因从LCMO至LBMO,这些</w:t>
      </w:r>
      <w:r>
        <w:rPr>
          <w:rFonts w:ascii="宋体"/>
          <w:szCs w:val="21"/>
        </w:rPr>
        <w:t>锰氧化物</w:t>
      </w:r>
      <w:r>
        <w:rPr>
          <w:rFonts w:ascii="宋体" w:hint="eastAsia"/>
          <w:szCs w:val="21"/>
        </w:rPr>
        <w:t>在</w:t>
      </w:r>
      <w:r>
        <w:rPr>
          <w:rFonts w:ascii="宋体"/>
          <w:szCs w:val="21"/>
        </w:rPr>
        <w:t>衬底上的应力逐渐减小。</w:t>
      </w:r>
      <w:r>
        <w:rPr>
          <w:rFonts w:ascii="宋体" w:hint="eastAsia"/>
          <w:szCs w:val="21"/>
        </w:rPr>
        <w:t>因此</w:t>
      </w:r>
      <w:r>
        <w:rPr>
          <w:rFonts w:ascii="宋体"/>
          <w:szCs w:val="21"/>
        </w:rPr>
        <w:t>可能是这种</w:t>
      </w:r>
      <w:r>
        <w:rPr>
          <w:rFonts w:ascii="宋体" w:hint="eastAsia"/>
          <w:szCs w:val="21"/>
        </w:rPr>
        <w:t>应力的</w:t>
      </w:r>
      <w:r>
        <w:rPr>
          <w:rFonts w:ascii="宋体"/>
          <w:szCs w:val="21"/>
        </w:rPr>
        <w:t>改变影响了锰氧化物的垂直磁各向异性，且</w:t>
      </w:r>
      <w:r>
        <w:rPr>
          <w:rFonts w:ascii="宋体" w:hint="eastAsia"/>
          <w:szCs w:val="21"/>
        </w:rPr>
        <w:t>应力</w:t>
      </w:r>
      <w:r>
        <w:rPr>
          <w:rFonts w:ascii="宋体"/>
          <w:szCs w:val="21"/>
        </w:rPr>
        <w:t>越大，垂直磁各向异性越强。</w:t>
      </w:r>
    </w:p>
    <w:p w:rsidR="00270434" w:rsidRDefault="00270434" w:rsidP="00270434">
      <w:pPr>
        <w:spacing w:line="300" w:lineRule="auto"/>
        <w:ind w:left="26"/>
        <w:jc w:val="center"/>
      </w:pPr>
      <w:r w:rsidRPr="004022E2">
        <w:rPr>
          <w:rFonts w:hint="eastAsia"/>
          <w:noProof/>
        </w:rPr>
        <w:drawing>
          <wp:inline distT="0" distB="0" distL="0" distR="0">
            <wp:extent cx="4584700" cy="2393950"/>
            <wp:effectExtent l="0" t="0" r="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584700" cy="2393950"/>
                    </a:xfrm>
                    <a:prstGeom prst="rect">
                      <a:avLst/>
                    </a:prstGeom>
                    <a:noFill/>
                    <a:ln>
                      <a:noFill/>
                    </a:ln>
                  </pic:spPr>
                </pic:pic>
              </a:graphicData>
            </a:graphic>
          </wp:inline>
        </w:drawing>
      </w:r>
    </w:p>
    <w:p w:rsidR="00270434" w:rsidRPr="004022E2" w:rsidRDefault="00270434" w:rsidP="00270434">
      <w:pPr>
        <w:spacing w:line="300" w:lineRule="auto"/>
        <w:ind w:left="26"/>
        <w:jc w:val="left"/>
        <w:rPr>
          <w:rFonts w:ascii="宋体"/>
          <w:szCs w:val="21"/>
        </w:rPr>
      </w:pPr>
      <w:r>
        <w:rPr>
          <w:rFonts w:hint="eastAsia"/>
        </w:rPr>
        <w:t>图</w:t>
      </w:r>
      <w:r>
        <w:rPr>
          <w:rFonts w:hint="eastAsia"/>
        </w:rPr>
        <w:t>1:</w:t>
      </w:r>
      <w:r>
        <w:rPr>
          <w:rFonts w:hint="eastAsia"/>
        </w:rPr>
        <w:t>相同</w:t>
      </w:r>
      <w:r>
        <w:t>厚度</w:t>
      </w:r>
      <w:r>
        <w:rPr>
          <w:rFonts w:hint="eastAsia"/>
        </w:rPr>
        <w:t>的</w:t>
      </w:r>
      <w:r>
        <w:t>三层膜在</w:t>
      </w:r>
      <w:r>
        <w:rPr>
          <w:rFonts w:hint="eastAsia"/>
        </w:rPr>
        <w:t>500</w:t>
      </w:r>
      <w:r>
        <w:t xml:space="preserve">Oe </w:t>
      </w:r>
      <w:r>
        <w:rPr>
          <w:rFonts w:hint="eastAsia"/>
        </w:rPr>
        <w:t>场</w:t>
      </w:r>
      <w:r>
        <w:t>下的</w:t>
      </w:r>
      <w:r w:rsidRPr="004022E2">
        <w:rPr>
          <w:rFonts w:hint="eastAsia"/>
          <w:i/>
        </w:rPr>
        <w:t>M</w:t>
      </w:r>
      <w:r w:rsidRPr="004022E2">
        <w:rPr>
          <w:i/>
        </w:rPr>
        <w:t>-T</w:t>
      </w:r>
      <w:r>
        <w:rPr>
          <w:rFonts w:hint="eastAsia"/>
        </w:rPr>
        <w:t>曲线</w:t>
      </w:r>
      <w:r>
        <w:rPr>
          <w:rFonts w:hint="eastAsia"/>
        </w:rPr>
        <w:t xml:space="preserve">. </w:t>
      </w:r>
      <w:r>
        <w:t>上述</w:t>
      </w:r>
      <w:r>
        <w:rPr>
          <w:rFonts w:hint="eastAsia"/>
        </w:rPr>
        <w:t>结果</w:t>
      </w:r>
      <w:r>
        <w:t>的不同之处在于三层膜中中间夹层的不同：从左到</w:t>
      </w:r>
      <w:r>
        <w:rPr>
          <w:rFonts w:hint="eastAsia"/>
        </w:rPr>
        <w:t>右</w:t>
      </w:r>
      <w:r>
        <w:t>依次是：</w:t>
      </w:r>
      <w:r>
        <w:rPr>
          <w:rFonts w:hint="eastAsia"/>
        </w:rPr>
        <w:t>L</w:t>
      </w:r>
      <w:r>
        <w:t>CMO</w:t>
      </w:r>
      <w:r>
        <w:rPr>
          <w:rFonts w:hint="eastAsia"/>
        </w:rPr>
        <w:t>、</w:t>
      </w:r>
      <w:r>
        <w:rPr>
          <w:rFonts w:hint="eastAsia"/>
        </w:rPr>
        <w:t>LSMO</w:t>
      </w:r>
      <w:r>
        <w:rPr>
          <w:rFonts w:hint="eastAsia"/>
        </w:rPr>
        <w:t>、</w:t>
      </w:r>
      <w:r>
        <w:rPr>
          <w:rFonts w:hint="eastAsia"/>
        </w:rPr>
        <w:t>LBMO</w:t>
      </w:r>
      <w:r>
        <w:rPr>
          <w:rFonts w:hint="eastAsia"/>
        </w:rPr>
        <w:t>。</w:t>
      </w:r>
    </w:p>
    <w:p w:rsidR="00270434" w:rsidRDefault="00270434" w:rsidP="00270434">
      <w:pPr>
        <w:spacing w:line="300" w:lineRule="auto"/>
        <w:rPr>
          <w:rFonts w:ascii="宋体"/>
          <w:szCs w:val="21"/>
        </w:rPr>
      </w:pPr>
      <w:r>
        <w:rPr>
          <w:rFonts w:ascii="宋体" w:hint="eastAsia"/>
          <w:szCs w:val="21"/>
        </w:rPr>
        <w:t xml:space="preserve">关键词: 锰氧化物 </w:t>
      </w:r>
      <w:r>
        <w:rPr>
          <w:rFonts w:ascii="宋体"/>
          <w:szCs w:val="21"/>
        </w:rPr>
        <w:t xml:space="preserve">  </w:t>
      </w:r>
      <w:r>
        <w:rPr>
          <w:rFonts w:ascii="宋体" w:hint="eastAsia"/>
          <w:szCs w:val="21"/>
        </w:rPr>
        <w:t xml:space="preserve">三层膜 </w:t>
      </w:r>
      <w:r>
        <w:rPr>
          <w:rFonts w:ascii="宋体"/>
          <w:szCs w:val="21"/>
        </w:rPr>
        <w:t xml:space="preserve">  </w:t>
      </w:r>
      <w:r>
        <w:rPr>
          <w:rFonts w:ascii="宋体" w:hint="eastAsia"/>
          <w:szCs w:val="21"/>
        </w:rPr>
        <w:t xml:space="preserve">应力   垂直各向异性   </w:t>
      </w:r>
    </w:p>
    <w:p w:rsidR="00270434" w:rsidRDefault="00270434" w:rsidP="00270434">
      <w:pPr>
        <w:adjustRightInd w:val="0"/>
        <w:snapToGrid w:val="0"/>
        <w:spacing w:line="300" w:lineRule="auto"/>
        <w:rPr>
          <w:rFonts w:ascii="宋体"/>
          <w:bCs/>
          <w:szCs w:val="21"/>
        </w:rPr>
      </w:pPr>
      <w:r>
        <w:rPr>
          <w:rFonts w:ascii="宋体" w:hint="eastAsia"/>
          <w:szCs w:val="21"/>
        </w:rPr>
        <w:t>本文得到国家自然科学基金及国家重点基础研究发展规划项目资助。</w:t>
      </w:r>
    </w:p>
    <w:p w:rsidR="00270434" w:rsidRDefault="00270434" w:rsidP="00270434">
      <w:pPr>
        <w:adjustRightInd w:val="0"/>
        <w:snapToGrid w:val="0"/>
        <w:spacing w:line="300" w:lineRule="auto"/>
        <w:rPr>
          <w:kern w:val="0"/>
          <w:sz w:val="18"/>
          <w:szCs w:val="18"/>
        </w:rPr>
      </w:pPr>
    </w:p>
    <w:p w:rsidR="00270434" w:rsidRDefault="00270434" w:rsidP="00270434">
      <w:pPr>
        <w:ind w:firstLineChars="200" w:firstLine="560"/>
        <w:jc w:val="left"/>
        <w:rPr>
          <w:color w:val="000000" w:themeColor="text1"/>
          <w:sz w:val="28"/>
          <w:szCs w:val="28"/>
        </w:rPr>
      </w:pPr>
    </w:p>
    <w:p w:rsidR="00270434" w:rsidRDefault="00270434" w:rsidP="00270434">
      <w:pPr>
        <w:ind w:firstLineChars="200" w:firstLine="560"/>
        <w:jc w:val="left"/>
        <w:rPr>
          <w:color w:val="000000" w:themeColor="text1"/>
          <w:sz w:val="28"/>
          <w:szCs w:val="28"/>
        </w:rPr>
      </w:pPr>
    </w:p>
    <w:p w:rsidR="00270434" w:rsidRDefault="00270434" w:rsidP="00270434">
      <w:pPr>
        <w:ind w:firstLineChars="200" w:firstLine="560"/>
        <w:jc w:val="left"/>
        <w:rPr>
          <w:color w:val="000000" w:themeColor="text1"/>
          <w:sz w:val="28"/>
          <w:szCs w:val="28"/>
        </w:rPr>
      </w:pPr>
    </w:p>
    <w:p w:rsidR="00270434" w:rsidRDefault="00270434" w:rsidP="00270434">
      <w:pPr>
        <w:ind w:firstLineChars="200" w:firstLine="560"/>
        <w:jc w:val="left"/>
        <w:rPr>
          <w:color w:val="000000" w:themeColor="text1"/>
          <w:sz w:val="28"/>
          <w:szCs w:val="28"/>
        </w:rPr>
      </w:pPr>
      <w:r>
        <w:rPr>
          <w:color w:val="000000" w:themeColor="text1"/>
          <w:sz w:val="28"/>
          <w:szCs w:val="28"/>
        </w:rPr>
        <w:br w:type="page"/>
      </w:r>
    </w:p>
    <w:p w:rsidR="00270434" w:rsidRPr="005470E4" w:rsidRDefault="00270434" w:rsidP="00270434">
      <w:pPr>
        <w:spacing w:line="360" w:lineRule="auto"/>
        <w:ind w:firstLineChars="200" w:firstLine="560"/>
        <w:rPr>
          <w:rFonts w:ascii="黑体" w:eastAsia="黑体"/>
          <w:sz w:val="28"/>
          <w:szCs w:val="28"/>
        </w:rPr>
      </w:pPr>
      <w:r w:rsidRPr="00270434">
        <w:rPr>
          <w:rFonts w:ascii="Times New Roman" w:hAnsi="Times New Roman" w:cs="Times New Roman"/>
          <w:sz w:val="28"/>
          <w:szCs w:val="28"/>
        </w:rPr>
        <w:lastRenderedPageBreak/>
        <w:t>J4-P063</w:t>
      </w:r>
      <w:r w:rsidRPr="00EA2B75">
        <w:rPr>
          <w:sz w:val="28"/>
          <w:szCs w:val="28"/>
        </w:rPr>
        <w:tab/>
      </w:r>
      <w:r w:rsidRPr="00EA2B75">
        <w:rPr>
          <w:sz w:val="28"/>
          <w:szCs w:val="28"/>
        </w:rPr>
        <w:tab/>
      </w:r>
      <w:r w:rsidRPr="00EA2B75">
        <w:rPr>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hint="eastAsia"/>
          <w:color w:val="FF0000"/>
          <w:sz w:val="28"/>
          <w:szCs w:val="28"/>
        </w:rPr>
        <w:t xml:space="preserve">J </w:t>
      </w:r>
    </w:p>
    <w:p w:rsidR="00270434" w:rsidRPr="001F6920" w:rsidRDefault="00270434" w:rsidP="00270434">
      <w:pPr>
        <w:jc w:val="center"/>
        <w:rPr>
          <w:rFonts w:ascii="黑体" w:eastAsia="黑体" w:hAnsi="黑体"/>
          <w:sz w:val="32"/>
          <w:szCs w:val="32"/>
        </w:rPr>
      </w:pPr>
      <w:r w:rsidRPr="001F6920">
        <w:rPr>
          <w:rFonts w:eastAsia="黑体"/>
          <w:sz w:val="32"/>
          <w:szCs w:val="32"/>
        </w:rPr>
        <w:t>A</w:t>
      </w:r>
      <w:r w:rsidRPr="001F6920">
        <w:rPr>
          <w:rFonts w:ascii="黑体" w:eastAsia="黑体" w:hAnsi="黑体"/>
          <w:sz w:val="32"/>
          <w:szCs w:val="32"/>
        </w:rPr>
        <w:t>位</w:t>
      </w:r>
      <w:r w:rsidRPr="001F6920">
        <w:rPr>
          <w:rFonts w:ascii="黑体" w:eastAsia="黑体" w:hAnsi="黑体" w:hint="eastAsia"/>
          <w:sz w:val="32"/>
          <w:szCs w:val="32"/>
        </w:rPr>
        <w:t>双掺杂锰氧化物</w:t>
      </w:r>
      <w:r w:rsidRPr="001F6920">
        <w:rPr>
          <w:rFonts w:eastAsia="黑体"/>
          <w:sz w:val="32"/>
          <w:szCs w:val="32"/>
        </w:rPr>
        <w:t>La</w:t>
      </w:r>
      <w:r w:rsidRPr="001F6920">
        <w:rPr>
          <w:rFonts w:eastAsia="黑体"/>
          <w:sz w:val="32"/>
          <w:szCs w:val="32"/>
          <w:vertAlign w:val="subscript"/>
        </w:rPr>
        <w:t>0.9-x</w:t>
      </w:r>
      <w:r w:rsidRPr="001F6920">
        <w:rPr>
          <w:rFonts w:eastAsia="黑体"/>
          <w:sz w:val="32"/>
          <w:szCs w:val="32"/>
        </w:rPr>
        <w:t>Eu</w:t>
      </w:r>
      <w:r w:rsidRPr="001F6920">
        <w:rPr>
          <w:rFonts w:eastAsia="黑体"/>
          <w:sz w:val="32"/>
          <w:szCs w:val="32"/>
          <w:vertAlign w:val="subscript"/>
        </w:rPr>
        <w:t>x</w:t>
      </w:r>
      <w:r w:rsidRPr="001F6920">
        <w:rPr>
          <w:rFonts w:eastAsia="黑体"/>
          <w:sz w:val="32"/>
          <w:szCs w:val="32"/>
        </w:rPr>
        <w:t>Sr</w:t>
      </w:r>
      <w:r w:rsidRPr="001F6920">
        <w:rPr>
          <w:rFonts w:eastAsia="黑体"/>
          <w:sz w:val="32"/>
          <w:szCs w:val="32"/>
          <w:vertAlign w:val="subscript"/>
        </w:rPr>
        <w:t>0.1</w:t>
      </w:r>
      <w:r w:rsidRPr="001F6920">
        <w:rPr>
          <w:rFonts w:eastAsia="黑体"/>
          <w:sz w:val="32"/>
          <w:szCs w:val="32"/>
        </w:rPr>
        <w:t>MnO</w:t>
      </w:r>
      <w:r w:rsidRPr="001F6920">
        <w:rPr>
          <w:rFonts w:eastAsia="黑体"/>
          <w:sz w:val="32"/>
          <w:szCs w:val="32"/>
          <w:vertAlign w:val="subscript"/>
        </w:rPr>
        <w:t>3</w:t>
      </w:r>
      <w:r w:rsidRPr="001F6920">
        <w:rPr>
          <w:rFonts w:eastAsia="黑体"/>
          <w:sz w:val="32"/>
          <w:szCs w:val="32"/>
        </w:rPr>
        <w:t>(x=0.000, 0.025)</w:t>
      </w:r>
      <w:r w:rsidRPr="001F6920">
        <w:rPr>
          <w:rFonts w:ascii="黑体" w:eastAsia="黑体" w:hAnsi="黑体" w:hint="eastAsia"/>
          <w:sz w:val="32"/>
          <w:szCs w:val="32"/>
        </w:rPr>
        <w:t>的临界指数和磁性研究</w:t>
      </w:r>
    </w:p>
    <w:p w:rsidR="00270434" w:rsidRPr="001F6920" w:rsidRDefault="00270434" w:rsidP="00270434">
      <w:pPr>
        <w:spacing w:line="360" w:lineRule="auto"/>
        <w:jc w:val="center"/>
        <w:rPr>
          <w:rFonts w:ascii="楷体" w:eastAsia="楷体" w:hAnsi="楷体"/>
          <w:sz w:val="28"/>
          <w:szCs w:val="28"/>
        </w:rPr>
      </w:pPr>
      <w:bookmarkStart w:id="75" w:name="_Hlk12386953"/>
      <w:r w:rsidRPr="001F6920">
        <w:rPr>
          <w:rFonts w:ascii="楷体" w:eastAsia="楷体" w:hAnsi="楷体" w:hint="eastAsia"/>
          <w:sz w:val="28"/>
          <w:szCs w:val="28"/>
          <w:u w:val="single"/>
        </w:rPr>
        <w:t>陈红伟</w:t>
      </w:r>
      <w:r w:rsidRPr="001F6920">
        <w:rPr>
          <w:rFonts w:ascii="楷体" w:eastAsia="楷体" w:hAnsi="楷体" w:hint="eastAsia"/>
          <w:sz w:val="28"/>
          <w:szCs w:val="28"/>
        </w:rPr>
        <w:t>，金香</w:t>
      </w:r>
      <w:r w:rsidRPr="001F6920">
        <w:rPr>
          <w:rFonts w:eastAsia="楷体" w:hint="eastAsia"/>
          <w:sz w:val="28"/>
          <w:szCs w:val="28"/>
        </w:rPr>
        <w:t>，</w:t>
      </w:r>
      <w:r w:rsidRPr="001F6920">
        <w:rPr>
          <w:rFonts w:ascii="楷体" w:eastAsia="楷体" w:hAnsi="楷体" w:hint="eastAsia"/>
          <w:sz w:val="28"/>
          <w:szCs w:val="28"/>
        </w:rPr>
        <w:t>鲁毅</w:t>
      </w:r>
      <w:bookmarkStart w:id="76" w:name="_Hlk12387130"/>
      <w:bookmarkEnd w:id="75"/>
    </w:p>
    <w:p w:rsidR="00270434" w:rsidRPr="001F6920" w:rsidRDefault="00270434" w:rsidP="00270434">
      <w:pPr>
        <w:spacing w:line="360" w:lineRule="auto"/>
        <w:jc w:val="center"/>
        <w:rPr>
          <w:rFonts w:ascii="楷体" w:eastAsia="楷体" w:hAnsi="楷体"/>
          <w:sz w:val="24"/>
        </w:rPr>
      </w:pPr>
      <w:r w:rsidRPr="001F6920">
        <w:rPr>
          <w:rFonts w:ascii="楷体" w:eastAsia="楷体" w:hAnsi="楷体" w:hint="eastAsia"/>
          <w:kern w:val="0"/>
          <w:sz w:val="24"/>
        </w:rPr>
        <w:t xml:space="preserve">包头师范学院 内蒙古自治区磁学与磁性材料重点实验室，内蒙古 包头 </w:t>
      </w:r>
      <w:r w:rsidRPr="001F6920">
        <w:rPr>
          <w:rFonts w:eastAsia="楷体"/>
          <w:kern w:val="0"/>
          <w:sz w:val="24"/>
        </w:rPr>
        <w:t>014030</w:t>
      </w:r>
      <w:bookmarkEnd w:id="76"/>
    </w:p>
    <w:p w:rsidR="00270434" w:rsidRPr="001F6920" w:rsidRDefault="00270434" w:rsidP="00270434">
      <w:pPr>
        <w:jc w:val="center"/>
        <w:rPr>
          <w:szCs w:val="21"/>
        </w:rPr>
      </w:pPr>
      <w:r w:rsidRPr="001F6920">
        <w:rPr>
          <w:rFonts w:hint="eastAsia"/>
          <w:szCs w:val="21"/>
        </w:rPr>
        <w:t>E</w:t>
      </w:r>
      <w:r w:rsidRPr="001F6920">
        <w:rPr>
          <w:szCs w:val="21"/>
        </w:rPr>
        <w:t>mail: chw1525@qq.com</w:t>
      </w:r>
    </w:p>
    <w:p w:rsidR="00270434" w:rsidRPr="001F6920" w:rsidRDefault="00270434" w:rsidP="00270434">
      <w:pPr>
        <w:jc w:val="center"/>
        <w:rPr>
          <w:rFonts w:ascii="宋体" w:hAnsi="宋体"/>
          <w:szCs w:val="21"/>
        </w:rPr>
      </w:pPr>
    </w:p>
    <w:p w:rsidR="00270434" w:rsidRPr="001F6920" w:rsidRDefault="00270434" w:rsidP="00270434">
      <w:pPr>
        <w:rPr>
          <w:szCs w:val="21"/>
        </w:rPr>
      </w:pPr>
      <w:r w:rsidRPr="001F6920">
        <w:rPr>
          <w:rFonts w:ascii="宋体" w:hAnsi="宋体" w:hint="eastAsia"/>
          <w:szCs w:val="21"/>
        </w:rPr>
        <w:t>摘要：采用传统的高温固相反应法制备了</w:t>
      </w:r>
      <w:r w:rsidRPr="001F6920">
        <w:rPr>
          <w:szCs w:val="21"/>
        </w:rPr>
        <w:t>La</w:t>
      </w:r>
      <w:r w:rsidRPr="001F6920">
        <w:rPr>
          <w:szCs w:val="21"/>
          <w:vertAlign w:val="subscript"/>
        </w:rPr>
        <w:t>0.9-x</w:t>
      </w:r>
      <w:r w:rsidRPr="001F6920">
        <w:rPr>
          <w:szCs w:val="21"/>
        </w:rPr>
        <w:t>Eu</w:t>
      </w:r>
      <w:r w:rsidRPr="001F6920">
        <w:rPr>
          <w:szCs w:val="21"/>
          <w:vertAlign w:val="subscript"/>
        </w:rPr>
        <w:t>x</w:t>
      </w:r>
      <w:r w:rsidRPr="001F6920">
        <w:rPr>
          <w:szCs w:val="21"/>
        </w:rPr>
        <w:t>Sr</w:t>
      </w:r>
      <w:r w:rsidRPr="001F6920">
        <w:rPr>
          <w:szCs w:val="21"/>
          <w:vertAlign w:val="subscript"/>
        </w:rPr>
        <w:t>0.1</w:t>
      </w:r>
      <w:r w:rsidRPr="001F6920">
        <w:rPr>
          <w:szCs w:val="21"/>
        </w:rPr>
        <w:t>MnO</w:t>
      </w:r>
      <w:r w:rsidRPr="001F6920">
        <w:rPr>
          <w:szCs w:val="21"/>
          <w:vertAlign w:val="subscript"/>
        </w:rPr>
        <w:t>3</w:t>
      </w:r>
      <w:r w:rsidRPr="001F6920">
        <w:rPr>
          <w:szCs w:val="21"/>
        </w:rPr>
        <w:t>(x=0.000, 0.025)</w:t>
      </w:r>
      <w:r w:rsidRPr="001F6920">
        <w:rPr>
          <w:rFonts w:hint="eastAsia"/>
          <w:szCs w:val="21"/>
        </w:rPr>
        <w:t>多晶样品。通过</w:t>
      </w:r>
      <w:r w:rsidRPr="001F6920">
        <w:rPr>
          <w:rFonts w:hint="eastAsia"/>
          <w:szCs w:val="21"/>
        </w:rPr>
        <w:t>X</w:t>
      </w:r>
      <w:r w:rsidRPr="001F6920">
        <w:rPr>
          <w:rFonts w:hint="eastAsia"/>
          <w:szCs w:val="21"/>
        </w:rPr>
        <w:t>射线衍射仪</w:t>
      </w:r>
      <w:r w:rsidRPr="001F6920">
        <w:rPr>
          <w:rFonts w:hint="eastAsia"/>
          <w:szCs w:val="21"/>
        </w:rPr>
        <w:t>(</w:t>
      </w:r>
      <w:r w:rsidRPr="001F6920">
        <w:rPr>
          <w:szCs w:val="21"/>
        </w:rPr>
        <w:t>XRD)</w:t>
      </w:r>
      <w:r w:rsidRPr="001F6920">
        <w:rPr>
          <w:rFonts w:hint="eastAsia"/>
          <w:szCs w:val="21"/>
        </w:rPr>
        <w:t>和多功能物性测量系统</w:t>
      </w:r>
      <w:r w:rsidRPr="001F6920">
        <w:rPr>
          <w:rFonts w:hint="eastAsia"/>
          <w:szCs w:val="21"/>
        </w:rPr>
        <w:t>(</w:t>
      </w:r>
      <w:r w:rsidRPr="001F6920">
        <w:rPr>
          <w:szCs w:val="21"/>
        </w:rPr>
        <w:t>PPMS)</w:t>
      </w:r>
      <w:r w:rsidRPr="001F6920">
        <w:rPr>
          <w:rFonts w:hint="eastAsia"/>
          <w:szCs w:val="21"/>
        </w:rPr>
        <w:t>及其振动样品磁强计</w:t>
      </w:r>
      <w:r w:rsidRPr="001F6920">
        <w:rPr>
          <w:rFonts w:hint="eastAsia"/>
          <w:szCs w:val="21"/>
        </w:rPr>
        <w:t>(</w:t>
      </w:r>
      <w:r w:rsidRPr="001F6920">
        <w:rPr>
          <w:szCs w:val="21"/>
        </w:rPr>
        <w:t>VSM)</w:t>
      </w:r>
      <w:r w:rsidRPr="001F6920">
        <w:rPr>
          <w:rFonts w:hint="eastAsia"/>
          <w:szCs w:val="21"/>
        </w:rPr>
        <w:t>选件</w:t>
      </w:r>
      <w:r w:rsidRPr="001F6920">
        <w:rPr>
          <w:rFonts w:hint="eastAsia"/>
          <w:szCs w:val="21"/>
        </w:rPr>
        <w:t>,</w:t>
      </w:r>
      <w:r w:rsidRPr="001F6920">
        <w:rPr>
          <w:rFonts w:hint="eastAsia"/>
          <w:szCs w:val="21"/>
        </w:rPr>
        <w:t>较系统的研究了阳离子</w:t>
      </w:r>
      <w:r w:rsidRPr="001F6920">
        <w:rPr>
          <w:rFonts w:hint="eastAsia"/>
          <w:szCs w:val="21"/>
        </w:rPr>
        <w:t>Eu</w:t>
      </w:r>
      <w:r w:rsidRPr="001F6920">
        <w:rPr>
          <w:rFonts w:hint="eastAsia"/>
          <w:szCs w:val="21"/>
          <w:vertAlign w:val="superscript"/>
        </w:rPr>
        <w:t>3+</w:t>
      </w:r>
      <w:r w:rsidRPr="001F6920">
        <w:rPr>
          <w:rFonts w:ascii="宋体" w:hAnsi="宋体" w:hint="eastAsia"/>
          <w:szCs w:val="21"/>
        </w:rPr>
        <w:t>、</w:t>
      </w:r>
      <w:r w:rsidRPr="001F6920">
        <w:rPr>
          <w:rFonts w:hint="eastAsia"/>
          <w:szCs w:val="21"/>
        </w:rPr>
        <w:t>Sr</w:t>
      </w:r>
      <w:r w:rsidRPr="001F6920">
        <w:rPr>
          <w:rFonts w:hint="eastAsia"/>
          <w:szCs w:val="21"/>
          <w:vertAlign w:val="superscript"/>
        </w:rPr>
        <w:t>2+</w:t>
      </w:r>
      <w:r w:rsidRPr="001F6920">
        <w:rPr>
          <w:rFonts w:hint="eastAsia"/>
          <w:szCs w:val="21"/>
        </w:rPr>
        <w:t>双掺杂对样品</w:t>
      </w:r>
      <w:r w:rsidRPr="001F6920">
        <w:rPr>
          <w:rFonts w:hint="eastAsia"/>
          <w:szCs w:val="21"/>
        </w:rPr>
        <w:t>La</w:t>
      </w:r>
      <w:r w:rsidRPr="001F6920">
        <w:rPr>
          <w:szCs w:val="21"/>
        </w:rPr>
        <w:t>MnO</w:t>
      </w:r>
      <w:r w:rsidRPr="001F6920">
        <w:rPr>
          <w:szCs w:val="21"/>
          <w:vertAlign w:val="subscript"/>
        </w:rPr>
        <w:t>3</w:t>
      </w:r>
      <w:r w:rsidRPr="001F6920">
        <w:rPr>
          <w:rFonts w:hint="eastAsia"/>
          <w:szCs w:val="21"/>
        </w:rPr>
        <w:t>的预成型团簇</w:t>
      </w:r>
      <w:r w:rsidRPr="001F6920">
        <w:rPr>
          <w:rFonts w:ascii="宋体" w:hAnsi="宋体" w:hint="eastAsia"/>
          <w:szCs w:val="21"/>
        </w:rPr>
        <w:t>、临界行为和磁熵变等的影响。研究结果表明：制备的</w:t>
      </w:r>
      <w:r w:rsidRPr="001F6920">
        <w:rPr>
          <w:szCs w:val="21"/>
        </w:rPr>
        <w:t>La</w:t>
      </w:r>
      <w:r w:rsidRPr="001F6920">
        <w:rPr>
          <w:szCs w:val="21"/>
          <w:vertAlign w:val="subscript"/>
        </w:rPr>
        <w:t>0.9-x</w:t>
      </w:r>
      <w:r w:rsidRPr="001F6920">
        <w:rPr>
          <w:szCs w:val="21"/>
        </w:rPr>
        <w:t>Eu</w:t>
      </w:r>
      <w:r w:rsidRPr="001F6920">
        <w:rPr>
          <w:szCs w:val="21"/>
          <w:vertAlign w:val="subscript"/>
        </w:rPr>
        <w:t>x</w:t>
      </w:r>
      <w:r w:rsidRPr="001F6920">
        <w:rPr>
          <w:szCs w:val="21"/>
        </w:rPr>
        <w:t>Sr</w:t>
      </w:r>
      <w:r w:rsidRPr="001F6920">
        <w:rPr>
          <w:szCs w:val="21"/>
          <w:vertAlign w:val="subscript"/>
        </w:rPr>
        <w:t>0.1</w:t>
      </w:r>
      <w:r w:rsidRPr="001F6920">
        <w:rPr>
          <w:szCs w:val="21"/>
        </w:rPr>
        <w:t>MnO</w:t>
      </w:r>
      <w:r w:rsidRPr="001F6920">
        <w:rPr>
          <w:szCs w:val="21"/>
          <w:vertAlign w:val="subscript"/>
        </w:rPr>
        <w:t>3</w:t>
      </w:r>
      <w:r w:rsidRPr="001F6920">
        <w:rPr>
          <w:szCs w:val="21"/>
        </w:rPr>
        <w:t>(x=0.000, 0.025)</w:t>
      </w:r>
      <w:r w:rsidRPr="001F6920">
        <w:rPr>
          <w:rFonts w:hint="eastAsia"/>
          <w:szCs w:val="21"/>
        </w:rPr>
        <w:t>多晶样品均是单向性良好的立方钙钛矿结构，空间群为</w:t>
      </w:r>
      <w:r w:rsidRPr="001F6920">
        <w:rPr>
          <w:szCs w:val="21"/>
        </w:rPr>
        <w:t>Pbnm</w:t>
      </w:r>
      <w:r w:rsidRPr="001F6920">
        <w:rPr>
          <w:rFonts w:hint="eastAsia"/>
          <w:szCs w:val="21"/>
        </w:rPr>
        <w:t>。</w:t>
      </w:r>
      <w:r w:rsidRPr="001F6920">
        <w:rPr>
          <w:szCs w:val="21"/>
        </w:rPr>
        <w:t>两个样品在</w:t>
      </w:r>
      <w:r w:rsidRPr="001F6920">
        <w:rPr>
          <w:szCs w:val="21"/>
        </w:rPr>
        <w:t>15 K-</w:t>
      </w:r>
      <w:r w:rsidRPr="001F6920">
        <w:rPr>
          <w:rFonts w:hint="eastAsia"/>
          <w:szCs w:val="21"/>
        </w:rPr>
        <w:t>380</w:t>
      </w:r>
      <w:r w:rsidRPr="001F6920">
        <w:rPr>
          <w:szCs w:val="21"/>
        </w:rPr>
        <w:t xml:space="preserve"> K</w:t>
      </w:r>
      <w:r w:rsidRPr="001F6920">
        <w:rPr>
          <w:szCs w:val="21"/>
        </w:rPr>
        <w:t>温度范围内，</w:t>
      </w:r>
      <w:r w:rsidRPr="001F6920">
        <w:rPr>
          <w:rFonts w:hint="eastAsia"/>
          <w:szCs w:val="21"/>
        </w:rPr>
        <w:t>随着这温度的升高，</w:t>
      </w:r>
      <w:r w:rsidRPr="001F6920">
        <w:rPr>
          <w:szCs w:val="21"/>
        </w:rPr>
        <w:t>依次表现</w:t>
      </w:r>
      <w:r w:rsidRPr="001F6920">
        <w:rPr>
          <w:rFonts w:hint="eastAsia"/>
          <w:szCs w:val="21"/>
        </w:rPr>
        <w:t>为</w:t>
      </w:r>
      <w:r w:rsidRPr="001F6920">
        <w:rPr>
          <w:szCs w:val="21"/>
        </w:rPr>
        <w:t>团簇自旋玻璃特征</w:t>
      </w:r>
      <w:r w:rsidRPr="001F6920">
        <w:rPr>
          <w:rFonts w:ascii="宋体" w:hAnsi="宋体" w:hint="eastAsia"/>
          <w:szCs w:val="21"/>
        </w:rPr>
        <w:t>、</w:t>
      </w:r>
      <w:r w:rsidRPr="001F6920">
        <w:rPr>
          <w:szCs w:val="21"/>
        </w:rPr>
        <w:t>铁磁相特征</w:t>
      </w:r>
      <w:r w:rsidRPr="001F6920">
        <w:rPr>
          <w:rFonts w:ascii="宋体" w:hAnsi="宋体" w:hint="eastAsia"/>
          <w:szCs w:val="21"/>
        </w:rPr>
        <w:t>、</w:t>
      </w:r>
      <w:r w:rsidRPr="001F6920">
        <w:rPr>
          <w:szCs w:val="21"/>
        </w:rPr>
        <w:t>预成型团簇相特征和顺磁相特征。</w:t>
      </w:r>
      <w:r w:rsidRPr="001F6920">
        <w:rPr>
          <w:rFonts w:hint="eastAsia"/>
          <w:szCs w:val="21"/>
        </w:rPr>
        <w:t>两样品的居里</w:t>
      </w:r>
      <w:r w:rsidRPr="001F6920">
        <w:rPr>
          <w:szCs w:val="21"/>
        </w:rPr>
        <w:t>温度</w:t>
      </w:r>
      <w:r w:rsidRPr="001F6920">
        <w:rPr>
          <w:rFonts w:hint="eastAsia"/>
          <w:szCs w:val="21"/>
        </w:rPr>
        <w:t>分别为</w:t>
      </w:r>
      <w:r w:rsidRPr="001F6920">
        <w:rPr>
          <w:rFonts w:hint="eastAsia"/>
          <w:szCs w:val="21"/>
        </w:rPr>
        <w:t>T</w:t>
      </w:r>
      <w:r w:rsidRPr="001F6920">
        <w:rPr>
          <w:szCs w:val="21"/>
        </w:rPr>
        <w:t>c</w:t>
      </w:r>
      <w:r w:rsidRPr="001F6920">
        <w:rPr>
          <w:szCs w:val="21"/>
          <w:vertAlign w:val="subscript"/>
        </w:rPr>
        <w:t>1</w:t>
      </w:r>
      <w:r w:rsidRPr="001F6920">
        <w:rPr>
          <w:szCs w:val="21"/>
        </w:rPr>
        <w:t>≈</w:t>
      </w:r>
      <w:r w:rsidRPr="001F6920">
        <w:rPr>
          <w:rFonts w:hint="eastAsia"/>
          <w:szCs w:val="21"/>
        </w:rPr>
        <w:t>130</w:t>
      </w:r>
      <w:r w:rsidRPr="001F6920">
        <w:rPr>
          <w:szCs w:val="21"/>
        </w:rPr>
        <w:t xml:space="preserve"> K</w:t>
      </w:r>
      <w:r w:rsidRPr="001F6920">
        <w:rPr>
          <w:rFonts w:hint="eastAsia"/>
          <w:szCs w:val="21"/>
        </w:rPr>
        <w:t>和</w:t>
      </w:r>
      <w:r w:rsidRPr="001F6920">
        <w:rPr>
          <w:rFonts w:hint="eastAsia"/>
          <w:szCs w:val="21"/>
        </w:rPr>
        <w:t>T</w:t>
      </w:r>
      <w:r w:rsidRPr="001F6920">
        <w:rPr>
          <w:szCs w:val="21"/>
        </w:rPr>
        <w:t>c</w:t>
      </w:r>
      <w:r w:rsidRPr="001F6920">
        <w:rPr>
          <w:rFonts w:hint="eastAsia"/>
          <w:szCs w:val="21"/>
          <w:vertAlign w:val="subscript"/>
        </w:rPr>
        <w:t>2</w:t>
      </w:r>
      <w:r w:rsidRPr="001F6920">
        <w:rPr>
          <w:szCs w:val="21"/>
        </w:rPr>
        <w:t>≈</w:t>
      </w:r>
      <w:r w:rsidRPr="001F6920">
        <w:rPr>
          <w:rFonts w:hint="eastAsia"/>
          <w:szCs w:val="21"/>
        </w:rPr>
        <w:t>120</w:t>
      </w:r>
      <w:r w:rsidRPr="001F6920">
        <w:rPr>
          <w:szCs w:val="21"/>
        </w:rPr>
        <w:t xml:space="preserve"> K</w:t>
      </w:r>
      <w:r w:rsidRPr="001F6920">
        <w:rPr>
          <w:rFonts w:hint="eastAsia"/>
          <w:szCs w:val="21"/>
        </w:rPr>
        <w:t>。</w:t>
      </w:r>
      <w:r w:rsidRPr="001F6920">
        <w:rPr>
          <w:rFonts w:hint="eastAsia"/>
          <w:szCs w:val="21"/>
        </w:rPr>
        <w:t>Arrott</w:t>
      </w:r>
      <w:r w:rsidRPr="001F6920">
        <w:rPr>
          <w:szCs w:val="21"/>
        </w:rPr>
        <w:t>(H/M-M</w:t>
      </w:r>
      <w:r w:rsidRPr="001F6920">
        <w:rPr>
          <w:szCs w:val="21"/>
          <w:vertAlign w:val="superscript"/>
        </w:rPr>
        <w:t>2</w:t>
      </w:r>
      <w:r w:rsidRPr="001F6920">
        <w:rPr>
          <w:szCs w:val="21"/>
        </w:rPr>
        <w:t>)</w:t>
      </w:r>
      <w:r w:rsidRPr="001F6920">
        <w:rPr>
          <w:rFonts w:hint="eastAsia"/>
          <w:szCs w:val="21"/>
        </w:rPr>
        <w:t>曲线中未出现明显的</w:t>
      </w:r>
      <w:r w:rsidRPr="001F6920">
        <w:rPr>
          <w:rFonts w:hint="eastAsia"/>
          <w:szCs w:val="21"/>
        </w:rPr>
        <w:t>S</w:t>
      </w:r>
      <w:r w:rsidRPr="001F6920">
        <w:rPr>
          <w:rFonts w:hint="eastAsia"/>
          <w:szCs w:val="21"/>
        </w:rPr>
        <w:t>形状或者存在负斜率的情况，表明两样品的相变为二级相变，故对样品的临界指数进行了分析，通过计算得知：母相样品的临界指数与平均场模型拟合最好，掺杂样品的临界指数与</w:t>
      </w:r>
      <w:r w:rsidRPr="001F6920">
        <w:rPr>
          <w:rFonts w:hint="eastAsia"/>
          <w:szCs w:val="21"/>
        </w:rPr>
        <w:t>3</w:t>
      </w:r>
      <w:r w:rsidRPr="001F6920">
        <w:rPr>
          <w:szCs w:val="21"/>
        </w:rPr>
        <w:t>D</w:t>
      </w:r>
      <w:r w:rsidRPr="001F6920">
        <w:rPr>
          <w:rFonts w:hint="eastAsia"/>
          <w:szCs w:val="21"/>
        </w:rPr>
        <w:t>-</w:t>
      </w:r>
      <w:r w:rsidRPr="001F6920">
        <w:rPr>
          <w:szCs w:val="21"/>
        </w:rPr>
        <w:t xml:space="preserve">Ising </w:t>
      </w:r>
      <w:r w:rsidRPr="001F6920">
        <w:rPr>
          <w:rFonts w:hint="eastAsia"/>
          <w:szCs w:val="21"/>
        </w:rPr>
        <w:t>model</w:t>
      </w:r>
      <w:r w:rsidRPr="001F6920">
        <w:rPr>
          <w:rFonts w:hint="eastAsia"/>
          <w:szCs w:val="21"/>
        </w:rPr>
        <w:t>拟合最好。多晶样品</w:t>
      </w:r>
      <w:r w:rsidRPr="001F6920">
        <w:rPr>
          <w:szCs w:val="21"/>
        </w:rPr>
        <w:t>La</w:t>
      </w:r>
      <w:r w:rsidRPr="001F6920">
        <w:rPr>
          <w:szCs w:val="21"/>
          <w:vertAlign w:val="subscript"/>
        </w:rPr>
        <w:t>0.9-x</w:t>
      </w:r>
      <w:r w:rsidRPr="001F6920">
        <w:rPr>
          <w:szCs w:val="21"/>
        </w:rPr>
        <w:t>Eu</w:t>
      </w:r>
      <w:r w:rsidRPr="001F6920">
        <w:rPr>
          <w:szCs w:val="21"/>
          <w:vertAlign w:val="subscript"/>
        </w:rPr>
        <w:t>x</w:t>
      </w:r>
      <w:r w:rsidRPr="001F6920">
        <w:rPr>
          <w:szCs w:val="21"/>
        </w:rPr>
        <w:t>Sr</w:t>
      </w:r>
      <w:r w:rsidRPr="001F6920">
        <w:rPr>
          <w:szCs w:val="21"/>
          <w:vertAlign w:val="subscript"/>
        </w:rPr>
        <w:t>0.1</w:t>
      </w:r>
      <w:r w:rsidRPr="001F6920">
        <w:rPr>
          <w:szCs w:val="21"/>
        </w:rPr>
        <w:t>MnO</w:t>
      </w:r>
      <w:r w:rsidRPr="001F6920">
        <w:rPr>
          <w:szCs w:val="21"/>
          <w:vertAlign w:val="subscript"/>
        </w:rPr>
        <w:t>3</w:t>
      </w:r>
      <w:r w:rsidRPr="001F6920">
        <w:rPr>
          <w:szCs w:val="21"/>
        </w:rPr>
        <w:t>(x=0.000, 0.025)</w:t>
      </w:r>
      <w:r w:rsidRPr="001F6920">
        <w:rPr>
          <w:rFonts w:hint="eastAsia"/>
          <w:szCs w:val="21"/>
        </w:rPr>
        <w:t>在外加磁场为</w:t>
      </w:r>
      <w:r w:rsidRPr="001F6920">
        <w:rPr>
          <w:rFonts w:hint="eastAsia"/>
          <w:szCs w:val="21"/>
        </w:rPr>
        <w:t>7</w:t>
      </w:r>
      <w:r w:rsidRPr="001F6920">
        <w:rPr>
          <w:szCs w:val="21"/>
        </w:rPr>
        <w:t xml:space="preserve"> T</w:t>
      </w:r>
      <w:r w:rsidRPr="001F6920">
        <w:rPr>
          <w:rFonts w:hint="eastAsia"/>
          <w:szCs w:val="21"/>
        </w:rPr>
        <w:t>时的</w:t>
      </w:r>
      <w:r w:rsidRPr="001F6920">
        <w:rPr>
          <w:szCs w:val="21"/>
        </w:rPr>
        <w:t>最大磁熵变绝对值为</w:t>
      </w:r>
      <w:r w:rsidRPr="001F6920">
        <w:rPr>
          <w:szCs w:val="21"/>
        </w:rPr>
        <w:t>2.</w:t>
      </w:r>
      <w:r w:rsidRPr="001F6920">
        <w:rPr>
          <w:rFonts w:hint="eastAsia"/>
          <w:szCs w:val="21"/>
        </w:rPr>
        <w:t>76</w:t>
      </w:r>
      <w:r w:rsidRPr="001F6920">
        <w:rPr>
          <w:szCs w:val="21"/>
        </w:rPr>
        <w:t xml:space="preserve"> J/(kg·K)</w:t>
      </w:r>
      <w:r w:rsidRPr="001F6920">
        <w:rPr>
          <w:szCs w:val="21"/>
        </w:rPr>
        <w:t>和</w:t>
      </w:r>
      <w:r w:rsidRPr="001F6920">
        <w:rPr>
          <w:szCs w:val="21"/>
        </w:rPr>
        <w:t>2.</w:t>
      </w:r>
      <w:r w:rsidRPr="001F6920">
        <w:rPr>
          <w:rFonts w:hint="eastAsia"/>
          <w:szCs w:val="21"/>
        </w:rPr>
        <w:t>81</w:t>
      </w:r>
      <w:r w:rsidRPr="001F6920">
        <w:rPr>
          <w:szCs w:val="21"/>
        </w:rPr>
        <w:t xml:space="preserve"> J/(kg·K)</w:t>
      </w:r>
      <w:r w:rsidRPr="001F6920">
        <w:rPr>
          <w:szCs w:val="21"/>
        </w:rPr>
        <w:t>，</w:t>
      </w:r>
      <w:r w:rsidRPr="001F6920">
        <w:rPr>
          <w:rFonts w:hint="eastAsia"/>
          <w:szCs w:val="21"/>
        </w:rPr>
        <w:t>对应的温度大约在</w:t>
      </w:r>
      <w:r w:rsidRPr="001F6920">
        <w:rPr>
          <w:rFonts w:hint="eastAsia"/>
          <w:szCs w:val="21"/>
        </w:rPr>
        <w:t>130</w:t>
      </w:r>
      <w:r w:rsidRPr="001F6920">
        <w:rPr>
          <w:szCs w:val="21"/>
        </w:rPr>
        <w:t xml:space="preserve"> K</w:t>
      </w:r>
      <w:r w:rsidRPr="001F6920">
        <w:rPr>
          <w:rFonts w:hint="eastAsia"/>
          <w:szCs w:val="21"/>
        </w:rPr>
        <w:t>附近，</w:t>
      </w:r>
      <w:r w:rsidRPr="001F6920">
        <w:rPr>
          <w:szCs w:val="21"/>
        </w:rPr>
        <w:t>磁制冷</w:t>
      </w:r>
      <w:r w:rsidRPr="001F6920">
        <w:rPr>
          <w:rFonts w:hint="eastAsia"/>
          <w:szCs w:val="21"/>
        </w:rPr>
        <w:t>能力</w:t>
      </w:r>
      <w:r w:rsidRPr="001F6920">
        <w:rPr>
          <w:rFonts w:hint="eastAsia"/>
          <w:szCs w:val="21"/>
        </w:rPr>
        <w:t>(</w:t>
      </w:r>
      <w:r w:rsidRPr="001F6920">
        <w:rPr>
          <w:szCs w:val="21"/>
        </w:rPr>
        <w:t>RC)</w:t>
      </w:r>
      <w:r w:rsidRPr="001F6920">
        <w:rPr>
          <w:szCs w:val="21"/>
        </w:rPr>
        <w:t>分别为</w:t>
      </w:r>
      <w:r w:rsidRPr="001F6920">
        <w:rPr>
          <w:szCs w:val="21"/>
        </w:rPr>
        <w:t>436.01J/kg</w:t>
      </w:r>
      <w:r w:rsidRPr="001F6920">
        <w:rPr>
          <w:szCs w:val="21"/>
        </w:rPr>
        <w:t>和</w:t>
      </w:r>
      <w:r w:rsidRPr="001F6920">
        <w:rPr>
          <w:szCs w:val="21"/>
        </w:rPr>
        <w:t>438.09J/kg</w:t>
      </w:r>
      <w:r w:rsidRPr="001F6920">
        <w:rPr>
          <w:rFonts w:hint="eastAsia"/>
          <w:szCs w:val="21"/>
        </w:rPr>
        <w:t>，可见，掺杂后样品的磁熵变值和</w:t>
      </w:r>
      <w:r w:rsidRPr="001F6920">
        <w:rPr>
          <w:szCs w:val="21"/>
        </w:rPr>
        <w:t>磁制冷</w:t>
      </w:r>
      <w:r w:rsidRPr="001F6920">
        <w:rPr>
          <w:rFonts w:hint="eastAsia"/>
          <w:szCs w:val="21"/>
        </w:rPr>
        <w:t>能力均略有增大，该材料可作为中温区</w:t>
      </w:r>
      <w:r w:rsidRPr="001F6920">
        <w:rPr>
          <w:rFonts w:hint="eastAsia"/>
          <w:szCs w:val="21"/>
        </w:rPr>
        <w:t>(80-250</w:t>
      </w:r>
      <w:r w:rsidRPr="001F6920">
        <w:rPr>
          <w:szCs w:val="21"/>
        </w:rPr>
        <w:t xml:space="preserve"> K)</w:t>
      </w:r>
      <w:r w:rsidRPr="001F6920">
        <w:rPr>
          <w:rFonts w:hint="eastAsia"/>
          <w:szCs w:val="21"/>
        </w:rPr>
        <w:t>的磁致冷工质。</w:t>
      </w:r>
    </w:p>
    <w:p w:rsidR="00270434" w:rsidRPr="001F6920" w:rsidRDefault="00270434" w:rsidP="00270434">
      <w:r w:rsidRPr="001F6920">
        <w:object w:dxaOrig="6269" w:dyaOrig="4361">
          <v:shape id="_x0000_i1027" type="#_x0000_t75" style="width:200.35pt;height:139pt" o:ole="">
            <v:imagedata r:id="rId189" o:title=""/>
          </v:shape>
          <o:OLEObject Type="Embed" ProgID="Origin50.Graph" ShapeID="_x0000_i1027" DrawAspect="Content" ObjectID="_1629814075" r:id="rId190"/>
        </w:object>
      </w:r>
      <w:r w:rsidRPr="001F6920">
        <w:object w:dxaOrig="6269" w:dyaOrig="4361">
          <v:shape id="_x0000_i1028" type="#_x0000_t75" style="width:200.35pt;height:139pt" o:ole="">
            <v:imagedata r:id="rId191" o:title=""/>
          </v:shape>
          <o:OLEObject Type="Embed" ProgID="Origin50.Graph" ShapeID="_x0000_i1028" DrawAspect="Content" ObjectID="_1629814076" r:id="rId192"/>
        </w:object>
      </w:r>
    </w:p>
    <w:p w:rsidR="00270434" w:rsidRPr="001F6920" w:rsidRDefault="00270434" w:rsidP="00270434">
      <w:pPr>
        <w:jc w:val="center"/>
        <w:rPr>
          <w:sz w:val="18"/>
          <w:szCs w:val="18"/>
        </w:rPr>
      </w:pPr>
      <w:r w:rsidRPr="001F6920">
        <w:rPr>
          <w:rFonts w:hint="eastAsia"/>
          <w:sz w:val="18"/>
          <w:szCs w:val="18"/>
        </w:rPr>
        <w:t>图</w:t>
      </w:r>
      <w:r w:rsidRPr="001F6920">
        <w:rPr>
          <w:rFonts w:hint="eastAsia"/>
          <w:sz w:val="18"/>
          <w:szCs w:val="18"/>
        </w:rPr>
        <w:t>1</w:t>
      </w:r>
      <w:r w:rsidRPr="001F6920">
        <w:rPr>
          <w:sz w:val="18"/>
          <w:szCs w:val="18"/>
        </w:rPr>
        <w:t xml:space="preserve"> La</w:t>
      </w:r>
      <w:r w:rsidRPr="001F6920">
        <w:rPr>
          <w:sz w:val="18"/>
          <w:szCs w:val="18"/>
          <w:vertAlign w:val="subscript"/>
        </w:rPr>
        <w:t>0.9-x</w:t>
      </w:r>
      <w:r w:rsidRPr="001F6920">
        <w:rPr>
          <w:sz w:val="18"/>
          <w:szCs w:val="18"/>
        </w:rPr>
        <w:t>Eu</w:t>
      </w:r>
      <w:r w:rsidRPr="001F6920">
        <w:rPr>
          <w:sz w:val="18"/>
          <w:szCs w:val="18"/>
          <w:vertAlign w:val="subscript"/>
        </w:rPr>
        <w:t>x</w:t>
      </w:r>
      <w:r w:rsidRPr="001F6920">
        <w:rPr>
          <w:sz w:val="18"/>
          <w:szCs w:val="18"/>
        </w:rPr>
        <w:t>Sr</w:t>
      </w:r>
      <w:r w:rsidRPr="001F6920">
        <w:rPr>
          <w:sz w:val="18"/>
          <w:szCs w:val="18"/>
          <w:vertAlign w:val="subscript"/>
        </w:rPr>
        <w:t>0.1</w:t>
      </w:r>
      <w:r w:rsidRPr="001F6920">
        <w:rPr>
          <w:sz w:val="18"/>
          <w:szCs w:val="18"/>
        </w:rPr>
        <w:t>MnO</w:t>
      </w:r>
      <w:r w:rsidRPr="001F6920">
        <w:rPr>
          <w:sz w:val="18"/>
          <w:szCs w:val="18"/>
          <w:vertAlign w:val="subscript"/>
        </w:rPr>
        <w:t>3</w:t>
      </w:r>
      <w:r w:rsidRPr="001F6920">
        <w:rPr>
          <w:sz w:val="18"/>
          <w:szCs w:val="18"/>
        </w:rPr>
        <w:t>(x=0.000, 0.025)</w:t>
      </w:r>
      <w:r w:rsidRPr="001F6920">
        <w:rPr>
          <w:rFonts w:hint="eastAsia"/>
          <w:sz w:val="18"/>
          <w:szCs w:val="18"/>
        </w:rPr>
        <w:t>样品临界指数拟合模型</w:t>
      </w:r>
    </w:p>
    <w:p w:rsidR="00270434" w:rsidRPr="001F6920" w:rsidRDefault="00270434" w:rsidP="00270434">
      <w:pPr>
        <w:rPr>
          <w:rFonts w:ascii="宋体" w:hAnsi="宋体"/>
          <w:szCs w:val="21"/>
        </w:rPr>
      </w:pPr>
      <w:r w:rsidRPr="001F6920">
        <w:rPr>
          <w:rFonts w:ascii="宋体" w:hAnsi="宋体" w:hint="eastAsia"/>
          <w:szCs w:val="21"/>
        </w:rPr>
        <w:t>关键词：预成型团簇;临界行为;磁熵变;制冷能力</w:t>
      </w:r>
    </w:p>
    <w:p w:rsidR="00270434" w:rsidRPr="001F6920" w:rsidRDefault="00270434" w:rsidP="00270434">
      <w:pPr>
        <w:rPr>
          <w:sz w:val="18"/>
          <w:szCs w:val="18"/>
        </w:rPr>
      </w:pPr>
      <w:r w:rsidRPr="001F6920">
        <w:rPr>
          <w:rFonts w:hint="eastAsia"/>
          <w:sz w:val="18"/>
          <w:szCs w:val="18"/>
        </w:rPr>
        <w:t>参考文献</w:t>
      </w:r>
    </w:p>
    <w:p w:rsidR="00270434" w:rsidRPr="001F6920" w:rsidRDefault="00270434" w:rsidP="00270434">
      <w:pPr>
        <w:ind w:leftChars="-1" w:hanging="2"/>
        <w:rPr>
          <w:sz w:val="18"/>
          <w:szCs w:val="18"/>
        </w:rPr>
      </w:pPr>
      <w:r w:rsidRPr="001F6920">
        <w:rPr>
          <w:rFonts w:hint="eastAsia"/>
          <w:sz w:val="18"/>
          <w:szCs w:val="18"/>
        </w:rPr>
        <w:t>【</w:t>
      </w:r>
      <w:r w:rsidRPr="001F6920">
        <w:rPr>
          <w:rFonts w:hint="eastAsia"/>
          <w:sz w:val="18"/>
          <w:szCs w:val="18"/>
        </w:rPr>
        <w:t>1</w:t>
      </w:r>
      <w:r w:rsidRPr="001F6920">
        <w:rPr>
          <w:rFonts w:hint="eastAsia"/>
          <w:sz w:val="18"/>
          <w:szCs w:val="18"/>
        </w:rPr>
        <w:t>】</w:t>
      </w:r>
      <w:r w:rsidRPr="001F6920">
        <w:rPr>
          <w:sz w:val="18"/>
          <w:szCs w:val="18"/>
        </w:rPr>
        <w:t>Vadnala S, Asthana S. Magnetocaloric effect and critical field analysis in Eu substituted La</w:t>
      </w:r>
      <w:r w:rsidRPr="001F6920">
        <w:rPr>
          <w:sz w:val="18"/>
          <w:szCs w:val="18"/>
          <w:vertAlign w:val="subscript"/>
        </w:rPr>
        <w:t>0.7-x</w:t>
      </w:r>
      <w:r w:rsidRPr="001F6920">
        <w:rPr>
          <w:sz w:val="18"/>
          <w:szCs w:val="18"/>
        </w:rPr>
        <w:t>Eu</w:t>
      </w:r>
      <w:r w:rsidRPr="001F6920">
        <w:rPr>
          <w:sz w:val="18"/>
          <w:szCs w:val="18"/>
          <w:vertAlign w:val="subscript"/>
        </w:rPr>
        <w:t>x</w:t>
      </w:r>
      <w:r w:rsidRPr="001F6920">
        <w:rPr>
          <w:sz w:val="18"/>
          <w:szCs w:val="18"/>
        </w:rPr>
        <w:t>Sr</w:t>
      </w:r>
      <w:r w:rsidRPr="001F6920">
        <w:rPr>
          <w:sz w:val="18"/>
          <w:szCs w:val="18"/>
          <w:vertAlign w:val="subscript"/>
        </w:rPr>
        <w:t>0.3</w:t>
      </w:r>
      <w:r w:rsidRPr="001F6920">
        <w:rPr>
          <w:sz w:val="18"/>
          <w:szCs w:val="18"/>
        </w:rPr>
        <w:t>MnO</w:t>
      </w:r>
      <w:r w:rsidRPr="001F6920">
        <w:rPr>
          <w:sz w:val="18"/>
          <w:szCs w:val="18"/>
          <w:vertAlign w:val="subscript"/>
        </w:rPr>
        <w:t>3</w:t>
      </w:r>
      <w:r w:rsidRPr="001F6920">
        <w:rPr>
          <w:sz w:val="18"/>
          <w:szCs w:val="18"/>
        </w:rPr>
        <w:t>, (x =0.0, 0.1, 0.2, 0.3) manganites[J]. Journal of Magnetism and Magnetic Materials, 2017:S0304885317303153.</w:t>
      </w:r>
    </w:p>
    <w:p w:rsidR="00270434" w:rsidRPr="001F6920" w:rsidRDefault="00270434" w:rsidP="00270434">
      <w:pPr>
        <w:jc w:val="left"/>
        <w:rPr>
          <w:sz w:val="18"/>
          <w:szCs w:val="18"/>
        </w:rPr>
      </w:pPr>
      <w:r w:rsidRPr="001F6920">
        <w:rPr>
          <w:rFonts w:hint="eastAsia"/>
          <w:sz w:val="18"/>
          <w:szCs w:val="18"/>
        </w:rPr>
        <w:t>【</w:t>
      </w:r>
      <w:r w:rsidRPr="001F6920">
        <w:rPr>
          <w:rFonts w:hint="eastAsia"/>
          <w:sz w:val="18"/>
          <w:szCs w:val="18"/>
        </w:rPr>
        <w:t>2</w:t>
      </w:r>
      <w:r w:rsidRPr="001F6920">
        <w:rPr>
          <w:rFonts w:hint="eastAsia"/>
          <w:sz w:val="18"/>
          <w:szCs w:val="18"/>
        </w:rPr>
        <w:t>】</w:t>
      </w:r>
      <w:r w:rsidRPr="001F6920">
        <w:rPr>
          <w:sz w:val="18"/>
          <w:szCs w:val="18"/>
        </w:rPr>
        <w:t>Baaziz H, Tozri A, Dhahri E, et al. Magnetocaloric properties of La0.67Sr0.33MnO3 tunable by particle size and dimensionality[J]. Chemical Physics Letters, 2018, 691.</w:t>
      </w:r>
    </w:p>
    <w:p w:rsidR="00270434" w:rsidRPr="001F6920" w:rsidRDefault="00270434" w:rsidP="00270434">
      <w:pPr>
        <w:rPr>
          <w:szCs w:val="21"/>
        </w:rPr>
      </w:pPr>
      <w:r w:rsidRPr="001F6920">
        <w:rPr>
          <w:rFonts w:hint="eastAsia"/>
          <w:b/>
          <w:bCs/>
          <w:szCs w:val="21"/>
        </w:rPr>
        <w:t>基金项目：</w:t>
      </w:r>
      <w:r w:rsidRPr="001F6920">
        <w:rPr>
          <w:rFonts w:hint="eastAsia"/>
          <w:szCs w:val="21"/>
        </w:rPr>
        <w:t>国家自然科学基金</w:t>
      </w:r>
      <w:r w:rsidRPr="001F6920">
        <w:rPr>
          <w:szCs w:val="21"/>
        </w:rPr>
        <w:t>（</w:t>
      </w:r>
      <w:r w:rsidRPr="001F6920">
        <w:rPr>
          <w:szCs w:val="21"/>
        </w:rPr>
        <w:t>11164019,51562032,61565013</w:t>
      </w:r>
      <w:r w:rsidRPr="001F6920">
        <w:rPr>
          <w:szCs w:val="21"/>
        </w:rPr>
        <w:t>）；内蒙古自然科学基金</w:t>
      </w:r>
      <w:r w:rsidRPr="001F6920">
        <w:rPr>
          <w:rFonts w:hint="eastAsia"/>
          <w:szCs w:val="21"/>
        </w:rPr>
        <w:t>（</w:t>
      </w:r>
      <w:r w:rsidRPr="001F6920">
        <w:rPr>
          <w:szCs w:val="21"/>
        </w:rPr>
        <w:t>2015MS0101,2015MS0109</w:t>
      </w:r>
      <w:r w:rsidRPr="001F6920">
        <w:rPr>
          <w:rFonts w:hint="eastAsia"/>
          <w:szCs w:val="21"/>
        </w:rPr>
        <w:t>）；</w:t>
      </w:r>
      <w:r w:rsidRPr="001F6920">
        <w:rPr>
          <w:szCs w:val="21"/>
        </w:rPr>
        <w:t>内蒙古高校科研重点项目基金</w:t>
      </w:r>
      <w:r w:rsidRPr="001F6920">
        <w:rPr>
          <w:rFonts w:hint="eastAsia"/>
          <w:szCs w:val="21"/>
        </w:rPr>
        <w:t>（</w:t>
      </w:r>
      <w:r w:rsidRPr="001F6920">
        <w:rPr>
          <w:szCs w:val="21"/>
        </w:rPr>
        <w:t>NJZZ11166,NJZY16237,NJZY12202</w:t>
      </w:r>
      <w:r w:rsidRPr="001F6920">
        <w:rPr>
          <w:rFonts w:hint="eastAsia"/>
          <w:szCs w:val="21"/>
        </w:rPr>
        <w:t>）；</w:t>
      </w:r>
      <w:r w:rsidRPr="001F6920">
        <w:rPr>
          <w:szCs w:val="21"/>
        </w:rPr>
        <w:t>包头市科技局项目（</w:t>
      </w:r>
      <w:r w:rsidRPr="001F6920">
        <w:rPr>
          <w:szCs w:val="21"/>
        </w:rPr>
        <w:t>2015Z2011</w:t>
      </w:r>
      <w:r w:rsidRPr="001F6920">
        <w:rPr>
          <w:szCs w:val="21"/>
        </w:rPr>
        <w:t>）</w:t>
      </w:r>
    </w:p>
    <w:p w:rsidR="00270434" w:rsidRDefault="00270434" w:rsidP="00270434"/>
    <w:p w:rsidR="00270434" w:rsidRDefault="00270434" w:rsidP="00270434"/>
    <w:p w:rsidR="00270434" w:rsidRDefault="00270434" w:rsidP="00270434"/>
    <w:p w:rsidR="00270434" w:rsidRDefault="00270434" w:rsidP="00270434">
      <w:pPr>
        <w:spacing w:line="360" w:lineRule="auto"/>
        <w:ind w:firstLineChars="200" w:firstLine="560"/>
        <w:rPr>
          <w:color w:val="000000"/>
          <w:sz w:val="28"/>
          <w:szCs w:val="28"/>
        </w:rPr>
      </w:pPr>
    </w:p>
    <w:p w:rsidR="00270434" w:rsidRDefault="00270434" w:rsidP="00270434">
      <w:pPr>
        <w:spacing w:line="360" w:lineRule="auto"/>
        <w:ind w:firstLineChars="200" w:firstLine="560"/>
        <w:rPr>
          <w:color w:val="000000"/>
          <w:sz w:val="28"/>
          <w:szCs w:val="28"/>
        </w:rPr>
      </w:pPr>
    </w:p>
    <w:p w:rsidR="00270434" w:rsidRDefault="00270434" w:rsidP="00270434">
      <w:pPr>
        <w:spacing w:line="360" w:lineRule="auto"/>
        <w:ind w:firstLineChars="200" w:firstLine="560"/>
        <w:rPr>
          <w:color w:val="000000"/>
          <w:sz w:val="28"/>
          <w:szCs w:val="28"/>
        </w:rPr>
      </w:pPr>
    </w:p>
    <w:p w:rsidR="00270434" w:rsidRDefault="00270434" w:rsidP="00270434">
      <w:pPr>
        <w:spacing w:line="360" w:lineRule="auto"/>
        <w:ind w:firstLineChars="200" w:firstLine="560"/>
        <w:rPr>
          <w:color w:val="000000"/>
          <w:sz w:val="28"/>
          <w:szCs w:val="28"/>
        </w:rPr>
      </w:pPr>
    </w:p>
    <w:p w:rsidR="00270434" w:rsidRDefault="00270434" w:rsidP="00270434">
      <w:pPr>
        <w:spacing w:line="360" w:lineRule="auto"/>
        <w:ind w:firstLineChars="200" w:firstLine="560"/>
        <w:rPr>
          <w:color w:val="000000"/>
          <w:sz w:val="28"/>
          <w:szCs w:val="28"/>
        </w:rPr>
      </w:pPr>
    </w:p>
    <w:p w:rsidR="00270434" w:rsidRDefault="00270434" w:rsidP="00270434">
      <w:pPr>
        <w:spacing w:line="360" w:lineRule="auto"/>
        <w:ind w:firstLineChars="200" w:firstLine="560"/>
        <w:rPr>
          <w:color w:val="000000"/>
          <w:sz w:val="28"/>
          <w:szCs w:val="28"/>
        </w:rPr>
      </w:pPr>
    </w:p>
    <w:p w:rsidR="00270434" w:rsidRPr="00847851"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color w:val="000000"/>
          <w:sz w:val="28"/>
          <w:szCs w:val="28"/>
        </w:rPr>
        <w:lastRenderedPageBreak/>
        <w:t>J4-P064</w:t>
      </w:r>
      <w:r w:rsidRPr="00847851">
        <w:rPr>
          <w:sz w:val="28"/>
          <w:szCs w:val="28"/>
        </w:rPr>
        <w:tab/>
      </w:r>
      <w:r w:rsidRPr="00847851">
        <w:rPr>
          <w:sz w:val="28"/>
          <w:szCs w:val="28"/>
        </w:rPr>
        <w:tab/>
      </w:r>
      <w:r w:rsidRPr="00847851">
        <w:rPr>
          <w:sz w:val="28"/>
          <w:szCs w:val="28"/>
        </w:rPr>
        <w:tab/>
      </w:r>
      <w:r w:rsidRPr="00847851">
        <w:rPr>
          <w:rFonts w:ascii="黑体" w:eastAsia="黑体" w:hAnsi="Calibri"/>
          <w:sz w:val="32"/>
          <w:szCs w:val="32"/>
        </w:rPr>
        <w:tab/>
      </w:r>
      <w:r w:rsidRPr="00847851">
        <w:rPr>
          <w:rFonts w:ascii="黑体" w:eastAsia="黑体" w:hAnsi="Calibri"/>
          <w:sz w:val="32"/>
          <w:szCs w:val="32"/>
        </w:rPr>
        <w:tab/>
      </w:r>
      <w:r w:rsidRPr="00847851">
        <w:rPr>
          <w:rFonts w:ascii="黑体" w:eastAsia="黑体" w:hAnsi="Calibri"/>
          <w:sz w:val="32"/>
          <w:szCs w:val="32"/>
        </w:rPr>
        <w:tab/>
      </w:r>
      <w:r w:rsidRPr="00847851">
        <w:rPr>
          <w:rFonts w:ascii="黑体" w:eastAsia="黑体" w:hAnsi="Calibri"/>
          <w:sz w:val="32"/>
          <w:szCs w:val="32"/>
        </w:rPr>
        <w:tab/>
      </w:r>
      <w:r w:rsidRPr="00847851">
        <w:rPr>
          <w:rFonts w:ascii="黑体" w:eastAsia="黑体" w:hAnsi="Calibri"/>
          <w:sz w:val="32"/>
          <w:szCs w:val="32"/>
        </w:rPr>
        <w:tab/>
      </w:r>
      <w:r w:rsidRPr="00847851">
        <w:rPr>
          <w:rFonts w:ascii="黑体" w:eastAsia="黑体" w:hAnsi="Calibri"/>
          <w:sz w:val="32"/>
          <w:szCs w:val="32"/>
        </w:rPr>
        <w:tab/>
      </w:r>
      <w:r w:rsidRPr="00847851">
        <w:rPr>
          <w:rFonts w:ascii="黑体" w:eastAsia="黑体" w:hAnsi="Calibri"/>
          <w:sz w:val="32"/>
          <w:szCs w:val="32"/>
        </w:rPr>
        <w:tab/>
      </w:r>
      <w:r w:rsidRPr="00847851">
        <w:rPr>
          <w:rFonts w:ascii="黑体" w:eastAsia="黑体" w:hAnsi="Calibri"/>
          <w:sz w:val="32"/>
          <w:szCs w:val="32"/>
        </w:rPr>
        <w:tab/>
      </w:r>
      <w:r w:rsidRPr="00847851">
        <w:rPr>
          <w:rFonts w:ascii="黑体" w:eastAsia="黑体" w:hAnsi="Calibri"/>
          <w:sz w:val="32"/>
          <w:szCs w:val="32"/>
        </w:rPr>
        <w:tab/>
      </w:r>
      <w:r w:rsidRPr="00847851">
        <w:rPr>
          <w:rFonts w:ascii="黑体" w:eastAsia="黑体" w:hAnsi="Calibri"/>
          <w:sz w:val="32"/>
          <w:szCs w:val="32"/>
        </w:rPr>
        <w:tab/>
      </w:r>
      <w:r w:rsidRPr="00847851">
        <w:rPr>
          <w:rFonts w:ascii="黑体" w:eastAsia="黑体" w:hAnsi="Calibri" w:hint="eastAsia"/>
          <w:sz w:val="32"/>
          <w:szCs w:val="32"/>
        </w:rPr>
        <w:t xml:space="preserve">      </w:t>
      </w:r>
      <w:r w:rsidRPr="00847851">
        <w:rPr>
          <w:rFonts w:ascii="宋体" w:hAnsi="宋体" w:hint="eastAsia"/>
          <w:sz w:val="28"/>
          <w:szCs w:val="28"/>
        </w:rPr>
        <w:t>专题代号</w:t>
      </w:r>
      <w:r w:rsidRPr="00847851">
        <w:rPr>
          <w:rFonts w:ascii="宋体" w:hAnsi="宋体"/>
          <w:sz w:val="28"/>
          <w:szCs w:val="28"/>
        </w:rPr>
        <w:t>：</w:t>
      </w:r>
      <w:r w:rsidRPr="00847851">
        <w:rPr>
          <w:rFonts w:hint="eastAsia"/>
          <w:color w:val="FF0000"/>
          <w:sz w:val="28"/>
          <w:szCs w:val="28"/>
        </w:rPr>
        <w:t>J</w:t>
      </w:r>
    </w:p>
    <w:p w:rsidR="00270434" w:rsidRPr="00847851" w:rsidRDefault="00270434" w:rsidP="00270434">
      <w:pPr>
        <w:jc w:val="center"/>
        <w:rPr>
          <w:rFonts w:eastAsia="黑体"/>
          <w:szCs w:val="21"/>
        </w:rPr>
      </w:pPr>
      <w:r w:rsidRPr="00847851">
        <w:rPr>
          <w:rFonts w:eastAsia="黑体"/>
          <w:sz w:val="32"/>
          <w:szCs w:val="32"/>
        </w:rPr>
        <w:t>螺旋链</w:t>
      </w:r>
      <w:r w:rsidRPr="00847851">
        <w:rPr>
          <w:rFonts w:eastAsia="黑体"/>
          <w:sz w:val="32"/>
          <w:szCs w:val="21"/>
        </w:rPr>
        <w:t>Co</w:t>
      </w:r>
      <w:r w:rsidRPr="00847851">
        <w:rPr>
          <w:rFonts w:eastAsia="黑体"/>
          <w:sz w:val="32"/>
          <w:szCs w:val="21"/>
          <w:vertAlign w:val="subscript"/>
        </w:rPr>
        <w:t>2</w:t>
      </w:r>
      <w:r w:rsidRPr="00847851">
        <w:rPr>
          <w:rFonts w:eastAsia="黑体"/>
          <w:sz w:val="32"/>
          <w:szCs w:val="21"/>
        </w:rPr>
        <w:t>V</w:t>
      </w:r>
      <w:r w:rsidRPr="00847851">
        <w:rPr>
          <w:rFonts w:eastAsia="黑体"/>
          <w:sz w:val="32"/>
          <w:szCs w:val="21"/>
          <w:vertAlign w:val="subscript"/>
        </w:rPr>
        <w:t>2</w:t>
      </w:r>
      <w:r w:rsidRPr="00847851">
        <w:rPr>
          <w:rFonts w:eastAsia="黑体"/>
          <w:sz w:val="32"/>
          <w:szCs w:val="21"/>
        </w:rPr>
        <w:t>O</w:t>
      </w:r>
      <w:r w:rsidRPr="00847851">
        <w:rPr>
          <w:rFonts w:eastAsia="黑体"/>
          <w:sz w:val="32"/>
          <w:szCs w:val="21"/>
          <w:vertAlign w:val="subscript"/>
        </w:rPr>
        <w:t>7</w:t>
      </w:r>
      <w:r w:rsidRPr="00847851">
        <w:rPr>
          <w:rFonts w:eastAsia="黑体"/>
          <w:sz w:val="32"/>
          <w:szCs w:val="21"/>
        </w:rPr>
        <w:t>各向异性磁化平台研究</w:t>
      </w:r>
    </w:p>
    <w:p w:rsidR="00270434" w:rsidRPr="00847851" w:rsidRDefault="00270434" w:rsidP="00270434">
      <w:pPr>
        <w:jc w:val="center"/>
        <w:rPr>
          <w:rFonts w:ascii="楷体" w:eastAsia="楷体" w:hAnsi="楷体"/>
          <w:sz w:val="28"/>
          <w:szCs w:val="28"/>
        </w:rPr>
      </w:pPr>
      <w:r w:rsidRPr="00847851">
        <w:rPr>
          <w:rFonts w:ascii="楷体" w:eastAsia="楷体" w:hAnsi="楷体" w:hint="eastAsia"/>
          <w:sz w:val="28"/>
          <w:szCs w:val="28"/>
          <w:u w:val="single"/>
        </w:rPr>
        <w:t>尹磊</w:t>
      </w:r>
      <w:r w:rsidRPr="00847851">
        <w:rPr>
          <w:rFonts w:ascii="楷体" w:eastAsia="楷体" w:hAnsi="楷体" w:hint="eastAsia"/>
          <w:sz w:val="28"/>
          <w:szCs w:val="28"/>
        </w:rPr>
        <w:t>、欧阳钟文</w:t>
      </w:r>
    </w:p>
    <w:p w:rsidR="00270434" w:rsidRPr="00847851" w:rsidRDefault="00270434" w:rsidP="00270434">
      <w:pPr>
        <w:jc w:val="center"/>
        <w:rPr>
          <w:rFonts w:ascii="楷体" w:eastAsia="楷体" w:hAnsi="楷体" w:cs="宋体"/>
          <w:kern w:val="0"/>
          <w:sz w:val="24"/>
        </w:rPr>
      </w:pPr>
      <w:r w:rsidRPr="00847851">
        <w:rPr>
          <w:rFonts w:ascii="楷体" w:eastAsia="楷体" w:hAnsi="楷体" w:hint="eastAsia"/>
          <w:sz w:val="24"/>
        </w:rPr>
        <w:t>华中科技大学国家</w:t>
      </w:r>
      <w:r w:rsidRPr="00847851">
        <w:rPr>
          <w:rFonts w:ascii="楷体" w:eastAsia="楷体" w:hAnsi="楷体"/>
          <w:sz w:val="24"/>
        </w:rPr>
        <w:t>脉冲强磁场</w:t>
      </w:r>
      <w:r w:rsidRPr="00847851">
        <w:rPr>
          <w:rFonts w:ascii="楷体" w:eastAsia="楷体" w:hAnsi="楷体" w:hint="eastAsia"/>
          <w:sz w:val="24"/>
        </w:rPr>
        <w:t>科学</w:t>
      </w:r>
      <w:r w:rsidRPr="00847851">
        <w:rPr>
          <w:rFonts w:ascii="楷体" w:eastAsia="楷体" w:hAnsi="楷体"/>
          <w:sz w:val="24"/>
        </w:rPr>
        <w:t>中心</w:t>
      </w:r>
      <w:r w:rsidRPr="00847851">
        <w:rPr>
          <w:rFonts w:ascii="楷体" w:eastAsia="楷体" w:hAnsi="楷体" w:hint="eastAsia"/>
          <w:sz w:val="24"/>
        </w:rPr>
        <w:t xml:space="preserve">，武汉 </w:t>
      </w:r>
      <w:r w:rsidRPr="00847851">
        <w:rPr>
          <w:rFonts w:ascii="楷体" w:eastAsia="楷体" w:hAnsi="楷体"/>
          <w:sz w:val="24"/>
        </w:rPr>
        <w:t xml:space="preserve">430074 </w:t>
      </w:r>
    </w:p>
    <w:p w:rsidR="00270434" w:rsidRPr="00847851" w:rsidRDefault="00270434" w:rsidP="00270434">
      <w:pPr>
        <w:jc w:val="center"/>
        <w:rPr>
          <w:rFonts w:ascii="宋体" w:hAnsi="宋体"/>
          <w:szCs w:val="21"/>
        </w:rPr>
      </w:pPr>
      <w:r w:rsidRPr="00847851">
        <w:rPr>
          <w:rFonts w:eastAsia="楷体"/>
          <w:szCs w:val="21"/>
        </w:rPr>
        <w:t>Email: yinlei2015@hust.edu.cn</w:t>
      </w:r>
      <w:hyperlink r:id="rId193" w:history="1"/>
      <w:r w:rsidRPr="00847851">
        <w:rPr>
          <w:rFonts w:eastAsia="楷体"/>
          <w:szCs w:val="21"/>
        </w:rPr>
        <w:t xml:space="preserve"> </w:t>
      </w:r>
    </w:p>
    <w:p w:rsidR="00270434" w:rsidRPr="00847851" w:rsidRDefault="00270434" w:rsidP="00270434">
      <w:pPr>
        <w:jc w:val="center"/>
        <w:rPr>
          <w:rFonts w:eastAsia="楷体"/>
          <w:szCs w:val="21"/>
        </w:rPr>
      </w:pPr>
    </w:p>
    <w:p w:rsidR="00270434" w:rsidRPr="00847851" w:rsidRDefault="00270434" w:rsidP="00270434">
      <w:pPr>
        <w:spacing w:line="360" w:lineRule="auto"/>
        <w:rPr>
          <w:szCs w:val="21"/>
        </w:rPr>
      </w:pPr>
      <w:r w:rsidRPr="00847851">
        <w:rPr>
          <w:szCs w:val="21"/>
        </w:rPr>
        <w:t>摘要：</w:t>
      </w:r>
      <w:r w:rsidRPr="00847851">
        <w:rPr>
          <w:color w:val="000000"/>
          <w:shd w:val="clear" w:color="auto" w:fill="FCFCFC"/>
        </w:rPr>
        <w:t>低维阻挫磁体由于强几何阻挫和量子自旋涨落往往呈现出新奇的非经典磁性行为，比如磁无序、自旋液体、分数量子磁化平台等</w:t>
      </w:r>
      <w:r w:rsidRPr="00847851">
        <w:rPr>
          <w:rFonts w:hint="eastAsia"/>
          <w:color w:val="000000"/>
          <w:shd w:val="clear" w:color="auto" w:fill="FCFCFC"/>
        </w:rPr>
        <w:t>，</w:t>
      </w:r>
      <w:r w:rsidRPr="00847851">
        <w:rPr>
          <w:rFonts w:ascii="Helvetica" w:hAnsi="Helvetica"/>
          <w:color w:val="333333"/>
          <w:szCs w:val="21"/>
          <w:shd w:val="clear" w:color="auto" w:fill="FFFFFF"/>
        </w:rPr>
        <w:t>正确的理解这些新奇物理现象，是强关联物理研究的重要方向</w:t>
      </w:r>
      <w:r w:rsidRPr="00847851">
        <w:rPr>
          <w:rFonts w:ascii="Helvetica" w:hAnsi="Helvetica" w:hint="eastAsia"/>
          <w:color w:val="333333"/>
          <w:szCs w:val="21"/>
          <w:shd w:val="clear" w:color="auto" w:fill="FFFFFF"/>
        </w:rPr>
        <w:t>。</w:t>
      </w:r>
      <w:r w:rsidRPr="00847851">
        <w:rPr>
          <w:color w:val="000000"/>
          <w:shd w:val="clear" w:color="auto" w:fill="FCFCFC"/>
        </w:rPr>
        <w:t>强磁场能</w:t>
      </w:r>
      <w:r w:rsidRPr="00847851">
        <w:rPr>
          <w:rFonts w:hint="eastAsia"/>
          <w:color w:val="000000"/>
          <w:shd w:val="clear" w:color="auto" w:fill="FCFCFC"/>
        </w:rPr>
        <w:t>够有效</w:t>
      </w:r>
      <w:r w:rsidRPr="00847851">
        <w:rPr>
          <w:color w:val="000000"/>
          <w:shd w:val="clear" w:color="auto" w:fill="FCFCFC"/>
        </w:rPr>
        <w:t>的抑制</w:t>
      </w:r>
      <w:r w:rsidRPr="00847851">
        <w:rPr>
          <w:rFonts w:hint="eastAsia"/>
          <w:color w:val="000000"/>
          <w:shd w:val="clear" w:color="auto" w:fill="FCFCFC"/>
        </w:rPr>
        <w:t>和</w:t>
      </w:r>
      <w:r w:rsidRPr="00847851">
        <w:rPr>
          <w:color w:val="000000"/>
          <w:shd w:val="clear" w:color="auto" w:fill="FCFCFC"/>
        </w:rPr>
        <w:t>材料的</w:t>
      </w:r>
      <w:r w:rsidRPr="00847851">
        <w:rPr>
          <w:rFonts w:hint="eastAsia"/>
          <w:color w:val="000000"/>
          <w:shd w:val="clear" w:color="auto" w:fill="FCFCFC"/>
        </w:rPr>
        <w:t>磁结构</w:t>
      </w:r>
      <w:r w:rsidRPr="00847851">
        <w:rPr>
          <w:color w:val="000000"/>
          <w:shd w:val="clear" w:color="auto" w:fill="FCFCFC"/>
        </w:rPr>
        <w:t>，</w:t>
      </w:r>
      <w:r w:rsidRPr="00847851">
        <w:rPr>
          <w:rFonts w:hint="eastAsia"/>
          <w:color w:val="000000"/>
          <w:shd w:val="clear" w:color="auto" w:fill="FCFCFC"/>
        </w:rPr>
        <w:t>因此</w:t>
      </w:r>
      <w:r w:rsidRPr="00847851">
        <w:rPr>
          <w:color w:val="000000"/>
          <w:shd w:val="clear" w:color="auto" w:fill="FCFCFC"/>
        </w:rPr>
        <w:t>强磁</w:t>
      </w:r>
      <w:r w:rsidRPr="00847851">
        <w:rPr>
          <w:rFonts w:hint="eastAsia"/>
          <w:color w:val="000000"/>
          <w:shd w:val="clear" w:color="auto" w:fill="FCFCFC"/>
        </w:rPr>
        <w:t>场</w:t>
      </w:r>
      <w:r w:rsidRPr="00847851">
        <w:rPr>
          <w:color w:val="000000"/>
          <w:shd w:val="clear" w:color="auto" w:fill="FCFCFC"/>
        </w:rPr>
        <w:t>磁化和电子自旋共振</w:t>
      </w:r>
      <w:r w:rsidRPr="00847851">
        <w:rPr>
          <w:color w:val="000000"/>
          <w:shd w:val="clear" w:color="auto" w:fill="FCFCFC"/>
        </w:rPr>
        <w:t>(ESR)</w:t>
      </w:r>
      <w:r w:rsidRPr="00847851">
        <w:rPr>
          <w:color w:val="000000"/>
          <w:shd w:val="clear" w:color="auto" w:fill="FCFCFC"/>
        </w:rPr>
        <w:t>等测试方法</w:t>
      </w:r>
      <w:r w:rsidRPr="00847851">
        <w:rPr>
          <w:rFonts w:hint="eastAsia"/>
          <w:color w:val="000000"/>
          <w:shd w:val="clear" w:color="auto" w:fill="FCFCFC"/>
        </w:rPr>
        <w:t>是</w:t>
      </w:r>
      <w:r w:rsidRPr="00847851">
        <w:rPr>
          <w:color w:val="000000"/>
          <w:shd w:val="clear" w:color="auto" w:fill="FCFCFC"/>
        </w:rPr>
        <w:t>探索这些新奇现象的起源的重要手段。</w:t>
      </w:r>
    </w:p>
    <w:p w:rsidR="00270434" w:rsidRPr="00847851" w:rsidRDefault="00270434" w:rsidP="00270434">
      <w:pPr>
        <w:spacing w:line="360" w:lineRule="auto"/>
        <w:ind w:firstLineChars="200" w:firstLine="420"/>
        <w:rPr>
          <w:color w:val="000000"/>
          <w:shd w:val="clear" w:color="auto" w:fill="FCFCFC"/>
        </w:rPr>
      </w:pPr>
      <w:r w:rsidRPr="00847851">
        <w:rPr>
          <w:rFonts w:hint="eastAsia"/>
          <w:color w:val="000000"/>
          <w:shd w:val="clear" w:color="auto" w:fill="FCFCFC"/>
        </w:rPr>
        <w:t>过渡金属氧化</w:t>
      </w:r>
      <w:r w:rsidRPr="00847851">
        <w:rPr>
          <w:szCs w:val="21"/>
        </w:rPr>
        <w:t>Co</w:t>
      </w:r>
      <w:r w:rsidRPr="00847851">
        <w:rPr>
          <w:szCs w:val="21"/>
          <w:vertAlign w:val="subscript"/>
        </w:rPr>
        <w:t>2</w:t>
      </w:r>
      <w:r w:rsidRPr="00847851">
        <w:rPr>
          <w:szCs w:val="21"/>
        </w:rPr>
        <w:t>V</w:t>
      </w:r>
      <w:r w:rsidRPr="00847851">
        <w:rPr>
          <w:szCs w:val="21"/>
          <w:vertAlign w:val="subscript"/>
        </w:rPr>
        <w:t>2</w:t>
      </w:r>
      <w:r w:rsidRPr="00847851">
        <w:rPr>
          <w:szCs w:val="21"/>
        </w:rPr>
        <w:t>O</w:t>
      </w:r>
      <w:r w:rsidRPr="00847851">
        <w:rPr>
          <w:szCs w:val="21"/>
          <w:vertAlign w:val="subscript"/>
        </w:rPr>
        <w:t>7</w:t>
      </w:r>
      <w:r w:rsidRPr="00847851">
        <w:rPr>
          <w:rFonts w:hint="eastAsia"/>
          <w:szCs w:val="21"/>
        </w:rPr>
        <w:t>在</w:t>
      </w:r>
      <w:r w:rsidRPr="00847851">
        <w:rPr>
          <w:szCs w:val="21"/>
        </w:rPr>
        <w:t>低温</w:t>
      </w:r>
      <w:r w:rsidRPr="00847851">
        <w:rPr>
          <w:rFonts w:hint="eastAsia"/>
          <w:szCs w:val="21"/>
        </w:rPr>
        <w:t>低场</w:t>
      </w:r>
      <w:r w:rsidRPr="00847851">
        <w:rPr>
          <w:szCs w:val="21"/>
        </w:rPr>
        <w:t>下表现</w:t>
      </w:r>
      <w:r w:rsidRPr="00847851">
        <w:rPr>
          <w:rFonts w:hint="eastAsia"/>
          <w:szCs w:val="21"/>
        </w:rPr>
        <w:t>丰富</w:t>
      </w:r>
      <w:r w:rsidRPr="00847851">
        <w:rPr>
          <w:szCs w:val="21"/>
        </w:rPr>
        <w:t>的磁性行为</w:t>
      </w:r>
      <w:r w:rsidRPr="00847851">
        <w:rPr>
          <w:rFonts w:hint="eastAsia"/>
          <w:szCs w:val="21"/>
        </w:rPr>
        <w:t>受到广泛</w:t>
      </w:r>
      <w:r w:rsidRPr="00847851">
        <w:rPr>
          <w:szCs w:val="21"/>
        </w:rPr>
        <w:t>关注</w:t>
      </w:r>
      <w:r w:rsidRPr="00847851">
        <w:rPr>
          <w:rFonts w:hint="eastAsia"/>
          <w:szCs w:val="21"/>
        </w:rPr>
        <w:t>，本</w:t>
      </w:r>
      <w:r w:rsidRPr="00847851">
        <w:rPr>
          <w:szCs w:val="21"/>
        </w:rPr>
        <w:t>课题组团队采用</w:t>
      </w:r>
      <w:r w:rsidRPr="00847851">
        <w:rPr>
          <w:szCs w:val="21"/>
        </w:rPr>
        <w:t>Flux</w:t>
      </w:r>
      <w:r w:rsidRPr="00847851">
        <w:rPr>
          <w:szCs w:val="21"/>
        </w:rPr>
        <w:t>方法制备了高质量的</w:t>
      </w:r>
      <w:r w:rsidRPr="00847851">
        <w:rPr>
          <w:szCs w:val="21"/>
        </w:rPr>
        <w:t>Co</w:t>
      </w:r>
      <w:r w:rsidRPr="00847851">
        <w:rPr>
          <w:szCs w:val="21"/>
          <w:vertAlign w:val="subscript"/>
        </w:rPr>
        <w:t>2</w:t>
      </w:r>
      <w:r w:rsidRPr="00847851">
        <w:rPr>
          <w:szCs w:val="21"/>
        </w:rPr>
        <w:t>V</w:t>
      </w:r>
      <w:r w:rsidRPr="00847851">
        <w:rPr>
          <w:szCs w:val="21"/>
          <w:vertAlign w:val="subscript"/>
        </w:rPr>
        <w:t>2</w:t>
      </w:r>
      <w:r w:rsidRPr="00847851">
        <w:rPr>
          <w:szCs w:val="21"/>
        </w:rPr>
        <w:t>O</w:t>
      </w:r>
      <w:r w:rsidRPr="00847851">
        <w:rPr>
          <w:szCs w:val="21"/>
          <w:vertAlign w:val="subscript"/>
        </w:rPr>
        <w:t>7</w:t>
      </w:r>
      <w:r w:rsidRPr="00847851">
        <w:rPr>
          <w:szCs w:val="21"/>
        </w:rPr>
        <w:t>单晶</w:t>
      </w:r>
      <w:r w:rsidRPr="00847851">
        <w:rPr>
          <w:szCs w:val="21"/>
        </w:rPr>
        <w:t xml:space="preserve">, </w:t>
      </w:r>
      <w:r w:rsidRPr="00847851">
        <w:rPr>
          <w:szCs w:val="21"/>
        </w:rPr>
        <w:t>利用</w:t>
      </w:r>
      <w:r w:rsidRPr="00847851">
        <w:rPr>
          <w:color w:val="000000"/>
          <w:shd w:val="clear" w:color="auto" w:fill="FCFCFC"/>
        </w:rPr>
        <w:t>强磁场磁化和高频</w:t>
      </w:r>
      <w:r w:rsidRPr="00847851">
        <w:rPr>
          <w:color w:val="000000"/>
          <w:shd w:val="clear" w:color="auto" w:fill="FCFCFC"/>
        </w:rPr>
        <w:t>ESR</w:t>
      </w:r>
      <w:r w:rsidRPr="00847851">
        <w:rPr>
          <w:color w:val="000000"/>
          <w:shd w:val="clear" w:color="auto" w:fill="FCFCFC"/>
        </w:rPr>
        <w:t>研究了螺旋链</w:t>
      </w:r>
      <w:r w:rsidRPr="00847851">
        <w:rPr>
          <w:color w:val="000000"/>
          <w:shd w:val="clear" w:color="auto" w:fill="FCFCFC"/>
        </w:rPr>
        <w:t>Co</w:t>
      </w:r>
      <w:r w:rsidRPr="00847851">
        <w:rPr>
          <w:color w:val="000000"/>
          <w:shd w:val="clear" w:color="auto" w:fill="FCFCFC"/>
          <w:vertAlign w:val="subscript"/>
        </w:rPr>
        <w:t>2</w:t>
      </w:r>
      <w:r w:rsidRPr="00847851">
        <w:rPr>
          <w:color w:val="000000"/>
          <w:shd w:val="clear" w:color="auto" w:fill="FCFCFC"/>
        </w:rPr>
        <w:t>V</w:t>
      </w:r>
      <w:r w:rsidRPr="00847851">
        <w:rPr>
          <w:color w:val="000000"/>
          <w:shd w:val="clear" w:color="auto" w:fill="FCFCFC"/>
          <w:vertAlign w:val="subscript"/>
        </w:rPr>
        <w:t>2</w:t>
      </w:r>
      <w:r w:rsidRPr="00847851">
        <w:rPr>
          <w:color w:val="000000"/>
          <w:shd w:val="clear" w:color="auto" w:fill="FCFCFC"/>
        </w:rPr>
        <w:t>O</w:t>
      </w:r>
      <w:r w:rsidRPr="00847851">
        <w:rPr>
          <w:color w:val="000000"/>
          <w:shd w:val="clear" w:color="auto" w:fill="FCFCFC"/>
          <w:vertAlign w:val="subscript"/>
        </w:rPr>
        <w:t>7</w:t>
      </w:r>
      <w:r w:rsidRPr="00847851">
        <w:rPr>
          <w:color w:val="000000"/>
          <w:shd w:val="clear" w:color="auto" w:fill="FCFCFC"/>
        </w:rPr>
        <w:t>的磁性，观察到强磁场诱导的量子</w:t>
      </w:r>
      <w:r w:rsidRPr="00847851">
        <w:rPr>
          <w:color w:val="000000"/>
          <w:shd w:val="clear" w:color="auto" w:fill="FCFCFC"/>
        </w:rPr>
        <w:t>1/2</w:t>
      </w:r>
      <w:r w:rsidRPr="00847851">
        <w:rPr>
          <w:color w:val="000000"/>
          <w:shd w:val="clear" w:color="auto" w:fill="FCFCFC"/>
        </w:rPr>
        <w:t>和</w:t>
      </w:r>
      <w:r w:rsidRPr="00847851">
        <w:rPr>
          <w:color w:val="000000"/>
          <w:shd w:val="clear" w:color="auto" w:fill="FCFCFC"/>
        </w:rPr>
        <w:t>3/4</w:t>
      </w:r>
      <w:r w:rsidRPr="00847851">
        <w:rPr>
          <w:color w:val="000000"/>
          <w:shd w:val="clear" w:color="auto" w:fill="FCFCFC"/>
        </w:rPr>
        <w:t>磁化平台。在反铁磁中，同时出现经典的自旋翻转转变和量子磁化平台非常罕见，为理论研究提出了新的挑战。我们</w:t>
      </w:r>
      <w:r w:rsidRPr="00847851">
        <w:t>构建相互嵌套的平面三角形四聚体自旋结构模型，</w:t>
      </w:r>
      <w:r w:rsidRPr="00847851">
        <w:rPr>
          <w:color w:val="000000"/>
          <w:shd w:val="clear" w:color="auto" w:fill="FCFCFC"/>
        </w:rPr>
        <w:t>利用严格对角化模拟磁化曲线和第一性原理计算，合理地解释了</w:t>
      </w:r>
      <w:r w:rsidRPr="00847851">
        <w:rPr>
          <w:color w:val="000000"/>
          <w:shd w:val="clear" w:color="auto" w:fill="FCFCFC"/>
        </w:rPr>
        <w:t>1/2</w:t>
      </w:r>
      <w:r w:rsidRPr="00847851">
        <w:rPr>
          <w:color w:val="000000"/>
          <w:shd w:val="clear" w:color="auto" w:fill="FCFCFC"/>
        </w:rPr>
        <w:t>和</w:t>
      </w:r>
      <w:r w:rsidRPr="00847851">
        <w:rPr>
          <w:color w:val="000000"/>
          <w:shd w:val="clear" w:color="auto" w:fill="FCFCFC"/>
        </w:rPr>
        <w:t>3/4</w:t>
      </w:r>
      <w:r w:rsidRPr="00847851">
        <w:rPr>
          <w:color w:val="000000"/>
          <w:shd w:val="clear" w:color="auto" w:fill="FCFCFC"/>
        </w:rPr>
        <w:t>磁化平台的起源，并获得了主要的交换作用参数</w:t>
      </w:r>
      <w:r w:rsidRPr="00847851">
        <w:rPr>
          <w:rFonts w:hint="eastAsia"/>
          <w:color w:val="000000"/>
          <w:shd w:val="clear" w:color="auto" w:fill="FCFCFC"/>
        </w:rPr>
        <w:t>。</w:t>
      </w:r>
    </w:p>
    <w:p w:rsidR="00270434" w:rsidRPr="00847851" w:rsidRDefault="00270434" w:rsidP="00270434">
      <w:pPr>
        <w:spacing w:line="360" w:lineRule="auto"/>
        <w:ind w:firstLineChars="200" w:firstLine="420"/>
        <w:rPr>
          <w:szCs w:val="21"/>
        </w:rPr>
      </w:pPr>
      <w:r w:rsidRPr="00847851">
        <w:rPr>
          <w:rFonts w:ascii="Calibri" w:hAnsi="Calibri"/>
          <w:noProof/>
        </w:rPr>
        <w:drawing>
          <wp:inline distT="0" distB="0" distL="0" distR="0">
            <wp:extent cx="5486400" cy="1365250"/>
            <wp:effectExtent l="0" t="0" r="0" b="635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486400" cy="1365250"/>
                    </a:xfrm>
                    <a:prstGeom prst="rect">
                      <a:avLst/>
                    </a:prstGeom>
                    <a:noFill/>
                    <a:ln>
                      <a:noFill/>
                    </a:ln>
                  </pic:spPr>
                </pic:pic>
              </a:graphicData>
            </a:graphic>
          </wp:inline>
        </w:drawing>
      </w:r>
    </w:p>
    <w:p w:rsidR="00270434" w:rsidRPr="00847851" w:rsidRDefault="00270434" w:rsidP="00270434">
      <w:pPr>
        <w:spacing w:line="360" w:lineRule="auto"/>
        <w:ind w:firstLineChars="200" w:firstLine="420"/>
        <w:jc w:val="center"/>
        <w:rPr>
          <w:rFonts w:cs="宋体"/>
          <w:kern w:val="0"/>
          <w:sz w:val="24"/>
        </w:rPr>
      </w:pPr>
      <w:r w:rsidRPr="00847851">
        <w:rPr>
          <w:rFonts w:hint="eastAsia"/>
          <w:szCs w:val="21"/>
        </w:rPr>
        <w:t>图</w:t>
      </w:r>
      <w:r w:rsidRPr="00847851">
        <w:rPr>
          <w:rFonts w:hint="eastAsia"/>
          <w:szCs w:val="21"/>
        </w:rPr>
        <w:t xml:space="preserve">1 </w:t>
      </w:r>
      <w:r w:rsidRPr="00847851">
        <w:rPr>
          <w:szCs w:val="21"/>
        </w:rPr>
        <w:t>Co</w:t>
      </w:r>
      <w:r w:rsidRPr="00847851">
        <w:rPr>
          <w:szCs w:val="21"/>
          <w:vertAlign w:val="subscript"/>
        </w:rPr>
        <w:t>2</w:t>
      </w:r>
      <w:r w:rsidRPr="00847851">
        <w:rPr>
          <w:szCs w:val="21"/>
        </w:rPr>
        <w:t>V</w:t>
      </w:r>
      <w:r w:rsidRPr="00847851">
        <w:rPr>
          <w:szCs w:val="21"/>
          <w:vertAlign w:val="subscript"/>
        </w:rPr>
        <w:t>2</w:t>
      </w:r>
      <w:r w:rsidRPr="00847851">
        <w:rPr>
          <w:szCs w:val="21"/>
        </w:rPr>
        <w:t>O</w:t>
      </w:r>
      <w:r w:rsidRPr="00847851">
        <w:rPr>
          <w:szCs w:val="21"/>
          <w:vertAlign w:val="subscript"/>
        </w:rPr>
        <w:t>7</w:t>
      </w:r>
      <w:r w:rsidRPr="00847851">
        <w:rPr>
          <w:szCs w:val="21"/>
        </w:rPr>
        <w:t>单晶</w:t>
      </w:r>
      <w:r w:rsidRPr="00847851">
        <w:rPr>
          <w:rFonts w:hint="eastAsia"/>
          <w:szCs w:val="21"/>
        </w:rPr>
        <w:t>的</w:t>
      </w:r>
      <w:r w:rsidRPr="00847851">
        <w:rPr>
          <w:szCs w:val="21"/>
        </w:rPr>
        <w:t>磁化</w:t>
      </w:r>
      <w:r w:rsidRPr="00847851">
        <w:rPr>
          <w:rFonts w:hint="eastAsia"/>
          <w:szCs w:val="21"/>
        </w:rPr>
        <w:t>曲线以及</w:t>
      </w:r>
      <w:r w:rsidRPr="00847851">
        <w:rPr>
          <w:szCs w:val="21"/>
        </w:rPr>
        <w:t>精确对</w:t>
      </w:r>
      <w:r w:rsidRPr="00847851">
        <w:rPr>
          <w:rFonts w:hint="eastAsia"/>
          <w:szCs w:val="21"/>
        </w:rPr>
        <w:t>角</w:t>
      </w:r>
      <w:r w:rsidRPr="00847851">
        <w:rPr>
          <w:szCs w:val="21"/>
        </w:rPr>
        <w:t>化</w:t>
      </w:r>
      <w:r w:rsidRPr="00847851">
        <w:rPr>
          <w:rFonts w:hint="eastAsia"/>
          <w:szCs w:val="21"/>
        </w:rPr>
        <w:t>模拟</w:t>
      </w:r>
      <w:r w:rsidRPr="00847851">
        <w:rPr>
          <w:szCs w:val="21"/>
        </w:rPr>
        <w:t>结果</w:t>
      </w:r>
      <w:r w:rsidRPr="00847851">
        <w:rPr>
          <w:rFonts w:ascii="宋体" w:hAnsi="宋体" w:cs="宋体"/>
          <w:kern w:val="0"/>
          <w:sz w:val="24"/>
        </w:rPr>
        <w:tab/>
      </w:r>
      <w:r w:rsidRPr="00847851">
        <w:rPr>
          <w:rFonts w:ascii="宋体" w:hAnsi="宋体" w:cs="宋体"/>
          <w:kern w:val="0"/>
          <w:sz w:val="24"/>
        </w:rPr>
        <w:tab/>
      </w:r>
      <w:r w:rsidRPr="00847851">
        <w:rPr>
          <w:rFonts w:ascii="宋体" w:hAnsi="宋体" w:cs="宋体"/>
          <w:kern w:val="0"/>
          <w:sz w:val="24"/>
        </w:rPr>
        <w:tab/>
        <w:t xml:space="preserve"> </w:t>
      </w:r>
      <w:r w:rsidRPr="00847851">
        <w:rPr>
          <w:rFonts w:cs="宋体"/>
          <w:kern w:val="0"/>
          <w:sz w:val="24"/>
        </w:rPr>
        <w:t xml:space="preserve"> </w:t>
      </w:r>
    </w:p>
    <w:p w:rsidR="00270434" w:rsidRPr="00847851" w:rsidRDefault="00270434" w:rsidP="00270434">
      <w:pPr>
        <w:jc w:val="left"/>
        <w:rPr>
          <w:szCs w:val="21"/>
        </w:rPr>
      </w:pPr>
      <w:r w:rsidRPr="00847851">
        <w:rPr>
          <w:szCs w:val="21"/>
        </w:rPr>
        <w:t>关键词：</w:t>
      </w:r>
      <w:r w:rsidRPr="00847851">
        <w:rPr>
          <w:szCs w:val="21"/>
        </w:rPr>
        <w:t xml:space="preserve"> Co</w:t>
      </w:r>
      <w:r w:rsidRPr="00847851">
        <w:rPr>
          <w:szCs w:val="21"/>
          <w:vertAlign w:val="subscript"/>
        </w:rPr>
        <w:t>2</w:t>
      </w:r>
      <w:r w:rsidRPr="00847851">
        <w:rPr>
          <w:szCs w:val="21"/>
        </w:rPr>
        <w:t>V</w:t>
      </w:r>
      <w:r w:rsidRPr="00847851">
        <w:rPr>
          <w:szCs w:val="21"/>
          <w:vertAlign w:val="subscript"/>
        </w:rPr>
        <w:t>2</w:t>
      </w:r>
      <w:r w:rsidRPr="00847851">
        <w:rPr>
          <w:szCs w:val="21"/>
        </w:rPr>
        <w:t>O</w:t>
      </w:r>
      <w:r w:rsidRPr="00847851">
        <w:rPr>
          <w:szCs w:val="21"/>
          <w:vertAlign w:val="subscript"/>
        </w:rPr>
        <w:t>7</w:t>
      </w:r>
      <w:r w:rsidRPr="00847851">
        <w:rPr>
          <w:szCs w:val="21"/>
        </w:rPr>
        <w:t xml:space="preserve"> </w:t>
      </w:r>
      <w:r w:rsidRPr="00847851">
        <w:rPr>
          <w:szCs w:val="21"/>
        </w:rPr>
        <w:t>强磁场</w:t>
      </w:r>
      <w:r w:rsidRPr="00847851">
        <w:rPr>
          <w:szCs w:val="21"/>
        </w:rPr>
        <w:t xml:space="preserve"> </w:t>
      </w:r>
      <w:r w:rsidRPr="00847851">
        <w:rPr>
          <w:szCs w:val="21"/>
        </w:rPr>
        <w:t>精确对角化</w:t>
      </w:r>
      <w:r w:rsidRPr="00847851">
        <w:rPr>
          <w:szCs w:val="21"/>
        </w:rPr>
        <w:t xml:space="preserve"> </w:t>
      </w:r>
      <w:r w:rsidRPr="00847851">
        <w:rPr>
          <w:szCs w:val="21"/>
        </w:rPr>
        <w:t>第一性原理</w:t>
      </w:r>
    </w:p>
    <w:p w:rsidR="00270434" w:rsidRPr="00847851" w:rsidRDefault="00270434" w:rsidP="00270434">
      <w:pPr>
        <w:jc w:val="left"/>
        <w:rPr>
          <w:rFonts w:ascii="宋体" w:hAnsi="宋体"/>
          <w:szCs w:val="21"/>
        </w:rPr>
      </w:pPr>
    </w:p>
    <w:p w:rsidR="00270434" w:rsidRPr="00847851" w:rsidRDefault="00270434" w:rsidP="00270434">
      <w:pPr>
        <w:widowControl/>
        <w:jc w:val="left"/>
        <w:rPr>
          <w:rFonts w:ascii="宋体" w:hAnsi="宋体" w:cs="宋体"/>
          <w:kern w:val="0"/>
          <w:sz w:val="18"/>
          <w:szCs w:val="18"/>
        </w:rPr>
      </w:pPr>
      <w:r w:rsidRPr="00847851">
        <w:rPr>
          <w:rFonts w:ascii="宋体" w:hAnsi="宋体" w:cs="宋体" w:hint="eastAsia"/>
          <w:kern w:val="0"/>
          <w:sz w:val="18"/>
          <w:szCs w:val="18"/>
        </w:rPr>
        <w:t>参考文献</w:t>
      </w:r>
    </w:p>
    <w:p w:rsidR="00270434" w:rsidRPr="00847851" w:rsidRDefault="00270434" w:rsidP="0021189E">
      <w:pPr>
        <w:numPr>
          <w:ilvl w:val="0"/>
          <w:numId w:val="28"/>
        </w:numPr>
        <w:autoSpaceDE w:val="0"/>
        <w:autoSpaceDN w:val="0"/>
        <w:adjustRightInd w:val="0"/>
        <w:jc w:val="left"/>
        <w:rPr>
          <w:rFonts w:ascii="Times-Roman" w:hAnsi="Times-Roman" w:cs="Times-Roman" w:hint="eastAsia"/>
          <w:color w:val="000000"/>
          <w:kern w:val="0"/>
          <w:sz w:val="18"/>
          <w:szCs w:val="18"/>
        </w:rPr>
      </w:pPr>
      <w:r w:rsidRPr="00847851">
        <w:rPr>
          <w:rFonts w:ascii="Times-Roman" w:hAnsi="Times-Roman" w:cs="Times-Roman"/>
          <w:color w:val="000000"/>
          <w:kern w:val="0"/>
          <w:sz w:val="18"/>
          <w:szCs w:val="18"/>
        </w:rPr>
        <w:t xml:space="preserve">Z. He </w:t>
      </w:r>
      <w:r w:rsidRPr="00847851">
        <w:rPr>
          <w:i/>
          <w:color w:val="000000"/>
          <w:kern w:val="0"/>
          <w:sz w:val="18"/>
          <w:szCs w:val="18"/>
        </w:rPr>
        <w:t>et al.</w:t>
      </w:r>
      <w:r w:rsidRPr="00847851">
        <w:rPr>
          <w:color w:val="000000"/>
          <w:kern w:val="0"/>
          <w:sz w:val="18"/>
          <w:szCs w:val="18"/>
        </w:rPr>
        <w:t>,</w:t>
      </w:r>
      <w:r w:rsidRPr="00847851">
        <w:rPr>
          <w:rFonts w:ascii="Times-Roman" w:hAnsi="Times-Roman" w:cs="Times-Roman"/>
          <w:color w:val="000000"/>
          <w:kern w:val="0"/>
          <w:sz w:val="18"/>
          <w:szCs w:val="18"/>
        </w:rPr>
        <w:t xml:space="preserve"> Magnetic properties of </w:t>
      </w:r>
      <w:r w:rsidRPr="00847851">
        <w:rPr>
          <w:kern w:val="0"/>
          <w:sz w:val="18"/>
          <w:szCs w:val="18"/>
        </w:rPr>
        <w:t>Co</w:t>
      </w:r>
      <w:r w:rsidRPr="00847851">
        <w:rPr>
          <w:kern w:val="0"/>
          <w:sz w:val="18"/>
          <w:szCs w:val="18"/>
          <w:vertAlign w:val="subscript"/>
        </w:rPr>
        <w:t>2</w:t>
      </w:r>
      <w:r w:rsidRPr="00847851">
        <w:rPr>
          <w:kern w:val="0"/>
          <w:sz w:val="18"/>
          <w:szCs w:val="18"/>
        </w:rPr>
        <w:t>V</w:t>
      </w:r>
      <w:r w:rsidRPr="00847851">
        <w:rPr>
          <w:kern w:val="0"/>
          <w:sz w:val="18"/>
          <w:szCs w:val="18"/>
          <w:vertAlign w:val="subscript"/>
        </w:rPr>
        <w:t>2</w:t>
      </w:r>
      <w:r w:rsidRPr="00847851">
        <w:rPr>
          <w:kern w:val="0"/>
          <w:sz w:val="18"/>
          <w:szCs w:val="18"/>
        </w:rPr>
        <w:t>O</w:t>
      </w:r>
      <w:r w:rsidRPr="00847851">
        <w:rPr>
          <w:kern w:val="0"/>
          <w:sz w:val="18"/>
          <w:szCs w:val="18"/>
          <w:vertAlign w:val="subscript"/>
        </w:rPr>
        <w:t xml:space="preserve">7 </w:t>
      </w:r>
      <w:r w:rsidRPr="00847851">
        <w:rPr>
          <w:kern w:val="0"/>
          <w:sz w:val="18"/>
          <w:szCs w:val="18"/>
        </w:rPr>
        <w:t>single crystals grown by flux method,</w:t>
      </w:r>
      <w:r w:rsidRPr="00847851">
        <w:rPr>
          <w:rFonts w:ascii="Times-Roman" w:hAnsi="Times-Roman" w:cs="Times-Roman"/>
          <w:color w:val="000000"/>
          <w:kern w:val="0"/>
          <w:sz w:val="18"/>
          <w:szCs w:val="18"/>
        </w:rPr>
        <w:t xml:space="preserve"> </w:t>
      </w:r>
      <w:r w:rsidRPr="00847851">
        <w:rPr>
          <w:rFonts w:ascii="Times-Roman" w:hAnsi="Times-Roman" w:cs="Times-Roman"/>
          <w:i/>
          <w:color w:val="000000"/>
          <w:kern w:val="0"/>
          <w:sz w:val="18"/>
          <w:szCs w:val="18"/>
        </w:rPr>
        <w:t>J. Solid State Chem</w:t>
      </w:r>
      <w:r w:rsidRPr="00847851">
        <w:rPr>
          <w:rFonts w:ascii="Times-Roman" w:hAnsi="Times-Roman" w:cs="Times-Roman"/>
          <w:color w:val="000000"/>
          <w:kern w:val="0"/>
          <w:sz w:val="18"/>
          <w:szCs w:val="18"/>
        </w:rPr>
        <w:t xml:space="preserve">. 2009, 182(9), 2526. </w:t>
      </w:r>
    </w:p>
    <w:p w:rsidR="00270434" w:rsidRPr="00847851" w:rsidRDefault="00270434" w:rsidP="0021189E">
      <w:pPr>
        <w:widowControl/>
        <w:numPr>
          <w:ilvl w:val="0"/>
          <w:numId w:val="28"/>
        </w:numPr>
        <w:jc w:val="left"/>
        <w:rPr>
          <w:kern w:val="0"/>
          <w:sz w:val="18"/>
          <w:szCs w:val="18"/>
        </w:rPr>
      </w:pPr>
      <w:r w:rsidRPr="00847851">
        <w:rPr>
          <w:rFonts w:hint="eastAsia"/>
          <w:kern w:val="0"/>
          <w:sz w:val="18"/>
          <w:szCs w:val="18"/>
        </w:rPr>
        <w:t xml:space="preserve">L. </w:t>
      </w:r>
      <w:r w:rsidRPr="00847851">
        <w:rPr>
          <w:kern w:val="0"/>
          <w:sz w:val="18"/>
          <w:szCs w:val="18"/>
        </w:rPr>
        <w:t xml:space="preserve">Yin </w:t>
      </w:r>
      <w:r w:rsidRPr="00847851">
        <w:rPr>
          <w:i/>
          <w:kern w:val="0"/>
          <w:sz w:val="18"/>
          <w:szCs w:val="18"/>
        </w:rPr>
        <w:t>et al.</w:t>
      </w:r>
      <w:r w:rsidRPr="00847851">
        <w:rPr>
          <w:kern w:val="0"/>
          <w:sz w:val="18"/>
          <w:szCs w:val="18"/>
        </w:rPr>
        <w:t>,</w:t>
      </w:r>
      <w:r w:rsidRPr="00847851">
        <w:rPr>
          <w:rFonts w:ascii="Calibri" w:hAnsi="Calibri"/>
        </w:rPr>
        <w:t xml:space="preserve"> </w:t>
      </w:r>
      <w:r w:rsidRPr="00847851">
        <w:rPr>
          <w:kern w:val="0"/>
          <w:sz w:val="18"/>
          <w:szCs w:val="18"/>
        </w:rPr>
        <w:t xml:space="preserve">Anisotropic magnetization plateaus in </w:t>
      </w:r>
      <w:r w:rsidRPr="00847851">
        <w:rPr>
          <w:i/>
          <w:kern w:val="0"/>
          <w:sz w:val="18"/>
          <w:szCs w:val="18"/>
        </w:rPr>
        <w:t>S</w:t>
      </w:r>
      <w:r w:rsidRPr="00847851">
        <w:rPr>
          <w:kern w:val="0"/>
          <w:sz w:val="18"/>
          <w:szCs w:val="18"/>
          <w:vertAlign w:val="subscript"/>
        </w:rPr>
        <w:t>eff</w:t>
      </w:r>
      <w:r w:rsidRPr="00847851">
        <w:rPr>
          <w:kern w:val="0"/>
          <w:sz w:val="18"/>
          <w:szCs w:val="18"/>
        </w:rPr>
        <w:t xml:space="preserve"> = 1/2 skew-chain single-crystal Co</w:t>
      </w:r>
      <w:r w:rsidRPr="00847851">
        <w:rPr>
          <w:kern w:val="0"/>
          <w:sz w:val="18"/>
          <w:szCs w:val="18"/>
          <w:vertAlign w:val="subscript"/>
        </w:rPr>
        <w:t>2</w:t>
      </w:r>
      <w:r w:rsidRPr="00847851">
        <w:rPr>
          <w:kern w:val="0"/>
          <w:sz w:val="18"/>
          <w:szCs w:val="18"/>
        </w:rPr>
        <w:t>V</w:t>
      </w:r>
      <w:r w:rsidRPr="00847851">
        <w:rPr>
          <w:kern w:val="0"/>
          <w:sz w:val="18"/>
          <w:szCs w:val="18"/>
          <w:vertAlign w:val="subscript"/>
        </w:rPr>
        <w:t>2</w:t>
      </w:r>
      <w:r w:rsidRPr="00847851">
        <w:rPr>
          <w:kern w:val="0"/>
          <w:sz w:val="18"/>
          <w:szCs w:val="18"/>
        </w:rPr>
        <w:t>O</w:t>
      </w:r>
      <w:r w:rsidRPr="00847851">
        <w:rPr>
          <w:kern w:val="0"/>
          <w:sz w:val="18"/>
          <w:szCs w:val="18"/>
          <w:vertAlign w:val="subscript"/>
        </w:rPr>
        <w:t>7</w:t>
      </w:r>
      <w:r w:rsidRPr="00847851">
        <w:rPr>
          <w:kern w:val="0"/>
          <w:sz w:val="18"/>
          <w:szCs w:val="18"/>
        </w:rPr>
        <w:t>,</w:t>
      </w:r>
      <w:r w:rsidRPr="00847851">
        <w:rPr>
          <w:rFonts w:ascii="Times-Roman" w:hAnsi="Times-Roman" w:cs="Times-Roman"/>
          <w:i/>
          <w:color w:val="0000FF"/>
          <w:kern w:val="0"/>
          <w:sz w:val="18"/>
          <w:szCs w:val="18"/>
        </w:rPr>
        <w:t xml:space="preserve"> </w:t>
      </w:r>
      <w:r w:rsidRPr="00847851">
        <w:rPr>
          <w:rFonts w:ascii="Times-Roman" w:hAnsi="Times-Roman" w:cs="Times-Roman"/>
          <w:i/>
          <w:color w:val="000000"/>
          <w:kern w:val="0"/>
          <w:sz w:val="18"/>
          <w:szCs w:val="18"/>
        </w:rPr>
        <w:t>Phys. Rev. B</w:t>
      </w:r>
      <w:r w:rsidRPr="00847851">
        <w:rPr>
          <w:rFonts w:ascii="Times-Roman" w:hAnsi="Times-Roman" w:cs="Times-Roman"/>
          <w:color w:val="000000"/>
          <w:kern w:val="0"/>
          <w:sz w:val="18"/>
          <w:szCs w:val="18"/>
        </w:rPr>
        <w:t xml:space="preserve"> 2019, </w:t>
      </w:r>
      <w:r w:rsidRPr="00847851">
        <w:rPr>
          <w:rFonts w:ascii="Times-Bold" w:hAnsi="Times-Bold" w:cs="Times-Bold"/>
          <w:bCs/>
          <w:color w:val="000000"/>
          <w:kern w:val="0"/>
          <w:sz w:val="18"/>
          <w:szCs w:val="18"/>
        </w:rPr>
        <w:t>99</w:t>
      </w:r>
      <w:r w:rsidRPr="00847851">
        <w:rPr>
          <w:rFonts w:ascii="Times-Roman" w:hAnsi="Times-Roman" w:cs="Times-Roman"/>
          <w:color w:val="000000"/>
          <w:kern w:val="0"/>
          <w:sz w:val="18"/>
          <w:szCs w:val="18"/>
        </w:rPr>
        <w:t>, 134434.</w:t>
      </w:r>
    </w:p>
    <w:p w:rsidR="00270434" w:rsidRPr="00847851" w:rsidRDefault="00270434" w:rsidP="00270434">
      <w:pPr>
        <w:widowControl/>
        <w:ind w:left="720"/>
        <w:jc w:val="left"/>
        <w:rPr>
          <w:kern w:val="0"/>
          <w:sz w:val="18"/>
          <w:szCs w:val="18"/>
        </w:rPr>
      </w:pPr>
    </w:p>
    <w:p w:rsidR="00270434" w:rsidRPr="00847851" w:rsidRDefault="00270434" w:rsidP="00270434">
      <w:pPr>
        <w:jc w:val="left"/>
        <w:rPr>
          <w:rFonts w:ascii="宋体" w:hAnsi="宋体"/>
          <w:color w:val="FF0000"/>
          <w:szCs w:val="21"/>
        </w:rPr>
      </w:pPr>
      <w:r w:rsidRPr="00847851">
        <w:rPr>
          <w:rFonts w:ascii="宋体" w:hAnsi="宋体" w:hint="eastAsia"/>
          <w:b/>
          <w:color w:val="FF0000"/>
          <w:szCs w:val="21"/>
        </w:rPr>
        <w:t>基金项目：</w:t>
      </w:r>
      <w:r w:rsidRPr="00847851">
        <w:rPr>
          <w:rFonts w:ascii="宋体" w:hAnsi="宋体" w:hint="eastAsia"/>
          <w:color w:val="FF0000"/>
          <w:szCs w:val="21"/>
        </w:rPr>
        <w:t>国家自然科学基金项目（NO.</w:t>
      </w:r>
      <w:r w:rsidRPr="00847851">
        <w:rPr>
          <w:rFonts w:ascii="宋体" w:hAnsi="宋体"/>
          <w:color w:val="FF0000"/>
          <w:szCs w:val="21"/>
        </w:rPr>
        <w:t>11874023</w:t>
      </w:r>
      <w:r w:rsidRPr="00847851">
        <w:rPr>
          <w:rFonts w:ascii="宋体" w:hAnsi="宋体" w:hint="eastAsia"/>
          <w:color w:val="FF0000"/>
          <w:szCs w:val="21"/>
        </w:rPr>
        <w:t>）</w:t>
      </w:r>
    </w:p>
    <w:p w:rsidR="00270434" w:rsidRDefault="00270434" w:rsidP="00270434"/>
    <w:p w:rsidR="00270434" w:rsidRDefault="00270434" w:rsidP="00270434"/>
    <w:p w:rsidR="00270434" w:rsidRDefault="00270434" w:rsidP="00270434">
      <w:r>
        <w:br w:type="page"/>
      </w:r>
    </w:p>
    <w:p w:rsidR="00270434" w:rsidRPr="005470E4" w:rsidRDefault="00270434" w:rsidP="00270434">
      <w:pPr>
        <w:spacing w:line="360" w:lineRule="auto"/>
        <w:ind w:firstLineChars="200" w:firstLine="560"/>
        <w:rPr>
          <w:rFonts w:ascii="黑体" w:eastAsia="黑体"/>
          <w:sz w:val="28"/>
          <w:szCs w:val="28"/>
        </w:rPr>
      </w:pPr>
      <w:bookmarkStart w:id="77" w:name="OLE_LINK46"/>
      <w:r w:rsidRPr="00270434">
        <w:rPr>
          <w:rFonts w:ascii="Times New Roman" w:hAnsi="Times New Roman" w:cs="Times New Roman"/>
          <w:sz w:val="28"/>
          <w:szCs w:val="28"/>
        </w:rPr>
        <w:lastRenderedPageBreak/>
        <w:t>J4-P065</w:t>
      </w:r>
      <w:r w:rsidRPr="00EA2B75">
        <w:rPr>
          <w:sz w:val="28"/>
          <w:szCs w:val="28"/>
        </w:rPr>
        <w:tab/>
      </w:r>
      <w:r w:rsidRPr="00EA2B75">
        <w:rPr>
          <w:sz w:val="28"/>
          <w:szCs w:val="28"/>
        </w:rPr>
        <w:tab/>
      </w:r>
      <w:r w:rsidRPr="00EA2B75">
        <w:rPr>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hint="eastAsia"/>
          <w:color w:val="FF0000"/>
          <w:sz w:val="28"/>
          <w:szCs w:val="28"/>
        </w:rPr>
        <w:t xml:space="preserve">J </w:t>
      </w:r>
    </w:p>
    <w:p w:rsidR="00270434" w:rsidRDefault="00270434" w:rsidP="00270434">
      <w:pPr>
        <w:jc w:val="center"/>
        <w:rPr>
          <w:sz w:val="32"/>
          <w:szCs w:val="48"/>
        </w:rPr>
      </w:pPr>
      <w:r>
        <w:rPr>
          <w:sz w:val="32"/>
          <w:szCs w:val="48"/>
        </w:rPr>
        <w:t>Coexistence of a spin singlet and antiferromagnetic ordering in a new spin frustration system Sr</w:t>
      </w:r>
      <w:r>
        <w:rPr>
          <w:sz w:val="32"/>
          <w:szCs w:val="48"/>
          <w:vertAlign w:val="subscript"/>
        </w:rPr>
        <w:t>2</w:t>
      </w:r>
      <w:r>
        <w:rPr>
          <w:sz w:val="32"/>
          <w:szCs w:val="48"/>
        </w:rPr>
        <w:t>Co</w:t>
      </w:r>
      <w:r>
        <w:rPr>
          <w:sz w:val="32"/>
          <w:szCs w:val="48"/>
          <w:vertAlign w:val="subscript"/>
        </w:rPr>
        <w:t>3</w:t>
      </w:r>
      <w:r>
        <w:rPr>
          <w:sz w:val="32"/>
          <w:szCs w:val="48"/>
        </w:rPr>
        <w:t>(C</w:t>
      </w:r>
      <w:r>
        <w:rPr>
          <w:sz w:val="32"/>
          <w:szCs w:val="48"/>
          <w:vertAlign w:val="subscript"/>
        </w:rPr>
        <w:t>2</w:t>
      </w:r>
      <w:r>
        <w:rPr>
          <w:sz w:val="32"/>
          <w:szCs w:val="48"/>
        </w:rPr>
        <w:t>O</w:t>
      </w:r>
      <w:r>
        <w:rPr>
          <w:sz w:val="32"/>
          <w:szCs w:val="48"/>
          <w:vertAlign w:val="subscript"/>
        </w:rPr>
        <w:t>4</w:t>
      </w:r>
      <w:r>
        <w:rPr>
          <w:sz w:val="32"/>
          <w:szCs w:val="48"/>
        </w:rPr>
        <w:t>)</w:t>
      </w:r>
      <w:r>
        <w:rPr>
          <w:sz w:val="32"/>
          <w:szCs w:val="48"/>
          <w:vertAlign w:val="subscript"/>
        </w:rPr>
        <w:t>3</w:t>
      </w:r>
      <w:r>
        <w:rPr>
          <w:sz w:val="32"/>
          <w:szCs w:val="48"/>
        </w:rPr>
        <w:t>(OH)</w:t>
      </w:r>
      <w:r>
        <w:rPr>
          <w:sz w:val="32"/>
          <w:szCs w:val="48"/>
          <w:vertAlign w:val="subscript"/>
        </w:rPr>
        <w:t>4</w:t>
      </w:r>
      <w:r>
        <w:rPr>
          <w:sz w:val="32"/>
          <w:szCs w:val="48"/>
        </w:rPr>
        <w:t>∙3H</w:t>
      </w:r>
      <w:r>
        <w:rPr>
          <w:sz w:val="32"/>
          <w:szCs w:val="48"/>
          <w:vertAlign w:val="subscript"/>
        </w:rPr>
        <w:t>2</w:t>
      </w:r>
      <w:r>
        <w:rPr>
          <w:sz w:val="32"/>
          <w:szCs w:val="48"/>
        </w:rPr>
        <w:t>O</w:t>
      </w:r>
      <w:bookmarkEnd w:id="77"/>
    </w:p>
    <w:p w:rsidR="00270434" w:rsidRDefault="00270434" w:rsidP="001C0486">
      <w:pPr>
        <w:spacing w:beforeLines="50" w:afterLines="50"/>
        <w:jc w:val="center"/>
        <w:rPr>
          <w:rStyle w:val="Affiliation"/>
        </w:rPr>
      </w:pPr>
      <w:r>
        <w:rPr>
          <w:rStyle w:val="Affiliation"/>
          <w:rFonts w:hint="eastAsia"/>
        </w:rPr>
        <w:t>Xiaoyu Yue</w:t>
      </w:r>
    </w:p>
    <w:p w:rsidR="00270434" w:rsidRDefault="00270434" w:rsidP="001C0486">
      <w:pPr>
        <w:spacing w:beforeLines="50" w:line="360" w:lineRule="auto"/>
        <w:jc w:val="center"/>
        <w:rPr>
          <w:rStyle w:val="Affiliation"/>
        </w:rPr>
      </w:pPr>
      <w:r>
        <w:rPr>
          <w:rStyle w:val="Affiliation"/>
        </w:rPr>
        <w:t>Wuhan National High Magnetic Field Center &amp; School of Physics, Huazhong University of Science and Technology, Wuhan430074, P. R. China</w:t>
      </w:r>
    </w:p>
    <w:p w:rsidR="00270434" w:rsidRDefault="00270434" w:rsidP="001C0486">
      <w:pPr>
        <w:spacing w:beforeLines="100" w:line="360" w:lineRule="auto"/>
        <w:ind w:firstLineChars="200" w:firstLine="480"/>
        <w:jc w:val="left"/>
        <w:rPr>
          <w:rStyle w:val="Affiliation"/>
        </w:rPr>
      </w:pPr>
      <w:r>
        <w:rPr>
          <w:sz w:val="24"/>
        </w:rPr>
        <w:t>Anew 2D fluorophosphate compound Na</w:t>
      </w:r>
      <w:r>
        <w:rPr>
          <w:sz w:val="24"/>
          <w:vertAlign w:val="subscript"/>
        </w:rPr>
        <w:t>3</w:t>
      </w:r>
      <w:r>
        <w:rPr>
          <w:sz w:val="24"/>
        </w:rPr>
        <w:t>Cu</w:t>
      </w:r>
      <w:r>
        <w:rPr>
          <w:sz w:val="24"/>
          <w:vertAlign w:val="subscript"/>
        </w:rPr>
        <w:t>5</w:t>
      </w:r>
      <w:r>
        <w:rPr>
          <w:sz w:val="24"/>
        </w:rPr>
        <w:t>(PO</w:t>
      </w:r>
      <w:r>
        <w:rPr>
          <w:sz w:val="24"/>
          <w:vertAlign w:val="subscript"/>
        </w:rPr>
        <w:t>4</w:t>
      </w:r>
      <w:r>
        <w:rPr>
          <w:sz w:val="24"/>
        </w:rPr>
        <w:t>)</w:t>
      </w:r>
      <w:r>
        <w:rPr>
          <w:sz w:val="24"/>
          <w:vertAlign w:val="subscript"/>
        </w:rPr>
        <w:t>4</w:t>
      </w:r>
      <w:r>
        <w:rPr>
          <w:sz w:val="24"/>
        </w:rPr>
        <w:t>F∙4H</w:t>
      </w:r>
      <w:r>
        <w:rPr>
          <w:sz w:val="24"/>
          <w:vertAlign w:val="subscript"/>
        </w:rPr>
        <w:t>2</w:t>
      </w:r>
      <w:r>
        <w:rPr>
          <w:sz w:val="24"/>
        </w:rPr>
        <w:t>O with Cu</w:t>
      </w:r>
      <w:r>
        <w:rPr>
          <w:sz w:val="24"/>
          <w:vertAlign w:val="subscript"/>
        </w:rPr>
        <w:t>5</w:t>
      </w:r>
      <w:r>
        <w:rPr>
          <w:sz w:val="24"/>
        </w:rPr>
        <w:t xml:space="preserve"> cluster has been synthesized by a conventional hydrothermal method.Thecompound crystallizes in the orthorhombic crystal system with space group </w:t>
      </w:r>
      <w:r>
        <w:rPr>
          <w:i/>
          <w:iCs/>
          <w:sz w:val="24"/>
        </w:rPr>
        <w:t>Pnma.</w:t>
      </w:r>
      <w:r>
        <w:rPr>
          <w:sz w:val="24"/>
        </w:rPr>
        <w:t>The 2D layered structure is formed by a cap-like {Cu</w:t>
      </w:r>
      <w:r>
        <w:rPr>
          <w:sz w:val="24"/>
          <w:vertAlign w:val="subscript"/>
        </w:rPr>
        <w:t>5</w:t>
      </w:r>
      <w:r>
        <w:rPr>
          <w:sz w:val="24"/>
        </w:rPr>
        <w:t>(PO</w:t>
      </w:r>
      <w:r>
        <w:rPr>
          <w:sz w:val="24"/>
          <w:vertAlign w:val="subscript"/>
        </w:rPr>
        <w:t>4</w:t>
      </w:r>
      <w:r>
        <w:rPr>
          <w:sz w:val="24"/>
        </w:rPr>
        <w:t>)</w:t>
      </w:r>
      <w:r>
        <w:rPr>
          <w:sz w:val="24"/>
          <w:vertAlign w:val="subscript"/>
        </w:rPr>
        <w:t>4</w:t>
      </w:r>
      <w:r>
        <w:rPr>
          <w:sz w:val="24"/>
        </w:rPr>
        <w:t>F} building units consisting of a Cu</w:t>
      </w:r>
      <w:r>
        <w:rPr>
          <w:sz w:val="24"/>
          <w:vertAlign w:val="subscript"/>
        </w:rPr>
        <w:t>4</w:t>
      </w:r>
      <w:r>
        <w:rPr>
          <w:sz w:val="24"/>
        </w:rPr>
        <w:t>O</w:t>
      </w:r>
      <w:r>
        <w:rPr>
          <w:sz w:val="24"/>
          <w:vertAlign w:val="subscript"/>
        </w:rPr>
        <w:t>12</w:t>
      </w:r>
      <w:r>
        <w:rPr>
          <w:sz w:val="24"/>
        </w:rPr>
        <w:t>F cluster plus a residual cap Cu</w:t>
      </w:r>
      <w:r>
        <w:rPr>
          <w:sz w:val="24"/>
          <w:vertAlign w:val="superscript"/>
        </w:rPr>
        <w:t>2+</w:t>
      </w:r>
      <w:r>
        <w:rPr>
          <w:sz w:val="24"/>
        </w:rPr>
        <w:t xml:space="preserve"> ion. Magnetic susceptibility exhibits a broad maximum at </w:t>
      </w:r>
      <w:r>
        <w:rPr>
          <w:i/>
          <w:iCs/>
          <w:sz w:val="24"/>
        </w:rPr>
        <w:t>T</w:t>
      </w:r>
      <w:r>
        <w:rPr>
          <w:sz w:val="24"/>
          <w:vertAlign w:val="subscript"/>
        </w:rPr>
        <w:t>2</w:t>
      </w:r>
      <w:r>
        <w:rPr>
          <w:sz w:val="24"/>
        </w:rPr>
        <w:t xml:space="preserve">= 19.2 K due to low-D character followed by a long-range antiferromagnetic ordering at </w:t>
      </w:r>
      <w:r>
        <w:rPr>
          <w:i/>
          <w:iCs/>
          <w:sz w:val="24"/>
        </w:rPr>
        <w:t>T</w:t>
      </w:r>
      <w:r>
        <w:rPr>
          <w:sz w:val="24"/>
          <w:vertAlign w:val="subscript"/>
        </w:rPr>
        <w:t>1</w:t>
      </w:r>
      <w:r>
        <w:rPr>
          <w:sz w:val="24"/>
        </w:rPr>
        <w:t>= 11.5 K, which is further confirmed by the specific heat data. High-field magnetization measurement demonstrates a 2/5 quantized magnetization plateau above 40 T. The ESR data indicate the presence of magnetic anisotropy, in accordance with the 2D structure of the system. Thus, Na</w:t>
      </w:r>
      <w:r>
        <w:rPr>
          <w:sz w:val="24"/>
          <w:vertAlign w:val="subscript"/>
        </w:rPr>
        <w:t>3</w:t>
      </w:r>
      <w:r>
        <w:rPr>
          <w:sz w:val="24"/>
        </w:rPr>
        <w:t>Cu</w:t>
      </w:r>
      <w:r>
        <w:rPr>
          <w:sz w:val="24"/>
          <w:vertAlign w:val="subscript"/>
        </w:rPr>
        <w:t>5</w:t>
      </w:r>
      <w:r>
        <w:rPr>
          <w:sz w:val="24"/>
        </w:rPr>
        <w:t>(PO</w:t>
      </w:r>
      <w:r>
        <w:rPr>
          <w:sz w:val="24"/>
          <w:vertAlign w:val="subscript"/>
        </w:rPr>
        <w:t>4</w:t>
      </w:r>
      <w:r>
        <w:rPr>
          <w:sz w:val="24"/>
        </w:rPr>
        <w:t>)</w:t>
      </w:r>
      <w:r>
        <w:rPr>
          <w:sz w:val="24"/>
          <w:vertAlign w:val="subscript"/>
        </w:rPr>
        <w:t>4</w:t>
      </w:r>
      <w:r>
        <w:rPr>
          <w:sz w:val="24"/>
        </w:rPr>
        <w:t>F∙4H</w:t>
      </w:r>
      <w:r>
        <w:rPr>
          <w:sz w:val="24"/>
          <w:vertAlign w:val="subscript"/>
        </w:rPr>
        <w:t>2</w:t>
      </w:r>
      <w:r>
        <w:rPr>
          <w:sz w:val="24"/>
        </w:rPr>
        <w:t>O can be considered as a unique model material for studying coupled Cu</w:t>
      </w:r>
      <w:r>
        <w:rPr>
          <w:sz w:val="24"/>
          <w:vertAlign w:val="subscript"/>
        </w:rPr>
        <w:t>5</w:t>
      </w:r>
      <w:r>
        <w:rPr>
          <w:sz w:val="24"/>
        </w:rPr>
        <w:t xml:space="preserve"> cluster with quantized magnetization plateau.</w:t>
      </w:r>
    </w:p>
    <w:p w:rsidR="00270434" w:rsidRDefault="00270434" w:rsidP="00270434"/>
    <w:p w:rsidR="00270434" w:rsidRDefault="00270434" w:rsidP="00270434">
      <w:r>
        <w:br w:type="page"/>
      </w:r>
    </w:p>
    <w:p w:rsidR="00270434" w:rsidRPr="00014554"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J4-P066</w:t>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hint="eastAsia"/>
          <w:sz w:val="32"/>
          <w:szCs w:val="32"/>
        </w:rPr>
        <w:t xml:space="preserve">      </w:t>
      </w:r>
      <w:r w:rsidRPr="00014554">
        <w:rPr>
          <w:rFonts w:ascii="宋体" w:hAnsi="宋体" w:hint="eastAsia"/>
          <w:sz w:val="28"/>
          <w:szCs w:val="28"/>
        </w:rPr>
        <w:t>专题代号</w:t>
      </w:r>
      <w:r w:rsidRPr="00014554">
        <w:rPr>
          <w:rFonts w:ascii="宋体" w:hAnsi="宋体"/>
          <w:sz w:val="28"/>
          <w:szCs w:val="28"/>
        </w:rPr>
        <w:t>：</w:t>
      </w:r>
      <w:r w:rsidRPr="00014554">
        <w:rPr>
          <w:color w:val="FF0000"/>
          <w:sz w:val="28"/>
          <w:szCs w:val="28"/>
        </w:rPr>
        <w:t>J</w:t>
      </w:r>
    </w:p>
    <w:p w:rsidR="00270434" w:rsidRPr="00014554" w:rsidRDefault="00270434" w:rsidP="00270434">
      <w:pPr>
        <w:jc w:val="center"/>
        <w:rPr>
          <w:rFonts w:eastAsia="黑体"/>
          <w:sz w:val="32"/>
          <w:szCs w:val="32"/>
        </w:rPr>
      </w:pPr>
      <w:r w:rsidRPr="00014554">
        <w:rPr>
          <w:rFonts w:eastAsia="黑体"/>
          <w:sz w:val="32"/>
          <w:szCs w:val="32"/>
        </w:rPr>
        <w:t>烧结</w:t>
      </w:r>
      <w:r w:rsidRPr="00014554">
        <w:rPr>
          <w:rFonts w:eastAsia="黑体"/>
          <w:sz w:val="32"/>
          <w:szCs w:val="32"/>
        </w:rPr>
        <w:t>R-Fe-B</w:t>
      </w:r>
      <w:r w:rsidRPr="00014554">
        <w:rPr>
          <w:rFonts w:eastAsia="黑体"/>
          <w:sz w:val="32"/>
          <w:szCs w:val="32"/>
        </w:rPr>
        <w:t>复合磁体的元素分布和磁性能</w:t>
      </w:r>
    </w:p>
    <w:p w:rsidR="00270434" w:rsidRPr="00014554" w:rsidRDefault="00270434" w:rsidP="00270434">
      <w:pPr>
        <w:jc w:val="center"/>
        <w:rPr>
          <w:rFonts w:ascii="楷体" w:eastAsia="楷体" w:hAnsi="楷体"/>
          <w:sz w:val="28"/>
          <w:szCs w:val="28"/>
        </w:rPr>
      </w:pPr>
      <w:r w:rsidRPr="00014554">
        <w:rPr>
          <w:rFonts w:ascii="楷体" w:eastAsia="楷体" w:hAnsi="楷体" w:hint="eastAsia"/>
          <w:sz w:val="28"/>
          <w:szCs w:val="28"/>
          <w:u w:val="single"/>
        </w:rPr>
        <w:t>李柱柏</w:t>
      </w:r>
      <w:r w:rsidRPr="00014554">
        <w:rPr>
          <w:rFonts w:ascii="楷体" w:eastAsia="楷体" w:hAnsi="楷体" w:hint="eastAsia"/>
          <w:sz w:val="28"/>
          <w:szCs w:val="28"/>
        </w:rPr>
        <w:t>、刘艳丽、马强、李永峰、张雪峰</w:t>
      </w:r>
    </w:p>
    <w:p w:rsidR="00270434" w:rsidRPr="00014554" w:rsidRDefault="00270434" w:rsidP="00270434">
      <w:pPr>
        <w:jc w:val="center"/>
        <w:rPr>
          <w:rFonts w:eastAsia="楷体"/>
          <w:sz w:val="24"/>
        </w:rPr>
      </w:pPr>
      <w:r w:rsidRPr="00014554">
        <w:rPr>
          <w:rFonts w:eastAsia="楷体" w:hAnsi="楷体"/>
          <w:sz w:val="24"/>
        </w:rPr>
        <w:t>内蒙古科技大学，白云鄂博矿多金属资源综合利用重点实验室，内蒙古包头</w:t>
      </w:r>
      <w:r w:rsidRPr="00014554">
        <w:rPr>
          <w:rFonts w:eastAsia="楷体"/>
          <w:sz w:val="24"/>
        </w:rPr>
        <w:t xml:space="preserve"> 014010</w:t>
      </w:r>
    </w:p>
    <w:p w:rsidR="00270434" w:rsidRPr="00014554" w:rsidRDefault="00270434" w:rsidP="00270434">
      <w:pPr>
        <w:jc w:val="center"/>
        <w:rPr>
          <w:szCs w:val="21"/>
        </w:rPr>
      </w:pPr>
      <w:r w:rsidRPr="00014554">
        <w:rPr>
          <w:rFonts w:eastAsia="楷体"/>
          <w:szCs w:val="21"/>
        </w:rPr>
        <w:t xml:space="preserve">Email: </w:t>
      </w:r>
      <w:hyperlink r:id="rId195" w:history="1">
        <w:r w:rsidRPr="00014554">
          <w:rPr>
            <w:rFonts w:eastAsia="楷体"/>
            <w:color w:val="0000FF"/>
            <w:szCs w:val="21"/>
            <w:u w:val="single"/>
          </w:rPr>
          <w:t>lzbgj@163.com</w:t>
        </w:r>
      </w:hyperlink>
    </w:p>
    <w:p w:rsidR="00270434" w:rsidRPr="00014554" w:rsidRDefault="00270434" w:rsidP="00270434">
      <w:pPr>
        <w:jc w:val="center"/>
        <w:rPr>
          <w:rFonts w:eastAsia="楷体"/>
          <w:szCs w:val="21"/>
        </w:rPr>
      </w:pPr>
    </w:p>
    <w:p w:rsidR="00270434" w:rsidRPr="00014554" w:rsidRDefault="00270434" w:rsidP="00270434">
      <w:pPr>
        <w:spacing w:line="360" w:lineRule="auto"/>
        <w:ind w:firstLineChars="200" w:firstLine="420"/>
        <w:rPr>
          <w:szCs w:val="21"/>
        </w:rPr>
      </w:pPr>
      <w:r w:rsidRPr="00014554">
        <w:rPr>
          <w:rFonts w:hint="eastAsia"/>
          <w:szCs w:val="21"/>
        </w:rPr>
        <w:t>双主相磁体中由于高磁晶各向异性合金相的作用，磁体能保持高矫顽力，但元素的过度扩散可能导致矫顽力提高程度不显著。本文将</w:t>
      </w:r>
      <w:r w:rsidRPr="00014554">
        <w:rPr>
          <w:rFonts w:hint="eastAsia"/>
          <w:szCs w:val="21"/>
        </w:rPr>
        <w:t>60 wt.%</w:t>
      </w:r>
      <w:r w:rsidRPr="00014554">
        <w:rPr>
          <w:rFonts w:hint="eastAsia"/>
          <w:szCs w:val="21"/>
        </w:rPr>
        <w:t>的</w:t>
      </w:r>
      <w:r w:rsidRPr="00014554">
        <w:rPr>
          <w:rFonts w:hint="eastAsia"/>
          <w:szCs w:val="21"/>
        </w:rPr>
        <w:t>(MM,Nd)</w:t>
      </w:r>
      <w:r w:rsidRPr="00014554">
        <w:rPr>
          <w:rFonts w:hint="eastAsia"/>
          <w:szCs w:val="21"/>
          <w:vertAlign w:val="subscript"/>
        </w:rPr>
        <w:t>14.2-x</w:t>
      </w:r>
      <w:r w:rsidRPr="00014554">
        <w:rPr>
          <w:rFonts w:hint="eastAsia"/>
          <w:szCs w:val="21"/>
        </w:rPr>
        <w:t>Fe</w:t>
      </w:r>
      <w:r w:rsidRPr="00014554">
        <w:rPr>
          <w:rFonts w:hint="eastAsia"/>
          <w:szCs w:val="21"/>
          <w:vertAlign w:val="subscript"/>
        </w:rPr>
        <w:t>79.8+x</w:t>
      </w:r>
      <w:r w:rsidRPr="00014554">
        <w:rPr>
          <w:rFonts w:hint="eastAsia"/>
          <w:szCs w:val="21"/>
        </w:rPr>
        <w:t>B</w:t>
      </w:r>
      <w:r w:rsidRPr="00014554">
        <w:rPr>
          <w:rFonts w:hint="eastAsia"/>
          <w:szCs w:val="21"/>
          <w:vertAlign w:val="subscript"/>
        </w:rPr>
        <w:t>6</w:t>
      </w:r>
      <w:r w:rsidRPr="00014554">
        <w:rPr>
          <w:rFonts w:hint="eastAsia"/>
          <w:szCs w:val="21"/>
        </w:rPr>
        <w:t xml:space="preserve"> (x=0, 0.5, 1, 1.5) </w:t>
      </w:r>
      <w:r w:rsidRPr="00014554">
        <w:rPr>
          <w:rFonts w:hint="eastAsia"/>
          <w:szCs w:val="21"/>
        </w:rPr>
        <w:t>和</w:t>
      </w:r>
      <w:r w:rsidRPr="00014554">
        <w:rPr>
          <w:rFonts w:hint="eastAsia"/>
          <w:szCs w:val="21"/>
        </w:rPr>
        <w:t>40 wt.%</w:t>
      </w:r>
      <w:r w:rsidRPr="00014554">
        <w:rPr>
          <w:rFonts w:hint="eastAsia"/>
          <w:szCs w:val="21"/>
        </w:rPr>
        <w:t>的</w:t>
      </w:r>
      <w:r w:rsidRPr="00014554">
        <w:rPr>
          <w:rFonts w:hint="eastAsia"/>
          <w:szCs w:val="21"/>
        </w:rPr>
        <w:t>Nd</w:t>
      </w:r>
      <w:r w:rsidRPr="00014554">
        <w:rPr>
          <w:rFonts w:hint="eastAsia"/>
          <w:szCs w:val="21"/>
          <w:vertAlign w:val="subscript"/>
        </w:rPr>
        <w:t>15</w:t>
      </w:r>
      <w:r w:rsidRPr="00014554">
        <w:rPr>
          <w:rFonts w:hint="eastAsia"/>
          <w:szCs w:val="21"/>
        </w:rPr>
        <w:t>Fe</w:t>
      </w:r>
      <w:r w:rsidRPr="00014554">
        <w:rPr>
          <w:rFonts w:hint="eastAsia"/>
          <w:szCs w:val="21"/>
          <w:vertAlign w:val="subscript"/>
        </w:rPr>
        <w:t>79</w:t>
      </w:r>
      <w:r w:rsidRPr="00014554">
        <w:rPr>
          <w:rFonts w:hint="eastAsia"/>
          <w:szCs w:val="21"/>
        </w:rPr>
        <w:t>B</w:t>
      </w:r>
      <w:r w:rsidRPr="00014554">
        <w:rPr>
          <w:rFonts w:hint="eastAsia"/>
          <w:szCs w:val="21"/>
          <w:vertAlign w:val="subscript"/>
        </w:rPr>
        <w:t>6</w:t>
      </w:r>
      <w:r w:rsidRPr="00014554">
        <w:rPr>
          <w:rFonts w:hint="eastAsia"/>
          <w:szCs w:val="21"/>
        </w:rPr>
        <w:t>粉末混合制备烧结混合稀土永磁体，通过调整</w:t>
      </w:r>
      <w:r w:rsidRPr="00014554">
        <w:rPr>
          <w:rFonts w:hint="eastAsia"/>
          <w:szCs w:val="21"/>
        </w:rPr>
        <w:t>((MM,Nd)</w:t>
      </w:r>
      <w:r w:rsidRPr="00014554">
        <w:rPr>
          <w:rFonts w:hint="eastAsia"/>
          <w:szCs w:val="21"/>
          <w:vertAlign w:val="subscript"/>
        </w:rPr>
        <w:t>14.2-x</w:t>
      </w:r>
      <w:r w:rsidRPr="00014554">
        <w:rPr>
          <w:rFonts w:hint="eastAsia"/>
          <w:szCs w:val="21"/>
        </w:rPr>
        <w:t>Fe</w:t>
      </w:r>
      <w:r w:rsidRPr="00014554">
        <w:rPr>
          <w:rFonts w:hint="eastAsia"/>
          <w:szCs w:val="21"/>
          <w:vertAlign w:val="subscript"/>
        </w:rPr>
        <w:t>79.8+x</w:t>
      </w:r>
      <w:r w:rsidRPr="00014554">
        <w:rPr>
          <w:rFonts w:hint="eastAsia"/>
          <w:szCs w:val="21"/>
        </w:rPr>
        <w:t>B</w:t>
      </w:r>
      <w:r w:rsidRPr="00014554">
        <w:rPr>
          <w:rFonts w:hint="eastAsia"/>
          <w:szCs w:val="21"/>
          <w:vertAlign w:val="subscript"/>
        </w:rPr>
        <w:t>6</w:t>
      </w:r>
      <w:r w:rsidRPr="00014554">
        <w:rPr>
          <w:rFonts w:hint="eastAsia"/>
          <w:szCs w:val="21"/>
        </w:rPr>
        <w:t>中混合稀土</w:t>
      </w:r>
      <w:r w:rsidRPr="00014554">
        <w:rPr>
          <w:rFonts w:hint="eastAsia"/>
          <w:szCs w:val="21"/>
        </w:rPr>
        <w:t>MM-Nd</w:t>
      </w:r>
      <w:r w:rsidRPr="00014554">
        <w:rPr>
          <w:rFonts w:hint="eastAsia"/>
          <w:szCs w:val="21"/>
        </w:rPr>
        <w:t>含量研究磁体矫顽力的变化。</w:t>
      </w:r>
      <w:r w:rsidRPr="00014554">
        <w:rPr>
          <w:rFonts w:hint="eastAsia"/>
          <w:szCs w:val="21"/>
        </w:rPr>
        <w:t>MM</w:t>
      </w:r>
      <w:r w:rsidRPr="00014554">
        <w:rPr>
          <w:rFonts w:hint="eastAsia"/>
          <w:szCs w:val="21"/>
          <w:vertAlign w:val="subscript"/>
        </w:rPr>
        <w:t>9.8</w:t>
      </w:r>
      <w:r w:rsidRPr="00014554">
        <w:rPr>
          <w:rFonts w:hint="eastAsia"/>
          <w:szCs w:val="21"/>
        </w:rPr>
        <w:t>Nd</w:t>
      </w:r>
      <w:r w:rsidRPr="00014554">
        <w:rPr>
          <w:rFonts w:hint="eastAsia"/>
          <w:szCs w:val="21"/>
          <w:vertAlign w:val="subscript"/>
        </w:rPr>
        <w:t>4.4</w:t>
      </w:r>
      <w:r w:rsidRPr="00014554">
        <w:rPr>
          <w:rFonts w:hint="eastAsia"/>
          <w:szCs w:val="21"/>
        </w:rPr>
        <w:t>Fe</w:t>
      </w:r>
      <w:r w:rsidRPr="00014554">
        <w:rPr>
          <w:rFonts w:hint="eastAsia"/>
          <w:szCs w:val="21"/>
          <w:vertAlign w:val="subscript"/>
        </w:rPr>
        <w:t>79.8</w:t>
      </w:r>
      <w:r w:rsidRPr="00014554">
        <w:rPr>
          <w:rFonts w:hint="eastAsia"/>
          <w:szCs w:val="21"/>
        </w:rPr>
        <w:t>B</w:t>
      </w:r>
      <w:r w:rsidRPr="00014554">
        <w:rPr>
          <w:rFonts w:hint="eastAsia"/>
          <w:szCs w:val="21"/>
          <w:vertAlign w:val="subscript"/>
        </w:rPr>
        <w:t>6</w:t>
      </w:r>
      <w:r w:rsidRPr="00014554">
        <w:rPr>
          <w:rFonts w:hint="eastAsia"/>
          <w:szCs w:val="21"/>
        </w:rPr>
        <w:t>/Nd</w:t>
      </w:r>
      <w:r w:rsidRPr="00014554">
        <w:rPr>
          <w:rFonts w:hint="eastAsia"/>
          <w:szCs w:val="21"/>
          <w:vertAlign w:val="subscript"/>
        </w:rPr>
        <w:t>15</w:t>
      </w:r>
      <w:r w:rsidRPr="00014554">
        <w:rPr>
          <w:rFonts w:hint="eastAsia"/>
          <w:szCs w:val="21"/>
        </w:rPr>
        <w:t>Fe</w:t>
      </w:r>
      <w:r w:rsidRPr="00014554">
        <w:rPr>
          <w:rFonts w:hint="eastAsia"/>
          <w:szCs w:val="21"/>
          <w:vertAlign w:val="subscript"/>
        </w:rPr>
        <w:t>79</w:t>
      </w:r>
      <w:r w:rsidRPr="00014554">
        <w:rPr>
          <w:rFonts w:hint="eastAsia"/>
          <w:szCs w:val="21"/>
        </w:rPr>
        <w:t>B</w:t>
      </w:r>
      <w:r w:rsidRPr="00014554">
        <w:rPr>
          <w:rFonts w:hint="eastAsia"/>
          <w:szCs w:val="21"/>
          <w:vertAlign w:val="subscript"/>
        </w:rPr>
        <w:t>6</w:t>
      </w:r>
      <w:r w:rsidRPr="00014554">
        <w:rPr>
          <w:rFonts w:hint="eastAsia"/>
          <w:szCs w:val="21"/>
        </w:rPr>
        <w:t>烧结磁体的矫顽力为</w:t>
      </w:r>
      <w:r w:rsidRPr="00014554">
        <w:rPr>
          <w:rFonts w:hint="eastAsia"/>
          <w:szCs w:val="21"/>
        </w:rPr>
        <w:t>9.50 kOe</w:t>
      </w:r>
      <w:r w:rsidRPr="00014554">
        <w:rPr>
          <w:rFonts w:hint="eastAsia"/>
          <w:szCs w:val="21"/>
        </w:rPr>
        <w:t>。降低</w:t>
      </w:r>
      <w:r w:rsidRPr="00014554">
        <w:rPr>
          <w:rFonts w:hint="eastAsia"/>
          <w:szCs w:val="21"/>
        </w:rPr>
        <w:t>(MM,Nd)-Fe-B</w:t>
      </w:r>
      <w:r w:rsidRPr="00014554">
        <w:rPr>
          <w:rFonts w:hint="eastAsia"/>
          <w:szCs w:val="21"/>
        </w:rPr>
        <w:t>合金相</w:t>
      </w:r>
      <w:r w:rsidRPr="00014554">
        <w:rPr>
          <w:rFonts w:hint="eastAsia"/>
          <w:szCs w:val="21"/>
        </w:rPr>
        <w:t>MM-Nd</w:t>
      </w:r>
      <w:r w:rsidRPr="00014554">
        <w:rPr>
          <w:rFonts w:hint="eastAsia"/>
          <w:szCs w:val="21"/>
        </w:rPr>
        <w:t>含量，磁体晶间相含量降低，</w:t>
      </w:r>
      <w:r w:rsidRPr="00014554">
        <w:rPr>
          <w:rFonts w:hint="eastAsia"/>
          <w:szCs w:val="21"/>
        </w:rPr>
        <w:t>MM</w:t>
      </w:r>
      <w:r w:rsidRPr="00014554">
        <w:rPr>
          <w:rFonts w:hint="eastAsia"/>
          <w:szCs w:val="21"/>
          <w:vertAlign w:val="subscript"/>
        </w:rPr>
        <w:t>9.3</w:t>
      </w:r>
      <w:r w:rsidRPr="00014554">
        <w:rPr>
          <w:rFonts w:hint="eastAsia"/>
          <w:szCs w:val="21"/>
        </w:rPr>
        <w:t>Nd</w:t>
      </w:r>
      <w:r w:rsidRPr="00014554">
        <w:rPr>
          <w:rFonts w:hint="eastAsia"/>
          <w:szCs w:val="21"/>
          <w:vertAlign w:val="subscript"/>
        </w:rPr>
        <w:t>3.9</w:t>
      </w:r>
      <w:r w:rsidRPr="00014554">
        <w:rPr>
          <w:rFonts w:hint="eastAsia"/>
          <w:szCs w:val="21"/>
        </w:rPr>
        <w:t>Fe</w:t>
      </w:r>
      <w:r w:rsidRPr="00014554">
        <w:rPr>
          <w:rFonts w:hint="eastAsia"/>
          <w:szCs w:val="21"/>
          <w:vertAlign w:val="subscript"/>
        </w:rPr>
        <w:t>80.8</w:t>
      </w:r>
      <w:r w:rsidRPr="00014554">
        <w:rPr>
          <w:rFonts w:hint="eastAsia"/>
          <w:szCs w:val="21"/>
        </w:rPr>
        <w:t>B</w:t>
      </w:r>
      <w:r w:rsidRPr="00014554">
        <w:rPr>
          <w:rFonts w:hint="eastAsia"/>
          <w:szCs w:val="21"/>
          <w:vertAlign w:val="subscript"/>
        </w:rPr>
        <w:t>6</w:t>
      </w:r>
      <w:r w:rsidRPr="00014554">
        <w:rPr>
          <w:rFonts w:hint="eastAsia"/>
          <w:szCs w:val="21"/>
        </w:rPr>
        <w:t>/Nd</w:t>
      </w:r>
      <w:r w:rsidRPr="00014554">
        <w:rPr>
          <w:rFonts w:hint="eastAsia"/>
          <w:szCs w:val="21"/>
          <w:vertAlign w:val="subscript"/>
        </w:rPr>
        <w:t>15</w:t>
      </w:r>
      <w:r w:rsidRPr="00014554">
        <w:rPr>
          <w:rFonts w:hint="eastAsia"/>
          <w:szCs w:val="21"/>
        </w:rPr>
        <w:t>Fe</w:t>
      </w:r>
      <w:r w:rsidRPr="00014554">
        <w:rPr>
          <w:rFonts w:hint="eastAsia"/>
          <w:szCs w:val="21"/>
          <w:vertAlign w:val="subscript"/>
        </w:rPr>
        <w:t>79</w:t>
      </w:r>
      <w:r w:rsidRPr="00014554">
        <w:rPr>
          <w:rFonts w:hint="eastAsia"/>
          <w:szCs w:val="21"/>
        </w:rPr>
        <w:t>B</w:t>
      </w:r>
      <w:r w:rsidRPr="00014554">
        <w:rPr>
          <w:rFonts w:hint="eastAsia"/>
          <w:szCs w:val="21"/>
          <w:vertAlign w:val="subscript"/>
        </w:rPr>
        <w:t>6</w:t>
      </w:r>
      <w:r w:rsidRPr="00014554">
        <w:rPr>
          <w:rFonts w:hint="eastAsia"/>
          <w:szCs w:val="21"/>
        </w:rPr>
        <w:t>磁体矫顽力降为</w:t>
      </w:r>
      <w:r w:rsidRPr="00014554">
        <w:rPr>
          <w:rFonts w:hint="eastAsia"/>
          <w:szCs w:val="21"/>
        </w:rPr>
        <w:t>6.61 kOe</w:t>
      </w:r>
      <w:r w:rsidRPr="00014554">
        <w:rPr>
          <w:rFonts w:hint="eastAsia"/>
          <w:szCs w:val="21"/>
        </w:rPr>
        <w:t>。但是，继续降低</w:t>
      </w:r>
      <w:r w:rsidRPr="00014554">
        <w:rPr>
          <w:rFonts w:hint="eastAsia"/>
          <w:szCs w:val="21"/>
        </w:rPr>
        <w:t>(MM,Nd)-Fe-B</w:t>
      </w:r>
      <w:r w:rsidRPr="00014554">
        <w:rPr>
          <w:rFonts w:hint="eastAsia"/>
          <w:szCs w:val="21"/>
        </w:rPr>
        <w:t>中</w:t>
      </w:r>
      <w:r w:rsidRPr="00014554">
        <w:rPr>
          <w:rFonts w:hint="eastAsia"/>
          <w:szCs w:val="21"/>
        </w:rPr>
        <w:t>MM-Nd</w:t>
      </w:r>
      <w:r w:rsidRPr="00014554">
        <w:rPr>
          <w:rFonts w:hint="eastAsia"/>
          <w:szCs w:val="21"/>
        </w:rPr>
        <w:t>含量，</w:t>
      </w:r>
      <w:r w:rsidRPr="00014554">
        <w:rPr>
          <w:rFonts w:hint="eastAsia"/>
          <w:szCs w:val="21"/>
        </w:rPr>
        <w:t>Nd</w:t>
      </w:r>
      <w:r w:rsidRPr="00014554">
        <w:rPr>
          <w:rFonts w:hint="eastAsia"/>
          <w:szCs w:val="21"/>
          <w:vertAlign w:val="subscript"/>
        </w:rPr>
        <w:t>15</w:t>
      </w:r>
      <w:r w:rsidRPr="00014554">
        <w:rPr>
          <w:rFonts w:hint="eastAsia"/>
          <w:szCs w:val="21"/>
        </w:rPr>
        <w:t>Fe</w:t>
      </w:r>
      <w:r w:rsidRPr="00014554">
        <w:rPr>
          <w:rFonts w:hint="eastAsia"/>
          <w:szCs w:val="21"/>
          <w:vertAlign w:val="subscript"/>
        </w:rPr>
        <w:t>79</w:t>
      </w:r>
      <w:r w:rsidRPr="00014554">
        <w:rPr>
          <w:rFonts w:hint="eastAsia"/>
          <w:szCs w:val="21"/>
        </w:rPr>
        <w:t>B</w:t>
      </w:r>
      <w:r w:rsidRPr="00014554">
        <w:rPr>
          <w:rFonts w:hint="eastAsia"/>
          <w:szCs w:val="21"/>
          <w:vertAlign w:val="subscript"/>
        </w:rPr>
        <w:t>6</w:t>
      </w:r>
      <w:r w:rsidRPr="00014554">
        <w:rPr>
          <w:rFonts w:hint="eastAsia"/>
          <w:szCs w:val="21"/>
        </w:rPr>
        <w:t>相中</w:t>
      </w:r>
      <w:r w:rsidRPr="00014554">
        <w:rPr>
          <w:rFonts w:hint="eastAsia"/>
          <w:szCs w:val="21"/>
        </w:rPr>
        <w:t>Nd</w:t>
      </w:r>
      <w:r w:rsidRPr="00014554">
        <w:rPr>
          <w:rFonts w:hint="eastAsia"/>
          <w:szCs w:val="21"/>
        </w:rPr>
        <w:t>元素扩散进入</w:t>
      </w:r>
      <w:r w:rsidRPr="00014554">
        <w:rPr>
          <w:rFonts w:hint="eastAsia"/>
          <w:szCs w:val="21"/>
        </w:rPr>
        <w:t>(MM,Nd)-Fe-B</w:t>
      </w:r>
      <w:r w:rsidRPr="00014554">
        <w:rPr>
          <w:rFonts w:hint="eastAsia"/>
          <w:szCs w:val="21"/>
        </w:rPr>
        <w:t>相替代</w:t>
      </w:r>
      <w:r w:rsidRPr="00014554">
        <w:rPr>
          <w:rFonts w:hint="eastAsia"/>
          <w:szCs w:val="21"/>
        </w:rPr>
        <w:t>La-Ce</w:t>
      </w:r>
      <w:r w:rsidRPr="00014554">
        <w:rPr>
          <w:rFonts w:hint="eastAsia"/>
          <w:szCs w:val="21"/>
        </w:rPr>
        <w:t>的效果增强，因此</w:t>
      </w:r>
      <w:r w:rsidRPr="00014554">
        <w:rPr>
          <w:rFonts w:hint="eastAsia"/>
          <w:szCs w:val="21"/>
        </w:rPr>
        <w:t>(MM,Nd)-Fe-B</w:t>
      </w:r>
      <w:r w:rsidRPr="00014554">
        <w:rPr>
          <w:rFonts w:hint="eastAsia"/>
          <w:szCs w:val="21"/>
        </w:rPr>
        <w:t>相各向异性的提高程度可能增强，磁体</w:t>
      </w:r>
      <w:r w:rsidRPr="00014554">
        <w:rPr>
          <w:rFonts w:hint="eastAsia"/>
          <w:szCs w:val="21"/>
        </w:rPr>
        <w:t>MM</w:t>
      </w:r>
      <w:r w:rsidRPr="00014554">
        <w:rPr>
          <w:rFonts w:hint="eastAsia"/>
          <w:szCs w:val="21"/>
          <w:vertAlign w:val="subscript"/>
        </w:rPr>
        <w:t>8.8</w:t>
      </w:r>
      <w:r w:rsidRPr="00014554">
        <w:rPr>
          <w:rFonts w:hint="eastAsia"/>
          <w:szCs w:val="21"/>
        </w:rPr>
        <w:t>Nd</w:t>
      </w:r>
      <w:r w:rsidRPr="00014554">
        <w:rPr>
          <w:rFonts w:hint="eastAsia"/>
          <w:szCs w:val="21"/>
          <w:vertAlign w:val="subscript"/>
        </w:rPr>
        <w:t>3.4</w:t>
      </w:r>
      <w:r w:rsidRPr="00014554">
        <w:rPr>
          <w:rFonts w:hint="eastAsia"/>
          <w:szCs w:val="21"/>
        </w:rPr>
        <w:t>Fe</w:t>
      </w:r>
      <w:r w:rsidRPr="00014554">
        <w:rPr>
          <w:rFonts w:hint="eastAsia"/>
          <w:szCs w:val="21"/>
          <w:vertAlign w:val="subscript"/>
        </w:rPr>
        <w:t>81.8</w:t>
      </w:r>
      <w:r w:rsidRPr="00014554">
        <w:rPr>
          <w:rFonts w:hint="eastAsia"/>
          <w:szCs w:val="21"/>
        </w:rPr>
        <w:t>B</w:t>
      </w:r>
      <w:r w:rsidRPr="00014554">
        <w:rPr>
          <w:rFonts w:hint="eastAsia"/>
          <w:szCs w:val="21"/>
          <w:vertAlign w:val="subscript"/>
        </w:rPr>
        <w:t>6</w:t>
      </w:r>
      <w:r w:rsidRPr="00014554">
        <w:rPr>
          <w:rFonts w:hint="eastAsia"/>
          <w:szCs w:val="21"/>
        </w:rPr>
        <w:t>/Nd</w:t>
      </w:r>
      <w:r w:rsidRPr="00014554">
        <w:rPr>
          <w:rFonts w:hint="eastAsia"/>
          <w:szCs w:val="21"/>
          <w:vertAlign w:val="subscript"/>
        </w:rPr>
        <w:t>15</w:t>
      </w:r>
      <w:r w:rsidRPr="00014554">
        <w:rPr>
          <w:rFonts w:hint="eastAsia"/>
          <w:szCs w:val="21"/>
        </w:rPr>
        <w:t>Fe</w:t>
      </w:r>
      <w:r w:rsidRPr="00014554">
        <w:rPr>
          <w:rFonts w:hint="eastAsia"/>
          <w:szCs w:val="21"/>
          <w:vertAlign w:val="subscript"/>
        </w:rPr>
        <w:t>79</w:t>
      </w:r>
      <w:r w:rsidRPr="00014554">
        <w:rPr>
          <w:rFonts w:hint="eastAsia"/>
          <w:szCs w:val="21"/>
        </w:rPr>
        <w:t>B</w:t>
      </w:r>
      <w:r w:rsidRPr="00014554">
        <w:rPr>
          <w:rFonts w:hint="eastAsia"/>
          <w:szCs w:val="21"/>
          <w:vertAlign w:val="subscript"/>
        </w:rPr>
        <w:t>6</w:t>
      </w:r>
      <w:r w:rsidRPr="00014554">
        <w:rPr>
          <w:rFonts w:hint="eastAsia"/>
          <w:szCs w:val="21"/>
        </w:rPr>
        <w:t>矫顽力增加至</w:t>
      </w:r>
      <w:r w:rsidRPr="00014554">
        <w:rPr>
          <w:rFonts w:hint="eastAsia"/>
          <w:szCs w:val="21"/>
        </w:rPr>
        <w:t>7.70 kOe</w:t>
      </w:r>
      <w:r w:rsidRPr="00014554">
        <w:rPr>
          <w:rFonts w:hint="eastAsia"/>
          <w:szCs w:val="21"/>
        </w:rPr>
        <w:t>，磁能积达到</w:t>
      </w:r>
      <w:r w:rsidRPr="00014554">
        <w:rPr>
          <w:rFonts w:hint="eastAsia"/>
          <w:szCs w:val="21"/>
        </w:rPr>
        <w:t>33.67 MGOe</w:t>
      </w:r>
      <w:r w:rsidRPr="00014554">
        <w:rPr>
          <w:rFonts w:hint="eastAsia"/>
          <w:szCs w:val="21"/>
        </w:rPr>
        <w:t>，而且磁体中混合稀土占总稀土含量为</w:t>
      </w:r>
      <w:r w:rsidRPr="00014554">
        <w:rPr>
          <w:rFonts w:hint="eastAsia"/>
          <w:szCs w:val="21"/>
        </w:rPr>
        <w:t>40 wt.%</w:t>
      </w:r>
      <w:r w:rsidRPr="00014554">
        <w:rPr>
          <w:rFonts w:hint="eastAsia"/>
          <w:szCs w:val="21"/>
        </w:rPr>
        <w:t>。尽管双主相磁体平均各向异性降低，但局域的磁晶各向异性提高可增强磁体矫顽力。将</w:t>
      </w:r>
      <w:r w:rsidRPr="00014554">
        <w:rPr>
          <w:rFonts w:hint="eastAsia"/>
          <w:szCs w:val="21"/>
        </w:rPr>
        <w:t>Nd</w:t>
      </w:r>
      <w:r w:rsidRPr="00014554">
        <w:rPr>
          <w:rFonts w:hint="eastAsia"/>
          <w:szCs w:val="21"/>
          <w:vertAlign w:val="subscript"/>
        </w:rPr>
        <w:t>13.2-x</w:t>
      </w:r>
      <w:r w:rsidRPr="00014554">
        <w:rPr>
          <w:rFonts w:hint="eastAsia"/>
          <w:szCs w:val="21"/>
        </w:rPr>
        <w:t>Fe</w:t>
      </w:r>
      <w:r w:rsidRPr="00014554">
        <w:rPr>
          <w:rFonts w:hint="eastAsia"/>
          <w:szCs w:val="21"/>
          <w:vertAlign w:val="subscript"/>
        </w:rPr>
        <w:t>80.8+x</w:t>
      </w:r>
      <w:r w:rsidRPr="00014554">
        <w:rPr>
          <w:rFonts w:hint="eastAsia"/>
          <w:szCs w:val="21"/>
        </w:rPr>
        <w:t>B</w:t>
      </w:r>
      <w:r w:rsidRPr="00014554">
        <w:rPr>
          <w:rFonts w:hint="eastAsia"/>
          <w:szCs w:val="21"/>
          <w:vertAlign w:val="subscript"/>
        </w:rPr>
        <w:t>6</w:t>
      </w:r>
      <w:r w:rsidRPr="00014554">
        <w:rPr>
          <w:rFonts w:hint="eastAsia"/>
          <w:szCs w:val="21"/>
        </w:rPr>
        <w:t xml:space="preserve"> (x=0, 0.5, 1, 1.5) </w:t>
      </w:r>
      <w:r w:rsidRPr="00014554">
        <w:rPr>
          <w:rFonts w:hint="eastAsia"/>
          <w:szCs w:val="21"/>
        </w:rPr>
        <w:t>粉末与</w:t>
      </w:r>
      <w:r w:rsidRPr="00014554">
        <w:rPr>
          <w:rFonts w:hint="eastAsia"/>
          <w:szCs w:val="21"/>
        </w:rPr>
        <w:t>Tb</w:t>
      </w:r>
      <w:r w:rsidRPr="00014554">
        <w:rPr>
          <w:rFonts w:hint="eastAsia"/>
          <w:szCs w:val="21"/>
          <w:vertAlign w:val="subscript"/>
        </w:rPr>
        <w:t>17</w:t>
      </w:r>
      <w:r w:rsidRPr="00014554">
        <w:rPr>
          <w:rFonts w:hint="eastAsia"/>
          <w:szCs w:val="21"/>
        </w:rPr>
        <w:t>Fe</w:t>
      </w:r>
      <w:r w:rsidRPr="00014554">
        <w:rPr>
          <w:rFonts w:hint="eastAsia"/>
          <w:szCs w:val="21"/>
          <w:vertAlign w:val="subscript"/>
        </w:rPr>
        <w:t>75</w:t>
      </w:r>
      <w:r w:rsidRPr="00014554">
        <w:rPr>
          <w:rFonts w:hint="eastAsia"/>
          <w:szCs w:val="21"/>
        </w:rPr>
        <w:t>B</w:t>
      </w:r>
      <w:r w:rsidRPr="00014554">
        <w:rPr>
          <w:rFonts w:hint="eastAsia"/>
          <w:szCs w:val="21"/>
          <w:vertAlign w:val="subscript"/>
        </w:rPr>
        <w:t>6</w:t>
      </w:r>
      <w:r w:rsidRPr="00014554">
        <w:rPr>
          <w:rFonts w:hint="eastAsia"/>
          <w:szCs w:val="21"/>
        </w:rPr>
        <w:t>粉末按</w:t>
      </w:r>
      <w:r w:rsidRPr="00014554">
        <w:rPr>
          <w:rFonts w:hint="eastAsia"/>
          <w:szCs w:val="21"/>
        </w:rPr>
        <w:t>9:1</w:t>
      </w:r>
      <w:r w:rsidRPr="00014554">
        <w:rPr>
          <w:rFonts w:hint="eastAsia"/>
          <w:szCs w:val="21"/>
        </w:rPr>
        <w:t>比例进行混合，制备</w:t>
      </w:r>
      <w:r w:rsidRPr="00014554">
        <w:rPr>
          <w:rFonts w:hint="eastAsia"/>
          <w:szCs w:val="21"/>
        </w:rPr>
        <w:t>Nd-Fe-B/Tb-Fe-B</w:t>
      </w:r>
      <w:r w:rsidRPr="00014554">
        <w:rPr>
          <w:rFonts w:hint="eastAsia"/>
          <w:szCs w:val="21"/>
        </w:rPr>
        <w:t>烧结复合磁体，通过调整</w:t>
      </w:r>
      <w:r w:rsidRPr="00014554">
        <w:rPr>
          <w:rFonts w:hint="eastAsia"/>
          <w:szCs w:val="21"/>
        </w:rPr>
        <w:t>Nd-Fe-B</w:t>
      </w:r>
      <w:r w:rsidRPr="00014554">
        <w:rPr>
          <w:rFonts w:hint="eastAsia"/>
          <w:szCs w:val="21"/>
        </w:rPr>
        <w:t>中</w:t>
      </w:r>
      <w:r w:rsidRPr="00014554">
        <w:rPr>
          <w:rFonts w:hint="eastAsia"/>
          <w:szCs w:val="21"/>
        </w:rPr>
        <w:t>Nd</w:t>
      </w:r>
      <w:r w:rsidRPr="00014554">
        <w:rPr>
          <w:rFonts w:hint="eastAsia"/>
          <w:szCs w:val="21"/>
        </w:rPr>
        <w:t>含量可优化</w:t>
      </w:r>
      <w:r w:rsidRPr="00014554">
        <w:rPr>
          <w:rFonts w:hint="eastAsia"/>
          <w:szCs w:val="21"/>
        </w:rPr>
        <w:t>Tb</w:t>
      </w:r>
      <w:r w:rsidRPr="00014554">
        <w:rPr>
          <w:rFonts w:hint="eastAsia"/>
          <w:szCs w:val="21"/>
        </w:rPr>
        <w:t>在</w:t>
      </w:r>
      <w:r w:rsidRPr="00014554">
        <w:rPr>
          <w:rFonts w:hint="eastAsia"/>
          <w:szCs w:val="21"/>
        </w:rPr>
        <w:t>Nd-Fe-B</w:t>
      </w:r>
      <w:r w:rsidRPr="00014554">
        <w:rPr>
          <w:rFonts w:hint="eastAsia"/>
          <w:szCs w:val="21"/>
        </w:rPr>
        <w:t>主相晶粒表层的分布，磁体磁能积和矫顽力得到提高。这些研究说明通过调整双主相磁体元素分布可优化磁体磁性能。</w:t>
      </w:r>
    </w:p>
    <w:p w:rsidR="00270434" w:rsidRPr="00014554" w:rsidRDefault="00270434" w:rsidP="00270434">
      <w:pPr>
        <w:spacing w:line="360" w:lineRule="auto"/>
        <w:jc w:val="center"/>
        <w:rPr>
          <w:szCs w:val="21"/>
        </w:rPr>
      </w:pPr>
      <w:r w:rsidRPr="00014554">
        <w:rPr>
          <w:noProof/>
          <w:szCs w:val="21"/>
        </w:rPr>
        <w:drawing>
          <wp:inline distT="0" distB="0" distL="0" distR="0">
            <wp:extent cx="2921000" cy="2044700"/>
            <wp:effectExtent l="0" t="0" r="0" b="0"/>
            <wp:docPr id="244" name="图片 244"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g"/>
                    <pic:cNvPicPr>
                      <a:picLocks noChangeAspect="1" noChangeArrowheads="1"/>
                    </pic:cNvPicPr>
                  </pic:nvPicPr>
                  <pic:blipFill>
                    <a:blip r:embed="rId19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921000" cy="2044700"/>
                    </a:xfrm>
                    <a:prstGeom prst="rect">
                      <a:avLst/>
                    </a:prstGeom>
                    <a:noFill/>
                    <a:ln>
                      <a:noFill/>
                    </a:ln>
                  </pic:spPr>
                </pic:pic>
              </a:graphicData>
            </a:graphic>
          </wp:inline>
        </w:drawing>
      </w:r>
    </w:p>
    <w:p w:rsidR="00270434" w:rsidRPr="00014554" w:rsidRDefault="00270434" w:rsidP="00270434">
      <w:pPr>
        <w:spacing w:line="360" w:lineRule="auto"/>
        <w:jc w:val="center"/>
        <w:rPr>
          <w:szCs w:val="21"/>
        </w:rPr>
      </w:pPr>
      <w:r w:rsidRPr="00014554">
        <w:rPr>
          <w:rFonts w:hint="eastAsia"/>
          <w:szCs w:val="21"/>
        </w:rPr>
        <w:t>图</w:t>
      </w:r>
      <w:r w:rsidRPr="00014554">
        <w:rPr>
          <w:rFonts w:hint="eastAsia"/>
          <w:szCs w:val="21"/>
        </w:rPr>
        <w:t xml:space="preserve">1 </w:t>
      </w:r>
      <w:r w:rsidRPr="00014554">
        <w:rPr>
          <w:szCs w:val="21"/>
        </w:rPr>
        <w:t>(MM,Nd)-Fe-B/Nd-Fe-B</w:t>
      </w:r>
      <w:r w:rsidRPr="00014554">
        <w:rPr>
          <w:rFonts w:hint="eastAsia"/>
          <w:szCs w:val="21"/>
        </w:rPr>
        <w:t>磁体的反磁化曲线</w:t>
      </w:r>
    </w:p>
    <w:p w:rsidR="00270434" w:rsidRPr="00014554" w:rsidRDefault="00270434" w:rsidP="00270434">
      <w:pPr>
        <w:jc w:val="left"/>
        <w:rPr>
          <w:rFonts w:ascii="宋体" w:hAnsi="宋体"/>
          <w:szCs w:val="21"/>
        </w:rPr>
      </w:pPr>
      <w:r w:rsidRPr="00014554">
        <w:rPr>
          <w:rFonts w:ascii="宋体" w:hAnsi="宋体" w:hint="eastAsia"/>
          <w:szCs w:val="21"/>
        </w:rPr>
        <w:t>关键词</w:t>
      </w:r>
      <w:r w:rsidRPr="00014554">
        <w:rPr>
          <w:rFonts w:ascii="宋体" w:hAnsi="宋体"/>
          <w:szCs w:val="21"/>
        </w:rPr>
        <w:t>：</w:t>
      </w:r>
      <w:r w:rsidRPr="00014554">
        <w:rPr>
          <w:rFonts w:hint="eastAsia"/>
          <w:szCs w:val="21"/>
        </w:rPr>
        <w:t>双主相磁体</w:t>
      </w:r>
      <w:r w:rsidRPr="00014554">
        <w:rPr>
          <w:rFonts w:hint="eastAsia"/>
          <w:szCs w:val="21"/>
        </w:rPr>
        <w:t xml:space="preserve"> </w:t>
      </w:r>
      <w:r w:rsidRPr="00014554">
        <w:rPr>
          <w:rFonts w:hint="eastAsia"/>
          <w:szCs w:val="21"/>
        </w:rPr>
        <w:t>矫顽力</w:t>
      </w:r>
      <w:r w:rsidRPr="00014554">
        <w:rPr>
          <w:rFonts w:hint="eastAsia"/>
          <w:szCs w:val="21"/>
        </w:rPr>
        <w:t xml:space="preserve"> </w:t>
      </w:r>
      <w:r w:rsidRPr="00014554">
        <w:rPr>
          <w:rFonts w:hint="eastAsia"/>
          <w:szCs w:val="21"/>
        </w:rPr>
        <w:t>元素扩散</w:t>
      </w:r>
    </w:p>
    <w:p w:rsidR="00270434" w:rsidRPr="00014554" w:rsidRDefault="00270434" w:rsidP="00270434">
      <w:pPr>
        <w:widowControl/>
        <w:jc w:val="left"/>
        <w:rPr>
          <w:rFonts w:ascii="宋体" w:hAnsi="宋体" w:cs="宋体"/>
          <w:kern w:val="0"/>
          <w:sz w:val="18"/>
          <w:szCs w:val="18"/>
        </w:rPr>
      </w:pPr>
      <w:r w:rsidRPr="00014554">
        <w:rPr>
          <w:rFonts w:ascii="宋体" w:hAnsi="宋体" w:cs="宋体" w:hint="eastAsia"/>
          <w:kern w:val="0"/>
          <w:sz w:val="18"/>
          <w:szCs w:val="18"/>
        </w:rPr>
        <w:t>参考文献</w:t>
      </w:r>
    </w:p>
    <w:p w:rsidR="00270434" w:rsidRPr="00014554" w:rsidRDefault="00270434" w:rsidP="00270434">
      <w:pPr>
        <w:widowControl/>
        <w:ind w:left="540" w:hangingChars="300" w:hanging="540"/>
        <w:jc w:val="left"/>
        <w:rPr>
          <w:kern w:val="0"/>
          <w:sz w:val="18"/>
          <w:szCs w:val="18"/>
        </w:rPr>
      </w:pPr>
      <w:r w:rsidRPr="00014554">
        <w:rPr>
          <w:rFonts w:hint="eastAsia"/>
          <w:kern w:val="0"/>
          <w:sz w:val="18"/>
          <w:szCs w:val="18"/>
        </w:rPr>
        <w:t>【</w:t>
      </w:r>
      <w:r w:rsidRPr="00014554">
        <w:rPr>
          <w:rFonts w:hint="eastAsia"/>
          <w:kern w:val="0"/>
          <w:sz w:val="18"/>
          <w:szCs w:val="18"/>
        </w:rPr>
        <w:t>1</w:t>
      </w:r>
      <w:r w:rsidRPr="00014554">
        <w:rPr>
          <w:rFonts w:hint="eastAsia"/>
          <w:kern w:val="0"/>
          <w:sz w:val="18"/>
          <w:szCs w:val="18"/>
        </w:rPr>
        <w:t>】</w:t>
      </w:r>
      <w:r w:rsidRPr="00014554">
        <w:rPr>
          <w:rFonts w:hint="eastAsia"/>
          <w:kern w:val="0"/>
          <w:sz w:val="18"/>
          <w:szCs w:val="18"/>
        </w:rPr>
        <w:t xml:space="preserve"> </w:t>
      </w:r>
      <w:r w:rsidRPr="00014554">
        <w:rPr>
          <w:kern w:val="0"/>
          <w:sz w:val="18"/>
          <w:szCs w:val="18"/>
        </w:rPr>
        <w:t>M.G. Zhu, W. Li, J.D. Wang, L.Y. Zheng, Y.F. Li, K. Zhang, H.B. Feng, T. Liu,Influence of Ce Content on the Rectangularity of Demagnetization</w:t>
      </w:r>
      <w:r w:rsidRPr="00014554">
        <w:rPr>
          <w:rFonts w:hint="eastAsia"/>
          <w:kern w:val="0"/>
          <w:sz w:val="18"/>
          <w:szCs w:val="18"/>
        </w:rPr>
        <w:t xml:space="preserve"> </w:t>
      </w:r>
      <w:r w:rsidRPr="00014554">
        <w:rPr>
          <w:kern w:val="0"/>
          <w:sz w:val="18"/>
          <w:szCs w:val="18"/>
        </w:rPr>
        <w:t>Curves and Magnetic Properties of Re-Fe-B Magnets</w:t>
      </w:r>
      <w:r w:rsidRPr="00014554">
        <w:rPr>
          <w:rFonts w:hint="eastAsia"/>
          <w:kern w:val="0"/>
          <w:sz w:val="18"/>
          <w:szCs w:val="18"/>
        </w:rPr>
        <w:t xml:space="preserve"> </w:t>
      </w:r>
      <w:r w:rsidRPr="00014554">
        <w:rPr>
          <w:kern w:val="0"/>
          <w:sz w:val="18"/>
          <w:szCs w:val="18"/>
        </w:rPr>
        <w:t>Sintered by Double Main Phase Alloy Method</w:t>
      </w:r>
      <w:r w:rsidRPr="00014554">
        <w:rPr>
          <w:rFonts w:hint="eastAsia"/>
          <w:kern w:val="0"/>
          <w:sz w:val="18"/>
          <w:szCs w:val="18"/>
        </w:rPr>
        <w:t xml:space="preserve">, </w:t>
      </w:r>
      <w:r w:rsidRPr="00014554">
        <w:rPr>
          <w:kern w:val="0"/>
          <w:sz w:val="18"/>
          <w:szCs w:val="18"/>
        </w:rPr>
        <w:t>IEEE Trans. Magn. 2014</w:t>
      </w:r>
      <w:r w:rsidRPr="00014554">
        <w:rPr>
          <w:rFonts w:hint="eastAsia"/>
          <w:kern w:val="0"/>
          <w:sz w:val="18"/>
          <w:szCs w:val="18"/>
        </w:rPr>
        <w:t xml:space="preserve"> </w:t>
      </w:r>
      <w:r w:rsidRPr="00014554">
        <w:rPr>
          <w:kern w:val="0"/>
          <w:sz w:val="18"/>
          <w:szCs w:val="18"/>
        </w:rPr>
        <w:t>50</w:t>
      </w:r>
      <w:r w:rsidRPr="00014554">
        <w:rPr>
          <w:rFonts w:hint="eastAsia"/>
          <w:kern w:val="0"/>
          <w:sz w:val="18"/>
          <w:szCs w:val="18"/>
        </w:rPr>
        <w:t xml:space="preserve"> (1) </w:t>
      </w:r>
      <w:r w:rsidRPr="00014554">
        <w:rPr>
          <w:kern w:val="0"/>
          <w:sz w:val="18"/>
          <w:szCs w:val="18"/>
        </w:rPr>
        <w:t>1000104.</w:t>
      </w:r>
    </w:p>
    <w:p w:rsidR="00270434" w:rsidRPr="00014554" w:rsidRDefault="00270434" w:rsidP="00270434">
      <w:pPr>
        <w:jc w:val="left"/>
        <w:rPr>
          <w:color w:val="000000"/>
          <w:szCs w:val="21"/>
        </w:rPr>
      </w:pPr>
      <w:r w:rsidRPr="00014554">
        <w:rPr>
          <w:rFonts w:hAnsi="宋体"/>
          <w:b/>
          <w:color w:val="000000"/>
          <w:szCs w:val="21"/>
        </w:rPr>
        <w:t>基金项目：</w:t>
      </w:r>
      <w:r w:rsidRPr="00014554">
        <w:rPr>
          <w:rFonts w:hAnsi="宋体"/>
          <w:color w:val="000000"/>
          <w:szCs w:val="21"/>
        </w:rPr>
        <w:t>国家自然科学基金项目</w:t>
      </w:r>
      <w:r w:rsidRPr="00014554">
        <w:rPr>
          <w:color w:val="000000"/>
          <w:szCs w:val="21"/>
        </w:rPr>
        <w:t>NO. 51861030</w:t>
      </w:r>
    </w:p>
    <w:p w:rsidR="00270434" w:rsidRDefault="00270434" w:rsidP="00270434">
      <w:pPr>
        <w:widowControl/>
        <w:jc w:val="left"/>
        <w:rPr>
          <w:color w:val="000000"/>
          <w:sz w:val="28"/>
          <w:szCs w:val="28"/>
        </w:rPr>
      </w:pPr>
      <w:r>
        <w:rPr>
          <w:color w:val="000000"/>
          <w:sz w:val="28"/>
          <w:szCs w:val="28"/>
        </w:rPr>
        <w:br w:type="page"/>
      </w:r>
    </w:p>
    <w:p w:rsidR="00270434" w:rsidRPr="005470E4" w:rsidRDefault="00270434" w:rsidP="00270434">
      <w:pPr>
        <w:spacing w:line="360" w:lineRule="auto"/>
        <w:ind w:firstLineChars="200" w:firstLine="560"/>
        <w:rPr>
          <w:rFonts w:ascii="黑体" w:eastAsia="黑体"/>
          <w:sz w:val="28"/>
          <w:szCs w:val="28"/>
        </w:rPr>
      </w:pPr>
      <w:r w:rsidRPr="00270434">
        <w:rPr>
          <w:rFonts w:ascii="Times New Roman" w:hAnsi="Times New Roman" w:cs="Times New Roman"/>
          <w:sz w:val="28"/>
          <w:szCs w:val="28"/>
        </w:rPr>
        <w:lastRenderedPageBreak/>
        <w:t>J4-P067</w:t>
      </w:r>
      <w:r w:rsidRPr="00EA2B75">
        <w:rPr>
          <w:sz w:val="28"/>
          <w:szCs w:val="28"/>
        </w:rPr>
        <w:tab/>
      </w:r>
      <w:r w:rsidRPr="00EA2B75">
        <w:rPr>
          <w:sz w:val="28"/>
          <w:szCs w:val="28"/>
        </w:rPr>
        <w:tab/>
      </w:r>
      <w:r w:rsidRPr="00EA2B75">
        <w:rPr>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hint="eastAsia"/>
          <w:color w:val="FF0000"/>
          <w:sz w:val="28"/>
          <w:szCs w:val="28"/>
        </w:rPr>
        <w:t xml:space="preserve">J </w:t>
      </w:r>
    </w:p>
    <w:p w:rsidR="00270434" w:rsidRDefault="00270434" w:rsidP="00270434">
      <w:pPr>
        <w:ind w:left="720"/>
        <w:jc w:val="center"/>
      </w:pPr>
      <w:r>
        <w:rPr>
          <w:rFonts w:eastAsia="楷体"/>
          <w:sz w:val="32"/>
          <w:szCs w:val="21"/>
        </w:rPr>
        <w:t>Mn/Ta(001)</w:t>
      </w:r>
      <w:r>
        <w:rPr>
          <w:rFonts w:ascii="黑体" w:eastAsia="黑体" w:hAnsi="黑体" w:cs="黑体"/>
          <w:sz w:val="32"/>
          <w:szCs w:val="32"/>
        </w:rPr>
        <w:t xml:space="preserve"> 界面上的巨大的垂直磁晶各向异性</w:t>
      </w:r>
    </w:p>
    <w:p w:rsidR="00270434" w:rsidRDefault="00270434" w:rsidP="00270434">
      <w:pPr>
        <w:jc w:val="center"/>
      </w:pPr>
      <w:r>
        <w:rPr>
          <w:rFonts w:ascii="楷体" w:eastAsia="楷体" w:hAnsi="楷体" w:cs="楷体"/>
          <w:sz w:val="28"/>
          <w:szCs w:val="28"/>
          <w:u w:val="single"/>
        </w:rPr>
        <w:t>周山虎</w:t>
      </w:r>
      <w:r>
        <w:rPr>
          <w:rFonts w:ascii="楷体" w:eastAsia="楷体" w:hAnsi="楷体" w:cs="楷体"/>
          <w:sz w:val="28"/>
          <w:szCs w:val="28"/>
        </w:rPr>
        <w:t>、欧阳丽颖、齐灿、胡军</w:t>
      </w:r>
    </w:p>
    <w:p w:rsidR="00270434" w:rsidRDefault="00270434" w:rsidP="00270434">
      <w:pPr>
        <w:jc w:val="center"/>
      </w:pPr>
      <w:r>
        <w:rPr>
          <w:rFonts w:ascii="楷体" w:eastAsia="楷体" w:hAnsi="楷体" w:cs="楷体"/>
          <w:sz w:val="24"/>
        </w:rPr>
        <w:t xml:space="preserve">苏州大学物理与科学技术学院，苏州 </w:t>
      </w:r>
      <w:r>
        <w:rPr>
          <w:rFonts w:eastAsia="楷体"/>
          <w:sz w:val="24"/>
        </w:rPr>
        <w:t>215006</w:t>
      </w:r>
    </w:p>
    <w:p w:rsidR="00270434" w:rsidRDefault="00270434" w:rsidP="00270434">
      <w:pPr>
        <w:jc w:val="center"/>
      </w:pPr>
      <w:r>
        <w:rPr>
          <w:rFonts w:eastAsia="楷体"/>
          <w:szCs w:val="21"/>
        </w:rPr>
        <w:t xml:space="preserve">Email: </w:t>
      </w:r>
      <w:r>
        <w:rPr>
          <w:rStyle w:val="a7"/>
          <w:rFonts w:eastAsia="楷体"/>
          <w:szCs w:val="21"/>
        </w:rPr>
        <w:t xml:space="preserve"> jhu@suda.edu.cn</w:t>
      </w:r>
      <w:r>
        <w:rPr>
          <w:rFonts w:eastAsia="楷体"/>
          <w:szCs w:val="21"/>
        </w:rPr>
        <w:t xml:space="preserve"> </w:t>
      </w:r>
    </w:p>
    <w:p w:rsidR="00270434" w:rsidRDefault="00270434" w:rsidP="00270434">
      <w:pPr>
        <w:jc w:val="center"/>
        <w:rPr>
          <w:rFonts w:eastAsia="楷体"/>
          <w:szCs w:val="21"/>
        </w:rPr>
      </w:pPr>
    </w:p>
    <w:p w:rsidR="00270434" w:rsidRDefault="00270434" w:rsidP="00270434">
      <w:pPr>
        <w:spacing w:line="360" w:lineRule="auto"/>
      </w:pPr>
      <w:r>
        <w:rPr>
          <w:rFonts w:eastAsia="楷体"/>
          <w:szCs w:val="21"/>
        </w:rPr>
        <w:t>摘要：近几年在自旋电子学器件的磁性单元微型化研究上，寻找拥有巨大垂直磁晶各向异性能的薄膜材料收到极大关注。为了得到不含贵金属，不含有毒元素（如</w:t>
      </w:r>
      <w:r>
        <w:rPr>
          <w:rFonts w:eastAsia="楷体"/>
          <w:szCs w:val="21"/>
        </w:rPr>
        <w:t>Pt, Pb</w:t>
      </w:r>
      <w:r>
        <w:rPr>
          <w:rFonts w:eastAsia="楷体"/>
          <w:szCs w:val="21"/>
        </w:rPr>
        <w:t>等）的薄膜材料，我们基于</w:t>
      </w:r>
      <w:r>
        <w:rPr>
          <w:rFonts w:eastAsia="楷体"/>
          <w:szCs w:val="21"/>
        </w:rPr>
        <w:t>Ta</w:t>
      </w:r>
      <w:r>
        <w:rPr>
          <w:rFonts w:eastAsia="楷体"/>
          <w:szCs w:val="21"/>
        </w:rPr>
        <w:t>元素作基底材料展开研究，利用第一性原理密度泛函理论计算方法，研究了一系</w:t>
      </w:r>
      <w:r>
        <w:rPr>
          <w:rFonts w:eastAsia="楷体"/>
          <w:szCs w:val="21"/>
        </w:rPr>
        <w:t xml:space="preserve">X/Ta(001)  (X=V, Cr, Mn, Fe, Co, Ni) </w:t>
      </w:r>
      <w:r>
        <w:rPr>
          <w:rFonts w:eastAsia="楷体"/>
          <w:szCs w:val="21"/>
        </w:rPr>
        <w:t>薄膜体系的磁各向异性能。相较于其它体系</w:t>
      </w:r>
      <w:r>
        <w:rPr>
          <w:rFonts w:eastAsia="楷体"/>
          <w:szCs w:val="21"/>
        </w:rPr>
        <w:t>(X=V, Cr, Fe, Co, Ni)</w:t>
      </w:r>
      <w:r>
        <w:rPr>
          <w:rFonts w:eastAsia="楷体"/>
          <w:szCs w:val="21"/>
        </w:rPr>
        <w:t>表现出的无磁性、面内磁各向异性、小的磁各向异性能，</w:t>
      </w:r>
      <w:r>
        <w:rPr>
          <w:rFonts w:eastAsia="楷体"/>
          <w:szCs w:val="21"/>
        </w:rPr>
        <w:t>Mn/Ta</w:t>
      </w:r>
      <w:r>
        <w:rPr>
          <w:rFonts w:eastAsia="楷体"/>
          <w:szCs w:val="21"/>
        </w:rPr>
        <w:t>体系拥有显著的磁各向异性能，其中</w:t>
      </w:r>
      <w:r>
        <w:rPr>
          <w:rFonts w:eastAsia="楷体"/>
          <w:szCs w:val="21"/>
        </w:rPr>
        <w:t>Mn</w:t>
      </w:r>
      <w:r>
        <w:rPr>
          <w:rFonts w:eastAsia="楷体"/>
          <w:szCs w:val="21"/>
          <w:vertAlign w:val="subscript"/>
        </w:rPr>
        <w:t>3</w:t>
      </w:r>
      <w:r>
        <w:rPr>
          <w:rFonts w:eastAsia="楷体"/>
          <w:szCs w:val="21"/>
        </w:rPr>
        <w:t>/Ta</w:t>
      </w:r>
      <w:r>
        <w:rPr>
          <w:rFonts w:eastAsia="楷体"/>
          <w:szCs w:val="21"/>
        </w:rPr>
        <w:t>系列表现出突出的磁各向异性能。为了研究了</w:t>
      </w:r>
      <w:r>
        <w:rPr>
          <w:rFonts w:eastAsia="楷体"/>
          <w:szCs w:val="21"/>
        </w:rPr>
        <w:t>Mn</w:t>
      </w:r>
      <w:r>
        <w:rPr>
          <w:rFonts w:eastAsia="楷体"/>
          <w:szCs w:val="21"/>
          <w:vertAlign w:val="subscript"/>
        </w:rPr>
        <w:t>3</w:t>
      </w:r>
      <w:r>
        <w:rPr>
          <w:rFonts w:eastAsia="楷体"/>
          <w:szCs w:val="21"/>
        </w:rPr>
        <w:t>/Ta</w:t>
      </w:r>
      <w:r>
        <w:rPr>
          <w:rFonts w:eastAsia="楷体"/>
          <w:szCs w:val="21"/>
        </w:rPr>
        <w:t>系列的磁各向异性的具体来源，分析了</w:t>
      </w:r>
      <w:r>
        <w:rPr>
          <w:rFonts w:eastAsia="楷体"/>
          <w:szCs w:val="21"/>
        </w:rPr>
        <w:t>Mn</w:t>
      </w:r>
      <w:r>
        <w:rPr>
          <w:rFonts w:eastAsia="楷体"/>
          <w:szCs w:val="21"/>
          <w:vertAlign w:val="subscript"/>
        </w:rPr>
        <w:t>3</w:t>
      </w:r>
      <w:r>
        <w:rPr>
          <w:rFonts w:eastAsia="楷体"/>
          <w:szCs w:val="21"/>
        </w:rPr>
        <w:t>/Ta</w:t>
      </w:r>
      <w:r>
        <w:rPr>
          <w:rFonts w:eastAsia="楷体"/>
          <w:szCs w:val="21"/>
        </w:rPr>
        <w:t>体系的电子性质，包括投影态密度、电荷再分配、自旋密度等，发现</w:t>
      </w:r>
      <w:r>
        <w:rPr>
          <w:rFonts w:eastAsia="楷体"/>
          <w:szCs w:val="21"/>
        </w:rPr>
        <w:t>Mn</w:t>
      </w:r>
      <w:r>
        <w:rPr>
          <w:rFonts w:eastAsia="楷体"/>
          <w:szCs w:val="21"/>
          <w:vertAlign w:val="subscript"/>
        </w:rPr>
        <w:t>3</w:t>
      </w:r>
      <w:r>
        <w:rPr>
          <w:rFonts w:eastAsia="楷体"/>
          <w:szCs w:val="21"/>
        </w:rPr>
        <w:t>/Ta</w:t>
      </w:r>
      <w:r>
        <w:rPr>
          <w:rFonts w:eastAsia="楷体"/>
          <w:szCs w:val="21"/>
        </w:rPr>
        <w:t>界面间的原子之间发生了显著的交互作用。由于界面上的磁紧邻效应，</w:t>
      </w:r>
      <w:r>
        <w:rPr>
          <w:rFonts w:eastAsia="楷体"/>
          <w:szCs w:val="21"/>
        </w:rPr>
        <w:t>Mn</w:t>
      </w:r>
      <w:r>
        <w:rPr>
          <w:rFonts w:eastAsia="楷体"/>
          <w:szCs w:val="21"/>
        </w:rPr>
        <w:t>原子附近的</w:t>
      </w:r>
      <w:r>
        <w:rPr>
          <w:rFonts w:eastAsia="楷体"/>
          <w:szCs w:val="21"/>
        </w:rPr>
        <w:t>Ta</w:t>
      </w:r>
      <w:r>
        <w:rPr>
          <w:rFonts w:eastAsia="楷体"/>
          <w:szCs w:val="21"/>
        </w:rPr>
        <w:t>原子受到诱导，拥有较小的磁矩。并且，界面附近的</w:t>
      </w:r>
      <w:r>
        <w:rPr>
          <w:rFonts w:eastAsia="楷体"/>
          <w:szCs w:val="21"/>
        </w:rPr>
        <w:t>Ta</w:t>
      </w:r>
      <w:r>
        <w:rPr>
          <w:rFonts w:eastAsia="楷体"/>
          <w:szCs w:val="21"/>
        </w:rPr>
        <w:t>原子与</w:t>
      </w:r>
      <w:r>
        <w:rPr>
          <w:rFonts w:eastAsia="楷体"/>
          <w:szCs w:val="21"/>
        </w:rPr>
        <w:t>Mn</w:t>
      </w:r>
      <w:r>
        <w:rPr>
          <w:rFonts w:eastAsia="楷体"/>
          <w:szCs w:val="21"/>
        </w:rPr>
        <w:t>原子共同贡献了体系大部分的磁各向异性能，使得体系的磁各向异性能得到巨大的提升。有趣地，</w:t>
      </w:r>
      <w:r>
        <w:rPr>
          <w:rFonts w:eastAsia="楷体"/>
          <w:szCs w:val="21"/>
        </w:rPr>
        <w:t>Mn</w:t>
      </w:r>
      <w:r>
        <w:rPr>
          <w:rFonts w:eastAsia="楷体"/>
          <w:szCs w:val="21"/>
          <w:vertAlign w:val="subscript"/>
        </w:rPr>
        <w:t>3</w:t>
      </w:r>
      <w:r>
        <w:rPr>
          <w:rFonts w:eastAsia="楷体"/>
          <w:szCs w:val="21"/>
        </w:rPr>
        <w:t>/Ta</w:t>
      </w:r>
      <w:r>
        <w:rPr>
          <w:rFonts w:eastAsia="楷体"/>
          <w:szCs w:val="21"/>
        </w:rPr>
        <w:t>的磁各向异性能仅为</w:t>
      </w:r>
      <w:r>
        <w:rPr>
          <w:rFonts w:eastAsia="楷体"/>
          <w:szCs w:val="21"/>
        </w:rPr>
        <w:t>2.23meV</w:t>
      </w:r>
      <w:r>
        <w:rPr>
          <w:rFonts w:eastAsia="楷体"/>
          <w:szCs w:val="21"/>
        </w:rPr>
        <w:t>；</w:t>
      </w:r>
      <w:r>
        <w:rPr>
          <w:rFonts w:eastAsia="楷体"/>
          <w:szCs w:val="21"/>
        </w:rPr>
        <w:t>Ta</w:t>
      </w:r>
      <w:r>
        <w:rPr>
          <w:rFonts w:eastAsia="楷体"/>
          <w:szCs w:val="21"/>
          <w:vertAlign w:val="subscript"/>
        </w:rPr>
        <w:t>2</w:t>
      </w:r>
      <w:r>
        <w:rPr>
          <w:rFonts w:eastAsia="楷体"/>
          <w:szCs w:val="21"/>
        </w:rPr>
        <w:t>/Mn</w:t>
      </w:r>
      <w:r>
        <w:rPr>
          <w:rFonts w:eastAsia="楷体"/>
          <w:szCs w:val="21"/>
          <w:vertAlign w:val="subscript"/>
        </w:rPr>
        <w:t>3</w:t>
      </w:r>
      <w:r>
        <w:rPr>
          <w:rFonts w:eastAsia="楷体"/>
          <w:szCs w:val="21"/>
        </w:rPr>
        <w:t>/Ta</w:t>
      </w:r>
      <w:r>
        <w:rPr>
          <w:rFonts w:eastAsia="楷体"/>
          <w:szCs w:val="21"/>
        </w:rPr>
        <w:t>的三明治结构，磁各向异性能已经增大到</w:t>
      </w:r>
      <w:r>
        <w:rPr>
          <w:rFonts w:eastAsia="楷体"/>
          <w:szCs w:val="21"/>
        </w:rPr>
        <w:t>4.72meV</w:t>
      </w:r>
      <w:r>
        <w:rPr>
          <w:rFonts w:eastAsia="楷体"/>
          <w:szCs w:val="21"/>
        </w:rPr>
        <w:t>；当把顶层的</w:t>
      </w:r>
      <w:r>
        <w:rPr>
          <w:rFonts w:eastAsia="楷体"/>
          <w:szCs w:val="21"/>
        </w:rPr>
        <w:t>Ta</w:t>
      </w:r>
      <w:r>
        <w:rPr>
          <w:rFonts w:eastAsia="楷体"/>
          <w:szCs w:val="21"/>
        </w:rPr>
        <w:t>与中间的</w:t>
      </w:r>
      <w:r>
        <w:rPr>
          <w:rFonts w:eastAsia="楷体"/>
          <w:szCs w:val="21"/>
        </w:rPr>
        <w:t>Mn</w:t>
      </w:r>
      <w:r>
        <w:rPr>
          <w:rFonts w:eastAsia="楷体"/>
          <w:szCs w:val="21"/>
        </w:rPr>
        <w:t>重复三次，</w:t>
      </w:r>
      <w:r>
        <w:rPr>
          <w:rFonts w:eastAsia="楷体"/>
          <w:szCs w:val="21"/>
        </w:rPr>
        <w:t>(Ta</w:t>
      </w:r>
      <w:r>
        <w:rPr>
          <w:rFonts w:eastAsia="楷体"/>
          <w:szCs w:val="21"/>
          <w:vertAlign w:val="subscript"/>
        </w:rPr>
        <w:t>2</w:t>
      </w:r>
      <w:r>
        <w:rPr>
          <w:rFonts w:eastAsia="楷体"/>
          <w:szCs w:val="21"/>
        </w:rPr>
        <w:t>/Mn</w:t>
      </w:r>
      <w:r>
        <w:rPr>
          <w:rFonts w:eastAsia="楷体"/>
          <w:szCs w:val="21"/>
          <w:vertAlign w:val="subscript"/>
        </w:rPr>
        <w:t>3</w:t>
      </w:r>
      <w:r>
        <w:rPr>
          <w:rFonts w:eastAsia="楷体"/>
          <w:szCs w:val="21"/>
        </w:rPr>
        <w:t>)</w:t>
      </w:r>
      <w:r>
        <w:rPr>
          <w:rFonts w:eastAsia="楷体"/>
          <w:szCs w:val="21"/>
          <w:vertAlign w:val="subscript"/>
        </w:rPr>
        <w:t>3</w:t>
      </w:r>
      <w:r>
        <w:rPr>
          <w:rFonts w:eastAsia="楷体"/>
          <w:szCs w:val="21"/>
        </w:rPr>
        <w:t>/Ta</w:t>
      </w:r>
      <w:r>
        <w:rPr>
          <w:rFonts w:eastAsia="楷体"/>
          <w:szCs w:val="21"/>
        </w:rPr>
        <w:t>拥有巨大的</w:t>
      </w:r>
      <w:r>
        <w:rPr>
          <w:rFonts w:eastAsia="楷体"/>
          <w:szCs w:val="21"/>
        </w:rPr>
        <w:t>10.76meV</w:t>
      </w:r>
      <w:r>
        <w:rPr>
          <w:rFonts w:eastAsia="楷体"/>
          <w:szCs w:val="21"/>
        </w:rPr>
        <w:t>的磁各向异性能。</w:t>
      </w:r>
    </w:p>
    <w:p w:rsidR="00270434" w:rsidRDefault="00270434" w:rsidP="00270434">
      <w:pPr>
        <w:spacing w:line="360" w:lineRule="auto"/>
        <w:ind w:firstLine="480"/>
      </w:pPr>
      <w:r>
        <w:rPr>
          <w:noProof/>
          <w:szCs w:val="21"/>
        </w:rPr>
        <w:drawing>
          <wp:anchor distT="0" distB="0" distL="0" distR="0" simplePos="0" relativeHeight="251679744" behindDoc="0" locked="0" layoutInCell="1" allowOverlap="1">
            <wp:simplePos x="0" y="0"/>
            <wp:positionH relativeFrom="column">
              <wp:align>center</wp:align>
            </wp:positionH>
            <wp:positionV relativeFrom="paragraph">
              <wp:posOffset>125095</wp:posOffset>
            </wp:positionV>
            <wp:extent cx="5937250" cy="2134870"/>
            <wp:effectExtent l="0" t="0" r="6350" b="0"/>
            <wp:wrapSquare wrapText="bothSides"/>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937250" cy="2134870"/>
                    </a:xfrm>
                    <a:prstGeom prst="rect">
                      <a:avLst/>
                    </a:prstGeom>
                    <a:solidFill>
                      <a:srgbClr val="FFFFFF"/>
                    </a:solidFill>
                    <a:ln>
                      <a:noFill/>
                    </a:ln>
                  </pic:spPr>
                </pic:pic>
              </a:graphicData>
            </a:graphic>
          </wp:anchor>
        </w:drawing>
      </w:r>
      <w:r>
        <w:rPr>
          <w:szCs w:val="21"/>
        </w:rPr>
        <w:t>图</w:t>
      </w:r>
      <w:r>
        <w:rPr>
          <w:szCs w:val="21"/>
        </w:rPr>
        <w:t>1 (a) Mn</w:t>
      </w:r>
      <w:r>
        <w:rPr>
          <w:szCs w:val="21"/>
          <w:vertAlign w:val="subscript"/>
        </w:rPr>
        <w:t>3</w:t>
      </w:r>
      <w:r>
        <w:rPr>
          <w:szCs w:val="21"/>
        </w:rPr>
        <w:t>/Ta</w:t>
      </w:r>
      <w:r>
        <w:rPr>
          <w:szCs w:val="21"/>
        </w:rPr>
        <w:t>中界面附近原子的磁各向异性能</w:t>
      </w:r>
      <w:r>
        <w:rPr>
          <w:szCs w:val="21"/>
        </w:rPr>
        <w:t>,</w:t>
      </w:r>
      <w:r>
        <w:rPr>
          <w:szCs w:val="21"/>
        </w:rPr>
        <w:t>插图为</w:t>
      </w:r>
      <w:r>
        <w:rPr>
          <w:szCs w:val="21"/>
        </w:rPr>
        <w:t>Mn</w:t>
      </w:r>
      <w:r>
        <w:rPr>
          <w:szCs w:val="21"/>
          <w:vertAlign w:val="subscript"/>
        </w:rPr>
        <w:t>3</w:t>
      </w:r>
      <w:r>
        <w:rPr>
          <w:szCs w:val="21"/>
        </w:rPr>
        <w:t>/Ta</w:t>
      </w:r>
      <w:r>
        <w:rPr>
          <w:szCs w:val="21"/>
        </w:rPr>
        <w:t>的结构；</w:t>
      </w:r>
      <w:r>
        <w:rPr>
          <w:szCs w:val="21"/>
        </w:rPr>
        <w:t xml:space="preserve">(b) </w:t>
      </w:r>
      <w:r>
        <w:rPr>
          <w:rFonts w:eastAsia="楷体"/>
          <w:szCs w:val="21"/>
        </w:rPr>
        <w:t>(Ta</w:t>
      </w:r>
      <w:r>
        <w:rPr>
          <w:rFonts w:eastAsia="楷体"/>
          <w:szCs w:val="21"/>
          <w:vertAlign w:val="subscript"/>
        </w:rPr>
        <w:t>2</w:t>
      </w:r>
      <w:r>
        <w:rPr>
          <w:rFonts w:eastAsia="楷体"/>
          <w:szCs w:val="21"/>
        </w:rPr>
        <w:t>/Mn</w:t>
      </w:r>
      <w:r>
        <w:rPr>
          <w:rFonts w:eastAsia="楷体"/>
          <w:szCs w:val="21"/>
          <w:vertAlign w:val="subscript"/>
        </w:rPr>
        <w:t>3</w:t>
      </w:r>
      <w:r>
        <w:rPr>
          <w:rFonts w:eastAsia="楷体"/>
          <w:szCs w:val="21"/>
        </w:rPr>
        <w:t>)</w:t>
      </w:r>
      <w:r>
        <w:rPr>
          <w:rFonts w:eastAsia="楷体"/>
          <w:szCs w:val="21"/>
          <w:vertAlign w:val="subscript"/>
        </w:rPr>
        <w:t>k</w:t>
      </w:r>
      <w:r>
        <w:rPr>
          <w:rFonts w:eastAsia="楷体"/>
          <w:szCs w:val="21"/>
        </w:rPr>
        <w:t>/Ta</w:t>
      </w:r>
      <w:r>
        <w:rPr>
          <w:rFonts w:eastAsia="楷体"/>
          <w:szCs w:val="21"/>
        </w:rPr>
        <w:t>的磁各向异性能，虚线为相应结构的界面附近原子对磁各向异性能的贡献</w:t>
      </w:r>
    </w:p>
    <w:p w:rsidR="00270434" w:rsidRDefault="00270434" w:rsidP="00270434">
      <w:pPr>
        <w:jc w:val="left"/>
      </w:pPr>
      <w:r>
        <w:rPr>
          <w:rFonts w:ascii="宋体" w:hAnsi="宋体" w:cs="宋体"/>
          <w:szCs w:val="21"/>
        </w:rPr>
        <w:t>关键词：磁各向异性能，薄膜，界面，磁近邻效应</w:t>
      </w:r>
    </w:p>
    <w:p w:rsidR="00270434" w:rsidRDefault="00270434" w:rsidP="00270434">
      <w:pPr>
        <w:widowControl/>
        <w:jc w:val="left"/>
      </w:pPr>
      <w:r>
        <w:rPr>
          <w:rFonts w:ascii="宋体" w:hAnsi="宋体" w:cs="宋体"/>
          <w:sz w:val="18"/>
          <w:szCs w:val="18"/>
        </w:rPr>
        <w:t>参考文献</w:t>
      </w:r>
    </w:p>
    <w:p w:rsidR="00270434" w:rsidRDefault="00270434" w:rsidP="00270434">
      <w:pPr>
        <w:widowControl/>
        <w:ind w:left="707" w:hanging="707"/>
        <w:jc w:val="left"/>
      </w:pPr>
      <w:r>
        <w:rPr>
          <w:sz w:val="18"/>
          <w:szCs w:val="18"/>
        </w:rPr>
        <w:t>【</w:t>
      </w:r>
      <w:r>
        <w:rPr>
          <w:sz w:val="18"/>
          <w:szCs w:val="18"/>
        </w:rPr>
        <w:t>1</w:t>
      </w:r>
      <w:r>
        <w:rPr>
          <w:sz w:val="18"/>
          <w:szCs w:val="18"/>
        </w:rPr>
        <w:t>】</w:t>
      </w:r>
      <w:r>
        <w:rPr>
          <w:rFonts w:eastAsia="Times New Roman"/>
          <w:sz w:val="18"/>
          <w:szCs w:val="18"/>
        </w:rPr>
        <w:t xml:space="preserve"> </w:t>
      </w:r>
      <w:r>
        <w:rPr>
          <w:sz w:val="18"/>
          <w:szCs w:val="18"/>
        </w:rPr>
        <w:t>Prinz G A. Magnetoelectronics. Science. 1998, 282(5394): 1660-1663.</w:t>
      </w:r>
    </w:p>
    <w:p w:rsidR="00270434" w:rsidRDefault="00270434" w:rsidP="00270434">
      <w:pPr>
        <w:widowControl/>
        <w:ind w:left="707" w:hanging="707"/>
        <w:jc w:val="left"/>
      </w:pPr>
      <w:r>
        <w:rPr>
          <w:sz w:val="18"/>
          <w:szCs w:val="18"/>
        </w:rPr>
        <w:t>【</w:t>
      </w:r>
      <w:r>
        <w:rPr>
          <w:sz w:val="18"/>
          <w:szCs w:val="18"/>
        </w:rPr>
        <w:t>2</w:t>
      </w:r>
      <w:r>
        <w:rPr>
          <w:sz w:val="18"/>
          <w:szCs w:val="18"/>
        </w:rPr>
        <w:t>】</w:t>
      </w:r>
      <w:r>
        <w:rPr>
          <w:rFonts w:eastAsia="Times New Roman"/>
          <w:sz w:val="18"/>
          <w:szCs w:val="18"/>
        </w:rPr>
        <w:t xml:space="preserve"> </w:t>
      </w:r>
      <w:r>
        <w:rPr>
          <w:sz w:val="18"/>
          <w:szCs w:val="18"/>
        </w:rPr>
        <w:t>Parkin S S P, Kaiser C, Panchula A, et al. Giant tunnelling magnetoresistance at room temperature with MgO (100) tunnel barriers. Nature materials. 2004, 3(12): 862.</w:t>
      </w:r>
    </w:p>
    <w:p w:rsidR="00270434" w:rsidRDefault="00270434" w:rsidP="00270434">
      <w:pPr>
        <w:widowControl/>
        <w:ind w:left="707" w:hanging="707"/>
        <w:jc w:val="left"/>
      </w:pPr>
      <w:r>
        <w:rPr>
          <w:sz w:val="18"/>
          <w:szCs w:val="18"/>
        </w:rPr>
        <w:t>【</w:t>
      </w:r>
      <w:r>
        <w:rPr>
          <w:sz w:val="18"/>
          <w:szCs w:val="18"/>
        </w:rPr>
        <w:t>3</w:t>
      </w:r>
      <w:r>
        <w:rPr>
          <w:sz w:val="18"/>
          <w:szCs w:val="18"/>
        </w:rPr>
        <w:t>】</w:t>
      </w:r>
      <w:r>
        <w:rPr>
          <w:rFonts w:eastAsia="Times New Roman"/>
          <w:sz w:val="18"/>
          <w:szCs w:val="18"/>
        </w:rPr>
        <w:t xml:space="preserve"> </w:t>
      </w:r>
      <w:r>
        <w:rPr>
          <w:sz w:val="18"/>
          <w:szCs w:val="18"/>
        </w:rPr>
        <w:t>Samantaray B, Singh A K, Banerjee C, et al. Perpendicular standing spin wave and magnetic anisotropic study on amorphous FeTaC films IEEE Transactions on Magnetics. 2016, 52(7): 1-4.</w:t>
      </w:r>
    </w:p>
    <w:p w:rsidR="00270434" w:rsidRDefault="00270434" w:rsidP="00270434">
      <w:pPr>
        <w:widowControl/>
        <w:ind w:left="707" w:hanging="707"/>
        <w:jc w:val="left"/>
      </w:pPr>
      <w:r>
        <w:rPr>
          <w:sz w:val="18"/>
          <w:szCs w:val="18"/>
        </w:rPr>
        <w:t>【</w:t>
      </w:r>
      <w:r>
        <w:rPr>
          <w:sz w:val="18"/>
          <w:szCs w:val="18"/>
        </w:rPr>
        <w:t>4</w:t>
      </w:r>
      <w:r>
        <w:rPr>
          <w:sz w:val="18"/>
          <w:szCs w:val="18"/>
        </w:rPr>
        <w:t>】</w:t>
      </w:r>
      <w:r>
        <w:rPr>
          <w:rFonts w:eastAsia="Times New Roman"/>
          <w:sz w:val="18"/>
          <w:szCs w:val="18"/>
        </w:rPr>
        <w:t xml:space="preserve"> </w:t>
      </w:r>
      <w:r>
        <w:rPr>
          <w:sz w:val="18"/>
          <w:szCs w:val="18"/>
        </w:rPr>
        <w:t>Weller D, Moser A. Thermal effect limits in ultrahigh-density magnetic recording. IEEE Transactions on magnetics. 1999, 35(6): 4423-4439.</w:t>
      </w:r>
    </w:p>
    <w:p w:rsidR="00270434" w:rsidRDefault="00270434" w:rsidP="00270434">
      <w:pPr>
        <w:widowControl/>
        <w:ind w:left="707" w:hanging="707"/>
        <w:jc w:val="left"/>
      </w:pPr>
      <w:r>
        <w:rPr>
          <w:sz w:val="18"/>
          <w:szCs w:val="18"/>
        </w:rPr>
        <w:t>【</w:t>
      </w:r>
      <w:r>
        <w:rPr>
          <w:sz w:val="18"/>
          <w:szCs w:val="18"/>
        </w:rPr>
        <w:t>5</w:t>
      </w:r>
      <w:r>
        <w:rPr>
          <w:sz w:val="18"/>
          <w:szCs w:val="18"/>
        </w:rPr>
        <w:t>】</w:t>
      </w:r>
      <w:r>
        <w:rPr>
          <w:rFonts w:eastAsia="Times New Roman"/>
          <w:sz w:val="18"/>
          <w:szCs w:val="18"/>
        </w:rPr>
        <w:t xml:space="preserve"> </w:t>
      </w:r>
      <w:r>
        <w:rPr>
          <w:sz w:val="18"/>
          <w:szCs w:val="18"/>
        </w:rPr>
        <w:t>Weller D. D. Weller, A. Moser, L. Folks, ME Best, W. Lee, MF Toney, M. Schwickert, JU Thiele, and MF Doerner. IEEE Trans. Magn. 2000, 36: 10.</w:t>
      </w:r>
    </w:p>
    <w:p w:rsidR="00270434" w:rsidRDefault="00270434" w:rsidP="00270434">
      <w:pPr>
        <w:widowControl/>
        <w:ind w:left="707" w:hanging="707"/>
        <w:jc w:val="left"/>
      </w:pPr>
      <w:r>
        <w:rPr>
          <w:sz w:val="18"/>
          <w:szCs w:val="18"/>
        </w:rPr>
        <w:t>【</w:t>
      </w:r>
      <w:r>
        <w:rPr>
          <w:sz w:val="18"/>
          <w:szCs w:val="18"/>
        </w:rPr>
        <w:t>6</w:t>
      </w:r>
      <w:r>
        <w:rPr>
          <w:sz w:val="18"/>
          <w:szCs w:val="18"/>
        </w:rPr>
        <w:t>】</w:t>
      </w:r>
      <w:r>
        <w:rPr>
          <w:rFonts w:eastAsia="Times New Roman"/>
          <w:sz w:val="18"/>
          <w:szCs w:val="18"/>
        </w:rPr>
        <w:t xml:space="preserve"> </w:t>
      </w:r>
      <w:r>
        <w:rPr>
          <w:sz w:val="18"/>
          <w:szCs w:val="18"/>
        </w:rPr>
        <w:t>Wood R. The feasibility of magnetic recording at 1 terabit per square inch. IEEE Transactions on magnetics. 2000, 36(1): 36-42.</w:t>
      </w:r>
    </w:p>
    <w:p w:rsidR="00270434" w:rsidRDefault="00270434" w:rsidP="00270434">
      <w:pPr>
        <w:widowControl/>
        <w:ind w:left="707" w:hanging="707"/>
        <w:jc w:val="left"/>
      </w:pPr>
      <w:r>
        <w:rPr>
          <w:sz w:val="18"/>
          <w:szCs w:val="18"/>
        </w:rPr>
        <w:t>【</w:t>
      </w:r>
      <w:r>
        <w:rPr>
          <w:sz w:val="18"/>
          <w:szCs w:val="18"/>
        </w:rPr>
        <w:t>7</w:t>
      </w:r>
      <w:r>
        <w:rPr>
          <w:sz w:val="18"/>
          <w:szCs w:val="18"/>
        </w:rPr>
        <w:t>】</w:t>
      </w:r>
      <w:r>
        <w:rPr>
          <w:rFonts w:eastAsia="Times New Roman"/>
          <w:sz w:val="18"/>
          <w:szCs w:val="18"/>
        </w:rPr>
        <w:t xml:space="preserve"> </w:t>
      </w:r>
      <w:r>
        <w:rPr>
          <w:sz w:val="18"/>
          <w:szCs w:val="18"/>
        </w:rPr>
        <w:t>Bertram H N, Williams M. SNR and density limit estimates: A comparison of longitudinal and perpendicular recording. IEEE transactions on magnetics. 2000, 36(1): 4-9.</w:t>
      </w:r>
    </w:p>
    <w:p w:rsidR="00270434" w:rsidRDefault="00270434" w:rsidP="00270434">
      <w:pPr>
        <w:widowControl/>
        <w:ind w:left="707" w:hanging="707"/>
        <w:jc w:val="left"/>
      </w:pPr>
      <w:r>
        <w:rPr>
          <w:sz w:val="18"/>
          <w:szCs w:val="18"/>
        </w:rPr>
        <w:t>【</w:t>
      </w:r>
      <w:r>
        <w:rPr>
          <w:sz w:val="18"/>
          <w:szCs w:val="18"/>
        </w:rPr>
        <w:t>8</w:t>
      </w:r>
      <w:r>
        <w:rPr>
          <w:sz w:val="18"/>
          <w:szCs w:val="18"/>
        </w:rPr>
        <w:t>】</w:t>
      </w:r>
      <w:r>
        <w:rPr>
          <w:rFonts w:eastAsia="Times New Roman"/>
          <w:sz w:val="18"/>
          <w:szCs w:val="18"/>
        </w:rPr>
        <w:t xml:space="preserve"> </w:t>
      </w:r>
      <w:r>
        <w:rPr>
          <w:sz w:val="18"/>
          <w:szCs w:val="18"/>
        </w:rPr>
        <w:t>Shimizu Y, Bertram H N. Micromagnetic study of the transition parameter and position jitter in perpendicular recording. IEEE transactions on magnetics. 2003, 39(3): 1846-1850.</w:t>
      </w:r>
    </w:p>
    <w:p w:rsidR="00270434" w:rsidRDefault="00270434" w:rsidP="00270434">
      <w:pPr>
        <w:widowControl/>
        <w:ind w:left="707" w:hanging="707"/>
        <w:jc w:val="left"/>
      </w:pPr>
      <w:r>
        <w:rPr>
          <w:sz w:val="18"/>
          <w:szCs w:val="18"/>
        </w:rPr>
        <w:lastRenderedPageBreak/>
        <w:t>【</w:t>
      </w:r>
      <w:r>
        <w:rPr>
          <w:sz w:val="18"/>
          <w:szCs w:val="18"/>
        </w:rPr>
        <w:t>9</w:t>
      </w:r>
      <w:r>
        <w:rPr>
          <w:sz w:val="18"/>
          <w:szCs w:val="18"/>
        </w:rPr>
        <w:t>】</w:t>
      </w:r>
      <w:r>
        <w:rPr>
          <w:rFonts w:eastAsia="Times New Roman"/>
          <w:sz w:val="18"/>
          <w:szCs w:val="18"/>
        </w:rPr>
        <w:t xml:space="preserve">  Hu J, Wang P, Zhao J, et al. Engineering magnetic anisotropy in two-dimensional magnetic materials. Advances in Physics: X 2018, 3(1): 1432415.</w:t>
      </w:r>
    </w:p>
    <w:p w:rsidR="00270434" w:rsidRDefault="00270434" w:rsidP="00270434">
      <w:pPr>
        <w:widowControl/>
        <w:ind w:left="707" w:hanging="707"/>
        <w:jc w:val="left"/>
      </w:pPr>
      <w:r>
        <w:rPr>
          <w:sz w:val="18"/>
          <w:szCs w:val="18"/>
        </w:rPr>
        <w:t>【</w:t>
      </w:r>
      <w:r>
        <w:rPr>
          <w:sz w:val="18"/>
          <w:szCs w:val="18"/>
        </w:rPr>
        <w:t>10</w:t>
      </w:r>
      <w:r>
        <w:rPr>
          <w:sz w:val="18"/>
          <w:szCs w:val="18"/>
        </w:rPr>
        <w:t>】</w:t>
      </w:r>
      <w:r>
        <w:rPr>
          <w:rFonts w:eastAsia="Times New Roman"/>
          <w:sz w:val="18"/>
          <w:szCs w:val="18"/>
        </w:rPr>
        <w:t xml:space="preserve"> Ma X, Hu J. Large Perpendicular Magnetocrystalline Anisotropy at the Fe/Pb (001) Interface ACS applied materials &amp; interfaces. 2018, 10(15): 13181-13186.</w:t>
      </w:r>
    </w:p>
    <w:p w:rsidR="00270434" w:rsidRDefault="00270434" w:rsidP="00270434">
      <w:pPr>
        <w:widowControl/>
        <w:ind w:left="707" w:hanging="707"/>
        <w:jc w:val="left"/>
      </w:pPr>
      <w:r>
        <w:rPr>
          <w:sz w:val="18"/>
          <w:szCs w:val="18"/>
        </w:rPr>
        <w:t>【</w:t>
      </w:r>
      <w:r>
        <w:rPr>
          <w:sz w:val="18"/>
          <w:szCs w:val="18"/>
        </w:rPr>
        <w:t>11</w:t>
      </w:r>
      <w:r>
        <w:rPr>
          <w:sz w:val="18"/>
          <w:szCs w:val="18"/>
        </w:rPr>
        <w:t>】</w:t>
      </w:r>
      <w:r>
        <w:rPr>
          <w:rFonts w:eastAsia="Times New Roman"/>
          <w:sz w:val="18"/>
          <w:szCs w:val="18"/>
        </w:rPr>
        <w:t xml:space="preserve"> Yoshikawa M, Kitagawa E, Nagase T, et al. Tunnel Magnetoresistance Over 100% in MgO-Based Magnetic Tunnel Junction Films With Perpendicular Magnetic L1</w:t>
      </w:r>
      <w:r>
        <w:rPr>
          <w:rFonts w:eastAsia="Times New Roman"/>
          <w:sz w:val="18"/>
          <w:szCs w:val="18"/>
          <w:vertAlign w:val="subscript"/>
        </w:rPr>
        <w:t>0</w:t>
      </w:r>
      <w:r>
        <w:rPr>
          <w:rFonts w:eastAsia="Times New Roman"/>
          <w:sz w:val="18"/>
          <w:szCs w:val="18"/>
        </w:rPr>
        <w:t>-FePt Electrodes. IEEE Transactions on Magnetics. 2008, 44(11): 2573-2576.</w:t>
      </w:r>
    </w:p>
    <w:p w:rsidR="00270434" w:rsidRDefault="00270434" w:rsidP="00270434">
      <w:pPr>
        <w:widowControl/>
        <w:ind w:left="707" w:hanging="707"/>
        <w:jc w:val="left"/>
      </w:pPr>
      <w:r>
        <w:rPr>
          <w:sz w:val="18"/>
          <w:szCs w:val="18"/>
        </w:rPr>
        <w:t>【</w:t>
      </w:r>
      <w:r>
        <w:rPr>
          <w:sz w:val="18"/>
          <w:szCs w:val="18"/>
        </w:rPr>
        <w:t>12</w:t>
      </w:r>
      <w:r>
        <w:rPr>
          <w:sz w:val="18"/>
          <w:szCs w:val="18"/>
        </w:rPr>
        <w:t>】</w:t>
      </w:r>
      <w:r>
        <w:rPr>
          <w:rFonts w:eastAsia="Times New Roman"/>
          <w:sz w:val="18"/>
          <w:szCs w:val="18"/>
        </w:rPr>
        <w:t xml:space="preserve">  Shima T, Moriguchi T, Mitani S, et al. Low-temperature fabrication of L1</w:t>
      </w:r>
      <w:r>
        <w:rPr>
          <w:rFonts w:eastAsia="Times New Roman"/>
          <w:sz w:val="18"/>
          <w:szCs w:val="18"/>
          <w:vertAlign w:val="subscript"/>
        </w:rPr>
        <w:t>0</w:t>
      </w:r>
      <w:r>
        <w:rPr>
          <w:rFonts w:eastAsia="Times New Roman"/>
          <w:sz w:val="18"/>
          <w:szCs w:val="18"/>
        </w:rPr>
        <w:t xml:space="preserve"> ordered FePt alloy by alternate monatomic layer deposition. Applied physics letters. 2002, 80(2): 288-290.</w:t>
      </w:r>
    </w:p>
    <w:p w:rsidR="00270434" w:rsidRDefault="00270434" w:rsidP="00270434">
      <w:pPr>
        <w:widowControl/>
        <w:ind w:left="707" w:hanging="707"/>
        <w:jc w:val="left"/>
      </w:pPr>
      <w:r>
        <w:rPr>
          <w:sz w:val="18"/>
          <w:szCs w:val="18"/>
        </w:rPr>
        <w:t>【</w:t>
      </w:r>
      <w:r>
        <w:rPr>
          <w:sz w:val="18"/>
          <w:szCs w:val="18"/>
        </w:rPr>
        <w:t>13</w:t>
      </w:r>
      <w:r>
        <w:rPr>
          <w:sz w:val="18"/>
          <w:szCs w:val="18"/>
        </w:rPr>
        <w:t>】</w:t>
      </w:r>
      <w:r>
        <w:rPr>
          <w:rFonts w:eastAsia="Times New Roman"/>
          <w:sz w:val="18"/>
          <w:szCs w:val="18"/>
        </w:rPr>
        <w:t xml:space="preserve">   Kim G, Sakuraba Y, Oogane M, et al. Tunneling magnetoresistance of magnetic tunnel junctions using perpendicular magnetization L1</w:t>
      </w:r>
      <w:r>
        <w:rPr>
          <w:rFonts w:eastAsia="Times New Roman"/>
          <w:sz w:val="18"/>
          <w:szCs w:val="18"/>
          <w:vertAlign w:val="subscript"/>
        </w:rPr>
        <w:t>0</w:t>
      </w:r>
      <w:r>
        <w:rPr>
          <w:rFonts w:eastAsia="Times New Roman"/>
          <w:sz w:val="18"/>
          <w:szCs w:val="18"/>
        </w:rPr>
        <w:t>-CoPt electrodes. Applied Physics Letters. 2008, 92(17): 172502.</w:t>
      </w:r>
    </w:p>
    <w:p w:rsidR="00270434" w:rsidRDefault="00270434" w:rsidP="00270434">
      <w:pPr>
        <w:widowControl/>
        <w:ind w:left="707" w:hanging="707"/>
        <w:jc w:val="left"/>
      </w:pPr>
      <w:r>
        <w:rPr>
          <w:sz w:val="18"/>
          <w:szCs w:val="18"/>
        </w:rPr>
        <w:t>【</w:t>
      </w:r>
      <w:r>
        <w:rPr>
          <w:sz w:val="18"/>
          <w:szCs w:val="18"/>
        </w:rPr>
        <w:t>14</w:t>
      </w:r>
      <w:r>
        <w:rPr>
          <w:sz w:val="18"/>
          <w:szCs w:val="18"/>
        </w:rPr>
        <w:t>】</w:t>
      </w:r>
      <w:r>
        <w:rPr>
          <w:rFonts w:eastAsia="Times New Roman"/>
          <w:sz w:val="18"/>
          <w:szCs w:val="18"/>
        </w:rPr>
        <w:t xml:space="preserve">   Shick A B, Mryasov O N. Coulomb correlations and magnetic anisotropy in ordered L1</w:t>
      </w:r>
      <w:r>
        <w:rPr>
          <w:rFonts w:eastAsia="Times New Roman"/>
          <w:sz w:val="18"/>
          <w:szCs w:val="18"/>
          <w:vertAlign w:val="subscript"/>
        </w:rPr>
        <w:t>0</w:t>
      </w:r>
      <w:r>
        <w:rPr>
          <w:rFonts w:eastAsia="Times New Roman"/>
          <w:sz w:val="18"/>
          <w:szCs w:val="18"/>
        </w:rPr>
        <w:t xml:space="preserve"> CoPt and FePt alloys. Physical Review B. 2003, 67(17): 172407.</w:t>
      </w:r>
    </w:p>
    <w:p w:rsidR="00270434" w:rsidRDefault="00270434" w:rsidP="00270434">
      <w:pPr>
        <w:widowControl/>
        <w:ind w:left="707" w:hanging="707"/>
        <w:jc w:val="left"/>
      </w:pPr>
      <w:r>
        <w:rPr>
          <w:sz w:val="18"/>
          <w:szCs w:val="18"/>
        </w:rPr>
        <w:t>【</w:t>
      </w:r>
      <w:r>
        <w:rPr>
          <w:sz w:val="18"/>
          <w:szCs w:val="18"/>
        </w:rPr>
        <w:t>15</w:t>
      </w:r>
      <w:r>
        <w:rPr>
          <w:sz w:val="18"/>
          <w:szCs w:val="18"/>
        </w:rPr>
        <w:t>】</w:t>
      </w:r>
      <w:r>
        <w:rPr>
          <w:rFonts w:eastAsia="Times New Roman"/>
          <w:sz w:val="18"/>
          <w:szCs w:val="18"/>
        </w:rPr>
        <w:t xml:space="preserve">   Staunton J B, Ostanin S, Razee S S A, et al. Temperature Dependent Magnetic Anisotropy in Metallic Magnets from an Ab Initio Electronic Structure Theory: L1</w:t>
      </w:r>
      <w:r>
        <w:rPr>
          <w:rFonts w:eastAsia="Times New Roman"/>
          <w:sz w:val="18"/>
          <w:szCs w:val="18"/>
          <w:vertAlign w:val="subscript"/>
        </w:rPr>
        <w:t>0</w:t>
      </w:r>
      <w:r>
        <w:rPr>
          <w:rFonts w:eastAsia="Times New Roman"/>
          <w:sz w:val="18"/>
          <w:szCs w:val="18"/>
        </w:rPr>
        <w:t>-Ordered FePt. Physical review letters. 2004, 93(25): 257204.</w:t>
      </w:r>
    </w:p>
    <w:p w:rsidR="00270434" w:rsidRDefault="00270434" w:rsidP="00270434">
      <w:pPr>
        <w:widowControl/>
        <w:ind w:left="707" w:hanging="707"/>
        <w:jc w:val="left"/>
      </w:pPr>
      <w:r>
        <w:rPr>
          <w:sz w:val="18"/>
          <w:szCs w:val="18"/>
        </w:rPr>
        <w:t>【</w:t>
      </w:r>
      <w:r>
        <w:rPr>
          <w:sz w:val="18"/>
          <w:szCs w:val="18"/>
        </w:rPr>
        <w:t>16</w:t>
      </w:r>
      <w:r>
        <w:rPr>
          <w:sz w:val="18"/>
          <w:szCs w:val="18"/>
        </w:rPr>
        <w:t>】</w:t>
      </w:r>
      <w:r>
        <w:rPr>
          <w:rFonts w:eastAsia="Times New Roman"/>
          <w:sz w:val="18"/>
          <w:szCs w:val="18"/>
        </w:rPr>
        <w:t xml:space="preserve">   Burkert T, Eriksson O, Simak S I, et al. Magnetic anisotropy of L1</w:t>
      </w:r>
      <w:r>
        <w:rPr>
          <w:rFonts w:eastAsia="Times New Roman"/>
          <w:sz w:val="18"/>
          <w:szCs w:val="18"/>
          <w:vertAlign w:val="subscript"/>
        </w:rPr>
        <w:t>0</w:t>
      </w:r>
      <w:r>
        <w:rPr>
          <w:rFonts w:eastAsia="Times New Roman"/>
          <w:sz w:val="18"/>
          <w:szCs w:val="18"/>
        </w:rPr>
        <w:t xml:space="preserve"> FePt and Fe1−x MnxPt. hysical Review B. 2005, 71(13):134411.</w:t>
      </w:r>
    </w:p>
    <w:p w:rsidR="00270434" w:rsidRDefault="00270434" w:rsidP="00270434">
      <w:pPr>
        <w:widowControl/>
        <w:ind w:left="707" w:hanging="707"/>
        <w:jc w:val="left"/>
      </w:pPr>
      <w:r>
        <w:rPr>
          <w:sz w:val="18"/>
          <w:szCs w:val="18"/>
        </w:rPr>
        <w:t>【</w:t>
      </w:r>
      <w:r>
        <w:rPr>
          <w:sz w:val="18"/>
          <w:szCs w:val="18"/>
        </w:rPr>
        <w:t>17</w:t>
      </w:r>
      <w:r>
        <w:rPr>
          <w:sz w:val="18"/>
          <w:szCs w:val="18"/>
        </w:rPr>
        <w:t>】</w:t>
      </w:r>
      <w:r>
        <w:rPr>
          <w:rFonts w:eastAsia="Times New Roman"/>
          <w:sz w:val="18"/>
          <w:szCs w:val="18"/>
        </w:rPr>
        <w:t xml:space="preserve">   Ravindran P, Kjekshus A, Fjellvg H, et al. Large magnetocrystalline anisotropy in bilayer transition metal phases from firstprinciples full-potential calculations. Physical Review B. 2001, 63(14): 144409.</w:t>
      </w:r>
    </w:p>
    <w:p w:rsidR="00270434" w:rsidRDefault="00270434" w:rsidP="00270434">
      <w:pPr>
        <w:widowControl/>
        <w:ind w:left="707" w:hanging="707"/>
        <w:jc w:val="left"/>
      </w:pPr>
      <w:r>
        <w:rPr>
          <w:sz w:val="18"/>
          <w:szCs w:val="18"/>
        </w:rPr>
        <w:t>【</w:t>
      </w:r>
      <w:r>
        <w:rPr>
          <w:sz w:val="18"/>
          <w:szCs w:val="18"/>
        </w:rPr>
        <w:t>18</w:t>
      </w:r>
      <w:r>
        <w:rPr>
          <w:sz w:val="18"/>
          <w:szCs w:val="18"/>
        </w:rPr>
        <w:t>】</w:t>
      </w:r>
      <w:r>
        <w:rPr>
          <w:rFonts w:eastAsia="Times New Roman"/>
          <w:sz w:val="18"/>
          <w:szCs w:val="18"/>
        </w:rPr>
        <w:t xml:space="preserve"> Tsujikawa M, Oda T. Finite electric field effects in the large perpendicular magnetic anisotropy surface Pt/Fe/Pt (001): A firstprinciples study. Physical review letters. 2009, 102(24): 247203.</w:t>
      </w:r>
    </w:p>
    <w:p w:rsidR="00270434" w:rsidRDefault="00270434" w:rsidP="00270434">
      <w:pPr>
        <w:widowControl/>
        <w:ind w:left="707" w:hanging="707"/>
        <w:jc w:val="left"/>
      </w:pPr>
      <w:r>
        <w:rPr>
          <w:sz w:val="18"/>
          <w:szCs w:val="18"/>
        </w:rPr>
        <w:t>【</w:t>
      </w:r>
      <w:r>
        <w:rPr>
          <w:sz w:val="18"/>
          <w:szCs w:val="18"/>
        </w:rPr>
        <w:t>19</w:t>
      </w:r>
      <w:r>
        <w:rPr>
          <w:sz w:val="18"/>
          <w:szCs w:val="18"/>
        </w:rPr>
        <w:t>】</w:t>
      </w:r>
      <w:r>
        <w:rPr>
          <w:rFonts w:eastAsia="Times New Roman"/>
          <w:sz w:val="18"/>
          <w:szCs w:val="18"/>
        </w:rPr>
        <w:t xml:space="preserve">  Ruiz-Daz P, Dasa T R, Stepanyuk V S. Tuning magnetic anisotropy in metallic multilayers by surface charging: an ab initio study. Physical review letters. 2013, 110(26): 267203.</w:t>
      </w:r>
    </w:p>
    <w:p w:rsidR="00270434" w:rsidRDefault="00270434" w:rsidP="00270434">
      <w:pPr>
        <w:widowControl/>
        <w:ind w:left="707" w:hanging="707"/>
        <w:jc w:val="left"/>
      </w:pPr>
      <w:r>
        <w:rPr>
          <w:sz w:val="18"/>
          <w:szCs w:val="18"/>
        </w:rPr>
        <w:t>【</w:t>
      </w:r>
      <w:r>
        <w:rPr>
          <w:sz w:val="18"/>
          <w:szCs w:val="18"/>
        </w:rPr>
        <w:t>20</w:t>
      </w:r>
      <w:r>
        <w:rPr>
          <w:sz w:val="18"/>
          <w:szCs w:val="18"/>
        </w:rPr>
        <w:t>】</w:t>
      </w:r>
      <w:r>
        <w:rPr>
          <w:rFonts w:eastAsia="Times New Roman"/>
          <w:sz w:val="18"/>
          <w:szCs w:val="18"/>
        </w:rPr>
        <w:t xml:space="preserve"> Qian X, Hbner W. Ab initio magnetocrystalline anisotropy calculations for Fe/W (110) and Fe/Mo (110). Physical Review B. 2001, 64(9): 092402.</w:t>
      </w:r>
    </w:p>
    <w:p w:rsidR="00270434" w:rsidRDefault="00270434" w:rsidP="00270434">
      <w:pPr>
        <w:widowControl/>
        <w:ind w:left="707" w:hanging="707"/>
        <w:jc w:val="left"/>
      </w:pPr>
      <w:r>
        <w:rPr>
          <w:sz w:val="18"/>
          <w:szCs w:val="18"/>
        </w:rPr>
        <w:t>【</w:t>
      </w:r>
      <w:r>
        <w:rPr>
          <w:sz w:val="18"/>
          <w:szCs w:val="18"/>
        </w:rPr>
        <w:t>21</w:t>
      </w:r>
      <w:r>
        <w:rPr>
          <w:sz w:val="18"/>
          <w:szCs w:val="18"/>
        </w:rPr>
        <w:t>】</w:t>
      </w:r>
      <w:r>
        <w:rPr>
          <w:rFonts w:eastAsia="Times New Roman"/>
          <w:sz w:val="18"/>
          <w:szCs w:val="18"/>
        </w:rPr>
        <w:t xml:space="preserve"> Prokop J, Kukunin A, Elmers H J. Magnetic anisotropies and coupling mechanisms in Fe/Mo (110) nanostripes. Physical review letters. 2005, 95(18): 187202.</w:t>
      </w:r>
    </w:p>
    <w:p w:rsidR="00270434" w:rsidRDefault="00270434" w:rsidP="00270434">
      <w:pPr>
        <w:widowControl/>
        <w:ind w:left="707" w:hanging="707"/>
        <w:jc w:val="left"/>
      </w:pPr>
      <w:r>
        <w:rPr>
          <w:rFonts w:ascii="宋体" w:eastAsia="宋体" w:hAnsi="宋体" w:cs="宋体" w:hint="eastAsia"/>
          <w:sz w:val="18"/>
          <w:szCs w:val="18"/>
        </w:rPr>
        <w:t>【</w:t>
      </w:r>
      <w:r>
        <w:rPr>
          <w:rFonts w:eastAsia="Times New Roman"/>
          <w:sz w:val="18"/>
          <w:szCs w:val="18"/>
        </w:rPr>
        <w:t>22</w:t>
      </w:r>
      <w:r>
        <w:rPr>
          <w:rFonts w:ascii="宋体" w:eastAsia="宋体" w:hAnsi="宋体" w:cs="宋体" w:hint="eastAsia"/>
          <w:sz w:val="18"/>
          <w:szCs w:val="18"/>
        </w:rPr>
        <w:t>】</w:t>
      </w:r>
      <w:r>
        <w:rPr>
          <w:rFonts w:eastAsia="Times New Roman"/>
          <w:sz w:val="18"/>
          <w:szCs w:val="18"/>
        </w:rPr>
        <w:t xml:space="preserve">  Johnson M T, Bloemen P J H, Den Broeder F J A, et al. Magnetic anisotropy in metallic multilayers. Reports on Progress in Physics. 1996, 59(11): 1409.</w:t>
      </w:r>
    </w:p>
    <w:p w:rsidR="00270434" w:rsidRDefault="00270434" w:rsidP="00270434">
      <w:pPr>
        <w:widowControl/>
        <w:ind w:left="707" w:hanging="707"/>
        <w:jc w:val="left"/>
      </w:pPr>
      <w:r>
        <w:rPr>
          <w:rFonts w:ascii="宋体" w:eastAsia="宋体" w:hAnsi="宋体" w:cs="宋体" w:hint="eastAsia"/>
          <w:sz w:val="18"/>
          <w:szCs w:val="18"/>
        </w:rPr>
        <w:t>【</w:t>
      </w:r>
      <w:r>
        <w:rPr>
          <w:rFonts w:eastAsia="Times New Roman"/>
          <w:sz w:val="18"/>
          <w:szCs w:val="18"/>
        </w:rPr>
        <w:t>23</w:t>
      </w:r>
      <w:r>
        <w:rPr>
          <w:rFonts w:ascii="宋体" w:eastAsia="宋体" w:hAnsi="宋体" w:cs="宋体" w:hint="eastAsia"/>
          <w:sz w:val="18"/>
          <w:szCs w:val="18"/>
        </w:rPr>
        <w:t>】</w:t>
      </w:r>
      <w:r>
        <w:rPr>
          <w:rFonts w:eastAsia="Times New Roman"/>
          <w:sz w:val="18"/>
          <w:szCs w:val="18"/>
        </w:rPr>
        <w:t xml:space="preserve">  Ikeda S, Miura K, Yamamoto H, et al. A perpendicular-anisotropy CoFeB-MgO magnetic tunnel junction. Nature materials. 2010, 9(9): 721.</w:t>
      </w:r>
    </w:p>
    <w:p w:rsidR="00270434" w:rsidRDefault="00270434" w:rsidP="00270434">
      <w:pPr>
        <w:widowControl/>
        <w:ind w:left="707" w:hanging="707"/>
        <w:jc w:val="left"/>
      </w:pPr>
      <w:r>
        <w:rPr>
          <w:rFonts w:ascii="宋体" w:eastAsia="宋体" w:hAnsi="宋体" w:cs="宋体" w:hint="eastAsia"/>
          <w:sz w:val="18"/>
          <w:szCs w:val="18"/>
        </w:rPr>
        <w:t>【</w:t>
      </w:r>
      <w:r>
        <w:rPr>
          <w:rFonts w:eastAsia="Times New Roman"/>
          <w:sz w:val="18"/>
          <w:szCs w:val="18"/>
        </w:rPr>
        <w:t>24</w:t>
      </w:r>
      <w:r>
        <w:rPr>
          <w:rFonts w:ascii="宋体" w:eastAsia="宋体" w:hAnsi="宋体" w:cs="宋体" w:hint="eastAsia"/>
          <w:sz w:val="18"/>
          <w:szCs w:val="18"/>
        </w:rPr>
        <w:t>】</w:t>
      </w:r>
      <w:r>
        <w:rPr>
          <w:rFonts w:eastAsia="Times New Roman"/>
          <w:sz w:val="18"/>
          <w:szCs w:val="18"/>
        </w:rPr>
        <w:t xml:space="preserve">  Nakamura K, Akiyama T, Ito T, et al. Role of an interfacial FeO layer in the electric-field-driven switching of magnetocrystalline anisotropy at the Fe/MgO interface. Physical Review B. 2010, 81(22): 220409.</w:t>
      </w:r>
    </w:p>
    <w:p w:rsidR="00270434" w:rsidRDefault="00270434" w:rsidP="00270434">
      <w:pPr>
        <w:widowControl/>
        <w:ind w:left="707" w:hanging="707"/>
        <w:jc w:val="left"/>
      </w:pPr>
      <w:r>
        <w:rPr>
          <w:rFonts w:ascii="宋体" w:eastAsia="宋体" w:hAnsi="宋体" w:cs="宋体" w:hint="eastAsia"/>
          <w:sz w:val="18"/>
          <w:szCs w:val="18"/>
        </w:rPr>
        <w:t>【</w:t>
      </w:r>
      <w:r>
        <w:rPr>
          <w:rFonts w:eastAsia="Times New Roman"/>
          <w:sz w:val="18"/>
          <w:szCs w:val="18"/>
        </w:rPr>
        <w:t>25</w:t>
      </w:r>
      <w:r>
        <w:rPr>
          <w:rFonts w:ascii="宋体" w:eastAsia="宋体" w:hAnsi="宋体" w:cs="宋体" w:hint="eastAsia"/>
          <w:sz w:val="18"/>
          <w:szCs w:val="18"/>
        </w:rPr>
        <w:t>】</w:t>
      </w:r>
      <w:r>
        <w:rPr>
          <w:rFonts w:eastAsia="Times New Roman"/>
          <w:sz w:val="18"/>
          <w:szCs w:val="18"/>
        </w:rPr>
        <w:t xml:space="preserve">    Yang H X, Chshiev M, Dieny B, et al. First-principles investigation of the very large perpendicular magnetic anisotropy at Fe|MgO and Co|MgO interfaces. Physical Review B.. 2011, 84(5): 054401.</w:t>
      </w:r>
    </w:p>
    <w:p w:rsidR="00270434" w:rsidRDefault="00270434" w:rsidP="00270434">
      <w:pPr>
        <w:widowControl/>
        <w:ind w:left="707" w:hanging="707"/>
        <w:jc w:val="left"/>
      </w:pPr>
      <w:r>
        <w:rPr>
          <w:rFonts w:ascii="宋体" w:eastAsia="宋体" w:hAnsi="宋体" w:cs="宋体" w:hint="eastAsia"/>
          <w:sz w:val="18"/>
          <w:szCs w:val="18"/>
        </w:rPr>
        <w:t>【</w:t>
      </w:r>
      <w:r>
        <w:rPr>
          <w:rFonts w:eastAsia="Times New Roman"/>
          <w:sz w:val="18"/>
          <w:szCs w:val="18"/>
        </w:rPr>
        <w:t>26</w:t>
      </w:r>
      <w:r>
        <w:rPr>
          <w:rFonts w:ascii="宋体" w:eastAsia="宋体" w:hAnsi="宋体" w:cs="宋体" w:hint="eastAsia"/>
          <w:sz w:val="18"/>
          <w:szCs w:val="18"/>
        </w:rPr>
        <w:t>】</w:t>
      </w:r>
      <w:r>
        <w:rPr>
          <w:rFonts w:eastAsia="Times New Roman"/>
          <w:sz w:val="18"/>
          <w:szCs w:val="18"/>
        </w:rPr>
        <w:t xml:space="preserve">  Parkin S S P, Friend R H. 3 d transition-metal intercalates of the niobium and tantalum dichalcogenides. I. Magnetic properties. Philosophical Magazine B. 1980, 41(1): 65-93.</w:t>
      </w:r>
    </w:p>
    <w:p w:rsidR="00270434" w:rsidRDefault="00270434" w:rsidP="00270434">
      <w:pPr>
        <w:jc w:val="left"/>
      </w:pPr>
      <w:r>
        <w:rPr>
          <w:rFonts w:ascii="宋体" w:hAnsi="宋体" w:cs="宋体"/>
          <w:b/>
          <w:color w:val="FF0000"/>
          <w:szCs w:val="21"/>
        </w:rPr>
        <w:t>基金项目：</w:t>
      </w:r>
      <w:r>
        <w:rPr>
          <w:rFonts w:ascii="宋体" w:hAnsi="宋体" w:cs="宋体"/>
          <w:color w:val="FF0000"/>
          <w:szCs w:val="21"/>
        </w:rPr>
        <w:t>国家自然科学基金项目（NO.11574223）</w:t>
      </w:r>
    </w:p>
    <w:p w:rsidR="00270434" w:rsidRDefault="00270434" w:rsidP="00270434">
      <w:pPr>
        <w:jc w:val="left"/>
      </w:pPr>
      <w:r>
        <w:rPr>
          <w:rFonts w:ascii="宋体" w:hAnsi="宋体" w:cs="宋体"/>
          <w:color w:val="FF0000"/>
          <w:szCs w:val="21"/>
        </w:rPr>
        <w:t>江苏省自然科学基金项目（NO.BK20150303）</w:t>
      </w:r>
    </w:p>
    <w:p w:rsidR="00270434" w:rsidRDefault="00270434" w:rsidP="00270434">
      <w:pPr>
        <w:jc w:val="left"/>
        <w:rPr>
          <w:rFonts w:ascii="宋体" w:hAnsi="宋体" w:cs="宋体"/>
          <w:color w:val="FF0000"/>
          <w:szCs w:val="21"/>
        </w:rPr>
      </w:pPr>
      <w:r>
        <w:rPr>
          <w:rFonts w:ascii="宋体" w:hAnsi="宋体" w:cs="宋体"/>
          <w:color w:val="FF0000"/>
          <w:szCs w:val="21"/>
        </w:rPr>
        <w:t>江苏省江苏特聘教授计划</w:t>
      </w:r>
    </w:p>
    <w:p w:rsidR="00270434" w:rsidRDefault="00270434" w:rsidP="00270434">
      <w:pPr>
        <w:jc w:val="left"/>
        <w:rPr>
          <w:rFonts w:ascii="宋体" w:hAnsi="宋体" w:cs="宋体"/>
          <w:color w:val="FF0000"/>
          <w:szCs w:val="21"/>
        </w:rPr>
      </w:pPr>
    </w:p>
    <w:p w:rsidR="00270434" w:rsidRDefault="00270434" w:rsidP="00270434">
      <w:pPr>
        <w:jc w:val="left"/>
        <w:rPr>
          <w:rFonts w:ascii="宋体" w:hAnsi="宋体" w:cs="宋体"/>
          <w:color w:val="FF0000"/>
          <w:szCs w:val="21"/>
        </w:rPr>
      </w:pPr>
    </w:p>
    <w:p w:rsidR="00270434" w:rsidRDefault="00270434" w:rsidP="00270434">
      <w:pPr>
        <w:jc w:val="left"/>
        <w:rPr>
          <w:rFonts w:ascii="宋体" w:hAnsi="宋体" w:cs="宋体"/>
          <w:color w:val="FF0000"/>
          <w:szCs w:val="21"/>
        </w:rPr>
      </w:pPr>
    </w:p>
    <w:p w:rsidR="00270434" w:rsidRDefault="00270434" w:rsidP="00270434">
      <w:pPr>
        <w:jc w:val="left"/>
        <w:rPr>
          <w:rFonts w:ascii="宋体" w:hAnsi="宋体" w:cs="宋体"/>
          <w:color w:val="FF0000"/>
          <w:szCs w:val="21"/>
        </w:rPr>
      </w:pPr>
    </w:p>
    <w:p w:rsidR="00270434" w:rsidRDefault="00270434" w:rsidP="00270434">
      <w:pPr>
        <w:jc w:val="left"/>
        <w:rPr>
          <w:rFonts w:ascii="宋体" w:hAnsi="宋体" w:cs="宋体"/>
          <w:color w:val="FF0000"/>
          <w:szCs w:val="21"/>
        </w:rPr>
      </w:pPr>
    </w:p>
    <w:p w:rsidR="00270434" w:rsidRDefault="00270434" w:rsidP="00270434">
      <w:pPr>
        <w:jc w:val="left"/>
        <w:rPr>
          <w:rFonts w:ascii="宋体" w:hAnsi="宋体" w:cs="宋体"/>
          <w:color w:val="FF0000"/>
          <w:szCs w:val="21"/>
        </w:rPr>
      </w:pPr>
    </w:p>
    <w:p w:rsidR="00270434" w:rsidRDefault="00270434" w:rsidP="00270434">
      <w:pPr>
        <w:jc w:val="left"/>
        <w:rPr>
          <w:rFonts w:ascii="宋体" w:hAnsi="宋体" w:cs="宋体"/>
          <w:color w:val="FF0000"/>
          <w:szCs w:val="21"/>
        </w:rPr>
      </w:pPr>
    </w:p>
    <w:p w:rsidR="00270434" w:rsidRDefault="00270434" w:rsidP="00270434">
      <w:pPr>
        <w:jc w:val="left"/>
        <w:rPr>
          <w:rFonts w:ascii="宋体" w:hAnsi="宋体" w:cs="宋体"/>
          <w:color w:val="FF0000"/>
          <w:szCs w:val="21"/>
        </w:rPr>
      </w:pPr>
    </w:p>
    <w:p w:rsidR="00270434" w:rsidRDefault="00270434" w:rsidP="00270434">
      <w:pPr>
        <w:jc w:val="left"/>
        <w:rPr>
          <w:rFonts w:ascii="宋体" w:hAnsi="宋体" w:cs="宋体"/>
          <w:color w:val="FF0000"/>
          <w:szCs w:val="21"/>
        </w:rPr>
      </w:pPr>
    </w:p>
    <w:p w:rsidR="00270434" w:rsidRDefault="00270434" w:rsidP="00270434">
      <w:pPr>
        <w:jc w:val="left"/>
        <w:rPr>
          <w:rFonts w:ascii="宋体" w:hAnsi="宋体" w:cs="宋体"/>
          <w:color w:val="FF0000"/>
          <w:szCs w:val="21"/>
        </w:rPr>
      </w:pPr>
      <w:r>
        <w:rPr>
          <w:rFonts w:ascii="宋体" w:hAnsi="宋体" w:cs="宋体"/>
          <w:color w:val="FF0000"/>
          <w:szCs w:val="21"/>
        </w:rPr>
        <w:br w:type="page"/>
      </w:r>
    </w:p>
    <w:p w:rsidR="00270434" w:rsidRPr="005470E4" w:rsidRDefault="00270434" w:rsidP="00270434">
      <w:pPr>
        <w:spacing w:line="360" w:lineRule="auto"/>
        <w:ind w:firstLineChars="200" w:firstLine="560"/>
        <w:rPr>
          <w:rFonts w:ascii="黑体" w:eastAsia="黑体"/>
          <w:sz w:val="28"/>
          <w:szCs w:val="28"/>
        </w:rPr>
      </w:pPr>
      <w:r w:rsidRPr="00270434">
        <w:rPr>
          <w:rFonts w:ascii="Times New Roman" w:hAnsi="Times New Roman" w:cs="Times New Roman"/>
          <w:sz w:val="28"/>
          <w:szCs w:val="28"/>
        </w:rPr>
        <w:lastRenderedPageBreak/>
        <w:t>J4-P068</w:t>
      </w:r>
      <w:r w:rsidRPr="00EA2B75">
        <w:rPr>
          <w:sz w:val="28"/>
          <w:szCs w:val="28"/>
        </w:rPr>
        <w:tab/>
      </w:r>
      <w:r w:rsidRPr="00EA2B75">
        <w:rPr>
          <w:sz w:val="28"/>
          <w:szCs w:val="28"/>
        </w:rPr>
        <w:tab/>
      </w:r>
      <w:r w:rsidRPr="00EA2B75">
        <w:rPr>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hint="eastAsia"/>
          <w:color w:val="FF0000"/>
          <w:sz w:val="28"/>
          <w:szCs w:val="28"/>
        </w:rPr>
        <w:t xml:space="preserve">J </w:t>
      </w:r>
    </w:p>
    <w:p w:rsidR="00270434" w:rsidRPr="00B20425" w:rsidRDefault="00270434" w:rsidP="00270434">
      <w:pPr>
        <w:jc w:val="center"/>
        <w:rPr>
          <w:rFonts w:eastAsia="黑体"/>
          <w:sz w:val="32"/>
          <w:szCs w:val="32"/>
        </w:rPr>
      </w:pPr>
      <w:r w:rsidRPr="00B20425">
        <w:rPr>
          <w:rFonts w:eastAsia="黑体"/>
          <w:sz w:val="32"/>
          <w:szCs w:val="32"/>
        </w:rPr>
        <w:t>Quaternary antiferromagnetic Ba</w:t>
      </w:r>
      <w:r w:rsidRPr="00B20425">
        <w:rPr>
          <w:rFonts w:eastAsia="黑体"/>
          <w:sz w:val="32"/>
          <w:szCs w:val="32"/>
          <w:vertAlign w:val="subscript"/>
        </w:rPr>
        <w:t>2</w:t>
      </w:r>
      <w:r w:rsidRPr="00B20425">
        <w:rPr>
          <w:rFonts w:eastAsia="黑体"/>
          <w:sz w:val="32"/>
          <w:szCs w:val="32"/>
        </w:rPr>
        <w:t>BiFeS</w:t>
      </w:r>
      <w:r w:rsidRPr="00B20425">
        <w:rPr>
          <w:rFonts w:eastAsia="黑体"/>
          <w:sz w:val="32"/>
          <w:szCs w:val="32"/>
          <w:vertAlign w:val="subscript"/>
        </w:rPr>
        <w:t>5</w:t>
      </w:r>
      <w:r w:rsidRPr="00B20425">
        <w:rPr>
          <w:rFonts w:eastAsia="黑体"/>
          <w:sz w:val="32"/>
          <w:szCs w:val="32"/>
        </w:rPr>
        <w:t xml:space="preserve"> with isolated</w:t>
      </w:r>
      <w:r>
        <w:rPr>
          <w:rFonts w:eastAsia="黑体" w:hint="eastAsia"/>
          <w:sz w:val="32"/>
          <w:szCs w:val="32"/>
        </w:rPr>
        <w:t xml:space="preserve"> </w:t>
      </w:r>
      <w:r w:rsidRPr="00B20425">
        <w:rPr>
          <w:rFonts w:eastAsia="黑体"/>
          <w:sz w:val="32"/>
          <w:szCs w:val="32"/>
        </w:rPr>
        <w:t>FeS</w:t>
      </w:r>
      <w:r w:rsidRPr="00B20425">
        <w:rPr>
          <w:rFonts w:eastAsia="黑体"/>
          <w:sz w:val="32"/>
          <w:szCs w:val="32"/>
          <w:vertAlign w:val="subscript"/>
        </w:rPr>
        <w:t>4</w:t>
      </w:r>
      <w:r w:rsidRPr="00B20425">
        <w:rPr>
          <w:rFonts w:eastAsia="黑体"/>
          <w:sz w:val="32"/>
          <w:szCs w:val="32"/>
        </w:rPr>
        <w:t xml:space="preserve"> tetrahedra</w:t>
      </w:r>
    </w:p>
    <w:p w:rsidR="00270434" w:rsidRPr="0037049B" w:rsidRDefault="00270434" w:rsidP="00270434">
      <w:pPr>
        <w:jc w:val="center"/>
        <w:rPr>
          <w:rFonts w:ascii="楷体" w:eastAsia="楷体" w:hAnsi="楷体"/>
          <w:sz w:val="28"/>
          <w:szCs w:val="28"/>
        </w:rPr>
      </w:pPr>
      <w:r w:rsidRPr="00B20425">
        <w:rPr>
          <w:rFonts w:eastAsia="楷体"/>
          <w:sz w:val="28"/>
          <w:szCs w:val="28"/>
        </w:rPr>
        <w:t>Shaohua Wang</w:t>
      </w:r>
      <w:r>
        <w:rPr>
          <w:rFonts w:ascii="楷体" w:eastAsia="楷体" w:hAnsi="楷体" w:hint="eastAsia"/>
          <w:sz w:val="28"/>
          <w:szCs w:val="28"/>
        </w:rPr>
        <w:t>(</w:t>
      </w:r>
      <w:r w:rsidRPr="00340C80">
        <w:rPr>
          <w:rFonts w:ascii="楷体" w:eastAsia="楷体" w:hAnsi="楷体" w:hint="eastAsia"/>
          <w:sz w:val="28"/>
          <w:szCs w:val="28"/>
        </w:rPr>
        <w:t>王少华</w:t>
      </w:r>
      <w:r>
        <w:rPr>
          <w:rFonts w:ascii="楷体" w:eastAsia="楷体" w:hAnsi="楷体" w:hint="eastAsia"/>
          <w:sz w:val="28"/>
          <w:szCs w:val="28"/>
        </w:rPr>
        <w:t>)</w:t>
      </w:r>
      <w:r w:rsidRPr="002B5CF0">
        <w:rPr>
          <w:rFonts w:ascii="楷体" w:eastAsia="楷体" w:hAnsi="楷体" w:hint="eastAsia"/>
          <w:sz w:val="28"/>
          <w:szCs w:val="28"/>
          <w:vertAlign w:val="superscript"/>
        </w:rPr>
        <w:t>1</w:t>
      </w:r>
      <w:r>
        <w:rPr>
          <w:rFonts w:ascii="楷体" w:eastAsia="楷体" w:hAnsi="楷体" w:hint="eastAsia"/>
          <w:sz w:val="28"/>
          <w:szCs w:val="28"/>
        </w:rPr>
        <w:t>、</w:t>
      </w:r>
      <w:r w:rsidRPr="00B20425">
        <w:rPr>
          <w:rFonts w:eastAsia="楷体"/>
          <w:sz w:val="28"/>
          <w:szCs w:val="28"/>
        </w:rPr>
        <w:t>Xiao Zhang</w:t>
      </w:r>
      <w:r>
        <w:rPr>
          <w:rFonts w:ascii="楷体" w:eastAsia="楷体" w:hAnsi="楷体" w:hint="eastAsia"/>
          <w:sz w:val="28"/>
          <w:szCs w:val="28"/>
        </w:rPr>
        <w:t>(张晓)</w:t>
      </w:r>
      <w:r w:rsidRPr="002B5CF0">
        <w:rPr>
          <w:rFonts w:ascii="楷体" w:eastAsia="楷体" w:hAnsi="楷体" w:hint="eastAsia"/>
          <w:sz w:val="28"/>
          <w:szCs w:val="28"/>
          <w:vertAlign w:val="superscript"/>
        </w:rPr>
        <w:t>2</w:t>
      </w:r>
      <w:r>
        <w:rPr>
          <w:rFonts w:ascii="楷体" w:eastAsia="楷体" w:hAnsi="楷体" w:hint="eastAsia"/>
          <w:sz w:val="28"/>
          <w:szCs w:val="28"/>
        </w:rPr>
        <w:t>、</w:t>
      </w:r>
      <w:r w:rsidRPr="00B20425">
        <w:rPr>
          <w:rFonts w:eastAsia="楷体"/>
          <w:sz w:val="28"/>
          <w:szCs w:val="28"/>
        </w:rPr>
        <w:t>He</w:t>
      </w:r>
      <w:r>
        <w:rPr>
          <w:rFonts w:eastAsia="楷体" w:hint="eastAsia"/>
          <w:sz w:val="28"/>
          <w:szCs w:val="28"/>
        </w:rPr>
        <w:t>c</w:t>
      </w:r>
      <w:r w:rsidRPr="00B20425">
        <w:rPr>
          <w:rFonts w:eastAsia="楷体"/>
          <w:sz w:val="28"/>
          <w:szCs w:val="28"/>
        </w:rPr>
        <w:t>hang Lei</w:t>
      </w:r>
      <w:r>
        <w:rPr>
          <w:rFonts w:ascii="楷体" w:eastAsia="楷体" w:hAnsi="楷体" w:hint="eastAsia"/>
          <w:sz w:val="28"/>
          <w:szCs w:val="28"/>
        </w:rPr>
        <w:t>(雷和畅)</w:t>
      </w:r>
      <w:r w:rsidRPr="002B5CF0">
        <w:rPr>
          <w:rFonts w:ascii="楷体" w:eastAsia="楷体" w:hAnsi="楷体" w:hint="eastAsia"/>
          <w:sz w:val="28"/>
          <w:szCs w:val="28"/>
          <w:vertAlign w:val="superscript"/>
        </w:rPr>
        <w:t>1</w:t>
      </w:r>
      <w:r>
        <w:rPr>
          <w:rFonts w:ascii="楷体" w:eastAsia="楷体" w:hAnsi="楷体" w:hint="eastAsia"/>
          <w:sz w:val="28"/>
          <w:szCs w:val="28"/>
        </w:rPr>
        <w:t xml:space="preserve"> </w:t>
      </w:r>
    </w:p>
    <w:p w:rsidR="00270434" w:rsidRDefault="00270434" w:rsidP="00270434">
      <w:pPr>
        <w:jc w:val="center"/>
        <w:rPr>
          <w:rFonts w:eastAsia="楷体"/>
          <w:sz w:val="24"/>
        </w:rPr>
      </w:pPr>
      <w:r w:rsidRPr="002B5CF0">
        <w:rPr>
          <w:rFonts w:eastAsia="楷体" w:hint="eastAsia"/>
          <w:sz w:val="24"/>
          <w:vertAlign w:val="superscript"/>
        </w:rPr>
        <w:t>1</w:t>
      </w:r>
      <w:r w:rsidRPr="00B20425">
        <w:rPr>
          <w:rFonts w:eastAsia="楷体"/>
          <w:sz w:val="24"/>
        </w:rPr>
        <w:t>Department of Physics and Beijing Key Laboratory of Opto-electronic Functional</w:t>
      </w:r>
      <w:r>
        <w:rPr>
          <w:rFonts w:eastAsia="楷体" w:hint="eastAsia"/>
          <w:sz w:val="24"/>
        </w:rPr>
        <w:t xml:space="preserve"> </w:t>
      </w:r>
      <w:r w:rsidRPr="00B20425">
        <w:rPr>
          <w:rFonts w:eastAsia="楷体"/>
          <w:sz w:val="24"/>
        </w:rPr>
        <w:t xml:space="preserve">Materials &amp; </w:t>
      </w:r>
      <w:r>
        <w:rPr>
          <w:rFonts w:eastAsia="楷体"/>
          <w:sz w:val="24"/>
        </w:rPr>
        <w:t>Micro-nano Devices,</w:t>
      </w:r>
      <w:r>
        <w:rPr>
          <w:rFonts w:eastAsia="楷体" w:hint="eastAsia"/>
          <w:sz w:val="24"/>
        </w:rPr>
        <w:t xml:space="preserve"> </w:t>
      </w:r>
      <w:r w:rsidRPr="00B20425">
        <w:rPr>
          <w:rFonts w:eastAsia="楷体"/>
          <w:sz w:val="24"/>
        </w:rPr>
        <w:t>Renmin University of China, Beijing 100872, China</w:t>
      </w:r>
    </w:p>
    <w:p w:rsidR="00270434" w:rsidRPr="00B20425" w:rsidRDefault="00270434" w:rsidP="00270434">
      <w:pPr>
        <w:jc w:val="center"/>
        <w:rPr>
          <w:rFonts w:eastAsia="楷体"/>
          <w:sz w:val="24"/>
        </w:rPr>
      </w:pPr>
      <w:r w:rsidRPr="002B5CF0">
        <w:rPr>
          <w:rFonts w:eastAsia="楷体" w:hint="eastAsia"/>
          <w:sz w:val="24"/>
          <w:vertAlign w:val="superscript"/>
        </w:rPr>
        <w:t>2</w:t>
      </w:r>
      <w:r w:rsidRPr="00B20425">
        <w:rPr>
          <w:rFonts w:eastAsia="楷体"/>
          <w:sz w:val="24"/>
        </w:rPr>
        <w:t>State Key Laboratory of Information Photonics and Optical Comm</w:t>
      </w:r>
      <w:r>
        <w:rPr>
          <w:rFonts w:eastAsia="楷体"/>
          <w:sz w:val="24"/>
        </w:rPr>
        <w:t>unications &amp; School of</w:t>
      </w:r>
      <w:r>
        <w:rPr>
          <w:rFonts w:eastAsia="楷体" w:hint="eastAsia"/>
          <w:sz w:val="24"/>
        </w:rPr>
        <w:t xml:space="preserve"> </w:t>
      </w:r>
      <w:r>
        <w:rPr>
          <w:rFonts w:eastAsia="楷体"/>
          <w:sz w:val="24"/>
        </w:rPr>
        <w:t>Science,</w:t>
      </w:r>
      <w:r>
        <w:rPr>
          <w:rFonts w:eastAsia="楷体" w:hint="eastAsia"/>
          <w:sz w:val="24"/>
        </w:rPr>
        <w:t xml:space="preserve"> </w:t>
      </w:r>
      <w:r w:rsidRPr="00B20425">
        <w:rPr>
          <w:rFonts w:eastAsia="楷体"/>
          <w:sz w:val="24"/>
        </w:rPr>
        <w:t>Beijing University of Posts and Telecommunications, Beijing 100876, China</w:t>
      </w:r>
    </w:p>
    <w:p w:rsidR="00270434" w:rsidRDefault="00270434" w:rsidP="00270434">
      <w:pPr>
        <w:jc w:val="center"/>
        <w:rPr>
          <w:rFonts w:ascii="宋体" w:hAnsi="宋体"/>
          <w:szCs w:val="21"/>
        </w:rPr>
      </w:pPr>
      <w:r w:rsidRPr="0037049B">
        <w:rPr>
          <w:rFonts w:eastAsia="楷体"/>
          <w:szCs w:val="21"/>
        </w:rPr>
        <w:t xml:space="preserve">Email: </w:t>
      </w:r>
      <w:hyperlink r:id="rId198" w:history="1">
        <w:r w:rsidRPr="00F65333">
          <w:rPr>
            <w:rStyle w:val="a7"/>
            <w:rFonts w:eastAsia="楷体" w:hint="eastAsia"/>
            <w:szCs w:val="21"/>
          </w:rPr>
          <w:t>hlei@ruc.edu.cn</w:t>
        </w:r>
      </w:hyperlink>
      <w:r>
        <w:rPr>
          <w:rFonts w:eastAsia="楷体"/>
          <w:szCs w:val="21"/>
        </w:rPr>
        <w:t xml:space="preserve"> </w:t>
      </w:r>
    </w:p>
    <w:p w:rsidR="00270434" w:rsidRDefault="00270434" w:rsidP="00270434">
      <w:pPr>
        <w:jc w:val="center"/>
        <w:rPr>
          <w:rFonts w:eastAsia="楷体"/>
          <w:szCs w:val="21"/>
        </w:rPr>
      </w:pPr>
    </w:p>
    <w:p w:rsidR="00270434" w:rsidRPr="0079254F" w:rsidRDefault="00270434" w:rsidP="00270434">
      <w:pPr>
        <w:spacing w:line="360" w:lineRule="auto"/>
        <w:rPr>
          <w:szCs w:val="21"/>
        </w:rPr>
      </w:pPr>
      <w:r>
        <w:rPr>
          <w:rFonts w:hint="eastAsia"/>
          <w:szCs w:val="21"/>
        </w:rPr>
        <w:t>Abstract</w:t>
      </w:r>
      <w:r>
        <w:rPr>
          <w:rFonts w:hint="eastAsia"/>
          <w:szCs w:val="21"/>
        </w:rPr>
        <w:t>：</w:t>
      </w:r>
      <w:r w:rsidRPr="0079254F">
        <w:rPr>
          <w:szCs w:val="21"/>
        </w:rPr>
        <w:t>We report the detailed physical properties of quaternary compound Ba</w:t>
      </w:r>
      <w:r w:rsidRPr="0079254F">
        <w:rPr>
          <w:szCs w:val="21"/>
          <w:vertAlign w:val="subscript"/>
        </w:rPr>
        <w:t>2</w:t>
      </w:r>
      <w:r w:rsidRPr="0079254F">
        <w:rPr>
          <w:szCs w:val="21"/>
        </w:rPr>
        <w:t>BiFeS</w:t>
      </w:r>
      <w:r w:rsidRPr="0079254F">
        <w:rPr>
          <w:szCs w:val="21"/>
          <w:vertAlign w:val="subscript"/>
        </w:rPr>
        <w:t>5</w:t>
      </w:r>
      <w:r w:rsidRPr="0079254F">
        <w:rPr>
          <w:szCs w:val="21"/>
        </w:rPr>
        <w:t xml:space="preserve"> with t</w:t>
      </w:r>
      <w:r>
        <w:rPr>
          <w:szCs w:val="21"/>
        </w:rPr>
        <w:t>he key structural ingredient of</w:t>
      </w:r>
      <w:r>
        <w:rPr>
          <w:rFonts w:hint="eastAsia"/>
          <w:szCs w:val="21"/>
        </w:rPr>
        <w:t xml:space="preserve"> </w:t>
      </w:r>
      <w:r w:rsidRPr="0079254F">
        <w:rPr>
          <w:szCs w:val="21"/>
        </w:rPr>
        <w:t>isolated FeS</w:t>
      </w:r>
      <w:r w:rsidRPr="0079254F">
        <w:rPr>
          <w:szCs w:val="21"/>
          <w:vertAlign w:val="subscript"/>
        </w:rPr>
        <w:t>4</w:t>
      </w:r>
      <w:r w:rsidRPr="0079254F">
        <w:rPr>
          <w:szCs w:val="21"/>
        </w:rPr>
        <w:t xml:space="preserve"> tetrahedra. Magnetization and heat capacity measurements clearly indicate th</w:t>
      </w:r>
      <w:r>
        <w:rPr>
          <w:szCs w:val="21"/>
        </w:rPr>
        <w:t>at Ba</w:t>
      </w:r>
      <w:r w:rsidRPr="0079254F">
        <w:rPr>
          <w:szCs w:val="21"/>
          <w:vertAlign w:val="subscript"/>
        </w:rPr>
        <w:t>2</w:t>
      </w:r>
      <w:r>
        <w:rPr>
          <w:szCs w:val="21"/>
        </w:rPr>
        <w:t>BiFeS</w:t>
      </w:r>
      <w:r w:rsidRPr="0079254F">
        <w:rPr>
          <w:szCs w:val="21"/>
          <w:vertAlign w:val="subscript"/>
        </w:rPr>
        <w:t>5</w:t>
      </w:r>
      <w:r>
        <w:rPr>
          <w:szCs w:val="21"/>
        </w:rPr>
        <w:t xml:space="preserve"> has a paramagnetic</w:t>
      </w:r>
      <w:r>
        <w:rPr>
          <w:rFonts w:hint="eastAsia"/>
          <w:szCs w:val="21"/>
        </w:rPr>
        <w:t xml:space="preserve"> </w:t>
      </w:r>
      <w:r w:rsidRPr="0079254F">
        <w:rPr>
          <w:szCs w:val="21"/>
        </w:rPr>
        <w:t>to antiferromagnetic transition at about 30 K. The calculated magnetic entropy abo</w:t>
      </w:r>
      <w:r>
        <w:rPr>
          <w:szCs w:val="21"/>
        </w:rPr>
        <w:t>ve ordering temperature is much</w:t>
      </w:r>
      <w:r>
        <w:rPr>
          <w:rFonts w:hint="eastAsia"/>
          <w:szCs w:val="21"/>
        </w:rPr>
        <w:t xml:space="preserve"> </w:t>
      </w:r>
      <w:r w:rsidRPr="0079254F">
        <w:rPr>
          <w:szCs w:val="21"/>
        </w:rPr>
        <w:t>smaller than theoretical value for high-spin Fe</w:t>
      </w:r>
      <w:r w:rsidRPr="0079254F">
        <w:rPr>
          <w:szCs w:val="21"/>
          <w:vertAlign w:val="superscript"/>
        </w:rPr>
        <w:t>3+</w:t>
      </w:r>
      <w:r w:rsidRPr="0079254F">
        <w:rPr>
          <w:szCs w:val="21"/>
        </w:rPr>
        <w:t xml:space="preserve"> ion with S = 5/2, implying the possibl</w:t>
      </w:r>
      <w:r>
        <w:rPr>
          <w:szCs w:val="21"/>
        </w:rPr>
        <w:t>e short-range antiferromagnetic</w:t>
      </w:r>
      <w:r>
        <w:rPr>
          <w:rFonts w:hint="eastAsia"/>
          <w:szCs w:val="21"/>
        </w:rPr>
        <w:t xml:space="preserve"> </w:t>
      </w:r>
      <w:r w:rsidRPr="0079254F">
        <w:rPr>
          <w:szCs w:val="21"/>
        </w:rPr>
        <w:t>fluctuation in Ba</w:t>
      </w:r>
      <w:r w:rsidRPr="0079254F">
        <w:rPr>
          <w:szCs w:val="21"/>
          <w:vertAlign w:val="subscript"/>
        </w:rPr>
        <w:t>2</w:t>
      </w:r>
      <w:r w:rsidRPr="0079254F">
        <w:rPr>
          <w:szCs w:val="21"/>
        </w:rPr>
        <w:t>BiFeS</w:t>
      </w:r>
      <w:r w:rsidRPr="0079254F">
        <w:rPr>
          <w:szCs w:val="21"/>
          <w:vertAlign w:val="subscript"/>
        </w:rPr>
        <w:t>5</w:t>
      </w:r>
      <w:r>
        <w:rPr>
          <w:rFonts w:hint="eastAsia"/>
          <w:szCs w:val="21"/>
        </w:rPr>
        <w:t>.</w:t>
      </w:r>
    </w:p>
    <w:p w:rsidR="00270434" w:rsidRPr="0084748E" w:rsidRDefault="00270434" w:rsidP="00270434">
      <w:pPr>
        <w:spacing w:line="360" w:lineRule="auto"/>
        <w:jc w:val="center"/>
        <w:rPr>
          <w:rFonts w:cs="宋体"/>
          <w:kern w:val="0"/>
          <w:sz w:val="24"/>
        </w:rPr>
      </w:pPr>
      <w:r w:rsidRPr="0084748E">
        <w:rPr>
          <w:rFonts w:ascii="宋体" w:hAnsi="宋体" w:cs="宋体"/>
          <w:kern w:val="0"/>
          <w:sz w:val="24"/>
        </w:rPr>
        <w:tab/>
      </w:r>
      <w:r w:rsidRPr="0084748E">
        <w:rPr>
          <w:rFonts w:ascii="宋体" w:hAnsi="宋体" w:cs="宋体"/>
          <w:kern w:val="0"/>
          <w:sz w:val="24"/>
        </w:rPr>
        <w:tab/>
        <w:t xml:space="preserve"> </w:t>
      </w:r>
      <w:r w:rsidRPr="0084748E">
        <w:rPr>
          <w:rFonts w:cs="宋体"/>
          <w:kern w:val="0"/>
          <w:sz w:val="24"/>
        </w:rPr>
        <w:t xml:space="preserve"> </w:t>
      </w:r>
    </w:p>
    <w:p w:rsidR="00270434" w:rsidRPr="00EE3738" w:rsidRDefault="00270434" w:rsidP="00270434">
      <w:pPr>
        <w:jc w:val="left"/>
        <w:rPr>
          <w:rFonts w:ascii="宋体" w:hAnsi="宋体"/>
          <w:szCs w:val="21"/>
        </w:rPr>
      </w:pPr>
      <w:r w:rsidRPr="00D14D55">
        <w:rPr>
          <w:szCs w:val="21"/>
        </w:rPr>
        <w:t>Keywords</w:t>
      </w:r>
      <w:r w:rsidRPr="00EE3738">
        <w:rPr>
          <w:rFonts w:ascii="宋体" w:hAnsi="宋体"/>
          <w:szCs w:val="21"/>
        </w:rPr>
        <w:t>：</w:t>
      </w:r>
      <w:r w:rsidRPr="00D14D55">
        <w:rPr>
          <w:szCs w:val="21"/>
        </w:rPr>
        <w:t>isolated FeS</w:t>
      </w:r>
      <w:r w:rsidRPr="00D14D55">
        <w:rPr>
          <w:szCs w:val="21"/>
          <w:vertAlign w:val="subscript"/>
        </w:rPr>
        <w:t>4</w:t>
      </w:r>
      <w:r w:rsidRPr="00D14D55">
        <w:rPr>
          <w:szCs w:val="21"/>
        </w:rPr>
        <w:t xml:space="preserve"> tetrahedra, antiferromagnetic transition, short-range antiferromagnetic fluctuation</w:t>
      </w:r>
      <w:r w:rsidRPr="00EE3738">
        <w:rPr>
          <w:rFonts w:ascii="宋体" w:hAnsi="宋体" w:hint="eastAsia"/>
          <w:szCs w:val="21"/>
        </w:rPr>
        <w:t xml:space="preserve"> </w:t>
      </w:r>
    </w:p>
    <w:p w:rsidR="00270434" w:rsidRDefault="00270434" w:rsidP="00270434">
      <w:pPr>
        <w:widowControl/>
        <w:jc w:val="left"/>
        <w:rPr>
          <w:rFonts w:ascii="宋体" w:hAnsi="宋体" w:cs="宋体"/>
          <w:kern w:val="0"/>
          <w:sz w:val="18"/>
          <w:szCs w:val="18"/>
        </w:rPr>
      </w:pPr>
      <w:r w:rsidRPr="008976AA">
        <w:rPr>
          <w:kern w:val="0"/>
          <w:sz w:val="18"/>
          <w:szCs w:val="18"/>
        </w:rPr>
        <w:t>References</w:t>
      </w:r>
    </w:p>
    <w:p w:rsidR="00270434" w:rsidRPr="008976AA" w:rsidRDefault="00270434" w:rsidP="00270434">
      <w:pPr>
        <w:widowControl/>
        <w:ind w:left="707" w:hangingChars="393" w:hanging="707"/>
        <w:jc w:val="left"/>
        <w:rPr>
          <w:kern w:val="0"/>
          <w:sz w:val="18"/>
          <w:szCs w:val="18"/>
        </w:rPr>
      </w:pPr>
      <w:r>
        <w:rPr>
          <w:rFonts w:hint="eastAsia"/>
          <w:kern w:val="0"/>
          <w:sz w:val="18"/>
          <w:szCs w:val="18"/>
        </w:rPr>
        <w:t>【</w:t>
      </w:r>
      <w:r>
        <w:rPr>
          <w:rFonts w:hint="eastAsia"/>
          <w:kern w:val="0"/>
          <w:sz w:val="18"/>
          <w:szCs w:val="18"/>
        </w:rPr>
        <w:t>1</w:t>
      </w:r>
      <w:r>
        <w:rPr>
          <w:rFonts w:hint="eastAsia"/>
          <w:kern w:val="0"/>
          <w:sz w:val="18"/>
          <w:szCs w:val="18"/>
        </w:rPr>
        <w:t>】</w:t>
      </w:r>
      <w:r>
        <w:rPr>
          <w:rFonts w:hint="eastAsia"/>
          <w:kern w:val="0"/>
          <w:sz w:val="18"/>
          <w:szCs w:val="18"/>
        </w:rPr>
        <w:t xml:space="preserve">  </w:t>
      </w:r>
      <w:r w:rsidRPr="00D70CC9">
        <w:rPr>
          <w:rFonts w:hint="eastAsia"/>
          <w:color w:val="FF0000"/>
          <w:kern w:val="0"/>
          <w:sz w:val="18"/>
          <w:szCs w:val="18"/>
        </w:rPr>
        <w:t xml:space="preserve"> </w:t>
      </w:r>
      <w:r>
        <w:rPr>
          <w:rFonts w:hint="eastAsia"/>
          <w:kern w:val="0"/>
          <w:sz w:val="18"/>
          <w:szCs w:val="18"/>
        </w:rPr>
        <w:t>S.</w:t>
      </w:r>
      <w:r>
        <w:rPr>
          <w:kern w:val="0"/>
          <w:sz w:val="18"/>
          <w:szCs w:val="18"/>
        </w:rPr>
        <w:t xml:space="preserve"> </w:t>
      </w:r>
      <w:r>
        <w:rPr>
          <w:rFonts w:hint="eastAsia"/>
          <w:kern w:val="0"/>
          <w:sz w:val="18"/>
          <w:szCs w:val="18"/>
        </w:rPr>
        <w:t>H.</w:t>
      </w:r>
      <w:r>
        <w:rPr>
          <w:kern w:val="0"/>
          <w:sz w:val="18"/>
          <w:szCs w:val="18"/>
        </w:rPr>
        <w:t xml:space="preserve"> </w:t>
      </w:r>
      <w:r>
        <w:rPr>
          <w:rFonts w:hint="eastAsia"/>
          <w:kern w:val="0"/>
          <w:sz w:val="18"/>
          <w:szCs w:val="18"/>
        </w:rPr>
        <w:t>Wang</w:t>
      </w:r>
      <w:r w:rsidRPr="009261F6">
        <w:rPr>
          <w:kern w:val="0"/>
          <w:sz w:val="18"/>
          <w:szCs w:val="18"/>
        </w:rPr>
        <w:t xml:space="preserve"> </w:t>
      </w:r>
      <w:r w:rsidRPr="009261F6">
        <w:rPr>
          <w:i/>
          <w:kern w:val="0"/>
          <w:sz w:val="18"/>
          <w:szCs w:val="18"/>
        </w:rPr>
        <w:t>et al</w:t>
      </w:r>
      <w:r>
        <w:rPr>
          <w:i/>
          <w:kern w:val="0"/>
          <w:sz w:val="18"/>
          <w:szCs w:val="18"/>
        </w:rPr>
        <w:t>.</w:t>
      </w:r>
      <w:r w:rsidRPr="009261F6">
        <w:rPr>
          <w:kern w:val="0"/>
          <w:sz w:val="18"/>
          <w:szCs w:val="18"/>
        </w:rPr>
        <w:t xml:space="preserve">, </w:t>
      </w:r>
      <w:r w:rsidRPr="008976AA">
        <w:rPr>
          <w:kern w:val="0"/>
          <w:sz w:val="18"/>
          <w:szCs w:val="18"/>
        </w:rPr>
        <w:t>Quaternary antiferrom</w:t>
      </w:r>
      <w:r>
        <w:rPr>
          <w:kern w:val="0"/>
          <w:sz w:val="18"/>
          <w:szCs w:val="18"/>
        </w:rPr>
        <w:t>agnetic Ba</w:t>
      </w:r>
      <w:r w:rsidRPr="008976AA">
        <w:rPr>
          <w:kern w:val="0"/>
          <w:sz w:val="18"/>
          <w:szCs w:val="18"/>
          <w:vertAlign w:val="subscript"/>
        </w:rPr>
        <w:t>2</w:t>
      </w:r>
      <w:r>
        <w:rPr>
          <w:kern w:val="0"/>
          <w:sz w:val="18"/>
          <w:szCs w:val="18"/>
        </w:rPr>
        <w:t>BiFeS</w:t>
      </w:r>
      <w:r w:rsidRPr="008976AA">
        <w:rPr>
          <w:kern w:val="0"/>
          <w:sz w:val="18"/>
          <w:szCs w:val="18"/>
          <w:vertAlign w:val="subscript"/>
        </w:rPr>
        <w:t>5</w:t>
      </w:r>
      <w:r>
        <w:rPr>
          <w:kern w:val="0"/>
          <w:sz w:val="18"/>
          <w:szCs w:val="18"/>
        </w:rPr>
        <w:t xml:space="preserve"> with isolated</w:t>
      </w:r>
      <w:r>
        <w:rPr>
          <w:rFonts w:hint="eastAsia"/>
          <w:kern w:val="0"/>
          <w:sz w:val="18"/>
          <w:szCs w:val="18"/>
        </w:rPr>
        <w:t xml:space="preserve"> </w:t>
      </w:r>
      <w:r w:rsidRPr="008976AA">
        <w:rPr>
          <w:kern w:val="0"/>
          <w:sz w:val="18"/>
          <w:szCs w:val="18"/>
        </w:rPr>
        <w:t>FeS</w:t>
      </w:r>
      <w:r w:rsidRPr="008976AA">
        <w:rPr>
          <w:kern w:val="0"/>
          <w:sz w:val="18"/>
          <w:szCs w:val="18"/>
          <w:vertAlign w:val="subscript"/>
        </w:rPr>
        <w:t>4</w:t>
      </w:r>
      <w:r w:rsidRPr="008976AA">
        <w:rPr>
          <w:kern w:val="0"/>
          <w:sz w:val="18"/>
          <w:szCs w:val="18"/>
        </w:rPr>
        <w:t xml:space="preserve"> tetrahedra</w:t>
      </w:r>
      <w:r w:rsidRPr="009261F6">
        <w:rPr>
          <w:rFonts w:hint="eastAsia"/>
          <w:kern w:val="0"/>
          <w:sz w:val="18"/>
          <w:szCs w:val="18"/>
        </w:rPr>
        <w:t xml:space="preserve">, </w:t>
      </w:r>
      <w:r>
        <w:rPr>
          <w:rFonts w:hint="eastAsia"/>
          <w:i/>
          <w:kern w:val="0"/>
          <w:sz w:val="18"/>
          <w:szCs w:val="18"/>
        </w:rPr>
        <w:t xml:space="preserve">Chin. Phys. B </w:t>
      </w:r>
      <w:r w:rsidRPr="008976AA">
        <w:rPr>
          <w:rFonts w:hint="eastAsia"/>
          <w:kern w:val="0"/>
          <w:sz w:val="18"/>
          <w:szCs w:val="18"/>
        </w:rPr>
        <w:t>2019</w:t>
      </w:r>
      <w:r w:rsidRPr="009261F6">
        <w:rPr>
          <w:kern w:val="0"/>
          <w:sz w:val="18"/>
          <w:szCs w:val="18"/>
        </w:rPr>
        <w:t xml:space="preserve">, </w:t>
      </w:r>
      <w:r>
        <w:rPr>
          <w:rFonts w:hint="eastAsia"/>
          <w:kern w:val="0"/>
          <w:sz w:val="18"/>
          <w:szCs w:val="18"/>
        </w:rPr>
        <w:t>28</w:t>
      </w:r>
      <w:r>
        <w:rPr>
          <w:kern w:val="0"/>
          <w:sz w:val="18"/>
          <w:szCs w:val="18"/>
        </w:rPr>
        <w:t xml:space="preserve"> (</w:t>
      </w:r>
      <w:r>
        <w:rPr>
          <w:rFonts w:hint="eastAsia"/>
          <w:kern w:val="0"/>
          <w:sz w:val="18"/>
          <w:szCs w:val="18"/>
        </w:rPr>
        <w:t>8</w:t>
      </w:r>
      <w:r>
        <w:rPr>
          <w:kern w:val="0"/>
          <w:sz w:val="18"/>
          <w:szCs w:val="18"/>
        </w:rPr>
        <w:t xml:space="preserve">), </w:t>
      </w:r>
      <w:r>
        <w:rPr>
          <w:rFonts w:ascii="NimbusRomNo9L-Medi" w:hAnsi="NimbusRomNo9L-Medi" w:cs="NimbusRomNo9L-Medi"/>
          <w:kern w:val="0"/>
          <w:sz w:val="20"/>
          <w:szCs w:val="20"/>
        </w:rPr>
        <w:t>087401</w:t>
      </w:r>
      <w:r>
        <w:rPr>
          <w:kern w:val="0"/>
          <w:sz w:val="18"/>
          <w:szCs w:val="18"/>
        </w:rPr>
        <w:t>.</w:t>
      </w:r>
      <w:r w:rsidRPr="009261F6">
        <w:rPr>
          <w:rFonts w:hint="eastAsia"/>
          <w:kern w:val="0"/>
          <w:sz w:val="18"/>
          <w:szCs w:val="18"/>
        </w:rPr>
        <w:t xml:space="preserve"> </w:t>
      </w:r>
    </w:p>
    <w:p w:rsidR="00270434" w:rsidRPr="002837E9" w:rsidRDefault="00270434" w:rsidP="00270434">
      <w:pPr>
        <w:autoSpaceDE w:val="0"/>
        <w:autoSpaceDN w:val="0"/>
        <w:adjustRightInd w:val="0"/>
        <w:jc w:val="left"/>
        <w:rPr>
          <w:color w:val="FF0000"/>
          <w:kern w:val="0"/>
          <w:szCs w:val="21"/>
        </w:rPr>
      </w:pPr>
      <w:r w:rsidRPr="006A302E">
        <w:rPr>
          <w:b/>
          <w:color w:val="FF0000"/>
          <w:szCs w:val="21"/>
        </w:rPr>
        <w:t>Fund</w:t>
      </w:r>
      <w:r w:rsidRPr="006A302E">
        <w:rPr>
          <w:color w:val="FF0000"/>
          <w:szCs w:val="21"/>
        </w:rPr>
        <w:t>: the National Key Research and Development Program of China (Grant No. 2016YFA0300504),</w:t>
      </w:r>
      <w:r w:rsidRPr="002837E9">
        <w:rPr>
          <w:color w:val="FF0000"/>
          <w:kern w:val="0"/>
          <w:szCs w:val="21"/>
        </w:rPr>
        <w:t xml:space="preserve"> the National Natural Science Foundation of China (Grant Nos. 11574394, 11774423, and 11822412), the Fundamental Research Funds for the Central Universities, and the Research Funds of Renmin University of China (RUC) (Grant Nos. 15XNLQ07, 18XNLG14, and 19XNLG17)</w:t>
      </w:r>
      <w:r w:rsidRPr="002837E9">
        <w:rPr>
          <w:rFonts w:hint="eastAsia"/>
          <w:color w:val="FF0000"/>
          <w:kern w:val="0"/>
          <w:szCs w:val="21"/>
        </w:rPr>
        <w:t>.</w:t>
      </w:r>
    </w:p>
    <w:p w:rsidR="00270434" w:rsidRPr="00847851" w:rsidRDefault="00270434" w:rsidP="00270434">
      <w:pPr>
        <w:jc w:val="left"/>
      </w:pPr>
    </w:p>
    <w:p w:rsidR="00270434" w:rsidRDefault="00270434" w:rsidP="00270434"/>
    <w:p w:rsidR="00270434" w:rsidRDefault="00270434" w:rsidP="00270434"/>
    <w:p w:rsidR="00270434" w:rsidRDefault="00270434" w:rsidP="00270434"/>
    <w:p w:rsidR="00270434" w:rsidRDefault="00270434" w:rsidP="00270434">
      <w:r>
        <w:br w:type="page"/>
      </w:r>
    </w:p>
    <w:p w:rsidR="00270434" w:rsidRPr="004815C2"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J4-P069</w:t>
      </w:r>
      <w:r w:rsidRPr="004815C2">
        <w:rPr>
          <w:sz w:val="28"/>
          <w:szCs w:val="28"/>
        </w:rPr>
        <w:tab/>
      </w:r>
      <w:r w:rsidRPr="004815C2">
        <w:rPr>
          <w:sz w:val="28"/>
          <w:szCs w:val="28"/>
        </w:rPr>
        <w:tab/>
      </w:r>
      <w:r w:rsidRPr="004815C2">
        <w:rPr>
          <w:sz w:val="28"/>
          <w:szCs w:val="28"/>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hint="eastAsia"/>
          <w:sz w:val="32"/>
          <w:szCs w:val="32"/>
        </w:rPr>
        <w:t xml:space="preserve">      </w:t>
      </w:r>
      <w:r w:rsidRPr="004815C2">
        <w:rPr>
          <w:rFonts w:ascii="宋体" w:hAnsi="宋体" w:hint="eastAsia"/>
          <w:sz w:val="28"/>
          <w:szCs w:val="28"/>
        </w:rPr>
        <w:t>专题代号</w:t>
      </w:r>
      <w:r w:rsidRPr="004815C2">
        <w:rPr>
          <w:rFonts w:ascii="宋体" w:hAnsi="宋体"/>
          <w:sz w:val="28"/>
          <w:szCs w:val="28"/>
        </w:rPr>
        <w:t>：</w:t>
      </w:r>
      <w:r w:rsidRPr="004815C2">
        <w:rPr>
          <w:rFonts w:hint="eastAsia"/>
          <w:color w:val="FF0000"/>
          <w:sz w:val="28"/>
          <w:szCs w:val="28"/>
        </w:rPr>
        <w:t>J</w:t>
      </w:r>
    </w:p>
    <w:p w:rsidR="00270434" w:rsidRPr="00C437F9" w:rsidRDefault="00270434" w:rsidP="00270434">
      <w:pPr>
        <w:autoSpaceDE w:val="0"/>
        <w:autoSpaceDN w:val="0"/>
        <w:spacing w:before="242"/>
        <w:ind w:left="2396"/>
        <w:jc w:val="left"/>
        <w:rPr>
          <w:rFonts w:ascii="黑体" w:eastAsia="黑体" w:hAnsi="宋体" w:cs="宋体"/>
          <w:kern w:val="0"/>
          <w:sz w:val="32"/>
        </w:rPr>
      </w:pPr>
      <w:r w:rsidRPr="00C437F9">
        <w:rPr>
          <w:rFonts w:ascii="黑体" w:eastAsia="黑体" w:hAnsi="宋体" w:cs="宋体" w:hint="eastAsia"/>
          <w:kern w:val="0"/>
          <w:sz w:val="32"/>
        </w:rPr>
        <w:t>反铁磁靶态斯格明子的生成与调控</w:t>
      </w:r>
    </w:p>
    <w:p w:rsidR="00270434" w:rsidRPr="00C437F9" w:rsidRDefault="00270434" w:rsidP="00270434">
      <w:pPr>
        <w:autoSpaceDE w:val="0"/>
        <w:autoSpaceDN w:val="0"/>
        <w:spacing w:before="9"/>
        <w:jc w:val="left"/>
        <w:rPr>
          <w:rFonts w:ascii="黑体" w:hAnsi="宋体" w:cs="宋体"/>
          <w:kern w:val="0"/>
          <w:sz w:val="13"/>
          <w:szCs w:val="21"/>
        </w:rPr>
      </w:pPr>
    </w:p>
    <w:p w:rsidR="00270434" w:rsidRPr="00C437F9" w:rsidRDefault="00270434" w:rsidP="00270434">
      <w:pPr>
        <w:autoSpaceDE w:val="0"/>
        <w:autoSpaceDN w:val="0"/>
        <w:spacing w:before="61"/>
        <w:ind w:left="1487" w:right="1483"/>
        <w:jc w:val="center"/>
        <w:outlineLvl w:val="0"/>
        <w:rPr>
          <w:rFonts w:ascii="楷体" w:eastAsia="楷体" w:hAnsi="楷体" w:cs="楷体"/>
          <w:kern w:val="0"/>
          <w:sz w:val="28"/>
          <w:szCs w:val="28"/>
        </w:rPr>
      </w:pPr>
      <w:r w:rsidRPr="00C437F9">
        <w:rPr>
          <w:rFonts w:ascii="楷体" w:eastAsia="楷体" w:hAnsi="楷体" w:cs="楷体"/>
          <w:kern w:val="0"/>
          <w:sz w:val="28"/>
          <w:szCs w:val="28"/>
          <w:u w:val="single"/>
        </w:rPr>
        <w:t>冀连泽</w:t>
      </w:r>
      <w:r w:rsidRPr="00C437F9">
        <w:rPr>
          <w:rFonts w:ascii="楷体" w:eastAsia="楷体" w:hAnsi="楷体" w:cs="楷体"/>
          <w:kern w:val="0"/>
          <w:sz w:val="28"/>
          <w:szCs w:val="28"/>
        </w:rPr>
        <w:t>、赵荣志、胡成龙、陈文潮、陈一民、张雪峰*</w:t>
      </w:r>
    </w:p>
    <w:p w:rsidR="00270434" w:rsidRPr="00C437F9" w:rsidRDefault="00270434" w:rsidP="00270434">
      <w:pPr>
        <w:autoSpaceDE w:val="0"/>
        <w:autoSpaceDN w:val="0"/>
        <w:spacing w:before="137"/>
        <w:ind w:left="1487" w:right="1481"/>
        <w:jc w:val="center"/>
        <w:rPr>
          <w:rFonts w:ascii="楷体" w:eastAsia="楷体" w:hAnsi="宋体" w:cs="宋体"/>
          <w:kern w:val="0"/>
          <w:sz w:val="24"/>
        </w:rPr>
      </w:pPr>
      <w:r w:rsidRPr="00C437F9">
        <w:rPr>
          <w:rFonts w:ascii="楷体" w:eastAsia="楷体" w:hAnsi="宋体" w:cs="宋体" w:hint="eastAsia"/>
          <w:kern w:val="0"/>
          <w:sz w:val="24"/>
        </w:rPr>
        <w:t>东北大学材料科学与工程学院，沈阳 110819</w:t>
      </w:r>
    </w:p>
    <w:p w:rsidR="00270434" w:rsidRPr="00C437F9" w:rsidRDefault="00270434" w:rsidP="00270434">
      <w:pPr>
        <w:autoSpaceDE w:val="0"/>
        <w:autoSpaceDN w:val="0"/>
        <w:spacing w:before="37"/>
        <w:ind w:left="1487" w:right="1478"/>
        <w:jc w:val="center"/>
        <w:rPr>
          <w:rFonts w:hAnsi="宋体" w:cs="宋体"/>
          <w:kern w:val="0"/>
          <w:szCs w:val="21"/>
          <w:lang w:eastAsia="en-US"/>
        </w:rPr>
      </w:pPr>
      <w:r w:rsidRPr="00C437F9">
        <w:rPr>
          <w:rFonts w:hAnsi="宋体" w:cs="宋体"/>
          <w:kern w:val="0"/>
          <w:szCs w:val="21"/>
          <w:lang w:eastAsia="en-US"/>
        </w:rPr>
        <w:t xml:space="preserve">Email: </w:t>
      </w:r>
      <w:hyperlink r:id="rId199">
        <w:r w:rsidRPr="00C437F9">
          <w:rPr>
            <w:rFonts w:hAnsi="宋体" w:cs="宋体"/>
            <w:color w:val="0000FF"/>
            <w:kern w:val="0"/>
            <w:szCs w:val="21"/>
            <w:u w:val="single" w:color="0000FF"/>
            <w:lang w:eastAsia="en-US"/>
          </w:rPr>
          <w:t>zhangxf@atm.neu.edu.cn</w:t>
        </w:r>
      </w:hyperlink>
    </w:p>
    <w:p w:rsidR="00270434" w:rsidRPr="00C437F9" w:rsidRDefault="00270434" w:rsidP="00270434">
      <w:pPr>
        <w:autoSpaceDE w:val="0"/>
        <w:autoSpaceDN w:val="0"/>
        <w:spacing w:before="8"/>
        <w:jc w:val="left"/>
        <w:rPr>
          <w:rFonts w:hAnsi="宋体" w:cs="宋体"/>
          <w:kern w:val="0"/>
          <w:sz w:val="18"/>
          <w:szCs w:val="21"/>
          <w:lang w:eastAsia="en-US"/>
        </w:rPr>
      </w:pPr>
    </w:p>
    <w:p w:rsidR="00270434" w:rsidRPr="00C437F9" w:rsidRDefault="00270434" w:rsidP="00270434">
      <w:pPr>
        <w:autoSpaceDE w:val="0"/>
        <w:autoSpaceDN w:val="0"/>
        <w:spacing w:line="417" w:lineRule="auto"/>
        <w:ind w:left="118" w:right="105" w:firstLine="420"/>
        <w:rPr>
          <w:rFonts w:ascii="宋体" w:hAnsi="宋体" w:cs="宋体"/>
          <w:kern w:val="0"/>
          <w:szCs w:val="21"/>
        </w:rPr>
      </w:pPr>
      <w:r w:rsidRPr="00C437F9">
        <w:rPr>
          <w:rFonts w:ascii="宋体" w:hAnsi="宋体" w:cs="宋体"/>
          <w:spacing w:val="-6"/>
          <w:w w:val="95"/>
          <w:kern w:val="0"/>
          <w:szCs w:val="21"/>
        </w:rPr>
        <w:t xml:space="preserve">靶态斯格明子是一种拓扑保护的磁结构，具有低电流驱动低能耗等优点在成为磁信息存储和自旋电   </w:t>
      </w:r>
      <w:r w:rsidRPr="00C437F9">
        <w:rPr>
          <w:rFonts w:ascii="宋体" w:hAnsi="宋体" w:cs="宋体"/>
          <w:spacing w:val="-9"/>
          <w:kern w:val="0"/>
          <w:szCs w:val="21"/>
        </w:rPr>
        <w:t>子学器件的候选材料，是人们关注的热点之一。例如，兰州大学刘青芳课题组</w:t>
      </w:r>
      <w:r w:rsidRPr="00C437F9">
        <w:rPr>
          <w:rFonts w:eastAsia="Times New Roman" w:cs="宋体"/>
          <w:kern w:val="0"/>
          <w:position w:val="7"/>
          <w:sz w:val="13"/>
          <w:szCs w:val="21"/>
        </w:rPr>
        <w:t>[1]</w:t>
      </w:r>
      <w:r w:rsidRPr="00C437F9">
        <w:rPr>
          <w:rFonts w:ascii="宋体" w:hAnsi="宋体" w:cs="宋体"/>
          <w:kern w:val="0"/>
          <w:szCs w:val="21"/>
        </w:rPr>
        <w:t>通过模拟表明通过构建</w:t>
      </w:r>
      <w:r w:rsidRPr="00C437F9">
        <w:rPr>
          <w:rFonts w:ascii="宋体" w:hAnsi="宋体" w:cs="宋体"/>
          <w:spacing w:val="-3"/>
          <w:w w:val="95"/>
          <w:kern w:val="0"/>
          <w:szCs w:val="21"/>
        </w:rPr>
        <w:t>一个合适得“</w:t>
      </w:r>
      <w:r w:rsidRPr="00C437F9">
        <w:rPr>
          <w:rFonts w:eastAsia="Times New Roman" w:cs="宋体"/>
          <w:spacing w:val="-8"/>
          <w:w w:val="95"/>
          <w:kern w:val="0"/>
          <w:szCs w:val="21"/>
        </w:rPr>
        <w:t>Y-</w:t>
      </w:r>
      <w:r w:rsidRPr="00C437F9">
        <w:rPr>
          <w:rFonts w:ascii="宋体" w:hAnsi="宋体" w:cs="宋体"/>
          <w:spacing w:val="-6"/>
          <w:w w:val="95"/>
          <w:kern w:val="0"/>
          <w:szCs w:val="21"/>
        </w:rPr>
        <w:t>型结构”，调控斯格明子的运动，实现“</w:t>
      </w:r>
      <w:r w:rsidRPr="00C437F9">
        <w:rPr>
          <w:rFonts w:eastAsia="Times New Roman" w:cs="宋体"/>
          <w:spacing w:val="-3"/>
          <w:w w:val="95"/>
          <w:kern w:val="0"/>
          <w:szCs w:val="21"/>
        </w:rPr>
        <w:t>0</w:t>
      </w:r>
      <w:r w:rsidRPr="00C437F9">
        <w:rPr>
          <w:rFonts w:ascii="宋体" w:hAnsi="宋体" w:cs="宋体"/>
          <w:spacing w:val="-5"/>
          <w:w w:val="95"/>
          <w:kern w:val="0"/>
          <w:szCs w:val="21"/>
        </w:rPr>
        <w:t>”与“</w:t>
      </w:r>
      <w:r w:rsidRPr="00C437F9">
        <w:rPr>
          <w:rFonts w:eastAsia="Times New Roman" w:cs="宋体"/>
          <w:spacing w:val="-3"/>
          <w:w w:val="95"/>
          <w:kern w:val="0"/>
          <w:szCs w:val="21"/>
        </w:rPr>
        <w:t>1</w:t>
      </w:r>
      <w:r w:rsidRPr="00C437F9">
        <w:rPr>
          <w:rFonts w:ascii="宋体" w:hAnsi="宋体" w:cs="宋体"/>
          <w:spacing w:val="-4"/>
          <w:w w:val="95"/>
          <w:kern w:val="0"/>
          <w:szCs w:val="21"/>
        </w:rPr>
        <w:t xml:space="preserve">”的调控。反铁磁体在信息和处理的   </w:t>
      </w:r>
      <w:r w:rsidRPr="00C437F9">
        <w:rPr>
          <w:rFonts w:ascii="宋体" w:hAnsi="宋体" w:cs="宋体"/>
          <w:spacing w:val="-7"/>
          <w:kern w:val="0"/>
          <w:szCs w:val="21"/>
        </w:rPr>
        <w:t>角度具有高稳定性、高密度信息存储、快速处理处理和品种多等优势</w:t>
      </w:r>
      <w:r w:rsidRPr="00C437F9">
        <w:rPr>
          <w:rFonts w:eastAsia="Times New Roman" w:cs="宋体"/>
          <w:spacing w:val="-4"/>
          <w:kern w:val="0"/>
          <w:position w:val="7"/>
          <w:sz w:val="13"/>
          <w:szCs w:val="21"/>
        </w:rPr>
        <w:t>[2]</w:t>
      </w:r>
      <w:r w:rsidRPr="00C437F9">
        <w:rPr>
          <w:rFonts w:ascii="宋体" w:hAnsi="宋体" w:cs="宋体"/>
          <w:spacing w:val="-2"/>
          <w:kern w:val="0"/>
          <w:szCs w:val="21"/>
        </w:rPr>
        <w:t>，因此两者之间的结合对自旋电子器件方面有巨大的应用前景。</w:t>
      </w:r>
    </w:p>
    <w:p w:rsidR="00270434" w:rsidRDefault="00270434" w:rsidP="00270434">
      <w:pPr>
        <w:autoSpaceDE w:val="0"/>
        <w:autoSpaceDN w:val="0"/>
        <w:spacing w:line="417" w:lineRule="auto"/>
        <w:ind w:left="118" w:right="103" w:firstLine="420"/>
        <w:rPr>
          <w:rFonts w:ascii="宋体" w:hAnsi="宋体" w:cs="宋体"/>
          <w:spacing w:val="-6"/>
          <w:kern w:val="0"/>
          <w:szCs w:val="21"/>
        </w:rPr>
      </w:pPr>
      <w:r w:rsidRPr="00C437F9">
        <w:rPr>
          <w:rFonts w:ascii="宋体" w:hAnsi="宋体" w:cs="宋体"/>
          <w:spacing w:val="-7"/>
          <w:kern w:val="0"/>
          <w:szCs w:val="21"/>
        </w:rPr>
        <w:t xml:space="preserve">本课题组团队基于此，构建了基态的反铁磁纳米圆盘的结构模型如图 </w:t>
      </w:r>
      <w:r w:rsidRPr="00C437F9">
        <w:rPr>
          <w:rFonts w:eastAsia="Times New Roman" w:hAnsi="宋体" w:cs="宋体"/>
          <w:kern w:val="0"/>
          <w:szCs w:val="21"/>
        </w:rPr>
        <w:t xml:space="preserve">1 </w:t>
      </w:r>
      <w:r w:rsidRPr="00C437F9">
        <w:rPr>
          <w:rFonts w:ascii="宋体" w:hAnsi="宋体" w:cs="宋体"/>
          <w:spacing w:val="-7"/>
          <w:kern w:val="0"/>
          <w:szCs w:val="21"/>
        </w:rPr>
        <w:t>所示。已在纳米反铁磁圆盘中心施加一个中心极化电流激励斯格明子的产生，通过微磁学模拟</w:t>
      </w:r>
      <w:r w:rsidRPr="00C437F9">
        <w:rPr>
          <w:rFonts w:eastAsia="Times New Roman" w:hAnsi="宋体" w:cs="宋体"/>
          <w:spacing w:val="-5"/>
          <w:kern w:val="0"/>
          <w:szCs w:val="21"/>
        </w:rPr>
        <w:t xml:space="preserve">( </w:t>
      </w:r>
      <w:r w:rsidRPr="00C437F9">
        <w:rPr>
          <w:rFonts w:eastAsia="Times New Roman" w:hAnsi="宋体" w:cs="宋体"/>
          <w:kern w:val="0"/>
          <w:szCs w:val="21"/>
        </w:rPr>
        <w:t>oommf )</w:t>
      </w:r>
      <w:r w:rsidRPr="00C437F9">
        <w:rPr>
          <w:rFonts w:ascii="宋体" w:hAnsi="宋体" w:cs="宋体"/>
          <w:spacing w:val="-19"/>
          <w:kern w:val="0"/>
          <w:szCs w:val="21"/>
        </w:rPr>
        <w:t xml:space="preserve">研究 </w:t>
      </w:r>
      <w:r w:rsidRPr="00C437F9">
        <w:rPr>
          <w:rFonts w:eastAsia="Times New Roman" w:hAnsi="宋体" w:cs="宋体"/>
          <w:kern w:val="0"/>
          <w:szCs w:val="21"/>
        </w:rPr>
        <w:t xml:space="preserve">DMI </w:t>
      </w:r>
      <w:r w:rsidRPr="00C437F9">
        <w:rPr>
          <w:rFonts w:ascii="宋体" w:hAnsi="宋体" w:cs="宋体"/>
          <w:spacing w:val="-27"/>
          <w:kern w:val="0"/>
          <w:szCs w:val="21"/>
        </w:rPr>
        <w:t xml:space="preserve">与 </w:t>
      </w:r>
      <w:r w:rsidRPr="00C437F9">
        <w:rPr>
          <w:rFonts w:eastAsia="Times New Roman" w:hAnsi="宋体" w:cs="宋体"/>
          <w:kern w:val="0"/>
          <w:szCs w:val="21"/>
        </w:rPr>
        <w:t>K</w:t>
      </w:r>
      <w:r w:rsidRPr="00C437F9">
        <w:rPr>
          <w:rFonts w:eastAsia="Times New Roman" w:hAnsi="宋体" w:cs="宋体"/>
          <w:spacing w:val="15"/>
          <w:kern w:val="0"/>
          <w:szCs w:val="21"/>
        </w:rPr>
        <w:t xml:space="preserve"> ( </w:t>
      </w:r>
      <w:r w:rsidRPr="00C437F9">
        <w:rPr>
          <w:rFonts w:ascii="宋体" w:hAnsi="宋体" w:cs="宋体"/>
          <w:kern w:val="0"/>
          <w:szCs w:val="21"/>
        </w:rPr>
        <w:t>磁各项异</w:t>
      </w:r>
      <w:r w:rsidRPr="00C437F9">
        <w:rPr>
          <w:rFonts w:ascii="宋体" w:hAnsi="宋体" w:cs="宋体"/>
          <w:spacing w:val="-7"/>
          <w:kern w:val="0"/>
          <w:szCs w:val="21"/>
        </w:rPr>
        <w:t xml:space="preserve">性能 </w:t>
      </w:r>
      <w:r w:rsidRPr="00C437F9">
        <w:rPr>
          <w:rFonts w:eastAsia="Times New Roman" w:hAnsi="宋体" w:cs="宋体"/>
          <w:kern w:val="0"/>
          <w:szCs w:val="21"/>
        </w:rPr>
        <w:t>)</w:t>
      </w:r>
      <w:r w:rsidRPr="00C437F9">
        <w:rPr>
          <w:rFonts w:ascii="宋体" w:hAnsi="宋体" w:cs="宋体"/>
          <w:spacing w:val="-6"/>
          <w:kern w:val="0"/>
          <w:szCs w:val="21"/>
        </w:rPr>
        <w:t>的最优参数，构建出稳定的反铁磁靶态斯格明子，在纳米条带上，通过电流调控反铁磁靶态斯格明子的运动，该模拟结果为自旋电子学器件的设计提供参考</w:t>
      </w:r>
    </w:p>
    <w:p w:rsidR="00270434" w:rsidRDefault="00270434" w:rsidP="00270434">
      <w:pPr>
        <w:autoSpaceDE w:val="0"/>
        <w:autoSpaceDN w:val="0"/>
        <w:spacing w:line="417" w:lineRule="auto"/>
        <w:ind w:left="118" w:right="103" w:firstLine="420"/>
        <w:jc w:val="center"/>
        <w:rPr>
          <w:rFonts w:ascii="宋体" w:hAnsi="宋体" w:cs="宋体"/>
          <w:kern w:val="0"/>
          <w:szCs w:val="21"/>
        </w:rPr>
      </w:pPr>
      <w:r>
        <w:rPr>
          <w:noProof/>
        </w:rPr>
        <w:drawing>
          <wp:inline distT="0" distB="0" distL="0" distR="0">
            <wp:extent cx="3552825" cy="2616918"/>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cstate="print"/>
                    <a:stretch>
                      <a:fillRect/>
                    </a:stretch>
                  </pic:blipFill>
                  <pic:spPr>
                    <a:xfrm>
                      <a:off x="0" y="0"/>
                      <a:ext cx="3555064" cy="2618567"/>
                    </a:xfrm>
                    <a:prstGeom prst="rect">
                      <a:avLst/>
                    </a:prstGeom>
                  </pic:spPr>
                </pic:pic>
              </a:graphicData>
            </a:graphic>
          </wp:inline>
        </w:drawing>
      </w:r>
    </w:p>
    <w:p w:rsidR="00270434" w:rsidRPr="00C437F9" w:rsidRDefault="00270434" w:rsidP="00270434">
      <w:pPr>
        <w:autoSpaceDE w:val="0"/>
        <w:autoSpaceDN w:val="0"/>
        <w:spacing w:line="417" w:lineRule="auto"/>
        <w:ind w:right="103"/>
        <w:rPr>
          <w:rFonts w:ascii="宋体" w:hAnsi="宋体" w:cs="宋体"/>
          <w:kern w:val="0"/>
          <w:sz w:val="18"/>
        </w:rPr>
      </w:pPr>
      <w:r w:rsidRPr="00C437F9">
        <w:rPr>
          <w:rFonts w:ascii="宋体" w:hAnsi="宋体" w:cs="宋体"/>
          <w:kern w:val="0"/>
          <w:sz w:val="18"/>
        </w:rPr>
        <w:t>关键词：反铁磁靶态斯格明子 自旋极化电流</w:t>
      </w:r>
    </w:p>
    <w:p w:rsidR="00270434" w:rsidRPr="00C437F9" w:rsidRDefault="00270434" w:rsidP="00270434">
      <w:pPr>
        <w:autoSpaceDE w:val="0"/>
        <w:autoSpaceDN w:val="0"/>
        <w:spacing w:before="81"/>
        <w:ind w:left="118"/>
        <w:jc w:val="left"/>
        <w:rPr>
          <w:rFonts w:ascii="宋体" w:hAnsi="宋体" w:cs="宋体"/>
          <w:kern w:val="0"/>
          <w:sz w:val="18"/>
        </w:rPr>
      </w:pPr>
      <w:r w:rsidRPr="00C437F9">
        <w:rPr>
          <w:rFonts w:ascii="宋体" w:hAnsi="宋体" w:cs="宋体"/>
          <w:kern w:val="0"/>
          <w:sz w:val="18"/>
        </w:rPr>
        <w:t>参考文献</w:t>
      </w:r>
    </w:p>
    <w:p w:rsidR="00270434" w:rsidRPr="00C437F9" w:rsidRDefault="00270434" w:rsidP="0021189E">
      <w:pPr>
        <w:numPr>
          <w:ilvl w:val="0"/>
          <w:numId w:val="29"/>
        </w:numPr>
        <w:tabs>
          <w:tab w:val="left" w:pos="373"/>
        </w:tabs>
        <w:autoSpaceDE w:val="0"/>
        <w:autoSpaceDN w:val="0"/>
        <w:spacing w:before="93"/>
        <w:ind w:hanging="254"/>
        <w:jc w:val="left"/>
        <w:rPr>
          <w:rFonts w:eastAsia="Times New Roman"/>
          <w:kern w:val="0"/>
          <w:sz w:val="18"/>
          <w:lang w:eastAsia="en-US"/>
        </w:rPr>
      </w:pPr>
      <w:r w:rsidRPr="00C437F9">
        <w:rPr>
          <w:rFonts w:eastAsia="Times New Roman"/>
          <w:kern w:val="0"/>
          <w:sz w:val="18"/>
          <w:lang w:eastAsia="en-US"/>
        </w:rPr>
        <w:t>H</w:t>
      </w:r>
      <w:r w:rsidRPr="00C437F9">
        <w:rPr>
          <w:rFonts w:eastAsia="Times New Roman"/>
          <w:spacing w:val="-2"/>
          <w:kern w:val="0"/>
          <w:sz w:val="18"/>
          <w:lang w:eastAsia="en-US"/>
        </w:rPr>
        <w:t xml:space="preserve"> </w:t>
      </w:r>
      <w:r w:rsidRPr="00C437F9">
        <w:rPr>
          <w:rFonts w:eastAsia="Times New Roman"/>
          <w:kern w:val="0"/>
          <w:sz w:val="18"/>
          <w:lang w:eastAsia="en-US"/>
        </w:rPr>
        <w:t>Xia</w:t>
      </w:r>
      <w:r w:rsidRPr="00C437F9">
        <w:rPr>
          <w:rFonts w:eastAsia="Times New Roman"/>
          <w:spacing w:val="-2"/>
          <w:kern w:val="0"/>
          <w:sz w:val="18"/>
          <w:lang w:eastAsia="en-US"/>
        </w:rPr>
        <w:t xml:space="preserve"> </w:t>
      </w:r>
      <w:r w:rsidRPr="00C437F9">
        <w:rPr>
          <w:rFonts w:eastAsia="Times New Roman"/>
          <w:i/>
          <w:kern w:val="0"/>
          <w:sz w:val="18"/>
          <w:lang w:eastAsia="en-US"/>
        </w:rPr>
        <w:t>et</w:t>
      </w:r>
      <w:r w:rsidRPr="00C437F9">
        <w:rPr>
          <w:rFonts w:eastAsia="Times New Roman"/>
          <w:i/>
          <w:spacing w:val="-1"/>
          <w:kern w:val="0"/>
          <w:sz w:val="18"/>
          <w:lang w:eastAsia="en-US"/>
        </w:rPr>
        <w:t xml:space="preserve"> </w:t>
      </w:r>
      <w:r w:rsidRPr="00C437F9">
        <w:rPr>
          <w:rFonts w:eastAsia="Times New Roman"/>
          <w:i/>
          <w:kern w:val="0"/>
          <w:sz w:val="18"/>
          <w:lang w:eastAsia="en-US"/>
        </w:rPr>
        <w:t>al</w:t>
      </w:r>
      <w:r w:rsidRPr="00C437F9">
        <w:rPr>
          <w:rFonts w:eastAsia="Times New Roman"/>
          <w:kern w:val="0"/>
          <w:sz w:val="18"/>
          <w:lang w:eastAsia="en-US"/>
        </w:rPr>
        <w:t>.</w:t>
      </w:r>
      <w:r w:rsidRPr="00C437F9">
        <w:rPr>
          <w:rFonts w:eastAsia="Times New Roman"/>
          <w:spacing w:val="-3"/>
          <w:kern w:val="0"/>
          <w:sz w:val="18"/>
          <w:lang w:eastAsia="en-US"/>
        </w:rPr>
        <w:t xml:space="preserve"> </w:t>
      </w:r>
      <w:r w:rsidRPr="00C437F9">
        <w:rPr>
          <w:rFonts w:eastAsia="Times New Roman"/>
          <w:kern w:val="0"/>
          <w:sz w:val="18"/>
          <w:lang w:eastAsia="en-US"/>
        </w:rPr>
        <w:t>Control</w:t>
      </w:r>
      <w:r w:rsidRPr="00C437F9">
        <w:rPr>
          <w:rFonts w:eastAsia="Times New Roman"/>
          <w:spacing w:val="-3"/>
          <w:kern w:val="0"/>
          <w:sz w:val="18"/>
          <w:lang w:eastAsia="en-US"/>
        </w:rPr>
        <w:t xml:space="preserve"> </w:t>
      </w:r>
      <w:r w:rsidRPr="00C437F9">
        <w:rPr>
          <w:rFonts w:eastAsia="Times New Roman"/>
          <w:kern w:val="0"/>
          <w:sz w:val="18"/>
          <w:lang w:eastAsia="en-US"/>
        </w:rPr>
        <w:t>and</w:t>
      </w:r>
      <w:r w:rsidRPr="00C437F9">
        <w:rPr>
          <w:rFonts w:eastAsia="Times New Roman"/>
          <w:spacing w:val="-3"/>
          <w:kern w:val="0"/>
          <w:sz w:val="18"/>
          <w:lang w:eastAsia="en-US"/>
        </w:rPr>
        <w:t xml:space="preserve"> </w:t>
      </w:r>
      <w:r w:rsidRPr="00C437F9">
        <w:rPr>
          <w:rFonts w:eastAsia="Times New Roman"/>
          <w:kern w:val="0"/>
          <w:sz w:val="18"/>
          <w:lang w:eastAsia="en-US"/>
        </w:rPr>
        <w:t>manipulation</w:t>
      </w:r>
      <w:r w:rsidRPr="00C437F9">
        <w:rPr>
          <w:rFonts w:eastAsia="Times New Roman"/>
          <w:spacing w:val="-2"/>
          <w:kern w:val="0"/>
          <w:sz w:val="18"/>
          <w:lang w:eastAsia="en-US"/>
        </w:rPr>
        <w:t xml:space="preserve"> </w:t>
      </w:r>
      <w:r w:rsidRPr="00C437F9">
        <w:rPr>
          <w:rFonts w:eastAsia="Times New Roman"/>
          <w:kern w:val="0"/>
          <w:sz w:val="18"/>
          <w:lang w:eastAsia="en-US"/>
        </w:rPr>
        <w:t>of</w:t>
      </w:r>
      <w:r w:rsidRPr="00C437F9">
        <w:rPr>
          <w:rFonts w:eastAsia="Times New Roman"/>
          <w:spacing w:val="-3"/>
          <w:kern w:val="0"/>
          <w:sz w:val="18"/>
          <w:lang w:eastAsia="en-US"/>
        </w:rPr>
        <w:t xml:space="preserve"> </w:t>
      </w:r>
      <w:r w:rsidRPr="00C437F9">
        <w:rPr>
          <w:rFonts w:eastAsia="Times New Roman"/>
          <w:kern w:val="0"/>
          <w:sz w:val="18"/>
          <w:lang w:eastAsia="en-US"/>
        </w:rPr>
        <w:t>antiferromagnetic</w:t>
      </w:r>
      <w:r w:rsidRPr="00C437F9">
        <w:rPr>
          <w:rFonts w:eastAsia="Times New Roman"/>
          <w:spacing w:val="-2"/>
          <w:kern w:val="0"/>
          <w:sz w:val="18"/>
          <w:lang w:eastAsia="en-US"/>
        </w:rPr>
        <w:t xml:space="preserve"> </w:t>
      </w:r>
      <w:r w:rsidRPr="00C437F9">
        <w:rPr>
          <w:rFonts w:eastAsia="Times New Roman"/>
          <w:kern w:val="0"/>
          <w:sz w:val="18"/>
          <w:lang w:eastAsia="en-US"/>
        </w:rPr>
        <w:t>skyrmions</w:t>
      </w:r>
      <w:r w:rsidRPr="00C437F9">
        <w:rPr>
          <w:rFonts w:eastAsia="Times New Roman"/>
          <w:spacing w:val="-4"/>
          <w:kern w:val="0"/>
          <w:sz w:val="18"/>
          <w:lang w:eastAsia="en-US"/>
        </w:rPr>
        <w:t xml:space="preserve"> </w:t>
      </w:r>
      <w:r w:rsidRPr="00C437F9">
        <w:rPr>
          <w:rFonts w:eastAsia="Times New Roman"/>
          <w:kern w:val="0"/>
          <w:sz w:val="18"/>
          <w:lang w:eastAsia="en-US"/>
        </w:rPr>
        <w:t>in</w:t>
      </w:r>
      <w:r w:rsidRPr="00C437F9">
        <w:rPr>
          <w:rFonts w:eastAsia="Times New Roman"/>
          <w:spacing w:val="-3"/>
          <w:kern w:val="0"/>
          <w:sz w:val="18"/>
          <w:lang w:eastAsia="en-US"/>
        </w:rPr>
        <w:t xml:space="preserve"> </w:t>
      </w:r>
      <w:r w:rsidRPr="00C437F9">
        <w:rPr>
          <w:rFonts w:eastAsia="Times New Roman"/>
          <w:kern w:val="0"/>
          <w:sz w:val="18"/>
          <w:lang w:eastAsia="en-US"/>
        </w:rPr>
        <w:t>racetrack,</w:t>
      </w:r>
      <w:r w:rsidRPr="00C437F9">
        <w:rPr>
          <w:rFonts w:eastAsia="Times New Roman"/>
          <w:spacing w:val="2"/>
          <w:kern w:val="0"/>
          <w:sz w:val="18"/>
          <w:lang w:eastAsia="en-US"/>
        </w:rPr>
        <w:t xml:space="preserve"> </w:t>
      </w:r>
      <w:r w:rsidRPr="00C437F9">
        <w:rPr>
          <w:rFonts w:eastAsia="Times New Roman"/>
          <w:i/>
          <w:kern w:val="0"/>
          <w:sz w:val="18"/>
          <w:lang w:eastAsia="en-US"/>
        </w:rPr>
        <w:t>J. Phys.</w:t>
      </w:r>
      <w:r w:rsidRPr="00C437F9">
        <w:rPr>
          <w:rFonts w:eastAsia="Times New Roman"/>
          <w:i/>
          <w:spacing w:val="-4"/>
          <w:kern w:val="0"/>
          <w:sz w:val="18"/>
          <w:lang w:eastAsia="en-US"/>
        </w:rPr>
        <w:t xml:space="preserve"> </w:t>
      </w:r>
      <w:r w:rsidRPr="00C437F9">
        <w:rPr>
          <w:rFonts w:eastAsia="Times New Roman"/>
          <w:i/>
          <w:kern w:val="0"/>
          <w:sz w:val="18"/>
          <w:lang w:eastAsia="en-US"/>
        </w:rPr>
        <w:t>D;</w:t>
      </w:r>
      <w:r w:rsidRPr="00C437F9">
        <w:rPr>
          <w:rFonts w:eastAsia="Times New Roman"/>
          <w:i/>
          <w:spacing w:val="-1"/>
          <w:kern w:val="0"/>
          <w:sz w:val="18"/>
          <w:lang w:eastAsia="en-US"/>
        </w:rPr>
        <w:t xml:space="preserve"> </w:t>
      </w:r>
      <w:r w:rsidRPr="00C437F9">
        <w:rPr>
          <w:rFonts w:eastAsia="Times New Roman"/>
          <w:i/>
          <w:kern w:val="0"/>
          <w:sz w:val="18"/>
          <w:lang w:eastAsia="en-US"/>
        </w:rPr>
        <w:t>Appl.</w:t>
      </w:r>
      <w:r w:rsidRPr="00C437F9">
        <w:rPr>
          <w:rFonts w:eastAsia="Times New Roman"/>
          <w:i/>
          <w:spacing w:val="-1"/>
          <w:kern w:val="0"/>
          <w:sz w:val="18"/>
          <w:lang w:eastAsia="en-US"/>
        </w:rPr>
        <w:t xml:space="preserve"> </w:t>
      </w:r>
      <w:r w:rsidRPr="00C437F9">
        <w:rPr>
          <w:rFonts w:eastAsia="Times New Roman"/>
          <w:i/>
          <w:kern w:val="0"/>
          <w:sz w:val="18"/>
          <w:lang w:eastAsia="en-US"/>
        </w:rPr>
        <w:t>Phys</w:t>
      </w:r>
      <w:r w:rsidRPr="00C437F9">
        <w:rPr>
          <w:rFonts w:eastAsia="Times New Roman"/>
          <w:kern w:val="0"/>
          <w:sz w:val="18"/>
          <w:lang w:eastAsia="en-US"/>
        </w:rPr>
        <w:t>, 2017,</w:t>
      </w:r>
      <w:r w:rsidRPr="00C437F9">
        <w:rPr>
          <w:rFonts w:eastAsia="Times New Roman"/>
          <w:spacing w:val="-3"/>
          <w:kern w:val="0"/>
          <w:sz w:val="18"/>
          <w:lang w:eastAsia="en-US"/>
        </w:rPr>
        <w:t xml:space="preserve"> </w:t>
      </w:r>
      <w:r w:rsidRPr="00C437F9">
        <w:rPr>
          <w:rFonts w:eastAsia="Times New Roman"/>
          <w:b/>
          <w:kern w:val="0"/>
          <w:sz w:val="18"/>
          <w:lang w:eastAsia="en-US"/>
        </w:rPr>
        <w:t>50</w:t>
      </w:r>
      <w:r w:rsidRPr="00C437F9">
        <w:rPr>
          <w:rFonts w:eastAsia="Times New Roman"/>
          <w:kern w:val="0"/>
          <w:sz w:val="18"/>
          <w:lang w:eastAsia="en-US"/>
        </w:rPr>
        <w:t>,</w:t>
      </w:r>
      <w:r w:rsidRPr="00C437F9">
        <w:rPr>
          <w:rFonts w:eastAsia="Times New Roman"/>
          <w:spacing w:val="-1"/>
          <w:kern w:val="0"/>
          <w:sz w:val="18"/>
          <w:lang w:eastAsia="en-US"/>
        </w:rPr>
        <w:t xml:space="preserve"> </w:t>
      </w:r>
      <w:r w:rsidRPr="00C437F9">
        <w:rPr>
          <w:rFonts w:eastAsia="Times New Roman"/>
          <w:kern w:val="0"/>
          <w:sz w:val="18"/>
          <w:lang w:eastAsia="en-US"/>
        </w:rPr>
        <w:t>505005.</w:t>
      </w:r>
    </w:p>
    <w:p w:rsidR="00270434" w:rsidRPr="00C437F9" w:rsidRDefault="00270434" w:rsidP="0021189E">
      <w:pPr>
        <w:numPr>
          <w:ilvl w:val="0"/>
          <w:numId w:val="29"/>
        </w:numPr>
        <w:tabs>
          <w:tab w:val="left" w:pos="373"/>
        </w:tabs>
        <w:autoSpaceDE w:val="0"/>
        <w:autoSpaceDN w:val="0"/>
        <w:spacing w:before="93"/>
        <w:jc w:val="left"/>
        <w:rPr>
          <w:rFonts w:eastAsia="Times New Roman"/>
          <w:kern w:val="0"/>
          <w:sz w:val="18"/>
          <w:lang w:eastAsia="en-US"/>
        </w:rPr>
      </w:pPr>
      <w:r w:rsidRPr="00C437F9">
        <w:rPr>
          <w:rFonts w:eastAsia="Times New Roman" w:hint="eastAsia"/>
          <w:kern w:val="0"/>
          <w:sz w:val="18"/>
          <w:lang w:eastAsia="en-US"/>
        </w:rPr>
        <w:t xml:space="preserve"> </w:t>
      </w:r>
      <w:r w:rsidRPr="00C437F9">
        <w:rPr>
          <w:rFonts w:eastAsia="Times New Roman"/>
          <w:kern w:val="0"/>
          <w:sz w:val="18"/>
          <w:lang w:eastAsia="en-US"/>
        </w:rPr>
        <w:t>S Dong et al. Multiferroic materials and magnetoelectric physics: symmetry, entanglement, excitation, and topology, Adv Phys, 2015, 64, 519-626.</w:t>
      </w:r>
    </w:p>
    <w:p w:rsidR="00270434" w:rsidRDefault="00270434" w:rsidP="00270434">
      <w:pPr>
        <w:autoSpaceDE w:val="0"/>
        <w:autoSpaceDN w:val="0"/>
        <w:spacing w:line="238" w:lineRule="exact"/>
        <w:ind w:leftChars="100" w:left="210"/>
        <w:jc w:val="left"/>
        <w:rPr>
          <w:rFonts w:ascii="宋体" w:hAnsi="宋体" w:cs="宋体"/>
          <w:color w:val="FF0000"/>
          <w:kern w:val="0"/>
          <w:szCs w:val="21"/>
        </w:rPr>
      </w:pPr>
      <w:r w:rsidRPr="00C437F9">
        <w:rPr>
          <w:rFonts w:ascii="宋体" w:hAnsi="宋体" w:cs="宋体"/>
          <w:b/>
          <w:color w:val="FF0000"/>
          <w:kern w:val="0"/>
          <w:szCs w:val="21"/>
        </w:rPr>
        <w:t xml:space="preserve">基金项目： </w:t>
      </w:r>
      <w:r w:rsidRPr="00C437F9">
        <w:rPr>
          <w:rFonts w:ascii="宋体" w:hAnsi="宋体" w:cs="宋体"/>
          <w:color w:val="FF0000"/>
          <w:kern w:val="0"/>
          <w:szCs w:val="21"/>
        </w:rPr>
        <w:t>浙江省自然科学基金（LR18E010001），国家自然科学基金（U1704253，51471045），中央高校基础研究基金（N160208001）等。</w:t>
      </w:r>
    </w:p>
    <w:p w:rsidR="00270434" w:rsidRDefault="00270434" w:rsidP="00270434">
      <w:pPr>
        <w:autoSpaceDE w:val="0"/>
        <w:autoSpaceDN w:val="0"/>
        <w:spacing w:line="238" w:lineRule="exact"/>
        <w:ind w:leftChars="100" w:left="210"/>
        <w:jc w:val="left"/>
        <w:rPr>
          <w:rFonts w:ascii="宋体" w:hAnsi="宋体" w:cs="宋体"/>
          <w:color w:val="FF0000"/>
          <w:kern w:val="0"/>
          <w:szCs w:val="21"/>
        </w:rPr>
      </w:pPr>
    </w:p>
    <w:p w:rsidR="00270434" w:rsidRPr="00C437F9" w:rsidRDefault="00270434" w:rsidP="00270434">
      <w:pPr>
        <w:autoSpaceDE w:val="0"/>
        <w:autoSpaceDN w:val="0"/>
        <w:spacing w:line="238" w:lineRule="exact"/>
        <w:ind w:leftChars="100" w:left="210"/>
        <w:jc w:val="left"/>
        <w:rPr>
          <w:rFonts w:ascii="宋体" w:hAnsi="宋体" w:cs="宋体"/>
          <w:kern w:val="0"/>
          <w:szCs w:val="21"/>
        </w:rPr>
        <w:sectPr w:rsidR="00270434" w:rsidRPr="00C437F9">
          <w:type w:val="continuous"/>
          <w:pgSz w:w="11910" w:h="16840"/>
          <w:pgMar w:top="1480" w:right="1020" w:bottom="280" w:left="1300" w:header="720" w:footer="720" w:gutter="0"/>
          <w:cols w:space="720"/>
        </w:sectPr>
      </w:pPr>
    </w:p>
    <w:p w:rsidR="00270434" w:rsidRPr="00014554"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J4-P070</w:t>
      </w:r>
      <w:r w:rsidRPr="00014554">
        <w:rPr>
          <w:sz w:val="28"/>
          <w:szCs w:val="28"/>
        </w:rPr>
        <w:tab/>
      </w:r>
      <w:r w:rsidRPr="00014554">
        <w:rPr>
          <w:sz w:val="28"/>
          <w:szCs w:val="28"/>
        </w:rPr>
        <w:tab/>
      </w:r>
      <w:r w:rsidRPr="00014554">
        <w:rPr>
          <w:sz w:val="28"/>
          <w:szCs w:val="28"/>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sz w:val="32"/>
          <w:szCs w:val="32"/>
        </w:rPr>
        <w:tab/>
      </w:r>
      <w:r w:rsidRPr="00014554">
        <w:rPr>
          <w:rFonts w:ascii="黑体" w:eastAsia="黑体" w:hAnsi="Calibri" w:hint="eastAsia"/>
          <w:sz w:val="32"/>
          <w:szCs w:val="32"/>
        </w:rPr>
        <w:t xml:space="preserve">      </w:t>
      </w:r>
      <w:r w:rsidRPr="00014554">
        <w:rPr>
          <w:rFonts w:ascii="宋体" w:hAnsi="宋体" w:hint="eastAsia"/>
          <w:sz w:val="28"/>
          <w:szCs w:val="28"/>
        </w:rPr>
        <w:t>专题代号</w:t>
      </w:r>
      <w:r w:rsidRPr="00014554">
        <w:rPr>
          <w:rFonts w:ascii="宋体" w:hAnsi="宋体"/>
          <w:sz w:val="28"/>
          <w:szCs w:val="28"/>
        </w:rPr>
        <w:t>：</w:t>
      </w:r>
      <w:r w:rsidRPr="00014554">
        <w:rPr>
          <w:rFonts w:hint="eastAsia"/>
          <w:color w:val="FF0000"/>
          <w:sz w:val="28"/>
          <w:szCs w:val="28"/>
        </w:rPr>
        <w:t>J</w:t>
      </w:r>
    </w:p>
    <w:p w:rsidR="00270434" w:rsidRPr="00014554" w:rsidRDefault="00270434" w:rsidP="00270434">
      <w:pPr>
        <w:jc w:val="center"/>
        <w:rPr>
          <w:rFonts w:ascii="黑体" w:eastAsia="黑体" w:hAnsi="Calibri"/>
          <w:sz w:val="32"/>
          <w:szCs w:val="32"/>
        </w:rPr>
      </w:pPr>
      <w:r w:rsidRPr="00014554">
        <w:rPr>
          <w:rFonts w:ascii="黑体" w:eastAsia="黑体" w:hAnsi="Calibri" w:hint="eastAsia"/>
          <w:sz w:val="32"/>
          <w:szCs w:val="32"/>
        </w:rPr>
        <w:t xml:space="preserve">三角晶格反铁磁材料 </w:t>
      </w:r>
      <w:r w:rsidRPr="00014554">
        <w:rPr>
          <w:rFonts w:eastAsia="黑体"/>
          <w:sz w:val="32"/>
          <w:szCs w:val="32"/>
        </w:rPr>
        <w:t>Cu</w:t>
      </w:r>
      <w:r w:rsidRPr="00014554">
        <w:rPr>
          <w:rFonts w:eastAsia="黑体"/>
          <w:sz w:val="32"/>
          <w:szCs w:val="32"/>
          <w:vertAlign w:val="subscript"/>
        </w:rPr>
        <w:t>2</w:t>
      </w:r>
      <w:r w:rsidRPr="00014554">
        <w:rPr>
          <w:rFonts w:eastAsia="黑体"/>
          <w:sz w:val="32"/>
          <w:szCs w:val="32"/>
        </w:rPr>
        <w:t>(OH)</w:t>
      </w:r>
      <w:r w:rsidRPr="00014554">
        <w:rPr>
          <w:rFonts w:eastAsia="黑体"/>
          <w:sz w:val="32"/>
          <w:szCs w:val="32"/>
          <w:vertAlign w:val="subscript"/>
        </w:rPr>
        <w:t>3</w:t>
      </w:r>
      <w:r w:rsidRPr="00014554">
        <w:rPr>
          <w:rFonts w:eastAsia="黑体"/>
          <w:sz w:val="32"/>
          <w:szCs w:val="32"/>
        </w:rPr>
        <w:t>Br</w:t>
      </w:r>
      <w:r w:rsidRPr="00014554">
        <w:rPr>
          <w:rFonts w:ascii="黑体" w:eastAsia="黑体" w:hAnsi="Calibri"/>
          <w:sz w:val="32"/>
          <w:szCs w:val="32"/>
        </w:rPr>
        <w:t xml:space="preserve"> </w:t>
      </w:r>
      <w:r w:rsidRPr="00014554">
        <w:rPr>
          <w:rFonts w:ascii="黑体" w:eastAsia="黑体" w:hAnsi="Calibri" w:hint="eastAsia"/>
          <w:sz w:val="32"/>
          <w:szCs w:val="32"/>
        </w:rPr>
        <w:t>的磁性研究</w:t>
      </w:r>
    </w:p>
    <w:p w:rsidR="00270434" w:rsidRPr="00014554" w:rsidRDefault="00270434" w:rsidP="00270434">
      <w:pPr>
        <w:jc w:val="center"/>
        <w:rPr>
          <w:rFonts w:ascii="楷体" w:eastAsia="楷体" w:hAnsi="楷体"/>
          <w:sz w:val="28"/>
          <w:szCs w:val="28"/>
        </w:rPr>
      </w:pPr>
      <w:r w:rsidRPr="00014554">
        <w:rPr>
          <w:rFonts w:ascii="楷体" w:eastAsia="楷体" w:hAnsi="楷体" w:hint="eastAsia"/>
          <w:sz w:val="28"/>
          <w:szCs w:val="28"/>
          <w:u w:val="single"/>
        </w:rPr>
        <w:t>赵志颖</w:t>
      </w:r>
      <w:r w:rsidRPr="00014554">
        <w:rPr>
          <w:rFonts w:ascii="楷体" w:eastAsia="楷体" w:hAnsi="楷体" w:hint="eastAsia"/>
          <w:sz w:val="28"/>
          <w:szCs w:val="28"/>
        </w:rPr>
        <w:t>、何长振</w:t>
      </w:r>
    </w:p>
    <w:p w:rsidR="00270434" w:rsidRPr="00014554" w:rsidRDefault="00270434" w:rsidP="00270434">
      <w:pPr>
        <w:jc w:val="center"/>
        <w:rPr>
          <w:rFonts w:ascii="楷体" w:eastAsia="楷体" w:hAnsi="楷体" w:cs="宋体"/>
          <w:kern w:val="0"/>
          <w:sz w:val="24"/>
        </w:rPr>
      </w:pPr>
      <w:r w:rsidRPr="00014554">
        <w:rPr>
          <w:rFonts w:ascii="楷体" w:eastAsia="楷体" w:hAnsi="楷体" w:hint="eastAsia"/>
          <w:sz w:val="24"/>
        </w:rPr>
        <w:t xml:space="preserve">中国科学院福建物质结构研究所，福州 </w:t>
      </w:r>
      <w:r w:rsidRPr="00014554">
        <w:rPr>
          <w:rFonts w:eastAsia="楷体"/>
          <w:sz w:val="24"/>
        </w:rPr>
        <w:t>350002</w:t>
      </w:r>
    </w:p>
    <w:p w:rsidR="00270434" w:rsidRPr="00014554" w:rsidRDefault="00270434" w:rsidP="00270434">
      <w:pPr>
        <w:jc w:val="center"/>
        <w:rPr>
          <w:rFonts w:ascii="宋体" w:hAnsi="宋体"/>
          <w:szCs w:val="21"/>
        </w:rPr>
      </w:pPr>
      <w:r w:rsidRPr="00014554">
        <w:rPr>
          <w:rFonts w:eastAsia="楷体"/>
          <w:szCs w:val="21"/>
        </w:rPr>
        <w:t xml:space="preserve">Email: </w:t>
      </w:r>
      <w:r w:rsidRPr="00014554">
        <w:rPr>
          <w:rFonts w:eastAsia="楷体" w:hint="eastAsia"/>
          <w:szCs w:val="21"/>
          <w:u w:val="single"/>
        </w:rPr>
        <w:t>zhiyingzhao</w:t>
      </w:r>
      <w:r w:rsidRPr="00014554">
        <w:rPr>
          <w:rFonts w:eastAsia="楷体"/>
          <w:szCs w:val="21"/>
          <w:u w:val="single"/>
        </w:rPr>
        <w:t>@fjirsm.ac.cn</w:t>
      </w:r>
      <w:r w:rsidRPr="00014554">
        <w:rPr>
          <w:rFonts w:eastAsia="楷体"/>
          <w:szCs w:val="21"/>
        </w:rPr>
        <w:t xml:space="preserve"> </w:t>
      </w:r>
    </w:p>
    <w:p w:rsidR="00270434" w:rsidRPr="00014554" w:rsidRDefault="00270434" w:rsidP="00270434">
      <w:pPr>
        <w:jc w:val="center"/>
        <w:rPr>
          <w:rFonts w:eastAsia="楷体"/>
          <w:szCs w:val="21"/>
        </w:rPr>
      </w:pPr>
    </w:p>
    <w:p w:rsidR="00270434" w:rsidRPr="00014554" w:rsidRDefault="00270434" w:rsidP="00270434">
      <w:pPr>
        <w:spacing w:line="360" w:lineRule="auto"/>
        <w:ind w:firstLine="435"/>
        <w:rPr>
          <w:szCs w:val="21"/>
        </w:rPr>
      </w:pPr>
      <w:r w:rsidRPr="00014554">
        <w:rPr>
          <w:rFonts w:hint="eastAsia"/>
          <w:szCs w:val="21"/>
        </w:rPr>
        <w:t>几何阻挫磁性材料由于具有宏观简并的基态和强烈的量子涨落可以引起许多新颖奇特的物理现象，其中三角晶格是最简单的几何阻挫体系。迄今为止，人们已经在多种三角晶格反铁磁材料中发现了量子自旋液体行为，以及磁场诱导的量子相变现象如</w:t>
      </w:r>
      <w:r w:rsidRPr="00014554">
        <w:rPr>
          <w:rFonts w:hint="eastAsia"/>
          <w:szCs w:val="21"/>
        </w:rPr>
        <w:t xml:space="preserve"> 1/</w:t>
      </w:r>
      <w:r w:rsidRPr="00014554">
        <w:rPr>
          <w:szCs w:val="21"/>
        </w:rPr>
        <w:t xml:space="preserve">3 </w:t>
      </w:r>
      <w:r w:rsidRPr="00014554">
        <w:rPr>
          <w:rFonts w:hint="eastAsia"/>
          <w:szCs w:val="21"/>
        </w:rPr>
        <w:t>磁化平台。</w:t>
      </w:r>
      <w:r w:rsidRPr="00014554">
        <w:rPr>
          <w:szCs w:val="21"/>
        </w:rPr>
        <w:t xml:space="preserve"> </w:t>
      </w:r>
    </w:p>
    <w:p w:rsidR="00270434" w:rsidRPr="00014554" w:rsidRDefault="00270434" w:rsidP="00270434">
      <w:pPr>
        <w:spacing w:line="360" w:lineRule="auto"/>
        <w:ind w:firstLine="435"/>
        <w:rPr>
          <w:b/>
          <w:bCs/>
          <w:szCs w:val="21"/>
        </w:rPr>
      </w:pPr>
      <w:r w:rsidRPr="00014554">
        <w:rPr>
          <w:rFonts w:hint="eastAsia"/>
          <w:szCs w:val="21"/>
        </w:rPr>
        <w:t>我们利用水热法成功合成出高品质的</w:t>
      </w:r>
      <w:r w:rsidRPr="00014554">
        <w:rPr>
          <w:rFonts w:hint="eastAsia"/>
          <w:szCs w:val="21"/>
        </w:rPr>
        <w:t xml:space="preserve"> Cu</w:t>
      </w:r>
      <w:r w:rsidRPr="00014554">
        <w:rPr>
          <w:szCs w:val="21"/>
          <w:vertAlign w:val="subscript"/>
        </w:rPr>
        <w:t>2</w:t>
      </w:r>
      <w:r w:rsidRPr="00014554">
        <w:rPr>
          <w:szCs w:val="21"/>
        </w:rPr>
        <w:t>(OH)</w:t>
      </w:r>
      <w:r w:rsidRPr="00014554">
        <w:rPr>
          <w:szCs w:val="21"/>
          <w:vertAlign w:val="subscript"/>
        </w:rPr>
        <w:t>3</w:t>
      </w:r>
      <w:r w:rsidRPr="00014554">
        <w:rPr>
          <w:szCs w:val="21"/>
        </w:rPr>
        <w:t>Br</w:t>
      </w:r>
      <w:r w:rsidRPr="00014554">
        <w:rPr>
          <w:rFonts w:hint="eastAsia"/>
          <w:szCs w:val="21"/>
        </w:rPr>
        <w:t xml:space="preserve"> </w:t>
      </w:r>
      <w:r w:rsidRPr="00014554">
        <w:rPr>
          <w:rFonts w:hint="eastAsia"/>
          <w:szCs w:val="21"/>
        </w:rPr>
        <w:t>单晶。已知在</w:t>
      </w:r>
      <w:r w:rsidRPr="00014554">
        <w:rPr>
          <w:rFonts w:hint="eastAsia"/>
          <w:szCs w:val="21"/>
        </w:rPr>
        <w:t xml:space="preserve"> Cu</w:t>
      </w:r>
      <w:r w:rsidRPr="00014554">
        <w:rPr>
          <w:szCs w:val="21"/>
          <w:vertAlign w:val="subscript"/>
        </w:rPr>
        <w:t>2</w:t>
      </w:r>
      <w:r w:rsidRPr="00014554">
        <w:rPr>
          <w:szCs w:val="21"/>
        </w:rPr>
        <w:t>(OH)</w:t>
      </w:r>
      <w:r w:rsidRPr="00014554">
        <w:rPr>
          <w:szCs w:val="21"/>
          <w:vertAlign w:val="subscript"/>
        </w:rPr>
        <w:t>3</w:t>
      </w:r>
      <w:r w:rsidRPr="00014554">
        <w:rPr>
          <w:szCs w:val="21"/>
        </w:rPr>
        <w:t xml:space="preserve">Br </w:t>
      </w:r>
      <w:r w:rsidRPr="00014554">
        <w:rPr>
          <w:rFonts w:hint="eastAsia"/>
          <w:szCs w:val="21"/>
        </w:rPr>
        <w:t>中存在两个不等价的</w:t>
      </w:r>
      <w:r w:rsidRPr="00014554">
        <w:rPr>
          <w:rFonts w:hint="eastAsia"/>
          <w:szCs w:val="21"/>
        </w:rPr>
        <w:t xml:space="preserve"> Cu</w:t>
      </w:r>
      <w:r w:rsidRPr="00014554">
        <w:rPr>
          <w:szCs w:val="21"/>
          <w:vertAlign w:val="superscript"/>
        </w:rPr>
        <w:t>2</w:t>
      </w:r>
      <w:r w:rsidRPr="00014554">
        <w:rPr>
          <w:rFonts w:hint="eastAsia"/>
          <w:szCs w:val="21"/>
          <w:vertAlign w:val="superscript"/>
        </w:rPr>
        <w:t>+</w:t>
      </w:r>
      <w:r w:rsidRPr="00014554">
        <w:rPr>
          <w:szCs w:val="21"/>
        </w:rPr>
        <w:t xml:space="preserve"> </w:t>
      </w:r>
      <w:r w:rsidRPr="00014554">
        <w:rPr>
          <w:rFonts w:hint="eastAsia"/>
          <w:szCs w:val="21"/>
        </w:rPr>
        <w:t>离子，</w:t>
      </w:r>
      <w:r w:rsidRPr="00014554">
        <w:rPr>
          <w:rFonts w:hint="eastAsia"/>
          <w:szCs w:val="21"/>
        </w:rPr>
        <w:t>Cu</w:t>
      </w:r>
      <w:r w:rsidRPr="00014554">
        <w:rPr>
          <w:szCs w:val="21"/>
        </w:rPr>
        <w:t xml:space="preserve">1 </w:t>
      </w:r>
      <w:r w:rsidRPr="00014554">
        <w:rPr>
          <w:rFonts w:hint="eastAsia"/>
          <w:szCs w:val="21"/>
        </w:rPr>
        <w:t>和</w:t>
      </w:r>
      <w:r w:rsidRPr="00014554">
        <w:rPr>
          <w:rFonts w:hint="eastAsia"/>
          <w:szCs w:val="21"/>
        </w:rPr>
        <w:t xml:space="preserve"> Cu</w:t>
      </w:r>
      <w:r w:rsidRPr="00014554">
        <w:rPr>
          <w:szCs w:val="21"/>
        </w:rPr>
        <w:t xml:space="preserve">2 </w:t>
      </w:r>
      <w:r w:rsidRPr="00014554">
        <w:rPr>
          <w:rFonts w:hint="eastAsia"/>
          <w:szCs w:val="21"/>
        </w:rPr>
        <w:t>离子分别沿</w:t>
      </w:r>
      <w:r w:rsidRPr="00014554">
        <w:rPr>
          <w:rFonts w:hint="eastAsia"/>
          <w:szCs w:val="21"/>
        </w:rPr>
        <w:t xml:space="preserve"> </w:t>
      </w:r>
      <w:r w:rsidRPr="00014554">
        <w:rPr>
          <w:rFonts w:hint="eastAsia"/>
          <w:i/>
          <w:iCs/>
          <w:szCs w:val="21"/>
        </w:rPr>
        <w:t>b</w:t>
      </w:r>
      <w:r w:rsidRPr="00014554">
        <w:rPr>
          <w:szCs w:val="21"/>
        </w:rPr>
        <w:t xml:space="preserve"> </w:t>
      </w:r>
      <w:r w:rsidRPr="00014554">
        <w:rPr>
          <w:rFonts w:hint="eastAsia"/>
          <w:szCs w:val="21"/>
        </w:rPr>
        <w:t>方向形成均匀的一维链，并且在</w:t>
      </w:r>
      <w:r w:rsidRPr="00014554">
        <w:rPr>
          <w:rFonts w:hint="eastAsia"/>
          <w:szCs w:val="21"/>
        </w:rPr>
        <w:t xml:space="preserve"> </w:t>
      </w:r>
      <w:r w:rsidRPr="00014554">
        <w:rPr>
          <w:rFonts w:hint="eastAsia"/>
          <w:i/>
          <w:iCs/>
          <w:szCs w:val="21"/>
        </w:rPr>
        <w:t>ab</w:t>
      </w:r>
      <w:r w:rsidRPr="00014554">
        <w:rPr>
          <w:szCs w:val="21"/>
        </w:rPr>
        <w:t xml:space="preserve"> </w:t>
      </w:r>
      <w:r w:rsidRPr="00014554">
        <w:rPr>
          <w:rFonts w:hint="eastAsia"/>
          <w:szCs w:val="21"/>
        </w:rPr>
        <w:t>面内交替排列形成三角晶格。通过对</w:t>
      </w:r>
      <w:r w:rsidRPr="00014554">
        <w:rPr>
          <w:rFonts w:hint="eastAsia"/>
          <w:szCs w:val="21"/>
        </w:rPr>
        <w:t xml:space="preserve"> Cu</w:t>
      </w:r>
      <w:r w:rsidRPr="00014554">
        <w:rPr>
          <w:szCs w:val="21"/>
          <w:vertAlign w:val="subscript"/>
        </w:rPr>
        <w:t>2</w:t>
      </w:r>
      <w:r w:rsidRPr="00014554">
        <w:rPr>
          <w:szCs w:val="21"/>
        </w:rPr>
        <w:t>(OH)</w:t>
      </w:r>
      <w:r w:rsidRPr="00014554">
        <w:rPr>
          <w:szCs w:val="21"/>
          <w:vertAlign w:val="subscript"/>
        </w:rPr>
        <w:t>3</w:t>
      </w:r>
      <w:r w:rsidRPr="00014554">
        <w:rPr>
          <w:szCs w:val="21"/>
        </w:rPr>
        <w:t xml:space="preserve">Br </w:t>
      </w:r>
      <w:r w:rsidRPr="00014554">
        <w:rPr>
          <w:rFonts w:hint="eastAsia"/>
          <w:szCs w:val="21"/>
        </w:rPr>
        <w:t>单晶进行磁学和比热性质的表征，我们发现</w:t>
      </w:r>
      <w:r w:rsidRPr="00014554">
        <w:rPr>
          <w:rFonts w:hint="eastAsia"/>
          <w:szCs w:val="21"/>
        </w:rPr>
        <w:t xml:space="preserve"> </w:t>
      </w:r>
      <w:r w:rsidRPr="00014554">
        <w:rPr>
          <w:szCs w:val="21"/>
        </w:rPr>
        <w:t xml:space="preserve">(i) </w:t>
      </w:r>
      <w:r w:rsidRPr="00014554">
        <w:rPr>
          <w:rFonts w:hint="eastAsia"/>
          <w:szCs w:val="21"/>
        </w:rPr>
        <w:t>Cu</w:t>
      </w:r>
      <w:r w:rsidRPr="00014554">
        <w:rPr>
          <w:szCs w:val="21"/>
          <w:vertAlign w:val="superscript"/>
        </w:rPr>
        <w:t>2</w:t>
      </w:r>
      <w:r w:rsidRPr="00014554">
        <w:rPr>
          <w:rFonts w:hint="eastAsia"/>
          <w:szCs w:val="21"/>
          <w:vertAlign w:val="superscript"/>
        </w:rPr>
        <w:t>+</w:t>
      </w:r>
      <w:r w:rsidRPr="00014554">
        <w:rPr>
          <w:szCs w:val="21"/>
        </w:rPr>
        <w:t xml:space="preserve"> </w:t>
      </w:r>
      <w:r w:rsidRPr="00014554">
        <w:rPr>
          <w:rFonts w:hint="eastAsia"/>
          <w:szCs w:val="21"/>
        </w:rPr>
        <w:t>离子在</w:t>
      </w:r>
      <w:r w:rsidRPr="00014554">
        <w:rPr>
          <w:rFonts w:hint="eastAsia"/>
          <w:szCs w:val="21"/>
        </w:rPr>
        <w:t xml:space="preserve"> </w:t>
      </w:r>
      <w:r w:rsidRPr="00014554">
        <w:rPr>
          <w:rFonts w:hint="eastAsia"/>
          <w:i/>
          <w:iCs/>
          <w:szCs w:val="21"/>
        </w:rPr>
        <w:t>T</w:t>
      </w:r>
      <w:r w:rsidRPr="00014554">
        <w:rPr>
          <w:rFonts w:hint="eastAsia"/>
          <w:szCs w:val="21"/>
          <w:vertAlign w:val="subscript"/>
        </w:rPr>
        <w:t>N</w:t>
      </w:r>
      <w:r w:rsidRPr="00014554">
        <w:rPr>
          <w:szCs w:val="21"/>
        </w:rPr>
        <w:t xml:space="preserve"> </w:t>
      </w:r>
      <w:r w:rsidRPr="00014554">
        <w:rPr>
          <w:rFonts w:hint="eastAsia"/>
          <w:szCs w:val="21"/>
        </w:rPr>
        <w:t>=</w:t>
      </w:r>
      <w:r w:rsidRPr="00014554">
        <w:rPr>
          <w:szCs w:val="21"/>
        </w:rPr>
        <w:t xml:space="preserve"> 9.3 </w:t>
      </w:r>
      <w:r w:rsidRPr="00014554">
        <w:rPr>
          <w:rFonts w:hint="eastAsia"/>
          <w:szCs w:val="21"/>
        </w:rPr>
        <w:t>K</w:t>
      </w:r>
      <w:r w:rsidRPr="00014554">
        <w:rPr>
          <w:szCs w:val="21"/>
        </w:rPr>
        <w:t xml:space="preserve"> </w:t>
      </w:r>
      <w:r w:rsidRPr="00014554">
        <w:rPr>
          <w:rFonts w:hint="eastAsia"/>
          <w:szCs w:val="21"/>
        </w:rPr>
        <w:t>发生了反铁磁转变；</w:t>
      </w:r>
      <w:r w:rsidRPr="00014554">
        <w:rPr>
          <w:rFonts w:hint="eastAsia"/>
          <w:szCs w:val="21"/>
        </w:rPr>
        <w:t>(</w:t>
      </w:r>
      <w:r w:rsidRPr="00014554">
        <w:rPr>
          <w:szCs w:val="21"/>
        </w:rPr>
        <w:t xml:space="preserve">ii) </w:t>
      </w:r>
      <w:r w:rsidRPr="00014554">
        <w:rPr>
          <w:rFonts w:hint="eastAsia"/>
          <w:szCs w:val="21"/>
        </w:rPr>
        <w:t>随着温度的降低，</w:t>
      </w:r>
      <w:r w:rsidRPr="00014554">
        <w:rPr>
          <w:rFonts w:ascii="Symbol" w:hAnsi="Symbol"/>
          <w:i/>
          <w:iCs/>
          <w:szCs w:val="21"/>
        </w:rPr>
        <w:t></w:t>
      </w:r>
      <w:r w:rsidRPr="00014554">
        <w:rPr>
          <w:rFonts w:hint="eastAsia"/>
          <w:i/>
          <w:iCs/>
          <w:szCs w:val="21"/>
          <w:vertAlign w:val="subscript"/>
        </w:rPr>
        <w:t>a</w:t>
      </w:r>
      <w:r w:rsidRPr="00014554">
        <w:rPr>
          <w:i/>
          <w:iCs/>
          <w:szCs w:val="21"/>
          <w:vertAlign w:val="subscript"/>
        </w:rPr>
        <w:t xml:space="preserve"> </w:t>
      </w:r>
      <w:r w:rsidRPr="00014554">
        <w:rPr>
          <w:rFonts w:hint="eastAsia"/>
          <w:szCs w:val="21"/>
        </w:rPr>
        <w:t>和</w:t>
      </w:r>
      <w:r w:rsidRPr="00014554">
        <w:rPr>
          <w:rFonts w:hint="eastAsia"/>
          <w:szCs w:val="21"/>
        </w:rPr>
        <w:t xml:space="preserve"> </w:t>
      </w:r>
      <w:r w:rsidRPr="00014554">
        <w:rPr>
          <w:rFonts w:ascii="Symbol" w:hAnsi="Symbol"/>
          <w:i/>
          <w:iCs/>
          <w:szCs w:val="21"/>
        </w:rPr>
        <w:t></w:t>
      </w:r>
      <w:r w:rsidRPr="00014554">
        <w:rPr>
          <w:rFonts w:hint="eastAsia"/>
          <w:i/>
          <w:iCs/>
          <w:szCs w:val="21"/>
          <w:vertAlign w:val="subscript"/>
        </w:rPr>
        <w:t>c</w:t>
      </w:r>
      <w:r w:rsidRPr="00014554">
        <w:rPr>
          <w:i/>
          <w:iCs/>
          <w:szCs w:val="21"/>
        </w:rPr>
        <w:t xml:space="preserve"> </w:t>
      </w:r>
      <w:r w:rsidRPr="00014554">
        <w:rPr>
          <w:rFonts w:hint="eastAsia"/>
          <w:szCs w:val="21"/>
        </w:rPr>
        <w:t>变小而</w:t>
      </w:r>
      <w:r w:rsidRPr="00014554">
        <w:rPr>
          <w:rFonts w:hint="eastAsia"/>
          <w:szCs w:val="21"/>
        </w:rPr>
        <w:t xml:space="preserve"> </w:t>
      </w:r>
      <w:r w:rsidRPr="00014554">
        <w:rPr>
          <w:rFonts w:ascii="Symbol" w:hAnsi="Symbol"/>
          <w:i/>
          <w:iCs/>
          <w:szCs w:val="21"/>
        </w:rPr>
        <w:t></w:t>
      </w:r>
      <w:r w:rsidRPr="00014554">
        <w:rPr>
          <w:rFonts w:hint="eastAsia"/>
          <w:i/>
          <w:iCs/>
          <w:szCs w:val="21"/>
          <w:vertAlign w:val="subscript"/>
        </w:rPr>
        <w:t>b</w:t>
      </w:r>
      <w:r w:rsidRPr="00014554">
        <w:rPr>
          <w:szCs w:val="21"/>
          <w:vertAlign w:val="subscript"/>
        </w:rPr>
        <w:t xml:space="preserve"> </w:t>
      </w:r>
      <w:r w:rsidRPr="00014554">
        <w:rPr>
          <w:rFonts w:hint="eastAsia"/>
          <w:szCs w:val="21"/>
        </w:rPr>
        <w:t>在</w:t>
      </w:r>
      <w:r w:rsidRPr="00014554">
        <w:rPr>
          <w:rFonts w:hint="eastAsia"/>
          <w:szCs w:val="21"/>
        </w:rPr>
        <w:t xml:space="preserve"> </w:t>
      </w:r>
      <w:r w:rsidRPr="00014554">
        <w:rPr>
          <w:szCs w:val="21"/>
        </w:rPr>
        <w:t xml:space="preserve">7.5 </w:t>
      </w:r>
      <w:r w:rsidRPr="00014554">
        <w:rPr>
          <w:rFonts w:hint="eastAsia"/>
          <w:szCs w:val="21"/>
        </w:rPr>
        <w:t>K</w:t>
      </w:r>
      <w:r w:rsidRPr="00014554">
        <w:rPr>
          <w:rFonts w:hint="eastAsia"/>
          <w:szCs w:val="21"/>
        </w:rPr>
        <w:t>出现一个</w:t>
      </w:r>
      <w:r w:rsidRPr="00014554">
        <w:rPr>
          <w:rFonts w:hint="eastAsia"/>
          <w:szCs w:val="21"/>
        </w:rPr>
        <w:t xml:space="preserve"> minimum</w:t>
      </w:r>
      <w:r w:rsidRPr="00014554">
        <w:rPr>
          <w:rFonts w:hint="eastAsia"/>
          <w:szCs w:val="21"/>
        </w:rPr>
        <w:t>，表明体系发生了</w:t>
      </w:r>
      <w:r w:rsidRPr="00014554">
        <w:rPr>
          <w:rFonts w:hint="eastAsia"/>
          <w:szCs w:val="21"/>
        </w:rPr>
        <w:t xml:space="preserve"> exchange</w:t>
      </w:r>
      <w:r w:rsidRPr="00014554">
        <w:rPr>
          <w:szCs w:val="21"/>
        </w:rPr>
        <w:t>-anisotropy crossover</w:t>
      </w:r>
      <w:r w:rsidRPr="00014554">
        <w:rPr>
          <w:rFonts w:hint="eastAsia"/>
          <w:szCs w:val="21"/>
        </w:rPr>
        <w:t>，并且在低温下具有</w:t>
      </w:r>
      <w:r w:rsidRPr="00014554">
        <w:rPr>
          <w:rFonts w:hint="eastAsia"/>
          <w:szCs w:val="21"/>
        </w:rPr>
        <w:t xml:space="preserve"> XY</w:t>
      </w:r>
      <w:r w:rsidRPr="00014554">
        <w:rPr>
          <w:szCs w:val="21"/>
        </w:rPr>
        <w:t xml:space="preserve"> </w:t>
      </w:r>
      <w:r w:rsidRPr="00014554">
        <w:rPr>
          <w:rFonts w:hint="eastAsia"/>
          <w:szCs w:val="21"/>
        </w:rPr>
        <w:t>各向异性；</w:t>
      </w:r>
      <w:r w:rsidRPr="00014554">
        <w:rPr>
          <w:rFonts w:hint="eastAsia"/>
          <w:szCs w:val="21"/>
        </w:rPr>
        <w:t>(</w:t>
      </w:r>
      <w:r w:rsidRPr="00014554">
        <w:rPr>
          <w:szCs w:val="21"/>
        </w:rPr>
        <w:t xml:space="preserve">iii) </w:t>
      </w:r>
      <w:r w:rsidRPr="00014554">
        <w:rPr>
          <w:rFonts w:hint="eastAsia"/>
          <w:szCs w:val="21"/>
        </w:rPr>
        <w:t>XY</w:t>
      </w:r>
      <w:r w:rsidRPr="00014554">
        <w:rPr>
          <w:szCs w:val="21"/>
        </w:rPr>
        <w:t xml:space="preserve"> </w:t>
      </w:r>
      <w:r w:rsidRPr="00014554">
        <w:rPr>
          <w:rFonts w:hint="eastAsia"/>
          <w:szCs w:val="21"/>
        </w:rPr>
        <w:t>面平行于</w:t>
      </w:r>
      <w:r w:rsidRPr="00014554">
        <w:rPr>
          <w:rFonts w:hint="eastAsia"/>
          <w:szCs w:val="21"/>
        </w:rPr>
        <w:t xml:space="preserve"> </w:t>
      </w:r>
      <w:r w:rsidRPr="00014554">
        <w:rPr>
          <w:rFonts w:hint="eastAsia"/>
          <w:i/>
          <w:iCs/>
          <w:szCs w:val="21"/>
        </w:rPr>
        <w:t>ac</w:t>
      </w:r>
      <w:r w:rsidRPr="00014554">
        <w:rPr>
          <w:szCs w:val="21"/>
        </w:rPr>
        <w:t xml:space="preserve"> </w:t>
      </w:r>
      <w:r w:rsidRPr="00014554">
        <w:rPr>
          <w:rFonts w:hint="eastAsia"/>
          <w:szCs w:val="21"/>
        </w:rPr>
        <w:t>面，不同于</w:t>
      </w:r>
      <w:r w:rsidRPr="00014554">
        <w:rPr>
          <w:rFonts w:hint="eastAsia"/>
          <w:szCs w:val="21"/>
        </w:rPr>
        <w:t xml:space="preserve"> Cu</w:t>
      </w:r>
      <w:r w:rsidRPr="00014554">
        <w:rPr>
          <w:szCs w:val="21"/>
          <w:vertAlign w:val="superscript"/>
        </w:rPr>
        <w:t>2</w:t>
      </w:r>
      <w:r w:rsidRPr="00014554">
        <w:rPr>
          <w:rFonts w:hint="eastAsia"/>
          <w:szCs w:val="21"/>
          <w:vertAlign w:val="superscript"/>
        </w:rPr>
        <w:t>+</w:t>
      </w:r>
      <w:r w:rsidRPr="00014554">
        <w:rPr>
          <w:szCs w:val="21"/>
        </w:rPr>
        <w:t xml:space="preserve"> </w:t>
      </w:r>
      <w:r w:rsidRPr="00014554">
        <w:rPr>
          <w:rFonts w:hint="eastAsia"/>
          <w:szCs w:val="21"/>
        </w:rPr>
        <w:t>离子构成的三角层（</w:t>
      </w:r>
      <w:r w:rsidRPr="00014554">
        <w:rPr>
          <w:rFonts w:hint="eastAsia"/>
          <w:i/>
          <w:iCs/>
          <w:szCs w:val="21"/>
        </w:rPr>
        <w:t>ab</w:t>
      </w:r>
      <w:r w:rsidRPr="00014554">
        <w:rPr>
          <w:szCs w:val="21"/>
        </w:rPr>
        <w:t xml:space="preserve"> </w:t>
      </w:r>
      <w:r w:rsidRPr="00014554">
        <w:rPr>
          <w:rFonts w:hint="eastAsia"/>
          <w:szCs w:val="21"/>
        </w:rPr>
        <w:t>面）；</w:t>
      </w:r>
      <w:r w:rsidRPr="00014554">
        <w:rPr>
          <w:rFonts w:hint="eastAsia"/>
          <w:szCs w:val="21"/>
        </w:rPr>
        <w:t>(</w:t>
      </w:r>
      <w:r w:rsidRPr="00014554">
        <w:rPr>
          <w:szCs w:val="21"/>
        </w:rPr>
        <w:t xml:space="preserve">iv) </w:t>
      </w:r>
      <w:r w:rsidRPr="00014554">
        <w:rPr>
          <w:rFonts w:hint="eastAsia"/>
          <w:szCs w:val="21"/>
        </w:rPr>
        <w:t>在</w:t>
      </w:r>
      <w:r w:rsidRPr="00014554">
        <w:rPr>
          <w:rFonts w:hint="eastAsia"/>
          <w:szCs w:val="21"/>
        </w:rPr>
        <w:t xml:space="preserve"> XY</w:t>
      </w:r>
      <w:r w:rsidRPr="00014554">
        <w:rPr>
          <w:szCs w:val="21"/>
        </w:rPr>
        <w:t xml:space="preserve"> </w:t>
      </w:r>
      <w:r w:rsidRPr="00014554">
        <w:rPr>
          <w:rFonts w:hint="eastAsia"/>
          <w:szCs w:val="21"/>
        </w:rPr>
        <w:t>面内，</w:t>
      </w:r>
      <w:r w:rsidRPr="00014554">
        <w:rPr>
          <w:rFonts w:hint="eastAsia"/>
          <w:i/>
          <w:iCs/>
          <w:szCs w:val="21"/>
        </w:rPr>
        <w:t>a</w:t>
      </w:r>
      <w:r w:rsidRPr="00014554">
        <w:rPr>
          <w:szCs w:val="21"/>
        </w:rPr>
        <w:t xml:space="preserve"> </w:t>
      </w:r>
      <w:r w:rsidRPr="00014554">
        <w:rPr>
          <w:rFonts w:hint="eastAsia"/>
          <w:szCs w:val="21"/>
        </w:rPr>
        <w:t>方向和</w:t>
      </w:r>
      <w:r w:rsidRPr="00014554">
        <w:rPr>
          <w:rFonts w:hint="eastAsia"/>
          <w:szCs w:val="21"/>
        </w:rPr>
        <w:t xml:space="preserve"> </w:t>
      </w:r>
      <w:r w:rsidRPr="00014554">
        <w:rPr>
          <w:rFonts w:hint="eastAsia"/>
          <w:i/>
          <w:iCs/>
          <w:szCs w:val="21"/>
        </w:rPr>
        <w:t>c</w:t>
      </w:r>
      <w:r w:rsidRPr="00014554">
        <w:rPr>
          <w:szCs w:val="21"/>
        </w:rPr>
        <w:t xml:space="preserve"> </w:t>
      </w:r>
      <w:r w:rsidRPr="00014554">
        <w:rPr>
          <w:rFonts w:hint="eastAsia"/>
          <w:szCs w:val="21"/>
        </w:rPr>
        <w:t>方向的磁化曲线在低场下均发生</w:t>
      </w:r>
      <w:r w:rsidRPr="00014554">
        <w:rPr>
          <w:rFonts w:hint="eastAsia"/>
          <w:szCs w:val="21"/>
        </w:rPr>
        <w:t xml:space="preserve"> spin-flop</w:t>
      </w:r>
      <w:r w:rsidRPr="00014554">
        <w:rPr>
          <w:szCs w:val="21"/>
        </w:rPr>
        <w:t xml:space="preserve"> </w:t>
      </w:r>
      <w:r w:rsidRPr="00014554">
        <w:rPr>
          <w:rFonts w:hint="eastAsia"/>
          <w:szCs w:val="21"/>
        </w:rPr>
        <w:t>转变，但直到</w:t>
      </w:r>
      <w:r w:rsidRPr="00014554">
        <w:rPr>
          <w:rFonts w:hint="eastAsia"/>
          <w:szCs w:val="21"/>
        </w:rPr>
        <w:t xml:space="preserve"> </w:t>
      </w:r>
      <w:r w:rsidRPr="00014554">
        <w:rPr>
          <w:szCs w:val="21"/>
        </w:rPr>
        <w:t xml:space="preserve">30 </w:t>
      </w:r>
      <w:r w:rsidRPr="00014554">
        <w:rPr>
          <w:rFonts w:hint="eastAsia"/>
          <w:szCs w:val="21"/>
        </w:rPr>
        <w:t>T</w:t>
      </w:r>
      <w:r w:rsidRPr="00014554">
        <w:rPr>
          <w:szCs w:val="21"/>
        </w:rPr>
        <w:t xml:space="preserve"> </w:t>
      </w:r>
      <w:r w:rsidRPr="00014554">
        <w:rPr>
          <w:rFonts w:hint="eastAsia"/>
          <w:szCs w:val="21"/>
        </w:rPr>
        <w:t>仍未达到饱和，磁矩约为</w:t>
      </w:r>
      <w:r w:rsidRPr="00014554">
        <w:rPr>
          <w:rFonts w:hint="eastAsia"/>
          <w:szCs w:val="21"/>
        </w:rPr>
        <w:t xml:space="preserve"> </w:t>
      </w:r>
      <w:r w:rsidRPr="00014554">
        <w:rPr>
          <w:szCs w:val="21"/>
        </w:rPr>
        <w:t xml:space="preserve">0.5 </w:t>
      </w:r>
      <w:r w:rsidRPr="00014554">
        <w:rPr>
          <w:rFonts w:ascii="Symbol" w:hAnsi="Symbol"/>
          <w:i/>
          <w:iCs/>
          <w:szCs w:val="21"/>
        </w:rPr>
        <w:t></w:t>
      </w:r>
      <w:r w:rsidRPr="00014554">
        <w:rPr>
          <w:rFonts w:hint="eastAsia"/>
          <w:szCs w:val="21"/>
          <w:vertAlign w:val="subscript"/>
        </w:rPr>
        <w:t>B</w:t>
      </w:r>
      <w:r w:rsidRPr="00014554">
        <w:rPr>
          <w:szCs w:val="21"/>
        </w:rPr>
        <w:t>/Cu</w:t>
      </w:r>
      <w:r w:rsidRPr="00014554">
        <w:rPr>
          <w:szCs w:val="21"/>
          <w:vertAlign w:val="superscript"/>
        </w:rPr>
        <w:t>2+</w:t>
      </w:r>
      <w:r w:rsidRPr="00014554">
        <w:rPr>
          <w:rFonts w:hint="eastAsia"/>
          <w:szCs w:val="21"/>
        </w:rPr>
        <w:t>；</w:t>
      </w:r>
      <w:r w:rsidRPr="00014554">
        <w:rPr>
          <w:szCs w:val="21"/>
        </w:rPr>
        <w:t xml:space="preserve">(v) </w:t>
      </w:r>
      <w:r w:rsidRPr="00014554">
        <w:rPr>
          <w:rFonts w:hint="eastAsia"/>
          <w:szCs w:val="21"/>
        </w:rPr>
        <w:t>零场下的磁比热可以看成由两个</w:t>
      </w:r>
      <w:r w:rsidRPr="00014554">
        <w:rPr>
          <w:rFonts w:hint="eastAsia"/>
          <w:szCs w:val="21"/>
        </w:rPr>
        <w:t xml:space="preserve"> </w:t>
      </w:r>
      <w:r w:rsidRPr="00014554">
        <w:rPr>
          <w:szCs w:val="21"/>
        </w:rPr>
        <w:t>ga</w:t>
      </w:r>
      <w:r w:rsidRPr="00014554">
        <w:rPr>
          <w:rFonts w:hint="eastAsia"/>
          <w:szCs w:val="21"/>
        </w:rPr>
        <w:t>pped</w:t>
      </w:r>
      <w:r w:rsidRPr="00014554">
        <w:rPr>
          <w:szCs w:val="21"/>
        </w:rPr>
        <w:t xml:space="preserve"> </w:t>
      </w:r>
      <w:r w:rsidRPr="00014554">
        <w:rPr>
          <w:rFonts w:hint="eastAsia"/>
          <w:szCs w:val="21"/>
        </w:rPr>
        <w:t>反铁磁晶格贡献，能隙分别为</w:t>
      </w:r>
      <w:r w:rsidRPr="00014554">
        <w:rPr>
          <w:rFonts w:hint="eastAsia"/>
          <w:szCs w:val="21"/>
        </w:rPr>
        <w:t xml:space="preserve"> </w:t>
      </w:r>
      <w:r w:rsidRPr="00014554">
        <w:rPr>
          <w:szCs w:val="21"/>
        </w:rPr>
        <w:t xml:space="preserve">4.7 </w:t>
      </w:r>
      <w:r w:rsidRPr="00014554">
        <w:rPr>
          <w:rFonts w:hint="eastAsia"/>
          <w:szCs w:val="21"/>
        </w:rPr>
        <w:t>K</w:t>
      </w:r>
      <w:r w:rsidRPr="00014554">
        <w:rPr>
          <w:szCs w:val="21"/>
        </w:rPr>
        <w:t xml:space="preserve"> </w:t>
      </w:r>
      <w:r w:rsidRPr="00014554">
        <w:rPr>
          <w:rFonts w:hint="eastAsia"/>
          <w:szCs w:val="21"/>
        </w:rPr>
        <w:t>和</w:t>
      </w:r>
      <w:r w:rsidRPr="00014554">
        <w:rPr>
          <w:rFonts w:hint="eastAsia"/>
          <w:szCs w:val="21"/>
        </w:rPr>
        <w:t xml:space="preserve"> </w:t>
      </w:r>
      <w:r w:rsidRPr="00014554">
        <w:rPr>
          <w:szCs w:val="21"/>
        </w:rPr>
        <w:t xml:space="preserve">38 </w:t>
      </w:r>
      <w:r w:rsidRPr="00014554">
        <w:rPr>
          <w:rFonts w:hint="eastAsia"/>
          <w:szCs w:val="21"/>
        </w:rPr>
        <w:t>K</w:t>
      </w:r>
      <w:r w:rsidRPr="00014554">
        <w:rPr>
          <w:rFonts w:hint="eastAsia"/>
          <w:szCs w:val="21"/>
        </w:rPr>
        <w:t>。以上实验结果表明在</w:t>
      </w:r>
      <w:r w:rsidRPr="00014554">
        <w:rPr>
          <w:rFonts w:hint="eastAsia"/>
          <w:szCs w:val="21"/>
        </w:rPr>
        <w:t xml:space="preserve"> Cu</w:t>
      </w:r>
      <w:r w:rsidRPr="00014554">
        <w:rPr>
          <w:szCs w:val="21"/>
          <w:vertAlign w:val="subscript"/>
        </w:rPr>
        <w:t>2</w:t>
      </w:r>
      <w:r w:rsidRPr="00014554">
        <w:rPr>
          <w:szCs w:val="21"/>
        </w:rPr>
        <w:t>(OH)</w:t>
      </w:r>
      <w:r w:rsidRPr="00014554">
        <w:rPr>
          <w:szCs w:val="21"/>
          <w:vertAlign w:val="subscript"/>
        </w:rPr>
        <w:t>3</w:t>
      </w:r>
      <w:r w:rsidRPr="00014554">
        <w:rPr>
          <w:szCs w:val="21"/>
        </w:rPr>
        <w:t xml:space="preserve">Br </w:t>
      </w:r>
      <w:r w:rsidRPr="00014554">
        <w:rPr>
          <w:rFonts w:hint="eastAsia"/>
          <w:szCs w:val="21"/>
        </w:rPr>
        <w:t>中两个不等价的</w:t>
      </w:r>
      <w:r w:rsidRPr="00014554">
        <w:rPr>
          <w:rFonts w:hint="eastAsia"/>
          <w:szCs w:val="21"/>
        </w:rPr>
        <w:t xml:space="preserve"> Cu</w:t>
      </w:r>
      <w:r w:rsidRPr="00014554">
        <w:rPr>
          <w:szCs w:val="21"/>
          <w:vertAlign w:val="superscript"/>
        </w:rPr>
        <w:t>2</w:t>
      </w:r>
      <w:r w:rsidRPr="00014554">
        <w:rPr>
          <w:rFonts w:hint="eastAsia"/>
          <w:szCs w:val="21"/>
          <w:vertAlign w:val="superscript"/>
        </w:rPr>
        <w:t>+</w:t>
      </w:r>
      <w:r w:rsidRPr="00014554">
        <w:rPr>
          <w:szCs w:val="21"/>
        </w:rPr>
        <w:t xml:space="preserve"> </w:t>
      </w:r>
      <w:r w:rsidRPr="00014554">
        <w:rPr>
          <w:rFonts w:hint="eastAsia"/>
          <w:szCs w:val="21"/>
        </w:rPr>
        <w:t>离子在磁场的作用下分别发生磁转变，低场下的</w:t>
      </w:r>
      <w:r w:rsidRPr="00014554">
        <w:rPr>
          <w:rFonts w:hint="eastAsia"/>
          <w:szCs w:val="21"/>
        </w:rPr>
        <w:t xml:space="preserve"> spin-flop</w:t>
      </w:r>
      <w:r w:rsidRPr="00014554">
        <w:rPr>
          <w:szCs w:val="21"/>
        </w:rPr>
        <w:t xml:space="preserve"> </w:t>
      </w:r>
      <w:r w:rsidRPr="00014554">
        <w:rPr>
          <w:rFonts w:hint="eastAsia"/>
          <w:szCs w:val="21"/>
        </w:rPr>
        <w:t>转变与能隙较小的</w:t>
      </w:r>
      <w:r w:rsidRPr="00014554">
        <w:rPr>
          <w:rFonts w:hint="eastAsia"/>
          <w:szCs w:val="21"/>
        </w:rPr>
        <w:t xml:space="preserve"> Cu</w:t>
      </w:r>
      <w:r w:rsidRPr="00014554">
        <w:rPr>
          <w:szCs w:val="21"/>
          <w:vertAlign w:val="superscript"/>
        </w:rPr>
        <w:t>2</w:t>
      </w:r>
      <w:r w:rsidRPr="00014554">
        <w:rPr>
          <w:rFonts w:hint="eastAsia"/>
          <w:szCs w:val="21"/>
          <w:vertAlign w:val="superscript"/>
        </w:rPr>
        <w:t>+</w:t>
      </w:r>
      <w:r w:rsidRPr="00014554">
        <w:rPr>
          <w:szCs w:val="21"/>
        </w:rPr>
        <w:t xml:space="preserve"> </w:t>
      </w:r>
      <w:r w:rsidRPr="00014554">
        <w:rPr>
          <w:rFonts w:hint="eastAsia"/>
          <w:szCs w:val="21"/>
        </w:rPr>
        <w:t>离子晶格有关，故而在</w:t>
      </w:r>
      <w:r w:rsidRPr="00014554">
        <w:rPr>
          <w:rFonts w:hint="eastAsia"/>
          <w:szCs w:val="21"/>
        </w:rPr>
        <w:t xml:space="preserve"> </w:t>
      </w:r>
      <w:r w:rsidRPr="00014554">
        <w:rPr>
          <w:szCs w:val="21"/>
        </w:rPr>
        <w:t xml:space="preserve">30 </w:t>
      </w:r>
      <w:r w:rsidRPr="00014554">
        <w:rPr>
          <w:rFonts w:hint="eastAsia"/>
          <w:szCs w:val="21"/>
        </w:rPr>
        <w:t>T</w:t>
      </w:r>
      <w:r w:rsidRPr="00014554">
        <w:rPr>
          <w:szCs w:val="21"/>
        </w:rPr>
        <w:t xml:space="preserve"> </w:t>
      </w:r>
      <w:r w:rsidRPr="00014554">
        <w:rPr>
          <w:rFonts w:hint="eastAsia"/>
          <w:szCs w:val="21"/>
        </w:rPr>
        <w:t>下磁矩只有饱和磁矩的一半。</w:t>
      </w:r>
    </w:p>
    <w:p w:rsidR="00270434" w:rsidRPr="00014554" w:rsidRDefault="00270434" w:rsidP="00270434">
      <w:pPr>
        <w:spacing w:line="360" w:lineRule="auto"/>
        <w:rPr>
          <w:rFonts w:ascii="宋体" w:hAnsi="宋体"/>
          <w:sz w:val="24"/>
        </w:rPr>
      </w:pPr>
    </w:p>
    <w:p w:rsidR="00270434" w:rsidRPr="00014554" w:rsidRDefault="00270434" w:rsidP="00270434">
      <w:pPr>
        <w:spacing w:line="360" w:lineRule="auto"/>
        <w:rPr>
          <w:rFonts w:ascii="宋体" w:hAnsi="宋体"/>
          <w:szCs w:val="21"/>
        </w:rPr>
      </w:pPr>
      <w:r w:rsidRPr="00014554">
        <w:rPr>
          <w:rFonts w:ascii="宋体" w:hAnsi="宋体" w:hint="eastAsia"/>
          <w:szCs w:val="21"/>
        </w:rPr>
        <w:t>关键词</w:t>
      </w:r>
      <w:r w:rsidRPr="00014554">
        <w:rPr>
          <w:rFonts w:ascii="宋体" w:hAnsi="宋体"/>
          <w:szCs w:val="21"/>
        </w:rPr>
        <w:t>：</w:t>
      </w:r>
      <w:r w:rsidRPr="00014554">
        <w:rPr>
          <w:rFonts w:ascii="宋体" w:hAnsi="宋体" w:hint="eastAsia"/>
          <w:szCs w:val="21"/>
        </w:rPr>
        <w:t xml:space="preserve">三角晶格 </w:t>
      </w:r>
      <w:r w:rsidRPr="00014554">
        <w:rPr>
          <w:szCs w:val="21"/>
        </w:rPr>
        <w:t>XY</w:t>
      </w:r>
      <w:r w:rsidRPr="00014554">
        <w:rPr>
          <w:rFonts w:ascii="宋体" w:hAnsi="宋体" w:hint="eastAsia"/>
          <w:szCs w:val="21"/>
        </w:rPr>
        <w:t>各向异性</w:t>
      </w:r>
    </w:p>
    <w:p w:rsidR="00270434" w:rsidRPr="00014554" w:rsidRDefault="00270434" w:rsidP="00270434">
      <w:pPr>
        <w:jc w:val="left"/>
        <w:rPr>
          <w:rFonts w:ascii="宋体" w:hAnsi="宋体"/>
          <w:szCs w:val="21"/>
        </w:rPr>
      </w:pPr>
      <w:r w:rsidRPr="00014554">
        <w:rPr>
          <w:rFonts w:ascii="宋体" w:hAnsi="宋体" w:hint="eastAsia"/>
          <w:b/>
          <w:szCs w:val="21"/>
        </w:rPr>
        <w:t>基金项目：</w:t>
      </w:r>
      <w:r w:rsidRPr="00014554">
        <w:rPr>
          <w:rFonts w:ascii="宋体" w:hAnsi="宋体" w:hint="eastAsia"/>
          <w:szCs w:val="21"/>
        </w:rPr>
        <w:t>国家自然科学基金项目（</w:t>
      </w:r>
      <w:r w:rsidRPr="00014554">
        <w:rPr>
          <w:szCs w:val="21"/>
        </w:rPr>
        <w:t>NO.U1832166</w:t>
      </w:r>
      <w:r w:rsidRPr="00014554">
        <w:rPr>
          <w:rFonts w:ascii="宋体" w:hAnsi="宋体" w:hint="eastAsia"/>
          <w:szCs w:val="21"/>
        </w:rPr>
        <w:t>）</w:t>
      </w:r>
    </w:p>
    <w:p w:rsidR="00270434" w:rsidRPr="00014554" w:rsidRDefault="00270434" w:rsidP="00270434">
      <w:pPr>
        <w:spacing w:line="360" w:lineRule="auto"/>
        <w:rPr>
          <w:rFonts w:ascii="宋体" w:hAnsi="宋体"/>
          <w:sz w:val="24"/>
        </w:rPr>
      </w:pPr>
    </w:p>
    <w:p w:rsidR="00270434" w:rsidRDefault="00270434" w:rsidP="00270434">
      <w:pPr>
        <w:spacing w:line="360" w:lineRule="auto"/>
        <w:rPr>
          <w:rFonts w:eastAsia="等线"/>
          <w:color w:val="000000"/>
          <w:sz w:val="28"/>
          <w:szCs w:val="28"/>
        </w:rPr>
      </w:pPr>
      <w:r>
        <w:rPr>
          <w:rFonts w:eastAsia="等线"/>
          <w:color w:val="000000"/>
          <w:sz w:val="28"/>
          <w:szCs w:val="28"/>
        </w:rPr>
        <w:br w:type="page"/>
      </w:r>
    </w:p>
    <w:p w:rsidR="00270434" w:rsidRDefault="00270434" w:rsidP="00270434">
      <w:pPr>
        <w:spacing w:line="360" w:lineRule="auto"/>
        <w:jc w:val="center"/>
        <w:rPr>
          <w:rFonts w:ascii="Times New Roman" w:eastAsia="宋体" w:hAnsi="Times New Roman" w:cs="Times New Roman"/>
          <w:b/>
          <w:color w:val="000000"/>
          <w:sz w:val="84"/>
          <w:szCs w:val="84"/>
        </w:rPr>
      </w:pPr>
    </w:p>
    <w:p w:rsidR="00270434" w:rsidRDefault="00270434" w:rsidP="00270434">
      <w:pPr>
        <w:spacing w:line="360" w:lineRule="auto"/>
        <w:jc w:val="center"/>
        <w:rPr>
          <w:rFonts w:ascii="Times New Roman" w:eastAsia="宋体" w:hAnsi="Times New Roman" w:cs="Times New Roman"/>
          <w:b/>
          <w:color w:val="000000"/>
          <w:sz w:val="84"/>
          <w:szCs w:val="84"/>
        </w:rPr>
      </w:pPr>
    </w:p>
    <w:p w:rsidR="00270434" w:rsidRDefault="00270434" w:rsidP="00270434">
      <w:pPr>
        <w:spacing w:line="360" w:lineRule="auto"/>
        <w:jc w:val="center"/>
        <w:rPr>
          <w:rFonts w:ascii="Times New Roman" w:eastAsia="宋体" w:hAnsi="Times New Roman" w:cs="Times New Roman"/>
          <w:b/>
          <w:color w:val="000000"/>
          <w:sz w:val="84"/>
          <w:szCs w:val="84"/>
        </w:rPr>
      </w:pPr>
    </w:p>
    <w:p w:rsidR="00270434" w:rsidRDefault="00270434" w:rsidP="00270434">
      <w:pPr>
        <w:spacing w:line="360" w:lineRule="auto"/>
        <w:jc w:val="center"/>
        <w:rPr>
          <w:rFonts w:ascii="Times New Roman" w:eastAsia="宋体" w:hAnsi="Times New Roman" w:cs="Times New Roman"/>
          <w:b/>
          <w:color w:val="000000"/>
          <w:sz w:val="84"/>
          <w:szCs w:val="84"/>
        </w:rPr>
      </w:pPr>
    </w:p>
    <w:p w:rsidR="00270434" w:rsidRPr="00270434" w:rsidRDefault="00270434" w:rsidP="00270434">
      <w:pPr>
        <w:spacing w:line="360" w:lineRule="auto"/>
        <w:jc w:val="center"/>
        <w:rPr>
          <w:rFonts w:ascii="Times New Roman" w:eastAsia="宋体" w:hAnsi="Times New Roman" w:cs="Times New Roman"/>
          <w:b/>
          <w:color w:val="000000"/>
          <w:sz w:val="84"/>
          <w:szCs w:val="84"/>
        </w:rPr>
      </w:pPr>
      <w:r w:rsidRPr="00270434">
        <w:rPr>
          <w:rFonts w:ascii="Times New Roman" w:eastAsia="宋体" w:hAnsi="Times New Roman" w:cs="Times New Roman"/>
          <w:b/>
          <w:color w:val="000000"/>
          <w:sz w:val="84"/>
          <w:szCs w:val="84"/>
        </w:rPr>
        <w:t xml:space="preserve">J5 </w:t>
      </w:r>
      <w:r w:rsidRPr="00270434">
        <w:rPr>
          <w:rFonts w:ascii="Times New Roman" w:eastAsia="宋体" w:hAnsi="Times New Roman" w:cs="Times New Roman"/>
          <w:b/>
          <w:color w:val="000000"/>
          <w:sz w:val="84"/>
          <w:szCs w:val="84"/>
        </w:rPr>
        <w:t>自旋轨道电子学</w:t>
      </w:r>
    </w:p>
    <w:p w:rsidR="00270434" w:rsidRDefault="00270434" w:rsidP="00270434">
      <w:pPr>
        <w:widowControl/>
        <w:jc w:val="left"/>
        <w:rPr>
          <w:rFonts w:eastAsia="等线"/>
          <w:color w:val="000000"/>
          <w:sz w:val="28"/>
          <w:szCs w:val="28"/>
        </w:rPr>
      </w:pPr>
      <w:r>
        <w:rPr>
          <w:rFonts w:eastAsia="等线"/>
          <w:color w:val="000000"/>
          <w:sz w:val="28"/>
          <w:szCs w:val="28"/>
        </w:rPr>
        <w:br w:type="page"/>
      </w:r>
    </w:p>
    <w:p w:rsidR="00270434" w:rsidRPr="004815C2"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J5-P071</w:t>
      </w:r>
      <w:r w:rsidRPr="004815C2">
        <w:rPr>
          <w:sz w:val="28"/>
          <w:szCs w:val="28"/>
        </w:rPr>
        <w:tab/>
      </w:r>
      <w:r w:rsidRPr="004815C2">
        <w:rPr>
          <w:sz w:val="28"/>
          <w:szCs w:val="28"/>
        </w:rPr>
        <w:tab/>
      </w:r>
      <w:r w:rsidRPr="004815C2">
        <w:rPr>
          <w:sz w:val="28"/>
          <w:szCs w:val="28"/>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hint="eastAsia"/>
          <w:sz w:val="32"/>
          <w:szCs w:val="32"/>
        </w:rPr>
        <w:t xml:space="preserve">      </w:t>
      </w:r>
      <w:r w:rsidRPr="004815C2">
        <w:rPr>
          <w:rFonts w:ascii="宋体" w:hAnsi="宋体" w:hint="eastAsia"/>
          <w:sz w:val="28"/>
          <w:szCs w:val="28"/>
        </w:rPr>
        <w:t>专题代号</w:t>
      </w:r>
      <w:r w:rsidRPr="004815C2">
        <w:rPr>
          <w:rFonts w:ascii="宋体" w:hAnsi="宋体"/>
          <w:sz w:val="28"/>
          <w:szCs w:val="28"/>
        </w:rPr>
        <w:t>：</w:t>
      </w:r>
      <w:r w:rsidRPr="004815C2">
        <w:rPr>
          <w:rFonts w:hint="eastAsia"/>
          <w:color w:val="FF0000"/>
          <w:sz w:val="28"/>
          <w:szCs w:val="28"/>
        </w:rPr>
        <w:t>J</w:t>
      </w:r>
    </w:p>
    <w:p w:rsidR="00270434" w:rsidRPr="004815C2" w:rsidRDefault="00270434" w:rsidP="001C0486">
      <w:pPr>
        <w:spacing w:afterLines="50" w:line="300" w:lineRule="auto"/>
        <w:ind w:right="525"/>
        <w:jc w:val="center"/>
        <w:rPr>
          <w:rFonts w:eastAsia="黑体"/>
          <w:b/>
        </w:rPr>
      </w:pPr>
      <w:r w:rsidRPr="004815C2">
        <w:rPr>
          <w:rFonts w:eastAsia="黑体"/>
          <w:b/>
          <w:sz w:val="32"/>
        </w:rPr>
        <w:t xml:space="preserve">   Tuning a Binary Ferromagnet into a Multi-state Synapse with Spin-orbit-Torque-Induced Plasticity</w:t>
      </w:r>
    </w:p>
    <w:p w:rsidR="00270434" w:rsidRPr="004815C2" w:rsidRDefault="00270434" w:rsidP="001C0486">
      <w:pPr>
        <w:spacing w:beforeLines="50" w:afterLines="50" w:line="300" w:lineRule="auto"/>
        <w:jc w:val="center"/>
        <w:rPr>
          <w:rFonts w:eastAsia="楷体"/>
          <w:iCs/>
          <w:sz w:val="28"/>
          <w:szCs w:val="28"/>
          <w:vertAlign w:val="superscript"/>
        </w:rPr>
      </w:pPr>
      <w:r w:rsidRPr="004815C2">
        <w:rPr>
          <w:rFonts w:eastAsia="楷体"/>
          <w:iCs/>
          <w:sz w:val="28"/>
          <w:szCs w:val="28"/>
          <w:u w:val="single"/>
        </w:rPr>
        <w:t>Yi Cao</w:t>
      </w:r>
      <w:r w:rsidRPr="004815C2">
        <w:rPr>
          <w:rFonts w:eastAsia="楷体"/>
          <w:iCs/>
          <w:sz w:val="28"/>
          <w:szCs w:val="28"/>
          <w:u w:val="single"/>
          <w:vertAlign w:val="superscript"/>
        </w:rPr>
        <w:t>1,2</w:t>
      </w:r>
      <w:r w:rsidRPr="004815C2">
        <w:rPr>
          <w:rFonts w:eastAsia="楷体"/>
          <w:iCs/>
          <w:sz w:val="28"/>
          <w:szCs w:val="28"/>
        </w:rPr>
        <w:t>, Andrew Rushforth</w:t>
      </w:r>
      <w:r w:rsidRPr="004815C2">
        <w:rPr>
          <w:rFonts w:eastAsia="楷体"/>
          <w:iCs/>
          <w:sz w:val="28"/>
          <w:szCs w:val="28"/>
          <w:vertAlign w:val="superscript"/>
        </w:rPr>
        <w:t>3</w:t>
      </w:r>
      <w:r w:rsidRPr="004815C2">
        <w:rPr>
          <w:rFonts w:eastAsia="楷体"/>
          <w:iCs/>
          <w:sz w:val="28"/>
          <w:szCs w:val="28"/>
        </w:rPr>
        <w:t>, and Kaiyou Wang*</w:t>
      </w:r>
      <w:r w:rsidRPr="004815C2">
        <w:rPr>
          <w:rFonts w:eastAsia="楷体"/>
          <w:iCs/>
          <w:sz w:val="28"/>
          <w:szCs w:val="28"/>
          <w:vertAlign w:val="superscript"/>
        </w:rPr>
        <w:t>1,2</w:t>
      </w:r>
    </w:p>
    <w:p w:rsidR="00270434" w:rsidRPr="004815C2" w:rsidRDefault="00270434" w:rsidP="00270434">
      <w:pPr>
        <w:rPr>
          <w:rFonts w:eastAsia="等线"/>
          <w:kern w:val="0"/>
          <w:sz w:val="24"/>
        </w:rPr>
      </w:pPr>
      <w:r w:rsidRPr="004815C2">
        <w:rPr>
          <w:rFonts w:eastAsia="等线"/>
          <w:kern w:val="0"/>
          <w:sz w:val="24"/>
          <w:vertAlign w:val="superscript"/>
        </w:rPr>
        <w:t>1</w:t>
      </w:r>
      <w:r w:rsidRPr="004815C2">
        <w:rPr>
          <w:rFonts w:eastAsia="等线"/>
          <w:kern w:val="0"/>
          <w:sz w:val="24"/>
        </w:rPr>
        <w:t>State Key Laboratory for Superlattices and Microstructures, Institute of Semiconductors, Chinese Academy of Sciences, Beijing 100083, China</w:t>
      </w:r>
    </w:p>
    <w:p w:rsidR="00270434" w:rsidRPr="004815C2" w:rsidRDefault="00270434" w:rsidP="001C0486">
      <w:pPr>
        <w:spacing w:beforeLines="50"/>
        <w:rPr>
          <w:rFonts w:eastAsia="等线"/>
          <w:kern w:val="0"/>
          <w:sz w:val="24"/>
        </w:rPr>
      </w:pPr>
      <w:r w:rsidRPr="004815C2">
        <w:rPr>
          <w:rFonts w:eastAsia="等线"/>
          <w:kern w:val="0"/>
          <w:sz w:val="24"/>
          <w:vertAlign w:val="superscript"/>
        </w:rPr>
        <w:t>2</w:t>
      </w:r>
      <w:r w:rsidRPr="004815C2">
        <w:rPr>
          <w:rFonts w:eastAsia="等线"/>
          <w:kern w:val="0"/>
          <w:sz w:val="24"/>
        </w:rPr>
        <w:t>Beijing Academy of Quantum Information Sciences, Beijing 100193, China</w:t>
      </w:r>
    </w:p>
    <w:p w:rsidR="00270434" w:rsidRPr="004815C2" w:rsidRDefault="00270434" w:rsidP="001C0486">
      <w:pPr>
        <w:spacing w:beforeLines="50"/>
        <w:rPr>
          <w:rFonts w:eastAsia="等线"/>
          <w:kern w:val="0"/>
          <w:sz w:val="24"/>
        </w:rPr>
      </w:pPr>
      <w:r w:rsidRPr="004815C2">
        <w:rPr>
          <w:rFonts w:eastAsia="等线"/>
          <w:kern w:val="0"/>
          <w:sz w:val="24"/>
          <w:vertAlign w:val="superscript"/>
        </w:rPr>
        <w:t>3</w:t>
      </w:r>
      <w:r w:rsidRPr="004815C2">
        <w:rPr>
          <w:rFonts w:eastAsia="等线"/>
          <w:kern w:val="0"/>
          <w:sz w:val="24"/>
        </w:rPr>
        <w:t>School of Physics and Astronomy, University of Nottingham, Nottingham NG7 2RD, United Kingdom</w:t>
      </w:r>
    </w:p>
    <w:p w:rsidR="00270434" w:rsidRPr="004815C2" w:rsidRDefault="00270434" w:rsidP="001C0486">
      <w:pPr>
        <w:spacing w:beforeLines="50" w:afterLines="50"/>
        <w:rPr>
          <w:rFonts w:eastAsia="等线"/>
          <w:kern w:val="0"/>
          <w:szCs w:val="21"/>
        </w:rPr>
      </w:pPr>
      <w:r w:rsidRPr="004815C2">
        <w:rPr>
          <w:rFonts w:eastAsia="等线"/>
          <w:kern w:val="0"/>
          <w:szCs w:val="21"/>
        </w:rPr>
        <w:t xml:space="preserve">* Corresponding e-mail: </w:t>
      </w:r>
      <w:hyperlink r:id="rId201" w:history="1">
        <w:r w:rsidRPr="004815C2">
          <w:rPr>
            <w:rFonts w:eastAsia="等线"/>
            <w:color w:val="0563C1"/>
            <w:kern w:val="0"/>
            <w:szCs w:val="21"/>
            <w:u w:val="single"/>
          </w:rPr>
          <w:t>kywang@semi.ac.cn</w:t>
        </w:r>
      </w:hyperlink>
    </w:p>
    <w:p w:rsidR="00270434" w:rsidRPr="004815C2" w:rsidRDefault="00270434" w:rsidP="00270434">
      <w:pPr>
        <w:rPr>
          <w:szCs w:val="21"/>
        </w:rPr>
      </w:pPr>
      <w:r w:rsidRPr="004815C2">
        <w:rPr>
          <w:b/>
          <w:szCs w:val="21"/>
        </w:rPr>
        <w:t>Keywords:</w:t>
      </w:r>
      <w:r w:rsidRPr="004815C2">
        <w:rPr>
          <w:szCs w:val="21"/>
        </w:rPr>
        <w:t xml:space="preserve"> spin-orbit torques (SOTs), multi-state magnetization switching, interlayer exchange coupling, synaptic plasticity, spike timing-dependent plasticity (STDP)</w:t>
      </w:r>
    </w:p>
    <w:p w:rsidR="00270434" w:rsidRPr="004815C2" w:rsidRDefault="00270434" w:rsidP="001C0486">
      <w:pPr>
        <w:spacing w:beforeLines="50" w:line="300" w:lineRule="auto"/>
        <w:rPr>
          <w:rFonts w:eastAsia="等线"/>
          <w:b/>
          <w:kern w:val="0"/>
          <w:szCs w:val="21"/>
        </w:rPr>
      </w:pPr>
      <w:r w:rsidRPr="004815C2">
        <w:rPr>
          <w:rFonts w:eastAsia="等线"/>
          <w:b/>
          <w:kern w:val="0"/>
          <w:szCs w:val="21"/>
        </w:rPr>
        <w:t>Abstract</w:t>
      </w:r>
    </w:p>
    <w:p w:rsidR="00270434" w:rsidRPr="004815C2" w:rsidRDefault="00270434" w:rsidP="00270434">
      <w:pPr>
        <w:spacing w:line="300" w:lineRule="auto"/>
        <w:ind w:firstLineChars="200" w:firstLine="420"/>
        <w:rPr>
          <w:bCs/>
          <w:szCs w:val="21"/>
          <w:vertAlign w:val="superscript"/>
        </w:rPr>
      </w:pPr>
      <w:r w:rsidRPr="004815C2">
        <w:rPr>
          <w:bCs/>
          <w:szCs w:val="21"/>
        </w:rPr>
        <w:t>Ferromagnets with binary magnetic states are limited in applications as artificial synapses for neuromorphic computing. Here, we show how synaptic plasticity of a perpendicular ferromagnetic layer (FM1) can be obtained when it is interlayer-exchange-coupled by another in-plane ferromagnetic layer (FM2), where a magnetic-field-free current-driven multi-state magnetization switching of FM1 in the Pt/FM1/Ta/FM2 structure is induced by spin-orbit torque. We use current pulses to set the perpendicular magnetization state (represented by the anomalous Hall resistance) which acts as the synapse weight, and demonstrate spintronic implementation of the excitatory/inhibitory postsynaptic potentials and spike timing-dependent plasticity. This functionality is made possible by the action of the in-plane interlayer exchange coupling field which leads to broadened, multi-state magnetic reversal characteristics. Numerical simulations, combined with investigations of a reference sample with a single perpendicular magnetized Pt/FM1/Ta structure, reveal that the broadening is due to the in-plane field component tuning the efficiency of the spin-orbit-torque to drive domain walls across a landscape of varying pinning potentials. The conventionally binary FM1 inside our Pt/FM1/Ta/FM2 structure with inherent in-plane coupling field is therefore tuned into a multi-state perpendicular ferromagnet and represents a synaptic emulator for neuromorphic computing, paving a substantial pathway towards combination of spintronics and synaptic electronics.</w:t>
      </w:r>
      <w:r w:rsidRPr="004815C2">
        <w:rPr>
          <w:bCs/>
          <w:szCs w:val="21"/>
          <w:vertAlign w:val="superscript"/>
        </w:rPr>
        <w:t>1</w:t>
      </w:r>
    </w:p>
    <w:p w:rsidR="00270434" w:rsidRPr="004815C2" w:rsidRDefault="00270434" w:rsidP="001C0486">
      <w:pPr>
        <w:spacing w:beforeLines="50"/>
        <w:rPr>
          <w:b/>
          <w:bCs/>
          <w:szCs w:val="21"/>
        </w:rPr>
      </w:pPr>
      <w:r w:rsidRPr="004815C2">
        <w:rPr>
          <w:rFonts w:hint="eastAsia"/>
          <w:b/>
          <w:bCs/>
          <w:szCs w:val="21"/>
        </w:rPr>
        <w:t>R</w:t>
      </w:r>
      <w:r w:rsidRPr="004815C2">
        <w:rPr>
          <w:b/>
          <w:bCs/>
          <w:szCs w:val="21"/>
        </w:rPr>
        <w:t>eference</w:t>
      </w:r>
    </w:p>
    <w:p w:rsidR="00270434" w:rsidRPr="004815C2" w:rsidRDefault="00270434" w:rsidP="00270434">
      <w:pPr>
        <w:rPr>
          <w:bCs/>
          <w:szCs w:val="21"/>
        </w:rPr>
      </w:pPr>
      <w:r w:rsidRPr="004815C2">
        <w:rPr>
          <w:bCs/>
          <w:szCs w:val="21"/>
          <w:vertAlign w:val="superscript"/>
        </w:rPr>
        <w:t>1</w:t>
      </w:r>
      <w:r w:rsidRPr="004815C2">
        <w:rPr>
          <w:bCs/>
          <w:szCs w:val="21"/>
        </w:rPr>
        <w:t xml:space="preserve"> Y. Cao, et al., </w:t>
      </w:r>
      <w:r w:rsidRPr="004815C2">
        <w:rPr>
          <w:bCs/>
          <w:i/>
          <w:szCs w:val="21"/>
        </w:rPr>
        <w:t xml:space="preserve">Adv. Funct. Mater. </w:t>
      </w:r>
      <w:r w:rsidRPr="004815C2">
        <w:rPr>
          <w:bCs/>
          <w:szCs w:val="21"/>
        </w:rPr>
        <w:t>29(25): 1808104 (2019).</w:t>
      </w:r>
    </w:p>
    <w:p w:rsidR="00270434" w:rsidRPr="004815C2" w:rsidRDefault="00270434" w:rsidP="001C0486">
      <w:pPr>
        <w:spacing w:beforeLines="50"/>
        <w:rPr>
          <w:b/>
          <w:bCs/>
          <w:szCs w:val="21"/>
        </w:rPr>
      </w:pPr>
      <w:r w:rsidRPr="004815C2">
        <w:rPr>
          <w:rFonts w:hint="eastAsia"/>
          <w:b/>
          <w:bCs/>
          <w:szCs w:val="21"/>
        </w:rPr>
        <w:t>Acknowledgement</w:t>
      </w:r>
    </w:p>
    <w:p w:rsidR="00270434" w:rsidRPr="004815C2" w:rsidRDefault="00270434" w:rsidP="00270434">
      <w:pPr>
        <w:rPr>
          <w:bCs/>
          <w:szCs w:val="21"/>
        </w:rPr>
      </w:pPr>
      <w:r w:rsidRPr="004815C2">
        <w:rPr>
          <w:rFonts w:hint="eastAsia"/>
          <w:bCs/>
          <w:szCs w:val="21"/>
        </w:rPr>
        <w:t xml:space="preserve">This work was </w:t>
      </w:r>
      <w:r w:rsidRPr="004815C2">
        <w:rPr>
          <w:bCs/>
          <w:szCs w:val="21"/>
        </w:rPr>
        <w:t>further</w:t>
      </w:r>
      <w:r w:rsidRPr="004815C2">
        <w:rPr>
          <w:rFonts w:hint="eastAsia"/>
          <w:bCs/>
          <w:szCs w:val="21"/>
        </w:rPr>
        <w:t xml:space="preserve"> </w:t>
      </w:r>
      <w:r w:rsidRPr="004815C2">
        <w:rPr>
          <w:bCs/>
          <w:szCs w:val="21"/>
        </w:rPr>
        <w:t>supported</w:t>
      </w:r>
      <w:r w:rsidRPr="004815C2">
        <w:rPr>
          <w:rFonts w:hint="eastAsia"/>
          <w:bCs/>
          <w:szCs w:val="21"/>
        </w:rPr>
        <w:t xml:space="preserve"> </w:t>
      </w:r>
      <w:r w:rsidRPr="004815C2">
        <w:rPr>
          <w:bCs/>
          <w:szCs w:val="21"/>
        </w:rPr>
        <w:t>by China Postdoctoral Science Foundation (Grant No. 2019M650805).</w:t>
      </w:r>
    </w:p>
    <w:p w:rsidR="00270434" w:rsidRDefault="00270434" w:rsidP="00270434">
      <w:pPr>
        <w:tabs>
          <w:tab w:val="left" w:pos="373"/>
        </w:tabs>
        <w:autoSpaceDE w:val="0"/>
        <w:autoSpaceDN w:val="0"/>
        <w:spacing w:before="93"/>
        <w:jc w:val="left"/>
        <w:rPr>
          <w:rFonts w:ascii="宋体" w:hAnsi="宋体" w:cs="宋体"/>
          <w:kern w:val="0"/>
          <w:sz w:val="22"/>
        </w:rPr>
      </w:pPr>
      <w:r>
        <w:rPr>
          <w:rFonts w:ascii="宋体" w:hAnsi="宋体" w:cs="宋体"/>
          <w:kern w:val="0"/>
          <w:sz w:val="22"/>
        </w:rPr>
        <w:br w:type="page"/>
      </w:r>
    </w:p>
    <w:p w:rsidR="00270434" w:rsidRPr="004815C2"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J5-P072</w:t>
      </w:r>
      <w:r w:rsidRPr="004815C2">
        <w:rPr>
          <w:sz w:val="28"/>
          <w:szCs w:val="28"/>
        </w:rPr>
        <w:tab/>
      </w:r>
      <w:r w:rsidRPr="004815C2">
        <w:rPr>
          <w:sz w:val="28"/>
          <w:szCs w:val="28"/>
        </w:rPr>
        <w:tab/>
      </w:r>
      <w:r w:rsidRPr="004815C2">
        <w:rPr>
          <w:sz w:val="28"/>
          <w:szCs w:val="28"/>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hint="eastAsia"/>
          <w:sz w:val="32"/>
          <w:szCs w:val="32"/>
        </w:rPr>
        <w:t xml:space="preserve">      </w:t>
      </w:r>
      <w:r w:rsidRPr="004815C2">
        <w:rPr>
          <w:rFonts w:ascii="宋体" w:hAnsi="宋体" w:hint="eastAsia"/>
          <w:sz w:val="28"/>
          <w:szCs w:val="28"/>
        </w:rPr>
        <w:t>专题代号</w:t>
      </w:r>
      <w:r w:rsidRPr="004815C2">
        <w:rPr>
          <w:rFonts w:ascii="宋体" w:hAnsi="宋体"/>
          <w:sz w:val="28"/>
          <w:szCs w:val="28"/>
        </w:rPr>
        <w:t>：</w:t>
      </w:r>
      <w:r w:rsidRPr="004815C2">
        <w:rPr>
          <w:rFonts w:hint="eastAsia"/>
          <w:color w:val="FF0000"/>
          <w:sz w:val="28"/>
          <w:szCs w:val="28"/>
        </w:rPr>
        <w:t>J</w:t>
      </w:r>
    </w:p>
    <w:p w:rsidR="00270434" w:rsidRPr="004815C2" w:rsidRDefault="00270434" w:rsidP="00270434">
      <w:pPr>
        <w:spacing w:line="360" w:lineRule="auto"/>
        <w:jc w:val="center"/>
        <w:rPr>
          <w:rFonts w:ascii="黑体" w:eastAsia="黑体" w:hAnsi="黑体"/>
          <w:b/>
          <w:sz w:val="32"/>
          <w:szCs w:val="32"/>
        </w:rPr>
      </w:pPr>
      <w:r w:rsidRPr="004815C2">
        <w:rPr>
          <w:rFonts w:ascii="黑体" w:eastAsia="黑体" w:hAnsi="黑体"/>
          <w:b/>
          <w:sz w:val="32"/>
          <w:szCs w:val="32"/>
        </w:rPr>
        <w:t xml:space="preserve">Lowering Critical Current Density for Spin-Orbit Torque Induced Magnetization Switching by Ion Irradiation </w:t>
      </w:r>
    </w:p>
    <w:p w:rsidR="00270434" w:rsidRPr="004815C2" w:rsidRDefault="00270434" w:rsidP="00270434">
      <w:pPr>
        <w:spacing w:line="360" w:lineRule="auto"/>
        <w:jc w:val="center"/>
        <w:rPr>
          <w:rFonts w:eastAsia="楷体"/>
          <w:color w:val="000000"/>
          <w:sz w:val="28"/>
          <w:szCs w:val="28"/>
        </w:rPr>
      </w:pPr>
      <w:r w:rsidRPr="004815C2">
        <w:rPr>
          <w:rFonts w:eastAsia="楷体"/>
          <w:color w:val="000000"/>
          <w:sz w:val="28"/>
          <w:szCs w:val="28"/>
          <w:lang w:val="de-DE"/>
        </w:rPr>
        <w:t xml:space="preserve">Jijun Yun, Yalu Zuo, Jian Mao, Meixia Chang, and Li Xi </w:t>
      </w:r>
      <w:r w:rsidRPr="004815C2">
        <w:rPr>
          <w:rFonts w:eastAsia="楷体"/>
          <w:color w:val="000000"/>
          <w:sz w:val="28"/>
          <w:szCs w:val="28"/>
        </w:rPr>
        <w:t>*</w:t>
      </w:r>
    </w:p>
    <w:p w:rsidR="00270434" w:rsidRPr="004815C2" w:rsidRDefault="00270434" w:rsidP="00270434">
      <w:pPr>
        <w:widowControl/>
        <w:spacing w:line="360" w:lineRule="auto"/>
        <w:jc w:val="center"/>
        <w:outlineLvl w:val="0"/>
        <w:rPr>
          <w:kern w:val="36"/>
          <w:sz w:val="24"/>
        </w:rPr>
      </w:pPr>
      <w:r w:rsidRPr="004815C2">
        <w:rPr>
          <w:kern w:val="36"/>
          <w:sz w:val="24"/>
        </w:rPr>
        <w:t>Key Laboratory for Magnetism and Magnetic Materials of Ministry of Education,</w:t>
      </w:r>
      <w:r w:rsidRPr="004815C2">
        <w:rPr>
          <w:rFonts w:hint="eastAsia"/>
          <w:kern w:val="36"/>
          <w:sz w:val="24"/>
        </w:rPr>
        <w:t xml:space="preserve"> </w:t>
      </w:r>
      <w:r w:rsidRPr="004815C2">
        <w:rPr>
          <w:kern w:val="36"/>
          <w:sz w:val="24"/>
        </w:rPr>
        <w:t>Lanzhou</w:t>
      </w:r>
      <w:r w:rsidRPr="004815C2">
        <w:rPr>
          <w:rFonts w:hint="eastAsia"/>
          <w:kern w:val="36"/>
          <w:sz w:val="24"/>
        </w:rPr>
        <w:t xml:space="preserve"> </w:t>
      </w:r>
      <w:r w:rsidRPr="004815C2">
        <w:rPr>
          <w:kern w:val="36"/>
          <w:sz w:val="24"/>
        </w:rPr>
        <w:t>University, Lanzhou 730000</w:t>
      </w:r>
    </w:p>
    <w:p w:rsidR="00270434" w:rsidRPr="004815C2" w:rsidRDefault="00270434" w:rsidP="00270434">
      <w:pPr>
        <w:spacing w:line="360" w:lineRule="auto"/>
        <w:jc w:val="center"/>
        <w:rPr>
          <w:color w:val="0563C1"/>
          <w:u w:val="single"/>
        </w:rPr>
      </w:pPr>
      <w:r w:rsidRPr="004815C2">
        <w:t xml:space="preserve">Email: </w:t>
      </w:r>
      <w:hyperlink r:id="rId202" w:history="1">
        <w:r w:rsidRPr="004815C2">
          <w:rPr>
            <w:color w:val="0563C1"/>
            <w:u w:val="single"/>
          </w:rPr>
          <w:t>xili@lzu.edu.cn</w:t>
        </w:r>
      </w:hyperlink>
    </w:p>
    <w:p w:rsidR="00270434" w:rsidRPr="004815C2" w:rsidRDefault="00270434" w:rsidP="00270434">
      <w:pPr>
        <w:widowControl/>
        <w:spacing w:line="300" w:lineRule="auto"/>
        <w:jc w:val="left"/>
        <w:outlineLvl w:val="0"/>
        <w:rPr>
          <w:kern w:val="36"/>
        </w:rPr>
      </w:pPr>
      <w:r w:rsidRPr="004815C2">
        <w:rPr>
          <w:kern w:val="36"/>
        </w:rPr>
        <w:t>Abstract:</w:t>
      </w:r>
    </w:p>
    <w:p w:rsidR="00270434" w:rsidRPr="004815C2" w:rsidRDefault="00270434" w:rsidP="00270434">
      <w:pPr>
        <w:widowControl/>
        <w:spacing w:line="300" w:lineRule="auto"/>
        <w:ind w:firstLineChars="200" w:firstLine="420"/>
        <w:rPr>
          <w:noProof/>
          <w:szCs w:val="21"/>
        </w:rPr>
      </w:pPr>
      <w:r w:rsidRPr="004815C2">
        <w:rPr>
          <w:szCs w:val="21"/>
        </w:rPr>
        <w:t>In ferromagnet/heavy metal heterostructures, critical current density (</w:t>
      </w:r>
      <w:r w:rsidRPr="004815C2">
        <w:rPr>
          <w:i/>
          <w:szCs w:val="21"/>
        </w:rPr>
        <w:t>J</w:t>
      </w:r>
      <w:r w:rsidRPr="004815C2">
        <w:rPr>
          <w:i/>
          <w:szCs w:val="21"/>
          <w:vertAlign w:val="subscript"/>
        </w:rPr>
        <w:t>C</w:t>
      </w:r>
      <w:r w:rsidRPr="004815C2">
        <w:rPr>
          <w:szCs w:val="21"/>
        </w:rPr>
        <w:t>) refers to the minimum current density required to generate spin-orbit torque (SOT) for effective magnetization manipulation, including switching of magnetization and moving of domain walls and magnetic skyrmions.</w:t>
      </w:r>
      <w:r w:rsidRPr="004815C2">
        <w:rPr>
          <w:szCs w:val="21"/>
          <w:vertAlign w:val="superscript"/>
        </w:rPr>
        <w:t>[1-3]</w:t>
      </w:r>
      <w:r w:rsidRPr="004815C2">
        <w:rPr>
          <w:szCs w:val="21"/>
        </w:rPr>
        <w:t xml:space="preserve"> This critical current density is a key factor for next-generation SOT-based magnetic random access memory, racetrack memory, and logic devices. In this work, the critical current density for magnetization switching in and the thermal stability of Pt/Co/Ta heterostructures in response to ion irradiation</w:t>
      </w:r>
      <w:r w:rsidRPr="004815C2">
        <w:rPr>
          <w:szCs w:val="21"/>
          <w:vertAlign w:val="superscript"/>
        </w:rPr>
        <w:t>[4]</w:t>
      </w:r>
      <w:r w:rsidRPr="004815C2">
        <w:rPr>
          <w:szCs w:val="21"/>
        </w:rPr>
        <w:t xml:space="preserve"> are studied.</w:t>
      </w:r>
      <w:r w:rsidRPr="004815C2">
        <w:rPr>
          <w:noProof/>
          <w:szCs w:val="21"/>
        </w:rPr>
        <w:t xml:space="preserve"> It is</w:t>
      </w:r>
      <w:r w:rsidRPr="004815C2">
        <w:rPr>
          <w:rFonts w:hint="eastAsia"/>
          <w:noProof/>
          <w:szCs w:val="21"/>
        </w:rPr>
        <w:t xml:space="preserve"> demonstrated</w:t>
      </w:r>
      <w:r w:rsidRPr="004815C2">
        <w:rPr>
          <w:noProof/>
          <w:szCs w:val="21"/>
        </w:rPr>
        <w:t xml:space="preserve"> that </w:t>
      </w:r>
      <w:r w:rsidRPr="004815C2">
        <w:rPr>
          <w:i/>
          <w:noProof/>
          <w:szCs w:val="21"/>
        </w:rPr>
        <w:t>J</w:t>
      </w:r>
      <w:r w:rsidRPr="004815C2">
        <w:rPr>
          <w:i/>
          <w:noProof/>
          <w:szCs w:val="21"/>
          <w:vertAlign w:val="subscript"/>
        </w:rPr>
        <w:t>C</w:t>
      </w:r>
      <w:r w:rsidRPr="004815C2">
        <w:rPr>
          <w:noProof/>
          <w:szCs w:val="21"/>
        </w:rPr>
        <w:t xml:space="preserve"> is significantly reduced after 500 eV Ar</w:t>
      </w:r>
      <w:r w:rsidRPr="004815C2">
        <w:rPr>
          <w:noProof/>
          <w:szCs w:val="21"/>
          <w:vertAlign w:val="superscript"/>
        </w:rPr>
        <w:t xml:space="preserve">+ </w:t>
      </w:r>
      <w:r w:rsidRPr="004815C2">
        <w:rPr>
          <w:noProof/>
          <w:szCs w:val="21"/>
        </w:rPr>
        <w:t xml:space="preserve">irradiation. Meanwhile, the ratio between the thermal stability factor </w:t>
      </w:r>
      <w:r w:rsidRPr="004815C2">
        <w:rPr>
          <w:i/>
          <w:szCs w:val="21"/>
        </w:rPr>
        <w:t>E/k</w:t>
      </w:r>
      <w:r w:rsidRPr="004815C2">
        <w:rPr>
          <w:i/>
          <w:szCs w:val="21"/>
          <w:vertAlign w:val="subscript"/>
        </w:rPr>
        <w:t>B</w:t>
      </w:r>
      <w:r w:rsidRPr="004815C2">
        <w:rPr>
          <w:i/>
          <w:szCs w:val="21"/>
        </w:rPr>
        <w:t>T</w:t>
      </w:r>
      <w:r w:rsidRPr="004815C2">
        <w:rPr>
          <w:noProof/>
          <w:szCs w:val="21"/>
        </w:rPr>
        <w:t xml:space="preserve"> and </w:t>
      </w:r>
      <w:r w:rsidRPr="004815C2">
        <w:rPr>
          <w:i/>
          <w:noProof/>
          <w:szCs w:val="21"/>
        </w:rPr>
        <w:t>J</w:t>
      </w:r>
      <w:r w:rsidRPr="004815C2">
        <w:rPr>
          <w:i/>
          <w:noProof/>
          <w:szCs w:val="21"/>
          <w:vertAlign w:val="subscript"/>
        </w:rPr>
        <w:t>C</w:t>
      </w:r>
      <w:r w:rsidRPr="004815C2">
        <w:rPr>
          <w:noProof/>
          <w:szCs w:val="21"/>
        </w:rPr>
        <w:t xml:space="preserve"> increases with an increase in the irradiation dose, although </w:t>
      </w:r>
      <w:r w:rsidRPr="004815C2">
        <w:rPr>
          <w:i/>
          <w:szCs w:val="21"/>
        </w:rPr>
        <w:t>E/k</w:t>
      </w:r>
      <w:r w:rsidRPr="004815C2">
        <w:rPr>
          <w:i/>
          <w:szCs w:val="21"/>
          <w:vertAlign w:val="subscript"/>
        </w:rPr>
        <w:t>B</w:t>
      </w:r>
      <w:r w:rsidRPr="004815C2">
        <w:rPr>
          <w:i/>
          <w:szCs w:val="21"/>
        </w:rPr>
        <w:t>T</w:t>
      </w:r>
      <w:r w:rsidRPr="004815C2">
        <w:rPr>
          <w:noProof/>
          <w:szCs w:val="21"/>
        </w:rPr>
        <w:t xml:space="preserve"> decreases slightly with the irradiation dose. This work demonstrates that </w:t>
      </w:r>
      <w:r w:rsidRPr="004815C2">
        <w:rPr>
          <w:i/>
          <w:noProof/>
          <w:szCs w:val="21"/>
        </w:rPr>
        <w:t>J</w:t>
      </w:r>
      <w:r w:rsidRPr="004815C2">
        <w:rPr>
          <w:i/>
          <w:noProof/>
          <w:szCs w:val="21"/>
          <w:vertAlign w:val="subscript"/>
        </w:rPr>
        <w:t>C</w:t>
      </w:r>
      <w:r w:rsidRPr="004815C2">
        <w:rPr>
          <w:noProof/>
          <w:szCs w:val="21"/>
        </w:rPr>
        <w:t xml:space="preserve"> can be significantly reduced by an appropriate ion irradiation process, and thereby demonstrates a novel approach for effective reduction of the power consumption in SOT-based spintronic devices.  </w:t>
      </w:r>
    </w:p>
    <w:p w:rsidR="00270434" w:rsidRPr="004815C2" w:rsidRDefault="00270434" w:rsidP="00270434">
      <w:pPr>
        <w:widowControl/>
        <w:ind w:firstLineChars="200" w:firstLine="420"/>
        <w:rPr>
          <w:noProof/>
          <w:szCs w:val="21"/>
        </w:rPr>
      </w:pPr>
      <w:r w:rsidRPr="004815C2">
        <w:rPr>
          <w:rFonts w:ascii="Calibri" w:hAnsi="Calibri"/>
          <w:noProof/>
        </w:rPr>
        <w:drawing>
          <wp:anchor distT="0" distB="0" distL="114300" distR="114300" simplePos="0" relativeHeight="251680768" behindDoc="0" locked="0" layoutInCell="1" allowOverlap="1">
            <wp:simplePos x="0" y="0"/>
            <wp:positionH relativeFrom="margin">
              <wp:posOffset>247650</wp:posOffset>
            </wp:positionH>
            <wp:positionV relativeFrom="paragraph">
              <wp:posOffset>62230</wp:posOffset>
            </wp:positionV>
            <wp:extent cx="1979930" cy="1799590"/>
            <wp:effectExtent l="0" t="0" r="1270" b="0"/>
            <wp:wrapSquare wrapText="bothSides"/>
            <wp:docPr id="247" name="图片 247"/>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20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1979930" cy="1799590"/>
                    </a:xfrm>
                    <a:prstGeom prst="rect">
                      <a:avLst/>
                    </a:prstGeom>
                  </pic:spPr>
                </pic:pic>
              </a:graphicData>
            </a:graphic>
          </wp:anchor>
        </w:drawing>
      </w:r>
      <w:r w:rsidRPr="004815C2">
        <w:rPr>
          <w:noProof/>
          <w:szCs w:val="21"/>
        </w:rPr>
        <w:t xml:space="preserve">                                    </w:t>
      </w:r>
    </w:p>
    <w:p w:rsidR="00270434" w:rsidRPr="004815C2" w:rsidRDefault="00270434" w:rsidP="00270434">
      <w:pPr>
        <w:spacing w:line="288" w:lineRule="auto"/>
        <w:rPr>
          <w:szCs w:val="21"/>
        </w:rPr>
      </w:pPr>
    </w:p>
    <w:p w:rsidR="00270434" w:rsidRPr="004815C2" w:rsidRDefault="00270434" w:rsidP="00270434">
      <w:pPr>
        <w:spacing w:line="288" w:lineRule="auto"/>
        <w:ind w:leftChars="200" w:left="840" w:hangingChars="200" w:hanging="420"/>
        <w:rPr>
          <w:szCs w:val="21"/>
        </w:rPr>
      </w:pPr>
      <w:r w:rsidRPr="004815C2">
        <w:rPr>
          <w:szCs w:val="21"/>
        </w:rPr>
        <w:t xml:space="preserve">Fig. 1. Ion irradiation dose dependence of critical current                                   density </w:t>
      </w:r>
      <w:r w:rsidRPr="004815C2">
        <w:rPr>
          <w:i/>
          <w:szCs w:val="21"/>
        </w:rPr>
        <w:t>J</w:t>
      </w:r>
      <w:r w:rsidRPr="004815C2">
        <w:rPr>
          <w:i/>
          <w:szCs w:val="21"/>
          <w:vertAlign w:val="subscript"/>
        </w:rPr>
        <w:t>C</w:t>
      </w:r>
      <w:r w:rsidRPr="004815C2">
        <w:rPr>
          <w:szCs w:val="21"/>
        </w:rPr>
        <w:t xml:space="preserve"> under in-plane field </w:t>
      </w:r>
      <w:r w:rsidRPr="004815C2">
        <w:rPr>
          <w:i/>
          <w:szCs w:val="21"/>
        </w:rPr>
        <w:t>H</w:t>
      </w:r>
      <w:r w:rsidRPr="004815C2">
        <w:rPr>
          <w:i/>
          <w:szCs w:val="21"/>
          <w:vertAlign w:val="subscript"/>
        </w:rPr>
        <w:t>x</w:t>
      </w:r>
      <w:r w:rsidRPr="004815C2">
        <w:rPr>
          <w:i/>
          <w:szCs w:val="21"/>
        </w:rPr>
        <w:t xml:space="preserve"> </w:t>
      </w:r>
      <w:r w:rsidRPr="004815C2">
        <w:rPr>
          <w:szCs w:val="21"/>
        </w:rPr>
        <w:t xml:space="preserve">= </w:t>
      </w:r>
      <w:r w:rsidRPr="004815C2">
        <w:rPr>
          <w:kern w:val="0"/>
          <w:sz w:val="18"/>
          <w:szCs w:val="21"/>
        </w:rPr>
        <w:sym w:font="Symbol" w:char="F0B1"/>
      </w:r>
      <w:r w:rsidRPr="004815C2">
        <w:rPr>
          <w:kern w:val="0"/>
          <w:sz w:val="18"/>
          <w:szCs w:val="21"/>
        </w:rPr>
        <w:t xml:space="preserve"> </w:t>
      </w:r>
      <w:r w:rsidRPr="004815C2">
        <w:rPr>
          <w:szCs w:val="21"/>
        </w:rPr>
        <w:t>0.02</w:t>
      </w:r>
      <w:r w:rsidRPr="004815C2">
        <w:rPr>
          <w:i/>
          <w:szCs w:val="21"/>
        </w:rPr>
        <w:t>H</w:t>
      </w:r>
      <w:r w:rsidRPr="004815C2">
        <w:rPr>
          <w:i/>
          <w:szCs w:val="21"/>
          <w:vertAlign w:val="subscript"/>
        </w:rPr>
        <w:t>K</w:t>
      </w:r>
      <w:r w:rsidRPr="004815C2">
        <w:rPr>
          <w:szCs w:val="21"/>
        </w:rPr>
        <w:t>. The inset is the schematic drawing of Ar+ irradiation taken at normal incidence on samples.</w:t>
      </w:r>
    </w:p>
    <w:p w:rsidR="00270434" w:rsidRPr="004815C2" w:rsidRDefault="00270434" w:rsidP="00270434">
      <w:pPr>
        <w:spacing w:line="360" w:lineRule="auto"/>
        <w:rPr>
          <w:szCs w:val="21"/>
        </w:rPr>
      </w:pPr>
    </w:p>
    <w:p w:rsidR="00270434" w:rsidRDefault="00270434" w:rsidP="00270434">
      <w:pPr>
        <w:spacing w:line="360" w:lineRule="auto"/>
        <w:rPr>
          <w:szCs w:val="21"/>
        </w:rPr>
      </w:pPr>
    </w:p>
    <w:p w:rsidR="00270434" w:rsidRPr="004815C2" w:rsidRDefault="00270434" w:rsidP="00270434">
      <w:pPr>
        <w:rPr>
          <w:szCs w:val="21"/>
        </w:rPr>
      </w:pPr>
      <w:r w:rsidRPr="004815C2">
        <w:rPr>
          <w:szCs w:val="21"/>
        </w:rPr>
        <w:t>Key words: spin-orbit torque, critical current density, ion irradiation</w:t>
      </w:r>
    </w:p>
    <w:p w:rsidR="00270434" w:rsidRPr="004815C2" w:rsidRDefault="00270434" w:rsidP="00270434">
      <w:pPr>
        <w:rPr>
          <w:szCs w:val="21"/>
        </w:rPr>
      </w:pPr>
      <w:r w:rsidRPr="004815C2">
        <w:rPr>
          <w:szCs w:val="21"/>
        </w:rPr>
        <w:t>Acknowledgment:</w:t>
      </w:r>
      <w:r w:rsidRPr="004815C2">
        <w:rPr>
          <w:rFonts w:ascii="Calibri" w:hAnsi="Calibri"/>
        </w:rPr>
        <w:t xml:space="preserve"> </w:t>
      </w:r>
      <w:r w:rsidRPr="004815C2">
        <w:rPr>
          <w:szCs w:val="21"/>
        </w:rPr>
        <w:t>This work was supported by the National Natural Science Foundation of China (No. 51671098), the Program for Changjiang Scholars and Innovative Research Team in University PCSIRT (No. IRT16R35)</w:t>
      </w:r>
    </w:p>
    <w:p w:rsidR="00270434" w:rsidRPr="004815C2" w:rsidRDefault="00270434" w:rsidP="00270434">
      <w:pPr>
        <w:spacing w:line="288" w:lineRule="auto"/>
        <w:rPr>
          <w:sz w:val="18"/>
          <w:szCs w:val="21"/>
        </w:rPr>
      </w:pPr>
      <w:r w:rsidRPr="004815C2">
        <w:rPr>
          <w:sz w:val="18"/>
          <w:szCs w:val="21"/>
        </w:rPr>
        <w:t>Reference</w:t>
      </w:r>
    </w:p>
    <w:p w:rsidR="00270434" w:rsidRPr="004815C2" w:rsidRDefault="00270434" w:rsidP="00270434">
      <w:pPr>
        <w:spacing w:line="288" w:lineRule="auto"/>
        <w:rPr>
          <w:sz w:val="18"/>
          <w:szCs w:val="21"/>
        </w:rPr>
      </w:pPr>
      <w:r w:rsidRPr="004815C2">
        <w:rPr>
          <w:sz w:val="18"/>
          <w:szCs w:val="21"/>
        </w:rPr>
        <w:t xml:space="preserve">[1] I. M. Miron et al. Nature 2011, </w:t>
      </w:r>
      <w:r w:rsidRPr="004815C2">
        <w:rPr>
          <w:b/>
          <w:sz w:val="18"/>
          <w:szCs w:val="21"/>
        </w:rPr>
        <w:t>476</w:t>
      </w:r>
      <w:r w:rsidRPr="004815C2">
        <w:rPr>
          <w:sz w:val="18"/>
          <w:szCs w:val="21"/>
        </w:rPr>
        <w:t xml:space="preserve">, 189.                   [2] L. Liu et al., Phys. Rev. Lett. 2012, </w:t>
      </w:r>
      <w:r w:rsidRPr="004815C2">
        <w:rPr>
          <w:b/>
          <w:sz w:val="18"/>
          <w:szCs w:val="21"/>
        </w:rPr>
        <w:t>109</w:t>
      </w:r>
      <w:r w:rsidRPr="004815C2">
        <w:rPr>
          <w:sz w:val="18"/>
          <w:szCs w:val="21"/>
        </w:rPr>
        <w:t>, 096602.</w:t>
      </w:r>
    </w:p>
    <w:p w:rsidR="00270434" w:rsidRDefault="00270434" w:rsidP="00270434">
      <w:pPr>
        <w:spacing w:line="288" w:lineRule="auto"/>
        <w:rPr>
          <w:sz w:val="18"/>
          <w:szCs w:val="21"/>
        </w:rPr>
      </w:pPr>
      <w:r w:rsidRPr="004815C2">
        <w:rPr>
          <w:sz w:val="18"/>
          <w:szCs w:val="21"/>
        </w:rPr>
        <w:t xml:space="preserve">[3] S. Emori et al., Nat. Mater. 2013, </w:t>
      </w:r>
      <w:r w:rsidRPr="004815C2">
        <w:rPr>
          <w:b/>
          <w:sz w:val="18"/>
          <w:szCs w:val="21"/>
        </w:rPr>
        <w:t>12</w:t>
      </w:r>
      <w:r w:rsidRPr="004815C2">
        <w:rPr>
          <w:sz w:val="18"/>
          <w:szCs w:val="21"/>
        </w:rPr>
        <w:t xml:space="preserve">, 611.                  [4] C. Chappert et al., Science 1998, </w:t>
      </w:r>
      <w:r w:rsidRPr="004815C2">
        <w:rPr>
          <w:b/>
          <w:sz w:val="18"/>
          <w:szCs w:val="21"/>
        </w:rPr>
        <w:t>280</w:t>
      </w:r>
      <w:r w:rsidRPr="004815C2">
        <w:rPr>
          <w:sz w:val="18"/>
          <w:szCs w:val="21"/>
        </w:rPr>
        <w:t>, 1919.</w:t>
      </w:r>
      <w:r>
        <w:rPr>
          <w:sz w:val="18"/>
          <w:szCs w:val="21"/>
        </w:rPr>
        <w:br w:type="page"/>
      </w:r>
    </w:p>
    <w:p w:rsidR="00270434" w:rsidRPr="004815C2"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J5-P073</w:t>
      </w:r>
      <w:r w:rsidRPr="004815C2">
        <w:rPr>
          <w:sz w:val="28"/>
          <w:szCs w:val="28"/>
        </w:rPr>
        <w:tab/>
      </w:r>
      <w:r w:rsidRPr="004815C2">
        <w:rPr>
          <w:sz w:val="28"/>
          <w:szCs w:val="28"/>
        </w:rPr>
        <w:tab/>
      </w:r>
      <w:r w:rsidRPr="004815C2">
        <w:rPr>
          <w:sz w:val="28"/>
          <w:szCs w:val="28"/>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hint="eastAsia"/>
          <w:sz w:val="32"/>
          <w:szCs w:val="32"/>
        </w:rPr>
        <w:t xml:space="preserve">      </w:t>
      </w:r>
      <w:r w:rsidRPr="004815C2">
        <w:rPr>
          <w:rFonts w:ascii="宋体" w:hAnsi="宋体" w:hint="eastAsia"/>
          <w:sz w:val="28"/>
          <w:szCs w:val="28"/>
        </w:rPr>
        <w:t>专题代号</w:t>
      </w:r>
      <w:r w:rsidRPr="004815C2">
        <w:rPr>
          <w:rFonts w:ascii="宋体" w:hAnsi="宋体"/>
          <w:sz w:val="28"/>
          <w:szCs w:val="28"/>
        </w:rPr>
        <w:t>：</w:t>
      </w:r>
      <w:r w:rsidRPr="004815C2">
        <w:rPr>
          <w:rFonts w:hint="eastAsia"/>
          <w:color w:val="FF0000"/>
          <w:sz w:val="28"/>
          <w:szCs w:val="28"/>
        </w:rPr>
        <w:t>J</w:t>
      </w:r>
    </w:p>
    <w:p w:rsidR="00270434" w:rsidRPr="003E1023" w:rsidRDefault="00270434" w:rsidP="00270434">
      <w:pPr>
        <w:spacing w:line="480" w:lineRule="auto"/>
        <w:ind w:firstLineChars="200" w:firstLine="643"/>
        <w:jc w:val="center"/>
        <w:rPr>
          <w:rFonts w:ascii="宋体" w:hAnsi="宋体"/>
          <w:b/>
          <w:color w:val="000000"/>
          <w:sz w:val="32"/>
          <w:szCs w:val="32"/>
        </w:rPr>
      </w:pPr>
      <w:r w:rsidRPr="003E1023">
        <w:rPr>
          <w:rFonts w:ascii="宋体" w:hAnsi="宋体"/>
          <w:b/>
          <w:color w:val="000000"/>
          <w:sz w:val="32"/>
          <w:szCs w:val="32"/>
        </w:rPr>
        <w:t>BiFeO</w:t>
      </w:r>
      <w:r w:rsidRPr="003E1023">
        <w:rPr>
          <w:rFonts w:ascii="宋体" w:hAnsi="宋体"/>
          <w:b/>
          <w:color w:val="000000"/>
          <w:sz w:val="32"/>
          <w:szCs w:val="32"/>
          <w:vertAlign w:val="subscript"/>
        </w:rPr>
        <w:t>3</w:t>
      </w:r>
      <w:r w:rsidRPr="003E1023">
        <w:rPr>
          <w:rFonts w:ascii="宋体" w:hAnsi="宋体" w:hint="eastAsia"/>
          <w:b/>
          <w:color w:val="000000"/>
          <w:sz w:val="32"/>
          <w:szCs w:val="32"/>
        </w:rPr>
        <w:t>/铁磁金属异质结中有效自旋霍尔角的调控</w:t>
      </w:r>
    </w:p>
    <w:p w:rsidR="00270434" w:rsidRPr="00753F94" w:rsidRDefault="00270434" w:rsidP="00270434">
      <w:pPr>
        <w:ind w:firstLineChars="200" w:firstLine="560"/>
        <w:jc w:val="center"/>
        <w:rPr>
          <w:rFonts w:ascii="楷体" w:eastAsia="楷体" w:hAnsi="楷体"/>
          <w:color w:val="000000"/>
          <w:sz w:val="28"/>
          <w:szCs w:val="28"/>
          <w:vertAlign w:val="superscript"/>
        </w:rPr>
      </w:pPr>
      <w:r w:rsidRPr="00753F94">
        <w:rPr>
          <w:rFonts w:ascii="楷体" w:eastAsia="楷体" w:hAnsi="楷体" w:hint="eastAsia"/>
          <w:color w:val="000000"/>
          <w:sz w:val="28"/>
          <w:szCs w:val="28"/>
          <w:u w:val="single"/>
        </w:rPr>
        <w:t>刘鹏飞</w:t>
      </w:r>
      <w:r w:rsidRPr="00753F94">
        <w:rPr>
          <w:rFonts w:ascii="楷体" w:eastAsia="楷体" w:hAnsi="楷体" w:hint="eastAsia"/>
          <w:color w:val="000000"/>
          <w:sz w:val="28"/>
          <w:szCs w:val="28"/>
        </w:rPr>
        <w:t>，</w:t>
      </w:r>
      <w:r>
        <w:rPr>
          <w:rFonts w:ascii="楷体" w:eastAsia="楷体" w:hAnsi="楷体" w:hint="eastAsia"/>
          <w:color w:val="000000"/>
          <w:sz w:val="28"/>
          <w:szCs w:val="28"/>
        </w:rPr>
        <w:t>苗君，</w:t>
      </w:r>
      <w:r w:rsidRPr="00753F94">
        <w:rPr>
          <w:rFonts w:ascii="楷体" w:eastAsia="楷体" w:hAnsi="楷体" w:hint="eastAsia"/>
          <w:color w:val="000000"/>
          <w:sz w:val="28"/>
          <w:szCs w:val="28"/>
        </w:rPr>
        <w:t>孟康康，徐晓光，姜勇</w:t>
      </w:r>
    </w:p>
    <w:p w:rsidR="00270434" w:rsidRDefault="00270434" w:rsidP="001C0486">
      <w:pPr>
        <w:spacing w:beforeLines="50" w:afterLines="50"/>
        <w:ind w:firstLineChars="200" w:firstLine="480"/>
        <w:jc w:val="center"/>
        <w:rPr>
          <w:rFonts w:ascii="楷体" w:eastAsia="楷体" w:hAnsi="楷体"/>
          <w:sz w:val="24"/>
        </w:rPr>
      </w:pPr>
      <w:r w:rsidRPr="00753F94">
        <w:rPr>
          <w:rFonts w:ascii="楷体" w:eastAsia="楷体" w:hAnsi="楷体" w:hint="eastAsia"/>
          <w:sz w:val="24"/>
        </w:rPr>
        <w:t>北京科技大学材料科学与工程学院，北京，100083</w:t>
      </w:r>
    </w:p>
    <w:p w:rsidR="00270434" w:rsidRPr="00753F94" w:rsidRDefault="00270434" w:rsidP="001C0486">
      <w:pPr>
        <w:spacing w:beforeLines="50" w:afterLines="50"/>
        <w:ind w:firstLineChars="200" w:firstLine="420"/>
        <w:jc w:val="center"/>
        <w:rPr>
          <w:rFonts w:eastAsia="楷体"/>
          <w:szCs w:val="21"/>
        </w:rPr>
      </w:pPr>
      <w:r w:rsidRPr="00753F94">
        <w:rPr>
          <w:rFonts w:eastAsia="楷体"/>
          <w:szCs w:val="21"/>
        </w:rPr>
        <w:t>Email: liupf336@163.com</w:t>
      </w:r>
    </w:p>
    <w:p w:rsidR="00270434" w:rsidRPr="008261C3" w:rsidRDefault="00270434" w:rsidP="001C0486">
      <w:pPr>
        <w:spacing w:beforeLines="50" w:afterLines="50"/>
        <w:ind w:firstLineChars="200" w:firstLine="420"/>
        <w:jc w:val="center"/>
        <w:rPr>
          <w:rFonts w:ascii="楷体" w:eastAsia="楷体" w:hAnsi="楷体"/>
          <w:szCs w:val="21"/>
        </w:rPr>
      </w:pPr>
    </w:p>
    <w:p w:rsidR="00270434" w:rsidRDefault="00270434" w:rsidP="001C0486">
      <w:pPr>
        <w:spacing w:beforeLines="50" w:afterLines="50" w:line="360" w:lineRule="auto"/>
        <w:jc w:val="left"/>
        <w:rPr>
          <w:szCs w:val="21"/>
        </w:rPr>
      </w:pPr>
      <w:r w:rsidRPr="00294BC7">
        <w:rPr>
          <w:rFonts w:hint="eastAsia"/>
          <w:color w:val="000000"/>
          <w:szCs w:val="21"/>
        </w:rPr>
        <w:t>摘要：</w:t>
      </w:r>
      <w:r w:rsidRPr="00294BC7">
        <w:rPr>
          <w:rFonts w:hint="eastAsia"/>
          <w:szCs w:val="21"/>
        </w:rPr>
        <w:t>控制电流翻转密度可以丰富</w:t>
      </w:r>
      <w:r>
        <w:rPr>
          <w:rFonts w:hint="eastAsia"/>
          <w:szCs w:val="21"/>
        </w:rPr>
        <w:t>自旋轨道转矩（</w:t>
      </w:r>
      <w:r>
        <w:rPr>
          <w:rFonts w:hint="eastAsia"/>
          <w:szCs w:val="21"/>
        </w:rPr>
        <w:t>SOT</w:t>
      </w:r>
      <w:r>
        <w:rPr>
          <w:rFonts w:hint="eastAsia"/>
          <w:szCs w:val="21"/>
        </w:rPr>
        <w:t>）</w:t>
      </w:r>
      <w:r w:rsidRPr="00294BC7">
        <w:rPr>
          <w:rFonts w:hint="eastAsia"/>
          <w:szCs w:val="21"/>
        </w:rPr>
        <w:t>器件的功能，</w:t>
      </w:r>
      <w:r>
        <w:rPr>
          <w:rFonts w:hint="eastAsia"/>
          <w:szCs w:val="21"/>
        </w:rPr>
        <w:t>因此</w:t>
      </w:r>
      <w:r w:rsidRPr="00294BC7">
        <w:rPr>
          <w:rFonts w:hint="eastAsia"/>
          <w:szCs w:val="21"/>
        </w:rPr>
        <w:t>如何控制</w:t>
      </w:r>
      <w:r w:rsidRPr="00294BC7">
        <w:rPr>
          <w:rFonts w:hint="eastAsia"/>
          <w:szCs w:val="21"/>
        </w:rPr>
        <w:t>S</w:t>
      </w:r>
      <w:r w:rsidRPr="00294BC7">
        <w:rPr>
          <w:szCs w:val="21"/>
        </w:rPr>
        <w:t>OT</w:t>
      </w:r>
      <w:r w:rsidRPr="00294BC7">
        <w:rPr>
          <w:rFonts w:hint="eastAsia"/>
          <w:szCs w:val="21"/>
        </w:rPr>
        <w:t>中的翻转电流密度以及其有效自旋霍尔角（</w:t>
      </w:r>
      <w:r w:rsidRPr="00294BC7">
        <w:rPr>
          <w:rFonts w:hint="eastAsia"/>
          <w:szCs w:val="21"/>
        </w:rPr>
        <w:t>S</w:t>
      </w:r>
      <w:r w:rsidRPr="00294BC7">
        <w:rPr>
          <w:szCs w:val="21"/>
        </w:rPr>
        <w:t>HA</w:t>
      </w:r>
      <w:r w:rsidRPr="00294BC7">
        <w:rPr>
          <w:rFonts w:hint="eastAsia"/>
          <w:szCs w:val="21"/>
        </w:rPr>
        <w:t>）</w:t>
      </w:r>
      <w:r>
        <w:rPr>
          <w:rFonts w:hint="eastAsia"/>
          <w:szCs w:val="21"/>
        </w:rPr>
        <w:t>引起了人们的广泛关注</w:t>
      </w:r>
      <w:r w:rsidRPr="00294BC7">
        <w:rPr>
          <w:rFonts w:hint="eastAsia"/>
          <w:szCs w:val="21"/>
          <w:vertAlign w:val="superscript"/>
        </w:rPr>
        <w:t xml:space="preserve"> </w:t>
      </w:r>
      <w:r w:rsidRPr="00294BC7">
        <w:rPr>
          <w:color w:val="000000"/>
          <w:kern w:val="0"/>
          <w:szCs w:val="21"/>
          <w:vertAlign w:val="superscript"/>
        </w:rPr>
        <w:t>[1]</w:t>
      </w:r>
      <w:r w:rsidRPr="00294BC7">
        <w:rPr>
          <w:color w:val="000000"/>
          <w:kern w:val="0"/>
          <w:szCs w:val="21"/>
        </w:rPr>
        <w:t>.</w:t>
      </w:r>
      <w:r w:rsidRPr="00294BC7">
        <w:rPr>
          <w:rFonts w:hint="eastAsia"/>
          <w:color w:val="000000"/>
          <w:kern w:val="0"/>
          <w:szCs w:val="21"/>
        </w:rPr>
        <w:t>在这个工作中，我们提出了一种基于</w:t>
      </w:r>
      <w:r w:rsidRPr="00294BC7">
        <w:rPr>
          <w:color w:val="000000"/>
          <w:kern w:val="0"/>
          <w:szCs w:val="21"/>
        </w:rPr>
        <w:t>BiFeO</w:t>
      </w:r>
      <w:r w:rsidRPr="00294BC7">
        <w:rPr>
          <w:color w:val="000000"/>
          <w:kern w:val="0"/>
          <w:szCs w:val="21"/>
          <w:vertAlign w:val="subscript"/>
        </w:rPr>
        <w:t>3</w:t>
      </w:r>
      <w:r w:rsidRPr="00294BC7">
        <w:rPr>
          <w:color w:val="000000"/>
          <w:kern w:val="0"/>
          <w:szCs w:val="21"/>
        </w:rPr>
        <w:t>(BFO)</w:t>
      </w:r>
      <w:r w:rsidRPr="00294BC7">
        <w:rPr>
          <w:rFonts w:hint="eastAsia"/>
          <w:color w:val="000000"/>
          <w:kern w:val="0"/>
          <w:szCs w:val="21"/>
        </w:rPr>
        <w:t>异质结的</w:t>
      </w:r>
      <w:r w:rsidRPr="00294BC7">
        <w:rPr>
          <w:rFonts w:hint="eastAsia"/>
          <w:color w:val="000000"/>
          <w:kern w:val="0"/>
          <w:szCs w:val="21"/>
        </w:rPr>
        <w:t>S</w:t>
      </w:r>
      <w:r w:rsidRPr="00294BC7">
        <w:rPr>
          <w:color w:val="000000"/>
          <w:kern w:val="0"/>
          <w:szCs w:val="21"/>
        </w:rPr>
        <w:t>OT</w:t>
      </w:r>
      <w:r w:rsidRPr="00294BC7">
        <w:rPr>
          <w:rFonts w:hint="eastAsia"/>
          <w:color w:val="000000"/>
          <w:kern w:val="0"/>
          <w:szCs w:val="21"/>
        </w:rPr>
        <w:t>器件，它为我们调控</w:t>
      </w:r>
      <w:r w:rsidRPr="00294BC7">
        <w:rPr>
          <w:rFonts w:hint="eastAsia"/>
          <w:color w:val="000000"/>
          <w:kern w:val="0"/>
          <w:szCs w:val="21"/>
        </w:rPr>
        <w:t>S</w:t>
      </w:r>
      <w:r w:rsidRPr="00294BC7">
        <w:rPr>
          <w:color w:val="000000"/>
          <w:kern w:val="0"/>
          <w:szCs w:val="21"/>
        </w:rPr>
        <w:t>OT</w:t>
      </w:r>
      <w:r w:rsidRPr="00294BC7">
        <w:rPr>
          <w:rFonts w:hint="eastAsia"/>
          <w:color w:val="000000"/>
          <w:kern w:val="0"/>
          <w:szCs w:val="21"/>
        </w:rPr>
        <w:t>提供了一条很好的思路。这种具有不同自发极化方向的异质结对垂直磁各向异性，</w:t>
      </w:r>
      <w:r w:rsidRPr="00294BC7">
        <w:rPr>
          <w:rFonts w:hint="eastAsia"/>
          <w:color w:val="000000"/>
          <w:kern w:val="0"/>
          <w:szCs w:val="21"/>
        </w:rPr>
        <w:t>S</w:t>
      </w:r>
      <w:r w:rsidRPr="00294BC7">
        <w:rPr>
          <w:color w:val="000000"/>
          <w:kern w:val="0"/>
          <w:szCs w:val="21"/>
        </w:rPr>
        <w:t>OT</w:t>
      </w:r>
      <w:r w:rsidRPr="00294BC7">
        <w:rPr>
          <w:rFonts w:hint="eastAsia"/>
          <w:color w:val="000000"/>
          <w:kern w:val="0"/>
          <w:szCs w:val="21"/>
        </w:rPr>
        <w:t>以及</w:t>
      </w:r>
      <w:r w:rsidRPr="00294BC7">
        <w:rPr>
          <w:color w:val="000000"/>
          <w:kern w:val="0"/>
          <w:szCs w:val="21"/>
        </w:rPr>
        <w:t>SHA</w:t>
      </w:r>
      <w:r w:rsidRPr="00294BC7">
        <w:rPr>
          <w:rFonts w:hint="eastAsia"/>
          <w:color w:val="000000"/>
          <w:kern w:val="0"/>
          <w:szCs w:val="21"/>
        </w:rPr>
        <w:t>都有很大的影响</w:t>
      </w:r>
      <w:r>
        <w:rPr>
          <w:rFonts w:hint="eastAsia"/>
          <w:color w:val="000000"/>
          <w:kern w:val="0"/>
          <w:szCs w:val="21"/>
        </w:rPr>
        <w:t>。在我们制备的</w:t>
      </w:r>
      <w:r>
        <w:rPr>
          <w:rFonts w:hint="eastAsia"/>
          <w:color w:val="000000"/>
          <w:kern w:val="0"/>
          <w:szCs w:val="21"/>
        </w:rPr>
        <w:t>B</w:t>
      </w:r>
      <w:r>
        <w:rPr>
          <w:color w:val="000000"/>
          <w:kern w:val="0"/>
          <w:szCs w:val="21"/>
        </w:rPr>
        <w:t>FO</w:t>
      </w:r>
      <w:r>
        <w:rPr>
          <w:rFonts w:hint="eastAsia"/>
          <w:color w:val="000000"/>
          <w:kern w:val="0"/>
          <w:szCs w:val="21"/>
        </w:rPr>
        <w:t>异质结中，</w:t>
      </w:r>
      <w:r w:rsidRPr="00294BC7">
        <w:rPr>
          <w:szCs w:val="21"/>
        </w:rPr>
        <w:t>BFO/SRO/</w:t>
      </w:r>
      <w:r w:rsidRPr="00294BC7">
        <w:rPr>
          <w:color w:val="231F20"/>
          <w:kern w:val="0"/>
          <w:szCs w:val="21"/>
        </w:rPr>
        <w:t>Al</w:t>
      </w:r>
      <w:r w:rsidRPr="00294BC7">
        <w:rPr>
          <w:color w:val="231F20"/>
          <w:kern w:val="0"/>
          <w:szCs w:val="21"/>
          <w:vertAlign w:val="subscript"/>
        </w:rPr>
        <w:t>2</w:t>
      </w:r>
      <w:r w:rsidRPr="00294BC7">
        <w:rPr>
          <w:color w:val="231F20"/>
          <w:kern w:val="0"/>
          <w:szCs w:val="21"/>
        </w:rPr>
        <w:t>O</w:t>
      </w:r>
      <w:r w:rsidRPr="00294BC7">
        <w:rPr>
          <w:color w:val="231F20"/>
          <w:kern w:val="0"/>
          <w:szCs w:val="21"/>
          <w:vertAlign w:val="subscript"/>
        </w:rPr>
        <w:t>3</w:t>
      </w:r>
      <w:r w:rsidRPr="00294BC7">
        <w:rPr>
          <w:color w:val="231F20"/>
          <w:kern w:val="0"/>
          <w:szCs w:val="21"/>
        </w:rPr>
        <w:t xml:space="preserve">/Pt/Co/Pt/Ta </w:t>
      </w:r>
      <w:r w:rsidRPr="00294BC7">
        <w:rPr>
          <w:rFonts w:hint="eastAsia"/>
          <w:color w:val="231F20"/>
          <w:kern w:val="0"/>
          <w:szCs w:val="21"/>
        </w:rPr>
        <w:t>异质结</w:t>
      </w:r>
      <w:r w:rsidRPr="00294BC7">
        <w:rPr>
          <w:color w:val="231F20"/>
          <w:kern w:val="0"/>
          <w:szCs w:val="21"/>
        </w:rPr>
        <w:t xml:space="preserve">(S-BFO hetero) and </w:t>
      </w:r>
      <w:r w:rsidRPr="00294BC7">
        <w:rPr>
          <w:szCs w:val="21"/>
        </w:rPr>
        <w:t>BFO/SRO/</w:t>
      </w:r>
      <w:r w:rsidRPr="00294BC7">
        <w:rPr>
          <w:color w:val="231F20"/>
          <w:kern w:val="0"/>
          <w:szCs w:val="21"/>
        </w:rPr>
        <w:t>Al</w:t>
      </w:r>
      <w:r w:rsidRPr="00294BC7">
        <w:rPr>
          <w:color w:val="231F20"/>
          <w:kern w:val="0"/>
          <w:szCs w:val="21"/>
          <w:vertAlign w:val="subscript"/>
        </w:rPr>
        <w:t>2</w:t>
      </w:r>
      <w:r w:rsidRPr="00294BC7">
        <w:rPr>
          <w:color w:val="231F20"/>
          <w:kern w:val="0"/>
          <w:szCs w:val="21"/>
        </w:rPr>
        <w:t>O</w:t>
      </w:r>
      <w:r w:rsidRPr="00294BC7">
        <w:rPr>
          <w:color w:val="231F20"/>
          <w:kern w:val="0"/>
          <w:szCs w:val="21"/>
          <w:vertAlign w:val="subscript"/>
        </w:rPr>
        <w:t>3</w:t>
      </w:r>
      <w:r w:rsidRPr="00294BC7">
        <w:rPr>
          <w:color w:val="231F20"/>
          <w:kern w:val="0"/>
          <w:szCs w:val="21"/>
        </w:rPr>
        <w:t xml:space="preserve">/Pt/Co/Pt/Ta </w:t>
      </w:r>
      <w:r w:rsidRPr="00294BC7">
        <w:rPr>
          <w:rFonts w:hint="eastAsia"/>
          <w:color w:val="231F20"/>
          <w:kern w:val="0"/>
          <w:szCs w:val="21"/>
        </w:rPr>
        <w:t>异质结</w:t>
      </w:r>
      <w:r w:rsidRPr="00294BC7">
        <w:rPr>
          <w:color w:val="231F20"/>
          <w:kern w:val="0"/>
          <w:szCs w:val="21"/>
        </w:rPr>
        <w:t xml:space="preserve">(BFO hetero) </w:t>
      </w:r>
      <w:r w:rsidRPr="00294BC7">
        <w:rPr>
          <w:rFonts w:hint="eastAsia"/>
          <w:color w:val="231F20"/>
          <w:kern w:val="0"/>
          <w:szCs w:val="21"/>
        </w:rPr>
        <w:t>表现出不同的自发极化。其</w:t>
      </w:r>
      <w:r w:rsidRPr="00294BC7">
        <w:rPr>
          <w:rFonts w:hint="eastAsia"/>
          <w:color w:val="231F20"/>
          <w:kern w:val="0"/>
          <w:szCs w:val="21"/>
        </w:rPr>
        <w:t>B</w:t>
      </w:r>
      <w:r w:rsidRPr="00294BC7">
        <w:rPr>
          <w:color w:val="231F20"/>
          <w:kern w:val="0"/>
          <w:szCs w:val="21"/>
        </w:rPr>
        <w:t>FO</w:t>
      </w:r>
      <w:r w:rsidRPr="00294BC7">
        <w:rPr>
          <w:rFonts w:hint="eastAsia"/>
          <w:color w:val="231F20"/>
          <w:kern w:val="0"/>
          <w:szCs w:val="21"/>
        </w:rPr>
        <w:t>的表层在不同极化方向下可以有不同的氧空位数量。即自发极化决定了表层</w:t>
      </w:r>
      <w:r w:rsidRPr="00294BC7">
        <w:rPr>
          <w:rFonts w:hint="eastAsia"/>
          <w:color w:val="231F20"/>
          <w:kern w:val="0"/>
          <w:szCs w:val="21"/>
        </w:rPr>
        <w:t>B</w:t>
      </w:r>
      <w:r w:rsidRPr="00294BC7">
        <w:rPr>
          <w:color w:val="231F20"/>
          <w:kern w:val="0"/>
          <w:szCs w:val="21"/>
        </w:rPr>
        <w:t>FO</w:t>
      </w:r>
      <w:r w:rsidRPr="00294BC7">
        <w:rPr>
          <w:rFonts w:hint="eastAsia"/>
          <w:color w:val="231F20"/>
          <w:kern w:val="0"/>
          <w:szCs w:val="21"/>
        </w:rPr>
        <w:t>的氧空位分布。</w:t>
      </w:r>
      <w:r w:rsidRPr="00294BC7">
        <w:rPr>
          <w:rFonts w:hint="eastAsia"/>
          <w:szCs w:val="21"/>
        </w:rPr>
        <w:t>其不同自发极化下的异质结的</w:t>
      </w:r>
      <w:r w:rsidRPr="00294BC7">
        <w:rPr>
          <w:rFonts w:hint="eastAsia"/>
          <w:szCs w:val="21"/>
        </w:rPr>
        <w:t>S</w:t>
      </w:r>
      <w:r w:rsidRPr="00294BC7">
        <w:rPr>
          <w:szCs w:val="21"/>
        </w:rPr>
        <w:t>OT</w:t>
      </w:r>
      <w:r w:rsidRPr="00294BC7">
        <w:rPr>
          <w:rFonts w:hint="eastAsia"/>
          <w:szCs w:val="21"/>
        </w:rPr>
        <w:t>的测试结果如下图</w:t>
      </w:r>
      <w:r>
        <w:rPr>
          <w:rFonts w:hint="eastAsia"/>
          <w:szCs w:val="21"/>
        </w:rPr>
        <w:t>所示</w:t>
      </w:r>
      <w:r w:rsidRPr="00294BC7">
        <w:rPr>
          <w:rFonts w:hint="eastAsia"/>
          <w:szCs w:val="21"/>
        </w:rPr>
        <w:t>。</w:t>
      </w:r>
      <w:r w:rsidRPr="00294BC7">
        <w:rPr>
          <w:color w:val="231F20"/>
          <w:kern w:val="0"/>
          <w:szCs w:val="21"/>
        </w:rPr>
        <w:t>BFO hetero</w:t>
      </w:r>
      <w:r w:rsidRPr="00294BC7">
        <w:rPr>
          <w:szCs w:val="21"/>
        </w:rPr>
        <w:t xml:space="preserve"> </w:t>
      </w:r>
      <w:r w:rsidRPr="00294BC7">
        <w:rPr>
          <w:rFonts w:hint="eastAsia"/>
          <w:szCs w:val="21"/>
        </w:rPr>
        <w:t>中的翻转电流远远小于</w:t>
      </w:r>
      <w:r w:rsidRPr="00294BC7">
        <w:rPr>
          <w:rFonts w:hint="eastAsia"/>
          <w:szCs w:val="21"/>
        </w:rPr>
        <w:t>S</w:t>
      </w:r>
      <w:r w:rsidRPr="00294BC7">
        <w:rPr>
          <w:szCs w:val="21"/>
        </w:rPr>
        <w:t xml:space="preserve">-BFO hetero </w:t>
      </w:r>
      <w:r w:rsidRPr="00294BC7">
        <w:rPr>
          <w:rFonts w:hint="eastAsia"/>
          <w:szCs w:val="21"/>
        </w:rPr>
        <w:t>中的翻转电流</w:t>
      </w:r>
      <w:r>
        <w:rPr>
          <w:rFonts w:hint="eastAsia"/>
          <w:szCs w:val="21"/>
        </w:rPr>
        <w:t>.</w:t>
      </w:r>
      <w:r>
        <w:rPr>
          <w:szCs w:val="21"/>
        </w:rPr>
        <w:t xml:space="preserve"> </w:t>
      </w:r>
      <w:r w:rsidRPr="00294BC7">
        <w:rPr>
          <w:rFonts w:hint="eastAsia"/>
          <w:szCs w:val="21"/>
        </w:rPr>
        <w:t>我们还通过小场</w:t>
      </w:r>
      <w:r w:rsidRPr="00294BC7">
        <w:rPr>
          <w:rFonts w:hint="eastAsia"/>
          <w:szCs w:val="21"/>
        </w:rPr>
        <w:t>tor</w:t>
      </w:r>
      <w:r w:rsidRPr="00294BC7">
        <w:rPr>
          <w:szCs w:val="21"/>
        </w:rPr>
        <w:t>que</w:t>
      </w:r>
      <w:r w:rsidRPr="00294BC7">
        <w:rPr>
          <w:rFonts w:hint="eastAsia"/>
          <w:szCs w:val="21"/>
        </w:rPr>
        <w:t>测试和相应计算，推算出两者的</w:t>
      </w:r>
      <w:r w:rsidRPr="00294BC7">
        <w:rPr>
          <w:szCs w:val="21"/>
        </w:rPr>
        <w:t>SHA</w:t>
      </w:r>
      <w:r w:rsidRPr="00294BC7">
        <w:rPr>
          <w:rFonts w:hint="eastAsia"/>
          <w:szCs w:val="21"/>
        </w:rPr>
        <w:t>相差</w:t>
      </w:r>
      <w:r w:rsidRPr="00294BC7">
        <w:rPr>
          <w:rFonts w:hint="eastAsia"/>
          <w:szCs w:val="21"/>
        </w:rPr>
        <w:t>272</w:t>
      </w:r>
      <w:r w:rsidRPr="00294BC7">
        <w:rPr>
          <w:szCs w:val="21"/>
        </w:rPr>
        <w:t xml:space="preserve"> </w:t>
      </w:r>
      <w:r w:rsidRPr="00294BC7">
        <w:rPr>
          <w:rFonts w:hint="eastAsia"/>
          <w:szCs w:val="21"/>
        </w:rPr>
        <w:t>%</w:t>
      </w:r>
      <w:r w:rsidRPr="00294BC7">
        <w:rPr>
          <w:rFonts w:hint="eastAsia"/>
          <w:szCs w:val="21"/>
        </w:rPr>
        <w:t>，并证明这些变化来源于</w:t>
      </w:r>
      <w:r w:rsidRPr="00294BC7">
        <w:rPr>
          <w:rFonts w:hint="eastAsia"/>
          <w:szCs w:val="21"/>
        </w:rPr>
        <w:t>B</w:t>
      </w:r>
      <w:r w:rsidRPr="00294BC7">
        <w:rPr>
          <w:szCs w:val="21"/>
        </w:rPr>
        <w:t>FO</w:t>
      </w:r>
      <w:r w:rsidRPr="00294BC7">
        <w:rPr>
          <w:rFonts w:hint="eastAsia"/>
          <w:szCs w:val="21"/>
        </w:rPr>
        <w:t>表面的氧空位不同。</w:t>
      </w:r>
    </w:p>
    <w:p w:rsidR="00270434" w:rsidRDefault="00270434" w:rsidP="001C0486">
      <w:pPr>
        <w:spacing w:beforeLines="50" w:afterLines="50" w:line="360" w:lineRule="auto"/>
        <w:ind w:firstLineChars="800" w:firstLine="1687"/>
        <w:jc w:val="left"/>
        <w:rPr>
          <w:b/>
          <w:kern w:val="0"/>
          <w:szCs w:val="21"/>
        </w:rPr>
      </w:pPr>
      <w:r>
        <w:rPr>
          <w:b/>
          <w:noProof/>
          <w:kern w:val="0"/>
          <w:szCs w:val="21"/>
        </w:rPr>
        <w:drawing>
          <wp:inline distT="0" distB="0" distL="0" distR="0">
            <wp:extent cx="3054985" cy="157607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054985" cy="1576070"/>
                    </a:xfrm>
                    <a:prstGeom prst="rect">
                      <a:avLst/>
                    </a:prstGeom>
                    <a:noFill/>
                  </pic:spPr>
                </pic:pic>
              </a:graphicData>
            </a:graphic>
          </wp:inline>
        </w:drawing>
      </w:r>
    </w:p>
    <w:p w:rsidR="00270434" w:rsidRDefault="00270434" w:rsidP="001C0486">
      <w:pPr>
        <w:numPr>
          <w:ilvl w:val="0"/>
          <w:numId w:val="31"/>
        </w:numPr>
        <w:spacing w:beforeLines="50" w:afterLines="50" w:line="360" w:lineRule="auto"/>
        <w:jc w:val="center"/>
        <w:rPr>
          <w:bCs/>
          <w:kern w:val="0"/>
          <w:szCs w:val="21"/>
        </w:rPr>
      </w:pPr>
      <w:r w:rsidRPr="00CB00DF">
        <w:rPr>
          <w:rFonts w:hint="eastAsia"/>
          <w:bCs/>
          <w:kern w:val="0"/>
          <w:szCs w:val="21"/>
        </w:rPr>
        <w:t xml:space="preserve">BFO hetero and (b) S-BFO hetero </w:t>
      </w:r>
      <w:r w:rsidRPr="00CB00DF">
        <w:rPr>
          <w:rFonts w:hint="eastAsia"/>
          <w:bCs/>
          <w:kern w:val="0"/>
          <w:szCs w:val="21"/>
        </w:rPr>
        <w:t>在不同外加场下的</w:t>
      </w:r>
      <w:r w:rsidRPr="00CB00DF">
        <w:rPr>
          <w:rFonts w:hint="eastAsia"/>
          <w:bCs/>
          <w:kern w:val="0"/>
          <w:szCs w:val="21"/>
        </w:rPr>
        <w:t xml:space="preserve">R-I </w:t>
      </w:r>
      <w:r w:rsidRPr="00CB00DF">
        <w:rPr>
          <w:rFonts w:hint="eastAsia"/>
          <w:bCs/>
          <w:kern w:val="0"/>
          <w:szCs w:val="21"/>
        </w:rPr>
        <w:t>曲线。</w:t>
      </w:r>
    </w:p>
    <w:p w:rsidR="00270434" w:rsidRPr="008261C3" w:rsidRDefault="00270434" w:rsidP="001C0486">
      <w:pPr>
        <w:spacing w:beforeLines="50" w:afterLines="50" w:line="360" w:lineRule="auto"/>
        <w:rPr>
          <w:bCs/>
          <w:kern w:val="0"/>
          <w:szCs w:val="21"/>
        </w:rPr>
      </w:pPr>
      <w:r>
        <w:rPr>
          <w:rFonts w:hint="eastAsia"/>
          <w:bCs/>
          <w:kern w:val="0"/>
          <w:szCs w:val="21"/>
        </w:rPr>
        <w:t>关键词：自旋电子学，自旋轨道转矩，多铁性材料。</w:t>
      </w:r>
    </w:p>
    <w:p w:rsidR="00270434" w:rsidRPr="00750251" w:rsidRDefault="00270434" w:rsidP="00270434">
      <w:pPr>
        <w:autoSpaceDE w:val="0"/>
        <w:autoSpaceDN w:val="0"/>
        <w:adjustRightInd w:val="0"/>
        <w:jc w:val="left"/>
        <w:rPr>
          <w:kern w:val="0"/>
          <w:sz w:val="18"/>
          <w:szCs w:val="18"/>
          <w:lang w:val="fr-FR"/>
        </w:rPr>
      </w:pPr>
      <w:r w:rsidRPr="00750251">
        <w:rPr>
          <w:rFonts w:hint="eastAsia"/>
          <w:kern w:val="0"/>
          <w:sz w:val="18"/>
          <w:szCs w:val="18"/>
          <w:lang w:val="fr-FR"/>
        </w:rPr>
        <w:t>参考文献</w:t>
      </w:r>
    </w:p>
    <w:p w:rsidR="00270434" w:rsidRDefault="00270434" w:rsidP="0021189E">
      <w:pPr>
        <w:numPr>
          <w:ilvl w:val="0"/>
          <w:numId w:val="30"/>
        </w:numPr>
        <w:autoSpaceDE w:val="0"/>
        <w:autoSpaceDN w:val="0"/>
        <w:adjustRightInd w:val="0"/>
        <w:jc w:val="left"/>
        <w:rPr>
          <w:color w:val="231F20"/>
          <w:kern w:val="0"/>
          <w:sz w:val="18"/>
          <w:szCs w:val="18"/>
        </w:rPr>
      </w:pPr>
      <w:r w:rsidRPr="008261C3">
        <w:rPr>
          <w:color w:val="231F20"/>
          <w:kern w:val="0"/>
          <w:sz w:val="18"/>
          <w:szCs w:val="18"/>
        </w:rPr>
        <w:t xml:space="preserve">L. Liu, C. Pai, Y. Li, H. W. Tseng, D. C. Ralph, and R. A. Buhrman, Science </w:t>
      </w:r>
      <w:r w:rsidRPr="008261C3">
        <w:rPr>
          <w:rFonts w:hint="eastAsia"/>
          <w:b/>
          <w:bCs/>
          <w:color w:val="231F20"/>
          <w:kern w:val="0"/>
          <w:sz w:val="18"/>
          <w:szCs w:val="18"/>
        </w:rPr>
        <w:t>2012,</w:t>
      </w:r>
      <w:r w:rsidRPr="008261C3">
        <w:rPr>
          <w:b/>
          <w:bCs/>
          <w:color w:val="231F20"/>
          <w:kern w:val="0"/>
          <w:sz w:val="18"/>
          <w:szCs w:val="18"/>
        </w:rPr>
        <w:t xml:space="preserve"> </w:t>
      </w:r>
      <w:r w:rsidRPr="008261C3">
        <w:rPr>
          <w:color w:val="231F20"/>
          <w:kern w:val="0"/>
          <w:sz w:val="18"/>
          <w:szCs w:val="18"/>
        </w:rPr>
        <w:t>336, 555-558.</w:t>
      </w:r>
    </w:p>
    <w:p w:rsidR="00270434" w:rsidRPr="008261C3" w:rsidRDefault="00270434" w:rsidP="00270434">
      <w:pPr>
        <w:autoSpaceDE w:val="0"/>
        <w:autoSpaceDN w:val="0"/>
        <w:adjustRightInd w:val="0"/>
        <w:jc w:val="left"/>
        <w:rPr>
          <w:color w:val="231F20"/>
          <w:kern w:val="0"/>
          <w:sz w:val="18"/>
          <w:szCs w:val="18"/>
        </w:rPr>
      </w:pPr>
    </w:p>
    <w:p w:rsidR="00270434" w:rsidRPr="00C4485D" w:rsidRDefault="00270434" w:rsidP="00270434">
      <w:pPr>
        <w:autoSpaceDE w:val="0"/>
        <w:autoSpaceDN w:val="0"/>
        <w:adjustRightInd w:val="0"/>
        <w:jc w:val="left"/>
        <w:rPr>
          <w:kern w:val="0"/>
          <w:szCs w:val="21"/>
        </w:rPr>
      </w:pPr>
      <w:r>
        <w:rPr>
          <w:rFonts w:hint="eastAsia"/>
          <w:color w:val="231F20"/>
          <w:kern w:val="0"/>
          <w:szCs w:val="21"/>
        </w:rPr>
        <w:t>基金项目：国家自然科学基金项目（</w:t>
      </w:r>
      <w:r w:rsidRPr="00CB00DF">
        <w:rPr>
          <w:color w:val="231F20"/>
          <w:kern w:val="0"/>
          <w:szCs w:val="21"/>
        </w:rPr>
        <w:t>Grant Nos. 51731003, 11574027, 51671019, 51602022, 61674013, 51602025</w:t>
      </w:r>
      <w:r>
        <w:rPr>
          <w:rFonts w:hint="eastAsia"/>
          <w:color w:val="231F20"/>
          <w:kern w:val="0"/>
          <w:szCs w:val="21"/>
        </w:rPr>
        <w:t>）。</w:t>
      </w:r>
    </w:p>
    <w:p w:rsidR="00270434" w:rsidRDefault="00270434" w:rsidP="00270434">
      <w:pPr>
        <w:spacing w:line="360" w:lineRule="auto"/>
        <w:rPr>
          <w:szCs w:val="21"/>
        </w:rPr>
      </w:pPr>
      <w:r>
        <w:rPr>
          <w:szCs w:val="21"/>
        </w:rPr>
        <w:br w:type="page"/>
      </w:r>
    </w:p>
    <w:p w:rsidR="00270434" w:rsidRPr="004815C2" w:rsidRDefault="00270434" w:rsidP="00270434">
      <w:pPr>
        <w:spacing w:line="300" w:lineRule="auto"/>
        <w:jc w:val="right"/>
        <w:rPr>
          <w:rFonts w:eastAsia="黑体"/>
          <w:b/>
        </w:rPr>
      </w:pPr>
      <w:r w:rsidRPr="004815C2">
        <w:rPr>
          <w:rFonts w:eastAsia="黑体"/>
          <w:sz w:val="28"/>
          <w:szCs w:val="28"/>
        </w:rPr>
        <w:lastRenderedPageBreak/>
        <w:t xml:space="preserve">  </w:t>
      </w:r>
      <w:r w:rsidRPr="00270434">
        <w:rPr>
          <w:rFonts w:ascii="Times New Roman" w:eastAsia="黑体" w:hAnsi="Times New Roman" w:cs="Times New Roman"/>
          <w:sz w:val="28"/>
          <w:szCs w:val="28"/>
        </w:rPr>
        <w:t xml:space="preserve"> J5-P074</w:t>
      </w:r>
      <w:r w:rsidRPr="004815C2">
        <w:rPr>
          <w:rFonts w:eastAsia="黑体"/>
          <w:sz w:val="28"/>
          <w:szCs w:val="28"/>
        </w:rPr>
        <w:t xml:space="preserve"> </w:t>
      </w:r>
      <w:r w:rsidRPr="004815C2">
        <w:rPr>
          <w:rFonts w:eastAsia="黑体"/>
          <w:b/>
        </w:rPr>
        <w:t xml:space="preserve">                                                         </w:t>
      </w:r>
      <w:r w:rsidRPr="004815C2">
        <w:rPr>
          <w:rFonts w:ascii="宋体" w:hAnsi="宋体" w:hint="eastAsia"/>
          <w:sz w:val="28"/>
          <w:szCs w:val="28"/>
        </w:rPr>
        <w:t>专题代号</w:t>
      </w:r>
      <w:r w:rsidRPr="004815C2">
        <w:rPr>
          <w:rFonts w:ascii="宋体" w:hAnsi="宋体"/>
          <w:sz w:val="28"/>
          <w:szCs w:val="28"/>
        </w:rPr>
        <w:t>：</w:t>
      </w:r>
      <w:r w:rsidRPr="004815C2">
        <w:rPr>
          <w:color w:val="FF0000"/>
          <w:sz w:val="28"/>
          <w:szCs w:val="28"/>
        </w:rPr>
        <w:t>J</w:t>
      </w:r>
    </w:p>
    <w:p w:rsidR="00270434" w:rsidRPr="004815C2" w:rsidRDefault="00270434" w:rsidP="00270434">
      <w:pPr>
        <w:spacing w:line="480" w:lineRule="auto"/>
        <w:jc w:val="center"/>
        <w:rPr>
          <w:rFonts w:eastAsia="等线"/>
          <w:b/>
          <w:sz w:val="28"/>
          <w:szCs w:val="28"/>
        </w:rPr>
      </w:pPr>
      <w:r w:rsidRPr="004815C2">
        <w:rPr>
          <w:rFonts w:eastAsia="等线"/>
          <w:b/>
          <w:sz w:val="32"/>
          <w:szCs w:val="32"/>
        </w:rPr>
        <w:t xml:space="preserve">Current-induced magnetization switching deterministically by localized laser annealing </w:t>
      </w:r>
    </w:p>
    <w:p w:rsidR="00270434" w:rsidRPr="004815C2" w:rsidRDefault="00270434" w:rsidP="001C0486">
      <w:pPr>
        <w:spacing w:beforeLines="50" w:afterLines="50" w:line="300" w:lineRule="auto"/>
        <w:jc w:val="center"/>
        <w:rPr>
          <w:rFonts w:eastAsia="楷体"/>
          <w:iCs/>
          <w:sz w:val="28"/>
          <w:szCs w:val="28"/>
          <w:vertAlign w:val="superscript"/>
        </w:rPr>
      </w:pPr>
      <w:r w:rsidRPr="004815C2">
        <w:rPr>
          <w:rFonts w:eastAsia="楷体"/>
          <w:iCs/>
          <w:sz w:val="28"/>
          <w:szCs w:val="28"/>
        </w:rPr>
        <w:t>Yu Sheng</w:t>
      </w:r>
      <w:r w:rsidRPr="004815C2">
        <w:rPr>
          <w:rFonts w:eastAsia="楷体"/>
          <w:iCs/>
          <w:sz w:val="28"/>
          <w:szCs w:val="28"/>
          <w:vertAlign w:val="superscript"/>
        </w:rPr>
        <w:t>1</w:t>
      </w:r>
      <w:r w:rsidRPr="004815C2">
        <w:rPr>
          <w:rFonts w:eastAsia="等线"/>
          <w:iCs/>
          <w:sz w:val="28"/>
          <w:szCs w:val="28"/>
          <w:vertAlign w:val="superscript"/>
        </w:rPr>
        <w:t>†</w:t>
      </w:r>
      <w:r w:rsidRPr="004815C2">
        <w:rPr>
          <w:rFonts w:eastAsia="楷体" w:hint="eastAsia"/>
          <w:iCs/>
          <w:sz w:val="28"/>
          <w:szCs w:val="28"/>
        </w:rPr>
        <w:t>,</w:t>
      </w:r>
      <w:r w:rsidRPr="004815C2">
        <w:rPr>
          <w:rFonts w:eastAsia="楷体"/>
          <w:iCs/>
          <w:sz w:val="28"/>
          <w:szCs w:val="28"/>
        </w:rPr>
        <w:t xml:space="preserve"> </w:t>
      </w:r>
      <w:r w:rsidRPr="004815C2">
        <w:rPr>
          <w:rFonts w:eastAsia="楷体"/>
          <w:iCs/>
          <w:sz w:val="28"/>
          <w:szCs w:val="28"/>
          <w:u w:val="single"/>
        </w:rPr>
        <w:t>Yi Cao</w:t>
      </w:r>
      <w:r w:rsidRPr="004815C2">
        <w:rPr>
          <w:rFonts w:eastAsia="楷体"/>
          <w:iCs/>
          <w:sz w:val="28"/>
          <w:szCs w:val="28"/>
          <w:u w:val="single"/>
          <w:vertAlign w:val="superscript"/>
        </w:rPr>
        <w:t>1,2</w:t>
      </w:r>
      <w:r w:rsidRPr="004815C2">
        <w:rPr>
          <w:rFonts w:eastAsia="等线"/>
          <w:iCs/>
          <w:sz w:val="28"/>
          <w:szCs w:val="28"/>
          <w:u w:val="single"/>
          <w:vertAlign w:val="superscript"/>
        </w:rPr>
        <w:t>†</w:t>
      </w:r>
      <w:r w:rsidRPr="004815C2">
        <w:rPr>
          <w:rFonts w:eastAsia="楷体"/>
          <w:iCs/>
          <w:sz w:val="28"/>
          <w:szCs w:val="28"/>
        </w:rPr>
        <w:t>, and Kaiyou Wang</w:t>
      </w:r>
      <w:r w:rsidRPr="004815C2">
        <w:rPr>
          <w:rFonts w:eastAsia="楷体"/>
          <w:iCs/>
          <w:sz w:val="28"/>
          <w:szCs w:val="28"/>
          <w:vertAlign w:val="superscript"/>
        </w:rPr>
        <w:t>1,2</w:t>
      </w:r>
      <w:r w:rsidRPr="004815C2">
        <w:rPr>
          <w:rFonts w:eastAsia="楷体"/>
          <w:iCs/>
          <w:sz w:val="28"/>
          <w:szCs w:val="28"/>
        </w:rPr>
        <w:t>*</w:t>
      </w:r>
    </w:p>
    <w:p w:rsidR="00270434" w:rsidRPr="004815C2" w:rsidRDefault="00270434" w:rsidP="00270434">
      <w:pPr>
        <w:rPr>
          <w:rFonts w:eastAsia="等线"/>
          <w:kern w:val="0"/>
          <w:sz w:val="24"/>
        </w:rPr>
      </w:pPr>
      <w:r w:rsidRPr="004815C2">
        <w:rPr>
          <w:rFonts w:eastAsia="等线"/>
          <w:kern w:val="0"/>
          <w:sz w:val="24"/>
          <w:vertAlign w:val="superscript"/>
        </w:rPr>
        <w:t>1</w:t>
      </w:r>
      <w:r w:rsidRPr="004815C2">
        <w:rPr>
          <w:rFonts w:eastAsia="等线"/>
          <w:kern w:val="0"/>
          <w:sz w:val="24"/>
        </w:rPr>
        <w:t>State Key Laboratory for Superlattices and Microstructures, Institute of Semiconductors, Chinese Academy of Sciences, Beijing 100083, China</w:t>
      </w:r>
    </w:p>
    <w:p w:rsidR="00270434" w:rsidRPr="004815C2" w:rsidRDefault="00270434" w:rsidP="001C0486">
      <w:pPr>
        <w:spacing w:beforeLines="50"/>
        <w:rPr>
          <w:rFonts w:eastAsia="等线"/>
          <w:kern w:val="0"/>
          <w:sz w:val="24"/>
        </w:rPr>
      </w:pPr>
      <w:r w:rsidRPr="004815C2">
        <w:rPr>
          <w:rFonts w:eastAsia="等线"/>
          <w:kern w:val="0"/>
          <w:sz w:val="24"/>
          <w:vertAlign w:val="superscript"/>
        </w:rPr>
        <w:t>2</w:t>
      </w:r>
      <w:r w:rsidRPr="004815C2">
        <w:rPr>
          <w:rFonts w:eastAsia="等线"/>
          <w:kern w:val="0"/>
          <w:sz w:val="24"/>
        </w:rPr>
        <w:t>Beijing Academy of Quantum Information Sciences, Beijing 100193, China</w:t>
      </w:r>
    </w:p>
    <w:p w:rsidR="00270434" w:rsidRPr="004815C2" w:rsidRDefault="00270434" w:rsidP="001C0486">
      <w:pPr>
        <w:spacing w:beforeLines="50" w:afterLines="50"/>
        <w:rPr>
          <w:rFonts w:eastAsia="等线"/>
          <w:iCs/>
          <w:kern w:val="0"/>
          <w:sz w:val="24"/>
        </w:rPr>
      </w:pPr>
      <w:r w:rsidRPr="004815C2">
        <w:rPr>
          <w:rFonts w:eastAsia="等线"/>
          <w:iCs/>
          <w:kern w:val="0"/>
          <w:sz w:val="24"/>
          <w:vertAlign w:val="superscript"/>
        </w:rPr>
        <w:t>†</w:t>
      </w:r>
      <w:r w:rsidRPr="004815C2">
        <w:rPr>
          <w:rFonts w:eastAsia="等线"/>
          <w:iCs/>
          <w:kern w:val="0"/>
          <w:sz w:val="24"/>
        </w:rPr>
        <w:t>These authors contributed equally to this work.</w:t>
      </w:r>
    </w:p>
    <w:p w:rsidR="00270434" w:rsidRPr="004815C2" w:rsidRDefault="00270434" w:rsidP="001C0486">
      <w:pPr>
        <w:spacing w:beforeLines="50" w:afterLines="50"/>
        <w:rPr>
          <w:rFonts w:eastAsia="等线"/>
          <w:kern w:val="0"/>
          <w:sz w:val="24"/>
        </w:rPr>
      </w:pPr>
      <w:r w:rsidRPr="004815C2">
        <w:rPr>
          <w:rFonts w:eastAsia="等线"/>
          <w:kern w:val="0"/>
          <w:sz w:val="24"/>
        </w:rPr>
        <w:t xml:space="preserve">* Corresponding e-mail: </w:t>
      </w:r>
      <w:hyperlink r:id="rId205" w:history="1">
        <w:r w:rsidRPr="004815C2">
          <w:rPr>
            <w:rFonts w:eastAsia="等线"/>
            <w:color w:val="0563C1"/>
            <w:kern w:val="0"/>
            <w:sz w:val="24"/>
            <w:u w:val="single"/>
          </w:rPr>
          <w:t>kywang@semi.ac.cn</w:t>
        </w:r>
      </w:hyperlink>
    </w:p>
    <w:p w:rsidR="00270434" w:rsidRPr="004815C2" w:rsidRDefault="00270434" w:rsidP="00270434">
      <w:pPr>
        <w:rPr>
          <w:szCs w:val="21"/>
        </w:rPr>
      </w:pPr>
      <w:r w:rsidRPr="004815C2">
        <w:rPr>
          <w:b/>
          <w:szCs w:val="21"/>
        </w:rPr>
        <w:t>Keywords:</w:t>
      </w:r>
      <w:r w:rsidRPr="004815C2">
        <w:rPr>
          <w:szCs w:val="21"/>
        </w:rPr>
        <w:t xml:space="preserve"> current-induced magnetization switching, spin-orbit torques (SOTs), localized laser annealing, lateral asymmetry</w:t>
      </w:r>
    </w:p>
    <w:p w:rsidR="00270434" w:rsidRPr="004815C2" w:rsidRDefault="00270434" w:rsidP="001C0486">
      <w:pPr>
        <w:spacing w:beforeLines="50" w:line="300" w:lineRule="auto"/>
        <w:rPr>
          <w:rFonts w:eastAsia="等线"/>
          <w:b/>
          <w:kern w:val="0"/>
          <w:szCs w:val="21"/>
        </w:rPr>
      </w:pPr>
      <w:r w:rsidRPr="004815C2">
        <w:rPr>
          <w:rFonts w:eastAsia="等线"/>
          <w:b/>
          <w:kern w:val="0"/>
          <w:szCs w:val="21"/>
        </w:rPr>
        <w:t>Abstract</w:t>
      </w:r>
    </w:p>
    <w:p w:rsidR="00270434" w:rsidRPr="004815C2" w:rsidRDefault="00270434" w:rsidP="00270434">
      <w:pPr>
        <w:rPr>
          <w:bCs/>
          <w:szCs w:val="21"/>
        </w:rPr>
      </w:pPr>
      <w:r w:rsidRPr="004815C2">
        <w:rPr>
          <w:bCs/>
          <w:szCs w:val="21"/>
        </w:rPr>
        <w:t>Current-induced magnetization switching is crucial technology for ultralow-power memory and logic applications using spintronic devices. Particularly, effective magnetic fields induced by spin-transfer torques (STT) and spin-orbit torques (SOT) are intensively studied. Even to this day, external injection of spin-polarized or pure spin currents into the magnetic layer are required for generating such spin torques. Here, we report an external-spin-current-free SOT with perpendicular effective magnetic field and thereby magnetic field-free current-induced magnetization switching arising from the internally lateral asymmetry inside the magnetic layer, after the magnetic unit was locally annealed by a laser track along the in-plane current direction. The sense of the zero-field current-induced magnetization switching shows no dependence on the net polarization of external spin currents, which depends only on the relative location of the laser track. Microstructure and chemical composition analysis of the locally laser annealed samples confirm the existence of a lateral Pt gradient inside the Co layer, from which we ascribe a new SOT-induced perpendicular effective field is generated. We have also investigated the current-induced effective magnetic field and magnetization switching behavior dependence on the laser power, where two independent mechanisms from the inside lateral asymmetry as well as the externally injected spin currents are identified. These results call for deterministic current-induced magnetization switching schemes beyond necessary spin currents injection from complex external stack structures thus far.</w:t>
      </w:r>
    </w:p>
    <w:p w:rsidR="00270434" w:rsidRPr="004815C2" w:rsidRDefault="00270434" w:rsidP="001C0486">
      <w:pPr>
        <w:spacing w:beforeLines="50"/>
        <w:rPr>
          <w:b/>
          <w:bCs/>
          <w:szCs w:val="21"/>
        </w:rPr>
      </w:pPr>
      <w:r w:rsidRPr="004815C2">
        <w:rPr>
          <w:rFonts w:hint="eastAsia"/>
          <w:b/>
          <w:bCs/>
          <w:szCs w:val="21"/>
        </w:rPr>
        <w:t>Acknowledgement</w:t>
      </w:r>
    </w:p>
    <w:p w:rsidR="00270434" w:rsidRPr="004815C2" w:rsidRDefault="00270434" w:rsidP="00270434">
      <w:pPr>
        <w:rPr>
          <w:bCs/>
          <w:szCs w:val="21"/>
        </w:rPr>
      </w:pPr>
      <w:r w:rsidRPr="004815C2">
        <w:rPr>
          <w:rFonts w:hint="eastAsia"/>
          <w:bCs/>
          <w:szCs w:val="21"/>
        </w:rPr>
        <w:t xml:space="preserve">This work was </w:t>
      </w:r>
      <w:r w:rsidRPr="004815C2">
        <w:rPr>
          <w:bCs/>
          <w:szCs w:val="21"/>
        </w:rPr>
        <w:t>further</w:t>
      </w:r>
      <w:r w:rsidRPr="004815C2">
        <w:rPr>
          <w:rFonts w:hint="eastAsia"/>
          <w:bCs/>
          <w:szCs w:val="21"/>
        </w:rPr>
        <w:t xml:space="preserve"> </w:t>
      </w:r>
      <w:r w:rsidRPr="004815C2">
        <w:rPr>
          <w:bCs/>
          <w:szCs w:val="21"/>
        </w:rPr>
        <w:t>supported</w:t>
      </w:r>
      <w:r w:rsidRPr="004815C2">
        <w:rPr>
          <w:rFonts w:hint="eastAsia"/>
          <w:bCs/>
          <w:szCs w:val="21"/>
        </w:rPr>
        <w:t xml:space="preserve"> </w:t>
      </w:r>
      <w:r w:rsidRPr="004815C2">
        <w:rPr>
          <w:bCs/>
          <w:szCs w:val="21"/>
        </w:rPr>
        <w:t>by China Postdoctoral Science Foundation (Grant No. 2019M650805).</w:t>
      </w:r>
    </w:p>
    <w:p w:rsidR="00270434" w:rsidRDefault="00270434" w:rsidP="00270434">
      <w:pPr>
        <w:spacing w:line="360" w:lineRule="auto"/>
        <w:ind w:firstLineChars="200" w:firstLine="560"/>
        <w:rPr>
          <w:sz w:val="28"/>
          <w:szCs w:val="28"/>
        </w:rPr>
      </w:pPr>
    </w:p>
    <w:p w:rsidR="00270434" w:rsidRDefault="00270434" w:rsidP="00270434">
      <w:pPr>
        <w:spacing w:line="360" w:lineRule="auto"/>
        <w:ind w:firstLineChars="200" w:firstLine="560"/>
        <w:rPr>
          <w:sz w:val="28"/>
          <w:szCs w:val="28"/>
        </w:rPr>
      </w:pPr>
      <w:r>
        <w:rPr>
          <w:sz w:val="28"/>
          <w:szCs w:val="28"/>
        </w:rPr>
        <w:br w:type="page"/>
      </w:r>
    </w:p>
    <w:p w:rsidR="00270434" w:rsidRPr="00824D61"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J5-P075</w:t>
      </w:r>
      <w:r w:rsidRPr="004815C2">
        <w:rPr>
          <w:sz w:val="28"/>
          <w:szCs w:val="28"/>
        </w:rPr>
        <w:tab/>
      </w:r>
      <w:r w:rsidRPr="004815C2">
        <w:rPr>
          <w:sz w:val="28"/>
          <w:szCs w:val="28"/>
        </w:rPr>
        <w:tab/>
      </w:r>
      <w:r w:rsidRPr="004815C2">
        <w:rPr>
          <w:sz w:val="28"/>
          <w:szCs w:val="28"/>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hint="eastAsia"/>
          <w:sz w:val="32"/>
          <w:szCs w:val="32"/>
        </w:rPr>
        <w:t xml:space="preserve">      </w:t>
      </w:r>
      <w:r w:rsidRPr="004815C2">
        <w:rPr>
          <w:rFonts w:ascii="宋体" w:hAnsi="宋体" w:hint="eastAsia"/>
          <w:sz w:val="28"/>
          <w:szCs w:val="28"/>
        </w:rPr>
        <w:t>专题代号</w:t>
      </w:r>
      <w:r w:rsidRPr="004815C2">
        <w:rPr>
          <w:rFonts w:ascii="宋体" w:hAnsi="宋体"/>
          <w:sz w:val="28"/>
          <w:szCs w:val="28"/>
        </w:rPr>
        <w:t>：</w:t>
      </w:r>
      <w:r w:rsidRPr="004815C2">
        <w:rPr>
          <w:rFonts w:hint="eastAsia"/>
          <w:color w:val="FF0000"/>
          <w:sz w:val="28"/>
          <w:szCs w:val="28"/>
        </w:rPr>
        <w:t>J</w:t>
      </w:r>
    </w:p>
    <w:p w:rsidR="00270434" w:rsidRPr="002B6E86" w:rsidRDefault="00270434" w:rsidP="00270434">
      <w:pPr>
        <w:autoSpaceDE w:val="0"/>
        <w:autoSpaceDN w:val="0"/>
        <w:adjustRightInd w:val="0"/>
        <w:spacing w:line="360" w:lineRule="auto"/>
        <w:jc w:val="center"/>
        <w:rPr>
          <w:b/>
          <w:color w:val="000000"/>
          <w:sz w:val="24"/>
        </w:rPr>
      </w:pPr>
      <w:r w:rsidRPr="002B6E86">
        <w:rPr>
          <w:rFonts w:hint="eastAsia"/>
          <w:b/>
          <w:color w:val="000000"/>
          <w:sz w:val="24"/>
        </w:rPr>
        <w:t xml:space="preserve">Interlayer thickness </w:t>
      </w:r>
      <w:r w:rsidRPr="002B6E86">
        <w:rPr>
          <w:b/>
          <w:color w:val="000000"/>
          <w:sz w:val="24"/>
        </w:rPr>
        <w:t>dependence</w:t>
      </w:r>
      <w:r w:rsidRPr="002B6E86">
        <w:rPr>
          <w:rFonts w:hint="eastAsia"/>
          <w:b/>
          <w:color w:val="000000"/>
          <w:sz w:val="24"/>
        </w:rPr>
        <w:t xml:space="preserve"> of the exchange coupling</w:t>
      </w:r>
      <w:r w:rsidRPr="002B6E86">
        <w:rPr>
          <w:b/>
          <w:color w:val="000000"/>
          <w:sz w:val="24"/>
        </w:rPr>
        <w:t xml:space="preserve"> to enhanced field</w:t>
      </w:r>
      <w:r>
        <w:rPr>
          <w:rFonts w:hint="eastAsia"/>
          <w:b/>
          <w:color w:val="000000"/>
          <w:sz w:val="24"/>
        </w:rPr>
        <w:t>-</w:t>
      </w:r>
      <w:r w:rsidRPr="002B6E86">
        <w:rPr>
          <w:rFonts w:hint="eastAsia"/>
          <w:b/>
          <w:color w:val="000000"/>
          <w:sz w:val="24"/>
        </w:rPr>
        <w:t xml:space="preserve">free current-induced magnetization switching </w:t>
      </w:r>
    </w:p>
    <w:p w:rsidR="00270434" w:rsidRPr="006B04D2" w:rsidRDefault="00270434" w:rsidP="001C0486">
      <w:pPr>
        <w:spacing w:beforeLines="50" w:afterLines="50" w:line="300" w:lineRule="auto"/>
        <w:jc w:val="center"/>
        <w:rPr>
          <w:rFonts w:eastAsia="楷体"/>
          <w:iCs/>
          <w:sz w:val="24"/>
          <w:szCs w:val="28"/>
          <w:vertAlign w:val="superscript"/>
        </w:rPr>
      </w:pPr>
      <w:r w:rsidRPr="006B04D2">
        <w:rPr>
          <w:rFonts w:eastAsia="楷体"/>
          <w:iCs/>
          <w:sz w:val="24"/>
          <w:szCs w:val="28"/>
          <w:u w:val="single"/>
        </w:rPr>
        <w:t>Z.A. Bekele</w:t>
      </w:r>
      <w:r w:rsidRPr="006B04D2">
        <w:rPr>
          <w:rFonts w:eastAsia="楷体"/>
          <w:iCs/>
          <w:sz w:val="24"/>
          <w:szCs w:val="28"/>
        </w:rPr>
        <w:t>, Yi Cao, and Kaiyou Wang*</w:t>
      </w:r>
    </w:p>
    <w:p w:rsidR="00270434" w:rsidRPr="00945ABE" w:rsidRDefault="00270434" w:rsidP="00270434">
      <w:pPr>
        <w:rPr>
          <w:kern w:val="0"/>
          <w:sz w:val="24"/>
        </w:rPr>
      </w:pPr>
      <w:r w:rsidRPr="00945ABE">
        <w:rPr>
          <w:kern w:val="0"/>
          <w:sz w:val="24"/>
        </w:rPr>
        <w:t>State Key Laboratory for Superlattices and Microstructures, Institute of Semiconductors, Chinese Academy of Sciences, Beijing 100083, China</w:t>
      </w:r>
    </w:p>
    <w:p w:rsidR="00270434" w:rsidRPr="00945ABE" w:rsidRDefault="00270434" w:rsidP="001C0486">
      <w:pPr>
        <w:spacing w:beforeLines="50" w:afterLines="50"/>
        <w:rPr>
          <w:kern w:val="0"/>
          <w:szCs w:val="21"/>
        </w:rPr>
      </w:pPr>
      <w:r w:rsidRPr="00945ABE">
        <w:rPr>
          <w:kern w:val="0"/>
          <w:szCs w:val="21"/>
        </w:rPr>
        <w:t xml:space="preserve">* Corresponding e-mail: </w:t>
      </w:r>
      <w:hyperlink r:id="rId206" w:history="1">
        <w:r w:rsidRPr="00945ABE">
          <w:rPr>
            <w:rStyle w:val="a7"/>
            <w:kern w:val="0"/>
            <w:szCs w:val="21"/>
          </w:rPr>
          <w:t>kywang@semi.ac.cn</w:t>
        </w:r>
      </w:hyperlink>
    </w:p>
    <w:p w:rsidR="00270434" w:rsidRPr="00DD3A60" w:rsidRDefault="00270434" w:rsidP="00270434">
      <w:pPr>
        <w:rPr>
          <w:szCs w:val="21"/>
        </w:rPr>
      </w:pPr>
      <w:r w:rsidRPr="00945ABE">
        <w:rPr>
          <w:b/>
          <w:szCs w:val="21"/>
        </w:rPr>
        <w:t>Keywords:</w:t>
      </w:r>
      <w:r w:rsidRPr="00945ABE">
        <w:rPr>
          <w:szCs w:val="21"/>
        </w:rPr>
        <w:t xml:space="preserve"> </w:t>
      </w:r>
      <w:r w:rsidRPr="002B6E86">
        <w:rPr>
          <w:sz w:val="20"/>
          <w:szCs w:val="21"/>
        </w:rPr>
        <w:t xml:space="preserve">spin-orbit torques (SOTs), Spin-Transfer Torque (STT), </w:t>
      </w:r>
      <w:r w:rsidRPr="002B6E86">
        <w:rPr>
          <w:iCs/>
          <w:sz w:val="20"/>
          <w:szCs w:val="21"/>
        </w:rPr>
        <w:t>M</w:t>
      </w:r>
      <w:r w:rsidRPr="002B6E86">
        <w:rPr>
          <w:sz w:val="20"/>
          <w:szCs w:val="21"/>
        </w:rPr>
        <w:t xml:space="preserve">agnetic Tunnel Junctions (MTJ), and Interlayer Exchange Coupling (IEC). </w:t>
      </w:r>
    </w:p>
    <w:p w:rsidR="00270434" w:rsidRPr="009C6AD1" w:rsidRDefault="00270434" w:rsidP="00270434">
      <w:pPr>
        <w:autoSpaceDE w:val="0"/>
        <w:autoSpaceDN w:val="0"/>
        <w:adjustRightInd w:val="0"/>
        <w:spacing w:line="360" w:lineRule="auto"/>
        <w:rPr>
          <w:b/>
          <w:sz w:val="24"/>
        </w:rPr>
      </w:pPr>
      <w:r w:rsidRPr="00DD3A60">
        <w:rPr>
          <w:b/>
          <w:color w:val="000000"/>
          <w:sz w:val="24"/>
        </w:rPr>
        <w:t>Abstract</w:t>
      </w:r>
      <w:r w:rsidRPr="009C6AD1">
        <w:rPr>
          <w:b/>
          <w:color w:val="000000"/>
        </w:rPr>
        <w:t xml:space="preserve"> </w:t>
      </w:r>
    </w:p>
    <w:p w:rsidR="00270434" w:rsidRPr="00BA74F6" w:rsidRDefault="00270434" w:rsidP="00270434">
      <w:pPr>
        <w:autoSpaceDE w:val="0"/>
        <w:autoSpaceDN w:val="0"/>
        <w:adjustRightInd w:val="0"/>
        <w:spacing w:line="360" w:lineRule="auto"/>
        <w:rPr>
          <w:sz w:val="20"/>
        </w:rPr>
      </w:pPr>
      <w:r w:rsidRPr="00BA74F6">
        <w:rPr>
          <w:sz w:val="20"/>
        </w:rPr>
        <w:t xml:space="preserve">Spin–orbit torque (SOT) based magnetic tunnel junctions (MTJ) </w:t>
      </w:r>
      <w:r w:rsidRPr="00BA74F6">
        <w:rPr>
          <w:sz w:val="20"/>
          <w:vertAlign w:val="superscript"/>
        </w:rPr>
        <w:t>1-4</w:t>
      </w:r>
      <w:r w:rsidRPr="00BA74F6">
        <w:rPr>
          <w:sz w:val="20"/>
        </w:rPr>
        <w:t xml:space="preserve">, is </w:t>
      </w:r>
      <w:r w:rsidRPr="00BA74F6">
        <w:rPr>
          <w:color w:val="222222"/>
          <w:spacing w:val="3"/>
          <w:sz w:val="20"/>
          <w:shd w:val="clear" w:color="auto" w:fill="FFFFFF"/>
        </w:rPr>
        <w:t xml:space="preserve">an attractive alternative and </w:t>
      </w:r>
      <w:r w:rsidRPr="00BA74F6">
        <w:rPr>
          <w:sz w:val="20"/>
        </w:rPr>
        <w:t xml:space="preserve">key promising </w:t>
      </w:r>
      <w:r w:rsidRPr="00BA74F6">
        <w:rPr>
          <w:rFonts w:hint="eastAsia"/>
          <w:sz w:val="20"/>
        </w:rPr>
        <w:t xml:space="preserve">solution </w:t>
      </w:r>
      <w:r w:rsidRPr="00BA74F6">
        <w:rPr>
          <w:iCs/>
          <w:sz w:val="20"/>
        </w:rPr>
        <w:t>to overcome the incoming limits of microelectronics</w:t>
      </w:r>
      <w:r w:rsidRPr="00BA74F6">
        <w:rPr>
          <w:sz w:val="20"/>
        </w:rPr>
        <w:t xml:space="preserve"> </w:t>
      </w:r>
      <w:r w:rsidRPr="00BA74F6">
        <w:rPr>
          <w:rFonts w:hint="eastAsia"/>
          <w:sz w:val="20"/>
        </w:rPr>
        <w:t>with</w:t>
      </w:r>
      <w:r w:rsidRPr="00BA74F6">
        <w:rPr>
          <w:sz w:val="20"/>
        </w:rPr>
        <w:t xml:space="preserve"> the development of future </w:t>
      </w:r>
      <w:r w:rsidRPr="00BA74F6">
        <w:rPr>
          <w:color w:val="222222"/>
          <w:spacing w:val="3"/>
          <w:sz w:val="20"/>
          <w:shd w:val="clear" w:color="auto" w:fill="FFFFFF"/>
        </w:rPr>
        <w:t xml:space="preserve">spin-transfer torque (STT) in oscillators and switching </w:t>
      </w:r>
      <w:r w:rsidRPr="00BA74F6">
        <w:rPr>
          <w:sz w:val="20"/>
        </w:rPr>
        <w:t>memories</w:t>
      </w:r>
      <w:r w:rsidRPr="00BA74F6">
        <w:rPr>
          <w:color w:val="222222"/>
          <w:spacing w:val="3"/>
          <w:sz w:val="20"/>
          <w:shd w:val="clear" w:color="auto" w:fill="FFFFFF"/>
        </w:rPr>
        <w:t xml:space="preserve"> such as magnetic random-access memory (MRAM) where a high current is passed across an ultrathin tunnel barrier.</w:t>
      </w:r>
      <w:r w:rsidRPr="00BA74F6">
        <w:rPr>
          <w:color w:val="222222"/>
          <w:spacing w:val="3"/>
          <w:sz w:val="20"/>
          <w:shd w:val="clear" w:color="auto" w:fill="FFFFFF"/>
          <w:vertAlign w:val="superscript"/>
        </w:rPr>
        <w:t>4</w:t>
      </w:r>
      <w:r w:rsidRPr="00BA74F6">
        <w:rPr>
          <w:color w:val="222222"/>
          <w:spacing w:val="3"/>
          <w:sz w:val="20"/>
          <w:shd w:val="clear" w:color="auto" w:fill="FFFFFF"/>
        </w:rPr>
        <w:t xml:space="preserve"> </w:t>
      </w:r>
      <w:r w:rsidRPr="00BA74F6">
        <w:rPr>
          <w:rFonts w:hint="eastAsia"/>
          <w:sz w:val="20"/>
        </w:rPr>
        <w:t>In this study</w:t>
      </w:r>
      <w:r w:rsidRPr="00BA74F6">
        <w:rPr>
          <w:sz w:val="20"/>
        </w:rPr>
        <w:t>,</w:t>
      </w:r>
      <w:r w:rsidRPr="00BA74F6">
        <w:rPr>
          <w:rFonts w:hint="eastAsia"/>
          <w:sz w:val="20"/>
        </w:rPr>
        <w:t xml:space="preserve"> </w:t>
      </w:r>
      <w:r w:rsidRPr="00BA74F6">
        <w:rPr>
          <w:sz w:val="20"/>
        </w:rPr>
        <w:t>we acquire advantages of the novel electronic phenomena promising at</w:t>
      </w:r>
      <w:r w:rsidRPr="00BA74F6">
        <w:rPr>
          <w:rFonts w:hint="eastAsia"/>
          <w:sz w:val="20"/>
        </w:rPr>
        <w:t xml:space="preserve"> interlayer thickness dependent exchange coupling within insulator spacer layer </w:t>
      </w:r>
      <w:r w:rsidRPr="00BA74F6">
        <w:rPr>
          <w:sz w:val="20"/>
        </w:rPr>
        <w:t xml:space="preserve">and </w:t>
      </w:r>
      <w:r w:rsidRPr="00BA74F6">
        <w:rPr>
          <w:rFonts w:hint="eastAsia"/>
          <w:sz w:val="20"/>
        </w:rPr>
        <w:t xml:space="preserve">enhanced </w:t>
      </w:r>
      <w:r w:rsidRPr="00BA74F6">
        <w:rPr>
          <w:sz w:val="20"/>
        </w:rPr>
        <w:t xml:space="preserve">reversible, </w:t>
      </w:r>
      <w:r w:rsidRPr="00BA74F6">
        <w:rPr>
          <w:rFonts w:hint="eastAsia"/>
          <w:sz w:val="20"/>
        </w:rPr>
        <w:t>current-</w:t>
      </w:r>
      <w:r w:rsidRPr="00BA74F6">
        <w:rPr>
          <w:sz w:val="20"/>
        </w:rPr>
        <w:t xml:space="preserve">driven magnetization switching without magnetic field. Sandwiching a </w:t>
      </w:r>
      <w:r w:rsidRPr="00BA74F6">
        <w:rPr>
          <w:rFonts w:hint="eastAsia"/>
          <w:sz w:val="20"/>
        </w:rPr>
        <w:t xml:space="preserve">thin insulator layer </w:t>
      </w:r>
      <w:r w:rsidRPr="00BA74F6">
        <w:rPr>
          <w:sz w:val="20"/>
        </w:rPr>
        <w:t xml:space="preserve">between two </w:t>
      </w:r>
      <w:r w:rsidRPr="00BA74F6">
        <w:rPr>
          <w:rFonts w:hint="eastAsia"/>
          <w:sz w:val="20"/>
        </w:rPr>
        <w:t>ferromagnetic layers</w:t>
      </w:r>
      <w:r w:rsidRPr="00BA74F6">
        <w:rPr>
          <w:sz w:val="20"/>
        </w:rPr>
        <w:t>, we find an interesting form of magnetoelectric coupling</w:t>
      </w:r>
      <w:r w:rsidRPr="00BA74F6">
        <w:rPr>
          <w:rFonts w:hint="eastAsia"/>
          <w:sz w:val="20"/>
        </w:rPr>
        <w:t xml:space="preserve"> </w:t>
      </w:r>
      <w:r w:rsidRPr="00BA74F6">
        <w:rPr>
          <w:sz w:val="20"/>
        </w:rPr>
        <w:t xml:space="preserve">arising from the orbital reconstruction at the interface between </w:t>
      </w:r>
      <w:r w:rsidRPr="00BA74F6">
        <w:rPr>
          <w:rFonts w:hint="eastAsia"/>
          <w:sz w:val="20"/>
        </w:rPr>
        <w:t>out-of-plane and in-plane ferromagnetic layer</w:t>
      </w:r>
      <w:r w:rsidRPr="00BA74F6">
        <w:rPr>
          <w:sz w:val="20"/>
        </w:rPr>
        <w:t xml:space="preserve"> with Pt/Co/AlO/Co hetrostructure</w:t>
      </w:r>
      <w:r w:rsidRPr="00BA74F6">
        <w:rPr>
          <w:rFonts w:hint="eastAsia"/>
          <w:sz w:val="20"/>
        </w:rPr>
        <w:t xml:space="preserve">. </w:t>
      </w:r>
      <w:r w:rsidRPr="00BA74F6">
        <w:rPr>
          <w:sz w:val="20"/>
        </w:rPr>
        <w:t>Despite the</w:t>
      </w:r>
      <w:r w:rsidRPr="00BA74F6">
        <w:rPr>
          <w:rFonts w:hint="eastAsia"/>
          <w:sz w:val="20"/>
        </w:rPr>
        <w:t xml:space="preserve"> </w:t>
      </w:r>
      <w:r w:rsidRPr="00BA74F6">
        <w:rPr>
          <w:sz w:val="20"/>
        </w:rPr>
        <w:t>reversible</w:t>
      </w:r>
      <w:r w:rsidRPr="00BA74F6">
        <w:rPr>
          <w:rFonts w:hint="eastAsia"/>
          <w:sz w:val="20"/>
        </w:rPr>
        <w:t xml:space="preserve"> magnetization switching</w:t>
      </w:r>
      <w:r w:rsidRPr="00BA74F6">
        <w:rPr>
          <w:sz w:val="20"/>
        </w:rPr>
        <w:t>, giving rise</w:t>
      </w:r>
      <w:r w:rsidRPr="00BA74F6">
        <w:rPr>
          <w:rFonts w:hint="eastAsia"/>
          <w:sz w:val="20"/>
        </w:rPr>
        <w:t xml:space="preserve"> </w:t>
      </w:r>
      <w:r w:rsidRPr="00BA74F6">
        <w:rPr>
          <w:sz w:val="20"/>
        </w:rPr>
        <w:t>to the observed reduction of the interlayer coupling field</w:t>
      </w:r>
      <w:r w:rsidRPr="00BA74F6">
        <w:rPr>
          <w:rFonts w:hint="eastAsia"/>
          <w:sz w:val="20"/>
        </w:rPr>
        <w:t xml:space="preserve"> </w:t>
      </w:r>
      <w:r w:rsidRPr="00BA74F6">
        <w:rPr>
          <w:sz w:val="20"/>
        </w:rPr>
        <w:t xml:space="preserve">as well as magnetoresistance value while a spacer thickness on a length scale of a few Å above or below the critical </w:t>
      </w:r>
      <w:r w:rsidRPr="00BA74F6">
        <w:rPr>
          <w:rFonts w:hint="eastAsia"/>
          <w:sz w:val="20"/>
        </w:rPr>
        <w:t xml:space="preserve">thickness value </w:t>
      </w:r>
      <w:r>
        <w:rPr>
          <w:sz w:val="20"/>
        </w:rPr>
        <w:t>i.e. 1.6 nm, which might be</w:t>
      </w:r>
      <w:r w:rsidRPr="00BA74F6">
        <w:rPr>
          <w:sz w:val="20"/>
        </w:rPr>
        <w:t xml:space="preserve"> changes in the crystalline structur</w:t>
      </w:r>
      <w:r>
        <w:rPr>
          <w:sz w:val="20"/>
        </w:rPr>
        <w:t xml:space="preserve">al disorder </w:t>
      </w:r>
      <w:r w:rsidRPr="00BA74F6">
        <w:rPr>
          <w:sz w:val="20"/>
        </w:rPr>
        <w:t>of the underlying films</w:t>
      </w:r>
      <w:r>
        <w:rPr>
          <w:sz w:val="20"/>
        </w:rPr>
        <w:t xml:space="preserve"> due to the </w:t>
      </w:r>
      <w:r w:rsidRPr="00EC2EB2">
        <w:rPr>
          <w:sz w:val="20"/>
        </w:rPr>
        <w:t>amorphous</w:t>
      </w:r>
      <w:r w:rsidRPr="00EC2EB2">
        <w:rPr>
          <w:rFonts w:hint="eastAsia"/>
          <w:sz w:val="20"/>
        </w:rPr>
        <w:t xml:space="preserve"> </w:t>
      </w:r>
      <w:r w:rsidRPr="00EC2EB2">
        <w:rPr>
          <w:sz w:val="20"/>
        </w:rPr>
        <w:t>insulators</w:t>
      </w:r>
      <w:r>
        <w:rPr>
          <w:sz w:val="20"/>
        </w:rPr>
        <w:t xml:space="preserve"> spacer layer.</w:t>
      </w:r>
      <w:r w:rsidRPr="00BA74F6">
        <w:rPr>
          <w:sz w:val="20"/>
        </w:rPr>
        <w:t xml:space="preserve"> This behavior, well expressed by theoretical models, provides a clear signature of the</w:t>
      </w:r>
      <w:r w:rsidRPr="00BA74F6">
        <w:rPr>
          <w:rFonts w:hint="eastAsia"/>
          <w:sz w:val="20"/>
        </w:rPr>
        <w:t xml:space="preserve"> thickness dependent </w:t>
      </w:r>
      <w:r w:rsidRPr="00BA74F6">
        <w:rPr>
          <w:sz w:val="20"/>
        </w:rPr>
        <w:t xml:space="preserve">interlayer exchange coupling by spin-polarized quantum </w:t>
      </w:r>
      <w:r w:rsidRPr="00BA74F6">
        <w:rPr>
          <w:rFonts w:hint="eastAsia"/>
          <w:sz w:val="20"/>
        </w:rPr>
        <w:t>interfaces</w:t>
      </w:r>
      <w:r w:rsidRPr="00BA74F6">
        <w:rPr>
          <w:sz w:val="20"/>
        </w:rPr>
        <w:t xml:space="preserve">. Our systematic study offers a potentially scalable solution to realize </w:t>
      </w:r>
      <w:r w:rsidRPr="00BA74F6">
        <w:rPr>
          <w:rFonts w:hint="eastAsia"/>
          <w:sz w:val="20"/>
        </w:rPr>
        <w:t>future spintronics SOT-MTJ based memory technology.</w:t>
      </w:r>
    </w:p>
    <w:p w:rsidR="00270434" w:rsidRPr="00BA74F6" w:rsidRDefault="00270434" w:rsidP="001C0486">
      <w:pPr>
        <w:spacing w:beforeLines="50"/>
        <w:rPr>
          <w:b/>
          <w:bCs/>
          <w:sz w:val="20"/>
          <w:szCs w:val="21"/>
        </w:rPr>
      </w:pPr>
      <w:r w:rsidRPr="00BA74F6">
        <w:rPr>
          <w:rFonts w:hint="eastAsia"/>
          <w:b/>
          <w:bCs/>
          <w:sz w:val="20"/>
          <w:szCs w:val="21"/>
        </w:rPr>
        <w:t>R</w:t>
      </w:r>
      <w:r w:rsidRPr="00BA74F6">
        <w:rPr>
          <w:b/>
          <w:bCs/>
          <w:sz w:val="20"/>
          <w:szCs w:val="21"/>
        </w:rPr>
        <w:t>eference</w:t>
      </w:r>
    </w:p>
    <w:p w:rsidR="00270434" w:rsidRPr="00BA74F6" w:rsidRDefault="00270434" w:rsidP="00270434">
      <w:pPr>
        <w:tabs>
          <w:tab w:val="left" w:pos="450"/>
        </w:tabs>
        <w:autoSpaceDE w:val="0"/>
        <w:autoSpaceDN w:val="0"/>
        <w:adjustRightInd w:val="0"/>
        <w:ind w:left="426" w:hanging="426"/>
        <w:rPr>
          <w:color w:val="000000"/>
          <w:sz w:val="20"/>
        </w:rPr>
      </w:pPr>
      <w:r w:rsidRPr="00BA74F6">
        <w:rPr>
          <w:color w:val="000000"/>
          <w:sz w:val="20"/>
          <w:vertAlign w:val="superscript"/>
        </w:rPr>
        <w:t xml:space="preserve">1 </w:t>
      </w:r>
      <w:r w:rsidRPr="00BA74F6">
        <w:rPr>
          <w:rFonts w:hint="eastAsia"/>
          <w:color w:val="000000"/>
          <w:sz w:val="20"/>
        </w:rPr>
        <w:t xml:space="preserve">I. M. </w:t>
      </w:r>
      <w:r w:rsidRPr="00BA74F6">
        <w:rPr>
          <w:color w:val="000000"/>
          <w:sz w:val="20"/>
        </w:rPr>
        <w:t xml:space="preserve">Miron, </w:t>
      </w:r>
      <w:r w:rsidRPr="00BA74F6">
        <w:rPr>
          <w:rFonts w:hint="eastAsia"/>
          <w:color w:val="000000"/>
          <w:sz w:val="20"/>
        </w:rPr>
        <w:t>G.</w:t>
      </w:r>
      <w:r w:rsidRPr="00BA74F6">
        <w:rPr>
          <w:color w:val="000000"/>
          <w:sz w:val="20"/>
        </w:rPr>
        <w:t xml:space="preserve"> Kevin</w:t>
      </w:r>
      <w:r w:rsidRPr="00BA74F6">
        <w:rPr>
          <w:rFonts w:hint="eastAsia"/>
          <w:color w:val="000000"/>
          <w:sz w:val="20"/>
        </w:rPr>
        <w:t>, G.</w:t>
      </w:r>
      <w:r w:rsidRPr="00BA74F6">
        <w:rPr>
          <w:color w:val="000000"/>
          <w:sz w:val="20"/>
        </w:rPr>
        <w:t xml:space="preserve"> Gilles,</w:t>
      </w:r>
      <w:r w:rsidRPr="00BA74F6">
        <w:rPr>
          <w:rFonts w:hint="eastAsia"/>
          <w:color w:val="000000"/>
          <w:sz w:val="20"/>
        </w:rPr>
        <w:t xml:space="preserve"> et al., </w:t>
      </w:r>
      <w:r w:rsidRPr="00BA74F6">
        <w:rPr>
          <w:color w:val="000000"/>
          <w:sz w:val="20"/>
        </w:rPr>
        <w:t xml:space="preserve">Nature </w:t>
      </w:r>
      <w:r w:rsidRPr="00BA74F6">
        <w:rPr>
          <w:b/>
          <w:color w:val="000000"/>
          <w:sz w:val="20"/>
        </w:rPr>
        <w:t>476</w:t>
      </w:r>
      <w:r w:rsidRPr="00BA74F6">
        <w:rPr>
          <w:color w:val="000000"/>
          <w:sz w:val="20"/>
        </w:rPr>
        <w:t>, 189-193 (2011).</w:t>
      </w:r>
    </w:p>
    <w:p w:rsidR="00270434" w:rsidRPr="00BA74F6" w:rsidRDefault="00270434" w:rsidP="00270434">
      <w:pPr>
        <w:tabs>
          <w:tab w:val="left" w:pos="450"/>
        </w:tabs>
        <w:autoSpaceDE w:val="0"/>
        <w:autoSpaceDN w:val="0"/>
        <w:adjustRightInd w:val="0"/>
        <w:ind w:left="426" w:hanging="426"/>
        <w:rPr>
          <w:color w:val="000000"/>
          <w:sz w:val="20"/>
        </w:rPr>
      </w:pPr>
      <w:r w:rsidRPr="00BA74F6">
        <w:rPr>
          <w:color w:val="000000"/>
          <w:sz w:val="20"/>
          <w:vertAlign w:val="superscript"/>
        </w:rPr>
        <w:t xml:space="preserve">2 </w:t>
      </w:r>
      <w:r w:rsidRPr="00BA74F6">
        <w:rPr>
          <w:rFonts w:hint="eastAsia"/>
          <w:color w:val="000000"/>
          <w:sz w:val="20"/>
        </w:rPr>
        <w:t xml:space="preserve">L. Q. </w:t>
      </w:r>
      <w:r w:rsidRPr="00BA74F6">
        <w:rPr>
          <w:color w:val="000000"/>
          <w:sz w:val="20"/>
        </w:rPr>
        <w:t>Liu,</w:t>
      </w:r>
      <w:r w:rsidRPr="00BA74F6">
        <w:rPr>
          <w:rFonts w:hint="eastAsia"/>
          <w:color w:val="000000"/>
          <w:sz w:val="20"/>
        </w:rPr>
        <w:t xml:space="preserve"> P.</w:t>
      </w:r>
      <w:r w:rsidRPr="00BA74F6">
        <w:rPr>
          <w:color w:val="000000"/>
          <w:sz w:val="20"/>
        </w:rPr>
        <w:t xml:space="preserve"> Chi-Feng, Y</w:t>
      </w:r>
      <w:r w:rsidRPr="00BA74F6">
        <w:rPr>
          <w:rFonts w:hint="eastAsia"/>
          <w:color w:val="000000"/>
          <w:sz w:val="20"/>
        </w:rPr>
        <w:t>.</w:t>
      </w:r>
      <w:r w:rsidRPr="00BA74F6">
        <w:rPr>
          <w:color w:val="000000"/>
          <w:sz w:val="20"/>
        </w:rPr>
        <w:t xml:space="preserve"> Li, H</w:t>
      </w:r>
      <w:r w:rsidRPr="00BA74F6">
        <w:rPr>
          <w:rFonts w:hint="eastAsia"/>
          <w:color w:val="000000"/>
          <w:sz w:val="20"/>
        </w:rPr>
        <w:t>.</w:t>
      </w:r>
      <w:r w:rsidRPr="00BA74F6">
        <w:rPr>
          <w:color w:val="000000"/>
          <w:sz w:val="20"/>
        </w:rPr>
        <w:t xml:space="preserve"> W</w:t>
      </w:r>
      <w:r w:rsidRPr="00BA74F6">
        <w:rPr>
          <w:rFonts w:hint="eastAsia"/>
          <w:color w:val="000000"/>
          <w:sz w:val="20"/>
        </w:rPr>
        <w:t>.</w:t>
      </w:r>
      <w:r w:rsidRPr="00BA74F6">
        <w:rPr>
          <w:color w:val="000000"/>
          <w:sz w:val="20"/>
        </w:rPr>
        <w:t xml:space="preserve"> Tseng,</w:t>
      </w:r>
      <w:r w:rsidRPr="00BA74F6">
        <w:rPr>
          <w:rFonts w:hint="eastAsia"/>
          <w:color w:val="000000"/>
          <w:sz w:val="20"/>
        </w:rPr>
        <w:t xml:space="preserve"> et al., </w:t>
      </w:r>
      <w:r w:rsidRPr="00BA74F6">
        <w:rPr>
          <w:color w:val="000000"/>
          <w:sz w:val="20"/>
        </w:rPr>
        <w:t xml:space="preserve">Science </w:t>
      </w:r>
      <w:r w:rsidRPr="00BA74F6">
        <w:rPr>
          <w:b/>
          <w:color w:val="000000"/>
          <w:sz w:val="20"/>
        </w:rPr>
        <w:t>336</w:t>
      </w:r>
      <w:r w:rsidRPr="00BA74F6">
        <w:rPr>
          <w:color w:val="000000"/>
          <w:sz w:val="20"/>
        </w:rPr>
        <w:t>, 555-558 (2012b).</w:t>
      </w:r>
    </w:p>
    <w:p w:rsidR="00270434" w:rsidRPr="00BA74F6" w:rsidRDefault="00270434" w:rsidP="00270434">
      <w:pPr>
        <w:tabs>
          <w:tab w:val="left" w:pos="450"/>
        </w:tabs>
        <w:autoSpaceDE w:val="0"/>
        <w:autoSpaceDN w:val="0"/>
        <w:adjustRightInd w:val="0"/>
        <w:ind w:left="426" w:hanging="426"/>
        <w:rPr>
          <w:sz w:val="20"/>
        </w:rPr>
      </w:pPr>
      <w:r w:rsidRPr="00BA74F6">
        <w:rPr>
          <w:sz w:val="20"/>
          <w:vertAlign w:val="superscript"/>
        </w:rPr>
        <w:t xml:space="preserve">3 </w:t>
      </w:r>
      <w:r w:rsidRPr="00BA74F6">
        <w:rPr>
          <w:rFonts w:hint="eastAsia"/>
          <w:sz w:val="20"/>
        </w:rPr>
        <w:t xml:space="preserve">M. X. </w:t>
      </w:r>
      <w:r w:rsidRPr="00BA74F6">
        <w:rPr>
          <w:sz w:val="20"/>
        </w:rPr>
        <w:t>Wang , W</w:t>
      </w:r>
      <w:r w:rsidRPr="00BA74F6">
        <w:rPr>
          <w:rFonts w:hint="eastAsia"/>
          <w:sz w:val="20"/>
        </w:rPr>
        <w:t xml:space="preserve">. </w:t>
      </w:r>
      <w:r w:rsidRPr="00BA74F6">
        <w:rPr>
          <w:sz w:val="20"/>
        </w:rPr>
        <w:t>Cai, D</w:t>
      </w:r>
      <w:r w:rsidRPr="00BA74F6">
        <w:rPr>
          <w:rFonts w:hint="eastAsia"/>
          <w:sz w:val="20"/>
        </w:rPr>
        <w:t>. Q.</w:t>
      </w:r>
      <w:r w:rsidRPr="00BA74F6">
        <w:rPr>
          <w:sz w:val="20"/>
        </w:rPr>
        <w:t> Zhu,</w:t>
      </w:r>
      <w:r w:rsidRPr="00BA74F6">
        <w:rPr>
          <w:rFonts w:hint="eastAsia"/>
          <w:sz w:val="20"/>
        </w:rPr>
        <w:t xml:space="preserve"> et al., </w:t>
      </w:r>
      <w:r w:rsidRPr="00BA74F6">
        <w:rPr>
          <w:sz w:val="20"/>
        </w:rPr>
        <w:t>Nature Electro</w:t>
      </w:r>
      <w:r w:rsidRPr="00BA74F6">
        <w:rPr>
          <w:rFonts w:hint="eastAsia"/>
          <w:sz w:val="20"/>
        </w:rPr>
        <w:t xml:space="preserve">. </w:t>
      </w:r>
      <w:r w:rsidRPr="00BA74F6">
        <w:rPr>
          <w:b/>
          <w:sz w:val="20"/>
        </w:rPr>
        <w:t>1</w:t>
      </w:r>
      <w:r w:rsidRPr="00BA74F6">
        <w:rPr>
          <w:sz w:val="20"/>
        </w:rPr>
        <w:t xml:space="preserve">, 582-588 (2018). </w:t>
      </w:r>
    </w:p>
    <w:p w:rsidR="00270434" w:rsidRDefault="00270434" w:rsidP="00270434">
      <w:pPr>
        <w:tabs>
          <w:tab w:val="left" w:pos="450"/>
        </w:tabs>
        <w:autoSpaceDE w:val="0"/>
        <w:autoSpaceDN w:val="0"/>
        <w:adjustRightInd w:val="0"/>
        <w:ind w:left="426" w:hanging="426"/>
        <w:rPr>
          <w:color w:val="222222"/>
          <w:spacing w:val="3"/>
          <w:sz w:val="20"/>
        </w:rPr>
      </w:pPr>
      <w:r w:rsidRPr="00BA74F6">
        <w:rPr>
          <w:color w:val="222222"/>
          <w:spacing w:val="3"/>
          <w:sz w:val="20"/>
          <w:vertAlign w:val="superscript"/>
        </w:rPr>
        <w:t xml:space="preserve">4 </w:t>
      </w:r>
      <w:r w:rsidRPr="00BA74F6">
        <w:rPr>
          <w:color w:val="222222"/>
          <w:spacing w:val="3"/>
          <w:sz w:val="20"/>
        </w:rPr>
        <w:t xml:space="preserve">Yong-Chang Lau, Davide Betto, Karsten Rode, </w:t>
      </w:r>
      <w:r w:rsidRPr="00BA74F6">
        <w:rPr>
          <w:rFonts w:hint="eastAsia"/>
          <w:color w:val="222222"/>
          <w:spacing w:val="3"/>
          <w:sz w:val="20"/>
        </w:rPr>
        <w:t xml:space="preserve">et al., </w:t>
      </w:r>
      <w:r w:rsidRPr="00BA74F6">
        <w:rPr>
          <w:color w:val="222222"/>
          <w:spacing w:val="3"/>
          <w:sz w:val="20"/>
        </w:rPr>
        <w:t>Nat</w:t>
      </w:r>
      <w:r w:rsidRPr="00BA74F6">
        <w:rPr>
          <w:rFonts w:hint="eastAsia"/>
          <w:color w:val="222222"/>
          <w:spacing w:val="3"/>
          <w:sz w:val="20"/>
        </w:rPr>
        <w:t>. Nanotechno.</w:t>
      </w:r>
      <w:r w:rsidRPr="00BA74F6">
        <w:rPr>
          <w:color w:val="222222"/>
          <w:spacing w:val="3"/>
          <w:sz w:val="20"/>
        </w:rPr>
        <w:t xml:space="preserve"> </w:t>
      </w:r>
      <w:r w:rsidRPr="00BA74F6">
        <w:rPr>
          <w:b/>
          <w:color w:val="222222"/>
          <w:spacing w:val="3"/>
          <w:sz w:val="20"/>
        </w:rPr>
        <w:t>11</w:t>
      </w:r>
      <w:r w:rsidRPr="00BA74F6">
        <w:rPr>
          <w:color w:val="222222"/>
          <w:spacing w:val="3"/>
          <w:sz w:val="20"/>
        </w:rPr>
        <w:t>, 758-762 (2016).</w:t>
      </w:r>
    </w:p>
    <w:p w:rsidR="00270434" w:rsidRDefault="00270434" w:rsidP="001C0486">
      <w:pPr>
        <w:spacing w:beforeLines="50"/>
        <w:rPr>
          <w:b/>
          <w:bCs/>
          <w:szCs w:val="21"/>
        </w:rPr>
      </w:pPr>
      <w:r w:rsidRPr="002B7E44">
        <w:rPr>
          <w:rFonts w:hint="eastAsia"/>
          <w:b/>
          <w:bCs/>
          <w:szCs w:val="21"/>
        </w:rPr>
        <w:t>Acknowledgement</w:t>
      </w:r>
    </w:p>
    <w:p w:rsidR="00270434" w:rsidRDefault="00270434" w:rsidP="00270434">
      <w:pPr>
        <w:rPr>
          <w:bCs/>
          <w:szCs w:val="21"/>
        </w:rPr>
      </w:pPr>
      <w:r w:rsidRPr="007952F0">
        <w:rPr>
          <w:rFonts w:hint="eastAsia"/>
          <w:bCs/>
          <w:szCs w:val="21"/>
        </w:rPr>
        <w:t xml:space="preserve">This work was </w:t>
      </w:r>
      <w:r w:rsidRPr="007952F0">
        <w:rPr>
          <w:bCs/>
          <w:szCs w:val="21"/>
        </w:rPr>
        <w:t>further</w:t>
      </w:r>
      <w:r w:rsidRPr="007952F0">
        <w:rPr>
          <w:rFonts w:hint="eastAsia"/>
          <w:bCs/>
          <w:szCs w:val="21"/>
        </w:rPr>
        <w:t xml:space="preserve"> </w:t>
      </w:r>
      <w:r w:rsidRPr="007952F0">
        <w:rPr>
          <w:bCs/>
          <w:szCs w:val="21"/>
        </w:rPr>
        <w:t>supported</w:t>
      </w:r>
      <w:r w:rsidRPr="007952F0">
        <w:rPr>
          <w:rFonts w:hint="eastAsia"/>
          <w:bCs/>
          <w:szCs w:val="21"/>
        </w:rPr>
        <w:t xml:space="preserve"> </w:t>
      </w:r>
      <w:r w:rsidRPr="007952F0">
        <w:rPr>
          <w:bCs/>
          <w:szCs w:val="21"/>
        </w:rPr>
        <w:t>by China Postdoctoral Science Foundation (Grant No. 2019M650805).</w:t>
      </w:r>
      <w:r>
        <w:rPr>
          <w:bCs/>
          <w:szCs w:val="21"/>
        </w:rPr>
        <w:br w:type="page"/>
      </w:r>
    </w:p>
    <w:p w:rsidR="00270434" w:rsidRPr="004815C2"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J5-P076</w:t>
      </w:r>
      <w:r w:rsidRPr="004815C2">
        <w:rPr>
          <w:sz w:val="28"/>
          <w:szCs w:val="28"/>
        </w:rPr>
        <w:tab/>
      </w:r>
      <w:r w:rsidRPr="004815C2">
        <w:rPr>
          <w:sz w:val="28"/>
          <w:szCs w:val="28"/>
        </w:rPr>
        <w:tab/>
      </w:r>
      <w:r w:rsidRPr="004815C2">
        <w:rPr>
          <w:sz w:val="28"/>
          <w:szCs w:val="28"/>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hint="eastAsia"/>
          <w:sz w:val="32"/>
          <w:szCs w:val="32"/>
        </w:rPr>
        <w:t xml:space="preserve">      </w:t>
      </w:r>
      <w:r w:rsidRPr="004815C2">
        <w:rPr>
          <w:rFonts w:ascii="宋体" w:hAnsi="宋体" w:hint="eastAsia"/>
          <w:sz w:val="28"/>
          <w:szCs w:val="28"/>
        </w:rPr>
        <w:t>专题代号</w:t>
      </w:r>
      <w:r w:rsidRPr="004815C2">
        <w:rPr>
          <w:rFonts w:ascii="宋体" w:hAnsi="宋体"/>
          <w:sz w:val="28"/>
          <w:szCs w:val="28"/>
        </w:rPr>
        <w:t>：</w:t>
      </w:r>
      <w:r w:rsidRPr="004815C2">
        <w:rPr>
          <w:rFonts w:hint="eastAsia"/>
          <w:color w:val="FF0000"/>
          <w:sz w:val="28"/>
          <w:szCs w:val="28"/>
        </w:rPr>
        <w:t>J</w:t>
      </w:r>
    </w:p>
    <w:p w:rsidR="00270434" w:rsidRPr="00270434" w:rsidRDefault="00270434" w:rsidP="00270434">
      <w:pPr>
        <w:jc w:val="center"/>
        <w:rPr>
          <w:rFonts w:ascii="Times New Roman" w:eastAsia="等线" w:hAnsi="Times New Roman" w:cs="Times New Roman"/>
          <w:b/>
          <w:bCs/>
          <w:sz w:val="32"/>
          <w:szCs w:val="32"/>
        </w:rPr>
      </w:pPr>
      <w:r w:rsidRPr="00270434">
        <w:rPr>
          <w:rFonts w:ascii="Times New Roman" w:eastAsia="等线" w:hAnsi="Times New Roman" w:cs="Times New Roman"/>
          <w:b/>
          <w:bCs/>
          <w:sz w:val="32"/>
          <w:szCs w:val="32"/>
        </w:rPr>
        <w:t>Current-induced magnetization switching in Pt/Co/W structures with perpendicular magnetic anisotropy</w:t>
      </w:r>
    </w:p>
    <w:p w:rsidR="00270434" w:rsidRPr="00270434" w:rsidRDefault="00270434" w:rsidP="00270434">
      <w:pPr>
        <w:widowControl/>
        <w:spacing w:line="360" w:lineRule="auto"/>
        <w:jc w:val="center"/>
        <w:rPr>
          <w:rFonts w:ascii="Times New Roman" w:hAnsi="Times New Roman" w:cs="Times New Roman"/>
          <w:sz w:val="24"/>
        </w:rPr>
      </w:pPr>
      <w:r w:rsidRPr="00270434">
        <w:rPr>
          <w:rFonts w:ascii="Times New Roman" w:hAnsi="Times New Roman" w:cs="Times New Roman"/>
          <w:sz w:val="24"/>
        </w:rPr>
        <w:t>Xu Zhang, Jijun Yun, Jian Mao, Li Xi*, Yalu Zuo*</w:t>
      </w:r>
    </w:p>
    <w:p w:rsidR="00270434" w:rsidRPr="00270434" w:rsidRDefault="00270434" w:rsidP="00270434">
      <w:pPr>
        <w:widowControl/>
        <w:jc w:val="center"/>
        <w:rPr>
          <w:rFonts w:ascii="Times New Roman" w:eastAsia="等线" w:hAnsi="Times New Roman" w:cs="Times New Roman"/>
          <w:i/>
          <w:iCs/>
          <w:kern w:val="0"/>
          <w:szCs w:val="21"/>
          <w:lang w:eastAsia="en-US"/>
        </w:rPr>
      </w:pPr>
      <w:r w:rsidRPr="00270434">
        <w:rPr>
          <w:rFonts w:ascii="Times New Roman" w:eastAsia="等线" w:hAnsi="Times New Roman" w:cs="Times New Roman"/>
          <w:i/>
          <w:iCs/>
          <w:kern w:val="0"/>
          <w:szCs w:val="21"/>
          <w:lang w:eastAsia="en-US"/>
        </w:rPr>
        <w:t>Key Laboratory for Magnetism and Magnetic Materials of Ministry of Education &amp; School of Physical Science and Technology, Lanzhou University, Lanzhou 730000, People’s Republic of China</w:t>
      </w:r>
    </w:p>
    <w:p w:rsidR="00270434" w:rsidRPr="00270434" w:rsidRDefault="00270434" w:rsidP="00270434">
      <w:pPr>
        <w:widowControl/>
        <w:jc w:val="center"/>
        <w:rPr>
          <w:rFonts w:ascii="Times New Roman" w:eastAsia="等线" w:hAnsi="Times New Roman" w:cs="Times New Roman"/>
          <w:kern w:val="0"/>
          <w:szCs w:val="21"/>
          <w:lang w:eastAsia="en-US"/>
        </w:rPr>
      </w:pPr>
      <w:r w:rsidRPr="00270434">
        <w:rPr>
          <w:rFonts w:ascii="Times New Roman" w:eastAsia="楷体" w:hAnsi="Times New Roman" w:cs="Times New Roman"/>
          <w:kern w:val="0"/>
          <w:szCs w:val="21"/>
          <w:lang w:eastAsia="en-US"/>
        </w:rPr>
        <w:t xml:space="preserve">Email: </w:t>
      </w:r>
      <w:hyperlink r:id="rId207" w:history="1">
        <w:r w:rsidRPr="00270434">
          <w:rPr>
            <w:rFonts w:ascii="Times New Roman" w:eastAsia="楷体" w:hAnsi="Times New Roman" w:cs="Times New Roman"/>
            <w:color w:val="0563C1"/>
            <w:kern w:val="0"/>
            <w:szCs w:val="21"/>
            <w:u w:val="single"/>
            <w:lang w:eastAsia="en-US"/>
          </w:rPr>
          <w:t>zuoyl@lzu.edu.cn</w:t>
        </w:r>
      </w:hyperlink>
    </w:p>
    <w:p w:rsidR="00270434" w:rsidRPr="00270434" w:rsidRDefault="00270434" w:rsidP="00270434">
      <w:pPr>
        <w:autoSpaceDE w:val="0"/>
        <w:autoSpaceDN w:val="0"/>
        <w:adjustRightInd w:val="0"/>
        <w:rPr>
          <w:rFonts w:ascii="Times New Roman" w:eastAsia="等线" w:hAnsi="Times New Roman" w:cs="Times New Roman"/>
          <w:kern w:val="0"/>
          <w:sz w:val="24"/>
        </w:rPr>
      </w:pPr>
      <w:r w:rsidRPr="00270434">
        <w:rPr>
          <w:rFonts w:ascii="Times New Roman" w:eastAsia="等线" w:hAnsi="Times New Roman" w:cs="Times New Roman"/>
        </w:rPr>
        <w:t>Abstract:</w:t>
      </w:r>
      <w:r w:rsidRPr="00270434">
        <w:rPr>
          <w:rFonts w:ascii="Times New Roman" w:eastAsia="等线" w:hAnsi="Times New Roman" w:cs="Times New Roman"/>
          <w:kern w:val="0"/>
          <w:sz w:val="24"/>
        </w:rPr>
        <w:t xml:space="preserve"> </w:t>
      </w:r>
      <w:r w:rsidRPr="00270434">
        <w:rPr>
          <w:rFonts w:ascii="Times New Roman" w:eastAsia="等线" w:hAnsi="Times New Roman" w:cs="Times New Roman"/>
          <w:kern w:val="0"/>
          <w:szCs w:val="21"/>
        </w:rPr>
        <w:t>Magnetization</w:t>
      </w:r>
      <w:r w:rsidRPr="00270434">
        <w:rPr>
          <w:rFonts w:ascii="Times New Roman" w:eastAsia="等线" w:hAnsi="Times New Roman" w:cs="Times New Roman"/>
          <w:szCs w:val="21"/>
        </w:rPr>
        <w:t xml:space="preserve"> </w:t>
      </w:r>
      <w:r w:rsidRPr="00270434">
        <w:rPr>
          <w:rFonts w:ascii="Times New Roman" w:eastAsia="等线" w:hAnsi="Times New Roman" w:cs="Times New Roman"/>
          <w:kern w:val="0"/>
          <w:szCs w:val="21"/>
        </w:rPr>
        <w:t>switching</w:t>
      </w:r>
      <w:r w:rsidRPr="00270434">
        <w:rPr>
          <w:rFonts w:ascii="Times New Roman" w:eastAsia="等线" w:hAnsi="Times New Roman" w:cs="Times New Roman"/>
          <w:szCs w:val="21"/>
        </w:rPr>
        <w:t xml:space="preserve"> caused by current-generated </w:t>
      </w:r>
      <w:r w:rsidRPr="00270434">
        <w:rPr>
          <w:rFonts w:ascii="Times New Roman" w:eastAsia="等线" w:hAnsi="Times New Roman" w:cs="Times New Roman"/>
          <w:kern w:val="0"/>
          <w:szCs w:val="21"/>
        </w:rPr>
        <w:t>spin-orbit torques (</w:t>
      </w:r>
      <w:r w:rsidRPr="00270434">
        <w:rPr>
          <w:rFonts w:ascii="Times New Roman" w:eastAsia="等线" w:hAnsi="Times New Roman" w:cs="Times New Roman"/>
          <w:szCs w:val="21"/>
        </w:rPr>
        <w:t xml:space="preserve">SOTs) in </w:t>
      </w:r>
      <w:r w:rsidRPr="00270434">
        <w:rPr>
          <w:rFonts w:ascii="Times New Roman" w:eastAsia="等线" w:hAnsi="Times New Roman" w:cs="Times New Roman"/>
          <w:kern w:val="0"/>
          <w:szCs w:val="21"/>
        </w:rPr>
        <w:t>heavy metal/ferromagnetic metal/heavy metal heterostructures had become a</w:t>
      </w:r>
      <w:r w:rsidRPr="00270434">
        <w:rPr>
          <w:rFonts w:ascii="Times New Roman" w:eastAsia="等线" w:hAnsi="Times New Roman" w:cs="Times New Roman"/>
          <w:szCs w:val="21"/>
        </w:rPr>
        <w:t xml:space="preserve"> </w:t>
      </w:r>
      <w:r w:rsidRPr="00270434">
        <w:rPr>
          <w:rFonts w:ascii="Times New Roman" w:eastAsia="等线" w:hAnsi="Times New Roman" w:cs="Times New Roman"/>
          <w:kern w:val="0"/>
          <w:szCs w:val="21"/>
        </w:rPr>
        <w:t>significant issue due to</w:t>
      </w:r>
      <w:r w:rsidRPr="00270434">
        <w:rPr>
          <w:rFonts w:ascii="Times New Roman" w:eastAsia="等线" w:hAnsi="Times New Roman" w:cs="Times New Roman"/>
          <w:szCs w:val="21"/>
        </w:rPr>
        <w:t xml:space="preserve"> its excellent performance in low-power and high-density storage applications.</w:t>
      </w:r>
      <w:r w:rsidRPr="00270434">
        <w:rPr>
          <w:rFonts w:ascii="Times New Roman" w:eastAsia="等线" w:hAnsi="Times New Roman" w:cs="Times New Roman"/>
          <w:kern w:val="0"/>
          <w:szCs w:val="21"/>
        </w:rPr>
        <w:t xml:space="preserve"> In our work, based on a Pt/Co/W and Pt/Co/W</w:t>
      </w:r>
      <w:r w:rsidRPr="00270434">
        <w:rPr>
          <w:rFonts w:ascii="Times New Roman" w:eastAsia="等线" w:hAnsi="Times New Roman" w:cs="Times New Roman"/>
          <w:kern w:val="0"/>
          <w:szCs w:val="21"/>
          <w:vertAlign w:val="subscript"/>
        </w:rPr>
        <w:t>0.82</w:t>
      </w:r>
      <w:r w:rsidRPr="00270434">
        <w:rPr>
          <w:rFonts w:ascii="Times New Roman" w:eastAsia="等线" w:hAnsi="Times New Roman" w:cs="Times New Roman"/>
          <w:kern w:val="0"/>
          <w:szCs w:val="21"/>
        </w:rPr>
        <w:t>Pt</w:t>
      </w:r>
      <w:r w:rsidRPr="00270434">
        <w:rPr>
          <w:rFonts w:ascii="Times New Roman" w:eastAsia="等线" w:hAnsi="Times New Roman" w:cs="Times New Roman"/>
          <w:kern w:val="0"/>
          <w:szCs w:val="21"/>
          <w:vertAlign w:val="subscript"/>
        </w:rPr>
        <w:t>0.18</w:t>
      </w:r>
      <w:r w:rsidRPr="00270434">
        <w:rPr>
          <w:rFonts w:ascii="Times New Roman" w:eastAsia="等线" w:hAnsi="Times New Roman" w:cs="Times New Roman"/>
          <w:kern w:val="0"/>
          <w:szCs w:val="21"/>
        </w:rPr>
        <w:t xml:space="preserve"> structure with perpendicular magnetic anisotropy (PMA),</w:t>
      </w:r>
      <w:r w:rsidRPr="00270434">
        <w:rPr>
          <w:rFonts w:ascii="Times New Roman" w:eastAsia="等线" w:hAnsi="Times New Roman" w:cs="Times New Roman"/>
          <w:szCs w:val="21"/>
        </w:rPr>
        <w:t xml:space="preserve"> </w:t>
      </w:r>
      <w:r w:rsidRPr="00270434">
        <w:rPr>
          <w:rFonts w:ascii="Times New Roman" w:eastAsia="等线" w:hAnsi="Times New Roman" w:cs="Times New Roman"/>
          <w:kern w:val="0"/>
          <w:szCs w:val="21"/>
        </w:rPr>
        <w:t>the effective spin Hall angle (</w:t>
      </w:r>
      <m:oMath>
        <m:sSub>
          <m:sSubPr>
            <m:ctrlPr>
              <w:rPr>
                <w:rFonts w:ascii="Cambria Math" w:eastAsia="等线" w:hAnsi="Cambria Math" w:cs="Times New Roman"/>
                <w:kern w:val="0"/>
                <w:szCs w:val="21"/>
              </w:rPr>
            </m:ctrlPr>
          </m:sSubPr>
          <m:e>
            <m:r>
              <m:rPr>
                <m:sty m:val="p"/>
              </m:rPr>
              <w:rPr>
                <w:rFonts w:ascii="Cambria Math" w:eastAsia="等线" w:hAnsi="Cambria Math" w:cs="Times New Roman"/>
                <w:kern w:val="0"/>
                <w:szCs w:val="21"/>
              </w:rPr>
              <m:t>θ</m:t>
            </m:r>
          </m:e>
          <m:sub>
            <m:r>
              <m:rPr>
                <m:sty m:val="p"/>
              </m:rPr>
              <w:rPr>
                <w:rFonts w:ascii="Cambria Math" w:eastAsia="等线" w:hAnsi="Cambria Math" w:cs="Times New Roman"/>
                <w:kern w:val="0"/>
                <w:szCs w:val="21"/>
              </w:rPr>
              <m:t>SH</m:t>
            </m:r>
          </m:sub>
        </m:sSub>
        <m:r>
          <w:rPr>
            <w:rFonts w:ascii="Cambria Math" w:eastAsia="等线" w:hAnsi="Cambria Math" w:cs="Times New Roman"/>
            <w:kern w:val="0"/>
            <w:szCs w:val="21"/>
          </w:rPr>
          <m:t>)</m:t>
        </m:r>
      </m:oMath>
      <w:r w:rsidRPr="00270434">
        <w:rPr>
          <w:rFonts w:ascii="Times New Roman" w:eastAsia="等线" w:hAnsi="Times New Roman" w:cs="Times New Roman"/>
          <w:kern w:val="0"/>
          <w:szCs w:val="21"/>
        </w:rPr>
        <w:t xml:space="preserve"> of the heavy metal layer W and the W</w:t>
      </w:r>
      <w:r w:rsidRPr="00270434">
        <w:rPr>
          <w:rFonts w:ascii="Times New Roman" w:eastAsia="等线" w:hAnsi="Times New Roman" w:cs="Times New Roman"/>
          <w:kern w:val="0"/>
          <w:szCs w:val="21"/>
          <w:vertAlign w:val="subscript"/>
        </w:rPr>
        <w:t>0.82</w:t>
      </w:r>
      <w:r w:rsidRPr="00270434">
        <w:rPr>
          <w:rFonts w:ascii="Times New Roman" w:eastAsia="等线" w:hAnsi="Times New Roman" w:cs="Times New Roman"/>
          <w:kern w:val="0"/>
          <w:szCs w:val="21"/>
        </w:rPr>
        <w:t>Pt</w:t>
      </w:r>
      <w:r w:rsidRPr="00270434">
        <w:rPr>
          <w:rFonts w:ascii="Times New Roman" w:eastAsia="等线" w:hAnsi="Times New Roman" w:cs="Times New Roman"/>
          <w:kern w:val="0"/>
          <w:szCs w:val="21"/>
          <w:vertAlign w:val="subscript"/>
        </w:rPr>
        <w:t>0.18</w:t>
      </w:r>
      <w:r w:rsidRPr="00270434">
        <w:rPr>
          <w:rFonts w:ascii="Times New Roman" w:eastAsia="等线" w:hAnsi="Times New Roman" w:cs="Times New Roman"/>
          <w:kern w:val="0"/>
          <w:szCs w:val="21"/>
        </w:rPr>
        <w:t xml:space="preserve"> alloys of different thicknesses were determined by the harmonic measurements.</w:t>
      </w:r>
      <w:r w:rsidRPr="00270434">
        <w:rPr>
          <w:rFonts w:ascii="Times New Roman" w:eastAsia="等线" w:hAnsi="Times New Roman" w:cs="Times New Roman"/>
          <w:szCs w:val="21"/>
        </w:rPr>
        <w:t xml:space="preserve"> We observed that the spin Hall angle of the sample was related to the thickness of its heavy metal layer. </w:t>
      </w:r>
      <w:r w:rsidRPr="00270434">
        <w:rPr>
          <w:rFonts w:ascii="Times New Roman" w:eastAsia="等线" w:hAnsi="Times New Roman" w:cs="Times New Roman"/>
          <w:kern w:val="0"/>
          <w:szCs w:val="21"/>
        </w:rPr>
        <w:t>The magnetization switching efficiency was improved by the combined action of the bottom Pt and the top W due to the opposite symbol of the spin Hall angle for the two heavy metals. When the thickness was 3nm, W and W</w:t>
      </w:r>
      <w:r w:rsidRPr="00270434">
        <w:rPr>
          <w:rFonts w:ascii="Times New Roman" w:eastAsia="等线" w:hAnsi="Times New Roman" w:cs="Times New Roman"/>
          <w:kern w:val="0"/>
          <w:szCs w:val="21"/>
          <w:vertAlign w:val="subscript"/>
        </w:rPr>
        <w:t>0.82</w:t>
      </w:r>
      <w:r w:rsidRPr="00270434">
        <w:rPr>
          <w:rFonts w:ascii="Times New Roman" w:eastAsia="等线" w:hAnsi="Times New Roman" w:cs="Times New Roman"/>
          <w:kern w:val="0"/>
          <w:szCs w:val="21"/>
        </w:rPr>
        <w:t>Pt</w:t>
      </w:r>
      <w:r w:rsidRPr="00270434">
        <w:rPr>
          <w:rFonts w:ascii="Times New Roman" w:eastAsia="等线" w:hAnsi="Times New Roman" w:cs="Times New Roman"/>
          <w:kern w:val="0"/>
          <w:szCs w:val="21"/>
          <w:vertAlign w:val="subscript"/>
        </w:rPr>
        <w:t xml:space="preserve">0.18 </w:t>
      </w:r>
      <w:r w:rsidRPr="00270434">
        <w:rPr>
          <w:rFonts w:ascii="Times New Roman" w:eastAsia="等线" w:hAnsi="Times New Roman" w:cs="Times New Roman"/>
          <w:kern w:val="0"/>
          <w:szCs w:val="21"/>
        </w:rPr>
        <w:t>alloys show the maximum effective spin Hall angles of 0.244 and 0.223, respectively.</w:t>
      </w:r>
      <w:r w:rsidRPr="00270434">
        <w:rPr>
          <w:rFonts w:ascii="Times New Roman" w:eastAsia="等线" w:hAnsi="Times New Roman" w:cs="Times New Roman"/>
          <w:szCs w:val="21"/>
        </w:rPr>
        <w:t xml:space="preserve"> </w:t>
      </w:r>
      <w:r w:rsidRPr="00270434">
        <w:rPr>
          <w:rFonts w:ascii="Times New Roman" w:eastAsia="等线" w:hAnsi="Times New Roman" w:cs="Times New Roman"/>
          <w:kern w:val="0"/>
          <w:szCs w:val="21"/>
        </w:rPr>
        <w:t xml:space="preserve">Nevertheless, the effective spin Hall angle was decreased with the thickness beyond 4 nm, which can be explained by the phase of W becomes to a pure </w:t>
      </w:r>
      <m:oMath>
        <m:r>
          <m:rPr>
            <m:sty m:val="p"/>
          </m:rPr>
          <w:rPr>
            <w:rFonts w:ascii="Cambria Math" w:eastAsia="等线" w:hAnsi="Cambria Math" w:cs="Times New Roman"/>
            <w:kern w:val="0"/>
            <w:szCs w:val="21"/>
          </w:rPr>
          <m:t>α-W</m:t>
        </m:r>
      </m:oMath>
      <w:r w:rsidRPr="00270434">
        <w:rPr>
          <w:rFonts w:ascii="Times New Roman" w:eastAsia="等线" w:hAnsi="Times New Roman" w:cs="Times New Roman"/>
          <w:kern w:val="0"/>
          <w:szCs w:val="21"/>
        </w:rPr>
        <w:t xml:space="preserve"> from the mixed phase of </w:t>
      </w:r>
      <m:oMath>
        <w:bookmarkStart w:id="78" w:name="_Hlk10188379"/>
        <m:r>
          <m:rPr>
            <m:sty m:val="p"/>
          </m:rPr>
          <w:rPr>
            <w:rFonts w:ascii="Cambria Math" w:eastAsia="等线" w:hAnsi="Cambria Math" w:cs="Times New Roman"/>
            <w:kern w:val="0"/>
            <w:szCs w:val="21"/>
          </w:rPr>
          <m:t>α-W</m:t>
        </m:r>
      </m:oMath>
      <w:r w:rsidRPr="00270434">
        <w:rPr>
          <w:rFonts w:ascii="Times New Roman" w:eastAsia="等线" w:hAnsi="Times New Roman" w:cs="Times New Roman"/>
          <w:kern w:val="0"/>
          <w:szCs w:val="21"/>
        </w:rPr>
        <w:t xml:space="preserve"> </w:t>
      </w:r>
      <w:bookmarkEnd w:id="78"/>
      <w:r w:rsidRPr="00270434">
        <w:rPr>
          <w:rFonts w:ascii="Times New Roman" w:eastAsia="等线" w:hAnsi="Times New Roman" w:cs="Times New Roman"/>
          <w:kern w:val="0"/>
          <w:szCs w:val="21"/>
        </w:rPr>
        <w:t>and</w:t>
      </w:r>
      <w:bookmarkStart w:id="79" w:name="_Hlk10188343"/>
      <w:r w:rsidRPr="00270434">
        <w:rPr>
          <w:rFonts w:ascii="Times New Roman" w:eastAsia="等线" w:hAnsi="Times New Roman" w:cs="Times New Roman"/>
          <w:kern w:val="0"/>
          <w:szCs w:val="21"/>
        </w:rPr>
        <w:t xml:space="preserve"> </w:t>
      </w:r>
      <m:oMath>
        <m:r>
          <m:rPr>
            <m:sty m:val="p"/>
          </m:rPr>
          <w:rPr>
            <w:rFonts w:ascii="Cambria Math" w:eastAsia="等线" w:hAnsi="Cambria Math" w:cs="Times New Roman"/>
            <w:kern w:val="0"/>
            <w:szCs w:val="21"/>
          </w:rPr>
          <m:t>β-W</m:t>
        </m:r>
      </m:oMath>
      <w:r w:rsidRPr="00270434">
        <w:rPr>
          <w:rFonts w:ascii="Times New Roman" w:eastAsia="等线" w:hAnsi="Times New Roman" w:cs="Times New Roman"/>
          <w:kern w:val="0"/>
          <w:szCs w:val="21"/>
        </w:rPr>
        <w:t>.</w:t>
      </w:r>
      <w:r w:rsidRPr="00270434">
        <w:rPr>
          <w:rFonts w:ascii="Times New Roman" w:eastAsia="等线" w:hAnsi="Times New Roman" w:cs="Times New Roman"/>
          <w:szCs w:val="21"/>
        </w:rPr>
        <w:t xml:space="preserve"> </w:t>
      </w:r>
      <w:bookmarkEnd w:id="79"/>
      <w:r w:rsidRPr="00270434">
        <w:rPr>
          <w:rFonts w:ascii="Times New Roman" w:eastAsia="等线" w:hAnsi="Times New Roman" w:cs="Times New Roman"/>
          <w:szCs w:val="21"/>
        </w:rPr>
        <w:t xml:space="preserve">It indicates that the spin hall angle of </w:t>
      </w:r>
      <m:oMath>
        <m:r>
          <m:rPr>
            <m:sty m:val="p"/>
          </m:rPr>
          <w:rPr>
            <w:rFonts w:ascii="Cambria Math" w:eastAsia="等线" w:hAnsi="Cambria Math" w:cs="Times New Roman"/>
            <w:kern w:val="0"/>
            <w:szCs w:val="21"/>
          </w:rPr>
          <m:t xml:space="preserve">β-W </m:t>
        </m:r>
      </m:oMath>
      <w:r w:rsidRPr="00270434">
        <w:rPr>
          <w:rFonts w:ascii="Times New Roman" w:eastAsia="等线" w:hAnsi="Times New Roman" w:cs="Times New Roman"/>
          <w:kern w:val="0"/>
          <w:szCs w:val="21"/>
        </w:rPr>
        <w:t>is larger</w:t>
      </w:r>
      <w:r w:rsidRPr="00270434">
        <w:rPr>
          <w:rFonts w:ascii="Times New Roman" w:eastAsia="等线" w:hAnsi="Times New Roman" w:cs="Times New Roman"/>
          <w:szCs w:val="21"/>
        </w:rPr>
        <w:t xml:space="preserve"> than </w:t>
      </w:r>
      <m:oMath>
        <m:r>
          <m:rPr>
            <m:sty m:val="p"/>
          </m:rPr>
          <w:rPr>
            <w:rFonts w:ascii="Cambria Math" w:eastAsia="等线" w:hAnsi="Cambria Math" w:cs="Times New Roman"/>
            <w:kern w:val="0"/>
            <w:szCs w:val="21"/>
          </w:rPr>
          <m:t>α-W</m:t>
        </m:r>
      </m:oMath>
      <w:r w:rsidRPr="00270434">
        <w:rPr>
          <w:rFonts w:ascii="Times New Roman" w:eastAsia="等线" w:hAnsi="Times New Roman" w:cs="Times New Roman"/>
          <w:kern w:val="0"/>
          <w:szCs w:val="21"/>
        </w:rPr>
        <w:t>. Our results confirm an effective method to enhance the spin Hall angle and decrease the switching current density.</w:t>
      </w:r>
      <w:r w:rsidRPr="00270434">
        <w:rPr>
          <w:rFonts w:ascii="Times New Roman" w:eastAsia="等线" w:hAnsi="Times New Roman" w:cs="Times New Roman"/>
          <w:kern w:val="0"/>
          <w:sz w:val="24"/>
        </w:rPr>
        <w:t xml:space="preserve"> </w:t>
      </w:r>
    </w:p>
    <w:p w:rsidR="00270434" w:rsidRPr="00270434" w:rsidRDefault="00270434" w:rsidP="00270434">
      <w:pPr>
        <w:rPr>
          <w:rFonts w:ascii="Times New Roman" w:eastAsia="等线" w:hAnsi="Times New Roman" w:cs="Times New Roman"/>
          <w:kern w:val="0"/>
          <w:szCs w:val="21"/>
        </w:rPr>
      </w:pPr>
      <w:r w:rsidRPr="00270434">
        <w:rPr>
          <w:rFonts w:ascii="Times New Roman" w:eastAsia="等线" w:hAnsi="Times New Roman" w:cs="Times New Roman"/>
          <w:szCs w:val="21"/>
        </w:rPr>
        <w:t>Keywords: perpendicular magnetic anisotropy, spin-orbit torque, current-induced magnetization switching,</w:t>
      </w:r>
      <w:r w:rsidRPr="00270434">
        <w:rPr>
          <w:rFonts w:ascii="Times New Roman" w:eastAsia="等线" w:hAnsi="Times New Roman" w:cs="Times New Roman"/>
          <w:kern w:val="0"/>
          <w:szCs w:val="21"/>
        </w:rPr>
        <w:t xml:space="preserve"> harmonic measurement, spin hall angle</w:t>
      </w:r>
    </w:p>
    <w:p w:rsidR="00270434" w:rsidRPr="004815C2" w:rsidRDefault="00270434" w:rsidP="00270434">
      <w:pPr>
        <w:jc w:val="center"/>
        <w:rPr>
          <w:rFonts w:ascii="等线" w:eastAsia="等线" w:hAnsi="等线"/>
        </w:rPr>
      </w:pPr>
      <w:r w:rsidRPr="004815C2">
        <w:rPr>
          <w:rFonts w:ascii="等线" w:eastAsia="等线" w:hAnsi="等线" w:hint="eastAsia"/>
          <w:noProof/>
        </w:rPr>
        <w:drawing>
          <wp:inline distT="0" distB="0" distL="114300" distR="114300">
            <wp:extent cx="1597261" cy="596348"/>
            <wp:effectExtent l="0" t="0" r="3175" b="0"/>
            <wp:docPr id="248" name="图片 248" descr="hou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hou2"/>
                    <pic:cNvPicPr>
                      <a:picLocks noChangeAspect="1"/>
                    </pic:cNvPicPr>
                  </pic:nvPicPr>
                  <pic:blipFill>
                    <a:blip r:embed="rId208" cstate="print"/>
                    <a:stretch>
                      <a:fillRect/>
                    </a:stretch>
                  </pic:blipFill>
                  <pic:spPr>
                    <a:xfrm>
                      <a:off x="0" y="0"/>
                      <a:ext cx="1613591" cy="602445"/>
                    </a:xfrm>
                    <a:prstGeom prst="rect">
                      <a:avLst/>
                    </a:prstGeom>
                  </pic:spPr>
                </pic:pic>
              </a:graphicData>
            </a:graphic>
          </wp:inline>
        </w:drawing>
      </w:r>
    </w:p>
    <w:p w:rsidR="00270434" w:rsidRPr="00270434" w:rsidRDefault="00270434" w:rsidP="00270434">
      <w:pPr>
        <w:rPr>
          <w:rFonts w:ascii="Times New Roman" w:eastAsia="等线" w:hAnsi="Times New Roman" w:cs="Times New Roman"/>
          <w:szCs w:val="21"/>
        </w:rPr>
      </w:pPr>
      <w:r w:rsidRPr="00270434">
        <w:rPr>
          <w:rFonts w:ascii="Times New Roman" w:eastAsia="等线" w:hAnsi="Times New Roman" w:cs="Times New Roman"/>
          <w:b/>
          <w:bCs/>
          <w:szCs w:val="21"/>
        </w:rPr>
        <w:t>Fig. 1.</w:t>
      </w:r>
      <w:r w:rsidRPr="00270434">
        <w:rPr>
          <w:rFonts w:ascii="Times New Roman" w:eastAsia="等线" w:hAnsi="Times New Roman" w:cs="Times New Roman"/>
          <w:szCs w:val="21"/>
        </w:rPr>
        <w:t xml:space="preserve"> (a) Optical photograph of the patterned Hall bar structure and measurement configuration. (b) Schematic diagram of the Ta/Pt/Co/W or W</w:t>
      </w:r>
      <w:r w:rsidRPr="00270434">
        <w:rPr>
          <w:rFonts w:ascii="Times New Roman" w:eastAsia="等线" w:hAnsi="Times New Roman" w:cs="Times New Roman"/>
          <w:szCs w:val="21"/>
          <w:vertAlign w:val="subscript"/>
        </w:rPr>
        <w:t>0.82</w:t>
      </w:r>
      <w:r w:rsidRPr="00270434">
        <w:rPr>
          <w:rFonts w:ascii="Times New Roman" w:eastAsia="等线" w:hAnsi="Times New Roman" w:cs="Times New Roman"/>
          <w:szCs w:val="21"/>
        </w:rPr>
        <w:t>Pt</w:t>
      </w:r>
      <w:r w:rsidRPr="00270434">
        <w:rPr>
          <w:rFonts w:ascii="Times New Roman" w:eastAsia="等线" w:hAnsi="Times New Roman" w:cs="Times New Roman"/>
          <w:szCs w:val="21"/>
          <w:vertAlign w:val="subscript"/>
        </w:rPr>
        <w:t>0.18</w:t>
      </w:r>
      <w:r w:rsidRPr="00270434">
        <w:rPr>
          <w:rFonts w:ascii="Times New Roman" w:eastAsia="等线" w:hAnsi="Times New Roman" w:cs="Times New Roman"/>
          <w:szCs w:val="21"/>
        </w:rPr>
        <w:t>/Ta stacks for hall measurement under an external field H</w:t>
      </w:r>
      <w:r w:rsidRPr="00270434">
        <w:rPr>
          <w:rFonts w:ascii="Times New Roman" w:eastAsia="等线" w:hAnsi="Times New Roman" w:cs="Times New Roman"/>
          <w:szCs w:val="21"/>
          <w:vertAlign w:val="subscript"/>
        </w:rPr>
        <w:t>ext</w:t>
      </w:r>
      <w:r w:rsidRPr="00270434">
        <w:rPr>
          <w:rFonts w:ascii="Times New Roman" w:eastAsia="等线" w:hAnsi="Times New Roman" w:cs="Times New Roman"/>
          <w:szCs w:val="21"/>
        </w:rPr>
        <w:t>. (c) Dependence of R</w:t>
      </w:r>
      <w:r w:rsidRPr="00270434">
        <w:rPr>
          <w:rFonts w:ascii="Times New Roman" w:eastAsia="等线" w:hAnsi="Times New Roman" w:cs="Times New Roman"/>
          <w:szCs w:val="21"/>
          <w:vertAlign w:val="subscript"/>
        </w:rPr>
        <w:t>Hall</w:t>
      </w:r>
      <w:r w:rsidRPr="00270434">
        <w:rPr>
          <w:rFonts w:ascii="Times New Roman" w:eastAsia="等线" w:hAnsi="Times New Roman" w:cs="Times New Roman"/>
          <w:szCs w:val="21"/>
        </w:rPr>
        <w:t xml:space="preserve"> on H</w:t>
      </w:r>
      <w:r w:rsidRPr="00270434">
        <w:rPr>
          <w:rFonts w:ascii="Times New Roman" w:eastAsia="等线" w:hAnsi="Times New Roman" w:cs="Times New Roman"/>
          <w:szCs w:val="21"/>
          <w:vertAlign w:val="subscript"/>
        </w:rPr>
        <w:t>z</w:t>
      </w:r>
      <w:r w:rsidRPr="00270434">
        <w:rPr>
          <w:rFonts w:ascii="Times New Roman" w:eastAsia="等线" w:hAnsi="Times New Roman" w:cs="Times New Roman"/>
          <w:szCs w:val="21"/>
        </w:rPr>
        <w:t xml:space="preserve"> was measured at +1 mA DC. (d) X-ray diffraction patterns of different W and its alloy thickness. </w:t>
      </w:r>
      <w:r w:rsidRPr="00270434">
        <w:rPr>
          <w:rFonts w:ascii="Times New Roman" w:eastAsia="等线" w:hAnsi="Times New Roman" w:cs="Times New Roman"/>
          <w:b/>
          <w:bCs/>
          <w:szCs w:val="21"/>
        </w:rPr>
        <w:t>Fig. 2.</w:t>
      </w:r>
      <w:r w:rsidRPr="00270434">
        <w:rPr>
          <w:rFonts w:ascii="Times New Roman" w:eastAsia="等线" w:hAnsi="Times New Roman" w:cs="Times New Roman"/>
          <w:szCs w:val="21"/>
        </w:rPr>
        <w:t xml:space="preserve"> The effective spin Hall angle</w:t>
      </w:r>
      <m:oMath>
        <m:r>
          <m:rPr>
            <m:sty m:val="p"/>
          </m:rPr>
          <w:rPr>
            <w:rFonts w:ascii="Cambria Math" w:eastAsia="等线" w:hAnsi="Cambria Math" w:cs="Times New Roman"/>
            <w:szCs w:val="21"/>
          </w:rPr>
          <m:t xml:space="preserve"> (</m:t>
        </m:r>
        <m:sSubSup>
          <m:sSubSupPr>
            <m:ctrlPr>
              <w:rPr>
                <w:rFonts w:ascii="Cambria Math" w:eastAsia="等线" w:hAnsi="Cambria Math" w:cs="Times New Roman"/>
                <w:szCs w:val="21"/>
              </w:rPr>
            </m:ctrlPr>
          </m:sSubSupPr>
          <m:e>
            <m:r>
              <m:rPr>
                <m:sty m:val="p"/>
              </m:rPr>
              <w:rPr>
                <w:rFonts w:ascii="Cambria Math" w:eastAsia="等线" w:hAnsi="Cambria Math" w:cs="Times New Roman"/>
                <w:szCs w:val="21"/>
              </w:rPr>
              <m:t>θ</m:t>
            </m:r>
          </m:e>
          <m:sub>
            <m:r>
              <m:rPr>
                <m:sty m:val="p"/>
              </m:rPr>
              <w:rPr>
                <w:rFonts w:ascii="Cambria Math" w:eastAsia="等线" w:hAnsi="Cambria Math" w:cs="Times New Roman"/>
                <w:szCs w:val="21"/>
              </w:rPr>
              <m:t>SH</m:t>
            </m:r>
          </m:sub>
          <m:sup>
            <m:r>
              <m:rPr>
                <m:sty m:val="p"/>
              </m:rPr>
              <w:rPr>
                <w:rFonts w:ascii="Cambria Math" w:eastAsia="等线" w:hAnsi="Cambria Math" w:cs="Times New Roman"/>
                <w:szCs w:val="21"/>
              </w:rPr>
              <m:t>eff</m:t>
            </m:r>
          </m:sup>
        </m:sSubSup>
        <m:r>
          <m:rPr>
            <m:sty m:val="p"/>
          </m:rPr>
          <w:rPr>
            <w:rFonts w:ascii="Cambria Math" w:eastAsia="等线" w:hAnsi="Cambria Math" w:cs="Times New Roman"/>
            <w:szCs w:val="21"/>
          </w:rPr>
          <m:t>)</m:t>
        </m:r>
      </m:oMath>
      <w:r w:rsidRPr="00270434">
        <w:rPr>
          <w:rFonts w:ascii="Times New Roman" w:eastAsia="等线" w:hAnsi="Times New Roman" w:cs="Times New Roman"/>
          <w:szCs w:val="21"/>
        </w:rPr>
        <w:t xml:space="preserve"> of Ta/Pt/Co/W (3)/Ta (a) and Ta/Pt/Co/W</w:t>
      </w:r>
      <w:r w:rsidRPr="00270434">
        <w:rPr>
          <w:rFonts w:ascii="Times New Roman" w:eastAsia="等线" w:hAnsi="Times New Roman" w:cs="Times New Roman"/>
          <w:szCs w:val="21"/>
          <w:vertAlign w:val="subscript"/>
        </w:rPr>
        <w:t>0.82</w:t>
      </w:r>
      <w:r w:rsidRPr="00270434">
        <w:rPr>
          <w:rFonts w:ascii="Times New Roman" w:eastAsia="等线" w:hAnsi="Times New Roman" w:cs="Times New Roman"/>
          <w:szCs w:val="21"/>
        </w:rPr>
        <w:t>Pt</w:t>
      </w:r>
      <w:r w:rsidRPr="00270434">
        <w:rPr>
          <w:rFonts w:ascii="Times New Roman" w:eastAsia="等线" w:hAnsi="Times New Roman" w:cs="Times New Roman"/>
          <w:szCs w:val="21"/>
          <w:vertAlign w:val="subscript"/>
        </w:rPr>
        <w:t>0.18</w:t>
      </w:r>
      <w:r w:rsidRPr="00270434">
        <w:rPr>
          <w:rFonts w:ascii="Times New Roman" w:eastAsia="等线" w:hAnsi="Times New Roman" w:cs="Times New Roman"/>
          <w:szCs w:val="21"/>
        </w:rPr>
        <w:t>(3)/Ta varies with thickness.</w:t>
      </w:r>
    </w:p>
    <w:p w:rsidR="00270434" w:rsidRPr="00270434" w:rsidRDefault="00270434" w:rsidP="00270434">
      <w:pPr>
        <w:autoSpaceDE w:val="0"/>
        <w:autoSpaceDN w:val="0"/>
        <w:adjustRightInd w:val="0"/>
        <w:rPr>
          <w:rFonts w:ascii="Times New Roman" w:eastAsia="等线" w:hAnsi="Times New Roman" w:cs="Times New Roman"/>
          <w:kern w:val="0"/>
          <w:szCs w:val="21"/>
        </w:rPr>
      </w:pPr>
      <w:r w:rsidRPr="00270434">
        <w:rPr>
          <w:rFonts w:ascii="Times New Roman" w:eastAsia="等线" w:hAnsi="Times New Roman" w:cs="Times New Roman"/>
          <w:bCs/>
          <w:kern w:val="0"/>
          <w:szCs w:val="21"/>
        </w:rPr>
        <w:t xml:space="preserve">Acknowledgement: </w:t>
      </w:r>
      <w:r w:rsidRPr="00270434">
        <w:rPr>
          <w:rFonts w:ascii="Times New Roman" w:eastAsia="等线" w:hAnsi="Times New Roman" w:cs="Times New Roman"/>
          <w:kern w:val="0"/>
          <w:szCs w:val="21"/>
        </w:rPr>
        <w:t>This work was supported by the National Natural Science Foundation of China (No. 51671098), PCSIRT (No. IRT16R35), and the Natural Science Foundation of Gansu Province (No. 17JR5RA210).</w:t>
      </w:r>
    </w:p>
    <w:p w:rsidR="00270434" w:rsidRPr="00270434" w:rsidRDefault="00270434" w:rsidP="00270434">
      <w:pPr>
        <w:rPr>
          <w:rFonts w:ascii="Times New Roman" w:eastAsia="等线" w:hAnsi="Times New Roman" w:cs="Times New Roman"/>
          <w:sz w:val="18"/>
          <w:szCs w:val="18"/>
          <w:shd w:val="clear" w:color="auto" w:fill="FFFFFF"/>
        </w:rPr>
      </w:pPr>
      <w:r w:rsidRPr="00270434">
        <w:rPr>
          <w:rFonts w:ascii="Times New Roman" w:eastAsia="等线" w:hAnsi="Times New Roman" w:cs="Times New Roman"/>
          <w:sz w:val="18"/>
          <w:szCs w:val="18"/>
          <w:shd w:val="clear" w:color="auto" w:fill="FFFFFF"/>
        </w:rPr>
        <w:t>References</w:t>
      </w:r>
    </w:p>
    <w:p w:rsidR="00270434" w:rsidRPr="00270434" w:rsidRDefault="00270434" w:rsidP="00270434">
      <w:pPr>
        <w:rPr>
          <w:rFonts w:ascii="Times New Roman" w:eastAsia="等线" w:hAnsi="Times New Roman" w:cs="Times New Roman"/>
          <w:sz w:val="18"/>
          <w:szCs w:val="18"/>
        </w:rPr>
      </w:pPr>
      <w:r w:rsidRPr="00270434">
        <w:rPr>
          <w:rFonts w:ascii="Times New Roman" w:eastAsia="等线" w:hAnsi="Times New Roman" w:cs="Times New Roman"/>
          <w:sz w:val="18"/>
          <w:szCs w:val="18"/>
        </w:rPr>
        <w:t xml:space="preserve">[1] L. Liu, C. F. Pai, Y. Li, H. W. Tseng, D. C. Ralph and R. A. Buhrman, </w:t>
      </w:r>
      <w:r w:rsidRPr="00270434">
        <w:rPr>
          <w:rFonts w:ascii="Times New Roman" w:eastAsia="等线" w:hAnsi="Times New Roman" w:cs="Times New Roman"/>
          <w:i/>
          <w:iCs/>
          <w:sz w:val="18"/>
          <w:szCs w:val="18"/>
        </w:rPr>
        <w:t>Science</w:t>
      </w:r>
      <w:r w:rsidRPr="00270434">
        <w:rPr>
          <w:rFonts w:ascii="Times New Roman" w:eastAsia="等线" w:hAnsi="Times New Roman" w:cs="Times New Roman"/>
          <w:sz w:val="18"/>
          <w:szCs w:val="18"/>
        </w:rPr>
        <w:t xml:space="preserve"> 2012,</w:t>
      </w:r>
      <w:r w:rsidRPr="00270434">
        <w:rPr>
          <w:rFonts w:ascii="Times New Roman" w:eastAsia="等线" w:hAnsi="Times New Roman" w:cs="Times New Roman"/>
          <w:bCs/>
          <w:sz w:val="18"/>
          <w:szCs w:val="18"/>
        </w:rPr>
        <w:t>336</w:t>
      </w:r>
      <w:r w:rsidRPr="00270434">
        <w:rPr>
          <w:rFonts w:ascii="Times New Roman" w:eastAsia="等线" w:hAnsi="Times New Roman" w:cs="Times New Roman"/>
          <w:sz w:val="18"/>
          <w:szCs w:val="18"/>
        </w:rPr>
        <w:t xml:space="preserve"> (6081), 555-558.</w:t>
      </w:r>
    </w:p>
    <w:p w:rsidR="00270434" w:rsidRPr="00270434" w:rsidRDefault="00270434" w:rsidP="00270434">
      <w:pPr>
        <w:rPr>
          <w:rFonts w:ascii="Times New Roman" w:eastAsia="等线" w:hAnsi="Times New Roman" w:cs="Times New Roman"/>
          <w:sz w:val="18"/>
          <w:szCs w:val="18"/>
        </w:rPr>
      </w:pPr>
      <w:r w:rsidRPr="00270434">
        <w:rPr>
          <w:rFonts w:ascii="Times New Roman" w:eastAsia="等线" w:hAnsi="Times New Roman" w:cs="Times New Roman"/>
          <w:sz w:val="18"/>
          <w:szCs w:val="18"/>
        </w:rPr>
        <w:t xml:space="preserve">[2] L. Liu, O. J. Lee, T. J. Gudmundsen, D. C. Ralph and R. A. Buhrman, </w:t>
      </w:r>
      <w:r w:rsidRPr="00270434">
        <w:rPr>
          <w:rFonts w:ascii="Times New Roman" w:eastAsia="等线" w:hAnsi="Times New Roman" w:cs="Times New Roman"/>
          <w:i/>
          <w:iCs/>
          <w:sz w:val="18"/>
          <w:szCs w:val="18"/>
        </w:rPr>
        <w:t>Phys Rev Lett</w:t>
      </w:r>
      <w:r w:rsidRPr="00270434">
        <w:rPr>
          <w:rFonts w:ascii="Times New Roman" w:eastAsia="等线" w:hAnsi="Times New Roman" w:cs="Times New Roman"/>
          <w:sz w:val="18"/>
          <w:szCs w:val="18"/>
        </w:rPr>
        <w:t xml:space="preserve"> 2012,</w:t>
      </w:r>
      <w:r w:rsidRPr="00270434">
        <w:rPr>
          <w:rFonts w:ascii="Times New Roman" w:eastAsia="等线" w:hAnsi="Times New Roman" w:cs="Times New Roman"/>
          <w:bCs/>
          <w:sz w:val="18"/>
          <w:szCs w:val="18"/>
        </w:rPr>
        <w:t>109</w:t>
      </w:r>
      <w:r w:rsidRPr="00270434">
        <w:rPr>
          <w:rFonts w:ascii="Times New Roman" w:eastAsia="等线" w:hAnsi="Times New Roman" w:cs="Times New Roman"/>
          <w:sz w:val="18"/>
          <w:szCs w:val="18"/>
        </w:rPr>
        <w:t xml:space="preserve"> (9), 096602.</w:t>
      </w:r>
    </w:p>
    <w:p w:rsidR="00270434" w:rsidRPr="00270434" w:rsidRDefault="00270434" w:rsidP="00270434">
      <w:pPr>
        <w:rPr>
          <w:rFonts w:ascii="Times New Roman" w:eastAsia="等线" w:hAnsi="Times New Roman" w:cs="Times New Roman"/>
          <w:sz w:val="18"/>
          <w:szCs w:val="18"/>
        </w:rPr>
      </w:pPr>
      <w:bookmarkStart w:id="80" w:name="_Hlk14882902"/>
      <w:r w:rsidRPr="00270434">
        <w:rPr>
          <w:rFonts w:ascii="Times New Roman" w:eastAsia="等线" w:hAnsi="Times New Roman" w:cs="Times New Roman"/>
          <w:sz w:val="18"/>
          <w:szCs w:val="18"/>
        </w:rPr>
        <w:t xml:space="preserve">[3] J. Yun, D. Li, B. Cui, X. Guo, K. Wu, X. Zhang, Y. Wang, Y. Zuo and L. Xi, </w:t>
      </w:r>
      <w:r w:rsidRPr="00270434">
        <w:rPr>
          <w:rFonts w:ascii="Times New Roman" w:eastAsia="等线" w:hAnsi="Times New Roman" w:cs="Times New Roman"/>
          <w:i/>
          <w:iCs/>
          <w:sz w:val="18"/>
          <w:szCs w:val="18"/>
        </w:rPr>
        <w:t>Journal of Physics D: Applied Physics</w:t>
      </w:r>
      <w:r w:rsidRPr="00270434">
        <w:rPr>
          <w:rFonts w:ascii="Times New Roman" w:eastAsia="等线" w:hAnsi="Times New Roman" w:cs="Times New Roman"/>
          <w:sz w:val="18"/>
          <w:szCs w:val="18"/>
        </w:rPr>
        <w:t xml:space="preserve"> 2017,</w:t>
      </w:r>
      <w:r w:rsidRPr="00270434">
        <w:rPr>
          <w:rFonts w:ascii="Times New Roman" w:eastAsia="等线" w:hAnsi="Times New Roman" w:cs="Times New Roman"/>
          <w:bCs/>
          <w:sz w:val="18"/>
          <w:szCs w:val="18"/>
        </w:rPr>
        <w:t>50</w:t>
      </w:r>
      <w:r w:rsidRPr="00270434">
        <w:rPr>
          <w:rFonts w:ascii="Times New Roman" w:eastAsia="等线" w:hAnsi="Times New Roman" w:cs="Times New Roman"/>
          <w:sz w:val="18"/>
          <w:szCs w:val="18"/>
        </w:rPr>
        <w:t xml:space="preserve"> (39), 395001.</w:t>
      </w:r>
      <w:bookmarkEnd w:id="80"/>
    </w:p>
    <w:p w:rsidR="00270434" w:rsidRPr="00270434" w:rsidRDefault="00270434" w:rsidP="00270434">
      <w:pPr>
        <w:rPr>
          <w:rFonts w:ascii="Times New Roman" w:eastAsia="等线" w:hAnsi="Times New Roman" w:cs="Times New Roman"/>
          <w:sz w:val="18"/>
          <w:szCs w:val="18"/>
        </w:rPr>
      </w:pPr>
      <w:r w:rsidRPr="00270434">
        <w:rPr>
          <w:rFonts w:ascii="Times New Roman" w:eastAsia="等线" w:hAnsi="Times New Roman" w:cs="Times New Roman"/>
          <w:sz w:val="18"/>
          <w:szCs w:val="18"/>
        </w:rPr>
        <w:t xml:space="preserve">[4] H. L. Wang, C. H. Du, Y. Pu, R. Adur, P. C. Hammel and F. Y. Yang, </w:t>
      </w:r>
      <w:r w:rsidRPr="00270434">
        <w:rPr>
          <w:rFonts w:ascii="Times New Roman" w:eastAsia="等线" w:hAnsi="Times New Roman" w:cs="Times New Roman"/>
          <w:i/>
          <w:iCs/>
          <w:sz w:val="18"/>
          <w:szCs w:val="18"/>
        </w:rPr>
        <w:t>Phys Rev Lett</w:t>
      </w:r>
      <w:r w:rsidRPr="00270434">
        <w:rPr>
          <w:rFonts w:ascii="Times New Roman" w:eastAsia="等线" w:hAnsi="Times New Roman" w:cs="Times New Roman"/>
          <w:sz w:val="18"/>
          <w:szCs w:val="18"/>
        </w:rPr>
        <w:t xml:space="preserve"> 2014,</w:t>
      </w:r>
      <w:r w:rsidRPr="00270434">
        <w:rPr>
          <w:rFonts w:ascii="Times New Roman" w:eastAsia="等线" w:hAnsi="Times New Roman" w:cs="Times New Roman"/>
          <w:bCs/>
          <w:sz w:val="18"/>
          <w:szCs w:val="18"/>
        </w:rPr>
        <w:t xml:space="preserve">112 </w:t>
      </w:r>
      <w:r w:rsidRPr="00270434">
        <w:rPr>
          <w:rFonts w:ascii="Times New Roman" w:eastAsia="等线" w:hAnsi="Times New Roman" w:cs="Times New Roman"/>
          <w:sz w:val="18"/>
          <w:szCs w:val="18"/>
        </w:rPr>
        <w:t>(19), 197201.</w:t>
      </w:r>
    </w:p>
    <w:p w:rsidR="00270434" w:rsidRPr="00270434" w:rsidRDefault="00270434" w:rsidP="00270434">
      <w:pPr>
        <w:rPr>
          <w:rFonts w:ascii="Times New Roman" w:eastAsia="等线" w:hAnsi="Times New Roman" w:cs="Times New Roman"/>
          <w:sz w:val="24"/>
        </w:rPr>
      </w:pPr>
      <w:r w:rsidRPr="00270434">
        <w:rPr>
          <w:rFonts w:ascii="Times New Roman" w:eastAsia="等线" w:hAnsi="Times New Roman" w:cs="Times New Roman"/>
          <w:sz w:val="18"/>
          <w:szCs w:val="18"/>
        </w:rPr>
        <w:t>[5] K. U. Demasius, T. Phung, W. Zhang, B. P. Hughes, S. H. Yang, A. Kellock, W. Han, A. Pushp and S. S. P. Parkin,</w:t>
      </w:r>
      <w:r w:rsidRPr="00270434">
        <w:rPr>
          <w:rFonts w:ascii="Times New Roman" w:eastAsia="等线" w:hAnsi="Times New Roman" w:cs="Times New Roman"/>
          <w:i/>
          <w:iCs/>
          <w:sz w:val="18"/>
          <w:szCs w:val="18"/>
        </w:rPr>
        <w:t xml:space="preserve"> Nat Commun </w:t>
      </w:r>
      <w:r w:rsidRPr="00270434">
        <w:rPr>
          <w:rFonts w:ascii="Times New Roman" w:eastAsia="等线" w:hAnsi="Times New Roman" w:cs="Times New Roman"/>
          <w:sz w:val="18"/>
          <w:szCs w:val="18"/>
        </w:rPr>
        <w:t>2016,</w:t>
      </w:r>
      <w:r w:rsidRPr="00270434">
        <w:rPr>
          <w:rFonts w:ascii="Times New Roman" w:eastAsia="等线" w:hAnsi="Times New Roman" w:cs="Times New Roman"/>
          <w:b/>
          <w:sz w:val="18"/>
          <w:szCs w:val="18"/>
        </w:rPr>
        <w:t>7</w:t>
      </w:r>
      <w:r w:rsidRPr="00270434">
        <w:rPr>
          <w:rFonts w:ascii="Times New Roman" w:eastAsia="等线" w:hAnsi="Times New Roman" w:cs="Times New Roman"/>
          <w:sz w:val="18"/>
          <w:szCs w:val="18"/>
        </w:rPr>
        <w:t>, 10644.</w:t>
      </w:r>
    </w:p>
    <w:p w:rsidR="00270434" w:rsidRPr="004815C2" w:rsidRDefault="00270434" w:rsidP="00270434">
      <w:pPr>
        <w:spacing w:line="360" w:lineRule="auto"/>
        <w:rPr>
          <w:szCs w:val="21"/>
        </w:rPr>
        <w:sectPr w:rsidR="00270434" w:rsidRPr="004815C2" w:rsidSect="00270434">
          <w:headerReference w:type="even" r:id="rId209"/>
          <w:headerReference w:type="default" r:id="rId210"/>
          <w:pgSz w:w="11906" w:h="16838"/>
          <w:pgMar w:top="1418" w:right="1134" w:bottom="1134" w:left="1418" w:header="851" w:footer="992" w:gutter="0"/>
          <w:cols w:space="425"/>
          <w:docGrid w:type="lines" w:linePitch="312"/>
        </w:sectPr>
      </w:pPr>
    </w:p>
    <w:p w:rsidR="00270434" w:rsidRPr="004815C2" w:rsidRDefault="00270434" w:rsidP="00270434">
      <w:pPr>
        <w:spacing w:line="360" w:lineRule="auto"/>
        <w:ind w:firstLineChars="200" w:firstLine="560"/>
        <w:rPr>
          <w:rFonts w:ascii="黑体" w:eastAsia="黑体" w:hAnsi="Calibri"/>
          <w:sz w:val="28"/>
          <w:szCs w:val="28"/>
        </w:rPr>
      </w:pPr>
      <w:r w:rsidRPr="00270434">
        <w:rPr>
          <w:rFonts w:ascii="Times New Roman" w:hAnsi="Times New Roman" w:cs="Times New Roman"/>
          <w:sz w:val="28"/>
          <w:szCs w:val="28"/>
        </w:rPr>
        <w:lastRenderedPageBreak/>
        <w:t>J5-P077</w:t>
      </w:r>
      <w:r w:rsidRPr="004815C2">
        <w:rPr>
          <w:sz w:val="28"/>
          <w:szCs w:val="28"/>
        </w:rPr>
        <w:tab/>
      </w:r>
      <w:r w:rsidRPr="004815C2">
        <w:rPr>
          <w:sz w:val="28"/>
          <w:szCs w:val="28"/>
        </w:rPr>
        <w:tab/>
      </w:r>
      <w:r w:rsidRPr="004815C2">
        <w:rPr>
          <w:sz w:val="28"/>
          <w:szCs w:val="28"/>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sz w:val="32"/>
          <w:szCs w:val="32"/>
        </w:rPr>
        <w:tab/>
      </w:r>
      <w:r w:rsidRPr="004815C2">
        <w:rPr>
          <w:rFonts w:ascii="黑体" w:eastAsia="黑体" w:hAnsi="Calibri" w:hint="eastAsia"/>
          <w:sz w:val="32"/>
          <w:szCs w:val="32"/>
        </w:rPr>
        <w:t xml:space="preserve">      </w:t>
      </w:r>
      <w:r w:rsidRPr="004815C2">
        <w:rPr>
          <w:rFonts w:ascii="宋体" w:hAnsi="宋体" w:hint="eastAsia"/>
          <w:sz w:val="28"/>
          <w:szCs w:val="28"/>
        </w:rPr>
        <w:t>专题代号</w:t>
      </w:r>
      <w:r w:rsidRPr="004815C2">
        <w:rPr>
          <w:rFonts w:ascii="宋体" w:hAnsi="宋体"/>
          <w:sz w:val="28"/>
          <w:szCs w:val="28"/>
        </w:rPr>
        <w:t>：</w:t>
      </w:r>
      <w:r w:rsidRPr="004815C2">
        <w:rPr>
          <w:rFonts w:hint="eastAsia"/>
          <w:color w:val="FF0000"/>
          <w:sz w:val="28"/>
          <w:szCs w:val="28"/>
        </w:rPr>
        <w:t>J</w:t>
      </w:r>
    </w:p>
    <w:p w:rsidR="00270434" w:rsidRPr="007E354C" w:rsidRDefault="00270434" w:rsidP="00270434">
      <w:pPr>
        <w:widowControl/>
        <w:spacing w:line="360" w:lineRule="auto"/>
        <w:rPr>
          <w:rFonts w:eastAsia="黑体"/>
          <w:b/>
          <w:kern w:val="0"/>
          <w:sz w:val="32"/>
          <w:szCs w:val="32"/>
        </w:rPr>
      </w:pPr>
      <w:r w:rsidRPr="007E354C">
        <w:rPr>
          <w:rFonts w:eastAsia="黑体"/>
          <w:b/>
          <w:kern w:val="0"/>
          <w:sz w:val="32"/>
          <w:szCs w:val="32"/>
          <w:lang w:eastAsia="ja-JP"/>
        </w:rPr>
        <w:t xml:space="preserve">Electrical </w:t>
      </w:r>
      <w:r w:rsidRPr="007E354C">
        <w:rPr>
          <w:rFonts w:eastAsia="黑体"/>
          <w:b/>
          <w:kern w:val="0"/>
          <w:sz w:val="32"/>
          <w:szCs w:val="32"/>
        </w:rPr>
        <w:t>c</w:t>
      </w:r>
      <w:r w:rsidRPr="007E354C">
        <w:rPr>
          <w:rFonts w:eastAsia="黑体"/>
          <w:b/>
          <w:kern w:val="0"/>
          <w:sz w:val="32"/>
          <w:szCs w:val="32"/>
          <w:lang w:eastAsia="ja-JP"/>
        </w:rPr>
        <w:t xml:space="preserve">ontrol of </w:t>
      </w:r>
      <w:r w:rsidRPr="007E354C">
        <w:rPr>
          <w:rFonts w:eastAsia="黑体"/>
          <w:b/>
          <w:kern w:val="0"/>
          <w:sz w:val="32"/>
          <w:szCs w:val="32"/>
        </w:rPr>
        <w:t>p</w:t>
      </w:r>
      <w:r w:rsidRPr="007E354C">
        <w:rPr>
          <w:rFonts w:eastAsia="黑体"/>
          <w:b/>
          <w:kern w:val="0"/>
          <w:sz w:val="32"/>
          <w:szCs w:val="32"/>
          <w:lang w:eastAsia="ja-JP"/>
        </w:rPr>
        <w:t xml:space="preserve">erpendicular </w:t>
      </w:r>
      <w:r w:rsidRPr="007E354C">
        <w:rPr>
          <w:rFonts w:eastAsia="黑体"/>
          <w:b/>
          <w:kern w:val="0"/>
          <w:sz w:val="32"/>
          <w:szCs w:val="32"/>
        </w:rPr>
        <w:t>m</w:t>
      </w:r>
      <w:r w:rsidRPr="007E354C">
        <w:rPr>
          <w:rFonts w:eastAsia="黑体"/>
          <w:b/>
          <w:kern w:val="0"/>
          <w:sz w:val="32"/>
          <w:szCs w:val="32"/>
          <w:lang w:eastAsia="ja-JP"/>
        </w:rPr>
        <w:t xml:space="preserve">agnetic </w:t>
      </w:r>
      <w:r w:rsidRPr="007E354C">
        <w:rPr>
          <w:rFonts w:eastAsia="黑体"/>
          <w:b/>
          <w:kern w:val="0"/>
          <w:sz w:val="32"/>
          <w:szCs w:val="32"/>
        </w:rPr>
        <w:t>a</w:t>
      </w:r>
      <w:r w:rsidRPr="007E354C">
        <w:rPr>
          <w:rFonts w:eastAsia="黑体"/>
          <w:b/>
          <w:kern w:val="0"/>
          <w:sz w:val="32"/>
          <w:szCs w:val="32"/>
          <w:lang w:eastAsia="ja-JP"/>
        </w:rPr>
        <w:t xml:space="preserve">nisotropy and </w:t>
      </w:r>
      <w:r w:rsidRPr="007E354C">
        <w:rPr>
          <w:rFonts w:eastAsia="黑体"/>
          <w:b/>
          <w:kern w:val="0"/>
          <w:sz w:val="32"/>
          <w:szCs w:val="32"/>
        </w:rPr>
        <w:t>s</w:t>
      </w:r>
      <w:r w:rsidRPr="007E354C">
        <w:rPr>
          <w:rFonts w:eastAsia="黑体"/>
          <w:b/>
          <w:kern w:val="0"/>
          <w:sz w:val="32"/>
          <w:szCs w:val="32"/>
          <w:lang w:eastAsia="ja-JP"/>
        </w:rPr>
        <w:t>pin-</w:t>
      </w:r>
      <w:r w:rsidRPr="007E354C">
        <w:rPr>
          <w:rFonts w:eastAsia="黑体"/>
          <w:b/>
          <w:kern w:val="0"/>
          <w:sz w:val="32"/>
          <w:szCs w:val="32"/>
        </w:rPr>
        <w:t>o</w:t>
      </w:r>
      <w:r w:rsidRPr="007E354C">
        <w:rPr>
          <w:rFonts w:eastAsia="黑体"/>
          <w:b/>
          <w:kern w:val="0"/>
          <w:sz w:val="32"/>
          <w:szCs w:val="32"/>
          <w:lang w:eastAsia="ja-JP"/>
        </w:rPr>
        <w:t xml:space="preserve">rbit </w:t>
      </w:r>
      <w:r w:rsidRPr="007E354C">
        <w:rPr>
          <w:rFonts w:eastAsia="黑体"/>
          <w:b/>
          <w:kern w:val="0"/>
          <w:sz w:val="32"/>
          <w:szCs w:val="32"/>
        </w:rPr>
        <w:t>t</w:t>
      </w:r>
      <w:r w:rsidRPr="007E354C">
        <w:rPr>
          <w:rFonts w:eastAsia="黑体"/>
          <w:b/>
          <w:kern w:val="0"/>
          <w:sz w:val="32"/>
          <w:szCs w:val="32"/>
          <w:lang w:eastAsia="ja-JP"/>
        </w:rPr>
        <w:t xml:space="preserve">orque </w:t>
      </w:r>
      <w:r w:rsidRPr="007E354C">
        <w:rPr>
          <w:rFonts w:eastAsia="黑体"/>
          <w:b/>
          <w:kern w:val="0"/>
          <w:sz w:val="32"/>
          <w:szCs w:val="32"/>
        </w:rPr>
        <w:t>i</w:t>
      </w:r>
      <w:r w:rsidRPr="007E354C">
        <w:rPr>
          <w:rFonts w:eastAsia="黑体"/>
          <w:b/>
          <w:kern w:val="0"/>
          <w:sz w:val="32"/>
          <w:szCs w:val="32"/>
          <w:lang w:eastAsia="ja-JP"/>
        </w:rPr>
        <w:t xml:space="preserve">nduced </w:t>
      </w:r>
      <w:r w:rsidRPr="007E354C">
        <w:rPr>
          <w:rFonts w:eastAsia="黑体"/>
          <w:b/>
          <w:kern w:val="0"/>
          <w:sz w:val="32"/>
          <w:szCs w:val="32"/>
        </w:rPr>
        <w:t>m</w:t>
      </w:r>
      <w:r w:rsidRPr="007E354C">
        <w:rPr>
          <w:rFonts w:eastAsia="黑体"/>
          <w:b/>
          <w:kern w:val="0"/>
          <w:sz w:val="32"/>
          <w:szCs w:val="32"/>
          <w:lang w:eastAsia="ja-JP"/>
        </w:rPr>
        <w:t xml:space="preserve">agnetization </w:t>
      </w:r>
      <w:r w:rsidRPr="007E354C">
        <w:rPr>
          <w:rFonts w:eastAsia="黑体"/>
          <w:b/>
          <w:kern w:val="0"/>
          <w:sz w:val="32"/>
          <w:szCs w:val="32"/>
        </w:rPr>
        <w:t>s</w:t>
      </w:r>
      <w:r w:rsidRPr="007E354C">
        <w:rPr>
          <w:rFonts w:eastAsia="黑体"/>
          <w:b/>
          <w:kern w:val="0"/>
          <w:sz w:val="32"/>
          <w:szCs w:val="32"/>
          <w:lang w:eastAsia="ja-JP"/>
        </w:rPr>
        <w:t xml:space="preserve">witching </w:t>
      </w:r>
    </w:p>
    <w:p w:rsidR="00270434" w:rsidRPr="007E354C" w:rsidRDefault="00270434" w:rsidP="00270434">
      <w:pPr>
        <w:widowControl/>
        <w:spacing w:line="276" w:lineRule="auto"/>
        <w:jc w:val="left"/>
        <w:rPr>
          <w:rFonts w:ascii="楷体_GB2312" w:eastAsia="楷体_GB2312"/>
          <w:i/>
          <w:kern w:val="0"/>
          <w:sz w:val="28"/>
          <w:szCs w:val="28"/>
          <w:lang w:val="de-DE"/>
        </w:rPr>
      </w:pPr>
      <w:r w:rsidRPr="007E354C">
        <w:rPr>
          <w:rFonts w:eastAsia="楷体_GB2312"/>
          <w:i/>
          <w:kern w:val="0"/>
          <w:sz w:val="28"/>
          <w:szCs w:val="28"/>
          <w:lang w:val="de-DE" w:eastAsia="ja-JP"/>
        </w:rPr>
        <w:t>Q</w:t>
      </w:r>
      <w:r w:rsidRPr="007E354C">
        <w:rPr>
          <w:rFonts w:eastAsia="楷体_GB2312"/>
          <w:i/>
          <w:kern w:val="0"/>
          <w:sz w:val="28"/>
          <w:szCs w:val="28"/>
          <w:lang w:val="de-DE"/>
        </w:rPr>
        <w:t>ikun</w:t>
      </w:r>
      <w:r w:rsidRPr="007E354C">
        <w:rPr>
          <w:rFonts w:eastAsia="楷体_GB2312"/>
          <w:i/>
          <w:kern w:val="0"/>
          <w:sz w:val="28"/>
          <w:szCs w:val="28"/>
          <w:lang w:val="de-DE" w:eastAsia="ja-JP"/>
        </w:rPr>
        <w:t xml:space="preserve"> Huang, Y</w:t>
      </w:r>
      <w:r w:rsidRPr="007E354C">
        <w:rPr>
          <w:rFonts w:eastAsia="楷体_GB2312"/>
          <w:i/>
          <w:kern w:val="0"/>
          <w:sz w:val="28"/>
          <w:szCs w:val="28"/>
          <w:lang w:val="de-DE"/>
        </w:rPr>
        <w:t>anan</w:t>
      </w:r>
      <w:r w:rsidRPr="007E354C">
        <w:rPr>
          <w:rFonts w:eastAsia="楷体_GB2312"/>
          <w:i/>
          <w:kern w:val="0"/>
          <w:sz w:val="28"/>
          <w:szCs w:val="28"/>
          <w:lang w:val="de-DE" w:eastAsia="ja-JP"/>
        </w:rPr>
        <w:t xml:space="preserve"> Dong, X</w:t>
      </w:r>
      <w:r w:rsidRPr="007E354C">
        <w:rPr>
          <w:rFonts w:eastAsia="楷体_GB2312"/>
          <w:i/>
          <w:kern w:val="0"/>
          <w:sz w:val="28"/>
          <w:szCs w:val="28"/>
          <w:lang w:val="de-DE"/>
        </w:rPr>
        <w:t>iaonan</w:t>
      </w:r>
      <w:r w:rsidRPr="007E354C">
        <w:rPr>
          <w:rFonts w:eastAsia="楷体_GB2312"/>
          <w:i/>
          <w:kern w:val="0"/>
          <w:sz w:val="28"/>
          <w:szCs w:val="28"/>
          <w:lang w:val="de-DE" w:eastAsia="ja-JP"/>
        </w:rPr>
        <w:t xml:space="preserve"> Zhao, J</w:t>
      </w:r>
      <w:r w:rsidRPr="007E354C">
        <w:rPr>
          <w:rFonts w:eastAsia="楷体_GB2312"/>
          <w:i/>
          <w:kern w:val="0"/>
          <w:sz w:val="28"/>
          <w:szCs w:val="28"/>
          <w:lang w:val="de-DE"/>
        </w:rPr>
        <w:t>ing</w:t>
      </w:r>
      <w:r w:rsidRPr="007E354C">
        <w:rPr>
          <w:rFonts w:eastAsia="楷体_GB2312"/>
          <w:i/>
          <w:kern w:val="0"/>
          <w:sz w:val="28"/>
          <w:szCs w:val="28"/>
          <w:lang w:val="de-DE" w:eastAsia="ja-JP"/>
        </w:rPr>
        <w:t xml:space="preserve"> Wang, S</w:t>
      </w:r>
      <w:r w:rsidRPr="007E354C">
        <w:rPr>
          <w:rFonts w:eastAsia="楷体_GB2312"/>
          <w:i/>
          <w:kern w:val="0"/>
          <w:sz w:val="28"/>
          <w:szCs w:val="28"/>
          <w:lang w:val="de-DE"/>
        </w:rPr>
        <w:t>hishen</w:t>
      </w:r>
      <w:r w:rsidRPr="007E354C">
        <w:rPr>
          <w:rFonts w:eastAsia="楷体_GB2312"/>
          <w:i/>
          <w:kern w:val="0"/>
          <w:sz w:val="28"/>
          <w:szCs w:val="28"/>
          <w:lang w:val="de-DE" w:eastAsia="ja-JP"/>
        </w:rPr>
        <w:t xml:space="preserve"> Yan, </w:t>
      </w:r>
      <w:r w:rsidRPr="007E354C">
        <w:rPr>
          <w:rFonts w:eastAsia="楷体_GB2312"/>
          <w:i/>
          <w:kern w:val="0"/>
          <w:sz w:val="28"/>
          <w:szCs w:val="28"/>
          <w:lang w:val="de-DE"/>
        </w:rPr>
        <w:t xml:space="preserve">and </w:t>
      </w:r>
      <w:r w:rsidRPr="007E354C">
        <w:rPr>
          <w:rFonts w:eastAsia="楷体_GB2312"/>
          <w:i/>
          <w:kern w:val="0"/>
          <w:sz w:val="28"/>
          <w:szCs w:val="28"/>
          <w:lang w:val="de-DE" w:eastAsia="ja-JP"/>
        </w:rPr>
        <w:t>Y</w:t>
      </w:r>
      <w:r w:rsidRPr="007E354C">
        <w:rPr>
          <w:rFonts w:eastAsia="楷体_GB2312"/>
          <w:i/>
          <w:kern w:val="0"/>
          <w:sz w:val="28"/>
          <w:szCs w:val="28"/>
          <w:lang w:val="de-DE"/>
        </w:rPr>
        <w:t>ufeng</w:t>
      </w:r>
      <w:r w:rsidRPr="007E354C">
        <w:rPr>
          <w:rFonts w:eastAsia="楷体_GB2312"/>
          <w:i/>
          <w:kern w:val="0"/>
          <w:sz w:val="28"/>
          <w:szCs w:val="28"/>
          <w:lang w:val="de-DE" w:eastAsia="ja-JP"/>
        </w:rPr>
        <w:t xml:space="preserve"> Tian</w:t>
      </w:r>
      <w:r w:rsidRPr="007E354C">
        <w:rPr>
          <w:rFonts w:eastAsia="楷体_GB2312"/>
          <w:i/>
          <w:kern w:val="0"/>
          <w:sz w:val="28"/>
          <w:szCs w:val="28"/>
          <w:vertAlign w:val="superscript"/>
          <w:lang w:val="de-DE"/>
        </w:rPr>
        <w:t>*</w:t>
      </w:r>
    </w:p>
    <w:p w:rsidR="00270434" w:rsidRPr="007E354C" w:rsidRDefault="00270434" w:rsidP="00270434">
      <w:pPr>
        <w:widowControl/>
        <w:spacing w:line="276" w:lineRule="auto"/>
        <w:jc w:val="left"/>
        <w:rPr>
          <w:rFonts w:eastAsia="MS Mincho"/>
          <w:kern w:val="0"/>
          <w:sz w:val="24"/>
          <w:lang w:val="de-DE" w:eastAsia="ja-JP"/>
        </w:rPr>
      </w:pPr>
      <w:r w:rsidRPr="007E354C">
        <w:rPr>
          <w:rFonts w:eastAsia="MS Mincho"/>
          <w:kern w:val="0"/>
          <w:sz w:val="24"/>
          <w:lang w:val="de-DE" w:eastAsia="ja-JP"/>
        </w:rPr>
        <w:t>School of Physics, State Key Laboratory of Crystal Materials, Shandong University, Jinan 250100, P. R. China</w:t>
      </w:r>
    </w:p>
    <w:p w:rsidR="00270434" w:rsidRPr="007E354C" w:rsidRDefault="00270434" w:rsidP="00270434">
      <w:pPr>
        <w:widowControl/>
        <w:spacing w:line="276" w:lineRule="auto"/>
        <w:jc w:val="left"/>
        <w:rPr>
          <w:kern w:val="0"/>
          <w:szCs w:val="21"/>
          <w:lang w:val="de-DE"/>
        </w:rPr>
      </w:pPr>
      <w:r w:rsidRPr="007E354C">
        <w:rPr>
          <w:rFonts w:eastAsia="MS Mincho"/>
          <w:kern w:val="0"/>
          <w:szCs w:val="21"/>
          <w:lang w:val="de-DE" w:eastAsia="ja-JP"/>
        </w:rPr>
        <w:t xml:space="preserve">E-mail: </w:t>
      </w:r>
      <w:hyperlink r:id="rId211" w:history="1">
        <w:r w:rsidRPr="007E354C">
          <w:rPr>
            <w:rFonts w:eastAsia="MS Mincho" w:hint="eastAsia"/>
            <w:color w:val="0000FF"/>
            <w:kern w:val="0"/>
            <w:szCs w:val="21"/>
            <w:u w:val="single"/>
            <w:lang w:val="de-DE" w:eastAsia="ja-JP"/>
          </w:rPr>
          <w:t>yftian@sdu.edu.cn</w:t>
        </w:r>
      </w:hyperlink>
    </w:p>
    <w:p w:rsidR="00270434" w:rsidRPr="007E354C" w:rsidRDefault="00270434" w:rsidP="001C0486">
      <w:pPr>
        <w:widowControl/>
        <w:spacing w:beforeLines="100" w:line="360" w:lineRule="auto"/>
        <w:rPr>
          <w:b/>
          <w:bCs/>
          <w:kern w:val="0"/>
          <w:szCs w:val="21"/>
        </w:rPr>
      </w:pPr>
      <w:r w:rsidRPr="007E354C">
        <w:rPr>
          <w:rFonts w:eastAsia="MS Mincho"/>
          <w:bCs/>
          <w:kern w:val="0"/>
          <w:szCs w:val="21"/>
          <w:lang w:eastAsia="ja-JP"/>
        </w:rPr>
        <w:t>Keywords</w:t>
      </w:r>
      <w:r w:rsidRPr="007E354C">
        <w:rPr>
          <w:rFonts w:hint="eastAsia"/>
          <w:b/>
          <w:bCs/>
          <w:kern w:val="0"/>
          <w:szCs w:val="21"/>
        </w:rPr>
        <w:t xml:space="preserve">: </w:t>
      </w:r>
      <w:r w:rsidRPr="007E354C">
        <w:rPr>
          <w:rFonts w:hint="eastAsia"/>
          <w:szCs w:val="21"/>
          <w:lang w:val="de-DE"/>
        </w:rPr>
        <w:t>p</w:t>
      </w:r>
      <w:r w:rsidRPr="007E354C">
        <w:rPr>
          <w:szCs w:val="21"/>
          <w:lang w:val="de-DE"/>
        </w:rPr>
        <w:t xml:space="preserve">erpendicular magnetic anisotropy, exchange coupling, spin-orbit torque, </w:t>
      </w:r>
      <w:r w:rsidRPr="007E354C">
        <w:rPr>
          <w:rFonts w:hint="eastAsia"/>
          <w:szCs w:val="21"/>
          <w:lang w:val="de-DE"/>
        </w:rPr>
        <w:t>resistance switching</w:t>
      </w:r>
      <w:r w:rsidRPr="007E354C">
        <w:rPr>
          <w:szCs w:val="21"/>
          <w:lang w:val="de-DE"/>
        </w:rPr>
        <w:t>, oxygen ion migration</w:t>
      </w:r>
    </w:p>
    <w:p w:rsidR="00270434" w:rsidRPr="007E354C" w:rsidRDefault="00270434" w:rsidP="00270434">
      <w:pPr>
        <w:widowControl/>
        <w:spacing w:line="360" w:lineRule="auto"/>
        <w:ind w:firstLineChars="200" w:firstLine="420"/>
        <w:rPr>
          <w:kern w:val="0"/>
          <w:szCs w:val="21"/>
          <w:lang w:val="de-DE"/>
        </w:rPr>
      </w:pPr>
      <w:r w:rsidRPr="007E354C">
        <w:rPr>
          <w:rFonts w:eastAsia="MS Mincho"/>
          <w:kern w:val="0"/>
          <w:szCs w:val="21"/>
          <w:lang w:val="de-DE" w:eastAsia="ja-JP"/>
        </w:rPr>
        <w:t>Voltage driven oxygen ion migration in the ferromagnetic metal/oxide heterostructures offers a highly effective means to tailor emergent interfacial functionalities.</w:t>
      </w:r>
      <w:r w:rsidR="00E111F6" w:rsidRPr="007E354C">
        <w:rPr>
          <w:rFonts w:eastAsia="MS Mincho"/>
          <w:kern w:val="0"/>
          <w:szCs w:val="21"/>
          <w:lang w:val="de-DE" w:eastAsia="ja-JP"/>
        </w:rPr>
        <w:fldChar w:fldCharType="begin">
          <w:fldData xml:space="preserve">PEVuZE5vdGU+PENpdGU+PEF1dGhvcj5CYXVlcjwvQXV0aG9yPjxZZWFyPjIwMTQ8L1llYXI+PFJl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</w:fldData>
        </w:fldChar>
      </w:r>
      <w:r w:rsidRPr="007E354C">
        <w:rPr>
          <w:rFonts w:eastAsia="MS Mincho"/>
          <w:kern w:val="0"/>
          <w:szCs w:val="21"/>
          <w:lang w:val="de-DE" w:eastAsia="ja-JP"/>
        </w:rPr>
        <w:instrText xml:space="preserve"> ADDIN EN.CITE </w:instrText>
      </w:r>
      <w:r w:rsidR="00E111F6" w:rsidRPr="007E354C">
        <w:rPr>
          <w:rFonts w:eastAsia="MS Mincho"/>
          <w:kern w:val="0"/>
          <w:szCs w:val="21"/>
          <w:lang w:val="de-DE" w:eastAsia="ja-JP"/>
        </w:rPr>
        <w:fldChar w:fldCharType="begin">
          <w:fldData xml:space="preserve">PEVuZE5vdGU+PENpdGU+PEF1dGhvcj5CYXVlcjwvQXV0aG9yPjxZZWFyPjIwMTQ8L1llYXI+PFJl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</w:fldData>
        </w:fldChar>
      </w:r>
      <w:r w:rsidRPr="007E354C">
        <w:rPr>
          <w:rFonts w:eastAsia="MS Mincho"/>
          <w:kern w:val="0"/>
          <w:szCs w:val="21"/>
          <w:lang w:val="de-DE" w:eastAsia="ja-JP"/>
        </w:rPr>
        <w:instrText xml:space="preserve"> ADDIN EN.CITE.DATA </w:instrText>
      </w:r>
      <w:r w:rsidR="00E111F6" w:rsidRPr="007E354C">
        <w:rPr>
          <w:rFonts w:eastAsia="MS Mincho"/>
          <w:kern w:val="0"/>
          <w:szCs w:val="21"/>
          <w:lang w:val="de-DE" w:eastAsia="ja-JP"/>
        </w:rPr>
      </w:r>
      <w:r w:rsidR="00E111F6" w:rsidRPr="007E354C">
        <w:rPr>
          <w:rFonts w:eastAsia="MS Mincho"/>
          <w:kern w:val="0"/>
          <w:szCs w:val="21"/>
          <w:lang w:val="de-DE" w:eastAsia="ja-JP"/>
        </w:rPr>
        <w:fldChar w:fldCharType="end"/>
      </w:r>
      <w:r w:rsidR="00E111F6" w:rsidRPr="007E354C">
        <w:rPr>
          <w:rFonts w:eastAsia="MS Mincho"/>
          <w:kern w:val="0"/>
          <w:szCs w:val="21"/>
          <w:lang w:val="de-DE" w:eastAsia="ja-JP"/>
        </w:rPr>
      </w:r>
      <w:r w:rsidR="00E111F6" w:rsidRPr="007E354C">
        <w:rPr>
          <w:rFonts w:eastAsia="MS Mincho"/>
          <w:kern w:val="0"/>
          <w:szCs w:val="21"/>
          <w:lang w:val="de-DE" w:eastAsia="ja-JP"/>
        </w:rPr>
        <w:fldChar w:fldCharType="separate"/>
      </w:r>
      <w:r w:rsidRPr="007E354C">
        <w:rPr>
          <w:rFonts w:eastAsia="MS Mincho"/>
          <w:kern w:val="0"/>
          <w:szCs w:val="21"/>
          <w:vertAlign w:val="superscript"/>
          <w:lang w:val="de-DE" w:eastAsia="ja-JP"/>
        </w:rPr>
        <w:t>[</w:t>
      </w:r>
      <w:hyperlink w:anchor="_ENREF_1" w:tooltip="Bauer, 2014 #1402" w:history="1">
        <w:r w:rsidRPr="007E354C">
          <w:rPr>
            <w:rFonts w:eastAsia="MS Mincho"/>
            <w:kern w:val="0"/>
            <w:szCs w:val="21"/>
            <w:vertAlign w:val="superscript"/>
            <w:lang w:val="de-DE" w:eastAsia="ja-JP"/>
          </w:rPr>
          <w:t>1</w:t>
        </w:r>
      </w:hyperlink>
      <w:r w:rsidRPr="007E354C">
        <w:rPr>
          <w:rFonts w:eastAsia="MS Mincho"/>
          <w:kern w:val="0"/>
          <w:szCs w:val="21"/>
          <w:vertAlign w:val="superscript"/>
          <w:lang w:val="de-DE" w:eastAsia="ja-JP"/>
        </w:rPr>
        <w:t xml:space="preserve">, </w:t>
      </w:r>
      <w:hyperlink w:anchor="_ENREF_2" w:tooltip="Baek, 2018 #1410" w:history="1">
        <w:r w:rsidRPr="007E354C">
          <w:rPr>
            <w:rFonts w:eastAsia="MS Mincho"/>
            <w:kern w:val="0"/>
            <w:szCs w:val="21"/>
            <w:vertAlign w:val="superscript"/>
            <w:lang w:val="de-DE" w:eastAsia="ja-JP"/>
          </w:rPr>
          <w:t>2</w:t>
        </w:r>
      </w:hyperlink>
      <w:r w:rsidRPr="007E354C">
        <w:rPr>
          <w:rFonts w:eastAsia="MS Mincho"/>
          <w:kern w:val="0"/>
          <w:szCs w:val="21"/>
          <w:vertAlign w:val="superscript"/>
          <w:lang w:val="de-DE" w:eastAsia="ja-JP"/>
        </w:rPr>
        <w:t>]</w:t>
      </w:r>
      <w:r w:rsidR="00E111F6" w:rsidRPr="007E354C">
        <w:rPr>
          <w:rFonts w:eastAsia="MS Mincho"/>
          <w:kern w:val="0"/>
          <w:szCs w:val="21"/>
          <w:lang w:val="de-DE" w:eastAsia="ja-JP"/>
        </w:rPr>
        <w:fldChar w:fldCharType="end"/>
      </w:r>
      <w:r w:rsidRPr="007E354C">
        <w:rPr>
          <w:rFonts w:eastAsia="MS Mincho" w:hint="eastAsia"/>
          <w:kern w:val="0"/>
          <w:szCs w:val="21"/>
          <w:lang w:val="de-DE"/>
        </w:rPr>
        <w:t xml:space="preserve"> Here,</w:t>
      </w:r>
      <w:r w:rsidRPr="007E354C">
        <w:rPr>
          <w:rFonts w:eastAsia="MS Mincho"/>
          <w:kern w:val="0"/>
          <w:szCs w:val="21"/>
          <w:lang w:val="de-DE"/>
        </w:rPr>
        <w:t xml:space="preserve"> in heterojunctions with a core structure of Pt/Co/CoO</w:t>
      </w:r>
      <w:r w:rsidRPr="007E354C">
        <w:rPr>
          <w:rFonts w:hint="eastAsia"/>
          <w:kern w:val="0"/>
          <w:szCs w:val="21"/>
          <w:lang w:val="de-DE"/>
        </w:rPr>
        <w:t>/</w:t>
      </w:r>
      <w:r w:rsidRPr="007E354C">
        <w:rPr>
          <w:kern w:val="0"/>
          <w:szCs w:val="21"/>
          <w:lang w:val="de-DE"/>
        </w:rPr>
        <w:t>TiO</w:t>
      </w:r>
      <w:r w:rsidRPr="007E354C">
        <w:rPr>
          <w:kern w:val="0"/>
          <w:szCs w:val="21"/>
          <w:vertAlign w:val="subscript"/>
          <w:lang w:val="de-DE"/>
        </w:rPr>
        <w:t xml:space="preserve">2 </w:t>
      </w:r>
      <w:r w:rsidRPr="007E354C">
        <w:rPr>
          <w:kern w:val="0"/>
          <w:szCs w:val="21"/>
          <w:lang w:val="de-DE"/>
        </w:rPr>
        <w:t>(TaO</w:t>
      </w:r>
      <w:r w:rsidRPr="007E354C">
        <w:rPr>
          <w:kern w:val="0"/>
          <w:szCs w:val="21"/>
          <w:vertAlign w:val="subscript"/>
          <w:lang w:val="de-DE"/>
        </w:rPr>
        <w:t>x</w:t>
      </w:r>
      <w:r w:rsidRPr="007E354C">
        <w:rPr>
          <w:kern w:val="0"/>
          <w:szCs w:val="21"/>
          <w:lang w:val="de-DE"/>
        </w:rPr>
        <w:t>)</w:t>
      </w:r>
      <w:r w:rsidRPr="007E354C">
        <w:rPr>
          <w:rFonts w:eastAsia="MS Mincho"/>
          <w:kern w:val="0"/>
          <w:szCs w:val="21"/>
          <w:lang w:val="de-DE"/>
        </w:rPr>
        <w:t>,</w:t>
      </w:r>
      <w:r w:rsidRPr="007E354C">
        <w:rPr>
          <w:rFonts w:eastAsia="MS Mincho"/>
          <w:kern w:val="0"/>
          <w:szCs w:val="21"/>
          <w:lang w:val="de-DE" w:eastAsia="ja-JP"/>
        </w:rPr>
        <w:t xml:space="preserve"> </w:t>
      </w:r>
      <w:r w:rsidRPr="007E354C">
        <w:rPr>
          <w:rFonts w:eastAsia="MS Mincho"/>
          <w:kern w:val="0"/>
          <w:szCs w:val="21"/>
          <w:lang w:val="de-DE"/>
        </w:rPr>
        <w:t xml:space="preserve">we demonstrate that exchange coupling </w:t>
      </w:r>
      <w:r w:rsidRPr="007E354C">
        <w:rPr>
          <w:rFonts w:hint="eastAsia"/>
          <w:kern w:val="0"/>
          <w:szCs w:val="21"/>
          <w:lang w:val="de-DE"/>
        </w:rPr>
        <w:t xml:space="preserve">of </w:t>
      </w:r>
      <w:r w:rsidRPr="007E354C">
        <w:rPr>
          <w:kern w:val="0"/>
          <w:szCs w:val="21"/>
          <w:lang w:val="de-DE"/>
        </w:rPr>
        <w:t xml:space="preserve"> magnetic moments </w:t>
      </w:r>
      <w:r w:rsidRPr="007E354C">
        <w:rPr>
          <w:rFonts w:eastAsia="MS Mincho"/>
          <w:kern w:val="0"/>
          <w:szCs w:val="21"/>
          <w:lang w:val="de-DE"/>
        </w:rPr>
        <w:t xml:space="preserve">across Co/CoO </w:t>
      </w:r>
      <w:r w:rsidRPr="007E354C">
        <w:rPr>
          <w:rFonts w:hint="eastAsia"/>
          <w:kern w:val="0"/>
          <w:szCs w:val="21"/>
          <w:lang w:val="de-DE"/>
        </w:rPr>
        <w:t xml:space="preserve">interface </w:t>
      </w:r>
      <w:r w:rsidRPr="007E354C">
        <w:rPr>
          <w:rFonts w:eastAsia="MS Mincho"/>
          <w:kern w:val="0"/>
          <w:szCs w:val="21"/>
          <w:lang w:val="de-DE"/>
        </w:rPr>
        <w:t xml:space="preserve">provides an extra source to stabilize the perpendicular magnetic anisotropy (PMA). Moreover, the strength of this interfacial coupling can be reversibly controlled through voltage-driven oxygen ion migration at Co/CoO interface, resulting electrical field controllable PMA. </w:t>
      </w:r>
      <w:r w:rsidRPr="007E354C">
        <w:rPr>
          <w:kern w:val="0"/>
          <w:szCs w:val="21"/>
          <w:lang w:val="de-DE"/>
        </w:rPr>
        <w:t>Combing with the spin current generated from Pt,</w:t>
      </w:r>
      <w:r w:rsidRPr="007E354C">
        <w:rPr>
          <w:rFonts w:eastAsia="MS Mincho"/>
          <w:kern w:val="0"/>
          <w:szCs w:val="21"/>
          <w:lang w:val="de-DE" w:eastAsia="ja-JP"/>
        </w:rPr>
        <w:t xml:space="preserve"> it is revealed that the spin</w:t>
      </w:r>
      <w:r w:rsidRPr="007E354C">
        <w:rPr>
          <w:rFonts w:eastAsia="MS Mincho" w:hint="eastAsia"/>
          <w:kern w:val="0"/>
          <w:szCs w:val="21"/>
          <w:lang w:val="de-DE" w:eastAsia="ja-JP"/>
        </w:rPr>
        <w:t>-</w:t>
      </w:r>
      <w:r w:rsidRPr="007E354C">
        <w:rPr>
          <w:rFonts w:eastAsia="MS Mincho"/>
          <w:kern w:val="0"/>
          <w:szCs w:val="21"/>
          <w:lang w:val="de-DE" w:eastAsia="ja-JP"/>
        </w:rPr>
        <w:t>orbit torque (SOT) switching of perpendicular magnetization of Co can be turned ON/OFF by electrical f</w:t>
      </w:r>
      <w:r w:rsidRPr="007E354C">
        <w:rPr>
          <w:rFonts w:hint="eastAsia"/>
          <w:kern w:val="0"/>
          <w:szCs w:val="21"/>
          <w:lang w:val="de-DE"/>
        </w:rPr>
        <w:t>iel</w:t>
      </w:r>
      <w:r w:rsidRPr="007E354C">
        <w:rPr>
          <w:rFonts w:eastAsia="MS Mincho"/>
          <w:kern w:val="0"/>
          <w:szCs w:val="21"/>
          <w:lang w:val="de-DE" w:eastAsia="ja-JP"/>
        </w:rPr>
        <w:t>d. Tunable</w:t>
      </w:r>
      <w:r w:rsidRPr="007E354C">
        <w:rPr>
          <w:rFonts w:hint="eastAsia"/>
          <w:kern w:val="0"/>
          <w:szCs w:val="21"/>
          <w:lang w:val="de-DE"/>
        </w:rPr>
        <w:t xml:space="preserve"> </w:t>
      </w:r>
      <w:r w:rsidRPr="007E354C">
        <w:rPr>
          <w:rFonts w:eastAsia="MS Mincho"/>
          <w:kern w:val="0"/>
          <w:szCs w:val="21"/>
          <w:lang w:val="de-DE" w:eastAsia="ja-JP"/>
        </w:rPr>
        <w:t>PMA and SOT switching makes heavy metal/ferromagnetic metal/antiferromagnetic oxide heterojunctions a promising candidate to future voltage controlled, ultralow-power and high-density spintronics devices.</w:t>
      </w:r>
    </w:p>
    <w:p w:rsidR="00270434" w:rsidRPr="007E354C" w:rsidRDefault="00270434" w:rsidP="00270434">
      <w:pPr>
        <w:widowControl/>
        <w:rPr>
          <w:color w:val="000000"/>
          <w:kern w:val="0"/>
          <w:sz w:val="24"/>
        </w:rPr>
      </w:pPr>
    </w:p>
    <w:p w:rsidR="00270434" w:rsidRPr="007E354C" w:rsidRDefault="00270434" w:rsidP="00270434">
      <w:pPr>
        <w:widowControl/>
        <w:spacing w:line="360" w:lineRule="auto"/>
        <w:rPr>
          <w:rFonts w:eastAsia="MS Mincho"/>
          <w:color w:val="000000"/>
          <w:kern w:val="0"/>
          <w:szCs w:val="21"/>
          <w:lang w:eastAsia="ja-JP"/>
        </w:rPr>
      </w:pPr>
      <w:r w:rsidRPr="007E354C">
        <w:rPr>
          <w:rFonts w:eastAsia="MS Mincho"/>
          <w:color w:val="000000"/>
          <w:kern w:val="0"/>
          <w:szCs w:val="21"/>
          <w:lang w:eastAsia="ja-JP"/>
        </w:rPr>
        <w:t>This work was supported by the National Science Foundation of China (Grant Nos. 11434006, 11774199, and 51871112), the National Basic Research Program of China (Grant No. 2015CB921502), the 111 Project B13029, and the Taishan Scholar Program of Shandong Province.</w:t>
      </w:r>
    </w:p>
    <w:p w:rsidR="00270434" w:rsidRPr="007E354C" w:rsidRDefault="00270434" w:rsidP="00270434">
      <w:pPr>
        <w:widowControl/>
        <w:rPr>
          <w:rFonts w:eastAsia="MS Mincho"/>
          <w:color w:val="000000"/>
          <w:kern w:val="0"/>
          <w:sz w:val="24"/>
          <w:lang w:eastAsia="ja-JP"/>
        </w:rPr>
      </w:pPr>
    </w:p>
    <w:p w:rsidR="00270434" w:rsidRPr="007E354C" w:rsidRDefault="00E111F6" w:rsidP="00270434">
      <w:pPr>
        <w:widowControl/>
        <w:ind w:left="720" w:hanging="720"/>
        <w:rPr>
          <w:rFonts w:eastAsia="MS Mincho"/>
          <w:kern w:val="0"/>
          <w:sz w:val="22"/>
          <w:lang w:val="de-DE" w:eastAsia="ja-JP"/>
        </w:rPr>
      </w:pPr>
      <w:r w:rsidRPr="00E111F6">
        <w:rPr>
          <w:color w:val="000000"/>
          <w:kern w:val="0"/>
          <w:sz w:val="22"/>
          <w:lang w:val="de-DE"/>
        </w:rPr>
        <w:fldChar w:fldCharType="begin"/>
      </w:r>
      <w:r w:rsidR="00270434" w:rsidRPr="007E354C">
        <w:rPr>
          <w:color w:val="000000"/>
          <w:kern w:val="0"/>
          <w:sz w:val="22"/>
          <w:lang w:val="de-DE"/>
        </w:rPr>
        <w:instrText xml:space="preserve"> ADDIN EN.REFLIST </w:instrText>
      </w:r>
      <w:r w:rsidRPr="00E111F6">
        <w:rPr>
          <w:color w:val="000000"/>
          <w:kern w:val="0"/>
          <w:sz w:val="22"/>
          <w:lang w:val="de-DE"/>
        </w:rPr>
        <w:fldChar w:fldCharType="separate"/>
      </w:r>
      <w:bookmarkStart w:id="81" w:name="_ENREF_1"/>
      <w:r w:rsidR="00270434" w:rsidRPr="007E354C">
        <w:rPr>
          <w:rFonts w:eastAsia="MS Mincho"/>
          <w:kern w:val="0"/>
          <w:sz w:val="22"/>
          <w:lang w:val="de-DE" w:eastAsia="ja-JP"/>
        </w:rPr>
        <w:t>[1]</w:t>
      </w:r>
      <w:r w:rsidR="00270434" w:rsidRPr="007E354C">
        <w:rPr>
          <w:rFonts w:eastAsia="MS Mincho"/>
          <w:kern w:val="0"/>
          <w:sz w:val="22"/>
          <w:lang w:val="de-DE" w:eastAsia="ja-JP"/>
        </w:rPr>
        <w:tab/>
        <w:t xml:space="preserve">U. Bauer, L. Yao, A. J. Tan, P. Agrawal, S. Emori, H. L. Tuller, S. van Dijken, G. S. D. Beach, </w:t>
      </w:r>
      <w:r w:rsidR="00270434" w:rsidRPr="007E354C">
        <w:rPr>
          <w:rFonts w:eastAsia="MS Mincho"/>
          <w:i/>
          <w:kern w:val="0"/>
          <w:sz w:val="22"/>
          <w:lang w:val="de-DE" w:eastAsia="ja-JP"/>
        </w:rPr>
        <w:t>Nat. Mater.</w:t>
      </w:r>
      <w:r w:rsidR="00270434" w:rsidRPr="007E354C">
        <w:rPr>
          <w:rFonts w:eastAsia="MS Mincho"/>
          <w:kern w:val="0"/>
          <w:sz w:val="22"/>
          <w:lang w:val="de-DE" w:eastAsia="ja-JP"/>
        </w:rPr>
        <w:t xml:space="preserve"> </w:t>
      </w:r>
      <w:r w:rsidR="00270434" w:rsidRPr="007E354C">
        <w:rPr>
          <w:rFonts w:eastAsia="MS Mincho"/>
          <w:b/>
          <w:kern w:val="0"/>
          <w:sz w:val="22"/>
          <w:lang w:val="de-DE" w:eastAsia="ja-JP"/>
        </w:rPr>
        <w:t>2014</w:t>
      </w:r>
      <w:r w:rsidR="00270434" w:rsidRPr="007E354C">
        <w:rPr>
          <w:rFonts w:eastAsia="MS Mincho"/>
          <w:kern w:val="0"/>
          <w:sz w:val="22"/>
          <w:lang w:val="de-DE" w:eastAsia="ja-JP"/>
        </w:rPr>
        <w:t xml:space="preserve">, </w:t>
      </w:r>
      <w:r w:rsidR="00270434" w:rsidRPr="007E354C">
        <w:rPr>
          <w:rFonts w:eastAsia="MS Mincho"/>
          <w:i/>
          <w:kern w:val="0"/>
          <w:sz w:val="22"/>
          <w:lang w:val="de-DE" w:eastAsia="ja-JP"/>
        </w:rPr>
        <w:t>14</w:t>
      </w:r>
      <w:r w:rsidR="00270434" w:rsidRPr="007E354C">
        <w:rPr>
          <w:rFonts w:eastAsia="MS Mincho"/>
          <w:kern w:val="0"/>
          <w:sz w:val="22"/>
          <w:lang w:val="de-DE" w:eastAsia="ja-JP"/>
        </w:rPr>
        <w:t>, 174.</w:t>
      </w:r>
      <w:bookmarkEnd w:id="81"/>
    </w:p>
    <w:p w:rsidR="00270434" w:rsidRPr="007E354C" w:rsidRDefault="00270434" w:rsidP="00270434">
      <w:pPr>
        <w:widowControl/>
        <w:ind w:left="720" w:hanging="720"/>
        <w:rPr>
          <w:rFonts w:eastAsia="MS Mincho"/>
          <w:kern w:val="0"/>
          <w:sz w:val="22"/>
          <w:lang w:val="de-DE" w:eastAsia="ja-JP"/>
        </w:rPr>
      </w:pPr>
      <w:bookmarkStart w:id="82" w:name="_ENREF_2"/>
      <w:r w:rsidRPr="007E354C">
        <w:rPr>
          <w:rFonts w:eastAsia="MS Mincho"/>
          <w:kern w:val="0"/>
          <w:sz w:val="22"/>
          <w:lang w:val="de-DE" w:eastAsia="ja-JP"/>
        </w:rPr>
        <w:t>[2]</w:t>
      </w:r>
      <w:r w:rsidRPr="007E354C">
        <w:rPr>
          <w:rFonts w:eastAsia="MS Mincho"/>
          <w:kern w:val="0"/>
          <w:sz w:val="22"/>
          <w:lang w:val="de-DE" w:eastAsia="ja-JP"/>
        </w:rPr>
        <w:tab/>
        <w:t xml:space="preserve">S.-h. C. Baek, K.-W. Park, D.-S. Kil, Y. Jang, J. Park, K.-J. Lee, B.-G. Park, </w:t>
      </w:r>
      <w:r w:rsidRPr="007E354C">
        <w:rPr>
          <w:rFonts w:eastAsia="MS Mincho"/>
          <w:i/>
          <w:kern w:val="0"/>
          <w:sz w:val="22"/>
          <w:lang w:val="de-DE" w:eastAsia="ja-JP"/>
        </w:rPr>
        <w:t>Nat. Electron.</w:t>
      </w:r>
      <w:r w:rsidRPr="007E354C">
        <w:rPr>
          <w:rFonts w:eastAsia="MS Mincho"/>
          <w:kern w:val="0"/>
          <w:sz w:val="22"/>
          <w:lang w:val="de-DE" w:eastAsia="ja-JP"/>
        </w:rPr>
        <w:t xml:space="preserve"> </w:t>
      </w:r>
      <w:r w:rsidRPr="007E354C">
        <w:rPr>
          <w:rFonts w:eastAsia="MS Mincho"/>
          <w:b/>
          <w:kern w:val="0"/>
          <w:sz w:val="22"/>
          <w:lang w:val="de-DE" w:eastAsia="ja-JP"/>
        </w:rPr>
        <w:t>2018</w:t>
      </w:r>
      <w:r w:rsidRPr="007E354C">
        <w:rPr>
          <w:rFonts w:eastAsia="MS Mincho"/>
          <w:kern w:val="0"/>
          <w:sz w:val="22"/>
          <w:lang w:val="de-DE" w:eastAsia="ja-JP"/>
        </w:rPr>
        <w:t xml:space="preserve">, </w:t>
      </w:r>
      <w:r w:rsidRPr="007E354C">
        <w:rPr>
          <w:rFonts w:eastAsia="MS Mincho"/>
          <w:i/>
          <w:kern w:val="0"/>
          <w:sz w:val="22"/>
          <w:lang w:val="de-DE" w:eastAsia="ja-JP"/>
        </w:rPr>
        <w:t>1</w:t>
      </w:r>
      <w:r w:rsidRPr="007E354C">
        <w:rPr>
          <w:rFonts w:eastAsia="MS Mincho"/>
          <w:kern w:val="0"/>
          <w:sz w:val="22"/>
          <w:lang w:val="de-DE" w:eastAsia="ja-JP"/>
        </w:rPr>
        <w:t>, 398.</w:t>
      </w:r>
      <w:bookmarkEnd w:id="82"/>
    </w:p>
    <w:p w:rsidR="00270434" w:rsidRPr="002C7DA0" w:rsidRDefault="00E111F6" w:rsidP="00270434">
      <w:pPr>
        <w:widowControl/>
        <w:rPr>
          <w:color w:val="000000"/>
          <w:kern w:val="0"/>
          <w:sz w:val="24"/>
          <w:lang w:val="de-DE"/>
        </w:rPr>
      </w:pPr>
      <w:r w:rsidRPr="007E354C">
        <w:rPr>
          <w:color w:val="000000"/>
          <w:kern w:val="0"/>
          <w:sz w:val="24"/>
        </w:rPr>
        <w:fldChar w:fldCharType="end"/>
      </w:r>
      <w:r w:rsidR="00270434" w:rsidRPr="002C7DA0">
        <w:rPr>
          <w:color w:val="000000"/>
          <w:kern w:val="0"/>
          <w:sz w:val="24"/>
          <w:lang w:val="de-DE"/>
        </w:rPr>
        <w:br w:type="page"/>
      </w:r>
    </w:p>
    <w:p w:rsidR="00270434" w:rsidRPr="002C7DA0" w:rsidRDefault="00270434" w:rsidP="00270434">
      <w:pPr>
        <w:spacing w:line="360" w:lineRule="auto"/>
        <w:ind w:firstLineChars="200" w:firstLine="560"/>
        <w:rPr>
          <w:rFonts w:ascii="黑体" w:eastAsia="黑体" w:hAnsi="Calibri"/>
          <w:sz w:val="28"/>
          <w:szCs w:val="28"/>
          <w:lang w:val="de-DE"/>
        </w:rPr>
      </w:pPr>
      <w:r w:rsidRPr="00270434">
        <w:rPr>
          <w:rFonts w:ascii="Times New Roman" w:hAnsi="Times New Roman" w:cs="Times New Roman"/>
          <w:sz w:val="28"/>
          <w:szCs w:val="28"/>
          <w:lang w:val="de-DE"/>
        </w:rPr>
        <w:lastRenderedPageBreak/>
        <w:t>J5-P078</w:t>
      </w:r>
      <w:r w:rsidRPr="002C7DA0">
        <w:rPr>
          <w:sz w:val="28"/>
          <w:szCs w:val="28"/>
          <w:lang w:val="de-DE"/>
        </w:rPr>
        <w:tab/>
      </w:r>
      <w:r w:rsidRPr="002C7DA0">
        <w:rPr>
          <w:sz w:val="28"/>
          <w:szCs w:val="28"/>
          <w:lang w:val="de-DE"/>
        </w:rPr>
        <w:tab/>
      </w:r>
      <w:r w:rsidRPr="002C7DA0">
        <w:rPr>
          <w:sz w:val="28"/>
          <w:szCs w:val="28"/>
          <w:lang w:val="de-DE"/>
        </w:rPr>
        <w:tab/>
      </w:r>
      <w:r w:rsidRPr="002C7DA0">
        <w:rPr>
          <w:rFonts w:ascii="黑体" w:eastAsia="黑体" w:hAnsi="Calibri"/>
          <w:sz w:val="32"/>
          <w:szCs w:val="32"/>
          <w:lang w:val="de-DE"/>
        </w:rPr>
        <w:tab/>
      </w:r>
      <w:r w:rsidRPr="002C7DA0">
        <w:rPr>
          <w:rFonts w:ascii="黑体" w:eastAsia="黑体" w:hAnsi="Calibri"/>
          <w:sz w:val="32"/>
          <w:szCs w:val="32"/>
          <w:lang w:val="de-DE"/>
        </w:rPr>
        <w:tab/>
      </w:r>
      <w:r w:rsidRPr="002C7DA0">
        <w:rPr>
          <w:rFonts w:ascii="黑体" w:eastAsia="黑体" w:hAnsi="Calibri"/>
          <w:sz w:val="32"/>
          <w:szCs w:val="32"/>
          <w:lang w:val="de-DE"/>
        </w:rPr>
        <w:tab/>
      </w:r>
      <w:r w:rsidRPr="002C7DA0">
        <w:rPr>
          <w:rFonts w:ascii="黑体" w:eastAsia="黑体" w:hAnsi="Calibri"/>
          <w:sz w:val="32"/>
          <w:szCs w:val="32"/>
          <w:lang w:val="de-DE"/>
        </w:rPr>
        <w:tab/>
      </w:r>
      <w:r w:rsidRPr="002C7DA0">
        <w:rPr>
          <w:rFonts w:ascii="黑体" w:eastAsia="黑体" w:hAnsi="Calibri"/>
          <w:sz w:val="32"/>
          <w:szCs w:val="32"/>
          <w:lang w:val="de-DE"/>
        </w:rPr>
        <w:tab/>
      </w:r>
      <w:r w:rsidRPr="002C7DA0">
        <w:rPr>
          <w:rFonts w:ascii="黑体" w:eastAsia="黑体" w:hAnsi="Calibri"/>
          <w:sz w:val="32"/>
          <w:szCs w:val="32"/>
          <w:lang w:val="de-DE"/>
        </w:rPr>
        <w:tab/>
      </w:r>
      <w:r w:rsidRPr="002C7DA0">
        <w:rPr>
          <w:rFonts w:ascii="黑体" w:eastAsia="黑体" w:hAnsi="Calibri"/>
          <w:sz w:val="32"/>
          <w:szCs w:val="32"/>
          <w:lang w:val="de-DE"/>
        </w:rPr>
        <w:tab/>
      </w:r>
      <w:r w:rsidRPr="002C7DA0">
        <w:rPr>
          <w:rFonts w:ascii="黑体" w:eastAsia="黑体" w:hAnsi="Calibri"/>
          <w:sz w:val="32"/>
          <w:szCs w:val="32"/>
          <w:lang w:val="de-DE"/>
        </w:rPr>
        <w:tab/>
      </w:r>
      <w:r w:rsidRPr="002C7DA0">
        <w:rPr>
          <w:rFonts w:ascii="黑体" w:eastAsia="黑体" w:hAnsi="Calibri"/>
          <w:sz w:val="32"/>
          <w:szCs w:val="32"/>
          <w:lang w:val="de-DE"/>
        </w:rPr>
        <w:tab/>
      </w:r>
      <w:r w:rsidRPr="002C7DA0">
        <w:rPr>
          <w:rFonts w:ascii="黑体" w:eastAsia="黑体" w:hAnsi="Calibri"/>
          <w:sz w:val="32"/>
          <w:szCs w:val="32"/>
          <w:lang w:val="de-DE"/>
        </w:rPr>
        <w:tab/>
      </w:r>
      <w:r w:rsidRPr="002C7DA0">
        <w:rPr>
          <w:rFonts w:ascii="黑体" w:eastAsia="黑体" w:hAnsi="Calibri" w:hint="eastAsia"/>
          <w:sz w:val="32"/>
          <w:szCs w:val="32"/>
          <w:lang w:val="de-DE"/>
        </w:rPr>
        <w:t xml:space="preserve">      </w:t>
      </w:r>
      <w:r w:rsidRPr="004815C2">
        <w:rPr>
          <w:rFonts w:ascii="宋体" w:hAnsi="宋体" w:hint="eastAsia"/>
          <w:sz w:val="28"/>
          <w:szCs w:val="28"/>
        </w:rPr>
        <w:t>专题代号</w:t>
      </w:r>
      <w:r w:rsidRPr="002C7DA0">
        <w:rPr>
          <w:rFonts w:ascii="宋体" w:hAnsi="宋体"/>
          <w:sz w:val="28"/>
          <w:szCs w:val="28"/>
          <w:lang w:val="de-DE"/>
        </w:rPr>
        <w:t>：</w:t>
      </w:r>
      <w:r w:rsidRPr="002C7DA0">
        <w:rPr>
          <w:rFonts w:hint="eastAsia"/>
          <w:color w:val="FF0000"/>
          <w:sz w:val="28"/>
          <w:szCs w:val="28"/>
          <w:lang w:val="de-DE"/>
        </w:rPr>
        <w:t>J</w:t>
      </w:r>
    </w:p>
    <w:p w:rsidR="00270434" w:rsidRPr="007E354C" w:rsidRDefault="00270434" w:rsidP="00270434">
      <w:pPr>
        <w:jc w:val="center"/>
        <w:rPr>
          <w:rFonts w:ascii="黑体" w:eastAsia="黑体" w:hAnsi="Calibri"/>
          <w:sz w:val="32"/>
          <w:szCs w:val="32"/>
          <w:lang w:val="de-DE"/>
        </w:rPr>
      </w:pPr>
      <w:r w:rsidRPr="007E354C">
        <w:rPr>
          <w:rFonts w:ascii="黑体" w:eastAsia="黑体" w:hAnsi="Calibri" w:hint="eastAsia"/>
          <w:sz w:val="32"/>
          <w:szCs w:val="32"/>
          <w:lang w:val="de-DE"/>
        </w:rPr>
        <w:t>CoO</w:t>
      </w:r>
      <w:r w:rsidRPr="007E354C">
        <w:rPr>
          <w:rFonts w:ascii="黑体" w:eastAsia="黑体" w:hAnsi="Calibri" w:hint="eastAsia"/>
          <w:sz w:val="32"/>
          <w:szCs w:val="32"/>
          <w:vertAlign w:val="subscript"/>
          <w:lang w:val="de-DE"/>
        </w:rPr>
        <w:t>x</w:t>
      </w:r>
      <w:r w:rsidRPr="007E354C">
        <w:rPr>
          <w:rFonts w:ascii="黑体" w:eastAsia="黑体" w:hAnsi="Calibri" w:hint="eastAsia"/>
          <w:sz w:val="32"/>
          <w:szCs w:val="32"/>
          <w:lang w:val="de-DE"/>
        </w:rPr>
        <w:t>/Pt/Co/Pt</w:t>
      </w:r>
      <w:r w:rsidRPr="007E354C">
        <w:rPr>
          <w:rFonts w:ascii="黑体" w:eastAsia="黑体" w:hAnsi="Calibri" w:hint="eastAsia"/>
          <w:sz w:val="32"/>
          <w:szCs w:val="32"/>
        </w:rPr>
        <w:t>中利用</w:t>
      </w:r>
      <w:r w:rsidRPr="007E354C">
        <w:rPr>
          <w:rFonts w:ascii="黑体" w:eastAsia="黑体" w:hAnsi="Calibri" w:hint="eastAsia"/>
          <w:sz w:val="32"/>
          <w:szCs w:val="32"/>
          <w:lang w:val="de-DE"/>
        </w:rPr>
        <w:t>SOT</w:t>
      </w:r>
      <w:r w:rsidRPr="007E354C">
        <w:rPr>
          <w:rFonts w:ascii="黑体" w:eastAsia="黑体" w:hAnsi="Calibri" w:hint="eastAsia"/>
          <w:sz w:val="32"/>
          <w:szCs w:val="32"/>
        </w:rPr>
        <w:t>实现无外场磁矩定向翻转</w:t>
      </w:r>
    </w:p>
    <w:p w:rsidR="00270434" w:rsidRPr="007E354C" w:rsidRDefault="00270434" w:rsidP="00270434">
      <w:pPr>
        <w:jc w:val="center"/>
        <w:rPr>
          <w:rFonts w:ascii="楷体" w:eastAsia="楷体" w:hAnsi="楷体"/>
          <w:sz w:val="28"/>
          <w:szCs w:val="28"/>
          <w:lang w:val="de-DE"/>
        </w:rPr>
      </w:pPr>
      <w:r w:rsidRPr="007E354C">
        <w:rPr>
          <w:rFonts w:ascii="楷体" w:eastAsia="楷体" w:hAnsi="楷体" w:hint="eastAsia"/>
          <w:sz w:val="28"/>
          <w:szCs w:val="28"/>
          <w:u w:val="single"/>
        </w:rPr>
        <w:t>李予才</w:t>
      </w:r>
      <w:r w:rsidRPr="007E354C">
        <w:rPr>
          <w:rFonts w:ascii="楷体" w:eastAsia="楷体" w:hAnsi="楷体" w:hint="eastAsia"/>
          <w:sz w:val="28"/>
          <w:szCs w:val="28"/>
        </w:rPr>
        <w:t>、王开友</w:t>
      </w:r>
      <w:r w:rsidRPr="007E354C">
        <w:rPr>
          <w:rFonts w:ascii="楷体" w:eastAsia="楷体" w:hAnsi="楷体" w:hint="eastAsia"/>
          <w:sz w:val="28"/>
          <w:szCs w:val="28"/>
          <w:lang w:val="de-DE"/>
        </w:rPr>
        <w:t xml:space="preserve"> </w:t>
      </w:r>
      <w:r w:rsidRPr="007E354C">
        <w:rPr>
          <w:rFonts w:ascii="楷体" w:eastAsia="楷体" w:hAnsi="楷体" w:hint="eastAsia"/>
          <w:sz w:val="28"/>
          <w:szCs w:val="28"/>
          <w:vertAlign w:val="superscript"/>
          <w:lang w:val="de-DE"/>
        </w:rPr>
        <w:t>*</w:t>
      </w:r>
    </w:p>
    <w:p w:rsidR="00270434" w:rsidRPr="009C1FE6" w:rsidRDefault="00270434" w:rsidP="00270434">
      <w:pPr>
        <w:jc w:val="center"/>
        <w:rPr>
          <w:rFonts w:ascii="楷体" w:eastAsia="楷体" w:hAnsi="楷体" w:cs="宋体"/>
          <w:kern w:val="0"/>
          <w:sz w:val="24"/>
          <w:lang w:val="de-DE"/>
        </w:rPr>
      </w:pPr>
      <w:r w:rsidRPr="007E354C">
        <w:rPr>
          <w:rFonts w:ascii="楷体" w:eastAsia="楷体" w:hAnsi="楷体" w:hint="eastAsia"/>
          <w:sz w:val="24"/>
        </w:rPr>
        <w:t>中国科学院半导体研究所</w:t>
      </w:r>
      <w:r w:rsidRPr="009C1FE6">
        <w:rPr>
          <w:rFonts w:ascii="楷体" w:eastAsia="楷体" w:hAnsi="楷体" w:hint="eastAsia"/>
          <w:sz w:val="24"/>
          <w:lang w:val="de-DE"/>
        </w:rPr>
        <w:t>，</w:t>
      </w:r>
      <w:r w:rsidRPr="007E354C">
        <w:rPr>
          <w:rFonts w:ascii="楷体" w:eastAsia="楷体" w:hAnsi="楷体" w:hint="eastAsia"/>
          <w:sz w:val="24"/>
        </w:rPr>
        <w:t>北京</w:t>
      </w:r>
      <w:r w:rsidRPr="009C1FE6">
        <w:rPr>
          <w:rFonts w:ascii="楷体" w:eastAsia="楷体" w:hAnsi="楷体" w:hint="eastAsia"/>
          <w:sz w:val="24"/>
          <w:lang w:val="de-DE"/>
        </w:rPr>
        <w:t xml:space="preserve"> 100083</w:t>
      </w:r>
      <w:r w:rsidRPr="009C1FE6">
        <w:rPr>
          <w:rFonts w:ascii="楷体" w:eastAsia="楷体" w:hAnsi="楷体"/>
          <w:sz w:val="24"/>
          <w:lang w:val="de-DE"/>
        </w:rPr>
        <w:t xml:space="preserve"> </w:t>
      </w:r>
    </w:p>
    <w:p w:rsidR="00270434" w:rsidRPr="007E354C" w:rsidRDefault="00270434" w:rsidP="00270434">
      <w:pPr>
        <w:jc w:val="center"/>
        <w:rPr>
          <w:rFonts w:ascii="宋体" w:hAnsi="宋体"/>
          <w:szCs w:val="21"/>
        </w:rPr>
      </w:pPr>
      <w:r w:rsidRPr="007E354C">
        <w:rPr>
          <w:rFonts w:eastAsia="楷体"/>
          <w:szCs w:val="21"/>
        </w:rPr>
        <w:t xml:space="preserve">Email: </w:t>
      </w:r>
      <w:r w:rsidRPr="007E354C">
        <w:rPr>
          <w:rFonts w:eastAsia="楷体" w:hint="eastAsia"/>
          <w:szCs w:val="21"/>
        </w:rPr>
        <w:t>liyucai@semi</w:t>
      </w:r>
      <w:r w:rsidRPr="007E354C">
        <w:rPr>
          <w:rFonts w:eastAsia="楷体"/>
          <w:szCs w:val="21"/>
        </w:rPr>
        <w:t>.ac.cn</w:t>
      </w:r>
    </w:p>
    <w:p w:rsidR="00270434" w:rsidRPr="007E354C" w:rsidRDefault="00270434" w:rsidP="00270434">
      <w:pPr>
        <w:jc w:val="center"/>
        <w:rPr>
          <w:rFonts w:eastAsia="楷体"/>
          <w:szCs w:val="21"/>
        </w:rPr>
      </w:pPr>
    </w:p>
    <w:p w:rsidR="00270434" w:rsidRPr="007E354C" w:rsidRDefault="00270434" w:rsidP="00270434">
      <w:pPr>
        <w:spacing w:line="360" w:lineRule="auto"/>
        <w:rPr>
          <w:szCs w:val="21"/>
        </w:rPr>
      </w:pPr>
      <w:r w:rsidRPr="007E354C">
        <w:rPr>
          <w:rFonts w:hint="eastAsia"/>
          <w:szCs w:val="21"/>
        </w:rPr>
        <w:t>摘要：基于自旋轨道矩</w:t>
      </w:r>
      <w:r w:rsidRPr="007E354C">
        <w:rPr>
          <w:rFonts w:hint="eastAsia"/>
          <w:szCs w:val="21"/>
        </w:rPr>
        <w:t>(</w:t>
      </w:r>
      <w:r w:rsidRPr="007E354C">
        <w:rPr>
          <w:szCs w:val="21"/>
        </w:rPr>
        <w:t>SOT)</w:t>
      </w:r>
      <w:r w:rsidRPr="007E354C">
        <w:rPr>
          <w:rFonts w:hint="eastAsia"/>
          <w:szCs w:val="21"/>
        </w:rPr>
        <w:t>的磁存储区近年来由于可靠性强、读写速度快、能耗低等优点，一直受到科学界和工业界的广泛关注。但是自旋轨道矩器件走向实际应用面临着一个很大的阻碍：利用外磁场实现</w:t>
      </w:r>
      <w:r w:rsidRPr="007E354C">
        <w:rPr>
          <w:rFonts w:hint="eastAsia"/>
          <w:szCs w:val="21"/>
        </w:rPr>
        <w:t>S</w:t>
      </w:r>
      <w:r w:rsidRPr="007E354C">
        <w:rPr>
          <w:szCs w:val="21"/>
        </w:rPr>
        <w:t>OT</w:t>
      </w:r>
      <w:r w:rsidRPr="007E354C">
        <w:rPr>
          <w:rFonts w:hint="eastAsia"/>
          <w:szCs w:val="21"/>
        </w:rPr>
        <w:t>磁定向翻转需要外磁场的辅助。目前已经发现的实现无外磁场的定向翻转的方式在实际应用中都存在一些问题。</w:t>
      </w:r>
    </w:p>
    <w:p w:rsidR="00270434" w:rsidRPr="007E354C" w:rsidRDefault="00270434" w:rsidP="00270434">
      <w:pPr>
        <w:spacing w:line="360" w:lineRule="auto"/>
        <w:rPr>
          <w:szCs w:val="21"/>
        </w:rPr>
      </w:pPr>
      <w:r w:rsidRPr="007E354C">
        <w:rPr>
          <w:szCs w:val="21"/>
        </w:rPr>
        <w:tab/>
      </w:r>
      <w:r w:rsidRPr="007E354C">
        <w:rPr>
          <w:rFonts w:hint="eastAsia"/>
          <w:szCs w:val="21"/>
        </w:rPr>
        <w:t>课题组通过在在</w:t>
      </w:r>
      <w:r w:rsidRPr="007E354C">
        <w:rPr>
          <w:rFonts w:hint="eastAsia"/>
          <w:szCs w:val="21"/>
        </w:rPr>
        <w:t>Pt</w:t>
      </w:r>
      <w:r w:rsidRPr="007E354C">
        <w:rPr>
          <w:szCs w:val="21"/>
        </w:rPr>
        <w:t>/C</w:t>
      </w:r>
      <w:r w:rsidRPr="007E354C">
        <w:rPr>
          <w:rFonts w:hint="eastAsia"/>
          <w:szCs w:val="21"/>
        </w:rPr>
        <w:t>o</w:t>
      </w:r>
      <w:r w:rsidRPr="007E354C">
        <w:rPr>
          <w:szCs w:val="21"/>
        </w:rPr>
        <w:t>/P</w:t>
      </w:r>
      <w:r w:rsidRPr="007E354C">
        <w:rPr>
          <w:rFonts w:hint="eastAsia"/>
          <w:szCs w:val="21"/>
        </w:rPr>
        <w:t>t</w:t>
      </w:r>
      <w:r w:rsidRPr="007E354C">
        <w:rPr>
          <w:rFonts w:hint="eastAsia"/>
          <w:szCs w:val="21"/>
        </w:rPr>
        <w:t>底层插入</w:t>
      </w:r>
      <w:r w:rsidRPr="007E354C">
        <w:rPr>
          <w:rFonts w:hint="eastAsia"/>
          <w:szCs w:val="21"/>
        </w:rPr>
        <w:t>Co</w:t>
      </w:r>
      <w:r w:rsidRPr="007E354C">
        <w:rPr>
          <w:szCs w:val="21"/>
        </w:rPr>
        <w:t>O</w:t>
      </w:r>
      <w:r w:rsidRPr="007E354C">
        <w:rPr>
          <w:rFonts w:hint="eastAsia"/>
          <w:szCs w:val="21"/>
          <w:vertAlign w:val="subscript"/>
        </w:rPr>
        <w:t>x</w:t>
      </w:r>
      <w:r w:rsidRPr="007E354C">
        <w:rPr>
          <w:rFonts w:hint="eastAsia"/>
          <w:szCs w:val="21"/>
        </w:rPr>
        <w:t>层，实现了无外场的定向翻转，且翻转的态可以由初始磁化改变。在</w:t>
      </w:r>
      <w:r w:rsidRPr="007E354C">
        <w:rPr>
          <w:rFonts w:hint="eastAsia"/>
          <w:szCs w:val="21"/>
        </w:rPr>
        <w:t>Pt/</w:t>
      </w:r>
      <w:r w:rsidRPr="007E354C">
        <w:rPr>
          <w:szCs w:val="21"/>
        </w:rPr>
        <w:t>Co/P</w:t>
      </w:r>
      <w:r w:rsidRPr="007E354C">
        <w:rPr>
          <w:rFonts w:hint="eastAsia"/>
          <w:szCs w:val="21"/>
        </w:rPr>
        <w:t>t</w:t>
      </w:r>
      <w:r w:rsidRPr="007E354C">
        <w:rPr>
          <w:rFonts w:hint="eastAsia"/>
          <w:szCs w:val="21"/>
        </w:rPr>
        <w:t>中，由于界面对称，通常认为</w:t>
      </w:r>
      <w:r w:rsidRPr="007E354C">
        <w:rPr>
          <w:rFonts w:ascii="宋体" w:hAnsi="宋体" w:hint="eastAsia"/>
          <w:szCs w:val="21"/>
        </w:rPr>
        <w:t>Dzyaloshinskii-Moriya相互作用（D</w:t>
      </w:r>
      <w:r w:rsidRPr="007E354C">
        <w:rPr>
          <w:rFonts w:ascii="宋体" w:hAnsi="宋体"/>
          <w:szCs w:val="21"/>
        </w:rPr>
        <w:t>MI</w:t>
      </w:r>
      <w:r w:rsidRPr="007E354C">
        <w:rPr>
          <w:rFonts w:ascii="宋体" w:hAnsi="宋体" w:hint="eastAsia"/>
          <w:szCs w:val="21"/>
        </w:rPr>
        <w:t>）可以忽略。通过在底层插入Co</w:t>
      </w:r>
      <w:r w:rsidRPr="007E354C">
        <w:rPr>
          <w:rFonts w:ascii="宋体" w:hAnsi="宋体"/>
          <w:szCs w:val="21"/>
        </w:rPr>
        <w:t>O</w:t>
      </w:r>
      <w:r w:rsidRPr="007E354C">
        <w:rPr>
          <w:rFonts w:ascii="宋体" w:hAnsi="宋体" w:hint="eastAsia"/>
          <w:szCs w:val="21"/>
        </w:rPr>
        <w:t>x，通过第一性原理计算，整个体系的D</w:t>
      </w:r>
      <w:r w:rsidRPr="007E354C">
        <w:rPr>
          <w:rFonts w:ascii="宋体" w:hAnsi="宋体"/>
          <w:szCs w:val="21"/>
        </w:rPr>
        <w:t>MI</w:t>
      </w:r>
      <w:r w:rsidRPr="007E354C">
        <w:rPr>
          <w:rFonts w:ascii="宋体" w:hAnsi="宋体" w:hint="eastAsia"/>
          <w:szCs w:val="21"/>
        </w:rPr>
        <w:t>增大。在一定的D</w:t>
      </w:r>
      <w:r w:rsidRPr="007E354C">
        <w:rPr>
          <w:rFonts w:ascii="宋体" w:hAnsi="宋体"/>
          <w:szCs w:val="21"/>
        </w:rPr>
        <w:t>MI</w:t>
      </w:r>
      <w:r w:rsidRPr="007E354C">
        <w:rPr>
          <w:rFonts w:ascii="宋体" w:hAnsi="宋体" w:hint="eastAsia"/>
          <w:szCs w:val="21"/>
        </w:rPr>
        <w:t>下，可以实现磁定向翻转。同时在Co</w:t>
      </w:r>
      <w:r w:rsidRPr="007E354C">
        <w:rPr>
          <w:rFonts w:ascii="宋体" w:hAnsi="宋体"/>
          <w:szCs w:val="21"/>
        </w:rPr>
        <w:t>O</w:t>
      </w:r>
      <w:r w:rsidRPr="007E354C">
        <w:rPr>
          <w:rFonts w:ascii="宋体" w:hAnsi="宋体" w:hint="eastAsia"/>
          <w:szCs w:val="21"/>
        </w:rPr>
        <w:t>x/</w:t>
      </w:r>
      <w:r w:rsidRPr="007E354C">
        <w:rPr>
          <w:rFonts w:ascii="宋体" w:hAnsi="宋体"/>
          <w:szCs w:val="21"/>
        </w:rPr>
        <w:t>P</w:t>
      </w:r>
      <w:r w:rsidRPr="007E354C">
        <w:rPr>
          <w:rFonts w:ascii="宋体" w:hAnsi="宋体" w:hint="eastAsia"/>
          <w:szCs w:val="21"/>
        </w:rPr>
        <w:t>t/</w:t>
      </w:r>
      <w:r w:rsidRPr="007E354C">
        <w:rPr>
          <w:rFonts w:ascii="宋体" w:hAnsi="宋体"/>
          <w:szCs w:val="21"/>
        </w:rPr>
        <w:t>Co/P</w:t>
      </w:r>
      <w:r w:rsidRPr="007E354C">
        <w:rPr>
          <w:rFonts w:ascii="宋体" w:hAnsi="宋体" w:hint="eastAsia"/>
          <w:szCs w:val="21"/>
        </w:rPr>
        <w:t>t结构中，存在垂直方向的交换偏置场。交换偏置场的方向可以调控翻转的态。在负的交换偏置下，实现了磁矩全部沿着+z方向和随机分布的电流调控，在正的交换偏执下，实现了磁矩全部沿-z方向和随机分布之间的调控。</w:t>
      </w:r>
    </w:p>
    <w:p w:rsidR="00270434" w:rsidRPr="007E354C" w:rsidRDefault="00270434" w:rsidP="00270434">
      <w:pPr>
        <w:spacing w:line="360" w:lineRule="auto"/>
        <w:ind w:firstLineChars="200" w:firstLine="480"/>
        <w:jc w:val="center"/>
        <w:rPr>
          <w:rFonts w:ascii="宋体" w:hAnsi="宋体"/>
          <w:sz w:val="24"/>
        </w:rPr>
      </w:pPr>
      <w:r w:rsidRPr="007E354C">
        <w:rPr>
          <w:rFonts w:ascii="宋体" w:hAnsi="宋体" w:hint="eastAsia"/>
          <w:noProof/>
          <w:sz w:val="24"/>
        </w:rPr>
        <w:drawing>
          <wp:inline distT="0" distB="0" distL="0" distR="0">
            <wp:extent cx="2768600" cy="1631950"/>
            <wp:effectExtent l="0" t="0" r="0" b="635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768600" cy="1631950"/>
                    </a:xfrm>
                    <a:prstGeom prst="rect">
                      <a:avLst/>
                    </a:prstGeom>
                    <a:noFill/>
                    <a:ln>
                      <a:noFill/>
                    </a:ln>
                  </pic:spPr>
                </pic:pic>
              </a:graphicData>
            </a:graphic>
          </wp:inline>
        </w:drawing>
      </w:r>
    </w:p>
    <w:p w:rsidR="00270434" w:rsidRPr="007E354C" w:rsidRDefault="00270434" w:rsidP="00270434">
      <w:pPr>
        <w:spacing w:line="360" w:lineRule="auto"/>
        <w:jc w:val="center"/>
        <w:rPr>
          <w:rFonts w:cs="宋体"/>
          <w:kern w:val="0"/>
          <w:sz w:val="24"/>
        </w:rPr>
      </w:pPr>
      <w:r w:rsidRPr="007E354C">
        <w:rPr>
          <w:rFonts w:hint="eastAsia"/>
          <w:szCs w:val="21"/>
        </w:rPr>
        <w:t>图</w:t>
      </w:r>
      <w:r w:rsidRPr="007E354C">
        <w:rPr>
          <w:rFonts w:hint="eastAsia"/>
          <w:szCs w:val="21"/>
        </w:rPr>
        <w:t>1</w:t>
      </w:r>
      <w:r w:rsidRPr="007E354C">
        <w:rPr>
          <w:rFonts w:hint="eastAsia"/>
          <w:szCs w:val="21"/>
        </w:rPr>
        <w:t>无外磁场辅助下不同偏置方向下的定向翻转</w:t>
      </w:r>
      <w:r w:rsidRPr="007E354C">
        <w:rPr>
          <w:rFonts w:ascii="宋体" w:hAnsi="宋体" w:cs="宋体"/>
          <w:kern w:val="0"/>
          <w:sz w:val="24"/>
        </w:rPr>
        <w:tab/>
      </w:r>
      <w:r w:rsidRPr="007E354C">
        <w:rPr>
          <w:rFonts w:ascii="宋体" w:hAnsi="宋体" w:cs="宋体"/>
          <w:kern w:val="0"/>
          <w:sz w:val="24"/>
        </w:rPr>
        <w:tab/>
      </w:r>
      <w:r w:rsidRPr="007E354C">
        <w:rPr>
          <w:rFonts w:ascii="宋体" w:hAnsi="宋体" w:cs="宋体"/>
          <w:kern w:val="0"/>
          <w:sz w:val="24"/>
        </w:rPr>
        <w:tab/>
        <w:t xml:space="preserve"> </w:t>
      </w:r>
      <w:r w:rsidRPr="007E354C">
        <w:rPr>
          <w:rFonts w:cs="宋体"/>
          <w:kern w:val="0"/>
          <w:sz w:val="24"/>
        </w:rPr>
        <w:t xml:space="preserve"> </w:t>
      </w:r>
    </w:p>
    <w:p w:rsidR="00270434" w:rsidRPr="007E354C" w:rsidRDefault="00270434" w:rsidP="00270434">
      <w:pPr>
        <w:jc w:val="left"/>
        <w:rPr>
          <w:rFonts w:ascii="宋体" w:hAnsi="宋体"/>
          <w:szCs w:val="21"/>
        </w:rPr>
      </w:pPr>
      <w:r w:rsidRPr="007E354C">
        <w:rPr>
          <w:rFonts w:ascii="宋体" w:hAnsi="宋体" w:hint="eastAsia"/>
          <w:szCs w:val="21"/>
        </w:rPr>
        <w:t>关键词</w:t>
      </w:r>
      <w:r w:rsidRPr="007E354C">
        <w:rPr>
          <w:rFonts w:ascii="宋体" w:hAnsi="宋体"/>
          <w:szCs w:val="21"/>
        </w:rPr>
        <w:t>：</w:t>
      </w:r>
      <w:r w:rsidRPr="007E354C">
        <w:rPr>
          <w:rFonts w:ascii="宋体" w:hAnsi="宋体" w:hint="eastAsia"/>
          <w:szCs w:val="21"/>
        </w:rPr>
        <w:t>自旋轨道矩 交换偏置 Dzyaloshinskii-Moriya相互作用</w:t>
      </w:r>
    </w:p>
    <w:p w:rsidR="00270434" w:rsidRPr="00C437F9" w:rsidRDefault="00270434" w:rsidP="00270434">
      <w:pPr>
        <w:tabs>
          <w:tab w:val="left" w:pos="373"/>
        </w:tabs>
        <w:autoSpaceDE w:val="0"/>
        <w:autoSpaceDN w:val="0"/>
        <w:spacing w:before="93"/>
        <w:jc w:val="left"/>
        <w:rPr>
          <w:rFonts w:ascii="宋体" w:hAnsi="宋体" w:cs="宋体"/>
          <w:kern w:val="0"/>
          <w:sz w:val="22"/>
        </w:rPr>
      </w:pPr>
    </w:p>
    <w:p w:rsidR="00EE74E8" w:rsidRDefault="00EE74E8" w:rsidP="00EA17AF">
      <w:pPr>
        <w:rPr>
          <w:rFonts w:ascii="Times New Roman" w:hAnsi="Times New Roman"/>
          <w:sz w:val="18"/>
          <w:szCs w:val="18"/>
        </w:rPr>
      </w:pPr>
      <w:r>
        <w:rPr>
          <w:rFonts w:ascii="Times New Roman" w:hAnsi="Times New Roman"/>
          <w:sz w:val="18"/>
          <w:szCs w:val="18"/>
        </w:rPr>
        <w:br w:type="page"/>
      </w:r>
    </w:p>
    <w:p w:rsidR="00EE74E8" w:rsidRDefault="00EE74E8" w:rsidP="00EE74E8">
      <w:pPr>
        <w:spacing w:line="360" w:lineRule="auto"/>
        <w:ind w:firstLineChars="200" w:firstLine="560"/>
        <w:rPr>
          <w:rFonts w:ascii="Times New Roman" w:hAnsi="Times New Roman"/>
          <w:kern w:val="0"/>
          <w:sz w:val="28"/>
          <w:szCs w:val="28"/>
        </w:rPr>
      </w:pPr>
      <w:r>
        <w:rPr>
          <w:rFonts w:ascii="Times New Roman" w:hAnsi="Times New Roman"/>
          <w:color w:val="000000" w:themeColor="text1"/>
          <w:sz w:val="28"/>
          <w:szCs w:val="28"/>
        </w:rPr>
        <w:lastRenderedPageBreak/>
        <w:t>J5-P079</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EE74E8">
      <w:pPr>
        <w:jc w:val="center"/>
        <w:rPr>
          <w:rFonts w:ascii="黑体" w:eastAsia="黑体"/>
          <w:sz w:val="32"/>
          <w:szCs w:val="32"/>
        </w:rPr>
      </w:pPr>
      <w:r>
        <w:rPr>
          <w:rFonts w:ascii="黑体" w:eastAsia="黑体" w:hint="eastAsia"/>
          <w:sz w:val="32"/>
          <w:szCs w:val="32"/>
        </w:rPr>
        <w:t>倾斜垂直磁各向异性结构中实现自旋轨道矩磁化翻转</w:t>
      </w:r>
    </w:p>
    <w:p w:rsidR="00EE74E8" w:rsidRDefault="00EE74E8" w:rsidP="00EE74E8">
      <w:pPr>
        <w:jc w:val="center"/>
        <w:rPr>
          <w:rFonts w:ascii="楷体" w:eastAsia="楷体" w:hAnsi="楷体"/>
          <w:sz w:val="28"/>
          <w:szCs w:val="28"/>
        </w:rPr>
      </w:pPr>
      <w:r>
        <w:rPr>
          <w:rFonts w:ascii="楷体" w:eastAsia="楷体" w:hAnsi="楷体" w:hint="eastAsia"/>
          <w:sz w:val="28"/>
          <w:szCs w:val="28"/>
          <w:u w:val="single"/>
        </w:rPr>
        <w:t>王丰茂</w:t>
      </w:r>
      <w:r>
        <w:rPr>
          <w:rFonts w:ascii="楷体" w:eastAsia="楷体" w:hAnsi="楷体" w:hint="eastAsia"/>
          <w:sz w:val="28"/>
          <w:szCs w:val="28"/>
        </w:rPr>
        <w:t>、张祥丽、刘要稳、张宗芝*</w:t>
      </w:r>
    </w:p>
    <w:p w:rsidR="00EE74E8" w:rsidRDefault="00EE74E8" w:rsidP="00EE74E8">
      <w:pPr>
        <w:jc w:val="center"/>
        <w:rPr>
          <w:rFonts w:ascii="楷体" w:eastAsia="楷体" w:hAnsi="楷体" w:cs="宋体"/>
          <w:kern w:val="0"/>
          <w:sz w:val="24"/>
          <w:szCs w:val="24"/>
        </w:rPr>
      </w:pPr>
      <w:r>
        <w:rPr>
          <w:rFonts w:ascii="楷体" w:eastAsia="楷体" w:hAnsi="楷体" w:hint="eastAsia"/>
          <w:sz w:val="24"/>
          <w:szCs w:val="24"/>
        </w:rPr>
        <w:t xml:space="preserve">复旦大学信息科学与工程学院，上海 </w:t>
      </w:r>
      <w:r>
        <w:rPr>
          <w:rFonts w:ascii="Times New Roman" w:eastAsia="楷体" w:hAnsi="Times New Roman"/>
          <w:sz w:val="24"/>
          <w:szCs w:val="24"/>
        </w:rPr>
        <w:t>200433</w:t>
      </w:r>
      <w:r>
        <w:rPr>
          <w:rFonts w:ascii="楷体" w:eastAsia="楷体" w:hAnsi="楷体"/>
          <w:sz w:val="24"/>
          <w:szCs w:val="24"/>
        </w:rPr>
        <w:t xml:space="preserve"> </w:t>
      </w:r>
    </w:p>
    <w:p w:rsidR="00EE74E8" w:rsidRDefault="00EE74E8" w:rsidP="00EE74E8">
      <w:pPr>
        <w:jc w:val="center"/>
        <w:rPr>
          <w:rFonts w:ascii="宋体" w:hAnsi="宋体"/>
          <w:szCs w:val="21"/>
        </w:rPr>
      </w:pPr>
      <w:r>
        <w:rPr>
          <w:rFonts w:ascii="Times New Roman" w:eastAsia="楷体" w:hAnsi="Times New Roman"/>
          <w:szCs w:val="21"/>
        </w:rPr>
        <w:t xml:space="preserve">Email: </w:t>
      </w:r>
      <w:hyperlink r:id="rId213" w:history="1">
        <w:r>
          <w:rPr>
            <w:rStyle w:val="a7"/>
            <w:rFonts w:ascii="Times New Roman" w:eastAsia="楷体" w:hAnsi="Times New Roman"/>
            <w:szCs w:val="21"/>
          </w:rPr>
          <w:t>1</w:t>
        </w:r>
        <w:r>
          <w:rPr>
            <w:rStyle w:val="a7"/>
            <w:rFonts w:ascii="Times New Roman" w:eastAsia="楷体" w:hAnsi="Times New Roman" w:hint="eastAsia"/>
            <w:szCs w:val="21"/>
          </w:rPr>
          <w:t>8</w:t>
        </w:r>
        <w:r>
          <w:rPr>
            <w:rStyle w:val="a7"/>
            <w:rFonts w:ascii="Times New Roman" w:eastAsia="楷体" w:hAnsi="Times New Roman"/>
            <w:szCs w:val="21"/>
          </w:rPr>
          <w:t>21072</w:t>
        </w:r>
        <w:r>
          <w:rPr>
            <w:rStyle w:val="a7"/>
            <w:rFonts w:ascii="Times New Roman" w:eastAsia="楷体" w:hAnsi="Times New Roman" w:hint="eastAsia"/>
            <w:szCs w:val="21"/>
          </w:rPr>
          <w:t>0012</w:t>
        </w:r>
        <w:r>
          <w:rPr>
            <w:rStyle w:val="a7"/>
            <w:rFonts w:ascii="Times New Roman" w:eastAsia="楷体" w:hAnsi="Times New Roman"/>
            <w:szCs w:val="21"/>
          </w:rPr>
          <w:t>fudan</w:t>
        </w:r>
        <w:r>
          <w:rPr>
            <w:rStyle w:val="a7"/>
            <w:rFonts w:ascii="Times New Roman" w:eastAsia="楷体" w:hAnsi="Times New Roman" w:hint="eastAsia"/>
            <w:szCs w:val="21"/>
          </w:rPr>
          <w:t>.edu.cn</w:t>
        </w:r>
      </w:hyperlink>
      <w:r>
        <w:rPr>
          <w:rFonts w:ascii="Times New Roman" w:eastAsia="楷体" w:hAnsi="Times New Roman"/>
          <w:szCs w:val="21"/>
        </w:rPr>
        <w:t xml:space="preserve"> </w:t>
      </w:r>
    </w:p>
    <w:p w:rsidR="00EE74E8" w:rsidRDefault="00EE74E8" w:rsidP="00EE74E8">
      <w:pPr>
        <w:jc w:val="center"/>
        <w:rPr>
          <w:rFonts w:ascii="Times New Roman" w:eastAsia="楷体" w:hAnsi="Times New Roman"/>
          <w:szCs w:val="21"/>
        </w:rPr>
      </w:pPr>
    </w:p>
    <w:p w:rsidR="00EE74E8" w:rsidRDefault="00EE74E8" w:rsidP="00EE74E8">
      <w:pPr>
        <w:spacing w:line="360" w:lineRule="auto"/>
        <w:rPr>
          <w:rFonts w:ascii="Times New Roman" w:hAnsi="Times New Roman"/>
          <w:szCs w:val="21"/>
        </w:rPr>
      </w:pPr>
      <w:r>
        <w:rPr>
          <w:rFonts w:ascii="Times New Roman" w:hAnsi="Times New Roman" w:hint="eastAsia"/>
          <w:b/>
          <w:szCs w:val="21"/>
        </w:rPr>
        <w:t>摘要：</w:t>
      </w:r>
      <w:r>
        <w:rPr>
          <w:rFonts w:ascii="Times New Roman" w:hAnsi="Times New Roman" w:hint="eastAsia"/>
          <w:szCs w:val="21"/>
        </w:rPr>
        <w:t>自旋轨道力矩（</w:t>
      </w:r>
      <w:r>
        <w:rPr>
          <w:rFonts w:ascii="Times New Roman" w:hAnsi="Times New Roman" w:hint="eastAsia"/>
          <w:szCs w:val="21"/>
        </w:rPr>
        <w:t>SOT</w:t>
      </w:r>
      <w:r>
        <w:rPr>
          <w:rFonts w:ascii="Times New Roman" w:hAnsi="Times New Roman" w:hint="eastAsia"/>
          <w:szCs w:val="21"/>
        </w:rPr>
        <w:t>）效应驱动的磁化翻转具有临界电流小的特点，在磁存储技术中有着重要应用前景</w:t>
      </w:r>
      <w:r>
        <w:rPr>
          <w:rFonts w:ascii="Times New Roman" w:hAnsi="Times New Roman"/>
          <w:szCs w:val="21"/>
        </w:rPr>
        <w:t>[1]</w:t>
      </w:r>
      <w:r>
        <w:rPr>
          <w:rFonts w:ascii="Times New Roman" w:hAnsi="Times New Roman" w:hint="eastAsia"/>
          <w:szCs w:val="21"/>
        </w:rPr>
        <w:t>，特别是在垂直磁各向异性（</w:t>
      </w:r>
      <w:r>
        <w:rPr>
          <w:rFonts w:ascii="Times New Roman" w:hAnsi="Times New Roman" w:hint="eastAsia"/>
          <w:szCs w:val="21"/>
        </w:rPr>
        <w:t>PMA</w:t>
      </w:r>
      <w:r>
        <w:rPr>
          <w:rFonts w:ascii="Times New Roman" w:hAnsi="Times New Roman" w:hint="eastAsia"/>
          <w:szCs w:val="21"/>
        </w:rPr>
        <w:t>）高密度磁存储技术方面</w:t>
      </w:r>
      <w:r>
        <w:rPr>
          <w:rFonts w:ascii="Times New Roman" w:hAnsi="Times New Roman" w:hint="eastAsia"/>
          <w:szCs w:val="21"/>
        </w:rPr>
        <w:t xml:space="preserve"> </w:t>
      </w:r>
      <w:r>
        <w:rPr>
          <w:szCs w:val="21"/>
        </w:rPr>
        <w:t>[2]</w:t>
      </w:r>
      <w:r>
        <w:rPr>
          <w:rFonts w:hint="eastAsia"/>
          <w:szCs w:val="21"/>
        </w:rPr>
        <w:t>。然而，研究发现，单独一个面内极化的自旋流难以实现确定性磁化翻转，因此通常还需要一个辅助磁场，从而限制了其应用。近期人们发展了不同方法来实现无需磁场的</w:t>
      </w:r>
      <w:r>
        <w:rPr>
          <w:rFonts w:hint="eastAsia"/>
          <w:szCs w:val="21"/>
        </w:rPr>
        <w:t>SOT</w:t>
      </w:r>
      <w:r>
        <w:rPr>
          <w:rFonts w:hint="eastAsia"/>
          <w:szCs w:val="21"/>
        </w:rPr>
        <w:t>磁化翻转，例如：采用</w:t>
      </w:r>
      <w:r>
        <w:rPr>
          <w:rFonts w:ascii="Times New Roman" w:hAnsi="Times New Roman" w:hint="eastAsia"/>
          <w:szCs w:val="21"/>
        </w:rPr>
        <w:t>倾斜各向异性</w:t>
      </w:r>
      <w:r>
        <w:rPr>
          <w:szCs w:val="21"/>
        </w:rPr>
        <w:t>[3]</w:t>
      </w:r>
      <w:r>
        <w:rPr>
          <w:rFonts w:hint="eastAsia"/>
          <w:szCs w:val="21"/>
        </w:rPr>
        <w:t>或者采用楔形膜结构</w:t>
      </w:r>
      <w:r>
        <w:rPr>
          <w:rFonts w:hint="eastAsia"/>
          <w:szCs w:val="21"/>
        </w:rPr>
        <w:t>[</w:t>
      </w:r>
      <w:r>
        <w:rPr>
          <w:szCs w:val="21"/>
        </w:rPr>
        <w:t>4]</w:t>
      </w:r>
      <w:r>
        <w:rPr>
          <w:rFonts w:hint="eastAsia"/>
          <w:szCs w:val="21"/>
        </w:rPr>
        <w:t>。</w:t>
      </w:r>
      <w:r>
        <w:rPr>
          <w:rFonts w:ascii="Times New Roman" w:hAnsi="Times New Roman" w:hint="eastAsia"/>
          <w:szCs w:val="21"/>
        </w:rPr>
        <w:t>本文我们将采用微磁学和宏自旋模拟的方法，研究具有倾斜</w:t>
      </w:r>
      <w:r>
        <w:rPr>
          <w:rFonts w:ascii="Times New Roman" w:hAnsi="Times New Roman" w:hint="eastAsia"/>
          <w:szCs w:val="21"/>
        </w:rPr>
        <w:t>PMA</w:t>
      </w:r>
      <w:r>
        <w:rPr>
          <w:rFonts w:ascii="Times New Roman" w:hAnsi="Times New Roman" w:hint="eastAsia"/>
          <w:szCs w:val="21"/>
        </w:rPr>
        <w:t>的</w:t>
      </w:r>
      <w:r>
        <w:rPr>
          <w:rFonts w:ascii="Times New Roman" w:hAnsi="Times New Roman" w:hint="eastAsia"/>
          <w:szCs w:val="21"/>
        </w:rPr>
        <w:t>CoFeB/Ta</w:t>
      </w:r>
      <w:r>
        <w:rPr>
          <w:rFonts w:ascii="Times New Roman" w:hAnsi="Times New Roman" w:hint="eastAsia"/>
          <w:szCs w:val="21"/>
        </w:rPr>
        <w:t>双层膜无磁场辅助的</w:t>
      </w:r>
      <w:r>
        <w:rPr>
          <w:rFonts w:ascii="Times New Roman" w:hAnsi="Times New Roman" w:hint="eastAsia"/>
          <w:szCs w:val="21"/>
        </w:rPr>
        <w:t>SOT</w:t>
      </w:r>
      <w:r>
        <w:rPr>
          <w:rFonts w:ascii="Times New Roman" w:hAnsi="Times New Roman" w:hint="eastAsia"/>
          <w:szCs w:val="21"/>
        </w:rPr>
        <w:t>驱动的确定性翻转特性。研究发现，当垂直磁各向异性</w:t>
      </w:r>
      <w:r>
        <w:rPr>
          <w:rFonts w:ascii="Times New Roman" w:hAnsi="Times New Roman" w:hint="eastAsia"/>
          <w:szCs w:val="21"/>
        </w:rPr>
        <w:t>(</w:t>
      </w:r>
      <w:r>
        <w:rPr>
          <w:rFonts w:ascii="Times New Roman" w:hAnsi="Times New Roman"/>
          <w:i/>
          <w:szCs w:val="21"/>
        </w:rPr>
        <w:t>H</w:t>
      </w:r>
      <w:r>
        <w:rPr>
          <w:rFonts w:ascii="Times New Roman" w:hAnsi="Times New Roman"/>
          <w:szCs w:val="21"/>
          <w:vertAlign w:val="subscript"/>
        </w:rPr>
        <w:t>k</w:t>
      </w:r>
      <w:r>
        <w:rPr>
          <w:rFonts w:ascii="Times New Roman" w:hAnsi="Times New Roman"/>
          <w:szCs w:val="21"/>
        </w:rPr>
        <w:t>)</w:t>
      </w:r>
      <w:r>
        <w:rPr>
          <w:rFonts w:ascii="Times New Roman" w:hAnsi="Times New Roman" w:hint="eastAsia"/>
          <w:szCs w:val="21"/>
        </w:rPr>
        <w:t>在沿电流</w:t>
      </w:r>
      <w:r>
        <w:rPr>
          <w:rFonts w:ascii="Times New Roman" w:hAnsi="Times New Roman" w:hint="eastAsia"/>
          <w:szCs w:val="21"/>
        </w:rPr>
        <w:t>x</w:t>
      </w:r>
      <w:r>
        <w:rPr>
          <w:rFonts w:ascii="Times New Roman" w:hAnsi="Times New Roman" w:hint="eastAsia"/>
          <w:szCs w:val="21"/>
        </w:rPr>
        <w:t>方向上有倾斜分量时，不会产生确定性</w:t>
      </w:r>
      <w:r>
        <w:rPr>
          <w:rFonts w:ascii="Times New Roman" w:hAnsi="Times New Roman" w:hint="eastAsia"/>
          <w:szCs w:val="21"/>
        </w:rPr>
        <w:t>SOT</w:t>
      </w:r>
      <w:r>
        <w:rPr>
          <w:rFonts w:ascii="Times New Roman" w:hAnsi="Times New Roman" w:hint="eastAsia"/>
          <w:szCs w:val="21"/>
        </w:rPr>
        <w:t>翻转。而当</w:t>
      </w:r>
      <w:r>
        <w:rPr>
          <w:rFonts w:ascii="Times New Roman" w:hAnsi="Times New Roman" w:hint="eastAsia"/>
          <w:i/>
          <w:szCs w:val="21"/>
        </w:rPr>
        <w:t>H</w:t>
      </w:r>
      <w:r>
        <w:rPr>
          <w:rFonts w:ascii="Times New Roman" w:hAnsi="Times New Roman"/>
          <w:szCs w:val="21"/>
          <w:vertAlign w:val="subscript"/>
        </w:rPr>
        <w:t>k</w:t>
      </w:r>
      <w:r>
        <w:rPr>
          <w:rFonts w:ascii="Times New Roman" w:hAnsi="Times New Roman" w:hint="eastAsia"/>
          <w:i/>
          <w:szCs w:val="21"/>
        </w:rPr>
        <w:t xml:space="preserve"> </w:t>
      </w:r>
      <w:r>
        <w:rPr>
          <w:rFonts w:ascii="Times New Roman" w:hAnsi="Times New Roman" w:hint="eastAsia"/>
          <w:szCs w:val="21"/>
        </w:rPr>
        <w:t>沿</w:t>
      </w:r>
      <w:r>
        <w:rPr>
          <w:rFonts w:ascii="Times New Roman" w:hAnsi="Times New Roman" w:hint="eastAsia"/>
          <w:szCs w:val="21"/>
        </w:rPr>
        <w:t>y</w:t>
      </w:r>
      <w:r>
        <w:rPr>
          <w:rFonts w:ascii="Times New Roman" w:hAnsi="Times New Roman" w:hint="eastAsia"/>
          <w:szCs w:val="21"/>
        </w:rPr>
        <w:t>方向上有分量时，如图</w:t>
      </w:r>
      <w:r>
        <w:rPr>
          <w:rFonts w:ascii="Times New Roman" w:hAnsi="Times New Roman" w:hint="eastAsia"/>
          <w:szCs w:val="21"/>
        </w:rPr>
        <w:t>(</w:t>
      </w:r>
      <w:r>
        <w:rPr>
          <w:rFonts w:ascii="Times New Roman" w:hAnsi="Times New Roman"/>
          <w:szCs w:val="21"/>
        </w:rPr>
        <w:t>a</w:t>
      </w:r>
      <w:r>
        <w:rPr>
          <w:rFonts w:ascii="Times New Roman" w:hAnsi="Times New Roman" w:hint="eastAsia"/>
          <w:szCs w:val="21"/>
        </w:rPr>
        <w:t>)</w:t>
      </w:r>
      <w:r>
        <w:rPr>
          <w:rFonts w:ascii="Times New Roman" w:hAnsi="Times New Roman" w:hint="eastAsia"/>
          <w:szCs w:val="21"/>
        </w:rPr>
        <w:t>所示，可以实现确定性磁化翻转。模拟发现随着磁各向异性倾角的增大，翻转阈值电流进一步减小，并且发现随着电流减小、倾斜各向异性倾角增大，</w:t>
      </w:r>
      <w:r>
        <w:rPr>
          <w:rFonts w:ascii="Times New Roman" w:hAnsi="Times New Roman" w:hint="eastAsia"/>
          <w:szCs w:val="21"/>
        </w:rPr>
        <w:t>SOT</w:t>
      </w:r>
      <w:r>
        <w:rPr>
          <w:rFonts w:ascii="Times New Roman" w:hAnsi="Times New Roman" w:hint="eastAsia"/>
          <w:szCs w:val="21"/>
        </w:rPr>
        <w:t>作用时的偏离面内分量增大，从而使翻转速度加快。这一研究结果有助于实现无磁场辅助的</w:t>
      </w:r>
      <w:r>
        <w:rPr>
          <w:rFonts w:ascii="Times New Roman" w:hAnsi="Times New Roman" w:hint="eastAsia"/>
          <w:szCs w:val="21"/>
        </w:rPr>
        <w:t>SOT</w:t>
      </w:r>
      <w:r>
        <w:rPr>
          <w:rFonts w:ascii="Times New Roman" w:hAnsi="Times New Roman" w:hint="eastAsia"/>
          <w:szCs w:val="21"/>
        </w:rPr>
        <w:t>效应在</w:t>
      </w:r>
      <w:r>
        <w:rPr>
          <w:rFonts w:ascii="Times New Roman" w:hAnsi="Times New Roman" w:hint="eastAsia"/>
          <w:szCs w:val="21"/>
        </w:rPr>
        <w:t>MRAM</w:t>
      </w:r>
      <w:r>
        <w:rPr>
          <w:rFonts w:ascii="Times New Roman" w:hAnsi="Times New Roman" w:hint="eastAsia"/>
          <w:szCs w:val="21"/>
        </w:rPr>
        <w:t>写入技术中的应用。</w:t>
      </w:r>
    </w:p>
    <w:p w:rsidR="00EE74E8" w:rsidRDefault="00EE74E8" w:rsidP="00EE74E8">
      <w:pPr>
        <w:jc w:val="center"/>
      </w:pPr>
      <w:r>
        <w:rPr>
          <w:noProof/>
        </w:rPr>
        <w:drawing>
          <wp:inline distT="0" distB="0" distL="0" distR="0">
            <wp:extent cx="5057143" cy="1333333"/>
            <wp:effectExtent l="0" t="0" r="0" b="635"/>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cstate="print"/>
                    <a:stretch>
                      <a:fillRect/>
                    </a:stretch>
                  </pic:blipFill>
                  <pic:spPr>
                    <a:xfrm>
                      <a:off x="0" y="0"/>
                      <a:ext cx="5057143" cy="1333333"/>
                    </a:xfrm>
                    <a:prstGeom prst="rect">
                      <a:avLst/>
                    </a:prstGeom>
                  </pic:spPr>
                </pic:pic>
              </a:graphicData>
            </a:graphic>
          </wp:inline>
        </w:drawing>
      </w:r>
    </w:p>
    <w:p w:rsidR="00EE74E8" w:rsidRDefault="00EE74E8" w:rsidP="00EE74E8">
      <w:pPr>
        <w:jc w:val="left"/>
        <w:rPr>
          <w:rFonts w:ascii="宋体" w:hAnsi="宋体"/>
          <w:szCs w:val="21"/>
        </w:rPr>
      </w:pPr>
      <w:r>
        <w:rPr>
          <w:rFonts w:ascii="宋体" w:hAnsi="宋体" w:hint="eastAsia"/>
          <w:b/>
          <w:szCs w:val="21"/>
        </w:rPr>
        <w:t>关键词</w:t>
      </w:r>
      <w:r>
        <w:rPr>
          <w:rFonts w:ascii="宋体" w:hAnsi="宋体"/>
          <w:b/>
          <w:szCs w:val="21"/>
        </w:rPr>
        <w:t>：</w:t>
      </w:r>
      <w:r>
        <w:rPr>
          <w:rFonts w:ascii="宋体" w:hAnsi="宋体" w:hint="eastAsia"/>
          <w:szCs w:val="21"/>
        </w:rPr>
        <w:t>微磁学模拟 宏磁学模拟 自旋轨道力矩 倾斜垂直磁各向异性 垂直磁化翻转</w:t>
      </w:r>
    </w:p>
    <w:p w:rsidR="00EE74E8" w:rsidRDefault="00EE74E8" w:rsidP="00EE74E8">
      <w:pPr>
        <w:pStyle w:val="EndNoteBibliography"/>
        <w:ind w:left="720" w:hanging="720"/>
        <w:rPr>
          <w:rFonts w:ascii="宋体" w:hAnsi="宋体" w:cs="宋体"/>
          <w:b/>
          <w:kern w:val="0"/>
          <w:sz w:val="18"/>
          <w:szCs w:val="18"/>
        </w:rPr>
      </w:pPr>
    </w:p>
    <w:p w:rsidR="00EE74E8" w:rsidRDefault="00EE74E8" w:rsidP="00EE74E8">
      <w:pPr>
        <w:pStyle w:val="EndNoteBibliography"/>
        <w:ind w:left="720" w:hanging="720"/>
        <w:rPr>
          <w:rFonts w:ascii="宋体" w:hAnsi="宋体" w:cs="宋体"/>
          <w:b/>
          <w:kern w:val="0"/>
          <w:sz w:val="18"/>
          <w:szCs w:val="18"/>
        </w:rPr>
      </w:pPr>
      <w:r>
        <w:rPr>
          <w:rFonts w:ascii="宋体" w:hAnsi="宋体" w:cs="宋体" w:hint="eastAsia"/>
          <w:b/>
          <w:kern w:val="0"/>
          <w:sz w:val="18"/>
          <w:szCs w:val="18"/>
        </w:rPr>
        <w:t>参考文献：</w:t>
      </w:r>
    </w:p>
    <w:p w:rsidR="00EE74E8" w:rsidRDefault="00EE74E8" w:rsidP="00EE74E8">
      <w:pPr>
        <w:pStyle w:val="EndNoteBibliography"/>
        <w:ind w:left="720" w:hanging="720"/>
        <w:rPr>
          <w:kern w:val="0"/>
          <w:sz w:val="18"/>
          <w:szCs w:val="18"/>
        </w:rPr>
      </w:pPr>
      <w:r>
        <w:rPr>
          <w:rFonts w:ascii="宋体" w:hAnsi="宋体" w:cs="宋体" w:hint="eastAsia"/>
          <w:b/>
          <w:kern w:val="0"/>
          <w:sz w:val="18"/>
          <w:szCs w:val="18"/>
        </w:rPr>
        <w:t>【1】</w:t>
      </w:r>
      <w:r>
        <w:rPr>
          <w:kern w:val="0"/>
          <w:sz w:val="18"/>
          <w:szCs w:val="18"/>
        </w:rPr>
        <w:t>Liu L., Pai C.-F., Li Y., et al. Science, 2012, 336(6081): 555-558.</w:t>
      </w:r>
    </w:p>
    <w:p w:rsidR="00EE74E8" w:rsidRDefault="00EE74E8" w:rsidP="00EE74E8">
      <w:pPr>
        <w:pStyle w:val="EndNoteBibliography"/>
        <w:ind w:left="720" w:hanging="720"/>
        <w:rPr>
          <w:kern w:val="0"/>
          <w:sz w:val="18"/>
          <w:szCs w:val="18"/>
        </w:rPr>
      </w:pPr>
      <w:r>
        <w:rPr>
          <w:rFonts w:ascii="宋体" w:hAnsi="宋体" w:cs="宋体" w:hint="eastAsia"/>
          <w:kern w:val="0"/>
          <w:sz w:val="18"/>
          <w:szCs w:val="18"/>
        </w:rPr>
        <w:t>【2】</w:t>
      </w:r>
      <w:r>
        <w:rPr>
          <w:kern w:val="0"/>
          <w:sz w:val="18"/>
          <w:szCs w:val="18"/>
        </w:rPr>
        <w:t>You L., Sousa R. C., Bandiera S., et al. Applied Physics Letters, 2012, 100(17): 172411.</w:t>
      </w:r>
    </w:p>
    <w:p w:rsidR="00EE74E8" w:rsidRDefault="00EE74E8" w:rsidP="00EE74E8">
      <w:pPr>
        <w:pStyle w:val="EndNoteBibliography"/>
        <w:ind w:left="720" w:hanging="720"/>
        <w:rPr>
          <w:kern w:val="0"/>
          <w:sz w:val="18"/>
          <w:szCs w:val="18"/>
        </w:rPr>
      </w:pPr>
      <w:r>
        <w:rPr>
          <w:rFonts w:ascii="宋体" w:hAnsi="宋体" w:cs="宋体" w:hint="eastAsia"/>
          <w:kern w:val="0"/>
          <w:sz w:val="18"/>
          <w:szCs w:val="18"/>
        </w:rPr>
        <w:t>【3】</w:t>
      </w:r>
      <w:r>
        <w:rPr>
          <w:kern w:val="0"/>
          <w:sz w:val="18"/>
          <w:szCs w:val="18"/>
        </w:rPr>
        <w:t>You L., Lee O., Bhowmik D., et al.. Proceedings of the National Academy of Sciences, 2015.</w:t>
      </w:r>
    </w:p>
    <w:p w:rsidR="00EE74E8" w:rsidRDefault="00EE74E8" w:rsidP="00EE74E8">
      <w:pPr>
        <w:jc w:val="left"/>
        <w:rPr>
          <w:kern w:val="0"/>
          <w:sz w:val="18"/>
          <w:szCs w:val="18"/>
        </w:rPr>
      </w:pPr>
      <w:r>
        <w:rPr>
          <w:rFonts w:hint="eastAsia"/>
          <w:kern w:val="0"/>
          <w:sz w:val="18"/>
          <w:szCs w:val="18"/>
        </w:rPr>
        <w:t>【</w:t>
      </w:r>
      <w:r>
        <w:rPr>
          <w:rFonts w:hint="eastAsia"/>
          <w:kern w:val="0"/>
          <w:sz w:val="18"/>
          <w:szCs w:val="18"/>
        </w:rPr>
        <w:t>4</w:t>
      </w:r>
      <w:r>
        <w:rPr>
          <w:rFonts w:hint="eastAsia"/>
          <w:kern w:val="0"/>
          <w:sz w:val="18"/>
          <w:szCs w:val="18"/>
        </w:rPr>
        <w:t>】</w:t>
      </w:r>
      <w:r>
        <w:rPr>
          <w:rFonts w:hint="eastAsia"/>
          <w:kern w:val="0"/>
          <w:sz w:val="18"/>
          <w:szCs w:val="18"/>
        </w:rPr>
        <w:t>G</w:t>
      </w:r>
      <w:r>
        <w:rPr>
          <w:kern w:val="0"/>
          <w:sz w:val="18"/>
          <w:szCs w:val="18"/>
        </w:rPr>
        <w:t>. Yu, Nat.Nano 2014, 9: 548.</w:t>
      </w:r>
    </w:p>
    <w:p w:rsidR="00EE74E8" w:rsidRDefault="00EE74E8" w:rsidP="00EE74E8">
      <w:pPr>
        <w:pStyle w:val="EndNoteBibliography"/>
        <w:ind w:left="720" w:hanging="720"/>
        <w:rPr>
          <w:kern w:val="0"/>
          <w:sz w:val="18"/>
          <w:szCs w:val="18"/>
        </w:rPr>
      </w:pPr>
    </w:p>
    <w:p w:rsidR="00EE74E8" w:rsidRDefault="00EE74E8" w:rsidP="00EE74E8">
      <w:pPr>
        <w:widowControl/>
        <w:jc w:val="left"/>
        <w:rPr>
          <w:rFonts w:ascii="宋体" w:hAnsi="宋体"/>
          <w:color w:val="FF0000"/>
          <w:szCs w:val="21"/>
        </w:rPr>
      </w:pPr>
      <w:r>
        <w:rPr>
          <w:rFonts w:ascii="宋体" w:hAnsi="宋体" w:hint="eastAsia"/>
          <w:b/>
          <w:color w:val="FF0000"/>
          <w:szCs w:val="21"/>
        </w:rPr>
        <w:t>基金项目：</w:t>
      </w:r>
      <w:r>
        <w:rPr>
          <w:rFonts w:ascii="宋体" w:hAnsi="宋体" w:hint="eastAsia"/>
          <w:color w:val="FF0000"/>
          <w:szCs w:val="21"/>
        </w:rPr>
        <w:t>国家自然科学基金项目（NO.</w:t>
      </w:r>
      <w:r>
        <w:rPr>
          <w:rFonts w:ascii="ScalaSansLF-Regular" w:eastAsia="ScalaSansLF-Regular" w:cs="ScalaSansLF-Regular"/>
          <w:kern w:val="0"/>
          <w:sz w:val="16"/>
          <w:szCs w:val="16"/>
        </w:rPr>
        <w:t xml:space="preserve"> </w:t>
      </w:r>
      <w:r>
        <w:rPr>
          <w:rFonts w:ascii="宋体" w:hAnsi="宋体"/>
          <w:color w:val="FF0000"/>
          <w:szCs w:val="21"/>
        </w:rPr>
        <w:t>11874120</w:t>
      </w:r>
      <w:r>
        <w:rPr>
          <w:rFonts w:ascii="宋体" w:hAnsi="宋体" w:hint="eastAsia"/>
          <w:color w:val="FF0000"/>
          <w:szCs w:val="21"/>
        </w:rPr>
        <w:t>）</w:t>
      </w:r>
    </w:p>
    <w:p w:rsidR="00EE74E8" w:rsidRDefault="00EE74E8" w:rsidP="00EE74E8">
      <w:pPr>
        <w:rPr>
          <w:rFonts w:ascii="宋体" w:hAnsi="宋体"/>
          <w:color w:val="FF0000"/>
          <w:szCs w:val="21"/>
        </w:rPr>
      </w:pPr>
      <w:r>
        <w:rPr>
          <w:rFonts w:ascii="宋体" w:hAnsi="宋体" w:hint="eastAsia"/>
          <w:color w:val="FF0000"/>
          <w:szCs w:val="21"/>
        </w:rPr>
        <w:br w:type="page"/>
      </w:r>
    </w:p>
    <w:p w:rsidR="00EE74E8" w:rsidRDefault="00EE74E8" w:rsidP="00EE74E8">
      <w:pPr>
        <w:spacing w:line="360" w:lineRule="auto"/>
        <w:ind w:firstLineChars="200" w:firstLine="560"/>
        <w:rPr>
          <w:rFonts w:ascii="Times New Roman" w:hAnsi="Times New Roman"/>
          <w:kern w:val="0"/>
          <w:sz w:val="28"/>
          <w:szCs w:val="28"/>
        </w:rPr>
      </w:pPr>
      <w:r>
        <w:rPr>
          <w:rFonts w:ascii="Times New Roman" w:hAnsi="Times New Roman"/>
          <w:color w:val="000000" w:themeColor="text1"/>
          <w:sz w:val="28"/>
          <w:szCs w:val="28"/>
        </w:rPr>
        <w:lastRenderedPageBreak/>
        <w:t>J5-P0</w:t>
      </w:r>
      <w:r>
        <w:rPr>
          <w:rFonts w:ascii="Times New Roman" w:hAnsi="Times New Roman" w:hint="eastAsia"/>
          <w:color w:val="000000" w:themeColor="text1"/>
          <w:sz w:val="28"/>
          <w:szCs w:val="28"/>
        </w:rPr>
        <w:t>80</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EE74E8">
      <w:pPr>
        <w:jc w:val="center"/>
        <w:rPr>
          <w:rFonts w:ascii="黑体" w:eastAsia="黑体" w:hAnsi="黑体"/>
          <w:b/>
          <w:bCs/>
          <w:sz w:val="32"/>
          <w:szCs w:val="32"/>
        </w:rPr>
      </w:pPr>
      <w:r>
        <w:rPr>
          <w:rFonts w:ascii="黑体" w:eastAsia="黑体" w:hAnsi="黑体"/>
          <w:b/>
          <w:bCs/>
          <w:sz w:val="32"/>
          <w:szCs w:val="32"/>
        </w:rPr>
        <w:t>Effect of inserting a transition metal Cu layer on the spin-orbit torque induced magnetization</w:t>
      </w:r>
      <w:r>
        <w:rPr>
          <w:rFonts w:ascii="黑体" w:eastAsia="黑体" w:hAnsi="黑体" w:hint="eastAsia"/>
          <w:b/>
          <w:bCs/>
          <w:sz w:val="32"/>
          <w:szCs w:val="32"/>
        </w:rPr>
        <w:t xml:space="preserve"> </w:t>
      </w:r>
      <w:r>
        <w:rPr>
          <w:rFonts w:ascii="黑体" w:eastAsia="黑体" w:hAnsi="黑体"/>
          <w:b/>
          <w:bCs/>
          <w:sz w:val="32"/>
          <w:szCs w:val="32"/>
        </w:rPr>
        <w:t xml:space="preserve">switching </w:t>
      </w:r>
      <w:bookmarkStart w:id="83" w:name="_Hlk8306412"/>
      <w:r>
        <w:rPr>
          <w:rFonts w:ascii="黑体" w:eastAsia="黑体" w:hAnsi="黑体"/>
          <w:b/>
          <w:bCs/>
          <w:sz w:val="32"/>
          <w:szCs w:val="32"/>
        </w:rPr>
        <w:t>in Pt/Co/Ta structures</w:t>
      </w:r>
      <w:bookmarkEnd w:id="83"/>
    </w:p>
    <w:p w:rsidR="00EE74E8" w:rsidRDefault="00EE74E8" w:rsidP="00EE74E8">
      <w:pPr>
        <w:jc w:val="center"/>
        <w:rPr>
          <w:rFonts w:ascii="Times New Roman" w:eastAsia="楷体" w:hAnsi="Times New Roman"/>
          <w:color w:val="000000"/>
          <w:sz w:val="28"/>
          <w:szCs w:val="28"/>
          <w:lang w:val="de-DE"/>
        </w:rPr>
      </w:pPr>
      <w:r>
        <w:rPr>
          <w:rFonts w:ascii="Times New Roman" w:eastAsia="楷体" w:hAnsi="Times New Roman" w:hint="eastAsia"/>
          <w:color w:val="000000"/>
          <w:sz w:val="28"/>
          <w:szCs w:val="28"/>
          <w:lang w:val="de-DE"/>
        </w:rPr>
        <w:t>M</w:t>
      </w:r>
      <w:r>
        <w:rPr>
          <w:rFonts w:ascii="Times New Roman" w:eastAsia="楷体" w:hAnsi="Times New Roman"/>
          <w:color w:val="000000"/>
          <w:sz w:val="28"/>
          <w:szCs w:val="28"/>
          <w:lang w:val="de-DE"/>
        </w:rPr>
        <w:t>eixia Chang, Jijun Yun, Jian Mao, Yalu Zuo and Li Xi</w:t>
      </w:r>
      <w:r>
        <w:rPr>
          <w:rFonts w:ascii="Times New Roman" w:eastAsia="楷体" w:hAnsi="Times New Roman"/>
          <w:color w:val="000000"/>
          <w:sz w:val="28"/>
          <w:szCs w:val="28"/>
          <w:lang w:val="de-DE"/>
        </w:rPr>
        <w:footnoteReference w:customMarkFollows="1" w:id="3"/>
        <w:t>*</w:t>
      </w:r>
    </w:p>
    <w:p w:rsidR="00EE74E8" w:rsidRDefault="00EE74E8" w:rsidP="00EE74E8">
      <w:pPr>
        <w:pStyle w:val="1"/>
        <w:spacing w:before="0" w:after="0"/>
        <w:jc w:val="center"/>
        <w:rPr>
          <w:rFonts w:ascii="Times New Roman" w:hAnsi="Times New Roman" w:cs="Times New Roman"/>
          <w:b w:val="0"/>
          <w:bCs w:val="0"/>
          <w:sz w:val="24"/>
          <w:szCs w:val="24"/>
        </w:rPr>
      </w:pPr>
      <w:r>
        <w:rPr>
          <w:rFonts w:ascii="Times New Roman" w:hAnsi="Times New Roman" w:cs="Times New Roman"/>
          <w:b w:val="0"/>
          <w:bCs w:val="0"/>
          <w:sz w:val="24"/>
          <w:szCs w:val="24"/>
        </w:rPr>
        <w:t>Key Laboratory for Magnetism and Magnetic Materials of Ministry of Education,</w:t>
      </w:r>
      <w:r>
        <w:rPr>
          <w:rFonts w:ascii="Times New Roman" w:hAnsi="Times New Roman" w:cs="Times New Roman" w:hint="eastAsia"/>
          <w:b w:val="0"/>
          <w:bCs w:val="0"/>
          <w:sz w:val="24"/>
          <w:szCs w:val="24"/>
        </w:rPr>
        <w:t xml:space="preserve"> </w:t>
      </w:r>
      <w:r>
        <w:rPr>
          <w:rFonts w:ascii="Times New Roman" w:hAnsi="Times New Roman" w:cs="Times New Roman"/>
          <w:b w:val="0"/>
          <w:bCs w:val="0"/>
          <w:sz w:val="24"/>
          <w:szCs w:val="24"/>
        </w:rPr>
        <w:t>Lanzhou</w:t>
      </w:r>
      <w:r>
        <w:rPr>
          <w:rFonts w:ascii="Times New Roman" w:hAnsi="Times New Roman" w:cs="Times New Roman" w:hint="eastAsia"/>
          <w:b w:val="0"/>
          <w:bCs w:val="0"/>
          <w:sz w:val="24"/>
          <w:szCs w:val="24"/>
        </w:rPr>
        <w:t xml:space="preserve"> </w:t>
      </w:r>
      <w:r>
        <w:rPr>
          <w:rFonts w:ascii="Times New Roman" w:hAnsi="Times New Roman" w:cs="Times New Roman"/>
          <w:b w:val="0"/>
          <w:bCs w:val="0"/>
          <w:sz w:val="24"/>
          <w:szCs w:val="24"/>
        </w:rPr>
        <w:t>University, Lanzhou 730000</w:t>
      </w:r>
    </w:p>
    <w:p w:rsidR="00EE74E8" w:rsidRDefault="00EE74E8" w:rsidP="00EE74E8">
      <w:pPr>
        <w:jc w:val="center"/>
        <w:rPr>
          <w:rStyle w:val="a7"/>
          <w:rFonts w:ascii="Times New Roman" w:hAnsi="Times New Roman"/>
          <w:szCs w:val="24"/>
        </w:rPr>
      </w:pPr>
      <w:r>
        <w:rPr>
          <w:rFonts w:ascii="Times New Roman" w:hAnsi="Times New Roman"/>
          <w:szCs w:val="24"/>
        </w:rPr>
        <w:t xml:space="preserve">Email: </w:t>
      </w:r>
      <w:hyperlink r:id="rId215" w:history="1">
        <w:r>
          <w:rPr>
            <w:rStyle w:val="a7"/>
            <w:rFonts w:ascii="Times New Roman" w:hAnsi="Times New Roman"/>
            <w:szCs w:val="24"/>
          </w:rPr>
          <w:t>xili@lzu.edu.cn</w:t>
        </w:r>
      </w:hyperlink>
    </w:p>
    <w:p w:rsidR="00EE74E8" w:rsidRDefault="00EE74E8" w:rsidP="00EE74E8">
      <w:pPr>
        <w:pStyle w:val="1"/>
        <w:spacing w:before="0" w:after="0" w:line="288" w:lineRule="auto"/>
        <w:rPr>
          <w:rFonts w:ascii="Times New Roman" w:hAnsi="Times New Roman" w:cs="Times New Roman"/>
          <w:b w:val="0"/>
          <w:bCs w:val="0"/>
          <w:sz w:val="21"/>
          <w:szCs w:val="24"/>
        </w:rPr>
      </w:pPr>
      <w:r>
        <w:rPr>
          <w:rFonts w:ascii="Times New Roman" w:hAnsi="Times New Roman" w:cs="Times New Roman"/>
          <w:b w:val="0"/>
          <w:bCs w:val="0"/>
          <w:sz w:val="21"/>
          <w:szCs w:val="24"/>
        </w:rPr>
        <w:t>Abstract:</w:t>
      </w:r>
    </w:p>
    <w:p w:rsidR="00EE74E8" w:rsidRDefault="00EE74E8" w:rsidP="00EE74E8">
      <w:pPr>
        <w:widowControl/>
        <w:spacing w:line="288" w:lineRule="auto"/>
        <w:ind w:firstLineChars="200" w:firstLine="420"/>
        <w:rPr>
          <w:rFonts w:ascii="Times New Roman" w:hAnsi="Times New Roman"/>
          <w:bCs/>
          <w:szCs w:val="21"/>
        </w:rPr>
      </w:pPr>
      <w:r>
        <w:rPr>
          <w:rFonts w:ascii="Times New Roman" w:hAnsi="Times New Roman"/>
          <w:bCs/>
          <w:szCs w:val="21"/>
        </w:rPr>
        <w:t>Current induced spin-orbit torque (SOT) in perpendicularly magnetized heavy metal/ferromagnetic metal/heavy metal trilayers</w:t>
      </w:r>
      <w:r>
        <w:rPr>
          <w:rFonts w:ascii="Times New Roman" w:hAnsi="Times New Roman" w:hint="eastAsia"/>
          <w:bCs/>
          <w:szCs w:val="21"/>
        </w:rPr>
        <w:t xml:space="preserve"> has been</w:t>
      </w:r>
      <w:r>
        <w:rPr>
          <w:rFonts w:ascii="Times New Roman" w:hAnsi="Times New Roman"/>
          <w:bCs/>
          <w:szCs w:val="21"/>
        </w:rPr>
        <w:t xml:space="preserve"> widely studied in order to realize current induced magnetization switching. The</w:t>
      </w:r>
      <w:bookmarkStart w:id="84" w:name="_Hlk9585429"/>
      <w:r>
        <w:rPr>
          <w:rFonts w:ascii="Times New Roman" w:hAnsi="Times New Roman"/>
          <w:bCs/>
          <w:szCs w:val="21"/>
        </w:rPr>
        <w:t xml:space="preserve"> critical switching current-density (</w:t>
      </w:r>
      <w:r>
        <w:rPr>
          <w:rFonts w:ascii="Times New Roman" w:hAnsi="Times New Roman"/>
          <w:bCs/>
          <w:i/>
          <w:szCs w:val="21"/>
        </w:rPr>
        <w:t>J</w:t>
      </w:r>
      <w:r>
        <w:rPr>
          <w:rFonts w:ascii="Times New Roman" w:hAnsi="Times New Roman"/>
          <w:bCs/>
          <w:iCs/>
          <w:szCs w:val="21"/>
          <w:vertAlign w:val="subscript"/>
        </w:rPr>
        <w:t>C</w:t>
      </w:r>
      <w:r>
        <w:rPr>
          <w:rFonts w:ascii="Times New Roman" w:hAnsi="Times New Roman"/>
          <w:bCs/>
          <w:szCs w:val="21"/>
        </w:rPr>
        <w:t xml:space="preserve">) is a primary factor in measuring the performance of </w:t>
      </w:r>
      <w:bookmarkStart w:id="85" w:name="_Hlk9844751"/>
      <w:r>
        <w:rPr>
          <w:rFonts w:ascii="Times New Roman" w:hAnsi="Times New Roman"/>
          <w:bCs/>
          <w:szCs w:val="21"/>
        </w:rPr>
        <w:t>a memory or logic devices</w:t>
      </w:r>
      <w:bookmarkEnd w:id="85"/>
      <w:r>
        <w:rPr>
          <w:rFonts w:ascii="Times New Roman" w:hAnsi="Times New Roman"/>
          <w:bCs/>
          <w:szCs w:val="21"/>
        </w:rPr>
        <w:t xml:space="preserve"> because it directly affects the power consumption of the devices. In this work, we report the effect of inserting a transition metal copper between Co and Ta in Pt/Co/Ta structures on the </w:t>
      </w:r>
      <w:r>
        <w:rPr>
          <w:rFonts w:ascii="Times New Roman" w:hAnsi="Times New Roman"/>
          <w:bCs/>
          <w:i/>
          <w:szCs w:val="21"/>
        </w:rPr>
        <w:t>J</w:t>
      </w:r>
      <w:r>
        <w:rPr>
          <w:rFonts w:ascii="Times New Roman" w:hAnsi="Times New Roman"/>
          <w:bCs/>
          <w:iCs/>
          <w:szCs w:val="21"/>
          <w:vertAlign w:val="subscript"/>
        </w:rPr>
        <w:t>C</w:t>
      </w:r>
      <w:r>
        <w:rPr>
          <w:rFonts w:ascii="Times New Roman" w:hAnsi="Times New Roman"/>
          <w:bCs/>
          <w:szCs w:val="21"/>
        </w:rPr>
        <w:t>, SOT,</w:t>
      </w:r>
      <w:r>
        <w:rPr>
          <w:rFonts w:ascii="Times New Roman" w:hAnsi="Times New Roman"/>
          <w:szCs w:val="21"/>
        </w:rPr>
        <w:t xml:space="preserve"> coercive field and</w:t>
      </w:r>
      <w:bookmarkStart w:id="86" w:name="_Hlk9584538"/>
      <w:r>
        <w:rPr>
          <w:rFonts w:ascii="Times New Roman" w:hAnsi="Times New Roman"/>
          <w:szCs w:val="21"/>
        </w:rPr>
        <w:t xml:space="preserve"> perpendicular magnetic anisotropy field</w:t>
      </w:r>
      <w:bookmarkEnd w:id="86"/>
      <w:r>
        <w:rPr>
          <w:rFonts w:ascii="Times New Roman" w:hAnsi="Times New Roman"/>
          <w:szCs w:val="21"/>
        </w:rPr>
        <w:t xml:space="preserve"> </w:t>
      </w:r>
      <w:r>
        <w:rPr>
          <w:rFonts w:ascii="Times New Roman" w:hAnsi="Times New Roman" w:hint="eastAsia"/>
          <w:szCs w:val="21"/>
        </w:rPr>
        <w:t>(</w:t>
      </w:r>
      <w:r>
        <w:rPr>
          <w:rFonts w:ascii="Times New Roman" w:hAnsi="Times New Roman"/>
          <w:i/>
          <w:szCs w:val="21"/>
        </w:rPr>
        <w:t>H</w:t>
      </w:r>
      <w:r>
        <w:rPr>
          <w:rFonts w:ascii="Times New Roman" w:hAnsi="Times New Roman"/>
          <w:szCs w:val="21"/>
          <w:vertAlign w:val="subscript"/>
        </w:rPr>
        <w:t>an</w:t>
      </w:r>
      <w:r>
        <w:rPr>
          <w:rFonts w:ascii="Times New Roman" w:hAnsi="Times New Roman" w:hint="eastAsia"/>
          <w:szCs w:val="21"/>
        </w:rPr>
        <w:t>)</w:t>
      </w:r>
      <w:r>
        <w:rPr>
          <w:rFonts w:ascii="Times New Roman" w:hAnsi="Times New Roman"/>
          <w:szCs w:val="21"/>
        </w:rPr>
        <w:t xml:space="preserve">. The results show that </w:t>
      </w:r>
      <w:r>
        <w:rPr>
          <w:rFonts w:ascii="Times New Roman" w:hAnsi="Times New Roman"/>
          <w:bCs/>
          <w:i/>
          <w:szCs w:val="21"/>
        </w:rPr>
        <w:t>J</w:t>
      </w:r>
      <w:r>
        <w:rPr>
          <w:rFonts w:ascii="Times New Roman" w:hAnsi="Times New Roman"/>
          <w:bCs/>
          <w:iCs/>
          <w:szCs w:val="21"/>
          <w:vertAlign w:val="subscript"/>
        </w:rPr>
        <w:t>C</w:t>
      </w:r>
      <w:r>
        <w:rPr>
          <w:rFonts w:ascii="Times New Roman" w:hAnsi="Times New Roman"/>
          <w:bCs/>
          <w:szCs w:val="21"/>
        </w:rPr>
        <w:t xml:space="preserve"> decreases significantly when the thickness of Cu layer above 3 nm compared with the Pt/Co/Ta control sample. The decrease of </w:t>
      </w:r>
      <w:r>
        <w:rPr>
          <w:rFonts w:ascii="Times New Roman" w:hAnsi="Times New Roman"/>
          <w:bCs/>
          <w:i/>
          <w:szCs w:val="21"/>
        </w:rPr>
        <w:t>J</w:t>
      </w:r>
      <w:r>
        <w:rPr>
          <w:rFonts w:ascii="Times New Roman" w:hAnsi="Times New Roman"/>
          <w:bCs/>
          <w:iCs/>
          <w:szCs w:val="21"/>
          <w:vertAlign w:val="subscript"/>
        </w:rPr>
        <w:t>C</w:t>
      </w:r>
      <w:r>
        <w:rPr>
          <w:rFonts w:ascii="Times New Roman" w:hAnsi="Times New Roman"/>
          <w:bCs/>
          <w:szCs w:val="21"/>
        </w:rPr>
        <w:t xml:space="preserve"> is the result of the competition </w:t>
      </w:r>
      <w:r>
        <w:rPr>
          <w:rFonts w:ascii="Times New Roman" w:hAnsi="Times New Roman" w:hint="eastAsia"/>
          <w:bCs/>
          <w:szCs w:val="21"/>
        </w:rPr>
        <w:t>be</w:t>
      </w:r>
      <w:r>
        <w:rPr>
          <w:rFonts w:ascii="Times New Roman" w:hAnsi="Times New Roman"/>
          <w:bCs/>
          <w:szCs w:val="21"/>
        </w:rPr>
        <w:t xml:space="preserve">tween the modified SOT and </w:t>
      </w:r>
      <w:r>
        <w:rPr>
          <w:rFonts w:ascii="Times New Roman" w:hAnsi="Times New Roman"/>
          <w:i/>
          <w:szCs w:val="21"/>
        </w:rPr>
        <w:t>H</w:t>
      </w:r>
      <w:r>
        <w:rPr>
          <w:rFonts w:ascii="Times New Roman" w:hAnsi="Times New Roman"/>
          <w:szCs w:val="21"/>
          <w:vertAlign w:val="subscript"/>
        </w:rPr>
        <w:t>an</w:t>
      </w:r>
      <w:r>
        <w:rPr>
          <w:rFonts w:ascii="Times New Roman" w:hAnsi="Times New Roman"/>
          <w:szCs w:val="21"/>
        </w:rPr>
        <w:t xml:space="preserve"> due to the insertion of Cu</w:t>
      </w:r>
      <w:r>
        <w:rPr>
          <w:rFonts w:ascii="Times New Roman" w:hAnsi="Times New Roman"/>
          <w:bCs/>
          <w:szCs w:val="21"/>
        </w:rPr>
        <w:t xml:space="preserve">. Our study provides a method to decrease </w:t>
      </w:r>
      <w:r>
        <w:rPr>
          <w:rFonts w:ascii="Times New Roman" w:hAnsi="Times New Roman"/>
          <w:bCs/>
          <w:i/>
          <w:szCs w:val="21"/>
        </w:rPr>
        <w:t>J</w:t>
      </w:r>
      <w:r>
        <w:rPr>
          <w:rFonts w:ascii="Times New Roman" w:hAnsi="Times New Roman"/>
          <w:bCs/>
          <w:iCs/>
          <w:szCs w:val="21"/>
          <w:vertAlign w:val="subscript"/>
        </w:rPr>
        <w:t>C</w:t>
      </w:r>
      <w:r>
        <w:rPr>
          <w:rFonts w:ascii="Times New Roman" w:hAnsi="Times New Roman"/>
          <w:bCs/>
          <w:szCs w:val="21"/>
        </w:rPr>
        <w:t xml:space="preserve"> in the </w:t>
      </w:r>
      <w:r>
        <w:rPr>
          <w:rFonts w:ascii="Times New Roman" w:hAnsi="Times New Roman" w:hint="eastAsia"/>
          <w:bCs/>
          <w:szCs w:val="21"/>
        </w:rPr>
        <w:t>SOT-</w:t>
      </w:r>
      <w:r>
        <w:rPr>
          <w:rFonts w:ascii="Times New Roman" w:hAnsi="Times New Roman"/>
          <w:bCs/>
          <w:szCs w:val="21"/>
        </w:rPr>
        <w:t>induced magnetization switching by inserting a transition metal Cu layer.</w:t>
      </w:r>
      <w:bookmarkEnd w:id="84"/>
    </w:p>
    <w:p w:rsidR="00EE74E8" w:rsidRDefault="00EE74E8" w:rsidP="00EE74E8">
      <w:pPr>
        <w:widowControl/>
        <w:ind w:firstLineChars="200" w:firstLine="420"/>
        <w:rPr>
          <w:rFonts w:ascii="Times New Roman" w:hAnsi="Times New Roman"/>
          <w:bCs/>
          <w:szCs w:val="21"/>
        </w:rPr>
      </w:pPr>
      <w:r>
        <w:rPr>
          <w:noProof/>
        </w:rPr>
        <w:drawing>
          <wp:anchor distT="0" distB="0" distL="114300" distR="114300" simplePos="0" relativeHeight="251689984" behindDoc="0" locked="0" layoutInCell="1" allowOverlap="1">
            <wp:simplePos x="0" y="0"/>
            <wp:positionH relativeFrom="column">
              <wp:posOffset>271145</wp:posOffset>
            </wp:positionH>
            <wp:positionV relativeFrom="paragraph">
              <wp:posOffset>62230</wp:posOffset>
            </wp:positionV>
            <wp:extent cx="2961640" cy="1266190"/>
            <wp:effectExtent l="0" t="0" r="0" b="0"/>
            <wp:wrapSquare wrapText="bothSides"/>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61640" cy="1266190"/>
                    </a:xfrm>
                    <a:prstGeom prst="rect">
                      <a:avLst/>
                    </a:prstGeom>
                  </pic:spPr>
                </pic:pic>
              </a:graphicData>
            </a:graphic>
          </wp:anchor>
        </w:drawing>
      </w:r>
    </w:p>
    <w:p w:rsidR="00EE74E8" w:rsidRDefault="00EE74E8" w:rsidP="00EE74E8">
      <w:pPr>
        <w:spacing w:line="288" w:lineRule="auto"/>
        <w:rPr>
          <w:rFonts w:ascii="Times New Roman" w:hAnsi="Times New Roman"/>
          <w:bCs/>
          <w:szCs w:val="21"/>
        </w:rPr>
      </w:pPr>
      <w:r>
        <w:rPr>
          <w:rFonts w:ascii="Times New Roman" w:hAnsi="Times New Roman"/>
          <w:szCs w:val="21"/>
        </w:rPr>
        <w:t xml:space="preserve">Fig. </w:t>
      </w:r>
      <w:r>
        <w:rPr>
          <w:rFonts w:ascii="Times New Roman" w:hAnsi="Times New Roman" w:hint="eastAsia"/>
          <w:szCs w:val="21"/>
        </w:rPr>
        <w:t>1</w:t>
      </w:r>
      <w:r>
        <w:rPr>
          <w:rFonts w:ascii="Times New Roman" w:hAnsi="Times New Roman"/>
          <w:szCs w:val="21"/>
        </w:rPr>
        <w:t>. (a)</w:t>
      </w:r>
      <w:r>
        <w:rPr>
          <w:rFonts w:ascii="AdvP696A" w:hAnsi="AdvP696A" w:cs="AdvP696A"/>
          <w:szCs w:val="21"/>
        </w:rPr>
        <w:t xml:space="preserve"> </w:t>
      </w:r>
      <w:r>
        <w:rPr>
          <w:rFonts w:ascii="Times New Roman" w:hAnsi="Times New Roman"/>
          <w:i/>
          <w:iCs/>
          <w:szCs w:val="21"/>
        </w:rPr>
        <w:t>H</w:t>
      </w:r>
      <w:r>
        <w:rPr>
          <w:rFonts w:ascii="Times New Roman" w:hAnsi="Times New Roman"/>
          <w:szCs w:val="21"/>
          <w:vertAlign w:val="subscript"/>
        </w:rPr>
        <w:t>DL</w:t>
      </w:r>
      <w:r>
        <w:rPr>
          <w:rFonts w:ascii="Times New Roman" w:hAnsi="Times New Roman"/>
          <w:szCs w:val="21"/>
        </w:rPr>
        <w:t xml:space="preserve"> per unit current</w:t>
      </w:r>
      <w:r>
        <w:rPr>
          <w:rFonts w:ascii="Times New Roman" w:hAnsi="Times New Roman" w:hint="eastAsia"/>
          <w:szCs w:val="21"/>
        </w:rPr>
        <w:t xml:space="preserve"> </w:t>
      </w:r>
      <w:r>
        <w:rPr>
          <w:rFonts w:ascii="Times New Roman" w:hAnsi="Times New Roman"/>
          <w:szCs w:val="21"/>
        </w:rPr>
        <w:t>density (</w:t>
      </w:r>
      <w:r>
        <w:rPr>
          <w:rFonts w:ascii="Times New Roman" w:hAnsi="Times New Roman"/>
          <w:i/>
          <w:iCs/>
          <w:szCs w:val="21"/>
        </w:rPr>
        <w:t>β</w:t>
      </w:r>
      <w:r>
        <w:rPr>
          <w:rFonts w:ascii="Times New Roman" w:hAnsi="Times New Roman"/>
          <w:szCs w:val="21"/>
          <w:vertAlign w:val="subscript"/>
        </w:rPr>
        <w:t>DL</w:t>
      </w:r>
      <w:r>
        <w:rPr>
          <w:rFonts w:ascii="Times New Roman" w:hAnsi="Times New Roman"/>
          <w:szCs w:val="21"/>
        </w:rPr>
        <w:t>)</w:t>
      </w:r>
      <w:bookmarkStart w:id="87" w:name="_Hlk8293130"/>
      <w:r>
        <w:rPr>
          <w:rFonts w:ascii="Times New Roman" w:hAnsi="Times New Roman"/>
          <w:szCs w:val="21"/>
        </w:rPr>
        <w:t xml:space="preserve"> as a function of the thickness</w:t>
      </w:r>
      <w:r>
        <w:rPr>
          <w:rFonts w:ascii="Times New Roman" w:hAnsi="Times New Roman" w:hint="eastAsia"/>
          <w:szCs w:val="21"/>
        </w:rPr>
        <w:t xml:space="preserve"> of Cu</w:t>
      </w:r>
      <w:r>
        <w:rPr>
          <w:rFonts w:ascii="Times New Roman" w:hAnsi="Times New Roman"/>
          <w:szCs w:val="21"/>
        </w:rPr>
        <w:t xml:space="preserve"> .</w:t>
      </w:r>
      <w:bookmarkEnd w:id="87"/>
      <w:r>
        <w:rPr>
          <w:rFonts w:ascii="Times New Roman" w:hAnsi="Times New Roman"/>
          <w:szCs w:val="21"/>
        </w:rPr>
        <w:t xml:space="preserve"> </w:t>
      </w:r>
      <w:r>
        <w:rPr>
          <w:rFonts w:ascii="Times New Roman" w:hAnsi="Times New Roman"/>
          <w:bCs/>
          <w:szCs w:val="21"/>
        </w:rPr>
        <w:t>(b) In-plane critical switching current-density (</w:t>
      </w:r>
      <w:r>
        <w:rPr>
          <w:rFonts w:ascii="Times New Roman" w:hAnsi="Times New Roman"/>
          <w:bCs/>
          <w:i/>
          <w:iCs/>
          <w:szCs w:val="21"/>
        </w:rPr>
        <w:t>J</w:t>
      </w:r>
      <w:r>
        <w:rPr>
          <w:rFonts w:ascii="Times New Roman" w:hAnsi="Times New Roman"/>
          <w:bCs/>
          <w:szCs w:val="21"/>
          <w:vertAlign w:val="subscript"/>
        </w:rPr>
        <w:t>C</w:t>
      </w:r>
      <w:r>
        <w:rPr>
          <w:rFonts w:ascii="Times New Roman" w:hAnsi="Times New Roman"/>
          <w:bCs/>
          <w:szCs w:val="21"/>
        </w:rPr>
        <w:t xml:space="preserve">) as a function of </w:t>
      </w:r>
      <w:r>
        <w:rPr>
          <w:rFonts w:ascii="Times New Roman" w:hAnsi="Times New Roman" w:hint="eastAsia"/>
          <w:bCs/>
          <w:iCs/>
          <w:szCs w:val="21"/>
        </w:rPr>
        <w:t>the</w:t>
      </w:r>
      <w:r>
        <w:rPr>
          <w:rFonts w:ascii="Times New Roman" w:hAnsi="Times New Roman"/>
          <w:bCs/>
          <w:szCs w:val="21"/>
        </w:rPr>
        <w:t xml:space="preserve"> </w:t>
      </w:r>
      <w:r>
        <w:rPr>
          <w:rFonts w:ascii="Times New Roman" w:hAnsi="Times New Roman" w:hint="eastAsia"/>
          <w:bCs/>
          <w:szCs w:val="21"/>
        </w:rPr>
        <w:t xml:space="preserve">thickness of Cu </w:t>
      </w:r>
      <w:r>
        <w:rPr>
          <w:rFonts w:ascii="Times New Roman" w:hAnsi="Times New Roman"/>
          <w:bCs/>
          <w:szCs w:val="21"/>
        </w:rPr>
        <w:t xml:space="preserve">with biased field around 5% of </w:t>
      </w:r>
      <w:r>
        <w:rPr>
          <w:rFonts w:ascii="Times New Roman" w:hAnsi="Times New Roman"/>
          <w:bCs/>
          <w:i/>
          <w:iCs/>
          <w:szCs w:val="21"/>
        </w:rPr>
        <w:t>H</w:t>
      </w:r>
      <w:r>
        <w:rPr>
          <w:rFonts w:ascii="Times New Roman" w:hAnsi="Times New Roman"/>
          <w:bCs/>
          <w:szCs w:val="21"/>
          <w:vertAlign w:val="subscript"/>
        </w:rPr>
        <w:t>an</w:t>
      </w:r>
      <w:r>
        <w:rPr>
          <w:rFonts w:ascii="Times New Roman" w:hAnsi="Times New Roman"/>
          <w:bCs/>
          <w:szCs w:val="21"/>
        </w:rPr>
        <w:t xml:space="preserve"> for each sample</w:t>
      </w:r>
      <w:r>
        <w:rPr>
          <w:rFonts w:ascii="Times New Roman" w:hAnsi="Times New Roman" w:hint="eastAsia"/>
          <w:bCs/>
          <w:szCs w:val="21"/>
        </w:rPr>
        <w:t>.</w:t>
      </w:r>
    </w:p>
    <w:p w:rsidR="00EE74E8" w:rsidRDefault="00EE74E8" w:rsidP="00EE74E8">
      <w:pPr>
        <w:spacing w:line="288" w:lineRule="auto"/>
        <w:rPr>
          <w:rFonts w:ascii="Times New Roman" w:hAnsi="Times New Roman"/>
          <w:szCs w:val="21"/>
        </w:rPr>
      </w:pPr>
      <w:r>
        <w:rPr>
          <w:rFonts w:ascii="Times New Roman" w:hAnsi="Times New Roman"/>
          <w:szCs w:val="21"/>
        </w:rPr>
        <w:t xml:space="preserve">Key words: spin-orbit torque, critical current density, </w:t>
      </w:r>
      <w:r>
        <w:rPr>
          <w:rFonts w:ascii="Times New Roman" w:hAnsi="Times New Roman" w:hint="eastAsia"/>
          <w:szCs w:val="21"/>
        </w:rPr>
        <w:t>interfacial decoration</w:t>
      </w:r>
    </w:p>
    <w:p w:rsidR="00EE74E8" w:rsidRDefault="00EE74E8" w:rsidP="00EE74E8">
      <w:pPr>
        <w:spacing w:line="288" w:lineRule="auto"/>
        <w:rPr>
          <w:rFonts w:ascii="Times New Roman" w:hAnsi="Times New Roman"/>
          <w:szCs w:val="21"/>
        </w:rPr>
      </w:pPr>
      <w:r>
        <w:rPr>
          <w:rFonts w:ascii="Times New Roman" w:hAnsi="Times New Roman"/>
          <w:szCs w:val="21"/>
        </w:rPr>
        <w:t>Acknowledgment:</w:t>
      </w:r>
      <w:r>
        <w:t xml:space="preserve"> </w:t>
      </w:r>
      <w:r>
        <w:rPr>
          <w:rFonts w:ascii="Times New Roman" w:hAnsi="Times New Roman"/>
          <w:szCs w:val="21"/>
        </w:rPr>
        <w:t>This work was supported by the National Natural Science Foundation of China (No. 51671098), the Program for Changjiang Scholars and Innovative Research Team in University PCSIRT (No. IRT16R35)</w:t>
      </w:r>
    </w:p>
    <w:p w:rsidR="00EE74E8" w:rsidRDefault="00EE74E8" w:rsidP="00EE74E8">
      <w:pPr>
        <w:spacing w:line="288" w:lineRule="auto"/>
        <w:rPr>
          <w:rFonts w:ascii="Times New Roman" w:hAnsi="Times New Roman"/>
          <w:szCs w:val="21"/>
        </w:rPr>
      </w:pPr>
      <w:r>
        <w:rPr>
          <w:rFonts w:ascii="Times New Roman" w:hAnsi="Times New Roman"/>
          <w:sz w:val="18"/>
          <w:szCs w:val="21"/>
        </w:rPr>
        <w:t>Reference</w:t>
      </w:r>
    </w:p>
    <w:p w:rsidR="00EE74E8" w:rsidRDefault="00EE74E8" w:rsidP="00EE74E8">
      <w:pPr>
        <w:spacing w:line="288" w:lineRule="auto"/>
        <w:rPr>
          <w:rFonts w:ascii="Times New Roman" w:hAnsi="Times New Roman"/>
          <w:szCs w:val="21"/>
        </w:rPr>
      </w:pPr>
      <w:r>
        <w:rPr>
          <w:rFonts w:ascii="Times New Roman" w:hAnsi="Times New Roman" w:hint="eastAsia"/>
          <w:sz w:val="18"/>
          <w:szCs w:val="21"/>
        </w:rPr>
        <w:t xml:space="preserve">[1] </w:t>
      </w:r>
      <w:r>
        <w:rPr>
          <w:rFonts w:ascii="Times New Roman" w:hAnsi="Times New Roman"/>
          <w:sz w:val="18"/>
          <w:szCs w:val="21"/>
        </w:rPr>
        <w:t>C. O. Avci et al., Appl. Phys. Lett.</w:t>
      </w:r>
      <w:r>
        <w:rPr>
          <w:rFonts w:ascii="Times New Roman" w:hAnsi="Times New Roman" w:hint="eastAsia"/>
          <w:sz w:val="18"/>
          <w:szCs w:val="21"/>
        </w:rPr>
        <w:t xml:space="preserve"> </w:t>
      </w:r>
      <w:r>
        <w:rPr>
          <w:rFonts w:ascii="Times New Roman" w:hAnsi="Times New Roman"/>
          <w:sz w:val="18"/>
          <w:szCs w:val="21"/>
        </w:rPr>
        <w:t>2012, 100, 212404</w:t>
      </w:r>
      <w:r>
        <w:rPr>
          <w:rFonts w:ascii="Times New Roman" w:hAnsi="Times New Roman" w:hint="eastAsia"/>
          <w:sz w:val="18"/>
          <w:szCs w:val="21"/>
        </w:rPr>
        <w:t>.</w:t>
      </w:r>
      <w:r>
        <w:rPr>
          <w:rFonts w:ascii="Times New Roman" w:hAnsi="Times New Roman" w:hint="eastAsia"/>
          <w:bCs/>
          <w:sz w:val="24"/>
          <w:szCs w:val="24"/>
        </w:rPr>
        <w:t xml:space="preserve">         </w:t>
      </w:r>
      <w:r>
        <w:rPr>
          <w:rFonts w:ascii="Times New Roman" w:hAnsi="Times New Roman" w:hint="eastAsia"/>
          <w:sz w:val="18"/>
          <w:szCs w:val="21"/>
        </w:rPr>
        <w:t xml:space="preserve">[2] </w:t>
      </w:r>
      <w:r>
        <w:rPr>
          <w:rFonts w:ascii="Times New Roman" w:hAnsi="Times New Roman"/>
          <w:sz w:val="18"/>
          <w:szCs w:val="21"/>
        </w:rPr>
        <w:t xml:space="preserve">L. Liu et al., Science 2012, 336, 555.                </w:t>
      </w:r>
    </w:p>
    <w:p w:rsidR="00EE74E8" w:rsidRDefault="00EE74E8" w:rsidP="00EE74E8">
      <w:pPr>
        <w:spacing w:line="288" w:lineRule="auto"/>
        <w:rPr>
          <w:rFonts w:ascii="Times New Roman" w:hAnsi="Times New Roman"/>
          <w:sz w:val="18"/>
          <w:szCs w:val="21"/>
        </w:rPr>
      </w:pPr>
      <w:r>
        <w:rPr>
          <w:rFonts w:ascii="Times New Roman" w:hAnsi="Times New Roman" w:hint="eastAsia"/>
          <w:sz w:val="18"/>
          <w:szCs w:val="21"/>
        </w:rPr>
        <w:t>[3]</w:t>
      </w:r>
      <w:r>
        <w:rPr>
          <w:rFonts w:ascii="Times New Roman" w:hAnsi="Times New Roman"/>
          <w:sz w:val="18"/>
          <w:szCs w:val="21"/>
        </w:rPr>
        <w:t xml:space="preserve"> X. Fan et al., Nat. Commun. 2014, 5, 3042.</w:t>
      </w:r>
      <w:r>
        <w:rPr>
          <w:rFonts w:ascii="Times New Roman" w:hAnsi="Times New Roman" w:hint="eastAsia"/>
          <w:sz w:val="18"/>
          <w:szCs w:val="21"/>
        </w:rPr>
        <w:t xml:space="preserve">                     [4]</w:t>
      </w:r>
      <w:r>
        <w:rPr>
          <w:rFonts w:ascii="Times New Roman" w:hAnsi="Times New Roman"/>
          <w:sz w:val="18"/>
          <w:szCs w:val="21"/>
        </w:rPr>
        <w:t xml:space="preserve"> C-F. Pai et al., Appl. Phys. Lett. 2014, 104</w:t>
      </w:r>
      <w:r>
        <w:rPr>
          <w:rFonts w:ascii="Times New Roman" w:hAnsi="Times New Roman" w:hint="eastAsia"/>
          <w:sz w:val="18"/>
          <w:szCs w:val="21"/>
        </w:rPr>
        <w:t xml:space="preserve">, </w:t>
      </w:r>
      <w:r>
        <w:rPr>
          <w:rFonts w:ascii="Times New Roman" w:hAnsi="Times New Roman"/>
          <w:sz w:val="18"/>
          <w:szCs w:val="21"/>
        </w:rPr>
        <w:t>082407</w:t>
      </w:r>
      <w:r>
        <w:rPr>
          <w:rFonts w:ascii="Times New Roman" w:hAnsi="Times New Roman" w:hint="eastAsia"/>
          <w:sz w:val="18"/>
          <w:szCs w:val="21"/>
        </w:rPr>
        <w:t>.</w:t>
      </w:r>
      <w:r>
        <w:rPr>
          <w:rFonts w:ascii="Times New Roman" w:hAnsi="Times New Roman"/>
          <w:sz w:val="18"/>
          <w:szCs w:val="21"/>
        </w:rPr>
        <w:br w:type="page"/>
      </w:r>
    </w:p>
    <w:p w:rsidR="00EE74E8" w:rsidRDefault="00EE74E8" w:rsidP="00EE74E8">
      <w:pPr>
        <w:spacing w:line="360" w:lineRule="auto"/>
        <w:ind w:firstLineChars="200" w:firstLine="560"/>
        <w:rPr>
          <w:rFonts w:ascii="Times New Roman" w:hAnsi="Times New Roman"/>
          <w:kern w:val="0"/>
          <w:sz w:val="28"/>
          <w:szCs w:val="28"/>
        </w:rPr>
      </w:pPr>
      <w:r>
        <w:rPr>
          <w:rFonts w:ascii="Times New Roman" w:hAnsi="Times New Roman"/>
          <w:color w:val="000000" w:themeColor="text1"/>
          <w:sz w:val="28"/>
          <w:szCs w:val="28"/>
        </w:rPr>
        <w:lastRenderedPageBreak/>
        <w:t>J5-P0</w:t>
      </w:r>
      <w:r>
        <w:rPr>
          <w:rFonts w:ascii="Times New Roman" w:hAnsi="Times New Roman" w:hint="eastAsia"/>
          <w:color w:val="000000" w:themeColor="text1"/>
          <w:sz w:val="28"/>
          <w:szCs w:val="28"/>
        </w:rPr>
        <w:t>81</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EE74E8">
      <w:pPr>
        <w:jc w:val="center"/>
        <w:rPr>
          <w:rFonts w:ascii="Times New Roman" w:eastAsia="黑体" w:hAnsi="Times New Roman"/>
          <w:b/>
          <w:sz w:val="32"/>
          <w:szCs w:val="24"/>
        </w:rPr>
      </w:pPr>
      <w:r>
        <w:rPr>
          <w:rFonts w:ascii="Times New Roman" w:eastAsia="黑体" w:hAnsi="Times New Roman"/>
          <w:b/>
          <w:sz w:val="32"/>
          <w:szCs w:val="24"/>
        </w:rPr>
        <w:t>Adjustable current-induced magnetization switching utilizing interlayer exchange coupling</w:t>
      </w:r>
    </w:p>
    <w:p w:rsidR="00EE74E8" w:rsidRDefault="00EE74E8" w:rsidP="00EE74E8">
      <w:pPr>
        <w:jc w:val="center"/>
        <w:rPr>
          <w:rFonts w:ascii="Times New Roman" w:eastAsia="楷体" w:hAnsi="Times New Roman"/>
          <w:iCs/>
          <w:sz w:val="28"/>
          <w:szCs w:val="28"/>
          <w:u w:val="single"/>
        </w:rPr>
      </w:pPr>
      <w:r>
        <w:rPr>
          <w:rFonts w:ascii="Times New Roman" w:eastAsia="楷体" w:hAnsi="Times New Roman"/>
          <w:iCs/>
          <w:sz w:val="28"/>
          <w:szCs w:val="28"/>
          <w:u w:val="single"/>
        </w:rPr>
        <w:t>Yu Sheng</w:t>
      </w:r>
      <w:r>
        <w:rPr>
          <w:rFonts w:ascii="Times New Roman" w:eastAsia="楷体" w:hAnsi="Times New Roman"/>
          <w:iCs/>
          <w:sz w:val="28"/>
          <w:szCs w:val="28"/>
          <w:u w:val="single"/>
          <w:vertAlign w:val="superscript"/>
        </w:rPr>
        <w:t>1,2</w:t>
      </w:r>
      <w:r>
        <w:rPr>
          <w:rFonts w:ascii="Times New Roman" w:eastAsia="楷体" w:hAnsi="Times New Roman"/>
          <w:iCs/>
          <w:sz w:val="28"/>
          <w:szCs w:val="28"/>
        </w:rPr>
        <w:t>, Kaiyou Wang</w:t>
      </w:r>
      <w:r>
        <w:rPr>
          <w:rFonts w:ascii="Times New Roman" w:eastAsia="楷体" w:hAnsi="Times New Roman"/>
          <w:iCs/>
          <w:sz w:val="28"/>
          <w:szCs w:val="28"/>
          <w:vertAlign w:val="superscript"/>
        </w:rPr>
        <w:t>*1,3,4</w:t>
      </w:r>
    </w:p>
    <w:p w:rsidR="00EE74E8" w:rsidRDefault="00EE74E8" w:rsidP="00EE74E8">
      <w:pPr>
        <w:rPr>
          <w:rFonts w:ascii="Times New Roman" w:hAnsi="Times New Roman"/>
          <w:kern w:val="0"/>
          <w:sz w:val="24"/>
          <w:szCs w:val="24"/>
        </w:rPr>
      </w:pPr>
      <w:r>
        <w:rPr>
          <w:rFonts w:ascii="Times New Roman" w:hAnsi="Times New Roman"/>
          <w:kern w:val="0"/>
          <w:sz w:val="24"/>
          <w:szCs w:val="24"/>
          <w:vertAlign w:val="superscript"/>
        </w:rPr>
        <w:t>1</w:t>
      </w:r>
      <w:r>
        <w:rPr>
          <w:rFonts w:ascii="Times New Roman" w:hAnsi="Times New Roman"/>
          <w:kern w:val="0"/>
          <w:sz w:val="24"/>
          <w:szCs w:val="24"/>
        </w:rPr>
        <w:t>State Key Laboratory of Superlattices and Microstructures, Institute of Semiconductors, Chinese Academy of Sciences, Beijing 100083, P. R. China</w:t>
      </w:r>
    </w:p>
    <w:p w:rsidR="00EE74E8" w:rsidRDefault="00EE74E8" w:rsidP="001C0486">
      <w:pPr>
        <w:spacing w:beforeLines="50"/>
        <w:rPr>
          <w:rFonts w:ascii="Times New Roman" w:hAnsi="Times New Roman"/>
          <w:kern w:val="0"/>
          <w:sz w:val="24"/>
          <w:szCs w:val="24"/>
        </w:rPr>
      </w:pPr>
      <w:r>
        <w:rPr>
          <w:rFonts w:ascii="Times New Roman" w:hAnsi="Times New Roman"/>
          <w:kern w:val="0"/>
          <w:sz w:val="24"/>
          <w:szCs w:val="24"/>
          <w:vertAlign w:val="superscript"/>
        </w:rPr>
        <w:t>2</w:t>
      </w:r>
      <w:r>
        <w:rPr>
          <w:rFonts w:ascii="Times New Roman" w:hAnsi="Times New Roman"/>
          <w:kern w:val="0"/>
          <w:sz w:val="24"/>
          <w:szCs w:val="24"/>
        </w:rPr>
        <w:t>Department of Physics, University of Science and Technology Beijing, Beijing 100083, P. R.China.</w:t>
      </w:r>
    </w:p>
    <w:p w:rsidR="00EE74E8" w:rsidRDefault="00EE74E8" w:rsidP="001C0486">
      <w:pPr>
        <w:spacing w:beforeLines="50"/>
        <w:rPr>
          <w:rFonts w:ascii="Times New Roman" w:hAnsi="Times New Roman"/>
          <w:kern w:val="0"/>
          <w:sz w:val="24"/>
          <w:szCs w:val="24"/>
        </w:rPr>
      </w:pPr>
      <w:r>
        <w:rPr>
          <w:rFonts w:ascii="Times New Roman" w:hAnsi="Times New Roman"/>
          <w:kern w:val="0"/>
          <w:sz w:val="24"/>
          <w:szCs w:val="24"/>
          <w:vertAlign w:val="superscript"/>
        </w:rPr>
        <w:t>3</w:t>
      </w:r>
      <w:r>
        <w:rPr>
          <w:rFonts w:ascii="Times New Roman" w:hAnsi="Times New Roman"/>
          <w:kern w:val="0"/>
          <w:sz w:val="24"/>
          <w:szCs w:val="24"/>
        </w:rPr>
        <w:t>College of Materials Science and Opto-Electronic Technology, University of Chinese Academy of Science, Beijing 100049, P. R. China.</w:t>
      </w:r>
    </w:p>
    <w:p w:rsidR="00EE74E8" w:rsidRDefault="00EE74E8" w:rsidP="001C0486">
      <w:pPr>
        <w:spacing w:beforeLines="50"/>
        <w:rPr>
          <w:rFonts w:ascii="Times New Roman" w:hAnsi="Times New Roman"/>
          <w:kern w:val="0"/>
          <w:sz w:val="24"/>
          <w:szCs w:val="24"/>
        </w:rPr>
      </w:pPr>
      <w:r>
        <w:rPr>
          <w:rFonts w:ascii="Times New Roman" w:hAnsi="Times New Roman"/>
          <w:kern w:val="0"/>
          <w:sz w:val="24"/>
          <w:szCs w:val="24"/>
          <w:vertAlign w:val="superscript"/>
        </w:rPr>
        <w:t>4</w:t>
      </w:r>
      <w:r>
        <w:rPr>
          <w:rFonts w:ascii="Times New Roman" w:hAnsi="Times New Roman"/>
          <w:kern w:val="0"/>
          <w:sz w:val="24"/>
          <w:szCs w:val="24"/>
        </w:rPr>
        <w:t xml:space="preserve">Center for Excellence in Topological Quantum Computation, University of Chinese Academy of Science, Beijing 100049, P. R. China </w:t>
      </w:r>
    </w:p>
    <w:p w:rsidR="00EE74E8" w:rsidRDefault="00EE74E8" w:rsidP="001C0486">
      <w:pPr>
        <w:spacing w:beforeLines="50" w:afterLines="50"/>
        <w:rPr>
          <w:rFonts w:ascii="Times New Roman" w:hAnsi="Times New Roman"/>
          <w:kern w:val="0"/>
          <w:szCs w:val="21"/>
        </w:rPr>
      </w:pPr>
      <w:r>
        <w:rPr>
          <w:rFonts w:ascii="Times New Roman" w:hAnsi="Times New Roman"/>
          <w:kern w:val="0"/>
          <w:szCs w:val="21"/>
        </w:rPr>
        <w:t xml:space="preserve">* Corresponding e-mail: </w:t>
      </w:r>
      <w:hyperlink r:id="rId217" w:history="1">
        <w:r>
          <w:rPr>
            <w:rStyle w:val="a7"/>
            <w:rFonts w:ascii="Times New Roman" w:hAnsi="Times New Roman"/>
            <w:kern w:val="0"/>
            <w:szCs w:val="21"/>
          </w:rPr>
          <w:t>kywang@semi.ac.cn</w:t>
        </w:r>
      </w:hyperlink>
    </w:p>
    <w:p w:rsidR="00EE74E8" w:rsidRDefault="00EE74E8" w:rsidP="00EE74E8">
      <w:pPr>
        <w:rPr>
          <w:rFonts w:ascii="Times New Roman" w:hAnsi="Times New Roman"/>
          <w:kern w:val="0"/>
          <w:sz w:val="24"/>
          <w:szCs w:val="24"/>
        </w:rPr>
      </w:pPr>
      <w:r>
        <w:rPr>
          <w:rFonts w:ascii="Times New Roman" w:hAnsi="Times New Roman"/>
          <w:b/>
          <w:kern w:val="0"/>
          <w:szCs w:val="21"/>
        </w:rPr>
        <w:t>Keywords</w:t>
      </w:r>
      <w:r>
        <w:rPr>
          <w:rFonts w:ascii="Times New Roman" w:hAnsi="Times New Roman"/>
          <w:kern w:val="0"/>
          <w:sz w:val="24"/>
          <w:szCs w:val="24"/>
        </w:rPr>
        <w:t>: spintronictcs, spin-orbit torque, field-free switching, interlayer exchange coupling</w:t>
      </w:r>
    </w:p>
    <w:p w:rsidR="00EE74E8" w:rsidRDefault="00EE74E8" w:rsidP="00EE74E8">
      <w:pPr>
        <w:spacing w:line="300" w:lineRule="auto"/>
        <w:rPr>
          <w:rFonts w:ascii="Times New Roman" w:hAnsi="Times New Roman"/>
          <w:b/>
          <w:kern w:val="0"/>
          <w:szCs w:val="21"/>
        </w:rPr>
      </w:pPr>
      <w:r>
        <w:rPr>
          <w:rFonts w:ascii="Times New Roman" w:hAnsi="Times New Roman"/>
          <w:b/>
          <w:kern w:val="0"/>
          <w:szCs w:val="21"/>
        </w:rPr>
        <w:t>Abstract</w:t>
      </w:r>
    </w:p>
    <w:p w:rsidR="00EE74E8" w:rsidRDefault="00EE74E8" w:rsidP="00EE74E8">
      <w:pPr>
        <w:spacing w:line="300" w:lineRule="auto"/>
        <w:ind w:firstLineChars="200" w:firstLine="420"/>
        <w:rPr>
          <w:rFonts w:ascii="Times New Roman" w:hAnsi="Times New Roman"/>
          <w:bCs/>
          <w:szCs w:val="21"/>
        </w:rPr>
      </w:pPr>
      <w:r>
        <w:rPr>
          <w:rFonts w:ascii="Times New Roman" w:hAnsi="Times New Roman"/>
          <w:bCs/>
          <w:szCs w:val="21"/>
        </w:rPr>
        <w:t>Electrical current-induced deterministic magnetization switching in a magnetic multilayer structure without external magnetic field is realized by utilizing interlayer exchange coupling. Two ferromagnetic Co layers, with in-plane and out-of-plane anisotropy respectively, are separated by a spacer Ta layer, which plays a dual role of inducing antiferromagnetic interlayer coupling, and contributing to the current-induced effective magnetic field through the spin Hall effect. The current-induced magnetization switching behavior can be tuned by pre-magnetizing the in-plane Co layer. The antiferromagnetic exchange coupling field increases with decreasing thickness of the Ta layer, reaching 630 ±5 Oe for a Ta thickness of 1.5nm. We developed a model to separate the Joule heating and spin-orbit torques caused by the electrical current. The magnitude of the current-induced perpendicular effective magnetic field from spin-orbit torque is 9.2 Oe/(10</w:t>
      </w:r>
      <w:r>
        <w:rPr>
          <w:rFonts w:ascii="Times New Roman" w:hAnsi="Times New Roman"/>
          <w:bCs/>
          <w:szCs w:val="21"/>
          <w:vertAlign w:val="superscript"/>
        </w:rPr>
        <w:t>7</w:t>
      </w:r>
      <w:r>
        <w:rPr>
          <w:rFonts w:ascii="Times New Roman" w:hAnsi="Times New Roman"/>
          <w:bCs/>
          <w:szCs w:val="21"/>
        </w:rPr>
        <w:t>Acm</w:t>
      </w:r>
      <w:r>
        <w:rPr>
          <w:rFonts w:ascii="Times New Roman" w:hAnsi="Times New Roman"/>
          <w:bCs/>
          <w:szCs w:val="21"/>
          <w:vertAlign w:val="superscript"/>
        </w:rPr>
        <w:t>-2</w:t>
      </w:r>
      <w:r>
        <w:rPr>
          <w:rFonts w:ascii="Times New Roman" w:hAnsi="Times New Roman"/>
          <w:bCs/>
          <w:szCs w:val="21"/>
        </w:rPr>
        <w:t>). The large spin Hall angle of Ta, opposite in sign to that of Pt, results in a low critical current density of 9×10</w:t>
      </w:r>
      <w:r>
        <w:rPr>
          <w:rFonts w:ascii="Times New Roman" w:hAnsi="Times New Roman"/>
          <w:bCs/>
          <w:szCs w:val="21"/>
          <w:vertAlign w:val="superscript"/>
        </w:rPr>
        <w:t>6</w:t>
      </w:r>
      <w:r>
        <w:rPr>
          <w:rFonts w:ascii="Times New Roman" w:hAnsi="Times New Roman"/>
          <w:bCs/>
          <w:szCs w:val="21"/>
        </w:rPr>
        <w:t>A/cm</w:t>
      </w:r>
      <w:r>
        <w:rPr>
          <w:rFonts w:ascii="Times New Roman" w:hAnsi="Times New Roman"/>
          <w:bCs/>
          <w:szCs w:val="21"/>
          <w:vertAlign w:val="superscript"/>
        </w:rPr>
        <w:t>2</w:t>
      </w:r>
      <w:r>
        <w:rPr>
          <w:rFonts w:ascii="Times New Roman" w:hAnsi="Times New Roman"/>
          <w:bCs/>
          <w:szCs w:val="21"/>
        </w:rPr>
        <w:t>. This approach is promising for the electrical switching of magnetic memory elements without external magnetic field.</w:t>
      </w:r>
      <w:r>
        <w:rPr>
          <w:rFonts w:ascii="Times New Roman" w:hAnsi="Times New Roman"/>
          <w:bCs/>
          <w:szCs w:val="21"/>
          <w:vertAlign w:val="superscript"/>
        </w:rPr>
        <w:t>1</w:t>
      </w:r>
    </w:p>
    <w:p w:rsidR="00EE74E8" w:rsidRDefault="00EE74E8" w:rsidP="001C0486">
      <w:pPr>
        <w:spacing w:beforeLines="50"/>
        <w:rPr>
          <w:rFonts w:ascii="Times New Roman" w:hAnsi="Times New Roman"/>
          <w:b/>
          <w:bCs/>
          <w:szCs w:val="21"/>
        </w:rPr>
      </w:pPr>
      <w:r>
        <w:rPr>
          <w:rFonts w:ascii="Times New Roman" w:hAnsi="Times New Roman" w:hint="eastAsia"/>
          <w:b/>
          <w:bCs/>
          <w:szCs w:val="21"/>
        </w:rPr>
        <w:t>R</w:t>
      </w:r>
      <w:r>
        <w:rPr>
          <w:rFonts w:ascii="Times New Roman" w:hAnsi="Times New Roman"/>
          <w:b/>
          <w:bCs/>
          <w:szCs w:val="21"/>
        </w:rPr>
        <w:t>eference</w:t>
      </w:r>
    </w:p>
    <w:p w:rsidR="00EE74E8" w:rsidRDefault="00EE74E8" w:rsidP="00EE74E8">
      <w:pPr>
        <w:spacing w:line="300" w:lineRule="auto"/>
        <w:rPr>
          <w:rFonts w:ascii="Times New Roman" w:hAnsi="Times New Roman"/>
          <w:bCs/>
          <w:szCs w:val="21"/>
        </w:rPr>
      </w:pPr>
      <w:r>
        <w:rPr>
          <w:rFonts w:ascii="Times New Roman" w:hAnsi="Times New Roman"/>
          <w:bCs/>
          <w:szCs w:val="21"/>
        </w:rPr>
        <w:t>1.Sheng, Y., Edmonds, K. W., Ma, X., Zheng, H. &amp; Wang, K. Adjustable current-induced magnetization switching utilizing interlayer exchange coupling. Adv. Electron. Mater. 4, 1800224 (2018).</w:t>
      </w:r>
    </w:p>
    <w:p w:rsidR="00EE74E8" w:rsidRDefault="00EE74E8" w:rsidP="00EE74E8">
      <w:r>
        <w:br w:type="page"/>
      </w:r>
    </w:p>
    <w:p w:rsidR="00EE74E8" w:rsidRDefault="00EE74E8" w:rsidP="00EE74E8">
      <w:pPr>
        <w:spacing w:line="360" w:lineRule="auto"/>
        <w:ind w:firstLineChars="200" w:firstLine="560"/>
        <w:rPr>
          <w:rFonts w:ascii="Times New Roman" w:hAnsi="Times New Roman"/>
          <w:kern w:val="0"/>
          <w:sz w:val="28"/>
          <w:szCs w:val="28"/>
        </w:rPr>
      </w:pPr>
      <w:r>
        <w:rPr>
          <w:rFonts w:ascii="Times New Roman" w:hAnsi="Times New Roman"/>
          <w:color w:val="000000" w:themeColor="text1"/>
          <w:sz w:val="28"/>
          <w:szCs w:val="28"/>
        </w:rPr>
        <w:lastRenderedPageBreak/>
        <w:t>J5-P0</w:t>
      </w:r>
      <w:r>
        <w:rPr>
          <w:rFonts w:ascii="Times New Roman" w:hAnsi="Times New Roman" w:hint="eastAsia"/>
          <w:color w:val="000000" w:themeColor="text1"/>
          <w:sz w:val="28"/>
          <w:szCs w:val="28"/>
        </w:rPr>
        <w:t>82</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EE74E8">
      <w:pPr>
        <w:pStyle w:val="2"/>
        <w:rPr>
          <w:rFonts w:ascii="黑体"/>
        </w:rPr>
      </w:pPr>
      <w:r>
        <w:rPr>
          <w:rFonts w:ascii="黑体" w:hAnsi="Times New Roman" w:hint="eastAsia"/>
          <w:b w:val="0"/>
        </w:rPr>
        <w:t>Dzyaloshinskii-Moriya</w:t>
      </w:r>
      <w:r>
        <w:rPr>
          <w:rFonts w:ascii="黑体" w:hAnsi="Times New Roman" w:hint="eastAsia"/>
          <w:b w:val="0"/>
        </w:rPr>
        <w:t>作用对电流诱导磁化强度翻转影响的研究</w:t>
      </w:r>
    </w:p>
    <w:p w:rsidR="00EE74E8" w:rsidRDefault="00EE74E8" w:rsidP="00EE74E8">
      <w:pPr>
        <w:jc w:val="center"/>
        <w:rPr>
          <w:rFonts w:ascii="楷体" w:eastAsia="楷体" w:hAnsi="楷体"/>
          <w:sz w:val="28"/>
          <w:szCs w:val="28"/>
        </w:rPr>
      </w:pPr>
      <w:r>
        <w:rPr>
          <w:rFonts w:ascii="楷体" w:eastAsia="楷体" w:hAnsi="楷体" w:hint="eastAsia"/>
          <w:sz w:val="28"/>
          <w:szCs w:val="28"/>
        </w:rPr>
        <w:t>谢晗、樊维佳</w:t>
      </w:r>
    </w:p>
    <w:p w:rsidR="00EE74E8" w:rsidRDefault="00EE74E8" w:rsidP="00EE74E8">
      <w:pPr>
        <w:jc w:val="center"/>
        <w:rPr>
          <w:rFonts w:eastAsia="楷体"/>
          <w:sz w:val="24"/>
          <w:szCs w:val="24"/>
        </w:rPr>
      </w:pPr>
      <w:r>
        <w:rPr>
          <w:rFonts w:ascii="楷体" w:eastAsia="楷体" w:hAnsi="楷体" w:hint="eastAsia"/>
          <w:sz w:val="24"/>
          <w:szCs w:val="24"/>
        </w:rPr>
        <w:t xml:space="preserve">物理科学与工程学院，同济大学 </w:t>
      </w:r>
      <w:r>
        <w:rPr>
          <w:rFonts w:eastAsia="楷体"/>
          <w:sz w:val="24"/>
          <w:szCs w:val="24"/>
        </w:rPr>
        <w:t>200092</w:t>
      </w:r>
      <w:r>
        <w:rPr>
          <w:rFonts w:eastAsia="楷体" w:hint="eastAsia"/>
          <w:sz w:val="24"/>
          <w:szCs w:val="24"/>
        </w:rPr>
        <w:t>上海</w:t>
      </w:r>
    </w:p>
    <w:p w:rsidR="00EE74E8" w:rsidRDefault="00EE74E8" w:rsidP="00EE74E8">
      <w:pPr>
        <w:jc w:val="center"/>
        <w:rPr>
          <w:rFonts w:ascii="宋体" w:hAnsi="宋体"/>
          <w:szCs w:val="21"/>
        </w:rPr>
      </w:pPr>
      <w:r>
        <w:rPr>
          <w:rFonts w:eastAsia="楷体"/>
          <w:szCs w:val="21"/>
        </w:rPr>
        <w:t xml:space="preserve">Email: </w:t>
      </w:r>
      <w:r>
        <w:rPr>
          <w:rFonts w:eastAsia="楷体" w:hint="eastAsia"/>
          <w:szCs w:val="21"/>
        </w:rPr>
        <w:t>1831021@tongji.edu.cn</w:t>
      </w:r>
    </w:p>
    <w:p w:rsidR="00EE74E8" w:rsidRDefault="00EE74E8" w:rsidP="00EE74E8">
      <w:pPr>
        <w:jc w:val="center"/>
        <w:rPr>
          <w:rFonts w:eastAsia="楷体"/>
          <w:szCs w:val="21"/>
        </w:rPr>
      </w:pPr>
    </w:p>
    <w:p w:rsidR="00EE74E8" w:rsidRDefault="00EE74E8" w:rsidP="00EE74E8">
      <w:pPr>
        <w:spacing w:line="360" w:lineRule="auto"/>
        <w:rPr>
          <w:szCs w:val="21"/>
        </w:rPr>
      </w:pPr>
      <w:r>
        <w:rPr>
          <w:rFonts w:hint="eastAsia"/>
          <w:szCs w:val="21"/>
        </w:rPr>
        <w:t>摘要：随着自旋电子学的发展，利用电学手段，如电场或电流来调控器件的磁性成为自旋电子学重要研究领域之一。自旋轨道矩诱导磁化强度方向翻转作为一种高速、低功耗的操控磁性的手段</w:t>
      </w:r>
      <w:r>
        <w:rPr>
          <w:rFonts w:hint="eastAsia"/>
          <w:szCs w:val="21"/>
        </w:rPr>
        <w:t xml:space="preserve">, </w:t>
      </w:r>
      <w:r>
        <w:rPr>
          <w:rFonts w:hint="eastAsia"/>
          <w:szCs w:val="21"/>
        </w:rPr>
        <w:t>在近年来引起了研究者的广泛关注。</w:t>
      </w:r>
      <w:r>
        <w:rPr>
          <w:rFonts w:hint="eastAsia"/>
          <w:szCs w:val="21"/>
        </w:rPr>
        <w:t xml:space="preserve">Dzyaloshinskii-Moriya( </w:t>
      </w:r>
      <w:r>
        <w:rPr>
          <w:szCs w:val="21"/>
        </w:rPr>
        <w:t>DM)</w:t>
      </w:r>
      <w:r>
        <w:rPr>
          <w:szCs w:val="21"/>
        </w:rPr>
        <w:t>相互作用是来源于自旋轨道耦合反对称性的各向异性超交换相互作用</w:t>
      </w:r>
      <w:r>
        <w:rPr>
          <w:rFonts w:hint="eastAsia"/>
          <w:szCs w:val="21"/>
        </w:rPr>
        <w:t>，使得相邻原子磁矩相互垂直，此作用的存在不仅对斯基明子的形成及类型有产生作用，且对电流驱动磁化翻转有一定影响。</w:t>
      </w:r>
    </w:p>
    <w:p w:rsidR="00EE74E8" w:rsidRDefault="00EE74E8" w:rsidP="00EE74E8">
      <w:pPr>
        <w:spacing w:line="360" w:lineRule="auto"/>
        <w:ind w:firstLineChars="200" w:firstLine="420"/>
        <w:rPr>
          <w:szCs w:val="21"/>
        </w:rPr>
      </w:pPr>
      <w:r>
        <w:rPr>
          <w:rFonts w:hint="eastAsia"/>
          <w:szCs w:val="21"/>
        </w:rPr>
        <w:t>本实验为微磁学模拟计算实验，模型基于原子尺度的</w:t>
      </w:r>
      <w:r>
        <w:rPr>
          <w:rFonts w:hint="eastAsia"/>
          <w:szCs w:val="21"/>
        </w:rPr>
        <w:t>Landau-Lifshitz-Gilbert</w:t>
      </w:r>
      <w:r>
        <w:rPr>
          <w:rFonts w:hint="eastAsia"/>
          <w:szCs w:val="21"/>
        </w:rPr>
        <w:t>方程，（</w:t>
      </w:r>
      <w:r>
        <w:rPr>
          <w:rFonts w:hint="eastAsia"/>
          <w:szCs w:val="21"/>
        </w:rPr>
        <w:t>LLG</w:t>
      </w:r>
      <w:r>
        <w:rPr>
          <w:rFonts w:hint="eastAsia"/>
          <w:szCs w:val="21"/>
        </w:rPr>
        <w:t>方程），系统为</w:t>
      </w:r>
      <w:r>
        <w:rPr>
          <w:rFonts w:hint="eastAsia"/>
          <w:szCs w:val="21"/>
        </w:rPr>
        <w:t>100nm</w:t>
      </w:r>
      <w:r>
        <w:rPr>
          <w:rFonts w:hint="eastAsia"/>
          <w:szCs w:val="21"/>
        </w:rPr>
        <w:t>×</w:t>
      </w:r>
      <w:r>
        <w:rPr>
          <w:rFonts w:hint="eastAsia"/>
          <w:szCs w:val="21"/>
        </w:rPr>
        <w:t>100nm</w:t>
      </w:r>
      <w:r>
        <w:rPr>
          <w:rFonts w:hint="eastAsia"/>
          <w:szCs w:val="21"/>
        </w:rPr>
        <w:t>的单原子层，晶格常数为</w:t>
      </w:r>
      <w:r>
        <w:rPr>
          <w:rFonts w:hint="eastAsia"/>
          <w:szCs w:val="21"/>
        </w:rPr>
        <w:t>0.354nm</w:t>
      </w:r>
      <w:r>
        <w:rPr>
          <w:rFonts w:hint="eastAsia"/>
          <w:szCs w:val="21"/>
        </w:rPr>
        <w:t>。首先，扫场不加电流，外加场大小为±</w:t>
      </w:r>
      <w:r>
        <w:rPr>
          <w:rFonts w:hint="eastAsia"/>
          <w:szCs w:val="21"/>
        </w:rPr>
        <w:t>2T</w:t>
      </w:r>
      <w:r>
        <w:rPr>
          <w:rFonts w:hint="eastAsia"/>
          <w:szCs w:val="21"/>
        </w:rPr>
        <w:t>，以</w:t>
      </w:r>
      <w:r>
        <w:rPr>
          <w:rFonts w:hint="eastAsia"/>
          <w:szCs w:val="21"/>
        </w:rPr>
        <w:t>10mT</w:t>
      </w:r>
      <w:r>
        <w:rPr>
          <w:rFonts w:hint="eastAsia"/>
          <w:szCs w:val="21"/>
        </w:rPr>
        <w:t>扫场间隔进行扫场实验，分别改变</w:t>
      </w:r>
      <w:r>
        <w:rPr>
          <w:rFonts w:hint="eastAsia"/>
          <w:szCs w:val="21"/>
        </w:rPr>
        <w:t>DM</w:t>
      </w:r>
      <w:r>
        <w:rPr>
          <w:rFonts w:hint="eastAsia"/>
          <w:szCs w:val="21"/>
        </w:rPr>
        <w:t>作用系数，海森堡交换作用系数进行实验，同时画出每一步的自旋分布图。发现临界翻转场大小在一定范围内随</w:t>
      </w:r>
      <w:r>
        <w:rPr>
          <w:rFonts w:hint="eastAsia"/>
          <w:szCs w:val="21"/>
        </w:rPr>
        <w:t>DM</w:t>
      </w:r>
      <w:r>
        <w:rPr>
          <w:rFonts w:hint="eastAsia"/>
          <w:szCs w:val="21"/>
        </w:rPr>
        <w:t>作用系数的增大而线性减小，并且在一定范围内，在翻转中间态位于系统材料中间位置形成磁性斯格明子（如图</w:t>
      </w:r>
      <w:r>
        <w:rPr>
          <w:rFonts w:hint="eastAsia"/>
          <w:szCs w:val="21"/>
        </w:rPr>
        <w:t>1</w:t>
      </w:r>
      <w:r>
        <w:rPr>
          <w:rFonts w:hint="eastAsia"/>
          <w:szCs w:val="21"/>
        </w:rPr>
        <w:t>），在部分范围内形成条带状磁畴，不形成磁性斯格明子。特别的，在某一特定</w:t>
      </w:r>
      <w:r>
        <w:rPr>
          <w:rFonts w:hint="eastAsia"/>
          <w:szCs w:val="21"/>
        </w:rPr>
        <w:t>DM</w:t>
      </w:r>
      <w:r>
        <w:rPr>
          <w:rFonts w:hint="eastAsia"/>
          <w:szCs w:val="21"/>
        </w:rPr>
        <w:t>系数时，出现奈尔型斯格明子。同时，临界翻转场的大小也随海森堡交换作用系数在一定范围内增大而增大，增大幅度随着交换作用系数增大而逐渐减小。其次，加较小的辅助场，扫电流，改变</w:t>
      </w:r>
      <w:r>
        <w:rPr>
          <w:rFonts w:hint="eastAsia"/>
          <w:szCs w:val="21"/>
        </w:rPr>
        <w:t>DM</w:t>
      </w:r>
      <w:r>
        <w:rPr>
          <w:rFonts w:hint="eastAsia"/>
          <w:szCs w:val="21"/>
        </w:rPr>
        <w:t>作用系数，海森堡交换作用系数与各向异性系数大小不变。发现翻转过程出现不对称（如图</w:t>
      </w:r>
      <w:r>
        <w:rPr>
          <w:rFonts w:hint="eastAsia"/>
          <w:szCs w:val="21"/>
        </w:rPr>
        <w:t>2</w:t>
      </w:r>
      <w:r>
        <w:rPr>
          <w:rFonts w:hint="eastAsia"/>
          <w:szCs w:val="21"/>
        </w:rPr>
        <w:t>），且不对称性随着</w:t>
      </w:r>
      <w:r>
        <w:rPr>
          <w:rFonts w:hint="eastAsia"/>
          <w:szCs w:val="21"/>
        </w:rPr>
        <w:t>DM</w:t>
      </w:r>
      <w:r>
        <w:rPr>
          <w:rFonts w:hint="eastAsia"/>
          <w:szCs w:val="21"/>
        </w:rPr>
        <w:t>作用系数增大而减小，与此同时整体临界翻转电流随着</w:t>
      </w:r>
      <w:r>
        <w:rPr>
          <w:rFonts w:hint="eastAsia"/>
          <w:szCs w:val="21"/>
        </w:rPr>
        <w:t>DM</w:t>
      </w:r>
      <w:r>
        <w:rPr>
          <w:rFonts w:hint="eastAsia"/>
          <w:szCs w:val="21"/>
        </w:rPr>
        <w:t>作用系数增大而减小。取消辅助场进行对比试验，发现无辅助场的情况下，翻转对称性较好。此对称性可能由于</w:t>
      </w:r>
      <w:r>
        <w:rPr>
          <w:rFonts w:hint="eastAsia"/>
          <w:szCs w:val="21"/>
        </w:rPr>
        <w:t>DM</w:t>
      </w:r>
      <w:r>
        <w:rPr>
          <w:rFonts w:hint="eastAsia"/>
          <w:szCs w:val="21"/>
        </w:rPr>
        <w:t>作用的手性场所造成的对称性破缺所导致。</w:t>
      </w:r>
    </w:p>
    <w:p w:rsidR="00EE74E8" w:rsidRDefault="00EE74E8" w:rsidP="00EE74E8">
      <w:pPr>
        <w:spacing w:line="360" w:lineRule="auto"/>
        <w:ind w:firstLineChars="200" w:firstLine="420"/>
        <w:jc w:val="center"/>
        <w:rPr>
          <w:rFonts w:ascii="宋体" w:hAnsi="宋体"/>
          <w:sz w:val="24"/>
          <w:szCs w:val="24"/>
        </w:rPr>
      </w:pPr>
      <w:r>
        <w:rPr>
          <w:noProof/>
        </w:rPr>
        <w:drawing>
          <wp:inline distT="0" distB="0" distL="0" distR="0">
            <wp:extent cx="3657600" cy="1249379"/>
            <wp:effectExtent l="0" t="0" r="0" b="8255"/>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cstate="print"/>
                    <a:stretch>
                      <a:fillRect/>
                    </a:stretch>
                  </pic:blipFill>
                  <pic:spPr>
                    <a:xfrm>
                      <a:off x="0" y="0"/>
                      <a:ext cx="3657144" cy="1249223"/>
                    </a:xfrm>
                    <a:prstGeom prst="rect">
                      <a:avLst/>
                    </a:prstGeom>
                  </pic:spPr>
                </pic:pic>
              </a:graphicData>
            </a:graphic>
          </wp:inline>
        </w:drawing>
      </w:r>
    </w:p>
    <w:p w:rsidR="00EE74E8" w:rsidRDefault="00EE74E8" w:rsidP="00EE74E8">
      <w:pPr>
        <w:spacing w:line="360" w:lineRule="auto"/>
        <w:ind w:firstLineChars="800" w:firstLine="1680"/>
        <w:rPr>
          <w:rFonts w:cs="宋体"/>
          <w:kern w:val="0"/>
          <w:sz w:val="24"/>
          <w:szCs w:val="24"/>
        </w:rPr>
      </w:pPr>
      <w:r>
        <w:rPr>
          <w:rFonts w:hint="eastAsia"/>
          <w:szCs w:val="21"/>
        </w:rPr>
        <w:t>图</w:t>
      </w:r>
      <w:r>
        <w:rPr>
          <w:rFonts w:hint="eastAsia"/>
          <w:szCs w:val="21"/>
        </w:rPr>
        <w:t xml:space="preserve">1 </w:t>
      </w:r>
      <w:r>
        <w:rPr>
          <w:rFonts w:hint="eastAsia"/>
          <w:szCs w:val="21"/>
        </w:rPr>
        <w:t>材料中部形成的斯基明子</w:t>
      </w:r>
      <w:r>
        <w:rPr>
          <w:rFonts w:hint="eastAsia"/>
          <w:szCs w:val="21"/>
        </w:rPr>
        <w:t xml:space="preserve">          </w:t>
      </w:r>
      <w:r>
        <w:rPr>
          <w:rFonts w:hint="eastAsia"/>
          <w:szCs w:val="21"/>
        </w:rPr>
        <w:t>图</w:t>
      </w:r>
      <w:r>
        <w:rPr>
          <w:rFonts w:hint="eastAsia"/>
          <w:szCs w:val="21"/>
        </w:rPr>
        <w:t xml:space="preserve">2 </w:t>
      </w:r>
      <w:r>
        <w:rPr>
          <w:rFonts w:hint="eastAsia"/>
          <w:szCs w:val="21"/>
        </w:rPr>
        <w:t>不对称磁化强度翻转</w:t>
      </w:r>
      <w:r>
        <w:rPr>
          <w:rFonts w:ascii="宋体" w:hAnsi="宋体" w:cs="宋体"/>
          <w:kern w:val="0"/>
          <w:sz w:val="24"/>
          <w:szCs w:val="24"/>
        </w:rPr>
        <w:tab/>
      </w:r>
      <w:r>
        <w:rPr>
          <w:rFonts w:ascii="宋体" w:hAnsi="宋体" w:cs="宋体"/>
          <w:kern w:val="0"/>
          <w:sz w:val="24"/>
          <w:szCs w:val="24"/>
        </w:rPr>
        <w:tab/>
      </w:r>
      <w:r>
        <w:rPr>
          <w:rFonts w:ascii="宋体" w:hAnsi="宋体" w:cs="宋体"/>
          <w:kern w:val="0"/>
          <w:sz w:val="24"/>
          <w:szCs w:val="24"/>
        </w:rPr>
        <w:tab/>
        <w:t xml:space="preserve"> </w:t>
      </w:r>
      <w:r>
        <w:rPr>
          <w:rFonts w:cs="宋体"/>
          <w:kern w:val="0"/>
          <w:sz w:val="24"/>
          <w:szCs w:val="24"/>
        </w:rPr>
        <w:t xml:space="preserve"> </w:t>
      </w:r>
    </w:p>
    <w:p w:rsidR="00EE74E8" w:rsidRDefault="00EE74E8" w:rsidP="00EE74E8">
      <w:pPr>
        <w:jc w:val="left"/>
        <w:rPr>
          <w:rFonts w:ascii="宋体" w:hAnsi="宋体"/>
          <w:color w:val="FF0000"/>
          <w:szCs w:val="21"/>
        </w:rPr>
      </w:pPr>
      <w:r>
        <w:rPr>
          <w:rFonts w:ascii="宋体" w:hAnsi="宋体" w:hint="eastAsia"/>
          <w:szCs w:val="21"/>
        </w:rPr>
        <w:t>关键词</w:t>
      </w:r>
      <w:r>
        <w:rPr>
          <w:rFonts w:ascii="宋体" w:hAnsi="宋体"/>
          <w:szCs w:val="21"/>
        </w:rPr>
        <w:t>：</w:t>
      </w:r>
      <w:r>
        <w:rPr>
          <w:rFonts w:hint="eastAsia"/>
          <w:szCs w:val="21"/>
        </w:rPr>
        <w:t>DM</w:t>
      </w:r>
      <w:r>
        <w:rPr>
          <w:rFonts w:ascii="宋体" w:hAnsi="宋体" w:hint="eastAsia"/>
          <w:szCs w:val="21"/>
        </w:rPr>
        <w:t>作用，斯基明子，电流诱导磁化翻转</w:t>
      </w:r>
    </w:p>
    <w:p w:rsidR="00EE74E8" w:rsidRDefault="00EE74E8" w:rsidP="00EE74E8">
      <w:r>
        <w:br w:type="page"/>
      </w:r>
    </w:p>
    <w:p w:rsidR="00EE74E8" w:rsidRDefault="00EE74E8" w:rsidP="00EE74E8">
      <w:pPr>
        <w:spacing w:line="360" w:lineRule="auto"/>
        <w:ind w:firstLineChars="200" w:firstLine="560"/>
        <w:rPr>
          <w:rFonts w:ascii="Times New Roman" w:hAnsi="Times New Roman"/>
          <w:kern w:val="0"/>
          <w:sz w:val="28"/>
          <w:szCs w:val="28"/>
        </w:rPr>
      </w:pPr>
      <w:r>
        <w:rPr>
          <w:rFonts w:ascii="Times New Roman" w:hAnsi="Times New Roman"/>
          <w:color w:val="000000" w:themeColor="text1"/>
          <w:sz w:val="28"/>
          <w:szCs w:val="28"/>
        </w:rPr>
        <w:lastRenderedPageBreak/>
        <w:t>J5-P0</w:t>
      </w:r>
      <w:r>
        <w:rPr>
          <w:rFonts w:ascii="Times New Roman" w:hAnsi="Times New Roman" w:hint="eastAsia"/>
          <w:color w:val="000000" w:themeColor="text1"/>
          <w:sz w:val="28"/>
          <w:szCs w:val="28"/>
        </w:rPr>
        <w:t>83</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EE74E8">
      <w:pPr>
        <w:jc w:val="center"/>
        <w:rPr>
          <w:rFonts w:ascii="黑体" w:eastAsia="黑体"/>
          <w:b/>
          <w:bCs/>
          <w:sz w:val="32"/>
          <w:szCs w:val="32"/>
        </w:rPr>
      </w:pPr>
      <w:r>
        <w:rPr>
          <w:rFonts w:ascii="黑体" w:eastAsia="黑体" w:hint="eastAsia"/>
          <w:sz w:val="32"/>
          <w:szCs w:val="32"/>
        </w:rPr>
        <w:t>调控重金属/铁磁金属界面实现高性能自旋电子器件</w:t>
      </w:r>
    </w:p>
    <w:p w:rsidR="00EE74E8" w:rsidRDefault="00EE74E8" w:rsidP="00EE74E8">
      <w:pPr>
        <w:jc w:val="center"/>
        <w:rPr>
          <w:rFonts w:ascii="楷体" w:eastAsia="楷体" w:hAnsi="楷体"/>
          <w:sz w:val="26"/>
          <w:szCs w:val="26"/>
          <w:u w:val="single"/>
        </w:rPr>
      </w:pPr>
      <w:r>
        <w:rPr>
          <w:rFonts w:ascii="楷体" w:eastAsia="楷体" w:hAnsi="楷体" w:hint="eastAsia"/>
          <w:sz w:val="26"/>
          <w:szCs w:val="26"/>
          <w:u w:val="single"/>
        </w:rPr>
        <w:t>彭守仲</w:t>
      </w:r>
      <w:r>
        <w:rPr>
          <w:rFonts w:ascii="楷体" w:eastAsia="楷体" w:hAnsi="楷体" w:hint="eastAsia"/>
          <w:sz w:val="26"/>
          <w:szCs w:val="26"/>
        </w:rPr>
        <w:t>、朱道乾、周家琦、张博宇、曹安妮、王梦醒、蔡文龙、曹凯华、赵巍胜</w:t>
      </w:r>
    </w:p>
    <w:p w:rsidR="00EE74E8" w:rsidRDefault="00EE74E8" w:rsidP="00EE74E8">
      <w:pPr>
        <w:jc w:val="center"/>
        <w:rPr>
          <w:rFonts w:ascii="Times New Roman" w:eastAsia="楷体" w:hAnsi="Times New Roman"/>
          <w:kern w:val="0"/>
          <w:sz w:val="24"/>
          <w:szCs w:val="24"/>
        </w:rPr>
      </w:pPr>
      <w:r>
        <w:rPr>
          <w:rFonts w:ascii="Times New Roman" w:eastAsia="楷体" w:hAnsi="Times New Roman"/>
          <w:kern w:val="0"/>
          <w:sz w:val="24"/>
          <w:szCs w:val="24"/>
        </w:rPr>
        <w:t>Fert</w:t>
      </w:r>
      <w:r>
        <w:rPr>
          <w:rFonts w:ascii="Times New Roman" w:eastAsia="楷体" w:hAnsi="Times New Roman"/>
          <w:kern w:val="0"/>
          <w:sz w:val="24"/>
          <w:szCs w:val="24"/>
        </w:rPr>
        <w:t>北京研究院、</w:t>
      </w:r>
      <w:r>
        <w:rPr>
          <w:rFonts w:ascii="Times New Roman" w:eastAsia="楷体" w:hAnsi="Times New Roman"/>
          <w:kern w:val="0"/>
          <w:sz w:val="24"/>
          <w:szCs w:val="24"/>
        </w:rPr>
        <w:t>BDBC</w:t>
      </w:r>
      <w:r>
        <w:rPr>
          <w:rFonts w:ascii="Times New Roman" w:eastAsia="楷体" w:hAnsi="Times New Roman"/>
          <w:kern w:val="0"/>
          <w:sz w:val="24"/>
          <w:szCs w:val="24"/>
        </w:rPr>
        <w:t>、微电子学院，北京航空航天大学，北京</w:t>
      </w:r>
      <w:r>
        <w:rPr>
          <w:rFonts w:ascii="Times New Roman" w:eastAsia="楷体" w:hAnsi="Times New Roman"/>
          <w:kern w:val="0"/>
          <w:sz w:val="24"/>
          <w:szCs w:val="24"/>
        </w:rPr>
        <w:t xml:space="preserve"> 100191</w:t>
      </w:r>
      <w:r>
        <w:rPr>
          <w:rFonts w:ascii="Times New Roman" w:eastAsia="楷体" w:hAnsi="Times New Roman" w:hint="eastAsia"/>
          <w:kern w:val="0"/>
          <w:sz w:val="24"/>
          <w:szCs w:val="24"/>
        </w:rPr>
        <w:t>，中国</w:t>
      </w:r>
    </w:p>
    <w:p w:rsidR="00EE74E8" w:rsidRDefault="00EE74E8" w:rsidP="00EE74E8">
      <w:pPr>
        <w:jc w:val="center"/>
        <w:rPr>
          <w:rFonts w:ascii="Times New Roman" w:eastAsia="楷体" w:hAnsi="Times New Roman"/>
          <w:kern w:val="0"/>
          <w:sz w:val="24"/>
          <w:szCs w:val="24"/>
        </w:rPr>
      </w:pPr>
      <w:r>
        <w:rPr>
          <w:rFonts w:ascii="Times New Roman" w:eastAsia="楷体" w:hAnsi="Times New Roman"/>
          <w:kern w:val="0"/>
          <w:sz w:val="24"/>
          <w:szCs w:val="24"/>
        </w:rPr>
        <w:t>合肥创新研究院，北京航空航天大学，合肥</w:t>
      </w:r>
      <w:r>
        <w:rPr>
          <w:rFonts w:ascii="Times New Roman" w:eastAsia="楷体" w:hAnsi="Times New Roman"/>
          <w:kern w:val="0"/>
          <w:sz w:val="24"/>
          <w:szCs w:val="24"/>
        </w:rPr>
        <w:t xml:space="preserve"> 230013</w:t>
      </w:r>
      <w:r>
        <w:rPr>
          <w:rFonts w:ascii="Times New Roman" w:eastAsia="楷体" w:hAnsi="Times New Roman" w:hint="eastAsia"/>
          <w:kern w:val="0"/>
          <w:sz w:val="24"/>
          <w:szCs w:val="24"/>
        </w:rPr>
        <w:t>，中国</w:t>
      </w:r>
    </w:p>
    <w:p w:rsidR="00EE74E8" w:rsidRDefault="00EE74E8" w:rsidP="00EE74E8">
      <w:pPr>
        <w:jc w:val="center"/>
        <w:rPr>
          <w:rFonts w:ascii="宋体" w:hAnsi="宋体"/>
          <w:szCs w:val="21"/>
        </w:rPr>
      </w:pPr>
      <w:r>
        <w:rPr>
          <w:rFonts w:ascii="Times New Roman" w:eastAsia="楷体" w:hAnsi="Times New Roman"/>
          <w:szCs w:val="21"/>
        </w:rPr>
        <w:t xml:space="preserve">Email: </w:t>
      </w:r>
      <w:hyperlink r:id="rId219" w:history="1">
        <w:r>
          <w:rPr>
            <w:rStyle w:val="a7"/>
            <w:rFonts w:ascii="Times New Roman" w:eastAsia="楷体" w:hAnsi="Times New Roman"/>
            <w:szCs w:val="21"/>
          </w:rPr>
          <w:t>weisheng.zhao@buaa.edu.cn</w:t>
        </w:r>
      </w:hyperlink>
    </w:p>
    <w:p w:rsidR="00EE74E8" w:rsidRDefault="00EE74E8" w:rsidP="00EE74E8">
      <w:pPr>
        <w:jc w:val="center"/>
        <w:rPr>
          <w:rFonts w:ascii="Times New Roman" w:eastAsia="楷体" w:hAnsi="Times New Roman"/>
          <w:szCs w:val="21"/>
        </w:rPr>
      </w:pPr>
    </w:p>
    <w:p w:rsidR="00EE74E8" w:rsidRDefault="00EE74E8" w:rsidP="00EE74E8">
      <w:pPr>
        <w:spacing w:line="360" w:lineRule="auto"/>
        <w:rPr>
          <w:rFonts w:ascii="Times New Roman" w:hAnsi="Times New Roman"/>
          <w:szCs w:val="21"/>
        </w:rPr>
      </w:pPr>
      <w:r>
        <w:rPr>
          <w:rFonts w:ascii="Times New Roman" w:hAnsi="Times New Roman" w:hint="eastAsia"/>
          <w:szCs w:val="21"/>
        </w:rPr>
        <w:t>摘要：磁隧道结和斯格明子等自旋电子器件具有非易失存储、低功耗、抗辐照、高读写速度等优点，在磁存储器、自旋逻辑等领域具有重要应用前景，受到学术界和工业界的广泛关注。近年来，自旋电子学领域涌现出大量新材料和新器件，带来一系列新效应和显著的器件性能提升。研究表明，重金属</w:t>
      </w:r>
      <w:r>
        <w:rPr>
          <w:rFonts w:ascii="Times New Roman" w:hAnsi="Times New Roman" w:hint="eastAsia"/>
          <w:szCs w:val="21"/>
        </w:rPr>
        <w:t>/</w:t>
      </w:r>
      <w:r>
        <w:rPr>
          <w:rFonts w:ascii="Times New Roman" w:hAnsi="Times New Roman" w:hint="eastAsia"/>
          <w:szCs w:val="21"/>
        </w:rPr>
        <w:t>铁磁金属界面对自旋电子器件的垂直磁各向异性、隧穿磁阻率、磁阻尼系数、自旋轨道矩和</w:t>
      </w:r>
      <w:r>
        <w:rPr>
          <w:rFonts w:ascii="Times New Roman" w:hAnsi="Times New Roman" w:hint="eastAsia"/>
          <w:szCs w:val="21"/>
        </w:rPr>
        <w:t>Dzyaloshinskii-Moriya</w:t>
      </w:r>
      <w:r>
        <w:rPr>
          <w:rFonts w:ascii="Times New Roman" w:hAnsi="Times New Roman" w:hint="eastAsia"/>
          <w:szCs w:val="21"/>
        </w:rPr>
        <w:t>相互作用等性能具有重要影响。</w:t>
      </w:r>
    </w:p>
    <w:p w:rsidR="00EE74E8" w:rsidRDefault="00EE74E8" w:rsidP="00EE74E8">
      <w:pPr>
        <w:spacing w:line="360" w:lineRule="auto"/>
        <w:ind w:firstLineChars="200" w:firstLine="420"/>
        <w:rPr>
          <w:rFonts w:ascii="Times New Roman" w:hAnsi="Times New Roman"/>
          <w:szCs w:val="21"/>
        </w:rPr>
      </w:pPr>
      <w:r>
        <w:rPr>
          <w:rFonts w:ascii="Times New Roman" w:hAnsi="Times New Roman" w:hint="eastAsia"/>
          <w:szCs w:val="21"/>
        </w:rPr>
        <w:t>本文从实验和理论两方面深入研究了调控重金属</w:t>
      </w:r>
      <w:r>
        <w:rPr>
          <w:rFonts w:ascii="Times New Roman" w:hAnsi="Times New Roman" w:hint="eastAsia"/>
          <w:szCs w:val="21"/>
        </w:rPr>
        <w:t>/</w:t>
      </w:r>
      <w:r>
        <w:rPr>
          <w:rFonts w:ascii="Times New Roman" w:hAnsi="Times New Roman" w:hint="eastAsia"/>
          <w:szCs w:val="21"/>
        </w:rPr>
        <w:t>铁磁金属界面来实现高性能自旋电子器件【</w:t>
      </w:r>
      <w:r>
        <w:rPr>
          <w:rFonts w:ascii="Times New Roman" w:hAnsi="Times New Roman" w:hint="eastAsia"/>
          <w:szCs w:val="21"/>
        </w:rPr>
        <w:t>1-</w:t>
      </w:r>
      <w:r>
        <w:rPr>
          <w:rFonts w:ascii="Times New Roman" w:hAnsi="Times New Roman"/>
          <w:szCs w:val="21"/>
        </w:rPr>
        <w:t>5</w:t>
      </w:r>
      <w:r>
        <w:rPr>
          <w:rFonts w:ascii="Times New Roman" w:hAnsi="Times New Roman" w:hint="eastAsia"/>
          <w:szCs w:val="21"/>
        </w:rPr>
        <w:t>】。首先研究调控重金属</w:t>
      </w:r>
      <w:r>
        <w:rPr>
          <w:rFonts w:ascii="Times New Roman" w:hAnsi="Times New Roman" w:hint="eastAsia"/>
          <w:szCs w:val="21"/>
        </w:rPr>
        <w:t>/</w:t>
      </w:r>
      <w:r>
        <w:rPr>
          <w:rFonts w:ascii="Times New Roman" w:hAnsi="Times New Roman" w:hint="eastAsia"/>
          <w:szCs w:val="21"/>
        </w:rPr>
        <w:t>铁磁金属界面来增强垂直磁各向异性和隧穿磁阻率，从而显著提高磁隧道结的存储可靠性并降低读取错误率；随后探索重金属</w:t>
      </w:r>
      <w:r>
        <w:rPr>
          <w:rFonts w:ascii="Times New Roman" w:hAnsi="Times New Roman" w:hint="eastAsia"/>
          <w:szCs w:val="21"/>
        </w:rPr>
        <w:t>/</w:t>
      </w:r>
      <w:r>
        <w:rPr>
          <w:rFonts w:ascii="Times New Roman" w:hAnsi="Times New Roman" w:hint="eastAsia"/>
          <w:szCs w:val="21"/>
        </w:rPr>
        <w:t>铁磁金属界面对磁阻尼系数和自旋轨道矩的影响，阐述该界面对低功耗数据写入技术的重要作用；之后调控重金属</w:t>
      </w:r>
      <w:r>
        <w:rPr>
          <w:rFonts w:ascii="Times New Roman" w:hAnsi="Times New Roman" w:hint="eastAsia"/>
          <w:szCs w:val="21"/>
        </w:rPr>
        <w:t>/</w:t>
      </w:r>
      <w:r>
        <w:rPr>
          <w:rFonts w:ascii="Times New Roman" w:hAnsi="Times New Roman" w:hint="eastAsia"/>
          <w:szCs w:val="21"/>
        </w:rPr>
        <w:t>铁磁金属界面来增强</w:t>
      </w:r>
      <w:r>
        <w:rPr>
          <w:rFonts w:ascii="Times New Roman" w:hAnsi="Times New Roman" w:hint="eastAsia"/>
          <w:szCs w:val="21"/>
        </w:rPr>
        <w:t>Dzyaloshinskii-Moriya</w:t>
      </w:r>
      <w:r>
        <w:rPr>
          <w:rFonts w:ascii="Times New Roman" w:hAnsi="Times New Roman" w:hint="eastAsia"/>
          <w:szCs w:val="21"/>
        </w:rPr>
        <w:t>相互作用，分析其对斯格明子和磁畴壁器件的影响；最后讨论当前面临的重大挑战，并对未来的研究方向和应用前景进行了展望。</w:t>
      </w:r>
    </w:p>
    <w:p w:rsidR="00EE74E8" w:rsidRDefault="00EE74E8" w:rsidP="00EE74E8">
      <w:pPr>
        <w:spacing w:line="360" w:lineRule="auto"/>
        <w:jc w:val="center"/>
        <w:rPr>
          <w:rFonts w:ascii="Times New Roman" w:hAnsi="Times New Roman"/>
          <w:szCs w:val="21"/>
        </w:rPr>
      </w:pPr>
      <w:r>
        <w:rPr>
          <w:noProof/>
        </w:rPr>
        <w:drawing>
          <wp:inline distT="0" distB="0" distL="0" distR="0">
            <wp:extent cx="2200275" cy="1566985"/>
            <wp:effectExtent l="0" t="0" r="0"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cstate="print"/>
                    <a:stretch>
                      <a:fillRect/>
                    </a:stretch>
                  </pic:blipFill>
                  <pic:spPr>
                    <a:xfrm>
                      <a:off x="0" y="0"/>
                      <a:ext cx="2200001" cy="1566790"/>
                    </a:xfrm>
                    <a:prstGeom prst="rect">
                      <a:avLst/>
                    </a:prstGeom>
                  </pic:spPr>
                </pic:pic>
              </a:graphicData>
            </a:graphic>
          </wp:inline>
        </w:drawing>
      </w:r>
    </w:p>
    <w:p w:rsidR="00EE74E8" w:rsidRDefault="00EE74E8" w:rsidP="001C0486">
      <w:pPr>
        <w:adjustRightInd w:val="0"/>
        <w:snapToGrid w:val="0"/>
        <w:spacing w:afterLines="50"/>
        <w:jc w:val="center"/>
        <w:rPr>
          <w:rFonts w:ascii="Times New Roman" w:hAnsi="Times New Roman"/>
          <w:szCs w:val="21"/>
        </w:rPr>
      </w:pPr>
      <w:r>
        <w:rPr>
          <w:rFonts w:ascii="Times New Roman" w:hAnsi="Times New Roman" w:hint="eastAsia"/>
          <w:szCs w:val="21"/>
        </w:rPr>
        <w:t>图</w:t>
      </w:r>
      <w:r>
        <w:rPr>
          <w:rFonts w:ascii="Times New Roman" w:hAnsi="Times New Roman" w:hint="eastAsia"/>
          <w:szCs w:val="21"/>
        </w:rPr>
        <w:t xml:space="preserve">1 </w:t>
      </w:r>
      <w:r>
        <w:rPr>
          <w:rFonts w:ascii="Times New Roman" w:hAnsi="Times New Roman" w:hint="eastAsia"/>
          <w:szCs w:val="21"/>
        </w:rPr>
        <w:t>重金属</w:t>
      </w:r>
      <w:r>
        <w:rPr>
          <w:rFonts w:ascii="Times New Roman" w:hAnsi="Times New Roman" w:hint="eastAsia"/>
          <w:szCs w:val="21"/>
        </w:rPr>
        <w:t>/</w:t>
      </w:r>
      <w:r>
        <w:rPr>
          <w:rFonts w:ascii="Times New Roman" w:hAnsi="Times New Roman" w:hint="eastAsia"/>
          <w:szCs w:val="21"/>
        </w:rPr>
        <w:t>铁磁金属界面（内圈）及自旋电子器件相关性能（外圈）</w:t>
      </w:r>
    </w:p>
    <w:p w:rsidR="00EE74E8" w:rsidRDefault="00EE74E8" w:rsidP="00EE74E8">
      <w:pPr>
        <w:jc w:val="left"/>
        <w:rPr>
          <w:rFonts w:ascii="宋体" w:hAnsi="宋体" w:cs="宋体"/>
          <w:kern w:val="0"/>
          <w:sz w:val="18"/>
          <w:szCs w:val="18"/>
        </w:rPr>
      </w:pPr>
      <w:r>
        <w:rPr>
          <w:rFonts w:ascii="宋体" w:hAnsi="宋体" w:hint="eastAsia"/>
          <w:szCs w:val="21"/>
        </w:rPr>
        <w:t>关键词</w:t>
      </w:r>
      <w:r>
        <w:rPr>
          <w:rFonts w:ascii="宋体" w:hAnsi="宋体"/>
          <w:szCs w:val="21"/>
        </w:rPr>
        <w:t>：</w:t>
      </w:r>
      <w:r>
        <w:rPr>
          <w:rFonts w:ascii="宋体" w:hAnsi="宋体" w:cs="宋体" w:hint="eastAsia"/>
          <w:kern w:val="0"/>
          <w:szCs w:val="21"/>
        </w:rPr>
        <w:t>自旋电子器件，重金属/铁磁金属界面，垂直磁各向异性，自旋轨道矩，隧穿磁阻效应</w:t>
      </w:r>
    </w:p>
    <w:p w:rsidR="00EE74E8" w:rsidRDefault="00EE74E8" w:rsidP="00EE74E8">
      <w:pPr>
        <w:widowControl/>
        <w:jc w:val="left"/>
        <w:rPr>
          <w:rFonts w:ascii="宋体" w:hAnsi="宋体" w:cs="宋体"/>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kern w:val="0"/>
          <w:sz w:val="18"/>
          <w:szCs w:val="18"/>
        </w:rPr>
        <w:t xml:space="preserve">S.Z. Peng </w:t>
      </w:r>
      <w:r>
        <w:rPr>
          <w:rFonts w:ascii="Times New Roman" w:hAnsi="Times New Roman"/>
          <w:i/>
          <w:kern w:val="0"/>
          <w:sz w:val="18"/>
          <w:szCs w:val="18"/>
        </w:rPr>
        <w:t>et al</w:t>
      </w:r>
      <w:r>
        <w:rPr>
          <w:rFonts w:ascii="Times New Roman" w:hAnsi="Times New Roman"/>
          <w:kern w:val="0"/>
          <w:sz w:val="18"/>
          <w:szCs w:val="18"/>
        </w:rPr>
        <w:t xml:space="preserve">., </w:t>
      </w:r>
      <w:r>
        <w:rPr>
          <w:rFonts w:ascii="Times New Roman" w:hAnsi="Times New Roman"/>
          <w:i/>
          <w:kern w:val="0"/>
          <w:sz w:val="18"/>
          <w:szCs w:val="18"/>
        </w:rPr>
        <w:t>Adv. Electron. Mater</w:t>
      </w:r>
      <w:r>
        <w:rPr>
          <w:rFonts w:ascii="Times New Roman" w:hAnsi="Times New Roman"/>
          <w:kern w:val="0"/>
          <w:sz w:val="18"/>
          <w:szCs w:val="18"/>
        </w:rPr>
        <w:t xml:space="preserve">. 1900134, 1–30 (2019). </w:t>
      </w:r>
      <w:r>
        <w:rPr>
          <w:rFonts w:ascii="Times New Roman" w:hAnsi="Times New Roman" w:hint="eastAsia"/>
          <w:kern w:val="0"/>
          <w:sz w:val="18"/>
          <w:szCs w:val="18"/>
        </w:rPr>
        <w:t>【</w:t>
      </w:r>
      <w:r>
        <w:rPr>
          <w:rFonts w:ascii="Times New Roman" w:hAnsi="Times New Roman" w:hint="eastAsia"/>
          <w:kern w:val="0"/>
          <w:sz w:val="18"/>
          <w:szCs w:val="18"/>
        </w:rPr>
        <w:t>2</w:t>
      </w:r>
      <w:r>
        <w:rPr>
          <w:rFonts w:ascii="Times New Roman" w:hAnsi="Times New Roman" w:hint="eastAsia"/>
          <w:kern w:val="0"/>
          <w:sz w:val="18"/>
          <w:szCs w:val="18"/>
        </w:rPr>
        <w:t>】</w:t>
      </w:r>
      <w:r>
        <w:rPr>
          <w:rFonts w:ascii="Times New Roman" w:hAnsi="Times New Roman"/>
          <w:kern w:val="0"/>
          <w:sz w:val="18"/>
          <w:szCs w:val="18"/>
        </w:rPr>
        <w:t xml:space="preserve">S.Z. Peng </w:t>
      </w:r>
      <w:r>
        <w:rPr>
          <w:rFonts w:ascii="Times New Roman" w:hAnsi="Times New Roman"/>
          <w:i/>
          <w:kern w:val="0"/>
          <w:sz w:val="18"/>
          <w:szCs w:val="18"/>
        </w:rPr>
        <w:t>et al</w:t>
      </w:r>
      <w:r>
        <w:rPr>
          <w:rFonts w:ascii="Times New Roman" w:hAnsi="Times New Roman"/>
          <w:kern w:val="0"/>
          <w:sz w:val="18"/>
          <w:szCs w:val="18"/>
        </w:rPr>
        <w:t xml:space="preserve">., </w:t>
      </w:r>
      <w:r>
        <w:rPr>
          <w:rFonts w:ascii="Times New Roman" w:hAnsi="Times New Roman"/>
          <w:i/>
          <w:kern w:val="0"/>
          <w:sz w:val="18"/>
          <w:szCs w:val="18"/>
        </w:rPr>
        <w:t>Appl. Phys. Lett</w:t>
      </w:r>
      <w:r>
        <w:rPr>
          <w:rFonts w:ascii="Times New Roman" w:hAnsi="Times New Roman"/>
          <w:kern w:val="0"/>
          <w:sz w:val="18"/>
          <w:szCs w:val="18"/>
        </w:rPr>
        <w:t xml:space="preserve">. 110, 072403 (2017). </w:t>
      </w:r>
      <w:r>
        <w:rPr>
          <w:rFonts w:ascii="Times New Roman" w:hAnsi="Times New Roman" w:hint="eastAsia"/>
          <w:kern w:val="0"/>
          <w:sz w:val="18"/>
          <w:szCs w:val="18"/>
        </w:rPr>
        <w:t>【</w:t>
      </w:r>
      <w:r>
        <w:rPr>
          <w:rFonts w:ascii="Times New Roman" w:hAnsi="Times New Roman" w:hint="eastAsia"/>
          <w:kern w:val="0"/>
          <w:sz w:val="18"/>
          <w:szCs w:val="18"/>
        </w:rPr>
        <w:t>3</w:t>
      </w:r>
      <w:r>
        <w:rPr>
          <w:rFonts w:ascii="Times New Roman" w:hAnsi="Times New Roman" w:hint="eastAsia"/>
          <w:kern w:val="0"/>
          <w:sz w:val="18"/>
          <w:szCs w:val="18"/>
        </w:rPr>
        <w:t>】</w:t>
      </w:r>
      <w:r>
        <w:rPr>
          <w:rFonts w:ascii="Times New Roman" w:hAnsi="Times New Roman"/>
          <w:kern w:val="0"/>
          <w:sz w:val="18"/>
          <w:szCs w:val="18"/>
        </w:rPr>
        <w:t xml:space="preserve">S.Z. Peng </w:t>
      </w:r>
      <w:r>
        <w:rPr>
          <w:rFonts w:ascii="Times New Roman" w:hAnsi="Times New Roman"/>
          <w:i/>
          <w:kern w:val="0"/>
          <w:sz w:val="18"/>
          <w:szCs w:val="18"/>
        </w:rPr>
        <w:t>et al</w:t>
      </w:r>
      <w:r>
        <w:rPr>
          <w:rFonts w:ascii="Times New Roman" w:hAnsi="Times New Roman"/>
          <w:kern w:val="0"/>
          <w:sz w:val="18"/>
          <w:szCs w:val="18"/>
        </w:rPr>
        <w:t>., S</w:t>
      </w:r>
      <w:r>
        <w:rPr>
          <w:rFonts w:ascii="Times New Roman" w:hAnsi="Times New Roman"/>
          <w:i/>
          <w:kern w:val="0"/>
          <w:sz w:val="18"/>
          <w:szCs w:val="18"/>
        </w:rPr>
        <w:t>ci. Rep</w:t>
      </w:r>
      <w:r>
        <w:rPr>
          <w:rFonts w:ascii="Times New Roman" w:hAnsi="Times New Roman"/>
          <w:kern w:val="0"/>
          <w:sz w:val="18"/>
          <w:szCs w:val="18"/>
        </w:rPr>
        <w:t xml:space="preserve">. 5, 18173 (2015).                </w:t>
      </w:r>
      <w:r>
        <w:rPr>
          <w:rFonts w:ascii="Times New Roman" w:hAnsi="Times New Roman" w:hint="eastAsia"/>
          <w:kern w:val="0"/>
          <w:sz w:val="18"/>
          <w:szCs w:val="18"/>
        </w:rPr>
        <w:t>【</w:t>
      </w:r>
      <w:r>
        <w:rPr>
          <w:rFonts w:ascii="Times New Roman" w:hAnsi="Times New Roman" w:hint="eastAsia"/>
          <w:kern w:val="0"/>
          <w:sz w:val="18"/>
          <w:szCs w:val="18"/>
        </w:rPr>
        <w:t>4</w:t>
      </w:r>
      <w:r>
        <w:rPr>
          <w:rFonts w:ascii="Times New Roman" w:hAnsi="Times New Roman" w:hint="eastAsia"/>
          <w:kern w:val="0"/>
          <w:sz w:val="18"/>
          <w:szCs w:val="18"/>
        </w:rPr>
        <w:t>】</w:t>
      </w:r>
      <w:r>
        <w:rPr>
          <w:rFonts w:ascii="Times New Roman" w:hAnsi="Times New Roman"/>
          <w:kern w:val="0"/>
          <w:sz w:val="18"/>
          <w:szCs w:val="18"/>
        </w:rPr>
        <w:t xml:space="preserve">S.Z. Peng </w:t>
      </w:r>
      <w:r>
        <w:rPr>
          <w:rFonts w:ascii="Times New Roman" w:hAnsi="Times New Roman"/>
          <w:i/>
          <w:kern w:val="0"/>
          <w:sz w:val="18"/>
          <w:szCs w:val="18"/>
        </w:rPr>
        <w:t>et al</w:t>
      </w:r>
      <w:r>
        <w:rPr>
          <w:rFonts w:ascii="Times New Roman" w:hAnsi="Times New Roman"/>
          <w:kern w:val="0"/>
          <w:sz w:val="18"/>
          <w:szCs w:val="18"/>
        </w:rPr>
        <w:t xml:space="preserve">., </w:t>
      </w:r>
      <w:r>
        <w:rPr>
          <w:rFonts w:ascii="Times New Roman" w:hAnsi="Times New Roman"/>
          <w:i/>
          <w:kern w:val="0"/>
          <w:sz w:val="18"/>
          <w:szCs w:val="18"/>
        </w:rPr>
        <w:t>IEEE Magn. Lett</w:t>
      </w:r>
      <w:r>
        <w:rPr>
          <w:rFonts w:ascii="Times New Roman" w:hAnsi="Times New Roman"/>
          <w:kern w:val="0"/>
          <w:sz w:val="18"/>
          <w:szCs w:val="18"/>
        </w:rPr>
        <w:t xml:space="preserve">. 8, 3105805 (2017). </w:t>
      </w:r>
      <w:r>
        <w:rPr>
          <w:rFonts w:ascii="Times New Roman" w:hAnsi="Times New Roman" w:hint="eastAsia"/>
          <w:kern w:val="0"/>
          <w:sz w:val="18"/>
          <w:szCs w:val="18"/>
        </w:rPr>
        <w:t>【</w:t>
      </w:r>
      <w:r>
        <w:rPr>
          <w:rFonts w:ascii="Times New Roman" w:hAnsi="Times New Roman" w:hint="eastAsia"/>
          <w:kern w:val="0"/>
          <w:sz w:val="18"/>
          <w:szCs w:val="18"/>
        </w:rPr>
        <w:t>5</w:t>
      </w:r>
      <w:r>
        <w:rPr>
          <w:rFonts w:ascii="Times New Roman" w:hAnsi="Times New Roman" w:hint="eastAsia"/>
          <w:kern w:val="0"/>
          <w:sz w:val="18"/>
          <w:szCs w:val="18"/>
        </w:rPr>
        <w:t>】</w:t>
      </w:r>
      <w:r>
        <w:rPr>
          <w:rFonts w:ascii="Times New Roman" w:hAnsi="Times New Roman"/>
          <w:kern w:val="0"/>
          <w:sz w:val="18"/>
          <w:szCs w:val="18"/>
        </w:rPr>
        <w:t xml:space="preserve">M.X. Wang </w:t>
      </w:r>
      <w:r>
        <w:rPr>
          <w:rFonts w:ascii="Times New Roman" w:hAnsi="Times New Roman"/>
          <w:i/>
          <w:kern w:val="0"/>
          <w:sz w:val="18"/>
          <w:szCs w:val="18"/>
        </w:rPr>
        <w:t>et al</w:t>
      </w:r>
      <w:r>
        <w:rPr>
          <w:rFonts w:ascii="Times New Roman" w:hAnsi="Times New Roman"/>
          <w:kern w:val="0"/>
          <w:sz w:val="18"/>
          <w:szCs w:val="18"/>
        </w:rPr>
        <w:t xml:space="preserve">., </w:t>
      </w:r>
      <w:r>
        <w:rPr>
          <w:rFonts w:ascii="Times New Roman" w:hAnsi="Times New Roman"/>
          <w:i/>
          <w:kern w:val="0"/>
          <w:sz w:val="18"/>
          <w:szCs w:val="18"/>
        </w:rPr>
        <w:t>Nat. Commun.</w:t>
      </w:r>
      <w:r>
        <w:rPr>
          <w:rFonts w:ascii="Times New Roman" w:hAnsi="Times New Roman"/>
          <w:kern w:val="0"/>
          <w:sz w:val="18"/>
          <w:szCs w:val="18"/>
        </w:rPr>
        <w:t xml:space="preserve"> 9, 671 (2018).</w:t>
      </w:r>
    </w:p>
    <w:p w:rsidR="00EE74E8" w:rsidRDefault="00EE74E8" w:rsidP="00EE74E8">
      <w:pPr>
        <w:jc w:val="left"/>
        <w:rPr>
          <w:rFonts w:ascii="宋体" w:hAnsi="宋体"/>
          <w:color w:val="FF0000"/>
          <w:szCs w:val="21"/>
        </w:rPr>
      </w:pPr>
      <w:r>
        <w:rPr>
          <w:rFonts w:ascii="宋体" w:hAnsi="宋体" w:hint="eastAsia"/>
          <w:b/>
          <w:color w:val="FF0000"/>
          <w:szCs w:val="21"/>
        </w:rPr>
        <w:t>基金项目：</w:t>
      </w:r>
      <w:r>
        <w:rPr>
          <w:rFonts w:ascii="宋体" w:hAnsi="宋体" w:hint="eastAsia"/>
          <w:color w:val="FF0000"/>
          <w:szCs w:val="21"/>
        </w:rPr>
        <w:t>国家自然科学基金项目（NO.</w:t>
      </w:r>
      <w:r>
        <w:rPr>
          <w:rFonts w:ascii="宋体" w:hAnsi="宋体"/>
          <w:color w:val="FF0000"/>
          <w:szCs w:val="21"/>
        </w:rPr>
        <w:t xml:space="preserve"> 61627813</w:t>
      </w:r>
      <w:r>
        <w:rPr>
          <w:rFonts w:ascii="宋体" w:hAnsi="宋体" w:hint="eastAsia"/>
          <w:color w:val="FF0000"/>
          <w:szCs w:val="21"/>
        </w:rPr>
        <w:t>和</w:t>
      </w:r>
      <w:r>
        <w:rPr>
          <w:rFonts w:ascii="宋体" w:hAnsi="宋体"/>
          <w:color w:val="FF0000"/>
          <w:szCs w:val="21"/>
        </w:rPr>
        <w:t>61571023</w:t>
      </w:r>
      <w:r>
        <w:rPr>
          <w:rFonts w:ascii="宋体" w:hAnsi="宋体" w:hint="eastAsia"/>
          <w:color w:val="FF0000"/>
          <w:szCs w:val="21"/>
        </w:rPr>
        <w:t>），国际合作项目B</w:t>
      </w:r>
      <w:r>
        <w:rPr>
          <w:rFonts w:ascii="宋体" w:hAnsi="宋体"/>
          <w:color w:val="FF0000"/>
          <w:szCs w:val="21"/>
        </w:rPr>
        <w:t>16001</w:t>
      </w:r>
      <w:r>
        <w:rPr>
          <w:rFonts w:ascii="宋体" w:hAnsi="宋体" w:hint="eastAsia"/>
          <w:color w:val="FF0000"/>
          <w:szCs w:val="21"/>
        </w:rPr>
        <w:t>，国家重点研究计划</w:t>
      </w:r>
      <w:r>
        <w:rPr>
          <w:rFonts w:ascii="宋体" w:hAnsi="宋体"/>
          <w:color w:val="FF0000"/>
          <w:szCs w:val="21"/>
        </w:rPr>
        <w:t>2017ZX01032101</w:t>
      </w:r>
      <w:r>
        <w:rPr>
          <w:rFonts w:ascii="宋体" w:hAnsi="宋体" w:hint="eastAsia"/>
          <w:color w:val="FF0000"/>
          <w:szCs w:val="21"/>
        </w:rPr>
        <w:t>等。彭守仲、朱道乾、周家琦为共同第一作者。</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J5-P084</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color w:val="FF0000"/>
          <w:sz w:val="28"/>
          <w:szCs w:val="28"/>
        </w:rPr>
        <w:t>J</w:t>
      </w:r>
    </w:p>
    <w:p w:rsidR="00EE74E8" w:rsidRDefault="00EE74E8" w:rsidP="00EE74E8">
      <w:pPr>
        <w:jc w:val="center"/>
        <w:rPr>
          <w:rFonts w:ascii="黑体" w:eastAsia="黑体"/>
          <w:sz w:val="32"/>
          <w:szCs w:val="32"/>
        </w:rPr>
      </w:pPr>
      <w:r>
        <w:rPr>
          <w:rFonts w:ascii="黑体" w:eastAsia="黑体" w:hint="eastAsia"/>
          <w:sz w:val="32"/>
          <w:szCs w:val="32"/>
        </w:rPr>
        <w:t>楔形</w:t>
      </w:r>
      <w:r>
        <w:rPr>
          <w:rFonts w:ascii="Times New Roman" w:eastAsia="黑体" w:hAnsi="Times New Roman"/>
          <w:sz w:val="32"/>
          <w:szCs w:val="32"/>
        </w:rPr>
        <w:t>Pt/Co/Pt</w:t>
      </w:r>
      <w:r>
        <w:rPr>
          <w:rFonts w:ascii="黑体" w:eastAsia="黑体" w:hint="eastAsia"/>
          <w:sz w:val="32"/>
          <w:szCs w:val="32"/>
        </w:rPr>
        <w:t>异质结中利用自旋轨道力矩效应实现突触可塑性</w:t>
      </w:r>
    </w:p>
    <w:p w:rsidR="00EE74E8" w:rsidRDefault="00EE74E8" w:rsidP="00EE74E8">
      <w:pPr>
        <w:jc w:val="center"/>
        <w:rPr>
          <w:rFonts w:ascii="楷体" w:eastAsia="楷体" w:hAnsi="楷体"/>
          <w:sz w:val="28"/>
          <w:szCs w:val="28"/>
        </w:rPr>
      </w:pPr>
      <w:r w:rsidRPr="00E044F4">
        <w:rPr>
          <w:rFonts w:ascii="楷体" w:eastAsia="楷体" w:hAnsi="楷体" w:hint="eastAsia"/>
          <w:sz w:val="28"/>
          <w:szCs w:val="28"/>
          <w:u w:val="single"/>
        </w:rPr>
        <w:t>陈是位</w:t>
      </w:r>
      <w:r>
        <w:rPr>
          <w:rFonts w:ascii="楷体" w:eastAsia="楷体" w:hAnsi="楷体" w:hint="eastAsia"/>
          <w:sz w:val="28"/>
          <w:szCs w:val="28"/>
        </w:rPr>
        <w:t xml:space="preserve">、丘学鹏 </w:t>
      </w:r>
    </w:p>
    <w:p w:rsidR="00EE74E8" w:rsidRDefault="00EE74E8" w:rsidP="00EE74E8">
      <w:pPr>
        <w:spacing w:line="360" w:lineRule="auto"/>
        <w:jc w:val="center"/>
        <w:rPr>
          <w:rFonts w:ascii="Times New Roman" w:hAnsi="Times New Roman"/>
          <w:i/>
          <w:sz w:val="24"/>
          <w:szCs w:val="24"/>
        </w:rPr>
      </w:pPr>
      <w:r>
        <w:rPr>
          <w:rFonts w:ascii="Times New Roman" w:hAnsi="Times New Roman"/>
          <w:i/>
          <w:iCs/>
          <w:sz w:val="24"/>
          <w:szCs w:val="24"/>
        </w:rPr>
        <w:t>Shanghai Key Laboratory of Special Artificial Microstructure and Pohl Institute of Solid State Physics and School of Physics Science and Engineering, Tongji University, Shanghai 200092, China</w:t>
      </w:r>
      <w:r>
        <w:rPr>
          <w:rFonts w:ascii="Times New Roman" w:hAnsi="Times New Roman"/>
          <w:i/>
          <w:sz w:val="24"/>
          <w:szCs w:val="24"/>
          <w:lang w:val="en-GB"/>
        </w:rPr>
        <w:t>.</w:t>
      </w:r>
    </w:p>
    <w:p w:rsidR="00EE74E8" w:rsidRDefault="00EE74E8" w:rsidP="00EE74E8">
      <w:pPr>
        <w:jc w:val="center"/>
        <w:rPr>
          <w:rFonts w:ascii="宋体" w:hAnsi="宋体"/>
          <w:szCs w:val="21"/>
        </w:rPr>
      </w:pPr>
      <w:r>
        <w:rPr>
          <w:rFonts w:ascii="Times New Roman" w:eastAsia="楷体" w:hAnsi="Times New Roman"/>
          <w:szCs w:val="21"/>
        </w:rPr>
        <w:t xml:space="preserve">Email: </w:t>
      </w:r>
      <w:hyperlink r:id="rId221" w:history="1">
        <w:r>
          <w:rPr>
            <w:rStyle w:val="a7"/>
            <w:rFonts w:ascii="Times New Roman" w:hAnsi="Times New Roman"/>
          </w:rPr>
          <w:t>chenshw@tongji.edu.cn</w:t>
        </w:r>
      </w:hyperlink>
      <w:r>
        <w:rPr>
          <w:rFonts w:ascii="Times New Roman" w:hAnsi="Times New Roman"/>
        </w:rPr>
        <w:t xml:space="preserve"> and </w:t>
      </w:r>
      <w:hyperlink r:id="rId222" w:history="1">
        <w:r>
          <w:rPr>
            <w:rStyle w:val="a7"/>
            <w:rFonts w:ascii="Times New Roman" w:hAnsi="Times New Roman"/>
          </w:rPr>
          <w:t>xpqiu@tongji.edu.cn</w:t>
        </w:r>
      </w:hyperlink>
      <w:r>
        <w:t xml:space="preserve"> </w:t>
      </w:r>
    </w:p>
    <w:p w:rsidR="00EE74E8" w:rsidRDefault="00EE74E8" w:rsidP="00EE74E8">
      <w:pPr>
        <w:jc w:val="center"/>
        <w:rPr>
          <w:rFonts w:ascii="Times New Roman" w:eastAsia="楷体" w:hAnsi="Times New Roman"/>
          <w:szCs w:val="21"/>
        </w:rPr>
      </w:pPr>
    </w:p>
    <w:p w:rsidR="00EE74E8" w:rsidRDefault="00EE74E8" w:rsidP="00EE74E8">
      <w:pPr>
        <w:spacing w:line="360" w:lineRule="auto"/>
        <w:rPr>
          <w:rFonts w:ascii="Times New Roman" w:hAnsi="Times New Roman"/>
          <w:szCs w:val="21"/>
        </w:rPr>
      </w:pPr>
      <w:r>
        <w:rPr>
          <w:rFonts w:ascii="Times New Roman" w:hAnsi="Times New Roman" w:hint="eastAsia"/>
          <w:szCs w:val="21"/>
        </w:rPr>
        <w:t>摘要：随着人工智能领域的快速发展，如何开发高效的人工突触器件是构建类脑计算系统的重要问题</w:t>
      </w:r>
      <w:r>
        <w:rPr>
          <w:rFonts w:ascii="Times New Roman" w:hAnsi="Times New Roman" w:hint="eastAsia"/>
          <w:szCs w:val="21"/>
          <w:vertAlign w:val="superscript"/>
        </w:rPr>
        <w:t>1</w:t>
      </w:r>
      <w:r>
        <w:rPr>
          <w:rFonts w:ascii="Times New Roman" w:hAnsi="Times New Roman" w:hint="eastAsia"/>
          <w:szCs w:val="21"/>
        </w:rPr>
        <w:t>。近期，基于自旋效应的新型人工突触器件凭借其显著的优势（如集成密度高，读写速度快，能耗低等）吸引了大家广泛的研究兴趣。然而，由于该结构中的铁磁材料的磁化状态所通常是双态的，因此如何有效利用现有铁磁性材料来构建人工突触器件仍然存在挑战。在本次实验中，我们利用磁控溅射装置制备了具有垂直磁各向异性的楔形</w:t>
      </w:r>
      <w:r>
        <w:rPr>
          <w:rFonts w:ascii="Times New Roman" w:hAnsi="Times New Roman" w:hint="eastAsia"/>
          <w:szCs w:val="21"/>
        </w:rPr>
        <w:t>Pt</w:t>
      </w:r>
      <w:r>
        <w:rPr>
          <w:rFonts w:ascii="Times New Roman" w:hAnsi="Times New Roman"/>
          <w:szCs w:val="21"/>
        </w:rPr>
        <w:t>/Co/Pt</w:t>
      </w:r>
      <w:r>
        <w:rPr>
          <w:rFonts w:ascii="Times New Roman" w:hAnsi="Times New Roman" w:hint="eastAsia"/>
          <w:szCs w:val="21"/>
        </w:rPr>
        <w:t>异质结。实验表明，在楔形</w:t>
      </w:r>
      <w:r>
        <w:rPr>
          <w:rFonts w:ascii="Times New Roman" w:hAnsi="Times New Roman" w:hint="eastAsia"/>
          <w:szCs w:val="21"/>
        </w:rPr>
        <w:t>Pt</w:t>
      </w:r>
      <w:r>
        <w:rPr>
          <w:rFonts w:ascii="Times New Roman" w:hAnsi="Times New Roman"/>
          <w:szCs w:val="21"/>
        </w:rPr>
        <w:t>/Co/Pt</w:t>
      </w:r>
      <w:r>
        <w:rPr>
          <w:rFonts w:ascii="Times New Roman" w:hAnsi="Times New Roman" w:hint="eastAsia"/>
          <w:szCs w:val="21"/>
        </w:rPr>
        <w:t>异质结中，通过自旋轨道力矩效应可以实现</w:t>
      </w:r>
      <w:r>
        <w:rPr>
          <w:rFonts w:ascii="Times New Roman" w:hAnsi="Times New Roman" w:hint="eastAsia"/>
          <w:szCs w:val="21"/>
        </w:rPr>
        <w:t>Co</w:t>
      </w:r>
      <w:r>
        <w:rPr>
          <w:rFonts w:ascii="Times New Roman" w:hAnsi="Times New Roman" w:hint="eastAsia"/>
          <w:szCs w:val="21"/>
        </w:rPr>
        <w:t>磁矩的磁化翻转而无需外磁场辅助。同时，与突触权重类似，楔形</w:t>
      </w:r>
      <w:r>
        <w:rPr>
          <w:rFonts w:ascii="Times New Roman" w:hAnsi="Times New Roman" w:hint="eastAsia"/>
          <w:szCs w:val="21"/>
        </w:rPr>
        <w:t>Pt/Co/Pt</w:t>
      </w:r>
      <w:r>
        <w:rPr>
          <w:rFonts w:ascii="Times New Roman" w:hAnsi="Times New Roman" w:hint="eastAsia"/>
          <w:szCs w:val="21"/>
        </w:rPr>
        <w:t>异质结中</w:t>
      </w:r>
      <w:r>
        <w:rPr>
          <w:rFonts w:ascii="Times New Roman" w:hAnsi="Times New Roman" w:hint="eastAsia"/>
          <w:szCs w:val="21"/>
        </w:rPr>
        <w:t>Co</w:t>
      </w:r>
      <w:r>
        <w:rPr>
          <w:rFonts w:ascii="Times New Roman" w:hAnsi="Times New Roman" w:hint="eastAsia"/>
          <w:szCs w:val="21"/>
        </w:rPr>
        <w:t>磁矩状态</w:t>
      </w:r>
      <w:r>
        <w:rPr>
          <w:rFonts w:ascii="Times New Roman" w:hAnsi="Times New Roman" w:hint="eastAsia"/>
          <w:szCs w:val="21"/>
        </w:rPr>
        <w:t>(</w:t>
      </w:r>
      <w:r>
        <w:rPr>
          <w:rFonts w:ascii="Times New Roman" w:hAnsi="Times New Roman" w:hint="eastAsia"/>
          <w:szCs w:val="21"/>
        </w:rPr>
        <w:t>由反常霍尔电阻</w:t>
      </w:r>
      <w:r>
        <w:rPr>
          <w:rFonts w:ascii="Times New Roman" w:hAnsi="Times New Roman" w:hint="eastAsia"/>
          <w:i/>
          <w:iCs/>
          <w:szCs w:val="21"/>
        </w:rPr>
        <w:t>R</w:t>
      </w:r>
      <w:r>
        <w:rPr>
          <w:rFonts w:ascii="Times New Roman" w:hAnsi="Times New Roman" w:hint="eastAsia"/>
          <w:szCs w:val="21"/>
          <w:vertAlign w:val="subscript"/>
        </w:rPr>
        <w:t>H</w:t>
      </w:r>
      <w:r>
        <w:rPr>
          <w:rFonts w:ascii="Times New Roman" w:hAnsi="Times New Roman" w:hint="eastAsia"/>
          <w:szCs w:val="21"/>
        </w:rPr>
        <w:t>表征</w:t>
      </w:r>
      <w:r>
        <w:rPr>
          <w:rFonts w:ascii="Times New Roman" w:hAnsi="Times New Roman" w:hint="eastAsia"/>
          <w:szCs w:val="21"/>
        </w:rPr>
        <w:t>)</w:t>
      </w:r>
      <w:r>
        <w:rPr>
          <w:rFonts w:ascii="Times New Roman" w:hAnsi="Times New Roman" w:hint="eastAsia"/>
          <w:szCs w:val="21"/>
        </w:rPr>
        <w:t>可以通过控制施加脉冲电流的幅值而连续调谐。此外，我们还验证了楔形</w:t>
      </w:r>
      <w:r>
        <w:rPr>
          <w:rFonts w:ascii="Times New Roman" w:hAnsi="Times New Roman" w:hint="eastAsia"/>
          <w:szCs w:val="21"/>
        </w:rPr>
        <w:t>Pt/Co/Pt</w:t>
      </w:r>
      <w:r>
        <w:rPr>
          <w:rFonts w:ascii="Times New Roman" w:hAnsi="Times New Roman" w:hint="eastAsia"/>
          <w:szCs w:val="21"/>
        </w:rPr>
        <w:t>异质结的突触可塑性，包括兴奋性突触后电位</w:t>
      </w:r>
      <w:r>
        <w:rPr>
          <w:rFonts w:ascii="Times New Roman" w:hAnsi="Times New Roman" w:hint="eastAsia"/>
          <w:szCs w:val="21"/>
        </w:rPr>
        <w:t>(EPSP)</w:t>
      </w:r>
      <w:r>
        <w:rPr>
          <w:rFonts w:ascii="Times New Roman" w:hAnsi="Times New Roman" w:hint="eastAsia"/>
          <w:szCs w:val="21"/>
        </w:rPr>
        <w:t>、抑制性突触后电位</w:t>
      </w:r>
      <w:r>
        <w:rPr>
          <w:rFonts w:ascii="Times New Roman" w:hAnsi="Times New Roman" w:hint="eastAsia"/>
          <w:szCs w:val="21"/>
        </w:rPr>
        <w:t>(IPSP)</w:t>
      </w:r>
      <w:r>
        <w:rPr>
          <w:rFonts w:ascii="Times New Roman" w:hAnsi="Times New Roman" w:hint="eastAsia"/>
          <w:szCs w:val="21"/>
        </w:rPr>
        <w:t>和脉冲时间依赖性可塑性</w:t>
      </w:r>
      <w:r>
        <w:rPr>
          <w:rFonts w:ascii="Times New Roman" w:hAnsi="Times New Roman" w:hint="eastAsia"/>
          <w:szCs w:val="21"/>
        </w:rPr>
        <w:t>(STDP)</w:t>
      </w:r>
      <w:r>
        <w:rPr>
          <w:rFonts w:ascii="Times New Roman" w:hAnsi="Times New Roman" w:hint="eastAsia"/>
          <w:szCs w:val="21"/>
        </w:rPr>
        <w:t>。该结果阐明了楔形</w:t>
      </w:r>
      <w:r>
        <w:rPr>
          <w:rFonts w:ascii="Times New Roman" w:hAnsi="Times New Roman" w:hint="eastAsia"/>
          <w:szCs w:val="21"/>
        </w:rPr>
        <w:t>Pt/Co/Pt</w:t>
      </w:r>
      <w:r>
        <w:rPr>
          <w:rFonts w:ascii="Times New Roman" w:hAnsi="Times New Roman" w:hint="eastAsia"/>
          <w:szCs w:val="21"/>
        </w:rPr>
        <w:t>异质结有望成为基于自旋效应的新型人工突触器件，以及提供了一条通向自旋电子学和突触电子学结合的重要途径。</w:t>
      </w:r>
    </w:p>
    <w:p w:rsidR="00EE74E8" w:rsidRDefault="00EE74E8" w:rsidP="00EE74E8">
      <w:pPr>
        <w:spacing w:line="360" w:lineRule="auto"/>
        <w:ind w:firstLineChars="200" w:firstLine="420"/>
        <w:jc w:val="center"/>
        <w:rPr>
          <w:rFonts w:ascii="Times New Roman" w:hAnsi="Times New Roman"/>
          <w:szCs w:val="21"/>
        </w:rPr>
      </w:pPr>
      <w:r>
        <w:rPr>
          <w:noProof/>
        </w:rPr>
        <w:drawing>
          <wp:inline distT="0" distB="0" distL="0" distR="0">
            <wp:extent cx="2304762" cy="1809524"/>
            <wp:effectExtent l="0" t="0" r="635" b="635"/>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cstate="print"/>
                    <a:stretch>
                      <a:fillRect/>
                    </a:stretch>
                  </pic:blipFill>
                  <pic:spPr>
                    <a:xfrm>
                      <a:off x="0" y="0"/>
                      <a:ext cx="2304762" cy="1809524"/>
                    </a:xfrm>
                    <a:prstGeom prst="rect">
                      <a:avLst/>
                    </a:prstGeom>
                  </pic:spPr>
                </pic:pic>
              </a:graphicData>
            </a:graphic>
          </wp:inline>
        </w:drawing>
      </w:r>
    </w:p>
    <w:p w:rsidR="00EE74E8" w:rsidRDefault="00EE74E8" w:rsidP="00EE74E8">
      <w:pPr>
        <w:jc w:val="center"/>
        <w:rPr>
          <w:rFonts w:ascii="Times New Roman" w:hAnsi="Times New Roman"/>
          <w:szCs w:val="21"/>
        </w:rPr>
      </w:pPr>
      <w:r>
        <w:rPr>
          <w:rFonts w:ascii="Times New Roman" w:hAnsi="Times New Roman" w:hint="eastAsia"/>
          <w:sz w:val="18"/>
          <w:szCs w:val="18"/>
        </w:rPr>
        <w:t>图</w:t>
      </w:r>
      <w:r>
        <w:rPr>
          <w:rFonts w:ascii="Times New Roman" w:hAnsi="Times New Roman" w:hint="eastAsia"/>
          <w:sz w:val="18"/>
          <w:szCs w:val="18"/>
        </w:rPr>
        <w:t>1 (a)</w:t>
      </w:r>
      <w:r>
        <w:rPr>
          <w:rFonts w:ascii="Times New Roman" w:hAnsi="Times New Roman" w:hint="eastAsia"/>
          <w:sz w:val="18"/>
          <w:szCs w:val="18"/>
        </w:rPr>
        <w:t>楔形</w:t>
      </w:r>
      <w:r>
        <w:rPr>
          <w:rFonts w:ascii="Times New Roman" w:hAnsi="Times New Roman" w:hint="eastAsia"/>
          <w:sz w:val="18"/>
          <w:szCs w:val="18"/>
        </w:rPr>
        <w:t>Pt/Co/Pt</w:t>
      </w:r>
      <w:r>
        <w:rPr>
          <w:rFonts w:ascii="Times New Roman" w:hAnsi="Times New Roman" w:hint="eastAsia"/>
          <w:sz w:val="18"/>
          <w:szCs w:val="18"/>
        </w:rPr>
        <w:t>多层膜层状结构和</w:t>
      </w:r>
      <w:r>
        <w:rPr>
          <w:rFonts w:ascii="Times New Roman" w:hAnsi="Times New Roman" w:hint="eastAsia"/>
          <w:sz w:val="18"/>
          <w:szCs w:val="18"/>
        </w:rPr>
        <w:t>(b)Hall</w:t>
      </w:r>
      <w:r>
        <w:rPr>
          <w:rFonts w:ascii="Times New Roman" w:hAnsi="Times New Roman"/>
          <w:sz w:val="18"/>
          <w:szCs w:val="18"/>
        </w:rPr>
        <w:t xml:space="preserve"> </w:t>
      </w:r>
      <w:r>
        <w:rPr>
          <w:rFonts w:ascii="Times New Roman" w:hAnsi="Times New Roman" w:hint="eastAsia"/>
          <w:sz w:val="18"/>
          <w:szCs w:val="18"/>
        </w:rPr>
        <w:t>bar</w:t>
      </w:r>
      <w:r>
        <w:rPr>
          <w:rFonts w:ascii="Times New Roman" w:hAnsi="Times New Roman" w:hint="eastAsia"/>
          <w:sz w:val="18"/>
          <w:szCs w:val="18"/>
        </w:rPr>
        <w:t>器件的光学显微镜图像和测量结构示意图。</w:t>
      </w:r>
      <w:r>
        <w:rPr>
          <w:rFonts w:ascii="Times New Roman" w:hAnsi="Times New Roman" w:hint="eastAsia"/>
          <w:sz w:val="18"/>
          <w:szCs w:val="18"/>
        </w:rPr>
        <w:t>(c)</w:t>
      </w:r>
      <w:r>
        <w:rPr>
          <w:rFonts w:ascii="Times New Roman" w:hAnsi="Times New Roman" w:hint="eastAsia"/>
          <w:sz w:val="18"/>
          <w:szCs w:val="18"/>
        </w:rPr>
        <w:t>沿</w:t>
      </w:r>
      <w:r>
        <w:rPr>
          <w:rFonts w:ascii="Times New Roman" w:hAnsi="Times New Roman" w:hint="eastAsia"/>
          <w:sz w:val="18"/>
          <w:szCs w:val="18"/>
        </w:rPr>
        <w:t>z</w:t>
      </w:r>
      <w:r>
        <w:rPr>
          <w:rFonts w:ascii="Times New Roman" w:hAnsi="Times New Roman" w:hint="eastAsia"/>
          <w:sz w:val="18"/>
          <w:szCs w:val="18"/>
        </w:rPr>
        <w:t>方向扫描磁场时测量的霍尔电阻曲线。</w:t>
      </w:r>
      <w:r>
        <w:rPr>
          <w:rFonts w:ascii="Times New Roman" w:hAnsi="Times New Roman" w:hint="eastAsia"/>
          <w:sz w:val="18"/>
          <w:szCs w:val="18"/>
        </w:rPr>
        <w:t>(d)</w:t>
      </w:r>
      <w:r>
        <w:rPr>
          <w:rFonts w:ascii="Times New Roman" w:hAnsi="Times New Roman" w:hint="eastAsia"/>
          <w:sz w:val="18"/>
          <w:szCs w:val="18"/>
        </w:rPr>
        <w:t>无外磁场辅助时，脉冲电流诱导的磁化翻转曲线</w:t>
      </w:r>
      <w:r>
        <w:rPr>
          <w:rFonts w:ascii="Times New Roman" w:hAnsi="Times New Roman" w:hint="eastAsia"/>
          <w:szCs w:val="21"/>
        </w:rPr>
        <w:t>。</w:t>
      </w:r>
    </w:p>
    <w:p w:rsidR="00EE74E8" w:rsidRDefault="00EE74E8" w:rsidP="00EE74E8">
      <w:pPr>
        <w:ind w:firstLineChars="200" w:firstLine="420"/>
        <w:jc w:val="center"/>
        <w:rPr>
          <w:rFonts w:ascii="Times New Roman" w:hAnsi="Times New Roman"/>
          <w:szCs w:val="21"/>
        </w:rPr>
      </w:pPr>
    </w:p>
    <w:p w:rsidR="00EE74E8" w:rsidRDefault="00EE74E8" w:rsidP="00EE74E8">
      <w:pPr>
        <w:jc w:val="left"/>
        <w:rPr>
          <w:sz w:val="24"/>
          <w:szCs w:val="24"/>
        </w:rPr>
      </w:pPr>
      <w:r>
        <w:rPr>
          <w:rFonts w:ascii="宋体" w:hAnsi="宋体" w:hint="eastAsia"/>
          <w:szCs w:val="21"/>
        </w:rPr>
        <w:t>关键词</w:t>
      </w:r>
      <w:r>
        <w:rPr>
          <w:rFonts w:ascii="宋体" w:hAnsi="宋体"/>
          <w:szCs w:val="21"/>
        </w:rPr>
        <w:t>：</w:t>
      </w:r>
      <w:r>
        <w:rPr>
          <w:rFonts w:ascii="宋体" w:hAnsi="宋体" w:hint="eastAsia"/>
          <w:szCs w:val="21"/>
        </w:rPr>
        <w:t xml:space="preserve">自旋电子学，自旋轨道力矩效应，无场翻转，人工突触 </w:t>
      </w:r>
    </w:p>
    <w:p w:rsidR="00EE74E8" w:rsidRDefault="00EE74E8" w:rsidP="00EE74E8">
      <w:pPr>
        <w:autoSpaceDE w:val="0"/>
        <w:autoSpaceDN w:val="0"/>
        <w:adjustRightInd w:val="0"/>
        <w:ind w:left="2100" w:hangingChars="1000" w:hanging="2100"/>
        <w:jc w:val="left"/>
        <w:rPr>
          <w:rFonts w:ascii="宋体" w:hAnsi="宋体" w:cs="宋体"/>
          <w:kern w:val="0"/>
          <w:sz w:val="24"/>
          <w:szCs w:val="24"/>
        </w:rPr>
      </w:pPr>
      <w:r>
        <w:rPr>
          <w:rFonts w:ascii="宋体" w:hAnsi="宋体" w:cs="宋体" w:hint="eastAsia"/>
          <w:kern w:val="0"/>
          <w:szCs w:val="21"/>
        </w:rPr>
        <w:t>资助</w:t>
      </w:r>
      <w:r>
        <w:rPr>
          <w:rFonts w:ascii="宋体" w:hAnsi="宋体" w:cs="宋体"/>
          <w:kern w:val="0"/>
          <w:szCs w:val="21"/>
        </w:rPr>
        <w:t>项目</w:t>
      </w:r>
      <w:r>
        <w:rPr>
          <w:rFonts w:ascii="宋体" w:hAnsi="宋体" w:cs="宋体" w:hint="eastAsia"/>
          <w:kern w:val="0"/>
          <w:szCs w:val="21"/>
        </w:rPr>
        <w:t>（此项必填</w:t>
      </w:r>
      <w:r>
        <w:rPr>
          <w:rFonts w:ascii="宋体" w:hAnsi="宋体" w:cs="宋体"/>
          <w:kern w:val="0"/>
          <w:szCs w:val="21"/>
        </w:rPr>
        <w:t>）：</w:t>
      </w:r>
      <w:r>
        <w:rPr>
          <w:rFonts w:ascii="Times-Roman" w:hAnsi="Times-Roman" w:cs="Times-Roman"/>
          <w:kern w:val="0"/>
          <w:sz w:val="20"/>
          <w:szCs w:val="20"/>
        </w:rPr>
        <w:t>the National Science Foundation of China under Grants No. 51331004, No. 51501131, No. 51671147, No. 11874283, No. 51801152, No. 11674246, and No. 11774064;</w:t>
      </w:r>
    </w:p>
    <w:p w:rsidR="00EE74E8" w:rsidRDefault="00EE74E8" w:rsidP="0021189E">
      <w:pPr>
        <w:widowControl/>
        <w:numPr>
          <w:ilvl w:val="0"/>
          <w:numId w:val="40"/>
        </w:numPr>
        <w:jc w:val="left"/>
        <w:rPr>
          <w:rFonts w:ascii="Times New Roman" w:hAnsi="Times New Roman"/>
          <w:kern w:val="0"/>
          <w:sz w:val="18"/>
          <w:szCs w:val="21"/>
        </w:rPr>
      </w:pPr>
      <w:r>
        <w:rPr>
          <w:rFonts w:ascii="Times New Roman" w:hAnsi="Times New Roman"/>
          <w:kern w:val="0"/>
          <w:sz w:val="18"/>
          <w:szCs w:val="18"/>
        </w:rPr>
        <w:t>M</w:t>
      </w:r>
      <w:r>
        <w:rPr>
          <w:rFonts w:ascii="Times New Roman" w:hAnsi="Times New Roman" w:hint="eastAsia"/>
          <w:kern w:val="0"/>
          <w:sz w:val="18"/>
          <w:szCs w:val="18"/>
        </w:rPr>
        <w:t>.</w:t>
      </w:r>
      <w:r>
        <w:rPr>
          <w:rFonts w:ascii="Times New Roman" w:hAnsi="Times New Roman"/>
          <w:kern w:val="0"/>
          <w:sz w:val="18"/>
          <w:szCs w:val="18"/>
        </w:rPr>
        <w:t xml:space="preserve"> A. Zidan </w:t>
      </w:r>
      <w:r>
        <w:rPr>
          <w:rFonts w:ascii="Times New Roman" w:hAnsi="Times New Roman"/>
          <w:i/>
          <w:kern w:val="0"/>
          <w:sz w:val="18"/>
          <w:szCs w:val="18"/>
        </w:rPr>
        <w:t>et al</w:t>
      </w:r>
      <w:r>
        <w:rPr>
          <w:rFonts w:ascii="Times New Roman" w:hAnsi="Times New Roman"/>
          <w:kern w:val="0"/>
          <w:sz w:val="18"/>
          <w:szCs w:val="18"/>
        </w:rPr>
        <w:t>, The future of electronics based on memristive systems</w:t>
      </w:r>
      <w:r>
        <w:rPr>
          <w:rFonts w:ascii="Times New Roman" w:hAnsi="Times New Roman" w:hint="eastAsia"/>
          <w:kern w:val="0"/>
          <w:sz w:val="18"/>
          <w:szCs w:val="18"/>
        </w:rPr>
        <w:t xml:space="preserve">, </w:t>
      </w:r>
      <w:r>
        <w:rPr>
          <w:rFonts w:ascii="Times New Roman" w:hAnsi="Times New Roman" w:hint="eastAsia"/>
          <w:i/>
          <w:kern w:val="0"/>
          <w:sz w:val="18"/>
          <w:szCs w:val="18"/>
        </w:rPr>
        <w:t>Nat</w:t>
      </w:r>
      <w:r>
        <w:rPr>
          <w:rFonts w:ascii="Times New Roman" w:hAnsi="Times New Roman"/>
          <w:i/>
          <w:kern w:val="0"/>
          <w:sz w:val="18"/>
          <w:szCs w:val="18"/>
        </w:rPr>
        <w:t>. Electron.</w:t>
      </w:r>
      <w:r>
        <w:rPr>
          <w:rFonts w:ascii="Times New Roman" w:hAnsi="Times New Roman"/>
          <w:kern w:val="0"/>
          <w:sz w:val="18"/>
          <w:szCs w:val="18"/>
        </w:rPr>
        <w:t xml:space="preserve"> 2018, 1, 22</w:t>
      </w:r>
      <w:r>
        <w:rPr>
          <w:rFonts w:ascii="Times New Roman" w:hAnsi="Times New Roman" w:hint="eastAsia"/>
          <w:color w:val="FF0000"/>
          <w:kern w:val="0"/>
          <w:sz w:val="18"/>
          <w:szCs w:val="18"/>
        </w:rPr>
        <w:t xml:space="preserve"> </w:t>
      </w:r>
    </w:p>
    <w:p w:rsidR="00EE74E8" w:rsidRDefault="00EE74E8" w:rsidP="00EE74E8">
      <w:r>
        <w:br w:type="page"/>
      </w:r>
    </w:p>
    <w:p w:rsidR="00EE74E8" w:rsidRDefault="00EE74E8" w:rsidP="00EE74E8">
      <w:pPr>
        <w:spacing w:line="360" w:lineRule="auto"/>
        <w:ind w:firstLineChars="200" w:firstLine="560"/>
        <w:rPr>
          <w:rFonts w:ascii="Times New Roman" w:hAnsi="Times New Roman"/>
          <w:kern w:val="0"/>
          <w:sz w:val="28"/>
          <w:szCs w:val="28"/>
        </w:rPr>
      </w:pPr>
      <w:r>
        <w:rPr>
          <w:rFonts w:ascii="Times New Roman" w:hAnsi="Times New Roman"/>
          <w:color w:val="000000" w:themeColor="text1"/>
          <w:sz w:val="28"/>
          <w:szCs w:val="28"/>
        </w:rPr>
        <w:lastRenderedPageBreak/>
        <w:t>J5-P0</w:t>
      </w:r>
      <w:r>
        <w:rPr>
          <w:rFonts w:ascii="Times New Roman" w:hAnsi="Times New Roman" w:hint="eastAsia"/>
          <w:color w:val="000000" w:themeColor="text1"/>
          <w:sz w:val="28"/>
          <w:szCs w:val="28"/>
        </w:rPr>
        <w:t>85</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EE74E8">
      <w:pPr>
        <w:jc w:val="center"/>
        <w:rPr>
          <w:rFonts w:ascii="黑体" w:eastAsia="黑体"/>
          <w:sz w:val="32"/>
          <w:szCs w:val="32"/>
        </w:rPr>
      </w:pPr>
      <w:r>
        <w:rPr>
          <w:rFonts w:ascii="黑体" w:eastAsia="黑体" w:hint="eastAsia"/>
          <w:sz w:val="32"/>
          <w:szCs w:val="32"/>
        </w:rPr>
        <w:t>单晶Mn</w:t>
      </w:r>
      <w:r>
        <w:rPr>
          <w:rFonts w:ascii="黑体" w:eastAsia="黑体" w:hint="eastAsia"/>
          <w:sz w:val="32"/>
          <w:szCs w:val="32"/>
          <w:vertAlign w:val="subscript"/>
        </w:rPr>
        <w:t>3</w:t>
      </w:r>
      <w:r>
        <w:rPr>
          <w:rFonts w:ascii="黑体" w:eastAsia="黑体" w:hint="eastAsia"/>
          <w:sz w:val="32"/>
          <w:szCs w:val="32"/>
        </w:rPr>
        <w:t>Sn外尔半金属垂直磁性异质结中自旋轨道矩研究</w:t>
      </w:r>
    </w:p>
    <w:p w:rsidR="00EE74E8" w:rsidRDefault="00EE74E8" w:rsidP="00EE74E8">
      <w:pPr>
        <w:jc w:val="center"/>
        <w:rPr>
          <w:rFonts w:ascii="楷体" w:eastAsia="楷体" w:hAnsi="楷体"/>
          <w:sz w:val="28"/>
          <w:szCs w:val="28"/>
        </w:rPr>
      </w:pPr>
      <w:r>
        <w:rPr>
          <w:rFonts w:ascii="楷体" w:eastAsia="楷体" w:hAnsi="楷体" w:hint="eastAsia"/>
          <w:sz w:val="28"/>
          <w:szCs w:val="28"/>
          <w:u w:val="single"/>
        </w:rPr>
        <w:t>胡帅</w:t>
      </w:r>
      <w:r>
        <w:rPr>
          <w:rFonts w:ascii="楷体" w:eastAsia="楷体" w:hAnsi="楷体" w:hint="eastAsia"/>
          <w:sz w:val="28"/>
          <w:szCs w:val="28"/>
        </w:rPr>
        <w:t xml:space="preserve">、丘学鹏 </w:t>
      </w:r>
    </w:p>
    <w:p w:rsidR="00EE74E8" w:rsidRDefault="00EE74E8" w:rsidP="00EE74E8">
      <w:pPr>
        <w:jc w:val="center"/>
        <w:rPr>
          <w:rFonts w:ascii="楷体" w:eastAsia="楷体" w:hAnsi="楷体"/>
          <w:sz w:val="24"/>
          <w:szCs w:val="24"/>
        </w:rPr>
      </w:pPr>
      <w:r>
        <w:rPr>
          <w:rFonts w:ascii="楷体" w:eastAsia="楷体" w:hAnsi="楷体"/>
          <w:sz w:val="24"/>
          <w:szCs w:val="24"/>
        </w:rPr>
        <w:t>上海市特殊人工微结构材料与技术重点实验室，物理科学与工程学院</w:t>
      </w:r>
    </w:p>
    <w:p w:rsidR="00EE74E8" w:rsidRDefault="00EE74E8" w:rsidP="00EE74E8">
      <w:pPr>
        <w:jc w:val="center"/>
        <w:rPr>
          <w:rFonts w:ascii="楷体" w:eastAsia="楷体" w:hAnsi="楷体"/>
          <w:sz w:val="24"/>
          <w:szCs w:val="24"/>
        </w:rPr>
      </w:pPr>
      <w:r>
        <w:rPr>
          <w:rFonts w:ascii="楷体" w:eastAsia="楷体" w:hAnsi="楷体"/>
          <w:sz w:val="24"/>
          <w:szCs w:val="24"/>
        </w:rPr>
        <w:t>同济大学，200092</w:t>
      </w:r>
    </w:p>
    <w:p w:rsidR="00EE74E8" w:rsidRDefault="00EE74E8" w:rsidP="00EE74E8">
      <w:pPr>
        <w:jc w:val="center"/>
        <w:rPr>
          <w:rFonts w:ascii="宋体" w:hAnsi="宋体"/>
          <w:szCs w:val="21"/>
        </w:rPr>
      </w:pPr>
      <w:r>
        <w:rPr>
          <w:rFonts w:ascii="Times New Roman" w:eastAsia="楷体" w:hAnsi="Times New Roman"/>
          <w:szCs w:val="21"/>
        </w:rPr>
        <w:t xml:space="preserve">Email: </w:t>
      </w:r>
      <w:hyperlink r:id="rId224" w:history="1">
        <w:r>
          <w:rPr>
            <w:rStyle w:val="a7"/>
            <w:rFonts w:ascii="Times New Roman" w:eastAsia="楷体" w:hAnsi="Times New Roman" w:hint="eastAsia"/>
            <w:szCs w:val="21"/>
          </w:rPr>
          <w:t>hushuai@</w:t>
        </w:r>
        <w:r>
          <w:rPr>
            <w:rStyle w:val="a7"/>
            <w:rFonts w:ascii="Times New Roman" w:eastAsia="楷体" w:hAnsi="Times New Roman"/>
            <w:szCs w:val="21"/>
          </w:rPr>
          <w:t>tongji</w:t>
        </w:r>
        <w:r>
          <w:rPr>
            <w:rStyle w:val="a7"/>
            <w:rFonts w:ascii="Times New Roman" w:eastAsia="楷体" w:hAnsi="Times New Roman" w:hint="eastAsia"/>
            <w:szCs w:val="21"/>
          </w:rPr>
          <w:t>.edu.cn</w:t>
        </w:r>
      </w:hyperlink>
      <w:r>
        <w:rPr>
          <w:rFonts w:ascii="Times New Roman" w:hAnsi="Times New Roman"/>
        </w:rPr>
        <w:t xml:space="preserve"> </w:t>
      </w:r>
    </w:p>
    <w:p w:rsidR="00EE74E8" w:rsidRDefault="00EE74E8" w:rsidP="00EE74E8">
      <w:pPr>
        <w:jc w:val="center"/>
        <w:rPr>
          <w:rFonts w:ascii="Times New Roman" w:eastAsia="楷体" w:hAnsi="Times New Roman"/>
          <w:szCs w:val="21"/>
        </w:rPr>
      </w:pPr>
    </w:p>
    <w:p w:rsidR="00EE74E8" w:rsidRDefault="00EE74E8" w:rsidP="00EE74E8">
      <w:pPr>
        <w:spacing w:line="360" w:lineRule="auto"/>
        <w:rPr>
          <w:rFonts w:ascii="Times New Roman" w:hAnsi="Times New Roman"/>
          <w:szCs w:val="21"/>
        </w:rPr>
      </w:pPr>
      <w:r>
        <w:rPr>
          <w:rFonts w:ascii="Times New Roman" w:hAnsi="Times New Roman" w:hint="eastAsia"/>
          <w:szCs w:val="21"/>
        </w:rPr>
        <w:t>摘要：非共线反铁磁</w:t>
      </w:r>
      <w:r>
        <w:rPr>
          <w:rFonts w:ascii="Times New Roman" w:hAnsi="Times New Roman" w:hint="eastAsia"/>
          <w:szCs w:val="21"/>
        </w:rPr>
        <w:t>Mn</w:t>
      </w:r>
      <w:r>
        <w:rPr>
          <w:rFonts w:ascii="Times New Roman" w:hAnsi="Times New Roman" w:hint="eastAsia"/>
          <w:szCs w:val="21"/>
          <w:vertAlign w:val="subscript"/>
        </w:rPr>
        <w:t>3</w:t>
      </w:r>
      <w:r>
        <w:rPr>
          <w:rFonts w:ascii="Times New Roman" w:hAnsi="Times New Roman" w:hint="eastAsia"/>
          <w:szCs w:val="21"/>
        </w:rPr>
        <w:t>Sn</w:t>
      </w:r>
      <w:r>
        <w:rPr>
          <w:rFonts w:ascii="Times New Roman" w:hAnsi="Times New Roman" w:hint="eastAsia"/>
          <w:szCs w:val="21"/>
        </w:rPr>
        <w:t>具有众多新奇物理特性，如反常霍尔效应</w:t>
      </w:r>
      <w:r>
        <w:rPr>
          <w:rFonts w:ascii="Times New Roman" w:hAnsi="Times New Roman" w:hint="eastAsia"/>
          <w:szCs w:val="21"/>
          <w:vertAlign w:val="superscript"/>
        </w:rPr>
        <w:t>1</w:t>
      </w:r>
      <w:r>
        <w:rPr>
          <w:rFonts w:ascii="Times New Roman" w:hAnsi="Times New Roman" w:hint="eastAsia"/>
          <w:szCs w:val="21"/>
        </w:rPr>
        <w:t>、自旋霍尔效应</w:t>
      </w:r>
      <w:r>
        <w:rPr>
          <w:rFonts w:ascii="Times New Roman" w:hAnsi="Times New Roman" w:hint="eastAsia"/>
          <w:szCs w:val="21"/>
          <w:vertAlign w:val="superscript"/>
        </w:rPr>
        <w:t>2</w:t>
      </w:r>
      <w:r>
        <w:rPr>
          <w:rFonts w:ascii="Times New Roman" w:hAnsi="Times New Roman" w:hint="eastAsia"/>
          <w:szCs w:val="21"/>
        </w:rPr>
        <w:t>、以及</w:t>
      </w:r>
      <w:r>
        <w:rPr>
          <w:rFonts w:ascii="Times New Roman" w:hAnsi="Times New Roman" w:hint="eastAsia"/>
          <w:szCs w:val="21"/>
        </w:rPr>
        <w:t>Weyl</w:t>
      </w:r>
      <w:r>
        <w:rPr>
          <w:rFonts w:ascii="Times New Roman" w:hAnsi="Times New Roman" w:hint="eastAsia"/>
          <w:szCs w:val="21"/>
        </w:rPr>
        <w:t>半金属性等</w:t>
      </w:r>
      <w:r>
        <w:rPr>
          <w:rFonts w:ascii="Times New Roman" w:hAnsi="Times New Roman" w:hint="eastAsia"/>
          <w:szCs w:val="21"/>
          <w:vertAlign w:val="superscript"/>
        </w:rPr>
        <w:t>3</w:t>
      </w:r>
      <w:r>
        <w:rPr>
          <w:rFonts w:ascii="Times New Roman" w:hAnsi="Times New Roman" w:hint="eastAsia"/>
          <w:szCs w:val="21"/>
        </w:rPr>
        <w:t>。最近，人们发现</w:t>
      </w:r>
      <w:r>
        <w:rPr>
          <w:rFonts w:ascii="Times New Roman" w:hAnsi="Times New Roman" w:hint="eastAsia"/>
          <w:szCs w:val="21"/>
        </w:rPr>
        <w:t>Weyl</w:t>
      </w:r>
      <w:r>
        <w:rPr>
          <w:rFonts w:ascii="Times New Roman" w:hAnsi="Times New Roman" w:hint="eastAsia"/>
          <w:szCs w:val="21"/>
        </w:rPr>
        <w:t>半金属在体态和表面态下均存在自旋动量锁定以及大的自旋极化率，并结合</w:t>
      </w:r>
      <w:r>
        <w:rPr>
          <w:rFonts w:ascii="Times New Roman" w:hAnsi="Times New Roman" w:hint="eastAsia"/>
          <w:szCs w:val="21"/>
        </w:rPr>
        <w:t>Weyl</w:t>
      </w:r>
      <w:r>
        <w:rPr>
          <w:rFonts w:ascii="Times New Roman" w:hAnsi="Times New Roman" w:hint="eastAsia"/>
          <w:szCs w:val="21"/>
        </w:rPr>
        <w:t>半金属自身非平凡的能带结构而被认为具有很高的电流</w:t>
      </w:r>
      <w:r>
        <w:rPr>
          <w:rFonts w:ascii="Times New Roman" w:hAnsi="Times New Roman" w:hint="eastAsia"/>
          <w:szCs w:val="21"/>
        </w:rPr>
        <w:t>-</w:t>
      </w:r>
      <w:r>
        <w:rPr>
          <w:rFonts w:ascii="Times New Roman" w:hAnsi="Times New Roman" w:hint="eastAsia"/>
          <w:szCs w:val="21"/>
        </w:rPr>
        <w:t>自旋流转换效率</w:t>
      </w:r>
      <w:r>
        <w:rPr>
          <w:rFonts w:ascii="Times New Roman" w:hAnsi="Times New Roman" w:hint="eastAsia"/>
          <w:szCs w:val="21"/>
          <w:vertAlign w:val="superscript"/>
        </w:rPr>
        <w:t>4-6</w:t>
      </w:r>
      <w:r>
        <w:rPr>
          <w:rFonts w:ascii="Times New Roman" w:hAnsi="Times New Roman" w:hint="eastAsia"/>
          <w:szCs w:val="21"/>
        </w:rPr>
        <w:t>。</w:t>
      </w:r>
      <w:r>
        <w:rPr>
          <w:rFonts w:ascii="Times New Roman" w:hAnsi="Times New Roman" w:hint="eastAsia"/>
          <w:szCs w:val="21"/>
        </w:rPr>
        <w:t xml:space="preserve"> </w:t>
      </w:r>
      <w:r>
        <w:rPr>
          <w:rFonts w:ascii="Times New Roman" w:hAnsi="Times New Roman" w:hint="eastAsia"/>
          <w:szCs w:val="21"/>
        </w:rPr>
        <w:t>然而，利用具有</w:t>
      </w:r>
      <w:r>
        <w:rPr>
          <w:rFonts w:ascii="Times New Roman" w:hAnsi="Times New Roman" w:hint="eastAsia"/>
          <w:szCs w:val="21"/>
        </w:rPr>
        <w:t>Weyl</w:t>
      </w:r>
      <w:r>
        <w:rPr>
          <w:rFonts w:ascii="Times New Roman" w:hAnsi="Times New Roman" w:hint="eastAsia"/>
          <w:szCs w:val="21"/>
        </w:rPr>
        <w:t>半金属特性的</w:t>
      </w:r>
      <w:r>
        <w:rPr>
          <w:rFonts w:ascii="Times New Roman" w:hAnsi="Times New Roman" w:hint="eastAsia"/>
          <w:szCs w:val="21"/>
        </w:rPr>
        <w:t>Mn</w:t>
      </w:r>
      <w:r>
        <w:rPr>
          <w:rFonts w:ascii="Times New Roman" w:hAnsi="Times New Roman" w:hint="eastAsia"/>
          <w:szCs w:val="21"/>
          <w:vertAlign w:val="subscript"/>
        </w:rPr>
        <w:t>3</w:t>
      </w:r>
      <w:r>
        <w:rPr>
          <w:rFonts w:ascii="Times New Roman" w:hAnsi="Times New Roman" w:hint="eastAsia"/>
          <w:szCs w:val="21"/>
        </w:rPr>
        <w:t>Sn</w:t>
      </w:r>
      <w:r>
        <w:rPr>
          <w:rFonts w:ascii="Times New Roman" w:hAnsi="Times New Roman" w:hint="eastAsia"/>
          <w:szCs w:val="21"/>
        </w:rPr>
        <w:t>产生自旋流驱动铁磁层磁化翻转尚未被探索和实现。为此，我们在室温下对基于单晶</w:t>
      </w:r>
      <w:r>
        <w:rPr>
          <w:rFonts w:ascii="Times New Roman" w:hAnsi="Times New Roman" w:hint="eastAsia"/>
          <w:szCs w:val="21"/>
        </w:rPr>
        <w:t>Mn</w:t>
      </w:r>
      <w:r>
        <w:rPr>
          <w:rFonts w:ascii="Times New Roman" w:hAnsi="Times New Roman" w:hint="eastAsia"/>
          <w:szCs w:val="21"/>
          <w:vertAlign w:val="subscript"/>
        </w:rPr>
        <w:t>3</w:t>
      </w:r>
      <w:r>
        <w:rPr>
          <w:rFonts w:ascii="Times New Roman" w:hAnsi="Times New Roman" w:hint="eastAsia"/>
          <w:szCs w:val="21"/>
        </w:rPr>
        <w:t>Sn Weyl</w:t>
      </w:r>
      <w:r>
        <w:rPr>
          <w:rFonts w:ascii="Times New Roman" w:hAnsi="Times New Roman" w:hint="eastAsia"/>
          <w:szCs w:val="21"/>
        </w:rPr>
        <w:t>半金属的垂直磁性异质结开展了自旋轨道矩及其驱动磁矩翻转的研究。我们首先通过直流磁控溅射在单晶</w:t>
      </w:r>
      <w:r>
        <w:rPr>
          <w:rFonts w:ascii="Times New Roman" w:hAnsi="Times New Roman" w:hint="eastAsia"/>
          <w:szCs w:val="21"/>
        </w:rPr>
        <w:t>MgO</w:t>
      </w:r>
      <w:r>
        <w:rPr>
          <w:rFonts w:ascii="Times New Roman" w:hAnsi="Times New Roman" w:hint="eastAsia"/>
          <w:szCs w:val="21"/>
        </w:rPr>
        <w:t>（</w:t>
      </w:r>
      <w:r>
        <w:rPr>
          <w:rFonts w:ascii="Times New Roman" w:hAnsi="Times New Roman" w:hint="eastAsia"/>
          <w:szCs w:val="21"/>
        </w:rPr>
        <w:t>111</w:t>
      </w:r>
      <w:r>
        <w:rPr>
          <w:rFonts w:ascii="Times New Roman" w:hAnsi="Times New Roman" w:hint="eastAsia"/>
          <w:szCs w:val="21"/>
        </w:rPr>
        <w:t>）衬底上沉积具有（</w:t>
      </w:r>
      <w:r>
        <w:rPr>
          <w:rFonts w:ascii="Times New Roman" w:hAnsi="Times New Roman" w:hint="eastAsia"/>
          <w:szCs w:val="21"/>
        </w:rPr>
        <w:t>000</w:t>
      </w:r>
      <w:r>
        <w:rPr>
          <w:rFonts w:ascii="Times New Roman" w:hAnsi="Times New Roman"/>
          <w:szCs w:val="21"/>
        </w:rPr>
        <w:t>2</w:t>
      </w:r>
      <w:r>
        <w:rPr>
          <w:rFonts w:ascii="Times New Roman" w:hAnsi="Times New Roman" w:hint="eastAsia"/>
          <w:szCs w:val="21"/>
        </w:rPr>
        <w:t>）取向的</w:t>
      </w:r>
      <w:r>
        <w:rPr>
          <w:rFonts w:ascii="Times New Roman" w:hAnsi="Times New Roman" w:hint="eastAsia"/>
          <w:szCs w:val="21"/>
        </w:rPr>
        <w:t>Mn</w:t>
      </w:r>
      <w:r>
        <w:rPr>
          <w:rFonts w:ascii="Times New Roman" w:hAnsi="Times New Roman" w:hint="eastAsia"/>
          <w:szCs w:val="21"/>
          <w:vertAlign w:val="subscript"/>
        </w:rPr>
        <w:t>3</w:t>
      </w:r>
      <w:r>
        <w:rPr>
          <w:rFonts w:ascii="Times New Roman" w:hAnsi="Times New Roman" w:hint="eastAsia"/>
          <w:szCs w:val="21"/>
        </w:rPr>
        <w:t>Sn</w:t>
      </w:r>
      <w:r>
        <w:rPr>
          <w:rFonts w:ascii="Times New Roman" w:hAnsi="Times New Roman" w:hint="eastAsia"/>
          <w:szCs w:val="21"/>
        </w:rPr>
        <w:t>单晶薄膜，图</w:t>
      </w:r>
      <w:r>
        <w:rPr>
          <w:rFonts w:ascii="Times New Roman" w:hAnsi="Times New Roman" w:hint="eastAsia"/>
          <w:szCs w:val="21"/>
        </w:rPr>
        <w:t>1</w:t>
      </w:r>
      <w:r>
        <w:rPr>
          <w:rFonts w:ascii="Times New Roman" w:hAnsi="Times New Roman" w:hint="eastAsia"/>
          <w:szCs w:val="21"/>
        </w:rPr>
        <w:t>（</w:t>
      </w:r>
      <w:r>
        <w:rPr>
          <w:rFonts w:ascii="Times New Roman" w:hAnsi="Times New Roman" w:hint="eastAsia"/>
          <w:szCs w:val="21"/>
        </w:rPr>
        <w:t>a</w:t>
      </w:r>
      <w:r>
        <w:rPr>
          <w:rFonts w:ascii="Times New Roman" w:hAnsi="Times New Roman" w:hint="eastAsia"/>
          <w:szCs w:val="21"/>
        </w:rPr>
        <w:t>）为</w:t>
      </w:r>
      <w:r>
        <w:rPr>
          <w:rFonts w:ascii="Times New Roman" w:hAnsi="Times New Roman" w:hint="eastAsia"/>
          <w:szCs w:val="21"/>
        </w:rPr>
        <w:t>40nm</w:t>
      </w:r>
      <w:r>
        <w:rPr>
          <w:rFonts w:ascii="Times New Roman" w:hAnsi="Times New Roman" w:hint="eastAsia"/>
          <w:szCs w:val="21"/>
        </w:rPr>
        <w:t>厚的</w:t>
      </w:r>
      <w:r>
        <w:rPr>
          <w:rFonts w:ascii="Times New Roman" w:hAnsi="Times New Roman" w:hint="eastAsia"/>
          <w:szCs w:val="21"/>
        </w:rPr>
        <w:t>Mn</w:t>
      </w:r>
      <w:r>
        <w:rPr>
          <w:rFonts w:ascii="Times New Roman" w:hAnsi="Times New Roman" w:hint="eastAsia"/>
          <w:szCs w:val="21"/>
          <w:vertAlign w:val="subscript"/>
        </w:rPr>
        <w:t>3</w:t>
      </w:r>
      <w:r>
        <w:rPr>
          <w:rFonts w:ascii="Times New Roman" w:hAnsi="Times New Roman" w:hint="eastAsia"/>
          <w:szCs w:val="21"/>
        </w:rPr>
        <w:t>Sn</w:t>
      </w:r>
      <w:r>
        <w:rPr>
          <w:rFonts w:ascii="Times New Roman" w:hAnsi="Times New Roman" w:hint="eastAsia"/>
          <w:szCs w:val="21"/>
        </w:rPr>
        <w:t>薄膜的</w:t>
      </w:r>
      <w:r>
        <w:rPr>
          <w:rFonts w:ascii="Times New Roman" w:hAnsi="Times New Roman" w:hint="eastAsia"/>
          <w:szCs w:val="21"/>
        </w:rPr>
        <w:t>X</w:t>
      </w:r>
      <w:r>
        <w:rPr>
          <w:rFonts w:ascii="Times New Roman" w:hAnsi="Times New Roman" w:hint="eastAsia"/>
          <w:szCs w:val="21"/>
        </w:rPr>
        <w:t>射线衍射谱，表明</w:t>
      </w:r>
      <w:r>
        <w:rPr>
          <w:rFonts w:ascii="Times New Roman" w:hAnsi="Times New Roman" w:hint="eastAsia"/>
          <w:szCs w:val="21"/>
        </w:rPr>
        <w:t>Mn</w:t>
      </w:r>
      <w:r>
        <w:rPr>
          <w:rFonts w:ascii="Times New Roman" w:hAnsi="Times New Roman" w:hint="eastAsia"/>
          <w:szCs w:val="21"/>
          <w:vertAlign w:val="subscript"/>
        </w:rPr>
        <w:t>3</w:t>
      </w:r>
      <w:r>
        <w:rPr>
          <w:rFonts w:ascii="Times New Roman" w:hAnsi="Times New Roman" w:hint="eastAsia"/>
          <w:szCs w:val="21"/>
        </w:rPr>
        <w:t>Sn</w:t>
      </w:r>
      <w:r>
        <w:rPr>
          <w:rFonts w:ascii="Times New Roman" w:hAnsi="Times New Roman" w:hint="eastAsia"/>
          <w:szCs w:val="21"/>
        </w:rPr>
        <w:t>具有很强的（</w:t>
      </w:r>
      <w:r>
        <w:rPr>
          <w:rFonts w:ascii="Times New Roman" w:hAnsi="Times New Roman" w:hint="eastAsia"/>
          <w:szCs w:val="21"/>
        </w:rPr>
        <w:t>000</w:t>
      </w:r>
      <w:r>
        <w:rPr>
          <w:rFonts w:ascii="Times New Roman" w:hAnsi="Times New Roman"/>
          <w:szCs w:val="21"/>
        </w:rPr>
        <w:t>2</w:t>
      </w:r>
      <w:r>
        <w:rPr>
          <w:rFonts w:ascii="Times New Roman" w:hAnsi="Times New Roman" w:hint="eastAsia"/>
          <w:szCs w:val="21"/>
        </w:rPr>
        <w:t>）衍射峰。其典型</w:t>
      </w:r>
      <w:r>
        <w:rPr>
          <w:rFonts w:ascii="Times New Roman" w:hAnsi="Times New Roman" w:hint="eastAsia"/>
          <w:szCs w:val="21"/>
        </w:rPr>
        <w:t>Weyl</w:t>
      </w:r>
      <w:r>
        <w:rPr>
          <w:rFonts w:ascii="Times New Roman" w:hAnsi="Times New Roman" w:hint="eastAsia"/>
          <w:szCs w:val="21"/>
        </w:rPr>
        <w:t>半金属的负磁阻效应则如图</w:t>
      </w:r>
      <w:r>
        <w:rPr>
          <w:rFonts w:ascii="Times New Roman" w:hAnsi="Times New Roman" w:hint="eastAsia"/>
          <w:szCs w:val="21"/>
        </w:rPr>
        <w:t>1</w:t>
      </w:r>
      <w:r>
        <w:rPr>
          <w:rFonts w:ascii="Times New Roman" w:hAnsi="Times New Roman" w:hint="eastAsia"/>
          <w:szCs w:val="21"/>
        </w:rPr>
        <w:t>（</w:t>
      </w:r>
      <w:r>
        <w:rPr>
          <w:rFonts w:ascii="Times New Roman" w:hAnsi="Times New Roman" w:hint="eastAsia"/>
          <w:szCs w:val="21"/>
        </w:rPr>
        <w:t>b</w:t>
      </w:r>
      <w:r>
        <w:rPr>
          <w:rFonts w:ascii="Times New Roman" w:hAnsi="Times New Roman" w:hint="eastAsia"/>
          <w:szCs w:val="21"/>
        </w:rPr>
        <w:t>）所示</w:t>
      </w:r>
      <w:r>
        <w:rPr>
          <w:rFonts w:ascii="Times New Roman" w:hAnsi="Times New Roman" w:hint="eastAsia"/>
          <w:szCs w:val="21"/>
          <w:vertAlign w:val="superscript"/>
        </w:rPr>
        <w:t>3</w:t>
      </w:r>
      <w:r>
        <w:rPr>
          <w:rFonts w:ascii="Times New Roman" w:hAnsi="Times New Roman" w:hint="eastAsia"/>
          <w:szCs w:val="21"/>
        </w:rPr>
        <w:t>。图</w:t>
      </w:r>
      <w:r>
        <w:rPr>
          <w:rFonts w:ascii="Times New Roman" w:hAnsi="Times New Roman"/>
          <w:szCs w:val="21"/>
        </w:rPr>
        <w:t>1</w:t>
      </w:r>
      <w:r>
        <w:rPr>
          <w:rFonts w:ascii="Times New Roman" w:hAnsi="Times New Roman" w:hint="eastAsia"/>
          <w:szCs w:val="21"/>
        </w:rPr>
        <w:t>（</w:t>
      </w:r>
      <w:r>
        <w:rPr>
          <w:rFonts w:ascii="Times New Roman" w:hAnsi="Times New Roman" w:hint="eastAsia"/>
          <w:szCs w:val="21"/>
        </w:rPr>
        <w:t>c</w:t>
      </w:r>
      <w:r>
        <w:rPr>
          <w:rFonts w:ascii="Times New Roman" w:hAnsi="Times New Roman" w:hint="eastAsia"/>
          <w:szCs w:val="21"/>
        </w:rPr>
        <w:t>）给出了在单晶</w:t>
      </w:r>
      <w:r>
        <w:rPr>
          <w:rFonts w:ascii="Times New Roman" w:hAnsi="Times New Roman" w:hint="eastAsia"/>
          <w:szCs w:val="21"/>
        </w:rPr>
        <w:t>Mn</w:t>
      </w:r>
      <w:r>
        <w:rPr>
          <w:rFonts w:ascii="Times New Roman" w:hAnsi="Times New Roman" w:hint="eastAsia"/>
          <w:szCs w:val="21"/>
          <w:vertAlign w:val="subscript"/>
        </w:rPr>
        <w:t>3</w:t>
      </w:r>
      <w:r>
        <w:rPr>
          <w:rFonts w:ascii="Times New Roman" w:hAnsi="Times New Roman" w:hint="eastAsia"/>
          <w:szCs w:val="21"/>
        </w:rPr>
        <w:t>Sn</w:t>
      </w:r>
      <w:r>
        <w:rPr>
          <w:rFonts w:ascii="Times New Roman" w:hAnsi="Times New Roman" w:hint="eastAsia"/>
          <w:szCs w:val="21"/>
        </w:rPr>
        <w:t>（</w:t>
      </w:r>
      <w:r>
        <w:rPr>
          <w:rFonts w:ascii="Times New Roman" w:hAnsi="Times New Roman" w:hint="eastAsia"/>
          <w:szCs w:val="21"/>
        </w:rPr>
        <w:t>0</w:t>
      </w:r>
      <w:r>
        <w:rPr>
          <w:rFonts w:ascii="Times New Roman" w:hAnsi="Times New Roman"/>
          <w:szCs w:val="21"/>
        </w:rPr>
        <w:t>002</w:t>
      </w:r>
      <w:r>
        <w:rPr>
          <w:rFonts w:ascii="Times New Roman" w:hAnsi="Times New Roman" w:hint="eastAsia"/>
          <w:szCs w:val="21"/>
        </w:rPr>
        <w:t>）薄膜上构建具有垂直磁各向异性薄膜的异质结构。图</w:t>
      </w:r>
      <w:r>
        <w:rPr>
          <w:rFonts w:ascii="Times New Roman" w:hAnsi="Times New Roman"/>
          <w:szCs w:val="21"/>
        </w:rPr>
        <w:t>1</w:t>
      </w:r>
      <w:r>
        <w:rPr>
          <w:rFonts w:ascii="Times New Roman" w:hAnsi="Times New Roman" w:hint="eastAsia"/>
          <w:szCs w:val="21"/>
        </w:rPr>
        <w:t>（</w:t>
      </w:r>
      <w:r>
        <w:rPr>
          <w:rFonts w:ascii="Times New Roman" w:hAnsi="Times New Roman" w:hint="eastAsia"/>
          <w:szCs w:val="21"/>
        </w:rPr>
        <w:t>d</w:t>
      </w:r>
      <w:r>
        <w:rPr>
          <w:rFonts w:ascii="Times New Roman" w:hAnsi="Times New Roman" w:hint="eastAsia"/>
          <w:szCs w:val="21"/>
        </w:rPr>
        <w:t>）中我们则比较了</w:t>
      </w:r>
      <w:r>
        <w:rPr>
          <w:rFonts w:ascii="Times New Roman" w:hAnsi="Times New Roman" w:hint="eastAsia"/>
          <w:szCs w:val="21"/>
        </w:rPr>
        <w:t>Mn</w:t>
      </w:r>
      <w:r>
        <w:rPr>
          <w:rFonts w:ascii="Times New Roman" w:hAnsi="Times New Roman" w:hint="eastAsia"/>
          <w:szCs w:val="21"/>
          <w:vertAlign w:val="subscript"/>
        </w:rPr>
        <w:t>3</w:t>
      </w:r>
      <w:r>
        <w:rPr>
          <w:rFonts w:ascii="Times New Roman" w:hAnsi="Times New Roman" w:hint="eastAsia"/>
          <w:szCs w:val="21"/>
        </w:rPr>
        <w:t>Sn</w:t>
      </w:r>
      <w:r>
        <w:rPr>
          <w:rFonts w:ascii="Times New Roman" w:hAnsi="Times New Roman" w:hint="eastAsia"/>
          <w:szCs w:val="21"/>
        </w:rPr>
        <w:t>和</w:t>
      </w:r>
      <w:r>
        <w:rPr>
          <w:rFonts w:ascii="Times New Roman" w:hAnsi="Times New Roman"/>
          <w:szCs w:val="21"/>
        </w:rPr>
        <w:t>β</w:t>
      </w:r>
      <w:r>
        <w:rPr>
          <w:rFonts w:ascii="Times New Roman" w:hAnsi="Times New Roman" w:hint="eastAsia"/>
          <w:szCs w:val="21"/>
        </w:rPr>
        <w:t>-Ta</w:t>
      </w:r>
      <w:r>
        <w:rPr>
          <w:rFonts w:ascii="Times New Roman" w:hAnsi="Times New Roman" w:hint="eastAsia"/>
          <w:szCs w:val="21"/>
        </w:rPr>
        <w:t>体系中基于自旋轨道矩的电流驱动垂直磁化翻转，结果表明前者具有更大的翻转效率以及仅为</w:t>
      </w:r>
      <w:r>
        <w:rPr>
          <w:rFonts w:ascii="Times New Roman" w:hAnsi="Times New Roman" w:hint="eastAsia"/>
          <w:szCs w:val="21"/>
        </w:rPr>
        <w:t>4.17</w:t>
      </w:r>
      <w:r>
        <w:rPr>
          <w:rFonts w:ascii="Times New Roman" w:hAnsi="Times New Roman" w:hint="eastAsia"/>
          <w:szCs w:val="21"/>
        </w:rPr>
        <w:t>×</w:t>
      </w:r>
      <w:r>
        <w:rPr>
          <w:rFonts w:ascii="Times New Roman" w:hAnsi="Times New Roman" w:hint="eastAsia"/>
          <w:szCs w:val="21"/>
        </w:rPr>
        <w:t>10</w:t>
      </w:r>
      <w:r>
        <w:rPr>
          <w:rFonts w:ascii="Times New Roman" w:hAnsi="Times New Roman" w:hint="eastAsia"/>
          <w:szCs w:val="21"/>
          <w:vertAlign w:val="superscript"/>
        </w:rPr>
        <w:t>6</w:t>
      </w:r>
      <w:r>
        <w:rPr>
          <w:rFonts w:ascii="Times New Roman" w:hAnsi="Times New Roman" w:hint="eastAsia"/>
          <w:szCs w:val="21"/>
        </w:rPr>
        <w:t>A</w:t>
      </w:r>
      <w:r>
        <w:rPr>
          <w:rFonts w:ascii="Times New Roman" w:hAnsi="Times New Roman"/>
          <w:szCs w:val="21"/>
        </w:rPr>
        <w:t xml:space="preserve"> </w:t>
      </w:r>
      <w:r>
        <w:rPr>
          <w:rFonts w:ascii="Times New Roman" w:hAnsi="Times New Roman" w:hint="eastAsia"/>
          <w:szCs w:val="21"/>
        </w:rPr>
        <w:t>cm</w:t>
      </w:r>
      <w:r>
        <w:rPr>
          <w:rFonts w:ascii="Times New Roman" w:hAnsi="Times New Roman"/>
          <w:szCs w:val="21"/>
          <w:vertAlign w:val="superscript"/>
        </w:rPr>
        <w:t>-</w:t>
      </w:r>
      <w:r>
        <w:rPr>
          <w:rFonts w:ascii="Times New Roman" w:hAnsi="Times New Roman" w:hint="eastAsia"/>
          <w:szCs w:val="21"/>
          <w:vertAlign w:val="superscript"/>
        </w:rPr>
        <w:t>2</w:t>
      </w:r>
      <w:r>
        <w:rPr>
          <w:rFonts w:ascii="Times New Roman" w:hAnsi="Times New Roman" w:hint="eastAsia"/>
          <w:szCs w:val="21"/>
        </w:rPr>
        <w:t>的临界翻转电流密度。我们的结果展现了基于</w:t>
      </w:r>
      <w:r>
        <w:rPr>
          <w:rFonts w:ascii="Times New Roman" w:hAnsi="Times New Roman" w:hint="eastAsia"/>
          <w:szCs w:val="21"/>
        </w:rPr>
        <w:t>Mn</w:t>
      </w:r>
      <w:r>
        <w:rPr>
          <w:rFonts w:ascii="Times New Roman" w:hAnsi="Times New Roman" w:hint="eastAsia"/>
          <w:szCs w:val="21"/>
          <w:vertAlign w:val="subscript"/>
        </w:rPr>
        <w:t>3</w:t>
      </w:r>
      <w:r>
        <w:rPr>
          <w:rFonts w:ascii="Times New Roman" w:hAnsi="Times New Roman" w:hint="eastAsia"/>
          <w:szCs w:val="21"/>
        </w:rPr>
        <w:t>Sn Weyl</w:t>
      </w:r>
      <w:r>
        <w:rPr>
          <w:rFonts w:ascii="Times New Roman" w:hAnsi="Times New Roman" w:hint="eastAsia"/>
          <w:szCs w:val="21"/>
        </w:rPr>
        <w:t>半金属自旋电子器件的高效性，有助于推动拓扑自旋电子学的进一步发展。</w:t>
      </w:r>
    </w:p>
    <w:p w:rsidR="00EE74E8" w:rsidRDefault="00EE74E8" w:rsidP="00EE74E8">
      <w:pPr>
        <w:widowControl/>
        <w:jc w:val="center"/>
        <w:rPr>
          <w:rFonts w:ascii="宋体" w:hAnsi="宋体" w:cs="宋体"/>
          <w:kern w:val="0"/>
          <w:sz w:val="24"/>
          <w:szCs w:val="24"/>
        </w:rPr>
      </w:pPr>
      <w:r>
        <w:rPr>
          <w:noProof/>
        </w:rPr>
        <w:drawing>
          <wp:inline distT="0" distB="0" distL="0" distR="0">
            <wp:extent cx="3048000" cy="2397304"/>
            <wp:effectExtent l="0" t="0" r="0" b="3175"/>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cstate="print"/>
                    <a:stretch>
                      <a:fillRect/>
                    </a:stretch>
                  </pic:blipFill>
                  <pic:spPr>
                    <a:xfrm>
                      <a:off x="0" y="0"/>
                      <a:ext cx="3047619" cy="2397005"/>
                    </a:xfrm>
                    <a:prstGeom prst="rect">
                      <a:avLst/>
                    </a:prstGeom>
                  </pic:spPr>
                </pic:pic>
              </a:graphicData>
            </a:graphic>
          </wp:inline>
        </w:drawing>
      </w:r>
    </w:p>
    <w:p w:rsidR="00EE74E8" w:rsidRDefault="00EE74E8" w:rsidP="00EE74E8">
      <w:pPr>
        <w:jc w:val="center"/>
        <w:rPr>
          <w:rFonts w:ascii="Times New Roman" w:hAnsi="Times New Roman"/>
          <w:szCs w:val="21"/>
        </w:rPr>
      </w:pPr>
      <w:r>
        <w:rPr>
          <w:rFonts w:ascii="Times New Roman" w:hAnsi="Times New Roman" w:hint="eastAsia"/>
          <w:sz w:val="18"/>
          <w:szCs w:val="18"/>
        </w:rPr>
        <w:t>图</w:t>
      </w:r>
      <w:r>
        <w:rPr>
          <w:rFonts w:ascii="Times New Roman" w:hAnsi="Times New Roman" w:hint="eastAsia"/>
          <w:sz w:val="18"/>
          <w:szCs w:val="18"/>
        </w:rPr>
        <w:t>1 (a)</w:t>
      </w:r>
      <w:r>
        <w:rPr>
          <w:rFonts w:hint="eastAsia"/>
        </w:rPr>
        <w:t xml:space="preserve"> </w:t>
      </w:r>
      <w:r>
        <w:rPr>
          <w:rFonts w:ascii="Times New Roman" w:hAnsi="Times New Roman" w:hint="eastAsia"/>
          <w:sz w:val="18"/>
          <w:szCs w:val="18"/>
        </w:rPr>
        <w:t>40nm Mn</w:t>
      </w:r>
      <w:r>
        <w:rPr>
          <w:rFonts w:ascii="Times New Roman" w:hAnsi="Times New Roman" w:hint="eastAsia"/>
          <w:sz w:val="18"/>
          <w:szCs w:val="18"/>
          <w:vertAlign w:val="subscript"/>
        </w:rPr>
        <w:t>3</w:t>
      </w:r>
      <w:r>
        <w:rPr>
          <w:rFonts w:ascii="Times New Roman" w:hAnsi="Times New Roman" w:hint="eastAsia"/>
          <w:sz w:val="18"/>
          <w:szCs w:val="18"/>
        </w:rPr>
        <w:t>Sn</w:t>
      </w:r>
      <w:r>
        <w:rPr>
          <w:rFonts w:ascii="Times New Roman" w:hAnsi="Times New Roman" w:hint="eastAsia"/>
          <w:sz w:val="18"/>
          <w:szCs w:val="18"/>
        </w:rPr>
        <w:t>薄膜的</w:t>
      </w:r>
      <w:r>
        <w:rPr>
          <w:rFonts w:ascii="Times New Roman" w:hAnsi="Times New Roman" w:hint="eastAsia"/>
          <w:sz w:val="18"/>
          <w:szCs w:val="18"/>
        </w:rPr>
        <w:t>X</w:t>
      </w:r>
      <w:r>
        <w:rPr>
          <w:rFonts w:ascii="Times New Roman" w:hAnsi="Times New Roman" w:hint="eastAsia"/>
          <w:sz w:val="18"/>
          <w:szCs w:val="18"/>
        </w:rPr>
        <w:t>射线衍射谱。</w:t>
      </w:r>
      <w:r>
        <w:rPr>
          <w:rFonts w:ascii="Times New Roman" w:hAnsi="Times New Roman" w:hint="eastAsia"/>
          <w:sz w:val="18"/>
          <w:szCs w:val="18"/>
        </w:rPr>
        <w:t>(b)</w:t>
      </w:r>
      <w:r>
        <w:rPr>
          <w:rFonts w:ascii="Times New Roman" w:hAnsi="Times New Roman"/>
          <w:sz w:val="18"/>
          <w:szCs w:val="18"/>
        </w:rPr>
        <w:t xml:space="preserve"> </w:t>
      </w:r>
      <w:r>
        <w:rPr>
          <w:rFonts w:ascii="Times New Roman" w:hAnsi="Times New Roman" w:hint="eastAsia"/>
          <w:sz w:val="18"/>
          <w:szCs w:val="18"/>
        </w:rPr>
        <w:t>Mn</w:t>
      </w:r>
      <w:r>
        <w:rPr>
          <w:rFonts w:ascii="Times New Roman" w:hAnsi="Times New Roman" w:hint="eastAsia"/>
          <w:sz w:val="18"/>
          <w:szCs w:val="18"/>
          <w:vertAlign w:val="subscript"/>
        </w:rPr>
        <w:t>3</w:t>
      </w:r>
      <w:r>
        <w:rPr>
          <w:rFonts w:ascii="Times New Roman" w:hAnsi="Times New Roman" w:hint="eastAsia"/>
          <w:sz w:val="18"/>
          <w:szCs w:val="18"/>
        </w:rPr>
        <w:t>Sn</w:t>
      </w:r>
      <w:r>
        <w:rPr>
          <w:rFonts w:ascii="Times New Roman" w:hAnsi="Times New Roman" w:hint="eastAsia"/>
          <w:sz w:val="18"/>
          <w:szCs w:val="18"/>
        </w:rPr>
        <w:t>薄膜负磁阻效应。</w:t>
      </w:r>
      <w:r>
        <w:rPr>
          <w:rFonts w:ascii="Times New Roman" w:hAnsi="Times New Roman" w:hint="eastAsia"/>
          <w:sz w:val="18"/>
          <w:szCs w:val="18"/>
        </w:rPr>
        <w:t>(c)</w:t>
      </w:r>
      <w:r>
        <w:rPr>
          <w:rFonts w:hint="eastAsia"/>
        </w:rPr>
        <w:t xml:space="preserve"> </w:t>
      </w:r>
      <w:r>
        <w:rPr>
          <w:rFonts w:ascii="Times New Roman" w:hAnsi="Times New Roman" w:hint="eastAsia"/>
          <w:sz w:val="18"/>
          <w:szCs w:val="18"/>
        </w:rPr>
        <w:t>单晶</w:t>
      </w:r>
      <w:r>
        <w:rPr>
          <w:rFonts w:ascii="Times New Roman" w:hAnsi="Times New Roman" w:hint="eastAsia"/>
          <w:sz w:val="18"/>
          <w:szCs w:val="18"/>
        </w:rPr>
        <w:t>Mn</w:t>
      </w:r>
      <w:r>
        <w:rPr>
          <w:rFonts w:ascii="Times New Roman" w:hAnsi="Times New Roman" w:hint="eastAsia"/>
          <w:sz w:val="18"/>
          <w:szCs w:val="18"/>
          <w:vertAlign w:val="subscript"/>
        </w:rPr>
        <w:t>3</w:t>
      </w:r>
      <w:r>
        <w:rPr>
          <w:rFonts w:ascii="Times New Roman" w:hAnsi="Times New Roman" w:hint="eastAsia"/>
          <w:sz w:val="18"/>
          <w:szCs w:val="18"/>
        </w:rPr>
        <w:t>Sn</w:t>
      </w:r>
      <w:r>
        <w:rPr>
          <w:rFonts w:ascii="Times New Roman" w:hAnsi="Times New Roman" w:hint="eastAsia"/>
          <w:sz w:val="18"/>
          <w:szCs w:val="18"/>
        </w:rPr>
        <w:t>（</w:t>
      </w:r>
      <w:r>
        <w:rPr>
          <w:rFonts w:ascii="Times New Roman" w:hAnsi="Times New Roman" w:hint="eastAsia"/>
          <w:sz w:val="18"/>
          <w:szCs w:val="18"/>
        </w:rPr>
        <w:t>000</w:t>
      </w:r>
      <w:r>
        <w:rPr>
          <w:rFonts w:ascii="Times New Roman" w:hAnsi="Times New Roman"/>
          <w:sz w:val="18"/>
          <w:szCs w:val="18"/>
        </w:rPr>
        <w:t>2</w:t>
      </w:r>
      <w:r>
        <w:rPr>
          <w:rFonts w:ascii="Times New Roman" w:hAnsi="Times New Roman" w:hint="eastAsia"/>
          <w:sz w:val="18"/>
          <w:szCs w:val="18"/>
        </w:rPr>
        <w:t>）薄膜上构建具有垂直磁各向异性薄膜的异质结构。</w:t>
      </w:r>
      <w:r>
        <w:rPr>
          <w:rFonts w:ascii="Times New Roman" w:hAnsi="Times New Roman" w:hint="eastAsia"/>
          <w:sz w:val="18"/>
          <w:szCs w:val="18"/>
        </w:rPr>
        <w:t>(d)</w:t>
      </w:r>
      <w:r>
        <w:rPr>
          <w:rFonts w:hint="eastAsia"/>
        </w:rPr>
        <w:t xml:space="preserve"> </w:t>
      </w:r>
      <w:r>
        <w:rPr>
          <w:rFonts w:ascii="Times New Roman" w:hAnsi="Times New Roman" w:hint="eastAsia"/>
          <w:sz w:val="18"/>
          <w:szCs w:val="18"/>
        </w:rPr>
        <w:t>Mn</w:t>
      </w:r>
      <w:r>
        <w:rPr>
          <w:rFonts w:ascii="Times New Roman" w:hAnsi="Times New Roman" w:hint="eastAsia"/>
          <w:sz w:val="18"/>
          <w:szCs w:val="18"/>
          <w:vertAlign w:val="subscript"/>
        </w:rPr>
        <w:t>3</w:t>
      </w:r>
      <w:r>
        <w:rPr>
          <w:rFonts w:ascii="Times New Roman" w:hAnsi="Times New Roman" w:hint="eastAsia"/>
          <w:sz w:val="18"/>
          <w:szCs w:val="18"/>
        </w:rPr>
        <w:t>Sn</w:t>
      </w:r>
      <w:r>
        <w:rPr>
          <w:rFonts w:ascii="Times New Roman" w:hAnsi="Times New Roman" w:hint="eastAsia"/>
          <w:sz w:val="18"/>
          <w:szCs w:val="18"/>
        </w:rPr>
        <w:t>和</w:t>
      </w:r>
      <w:r>
        <w:rPr>
          <w:rFonts w:ascii="Times New Roman" w:hAnsi="Times New Roman"/>
          <w:sz w:val="18"/>
          <w:szCs w:val="18"/>
        </w:rPr>
        <w:t>β</w:t>
      </w:r>
      <w:r>
        <w:rPr>
          <w:rFonts w:ascii="Times New Roman" w:hAnsi="Times New Roman" w:hint="eastAsia"/>
          <w:sz w:val="18"/>
          <w:szCs w:val="18"/>
        </w:rPr>
        <w:t>-Ta</w:t>
      </w:r>
      <w:r>
        <w:rPr>
          <w:rFonts w:ascii="Times New Roman" w:hAnsi="Times New Roman" w:hint="eastAsia"/>
          <w:sz w:val="18"/>
          <w:szCs w:val="18"/>
        </w:rPr>
        <w:t>体系中电流驱动垂直磁化翻转</w:t>
      </w:r>
      <w:r>
        <w:rPr>
          <w:rFonts w:ascii="Times New Roman" w:hAnsi="Times New Roman" w:hint="eastAsia"/>
          <w:szCs w:val="21"/>
        </w:rPr>
        <w:t>。</w:t>
      </w:r>
    </w:p>
    <w:p w:rsidR="00EE74E8" w:rsidRDefault="00EE74E8" w:rsidP="00EE74E8">
      <w:pPr>
        <w:spacing w:line="360" w:lineRule="auto"/>
        <w:rPr>
          <w:rFonts w:ascii="Times New Roman" w:hAnsi="Times New Roman" w:cs="宋体"/>
          <w:kern w:val="0"/>
          <w:sz w:val="24"/>
          <w:szCs w:val="24"/>
        </w:rPr>
      </w:pPr>
    </w:p>
    <w:p w:rsidR="00EE74E8" w:rsidRDefault="00EE74E8" w:rsidP="00EE74E8">
      <w:pPr>
        <w:jc w:val="left"/>
        <w:rPr>
          <w:rFonts w:ascii="宋体" w:hAnsi="宋体"/>
          <w:szCs w:val="21"/>
        </w:rPr>
      </w:pPr>
      <w:r>
        <w:rPr>
          <w:rFonts w:ascii="宋体" w:hAnsi="宋体" w:hint="eastAsia"/>
          <w:szCs w:val="21"/>
        </w:rPr>
        <w:t>关键词</w:t>
      </w:r>
      <w:r>
        <w:rPr>
          <w:rFonts w:ascii="宋体" w:hAnsi="宋体"/>
          <w:szCs w:val="21"/>
        </w:rPr>
        <w:t>：</w:t>
      </w:r>
      <w:r>
        <w:rPr>
          <w:rFonts w:ascii="宋体" w:hAnsi="宋体" w:hint="eastAsia"/>
          <w:szCs w:val="21"/>
        </w:rPr>
        <w:t xml:space="preserve"> </w:t>
      </w:r>
      <w:r>
        <w:rPr>
          <w:rFonts w:ascii="Times New Roman" w:hAnsi="Times New Roman"/>
          <w:szCs w:val="21"/>
        </w:rPr>
        <w:t>Weyl</w:t>
      </w:r>
      <w:r>
        <w:rPr>
          <w:rFonts w:ascii="宋体" w:hAnsi="宋体" w:hint="eastAsia"/>
          <w:szCs w:val="21"/>
        </w:rPr>
        <w:t xml:space="preserve">半金属 垂直磁各向异性 自旋轨道矩 </w:t>
      </w:r>
    </w:p>
    <w:p w:rsidR="00EE74E8" w:rsidRDefault="00EE74E8" w:rsidP="00EE74E8">
      <w:pPr>
        <w:jc w:val="left"/>
        <w:rPr>
          <w:rFonts w:ascii="宋体" w:hAnsi="宋体"/>
          <w:szCs w:val="21"/>
        </w:rPr>
      </w:pPr>
    </w:p>
    <w:p w:rsidR="00EE74E8" w:rsidRDefault="00EE74E8" w:rsidP="00EE74E8">
      <w:pPr>
        <w:widowControl/>
        <w:jc w:val="left"/>
        <w:rPr>
          <w:rFonts w:ascii="宋体" w:hAnsi="宋体" w:cs="宋体"/>
          <w:color w:val="FF0000"/>
          <w:kern w:val="0"/>
          <w:szCs w:val="21"/>
        </w:rPr>
      </w:pPr>
      <w:r>
        <w:rPr>
          <w:rFonts w:ascii="宋体" w:hAnsi="宋体" w:hint="eastAsia"/>
          <w:b/>
          <w:color w:val="FF0000"/>
          <w:szCs w:val="21"/>
        </w:rPr>
        <w:t>基金项目</w:t>
      </w:r>
      <w:r>
        <w:rPr>
          <w:rFonts w:ascii="宋体" w:hAnsi="宋体" w:cs="宋体"/>
          <w:color w:val="FF0000"/>
          <w:kern w:val="0"/>
          <w:szCs w:val="21"/>
        </w:rPr>
        <w:t>：</w:t>
      </w:r>
      <w:r>
        <w:rPr>
          <w:rFonts w:ascii="宋体" w:hAnsi="宋体" w:hint="eastAsia"/>
          <w:color w:val="FF0000"/>
          <w:szCs w:val="21"/>
        </w:rPr>
        <w:t>国家重点研发计划</w:t>
      </w:r>
      <w:r>
        <w:rPr>
          <w:rFonts w:ascii="宋体" w:hAnsi="宋体"/>
          <w:color w:val="FF0000"/>
          <w:szCs w:val="21"/>
        </w:rPr>
        <w:t xml:space="preserve">2017YFA0305300, </w:t>
      </w:r>
      <w:r>
        <w:rPr>
          <w:rFonts w:ascii="宋体" w:hAnsi="宋体" w:hint="eastAsia"/>
          <w:color w:val="FF0000"/>
          <w:szCs w:val="21"/>
        </w:rPr>
        <w:t>国家自然科学基金面上项目</w:t>
      </w:r>
      <w:r>
        <w:rPr>
          <w:rFonts w:ascii="宋体" w:hAnsi="宋体"/>
          <w:color w:val="FF0000"/>
          <w:szCs w:val="21"/>
        </w:rPr>
        <w:t>11674246</w:t>
      </w:r>
    </w:p>
    <w:p w:rsidR="00EE74E8" w:rsidRDefault="00EE74E8" w:rsidP="00EE74E8">
      <w:pPr>
        <w:widowControl/>
        <w:jc w:val="left"/>
        <w:rPr>
          <w:rFonts w:ascii="宋体" w:hAnsi="宋体" w:cs="宋体"/>
          <w:kern w:val="0"/>
          <w:sz w:val="24"/>
          <w:szCs w:val="24"/>
        </w:rPr>
      </w:pPr>
    </w:p>
    <w:p w:rsidR="00EE74E8" w:rsidRDefault="00EE74E8" w:rsidP="00EE74E8">
      <w:pPr>
        <w:widowControl/>
        <w:numPr>
          <w:ilvl w:val="0"/>
          <w:numId w:val="1"/>
        </w:numPr>
        <w:jc w:val="left"/>
        <w:rPr>
          <w:rFonts w:ascii="Times New Roman" w:hAnsi="Times New Roman"/>
          <w:kern w:val="0"/>
          <w:sz w:val="18"/>
          <w:szCs w:val="18"/>
        </w:rPr>
      </w:pPr>
      <w:r>
        <w:rPr>
          <w:rFonts w:ascii="Times New Roman" w:hAnsi="Times New Roman"/>
          <w:kern w:val="0"/>
          <w:sz w:val="18"/>
          <w:szCs w:val="18"/>
        </w:rPr>
        <w:t xml:space="preserve">S. Nakatsuji </w:t>
      </w:r>
      <w:r>
        <w:rPr>
          <w:rFonts w:ascii="Times New Roman" w:hAnsi="Times New Roman"/>
          <w:i/>
          <w:iCs/>
          <w:kern w:val="0"/>
          <w:sz w:val="18"/>
          <w:szCs w:val="18"/>
        </w:rPr>
        <w:t>et al.</w:t>
      </w:r>
      <w:r>
        <w:rPr>
          <w:rFonts w:ascii="Times New Roman" w:hAnsi="Times New Roman"/>
          <w:kern w:val="0"/>
          <w:sz w:val="18"/>
          <w:szCs w:val="18"/>
        </w:rPr>
        <w:t xml:space="preserve">, Large anomalous Hall effect in a non-collinear antiferromagnet at room temperature. </w:t>
      </w:r>
      <w:r>
        <w:rPr>
          <w:rFonts w:ascii="Times New Roman" w:hAnsi="Times New Roman"/>
          <w:i/>
          <w:iCs/>
          <w:kern w:val="0"/>
          <w:sz w:val="18"/>
          <w:szCs w:val="18"/>
        </w:rPr>
        <w:t>Nature</w:t>
      </w:r>
      <w:r>
        <w:rPr>
          <w:rFonts w:ascii="Times New Roman" w:hAnsi="Times New Roman"/>
          <w:kern w:val="0"/>
          <w:sz w:val="18"/>
          <w:szCs w:val="18"/>
        </w:rPr>
        <w:t>, 2015, 527(7577): 212.</w:t>
      </w:r>
    </w:p>
    <w:p w:rsidR="00EE74E8" w:rsidRDefault="00EE74E8" w:rsidP="00EE74E8">
      <w:pPr>
        <w:numPr>
          <w:ilvl w:val="0"/>
          <w:numId w:val="1"/>
        </w:numPr>
        <w:spacing w:line="360" w:lineRule="auto"/>
        <w:rPr>
          <w:rFonts w:ascii="Times New Roman" w:hAnsi="Times New Roman"/>
          <w:kern w:val="0"/>
          <w:sz w:val="18"/>
          <w:szCs w:val="18"/>
        </w:rPr>
      </w:pPr>
      <w:r>
        <w:rPr>
          <w:rFonts w:ascii="Times New Roman" w:hAnsi="Times New Roman"/>
          <w:kern w:val="0"/>
          <w:sz w:val="18"/>
          <w:szCs w:val="18"/>
        </w:rPr>
        <w:t xml:space="preserve">M. Kimata </w:t>
      </w:r>
      <w:r>
        <w:rPr>
          <w:rFonts w:ascii="Times New Roman" w:hAnsi="Times New Roman"/>
          <w:i/>
          <w:iCs/>
          <w:kern w:val="0"/>
          <w:sz w:val="18"/>
          <w:szCs w:val="18"/>
        </w:rPr>
        <w:t>et al</w:t>
      </w:r>
      <w:r>
        <w:rPr>
          <w:rFonts w:ascii="Times New Roman" w:hAnsi="Times New Roman"/>
          <w:kern w:val="0"/>
          <w:sz w:val="18"/>
          <w:szCs w:val="18"/>
        </w:rPr>
        <w:t xml:space="preserve">., Magnetic and magnetic inverse spin Hall effects in a non-collinear antiferromagnet. </w:t>
      </w:r>
      <w:r>
        <w:rPr>
          <w:rFonts w:ascii="Times New Roman" w:hAnsi="Times New Roman"/>
          <w:i/>
          <w:iCs/>
          <w:kern w:val="0"/>
          <w:sz w:val="18"/>
          <w:szCs w:val="18"/>
        </w:rPr>
        <w:t>Nature</w:t>
      </w:r>
      <w:r>
        <w:rPr>
          <w:rFonts w:ascii="Times New Roman" w:hAnsi="Times New Roman"/>
          <w:kern w:val="0"/>
          <w:sz w:val="18"/>
          <w:szCs w:val="18"/>
        </w:rPr>
        <w:t>, 2019, 565(7741): 627.</w:t>
      </w:r>
    </w:p>
    <w:p w:rsidR="00EE74E8" w:rsidRDefault="00EE74E8" w:rsidP="00EE74E8">
      <w:pPr>
        <w:numPr>
          <w:ilvl w:val="0"/>
          <w:numId w:val="1"/>
        </w:numPr>
        <w:spacing w:line="360" w:lineRule="auto"/>
        <w:rPr>
          <w:rFonts w:ascii="Times New Roman" w:hAnsi="Times New Roman"/>
          <w:kern w:val="0"/>
          <w:sz w:val="18"/>
          <w:szCs w:val="18"/>
        </w:rPr>
      </w:pPr>
      <w:r>
        <w:rPr>
          <w:rFonts w:ascii="Times New Roman" w:hAnsi="Times New Roman"/>
          <w:kern w:val="0"/>
          <w:sz w:val="18"/>
          <w:szCs w:val="18"/>
        </w:rPr>
        <w:t xml:space="preserve">K. Kuroda </w:t>
      </w:r>
      <w:r>
        <w:rPr>
          <w:rFonts w:ascii="Times New Roman" w:hAnsi="Times New Roman"/>
          <w:i/>
          <w:iCs/>
          <w:kern w:val="0"/>
          <w:sz w:val="18"/>
          <w:szCs w:val="18"/>
        </w:rPr>
        <w:t>et al.</w:t>
      </w:r>
      <w:r>
        <w:rPr>
          <w:rFonts w:ascii="Times New Roman" w:hAnsi="Times New Roman"/>
          <w:kern w:val="0"/>
          <w:sz w:val="18"/>
          <w:szCs w:val="18"/>
        </w:rPr>
        <w:t xml:space="preserve">, Evidence for magnetic Weyl fermions in a correlated metal. </w:t>
      </w:r>
      <w:r>
        <w:rPr>
          <w:rFonts w:ascii="Times New Roman" w:hAnsi="Times New Roman"/>
          <w:i/>
          <w:iCs/>
          <w:kern w:val="0"/>
          <w:sz w:val="18"/>
          <w:szCs w:val="18"/>
        </w:rPr>
        <w:t>Nat. Mater</w:t>
      </w:r>
      <w:r>
        <w:rPr>
          <w:rFonts w:ascii="Times New Roman" w:hAnsi="Times New Roman"/>
          <w:kern w:val="0"/>
          <w:sz w:val="18"/>
          <w:szCs w:val="18"/>
        </w:rPr>
        <w:t>., 16(11): 1090.</w:t>
      </w:r>
    </w:p>
    <w:p w:rsidR="00EE74E8" w:rsidRDefault="00EE74E8" w:rsidP="00EE74E8">
      <w:pPr>
        <w:numPr>
          <w:ilvl w:val="0"/>
          <w:numId w:val="1"/>
        </w:numPr>
        <w:spacing w:line="360" w:lineRule="auto"/>
        <w:rPr>
          <w:rFonts w:ascii="Times New Roman" w:hAnsi="Times New Roman"/>
          <w:kern w:val="0"/>
          <w:sz w:val="18"/>
          <w:szCs w:val="18"/>
        </w:rPr>
      </w:pPr>
      <w:r>
        <w:rPr>
          <w:rFonts w:ascii="Times New Roman" w:hAnsi="Times New Roman"/>
          <w:kern w:val="0"/>
          <w:sz w:val="18"/>
          <w:szCs w:val="18"/>
        </w:rPr>
        <w:t>J. Jiang et al.</w:t>
      </w:r>
      <w:r>
        <w:rPr>
          <w:rFonts w:ascii="Times New Roman" w:hAnsi="Times New Roman" w:hint="eastAsia"/>
          <w:kern w:val="0"/>
          <w:sz w:val="18"/>
          <w:szCs w:val="18"/>
        </w:rPr>
        <w:t>,</w:t>
      </w:r>
      <w:r>
        <w:rPr>
          <w:rFonts w:ascii="Times New Roman" w:hAnsi="Times New Roman"/>
          <w:kern w:val="0"/>
          <w:sz w:val="18"/>
          <w:szCs w:val="18"/>
        </w:rPr>
        <w:t xml:space="preserve"> Signature of strong spin-orbital coupling in the large nonsaturating magnetoresistance material WTe</w:t>
      </w:r>
      <w:r>
        <w:rPr>
          <w:rFonts w:ascii="Times New Roman" w:hAnsi="Times New Roman"/>
          <w:kern w:val="0"/>
          <w:sz w:val="18"/>
          <w:szCs w:val="18"/>
          <w:vertAlign w:val="subscript"/>
        </w:rPr>
        <w:t>2</w:t>
      </w:r>
      <w:r>
        <w:rPr>
          <w:rFonts w:ascii="Times New Roman" w:hAnsi="Times New Roman"/>
          <w:kern w:val="0"/>
          <w:sz w:val="18"/>
          <w:szCs w:val="18"/>
        </w:rPr>
        <w:t xml:space="preserve">. </w:t>
      </w:r>
      <w:r>
        <w:rPr>
          <w:rFonts w:ascii="Times New Roman" w:hAnsi="Times New Roman"/>
          <w:i/>
          <w:iCs/>
          <w:kern w:val="0"/>
          <w:sz w:val="18"/>
          <w:szCs w:val="18"/>
        </w:rPr>
        <w:t>Phys. Rev. Lett</w:t>
      </w:r>
      <w:r>
        <w:rPr>
          <w:rFonts w:ascii="Times New Roman" w:hAnsi="Times New Roman"/>
          <w:kern w:val="0"/>
          <w:sz w:val="18"/>
          <w:szCs w:val="18"/>
        </w:rPr>
        <w:t>., 2015, 115(16): 166601.</w:t>
      </w:r>
    </w:p>
    <w:p w:rsidR="00EE74E8" w:rsidRDefault="00EE74E8" w:rsidP="00EE74E8">
      <w:pPr>
        <w:numPr>
          <w:ilvl w:val="0"/>
          <w:numId w:val="1"/>
        </w:numPr>
        <w:spacing w:line="360" w:lineRule="auto"/>
        <w:rPr>
          <w:rFonts w:ascii="Times New Roman" w:hAnsi="Times New Roman"/>
          <w:kern w:val="0"/>
          <w:sz w:val="18"/>
          <w:szCs w:val="18"/>
        </w:rPr>
      </w:pPr>
      <w:r>
        <w:rPr>
          <w:rFonts w:ascii="Times New Roman" w:hAnsi="Times New Roman"/>
          <w:kern w:val="0"/>
          <w:sz w:val="18"/>
          <w:szCs w:val="18"/>
        </w:rPr>
        <w:t xml:space="preserve">Y. Sun </w:t>
      </w:r>
      <w:r>
        <w:rPr>
          <w:rFonts w:ascii="Times New Roman" w:hAnsi="Times New Roman"/>
          <w:i/>
          <w:iCs/>
          <w:kern w:val="0"/>
          <w:sz w:val="18"/>
          <w:szCs w:val="18"/>
        </w:rPr>
        <w:t>et al</w:t>
      </w:r>
      <w:r>
        <w:rPr>
          <w:rFonts w:ascii="Times New Roman" w:hAnsi="Times New Roman"/>
          <w:kern w:val="0"/>
          <w:sz w:val="18"/>
          <w:szCs w:val="18"/>
        </w:rPr>
        <w:t xml:space="preserve">., Strong intrinsic spin Hall effect in the TaAs family of Weyl semimetals. </w:t>
      </w:r>
      <w:r>
        <w:rPr>
          <w:rFonts w:ascii="Times New Roman" w:hAnsi="Times New Roman"/>
          <w:i/>
          <w:iCs/>
          <w:kern w:val="0"/>
          <w:sz w:val="18"/>
          <w:szCs w:val="18"/>
        </w:rPr>
        <w:t>Phys. Rev. Lett</w:t>
      </w:r>
      <w:r>
        <w:rPr>
          <w:rFonts w:ascii="Times New Roman" w:hAnsi="Times New Roman"/>
          <w:kern w:val="0"/>
          <w:sz w:val="18"/>
          <w:szCs w:val="18"/>
        </w:rPr>
        <w:t>., 2016, 117(14): 146403.</w:t>
      </w:r>
    </w:p>
    <w:p w:rsidR="00EE74E8" w:rsidRDefault="00EE74E8" w:rsidP="00EE74E8">
      <w:pPr>
        <w:numPr>
          <w:ilvl w:val="0"/>
          <w:numId w:val="1"/>
        </w:numPr>
        <w:spacing w:line="360" w:lineRule="auto"/>
        <w:rPr>
          <w:rFonts w:ascii="Times New Roman" w:hAnsi="Times New Roman"/>
          <w:kern w:val="0"/>
          <w:sz w:val="18"/>
          <w:szCs w:val="18"/>
        </w:rPr>
      </w:pPr>
      <w:r>
        <w:rPr>
          <w:rFonts w:ascii="Times New Roman" w:hAnsi="Times New Roman"/>
          <w:kern w:val="0"/>
          <w:sz w:val="18"/>
          <w:szCs w:val="18"/>
        </w:rPr>
        <w:t xml:space="preserve">I. Belopolski </w:t>
      </w:r>
      <w:r>
        <w:rPr>
          <w:rFonts w:ascii="Times New Roman" w:hAnsi="Times New Roman"/>
          <w:i/>
          <w:iCs/>
          <w:kern w:val="0"/>
          <w:sz w:val="18"/>
          <w:szCs w:val="18"/>
        </w:rPr>
        <w:t>et al</w:t>
      </w:r>
      <w:r>
        <w:rPr>
          <w:rFonts w:ascii="Times New Roman" w:hAnsi="Times New Roman"/>
          <w:kern w:val="0"/>
          <w:sz w:val="18"/>
          <w:szCs w:val="18"/>
        </w:rPr>
        <w:t>., Fermi arc electronic structure and Chern numbers in the type-II Weyl semimetal candidate Mo</w:t>
      </w:r>
      <w:r>
        <w:rPr>
          <w:rFonts w:ascii="Times New Roman" w:hAnsi="Times New Roman"/>
          <w:kern w:val="0"/>
          <w:sz w:val="18"/>
          <w:szCs w:val="18"/>
          <w:vertAlign w:val="subscript"/>
        </w:rPr>
        <w:t>x</w:t>
      </w:r>
      <w:r>
        <w:rPr>
          <w:rFonts w:ascii="Times New Roman" w:hAnsi="Times New Roman"/>
          <w:kern w:val="0"/>
          <w:sz w:val="18"/>
          <w:szCs w:val="18"/>
        </w:rPr>
        <w:t>W</w:t>
      </w:r>
      <w:r>
        <w:rPr>
          <w:rFonts w:ascii="Times New Roman" w:hAnsi="Times New Roman"/>
          <w:kern w:val="0"/>
          <w:sz w:val="18"/>
          <w:szCs w:val="18"/>
          <w:vertAlign w:val="subscript"/>
        </w:rPr>
        <w:t>1− x</w:t>
      </w:r>
      <w:r>
        <w:rPr>
          <w:rFonts w:ascii="Times New Roman" w:hAnsi="Times New Roman"/>
          <w:kern w:val="0"/>
          <w:sz w:val="18"/>
          <w:szCs w:val="18"/>
        </w:rPr>
        <w:t xml:space="preserve">Te </w:t>
      </w:r>
      <w:r>
        <w:rPr>
          <w:rFonts w:ascii="Times New Roman" w:hAnsi="Times New Roman"/>
          <w:kern w:val="0"/>
          <w:sz w:val="18"/>
          <w:szCs w:val="18"/>
          <w:vertAlign w:val="subscript"/>
        </w:rPr>
        <w:t>2</w:t>
      </w:r>
      <w:r>
        <w:rPr>
          <w:rFonts w:ascii="Times New Roman" w:hAnsi="Times New Roman"/>
          <w:kern w:val="0"/>
          <w:sz w:val="18"/>
          <w:szCs w:val="18"/>
        </w:rPr>
        <w:t xml:space="preserve">. </w:t>
      </w:r>
      <w:r>
        <w:rPr>
          <w:rFonts w:ascii="Times New Roman" w:hAnsi="Times New Roman"/>
          <w:i/>
          <w:iCs/>
          <w:kern w:val="0"/>
          <w:sz w:val="18"/>
          <w:szCs w:val="18"/>
        </w:rPr>
        <w:t>Phys. Rev. B</w:t>
      </w:r>
      <w:r>
        <w:rPr>
          <w:rFonts w:ascii="Times New Roman" w:hAnsi="Times New Roman"/>
          <w:kern w:val="0"/>
          <w:sz w:val="18"/>
          <w:szCs w:val="18"/>
        </w:rPr>
        <w:t>, 2016, 94(8): 085127.</w:t>
      </w:r>
    </w:p>
    <w:p w:rsidR="00EE74E8" w:rsidRDefault="00EE74E8" w:rsidP="00EE74E8">
      <w:r>
        <w:br w:type="page"/>
      </w:r>
    </w:p>
    <w:p w:rsidR="00EE74E8" w:rsidRDefault="00EE74E8" w:rsidP="00EE74E8">
      <w:pPr>
        <w:spacing w:line="360" w:lineRule="auto"/>
        <w:ind w:firstLineChars="200" w:firstLine="560"/>
        <w:rPr>
          <w:rFonts w:ascii="Times New Roman" w:hAnsi="Times New Roman"/>
          <w:kern w:val="0"/>
          <w:sz w:val="28"/>
          <w:szCs w:val="28"/>
        </w:rPr>
      </w:pPr>
      <w:r>
        <w:rPr>
          <w:rFonts w:ascii="Times New Roman" w:hAnsi="Times New Roman"/>
          <w:color w:val="000000" w:themeColor="text1"/>
          <w:sz w:val="28"/>
          <w:szCs w:val="28"/>
        </w:rPr>
        <w:lastRenderedPageBreak/>
        <w:t>J5-P0</w:t>
      </w:r>
      <w:r>
        <w:rPr>
          <w:rFonts w:ascii="Times New Roman" w:hAnsi="Times New Roman" w:hint="eastAsia"/>
          <w:color w:val="000000" w:themeColor="text1"/>
          <w:sz w:val="28"/>
          <w:szCs w:val="28"/>
        </w:rPr>
        <w:t>86</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EE74E8">
      <w:pPr>
        <w:jc w:val="center"/>
        <w:rPr>
          <w:rFonts w:ascii="Times New Roman" w:hAnsi="Times New Roman"/>
          <w:b/>
          <w:sz w:val="28"/>
          <w:szCs w:val="28"/>
          <w:lang w:val="en-GB"/>
        </w:rPr>
      </w:pPr>
      <w:r>
        <w:rPr>
          <w:rFonts w:ascii="Times New Roman" w:hAnsi="Times New Roman"/>
          <w:b/>
          <w:sz w:val="28"/>
          <w:szCs w:val="28"/>
          <w:lang w:val="en-GB"/>
        </w:rPr>
        <w:t xml:space="preserve">Current </w:t>
      </w:r>
      <w:r>
        <w:rPr>
          <w:rFonts w:ascii="Times New Roman" w:hAnsi="Times New Roman" w:hint="eastAsia"/>
          <w:b/>
          <w:sz w:val="28"/>
          <w:szCs w:val="28"/>
          <w:lang w:val="en-GB"/>
        </w:rPr>
        <w:t>driven</w:t>
      </w:r>
      <w:r>
        <w:rPr>
          <w:rFonts w:ascii="Times New Roman" w:hAnsi="Times New Roman"/>
          <w:b/>
          <w:sz w:val="28"/>
          <w:szCs w:val="28"/>
          <w:lang w:val="en-GB"/>
        </w:rPr>
        <w:t xml:space="preserve"> magnetization switching in Ag</w:t>
      </w:r>
      <w:r>
        <w:rPr>
          <w:rFonts w:ascii="Times New Roman" w:hAnsi="Times New Roman" w:hint="eastAsia"/>
          <w:b/>
          <w:sz w:val="28"/>
          <w:szCs w:val="28"/>
          <w:lang w:val="en-GB"/>
        </w:rPr>
        <w:t>/</w:t>
      </w:r>
      <w:r>
        <w:rPr>
          <w:rFonts w:ascii="Times New Roman" w:hAnsi="Times New Roman"/>
          <w:b/>
          <w:sz w:val="28"/>
          <w:szCs w:val="28"/>
          <w:lang w:val="en-GB"/>
        </w:rPr>
        <w:t>Bi</w:t>
      </w:r>
      <w:r>
        <w:rPr>
          <w:rFonts w:ascii="Times New Roman" w:hAnsi="Times New Roman" w:hint="eastAsia"/>
          <w:b/>
          <w:sz w:val="28"/>
          <w:szCs w:val="28"/>
          <w:lang w:val="en-GB"/>
        </w:rPr>
        <w:t xml:space="preserve"> b</w:t>
      </w:r>
      <w:r>
        <w:rPr>
          <w:rFonts w:ascii="Times New Roman" w:hAnsi="Times New Roman"/>
          <w:b/>
          <w:sz w:val="28"/>
          <w:szCs w:val="28"/>
          <w:lang w:val="en-GB"/>
        </w:rPr>
        <w:t>ilayer</w:t>
      </w:r>
    </w:p>
    <w:p w:rsidR="00EE74E8" w:rsidRDefault="00EE74E8" w:rsidP="00EE74E8">
      <w:pPr>
        <w:jc w:val="center"/>
        <w:rPr>
          <w:rFonts w:ascii="Times New Roman" w:hAnsi="Times New Roman"/>
          <w:sz w:val="22"/>
          <w:lang w:val="en-GB"/>
        </w:rPr>
      </w:pPr>
      <w:r w:rsidRPr="00636214">
        <w:rPr>
          <w:rFonts w:ascii="Times New Roman" w:hAnsi="Times New Roman"/>
          <w:sz w:val="22"/>
          <w:u w:val="single"/>
          <w:lang w:val="en-GB"/>
        </w:rPr>
        <w:t>Jinhui Shen</w:t>
      </w:r>
      <w:r>
        <w:rPr>
          <w:rFonts w:ascii="Times New Roman" w:hAnsi="Times New Roman"/>
          <w:sz w:val="22"/>
          <w:lang w:val="en-GB"/>
        </w:rPr>
        <w:t>,  Pengchao Xu</w:t>
      </w:r>
      <w:r>
        <w:rPr>
          <w:rFonts w:ascii="Times New Roman" w:hAnsi="Times New Roman" w:hint="eastAsia"/>
          <w:sz w:val="22"/>
          <w:lang w:val="en-GB"/>
        </w:rPr>
        <w:t>, Di</w:t>
      </w:r>
      <w:r>
        <w:rPr>
          <w:rFonts w:ascii="Times New Roman" w:hAnsi="Times New Roman"/>
          <w:sz w:val="22"/>
          <w:lang w:val="en-GB"/>
        </w:rPr>
        <w:t xml:space="preserve"> Yue, Xiaofeng Jin</w:t>
      </w:r>
      <w:r>
        <w:rPr>
          <w:rFonts w:ascii="Times New Roman" w:hAnsi="Times New Roman"/>
          <w:sz w:val="22"/>
          <w:vertAlign w:val="superscript"/>
          <w:lang w:val="en-GB"/>
        </w:rPr>
        <w:t>*</w:t>
      </w:r>
    </w:p>
    <w:p w:rsidR="00EE74E8" w:rsidRDefault="00EE74E8" w:rsidP="00EE74E8">
      <w:pPr>
        <w:jc w:val="center"/>
        <w:rPr>
          <w:rFonts w:ascii="Times New Roman" w:hAnsi="Times New Roman"/>
          <w:lang w:val="en-GB"/>
        </w:rPr>
      </w:pPr>
    </w:p>
    <w:p w:rsidR="00EE74E8" w:rsidRDefault="00EE74E8" w:rsidP="00EE74E8">
      <w:pPr>
        <w:jc w:val="center"/>
        <w:rPr>
          <w:rFonts w:ascii="Times New Roman" w:hAnsi="Times New Roman"/>
          <w:sz w:val="20"/>
          <w:lang w:val="en-GB"/>
        </w:rPr>
      </w:pPr>
      <w:r>
        <w:rPr>
          <w:rFonts w:ascii="Times New Roman" w:hAnsi="Times New Roman"/>
          <w:sz w:val="20"/>
          <w:lang w:val="en-GB"/>
        </w:rPr>
        <w:t xml:space="preserve"> Department of Physics, State Key Laboratory of Surface Physics, Fudan University, Shanghai 200433, China</w:t>
      </w:r>
    </w:p>
    <w:p w:rsidR="00EE74E8" w:rsidRDefault="00EE74E8" w:rsidP="00EE74E8">
      <w:pPr>
        <w:jc w:val="center"/>
        <w:rPr>
          <w:rFonts w:ascii="Times New Roman" w:hAnsi="Times New Roman"/>
          <w:sz w:val="20"/>
          <w:lang w:val="en-GB"/>
        </w:rPr>
      </w:pPr>
    </w:p>
    <w:p w:rsidR="00EE74E8" w:rsidRDefault="00E111F6" w:rsidP="00EE74E8">
      <w:pPr>
        <w:jc w:val="center"/>
        <w:rPr>
          <w:rFonts w:ascii="Times New Roman" w:hAnsi="Times New Roman"/>
          <w:color w:val="0000FF"/>
          <w:sz w:val="20"/>
          <w:lang w:val="en-GB"/>
        </w:rPr>
      </w:pPr>
      <w:hyperlink r:id="rId226" w:history="1">
        <w:r w:rsidR="00EE74E8">
          <w:rPr>
            <w:rStyle w:val="a7"/>
            <w:rFonts w:ascii="Times New Roman" w:hAnsi="Times New Roman"/>
            <w:sz w:val="20"/>
            <w:lang w:val="en-GB"/>
          </w:rPr>
          <w:t>*xfjin@fudan.edu.cn</w:t>
        </w:r>
      </w:hyperlink>
    </w:p>
    <w:p w:rsidR="00EE74E8" w:rsidRDefault="00EE74E8" w:rsidP="00EE74E8">
      <w:pPr>
        <w:rPr>
          <w:rFonts w:ascii="Times New Roman" w:hAnsi="Times New Roman"/>
          <w:lang w:val="en-GB"/>
        </w:rPr>
      </w:pPr>
    </w:p>
    <w:p w:rsidR="00EE74E8" w:rsidRDefault="00EE74E8" w:rsidP="00EE74E8">
      <w:pPr>
        <w:rPr>
          <w:rFonts w:ascii="Times New Roman" w:hAnsi="Times New Roman"/>
          <w:lang w:val="en-GB"/>
        </w:rPr>
      </w:pPr>
      <w:r>
        <w:rPr>
          <w:rFonts w:ascii="Times New Roman" w:hAnsi="Times New Roman"/>
          <w:lang w:val="en-GB"/>
        </w:rPr>
        <w:tab/>
      </w:r>
      <w:r>
        <w:rPr>
          <w:rFonts w:ascii="Times New Roman" w:hAnsi="Times New Roman" w:hint="eastAsia"/>
          <w:lang w:val="en-GB"/>
        </w:rPr>
        <w:t>Spin</w:t>
      </w:r>
      <w:r>
        <w:rPr>
          <w:rFonts w:ascii="Times New Roman" w:hAnsi="Times New Roman"/>
          <w:lang w:val="en-GB"/>
        </w:rPr>
        <w:t xml:space="preserve"> to charge conversion in Ag/Bi bilayer system has raised much attention. A </w:t>
      </w:r>
      <w:r>
        <w:rPr>
          <w:rFonts w:ascii="Times New Roman" w:hAnsi="Times New Roman" w:hint="eastAsia"/>
          <w:lang w:val="en-GB"/>
        </w:rPr>
        <w:t>novel</w:t>
      </w:r>
      <w:r>
        <w:rPr>
          <w:rFonts w:ascii="Times New Roman" w:hAnsi="Times New Roman"/>
          <w:lang w:val="en-GB"/>
        </w:rPr>
        <w:t xml:space="preserve"> mechanism was proposed to account for the spin to charge conversion at the Ag/Bi interface, that is the inverse Rashba-Edelstein effect (IREE) [1].  Recently, Zhou </w:t>
      </w:r>
      <w:r>
        <w:rPr>
          <w:rFonts w:ascii="Times New Roman" w:hAnsi="Times New Roman"/>
          <w:i/>
          <w:lang w:val="en-GB"/>
        </w:rPr>
        <w:t>et al.</w:t>
      </w:r>
      <w:r>
        <w:rPr>
          <w:rFonts w:ascii="Times New Roman" w:hAnsi="Times New Roman"/>
          <w:lang w:val="en-GB"/>
        </w:rPr>
        <w:t xml:space="preserve"> [2] did THz emission experiments and found signals with opposite signs in Bi/Ag and Ag/Bi, which is consistent with IREE. It will be very interesting to switch the magnetization using Ag/Bi bilayer.</w:t>
      </w:r>
    </w:p>
    <w:p w:rsidR="00EE74E8" w:rsidRDefault="00EE74E8" w:rsidP="00EE74E8">
      <w:pPr>
        <w:rPr>
          <w:rFonts w:ascii="Times New Roman" w:hAnsi="Times New Roman"/>
          <w:lang w:val="en-GB"/>
        </w:rPr>
      </w:pPr>
      <w:r>
        <w:rPr>
          <w:rFonts w:ascii="Times New Roman" w:hAnsi="Times New Roman"/>
          <w:lang w:val="en-GB"/>
        </w:rPr>
        <w:tab/>
        <w:t>In this work, the Ag/Bi bilayer is used to switch the magnetization of Co/Ni multilayer which has perpendicular magnetic anisotropy. We find that the magnetization can be switched by Ag/Bi bilayer which indicate</w:t>
      </w:r>
      <w:r>
        <w:rPr>
          <w:rFonts w:ascii="Times New Roman" w:hAnsi="Times New Roman" w:hint="eastAsia"/>
          <w:lang w:val="en-GB"/>
        </w:rPr>
        <w:t>s</w:t>
      </w:r>
      <w:r>
        <w:rPr>
          <w:rFonts w:ascii="Times New Roman" w:hAnsi="Times New Roman"/>
          <w:lang w:val="en-GB"/>
        </w:rPr>
        <w:t xml:space="preserve"> strong spin to charge conversion in Ag/Bi bilayer.</w:t>
      </w:r>
    </w:p>
    <w:p w:rsidR="00EE74E8" w:rsidRDefault="00EE74E8" w:rsidP="00EE74E8">
      <w:pPr>
        <w:rPr>
          <w:rFonts w:ascii="Times New Roman" w:hAnsi="Times New Roman"/>
          <w:lang w:val="en-GB"/>
        </w:rPr>
      </w:pPr>
    </w:p>
    <w:p w:rsidR="00EE74E8" w:rsidRDefault="00EE74E8" w:rsidP="00EE74E8">
      <w:pPr>
        <w:autoSpaceDE w:val="0"/>
        <w:autoSpaceDN w:val="0"/>
        <w:adjustRightInd w:val="0"/>
        <w:rPr>
          <w:rFonts w:ascii="Times New Roman" w:hAnsi="Times New Roman"/>
          <w:sz w:val="20"/>
          <w:szCs w:val="20"/>
          <w:lang w:val="en-GB"/>
        </w:rPr>
      </w:pPr>
      <w:r>
        <w:rPr>
          <w:rFonts w:ascii="Times New Roman" w:hAnsi="Times New Roman"/>
          <w:sz w:val="20"/>
          <w:szCs w:val="20"/>
          <w:lang w:val="en-GB"/>
        </w:rPr>
        <w:t>[1]</w:t>
      </w:r>
      <w:r>
        <w:t xml:space="preserve"> </w:t>
      </w:r>
      <w:r>
        <w:rPr>
          <w:rFonts w:ascii="Times New Roman" w:hAnsi="Times New Roman"/>
          <w:sz w:val="20"/>
          <w:szCs w:val="20"/>
          <w:lang w:val="en-GB"/>
        </w:rPr>
        <w:t>J. C. Rojas Sanchez, L. Vila, G. Desfonds, S. Gambarelli, J. P. Attan´e, J. M. De Terasa, C. Mag´en, and A. Fert, Nat. Commun. 4, 2944 (2013).</w:t>
      </w:r>
    </w:p>
    <w:p w:rsidR="00EE74E8" w:rsidRDefault="00EE74E8" w:rsidP="00EE74E8">
      <w:pPr>
        <w:autoSpaceDE w:val="0"/>
        <w:autoSpaceDN w:val="0"/>
        <w:adjustRightInd w:val="0"/>
        <w:rPr>
          <w:rFonts w:ascii="Times New Roman" w:hAnsi="Times New Roman"/>
          <w:color w:val="000000"/>
          <w:sz w:val="20"/>
          <w:szCs w:val="20"/>
          <w:lang w:val="en-GB"/>
        </w:rPr>
      </w:pPr>
      <w:r>
        <w:rPr>
          <w:rFonts w:ascii="Times New Roman" w:hAnsi="Times New Roman"/>
          <w:color w:val="000000"/>
          <w:sz w:val="20"/>
          <w:szCs w:val="20"/>
          <w:lang w:val="en-GB"/>
        </w:rPr>
        <w:t>[2]</w:t>
      </w:r>
      <w:r>
        <w:t xml:space="preserve"> </w:t>
      </w:r>
      <w:r>
        <w:rPr>
          <w:rFonts w:ascii="Times New Roman" w:hAnsi="Times New Roman"/>
          <w:color w:val="000000"/>
          <w:sz w:val="20"/>
          <w:szCs w:val="20"/>
          <w:lang w:val="en-GB"/>
        </w:rPr>
        <w:t>C. Zhou, Y.P. Liu, Z. Wang, S.J. Ma, M.W. Jia, R.Q. Wu, L. Zhou, W. Zhang, M.K. Liu, Y.Z. Wu, J. Qi, Phys. Rev. Lett. 121, 086801</w:t>
      </w:r>
      <w:r>
        <w:rPr>
          <w:rFonts w:ascii="Times New Roman" w:hAnsi="Times New Roman" w:hint="eastAsia"/>
          <w:color w:val="000000"/>
          <w:sz w:val="20"/>
          <w:szCs w:val="20"/>
          <w:lang w:val="en-GB"/>
        </w:rPr>
        <w:t xml:space="preserve"> (2018).</w:t>
      </w:r>
    </w:p>
    <w:p w:rsidR="00EE74E8" w:rsidRDefault="00EE74E8" w:rsidP="00EE74E8">
      <w:pPr>
        <w:autoSpaceDE w:val="0"/>
        <w:autoSpaceDN w:val="0"/>
        <w:adjustRightInd w:val="0"/>
        <w:rPr>
          <w:rFonts w:ascii="Times New Roman" w:hAnsi="Times New Roman"/>
          <w:lang w:val="en-GB"/>
        </w:rPr>
      </w:pPr>
      <w:r>
        <w:rPr>
          <w:noProof/>
        </w:rPr>
        <w:drawing>
          <wp:inline distT="0" distB="0" distL="0" distR="0">
            <wp:extent cx="4942857" cy="1961905"/>
            <wp:effectExtent l="0" t="0" r="0" b="635"/>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cstate="print"/>
                    <a:stretch>
                      <a:fillRect/>
                    </a:stretch>
                  </pic:blipFill>
                  <pic:spPr>
                    <a:xfrm>
                      <a:off x="0" y="0"/>
                      <a:ext cx="4942857" cy="1961905"/>
                    </a:xfrm>
                    <a:prstGeom prst="rect">
                      <a:avLst/>
                    </a:prstGeom>
                  </pic:spPr>
                </pic:pic>
              </a:graphicData>
            </a:graphic>
          </wp:inline>
        </w:drawing>
      </w:r>
    </w:p>
    <w:p w:rsidR="00EE74E8" w:rsidRDefault="00E111F6" w:rsidP="00EE74E8">
      <w:pPr>
        <w:autoSpaceDE w:val="0"/>
        <w:autoSpaceDN w:val="0"/>
        <w:adjustRightInd w:val="0"/>
        <w:rPr>
          <w:rFonts w:ascii="Times New Roman" w:hAnsi="Times New Roman"/>
          <w:lang w:val="en-GB"/>
        </w:rPr>
      </w:pPr>
      <w:r w:rsidRPr="00E111F6">
        <w:rPr>
          <w:rFonts w:ascii="Times New Roman" w:hAnsi="Times New Roman"/>
          <w:i/>
          <w:noProof/>
          <w:sz w:val="20"/>
        </w:rPr>
        <w:pict>
          <v:shape id="文本框 2" o:spid="_x0000_s1032" type="#_x0000_t202" style="position:absolute;left:0;text-align:left;margin-left:.55pt;margin-top:1.05pt;width:185.9pt;height:110.6pt;z-index:251687936;visibility:visible;mso-wrap-distance-top:3.6pt;mso-wrap-distance-bottom: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" stroked="f">
            <v:textbox style="mso-fit-shape-to-text:t">
              <w:txbxContent>
                <w:p w:rsidR="00880E69" w:rsidRDefault="00880E69" w:rsidP="00EE74E8">
                  <w:pPr>
                    <w:rPr>
                      <w:rFonts w:ascii="Times New Roman" w:hAnsi="Times New Roman"/>
                      <w:i/>
                      <w:sz w:val="20"/>
                      <w:szCs w:val="20"/>
                    </w:rPr>
                  </w:pPr>
                  <w:r>
                    <w:rPr>
                      <w:rFonts w:ascii="Times New Roman" w:hAnsi="Times New Roman"/>
                      <w:i/>
                      <w:sz w:val="20"/>
                      <w:szCs w:val="20"/>
                    </w:rPr>
                    <w:t>Figure 1. In sample Bi(6nm)/Ag(3nm)/Cu(2nm)/[Co(0.2nm)/Ni(0.6nm)]x2/Ni(0.6nm)/Cu(2nm)/MgO(001), the transverse Hall resistance R</w:t>
                  </w:r>
                  <w:r>
                    <w:rPr>
                      <w:rFonts w:ascii="Times New Roman" w:hAnsi="Times New Roman"/>
                      <w:i/>
                      <w:sz w:val="20"/>
                      <w:szCs w:val="20"/>
                      <w:vertAlign w:val="subscript"/>
                    </w:rPr>
                    <w:t>H</w:t>
                  </w:r>
                  <w:r>
                    <w:rPr>
                      <w:rFonts w:ascii="Times New Roman" w:hAnsi="Times New Roman"/>
                      <w:i/>
                      <w:sz w:val="20"/>
                      <w:szCs w:val="20"/>
                    </w:rPr>
                    <w:t xml:space="preserve"> versus magnetic field under 100K.  </w:t>
                  </w:r>
                </w:p>
              </w:txbxContent>
            </v:textbox>
          </v:shape>
        </w:pict>
      </w:r>
    </w:p>
    <w:p w:rsidR="00EE74E8" w:rsidRDefault="00E111F6" w:rsidP="00EE74E8">
      <w:pPr>
        <w:autoSpaceDE w:val="0"/>
        <w:autoSpaceDN w:val="0"/>
        <w:adjustRightInd w:val="0"/>
        <w:rPr>
          <w:rFonts w:ascii="Times New Roman" w:hAnsi="Times New Roman"/>
          <w:lang w:val="en-GB"/>
        </w:rPr>
      </w:pPr>
      <w:r w:rsidRPr="00E111F6">
        <w:rPr>
          <w:rFonts w:ascii="Times New Roman" w:hAnsi="Times New Roman"/>
          <w:i/>
          <w:noProof/>
          <w:sz w:val="20"/>
        </w:rPr>
        <w:pict>
          <v:shape id="_x0000_s1033" type="#_x0000_t202" style="position:absolute;left:0;text-align:left;margin-left:214.2pt;margin-top:1.25pt;width:185.9pt;height:110.6pt;z-index:251686912;visibility:visible;mso-wrap-distance-top:3.6pt;mso-wrap-distance-bottom: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" stroked="f">
            <v:textbox style="mso-fit-shape-to-text:t">
              <w:txbxContent>
                <w:p w:rsidR="00880E69" w:rsidRDefault="00880E69" w:rsidP="00EE74E8">
                  <w:pPr>
                    <w:rPr>
                      <w:rFonts w:ascii="Times New Roman" w:hAnsi="Times New Roman"/>
                      <w:i/>
                      <w:sz w:val="20"/>
                      <w:szCs w:val="20"/>
                    </w:rPr>
                  </w:pPr>
                  <w:r>
                    <w:rPr>
                      <w:rFonts w:ascii="Times New Roman" w:hAnsi="Times New Roman"/>
                      <w:i/>
                      <w:sz w:val="20"/>
                      <w:szCs w:val="20"/>
                    </w:rPr>
                    <w:t>Figure 2.The transverse Hall resistance R</w:t>
                  </w:r>
                  <w:r>
                    <w:rPr>
                      <w:rFonts w:ascii="Times New Roman" w:hAnsi="Times New Roman"/>
                      <w:i/>
                      <w:sz w:val="20"/>
                      <w:szCs w:val="20"/>
                      <w:vertAlign w:val="subscript"/>
                    </w:rPr>
                    <w:t>H</w:t>
                  </w:r>
                  <w:r>
                    <w:rPr>
                      <w:rFonts w:ascii="Times New Roman" w:hAnsi="Times New Roman"/>
                      <w:i/>
                      <w:sz w:val="20"/>
                      <w:szCs w:val="20"/>
                    </w:rPr>
                    <w:t xml:space="preserve"> versus current pulse under 100K.  </w:t>
                  </w:r>
                </w:p>
              </w:txbxContent>
            </v:textbox>
          </v:shape>
        </w:pict>
      </w:r>
    </w:p>
    <w:p w:rsidR="00EE74E8" w:rsidRDefault="00EE74E8" w:rsidP="00EE74E8">
      <w:pPr>
        <w:autoSpaceDE w:val="0"/>
        <w:autoSpaceDN w:val="0"/>
        <w:adjustRightInd w:val="0"/>
        <w:rPr>
          <w:rFonts w:ascii="Times New Roman" w:hAnsi="Times New Roman"/>
          <w:lang w:val="en-GB"/>
        </w:rPr>
      </w:pPr>
    </w:p>
    <w:p w:rsidR="00EE74E8" w:rsidRDefault="00EE74E8" w:rsidP="00EE74E8">
      <w:pPr>
        <w:autoSpaceDE w:val="0"/>
        <w:autoSpaceDN w:val="0"/>
        <w:adjustRightInd w:val="0"/>
      </w:pPr>
      <w:r>
        <w:t xml:space="preserve"> </w:t>
      </w:r>
    </w:p>
    <w:p w:rsidR="00EE74E8" w:rsidRDefault="00EE74E8" w:rsidP="00EE74E8">
      <w:pPr>
        <w:autoSpaceDE w:val="0"/>
        <w:autoSpaceDN w:val="0"/>
        <w:adjustRightInd w:val="0"/>
      </w:pPr>
    </w:p>
    <w:p w:rsidR="00EE74E8" w:rsidRDefault="00EE74E8" w:rsidP="00EE74E8">
      <w:pPr>
        <w:autoSpaceDE w:val="0"/>
        <w:autoSpaceDN w:val="0"/>
        <w:adjustRightInd w:val="0"/>
      </w:pPr>
    </w:p>
    <w:p w:rsidR="00EE74E8" w:rsidRDefault="00EE74E8" w:rsidP="00EE74E8">
      <w:pPr>
        <w:autoSpaceDE w:val="0"/>
        <w:autoSpaceDN w:val="0"/>
        <w:adjustRightInd w:val="0"/>
        <w:rPr>
          <w:rFonts w:ascii="Times New Roman" w:hAnsi="Times New Roman"/>
          <w:lang w:val="en-GB"/>
        </w:rPr>
      </w:pP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w:t>
      </w:r>
      <w:r>
        <w:rPr>
          <w:rFonts w:ascii="Times New Roman" w:hAnsi="Times New Roman" w:hint="eastAsia"/>
          <w:sz w:val="28"/>
          <w:szCs w:val="28"/>
        </w:rPr>
        <w:t>5-P087</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1C0486">
      <w:pPr>
        <w:spacing w:afterLines="50" w:line="300" w:lineRule="auto"/>
        <w:jc w:val="center"/>
        <w:rPr>
          <w:rFonts w:ascii="Times New Roman" w:eastAsia="黑体" w:hAnsi="Times New Roman"/>
          <w:b/>
          <w:sz w:val="32"/>
          <w:szCs w:val="24"/>
        </w:rPr>
      </w:pPr>
      <w:r>
        <w:rPr>
          <w:rFonts w:ascii="Times New Roman" w:eastAsia="黑体" w:hAnsi="Times New Roman"/>
          <w:b/>
          <w:sz w:val="32"/>
          <w:szCs w:val="24"/>
        </w:rPr>
        <w:t>Spin Logic Devices via Electric Field Controlled Magnetization Reversal by Spin-Orbit Torque</w:t>
      </w:r>
    </w:p>
    <w:p w:rsidR="00EE74E8" w:rsidRDefault="00EE74E8" w:rsidP="001C0486">
      <w:pPr>
        <w:spacing w:beforeLines="50" w:afterLines="50" w:line="300" w:lineRule="auto"/>
        <w:jc w:val="center"/>
        <w:rPr>
          <w:rFonts w:ascii="Times New Roman" w:eastAsia="楷体" w:hAnsi="Times New Roman"/>
          <w:iCs/>
          <w:sz w:val="28"/>
          <w:szCs w:val="28"/>
          <w:vertAlign w:val="superscript"/>
        </w:rPr>
      </w:pPr>
      <w:r>
        <w:rPr>
          <w:rFonts w:ascii="Times New Roman" w:eastAsia="楷体" w:hAnsi="Times New Roman"/>
          <w:iCs/>
          <w:sz w:val="28"/>
          <w:szCs w:val="28"/>
          <w:u w:val="single"/>
        </w:rPr>
        <w:t>Meiyin Yang</w:t>
      </w:r>
      <w:r>
        <w:rPr>
          <w:rFonts w:ascii="Times New Roman" w:eastAsia="楷体" w:hAnsi="Times New Roman"/>
          <w:iCs/>
          <w:sz w:val="28"/>
          <w:szCs w:val="28"/>
          <w:u w:val="single"/>
          <w:vertAlign w:val="superscript"/>
        </w:rPr>
        <w:t>1,2</w:t>
      </w:r>
      <w:r>
        <w:rPr>
          <w:rFonts w:ascii="Times New Roman" w:eastAsia="楷体" w:hAnsi="Times New Roman"/>
          <w:iCs/>
          <w:sz w:val="28"/>
          <w:szCs w:val="28"/>
        </w:rPr>
        <w:t>, Yongcheng Deng</w:t>
      </w:r>
      <w:r>
        <w:rPr>
          <w:rFonts w:ascii="Times New Roman" w:eastAsia="楷体" w:hAnsi="Times New Roman"/>
          <w:iCs/>
          <w:sz w:val="28"/>
          <w:szCs w:val="28"/>
          <w:vertAlign w:val="superscript"/>
        </w:rPr>
        <w:t>1,3</w:t>
      </w:r>
      <w:r>
        <w:rPr>
          <w:rFonts w:ascii="Times New Roman" w:eastAsia="楷体" w:hAnsi="Times New Roman"/>
          <w:iCs/>
          <w:sz w:val="28"/>
          <w:szCs w:val="28"/>
        </w:rPr>
        <w:t>, Zhenhua Wu</w:t>
      </w:r>
      <w:r>
        <w:rPr>
          <w:rFonts w:ascii="Times New Roman" w:eastAsia="楷体" w:hAnsi="Times New Roman"/>
          <w:iCs/>
          <w:sz w:val="28"/>
          <w:szCs w:val="28"/>
          <w:vertAlign w:val="superscript"/>
        </w:rPr>
        <w:t>2</w:t>
      </w:r>
      <w:r>
        <w:rPr>
          <w:rFonts w:ascii="Times New Roman" w:eastAsia="楷体" w:hAnsi="Times New Roman"/>
          <w:iCs/>
          <w:sz w:val="28"/>
          <w:szCs w:val="28"/>
        </w:rPr>
        <w:t xml:space="preserve"> and Kaiyou Wang*</w:t>
      </w:r>
      <w:r>
        <w:rPr>
          <w:rFonts w:ascii="Times New Roman" w:eastAsia="楷体" w:hAnsi="Times New Roman"/>
          <w:iCs/>
          <w:sz w:val="28"/>
          <w:szCs w:val="28"/>
          <w:vertAlign w:val="superscript"/>
        </w:rPr>
        <w:t>1,3,4</w:t>
      </w:r>
    </w:p>
    <w:p w:rsidR="00EE74E8" w:rsidRDefault="00EE74E8" w:rsidP="00EE74E8">
      <w:pPr>
        <w:rPr>
          <w:rFonts w:ascii="Times New Roman" w:hAnsi="Times New Roman"/>
          <w:kern w:val="0"/>
          <w:sz w:val="24"/>
          <w:szCs w:val="24"/>
        </w:rPr>
      </w:pPr>
      <w:r>
        <w:rPr>
          <w:rFonts w:ascii="Times New Roman" w:hAnsi="Times New Roman"/>
          <w:kern w:val="0"/>
          <w:sz w:val="24"/>
          <w:szCs w:val="24"/>
          <w:vertAlign w:val="superscript"/>
        </w:rPr>
        <w:t>1</w:t>
      </w:r>
      <w:r>
        <w:rPr>
          <w:rFonts w:ascii="Times New Roman" w:hAnsi="Times New Roman"/>
          <w:kern w:val="0"/>
          <w:sz w:val="24"/>
          <w:szCs w:val="24"/>
        </w:rPr>
        <w:t>State Key Laboratory for Superlattices and Microstructures, Institute of Semiconductors, Chinese Academy of Sciences, Beijing 100083, China</w:t>
      </w:r>
    </w:p>
    <w:p w:rsidR="00EE74E8" w:rsidRDefault="00EE74E8" w:rsidP="001C0486">
      <w:pPr>
        <w:spacing w:beforeLines="50"/>
        <w:rPr>
          <w:rFonts w:ascii="Times New Roman" w:hAnsi="Times New Roman"/>
          <w:kern w:val="0"/>
          <w:sz w:val="24"/>
          <w:szCs w:val="24"/>
        </w:rPr>
      </w:pPr>
      <w:r>
        <w:rPr>
          <w:rFonts w:ascii="Times New Roman" w:hAnsi="Times New Roman"/>
          <w:kern w:val="0"/>
          <w:sz w:val="24"/>
          <w:szCs w:val="24"/>
          <w:vertAlign w:val="superscript"/>
        </w:rPr>
        <w:t>2</w:t>
      </w:r>
      <w:r>
        <w:rPr>
          <w:rFonts w:ascii="Times New Roman" w:hAnsi="Times New Roman"/>
          <w:kern w:val="0"/>
          <w:sz w:val="24"/>
          <w:szCs w:val="24"/>
        </w:rPr>
        <w:t>Key Laboratory of Microelectronic Devices and Integrated Technology, Institute of Microelectronics, Chinese Academy of Sciences, Beijing 100029, China</w:t>
      </w:r>
    </w:p>
    <w:p w:rsidR="00EE74E8" w:rsidRDefault="00EE74E8" w:rsidP="001C0486">
      <w:pPr>
        <w:spacing w:beforeLines="50"/>
        <w:rPr>
          <w:rFonts w:ascii="Times New Roman" w:hAnsi="Times New Roman"/>
          <w:kern w:val="0"/>
          <w:sz w:val="24"/>
          <w:szCs w:val="24"/>
        </w:rPr>
      </w:pPr>
      <w:r>
        <w:rPr>
          <w:rFonts w:ascii="Times New Roman" w:hAnsi="Times New Roman"/>
          <w:kern w:val="0"/>
          <w:sz w:val="24"/>
          <w:szCs w:val="24"/>
          <w:vertAlign w:val="superscript"/>
        </w:rPr>
        <w:t>3</w:t>
      </w:r>
      <w:r>
        <w:rPr>
          <w:rFonts w:ascii="Times New Roman" w:hAnsi="Times New Roman"/>
          <w:kern w:val="0"/>
          <w:sz w:val="24"/>
          <w:szCs w:val="24"/>
        </w:rPr>
        <w:t>Center of Materials Science and Optoelectronics Engineering, University of Chinese Academy of Sciences, Beijing 100049, China</w:t>
      </w:r>
    </w:p>
    <w:p w:rsidR="00EE74E8" w:rsidRDefault="00EE74E8" w:rsidP="001C0486">
      <w:pPr>
        <w:spacing w:beforeLines="50"/>
        <w:rPr>
          <w:rFonts w:ascii="Times New Roman" w:hAnsi="Times New Roman"/>
          <w:kern w:val="0"/>
          <w:sz w:val="24"/>
          <w:szCs w:val="24"/>
        </w:rPr>
      </w:pPr>
      <w:r>
        <w:rPr>
          <w:rFonts w:ascii="Times New Roman" w:hAnsi="Times New Roman"/>
          <w:kern w:val="0"/>
          <w:sz w:val="24"/>
          <w:szCs w:val="24"/>
          <w:vertAlign w:val="superscript"/>
        </w:rPr>
        <w:t>4</w:t>
      </w:r>
      <w:r>
        <w:rPr>
          <w:rFonts w:ascii="Times New Roman" w:hAnsi="Times New Roman"/>
          <w:kern w:val="0"/>
          <w:sz w:val="24"/>
          <w:szCs w:val="24"/>
        </w:rPr>
        <w:t>Center for Excellence in Topological Quantum Computation, University of Chinese Academy of Science, Beijing 100049, China</w:t>
      </w:r>
    </w:p>
    <w:p w:rsidR="00EE74E8" w:rsidRDefault="00EE74E8" w:rsidP="001C0486">
      <w:pPr>
        <w:spacing w:beforeLines="50" w:afterLines="50"/>
        <w:rPr>
          <w:rFonts w:ascii="Times New Roman" w:hAnsi="Times New Roman"/>
          <w:kern w:val="0"/>
          <w:szCs w:val="21"/>
        </w:rPr>
      </w:pPr>
      <w:r>
        <w:rPr>
          <w:rFonts w:ascii="Times New Roman" w:hAnsi="Times New Roman"/>
          <w:kern w:val="0"/>
          <w:szCs w:val="21"/>
        </w:rPr>
        <w:t xml:space="preserve">* Corresponding e-mail: </w:t>
      </w:r>
      <w:hyperlink r:id="rId228" w:history="1">
        <w:r>
          <w:rPr>
            <w:rStyle w:val="a7"/>
            <w:rFonts w:ascii="Times New Roman" w:hAnsi="Times New Roman"/>
            <w:kern w:val="0"/>
            <w:szCs w:val="21"/>
          </w:rPr>
          <w:t>kywang@semi.ac.cn</w:t>
        </w:r>
      </w:hyperlink>
    </w:p>
    <w:p w:rsidR="00EE74E8" w:rsidRDefault="00EE74E8" w:rsidP="00EE74E8">
      <w:pPr>
        <w:rPr>
          <w:rFonts w:ascii="Times New Roman" w:hAnsi="Times New Roman"/>
          <w:szCs w:val="21"/>
        </w:rPr>
      </w:pPr>
      <w:r>
        <w:rPr>
          <w:rFonts w:ascii="Times New Roman" w:hAnsi="Times New Roman"/>
          <w:b/>
          <w:szCs w:val="21"/>
        </w:rPr>
        <w:t>Keywords:</w:t>
      </w:r>
      <w:r>
        <w:rPr>
          <w:rFonts w:ascii="Times New Roman" w:hAnsi="Times New Roman"/>
          <w:szCs w:val="21"/>
        </w:rPr>
        <w:t xml:space="preserve"> Electric field, logic, spin-orbit torque</w:t>
      </w:r>
    </w:p>
    <w:p w:rsidR="00EE74E8" w:rsidRDefault="00EE74E8" w:rsidP="001C0486">
      <w:pPr>
        <w:spacing w:beforeLines="50" w:line="300" w:lineRule="auto"/>
        <w:rPr>
          <w:rFonts w:ascii="Times New Roman" w:hAnsi="Times New Roman"/>
          <w:b/>
          <w:kern w:val="0"/>
          <w:szCs w:val="21"/>
        </w:rPr>
      </w:pPr>
      <w:r>
        <w:rPr>
          <w:rFonts w:ascii="Times New Roman" w:hAnsi="Times New Roman"/>
          <w:b/>
          <w:kern w:val="0"/>
          <w:szCs w:val="21"/>
        </w:rPr>
        <w:t>Abstract</w:t>
      </w:r>
    </w:p>
    <w:p w:rsidR="00EE74E8" w:rsidRDefault="00EE74E8" w:rsidP="001C0486">
      <w:pPr>
        <w:spacing w:beforeLines="50" w:line="300" w:lineRule="auto"/>
        <w:rPr>
          <w:rFonts w:ascii="Times New Roman" w:hAnsi="Times New Roman"/>
          <w:bCs/>
          <w:szCs w:val="21"/>
        </w:rPr>
      </w:pPr>
      <w:r>
        <w:rPr>
          <w:rFonts w:ascii="Times New Roman" w:hAnsi="Times New Roman"/>
          <w:bCs/>
          <w:szCs w:val="21"/>
        </w:rPr>
        <w:t xml:space="preserve">We describe a spin logic device with controllable magnetization switching of perpendicularly magnetized ferromagnet / heavy metal structures on a ferroelectric (1-x)[Pb(Mg1/3Nb2/3)O3]-x[PbTiO3] (PMN-PT) substrate using current-induced spin-orbit torque. The devices were operated without an external magnetic field and controlled by voltages as low as 10 V applied across the PMN-PT substrate, which is much lower compared to previous reports (500 V). The deterministic switching with smaller voltage was realized from the virgin state of the PMN-PT. Ferroelectric simulation shows the unsaturated minor loop exhibits obvious asymmetries in the polarizations. Larger polarization can be induced from the initial ferroelectric state, while it is difficult for opposite polarization. The XNOR, AND, NAND and NOT logic functions were demonstrated by the deterministic magnetization switching from the interaction between the spin-orbit torque and electric field at the PMN-PT/Pt interface. The nonvolatile spin logic scheme in this work is simple, scalable, programmable, which are favorable in the logic-in-memory design with low energy consumption. </w:t>
      </w:r>
      <w:r w:rsidR="00E111F6">
        <w:rPr>
          <w:rFonts w:ascii="Times New Roman" w:hAnsi="Times New Roman"/>
          <w:bCs/>
          <w:szCs w:val="21"/>
        </w:rPr>
        <w:fldChar w:fldCharType="begin" w:fldLock="1"/>
      </w:r>
      <w:r>
        <w:rPr>
          <w:rFonts w:ascii="Times New Roman" w:hAnsi="Times New Roman"/>
          <w:bCs/>
          <w:szCs w:val="21"/>
        </w:rPr>
        <w:instrText>ADDIN CSL_CITATION {"citationItems":[{"id":"ITEM-1","itemData":{"DOI":"10.1016/j.jmmm.2019.165474","ISSN":"03048853","abstract":"A R T I C L E I N F O Keywords: Spin-orbit torque Gradient spin current Deterministic switching A B S T R A C T We investigated the current-induced magnetization switching in a perpendicular magnetized Pt/CoNiCo/Pt sandwich structure by spin-orbit torques under in-plane gradient current density. The gradient spin current density resulted from the spin Hall effect along the current direction was achieved by designing a bottom wedged Pt electrode. An in-plane effective field along the current direction is induced by the wedged Pt layer, which determines the direction of the current induced magnetization switching. The effective field increased with the slope of the wedged Pt, and is sufficient to induce deterministic switching of nearly 90% domains with the slope value of 0.21. By spin-orbit torques (SOTs), electrical control of the domain wall motion [1,2], magnetization oscillations [3], and the magnetization switching [4] as well as their underlying physics have been trigged persistent interests [5]. SOT induced magnetization switching in heavy metal (HM)/ferromagnet (FM) structure was first observed using an in-plane current [6,7]. To realize a deterministic switching in such structures, an external magnetic field is often required to break the symmetry between the magnetization up and down in perpendicular magnetized anisotropy (PMA) system [8-13]. Alternatively, the de-terministic switching, which was attributed to the broken of lateral symmetry, was realized by the design of a wedged thickness layer [14,15]. Other work used titled perpendicular anisotropy thin film or antiferromagnetic layer [16-18], interface exchange coupling [19-22], stray field [23], interface engineering [24] to influence the magneti-zation switching without in-plane magnetic field [25-28]. Recently, electric field control of deterministic current-induced magnetization switching was demonstrated in a hybrid ferromagnetic-ferroelectric structure [27], where the SOT was modulated by applying voltage on PMN-PT substrate through heavy metal Pt. By polarizing the PMN-PT substrate with the voltage, deterministic switching was achieved in the absence of an external magnetic field. Although methods to induce field-free switching of PMA magnets by SOT are abundant, there are still lack of means for the integration of spin-orbit torque magnetic random access memory (SOT-MRAM) without magnetic field. For the SOT-MRAM integration, the methods of field-free switching must be adopted in mag…","author":[{"dropping-particle":"","family":"Yang","given":"Meiyin","non-dropping-particle":"","parse-names":false,"suffix":""},{"dropping-particle":"","family":"Deng","given":"Yongcheng","non-dropping-particle":"","parse-names":false,"suffix":""},{"dropping-particle":"","family":"Cai","given":"Kaiming","non-dropping-particle":"","parse-names":false,"suffix":""},{"dropping-particle":"","family":"Ju","given":"Hailang","non-dropping-particle":"","parse-names":false,"suffix":""},{"dropping-particle":"","family":"Liu","given":"Shuai","non-dropping-particle":"","parse-names":false,"suffix":""},{"dropping-particle":"","family":"Li","given":"Baohe","non-dropping-particle":"","parse-names":false,"suffix":""},{"dropping-particle":"","family":"Wang","given":"Kaiyou","non-dropping-particle":"","parse-names":false,"suffix":""}],"container-title":"Journal of Magnetism and Magnetic Materials","id":"ITEM-1","issued":{"date-parts":[["2019","11"]]},"page":"165474","title":"Deterministic magnetic switching of perpendicular magnets by gradient current density","type":"article-journal","volume":"489"},"uris":["http://www.mendeley.com/documents/?uuid=fad8fb4b-afa4-3ac4-b743-d1026eae478f"]}],"mendeley":{"formattedCitation":"&lt;sup&gt;1&lt;/sup&gt;","plainTextFormattedCitation":"1","previouslyFormattedCitation":"&lt;sup&gt;1&lt;/sup&gt;"},"properties":{"noteIndex":0},"schema":"https://github.com/citation-style-language/schema/raw/master/csl-citation.json"}</w:instrText>
      </w:r>
      <w:r w:rsidR="00E111F6">
        <w:rPr>
          <w:rFonts w:ascii="Times New Roman" w:hAnsi="Times New Roman"/>
          <w:bCs/>
          <w:szCs w:val="21"/>
        </w:rPr>
        <w:fldChar w:fldCharType="separate"/>
      </w:r>
      <w:r>
        <w:rPr>
          <w:rFonts w:ascii="Times New Roman" w:hAnsi="Times New Roman"/>
          <w:bCs/>
          <w:szCs w:val="21"/>
          <w:vertAlign w:val="superscript"/>
        </w:rPr>
        <w:t>1</w:t>
      </w:r>
      <w:r w:rsidR="00E111F6">
        <w:rPr>
          <w:rFonts w:ascii="Times New Roman" w:hAnsi="Times New Roman"/>
          <w:bCs/>
          <w:szCs w:val="21"/>
        </w:rPr>
        <w:fldChar w:fldCharType="end"/>
      </w:r>
    </w:p>
    <w:p w:rsidR="00EE74E8" w:rsidRDefault="00EE74E8" w:rsidP="001C0486">
      <w:pPr>
        <w:spacing w:beforeLines="50"/>
        <w:rPr>
          <w:rFonts w:ascii="Times New Roman" w:hAnsi="Times New Roman"/>
          <w:b/>
          <w:bCs/>
          <w:szCs w:val="21"/>
        </w:rPr>
      </w:pPr>
      <w:r>
        <w:rPr>
          <w:rFonts w:ascii="Times New Roman" w:hAnsi="Times New Roman" w:hint="eastAsia"/>
          <w:b/>
          <w:bCs/>
          <w:szCs w:val="21"/>
        </w:rPr>
        <w:t>R</w:t>
      </w:r>
      <w:r>
        <w:rPr>
          <w:rFonts w:ascii="Times New Roman" w:hAnsi="Times New Roman"/>
          <w:b/>
          <w:bCs/>
          <w:szCs w:val="21"/>
        </w:rPr>
        <w:t>eference</w:t>
      </w:r>
    </w:p>
    <w:p w:rsidR="00EE74E8" w:rsidRDefault="00E111F6" w:rsidP="00EE74E8">
      <w:pPr>
        <w:autoSpaceDE w:val="0"/>
        <w:autoSpaceDN w:val="0"/>
        <w:adjustRightInd w:val="0"/>
        <w:jc w:val="left"/>
        <w:rPr>
          <w:rFonts w:ascii="Times New Roman" w:hAnsi="Times New Roman"/>
          <w:sz w:val="20"/>
        </w:rPr>
      </w:pPr>
      <w:r>
        <w:rPr>
          <w:rFonts w:ascii="Times New Roman" w:hAnsi="Times New Roman"/>
          <w:bCs/>
          <w:szCs w:val="21"/>
        </w:rPr>
        <w:fldChar w:fldCharType="begin" w:fldLock="1"/>
      </w:r>
      <w:r w:rsidR="00EE74E8">
        <w:rPr>
          <w:rFonts w:ascii="Times New Roman" w:hAnsi="Times New Roman"/>
          <w:bCs/>
          <w:szCs w:val="21"/>
        </w:rPr>
        <w:instrText xml:space="preserve">ADDIN Mendeley Bibliography CSL_BIBLIOGRAPHY </w:instrText>
      </w:r>
      <w:r>
        <w:rPr>
          <w:rFonts w:ascii="Times New Roman" w:hAnsi="Times New Roman"/>
          <w:bCs/>
          <w:szCs w:val="21"/>
        </w:rPr>
        <w:fldChar w:fldCharType="separate"/>
      </w:r>
      <w:r w:rsidR="00EE74E8">
        <w:rPr>
          <w:rFonts w:ascii="Times New Roman" w:hAnsi="Times New Roman"/>
          <w:bCs/>
          <w:szCs w:val="21"/>
          <w:vertAlign w:val="superscript"/>
        </w:rPr>
        <w:t>1</w:t>
      </w:r>
      <w:r w:rsidR="00EE74E8">
        <w:rPr>
          <w:rFonts w:ascii="Times New Roman" w:hAnsi="Times New Roman"/>
          <w:bCs/>
          <w:szCs w:val="21"/>
        </w:rPr>
        <w:t xml:space="preserve"> </w:t>
      </w:r>
      <w:r w:rsidR="00EE74E8">
        <w:rPr>
          <w:rFonts w:ascii="Times New Roman" w:hAnsi="Times New Roman"/>
          <w:kern w:val="0"/>
          <w:sz w:val="20"/>
          <w:szCs w:val="24"/>
        </w:rPr>
        <w:t>M. Yang, Y. Deng, Z. Wu, K. Cai, K.W. Edmonds, Y. Li, Y. Sheng, S. Wang, Y. Cui, J. Luo, Y. Ji, H.-Z. Zheng, and K. Wang, IEEE Electron Device Lett. 1 (2019).</w:t>
      </w:r>
    </w:p>
    <w:p w:rsidR="00EE74E8" w:rsidRDefault="00E111F6" w:rsidP="00EE74E8">
      <w:pPr>
        <w:rPr>
          <w:rFonts w:ascii="Times New Roman" w:hAnsi="Times New Roman"/>
          <w:bCs/>
          <w:szCs w:val="21"/>
        </w:rPr>
      </w:pPr>
      <w:r>
        <w:rPr>
          <w:rFonts w:ascii="Times New Roman" w:hAnsi="Times New Roman"/>
          <w:bCs/>
          <w:szCs w:val="21"/>
        </w:rPr>
        <w:fldChar w:fldCharType="end"/>
      </w:r>
    </w:p>
    <w:p w:rsidR="00EE74E8" w:rsidRDefault="00EE74E8" w:rsidP="001C0486">
      <w:pPr>
        <w:spacing w:beforeLines="50"/>
        <w:rPr>
          <w:rFonts w:ascii="Times New Roman" w:hAnsi="Times New Roman"/>
          <w:b/>
          <w:bCs/>
          <w:szCs w:val="21"/>
        </w:rPr>
      </w:pPr>
      <w:r>
        <w:rPr>
          <w:rFonts w:ascii="Times New Roman" w:hAnsi="Times New Roman" w:hint="eastAsia"/>
          <w:b/>
          <w:bCs/>
          <w:szCs w:val="21"/>
        </w:rPr>
        <w:t>Acknowledgement</w:t>
      </w:r>
    </w:p>
    <w:p w:rsidR="00EE74E8" w:rsidRDefault="00EE74E8" w:rsidP="00EE74E8">
      <w:pPr>
        <w:rPr>
          <w:rFonts w:ascii="Times New Roman" w:hAnsi="Times New Roman"/>
          <w:bCs/>
          <w:szCs w:val="21"/>
        </w:rPr>
      </w:pPr>
      <w:r>
        <w:rPr>
          <w:rFonts w:ascii="Times New Roman" w:hAnsi="Times New Roman"/>
          <w:bCs/>
          <w:szCs w:val="21"/>
        </w:rPr>
        <w:t>This work was supported by National Key R&amp;D Program of China</w:t>
      </w:r>
      <w:r>
        <w:rPr>
          <w:rFonts w:ascii="Times New Roman" w:hAnsi="Times New Roman" w:hint="eastAsia"/>
          <w:bCs/>
          <w:szCs w:val="21"/>
        </w:rPr>
        <w:t>，</w:t>
      </w:r>
      <w:r>
        <w:rPr>
          <w:rFonts w:ascii="Times New Roman" w:hAnsi="Times New Roman"/>
          <w:bCs/>
          <w:szCs w:val="21"/>
        </w:rPr>
        <w:t xml:space="preserve">NSFC </w:t>
      </w:r>
      <w:r>
        <w:rPr>
          <w:rFonts w:ascii="Times New Roman" w:hAnsi="Times New Roman" w:hint="eastAsia"/>
          <w:bCs/>
          <w:szCs w:val="21"/>
        </w:rPr>
        <w:t>and</w:t>
      </w:r>
      <w:r>
        <w:rPr>
          <w:rFonts w:ascii="Times New Roman" w:hAnsi="Times New Roman"/>
          <w:bCs/>
          <w:szCs w:val="21"/>
        </w:rPr>
        <w:t xml:space="preserve"> Chinese Academy of Sciences.</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w:t>
      </w:r>
      <w:r>
        <w:rPr>
          <w:rFonts w:ascii="Times New Roman" w:hAnsi="Times New Roman" w:hint="eastAsia"/>
          <w:sz w:val="28"/>
          <w:szCs w:val="28"/>
        </w:rPr>
        <w:t>5-P088</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1C0486">
      <w:pPr>
        <w:spacing w:afterLines="50" w:line="300" w:lineRule="auto"/>
        <w:jc w:val="center"/>
        <w:rPr>
          <w:rFonts w:ascii="Times New Roman" w:eastAsia="黑体" w:hAnsi="Times New Roman"/>
          <w:b/>
          <w:sz w:val="32"/>
          <w:szCs w:val="24"/>
        </w:rPr>
      </w:pPr>
      <w:r>
        <w:rPr>
          <w:rFonts w:ascii="Times New Roman" w:eastAsia="黑体" w:hAnsi="Times New Roman"/>
          <w:b/>
          <w:sz w:val="32"/>
          <w:szCs w:val="24"/>
        </w:rPr>
        <w:t>Deterministic magnetic switching of perpendicular magnets by gradient current density</w:t>
      </w:r>
    </w:p>
    <w:p w:rsidR="00EE74E8" w:rsidRDefault="00EE74E8" w:rsidP="001C0486">
      <w:pPr>
        <w:spacing w:beforeLines="50" w:afterLines="50" w:line="300" w:lineRule="auto"/>
        <w:jc w:val="center"/>
        <w:rPr>
          <w:rFonts w:ascii="Times New Roman" w:eastAsia="楷体" w:hAnsi="Times New Roman"/>
          <w:iCs/>
          <w:sz w:val="28"/>
          <w:szCs w:val="28"/>
          <w:vertAlign w:val="superscript"/>
        </w:rPr>
      </w:pPr>
      <w:r>
        <w:rPr>
          <w:rFonts w:ascii="Times New Roman" w:eastAsia="楷体" w:hAnsi="Times New Roman"/>
          <w:iCs/>
          <w:sz w:val="28"/>
          <w:szCs w:val="28"/>
          <w:u w:val="single"/>
        </w:rPr>
        <w:t>Meiyin Yang</w:t>
      </w:r>
      <w:r>
        <w:rPr>
          <w:rFonts w:ascii="Times New Roman" w:eastAsia="楷体" w:hAnsi="Times New Roman"/>
          <w:iCs/>
          <w:sz w:val="28"/>
          <w:szCs w:val="28"/>
          <w:u w:val="single"/>
          <w:vertAlign w:val="superscript"/>
        </w:rPr>
        <w:t>1,2</w:t>
      </w:r>
      <w:r>
        <w:rPr>
          <w:rFonts w:ascii="Times New Roman" w:eastAsia="楷体" w:hAnsi="Times New Roman"/>
          <w:iCs/>
          <w:sz w:val="28"/>
          <w:szCs w:val="28"/>
        </w:rPr>
        <w:t>, Yongcheng Deng</w:t>
      </w:r>
      <w:r>
        <w:rPr>
          <w:rFonts w:ascii="Times New Roman" w:eastAsia="楷体" w:hAnsi="Times New Roman"/>
          <w:iCs/>
          <w:sz w:val="28"/>
          <w:szCs w:val="28"/>
          <w:vertAlign w:val="superscript"/>
        </w:rPr>
        <w:t>1,3</w:t>
      </w:r>
      <w:r>
        <w:rPr>
          <w:rFonts w:ascii="Times New Roman" w:eastAsia="楷体" w:hAnsi="Times New Roman"/>
          <w:iCs/>
          <w:sz w:val="28"/>
          <w:szCs w:val="28"/>
        </w:rPr>
        <w:t>, Kaiming Cai</w:t>
      </w:r>
      <w:r>
        <w:rPr>
          <w:rFonts w:ascii="Times New Roman" w:eastAsia="楷体" w:hAnsi="Times New Roman" w:hint="eastAsia"/>
          <w:iCs/>
          <w:sz w:val="28"/>
          <w:szCs w:val="28"/>
          <w:vertAlign w:val="superscript"/>
        </w:rPr>
        <w:t>1</w:t>
      </w:r>
      <w:r>
        <w:rPr>
          <w:rFonts w:ascii="Times New Roman" w:eastAsia="楷体" w:hAnsi="Times New Roman"/>
          <w:iCs/>
          <w:sz w:val="28"/>
          <w:szCs w:val="28"/>
        </w:rPr>
        <w:t xml:space="preserve"> and Kaiyou Wang*</w:t>
      </w:r>
      <w:r>
        <w:rPr>
          <w:rFonts w:ascii="Times New Roman" w:eastAsia="楷体" w:hAnsi="Times New Roman"/>
          <w:iCs/>
          <w:sz w:val="28"/>
          <w:szCs w:val="28"/>
          <w:vertAlign w:val="superscript"/>
        </w:rPr>
        <w:t>1,3,4</w:t>
      </w:r>
    </w:p>
    <w:p w:rsidR="00EE74E8" w:rsidRDefault="00EE74E8" w:rsidP="00EE74E8">
      <w:pPr>
        <w:rPr>
          <w:rFonts w:ascii="Times New Roman" w:hAnsi="Times New Roman"/>
          <w:kern w:val="0"/>
          <w:sz w:val="24"/>
          <w:szCs w:val="24"/>
        </w:rPr>
      </w:pPr>
      <w:r>
        <w:rPr>
          <w:rFonts w:ascii="Times New Roman" w:hAnsi="Times New Roman"/>
          <w:kern w:val="0"/>
          <w:sz w:val="24"/>
          <w:szCs w:val="24"/>
          <w:vertAlign w:val="superscript"/>
        </w:rPr>
        <w:t>1</w:t>
      </w:r>
      <w:r>
        <w:rPr>
          <w:rFonts w:ascii="Times New Roman" w:hAnsi="Times New Roman"/>
          <w:kern w:val="0"/>
          <w:sz w:val="24"/>
          <w:szCs w:val="24"/>
        </w:rPr>
        <w:t>State Key Laboratory for Superlattices and Microstructures, Institute of Semiconductors, Chinese Academy of Sciences, Beijing 100083, China</w:t>
      </w:r>
    </w:p>
    <w:p w:rsidR="00EE74E8" w:rsidRDefault="00EE74E8" w:rsidP="001C0486">
      <w:pPr>
        <w:spacing w:beforeLines="50"/>
        <w:rPr>
          <w:rFonts w:ascii="Times New Roman" w:hAnsi="Times New Roman"/>
          <w:kern w:val="0"/>
          <w:sz w:val="24"/>
          <w:szCs w:val="24"/>
        </w:rPr>
      </w:pPr>
      <w:r>
        <w:rPr>
          <w:rFonts w:ascii="Times New Roman" w:hAnsi="Times New Roman"/>
          <w:kern w:val="0"/>
          <w:sz w:val="24"/>
          <w:szCs w:val="24"/>
          <w:vertAlign w:val="superscript"/>
        </w:rPr>
        <w:t>2</w:t>
      </w:r>
      <w:r>
        <w:rPr>
          <w:rFonts w:ascii="Times New Roman" w:hAnsi="Times New Roman"/>
          <w:kern w:val="0"/>
          <w:sz w:val="24"/>
          <w:szCs w:val="24"/>
        </w:rPr>
        <w:t>Key Laboratory of Microelectronic Devices and Integrated Technology, Institute of Microelectronics, Chinese Academy of Sciences, Beijing 100029, China</w:t>
      </w:r>
    </w:p>
    <w:p w:rsidR="00EE74E8" w:rsidRDefault="00EE74E8" w:rsidP="001C0486">
      <w:pPr>
        <w:spacing w:beforeLines="50"/>
        <w:rPr>
          <w:rFonts w:ascii="Times New Roman" w:hAnsi="Times New Roman"/>
          <w:kern w:val="0"/>
          <w:sz w:val="24"/>
          <w:szCs w:val="24"/>
        </w:rPr>
      </w:pPr>
      <w:r>
        <w:rPr>
          <w:rFonts w:ascii="Times New Roman" w:hAnsi="Times New Roman"/>
          <w:kern w:val="0"/>
          <w:sz w:val="24"/>
          <w:szCs w:val="24"/>
          <w:vertAlign w:val="superscript"/>
        </w:rPr>
        <w:t>3</w:t>
      </w:r>
      <w:r>
        <w:rPr>
          <w:rFonts w:ascii="Times New Roman" w:hAnsi="Times New Roman"/>
          <w:kern w:val="0"/>
          <w:sz w:val="24"/>
          <w:szCs w:val="24"/>
        </w:rPr>
        <w:t>Center of Materials Science and Optoelectronics Engineering, University of Chinese Academy of Sciences, Beijing 100049, China</w:t>
      </w:r>
    </w:p>
    <w:p w:rsidR="00EE74E8" w:rsidRDefault="00EE74E8" w:rsidP="001C0486">
      <w:pPr>
        <w:spacing w:beforeLines="50"/>
        <w:rPr>
          <w:rFonts w:ascii="Times New Roman" w:hAnsi="Times New Roman"/>
          <w:kern w:val="0"/>
          <w:sz w:val="24"/>
          <w:szCs w:val="24"/>
        </w:rPr>
      </w:pPr>
      <w:r>
        <w:rPr>
          <w:rFonts w:ascii="Times New Roman" w:hAnsi="Times New Roman"/>
          <w:kern w:val="0"/>
          <w:sz w:val="24"/>
          <w:szCs w:val="24"/>
          <w:vertAlign w:val="superscript"/>
        </w:rPr>
        <w:t>4</w:t>
      </w:r>
      <w:r>
        <w:rPr>
          <w:rFonts w:ascii="Times New Roman" w:hAnsi="Times New Roman"/>
          <w:kern w:val="0"/>
          <w:sz w:val="24"/>
          <w:szCs w:val="24"/>
        </w:rPr>
        <w:t>Center for Excellence in Topological Quantum Computation, University of Chinese Academy of Science, Beijing 100049, China</w:t>
      </w:r>
    </w:p>
    <w:p w:rsidR="00EE74E8" w:rsidRDefault="00EE74E8" w:rsidP="001C0486">
      <w:pPr>
        <w:spacing w:beforeLines="50" w:afterLines="50"/>
        <w:rPr>
          <w:rFonts w:ascii="Times New Roman" w:hAnsi="Times New Roman"/>
          <w:kern w:val="0"/>
          <w:szCs w:val="21"/>
        </w:rPr>
      </w:pPr>
      <w:r>
        <w:rPr>
          <w:rFonts w:ascii="Times New Roman" w:hAnsi="Times New Roman"/>
          <w:kern w:val="0"/>
          <w:szCs w:val="21"/>
        </w:rPr>
        <w:t xml:space="preserve">* Corresponding e-mail: </w:t>
      </w:r>
      <w:hyperlink r:id="rId229" w:history="1">
        <w:r>
          <w:rPr>
            <w:rStyle w:val="a7"/>
            <w:rFonts w:ascii="Times New Roman" w:hAnsi="Times New Roman"/>
            <w:kern w:val="0"/>
            <w:szCs w:val="21"/>
          </w:rPr>
          <w:t>kywang@semi.ac.cn</w:t>
        </w:r>
      </w:hyperlink>
    </w:p>
    <w:p w:rsidR="00EE74E8" w:rsidRDefault="00EE74E8" w:rsidP="00EE74E8">
      <w:pPr>
        <w:rPr>
          <w:rFonts w:ascii="Times New Roman" w:hAnsi="Times New Roman"/>
          <w:szCs w:val="21"/>
        </w:rPr>
      </w:pPr>
      <w:r>
        <w:rPr>
          <w:rFonts w:ascii="Times New Roman" w:hAnsi="Times New Roman"/>
          <w:b/>
          <w:szCs w:val="21"/>
        </w:rPr>
        <w:t>Keywords:</w:t>
      </w:r>
      <w:r>
        <w:rPr>
          <w:rFonts w:ascii="Times New Roman" w:hAnsi="Times New Roman"/>
          <w:szCs w:val="21"/>
        </w:rPr>
        <w:t xml:space="preserve"> spin-orbit torque, gradient spin current, deterministic switching</w:t>
      </w:r>
    </w:p>
    <w:p w:rsidR="00EE74E8" w:rsidRDefault="00EE74E8" w:rsidP="001C0486">
      <w:pPr>
        <w:spacing w:beforeLines="50" w:line="300" w:lineRule="auto"/>
        <w:rPr>
          <w:rFonts w:ascii="Times New Roman" w:hAnsi="Times New Roman"/>
          <w:b/>
          <w:kern w:val="0"/>
          <w:szCs w:val="21"/>
        </w:rPr>
      </w:pPr>
      <w:r>
        <w:rPr>
          <w:rFonts w:ascii="Times New Roman" w:hAnsi="Times New Roman"/>
          <w:b/>
          <w:kern w:val="0"/>
          <w:szCs w:val="21"/>
        </w:rPr>
        <w:t>Abstract</w:t>
      </w:r>
    </w:p>
    <w:p w:rsidR="00EE74E8" w:rsidRDefault="00EE74E8" w:rsidP="00EE74E8">
      <w:pPr>
        <w:spacing w:line="300" w:lineRule="auto"/>
        <w:ind w:firstLineChars="200" w:firstLine="420"/>
        <w:rPr>
          <w:rFonts w:ascii="Times New Roman" w:hAnsi="Times New Roman"/>
          <w:bCs/>
          <w:szCs w:val="21"/>
          <w:vertAlign w:val="superscript"/>
        </w:rPr>
      </w:pPr>
      <w:r>
        <w:rPr>
          <w:rFonts w:ascii="Times New Roman" w:hAnsi="Times New Roman"/>
          <w:bCs/>
          <w:szCs w:val="21"/>
        </w:rPr>
        <w:t>We investigated the current-induced magnetization switching in a perpendicular magnetized Pt/CoNiCo/Pt sandwich structure by spin-orbit torques under in-plane gradient current density. The gradient spin current density resulted from the spin Hall effect along the current direction was achieved by designing a bottom wedged Pt electrode. An in-plane effective field along the current direction is induced by the wedged Pt layer, which determines the direction of the current induced magnetization switching. The effective field increased with the slope of the wedged Pt, and is sufficient to induce deterministic switching of nearly 90% domains with the slope value of 0.21.</w:t>
      </w:r>
      <w:r w:rsidR="00E111F6">
        <w:rPr>
          <w:rFonts w:ascii="Times New Roman" w:hAnsi="Times New Roman"/>
          <w:bCs/>
          <w:szCs w:val="21"/>
        </w:rPr>
        <w:fldChar w:fldCharType="begin" w:fldLock="1"/>
      </w:r>
      <w:r>
        <w:rPr>
          <w:rFonts w:ascii="Times New Roman" w:hAnsi="Times New Roman"/>
          <w:bCs/>
          <w:szCs w:val="21"/>
        </w:rPr>
        <w:instrText>ADDIN CSL_CITATION {"citationItems":[{"id":"ITEM-1","itemData":{"DOI":"10.1016/j.jmmm.2019.165474","ISSN":"03048853","abstract":"A R T I C L E I N F O Keywords: Spin-orbit torque Gradient spin current Deterministic switching A B S T R A C T We investigated the current-induced magnetization switching in a perpendicular magnetized Pt/CoNiCo/Pt sandwich structure by spin-orbit torques under in-plane gradient current density. The gradient spin current density resulted from the spin Hall effect along the current direction was achieved by designing a bottom wedged Pt electrode. An in-plane effective field along the current direction is induced by the wedged Pt layer, which determines the direction of the current induced magnetization switching. The effective field increased with the slope of the wedged Pt, and is sufficient to induce deterministic switching of nearly 90% domains with the slope value of 0.21. By spin-orbit torques (SOTs), electrical control of the domain wall motion [1,2], magnetization oscillations [3], and the magnetization switching [4] as well as their underlying physics have been trigged persistent interests [5]. SOT induced magnetization switching in heavy metal (HM)/ferromagnet (FM) structure was first observed using an in-plane current [6,7]. To realize a deterministic switching in such structures, an external magnetic field is often required to break the symmetry between the magnetization up and down in perpendicular magnetized anisotropy (PMA) system [8-13]. Alternatively, the de-terministic switching, which was attributed to the broken of lateral symmetry, was realized by the design of a wedged thickness layer [14,15]. Other work used titled perpendicular anisotropy thin film or antiferromagnetic layer [16-18], interface exchange coupling [19-22], stray field [23], interface engineering [24] to influence the magneti-zation switching without in-plane magnetic field [25-28]. Recently, electric field control of deterministic current-induced magnetization switching was demonstrated in a hybrid ferromagnetic-ferroelectric structure [27], where the SOT was modulated by applying voltage on PMN-PT substrate through heavy metal Pt. By polarizing the PMN-PT substrate with the voltage, deterministic switching was achieved in the absence of an external magnetic field. Although methods to induce field-free switching of PMA magnets by SOT are abundant, there are still lack of means for the integration of spin-orbit torque magnetic random access memory (SOT-MRAM) without magnetic field. For the SOT-MRAM integration, the methods of field-free switching must be adopted in mag…","author":[{"dropping-particle":"","family":"Yang","given":"Meiyin","non-dropping-particle":"","parse-names":false,"suffix":""},{"dropping-particle":"","family":"Deng","given":"Yongcheng","non-dropping-particle":"","parse-names":false,"suffix":""},{"dropping-particle":"","family":"Cai","given":"Kaiming","non-dropping-particle":"","parse-names":false,"suffix":""},{"dropping-particle":"","family":"Ju","given":"Hailang","non-dropping-particle":"","parse-names":false,"suffix":""},{"dropping-particle":"","family":"Liu","given":"Shuai","non-dropping-particle":"","parse-names":false,"suffix":""},{"dropping-particle":"","family":"Li","given":"Baohe","non-dropping-particle":"","parse-names":false,"suffix":""},{"dropping-particle":"","family":"Wang","given":"Kaiyou","non-dropping-particle":"","parse-names":false,"suffix":""}],"container-title":"Journal of Magnetism and Magnetic Materials","id":"ITEM-1","issued":{"date-parts":[["2019","11"]]},"page":"165474","title":"Deterministic magnetic switching of perpendicular magnets by gradient current density","type":"article-journal","volume":"489"},"uris":["http://www.mendeley.com/documents/?uuid=fad8fb4b-afa4-3ac4-b743-d1026eae478f"]}],"mendeley":{"formattedCitation":"&lt;sup&gt;1&lt;/sup&gt;","plainTextFormattedCitation":"1","previouslyFormattedCitation":"&lt;sup&gt;1&lt;/sup&gt;"},"properties":{"noteIndex":0},"schema":"https://github.com/citation-style-language/schema/raw/master/csl-citation.json"}</w:instrText>
      </w:r>
      <w:r w:rsidR="00E111F6">
        <w:rPr>
          <w:rFonts w:ascii="Times New Roman" w:hAnsi="Times New Roman"/>
          <w:bCs/>
          <w:szCs w:val="21"/>
        </w:rPr>
        <w:fldChar w:fldCharType="separate"/>
      </w:r>
      <w:r>
        <w:rPr>
          <w:rFonts w:ascii="Times New Roman" w:hAnsi="Times New Roman"/>
          <w:bCs/>
          <w:szCs w:val="21"/>
          <w:vertAlign w:val="superscript"/>
        </w:rPr>
        <w:t>1</w:t>
      </w:r>
      <w:r w:rsidR="00E111F6">
        <w:rPr>
          <w:rFonts w:ascii="Times New Roman" w:hAnsi="Times New Roman"/>
          <w:bCs/>
          <w:szCs w:val="21"/>
        </w:rPr>
        <w:fldChar w:fldCharType="end"/>
      </w:r>
    </w:p>
    <w:p w:rsidR="00EE74E8" w:rsidRDefault="00EE74E8" w:rsidP="001C0486">
      <w:pPr>
        <w:spacing w:beforeLines="50"/>
        <w:rPr>
          <w:rFonts w:ascii="Times New Roman" w:hAnsi="Times New Roman"/>
          <w:b/>
          <w:bCs/>
          <w:szCs w:val="21"/>
        </w:rPr>
      </w:pPr>
      <w:r>
        <w:rPr>
          <w:rFonts w:ascii="Times New Roman" w:hAnsi="Times New Roman" w:hint="eastAsia"/>
          <w:b/>
          <w:bCs/>
          <w:szCs w:val="21"/>
        </w:rPr>
        <w:t>R</w:t>
      </w:r>
      <w:r>
        <w:rPr>
          <w:rFonts w:ascii="Times New Roman" w:hAnsi="Times New Roman"/>
          <w:b/>
          <w:bCs/>
          <w:szCs w:val="21"/>
        </w:rPr>
        <w:t>eference</w:t>
      </w:r>
    </w:p>
    <w:p w:rsidR="00EE74E8" w:rsidRDefault="00E111F6" w:rsidP="00EE74E8">
      <w:pPr>
        <w:autoSpaceDE w:val="0"/>
        <w:autoSpaceDN w:val="0"/>
        <w:adjustRightInd w:val="0"/>
        <w:jc w:val="left"/>
        <w:rPr>
          <w:rFonts w:ascii="Times New Roman" w:hAnsi="Times New Roman"/>
          <w:sz w:val="20"/>
        </w:rPr>
      </w:pPr>
      <w:r>
        <w:rPr>
          <w:rFonts w:ascii="Times New Roman" w:hAnsi="Times New Roman"/>
          <w:bCs/>
          <w:szCs w:val="21"/>
        </w:rPr>
        <w:fldChar w:fldCharType="begin" w:fldLock="1"/>
      </w:r>
      <w:r w:rsidR="00EE74E8">
        <w:rPr>
          <w:rFonts w:ascii="Times New Roman" w:hAnsi="Times New Roman"/>
          <w:bCs/>
          <w:szCs w:val="21"/>
        </w:rPr>
        <w:instrText xml:space="preserve">ADDIN Mendeley Bibliography CSL_BIBLIOGRAPHY </w:instrText>
      </w:r>
      <w:r>
        <w:rPr>
          <w:rFonts w:ascii="Times New Roman" w:hAnsi="Times New Roman"/>
          <w:bCs/>
          <w:szCs w:val="21"/>
        </w:rPr>
        <w:fldChar w:fldCharType="separate"/>
      </w:r>
      <w:r w:rsidR="00EE74E8">
        <w:rPr>
          <w:rFonts w:ascii="Times New Roman" w:hAnsi="Times New Roman"/>
          <w:kern w:val="0"/>
          <w:sz w:val="20"/>
          <w:szCs w:val="24"/>
          <w:vertAlign w:val="superscript"/>
        </w:rPr>
        <w:t>1</w:t>
      </w:r>
      <w:r w:rsidR="00EE74E8">
        <w:rPr>
          <w:rFonts w:ascii="Times New Roman" w:hAnsi="Times New Roman"/>
          <w:kern w:val="0"/>
          <w:sz w:val="20"/>
          <w:szCs w:val="24"/>
        </w:rPr>
        <w:t xml:space="preserve"> M. Yang, Y. Deng, K. Cai, H. Ju, S. Liu, B. Li, and K. Wang, J. Magn. Magn. Mater. </w:t>
      </w:r>
      <w:r w:rsidR="00EE74E8">
        <w:rPr>
          <w:rFonts w:ascii="Times New Roman" w:hAnsi="Times New Roman"/>
          <w:b/>
          <w:bCs/>
          <w:kern w:val="0"/>
          <w:sz w:val="20"/>
          <w:szCs w:val="24"/>
        </w:rPr>
        <w:t>489</w:t>
      </w:r>
      <w:r w:rsidR="00EE74E8">
        <w:rPr>
          <w:rFonts w:ascii="Times New Roman" w:hAnsi="Times New Roman"/>
          <w:kern w:val="0"/>
          <w:sz w:val="20"/>
          <w:szCs w:val="24"/>
        </w:rPr>
        <w:t>, 165474 (2019).</w:t>
      </w:r>
    </w:p>
    <w:p w:rsidR="00EE74E8" w:rsidRDefault="00E111F6" w:rsidP="00EE74E8">
      <w:pPr>
        <w:rPr>
          <w:rFonts w:ascii="Times New Roman" w:hAnsi="Times New Roman"/>
          <w:bCs/>
          <w:szCs w:val="21"/>
        </w:rPr>
      </w:pPr>
      <w:r>
        <w:rPr>
          <w:rFonts w:ascii="Times New Roman" w:hAnsi="Times New Roman"/>
          <w:bCs/>
          <w:szCs w:val="21"/>
        </w:rPr>
        <w:fldChar w:fldCharType="end"/>
      </w:r>
    </w:p>
    <w:p w:rsidR="00EE74E8" w:rsidRDefault="00EE74E8" w:rsidP="001C0486">
      <w:pPr>
        <w:spacing w:beforeLines="50"/>
        <w:rPr>
          <w:rFonts w:ascii="Times New Roman" w:hAnsi="Times New Roman"/>
          <w:b/>
          <w:bCs/>
          <w:szCs w:val="21"/>
        </w:rPr>
      </w:pPr>
      <w:r>
        <w:rPr>
          <w:rFonts w:ascii="Times New Roman" w:hAnsi="Times New Roman" w:hint="eastAsia"/>
          <w:b/>
          <w:bCs/>
          <w:szCs w:val="21"/>
        </w:rPr>
        <w:t>Acknowledgement</w:t>
      </w:r>
    </w:p>
    <w:p w:rsidR="00EE74E8" w:rsidRDefault="00EE74E8" w:rsidP="00EE74E8">
      <w:pPr>
        <w:rPr>
          <w:rFonts w:ascii="Times New Roman" w:hAnsi="Times New Roman"/>
          <w:bCs/>
          <w:szCs w:val="21"/>
        </w:rPr>
      </w:pPr>
      <w:r>
        <w:rPr>
          <w:rFonts w:ascii="Times New Roman" w:hAnsi="Times New Roman"/>
          <w:bCs/>
          <w:szCs w:val="21"/>
        </w:rPr>
        <w:t>This work was supported by National Key R&amp;D Program of China</w:t>
      </w:r>
      <w:r>
        <w:rPr>
          <w:rFonts w:ascii="Times New Roman" w:hAnsi="Times New Roman" w:hint="eastAsia"/>
          <w:bCs/>
          <w:szCs w:val="21"/>
        </w:rPr>
        <w:t>，</w:t>
      </w:r>
      <w:r>
        <w:rPr>
          <w:rFonts w:ascii="Times New Roman" w:hAnsi="Times New Roman"/>
          <w:bCs/>
          <w:szCs w:val="21"/>
        </w:rPr>
        <w:t xml:space="preserve">National Natural Science Foundation of China </w:t>
      </w:r>
      <w:r>
        <w:rPr>
          <w:rFonts w:ascii="Times New Roman" w:hAnsi="Times New Roman" w:hint="eastAsia"/>
          <w:bCs/>
          <w:szCs w:val="21"/>
        </w:rPr>
        <w:t>and</w:t>
      </w:r>
      <w:r>
        <w:rPr>
          <w:rFonts w:ascii="Times New Roman" w:hAnsi="Times New Roman"/>
          <w:bCs/>
          <w:szCs w:val="21"/>
        </w:rPr>
        <w:t xml:space="preserve"> Chinese Academy of Sciences.</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w:t>
      </w:r>
      <w:r>
        <w:rPr>
          <w:rFonts w:ascii="Times New Roman" w:hAnsi="Times New Roman" w:hint="eastAsia"/>
          <w:sz w:val="28"/>
          <w:szCs w:val="28"/>
        </w:rPr>
        <w:t>5-P089</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Pr="00297FD8" w:rsidRDefault="00EE74E8" w:rsidP="00EE74E8">
      <w:pPr>
        <w:jc w:val="center"/>
        <w:rPr>
          <w:rFonts w:ascii="黑体" w:eastAsia="黑体"/>
          <w:sz w:val="32"/>
          <w:szCs w:val="32"/>
        </w:rPr>
      </w:pPr>
      <w:r w:rsidRPr="00297FD8">
        <w:rPr>
          <w:rFonts w:ascii="黑体" w:eastAsia="黑体" w:hint="eastAsia"/>
          <w:sz w:val="32"/>
          <w:szCs w:val="32"/>
        </w:rPr>
        <w:t>SrRuO3超薄膜的金属化与反常霍尔</w:t>
      </w:r>
      <w:r w:rsidRPr="00297FD8">
        <w:rPr>
          <w:rFonts w:ascii="黑体" w:eastAsia="黑体"/>
          <w:sz w:val="32"/>
          <w:szCs w:val="32"/>
        </w:rPr>
        <w:t>效应的研究</w:t>
      </w:r>
    </w:p>
    <w:p w:rsidR="00EE74E8" w:rsidRPr="00297FD8" w:rsidRDefault="00EE74E8" w:rsidP="00EE74E8">
      <w:pPr>
        <w:jc w:val="center"/>
        <w:rPr>
          <w:rFonts w:ascii="楷体" w:eastAsia="楷体" w:hAnsi="楷体"/>
          <w:sz w:val="28"/>
          <w:szCs w:val="28"/>
        </w:rPr>
      </w:pPr>
      <w:r w:rsidRPr="00297FD8">
        <w:rPr>
          <w:rFonts w:ascii="楷体" w:eastAsia="楷体" w:hAnsi="楷体" w:hint="eastAsia"/>
          <w:sz w:val="28"/>
          <w:szCs w:val="28"/>
          <w:u w:val="single"/>
        </w:rPr>
        <w:t>王</w:t>
      </w:r>
      <w:r w:rsidRPr="00297FD8">
        <w:rPr>
          <w:rFonts w:ascii="楷体" w:eastAsia="楷体" w:hAnsi="楷体"/>
          <w:sz w:val="28"/>
          <w:szCs w:val="28"/>
          <w:u w:val="single"/>
        </w:rPr>
        <w:t>翠红</w:t>
      </w:r>
      <w:r w:rsidRPr="00297FD8">
        <w:rPr>
          <w:rFonts w:ascii="楷体" w:eastAsia="楷体" w:hAnsi="楷体" w:hint="eastAsia"/>
          <w:sz w:val="28"/>
          <w:szCs w:val="28"/>
        </w:rPr>
        <w:t>、郑轩、冯稼泰、汪志明</w:t>
      </w:r>
    </w:p>
    <w:p w:rsidR="00EE74E8" w:rsidRPr="00297FD8" w:rsidRDefault="00EE74E8" w:rsidP="00EE74E8">
      <w:pPr>
        <w:jc w:val="center"/>
        <w:rPr>
          <w:rFonts w:ascii="楷体" w:eastAsia="楷体" w:hAnsi="楷体" w:cs="宋体"/>
          <w:kern w:val="0"/>
          <w:sz w:val="24"/>
          <w:szCs w:val="24"/>
        </w:rPr>
      </w:pPr>
      <w:r w:rsidRPr="00297FD8">
        <w:rPr>
          <w:rFonts w:ascii="楷体" w:eastAsia="楷体" w:hAnsi="楷体" w:hint="eastAsia"/>
          <w:sz w:val="24"/>
          <w:szCs w:val="24"/>
        </w:rPr>
        <w:t>中科院</w:t>
      </w:r>
      <w:r w:rsidRPr="00297FD8">
        <w:rPr>
          <w:rFonts w:ascii="楷体" w:eastAsia="楷体" w:hAnsi="楷体"/>
          <w:sz w:val="24"/>
          <w:szCs w:val="24"/>
        </w:rPr>
        <w:t>宁波材料技术与工程研究</w:t>
      </w:r>
      <w:r w:rsidRPr="00297FD8">
        <w:rPr>
          <w:rFonts w:ascii="楷体" w:eastAsia="楷体" w:hAnsi="楷体" w:hint="eastAsia"/>
          <w:sz w:val="24"/>
          <w:szCs w:val="24"/>
        </w:rPr>
        <w:t>所，宁波市</w:t>
      </w:r>
      <w:r w:rsidRPr="00297FD8">
        <w:rPr>
          <w:rFonts w:ascii="楷体" w:eastAsia="楷体" w:hAnsi="楷体"/>
          <w:sz w:val="24"/>
          <w:szCs w:val="24"/>
        </w:rPr>
        <w:t>镇海区</w:t>
      </w:r>
      <w:r w:rsidRPr="00297FD8">
        <w:rPr>
          <w:rFonts w:ascii="楷体" w:eastAsia="楷体" w:hAnsi="楷体" w:hint="eastAsia"/>
          <w:sz w:val="24"/>
          <w:szCs w:val="24"/>
        </w:rPr>
        <w:t xml:space="preserve"> </w:t>
      </w:r>
      <w:r w:rsidRPr="00297FD8">
        <w:rPr>
          <w:rFonts w:ascii="楷体" w:eastAsia="楷体" w:hAnsi="楷体"/>
          <w:sz w:val="24"/>
          <w:szCs w:val="24"/>
        </w:rPr>
        <w:t xml:space="preserve">315200 </w:t>
      </w:r>
    </w:p>
    <w:p w:rsidR="00EE74E8" w:rsidRPr="00297FD8" w:rsidRDefault="00EE74E8" w:rsidP="00EE74E8">
      <w:pPr>
        <w:jc w:val="center"/>
        <w:rPr>
          <w:rFonts w:ascii="Times New Roman" w:eastAsia="楷体" w:hAnsi="Times New Roman"/>
          <w:szCs w:val="21"/>
        </w:rPr>
      </w:pPr>
      <w:r w:rsidRPr="00297FD8">
        <w:rPr>
          <w:rFonts w:ascii="Times New Roman" w:eastAsia="楷体" w:hAnsi="Times New Roman"/>
          <w:szCs w:val="21"/>
        </w:rPr>
        <w:t xml:space="preserve">Email: </w:t>
      </w:r>
      <w:r w:rsidRPr="00297FD8">
        <w:rPr>
          <w:rFonts w:ascii="Times New Roman" w:eastAsia="楷体" w:hAnsi="Times New Roman"/>
          <w:color w:val="FF0000"/>
          <w:szCs w:val="21"/>
          <w:u w:val="single"/>
        </w:rPr>
        <w:t>wangcuihong@nimte.ac.cn</w:t>
      </w:r>
    </w:p>
    <w:p w:rsidR="00EE74E8" w:rsidRPr="00297FD8" w:rsidRDefault="00EE74E8" w:rsidP="00EE74E8">
      <w:pPr>
        <w:spacing w:line="360" w:lineRule="auto"/>
        <w:ind w:firstLineChars="200" w:firstLine="420"/>
        <w:rPr>
          <w:rFonts w:ascii="Times New Roman" w:hAnsi="Times New Roman"/>
          <w:szCs w:val="21"/>
        </w:rPr>
      </w:pPr>
      <w:r w:rsidRPr="00297FD8">
        <w:rPr>
          <w:rFonts w:ascii="Times New Roman" w:hAnsi="Times New Roman" w:hint="eastAsia"/>
          <w:szCs w:val="21"/>
        </w:rPr>
        <w:t>摘要：复杂过渡</w:t>
      </w:r>
      <w:r w:rsidRPr="00297FD8">
        <w:rPr>
          <w:rFonts w:ascii="Times New Roman" w:hAnsi="Times New Roman"/>
          <w:szCs w:val="21"/>
        </w:rPr>
        <w:t>金属</w:t>
      </w:r>
      <w:r w:rsidRPr="00297FD8">
        <w:rPr>
          <w:rFonts w:ascii="Times New Roman" w:hAnsi="Times New Roman" w:hint="eastAsia"/>
          <w:szCs w:val="21"/>
        </w:rPr>
        <w:t>氧化物超薄膜，因其具有异与体相的物理性质以及在纳米电子学领域中应用潜力，受到人们的广泛关注</w:t>
      </w:r>
      <w:r w:rsidRPr="00297FD8">
        <w:rPr>
          <w:rFonts w:ascii="Times New Roman" w:hAnsi="Times New Roman" w:hint="eastAsia"/>
          <w:szCs w:val="21"/>
        </w:rPr>
        <w:t>[1]</w:t>
      </w:r>
      <w:r w:rsidRPr="00297FD8">
        <w:rPr>
          <w:rFonts w:ascii="Times New Roman" w:hAnsi="Times New Roman" w:hint="eastAsia"/>
          <w:szCs w:val="21"/>
        </w:rPr>
        <w:t>。随着薄膜</w:t>
      </w:r>
      <w:r w:rsidRPr="00297FD8">
        <w:rPr>
          <w:rFonts w:ascii="Times New Roman" w:hAnsi="Times New Roman"/>
          <w:szCs w:val="21"/>
        </w:rPr>
        <w:t>厚度</w:t>
      </w:r>
      <w:r w:rsidRPr="00297FD8">
        <w:rPr>
          <w:rFonts w:ascii="Times New Roman" w:hAnsi="Times New Roman" w:hint="eastAsia"/>
          <w:szCs w:val="21"/>
        </w:rPr>
        <w:t>的减薄，磁学</w:t>
      </w:r>
      <w:r w:rsidRPr="00297FD8">
        <w:rPr>
          <w:rFonts w:ascii="Times New Roman" w:hAnsi="Times New Roman"/>
          <w:szCs w:val="21"/>
        </w:rPr>
        <w:t>和电学</w:t>
      </w:r>
      <w:r w:rsidRPr="00297FD8">
        <w:rPr>
          <w:rFonts w:ascii="Times New Roman" w:hAnsi="Times New Roman" w:hint="eastAsia"/>
          <w:szCs w:val="21"/>
        </w:rPr>
        <w:t>性能发生剧变，例如厚度引起的金属绝缘体相变（</w:t>
      </w:r>
      <w:r w:rsidRPr="00297FD8">
        <w:rPr>
          <w:rFonts w:ascii="Times New Roman" w:hAnsi="Times New Roman" w:hint="eastAsia"/>
          <w:szCs w:val="21"/>
        </w:rPr>
        <w:t>MIT</w:t>
      </w:r>
      <w:r w:rsidRPr="00297FD8">
        <w:rPr>
          <w:rFonts w:ascii="Times New Roman" w:hAnsi="Times New Roman" w:hint="eastAsia"/>
          <w:szCs w:val="21"/>
        </w:rPr>
        <w:t>）</w:t>
      </w:r>
      <w:r w:rsidRPr="00297FD8">
        <w:rPr>
          <w:rFonts w:ascii="Times New Roman" w:hAnsi="Times New Roman" w:hint="eastAsia"/>
          <w:szCs w:val="21"/>
        </w:rPr>
        <w:t>[2]</w:t>
      </w:r>
      <w:r w:rsidRPr="00297FD8">
        <w:rPr>
          <w:rFonts w:ascii="Times New Roman" w:hAnsi="Times New Roman" w:hint="eastAsia"/>
          <w:szCs w:val="21"/>
        </w:rPr>
        <w:t>。因此，</w:t>
      </w:r>
      <w:r w:rsidRPr="00297FD8">
        <w:rPr>
          <w:rFonts w:ascii="Times New Roman" w:hAnsi="Times New Roman" w:hint="eastAsia"/>
          <w:szCs w:val="21"/>
        </w:rPr>
        <w:t>MIT</w:t>
      </w:r>
      <w:r w:rsidRPr="00297FD8">
        <w:rPr>
          <w:rFonts w:ascii="Times New Roman" w:hAnsi="Times New Roman" w:hint="eastAsia"/>
          <w:szCs w:val="21"/>
        </w:rPr>
        <w:t>的理解和调控对</w:t>
      </w:r>
      <w:r w:rsidRPr="00297FD8">
        <w:rPr>
          <w:rFonts w:ascii="Times New Roman" w:hAnsi="Times New Roman"/>
          <w:szCs w:val="21"/>
        </w:rPr>
        <w:t>发展</w:t>
      </w:r>
      <w:r w:rsidRPr="00297FD8">
        <w:rPr>
          <w:rFonts w:ascii="Times New Roman" w:hAnsi="Times New Roman" w:hint="eastAsia"/>
          <w:szCs w:val="21"/>
        </w:rPr>
        <w:t>多功能氧化物纳米电子器件起着重要作用。在这里，我们将报告原子级</w:t>
      </w:r>
      <w:r w:rsidRPr="00297FD8">
        <w:rPr>
          <w:rFonts w:ascii="Times New Roman" w:hAnsi="Times New Roman"/>
          <w:szCs w:val="21"/>
        </w:rPr>
        <w:t>调控</w:t>
      </w:r>
      <w:r w:rsidRPr="00297FD8">
        <w:rPr>
          <w:rFonts w:ascii="Times New Roman" w:hAnsi="Times New Roman" w:hint="eastAsia"/>
          <w:szCs w:val="21"/>
        </w:rPr>
        <w:t>Sr</w:t>
      </w:r>
      <w:r w:rsidRPr="00297FD8">
        <w:rPr>
          <w:rFonts w:ascii="Times New Roman" w:hAnsi="Times New Roman"/>
          <w:szCs w:val="21"/>
        </w:rPr>
        <w:t>Ru</w:t>
      </w:r>
      <w:r w:rsidRPr="00297FD8">
        <w:rPr>
          <w:rFonts w:ascii="Times New Roman" w:hAnsi="Times New Roman" w:hint="eastAsia"/>
          <w:szCs w:val="21"/>
        </w:rPr>
        <w:t>O</w:t>
      </w:r>
      <w:r w:rsidRPr="00297FD8">
        <w:rPr>
          <w:rFonts w:ascii="Times New Roman" w:hAnsi="Times New Roman" w:hint="eastAsia"/>
          <w:szCs w:val="21"/>
          <w:vertAlign w:val="subscript"/>
        </w:rPr>
        <w:t>3</w:t>
      </w:r>
      <w:r w:rsidRPr="00297FD8">
        <w:rPr>
          <w:rFonts w:ascii="Times New Roman" w:hAnsi="Times New Roman" w:hint="eastAsia"/>
          <w:szCs w:val="21"/>
        </w:rPr>
        <w:t>超薄膜的绝缘体</w:t>
      </w:r>
      <w:r w:rsidRPr="00297FD8">
        <w:rPr>
          <w:rFonts w:ascii="Times New Roman" w:hAnsi="Times New Roman" w:hint="eastAsia"/>
          <w:szCs w:val="21"/>
        </w:rPr>
        <w:t>-</w:t>
      </w:r>
      <w:r w:rsidRPr="00297FD8">
        <w:rPr>
          <w:rFonts w:ascii="Times New Roman" w:hAnsi="Times New Roman" w:hint="eastAsia"/>
          <w:szCs w:val="21"/>
        </w:rPr>
        <w:t>金属相变。首先，我们采用脉冲激光沉积（</w:t>
      </w:r>
      <w:r w:rsidRPr="00297FD8">
        <w:rPr>
          <w:rFonts w:ascii="Times New Roman" w:hAnsi="Times New Roman" w:hint="eastAsia"/>
          <w:szCs w:val="21"/>
        </w:rPr>
        <w:t>PLD</w:t>
      </w:r>
      <w:r w:rsidRPr="00297FD8">
        <w:rPr>
          <w:rFonts w:ascii="Times New Roman" w:hAnsi="Times New Roman" w:hint="eastAsia"/>
          <w:szCs w:val="21"/>
        </w:rPr>
        <w:t>）技术</w:t>
      </w:r>
      <w:r w:rsidRPr="00297FD8">
        <w:rPr>
          <w:rFonts w:ascii="Times New Roman" w:hAnsi="Times New Roman"/>
          <w:szCs w:val="21"/>
        </w:rPr>
        <w:t>成功</w:t>
      </w:r>
      <w:r w:rsidRPr="00297FD8">
        <w:rPr>
          <w:rFonts w:ascii="Times New Roman" w:hAnsi="Times New Roman" w:hint="eastAsia"/>
          <w:szCs w:val="21"/>
        </w:rPr>
        <w:t>制备了</w:t>
      </w:r>
      <w:r w:rsidRPr="00297FD8">
        <w:rPr>
          <w:rFonts w:ascii="Times New Roman" w:hAnsi="Times New Roman" w:hint="eastAsia"/>
          <w:szCs w:val="21"/>
        </w:rPr>
        <w:t>Sr</w:t>
      </w:r>
      <w:r w:rsidRPr="00297FD8">
        <w:rPr>
          <w:rFonts w:ascii="Times New Roman" w:hAnsi="Times New Roman"/>
          <w:szCs w:val="21"/>
        </w:rPr>
        <w:t>Ru</w:t>
      </w:r>
      <w:r w:rsidRPr="00297FD8">
        <w:rPr>
          <w:rFonts w:ascii="Times New Roman" w:hAnsi="Times New Roman" w:hint="eastAsia"/>
          <w:szCs w:val="21"/>
        </w:rPr>
        <w:t>O</w:t>
      </w:r>
      <w:r w:rsidRPr="00297FD8">
        <w:rPr>
          <w:rFonts w:ascii="Times New Roman" w:hAnsi="Times New Roman" w:hint="eastAsia"/>
          <w:szCs w:val="21"/>
          <w:vertAlign w:val="subscript"/>
        </w:rPr>
        <w:t>3</w:t>
      </w:r>
      <w:r w:rsidRPr="00297FD8">
        <w:rPr>
          <w:rFonts w:ascii="Times New Roman" w:hAnsi="Times New Roman" w:hint="eastAsia"/>
          <w:szCs w:val="21"/>
        </w:rPr>
        <w:t>超薄膜和高质量的异质结构。其次，通过使用</w:t>
      </w:r>
      <w:r w:rsidRPr="00297FD8">
        <w:rPr>
          <w:rFonts w:ascii="Times New Roman" w:hAnsi="Times New Roman"/>
          <w:szCs w:val="21"/>
        </w:rPr>
        <w:t>低温强磁场测试输运系统进行磁输运的研究</w:t>
      </w:r>
      <w:r w:rsidRPr="00297FD8">
        <w:rPr>
          <w:rFonts w:ascii="Times New Roman" w:hAnsi="Times New Roman" w:hint="eastAsia"/>
          <w:szCs w:val="21"/>
        </w:rPr>
        <w:t>，发现插入</w:t>
      </w:r>
      <w:r w:rsidRPr="00297FD8">
        <w:rPr>
          <w:rFonts w:ascii="Times New Roman" w:hAnsi="Times New Roman"/>
          <w:szCs w:val="21"/>
        </w:rPr>
        <w:t>金属缓冲层</w:t>
      </w:r>
      <w:r w:rsidRPr="00297FD8">
        <w:rPr>
          <w:rFonts w:ascii="Times New Roman" w:hAnsi="Times New Roman" w:hint="eastAsia"/>
          <w:szCs w:val="21"/>
        </w:rPr>
        <w:t>，可实现绝缘体</w:t>
      </w:r>
      <w:r w:rsidRPr="00297FD8">
        <w:rPr>
          <w:rFonts w:ascii="Times New Roman" w:hAnsi="Times New Roman"/>
          <w:szCs w:val="21"/>
        </w:rPr>
        <w:t>超薄膜</w:t>
      </w:r>
      <w:r w:rsidRPr="00297FD8">
        <w:rPr>
          <w:rFonts w:ascii="Times New Roman" w:hAnsi="Times New Roman" w:hint="eastAsia"/>
          <w:szCs w:val="21"/>
        </w:rPr>
        <w:t>SrRuO</w:t>
      </w:r>
      <w:r w:rsidRPr="00297FD8">
        <w:rPr>
          <w:rFonts w:ascii="Times New Roman" w:hAnsi="Times New Roman"/>
          <w:szCs w:val="21"/>
        </w:rPr>
        <w:t>3</w:t>
      </w:r>
      <w:r w:rsidRPr="00297FD8">
        <w:rPr>
          <w:rFonts w:ascii="Times New Roman" w:hAnsi="Times New Roman"/>
          <w:szCs w:val="21"/>
        </w:rPr>
        <w:t>的金属化</w:t>
      </w:r>
      <w:r w:rsidRPr="00297FD8">
        <w:rPr>
          <w:rFonts w:ascii="Times New Roman" w:hAnsi="Times New Roman" w:hint="eastAsia"/>
          <w:szCs w:val="21"/>
        </w:rPr>
        <w:t>，并且金属化</w:t>
      </w:r>
      <w:r w:rsidRPr="00297FD8">
        <w:rPr>
          <w:rFonts w:ascii="Times New Roman" w:hAnsi="Times New Roman"/>
          <w:szCs w:val="21"/>
        </w:rPr>
        <w:t>的</w:t>
      </w:r>
      <w:r w:rsidRPr="00297FD8">
        <w:rPr>
          <w:rFonts w:ascii="Times New Roman" w:hAnsi="Times New Roman" w:hint="eastAsia"/>
          <w:szCs w:val="21"/>
        </w:rPr>
        <w:t>SrRuO</w:t>
      </w:r>
      <w:r w:rsidRPr="00297FD8">
        <w:rPr>
          <w:rFonts w:ascii="Times New Roman" w:hAnsi="Times New Roman"/>
          <w:szCs w:val="21"/>
        </w:rPr>
        <w:t>3</w:t>
      </w:r>
      <w:r w:rsidRPr="00297FD8">
        <w:rPr>
          <w:rFonts w:ascii="Times New Roman" w:hAnsi="Times New Roman" w:hint="eastAsia"/>
          <w:szCs w:val="21"/>
        </w:rPr>
        <w:t>超薄膜</w:t>
      </w:r>
      <w:r w:rsidRPr="00297FD8">
        <w:rPr>
          <w:rFonts w:ascii="Times New Roman" w:hAnsi="Times New Roman"/>
          <w:szCs w:val="21"/>
        </w:rPr>
        <w:t>具有</w:t>
      </w:r>
      <w:r w:rsidRPr="00297FD8">
        <w:rPr>
          <w:rFonts w:ascii="Times New Roman" w:hAnsi="Times New Roman" w:hint="eastAsia"/>
          <w:szCs w:val="21"/>
        </w:rPr>
        <w:t>与</w:t>
      </w:r>
      <w:r w:rsidRPr="00297FD8">
        <w:rPr>
          <w:rFonts w:ascii="Times New Roman" w:hAnsi="Times New Roman"/>
          <w:szCs w:val="21"/>
        </w:rPr>
        <w:t>体相近似的电阻</w:t>
      </w:r>
      <w:r w:rsidRPr="00297FD8">
        <w:rPr>
          <w:rFonts w:ascii="Times New Roman" w:hAnsi="Times New Roman" w:hint="eastAsia"/>
          <w:szCs w:val="21"/>
        </w:rPr>
        <w:t>与</w:t>
      </w:r>
      <w:r w:rsidRPr="00297FD8">
        <w:rPr>
          <w:rFonts w:ascii="Times New Roman" w:hAnsi="Times New Roman"/>
          <w:szCs w:val="21"/>
        </w:rPr>
        <w:t>居里温度</w:t>
      </w:r>
      <w:r w:rsidRPr="00297FD8">
        <w:rPr>
          <w:rFonts w:ascii="Times New Roman" w:hAnsi="Times New Roman" w:hint="eastAsia"/>
          <w:szCs w:val="21"/>
        </w:rPr>
        <w:t>，与此</w:t>
      </w:r>
      <w:r w:rsidRPr="00297FD8">
        <w:rPr>
          <w:rFonts w:ascii="Times New Roman" w:hAnsi="Times New Roman"/>
          <w:szCs w:val="21"/>
        </w:rPr>
        <w:t>同时</w:t>
      </w:r>
      <w:r w:rsidRPr="00297FD8">
        <w:rPr>
          <w:rFonts w:ascii="Times New Roman" w:hAnsi="Times New Roman" w:hint="eastAsia"/>
          <w:szCs w:val="21"/>
        </w:rPr>
        <w:t>，</w:t>
      </w:r>
      <w:r w:rsidRPr="00297FD8">
        <w:rPr>
          <w:rFonts w:ascii="Times New Roman" w:hAnsi="Times New Roman"/>
          <w:szCs w:val="21"/>
        </w:rPr>
        <w:t>具有与体相</w:t>
      </w:r>
      <w:r w:rsidRPr="00297FD8">
        <w:rPr>
          <w:rFonts w:ascii="Times New Roman" w:hAnsi="Times New Roman" w:hint="eastAsia"/>
          <w:szCs w:val="21"/>
        </w:rPr>
        <w:t>相似</w:t>
      </w:r>
      <w:r w:rsidRPr="00297FD8">
        <w:rPr>
          <w:rFonts w:ascii="Times New Roman" w:hAnsi="Times New Roman"/>
          <w:szCs w:val="21"/>
        </w:rPr>
        <w:t>的磁性，我们测得了它的</w:t>
      </w:r>
      <w:r w:rsidRPr="00297FD8">
        <w:rPr>
          <w:rFonts w:ascii="Times New Roman" w:hAnsi="Times New Roman" w:hint="eastAsia"/>
          <w:szCs w:val="21"/>
        </w:rPr>
        <w:t>反常</w:t>
      </w:r>
      <w:r w:rsidRPr="00297FD8">
        <w:rPr>
          <w:rFonts w:ascii="Times New Roman" w:hAnsi="Times New Roman"/>
          <w:szCs w:val="21"/>
        </w:rPr>
        <w:t>霍尔效应（</w:t>
      </w:r>
      <w:r w:rsidRPr="00297FD8">
        <w:rPr>
          <w:rFonts w:ascii="Times New Roman" w:hAnsi="Times New Roman" w:hint="eastAsia"/>
          <w:szCs w:val="21"/>
        </w:rPr>
        <w:t>AHE</w:t>
      </w:r>
      <w:r w:rsidRPr="00297FD8">
        <w:rPr>
          <w:rFonts w:ascii="Times New Roman" w:hAnsi="Times New Roman"/>
          <w:szCs w:val="21"/>
        </w:rPr>
        <w:t>）。</w:t>
      </w:r>
      <w:r w:rsidRPr="00297FD8">
        <w:rPr>
          <w:rFonts w:ascii="Times New Roman" w:hAnsi="Times New Roman" w:hint="eastAsia"/>
          <w:szCs w:val="21"/>
        </w:rPr>
        <w:t>除此之外，</w:t>
      </w:r>
      <w:r w:rsidRPr="00297FD8">
        <w:rPr>
          <w:rFonts w:ascii="Times New Roman" w:hAnsi="Times New Roman"/>
          <w:szCs w:val="21"/>
        </w:rPr>
        <w:t>基于</w:t>
      </w:r>
      <w:r w:rsidRPr="00297FD8">
        <w:rPr>
          <w:rFonts w:ascii="Times New Roman" w:hAnsi="Times New Roman" w:hint="eastAsia"/>
          <w:szCs w:val="21"/>
        </w:rPr>
        <w:t>原位的角分辨光电子能谱（</w:t>
      </w:r>
      <w:r w:rsidRPr="00297FD8">
        <w:rPr>
          <w:rFonts w:ascii="Times New Roman" w:hAnsi="Times New Roman" w:hint="eastAsia"/>
          <w:szCs w:val="21"/>
        </w:rPr>
        <w:t>in</w:t>
      </w:r>
      <w:r w:rsidRPr="00297FD8">
        <w:rPr>
          <w:rFonts w:ascii="Times New Roman" w:hAnsi="Times New Roman"/>
          <w:szCs w:val="21"/>
        </w:rPr>
        <w:t xml:space="preserve">-situ </w:t>
      </w:r>
      <w:r w:rsidRPr="00297FD8">
        <w:rPr>
          <w:rFonts w:ascii="Times New Roman" w:hAnsi="Times New Roman" w:hint="eastAsia"/>
          <w:szCs w:val="21"/>
        </w:rPr>
        <w:t>ARPES</w:t>
      </w:r>
      <w:r w:rsidRPr="00297FD8">
        <w:rPr>
          <w:rFonts w:ascii="Times New Roman" w:hAnsi="Times New Roman" w:hint="eastAsia"/>
          <w:szCs w:val="21"/>
        </w:rPr>
        <w:t>）研究，发现金属</w:t>
      </w:r>
      <w:r w:rsidRPr="00297FD8">
        <w:rPr>
          <w:rFonts w:ascii="Times New Roman" w:hAnsi="Times New Roman"/>
          <w:szCs w:val="21"/>
        </w:rPr>
        <w:t>化的</w:t>
      </w:r>
      <w:r w:rsidRPr="00297FD8">
        <w:rPr>
          <w:rFonts w:ascii="Times New Roman" w:hAnsi="Times New Roman"/>
          <w:szCs w:val="21"/>
        </w:rPr>
        <w:t>SrRuO3</w:t>
      </w:r>
      <w:r w:rsidRPr="00297FD8">
        <w:rPr>
          <w:rFonts w:ascii="Times New Roman" w:hAnsi="Times New Roman" w:hint="eastAsia"/>
          <w:szCs w:val="21"/>
        </w:rPr>
        <w:t>超薄膜</w:t>
      </w:r>
      <w:r w:rsidRPr="00297FD8">
        <w:rPr>
          <w:rFonts w:ascii="Times New Roman" w:hAnsi="Times New Roman"/>
          <w:szCs w:val="21"/>
        </w:rPr>
        <w:t>具有与体相近似</w:t>
      </w:r>
      <w:r w:rsidRPr="00297FD8">
        <w:rPr>
          <w:rFonts w:ascii="Times New Roman" w:hAnsi="Times New Roman" w:hint="eastAsia"/>
          <w:szCs w:val="21"/>
        </w:rPr>
        <w:t>的电子结构。该研究为</w:t>
      </w:r>
      <w:r w:rsidRPr="00297FD8">
        <w:rPr>
          <w:rFonts w:ascii="Times New Roman" w:hAnsi="Times New Roman"/>
          <w:szCs w:val="21"/>
        </w:rPr>
        <w:t>调控</w:t>
      </w:r>
      <w:r w:rsidRPr="00297FD8">
        <w:rPr>
          <w:rFonts w:ascii="Times New Roman" w:hAnsi="Times New Roman" w:hint="eastAsia"/>
          <w:szCs w:val="21"/>
        </w:rPr>
        <w:t>复杂</w:t>
      </w:r>
      <w:r w:rsidRPr="00297FD8">
        <w:rPr>
          <w:rFonts w:ascii="Times New Roman" w:hAnsi="Times New Roman"/>
          <w:szCs w:val="21"/>
        </w:rPr>
        <w:t>过渡金属氧化物超薄膜的物理性质提供了有效手段，对</w:t>
      </w:r>
      <w:r w:rsidRPr="00297FD8">
        <w:rPr>
          <w:rFonts w:ascii="Times New Roman" w:hAnsi="Times New Roman" w:hint="eastAsia"/>
          <w:szCs w:val="21"/>
        </w:rPr>
        <w:t>探索基于氧化物的纳米电子器件具有重要意义</w:t>
      </w:r>
      <w:r w:rsidRPr="00297FD8">
        <w:rPr>
          <w:rFonts w:ascii="Times New Roman" w:hAnsi="Times New Roman"/>
          <w:szCs w:val="21"/>
        </w:rPr>
        <w:t>。</w:t>
      </w:r>
    </w:p>
    <w:p w:rsidR="00EE74E8" w:rsidRPr="00297FD8" w:rsidRDefault="00EE74E8" w:rsidP="00EE74E8">
      <w:pPr>
        <w:spacing w:line="360" w:lineRule="auto"/>
        <w:ind w:firstLineChars="200" w:firstLine="420"/>
        <w:rPr>
          <w:rFonts w:ascii="Times New Roman" w:hAnsi="Times New Roman"/>
          <w:szCs w:val="21"/>
        </w:rPr>
      </w:pPr>
      <w:r>
        <w:rPr>
          <w:noProof/>
        </w:rPr>
        <w:drawing>
          <wp:inline distT="0" distB="0" distL="0" distR="0">
            <wp:extent cx="5000625" cy="2138014"/>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cstate="print"/>
                    <a:stretch>
                      <a:fillRect/>
                    </a:stretch>
                  </pic:blipFill>
                  <pic:spPr>
                    <a:xfrm>
                      <a:off x="0" y="0"/>
                      <a:ext cx="5000001" cy="2137747"/>
                    </a:xfrm>
                    <a:prstGeom prst="rect">
                      <a:avLst/>
                    </a:prstGeom>
                  </pic:spPr>
                </pic:pic>
              </a:graphicData>
            </a:graphic>
          </wp:inline>
        </w:drawing>
      </w:r>
    </w:p>
    <w:p w:rsidR="00EE74E8" w:rsidRPr="00297FD8" w:rsidRDefault="00EE74E8" w:rsidP="00EE74E8">
      <w:pPr>
        <w:spacing w:line="360" w:lineRule="auto"/>
        <w:ind w:firstLineChars="200" w:firstLine="420"/>
        <w:jc w:val="center"/>
        <w:rPr>
          <w:rFonts w:ascii="Times New Roman" w:hAnsi="Times New Roman"/>
          <w:szCs w:val="21"/>
        </w:rPr>
      </w:pPr>
      <w:r w:rsidRPr="00297FD8">
        <w:rPr>
          <w:rFonts w:ascii="Times New Roman" w:hAnsi="Times New Roman" w:hint="eastAsia"/>
          <w:szCs w:val="21"/>
        </w:rPr>
        <w:t>图</w:t>
      </w:r>
      <w:r w:rsidRPr="00297FD8">
        <w:rPr>
          <w:rFonts w:ascii="Times New Roman" w:hAnsi="Times New Roman" w:hint="eastAsia"/>
          <w:szCs w:val="21"/>
        </w:rPr>
        <w:t>1</w:t>
      </w:r>
      <w:r w:rsidRPr="00297FD8">
        <w:rPr>
          <w:rFonts w:ascii="Times New Roman" w:hAnsi="Times New Roman"/>
          <w:szCs w:val="21"/>
        </w:rPr>
        <w:t xml:space="preserve"> PLD</w:t>
      </w:r>
      <w:r w:rsidRPr="00297FD8">
        <w:rPr>
          <w:rFonts w:ascii="Times New Roman" w:hAnsi="Times New Roman" w:hint="eastAsia"/>
          <w:szCs w:val="21"/>
        </w:rPr>
        <w:t>薄膜</w:t>
      </w:r>
      <w:r w:rsidRPr="00297FD8">
        <w:rPr>
          <w:rFonts w:ascii="Times New Roman" w:hAnsi="Times New Roman"/>
          <w:szCs w:val="21"/>
        </w:rPr>
        <w:t>生长</w:t>
      </w:r>
      <w:r w:rsidRPr="00297FD8">
        <w:rPr>
          <w:rFonts w:ascii="Times New Roman" w:hAnsi="Times New Roman" w:hint="eastAsia"/>
          <w:szCs w:val="21"/>
        </w:rPr>
        <w:t xml:space="preserve"> </w:t>
      </w:r>
      <w:r w:rsidRPr="00297FD8">
        <w:rPr>
          <w:rFonts w:ascii="Times New Roman" w:hAnsi="Times New Roman"/>
          <w:szCs w:val="21"/>
        </w:rPr>
        <w:t xml:space="preserve">                     </w:t>
      </w:r>
      <w:r w:rsidRPr="00297FD8">
        <w:rPr>
          <w:rFonts w:ascii="Times New Roman" w:hAnsi="Times New Roman" w:hint="eastAsia"/>
          <w:szCs w:val="21"/>
        </w:rPr>
        <w:t>图</w:t>
      </w:r>
      <w:r w:rsidRPr="00297FD8">
        <w:rPr>
          <w:rFonts w:ascii="Times New Roman" w:hAnsi="Times New Roman" w:hint="eastAsia"/>
          <w:szCs w:val="21"/>
        </w:rPr>
        <w:t xml:space="preserve">2 </w:t>
      </w:r>
      <w:r w:rsidRPr="00297FD8">
        <w:rPr>
          <w:rFonts w:ascii="Times New Roman" w:hAnsi="Times New Roman"/>
          <w:szCs w:val="21"/>
        </w:rPr>
        <w:t xml:space="preserve"> ARPES-</w:t>
      </w:r>
      <w:r w:rsidRPr="00297FD8">
        <w:rPr>
          <w:rFonts w:ascii="Times New Roman" w:hAnsi="Times New Roman" w:hint="eastAsia"/>
          <w:szCs w:val="21"/>
        </w:rPr>
        <w:t>电子</w:t>
      </w:r>
      <w:r w:rsidRPr="00297FD8">
        <w:rPr>
          <w:rFonts w:ascii="Times New Roman" w:hAnsi="Times New Roman"/>
          <w:szCs w:val="21"/>
        </w:rPr>
        <w:t>结构</w:t>
      </w:r>
      <w:r w:rsidRPr="00297FD8">
        <w:rPr>
          <w:rFonts w:ascii="Times New Roman" w:hAnsi="Times New Roman" w:cs="宋体"/>
          <w:kern w:val="0"/>
          <w:szCs w:val="21"/>
        </w:rPr>
        <w:tab/>
      </w:r>
      <w:r w:rsidRPr="00297FD8">
        <w:rPr>
          <w:rFonts w:ascii="Times New Roman" w:hAnsi="Times New Roman" w:cs="宋体"/>
          <w:kern w:val="0"/>
          <w:szCs w:val="21"/>
        </w:rPr>
        <w:tab/>
        <w:t xml:space="preserve">  </w:t>
      </w:r>
    </w:p>
    <w:p w:rsidR="00EE74E8" w:rsidRPr="00297FD8" w:rsidRDefault="00EE74E8" w:rsidP="00EE74E8">
      <w:pPr>
        <w:jc w:val="left"/>
        <w:rPr>
          <w:rFonts w:ascii="宋体" w:hAnsi="宋体"/>
          <w:szCs w:val="21"/>
        </w:rPr>
      </w:pPr>
      <w:r w:rsidRPr="00297FD8">
        <w:rPr>
          <w:rFonts w:ascii="宋体" w:hAnsi="宋体" w:hint="eastAsia"/>
          <w:szCs w:val="21"/>
        </w:rPr>
        <w:t>关键词</w:t>
      </w:r>
      <w:r w:rsidRPr="00297FD8">
        <w:rPr>
          <w:rFonts w:ascii="宋体" w:hAnsi="宋体"/>
          <w:szCs w:val="21"/>
        </w:rPr>
        <w:t>：</w:t>
      </w:r>
      <w:r w:rsidRPr="00297FD8">
        <w:rPr>
          <w:rFonts w:ascii="宋体" w:hAnsi="宋体" w:hint="eastAsia"/>
          <w:szCs w:val="21"/>
        </w:rPr>
        <w:t>氧化物薄膜，纳米电子学，金属绝缘体相变，反常</w:t>
      </w:r>
      <w:r w:rsidRPr="00297FD8">
        <w:rPr>
          <w:rFonts w:ascii="宋体" w:hAnsi="宋体"/>
          <w:szCs w:val="21"/>
        </w:rPr>
        <w:t>霍尔效应</w:t>
      </w:r>
      <w:r w:rsidRPr="00297FD8">
        <w:rPr>
          <w:rFonts w:ascii="宋体" w:hAnsi="宋体" w:hint="eastAsia"/>
          <w:szCs w:val="21"/>
        </w:rPr>
        <w:t>，角分辨光电子能谱</w:t>
      </w:r>
    </w:p>
    <w:p w:rsidR="00EE74E8" w:rsidRPr="00297FD8" w:rsidRDefault="00EE74E8" w:rsidP="00EE74E8">
      <w:pPr>
        <w:widowControl/>
        <w:jc w:val="left"/>
        <w:rPr>
          <w:rFonts w:ascii="宋体" w:hAnsi="宋体" w:cs="宋体"/>
          <w:kern w:val="0"/>
          <w:sz w:val="18"/>
          <w:szCs w:val="18"/>
        </w:rPr>
      </w:pPr>
      <w:r w:rsidRPr="00297FD8">
        <w:rPr>
          <w:rFonts w:ascii="宋体" w:hAnsi="宋体" w:cs="宋体" w:hint="eastAsia"/>
          <w:kern w:val="0"/>
          <w:sz w:val="18"/>
          <w:szCs w:val="18"/>
        </w:rPr>
        <w:t>参考文献</w:t>
      </w:r>
    </w:p>
    <w:p w:rsidR="00EE74E8" w:rsidRPr="00297FD8" w:rsidRDefault="00EE74E8" w:rsidP="0021189E">
      <w:pPr>
        <w:widowControl/>
        <w:numPr>
          <w:ilvl w:val="0"/>
          <w:numId w:val="46"/>
        </w:numPr>
        <w:jc w:val="left"/>
        <w:rPr>
          <w:rFonts w:ascii="Times New Roman" w:hAnsi="Times New Roman"/>
          <w:kern w:val="0"/>
          <w:sz w:val="18"/>
          <w:szCs w:val="18"/>
        </w:rPr>
      </w:pPr>
      <w:r w:rsidRPr="00297FD8">
        <w:rPr>
          <w:rFonts w:ascii="Times New Roman" w:hAnsi="Times New Roman"/>
          <w:kern w:val="0"/>
          <w:sz w:val="18"/>
          <w:szCs w:val="18"/>
        </w:rPr>
        <w:t>C. Cen et al, Oxide nanoelectronics on demand, Science, 2009, 323 1026-1030.</w:t>
      </w:r>
    </w:p>
    <w:p w:rsidR="00EE74E8" w:rsidRPr="00297FD8" w:rsidRDefault="00EE74E8" w:rsidP="0021189E">
      <w:pPr>
        <w:widowControl/>
        <w:numPr>
          <w:ilvl w:val="0"/>
          <w:numId w:val="46"/>
        </w:numPr>
        <w:jc w:val="left"/>
        <w:rPr>
          <w:rFonts w:ascii="Times New Roman" w:hAnsi="Times New Roman"/>
          <w:kern w:val="0"/>
          <w:sz w:val="18"/>
          <w:szCs w:val="18"/>
        </w:rPr>
      </w:pPr>
      <w:r w:rsidRPr="00297FD8">
        <w:rPr>
          <w:rFonts w:ascii="Times New Roman" w:hAnsi="Times New Roman" w:hint="eastAsia"/>
          <w:kern w:val="0"/>
          <w:sz w:val="18"/>
          <w:szCs w:val="18"/>
        </w:rPr>
        <w:t>M. Imada et al, Metal-insulator transitiion, Rev. Mod. Phys. 1998, 70, 1039-1263.</w:t>
      </w:r>
    </w:p>
    <w:p w:rsidR="00EE74E8" w:rsidRPr="00297FD8" w:rsidRDefault="00EE74E8" w:rsidP="00EE74E8">
      <w:pPr>
        <w:jc w:val="left"/>
        <w:rPr>
          <w:rFonts w:ascii="宋体" w:hAnsi="宋体"/>
          <w:szCs w:val="21"/>
        </w:rPr>
      </w:pPr>
      <w:r w:rsidRPr="00297FD8">
        <w:rPr>
          <w:rFonts w:ascii="宋体" w:hAnsi="宋体" w:hint="eastAsia"/>
          <w:b/>
          <w:szCs w:val="21"/>
        </w:rPr>
        <w:t>基金项目：</w:t>
      </w:r>
      <w:r w:rsidRPr="00297FD8">
        <w:rPr>
          <w:rFonts w:ascii="宋体" w:hAnsi="宋体" w:hint="eastAsia"/>
          <w:szCs w:val="21"/>
        </w:rPr>
        <w:t>国家重点研发计划（2017YFA0303602）、国家青年千人计划等</w:t>
      </w:r>
    </w:p>
    <w:p w:rsidR="00EE74E8" w:rsidRDefault="00EE74E8" w:rsidP="00EE74E8">
      <w:r>
        <w:br w:type="page"/>
      </w:r>
    </w:p>
    <w:p w:rsidR="00EE74E8" w:rsidRDefault="00EE74E8" w:rsidP="00EE74E8">
      <w:pPr>
        <w:spacing w:line="360" w:lineRule="auto"/>
        <w:ind w:firstLineChars="200" w:firstLine="560"/>
        <w:rPr>
          <w:rFonts w:ascii="Times New Roman" w:hAnsi="Times New Roman"/>
          <w:kern w:val="0"/>
          <w:sz w:val="28"/>
          <w:szCs w:val="28"/>
        </w:rPr>
      </w:pPr>
      <w:r>
        <w:rPr>
          <w:rFonts w:ascii="Times New Roman" w:hAnsi="Times New Roman"/>
          <w:color w:val="000000" w:themeColor="text1"/>
          <w:sz w:val="28"/>
          <w:szCs w:val="28"/>
        </w:rPr>
        <w:lastRenderedPageBreak/>
        <w:t>J5-P0</w:t>
      </w:r>
      <w:r>
        <w:rPr>
          <w:rFonts w:ascii="Times New Roman" w:hAnsi="Times New Roman" w:hint="eastAsia"/>
          <w:color w:val="000000" w:themeColor="text1"/>
          <w:sz w:val="28"/>
          <w:szCs w:val="28"/>
        </w:rPr>
        <w:t>90</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EE74E8">
      <w:pPr>
        <w:spacing w:line="360" w:lineRule="auto"/>
        <w:ind w:firstLineChars="100" w:firstLine="281"/>
        <w:jc w:val="center"/>
        <w:rPr>
          <w:rFonts w:ascii="黑体" w:eastAsia="黑体"/>
          <w:sz w:val="32"/>
          <w:szCs w:val="32"/>
        </w:rPr>
      </w:pPr>
      <w:r>
        <w:rPr>
          <w:rFonts w:ascii="Times New Roman" w:hAnsi="Times New Roman" w:hint="eastAsia"/>
          <w:b/>
          <w:color w:val="000000"/>
          <w:kern w:val="0"/>
          <w:sz w:val="28"/>
          <w:szCs w:val="28"/>
        </w:rPr>
        <w:t>在</w:t>
      </w:r>
      <w:r>
        <w:rPr>
          <w:rFonts w:ascii="Times New Roman" w:hAnsi="Times New Roman"/>
          <w:b/>
          <w:color w:val="000000"/>
          <w:kern w:val="0"/>
          <w:sz w:val="28"/>
          <w:szCs w:val="28"/>
        </w:rPr>
        <w:t>CaTiO</w:t>
      </w:r>
      <w:r>
        <w:rPr>
          <w:rFonts w:ascii="Times New Roman" w:hAnsi="Times New Roman"/>
          <w:b/>
          <w:color w:val="000000"/>
          <w:kern w:val="0"/>
          <w:sz w:val="28"/>
          <w:szCs w:val="28"/>
          <w:vertAlign w:val="subscript"/>
        </w:rPr>
        <w:t>3</w:t>
      </w:r>
      <w:r>
        <w:rPr>
          <w:rFonts w:ascii="Times New Roman" w:hAnsi="Times New Roman"/>
          <w:b/>
          <w:color w:val="000000"/>
          <w:kern w:val="0"/>
          <w:sz w:val="28"/>
          <w:szCs w:val="28"/>
        </w:rPr>
        <w:t>/Co</w:t>
      </w:r>
      <w:r>
        <w:rPr>
          <w:rFonts w:ascii="Times New Roman" w:hAnsi="Times New Roman" w:hint="eastAsia"/>
          <w:b/>
          <w:color w:val="000000"/>
          <w:kern w:val="0"/>
          <w:sz w:val="28"/>
          <w:szCs w:val="28"/>
        </w:rPr>
        <w:t>/</w:t>
      </w:r>
      <w:r>
        <w:rPr>
          <w:rFonts w:ascii="Times New Roman" w:hAnsi="Times New Roman"/>
          <w:b/>
          <w:color w:val="000000"/>
          <w:kern w:val="0"/>
          <w:sz w:val="28"/>
          <w:szCs w:val="28"/>
        </w:rPr>
        <w:t>Pt</w:t>
      </w:r>
      <w:r>
        <w:rPr>
          <w:rFonts w:ascii="Times New Roman" w:hAnsi="Times New Roman" w:hint="eastAsia"/>
          <w:b/>
          <w:color w:val="000000"/>
          <w:kern w:val="0"/>
          <w:sz w:val="28"/>
          <w:szCs w:val="28"/>
        </w:rPr>
        <w:t>多层膜中基于氧诱导的磁垂直各向异性</w:t>
      </w:r>
    </w:p>
    <w:p w:rsidR="00EE74E8" w:rsidRDefault="00EE74E8" w:rsidP="00EE74E8">
      <w:pPr>
        <w:jc w:val="center"/>
        <w:rPr>
          <w:rFonts w:ascii="楷体" w:eastAsia="楷体" w:hAnsi="楷体"/>
          <w:sz w:val="28"/>
          <w:szCs w:val="28"/>
        </w:rPr>
      </w:pPr>
      <w:r>
        <w:rPr>
          <w:rFonts w:ascii="楷体" w:eastAsia="楷体" w:hAnsi="楷体" w:hint="eastAsia"/>
          <w:sz w:val="28"/>
          <w:szCs w:val="28"/>
          <w:u w:val="single"/>
        </w:rPr>
        <w:t>张泽钰</w:t>
      </w:r>
      <w:r>
        <w:rPr>
          <w:rFonts w:ascii="楷体" w:eastAsia="楷体" w:hAnsi="楷体" w:hint="eastAsia"/>
          <w:sz w:val="28"/>
          <w:szCs w:val="28"/>
        </w:rPr>
        <w:t>、李志鹏、徐晓光、孟康康、吴勇、姜勇</w:t>
      </w:r>
    </w:p>
    <w:p w:rsidR="00EE74E8" w:rsidRDefault="00EE74E8" w:rsidP="00EE74E8">
      <w:pPr>
        <w:jc w:val="center"/>
        <w:rPr>
          <w:rFonts w:ascii="楷体" w:eastAsia="楷体" w:hAnsi="楷体" w:cs="宋体"/>
          <w:kern w:val="0"/>
          <w:sz w:val="24"/>
          <w:szCs w:val="24"/>
        </w:rPr>
      </w:pPr>
      <w:r>
        <w:rPr>
          <w:rFonts w:ascii="楷体" w:eastAsia="楷体" w:hAnsi="楷体" w:hint="eastAsia"/>
          <w:sz w:val="24"/>
          <w:szCs w:val="24"/>
        </w:rPr>
        <w:t>北京科技大学，北京 100083</w:t>
      </w:r>
    </w:p>
    <w:p w:rsidR="00EE74E8" w:rsidRDefault="00EE74E8" w:rsidP="00EE74E8">
      <w:pPr>
        <w:jc w:val="center"/>
        <w:rPr>
          <w:rFonts w:ascii="Times New Roman" w:eastAsia="楷体" w:hAnsi="Times New Roman"/>
          <w:szCs w:val="21"/>
          <w:u w:val="single"/>
        </w:rPr>
      </w:pPr>
      <w:r>
        <w:rPr>
          <w:rFonts w:ascii="Times New Roman" w:eastAsia="楷体" w:hAnsi="Times New Roman"/>
          <w:szCs w:val="21"/>
        </w:rPr>
        <w:t xml:space="preserve">Email: </w:t>
      </w:r>
      <w:hyperlink r:id="rId231" w:history="1">
        <w:r>
          <w:rPr>
            <w:rStyle w:val="a7"/>
            <w:rFonts w:ascii="Times New Roman" w:eastAsia="楷体" w:hAnsi="Times New Roman"/>
            <w:szCs w:val="21"/>
          </w:rPr>
          <w:t>yjiang@ustb.edu.cn</w:t>
        </w:r>
      </w:hyperlink>
    </w:p>
    <w:p w:rsidR="00EE74E8" w:rsidRDefault="00EE74E8" w:rsidP="00EE74E8">
      <w:pPr>
        <w:jc w:val="center"/>
        <w:rPr>
          <w:rFonts w:ascii="宋体" w:hAnsi="宋体"/>
          <w:szCs w:val="21"/>
        </w:rPr>
      </w:pPr>
      <w:r>
        <w:rPr>
          <w:rFonts w:ascii="Times New Roman" w:eastAsia="楷体" w:hAnsi="Times New Roman"/>
          <w:szCs w:val="21"/>
        </w:rPr>
        <w:t xml:space="preserve"> </w:t>
      </w:r>
    </w:p>
    <w:p w:rsidR="00EE74E8" w:rsidRDefault="00EE74E8" w:rsidP="00EE74E8">
      <w:pPr>
        <w:spacing w:line="360" w:lineRule="auto"/>
        <w:rPr>
          <w:rFonts w:ascii="Times New Roman" w:hAnsi="Times New Roman"/>
          <w:szCs w:val="21"/>
        </w:rPr>
      </w:pPr>
      <w:r>
        <w:rPr>
          <w:rFonts w:ascii="Times New Roman" w:hAnsi="Times New Roman" w:hint="eastAsia"/>
          <w:szCs w:val="21"/>
        </w:rPr>
        <w:t>摘要：铁磁材料中的自旋轨道力矩</w:t>
      </w:r>
      <w:r>
        <w:rPr>
          <w:rFonts w:ascii="Times New Roman" w:hAnsi="Times New Roman" w:hint="eastAsia"/>
          <w:szCs w:val="21"/>
        </w:rPr>
        <w:t>(SOT)</w:t>
      </w:r>
      <w:r>
        <w:rPr>
          <w:rFonts w:ascii="Times New Roman" w:hAnsi="Times New Roman" w:hint="eastAsia"/>
          <w:szCs w:val="21"/>
        </w:rPr>
        <w:t>诱导磁化开关和氧空位控制磁性是自旋电子学</w:t>
      </w:r>
      <w:r>
        <w:rPr>
          <w:rFonts w:ascii="Times New Roman" w:hAnsi="Times New Roman" w:hint="eastAsia"/>
          <w:szCs w:val="21"/>
          <w:vertAlign w:val="superscript"/>
        </w:rPr>
        <w:t>[1]</w:t>
      </w:r>
      <w:r>
        <w:rPr>
          <w:rFonts w:ascii="Times New Roman" w:hAnsi="Times New Roman" w:hint="eastAsia"/>
          <w:szCs w:val="21"/>
        </w:rPr>
        <w:t>中热门的潜在应用领域。</w:t>
      </w:r>
      <w:r>
        <w:rPr>
          <w:rFonts w:ascii="Times New Roman" w:hAnsi="Times New Roman" w:hint="eastAsia"/>
          <w:szCs w:val="21"/>
        </w:rPr>
        <w:t>SOT</w:t>
      </w:r>
      <w:r>
        <w:rPr>
          <w:rFonts w:ascii="Times New Roman" w:hAnsi="Times New Roman" w:hint="eastAsia"/>
          <w:szCs w:val="21"/>
        </w:rPr>
        <w:t>通常是在具有垂直磁各向异性</w:t>
      </w:r>
      <w:r>
        <w:rPr>
          <w:rFonts w:ascii="Times New Roman" w:hAnsi="Times New Roman" w:hint="eastAsia"/>
          <w:szCs w:val="21"/>
        </w:rPr>
        <w:t>(PMA)</w:t>
      </w:r>
      <w:r>
        <w:rPr>
          <w:rFonts w:ascii="Times New Roman" w:hAnsi="Times New Roman" w:hint="eastAsia"/>
          <w:szCs w:val="21"/>
        </w:rPr>
        <w:t>的磁性异质结构中进行研究的，一般来说，</w:t>
      </w:r>
      <w:r>
        <w:rPr>
          <w:rFonts w:ascii="Times New Roman" w:hAnsi="Times New Roman" w:hint="eastAsia"/>
          <w:szCs w:val="21"/>
        </w:rPr>
        <w:t>Slonczewski</w:t>
      </w:r>
      <w:r>
        <w:rPr>
          <w:rFonts w:ascii="Times New Roman" w:hAnsi="Times New Roman" w:hint="eastAsia"/>
          <w:szCs w:val="21"/>
        </w:rPr>
        <w:t>型和类场型扭矩都可以同时产生作用</w:t>
      </w:r>
      <w:r>
        <w:rPr>
          <w:rFonts w:ascii="Times New Roman" w:hAnsi="Times New Roman" w:hint="eastAsia"/>
          <w:szCs w:val="21"/>
          <w:vertAlign w:val="superscript"/>
        </w:rPr>
        <w:t>[2]</w:t>
      </w:r>
      <w:r>
        <w:rPr>
          <w:rFonts w:ascii="Times New Roman" w:hAnsi="Times New Roman" w:hint="eastAsia"/>
          <w:szCs w:val="21"/>
        </w:rPr>
        <w:t>。但由于金属钴与底部钙钛矿结构的相互作用，无法得到钴作为磁性层的垂直各向异性。</w:t>
      </w:r>
      <w:r>
        <w:rPr>
          <w:rFonts w:ascii="Times New Roman" w:hAnsi="Times New Roman" w:hint="eastAsia"/>
          <w:szCs w:val="21"/>
          <w:vertAlign w:val="superscript"/>
        </w:rPr>
        <w:t>[3]</w:t>
      </w:r>
    </w:p>
    <w:p w:rsidR="00EE74E8" w:rsidRDefault="00EE74E8" w:rsidP="00EE74E8">
      <w:pPr>
        <w:spacing w:line="360" w:lineRule="auto"/>
        <w:ind w:firstLineChars="200" w:firstLine="420"/>
        <w:rPr>
          <w:rFonts w:ascii="Times New Roman" w:hAnsi="Times New Roman"/>
          <w:szCs w:val="21"/>
        </w:rPr>
      </w:pPr>
      <w:r>
        <w:rPr>
          <w:rFonts w:ascii="Times New Roman" w:hAnsi="Times New Roman" w:hint="eastAsia"/>
          <w:szCs w:val="21"/>
        </w:rPr>
        <w:t>本文报道了</w:t>
      </w:r>
      <w:r>
        <w:rPr>
          <w:rFonts w:ascii="Times New Roman" w:hAnsi="Times New Roman" w:hint="eastAsia"/>
          <w:szCs w:val="21"/>
        </w:rPr>
        <w:t>CaTiO</w:t>
      </w:r>
      <w:r>
        <w:rPr>
          <w:rFonts w:ascii="Times New Roman" w:hAnsi="Times New Roman" w:hint="eastAsia"/>
          <w:szCs w:val="21"/>
          <w:vertAlign w:val="subscript"/>
        </w:rPr>
        <w:t>x</w:t>
      </w:r>
      <w:r>
        <w:rPr>
          <w:rFonts w:ascii="Times New Roman" w:hAnsi="Times New Roman" w:hint="eastAsia"/>
          <w:szCs w:val="21"/>
        </w:rPr>
        <w:t>(5,10,20)/Co(0.8)/Pt(1)(</w:t>
      </w:r>
      <w:r>
        <w:rPr>
          <w:rFonts w:ascii="Times New Roman" w:hAnsi="Times New Roman" w:hint="eastAsia"/>
          <w:szCs w:val="21"/>
        </w:rPr>
        <w:t>厚度单位：纳米</w:t>
      </w:r>
      <w:r>
        <w:rPr>
          <w:rFonts w:ascii="Times New Roman" w:hAnsi="Times New Roman" w:hint="eastAsia"/>
          <w:szCs w:val="21"/>
        </w:rPr>
        <w:t>)</w:t>
      </w:r>
      <w:r>
        <w:rPr>
          <w:rFonts w:ascii="Times New Roman" w:hAnsi="Times New Roman" w:hint="eastAsia"/>
          <w:szCs w:val="21"/>
        </w:rPr>
        <w:t>多层膜中通过氧诱导的钴层的垂直各向异性。采用脉冲激光沉积</w:t>
      </w:r>
      <w:r>
        <w:rPr>
          <w:rFonts w:ascii="Times New Roman" w:hAnsi="Times New Roman" w:hint="eastAsia"/>
          <w:szCs w:val="21"/>
        </w:rPr>
        <w:t>(PLD)</w:t>
      </w:r>
      <w:r>
        <w:rPr>
          <w:rFonts w:ascii="Times New Roman" w:hAnsi="Times New Roman" w:hint="eastAsia"/>
          <w:szCs w:val="21"/>
        </w:rPr>
        <w:t>技术制备了钛酸钙薄膜。该薄膜采用电子束曝光和氩离子刻蚀技术制成霍尔元件。根据霍尔电阻</w:t>
      </w:r>
      <w:r>
        <w:rPr>
          <w:rFonts w:ascii="Times New Roman" w:hAnsi="Times New Roman" w:hint="eastAsia"/>
          <w:szCs w:val="21"/>
        </w:rPr>
        <w:t>(RH)</w:t>
      </w:r>
      <w:r>
        <w:rPr>
          <w:rFonts w:ascii="Times New Roman" w:hAnsi="Times New Roman" w:hint="eastAsia"/>
          <w:szCs w:val="21"/>
        </w:rPr>
        <w:t>随面外磁场的变化曲线，多层膜呈现不同程度的垂直磁各向异性。在没有钛酸钙的结构中，钴不具有磁各向异性。在生长非晶钛酸钙的结构中，钴的垂直各向异性同时出现在室温和低温下，如图</w:t>
      </w:r>
      <w:r>
        <w:rPr>
          <w:rFonts w:ascii="Times New Roman" w:hAnsi="Times New Roman" w:hint="eastAsia"/>
          <w:szCs w:val="21"/>
        </w:rPr>
        <w:t>2</w:t>
      </w:r>
      <w:r>
        <w:rPr>
          <w:rFonts w:ascii="Times New Roman" w:hAnsi="Times New Roman" w:hint="eastAsia"/>
          <w:szCs w:val="21"/>
        </w:rPr>
        <w:t>所示。</w:t>
      </w:r>
    </w:p>
    <w:p w:rsidR="00EE74E8" w:rsidRDefault="00EE74E8" w:rsidP="00EE74E8">
      <w:pPr>
        <w:spacing w:line="360" w:lineRule="auto"/>
        <w:ind w:firstLineChars="200" w:firstLine="420"/>
        <w:rPr>
          <w:rFonts w:ascii="Times New Roman" w:hAnsi="Times New Roman"/>
          <w:szCs w:val="21"/>
        </w:rPr>
      </w:pPr>
      <w:r>
        <w:rPr>
          <w:rFonts w:ascii="Times New Roman" w:hAnsi="Times New Roman" w:hint="eastAsia"/>
          <w:szCs w:val="21"/>
        </w:rPr>
        <w:t>实验结果表明，非晶态的钛酸钙在钴的垂直各向异性控制中起着至关重要的作用，这对于氧化物作为衬底异质结的电场控制具有很好的参考价值。</w:t>
      </w:r>
    </w:p>
    <w:p w:rsidR="00EE74E8" w:rsidRDefault="00EE74E8" w:rsidP="00EE74E8">
      <w:pPr>
        <w:jc w:val="left"/>
        <w:rPr>
          <w:rFonts w:ascii="宋体" w:hAnsi="宋体"/>
          <w:szCs w:val="21"/>
        </w:rPr>
      </w:pPr>
      <w:r>
        <w:rPr>
          <w:rFonts w:ascii="宋体" w:hAnsi="宋体" w:hint="eastAsia"/>
          <w:szCs w:val="21"/>
        </w:rPr>
        <w:t>关键词</w:t>
      </w:r>
      <w:r>
        <w:rPr>
          <w:rFonts w:ascii="宋体" w:hAnsi="宋体"/>
          <w:szCs w:val="21"/>
        </w:rPr>
        <w:t>：</w:t>
      </w:r>
      <w:r>
        <w:rPr>
          <w:rFonts w:ascii="宋体" w:hAnsi="宋体" w:hint="eastAsia"/>
          <w:szCs w:val="21"/>
        </w:rPr>
        <w:t xml:space="preserve"> 自旋轨道力矩，</w:t>
      </w:r>
      <w:r>
        <w:rPr>
          <w:rFonts w:ascii="Times New Roman" w:hAnsi="Times New Roman" w:hint="eastAsia"/>
          <w:szCs w:val="21"/>
        </w:rPr>
        <w:t>垂直磁各向异性</w:t>
      </w:r>
    </w:p>
    <w:p w:rsidR="00EE74E8" w:rsidRDefault="00EE74E8" w:rsidP="00EE74E8">
      <w:pPr>
        <w:jc w:val="center"/>
        <w:rPr>
          <w:rFonts w:ascii="等线" w:eastAsia="等线" w:hAnsi="等线"/>
        </w:rPr>
      </w:pPr>
      <w:r>
        <w:rPr>
          <w:noProof/>
        </w:rPr>
        <w:drawing>
          <wp:inline distT="0" distB="0" distL="0" distR="0">
            <wp:extent cx="2066667" cy="2028572"/>
            <wp:effectExtent l="0" t="0" r="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cstate="print"/>
                    <a:stretch>
                      <a:fillRect/>
                    </a:stretch>
                  </pic:blipFill>
                  <pic:spPr>
                    <a:xfrm>
                      <a:off x="0" y="0"/>
                      <a:ext cx="2066667" cy="2028572"/>
                    </a:xfrm>
                    <a:prstGeom prst="rect">
                      <a:avLst/>
                    </a:prstGeom>
                  </pic:spPr>
                </pic:pic>
              </a:graphicData>
            </a:graphic>
          </wp:inline>
        </w:drawing>
      </w:r>
    </w:p>
    <w:p w:rsidR="00EE74E8" w:rsidRDefault="00EE74E8" w:rsidP="00EE74E8">
      <w:pPr>
        <w:jc w:val="center"/>
        <w:rPr>
          <w:rFonts w:ascii="AdvOT51c1769e" w:eastAsia="等线" w:hAnsi="AdvOT51c1769e"/>
          <w:color w:val="000000"/>
          <w:sz w:val="18"/>
          <w:szCs w:val="18"/>
        </w:rPr>
      </w:pPr>
      <w:r>
        <w:rPr>
          <w:rFonts w:ascii="宋体" w:hAnsi="宋体" w:hint="eastAsia"/>
          <w:color w:val="000000"/>
          <w:sz w:val="18"/>
          <w:szCs w:val="18"/>
        </w:rPr>
        <w:t>图一</w:t>
      </w:r>
      <w:r>
        <w:rPr>
          <w:rFonts w:ascii="AdvOT51c1769e" w:eastAsia="等线" w:hAnsi="AdvOT51c1769e"/>
          <w:color w:val="000000"/>
          <w:sz w:val="18"/>
          <w:szCs w:val="18"/>
        </w:rPr>
        <w:t xml:space="preserve"> CaTiO</w:t>
      </w:r>
      <w:r>
        <w:rPr>
          <w:rFonts w:ascii="AdvOT51c1769e" w:eastAsia="等线" w:hAnsi="AdvOT51c1769e"/>
          <w:color w:val="000000"/>
          <w:sz w:val="18"/>
          <w:szCs w:val="18"/>
          <w:vertAlign w:val="subscript"/>
        </w:rPr>
        <w:t>3</w:t>
      </w:r>
      <w:r>
        <w:rPr>
          <w:rFonts w:ascii="AdvOT51c1769e" w:eastAsia="等线" w:hAnsi="AdvOT51c1769e"/>
          <w:color w:val="000000"/>
          <w:sz w:val="18"/>
          <w:szCs w:val="18"/>
        </w:rPr>
        <w:t>(15)/Co(1)/Pt(5)</w:t>
      </w:r>
      <w:r>
        <w:rPr>
          <w:rFonts w:ascii="宋体" w:hAnsi="宋体" w:hint="eastAsia"/>
          <w:color w:val="000000"/>
          <w:sz w:val="18"/>
          <w:szCs w:val="18"/>
        </w:rPr>
        <w:t>多层膜的横截面</w:t>
      </w:r>
      <w:r>
        <w:rPr>
          <w:rFonts w:ascii="Times New Roman" w:hAnsi="Times New Roman"/>
          <w:color w:val="000000"/>
          <w:sz w:val="18"/>
          <w:szCs w:val="18"/>
        </w:rPr>
        <w:t>TEM</w:t>
      </w:r>
      <w:r>
        <w:rPr>
          <w:rFonts w:ascii="宋体" w:hAnsi="宋体" w:hint="eastAsia"/>
          <w:color w:val="000000"/>
          <w:sz w:val="18"/>
          <w:szCs w:val="18"/>
        </w:rPr>
        <w:t>照片</w:t>
      </w:r>
    </w:p>
    <w:p w:rsidR="00EE74E8" w:rsidRDefault="00EE74E8" w:rsidP="00EE74E8">
      <w:pPr>
        <w:rPr>
          <w:rFonts w:ascii="AdvOT51c1769e" w:eastAsia="等线" w:hAnsi="AdvOT51c1769e"/>
          <w:color w:val="000000"/>
          <w:sz w:val="18"/>
          <w:szCs w:val="18"/>
        </w:rPr>
      </w:pPr>
      <w:r>
        <w:rPr>
          <w:rFonts w:ascii="AdvOT51c1769e" w:eastAsia="等线" w:hAnsi="AdvOT51c1769e"/>
          <w:color w:val="000000"/>
          <w:sz w:val="18"/>
          <w:szCs w:val="18"/>
        </w:rPr>
        <w:t xml:space="preserve">                                                                                              </w:t>
      </w:r>
    </w:p>
    <w:p w:rsidR="00EE74E8" w:rsidRDefault="00EE74E8" w:rsidP="00EE74E8">
      <w:pPr>
        <w:jc w:val="center"/>
        <w:rPr>
          <w:rFonts w:ascii="AdvOT51c1769e" w:eastAsia="等线" w:hAnsi="AdvOT51c1769e"/>
          <w:color w:val="000000"/>
          <w:sz w:val="18"/>
          <w:szCs w:val="18"/>
        </w:rPr>
      </w:pPr>
      <w:r>
        <w:rPr>
          <w:noProof/>
        </w:rPr>
        <w:lastRenderedPageBreak/>
        <w:drawing>
          <wp:inline distT="0" distB="0" distL="0" distR="0">
            <wp:extent cx="4190476" cy="1590476"/>
            <wp:effectExtent l="0" t="0" r="635"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cstate="print"/>
                    <a:stretch>
                      <a:fillRect/>
                    </a:stretch>
                  </pic:blipFill>
                  <pic:spPr>
                    <a:xfrm>
                      <a:off x="0" y="0"/>
                      <a:ext cx="4190476" cy="1590476"/>
                    </a:xfrm>
                    <a:prstGeom prst="rect">
                      <a:avLst/>
                    </a:prstGeom>
                  </pic:spPr>
                </pic:pic>
              </a:graphicData>
            </a:graphic>
          </wp:inline>
        </w:drawing>
      </w:r>
    </w:p>
    <w:p w:rsidR="00EE74E8" w:rsidRDefault="00EE74E8" w:rsidP="00EE74E8">
      <w:pPr>
        <w:rPr>
          <w:rFonts w:ascii="AdvOT51c1769e" w:eastAsia="等线" w:hAnsi="AdvOT51c1769e"/>
          <w:color w:val="000000"/>
          <w:sz w:val="18"/>
          <w:szCs w:val="18"/>
        </w:rPr>
      </w:pPr>
      <w:r>
        <w:rPr>
          <w:rFonts w:ascii="AdvOT51c1769e" w:eastAsia="等线" w:hAnsi="AdvOT51c1769e" w:hint="eastAsia"/>
          <w:color w:val="000000"/>
          <w:sz w:val="18"/>
          <w:szCs w:val="18"/>
        </w:rPr>
        <w:t xml:space="preserve"> </w:t>
      </w:r>
      <w:r>
        <w:rPr>
          <w:rFonts w:ascii="AdvOT51c1769e" w:eastAsia="等线" w:hAnsi="AdvOT51c1769e"/>
          <w:color w:val="000000"/>
          <w:sz w:val="18"/>
          <w:szCs w:val="18"/>
        </w:rPr>
        <w:t xml:space="preserve">                        </w:t>
      </w:r>
      <w:r>
        <w:rPr>
          <w:rFonts w:ascii="AdvOT51c1769e" w:eastAsia="等线" w:hAnsi="AdvOT51c1769e" w:hint="eastAsia"/>
          <w:color w:val="000000"/>
          <w:sz w:val="18"/>
          <w:szCs w:val="18"/>
        </w:rPr>
        <w:t>a</w:t>
      </w:r>
      <w:r>
        <w:rPr>
          <w:rFonts w:ascii="AdvOT51c1769e" w:eastAsia="等线" w:hAnsi="AdvOT51c1769e"/>
          <w:color w:val="000000"/>
          <w:sz w:val="18"/>
          <w:szCs w:val="18"/>
        </w:rPr>
        <w:t xml:space="preserve">                                         </w:t>
      </w:r>
      <w:r>
        <w:rPr>
          <w:rFonts w:ascii="AdvOT51c1769e" w:eastAsia="等线" w:hAnsi="AdvOT51c1769e" w:hint="eastAsia"/>
          <w:color w:val="000000"/>
          <w:sz w:val="18"/>
          <w:szCs w:val="18"/>
        </w:rPr>
        <w:t>b</w:t>
      </w:r>
      <w:r>
        <w:rPr>
          <w:rFonts w:ascii="AdvOT51c1769e" w:eastAsia="等线" w:hAnsi="AdvOT51c1769e"/>
          <w:color w:val="000000"/>
          <w:sz w:val="18"/>
          <w:szCs w:val="18"/>
        </w:rPr>
        <w:t xml:space="preserve">                          </w:t>
      </w:r>
    </w:p>
    <w:p w:rsidR="00EE74E8" w:rsidRDefault="00EE74E8" w:rsidP="00EE74E8">
      <w:pPr>
        <w:spacing w:line="240" w:lineRule="atLeast"/>
        <w:rPr>
          <w:rFonts w:ascii="AdvOT51c1769e" w:eastAsia="等线" w:hAnsi="AdvOT51c1769e"/>
          <w:color w:val="000000"/>
          <w:sz w:val="18"/>
          <w:szCs w:val="18"/>
        </w:rPr>
      </w:pPr>
      <w:r>
        <w:rPr>
          <w:rFonts w:ascii="AdvOT51c1769e" w:eastAsia="等线" w:hAnsi="AdvOT51c1769e" w:hint="eastAsia"/>
          <w:color w:val="000000"/>
          <w:sz w:val="18"/>
          <w:szCs w:val="18"/>
        </w:rPr>
        <w:t>图二</w:t>
      </w:r>
      <w:r>
        <w:rPr>
          <w:rFonts w:ascii="AdvOT51c1769e" w:eastAsia="等线" w:hAnsi="AdvOT51c1769e"/>
          <w:color w:val="000000"/>
          <w:sz w:val="18"/>
          <w:szCs w:val="18"/>
        </w:rPr>
        <w:t xml:space="preserve"> </w:t>
      </w:r>
      <w:r>
        <w:rPr>
          <w:rFonts w:ascii="AdvOT51c1769e" w:eastAsia="等线" w:hAnsi="AdvOT51c1769e" w:hint="eastAsia"/>
          <w:color w:val="000000"/>
          <w:sz w:val="18"/>
          <w:szCs w:val="18"/>
        </w:rPr>
        <w:t>(a) EHE</w:t>
      </w:r>
      <w:r>
        <w:rPr>
          <w:rFonts w:ascii="AdvOT51c1769e" w:eastAsia="等线" w:hAnsi="AdvOT51c1769e" w:hint="eastAsia"/>
          <w:color w:val="000000"/>
          <w:sz w:val="18"/>
          <w:szCs w:val="18"/>
        </w:rPr>
        <w:t>测量不同温度下</w:t>
      </w:r>
      <w:r>
        <w:rPr>
          <w:rFonts w:ascii="AdvOT51c1769e" w:eastAsia="等线" w:hAnsi="AdvOT51c1769e" w:hint="eastAsia"/>
          <w:color w:val="000000"/>
          <w:sz w:val="18"/>
          <w:szCs w:val="18"/>
        </w:rPr>
        <w:t>SrTiO</w:t>
      </w:r>
      <w:r>
        <w:rPr>
          <w:rFonts w:ascii="AdvOT51c1769e" w:eastAsia="等线" w:hAnsi="AdvOT51c1769e" w:hint="eastAsia"/>
          <w:color w:val="000000"/>
          <w:sz w:val="18"/>
          <w:szCs w:val="18"/>
          <w:vertAlign w:val="subscript"/>
        </w:rPr>
        <w:t>3</w:t>
      </w:r>
      <w:r>
        <w:rPr>
          <w:rFonts w:ascii="AdvOT51c1769e" w:eastAsia="等线" w:hAnsi="AdvOT51c1769e" w:hint="eastAsia"/>
          <w:color w:val="000000"/>
          <w:sz w:val="18"/>
          <w:szCs w:val="18"/>
        </w:rPr>
        <w:t>/Co/Pt</w:t>
      </w:r>
      <w:r>
        <w:rPr>
          <w:rFonts w:ascii="AdvOT51c1769e" w:eastAsia="等线" w:hAnsi="AdvOT51c1769e" w:hint="eastAsia"/>
          <w:color w:val="000000"/>
          <w:sz w:val="18"/>
          <w:szCs w:val="18"/>
        </w:rPr>
        <w:t>的平面外滞回线。</w:t>
      </w:r>
      <w:r>
        <w:rPr>
          <w:rFonts w:ascii="AdvOT51c1769e" w:eastAsia="等线" w:hAnsi="AdvOT51c1769e" w:hint="eastAsia"/>
          <w:color w:val="000000"/>
          <w:sz w:val="18"/>
          <w:szCs w:val="18"/>
        </w:rPr>
        <w:t>(b) EHE</w:t>
      </w:r>
      <w:r>
        <w:rPr>
          <w:rFonts w:ascii="AdvOT51c1769e" w:eastAsia="等线" w:hAnsi="AdvOT51c1769e" w:hint="eastAsia"/>
          <w:color w:val="000000"/>
          <w:sz w:val="18"/>
          <w:szCs w:val="18"/>
        </w:rPr>
        <w:t>测量不同温度下</w:t>
      </w:r>
      <w:r>
        <w:rPr>
          <w:rFonts w:ascii="AdvOT51c1769e" w:eastAsia="等线" w:hAnsi="AdvOT51c1769e" w:hint="eastAsia"/>
          <w:color w:val="000000"/>
          <w:sz w:val="18"/>
          <w:szCs w:val="18"/>
        </w:rPr>
        <w:t>SrTiO</w:t>
      </w:r>
      <w:r>
        <w:rPr>
          <w:rFonts w:ascii="AdvOT51c1769e" w:eastAsia="等线" w:hAnsi="AdvOT51c1769e" w:hint="eastAsia"/>
          <w:color w:val="000000"/>
          <w:sz w:val="18"/>
          <w:szCs w:val="18"/>
          <w:vertAlign w:val="subscript"/>
        </w:rPr>
        <w:t>3</w:t>
      </w:r>
      <w:r>
        <w:rPr>
          <w:rFonts w:ascii="AdvOT51c1769e" w:eastAsia="等线" w:hAnsi="AdvOT51c1769e" w:hint="eastAsia"/>
          <w:color w:val="000000"/>
          <w:sz w:val="18"/>
          <w:szCs w:val="18"/>
        </w:rPr>
        <w:t>/CaTiO</w:t>
      </w:r>
      <w:r>
        <w:rPr>
          <w:rFonts w:ascii="AdvOT51c1769e" w:eastAsia="等线" w:hAnsi="AdvOT51c1769e" w:hint="eastAsia"/>
          <w:color w:val="000000"/>
          <w:sz w:val="18"/>
          <w:szCs w:val="18"/>
          <w:vertAlign w:val="subscript"/>
        </w:rPr>
        <w:t>x</w:t>
      </w:r>
      <w:r>
        <w:rPr>
          <w:rFonts w:ascii="AdvOT51c1769e" w:eastAsia="等线" w:hAnsi="AdvOT51c1769e" w:hint="eastAsia"/>
          <w:color w:val="000000"/>
          <w:sz w:val="18"/>
          <w:szCs w:val="18"/>
        </w:rPr>
        <w:t>/Co/Pt</w:t>
      </w:r>
      <w:r>
        <w:rPr>
          <w:rFonts w:ascii="AdvOT51c1769e" w:eastAsia="等线" w:hAnsi="AdvOT51c1769e" w:hint="eastAsia"/>
          <w:color w:val="000000"/>
          <w:sz w:val="18"/>
          <w:szCs w:val="18"/>
        </w:rPr>
        <w:t>的平面外滞回线。</w:t>
      </w:r>
    </w:p>
    <w:p w:rsidR="00EE74E8" w:rsidRDefault="00EE74E8" w:rsidP="00EE74E8">
      <w:pPr>
        <w:widowControl/>
        <w:jc w:val="left"/>
        <w:rPr>
          <w:rFonts w:ascii="宋体" w:hAnsi="宋体" w:cs="宋体"/>
          <w:kern w:val="0"/>
          <w:sz w:val="18"/>
          <w:szCs w:val="18"/>
        </w:rPr>
      </w:pPr>
      <w:r>
        <w:rPr>
          <w:rFonts w:ascii="宋体" w:hAnsi="宋体" w:cs="宋体" w:hint="eastAsia"/>
          <w:kern w:val="0"/>
          <w:sz w:val="18"/>
          <w:szCs w:val="18"/>
        </w:rPr>
        <w:t>参考文献</w:t>
      </w:r>
    </w:p>
    <w:p w:rsidR="00EE74E8" w:rsidRDefault="00EE74E8" w:rsidP="00EE74E8">
      <w:pPr>
        <w:widowControl/>
        <w:jc w:val="left"/>
        <w:rPr>
          <w:rFonts w:ascii="Times New Roman" w:hAnsi="Times New Roman"/>
          <w:kern w:val="0"/>
          <w:sz w:val="18"/>
          <w:szCs w:val="18"/>
        </w:rPr>
      </w:pPr>
      <w:r>
        <w:rPr>
          <w:rFonts w:ascii="Times New Roman" w:hAnsi="Times New Roman"/>
          <w:kern w:val="0"/>
          <w:sz w:val="18"/>
          <w:szCs w:val="18"/>
        </w:rPr>
        <w:t>[1] Shunsuke Fukami. et al, Nature Mater., 4566, 535-542 (2016).</w:t>
      </w:r>
    </w:p>
    <w:p w:rsidR="00EE74E8" w:rsidRDefault="00EE74E8" w:rsidP="00EE74E8">
      <w:pPr>
        <w:widowControl/>
        <w:jc w:val="left"/>
        <w:rPr>
          <w:rFonts w:ascii="Times New Roman" w:hAnsi="Times New Roman"/>
          <w:kern w:val="0"/>
          <w:sz w:val="18"/>
          <w:szCs w:val="18"/>
        </w:rPr>
      </w:pPr>
      <w:r>
        <w:rPr>
          <w:rFonts w:ascii="Times New Roman" w:hAnsi="Times New Roman"/>
          <w:kern w:val="0"/>
          <w:sz w:val="18"/>
          <w:szCs w:val="18"/>
        </w:rPr>
        <w:t>[2] Pai C F, Mann M, Tan A J, et al. Determination of spin torque efficiencies in heterostructures with perpendicular magnetic anisotropy[J]. Physical Review B, 2016, 93(14): 144409.</w:t>
      </w:r>
    </w:p>
    <w:p w:rsidR="00EE74E8" w:rsidRDefault="00EE74E8" w:rsidP="00EE74E8">
      <w:pPr>
        <w:widowControl/>
        <w:jc w:val="left"/>
        <w:rPr>
          <w:rFonts w:ascii="宋体" w:hAnsi="宋体" w:cs="宋体"/>
          <w:kern w:val="0"/>
          <w:sz w:val="18"/>
          <w:szCs w:val="18"/>
        </w:rPr>
      </w:pPr>
      <w:r>
        <w:rPr>
          <w:rFonts w:ascii="Times New Roman" w:hAnsi="Times New Roman"/>
          <w:kern w:val="0"/>
          <w:sz w:val="18"/>
          <w:szCs w:val="18"/>
        </w:rPr>
        <w:t>[3] Souza J A, Rino J P. A molecular dynamics study of structural and dynamical correlations of CaTiO3[J]. Acta Materialia, 2011, 59(4): 1409-1423.</w:t>
      </w:r>
    </w:p>
    <w:p w:rsidR="00424E40" w:rsidRDefault="00424E40" w:rsidP="00EE74E8">
      <w:pPr>
        <w:jc w:val="left"/>
        <w:rPr>
          <w:rFonts w:ascii="宋体" w:hAnsi="宋体"/>
          <w:color w:val="FF0000"/>
          <w:szCs w:val="21"/>
        </w:rPr>
      </w:pPr>
      <w:r>
        <w:rPr>
          <w:rFonts w:ascii="宋体" w:hAnsi="宋体"/>
          <w:color w:val="FF0000"/>
          <w:szCs w:val="21"/>
        </w:rPr>
        <w:br w:type="page"/>
      </w:r>
    </w:p>
    <w:p w:rsidR="00424E40" w:rsidRDefault="00424E40" w:rsidP="00424E40">
      <w:pPr>
        <w:jc w:val="center"/>
        <w:rPr>
          <w:rFonts w:ascii="Times New Roman" w:hAnsi="Times New Roman" w:cs="Times New Roman"/>
          <w:b/>
          <w:sz w:val="84"/>
          <w:szCs w:val="84"/>
        </w:rPr>
      </w:pPr>
    </w:p>
    <w:p w:rsidR="00424E40" w:rsidRDefault="00424E40" w:rsidP="00424E40">
      <w:pPr>
        <w:jc w:val="center"/>
        <w:rPr>
          <w:rFonts w:ascii="Times New Roman" w:hAnsi="Times New Roman" w:cs="Times New Roman"/>
          <w:b/>
          <w:sz w:val="84"/>
          <w:szCs w:val="84"/>
        </w:rPr>
      </w:pPr>
    </w:p>
    <w:p w:rsidR="00424E40" w:rsidRDefault="00424E40" w:rsidP="00424E40">
      <w:pPr>
        <w:jc w:val="center"/>
        <w:rPr>
          <w:rFonts w:ascii="Times New Roman" w:hAnsi="Times New Roman" w:cs="Times New Roman"/>
          <w:b/>
          <w:sz w:val="84"/>
          <w:szCs w:val="84"/>
        </w:rPr>
      </w:pPr>
    </w:p>
    <w:p w:rsidR="00EE74E8" w:rsidRPr="00424E40" w:rsidRDefault="00424E40" w:rsidP="00424E40">
      <w:pPr>
        <w:jc w:val="center"/>
        <w:rPr>
          <w:rFonts w:ascii="Times New Roman" w:hAnsi="Times New Roman" w:cs="Times New Roman"/>
          <w:b/>
          <w:sz w:val="84"/>
          <w:szCs w:val="84"/>
        </w:rPr>
      </w:pPr>
      <w:r w:rsidRPr="00424E40">
        <w:rPr>
          <w:rFonts w:ascii="Times New Roman" w:hAnsi="Times New Roman" w:cs="Times New Roman"/>
          <w:b/>
          <w:sz w:val="84"/>
          <w:szCs w:val="84"/>
        </w:rPr>
        <w:t xml:space="preserve">J6 </w:t>
      </w:r>
      <w:r w:rsidRPr="00424E40">
        <w:rPr>
          <w:rFonts w:ascii="Times New Roman" w:hAnsi="Times New Roman" w:cs="Times New Roman"/>
          <w:b/>
          <w:sz w:val="84"/>
          <w:szCs w:val="84"/>
        </w:rPr>
        <w:t>斯格明子</w:t>
      </w:r>
    </w:p>
    <w:p w:rsidR="00EE74E8" w:rsidRDefault="00EE74E8" w:rsidP="00EE74E8">
      <w:r>
        <w:br w:type="page"/>
      </w:r>
    </w:p>
    <w:p w:rsidR="00EE74E8" w:rsidRDefault="00EE74E8" w:rsidP="00EE74E8">
      <w:pPr>
        <w:spacing w:line="360" w:lineRule="auto"/>
        <w:ind w:firstLineChars="200" w:firstLine="560"/>
        <w:rPr>
          <w:rFonts w:ascii="Times New Roman" w:hAnsi="Times New Roman"/>
          <w:kern w:val="0"/>
          <w:sz w:val="28"/>
          <w:szCs w:val="28"/>
        </w:rPr>
      </w:pPr>
      <w:r>
        <w:rPr>
          <w:rFonts w:ascii="Times New Roman" w:hAnsi="Times New Roman"/>
          <w:color w:val="000000" w:themeColor="text1"/>
          <w:sz w:val="28"/>
          <w:szCs w:val="28"/>
        </w:rPr>
        <w:lastRenderedPageBreak/>
        <w:t>J</w:t>
      </w:r>
      <w:r>
        <w:rPr>
          <w:rFonts w:ascii="Times New Roman" w:hAnsi="Times New Roman" w:hint="eastAsia"/>
          <w:color w:val="000000" w:themeColor="text1"/>
          <w:sz w:val="28"/>
          <w:szCs w:val="28"/>
        </w:rPr>
        <w:t>6</w:t>
      </w:r>
      <w:r>
        <w:rPr>
          <w:rFonts w:ascii="Times New Roman" w:hAnsi="Times New Roman"/>
          <w:color w:val="000000" w:themeColor="text1"/>
          <w:sz w:val="28"/>
          <w:szCs w:val="28"/>
        </w:rPr>
        <w:t>-P0</w:t>
      </w:r>
      <w:r>
        <w:rPr>
          <w:rFonts w:ascii="Times New Roman" w:hAnsi="Times New Roman" w:hint="eastAsia"/>
          <w:color w:val="000000" w:themeColor="text1"/>
          <w:sz w:val="28"/>
          <w:szCs w:val="28"/>
        </w:rPr>
        <w:t>91</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Pr="000F27A8" w:rsidRDefault="00EE74E8" w:rsidP="00EE74E8">
      <w:pPr>
        <w:jc w:val="center"/>
        <w:rPr>
          <w:rFonts w:ascii="黑体" w:eastAsia="黑体"/>
          <w:sz w:val="32"/>
          <w:szCs w:val="32"/>
        </w:rPr>
      </w:pPr>
      <w:r w:rsidRPr="000F27A8">
        <w:rPr>
          <w:rFonts w:ascii="黑体" w:eastAsia="黑体" w:hint="eastAsia"/>
          <w:sz w:val="32"/>
          <w:szCs w:val="32"/>
        </w:rPr>
        <w:t>中心对称的阻挫磁体中斯格明子直径的调节</w:t>
      </w:r>
    </w:p>
    <w:p w:rsidR="00EE74E8" w:rsidRPr="000F27A8" w:rsidRDefault="00EE74E8" w:rsidP="00EE74E8">
      <w:pPr>
        <w:jc w:val="center"/>
        <w:rPr>
          <w:rFonts w:ascii="楷体" w:eastAsia="楷体" w:hAnsi="楷体"/>
          <w:sz w:val="28"/>
          <w:szCs w:val="28"/>
        </w:rPr>
      </w:pPr>
      <w:r w:rsidRPr="000F27A8">
        <w:rPr>
          <w:rFonts w:ascii="楷体" w:eastAsia="楷体" w:hAnsi="楷体" w:hint="eastAsia"/>
          <w:sz w:val="28"/>
          <w:szCs w:val="28"/>
          <w:u w:val="single"/>
        </w:rPr>
        <w:t>迟晓丹</w:t>
      </w:r>
      <w:r w:rsidRPr="000F27A8">
        <w:rPr>
          <w:rFonts w:ascii="楷体" w:eastAsia="楷体" w:hAnsi="楷体" w:hint="eastAsia"/>
          <w:sz w:val="28"/>
          <w:szCs w:val="28"/>
        </w:rPr>
        <w:t xml:space="preserve">、胡勇 </w:t>
      </w:r>
    </w:p>
    <w:p w:rsidR="00EE74E8" w:rsidRPr="000F27A8" w:rsidRDefault="00EE74E8" w:rsidP="00EE74E8">
      <w:pPr>
        <w:jc w:val="center"/>
        <w:rPr>
          <w:rFonts w:ascii="楷体" w:eastAsia="楷体" w:hAnsi="楷体" w:cs="宋体"/>
          <w:kern w:val="0"/>
          <w:sz w:val="24"/>
          <w:szCs w:val="24"/>
        </w:rPr>
      </w:pPr>
      <w:r w:rsidRPr="000F27A8">
        <w:rPr>
          <w:rFonts w:ascii="楷体" w:eastAsia="楷体" w:hAnsi="楷体" w:hint="eastAsia"/>
          <w:sz w:val="24"/>
          <w:szCs w:val="24"/>
        </w:rPr>
        <w:t xml:space="preserve">东北大学理学院，沈阳 </w:t>
      </w:r>
      <w:r w:rsidRPr="000F27A8">
        <w:rPr>
          <w:rFonts w:ascii="Times New Roman" w:eastAsia="楷体" w:hAnsi="Times New Roman"/>
          <w:sz w:val="24"/>
          <w:szCs w:val="24"/>
        </w:rPr>
        <w:t>110819</w:t>
      </w:r>
      <w:r w:rsidRPr="000F27A8">
        <w:rPr>
          <w:rFonts w:ascii="楷体" w:eastAsia="楷体" w:hAnsi="楷体"/>
          <w:sz w:val="24"/>
          <w:szCs w:val="24"/>
        </w:rPr>
        <w:t xml:space="preserve"> </w:t>
      </w:r>
    </w:p>
    <w:p w:rsidR="00EE74E8" w:rsidRPr="000F27A8" w:rsidRDefault="00EE74E8" w:rsidP="00EE74E8">
      <w:pPr>
        <w:jc w:val="center"/>
        <w:rPr>
          <w:rFonts w:ascii="Times New Roman" w:eastAsia="楷体" w:hAnsi="Times New Roman"/>
          <w:szCs w:val="21"/>
        </w:rPr>
      </w:pPr>
      <w:r w:rsidRPr="000F27A8">
        <w:rPr>
          <w:rFonts w:ascii="Times New Roman" w:eastAsia="楷体" w:hAnsi="Times New Roman"/>
          <w:szCs w:val="21"/>
        </w:rPr>
        <w:t xml:space="preserve">Email: </w:t>
      </w:r>
      <w:hyperlink r:id="rId234" w:history="1">
        <w:r w:rsidRPr="000F27A8">
          <w:rPr>
            <w:rFonts w:ascii="Times New Roman" w:hAnsi="Times New Roman" w:hint="eastAsia"/>
            <w:color w:val="0000FF"/>
            <w:szCs w:val="21"/>
            <w:u w:val="single"/>
          </w:rPr>
          <w:t>huyong@mail.neu.edu.cn</w:t>
        </w:r>
      </w:hyperlink>
      <w:r w:rsidRPr="000F27A8">
        <w:rPr>
          <w:rFonts w:ascii="Times New Roman" w:eastAsia="楷体" w:hAnsi="Times New Roman"/>
          <w:szCs w:val="21"/>
        </w:rPr>
        <w:t xml:space="preserve"> </w:t>
      </w:r>
    </w:p>
    <w:p w:rsidR="00EE74E8" w:rsidRPr="000F27A8" w:rsidRDefault="00EE74E8" w:rsidP="00EE74E8">
      <w:pPr>
        <w:spacing w:line="360" w:lineRule="auto"/>
        <w:ind w:firstLineChars="200" w:firstLine="420"/>
        <w:rPr>
          <w:rFonts w:ascii="Times New Roman" w:hAnsi="Times New Roman"/>
          <w:szCs w:val="21"/>
        </w:rPr>
      </w:pPr>
      <w:r w:rsidRPr="000F27A8">
        <w:rPr>
          <w:rFonts w:ascii="Times New Roman" w:hAnsi="Times New Roman" w:hint="eastAsia"/>
          <w:szCs w:val="21"/>
        </w:rPr>
        <w:t>在带有垂直各向异性的二维三角晶格磁体中，当同时存在最近邻铁磁性和第三近邻反铁磁性交换作用时，垂直于膜面施加外磁场会使体系内自旋沿着非共面的方向排列，甚至出现拓扑稳定的斯格明子自旋结构。但是在该类阻挫磁体中，斯格明子的尺寸性质还没有被弄清楚。斯格明子的小尺寸具有更好的应用性</w:t>
      </w:r>
      <w:r w:rsidRPr="000F27A8">
        <w:rPr>
          <w:rFonts w:ascii="Times New Roman" w:hAnsi="Times New Roman" w:hint="eastAsia"/>
          <w:szCs w:val="21"/>
          <w:vertAlign w:val="superscript"/>
        </w:rPr>
        <w:t>[1]</w:t>
      </w:r>
      <w:r w:rsidRPr="000F27A8">
        <w:rPr>
          <w:rFonts w:ascii="Times New Roman" w:hAnsi="Times New Roman" w:hint="eastAsia"/>
          <w:szCs w:val="21"/>
        </w:rPr>
        <w:t>。因此，可以断定磁阻挫体系中斯格明子的尺寸大小也对其实际应用有重要的影响。</w:t>
      </w:r>
    </w:p>
    <w:p w:rsidR="00EE74E8" w:rsidRPr="000F27A8" w:rsidRDefault="00EE74E8" w:rsidP="00EE74E8">
      <w:pPr>
        <w:spacing w:line="360" w:lineRule="auto"/>
        <w:ind w:firstLineChars="200" w:firstLine="420"/>
        <w:rPr>
          <w:rFonts w:ascii="Times New Roman" w:hAnsi="Times New Roman"/>
          <w:szCs w:val="21"/>
        </w:rPr>
      </w:pPr>
      <w:r w:rsidRPr="000F27A8">
        <w:rPr>
          <w:rFonts w:ascii="Times New Roman" w:hAnsi="Times New Roman" w:hint="eastAsia"/>
          <w:szCs w:val="21"/>
        </w:rPr>
        <w:t>课题组团队采用蒙特卡洛模拟方法研究了在二维阻挫磁体中，竞争性交换作用和外磁场对斯格明子直径的影响。与常规非中心对称的手性磁体中的斯格明子性质类似，外磁场会磁化斯格明子外围自旋而减小斯格明子直径。但是，磁体中反铁磁性交换作用的增强会整体压缩斯格明子。本文结合自旋波理论和蒙特卡洛模拟，首次量化了此类阻挫磁体中斯格明子的直径。结果表明，在弱的反铁磁性交换作用磁体中，斯格明子直径随磁场增大而快速线性减小；随着反铁磁性交换作用的增大，斯格明子直径随外磁场增大的减小变得相对平缓，但在强磁场下也会造成斯格明子直径的加速减小。随着反铁磁性交换作用的增强，斯格明子在不同外磁场下的直径的最大值和中值均从逐渐减小到渐趋稳定，而直径的最小值则从快速减小到表现出很大的涨落。这些现象都可以通过分析斯格明子在不同交换作用和外磁场下的构型和磁能变化加以解释。</w:t>
      </w:r>
    </w:p>
    <w:p w:rsidR="00EE74E8" w:rsidRPr="000F27A8" w:rsidRDefault="00EE74E8" w:rsidP="00EE74E8">
      <w:pPr>
        <w:spacing w:line="360" w:lineRule="auto"/>
        <w:jc w:val="center"/>
        <w:rPr>
          <w:rFonts w:ascii="Times New Roman" w:hAnsi="Times New Roman"/>
          <w:noProof/>
          <w:sz w:val="24"/>
          <w:szCs w:val="24"/>
        </w:rPr>
      </w:pPr>
      <w:r>
        <w:rPr>
          <w:noProof/>
        </w:rPr>
        <w:drawing>
          <wp:inline distT="0" distB="0" distL="0" distR="0">
            <wp:extent cx="2571750" cy="1648093"/>
            <wp:effectExtent l="0" t="0" r="0" b="9525"/>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cstate="print"/>
                    <a:stretch>
                      <a:fillRect/>
                    </a:stretch>
                  </pic:blipFill>
                  <pic:spPr>
                    <a:xfrm>
                      <a:off x="0" y="0"/>
                      <a:ext cx="2571429" cy="1647887"/>
                    </a:xfrm>
                    <a:prstGeom prst="rect">
                      <a:avLst/>
                    </a:prstGeom>
                  </pic:spPr>
                </pic:pic>
              </a:graphicData>
            </a:graphic>
          </wp:inline>
        </w:drawing>
      </w:r>
    </w:p>
    <w:p w:rsidR="00EE74E8" w:rsidRPr="000F27A8" w:rsidRDefault="00EE74E8" w:rsidP="00EE74E8">
      <w:pPr>
        <w:spacing w:line="360" w:lineRule="auto"/>
        <w:jc w:val="center"/>
        <w:rPr>
          <w:rFonts w:ascii="Times New Roman" w:hAnsi="Times New Roman"/>
          <w:szCs w:val="21"/>
        </w:rPr>
      </w:pPr>
      <w:r w:rsidRPr="000F27A8">
        <w:rPr>
          <w:rFonts w:ascii="Times New Roman" w:hAnsi="Times New Roman" w:hint="eastAsia"/>
          <w:szCs w:val="21"/>
        </w:rPr>
        <w:t>图</w:t>
      </w:r>
      <w:r w:rsidRPr="000F27A8">
        <w:rPr>
          <w:rFonts w:ascii="Times New Roman" w:hAnsi="Times New Roman" w:hint="eastAsia"/>
          <w:szCs w:val="21"/>
        </w:rPr>
        <w:t xml:space="preserve">1 (a) </w:t>
      </w:r>
      <w:r w:rsidRPr="000F27A8">
        <w:rPr>
          <w:rFonts w:ascii="Times New Roman" w:hAnsi="Times New Roman" w:hint="eastAsia"/>
          <w:szCs w:val="21"/>
        </w:rPr>
        <w:t>外磁场驱动下的斯格明子最大、中值和最小直径随</w:t>
      </w:r>
      <w:r w:rsidRPr="000F27A8">
        <w:rPr>
          <w:rFonts w:ascii="Times New Roman" w:hAnsi="Times New Roman"/>
          <w:szCs w:val="21"/>
        </w:rPr>
        <w:t xml:space="preserve"> J’/J</w:t>
      </w:r>
      <w:r w:rsidRPr="000F27A8">
        <w:rPr>
          <w:rFonts w:ascii="Times New Roman" w:hAnsi="Times New Roman" w:hint="eastAsia"/>
          <w:szCs w:val="21"/>
        </w:rPr>
        <w:t xml:space="preserve"> </w:t>
      </w:r>
      <w:r w:rsidRPr="000F27A8">
        <w:rPr>
          <w:rFonts w:ascii="Times New Roman" w:hAnsi="Times New Roman" w:hint="eastAsia"/>
          <w:szCs w:val="21"/>
        </w:rPr>
        <w:t>值的变化关系，</w:t>
      </w:r>
      <w:r w:rsidRPr="000F27A8">
        <w:rPr>
          <w:rFonts w:ascii="Times New Roman" w:hAnsi="Times New Roman" w:hint="eastAsia"/>
          <w:szCs w:val="21"/>
        </w:rPr>
        <w:t xml:space="preserve">(b) </w:t>
      </w:r>
      <w:r w:rsidRPr="000F27A8">
        <w:rPr>
          <w:rFonts w:ascii="Times New Roman" w:hAnsi="Times New Roman" w:hint="eastAsia"/>
          <w:szCs w:val="21"/>
        </w:rPr>
        <w:t>在选定的</w:t>
      </w:r>
      <w:r w:rsidRPr="000F27A8">
        <w:rPr>
          <w:rFonts w:ascii="Times New Roman" w:hAnsi="Times New Roman" w:hint="eastAsia"/>
          <w:szCs w:val="21"/>
        </w:rPr>
        <w:t xml:space="preserve"> </w:t>
      </w:r>
      <w:r w:rsidRPr="000F27A8">
        <w:rPr>
          <w:rFonts w:ascii="Times New Roman" w:hAnsi="Times New Roman"/>
          <w:szCs w:val="21"/>
        </w:rPr>
        <w:t xml:space="preserve">J’/J </w:t>
      </w:r>
      <w:r w:rsidRPr="000F27A8">
        <w:rPr>
          <w:rFonts w:ascii="Times New Roman" w:hAnsi="Times New Roman" w:hint="eastAsia"/>
          <w:szCs w:val="21"/>
        </w:rPr>
        <w:t>值体系内，斯格明子直径随外磁场的变化关系，其中误差棒来源于使用不同随机初始自旋态的计算结果</w:t>
      </w:r>
    </w:p>
    <w:p w:rsidR="00EE74E8" w:rsidRPr="000F27A8" w:rsidRDefault="00EE74E8" w:rsidP="00EE74E8">
      <w:pPr>
        <w:jc w:val="left"/>
        <w:rPr>
          <w:rFonts w:ascii="宋体" w:hAnsi="宋体"/>
          <w:szCs w:val="21"/>
        </w:rPr>
      </w:pPr>
      <w:r w:rsidRPr="000F27A8">
        <w:rPr>
          <w:rFonts w:ascii="宋体" w:hAnsi="宋体" w:hint="eastAsia"/>
          <w:szCs w:val="21"/>
        </w:rPr>
        <w:t>关键词</w:t>
      </w:r>
      <w:r w:rsidRPr="000F27A8">
        <w:rPr>
          <w:rFonts w:ascii="宋体" w:hAnsi="宋体"/>
          <w:szCs w:val="21"/>
        </w:rPr>
        <w:t>：</w:t>
      </w:r>
      <w:r w:rsidRPr="000F27A8">
        <w:rPr>
          <w:rFonts w:ascii="宋体" w:hAnsi="宋体" w:hint="eastAsia"/>
          <w:szCs w:val="21"/>
        </w:rPr>
        <w:t>斯格明子直径 磁阻挫 交换作用 蒙特卡洛方法</w:t>
      </w:r>
    </w:p>
    <w:p w:rsidR="00EE74E8" w:rsidRPr="000F27A8" w:rsidRDefault="00EE74E8" w:rsidP="00EE74E8">
      <w:pPr>
        <w:widowControl/>
        <w:jc w:val="left"/>
        <w:rPr>
          <w:rFonts w:ascii="宋体" w:hAnsi="宋体" w:cs="宋体"/>
          <w:kern w:val="0"/>
          <w:sz w:val="18"/>
          <w:szCs w:val="18"/>
        </w:rPr>
      </w:pPr>
      <w:r w:rsidRPr="000F27A8">
        <w:rPr>
          <w:rFonts w:ascii="宋体" w:hAnsi="宋体" w:cs="宋体" w:hint="eastAsia"/>
          <w:kern w:val="0"/>
          <w:sz w:val="18"/>
          <w:szCs w:val="18"/>
        </w:rPr>
        <w:t>参考文献</w:t>
      </w:r>
    </w:p>
    <w:p w:rsidR="00EE74E8" w:rsidRPr="000F27A8" w:rsidRDefault="00EE74E8" w:rsidP="00EE74E8">
      <w:pPr>
        <w:widowControl/>
        <w:ind w:left="707" w:hangingChars="393" w:hanging="707"/>
        <w:jc w:val="left"/>
        <w:rPr>
          <w:rFonts w:ascii="Times New Roman" w:hAnsi="Times New Roman"/>
          <w:color w:val="FF0000"/>
          <w:kern w:val="0"/>
          <w:sz w:val="18"/>
          <w:szCs w:val="18"/>
        </w:rPr>
      </w:pPr>
      <w:r w:rsidRPr="000F27A8">
        <w:rPr>
          <w:rFonts w:ascii="Times New Roman" w:hAnsi="Times New Roman" w:hint="eastAsia"/>
          <w:kern w:val="0"/>
          <w:sz w:val="18"/>
          <w:szCs w:val="18"/>
        </w:rPr>
        <w:t>【</w:t>
      </w:r>
      <w:r w:rsidRPr="000F27A8">
        <w:rPr>
          <w:rFonts w:ascii="Times New Roman" w:hAnsi="Times New Roman" w:hint="eastAsia"/>
          <w:kern w:val="0"/>
          <w:sz w:val="18"/>
          <w:szCs w:val="18"/>
        </w:rPr>
        <w:t>1</w:t>
      </w:r>
      <w:r w:rsidRPr="000F27A8">
        <w:rPr>
          <w:rFonts w:ascii="Times New Roman" w:hAnsi="Times New Roman" w:hint="eastAsia"/>
          <w:kern w:val="0"/>
          <w:sz w:val="18"/>
          <w:szCs w:val="18"/>
        </w:rPr>
        <w:t>】</w:t>
      </w:r>
      <w:r w:rsidRPr="000F27A8">
        <w:rPr>
          <w:rFonts w:ascii="Times New Roman" w:hAnsi="Times New Roman" w:hint="eastAsia"/>
          <w:kern w:val="0"/>
          <w:sz w:val="18"/>
          <w:szCs w:val="18"/>
        </w:rPr>
        <w:t xml:space="preserve"> </w:t>
      </w:r>
      <w:r w:rsidRPr="000F27A8">
        <w:rPr>
          <w:rFonts w:ascii="Times New Roman" w:hAnsi="Times New Roman"/>
          <w:kern w:val="0"/>
          <w:sz w:val="18"/>
          <w:szCs w:val="18"/>
        </w:rPr>
        <w:t>X. Z</w:t>
      </w:r>
      <w:r w:rsidRPr="000F27A8">
        <w:rPr>
          <w:rFonts w:ascii="Times New Roman" w:hAnsi="Times New Roman" w:hint="eastAsia"/>
          <w:kern w:val="0"/>
          <w:sz w:val="18"/>
          <w:szCs w:val="18"/>
        </w:rPr>
        <w:t>.</w:t>
      </w:r>
      <w:r w:rsidRPr="000F27A8">
        <w:rPr>
          <w:rFonts w:ascii="Times New Roman" w:hAnsi="Times New Roman"/>
          <w:kern w:val="0"/>
          <w:sz w:val="18"/>
          <w:szCs w:val="18"/>
        </w:rPr>
        <w:t>Yu</w:t>
      </w:r>
      <w:r w:rsidRPr="000F27A8">
        <w:rPr>
          <w:rFonts w:ascii="Times New Roman" w:hAnsi="Times New Roman"/>
          <w:i/>
          <w:kern w:val="0"/>
          <w:sz w:val="18"/>
          <w:szCs w:val="18"/>
        </w:rPr>
        <w:t xml:space="preserve"> et al.</w:t>
      </w:r>
      <w:r w:rsidRPr="000F27A8">
        <w:rPr>
          <w:rFonts w:ascii="Times New Roman" w:hAnsi="Times New Roman"/>
          <w:kern w:val="0"/>
          <w:sz w:val="18"/>
          <w:szCs w:val="18"/>
        </w:rPr>
        <w:t>, Near room-temperature formation of a skyrmion crystal in thin-films of the helimagnet FeGe</w:t>
      </w:r>
      <w:r w:rsidRPr="000F27A8">
        <w:rPr>
          <w:rFonts w:ascii="Times New Roman" w:hAnsi="Times New Roman" w:hint="eastAsia"/>
          <w:kern w:val="0"/>
          <w:sz w:val="18"/>
          <w:szCs w:val="18"/>
        </w:rPr>
        <w:t xml:space="preserve">, </w:t>
      </w:r>
      <w:r w:rsidRPr="000F27A8">
        <w:rPr>
          <w:rFonts w:ascii="Times New Roman" w:hAnsi="Times New Roman"/>
          <w:kern w:val="0"/>
          <w:sz w:val="18"/>
          <w:szCs w:val="18"/>
        </w:rPr>
        <w:t>Nature Mater.</w:t>
      </w:r>
      <w:r w:rsidRPr="000F27A8">
        <w:rPr>
          <w:rFonts w:ascii="Times New Roman" w:hAnsi="Times New Roman" w:hint="eastAsia"/>
          <w:kern w:val="0"/>
          <w:sz w:val="18"/>
          <w:szCs w:val="18"/>
        </w:rPr>
        <w:t xml:space="preserve"> </w:t>
      </w:r>
      <w:r w:rsidRPr="000F27A8">
        <w:rPr>
          <w:rFonts w:ascii="Times New Roman" w:hAnsi="Times New Roman"/>
          <w:kern w:val="0"/>
          <w:sz w:val="18"/>
          <w:szCs w:val="18"/>
        </w:rPr>
        <w:t>2011</w:t>
      </w:r>
      <w:r w:rsidRPr="000F27A8">
        <w:rPr>
          <w:rFonts w:ascii="Times New Roman" w:hAnsi="Times New Roman" w:hint="eastAsia"/>
          <w:kern w:val="0"/>
          <w:sz w:val="18"/>
          <w:szCs w:val="18"/>
        </w:rPr>
        <w:t>,</w:t>
      </w:r>
      <w:r w:rsidRPr="000F27A8">
        <w:rPr>
          <w:rFonts w:ascii="Times New Roman" w:hAnsi="Times New Roman"/>
          <w:kern w:val="0"/>
          <w:sz w:val="18"/>
          <w:szCs w:val="18"/>
        </w:rPr>
        <w:t xml:space="preserve"> 10</w:t>
      </w:r>
      <w:r w:rsidRPr="000F27A8">
        <w:rPr>
          <w:rFonts w:ascii="Times New Roman" w:hAnsi="Times New Roman" w:hint="eastAsia"/>
          <w:kern w:val="0"/>
          <w:sz w:val="18"/>
          <w:szCs w:val="18"/>
        </w:rPr>
        <w:t>,</w:t>
      </w:r>
      <w:r w:rsidRPr="000F27A8">
        <w:rPr>
          <w:rFonts w:ascii="Times New Roman" w:hAnsi="Times New Roman"/>
          <w:kern w:val="0"/>
          <w:sz w:val="18"/>
          <w:szCs w:val="18"/>
        </w:rPr>
        <w:t xml:space="preserve"> 106</w:t>
      </w:r>
      <w:r w:rsidRPr="000F27A8">
        <w:rPr>
          <w:rFonts w:ascii="Times New Roman" w:hAnsi="Times New Roman" w:hint="eastAsia"/>
          <w:kern w:val="0"/>
          <w:sz w:val="18"/>
          <w:szCs w:val="18"/>
        </w:rPr>
        <w:t>.</w:t>
      </w:r>
      <w:r w:rsidRPr="000F27A8">
        <w:rPr>
          <w:rFonts w:ascii="Times New Roman" w:hAnsi="Times New Roman" w:hint="eastAsia"/>
          <w:color w:val="FF0000"/>
          <w:kern w:val="0"/>
          <w:sz w:val="18"/>
          <w:szCs w:val="18"/>
        </w:rPr>
        <w:t xml:space="preserve"> </w:t>
      </w:r>
    </w:p>
    <w:p w:rsidR="00EE74E8" w:rsidRDefault="00EE74E8" w:rsidP="00EE74E8">
      <w:pPr>
        <w:jc w:val="left"/>
        <w:rPr>
          <w:rFonts w:ascii="宋体" w:hAnsi="宋体"/>
          <w:color w:val="FF0000"/>
          <w:szCs w:val="21"/>
        </w:rPr>
      </w:pPr>
      <w:r w:rsidRPr="000F27A8">
        <w:rPr>
          <w:rFonts w:ascii="宋体" w:hAnsi="宋体" w:hint="eastAsia"/>
          <w:b/>
          <w:color w:val="FF0000"/>
          <w:szCs w:val="21"/>
        </w:rPr>
        <w:t>基金项目：</w:t>
      </w:r>
      <w:r w:rsidRPr="000F27A8">
        <w:rPr>
          <w:rFonts w:ascii="宋体" w:hAnsi="宋体" w:hint="eastAsia"/>
          <w:color w:val="FF0000"/>
          <w:szCs w:val="21"/>
        </w:rPr>
        <w:t>国家自然科学基金项目（</w:t>
      </w:r>
      <w:r w:rsidRPr="000F27A8">
        <w:rPr>
          <w:rFonts w:ascii="Times New Roman" w:hAnsi="Times New Roman"/>
          <w:color w:val="FF0000"/>
          <w:szCs w:val="21"/>
        </w:rPr>
        <w:t>NO.</w:t>
      </w:r>
      <w:r w:rsidRPr="000F27A8">
        <w:rPr>
          <w:rFonts w:ascii="Times New Roman" w:hAnsi="Times New Roman"/>
        </w:rPr>
        <w:t xml:space="preserve"> </w:t>
      </w:r>
      <w:r w:rsidRPr="000F27A8">
        <w:rPr>
          <w:rFonts w:ascii="Times New Roman" w:hAnsi="Times New Roman"/>
          <w:color w:val="FF0000"/>
          <w:szCs w:val="21"/>
        </w:rPr>
        <w:t>11774045</w:t>
      </w:r>
      <w:r w:rsidRPr="000F27A8">
        <w:rPr>
          <w:rFonts w:ascii="Times New Roman" w:hAnsi="Times New Roman"/>
          <w:color w:val="FF0000"/>
          <w:szCs w:val="21"/>
        </w:rPr>
        <w:t>，</w:t>
      </w:r>
      <w:r w:rsidRPr="000F27A8">
        <w:rPr>
          <w:rFonts w:ascii="Times New Roman" w:hAnsi="Times New Roman"/>
          <w:color w:val="FF0000"/>
          <w:szCs w:val="21"/>
        </w:rPr>
        <w:t>11204026</w:t>
      </w:r>
      <w:r w:rsidRPr="000F27A8">
        <w:rPr>
          <w:rFonts w:ascii="Times New Roman" w:hAnsi="Times New Roman"/>
          <w:color w:val="FF0000"/>
          <w:szCs w:val="21"/>
        </w:rPr>
        <w:t>，</w:t>
      </w:r>
      <w:r w:rsidRPr="000F27A8">
        <w:rPr>
          <w:rFonts w:ascii="Times New Roman" w:hAnsi="Times New Roman"/>
          <w:color w:val="FF0000"/>
          <w:szCs w:val="21"/>
        </w:rPr>
        <w:t>11404053</w:t>
      </w:r>
      <w:r w:rsidRPr="000F27A8">
        <w:rPr>
          <w:rFonts w:ascii="宋体" w:hAnsi="宋体" w:hint="eastAsia"/>
          <w:color w:val="FF0000"/>
          <w:szCs w:val="21"/>
        </w:rPr>
        <w:t>）等</w:t>
      </w:r>
    </w:p>
    <w:p w:rsidR="00EE74E8" w:rsidRDefault="00EE74E8" w:rsidP="00EE74E8">
      <w:pPr>
        <w:widowControl/>
        <w:jc w:val="left"/>
        <w:rPr>
          <w:rFonts w:ascii="宋体" w:hAnsi="宋体"/>
          <w:color w:val="FF0000"/>
          <w:szCs w:val="21"/>
        </w:rPr>
      </w:pPr>
      <w:r>
        <w:rPr>
          <w:rFonts w:ascii="宋体" w:hAnsi="宋体"/>
          <w:color w:val="FF0000"/>
          <w:szCs w:val="21"/>
        </w:rPr>
        <w:br w:type="page"/>
      </w:r>
    </w:p>
    <w:p w:rsidR="00EE74E8" w:rsidRDefault="00EE74E8" w:rsidP="00EE74E8">
      <w:pPr>
        <w:spacing w:line="360" w:lineRule="auto"/>
        <w:ind w:firstLineChars="200" w:firstLine="560"/>
        <w:rPr>
          <w:rFonts w:ascii="Times New Roman" w:hAnsi="Times New Roman"/>
          <w:kern w:val="0"/>
          <w:sz w:val="28"/>
          <w:szCs w:val="28"/>
        </w:rPr>
      </w:pPr>
      <w:r>
        <w:rPr>
          <w:rFonts w:ascii="Times New Roman" w:hAnsi="Times New Roman"/>
          <w:color w:val="000000" w:themeColor="text1"/>
          <w:sz w:val="28"/>
          <w:szCs w:val="28"/>
        </w:rPr>
        <w:lastRenderedPageBreak/>
        <w:t>J</w:t>
      </w:r>
      <w:r>
        <w:rPr>
          <w:rFonts w:ascii="Times New Roman" w:hAnsi="Times New Roman" w:hint="eastAsia"/>
          <w:color w:val="000000" w:themeColor="text1"/>
          <w:sz w:val="28"/>
          <w:szCs w:val="28"/>
        </w:rPr>
        <w:t>6</w:t>
      </w:r>
      <w:r>
        <w:rPr>
          <w:rFonts w:ascii="Times New Roman" w:hAnsi="Times New Roman"/>
          <w:color w:val="000000" w:themeColor="text1"/>
          <w:sz w:val="28"/>
          <w:szCs w:val="28"/>
        </w:rPr>
        <w:t>-P0</w:t>
      </w:r>
      <w:r>
        <w:rPr>
          <w:rFonts w:ascii="Times New Roman" w:hAnsi="Times New Roman" w:hint="eastAsia"/>
          <w:color w:val="000000" w:themeColor="text1"/>
          <w:sz w:val="28"/>
          <w:szCs w:val="28"/>
        </w:rPr>
        <w:t>92</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Pr="002A585E" w:rsidRDefault="00EE74E8" w:rsidP="00EE74E8">
      <w:pPr>
        <w:jc w:val="center"/>
        <w:rPr>
          <w:rFonts w:ascii="黑体" w:eastAsia="黑体"/>
          <w:sz w:val="32"/>
          <w:szCs w:val="32"/>
        </w:rPr>
      </w:pPr>
      <w:r w:rsidRPr="002A585E">
        <w:rPr>
          <w:rFonts w:ascii="黑体" w:eastAsia="黑体" w:hint="eastAsia"/>
          <w:sz w:val="32"/>
          <w:szCs w:val="32"/>
        </w:rPr>
        <w:t>人工反铁磁纳米线中斯格明子的梯度磁场操控研究</w:t>
      </w:r>
    </w:p>
    <w:p w:rsidR="00EE74E8" w:rsidRPr="002A585E" w:rsidRDefault="00EE74E8" w:rsidP="00EE74E8">
      <w:pPr>
        <w:jc w:val="center"/>
        <w:rPr>
          <w:rFonts w:ascii="楷体" w:eastAsia="楷体" w:hAnsi="楷体"/>
          <w:sz w:val="28"/>
          <w:szCs w:val="28"/>
        </w:rPr>
      </w:pPr>
      <w:r w:rsidRPr="002A585E">
        <w:rPr>
          <w:rFonts w:ascii="楷体" w:eastAsia="楷体" w:hAnsi="楷体" w:hint="eastAsia"/>
          <w:sz w:val="28"/>
          <w:szCs w:val="28"/>
          <w:u w:val="single"/>
        </w:rPr>
        <w:t>周赛</w:t>
      </w:r>
      <w:r w:rsidRPr="002A585E">
        <w:rPr>
          <w:rFonts w:ascii="楷体" w:eastAsia="楷体" w:hAnsi="楷体" w:hint="eastAsia"/>
          <w:sz w:val="28"/>
          <w:szCs w:val="28"/>
        </w:rPr>
        <w:t>、王承杰、郑翠秀、刘要稳*</w:t>
      </w:r>
    </w:p>
    <w:p w:rsidR="00EE74E8" w:rsidRPr="002A585E" w:rsidRDefault="00EE74E8" w:rsidP="00EE74E8">
      <w:pPr>
        <w:jc w:val="center"/>
        <w:rPr>
          <w:rFonts w:ascii="楷体" w:eastAsia="楷体" w:hAnsi="楷体" w:cs="宋体"/>
          <w:kern w:val="0"/>
          <w:sz w:val="24"/>
          <w:szCs w:val="24"/>
        </w:rPr>
      </w:pPr>
      <w:r w:rsidRPr="002A585E">
        <w:rPr>
          <w:rFonts w:ascii="楷体" w:eastAsia="楷体" w:hAnsi="楷体" w:hint="eastAsia"/>
          <w:sz w:val="24"/>
          <w:szCs w:val="24"/>
        </w:rPr>
        <w:t xml:space="preserve">同济大学物理科学与工程学院，上海 </w:t>
      </w:r>
      <w:r w:rsidRPr="002A585E">
        <w:rPr>
          <w:rFonts w:ascii="Times New Roman" w:eastAsia="楷体" w:hAnsi="Times New Roman"/>
          <w:sz w:val="24"/>
          <w:szCs w:val="24"/>
        </w:rPr>
        <w:t>200092</w:t>
      </w:r>
    </w:p>
    <w:p w:rsidR="00EE74E8" w:rsidRPr="002A585E" w:rsidRDefault="00EE74E8" w:rsidP="00EE74E8">
      <w:pPr>
        <w:jc w:val="center"/>
        <w:rPr>
          <w:rFonts w:ascii="宋体" w:hAnsi="宋体"/>
          <w:szCs w:val="21"/>
        </w:rPr>
      </w:pPr>
      <w:r w:rsidRPr="002A585E">
        <w:rPr>
          <w:rFonts w:ascii="Times New Roman" w:eastAsia="楷体" w:hAnsi="Times New Roman"/>
          <w:szCs w:val="21"/>
        </w:rPr>
        <w:t xml:space="preserve">Email: </w:t>
      </w:r>
      <w:hyperlink r:id="rId236" w:history="1">
        <w:r w:rsidRPr="002A585E">
          <w:rPr>
            <w:rFonts w:ascii="Times New Roman" w:eastAsia="楷体" w:hAnsi="Times New Roman"/>
            <w:color w:val="0000FF"/>
            <w:szCs w:val="21"/>
            <w:u w:val="single"/>
          </w:rPr>
          <w:t>yaowen@tongji.edu.cn</w:t>
        </w:r>
      </w:hyperlink>
    </w:p>
    <w:p w:rsidR="00EE74E8" w:rsidRPr="002A585E" w:rsidRDefault="00EE74E8" w:rsidP="00EE74E8">
      <w:pPr>
        <w:jc w:val="center"/>
        <w:rPr>
          <w:rFonts w:ascii="Times New Roman" w:eastAsia="楷体" w:hAnsi="Times New Roman"/>
          <w:szCs w:val="21"/>
        </w:rPr>
      </w:pPr>
    </w:p>
    <w:p w:rsidR="00EE74E8" w:rsidRPr="002A585E" w:rsidRDefault="00EE74E8" w:rsidP="00EE74E8">
      <w:pPr>
        <w:spacing w:line="360" w:lineRule="auto"/>
        <w:rPr>
          <w:rFonts w:ascii="Times New Roman" w:hAnsi="Times New Roman"/>
          <w:szCs w:val="21"/>
        </w:rPr>
      </w:pPr>
      <w:r w:rsidRPr="002A585E">
        <w:rPr>
          <w:rFonts w:ascii="Times New Roman" w:hAnsi="Times New Roman" w:hint="eastAsia"/>
          <w:szCs w:val="21"/>
        </w:rPr>
        <w:t>摘要：梯度磁场可用于有效操控磁斯格明子（</w:t>
      </w:r>
      <w:r w:rsidRPr="002A585E">
        <w:rPr>
          <w:rFonts w:ascii="Times New Roman" w:hAnsi="Times New Roman" w:hint="eastAsia"/>
          <w:szCs w:val="21"/>
        </w:rPr>
        <w:t>skyrmion</w:t>
      </w:r>
      <w:r w:rsidRPr="002A585E">
        <w:rPr>
          <w:rFonts w:ascii="Times New Roman" w:hAnsi="Times New Roman" w:hint="eastAsia"/>
          <w:szCs w:val="21"/>
        </w:rPr>
        <w:t>）的运动【</w:t>
      </w:r>
      <w:r w:rsidRPr="002A585E">
        <w:rPr>
          <w:rFonts w:ascii="Times New Roman" w:hAnsi="Times New Roman" w:hint="eastAsia"/>
          <w:szCs w:val="21"/>
        </w:rPr>
        <w:t>1</w:t>
      </w:r>
      <w:r w:rsidRPr="002A585E">
        <w:rPr>
          <w:rFonts w:ascii="Times New Roman" w:hAnsi="Times New Roman" w:hint="eastAsia"/>
          <w:szCs w:val="21"/>
        </w:rPr>
        <w:t>】，为开发磁斯格明子作为信号载体在自旋电子器件中应用提供了技术可能。近期研究发现，在人工反铁磁（</w:t>
      </w:r>
      <w:r w:rsidRPr="002A585E">
        <w:rPr>
          <w:rFonts w:ascii="Times New Roman" w:hAnsi="Times New Roman" w:hint="eastAsia"/>
          <w:szCs w:val="21"/>
        </w:rPr>
        <w:t>SAF</w:t>
      </w:r>
      <w:r w:rsidRPr="002A585E">
        <w:rPr>
          <w:rFonts w:ascii="Times New Roman" w:hAnsi="Times New Roman" w:hint="eastAsia"/>
          <w:szCs w:val="21"/>
        </w:rPr>
        <w:t>）结构中采用自旋极化电流可以抑制磁斯格明子所常见的霍尔移动特性（</w:t>
      </w:r>
      <w:r w:rsidRPr="002A585E">
        <w:rPr>
          <w:rFonts w:ascii="Times New Roman" w:hAnsi="Times New Roman" w:hint="eastAsia"/>
          <w:szCs w:val="21"/>
        </w:rPr>
        <w:t>Sky</w:t>
      </w:r>
      <w:r w:rsidRPr="002A585E">
        <w:rPr>
          <w:rFonts w:ascii="Times New Roman" w:hAnsi="Times New Roman"/>
          <w:szCs w:val="21"/>
        </w:rPr>
        <w:t>rmion Hall effect</w:t>
      </w:r>
      <w:r w:rsidRPr="002A585E">
        <w:rPr>
          <w:rFonts w:ascii="Times New Roman" w:hAnsi="Times New Roman" w:hint="eastAsia"/>
          <w:szCs w:val="21"/>
        </w:rPr>
        <w:t>）【</w:t>
      </w:r>
      <w:r w:rsidRPr="002A585E">
        <w:rPr>
          <w:rFonts w:ascii="Times New Roman" w:hAnsi="Times New Roman" w:hint="eastAsia"/>
          <w:szCs w:val="21"/>
        </w:rPr>
        <w:t>2</w:t>
      </w:r>
      <w:r w:rsidRPr="002A585E">
        <w:rPr>
          <w:rFonts w:ascii="Times New Roman" w:hAnsi="Times New Roman" w:hint="eastAsia"/>
          <w:szCs w:val="21"/>
        </w:rPr>
        <w:t>】。本文针对梯度磁场如何操控磁斯格明子的动力学特性开展了研究。首先在群体坐标系下，我们采用</w:t>
      </w:r>
      <w:r w:rsidRPr="002A585E">
        <w:rPr>
          <w:rFonts w:ascii="Times New Roman" w:hAnsi="Times New Roman" w:hint="eastAsia"/>
          <w:szCs w:val="21"/>
        </w:rPr>
        <w:t>Thiele</w:t>
      </w:r>
      <w:r w:rsidRPr="002A585E">
        <w:rPr>
          <w:rFonts w:ascii="Times New Roman" w:hAnsi="Times New Roman" w:hint="eastAsia"/>
          <w:szCs w:val="21"/>
        </w:rPr>
        <w:t>方法【</w:t>
      </w:r>
      <w:r w:rsidRPr="002A585E">
        <w:rPr>
          <w:rFonts w:ascii="Times New Roman" w:hAnsi="Times New Roman" w:hint="eastAsia"/>
          <w:szCs w:val="21"/>
        </w:rPr>
        <w:t>3</w:t>
      </w:r>
      <w:r w:rsidRPr="002A585E">
        <w:rPr>
          <w:rFonts w:ascii="Times New Roman" w:hAnsi="Times New Roman" w:hint="eastAsia"/>
          <w:szCs w:val="21"/>
        </w:rPr>
        <w:t>】理论预测了</w:t>
      </w:r>
      <w:r w:rsidRPr="002A585E">
        <w:rPr>
          <w:rFonts w:ascii="Times New Roman" w:hAnsi="Times New Roman" w:hint="eastAsia"/>
          <w:szCs w:val="21"/>
        </w:rPr>
        <w:t>SAF</w:t>
      </w:r>
      <w:r w:rsidRPr="002A585E">
        <w:rPr>
          <w:rFonts w:ascii="Times New Roman" w:hAnsi="Times New Roman" w:hint="eastAsia"/>
          <w:szCs w:val="21"/>
        </w:rPr>
        <w:t>结构中受梯度磁场驱动模式时磁斯格明子对的运动特性。结合微磁学模拟技术，我们发现</w:t>
      </w:r>
      <w:r w:rsidRPr="002A585E">
        <w:rPr>
          <w:rFonts w:ascii="Times New Roman" w:hAnsi="Times New Roman" w:hint="eastAsia"/>
          <w:szCs w:val="21"/>
        </w:rPr>
        <w:t>SAF</w:t>
      </w:r>
      <w:r w:rsidRPr="002A585E">
        <w:rPr>
          <w:rFonts w:ascii="Times New Roman" w:hAnsi="Times New Roman" w:hint="eastAsia"/>
          <w:szCs w:val="21"/>
        </w:rPr>
        <w:t>结构中磁斯格明子对的运动特性与反铁磁耦合强度、磁场梯度有直接的依赖关系。层间反铁磁耦合较弱时，可以观测到斯格明子的霍尔运动特性，如图</w:t>
      </w:r>
      <w:r w:rsidRPr="002A585E">
        <w:rPr>
          <w:rFonts w:ascii="Times New Roman" w:hAnsi="Times New Roman" w:hint="eastAsia"/>
          <w:szCs w:val="21"/>
        </w:rPr>
        <w:t>1</w:t>
      </w:r>
      <w:r w:rsidRPr="002A585E">
        <w:rPr>
          <w:rFonts w:ascii="Times New Roman" w:hAnsi="Times New Roman"/>
          <w:szCs w:val="21"/>
        </w:rPr>
        <w:t>(a)</w:t>
      </w:r>
      <w:r w:rsidRPr="002A585E">
        <w:rPr>
          <w:rFonts w:ascii="Times New Roman" w:hAnsi="Times New Roman" w:hint="eastAsia"/>
          <w:szCs w:val="21"/>
        </w:rPr>
        <w:t>所示；但是足够强的层间反铁磁耦合却可以阻止磁斯格明子对的运动（静止下来）。此外我们发现，</w:t>
      </w:r>
      <w:r w:rsidRPr="002A585E">
        <w:rPr>
          <w:rFonts w:ascii="Times New Roman" w:hAnsi="Times New Roman"/>
          <w:szCs w:val="21"/>
        </w:rPr>
        <w:t>为</w:t>
      </w:r>
      <w:r w:rsidRPr="002A585E">
        <w:rPr>
          <w:rFonts w:ascii="Times New Roman" w:hAnsi="Times New Roman" w:hint="eastAsia"/>
          <w:szCs w:val="21"/>
        </w:rPr>
        <w:t>了实现强耦合</w:t>
      </w:r>
      <w:r w:rsidRPr="002A585E">
        <w:rPr>
          <w:rFonts w:ascii="Times New Roman" w:hAnsi="Times New Roman"/>
          <w:szCs w:val="21"/>
        </w:rPr>
        <w:t>下斯格明子对的稳定直线运动，</w:t>
      </w:r>
      <w:r w:rsidRPr="002A585E">
        <w:rPr>
          <w:rFonts w:ascii="Times New Roman" w:hAnsi="Times New Roman" w:hint="eastAsia"/>
          <w:szCs w:val="21"/>
        </w:rPr>
        <w:t>我们需要</w:t>
      </w:r>
      <w:r w:rsidRPr="002A585E">
        <w:rPr>
          <w:rFonts w:ascii="Times New Roman" w:hAnsi="Times New Roman"/>
          <w:szCs w:val="21"/>
        </w:rPr>
        <w:t>将</w:t>
      </w:r>
      <w:r w:rsidRPr="002A585E">
        <w:rPr>
          <w:rFonts w:ascii="Times New Roman" w:hAnsi="Times New Roman" w:hint="eastAsia"/>
          <w:szCs w:val="21"/>
        </w:rPr>
        <w:t>磁场梯度的梯度方向</w:t>
      </w:r>
      <w:r w:rsidRPr="002A585E">
        <w:rPr>
          <w:rFonts w:ascii="Times New Roman" w:hAnsi="Times New Roman"/>
          <w:szCs w:val="21"/>
        </w:rPr>
        <w:t>沿</w:t>
      </w:r>
      <w:r w:rsidRPr="002A585E">
        <w:rPr>
          <w:rFonts w:ascii="Times New Roman" w:hAnsi="Times New Roman" w:hint="eastAsia"/>
          <w:szCs w:val="21"/>
        </w:rPr>
        <w:t>纳米线</w:t>
      </w:r>
      <w:r w:rsidRPr="002A585E">
        <w:rPr>
          <w:rFonts w:ascii="Times New Roman" w:hAnsi="Times New Roman"/>
          <w:szCs w:val="21"/>
        </w:rPr>
        <w:t>长轴</w:t>
      </w:r>
      <w:r w:rsidRPr="002A585E">
        <w:rPr>
          <w:rFonts w:ascii="Times New Roman" w:hAnsi="Times New Roman" w:hint="eastAsia"/>
          <w:szCs w:val="21"/>
        </w:rPr>
        <w:t>方向上进行翻转即可</w:t>
      </w:r>
      <w:r w:rsidRPr="002A585E">
        <w:rPr>
          <w:rFonts w:ascii="Times New Roman" w:hAnsi="Times New Roman"/>
          <w:szCs w:val="21"/>
        </w:rPr>
        <w:t>，</w:t>
      </w:r>
      <w:r w:rsidRPr="002A585E">
        <w:rPr>
          <w:rFonts w:ascii="Times New Roman" w:hAnsi="Times New Roman" w:hint="eastAsia"/>
          <w:szCs w:val="21"/>
        </w:rPr>
        <w:t>即以中间非磁性层为镜面构造</w:t>
      </w:r>
      <w:r w:rsidRPr="002A585E">
        <w:rPr>
          <w:rFonts w:ascii="Times New Roman" w:hAnsi="Times New Roman"/>
          <w:szCs w:val="21"/>
        </w:rPr>
        <w:t>一</w:t>
      </w:r>
      <w:r w:rsidRPr="002A585E">
        <w:rPr>
          <w:rFonts w:ascii="Times New Roman" w:hAnsi="Times New Roman" w:hint="eastAsia"/>
          <w:szCs w:val="21"/>
        </w:rPr>
        <w:t>对镜像</w:t>
      </w:r>
      <w:r w:rsidRPr="002A585E">
        <w:rPr>
          <w:rFonts w:ascii="Times New Roman" w:hAnsi="Times New Roman"/>
          <w:szCs w:val="21"/>
        </w:rPr>
        <w:t>对称</w:t>
      </w:r>
      <w:r w:rsidRPr="002A585E">
        <w:rPr>
          <w:rFonts w:ascii="Times New Roman" w:hAnsi="Times New Roman" w:hint="eastAsia"/>
          <w:szCs w:val="21"/>
        </w:rPr>
        <w:t>的梯度</w:t>
      </w:r>
      <w:r w:rsidRPr="002A585E">
        <w:rPr>
          <w:rFonts w:ascii="Times New Roman" w:hAnsi="Times New Roman"/>
          <w:szCs w:val="21"/>
        </w:rPr>
        <w:t>磁场</w:t>
      </w:r>
      <w:r w:rsidRPr="002A585E">
        <w:rPr>
          <w:rFonts w:ascii="Times New Roman" w:hAnsi="Times New Roman" w:hint="eastAsia"/>
          <w:szCs w:val="21"/>
        </w:rPr>
        <w:t>；并且我们对该镜像对称的梯度磁场的产生设计了可行性方案。研究</w:t>
      </w:r>
      <w:r w:rsidRPr="002A585E">
        <w:rPr>
          <w:rFonts w:ascii="Times New Roman" w:hAnsi="Times New Roman"/>
          <w:szCs w:val="21"/>
        </w:rPr>
        <w:t>结果表明，</w:t>
      </w:r>
      <w:r w:rsidRPr="002A585E">
        <w:rPr>
          <w:rFonts w:ascii="Times New Roman" w:hAnsi="Times New Roman" w:hint="eastAsia"/>
          <w:szCs w:val="21"/>
        </w:rPr>
        <w:t>在</w:t>
      </w:r>
      <w:r w:rsidRPr="002A585E">
        <w:rPr>
          <w:rFonts w:ascii="Times New Roman" w:hAnsi="Times New Roman"/>
          <w:szCs w:val="21"/>
        </w:rPr>
        <w:t>该</w:t>
      </w:r>
      <w:r w:rsidRPr="002A585E">
        <w:rPr>
          <w:rFonts w:ascii="Times New Roman" w:hAnsi="Times New Roman" w:hint="eastAsia"/>
          <w:szCs w:val="21"/>
        </w:rPr>
        <w:t>镜像对称梯度磁场作用</w:t>
      </w:r>
      <w:r w:rsidRPr="002A585E">
        <w:rPr>
          <w:rFonts w:ascii="Times New Roman" w:hAnsi="Times New Roman"/>
          <w:szCs w:val="21"/>
        </w:rPr>
        <w:t>下，</w:t>
      </w:r>
      <w:r w:rsidRPr="002A585E">
        <w:rPr>
          <w:rFonts w:ascii="Times New Roman" w:hAnsi="Times New Roman" w:hint="eastAsia"/>
          <w:szCs w:val="21"/>
        </w:rPr>
        <w:t>SAF</w:t>
      </w:r>
      <w:r w:rsidRPr="002A585E">
        <w:rPr>
          <w:rFonts w:ascii="Times New Roman" w:hAnsi="Times New Roman" w:hint="eastAsia"/>
          <w:szCs w:val="21"/>
        </w:rPr>
        <w:t>结构中磁</w:t>
      </w:r>
      <w:r w:rsidRPr="002A585E">
        <w:rPr>
          <w:rFonts w:ascii="Times New Roman" w:hAnsi="Times New Roman"/>
          <w:szCs w:val="21"/>
        </w:rPr>
        <w:t>斯格明子</w:t>
      </w:r>
      <w:r w:rsidRPr="002A585E">
        <w:rPr>
          <w:rFonts w:ascii="Times New Roman" w:hAnsi="Times New Roman" w:hint="eastAsia"/>
          <w:szCs w:val="21"/>
        </w:rPr>
        <w:t>对的运动速度可以实现</w:t>
      </w:r>
      <w:r w:rsidRPr="002A585E">
        <w:rPr>
          <w:rFonts w:ascii="Times New Roman" w:hAnsi="Times New Roman"/>
          <w:szCs w:val="21"/>
        </w:rPr>
        <w:t>比单层</w:t>
      </w:r>
      <w:r w:rsidRPr="002A585E">
        <w:rPr>
          <w:rFonts w:ascii="Times New Roman" w:hAnsi="Times New Roman" w:hint="eastAsia"/>
          <w:szCs w:val="21"/>
        </w:rPr>
        <w:t>薄膜中磁斯格明子的运动快</w:t>
      </w:r>
      <w:r w:rsidRPr="002A585E">
        <w:rPr>
          <w:rFonts w:ascii="Times New Roman" w:hAnsi="Times New Roman" w:hint="eastAsia"/>
          <w:szCs w:val="21"/>
        </w:rPr>
        <w:t>20</w:t>
      </w:r>
      <w:r w:rsidRPr="002A585E">
        <w:rPr>
          <w:rFonts w:ascii="Times New Roman" w:hAnsi="Times New Roman" w:hint="eastAsia"/>
          <w:szCs w:val="21"/>
        </w:rPr>
        <w:t>倍，并且沿</w:t>
      </w:r>
      <w:r w:rsidRPr="002A585E">
        <w:rPr>
          <w:rFonts w:ascii="Times New Roman" w:hAnsi="Times New Roman"/>
          <w:szCs w:val="21"/>
        </w:rPr>
        <w:t>直线运动。</w:t>
      </w:r>
    </w:p>
    <w:p w:rsidR="00EE74E8" w:rsidRPr="002A585E" w:rsidRDefault="00EE74E8" w:rsidP="00EE74E8">
      <w:pPr>
        <w:spacing w:line="360" w:lineRule="auto"/>
        <w:ind w:firstLineChars="200" w:firstLine="420"/>
        <w:jc w:val="center"/>
        <w:rPr>
          <w:rFonts w:ascii="宋体" w:hAnsi="宋体"/>
          <w:sz w:val="24"/>
          <w:szCs w:val="24"/>
        </w:rPr>
      </w:pPr>
      <w:r>
        <w:rPr>
          <w:noProof/>
        </w:rPr>
        <w:drawing>
          <wp:inline distT="0" distB="0" distL="0" distR="0">
            <wp:extent cx="4228572" cy="1952381"/>
            <wp:effectExtent l="0" t="0" r="635"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cstate="print"/>
                    <a:stretch>
                      <a:fillRect/>
                    </a:stretch>
                  </pic:blipFill>
                  <pic:spPr>
                    <a:xfrm>
                      <a:off x="0" y="0"/>
                      <a:ext cx="4228572" cy="1952381"/>
                    </a:xfrm>
                    <a:prstGeom prst="rect">
                      <a:avLst/>
                    </a:prstGeom>
                  </pic:spPr>
                </pic:pic>
              </a:graphicData>
            </a:graphic>
          </wp:inline>
        </w:drawing>
      </w:r>
    </w:p>
    <w:p w:rsidR="00EE74E8" w:rsidRPr="002A585E" w:rsidRDefault="00EE74E8" w:rsidP="00EE74E8">
      <w:pPr>
        <w:jc w:val="left"/>
        <w:rPr>
          <w:rFonts w:ascii="宋体" w:hAnsi="宋体"/>
          <w:szCs w:val="21"/>
        </w:rPr>
      </w:pPr>
      <w:r w:rsidRPr="002A585E">
        <w:rPr>
          <w:rFonts w:ascii="宋体" w:hAnsi="宋体" w:hint="eastAsia"/>
          <w:szCs w:val="21"/>
        </w:rPr>
        <w:t>关键词</w:t>
      </w:r>
      <w:r w:rsidRPr="002A585E">
        <w:rPr>
          <w:rFonts w:ascii="宋体" w:hAnsi="宋体"/>
          <w:szCs w:val="21"/>
        </w:rPr>
        <w:t>：</w:t>
      </w:r>
      <w:r w:rsidRPr="002A585E">
        <w:rPr>
          <w:rFonts w:ascii="宋体" w:hAnsi="宋体" w:hint="eastAsia"/>
          <w:szCs w:val="21"/>
        </w:rPr>
        <w:t>人工反铁磁结构 磁</w:t>
      </w:r>
      <w:r w:rsidRPr="002A585E">
        <w:rPr>
          <w:rFonts w:ascii="宋体" w:hAnsi="宋体"/>
          <w:szCs w:val="21"/>
        </w:rPr>
        <w:t>斯格明子</w:t>
      </w:r>
      <w:r w:rsidRPr="002A585E">
        <w:rPr>
          <w:rFonts w:ascii="宋体" w:hAnsi="宋体" w:hint="eastAsia"/>
          <w:szCs w:val="21"/>
        </w:rPr>
        <w:t xml:space="preserve"> </w:t>
      </w:r>
      <w:r w:rsidRPr="002A585E">
        <w:rPr>
          <w:rFonts w:ascii="宋体" w:hAnsi="宋体"/>
          <w:szCs w:val="21"/>
        </w:rPr>
        <w:t xml:space="preserve">梯度磁场 </w:t>
      </w:r>
      <w:r w:rsidRPr="002A585E">
        <w:rPr>
          <w:rFonts w:ascii="宋体" w:hAnsi="宋体" w:hint="eastAsia"/>
          <w:szCs w:val="21"/>
        </w:rPr>
        <w:t>微磁学</w:t>
      </w:r>
    </w:p>
    <w:p w:rsidR="00EE74E8" w:rsidRPr="002A585E" w:rsidRDefault="00EE74E8" w:rsidP="00EE74E8">
      <w:pPr>
        <w:widowControl/>
        <w:jc w:val="left"/>
        <w:rPr>
          <w:rFonts w:ascii="宋体" w:hAnsi="宋体" w:cs="宋体"/>
          <w:kern w:val="0"/>
          <w:sz w:val="18"/>
          <w:szCs w:val="18"/>
        </w:rPr>
      </w:pPr>
      <w:r w:rsidRPr="002A585E">
        <w:rPr>
          <w:rFonts w:ascii="宋体" w:hAnsi="宋体" w:cs="宋体" w:hint="eastAsia"/>
          <w:kern w:val="0"/>
          <w:sz w:val="18"/>
          <w:szCs w:val="18"/>
        </w:rPr>
        <w:t>参考文献</w:t>
      </w:r>
    </w:p>
    <w:p w:rsidR="00EE74E8" w:rsidRPr="002A585E" w:rsidRDefault="00EE74E8" w:rsidP="00EE74E8">
      <w:pPr>
        <w:widowControl/>
        <w:ind w:left="707" w:hangingChars="393" w:hanging="707"/>
        <w:jc w:val="left"/>
        <w:rPr>
          <w:rFonts w:ascii="Times New Roman" w:hAnsi="Times New Roman"/>
          <w:color w:val="FF0000"/>
          <w:kern w:val="0"/>
          <w:sz w:val="18"/>
          <w:szCs w:val="18"/>
        </w:rPr>
      </w:pPr>
      <w:r w:rsidRPr="002A585E">
        <w:rPr>
          <w:rFonts w:ascii="Times New Roman" w:hAnsi="Times New Roman" w:hint="eastAsia"/>
          <w:kern w:val="0"/>
          <w:sz w:val="18"/>
          <w:szCs w:val="18"/>
        </w:rPr>
        <w:t>【</w:t>
      </w:r>
      <w:r w:rsidRPr="002A585E">
        <w:rPr>
          <w:rFonts w:ascii="Times New Roman" w:hAnsi="Times New Roman"/>
          <w:kern w:val="0"/>
          <w:sz w:val="18"/>
          <w:szCs w:val="18"/>
        </w:rPr>
        <w:t>1</w:t>
      </w:r>
      <w:r w:rsidRPr="002A585E">
        <w:rPr>
          <w:rFonts w:ascii="Times New Roman" w:hAnsi="Times New Roman" w:hint="eastAsia"/>
          <w:kern w:val="0"/>
          <w:sz w:val="18"/>
          <w:szCs w:val="18"/>
        </w:rPr>
        <w:t>】</w:t>
      </w:r>
      <w:r w:rsidRPr="002A585E">
        <w:rPr>
          <w:rFonts w:ascii="Times New Roman" w:hAnsi="Times New Roman" w:hint="eastAsia"/>
          <w:kern w:val="0"/>
          <w:sz w:val="18"/>
          <w:szCs w:val="18"/>
        </w:rPr>
        <w:t xml:space="preserve"> </w:t>
      </w:r>
      <w:r w:rsidRPr="002A585E">
        <w:rPr>
          <w:rFonts w:ascii="Times New Roman" w:hAnsi="Times New Roman"/>
          <w:kern w:val="0"/>
          <w:sz w:val="18"/>
          <w:szCs w:val="18"/>
        </w:rPr>
        <w:t>C.J.</w:t>
      </w:r>
      <w:r w:rsidRPr="002A585E">
        <w:rPr>
          <w:rFonts w:ascii="Times New Roman" w:hAnsi="Times New Roman"/>
          <w:color w:val="FF0000"/>
          <w:kern w:val="0"/>
          <w:sz w:val="18"/>
          <w:szCs w:val="18"/>
        </w:rPr>
        <w:t xml:space="preserve"> </w:t>
      </w:r>
      <w:r w:rsidRPr="002A585E">
        <w:rPr>
          <w:rFonts w:ascii="Times New Roman" w:hAnsi="Times New Roman"/>
          <w:kern w:val="0"/>
          <w:sz w:val="18"/>
          <w:szCs w:val="18"/>
        </w:rPr>
        <w:t xml:space="preserve">Wang </w:t>
      </w:r>
      <w:r w:rsidRPr="002A585E">
        <w:rPr>
          <w:rFonts w:ascii="Times New Roman" w:hAnsi="Times New Roman"/>
          <w:i/>
          <w:kern w:val="0"/>
          <w:sz w:val="18"/>
          <w:szCs w:val="18"/>
        </w:rPr>
        <w:t>et al</w:t>
      </w:r>
      <w:r w:rsidRPr="002A585E">
        <w:rPr>
          <w:rFonts w:ascii="Times New Roman" w:hAnsi="Times New Roman"/>
          <w:kern w:val="0"/>
          <w:sz w:val="18"/>
          <w:szCs w:val="18"/>
        </w:rPr>
        <w:t>, Manipulating and trapping skyrmions by magnetic field gradients</w:t>
      </w:r>
      <w:r w:rsidRPr="002A585E">
        <w:rPr>
          <w:rFonts w:ascii="Times New Roman" w:hAnsi="Times New Roman" w:hint="eastAsia"/>
          <w:kern w:val="0"/>
          <w:sz w:val="18"/>
          <w:szCs w:val="18"/>
        </w:rPr>
        <w:t>,</w:t>
      </w:r>
      <w:r w:rsidRPr="002A585E">
        <w:rPr>
          <w:rFonts w:ascii="Times New Roman" w:hAnsi="Times New Roman"/>
          <w:kern w:val="0"/>
          <w:sz w:val="18"/>
          <w:szCs w:val="18"/>
        </w:rPr>
        <w:t xml:space="preserve"> </w:t>
      </w:r>
      <w:r w:rsidRPr="002A585E">
        <w:rPr>
          <w:rFonts w:ascii="Times New Roman" w:hAnsi="Times New Roman"/>
          <w:i/>
          <w:kern w:val="0"/>
          <w:sz w:val="18"/>
          <w:szCs w:val="18"/>
        </w:rPr>
        <w:t>New</w:t>
      </w:r>
      <w:r w:rsidRPr="002A585E">
        <w:rPr>
          <w:rFonts w:ascii="Times New Roman" w:hAnsi="Times New Roman" w:hint="eastAsia"/>
          <w:i/>
          <w:kern w:val="0"/>
          <w:sz w:val="18"/>
          <w:szCs w:val="18"/>
        </w:rPr>
        <w:t xml:space="preserve"> </w:t>
      </w:r>
      <w:r w:rsidRPr="002A585E">
        <w:rPr>
          <w:rFonts w:ascii="Times New Roman" w:hAnsi="Times New Roman"/>
          <w:i/>
          <w:kern w:val="0"/>
          <w:sz w:val="18"/>
          <w:szCs w:val="18"/>
        </w:rPr>
        <w:t>J. Phys.</w:t>
      </w:r>
      <w:r w:rsidRPr="002A585E">
        <w:rPr>
          <w:rFonts w:ascii="Times New Roman" w:hAnsi="Times New Roman"/>
          <w:kern w:val="0"/>
          <w:sz w:val="18"/>
          <w:szCs w:val="18"/>
        </w:rPr>
        <w:t xml:space="preserve"> 2017, 19, 083008</w:t>
      </w:r>
      <w:r w:rsidRPr="002A585E">
        <w:rPr>
          <w:rFonts w:ascii="Times New Roman" w:hAnsi="Times New Roman" w:hint="eastAsia"/>
          <w:kern w:val="0"/>
          <w:sz w:val="18"/>
          <w:szCs w:val="18"/>
        </w:rPr>
        <w:t xml:space="preserve"> </w:t>
      </w:r>
      <w:r w:rsidRPr="002A585E">
        <w:rPr>
          <w:rFonts w:ascii="Times New Roman" w:hAnsi="Times New Roman" w:hint="eastAsia"/>
          <w:color w:val="FF0000"/>
          <w:kern w:val="0"/>
          <w:sz w:val="18"/>
          <w:szCs w:val="18"/>
        </w:rPr>
        <w:t xml:space="preserve"> </w:t>
      </w:r>
    </w:p>
    <w:p w:rsidR="00EE74E8" w:rsidRPr="002A585E" w:rsidRDefault="00EE74E8" w:rsidP="00EE74E8">
      <w:pPr>
        <w:widowControl/>
        <w:ind w:left="707" w:hangingChars="393" w:hanging="707"/>
        <w:jc w:val="left"/>
        <w:rPr>
          <w:rFonts w:ascii="宋体" w:hAnsi="宋体" w:cs="宋体"/>
          <w:kern w:val="0"/>
          <w:sz w:val="18"/>
          <w:szCs w:val="18"/>
        </w:rPr>
      </w:pPr>
      <w:r w:rsidRPr="002A585E">
        <w:rPr>
          <w:rFonts w:ascii="Times New Roman" w:hAnsi="Times New Roman" w:hint="eastAsia"/>
          <w:kern w:val="0"/>
          <w:sz w:val="18"/>
          <w:szCs w:val="18"/>
        </w:rPr>
        <w:t>【</w:t>
      </w:r>
      <w:r w:rsidRPr="002A585E">
        <w:rPr>
          <w:rFonts w:ascii="Times New Roman" w:hAnsi="Times New Roman" w:hint="eastAsia"/>
          <w:kern w:val="0"/>
          <w:sz w:val="18"/>
          <w:szCs w:val="18"/>
        </w:rPr>
        <w:t>2</w:t>
      </w:r>
      <w:r w:rsidRPr="002A585E">
        <w:rPr>
          <w:rFonts w:ascii="Times New Roman" w:hAnsi="Times New Roman" w:hint="eastAsia"/>
          <w:kern w:val="0"/>
          <w:sz w:val="18"/>
          <w:szCs w:val="18"/>
        </w:rPr>
        <w:t>】</w:t>
      </w:r>
      <w:r w:rsidRPr="002A585E">
        <w:rPr>
          <w:rFonts w:ascii="Times New Roman" w:hAnsi="Times New Roman" w:hint="eastAsia"/>
          <w:kern w:val="0"/>
          <w:sz w:val="18"/>
          <w:szCs w:val="18"/>
        </w:rPr>
        <w:t xml:space="preserve"> </w:t>
      </w:r>
      <w:r w:rsidRPr="002A585E">
        <w:rPr>
          <w:rFonts w:ascii="Times New Roman" w:hAnsi="Times New Roman"/>
          <w:kern w:val="0"/>
          <w:sz w:val="18"/>
          <w:szCs w:val="18"/>
        </w:rPr>
        <w:t xml:space="preserve">X.C. Zhang </w:t>
      </w:r>
      <w:r w:rsidRPr="002A585E">
        <w:rPr>
          <w:rFonts w:ascii="Times New Roman" w:hAnsi="Times New Roman"/>
          <w:i/>
          <w:kern w:val="0"/>
          <w:sz w:val="18"/>
          <w:szCs w:val="18"/>
        </w:rPr>
        <w:t>et al</w:t>
      </w:r>
      <w:r w:rsidRPr="002A585E">
        <w:rPr>
          <w:rFonts w:ascii="Times New Roman" w:hAnsi="Times New Roman"/>
          <w:kern w:val="0"/>
          <w:sz w:val="18"/>
          <w:szCs w:val="18"/>
        </w:rPr>
        <w:t>, Magnetic bilayer-skyrmions without skyrmion Hall effect</w:t>
      </w:r>
      <w:r w:rsidRPr="002A585E">
        <w:rPr>
          <w:rFonts w:ascii="Times New Roman" w:hAnsi="Times New Roman" w:hint="eastAsia"/>
          <w:kern w:val="0"/>
          <w:sz w:val="18"/>
          <w:szCs w:val="18"/>
        </w:rPr>
        <w:t>,</w:t>
      </w:r>
      <w:r w:rsidRPr="002A585E">
        <w:rPr>
          <w:rFonts w:ascii="Times New Roman" w:hAnsi="Times New Roman"/>
          <w:kern w:val="0"/>
          <w:sz w:val="18"/>
          <w:szCs w:val="18"/>
        </w:rPr>
        <w:t xml:space="preserve"> </w:t>
      </w:r>
      <w:r w:rsidRPr="002A585E">
        <w:rPr>
          <w:rFonts w:ascii="Times New Roman" w:hAnsi="Times New Roman"/>
          <w:i/>
          <w:kern w:val="0"/>
          <w:sz w:val="18"/>
          <w:szCs w:val="18"/>
        </w:rPr>
        <w:t>Nat. Comm.</w:t>
      </w:r>
      <w:r w:rsidRPr="002A585E">
        <w:rPr>
          <w:rFonts w:ascii="Times New Roman" w:hAnsi="Times New Roman"/>
          <w:kern w:val="0"/>
          <w:sz w:val="18"/>
          <w:szCs w:val="18"/>
        </w:rPr>
        <w:t>, 2016, 7, 10293</w:t>
      </w:r>
      <w:r w:rsidRPr="002A585E">
        <w:rPr>
          <w:rFonts w:ascii="Times New Roman" w:hAnsi="Times New Roman" w:hint="eastAsia"/>
          <w:kern w:val="0"/>
          <w:sz w:val="18"/>
          <w:szCs w:val="18"/>
        </w:rPr>
        <w:t xml:space="preserve"> </w:t>
      </w:r>
      <w:r w:rsidRPr="002A585E">
        <w:rPr>
          <w:rFonts w:ascii="Times New Roman" w:hAnsi="Times New Roman" w:hint="eastAsia"/>
          <w:color w:val="FF0000"/>
          <w:kern w:val="0"/>
          <w:sz w:val="18"/>
          <w:szCs w:val="18"/>
        </w:rPr>
        <w:t xml:space="preserve"> </w:t>
      </w:r>
    </w:p>
    <w:p w:rsidR="00EE74E8" w:rsidRPr="002A585E" w:rsidRDefault="00EE74E8" w:rsidP="00EE74E8">
      <w:pPr>
        <w:widowControl/>
        <w:ind w:left="707" w:hangingChars="393" w:hanging="707"/>
        <w:jc w:val="left"/>
        <w:rPr>
          <w:rFonts w:ascii="宋体" w:hAnsi="宋体" w:cs="宋体"/>
          <w:kern w:val="0"/>
          <w:sz w:val="18"/>
          <w:szCs w:val="18"/>
        </w:rPr>
      </w:pPr>
      <w:r w:rsidRPr="002A585E">
        <w:rPr>
          <w:rFonts w:ascii="Times New Roman" w:hAnsi="Times New Roman" w:hint="eastAsia"/>
          <w:kern w:val="0"/>
          <w:sz w:val="18"/>
          <w:szCs w:val="18"/>
        </w:rPr>
        <w:t>【</w:t>
      </w:r>
      <w:r w:rsidRPr="002A585E">
        <w:rPr>
          <w:rFonts w:ascii="Times New Roman" w:hAnsi="Times New Roman" w:hint="eastAsia"/>
          <w:kern w:val="0"/>
          <w:sz w:val="18"/>
          <w:szCs w:val="18"/>
        </w:rPr>
        <w:t>3</w:t>
      </w:r>
      <w:r w:rsidRPr="002A585E">
        <w:rPr>
          <w:rFonts w:ascii="Times New Roman" w:hAnsi="Times New Roman" w:hint="eastAsia"/>
          <w:kern w:val="0"/>
          <w:sz w:val="18"/>
          <w:szCs w:val="18"/>
        </w:rPr>
        <w:t>】</w:t>
      </w:r>
      <w:r w:rsidRPr="002A585E">
        <w:rPr>
          <w:rFonts w:ascii="Times New Roman" w:hAnsi="Times New Roman" w:hint="eastAsia"/>
          <w:kern w:val="0"/>
          <w:sz w:val="18"/>
          <w:szCs w:val="18"/>
        </w:rPr>
        <w:t xml:space="preserve"> </w:t>
      </w:r>
      <w:r w:rsidRPr="002A585E">
        <w:rPr>
          <w:rFonts w:ascii="Times New Roman" w:hAnsi="Times New Roman"/>
          <w:kern w:val="0"/>
          <w:sz w:val="18"/>
          <w:szCs w:val="18"/>
        </w:rPr>
        <w:t>A.A. Thiele, Steady-State Motion of Magnetic Domains</w:t>
      </w:r>
      <w:r w:rsidRPr="002A585E">
        <w:rPr>
          <w:rFonts w:ascii="Times New Roman" w:hAnsi="Times New Roman" w:hint="eastAsia"/>
          <w:kern w:val="0"/>
          <w:sz w:val="18"/>
          <w:szCs w:val="18"/>
        </w:rPr>
        <w:t>,</w:t>
      </w:r>
      <w:r w:rsidRPr="002A585E">
        <w:rPr>
          <w:rFonts w:ascii="Times New Roman" w:hAnsi="Times New Roman"/>
          <w:kern w:val="0"/>
          <w:sz w:val="18"/>
          <w:szCs w:val="18"/>
        </w:rPr>
        <w:t xml:space="preserve"> </w:t>
      </w:r>
      <w:r w:rsidRPr="002A585E">
        <w:rPr>
          <w:rFonts w:ascii="Times New Roman" w:hAnsi="Times New Roman"/>
          <w:i/>
          <w:kern w:val="0"/>
          <w:sz w:val="18"/>
          <w:szCs w:val="18"/>
        </w:rPr>
        <w:t xml:space="preserve">Phys.Rev. Lett., </w:t>
      </w:r>
      <w:r w:rsidRPr="002A585E">
        <w:rPr>
          <w:rFonts w:ascii="Times New Roman" w:hAnsi="Times New Roman"/>
          <w:kern w:val="0"/>
          <w:sz w:val="18"/>
          <w:szCs w:val="18"/>
        </w:rPr>
        <w:t>1973, 30, 230</w:t>
      </w:r>
      <w:r w:rsidRPr="002A585E">
        <w:rPr>
          <w:rFonts w:ascii="Times New Roman" w:hAnsi="Times New Roman" w:hint="eastAsia"/>
          <w:kern w:val="0"/>
          <w:sz w:val="18"/>
          <w:szCs w:val="18"/>
        </w:rPr>
        <w:t xml:space="preserve"> </w:t>
      </w:r>
      <w:r w:rsidRPr="002A585E">
        <w:rPr>
          <w:rFonts w:ascii="Times New Roman" w:hAnsi="Times New Roman" w:hint="eastAsia"/>
          <w:color w:val="FF0000"/>
          <w:kern w:val="0"/>
          <w:sz w:val="18"/>
          <w:szCs w:val="18"/>
        </w:rPr>
        <w:t xml:space="preserve"> </w:t>
      </w:r>
    </w:p>
    <w:p w:rsidR="00EE74E8" w:rsidRPr="002A585E" w:rsidRDefault="00EE74E8" w:rsidP="00EE74E8">
      <w:pPr>
        <w:widowControl/>
        <w:jc w:val="left"/>
        <w:rPr>
          <w:rFonts w:ascii="宋体" w:hAnsi="宋体"/>
          <w:szCs w:val="21"/>
        </w:rPr>
      </w:pPr>
      <w:r w:rsidRPr="002A585E">
        <w:rPr>
          <w:rFonts w:ascii="宋体" w:hAnsi="宋体" w:hint="eastAsia"/>
          <w:b/>
          <w:szCs w:val="21"/>
        </w:rPr>
        <w:t>基金项目：</w:t>
      </w:r>
      <w:r w:rsidRPr="002A585E">
        <w:rPr>
          <w:rFonts w:ascii="宋体" w:hAnsi="宋体" w:hint="eastAsia"/>
          <w:szCs w:val="21"/>
        </w:rPr>
        <w:t>国家重点研发计划（</w:t>
      </w:r>
      <w:r w:rsidRPr="002A585E">
        <w:rPr>
          <w:rFonts w:ascii="宋体" w:hAnsi="宋体" w:cs="AdvP6975"/>
          <w:kern w:val="0"/>
          <w:szCs w:val="20"/>
        </w:rPr>
        <w:t>2018YFB0407600</w:t>
      </w:r>
      <w:r w:rsidRPr="002A585E">
        <w:rPr>
          <w:rFonts w:ascii="宋体" w:hAnsi="宋体" w:hint="eastAsia"/>
          <w:szCs w:val="21"/>
        </w:rPr>
        <w:t>）、国家自然科学基金项目（</w:t>
      </w:r>
      <w:r w:rsidRPr="002A585E">
        <w:rPr>
          <w:rFonts w:ascii="宋体" w:hAnsi="宋体"/>
          <w:szCs w:val="21"/>
        </w:rPr>
        <w:t>NO.11774260</w:t>
      </w:r>
      <w:r w:rsidRPr="002A585E">
        <w:rPr>
          <w:rFonts w:ascii="宋体" w:hAnsi="宋体" w:hint="eastAsia"/>
          <w:szCs w:val="21"/>
        </w:rPr>
        <w:t>）</w:t>
      </w:r>
    </w:p>
    <w:p w:rsidR="00EE74E8" w:rsidRDefault="00EE74E8" w:rsidP="00EE74E8">
      <w:pPr>
        <w:widowControl/>
        <w:jc w:val="left"/>
        <w:rPr>
          <w:rFonts w:ascii="Times New Roman" w:hAnsi="Times New Roman"/>
          <w:sz w:val="28"/>
          <w:szCs w:val="28"/>
        </w:rPr>
      </w:pPr>
      <w:r>
        <w:rPr>
          <w:rFonts w:ascii="Times New Roman" w:hAnsi="Times New Roman"/>
          <w:sz w:val="28"/>
          <w:szCs w:val="28"/>
        </w:rP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w:t>
      </w:r>
      <w:r>
        <w:rPr>
          <w:rFonts w:ascii="Times New Roman" w:hAnsi="Times New Roman" w:hint="eastAsia"/>
          <w:sz w:val="28"/>
          <w:szCs w:val="28"/>
        </w:rPr>
        <w:t>6</w:t>
      </w:r>
      <w:r>
        <w:rPr>
          <w:rFonts w:ascii="Times New Roman" w:hAnsi="Times New Roman"/>
          <w:sz w:val="28"/>
          <w:szCs w:val="28"/>
        </w:rPr>
        <w:t>-</w:t>
      </w:r>
      <w:r>
        <w:rPr>
          <w:rFonts w:ascii="Times New Roman" w:hAnsi="Times New Roman" w:hint="eastAsia"/>
          <w:sz w:val="28"/>
          <w:szCs w:val="28"/>
        </w:rPr>
        <w:t>P093</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EE74E8">
      <w:pPr>
        <w:jc w:val="center"/>
        <w:rPr>
          <w:rFonts w:ascii="Times New Roman" w:hAnsi="Times New Roman"/>
          <w:color w:val="000000" w:themeColor="text1"/>
          <w:sz w:val="32"/>
          <w:szCs w:val="32"/>
        </w:rPr>
      </w:pPr>
      <w:r>
        <w:rPr>
          <w:rFonts w:ascii="Times New Roman" w:hAnsi="Times New Roman"/>
          <w:color w:val="000000" w:themeColor="text1"/>
          <w:sz w:val="32"/>
          <w:szCs w:val="32"/>
        </w:rPr>
        <w:t>Enhancement of Zero-field Skyrmion Density in [Pt/Co/Fe/Ir]</w:t>
      </w:r>
      <w:r>
        <w:rPr>
          <w:rFonts w:ascii="Times New Roman" w:hAnsi="Times New Roman"/>
          <w:color w:val="000000" w:themeColor="text1"/>
          <w:sz w:val="32"/>
          <w:szCs w:val="32"/>
          <w:vertAlign w:val="subscript"/>
        </w:rPr>
        <w:t>2</w:t>
      </w:r>
      <w:r>
        <w:rPr>
          <w:rFonts w:ascii="Times New Roman" w:hAnsi="Times New Roman"/>
          <w:color w:val="000000" w:themeColor="text1"/>
          <w:sz w:val="32"/>
          <w:szCs w:val="32"/>
        </w:rPr>
        <w:t xml:space="preserve"> Multilayers by FORC</w:t>
      </w:r>
    </w:p>
    <w:p w:rsidR="00EE74E8" w:rsidRDefault="00EE74E8" w:rsidP="00EE74E8">
      <w:pPr>
        <w:autoSpaceDE w:val="0"/>
        <w:autoSpaceDN w:val="0"/>
        <w:adjustRightInd w:val="0"/>
        <w:jc w:val="center"/>
        <w:rPr>
          <w:rFonts w:ascii="Times New Roman" w:hAnsi="Times New Roman"/>
          <w:color w:val="000000"/>
          <w:kern w:val="0"/>
          <w:sz w:val="28"/>
          <w:szCs w:val="28"/>
        </w:rPr>
      </w:pPr>
      <w:r w:rsidRPr="004D1DDE">
        <w:rPr>
          <w:rFonts w:ascii="Times New Roman" w:hAnsi="Times New Roman"/>
          <w:color w:val="000000"/>
          <w:kern w:val="0"/>
          <w:sz w:val="28"/>
          <w:szCs w:val="28"/>
          <w:u w:val="single"/>
        </w:rPr>
        <w:t>Mangyuan Ma</w:t>
      </w:r>
      <w:r>
        <w:rPr>
          <w:rFonts w:ascii="Times New Roman" w:hAnsi="Times New Roman"/>
          <w:color w:val="000000"/>
          <w:kern w:val="0"/>
          <w:sz w:val="28"/>
          <w:szCs w:val="28"/>
        </w:rPr>
        <w:t>,</w:t>
      </w:r>
      <w:r>
        <w:rPr>
          <w:rFonts w:ascii="Times New Roman" w:hAnsi="Times New Roman"/>
          <w:color w:val="000000"/>
          <w:kern w:val="0"/>
          <w:sz w:val="28"/>
          <w:szCs w:val="28"/>
          <w:vertAlign w:val="superscript"/>
        </w:rPr>
        <w:t>1</w:t>
      </w:r>
      <w:r>
        <w:rPr>
          <w:rFonts w:ascii="Times New Roman" w:hAnsi="Times New Roman"/>
          <w:color w:val="000000"/>
          <w:kern w:val="0"/>
          <w:sz w:val="28"/>
          <w:szCs w:val="28"/>
        </w:rPr>
        <w:t xml:space="preserve"> Calvin Ching Ian Ang,</w:t>
      </w:r>
      <w:r>
        <w:rPr>
          <w:rFonts w:ascii="Times New Roman" w:hAnsi="Times New Roman"/>
          <w:color w:val="000000"/>
          <w:kern w:val="0"/>
          <w:sz w:val="28"/>
          <w:szCs w:val="28"/>
          <w:vertAlign w:val="superscript"/>
        </w:rPr>
        <w:t>2</w:t>
      </w:r>
      <w:r>
        <w:rPr>
          <w:rFonts w:ascii="Times New Roman" w:hAnsi="Times New Roman"/>
          <w:color w:val="000000"/>
          <w:kern w:val="0"/>
          <w:sz w:val="28"/>
          <w:szCs w:val="28"/>
        </w:rPr>
        <w:t xml:space="preserve"> Yong Li,</w:t>
      </w:r>
      <w:r>
        <w:rPr>
          <w:rFonts w:ascii="Times New Roman" w:hAnsi="Times New Roman"/>
          <w:color w:val="000000"/>
          <w:kern w:val="0"/>
          <w:sz w:val="28"/>
          <w:szCs w:val="28"/>
          <w:vertAlign w:val="superscript"/>
        </w:rPr>
        <w:t>1</w:t>
      </w:r>
      <w:r>
        <w:rPr>
          <w:rFonts w:ascii="Times New Roman" w:hAnsi="Times New Roman"/>
          <w:color w:val="000000"/>
          <w:kern w:val="0"/>
          <w:sz w:val="28"/>
          <w:szCs w:val="28"/>
        </w:rPr>
        <w:t xml:space="preserve"> Anthony K.C. TAN,</w:t>
      </w:r>
      <w:r>
        <w:rPr>
          <w:rFonts w:ascii="Times New Roman" w:hAnsi="Times New Roman"/>
          <w:color w:val="000000"/>
          <w:kern w:val="0"/>
          <w:sz w:val="28"/>
          <w:szCs w:val="28"/>
          <w:vertAlign w:val="superscript"/>
        </w:rPr>
        <w:t>3</w:t>
      </w:r>
      <w:r>
        <w:rPr>
          <w:rFonts w:ascii="Times New Roman" w:hAnsi="Times New Roman"/>
          <w:color w:val="000000"/>
          <w:kern w:val="0"/>
          <w:sz w:val="28"/>
          <w:szCs w:val="28"/>
        </w:rPr>
        <w:t xml:space="preserve"> Weiliang Gan,</w:t>
      </w:r>
      <w:r>
        <w:rPr>
          <w:rFonts w:ascii="Times New Roman" w:hAnsi="Times New Roman"/>
          <w:color w:val="000000"/>
          <w:kern w:val="0"/>
          <w:sz w:val="28"/>
          <w:szCs w:val="28"/>
          <w:vertAlign w:val="superscript"/>
        </w:rPr>
        <w:t>2</w:t>
      </w:r>
      <w:r>
        <w:rPr>
          <w:rFonts w:ascii="Times New Roman" w:hAnsi="Times New Roman"/>
          <w:color w:val="000000"/>
          <w:kern w:val="0"/>
          <w:sz w:val="28"/>
          <w:szCs w:val="28"/>
        </w:rPr>
        <w:t xml:space="preserve"> </w:t>
      </w:r>
      <w:r>
        <w:rPr>
          <w:rFonts w:ascii="Times New Roman" w:hAnsi="Times New Roman"/>
          <w:sz w:val="28"/>
          <w:szCs w:val="28"/>
        </w:rPr>
        <w:t>Wen Siang Lew</w:t>
      </w:r>
      <w:r>
        <w:rPr>
          <w:rFonts w:ascii="Times New Roman" w:hAnsi="Times New Roman"/>
          <w:color w:val="000000"/>
          <w:kern w:val="0"/>
          <w:sz w:val="28"/>
          <w:szCs w:val="28"/>
        </w:rPr>
        <w:t>,</w:t>
      </w:r>
      <w:r>
        <w:rPr>
          <w:rFonts w:ascii="Times New Roman" w:hAnsi="Times New Roman"/>
          <w:color w:val="000000"/>
          <w:kern w:val="0"/>
          <w:sz w:val="28"/>
          <w:szCs w:val="28"/>
          <w:vertAlign w:val="superscript"/>
        </w:rPr>
        <w:t>2</w:t>
      </w:r>
      <w:r>
        <w:rPr>
          <w:rFonts w:ascii="Times New Roman" w:hAnsi="Times New Roman"/>
          <w:color w:val="000000"/>
          <w:kern w:val="0"/>
          <w:sz w:val="28"/>
          <w:szCs w:val="28"/>
        </w:rPr>
        <w:t xml:space="preserve"> and Fusheng Ma</w:t>
      </w:r>
      <w:r>
        <w:rPr>
          <w:rFonts w:ascii="Times New Roman" w:hAnsi="Times New Roman"/>
          <w:color w:val="000000"/>
          <w:kern w:val="0"/>
          <w:sz w:val="28"/>
          <w:szCs w:val="28"/>
          <w:vertAlign w:val="superscript"/>
        </w:rPr>
        <w:t>1,*</w:t>
      </w:r>
    </w:p>
    <w:p w:rsidR="00EE74E8" w:rsidRDefault="00EE74E8" w:rsidP="00EE74E8">
      <w:pPr>
        <w:jc w:val="center"/>
        <w:rPr>
          <w:rFonts w:ascii="Times New Roman" w:hAnsi="Times New Roman"/>
          <w:i/>
          <w:sz w:val="24"/>
          <w:szCs w:val="24"/>
        </w:rPr>
      </w:pPr>
      <w:r>
        <w:rPr>
          <w:rFonts w:ascii="Times New Roman" w:hAnsi="Times New Roman"/>
          <w:i/>
          <w:color w:val="000000" w:themeColor="text1"/>
          <w:sz w:val="24"/>
          <w:szCs w:val="24"/>
          <w:vertAlign w:val="superscript"/>
        </w:rPr>
        <w:t>1</w:t>
      </w:r>
      <w:r>
        <w:rPr>
          <w:rFonts w:ascii="Times New Roman" w:hAnsi="Times New Roman"/>
          <w:i/>
          <w:sz w:val="24"/>
          <w:szCs w:val="24"/>
        </w:rPr>
        <w:t>School of Physics and Technology, Nanjing Normal University, China</w:t>
      </w:r>
    </w:p>
    <w:p w:rsidR="00EE74E8" w:rsidRDefault="00EE74E8" w:rsidP="00EE74E8">
      <w:pPr>
        <w:jc w:val="center"/>
        <w:rPr>
          <w:rFonts w:ascii="Times New Roman" w:hAnsi="Times New Roman"/>
          <w:i/>
          <w:sz w:val="24"/>
          <w:szCs w:val="24"/>
        </w:rPr>
      </w:pPr>
      <w:r>
        <w:rPr>
          <w:rFonts w:ascii="Times New Roman" w:hAnsi="Times New Roman"/>
          <w:i/>
          <w:color w:val="000000" w:themeColor="text1"/>
          <w:sz w:val="24"/>
          <w:szCs w:val="24"/>
          <w:vertAlign w:val="superscript"/>
        </w:rPr>
        <w:t>2</w:t>
      </w:r>
      <w:r>
        <w:rPr>
          <w:rFonts w:ascii="Times New Roman" w:hAnsi="Times New Roman"/>
          <w:i/>
          <w:sz w:val="24"/>
          <w:szCs w:val="24"/>
        </w:rPr>
        <w:t xml:space="preserve">School of </w:t>
      </w:r>
      <w:r>
        <w:rPr>
          <w:rFonts w:ascii="Times New Roman" w:hAnsi="Times New Roman" w:hint="eastAsia"/>
          <w:i/>
          <w:sz w:val="24"/>
          <w:szCs w:val="24"/>
        </w:rPr>
        <w:t>P</w:t>
      </w:r>
      <w:r>
        <w:rPr>
          <w:rFonts w:ascii="Times New Roman" w:hAnsi="Times New Roman"/>
          <w:i/>
          <w:sz w:val="24"/>
          <w:szCs w:val="24"/>
        </w:rPr>
        <w:t>hysical and Mathematical Sciences, Nanyang Technological University, Singapore</w:t>
      </w:r>
    </w:p>
    <w:p w:rsidR="00EE74E8" w:rsidRDefault="00EE74E8" w:rsidP="00EE74E8">
      <w:pPr>
        <w:jc w:val="center"/>
        <w:rPr>
          <w:rFonts w:ascii="Times New Roman" w:hAnsi="Times New Roman"/>
          <w:i/>
          <w:sz w:val="24"/>
          <w:szCs w:val="24"/>
        </w:rPr>
      </w:pPr>
      <w:r>
        <w:rPr>
          <w:rFonts w:ascii="Times New Roman" w:hAnsi="Times New Roman"/>
          <w:i/>
          <w:color w:val="000000" w:themeColor="text1"/>
          <w:sz w:val="24"/>
          <w:szCs w:val="24"/>
          <w:vertAlign w:val="superscript"/>
        </w:rPr>
        <w:t>3</w:t>
      </w:r>
      <w:r>
        <w:rPr>
          <w:rFonts w:ascii="Times New Roman" w:hAnsi="Times New Roman"/>
          <w:i/>
          <w:sz w:val="24"/>
          <w:szCs w:val="24"/>
        </w:rPr>
        <w:t>Cavendish Laboratory, University of Cambridge, UK</w:t>
      </w:r>
    </w:p>
    <w:p w:rsidR="00EE74E8" w:rsidRDefault="00EE74E8" w:rsidP="001C0486">
      <w:pPr>
        <w:spacing w:afterLines="50"/>
        <w:jc w:val="center"/>
        <w:rPr>
          <w:rFonts w:ascii="Times New Roman" w:hAnsi="Times New Roman"/>
          <w:color w:val="0000FF" w:themeColor="hyperlink"/>
          <w:szCs w:val="21"/>
          <w:u w:val="single"/>
        </w:rPr>
      </w:pPr>
      <w:r>
        <w:rPr>
          <w:rFonts w:ascii="Times New Roman" w:hAnsi="Times New Roman"/>
          <w:szCs w:val="21"/>
        </w:rPr>
        <w:t xml:space="preserve">* E-mail: </w:t>
      </w:r>
      <w:hyperlink r:id="rId238" w:history="1">
        <w:r>
          <w:rPr>
            <w:rStyle w:val="a7"/>
            <w:rFonts w:ascii="Times New Roman" w:hAnsi="Times New Roman"/>
            <w:color w:val="000000" w:themeColor="text1"/>
            <w:szCs w:val="21"/>
          </w:rPr>
          <w:t>phymafs@njnu.edu.cn</w:t>
        </w:r>
      </w:hyperlink>
    </w:p>
    <w:p w:rsidR="00EE74E8" w:rsidRDefault="00EE74E8" w:rsidP="00EE74E8">
      <w:pPr>
        <w:autoSpaceDE w:val="0"/>
        <w:autoSpaceDN w:val="0"/>
        <w:adjustRightInd w:val="0"/>
        <w:rPr>
          <w:rFonts w:ascii="Times New Roman" w:hAnsi="Times New Roman"/>
          <w:color w:val="000000" w:themeColor="text1"/>
          <w:kern w:val="0"/>
          <w:szCs w:val="21"/>
        </w:rPr>
      </w:pPr>
      <w:r>
        <w:rPr>
          <w:rFonts w:ascii="Times New Roman" w:hAnsi="Times New Roman"/>
          <w:color w:val="000000" w:themeColor="text1"/>
          <w:szCs w:val="21"/>
        </w:rPr>
        <w:t>Abstract: Magnetic skyrmions are novel topological spin textures on nanoscale, and a lot of effort has been taken to improve their zero-field density at room temperature. In this work, we firstly investigated the nucleation and annihilation of magnetic skyrmions in [Pt/Co/Fe/Ir]</w:t>
      </w:r>
      <w:r>
        <w:rPr>
          <w:rFonts w:ascii="Times New Roman" w:hAnsi="Times New Roman"/>
          <w:color w:val="000000" w:themeColor="text1"/>
          <w:szCs w:val="21"/>
          <w:vertAlign w:val="subscript"/>
        </w:rPr>
        <w:t xml:space="preserve">2 </w:t>
      </w:r>
      <w:r>
        <w:rPr>
          <w:rFonts w:ascii="Times New Roman" w:hAnsi="Times New Roman"/>
          <w:color w:val="000000" w:themeColor="text1"/>
          <w:szCs w:val="21"/>
        </w:rPr>
        <w:t>multilayer using p</w:t>
      </w:r>
      <w:r>
        <w:rPr>
          <w:rFonts w:ascii="Times New Roman" w:hAnsi="Times New Roman"/>
          <w:color w:val="000000"/>
          <w:kern w:val="0"/>
          <w:szCs w:val="21"/>
        </w:rPr>
        <w:t xml:space="preserve">olar magneto-optical Kerr effect (MOKE) measurement </w:t>
      </w:r>
      <w:r>
        <w:rPr>
          <w:rFonts w:ascii="Times New Roman" w:hAnsi="Times New Roman"/>
          <w:color w:val="221E1F"/>
          <w:szCs w:val="21"/>
        </w:rPr>
        <w:t>at room temperature</w:t>
      </w:r>
      <w:r>
        <w:rPr>
          <w:rFonts w:ascii="Times New Roman" w:hAnsi="Times New Roman"/>
          <w:color w:val="000000"/>
          <w:kern w:val="0"/>
          <w:szCs w:val="21"/>
        </w:rPr>
        <w:t xml:space="preserve">. Secondly, to improve the skyrmion density at zero-field, </w:t>
      </w:r>
      <w:r>
        <w:rPr>
          <w:rFonts w:ascii="Times New Roman" w:hAnsi="Times New Roman"/>
          <w:color w:val="000000" w:themeColor="text1"/>
          <w:szCs w:val="21"/>
        </w:rPr>
        <w:t xml:space="preserve">the first-order reversal curve (FORC) technique was used to obtain </w:t>
      </w:r>
      <w:r>
        <w:rPr>
          <w:rFonts w:ascii="Times New Roman" w:hAnsi="Times New Roman"/>
          <w:color w:val="221E1F"/>
          <w:szCs w:val="21"/>
        </w:rPr>
        <w:t xml:space="preserve">information of the irreversible or reversible behaviors in magnetization switching process. It is found that the magnetization reversal mechanism can be divided into three types: (1) skyrmion nucleation (irreversible); (2) skyrmion merging (irreversible); and (3) stripe domains expanding and shrinking (reversible). Furthermore, by analyzing the features of FORC diagram, we find an approach of highly enhancing the density of skyrmions at zero-field. Our results have established that the FORC measurement is a valuable tool </w:t>
      </w:r>
      <w:r>
        <w:rPr>
          <w:rFonts w:ascii="Times New Roman" w:hAnsi="Times New Roman"/>
          <w:color w:val="000000" w:themeColor="text1"/>
          <w:kern w:val="0"/>
          <w:szCs w:val="21"/>
        </w:rPr>
        <w:t>in characterizing skyrmions in multilayers.</w:t>
      </w:r>
    </w:p>
    <w:p w:rsidR="00EE74E8" w:rsidRDefault="00EE74E8" w:rsidP="00EE74E8">
      <w:pPr>
        <w:autoSpaceDE w:val="0"/>
        <w:autoSpaceDN w:val="0"/>
        <w:adjustRightInd w:val="0"/>
        <w:jc w:val="center"/>
        <w:rPr>
          <w:rFonts w:ascii="Times New Roman" w:hAnsi="Times New Roman"/>
          <w:color w:val="FF0000"/>
        </w:rPr>
      </w:pPr>
      <w:r>
        <w:rPr>
          <w:noProof/>
        </w:rPr>
        <w:drawing>
          <wp:inline distT="0" distB="0" distL="0" distR="0">
            <wp:extent cx="3105150" cy="1821898"/>
            <wp:effectExtent l="0" t="0" r="0" b="6985"/>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cstate="print"/>
                    <a:stretch>
                      <a:fillRect/>
                    </a:stretch>
                  </pic:blipFill>
                  <pic:spPr>
                    <a:xfrm>
                      <a:off x="0" y="0"/>
                      <a:ext cx="3104762" cy="1821671"/>
                    </a:xfrm>
                    <a:prstGeom prst="rect">
                      <a:avLst/>
                    </a:prstGeom>
                  </pic:spPr>
                </pic:pic>
              </a:graphicData>
            </a:graphic>
          </wp:inline>
        </w:drawing>
      </w:r>
    </w:p>
    <w:p w:rsidR="00EE74E8" w:rsidRDefault="00EE74E8" w:rsidP="001C0486">
      <w:pPr>
        <w:autoSpaceDE w:val="0"/>
        <w:autoSpaceDN w:val="0"/>
        <w:adjustRightInd w:val="0"/>
        <w:spacing w:afterLines="50"/>
        <w:ind w:firstLineChars="650" w:firstLine="1365"/>
        <w:rPr>
          <w:rFonts w:ascii="Times New Roman" w:hAnsi="Times New Roman"/>
          <w:szCs w:val="21"/>
        </w:rPr>
      </w:pPr>
      <w:r>
        <w:rPr>
          <w:rFonts w:ascii="Times New Roman" w:hAnsi="Times New Roman"/>
          <w:szCs w:val="21"/>
        </w:rPr>
        <w:t>Figure</w:t>
      </w:r>
      <w:r>
        <w:rPr>
          <w:rFonts w:ascii="Times New Roman" w:hAnsi="Times New Roman" w:hint="eastAsia"/>
          <w:szCs w:val="21"/>
        </w:rPr>
        <w:t xml:space="preserve"> 1 </w:t>
      </w:r>
      <w:r>
        <w:rPr>
          <w:rFonts w:ascii="Times New Roman" w:hAnsi="Times New Roman"/>
          <w:color w:val="010000"/>
        </w:rPr>
        <w:t>Magnetization irreversibility and domain topology modification.</w:t>
      </w:r>
    </w:p>
    <w:p w:rsidR="00EE74E8" w:rsidRDefault="00EE74E8" w:rsidP="00EE74E8">
      <w:pPr>
        <w:autoSpaceDE w:val="0"/>
        <w:autoSpaceDN w:val="0"/>
        <w:adjustRightInd w:val="0"/>
        <w:rPr>
          <w:rFonts w:ascii="Times New Roman" w:hAnsi="Times New Roman"/>
          <w:kern w:val="0"/>
          <w:szCs w:val="21"/>
        </w:rPr>
      </w:pPr>
      <w:r>
        <w:rPr>
          <w:rFonts w:ascii="Times New Roman" w:hAnsi="Times New Roman"/>
          <w:szCs w:val="21"/>
        </w:rPr>
        <w:t xml:space="preserve">Keywords: skyrmion, </w:t>
      </w:r>
      <w:r>
        <w:rPr>
          <w:rFonts w:ascii="Times New Roman" w:hAnsi="Times New Roman"/>
          <w:color w:val="000000"/>
          <w:kern w:val="0"/>
          <w:szCs w:val="21"/>
        </w:rPr>
        <w:t xml:space="preserve">magneto-optical Kerr effect, </w:t>
      </w:r>
      <w:r>
        <w:rPr>
          <w:rFonts w:ascii="Times New Roman" w:hAnsi="Times New Roman"/>
          <w:color w:val="000000" w:themeColor="text1"/>
          <w:szCs w:val="21"/>
        </w:rPr>
        <w:t>the first-order reversal curve</w:t>
      </w:r>
    </w:p>
    <w:p w:rsidR="00EE74E8" w:rsidRDefault="00EE74E8" w:rsidP="00EE74E8">
      <w:pPr>
        <w:autoSpaceDE w:val="0"/>
        <w:autoSpaceDN w:val="0"/>
        <w:adjustRightInd w:val="0"/>
        <w:ind w:left="641" w:hanging="641"/>
        <w:rPr>
          <w:rFonts w:ascii="Times New Roman" w:hAnsi="Times New Roman"/>
          <w:kern w:val="0"/>
          <w:sz w:val="18"/>
          <w:szCs w:val="18"/>
        </w:rPr>
      </w:pPr>
      <w:r>
        <w:rPr>
          <w:rFonts w:ascii="Times New Roman" w:hAnsi="Times New Roman"/>
          <w:kern w:val="0"/>
          <w:sz w:val="18"/>
          <w:szCs w:val="18"/>
        </w:rPr>
        <w:t>Reference</w:t>
      </w:r>
    </w:p>
    <w:p w:rsidR="00EE74E8" w:rsidRDefault="00EE74E8" w:rsidP="00EE74E8">
      <w:pPr>
        <w:autoSpaceDE w:val="0"/>
        <w:autoSpaceDN w:val="0"/>
        <w:adjustRightInd w:val="0"/>
        <w:rPr>
          <w:rFonts w:ascii="Times New Roman" w:hAnsi="Times New Roman"/>
          <w:kern w:val="0"/>
          <w:sz w:val="18"/>
          <w:szCs w:val="18"/>
        </w:rPr>
      </w:pPr>
      <w:r>
        <w:rPr>
          <w:rFonts w:ascii="Times New Roman" w:hAnsi="Times New Roman"/>
          <w:kern w:val="0"/>
          <w:sz w:val="18"/>
          <w:szCs w:val="18"/>
        </w:rPr>
        <w:t>[</w:t>
      </w:r>
      <w:r>
        <w:rPr>
          <w:rFonts w:ascii="Times New Roman" w:hAnsi="Times New Roman" w:hint="eastAsia"/>
          <w:kern w:val="0"/>
          <w:sz w:val="18"/>
          <w:szCs w:val="18"/>
        </w:rPr>
        <w:t>1</w:t>
      </w:r>
      <w:r>
        <w:rPr>
          <w:rFonts w:ascii="Times New Roman" w:hAnsi="Times New Roman"/>
          <w:kern w:val="0"/>
          <w:sz w:val="18"/>
          <w:szCs w:val="18"/>
        </w:rPr>
        <w:t xml:space="preserve">] </w:t>
      </w:r>
      <w:r>
        <w:rPr>
          <w:rFonts w:ascii="Times New Roman" w:hAnsi="Times New Roman" w:hint="eastAsia"/>
          <w:kern w:val="0"/>
          <w:sz w:val="18"/>
          <w:szCs w:val="18"/>
        </w:rPr>
        <w:t>W. J. J</w:t>
      </w:r>
      <w:r>
        <w:rPr>
          <w:rFonts w:ascii="Times New Roman" w:hAnsi="Times New Roman"/>
          <w:kern w:val="0"/>
          <w:sz w:val="18"/>
          <w:szCs w:val="18"/>
        </w:rPr>
        <w:t xml:space="preserve">iang </w:t>
      </w:r>
      <w:r>
        <w:rPr>
          <w:rFonts w:ascii="Times New Roman" w:hAnsi="Times New Roman"/>
          <w:i/>
          <w:kern w:val="0"/>
          <w:sz w:val="18"/>
          <w:szCs w:val="18"/>
        </w:rPr>
        <w:t>et al</w:t>
      </w:r>
      <w:r>
        <w:rPr>
          <w:rFonts w:ascii="Times New Roman" w:hAnsi="Times New Roman"/>
          <w:kern w:val="0"/>
          <w:sz w:val="18"/>
          <w:szCs w:val="18"/>
        </w:rPr>
        <w:t>, Blowing magnetic skyrmion bubbles, Science. 2015, 349, 283-286.</w:t>
      </w:r>
    </w:p>
    <w:p w:rsidR="00EE74E8" w:rsidRDefault="00EE74E8" w:rsidP="00EE74E8">
      <w:pPr>
        <w:autoSpaceDE w:val="0"/>
        <w:autoSpaceDN w:val="0"/>
        <w:adjustRightInd w:val="0"/>
        <w:rPr>
          <w:rFonts w:ascii="Times New Roman" w:hAnsi="Times New Roman"/>
          <w:kern w:val="0"/>
          <w:sz w:val="18"/>
          <w:szCs w:val="18"/>
        </w:rPr>
      </w:pPr>
      <w:r>
        <w:rPr>
          <w:rFonts w:ascii="Times New Roman" w:hAnsi="Times New Roman"/>
          <w:kern w:val="0"/>
          <w:sz w:val="18"/>
          <w:szCs w:val="18"/>
        </w:rPr>
        <w:t xml:space="preserve">[2] J. Abugri </w:t>
      </w:r>
      <w:r>
        <w:rPr>
          <w:rFonts w:ascii="Times New Roman" w:hAnsi="Times New Roman"/>
          <w:i/>
          <w:kern w:val="0"/>
          <w:sz w:val="18"/>
          <w:szCs w:val="18"/>
        </w:rPr>
        <w:t>et al</w:t>
      </w:r>
      <w:r>
        <w:rPr>
          <w:rFonts w:ascii="Times New Roman" w:hAnsi="Times New Roman"/>
          <w:kern w:val="0"/>
          <w:sz w:val="18"/>
          <w:szCs w:val="18"/>
        </w:rPr>
        <w:t>, MFM and first order reversal curve (FORC) study of switching mechanism in Co</w:t>
      </w:r>
      <w:r>
        <w:rPr>
          <w:rFonts w:ascii="Times New Roman" w:hAnsi="Times New Roman"/>
          <w:kern w:val="0"/>
          <w:sz w:val="18"/>
          <w:szCs w:val="18"/>
          <w:vertAlign w:val="subscript"/>
        </w:rPr>
        <w:t>25</w:t>
      </w:r>
      <w:r>
        <w:rPr>
          <w:rFonts w:ascii="Times New Roman" w:hAnsi="Times New Roman"/>
          <w:kern w:val="0"/>
          <w:sz w:val="18"/>
          <w:szCs w:val="18"/>
        </w:rPr>
        <w:t>Pd</w:t>
      </w:r>
      <w:r>
        <w:rPr>
          <w:rFonts w:ascii="Times New Roman" w:hAnsi="Times New Roman"/>
          <w:kern w:val="0"/>
          <w:sz w:val="18"/>
          <w:szCs w:val="18"/>
          <w:vertAlign w:val="subscript"/>
        </w:rPr>
        <w:t>75</w:t>
      </w:r>
      <w:r>
        <w:rPr>
          <w:rFonts w:ascii="Times New Roman" w:hAnsi="Times New Roman"/>
          <w:kern w:val="0"/>
          <w:sz w:val="18"/>
          <w:szCs w:val="18"/>
        </w:rPr>
        <w:t xml:space="preserve"> film, Journal of Applied Physics</w:t>
      </w:r>
      <w:r>
        <w:rPr>
          <w:rFonts w:ascii="Times New Roman" w:hAnsi="Times New Roman" w:hint="eastAsia"/>
          <w:kern w:val="0"/>
          <w:sz w:val="18"/>
          <w:szCs w:val="18"/>
        </w:rPr>
        <w:t xml:space="preserve">. 2019, </w:t>
      </w:r>
      <w:r>
        <w:rPr>
          <w:rFonts w:ascii="Times New Roman" w:hAnsi="Times New Roman"/>
          <w:kern w:val="0"/>
          <w:sz w:val="18"/>
          <w:szCs w:val="18"/>
        </w:rPr>
        <w:t>126</w:t>
      </w:r>
      <w:r>
        <w:rPr>
          <w:rFonts w:ascii="Times New Roman" w:hAnsi="Times New Roman" w:hint="eastAsia"/>
          <w:kern w:val="0"/>
          <w:sz w:val="18"/>
          <w:szCs w:val="18"/>
        </w:rPr>
        <w:t>, 013901.</w:t>
      </w:r>
    </w:p>
    <w:p w:rsidR="00EE74E8" w:rsidRDefault="00EE74E8" w:rsidP="00EE74E8">
      <w:pPr>
        <w:autoSpaceDE w:val="0"/>
        <w:autoSpaceDN w:val="0"/>
        <w:adjustRightInd w:val="0"/>
        <w:rPr>
          <w:rFonts w:ascii="Times New Roman" w:hAnsi="Times New Roman"/>
          <w:kern w:val="0"/>
          <w:szCs w:val="21"/>
        </w:rPr>
      </w:pPr>
      <w:r>
        <w:rPr>
          <w:rFonts w:ascii="Times New Roman" w:hAnsi="Times New Roman"/>
          <w:color w:val="000000" w:themeColor="text1"/>
          <w:kern w:val="0"/>
          <w:szCs w:val="21"/>
        </w:rPr>
        <w:t>Acknowledgements:</w:t>
      </w:r>
      <w:r>
        <w:rPr>
          <w:rFonts w:ascii="Times New Roman" w:hAnsi="Times New Roman"/>
          <w:kern w:val="0"/>
          <w:szCs w:val="21"/>
        </w:rPr>
        <w:t xml:space="preserve"> the National Natural Science Foundation of China (Grant No. 11704191), the Natural Science Foundation of Jiangsu Province of China (Grant No. BK20171026).</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w:t>
      </w:r>
      <w:r>
        <w:rPr>
          <w:rFonts w:ascii="Times New Roman" w:hAnsi="Times New Roman" w:hint="eastAsia"/>
          <w:sz w:val="28"/>
          <w:szCs w:val="28"/>
        </w:rPr>
        <w:t>6</w:t>
      </w:r>
      <w:r>
        <w:rPr>
          <w:rFonts w:ascii="Times New Roman" w:hAnsi="Times New Roman"/>
          <w:sz w:val="28"/>
          <w:szCs w:val="28"/>
        </w:rPr>
        <w:t>-</w:t>
      </w:r>
      <w:r>
        <w:rPr>
          <w:rFonts w:ascii="Times New Roman" w:hAnsi="Times New Roman" w:hint="eastAsia"/>
          <w:sz w:val="28"/>
          <w:szCs w:val="28"/>
        </w:rPr>
        <w:t>P094</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EE74E8">
      <w:pPr>
        <w:spacing w:line="360" w:lineRule="auto"/>
        <w:jc w:val="center"/>
        <w:rPr>
          <w:rFonts w:ascii="Times New Roman" w:hAnsi="Times New Roman"/>
          <w:bCs/>
          <w:sz w:val="32"/>
          <w:szCs w:val="32"/>
        </w:rPr>
      </w:pPr>
      <w:r>
        <w:rPr>
          <w:rFonts w:ascii="Times New Roman" w:hAnsi="Times New Roman"/>
          <w:bCs/>
          <w:sz w:val="32"/>
          <w:szCs w:val="32"/>
        </w:rPr>
        <w:t>A</w:t>
      </w:r>
      <w:r>
        <w:rPr>
          <w:rFonts w:ascii="Times New Roman" w:hAnsi="Times New Roman"/>
          <w:bCs/>
          <w:sz w:val="32"/>
          <w:szCs w:val="32"/>
          <w:lang w:val="en-SG"/>
        </w:rPr>
        <w:t xml:space="preserve"> Synthetic</w:t>
      </w:r>
      <w:r>
        <w:rPr>
          <w:rFonts w:ascii="Times New Roman" w:hAnsi="Times New Roman"/>
          <w:bCs/>
          <w:sz w:val="32"/>
          <w:szCs w:val="32"/>
        </w:rPr>
        <w:t xml:space="preserve"> Skyrmion Platform with Robust Tunability</w:t>
      </w:r>
    </w:p>
    <w:p w:rsidR="00EE74E8" w:rsidRDefault="00EE74E8" w:rsidP="00EE74E8">
      <w:pPr>
        <w:spacing w:line="240" w:lineRule="atLeast"/>
        <w:ind w:leftChars="540" w:left="1134" w:rightChars="539" w:right="1132"/>
        <w:jc w:val="center"/>
        <w:rPr>
          <w:rFonts w:ascii="Times New Roman" w:hAnsi="Times New Roman"/>
          <w:bCs/>
          <w:color w:val="000000" w:themeColor="text1"/>
          <w:sz w:val="24"/>
          <w:szCs w:val="21"/>
          <w:vertAlign w:val="superscript"/>
        </w:rPr>
      </w:pPr>
      <w:r w:rsidRPr="00FF5F6B">
        <w:rPr>
          <w:rFonts w:ascii="Times New Roman" w:hAnsi="Times New Roman"/>
          <w:bCs/>
          <w:color w:val="000000" w:themeColor="text1"/>
          <w:sz w:val="24"/>
          <w:szCs w:val="21"/>
          <w:u w:val="single"/>
        </w:rPr>
        <w:t>Yong Li</w:t>
      </w:r>
      <w:r>
        <w:rPr>
          <w:rFonts w:ascii="Times New Roman" w:hAnsi="Times New Roman"/>
          <w:bCs/>
          <w:color w:val="000000" w:themeColor="text1"/>
          <w:sz w:val="24"/>
          <w:szCs w:val="21"/>
        </w:rPr>
        <w:t>,</w:t>
      </w:r>
      <w:r>
        <w:rPr>
          <w:rFonts w:ascii="Times New Roman" w:hAnsi="Times New Roman"/>
          <w:bCs/>
          <w:color w:val="000000" w:themeColor="text1"/>
          <w:sz w:val="24"/>
          <w:szCs w:val="21"/>
          <w:vertAlign w:val="superscript"/>
        </w:rPr>
        <w:t>1</w:t>
      </w:r>
      <w:r>
        <w:rPr>
          <w:rFonts w:ascii="Times New Roman" w:hAnsi="Times New Roman"/>
          <w:bCs/>
          <w:color w:val="000000" w:themeColor="text1"/>
          <w:sz w:val="24"/>
          <w:szCs w:val="21"/>
        </w:rPr>
        <w:t xml:space="preserve"> Qiyuan Feng,</w:t>
      </w:r>
      <w:r>
        <w:rPr>
          <w:rFonts w:ascii="Times New Roman" w:hAnsi="Times New Roman"/>
          <w:bCs/>
          <w:color w:val="000000" w:themeColor="text1"/>
          <w:sz w:val="24"/>
          <w:szCs w:val="21"/>
          <w:vertAlign w:val="superscript"/>
        </w:rPr>
        <w:t>2,3</w:t>
      </w:r>
      <w:r>
        <w:rPr>
          <w:rFonts w:ascii="Times New Roman" w:hAnsi="Times New Roman"/>
          <w:bCs/>
          <w:color w:val="000000" w:themeColor="text1"/>
          <w:sz w:val="24"/>
          <w:szCs w:val="21"/>
        </w:rPr>
        <w:t xml:space="preserve"> Sihua Li,</w:t>
      </w:r>
      <w:r>
        <w:rPr>
          <w:rFonts w:ascii="Times New Roman" w:hAnsi="Times New Roman"/>
          <w:bCs/>
          <w:color w:val="000000" w:themeColor="text1"/>
          <w:sz w:val="24"/>
          <w:szCs w:val="21"/>
          <w:vertAlign w:val="superscript"/>
        </w:rPr>
        <w:t xml:space="preserve">4 </w:t>
      </w:r>
      <w:r>
        <w:rPr>
          <w:rFonts w:ascii="Times New Roman" w:hAnsi="Times New Roman"/>
          <w:bCs/>
          <w:color w:val="000000" w:themeColor="text1"/>
          <w:sz w:val="24"/>
          <w:szCs w:val="21"/>
        </w:rPr>
        <w:t>Ke Huang,</w:t>
      </w:r>
      <w:r>
        <w:rPr>
          <w:rFonts w:ascii="Times New Roman" w:hAnsi="Times New Roman"/>
          <w:bCs/>
          <w:color w:val="000000" w:themeColor="text1"/>
          <w:sz w:val="24"/>
          <w:szCs w:val="21"/>
          <w:vertAlign w:val="superscript"/>
        </w:rPr>
        <w:t>4</w:t>
      </w:r>
      <w:r>
        <w:rPr>
          <w:rFonts w:ascii="Times New Roman" w:hAnsi="Times New Roman"/>
          <w:bCs/>
          <w:color w:val="000000" w:themeColor="text1"/>
          <w:sz w:val="24"/>
          <w:szCs w:val="21"/>
        </w:rPr>
        <w:t xml:space="preserve"> Weiliang Gan,</w:t>
      </w:r>
      <w:r>
        <w:rPr>
          <w:rFonts w:ascii="Times New Roman" w:hAnsi="Times New Roman"/>
          <w:bCs/>
          <w:color w:val="000000" w:themeColor="text1"/>
          <w:sz w:val="24"/>
          <w:szCs w:val="21"/>
          <w:vertAlign w:val="superscript"/>
        </w:rPr>
        <w:t>4</w:t>
      </w:r>
      <w:r>
        <w:rPr>
          <w:rFonts w:ascii="Times New Roman" w:hAnsi="Times New Roman"/>
          <w:bCs/>
          <w:color w:val="000000" w:themeColor="text1"/>
          <w:sz w:val="24"/>
          <w:szCs w:val="21"/>
        </w:rPr>
        <w:t xml:space="preserve"> Haibiao Zhou,</w:t>
      </w:r>
      <w:r>
        <w:rPr>
          <w:rFonts w:ascii="Times New Roman" w:hAnsi="Times New Roman"/>
          <w:bCs/>
          <w:color w:val="000000" w:themeColor="text1"/>
          <w:sz w:val="24"/>
          <w:szCs w:val="21"/>
          <w:vertAlign w:val="superscript"/>
        </w:rPr>
        <w:t>2</w:t>
      </w:r>
      <w:r>
        <w:rPr>
          <w:rFonts w:ascii="Times New Roman" w:hAnsi="Times New Roman"/>
          <w:bCs/>
          <w:color w:val="000000" w:themeColor="text1"/>
          <w:sz w:val="24"/>
          <w:szCs w:val="21"/>
          <w:vertAlign w:val="superscript"/>
          <w:lang w:val="en-SG"/>
        </w:rPr>
        <w:t>,3</w:t>
      </w:r>
      <w:r>
        <w:rPr>
          <w:rFonts w:ascii="Times New Roman" w:hAnsi="Times New Roman"/>
          <w:bCs/>
          <w:color w:val="000000" w:themeColor="text1"/>
          <w:sz w:val="24"/>
          <w:szCs w:val="21"/>
        </w:rPr>
        <w:t xml:space="preserve"> Xiangjun Jin,</w:t>
      </w:r>
      <w:r>
        <w:rPr>
          <w:rFonts w:ascii="Times New Roman" w:hAnsi="Times New Roman"/>
          <w:bCs/>
          <w:color w:val="000000" w:themeColor="text1"/>
          <w:sz w:val="24"/>
          <w:szCs w:val="21"/>
          <w:vertAlign w:val="superscript"/>
        </w:rPr>
        <w:t>1</w:t>
      </w:r>
      <w:r>
        <w:rPr>
          <w:rFonts w:ascii="Times New Roman" w:hAnsi="Times New Roman"/>
          <w:bCs/>
          <w:color w:val="000000" w:themeColor="text1"/>
          <w:sz w:val="24"/>
          <w:szCs w:val="21"/>
        </w:rPr>
        <w:t xml:space="preserve"> Xiao Renshaw Wang,</w:t>
      </w:r>
      <w:r>
        <w:rPr>
          <w:rFonts w:ascii="Times New Roman" w:hAnsi="Times New Roman"/>
          <w:bCs/>
          <w:color w:val="000000" w:themeColor="text1"/>
          <w:sz w:val="24"/>
          <w:szCs w:val="21"/>
          <w:vertAlign w:val="superscript"/>
        </w:rPr>
        <w:t>4,5</w:t>
      </w:r>
      <w:r>
        <w:rPr>
          <w:rFonts w:ascii="Times New Roman" w:hAnsi="Times New Roman"/>
          <w:bCs/>
          <w:color w:val="000000" w:themeColor="text1"/>
          <w:sz w:val="24"/>
          <w:szCs w:val="21"/>
        </w:rPr>
        <w:t xml:space="preserve"> Fusheng Ma,</w:t>
      </w:r>
      <w:r>
        <w:rPr>
          <w:rFonts w:ascii="Times New Roman" w:hAnsi="Times New Roman"/>
          <w:bCs/>
          <w:color w:val="000000" w:themeColor="text1"/>
          <w:sz w:val="24"/>
          <w:szCs w:val="21"/>
          <w:vertAlign w:val="superscript"/>
        </w:rPr>
        <w:t>1,*</w:t>
      </w:r>
      <w:r>
        <w:rPr>
          <w:rFonts w:ascii="Times New Roman" w:hAnsi="Times New Roman"/>
          <w:bCs/>
          <w:color w:val="000000" w:themeColor="text1"/>
          <w:sz w:val="24"/>
          <w:szCs w:val="21"/>
        </w:rPr>
        <w:t xml:space="preserve"> Qingyou Lu,</w:t>
      </w:r>
      <w:r>
        <w:rPr>
          <w:rFonts w:ascii="Times New Roman" w:hAnsi="Times New Roman"/>
          <w:bCs/>
          <w:color w:val="000000" w:themeColor="text1"/>
          <w:sz w:val="24"/>
          <w:szCs w:val="21"/>
          <w:vertAlign w:val="superscript"/>
        </w:rPr>
        <w:t xml:space="preserve">2,3,* </w:t>
      </w:r>
      <w:r>
        <w:rPr>
          <w:rFonts w:ascii="Times New Roman" w:hAnsi="Times New Roman" w:hint="eastAsia"/>
          <w:bCs/>
          <w:color w:val="000000" w:themeColor="text1"/>
          <w:sz w:val="24"/>
          <w:szCs w:val="21"/>
        </w:rPr>
        <w:t>and</w:t>
      </w:r>
      <w:r>
        <w:rPr>
          <w:rFonts w:ascii="Times New Roman" w:hAnsi="Times New Roman"/>
          <w:bCs/>
          <w:color w:val="000000" w:themeColor="text1"/>
          <w:sz w:val="24"/>
          <w:szCs w:val="21"/>
        </w:rPr>
        <w:t xml:space="preserve"> Wen Siang Lew</w:t>
      </w:r>
      <w:r>
        <w:rPr>
          <w:rFonts w:ascii="Times New Roman" w:hAnsi="Times New Roman"/>
          <w:bCs/>
          <w:color w:val="000000" w:themeColor="text1"/>
          <w:sz w:val="24"/>
          <w:szCs w:val="21"/>
          <w:vertAlign w:val="superscript"/>
        </w:rPr>
        <w:t>4,*</w:t>
      </w:r>
    </w:p>
    <w:p w:rsidR="00EE74E8" w:rsidRDefault="00EE74E8" w:rsidP="00EE74E8">
      <w:pPr>
        <w:jc w:val="center"/>
        <w:rPr>
          <w:rFonts w:ascii="Times New Roman" w:hAnsi="Times New Roman"/>
          <w:i/>
          <w:sz w:val="22"/>
          <w:szCs w:val="24"/>
        </w:rPr>
      </w:pPr>
      <w:r>
        <w:rPr>
          <w:rFonts w:ascii="Times New Roman" w:hAnsi="Times New Roman"/>
          <w:i/>
          <w:color w:val="000000" w:themeColor="text1"/>
          <w:sz w:val="22"/>
          <w:szCs w:val="24"/>
          <w:vertAlign w:val="superscript"/>
        </w:rPr>
        <w:t>1</w:t>
      </w:r>
      <w:r>
        <w:rPr>
          <w:rFonts w:ascii="Times New Roman" w:hAnsi="Times New Roman"/>
          <w:i/>
          <w:sz w:val="22"/>
          <w:szCs w:val="24"/>
        </w:rPr>
        <w:t>School of Physics and Technology, Nanjing Normal University, China</w:t>
      </w:r>
    </w:p>
    <w:p w:rsidR="00EE74E8" w:rsidRDefault="00EE74E8" w:rsidP="00EE74E8">
      <w:pPr>
        <w:jc w:val="center"/>
        <w:rPr>
          <w:rFonts w:ascii="Times New Roman" w:hAnsi="Times New Roman"/>
          <w:i/>
          <w:sz w:val="22"/>
          <w:szCs w:val="24"/>
        </w:rPr>
      </w:pPr>
      <w:r>
        <w:rPr>
          <w:rFonts w:ascii="Times New Roman" w:hAnsi="Times New Roman"/>
          <w:i/>
          <w:color w:val="000000" w:themeColor="text1"/>
          <w:sz w:val="22"/>
          <w:szCs w:val="24"/>
          <w:vertAlign w:val="superscript"/>
        </w:rPr>
        <w:t>2</w:t>
      </w:r>
      <w:r>
        <w:rPr>
          <w:rFonts w:ascii="Times New Roman" w:hAnsi="Times New Roman"/>
          <w:i/>
          <w:sz w:val="22"/>
          <w:szCs w:val="24"/>
        </w:rPr>
        <w:t>High Magnetic Field Laboratory, Chinese Academy of Sciences, China</w:t>
      </w:r>
    </w:p>
    <w:p w:rsidR="00EE74E8" w:rsidRDefault="00EE74E8" w:rsidP="00EE74E8">
      <w:pPr>
        <w:pStyle w:val="Addresses"/>
        <w:jc w:val="center"/>
      </w:pPr>
      <w:r>
        <w:rPr>
          <w:i/>
          <w:color w:val="000000" w:themeColor="text1"/>
          <w:sz w:val="22"/>
          <w:vertAlign w:val="superscript"/>
        </w:rPr>
        <w:t>3</w:t>
      </w:r>
      <w:r>
        <w:rPr>
          <w:rFonts w:eastAsiaTheme="minorEastAsia"/>
          <w:i/>
          <w:kern w:val="2"/>
          <w:sz w:val="22"/>
          <w:lang w:eastAsia="zh-CN"/>
        </w:rPr>
        <w:t>Hefei National Laboratory for Physical Sciences, University of Science and Technology of China, China</w:t>
      </w:r>
    </w:p>
    <w:p w:rsidR="00EE74E8" w:rsidRDefault="00EE74E8" w:rsidP="00EE74E8">
      <w:pPr>
        <w:jc w:val="center"/>
        <w:rPr>
          <w:rFonts w:ascii="Times New Roman" w:hAnsi="Times New Roman"/>
          <w:i/>
          <w:sz w:val="22"/>
          <w:szCs w:val="24"/>
        </w:rPr>
      </w:pPr>
      <w:r>
        <w:rPr>
          <w:rFonts w:ascii="Times New Roman" w:hAnsi="Times New Roman"/>
          <w:i/>
          <w:color w:val="000000" w:themeColor="text1"/>
          <w:sz w:val="22"/>
          <w:szCs w:val="24"/>
          <w:vertAlign w:val="superscript"/>
        </w:rPr>
        <w:t>4</w:t>
      </w:r>
      <w:r>
        <w:rPr>
          <w:rFonts w:ascii="Times New Roman" w:hAnsi="Times New Roman"/>
          <w:i/>
          <w:sz w:val="22"/>
          <w:szCs w:val="24"/>
        </w:rPr>
        <w:t>School of Physical and Mathematical Sciences, Nanyang Technological University, Singapore</w:t>
      </w:r>
    </w:p>
    <w:p w:rsidR="00EE74E8" w:rsidRDefault="00EE74E8" w:rsidP="00EE74E8">
      <w:pPr>
        <w:jc w:val="center"/>
        <w:rPr>
          <w:rFonts w:ascii="Times New Roman" w:hAnsi="Times New Roman"/>
          <w:i/>
          <w:sz w:val="22"/>
          <w:szCs w:val="24"/>
        </w:rPr>
      </w:pPr>
      <w:r>
        <w:rPr>
          <w:rFonts w:ascii="Times New Roman" w:hAnsi="Times New Roman"/>
          <w:i/>
          <w:sz w:val="22"/>
          <w:szCs w:val="24"/>
          <w:vertAlign w:val="superscript"/>
        </w:rPr>
        <w:t>5</w:t>
      </w:r>
      <w:r>
        <w:rPr>
          <w:rFonts w:ascii="Times New Roman" w:hAnsi="Times New Roman"/>
          <w:i/>
          <w:sz w:val="22"/>
          <w:szCs w:val="24"/>
        </w:rPr>
        <w:t>School of Electrical and Electronic Engineering, Nanyang Technological University, Singapore</w:t>
      </w:r>
    </w:p>
    <w:p w:rsidR="00EE74E8" w:rsidRDefault="00EE74E8" w:rsidP="00EE74E8">
      <w:pPr>
        <w:spacing w:after="240"/>
        <w:ind w:firstLineChars="550" w:firstLine="1155"/>
        <w:rPr>
          <w:rFonts w:ascii="Times New Roman" w:hAnsi="Times New Roman"/>
          <w:spacing w:val="6"/>
          <w:kern w:val="0"/>
          <w:szCs w:val="21"/>
          <w:lang w:val="en-SG"/>
        </w:rPr>
      </w:pPr>
      <w:r>
        <w:rPr>
          <w:rFonts w:ascii="Times New Roman" w:hAnsi="Times New Roman"/>
          <w:szCs w:val="21"/>
        </w:rPr>
        <w:t>*E</w:t>
      </w:r>
      <w:r>
        <w:rPr>
          <w:rFonts w:ascii="Times New Roman" w:hAnsi="Times New Roman" w:hint="eastAsia"/>
          <w:szCs w:val="21"/>
        </w:rPr>
        <w:t>mail</w:t>
      </w:r>
      <w:r>
        <w:rPr>
          <w:rFonts w:ascii="Times New Roman" w:hAnsi="Times New Roman"/>
          <w:szCs w:val="21"/>
          <w:lang w:val="en-SG"/>
        </w:rPr>
        <w:t xml:space="preserve">: </w:t>
      </w:r>
      <w:hyperlink r:id="rId240" w:history="1">
        <w:r>
          <w:rPr>
            <w:rStyle w:val="a7"/>
            <w:rFonts w:ascii="Times New Roman" w:hAnsi="Times New Roman"/>
            <w:szCs w:val="21"/>
            <w:lang w:val="en-SG"/>
          </w:rPr>
          <w:t>phymafs@njnu.edu.cn</w:t>
        </w:r>
      </w:hyperlink>
      <w:r>
        <w:rPr>
          <w:rStyle w:val="a7"/>
          <w:rFonts w:ascii="Times New Roman" w:hAnsi="Times New Roman"/>
          <w:szCs w:val="21"/>
          <w:lang w:val="en-SG"/>
        </w:rPr>
        <w:t xml:space="preserve">; </w:t>
      </w:r>
      <w:hyperlink r:id="rId241" w:history="1">
        <w:r>
          <w:rPr>
            <w:rStyle w:val="a7"/>
            <w:rFonts w:ascii="Times New Roman" w:hAnsi="Times New Roman"/>
            <w:szCs w:val="21"/>
            <w:lang w:val="en-SG"/>
          </w:rPr>
          <w:t>qxl@ustc.edu.cn</w:t>
        </w:r>
      </w:hyperlink>
      <w:r>
        <w:rPr>
          <w:rStyle w:val="a7"/>
          <w:rFonts w:ascii="Times New Roman" w:hAnsi="Times New Roman"/>
          <w:szCs w:val="21"/>
          <w:lang w:val="en-SG"/>
        </w:rPr>
        <w:t xml:space="preserve">; </w:t>
      </w:r>
      <w:hyperlink r:id="rId242" w:history="1">
        <w:r>
          <w:rPr>
            <w:rStyle w:val="a7"/>
            <w:rFonts w:ascii="Times New Roman" w:hAnsi="Times New Roman"/>
            <w:szCs w:val="21"/>
            <w:lang w:val="en-SG"/>
          </w:rPr>
          <w:t>wensiang@ntu.edu.sg;</w:t>
        </w:r>
      </w:hyperlink>
    </w:p>
    <w:p w:rsidR="00EE74E8" w:rsidRDefault="00EE74E8" w:rsidP="00EE74E8">
      <w:pPr>
        <w:rPr>
          <w:rFonts w:ascii="Times New Roman" w:hAnsi="Times New Roman"/>
          <w:color w:val="000000" w:themeColor="text1"/>
          <w:szCs w:val="21"/>
          <w:shd w:val="clear" w:color="auto" w:fill="FFFFFF"/>
        </w:rPr>
      </w:pPr>
      <w:r>
        <w:rPr>
          <w:rFonts w:ascii="Times New Roman" w:hAnsi="Times New Roman" w:hint="eastAsia"/>
          <w:b/>
          <w:color w:val="000000" w:themeColor="text1"/>
          <w:szCs w:val="21"/>
        </w:rPr>
        <w:t>Abstract</w:t>
      </w:r>
      <w:r>
        <w:rPr>
          <w:rFonts w:ascii="Times New Roman" w:hAnsi="Times New Roman"/>
          <w:b/>
          <w:color w:val="000000" w:themeColor="text1"/>
          <w:szCs w:val="21"/>
        </w:rPr>
        <w:t xml:space="preserve">: </w:t>
      </w:r>
      <w:r>
        <w:rPr>
          <w:rFonts w:ascii="Times New Roman" w:hAnsi="Times New Roman"/>
          <w:color w:val="000000" w:themeColor="text1"/>
          <w:szCs w:val="21"/>
        </w:rPr>
        <w:t xml:space="preserve">Magnetic skyrmions are topologically </w:t>
      </w:r>
      <w:r>
        <w:rPr>
          <w:rFonts w:ascii="Times New Roman" w:hAnsi="Times New Roman"/>
          <w:color w:val="000000" w:themeColor="text1"/>
          <w:szCs w:val="21"/>
          <w:shd w:val="clear" w:color="auto" w:fill="FFFFFF"/>
        </w:rPr>
        <w:t>non-trivial spin textures, and their existence in ferromagnetically coupled multilayers has been widely reported with disordered arrangement. In these multilayers, the heavy metal spacing layers provide an interfacial Dzyaloshinskii-Moriya interaction (DMI) for stabilizing skyrmions at the expense of interlayer exchanging coupling (IEC). To meet the functional requirement of ordered/designable arrangement, in this work, we proposed and experimentally demonstrated a scenario of skyrmion nucleation using nanostructured synthetic antiferromagnetic multilayers. Instead of relying on DMI, the antiferromagnetic IEC in the synthetic antiferromagnetic multilayers fulfills the role of nucleation and stabilization of skyrmions.</w:t>
      </w:r>
      <w:r>
        <w:rPr>
          <w:rFonts w:ascii="Times New Roman" w:hAnsi="Times New Roman"/>
          <w:color w:val="000000" w:themeColor="text1"/>
          <w:szCs w:val="21"/>
        </w:rPr>
        <w:t xml:space="preserve"> The IEC induced skyrmions were identified directly with </w:t>
      </w:r>
      <w:r>
        <w:rPr>
          <w:rFonts w:ascii="Times New Roman" w:hAnsi="Times New Roman"/>
          <w:color w:val="000000"/>
          <w:kern w:val="0"/>
          <w:szCs w:val="21"/>
        </w:rPr>
        <w:t>magnetic force microscopy</w:t>
      </w:r>
      <w:r>
        <w:rPr>
          <w:rFonts w:ascii="Times New Roman" w:hAnsi="Times New Roman"/>
          <w:color w:val="000000" w:themeColor="text1"/>
          <w:szCs w:val="21"/>
        </w:rPr>
        <w:t xml:space="preserve"> (MFM) imaging, and indirectly confirmed by magnetometer and magnetoresistance measurements as well as micromagnetic simulation</w:t>
      </w:r>
      <w:r>
        <w:rPr>
          <w:rFonts w:ascii="Times New Roman" w:hAnsi="Times New Roman"/>
          <w:color w:val="000000" w:themeColor="text1"/>
          <w:szCs w:val="21"/>
          <w:shd w:val="clear" w:color="auto" w:fill="FFFFFF"/>
        </w:rPr>
        <w:t>. Furthermore, the robustness of the proposed skyrmion nucleation scenario was examined against temperature (from 4.5 to 300 K), device size (from 400 to 1200 nm), and different lattice designs. Hence, our results provide a synthetic skyrmion platform meeting the functional needs in magnonic and spintronic applications.</w:t>
      </w:r>
    </w:p>
    <w:p w:rsidR="00EE74E8" w:rsidRDefault="00EE74E8" w:rsidP="00EE74E8">
      <w:pPr>
        <w:jc w:val="center"/>
        <w:rPr>
          <w:rFonts w:ascii="Times New Roman" w:hAnsi="Times New Roman"/>
        </w:rPr>
      </w:pPr>
      <w:r>
        <w:rPr>
          <w:noProof/>
        </w:rPr>
        <w:drawing>
          <wp:inline distT="0" distB="0" distL="0" distR="0">
            <wp:extent cx="2180953" cy="1876191"/>
            <wp:effectExtent l="0" t="0" r="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cstate="print"/>
                    <a:stretch>
                      <a:fillRect/>
                    </a:stretch>
                  </pic:blipFill>
                  <pic:spPr>
                    <a:xfrm>
                      <a:off x="0" y="0"/>
                      <a:ext cx="2180953" cy="1876191"/>
                    </a:xfrm>
                    <a:prstGeom prst="rect">
                      <a:avLst/>
                    </a:prstGeom>
                  </pic:spPr>
                </pic:pic>
              </a:graphicData>
            </a:graphic>
          </wp:inline>
        </w:drawing>
      </w:r>
    </w:p>
    <w:p w:rsidR="00EE74E8" w:rsidRDefault="00EE74E8" w:rsidP="001C0486">
      <w:pPr>
        <w:spacing w:afterLines="50" w:line="140" w:lineRule="atLeast"/>
        <w:rPr>
          <w:sz w:val="16"/>
          <w:szCs w:val="18"/>
        </w:rPr>
      </w:pPr>
      <w:r>
        <w:rPr>
          <w:rFonts w:ascii="Times New Roman" w:hAnsi="Times New Roman"/>
          <w:b/>
          <w:sz w:val="16"/>
          <w:szCs w:val="18"/>
          <w:shd w:val="clear" w:color="auto" w:fill="FFFFFF"/>
        </w:rPr>
        <w:t>Figure. (</w:t>
      </w:r>
      <w:r>
        <w:rPr>
          <w:rFonts w:ascii="Times New Roman" w:hAnsi="Times New Roman"/>
          <w:sz w:val="16"/>
          <w:szCs w:val="18"/>
          <w:shd w:val="clear" w:color="auto" w:fill="FFFFFF"/>
        </w:rPr>
        <w:t>a) MFM images measured at room temperature.</w:t>
      </w:r>
      <w:r>
        <w:rPr>
          <w:rFonts w:ascii="Times New Roman" w:hAnsi="Times New Roman" w:hint="eastAsia"/>
          <w:sz w:val="16"/>
          <w:szCs w:val="18"/>
          <w:shd w:val="clear" w:color="auto" w:fill="FFFFFF"/>
        </w:rPr>
        <w:t xml:space="preserve"> </w:t>
      </w:r>
      <w:r>
        <w:rPr>
          <w:rFonts w:ascii="Times New Roman" w:hAnsi="Times New Roman"/>
          <w:sz w:val="16"/>
          <w:szCs w:val="18"/>
          <w:shd w:val="clear" w:color="auto" w:fill="FFFFFF"/>
        </w:rPr>
        <w:t xml:space="preserve">(b) Simulated </w:t>
      </w:r>
      <w:r>
        <w:rPr>
          <w:rFonts w:ascii="Times New Roman" w:hAnsi="Times New Roman"/>
          <w:i/>
          <w:sz w:val="16"/>
          <w:szCs w:val="18"/>
          <w:shd w:val="clear" w:color="auto" w:fill="FFFFFF"/>
        </w:rPr>
        <w:t>M</w:t>
      </w:r>
      <w:r>
        <w:rPr>
          <w:rFonts w:ascii="Times New Roman" w:hAnsi="Times New Roman"/>
          <w:sz w:val="16"/>
          <w:szCs w:val="18"/>
          <w:shd w:val="clear" w:color="auto" w:fill="FFFFFF"/>
        </w:rPr>
        <w:t>-</w:t>
      </w:r>
      <w:r>
        <w:rPr>
          <w:rFonts w:ascii="Times New Roman" w:hAnsi="Times New Roman"/>
          <w:i/>
          <w:sz w:val="16"/>
          <w:szCs w:val="18"/>
          <w:shd w:val="clear" w:color="auto" w:fill="FFFFFF"/>
        </w:rPr>
        <w:t>H</w:t>
      </w:r>
      <w:r>
        <w:rPr>
          <w:rFonts w:ascii="Times New Roman" w:hAnsi="Times New Roman"/>
          <w:sz w:val="16"/>
          <w:szCs w:val="18"/>
          <w:shd w:val="clear" w:color="auto" w:fill="FFFFFF"/>
        </w:rPr>
        <w:t xml:space="preserve"> loop and MFM images. Color level extract along the dot radial of simulated and measured MFM images are shown in (c) and (d)</w:t>
      </w:r>
      <w:r>
        <w:rPr>
          <w:rFonts w:hint="eastAsia"/>
          <w:sz w:val="16"/>
          <w:szCs w:val="18"/>
        </w:rPr>
        <w:t>,</w:t>
      </w:r>
      <w:r>
        <w:rPr>
          <w:rFonts w:ascii="Times New Roman" w:hAnsi="Times New Roman" w:hint="eastAsia"/>
          <w:sz w:val="16"/>
          <w:szCs w:val="18"/>
          <w:shd w:val="clear" w:color="auto" w:fill="FFFFFF"/>
        </w:rPr>
        <w:t xml:space="preserve"> </w:t>
      </w:r>
      <w:r>
        <w:rPr>
          <w:rFonts w:ascii="Times New Roman" w:hAnsi="Times New Roman"/>
          <w:sz w:val="16"/>
          <w:szCs w:val="18"/>
          <w:shd w:val="clear" w:color="auto" w:fill="FFFFFF"/>
        </w:rPr>
        <w:t>respectively</w:t>
      </w:r>
      <w:r>
        <w:rPr>
          <w:rFonts w:hint="eastAsia"/>
          <w:sz w:val="16"/>
          <w:szCs w:val="18"/>
        </w:rPr>
        <w:t xml:space="preserve">. </w:t>
      </w:r>
      <w:r>
        <w:rPr>
          <w:sz w:val="16"/>
          <w:szCs w:val="18"/>
        </w:rPr>
        <w:t>(</w:t>
      </w:r>
      <w:r>
        <w:rPr>
          <w:rFonts w:ascii="Times New Roman" w:hAnsi="Times New Roman"/>
          <w:sz w:val="16"/>
          <w:szCs w:val="18"/>
          <w:shd w:val="clear" w:color="auto" w:fill="FFFFFF"/>
        </w:rPr>
        <w:t>e) Diagram of</w:t>
      </w:r>
      <w:r>
        <w:rPr>
          <w:rFonts w:ascii="Times New Roman" w:hAnsi="Times New Roman"/>
          <w:b/>
          <w:sz w:val="16"/>
          <w:szCs w:val="18"/>
          <w:shd w:val="clear" w:color="auto" w:fill="FFFFFF"/>
        </w:rPr>
        <w:t xml:space="preserve"> </w:t>
      </w:r>
      <w:r>
        <w:rPr>
          <w:rFonts w:ascii="Times New Roman" w:hAnsi="Times New Roman"/>
          <w:sz w:val="16"/>
          <w:szCs w:val="18"/>
          <w:shd w:val="clear" w:color="auto" w:fill="FFFFFF"/>
        </w:rPr>
        <w:t>synthetic skyrmion configuration.</w:t>
      </w:r>
    </w:p>
    <w:p w:rsidR="00EE74E8" w:rsidRDefault="00EE74E8" w:rsidP="00EE74E8">
      <w:pPr>
        <w:rPr>
          <w:rFonts w:ascii="Times New Roman" w:hAnsi="Times New Roman"/>
        </w:rPr>
      </w:pPr>
      <w:r>
        <w:rPr>
          <w:rFonts w:ascii="Times New Roman" w:hAnsi="Times New Roman"/>
        </w:rPr>
        <w:t>Keyword: skyrmion, synthetic antiferromagnet, interlayer exchange coupling</w:t>
      </w:r>
    </w:p>
    <w:p w:rsidR="00EE74E8" w:rsidRDefault="00EE74E8" w:rsidP="00EE74E8">
      <w:pPr>
        <w:rPr>
          <w:rFonts w:ascii="Times New Roman" w:hAnsi="Times New Roman"/>
          <w:kern w:val="0"/>
          <w:sz w:val="22"/>
          <w:szCs w:val="24"/>
        </w:rPr>
      </w:pPr>
      <w:r>
        <w:rPr>
          <w:rFonts w:ascii="Times New Roman" w:hAnsi="Times New Roman" w:hint="eastAsia"/>
        </w:rPr>
        <w:t>Reference:</w:t>
      </w:r>
      <w:r>
        <w:rPr>
          <w:rFonts w:ascii="Times New Roman" w:hAnsi="Times New Roman"/>
          <w:kern w:val="0"/>
          <w:sz w:val="22"/>
          <w:szCs w:val="24"/>
        </w:rPr>
        <w:t xml:space="preserve"> </w:t>
      </w:r>
    </w:p>
    <w:p w:rsidR="00EE74E8" w:rsidRDefault="00EE74E8" w:rsidP="00EE74E8">
      <w:pPr>
        <w:rPr>
          <w:rFonts w:ascii="Times New Roman" w:hAnsi="Times New Roman"/>
          <w:kern w:val="0"/>
          <w:sz w:val="18"/>
          <w:szCs w:val="18"/>
        </w:rPr>
      </w:pPr>
      <w:r>
        <w:rPr>
          <w:rFonts w:ascii="Times New Roman" w:hAnsi="Times New Roman" w:hint="eastAsia"/>
          <w:kern w:val="0"/>
          <w:sz w:val="18"/>
          <w:szCs w:val="18"/>
        </w:rPr>
        <w:t xml:space="preserve">[1] </w:t>
      </w:r>
      <w:r>
        <w:rPr>
          <w:rFonts w:ascii="Times New Roman" w:hAnsi="Times New Roman"/>
          <w:kern w:val="0"/>
          <w:sz w:val="18"/>
          <w:szCs w:val="18"/>
        </w:rPr>
        <w:t>W. Jiang</w:t>
      </w:r>
      <w:r>
        <w:rPr>
          <w:rFonts w:ascii="Times New Roman" w:hAnsi="Times New Roman"/>
          <w:i/>
          <w:kern w:val="0"/>
          <w:sz w:val="18"/>
          <w:szCs w:val="18"/>
        </w:rPr>
        <w:t xml:space="preserve"> et al,</w:t>
      </w:r>
      <w:r>
        <w:rPr>
          <w:rFonts w:ascii="Times New Roman" w:hAnsi="Times New Roman"/>
          <w:kern w:val="0"/>
          <w:sz w:val="18"/>
          <w:szCs w:val="18"/>
        </w:rPr>
        <w:t xml:space="preserve"> Skyrmions in magnetic multilayers,</w:t>
      </w:r>
      <w:r>
        <w:rPr>
          <w:rFonts w:ascii="Times New Roman" w:hAnsi="Times New Roman"/>
          <w:i/>
          <w:kern w:val="0"/>
          <w:sz w:val="18"/>
          <w:szCs w:val="18"/>
        </w:rPr>
        <w:t xml:space="preserve"> </w:t>
      </w:r>
      <w:r>
        <w:rPr>
          <w:rFonts w:ascii="Times New Roman" w:hAnsi="Times New Roman"/>
          <w:i/>
          <w:sz w:val="18"/>
          <w:szCs w:val="18"/>
        </w:rPr>
        <w:t>Physics Reports</w:t>
      </w:r>
      <w:r>
        <w:rPr>
          <w:rFonts w:ascii="Times New Roman" w:hAnsi="Times New Roman"/>
          <w:sz w:val="18"/>
          <w:szCs w:val="18"/>
        </w:rPr>
        <w:t>, 2017, 704, 1</w:t>
      </w:r>
    </w:p>
    <w:p w:rsidR="00EE74E8" w:rsidRDefault="00EE74E8" w:rsidP="00EE74E8">
      <w:pPr>
        <w:rPr>
          <w:rFonts w:ascii="Times New Roman" w:hAnsi="Times New Roman"/>
        </w:rPr>
      </w:pPr>
      <w:r>
        <w:rPr>
          <w:rFonts w:ascii="Times New Roman" w:hAnsi="Times New Roman" w:hint="eastAsia"/>
        </w:rPr>
        <w:t>Acknowledgments:</w:t>
      </w:r>
      <w:r>
        <w:rPr>
          <w:rFonts w:ascii="Times New Roman" w:hAnsi="Times New Roman"/>
        </w:rPr>
        <w:t xml:space="preserve"> the</w:t>
      </w:r>
      <w:r>
        <w:rPr>
          <w:rFonts w:ascii="Times New Roman" w:hAnsi="Times New Roman" w:hint="eastAsia"/>
          <w:szCs w:val="21"/>
        </w:rPr>
        <w:t xml:space="preserve"> </w:t>
      </w:r>
      <w:r>
        <w:rPr>
          <w:rFonts w:ascii="Times New Roman" w:hAnsi="Times New Roman"/>
          <w:kern w:val="0"/>
          <w:szCs w:val="21"/>
        </w:rPr>
        <w:t>National Natural Science Foundation of China (Grant No. 11704191), the Natural Science</w:t>
      </w:r>
      <w:r>
        <w:rPr>
          <w:rFonts w:ascii="Times New Roman" w:hAnsi="Times New Roman" w:hint="eastAsia"/>
          <w:kern w:val="0"/>
          <w:szCs w:val="21"/>
        </w:rPr>
        <w:t xml:space="preserve"> </w:t>
      </w:r>
      <w:r>
        <w:rPr>
          <w:rFonts w:ascii="Times New Roman" w:hAnsi="Times New Roman"/>
          <w:kern w:val="0"/>
          <w:szCs w:val="21"/>
        </w:rPr>
        <w:t>Foundation of Jiangsu Province of China (Grant No. BK20171026)</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w:t>
      </w:r>
      <w:r>
        <w:rPr>
          <w:rFonts w:ascii="Times New Roman" w:hAnsi="Times New Roman" w:hint="eastAsia"/>
          <w:sz w:val="28"/>
          <w:szCs w:val="28"/>
        </w:rPr>
        <w:t>6</w:t>
      </w:r>
      <w:r>
        <w:rPr>
          <w:rFonts w:ascii="Times New Roman" w:hAnsi="Times New Roman"/>
          <w:sz w:val="28"/>
          <w:szCs w:val="28"/>
        </w:rPr>
        <w:t>-</w:t>
      </w:r>
      <w:r>
        <w:rPr>
          <w:rFonts w:ascii="Times New Roman" w:hAnsi="Times New Roman" w:hint="eastAsia"/>
          <w:sz w:val="28"/>
          <w:szCs w:val="28"/>
        </w:rPr>
        <w:t>P095</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EE74E8">
      <w:pPr>
        <w:jc w:val="center"/>
        <w:rPr>
          <w:rFonts w:ascii="黑体" w:eastAsia="黑体"/>
          <w:sz w:val="32"/>
          <w:szCs w:val="32"/>
        </w:rPr>
      </w:pPr>
      <w:r>
        <w:rPr>
          <w:rFonts w:ascii="Times New Roman" w:eastAsia="黑体" w:hAnsi="Times New Roman"/>
          <w:sz w:val="32"/>
          <w:szCs w:val="32"/>
        </w:rPr>
        <w:t>Pt/Co/X</w:t>
      </w:r>
      <w:r>
        <w:rPr>
          <w:rFonts w:ascii="黑体" w:eastAsia="黑体" w:hint="eastAsia"/>
          <w:sz w:val="32"/>
          <w:szCs w:val="32"/>
        </w:rPr>
        <w:t>材料体系中铁磁/亚铁磁斯格明子的实验研究</w:t>
      </w:r>
    </w:p>
    <w:p w:rsidR="00EE74E8" w:rsidRDefault="00EE74E8" w:rsidP="00EE74E8">
      <w:pPr>
        <w:jc w:val="center"/>
        <w:rPr>
          <w:rFonts w:ascii="楷体" w:eastAsia="楷体" w:hAnsi="楷体"/>
          <w:sz w:val="28"/>
          <w:szCs w:val="28"/>
        </w:rPr>
      </w:pPr>
      <w:r>
        <w:rPr>
          <w:rFonts w:ascii="楷体" w:eastAsia="楷体" w:hAnsi="楷体" w:hint="eastAsia"/>
          <w:sz w:val="28"/>
          <w:szCs w:val="28"/>
          <w:u w:val="single"/>
        </w:rPr>
        <w:t>蔺涛</w:t>
      </w:r>
      <w:r>
        <w:rPr>
          <w:rFonts w:ascii="楷体" w:eastAsia="楷体" w:hAnsi="楷体" w:hint="eastAsia"/>
          <w:sz w:val="28"/>
          <w:szCs w:val="28"/>
          <w:vertAlign w:val="superscript"/>
        </w:rPr>
        <w:t>1</w:t>
      </w:r>
      <w:r>
        <w:rPr>
          <w:rFonts w:ascii="楷体" w:eastAsia="楷体" w:hAnsi="楷体" w:hint="eastAsia"/>
          <w:sz w:val="28"/>
          <w:szCs w:val="28"/>
        </w:rPr>
        <w:t>、</w:t>
      </w:r>
      <w:r>
        <w:rPr>
          <w:rFonts w:ascii="Times New Roman" w:eastAsia="楷体" w:hAnsi="Times New Roman"/>
          <w:sz w:val="28"/>
          <w:szCs w:val="28"/>
        </w:rPr>
        <w:t>Simon Poellath</w:t>
      </w:r>
      <w:r>
        <w:rPr>
          <w:rFonts w:ascii="楷体" w:eastAsia="楷体" w:hAnsi="楷体"/>
          <w:sz w:val="28"/>
          <w:szCs w:val="28"/>
          <w:vertAlign w:val="superscript"/>
        </w:rPr>
        <w:t>2</w:t>
      </w:r>
      <w:r>
        <w:rPr>
          <w:rFonts w:ascii="楷体" w:eastAsia="楷体" w:hAnsi="楷体" w:hint="eastAsia"/>
          <w:sz w:val="28"/>
          <w:szCs w:val="28"/>
        </w:rPr>
        <w:t>、</w:t>
      </w:r>
      <w:r>
        <w:rPr>
          <w:rFonts w:ascii="楷体" w:eastAsia="楷体" w:hAnsi="楷体"/>
          <w:sz w:val="28"/>
          <w:szCs w:val="28"/>
        </w:rPr>
        <w:t>刘皓</w:t>
      </w:r>
      <w:r>
        <w:rPr>
          <w:rFonts w:ascii="楷体" w:eastAsia="楷体" w:hAnsi="楷体"/>
          <w:sz w:val="28"/>
          <w:szCs w:val="28"/>
          <w:vertAlign w:val="superscript"/>
        </w:rPr>
        <w:t>3</w:t>
      </w:r>
      <w:r>
        <w:rPr>
          <w:rFonts w:ascii="楷体" w:eastAsia="楷体" w:hAnsi="楷体" w:hint="eastAsia"/>
          <w:sz w:val="28"/>
          <w:szCs w:val="28"/>
        </w:rPr>
        <w:t>、</w:t>
      </w:r>
      <w:r>
        <w:rPr>
          <w:rFonts w:ascii="楷体" w:eastAsia="楷体" w:hAnsi="楷体"/>
          <w:sz w:val="28"/>
          <w:szCs w:val="28"/>
        </w:rPr>
        <w:t>邢弢</w:t>
      </w:r>
      <w:r>
        <w:rPr>
          <w:rFonts w:ascii="楷体" w:eastAsia="楷体" w:hAnsi="楷体" w:hint="eastAsia"/>
          <w:sz w:val="28"/>
          <w:szCs w:val="28"/>
          <w:vertAlign w:val="superscript"/>
        </w:rPr>
        <w:t>1</w:t>
      </w:r>
      <w:r>
        <w:rPr>
          <w:rFonts w:ascii="楷体" w:eastAsia="楷体" w:hAnsi="楷体" w:hint="eastAsia"/>
          <w:sz w:val="28"/>
          <w:szCs w:val="28"/>
        </w:rPr>
        <w:t>、</w:t>
      </w:r>
      <w:r>
        <w:rPr>
          <w:rFonts w:ascii="楷体" w:eastAsia="楷体" w:hAnsi="楷体"/>
          <w:sz w:val="28"/>
          <w:szCs w:val="28"/>
        </w:rPr>
        <w:t>王子路</w:t>
      </w:r>
      <w:r>
        <w:rPr>
          <w:rFonts w:ascii="楷体" w:eastAsia="楷体" w:hAnsi="楷体" w:hint="eastAsia"/>
          <w:sz w:val="28"/>
          <w:szCs w:val="28"/>
          <w:vertAlign w:val="superscript"/>
        </w:rPr>
        <w:t>1</w:t>
      </w:r>
      <w:r>
        <w:rPr>
          <w:rFonts w:ascii="楷体" w:eastAsia="楷体" w:hAnsi="楷体" w:hint="eastAsia"/>
          <w:sz w:val="28"/>
          <w:szCs w:val="28"/>
        </w:rPr>
        <w:t>、</w:t>
      </w:r>
      <w:r>
        <w:rPr>
          <w:rFonts w:ascii="楷体" w:eastAsia="楷体" w:hAnsi="楷体"/>
          <w:sz w:val="28"/>
          <w:szCs w:val="28"/>
        </w:rPr>
        <w:t>孙一铭</w:t>
      </w:r>
      <w:r>
        <w:rPr>
          <w:rFonts w:ascii="楷体" w:eastAsia="楷体" w:hAnsi="楷体" w:hint="eastAsia"/>
          <w:sz w:val="28"/>
          <w:szCs w:val="28"/>
          <w:vertAlign w:val="superscript"/>
        </w:rPr>
        <w:t>1</w:t>
      </w:r>
      <w:r>
        <w:rPr>
          <w:rFonts w:ascii="楷体" w:eastAsia="楷体" w:hAnsi="楷体" w:hint="eastAsia"/>
          <w:sz w:val="28"/>
          <w:szCs w:val="28"/>
        </w:rPr>
        <w:t>、</w:t>
      </w:r>
      <w:r>
        <w:rPr>
          <w:rFonts w:ascii="楷体" w:eastAsia="楷体" w:hAnsi="楷体"/>
          <w:sz w:val="28"/>
          <w:szCs w:val="28"/>
        </w:rPr>
        <w:t>冀兵</w:t>
      </w:r>
      <w:r>
        <w:rPr>
          <w:rFonts w:ascii="楷体" w:eastAsia="楷体" w:hAnsi="楷体" w:hint="eastAsia"/>
          <w:sz w:val="28"/>
          <w:szCs w:val="28"/>
          <w:vertAlign w:val="superscript"/>
        </w:rPr>
        <w:t>1</w:t>
      </w:r>
      <w:r>
        <w:rPr>
          <w:rFonts w:ascii="楷体" w:eastAsia="楷体" w:hAnsi="楷体" w:hint="eastAsia"/>
          <w:sz w:val="28"/>
          <w:szCs w:val="28"/>
        </w:rPr>
        <w:t>、</w:t>
      </w:r>
    </w:p>
    <w:p w:rsidR="00EE74E8" w:rsidRDefault="00EE74E8" w:rsidP="00EE74E8">
      <w:pPr>
        <w:jc w:val="center"/>
        <w:rPr>
          <w:rFonts w:ascii="楷体" w:eastAsia="楷体" w:hAnsi="楷体"/>
          <w:sz w:val="28"/>
          <w:szCs w:val="28"/>
        </w:rPr>
      </w:pPr>
      <w:r>
        <w:rPr>
          <w:rFonts w:ascii="楷体" w:eastAsia="楷体" w:hAnsi="楷体"/>
          <w:sz w:val="28"/>
          <w:szCs w:val="28"/>
        </w:rPr>
        <w:t>吴义政</w:t>
      </w:r>
      <w:r>
        <w:rPr>
          <w:rFonts w:ascii="楷体" w:eastAsia="楷体" w:hAnsi="楷体"/>
          <w:sz w:val="28"/>
          <w:szCs w:val="28"/>
          <w:vertAlign w:val="superscript"/>
        </w:rPr>
        <w:t>3</w:t>
      </w:r>
      <w:r>
        <w:rPr>
          <w:rFonts w:ascii="楷体" w:eastAsia="楷体" w:hAnsi="楷体" w:hint="eastAsia"/>
          <w:sz w:val="28"/>
          <w:szCs w:val="28"/>
        </w:rPr>
        <w:t>、</w:t>
      </w:r>
      <w:r>
        <w:rPr>
          <w:rFonts w:ascii="楷体" w:eastAsia="楷体" w:hAnsi="楷体"/>
          <w:sz w:val="28"/>
          <w:szCs w:val="28"/>
        </w:rPr>
        <w:t>沈健</w:t>
      </w:r>
      <w:r>
        <w:rPr>
          <w:rFonts w:ascii="楷体" w:eastAsia="楷体" w:hAnsi="楷体"/>
          <w:sz w:val="28"/>
          <w:szCs w:val="28"/>
          <w:vertAlign w:val="superscript"/>
        </w:rPr>
        <w:t>3</w:t>
      </w:r>
      <w:r>
        <w:rPr>
          <w:rFonts w:ascii="楷体" w:eastAsia="楷体" w:hAnsi="楷体" w:hint="eastAsia"/>
          <w:sz w:val="28"/>
          <w:szCs w:val="28"/>
        </w:rPr>
        <w:t>、</w:t>
      </w:r>
      <w:r>
        <w:rPr>
          <w:rFonts w:ascii="Times New Roman" w:eastAsia="楷体" w:hAnsi="Times New Roman"/>
          <w:sz w:val="28"/>
          <w:szCs w:val="28"/>
        </w:rPr>
        <w:t>Christian Back</w:t>
      </w:r>
      <w:r>
        <w:rPr>
          <w:rFonts w:ascii="楷体" w:eastAsia="楷体" w:hAnsi="楷体"/>
          <w:sz w:val="28"/>
          <w:szCs w:val="28"/>
          <w:vertAlign w:val="superscript"/>
        </w:rPr>
        <w:t>2</w:t>
      </w:r>
      <w:r>
        <w:rPr>
          <w:rFonts w:ascii="楷体" w:eastAsia="楷体" w:hAnsi="楷体" w:hint="eastAsia"/>
          <w:sz w:val="28"/>
          <w:szCs w:val="28"/>
        </w:rPr>
        <w:t>、</w:t>
      </w:r>
      <w:r>
        <w:rPr>
          <w:rFonts w:ascii="楷体" w:eastAsia="楷体" w:hAnsi="楷体"/>
          <w:sz w:val="28"/>
          <w:szCs w:val="28"/>
        </w:rPr>
        <w:t>雷娜</w:t>
      </w:r>
      <w:r>
        <w:rPr>
          <w:rFonts w:ascii="楷体" w:eastAsia="楷体" w:hAnsi="楷体" w:hint="eastAsia"/>
          <w:sz w:val="28"/>
          <w:szCs w:val="28"/>
          <w:vertAlign w:val="superscript"/>
        </w:rPr>
        <w:t>1</w:t>
      </w:r>
    </w:p>
    <w:p w:rsidR="00EE74E8" w:rsidRDefault="00EE74E8" w:rsidP="00EE74E8">
      <w:pPr>
        <w:jc w:val="center"/>
        <w:rPr>
          <w:rFonts w:ascii="Times New Roman" w:eastAsia="楷体" w:hAnsi="Times New Roman"/>
          <w:kern w:val="0"/>
          <w:sz w:val="24"/>
          <w:szCs w:val="24"/>
        </w:rPr>
      </w:pPr>
      <w:r>
        <w:rPr>
          <w:rFonts w:ascii="楷体" w:eastAsia="楷体" w:hAnsi="楷体" w:cs="宋体" w:hint="eastAsia"/>
          <w:kern w:val="0"/>
          <w:sz w:val="24"/>
          <w:szCs w:val="24"/>
          <w:vertAlign w:val="superscript"/>
        </w:rPr>
        <w:t>1</w:t>
      </w:r>
      <w:r>
        <w:rPr>
          <w:rFonts w:ascii="楷体" w:eastAsia="楷体" w:hAnsi="楷体" w:cs="宋体" w:hint="eastAsia"/>
          <w:kern w:val="0"/>
          <w:sz w:val="24"/>
          <w:szCs w:val="24"/>
        </w:rPr>
        <w:t xml:space="preserve">北京航空航天大学微电子学院，北京 </w:t>
      </w:r>
      <w:r>
        <w:rPr>
          <w:rFonts w:ascii="Times New Roman" w:eastAsia="楷体" w:hAnsi="Times New Roman"/>
          <w:kern w:val="0"/>
          <w:sz w:val="24"/>
          <w:szCs w:val="24"/>
        </w:rPr>
        <w:t>100191</w:t>
      </w:r>
    </w:p>
    <w:p w:rsidR="00EE74E8" w:rsidRDefault="00EE74E8" w:rsidP="00EE74E8">
      <w:pPr>
        <w:jc w:val="center"/>
        <w:rPr>
          <w:rFonts w:ascii="Times New Roman" w:eastAsia="楷体" w:hAnsi="Times New Roman"/>
          <w:kern w:val="0"/>
          <w:sz w:val="24"/>
          <w:szCs w:val="24"/>
        </w:rPr>
      </w:pPr>
      <w:r>
        <w:rPr>
          <w:rFonts w:ascii="楷体" w:eastAsia="楷体" w:hAnsi="楷体" w:cs="宋体"/>
          <w:kern w:val="0"/>
          <w:sz w:val="24"/>
          <w:szCs w:val="24"/>
          <w:vertAlign w:val="superscript"/>
        </w:rPr>
        <w:t>2</w:t>
      </w:r>
      <w:r>
        <w:rPr>
          <w:rFonts w:ascii="楷体" w:eastAsia="楷体" w:hAnsi="楷体" w:cs="宋体" w:hint="eastAsia"/>
          <w:kern w:val="0"/>
          <w:sz w:val="24"/>
          <w:szCs w:val="24"/>
        </w:rPr>
        <w:t>慕尼黑工业大学物理学院，</w:t>
      </w:r>
      <w:r>
        <w:rPr>
          <w:rFonts w:ascii="Times New Roman" w:eastAsia="楷体" w:hAnsi="Times New Roman"/>
          <w:kern w:val="0"/>
          <w:sz w:val="24"/>
          <w:szCs w:val="24"/>
        </w:rPr>
        <w:t xml:space="preserve">Garching </w:t>
      </w:r>
      <w:r>
        <w:rPr>
          <w:rFonts w:ascii="楷体" w:eastAsia="楷体" w:hAnsi="楷体" w:cs="宋体" w:hint="eastAsia"/>
          <w:kern w:val="0"/>
          <w:sz w:val="24"/>
          <w:szCs w:val="24"/>
        </w:rPr>
        <w:t xml:space="preserve"> </w:t>
      </w:r>
      <w:r>
        <w:rPr>
          <w:rFonts w:ascii="Times New Roman" w:eastAsia="楷体" w:hAnsi="Times New Roman"/>
          <w:kern w:val="0"/>
          <w:sz w:val="24"/>
          <w:szCs w:val="24"/>
        </w:rPr>
        <w:t>85748</w:t>
      </w:r>
    </w:p>
    <w:p w:rsidR="00EE74E8" w:rsidRDefault="00EE74E8" w:rsidP="00EE74E8">
      <w:pPr>
        <w:jc w:val="center"/>
        <w:rPr>
          <w:rFonts w:ascii="Times New Roman" w:eastAsia="楷体" w:hAnsi="Times New Roman"/>
          <w:kern w:val="0"/>
          <w:sz w:val="24"/>
          <w:szCs w:val="24"/>
        </w:rPr>
      </w:pPr>
      <w:r>
        <w:rPr>
          <w:rFonts w:ascii="楷体" w:eastAsia="楷体" w:hAnsi="楷体" w:cs="宋体"/>
          <w:kern w:val="0"/>
          <w:sz w:val="24"/>
          <w:szCs w:val="24"/>
          <w:vertAlign w:val="superscript"/>
        </w:rPr>
        <w:t>3</w:t>
      </w:r>
      <w:r>
        <w:rPr>
          <w:rFonts w:ascii="楷体" w:eastAsia="楷体" w:hAnsi="楷体" w:cs="宋体" w:hint="eastAsia"/>
          <w:kern w:val="0"/>
          <w:sz w:val="24"/>
          <w:szCs w:val="24"/>
        </w:rPr>
        <w:t xml:space="preserve">复旦大学物理系，上海 </w:t>
      </w:r>
      <w:r>
        <w:rPr>
          <w:rFonts w:ascii="Times New Roman" w:eastAsia="楷体" w:hAnsi="Times New Roman"/>
          <w:kern w:val="0"/>
          <w:sz w:val="24"/>
          <w:szCs w:val="24"/>
        </w:rPr>
        <w:t>200433</w:t>
      </w:r>
    </w:p>
    <w:p w:rsidR="00EE74E8" w:rsidRDefault="00EE74E8" w:rsidP="00EE74E8">
      <w:pPr>
        <w:jc w:val="center"/>
        <w:rPr>
          <w:rFonts w:ascii="Times New Roman" w:eastAsia="楷体" w:hAnsi="Times New Roman"/>
          <w:szCs w:val="21"/>
        </w:rPr>
      </w:pPr>
      <w:r>
        <w:rPr>
          <w:rFonts w:ascii="Times New Roman" w:eastAsia="楷体" w:hAnsi="Times New Roman"/>
          <w:szCs w:val="21"/>
        </w:rPr>
        <w:t xml:space="preserve">Email: </w:t>
      </w:r>
      <w:hyperlink r:id="rId244" w:history="1">
        <w:r>
          <w:rPr>
            <w:rStyle w:val="a7"/>
            <w:rFonts w:ascii="Times New Roman" w:eastAsia="楷体" w:hAnsi="Times New Roman"/>
            <w:szCs w:val="21"/>
          </w:rPr>
          <w:t>na.lei</w:t>
        </w:r>
        <w:r>
          <w:rPr>
            <w:rStyle w:val="a7"/>
            <w:rFonts w:ascii="Times New Roman" w:eastAsia="楷体" w:hAnsi="Times New Roman" w:hint="eastAsia"/>
            <w:szCs w:val="21"/>
          </w:rPr>
          <w:t>@</w:t>
        </w:r>
        <w:r>
          <w:rPr>
            <w:rStyle w:val="a7"/>
            <w:rFonts w:ascii="Times New Roman" w:eastAsia="楷体" w:hAnsi="Times New Roman"/>
            <w:szCs w:val="21"/>
          </w:rPr>
          <w:t>buaa</w:t>
        </w:r>
        <w:r>
          <w:rPr>
            <w:rStyle w:val="a7"/>
            <w:rFonts w:ascii="Times New Roman" w:eastAsia="楷体" w:hAnsi="Times New Roman" w:hint="eastAsia"/>
            <w:szCs w:val="21"/>
          </w:rPr>
          <w:t>.edu.cn</w:t>
        </w:r>
      </w:hyperlink>
      <w:r>
        <w:rPr>
          <w:rFonts w:ascii="Times New Roman" w:eastAsia="楷体" w:hAnsi="Times New Roman"/>
          <w:szCs w:val="21"/>
        </w:rPr>
        <w:t xml:space="preserve"> </w:t>
      </w:r>
    </w:p>
    <w:p w:rsidR="00EE74E8" w:rsidRDefault="00EE74E8" w:rsidP="00EE74E8">
      <w:pPr>
        <w:jc w:val="center"/>
        <w:rPr>
          <w:rFonts w:ascii="Times New Roman" w:eastAsia="楷体" w:hAnsi="Times New Roman"/>
          <w:szCs w:val="21"/>
        </w:rPr>
      </w:pPr>
    </w:p>
    <w:p w:rsidR="00EE74E8" w:rsidRDefault="00EE74E8" w:rsidP="00EE74E8">
      <w:pPr>
        <w:spacing w:line="360" w:lineRule="auto"/>
        <w:rPr>
          <w:rFonts w:ascii="宋体" w:hAnsi="宋体"/>
          <w:sz w:val="24"/>
          <w:szCs w:val="24"/>
        </w:rPr>
      </w:pPr>
      <w:r>
        <w:rPr>
          <w:rFonts w:ascii="Times New Roman" w:hAnsi="Times New Roman" w:hint="eastAsia"/>
          <w:szCs w:val="21"/>
        </w:rPr>
        <w:t>摘要：由于在下一代自旋电子存储与逻辑器件方面具有一定应用潜力，磁斯格明子近年来受到了广泛的关注。然而，磁斯格明子目前在应用上仍要面对的一些问题，例如斯格明子的高效驱动、斯格明子霍尔效应</w:t>
      </w:r>
      <w:r>
        <w:rPr>
          <w:rFonts w:ascii="Times New Roman" w:hAnsi="Times New Roman" w:hint="eastAsia"/>
          <w:szCs w:val="21"/>
        </w:rPr>
        <w:t>(skyrmion Hall effect)</w:t>
      </w:r>
      <w:r>
        <w:rPr>
          <w:rFonts w:ascii="Times New Roman" w:hAnsi="Times New Roman" w:hint="eastAsia"/>
          <w:szCs w:val="21"/>
        </w:rPr>
        <w:t>的克服等等。为了解决这些问题，我们设计了基于</w:t>
      </w:r>
      <w:r>
        <w:rPr>
          <w:rFonts w:ascii="Times New Roman" w:hAnsi="Times New Roman" w:hint="eastAsia"/>
          <w:szCs w:val="21"/>
        </w:rPr>
        <w:t>Pt/Co/X</w:t>
      </w:r>
      <w:r>
        <w:rPr>
          <w:rFonts w:ascii="Times New Roman" w:hAnsi="Times New Roman" w:hint="eastAsia"/>
          <w:szCs w:val="21"/>
        </w:rPr>
        <w:t>材料体系的多种磁斯格明子结构，并在实验上实现及观测了磁斯格明子。为了实现斯格明子的高效驱动，我们利用具有大自旋</w:t>
      </w:r>
      <w:r>
        <w:rPr>
          <w:rFonts w:ascii="Times New Roman" w:hAnsi="Times New Roman" w:hint="eastAsia"/>
          <w:szCs w:val="21"/>
        </w:rPr>
        <w:t>-</w:t>
      </w:r>
      <w:r>
        <w:rPr>
          <w:rFonts w:ascii="Times New Roman" w:hAnsi="Times New Roman" w:hint="eastAsia"/>
          <w:szCs w:val="21"/>
        </w:rPr>
        <w:t>轨道耦合的</w:t>
      </w:r>
      <w:r>
        <w:rPr>
          <w:rFonts w:ascii="Times New Roman" w:hAnsi="Times New Roman" w:hint="eastAsia"/>
          <w:szCs w:val="21"/>
        </w:rPr>
        <w:t xml:space="preserve">Pt/Co/W </w:t>
      </w:r>
      <w:r>
        <w:rPr>
          <w:rFonts w:ascii="Times New Roman" w:hAnsi="Times New Roman" w:hint="eastAsia"/>
          <w:szCs w:val="21"/>
        </w:rPr>
        <w:t>铁磁多层膜结来实验研究磁斯格明子</w:t>
      </w:r>
      <w:r>
        <w:rPr>
          <w:rFonts w:ascii="Times New Roman" w:hAnsi="Times New Roman" w:hint="eastAsia"/>
          <w:szCs w:val="21"/>
        </w:rPr>
        <w:t>[1]</w:t>
      </w:r>
      <w:r>
        <w:rPr>
          <w:rFonts w:ascii="Times New Roman" w:hAnsi="Times New Roman" w:hint="eastAsia"/>
          <w:szCs w:val="21"/>
        </w:rPr>
        <w:t>。此外，为了解决斯格明子霍尔效应影响斯格明子直线运动的问题，我们设计了亚铁磁性的</w:t>
      </w:r>
      <w:r>
        <w:rPr>
          <w:rFonts w:ascii="Times New Roman" w:hAnsi="Times New Roman" w:hint="eastAsia"/>
          <w:szCs w:val="21"/>
        </w:rPr>
        <w:t>Pt/Co/Tb</w:t>
      </w:r>
      <w:r>
        <w:rPr>
          <w:rFonts w:ascii="Times New Roman" w:hAnsi="Times New Roman" w:hint="eastAsia"/>
          <w:szCs w:val="21"/>
        </w:rPr>
        <w:t>多层膜斯格明子结构。因其具有亚铁磁性，能够一定程度上减轻斯格明子霍尔效应的影响。在实验实现此结构并观测斯格明子的基础上，我们探究了这一材料体系磁性与温度间的依赖关系，从而尝试初步解释这一磁斯格明子材料体系中相应的实验结果。通过不同</w:t>
      </w:r>
      <w:r>
        <w:rPr>
          <w:rFonts w:ascii="Times New Roman" w:hAnsi="Times New Roman" w:hint="eastAsia"/>
          <w:szCs w:val="21"/>
        </w:rPr>
        <w:t>Pt/Co/X</w:t>
      </w:r>
      <w:r>
        <w:rPr>
          <w:rFonts w:ascii="Times New Roman" w:hAnsi="Times New Roman" w:hint="eastAsia"/>
          <w:szCs w:val="21"/>
        </w:rPr>
        <w:t>材料体系的选择与其中磁斯格明子的实验实现，本研究为解决磁斯格明子器件化所面临的一些问题提供了选择。</w:t>
      </w:r>
    </w:p>
    <w:p w:rsidR="00EE74E8" w:rsidRDefault="00EE74E8" w:rsidP="00EE74E8">
      <w:pPr>
        <w:jc w:val="left"/>
        <w:rPr>
          <w:rFonts w:ascii="宋体" w:hAnsi="宋体"/>
          <w:szCs w:val="21"/>
        </w:rPr>
      </w:pPr>
    </w:p>
    <w:p w:rsidR="00EE74E8" w:rsidRDefault="00EE74E8" w:rsidP="00EE74E8">
      <w:pPr>
        <w:jc w:val="left"/>
        <w:rPr>
          <w:rFonts w:ascii="宋体" w:hAnsi="宋体"/>
          <w:szCs w:val="21"/>
        </w:rPr>
      </w:pPr>
      <w:r>
        <w:rPr>
          <w:rFonts w:ascii="宋体" w:hAnsi="宋体" w:hint="eastAsia"/>
          <w:szCs w:val="21"/>
        </w:rPr>
        <w:t>关键词</w:t>
      </w:r>
      <w:r>
        <w:rPr>
          <w:rFonts w:ascii="宋体" w:hAnsi="宋体"/>
          <w:szCs w:val="21"/>
        </w:rPr>
        <w:t>：</w:t>
      </w:r>
      <w:r>
        <w:rPr>
          <w:rFonts w:ascii="宋体" w:hAnsi="宋体" w:hint="eastAsia"/>
          <w:szCs w:val="21"/>
        </w:rPr>
        <w:t xml:space="preserve">斯格明子 亚铁磁 </w:t>
      </w:r>
    </w:p>
    <w:p w:rsidR="00EE74E8" w:rsidRDefault="00EE74E8" w:rsidP="00EE74E8">
      <w:pPr>
        <w:widowControl/>
        <w:jc w:val="left"/>
        <w:rPr>
          <w:rFonts w:ascii="宋体" w:hAnsi="宋体" w:cs="宋体"/>
          <w:kern w:val="0"/>
          <w:sz w:val="18"/>
          <w:szCs w:val="18"/>
        </w:rPr>
      </w:pPr>
      <w:r>
        <w:rPr>
          <w:rFonts w:ascii="宋体" w:hAnsi="宋体" w:cs="宋体" w:hint="eastAsia"/>
          <w:kern w:val="0"/>
          <w:sz w:val="18"/>
          <w:szCs w:val="18"/>
        </w:rPr>
        <w:t>参考文献</w:t>
      </w:r>
    </w:p>
    <w:p w:rsidR="00EE74E8" w:rsidRDefault="00EE74E8" w:rsidP="00EE74E8">
      <w:pPr>
        <w:widowControl/>
        <w:ind w:left="707" w:hangingChars="393" w:hanging="707"/>
        <w:jc w:val="left"/>
        <w:rPr>
          <w:rFonts w:ascii="Times New Roman" w:hAnsi="Times New Roman"/>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hint="eastAsia"/>
          <w:kern w:val="0"/>
          <w:sz w:val="18"/>
          <w:szCs w:val="18"/>
        </w:rPr>
        <w:t xml:space="preserve">  </w:t>
      </w:r>
      <w:r>
        <w:rPr>
          <w:rFonts w:ascii="Times New Roman" w:hAnsi="Times New Roman" w:hint="eastAsia"/>
          <w:color w:val="FF0000"/>
          <w:kern w:val="0"/>
          <w:sz w:val="18"/>
          <w:szCs w:val="18"/>
        </w:rPr>
        <w:t xml:space="preserve"> </w:t>
      </w:r>
      <w:r>
        <w:rPr>
          <w:rFonts w:ascii="Times New Roman" w:hAnsi="Times New Roman"/>
          <w:kern w:val="0"/>
          <w:sz w:val="18"/>
          <w:szCs w:val="18"/>
        </w:rPr>
        <w:t xml:space="preserve">T. Lin </w:t>
      </w:r>
      <w:r>
        <w:rPr>
          <w:rFonts w:ascii="Times New Roman" w:hAnsi="Times New Roman"/>
          <w:i/>
          <w:kern w:val="0"/>
          <w:sz w:val="18"/>
          <w:szCs w:val="18"/>
        </w:rPr>
        <w:t>et al.</w:t>
      </w:r>
      <w:r>
        <w:rPr>
          <w:rFonts w:ascii="Times New Roman" w:hAnsi="Times New Roman"/>
          <w:kern w:val="0"/>
          <w:sz w:val="18"/>
          <w:szCs w:val="18"/>
        </w:rPr>
        <w:t>, Observation of room-temperature magnetic skyrmions in Pt/Co/W structures</w:t>
      </w:r>
      <w:r>
        <w:rPr>
          <w:rFonts w:ascii="Times New Roman" w:hAnsi="Times New Roman" w:hint="eastAsia"/>
          <w:kern w:val="0"/>
          <w:sz w:val="18"/>
          <w:szCs w:val="18"/>
        </w:rPr>
        <w:t xml:space="preserve"> </w:t>
      </w:r>
      <w:r>
        <w:rPr>
          <w:rFonts w:ascii="Times New Roman" w:hAnsi="Times New Roman"/>
          <w:kern w:val="0"/>
          <w:sz w:val="18"/>
          <w:szCs w:val="18"/>
        </w:rPr>
        <w:t>with a large spin-orbit coupling</w:t>
      </w:r>
      <w:r>
        <w:rPr>
          <w:rFonts w:ascii="Times New Roman" w:hAnsi="Times New Roman" w:hint="eastAsia"/>
          <w:kern w:val="0"/>
          <w:sz w:val="18"/>
          <w:szCs w:val="18"/>
        </w:rPr>
        <w:t xml:space="preserve">, </w:t>
      </w:r>
      <w:r>
        <w:rPr>
          <w:rFonts w:ascii="Times New Roman" w:hAnsi="Times New Roman"/>
          <w:i/>
          <w:kern w:val="0"/>
          <w:sz w:val="18"/>
          <w:szCs w:val="18"/>
        </w:rPr>
        <w:t xml:space="preserve">Phys. Rev. </w:t>
      </w:r>
      <w:r>
        <w:rPr>
          <w:rFonts w:ascii="Times New Roman" w:hAnsi="Times New Roman"/>
          <w:kern w:val="0"/>
          <w:sz w:val="18"/>
          <w:szCs w:val="18"/>
        </w:rPr>
        <w:t>B</w:t>
      </w:r>
      <w:r>
        <w:rPr>
          <w:rFonts w:ascii="Times New Roman" w:hAnsi="Times New Roman"/>
          <w:i/>
          <w:kern w:val="0"/>
          <w:sz w:val="18"/>
          <w:szCs w:val="18"/>
        </w:rPr>
        <w:t>.</w:t>
      </w:r>
      <w:r>
        <w:rPr>
          <w:rFonts w:ascii="Times New Roman" w:hAnsi="Times New Roman"/>
          <w:kern w:val="0"/>
          <w:sz w:val="18"/>
          <w:szCs w:val="18"/>
        </w:rPr>
        <w:t xml:space="preserve"> 2018, 98 (17), 174425.</w:t>
      </w:r>
      <w:r>
        <w:rPr>
          <w:rFonts w:ascii="Times New Roman" w:hAnsi="Times New Roman" w:hint="eastAsia"/>
          <w:kern w:val="0"/>
          <w:sz w:val="18"/>
          <w:szCs w:val="18"/>
        </w:rPr>
        <w:t xml:space="preserve">  </w:t>
      </w:r>
    </w:p>
    <w:p w:rsidR="00EE74E8" w:rsidRDefault="00EE74E8" w:rsidP="00EE74E8">
      <w:pPr>
        <w:jc w:val="left"/>
        <w:rPr>
          <w:rFonts w:ascii="宋体" w:hAnsi="宋体"/>
          <w:szCs w:val="21"/>
        </w:rPr>
      </w:pPr>
      <w:r>
        <w:rPr>
          <w:rFonts w:ascii="宋体" w:hAnsi="宋体" w:hint="eastAsia"/>
          <w:b/>
          <w:szCs w:val="21"/>
        </w:rPr>
        <w:t>基金项目：</w:t>
      </w:r>
      <w:r>
        <w:rPr>
          <w:rFonts w:ascii="宋体" w:hAnsi="宋体" w:hint="eastAsia"/>
          <w:szCs w:val="21"/>
        </w:rPr>
        <w:t>国家自然科学基金项目（NO.</w:t>
      </w:r>
      <w:r>
        <w:rPr>
          <w:rFonts w:ascii="宋体" w:hAnsi="宋体"/>
          <w:szCs w:val="21"/>
        </w:rPr>
        <w:t>11574018</w:t>
      </w:r>
      <w:r>
        <w:rPr>
          <w:rFonts w:ascii="宋体" w:hAnsi="宋体" w:hint="eastAsia"/>
          <w:szCs w:val="21"/>
        </w:rPr>
        <w:t>）</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w:t>
      </w:r>
      <w:r>
        <w:rPr>
          <w:rFonts w:ascii="Times New Roman" w:hAnsi="Times New Roman" w:hint="eastAsia"/>
          <w:sz w:val="28"/>
          <w:szCs w:val="28"/>
        </w:rPr>
        <w:t>6</w:t>
      </w:r>
      <w:r>
        <w:rPr>
          <w:rFonts w:ascii="Times New Roman" w:hAnsi="Times New Roman"/>
          <w:sz w:val="28"/>
          <w:szCs w:val="28"/>
        </w:rPr>
        <w:t>-</w:t>
      </w:r>
      <w:r>
        <w:rPr>
          <w:rFonts w:ascii="Times New Roman" w:hAnsi="Times New Roman" w:hint="eastAsia"/>
          <w:sz w:val="28"/>
          <w:szCs w:val="28"/>
        </w:rPr>
        <w:t>P096</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Pr="00923D7C" w:rsidRDefault="00EE74E8" w:rsidP="00EE74E8">
      <w:pPr>
        <w:jc w:val="center"/>
        <w:rPr>
          <w:rFonts w:ascii="Times New Roman" w:hAnsi="Times New Roman"/>
          <w:b/>
          <w:bCs/>
          <w:sz w:val="28"/>
          <w:szCs w:val="28"/>
        </w:rPr>
      </w:pPr>
      <w:r w:rsidRPr="00923D7C">
        <w:rPr>
          <w:rFonts w:ascii="Times New Roman" w:hAnsi="Times New Roman"/>
          <w:b/>
          <w:bCs/>
          <w:sz w:val="28"/>
          <w:szCs w:val="28"/>
        </w:rPr>
        <w:t>Skyrmions and bubbles generated by coupling under zero field</w:t>
      </w:r>
    </w:p>
    <w:p w:rsidR="00EE74E8" w:rsidRPr="00923D7C" w:rsidRDefault="00EE74E8" w:rsidP="00EE74E8">
      <w:pPr>
        <w:jc w:val="center"/>
        <w:rPr>
          <w:rFonts w:ascii="楷体" w:eastAsia="楷体" w:hAnsi="楷体"/>
          <w:sz w:val="28"/>
          <w:szCs w:val="28"/>
          <w:u w:val="single"/>
        </w:rPr>
      </w:pPr>
      <w:r w:rsidRPr="00923D7C">
        <w:rPr>
          <w:rFonts w:ascii="楷体" w:eastAsia="楷体" w:hAnsi="楷体" w:hint="eastAsia"/>
          <w:sz w:val="28"/>
          <w:szCs w:val="28"/>
          <w:u w:val="single"/>
        </w:rPr>
        <w:t xml:space="preserve">张子博 </w:t>
      </w:r>
      <w:r w:rsidRPr="00923D7C">
        <w:rPr>
          <w:rFonts w:ascii="楷体" w:eastAsia="楷体" w:hAnsi="楷体" w:hint="eastAsia"/>
          <w:sz w:val="28"/>
          <w:szCs w:val="28"/>
        </w:rPr>
        <w:t>胡勇</w:t>
      </w:r>
    </w:p>
    <w:p w:rsidR="00EE74E8" w:rsidRPr="00923D7C" w:rsidRDefault="00EE74E8" w:rsidP="00EE74E8">
      <w:pPr>
        <w:jc w:val="center"/>
        <w:rPr>
          <w:rFonts w:ascii="楷体" w:eastAsia="楷体" w:hAnsi="楷体" w:cs="宋体"/>
          <w:kern w:val="0"/>
          <w:sz w:val="24"/>
          <w:szCs w:val="24"/>
        </w:rPr>
      </w:pPr>
      <w:r w:rsidRPr="00923D7C">
        <w:rPr>
          <w:rFonts w:ascii="楷体" w:eastAsia="楷体" w:hAnsi="楷体" w:cs="宋体" w:hint="eastAsia"/>
          <w:kern w:val="0"/>
          <w:sz w:val="24"/>
          <w:szCs w:val="24"/>
        </w:rPr>
        <w:t>东北大学理学院 沈阳110819</w:t>
      </w:r>
    </w:p>
    <w:p w:rsidR="00EE74E8" w:rsidRPr="00923D7C" w:rsidRDefault="00EE74E8" w:rsidP="00EE74E8">
      <w:pPr>
        <w:jc w:val="center"/>
        <w:rPr>
          <w:rFonts w:ascii="Times New Roman" w:eastAsia="楷体" w:hAnsi="Times New Roman"/>
          <w:szCs w:val="21"/>
        </w:rPr>
      </w:pPr>
      <w:r w:rsidRPr="00923D7C">
        <w:rPr>
          <w:rFonts w:ascii="Times New Roman" w:eastAsia="楷体" w:hAnsi="Times New Roman" w:hint="eastAsia"/>
          <w:szCs w:val="21"/>
        </w:rPr>
        <w:t>Email:810381178@qq.com</w:t>
      </w:r>
    </w:p>
    <w:p w:rsidR="00EE74E8" w:rsidRPr="00923D7C" w:rsidRDefault="00EE74E8" w:rsidP="00EE74E8">
      <w:pPr>
        <w:spacing w:line="360" w:lineRule="auto"/>
        <w:rPr>
          <w:rFonts w:ascii="Times New Roman" w:hAnsi="Times New Roman"/>
          <w:szCs w:val="21"/>
        </w:rPr>
      </w:pPr>
      <w:r w:rsidRPr="00923D7C">
        <w:rPr>
          <w:rFonts w:ascii="Times New Roman" w:hAnsi="Times New Roman"/>
          <w:szCs w:val="21"/>
        </w:rPr>
        <w:t>斯格明子是一种受到拓扑保护的磁化分布，由于其尺寸小和驱动电流密度第等优点，，被认为是信息存储的良好载体，引起了广泛的研究。本文通过模拟对铁磁薄膜材料进行多场调制，观察斯格明子在无磁场作用下通过耦合作用能否产生稳定的斯格明子进行了研究。通过</w:t>
      </w:r>
      <w:r w:rsidRPr="00923D7C">
        <w:rPr>
          <w:rFonts w:ascii="Times New Roman" w:hAnsi="Times New Roman"/>
          <w:szCs w:val="21"/>
        </w:rPr>
        <w:t>DM</w:t>
      </w:r>
      <w:r w:rsidRPr="00923D7C">
        <w:rPr>
          <w:rFonts w:ascii="Times New Roman" w:hAnsi="Times New Roman"/>
          <w:szCs w:val="21"/>
        </w:rPr>
        <w:t>相互作用与偶极相互作用的竞争产生斯格明子的前提下，改变薄膜的各向异性能和耦合强度来观察斯格明子的尺寸，产生范围等特点。</w:t>
      </w:r>
    </w:p>
    <w:p w:rsidR="00EE74E8" w:rsidRPr="00923D7C" w:rsidRDefault="00E111F6" w:rsidP="00EE74E8">
      <w:pPr>
        <w:ind w:firstLineChars="200" w:firstLine="420"/>
        <w:rPr>
          <w:szCs w:val="24"/>
        </w:rPr>
      </w:pPr>
      <w:r>
        <w:rPr>
          <w:noProof/>
          <w:szCs w:val="24"/>
        </w:rPr>
        <w:pict>
          <v:rect id="矩形 252" o:spid="_x0000_s1034" style="position:absolute;left:0;text-align:left;margin-left:8.45pt;margin-top:3.1pt;width:208.8pt;height:23.95pt;z-index:2516889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" fillcolor="window" stroked="f" strokeweight="1pt">
            <v:textbox>
              <w:txbxContent>
                <w:p w:rsidR="00880E69" w:rsidRDefault="00880E69" w:rsidP="00EE74E8">
                  <w:pPr>
                    <w:ind w:firstLineChars="100" w:firstLine="210"/>
                    <w:rPr>
                      <w:color w:val="000000" w:themeColor="text1"/>
                      <w:vertAlign w:val="subscript"/>
                    </w:rPr>
                  </w:pPr>
                  <w:r>
                    <w:rPr>
                      <w:rFonts w:hint="eastAsia"/>
                      <w:color w:val="000000" w:themeColor="text1"/>
                    </w:rPr>
                    <w:t>T</w:t>
                  </w:r>
                  <w:r>
                    <w:rPr>
                      <w:rFonts w:hint="eastAsia"/>
                      <w:color w:val="000000" w:themeColor="text1"/>
                      <w:vertAlign w:val="subscript"/>
                    </w:rPr>
                    <w:t xml:space="preserve">initial  </w:t>
                  </w:r>
                  <w:r>
                    <w:rPr>
                      <w:rFonts w:hint="eastAsia"/>
                      <w:color w:val="000000" w:themeColor="text1"/>
                    </w:rPr>
                    <w:t>D/J=0.6  K/J=-0.8</w:t>
                  </w:r>
                </w:p>
              </w:txbxContent>
            </v:textbox>
          </v:rect>
        </w:pict>
      </w:r>
    </w:p>
    <w:p w:rsidR="00EE74E8" w:rsidRPr="00923D7C" w:rsidRDefault="00EE74E8" w:rsidP="00EE74E8">
      <w:pPr>
        <w:ind w:firstLineChars="200" w:firstLine="420"/>
        <w:jc w:val="center"/>
        <w:rPr>
          <w:rFonts w:ascii="宋体" w:hAnsi="宋体" w:cs="宋体"/>
          <w:szCs w:val="24"/>
        </w:rPr>
      </w:pPr>
      <w:r>
        <w:rPr>
          <w:noProof/>
        </w:rPr>
        <w:drawing>
          <wp:inline distT="0" distB="0" distL="0" distR="0">
            <wp:extent cx="4256556" cy="2038350"/>
            <wp:effectExtent l="0" t="0" r="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cstate="print"/>
                    <a:stretch>
                      <a:fillRect/>
                    </a:stretch>
                  </pic:blipFill>
                  <pic:spPr>
                    <a:xfrm>
                      <a:off x="0" y="0"/>
                      <a:ext cx="4266200" cy="2042968"/>
                    </a:xfrm>
                    <a:prstGeom prst="rect">
                      <a:avLst/>
                    </a:prstGeom>
                  </pic:spPr>
                </pic:pic>
              </a:graphicData>
            </a:graphic>
          </wp:inline>
        </w:drawing>
      </w:r>
    </w:p>
    <w:p w:rsidR="00EE74E8" w:rsidRPr="00923D7C" w:rsidRDefault="00EE74E8" w:rsidP="00EE74E8">
      <w:pPr>
        <w:spacing w:line="360" w:lineRule="auto"/>
        <w:ind w:firstLineChars="200" w:firstLine="420"/>
        <w:rPr>
          <w:rFonts w:ascii="Times New Roman" w:hAnsi="Times New Roman"/>
          <w:szCs w:val="21"/>
        </w:rPr>
      </w:pPr>
      <w:r w:rsidRPr="00923D7C">
        <w:rPr>
          <w:rFonts w:ascii="Times New Roman" w:hAnsi="Times New Roman"/>
          <w:szCs w:val="21"/>
        </w:rPr>
        <w:t>实验方法是通过引入</w:t>
      </w:r>
      <w:r w:rsidRPr="00923D7C">
        <w:rPr>
          <w:rFonts w:ascii="Times New Roman" w:hAnsi="Times New Roman"/>
          <w:szCs w:val="21"/>
        </w:rPr>
        <w:t>10%</w:t>
      </w:r>
      <w:r w:rsidRPr="00923D7C">
        <w:rPr>
          <w:rFonts w:ascii="Times New Roman" w:hAnsi="Times New Roman"/>
          <w:szCs w:val="21"/>
        </w:rPr>
        <w:t>，</w:t>
      </w:r>
      <w:r w:rsidRPr="00923D7C">
        <w:rPr>
          <w:rFonts w:ascii="Times New Roman" w:hAnsi="Times New Roman"/>
          <w:szCs w:val="21"/>
        </w:rPr>
        <w:t>5%</w:t>
      </w:r>
      <w:r w:rsidRPr="00923D7C">
        <w:rPr>
          <w:rFonts w:ascii="Times New Roman" w:hAnsi="Times New Roman"/>
          <w:szCs w:val="21"/>
        </w:rPr>
        <w:t>浓度的缺陷和有无铁磁层对材料进行耦合来形成四组对照试验，通过模拟计算发现</w:t>
      </w:r>
      <w:r w:rsidRPr="00923D7C">
        <w:rPr>
          <w:rFonts w:ascii="Times New Roman" w:hAnsi="Times New Roman"/>
          <w:szCs w:val="21"/>
        </w:rPr>
        <w:t>skyrmion</w:t>
      </w:r>
      <w:r w:rsidRPr="00923D7C">
        <w:rPr>
          <w:rFonts w:ascii="Times New Roman" w:hAnsi="Times New Roman"/>
          <w:szCs w:val="21"/>
        </w:rPr>
        <w:t>的产生位置与引入缺陷的位置有明显关系。在有铁磁层耦合的情况下引入</w:t>
      </w:r>
      <w:r w:rsidRPr="00923D7C">
        <w:rPr>
          <w:rFonts w:ascii="Times New Roman" w:hAnsi="Times New Roman"/>
          <w:szCs w:val="21"/>
        </w:rPr>
        <w:t>5%</w:t>
      </w:r>
      <w:r w:rsidRPr="00923D7C">
        <w:rPr>
          <w:rFonts w:ascii="Times New Roman" w:hAnsi="Times New Roman"/>
          <w:szCs w:val="21"/>
        </w:rPr>
        <w:t>和</w:t>
      </w:r>
      <w:r w:rsidRPr="00923D7C">
        <w:rPr>
          <w:rFonts w:ascii="Times New Roman" w:hAnsi="Times New Roman"/>
          <w:szCs w:val="21"/>
        </w:rPr>
        <w:t>10%</w:t>
      </w:r>
      <w:r w:rsidRPr="00923D7C">
        <w:rPr>
          <w:rFonts w:ascii="Times New Roman" w:hAnsi="Times New Roman"/>
          <w:szCs w:val="21"/>
        </w:rPr>
        <w:t>的缺陷的图像中我们看到</w:t>
      </w:r>
      <w:r w:rsidRPr="00923D7C">
        <w:rPr>
          <w:rFonts w:ascii="Times New Roman" w:hAnsi="Times New Roman"/>
          <w:szCs w:val="21"/>
        </w:rPr>
        <w:t>,</w:t>
      </w:r>
      <w:r w:rsidRPr="00923D7C">
        <w:rPr>
          <w:rFonts w:ascii="Times New Roman" w:hAnsi="Times New Roman"/>
          <w:szCs w:val="21"/>
        </w:rPr>
        <w:t>在</w:t>
      </w:r>
      <w:r w:rsidRPr="00923D7C">
        <w:rPr>
          <w:rFonts w:ascii="Times New Roman" w:hAnsi="Times New Roman"/>
          <w:szCs w:val="21"/>
        </w:rPr>
        <w:t>5%</w:t>
      </w:r>
      <w:r w:rsidRPr="00923D7C">
        <w:rPr>
          <w:rFonts w:ascii="Times New Roman" w:hAnsi="Times New Roman"/>
          <w:szCs w:val="21"/>
        </w:rPr>
        <w:t>的缺陷和耦合的状态下同样大小的面积内出现了</w:t>
      </w:r>
      <w:r w:rsidRPr="00923D7C">
        <w:rPr>
          <w:rFonts w:ascii="Times New Roman" w:hAnsi="Times New Roman"/>
          <w:szCs w:val="21"/>
        </w:rPr>
        <w:t>13</w:t>
      </w:r>
      <w:r w:rsidRPr="00923D7C">
        <w:rPr>
          <w:rFonts w:ascii="Times New Roman" w:hAnsi="Times New Roman"/>
          <w:szCs w:val="21"/>
        </w:rPr>
        <w:t>个较为清晰的</w:t>
      </w:r>
      <w:r w:rsidRPr="00923D7C">
        <w:rPr>
          <w:rFonts w:ascii="Times New Roman" w:hAnsi="Times New Roman"/>
          <w:szCs w:val="21"/>
        </w:rPr>
        <w:t>skyrmion</w:t>
      </w:r>
      <w:r w:rsidRPr="00923D7C">
        <w:rPr>
          <w:rFonts w:ascii="Times New Roman" w:hAnsi="Times New Roman"/>
          <w:szCs w:val="21"/>
        </w:rPr>
        <w:t>。但是当耦合状态下引入</w:t>
      </w:r>
      <w:r w:rsidRPr="00923D7C">
        <w:rPr>
          <w:rFonts w:ascii="Times New Roman" w:hAnsi="Times New Roman"/>
          <w:szCs w:val="21"/>
        </w:rPr>
        <w:t>10%</w:t>
      </w:r>
      <w:r w:rsidRPr="00923D7C">
        <w:rPr>
          <w:rFonts w:ascii="Times New Roman" w:hAnsi="Times New Roman"/>
          <w:szCs w:val="21"/>
        </w:rPr>
        <w:t>缺陷的时候，原本较为清晰的</w:t>
      </w:r>
      <w:r w:rsidRPr="00923D7C">
        <w:rPr>
          <w:rFonts w:ascii="Times New Roman" w:hAnsi="Times New Roman"/>
          <w:szCs w:val="21"/>
        </w:rPr>
        <w:t>skyrmion</w:t>
      </w:r>
      <w:r w:rsidRPr="00923D7C">
        <w:rPr>
          <w:rFonts w:ascii="Times New Roman" w:hAnsi="Times New Roman"/>
          <w:szCs w:val="21"/>
        </w:rPr>
        <w:t>变得较为模糊。通过实验对比发现，在零场常温条件下，</w:t>
      </w:r>
      <w:r w:rsidRPr="00923D7C">
        <w:rPr>
          <w:rFonts w:ascii="Times New Roman" w:hAnsi="Times New Roman"/>
          <w:szCs w:val="21"/>
        </w:rPr>
        <w:t>skyrmion</w:t>
      </w:r>
      <w:r w:rsidRPr="00923D7C">
        <w:rPr>
          <w:rFonts w:ascii="Times New Roman" w:hAnsi="Times New Roman"/>
          <w:szCs w:val="21"/>
        </w:rPr>
        <w:t>无法在单层铁磁性材料中稳定的产生，在单层铁磁性材料和一层铁磁层耦合的情况下出现了磁泡，磁晶各向异性使磁矩垂直于膜面排列而耦级相互作用更偏向于使磁矩平行排列。竞争产生了条状畴，磁矢量会垂直于膜面做螺旋运动，耦合作用不足时便会产生磁泡。在材料中加入百分之五和百分之十浓度的缺陷之后明显看出，加入缺陷的材料上产生了</w:t>
      </w:r>
      <w:r w:rsidRPr="00923D7C">
        <w:rPr>
          <w:rFonts w:ascii="Times New Roman" w:hAnsi="Times New Roman"/>
          <w:szCs w:val="21"/>
        </w:rPr>
        <w:t>skyrmion</w:t>
      </w:r>
      <w:r w:rsidRPr="00923D7C">
        <w:rPr>
          <w:rFonts w:ascii="Times New Roman" w:hAnsi="Times New Roman"/>
          <w:szCs w:val="21"/>
        </w:rPr>
        <w:t>。缺陷的浓度的增加会增强</w:t>
      </w:r>
      <w:r w:rsidRPr="00923D7C">
        <w:rPr>
          <w:rFonts w:ascii="Times New Roman" w:hAnsi="Times New Roman"/>
          <w:szCs w:val="21"/>
        </w:rPr>
        <w:t>skyrmion</w:t>
      </w:r>
      <w:r w:rsidRPr="00923D7C">
        <w:rPr>
          <w:rFonts w:ascii="Times New Roman" w:hAnsi="Times New Roman"/>
          <w:szCs w:val="21"/>
        </w:rPr>
        <w:t>的手性，但是</w:t>
      </w:r>
      <w:r w:rsidRPr="00923D7C">
        <w:rPr>
          <w:rFonts w:ascii="Times New Roman" w:hAnsi="Times New Roman"/>
          <w:szCs w:val="21"/>
        </w:rPr>
        <w:t>skyrmion</w:t>
      </w:r>
      <w:r w:rsidRPr="00923D7C">
        <w:rPr>
          <w:rFonts w:ascii="Times New Roman" w:hAnsi="Times New Roman"/>
          <w:szCs w:val="21"/>
        </w:rPr>
        <w:t>的浓度会随着缺陷浓度的提升而减小。</w:t>
      </w:r>
    </w:p>
    <w:p w:rsidR="00EE74E8" w:rsidRPr="00923D7C" w:rsidRDefault="00EE74E8" w:rsidP="00EE74E8">
      <w:pPr>
        <w:spacing w:line="360" w:lineRule="auto"/>
        <w:ind w:firstLineChars="200" w:firstLine="420"/>
        <w:rPr>
          <w:rFonts w:ascii="Times New Roman" w:hAnsi="Times New Roman"/>
          <w:szCs w:val="21"/>
        </w:rPr>
      </w:pPr>
      <w:r w:rsidRPr="00923D7C">
        <w:rPr>
          <w:rFonts w:ascii="Times New Roman" w:hAnsi="Times New Roman"/>
          <w:szCs w:val="21"/>
        </w:rPr>
        <w:t>通常磁性存储材料是在室温下进行存储的，高温下斯格明子的拓扑稳定性更容易受到破坏，随着温度的升高斯格明子的直径将迅速升高。所以斯格明子在零场常温下的稳定性，以及在零场常温条件下的产生和产生条件对产生的影响是本文的主要研究问题。</w:t>
      </w:r>
    </w:p>
    <w:p w:rsidR="00EE74E8" w:rsidRDefault="00EE74E8" w:rsidP="00EE74E8">
      <w:pPr>
        <w:widowControl/>
        <w:jc w:val="left"/>
      </w:pPr>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J6-P097</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color w:val="FF0000"/>
          <w:sz w:val="28"/>
          <w:szCs w:val="28"/>
        </w:rPr>
        <w:t>J</w:t>
      </w:r>
    </w:p>
    <w:p w:rsidR="00EE74E8" w:rsidRDefault="00EE74E8" w:rsidP="00EE74E8">
      <w:pPr>
        <w:jc w:val="center"/>
        <w:rPr>
          <w:rFonts w:ascii="黑体" w:eastAsia="黑体"/>
          <w:sz w:val="32"/>
          <w:szCs w:val="32"/>
        </w:rPr>
      </w:pPr>
      <w:r>
        <w:rPr>
          <w:rFonts w:ascii="黑体" w:eastAsia="黑体" w:hint="eastAsia"/>
          <w:sz w:val="32"/>
          <w:szCs w:val="32"/>
        </w:rPr>
        <w:t>自旋转移矩效应驱动靶态斯格明子高效极性反转的微磁学模拟</w:t>
      </w:r>
    </w:p>
    <w:p w:rsidR="00EE74E8" w:rsidRDefault="00EE74E8" w:rsidP="00EE74E8">
      <w:pPr>
        <w:jc w:val="center"/>
        <w:rPr>
          <w:rFonts w:ascii="楷体" w:eastAsia="楷体" w:hAnsi="楷体"/>
          <w:sz w:val="28"/>
          <w:szCs w:val="28"/>
        </w:rPr>
      </w:pPr>
      <w:r>
        <w:rPr>
          <w:rFonts w:ascii="楷体" w:eastAsia="楷体" w:hAnsi="楷体" w:hint="eastAsia"/>
          <w:sz w:val="28"/>
          <w:szCs w:val="28"/>
          <w:u w:val="single"/>
        </w:rPr>
        <w:t>薄岚</w:t>
      </w:r>
      <w:r>
        <w:rPr>
          <w:rFonts w:ascii="楷体" w:eastAsia="楷体" w:hAnsi="楷体" w:hint="eastAsia"/>
          <w:sz w:val="28"/>
          <w:szCs w:val="28"/>
        </w:rPr>
        <w:t xml:space="preserve">、孔苓文、赵荣志、胡成龙、冀连泽、张雪峰* </w:t>
      </w:r>
    </w:p>
    <w:p w:rsidR="00EE74E8" w:rsidRDefault="00EE74E8" w:rsidP="00EE74E8">
      <w:pPr>
        <w:jc w:val="center"/>
        <w:rPr>
          <w:rFonts w:ascii="楷体" w:eastAsia="楷体" w:hAnsi="楷体" w:cs="宋体"/>
          <w:kern w:val="0"/>
          <w:sz w:val="24"/>
          <w:szCs w:val="24"/>
        </w:rPr>
      </w:pPr>
      <w:r>
        <w:rPr>
          <w:rFonts w:ascii="楷体" w:eastAsia="楷体" w:hAnsi="楷体" w:hint="eastAsia"/>
          <w:sz w:val="24"/>
          <w:szCs w:val="24"/>
        </w:rPr>
        <w:t>东北大学材料科学与工程学院，沈阳 110819</w:t>
      </w:r>
      <w:r>
        <w:rPr>
          <w:rFonts w:ascii="楷体" w:eastAsia="楷体" w:hAnsi="楷体"/>
          <w:sz w:val="24"/>
          <w:szCs w:val="24"/>
        </w:rPr>
        <w:t xml:space="preserve"> </w:t>
      </w:r>
    </w:p>
    <w:p w:rsidR="00EE74E8" w:rsidRDefault="00EE74E8" w:rsidP="00EE74E8">
      <w:pPr>
        <w:jc w:val="center"/>
        <w:rPr>
          <w:rFonts w:ascii="宋体" w:hAnsi="宋体"/>
          <w:szCs w:val="21"/>
        </w:rPr>
      </w:pPr>
      <w:r>
        <w:rPr>
          <w:rFonts w:ascii="Times New Roman" w:eastAsia="楷体" w:hAnsi="Times New Roman"/>
          <w:szCs w:val="21"/>
        </w:rPr>
        <w:t xml:space="preserve">Email: </w:t>
      </w:r>
      <w:hyperlink r:id="rId246" w:history="1">
        <w:r>
          <w:rPr>
            <w:rStyle w:val="a7"/>
            <w:rFonts w:ascii="Times New Roman" w:eastAsia="楷体" w:hAnsi="Times New Roman"/>
            <w:szCs w:val="21"/>
          </w:rPr>
          <w:t>zhangxf@atm.neu.edu.cn</w:t>
        </w:r>
      </w:hyperlink>
    </w:p>
    <w:p w:rsidR="00EE74E8" w:rsidRDefault="00EE74E8" w:rsidP="00EE74E8">
      <w:pPr>
        <w:jc w:val="center"/>
        <w:rPr>
          <w:rFonts w:ascii="宋体" w:hAnsi="宋体"/>
          <w:szCs w:val="21"/>
        </w:rPr>
      </w:pPr>
    </w:p>
    <w:p w:rsidR="00EE74E8" w:rsidRDefault="00EE74E8" w:rsidP="00EE74E8">
      <w:pPr>
        <w:spacing w:line="360" w:lineRule="auto"/>
        <w:ind w:firstLineChars="200" w:firstLine="420"/>
        <w:rPr>
          <w:rFonts w:ascii="Times New Roman" w:hAnsi="Times New Roman"/>
          <w:szCs w:val="21"/>
        </w:rPr>
      </w:pPr>
      <w:r>
        <w:rPr>
          <w:rFonts w:ascii="Times New Roman" w:hAnsi="Times New Roman" w:hint="eastAsia"/>
          <w:szCs w:val="21"/>
        </w:rPr>
        <w:t>斯格明子类自旋结构有望作为未来超高密度磁存储的信息载体，其赛道存储器件已经被人们广泛研究，然而，这类以运动斯格明子为基础的设备内存占用较大，且斯格明子运动时需设法克服自身霍尔效应等不利因素。因此，在受限纳米结构中固定的斯格明子的自身属性转变开始受到人们的关注。</w:t>
      </w:r>
    </w:p>
    <w:p w:rsidR="00EE74E8" w:rsidRDefault="00EE74E8" w:rsidP="00EE74E8">
      <w:pPr>
        <w:spacing w:line="360" w:lineRule="auto"/>
        <w:ind w:firstLineChars="200" w:firstLine="420"/>
        <w:rPr>
          <w:rFonts w:ascii="Times New Roman" w:hAnsi="Times New Roman"/>
          <w:szCs w:val="21"/>
        </w:rPr>
      </w:pPr>
      <w:r>
        <w:rPr>
          <w:rFonts w:ascii="Times New Roman" w:hAnsi="Times New Roman" w:hint="eastAsia"/>
          <w:szCs w:val="21"/>
        </w:rPr>
        <w:t>本文研究的正是自旋阀纳米柱结构的自由层中，施加垂直极化电流所产生的自旋转移矩效应驱动的靶态斯格明子极性（核心磁化方向）反转。特别针对此过程中由电流热效应引发的写入能耗</w:t>
      </w:r>
      <w:r>
        <w:rPr>
          <w:rFonts w:ascii="Times New Roman" w:hAnsi="Times New Roman"/>
          <w:szCs w:val="21"/>
        </w:rPr>
        <w:t>(</w:t>
      </w:r>
      <w:r>
        <w:rPr>
          <w:rFonts w:ascii="Times New Roman" w:hAnsi="Times New Roman"/>
          <w:i/>
          <w:szCs w:val="21"/>
        </w:rPr>
        <w:t>∆E</w:t>
      </w:r>
      <w:r>
        <w:rPr>
          <w:rFonts w:ascii="Times New Roman" w:hAnsi="Times New Roman"/>
          <w:szCs w:val="21"/>
        </w:rPr>
        <w:t>=</w:t>
      </w:r>
      <w:r>
        <w:rPr>
          <w:rFonts w:ascii="Times New Roman" w:hAnsi="Times New Roman"/>
          <w:i/>
          <w:szCs w:val="21"/>
        </w:rPr>
        <w:t>I</w:t>
      </w:r>
      <w:r>
        <w:rPr>
          <w:rFonts w:ascii="Times New Roman" w:hAnsi="Times New Roman"/>
          <w:szCs w:val="21"/>
          <w:vertAlign w:val="superscript"/>
        </w:rPr>
        <w:t>2</w:t>
      </w:r>
      <w:r>
        <w:rPr>
          <w:rFonts w:ascii="Times New Roman" w:hAnsi="Times New Roman"/>
          <w:i/>
          <w:szCs w:val="21"/>
        </w:rPr>
        <w:t>Rt</w:t>
      </w:r>
      <w:r>
        <w:rPr>
          <w:rFonts w:ascii="Times New Roman" w:hAnsi="Times New Roman"/>
          <w:szCs w:val="21"/>
        </w:rPr>
        <w:t>)</w:t>
      </w:r>
      <w:r>
        <w:rPr>
          <w:rFonts w:ascii="Times New Roman" w:hAnsi="Times New Roman" w:hint="eastAsia"/>
          <w:szCs w:val="21"/>
        </w:rPr>
        <w:t>较大的问题，我们通过严格的微磁学模拟提出了一系列优化方案。首先，从两种反转类型中选取适当的临界电流密度；其次，将电流的作用范围调整为局部环形以减小面积；然后，在保证反转发生的前提下，使有效激励时间最小化。最终，在不牺牲反转效率的情况下，我们将写入能耗显著降低至约最初的</w:t>
      </w:r>
      <w:r>
        <w:rPr>
          <w:rFonts w:ascii="Times New Roman" w:hAnsi="Times New Roman"/>
          <w:szCs w:val="21"/>
        </w:rPr>
        <w:t>30%</w:t>
      </w:r>
      <w:r>
        <w:rPr>
          <w:rFonts w:ascii="Times New Roman" w:hAnsi="Times New Roman" w:hint="eastAsia"/>
          <w:szCs w:val="21"/>
        </w:rPr>
        <w:t>，并使反转过程系统能量更加稳定。这一结果克服了固定斯格明子类自旋结构在存储器件中实际应用的一个主要难题。</w:t>
      </w:r>
    </w:p>
    <w:p w:rsidR="00EE74E8" w:rsidRDefault="00EE74E8" w:rsidP="00EE74E8">
      <w:pPr>
        <w:spacing w:line="360" w:lineRule="auto"/>
        <w:jc w:val="center"/>
        <w:rPr>
          <w:rFonts w:ascii="宋体" w:hAnsi="宋体"/>
          <w:sz w:val="24"/>
          <w:szCs w:val="24"/>
        </w:rPr>
      </w:pPr>
      <w:r>
        <w:rPr>
          <w:noProof/>
        </w:rPr>
        <w:drawing>
          <wp:inline distT="0" distB="0" distL="0" distR="0">
            <wp:extent cx="4029075" cy="2027591"/>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cstate="print"/>
                    <a:stretch>
                      <a:fillRect/>
                    </a:stretch>
                  </pic:blipFill>
                  <pic:spPr>
                    <a:xfrm>
                      <a:off x="0" y="0"/>
                      <a:ext cx="4028572" cy="2027338"/>
                    </a:xfrm>
                    <a:prstGeom prst="rect">
                      <a:avLst/>
                    </a:prstGeom>
                  </pic:spPr>
                </pic:pic>
              </a:graphicData>
            </a:graphic>
          </wp:inline>
        </w:drawing>
      </w:r>
    </w:p>
    <w:p w:rsidR="00EE74E8" w:rsidRDefault="00EE74E8" w:rsidP="00EE74E8">
      <w:pPr>
        <w:spacing w:line="360" w:lineRule="auto"/>
        <w:jc w:val="center"/>
        <w:rPr>
          <w:rFonts w:ascii="Times New Roman" w:hAnsi="Times New Roman" w:cs="宋体"/>
          <w:kern w:val="0"/>
          <w:sz w:val="24"/>
          <w:szCs w:val="24"/>
        </w:rPr>
      </w:pPr>
      <w:r>
        <w:rPr>
          <w:rFonts w:ascii="Times New Roman" w:hAnsi="Times New Roman" w:hint="eastAsia"/>
          <w:szCs w:val="21"/>
        </w:rPr>
        <w:t>图</w:t>
      </w:r>
      <w:r>
        <w:rPr>
          <w:rFonts w:ascii="Times New Roman" w:hAnsi="Times New Roman" w:hint="eastAsia"/>
          <w:szCs w:val="21"/>
        </w:rPr>
        <w:t xml:space="preserve">1 </w:t>
      </w:r>
      <w:r>
        <w:rPr>
          <w:rFonts w:ascii="Times New Roman" w:hAnsi="Times New Roman" w:hint="eastAsia"/>
          <w:szCs w:val="21"/>
        </w:rPr>
        <w:t>自旋转移矩效应驱动靶态斯格明子极性反转的两种类型</w:t>
      </w:r>
    </w:p>
    <w:p w:rsidR="00EE74E8" w:rsidRDefault="00EE74E8" w:rsidP="00EE74E8">
      <w:pPr>
        <w:jc w:val="left"/>
        <w:rPr>
          <w:rFonts w:ascii="宋体" w:hAnsi="宋体"/>
          <w:szCs w:val="21"/>
        </w:rPr>
      </w:pPr>
      <w:r>
        <w:rPr>
          <w:rFonts w:ascii="宋体" w:hAnsi="宋体" w:hint="eastAsia"/>
          <w:szCs w:val="21"/>
        </w:rPr>
        <w:t>关键词</w:t>
      </w:r>
      <w:r>
        <w:rPr>
          <w:rFonts w:ascii="宋体" w:hAnsi="宋体"/>
          <w:szCs w:val="21"/>
        </w:rPr>
        <w:t>：</w:t>
      </w:r>
      <w:r>
        <w:rPr>
          <w:rFonts w:ascii="宋体" w:hAnsi="宋体" w:hint="eastAsia"/>
          <w:szCs w:val="21"/>
        </w:rPr>
        <w:t xml:space="preserve">斯格明子 自旋转移矩 极性反转 微磁学模拟 </w:t>
      </w:r>
    </w:p>
    <w:p w:rsidR="00EE74E8" w:rsidRDefault="00EE74E8" w:rsidP="00EE74E8">
      <w:pPr>
        <w:widowControl/>
        <w:jc w:val="left"/>
        <w:rPr>
          <w:rFonts w:ascii="宋体" w:hAnsi="宋体" w:cs="宋体"/>
          <w:kern w:val="0"/>
          <w:sz w:val="18"/>
          <w:szCs w:val="18"/>
        </w:rPr>
      </w:pPr>
      <w:r>
        <w:rPr>
          <w:rFonts w:ascii="宋体" w:hAnsi="宋体" w:cs="宋体" w:hint="eastAsia"/>
          <w:kern w:val="0"/>
          <w:sz w:val="18"/>
          <w:szCs w:val="18"/>
        </w:rPr>
        <w:t>参考文献</w:t>
      </w:r>
    </w:p>
    <w:p w:rsidR="00EE74E8" w:rsidRDefault="00EE74E8" w:rsidP="0021189E">
      <w:pPr>
        <w:widowControl/>
        <w:numPr>
          <w:ilvl w:val="0"/>
          <w:numId w:val="41"/>
        </w:numPr>
        <w:jc w:val="left"/>
        <w:rPr>
          <w:rFonts w:ascii="Times New Roman" w:hAnsi="Times New Roman"/>
          <w:color w:val="FF0000"/>
          <w:kern w:val="0"/>
          <w:sz w:val="18"/>
          <w:szCs w:val="18"/>
        </w:rPr>
      </w:pPr>
      <w:r>
        <w:rPr>
          <w:rFonts w:ascii="Times New Roman" w:hAnsi="Times New Roman" w:hint="eastAsia"/>
          <w:kern w:val="0"/>
          <w:sz w:val="18"/>
          <w:szCs w:val="18"/>
        </w:rPr>
        <w:t>Y.</w:t>
      </w:r>
      <w:r>
        <w:rPr>
          <w:rFonts w:ascii="Times New Roman" w:hAnsi="Times New Roman"/>
          <w:kern w:val="0"/>
          <w:sz w:val="18"/>
          <w:szCs w:val="18"/>
        </w:rPr>
        <w:t xml:space="preserve"> Lin </w:t>
      </w:r>
      <w:r>
        <w:rPr>
          <w:rFonts w:ascii="Times New Roman" w:hAnsi="Times New Roman"/>
          <w:i/>
          <w:kern w:val="0"/>
          <w:sz w:val="18"/>
          <w:szCs w:val="18"/>
        </w:rPr>
        <w:t>et al.</w:t>
      </w:r>
      <w:r>
        <w:rPr>
          <w:rFonts w:ascii="Times New Roman" w:hAnsi="Times New Roman"/>
          <w:kern w:val="0"/>
          <w:sz w:val="18"/>
          <w:szCs w:val="18"/>
        </w:rPr>
        <w:t>, Switching of a target skyrmion by a spin-polarized current</w:t>
      </w:r>
      <w:r>
        <w:rPr>
          <w:rFonts w:ascii="Times New Roman" w:hAnsi="Times New Roman" w:hint="eastAsia"/>
          <w:kern w:val="0"/>
          <w:sz w:val="18"/>
          <w:szCs w:val="18"/>
        </w:rPr>
        <w:t xml:space="preserve">, </w:t>
      </w:r>
      <w:r>
        <w:rPr>
          <w:rFonts w:ascii="Times New Roman" w:hAnsi="Times New Roman"/>
          <w:i/>
          <w:kern w:val="0"/>
          <w:sz w:val="18"/>
          <w:szCs w:val="18"/>
        </w:rPr>
        <w:t>Phys. Rev. B</w:t>
      </w:r>
      <w:r>
        <w:rPr>
          <w:rFonts w:ascii="Times New Roman" w:hAnsi="Times New Roman" w:hint="eastAsia"/>
          <w:kern w:val="0"/>
          <w:sz w:val="18"/>
          <w:szCs w:val="18"/>
        </w:rPr>
        <w:t xml:space="preserve"> </w:t>
      </w:r>
      <w:r>
        <w:rPr>
          <w:rFonts w:ascii="Times New Roman" w:hAnsi="Times New Roman"/>
          <w:kern w:val="0"/>
          <w:sz w:val="18"/>
          <w:szCs w:val="18"/>
        </w:rPr>
        <w:t>201</w:t>
      </w:r>
      <w:r>
        <w:rPr>
          <w:rFonts w:ascii="Times New Roman" w:hAnsi="Times New Roman" w:hint="eastAsia"/>
          <w:kern w:val="0"/>
          <w:sz w:val="18"/>
          <w:szCs w:val="18"/>
        </w:rPr>
        <w:t>5</w:t>
      </w:r>
      <w:r>
        <w:rPr>
          <w:rFonts w:ascii="Times New Roman" w:hAnsi="Times New Roman"/>
          <w:kern w:val="0"/>
          <w:sz w:val="18"/>
          <w:szCs w:val="18"/>
        </w:rPr>
        <w:t xml:space="preserve">, </w:t>
      </w:r>
      <w:r>
        <w:rPr>
          <w:rFonts w:ascii="Times New Roman" w:hAnsi="Times New Roman" w:hint="eastAsia"/>
          <w:kern w:val="0"/>
          <w:sz w:val="18"/>
          <w:szCs w:val="18"/>
        </w:rPr>
        <w:t>91</w:t>
      </w:r>
      <w:r>
        <w:rPr>
          <w:rFonts w:ascii="Times New Roman" w:hAnsi="Times New Roman"/>
          <w:kern w:val="0"/>
          <w:sz w:val="18"/>
          <w:szCs w:val="18"/>
        </w:rPr>
        <w:t xml:space="preserve">, </w:t>
      </w:r>
      <w:r>
        <w:rPr>
          <w:rFonts w:ascii="Times New Roman" w:hAnsi="Times New Roman" w:hint="eastAsia"/>
          <w:kern w:val="0"/>
          <w:sz w:val="18"/>
          <w:szCs w:val="18"/>
        </w:rPr>
        <w:t>094425</w:t>
      </w:r>
      <w:r>
        <w:rPr>
          <w:rFonts w:ascii="Times New Roman" w:hAnsi="Times New Roman"/>
          <w:kern w:val="0"/>
          <w:sz w:val="18"/>
          <w:szCs w:val="18"/>
        </w:rPr>
        <w:t>.</w:t>
      </w:r>
      <w:r>
        <w:rPr>
          <w:rFonts w:ascii="Times New Roman" w:hAnsi="Times New Roman" w:hint="eastAsia"/>
          <w:kern w:val="0"/>
          <w:sz w:val="18"/>
          <w:szCs w:val="18"/>
        </w:rPr>
        <w:t xml:space="preserve"> </w:t>
      </w:r>
    </w:p>
    <w:p w:rsidR="00EE74E8" w:rsidRDefault="00EE74E8" w:rsidP="0021189E">
      <w:pPr>
        <w:widowControl/>
        <w:numPr>
          <w:ilvl w:val="0"/>
          <w:numId w:val="41"/>
        </w:numPr>
        <w:jc w:val="left"/>
        <w:rPr>
          <w:rFonts w:ascii="宋体" w:hAnsi="宋体" w:cs="宋体"/>
          <w:kern w:val="0"/>
          <w:sz w:val="18"/>
          <w:szCs w:val="18"/>
        </w:rPr>
      </w:pPr>
      <w:r>
        <w:rPr>
          <w:rFonts w:ascii="Times New Roman" w:hAnsi="Times New Roman"/>
          <w:kern w:val="0"/>
          <w:sz w:val="18"/>
          <w:szCs w:val="18"/>
        </w:rPr>
        <w:t>D</w:t>
      </w:r>
      <w:r>
        <w:rPr>
          <w:rFonts w:ascii="Times New Roman" w:hAnsi="Times New Roman" w:hint="eastAsia"/>
          <w:kern w:val="0"/>
          <w:sz w:val="18"/>
          <w:szCs w:val="18"/>
        </w:rPr>
        <w:t xml:space="preserve">. </w:t>
      </w:r>
      <w:r>
        <w:rPr>
          <w:rFonts w:ascii="Times New Roman" w:hAnsi="Times New Roman"/>
          <w:kern w:val="0"/>
          <w:sz w:val="18"/>
          <w:szCs w:val="18"/>
        </w:rPr>
        <w:t xml:space="preserve">Bhattacharya </w:t>
      </w:r>
      <w:r>
        <w:rPr>
          <w:rFonts w:ascii="Times New Roman" w:hAnsi="Times New Roman"/>
          <w:i/>
          <w:kern w:val="0"/>
          <w:sz w:val="18"/>
          <w:szCs w:val="18"/>
        </w:rPr>
        <w:t>et al.</w:t>
      </w:r>
      <w:r>
        <w:rPr>
          <w:rFonts w:ascii="Times New Roman" w:hAnsi="Times New Roman"/>
          <w:kern w:val="0"/>
          <w:sz w:val="18"/>
          <w:szCs w:val="18"/>
        </w:rPr>
        <w:t>, Energy efficient and fast reversal of a fixed skyrmions with spin current assisted by voltage controlled magnetic anisotropy</w:t>
      </w:r>
      <w:r>
        <w:rPr>
          <w:rFonts w:ascii="Times New Roman" w:hAnsi="Times New Roman" w:hint="eastAsia"/>
          <w:kern w:val="0"/>
          <w:sz w:val="18"/>
          <w:szCs w:val="18"/>
        </w:rPr>
        <w:t xml:space="preserve">, </w:t>
      </w:r>
      <w:r>
        <w:rPr>
          <w:rFonts w:ascii="Times New Roman" w:hAnsi="Times New Roman"/>
          <w:i/>
          <w:kern w:val="0"/>
          <w:sz w:val="18"/>
          <w:szCs w:val="18"/>
        </w:rPr>
        <w:t>Nanotechnology</w:t>
      </w:r>
      <w:r>
        <w:rPr>
          <w:rFonts w:ascii="Times New Roman" w:hAnsi="Times New Roman" w:hint="eastAsia"/>
          <w:kern w:val="0"/>
          <w:sz w:val="18"/>
          <w:szCs w:val="18"/>
        </w:rPr>
        <w:t xml:space="preserve"> </w:t>
      </w:r>
      <w:r>
        <w:rPr>
          <w:rFonts w:ascii="Times New Roman" w:hAnsi="Times New Roman"/>
          <w:kern w:val="0"/>
          <w:sz w:val="18"/>
          <w:szCs w:val="18"/>
        </w:rPr>
        <w:t>201</w:t>
      </w:r>
      <w:r>
        <w:rPr>
          <w:rFonts w:ascii="Times New Roman" w:hAnsi="Times New Roman" w:hint="eastAsia"/>
          <w:kern w:val="0"/>
          <w:sz w:val="18"/>
          <w:szCs w:val="18"/>
        </w:rPr>
        <w:t>7</w:t>
      </w:r>
      <w:r>
        <w:rPr>
          <w:rFonts w:ascii="Times New Roman" w:hAnsi="Times New Roman"/>
          <w:kern w:val="0"/>
          <w:sz w:val="18"/>
          <w:szCs w:val="18"/>
        </w:rPr>
        <w:t xml:space="preserve">, </w:t>
      </w:r>
      <w:r>
        <w:rPr>
          <w:rFonts w:ascii="Times New Roman" w:hAnsi="Times New Roman" w:hint="eastAsia"/>
          <w:kern w:val="0"/>
          <w:sz w:val="18"/>
          <w:szCs w:val="18"/>
        </w:rPr>
        <w:t>28(42)</w:t>
      </w:r>
      <w:r>
        <w:rPr>
          <w:rFonts w:ascii="Times New Roman" w:hAnsi="Times New Roman"/>
          <w:kern w:val="0"/>
          <w:sz w:val="18"/>
          <w:szCs w:val="18"/>
        </w:rPr>
        <w:t xml:space="preserve">, </w:t>
      </w:r>
      <w:r>
        <w:rPr>
          <w:rFonts w:ascii="Times New Roman" w:hAnsi="Times New Roman" w:hint="eastAsia"/>
          <w:kern w:val="0"/>
          <w:sz w:val="18"/>
          <w:szCs w:val="18"/>
        </w:rPr>
        <w:t>425201</w:t>
      </w:r>
      <w:r>
        <w:rPr>
          <w:rFonts w:ascii="Times New Roman" w:hAnsi="Times New Roman"/>
          <w:kern w:val="0"/>
          <w:sz w:val="18"/>
          <w:szCs w:val="18"/>
        </w:rPr>
        <w:t>.</w:t>
      </w:r>
    </w:p>
    <w:p w:rsidR="00EE74E8" w:rsidRDefault="00EE74E8" w:rsidP="00EE74E8">
      <w:pPr>
        <w:jc w:val="left"/>
        <w:rPr>
          <w:rFonts w:ascii="宋体" w:hAnsi="宋体"/>
          <w:color w:val="FF0000"/>
          <w:szCs w:val="21"/>
        </w:rPr>
      </w:pPr>
      <w:r>
        <w:rPr>
          <w:rFonts w:ascii="宋体" w:hAnsi="宋体" w:hint="eastAsia"/>
          <w:b/>
          <w:color w:val="FF0000"/>
          <w:szCs w:val="21"/>
        </w:rPr>
        <w:t>基金项目：</w:t>
      </w:r>
      <w:r>
        <w:rPr>
          <w:rFonts w:ascii="宋体" w:hAnsi="宋体" w:hint="eastAsia"/>
          <w:color w:val="FF0000"/>
          <w:szCs w:val="21"/>
        </w:rPr>
        <w:t xml:space="preserve"> 浙江省自然科学基金（LR18E010001），国家自然科学基金（U1704253，51471045），中央高校基础研究基金（N160208001） 等。</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J6-</w:t>
      </w:r>
      <w:r>
        <w:rPr>
          <w:rFonts w:ascii="Times New Roman" w:hAnsi="Times New Roman" w:hint="eastAsia"/>
          <w:sz w:val="28"/>
          <w:szCs w:val="28"/>
        </w:rPr>
        <w:t>P098</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EE74E8" w:rsidRDefault="00EE74E8" w:rsidP="00EE74E8">
      <w:pPr>
        <w:jc w:val="center"/>
        <w:rPr>
          <w:rFonts w:ascii="黑体" w:eastAsia="黑体"/>
          <w:sz w:val="32"/>
          <w:szCs w:val="32"/>
        </w:rPr>
      </w:pPr>
      <w:r>
        <w:rPr>
          <w:rFonts w:ascii="黑体" w:eastAsia="黑体" w:hint="eastAsia"/>
          <w:sz w:val="32"/>
          <w:szCs w:val="32"/>
        </w:rPr>
        <w:t>在十字形纳米结构中梯度磁场调控斯格明子的输运研究</w:t>
      </w:r>
    </w:p>
    <w:p w:rsidR="00EE74E8" w:rsidRDefault="00EE74E8" w:rsidP="00EE74E8">
      <w:pPr>
        <w:jc w:val="center"/>
        <w:rPr>
          <w:rFonts w:ascii="楷体" w:eastAsia="楷体" w:hAnsi="楷体"/>
          <w:sz w:val="28"/>
          <w:szCs w:val="28"/>
        </w:rPr>
      </w:pPr>
      <w:r>
        <w:rPr>
          <w:rFonts w:ascii="楷体" w:eastAsia="楷体" w:hAnsi="楷体" w:hint="eastAsia"/>
          <w:sz w:val="28"/>
          <w:szCs w:val="28"/>
          <w:u w:val="single"/>
        </w:rPr>
        <w:t>陈文潮</w:t>
      </w:r>
      <w:r>
        <w:rPr>
          <w:rFonts w:ascii="楷体" w:eastAsia="楷体" w:hAnsi="楷体" w:hint="eastAsia"/>
          <w:sz w:val="28"/>
          <w:szCs w:val="28"/>
        </w:rPr>
        <w:t xml:space="preserve">、陶智伟、赵荣志、张雪峰 </w:t>
      </w:r>
    </w:p>
    <w:p w:rsidR="00EE74E8" w:rsidRDefault="00EE74E8" w:rsidP="00EE74E8">
      <w:pPr>
        <w:jc w:val="center"/>
        <w:rPr>
          <w:rFonts w:ascii="楷体" w:eastAsia="楷体" w:hAnsi="楷体" w:cs="宋体"/>
          <w:kern w:val="0"/>
          <w:sz w:val="24"/>
          <w:szCs w:val="24"/>
        </w:rPr>
      </w:pPr>
      <w:r>
        <w:rPr>
          <w:rFonts w:ascii="楷体" w:eastAsia="楷体" w:hAnsi="楷体" w:hint="eastAsia"/>
          <w:sz w:val="24"/>
          <w:szCs w:val="24"/>
        </w:rPr>
        <w:t xml:space="preserve">杭州电子科技大学材料和环境工程学院，杭州 </w:t>
      </w:r>
      <w:r>
        <w:rPr>
          <w:rFonts w:ascii="楷体" w:eastAsia="楷体" w:hAnsi="楷体"/>
          <w:sz w:val="24"/>
          <w:szCs w:val="24"/>
        </w:rPr>
        <w:t>31</w:t>
      </w:r>
      <w:r>
        <w:rPr>
          <w:rFonts w:ascii="楷体" w:eastAsia="楷体" w:hAnsi="楷体" w:hint="eastAsia"/>
          <w:sz w:val="24"/>
          <w:szCs w:val="24"/>
        </w:rPr>
        <w:t>00</w:t>
      </w:r>
      <w:r>
        <w:rPr>
          <w:rFonts w:ascii="楷体" w:eastAsia="楷体" w:hAnsi="楷体"/>
          <w:sz w:val="24"/>
          <w:szCs w:val="24"/>
        </w:rPr>
        <w:t xml:space="preserve">18 </w:t>
      </w:r>
    </w:p>
    <w:p w:rsidR="00EE74E8" w:rsidRDefault="00EE74E8" w:rsidP="00EE74E8">
      <w:pPr>
        <w:jc w:val="center"/>
        <w:rPr>
          <w:rFonts w:ascii="宋体" w:hAnsi="宋体"/>
          <w:szCs w:val="21"/>
        </w:rPr>
      </w:pPr>
      <w:r>
        <w:rPr>
          <w:rFonts w:ascii="Times New Roman" w:eastAsia="楷体" w:hAnsi="Times New Roman"/>
          <w:szCs w:val="21"/>
        </w:rPr>
        <w:t xml:space="preserve">Email: </w:t>
      </w:r>
      <w:hyperlink r:id="rId248" w:history="1">
        <w:r>
          <w:rPr>
            <w:rStyle w:val="a7"/>
            <w:rFonts w:ascii="Times New Roman" w:eastAsia="楷体" w:hAnsi="Times New Roman"/>
            <w:szCs w:val="21"/>
          </w:rPr>
          <w:t>cwc</w:t>
        </w:r>
        <w:r>
          <w:rPr>
            <w:rStyle w:val="a7"/>
            <w:rFonts w:ascii="Times New Roman" w:eastAsia="楷体" w:hAnsi="Times New Roman" w:hint="eastAsia"/>
            <w:szCs w:val="21"/>
          </w:rPr>
          <w:t>@</w:t>
        </w:r>
        <w:bookmarkStart w:id="88" w:name="_Hlt16759290"/>
        <w:r>
          <w:rPr>
            <w:rStyle w:val="a7"/>
            <w:rFonts w:ascii="Times New Roman" w:eastAsia="楷体" w:hAnsi="Times New Roman"/>
            <w:szCs w:val="21"/>
          </w:rPr>
          <w:t>hdu</w:t>
        </w:r>
        <w:r>
          <w:rPr>
            <w:rStyle w:val="a7"/>
            <w:rFonts w:ascii="Times New Roman" w:eastAsia="楷体" w:hAnsi="Times New Roman" w:hint="eastAsia"/>
            <w:szCs w:val="21"/>
          </w:rPr>
          <w:t>.</w:t>
        </w:r>
        <w:bookmarkEnd w:id="88"/>
        <w:r>
          <w:rPr>
            <w:rStyle w:val="a7"/>
            <w:rFonts w:ascii="Times New Roman" w:eastAsia="楷体" w:hAnsi="Times New Roman" w:hint="eastAsia"/>
            <w:szCs w:val="21"/>
          </w:rPr>
          <w:t>edu.cn</w:t>
        </w:r>
      </w:hyperlink>
      <w:r>
        <w:rPr>
          <w:rFonts w:ascii="Times New Roman" w:eastAsia="楷体" w:hAnsi="Times New Roman"/>
          <w:szCs w:val="21"/>
        </w:rPr>
        <w:t xml:space="preserve"> </w:t>
      </w:r>
    </w:p>
    <w:p w:rsidR="00EE74E8" w:rsidRDefault="00EE74E8" w:rsidP="00EE74E8">
      <w:pPr>
        <w:jc w:val="center"/>
        <w:rPr>
          <w:rFonts w:ascii="Times New Roman" w:eastAsia="楷体" w:hAnsi="Times New Roman"/>
          <w:szCs w:val="21"/>
        </w:rPr>
      </w:pPr>
    </w:p>
    <w:p w:rsidR="00EE74E8" w:rsidRDefault="00EE74E8" w:rsidP="00EE74E8">
      <w:pPr>
        <w:spacing w:line="360" w:lineRule="auto"/>
        <w:rPr>
          <w:rFonts w:ascii="Times New Roman" w:hAnsi="Times New Roman"/>
          <w:szCs w:val="21"/>
        </w:rPr>
      </w:pPr>
      <w:r>
        <w:rPr>
          <w:rFonts w:ascii="Times New Roman" w:hAnsi="Times New Roman" w:hint="eastAsia"/>
          <w:szCs w:val="21"/>
        </w:rPr>
        <w:t>摘要：（摘要</w:t>
      </w:r>
      <w:r>
        <w:rPr>
          <w:rFonts w:ascii="Times New Roman" w:hAnsi="Times New Roman"/>
          <w:szCs w:val="21"/>
        </w:rPr>
        <w:t>正文，</w:t>
      </w:r>
      <w:r>
        <w:rPr>
          <w:rFonts w:ascii="Times New Roman" w:hAnsi="Times New Roman" w:hint="eastAsia"/>
          <w:szCs w:val="21"/>
        </w:rPr>
        <w:t>中文，宋体五号字，其中英文和数字为</w:t>
      </w:r>
      <w:r>
        <w:rPr>
          <w:rFonts w:ascii="Times New Roman" w:hAnsi="Times New Roman"/>
          <w:szCs w:val="21"/>
        </w:rPr>
        <w:t>Times New Roman</w:t>
      </w:r>
      <w:r>
        <w:rPr>
          <w:rFonts w:ascii="Times New Roman" w:hAnsi="Times New Roman" w:hint="eastAsia"/>
          <w:szCs w:val="21"/>
        </w:rPr>
        <w:t>五号字，摘要不得少于</w:t>
      </w:r>
      <w:r>
        <w:rPr>
          <w:rFonts w:ascii="Times New Roman" w:hAnsi="Times New Roman" w:hint="eastAsia"/>
          <w:szCs w:val="21"/>
        </w:rPr>
        <w:t>400</w:t>
      </w:r>
      <w:r>
        <w:rPr>
          <w:rFonts w:ascii="Times New Roman" w:hAnsi="Times New Roman" w:hint="eastAsia"/>
          <w:szCs w:val="21"/>
        </w:rPr>
        <w:t>字</w:t>
      </w:r>
      <w:r>
        <w:rPr>
          <w:rFonts w:ascii="Times New Roman" w:hAnsi="Times New Roman"/>
          <w:szCs w:val="21"/>
        </w:rPr>
        <w:t>）</w:t>
      </w:r>
      <w:r>
        <w:rPr>
          <w:rFonts w:ascii="Times New Roman" w:hAnsi="Times New Roman" w:hint="eastAsia"/>
          <w:szCs w:val="21"/>
        </w:rPr>
        <w:t>磁性斯格明子被赋予许多奇特的动力学磁输运行为和磁结构，具有拓扑保护，高存储密度和低驱动能耗等优点，已经成为譬如信息存储、传感器、逻辑电门、振荡器等应用领域的理想候选者之一。但由于驱动斯格明子的过程中存在斯格明子霍尔效应，使得斯格明子很容易触碰到赛道边缘，从而使斯格明子极有可能消失，不利于斯格明子赛道输运和存储。</w:t>
      </w:r>
    </w:p>
    <w:p w:rsidR="00EE74E8" w:rsidRDefault="00EE74E8" w:rsidP="00EE74E8">
      <w:pPr>
        <w:spacing w:line="360" w:lineRule="auto"/>
        <w:ind w:firstLineChars="200" w:firstLine="420"/>
        <w:rPr>
          <w:rFonts w:ascii="Times New Roman" w:hAnsi="Times New Roman"/>
          <w:szCs w:val="21"/>
        </w:rPr>
      </w:pPr>
      <w:r>
        <w:rPr>
          <w:rFonts w:ascii="Times New Roman" w:hAnsi="Times New Roman" w:hint="eastAsia"/>
          <w:szCs w:val="21"/>
        </w:rPr>
        <w:t>课题组团队构建了具有横向磁场梯度的十字形纳米结构模型如图</w:t>
      </w:r>
      <w:r>
        <w:rPr>
          <w:rFonts w:ascii="Times New Roman" w:hAnsi="Times New Roman" w:hint="eastAsia"/>
          <w:szCs w:val="21"/>
        </w:rPr>
        <w:t>1</w:t>
      </w:r>
      <w:r>
        <w:rPr>
          <w:rFonts w:ascii="Times New Roman" w:hAnsi="Times New Roman" w:hint="eastAsia"/>
          <w:szCs w:val="21"/>
        </w:rPr>
        <w:t>所示。通过微磁模拟（</w:t>
      </w:r>
      <w:r>
        <w:rPr>
          <w:rFonts w:ascii="Times New Roman" w:hAnsi="Times New Roman" w:hint="eastAsia"/>
          <w:szCs w:val="21"/>
        </w:rPr>
        <w:t>oom</w:t>
      </w:r>
      <w:r>
        <w:rPr>
          <w:rFonts w:ascii="Times New Roman" w:hAnsi="Times New Roman"/>
          <w:szCs w:val="21"/>
        </w:rPr>
        <w:t>mf</w:t>
      </w:r>
      <w:r>
        <w:rPr>
          <w:rFonts w:ascii="Times New Roman" w:hAnsi="Times New Roman" w:hint="eastAsia"/>
          <w:szCs w:val="21"/>
        </w:rPr>
        <w:t>），发现了单个斯格明子在该模型的梯度磁场下不仅能移动而且在移动的过程中能产生呼吸模式。此物理现象被证明不仅与磁场梯度有关，还与</w:t>
      </w:r>
      <w:r>
        <w:rPr>
          <w:rFonts w:ascii="Times New Roman" w:hAnsi="Times New Roman" w:hint="eastAsia"/>
          <w:szCs w:val="21"/>
        </w:rPr>
        <w:t>DMI</w:t>
      </w:r>
      <w:r>
        <w:rPr>
          <w:rFonts w:ascii="Times New Roman" w:hAnsi="Times New Roman" w:hint="eastAsia"/>
          <w:szCs w:val="21"/>
        </w:rPr>
        <w:t>相互作用有关，同时微磁模拟直观地反映了斯格明子的平动过程，也就是说该模型在斯格明子的驱动过程中能一定程度上抑制斯格明子霍尔效应。该数值结果能为设计十字形纳米结构的斯格明子输运器件提供参考，也是第一次报道斯格明子在磁场梯度下十字形纳米结构中输运行为的研究成果。</w:t>
      </w:r>
    </w:p>
    <w:p w:rsidR="00EE74E8" w:rsidRDefault="00EE74E8" w:rsidP="00EE74E8">
      <w:pPr>
        <w:spacing w:line="360" w:lineRule="auto"/>
        <w:ind w:firstLineChars="200" w:firstLine="420"/>
        <w:jc w:val="center"/>
        <w:rPr>
          <w:rFonts w:ascii="宋体" w:hAnsi="宋体"/>
          <w:sz w:val="24"/>
          <w:szCs w:val="24"/>
        </w:rPr>
      </w:pPr>
      <w:r w:rsidRPr="00B97453">
        <w:rPr>
          <w:noProof/>
        </w:rPr>
        <w:t xml:space="preserve"> </w:t>
      </w:r>
      <w:r>
        <w:rPr>
          <w:noProof/>
        </w:rPr>
        <w:drawing>
          <wp:inline distT="0" distB="0" distL="0" distR="0">
            <wp:extent cx="2085714" cy="2104762"/>
            <wp:effectExtent l="0" t="0" r="0"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cstate="print"/>
                    <a:stretch>
                      <a:fillRect/>
                    </a:stretch>
                  </pic:blipFill>
                  <pic:spPr>
                    <a:xfrm>
                      <a:off x="0" y="0"/>
                      <a:ext cx="2085714" cy="2104762"/>
                    </a:xfrm>
                    <a:prstGeom prst="rect">
                      <a:avLst/>
                    </a:prstGeom>
                  </pic:spPr>
                </pic:pic>
              </a:graphicData>
            </a:graphic>
          </wp:inline>
        </w:drawing>
      </w:r>
    </w:p>
    <w:p w:rsidR="00EE74E8" w:rsidRDefault="00EE74E8" w:rsidP="00EE74E8">
      <w:pPr>
        <w:spacing w:line="360" w:lineRule="auto"/>
        <w:jc w:val="center"/>
        <w:rPr>
          <w:rFonts w:ascii="Times New Roman" w:hAnsi="Times New Roman" w:cs="宋体"/>
          <w:kern w:val="0"/>
          <w:sz w:val="24"/>
          <w:szCs w:val="24"/>
        </w:rPr>
      </w:pPr>
      <w:r>
        <w:rPr>
          <w:rFonts w:ascii="Times New Roman" w:hAnsi="Times New Roman" w:hint="eastAsia"/>
          <w:szCs w:val="21"/>
        </w:rPr>
        <w:t>图</w:t>
      </w:r>
      <w:r>
        <w:rPr>
          <w:rFonts w:ascii="Times New Roman" w:hAnsi="Times New Roman" w:hint="eastAsia"/>
          <w:szCs w:val="21"/>
        </w:rPr>
        <w:t xml:space="preserve">1 </w:t>
      </w:r>
      <w:r>
        <w:rPr>
          <w:rFonts w:ascii="Times New Roman" w:hAnsi="Times New Roman" w:hint="eastAsia"/>
          <w:szCs w:val="21"/>
        </w:rPr>
        <w:t>横向磁场梯度的十字形纳米结构模型示意图</w:t>
      </w:r>
      <w:r>
        <w:rPr>
          <w:rFonts w:ascii="宋体" w:hAnsi="宋体" w:cs="宋体" w:hint="eastAsia"/>
          <w:kern w:val="0"/>
          <w:sz w:val="24"/>
          <w:szCs w:val="24"/>
        </w:rPr>
        <w:tab/>
      </w:r>
      <w:r>
        <w:rPr>
          <w:rFonts w:ascii="宋体" w:hAnsi="宋体" w:cs="宋体"/>
          <w:kern w:val="0"/>
          <w:sz w:val="24"/>
          <w:szCs w:val="24"/>
        </w:rPr>
        <w:tab/>
      </w:r>
      <w:r>
        <w:rPr>
          <w:rFonts w:ascii="宋体" w:hAnsi="宋体" w:cs="宋体"/>
          <w:kern w:val="0"/>
          <w:sz w:val="24"/>
          <w:szCs w:val="24"/>
        </w:rPr>
        <w:tab/>
        <w:t xml:space="preserve"> </w:t>
      </w:r>
      <w:r>
        <w:rPr>
          <w:rFonts w:ascii="Times New Roman" w:hAnsi="Times New Roman" w:cs="宋体"/>
          <w:kern w:val="0"/>
          <w:sz w:val="24"/>
          <w:szCs w:val="24"/>
        </w:rPr>
        <w:t xml:space="preserve"> </w:t>
      </w:r>
    </w:p>
    <w:p w:rsidR="00EE74E8" w:rsidRDefault="00EE74E8" w:rsidP="00EE74E8">
      <w:pPr>
        <w:jc w:val="left"/>
        <w:rPr>
          <w:rFonts w:ascii="宋体" w:hAnsi="宋体"/>
          <w:szCs w:val="21"/>
        </w:rPr>
      </w:pPr>
      <w:r>
        <w:rPr>
          <w:rFonts w:ascii="宋体" w:hAnsi="宋体" w:hint="eastAsia"/>
          <w:szCs w:val="21"/>
        </w:rPr>
        <w:t>关键词</w:t>
      </w:r>
      <w:r>
        <w:rPr>
          <w:rFonts w:ascii="宋体" w:hAnsi="宋体"/>
          <w:szCs w:val="21"/>
        </w:rPr>
        <w:t>：</w:t>
      </w:r>
      <w:r>
        <w:rPr>
          <w:rFonts w:ascii="宋体" w:hAnsi="宋体" w:hint="eastAsia"/>
          <w:szCs w:val="21"/>
        </w:rPr>
        <w:t>磁性斯格明子 D</w:t>
      </w:r>
      <w:r>
        <w:rPr>
          <w:rFonts w:ascii="宋体" w:hAnsi="宋体"/>
          <w:szCs w:val="21"/>
        </w:rPr>
        <w:t>MI</w:t>
      </w:r>
      <w:r>
        <w:rPr>
          <w:rFonts w:ascii="宋体" w:hAnsi="宋体" w:hint="eastAsia"/>
          <w:szCs w:val="21"/>
        </w:rPr>
        <w:t xml:space="preserve">相互作用 磁场梯度 </w:t>
      </w:r>
    </w:p>
    <w:p w:rsidR="00EE74E8" w:rsidRDefault="00EE74E8" w:rsidP="00EE74E8">
      <w:pPr>
        <w:widowControl/>
        <w:jc w:val="left"/>
        <w:rPr>
          <w:rFonts w:ascii="宋体" w:hAnsi="宋体" w:cs="宋体"/>
          <w:kern w:val="0"/>
          <w:sz w:val="18"/>
          <w:szCs w:val="18"/>
        </w:rPr>
      </w:pPr>
      <w:r>
        <w:rPr>
          <w:rFonts w:ascii="宋体" w:hAnsi="宋体" w:cs="宋体" w:hint="eastAsia"/>
          <w:kern w:val="0"/>
          <w:sz w:val="18"/>
          <w:szCs w:val="18"/>
        </w:rPr>
        <w:t>参考文献</w:t>
      </w:r>
    </w:p>
    <w:p w:rsidR="00EE74E8" w:rsidRDefault="00EE74E8" w:rsidP="00EE74E8">
      <w:pPr>
        <w:widowControl/>
        <w:ind w:left="707" w:hangingChars="393" w:hanging="707"/>
        <w:jc w:val="left"/>
        <w:rPr>
          <w:rFonts w:ascii="宋体" w:hAnsi="宋体" w:cs="宋体"/>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hint="eastAsia"/>
          <w:kern w:val="0"/>
          <w:sz w:val="18"/>
          <w:szCs w:val="18"/>
        </w:rPr>
        <w:t xml:space="preserve">  </w:t>
      </w:r>
      <w:r>
        <w:rPr>
          <w:rFonts w:ascii="Times New Roman" w:hAnsi="Times New Roman" w:hint="eastAsia"/>
          <w:color w:val="FF0000"/>
          <w:kern w:val="0"/>
          <w:sz w:val="18"/>
          <w:szCs w:val="18"/>
        </w:rPr>
        <w:t xml:space="preserve"> </w:t>
      </w:r>
      <w:r>
        <w:rPr>
          <w:rFonts w:ascii="Times New Roman" w:hAnsi="Times New Roman" w:hint="eastAsia"/>
          <w:kern w:val="0"/>
          <w:sz w:val="18"/>
          <w:szCs w:val="18"/>
        </w:rPr>
        <w:t>C.</w:t>
      </w:r>
      <w:r>
        <w:rPr>
          <w:rFonts w:ascii="Times New Roman" w:hAnsi="Times New Roman"/>
          <w:kern w:val="0"/>
          <w:sz w:val="18"/>
          <w:szCs w:val="18"/>
        </w:rPr>
        <w:t xml:space="preserve"> </w:t>
      </w:r>
      <w:r>
        <w:rPr>
          <w:rFonts w:ascii="Times New Roman" w:hAnsi="Times New Roman" w:hint="eastAsia"/>
          <w:kern w:val="0"/>
          <w:sz w:val="18"/>
          <w:szCs w:val="18"/>
        </w:rPr>
        <w:t>W.</w:t>
      </w:r>
      <w:r>
        <w:rPr>
          <w:rFonts w:ascii="Times New Roman" w:hAnsi="Times New Roman"/>
          <w:kern w:val="0"/>
          <w:sz w:val="18"/>
          <w:szCs w:val="18"/>
        </w:rPr>
        <w:t xml:space="preserve"> </w:t>
      </w:r>
      <w:r>
        <w:rPr>
          <w:rFonts w:ascii="Times New Roman" w:hAnsi="Times New Roman" w:hint="eastAsia"/>
          <w:kern w:val="0"/>
          <w:sz w:val="18"/>
          <w:szCs w:val="18"/>
        </w:rPr>
        <w:t>Ch</w:t>
      </w:r>
      <w:r>
        <w:rPr>
          <w:rFonts w:ascii="Times New Roman" w:hAnsi="Times New Roman"/>
          <w:kern w:val="0"/>
          <w:sz w:val="18"/>
          <w:szCs w:val="18"/>
        </w:rPr>
        <w:t xml:space="preserve">en </w:t>
      </w:r>
      <w:r>
        <w:rPr>
          <w:rFonts w:ascii="Times New Roman" w:hAnsi="Times New Roman"/>
          <w:i/>
          <w:kern w:val="0"/>
          <w:sz w:val="18"/>
          <w:szCs w:val="18"/>
        </w:rPr>
        <w:t>et al.</w:t>
      </w:r>
      <w:r>
        <w:rPr>
          <w:rFonts w:ascii="Times New Roman" w:hAnsi="Times New Roman"/>
          <w:kern w:val="0"/>
          <w:sz w:val="18"/>
          <w:szCs w:val="18"/>
        </w:rPr>
        <w:t xml:space="preserve">, </w:t>
      </w:r>
      <w:r>
        <w:rPr>
          <w:rFonts w:ascii="Times New Roman" w:hAnsi="Times New Roman" w:hint="eastAsia"/>
          <w:kern w:val="0"/>
          <w:sz w:val="18"/>
          <w:szCs w:val="18"/>
        </w:rPr>
        <w:t>Re</w:t>
      </w:r>
      <w:r>
        <w:rPr>
          <w:rFonts w:ascii="Times New Roman" w:hAnsi="Times New Roman"/>
          <w:kern w:val="0"/>
          <w:sz w:val="18"/>
          <w:szCs w:val="18"/>
        </w:rPr>
        <w:t>gulating the magnetic skyrmion in a confined nanochannel under gradient magnetic field</w:t>
      </w:r>
      <w:r>
        <w:rPr>
          <w:rFonts w:ascii="Times New Roman" w:hAnsi="Times New Roman" w:hint="eastAsia"/>
          <w:kern w:val="0"/>
          <w:sz w:val="18"/>
          <w:szCs w:val="18"/>
        </w:rPr>
        <w:t xml:space="preserve">, </w:t>
      </w:r>
      <w:r>
        <w:rPr>
          <w:rFonts w:ascii="Times New Roman" w:hAnsi="Times New Roman"/>
          <w:i/>
          <w:kern w:val="0"/>
          <w:sz w:val="18"/>
          <w:szCs w:val="18"/>
        </w:rPr>
        <w:t>Nanotechnology.</w:t>
      </w:r>
      <w:r>
        <w:rPr>
          <w:rFonts w:ascii="Times New Roman" w:hAnsi="Times New Roman"/>
          <w:kern w:val="0"/>
          <w:sz w:val="18"/>
          <w:szCs w:val="18"/>
        </w:rPr>
        <w:t xml:space="preserve"> 2019, 30 (41), 415401.</w:t>
      </w:r>
      <w:r>
        <w:rPr>
          <w:rFonts w:ascii="Times New Roman" w:hAnsi="Times New Roman" w:hint="eastAsia"/>
          <w:kern w:val="0"/>
          <w:sz w:val="18"/>
          <w:szCs w:val="18"/>
        </w:rPr>
        <w:t xml:space="preserve"> </w:t>
      </w:r>
      <w:r>
        <w:rPr>
          <w:rFonts w:ascii="Times New Roman" w:hAnsi="Times New Roman" w:hint="eastAsia"/>
          <w:color w:val="FF0000"/>
          <w:kern w:val="0"/>
          <w:sz w:val="18"/>
          <w:szCs w:val="18"/>
        </w:rPr>
        <w:t xml:space="preserve"> </w:t>
      </w:r>
    </w:p>
    <w:p w:rsidR="00EE74E8" w:rsidRDefault="00EE74E8" w:rsidP="00EE74E8">
      <w:pPr>
        <w:jc w:val="left"/>
        <w:rPr>
          <w:rFonts w:ascii="宋体" w:hAnsi="宋体"/>
          <w:color w:val="FF0000"/>
          <w:szCs w:val="21"/>
        </w:rPr>
      </w:pPr>
      <w:r>
        <w:rPr>
          <w:rFonts w:ascii="宋体" w:hAnsi="宋体" w:hint="eastAsia"/>
          <w:b/>
          <w:color w:val="FF0000"/>
          <w:szCs w:val="21"/>
        </w:rPr>
        <w:t>基金项目：</w:t>
      </w:r>
      <w:r>
        <w:rPr>
          <w:rFonts w:ascii="宋体" w:hAnsi="宋体" w:hint="eastAsia"/>
          <w:color w:val="FF0000"/>
          <w:szCs w:val="21"/>
        </w:rPr>
        <w:t>浙江省自然科学基金项目（NO.LQ</w:t>
      </w:r>
      <w:r>
        <w:rPr>
          <w:rFonts w:ascii="宋体" w:hAnsi="宋体"/>
          <w:color w:val="FF0000"/>
          <w:szCs w:val="21"/>
        </w:rPr>
        <w:t>19</w:t>
      </w:r>
      <w:r>
        <w:rPr>
          <w:rFonts w:ascii="宋体" w:hAnsi="宋体" w:hint="eastAsia"/>
          <w:color w:val="FF0000"/>
          <w:szCs w:val="21"/>
        </w:rPr>
        <w:t>A</w:t>
      </w:r>
      <w:r>
        <w:rPr>
          <w:rFonts w:ascii="宋体" w:hAnsi="宋体"/>
          <w:color w:val="FF0000"/>
          <w:szCs w:val="21"/>
        </w:rPr>
        <w:t>040007</w:t>
      </w:r>
      <w:r>
        <w:rPr>
          <w:rFonts w:ascii="宋体" w:hAnsi="宋体" w:hint="eastAsia"/>
          <w:color w:val="FF0000"/>
          <w:szCs w:val="21"/>
        </w:rPr>
        <w:t>）等</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J6-</w:t>
      </w:r>
      <w:r>
        <w:rPr>
          <w:rFonts w:ascii="Times New Roman" w:hAnsi="Times New Roman" w:hint="eastAsia"/>
          <w:sz w:val="28"/>
          <w:szCs w:val="28"/>
        </w:rPr>
        <w:t>P099</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EE74E8" w:rsidRDefault="00EE74E8" w:rsidP="00EE74E8">
      <w:pPr>
        <w:jc w:val="center"/>
        <w:rPr>
          <w:rFonts w:ascii="黑体" w:eastAsia="黑体" w:hAnsi="黑体"/>
          <w:sz w:val="32"/>
          <w:szCs w:val="32"/>
        </w:rPr>
      </w:pPr>
      <w:r>
        <w:rPr>
          <w:rFonts w:ascii="黑体" w:eastAsia="黑体" w:hAnsi="黑体" w:hint="eastAsia"/>
          <w:sz w:val="32"/>
          <w:szCs w:val="32"/>
        </w:rPr>
        <w:t>纳米限域结构中靶态斯格明子的形核</w:t>
      </w:r>
    </w:p>
    <w:p w:rsidR="00EE74E8" w:rsidRDefault="00EE74E8" w:rsidP="00EE74E8">
      <w:pPr>
        <w:jc w:val="center"/>
        <w:rPr>
          <w:rFonts w:ascii="楷体" w:eastAsia="楷体" w:hAnsi="楷体"/>
          <w:sz w:val="28"/>
          <w:szCs w:val="28"/>
        </w:rPr>
      </w:pPr>
      <w:r w:rsidRPr="00B97453">
        <w:rPr>
          <w:rFonts w:ascii="楷体" w:eastAsia="楷体" w:hAnsi="楷体" w:hint="eastAsia"/>
          <w:sz w:val="28"/>
          <w:szCs w:val="28"/>
          <w:u w:val="single"/>
        </w:rPr>
        <w:t>赵荣志</w:t>
      </w:r>
      <w:r>
        <w:rPr>
          <w:rFonts w:ascii="楷体" w:eastAsia="楷体" w:hAnsi="楷体" w:hint="eastAsia"/>
          <w:sz w:val="28"/>
          <w:szCs w:val="28"/>
        </w:rPr>
        <w:t>、胡成龙、冀连泽、陈文潮、、张雪峰*</w:t>
      </w:r>
    </w:p>
    <w:p w:rsidR="00EE74E8" w:rsidRDefault="00EE74E8" w:rsidP="00EE74E8">
      <w:pPr>
        <w:jc w:val="center"/>
        <w:rPr>
          <w:rFonts w:ascii="楷体" w:eastAsia="楷体" w:hAnsi="楷体"/>
          <w:sz w:val="24"/>
          <w:szCs w:val="24"/>
        </w:rPr>
      </w:pPr>
      <w:r>
        <w:rPr>
          <w:rFonts w:ascii="楷体" w:eastAsia="楷体" w:hAnsi="楷体" w:hint="eastAsia"/>
          <w:sz w:val="24"/>
          <w:szCs w:val="24"/>
        </w:rPr>
        <w:t>东北大学材料科学与工程学院，沈阳 110819</w:t>
      </w:r>
    </w:p>
    <w:p w:rsidR="00EE74E8" w:rsidRDefault="00EE74E8" w:rsidP="00EE74E8">
      <w:pPr>
        <w:spacing w:line="360" w:lineRule="auto"/>
        <w:rPr>
          <w:rFonts w:ascii="Times New Roman" w:hAnsi="Times New Roman"/>
          <w:szCs w:val="21"/>
        </w:rPr>
      </w:pPr>
      <w:r>
        <w:rPr>
          <w:rFonts w:ascii="Times New Roman" w:hAnsi="Times New Roman" w:hint="eastAsia"/>
          <w:szCs w:val="21"/>
        </w:rPr>
        <w:t>摘要</w:t>
      </w:r>
      <w:r>
        <w:rPr>
          <w:rFonts w:ascii="Times New Roman" w:hAnsi="Times New Roman" w:hint="eastAsia"/>
          <w:szCs w:val="21"/>
        </w:rPr>
        <w:t>:</w:t>
      </w:r>
      <w:r>
        <w:rPr>
          <w:rFonts w:ascii="Times New Roman" w:hAnsi="Times New Roman" w:hint="eastAsia"/>
          <w:szCs w:val="21"/>
        </w:rPr>
        <w:t>靶态斯格明子作为一种独特的拓扑磁结构，也存在两种基态</w:t>
      </w:r>
      <w:r>
        <w:rPr>
          <w:rFonts w:ascii="Times New Roman" w:hAnsi="Times New Roman" w:hint="eastAsia"/>
          <w:szCs w:val="21"/>
        </w:rPr>
        <w:t>[1]</w:t>
      </w:r>
      <w:r>
        <w:rPr>
          <w:rFonts w:ascii="Times New Roman" w:hAnsi="Times New Roman" w:hint="eastAsia"/>
          <w:szCs w:val="21"/>
        </w:rPr>
        <w:t>，在构建自旋电子学器件方面也具有巨大的应用前景，如何生成靶态斯格明子便成为人们关注的焦点之一。例如，通过施加激光局部加热</w:t>
      </w:r>
      <w:r>
        <w:rPr>
          <w:rFonts w:ascii="Times New Roman" w:hAnsi="Times New Roman" w:hint="eastAsia"/>
          <w:szCs w:val="21"/>
        </w:rPr>
        <w:t>[2]</w:t>
      </w:r>
      <w:r>
        <w:rPr>
          <w:rFonts w:ascii="Times New Roman" w:hAnsi="Times New Roman" w:hint="eastAsia"/>
          <w:szCs w:val="21"/>
        </w:rPr>
        <w:t>或空间一致的自旋极化电流</w:t>
      </w:r>
      <w:r>
        <w:rPr>
          <w:rFonts w:ascii="Times New Roman" w:hAnsi="Times New Roman" w:hint="eastAsia"/>
          <w:szCs w:val="21"/>
        </w:rPr>
        <w:t>[3]</w:t>
      </w:r>
      <w:r>
        <w:rPr>
          <w:rFonts w:ascii="Times New Roman" w:hAnsi="Times New Roman" w:hint="eastAsia"/>
          <w:szCs w:val="21"/>
        </w:rPr>
        <w:t>可以激发局部磁矩的进动，破坏空间反演对称性从而生成靶态斯格明子。</w:t>
      </w:r>
      <w:r>
        <w:rPr>
          <w:rFonts w:ascii="Times New Roman" w:hAnsi="Times New Roman" w:hint="eastAsia"/>
          <w:szCs w:val="21"/>
        </w:rPr>
        <w:t xml:space="preserve"> </w:t>
      </w:r>
    </w:p>
    <w:p w:rsidR="00EE74E8" w:rsidRDefault="00EE74E8" w:rsidP="00EE74E8">
      <w:pPr>
        <w:spacing w:line="360" w:lineRule="auto"/>
        <w:rPr>
          <w:rFonts w:ascii="Times New Roman" w:hAnsi="Times New Roman"/>
          <w:szCs w:val="21"/>
        </w:rPr>
      </w:pPr>
      <w:r>
        <w:rPr>
          <w:rFonts w:ascii="Times New Roman" w:hAnsi="Times New Roman" w:hint="eastAsia"/>
          <w:szCs w:val="21"/>
        </w:rPr>
        <w:t xml:space="preserve">   </w:t>
      </w:r>
      <w:r>
        <w:rPr>
          <w:rFonts w:ascii="Times New Roman" w:hAnsi="Times New Roman" w:hint="eastAsia"/>
          <w:szCs w:val="21"/>
        </w:rPr>
        <w:t>在纳米限域结构中，边缘处磁矩由于</w:t>
      </w:r>
      <w:r>
        <w:rPr>
          <w:rFonts w:ascii="Times New Roman" w:hAnsi="Times New Roman" w:hint="eastAsia"/>
          <w:szCs w:val="21"/>
        </w:rPr>
        <w:t>Dzyaloshinskii-Moriya (DM)</w:t>
      </w:r>
      <w:r>
        <w:rPr>
          <w:rFonts w:ascii="Times New Roman" w:hAnsi="Times New Roman" w:hint="eastAsia"/>
          <w:szCs w:val="21"/>
        </w:rPr>
        <w:t>相互作用出现较大的平面内分量，这些边缘磁矩在空间变化的自旋极化电流作用下会产生持续的进动过程，因此，本课题组团队就利用这些边缘磁矩作为拓扑磁结构的形核位点，如图</w:t>
      </w:r>
      <w:r>
        <w:rPr>
          <w:rFonts w:ascii="Times New Roman" w:hAnsi="Times New Roman" w:hint="eastAsia"/>
          <w:szCs w:val="21"/>
        </w:rPr>
        <w:t>1(a)</w:t>
      </w:r>
      <w:r>
        <w:rPr>
          <w:rFonts w:ascii="Times New Roman" w:hAnsi="Times New Roman" w:hint="eastAsia"/>
          <w:szCs w:val="21"/>
        </w:rPr>
        <w:t>所示。由于纳米圆盘的边缘磁矩在右手涡旋方向的极化电流作用下所受力矩相等，很容易生成具有柱对称性结构的靶态斯格明子。并且在自旋极化电流的持续作用下，该磁结构也处于持续的动态振荡过程，如图</w:t>
      </w:r>
      <w:r>
        <w:rPr>
          <w:rFonts w:ascii="Times New Roman" w:hAnsi="Times New Roman" w:hint="eastAsia"/>
          <w:szCs w:val="21"/>
        </w:rPr>
        <w:t>1(b)</w:t>
      </w:r>
      <w:r>
        <w:rPr>
          <w:rFonts w:ascii="Times New Roman" w:hAnsi="Times New Roman" w:hint="eastAsia"/>
          <w:szCs w:val="21"/>
        </w:rPr>
        <w:t>所示，也可用于设计自旋矩纳米振荡器</w:t>
      </w:r>
      <w:r>
        <w:rPr>
          <w:rFonts w:ascii="Times New Roman" w:hAnsi="Times New Roman" w:hint="eastAsia"/>
          <w:szCs w:val="21"/>
        </w:rPr>
        <w:t>(STNO)</w:t>
      </w:r>
      <w:r>
        <w:rPr>
          <w:rFonts w:ascii="Times New Roman" w:hAnsi="Times New Roman" w:hint="eastAsia"/>
          <w:szCs w:val="21"/>
        </w:rPr>
        <w:t>等自旋电子学器件。本研究为不同磁结构的形核提供了思路，通过设计纳米限域结构和自旋极化方向分布，可以实现不同的磁结构的形核。</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J6-</w:t>
      </w:r>
      <w:r>
        <w:rPr>
          <w:rFonts w:ascii="Times New Roman" w:hAnsi="Times New Roman" w:hint="eastAsia"/>
          <w:sz w:val="28"/>
          <w:szCs w:val="28"/>
        </w:rPr>
        <w:t>P100</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EE74E8" w:rsidRDefault="00EE74E8" w:rsidP="00EE74E8">
      <w:pPr>
        <w:jc w:val="center"/>
        <w:rPr>
          <w:rFonts w:ascii="黑体" w:eastAsia="黑体"/>
          <w:sz w:val="32"/>
          <w:szCs w:val="32"/>
        </w:rPr>
      </w:pPr>
      <w:r>
        <w:rPr>
          <w:rFonts w:ascii="黑体" w:eastAsia="黑体" w:hint="eastAsia"/>
          <w:sz w:val="32"/>
          <w:szCs w:val="32"/>
        </w:rPr>
        <w:t>基于磁性斯格明子的逻辑器件设计</w:t>
      </w:r>
    </w:p>
    <w:p w:rsidR="00EE74E8" w:rsidRDefault="00EE74E8" w:rsidP="00EE74E8">
      <w:pPr>
        <w:jc w:val="center"/>
        <w:rPr>
          <w:rFonts w:ascii="楷体" w:eastAsia="楷体" w:hAnsi="楷体"/>
          <w:sz w:val="28"/>
          <w:szCs w:val="28"/>
        </w:rPr>
      </w:pPr>
      <w:r>
        <w:rPr>
          <w:rFonts w:ascii="楷体" w:eastAsia="楷体" w:hAnsi="楷体" w:hint="eastAsia"/>
          <w:sz w:val="28"/>
          <w:szCs w:val="28"/>
          <w:u w:val="single"/>
        </w:rPr>
        <w:t>罗时江</w:t>
      </w:r>
      <w:r>
        <w:rPr>
          <w:rFonts w:ascii="楷体" w:eastAsia="楷体" w:hAnsi="楷体" w:hint="eastAsia"/>
          <w:sz w:val="28"/>
          <w:szCs w:val="28"/>
        </w:rPr>
        <w:t>，游龙</w:t>
      </w:r>
      <w:r>
        <w:rPr>
          <w:rFonts w:ascii="楷体" w:eastAsia="楷体" w:hAnsi="楷体" w:hint="eastAsia"/>
          <w:sz w:val="28"/>
          <w:szCs w:val="28"/>
          <w:vertAlign w:val="superscript"/>
        </w:rPr>
        <w:t>*</w:t>
      </w:r>
    </w:p>
    <w:p w:rsidR="00EE74E8" w:rsidRDefault="00EE74E8" w:rsidP="00EE74E8">
      <w:pPr>
        <w:jc w:val="center"/>
        <w:rPr>
          <w:rFonts w:ascii="楷体" w:eastAsia="楷体" w:hAnsi="楷体" w:cs="宋体"/>
          <w:kern w:val="0"/>
          <w:sz w:val="24"/>
          <w:szCs w:val="24"/>
        </w:rPr>
      </w:pPr>
      <w:r>
        <w:rPr>
          <w:rFonts w:ascii="楷体" w:eastAsia="楷体" w:hAnsi="楷体" w:hint="eastAsia"/>
          <w:sz w:val="24"/>
          <w:szCs w:val="24"/>
        </w:rPr>
        <w:t>华中科技大学 光学与电子信息学院 低功耗电子材料器件及系统研究所，武汉</w:t>
      </w:r>
      <w:r>
        <w:rPr>
          <w:rFonts w:ascii="Times New Roman" w:eastAsia="楷体" w:hAnsi="Times New Roman"/>
          <w:sz w:val="24"/>
          <w:szCs w:val="24"/>
        </w:rPr>
        <w:t xml:space="preserve"> 430074 </w:t>
      </w:r>
    </w:p>
    <w:p w:rsidR="00EE74E8" w:rsidRDefault="00EE74E8" w:rsidP="00EE74E8">
      <w:pPr>
        <w:jc w:val="center"/>
        <w:rPr>
          <w:rFonts w:ascii="宋体" w:hAnsi="宋体"/>
          <w:szCs w:val="21"/>
        </w:rPr>
      </w:pPr>
      <w:r>
        <w:rPr>
          <w:rFonts w:ascii="Times New Roman" w:eastAsia="楷体" w:hAnsi="Times New Roman"/>
          <w:szCs w:val="21"/>
        </w:rPr>
        <w:t xml:space="preserve">Email: </w:t>
      </w:r>
      <w:hyperlink r:id="rId250" w:history="1">
        <w:r>
          <w:rPr>
            <w:rStyle w:val="a7"/>
            <w:rFonts w:ascii="Times New Roman" w:eastAsia="楷体" w:hAnsi="Times New Roman"/>
            <w:szCs w:val="21"/>
          </w:rPr>
          <w:t>lyou</w:t>
        </w:r>
        <w:r>
          <w:rPr>
            <w:rStyle w:val="a7"/>
            <w:rFonts w:ascii="Times New Roman" w:eastAsia="楷体" w:hAnsi="Times New Roman" w:hint="eastAsia"/>
            <w:szCs w:val="21"/>
          </w:rPr>
          <w:t>@hust.edu.cn</w:t>
        </w:r>
      </w:hyperlink>
    </w:p>
    <w:p w:rsidR="00EE74E8" w:rsidRDefault="00EE74E8" w:rsidP="00EE74E8">
      <w:pPr>
        <w:jc w:val="center"/>
        <w:rPr>
          <w:rFonts w:ascii="Times New Roman" w:eastAsia="楷体" w:hAnsi="Times New Roman"/>
          <w:szCs w:val="21"/>
        </w:rPr>
      </w:pPr>
    </w:p>
    <w:p w:rsidR="00EE74E8" w:rsidRDefault="00EE74E8" w:rsidP="00EE74E8">
      <w:pPr>
        <w:spacing w:line="360" w:lineRule="auto"/>
        <w:rPr>
          <w:rFonts w:ascii="Times New Roman" w:hAnsi="Times New Roman"/>
          <w:szCs w:val="21"/>
        </w:rPr>
      </w:pPr>
      <w:r>
        <w:rPr>
          <w:rFonts w:ascii="Times New Roman" w:hAnsi="Times New Roman" w:hint="eastAsia"/>
          <w:b/>
          <w:szCs w:val="21"/>
        </w:rPr>
        <w:t>摘要：</w:t>
      </w:r>
      <w:r>
        <w:rPr>
          <w:rFonts w:ascii="Times New Roman" w:hAnsi="Times New Roman" w:hint="eastAsia"/>
          <w:szCs w:val="21"/>
        </w:rPr>
        <w:t>磁性斯格明子（</w:t>
      </w:r>
      <w:r>
        <w:rPr>
          <w:rFonts w:ascii="Times New Roman" w:hAnsi="Times New Roman"/>
          <w:szCs w:val="21"/>
        </w:rPr>
        <w:t>Magnetic Skyrmion</w:t>
      </w:r>
      <w:r>
        <w:rPr>
          <w:rFonts w:ascii="Times New Roman" w:hAnsi="Times New Roman" w:hint="eastAsia"/>
          <w:szCs w:val="21"/>
        </w:rPr>
        <w:t>）是一种具有拓扑特性的、呈环绕形态的特殊磁结构，可稳定存在于具有</w:t>
      </w:r>
      <w:r>
        <w:rPr>
          <w:rFonts w:ascii="Times New Roman" w:hAnsi="Times New Roman" w:hint="eastAsia"/>
          <w:szCs w:val="21"/>
        </w:rPr>
        <w:t>DMI</w:t>
      </w:r>
      <w:r>
        <w:rPr>
          <w:rFonts w:ascii="Times New Roman" w:hAnsi="Times New Roman" w:hint="eastAsia"/>
          <w:szCs w:val="21"/>
        </w:rPr>
        <w:t>的铁磁薄膜中。在铁磁纳米线轨道中，斯格明子可以看作准粒子态，其存在与否可以编码成数字信号“</w:t>
      </w:r>
      <w:r>
        <w:rPr>
          <w:rFonts w:ascii="Times New Roman" w:hAnsi="Times New Roman" w:hint="eastAsia"/>
          <w:szCs w:val="21"/>
        </w:rPr>
        <w:t>0</w:t>
      </w:r>
      <w:r>
        <w:rPr>
          <w:rFonts w:ascii="Times New Roman" w:hAnsi="Times New Roman" w:hint="eastAsia"/>
          <w:szCs w:val="21"/>
        </w:rPr>
        <w:t>”和“</w:t>
      </w:r>
      <w:r>
        <w:rPr>
          <w:rFonts w:ascii="Times New Roman" w:hAnsi="Times New Roman" w:hint="eastAsia"/>
          <w:szCs w:val="21"/>
        </w:rPr>
        <w:t>1</w:t>
      </w:r>
      <w:r>
        <w:rPr>
          <w:rFonts w:ascii="Times New Roman" w:hAnsi="Times New Roman" w:hint="eastAsia"/>
          <w:szCs w:val="21"/>
        </w:rPr>
        <w:t>”从而携带、传输信息。由于驱动电流低、尺寸小以及独特的拓扑稳定性，斯格明子在开发低功耗、高密度、高稳定性的存储及逻辑器件方面，具有巨大的潜力。</w:t>
      </w:r>
    </w:p>
    <w:p w:rsidR="00EE74E8" w:rsidRDefault="00EE74E8" w:rsidP="00EE74E8">
      <w:pPr>
        <w:spacing w:line="360" w:lineRule="auto"/>
        <w:ind w:firstLineChars="200" w:firstLine="420"/>
        <w:rPr>
          <w:rFonts w:ascii="Times New Roman" w:hAnsi="Times New Roman"/>
          <w:szCs w:val="21"/>
        </w:rPr>
      </w:pPr>
      <w:r>
        <w:rPr>
          <w:rFonts w:ascii="Times New Roman" w:hAnsi="Times New Roman" w:hint="eastAsia"/>
          <w:szCs w:val="21"/>
        </w:rPr>
        <w:t>当前已有的基于斯格明子的逻辑器件设计方案，大多结构复杂、功能单一且涉及到斯格明子与磁畴的相互作用。本工作提出了仅以斯格明子为信息载体的可重构逻辑门器件</w:t>
      </w:r>
      <w:r>
        <w:rPr>
          <w:rFonts w:ascii="Times New Roman" w:hAnsi="Times New Roman"/>
          <w:szCs w:val="21"/>
          <w:vertAlign w:val="superscript"/>
        </w:rPr>
        <w:t>1</w:t>
      </w:r>
      <w:r>
        <w:rPr>
          <w:rFonts w:ascii="Times New Roman" w:hAnsi="Times New Roman" w:hint="eastAsia"/>
          <w:szCs w:val="21"/>
        </w:rPr>
        <w:t>（图</w:t>
      </w:r>
      <w:r>
        <w:rPr>
          <w:rFonts w:ascii="Times New Roman" w:hAnsi="Times New Roman" w:hint="eastAsia"/>
          <w:szCs w:val="21"/>
        </w:rPr>
        <w:t>1</w:t>
      </w:r>
      <w:r>
        <w:rPr>
          <w:rFonts w:ascii="Times New Roman" w:hAnsi="Times New Roman" w:hint="eastAsia"/>
          <w:szCs w:val="21"/>
        </w:rPr>
        <w:t>）。通过设计传输结构以及结合斯格明子在电流驱动下的运动规律（斯格明子霍尔效应），实现了与</w:t>
      </w:r>
      <w:r>
        <w:rPr>
          <w:rFonts w:ascii="Times New Roman" w:hAnsi="Times New Roman" w:hint="eastAsia"/>
          <w:szCs w:val="21"/>
        </w:rPr>
        <w:t>/</w:t>
      </w:r>
      <w:r>
        <w:rPr>
          <w:rFonts w:ascii="Times New Roman" w:hAnsi="Times New Roman" w:hint="eastAsia"/>
          <w:szCs w:val="21"/>
        </w:rPr>
        <w:t>或</w:t>
      </w:r>
      <w:r>
        <w:rPr>
          <w:rFonts w:ascii="Times New Roman" w:hAnsi="Times New Roman" w:hint="eastAsia"/>
          <w:szCs w:val="21"/>
        </w:rPr>
        <w:t>/</w:t>
      </w:r>
      <w:r>
        <w:rPr>
          <w:rFonts w:ascii="Times New Roman" w:hAnsi="Times New Roman" w:hint="eastAsia"/>
          <w:szCs w:val="21"/>
        </w:rPr>
        <w:t>非</w:t>
      </w:r>
      <w:r>
        <w:rPr>
          <w:rFonts w:ascii="Times New Roman" w:hAnsi="Times New Roman" w:hint="eastAsia"/>
          <w:szCs w:val="21"/>
        </w:rPr>
        <w:t>/</w:t>
      </w:r>
      <w:r>
        <w:rPr>
          <w:rFonts w:ascii="Times New Roman" w:hAnsi="Times New Roman" w:hint="eastAsia"/>
          <w:szCs w:val="21"/>
        </w:rPr>
        <w:t>与非</w:t>
      </w:r>
      <w:r>
        <w:rPr>
          <w:rFonts w:ascii="Times New Roman" w:hAnsi="Times New Roman" w:hint="eastAsia"/>
          <w:szCs w:val="21"/>
        </w:rPr>
        <w:t>/</w:t>
      </w:r>
      <w:r>
        <w:rPr>
          <w:rFonts w:ascii="Times New Roman" w:hAnsi="Times New Roman" w:hint="eastAsia"/>
          <w:szCs w:val="21"/>
        </w:rPr>
        <w:t>或非</w:t>
      </w:r>
      <w:r>
        <w:rPr>
          <w:rFonts w:ascii="Times New Roman" w:hAnsi="Times New Roman" w:hint="eastAsia"/>
          <w:szCs w:val="21"/>
        </w:rPr>
        <w:t>/</w:t>
      </w:r>
      <w:r>
        <w:rPr>
          <w:rFonts w:ascii="Times New Roman" w:hAnsi="Times New Roman" w:hint="eastAsia"/>
          <w:szCs w:val="21"/>
        </w:rPr>
        <w:t>同或</w:t>
      </w:r>
      <w:r>
        <w:rPr>
          <w:rFonts w:ascii="Times New Roman" w:hAnsi="Times New Roman" w:hint="eastAsia"/>
          <w:szCs w:val="21"/>
        </w:rPr>
        <w:t>/</w:t>
      </w:r>
      <w:r>
        <w:rPr>
          <w:rFonts w:ascii="Times New Roman" w:hAnsi="Times New Roman" w:hint="eastAsia"/>
          <w:szCs w:val="21"/>
        </w:rPr>
        <w:t>异或等逻辑功能；利用电压对磁性的调控，实现了不同逻辑功能的切换。采用微磁学模拟，对器件功能和性能进行了验证和分析。</w:t>
      </w:r>
    </w:p>
    <w:p w:rsidR="00EE74E8" w:rsidRDefault="00EE74E8" w:rsidP="00EE74E8">
      <w:pPr>
        <w:spacing w:line="360" w:lineRule="auto"/>
        <w:ind w:firstLineChars="200" w:firstLine="420"/>
        <w:rPr>
          <w:rFonts w:ascii="Times New Roman" w:hAnsi="Times New Roman"/>
          <w:szCs w:val="21"/>
        </w:rPr>
      </w:pPr>
      <w:r>
        <w:rPr>
          <w:rFonts w:ascii="Times New Roman" w:hAnsi="Times New Roman" w:hint="eastAsia"/>
          <w:szCs w:val="21"/>
        </w:rPr>
        <w:t>利用上述逻辑门器件可以搭建组合逻辑电路。而锁存器和触发器是时序逻辑电路中所需的重要元件。本工作进一步设计了基于磁性斯格明子的时序逻辑器件</w:t>
      </w:r>
      <w:r>
        <w:rPr>
          <w:rFonts w:ascii="Times New Roman" w:hAnsi="Times New Roman" w:hint="eastAsia"/>
          <w:szCs w:val="21"/>
          <w:vertAlign w:val="superscript"/>
        </w:rPr>
        <w:t>2</w:t>
      </w:r>
      <w:r>
        <w:rPr>
          <w:rFonts w:ascii="Times New Roman" w:hAnsi="Times New Roman" w:hint="eastAsia"/>
          <w:szCs w:val="21"/>
        </w:rPr>
        <w:t>。在具有各向异性梯度的铁磁纳米线中，利用电流产生的自旋轨道力矩和电压调控磁各向异性来控制斯格明子的位置，实现了锁存器的功能（图</w:t>
      </w:r>
      <w:r>
        <w:rPr>
          <w:rFonts w:ascii="Times New Roman" w:hAnsi="Times New Roman" w:hint="eastAsia"/>
          <w:szCs w:val="21"/>
        </w:rPr>
        <w:t>2</w:t>
      </w:r>
      <w:r>
        <w:rPr>
          <w:rFonts w:ascii="Times New Roman" w:hAnsi="Times New Roman" w:hint="eastAsia"/>
          <w:szCs w:val="21"/>
        </w:rPr>
        <w:t>）。主从式触发器则由两个斯格明子锁存器级联构成，可进一步用于构建斯格明子寄存器。</w:t>
      </w:r>
    </w:p>
    <w:p w:rsidR="00EE74E8" w:rsidRDefault="00EE74E8" w:rsidP="00EE74E8">
      <w:pPr>
        <w:jc w:val="center"/>
        <w:rPr>
          <w:rFonts w:ascii="宋体" w:hAnsi="宋体"/>
          <w:sz w:val="24"/>
          <w:szCs w:val="24"/>
        </w:rPr>
      </w:pPr>
      <w:r>
        <w:rPr>
          <w:noProof/>
        </w:rPr>
        <w:drawing>
          <wp:inline distT="0" distB="0" distL="0" distR="0">
            <wp:extent cx="4467225" cy="1610279"/>
            <wp:effectExtent l="0" t="0" r="0" b="9525"/>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cstate="print"/>
                    <a:stretch>
                      <a:fillRect/>
                    </a:stretch>
                  </pic:blipFill>
                  <pic:spPr>
                    <a:xfrm>
                      <a:off x="0" y="0"/>
                      <a:ext cx="4466668" cy="1610078"/>
                    </a:xfrm>
                    <a:prstGeom prst="rect">
                      <a:avLst/>
                    </a:prstGeom>
                  </pic:spPr>
                </pic:pic>
              </a:graphicData>
            </a:graphic>
          </wp:inline>
        </w:drawing>
      </w:r>
    </w:p>
    <w:p w:rsidR="00EE74E8" w:rsidRDefault="00EE74E8" w:rsidP="00EE74E8">
      <w:pPr>
        <w:tabs>
          <w:tab w:val="left" w:pos="1050"/>
          <w:tab w:val="left" w:pos="5895"/>
        </w:tabs>
        <w:spacing w:line="276" w:lineRule="auto"/>
        <w:jc w:val="left"/>
        <w:rPr>
          <w:rFonts w:ascii="Times New Roman" w:hAnsi="Times New Roman"/>
          <w:sz w:val="20"/>
          <w:szCs w:val="21"/>
        </w:rPr>
      </w:pPr>
      <w:r>
        <w:rPr>
          <w:rFonts w:ascii="Times New Roman" w:hAnsi="Times New Roman"/>
          <w:sz w:val="20"/>
          <w:szCs w:val="21"/>
        </w:rPr>
        <w:tab/>
      </w:r>
      <w:r>
        <w:rPr>
          <w:rFonts w:ascii="Times New Roman" w:hAnsi="Times New Roman" w:hint="eastAsia"/>
          <w:sz w:val="20"/>
          <w:szCs w:val="21"/>
        </w:rPr>
        <w:t>图</w:t>
      </w:r>
      <w:r>
        <w:rPr>
          <w:rFonts w:ascii="Times New Roman" w:hAnsi="Times New Roman" w:hint="eastAsia"/>
          <w:sz w:val="20"/>
          <w:szCs w:val="21"/>
        </w:rPr>
        <w:t xml:space="preserve">1 </w:t>
      </w:r>
      <w:r>
        <w:rPr>
          <w:rFonts w:ascii="Times New Roman" w:hAnsi="Times New Roman" w:hint="eastAsia"/>
          <w:sz w:val="20"/>
          <w:szCs w:val="21"/>
        </w:rPr>
        <w:t>可重构斯格明子逻辑门示意图</w:t>
      </w:r>
      <w:r>
        <w:rPr>
          <w:rFonts w:ascii="Times New Roman" w:hAnsi="Times New Roman"/>
          <w:sz w:val="20"/>
          <w:szCs w:val="21"/>
        </w:rPr>
        <w:tab/>
      </w:r>
      <w:r>
        <w:rPr>
          <w:rFonts w:ascii="Times New Roman" w:hAnsi="Times New Roman" w:hint="eastAsia"/>
          <w:sz w:val="20"/>
          <w:szCs w:val="21"/>
        </w:rPr>
        <w:t>图</w:t>
      </w:r>
      <w:r>
        <w:rPr>
          <w:rFonts w:ascii="Times New Roman" w:hAnsi="Times New Roman" w:hint="eastAsia"/>
          <w:sz w:val="20"/>
          <w:szCs w:val="21"/>
        </w:rPr>
        <w:t xml:space="preserve">2 </w:t>
      </w:r>
      <w:r>
        <w:rPr>
          <w:rFonts w:ascii="Times New Roman" w:hAnsi="Times New Roman" w:hint="eastAsia"/>
          <w:sz w:val="20"/>
          <w:szCs w:val="21"/>
        </w:rPr>
        <w:t>斯格明子锁存器示意图</w:t>
      </w:r>
    </w:p>
    <w:p w:rsidR="00EE74E8" w:rsidRDefault="00EE74E8" w:rsidP="00EE74E8">
      <w:pPr>
        <w:spacing w:line="276" w:lineRule="auto"/>
        <w:jc w:val="left"/>
        <w:rPr>
          <w:rFonts w:ascii="宋体" w:hAnsi="宋体"/>
          <w:szCs w:val="21"/>
        </w:rPr>
      </w:pPr>
      <w:r>
        <w:rPr>
          <w:rFonts w:ascii="宋体" w:hAnsi="宋体" w:hint="eastAsia"/>
          <w:b/>
          <w:szCs w:val="21"/>
        </w:rPr>
        <w:t>关键词</w:t>
      </w:r>
      <w:r>
        <w:rPr>
          <w:rFonts w:ascii="宋体" w:hAnsi="宋体"/>
          <w:b/>
          <w:szCs w:val="21"/>
        </w:rPr>
        <w:t>：</w:t>
      </w:r>
      <w:r>
        <w:rPr>
          <w:rFonts w:ascii="Times New Roman" w:hAnsi="Times New Roman" w:hint="eastAsia"/>
          <w:szCs w:val="21"/>
        </w:rPr>
        <w:t>磁性斯格明子</w:t>
      </w:r>
      <w:r>
        <w:rPr>
          <w:rFonts w:ascii="宋体" w:hAnsi="宋体"/>
          <w:szCs w:val="21"/>
        </w:rPr>
        <w:t>，</w:t>
      </w:r>
      <w:r>
        <w:rPr>
          <w:rFonts w:ascii="宋体" w:hAnsi="宋体" w:hint="eastAsia"/>
          <w:szCs w:val="21"/>
        </w:rPr>
        <w:t>斯格明子霍尔效应，自旋轨道力矩，电压调控磁各向异性，逻辑门，时序逻辑</w:t>
      </w:r>
    </w:p>
    <w:p w:rsidR="00EE74E8" w:rsidRDefault="00EE74E8" w:rsidP="00EE74E8">
      <w:pPr>
        <w:widowControl/>
        <w:spacing w:line="276" w:lineRule="auto"/>
        <w:jc w:val="left"/>
        <w:rPr>
          <w:rFonts w:ascii="宋体" w:hAnsi="宋体" w:cs="宋体"/>
          <w:kern w:val="0"/>
          <w:szCs w:val="21"/>
        </w:rPr>
      </w:pPr>
      <w:r>
        <w:rPr>
          <w:rFonts w:ascii="宋体" w:hAnsi="宋体" w:cs="宋体" w:hint="eastAsia"/>
          <w:b/>
          <w:kern w:val="0"/>
          <w:szCs w:val="21"/>
        </w:rPr>
        <w:t>基金</w:t>
      </w:r>
      <w:r>
        <w:rPr>
          <w:rFonts w:ascii="宋体" w:hAnsi="宋体" w:cs="宋体"/>
          <w:b/>
          <w:kern w:val="0"/>
          <w:szCs w:val="21"/>
        </w:rPr>
        <w:t>项目：</w:t>
      </w:r>
      <w:r>
        <w:rPr>
          <w:rFonts w:ascii="宋体" w:hAnsi="宋体" w:cs="宋体" w:hint="eastAsia"/>
          <w:kern w:val="0"/>
          <w:szCs w:val="21"/>
        </w:rPr>
        <w:t>国家自然科学基金项目</w:t>
      </w:r>
      <w:r>
        <w:rPr>
          <w:rFonts w:ascii="宋体" w:hAnsi="宋体" w:cs="宋体"/>
          <w:kern w:val="0"/>
          <w:szCs w:val="21"/>
        </w:rPr>
        <w:t>（</w:t>
      </w:r>
      <w:r>
        <w:rPr>
          <w:rFonts w:ascii="Times New Roman" w:hAnsi="Times New Roman"/>
          <w:kern w:val="0"/>
          <w:szCs w:val="21"/>
        </w:rPr>
        <w:t>No. 61674062</w:t>
      </w:r>
      <w:r>
        <w:rPr>
          <w:rFonts w:ascii="宋体" w:hAnsi="宋体" w:cs="宋体"/>
          <w:kern w:val="0"/>
          <w:szCs w:val="21"/>
        </w:rPr>
        <w:t>）</w:t>
      </w:r>
    </w:p>
    <w:p w:rsidR="00EE74E8" w:rsidRDefault="00EE74E8" w:rsidP="00EE74E8">
      <w:pPr>
        <w:widowControl/>
        <w:jc w:val="center"/>
        <w:rPr>
          <w:rFonts w:ascii="宋体" w:hAnsi="宋体" w:cs="宋体"/>
          <w:b/>
          <w:kern w:val="0"/>
          <w:sz w:val="18"/>
          <w:szCs w:val="18"/>
        </w:rPr>
      </w:pPr>
      <w:r>
        <w:rPr>
          <w:rFonts w:ascii="宋体" w:hAnsi="宋体" w:cs="宋体" w:hint="eastAsia"/>
          <w:b/>
          <w:kern w:val="0"/>
          <w:sz w:val="18"/>
          <w:szCs w:val="18"/>
        </w:rPr>
        <w:t>参考文献</w:t>
      </w:r>
    </w:p>
    <w:p w:rsidR="00EE74E8" w:rsidRDefault="00EE74E8" w:rsidP="00EE74E8">
      <w:pPr>
        <w:widowControl/>
        <w:ind w:left="707" w:hangingChars="393" w:hanging="707"/>
        <w:jc w:val="left"/>
        <w:rPr>
          <w:rFonts w:ascii="Times New Roman" w:hAnsi="Times New Roman"/>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hint="eastAsia"/>
          <w:kern w:val="0"/>
          <w:sz w:val="18"/>
          <w:szCs w:val="18"/>
        </w:rPr>
        <w:t xml:space="preserve"> </w:t>
      </w:r>
      <w:r>
        <w:rPr>
          <w:rFonts w:ascii="Times New Roman" w:hAnsi="Times New Roman"/>
          <w:kern w:val="0"/>
          <w:sz w:val="18"/>
          <w:szCs w:val="18"/>
        </w:rPr>
        <w:t xml:space="preserve">S. Luo </w:t>
      </w:r>
      <w:r>
        <w:rPr>
          <w:rFonts w:ascii="Times New Roman" w:hAnsi="Times New Roman"/>
          <w:i/>
          <w:kern w:val="0"/>
          <w:sz w:val="18"/>
          <w:szCs w:val="18"/>
        </w:rPr>
        <w:t>et al.</w:t>
      </w:r>
      <w:r>
        <w:rPr>
          <w:rFonts w:ascii="Times New Roman" w:hAnsi="Times New Roman"/>
          <w:kern w:val="0"/>
          <w:sz w:val="18"/>
          <w:szCs w:val="18"/>
        </w:rPr>
        <w:t>, Reconfigurable Skyrmion Logic Gates. Nano Lett. 2018</w:t>
      </w:r>
      <w:r>
        <w:rPr>
          <w:rFonts w:ascii="Times New Roman" w:hAnsi="Times New Roman" w:hint="eastAsia"/>
          <w:kern w:val="0"/>
          <w:sz w:val="18"/>
          <w:szCs w:val="18"/>
        </w:rPr>
        <w:t>,</w:t>
      </w:r>
      <w:r>
        <w:rPr>
          <w:rFonts w:ascii="Times New Roman" w:hAnsi="Times New Roman"/>
          <w:kern w:val="0"/>
          <w:sz w:val="18"/>
          <w:szCs w:val="18"/>
        </w:rPr>
        <w:t xml:space="preserve"> 18</w:t>
      </w:r>
      <w:r>
        <w:rPr>
          <w:rFonts w:ascii="Times New Roman" w:hAnsi="Times New Roman" w:hint="eastAsia"/>
          <w:kern w:val="0"/>
          <w:sz w:val="18"/>
          <w:szCs w:val="18"/>
        </w:rPr>
        <w:t>,</w:t>
      </w:r>
      <w:r>
        <w:rPr>
          <w:rFonts w:ascii="Times New Roman" w:hAnsi="Times New Roman"/>
          <w:kern w:val="0"/>
          <w:sz w:val="18"/>
          <w:szCs w:val="18"/>
        </w:rPr>
        <w:t xml:space="preserve"> 1180. </w:t>
      </w:r>
    </w:p>
    <w:p w:rsidR="00EE74E8" w:rsidRDefault="00EE74E8" w:rsidP="00EE74E8">
      <w:pPr>
        <w:widowControl/>
        <w:ind w:left="707" w:hangingChars="393" w:hanging="707"/>
        <w:jc w:val="left"/>
        <w:rPr>
          <w:rFonts w:ascii="Times New Roman" w:hAnsi="Times New Roman"/>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2</w:t>
      </w:r>
      <w:r>
        <w:rPr>
          <w:rFonts w:ascii="Times New Roman" w:hAnsi="Times New Roman" w:hint="eastAsia"/>
          <w:kern w:val="0"/>
          <w:sz w:val="18"/>
          <w:szCs w:val="18"/>
        </w:rPr>
        <w:t>】</w:t>
      </w:r>
      <w:r>
        <w:rPr>
          <w:rFonts w:ascii="Times New Roman" w:hAnsi="Times New Roman" w:hint="eastAsia"/>
          <w:kern w:val="0"/>
          <w:sz w:val="18"/>
          <w:szCs w:val="18"/>
        </w:rPr>
        <w:t xml:space="preserve"> </w:t>
      </w:r>
      <w:r>
        <w:rPr>
          <w:rFonts w:ascii="Times New Roman" w:hAnsi="Times New Roman"/>
          <w:kern w:val="0"/>
          <w:sz w:val="18"/>
          <w:szCs w:val="18"/>
        </w:rPr>
        <w:t xml:space="preserve">S. Luo </w:t>
      </w:r>
      <w:r>
        <w:rPr>
          <w:rFonts w:ascii="Times New Roman" w:hAnsi="Times New Roman"/>
          <w:i/>
          <w:kern w:val="0"/>
          <w:sz w:val="18"/>
          <w:szCs w:val="18"/>
        </w:rPr>
        <w:t>et al.</w:t>
      </w:r>
      <w:r>
        <w:rPr>
          <w:rFonts w:ascii="Times New Roman" w:hAnsi="Times New Roman"/>
          <w:kern w:val="0"/>
          <w:sz w:val="18"/>
          <w:szCs w:val="18"/>
        </w:rPr>
        <w:t>, Skyrmion Latch and Flip-Flop in Magnetic Nanotracks with Gradient Anisotropy. J. Magn. Magn. Mater. 2019</w:t>
      </w:r>
      <w:r>
        <w:rPr>
          <w:rFonts w:ascii="Times New Roman" w:hAnsi="Times New Roman" w:hint="eastAsia"/>
          <w:kern w:val="0"/>
          <w:sz w:val="18"/>
          <w:szCs w:val="18"/>
        </w:rPr>
        <w:t>,</w:t>
      </w:r>
      <w:r>
        <w:rPr>
          <w:rFonts w:ascii="Times New Roman" w:hAnsi="Times New Roman"/>
          <w:kern w:val="0"/>
          <w:sz w:val="18"/>
          <w:szCs w:val="18"/>
        </w:rPr>
        <w:t xml:space="preserve"> doi: 10.1016/j.jmmm.2019.165739.</w:t>
      </w:r>
      <w:r>
        <w:rPr>
          <w:rFonts w:ascii="Times New Roman" w:hAnsi="Times New Roman"/>
          <w:kern w:val="0"/>
          <w:sz w:val="18"/>
          <w:szCs w:val="18"/>
        </w:rPr>
        <w:br w:type="page"/>
      </w:r>
    </w:p>
    <w:p w:rsidR="00EE74E8" w:rsidRDefault="00EE74E8" w:rsidP="00EE74E8">
      <w:pPr>
        <w:widowControl/>
        <w:ind w:left="3314" w:hangingChars="393" w:hanging="3314"/>
        <w:jc w:val="left"/>
        <w:rPr>
          <w:rFonts w:ascii="Times New Roman" w:hAnsi="Times New Roman" w:cs="Times New Roman"/>
          <w:b/>
          <w:kern w:val="0"/>
          <w:sz w:val="84"/>
          <w:szCs w:val="84"/>
        </w:rPr>
      </w:pPr>
    </w:p>
    <w:p w:rsidR="00EE74E8" w:rsidRDefault="00EE74E8" w:rsidP="00EE74E8">
      <w:pPr>
        <w:widowControl/>
        <w:ind w:left="3314" w:hangingChars="393" w:hanging="3314"/>
        <w:jc w:val="left"/>
        <w:rPr>
          <w:rFonts w:ascii="Times New Roman" w:hAnsi="Times New Roman" w:cs="Times New Roman"/>
          <w:b/>
          <w:kern w:val="0"/>
          <w:sz w:val="84"/>
          <w:szCs w:val="84"/>
        </w:rPr>
      </w:pPr>
    </w:p>
    <w:p w:rsidR="00EE74E8" w:rsidRDefault="00EE74E8" w:rsidP="00EE74E8">
      <w:pPr>
        <w:widowControl/>
        <w:ind w:left="3314" w:hangingChars="393" w:hanging="3314"/>
        <w:jc w:val="left"/>
        <w:rPr>
          <w:rFonts w:ascii="Times New Roman" w:hAnsi="Times New Roman" w:cs="Times New Roman"/>
          <w:b/>
          <w:kern w:val="0"/>
          <w:sz w:val="84"/>
          <w:szCs w:val="84"/>
        </w:rPr>
      </w:pPr>
    </w:p>
    <w:p w:rsidR="00EE74E8" w:rsidRDefault="00EE74E8" w:rsidP="00EE74E8">
      <w:pPr>
        <w:widowControl/>
        <w:ind w:left="3314" w:hangingChars="393" w:hanging="3314"/>
        <w:jc w:val="left"/>
        <w:rPr>
          <w:rFonts w:ascii="Times New Roman" w:hAnsi="Times New Roman" w:cs="Times New Roman"/>
          <w:b/>
          <w:kern w:val="0"/>
          <w:sz w:val="84"/>
          <w:szCs w:val="84"/>
        </w:rPr>
      </w:pPr>
    </w:p>
    <w:p w:rsidR="00EE74E8" w:rsidRPr="00EE74E8" w:rsidRDefault="00EE74E8" w:rsidP="00EE74E8">
      <w:pPr>
        <w:widowControl/>
        <w:ind w:left="3314" w:hangingChars="393" w:hanging="3314"/>
        <w:jc w:val="left"/>
        <w:rPr>
          <w:rFonts w:ascii="Times New Roman" w:hAnsi="Times New Roman" w:cs="Times New Roman"/>
          <w:b/>
          <w:kern w:val="0"/>
          <w:sz w:val="84"/>
          <w:szCs w:val="84"/>
        </w:rPr>
      </w:pPr>
      <w:r w:rsidRPr="00EE74E8">
        <w:rPr>
          <w:rFonts w:ascii="Times New Roman" w:hAnsi="Times New Roman" w:cs="Times New Roman"/>
          <w:b/>
          <w:kern w:val="0"/>
          <w:sz w:val="84"/>
          <w:szCs w:val="84"/>
        </w:rPr>
        <w:t xml:space="preserve">J7 </w:t>
      </w:r>
      <w:r w:rsidRPr="00EE74E8">
        <w:rPr>
          <w:rFonts w:ascii="Times New Roman" w:hAnsi="Times New Roman" w:cs="Times New Roman"/>
          <w:b/>
          <w:kern w:val="0"/>
          <w:sz w:val="84"/>
          <w:szCs w:val="84"/>
        </w:rPr>
        <w:t>磁性隧道结材料、物理、器件</w:t>
      </w:r>
    </w:p>
    <w:p w:rsidR="00EE74E8" w:rsidRPr="00EE74E8" w:rsidRDefault="00EE74E8" w:rsidP="00EE74E8">
      <w:pPr>
        <w:widowControl/>
        <w:jc w:val="left"/>
        <w:rPr>
          <w:rFonts w:ascii="Times New Roman" w:hAnsi="Times New Roman"/>
          <w:b/>
          <w:kern w:val="0"/>
          <w:sz w:val="18"/>
          <w:szCs w:val="18"/>
        </w:rPr>
      </w:pPr>
      <w:r w:rsidRPr="00EE74E8">
        <w:rPr>
          <w:rFonts w:ascii="Times New Roman" w:hAnsi="Times New Roman"/>
          <w:b/>
          <w:kern w:val="0"/>
          <w:sz w:val="18"/>
          <w:szCs w:val="18"/>
        </w:rP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w:t>
      </w:r>
      <w:r>
        <w:rPr>
          <w:rFonts w:ascii="Times New Roman" w:hAnsi="Times New Roman" w:hint="eastAsia"/>
          <w:sz w:val="28"/>
          <w:szCs w:val="28"/>
        </w:rPr>
        <w:t>7</w:t>
      </w:r>
      <w:r>
        <w:rPr>
          <w:rFonts w:ascii="Times New Roman" w:hAnsi="Times New Roman"/>
          <w:sz w:val="28"/>
          <w:szCs w:val="28"/>
        </w:rPr>
        <w:t>-</w:t>
      </w:r>
      <w:r>
        <w:rPr>
          <w:rFonts w:ascii="Times New Roman" w:hAnsi="Times New Roman" w:hint="eastAsia"/>
          <w:sz w:val="28"/>
          <w:szCs w:val="28"/>
        </w:rPr>
        <w:t>P101</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EE74E8" w:rsidRDefault="00EE74E8" w:rsidP="00EE74E8">
      <w:pPr>
        <w:spacing w:line="320" w:lineRule="exact"/>
        <w:jc w:val="center"/>
        <w:rPr>
          <w:rFonts w:ascii="Times New Roman" w:hAnsi="Times New Roman"/>
          <w:b/>
          <w:sz w:val="24"/>
          <w:szCs w:val="24"/>
        </w:rPr>
      </w:pPr>
      <w:r>
        <w:rPr>
          <w:rFonts w:ascii="Times New Roman" w:hAnsi="Times New Roman" w:hint="eastAsia"/>
          <w:b/>
          <w:sz w:val="24"/>
          <w:szCs w:val="24"/>
        </w:rPr>
        <w:t xml:space="preserve"> Influence of HfO</w:t>
      </w:r>
      <w:r>
        <w:rPr>
          <w:rFonts w:ascii="Times New Roman" w:hAnsi="Times New Roman" w:hint="eastAsia"/>
          <w:b/>
          <w:sz w:val="24"/>
          <w:szCs w:val="24"/>
          <w:vertAlign w:val="subscript"/>
        </w:rPr>
        <w:t>2</w:t>
      </w:r>
      <w:r>
        <w:rPr>
          <w:rFonts w:ascii="Times New Roman" w:hAnsi="Times New Roman" w:hint="eastAsia"/>
          <w:b/>
          <w:sz w:val="24"/>
          <w:szCs w:val="24"/>
        </w:rPr>
        <w:t xml:space="preserve"> interlayers on magnetocrystalline anisotropy in Fe|MgO|Fe magnetic tunnel junction: first-principles investigation</w:t>
      </w:r>
    </w:p>
    <w:p w:rsidR="00EE74E8" w:rsidRDefault="00EE74E8" w:rsidP="00EE74E8">
      <w:pPr>
        <w:spacing w:line="360" w:lineRule="auto"/>
        <w:jc w:val="center"/>
        <w:rPr>
          <w:rFonts w:ascii="Times New Roman" w:hAnsi="Times New Roman"/>
          <w:szCs w:val="21"/>
        </w:rPr>
      </w:pPr>
      <w:r w:rsidRPr="005A51CD">
        <w:rPr>
          <w:rFonts w:ascii="Times New Roman" w:hAnsi="Times New Roman"/>
          <w:u w:val="single"/>
        </w:rPr>
        <w:t>W. Z. Chen</w:t>
      </w:r>
      <w:r>
        <w:rPr>
          <w:rFonts w:ascii="Times New Roman" w:hAnsi="Times New Roman"/>
        </w:rPr>
        <w:t>,</w:t>
      </w:r>
      <w:r>
        <w:rPr>
          <w:rFonts w:ascii="Times New Roman" w:hAnsi="Times New Roman" w:hint="eastAsia"/>
          <w:vertAlign w:val="superscript"/>
        </w:rPr>
        <w:t>1</w:t>
      </w:r>
      <w:r>
        <w:rPr>
          <w:rFonts w:ascii="Times New Roman" w:hAnsi="Times New Roman"/>
        </w:rPr>
        <w:t xml:space="preserve"> J. Zhang</w:t>
      </w:r>
      <w:r>
        <w:rPr>
          <w:rFonts w:ascii="Times New Roman" w:hAnsi="Times New Roman" w:hint="eastAsia"/>
        </w:rPr>
        <w:t>,</w:t>
      </w:r>
      <w:r>
        <w:rPr>
          <w:rFonts w:ascii="Times New Roman" w:hAnsi="Times New Roman" w:hint="eastAsia"/>
          <w:vertAlign w:val="superscript"/>
        </w:rPr>
        <w:t xml:space="preserve">2 </w:t>
      </w:r>
      <w:r>
        <w:rPr>
          <w:rFonts w:ascii="Times New Roman" w:hAnsi="Times New Roman"/>
        </w:rPr>
        <w:t>B. S. Yang,</w:t>
      </w:r>
      <w:r>
        <w:rPr>
          <w:rFonts w:ascii="Times New Roman" w:hAnsi="Times New Roman" w:hint="eastAsia"/>
          <w:vertAlign w:val="superscript"/>
        </w:rPr>
        <w:t>1</w:t>
      </w:r>
      <w:r>
        <w:rPr>
          <w:rFonts w:ascii="Times New Roman" w:hAnsi="Times New Roman"/>
        </w:rPr>
        <w:t xml:space="preserve"> L. N. Jiang,</w:t>
      </w:r>
      <w:r>
        <w:rPr>
          <w:rFonts w:ascii="Times New Roman" w:hAnsi="Times New Roman"/>
          <w:vertAlign w:val="superscript"/>
        </w:rPr>
        <w:t>1</w:t>
      </w:r>
      <w:r>
        <w:rPr>
          <w:rFonts w:ascii="Times New Roman" w:hAnsi="Times New Roman"/>
        </w:rPr>
        <w:t xml:space="preserve"> T. Yu,</w:t>
      </w:r>
      <w:r>
        <w:rPr>
          <w:rFonts w:ascii="Times New Roman" w:hAnsi="Times New Roman" w:hint="eastAsia"/>
          <w:vertAlign w:val="superscript"/>
        </w:rPr>
        <w:t>3</w:t>
      </w:r>
      <w:r>
        <w:rPr>
          <w:rFonts w:ascii="Times New Roman" w:hAnsi="Times New Roman"/>
        </w:rPr>
        <w:t xml:space="preserve"> and X. F. Han</w:t>
      </w:r>
      <w:r>
        <w:rPr>
          <w:rFonts w:ascii="Times New Roman" w:hAnsi="Times New Roman"/>
          <w:vertAlign w:val="superscript"/>
        </w:rPr>
        <w:t>1</w:t>
      </w:r>
      <w:r>
        <w:rPr>
          <w:rFonts w:ascii="Times New Roman" w:hAnsi="Times New Roman" w:hint="eastAsia"/>
          <w:vertAlign w:val="superscript"/>
        </w:rPr>
        <w:t>*</w:t>
      </w:r>
    </w:p>
    <w:p w:rsidR="00EE74E8" w:rsidRDefault="00EE74E8" w:rsidP="00EE74E8">
      <w:pPr>
        <w:rPr>
          <w:rFonts w:ascii="Times New Roman" w:hAnsi="Times New Roman"/>
          <w:i/>
          <w:iCs/>
          <w:kern w:val="0"/>
          <w:szCs w:val="21"/>
        </w:rPr>
      </w:pPr>
      <w:r>
        <w:rPr>
          <w:rFonts w:ascii="Times New Roman" w:hAnsi="Times New Roman" w:hint="eastAsia"/>
          <w:i/>
          <w:iCs/>
          <w:kern w:val="0"/>
          <w:szCs w:val="21"/>
          <w:vertAlign w:val="superscript"/>
        </w:rPr>
        <w:t>1</w:t>
      </w:r>
      <w:r>
        <w:rPr>
          <w:rFonts w:ascii="Times New Roman" w:hAnsi="Times New Roman" w:hint="eastAsia"/>
          <w:i/>
          <w:iCs/>
          <w:kern w:val="0"/>
          <w:szCs w:val="21"/>
        </w:rPr>
        <w:t>Beijing National Laboratory for Condensed Matter Physics, Institute of Physics, University of Chinese Academy of Sciences, Chinese Academy of Sciences, Beijing 100190, China</w:t>
      </w:r>
    </w:p>
    <w:p w:rsidR="00EE74E8" w:rsidRDefault="00EE74E8" w:rsidP="00EE74E8">
      <w:pPr>
        <w:rPr>
          <w:rFonts w:ascii="Times New Roman" w:hAnsi="Times New Roman"/>
          <w:i/>
          <w:iCs/>
          <w:kern w:val="0"/>
          <w:szCs w:val="21"/>
        </w:rPr>
      </w:pPr>
      <w:r>
        <w:rPr>
          <w:rFonts w:ascii="Times New Roman" w:hAnsi="Times New Roman" w:hint="eastAsia"/>
          <w:i/>
          <w:iCs/>
          <w:kern w:val="0"/>
          <w:szCs w:val="21"/>
          <w:vertAlign w:val="superscript"/>
        </w:rPr>
        <w:t>2</w:t>
      </w:r>
      <w:r>
        <w:rPr>
          <w:rFonts w:ascii="Times New Roman" w:hAnsi="Times New Roman"/>
          <w:i/>
          <w:iCs/>
          <w:kern w:val="0"/>
          <w:szCs w:val="21"/>
        </w:rPr>
        <w:t>School of Physics and Wuhan National High Magnetic Field Center, Huazhong University of Science and Technology, 430074 Wuhan, China</w:t>
      </w:r>
    </w:p>
    <w:p w:rsidR="00EE74E8" w:rsidRDefault="00EE74E8" w:rsidP="00EE74E8">
      <w:pPr>
        <w:rPr>
          <w:rFonts w:ascii="Times New Roman" w:hAnsi="Times New Roman"/>
          <w:i/>
          <w:iCs/>
          <w:kern w:val="0"/>
          <w:szCs w:val="21"/>
        </w:rPr>
      </w:pPr>
      <w:r>
        <w:rPr>
          <w:rFonts w:ascii="Times New Roman" w:hAnsi="Times New Roman" w:hint="eastAsia"/>
          <w:i/>
          <w:iCs/>
          <w:kern w:val="0"/>
          <w:szCs w:val="21"/>
          <w:vertAlign w:val="superscript"/>
        </w:rPr>
        <w:t>3</w:t>
      </w:r>
      <w:r>
        <w:rPr>
          <w:rFonts w:ascii="Times New Roman" w:hAnsi="Times New Roman"/>
          <w:i/>
          <w:iCs/>
          <w:kern w:val="0"/>
          <w:szCs w:val="21"/>
        </w:rPr>
        <w:t>College of Physical Science and Technology, Sichuan University, Chengdu 610065, China</w:t>
      </w:r>
    </w:p>
    <w:p w:rsidR="00EE74E8" w:rsidRDefault="00EE74E8" w:rsidP="001C0486">
      <w:pPr>
        <w:autoSpaceDE w:val="0"/>
        <w:autoSpaceDN w:val="0"/>
        <w:adjustRightInd w:val="0"/>
        <w:spacing w:beforeLines="50" w:afterLines="50"/>
        <w:rPr>
          <w:rFonts w:ascii="Times New Roman" w:hAnsi="Times New Roman"/>
          <w:kern w:val="0"/>
          <w:szCs w:val="21"/>
        </w:rPr>
      </w:pPr>
      <w:r>
        <w:rPr>
          <w:rFonts w:ascii="Times New Roman" w:hAnsi="Times New Roman"/>
          <w:kern w:val="0"/>
          <w:szCs w:val="21"/>
        </w:rPr>
        <w:t>Email: xfhan@iphy.ac.cn</w:t>
      </w:r>
    </w:p>
    <w:p w:rsidR="00EE74E8" w:rsidRDefault="00EE74E8" w:rsidP="00EE74E8">
      <w:pPr>
        <w:rPr>
          <w:rFonts w:ascii="Times New Roman" w:hAnsi="Times New Roman"/>
          <w:sz w:val="24"/>
          <w:szCs w:val="24"/>
        </w:rPr>
      </w:pPr>
      <w:r>
        <w:rPr>
          <w:rFonts w:ascii="Times New Roman" w:hAnsi="Times New Roman" w:hint="eastAsia"/>
          <w:sz w:val="24"/>
          <w:szCs w:val="24"/>
        </w:rPr>
        <w:t>Perpendicular magnetic anisotropy (PMA) is important for MgO based magnetic tunnel junction and magnetic random access memory (MRAM) to be large-scale integrated due to high thermal stability and low critical switching current. Here, we applied density function theory to study the effect of HfO</w:t>
      </w:r>
      <w:r>
        <w:rPr>
          <w:rFonts w:ascii="Times New Roman" w:hAnsi="Times New Roman" w:hint="eastAsia"/>
          <w:sz w:val="24"/>
          <w:szCs w:val="24"/>
          <w:vertAlign w:val="subscript"/>
        </w:rPr>
        <w:t>2</w:t>
      </w:r>
      <w:r>
        <w:rPr>
          <w:rFonts w:ascii="Times New Roman" w:hAnsi="Times New Roman" w:hint="eastAsia"/>
          <w:sz w:val="24"/>
          <w:szCs w:val="24"/>
        </w:rPr>
        <w:t xml:space="preserve"> inserting layers on PMA of Fe|MgO|Fe tunnel junction. It was found that the magnetocrystalline anisotropy (MCA) of the junction for 5 layers Fe electrode was up to 1.95 mJ/m</w:t>
      </w:r>
      <w:r>
        <w:rPr>
          <w:rFonts w:ascii="Times New Roman" w:hAnsi="Times New Roman" w:hint="eastAsia"/>
          <w:sz w:val="24"/>
          <w:szCs w:val="24"/>
          <w:vertAlign w:val="superscript"/>
        </w:rPr>
        <w:t>2</w:t>
      </w:r>
      <w:r>
        <w:rPr>
          <w:rFonts w:ascii="Times New Roman" w:hAnsi="Times New Roman" w:hint="eastAsia"/>
          <w:sz w:val="24"/>
          <w:szCs w:val="24"/>
        </w:rPr>
        <w:t xml:space="preserve"> with one unit cell HfO</w:t>
      </w:r>
      <w:r>
        <w:rPr>
          <w:rFonts w:ascii="Times New Roman" w:hAnsi="Times New Roman" w:hint="eastAsia"/>
          <w:sz w:val="24"/>
          <w:szCs w:val="24"/>
          <w:vertAlign w:val="subscript"/>
        </w:rPr>
        <w:t>2</w:t>
      </w:r>
      <w:r>
        <w:rPr>
          <w:rFonts w:ascii="Times New Roman" w:hAnsi="Times New Roman" w:hint="eastAsia"/>
          <w:sz w:val="24"/>
          <w:szCs w:val="24"/>
        </w:rPr>
        <w:t xml:space="preserve"> interlayer, while 1.72 mJ/m</w:t>
      </w:r>
      <w:r>
        <w:rPr>
          <w:rFonts w:ascii="Times New Roman" w:hAnsi="Times New Roman" w:hint="eastAsia"/>
          <w:sz w:val="24"/>
          <w:szCs w:val="24"/>
          <w:vertAlign w:val="superscript"/>
        </w:rPr>
        <w:t>2</w:t>
      </w:r>
      <w:r>
        <w:rPr>
          <w:rFonts w:ascii="Times New Roman" w:hAnsi="Times New Roman" w:hint="eastAsia"/>
          <w:sz w:val="24"/>
          <w:szCs w:val="24"/>
        </w:rPr>
        <w:t xml:space="preserve"> without the interlayer. More importantly, analyzed by the layer and orbital-resolved MCA based on second-order perturbation theory, MCA characters and the underlying mechanism of PMA become very different after inserting HfO2. The remarkable difference is the MCA contribution of the second interfacial Fe layers, which is about 0.4 mJ/m</w:t>
      </w:r>
      <w:r>
        <w:rPr>
          <w:rFonts w:ascii="Times New Roman" w:hAnsi="Times New Roman" w:hint="eastAsia"/>
          <w:sz w:val="24"/>
          <w:szCs w:val="24"/>
          <w:vertAlign w:val="superscript"/>
        </w:rPr>
        <w:t>2</w:t>
      </w:r>
      <w:r>
        <w:rPr>
          <w:rFonts w:ascii="Times New Roman" w:hAnsi="Times New Roman" w:hint="eastAsia"/>
          <w:sz w:val="24"/>
          <w:szCs w:val="24"/>
        </w:rPr>
        <w:t xml:space="preserve"> for Fe|MgO|Fe junctions, while larger than 0.7 mJ/m</w:t>
      </w:r>
      <w:r>
        <w:rPr>
          <w:rFonts w:ascii="Times New Roman" w:hAnsi="Times New Roman" w:hint="eastAsia"/>
          <w:sz w:val="24"/>
          <w:szCs w:val="24"/>
          <w:vertAlign w:val="superscript"/>
        </w:rPr>
        <w:t>2</w:t>
      </w:r>
      <w:r>
        <w:rPr>
          <w:rFonts w:ascii="Times New Roman" w:hAnsi="Times New Roman" w:hint="eastAsia"/>
          <w:sz w:val="24"/>
          <w:szCs w:val="24"/>
        </w:rPr>
        <w:t xml:space="preserve"> for Fe|HfO</w:t>
      </w:r>
      <w:r>
        <w:rPr>
          <w:rFonts w:ascii="Times New Roman" w:hAnsi="Times New Roman" w:hint="eastAsia"/>
          <w:sz w:val="24"/>
          <w:szCs w:val="24"/>
          <w:vertAlign w:val="subscript"/>
        </w:rPr>
        <w:t>2</w:t>
      </w:r>
      <w:r>
        <w:rPr>
          <w:rFonts w:ascii="Times New Roman" w:hAnsi="Times New Roman" w:hint="eastAsia"/>
          <w:sz w:val="24"/>
          <w:szCs w:val="24"/>
        </w:rPr>
        <w:t>|MgO|HfO</w:t>
      </w:r>
      <w:r>
        <w:rPr>
          <w:rFonts w:ascii="Times New Roman" w:hAnsi="Times New Roman" w:hint="eastAsia"/>
          <w:sz w:val="24"/>
          <w:szCs w:val="24"/>
          <w:vertAlign w:val="subscript"/>
        </w:rPr>
        <w:t>2</w:t>
      </w:r>
      <w:r>
        <w:rPr>
          <w:rFonts w:ascii="Times New Roman" w:hAnsi="Times New Roman" w:hint="eastAsia"/>
          <w:sz w:val="24"/>
          <w:szCs w:val="24"/>
        </w:rPr>
        <w:t>|Fe junctions. Furthermore, Fe-</w:t>
      </w:r>
      <w:r>
        <w:rPr>
          <w:rFonts w:ascii="Times New Roman" w:hAnsi="Times New Roman" w:hint="eastAsia"/>
          <w:i/>
          <w:iCs/>
          <w:sz w:val="24"/>
          <w:szCs w:val="24"/>
        </w:rPr>
        <w:t>dz</w:t>
      </w:r>
      <w:r>
        <w:rPr>
          <w:rFonts w:ascii="Times New Roman" w:hAnsi="Times New Roman" w:hint="eastAsia"/>
          <w:i/>
          <w:iCs/>
          <w:sz w:val="24"/>
          <w:szCs w:val="24"/>
          <w:vertAlign w:val="superscript"/>
        </w:rPr>
        <w:t>2</w:t>
      </w:r>
      <w:r>
        <w:rPr>
          <w:rFonts w:ascii="Times New Roman" w:hAnsi="Times New Roman" w:hint="eastAsia"/>
          <w:sz w:val="24"/>
          <w:szCs w:val="24"/>
        </w:rPr>
        <w:t xml:space="preserve"> and O-</w:t>
      </w:r>
      <w:r>
        <w:rPr>
          <w:rFonts w:ascii="Times New Roman" w:hAnsi="Times New Roman" w:hint="eastAsia"/>
          <w:i/>
          <w:iCs/>
          <w:sz w:val="24"/>
          <w:szCs w:val="24"/>
        </w:rPr>
        <w:t>pz</w:t>
      </w:r>
      <w:r>
        <w:rPr>
          <w:rFonts w:ascii="Times New Roman" w:hAnsi="Times New Roman" w:hint="eastAsia"/>
          <w:sz w:val="24"/>
          <w:szCs w:val="24"/>
        </w:rPr>
        <w:t xml:space="preserve"> hybridization plays a crucial role on MCA contribution from the first interfacial Fe layers since the interfacial Fe-O bond length reduces from 2.20 </w:t>
      </w:r>
      <w:r>
        <w:rPr>
          <w:rFonts w:ascii="Times New Roman" w:hAnsi="Times New Roman"/>
          <w:sz w:val="24"/>
          <w:szCs w:val="24"/>
        </w:rPr>
        <w:t>Å</w:t>
      </w:r>
      <w:r>
        <w:rPr>
          <w:rFonts w:ascii="Times New Roman" w:hAnsi="Times New Roman" w:hint="eastAsia"/>
          <w:sz w:val="24"/>
          <w:szCs w:val="24"/>
        </w:rPr>
        <w:t xml:space="preserve"> to 1.77 </w:t>
      </w:r>
      <w:r>
        <w:rPr>
          <w:rFonts w:ascii="Times New Roman" w:hAnsi="Times New Roman"/>
          <w:sz w:val="24"/>
          <w:szCs w:val="24"/>
        </w:rPr>
        <w:t>Å</w:t>
      </w:r>
      <w:r>
        <w:rPr>
          <w:rFonts w:ascii="Times New Roman" w:hAnsi="Times New Roman" w:hint="eastAsia"/>
          <w:sz w:val="24"/>
          <w:szCs w:val="24"/>
        </w:rPr>
        <w:t xml:space="preserve"> with inserting the HfO</w:t>
      </w:r>
      <w:r>
        <w:rPr>
          <w:rFonts w:ascii="Times New Roman" w:hAnsi="Times New Roman" w:hint="eastAsia"/>
          <w:sz w:val="24"/>
          <w:szCs w:val="24"/>
          <w:vertAlign w:val="subscript"/>
        </w:rPr>
        <w:t>2</w:t>
      </w:r>
      <w:r>
        <w:rPr>
          <w:rFonts w:ascii="Times New Roman" w:hAnsi="Times New Roman" w:hint="eastAsia"/>
          <w:sz w:val="24"/>
          <w:szCs w:val="24"/>
        </w:rPr>
        <w:t xml:space="preserve"> layers. Besides, the reduction in Fe-O bond length can redistribute the orbital-resolved electrons of the second and third closest Fe layer to the interface to enhance their absolute values of MCA contributions, which results in the strong dependence of MCA on Fe thickness.</w:t>
      </w:r>
    </w:p>
    <w:p w:rsidR="00EE74E8" w:rsidRDefault="00EE74E8" w:rsidP="001C0486">
      <w:pPr>
        <w:spacing w:beforeLines="50"/>
        <w:jc w:val="center"/>
        <w:rPr>
          <w:rFonts w:ascii="Times New Roman" w:hAnsi="Times New Roman"/>
          <w:szCs w:val="21"/>
        </w:rPr>
      </w:pPr>
      <w:r>
        <w:rPr>
          <w:noProof/>
        </w:rPr>
        <w:drawing>
          <wp:inline distT="0" distB="0" distL="0" distR="0">
            <wp:extent cx="5466667" cy="1019048"/>
            <wp:effectExtent l="0" t="0" r="127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cstate="print"/>
                    <a:stretch>
                      <a:fillRect/>
                    </a:stretch>
                  </pic:blipFill>
                  <pic:spPr>
                    <a:xfrm>
                      <a:off x="0" y="0"/>
                      <a:ext cx="5466667" cy="1019048"/>
                    </a:xfrm>
                    <a:prstGeom prst="rect">
                      <a:avLst/>
                    </a:prstGeom>
                  </pic:spPr>
                </pic:pic>
              </a:graphicData>
            </a:graphic>
          </wp:inline>
        </w:drawing>
      </w:r>
    </w:p>
    <w:p w:rsidR="00EE74E8" w:rsidRDefault="00EE74E8" w:rsidP="001C0486">
      <w:pPr>
        <w:spacing w:beforeLines="50"/>
        <w:rPr>
          <w:rFonts w:ascii="Times New Roman" w:hAnsi="Times New Roman"/>
          <w:szCs w:val="21"/>
        </w:rPr>
      </w:pPr>
      <w:r>
        <w:rPr>
          <w:rFonts w:ascii="Times New Roman" w:hAnsi="Times New Roman"/>
          <w:color w:val="231F20"/>
          <w:sz w:val="18"/>
          <w:szCs w:val="18"/>
        </w:rPr>
        <w:t xml:space="preserve">FIG. 1. </w:t>
      </w:r>
      <w:r>
        <w:rPr>
          <w:rFonts w:ascii="Times New Roman" w:hAnsi="Times New Roman" w:hint="eastAsia"/>
          <w:color w:val="231F20"/>
          <w:sz w:val="18"/>
          <w:szCs w:val="18"/>
        </w:rPr>
        <w:t>(a) M</w:t>
      </w:r>
      <w:r>
        <w:rPr>
          <w:rFonts w:ascii="Times New Roman" w:hAnsi="Times New Roman"/>
          <w:color w:val="231F20"/>
          <w:sz w:val="18"/>
          <w:szCs w:val="18"/>
        </w:rPr>
        <w:t>CA</w:t>
      </w:r>
      <w:r>
        <w:rPr>
          <w:rFonts w:ascii="Times New Roman" w:hAnsi="Times New Roman" w:hint="eastAsia"/>
          <w:color w:val="231F20"/>
          <w:sz w:val="18"/>
          <w:szCs w:val="18"/>
        </w:rPr>
        <w:t xml:space="preserve"> for different number of Fe layers in supercell, where dashed lines and solid lines represent Fe|MgO|Fe and Fe|HfO</w:t>
      </w:r>
      <w:r>
        <w:rPr>
          <w:rFonts w:ascii="Times New Roman" w:hAnsi="Times New Roman" w:hint="eastAsia"/>
          <w:color w:val="231F20"/>
          <w:sz w:val="18"/>
          <w:szCs w:val="18"/>
          <w:vertAlign w:val="subscript"/>
        </w:rPr>
        <w:t>2</w:t>
      </w:r>
      <w:r>
        <w:rPr>
          <w:rFonts w:ascii="Times New Roman" w:hAnsi="Times New Roman" w:hint="eastAsia"/>
          <w:color w:val="231F20"/>
          <w:sz w:val="18"/>
          <w:szCs w:val="18"/>
        </w:rPr>
        <w:t>|MgO|HfO</w:t>
      </w:r>
      <w:r>
        <w:rPr>
          <w:rFonts w:ascii="Times New Roman" w:hAnsi="Times New Roman" w:hint="eastAsia"/>
          <w:color w:val="231F20"/>
          <w:sz w:val="18"/>
          <w:szCs w:val="18"/>
          <w:vertAlign w:val="subscript"/>
        </w:rPr>
        <w:t>2</w:t>
      </w:r>
      <w:r>
        <w:rPr>
          <w:rFonts w:ascii="Times New Roman" w:hAnsi="Times New Roman" w:hint="eastAsia"/>
          <w:color w:val="231F20"/>
          <w:sz w:val="18"/>
          <w:szCs w:val="18"/>
        </w:rPr>
        <w:t>|Fe junctions, respectively. (insert) Interface M</w:t>
      </w:r>
      <w:r>
        <w:rPr>
          <w:rFonts w:ascii="Times New Roman" w:hAnsi="Times New Roman"/>
          <w:color w:val="231F20"/>
          <w:sz w:val="18"/>
          <w:szCs w:val="18"/>
        </w:rPr>
        <w:t>CA</w:t>
      </w:r>
      <w:r>
        <w:rPr>
          <w:rFonts w:ascii="Times New Roman" w:hAnsi="Times New Roman" w:hint="eastAsia"/>
          <w:color w:val="231F20"/>
          <w:sz w:val="18"/>
          <w:szCs w:val="18"/>
        </w:rPr>
        <w:t xml:space="preserve"> contributed by Hf atoms in Fe|HfO</w:t>
      </w:r>
      <w:r>
        <w:rPr>
          <w:rFonts w:ascii="Times New Roman" w:hAnsi="Times New Roman" w:hint="eastAsia"/>
          <w:color w:val="231F20"/>
          <w:sz w:val="18"/>
          <w:szCs w:val="18"/>
          <w:vertAlign w:val="subscript"/>
        </w:rPr>
        <w:t>2</w:t>
      </w:r>
      <w:r>
        <w:rPr>
          <w:rFonts w:ascii="Times New Roman" w:hAnsi="Times New Roman" w:hint="eastAsia"/>
          <w:color w:val="231F20"/>
          <w:sz w:val="18"/>
          <w:szCs w:val="18"/>
        </w:rPr>
        <w:t>|MgO|HfO</w:t>
      </w:r>
      <w:r>
        <w:rPr>
          <w:rFonts w:ascii="Times New Roman" w:hAnsi="Times New Roman" w:hint="eastAsia"/>
          <w:color w:val="231F20"/>
          <w:sz w:val="18"/>
          <w:szCs w:val="18"/>
          <w:vertAlign w:val="subscript"/>
        </w:rPr>
        <w:t>2</w:t>
      </w:r>
      <w:r>
        <w:rPr>
          <w:rFonts w:ascii="Times New Roman" w:hAnsi="Times New Roman" w:hint="eastAsia"/>
          <w:color w:val="231F20"/>
          <w:sz w:val="18"/>
          <w:szCs w:val="18"/>
        </w:rPr>
        <w:t>|Fe junction. (b) MCA contribution of the closest (Fe-1), the second closest (Fe-2) and the third closest (Fe-3) Fe layer to the interface for three supercells with different Fe layers, where red, blue and green represent Fe|HfO</w:t>
      </w:r>
      <w:r>
        <w:rPr>
          <w:rFonts w:ascii="Times New Roman" w:hAnsi="Times New Roman" w:hint="eastAsia"/>
          <w:color w:val="231F20"/>
          <w:sz w:val="18"/>
          <w:szCs w:val="18"/>
          <w:vertAlign w:val="subscript"/>
        </w:rPr>
        <w:t>2</w:t>
      </w:r>
      <w:r>
        <w:rPr>
          <w:rFonts w:ascii="Times New Roman" w:hAnsi="Times New Roman" w:hint="eastAsia"/>
          <w:color w:val="231F20"/>
          <w:sz w:val="18"/>
          <w:szCs w:val="18"/>
        </w:rPr>
        <w:t>|MgO, Fe|MgO and artificial Fe|MgO with Fe-O bond length of 1.77 Å, respectively. (c) Difference of orbital-resolved electrons N(</w:t>
      </w:r>
      <w:r>
        <w:rPr>
          <w:rFonts w:ascii="Times New Roman" w:hAnsi="Times New Roman" w:hint="eastAsia"/>
          <w:i/>
          <w:iCs/>
          <w:color w:val="231F20"/>
          <w:sz w:val="18"/>
          <w:szCs w:val="18"/>
        </w:rPr>
        <w:t>dz</w:t>
      </w:r>
      <w:r>
        <w:rPr>
          <w:rFonts w:ascii="Times New Roman" w:hAnsi="Times New Roman" w:hint="eastAsia"/>
          <w:i/>
          <w:iCs/>
          <w:color w:val="231F20"/>
          <w:sz w:val="18"/>
          <w:szCs w:val="18"/>
          <w:vertAlign w:val="superscript"/>
        </w:rPr>
        <w:t>2</w:t>
      </w:r>
      <w:r>
        <w:rPr>
          <w:rFonts w:ascii="Times New Roman" w:hAnsi="Times New Roman" w:hint="eastAsia"/>
          <w:color w:val="231F20"/>
          <w:sz w:val="18"/>
          <w:szCs w:val="18"/>
        </w:rPr>
        <w:t>) and N(</w:t>
      </w:r>
      <w:r>
        <w:rPr>
          <w:rFonts w:ascii="Times New Roman" w:hAnsi="Times New Roman" w:hint="eastAsia"/>
          <w:i/>
          <w:iCs/>
          <w:color w:val="231F20"/>
          <w:sz w:val="18"/>
          <w:szCs w:val="18"/>
        </w:rPr>
        <w:t>dx</w:t>
      </w:r>
      <w:r>
        <w:rPr>
          <w:rFonts w:ascii="Times New Roman" w:hAnsi="Times New Roman" w:hint="eastAsia"/>
          <w:i/>
          <w:iCs/>
          <w:color w:val="231F20"/>
          <w:sz w:val="18"/>
          <w:szCs w:val="18"/>
          <w:vertAlign w:val="superscript"/>
        </w:rPr>
        <w:t>2</w:t>
      </w:r>
      <w:r>
        <w:rPr>
          <w:rFonts w:ascii="Times New Roman" w:hAnsi="Times New Roman" w:hint="eastAsia"/>
          <w:i/>
          <w:iCs/>
          <w:color w:val="231F20"/>
          <w:sz w:val="18"/>
          <w:szCs w:val="18"/>
        </w:rPr>
        <w:t>-y</w:t>
      </w:r>
      <w:r>
        <w:rPr>
          <w:rFonts w:ascii="Times New Roman" w:hAnsi="Times New Roman" w:hint="eastAsia"/>
          <w:i/>
          <w:iCs/>
          <w:color w:val="231F20"/>
          <w:sz w:val="18"/>
          <w:szCs w:val="18"/>
          <w:vertAlign w:val="superscript"/>
        </w:rPr>
        <w:t>2</w:t>
      </w:r>
      <w:r>
        <w:rPr>
          <w:rFonts w:ascii="Times New Roman" w:hAnsi="Times New Roman" w:hint="eastAsia"/>
          <w:color w:val="231F20"/>
          <w:sz w:val="18"/>
          <w:szCs w:val="18"/>
        </w:rPr>
        <w:t>) for three supercells with 13 ML Fe layers.</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w:t>
      </w:r>
      <w:r>
        <w:rPr>
          <w:rFonts w:ascii="Times New Roman" w:hAnsi="Times New Roman" w:hint="eastAsia"/>
          <w:sz w:val="28"/>
          <w:szCs w:val="28"/>
        </w:rPr>
        <w:t>7</w:t>
      </w:r>
      <w:r>
        <w:rPr>
          <w:rFonts w:ascii="Times New Roman" w:hAnsi="Times New Roman"/>
          <w:sz w:val="28"/>
          <w:szCs w:val="28"/>
        </w:rPr>
        <w:t>-</w:t>
      </w:r>
      <w:r>
        <w:rPr>
          <w:rFonts w:ascii="Times New Roman" w:hAnsi="Times New Roman" w:hint="eastAsia"/>
          <w:sz w:val="28"/>
          <w:szCs w:val="28"/>
        </w:rPr>
        <w:t>P102</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EE74E8" w:rsidRPr="00352F31" w:rsidRDefault="00EE74E8" w:rsidP="00EE74E8">
      <w:pPr>
        <w:spacing w:line="360" w:lineRule="auto"/>
        <w:ind w:firstLineChars="200" w:firstLine="640"/>
        <w:jc w:val="center"/>
        <w:rPr>
          <w:rFonts w:ascii="Times New Roman" w:eastAsia="黑体" w:hAnsi="Times New Roman"/>
          <w:sz w:val="32"/>
          <w:szCs w:val="32"/>
        </w:rPr>
      </w:pPr>
      <w:r w:rsidRPr="00352F31">
        <w:rPr>
          <w:rFonts w:ascii="Times New Roman" w:eastAsia="黑体" w:hAnsi="Times New Roman"/>
          <w:sz w:val="32"/>
          <w:szCs w:val="32"/>
        </w:rPr>
        <w:t>Fe</w:t>
      </w:r>
      <w:r w:rsidRPr="00352F31">
        <w:rPr>
          <w:rFonts w:ascii="Times New Roman" w:eastAsia="黑体" w:hAnsi="Times New Roman"/>
          <w:sz w:val="32"/>
          <w:szCs w:val="32"/>
          <w:vertAlign w:val="subscript"/>
        </w:rPr>
        <w:t>3</w:t>
      </w:r>
      <w:r w:rsidRPr="00352F31">
        <w:rPr>
          <w:rFonts w:ascii="Times New Roman" w:eastAsia="黑体" w:hAnsi="Times New Roman"/>
          <w:sz w:val="32"/>
          <w:szCs w:val="32"/>
        </w:rPr>
        <w:t>O</w:t>
      </w:r>
      <w:r w:rsidRPr="00352F31">
        <w:rPr>
          <w:rFonts w:ascii="Times New Roman" w:eastAsia="黑体" w:hAnsi="Times New Roman"/>
          <w:sz w:val="32"/>
          <w:szCs w:val="32"/>
          <w:vertAlign w:val="subscript"/>
        </w:rPr>
        <w:t>4</w:t>
      </w:r>
      <w:r w:rsidRPr="00352F31">
        <w:rPr>
          <w:rFonts w:ascii="Times New Roman" w:eastAsia="黑体" w:hAnsi="Times New Roman"/>
          <w:sz w:val="32"/>
          <w:szCs w:val="32"/>
        </w:rPr>
        <w:t>/Co</w:t>
      </w:r>
      <w:r w:rsidRPr="00352F31">
        <w:rPr>
          <w:rFonts w:ascii="Times New Roman" w:eastAsia="黑体" w:hAnsi="Times New Roman"/>
          <w:sz w:val="32"/>
          <w:szCs w:val="32"/>
          <w:vertAlign w:val="subscript"/>
        </w:rPr>
        <w:t>3</w:t>
      </w:r>
      <w:r w:rsidRPr="00352F31">
        <w:rPr>
          <w:rFonts w:ascii="Times New Roman" w:eastAsia="黑体" w:hAnsi="Times New Roman"/>
          <w:sz w:val="32"/>
          <w:szCs w:val="32"/>
        </w:rPr>
        <w:t>O</w:t>
      </w:r>
      <w:r w:rsidRPr="00352F31">
        <w:rPr>
          <w:rFonts w:ascii="Times New Roman" w:eastAsia="黑体" w:hAnsi="Times New Roman"/>
          <w:sz w:val="32"/>
          <w:szCs w:val="32"/>
          <w:vertAlign w:val="subscript"/>
        </w:rPr>
        <w:t>4</w:t>
      </w:r>
      <w:r w:rsidRPr="00352F31">
        <w:rPr>
          <w:rFonts w:ascii="Times New Roman" w:eastAsia="黑体" w:hAnsi="Times New Roman"/>
          <w:sz w:val="32"/>
          <w:szCs w:val="32"/>
        </w:rPr>
        <w:t xml:space="preserve"> </w:t>
      </w:r>
      <w:r w:rsidRPr="00352F31">
        <w:rPr>
          <w:rFonts w:ascii="Times New Roman" w:eastAsia="黑体" w:hAnsi="Times New Roman"/>
          <w:sz w:val="32"/>
          <w:szCs w:val="32"/>
        </w:rPr>
        <w:t>异质结的界面结构及物性研究</w:t>
      </w:r>
    </w:p>
    <w:p w:rsidR="00EE74E8" w:rsidRPr="00352F31" w:rsidRDefault="00EE74E8" w:rsidP="00EE74E8">
      <w:pPr>
        <w:jc w:val="center"/>
        <w:rPr>
          <w:rFonts w:ascii="楷体" w:eastAsia="楷体" w:hAnsi="楷体"/>
          <w:sz w:val="28"/>
          <w:szCs w:val="28"/>
        </w:rPr>
      </w:pPr>
      <w:r w:rsidRPr="00352F31">
        <w:rPr>
          <w:rFonts w:ascii="楷体" w:eastAsia="楷体" w:hAnsi="楷体"/>
          <w:sz w:val="28"/>
          <w:szCs w:val="28"/>
          <w:u w:val="single"/>
        </w:rPr>
        <w:t>王平</w:t>
      </w:r>
      <w:r w:rsidRPr="00352F31">
        <w:rPr>
          <w:rFonts w:ascii="楷体" w:eastAsia="楷体" w:hAnsi="楷体"/>
          <w:sz w:val="28"/>
          <w:szCs w:val="28"/>
        </w:rPr>
        <w:t>、金朝*、庞鑫、郑万超、高国勤、王东硕、郑东兴、戴海涛*、白海力</w:t>
      </w:r>
    </w:p>
    <w:p w:rsidR="00EE74E8" w:rsidRPr="002E5549" w:rsidRDefault="00EE74E8" w:rsidP="00EE74E8">
      <w:pPr>
        <w:jc w:val="center"/>
        <w:rPr>
          <w:rFonts w:ascii="Times New Roman" w:eastAsia="楷体" w:hAnsi="Times New Roman"/>
          <w:sz w:val="24"/>
          <w:szCs w:val="24"/>
        </w:rPr>
      </w:pPr>
      <w:r w:rsidRPr="002E5549">
        <w:rPr>
          <w:rFonts w:ascii="Times New Roman" w:eastAsia="楷体" w:hAnsi="Times New Roman"/>
          <w:sz w:val="24"/>
          <w:szCs w:val="24"/>
        </w:rPr>
        <w:t>天津大学理学院，天津市低维功能材料物理与制备技术重点实验室，天津，</w:t>
      </w:r>
      <w:r w:rsidRPr="002E5549">
        <w:rPr>
          <w:rFonts w:ascii="Times New Roman" w:eastAsia="楷体" w:hAnsi="Times New Roman"/>
          <w:sz w:val="24"/>
          <w:szCs w:val="24"/>
        </w:rPr>
        <w:t>300350</w:t>
      </w:r>
    </w:p>
    <w:p w:rsidR="00EE74E8" w:rsidRDefault="00EE74E8" w:rsidP="00EE74E8">
      <w:pPr>
        <w:jc w:val="center"/>
        <w:rPr>
          <w:rFonts w:ascii="Times New Roman" w:eastAsia="楷体" w:hAnsi="Times New Roman"/>
          <w:szCs w:val="21"/>
        </w:rPr>
      </w:pPr>
      <w:r w:rsidRPr="00352F31">
        <w:rPr>
          <w:rFonts w:ascii="Times New Roman" w:eastAsia="楷体" w:hAnsi="Times New Roman"/>
          <w:szCs w:val="21"/>
        </w:rPr>
        <w:t>E-mail: chaojin@tju.edu.cn,htdai@tju.edu.cn</w:t>
      </w:r>
    </w:p>
    <w:p w:rsidR="00EE74E8" w:rsidRPr="002143F9" w:rsidRDefault="00EE74E8" w:rsidP="00EE74E8">
      <w:pPr>
        <w:jc w:val="center"/>
        <w:rPr>
          <w:rFonts w:ascii="Times New Roman" w:eastAsia="楷体" w:hAnsi="Times New Roman"/>
          <w:szCs w:val="21"/>
        </w:rPr>
      </w:pPr>
    </w:p>
    <w:p w:rsidR="00EE74E8" w:rsidRPr="002143F9" w:rsidRDefault="00EE74E8" w:rsidP="00EE74E8">
      <w:pPr>
        <w:pStyle w:val="Default"/>
        <w:spacing w:line="360" w:lineRule="auto"/>
        <w:rPr>
          <w:rFonts w:eastAsia="宋体"/>
          <w:sz w:val="21"/>
          <w:szCs w:val="21"/>
        </w:rPr>
      </w:pPr>
      <w:r w:rsidRPr="002143F9">
        <w:rPr>
          <w:rFonts w:eastAsia="宋体"/>
          <w:sz w:val="21"/>
          <w:szCs w:val="21"/>
        </w:rPr>
        <w:t>摘要：我们利用反应磁控溅射法在</w:t>
      </w:r>
      <w:r>
        <w:rPr>
          <w:rFonts w:eastAsia="宋体"/>
          <w:sz w:val="21"/>
          <w:szCs w:val="21"/>
        </w:rPr>
        <w:t>MgAl</w:t>
      </w:r>
      <w:r w:rsidRPr="00E86285">
        <w:rPr>
          <w:rFonts w:eastAsia="宋体"/>
          <w:sz w:val="21"/>
          <w:szCs w:val="21"/>
          <w:vertAlign w:val="subscript"/>
        </w:rPr>
        <w:t>2</w:t>
      </w:r>
      <w:r w:rsidRPr="002143F9">
        <w:rPr>
          <w:rFonts w:eastAsia="宋体"/>
          <w:sz w:val="21"/>
          <w:szCs w:val="21"/>
        </w:rPr>
        <w:t>O</w:t>
      </w:r>
      <w:r w:rsidRPr="00E86285">
        <w:rPr>
          <w:rFonts w:eastAsia="宋体"/>
          <w:sz w:val="21"/>
          <w:szCs w:val="21"/>
          <w:vertAlign w:val="subscript"/>
        </w:rPr>
        <w:t>4</w:t>
      </w:r>
      <w:r w:rsidRPr="002143F9">
        <w:rPr>
          <w:rFonts w:eastAsia="宋体"/>
          <w:sz w:val="21"/>
          <w:szCs w:val="21"/>
        </w:rPr>
        <w:t>(MAO)</w:t>
      </w:r>
      <w:r w:rsidRPr="002143F9">
        <w:rPr>
          <w:rFonts w:eastAsia="宋体"/>
          <w:sz w:val="21"/>
          <w:szCs w:val="21"/>
        </w:rPr>
        <w:t>基片上生长了</w:t>
      </w:r>
      <w:r w:rsidRPr="002143F9">
        <w:rPr>
          <w:rFonts w:eastAsia="宋体"/>
          <w:sz w:val="21"/>
          <w:szCs w:val="21"/>
        </w:rPr>
        <w:t>Fe</w:t>
      </w:r>
      <w:r w:rsidRPr="002143F9">
        <w:rPr>
          <w:rFonts w:eastAsia="宋体" w:hint="eastAsia"/>
          <w:sz w:val="21"/>
          <w:szCs w:val="21"/>
          <w:vertAlign w:val="subscript"/>
        </w:rPr>
        <w:t>3</w:t>
      </w:r>
      <w:r w:rsidRPr="002143F9">
        <w:rPr>
          <w:rFonts w:eastAsia="宋体"/>
          <w:sz w:val="21"/>
          <w:szCs w:val="21"/>
        </w:rPr>
        <w:t>O</w:t>
      </w:r>
      <w:r w:rsidRPr="002143F9">
        <w:rPr>
          <w:rFonts w:eastAsia="宋体"/>
          <w:sz w:val="21"/>
          <w:szCs w:val="21"/>
          <w:vertAlign w:val="subscript"/>
        </w:rPr>
        <w:t>4</w:t>
      </w:r>
      <w:r w:rsidRPr="002143F9">
        <w:rPr>
          <w:rFonts w:eastAsia="宋体"/>
          <w:sz w:val="21"/>
          <w:szCs w:val="21"/>
        </w:rPr>
        <w:t>/Co</w:t>
      </w:r>
      <w:r w:rsidRPr="002143F9">
        <w:rPr>
          <w:rFonts w:eastAsia="宋体"/>
          <w:sz w:val="21"/>
          <w:szCs w:val="21"/>
          <w:vertAlign w:val="subscript"/>
        </w:rPr>
        <w:t>3</w:t>
      </w:r>
      <w:r w:rsidRPr="002143F9">
        <w:rPr>
          <w:rFonts w:eastAsia="宋体"/>
          <w:sz w:val="21"/>
          <w:szCs w:val="21"/>
        </w:rPr>
        <w:t>O</w:t>
      </w:r>
      <w:r w:rsidRPr="002143F9">
        <w:rPr>
          <w:rFonts w:eastAsia="宋体"/>
          <w:sz w:val="21"/>
          <w:szCs w:val="21"/>
          <w:vertAlign w:val="subscript"/>
        </w:rPr>
        <w:t>4</w:t>
      </w:r>
      <w:r w:rsidRPr="002143F9">
        <w:rPr>
          <w:rFonts w:eastAsia="宋体"/>
          <w:sz w:val="21"/>
          <w:szCs w:val="21"/>
        </w:rPr>
        <w:t>尖晶石外延异质结，研究了其界面结构，磁性质和光电性质。原子力显微镜</w:t>
      </w:r>
      <w:r w:rsidRPr="002143F9">
        <w:rPr>
          <w:rFonts w:eastAsia="宋体"/>
          <w:sz w:val="21"/>
          <w:szCs w:val="21"/>
        </w:rPr>
        <w:t>(AFM)</w:t>
      </w:r>
      <w:r w:rsidRPr="002143F9">
        <w:rPr>
          <w:rFonts w:eastAsia="宋体"/>
          <w:sz w:val="21"/>
          <w:szCs w:val="21"/>
        </w:rPr>
        <w:t>分析表明，生长在</w:t>
      </w:r>
      <w:r w:rsidRPr="002143F9">
        <w:rPr>
          <w:rFonts w:eastAsia="宋体"/>
          <w:sz w:val="21"/>
          <w:szCs w:val="21"/>
        </w:rPr>
        <w:t>MAO</w:t>
      </w:r>
      <w:r w:rsidRPr="002143F9">
        <w:rPr>
          <w:rFonts w:eastAsia="宋体"/>
          <w:sz w:val="21"/>
          <w:szCs w:val="21"/>
        </w:rPr>
        <w:t>基片上的</w:t>
      </w:r>
      <w:r w:rsidRPr="002143F9">
        <w:rPr>
          <w:rFonts w:eastAsia="宋体"/>
          <w:sz w:val="21"/>
          <w:szCs w:val="21"/>
        </w:rPr>
        <w:t>Fe</w:t>
      </w:r>
      <w:r w:rsidRPr="002143F9">
        <w:rPr>
          <w:rFonts w:eastAsia="宋体" w:hint="eastAsia"/>
          <w:sz w:val="21"/>
          <w:szCs w:val="21"/>
          <w:vertAlign w:val="subscript"/>
        </w:rPr>
        <w:t>3</w:t>
      </w:r>
      <w:r w:rsidRPr="002143F9">
        <w:rPr>
          <w:rFonts w:eastAsia="宋体"/>
          <w:sz w:val="21"/>
          <w:szCs w:val="21"/>
        </w:rPr>
        <w:t>O</w:t>
      </w:r>
      <w:r w:rsidRPr="002143F9">
        <w:rPr>
          <w:rFonts w:eastAsia="宋体"/>
          <w:sz w:val="21"/>
          <w:szCs w:val="21"/>
          <w:vertAlign w:val="subscript"/>
        </w:rPr>
        <w:t>4</w:t>
      </w:r>
      <w:r w:rsidRPr="002143F9">
        <w:rPr>
          <w:rFonts w:eastAsia="宋体"/>
          <w:sz w:val="21"/>
          <w:szCs w:val="21"/>
        </w:rPr>
        <w:t>/Co</w:t>
      </w:r>
      <w:r w:rsidRPr="002143F9">
        <w:rPr>
          <w:rFonts w:eastAsia="宋体"/>
          <w:sz w:val="21"/>
          <w:szCs w:val="21"/>
          <w:vertAlign w:val="subscript"/>
        </w:rPr>
        <w:t>3</w:t>
      </w:r>
      <w:r w:rsidRPr="002143F9">
        <w:rPr>
          <w:rFonts w:eastAsia="宋体"/>
          <w:sz w:val="21"/>
          <w:szCs w:val="21"/>
        </w:rPr>
        <w:t>O</w:t>
      </w:r>
      <w:r w:rsidRPr="002143F9">
        <w:rPr>
          <w:rFonts w:eastAsia="宋体"/>
          <w:sz w:val="21"/>
          <w:szCs w:val="21"/>
          <w:vertAlign w:val="subscript"/>
        </w:rPr>
        <w:t>4</w:t>
      </w:r>
      <w:r w:rsidRPr="002143F9">
        <w:rPr>
          <w:rFonts w:eastAsia="宋体"/>
          <w:sz w:val="21"/>
          <w:szCs w:val="21"/>
        </w:rPr>
        <w:t>异质结表面平整。用</w:t>
      </w:r>
      <w:r w:rsidRPr="002143F9">
        <w:rPr>
          <w:rFonts w:eastAsia="宋体"/>
          <w:sz w:val="21"/>
          <w:szCs w:val="21"/>
        </w:rPr>
        <w:t>X</w:t>
      </w:r>
      <w:r w:rsidRPr="002143F9">
        <w:rPr>
          <w:rFonts w:eastAsia="宋体"/>
          <w:sz w:val="21"/>
          <w:szCs w:val="21"/>
        </w:rPr>
        <w:t>射线衍射</w:t>
      </w:r>
      <w:r w:rsidRPr="002143F9">
        <w:rPr>
          <w:rFonts w:eastAsia="宋体"/>
          <w:sz w:val="21"/>
          <w:szCs w:val="21"/>
        </w:rPr>
        <w:t>(XRD)</w:t>
      </w:r>
      <w:r w:rsidRPr="002143F9">
        <w:rPr>
          <w:rFonts w:eastAsia="宋体"/>
          <w:sz w:val="21"/>
          <w:szCs w:val="21"/>
        </w:rPr>
        <w:t>和高分辨透射电子显微镜</w:t>
      </w:r>
      <w:r w:rsidRPr="002143F9">
        <w:rPr>
          <w:rFonts w:eastAsia="宋体"/>
          <w:sz w:val="21"/>
          <w:szCs w:val="21"/>
        </w:rPr>
        <w:t>(HRTEM)</w:t>
      </w:r>
      <w:r w:rsidRPr="002143F9">
        <w:rPr>
          <w:rFonts w:eastAsia="宋体"/>
          <w:sz w:val="21"/>
          <w:szCs w:val="21"/>
        </w:rPr>
        <w:t>表征了样品的外延结构，发现</w:t>
      </w:r>
      <w:r w:rsidRPr="002143F9">
        <w:rPr>
          <w:rFonts w:eastAsia="宋体"/>
          <w:sz w:val="21"/>
          <w:szCs w:val="21"/>
        </w:rPr>
        <w:t>Fe</w:t>
      </w:r>
      <w:r w:rsidRPr="002143F9">
        <w:rPr>
          <w:rFonts w:eastAsia="宋体" w:hint="eastAsia"/>
          <w:sz w:val="21"/>
          <w:szCs w:val="21"/>
          <w:vertAlign w:val="subscript"/>
        </w:rPr>
        <w:t>3</w:t>
      </w:r>
      <w:r w:rsidRPr="002143F9">
        <w:rPr>
          <w:rFonts w:eastAsia="宋体"/>
          <w:sz w:val="21"/>
          <w:szCs w:val="21"/>
        </w:rPr>
        <w:t>O</w:t>
      </w:r>
      <w:r w:rsidRPr="002143F9">
        <w:rPr>
          <w:rFonts w:eastAsia="宋体"/>
          <w:sz w:val="21"/>
          <w:szCs w:val="21"/>
          <w:vertAlign w:val="subscript"/>
        </w:rPr>
        <w:t>4</w:t>
      </w:r>
      <w:r w:rsidRPr="002143F9">
        <w:rPr>
          <w:rFonts w:eastAsia="宋体"/>
          <w:sz w:val="21"/>
          <w:szCs w:val="21"/>
        </w:rPr>
        <w:t>和</w:t>
      </w:r>
      <w:r w:rsidRPr="002143F9">
        <w:rPr>
          <w:rFonts w:eastAsia="宋体"/>
          <w:sz w:val="21"/>
          <w:szCs w:val="21"/>
        </w:rPr>
        <w:t>Co</w:t>
      </w:r>
      <w:r w:rsidRPr="002143F9">
        <w:rPr>
          <w:rFonts w:eastAsia="宋体"/>
          <w:sz w:val="21"/>
          <w:szCs w:val="21"/>
          <w:vertAlign w:val="subscript"/>
        </w:rPr>
        <w:t>3</w:t>
      </w:r>
      <w:r w:rsidRPr="002143F9">
        <w:rPr>
          <w:rFonts w:eastAsia="宋体"/>
          <w:sz w:val="21"/>
          <w:szCs w:val="21"/>
        </w:rPr>
        <w:t>O</w:t>
      </w:r>
      <w:r w:rsidRPr="002143F9">
        <w:rPr>
          <w:rFonts w:eastAsia="宋体"/>
          <w:sz w:val="21"/>
          <w:szCs w:val="21"/>
          <w:vertAlign w:val="subscript"/>
        </w:rPr>
        <w:t>4</w:t>
      </w:r>
      <w:r w:rsidRPr="002143F9">
        <w:rPr>
          <w:rFonts w:eastAsia="宋体"/>
          <w:sz w:val="21"/>
          <w:szCs w:val="21"/>
        </w:rPr>
        <w:t>界面处出现</w:t>
      </w:r>
      <w:r w:rsidRPr="002143F9">
        <w:rPr>
          <w:rFonts w:eastAsia="宋体"/>
          <w:sz w:val="21"/>
          <w:szCs w:val="21"/>
        </w:rPr>
        <w:t xml:space="preserve">~7 nm </w:t>
      </w:r>
      <w:r w:rsidRPr="002143F9">
        <w:rPr>
          <w:rFonts w:eastAsia="宋体"/>
          <w:sz w:val="21"/>
          <w:szCs w:val="21"/>
        </w:rPr>
        <w:t>的</w:t>
      </w:r>
      <w:r w:rsidRPr="002143F9">
        <w:rPr>
          <w:rFonts w:eastAsia="宋体"/>
          <w:sz w:val="21"/>
          <w:szCs w:val="21"/>
        </w:rPr>
        <w:t>Co</w:t>
      </w:r>
      <w:r w:rsidRPr="00E86285">
        <w:rPr>
          <w:rFonts w:eastAsia="宋体"/>
          <w:i/>
          <w:iCs/>
          <w:sz w:val="21"/>
          <w:szCs w:val="21"/>
          <w:vertAlign w:val="subscript"/>
        </w:rPr>
        <w:t>x</w:t>
      </w:r>
      <w:r w:rsidRPr="002143F9">
        <w:rPr>
          <w:rFonts w:eastAsia="宋体"/>
          <w:sz w:val="21"/>
          <w:szCs w:val="21"/>
        </w:rPr>
        <w:t>Fe</w:t>
      </w:r>
      <w:r w:rsidRPr="00E86285">
        <w:rPr>
          <w:rFonts w:eastAsia="宋体"/>
          <w:sz w:val="21"/>
          <w:szCs w:val="21"/>
          <w:vertAlign w:val="subscript"/>
        </w:rPr>
        <w:t>3</w:t>
      </w:r>
      <w:r w:rsidRPr="00E86285">
        <w:rPr>
          <w:rFonts w:eastAsia="宋体" w:hint="eastAsia"/>
          <w:sz w:val="21"/>
          <w:szCs w:val="21"/>
          <w:vertAlign w:val="subscript"/>
        </w:rPr>
        <w:t>-</w:t>
      </w:r>
      <w:r w:rsidRPr="00E86285">
        <w:rPr>
          <w:rFonts w:eastAsia="宋体"/>
          <w:i/>
          <w:iCs/>
          <w:sz w:val="21"/>
          <w:szCs w:val="21"/>
          <w:vertAlign w:val="subscript"/>
        </w:rPr>
        <w:t>x</w:t>
      </w:r>
      <w:r w:rsidRPr="002143F9">
        <w:rPr>
          <w:rFonts w:eastAsia="宋体"/>
          <w:sz w:val="21"/>
          <w:szCs w:val="21"/>
        </w:rPr>
        <w:t>O</w:t>
      </w:r>
      <w:r w:rsidRPr="00E86285">
        <w:rPr>
          <w:rFonts w:eastAsia="宋体"/>
          <w:sz w:val="21"/>
          <w:szCs w:val="21"/>
          <w:vertAlign w:val="subscript"/>
        </w:rPr>
        <w:t>4</w:t>
      </w:r>
      <w:r w:rsidRPr="002143F9">
        <w:rPr>
          <w:rFonts w:eastAsia="宋体"/>
          <w:sz w:val="21"/>
          <w:szCs w:val="21"/>
        </w:rPr>
        <w:t>界面层，这是由于界面原子扩散使得界面重建导致的，如图</w:t>
      </w:r>
      <w:r w:rsidRPr="002143F9">
        <w:rPr>
          <w:rFonts w:eastAsia="宋体"/>
          <w:sz w:val="21"/>
          <w:szCs w:val="21"/>
        </w:rPr>
        <w:t>1(a)</w:t>
      </w:r>
      <w:r w:rsidRPr="002143F9">
        <w:rPr>
          <w:rFonts w:eastAsia="宋体"/>
          <w:sz w:val="21"/>
          <w:szCs w:val="21"/>
        </w:rPr>
        <w:t>所示。能量色散</w:t>
      </w:r>
      <w:r w:rsidRPr="002143F9">
        <w:rPr>
          <w:rFonts w:eastAsia="宋体"/>
          <w:sz w:val="21"/>
          <w:szCs w:val="21"/>
        </w:rPr>
        <w:t>X</w:t>
      </w:r>
      <w:r w:rsidRPr="002143F9">
        <w:rPr>
          <w:rFonts w:eastAsia="宋体"/>
          <w:sz w:val="21"/>
          <w:szCs w:val="21"/>
        </w:rPr>
        <w:t>射线谱</w:t>
      </w:r>
      <w:r w:rsidRPr="002143F9">
        <w:rPr>
          <w:rFonts w:eastAsia="宋体"/>
          <w:sz w:val="21"/>
          <w:szCs w:val="21"/>
        </w:rPr>
        <w:t>(EDS)</w:t>
      </w:r>
      <w:r w:rsidRPr="002143F9">
        <w:rPr>
          <w:rFonts w:eastAsia="宋体"/>
          <w:sz w:val="21"/>
          <w:szCs w:val="21"/>
        </w:rPr>
        <w:t>证明</w:t>
      </w:r>
      <w:r w:rsidRPr="002143F9">
        <w:rPr>
          <w:rFonts w:eastAsia="宋体"/>
          <w:sz w:val="21"/>
          <w:szCs w:val="21"/>
        </w:rPr>
        <w:t>Fe</w:t>
      </w:r>
      <w:r w:rsidRPr="002143F9">
        <w:rPr>
          <w:rFonts w:eastAsia="宋体" w:hint="eastAsia"/>
          <w:sz w:val="21"/>
          <w:szCs w:val="21"/>
          <w:vertAlign w:val="subscript"/>
        </w:rPr>
        <w:t>3</w:t>
      </w:r>
      <w:r w:rsidRPr="002143F9">
        <w:rPr>
          <w:rFonts w:eastAsia="宋体"/>
          <w:sz w:val="21"/>
          <w:szCs w:val="21"/>
        </w:rPr>
        <w:t>O</w:t>
      </w:r>
      <w:r w:rsidRPr="002143F9">
        <w:rPr>
          <w:rFonts w:eastAsia="宋体"/>
          <w:sz w:val="21"/>
          <w:szCs w:val="21"/>
          <w:vertAlign w:val="subscript"/>
        </w:rPr>
        <w:t>4</w:t>
      </w:r>
      <w:r w:rsidRPr="002143F9">
        <w:rPr>
          <w:rFonts w:eastAsia="宋体"/>
          <w:sz w:val="21"/>
          <w:szCs w:val="21"/>
        </w:rPr>
        <w:t>和</w:t>
      </w:r>
      <w:r w:rsidRPr="002143F9">
        <w:rPr>
          <w:rFonts w:eastAsia="宋体"/>
          <w:sz w:val="21"/>
          <w:szCs w:val="21"/>
        </w:rPr>
        <w:t>Co</w:t>
      </w:r>
      <w:r w:rsidRPr="002143F9">
        <w:rPr>
          <w:rFonts w:eastAsia="宋体"/>
          <w:sz w:val="21"/>
          <w:szCs w:val="21"/>
          <w:vertAlign w:val="subscript"/>
        </w:rPr>
        <w:t>3</w:t>
      </w:r>
      <w:r w:rsidRPr="002143F9">
        <w:rPr>
          <w:rFonts w:eastAsia="宋体"/>
          <w:sz w:val="21"/>
          <w:szCs w:val="21"/>
        </w:rPr>
        <w:t>O</w:t>
      </w:r>
      <w:r w:rsidRPr="002143F9">
        <w:rPr>
          <w:rFonts w:eastAsia="宋体"/>
          <w:sz w:val="21"/>
          <w:szCs w:val="21"/>
          <w:vertAlign w:val="subscript"/>
        </w:rPr>
        <w:t>4</w:t>
      </w:r>
      <w:r w:rsidRPr="002143F9">
        <w:rPr>
          <w:rFonts w:eastAsia="宋体"/>
          <w:sz w:val="21"/>
          <w:szCs w:val="21"/>
        </w:rPr>
        <w:t>界面处的确出现了</w:t>
      </w:r>
      <w:r w:rsidRPr="002143F9">
        <w:rPr>
          <w:rFonts w:eastAsia="宋体"/>
          <w:sz w:val="21"/>
          <w:szCs w:val="21"/>
        </w:rPr>
        <w:t>Fe</w:t>
      </w:r>
      <w:r w:rsidRPr="002143F9">
        <w:rPr>
          <w:rFonts w:eastAsia="宋体"/>
          <w:sz w:val="21"/>
          <w:szCs w:val="21"/>
        </w:rPr>
        <w:t>和</w:t>
      </w:r>
      <w:r w:rsidRPr="002143F9">
        <w:rPr>
          <w:rFonts w:eastAsia="宋体"/>
          <w:sz w:val="21"/>
          <w:szCs w:val="21"/>
        </w:rPr>
        <w:t>Co</w:t>
      </w:r>
      <w:r w:rsidRPr="002143F9">
        <w:rPr>
          <w:rFonts w:eastAsia="宋体"/>
          <w:sz w:val="21"/>
          <w:szCs w:val="21"/>
        </w:rPr>
        <w:t>元素的扩散。利用</w:t>
      </w:r>
      <w:r w:rsidRPr="002143F9">
        <w:rPr>
          <w:rFonts w:eastAsia="宋体"/>
          <w:sz w:val="21"/>
          <w:szCs w:val="21"/>
        </w:rPr>
        <w:t>Keithley 2400</w:t>
      </w:r>
      <w:r w:rsidRPr="002143F9">
        <w:rPr>
          <w:rFonts w:eastAsia="宋体"/>
          <w:sz w:val="21"/>
          <w:szCs w:val="21"/>
        </w:rPr>
        <w:t>多功能源表和</w:t>
      </w:r>
      <w:r w:rsidRPr="002143F9">
        <w:rPr>
          <w:rFonts w:eastAsia="宋体"/>
          <w:sz w:val="21"/>
          <w:szCs w:val="21"/>
        </w:rPr>
        <w:t>405 nm</w:t>
      </w:r>
      <w:r w:rsidRPr="002143F9">
        <w:rPr>
          <w:rFonts w:eastAsia="宋体"/>
          <w:sz w:val="21"/>
          <w:szCs w:val="21"/>
        </w:rPr>
        <w:t>的激光测量异质结的</w:t>
      </w:r>
      <w:r w:rsidRPr="002143F9">
        <w:rPr>
          <w:rFonts w:eastAsia="宋体"/>
          <w:i/>
          <w:iCs/>
          <w:sz w:val="21"/>
          <w:szCs w:val="21"/>
        </w:rPr>
        <w:t>I</w:t>
      </w:r>
      <w:r w:rsidRPr="002143F9">
        <w:rPr>
          <w:rFonts w:ascii="MS Mincho" w:eastAsia="MS Mincho" w:hAnsi="MS Mincho" w:cs="MS Mincho" w:hint="eastAsia"/>
          <w:i/>
          <w:iCs/>
          <w:sz w:val="21"/>
          <w:szCs w:val="21"/>
        </w:rPr>
        <w:t>‒</w:t>
      </w:r>
      <w:r w:rsidRPr="002143F9">
        <w:rPr>
          <w:rFonts w:eastAsia="宋体"/>
          <w:i/>
          <w:iCs/>
          <w:sz w:val="21"/>
          <w:szCs w:val="21"/>
        </w:rPr>
        <w:t xml:space="preserve">V </w:t>
      </w:r>
      <w:r w:rsidRPr="002143F9">
        <w:rPr>
          <w:rFonts w:eastAsia="宋体"/>
          <w:sz w:val="21"/>
          <w:szCs w:val="21"/>
        </w:rPr>
        <w:t>曲线，发现加光状态下电流增强了</w:t>
      </w:r>
      <w:r w:rsidRPr="002143F9">
        <w:rPr>
          <w:rFonts w:eastAsia="宋体"/>
          <w:sz w:val="21"/>
          <w:szCs w:val="21"/>
        </w:rPr>
        <w:t>~79%</w:t>
      </w:r>
      <w:r w:rsidRPr="002143F9">
        <w:rPr>
          <w:rFonts w:eastAsia="宋体"/>
          <w:sz w:val="21"/>
          <w:szCs w:val="21"/>
        </w:rPr>
        <w:t>，如图</w:t>
      </w:r>
      <w:r w:rsidRPr="002143F9">
        <w:rPr>
          <w:rFonts w:eastAsia="宋体"/>
          <w:sz w:val="21"/>
          <w:szCs w:val="21"/>
        </w:rPr>
        <w:t>1(b)</w:t>
      </w:r>
      <w:r w:rsidRPr="002143F9">
        <w:rPr>
          <w:rFonts w:eastAsia="宋体"/>
          <w:sz w:val="21"/>
          <w:szCs w:val="21"/>
        </w:rPr>
        <w:t>所示，这是因为</w:t>
      </w:r>
      <w:r w:rsidRPr="002143F9">
        <w:rPr>
          <w:rFonts w:eastAsia="宋体"/>
          <w:sz w:val="21"/>
          <w:szCs w:val="21"/>
        </w:rPr>
        <w:t>Co</w:t>
      </w:r>
      <w:r w:rsidRPr="002143F9">
        <w:rPr>
          <w:rFonts w:eastAsia="宋体"/>
          <w:sz w:val="21"/>
          <w:szCs w:val="21"/>
          <w:vertAlign w:val="subscript"/>
        </w:rPr>
        <w:t>3</w:t>
      </w:r>
      <w:r w:rsidRPr="002143F9">
        <w:rPr>
          <w:rFonts w:eastAsia="宋体"/>
          <w:sz w:val="21"/>
          <w:szCs w:val="21"/>
        </w:rPr>
        <w:t>O</w:t>
      </w:r>
      <w:r w:rsidRPr="002143F9">
        <w:rPr>
          <w:rFonts w:eastAsia="宋体"/>
          <w:sz w:val="21"/>
          <w:szCs w:val="21"/>
          <w:vertAlign w:val="subscript"/>
        </w:rPr>
        <w:t>4</w:t>
      </w:r>
      <w:r w:rsidRPr="002143F9">
        <w:rPr>
          <w:rFonts w:eastAsia="宋体"/>
          <w:sz w:val="21"/>
          <w:szCs w:val="21"/>
        </w:rPr>
        <w:t>具有良好的光学特性，光照下产生了光电流效应。我们用超导量子干涉仪</w:t>
      </w:r>
      <w:r w:rsidRPr="002143F9">
        <w:rPr>
          <w:rFonts w:eastAsia="宋体"/>
          <w:sz w:val="21"/>
          <w:szCs w:val="21"/>
        </w:rPr>
        <w:t>(SQUID-VSM)</w:t>
      </w:r>
      <w:r w:rsidRPr="002143F9">
        <w:rPr>
          <w:rFonts w:eastAsia="宋体"/>
          <w:sz w:val="21"/>
          <w:szCs w:val="21"/>
        </w:rPr>
        <w:t>测量了样品的矫顽力</w:t>
      </w:r>
      <w:r w:rsidRPr="002143F9">
        <w:rPr>
          <w:rFonts w:eastAsia="宋体"/>
          <w:sz w:val="21"/>
          <w:szCs w:val="21"/>
        </w:rPr>
        <w:t>(</w:t>
      </w:r>
      <w:r w:rsidRPr="002143F9">
        <w:rPr>
          <w:rFonts w:eastAsia="宋体"/>
          <w:i/>
          <w:iCs/>
          <w:sz w:val="21"/>
          <w:szCs w:val="21"/>
        </w:rPr>
        <w:t>H</w:t>
      </w:r>
      <w:r w:rsidRPr="00E86285">
        <w:rPr>
          <w:rFonts w:eastAsia="宋体"/>
          <w:i/>
          <w:iCs/>
          <w:sz w:val="21"/>
          <w:szCs w:val="21"/>
          <w:vertAlign w:val="subscript"/>
        </w:rPr>
        <w:t>C</w:t>
      </w:r>
      <w:r w:rsidRPr="002143F9">
        <w:rPr>
          <w:rFonts w:eastAsia="宋体"/>
          <w:i/>
          <w:iCs/>
          <w:sz w:val="21"/>
          <w:szCs w:val="21"/>
        </w:rPr>
        <w:t>)</w:t>
      </w:r>
      <w:r w:rsidRPr="002143F9">
        <w:rPr>
          <w:rFonts w:eastAsia="宋体"/>
          <w:sz w:val="21"/>
          <w:szCs w:val="21"/>
        </w:rPr>
        <w:t>和交换偏置</w:t>
      </w:r>
      <w:r w:rsidRPr="002143F9">
        <w:rPr>
          <w:rFonts w:eastAsia="宋体"/>
          <w:sz w:val="21"/>
          <w:szCs w:val="21"/>
        </w:rPr>
        <w:t>(</w:t>
      </w:r>
      <w:r w:rsidRPr="00E86285">
        <w:rPr>
          <w:rFonts w:eastAsia="宋体"/>
          <w:i/>
          <w:sz w:val="21"/>
          <w:szCs w:val="21"/>
        </w:rPr>
        <w:t>H</w:t>
      </w:r>
      <w:r w:rsidRPr="00E86285">
        <w:rPr>
          <w:rFonts w:eastAsia="宋体"/>
          <w:i/>
          <w:sz w:val="21"/>
          <w:szCs w:val="21"/>
          <w:vertAlign w:val="subscript"/>
        </w:rPr>
        <w:t>EB</w:t>
      </w:r>
      <w:r w:rsidRPr="002143F9">
        <w:rPr>
          <w:rFonts w:eastAsia="宋体"/>
          <w:sz w:val="21"/>
          <w:szCs w:val="21"/>
        </w:rPr>
        <w:t>)</w:t>
      </w:r>
      <w:r w:rsidRPr="002143F9">
        <w:rPr>
          <w:rFonts w:eastAsia="宋体"/>
          <w:sz w:val="21"/>
          <w:szCs w:val="21"/>
        </w:rPr>
        <w:t>，如图</w:t>
      </w:r>
      <w:r w:rsidRPr="002143F9">
        <w:rPr>
          <w:rFonts w:eastAsia="宋体"/>
          <w:sz w:val="21"/>
          <w:szCs w:val="21"/>
        </w:rPr>
        <w:t>1(c)</w:t>
      </w:r>
      <w:r w:rsidRPr="002143F9">
        <w:rPr>
          <w:rFonts w:eastAsia="宋体"/>
          <w:sz w:val="21"/>
          <w:szCs w:val="21"/>
        </w:rPr>
        <w:t>和</w:t>
      </w:r>
      <w:r w:rsidRPr="002143F9">
        <w:rPr>
          <w:rFonts w:eastAsia="宋体"/>
          <w:sz w:val="21"/>
          <w:szCs w:val="21"/>
        </w:rPr>
        <w:t>(d)</w:t>
      </w:r>
      <w:r w:rsidRPr="002143F9">
        <w:rPr>
          <w:rFonts w:eastAsia="宋体"/>
          <w:sz w:val="21"/>
          <w:szCs w:val="21"/>
        </w:rPr>
        <w:t>所示。发现相比于</w:t>
      </w:r>
      <w:r w:rsidRPr="002143F9">
        <w:rPr>
          <w:rFonts w:eastAsia="宋体"/>
          <w:sz w:val="21"/>
          <w:szCs w:val="21"/>
        </w:rPr>
        <w:t>Fe</w:t>
      </w:r>
      <w:r w:rsidRPr="002143F9">
        <w:rPr>
          <w:rFonts w:eastAsia="宋体" w:hint="eastAsia"/>
          <w:sz w:val="21"/>
          <w:szCs w:val="21"/>
          <w:vertAlign w:val="subscript"/>
        </w:rPr>
        <w:t>3</w:t>
      </w:r>
      <w:r w:rsidRPr="002143F9">
        <w:rPr>
          <w:rFonts w:eastAsia="宋体"/>
          <w:sz w:val="21"/>
          <w:szCs w:val="21"/>
        </w:rPr>
        <w:t>O</w:t>
      </w:r>
      <w:r w:rsidRPr="002143F9">
        <w:rPr>
          <w:rFonts w:eastAsia="宋体"/>
          <w:sz w:val="21"/>
          <w:szCs w:val="21"/>
          <w:vertAlign w:val="subscript"/>
        </w:rPr>
        <w:t>4</w:t>
      </w:r>
      <w:r w:rsidRPr="002143F9">
        <w:rPr>
          <w:rFonts w:eastAsia="宋体"/>
          <w:sz w:val="21"/>
          <w:szCs w:val="21"/>
        </w:rPr>
        <w:t>，</w:t>
      </w:r>
      <w:r w:rsidRPr="002143F9">
        <w:rPr>
          <w:rFonts w:eastAsia="宋体"/>
          <w:sz w:val="21"/>
          <w:szCs w:val="21"/>
        </w:rPr>
        <w:t>Fe</w:t>
      </w:r>
      <w:r w:rsidRPr="002143F9">
        <w:rPr>
          <w:rFonts w:eastAsia="宋体" w:hint="eastAsia"/>
          <w:sz w:val="21"/>
          <w:szCs w:val="21"/>
          <w:vertAlign w:val="subscript"/>
        </w:rPr>
        <w:t>3</w:t>
      </w:r>
      <w:r w:rsidRPr="002143F9">
        <w:rPr>
          <w:rFonts w:eastAsia="宋体"/>
          <w:sz w:val="21"/>
          <w:szCs w:val="21"/>
        </w:rPr>
        <w:t>O</w:t>
      </w:r>
      <w:r w:rsidRPr="002143F9">
        <w:rPr>
          <w:rFonts w:eastAsia="宋体"/>
          <w:sz w:val="21"/>
          <w:szCs w:val="21"/>
          <w:vertAlign w:val="subscript"/>
        </w:rPr>
        <w:t>4</w:t>
      </w:r>
      <w:r w:rsidRPr="002143F9">
        <w:rPr>
          <w:rFonts w:eastAsia="宋体"/>
          <w:sz w:val="21"/>
          <w:szCs w:val="21"/>
        </w:rPr>
        <w:t>/</w:t>
      </w:r>
      <w:r w:rsidRPr="00CB7E4A">
        <w:rPr>
          <w:rFonts w:eastAsia="宋体"/>
          <w:sz w:val="21"/>
          <w:szCs w:val="21"/>
        </w:rPr>
        <w:t xml:space="preserve"> </w:t>
      </w:r>
      <w:r w:rsidRPr="002143F9">
        <w:rPr>
          <w:rFonts w:eastAsia="宋体"/>
          <w:sz w:val="21"/>
          <w:szCs w:val="21"/>
        </w:rPr>
        <w:t>Co</w:t>
      </w:r>
      <w:r w:rsidRPr="002143F9">
        <w:rPr>
          <w:rFonts w:eastAsia="宋体"/>
          <w:sz w:val="21"/>
          <w:szCs w:val="21"/>
          <w:vertAlign w:val="subscript"/>
        </w:rPr>
        <w:t>3</w:t>
      </w:r>
      <w:r w:rsidRPr="002143F9">
        <w:rPr>
          <w:rFonts w:eastAsia="宋体"/>
          <w:sz w:val="21"/>
          <w:szCs w:val="21"/>
        </w:rPr>
        <w:t>O</w:t>
      </w:r>
      <w:r w:rsidRPr="002143F9">
        <w:rPr>
          <w:rFonts w:eastAsia="宋体"/>
          <w:sz w:val="21"/>
          <w:szCs w:val="21"/>
          <w:vertAlign w:val="subscript"/>
        </w:rPr>
        <w:t>4</w:t>
      </w:r>
      <w:r w:rsidRPr="002143F9">
        <w:rPr>
          <w:rFonts w:eastAsia="宋体"/>
          <w:sz w:val="21"/>
          <w:szCs w:val="21"/>
        </w:rPr>
        <w:t>异质结的</w:t>
      </w:r>
      <w:r w:rsidRPr="002143F9">
        <w:rPr>
          <w:rFonts w:eastAsia="宋体"/>
          <w:i/>
          <w:iCs/>
          <w:sz w:val="21"/>
          <w:szCs w:val="21"/>
        </w:rPr>
        <w:t xml:space="preserve">HC </w:t>
      </w:r>
      <w:r w:rsidRPr="002143F9">
        <w:rPr>
          <w:rFonts w:eastAsia="宋体"/>
          <w:sz w:val="21"/>
          <w:szCs w:val="21"/>
        </w:rPr>
        <w:t>增大并且具有较大的</w:t>
      </w:r>
      <w:r w:rsidRPr="002143F9">
        <w:rPr>
          <w:rFonts w:eastAsia="宋体"/>
          <w:i/>
          <w:iCs/>
          <w:sz w:val="21"/>
          <w:szCs w:val="21"/>
        </w:rPr>
        <w:t xml:space="preserve">HEB </w:t>
      </w:r>
      <w:r w:rsidRPr="00FE6DC5">
        <w:rPr>
          <w:rFonts w:eastAsia="宋体"/>
          <w:iCs/>
          <w:sz w:val="21"/>
          <w:szCs w:val="21"/>
        </w:rPr>
        <w:t>(</w:t>
      </w:r>
      <w:r>
        <w:rPr>
          <w:rFonts w:eastAsia="宋体" w:hint="eastAsia"/>
          <w:sz w:val="21"/>
          <w:szCs w:val="21"/>
        </w:rPr>
        <w:t>-</w:t>
      </w:r>
      <w:r w:rsidRPr="002143F9">
        <w:rPr>
          <w:rFonts w:eastAsia="宋体"/>
          <w:sz w:val="21"/>
          <w:szCs w:val="21"/>
        </w:rPr>
        <w:t>720 Oe)</w:t>
      </w:r>
      <w:r w:rsidRPr="002143F9">
        <w:rPr>
          <w:rFonts w:eastAsia="宋体"/>
          <w:sz w:val="21"/>
          <w:szCs w:val="21"/>
        </w:rPr>
        <w:t>，进一步证明了</w:t>
      </w:r>
      <w:r w:rsidRPr="002143F9">
        <w:rPr>
          <w:rFonts w:eastAsia="宋体"/>
          <w:sz w:val="21"/>
          <w:szCs w:val="21"/>
        </w:rPr>
        <w:t>Co</w:t>
      </w:r>
      <w:r w:rsidRPr="00E86285">
        <w:rPr>
          <w:rFonts w:eastAsia="宋体"/>
          <w:i/>
          <w:iCs/>
          <w:sz w:val="21"/>
          <w:szCs w:val="21"/>
          <w:vertAlign w:val="subscript"/>
        </w:rPr>
        <w:t>x</w:t>
      </w:r>
      <w:r w:rsidRPr="002143F9">
        <w:rPr>
          <w:rFonts w:eastAsia="宋体"/>
          <w:sz w:val="21"/>
          <w:szCs w:val="21"/>
        </w:rPr>
        <w:t>Fe</w:t>
      </w:r>
      <w:r w:rsidRPr="00E86285">
        <w:rPr>
          <w:rFonts w:eastAsia="宋体"/>
          <w:sz w:val="21"/>
          <w:szCs w:val="21"/>
          <w:vertAlign w:val="subscript"/>
        </w:rPr>
        <w:t>3</w:t>
      </w:r>
      <w:r w:rsidRPr="00E86285">
        <w:rPr>
          <w:rFonts w:eastAsia="宋体" w:hint="eastAsia"/>
          <w:sz w:val="21"/>
          <w:szCs w:val="21"/>
          <w:vertAlign w:val="subscript"/>
        </w:rPr>
        <w:t>-</w:t>
      </w:r>
      <w:r w:rsidRPr="00E86285">
        <w:rPr>
          <w:rFonts w:eastAsia="宋体"/>
          <w:i/>
          <w:iCs/>
          <w:sz w:val="21"/>
          <w:szCs w:val="21"/>
          <w:vertAlign w:val="subscript"/>
        </w:rPr>
        <w:t>x</w:t>
      </w:r>
      <w:r w:rsidRPr="002143F9">
        <w:rPr>
          <w:rFonts w:eastAsia="宋体"/>
          <w:sz w:val="21"/>
          <w:szCs w:val="21"/>
        </w:rPr>
        <w:t>O</w:t>
      </w:r>
      <w:r w:rsidRPr="00E86285">
        <w:rPr>
          <w:rFonts w:eastAsia="宋体"/>
          <w:sz w:val="21"/>
          <w:szCs w:val="21"/>
          <w:vertAlign w:val="subscript"/>
        </w:rPr>
        <w:t>4</w:t>
      </w:r>
      <w:r w:rsidRPr="002143F9">
        <w:rPr>
          <w:rFonts w:eastAsia="宋体"/>
          <w:sz w:val="21"/>
          <w:szCs w:val="21"/>
        </w:rPr>
        <w:t>界面层的出现，因为</w:t>
      </w:r>
      <w:r w:rsidRPr="002143F9">
        <w:rPr>
          <w:rFonts w:eastAsia="宋体"/>
          <w:sz w:val="21"/>
          <w:szCs w:val="21"/>
        </w:rPr>
        <w:t>CoFe</w:t>
      </w:r>
      <w:r w:rsidRPr="00F5338B">
        <w:rPr>
          <w:rFonts w:eastAsia="宋体"/>
          <w:sz w:val="21"/>
          <w:szCs w:val="21"/>
          <w:vertAlign w:val="subscript"/>
        </w:rPr>
        <w:t>2</w:t>
      </w:r>
      <w:r w:rsidRPr="002143F9">
        <w:rPr>
          <w:rFonts w:eastAsia="宋体"/>
          <w:sz w:val="21"/>
          <w:szCs w:val="21"/>
        </w:rPr>
        <w:t>O</w:t>
      </w:r>
      <w:r w:rsidRPr="00F5338B">
        <w:rPr>
          <w:rFonts w:eastAsia="宋体"/>
          <w:sz w:val="21"/>
          <w:szCs w:val="21"/>
          <w:vertAlign w:val="subscript"/>
        </w:rPr>
        <w:t>4</w:t>
      </w:r>
      <w:r w:rsidRPr="002143F9">
        <w:rPr>
          <w:rFonts w:eastAsia="宋体"/>
          <w:sz w:val="21"/>
          <w:szCs w:val="21"/>
        </w:rPr>
        <w:t>具有大的矫顽力</w:t>
      </w:r>
      <w:r w:rsidRPr="002143F9">
        <w:rPr>
          <w:rFonts w:eastAsia="宋体"/>
          <w:sz w:val="21"/>
          <w:szCs w:val="21"/>
        </w:rPr>
        <w:t>(</w:t>
      </w:r>
      <w:r w:rsidRPr="002143F9">
        <w:rPr>
          <w:rFonts w:eastAsia="宋体"/>
          <w:i/>
          <w:iCs/>
          <w:sz w:val="21"/>
          <w:szCs w:val="21"/>
        </w:rPr>
        <w:t>HC</w:t>
      </w:r>
      <w:r w:rsidRPr="002143F9">
        <w:rPr>
          <w:rFonts w:eastAsia="宋体"/>
          <w:sz w:val="21"/>
          <w:szCs w:val="21"/>
        </w:rPr>
        <w:t>=5400 Oe)</w:t>
      </w:r>
      <w:r w:rsidRPr="00E86285">
        <w:rPr>
          <w:rFonts w:eastAsia="宋体"/>
          <w:sz w:val="21"/>
          <w:szCs w:val="21"/>
          <w:vertAlign w:val="superscript"/>
        </w:rPr>
        <w:t>[1]</w:t>
      </w:r>
      <w:r w:rsidRPr="002143F9">
        <w:rPr>
          <w:rFonts w:eastAsia="宋体"/>
          <w:sz w:val="21"/>
          <w:szCs w:val="21"/>
        </w:rPr>
        <w:t>。铁磁性的</w:t>
      </w:r>
      <w:r w:rsidRPr="002143F9">
        <w:rPr>
          <w:rFonts w:eastAsia="宋体"/>
          <w:sz w:val="21"/>
          <w:szCs w:val="21"/>
        </w:rPr>
        <w:t>Co</w:t>
      </w:r>
      <w:r w:rsidRPr="00E86285">
        <w:rPr>
          <w:rFonts w:eastAsia="宋体"/>
          <w:i/>
          <w:iCs/>
          <w:sz w:val="21"/>
          <w:szCs w:val="21"/>
          <w:vertAlign w:val="subscript"/>
        </w:rPr>
        <w:t>x</w:t>
      </w:r>
      <w:r w:rsidRPr="002143F9">
        <w:rPr>
          <w:rFonts w:eastAsia="宋体"/>
          <w:sz w:val="21"/>
          <w:szCs w:val="21"/>
        </w:rPr>
        <w:t>Fe</w:t>
      </w:r>
      <w:r w:rsidRPr="00E86285">
        <w:rPr>
          <w:rFonts w:eastAsia="宋体"/>
          <w:sz w:val="21"/>
          <w:szCs w:val="21"/>
          <w:vertAlign w:val="subscript"/>
        </w:rPr>
        <w:t>3</w:t>
      </w:r>
      <w:r w:rsidRPr="00E86285">
        <w:rPr>
          <w:rFonts w:eastAsia="宋体" w:hint="eastAsia"/>
          <w:sz w:val="21"/>
          <w:szCs w:val="21"/>
          <w:vertAlign w:val="subscript"/>
        </w:rPr>
        <w:t>-</w:t>
      </w:r>
      <w:r w:rsidRPr="00E86285">
        <w:rPr>
          <w:rFonts w:eastAsia="宋体"/>
          <w:i/>
          <w:iCs/>
          <w:sz w:val="21"/>
          <w:szCs w:val="21"/>
          <w:vertAlign w:val="subscript"/>
        </w:rPr>
        <w:t>x</w:t>
      </w:r>
      <w:r w:rsidRPr="002143F9">
        <w:rPr>
          <w:rFonts w:eastAsia="宋体"/>
          <w:sz w:val="21"/>
          <w:szCs w:val="21"/>
        </w:rPr>
        <w:t>O</w:t>
      </w:r>
      <w:r w:rsidRPr="00E86285">
        <w:rPr>
          <w:rFonts w:eastAsia="宋体"/>
          <w:sz w:val="21"/>
          <w:szCs w:val="21"/>
          <w:vertAlign w:val="subscript"/>
        </w:rPr>
        <w:t>4</w:t>
      </w:r>
      <w:r w:rsidRPr="002143F9">
        <w:rPr>
          <w:rFonts w:eastAsia="宋体"/>
          <w:sz w:val="21"/>
          <w:szCs w:val="21"/>
        </w:rPr>
        <w:t>与反铁磁性的</w:t>
      </w:r>
      <w:r w:rsidRPr="002143F9">
        <w:rPr>
          <w:rFonts w:eastAsia="宋体"/>
          <w:sz w:val="21"/>
          <w:szCs w:val="21"/>
        </w:rPr>
        <w:t>Co</w:t>
      </w:r>
      <w:r w:rsidRPr="002143F9">
        <w:rPr>
          <w:rFonts w:eastAsia="宋体"/>
          <w:sz w:val="21"/>
          <w:szCs w:val="21"/>
          <w:vertAlign w:val="subscript"/>
        </w:rPr>
        <w:t>3</w:t>
      </w:r>
      <w:r w:rsidRPr="002143F9">
        <w:rPr>
          <w:rFonts w:eastAsia="宋体"/>
          <w:sz w:val="21"/>
          <w:szCs w:val="21"/>
        </w:rPr>
        <w:t>O</w:t>
      </w:r>
      <w:r w:rsidRPr="002143F9">
        <w:rPr>
          <w:rFonts w:eastAsia="宋体"/>
          <w:sz w:val="21"/>
          <w:szCs w:val="21"/>
          <w:vertAlign w:val="subscript"/>
        </w:rPr>
        <w:t>4</w:t>
      </w:r>
      <w:r w:rsidRPr="002143F9">
        <w:rPr>
          <w:rFonts w:eastAsia="宋体"/>
          <w:sz w:val="21"/>
          <w:szCs w:val="21"/>
        </w:rPr>
        <w:t>在界面处产生钉扎效应，从而产生了较大的交换偏置。</w:t>
      </w:r>
    </w:p>
    <w:p w:rsidR="00EE74E8" w:rsidRDefault="00EE74E8" w:rsidP="00EE74E8">
      <w:pPr>
        <w:pStyle w:val="Default"/>
        <w:jc w:val="center"/>
        <w:rPr>
          <w:rFonts w:eastAsia="宋体"/>
          <w:sz w:val="21"/>
          <w:szCs w:val="21"/>
        </w:rPr>
      </w:pPr>
      <w:r>
        <w:rPr>
          <w:noProof/>
        </w:rPr>
        <w:drawing>
          <wp:inline distT="0" distB="0" distL="0" distR="0">
            <wp:extent cx="4410075" cy="2038639"/>
            <wp:effectExtent l="0" t="0" r="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cstate="print"/>
                    <a:stretch>
                      <a:fillRect/>
                    </a:stretch>
                  </pic:blipFill>
                  <pic:spPr>
                    <a:xfrm>
                      <a:off x="0" y="0"/>
                      <a:ext cx="4414496" cy="2040683"/>
                    </a:xfrm>
                    <a:prstGeom prst="rect">
                      <a:avLst/>
                    </a:prstGeom>
                  </pic:spPr>
                </pic:pic>
              </a:graphicData>
            </a:graphic>
          </wp:inline>
        </w:drawing>
      </w:r>
    </w:p>
    <w:p w:rsidR="00EE74E8" w:rsidRPr="005D5380" w:rsidRDefault="00EE74E8" w:rsidP="00EE74E8">
      <w:pPr>
        <w:spacing w:line="360" w:lineRule="auto"/>
        <w:jc w:val="center"/>
        <w:rPr>
          <w:rFonts w:ascii="Times New Roman" w:hAnsi="Times New Roman"/>
          <w:sz w:val="20"/>
          <w:szCs w:val="21"/>
        </w:rPr>
      </w:pPr>
      <w:r w:rsidRPr="005D5380">
        <w:rPr>
          <w:rFonts w:ascii="Times New Roman" w:hAnsi="Times New Roman" w:hint="eastAsia"/>
          <w:sz w:val="20"/>
          <w:szCs w:val="21"/>
        </w:rPr>
        <w:t>图</w:t>
      </w:r>
      <w:r w:rsidRPr="005D5380">
        <w:rPr>
          <w:rFonts w:ascii="Times New Roman" w:hAnsi="Times New Roman"/>
          <w:sz w:val="20"/>
          <w:szCs w:val="21"/>
        </w:rPr>
        <w:t>1</w:t>
      </w:r>
      <w:r w:rsidRPr="005D5380">
        <w:rPr>
          <w:rFonts w:ascii="Times New Roman" w:hAnsi="Times New Roman"/>
          <w:szCs w:val="21"/>
        </w:rPr>
        <w:t xml:space="preserve"> </w:t>
      </w:r>
      <w:r w:rsidRPr="002143F9">
        <w:rPr>
          <w:rFonts w:ascii="Times New Roman" w:hAnsi="Times New Roman"/>
          <w:szCs w:val="21"/>
        </w:rPr>
        <w:t>Fe</w:t>
      </w:r>
      <w:r w:rsidRPr="002143F9">
        <w:rPr>
          <w:rFonts w:hint="eastAsia"/>
          <w:szCs w:val="21"/>
          <w:vertAlign w:val="subscript"/>
        </w:rPr>
        <w:t>3</w:t>
      </w:r>
      <w:r w:rsidRPr="002143F9">
        <w:rPr>
          <w:rFonts w:ascii="Times New Roman" w:hAnsi="Times New Roman"/>
          <w:szCs w:val="21"/>
        </w:rPr>
        <w:t>O</w:t>
      </w:r>
      <w:r w:rsidRPr="002143F9">
        <w:rPr>
          <w:rFonts w:ascii="Times New Roman" w:hAnsi="Times New Roman"/>
          <w:szCs w:val="21"/>
          <w:vertAlign w:val="subscript"/>
        </w:rPr>
        <w:t>4</w:t>
      </w:r>
      <w:r w:rsidRPr="002143F9">
        <w:rPr>
          <w:rFonts w:ascii="Times New Roman" w:hAnsi="Times New Roman"/>
          <w:szCs w:val="21"/>
        </w:rPr>
        <w:t>/Co</w:t>
      </w:r>
      <w:r w:rsidRPr="002143F9">
        <w:rPr>
          <w:rFonts w:ascii="Times New Roman" w:hAnsi="Times New Roman"/>
          <w:szCs w:val="21"/>
          <w:vertAlign w:val="subscript"/>
        </w:rPr>
        <w:t>3</w:t>
      </w:r>
      <w:r w:rsidRPr="002143F9">
        <w:rPr>
          <w:rFonts w:ascii="Times New Roman" w:hAnsi="Times New Roman"/>
          <w:szCs w:val="21"/>
        </w:rPr>
        <w:t>O</w:t>
      </w:r>
      <w:r w:rsidRPr="002143F9">
        <w:rPr>
          <w:rFonts w:ascii="Times New Roman" w:hAnsi="Times New Roman"/>
          <w:szCs w:val="21"/>
          <w:vertAlign w:val="subscript"/>
        </w:rPr>
        <w:t>4</w:t>
      </w:r>
      <w:r w:rsidRPr="005D5380">
        <w:rPr>
          <w:rFonts w:ascii="Times New Roman" w:hAnsi="Times New Roman" w:hint="eastAsia"/>
          <w:sz w:val="20"/>
          <w:szCs w:val="21"/>
        </w:rPr>
        <w:t>异质结的</w:t>
      </w:r>
      <w:r w:rsidRPr="005D5380">
        <w:rPr>
          <w:rFonts w:ascii="Times New Roman" w:hAnsi="Times New Roman"/>
          <w:sz w:val="20"/>
          <w:szCs w:val="21"/>
        </w:rPr>
        <w:t xml:space="preserve">(a) HRTEM </w:t>
      </w:r>
      <w:r w:rsidRPr="005D5380">
        <w:rPr>
          <w:rFonts w:ascii="Times New Roman" w:hAnsi="Times New Roman" w:hint="eastAsia"/>
          <w:sz w:val="20"/>
          <w:szCs w:val="21"/>
        </w:rPr>
        <w:t>图像，</w:t>
      </w:r>
      <w:r w:rsidRPr="005D5380">
        <w:rPr>
          <w:rFonts w:ascii="Times New Roman" w:hAnsi="Times New Roman"/>
          <w:sz w:val="20"/>
          <w:szCs w:val="21"/>
        </w:rPr>
        <w:t xml:space="preserve">(b) I‒V </w:t>
      </w:r>
      <w:r w:rsidRPr="005D5380">
        <w:rPr>
          <w:rFonts w:ascii="Times New Roman" w:hAnsi="Times New Roman" w:hint="eastAsia"/>
          <w:sz w:val="20"/>
          <w:szCs w:val="21"/>
        </w:rPr>
        <w:t>曲线，</w:t>
      </w:r>
      <w:r>
        <w:rPr>
          <w:rFonts w:ascii="Times New Roman" w:hAnsi="Times New Roman"/>
          <w:sz w:val="20"/>
          <w:szCs w:val="21"/>
        </w:rPr>
        <w:t>(c) HC</w:t>
      </w:r>
      <w:r w:rsidRPr="005D5380">
        <w:rPr>
          <w:rFonts w:ascii="Times New Roman" w:hAnsi="Times New Roman" w:hint="eastAsia"/>
          <w:sz w:val="20"/>
          <w:szCs w:val="21"/>
        </w:rPr>
        <w:t>和</w:t>
      </w:r>
      <w:r w:rsidRPr="005D5380">
        <w:rPr>
          <w:rFonts w:ascii="Times New Roman" w:hAnsi="Times New Roman"/>
          <w:sz w:val="20"/>
          <w:szCs w:val="21"/>
        </w:rPr>
        <w:t>(d) HEB</w:t>
      </w:r>
      <w:r w:rsidRPr="005D5380">
        <w:rPr>
          <w:rFonts w:ascii="Times New Roman" w:hAnsi="Times New Roman" w:hint="eastAsia"/>
          <w:sz w:val="20"/>
          <w:szCs w:val="21"/>
        </w:rPr>
        <w:t>，插图为测量示意图</w:t>
      </w:r>
      <w:r w:rsidRPr="005D5380">
        <w:rPr>
          <w:rFonts w:ascii="Times New Roman" w:hAnsi="Times New Roman"/>
          <w:sz w:val="20"/>
          <w:szCs w:val="21"/>
        </w:rPr>
        <w:t xml:space="preserve"> </w:t>
      </w:r>
    </w:p>
    <w:p w:rsidR="00EE74E8" w:rsidRDefault="00EE74E8" w:rsidP="00EE74E8">
      <w:pPr>
        <w:pStyle w:val="Default"/>
        <w:rPr>
          <w:rFonts w:ascii="宋体" w:eastAsia="宋体" w:cs="宋体"/>
          <w:sz w:val="21"/>
          <w:szCs w:val="21"/>
        </w:rPr>
      </w:pPr>
      <w:r>
        <w:rPr>
          <w:rFonts w:ascii="宋体" w:eastAsia="宋体" w:cs="宋体" w:hint="eastAsia"/>
          <w:sz w:val="21"/>
          <w:szCs w:val="21"/>
        </w:rPr>
        <w:t>关键词：外延</w:t>
      </w:r>
      <w:r>
        <w:rPr>
          <w:rFonts w:eastAsia="宋体"/>
          <w:sz w:val="21"/>
          <w:szCs w:val="21"/>
        </w:rPr>
        <w:t>Fe</w:t>
      </w:r>
      <w:r>
        <w:rPr>
          <w:rFonts w:eastAsia="宋体"/>
          <w:sz w:val="14"/>
          <w:szCs w:val="14"/>
        </w:rPr>
        <w:t>3</w:t>
      </w:r>
      <w:r>
        <w:rPr>
          <w:rFonts w:eastAsia="宋体"/>
          <w:sz w:val="21"/>
          <w:szCs w:val="21"/>
        </w:rPr>
        <w:t>O</w:t>
      </w:r>
      <w:r>
        <w:rPr>
          <w:rFonts w:eastAsia="宋体"/>
          <w:sz w:val="14"/>
          <w:szCs w:val="14"/>
        </w:rPr>
        <w:t>4</w:t>
      </w:r>
      <w:r>
        <w:rPr>
          <w:rFonts w:eastAsia="宋体"/>
          <w:sz w:val="21"/>
          <w:szCs w:val="21"/>
        </w:rPr>
        <w:t>/Co</w:t>
      </w:r>
      <w:r>
        <w:rPr>
          <w:rFonts w:eastAsia="宋体"/>
          <w:sz w:val="14"/>
          <w:szCs w:val="14"/>
        </w:rPr>
        <w:t>3</w:t>
      </w:r>
      <w:r>
        <w:rPr>
          <w:rFonts w:eastAsia="宋体"/>
          <w:sz w:val="21"/>
          <w:szCs w:val="21"/>
        </w:rPr>
        <w:t>O</w:t>
      </w:r>
      <w:r>
        <w:rPr>
          <w:rFonts w:eastAsia="宋体"/>
          <w:sz w:val="14"/>
          <w:szCs w:val="14"/>
        </w:rPr>
        <w:t>4</w:t>
      </w:r>
      <w:r>
        <w:rPr>
          <w:rFonts w:ascii="宋体" w:eastAsia="宋体" w:cs="宋体" w:hint="eastAsia"/>
          <w:sz w:val="21"/>
          <w:szCs w:val="21"/>
        </w:rPr>
        <w:t>异质结，界面重建，交换偏置，光电流</w:t>
      </w:r>
    </w:p>
    <w:p w:rsidR="00EE74E8" w:rsidRDefault="00EE74E8" w:rsidP="00EE74E8">
      <w:pPr>
        <w:pStyle w:val="Default"/>
        <w:rPr>
          <w:rFonts w:ascii="宋体" w:eastAsia="宋体" w:cs="宋体"/>
          <w:sz w:val="18"/>
          <w:szCs w:val="18"/>
        </w:rPr>
      </w:pPr>
      <w:r>
        <w:rPr>
          <w:rFonts w:ascii="宋体" w:eastAsia="宋体" w:cs="宋体" w:hint="eastAsia"/>
          <w:sz w:val="18"/>
          <w:szCs w:val="18"/>
        </w:rPr>
        <w:t>参考文献：</w:t>
      </w:r>
      <w:r>
        <w:rPr>
          <w:rFonts w:ascii="宋体" w:eastAsia="宋体" w:cs="宋体"/>
          <w:sz w:val="18"/>
          <w:szCs w:val="18"/>
        </w:rPr>
        <w:t xml:space="preserve"> </w:t>
      </w:r>
    </w:p>
    <w:p w:rsidR="00EE74E8" w:rsidRDefault="00EE74E8" w:rsidP="00EE74E8">
      <w:pPr>
        <w:pStyle w:val="Default"/>
        <w:rPr>
          <w:rFonts w:eastAsia="宋体"/>
          <w:sz w:val="18"/>
          <w:szCs w:val="18"/>
        </w:rPr>
      </w:pPr>
      <w:r>
        <w:rPr>
          <w:rFonts w:eastAsia="宋体"/>
          <w:sz w:val="18"/>
          <w:szCs w:val="18"/>
        </w:rPr>
        <w:t>[1] H. Tu</w:t>
      </w:r>
      <w:r>
        <w:rPr>
          <w:rFonts w:ascii="MS Mincho" w:eastAsia="MS Mincho" w:hAnsi="MS Mincho" w:cs="MS Mincho" w:hint="eastAsia"/>
          <w:sz w:val="18"/>
          <w:szCs w:val="18"/>
        </w:rPr>
        <w:t>̈</w:t>
      </w:r>
      <w:r>
        <w:rPr>
          <w:rFonts w:eastAsia="宋体"/>
          <w:sz w:val="18"/>
          <w:szCs w:val="18"/>
        </w:rPr>
        <w:t>ysu</w:t>
      </w:r>
      <w:r>
        <w:rPr>
          <w:rFonts w:ascii="MS Mincho" w:eastAsia="MS Mincho" w:hAnsi="MS Mincho" w:cs="MS Mincho" w:hint="eastAsia"/>
          <w:sz w:val="18"/>
          <w:szCs w:val="18"/>
        </w:rPr>
        <w:t>̈</w:t>
      </w:r>
      <w:r>
        <w:rPr>
          <w:rFonts w:eastAsia="宋体"/>
          <w:sz w:val="18"/>
          <w:szCs w:val="18"/>
        </w:rPr>
        <w:t>z, E.L. Salabas, E. Bill, H. Bongard, B. Spliethoff, C.W. Lehmann, F. Schu</w:t>
      </w:r>
      <w:r>
        <w:rPr>
          <w:rFonts w:ascii="MS Mincho" w:eastAsia="MS Mincho" w:hAnsi="MS Mincho" w:cs="MS Mincho" w:hint="eastAsia"/>
          <w:sz w:val="18"/>
          <w:szCs w:val="18"/>
        </w:rPr>
        <w:t>̈</w:t>
      </w:r>
      <w:r>
        <w:rPr>
          <w:rFonts w:eastAsia="宋体"/>
          <w:sz w:val="18"/>
          <w:szCs w:val="18"/>
        </w:rPr>
        <w:t>th, Synthesis of hard magnetic ordered mesoporous Co</w:t>
      </w:r>
      <w:r>
        <w:rPr>
          <w:rFonts w:eastAsia="宋体"/>
          <w:sz w:val="12"/>
          <w:szCs w:val="12"/>
        </w:rPr>
        <w:t>3</w:t>
      </w:r>
      <w:r>
        <w:rPr>
          <w:rFonts w:eastAsia="宋体"/>
          <w:sz w:val="18"/>
          <w:szCs w:val="18"/>
        </w:rPr>
        <w:t>O</w:t>
      </w:r>
      <w:r>
        <w:rPr>
          <w:rFonts w:eastAsia="宋体"/>
          <w:sz w:val="12"/>
          <w:szCs w:val="12"/>
        </w:rPr>
        <w:t>4</w:t>
      </w:r>
      <w:r>
        <w:rPr>
          <w:rFonts w:eastAsia="宋体"/>
          <w:sz w:val="18"/>
          <w:szCs w:val="18"/>
        </w:rPr>
        <w:t>/CoFe</w:t>
      </w:r>
      <w:r>
        <w:rPr>
          <w:rFonts w:eastAsia="宋体"/>
          <w:sz w:val="12"/>
          <w:szCs w:val="12"/>
        </w:rPr>
        <w:t>2</w:t>
      </w:r>
      <w:r>
        <w:rPr>
          <w:rFonts w:eastAsia="宋体"/>
          <w:sz w:val="18"/>
          <w:szCs w:val="18"/>
        </w:rPr>
        <w:t>O</w:t>
      </w:r>
      <w:r>
        <w:rPr>
          <w:rFonts w:eastAsia="宋体"/>
          <w:sz w:val="12"/>
          <w:szCs w:val="12"/>
        </w:rPr>
        <w:t xml:space="preserve">4 </w:t>
      </w:r>
      <w:r>
        <w:rPr>
          <w:rFonts w:eastAsia="宋体"/>
          <w:sz w:val="18"/>
          <w:szCs w:val="18"/>
        </w:rPr>
        <w:t xml:space="preserve">nanocomposites, </w:t>
      </w:r>
      <w:r>
        <w:rPr>
          <w:rFonts w:eastAsia="宋体"/>
          <w:i/>
          <w:iCs/>
          <w:sz w:val="18"/>
          <w:szCs w:val="18"/>
        </w:rPr>
        <w:t xml:space="preserve">Chem. Mater. </w:t>
      </w:r>
      <w:r>
        <w:rPr>
          <w:rFonts w:eastAsia="宋体"/>
          <w:sz w:val="18"/>
          <w:szCs w:val="18"/>
        </w:rPr>
        <w:t>2012, 24, 2493</w:t>
      </w:r>
      <w:r>
        <w:rPr>
          <w:rFonts w:ascii="MS Mincho" w:eastAsia="MS Mincho" w:hAnsi="MS Mincho" w:cs="MS Mincho" w:hint="eastAsia"/>
          <w:sz w:val="18"/>
          <w:szCs w:val="18"/>
        </w:rPr>
        <w:t>−</w:t>
      </w:r>
      <w:r>
        <w:rPr>
          <w:rFonts w:eastAsia="宋体"/>
          <w:sz w:val="18"/>
          <w:szCs w:val="18"/>
        </w:rPr>
        <w:t xml:space="preserve">2500. </w:t>
      </w:r>
    </w:p>
    <w:p w:rsidR="00EE74E8" w:rsidRPr="000112C1" w:rsidRDefault="00EE74E8" w:rsidP="00EE74E8">
      <w:pPr>
        <w:rPr>
          <w:rFonts w:ascii="Times New Roman" w:hAnsi="Times New Roman"/>
          <w:color w:val="FF0000"/>
          <w:szCs w:val="21"/>
        </w:rPr>
      </w:pPr>
      <w:r w:rsidRPr="000112C1">
        <w:rPr>
          <w:rFonts w:ascii="宋体" w:cs="宋体" w:hint="eastAsia"/>
          <w:b/>
          <w:color w:val="FF0000"/>
          <w:szCs w:val="21"/>
        </w:rPr>
        <w:t>基金项目</w:t>
      </w:r>
      <w:r w:rsidRPr="000112C1">
        <w:rPr>
          <w:rFonts w:ascii="宋体" w:cs="宋体" w:hint="eastAsia"/>
          <w:color w:val="FF0000"/>
          <w:szCs w:val="21"/>
        </w:rPr>
        <w:t>：国家自然科学基金项目</w:t>
      </w:r>
      <w:r w:rsidRPr="000112C1">
        <w:rPr>
          <w:rFonts w:ascii="宋体" w:cs="宋体"/>
          <w:color w:val="FF0000"/>
          <w:szCs w:val="21"/>
        </w:rPr>
        <w:t xml:space="preserve"> </w:t>
      </w:r>
      <w:r w:rsidRPr="000112C1">
        <w:rPr>
          <w:rFonts w:ascii="Times New Roman" w:hAnsi="Times New Roman"/>
          <w:color w:val="FF0000"/>
          <w:szCs w:val="21"/>
        </w:rPr>
        <w:t xml:space="preserve">(11774254, 51772207 </w:t>
      </w:r>
      <w:r w:rsidRPr="000112C1">
        <w:rPr>
          <w:rFonts w:ascii="Times New Roman" w:hAnsi="Times New Roman"/>
          <w:color w:val="FF0000"/>
          <w:szCs w:val="21"/>
        </w:rPr>
        <w:t>和</w:t>
      </w:r>
      <w:r w:rsidRPr="000112C1">
        <w:rPr>
          <w:rFonts w:ascii="Times New Roman" w:hAnsi="Times New Roman"/>
          <w:color w:val="FF0000"/>
          <w:szCs w:val="21"/>
        </w:rPr>
        <w:t>11304221)</w:t>
      </w:r>
      <w:r w:rsidRPr="000112C1">
        <w:rPr>
          <w:rFonts w:ascii="Times New Roman" w:hAnsi="Times New Roman"/>
          <w:color w:val="FF0000"/>
          <w:szCs w:val="21"/>
        </w:rPr>
        <w:t>。</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color w:val="000000"/>
          <w:sz w:val="28"/>
          <w:szCs w:val="28"/>
        </w:rPr>
        <w:lastRenderedPageBreak/>
        <w:t>J7-P103</w:t>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t xml:space="preserve">     </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EE74E8">
      <w:pPr>
        <w:spacing w:line="360" w:lineRule="auto"/>
        <w:ind w:firstLineChars="200" w:firstLine="640"/>
        <w:jc w:val="center"/>
        <w:rPr>
          <w:rFonts w:ascii="黑体" w:eastAsia="黑体"/>
          <w:sz w:val="32"/>
          <w:szCs w:val="32"/>
        </w:rPr>
      </w:pPr>
      <w:r>
        <w:rPr>
          <w:rFonts w:ascii="黑体" w:eastAsia="黑体" w:hint="eastAsia"/>
          <w:sz w:val="32"/>
          <w:szCs w:val="32"/>
        </w:rPr>
        <w:t>单晶夹层磁性隧道结隧穿磁阻的理论研究</w:t>
      </w:r>
    </w:p>
    <w:p w:rsidR="00EE74E8" w:rsidRDefault="00EE74E8" w:rsidP="00EE74E8">
      <w:pPr>
        <w:jc w:val="center"/>
        <w:rPr>
          <w:rFonts w:ascii="楷体" w:eastAsia="楷体" w:hAnsi="楷体"/>
          <w:sz w:val="28"/>
          <w:szCs w:val="28"/>
        </w:rPr>
      </w:pPr>
      <w:r>
        <w:rPr>
          <w:rFonts w:ascii="楷体" w:eastAsia="楷体" w:hAnsi="楷体" w:hint="eastAsia"/>
          <w:sz w:val="28"/>
          <w:szCs w:val="28"/>
          <w:u w:val="single"/>
        </w:rPr>
        <w:t>方贺男</w:t>
      </w:r>
      <w:r>
        <w:rPr>
          <w:rFonts w:ascii="楷体" w:eastAsia="楷体" w:hAnsi="楷体" w:hint="eastAsia"/>
          <w:sz w:val="28"/>
          <w:szCs w:val="28"/>
        </w:rPr>
        <w:t xml:space="preserve">、肖明文 </w:t>
      </w:r>
    </w:p>
    <w:p w:rsidR="00EE74E8" w:rsidRDefault="00EE74E8" w:rsidP="00EE74E8">
      <w:pPr>
        <w:jc w:val="center"/>
        <w:rPr>
          <w:rFonts w:ascii="楷体" w:eastAsia="楷体" w:hAnsi="楷体" w:cs="宋体"/>
          <w:kern w:val="0"/>
          <w:sz w:val="24"/>
          <w:szCs w:val="24"/>
        </w:rPr>
      </w:pPr>
      <w:r>
        <w:rPr>
          <w:rFonts w:ascii="楷体" w:eastAsia="楷体" w:hAnsi="楷体" w:hint="eastAsia"/>
          <w:sz w:val="24"/>
          <w:szCs w:val="24"/>
        </w:rPr>
        <w:t>南京邮电大学电子与光学工程学院，南京 210023</w:t>
      </w:r>
      <w:r>
        <w:rPr>
          <w:rFonts w:ascii="楷体" w:eastAsia="楷体" w:hAnsi="楷体"/>
          <w:sz w:val="24"/>
          <w:szCs w:val="24"/>
        </w:rPr>
        <w:t xml:space="preserve"> </w:t>
      </w:r>
    </w:p>
    <w:p w:rsidR="00EE74E8" w:rsidRDefault="00EE74E8" w:rsidP="00EE74E8">
      <w:pPr>
        <w:jc w:val="center"/>
        <w:rPr>
          <w:rFonts w:ascii="宋体" w:hAnsi="宋体"/>
          <w:szCs w:val="21"/>
        </w:rPr>
      </w:pPr>
      <w:r>
        <w:rPr>
          <w:rFonts w:ascii="Times New Roman" w:eastAsia="楷体" w:hAnsi="Times New Roman"/>
          <w:szCs w:val="21"/>
        </w:rPr>
        <w:t xml:space="preserve">Email: </w:t>
      </w:r>
      <w:hyperlink r:id="rId254" w:history="1">
        <w:r>
          <w:rPr>
            <w:rStyle w:val="a7"/>
            <w:rFonts w:ascii="Times New Roman" w:eastAsia="楷体" w:hAnsi="Times New Roman" w:hint="eastAsia"/>
            <w:szCs w:val="21"/>
          </w:rPr>
          <w:t>fanghn@njupt.edu.cn</w:t>
        </w:r>
      </w:hyperlink>
    </w:p>
    <w:p w:rsidR="00EE74E8" w:rsidRDefault="00EE74E8" w:rsidP="00EE74E8">
      <w:pPr>
        <w:jc w:val="center"/>
        <w:rPr>
          <w:rFonts w:ascii="Times New Roman" w:eastAsia="楷体" w:hAnsi="Times New Roman"/>
          <w:szCs w:val="21"/>
        </w:rPr>
      </w:pPr>
    </w:p>
    <w:p w:rsidR="00EE74E8" w:rsidRDefault="00EE74E8" w:rsidP="00EE74E8">
      <w:pPr>
        <w:spacing w:line="360" w:lineRule="auto"/>
        <w:rPr>
          <w:rFonts w:ascii="Times New Roman" w:hAnsi="Times New Roman"/>
          <w:szCs w:val="21"/>
        </w:rPr>
      </w:pPr>
      <w:r>
        <w:rPr>
          <w:rFonts w:ascii="Times New Roman" w:hAnsi="Times New Roman" w:hint="eastAsia"/>
          <w:szCs w:val="21"/>
        </w:rPr>
        <w:t>摘要：</w:t>
      </w:r>
      <w:r>
        <w:rPr>
          <w:rFonts w:ascii="宋体" w:cs="宋体" w:hint="eastAsia"/>
          <w:kern w:val="0"/>
          <w:szCs w:val="21"/>
        </w:rPr>
        <w:t>磁性隧道结是自旋电子学的重要研究对象，具有巨大的应用潜力。</w:t>
      </w:r>
      <w:r>
        <w:rPr>
          <w:rFonts w:ascii="Times New Roman" w:hAnsi="Times New Roman"/>
          <w:kern w:val="0"/>
          <w:szCs w:val="21"/>
        </w:rPr>
        <w:t>传统</w:t>
      </w:r>
      <w:r>
        <w:rPr>
          <w:rFonts w:ascii="Times New Roman" w:hAnsi="Times New Roman"/>
          <w:kern w:val="0"/>
          <w:szCs w:val="21"/>
        </w:rPr>
        <w:t>Al-O</w:t>
      </w:r>
      <w:r>
        <w:rPr>
          <w:rFonts w:ascii="Times New Roman" w:hAnsi="Times New Roman"/>
          <w:kern w:val="0"/>
          <w:szCs w:val="21"/>
        </w:rPr>
        <w:t>结的势垒层是非晶的，其无序散射效应导致隧穿磁阻</w:t>
      </w:r>
      <w:r>
        <w:rPr>
          <w:rFonts w:ascii="Times New Roman" w:hAnsi="Times New Roman"/>
          <w:kern w:val="0"/>
          <w:szCs w:val="21"/>
        </w:rPr>
        <w:t>(TMR)</w:t>
      </w:r>
      <w:r>
        <w:rPr>
          <w:rFonts w:ascii="Times New Roman" w:hAnsi="Times New Roman"/>
          <w:kern w:val="0"/>
          <w:szCs w:val="21"/>
        </w:rPr>
        <w:t>较小，不能满足下一代器件的要求。与之相反，</w:t>
      </w:r>
      <w:r>
        <w:rPr>
          <w:rFonts w:ascii="Times New Roman" w:hAnsi="Times New Roman"/>
          <w:kern w:val="0"/>
          <w:szCs w:val="21"/>
        </w:rPr>
        <w:t>MgO</w:t>
      </w:r>
      <w:r>
        <w:rPr>
          <w:rFonts w:ascii="Times New Roman" w:hAnsi="Times New Roman"/>
          <w:kern w:val="0"/>
          <w:szCs w:val="21"/>
        </w:rPr>
        <w:t>结的势垒层可以由</w:t>
      </w:r>
      <w:r>
        <w:rPr>
          <w:rFonts w:ascii="Times New Roman" w:hAnsi="Times New Roman"/>
          <w:kern w:val="0"/>
          <w:szCs w:val="21"/>
        </w:rPr>
        <w:t>MBE</w:t>
      </w:r>
      <w:r>
        <w:rPr>
          <w:rFonts w:ascii="Times New Roman" w:hAnsi="Times New Roman"/>
          <w:kern w:val="0"/>
          <w:szCs w:val="21"/>
        </w:rPr>
        <w:t>生长并形成单晶，因而可以获得比</w:t>
      </w:r>
      <w:r>
        <w:rPr>
          <w:rFonts w:ascii="Times New Roman" w:hAnsi="Times New Roman"/>
          <w:kern w:val="0"/>
          <w:szCs w:val="21"/>
        </w:rPr>
        <w:t>Al-O</w:t>
      </w:r>
      <w:r>
        <w:rPr>
          <w:rFonts w:ascii="Times New Roman" w:hAnsi="Times New Roman"/>
          <w:kern w:val="0"/>
          <w:szCs w:val="21"/>
        </w:rPr>
        <w:t>结高得多的</w:t>
      </w:r>
      <w:r>
        <w:rPr>
          <w:rFonts w:ascii="Times New Roman" w:hAnsi="Times New Roman"/>
          <w:kern w:val="0"/>
          <w:szCs w:val="21"/>
        </w:rPr>
        <w:t>TMR</w:t>
      </w:r>
      <w:r>
        <w:rPr>
          <w:rFonts w:ascii="Times New Roman" w:hAnsi="Times New Roman"/>
          <w:kern w:val="0"/>
          <w:szCs w:val="21"/>
        </w:rPr>
        <w:t>。职是之故，</w:t>
      </w:r>
      <w:r>
        <w:rPr>
          <w:rFonts w:ascii="Times New Roman" w:hAnsi="Times New Roman"/>
          <w:kern w:val="0"/>
          <w:szCs w:val="21"/>
        </w:rPr>
        <w:t>MgO</w:t>
      </w:r>
      <w:r>
        <w:rPr>
          <w:rFonts w:ascii="Times New Roman" w:hAnsi="Times New Roman"/>
          <w:kern w:val="0"/>
          <w:szCs w:val="21"/>
        </w:rPr>
        <w:t>结成为当前理论、实验和应用研究的热点。在</w:t>
      </w:r>
      <w:r>
        <w:rPr>
          <w:rFonts w:ascii="Times New Roman" w:hAnsi="Times New Roman" w:hint="eastAsia"/>
          <w:kern w:val="0"/>
          <w:szCs w:val="21"/>
        </w:rPr>
        <w:t>实验研究过程</w:t>
      </w:r>
      <w:r>
        <w:rPr>
          <w:rFonts w:ascii="Times New Roman" w:hAnsi="Times New Roman"/>
          <w:kern w:val="0"/>
          <w:szCs w:val="21"/>
        </w:rPr>
        <w:t>中，</w:t>
      </w:r>
      <w:r>
        <w:rPr>
          <w:rFonts w:ascii="Times New Roman" w:hAnsi="Times New Roman" w:hint="eastAsia"/>
          <w:kern w:val="0"/>
          <w:szCs w:val="21"/>
        </w:rPr>
        <w:t>人们</w:t>
      </w:r>
      <w:r>
        <w:rPr>
          <w:rFonts w:ascii="Times New Roman" w:hAnsi="Times New Roman"/>
          <w:kern w:val="0"/>
          <w:szCs w:val="21"/>
        </w:rPr>
        <w:t>发现了大量新奇的物理现象，</w:t>
      </w:r>
      <w:r>
        <w:rPr>
          <w:rFonts w:ascii="Times New Roman" w:hAnsi="Times New Roman" w:hint="eastAsia"/>
          <w:kern w:val="0"/>
          <w:szCs w:val="21"/>
        </w:rPr>
        <w:t>这些现象的物理机制亟待一个考虑了夹层单晶周期性的微观磁性隧道结理论来阐明。</w:t>
      </w:r>
    </w:p>
    <w:p w:rsidR="00EE74E8" w:rsidRDefault="00EE74E8" w:rsidP="00EE74E8">
      <w:pPr>
        <w:spacing w:line="360" w:lineRule="auto"/>
        <w:ind w:firstLineChars="200" w:firstLine="420"/>
        <w:rPr>
          <w:rFonts w:ascii="Times New Roman" w:hAnsi="Times New Roman"/>
          <w:kern w:val="0"/>
          <w:szCs w:val="21"/>
        </w:rPr>
      </w:pPr>
      <w:r>
        <w:rPr>
          <w:rFonts w:ascii="Times New Roman" w:hAnsi="Times New Roman" w:hint="eastAsia"/>
          <w:kern w:val="0"/>
          <w:szCs w:val="21"/>
        </w:rPr>
        <w:t>本课题组</w:t>
      </w:r>
      <w:r>
        <w:rPr>
          <w:rFonts w:ascii="Times New Roman" w:hAnsi="Times New Roman"/>
          <w:kern w:val="0"/>
          <w:szCs w:val="21"/>
        </w:rPr>
        <w:t>以</w:t>
      </w:r>
      <w:r>
        <w:rPr>
          <w:rFonts w:ascii="Times New Roman" w:hAnsi="Times New Roman" w:hint="eastAsia"/>
          <w:kern w:val="0"/>
          <w:szCs w:val="21"/>
        </w:rPr>
        <w:t>传统的</w:t>
      </w:r>
      <w:r>
        <w:rPr>
          <w:rFonts w:ascii="Times New Roman" w:hAnsi="Times New Roman"/>
          <w:kern w:val="0"/>
          <w:szCs w:val="21"/>
        </w:rPr>
        <w:t>光栅衍射理论为基本框架对单晶</w:t>
      </w:r>
      <w:r>
        <w:rPr>
          <w:rFonts w:ascii="Times New Roman" w:hAnsi="Times New Roman"/>
          <w:kern w:val="0"/>
          <w:szCs w:val="21"/>
        </w:rPr>
        <w:t>MgO</w:t>
      </w:r>
      <w:r>
        <w:rPr>
          <w:rFonts w:ascii="Times New Roman" w:hAnsi="Times New Roman"/>
          <w:kern w:val="0"/>
          <w:szCs w:val="21"/>
        </w:rPr>
        <w:t>基磁性隧道结</w:t>
      </w:r>
      <w:r>
        <w:rPr>
          <w:rFonts w:ascii="Times New Roman" w:hAnsi="Times New Roman" w:hint="eastAsia"/>
          <w:kern w:val="0"/>
          <w:szCs w:val="21"/>
        </w:rPr>
        <w:t>展开</w:t>
      </w:r>
      <w:r>
        <w:rPr>
          <w:rFonts w:ascii="Times New Roman" w:hAnsi="Times New Roman"/>
          <w:kern w:val="0"/>
          <w:szCs w:val="21"/>
        </w:rPr>
        <w:t>基础性理论研究。</w:t>
      </w:r>
      <w:r>
        <w:rPr>
          <w:rFonts w:ascii="Times New Roman" w:hAnsi="Times New Roman" w:hint="eastAsia"/>
          <w:kern w:val="0"/>
          <w:szCs w:val="21"/>
        </w:rPr>
        <w:t>理论结果较好地解释了</w:t>
      </w:r>
      <w:r>
        <w:rPr>
          <w:rFonts w:ascii="Times New Roman" w:hAnsi="Times New Roman"/>
          <w:kern w:val="0"/>
          <w:szCs w:val="21"/>
        </w:rPr>
        <w:t>MgO</w:t>
      </w:r>
      <w:r>
        <w:rPr>
          <w:rFonts w:ascii="Times New Roman" w:hAnsi="Times New Roman"/>
          <w:kern w:val="0"/>
          <w:szCs w:val="21"/>
        </w:rPr>
        <w:t>基磁性隧道结</w:t>
      </w:r>
      <w:r>
        <w:rPr>
          <w:rFonts w:ascii="Times New Roman" w:hAnsi="Times New Roman" w:hint="eastAsia"/>
          <w:kern w:val="0"/>
          <w:szCs w:val="21"/>
        </w:rPr>
        <w:t>中两个最基本的问题：</w:t>
      </w:r>
      <w:r>
        <w:rPr>
          <w:rFonts w:ascii="Times New Roman" w:hAnsi="Times New Roman" w:hint="eastAsia"/>
          <w:kern w:val="0"/>
          <w:szCs w:val="21"/>
        </w:rPr>
        <w:t xml:space="preserve">(1) </w:t>
      </w:r>
      <w:r>
        <w:rPr>
          <w:rFonts w:ascii="Times New Roman" w:hAnsi="Times New Roman"/>
          <w:kern w:val="0"/>
          <w:szCs w:val="21"/>
        </w:rPr>
        <w:t>平行电阻</w:t>
      </w:r>
      <w:r>
        <w:rPr>
          <w:rFonts w:ascii="Times New Roman" w:hAnsi="Times New Roman"/>
          <w:i/>
          <w:kern w:val="0"/>
          <w:szCs w:val="21"/>
        </w:rPr>
        <w:t>R</w:t>
      </w:r>
      <w:r>
        <w:rPr>
          <w:rFonts w:ascii="Times New Roman" w:hAnsi="Times New Roman"/>
          <w:i/>
          <w:kern w:val="0"/>
          <w:szCs w:val="21"/>
          <w:vertAlign w:val="subscript"/>
        </w:rPr>
        <w:t>P</w:t>
      </w:r>
      <w:r>
        <w:rPr>
          <w:rFonts w:ascii="Times New Roman" w:hAnsi="Times New Roman"/>
          <w:kern w:val="0"/>
          <w:szCs w:val="21"/>
        </w:rPr>
        <w:t>、反平行电阻</w:t>
      </w:r>
      <w:r>
        <w:rPr>
          <w:rFonts w:ascii="Times New Roman" w:hAnsi="Times New Roman"/>
          <w:i/>
          <w:kern w:val="0"/>
          <w:szCs w:val="21"/>
        </w:rPr>
        <w:t>R</w:t>
      </w:r>
      <w:r>
        <w:rPr>
          <w:rFonts w:ascii="Times New Roman" w:hAnsi="Times New Roman"/>
          <w:i/>
          <w:kern w:val="0"/>
          <w:szCs w:val="21"/>
          <w:vertAlign w:val="subscript"/>
        </w:rPr>
        <w:t>AP</w:t>
      </w:r>
      <w:r>
        <w:rPr>
          <w:rFonts w:ascii="Times New Roman" w:hAnsi="Times New Roman"/>
          <w:kern w:val="0"/>
          <w:szCs w:val="21"/>
        </w:rPr>
        <w:t>、以及</w:t>
      </w:r>
      <w:r>
        <w:rPr>
          <w:rFonts w:ascii="Times New Roman" w:hAnsi="Times New Roman"/>
          <w:kern w:val="0"/>
          <w:szCs w:val="21"/>
        </w:rPr>
        <w:t>TMR</w:t>
      </w:r>
      <w:r>
        <w:rPr>
          <w:rFonts w:ascii="Times New Roman" w:hAnsi="Times New Roman"/>
          <w:kern w:val="0"/>
          <w:szCs w:val="21"/>
        </w:rPr>
        <w:t>三者均随</w:t>
      </w:r>
      <w:r>
        <w:rPr>
          <w:rFonts w:ascii="Times New Roman" w:hAnsi="Times New Roman"/>
          <w:kern w:val="0"/>
          <w:szCs w:val="21"/>
        </w:rPr>
        <w:t>MgO</w:t>
      </w:r>
      <w:r>
        <w:rPr>
          <w:rFonts w:ascii="Times New Roman" w:hAnsi="Times New Roman"/>
          <w:kern w:val="0"/>
          <w:szCs w:val="21"/>
        </w:rPr>
        <w:t>夹层厚度的增长而振荡</w:t>
      </w:r>
      <w:r>
        <w:rPr>
          <w:rFonts w:ascii="Times New Roman" w:hAnsi="Times New Roman" w:hint="eastAsia"/>
          <w:kern w:val="0"/>
          <w:szCs w:val="21"/>
        </w:rPr>
        <w:t>，且三者的</w:t>
      </w:r>
      <w:r>
        <w:rPr>
          <w:rFonts w:ascii="Times New Roman" w:hAnsi="Times New Roman"/>
          <w:kern w:val="0"/>
          <w:szCs w:val="21"/>
        </w:rPr>
        <w:t>基本振荡周期几乎一样。</w:t>
      </w:r>
      <w:r>
        <w:rPr>
          <w:rFonts w:ascii="Times New Roman" w:hAnsi="Times New Roman" w:hint="eastAsia"/>
          <w:kern w:val="0"/>
          <w:szCs w:val="21"/>
        </w:rPr>
        <w:t xml:space="preserve">(2) </w:t>
      </w:r>
      <w:r>
        <w:rPr>
          <w:rFonts w:ascii="Times New Roman" w:hAnsi="Times New Roman"/>
          <w:kern w:val="0"/>
          <w:szCs w:val="21"/>
        </w:rPr>
        <w:t>在绝缘夹层厚度固定时，</w:t>
      </w:r>
      <w:r>
        <w:rPr>
          <w:rFonts w:ascii="Times New Roman" w:hAnsi="Times New Roman"/>
          <w:kern w:val="0"/>
          <w:szCs w:val="21"/>
        </w:rPr>
        <w:t>TMR</w:t>
      </w:r>
      <w:r>
        <w:rPr>
          <w:rFonts w:ascii="Times New Roman" w:hAnsi="Times New Roman"/>
          <w:kern w:val="0"/>
          <w:szCs w:val="21"/>
        </w:rPr>
        <w:t>和</w:t>
      </w:r>
      <w:r>
        <w:rPr>
          <w:rFonts w:ascii="Times New Roman" w:hAnsi="Times New Roman"/>
          <w:i/>
          <w:kern w:val="0"/>
          <w:szCs w:val="21"/>
        </w:rPr>
        <w:t>R</w:t>
      </w:r>
      <w:r>
        <w:rPr>
          <w:rFonts w:ascii="Times New Roman" w:hAnsi="Times New Roman"/>
          <w:i/>
          <w:kern w:val="0"/>
          <w:szCs w:val="21"/>
          <w:vertAlign w:val="subscript"/>
        </w:rPr>
        <w:t>AP</w:t>
      </w:r>
      <w:r>
        <w:rPr>
          <w:rFonts w:ascii="Times New Roman" w:hAnsi="Times New Roman"/>
          <w:kern w:val="0"/>
          <w:szCs w:val="21"/>
        </w:rPr>
        <w:t>均随温度线性下降，然而，</w:t>
      </w:r>
      <w:r>
        <w:rPr>
          <w:rFonts w:ascii="Times New Roman" w:hAnsi="Times New Roman"/>
          <w:i/>
          <w:kern w:val="0"/>
          <w:szCs w:val="21"/>
        </w:rPr>
        <w:t>R</w:t>
      </w:r>
      <w:r>
        <w:rPr>
          <w:rFonts w:ascii="Times New Roman" w:hAnsi="Times New Roman"/>
          <w:i/>
          <w:kern w:val="0"/>
          <w:szCs w:val="21"/>
          <w:vertAlign w:val="subscript"/>
        </w:rPr>
        <w:t>P</w:t>
      </w:r>
      <w:r>
        <w:rPr>
          <w:rFonts w:ascii="Times New Roman" w:hAnsi="Times New Roman"/>
          <w:kern w:val="0"/>
          <w:szCs w:val="21"/>
        </w:rPr>
        <w:t>却近乎</w:t>
      </w:r>
      <w:r>
        <w:rPr>
          <w:rFonts w:ascii="Times New Roman" w:hAnsi="Times New Roman" w:hint="eastAsia"/>
          <w:kern w:val="0"/>
          <w:szCs w:val="21"/>
        </w:rPr>
        <w:t>与</w:t>
      </w:r>
      <w:r>
        <w:rPr>
          <w:rFonts w:ascii="Times New Roman" w:hAnsi="Times New Roman"/>
          <w:kern w:val="0"/>
          <w:szCs w:val="21"/>
        </w:rPr>
        <w:t>温度</w:t>
      </w:r>
      <w:r>
        <w:rPr>
          <w:rFonts w:ascii="Times New Roman" w:hAnsi="Times New Roman" w:hint="eastAsia"/>
          <w:kern w:val="0"/>
          <w:szCs w:val="21"/>
        </w:rPr>
        <w:t>无关</w:t>
      </w:r>
      <w:r>
        <w:rPr>
          <w:rFonts w:ascii="Times New Roman" w:hAnsi="Times New Roman"/>
          <w:kern w:val="0"/>
          <w:szCs w:val="21"/>
        </w:rPr>
        <w:t>。</w:t>
      </w:r>
      <w:r>
        <w:rPr>
          <w:rFonts w:ascii="Times New Roman" w:hAnsi="Times New Roman" w:hint="eastAsia"/>
          <w:kern w:val="0"/>
          <w:szCs w:val="21"/>
        </w:rPr>
        <w:t>此外，本团队还探索了以</w:t>
      </w:r>
      <w:r>
        <w:rPr>
          <w:rFonts w:ascii="Times New Roman" w:hAnsi="Times New Roman"/>
          <w:kern w:val="0"/>
          <w:szCs w:val="21"/>
        </w:rPr>
        <w:t>Heusler</w:t>
      </w:r>
      <w:r>
        <w:rPr>
          <w:rFonts w:ascii="Times New Roman" w:hAnsi="Times New Roman"/>
          <w:kern w:val="0"/>
          <w:szCs w:val="21"/>
        </w:rPr>
        <w:t>合金作为铁磁电极</w:t>
      </w:r>
      <w:r>
        <w:rPr>
          <w:rFonts w:ascii="Times New Roman" w:hAnsi="Times New Roman" w:hint="eastAsia"/>
          <w:kern w:val="0"/>
          <w:szCs w:val="21"/>
        </w:rPr>
        <w:t>时，半金属性</w:t>
      </w:r>
      <w:r>
        <w:rPr>
          <w:rFonts w:ascii="Times New Roman" w:hAnsi="Times New Roman"/>
          <w:kern w:val="0"/>
          <w:szCs w:val="21"/>
        </w:rPr>
        <w:t>对</w:t>
      </w:r>
      <w:r>
        <w:rPr>
          <w:rFonts w:ascii="Times New Roman" w:hAnsi="Times New Roman"/>
          <w:kern w:val="0"/>
          <w:szCs w:val="21"/>
        </w:rPr>
        <w:t>MgO</w:t>
      </w:r>
      <w:r>
        <w:rPr>
          <w:rFonts w:ascii="Times New Roman" w:hAnsi="Times New Roman"/>
          <w:kern w:val="0"/>
          <w:szCs w:val="21"/>
        </w:rPr>
        <w:t>基磁性隧道结的影响</w:t>
      </w:r>
      <w:r>
        <w:rPr>
          <w:rFonts w:ascii="Times New Roman" w:hAnsi="Times New Roman" w:hint="eastAsia"/>
          <w:kern w:val="0"/>
          <w:szCs w:val="21"/>
        </w:rPr>
        <w:t>。上述结果</w:t>
      </w:r>
      <w:r>
        <w:rPr>
          <w:rFonts w:ascii="Times New Roman" w:hAnsi="Times New Roman"/>
          <w:kern w:val="0"/>
          <w:szCs w:val="21"/>
        </w:rPr>
        <w:t>为阐明该类隧道结的物理特性</w:t>
      </w:r>
      <w:r>
        <w:rPr>
          <w:rFonts w:ascii="Times New Roman" w:hAnsi="Times New Roman" w:hint="eastAsia"/>
          <w:kern w:val="0"/>
          <w:szCs w:val="21"/>
        </w:rPr>
        <w:t>以及</w:t>
      </w:r>
      <w:r>
        <w:rPr>
          <w:rFonts w:ascii="Times New Roman" w:hAnsi="Times New Roman"/>
          <w:kern w:val="0"/>
          <w:szCs w:val="21"/>
        </w:rPr>
        <w:t>研制新型自旋电子器件奠定</w:t>
      </w:r>
      <w:r>
        <w:rPr>
          <w:rFonts w:ascii="Times New Roman" w:hAnsi="Times New Roman" w:hint="eastAsia"/>
          <w:kern w:val="0"/>
          <w:szCs w:val="21"/>
        </w:rPr>
        <w:t>了</w:t>
      </w:r>
      <w:r>
        <w:rPr>
          <w:rFonts w:ascii="Times New Roman" w:hAnsi="Times New Roman"/>
          <w:kern w:val="0"/>
          <w:szCs w:val="21"/>
        </w:rPr>
        <w:t>理论基础。</w:t>
      </w:r>
    </w:p>
    <w:p w:rsidR="00EE74E8" w:rsidRDefault="00EE74E8" w:rsidP="00EE74E8">
      <w:pPr>
        <w:spacing w:line="360" w:lineRule="auto"/>
        <w:jc w:val="center"/>
        <w:rPr>
          <w:rFonts w:ascii="宋体" w:hAnsi="宋体"/>
          <w:sz w:val="24"/>
          <w:szCs w:val="24"/>
        </w:rPr>
      </w:pPr>
      <w:r>
        <w:rPr>
          <w:noProof/>
        </w:rPr>
        <w:drawing>
          <wp:inline distT="0" distB="0" distL="0" distR="0">
            <wp:extent cx="3295238" cy="1647619"/>
            <wp:effectExtent l="0" t="0" r="635"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cstate="print"/>
                    <a:stretch>
                      <a:fillRect/>
                    </a:stretch>
                  </pic:blipFill>
                  <pic:spPr>
                    <a:xfrm>
                      <a:off x="0" y="0"/>
                      <a:ext cx="3295238" cy="1647619"/>
                    </a:xfrm>
                    <a:prstGeom prst="rect">
                      <a:avLst/>
                    </a:prstGeom>
                  </pic:spPr>
                </pic:pic>
              </a:graphicData>
            </a:graphic>
          </wp:inline>
        </w:drawing>
      </w:r>
    </w:p>
    <w:p w:rsidR="00EE74E8" w:rsidRDefault="00EE74E8" w:rsidP="00EE74E8">
      <w:pPr>
        <w:spacing w:line="360" w:lineRule="auto"/>
        <w:jc w:val="center"/>
        <w:rPr>
          <w:rFonts w:ascii="Times New Roman" w:hAnsi="Times New Roman" w:cs="宋体"/>
          <w:kern w:val="0"/>
          <w:sz w:val="24"/>
          <w:szCs w:val="24"/>
        </w:rPr>
      </w:pPr>
      <w:r>
        <w:rPr>
          <w:rFonts w:ascii="Times New Roman" w:hAnsi="Times New Roman" w:hint="eastAsia"/>
          <w:szCs w:val="21"/>
        </w:rPr>
        <w:t>图</w:t>
      </w:r>
      <w:r>
        <w:rPr>
          <w:rFonts w:ascii="Times New Roman" w:hAnsi="Times New Roman" w:hint="eastAsia"/>
          <w:szCs w:val="21"/>
        </w:rPr>
        <w:t>1</w:t>
      </w:r>
      <w:r>
        <w:rPr>
          <w:rFonts w:ascii="Times New Roman" w:hAnsi="Times New Roman" w:hint="eastAsia"/>
          <w:kern w:val="0"/>
          <w:szCs w:val="21"/>
        </w:rPr>
        <w:t>单晶夹层磁性隧道结物理模型示意图</w:t>
      </w:r>
    </w:p>
    <w:p w:rsidR="00EE74E8" w:rsidRDefault="00EE74E8" w:rsidP="00EE74E8">
      <w:pPr>
        <w:jc w:val="left"/>
        <w:rPr>
          <w:rFonts w:ascii="宋体" w:hAnsi="宋体"/>
          <w:szCs w:val="21"/>
        </w:rPr>
      </w:pPr>
      <w:r>
        <w:rPr>
          <w:rFonts w:ascii="宋体" w:hAnsi="宋体" w:hint="eastAsia"/>
          <w:szCs w:val="21"/>
        </w:rPr>
        <w:t>关键词：单晶夹层 磁性隧道结 隧穿磁阻</w:t>
      </w:r>
    </w:p>
    <w:p w:rsidR="00EE74E8" w:rsidRDefault="00EE74E8" w:rsidP="00EE74E8">
      <w:pPr>
        <w:widowControl/>
        <w:jc w:val="left"/>
        <w:rPr>
          <w:rFonts w:ascii="宋体" w:hAnsi="宋体" w:cs="宋体"/>
          <w:kern w:val="0"/>
          <w:sz w:val="18"/>
          <w:szCs w:val="18"/>
        </w:rPr>
      </w:pPr>
      <w:r>
        <w:rPr>
          <w:rFonts w:ascii="宋体" w:hAnsi="宋体" w:cs="宋体" w:hint="eastAsia"/>
          <w:kern w:val="0"/>
          <w:sz w:val="18"/>
          <w:szCs w:val="18"/>
        </w:rPr>
        <w:t>参考文献</w:t>
      </w:r>
    </w:p>
    <w:p w:rsidR="00EE74E8" w:rsidRDefault="00EE74E8" w:rsidP="0021189E">
      <w:pPr>
        <w:widowControl/>
        <w:numPr>
          <w:ilvl w:val="0"/>
          <w:numId w:val="42"/>
        </w:numPr>
        <w:jc w:val="left"/>
        <w:rPr>
          <w:rFonts w:ascii="Times New Roman" w:hAnsi="Times New Roman"/>
          <w:kern w:val="0"/>
          <w:sz w:val="18"/>
          <w:szCs w:val="18"/>
        </w:rPr>
      </w:pPr>
      <w:r>
        <w:rPr>
          <w:rFonts w:ascii="Times New Roman" w:hAnsi="Times New Roman" w:hint="eastAsia"/>
          <w:kern w:val="0"/>
          <w:sz w:val="18"/>
          <w:szCs w:val="18"/>
        </w:rPr>
        <w:t>H.</w:t>
      </w:r>
      <w:r>
        <w:rPr>
          <w:rFonts w:ascii="Times New Roman" w:hAnsi="Times New Roman"/>
          <w:kern w:val="0"/>
          <w:sz w:val="18"/>
          <w:szCs w:val="18"/>
        </w:rPr>
        <w:t xml:space="preserve"> </w:t>
      </w:r>
      <w:r>
        <w:rPr>
          <w:rFonts w:ascii="Times New Roman" w:hAnsi="Times New Roman" w:hint="eastAsia"/>
          <w:kern w:val="0"/>
          <w:sz w:val="18"/>
          <w:szCs w:val="18"/>
        </w:rPr>
        <w:t>N.</w:t>
      </w:r>
      <w:r>
        <w:rPr>
          <w:rFonts w:ascii="Times New Roman" w:hAnsi="Times New Roman"/>
          <w:kern w:val="0"/>
          <w:sz w:val="18"/>
          <w:szCs w:val="18"/>
        </w:rPr>
        <w:t xml:space="preserve"> </w:t>
      </w:r>
      <w:r>
        <w:rPr>
          <w:rFonts w:ascii="Times New Roman" w:hAnsi="Times New Roman" w:hint="eastAsia"/>
          <w:kern w:val="0"/>
          <w:sz w:val="18"/>
          <w:szCs w:val="18"/>
        </w:rPr>
        <w:t>Fang, M.W. Xiao</w:t>
      </w:r>
      <w:r>
        <w:rPr>
          <w:rFonts w:ascii="Times New Roman" w:hAnsi="Times New Roman"/>
          <w:kern w:val="0"/>
          <w:sz w:val="18"/>
          <w:szCs w:val="18"/>
        </w:rPr>
        <w:t xml:space="preserve"> </w:t>
      </w:r>
      <w:r>
        <w:rPr>
          <w:rFonts w:ascii="Times New Roman" w:hAnsi="Times New Roman"/>
          <w:i/>
          <w:kern w:val="0"/>
          <w:sz w:val="18"/>
          <w:szCs w:val="18"/>
        </w:rPr>
        <w:t>et al.</w:t>
      </w:r>
      <w:r>
        <w:rPr>
          <w:rFonts w:ascii="Times New Roman" w:hAnsi="Times New Roman"/>
          <w:kern w:val="0"/>
          <w:sz w:val="18"/>
          <w:szCs w:val="18"/>
        </w:rPr>
        <w:t>, Magnetic coherent tunnel junctions with periodic grating barrier</w:t>
      </w:r>
      <w:r>
        <w:rPr>
          <w:rFonts w:ascii="Times New Roman" w:hAnsi="Times New Roman" w:hint="eastAsia"/>
          <w:kern w:val="0"/>
          <w:sz w:val="18"/>
          <w:szCs w:val="18"/>
        </w:rPr>
        <w:t xml:space="preserve">, </w:t>
      </w:r>
      <w:r>
        <w:rPr>
          <w:rFonts w:ascii="Times New Roman" w:hAnsi="Times New Roman" w:hint="eastAsia"/>
          <w:i/>
          <w:kern w:val="0"/>
          <w:sz w:val="18"/>
          <w:szCs w:val="18"/>
        </w:rPr>
        <w:t>Sci</w:t>
      </w:r>
      <w:r>
        <w:rPr>
          <w:rFonts w:ascii="Times New Roman" w:hAnsi="Times New Roman"/>
          <w:i/>
          <w:kern w:val="0"/>
          <w:sz w:val="18"/>
          <w:szCs w:val="18"/>
        </w:rPr>
        <w:t xml:space="preserve">. </w:t>
      </w:r>
      <w:r>
        <w:rPr>
          <w:rFonts w:ascii="Times New Roman" w:hAnsi="Times New Roman" w:hint="eastAsia"/>
          <w:i/>
          <w:kern w:val="0"/>
          <w:sz w:val="18"/>
          <w:szCs w:val="18"/>
        </w:rPr>
        <w:t>Rep</w:t>
      </w:r>
      <w:r>
        <w:rPr>
          <w:rFonts w:ascii="Times New Roman" w:hAnsi="Times New Roman"/>
          <w:i/>
          <w:kern w:val="0"/>
          <w:sz w:val="18"/>
          <w:szCs w:val="18"/>
        </w:rPr>
        <w:t>.</w:t>
      </w:r>
      <w:r>
        <w:rPr>
          <w:rFonts w:ascii="Times New Roman" w:hAnsi="Times New Roman"/>
          <w:kern w:val="0"/>
          <w:sz w:val="18"/>
          <w:szCs w:val="18"/>
        </w:rPr>
        <w:t xml:space="preserve"> 201</w:t>
      </w:r>
      <w:r>
        <w:rPr>
          <w:rFonts w:ascii="Times New Roman" w:hAnsi="Times New Roman" w:hint="eastAsia"/>
          <w:kern w:val="0"/>
          <w:sz w:val="18"/>
          <w:szCs w:val="18"/>
        </w:rPr>
        <w:t>6</w:t>
      </w:r>
      <w:r>
        <w:rPr>
          <w:rFonts w:ascii="Times New Roman" w:hAnsi="Times New Roman"/>
          <w:kern w:val="0"/>
          <w:sz w:val="18"/>
          <w:szCs w:val="18"/>
        </w:rPr>
        <w:t xml:space="preserve">, 6, </w:t>
      </w:r>
      <w:r>
        <w:rPr>
          <w:rFonts w:ascii="Times New Roman" w:hAnsi="Times New Roman" w:hint="eastAsia"/>
          <w:kern w:val="0"/>
          <w:sz w:val="18"/>
          <w:szCs w:val="18"/>
        </w:rPr>
        <w:t>24300</w:t>
      </w:r>
      <w:r>
        <w:rPr>
          <w:rFonts w:ascii="Times New Roman" w:hAnsi="Times New Roman"/>
          <w:kern w:val="0"/>
          <w:sz w:val="18"/>
          <w:szCs w:val="18"/>
        </w:rPr>
        <w:t>.</w:t>
      </w:r>
      <w:r>
        <w:rPr>
          <w:rFonts w:ascii="Times New Roman" w:hAnsi="Times New Roman" w:hint="eastAsia"/>
          <w:kern w:val="0"/>
          <w:sz w:val="18"/>
          <w:szCs w:val="18"/>
        </w:rPr>
        <w:t xml:space="preserve"> </w:t>
      </w:r>
      <w:r>
        <w:rPr>
          <w:rFonts w:ascii="Times New Roman" w:hAnsi="Times New Roman" w:hint="eastAsia"/>
          <w:color w:val="FF0000"/>
          <w:kern w:val="0"/>
          <w:sz w:val="18"/>
          <w:szCs w:val="18"/>
        </w:rPr>
        <w:t xml:space="preserve"> </w:t>
      </w:r>
    </w:p>
    <w:p w:rsidR="00EE74E8" w:rsidRDefault="00EE74E8" w:rsidP="0021189E">
      <w:pPr>
        <w:widowControl/>
        <w:numPr>
          <w:ilvl w:val="0"/>
          <w:numId w:val="42"/>
        </w:numPr>
        <w:jc w:val="left"/>
        <w:rPr>
          <w:rFonts w:ascii="Times New Roman" w:hAnsi="Times New Roman"/>
          <w:kern w:val="0"/>
          <w:sz w:val="18"/>
          <w:szCs w:val="18"/>
        </w:rPr>
      </w:pPr>
      <w:r>
        <w:rPr>
          <w:rFonts w:ascii="Times New Roman" w:hAnsi="Times New Roman" w:hint="eastAsia"/>
          <w:kern w:val="0"/>
          <w:sz w:val="18"/>
          <w:szCs w:val="18"/>
        </w:rPr>
        <w:t>H.</w:t>
      </w:r>
      <w:r>
        <w:rPr>
          <w:rFonts w:ascii="Times New Roman" w:hAnsi="Times New Roman"/>
          <w:kern w:val="0"/>
          <w:sz w:val="18"/>
          <w:szCs w:val="18"/>
        </w:rPr>
        <w:t xml:space="preserve"> </w:t>
      </w:r>
      <w:r>
        <w:rPr>
          <w:rFonts w:ascii="Times New Roman" w:hAnsi="Times New Roman" w:hint="eastAsia"/>
          <w:kern w:val="0"/>
          <w:sz w:val="18"/>
          <w:szCs w:val="18"/>
        </w:rPr>
        <w:t>N.</w:t>
      </w:r>
      <w:r>
        <w:rPr>
          <w:rFonts w:ascii="Times New Roman" w:hAnsi="Times New Roman"/>
          <w:kern w:val="0"/>
          <w:sz w:val="18"/>
          <w:szCs w:val="18"/>
        </w:rPr>
        <w:t xml:space="preserve"> </w:t>
      </w:r>
      <w:r>
        <w:rPr>
          <w:rFonts w:ascii="Times New Roman" w:hAnsi="Times New Roman" w:hint="eastAsia"/>
          <w:kern w:val="0"/>
          <w:sz w:val="18"/>
          <w:szCs w:val="18"/>
        </w:rPr>
        <w:t>Fang, M.W. Xiao</w:t>
      </w:r>
      <w:r>
        <w:rPr>
          <w:rFonts w:ascii="Times New Roman" w:hAnsi="Times New Roman"/>
          <w:kern w:val="0"/>
          <w:sz w:val="18"/>
          <w:szCs w:val="18"/>
        </w:rPr>
        <w:t xml:space="preserve"> </w:t>
      </w:r>
      <w:r>
        <w:rPr>
          <w:rFonts w:ascii="Times New Roman" w:hAnsi="Times New Roman"/>
          <w:i/>
          <w:kern w:val="0"/>
          <w:sz w:val="18"/>
          <w:szCs w:val="18"/>
        </w:rPr>
        <w:t>et al.</w:t>
      </w:r>
      <w:r>
        <w:rPr>
          <w:rFonts w:ascii="Times New Roman" w:hAnsi="Times New Roman"/>
          <w:kern w:val="0"/>
          <w:sz w:val="18"/>
          <w:szCs w:val="18"/>
        </w:rPr>
        <w:t xml:space="preserve">, </w:t>
      </w:r>
      <w:hyperlink r:id="rId256" w:history="1">
        <w:r>
          <w:rPr>
            <w:rFonts w:ascii="Times New Roman" w:hAnsi="Times New Roman"/>
            <w:kern w:val="0"/>
            <w:sz w:val="18"/>
            <w:szCs w:val="18"/>
          </w:rPr>
          <w:t>Effects of temperature on the magnetic tunnel junctions with periodic grating barrier</w:t>
        </w:r>
      </w:hyperlink>
      <w:r>
        <w:rPr>
          <w:rFonts w:ascii="Times New Roman" w:hAnsi="Times New Roman" w:hint="eastAsia"/>
          <w:kern w:val="0"/>
          <w:sz w:val="18"/>
          <w:szCs w:val="18"/>
        </w:rPr>
        <w:t xml:space="preserve">, </w:t>
      </w:r>
      <w:r>
        <w:rPr>
          <w:rFonts w:ascii="Times New Roman" w:hAnsi="Times New Roman" w:hint="eastAsia"/>
          <w:i/>
          <w:kern w:val="0"/>
          <w:sz w:val="18"/>
          <w:szCs w:val="18"/>
        </w:rPr>
        <w:t>J</w:t>
      </w:r>
      <w:r>
        <w:rPr>
          <w:rFonts w:ascii="Times New Roman" w:hAnsi="Times New Roman"/>
          <w:i/>
          <w:kern w:val="0"/>
          <w:sz w:val="18"/>
          <w:szCs w:val="18"/>
        </w:rPr>
        <w:t xml:space="preserve">. </w:t>
      </w:r>
      <w:r>
        <w:rPr>
          <w:rFonts w:ascii="Times New Roman" w:hAnsi="Times New Roman" w:hint="eastAsia"/>
          <w:i/>
          <w:kern w:val="0"/>
          <w:sz w:val="18"/>
          <w:szCs w:val="18"/>
        </w:rPr>
        <w:t>Magn</w:t>
      </w:r>
      <w:r>
        <w:rPr>
          <w:rFonts w:ascii="Times New Roman" w:hAnsi="Times New Roman"/>
          <w:i/>
          <w:kern w:val="0"/>
          <w:sz w:val="18"/>
          <w:szCs w:val="18"/>
        </w:rPr>
        <w:t xml:space="preserve">. </w:t>
      </w:r>
      <w:r>
        <w:rPr>
          <w:rFonts w:ascii="Times New Roman" w:hAnsi="Times New Roman" w:hint="eastAsia"/>
          <w:i/>
          <w:kern w:val="0"/>
          <w:sz w:val="18"/>
          <w:szCs w:val="18"/>
        </w:rPr>
        <w:t xml:space="preserve">Magn. </w:t>
      </w:r>
      <w:r>
        <w:rPr>
          <w:rFonts w:ascii="Times New Roman" w:hAnsi="Times New Roman"/>
          <w:i/>
          <w:kern w:val="0"/>
          <w:sz w:val="18"/>
          <w:szCs w:val="18"/>
        </w:rPr>
        <w:t>Mater.</w:t>
      </w:r>
      <w:r>
        <w:rPr>
          <w:rFonts w:ascii="Times New Roman" w:hAnsi="Times New Roman"/>
          <w:kern w:val="0"/>
          <w:sz w:val="18"/>
          <w:szCs w:val="18"/>
        </w:rPr>
        <w:t xml:space="preserve"> 2018, </w:t>
      </w:r>
      <w:r>
        <w:rPr>
          <w:rFonts w:ascii="Times New Roman" w:hAnsi="Times New Roman" w:hint="eastAsia"/>
          <w:kern w:val="0"/>
          <w:sz w:val="18"/>
          <w:szCs w:val="18"/>
        </w:rPr>
        <w:t>465</w:t>
      </w:r>
      <w:r>
        <w:rPr>
          <w:rFonts w:ascii="Times New Roman" w:hAnsi="Times New Roman"/>
          <w:kern w:val="0"/>
          <w:sz w:val="18"/>
          <w:szCs w:val="18"/>
        </w:rPr>
        <w:t xml:space="preserve">, </w:t>
      </w:r>
      <w:r>
        <w:rPr>
          <w:rFonts w:ascii="Times New Roman" w:hAnsi="Times New Roman" w:hint="eastAsia"/>
          <w:kern w:val="0"/>
          <w:sz w:val="18"/>
          <w:szCs w:val="18"/>
        </w:rPr>
        <w:t>333-338</w:t>
      </w:r>
      <w:r>
        <w:rPr>
          <w:rFonts w:ascii="Times New Roman" w:hAnsi="Times New Roman"/>
          <w:kern w:val="0"/>
          <w:sz w:val="18"/>
          <w:szCs w:val="18"/>
        </w:rPr>
        <w:t>.</w:t>
      </w:r>
      <w:r>
        <w:rPr>
          <w:rFonts w:ascii="Times New Roman" w:hAnsi="Times New Roman" w:hint="eastAsia"/>
          <w:kern w:val="0"/>
          <w:sz w:val="18"/>
          <w:szCs w:val="18"/>
        </w:rPr>
        <w:t xml:space="preserve"> </w:t>
      </w:r>
      <w:r>
        <w:rPr>
          <w:rFonts w:ascii="Times New Roman" w:hAnsi="Times New Roman" w:hint="eastAsia"/>
          <w:color w:val="FF0000"/>
          <w:kern w:val="0"/>
          <w:sz w:val="18"/>
          <w:szCs w:val="18"/>
        </w:rPr>
        <w:t xml:space="preserve"> </w:t>
      </w:r>
    </w:p>
    <w:p w:rsidR="00EE74E8" w:rsidRDefault="00EE74E8" w:rsidP="00EE74E8">
      <w:pPr>
        <w:jc w:val="left"/>
        <w:rPr>
          <w:rFonts w:ascii="宋体" w:hAnsi="宋体"/>
          <w:color w:val="FF0000"/>
          <w:szCs w:val="21"/>
        </w:rPr>
      </w:pPr>
      <w:r>
        <w:rPr>
          <w:rFonts w:ascii="宋体" w:hAnsi="宋体" w:hint="eastAsia"/>
          <w:b/>
          <w:color w:val="FF0000"/>
          <w:szCs w:val="21"/>
        </w:rPr>
        <w:t>基金项目：</w:t>
      </w:r>
      <w:r>
        <w:rPr>
          <w:rFonts w:ascii="宋体" w:hAnsi="宋体" w:hint="eastAsia"/>
          <w:color w:val="FF0000"/>
          <w:szCs w:val="21"/>
        </w:rPr>
        <w:t>国家自然科学基金项目（NO.11704197）</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color w:val="000000" w:themeColor="text1"/>
          <w:sz w:val="28"/>
          <w:szCs w:val="28"/>
        </w:rPr>
        <w:lastRenderedPageBreak/>
        <w:t>J7-P104</w:t>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黑体" w:eastAsia="黑体"/>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EE74E8">
      <w:pPr>
        <w:spacing w:line="300" w:lineRule="auto"/>
        <w:jc w:val="center"/>
        <w:rPr>
          <w:rFonts w:ascii="Times New Roman" w:eastAsia="黑体" w:hAnsi="Times New Roman"/>
          <w:sz w:val="32"/>
          <w:szCs w:val="32"/>
        </w:rPr>
      </w:pPr>
      <w:r>
        <w:rPr>
          <w:rFonts w:ascii="Times New Roman" w:eastAsia="黑体" w:hAnsi="黑体" w:hint="eastAsia"/>
          <w:kern w:val="0"/>
          <w:sz w:val="32"/>
          <w:szCs w:val="32"/>
        </w:rPr>
        <w:t>Fe</w:t>
      </w:r>
      <w:r>
        <w:rPr>
          <w:rFonts w:ascii="Times New Roman" w:eastAsia="黑体" w:hAnsi="黑体" w:hint="eastAsia"/>
          <w:kern w:val="0"/>
          <w:sz w:val="32"/>
          <w:szCs w:val="32"/>
          <w:vertAlign w:val="subscript"/>
        </w:rPr>
        <w:t>4</w:t>
      </w:r>
      <w:r>
        <w:rPr>
          <w:rFonts w:ascii="Times New Roman" w:eastAsia="黑体" w:hAnsi="黑体" w:hint="eastAsia"/>
          <w:kern w:val="0"/>
          <w:sz w:val="32"/>
          <w:szCs w:val="32"/>
        </w:rPr>
        <w:t>N/C</w:t>
      </w:r>
      <w:r>
        <w:rPr>
          <w:rFonts w:ascii="Times New Roman" w:eastAsia="黑体" w:hAnsi="黑体" w:hint="eastAsia"/>
          <w:kern w:val="0"/>
          <w:sz w:val="32"/>
          <w:szCs w:val="32"/>
          <w:vertAlign w:val="subscript"/>
        </w:rPr>
        <w:t>60</w:t>
      </w:r>
      <w:r>
        <w:rPr>
          <w:rFonts w:ascii="Times New Roman" w:eastAsia="黑体" w:hAnsi="黑体" w:hint="eastAsia"/>
          <w:kern w:val="0"/>
          <w:sz w:val="32"/>
          <w:szCs w:val="32"/>
        </w:rPr>
        <w:t>/Fe</w:t>
      </w:r>
      <w:r>
        <w:rPr>
          <w:rFonts w:ascii="Times New Roman" w:eastAsia="黑体" w:hAnsi="黑体" w:hint="eastAsia"/>
          <w:kern w:val="0"/>
          <w:sz w:val="32"/>
          <w:szCs w:val="32"/>
          <w:vertAlign w:val="subscript"/>
        </w:rPr>
        <w:t>4</w:t>
      </w:r>
      <w:r>
        <w:rPr>
          <w:rFonts w:ascii="Times New Roman" w:eastAsia="黑体" w:hAnsi="黑体" w:hint="eastAsia"/>
          <w:kern w:val="0"/>
          <w:sz w:val="32"/>
          <w:szCs w:val="32"/>
        </w:rPr>
        <w:t>N</w:t>
      </w:r>
      <w:r>
        <w:rPr>
          <w:rFonts w:ascii="Times New Roman" w:eastAsia="黑体" w:hAnsi="黑体" w:hint="eastAsia"/>
          <w:kern w:val="0"/>
          <w:sz w:val="32"/>
          <w:szCs w:val="32"/>
        </w:rPr>
        <w:t>有机磁</w:t>
      </w:r>
      <w:r>
        <w:rPr>
          <w:rFonts w:ascii="Times New Roman" w:eastAsia="黑体" w:hAnsi="Times New Roman" w:hint="eastAsia"/>
          <w:kern w:val="0"/>
          <w:sz w:val="32"/>
          <w:szCs w:val="32"/>
        </w:rPr>
        <w:t>隧道结的自旋相关输运特性</w:t>
      </w:r>
    </w:p>
    <w:p w:rsidR="00EE74E8" w:rsidRDefault="00EE74E8" w:rsidP="00EE74E8">
      <w:pPr>
        <w:spacing w:line="300" w:lineRule="auto"/>
        <w:jc w:val="center"/>
        <w:rPr>
          <w:rFonts w:ascii="Times New Roman" w:eastAsia="楷体" w:hAnsi="Times New Roman"/>
          <w:sz w:val="28"/>
          <w:szCs w:val="28"/>
        </w:rPr>
      </w:pPr>
      <w:r>
        <w:rPr>
          <w:rFonts w:ascii="Times New Roman" w:eastAsia="楷体" w:hAnsi="楷体" w:hint="eastAsia"/>
          <w:sz w:val="28"/>
          <w:szCs w:val="28"/>
          <w:u w:val="single"/>
        </w:rPr>
        <w:t>韩雪飞</w:t>
      </w:r>
      <w:r>
        <w:rPr>
          <w:rFonts w:ascii="Times New Roman" w:eastAsia="楷体" w:hAnsi="楷体"/>
          <w:sz w:val="28"/>
          <w:szCs w:val="28"/>
        </w:rPr>
        <w:t>、米文博</w:t>
      </w:r>
      <w:r>
        <w:rPr>
          <w:rFonts w:ascii="Times New Roman" w:eastAsia="楷体" w:hAnsi="Times New Roman"/>
          <w:sz w:val="28"/>
          <w:szCs w:val="28"/>
        </w:rPr>
        <w:t>*</w:t>
      </w:r>
    </w:p>
    <w:p w:rsidR="00EE74E8" w:rsidRDefault="00EE74E8" w:rsidP="00EE74E8">
      <w:pPr>
        <w:spacing w:line="300" w:lineRule="auto"/>
        <w:jc w:val="center"/>
        <w:rPr>
          <w:rFonts w:ascii="Times New Roman" w:eastAsia="楷体" w:hAnsi="楷体"/>
          <w:sz w:val="24"/>
          <w:szCs w:val="24"/>
        </w:rPr>
      </w:pPr>
      <w:r>
        <w:rPr>
          <w:rFonts w:ascii="Times New Roman" w:eastAsia="楷体" w:hAnsi="楷体"/>
          <w:sz w:val="24"/>
          <w:szCs w:val="24"/>
        </w:rPr>
        <w:t>天津市低维功能材料物理与制备技术重点实验室，天津大学理学院，天津</w:t>
      </w:r>
      <w:r>
        <w:rPr>
          <w:rFonts w:ascii="Times New Roman" w:eastAsia="楷体" w:hAnsi="楷体" w:hint="eastAsia"/>
          <w:sz w:val="24"/>
          <w:szCs w:val="24"/>
        </w:rPr>
        <w:t xml:space="preserve"> </w:t>
      </w:r>
      <w:r>
        <w:rPr>
          <w:rFonts w:ascii="Times New Roman" w:eastAsia="楷体" w:hAnsi="Times New Roman"/>
          <w:sz w:val="24"/>
          <w:szCs w:val="24"/>
        </w:rPr>
        <w:t>300</w:t>
      </w:r>
      <w:r>
        <w:rPr>
          <w:rFonts w:ascii="Times New Roman" w:eastAsia="楷体" w:hAnsi="Times New Roman" w:hint="eastAsia"/>
          <w:sz w:val="24"/>
          <w:szCs w:val="24"/>
        </w:rPr>
        <w:t>354</w:t>
      </w:r>
    </w:p>
    <w:p w:rsidR="00EE74E8" w:rsidRDefault="00EE74E8" w:rsidP="00EE74E8">
      <w:pPr>
        <w:spacing w:line="300" w:lineRule="auto"/>
        <w:jc w:val="center"/>
        <w:rPr>
          <w:rFonts w:ascii="Times New Roman" w:hAnsi="Times New Roman"/>
          <w:szCs w:val="21"/>
        </w:rPr>
      </w:pPr>
      <w:r>
        <w:rPr>
          <w:rFonts w:ascii="Times New Roman" w:hAnsi="Times New Roman"/>
          <w:szCs w:val="21"/>
        </w:rPr>
        <w:t xml:space="preserve">*E-mail: </w:t>
      </w:r>
      <w:hyperlink r:id="rId257" w:history="1">
        <w:r>
          <w:rPr>
            <w:rStyle w:val="a7"/>
            <w:rFonts w:ascii="Times New Roman" w:eastAsia="楷体" w:hAnsi="Times New Roman"/>
            <w:szCs w:val="21"/>
          </w:rPr>
          <w:t>miwenbo@tju.edu.cn</w:t>
        </w:r>
      </w:hyperlink>
    </w:p>
    <w:p w:rsidR="00EE74E8" w:rsidRDefault="00EE74E8" w:rsidP="00EE74E8">
      <w:pPr>
        <w:rPr>
          <w:rFonts w:ascii="Times New Roman" w:hAnsi="Times New Roman"/>
        </w:rPr>
      </w:pPr>
    </w:p>
    <w:p w:rsidR="00EE74E8" w:rsidRDefault="00EE74E8" w:rsidP="00EE74E8">
      <w:pPr>
        <w:spacing w:line="360" w:lineRule="auto"/>
        <w:rPr>
          <w:rFonts w:ascii="Times New Roman" w:hAnsi="Times New Roman"/>
          <w:kern w:val="0"/>
          <w:szCs w:val="21"/>
        </w:rPr>
      </w:pPr>
      <w:r>
        <w:rPr>
          <w:rFonts w:ascii="Times New Roman" w:hAnsiTheme="minorEastAsia"/>
          <w:b/>
          <w:bCs/>
          <w:szCs w:val="21"/>
        </w:rPr>
        <w:t>摘要：</w:t>
      </w:r>
      <w:r>
        <w:rPr>
          <w:rFonts w:ascii="Times New Roman" w:hAnsi="Times New Roman" w:hint="eastAsia"/>
        </w:rPr>
        <w:t>全碳材料</w:t>
      </w:r>
      <w:r>
        <w:rPr>
          <w:rFonts w:ascii="Times New Roman" w:hAnsi="Times New Roman" w:hint="eastAsia"/>
        </w:rPr>
        <w:t>C</w:t>
      </w:r>
      <w:r>
        <w:rPr>
          <w:rFonts w:ascii="Times New Roman" w:hAnsi="Times New Roman" w:hint="eastAsia"/>
          <w:vertAlign w:val="subscript"/>
        </w:rPr>
        <w:t>60</w:t>
      </w:r>
      <w:r>
        <w:rPr>
          <w:rFonts w:ascii="Times New Roman" w:hAnsi="Times New Roman" w:hint="eastAsia"/>
        </w:rPr>
        <w:t>由于其缺乏氢元素而表现出弱的超精细相互作用，有利于载流子的自旋输运</w:t>
      </w:r>
      <w:r>
        <w:rPr>
          <w:rFonts w:ascii="Times New Roman" w:hAnsi="Times New Roman" w:hint="eastAsia"/>
          <w:vertAlign w:val="superscript"/>
        </w:rPr>
        <w:t>[1,2]</w:t>
      </w:r>
      <w:r>
        <w:rPr>
          <w:rFonts w:ascii="Times New Roman" w:hAnsi="Times New Roman" w:hint="eastAsia"/>
        </w:rPr>
        <w:t>。此外，</w:t>
      </w:r>
      <w:r>
        <w:rPr>
          <w:rFonts w:ascii="Times New Roman" w:hAnsi="Times New Roman" w:hint="eastAsia"/>
        </w:rPr>
        <w:t>C</w:t>
      </w:r>
      <w:r>
        <w:rPr>
          <w:rFonts w:ascii="Times New Roman" w:hAnsi="Times New Roman" w:hint="eastAsia"/>
          <w:vertAlign w:val="subscript"/>
        </w:rPr>
        <w:t>60</w:t>
      </w:r>
      <w:r>
        <w:rPr>
          <w:rFonts w:ascii="Times New Roman" w:hAnsi="Times New Roman" w:hint="eastAsia"/>
        </w:rPr>
        <w:t>的光伏特性也可以用于设计自旋光伏器件</w:t>
      </w:r>
      <w:r>
        <w:rPr>
          <w:rFonts w:ascii="Times New Roman" w:hAnsi="Times New Roman" w:hint="eastAsia"/>
          <w:vertAlign w:val="superscript"/>
        </w:rPr>
        <w:t>[3]</w:t>
      </w:r>
      <w:r>
        <w:rPr>
          <w:rFonts w:ascii="Times New Roman" w:hAnsi="Times New Roman" w:hint="eastAsia"/>
        </w:rPr>
        <w:t>。与传统的铁磁材料相比，</w:t>
      </w:r>
      <w:r>
        <w:rPr>
          <w:rFonts w:ascii="Times New Roman" w:hAnsi="Times New Roman" w:hint="eastAsia"/>
        </w:rPr>
        <w:t>Fe</w:t>
      </w:r>
      <w:r>
        <w:rPr>
          <w:rFonts w:ascii="Times New Roman" w:hAnsi="Times New Roman" w:hint="eastAsia"/>
          <w:vertAlign w:val="subscript"/>
        </w:rPr>
        <w:t>4</w:t>
      </w:r>
      <w:r>
        <w:rPr>
          <w:rFonts w:ascii="Times New Roman" w:hAnsi="Times New Roman" w:hint="eastAsia"/>
        </w:rPr>
        <w:t>N</w:t>
      </w:r>
      <w:r>
        <w:rPr>
          <w:rFonts w:ascii="Times New Roman" w:hAnsi="Times New Roman" w:hint="eastAsia"/>
        </w:rPr>
        <w:t>因其具有高自旋极化率</w:t>
      </w:r>
      <w:r>
        <w:rPr>
          <w:rFonts w:ascii="Times New Roman" w:hAnsi="Times New Roman" w:hint="eastAsia"/>
        </w:rPr>
        <w:t>(10</w:t>
      </w:r>
      <w:r>
        <w:rPr>
          <w:rFonts w:ascii="Times New Roman" w:hAnsi="Times New Roman"/>
        </w:rPr>
        <w:t>0</w:t>
      </w:r>
      <w:r>
        <w:rPr>
          <w:rFonts w:ascii="Times New Roman" w:hAnsi="Times New Roman" w:hint="eastAsia"/>
        </w:rPr>
        <w:t>%</w:t>
      </w:r>
      <w:r>
        <w:rPr>
          <w:rFonts w:ascii="Times New Roman" w:hAnsi="Times New Roman"/>
        </w:rPr>
        <w:t>)</w:t>
      </w:r>
      <w:r>
        <w:rPr>
          <w:rFonts w:ascii="Times New Roman" w:hAnsi="Times New Roman"/>
        </w:rPr>
        <w:t>和</w:t>
      </w:r>
      <w:r>
        <w:rPr>
          <w:rFonts w:ascii="Times New Roman" w:hAnsi="Times New Roman" w:hint="eastAsia"/>
        </w:rPr>
        <w:t>高居里温度</w:t>
      </w:r>
      <w:r>
        <w:rPr>
          <w:rFonts w:ascii="Times New Roman" w:hAnsi="Times New Roman" w:hint="eastAsia"/>
        </w:rPr>
        <w:t>(760 K)</w:t>
      </w:r>
      <w:r>
        <w:rPr>
          <w:rFonts w:ascii="Times New Roman" w:hAnsi="Times New Roman" w:hint="eastAsia"/>
        </w:rPr>
        <w:t>而成为理想的自旋注入源。我们通过第一性原理计算对</w:t>
      </w:r>
      <w:r>
        <w:rPr>
          <w:rFonts w:ascii="Times New Roman" w:hAnsi="Times New Roman" w:hint="eastAsia"/>
        </w:rPr>
        <w:t>Fe</w:t>
      </w:r>
      <w:r>
        <w:rPr>
          <w:rFonts w:ascii="Times New Roman" w:hAnsi="Times New Roman" w:hint="eastAsia"/>
          <w:vertAlign w:val="subscript"/>
        </w:rPr>
        <w:t>4</w:t>
      </w:r>
      <w:r>
        <w:rPr>
          <w:rFonts w:ascii="Times New Roman" w:hAnsi="Times New Roman" w:hint="eastAsia"/>
        </w:rPr>
        <w:t>N/C</w:t>
      </w:r>
      <w:r>
        <w:rPr>
          <w:rFonts w:ascii="Times New Roman" w:hAnsi="Times New Roman" w:hint="eastAsia"/>
          <w:vertAlign w:val="subscript"/>
        </w:rPr>
        <w:t>60</w:t>
      </w:r>
      <w:r>
        <w:rPr>
          <w:rFonts w:ascii="Times New Roman" w:hAnsi="Times New Roman" w:hint="eastAsia"/>
        </w:rPr>
        <w:t>/Fe</w:t>
      </w:r>
      <w:r>
        <w:rPr>
          <w:rFonts w:ascii="Times New Roman" w:hAnsi="Times New Roman" w:hint="eastAsia"/>
          <w:vertAlign w:val="subscript"/>
        </w:rPr>
        <w:t>4</w:t>
      </w:r>
      <w:r>
        <w:rPr>
          <w:rFonts w:ascii="Times New Roman" w:hAnsi="Times New Roman" w:hint="eastAsia"/>
        </w:rPr>
        <w:t>N</w:t>
      </w:r>
      <w:r>
        <w:rPr>
          <w:rFonts w:ascii="Times New Roman" w:hAnsi="Times New Roman" w:hint="eastAsia"/>
        </w:rPr>
        <w:t>有机磁隧道结的自旋相关输运特性以及光电流进行研究。结果表明，隧穿磁电阻</w:t>
      </w:r>
      <w:r>
        <w:rPr>
          <w:rFonts w:ascii="Times New Roman" w:hAnsi="Times New Roman" w:hint="eastAsia"/>
        </w:rPr>
        <w:t>(TMR)</w:t>
      </w:r>
      <w:r>
        <w:rPr>
          <w:rFonts w:ascii="Times New Roman" w:hAnsi="Times New Roman" w:hint="eastAsia"/>
        </w:rPr>
        <w:t>在零偏压下具有最大值</w:t>
      </w:r>
      <w:r>
        <w:rPr>
          <w:rFonts w:ascii="Times New Roman" w:hAnsi="Times New Roman" w:hint="eastAsia"/>
        </w:rPr>
        <w:t>284.6%</w:t>
      </w:r>
      <w:r>
        <w:rPr>
          <w:rFonts w:ascii="Times New Roman" w:hAnsi="Times New Roman" w:hint="eastAsia"/>
        </w:rPr>
        <w:t>，并且在小偏压范围内呈现先减小后增大的趋势。此外，外加电场可以有效地调控电流的自旋方向。进一步地，线性偏振光可以激发</w:t>
      </w:r>
      <w:r>
        <w:rPr>
          <w:rFonts w:ascii="Times New Roman" w:hAnsi="Times New Roman" w:hint="eastAsia"/>
        </w:rPr>
        <w:t>100%</w:t>
      </w:r>
      <w:r>
        <w:rPr>
          <w:rFonts w:ascii="Times New Roman" w:hAnsi="Times New Roman" w:hint="eastAsia"/>
        </w:rPr>
        <w:t>自旋极化的光电流，而光电流的大小和方向依赖于磁性配置和偏振光的偏振角。</w:t>
      </w:r>
      <w:r>
        <w:rPr>
          <w:rFonts w:ascii="Times New Roman" w:hAnsi="Times New Roman"/>
          <w:kern w:val="0"/>
          <w:szCs w:val="21"/>
        </w:rPr>
        <w:t>这些结果</w:t>
      </w:r>
      <w:r>
        <w:rPr>
          <w:rFonts w:ascii="Times New Roman" w:hAnsi="Times New Roman" w:hint="eastAsia"/>
          <w:kern w:val="0"/>
          <w:szCs w:val="21"/>
        </w:rPr>
        <w:t>为设计多功能的有机自旋电子学器件奠定理论基础</w:t>
      </w:r>
      <w:r>
        <w:rPr>
          <w:rFonts w:ascii="Times New Roman" w:hAnsi="Times New Roman"/>
          <w:kern w:val="0"/>
          <w:szCs w:val="21"/>
        </w:rPr>
        <w:t>。</w:t>
      </w:r>
    </w:p>
    <w:p w:rsidR="00EE74E8" w:rsidRDefault="00EE74E8" w:rsidP="00EE74E8">
      <w:pPr>
        <w:jc w:val="center"/>
        <w:rPr>
          <w:rFonts w:ascii="Times New Roman" w:hAnsi="宋体"/>
          <w:kern w:val="0"/>
          <w:szCs w:val="21"/>
        </w:rPr>
      </w:pPr>
      <w:r>
        <w:rPr>
          <w:noProof/>
        </w:rPr>
        <w:drawing>
          <wp:inline distT="0" distB="0" distL="0" distR="0">
            <wp:extent cx="4514286" cy="2152381"/>
            <wp:effectExtent l="0" t="0" r="635" b="635"/>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cstate="print"/>
                    <a:stretch>
                      <a:fillRect/>
                    </a:stretch>
                  </pic:blipFill>
                  <pic:spPr>
                    <a:xfrm>
                      <a:off x="0" y="0"/>
                      <a:ext cx="4514286" cy="2152381"/>
                    </a:xfrm>
                    <a:prstGeom prst="rect">
                      <a:avLst/>
                    </a:prstGeom>
                  </pic:spPr>
                </pic:pic>
              </a:graphicData>
            </a:graphic>
          </wp:inline>
        </w:drawing>
      </w:r>
    </w:p>
    <w:p w:rsidR="00EE74E8" w:rsidRDefault="00EE74E8" w:rsidP="00EE74E8">
      <w:pPr>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hint="eastAsia"/>
          <w:sz w:val="18"/>
          <w:szCs w:val="18"/>
        </w:rPr>
        <w:t>1  (a) Fe</w:t>
      </w:r>
      <w:r>
        <w:rPr>
          <w:rFonts w:ascii="Times New Roman" w:hAnsi="Times New Roman" w:hint="eastAsia"/>
          <w:sz w:val="18"/>
          <w:szCs w:val="18"/>
          <w:vertAlign w:val="subscript"/>
        </w:rPr>
        <w:t>4</w:t>
      </w:r>
      <w:r>
        <w:rPr>
          <w:rFonts w:ascii="Times New Roman" w:hAnsi="Times New Roman" w:hint="eastAsia"/>
          <w:sz w:val="18"/>
          <w:szCs w:val="18"/>
        </w:rPr>
        <w:t>N/C</w:t>
      </w:r>
      <w:r>
        <w:rPr>
          <w:rFonts w:ascii="Times New Roman" w:hAnsi="Times New Roman" w:hint="eastAsia"/>
          <w:sz w:val="18"/>
          <w:szCs w:val="18"/>
          <w:vertAlign w:val="subscript"/>
        </w:rPr>
        <w:t>60</w:t>
      </w:r>
      <w:r>
        <w:rPr>
          <w:rFonts w:ascii="Times New Roman" w:hAnsi="Times New Roman" w:hint="eastAsia"/>
          <w:sz w:val="18"/>
          <w:szCs w:val="18"/>
        </w:rPr>
        <w:t>/Fe</w:t>
      </w:r>
      <w:r>
        <w:rPr>
          <w:rFonts w:ascii="Times New Roman" w:hAnsi="Times New Roman" w:hint="eastAsia"/>
          <w:sz w:val="18"/>
          <w:szCs w:val="18"/>
          <w:vertAlign w:val="subscript"/>
        </w:rPr>
        <w:t>4</w:t>
      </w:r>
      <w:r>
        <w:rPr>
          <w:rFonts w:ascii="Times New Roman" w:hAnsi="Times New Roman" w:hint="eastAsia"/>
          <w:sz w:val="18"/>
          <w:szCs w:val="18"/>
        </w:rPr>
        <w:t>N</w:t>
      </w:r>
      <w:r>
        <w:rPr>
          <w:rFonts w:ascii="Times New Roman" w:hAnsi="Times New Roman" w:hint="eastAsia"/>
          <w:sz w:val="18"/>
          <w:szCs w:val="18"/>
        </w:rPr>
        <w:t>有机磁隧道结，</w:t>
      </w:r>
      <w:r>
        <w:rPr>
          <w:rFonts w:ascii="Times New Roman" w:hAnsi="Times New Roman" w:hint="eastAsia"/>
          <w:sz w:val="18"/>
          <w:szCs w:val="18"/>
        </w:rPr>
        <w:t>(b)</w:t>
      </w:r>
      <w:r>
        <w:rPr>
          <w:rFonts w:ascii="Times New Roman" w:hAnsi="Times New Roman" w:hint="eastAsia"/>
          <w:sz w:val="18"/>
          <w:szCs w:val="18"/>
        </w:rPr>
        <w:t>电流</w:t>
      </w:r>
      <w:r>
        <w:rPr>
          <w:rFonts w:ascii="Times New Roman" w:hAnsi="Times New Roman" w:hint="eastAsia"/>
          <w:sz w:val="18"/>
          <w:szCs w:val="18"/>
        </w:rPr>
        <w:t>(I)</w:t>
      </w:r>
      <w:r>
        <w:rPr>
          <w:rFonts w:ascii="Times New Roman" w:hAnsi="Times New Roman" w:hint="eastAsia"/>
          <w:sz w:val="18"/>
          <w:szCs w:val="18"/>
        </w:rPr>
        <w:t>、隧穿磁电阻</w:t>
      </w:r>
      <w:r>
        <w:rPr>
          <w:rFonts w:ascii="Times New Roman" w:hAnsi="Times New Roman" w:hint="eastAsia"/>
          <w:sz w:val="18"/>
          <w:szCs w:val="18"/>
        </w:rPr>
        <w:t>(TMR)</w:t>
      </w:r>
      <w:r>
        <w:rPr>
          <w:rFonts w:ascii="Times New Roman" w:hAnsi="Times New Roman" w:hint="eastAsia"/>
          <w:sz w:val="18"/>
          <w:szCs w:val="18"/>
        </w:rPr>
        <w:t>和</w:t>
      </w:r>
      <w:r>
        <w:rPr>
          <w:rFonts w:ascii="Times New Roman" w:hAnsi="Times New Roman" w:hint="eastAsia"/>
          <w:sz w:val="18"/>
          <w:szCs w:val="18"/>
        </w:rPr>
        <w:t>(c)</w:t>
      </w:r>
      <w:r>
        <w:rPr>
          <w:rFonts w:ascii="Times New Roman" w:hAnsi="Times New Roman" w:hint="eastAsia"/>
          <w:sz w:val="18"/>
          <w:szCs w:val="18"/>
        </w:rPr>
        <w:t>自旋注入效率</w:t>
      </w:r>
      <w:r>
        <w:rPr>
          <w:rFonts w:ascii="Times New Roman" w:hAnsi="Times New Roman" w:hint="eastAsia"/>
          <w:sz w:val="18"/>
          <w:szCs w:val="18"/>
        </w:rPr>
        <w:t>(SIE)</w:t>
      </w:r>
      <w:r>
        <w:rPr>
          <w:rFonts w:ascii="Times New Roman" w:hAnsi="Times New Roman" w:hint="eastAsia"/>
          <w:sz w:val="18"/>
          <w:szCs w:val="18"/>
        </w:rPr>
        <w:t>与偏压的关系曲线，</w:t>
      </w:r>
      <w:r>
        <w:rPr>
          <w:rFonts w:ascii="Times New Roman" w:hAnsi="Times New Roman" w:hint="eastAsia"/>
          <w:sz w:val="18"/>
          <w:szCs w:val="18"/>
        </w:rPr>
        <w:t>(d)</w:t>
      </w:r>
      <w:r>
        <w:rPr>
          <w:rFonts w:ascii="Times New Roman" w:hAnsi="Times New Roman" w:hint="eastAsia"/>
          <w:sz w:val="18"/>
          <w:szCs w:val="18"/>
        </w:rPr>
        <w:t>光电流</w:t>
      </w:r>
      <w:r>
        <w:rPr>
          <w:rFonts w:ascii="Times New Roman" w:hAnsi="Times New Roman" w:hint="eastAsia"/>
          <w:sz w:val="18"/>
          <w:szCs w:val="18"/>
        </w:rPr>
        <w:t>(R)</w:t>
      </w:r>
      <w:r>
        <w:rPr>
          <w:rFonts w:ascii="Times New Roman" w:hAnsi="Times New Roman" w:hint="eastAsia"/>
          <w:sz w:val="18"/>
          <w:szCs w:val="18"/>
        </w:rPr>
        <w:t>与线性偏振光的偏振</w:t>
      </w:r>
      <w:r>
        <w:rPr>
          <w:rFonts w:ascii="Times New Roman" w:hAnsi="Times New Roman"/>
          <w:sz w:val="18"/>
          <w:szCs w:val="18"/>
        </w:rPr>
        <w:t>角</w:t>
      </w:r>
      <w:r>
        <w:rPr>
          <w:rFonts w:ascii="Times New Roman" w:hAnsi="Times New Roman"/>
          <w:sz w:val="18"/>
          <w:szCs w:val="18"/>
        </w:rPr>
        <w:t>(</w:t>
      </w:r>
      <w:r>
        <w:rPr>
          <w:rFonts w:ascii="Times New Roman" w:hAnsi="Times New Roman"/>
          <w:i/>
          <w:sz w:val="18"/>
          <w:szCs w:val="18"/>
        </w:rPr>
        <w:t>θ</w:t>
      </w:r>
      <w:r>
        <w:rPr>
          <w:rFonts w:ascii="Times New Roman" w:hAnsi="Times New Roman"/>
          <w:sz w:val="18"/>
          <w:szCs w:val="18"/>
        </w:rPr>
        <w:t>)</w:t>
      </w:r>
      <w:r>
        <w:rPr>
          <w:rFonts w:ascii="Times New Roman" w:hAnsi="Times New Roman" w:hint="eastAsia"/>
          <w:sz w:val="18"/>
          <w:szCs w:val="18"/>
        </w:rPr>
        <w:t>的关系曲线。</w:t>
      </w:r>
    </w:p>
    <w:p w:rsidR="00EE74E8" w:rsidRDefault="00EE74E8" w:rsidP="00EE74E8">
      <w:pPr>
        <w:rPr>
          <w:rFonts w:ascii="Times New Roman" w:hAnsi="Times New Roman"/>
        </w:rPr>
      </w:pPr>
    </w:p>
    <w:p w:rsidR="00EE74E8" w:rsidRDefault="00EE74E8" w:rsidP="00EE74E8">
      <w:pPr>
        <w:rPr>
          <w:rFonts w:ascii="Times New Roman" w:hAnsi="Times New Roman"/>
          <w:szCs w:val="21"/>
        </w:rPr>
      </w:pPr>
      <w:r>
        <w:rPr>
          <w:rFonts w:ascii="Times New Roman" w:hAnsi="Times New Roman"/>
          <w:b/>
          <w:szCs w:val="21"/>
        </w:rPr>
        <w:t>关键词：</w:t>
      </w:r>
      <w:r>
        <w:rPr>
          <w:rFonts w:ascii="Times New Roman" w:hAnsi="Times New Roman" w:hint="eastAsia"/>
          <w:szCs w:val="21"/>
        </w:rPr>
        <w:t>隧穿磁电阻；自旋注入效率；光电流；</w:t>
      </w:r>
      <w:r>
        <w:rPr>
          <w:rFonts w:ascii="Times New Roman" w:hAnsi="Times New Roman" w:hint="eastAsia"/>
        </w:rPr>
        <w:t>Fe</w:t>
      </w:r>
      <w:r>
        <w:rPr>
          <w:rFonts w:ascii="Times New Roman" w:hAnsi="Times New Roman" w:hint="eastAsia"/>
          <w:vertAlign w:val="subscript"/>
        </w:rPr>
        <w:t>4</w:t>
      </w:r>
      <w:r>
        <w:rPr>
          <w:rFonts w:ascii="Times New Roman" w:hAnsi="Times New Roman" w:hint="eastAsia"/>
        </w:rPr>
        <w:t>N</w:t>
      </w:r>
      <w:r>
        <w:rPr>
          <w:rFonts w:ascii="Times New Roman" w:hAnsi="Times New Roman" w:hint="eastAsia"/>
        </w:rPr>
        <w:t>；</w:t>
      </w:r>
      <w:r>
        <w:rPr>
          <w:rFonts w:ascii="Times New Roman" w:hAnsi="Times New Roman" w:hint="eastAsia"/>
        </w:rPr>
        <w:t>C</w:t>
      </w:r>
      <w:r>
        <w:rPr>
          <w:rFonts w:ascii="Times New Roman" w:hAnsi="Times New Roman" w:hint="eastAsia"/>
          <w:vertAlign w:val="subscript"/>
        </w:rPr>
        <w:t>60</w:t>
      </w:r>
    </w:p>
    <w:p w:rsidR="00EE74E8" w:rsidRDefault="00EE74E8" w:rsidP="00EE74E8">
      <w:pPr>
        <w:rPr>
          <w:rFonts w:ascii="Times New Roman" w:hAnsi="Times New Roman"/>
        </w:rPr>
      </w:pPr>
    </w:p>
    <w:p w:rsidR="00EE74E8" w:rsidRDefault="00EE74E8" w:rsidP="00EE74E8">
      <w:pPr>
        <w:jc w:val="left"/>
        <w:rPr>
          <w:rFonts w:ascii="Times New Roman" w:hAnsi="Times New Roman"/>
          <w:sz w:val="18"/>
          <w:szCs w:val="18"/>
        </w:rPr>
      </w:pPr>
      <w:r>
        <w:rPr>
          <w:rFonts w:ascii="Times New Roman" w:hAnsi="Times New Roman"/>
          <w:b/>
          <w:sz w:val="18"/>
          <w:szCs w:val="18"/>
        </w:rPr>
        <w:t>参考文献</w:t>
      </w:r>
      <w:r>
        <w:rPr>
          <w:rFonts w:ascii="Times New Roman" w:hAnsi="Times New Roman"/>
          <w:sz w:val="18"/>
          <w:szCs w:val="18"/>
        </w:rPr>
        <w:t>：</w:t>
      </w:r>
    </w:p>
    <w:p w:rsidR="00EE74E8" w:rsidRDefault="00EE74E8" w:rsidP="00EE74E8">
      <w:pPr>
        <w:ind w:left="270" w:hangingChars="150" w:hanging="270"/>
        <w:rPr>
          <w:rFonts w:ascii="Times New Roman" w:hAnsi="Times New Roman"/>
          <w:sz w:val="18"/>
          <w:szCs w:val="18"/>
        </w:rPr>
      </w:pPr>
      <w:r>
        <w:rPr>
          <w:rFonts w:ascii="Times New Roman" w:hAnsi="Times New Roman"/>
          <w:sz w:val="18"/>
          <w:szCs w:val="18"/>
        </w:rPr>
        <w:t>[</w:t>
      </w:r>
      <w:r>
        <w:rPr>
          <w:rFonts w:ascii="Times New Roman" w:hAnsi="Times New Roman" w:hint="eastAsia"/>
          <w:sz w:val="18"/>
          <w:szCs w:val="18"/>
        </w:rPr>
        <w:t>1</w:t>
      </w:r>
      <w:r>
        <w:rPr>
          <w:rFonts w:ascii="Times New Roman" w:hAnsi="Times New Roman"/>
          <w:sz w:val="18"/>
          <w:szCs w:val="18"/>
        </w:rPr>
        <w:t>]</w:t>
      </w:r>
      <w:r>
        <w:rPr>
          <w:rFonts w:ascii="Times New Roman" w:hAnsi="Times New Roman" w:hint="eastAsia"/>
          <w:sz w:val="18"/>
          <w:szCs w:val="18"/>
        </w:rPr>
        <w:t xml:space="preserve"> Zhang </w:t>
      </w:r>
      <w:r>
        <w:rPr>
          <w:rFonts w:ascii="Times New Roman" w:hAnsi="Times New Roman" w:hint="eastAsia"/>
          <w:i/>
          <w:sz w:val="18"/>
          <w:szCs w:val="18"/>
        </w:rPr>
        <w:t>et al</w:t>
      </w:r>
      <w:r>
        <w:rPr>
          <w:rFonts w:ascii="Times New Roman" w:hAnsi="Times New Roman" w:hint="eastAsia"/>
          <w:sz w:val="18"/>
          <w:szCs w:val="18"/>
        </w:rPr>
        <w:t xml:space="preserve">, </w:t>
      </w:r>
      <w:r>
        <w:rPr>
          <w:rFonts w:ascii="Times New Roman" w:hAnsi="Times New Roman"/>
          <w:sz w:val="18"/>
          <w:szCs w:val="18"/>
        </w:rPr>
        <w:t>Observation of a large spin-dependent transport length in organic spin valves at room temperature</w:t>
      </w:r>
      <w:r>
        <w:rPr>
          <w:rFonts w:ascii="Times New Roman" w:hAnsi="Times New Roman" w:hint="eastAsia"/>
          <w:sz w:val="18"/>
          <w:szCs w:val="18"/>
        </w:rPr>
        <w:t xml:space="preserve">, </w:t>
      </w:r>
      <w:r>
        <w:rPr>
          <w:rFonts w:ascii="Times New Roman" w:hAnsi="Times New Roman"/>
          <w:i/>
          <w:sz w:val="18"/>
          <w:szCs w:val="18"/>
        </w:rPr>
        <w:t>Nat. Commun.</w:t>
      </w:r>
      <w:r>
        <w:rPr>
          <w:rFonts w:ascii="Times New Roman" w:hAnsi="Times New Roman"/>
          <w:sz w:val="18"/>
          <w:szCs w:val="18"/>
        </w:rPr>
        <w:t>,</w:t>
      </w:r>
      <w:r>
        <w:rPr>
          <w:rFonts w:ascii="Times New Roman" w:hAnsi="Times New Roman" w:hint="eastAsia"/>
          <w:sz w:val="18"/>
          <w:szCs w:val="18"/>
        </w:rPr>
        <w:t xml:space="preserve"> </w:t>
      </w:r>
      <w:r>
        <w:rPr>
          <w:rFonts w:ascii="Times New Roman" w:hAnsi="Times New Roman"/>
          <w:sz w:val="18"/>
          <w:szCs w:val="18"/>
        </w:rPr>
        <w:t>2013, 4</w:t>
      </w:r>
      <w:r>
        <w:rPr>
          <w:rFonts w:ascii="Times New Roman" w:hAnsi="Times New Roman" w:hint="eastAsia"/>
          <w:sz w:val="18"/>
          <w:szCs w:val="18"/>
        </w:rPr>
        <w:t xml:space="preserve">: </w:t>
      </w:r>
      <w:r>
        <w:rPr>
          <w:rFonts w:ascii="Times New Roman" w:hAnsi="Times New Roman"/>
          <w:sz w:val="18"/>
          <w:szCs w:val="18"/>
        </w:rPr>
        <w:t>1392</w:t>
      </w:r>
    </w:p>
    <w:p w:rsidR="00EE74E8" w:rsidRDefault="00EE74E8" w:rsidP="00EE74E8">
      <w:pPr>
        <w:ind w:left="270" w:hangingChars="150" w:hanging="270"/>
        <w:rPr>
          <w:rFonts w:ascii="Times New Roman" w:hAnsi="Times New Roman"/>
          <w:sz w:val="18"/>
          <w:szCs w:val="18"/>
        </w:rPr>
      </w:pPr>
      <w:r>
        <w:rPr>
          <w:rFonts w:ascii="Times New Roman" w:hAnsi="Times New Roman" w:hint="eastAsia"/>
          <w:sz w:val="18"/>
          <w:szCs w:val="18"/>
        </w:rPr>
        <w:t xml:space="preserve">[2] Zhang </w:t>
      </w:r>
      <w:r>
        <w:rPr>
          <w:rFonts w:ascii="Times New Roman" w:hAnsi="Times New Roman" w:hint="eastAsia"/>
          <w:i/>
          <w:sz w:val="18"/>
          <w:szCs w:val="18"/>
        </w:rPr>
        <w:t>et al</w:t>
      </w:r>
      <w:r>
        <w:rPr>
          <w:rFonts w:ascii="Times New Roman" w:hAnsi="Times New Roman" w:hint="eastAsia"/>
          <w:sz w:val="18"/>
          <w:szCs w:val="18"/>
        </w:rPr>
        <w:t xml:space="preserve">, </w:t>
      </w:r>
      <w:r>
        <w:rPr>
          <w:rFonts w:ascii="Times New Roman" w:hAnsi="Times New Roman"/>
          <w:sz w:val="18"/>
          <w:szCs w:val="18"/>
        </w:rPr>
        <w:t>Spin conserved electron transport behaviors in fullerenes (C</w:t>
      </w:r>
      <w:r>
        <w:rPr>
          <w:rFonts w:ascii="Times New Roman" w:hAnsi="Times New Roman"/>
          <w:sz w:val="18"/>
          <w:szCs w:val="18"/>
          <w:vertAlign w:val="subscript"/>
        </w:rPr>
        <w:t>60</w:t>
      </w:r>
      <w:r>
        <w:rPr>
          <w:rFonts w:ascii="Times New Roman" w:hAnsi="Times New Roman"/>
          <w:sz w:val="18"/>
          <w:szCs w:val="18"/>
        </w:rPr>
        <w:t xml:space="preserve"> and C</w:t>
      </w:r>
      <w:r>
        <w:rPr>
          <w:rFonts w:ascii="Times New Roman" w:hAnsi="Times New Roman"/>
          <w:sz w:val="18"/>
          <w:szCs w:val="18"/>
          <w:vertAlign w:val="subscript"/>
        </w:rPr>
        <w:t>70</w:t>
      </w:r>
      <w:r>
        <w:rPr>
          <w:rFonts w:ascii="Times New Roman" w:hAnsi="Times New Roman"/>
          <w:sz w:val="18"/>
          <w:szCs w:val="18"/>
        </w:rPr>
        <w:t>)</w:t>
      </w:r>
      <w:r>
        <w:rPr>
          <w:rFonts w:ascii="Times New Roman" w:hAnsi="Times New Roman" w:hint="eastAsia"/>
          <w:sz w:val="18"/>
          <w:szCs w:val="18"/>
        </w:rPr>
        <w:t xml:space="preserve"> </w:t>
      </w:r>
      <w:r>
        <w:rPr>
          <w:rFonts w:ascii="Times New Roman" w:hAnsi="Times New Roman"/>
          <w:sz w:val="18"/>
          <w:szCs w:val="18"/>
        </w:rPr>
        <w:t>spin valves</w:t>
      </w:r>
      <w:r>
        <w:rPr>
          <w:rFonts w:ascii="Times New Roman" w:hAnsi="Times New Roman" w:hint="eastAsia"/>
          <w:sz w:val="18"/>
          <w:szCs w:val="18"/>
        </w:rPr>
        <w:t xml:space="preserve">, </w:t>
      </w:r>
      <w:r>
        <w:rPr>
          <w:rFonts w:ascii="Times New Roman" w:hAnsi="Times New Roman"/>
          <w:i/>
          <w:sz w:val="18"/>
          <w:szCs w:val="18"/>
        </w:rPr>
        <w:t>Carbon</w:t>
      </w:r>
      <w:r>
        <w:rPr>
          <w:rFonts w:ascii="Times New Roman" w:hAnsi="Times New Roman"/>
          <w:sz w:val="18"/>
          <w:szCs w:val="18"/>
        </w:rPr>
        <w:t>, 2016, 106</w:t>
      </w:r>
      <w:r>
        <w:rPr>
          <w:rFonts w:ascii="Times New Roman" w:hAnsi="Times New Roman" w:hint="eastAsia"/>
          <w:sz w:val="18"/>
          <w:szCs w:val="18"/>
        </w:rPr>
        <w:t>:</w:t>
      </w:r>
      <w:r>
        <w:rPr>
          <w:rFonts w:ascii="Times New Roman" w:hAnsi="Times New Roman"/>
          <w:sz w:val="18"/>
          <w:szCs w:val="18"/>
        </w:rPr>
        <w:t xml:space="preserve"> 202</w:t>
      </w:r>
      <w:r>
        <w:rPr>
          <w:rFonts w:ascii="Times New Roman" w:hAnsi="Times New Roman" w:hint="eastAsia"/>
          <w:sz w:val="18"/>
          <w:szCs w:val="18"/>
        </w:rPr>
        <w:t>-</w:t>
      </w:r>
      <w:r>
        <w:rPr>
          <w:rFonts w:ascii="Times New Roman" w:hAnsi="Times New Roman"/>
          <w:sz w:val="18"/>
          <w:szCs w:val="18"/>
        </w:rPr>
        <w:t>207</w:t>
      </w:r>
    </w:p>
    <w:p w:rsidR="00EE74E8" w:rsidRDefault="00EE74E8" w:rsidP="00EE74E8">
      <w:pPr>
        <w:ind w:left="270" w:hangingChars="150" w:hanging="270"/>
        <w:rPr>
          <w:rFonts w:ascii="Times New Roman" w:hAnsi="Times New Roman"/>
          <w:sz w:val="18"/>
          <w:szCs w:val="18"/>
        </w:rPr>
      </w:pPr>
      <w:r>
        <w:rPr>
          <w:rFonts w:ascii="Times New Roman" w:hAnsi="Times New Roman" w:hint="eastAsia"/>
          <w:sz w:val="18"/>
          <w:szCs w:val="18"/>
        </w:rPr>
        <w:t xml:space="preserve">[3] Sun </w:t>
      </w:r>
      <w:r>
        <w:rPr>
          <w:rFonts w:ascii="Times New Roman" w:hAnsi="Times New Roman" w:hint="eastAsia"/>
          <w:i/>
          <w:sz w:val="18"/>
          <w:szCs w:val="18"/>
        </w:rPr>
        <w:t>et al</w:t>
      </w:r>
      <w:r>
        <w:rPr>
          <w:rFonts w:ascii="Times New Roman" w:hAnsi="Times New Roman" w:hint="eastAsia"/>
          <w:sz w:val="18"/>
          <w:szCs w:val="18"/>
        </w:rPr>
        <w:t xml:space="preserve">, </w:t>
      </w:r>
      <w:r>
        <w:rPr>
          <w:rFonts w:ascii="Times New Roman" w:hAnsi="Times New Roman"/>
          <w:sz w:val="18"/>
          <w:szCs w:val="18"/>
        </w:rPr>
        <w:t>A molecular spin-photovoltaic device</w:t>
      </w:r>
      <w:r>
        <w:rPr>
          <w:rFonts w:ascii="Times New Roman" w:hAnsi="Times New Roman" w:hint="eastAsia"/>
          <w:sz w:val="18"/>
          <w:szCs w:val="18"/>
        </w:rPr>
        <w:t xml:space="preserve">, </w:t>
      </w:r>
      <w:r>
        <w:rPr>
          <w:rFonts w:ascii="Times New Roman" w:hAnsi="Times New Roman"/>
          <w:i/>
          <w:sz w:val="18"/>
          <w:szCs w:val="18"/>
        </w:rPr>
        <w:t>Science</w:t>
      </w:r>
      <w:r>
        <w:rPr>
          <w:rFonts w:ascii="Times New Roman" w:hAnsi="Times New Roman"/>
          <w:sz w:val="18"/>
          <w:szCs w:val="18"/>
        </w:rPr>
        <w:t>,</w:t>
      </w:r>
      <w:r>
        <w:rPr>
          <w:rFonts w:ascii="Times New Roman" w:hAnsi="Times New Roman" w:hint="eastAsia"/>
          <w:sz w:val="18"/>
          <w:szCs w:val="18"/>
        </w:rPr>
        <w:t xml:space="preserve"> </w:t>
      </w:r>
      <w:r>
        <w:rPr>
          <w:rFonts w:ascii="Times New Roman" w:hAnsi="Times New Roman"/>
          <w:sz w:val="18"/>
          <w:szCs w:val="18"/>
        </w:rPr>
        <w:t>2017, 357</w:t>
      </w:r>
      <w:r>
        <w:rPr>
          <w:rFonts w:ascii="Times New Roman" w:hAnsi="Times New Roman" w:hint="eastAsia"/>
          <w:sz w:val="18"/>
          <w:szCs w:val="18"/>
        </w:rPr>
        <w:t>:</w:t>
      </w:r>
      <w:r>
        <w:rPr>
          <w:rFonts w:ascii="Times New Roman" w:hAnsi="Times New Roman"/>
          <w:sz w:val="18"/>
          <w:szCs w:val="18"/>
        </w:rPr>
        <w:t xml:space="preserve"> 677</w:t>
      </w:r>
      <w:r>
        <w:rPr>
          <w:rFonts w:ascii="Times New Roman" w:hAnsi="Times New Roman" w:hint="eastAsia"/>
          <w:sz w:val="18"/>
          <w:szCs w:val="18"/>
        </w:rPr>
        <w:t>-</w:t>
      </w:r>
      <w:r>
        <w:rPr>
          <w:rFonts w:ascii="Times New Roman" w:hAnsi="Times New Roman"/>
          <w:sz w:val="18"/>
          <w:szCs w:val="18"/>
        </w:rPr>
        <w:t>680</w:t>
      </w:r>
    </w:p>
    <w:p w:rsidR="00EE74E8" w:rsidRDefault="00EE74E8" w:rsidP="00EE74E8">
      <w:pPr>
        <w:rPr>
          <w:rFonts w:ascii="Times New Roman" w:hAnsi="Times New Roman"/>
        </w:rPr>
      </w:pPr>
    </w:p>
    <w:p w:rsidR="00EE74E8" w:rsidRDefault="00EE74E8" w:rsidP="00EE74E8">
      <w:pPr>
        <w:jc w:val="left"/>
        <w:rPr>
          <w:rFonts w:ascii="Times New Roman"/>
          <w:color w:val="FF0000"/>
        </w:rPr>
      </w:pPr>
      <w:r>
        <w:rPr>
          <w:rFonts w:ascii="宋体" w:hAnsi="宋体" w:hint="eastAsia"/>
          <w:b/>
          <w:color w:val="FF0000"/>
          <w:szCs w:val="21"/>
        </w:rPr>
        <w:t>基金项目：</w:t>
      </w:r>
      <w:r>
        <w:rPr>
          <w:rFonts w:ascii="宋体" w:hAnsi="宋体" w:hint="eastAsia"/>
          <w:color w:val="FF0000"/>
          <w:szCs w:val="21"/>
        </w:rPr>
        <w:t>国家自然科学基金项目（</w:t>
      </w:r>
      <w:r>
        <w:rPr>
          <w:rFonts w:ascii="Times New Roman" w:hAnsi="Times New Roman" w:hint="eastAsia"/>
          <w:color w:val="FF0000"/>
        </w:rPr>
        <w:t>51871161</w:t>
      </w:r>
      <w:r>
        <w:rPr>
          <w:rFonts w:ascii="宋体" w:hAnsi="宋体" w:hint="eastAsia"/>
          <w:color w:val="FF0000"/>
          <w:szCs w:val="21"/>
        </w:rPr>
        <w:t>）</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J7-</w:t>
      </w:r>
      <w:r>
        <w:rPr>
          <w:rFonts w:ascii="Times New Roman" w:hAnsi="Times New Roman" w:hint="eastAsia"/>
          <w:sz w:val="28"/>
          <w:szCs w:val="28"/>
        </w:rPr>
        <w:t>P105</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EE74E8" w:rsidRDefault="00EE74E8" w:rsidP="00EE74E8">
      <w:pPr>
        <w:jc w:val="center"/>
        <w:rPr>
          <w:rFonts w:ascii="黑体" w:eastAsia="黑体"/>
          <w:sz w:val="32"/>
          <w:szCs w:val="32"/>
        </w:rPr>
      </w:pPr>
      <w:r>
        <w:rPr>
          <w:rFonts w:ascii="黑体" w:eastAsia="黑体" w:hint="eastAsia"/>
          <w:sz w:val="32"/>
          <w:szCs w:val="32"/>
        </w:rPr>
        <w:t>垂直磁化结构MgO基MTJ中自旋力矩驱动的磁动力学研究</w:t>
      </w:r>
    </w:p>
    <w:p w:rsidR="00EE74E8" w:rsidRDefault="00EE74E8" w:rsidP="00EE74E8">
      <w:pPr>
        <w:jc w:val="center"/>
        <w:rPr>
          <w:rFonts w:ascii="楷体" w:eastAsia="楷体" w:hAnsi="楷体"/>
          <w:sz w:val="24"/>
          <w:szCs w:val="28"/>
        </w:rPr>
      </w:pPr>
      <w:r>
        <w:rPr>
          <w:rFonts w:ascii="楷体" w:eastAsia="楷体" w:hAnsi="楷体" w:hint="eastAsia"/>
          <w:sz w:val="24"/>
          <w:szCs w:val="28"/>
          <w:u w:val="single"/>
        </w:rPr>
        <w:t>周恺元</w:t>
      </w:r>
      <w:r>
        <w:rPr>
          <w:rFonts w:ascii="楷体" w:eastAsia="楷体" w:hAnsi="楷体" w:hint="eastAsia"/>
          <w:sz w:val="24"/>
          <w:szCs w:val="28"/>
          <w:u w:val="single"/>
          <w:vertAlign w:val="superscript"/>
        </w:rPr>
        <w:t>1</w:t>
      </w:r>
      <w:r>
        <w:rPr>
          <w:rFonts w:ascii="楷体" w:eastAsia="楷体" w:hAnsi="楷体" w:hint="eastAsia"/>
          <w:sz w:val="24"/>
          <w:szCs w:val="28"/>
        </w:rPr>
        <w:t>、陈丽娜</w:t>
      </w:r>
      <w:r>
        <w:rPr>
          <w:rFonts w:ascii="楷体" w:eastAsia="楷体" w:hAnsi="楷体" w:hint="eastAsia"/>
          <w:sz w:val="24"/>
          <w:szCs w:val="28"/>
          <w:vertAlign w:val="superscript"/>
        </w:rPr>
        <w:t>1</w:t>
      </w:r>
      <w:r>
        <w:rPr>
          <w:rFonts w:ascii="楷体" w:eastAsia="楷体" w:hAnsi="楷体" w:hint="eastAsia"/>
          <w:sz w:val="24"/>
          <w:szCs w:val="28"/>
        </w:rPr>
        <w:t>、付清为</w:t>
      </w:r>
      <w:r>
        <w:rPr>
          <w:rFonts w:ascii="楷体" w:eastAsia="楷体" w:hAnsi="楷体" w:hint="eastAsia"/>
          <w:sz w:val="24"/>
          <w:szCs w:val="28"/>
          <w:vertAlign w:val="superscript"/>
        </w:rPr>
        <w:t>1</w:t>
      </w:r>
      <w:r>
        <w:rPr>
          <w:rFonts w:ascii="楷体" w:eastAsia="楷体" w:hAnsi="楷体" w:hint="eastAsia"/>
          <w:sz w:val="24"/>
          <w:szCs w:val="28"/>
        </w:rPr>
        <w:t>、顾耀玉</w:t>
      </w:r>
      <w:r>
        <w:rPr>
          <w:rFonts w:ascii="楷体" w:eastAsia="楷体" w:hAnsi="楷体" w:hint="eastAsia"/>
          <w:sz w:val="24"/>
          <w:szCs w:val="28"/>
          <w:vertAlign w:val="superscript"/>
        </w:rPr>
        <w:t>1</w:t>
      </w:r>
      <w:r>
        <w:rPr>
          <w:rFonts w:ascii="楷体" w:eastAsia="楷体" w:hAnsi="楷体" w:hint="eastAsia"/>
          <w:sz w:val="24"/>
          <w:szCs w:val="28"/>
        </w:rPr>
        <w:t>、刘波</w:t>
      </w:r>
      <w:r>
        <w:rPr>
          <w:rFonts w:ascii="楷体" w:eastAsia="楷体" w:hAnsi="楷体" w:hint="eastAsia"/>
          <w:sz w:val="24"/>
          <w:szCs w:val="28"/>
          <w:vertAlign w:val="superscript"/>
        </w:rPr>
        <w:t>2</w:t>
      </w:r>
      <w:r>
        <w:rPr>
          <w:rFonts w:ascii="楷体" w:eastAsia="楷体" w:hAnsi="楷体" w:hint="eastAsia"/>
          <w:sz w:val="24"/>
          <w:szCs w:val="28"/>
        </w:rPr>
        <w:t>、徐永兵</w:t>
      </w:r>
      <w:r>
        <w:rPr>
          <w:rFonts w:ascii="楷体" w:eastAsia="楷体" w:hAnsi="楷体" w:hint="eastAsia"/>
          <w:sz w:val="24"/>
          <w:szCs w:val="28"/>
          <w:vertAlign w:val="superscript"/>
        </w:rPr>
        <w:t>3</w:t>
      </w:r>
      <w:r>
        <w:rPr>
          <w:rFonts w:ascii="楷体" w:eastAsia="楷体" w:hAnsi="楷体" w:hint="eastAsia"/>
          <w:sz w:val="24"/>
          <w:szCs w:val="28"/>
        </w:rPr>
        <w:t>、都有为</w:t>
      </w:r>
      <w:r>
        <w:rPr>
          <w:rFonts w:ascii="楷体" w:eastAsia="楷体" w:hAnsi="楷体" w:hint="eastAsia"/>
          <w:sz w:val="24"/>
          <w:szCs w:val="28"/>
          <w:vertAlign w:val="superscript"/>
        </w:rPr>
        <w:t>1</w:t>
      </w:r>
      <w:r>
        <w:rPr>
          <w:rFonts w:ascii="楷体" w:eastAsia="楷体" w:hAnsi="楷体" w:hint="eastAsia"/>
          <w:sz w:val="24"/>
          <w:szCs w:val="28"/>
        </w:rPr>
        <w:t>、刘荣华</w:t>
      </w:r>
      <w:r>
        <w:rPr>
          <w:rFonts w:ascii="楷体" w:eastAsia="楷体" w:hAnsi="楷体" w:hint="eastAsia"/>
          <w:sz w:val="24"/>
          <w:szCs w:val="28"/>
          <w:vertAlign w:val="superscript"/>
        </w:rPr>
        <w:t>1</w:t>
      </w:r>
      <w:r>
        <w:rPr>
          <w:rFonts w:ascii="楷体" w:eastAsia="楷体" w:hAnsi="楷体"/>
          <w:sz w:val="24"/>
          <w:szCs w:val="28"/>
          <w:vertAlign w:val="superscript"/>
        </w:rPr>
        <w:t>*</w:t>
      </w:r>
    </w:p>
    <w:p w:rsidR="00EE74E8" w:rsidRDefault="00EE74E8" w:rsidP="00EE74E8">
      <w:pPr>
        <w:numPr>
          <w:ilvl w:val="0"/>
          <w:numId w:val="10"/>
        </w:numPr>
        <w:jc w:val="center"/>
        <w:rPr>
          <w:rFonts w:ascii="楷体" w:eastAsia="楷体" w:hAnsi="楷体"/>
          <w:sz w:val="24"/>
          <w:szCs w:val="24"/>
        </w:rPr>
      </w:pPr>
      <w:r>
        <w:rPr>
          <w:rFonts w:ascii="楷体" w:eastAsia="楷体" w:hAnsi="楷体" w:hint="eastAsia"/>
          <w:sz w:val="24"/>
          <w:szCs w:val="24"/>
        </w:rPr>
        <w:t>南京大学 物理学院，南京 210093；2、浙江驰拓科技有限公司，杭州，311300；</w:t>
      </w:r>
    </w:p>
    <w:p w:rsidR="00EE74E8" w:rsidRDefault="00EE74E8" w:rsidP="00EE74E8">
      <w:pPr>
        <w:jc w:val="center"/>
        <w:rPr>
          <w:rFonts w:ascii="宋体" w:hAnsi="宋体"/>
          <w:szCs w:val="21"/>
        </w:rPr>
      </w:pPr>
      <w:r>
        <w:rPr>
          <w:rFonts w:ascii="楷体" w:eastAsia="楷体" w:hAnsi="楷体" w:hint="eastAsia"/>
          <w:sz w:val="24"/>
          <w:szCs w:val="24"/>
        </w:rPr>
        <w:t>3、南京大学 电子学院，南京 210093，</w:t>
      </w:r>
      <w:r>
        <w:rPr>
          <w:rFonts w:ascii="Times New Roman" w:eastAsia="楷体" w:hAnsi="Times New Roman"/>
          <w:szCs w:val="21"/>
        </w:rPr>
        <w:t xml:space="preserve">Email: </w:t>
      </w:r>
      <w:hyperlink r:id="rId259" w:history="1">
        <w:r>
          <w:rPr>
            <w:rStyle w:val="a7"/>
            <w:rFonts w:ascii="Times New Roman" w:eastAsia="楷体" w:hAnsi="Times New Roman"/>
            <w:szCs w:val="21"/>
          </w:rPr>
          <w:t>rhliu</w:t>
        </w:r>
        <w:r>
          <w:rPr>
            <w:rStyle w:val="a7"/>
            <w:rFonts w:ascii="Times New Roman" w:eastAsia="楷体" w:hAnsi="Times New Roman" w:hint="eastAsia"/>
            <w:szCs w:val="21"/>
          </w:rPr>
          <w:t>@nju.edu.cn</w:t>
        </w:r>
      </w:hyperlink>
    </w:p>
    <w:p w:rsidR="00EE74E8" w:rsidRDefault="00EE74E8" w:rsidP="00EE74E8">
      <w:pPr>
        <w:rPr>
          <w:rFonts w:ascii="Times New Roman" w:hAnsi="Times New Roman"/>
          <w:szCs w:val="21"/>
        </w:rPr>
      </w:pPr>
      <w:r>
        <w:rPr>
          <w:rFonts w:ascii="Times New Roman" w:hAnsi="Times New Roman"/>
          <w:szCs w:val="21"/>
        </w:rPr>
        <w:t>摘要：与</w:t>
      </w:r>
      <w:r>
        <w:rPr>
          <w:rFonts w:ascii="Times New Roman" w:hAnsi="Times New Roman" w:hint="eastAsia"/>
          <w:szCs w:val="21"/>
        </w:rPr>
        <w:t>基于</w:t>
      </w:r>
      <w:r>
        <w:rPr>
          <w:rFonts w:ascii="Times New Roman" w:hAnsi="Times New Roman"/>
          <w:szCs w:val="21"/>
        </w:rPr>
        <w:t>巨磁阻效应的自旋阀器件相比</w:t>
      </w:r>
      <w:r>
        <w:rPr>
          <w:rFonts w:ascii="Times New Roman" w:hAnsi="Times New Roman"/>
          <w:szCs w:val="21"/>
        </w:rPr>
        <w:t>,</w:t>
      </w:r>
      <w:r>
        <w:rPr>
          <w:rFonts w:ascii="Times New Roman" w:hAnsi="Times New Roman"/>
          <w:szCs w:val="21"/>
        </w:rPr>
        <w:t>磁性隧道结（</w:t>
      </w:r>
      <w:r>
        <w:rPr>
          <w:rFonts w:ascii="Times New Roman" w:hAnsi="Times New Roman"/>
          <w:szCs w:val="21"/>
        </w:rPr>
        <w:t>MTJ</w:t>
      </w:r>
      <w:r>
        <w:rPr>
          <w:rFonts w:ascii="Times New Roman" w:hAnsi="Times New Roman"/>
          <w:szCs w:val="21"/>
        </w:rPr>
        <w:t>）由于具有极高室温隧道磁电阻效应，能极大地促进其在磁传感器、磁随机存储器（</w:t>
      </w:r>
      <w:r>
        <w:rPr>
          <w:rFonts w:ascii="Times New Roman" w:hAnsi="Times New Roman"/>
          <w:szCs w:val="21"/>
        </w:rPr>
        <w:t>MRAM</w:t>
      </w:r>
      <w:r>
        <w:rPr>
          <w:rFonts w:ascii="Times New Roman" w:hAnsi="Times New Roman"/>
          <w:szCs w:val="21"/>
        </w:rPr>
        <w:t>）、新型自旋波器件及高密度纳米高频微波器件方面的应用。自旋转移矩效应（</w:t>
      </w:r>
      <w:r>
        <w:rPr>
          <w:rFonts w:ascii="Times New Roman" w:hAnsi="Times New Roman"/>
          <w:szCs w:val="21"/>
        </w:rPr>
        <w:t>STT</w:t>
      </w:r>
      <w:r>
        <w:rPr>
          <w:rFonts w:ascii="Times New Roman" w:hAnsi="Times New Roman"/>
          <w:szCs w:val="21"/>
        </w:rPr>
        <w:t>）已被验证是非易失磁随机存储器中目前最高效的一种写入机制，具有高速度、高稳定性和低能耗等优点。另外，垂直磁化结构的</w:t>
      </w:r>
      <w:r>
        <w:rPr>
          <w:rFonts w:ascii="Times New Roman" w:hAnsi="Times New Roman"/>
          <w:szCs w:val="21"/>
        </w:rPr>
        <w:t>STT-MRAM</w:t>
      </w:r>
      <w:r>
        <w:rPr>
          <w:rFonts w:ascii="Times New Roman" w:hAnsi="Times New Roman"/>
          <w:szCs w:val="21"/>
        </w:rPr>
        <w:t>由于具有低翻转电流密度和高热稳定性等优点</w:t>
      </w:r>
      <w:r>
        <w:rPr>
          <w:rFonts w:ascii="Times New Roman" w:hAnsi="Times New Roman" w:hint="eastAsia"/>
          <w:szCs w:val="21"/>
        </w:rPr>
        <w:t>[</w:t>
      </w:r>
      <w:r>
        <w:rPr>
          <w:rFonts w:ascii="Times New Roman" w:hAnsi="Times New Roman"/>
          <w:szCs w:val="21"/>
        </w:rPr>
        <w:t>1</w:t>
      </w:r>
      <w:r>
        <w:rPr>
          <w:rFonts w:ascii="Times New Roman" w:hAnsi="Times New Roman" w:hint="eastAsia"/>
          <w:szCs w:val="21"/>
        </w:rPr>
        <w:t>]</w:t>
      </w:r>
      <w:r>
        <w:rPr>
          <w:rFonts w:ascii="Times New Roman" w:hAnsi="Times New Roman"/>
          <w:szCs w:val="21"/>
        </w:rPr>
        <w:t>，已成为下一代新型半导体器件</w:t>
      </w:r>
      <w:r>
        <w:rPr>
          <w:rFonts w:ascii="Times New Roman" w:hAnsi="Times New Roman"/>
          <w:szCs w:val="21"/>
        </w:rPr>
        <w:t>MRAM</w:t>
      </w:r>
      <w:r>
        <w:rPr>
          <w:rFonts w:ascii="Times New Roman" w:hAnsi="Times New Roman"/>
          <w:szCs w:val="21"/>
        </w:rPr>
        <w:t>产品研发的首选结构。浙江驰拓科技有限公司在其</w:t>
      </w:r>
      <w:r>
        <w:rPr>
          <w:rFonts w:ascii="Times New Roman" w:hAnsi="Times New Roman"/>
          <w:szCs w:val="21"/>
        </w:rPr>
        <w:t>12</w:t>
      </w:r>
      <w:r>
        <w:rPr>
          <w:rFonts w:ascii="Times New Roman" w:hAnsi="Times New Roman"/>
          <w:szCs w:val="21"/>
        </w:rPr>
        <w:t>英寸中试线上实现了具有高热稳定性垂直磁化结构的</w:t>
      </w:r>
      <w:r>
        <w:rPr>
          <w:rFonts w:ascii="Times New Roman" w:hAnsi="Times New Roman"/>
          <w:szCs w:val="21"/>
        </w:rPr>
        <w:t>MgO</w:t>
      </w:r>
      <w:r>
        <w:rPr>
          <w:rFonts w:ascii="Times New Roman" w:hAnsi="Times New Roman"/>
          <w:szCs w:val="21"/>
        </w:rPr>
        <w:t>基</w:t>
      </w:r>
      <w:r>
        <w:rPr>
          <w:rFonts w:ascii="Times New Roman" w:hAnsi="Times New Roman"/>
          <w:szCs w:val="21"/>
        </w:rPr>
        <w:t>STT-MRAM</w:t>
      </w:r>
      <w:r>
        <w:rPr>
          <w:rFonts w:ascii="Times New Roman" w:hAnsi="Times New Roman"/>
          <w:szCs w:val="21"/>
        </w:rPr>
        <w:t>，且室温隧道磁电阻效应高达</w:t>
      </w:r>
      <w:r>
        <w:rPr>
          <w:rFonts w:ascii="Times New Roman" w:hAnsi="Times New Roman"/>
          <w:szCs w:val="21"/>
        </w:rPr>
        <w:t>TMR~150%-200%</w:t>
      </w:r>
      <w:r>
        <w:rPr>
          <w:rFonts w:ascii="Times New Roman" w:hAnsi="Times New Roman"/>
          <w:szCs w:val="21"/>
        </w:rPr>
        <w:t>。</w:t>
      </w:r>
    </w:p>
    <w:p w:rsidR="00EE74E8" w:rsidRDefault="00EE74E8" w:rsidP="00EE74E8">
      <w:pPr>
        <w:ind w:firstLineChars="200" w:firstLine="420"/>
        <w:rPr>
          <w:rFonts w:ascii="Times New Roman" w:hAnsi="Times New Roman"/>
          <w:szCs w:val="21"/>
        </w:rPr>
      </w:pPr>
      <w:r>
        <w:rPr>
          <w:rFonts w:ascii="Times New Roman" w:hAnsi="Times New Roman"/>
          <w:szCs w:val="21"/>
        </w:rPr>
        <w:t>在此工作中</w:t>
      </w:r>
      <w:r>
        <w:rPr>
          <w:rFonts w:ascii="Times New Roman" w:hAnsi="Times New Roman" w:hint="eastAsia"/>
          <w:szCs w:val="21"/>
        </w:rPr>
        <w:t>，</w:t>
      </w:r>
      <w:r>
        <w:rPr>
          <w:rFonts w:ascii="Times New Roman" w:hAnsi="Times New Roman"/>
          <w:szCs w:val="21"/>
        </w:rPr>
        <w:t>我们利用自旋力矩铁磁共振谱（</w:t>
      </w:r>
      <w:r>
        <w:rPr>
          <w:rFonts w:ascii="Times New Roman" w:hAnsi="Times New Roman"/>
          <w:szCs w:val="21"/>
        </w:rPr>
        <w:t>ST-FMR</w:t>
      </w:r>
      <w:r>
        <w:rPr>
          <w:rFonts w:ascii="Times New Roman" w:hAnsi="Times New Roman"/>
          <w:szCs w:val="21"/>
        </w:rPr>
        <w:t>）和电学微波检测技术对此类</w:t>
      </w:r>
      <w:r>
        <w:rPr>
          <w:rFonts w:ascii="Times New Roman" w:hAnsi="Times New Roman"/>
          <w:szCs w:val="21"/>
        </w:rPr>
        <w:t>STT-MRAM</w:t>
      </w:r>
      <w:r>
        <w:rPr>
          <w:rFonts w:ascii="Times New Roman" w:hAnsi="Times New Roman"/>
          <w:szCs w:val="21"/>
        </w:rPr>
        <w:t>中的单个</w:t>
      </w:r>
      <w:r>
        <w:rPr>
          <w:rFonts w:ascii="Times New Roman" w:hAnsi="Times New Roman"/>
          <w:szCs w:val="21"/>
        </w:rPr>
        <w:t>MTJ</w:t>
      </w:r>
      <w:r>
        <w:rPr>
          <w:rFonts w:ascii="Times New Roman" w:hAnsi="Times New Roman"/>
          <w:szCs w:val="21"/>
        </w:rPr>
        <w:t>进行了磁动力学特性的表征。基于宽频带、多磁场角度的</w:t>
      </w:r>
      <w:r>
        <w:rPr>
          <w:rFonts w:ascii="Times New Roman" w:hAnsi="Times New Roman"/>
          <w:szCs w:val="21"/>
        </w:rPr>
        <w:t>ST-FMR</w:t>
      </w:r>
      <w:r>
        <w:rPr>
          <w:rFonts w:ascii="Times New Roman" w:hAnsi="Times New Roman"/>
          <w:szCs w:val="21"/>
        </w:rPr>
        <w:t>测量，我们能精确获取单个</w:t>
      </w:r>
      <w:r>
        <w:rPr>
          <w:rFonts w:ascii="Times New Roman" w:hAnsi="Times New Roman"/>
          <w:szCs w:val="21"/>
        </w:rPr>
        <w:t>MTJ</w:t>
      </w:r>
      <w:r>
        <w:rPr>
          <w:rFonts w:ascii="Times New Roman" w:hAnsi="Times New Roman"/>
          <w:szCs w:val="21"/>
        </w:rPr>
        <w:t>中自由层的有效磁矩</w:t>
      </w:r>
      <w:r>
        <w:rPr>
          <w:rFonts w:ascii="Times New Roman" w:hAnsi="Times New Roman"/>
          <w:szCs w:val="21"/>
        </w:rPr>
        <w:t>4πM</w:t>
      </w:r>
      <w:r>
        <w:rPr>
          <w:rFonts w:ascii="Times New Roman" w:hAnsi="Times New Roman"/>
          <w:szCs w:val="21"/>
          <w:vertAlign w:val="subscript"/>
        </w:rPr>
        <w:t>eff</w:t>
      </w:r>
      <w:r>
        <w:rPr>
          <w:rFonts w:ascii="Times New Roman" w:hAnsi="Times New Roman"/>
          <w:szCs w:val="21"/>
        </w:rPr>
        <w:t>（</w:t>
      </w:r>
      <w:r>
        <w:rPr>
          <w:rFonts w:ascii="Times New Roman" w:hAnsi="Times New Roman"/>
          <w:szCs w:val="21"/>
        </w:rPr>
        <w:t>~ 3.7 KOe</w:t>
      </w:r>
      <w:r>
        <w:rPr>
          <w:rFonts w:ascii="Times New Roman" w:hAnsi="Times New Roman"/>
          <w:szCs w:val="21"/>
        </w:rPr>
        <w:t>）和阻尼因子（</w:t>
      </w:r>
      <w:r>
        <w:rPr>
          <w:rFonts w:ascii="Times New Roman" w:hAnsi="Times New Roman"/>
          <w:szCs w:val="21"/>
        </w:rPr>
        <w:t>~ 0.03</w:t>
      </w:r>
      <w:r>
        <w:rPr>
          <w:rFonts w:ascii="Times New Roman" w:hAnsi="Times New Roman"/>
          <w:szCs w:val="21"/>
        </w:rPr>
        <w:t>）等</w:t>
      </w:r>
      <w:r>
        <w:rPr>
          <w:rFonts w:ascii="Times New Roman" w:hAnsi="Times New Roman" w:hint="eastAsia"/>
          <w:szCs w:val="21"/>
        </w:rPr>
        <w:t>关键</w:t>
      </w:r>
      <w:r>
        <w:rPr>
          <w:rFonts w:ascii="Times New Roman" w:hAnsi="Times New Roman"/>
          <w:szCs w:val="21"/>
        </w:rPr>
        <w:t>器件参数。</w:t>
      </w:r>
      <w:r>
        <w:rPr>
          <w:rFonts w:ascii="Times New Roman" w:hAnsi="Times New Roman"/>
          <w:szCs w:val="21"/>
        </w:rPr>
        <w:t>STT</w:t>
      </w:r>
      <w:r>
        <w:rPr>
          <w:rFonts w:ascii="Times New Roman" w:hAnsi="Times New Roman"/>
          <w:szCs w:val="21"/>
        </w:rPr>
        <w:t>除了作为磁随机存储器中的一种快速高效的电流直写机制，还可作为一种对抗磁阻尼的自旋力矩来有效地平衡自由层中的磁耗散，从而驱动自由层磁矩进行高频的稳定进动，并</w:t>
      </w:r>
      <w:r>
        <w:rPr>
          <w:rFonts w:ascii="Times New Roman" w:hAnsi="Times New Roman" w:hint="eastAsia"/>
          <w:szCs w:val="21"/>
        </w:rPr>
        <w:t>结合其</w:t>
      </w:r>
      <w:r>
        <w:rPr>
          <w:rFonts w:ascii="Times New Roman" w:hAnsi="Times New Roman"/>
          <w:szCs w:val="21"/>
        </w:rPr>
        <w:t>超高的室温</w:t>
      </w:r>
      <w:r>
        <w:rPr>
          <w:rFonts w:ascii="Times New Roman" w:hAnsi="Times New Roman"/>
          <w:szCs w:val="21"/>
        </w:rPr>
        <w:t>TMR</w:t>
      </w:r>
      <w:r>
        <w:rPr>
          <w:rFonts w:ascii="Times New Roman" w:hAnsi="Times New Roman" w:hint="eastAsia"/>
          <w:szCs w:val="21"/>
        </w:rPr>
        <w:t>&gt;</w:t>
      </w:r>
      <w:r>
        <w:rPr>
          <w:rFonts w:ascii="Times New Roman" w:hAnsi="Times New Roman"/>
          <w:szCs w:val="21"/>
        </w:rPr>
        <w:t>150</w:t>
      </w:r>
      <w:r>
        <w:rPr>
          <w:rFonts w:ascii="Times New Roman" w:hAnsi="Times New Roman" w:hint="eastAsia"/>
          <w:szCs w:val="21"/>
        </w:rPr>
        <w:t>%</w:t>
      </w:r>
      <w:r>
        <w:rPr>
          <w:rFonts w:ascii="Times New Roman" w:hAnsi="Times New Roman"/>
          <w:szCs w:val="21"/>
        </w:rPr>
        <w:t>可产生高频可调的微波信号</w:t>
      </w:r>
      <w:r>
        <w:rPr>
          <w:rFonts w:ascii="Times New Roman" w:hAnsi="Times New Roman" w:hint="eastAsia"/>
          <w:szCs w:val="21"/>
        </w:rPr>
        <w:t>[</w:t>
      </w:r>
      <w:r>
        <w:rPr>
          <w:rFonts w:ascii="Times New Roman" w:hAnsi="Times New Roman"/>
          <w:szCs w:val="21"/>
        </w:rPr>
        <w:t>2</w:t>
      </w:r>
      <w:r>
        <w:rPr>
          <w:rFonts w:ascii="Times New Roman" w:hAnsi="Times New Roman" w:hint="eastAsia"/>
          <w:szCs w:val="21"/>
        </w:rPr>
        <w:t>]</w:t>
      </w:r>
      <w:r>
        <w:rPr>
          <w:rFonts w:ascii="Times New Roman" w:hAnsi="Times New Roman"/>
          <w:szCs w:val="21"/>
        </w:rPr>
        <w:t>。基于电学微波检测技术，我们对该</w:t>
      </w:r>
      <w:r>
        <w:rPr>
          <w:rFonts w:ascii="Times New Roman" w:hAnsi="Times New Roman"/>
          <w:szCs w:val="21"/>
        </w:rPr>
        <w:t>MTJ</w:t>
      </w:r>
      <w:r>
        <w:rPr>
          <w:rFonts w:ascii="Times New Roman" w:hAnsi="Times New Roman"/>
          <w:szCs w:val="21"/>
        </w:rPr>
        <w:t>器件构成的自旋转矩纳米振荡器（</w:t>
      </w:r>
      <w:r>
        <w:rPr>
          <w:rFonts w:ascii="Times New Roman" w:hAnsi="Times New Roman"/>
          <w:szCs w:val="21"/>
        </w:rPr>
        <w:t>STNO</w:t>
      </w:r>
      <w:r>
        <w:rPr>
          <w:rFonts w:ascii="Times New Roman" w:hAnsi="Times New Roman"/>
          <w:szCs w:val="21"/>
        </w:rPr>
        <w:t>）的微波特性进行了研究。实验结果表明，在外加</w:t>
      </w:r>
      <w:r>
        <w:rPr>
          <w:rFonts w:ascii="Times New Roman" w:hAnsi="Times New Roman"/>
          <w:szCs w:val="21"/>
        </w:rPr>
        <w:t>DC</w:t>
      </w:r>
      <w:r>
        <w:rPr>
          <w:rFonts w:ascii="Times New Roman" w:hAnsi="Times New Roman"/>
          <w:szCs w:val="21"/>
        </w:rPr>
        <w:t>电流大于</w:t>
      </w:r>
      <w:r>
        <w:rPr>
          <w:rFonts w:ascii="Times New Roman" w:hAnsi="Times New Roman" w:hint="eastAsia"/>
          <w:szCs w:val="21"/>
        </w:rPr>
        <w:t>~</w:t>
      </w:r>
      <w:r>
        <w:rPr>
          <w:rFonts w:ascii="Times New Roman" w:hAnsi="Times New Roman"/>
          <w:szCs w:val="21"/>
        </w:rPr>
        <w:t>0.1 mA</w:t>
      </w:r>
      <w:r>
        <w:rPr>
          <w:rFonts w:ascii="Times New Roman" w:hAnsi="Times New Roman"/>
          <w:szCs w:val="21"/>
        </w:rPr>
        <w:t>时，该振荡器的自由层磁矩可形成稳定自旋进动，产生高相干的自旋波，其频率在</w:t>
      </w:r>
      <w:r>
        <w:rPr>
          <w:rFonts w:ascii="Times New Roman" w:hAnsi="Times New Roman"/>
          <w:szCs w:val="21"/>
        </w:rPr>
        <w:t>3-11 GHz</w:t>
      </w:r>
      <w:r>
        <w:rPr>
          <w:rFonts w:ascii="Times New Roman" w:hAnsi="Times New Roman"/>
          <w:szCs w:val="21"/>
        </w:rPr>
        <w:t>范围内，且受外加磁场大小、方向和激发电流的调制</w:t>
      </w:r>
      <w:r>
        <w:rPr>
          <w:rFonts w:ascii="Times New Roman" w:hAnsi="Times New Roman" w:hint="eastAsia"/>
          <w:szCs w:val="21"/>
        </w:rPr>
        <w:t>（如图</w:t>
      </w:r>
      <w:r>
        <w:rPr>
          <w:rFonts w:ascii="Times New Roman" w:hAnsi="Times New Roman" w:hint="eastAsia"/>
          <w:szCs w:val="21"/>
        </w:rPr>
        <w:t>1</w:t>
      </w:r>
      <w:r>
        <w:rPr>
          <w:rFonts w:ascii="Times New Roman" w:hAnsi="Times New Roman" w:hint="eastAsia"/>
          <w:szCs w:val="21"/>
        </w:rPr>
        <w:t>）</w:t>
      </w:r>
      <w:r>
        <w:rPr>
          <w:rFonts w:ascii="Times New Roman" w:hAnsi="Times New Roman"/>
          <w:szCs w:val="21"/>
        </w:rPr>
        <w:t>。研究表明，</w:t>
      </w:r>
      <w:r>
        <w:rPr>
          <w:rFonts w:ascii="Times New Roman" w:hAnsi="Times New Roman"/>
          <w:szCs w:val="21"/>
        </w:rPr>
        <w:t>STNO</w:t>
      </w:r>
      <w:r>
        <w:rPr>
          <w:rFonts w:ascii="Times New Roman" w:hAnsi="Times New Roman"/>
          <w:szCs w:val="21"/>
        </w:rPr>
        <w:t>除了可作为高频微波和自旋波发生器外，其特有的非线性动力学行为（如非线性耦合、多模同步、多模共存、混沌现象等）使其在新型神经形态计算等人工智能方面也具有潜在的应用前景。</w:t>
      </w:r>
    </w:p>
    <w:p w:rsidR="00EE74E8" w:rsidRDefault="00EE74E8" w:rsidP="00EE74E8">
      <w:pPr>
        <w:ind w:firstLine="420"/>
        <w:jc w:val="center"/>
        <w:rPr>
          <w:rFonts w:ascii="Times New Roman" w:hAnsi="Times New Roman"/>
          <w:szCs w:val="21"/>
        </w:rPr>
      </w:pPr>
      <w:r>
        <w:rPr>
          <w:rFonts w:ascii="Times New Roman" w:hAnsi="Times New Roman" w:hint="eastAsia"/>
          <w:noProof/>
          <w:szCs w:val="21"/>
        </w:rPr>
        <w:drawing>
          <wp:inline distT="0" distB="0" distL="114300" distR="114300">
            <wp:extent cx="3062202" cy="1883569"/>
            <wp:effectExtent l="0" t="0" r="5080" b="2540"/>
            <wp:docPr id="275" name="图片 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descr="图片1"/>
                    <pic:cNvPicPr>
                      <a:picLocks noChangeAspect="1"/>
                    </pic:cNvPicPr>
                  </pic:nvPicPr>
                  <pic:blipFill>
                    <a:blip r:embed="rId260" cstate="print"/>
                    <a:stretch>
                      <a:fillRect/>
                    </a:stretch>
                  </pic:blipFill>
                  <pic:spPr>
                    <a:xfrm>
                      <a:off x="0" y="0"/>
                      <a:ext cx="3078634" cy="1893676"/>
                    </a:xfrm>
                    <a:prstGeom prst="rect">
                      <a:avLst/>
                    </a:prstGeom>
                    <a:noFill/>
                    <a:ln>
                      <a:noFill/>
                    </a:ln>
                  </pic:spPr>
                </pic:pic>
              </a:graphicData>
            </a:graphic>
          </wp:inline>
        </w:drawing>
      </w:r>
    </w:p>
    <w:p w:rsidR="00EE74E8" w:rsidRDefault="00EE74E8" w:rsidP="00EE74E8">
      <w:pPr>
        <w:ind w:firstLine="420"/>
        <w:jc w:val="center"/>
        <w:rPr>
          <w:rFonts w:ascii="Times New Roman" w:hAnsi="Times New Roman"/>
          <w:szCs w:val="21"/>
        </w:rPr>
      </w:pPr>
      <w:r>
        <w:rPr>
          <w:rFonts w:ascii="Times New Roman" w:hAnsi="Times New Roman" w:hint="eastAsia"/>
          <w:szCs w:val="21"/>
        </w:rPr>
        <w:t>图</w:t>
      </w:r>
      <w:r>
        <w:rPr>
          <w:rFonts w:ascii="Times New Roman" w:hAnsi="Times New Roman" w:hint="eastAsia"/>
          <w:szCs w:val="21"/>
        </w:rPr>
        <w:t xml:space="preserve">1 </w:t>
      </w:r>
      <w:r>
        <w:rPr>
          <w:rFonts w:ascii="Times New Roman" w:hAnsi="Times New Roman" w:hint="eastAsia"/>
          <w:szCs w:val="21"/>
        </w:rPr>
        <w:t>、</w:t>
      </w:r>
      <w:r>
        <w:rPr>
          <w:rFonts w:ascii="Times New Roman" w:hAnsi="Times New Roman"/>
          <w:szCs w:val="21"/>
        </w:rPr>
        <w:t>MTJ</w:t>
      </w:r>
      <w:r>
        <w:rPr>
          <w:rFonts w:ascii="Times New Roman" w:hAnsi="Times New Roman"/>
          <w:szCs w:val="21"/>
        </w:rPr>
        <w:t>型</w:t>
      </w:r>
      <w:r>
        <w:rPr>
          <w:rFonts w:ascii="Times New Roman" w:hAnsi="Times New Roman"/>
          <w:szCs w:val="21"/>
        </w:rPr>
        <w:t>S</w:t>
      </w:r>
      <w:r>
        <w:rPr>
          <w:rFonts w:ascii="Times New Roman" w:hAnsi="Times New Roman" w:hint="eastAsia"/>
          <w:szCs w:val="21"/>
        </w:rPr>
        <w:t>TNO</w:t>
      </w:r>
      <w:r>
        <w:rPr>
          <w:rFonts w:ascii="Times New Roman" w:hAnsi="Times New Roman" w:hint="eastAsia"/>
          <w:szCs w:val="21"/>
        </w:rPr>
        <w:t>所产生的微波频谱特性随外磁场和激发电流的依赖关系及测量示意图</w:t>
      </w:r>
    </w:p>
    <w:p w:rsidR="00EE74E8" w:rsidRDefault="00EE74E8" w:rsidP="00EE74E8">
      <w:pPr>
        <w:rPr>
          <w:rFonts w:ascii="Times New Roman" w:hAnsi="Times New Roman"/>
          <w:szCs w:val="21"/>
        </w:rPr>
      </w:pPr>
      <w:r>
        <w:rPr>
          <w:rFonts w:ascii="Times New Roman" w:hAnsi="Times New Roman"/>
          <w:szCs w:val="21"/>
        </w:rPr>
        <w:t>关键词：磁性隧道结（</w:t>
      </w:r>
      <w:r>
        <w:rPr>
          <w:rFonts w:ascii="Times New Roman" w:hAnsi="Times New Roman"/>
          <w:szCs w:val="21"/>
        </w:rPr>
        <w:t>MTJ</w:t>
      </w:r>
      <w:r>
        <w:rPr>
          <w:rFonts w:ascii="Times New Roman" w:hAnsi="Times New Roman"/>
          <w:szCs w:val="21"/>
        </w:rPr>
        <w:t>），自旋转移矩效应（</w:t>
      </w:r>
      <w:r>
        <w:rPr>
          <w:rFonts w:ascii="Times New Roman" w:hAnsi="Times New Roman"/>
          <w:szCs w:val="21"/>
        </w:rPr>
        <w:t>STT</w:t>
      </w:r>
      <w:r>
        <w:rPr>
          <w:rFonts w:ascii="Times New Roman" w:hAnsi="Times New Roman"/>
          <w:szCs w:val="21"/>
        </w:rPr>
        <w:t>），磁随机存储器（</w:t>
      </w:r>
      <w:r>
        <w:rPr>
          <w:rFonts w:ascii="Times New Roman" w:hAnsi="Times New Roman"/>
          <w:szCs w:val="21"/>
        </w:rPr>
        <w:t>MRAM</w:t>
      </w:r>
      <w:r>
        <w:rPr>
          <w:rFonts w:ascii="Times New Roman" w:hAnsi="Times New Roman"/>
          <w:szCs w:val="21"/>
        </w:rPr>
        <w:t>），自旋纳米振荡器（</w:t>
      </w:r>
      <w:r>
        <w:rPr>
          <w:rFonts w:ascii="Times New Roman" w:hAnsi="Times New Roman"/>
          <w:szCs w:val="21"/>
        </w:rPr>
        <w:t>STNO</w:t>
      </w:r>
      <w:r>
        <w:rPr>
          <w:rFonts w:ascii="Times New Roman" w:hAnsi="Times New Roman"/>
          <w:szCs w:val="21"/>
        </w:rPr>
        <w:t>）</w:t>
      </w:r>
      <w:r>
        <w:rPr>
          <w:rFonts w:ascii="Times New Roman" w:hAnsi="Times New Roman"/>
          <w:szCs w:val="21"/>
        </w:rPr>
        <w:t xml:space="preserve"> </w:t>
      </w:r>
    </w:p>
    <w:p w:rsidR="00EE74E8" w:rsidRDefault="00EE74E8" w:rsidP="00EE74E8">
      <w:pPr>
        <w:widowControl/>
        <w:rPr>
          <w:rFonts w:ascii="Times New Roman" w:hAnsi="Times New Roman"/>
          <w:kern w:val="0"/>
          <w:sz w:val="18"/>
          <w:szCs w:val="18"/>
        </w:rPr>
      </w:pPr>
      <w:r>
        <w:rPr>
          <w:rFonts w:ascii="Times New Roman" w:hAnsi="Times New Roman"/>
          <w:kern w:val="0"/>
          <w:sz w:val="18"/>
          <w:szCs w:val="18"/>
        </w:rPr>
        <w:t>参考文献</w:t>
      </w:r>
      <w:r>
        <w:rPr>
          <w:rFonts w:ascii="Times New Roman" w:hAnsi="Times New Roman" w:hint="eastAsia"/>
          <w:kern w:val="0"/>
          <w:sz w:val="18"/>
          <w:szCs w:val="18"/>
        </w:rPr>
        <w:t>：</w:t>
      </w:r>
    </w:p>
    <w:p w:rsidR="00EE74E8" w:rsidRDefault="00EE74E8" w:rsidP="0021189E">
      <w:pPr>
        <w:widowControl/>
        <w:numPr>
          <w:ilvl w:val="0"/>
          <w:numId w:val="43"/>
        </w:numPr>
        <w:rPr>
          <w:rFonts w:ascii="Times New Roman" w:hAnsi="Times New Roman"/>
          <w:kern w:val="0"/>
          <w:sz w:val="18"/>
          <w:szCs w:val="18"/>
        </w:rPr>
      </w:pPr>
      <w:r>
        <w:rPr>
          <w:rFonts w:ascii="Times New Roman" w:hAnsi="Times New Roman"/>
          <w:kern w:val="0"/>
          <w:sz w:val="18"/>
          <w:szCs w:val="18"/>
        </w:rPr>
        <w:t xml:space="preserve">Timopheev, A. A. </w:t>
      </w:r>
      <w:r>
        <w:rPr>
          <w:rFonts w:ascii="Times New Roman" w:hAnsi="Times New Roman"/>
          <w:i/>
          <w:kern w:val="0"/>
          <w:sz w:val="18"/>
          <w:szCs w:val="18"/>
        </w:rPr>
        <w:t xml:space="preserve">et al, </w:t>
      </w:r>
      <w:r>
        <w:rPr>
          <w:rFonts w:ascii="Times New Roman" w:hAnsi="Times New Roman"/>
          <w:kern w:val="0"/>
          <w:sz w:val="18"/>
          <w:szCs w:val="18"/>
        </w:rPr>
        <w:t xml:space="preserve">Respective influence of in-plane and out-of-plane spin-transfer torques in magnetization switching of perpendicular magnetic tunnel junctions, </w:t>
      </w:r>
      <w:r>
        <w:rPr>
          <w:rFonts w:ascii="Times New Roman" w:hAnsi="Times New Roman"/>
          <w:i/>
          <w:kern w:val="0"/>
          <w:sz w:val="18"/>
          <w:szCs w:val="18"/>
        </w:rPr>
        <w:t>Phys. Rev. B.</w:t>
      </w:r>
      <w:r>
        <w:rPr>
          <w:rFonts w:ascii="Times New Roman" w:hAnsi="Times New Roman"/>
          <w:kern w:val="0"/>
          <w:sz w:val="18"/>
          <w:szCs w:val="18"/>
        </w:rPr>
        <w:t xml:space="preserve"> 2015, 92, 104430</w:t>
      </w:r>
    </w:p>
    <w:p w:rsidR="00EE74E8" w:rsidRDefault="00EE74E8" w:rsidP="0021189E">
      <w:pPr>
        <w:widowControl/>
        <w:numPr>
          <w:ilvl w:val="0"/>
          <w:numId w:val="43"/>
        </w:numPr>
        <w:rPr>
          <w:rFonts w:ascii="Times New Roman" w:hAnsi="Times New Roman"/>
          <w:kern w:val="0"/>
          <w:sz w:val="18"/>
          <w:szCs w:val="18"/>
        </w:rPr>
      </w:pPr>
      <w:r>
        <w:rPr>
          <w:rFonts w:ascii="Times New Roman" w:hAnsi="Times New Roman"/>
          <w:kern w:val="0"/>
          <w:sz w:val="18"/>
          <w:szCs w:val="18"/>
        </w:rPr>
        <w:t xml:space="preserve">Stefano Bonetti </w:t>
      </w:r>
      <w:r>
        <w:rPr>
          <w:rFonts w:ascii="Times New Roman" w:hAnsi="Times New Roman"/>
          <w:i/>
          <w:kern w:val="0"/>
          <w:sz w:val="18"/>
          <w:szCs w:val="18"/>
        </w:rPr>
        <w:t>et al.</w:t>
      </w:r>
      <w:r>
        <w:rPr>
          <w:rFonts w:ascii="Times New Roman" w:hAnsi="Times New Roman"/>
          <w:kern w:val="0"/>
          <w:sz w:val="18"/>
          <w:szCs w:val="18"/>
        </w:rPr>
        <w:t xml:space="preserve">, Power and linewidth of propagating and localized modes in nanocontact spin-torque oscillators, </w:t>
      </w:r>
      <w:r>
        <w:rPr>
          <w:rFonts w:ascii="Times New Roman" w:hAnsi="Times New Roman"/>
          <w:i/>
          <w:kern w:val="0"/>
          <w:sz w:val="18"/>
          <w:szCs w:val="18"/>
        </w:rPr>
        <w:t>Phys. Rev. B.</w:t>
      </w:r>
      <w:r>
        <w:rPr>
          <w:rFonts w:ascii="Times New Roman" w:hAnsi="Times New Roman"/>
          <w:kern w:val="0"/>
          <w:sz w:val="18"/>
          <w:szCs w:val="18"/>
        </w:rPr>
        <w:t xml:space="preserve"> 2012, 85, 174427.3</w:t>
      </w:r>
    </w:p>
    <w:p w:rsidR="00EE74E8" w:rsidRDefault="00EE74E8" w:rsidP="00EE74E8">
      <w:pPr>
        <w:rPr>
          <w:rFonts w:ascii="Times New Roman" w:hAnsi="Times New Roman"/>
          <w:kern w:val="0"/>
          <w:szCs w:val="21"/>
        </w:rPr>
      </w:pPr>
      <w:r>
        <w:rPr>
          <w:rFonts w:ascii="Times New Roman" w:hAnsi="Times New Roman"/>
          <w:b/>
          <w:color w:val="FF0000"/>
          <w:szCs w:val="21"/>
        </w:rPr>
        <w:t>基金项目：</w:t>
      </w:r>
      <w:r>
        <w:rPr>
          <w:rFonts w:ascii="Times New Roman" w:hAnsi="Times New Roman"/>
          <w:kern w:val="0"/>
          <w:szCs w:val="21"/>
        </w:rPr>
        <w:t>国家科技部重点研发计划（</w:t>
      </w:r>
      <w:r>
        <w:rPr>
          <w:rFonts w:ascii="Times New Roman" w:hAnsi="Times New Roman"/>
          <w:color w:val="231F20"/>
          <w:kern w:val="0"/>
          <w:szCs w:val="21"/>
        </w:rPr>
        <w:t>2016YFA0300803</w:t>
      </w:r>
      <w:r>
        <w:rPr>
          <w:rFonts w:ascii="Times New Roman" w:hAnsi="Times New Roman"/>
          <w:kern w:val="0"/>
          <w:szCs w:val="21"/>
        </w:rPr>
        <w:t>）</w:t>
      </w:r>
      <w:r>
        <w:rPr>
          <w:rFonts w:ascii="Times New Roman" w:hAnsi="Times New Roman"/>
          <w:color w:val="231F20"/>
          <w:kern w:val="0"/>
          <w:szCs w:val="21"/>
        </w:rPr>
        <w:t>，</w:t>
      </w:r>
      <w:r>
        <w:rPr>
          <w:rFonts w:ascii="Times New Roman" w:hAnsi="Times New Roman"/>
          <w:kern w:val="0"/>
          <w:szCs w:val="21"/>
        </w:rPr>
        <w:t>国家自然科学基金（</w:t>
      </w:r>
      <w:r>
        <w:rPr>
          <w:rFonts w:ascii="Times New Roman" w:hAnsi="Times New Roman"/>
          <w:color w:val="000000"/>
          <w:szCs w:val="21"/>
          <w:shd w:val="clear" w:color="auto" w:fill="FFFFFF"/>
        </w:rPr>
        <w:t>11774150</w:t>
      </w:r>
      <w:r>
        <w:rPr>
          <w:rFonts w:ascii="Times New Roman" w:hAnsi="Times New Roman"/>
          <w:kern w:val="0"/>
          <w:szCs w:val="21"/>
        </w:rPr>
        <w:t>），江苏省自然科学基金（</w:t>
      </w:r>
      <w:r>
        <w:rPr>
          <w:rFonts w:ascii="Times New Roman" w:hAnsi="Times New Roman"/>
          <w:color w:val="231F20"/>
          <w:kern w:val="0"/>
          <w:szCs w:val="21"/>
        </w:rPr>
        <w:t>BK20170627</w:t>
      </w:r>
      <w:r>
        <w:rPr>
          <w:rFonts w:ascii="Times New Roman" w:hAnsi="Times New Roman"/>
          <w:kern w:val="0"/>
          <w:szCs w:val="21"/>
        </w:rPr>
        <w:t>），中央高校基本科研业务费专项资金资助</w:t>
      </w:r>
    </w:p>
    <w:p w:rsidR="00EE74E8" w:rsidRDefault="00EE74E8" w:rsidP="00EE74E8">
      <w:pPr>
        <w:widowControl/>
        <w:jc w:val="left"/>
        <w:rPr>
          <w:rFonts w:ascii="Times New Roman" w:hAnsi="Times New Roman"/>
          <w:kern w:val="0"/>
          <w:szCs w:val="21"/>
        </w:rPr>
      </w:pPr>
      <w:r>
        <w:rPr>
          <w:rFonts w:ascii="Times New Roman" w:hAnsi="Times New Roman"/>
          <w:kern w:val="0"/>
          <w:szCs w:val="21"/>
        </w:rP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J7-</w:t>
      </w:r>
      <w:r>
        <w:rPr>
          <w:rFonts w:ascii="Times New Roman" w:hAnsi="Times New Roman" w:hint="eastAsia"/>
          <w:sz w:val="28"/>
          <w:szCs w:val="28"/>
        </w:rPr>
        <w:t>P106</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EE74E8" w:rsidRDefault="00EE74E8" w:rsidP="00EE74E8">
      <w:pPr>
        <w:jc w:val="center"/>
        <w:rPr>
          <w:rFonts w:ascii="黑体" w:eastAsia="黑体" w:hAnsi="黑体"/>
          <w:sz w:val="32"/>
          <w:szCs w:val="32"/>
        </w:rPr>
      </w:pPr>
      <w:r>
        <w:rPr>
          <w:rFonts w:ascii="黑体" w:eastAsia="黑体" w:hAnsi="黑体" w:hint="eastAsia"/>
          <w:sz w:val="32"/>
          <w:szCs w:val="32"/>
        </w:rPr>
        <w:t>基于磁隧道结的自旋转移矩磁随机存储器存储单元读写电路的研究与设计</w:t>
      </w:r>
    </w:p>
    <w:p w:rsidR="00EE74E8" w:rsidRDefault="00EE74E8" w:rsidP="00EE74E8">
      <w:pPr>
        <w:jc w:val="center"/>
        <w:rPr>
          <w:rFonts w:ascii="楷体" w:eastAsia="楷体" w:hAnsi="楷体"/>
          <w:sz w:val="28"/>
          <w:szCs w:val="28"/>
        </w:rPr>
      </w:pPr>
      <w:r>
        <w:rPr>
          <w:rFonts w:ascii="楷体" w:eastAsia="楷体" w:hAnsi="楷体" w:hint="eastAsia"/>
          <w:sz w:val="28"/>
          <w:szCs w:val="28"/>
          <w:u w:val="single"/>
        </w:rPr>
        <w:t>谭玥</w:t>
      </w:r>
      <w:r>
        <w:rPr>
          <w:rFonts w:ascii="楷体" w:eastAsia="楷体" w:hAnsi="楷体" w:hint="eastAsia"/>
          <w:sz w:val="28"/>
          <w:szCs w:val="28"/>
        </w:rPr>
        <w:t>，</w:t>
      </w:r>
      <w:r>
        <w:rPr>
          <w:rFonts w:ascii="楷体" w:eastAsia="楷体" w:hAnsi="楷体"/>
          <w:sz w:val="28"/>
          <w:szCs w:val="28"/>
        </w:rPr>
        <w:t>李桂芳</w:t>
      </w:r>
      <w:r>
        <w:rPr>
          <w:rFonts w:ascii="楷体" w:eastAsia="楷体" w:hAnsi="楷体" w:hint="eastAsia"/>
          <w:sz w:val="28"/>
          <w:szCs w:val="28"/>
          <w:vertAlign w:val="superscript"/>
        </w:rPr>
        <w:t>*</w:t>
      </w:r>
      <w:r>
        <w:rPr>
          <w:rFonts w:ascii="楷体" w:eastAsia="楷体" w:hAnsi="楷体" w:hint="eastAsia"/>
          <w:sz w:val="28"/>
          <w:szCs w:val="28"/>
        </w:rPr>
        <w:t>，</w:t>
      </w:r>
      <w:r>
        <w:rPr>
          <w:rFonts w:ascii="楷体" w:eastAsia="楷体" w:hAnsi="楷体"/>
          <w:sz w:val="28"/>
          <w:szCs w:val="28"/>
        </w:rPr>
        <w:t>杜永乾，刘诗斌</w:t>
      </w:r>
      <w:r>
        <w:rPr>
          <w:rFonts w:ascii="楷体" w:eastAsia="楷体" w:hAnsi="楷体" w:hint="eastAsia"/>
          <w:sz w:val="28"/>
          <w:szCs w:val="28"/>
        </w:rPr>
        <w:t xml:space="preserve"> </w:t>
      </w:r>
    </w:p>
    <w:p w:rsidR="00EE74E8" w:rsidRDefault="00EE74E8" w:rsidP="00EE74E8">
      <w:pPr>
        <w:jc w:val="center"/>
        <w:rPr>
          <w:rFonts w:ascii="Times New Roman" w:eastAsia="楷体" w:hAnsi="Times New Roman"/>
          <w:sz w:val="24"/>
          <w:szCs w:val="24"/>
        </w:rPr>
      </w:pPr>
      <w:r>
        <w:rPr>
          <w:rFonts w:ascii="楷体" w:eastAsia="楷体" w:hAnsi="楷体" w:hint="eastAsia"/>
          <w:sz w:val="24"/>
          <w:szCs w:val="24"/>
        </w:rPr>
        <w:t xml:space="preserve">西北工业大学电子信息学院，西安，陕西 </w:t>
      </w:r>
      <w:r>
        <w:rPr>
          <w:rFonts w:ascii="Times New Roman" w:eastAsia="楷体" w:hAnsi="Times New Roman"/>
          <w:sz w:val="24"/>
          <w:szCs w:val="24"/>
        </w:rPr>
        <w:t>710129</w:t>
      </w:r>
    </w:p>
    <w:p w:rsidR="00EE74E8" w:rsidRDefault="00EE74E8" w:rsidP="00EE74E8">
      <w:pPr>
        <w:jc w:val="center"/>
        <w:rPr>
          <w:rFonts w:ascii="Times New Roman" w:hAnsi="Times New Roman"/>
          <w:color w:val="0000FF"/>
          <w:kern w:val="0"/>
          <w:szCs w:val="21"/>
        </w:rPr>
      </w:pPr>
      <w:r>
        <w:rPr>
          <w:rFonts w:ascii="Times New Roman" w:hAnsi="Times New Roman"/>
          <w:color w:val="000000"/>
          <w:kern w:val="0"/>
          <w:szCs w:val="21"/>
        </w:rPr>
        <w:t xml:space="preserve">E-mail: </w:t>
      </w:r>
      <w:hyperlink r:id="rId261" w:history="1">
        <w:r>
          <w:rPr>
            <w:rStyle w:val="a7"/>
            <w:rFonts w:ascii="Times New Roman" w:hAnsi="Times New Roman"/>
            <w:kern w:val="0"/>
            <w:szCs w:val="21"/>
          </w:rPr>
          <w:t>gfli@nwpu.edu.cn</w:t>
        </w:r>
      </w:hyperlink>
    </w:p>
    <w:p w:rsidR="00EE74E8" w:rsidRDefault="00EE74E8" w:rsidP="00EE74E8">
      <w:pPr>
        <w:jc w:val="center"/>
        <w:rPr>
          <w:rFonts w:ascii="Times New Roman" w:hAnsi="Times New Roman"/>
          <w:color w:val="0000FF"/>
          <w:kern w:val="0"/>
          <w:szCs w:val="21"/>
        </w:rPr>
      </w:pPr>
    </w:p>
    <w:p w:rsidR="00EE74E8" w:rsidRDefault="00EE74E8" w:rsidP="00EE74E8">
      <w:pPr>
        <w:spacing w:line="300" w:lineRule="auto"/>
        <w:rPr>
          <w:rFonts w:ascii="Times New Roman" w:hAnsi="Times New Roman"/>
          <w:szCs w:val="21"/>
        </w:rPr>
      </w:pPr>
      <w:r>
        <w:rPr>
          <w:rFonts w:ascii="Times New Roman" w:hAnsi="Times New Roman"/>
          <w:szCs w:val="21"/>
        </w:rPr>
        <w:t>摘要：</w:t>
      </w:r>
      <w:r>
        <w:rPr>
          <w:rFonts w:ascii="Times New Roman" w:hAnsi="Times New Roman" w:hint="eastAsia"/>
          <w:szCs w:val="21"/>
        </w:rPr>
        <w:t>存储器是计算机体系结构中的重要组成部分，对计算机的速度、集成度和功耗等都有决定性的影响。然而，目前的存储器难以同时兼顾各项性能指标，并且随着半导体工艺特征尺寸的缩小，传统小型化逻辑器件的方法已到了瓶颈期，研发高效快速处理大数据的新型存储器已刻不容缓。磁随机存储器</w:t>
      </w:r>
      <w:r>
        <w:rPr>
          <w:rFonts w:ascii="Times New Roman" w:hAnsi="Times New Roman" w:hint="eastAsia"/>
          <w:szCs w:val="21"/>
        </w:rPr>
        <w:t>(MRAM)</w:t>
      </w:r>
      <w:r>
        <w:rPr>
          <w:rFonts w:ascii="Times New Roman" w:hAnsi="Times New Roman" w:hint="eastAsia"/>
          <w:szCs w:val="21"/>
        </w:rPr>
        <w:t>因为具有非易失性、能够无限次的读写能力以及与</w:t>
      </w:r>
      <w:r>
        <w:rPr>
          <w:rFonts w:ascii="Times New Roman" w:hAnsi="Times New Roman" w:hint="eastAsia"/>
          <w:szCs w:val="21"/>
        </w:rPr>
        <w:t>CMOS</w:t>
      </w:r>
      <w:r>
        <w:rPr>
          <w:rFonts w:ascii="Times New Roman" w:hAnsi="Times New Roman" w:hint="eastAsia"/>
          <w:szCs w:val="21"/>
        </w:rPr>
        <w:t>工艺兼容等优点被认为是下一代最有希望的存储器之一。</w:t>
      </w:r>
    </w:p>
    <w:p w:rsidR="00EE74E8" w:rsidRDefault="00EE74E8" w:rsidP="00EE74E8">
      <w:pPr>
        <w:spacing w:line="300" w:lineRule="auto"/>
        <w:ind w:firstLineChars="200" w:firstLine="420"/>
        <w:rPr>
          <w:rFonts w:ascii="Times New Roman" w:hAnsi="Times New Roman"/>
          <w:szCs w:val="21"/>
        </w:rPr>
      </w:pPr>
      <w:r>
        <w:rPr>
          <w:rFonts w:ascii="Times New Roman" w:hAnsi="Times New Roman" w:hint="eastAsia"/>
          <w:szCs w:val="21"/>
        </w:rPr>
        <w:t>我们主要对自旋转移矩磁随机存储器</w:t>
      </w:r>
      <w:r>
        <w:rPr>
          <w:rFonts w:ascii="Times New Roman" w:hAnsi="Times New Roman" w:hint="eastAsia"/>
          <w:szCs w:val="21"/>
        </w:rPr>
        <w:t>(STT-MRAM)</w:t>
      </w:r>
      <w:r>
        <w:rPr>
          <w:rFonts w:ascii="Times New Roman" w:hAnsi="Times New Roman" w:hint="eastAsia"/>
          <w:szCs w:val="21"/>
        </w:rPr>
        <w:t>存储单元读写电路进行了研究与设计，首先对其基本单元磁隧道结器件进行了建模并对模型进行验证；然后在该模型的基础上，我们对其读写电路进行了设计，首先针对写入延迟过大的问题，对传统低压写入电路进行改进，通过增加写入支路上晶体管的数量来增加写入电流及降低基本存储单元</w:t>
      </w:r>
      <w:r>
        <w:rPr>
          <w:rFonts w:ascii="Times New Roman" w:hAnsi="Times New Roman" w:hint="eastAsia"/>
          <w:szCs w:val="21"/>
        </w:rPr>
        <w:t>(1T1M)</w:t>
      </w:r>
      <w:r>
        <w:rPr>
          <w:rFonts w:ascii="Times New Roman" w:hAnsi="Times New Roman" w:hint="eastAsia"/>
          <w:szCs w:val="21"/>
        </w:rPr>
        <w:t>中晶体管的压降，有效的减小了磁隧道结发生翻转过程的开关延迟时间，提高了写入驱动电路的工作速度。其次，对于</w:t>
      </w:r>
      <w:r>
        <w:rPr>
          <w:rFonts w:ascii="Times New Roman" w:hAnsi="Times New Roman" w:hint="eastAsia"/>
          <w:szCs w:val="21"/>
        </w:rPr>
        <w:t>STT-MRAM</w:t>
      </w:r>
      <w:r>
        <w:rPr>
          <w:rFonts w:ascii="Times New Roman" w:hAnsi="Times New Roman" w:hint="eastAsia"/>
          <w:szCs w:val="21"/>
        </w:rPr>
        <w:t>读取电路，我们采用三稳态传输结构，两个结构相同磁化状态相反的磁隧道结作为参考单元与数据存储单元的阻值分别进行比较，然后利用灵敏放大器对输出结果进行</w:t>
      </w:r>
      <w:r>
        <w:rPr>
          <w:rFonts w:ascii="Times New Roman" w:hAnsi="Times New Roman" w:hint="eastAsia"/>
          <w:szCs w:val="21"/>
        </w:rPr>
        <w:t>0</w:t>
      </w:r>
      <w:r>
        <w:rPr>
          <w:rFonts w:ascii="Times New Roman" w:hAnsi="Times New Roman" w:hint="eastAsia"/>
          <w:szCs w:val="21"/>
        </w:rPr>
        <w:t>、</w:t>
      </w:r>
      <w:r>
        <w:rPr>
          <w:rFonts w:ascii="Times New Roman" w:hAnsi="Times New Roman" w:hint="eastAsia"/>
          <w:szCs w:val="21"/>
        </w:rPr>
        <w:t>1</w:t>
      </w:r>
      <w:r>
        <w:rPr>
          <w:rFonts w:ascii="Times New Roman" w:hAnsi="Times New Roman" w:hint="eastAsia"/>
          <w:szCs w:val="21"/>
        </w:rPr>
        <w:t>数据的判别，仿真结果表明，该结构可避免读取电流对参考单元磁隧道结状态的干扰，能够有效提高</w:t>
      </w:r>
      <w:r>
        <w:rPr>
          <w:rFonts w:ascii="Times New Roman" w:hAnsi="Times New Roman" w:hint="eastAsia"/>
          <w:szCs w:val="21"/>
        </w:rPr>
        <w:t>STT-MRAM</w:t>
      </w:r>
      <w:r>
        <w:rPr>
          <w:rFonts w:ascii="Times New Roman" w:hAnsi="Times New Roman" w:hint="eastAsia"/>
          <w:szCs w:val="21"/>
        </w:rPr>
        <w:t>读取的可靠性。</w:t>
      </w:r>
    </w:p>
    <w:p w:rsidR="00EE74E8" w:rsidRDefault="00EE74E8" w:rsidP="00EE74E8">
      <w:pPr>
        <w:spacing w:line="300" w:lineRule="auto"/>
        <w:rPr>
          <w:rFonts w:ascii="Times New Roman" w:hAnsi="Times New Roman"/>
          <w:szCs w:val="21"/>
        </w:rPr>
      </w:pPr>
      <w:r>
        <w:rPr>
          <w:rFonts w:ascii="Times New Roman" w:hAnsi="Times New Roman" w:hint="eastAsia"/>
          <w:szCs w:val="21"/>
        </w:rPr>
        <w:t>关键词</w:t>
      </w:r>
      <w:r>
        <w:rPr>
          <w:rFonts w:ascii="Times New Roman" w:hAnsi="Times New Roman"/>
          <w:szCs w:val="21"/>
        </w:rPr>
        <w:t>：</w:t>
      </w:r>
      <w:r>
        <w:rPr>
          <w:rFonts w:ascii="Times New Roman" w:hAnsi="Times New Roman" w:hint="eastAsia"/>
          <w:szCs w:val="21"/>
        </w:rPr>
        <w:t>磁隧道结，自旋转移矩磁随机存储器，高速度，高可靠性。</w:t>
      </w:r>
    </w:p>
    <w:p w:rsidR="00EE74E8" w:rsidRDefault="00EE74E8" w:rsidP="00EE74E8">
      <w:pPr>
        <w:spacing w:line="300" w:lineRule="auto"/>
        <w:jc w:val="left"/>
        <w:rPr>
          <w:rFonts w:ascii="Times New Roman" w:hAnsi="Times New Roman"/>
          <w:sz w:val="18"/>
          <w:szCs w:val="18"/>
        </w:rPr>
      </w:pPr>
      <w:r>
        <w:rPr>
          <w:rFonts w:ascii="Times New Roman" w:hAnsi="Times New Roman" w:hint="eastAsia"/>
          <w:sz w:val="18"/>
          <w:szCs w:val="18"/>
        </w:rPr>
        <w:t>参考文献</w:t>
      </w:r>
    </w:p>
    <w:p w:rsidR="00EE74E8" w:rsidRDefault="00EE74E8" w:rsidP="0021189E">
      <w:pPr>
        <w:pStyle w:val="aa"/>
        <w:numPr>
          <w:ilvl w:val="0"/>
          <w:numId w:val="44"/>
        </w:numPr>
        <w:spacing w:line="300" w:lineRule="auto"/>
        <w:ind w:firstLineChars="0"/>
        <w:rPr>
          <w:rFonts w:ascii="Times New Roman" w:hAnsi="Times New Roman"/>
          <w:sz w:val="18"/>
          <w:szCs w:val="18"/>
        </w:rPr>
      </w:pPr>
      <w:r>
        <w:rPr>
          <w:rFonts w:ascii="Times New Roman" w:hAnsi="Times New Roman"/>
          <w:sz w:val="18"/>
          <w:szCs w:val="18"/>
        </w:rPr>
        <w:t>Zhang, He , et al. Dual Reference Sensing Scheme with Triple Steady States for Deeply Scaled STT-MRAM. 12th ACM/IEEE International Symposium on Nanoscale Architectures (Nanoarch 2016) ACM, 2016.</w:t>
      </w:r>
    </w:p>
    <w:p w:rsidR="00EE74E8" w:rsidRDefault="00EE74E8" w:rsidP="00EE74E8">
      <w:pPr>
        <w:spacing w:line="300" w:lineRule="auto"/>
        <w:rPr>
          <w:rFonts w:ascii="Times New Roman" w:hAnsi="Times New Roman"/>
          <w:szCs w:val="21"/>
        </w:rPr>
      </w:pPr>
      <w:r>
        <w:rPr>
          <w:rFonts w:ascii="Times New Roman" w:hAnsi="Times New Roman" w:hint="eastAsia"/>
          <w:szCs w:val="21"/>
        </w:rPr>
        <w:t>资助项目：中国国家自然科学基金（</w:t>
      </w:r>
      <w:r>
        <w:rPr>
          <w:rFonts w:ascii="Times New Roman" w:hAnsi="Times New Roman" w:hint="eastAsia"/>
          <w:szCs w:val="21"/>
        </w:rPr>
        <w:t>61504107</w:t>
      </w:r>
      <w:r>
        <w:rPr>
          <w:rFonts w:ascii="Times New Roman" w:hAnsi="Times New Roman" w:hint="eastAsia"/>
          <w:szCs w:val="21"/>
        </w:rPr>
        <w:t>），陕西省自然科学基金（</w:t>
      </w:r>
      <w:r>
        <w:rPr>
          <w:rFonts w:ascii="Times New Roman" w:hAnsi="Times New Roman" w:hint="eastAsia"/>
          <w:szCs w:val="21"/>
        </w:rPr>
        <w:t>2017JM6088</w:t>
      </w:r>
      <w:r>
        <w:rPr>
          <w:rFonts w:ascii="Times New Roman" w:hAnsi="Times New Roman" w:hint="eastAsia"/>
          <w:szCs w:val="21"/>
        </w:rPr>
        <w:t>，</w:t>
      </w:r>
      <w:r>
        <w:rPr>
          <w:rFonts w:ascii="Times New Roman" w:hAnsi="Times New Roman" w:hint="eastAsia"/>
          <w:szCs w:val="21"/>
        </w:rPr>
        <w:t>2017JQ6051</w:t>
      </w:r>
      <w:r>
        <w:rPr>
          <w:rFonts w:ascii="Times New Roman" w:hAnsi="Times New Roman" w:hint="eastAsia"/>
          <w:szCs w:val="21"/>
        </w:rPr>
        <w:t>）</w:t>
      </w:r>
    </w:p>
    <w:p w:rsidR="00EE74E8" w:rsidRDefault="00EE74E8" w:rsidP="00EE74E8"/>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color w:val="000000"/>
          <w:sz w:val="28"/>
          <w:szCs w:val="28"/>
        </w:rPr>
        <w:lastRenderedPageBreak/>
        <w:t>J7-P107</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color w:val="FF0000"/>
          <w:sz w:val="28"/>
          <w:szCs w:val="28"/>
        </w:rPr>
        <w:t>J</w:t>
      </w:r>
    </w:p>
    <w:p w:rsidR="00EE74E8" w:rsidRDefault="00EE74E8" w:rsidP="00EE74E8">
      <w:pPr>
        <w:jc w:val="center"/>
        <w:rPr>
          <w:rFonts w:ascii="黑体" w:eastAsia="黑体"/>
          <w:sz w:val="32"/>
          <w:szCs w:val="32"/>
        </w:rPr>
      </w:pPr>
      <w:r>
        <w:rPr>
          <w:rFonts w:ascii="黑体" w:eastAsia="黑体" w:hint="eastAsia"/>
          <w:sz w:val="32"/>
          <w:szCs w:val="32"/>
        </w:rPr>
        <w:t>基于高灵敏度MTJ敏感体的双间隙磁聚集器设计</w:t>
      </w:r>
    </w:p>
    <w:p w:rsidR="00EE74E8" w:rsidRDefault="00EE74E8" w:rsidP="00EE74E8">
      <w:pPr>
        <w:jc w:val="center"/>
        <w:rPr>
          <w:rFonts w:ascii="楷体" w:eastAsia="楷体" w:hAnsi="楷体"/>
          <w:sz w:val="28"/>
          <w:szCs w:val="28"/>
        </w:rPr>
      </w:pPr>
      <w:r>
        <w:rPr>
          <w:rFonts w:ascii="楷体" w:eastAsia="楷体" w:hAnsi="楷体" w:hint="eastAsia"/>
          <w:sz w:val="28"/>
          <w:szCs w:val="28"/>
          <w:u w:val="single"/>
        </w:rPr>
        <w:t>冀敏慧</w:t>
      </w:r>
      <w:r>
        <w:rPr>
          <w:rFonts w:ascii="楷体" w:eastAsia="楷体" w:hAnsi="楷体" w:hint="eastAsia"/>
          <w:sz w:val="28"/>
          <w:szCs w:val="28"/>
        </w:rPr>
        <w:t>、胡佳飞、邱伟成、潘龙、李裴森、潘孟春</w:t>
      </w:r>
    </w:p>
    <w:p w:rsidR="00EE74E8" w:rsidRDefault="00EE74E8" w:rsidP="00EE74E8">
      <w:pPr>
        <w:jc w:val="center"/>
        <w:rPr>
          <w:rFonts w:ascii="楷体" w:eastAsia="楷体" w:hAnsi="楷体" w:cs="宋体"/>
          <w:kern w:val="0"/>
          <w:sz w:val="24"/>
          <w:szCs w:val="24"/>
        </w:rPr>
      </w:pPr>
      <w:r>
        <w:rPr>
          <w:rFonts w:ascii="楷体" w:eastAsia="楷体" w:hAnsi="楷体" w:hint="eastAsia"/>
          <w:sz w:val="24"/>
          <w:szCs w:val="24"/>
        </w:rPr>
        <w:t xml:space="preserve">国防科技大学智能科学学院，长沙 </w:t>
      </w:r>
      <w:r>
        <w:rPr>
          <w:rFonts w:ascii="Times New Roman" w:eastAsia="楷体" w:hAnsi="Times New Roman" w:hint="eastAsia"/>
          <w:kern w:val="0"/>
          <w:sz w:val="24"/>
          <w:szCs w:val="24"/>
        </w:rPr>
        <w:t>410005</w:t>
      </w:r>
      <w:r>
        <w:rPr>
          <w:rFonts w:ascii="楷体" w:eastAsia="楷体" w:hAnsi="楷体"/>
          <w:sz w:val="24"/>
          <w:szCs w:val="24"/>
        </w:rPr>
        <w:t xml:space="preserve"> </w:t>
      </w:r>
    </w:p>
    <w:p w:rsidR="00EE74E8" w:rsidRDefault="00EE74E8" w:rsidP="00EE74E8">
      <w:pPr>
        <w:jc w:val="center"/>
        <w:rPr>
          <w:rFonts w:ascii="宋体" w:hAnsi="宋体"/>
          <w:szCs w:val="21"/>
        </w:rPr>
      </w:pPr>
      <w:r>
        <w:rPr>
          <w:rFonts w:ascii="Times New Roman" w:eastAsia="楷体" w:hAnsi="Times New Roman"/>
          <w:szCs w:val="21"/>
        </w:rPr>
        <w:t>Email: lips13@163.com</w:t>
      </w:r>
    </w:p>
    <w:p w:rsidR="00EE74E8" w:rsidRDefault="00EE74E8" w:rsidP="00EE74E8">
      <w:pPr>
        <w:jc w:val="center"/>
        <w:rPr>
          <w:rFonts w:ascii="Times New Roman" w:eastAsia="楷体" w:hAnsi="Times New Roman"/>
          <w:szCs w:val="21"/>
        </w:rPr>
      </w:pPr>
    </w:p>
    <w:p w:rsidR="00EE74E8" w:rsidRDefault="00EE74E8" w:rsidP="00EE74E8">
      <w:pPr>
        <w:spacing w:line="360" w:lineRule="auto"/>
        <w:rPr>
          <w:rFonts w:ascii="Times New Roman" w:hAnsi="Times New Roman"/>
          <w:szCs w:val="21"/>
        </w:rPr>
      </w:pPr>
      <w:r>
        <w:rPr>
          <w:rFonts w:ascii="Times New Roman" w:hAnsi="Times New Roman" w:hint="eastAsia"/>
          <w:szCs w:val="21"/>
        </w:rPr>
        <w:t>摘要：磁聚集器</w:t>
      </w:r>
      <w:r>
        <w:rPr>
          <w:rFonts w:ascii="Times New Roman" w:hAnsi="Times New Roman" w:hint="eastAsia"/>
          <w:szCs w:val="21"/>
        </w:rPr>
        <w:t>(</w:t>
      </w:r>
      <w:r>
        <w:rPr>
          <w:rFonts w:ascii="Times New Roman" w:hAnsi="Times New Roman"/>
          <w:szCs w:val="21"/>
        </w:rPr>
        <w:t>magnetic flux concentrator</w:t>
      </w:r>
      <w:r>
        <w:rPr>
          <w:rFonts w:ascii="Times New Roman" w:hAnsi="Times New Roman" w:hint="eastAsia"/>
          <w:szCs w:val="21"/>
        </w:rPr>
        <w:t>,</w:t>
      </w:r>
      <w:r>
        <w:rPr>
          <w:rFonts w:ascii="Times New Roman" w:hAnsi="Times New Roman"/>
          <w:szCs w:val="21"/>
        </w:rPr>
        <w:t xml:space="preserve"> MFC)</w:t>
      </w:r>
      <w:r>
        <w:rPr>
          <w:rFonts w:ascii="Times New Roman" w:hAnsi="Times New Roman" w:hint="eastAsia"/>
          <w:szCs w:val="21"/>
        </w:rPr>
        <w:t>是提高磁电阻传感器灵敏度的有效方法，本文基于半桥结构的高性能磁隧道结</w:t>
      </w:r>
      <w:r>
        <w:rPr>
          <w:rFonts w:ascii="Times New Roman" w:hAnsi="Times New Roman" w:hint="eastAsia"/>
          <w:szCs w:val="21"/>
        </w:rPr>
        <w:t>(</w:t>
      </w:r>
      <w:r>
        <w:rPr>
          <w:rFonts w:ascii="Times New Roman" w:hAnsi="Times New Roman"/>
          <w:szCs w:val="21"/>
        </w:rPr>
        <w:t>magnetic tunnel junction, MTJ)</w:t>
      </w:r>
      <w:r>
        <w:rPr>
          <w:rFonts w:ascii="Times New Roman" w:hAnsi="Times New Roman" w:hint="eastAsia"/>
          <w:szCs w:val="21"/>
        </w:rPr>
        <w:t>敏感体，设计了一种新型的双间隙磁聚集器，并通过理论仿真和实验验证的方法进行了研究。为了对比研究传统单间隙</w:t>
      </w:r>
      <w:r>
        <w:rPr>
          <w:rFonts w:ascii="Times New Roman" w:hAnsi="Times New Roman"/>
          <w:szCs w:val="21"/>
        </w:rPr>
        <w:t>MFC</w:t>
      </w:r>
      <w:r>
        <w:rPr>
          <w:rFonts w:ascii="Times New Roman" w:hAnsi="Times New Roman" w:hint="eastAsia"/>
          <w:szCs w:val="21"/>
        </w:rPr>
        <w:t>与双间隙</w:t>
      </w:r>
      <w:r>
        <w:rPr>
          <w:rFonts w:ascii="Times New Roman" w:hAnsi="Times New Roman" w:hint="eastAsia"/>
          <w:szCs w:val="21"/>
        </w:rPr>
        <w:t>M</w:t>
      </w:r>
      <w:r>
        <w:rPr>
          <w:rFonts w:ascii="Times New Roman" w:hAnsi="Times New Roman"/>
          <w:szCs w:val="21"/>
        </w:rPr>
        <w:t>FC</w:t>
      </w:r>
      <w:r>
        <w:rPr>
          <w:rFonts w:ascii="Times New Roman" w:hAnsi="Times New Roman" w:hint="eastAsia"/>
          <w:szCs w:val="21"/>
        </w:rPr>
        <w:t>的磁场聚集放大效果，本文首先使用</w:t>
      </w:r>
      <w:r>
        <w:rPr>
          <w:rFonts w:ascii="Times New Roman" w:hAnsi="Times New Roman"/>
          <w:szCs w:val="21"/>
        </w:rPr>
        <w:t>COMSOL</w:t>
      </w:r>
      <w:r>
        <w:rPr>
          <w:rFonts w:ascii="Times New Roman" w:hAnsi="Times New Roman" w:hint="eastAsia"/>
          <w:szCs w:val="21"/>
        </w:rPr>
        <w:t>有限元仿真软件建立了两种</w:t>
      </w:r>
      <w:r>
        <w:rPr>
          <w:rFonts w:ascii="Times New Roman" w:hAnsi="Times New Roman" w:hint="eastAsia"/>
          <w:szCs w:val="21"/>
        </w:rPr>
        <w:t>M</w:t>
      </w:r>
      <w:r>
        <w:rPr>
          <w:rFonts w:ascii="Times New Roman" w:hAnsi="Times New Roman"/>
          <w:szCs w:val="21"/>
        </w:rPr>
        <w:t>FC</w:t>
      </w:r>
      <w:r>
        <w:rPr>
          <w:rFonts w:ascii="Times New Roman" w:hAnsi="Times New Roman" w:hint="eastAsia"/>
          <w:szCs w:val="21"/>
        </w:rPr>
        <w:t>的仿真模型，并通过该模型研究了两种</w:t>
      </w:r>
      <w:r>
        <w:rPr>
          <w:rFonts w:ascii="Times New Roman" w:hAnsi="Times New Roman" w:hint="eastAsia"/>
          <w:szCs w:val="21"/>
        </w:rPr>
        <w:t>M</w:t>
      </w:r>
      <w:r>
        <w:rPr>
          <w:rFonts w:ascii="Times New Roman" w:hAnsi="Times New Roman"/>
          <w:szCs w:val="21"/>
        </w:rPr>
        <w:t>FC</w:t>
      </w:r>
      <w:r>
        <w:rPr>
          <w:rFonts w:ascii="Times New Roman" w:hAnsi="Times New Roman" w:hint="eastAsia"/>
          <w:szCs w:val="21"/>
        </w:rPr>
        <w:t>在不同厚度及间隙宽度下的磁场放大倍数，结果表明，双间隙</w:t>
      </w:r>
      <w:r>
        <w:rPr>
          <w:rFonts w:ascii="Times New Roman" w:hAnsi="Times New Roman" w:hint="eastAsia"/>
          <w:szCs w:val="21"/>
        </w:rPr>
        <w:t>M</w:t>
      </w:r>
      <w:r>
        <w:rPr>
          <w:rFonts w:ascii="Times New Roman" w:hAnsi="Times New Roman"/>
          <w:szCs w:val="21"/>
        </w:rPr>
        <w:t>FC</w:t>
      </w:r>
      <w:r>
        <w:rPr>
          <w:rFonts w:ascii="Times New Roman" w:hAnsi="Times New Roman" w:hint="eastAsia"/>
          <w:szCs w:val="21"/>
        </w:rPr>
        <w:t>相较于单间隙</w:t>
      </w:r>
      <w:r>
        <w:rPr>
          <w:rFonts w:ascii="Times New Roman" w:hAnsi="Times New Roman" w:hint="eastAsia"/>
          <w:szCs w:val="21"/>
        </w:rPr>
        <w:t>M</w:t>
      </w:r>
      <w:r>
        <w:rPr>
          <w:rFonts w:ascii="Times New Roman" w:hAnsi="Times New Roman"/>
          <w:szCs w:val="21"/>
        </w:rPr>
        <w:t>FC</w:t>
      </w:r>
      <w:r>
        <w:rPr>
          <w:rFonts w:ascii="Times New Roman" w:hAnsi="Times New Roman" w:hint="eastAsia"/>
          <w:szCs w:val="21"/>
        </w:rPr>
        <w:t>而言，具有更高的磁场放大倍数，可以更好的提升</w:t>
      </w:r>
      <w:r>
        <w:rPr>
          <w:rFonts w:ascii="Times New Roman" w:hAnsi="Times New Roman" w:hint="eastAsia"/>
          <w:szCs w:val="21"/>
        </w:rPr>
        <w:t>MTJ</w:t>
      </w:r>
      <w:r>
        <w:rPr>
          <w:rFonts w:ascii="Times New Roman" w:hAnsi="Times New Roman" w:hint="eastAsia"/>
          <w:szCs w:val="21"/>
        </w:rPr>
        <w:t>敏感体的灵敏度，其主要原因为：双间隙</w:t>
      </w:r>
      <w:r>
        <w:rPr>
          <w:rFonts w:ascii="Times New Roman" w:hAnsi="Times New Roman" w:hint="eastAsia"/>
          <w:szCs w:val="21"/>
        </w:rPr>
        <w:t>M</w:t>
      </w:r>
      <w:r>
        <w:rPr>
          <w:rFonts w:ascii="Times New Roman" w:hAnsi="Times New Roman"/>
          <w:szCs w:val="21"/>
        </w:rPr>
        <w:t>FC</w:t>
      </w:r>
      <w:r>
        <w:rPr>
          <w:rFonts w:ascii="Times New Roman" w:hAnsi="Times New Roman" w:hint="eastAsia"/>
          <w:szCs w:val="21"/>
        </w:rPr>
        <w:t>可以有效的减小间隙宽度，从而导致磁场放大倍数显著增大。然后，我们使用光刻、离子束刻蚀、反应离子刻蚀及蒸镀剥离等微纳加工工艺制备了</w:t>
      </w:r>
      <w:r>
        <w:rPr>
          <w:rFonts w:ascii="Times New Roman" w:hAnsi="Times New Roman" w:hint="eastAsia"/>
          <w:szCs w:val="21"/>
        </w:rPr>
        <w:t>MTJ</w:t>
      </w:r>
      <w:r>
        <w:rPr>
          <w:rFonts w:ascii="Times New Roman" w:hAnsi="Times New Roman" w:hint="eastAsia"/>
          <w:szCs w:val="21"/>
        </w:rPr>
        <w:t>敏感体，并且通过电镀的方法完成双间隙</w:t>
      </w:r>
      <w:r>
        <w:rPr>
          <w:rFonts w:ascii="Times New Roman" w:hAnsi="Times New Roman" w:hint="eastAsia"/>
          <w:szCs w:val="21"/>
        </w:rPr>
        <w:t>M</w:t>
      </w:r>
      <w:r>
        <w:rPr>
          <w:rFonts w:ascii="Times New Roman" w:hAnsi="Times New Roman"/>
          <w:szCs w:val="21"/>
        </w:rPr>
        <w:t>FC</w:t>
      </w:r>
      <w:r>
        <w:rPr>
          <w:rFonts w:ascii="Times New Roman" w:hAnsi="Times New Roman" w:hint="eastAsia"/>
          <w:szCs w:val="21"/>
        </w:rPr>
        <w:t>的制备。实验结果表示，在配置了双间隙</w:t>
      </w:r>
      <w:r>
        <w:rPr>
          <w:rFonts w:ascii="Times New Roman" w:hAnsi="Times New Roman" w:hint="eastAsia"/>
          <w:szCs w:val="21"/>
        </w:rPr>
        <w:t>M</w:t>
      </w:r>
      <w:r>
        <w:rPr>
          <w:rFonts w:ascii="Times New Roman" w:hAnsi="Times New Roman"/>
          <w:szCs w:val="21"/>
        </w:rPr>
        <w:t>FC</w:t>
      </w:r>
      <w:r>
        <w:rPr>
          <w:rFonts w:ascii="Times New Roman" w:hAnsi="Times New Roman" w:hint="eastAsia"/>
          <w:szCs w:val="21"/>
        </w:rPr>
        <w:t>之后，半桥结构的</w:t>
      </w:r>
      <w:r>
        <w:rPr>
          <w:rFonts w:ascii="Times New Roman" w:hAnsi="Times New Roman" w:hint="eastAsia"/>
          <w:szCs w:val="21"/>
        </w:rPr>
        <w:t>MTJ</w:t>
      </w:r>
      <w:r>
        <w:rPr>
          <w:rFonts w:ascii="Times New Roman" w:hAnsi="Times New Roman" w:hint="eastAsia"/>
          <w:szCs w:val="21"/>
        </w:rPr>
        <w:t>敏感体的灵敏度增大了十倍左右，该放大倍数与理论仿真结果相吻合。本文的研究内容为高性能</w:t>
      </w:r>
      <w:r>
        <w:rPr>
          <w:rFonts w:ascii="Times New Roman" w:hAnsi="Times New Roman" w:hint="eastAsia"/>
          <w:szCs w:val="21"/>
        </w:rPr>
        <w:t>MTJ</w:t>
      </w:r>
      <w:r>
        <w:rPr>
          <w:rFonts w:ascii="Times New Roman" w:hAnsi="Times New Roman" w:hint="eastAsia"/>
          <w:szCs w:val="21"/>
        </w:rPr>
        <w:t>敏感体</w:t>
      </w:r>
      <w:r>
        <w:rPr>
          <w:rFonts w:ascii="Times New Roman" w:hAnsi="Times New Roman" w:hint="eastAsia"/>
          <w:szCs w:val="21"/>
        </w:rPr>
        <w:t>M</w:t>
      </w:r>
      <w:r>
        <w:rPr>
          <w:rFonts w:ascii="Times New Roman" w:hAnsi="Times New Roman"/>
          <w:szCs w:val="21"/>
        </w:rPr>
        <w:t>FC</w:t>
      </w:r>
      <w:r>
        <w:rPr>
          <w:rFonts w:ascii="Times New Roman" w:hAnsi="Times New Roman" w:hint="eastAsia"/>
          <w:szCs w:val="21"/>
        </w:rPr>
        <w:t>的优化设计提供了一种新的研究思路。</w:t>
      </w:r>
    </w:p>
    <w:p w:rsidR="00EE74E8" w:rsidRDefault="00EE74E8" w:rsidP="00EE74E8">
      <w:pPr>
        <w:spacing w:line="360" w:lineRule="auto"/>
        <w:jc w:val="center"/>
        <w:rPr>
          <w:rFonts w:ascii="宋体" w:hAnsi="宋体"/>
          <w:b/>
          <w:bCs/>
          <w:sz w:val="24"/>
          <w:szCs w:val="24"/>
        </w:rPr>
      </w:pPr>
      <w:r>
        <w:rPr>
          <w:noProof/>
        </w:rPr>
        <w:drawing>
          <wp:inline distT="0" distB="0" distL="0" distR="0">
            <wp:extent cx="4352925" cy="2300832"/>
            <wp:effectExtent l="0" t="0" r="0" b="4445"/>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cstate="print"/>
                    <a:stretch>
                      <a:fillRect/>
                    </a:stretch>
                  </pic:blipFill>
                  <pic:spPr>
                    <a:xfrm>
                      <a:off x="0" y="0"/>
                      <a:ext cx="4352382" cy="2300545"/>
                    </a:xfrm>
                    <a:prstGeom prst="rect">
                      <a:avLst/>
                    </a:prstGeom>
                  </pic:spPr>
                </pic:pic>
              </a:graphicData>
            </a:graphic>
          </wp:inline>
        </w:drawing>
      </w:r>
    </w:p>
    <w:p w:rsidR="00EE74E8" w:rsidRDefault="00EE74E8" w:rsidP="00EE74E8">
      <w:pPr>
        <w:spacing w:line="360" w:lineRule="auto"/>
        <w:jc w:val="center"/>
        <w:rPr>
          <w:rFonts w:ascii="宋体" w:hAnsi="宋体" w:cs="宋体"/>
          <w:kern w:val="0"/>
          <w:sz w:val="24"/>
          <w:szCs w:val="24"/>
        </w:rPr>
      </w:pPr>
      <w:r>
        <w:rPr>
          <w:rFonts w:ascii="Times New Roman" w:hAnsi="Times New Roman" w:hint="eastAsia"/>
          <w:szCs w:val="21"/>
        </w:rPr>
        <w:t>图</w:t>
      </w:r>
      <w:r>
        <w:rPr>
          <w:rFonts w:ascii="Times New Roman" w:hAnsi="Times New Roman" w:hint="eastAsia"/>
          <w:szCs w:val="21"/>
        </w:rPr>
        <w:t>1</w:t>
      </w:r>
      <w:r>
        <w:rPr>
          <w:rFonts w:ascii="Times New Roman" w:hAnsi="Times New Roman"/>
          <w:szCs w:val="21"/>
        </w:rPr>
        <w:tab/>
        <w:t>(a)</w:t>
      </w:r>
      <w:r>
        <w:rPr>
          <w:rFonts w:ascii="Times New Roman" w:hAnsi="Times New Roman" w:hint="eastAsia"/>
          <w:szCs w:val="21"/>
        </w:rPr>
        <w:t>单间隙磁聚集器示意图</w:t>
      </w:r>
      <w:r>
        <w:rPr>
          <w:rFonts w:ascii="Times New Roman" w:hAnsi="Times New Roman" w:hint="eastAsia"/>
          <w:szCs w:val="21"/>
        </w:rPr>
        <w:t xml:space="preserve"> </w:t>
      </w:r>
      <w:r>
        <w:rPr>
          <w:rFonts w:ascii="Times New Roman" w:hAnsi="Times New Roman"/>
          <w:szCs w:val="21"/>
        </w:rPr>
        <w:t>(b)</w:t>
      </w:r>
      <w:r>
        <w:rPr>
          <w:rFonts w:ascii="Times New Roman" w:hAnsi="Times New Roman" w:hint="eastAsia"/>
          <w:szCs w:val="21"/>
        </w:rPr>
        <w:t>双间隙磁聚集器示意图</w:t>
      </w:r>
      <w:r>
        <w:rPr>
          <w:rFonts w:ascii="Times New Roman" w:hAnsi="Times New Roman" w:hint="eastAsia"/>
          <w:szCs w:val="21"/>
        </w:rPr>
        <w:t xml:space="preserve"> (</w:t>
      </w:r>
      <w:r>
        <w:rPr>
          <w:rFonts w:ascii="Times New Roman" w:hAnsi="Times New Roman"/>
          <w:szCs w:val="21"/>
        </w:rPr>
        <w:t>c)</w:t>
      </w:r>
      <w:r>
        <w:rPr>
          <w:rFonts w:ascii="Times New Roman" w:hAnsi="Times New Roman" w:hint="eastAsia"/>
          <w:szCs w:val="21"/>
        </w:rPr>
        <w:t>双间隙磁聚集器横截面示意图</w:t>
      </w:r>
    </w:p>
    <w:p w:rsidR="00EE74E8" w:rsidRDefault="00EE74E8" w:rsidP="00EE74E8">
      <w:pPr>
        <w:jc w:val="left"/>
        <w:rPr>
          <w:rFonts w:ascii="宋体" w:hAnsi="宋体"/>
          <w:szCs w:val="21"/>
        </w:rPr>
      </w:pPr>
      <w:r>
        <w:rPr>
          <w:rFonts w:ascii="宋体" w:hAnsi="宋体" w:hint="eastAsia"/>
          <w:szCs w:val="21"/>
        </w:rPr>
        <w:t>关键词</w:t>
      </w:r>
      <w:r>
        <w:rPr>
          <w:rFonts w:ascii="宋体" w:hAnsi="宋体"/>
          <w:szCs w:val="21"/>
        </w:rPr>
        <w:t>：</w:t>
      </w:r>
      <w:r>
        <w:rPr>
          <w:rFonts w:ascii="宋体" w:hAnsi="宋体" w:hint="eastAsia"/>
          <w:szCs w:val="21"/>
        </w:rPr>
        <w:t xml:space="preserve">磁传感器 </w:t>
      </w:r>
      <w:r>
        <w:rPr>
          <w:rFonts w:ascii="宋体" w:hAnsi="宋体"/>
          <w:szCs w:val="21"/>
        </w:rPr>
        <w:t xml:space="preserve">MTJ </w:t>
      </w:r>
      <w:r>
        <w:rPr>
          <w:rFonts w:ascii="宋体" w:hAnsi="宋体" w:hint="eastAsia"/>
          <w:szCs w:val="21"/>
        </w:rPr>
        <w:t xml:space="preserve">磁聚集器 灵敏度 </w:t>
      </w:r>
      <w:r>
        <w:rPr>
          <w:rFonts w:ascii="宋体" w:hAnsi="宋体"/>
          <w:szCs w:val="21"/>
        </w:rPr>
        <w:tab/>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color w:val="000000"/>
          <w:sz w:val="28"/>
          <w:szCs w:val="28"/>
        </w:rPr>
        <w:lastRenderedPageBreak/>
        <w:t>J7-P10</w:t>
      </w:r>
      <w:r>
        <w:rPr>
          <w:rFonts w:ascii="Times New Roman" w:hAnsi="Times New Roman" w:hint="eastAsia"/>
          <w:color w:val="000000"/>
          <w:sz w:val="28"/>
          <w:szCs w:val="28"/>
        </w:rPr>
        <w:t>8</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color w:val="FF0000"/>
          <w:sz w:val="28"/>
          <w:szCs w:val="28"/>
        </w:rPr>
        <w:t>J</w:t>
      </w:r>
    </w:p>
    <w:p w:rsidR="00EE74E8" w:rsidRDefault="00EE74E8" w:rsidP="001C0486">
      <w:pPr>
        <w:pStyle w:val="Title2"/>
        <w:spacing w:afterLines="50"/>
        <w:jc w:val="center"/>
      </w:pPr>
      <w:r>
        <w:t>Thermally activated magnetization backhopping based true random number generator in nano-ring magnetic tunnel junctions</w:t>
      </w:r>
    </w:p>
    <w:p w:rsidR="00EE74E8" w:rsidRDefault="00EE74E8" w:rsidP="001C0486">
      <w:pPr>
        <w:spacing w:afterLines="50"/>
        <w:jc w:val="center"/>
        <w:rPr>
          <w:rFonts w:ascii="Times New Roman" w:hAnsi="Times New Roman"/>
          <w:color w:val="000000"/>
          <w:sz w:val="24"/>
          <w:szCs w:val="24"/>
        </w:rPr>
      </w:pPr>
      <w:r>
        <w:rPr>
          <w:rFonts w:ascii="Times New Roman" w:hAnsi="Times New Roman"/>
          <w:color w:val="000000"/>
          <w:sz w:val="24"/>
          <w:szCs w:val="24"/>
        </w:rPr>
        <w:t>Jianying Qin</w:t>
      </w:r>
      <w:r>
        <w:rPr>
          <w:rFonts w:ascii="Times New Roman" w:hAnsi="Times New Roman"/>
          <w:color w:val="000000"/>
          <w:sz w:val="24"/>
          <w:szCs w:val="24"/>
          <w:vertAlign w:val="superscript"/>
        </w:rPr>
        <w:t>1</w:t>
      </w:r>
      <w:r>
        <w:rPr>
          <w:rFonts w:ascii="Times New Roman" w:hAnsi="Times New Roman"/>
          <w:color w:val="000000"/>
          <w:sz w:val="24"/>
          <w:szCs w:val="24"/>
        </w:rPr>
        <w:t xml:space="preserve">, </w:t>
      </w:r>
      <w:r w:rsidRPr="00D719B1">
        <w:rPr>
          <w:rFonts w:ascii="Times New Roman" w:hAnsi="Times New Roman"/>
          <w:color w:val="000000"/>
          <w:sz w:val="24"/>
          <w:szCs w:val="24"/>
          <w:u w:val="single"/>
        </w:rPr>
        <w:t>Xiao Wang</w:t>
      </w:r>
      <w:r w:rsidRPr="00D719B1">
        <w:rPr>
          <w:rFonts w:ascii="Times New Roman" w:hAnsi="Times New Roman"/>
          <w:color w:val="000000"/>
          <w:sz w:val="24"/>
          <w:szCs w:val="24"/>
          <w:u w:val="single"/>
          <w:vertAlign w:val="superscript"/>
        </w:rPr>
        <w:t>1</w:t>
      </w:r>
      <w:r>
        <w:rPr>
          <w:rFonts w:ascii="Times New Roman" w:hAnsi="Times New Roman"/>
          <w:color w:val="000000"/>
          <w:sz w:val="24"/>
          <w:szCs w:val="24"/>
        </w:rPr>
        <w:t>, Tao Qu</w:t>
      </w:r>
      <w:r>
        <w:rPr>
          <w:rFonts w:ascii="Times New Roman" w:hAnsi="Times New Roman"/>
          <w:color w:val="000000"/>
          <w:sz w:val="24"/>
          <w:szCs w:val="24"/>
          <w:vertAlign w:val="superscript"/>
        </w:rPr>
        <w:t>2</w:t>
      </w:r>
      <w:r>
        <w:rPr>
          <w:rFonts w:ascii="Times New Roman" w:hAnsi="Times New Roman"/>
          <w:color w:val="000000"/>
          <w:sz w:val="24"/>
          <w:szCs w:val="24"/>
        </w:rPr>
        <w:t>, Caihua Wan</w:t>
      </w:r>
      <w:r>
        <w:rPr>
          <w:rFonts w:ascii="Times New Roman" w:hAnsi="Times New Roman"/>
          <w:color w:val="000000"/>
          <w:sz w:val="24"/>
          <w:szCs w:val="24"/>
          <w:vertAlign w:val="superscript"/>
        </w:rPr>
        <w:t>1</w:t>
      </w:r>
      <w:r>
        <w:rPr>
          <w:rFonts w:ascii="Times New Roman" w:hAnsi="Times New Roman"/>
          <w:color w:val="000000"/>
          <w:sz w:val="24"/>
          <w:szCs w:val="24"/>
        </w:rPr>
        <w:t>, Li Huang</w:t>
      </w:r>
      <w:r>
        <w:rPr>
          <w:rFonts w:ascii="Times New Roman" w:hAnsi="Times New Roman"/>
          <w:color w:val="000000"/>
          <w:sz w:val="24"/>
          <w:szCs w:val="24"/>
          <w:vertAlign w:val="superscript"/>
        </w:rPr>
        <w:t>1</w:t>
      </w:r>
      <w:r>
        <w:rPr>
          <w:rFonts w:ascii="Times New Roman" w:hAnsi="Times New Roman"/>
          <w:color w:val="000000"/>
          <w:sz w:val="24"/>
          <w:szCs w:val="24"/>
        </w:rPr>
        <w:t>, Chenyang Guo</w:t>
      </w:r>
      <w:r>
        <w:rPr>
          <w:rFonts w:ascii="Times New Roman" w:hAnsi="Times New Roman"/>
          <w:color w:val="000000"/>
          <w:sz w:val="24"/>
          <w:szCs w:val="24"/>
          <w:vertAlign w:val="superscript"/>
        </w:rPr>
        <w:t>1</w:t>
      </w:r>
      <w:r>
        <w:rPr>
          <w:rFonts w:ascii="Times New Roman" w:hAnsi="Times New Roman"/>
          <w:color w:val="000000"/>
          <w:sz w:val="24"/>
          <w:szCs w:val="24"/>
        </w:rPr>
        <w:t>, Tian Yu</w:t>
      </w:r>
      <w:r>
        <w:rPr>
          <w:rFonts w:ascii="Times New Roman" w:hAnsi="Times New Roman"/>
          <w:color w:val="000000"/>
          <w:sz w:val="24"/>
          <w:szCs w:val="24"/>
          <w:vertAlign w:val="superscript"/>
        </w:rPr>
        <w:t>3</w:t>
      </w:r>
      <w:r>
        <w:rPr>
          <w:rFonts w:ascii="Times New Roman" w:hAnsi="Times New Roman"/>
          <w:color w:val="000000"/>
          <w:sz w:val="24"/>
          <w:szCs w:val="24"/>
        </w:rPr>
        <w:t>, Hongxiang Wei</w:t>
      </w:r>
      <w:r>
        <w:rPr>
          <w:rFonts w:ascii="Times New Roman" w:hAnsi="Times New Roman"/>
          <w:color w:val="000000"/>
          <w:sz w:val="24"/>
          <w:szCs w:val="24"/>
          <w:vertAlign w:val="superscript"/>
        </w:rPr>
        <w:t>1</w:t>
      </w:r>
      <w:r>
        <w:rPr>
          <w:rFonts w:ascii="Times New Roman" w:hAnsi="Times New Roman"/>
          <w:color w:val="000000"/>
          <w:sz w:val="24"/>
          <w:szCs w:val="24"/>
        </w:rPr>
        <w:t>, and Xiufeng Han</w:t>
      </w:r>
      <w:r>
        <w:rPr>
          <w:rFonts w:ascii="Times New Roman" w:hAnsi="Times New Roman"/>
          <w:color w:val="000000"/>
          <w:sz w:val="24"/>
          <w:szCs w:val="24"/>
          <w:vertAlign w:val="superscript"/>
        </w:rPr>
        <w:t>1</w:t>
      </w:r>
    </w:p>
    <w:p w:rsidR="00EE74E8" w:rsidRDefault="00EE74E8" w:rsidP="00EE74E8">
      <w:pPr>
        <w:jc w:val="center"/>
        <w:rPr>
          <w:rFonts w:ascii="Times New Roman" w:hAnsi="Times New Roman"/>
          <w:i/>
          <w:szCs w:val="21"/>
        </w:rPr>
      </w:pPr>
      <w:r>
        <w:rPr>
          <w:rFonts w:ascii="Times New Roman" w:hAnsi="Times New Roman"/>
          <w:i/>
          <w:szCs w:val="21"/>
          <w:vertAlign w:val="superscript"/>
        </w:rPr>
        <w:t>1</w:t>
      </w:r>
      <w:r>
        <w:rPr>
          <w:rFonts w:ascii="Times New Roman" w:hAnsi="Times New Roman"/>
          <w:i/>
          <w:szCs w:val="21"/>
        </w:rPr>
        <w:t>Beijing National Laboratory for Condensed Matter Physics, Institute of Physics, Chinese Academy of Sciences, University of Chinese Academy of Sciences, Beijing 100190, China</w:t>
      </w:r>
    </w:p>
    <w:p w:rsidR="00EE74E8" w:rsidRDefault="00EE74E8" w:rsidP="00EE74E8">
      <w:pPr>
        <w:jc w:val="center"/>
        <w:rPr>
          <w:rFonts w:ascii="Times New Roman" w:hAnsi="Times New Roman"/>
          <w:i/>
          <w:szCs w:val="21"/>
        </w:rPr>
      </w:pPr>
      <w:r>
        <w:rPr>
          <w:rFonts w:ascii="Times New Roman" w:hAnsi="Times New Roman"/>
          <w:i/>
          <w:szCs w:val="21"/>
          <w:vertAlign w:val="superscript"/>
        </w:rPr>
        <w:t>2</w:t>
      </w:r>
      <w:r>
        <w:rPr>
          <w:rFonts w:ascii="Times New Roman" w:hAnsi="Times New Roman"/>
          <w:i/>
          <w:szCs w:val="21"/>
        </w:rPr>
        <w:t>School of Physics and Astronomy, University of Minnesota-Twin Cities, Minneapolis, Minnesota 55455, USA</w:t>
      </w:r>
    </w:p>
    <w:p w:rsidR="00EE74E8" w:rsidRDefault="00EE74E8" w:rsidP="00EE74E8">
      <w:pPr>
        <w:jc w:val="center"/>
        <w:rPr>
          <w:rFonts w:ascii="Times New Roman" w:hAnsi="Times New Roman"/>
          <w:i/>
          <w:szCs w:val="21"/>
        </w:rPr>
      </w:pPr>
      <w:r>
        <w:rPr>
          <w:rFonts w:ascii="Times New Roman" w:hAnsi="Times New Roman"/>
          <w:i/>
          <w:szCs w:val="21"/>
          <w:vertAlign w:val="superscript"/>
        </w:rPr>
        <w:t>3</w:t>
      </w:r>
      <w:r>
        <w:rPr>
          <w:rFonts w:ascii="Times New Roman" w:hAnsi="Times New Roman"/>
          <w:i/>
          <w:szCs w:val="21"/>
        </w:rPr>
        <w:t>College of Physical Science and Technology, Sichuan University, Chengdu 610065, China</w:t>
      </w:r>
    </w:p>
    <w:p w:rsidR="00EE74E8" w:rsidRDefault="00EE74E8" w:rsidP="00EE74E8">
      <w:pPr>
        <w:jc w:val="center"/>
        <w:rPr>
          <w:rFonts w:ascii="Times New Roman" w:hAnsi="Times New Roman"/>
          <w:i/>
          <w:szCs w:val="21"/>
        </w:rPr>
      </w:pPr>
    </w:p>
    <w:p w:rsidR="00EE74E8" w:rsidRDefault="00EE74E8" w:rsidP="00EE74E8">
      <w:pPr>
        <w:rPr>
          <w:rFonts w:ascii="Times New Roman" w:hAnsi="Times New Roman"/>
          <w:b/>
          <w:sz w:val="24"/>
          <w:szCs w:val="24"/>
        </w:rPr>
      </w:pPr>
      <w:r>
        <w:rPr>
          <w:rFonts w:ascii="Times New Roman" w:hAnsi="Times New Roman" w:hint="eastAsia"/>
          <w:b/>
          <w:sz w:val="24"/>
          <w:szCs w:val="24"/>
        </w:rPr>
        <w:t>Abstract</w:t>
      </w:r>
    </w:p>
    <w:p w:rsidR="00EE74E8" w:rsidRDefault="00EE74E8" w:rsidP="00EE74E8">
      <w:pPr>
        <w:spacing w:line="400" w:lineRule="exact"/>
        <w:ind w:firstLineChars="200" w:firstLine="480"/>
        <w:rPr>
          <w:rFonts w:ascii="Times New Roman" w:eastAsia="等线" w:hAnsi="Times New Roman"/>
          <w:sz w:val="24"/>
          <w:szCs w:val="24"/>
        </w:rPr>
      </w:pPr>
      <w:r>
        <w:rPr>
          <w:rFonts w:ascii="Times New Roman" w:eastAsia="等线" w:hAnsi="Times New Roman"/>
          <w:sz w:val="24"/>
          <w:szCs w:val="24"/>
        </w:rPr>
        <w:t xml:space="preserve">A true random number generator based on the magnetization backhopping process in nano-ring magnetic tunnel junctions is demonstrated in this work. The impact of environmental temperature and current pulse width on backhopping is investigated statistically by experiments, micromagnetic simulations, and theoretical analysis. The backhopping probability increases at high T and wide s, as explained by the combined effect of thermal fluctuation and spin-transfer-torque noise. The magnetoresistance at backhopping is randomly distributed over a large operational current range. </w:t>
      </w:r>
      <w:r>
        <w:rPr>
          <w:rFonts w:ascii="Times New Roman" w:eastAsia="等线" w:hAnsi="Times New Roman" w:hint="eastAsia"/>
          <w:sz w:val="24"/>
          <w:szCs w:val="24"/>
        </w:rPr>
        <w:t>T</w:t>
      </w:r>
      <w:r>
        <w:rPr>
          <w:rFonts w:ascii="Times New Roman" w:eastAsia="等线" w:hAnsi="Times New Roman"/>
          <w:sz w:val="24"/>
          <w:szCs w:val="24"/>
        </w:rPr>
        <w:t xml:space="preserve">he reliability of randomness of the number sequence (20000 numbers) is examined according to the randomness testing suites of FIPS 140–1 and STS 2.1.1, issued by the National Institute of Standards and Technology (NIST). The results of both suites show that all the tests have been passed, indicating high quality of the randomness for the number sequence. More importantly, the TRNG generating rate can be as high as ~100MHz, even ~1GHz with an infinite sequence length, which can cover most applications. </w:t>
      </w:r>
    </w:p>
    <w:p w:rsidR="00EE74E8" w:rsidRDefault="00EE74E8" w:rsidP="00EE74E8">
      <w:pPr>
        <w:spacing w:line="400" w:lineRule="exact"/>
        <w:ind w:firstLineChars="200" w:firstLine="480"/>
        <w:rPr>
          <w:rFonts w:ascii="Times New Roman" w:eastAsia="等线" w:hAnsi="Times New Roman"/>
          <w:sz w:val="24"/>
          <w:szCs w:val="24"/>
        </w:rPr>
      </w:pPr>
    </w:p>
    <w:p w:rsidR="00EE74E8" w:rsidRDefault="00EE74E8" w:rsidP="00EE74E8">
      <w:pPr>
        <w:rPr>
          <w:rFonts w:ascii="Times New Roman" w:hAnsi="Times New Roman"/>
          <w:sz w:val="24"/>
          <w:szCs w:val="24"/>
        </w:rPr>
      </w:pPr>
      <w:r>
        <w:rPr>
          <w:rFonts w:ascii="Times New Roman" w:hAnsi="Times New Roman"/>
          <w:b/>
          <w:sz w:val="24"/>
          <w:szCs w:val="24"/>
        </w:rPr>
        <w:t>Keywords</w:t>
      </w:r>
      <w:r>
        <w:rPr>
          <w:rFonts w:ascii="Times New Roman" w:hAnsi="Times New Roman"/>
          <w:sz w:val="24"/>
          <w:szCs w:val="24"/>
        </w:rPr>
        <w:t>: nano-ring; magnetic tunnel junction; true random number generator.</w:t>
      </w:r>
    </w:p>
    <w:p w:rsidR="00EE74E8" w:rsidRDefault="00EE74E8" w:rsidP="00EE74E8">
      <w:pPr>
        <w:widowControl/>
        <w:jc w:val="left"/>
        <w:rPr>
          <w:rFonts w:ascii="Times New Roman" w:hAnsi="Times New Roman"/>
          <w:kern w:val="0"/>
          <w:sz w:val="20"/>
          <w:szCs w:val="21"/>
        </w:rPr>
      </w:pPr>
    </w:p>
    <w:p w:rsidR="00EE74E8" w:rsidRDefault="00EE74E8" w:rsidP="00EE74E8">
      <w:pPr>
        <w:widowControl/>
        <w:jc w:val="left"/>
        <w:rPr>
          <w:rFonts w:ascii="Times New Roman" w:hAnsi="Times New Roman"/>
          <w:b/>
          <w:color w:val="000000"/>
          <w:kern w:val="0"/>
          <w:sz w:val="24"/>
          <w:szCs w:val="24"/>
        </w:rPr>
      </w:pPr>
      <w:r>
        <w:rPr>
          <w:rFonts w:ascii="Times New Roman" w:hAnsi="Times New Roman"/>
          <w:b/>
          <w:color w:val="000000"/>
          <w:kern w:val="0"/>
          <w:sz w:val="24"/>
          <w:szCs w:val="24"/>
        </w:rPr>
        <w:t>References</w:t>
      </w:r>
    </w:p>
    <w:p w:rsidR="00EE74E8" w:rsidRDefault="00EE74E8" w:rsidP="00EE74E8">
      <w:pPr>
        <w:widowControl/>
        <w:ind w:leftChars="1" w:left="376" w:hangingChars="156" w:hanging="374"/>
        <w:rPr>
          <w:rFonts w:ascii="Times New Roman" w:hAnsi="Times New Roman"/>
          <w:kern w:val="0"/>
          <w:sz w:val="24"/>
          <w:szCs w:val="24"/>
        </w:rPr>
      </w:pPr>
      <w:r>
        <w:rPr>
          <w:rFonts w:ascii="Times New Roman" w:hAnsi="Times New Roman"/>
          <w:kern w:val="0"/>
          <w:sz w:val="24"/>
          <w:szCs w:val="24"/>
        </w:rPr>
        <w:t xml:space="preserve">[1] J. Y. Qin and X. F. Han et al. Thermally activated magnetization back-hopping based true random number generator in nano-ring magnetic tunnel junctions. </w:t>
      </w:r>
      <w:r>
        <w:rPr>
          <w:rFonts w:ascii="Times New Roman" w:hAnsi="Times New Roman"/>
          <w:b/>
          <w:i/>
          <w:kern w:val="0"/>
          <w:sz w:val="24"/>
          <w:szCs w:val="24"/>
        </w:rPr>
        <w:t>Appl. Phys. Lett.</w:t>
      </w:r>
      <w:r>
        <w:rPr>
          <w:rFonts w:ascii="Times New Roman" w:hAnsi="Times New Roman"/>
          <w:kern w:val="0"/>
          <w:sz w:val="24"/>
          <w:szCs w:val="24"/>
        </w:rPr>
        <w:t xml:space="preserve"> 114 (2019) 112401.</w:t>
      </w:r>
    </w:p>
    <w:p w:rsidR="00EE74E8" w:rsidRDefault="00EE74E8" w:rsidP="00EE74E8">
      <w:pPr>
        <w:widowControl/>
        <w:ind w:leftChars="1" w:left="376" w:hangingChars="156" w:hanging="374"/>
        <w:jc w:val="left"/>
        <w:rPr>
          <w:rFonts w:ascii="Times New Roman" w:hAnsi="Times New Roman"/>
          <w:kern w:val="0"/>
          <w:sz w:val="24"/>
          <w:szCs w:val="24"/>
        </w:rPr>
      </w:pPr>
    </w:p>
    <w:p w:rsidR="00EE74E8" w:rsidRDefault="00EE74E8" w:rsidP="00EE74E8">
      <w:pPr>
        <w:widowControl/>
        <w:ind w:left="947" w:hangingChars="393" w:hanging="947"/>
        <w:rPr>
          <w:rFonts w:ascii="Times New Roman" w:hAnsi="Times New Roman"/>
          <w:b/>
          <w:sz w:val="24"/>
          <w:szCs w:val="24"/>
        </w:rPr>
      </w:pPr>
      <w:r>
        <w:rPr>
          <w:rFonts w:ascii="Times New Roman" w:hAnsi="Times New Roman"/>
          <w:b/>
          <w:sz w:val="24"/>
          <w:szCs w:val="24"/>
        </w:rPr>
        <w:t>Funding</w:t>
      </w:r>
    </w:p>
    <w:p w:rsidR="00EE74E8" w:rsidRDefault="00EE74E8" w:rsidP="00EE74E8">
      <w:pPr>
        <w:widowControl/>
        <w:ind w:firstLineChars="200" w:firstLine="480"/>
        <w:rPr>
          <w:rFonts w:ascii="Times New Roman" w:hAnsi="Times New Roman"/>
          <w:sz w:val="24"/>
          <w:szCs w:val="24"/>
        </w:rPr>
      </w:pPr>
      <w:r>
        <w:rPr>
          <w:rFonts w:ascii="Times New Roman" w:hAnsi="Times New Roman"/>
          <w:sz w:val="24"/>
          <w:szCs w:val="24"/>
        </w:rPr>
        <w:t>We thank the National Key Research and Development Program of China (grant nos. 2017YFA0206200, 2018YFB0407600, 2016YFA0300802, and 2017YFA0206302), the National Natural Science Foundation of China (NSFC; grant nos.11874409, 11804380, 11434014, and 51831012), the NSFC–Science Foundation Ireland (SFI) Partnership Programme (grant no. 51861135104), and the 1000 Youth Talents Program for financial support.</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color w:val="000000"/>
          <w:sz w:val="28"/>
          <w:szCs w:val="28"/>
        </w:rPr>
        <w:lastRenderedPageBreak/>
        <w:t>J7-P10</w:t>
      </w:r>
      <w:r>
        <w:rPr>
          <w:rFonts w:ascii="Times New Roman" w:hAnsi="Times New Roman" w:hint="eastAsia"/>
          <w:color w:val="000000"/>
          <w:sz w:val="28"/>
          <w:szCs w:val="28"/>
        </w:rPr>
        <w:t>9</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color w:val="FF0000"/>
          <w:sz w:val="28"/>
          <w:szCs w:val="28"/>
        </w:rPr>
        <w:t>J</w:t>
      </w:r>
    </w:p>
    <w:p w:rsidR="00EE74E8" w:rsidRDefault="00EE74E8" w:rsidP="00EE74E8">
      <w:pPr>
        <w:jc w:val="center"/>
        <w:rPr>
          <w:rFonts w:ascii="黑体" w:eastAsia="黑体"/>
          <w:sz w:val="32"/>
          <w:szCs w:val="32"/>
        </w:rPr>
      </w:pPr>
      <w:r>
        <w:rPr>
          <w:rFonts w:ascii="黑体" w:eastAsia="黑体" w:hint="eastAsia"/>
          <w:sz w:val="32"/>
          <w:szCs w:val="32"/>
        </w:rPr>
        <w:t>磁性隧道结的全电压调控</w:t>
      </w:r>
    </w:p>
    <w:p w:rsidR="00EE74E8" w:rsidRDefault="00EE74E8" w:rsidP="00EE74E8">
      <w:pPr>
        <w:jc w:val="center"/>
        <w:rPr>
          <w:rFonts w:ascii="楷体" w:eastAsia="楷体" w:hAnsi="楷体"/>
          <w:sz w:val="28"/>
          <w:szCs w:val="28"/>
        </w:rPr>
      </w:pPr>
      <w:r>
        <w:rPr>
          <w:rFonts w:ascii="楷体" w:eastAsia="楷体" w:hAnsi="楷体" w:hint="eastAsia"/>
          <w:sz w:val="28"/>
          <w:szCs w:val="28"/>
          <w:u w:val="single"/>
        </w:rPr>
        <w:t>陈爱天</w:t>
      </w:r>
      <w:r>
        <w:rPr>
          <w:rFonts w:ascii="楷体" w:eastAsia="楷体" w:hAnsi="楷体" w:hint="eastAsia"/>
          <w:sz w:val="28"/>
          <w:szCs w:val="28"/>
          <w:vertAlign w:val="superscript"/>
        </w:rPr>
        <w:t>1</w:t>
      </w:r>
      <w:r>
        <w:rPr>
          <w:rFonts w:ascii="楷体" w:eastAsia="楷体" w:hAnsi="楷体" w:hint="eastAsia"/>
          <w:sz w:val="28"/>
          <w:szCs w:val="28"/>
        </w:rPr>
        <w:t>，赵月雷</w:t>
      </w:r>
      <w:r>
        <w:rPr>
          <w:rFonts w:ascii="楷体" w:eastAsia="楷体" w:hAnsi="楷体" w:hint="eastAsia"/>
          <w:sz w:val="28"/>
          <w:szCs w:val="28"/>
          <w:vertAlign w:val="superscript"/>
        </w:rPr>
        <w:t>1</w:t>
      </w:r>
      <w:r>
        <w:rPr>
          <w:rFonts w:ascii="楷体" w:eastAsia="楷体" w:hAnsi="楷体" w:hint="eastAsia"/>
          <w:sz w:val="28"/>
          <w:szCs w:val="28"/>
        </w:rPr>
        <w:t>，文言</w:t>
      </w:r>
      <w:r>
        <w:rPr>
          <w:rFonts w:ascii="楷体" w:eastAsia="楷体" w:hAnsi="楷体" w:hint="eastAsia"/>
          <w:sz w:val="28"/>
          <w:szCs w:val="28"/>
          <w:vertAlign w:val="superscript"/>
        </w:rPr>
        <w:t>1</w:t>
      </w:r>
      <w:r>
        <w:rPr>
          <w:rFonts w:ascii="楷体" w:eastAsia="楷体" w:hAnsi="楷体" w:hint="eastAsia"/>
          <w:sz w:val="28"/>
          <w:szCs w:val="28"/>
        </w:rPr>
        <w:t>，潘龙</w:t>
      </w:r>
      <w:r>
        <w:rPr>
          <w:rFonts w:ascii="楷体" w:eastAsia="楷体" w:hAnsi="楷体" w:hint="eastAsia"/>
          <w:sz w:val="28"/>
          <w:szCs w:val="28"/>
          <w:vertAlign w:val="superscript"/>
        </w:rPr>
        <w:t>2</w:t>
      </w:r>
      <w:r>
        <w:rPr>
          <w:rFonts w:ascii="楷体" w:eastAsia="楷体" w:hAnsi="楷体" w:hint="eastAsia"/>
          <w:sz w:val="28"/>
          <w:szCs w:val="28"/>
        </w:rPr>
        <w:t>，李裴森</w:t>
      </w:r>
      <w:r>
        <w:rPr>
          <w:rFonts w:ascii="楷体" w:eastAsia="楷体" w:hAnsi="楷体" w:hint="eastAsia"/>
          <w:sz w:val="28"/>
          <w:szCs w:val="28"/>
          <w:vertAlign w:val="superscript"/>
        </w:rPr>
        <w:t>2</w:t>
      </w:r>
      <w:r>
        <w:rPr>
          <w:rFonts w:ascii="楷体" w:eastAsia="楷体" w:hAnsi="楷体" w:hint="eastAsia"/>
          <w:sz w:val="28"/>
          <w:szCs w:val="28"/>
        </w:rPr>
        <w:t>，张西祥</w:t>
      </w:r>
      <w:r>
        <w:rPr>
          <w:rFonts w:ascii="楷体" w:eastAsia="楷体" w:hAnsi="楷体" w:hint="eastAsia"/>
          <w:sz w:val="28"/>
          <w:szCs w:val="28"/>
          <w:vertAlign w:val="superscript"/>
        </w:rPr>
        <w:t>1</w:t>
      </w:r>
    </w:p>
    <w:p w:rsidR="00EE74E8" w:rsidRDefault="00EE74E8" w:rsidP="00EE74E8">
      <w:pPr>
        <w:rPr>
          <w:rFonts w:ascii="Times New Roman" w:hAnsi="Times New Roman"/>
          <w:bCs/>
          <w:sz w:val="24"/>
          <w:szCs w:val="24"/>
        </w:rPr>
      </w:pPr>
      <w:r>
        <w:rPr>
          <w:rFonts w:ascii="Times New Roman" w:eastAsia="楷体" w:hAnsi="Times New Roman"/>
          <w:sz w:val="24"/>
          <w:szCs w:val="24"/>
          <w:vertAlign w:val="superscript"/>
        </w:rPr>
        <w:t>1</w:t>
      </w:r>
      <w:r>
        <w:rPr>
          <w:rFonts w:ascii="Times New Roman" w:hAnsi="Times New Roman"/>
          <w:bCs/>
          <w:sz w:val="24"/>
          <w:szCs w:val="24"/>
        </w:rPr>
        <w:t>Physical Science and Engineering Division, King Abdullah University of Science and Technology, Thuwal 23955-6900, Saudi Arabia</w:t>
      </w:r>
    </w:p>
    <w:p w:rsidR="00EE74E8" w:rsidRDefault="00EE74E8" w:rsidP="00EE74E8">
      <w:pPr>
        <w:rPr>
          <w:rFonts w:ascii="Times New Roman" w:hAnsi="Times New Roman"/>
          <w:bCs/>
          <w:sz w:val="24"/>
          <w:szCs w:val="24"/>
        </w:rPr>
      </w:pPr>
      <w:r>
        <w:rPr>
          <w:rFonts w:ascii="Times New Roman" w:hAnsi="Times New Roman"/>
          <w:bCs/>
          <w:sz w:val="24"/>
          <w:szCs w:val="24"/>
          <w:vertAlign w:val="superscript"/>
        </w:rPr>
        <w:t>2</w:t>
      </w:r>
      <w:r>
        <w:rPr>
          <w:rFonts w:ascii="Times New Roman" w:hAnsi="Times New Roman"/>
          <w:bCs/>
          <w:sz w:val="24"/>
          <w:szCs w:val="24"/>
        </w:rPr>
        <w:t xml:space="preserve">College of </w:t>
      </w:r>
      <w:r>
        <w:rPr>
          <w:rFonts w:ascii="Times New Roman" w:hAnsi="Times New Roman"/>
          <w:sz w:val="24"/>
          <w:szCs w:val="24"/>
          <w:shd w:val="clear" w:color="auto" w:fill="FFFFFF"/>
        </w:rPr>
        <w:t>Intelligence Science and Technology</w:t>
      </w:r>
      <w:r>
        <w:rPr>
          <w:rFonts w:ascii="Times New Roman" w:hAnsi="Times New Roman"/>
          <w:bCs/>
          <w:sz w:val="24"/>
          <w:szCs w:val="24"/>
        </w:rPr>
        <w:t>, National University of Defense Technology, Changsha 410073, China</w:t>
      </w:r>
    </w:p>
    <w:p w:rsidR="00EE74E8" w:rsidRDefault="00EE74E8" w:rsidP="00EE74E8">
      <w:pPr>
        <w:jc w:val="center"/>
        <w:rPr>
          <w:rFonts w:ascii="宋体" w:hAnsi="宋体"/>
          <w:szCs w:val="21"/>
        </w:rPr>
      </w:pPr>
      <w:r>
        <w:rPr>
          <w:rFonts w:ascii="Times New Roman" w:eastAsia="楷体" w:hAnsi="Times New Roman"/>
          <w:szCs w:val="21"/>
        </w:rPr>
        <w:t>Email: aitian.chen@kaust.edu.sa</w:t>
      </w:r>
    </w:p>
    <w:p w:rsidR="00EE74E8" w:rsidRDefault="00EE74E8" w:rsidP="00EE74E8">
      <w:pPr>
        <w:jc w:val="center"/>
        <w:rPr>
          <w:rFonts w:ascii="Times New Roman" w:eastAsia="楷体" w:hAnsi="Times New Roman"/>
          <w:szCs w:val="21"/>
        </w:rPr>
      </w:pPr>
    </w:p>
    <w:p w:rsidR="00EE74E8" w:rsidRDefault="00EE74E8" w:rsidP="00EE74E8">
      <w:pPr>
        <w:spacing w:line="360" w:lineRule="auto"/>
        <w:rPr>
          <w:rFonts w:ascii="Times New Roman" w:hAnsi="Times New Roman"/>
          <w:color w:val="454545"/>
          <w:szCs w:val="21"/>
        </w:rPr>
      </w:pPr>
      <w:r>
        <w:rPr>
          <w:rFonts w:ascii="Times New Roman" w:hAnsi="Times New Roman" w:hint="eastAsia"/>
          <w:szCs w:val="21"/>
        </w:rPr>
        <w:t>摘要</w:t>
      </w:r>
      <w:r>
        <w:rPr>
          <w:rFonts w:ascii="Times New Roman" w:hAnsi="Times New Roman"/>
          <w:szCs w:val="21"/>
        </w:rPr>
        <w:t>：</w:t>
      </w:r>
      <w:r>
        <w:rPr>
          <w:rFonts w:ascii="Times New Roman" w:hAnsi="Times New Roman"/>
          <w:color w:val="454545"/>
          <w:szCs w:val="21"/>
        </w:rPr>
        <w:t>磁性隧道结在磁存储、磁性传感器、磁性逻辑器件等方面具有重要的应用，是自旋电子学的重要组成部分。目前，磁性隧道结的调控一般通过电流产生的磁场或自旋转移力矩等来实现，而大的电流密度会产生大量能耗。用电压来代替电流进行调控可以有效地降低能耗，因此，电压调控磁性隧道结对自旋电子学的发展具有重要的意义。</w:t>
      </w:r>
    </w:p>
    <w:p w:rsidR="00EE74E8" w:rsidRDefault="00EE74E8" w:rsidP="00EE74E8">
      <w:pPr>
        <w:spacing w:line="360" w:lineRule="auto"/>
        <w:ind w:firstLineChars="200" w:firstLine="420"/>
        <w:rPr>
          <w:rFonts w:ascii="Times New Roman" w:hAnsi="Times New Roman"/>
          <w:color w:val="454545"/>
          <w:szCs w:val="21"/>
        </w:rPr>
      </w:pPr>
      <w:r>
        <w:rPr>
          <w:rFonts w:ascii="Times New Roman" w:hAnsi="Times New Roman"/>
          <w:color w:val="454545"/>
          <w:szCs w:val="21"/>
        </w:rPr>
        <w:t>近年来，多铁性材料的兴起促进了电场调控磁性研究的快速发展，也为电场调控磁性隧道结的研究注入了新的活力。将磁性隧道结生长在</w:t>
      </w:r>
      <w:r>
        <w:rPr>
          <w:rFonts w:ascii="Times New Roman" w:hAnsi="Times New Roman"/>
          <w:bCs/>
          <w:szCs w:val="21"/>
        </w:rPr>
        <w:t>Pb(Mg</w:t>
      </w:r>
      <w:r>
        <w:rPr>
          <w:rFonts w:ascii="Times New Roman" w:hAnsi="Times New Roman"/>
          <w:bCs/>
          <w:szCs w:val="21"/>
          <w:vertAlign w:val="subscript"/>
        </w:rPr>
        <w:t>1/3</w:t>
      </w:r>
      <w:r>
        <w:rPr>
          <w:rFonts w:ascii="Times New Roman" w:hAnsi="Times New Roman"/>
          <w:bCs/>
          <w:szCs w:val="21"/>
        </w:rPr>
        <w:t>Nb</w:t>
      </w:r>
      <w:r>
        <w:rPr>
          <w:rFonts w:ascii="Times New Roman" w:hAnsi="Times New Roman"/>
          <w:bCs/>
          <w:szCs w:val="21"/>
          <w:vertAlign w:val="subscript"/>
        </w:rPr>
        <w:t>2/3</w:t>
      </w:r>
      <w:r>
        <w:rPr>
          <w:rFonts w:ascii="Times New Roman" w:hAnsi="Times New Roman"/>
          <w:bCs/>
          <w:szCs w:val="21"/>
        </w:rPr>
        <w:t>)</w:t>
      </w:r>
      <w:r>
        <w:rPr>
          <w:rFonts w:ascii="Times New Roman" w:hAnsi="Times New Roman"/>
          <w:bCs/>
          <w:szCs w:val="21"/>
          <w:vertAlign w:val="subscript"/>
        </w:rPr>
        <w:t>0.7</w:t>
      </w:r>
      <w:r>
        <w:rPr>
          <w:rFonts w:ascii="Times New Roman" w:hAnsi="Times New Roman"/>
          <w:bCs/>
          <w:szCs w:val="21"/>
        </w:rPr>
        <w:t>Ti</w:t>
      </w:r>
      <w:r>
        <w:rPr>
          <w:rFonts w:ascii="Times New Roman" w:hAnsi="Times New Roman"/>
          <w:bCs/>
          <w:szCs w:val="21"/>
          <w:vertAlign w:val="subscript"/>
        </w:rPr>
        <w:t>0.3</w:t>
      </w:r>
      <w:r>
        <w:rPr>
          <w:rFonts w:ascii="Times New Roman" w:hAnsi="Times New Roman"/>
          <w:bCs/>
          <w:szCs w:val="21"/>
        </w:rPr>
        <w:t>O</w:t>
      </w:r>
      <w:r>
        <w:rPr>
          <w:rFonts w:ascii="Times New Roman" w:hAnsi="Times New Roman"/>
          <w:bCs/>
          <w:szCs w:val="21"/>
          <w:vertAlign w:val="subscript"/>
        </w:rPr>
        <w:t>3</w:t>
      </w:r>
      <w:r>
        <w:rPr>
          <w:rFonts w:ascii="Times New Roman" w:hAnsi="Times New Roman"/>
          <w:bCs/>
          <w:szCs w:val="21"/>
        </w:rPr>
        <w:t xml:space="preserve"> (PMN-PT) </w:t>
      </w:r>
      <w:r>
        <w:rPr>
          <w:rFonts w:ascii="Times New Roman" w:hAnsi="Times New Roman"/>
          <w:bCs/>
          <w:szCs w:val="21"/>
        </w:rPr>
        <w:t>铁电衬底上，利用电场作用下</w:t>
      </w:r>
      <w:r>
        <w:rPr>
          <w:rFonts w:ascii="Times New Roman" w:hAnsi="Times New Roman" w:hint="eastAsia"/>
          <w:bCs/>
          <w:szCs w:val="21"/>
        </w:rPr>
        <w:t>P</w:t>
      </w:r>
      <w:r>
        <w:rPr>
          <w:rFonts w:ascii="Times New Roman" w:hAnsi="Times New Roman"/>
          <w:bCs/>
          <w:szCs w:val="21"/>
        </w:rPr>
        <w:t>MN-PT</w:t>
      </w:r>
      <w:r>
        <w:rPr>
          <w:rFonts w:ascii="Times New Roman" w:hAnsi="Times New Roman"/>
          <w:bCs/>
          <w:szCs w:val="21"/>
        </w:rPr>
        <w:t>产生的各向异性应变</w:t>
      </w:r>
      <w:r>
        <w:rPr>
          <w:rFonts w:ascii="Times New Roman" w:hAnsi="Times New Roman" w:hint="eastAsia"/>
          <w:bCs/>
          <w:szCs w:val="21"/>
        </w:rPr>
        <w:t>，可以使</w:t>
      </w:r>
      <w:r>
        <w:rPr>
          <w:rFonts w:ascii="Times New Roman" w:hAnsi="Times New Roman"/>
          <w:bCs/>
          <w:szCs w:val="21"/>
        </w:rPr>
        <w:t>磁性隧道结自由层旋转</w:t>
      </w:r>
      <w:r>
        <w:rPr>
          <w:rFonts w:ascii="Times New Roman" w:hAnsi="Times New Roman" w:hint="eastAsia"/>
          <w:bCs/>
          <w:szCs w:val="21"/>
        </w:rPr>
        <w:t>9</w:t>
      </w:r>
      <w:r>
        <w:rPr>
          <w:rFonts w:ascii="Times New Roman" w:hAnsi="Times New Roman"/>
          <w:bCs/>
          <w:szCs w:val="21"/>
        </w:rPr>
        <w:t>0</w:t>
      </w:r>
      <w:r>
        <w:rPr>
          <w:rFonts w:ascii="Times New Roman" w:hAnsi="Times New Roman"/>
          <w:bCs/>
          <w:szCs w:val="21"/>
        </w:rPr>
        <w:t>度</w:t>
      </w:r>
      <w:r>
        <w:rPr>
          <w:rFonts w:ascii="Times New Roman" w:hAnsi="Times New Roman" w:hint="eastAsia"/>
          <w:bCs/>
          <w:szCs w:val="21"/>
        </w:rPr>
        <w:t>，</w:t>
      </w:r>
      <w:r>
        <w:rPr>
          <w:rFonts w:ascii="Times New Roman" w:hAnsi="Times New Roman"/>
          <w:bCs/>
          <w:szCs w:val="21"/>
        </w:rPr>
        <w:t>从而实现电场对磁性隧道结中磁电阻的调控</w:t>
      </w:r>
      <w:r>
        <w:rPr>
          <w:rFonts w:ascii="Times New Roman" w:hAnsi="Times New Roman" w:hint="eastAsia"/>
          <w:bCs/>
          <w:szCs w:val="21"/>
          <w:vertAlign w:val="superscript"/>
        </w:rPr>
        <w:t>1,2</w:t>
      </w:r>
      <w:r>
        <w:rPr>
          <w:rFonts w:ascii="Times New Roman" w:hAnsi="Times New Roman" w:hint="eastAsia"/>
          <w:bCs/>
          <w:szCs w:val="21"/>
        </w:rPr>
        <w:t>。但是用电学方法诱导自由层旋转</w:t>
      </w:r>
      <w:r>
        <w:rPr>
          <w:rFonts w:ascii="Times New Roman" w:hAnsi="Times New Roman" w:hint="eastAsia"/>
          <w:bCs/>
          <w:szCs w:val="21"/>
        </w:rPr>
        <w:t>1</w:t>
      </w:r>
      <w:r>
        <w:rPr>
          <w:rFonts w:ascii="Times New Roman" w:hAnsi="Times New Roman"/>
          <w:bCs/>
          <w:szCs w:val="21"/>
        </w:rPr>
        <w:t>80</w:t>
      </w:r>
      <w:r>
        <w:rPr>
          <w:rFonts w:ascii="Times New Roman" w:hAnsi="Times New Roman"/>
          <w:bCs/>
          <w:szCs w:val="21"/>
        </w:rPr>
        <w:t>度来得到磁性隧道结的完全调控目前还没有报道</w:t>
      </w:r>
      <w:r>
        <w:rPr>
          <w:rFonts w:ascii="Times New Roman" w:hAnsi="Times New Roman" w:hint="eastAsia"/>
          <w:bCs/>
          <w:szCs w:val="21"/>
        </w:rPr>
        <w:t>。</w:t>
      </w:r>
      <w:r>
        <w:rPr>
          <w:rFonts w:ascii="Times New Roman" w:hAnsi="Times New Roman"/>
          <w:color w:val="454545"/>
          <w:szCs w:val="21"/>
        </w:rPr>
        <w:t>最近</w:t>
      </w:r>
      <w:r>
        <w:rPr>
          <w:rFonts w:ascii="Times New Roman" w:hAnsi="Times New Roman" w:hint="eastAsia"/>
          <w:color w:val="454545"/>
          <w:szCs w:val="21"/>
        </w:rPr>
        <w:t>，</w:t>
      </w:r>
      <w:r>
        <w:rPr>
          <w:rFonts w:ascii="Times New Roman" w:hAnsi="Times New Roman"/>
          <w:bCs/>
          <w:szCs w:val="21"/>
        </w:rPr>
        <w:t>我们在</w:t>
      </w:r>
      <w:r>
        <w:rPr>
          <w:rFonts w:ascii="Times New Roman" w:hAnsi="Times New Roman" w:hint="eastAsia"/>
          <w:bCs/>
          <w:szCs w:val="21"/>
        </w:rPr>
        <w:t>P</w:t>
      </w:r>
      <w:r>
        <w:rPr>
          <w:rFonts w:ascii="Times New Roman" w:hAnsi="Times New Roman"/>
          <w:bCs/>
          <w:szCs w:val="21"/>
        </w:rPr>
        <w:t>MN-PT</w:t>
      </w:r>
      <w:r>
        <w:rPr>
          <w:rFonts w:ascii="Times New Roman" w:hAnsi="Times New Roman"/>
          <w:bCs/>
          <w:szCs w:val="21"/>
        </w:rPr>
        <w:t>上生长高质量的磁性隧道结</w:t>
      </w:r>
      <w:r>
        <w:rPr>
          <w:rFonts w:ascii="Times New Roman" w:hAnsi="Times New Roman" w:hint="eastAsia"/>
          <w:bCs/>
          <w:szCs w:val="21"/>
        </w:rPr>
        <w:t>，</w:t>
      </w:r>
      <w:r>
        <w:rPr>
          <w:rFonts w:ascii="Times New Roman" w:hAnsi="Times New Roman"/>
          <w:bCs/>
          <w:szCs w:val="21"/>
        </w:rPr>
        <w:t>同时在</w:t>
      </w:r>
      <w:r>
        <w:rPr>
          <w:rFonts w:ascii="Times New Roman" w:hAnsi="Times New Roman" w:hint="eastAsia"/>
          <w:bCs/>
          <w:szCs w:val="21"/>
        </w:rPr>
        <w:t>P</w:t>
      </w:r>
      <w:r>
        <w:rPr>
          <w:rFonts w:ascii="Times New Roman" w:hAnsi="Times New Roman"/>
          <w:bCs/>
          <w:szCs w:val="21"/>
        </w:rPr>
        <w:t>MN-PT</w:t>
      </w:r>
      <w:r>
        <w:rPr>
          <w:rFonts w:ascii="Times New Roman" w:hAnsi="Times New Roman"/>
          <w:bCs/>
          <w:szCs w:val="21"/>
        </w:rPr>
        <w:t>上制备两对电极对</w:t>
      </w:r>
      <w:r>
        <w:rPr>
          <w:rFonts w:ascii="Times New Roman" w:hAnsi="Times New Roman" w:hint="eastAsia"/>
          <w:bCs/>
          <w:szCs w:val="21"/>
        </w:rPr>
        <w:t>，使</w:t>
      </w:r>
      <w:r>
        <w:rPr>
          <w:rFonts w:ascii="Times New Roman" w:hAnsi="Times New Roman"/>
          <w:bCs/>
          <w:szCs w:val="21"/>
        </w:rPr>
        <w:t>磁性隧道结位于两对电极对连线相交处</w:t>
      </w:r>
      <w:r>
        <w:rPr>
          <w:rFonts w:ascii="Times New Roman" w:hAnsi="Times New Roman" w:hint="eastAsia"/>
          <w:bCs/>
          <w:szCs w:val="21"/>
        </w:rPr>
        <w:t>。在一对电极上</w:t>
      </w:r>
      <w:r>
        <w:rPr>
          <w:rFonts w:ascii="Times New Roman" w:hAnsi="Times New Roman"/>
          <w:bCs/>
          <w:szCs w:val="21"/>
        </w:rPr>
        <w:t>施加电压可以在电极对所夹区域产生均匀的大小可调的沿着电极对连线方向的各向异性应变</w:t>
      </w:r>
      <w:r>
        <w:rPr>
          <w:rFonts w:ascii="Times New Roman" w:hAnsi="Times New Roman" w:hint="eastAsia"/>
          <w:bCs/>
          <w:szCs w:val="21"/>
        </w:rPr>
        <w:t>，</w:t>
      </w:r>
      <w:r>
        <w:rPr>
          <w:rFonts w:ascii="Times New Roman" w:hAnsi="Times New Roman"/>
          <w:bCs/>
          <w:szCs w:val="21"/>
        </w:rPr>
        <w:t>并且</w:t>
      </w:r>
      <w:r>
        <w:rPr>
          <w:rFonts w:ascii="Times New Roman" w:hAnsi="Times New Roman" w:hint="eastAsia"/>
          <w:bCs/>
          <w:szCs w:val="21"/>
        </w:rPr>
        <w:t>这种应变可以有效地调控磁性隧道结自由层的磁各向异性。通过两对电极对的协同作用，磁性隧道结可以在平行态和反平行态之间通过电压进行切换，从而在零磁场下实现了电压对磁性隧道结的完全调控</w:t>
      </w:r>
      <w:r>
        <w:rPr>
          <w:rFonts w:ascii="Times New Roman" w:hAnsi="Times New Roman" w:hint="eastAsia"/>
          <w:bCs/>
          <w:szCs w:val="21"/>
          <w:vertAlign w:val="superscript"/>
        </w:rPr>
        <w:t>3</w:t>
      </w:r>
      <w:r>
        <w:rPr>
          <w:rFonts w:ascii="Times New Roman" w:hAnsi="Times New Roman" w:hint="eastAsia"/>
          <w:bCs/>
          <w:szCs w:val="21"/>
        </w:rPr>
        <w:t>，</w:t>
      </w:r>
      <w:r>
        <w:rPr>
          <w:rFonts w:ascii="Times New Roman" w:hAnsi="Times New Roman" w:hint="eastAsia"/>
          <w:szCs w:val="21"/>
        </w:rPr>
        <w:t>这为发展低功耗自旋电子学器件提供了新的途径。</w:t>
      </w:r>
    </w:p>
    <w:p w:rsidR="00EE74E8" w:rsidRDefault="00EE74E8" w:rsidP="001C0486">
      <w:pPr>
        <w:spacing w:beforeLines="50"/>
        <w:jc w:val="left"/>
        <w:rPr>
          <w:rFonts w:ascii="宋体" w:hAnsi="宋体"/>
          <w:szCs w:val="21"/>
        </w:rPr>
      </w:pPr>
      <w:r>
        <w:rPr>
          <w:rFonts w:ascii="宋体" w:hAnsi="宋体" w:hint="eastAsia"/>
          <w:szCs w:val="21"/>
        </w:rPr>
        <w:t>关键词</w:t>
      </w:r>
      <w:r>
        <w:rPr>
          <w:rFonts w:ascii="宋体" w:hAnsi="宋体"/>
          <w:szCs w:val="21"/>
        </w:rPr>
        <w:t>：磁性隧道结</w:t>
      </w:r>
      <w:r>
        <w:rPr>
          <w:rFonts w:ascii="宋体" w:hAnsi="宋体" w:hint="eastAsia"/>
          <w:szCs w:val="21"/>
        </w:rPr>
        <w:t xml:space="preserve"> </w:t>
      </w:r>
      <w:r>
        <w:rPr>
          <w:rFonts w:ascii="宋体" w:hAnsi="宋体"/>
          <w:szCs w:val="21"/>
        </w:rPr>
        <w:t>电压调控</w:t>
      </w:r>
      <w:r>
        <w:rPr>
          <w:rFonts w:ascii="宋体" w:hAnsi="宋体" w:hint="eastAsia"/>
          <w:szCs w:val="21"/>
        </w:rPr>
        <w:t xml:space="preserve"> </w:t>
      </w:r>
      <w:r>
        <w:rPr>
          <w:rFonts w:ascii="宋体" w:hAnsi="宋体"/>
          <w:szCs w:val="21"/>
        </w:rPr>
        <w:t>多铁</w:t>
      </w:r>
      <w:r>
        <w:rPr>
          <w:rFonts w:ascii="宋体" w:hAnsi="宋体" w:hint="eastAsia"/>
          <w:szCs w:val="21"/>
        </w:rPr>
        <w:t xml:space="preserve"> </w:t>
      </w:r>
      <w:r>
        <w:rPr>
          <w:rFonts w:ascii="宋体" w:hAnsi="宋体"/>
          <w:szCs w:val="21"/>
        </w:rPr>
        <w:t>应变</w:t>
      </w:r>
      <w:r>
        <w:rPr>
          <w:rFonts w:ascii="宋体" w:hAnsi="宋体" w:hint="eastAsia"/>
          <w:szCs w:val="21"/>
        </w:rPr>
        <w:t xml:space="preserve"> </w:t>
      </w:r>
    </w:p>
    <w:p w:rsidR="00EE74E8" w:rsidRDefault="00EE74E8" w:rsidP="001C0486">
      <w:pPr>
        <w:widowControl/>
        <w:spacing w:beforeLines="50"/>
        <w:jc w:val="left"/>
        <w:rPr>
          <w:rFonts w:ascii="宋体" w:hAnsi="宋体" w:cs="宋体"/>
          <w:kern w:val="0"/>
          <w:sz w:val="18"/>
          <w:szCs w:val="18"/>
        </w:rPr>
      </w:pPr>
      <w:r>
        <w:rPr>
          <w:rFonts w:ascii="宋体" w:hAnsi="宋体" w:cs="宋体" w:hint="eastAsia"/>
          <w:kern w:val="0"/>
          <w:sz w:val="18"/>
          <w:szCs w:val="18"/>
        </w:rPr>
        <w:t>参考文献</w:t>
      </w:r>
    </w:p>
    <w:p w:rsidR="00EE74E8" w:rsidRDefault="00EE74E8" w:rsidP="00EE74E8">
      <w:pPr>
        <w:autoSpaceDE w:val="0"/>
        <w:autoSpaceDN w:val="0"/>
        <w:adjustRightInd w:val="0"/>
        <w:ind w:right="60"/>
        <w:jc w:val="left"/>
        <w:rPr>
          <w:rFonts w:ascii="Times New Roman" w:eastAsia="微软雅黑" w:hAnsi="Times New Roman"/>
          <w:color w:val="000000"/>
          <w:kern w:val="0"/>
          <w:sz w:val="18"/>
          <w:szCs w:val="18"/>
        </w:rPr>
      </w:pPr>
      <w:r>
        <w:rPr>
          <w:rFonts w:ascii="Times New Roman" w:hAnsi="Times New Roman"/>
          <w:kern w:val="0"/>
          <w:sz w:val="18"/>
          <w:szCs w:val="18"/>
        </w:rPr>
        <w:t xml:space="preserve">1. Peisen Li </w:t>
      </w:r>
      <w:r>
        <w:rPr>
          <w:rFonts w:ascii="Times New Roman" w:hAnsi="Times New Roman"/>
          <w:i/>
          <w:kern w:val="0"/>
          <w:sz w:val="18"/>
          <w:szCs w:val="18"/>
        </w:rPr>
        <w:t>et al.</w:t>
      </w:r>
      <w:r>
        <w:rPr>
          <w:rFonts w:ascii="Times New Roman" w:hAnsi="Times New Roman"/>
          <w:kern w:val="0"/>
          <w:sz w:val="18"/>
          <w:szCs w:val="18"/>
        </w:rPr>
        <w:t xml:space="preserve">, </w:t>
      </w:r>
      <w:r>
        <w:rPr>
          <w:rFonts w:ascii="Times New Roman" w:eastAsia="微软雅黑" w:hAnsi="Times New Roman"/>
          <w:color w:val="000000"/>
          <w:kern w:val="0"/>
          <w:sz w:val="18"/>
          <w:szCs w:val="18"/>
        </w:rPr>
        <w:t xml:space="preserve">Electric field manipulation of magnetization rotation and tunneling magnetoresistance of magnetic tunnel junctions at room temperature. </w:t>
      </w:r>
      <w:r>
        <w:rPr>
          <w:rFonts w:ascii="Times New Roman" w:eastAsia="微软雅黑" w:hAnsi="Times New Roman"/>
          <w:i/>
          <w:iCs/>
          <w:color w:val="000000"/>
          <w:kern w:val="0"/>
          <w:sz w:val="18"/>
          <w:szCs w:val="18"/>
        </w:rPr>
        <w:t>Adv. Mater.</w:t>
      </w:r>
      <w:r>
        <w:rPr>
          <w:rFonts w:ascii="Times New Roman" w:eastAsia="微软雅黑" w:hAnsi="Times New Roman"/>
          <w:color w:val="000000"/>
          <w:kern w:val="0"/>
          <w:sz w:val="18"/>
          <w:szCs w:val="18"/>
        </w:rPr>
        <w:t xml:space="preserve"> </w:t>
      </w:r>
      <w:r>
        <w:rPr>
          <w:rFonts w:ascii="Times New Roman" w:eastAsia="微软雅黑" w:hAnsi="Times New Roman"/>
          <w:b/>
          <w:bCs/>
          <w:color w:val="000000"/>
          <w:kern w:val="0"/>
          <w:sz w:val="18"/>
          <w:szCs w:val="18"/>
        </w:rPr>
        <w:t>26,</w:t>
      </w:r>
      <w:r>
        <w:rPr>
          <w:rFonts w:ascii="Times New Roman" w:eastAsia="微软雅黑" w:hAnsi="Times New Roman"/>
          <w:color w:val="000000"/>
          <w:kern w:val="0"/>
          <w:sz w:val="18"/>
          <w:szCs w:val="18"/>
        </w:rPr>
        <w:t xml:space="preserve"> 4320 (2014).</w:t>
      </w:r>
    </w:p>
    <w:p w:rsidR="00EE74E8" w:rsidRDefault="00EE74E8" w:rsidP="00EE74E8">
      <w:pPr>
        <w:widowControl/>
        <w:jc w:val="left"/>
        <w:rPr>
          <w:rFonts w:ascii="Times New Roman" w:hAnsi="Times New Roman"/>
          <w:kern w:val="0"/>
          <w:sz w:val="18"/>
          <w:szCs w:val="18"/>
        </w:rPr>
      </w:pPr>
      <w:r>
        <w:rPr>
          <w:rFonts w:ascii="Times New Roman" w:hAnsi="Times New Roman"/>
          <w:kern w:val="0"/>
          <w:sz w:val="18"/>
          <w:szCs w:val="18"/>
        </w:rPr>
        <w:t xml:space="preserve">2. Aitian Chen </w:t>
      </w:r>
      <w:r>
        <w:rPr>
          <w:rFonts w:ascii="Times New Roman" w:hAnsi="Times New Roman"/>
          <w:i/>
          <w:kern w:val="0"/>
          <w:sz w:val="18"/>
          <w:szCs w:val="18"/>
        </w:rPr>
        <w:t>et al.</w:t>
      </w:r>
      <w:r>
        <w:rPr>
          <w:rFonts w:ascii="Times New Roman" w:hAnsi="Times New Roman"/>
          <w:kern w:val="0"/>
          <w:sz w:val="18"/>
          <w:szCs w:val="18"/>
        </w:rPr>
        <w:t xml:space="preserve">, </w:t>
      </w:r>
      <w:r>
        <w:rPr>
          <w:rFonts w:ascii="Times New Roman" w:eastAsia="微软雅黑" w:hAnsi="Times New Roman"/>
          <w:color w:val="000000"/>
          <w:kern w:val="0"/>
          <w:sz w:val="18"/>
          <w:szCs w:val="18"/>
        </w:rPr>
        <w:t xml:space="preserve">Giant nonvolatile manipulation of magnetoresistance in magnetic tunnel junctions by electric fields via magnetoelectric coupling. </w:t>
      </w:r>
      <w:r>
        <w:rPr>
          <w:rFonts w:ascii="Times New Roman" w:eastAsia="微软雅黑" w:hAnsi="Times New Roman"/>
          <w:i/>
          <w:iCs/>
          <w:color w:val="000000"/>
          <w:kern w:val="0"/>
          <w:sz w:val="18"/>
          <w:szCs w:val="18"/>
        </w:rPr>
        <w:t>Nat. Commun.</w:t>
      </w:r>
      <w:r>
        <w:rPr>
          <w:rFonts w:ascii="Times New Roman" w:eastAsia="微软雅黑" w:hAnsi="Times New Roman"/>
          <w:color w:val="000000"/>
          <w:kern w:val="0"/>
          <w:sz w:val="18"/>
          <w:szCs w:val="18"/>
        </w:rPr>
        <w:t xml:space="preserve"> </w:t>
      </w:r>
      <w:r>
        <w:rPr>
          <w:rFonts w:ascii="Times New Roman" w:eastAsia="微软雅黑" w:hAnsi="Times New Roman"/>
          <w:b/>
          <w:bCs/>
          <w:color w:val="000000"/>
          <w:kern w:val="0"/>
          <w:sz w:val="18"/>
          <w:szCs w:val="18"/>
        </w:rPr>
        <w:t>10,</w:t>
      </w:r>
      <w:r>
        <w:rPr>
          <w:rFonts w:ascii="Times New Roman" w:eastAsia="微软雅黑" w:hAnsi="Times New Roman"/>
          <w:color w:val="000000"/>
          <w:kern w:val="0"/>
          <w:sz w:val="18"/>
          <w:szCs w:val="18"/>
        </w:rPr>
        <w:t xml:space="preserve"> 243 (2019).</w:t>
      </w:r>
    </w:p>
    <w:p w:rsidR="00EE74E8" w:rsidRDefault="00EE74E8" w:rsidP="00EE74E8">
      <w:pPr>
        <w:widowControl/>
        <w:jc w:val="left"/>
        <w:rPr>
          <w:rFonts w:ascii="Times New Roman" w:hAnsi="Times New Roman"/>
          <w:kern w:val="0"/>
          <w:sz w:val="18"/>
          <w:szCs w:val="18"/>
        </w:rPr>
      </w:pPr>
      <w:r>
        <w:rPr>
          <w:rFonts w:ascii="Times New Roman" w:hAnsi="Times New Roman"/>
          <w:kern w:val="0"/>
          <w:sz w:val="18"/>
          <w:szCs w:val="18"/>
        </w:rPr>
        <w:t xml:space="preserve">3. Aitian Chen </w:t>
      </w:r>
      <w:r>
        <w:rPr>
          <w:rFonts w:ascii="Times New Roman" w:hAnsi="Times New Roman"/>
          <w:i/>
          <w:kern w:val="0"/>
          <w:sz w:val="18"/>
          <w:szCs w:val="18"/>
        </w:rPr>
        <w:t>et al.</w:t>
      </w:r>
      <w:r>
        <w:rPr>
          <w:rFonts w:ascii="Times New Roman" w:hAnsi="Times New Roman"/>
          <w:kern w:val="0"/>
          <w:sz w:val="18"/>
          <w:szCs w:val="18"/>
        </w:rPr>
        <w:t xml:space="preserve">, </w:t>
      </w:r>
      <w:r>
        <w:rPr>
          <w:rFonts w:ascii="Times New Roman" w:hAnsi="Times New Roman"/>
          <w:sz w:val="18"/>
          <w:szCs w:val="18"/>
        </w:rPr>
        <w:t xml:space="preserve">Full voltage manipulation of the resistance of a magnetic tunnel junction, revised by </w:t>
      </w:r>
      <w:r>
        <w:rPr>
          <w:rFonts w:ascii="Times New Roman" w:hAnsi="Times New Roman"/>
          <w:i/>
          <w:sz w:val="18"/>
          <w:szCs w:val="18"/>
        </w:rPr>
        <w:t>Science Advances.</w:t>
      </w:r>
    </w:p>
    <w:p w:rsidR="00EE74E8" w:rsidRDefault="00EE74E8" w:rsidP="001C0486">
      <w:pPr>
        <w:spacing w:beforeLines="50"/>
        <w:jc w:val="left"/>
        <w:rPr>
          <w:rFonts w:ascii="Times New Roman" w:hAnsi="Times New Roman"/>
          <w:szCs w:val="21"/>
        </w:rPr>
      </w:pPr>
      <w:r>
        <w:rPr>
          <w:rFonts w:ascii="Times New Roman" w:hAnsi="Times New Roman"/>
          <w:szCs w:val="21"/>
        </w:rPr>
        <w:t>基金项目：</w:t>
      </w:r>
      <w:r>
        <w:rPr>
          <w:rFonts w:ascii="Times New Roman" w:hAnsi="Times New Roman"/>
          <w:szCs w:val="21"/>
        </w:rPr>
        <w:t>KAUST (</w:t>
      </w:r>
      <w:r>
        <w:rPr>
          <w:rFonts w:ascii="Times New Roman" w:hAnsi="Times New Roman"/>
        </w:rPr>
        <w:t>No. CRF-2017-3427-CRG6</w:t>
      </w:r>
      <w:r>
        <w:rPr>
          <w:rFonts w:ascii="Times New Roman" w:hAnsi="Times New Roman"/>
          <w:szCs w:val="21"/>
        </w:rPr>
        <w:t>)</w:t>
      </w:r>
      <w:r>
        <w:rPr>
          <w:rFonts w:ascii="Times New Roman" w:hAnsi="Times New Roman" w:hint="eastAsia"/>
          <w:szCs w:val="21"/>
        </w:rPr>
        <w:t>，</w:t>
      </w:r>
      <w:r>
        <w:rPr>
          <w:rFonts w:ascii="Times New Roman" w:hAnsi="Times New Roman"/>
          <w:szCs w:val="21"/>
        </w:rPr>
        <w:t>国家自然科学基金（</w:t>
      </w:r>
      <w:r>
        <w:rPr>
          <w:rFonts w:ascii="Times New Roman" w:hAnsi="Times New Roman"/>
          <w:szCs w:val="21"/>
        </w:rPr>
        <w:t>No.</w:t>
      </w:r>
      <w:r>
        <w:rPr>
          <w:rFonts w:ascii="Times New Roman" w:hAnsi="Times New Roman"/>
        </w:rPr>
        <w:t xml:space="preserve"> 11604384</w:t>
      </w:r>
      <w:r>
        <w:rPr>
          <w:rFonts w:ascii="Times New Roman" w:hAnsi="Times New Roman"/>
          <w:szCs w:val="21"/>
        </w:rPr>
        <w:t>）</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w:t>
      </w:r>
      <w:r>
        <w:rPr>
          <w:rFonts w:ascii="Times New Roman" w:hAnsi="Times New Roman" w:hint="eastAsia"/>
          <w:sz w:val="28"/>
          <w:szCs w:val="28"/>
        </w:rPr>
        <w:t>7-P110</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EE74E8">
      <w:pPr>
        <w:jc w:val="center"/>
        <w:rPr>
          <w:rFonts w:ascii="黑体" w:eastAsia="黑体"/>
          <w:sz w:val="32"/>
          <w:szCs w:val="32"/>
        </w:rPr>
      </w:pPr>
      <w:r>
        <w:rPr>
          <w:rFonts w:ascii="黑体" w:eastAsia="黑体" w:hint="eastAsia"/>
          <w:sz w:val="32"/>
          <w:szCs w:val="32"/>
        </w:rPr>
        <w:t>磁性隧道结中的斯格明子</w:t>
      </w:r>
    </w:p>
    <w:p w:rsidR="00EE74E8" w:rsidRDefault="00EE74E8" w:rsidP="00EE74E8">
      <w:pPr>
        <w:jc w:val="center"/>
        <w:rPr>
          <w:rFonts w:ascii="楷体" w:eastAsia="楷体" w:hAnsi="楷体"/>
          <w:sz w:val="28"/>
          <w:szCs w:val="28"/>
          <w:u w:val="single"/>
        </w:rPr>
      </w:pPr>
      <w:r>
        <w:rPr>
          <w:rFonts w:ascii="楷体" w:eastAsia="楷体" w:hAnsi="楷体" w:hint="eastAsia"/>
          <w:sz w:val="28"/>
          <w:szCs w:val="28"/>
          <w:u w:val="single"/>
        </w:rPr>
        <w:t>张学莹</w:t>
      </w:r>
      <w:r>
        <w:rPr>
          <w:rFonts w:ascii="楷体" w:eastAsia="楷体" w:hAnsi="楷体" w:hint="eastAsia"/>
          <w:sz w:val="28"/>
          <w:szCs w:val="28"/>
        </w:rPr>
        <w:t>、曹安妮、潘彪、赵巍胜</w:t>
      </w:r>
    </w:p>
    <w:p w:rsidR="00EE74E8" w:rsidRDefault="00EE74E8" w:rsidP="00EE74E8">
      <w:pPr>
        <w:jc w:val="center"/>
        <w:rPr>
          <w:rFonts w:ascii="楷体" w:eastAsia="楷体" w:hAnsi="楷体"/>
          <w:sz w:val="24"/>
          <w:szCs w:val="24"/>
        </w:rPr>
      </w:pPr>
      <w:r>
        <w:rPr>
          <w:rFonts w:ascii="楷体" w:eastAsia="楷体" w:hAnsi="楷体" w:hint="eastAsia"/>
          <w:sz w:val="24"/>
          <w:szCs w:val="24"/>
        </w:rPr>
        <w:t xml:space="preserve">北京航空航天大学微电子学院，北京 </w:t>
      </w:r>
      <w:r>
        <w:rPr>
          <w:rFonts w:ascii="楷体" w:eastAsia="楷体" w:hAnsi="楷体"/>
          <w:sz w:val="24"/>
          <w:szCs w:val="24"/>
        </w:rPr>
        <w:t>100191</w:t>
      </w:r>
    </w:p>
    <w:p w:rsidR="00EE74E8" w:rsidRDefault="00EE74E8" w:rsidP="00EE74E8">
      <w:pPr>
        <w:jc w:val="center"/>
        <w:rPr>
          <w:rFonts w:ascii="楷体" w:eastAsia="楷体" w:hAnsi="楷体" w:cs="宋体"/>
          <w:kern w:val="0"/>
          <w:sz w:val="24"/>
          <w:szCs w:val="24"/>
        </w:rPr>
      </w:pPr>
      <w:r>
        <w:rPr>
          <w:rFonts w:ascii="楷体" w:eastAsia="楷体" w:hAnsi="楷体" w:hint="eastAsia"/>
          <w:sz w:val="24"/>
          <w:szCs w:val="24"/>
        </w:rPr>
        <w:t>北京航空航天大学青岛研究院，青岛2</w:t>
      </w:r>
      <w:r>
        <w:rPr>
          <w:rFonts w:ascii="楷体" w:eastAsia="楷体" w:hAnsi="楷体"/>
          <w:sz w:val="24"/>
          <w:szCs w:val="24"/>
        </w:rPr>
        <w:t xml:space="preserve">66100 </w:t>
      </w:r>
    </w:p>
    <w:p w:rsidR="00EE74E8" w:rsidRDefault="00EE74E8" w:rsidP="00EE74E8">
      <w:pPr>
        <w:jc w:val="center"/>
        <w:rPr>
          <w:rFonts w:ascii="Times New Roman" w:eastAsia="楷体" w:hAnsi="Times New Roman"/>
          <w:szCs w:val="21"/>
        </w:rPr>
      </w:pPr>
      <w:r>
        <w:rPr>
          <w:rFonts w:ascii="Times New Roman" w:eastAsia="楷体" w:hAnsi="Times New Roman"/>
          <w:szCs w:val="21"/>
        </w:rPr>
        <w:t xml:space="preserve">Email: </w:t>
      </w:r>
      <w:hyperlink r:id="rId263" w:history="1">
        <w:r>
          <w:rPr>
            <w:rStyle w:val="a7"/>
            <w:rFonts w:ascii="Times New Roman" w:eastAsia="楷体" w:hAnsi="Times New Roman"/>
            <w:szCs w:val="21"/>
          </w:rPr>
          <w:t>Xueying.zhang@buaa.edu.cn</w:t>
        </w:r>
      </w:hyperlink>
      <w:hyperlink r:id="rId264" w:history="1"/>
    </w:p>
    <w:p w:rsidR="00EE74E8" w:rsidRDefault="00EE74E8" w:rsidP="00EE74E8">
      <w:pPr>
        <w:jc w:val="center"/>
        <w:rPr>
          <w:rFonts w:ascii="Times New Roman" w:eastAsia="楷体" w:hAnsi="Times New Roman"/>
          <w:szCs w:val="21"/>
        </w:rPr>
      </w:pPr>
    </w:p>
    <w:p w:rsidR="00EE74E8" w:rsidRDefault="00EE74E8" w:rsidP="00EE74E8">
      <w:pPr>
        <w:ind w:firstLineChars="200" w:firstLine="420"/>
        <w:rPr>
          <w:rFonts w:ascii="Times New Roman" w:hAnsi="Times New Roman"/>
          <w:szCs w:val="21"/>
        </w:rPr>
      </w:pPr>
      <w:r>
        <w:rPr>
          <w:rFonts w:ascii="Times New Roman" w:hAnsi="Times New Roman" w:hint="eastAsia"/>
          <w:szCs w:val="21"/>
        </w:rPr>
        <w:t>在传统的磁隧道（</w:t>
      </w:r>
      <w:r>
        <w:rPr>
          <w:rFonts w:ascii="Times New Roman" w:hAnsi="Times New Roman" w:hint="eastAsia"/>
          <w:szCs w:val="21"/>
        </w:rPr>
        <w:t>MTJ</w:t>
      </w:r>
      <w:r>
        <w:rPr>
          <w:rFonts w:ascii="Times New Roman" w:hAnsi="Times New Roman" w:hint="eastAsia"/>
          <w:szCs w:val="21"/>
        </w:rPr>
        <w:t>）结中，由于自由层相对于参考层具有平行或者反平行两个稳定状态，器件呈现低、高二元阻态。要想将</w:t>
      </w:r>
      <w:r>
        <w:rPr>
          <w:rFonts w:ascii="Times New Roman" w:hAnsi="Times New Roman" w:hint="eastAsia"/>
          <w:szCs w:val="21"/>
        </w:rPr>
        <w:t>MTJ</w:t>
      </w:r>
      <w:r>
        <w:rPr>
          <w:rFonts w:ascii="Times New Roman" w:hAnsi="Times New Roman" w:hint="eastAsia"/>
          <w:szCs w:val="21"/>
        </w:rPr>
        <w:t>应用于多比特信息存储或者神经网络计算，多态</w:t>
      </w:r>
      <w:r>
        <w:rPr>
          <w:rFonts w:ascii="Times New Roman" w:hAnsi="Times New Roman" w:hint="eastAsia"/>
          <w:szCs w:val="21"/>
        </w:rPr>
        <w:t>MTJ</w:t>
      </w:r>
      <w:r>
        <w:rPr>
          <w:rFonts w:ascii="Times New Roman" w:hAnsi="Times New Roman" w:hint="eastAsia"/>
          <w:szCs w:val="21"/>
        </w:rPr>
        <w:t>是一个极具吸引力的研究课题。另一方面，近年来，一种具有拓扑稳定性的磁性结构</w:t>
      </w:r>
      <w:r>
        <w:rPr>
          <w:rFonts w:ascii="Times New Roman" w:hAnsi="Times New Roman" w:hint="eastAsia"/>
          <w:szCs w:val="21"/>
        </w:rPr>
        <w:t>--</w:t>
      </w:r>
      <w:r>
        <w:rPr>
          <w:rFonts w:ascii="Times New Roman" w:hAnsi="Times New Roman" w:hint="eastAsia"/>
          <w:szCs w:val="21"/>
        </w:rPr>
        <w:t>斯格明子得到广泛研究</w:t>
      </w:r>
      <w:r>
        <w:rPr>
          <w:rFonts w:ascii="Times New Roman" w:hAnsi="Times New Roman" w:hint="eastAsia"/>
          <w:szCs w:val="21"/>
        </w:rPr>
        <w:t xml:space="preserve"> [1]</w:t>
      </w:r>
      <w:r>
        <w:rPr>
          <w:rFonts w:ascii="Times New Roman" w:hAnsi="Times New Roman" w:hint="eastAsia"/>
          <w:szCs w:val="21"/>
        </w:rPr>
        <w:t>。斯格明子一般存在于具有较强</w:t>
      </w:r>
      <w:r>
        <w:rPr>
          <w:rFonts w:ascii="Times New Roman" w:hAnsi="Times New Roman" w:hint="eastAsia"/>
          <w:szCs w:val="21"/>
        </w:rPr>
        <w:t>Dzyaloshinskii-Moriya</w:t>
      </w:r>
      <w:r>
        <w:rPr>
          <w:rFonts w:ascii="Times New Roman" w:hAnsi="Times New Roman" w:hint="eastAsia"/>
          <w:szCs w:val="21"/>
        </w:rPr>
        <w:t>（</w:t>
      </w:r>
      <w:r>
        <w:rPr>
          <w:rFonts w:ascii="Times New Roman" w:hAnsi="Times New Roman" w:hint="eastAsia"/>
          <w:szCs w:val="21"/>
        </w:rPr>
        <w:t>DM</w:t>
      </w:r>
      <w:r>
        <w:rPr>
          <w:rFonts w:ascii="Times New Roman" w:hAnsi="Times New Roman" w:hint="eastAsia"/>
          <w:szCs w:val="21"/>
        </w:rPr>
        <w:t>）作用的结构中，例如重金属</w:t>
      </w:r>
      <w:r>
        <w:rPr>
          <w:rFonts w:ascii="Times New Roman" w:hAnsi="Times New Roman" w:hint="eastAsia"/>
          <w:szCs w:val="21"/>
        </w:rPr>
        <w:t>(HM)/</w:t>
      </w:r>
      <w:r>
        <w:rPr>
          <w:rFonts w:ascii="Times New Roman" w:hAnsi="Times New Roman" w:hint="eastAsia"/>
          <w:szCs w:val="21"/>
        </w:rPr>
        <w:t>铁磁（</w:t>
      </w:r>
      <w:r>
        <w:rPr>
          <w:rFonts w:ascii="Times New Roman" w:hAnsi="Times New Roman" w:hint="eastAsia"/>
          <w:szCs w:val="21"/>
        </w:rPr>
        <w:t>FM</w:t>
      </w:r>
      <w:r>
        <w:rPr>
          <w:rFonts w:ascii="Times New Roman" w:hAnsi="Times New Roman" w:hint="eastAsia"/>
          <w:szCs w:val="21"/>
        </w:rPr>
        <w:t>）</w:t>
      </w:r>
      <w:r>
        <w:rPr>
          <w:rFonts w:ascii="Times New Roman" w:hAnsi="Times New Roman" w:hint="eastAsia"/>
          <w:szCs w:val="21"/>
        </w:rPr>
        <w:t>/MgO</w:t>
      </w:r>
      <w:r>
        <w:rPr>
          <w:rFonts w:ascii="Times New Roman" w:hAnsi="Times New Roman" w:hint="eastAsia"/>
          <w:szCs w:val="21"/>
        </w:rPr>
        <w:t>多层膜。巧合的是，</w:t>
      </w:r>
      <w:r>
        <w:rPr>
          <w:rFonts w:ascii="Times New Roman" w:hAnsi="Times New Roman" w:hint="eastAsia"/>
          <w:szCs w:val="21"/>
        </w:rPr>
        <w:t>HM/FM/MgO</w:t>
      </w:r>
      <w:r>
        <w:rPr>
          <w:rFonts w:ascii="Times New Roman" w:hAnsi="Times New Roman" w:hint="eastAsia"/>
          <w:szCs w:val="21"/>
        </w:rPr>
        <w:t>也常被用作磁隧道结的种子层</w:t>
      </w:r>
      <w:r>
        <w:rPr>
          <w:rFonts w:ascii="Times New Roman" w:hAnsi="Times New Roman" w:hint="eastAsia"/>
          <w:szCs w:val="21"/>
        </w:rPr>
        <w:t>/</w:t>
      </w:r>
      <w:r>
        <w:rPr>
          <w:rFonts w:ascii="Times New Roman" w:hAnsi="Times New Roman" w:hint="eastAsia"/>
          <w:szCs w:val="21"/>
        </w:rPr>
        <w:t>自由层</w:t>
      </w:r>
      <w:r>
        <w:rPr>
          <w:rFonts w:ascii="Times New Roman" w:hAnsi="Times New Roman" w:hint="eastAsia"/>
          <w:szCs w:val="21"/>
        </w:rPr>
        <w:t>/</w:t>
      </w:r>
      <w:r>
        <w:rPr>
          <w:rFonts w:ascii="Times New Roman" w:hAnsi="Times New Roman" w:hint="eastAsia"/>
          <w:szCs w:val="21"/>
        </w:rPr>
        <w:t>隧穿层。如果能在</w:t>
      </w:r>
      <w:r>
        <w:rPr>
          <w:rFonts w:ascii="Times New Roman" w:hAnsi="Times New Roman" w:hint="eastAsia"/>
          <w:szCs w:val="21"/>
        </w:rPr>
        <w:t>MTJ</w:t>
      </w:r>
      <w:r>
        <w:rPr>
          <w:rFonts w:ascii="Times New Roman" w:hAnsi="Times New Roman" w:hint="eastAsia"/>
          <w:szCs w:val="21"/>
        </w:rPr>
        <w:t>的自由层中制造斯格明子，不但能够促进磁隧道结和斯格明子在多态存储或者神经网络计算中的应用</w:t>
      </w:r>
      <w:r>
        <w:rPr>
          <w:rFonts w:ascii="Times New Roman" w:hAnsi="Times New Roman" w:hint="eastAsia"/>
          <w:szCs w:val="21"/>
        </w:rPr>
        <w:t xml:space="preserve"> [2]</w:t>
      </w:r>
      <w:r>
        <w:rPr>
          <w:rFonts w:ascii="Times New Roman" w:hAnsi="Times New Roman" w:hint="eastAsia"/>
          <w:szCs w:val="21"/>
        </w:rPr>
        <w:t>，还能利用隧穿磁阻效应实现对斯格明子的有效电学探测，为斯格明子的物理性质研究提供一个途径。</w:t>
      </w:r>
    </w:p>
    <w:p w:rsidR="00EE74E8" w:rsidRDefault="00EE74E8" w:rsidP="00EE74E8">
      <w:pPr>
        <w:ind w:firstLineChars="200" w:firstLine="420"/>
        <w:rPr>
          <w:rFonts w:ascii="Times New Roman" w:hAnsi="Times New Roman"/>
          <w:szCs w:val="21"/>
        </w:rPr>
      </w:pPr>
      <w:r>
        <w:rPr>
          <w:rFonts w:ascii="Times New Roman" w:hAnsi="Times New Roman" w:hint="eastAsia"/>
          <w:szCs w:val="21"/>
        </w:rPr>
        <w:t>本工作理论上研究了在</w:t>
      </w:r>
      <w:r>
        <w:rPr>
          <w:rFonts w:ascii="Times New Roman" w:hAnsi="Times New Roman" w:hint="eastAsia"/>
          <w:szCs w:val="21"/>
        </w:rPr>
        <w:t>MTJ</w:t>
      </w:r>
      <w:r>
        <w:rPr>
          <w:rFonts w:ascii="Times New Roman" w:hAnsi="Times New Roman" w:hint="eastAsia"/>
          <w:szCs w:val="21"/>
        </w:rPr>
        <w:t>中制造斯格明子的可能性</w:t>
      </w:r>
      <w:r>
        <w:rPr>
          <w:rFonts w:ascii="Times New Roman" w:hAnsi="Times New Roman" w:hint="eastAsia"/>
          <w:szCs w:val="21"/>
        </w:rPr>
        <w:t xml:space="preserve"> [3]</w:t>
      </w:r>
      <w:r>
        <w:rPr>
          <w:rFonts w:ascii="Times New Roman" w:hAnsi="Times New Roman" w:hint="eastAsia"/>
          <w:szCs w:val="21"/>
        </w:rPr>
        <w:t>。在</w:t>
      </w:r>
      <w:r>
        <w:rPr>
          <w:rFonts w:ascii="Times New Roman" w:hAnsi="Times New Roman" w:hint="eastAsia"/>
          <w:szCs w:val="21"/>
        </w:rPr>
        <w:t>MTJ</w:t>
      </w:r>
      <w:r>
        <w:rPr>
          <w:rFonts w:ascii="Times New Roman" w:hAnsi="Times New Roman" w:hint="eastAsia"/>
          <w:szCs w:val="21"/>
        </w:rPr>
        <w:t>中，来自于钉扎层的漏磁场，在自由层中分布不均匀：自由层的中间与边缘的漏磁场方向相反。如果在自由层中存在较大的</w:t>
      </w:r>
      <w:r>
        <w:rPr>
          <w:rFonts w:ascii="Times New Roman" w:hAnsi="Times New Roman" w:hint="eastAsia"/>
          <w:szCs w:val="21"/>
        </w:rPr>
        <w:t>DMI</w:t>
      </w:r>
      <w:r>
        <w:rPr>
          <w:rFonts w:ascii="Times New Roman" w:hAnsi="Times New Roman" w:hint="eastAsia"/>
          <w:szCs w:val="21"/>
        </w:rPr>
        <w:t>，可利用自旋转移矩（</w:t>
      </w:r>
      <w:r>
        <w:rPr>
          <w:rFonts w:ascii="Times New Roman" w:hAnsi="Times New Roman" w:hint="eastAsia"/>
          <w:szCs w:val="21"/>
        </w:rPr>
        <w:t>STT</w:t>
      </w:r>
      <w:r>
        <w:rPr>
          <w:rFonts w:ascii="Times New Roman" w:hAnsi="Times New Roman" w:hint="eastAsia"/>
          <w:szCs w:val="21"/>
        </w:rPr>
        <w:t>）</w:t>
      </w:r>
      <w:r>
        <w:rPr>
          <w:rFonts w:ascii="Times New Roman" w:hAnsi="Times New Roman" w:hint="eastAsia"/>
          <w:szCs w:val="21"/>
        </w:rPr>
        <w:t xml:space="preserve"> [4]</w:t>
      </w:r>
      <w:r>
        <w:rPr>
          <w:rFonts w:ascii="Times New Roman" w:hAnsi="Times New Roman" w:hint="eastAsia"/>
          <w:szCs w:val="21"/>
        </w:rPr>
        <w:t>在</w:t>
      </w:r>
      <w:r>
        <w:rPr>
          <w:rFonts w:ascii="Times New Roman" w:hAnsi="Times New Roman" w:hint="eastAsia"/>
          <w:szCs w:val="21"/>
        </w:rPr>
        <w:t>MTJ</w:t>
      </w:r>
      <w:r>
        <w:rPr>
          <w:rFonts w:ascii="Times New Roman" w:hAnsi="Times New Roman" w:hint="eastAsia"/>
          <w:szCs w:val="21"/>
        </w:rPr>
        <w:t>自由层中激发出稳定的斯格明子。同时，我们在实验上以</w:t>
      </w:r>
      <w:r>
        <w:rPr>
          <w:rFonts w:ascii="Times New Roman" w:hAnsi="Times New Roman" w:hint="eastAsia"/>
          <w:szCs w:val="21"/>
        </w:rPr>
        <w:t>Pt/Co/MgO</w:t>
      </w:r>
      <w:r>
        <w:rPr>
          <w:rFonts w:ascii="Times New Roman" w:hAnsi="Times New Roman" w:hint="eastAsia"/>
          <w:szCs w:val="21"/>
        </w:rPr>
        <w:t>为例，研究了通过改变</w:t>
      </w:r>
      <w:r>
        <w:rPr>
          <w:rFonts w:ascii="Times New Roman" w:hAnsi="Times New Roman" w:hint="eastAsia"/>
          <w:szCs w:val="21"/>
        </w:rPr>
        <w:t>MgO</w:t>
      </w:r>
      <w:r>
        <w:rPr>
          <w:rFonts w:ascii="Times New Roman" w:hAnsi="Times New Roman" w:hint="eastAsia"/>
          <w:szCs w:val="21"/>
        </w:rPr>
        <w:t>的厚度来调节</w:t>
      </w:r>
      <w:r>
        <w:rPr>
          <w:rFonts w:ascii="Times New Roman" w:hAnsi="Times New Roman" w:hint="eastAsia"/>
          <w:szCs w:val="21"/>
        </w:rPr>
        <w:t>HM/FM/MgO/HM</w:t>
      </w:r>
      <w:r>
        <w:rPr>
          <w:rFonts w:ascii="Times New Roman" w:hAnsi="Times New Roman" w:hint="eastAsia"/>
          <w:szCs w:val="21"/>
        </w:rPr>
        <w:t>的可行性</w:t>
      </w:r>
      <w:r>
        <w:rPr>
          <w:rFonts w:ascii="Times New Roman" w:hAnsi="Times New Roman" w:hint="eastAsia"/>
          <w:szCs w:val="21"/>
        </w:rPr>
        <w:t xml:space="preserve"> [5]</w:t>
      </w:r>
      <w:r>
        <w:rPr>
          <w:rFonts w:ascii="Times New Roman" w:hAnsi="Times New Roman" w:hint="eastAsia"/>
          <w:szCs w:val="21"/>
        </w:rPr>
        <w:t>。结果证明，</w:t>
      </w:r>
      <w:r>
        <w:rPr>
          <w:rFonts w:ascii="Times New Roman" w:hAnsi="Times New Roman" w:hint="eastAsia"/>
          <w:szCs w:val="21"/>
        </w:rPr>
        <w:t>DMI</w:t>
      </w:r>
      <w:r>
        <w:rPr>
          <w:rFonts w:ascii="Times New Roman" w:hAnsi="Times New Roman" w:hint="eastAsia"/>
          <w:szCs w:val="21"/>
        </w:rPr>
        <w:t>随着</w:t>
      </w:r>
      <w:r>
        <w:rPr>
          <w:rFonts w:ascii="Times New Roman" w:hAnsi="Times New Roman" w:hint="eastAsia"/>
          <w:szCs w:val="21"/>
        </w:rPr>
        <w:t>MgO</w:t>
      </w:r>
      <w:r>
        <w:rPr>
          <w:rFonts w:ascii="Times New Roman" w:hAnsi="Times New Roman" w:hint="eastAsia"/>
          <w:szCs w:val="21"/>
        </w:rPr>
        <w:t>厚度的增加而增加，在</w:t>
      </w:r>
      <w:r>
        <w:rPr>
          <w:rFonts w:ascii="Times New Roman" w:hAnsi="Times New Roman" w:hint="eastAsia"/>
          <w:szCs w:val="21"/>
        </w:rPr>
        <w:t>0.8 nm</w:t>
      </w:r>
      <w:r>
        <w:rPr>
          <w:rFonts w:ascii="Times New Roman" w:hAnsi="Times New Roman" w:hint="eastAsia"/>
          <w:szCs w:val="21"/>
        </w:rPr>
        <w:t>处能够取得较大的</w:t>
      </w:r>
      <w:r>
        <w:rPr>
          <w:rFonts w:ascii="Times New Roman" w:hAnsi="Times New Roman" w:hint="eastAsia"/>
          <w:szCs w:val="21"/>
        </w:rPr>
        <w:t>DMI</w:t>
      </w:r>
      <w:r>
        <w:rPr>
          <w:rFonts w:ascii="Times New Roman" w:hAnsi="Times New Roman" w:hint="eastAsia"/>
          <w:szCs w:val="21"/>
        </w:rPr>
        <w:t>，此厚度恰好为</w:t>
      </w:r>
      <w:r>
        <w:rPr>
          <w:rFonts w:ascii="Times New Roman" w:hAnsi="Times New Roman" w:hint="eastAsia"/>
          <w:szCs w:val="21"/>
        </w:rPr>
        <w:t>MTJ</w:t>
      </w:r>
      <w:r>
        <w:rPr>
          <w:rFonts w:ascii="Times New Roman" w:hAnsi="Times New Roman" w:hint="eastAsia"/>
          <w:szCs w:val="21"/>
        </w:rPr>
        <w:t>隧穿层常采用的厚度。此实验为在</w:t>
      </w:r>
      <w:r>
        <w:rPr>
          <w:rFonts w:ascii="Times New Roman" w:hAnsi="Times New Roman" w:hint="eastAsia"/>
          <w:szCs w:val="21"/>
        </w:rPr>
        <w:t>MTJ</w:t>
      </w:r>
      <w:r>
        <w:rPr>
          <w:rFonts w:ascii="Times New Roman" w:hAnsi="Times New Roman" w:hint="eastAsia"/>
          <w:szCs w:val="21"/>
        </w:rPr>
        <w:t>中制造稳定的斯格明子态，从而实现多态</w:t>
      </w:r>
      <w:r>
        <w:rPr>
          <w:rFonts w:ascii="Times New Roman" w:hAnsi="Times New Roman" w:hint="eastAsia"/>
          <w:szCs w:val="21"/>
        </w:rPr>
        <w:t>MTJ</w:t>
      </w:r>
      <w:r>
        <w:rPr>
          <w:rFonts w:ascii="Times New Roman" w:hAnsi="Times New Roman" w:hint="eastAsia"/>
          <w:szCs w:val="21"/>
        </w:rPr>
        <w:t>奠定了基础。</w:t>
      </w:r>
    </w:p>
    <w:p w:rsidR="00EE74E8" w:rsidRDefault="00EE74E8" w:rsidP="00EE74E8">
      <w:pPr>
        <w:spacing w:line="360" w:lineRule="auto"/>
        <w:ind w:firstLineChars="200" w:firstLine="420"/>
        <w:jc w:val="center"/>
        <w:rPr>
          <w:rFonts w:ascii="宋体" w:hAnsi="宋体"/>
          <w:sz w:val="24"/>
          <w:szCs w:val="24"/>
        </w:rPr>
      </w:pPr>
      <w:r>
        <w:rPr>
          <w:noProof/>
        </w:rPr>
        <w:drawing>
          <wp:inline distT="0" distB="0" distL="0" distR="0">
            <wp:extent cx="1417898" cy="1551421"/>
            <wp:effectExtent l="0" t="0" r="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cstate="print"/>
                    <a:stretch>
                      <a:fillRect/>
                    </a:stretch>
                  </pic:blipFill>
                  <pic:spPr>
                    <a:xfrm>
                      <a:off x="0" y="0"/>
                      <a:ext cx="1418711" cy="1552311"/>
                    </a:xfrm>
                    <a:prstGeom prst="rect">
                      <a:avLst/>
                    </a:prstGeom>
                  </pic:spPr>
                </pic:pic>
              </a:graphicData>
            </a:graphic>
          </wp:inline>
        </w:drawing>
      </w:r>
    </w:p>
    <w:p w:rsidR="00EE74E8" w:rsidRDefault="00EE74E8" w:rsidP="00EE74E8">
      <w:pPr>
        <w:spacing w:line="360" w:lineRule="auto"/>
        <w:jc w:val="center"/>
        <w:rPr>
          <w:rFonts w:ascii="Times New Roman" w:hAnsi="Times New Roman" w:cs="宋体"/>
          <w:kern w:val="0"/>
          <w:sz w:val="24"/>
          <w:szCs w:val="24"/>
        </w:rPr>
      </w:pPr>
      <w:r>
        <w:rPr>
          <w:rFonts w:ascii="Times New Roman" w:hAnsi="Times New Roman" w:hint="eastAsia"/>
          <w:szCs w:val="21"/>
        </w:rPr>
        <w:t>图</w:t>
      </w:r>
      <w:r>
        <w:rPr>
          <w:rFonts w:ascii="Times New Roman" w:hAnsi="Times New Roman" w:hint="eastAsia"/>
          <w:szCs w:val="21"/>
        </w:rPr>
        <w:t xml:space="preserve">1 </w:t>
      </w:r>
      <w:r>
        <w:rPr>
          <w:rFonts w:ascii="Times New Roman" w:hAnsi="Times New Roman" w:hint="eastAsia"/>
          <w:szCs w:val="21"/>
        </w:rPr>
        <w:t>磁隧道结中的斯格明子示意图</w:t>
      </w:r>
    </w:p>
    <w:p w:rsidR="00EE74E8" w:rsidRDefault="00EE74E8" w:rsidP="00EE74E8">
      <w:pPr>
        <w:jc w:val="left"/>
        <w:rPr>
          <w:rFonts w:ascii="宋体" w:hAnsi="宋体"/>
          <w:szCs w:val="21"/>
        </w:rPr>
      </w:pPr>
      <w:r>
        <w:rPr>
          <w:rFonts w:ascii="宋体" w:hAnsi="宋体" w:hint="eastAsia"/>
          <w:szCs w:val="21"/>
        </w:rPr>
        <w:t>关键词</w:t>
      </w:r>
      <w:r>
        <w:rPr>
          <w:rFonts w:ascii="宋体" w:hAnsi="宋体"/>
          <w:szCs w:val="21"/>
        </w:rPr>
        <w:t>：</w:t>
      </w:r>
      <w:r>
        <w:rPr>
          <w:rFonts w:ascii="宋体" w:hAnsi="宋体" w:hint="eastAsia"/>
          <w:szCs w:val="21"/>
        </w:rPr>
        <w:t xml:space="preserve">磁性隧道结 斯格明子 </w:t>
      </w:r>
      <w:r>
        <w:rPr>
          <w:rFonts w:ascii="宋体" w:hAnsi="宋体"/>
          <w:szCs w:val="21"/>
        </w:rPr>
        <w:t>D</w:t>
      </w:r>
      <w:r>
        <w:rPr>
          <w:rFonts w:ascii="宋体" w:hAnsi="宋体" w:hint="eastAsia"/>
          <w:szCs w:val="21"/>
        </w:rPr>
        <w:t>zyaloshinskii-</w:t>
      </w:r>
      <w:r>
        <w:rPr>
          <w:rFonts w:ascii="宋体" w:hAnsi="宋体"/>
          <w:szCs w:val="21"/>
        </w:rPr>
        <w:t>M</w:t>
      </w:r>
      <w:r>
        <w:rPr>
          <w:rFonts w:ascii="宋体" w:hAnsi="宋体" w:hint="eastAsia"/>
          <w:szCs w:val="21"/>
        </w:rPr>
        <w:t xml:space="preserve">oriya作用 多态存储 </w:t>
      </w:r>
    </w:p>
    <w:p w:rsidR="00EE74E8" w:rsidRDefault="00EE74E8" w:rsidP="00EE74E8">
      <w:pPr>
        <w:widowControl/>
        <w:jc w:val="left"/>
        <w:rPr>
          <w:rFonts w:ascii="宋体" w:hAnsi="宋体" w:cs="宋体"/>
          <w:kern w:val="0"/>
          <w:sz w:val="18"/>
          <w:szCs w:val="18"/>
        </w:rPr>
      </w:pPr>
      <w:r>
        <w:rPr>
          <w:rFonts w:ascii="宋体" w:hAnsi="宋体" w:cs="宋体" w:hint="eastAsia"/>
          <w:kern w:val="0"/>
          <w:sz w:val="18"/>
          <w:szCs w:val="18"/>
        </w:rPr>
        <w:t>参考文献</w:t>
      </w:r>
    </w:p>
    <w:p w:rsidR="00EE74E8" w:rsidRPr="002139E9" w:rsidRDefault="00EE74E8" w:rsidP="00EE74E8">
      <w:pPr>
        <w:widowControl/>
        <w:ind w:left="589" w:hangingChars="393" w:hanging="589"/>
        <w:jc w:val="left"/>
        <w:rPr>
          <w:rFonts w:ascii="Times New Roman" w:hAnsi="Times New Roman"/>
          <w:kern w:val="0"/>
          <w:sz w:val="15"/>
          <w:szCs w:val="18"/>
        </w:rPr>
      </w:pPr>
      <w:r w:rsidRPr="002139E9">
        <w:rPr>
          <w:rFonts w:ascii="Times New Roman" w:hAnsi="Times New Roman" w:hint="eastAsia"/>
          <w:kern w:val="0"/>
          <w:sz w:val="15"/>
          <w:szCs w:val="18"/>
        </w:rPr>
        <w:t>【</w:t>
      </w:r>
      <w:r w:rsidRPr="002139E9">
        <w:rPr>
          <w:rFonts w:ascii="Times New Roman" w:hAnsi="Times New Roman" w:hint="eastAsia"/>
          <w:kern w:val="0"/>
          <w:sz w:val="15"/>
          <w:szCs w:val="18"/>
        </w:rPr>
        <w:t>1</w:t>
      </w:r>
      <w:r w:rsidRPr="002139E9">
        <w:rPr>
          <w:rFonts w:ascii="Times New Roman" w:hAnsi="Times New Roman" w:hint="eastAsia"/>
          <w:kern w:val="0"/>
          <w:sz w:val="15"/>
          <w:szCs w:val="18"/>
        </w:rPr>
        <w:t>】</w:t>
      </w:r>
      <w:r w:rsidRPr="002139E9">
        <w:rPr>
          <w:rFonts w:ascii="Times New Roman" w:hAnsi="Times New Roman" w:hint="eastAsia"/>
          <w:kern w:val="0"/>
          <w:sz w:val="15"/>
          <w:szCs w:val="18"/>
        </w:rPr>
        <w:tab/>
      </w:r>
      <w:r w:rsidRPr="002139E9">
        <w:rPr>
          <w:rFonts w:ascii="Times New Roman" w:hAnsi="Times New Roman" w:hint="eastAsia"/>
          <w:kern w:val="0"/>
          <w:sz w:val="15"/>
          <w:szCs w:val="18"/>
        </w:rPr>
        <w:t>赵巍胜</w:t>
      </w:r>
      <w:r w:rsidRPr="002139E9">
        <w:rPr>
          <w:rFonts w:ascii="Times New Roman" w:hAnsi="Times New Roman" w:hint="eastAsia"/>
          <w:kern w:val="0"/>
          <w:sz w:val="15"/>
          <w:szCs w:val="18"/>
        </w:rPr>
        <w:t xml:space="preserve"> </w:t>
      </w:r>
      <w:r w:rsidRPr="002139E9">
        <w:rPr>
          <w:rFonts w:ascii="Times New Roman" w:hAnsi="Times New Roman" w:hint="eastAsia"/>
          <w:kern w:val="0"/>
          <w:sz w:val="15"/>
          <w:szCs w:val="18"/>
        </w:rPr>
        <w:t>等</w:t>
      </w:r>
      <w:r w:rsidRPr="002139E9">
        <w:rPr>
          <w:rFonts w:ascii="Times New Roman" w:hAnsi="Times New Roman" w:hint="eastAsia"/>
          <w:kern w:val="0"/>
          <w:sz w:val="15"/>
          <w:szCs w:val="18"/>
        </w:rPr>
        <w:t xml:space="preserve">. </w:t>
      </w:r>
      <w:r w:rsidRPr="002139E9">
        <w:rPr>
          <w:rFonts w:ascii="Times New Roman" w:hAnsi="Times New Roman" w:hint="eastAsia"/>
          <w:kern w:val="0"/>
          <w:sz w:val="15"/>
          <w:szCs w:val="18"/>
        </w:rPr>
        <w:t>斯格明子电子学的研究进展</w:t>
      </w:r>
      <w:r w:rsidRPr="002139E9">
        <w:rPr>
          <w:rFonts w:ascii="Times New Roman" w:hAnsi="Times New Roman" w:hint="eastAsia"/>
          <w:kern w:val="0"/>
          <w:sz w:val="15"/>
          <w:szCs w:val="18"/>
        </w:rPr>
        <w:t xml:space="preserve">. </w:t>
      </w:r>
      <w:r w:rsidRPr="002139E9">
        <w:rPr>
          <w:rFonts w:ascii="Times New Roman" w:hAnsi="Times New Roman" w:hint="eastAsia"/>
          <w:kern w:val="0"/>
          <w:sz w:val="15"/>
          <w:szCs w:val="18"/>
        </w:rPr>
        <w:t>物理学报</w:t>
      </w:r>
      <w:r w:rsidRPr="002139E9">
        <w:rPr>
          <w:rFonts w:ascii="Times New Roman" w:hAnsi="Times New Roman" w:hint="eastAsia"/>
          <w:kern w:val="0"/>
          <w:sz w:val="15"/>
          <w:szCs w:val="18"/>
        </w:rPr>
        <w:t>, 2018, 67(13): 131205.</w:t>
      </w:r>
    </w:p>
    <w:p w:rsidR="00EE74E8" w:rsidRPr="002139E9" w:rsidRDefault="00EE74E8" w:rsidP="00EE74E8">
      <w:pPr>
        <w:widowControl/>
        <w:ind w:left="589" w:hangingChars="393" w:hanging="589"/>
        <w:jc w:val="left"/>
        <w:rPr>
          <w:rFonts w:ascii="Times New Roman" w:hAnsi="Times New Roman"/>
          <w:kern w:val="0"/>
          <w:sz w:val="15"/>
          <w:szCs w:val="18"/>
        </w:rPr>
      </w:pPr>
      <w:r w:rsidRPr="002139E9">
        <w:rPr>
          <w:rFonts w:ascii="Times New Roman" w:hAnsi="Times New Roman" w:hint="eastAsia"/>
          <w:kern w:val="0"/>
          <w:sz w:val="15"/>
          <w:szCs w:val="18"/>
        </w:rPr>
        <w:t>【</w:t>
      </w:r>
      <w:r w:rsidRPr="002139E9">
        <w:rPr>
          <w:rFonts w:ascii="Times New Roman" w:hAnsi="Times New Roman"/>
          <w:kern w:val="0"/>
          <w:sz w:val="15"/>
          <w:szCs w:val="18"/>
        </w:rPr>
        <w:t>2</w:t>
      </w:r>
      <w:r w:rsidRPr="002139E9">
        <w:rPr>
          <w:rFonts w:ascii="Times New Roman" w:hAnsi="Times New Roman" w:hint="eastAsia"/>
          <w:kern w:val="0"/>
          <w:sz w:val="15"/>
          <w:szCs w:val="18"/>
        </w:rPr>
        <w:t>】</w:t>
      </w:r>
      <w:r w:rsidRPr="002139E9">
        <w:rPr>
          <w:rFonts w:ascii="Times New Roman" w:hAnsi="Times New Roman" w:hint="eastAsia"/>
          <w:kern w:val="0"/>
          <w:sz w:val="15"/>
          <w:szCs w:val="18"/>
        </w:rPr>
        <w:tab/>
        <w:t>PAN B</w:t>
      </w:r>
      <w:r w:rsidRPr="002139E9">
        <w:rPr>
          <w:rFonts w:ascii="Times New Roman" w:hAnsi="Times New Roman"/>
          <w:kern w:val="0"/>
          <w:sz w:val="15"/>
          <w:szCs w:val="18"/>
        </w:rPr>
        <w:t xml:space="preserve">. </w:t>
      </w:r>
      <w:r w:rsidRPr="002139E9">
        <w:rPr>
          <w:rFonts w:ascii="Times New Roman" w:hAnsi="Times New Roman" w:hint="eastAsia"/>
          <w:i/>
          <w:iCs/>
          <w:kern w:val="0"/>
          <w:sz w:val="15"/>
          <w:szCs w:val="18"/>
        </w:rPr>
        <w:t>et</w:t>
      </w:r>
      <w:r w:rsidRPr="002139E9">
        <w:rPr>
          <w:rFonts w:ascii="Times New Roman" w:hAnsi="Times New Roman"/>
          <w:i/>
          <w:iCs/>
          <w:kern w:val="0"/>
          <w:sz w:val="15"/>
          <w:szCs w:val="18"/>
        </w:rPr>
        <w:t xml:space="preserve"> </w:t>
      </w:r>
      <w:r w:rsidRPr="002139E9">
        <w:rPr>
          <w:rFonts w:ascii="Times New Roman" w:hAnsi="Times New Roman" w:hint="eastAsia"/>
          <w:i/>
          <w:iCs/>
          <w:kern w:val="0"/>
          <w:sz w:val="15"/>
          <w:szCs w:val="18"/>
        </w:rPr>
        <w:t>al</w:t>
      </w:r>
      <w:r w:rsidRPr="002139E9">
        <w:rPr>
          <w:rFonts w:ascii="Times New Roman" w:hAnsi="Times New Roman" w:hint="eastAsia"/>
          <w:kern w:val="0"/>
          <w:sz w:val="15"/>
          <w:szCs w:val="18"/>
        </w:rPr>
        <w:t>. Skyrmion-Induced Memristive Magnetic Tunnel Junction for Ternary Neural Network. IEEE Journal of the Electron Devices Society, IEEE, 2019, 7(c): 529</w:t>
      </w:r>
      <w:r w:rsidRPr="002139E9">
        <w:rPr>
          <w:rFonts w:ascii="Times New Roman" w:hAnsi="Times New Roman" w:hint="eastAsia"/>
          <w:kern w:val="0"/>
          <w:sz w:val="15"/>
          <w:szCs w:val="18"/>
        </w:rPr>
        <w:t>–</w:t>
      </w:r>
      <w:r w:rsidRPr="002139E9">
        <w:rPr>
          <w:rFonts w:ascii="Times New Roman" w:hAnsi="Times New Roman" w:hint="eastAsia"/>
          <w:kern w:val="0"/>
          <w:sz w:val="15"/>
          <w:szCs w:val="18"/>
        </w:rPr>
        <w:t>533.</w:t>
      </w:r>
    </w:p>
    <w:p w:rsidR="00EE74E8" w:rsidRPr="002139E9" w:rsidRDefault="00EE74E8" w:rsidP="00EE74E8">
      <w:pPr>
        <w:widowControl/>
        <w:ind w:left="589" w:hangingChars="393" w:hanging="589"/>
        <w:jc w:val="left"/>
        <w:rPr>
          <w:rFonts w:ascii="Times New Roman" w:hAnsi="Times New Roman"/>
          <w:kern w:val="0"/>
          <w:sz w:val="15"/>
          <w:szCs w:val="18"/>
        </w:rPr>
      </w:pPr>
      <w:r w:rsidRPr="002139E9">
        <w:rPr>
          <w:rFonts w:ascii="Times New Roman" w:hAnsi="Times New Roman" w:hint="eastAsia"/>
          <w:kern w:val="0"/>
          <w:sz w:val="15"/>
          <w:szCs w:val="18"/>
        </w:rPr>
        <w:t>【</w:t>
      </w:r>
      <w:r w:rsidRPr="002139E9">
        <w:rPr>
          <w:rFonts w:ascii="Times New Roman" w:hAnsi="Times New Roman"/>
          <w:kern w:val="0"/>
          <w:sz w:val="15"/>
          <w:szCs w:val="18"/>
        </w:rPr>
        <w:t>3</w:t>
      </w:r>
      <w:r w:rsidRPr="002139E9">
        <w:rPr>
          <w:rFonts w:ascii="Times New Roman" w:hAnsi="Times New Roman" w:hint="eastAsia"/>
          <w:kern w:val="0"/>
          <w:sz w:val="15"/>
          <w:szCs w:val="18"/>
        </w:rPr>
        <w:t>】</w:t>
      </w:r>
      <w:r w:rsidRPr="002139E9">
        <w:rPr>
          <w:rFonts w:ascii="Times New Roman" w:hAnsi="Times New Roman" w:hint="eastAsia"/>
          <w:kern w:val="0"/>
          <w:sz w:val="15"/>
          <w:szCs w:val="18"/>
        </w:rPr>
        <w:tab/>
        <w:t>ZHANG X</w:t>
      </w:r>
      <w:r w:rsidRPr="002139E9">
        <w:rPr>
          <w:rFonts w:ascii="Times New Roman" w:hAnsi="Times New Roman"/>
          <w:kern w:val="0"/>
          <w:sz w:val="15"/>
          <w:szCs w:val="18"/>
        </w:rPr>
        <w:t>.</w:t>
      </w:r>
      <w:r w:rsidRPr="002139E9">
        <w:rPr>
          <w:rFonts w:ascii="Times New Roman" w:hAnsi="Times New Roman"/>
          <w:i/>
          <w:iCs/>
          <w:kern w:val="0"/>
          <w:sz w:val="15"/>
          <w:szCs w:val="18"/>
        </w:rPr>
        <w:t xml:space="preserve"> </w:t>
      </w:r>
      <w:r w:rsidRPr="002139E9">
        <w:rPr>
          <w:rFonts w:ascii="Times New Roman" w:hAnsi="Times New Roman" w:hint="eastAsia"/>
          <w:i/>
          <w:iCs/>
          <w:kern w:val="0"/>
          <w:sz w:val="15"/>
          <w:szCs w:val="18"/>
        </w:rPr>
        <w:t>et</w:t>
      </w:r>
      <w:r w:rsidRPr="002139E9">
        <w:rPr>
          <w:rFonts w:ascii="Times New Roman" w:hAnsi="Times New Roman"/>
          <w:i/>
          <w:iCs/>
          <w:kern w:val="0"/>
          <w:sz w:val="15"/>
          <w:szCs w:val="18"/>
        </w:rPr>
        <w:t xml:space="preserve"> </w:t>
      </w:r>
      <w:r w:rsidRPr="002139E9">
        <w:rPr>
          <w:rFonts w:ascii="Times New Roman" w:hAnsi="Times New Roman" w:hint="eastAsia"/>
          <w:i/>
          <w:iCs/>
          <w:kern w:val="0"/>
          <w:sz w:val="15"/>
          <w:szCs w:val="18"/>
        </w:rPr>
        <w:t>al</w:t>
      </w:r>
      <w:r w:rsidRPr="002139E9">
        <w:rPr>
          <w:rFonts w:ascii="Times New Roman" w:hAnsi="Times New Roman" w:hint="eastAsia"/>
          <w:kern w:val="0"/>
          <w:sz w:val="15"/>
          <w:szCs w:val="18"/>
        </w:rPr>
        <w:t>. Skyrmions in Magnetic Tunnel Junctions. ACS Applied Materials &amp; Interfaces, American Chemical Society, 2018, 10(19): 16887</w:t>
      </w:r>
      <w:r w:rsidRPr="002139E9">
        <w:rPr>
          <w:rFonts w:ascii="Times New Roman" w:hAnsi="Times New Roman" w:hint="eastAsia"/>
          <w:kern w:val="0"/>
          <w:sz w:val="15"/>
          <w:szCs w:val="18"/>
        </w:rPr>
        <w:t>–</w:t>
      </w:r>
      <w:r w:rsidRPr="002139E9">
        <w:rPr>
          <w:rFonts w:ascii="Times New Roman" w:hAnsi="Times New Roman" w:hint="eastAsia"/>
          <w:kern w:val="0"/>
          <w:sz w:val="15"/>
          <w:szCs w:val="18"/>
        </w:rPr>
        <w:t>16892.</w:t>
      </w:r>
    </w:p>
    <w:p w:rsidR="00EE74E8" w:rsidRPr="002139E9" w:rsidRDefault="00EE74E8" w:rsidP="00EE74E8">
      <w:pPr>
        <w:widowControl/>
        <w:ind w:left="589" w:hangingChars="393" w:hanging="589"/>
        <w:jc w:val="left"/>
        <w:rPr>
          <w:rFonts w:ascii="Times New Roman" w:hAnsi="Times New Roman"/>
          <w:kern w:val="0"/>
          <w:sz w:val="15"/>
          <w:szCs w:val="18"/>
        </w:rPr>
      </w:pPr>
      <w:r w:rsidRPr="002139E9">
        <w:rPr>
          <w:rFonts w:ascii="Times New Roman" w:hAnsi="Times New Roman" w:hint="eastAsia"/>
          <w:kern w:val="0"/>
          <w:sz w:val="15"/>
          <w:szCs w:val="18"/>
        </w:rPr>
        <w:t>【</w:t>
      </w:r>
      <w:r w:rsidRPr="002139E9">
        <w:rPr>
          <w:rFonts w:ascii="Times New Roman" w:hAnsi="Times New Roman" w:hint="eastAsia"/>
          <w:kern w:val="0"/>
          <w:sz w:val="15"/>
          <w:szCs w:val="18"/>
        </w:rPr>
        <w:t>4</w:t>
      </w:r>
      <w:r w:rsidRPr="002139E9">
        <w:rPr>
          <w:rFonts w:ascii="Times New Roman" w:hAnsi="Times New Roman" w:hint="eastAsia"/>
          <w:kern w:val="0"/>
          <w:sz w:val="15"/>
          <w:szCs w:val="18"/>
        </w:rPr>
        <w:t>】</w:t>
      </w:r>
      <w:r w:rsidRPr="002139E9">
        <w:rPr>
          <w:rFonts w:ascii="Times New Roman" w:hAnsi="Times New Roman" w:hint="eastAsia"/>
          <w:kern w:val="0"/>
          <w:sz w:val="15"/>
          <w:szCs w:val="18"/>
        </w:rPr>
        <w:t xml:space="preserve"> </w:t>
      </w:r>
      <w:r w:rsidRPr="002139E9">
        <w:rPr>
          <w:rFonts w:ascii="Times New Roman" w:hAnsi="Times New Roman"/>
          <w:kern w:val="0"/>
          <w:sz w:val="15"/>
          <w:szCs w:val="18"/>
        </w:rPr>
        <w:t xml:space="preserve">  </w:t>
      </w:r>
      <w:r w:rsidRPr="002139E9">
        <w:rPr>
          <w:rFonts w:ascii="Times New Roman" w:hAnsi="Times New Roman" w:hint="eastAsia"/>
          <w:kern w:val="0"/>
          <w:sz w:val="15"/>
          <w:szCs w:val="18"/>
        </w:rPr>
        <w:t>ZHANG X</w:t>
      </w:r>
      <w:r w:rsidRPr="002139E9">
        <w:rPr>
          <w:rFonts w:ascii="Times New Roman" w:hAnsi="Times New Roman"/>
          <w:kern w:val="0"/>
          <w:sz w:val="15"/>
          <w:szCs w:val="18"/>
        </w:rPr>
        <w:t>.</w:t>
      </w:r>
      <w:r w:rsidRPr="002139E9">
        <w:rPr>
          <w:rFonts w:ascii="Times New Roman" w:hAnsi="Times New Roman"/>
          <w:i/>
          <w:iCs/>
          <w:kern w:val="0"/>
          <w:sz w:val="15"/>
          <w:szCs w:val="18"/>
        </w:rPr>
        <w:t xml:space="preserve"> </w:t>
      </w:r>
      <w:r w:rsidRPr="002139E9">
        <w:rPr>
          <w:rFonts w:ascii="Times New Roman" w:hAnsi="Times New Roman" w:hint="eastAsia"/>
          <w:i/>
          <w:iCs/>
          <w:kern w:val="0"/>
          <w:sz w:val="15"/>
          <w:szCs w:val="18"/>
        </w:rPr>
        <w:t>et</w:t>
      </w:r>
      <w:r w:rsidRPr="002139E9">
        <w:rPr>
          <w:rFonts w:ascii="Times New Roman" w:hAnsi="Times New Roman"/>
          <w:i/>
          <w:iCs/>
          <w:kern w:val="0"/>
          <w:sz w:val="15"/>
          <w:szCs w:val="18"/>
        </w:rPr>
        <w:t xml:space="preserve"> </w:t>
      </w:r>
      <w:r w:rsidRPr="002139E9">
        <w:rPr>
          <w:rFonts w:ascii="Times New Roman" w:hAnsi="Times New Roman" w:hint="eastAsia"/>
          <w:i/>
          <w:iCs/>
          <w:kern w:val="0"/>
          <w:sz w:val="15"/>
          <w:szCs w:val="18"/>
        </w:rPr>
        <w:t>al</w:t>
      </w:r>
      <w:r w:rsidRPr="002139E9">
        <w:rPr>
          <w:rFonts w:ascii="Times New Roman" w:hAnsi="Times New Roman" w:hint="eastAsia"/>
          <w:kern w:val="0"/>
          <w:sz w:val="15"/>
          <w:szCs w:val="18"/>
        </w:rPr>
        <w:t>. Low Spin Polarization in Heavy-Metal</w:t>
      </w:r>
      <w:r w:rsidRPr="002139E9">
        <w:rPr>
          <w:rFonts w:ascii="Times New Roman" w:hAnsi="Times New Roman" w:hint="eastAsia"/>
          <w:kern w:val="0"/>
          <w:sz w:val="15"/>
          <w:szCs w:val="18"/>
        </w:rPr>
        <w:t>–</w:t>
      </w:r>
      <w:r w:rsidRPr="002139E9">
        <w:rPr>
          <w:rFonts w:ascii="Times New Roman" w:hAnsi="Times New Roman" w:hint="eastAsia"/>
          <w:kern w:val="0"/>
          <w:sz w:val="15"/>
          <w:szCs w:val="18"/>
        </w:rPr>
        <w:t>Ferromagnet Structures Detected Through Domain-Wall Motion by Synchronized Magnetic Field and Current. Physical Review Applied, American Physical Society, 2019, 11(5): 054041.</w:t>
      </w:r>
    </w:p>
    <w:p w:rsidR="00EE74E8" w:rsidRPr="002139E9" w:rsidRDefault="00EE74E8" w:rsidP="00EE74E8">
      <w:pPr>
        <w:widowControl/>
        <w:ind w:left="589" w:hangingChars="393" w:hanging="589"/>
        <w:jc w:val="left"/>
        <w:rPr>
          <w:rFonts w:ascii="Times New Roman" w:hAnsi="Times New Roman"/>
          <w:kern w:val="0"/>
          <w:sz w:val="15"/>
          <w:szCs w:val="18"/>
        </w:rPr>
      </w:pPr>
      <w:r w:rsidRPr="002139E9">
        <w:rPr>
          <w:rFonts w:ascii="Times New Roman" w:hAnsi="Times New Roman" w:hint="eastAsia"/>
          <w:kern w:val="0"/>
          <w:sz w:val="15"/>
          <w:szCs w:val="18"/>
        </w:rPr>
        <w:t>【</w:t>
      </w:r>
      <w:r w:rsidRPr="002139E9">
        <w:rPr>
          <w:rFonts w:ascii="Times New Roman" w:hAnsi="Times New Roman"/>
          <w:kern w:val="0"/>
          <w:sz w:val="15"/>
          <w:szCs w:val="18"/>
        </w:rPr>
        <w:t>5</w:t>
      </w:r>
      <w:r w:rsidRPr="002139E9">
        <w:rPr>
          <w:rFonts w:ascii="Times New Roman" w:hAnsi="Times New Roman" w:hint="eastAsia"/>
          <w:kern w:val="0"/>
          <w:sz w:val="15"/>
          <w:szCs w:val="18"/>
        </w:rPr>
        <w:t>】</w:t>
      </w:r>
      <w:r w:rsidRPr="002139E9">
        <w:rPr>
          <w:rFonts w:ascii="Times New Roman" w:hAnsi="Times New Roman" w:hint="eastAsia"/>
          <w:kern w:val="0"/>
          <w:sz w:val="15"/>
          <w:szCs w:val="18"/>
        </w:rPr>
        <w:t xml:space="preserve"> </w:t>
      </w:r>
      <w:r w:rsidRPr="002139E9">
        <w:rPr>
          <w:rFonts w:ascii="Times New Roman" w:hAnsi="Times New Roman"/>
          <w:kern w:val="0"/>
          <w:sz w:val="15"/>
          <w:szCs w:val="18"/>
        </w:rPr>
        <w:t xml:space="preserve">  </w:t>
      </w:r>
      <w:r w:rsidRPr="002139E9">
        <w:rPr>
          <w:rFonts w:ascii="Times New Roman" w:hAnsi="Times New Roman" w:hint="eastAsia"/>
          <w:kern w:val="0"/>
          <w:sz w:val="15"/>
          <w:szCs w:val="18"/>
        </w:rPr>
        <w:t>CAO A</w:t>
      </w:r>
      <w:r w:rsidRPr="002139E9">
        <w:rPr>
          <w:rFonts w:ascii="Times New Roman" w:hAnsi="Times New Roman"/>
          <w:kern w:val="0"/>
          <w:sz w:val="15"/>
          <w:szCs w:val="18"/>
        </w:rPr>
        <w:t>.</w:t>
      </w:r>
      <w:r w:rsidRPr="002139E9">
        <w:rPr>
          <w:rFonts w:ascii="Times New Roman" w:hAnsi="Times New Roman" w:hint="eastAsia"/>
          <w:kern w:val="0"/>
          <w:sz w:val="15"/>
          <w:szCs w:val="18"/>
        </w:rPr>
        <w:t>，</w:t>
      </w:r>
      <w:r w:rsidRPr="002139E9">
        <w:rPr>
          <w:rFonts w:ascii="Times New Roman" w:hAnsi="Times New Roman" w:hint="eastAsia"/>
          <w:kern w:val="0"/>
          <w:sz w:val="15"/>
          <w:szCs w:val="18"/>
        </w:rPr>
        <w:t>Z</w:t>
      </w:r>
      <w:r w:rsidRPr="002139E9">
        <w:rPr>
          <w:rFonts w:ascii="Times New Roman" w:hAnsi="Times New Roman"/>
          <w:kern w:val="0"/>
          <w:sz w:val="15"/>
          <w:szCs w:val="18"/>
        </w:rPr>
        <w:t>HANG X</w:t>
      </w:r>
      <w:r w:rsidRPr="002139E9">
        <w:rPr>
          <w:rFonts w:ascii="Times New Roman" w:hAnsi="Times New Roman" w:hint="eastAsia"/>
          <w:kern w:val="0"/>
          <w:sz w:val="15"/>
          <w:szCs w:val="18"/>
        </w:rPr>
        <w:t>.</w:t>
      </w:r>
      <w:r w:rsidRPr="002139E9">
        <w:rPr>
          <w:rFonts w:ascii="Times New Roman" w:hAnsi="Times New Roman"/>
          <w:kern w:val="0"/>
          <w:sz w:val="15"/>
          <w:szCs w:val="18"/>
        </w:rPr>
        <w:t xml:space="preserve"> </w:t>
      </w:r>
      <w:r w:rsidRPr="002139E9">
        <w:rPr>
          <w:rFonts w:ascii="Times New Roman" w:hAnsi="Times New Roman" w:hint="eastAsia"/>
          <w:i/>
          <w:iCs/>
          <w:kern w:val="0"/>
          <w:sz w:val="15"/>
          <w:szCs w:val="18"/>
        </w:rPr>
        <w:t>et</w:t>
      </w:r>
      <w:r w:rsidRPr="002139E9">
        <w:rPr>
          <w:rFonts w:ascii="Times New Roman" w:hAnsi="Times New Roman"/>
          <w:i/>
          <w:iCs/>
          <w:kern w:val="0"/>
          <w:sz w:val="15"/>
          <w:szCs w:val="18"/>
        </w:rPr>
        <w:t xml:space="preserve"> </w:t>
      </w:r>
      <w:r w:rsidRPr="002139E9">
        <w:rPr>
          <w:rFonts w:ascii="Times New Roman" w:hAnsi="Times New Roman" w:hint="eastAsia"/>
          <w:i/>
          <w:iCs/>
          <w:kern w:val="0"/>
          <w:sz w:val="15"/>
          <w:szCs w:val="18"/>
        </w:rPr>
        <w:t>al</w:t>
      </w:r>
      <w:r w:rsidRPr="002139E9">
        <w:rPr>
          <w:rFonts w:ascii="Times New Roman" w:hAnsi="Times New Roman" w:hint="eastAsia"/>
          <w:kern w:val="0"/>
          <w:sz w:val="15"/>
          <w:szCs w:val="18"/>
        </w:rPr>
        <w:t>. Tuning the Dzyaloshinskii</w:t>
      </w:r>
      <w:r w:rsidRPr="002139E9">
        <w:rPr>
          <w:rFonts w:ascii="Times New Roman" w:hAnsi="Times New Roman" w:hint="eastAsia"/>
          <w:kern w:val="0"/>
          <w:sz w:val="15"/>
          <w:szCs w:val="18"/>
        </w:rPr>
        <w:t>–</w:t>
      </w:r>
      <w:r w:rsidRPr="002139E9">
        <w:rPr>
          <w:rFonts w:ascii="Times New Roman" w:hAnsi="Times New Roman" w:hint="eastAsia"/>
          <w:kern w:val="0"/>
          <w:sz w:val="15"/>
          <w:szCs w:val="18"/>
        </w:rPr>
        <w:t>Moriya interaction in Pt/Co/MgO heterostructures through the MgO thickness. Nanoscale, Royal Society of Chemistry, 2018, 10(25): 12062</w:t>
      </w:r>
      <w:r w:rsidRPr="002139E9">
        <w:rPr>
          <w:rFonts w:ascii="Times New Roman" w:hAnsi="Times New Roman" w:hint="eastAsia"/>
          <w:kern w:val="0"/>
          <w:sz w:val="15"/>
          <w:szCs w:val="18"/>
        </w:rPr>
        <w:t>–</w:t>
      </w:r>
      <w:r w:rsidRPr="002139E9">
        <w:rPr>
          <w:rFonts w:ascii="Times New Roman" w:hAnsi="Times New Roman" w:hint="eastAsia"/>
          <w:kern w:val="0"/>
          <w:sz w:val="15"/>
          <w:szCs w:val="18"/>
        </w:rPr>
        <w:t>12067.</w:t>
      </w:r>
    </w:p>
    <w:p w:rsidR="00915F28" w:rsidRDefault="00915F28" w:rsidP="00EE74E8">
      <w:r>
        <w:br w:type="page"/>
      </w:r>
    </w:p>
    <w:p w:rsidR="00915F28" w:rsidRDefault="00915F28" w:rsidP="00915F28">
      <w:pPr>
        <w:jc w:val="center"/>
        <w:rPr>
          <w:rFonts w:ascii="Times New Roman" w:hAnsi="Times New Roman" w:cs="Times New Roman"/>
          <w:b/>
          <w:sz w:val="84"/>
          <w:szCs w:val="84"/>
        </w:rPr>
      </w:pPr>
    </w:p>
    <w:p w:rsidR="00915F28" w:rsidRDefault="00915F28" w:rsidP="00915F28">
      <w:pPr>
        <w:jc w:val="center"/>
        <w:rPr>
          <w:rFonts w:ascii="Times New Roman" w:hAnsi="Times New Roman" w:cs="Times New Roman"/>
          <w:b/>
          <w:sz w:val="84"/>
          <w:szCs w:val="84"/>
        </w:rPr>
      </w:pPr>
    </w:p>
    <w:p w:rsidR="00915F28" w:rsidRDefault="00915F28" w:rsidP="00915F28">
      <w:pPr>
        <w:jc w:val="center"/>
        <w:rPr>
          <w:rFonts w:ascii="Times New Roman" w:hAnsi="Times New Roman" w:cs="Times New Roman"/>
          <w:b/>
          <w:sz w:val="84"/>
          <w:szCs w:val="84"/>
        </w:rPr>
      </w:pPr>
    </w:p>
    <w:p w:rsidR="00915F28" w:rsidRPr="00915F28" w:rsidRDefault="00915F28" w:rsidP="00915F28">
      <w:pPr>
        <w:jc w:val="center"/>
        <w:rPr>
          <w:rFonts w:ascii="Times New Roman" w:hAnsi="Times New Roman" w:cs="Times New Roman"/>
          <w:b/>
          <w:sz w:val="84"/>
          <w:szCs w:val="84"/>
        </w:rPr>
      </w:pPr>
      <w:r w:rsidRPr="00915F28">
        <w:rPr>
          <w:rFonts w:ascii="Times New Roman" w:hAnsi="Times New Roman" w:cs="Times New Roman"/>
          <w:b/>
          <w:sz w:val="84"/>
          <w:szCs w:val="84"/>
        </w:rPr>
        <w:t xml:space="preserve">J8 </w:t>
      </w:r>
      <w:r w:rsidRPr="00915F28">
        <w:rPr>
          <w:rFonts w:ascii="Times New Roman" w:hAnsi="Times New Roman" w:cs="Times New Roman"/>
          <w:b/>
          <w:sz w:val="84"/>
          <w:szCs w:val="84"/>
        </w:rPr>
        <w:t>磁性氧化物、多铁与磁电耦合效应</w:t>
      </w:r>
    </w:p>
    <w:p w:rsidR="00915F28" w:rsidRDefault="00915F28" w:rsidP="00EE74E8"/>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w:t>
      </w:r>
      <w:r>
        <w:rPr>
          <w:rFonts w:ascii="Times New Roman" w:hAnsi="Times New Roman" w:hint="eastAsia"/>
          <w:sz w:val="28"/>
          <w:szCs w:val="28"/>
        </w:rPr>
        <w:t>8-P111</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Pr="00495285" w:rsidRDefault="00EE74E8" w:rsidP="00EE74E8">
      <w:pPr>
        <w:ind w:right="560"/>
        <w:jc w:val="center"/>
        <w:rPr>
          <w:rStyle w:val="tlid-translation"/>
          <w:rFonts w:ascii="Times New Roman" w:hAnsi="Times New Roman"/>
          <w:b/>
          <w:sz w:val="28"/>
          <w:szCs w:val="28"/>
        </w:rPr>
      </w:pPr>
      <w:r w:rsidRPr="00495285">
        <w:rPr>
          <w:rStyle w:val="tlid-translation"/>
          <w:rFonts w:ascii="Times New Roman" w:hAnsi="Times New Roman"/>
          <w:b/>
          <w:color w:val="000000"/>
          <w:sz w:val="36"/>
          <w:szCs w:val="44"/>
        </w:rPr>
        <w:t>Ionic-Liquid Gating Controls Anomalous Hall Resistivity of Co/Pt Perpendicular Magnetic Anisotropy Films</w:t>
      </w:r>
    </w:p>
    <w:p w:rsidR="00EE74E8" w:rsidRPr="00495285" w:rsidRDefault="00EE74E8" w:rsidP="00EE74E8">
      <w:pPr>
        <w:jc w:val="center"/>
        <w:rPr>
          <w:rFonts w:ascii="Times New Roman" w:eastAsia="MS Mincho" w:hAnsi="Times New Roman"/>
          <w:szCs w:val="21"/>
        </w:rPr>
      </w:pPr>
      <w:r w:rsidRPr="00495285">
        <w:rPr>
          <w:rFonts w:ascii="Times New Roman" w:eastAsia="MS Mincho" w:hAnsi="Times New Roman"/>
          <w:szCs w:val="21"/>
          <w:u w:val="single"/>
        </w:rPr>
        <w:t>Yangping Wang</w:t>
      </w:r>
      <w:r w:rsidRPr="00495285">
        <w:rPr>
          <w:rFonts w:ascii="Times New Roman" w:eastAsia="MS Mincho" w:hAnsi="Times New Roman"/>
          <w:szCs w:val="21"/>
        </w:rPr>
        <w:t>, Cai Zhou,*and Changjun Jiang,*</w:t>
      </w:r>
    </w:p>
    <w:p w:rsidR="00EE74E8" w:rsidRPr="00495285" w:rsidRDefault="00EE74E8" w:rsidP="00EE74E8">
      <w:pPr>
        <w:jc w:val="center"/>
        <w:rPr>
          <w:rFonts w:ascii="Times New Roman" w:eastAsia="楷体" w:hAnsi="Times New Roman"/>
          <w:szCs w:val="21"/>
        </w:rPr>
      </w:pPr>
      <w:r w:rsidRPr="00495285">
        <w:rPr>
          <w:rFonts w:ascii="Times New Roman" w:eastAsia="MS Mincho" w:hAnsi="Times New Roman"/>
          <w:i/>
          <w:szCs w:val="21"/>
        </w:rPr>
        <w:t>Key Laboratory for Magnetism and Magnetic Materials of Ministry of Education, Lanzhou University, Lanzhou, 730000, People’s Republic of China</w:t>
      </w:r>
    </w:p>
    <w:p w:rsidR="00EE74E8" w:rsidRPr="00495285" w:rsidRDefault="00EE74E8" w:rsidP="00EE74E8">
      <w:pPr>
        <w:jc w:val="center"/>
        <w:rPr>
          <w:rFonts w:ascii="Times New Roman" w:eastAsia="楷体" w:hAnsi="Times New Roman"/>
          <w:szCs w:val="21"/>
        </w:rPr>
      </w:pPr>
      <w:r w:rsidRPr="00495285">
        <w:rPr>
          <w:rFonts w:ascii="Times New Roman" w:eastAsia="楷体" w:hAnsi="Times New Roman"/>
          <w:szCs w:val="21"/>
        </w:rPr>
        <w:t xml:space="preserve">*E-mail: </w:t>
      </w:r>
      <w:r w:rsidRPr="00495285">
        <w:rPr>
          <w:rStyle w:val="a7"/>
          <w:rFonts w:ascii="Times New Roman" w:hAnsi="Times New Roman"/>
          <w:color w:val="0070C0"/>
        </w:rPr>
        <w:t>szhou@wtu.edu.cn</w:t>
      </w:r>
      <w:r w:rsidRPr="00495285">
        <w:rPr>
          <w:rFonts w:ascii="Times New Roman" w:hAnsi="Times New Roman"/>
          <w:color w:val="0070C0"/>
          <w:u w:val="single"/>
        </w:rPr>
        <w:t xml:space="preserve"> ; </w:t>
      </w:r>
      <w:hyperlink r:id="rId266" w:history="1">
        <w:r w:rsidRPr="00495285">
          <w:rPr>
            <w:rStyle w:val="a7"/>
            <w:rFonts w:ascii="Times New Roman" w:hAnsi="Times New Roman"/>
            <w:color w:val="0070C0"/>
          </w:rPr>
          <w:t>jiangchj@lzu.edu.cn</w:t>
        </w:r>
      </w:hyperlink>
    </w:p>
    <w:p w:rsidR="00EE74E8" w:rsidRPr="00495285" w:rsidRDefault="00EE74E8" w:rsidP="00EE74E8">
      <w:pPr>
        <w:jc w:val="center"/>
        <w:rPr>
          <w:rFonts w:ascii="Times New Roman" w:eastAsia="楷体" w:hAnsi="Times New Roman"/>
          <w:szCs w:val="21"/>
        </w:rPr>
      </w:pPr>
    </w:p>
    <w:p w:rsidR="00EE74E8" w:rsidRPr="00495285" w:rsidRDefault="00EE74E8" w:rsidP="00EE74E8">
      <w:pPr>
        <w:rPr>
          <w:rFonts w:ascii="Times New Roman" w:hAnsi="Times New Roman"/>
        </w:rPr>
      </w:pPr>
      <w:r w:rsidRPr="00495285">
        <w:rPr>
          <w:rFonts w:ascii="Times New Roman" w:eastAsia="MS Mincho" w:hAnsi="Times New Roman"/>
          <w:i/>
          <w:iCs/>
        </w:rPr>
        <w:t>Abstract</w:t>
      </w:r>
      <w:r w:rsidRPr="00495285">
        <w:rPr>
          <w:rFonts w:ascii="Times New Roman" w:eastAsia="MS Mincho" w:hAnsi="Times New Roman"/>
        </w:rPr>
        <w:t xml:space="preserve">: </w:t>
      </w:r>
      <w:r w:rsidRPr="00495285">
        <w:rPr>
          <w:rFonts w:ascii="Times New Roman" w:hAnsi="Times New Roman"/>
        </w:rPr>
        <w:t>We investigate anomalous Hall resistivity in ionic-liquid-gating of a [Co(0.8 nm)/Pt(0.6 nm)]3 perpendicular magnetic anisotropy heterostructure mediated by a low voltage at various temperatures. An anomalous Hall resistivity changes by 13.02 % is achieved under a low gating voltage of -4 V applied to the ionic liquid at room temperature. By fitting the curves of anomalous Hall resistivity vs. longitudinal resistivity at corresponding temperatures under different low voltages, we attribute the origin of the anomalous Hall effect in this system to skew scattering. This result paves the way for application to sensitive low-voltage-induced reversible magnetoelectric coupling in spintronic devices.</w:t>
      </w:r>
    </w:p>
    <w:p w:rsidR="00EE74E8" w:rsidRPr="00495285" w:rsidRDefault="00EE74E8" w:rsidP="00EE74E8">
      <w:pPr>
        <w:rPr>
          <w:rFonts w:ascii="Times New Roman" w:hAnsi="Times New Roman"/>
        </w:rPr>
      </w:pPr>
      <w:r w:rsidRPr="00495285">
        <w:rPr>
          <w:rFonts w:ascii="Times New Roman" w:eastAsia="MS Mincho" w:hAnsi="Times New Roman"/>
        </w:rPr>
        <w:t xml:space="preserve">Keywords: </w:t>
      </w:r>
      <w:r w:rsidRPr="00495285">
        <w:rPr>
          <w:rFonts w:ascii="Times New Roman" w:hAnsi="Times New Roman"/>
        </w:rPr>
        <w:t>Perpendicular magnetic anisotropy; Co/Pt multilayer film; Anomalous Hall resistivity; Low voltage</w:t>
      </w:r>
    </w:p>
    <w:p w:rsidR="00EE74E8" w:rsidRPr="00495285" w:rsidRDefault="00EE74E8" w:rsidP="00EE74E8">
      <w:pPr>
        <w:jc w:val="center"/>
        <w:rPr>
          <w:rFonts w:ascii="Times New Roman" w:hAnsi="Times New Roman"/>
        </w:rPr>
      </w:pPr>
      <w:r>
        <w:rPr>
          <w:noProof/>
        </w:rPr>
        <w:drawing>
          <wp:inline distT="0" distB="0" distL="0" distR="0">
            <wp:extent cx="5153025" cy="1808927"/>
            <wp:effectExtent l="0" t="0" r="0" b="127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cstate="print"/>
                    <a:stretch>
                      <a:fillRect/>
                    </a:stretch>
                  </pic:blipFill>
                  <pic:spPr>
                    <a:xfrm>
                      <a:off x="0" y="0"/>
                      <a:ext cx="5158127" cy="1810718"/>
                    </a:xfrm>
                    <a:prstGeom prst="rect">
                      <a:avLst/>
                    </a:prstGeom>
                  </pic:spPr>
                </pic:pic>
              </a:graphicData>
            </a:graphic>
          </wp:inline>
        </w:drawing>
      </w:r>
    </w:p>
    <w:p w:rsidR="00EE74E8" w:rsidRPr="00495285" w:rsidRDefault="00EE74E8" w:rsidP="00EE74E8">
      <w:pPr>
        <w:rPr>
          <w:rFonts w:ascii="Times New Roman" w:hAnsi="Times New Roman"/>
          <w:kern w:val="0"/>
          <w:sz w:val="18"/>
          <w:szCs w:val="16"/>
          <w:lang w:eastAsia="en-US"/>
        </w:rPr>
      </w:pPr>
      <w:r w:rsidRPr="00495285">
        <w:rPr>
          <w:rFonts w:ascii="Times New Roman" w:hAnsi="Times New Roman"/>
          <w:kern w:val="0"/>
          <w:sz w:val="18"/>
          <w:szCs w:val="16"/>
          <w:lang w:eastAsia="en-US"/>
        </w:rPr>
        <w:t xml:space="preserve">Fig. 1 </w:t>
      </w:r>
      <w:r w:rsidRPr="00495285">
        <w:rPr>
          <w:rFonts w:ascii="Times New Roman" w:hAnsi="Times New Roman"/>
          <w:color w:val="000000"/>
          <w:sz w:val="18"/>
          <w:szCs w:val="18"/>
          <w:shd w:val="clear" w:color="auto" w:fill="FFFFFF"/>
        </w:rPr>
        <w:t>(a) Sample of perpendicular magnetic anisotropy (PMA) multilayer film prepared via magnetron sputtering and consisting of [Pt(0.8 nm)/Co(0.6 nm)]</w:t>
      </w:r>
      <w:r w:rsidRPr="00495285">
        <w:rPr>
          <w:rFonts w:ascii="Times New Roman" w:hAnsi="Times New Roman"/>
          <w:color w:val="000000"/>
          <w:sz w:val="18"/>
          <w:szCs w:val="18"/>
          <w:shd w:val="clear" w:color="auto" w:fill="FFFFFF"/>
          <w:vertAlign w:val="subscript"/>
        </w:rPr>
        <w:t>3</w:t>
      </w:r>
      <w:r w:rsidRPr="00495285">
        <w:rPr>
          <w:rFonts w:ascii="Times New Roman" w:hAnsi="Times New Roman"/>
          <w:color w:val="000000"/>
          <w:sz w:val="18"/>
          <w:szCs w:val="18"/>
          <w:shd w:val="clear" w:color="auto" w:fill="FFFFFF"/>
        </w:rPr>
        <w:t xml:space="preserve">/Pt(1.2 nm)/Si-substrate. (b) Anomalous Hall resistivity measured with the four-terminal method when the external magnetic field is perpendicular to the film surface. It is converted into Hall resistivity via equation </w:t>
      </w:r>
      <w:r w:rsidRPr="00495285">
        <w:rPr>
          <w:rFonts w:ascii="Times New Roman" w:hAnsi="Times New Roman"/>
          <w:sz w:val="18"/>
          <w:szCs w:val="18"/>
        </w:rPr>
        <w:sym w:font="Symbol" w:char="F072"/>
      </w:r>
      <w:r w:rsidRPr="00495285">
        <w:rPr>
          <w:rFonts w:ascii="Times New Roman" w:hAnsi="Times New Roman"/>
          <w:color w:val="000000"/>
          <w:sz w:val="18"/>
          <w:szCs w:val="18"/>
          <w:shd w:val="clear" w:color="auto" w:fill="FFFFFF"/>
          <w:vertAlign w:val="subscript"/>
        </w:rPr>
        <w:t>xy</w:t>
      </w:r>
      <w:r w:rsidRPr="00495285">
        <w:rPr>
          <w:rFonts w:ascii="Times New Roman" w:hAnsi="Times New Roman"/>
          <w:color w:val="000000"/>
          <w:sz w:val="18"/>
          <w:szCs w:val="18"/>
          <w:shd w:val="clear" w:color="auto" w:fill="FFFFFF"/>
        </w:rPr>
        <w:t xml:space="preserve"> = R</w:t>
      </w:r>
      <w:r w:rsidRPr="00495285">
        <w:rPr>
          <w:rFonts w:ascii="Times New Roman" w:hAnsi="Times New Roman"/>
          <w:color w:val="000000"/>
          <w:sz w:val="18"/>
          <w:szCs w:val="18"/>
          <w:shd w:val="clear" w:color="auto" w:fill="FFFFFF"/>
          <w:vertAlign w:val="subscript"/>
        </w:rPr>
        <w:t>xy</w:t>
      </w:r>
      <w:r w:rsidRPr="00495285">
        <w:rPr>
          <w:rFonts w:ascii="Times New Roman" w:hAnsi="Times New Roman"/>
          <w:color w:val="000000"/>
          <w:sz w:val="18"/>
          <w:szCs w:val="18"/>
          <w:shd w:val="clear" w:color="auto" w:fill="FFFFFF"/>
        </w:rPr>
        <w:t>t. The insert is the M-H curve measured by the VSM. (c) Schematic of the upper and lower electrodes through which a voltage is applied to the ionic liquid. (d) I-V curve obtained by applying a voltage to the ionic liquid to measure the charge accumulation.</w:t>
      </w:r>
    </w:p>
    <w:p w:rsidR="00EE74E8" w:rsidRPr="00495285" w:rsidRDefault="00EE74E8" w:rsidP="00EE74E8">
      <w:pPr>
        <w:rPr>
          <w:rFonts w:ascii="Times New Roman" w:hAnsi="Times New Roman"/>
          <w:color w:val="000000"/>
          <w:sz w:val="18"/>
          <w:szCs w:val="18"/>
          <w:shd w:val="clear" w:color="auto" w:fill="FFFFFF"/>
        </w:rPr>
      </w:pPr>
      <w:r w:rsidRPr="00495285">
        <w:rPr>
          <w:rFonts w:ascii="Times New Roman" w:hAnsi="Times New Roman"/>
          <w:kern w:val="0"/>
          <w:sz w:val="18"/>
          <w:szCs w:val="16"/>
          <w:lang w:eastAsia="en-US"/>
        </w:rPr>
        <w:t xml:space="preserve">Fig. 2 </w:t>
      </w:r>
      <w:r w:rsidRPr="00495285">
        <w:rPr>
          <w:rFonts w:ascii="Times New Roman" w:hAnsi="Times New Roman"/>
          <w:color w:val="000000"/>
          <w:sz w:val="18"/>
          <w:szCs w:val="18"/>
          <w:shd w:val="clear" w:color="auto" w:fill="FFFFFF"/>
        </w:rPr>
        <w:t>Relationship between xx and xy resistivity at different gate voltages and temperatures.</w:t>
      </w:r>
    </w:p>
    <w:p w:rsidR="00EE74E8" w:rsidRPr="00495285" w:rsidRDefault="00EE74E8" w:rsidP="00EE74E8">
      <w:pPr>
        <w:rPr>
          <w:rFonts w:ascii="Times New Roman" w:hAnsi="Times New Roman"/>
          <w:kern w:val="0"/>
          <w:szCs w:val="16"/>
          <w:lang w:eastAsia="en-US"/>
        </w:rPr>
      </w:pPr>
    </w:p>
    <w:p w:rsidR="00EE74E8" w:rsidRPr="00495285" w:rsidRDefault="00EE74E8" w:rsidP="00EE74E8">
      <w:pPr>
        <w:rPr>
          <w:rFonts w:ascii="Times New Roman" w:hAnsi="Times New Roman"/>
          <w:color w:val="000000"/>
        </w:rPr>
      </w:pPr>
      <w:r w:rsidRPr="00495285">
        <w:rPr>
          <w:rFonts w:ascii="Times New Roman" w:hAnsi="Times New Roman"/>
        </w:rPr>
        <w:t xml:space="preserve">Funding Projects: </w:t>
      </w:r>
      <w:r w:rsidRPr="00495285">
        <w:rPr>
          <w:rFonts w:ascii="Times New Roman" w:hAnsi="Times New Roman"/>
          <w:color w:val="000000"/>
        </w:rPr>
        <w:t>the NSFC (Grant No. 51671099), the OFP of Jiangsu Key Laboratory of Thin Films (Grant No. KJS1745), the PCSIRT (No. IRT-16R35), and the Fundamental Research Funds for the Central Universities.</w:t>
      </w:r>
    </w:p>
    <w:p w:rsidR="00EE74E8" w:rsidRPr="00495285" w:rsidRDefault="00EE74E8" w:rsidP="00EE74E8">
      <w:pPr>
        <w:rPr>
          <w:rFonts w:ascii="Times New Roman" w:hAnsi="Times New Roman"/>
          <w:sz w:val="18"/>
          <w:szCs w:val="18"/>
        </w:rPr>
      </w:pPr>
      <w:r w:rsidRPr="00495285">
        <w:rPr>
          <w:rFonts w:ascii="Times New Roman" w:hAnsi="Times New Roman"/>
          <w:sz w:val="18"/>
          <w:szCs w:val="18"/>
        </w:rPr>
        <w:t>Reference:</w:t>
      </w:r>
    </w:p>
    <w:p w:rsidR="00EE74E8" w:rsidRPr="00495285" w:rsidRDefault="00EE74E8" w:rsidP="00EE74E8">
      <w:pPr>
        <w:rPr>
          <w:rFonts w:ascii="Times New Roman" w:hAnsi="Times New Roman"/>
          <w:sz w:val="18"/>
          <w:szCs w:val="18"/>
        </w:rPr>
      </w:pPr>
      <w:r w:rsidRPr="00495285">
        <w:rPr>
          <w:rFonts w:ascii="Times New Roman" w:hAnsi="Times New Roman"/>
          <w:sz w:val="18"/>
          <w:szCs w:val="18"/>
        </w:rPr>
        <w:t>[1] C. Zhou, L. Shen, M. Liu, C. Gao, Ch. Jia, Ch. Jiang, D. Xue. Adv. Funct. Mater. 28, 1707027 (2018).</w:t>
      </w:r>
    </w:p>
    <w:p w:rsidR="00EE74E8" w:rsidRPr="00495285" w:rsidRDefault="00EE74E8" w:rsidP="00EE74E8">
      <w:pPr>
        <w:rPr>
          <w:rFonts w:ascii="Times New Roman" w:hAnsi="Times New Roman"/>
          <w:sz w:val="18"/>
          <w:szCs w:val="18"/>
        </w:rPr>
      </w:pPr>
      <w:r w:rsidRPr="00495285">
        <w:rPr>
          <w:rFonts w:ascii="Times New Roman" w:hAnsi="Times New Roman"/>
          <w:sz w:val="18"/>
          <w:szCs w:val="18"/>
        </w:rPr>
        <w:t>[2] Y. N. Yan, X. J. Zhou, F. Li, B. Cui, Y. Y. Wang, G. Y. Wang, F. Pan, C. Song. Appl. Phys. Lett. 107 122407 (2015).</w:t>
      </w:r>
    </w:p>
    <w:p w:rsidR="00EE74E8" w:rsidRPr="00495285" w:rsidRDefault="00EE74E8" w:rsidP="00EE74E8">
      <w:pPr>
        <w:pStyle w:val="EndNoteBibliography"/>
        <w:ind w:left="360" w:hangingChars="200" w:hanging="360"/>
        <w:rPr>
          <w:sz w:val="18"/>
          <w:szCs w:val="18"/>
        </w:rPr>
      </w:pPr>
      <w:r w:rsidRPr="00495285">
        <w:rPr>
          <w:sz w:val="18"/>
          <w:szCs w:val="18"/>
        </w:rPr>
        <w:t>[3] S. Zhao, Z. Zhou, B. Peng, M. Zhu, M. Feng, Q. Yang, Y. Yan, W. Ren, Z. G. Ye, Y. Liu, M. Liu. Adv. Mater. 29 1606478 (2017).</w:t>
      </w:r>
    </w:p>
    <w:p w:rsidR="00EE74E8" w:rsidRDefault="00EE74E8" w:rsidP="00EE74E8">
      <w:r>
        <w:br w:type="page"/>
      </w:r>
    </w:p>
    <w:p w:rsidR="00EE74E8" w:rsidRDefault="00EE74E8" w:rsidP="00EE74E8">
      <w:pPr>
        <w:spacing w:line="360" w:lineRule="auto"/>
        <w:ind w:firstLineChars="200" w:firstLine="560"/>
        <w:rPr>
          <w:rFonts w:ascii="Times New Roman" w:hAnsi="Times New Roman"/>
          <w:color w:val="FF0000"/>
          <w:sz w:val="28"/>
          <w:szCs w:val="28"/>
        </w:rPr>
      </w:pPr>
      <w:r>
        <w:rPr>
          <w:rFonts w:ascii="Times New Roman" w:hAnsi="Times New Roman"/>
          <w:sz w:val="28"/>
          <w:szCs w:val="28"/>
        </w:rPr>
        <w:lastRenderedPageBreak/>
        <w:t>J</w:t>
      </w:r>
      <w:r>
        <w:rPr>
          <w:rFonts w:ascii="Times New Roman" w:hAnsi="Times New Roman" w:hint="eastAsia"/>
          <w:sz w:val="28"/>
          <w:szCs w:val="28"/>
        </w:rPr>
        <w:t>8-P112</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Pr="0025401E" w:rsidRDefault="00EE74E8" w:rsidP="00EE74E8">
      <w:pPr>
        <w:spacing w:line="480" w:lineRule="auto"/>
        <w:jc w:val="center"/>
        <w:rPr>
          <w:rFonts w:ascii="Times New Roman" w:hAnsi="Times New Roman"/>
          <w:color w:val="000000"/>
          <w:szCs w:val="20"/>
        </w:rPr>
      </w:pPr>
      <w:r w:rsidRPr="0025401E">
        <w:rPr>
          <w:rFonts w:ascii="Times New Roman" w:hAnsi="Times New Roman"/>
          <w:b/>
          <w:color w:val="000000"/>
          <w:sz w:val="32"/>
          <w:szCs w:val="32"/>
        </w:rPr>
        <w:t xml:space="preserve">Piezostrain control of </w:t>
      </w:r>
      <w:r w:rsidRPr="0025401E">
        <w:rPr>
          <w:rFonts w:ascii="Times New Roman" w:hAnsi="Times New Roman" w:hint="eastAsia"/>
          <w:b/>
          <w:color w:val="000000"/>
          <w:sz w:val="32"/>
          <w:szCs w:val="32"/>
        </w:rPr>
        <w:t>a</w:t>
      </w:r>
      <w:r w:rsidRPr="0025401E">
        <w:rPr>
          <w:rFonts w:ascii="Times New Roman" w:hAnsi="Times New Roman"/>
          <w:b/>
          <w:color w:val="000000"/>
          <w:sz w:val="32"/>
          <w:szCs w:val="32"/>
        </w:rPr>
        <w:t xml:space="preserve">nomalous Hall resistivity of </w:t>
      </w:r>
      <w:r w:rsidRPr="0025401E">
        <w:rPr>
          <w:rFonts w:ascii="Times New Roman" w:hAnsi="Times New Roman" w:hint="eastAsia"/>
          <w:b/>
          <w:color w:val="000000"/>
          <w:sz w:val="32"/>
          <w:szCs w:val="32"/>
        </w:rPr>
        <w:t>[Co/Pt]</w:t>
      </w:r>
      <w:r w:rsidRPr="0025401E">
        <w:rPr>
          <w:rFonts w:ascii="Times New Roman" w:hAnsi="Times New Roman" w:hint="eastAsia"/>
          <w:b/>
          <w:color w:val="000000"/>
          <w:sz w:val="32"/>
          <w:szCs w:val="32"/>
          <w:vertAlign w:val="subscript"/>
        </w:rPr>
        <w:t>3</w:t>
      </w:r>
      <w:r w:rsidRPr="0025401E">
        <w:rPr>
          <w:rFonts w:ascii="Times New Roman" w:hAnsi="Times New Roman"/>
          <w:b/>
          <w:color w:val="000000"/>
          <w:sz w:val="32"/>
          <w:szCs w:val="32"/>
        </w:rPr>
        <w:t>-Pb(Mg</w:t>
      </w:r>
      <w:r w:rsidRPr="0025401E">
        <w:rPr>
          <w:rFonts w:ascii="Times New Roman" w:hAnsi="Times New Roman"/>
          <w:b/>
          <w:color w:val="000000"/>
          <w:sz w:val="32"/>
          <w:szCs w:val="32"/>
          <w:vertAlign w:val="subscript"/>
        </w:rPr>
        <w:t>1/3</w:t>
      </w:r>
      <w:r w:rsidRPr="0025401E">
        <w:rPr>
          <w:rFonts w:ascii="Times New Roman" w:hAnsi="Times New Roman"/>
          <w:b/>
          <w:color w:val="000000"/>
          <w:sz w:val="32"/>
          <w:szCs w:val="32"/>
        </w:rPr>
        <w:t>Nb</w:t>
      </w:r>
      <w:r w:rsidRPr="0025401E">
        <w:rPr>
          <w:rFonts w:ascii="Times New Roman" w:hAnsi="Times New Roman"/>
          <w:b/>
          <w:color w:val="000000"/>
          <w:sz w:val="32"/>
          <w:szCs w:val="32"/>
          <w:vertAlign w:val="subscript"/>
        </w:rPr>
        <w:t>2/3</w:t>
      </w:r>
      <w:r w:rsidRPr="0025401E">
        <w:rPr>
          <w:rFonts w:ascii="Times New Roman" w:hAnsi="Times New Roman"/>
          <w:b/>
          <w:color w:val="000000"/>
          <w:sz w:val="32"/>
          <w:szCs w:val="32"/>
        </w:rPr>
        <w:t>)O</w:t>
      </w:r>
      <w:r w:rsidRPr="0025401E">
        <w:rPr>
          <w:rFonts w:ascii="Times New Roman" w:hAnsi="Times New Roman"/>
          <w:b/>
          <w:color w:val="000000"/>
          <w:sz w:val="32"/>
          <w:szCs w:val="32"/>
          <w:vertAlign w:val="subscript"/>
        </w:rPr>
        <w:t>3</w:t>
      </w:r>
      <w:r w:rsidRPr="0025401E">
        <w:rPr>
          <w:rFonts w:ascii="Times New Roman" w:hAnsi="Times New Roman"/>
          <w:b/>
          <w:color w:val="000000"/>
          <w:sz w:val="32"/>
          <w:szCs w:val="32"/>
        </w:rPr>
        <w:t>-PbTiO</w:t>
      </w:r>
      <w:r w:rsidRPr="0025401E">
        <w:rPr>
          <w:rFonts w:ascii="Times New Roman" w:hAnsi="Times New Roman"/>
          <w:b/>
          <w:color w:val="000000"/>
          <w:sz w:val="32"/>
          <w:szCs w:val="32"/>
          <w:vertAlign w:val="subscript"/>
        </w:rPr>
        <w:t>3</w:t>
      </w:r>
      <w:r w:rsidRPr="0025401E">
        <w:rPr>
          <w:rFonts w:ascii="Times New Roman" w:hAnsi="Times New Roman"/>
          <w:b/>
          <w:color w:val="000000"/>
          <w:sz w:val="32"/>
          <w:szCs w:val="32"/>
        </w:rPr>
        <w:t xml:space="preserve"> heterostructure</w:t>
      </w:r>
    </w:p>
    <w:p w:rsidR="00EE74E8" w:rsidRPr="0025401E" w:rsidRDefault="00EE74E8" w:rsidP="00EE74E8">
      <w:pPr>
        <w:jc w:val="center"/>
        <w:rPr>
          <w:rFonts w:ascii="Times New Roman" w:eastAsia="MS Mincho" w:hAnsi="Times New Roman"/>
          <w:szCs w:val="21"/>
        </w:rPr>
      </w:pPr>
      <w:r w:rsidRPr="0025401E">
        <w:rPr>
          <w:rFonts w:ascii="Times New Roman" w:eastAsia="MS Mincho" w:hAnsi="Times New Roman" w:hint="eastAsia"/>
          <w:sz w:val="28"/>
          <w:szCs w:val="28"/>
          <w:u w:val="single"/>
        </w:rPr>
        <w:t>Fufu Liu</w:t>
      </w:r>
      <w:r w:rsidRPr="0025401E">
        <w:rPr>
          <w:rFonts w:ascii="Times New Roman" w:eastAsia="MS Mincho" w:hAnsi="Times New Roman" w:hint="eastAsia"/>
          <w:sz w:val="28"/>
          <w:szCs w:val="28"/>
        </w:rPr>
        <w:t>, Cai Zhou,*and Changjun Jiang,*</w:t>
      </w:r>
    </w:p>
    <w:p w:rsidR="00EE74E8" w:rsidRPr="0025401E" w:rsidRDefault="00EE74E8" w:rsidP="00EE74E8">
      <w:pPr>
        <w:jc w:val="center"/>
        <w:rPr>
          <w:rFonts w:ascii="Times New Roman" w:eastAsia="楷体" w:hAnsi="Times New Roman"/>
          <w:szCs w:val="21"/>
        </w:rPr>
      </w:pPr>
      <w:r w:rsidRPr="0025401E">
        <w:rPr>
          <w:rFonts w:ascii="Times New Roman" w:eastAsia="MS Mincho" w:hAnsi="Times New Roman"/>
          <w:i/>
          <w:sz w:val="24"/>
          <w:szCs w:val="24"/>
        </w:rPr>
        <w:t>Key Laboratory for Magnetism and Magnetic Materials of Ministry of Education, Lanzhou University, Lanzhou, 730000, People’s Republic of China</w:t>
      </w:r>
    </w:p>
    <w:p w:rsidR="00EE74E8" w:rsidRPr="0025401E" w:rsidRDefault="00EE74E8" w:rsidP="00EE74E8">
      <w:pPr>
        <w:jc w:val="center"/>
        <w:rPr>
          <w:rFonts w:ascii="Times New Roman" w:eastAsia="楷体" w:hAnsi="Times New Roman"/>
          <w:szCs w:val="21"/>
        </w:rPr>
      </w:pPr>
      <w:r w:rsidRPr="0025401E">
        <w:rPr>
          <w:rFonts w:ascii="Times New Roman" w:eastAsia="楷体" w:hAnsi="Times New Roman"/>
          <w:szCs w:val="21"/>
        </w:rPr>
        <w:t xml:space="preserve">*E-mail: </w:t>
      </w:r>
      <w:r w:rsidRPr="0025401E">
        <w:rPr>
          <w:rFonts w:ascii="Times New Roman" w:hAnsi="Times New Roman"/>
          <w:color w:val="0070C0"/>
          <w:u w:val="single"/>
        </w:rPr>
        <w:t xml:space="preserve">szhou@wtu.edu.cn </w:t>
      </w:r>
      <w:r w:rsidRPr="0025401E">
        <w:rPr>
          <w:rFonts w:ascii="Times New Roman" w:hAnsi="Times New Roman" w:hint="eastAsia"/>
          <w:color w:val="0070C0"/>
          <w:u w:val="single"/>
        </w:rPr>
        <w:t>;</w:t>
      </w:r>
      <w:r w:rsidRPr="0025401E">
        <w:rPr>
          <w:rFonts w:ascii="Times New Roman" w:hAnsi="Times New Roman"/>
          <w:color w:val="0070C0"/>
          <w:u w:val="single"/>
        </w:rPr>
        <w:t xml:space="preserve"> </w:t>
      </w:r>
      <w:hyperlink r:id="rId268" w:history="1">
        <w:r w:rsidRPr="0025401E">
          <w:rPr>
            <w:rFonts w:ascii="Times New Roman" w:hAnsi="Times New Roman"/>
            <w:color w:val="0070C0"/>
            <w:u w:val="single"/>
          </w:rPr>
          <w:t>jiangchj@lzu.edu.cn</w:t>
        </w:r>
      </w:hyperlink>
    </w:p>
    <w:p w:rsidR="00EE74E8" w:rsidRPr="0025401E" w:rsidRDefault="00EE74E8" w:rsidP="00EE74E8">
      <w:pPr>
        <w:jc w:val="center"/>
        <w:rPr>
          <w:rFonts w:ascii="Times New Roman" w:eastAsia="楷体" w:hAnsi="Times New Roman"/>
          <w:szCs w:val="21"/>
        </w:rPr>
      </w:pPr>
    </w:p>
    <w:p w:rsidR="00EE74E8" w:rsidRPr="0025401E" w:rsidRDefault="00EE74E8" w:rsidP="00EE74E8">
      <w:pPr>
        <w:rPr>
          <w:rFonts w:ascii="Times New Roman" w:hAnsi="Times New Roman"/>
          <w:szCs w:val="21"/>
        </w:rPr>
      </w:pPr>
      <w:r w:rsidRPr="0025401E">
        <w:rPr>
          <w:rFonts w:ascii="Times New Roman" w:eastAsia="MS Mincho" w:hAnsi="Times New Roman"/>
          <w:i/>
          <w:iCs/>
        </w:rPr>
        <w:t>Abstract</w:t>
      </w:r>
      <w:r w:rsidRPr="0025401E">
        <w:rPr>
          <w:rFonts w:ascii="Times New Roman" w:eastAsia="MS Mincho" w:hAnsi="Times New Roman"/>
        </w:rPr>
        <w:t xml:space="preserve">: </w:t>
      </w:r>
      <w:r w:rsidRPr="0025401E">
        <w:rPr>
          <w:rFonts w:ascii="Times New Roman" w:hAnsi="Times New Roman"/>
        </w:rPr>
        <w:t>The anomalous Hall effect (AHE) in [Co/Pt]</w:t>
      </w:r>
      <w:r w:rsidRPr="0025401E">
        <w:rPr>
          <w:rFonts w:ascii="Times New Roman" w:hAnsi="Times New Roman"/>
          <w:vertAlign w:val="subscript"/>
        </w:rPr>
        <w:t>3</w:t>
      </w:r>
      <w:r w:rsidRPr="0025401E">
        <w:rPr>
          <w:rFonts w:ascii="Times New Roman" w:hAnsi="Times New Roman"/>
        </w:rPr>
        <w:t xml:space="preserve"> thin films with perpendicular magnetic anisotropy grown on Pb(Mg</w:t>
      </w:r>
      <w:r w:rsidRPr="0025401E">
        <w:rPr>
          <w:rFonts w:ascii="Times New Roman" w:hAnsi="Times New Roman"/>
          <w:vertAlign w:val="subscript"/>
        </w:rPr>
        <w:t>1/3</w:t>
      </w:r>
      <w:r w:rsidRPr="0025401E">
        <w:rPr>
          <w:rFonts w:ascii="Times New Roman" w:hAnsi="Times New Roman"/>
        </w:rPr>
        <w:t>Nb</w:t>
      </w:r>
      <w:r w:rsidRPr="0025401E">
        <w:rPr>
          <w:rFonts w:ascii="Times New Roman" w:hAnsi="Times New Roman"/>
          <w:vertAlign w:val="subscript"/>
        </w:rPr>
        <w:t>2/3</w:t>
      </w:r>
      <w:r w:rsidRPr="0025401E">
        <w:rPr>
          <w:rFonts w:ascii="Times New Roman" w:hAnsi="Times New Roman"/>
        </w:rPr>
        <w:t>)O</w:t>
      </w:r>
      <w:r w:rsidRPr="0025401E">
        <w:rPr>
          <w:rFonts w:ascii="Times New Roman" w:hAnsi="Times New Roman"/>
          <w:vertAlign w:val="subscript"/>
        </w:rPr>
        <w:t>3</w:t>
      </w:r>
      <w:r w:rsidRPr="0025401E">
        <w:rPr>
          <w:rFonts w:ascii="Times New Roman" w:hAnsi="Times New Roman"/>
        </w:rPr>
        <w:t>-Pb</w:t>
      </w:r>
      <w:r w:rsidRPr="0025401E">
        <w:rPr>
          <w:rFonts w:ascii="Times New Roman" w:hAnsi="Times New Roman"/>
          <w:vertAlign w:val="subscript"/>
        </w:rPr>
        <w:t>0.7</w:t>
      </w:r>
      <w:r w:rsidRPr="0025401E">
        <w:rPr>
          <w:rFonts w:ascii="Times New Roman" w:hAnsi="Times New Roman"/>
        </w:rPr>
        <w:t>Ti</w:t>
      </w:r>
      <w:r w:rsidRPr="0025401E">
        <w:rPr>
          <w:rFonts w:ascii="Times New Roman" w:hAnsi="Times New Roman"/>
          <w:vertAlign w:val="subscript"/>
        </w:rPr>
        <w:t>0.3</w:t>
      </w:r>
      <w:r w:rsidRPr="0025401E">
        <w:rPr>
          <w:rFonts w:ascii="Times New Roman" w:hAnsi="Times New Roman"/>
        </w:rPr>
        <w:t>O</w:t>
      </w:r>
      <w:r w:rsidRPr="0025401E">
        <w:rPr>
          <w:rFonts w:ascii="Times New Roman" w:hAnsi="Times New Roman"/>
          <w:vertAlign w:val="subscript"/>
        </w:rPr>
        <w:t>3</w:t>
      </w:r>
      <w:r w:rsidRPr="0025401E">
        <w:rPr>
          <w:rFonts w:ascii="Times New Roman" w:hAnsi="Times New Roman"/>
        </w:rPr>
        <w:t xml:space="preserve"> substrates is investigated under application of different electric fields at various temperatures. As the sweeping mode of application of the electric field changes from symmetric bipolar to asymmetric bipolar, the butterfly-like behavior of the resistivity versus electric field curves is converted into loop-like behavior, which is attributed to the piezostrain effect. The anomalous Hall conductivity σ</w:t>
      </w:r>
      <w:r w:rsidRPr="0025401E">
        <w:rPr>
          <w:rFonts w:ascii="Times New Roman" w:hAnsi="Times New Roman"/>
          <w:sz w:val="20"/>
          <w:szCs w:val="21"/>
          <w:vertAlign w:val="subscript"/>
        </w:rPr>
        <w:t>AH</w:t>
      </w:r>
      <w:r w:rsidRPr="0025401E">
        <w:rPr>
          <w:rFonts w:ascii="Times New Roman" w:hAnsi="Times New Roman"/>
        </w:rPr>
        <w:t xml:space="preserve"> versus longitudinal conductivity σ</w:t>
      </w:r>
      <w:r w:rsidRPr="0025401E">
        <w:rPr>
          <w:rFonts w:ascii="Times New Roman" w:hAnsi="Times New Roman"/>
          <w:vertAlign w:val="subscript"/>
        </w:rPr>
        <w:t>xx</w:t>
      </w:r>
      <w:r w:rsidRPr="0025401E">
        <w:rPr>
          <w:rFonts w:ascii="Times New Roman" w:hAnsi="Times New Roman"/>
        </w:rPr>
        <w:t xml:space="preserve"> characteristics at the corresponding temperatures indicate two AHE mechanisms, which include the side jump and/or intrinsic mechanisms. In addition, the σ</w:t>
      </w:r>
      <w:r w:rsidRPr="0025401E">
        <w:rPr>
          <w:rFonts w:ascii="Times New Roman" w:hAnsi="Times New Roman"/>
          <w:sz w:val="20"/>
          <w:szCs w:val="21"/>
          <w:vertAlign w:val="subscript"/>
        </w:rPr>
        <w:t>AH</w:t>
      </w:r>
      <w:r w:rsidRPr="0025401E">
        <w:rPr>
          <w:rFonts w:ascii="Times New Roman" w:hAnsi="Times New Roman"/>
        </w:rPr>
        <w:t>–σ</w:t>
      </w:r>
      <w:r w:rsidRPr="0025401E">
        <w:rPr>
          <w:rFonts w:ascii="Times New Roman" w:hAnsi="Times New Roman"/>
          <w:vertAlign w:val="subscript"/>
        </w:rPr>
        <w:t>xx</w:t>
      </w:r>
      <w:r w:rsidRPr="0025401E">
        <w:rPr>
          <w:rFonts w:ascii="Times New Roman" w:hAnsi="Times New Roman"/>
        </w:rPr>
        <w:t xml:space="preserve"> curve shows obvious changes under different electric fields, which means that the AHE can be mediated using the piezostrain effect. These results are highly important for further understanding of the mechanism by which the electric field can control the AHE.</w:t>
      </w:r>
    </w:p>
    <w:p w:rsidR="00EE74E8" w:rsidRPr="0025401E" w:rsidRDefault="00EE74E8" w:rsidP="00EE74E8">
      <w:pPr>
        <w:rPr>
          <w:rFonts w:ascii="Times New Roman" w:hAnsi="Times New Roman"/>
        </w:rPr>
      </w:pPr>
      <w:r w:rsidRPr="0025401E">
        <w:rPr>
          <w:rFonts w:ascii="Times New Roman" w:eastAsia="MS Mincho" w:hAnsi="Times New Roman"/>
        </w:rPr>
        <w:t xml:space="preserve">Keywords: </w:t>
      </w:r>
      <w:r w:rsidRPr="0025401E">
        <w:rPr>
          <w:rFonts w:ascii="Times New Roman" w:hAnsi="Times New Roman" w:hint="eastAsia"/>
        </w:rPr>
        <w:t>anomalous Hall effect (AHE)</w:t>
      </w:r>
      <w:r w:rsidRPr="0025401E">
        <w:rPr>
          <w:rFonts w:ascii="Times New Roman" w:eastAsia="MS Mincho" w:hAnsi="Times New Roman"/>
        </w:rPr>
        <w:t xml:space="preserve">; </w:t>
      </w:r>
      <w:r w:rsidRPr="0025401E">
        <w:rPr>
          <w:rFonts w:ascii="Times New Roman" w:hAnsi="Times New Roman"/>
        </w:rPr>
        <w:t>[Co/Pt]</w:t>
      </w:r>
      <w:r w:rsidRPr="0025401E">
        <w:rPr>
          <w:rFonts w:ascii="Times New Roman" w:hAnsi="Times New Roman"/>
          <w:vertAlign w:val="subscript"/>
        </w:rPr>
        <w:t>3</w:t>
      </w:r>
      <w:r w:rsidRPr="0025401E">
        <w:rPr>
          <w:rFonts w:ascii="Times New Roman" w:hAnsi="Times New Roman"/>
        </w:rPr>
        <w:t xml:space="preserve"> thin films</w:t>
      </w:r>
      <w:r w:rsidRPr="0025401E">
        <w:rPr>
          <w:rFonts w:ascii="Times New Roman" w:eastAsia="MS Mincho" w:hAnsi="Times New Roman"/>
        </w:rPr>
        <w:t xml:space="preserve">; </w:t>
      </w:r>
      <w:r w:rsidRPr="0025401E">
        <w:rPr>
          <w:rFonts w:ascii="Times New Roman" w:hAnsi="Times New Roman" w:hint="eastAsia"/>
        </w:rPr>
        <w:t xml:space="preserve">electric field modulated </w:t>
      </w:r>
      <w:r w:rsidRPr="0025401E">
        <w:rPr>
          <w:rFonts w:ascii="Times New Roman" w:eastAsia="MS Mincho" w:hAnsi="Times New Roman"/>
        </w:rPr>
        <w:t>.</w:t>
      </w:r>
    </w:p>
    <w:p w:rsidR="00EE74E8" w:rsidRPr="0025401E" w:rsidRDefault="00EE74E8" w:rsidP="00EE74E8">
      <w:pPr>
        <w:jc w:val="center"/>
        <w:rPr>
          <w:rFonts w:ascii="Times New Roman" w:hAnsi="Times New Roman"/>
        </w:rPr>
      </w:pPr>
      <w:r>
        <w:rPr>
          <w:noProof/>
        </w:rPr>
        <w:drawing>
          <wp:inline distT="0" distB="0" distL="0" distR="0">
            <wp:extent cx="4848225" cy="1755844"/>
            <wp:effectExtent l="0" t="0" r="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cstate="print"/>
                    <a:stretch>
                      <a:fillRect/>
                    </a:stretch>
                  </pic:blipFill>
                  <pic:spPr>
                    <a:xfrm>
                      <a:off x="0" y="0"/>
                      <a:ext cx="4847620" cy="1755625"/>
                    </a:xfrm>
                    <a:prstGeom prst="rect">
                      <a:avLst/>
                    </a:prstGeom>
                  </pic:spPr>
                </pic:pic>
              </a:graphicData>
            </a:graphic>
          </wp:inline>
        </w:drawing>
      </w:r>
    </w:p>
    <w:p w:rsidR="00EE74E8" w:rsidRPr="0025401E" w:rsidRDefault="00EE74E8" w:rsidP="00EE74E8">
      <w:pPr>
        <w:rPr>
          <w:rFonts w:ascii="Times New Roman" w:hAnsi="Times New Roman"/>
          <w:kern w:val="0"/>
          <w:sz w:val="18"/>
          <w:szCs w:val="16"/>
          <w:lang w:eastAsia="en-US"/>
        </w:rPr>
      </w:pPr>
      <w:r w:rsidRPr="0025401E">
        <w:rPr>
          <w:rFonts w:ascii="Times New Roman" w:hAnsi="Times New Roman"/>
          <w:kern w:val="0"/>
          <w:sz w:val="18"/>
          <w:szCs w:val="16"/>
          <w:lang w:eastAsia="en-US"/>
        </w:rPr>
        <w:t xml:space="preserve">Fig. 1 </w:t>
      </w:r>
      <w:r w:rsidRPr="0025401E">
        <w:rPr>
          <w:rFonts w:ascii="Times New Roman" w:hAnsi="Times New Roman" w:hint="eastAsia"/>
          <w:color w:val="000000"/>
          <w:sz w:val="18"/>
          <w:szCs w:val="18"/>
          <w:shd w:val="clear" w:color="auto" w:fill="FFFFFF"/>
        </w:rPr>
        <w:t xml:space="preserve">(a) </w:t>
      </w:r>
      <w:r w:rsidRPr="0025401E">
        <w:rPr>
          <w:rFonts w:ascii="Times New Roman" w:hAnsi="Times New Roman"/>
          <w:i/>
          <w:color w:val="000000"/>
          <w:sz w:val="18"/>
          <w:szCs w:val="18"/>
          <w:shd w:val="clear" w:color="auto" w:fill="FFFFFF"/>
        </w:rPr>
        <w:t>ρ</w:t>
      </w:r>
      <w:r w:rsidRPr="0025401E">
        <w:rPr>
          <w:rFonts w:ascii="Times New Roman" w:hAnsi="Times New Roman" w:hint="eastAsia"/>
          <w:color w:val="000000"/>
          <w:sz w:val="18"/>
          <w:szCs w:val="18"/>
          <w:shd w:val="clear" w:color="auto" w:fill="FFFFFF"/>
          <w:vertAlign w:val="subscript"/>
        </w:rPr>
        <w:t>xy</w:t>
      </w:r>
      <w:r w:rsidRPr="0025401E">
        <w:rPr>
          <w:rFonts w:ascii="Times New Roman" w:hAnsi="Times New Roman"/>
          <w:color w:val="000000"/>
          <w:sz w:val="18"/>
          <w:szCs w:val="18"/>
          <w:shd w:val="clear" w:color="auto" w:fill="FFFFFF"/>
        </w:rPr>
        <w:t>–</w:t>
      </w:r>
      <w:r w:rsidRPr="0025401E">
        <w:rPr>
          <w:rFonts w:ascii="Times New Roman" w:hAnsi="Times New Roman" w:hint="eastAsia"/>
          <w:i/>
          <w:color w:val="000000"/>
          <w:sz w:val="18"/>
          <w:szCs w:val="18"/>
          <w:shd w:val="clear" w:color="auto" w:fill="FFFFFF"/>
        </w:rPr>
        <w:t>H</w:t>
      </w:r>
      <w:r w:rsidRPr="0025401E">
        <w:rPr>
          <w:rFonts w:ascii="Times New Roman" w:hAnsi="Times New Roman" w:hint="eastAsia"/>
          <w:color w:val="000000"/>
          <w:sz w:val="18"/>
          <w:szCs w:val="18"/>
          <w:shd w:val="clear" w:color="auto" w:fill="FFFFFF"/>
        </w:rPr>
        <w:t xml:space="preserve"> curves under electric field</w:t>
      </w:r>
      <w:r w:rsidRPr="0025401E">
        <w:rPr>
          <w:rFonts w:ascii="Times New Roman" w:hAnsi="Times New Roman"/>
          <w:color w:val="000000"/>
          <w:sz w:val="18"/>
          <w:szCs w:val="18"/>
          <w:shd w:val="clear" w:color="auto" w:fill="FFFFFF"/>
        </w:rPr>
        <w:t>s of</w:t>
      </w:r>
      <w:r w:rsidRPr="0025401E">
        <w:rPr>
          <w:rFonts w:ascii="Times New Roman" w:hAnsi="Times New Roman" w:hint="eastAsia"/>
          <w:color w:val="000000"/>
          <w:sz w:val="18"/>
          <w:szCs w:val="18"/>
          <w:shd w:val="clear" w:color="auto" w:fill="FFFFFF"/>
        </w:rPr>
        <w:t xml:space="preserve"> +0 kV/cm, </w:t>
      </w:r>
      <w:r w:rsidRPr="0025401E">
        <w:rPr>
          <w:rFonts w:ascii="Times New Roman" w:hAnsi="Times New Roman"/>
          <w:color w:val="000000"/>
          <w:sz w:val="18"/>
          <w:szCs w:val="18"/>
          <w:shd w:val="clear" w:color="auto" w:fill="FFFFFF"/>
        </w:rPr>
        <w:t>−</w:t>
      </w:r>
      <w:r w:rsidRPr="0025401E">
        <w:rPr>
          <w:rFonts w:ascii="Times New Roman" w:hAnsi="Times New Roman" w:hint="eastAsia"/>
          <w:color w:val="000000"/>
          <w:sz w:val="18"/>
          <w:szCs w:val="18"/>
          <w:shd w:val="clear" w:color="auto" w:fill="FFFFFF"/>
        </w:rPr>
        <w:t xml:space="preserve">0 kV/cm, and </w:t>
      </w:r>
      <w:r w:rsidRPr="0025401E">
        <w:rPr>
          <w:rFonts w:ascii="Times New Roman" w:hAnsi="Times New Roman"/>
          <w:color w:val="000000"/>
          <w:sz w:val="18"/>
          <w:szCs w:val="18"/>
          <w:shd w:val="clear" w:color="auto" w:fill="FFFFFF"/>
        </w:rPr>
        <w:t>−</w:t>
      </w:r>
      <w:r w:rsidRPr="0025401E">
        <w:rPr>
          <w:rFonts w:ascii="Times New Roman" w:hAnsi="Times New Roman" w:hint="eastAsia"/>
          <w:color w:val="000000"/>
          <w:sz w:val="18"/>
          <w:szCs w:val="18"/>
          <w:shd w:val="clear" w:color="auto" w:fill="FFFFFF"/>
        </w:rPr>
        <w:t xml:space="preserve">3.0 kV/cm at room temperature. (b) </w:t>
      </w:r>
      <w:r w:rsidRPr="0025401E">
        <w:rPr>
          <w:rFonts w:ascii="Times New Roman" w:hAnsi="Times New Roman"/>
          <w:color w:val="000000"/>
          <w:sz w:val="18"/>
          <w:szCs w:val="18"/>
          <w:shd w:val="clear" w:color="auto" w:fill="FFFFFF"/>
        </w:rPr>
        <w:t>Δ</w:t>
      </w:r>
      <w:r w:rsidRPr="0025401E">
        <w:rPr>
          <w:rFonts w:ascii="Times New Roman" w:hAnsi="Times New Roman"/>
          <w:i/>
          <w:color w:val="000000"/>
          <w:sz w:val="18"/>
          <w:szCs w:val="18"/>
          <w:shd w:val="clear" w:color="auto" w:fill="FFFFFF"/>
        </w:rPr>
        <w:t>ρ</w:t>
      </w:r>
      <w:r w:rsidRPr="0025401E">
        <w:rPr>
          <w:rFonts w:ascii="Times New Roman" w:hAnsi="Times New Roman" w:hint="eastAsia"/>
          <w:color w:val="000000"/>
          <w:sz w:val="18"/>
          <w:szCs w:val="18"/>
          <w:shd w:val="clear" w:color="auto" w:fill="FFFFFF"/>
          <w:vertAlign w:val="subscript"/>
        </w:rPr>
        <w:t>xy</w:t>
      </w:r>
      <w:r w:rsidRPr="0025401E">
        <w:rPr>
          <w:rFonts w:ascii="Times New Roman" w:hAnsi="Times New Roman" w:hint="eastAsia"/>
          <w:color w:val="000000"/>
          <w:sz w:val="18"/>
          <w:szCs w:val="18"/>
          <w:shd w:val="clear" w:color="auto" w:fill="FFFFFF"/>
        </w:rPr>
        <w:t>/</w:t>
      </w:r>
      <w:r w:rsidRPr="0025401E">
        <w:rPr>
          <w:rFonts w:ascii="Times New Roman" w:hAnsi="Times New Roman"/>
          <w:i/>
          <w:color w:val="000000"/>
          <w:sz w:val="18"/>
          <w:szCs w:val="18"/>
          <w:shd w:val="clear" w:color="auto" w:fill="FFFFFF"/>
        </w:rPr>
        <w:t>ρ</w:t>
      </w:r>
      <w:r w:rsidRPr="0025401E">
        <w:rPr>
          <w:rFonts w:ascii="Times New Roman" w:hAnsi="Times New Roman" w:hint="eastAsia"/>
          <w:color w:val="000000"/>
          <w:sz w:val="18"/>
          <w:szCs w:val="18"/>
          <w:shd w:val="clear" w:color="auto" w:fill="FFFFFF"/>
          <w:vertAlign w:val="subscript"/>
        </w:rPr>
        <w:t>xy</w:t>
      </w:r>
      <w:r w:rsidRPr="0025401E">
        <w:rPr>
          <w:rFonts w:ascii="Times New Roman" w:hAnsi="Times New Roman" w:hint="eastAsia"/>
          <w:color w:val="000000"/>
          <w:sz w:val="18"/>
          <w:szCs w:val="18"/>
          <w:shd w:val="clear" w:color="auto" w:fill="FFFFFF"/>
        </w:rPr>
        <w:t xml:space="preserve"> </w:t>
      </w:r>
      <w:r w:rsidRPr="0025401E">
        <w:rPr>
          <w:rFonts w:ascii="Times New Roman" w:hAnsi="Times New Roman"/>
          <w:color w:val="000000"/>
          <w:sz w:val="18"/>
          <w:szCs w:val="18"/>
          <w:shd w:val="clear" w:color="auto" w:fill="FFFFFF"/>
        </w:rPr>
        <w:t xml:space="preserve">characteristics </w:t>
      </w:r>
      <w:r w:rsidRPr="0025401E">
        <w:rPr>
          <w:rFonts w:ascii="Times New Roman" w:hAnsi="Times New Roman" w:hint="eastAsia"/>
          <w:color w:val="000000"/>
          <w:sz w:val="18"/>
          <w:szCs w:val="18"/>
          <w:shd w:val="clear" w:color="auto" w:fill="FFFFFF"/>
        </w:rPr>
        <w:t xml:space="preserve">under symmetric and asymmetric bipolar sweeping of </w:t>
      </w:r>
      <w:r w:rsidRPr="0025401E">
        <w:rPr>
          <w:rFonts w:ascii="Times New Roman" w:hAnsi="Times New Roman"/>
          <w:color w:val="000000"/>
          <w:sz w:val="18"/>
          <w:szCs w:val="18"/>
          <w:shd w:val="clear" w:color="auto" w:fill="FFFFFF"/>
        </w:rPr>
        <w:t xml:space="preserve">the </w:t>
      </w:r>
      <w:r w:rsidRPr="0025401E">
        <w:rPr>
          <w:rFonts w:ascii="Times New Roman" w:hAnsi="Times New Roman" w:hint="eastAsia"/>
          <w:color w:val="000000"/>
          <w:sz w:val="18"/>
          <w:szCs w:val="18"/>
          <w:shd w:val="clear" w:color="auto" w:fill="FFFFFF"/>
        </w:rPr>
        <w:t xml:space="preserve">electric fields of the </w:t>
      </w:r>
      <w:r w:rsidRPr="0025401E">
        <w:rPr>
          <w:rFonts w:ascii="Times New Roman" w:hAnsi="Times New Roman" w:hint="eastAsia"/>
          <w:color w:val="000000"/>
          <w:sz w:val="18"/>
          <w:szCs w:val="18"/>
        </w:rPr>
        <w:t>[</w:t>
      </w:r>
      <w:r w:rsidRPr="0025401E">
        <w:rPr>
          <w:rFonts w:ascii="Times New Roman" w:hAnsi="Times New Roman" w:hint="eastAsia"/>
          <w:color w:val="000000"/>
          <w:sz w:val="18"/>
          <w:szCs w:val="18"/>
          <w:shd w:val="clear" w:color="auto" w:fill="FFFFFF"/>
        </w:rPr>
        <w:t>Co/Pt]</w:t>
      </w:r>
      <w:r w:rsidRPr="0025401E">
        <w:rPr>
          <w:rFonts w:ascii="Times New Roman" w:hAnsi="Times New Roman" w:hint="eastAsia"/>
          <w:color w:val="000000"/>
          <w:sz w:val="18"/>
          <w:szCs w:val="18"/>
          <w:shd w:val="clear" w:color="auto" w:fill="FFFFFF"/>
          <w:vertAlign w:val="subscript"/>
        </w:rPr>
        <w:t>3</w:t>
      </w:r>
      <w:r w:rsidRPr="0025401E">
        <w:rPr>
          <w:rFonts w:ascii="Times New Roman" w:hAnsi="Times New Roman"/>
          <w:color w:val="000000"/>
          <w:sz w:val="18"/>
          <w:szCs w:val="18"/>
          <w:shd w:val="clear" w:color="auto" w:fill="FFFFFF"/>
        </w:rPr>
        <w:t>/PMN-PT</w:t>
      </w:r>
      <w:r w:rsidRPr="0025401E">
        <w:rPr>
          <w:rFonts w:ascii="Times New Roman" w:hAnsi="Times New Roman" w:hint="eastAsia"/>
          <w:color w:val="000000"/>
          <w:sz w:val="18"/>
          <w:szCs w:val="18"/>
          <w:shd w:val="clear" w:color="auto" w:fill="FFFFFF"/>
        </w:rPr>
        <w:t xml:space="preserve"> heterostructure at 300</w:t>
      </w:r>
      <w:r w:rsidRPr="0025401E">
        <w:rPr>
          <w:rFonts w:ascii="Times New Roman" w:hAnsi="Times New Roman"/>
          <w:color w:val="000000"/>
          <w:sz w:val="18"/>
          <w:szCs w:val="18"/>
          <w:shd w:val="clear" w:color="auto" w:fill="FFFFFF"/>
        </w:rPr>
        <w:t xml:space="preserve"> </w:t>
      </w:r>
      <w:r w:rsidRPr="0025401E">
        <w:rPr>
          <w:rFonts w:ascii="Times New Roman" w:hAnsi="Times New Roman" w:hint="eastAsia"/>
          <w:color w:val="000000"/>
          <w:sz w:val="18"/>
          <w:szCs w:val="18"/>
          <w:shd w:val="clear" w:color="auto" w:fill="FFFFFF"/>
        </w:rPr>
        <w:t xml:space="preserve">K. (c) </w:t>
      </w:r>
      <w:r w:rsidRPr="0025401E">
        <w:rPr>
          <w:rFonts w:ascii="Times New Roman" w:hAnsi="Times New Roman"/>
          <w:color w:val="000000"/>
          <w:sz w:val="18"/>
          <w:szCs w:val="18"/>
          <w:shd w:val="clear" w:color="auto" w:fill="FFFFFF"/>
        </w:rPr>
        <w:t>V</w:t>
      </w:r>
      <w:r w:rsidRPr="0025401E">
        <w:rPr>
          <w:rFonts w:ascii="Times New Roman" w:hAnsi="Times New Roman" w:hint="eastAsia"/>
          <w:color w:val="000000"/>
          <w:sz w:val="18"/>
          <w:szCs w:val="18"/>
          <w:shd w:val="clear" w:color="auto" w:fill="FFFFFF"/>
        </w:rPr>
        <w:t>ariation</w:t>
      </w:r>
      <w:r w:rsidRPr="0025401E">
        <w:rPr>
          <w:rFonts w:ascii="Times New Roman" w:hAnsi="Times New Roman"/>
          <w:color w:val="000000"/>
          <w:sz w:val="18"/>
          <w:szCs w:val="18"/>
          <w:shd w:val="clear" w:color="auto" w:fill="FFFFFF"/>
        </w:rPr>
        <w:t>s</w:t>
      </w:r>
      <w:r w:rsidRPr="0025401E">
        <w:rPr>
          <w:rFonts w:ascii="Times New Roman" w:hAnsi="Times New Roman" w:hint="eastAsia"/>
          <w:color w:val="000000"/>
          <w:sz w:val="18"/>
          <w:szCs w:val="18"/>
          <w:shd w:val="clear" w:color="auto" w:fill="FFFFFF"/>
        </w:rPr>
        <w:t xml:space="preserve"> </w:t>
      </w:r>
      <w:r w:rsidRPr="0025401E">
        <w:rPr>
          <w:rFonts w:ascii="Times New Roman" w:hAnsi="Times New Roman"/>
          <w:color w:val="000000"/>
          <w:sz w:val="18"/>
          <w:szCs w:val="18"/>
          <w:shd w:val="clear" w:color="auto" w:fill="FFFFFF"/>
        </w:rPr>
        <w:t>in</w:t>
      </w:r>
      <w:r w:rsidRPr="0025401E">
        <w:rPr>
          <w:rFonts w:ascii="Times New Roman" w:hAnsi="Times New Roman" w:hint="eastAsia"/>
          <w:color w:val="000000"/>
          <w:sz w:val="18"/>
          <w:szCs w:val="18"/>
          <w:shd w:val="clear" w:color="auto" w:fill="FFFFFF"/>
        </w:rPr>
        <w:t xml:space="preserve"> </w:t>
      </w:r>
      <w:r w:rsidRPr="0025401E">
        <w:rPr>
          <w:rFonts w:ascii="Times New Roman" w:hAnsi="Times New Roman"/>
          <w:color w:val="000000"/>
          <w:sz w:val="18"/>
          <w:szCs w:val="18"/>
          <w:shd w:val="clear" w:color="auto" w:fill="FFFFFF"/>
        </w:rPr>
        <w:t>Δ</w:t>
      </w:r>
      <w:r w:rsidRPr="0025401E">
        <w:rPr>
          <w:rFonts w:ascii="Times New Roman" w:hAnsi="Times New Roman"/>
          <w:i/>
          <w:color w:val="000000"/>
          <w:sz w:val="18"/>
          <w:szCs w:val="18"/>
          <w:shd w:val="clear" w:color="auto" w:fill="FFFFFF"/>
        </w:rPr>
        <w:t>ρ</w:t>
      </w:r>
      <w:r w:rsidRPr="0025401E">
        <w:rPr>
          <w:rFonts w:ascii="Times New Roman" w:hAnsi="Times New Roman" w:hint="eastAsia"/>
          <w:color w:val="000000"/>
          <w:sz w:val="18"/>
          <w:szCs w:val="18"/>
          <w:shd w:val="clear" w:color="auto" w:fill="FFFFFF"/>
          <w:vertAlign w:val="subscript"/>
        </w:rPr>
        <w:t>xy</w:t>
      </w:r>
      <w:r w:rsidRPr="0025401E">
        <w:rPr>
          <w:rFonts w:ascii="Times New Roman" w:hAnsi="Times New Roman" w:hint="eastAsia"/>
          <w:color w:val="000000"/>
          <w:sz w:val="18"/>
          <w:szCs w:val="18"/>
          <w:shd w:val="clear" w:color="auto" w:fill="FFFFFF"/>
        </w:rPr>
        <w:t>/</w:t>
      </w:r>
      <w:r w:rsidRPr="0025401E">
        <w:rPr>
          <w:rFonts w:ascii="Times New Roman" w:hAnsi="Times New Roman"/>
          <w:i/>
          <w:color w:val="000000"/>
          <w:sz w:val="18"/>
          <w:szCs w:val="18"/>
          <w:shd w:val="clear" w:color="auto" w:fill="FFFFFF"/>
        </w:rPr>
        <w:t>ρ</w:t>
      </w:r>
      <w:r w:rsidRPr="0025401E">
        <w:rPr>
          <w:rFonts w:ascii="Times New Roman" w:hAnsi="Times New Roman" w:hint="eastAsia"/>
          <w:color w:val="000000"/>
          <w:sz w:val="18"/>
          <w:szCs w:val="18"/>
          <w:shd w:val="clear" w:color="auto" w:fill="FFFFFF"/>
          <w:vertAlign w:val="subscript"/>
        </w:rPr>
        <w:t>xy</w:t>
      </w:r>
      <w:r w:rsidRPr="0025401E">
        <w:rPr>
          <w:rFonts w:ascii="Times New Roman" w:hAnsi="Times New Roman" w:hint="eastAsia"/>
          <w:color w:val="000000"/>
          <w:sz w:val="18"/>
          <w:szCs w:val="18"/>
          <w:shd w:val="clear" w:color="auto" w:fill="FFFFFF"/>
        </w:rPr>
        <w:t xml:space="preserve"> with time w</w:t>
      </w:r>
      <w:r w:rsidRPr="0025401E">
        <w:rPr>
          <w:rFonts w:ascii="Times New Roman" w:hAnsi="Times New Roman"/>
          <w:color w:val="000000"/>
          <w:sz w:val="18"/>
          <w:szCs w:val="18"/>
          <w:shd w:val="clear" w:color="auto" w:fill="FFFFFF"/>
        </w:rPr>
        <w:t>ere</w:t>
      </w:r>
      <w:r w:rsidRPr="0025401E">
        <w:rPr>
          <w:rFonts w:ascii="Times New Roman" w:hAnsi="Times New Roman" w:hint="eastAsia"/>
          <w:color w:val="000000"/>
          <w:sz w:val="18"/>
          <w:szCs w:val="18"/>
          <w:shd w:val="clear" w:color="auto" w:fill="FFFFFF"/>
        </w:rPr>
        <w:t xml:space="preserve"> measured continuously, </w:t>
      </w:r>
      <w:r w:rsidRPr="0025401E">
        <w:rPr>
          <w:rFonts w:ascii="Times New Roman" w:hAnsi="Times New Roman"/>
          <w:color w:val="000000"/>
          <w:sz w:val="18"/>
          <w:szCs w:val="18"/>
          <w:shd w:val="clear" w:color="auto" w:fill="FFFFFF"/>
        </w:rPr>
        <w:t xml:space="preserve">while </w:t>
      </w:r>
      <w:r w:rsidRPr="0025401E">
        <w:rPr>
          <w:rFonts w:ascii="Times New Roman" w:hAnsi="Times New Roman" w:hint="eastAsia"/>
          <w:color w:val="000000"/>
          <w:sz w:val="18"/>
          <w:szCs w:val="18"/>
          <w:shd w:val="clear" w:color="auto" w:fill="FFFFFF"/>
        </w:rPr>
        <w:t>the stable and significant high/low resistance states were obtained by applying pulsed electric field</w:t>
      </w:r>
      <w:r w:rsidRPr="0025401E">
        <w:rPr>
          <w:rFonts w:ascii="Times New Roman" w:hAnsi="Times New Roman"/>
          <w:color w:val="000000"/>
          <w:sz w:val="18"/>
          <w:szCs w:val="18"/>
          <w:shd w:val="clear" w:color="auto" w:fill="FFFFFF"/>
        </w:rPr>
        <w:t>s</w:t>
      </w:r>
      <w:r w:rsidRPr="0025401E">
        <w:rPr>
          <w:rFonts w:ascii="Times New Roman" w:hAnsi="Times New Roman" w:hint="eastAsia"/>
          <w:color w:val="000000"/>
          <w:sz w:val="18"/>
          <w:szCs w:val="18"/>
          <w:shd w:val="clear" w:color="auto" w:fill="FFFFFF"/>
        </w:rPr>
        <w:t>.</w:t>
      </w:r>
      <w:r w:rsidRPr="0025401E">
        <w:rPr>
          <w:rFonts w:ascii="Times New Roman" w:hAnsi="Times New Roman"/>
          <w:kern w:val="0"/>
          <w:sz w:val="18"/>
          <w:szCs w:val="18"/>
          <w:lang w:eastAsia="en-US"/>
        </w:rPr>
        <w:t xml:space="preserve"> </w:t>
      </w:r>
    </w:p>
    <w:p w:rsidR="00EE74E8" w:rsidRPr="0025401E" w:rsidRDefault="00EE74E8" w:rsidP="00EE74E8">
      <w:pPr>
        <w:rPr>
          <w:rFonts w:ascii="Times New Roman" w:hAnsi="Times New Roman"/>
          <w:kern w:val="0"/>
          <w:szCs w:val="16"/>
          <w:lang w:eastAsia="en-US"/>
        </w:rPr>
      </w:pPr>
      <w:r w:rsidRPr="0025401E">
        <w:rPr>
          <w:rFonts w:ascii="Times New Roman" w:hAnsi="Times New Roman"/>
          <w:kern w:val="0"/>
          <w:sz w:val="18"/>
          <w:szCs w:val="16"/>
          <w:lang w:eastAsia="en-US"/>
        </w:rPr>
        <w:t xml:space="preserve">Fig. 2 </w:t>
      </w:r>
      <w:r w:rsidRPr="0025401E">
        <w:rPr>
          <w:rFonts w:ascii="Times New Roman" w:hAnsi="Times New Roman"/>
          <w:i/>
          <w:color w:val="000000"/>
          <w:sz w:val="18"/>
          <w:szCs w:val="18"/>
          <w:shd w:val="clear" w:color="auto" w:fill="FFFFFF"/>
        </w:rPr>
        <w:t>σ</w:t>
      </w:r>
      <w:r w:rsidRPr="0025401E">
        <w:rPr>
          <w:rFonts w:ascii="Times New Roman" w:hAnsi="Times New Roman" w:hint="eastAsia"/>
          <w:color w:val="000000"/>
          <w:sz w:val="16"/>
          <w:szCs w:val="16"/>
          <w:shd w:val="clear" w:color="auto" w:fill="FFFFFF"/>
          <w:vertAlign w:val="subscript"/>
        </w:rPr>
        <w:t>AH</w:t>
      </w:r>
      <w:r w:rsidRPr="0025401E">
        <w:rPr>
          <w:rFonts w:ascii="Times New Roman" w:hAnsi="Times New Roman" w:hint="eastAsia"/>
          <w:color w:val="000000"/>
          <w:sz w:val="18"/>
          <w:szCs w:val="18"/>
          <w:shd w:val="clear" w:color="auto" w:fill="FFFFFF"/>
        </w:rPr>
        <w:t xml:space="preserve"> v</w:t>
      </w:r>
      <w:r w:rsidRPr="0025401E">
        <w:rPr>
          <w:rFonts w:ascii="Times New Roman" w:hAnsi="Times New Roman"/>
          <w:color w:val="000000"/>
          <w:sz w:val="18"/>
          <w:szCs w:val="18"/>
          <w:shd w:val="clear" w:color="auto" w:fill="FFFFFF"/>
        </w:rPr>
        <w:t>ersu</w:t>
      </w:r>
      <w:r w:rsidRPr="0025401E">
        <w:rPr>
          <w:rFonts w:ascii="Times New Roman" w:hAnsi="Times New Roman" w:hint="eastAsia"/>
          <w:color w:val="000000"/>
          <w:sz w:val="18"/>
          <w:szCs w:val="18"/>
          <w:shd w:val="clear" w:color="auto" w:fill="FFFFFF"/>
        </w:rPr>
        <w:t xml:space="preserve">s </w:t>
      </w:r>
      <w:r w:rsidRPr="0025401E">
        <w:rPr>
          <w:rFonts w:ascii="Times New Roman" w:hAnsi="Times New Roman"/>
          <w:i/>
          <w:color w:val="000000"/>
          <w:sz w:val="18"/>
          <w:szCs w:val="18"/>
          <w:shd w:val="clear" w:color="auto" w:fill="FFFFFF"/>
        </w:rPr>
        <w:t>σ</w:t>
      </w:r>
      <w:r w:rsidRPr="0025401E">
        <w:rPr>
          <w:rFonts w:ascii="Times New Roman" w:hAnsi="Times New Roman" w:hint="eastAsia"/>
          <w:color w:val="000000"/>
          <w:sz w:val="18"/>
          <w:szCs w:val="18"/>
          <w:shd w:val="clear" w:color="auto" w:fill="FFFFFF"/>
          <w:vertAlign w:val="subscript"/>
        </w:rPr>
        <w:t>xx</w:t>
      </w:r>
      <w:r w:rsidRPr="0025401E">
        <w:rPr>
          <w:rFonts w:ascii="Times New Roman" w:hAnsi="Times New Roman" w:hint="eastAsia"/>
          <w:color w:val="000000"/>
          <w:sz w:val="18"/>
          <w:szCs w:val="18"/>
          <w:shd w:val="clear" w:color="auto" w:fill="FFFFFF"/>
        </w:rPr>
        <w:t xml:space="preserve">, </w:t>
      </w:r>
      <w:r w:rsidRPr="0025401E">
        <w:rPr>
          <w:rFonts w:ascii="Times New Roman" w:hAnsi="Times New Roman"/>
          <w:color w:val="000000"/>
          <w:sz w:val="18"/>
          <w:szCs w:val="18"/>
          <w:shd w:val="clear" w:color="auto" w:fill="FFFFFF"/>
        </w:rPr>
        <w:t xml:space="preserve">where </w:t>
      </w:r>
      <w:r w:rsidRPr="0025401E">
        <w:rPr>
          <w:rFonts w:ascii="Times New Roman" w:hAnsi="Times New Roman" w:hint="eastAsia"/>
          <w:color w:val="000000"/>
          <w:sz w:val="18"/>
          <w:szCs w:val="18"/>
          <w:shd w:val="clear" w:color="auto" w:fill="FFFFFF"/>
        </w:rPr>
        <w:t xml:space="preserve">the dots of different colors </w:t>
      </w:r>
      <w:r w:rsidRPr="0025401E">
        <w:rPr>
          <w:rFonts w:ascii="Times New Roman" w:hAnsi="Times New Roman"/>
          <w:color w:val="000000"/>
          <w:sz w:val="18"/>
          <w:szCs w:val="18"/>
          <w:shd w:val="clear" w:color="auto" w:fill="FFFFFF"/>
        </w:rPr>
        <w:t>a</w:t>
      </w:r>
      <w:r w:rsidRPr="0025401E">
        <w:rPr>
          <w:rFonts w:ascii="Times New Roman" w:hAnsi="Times New Roman" w:hint="eastAsia"/>
          <w:color w:val="000000"/>
          <w:sz w:val="18"/>
          <w:szCs w:val="18"/>
          <w:shd w:val="clear" w:color="auto" w:fill="FFFFFF"/>
        </w:rPr>
        <w:t xml:space="preserve">re experimental data and the solid lines were fitted </w:t>
      </w:r>
      <w:r w:rsidRPr="0025401E">
        <w:rPr>
          <w:rFonts w:ascii="Times New Roman" w:hAnsi="Times New Roman"/>
          <w:color w:val="000000"/>
          <w:sz w:val="18"/>
          <w:szCs w:val="18"/>
          <w:shd w:val="clear" w:color="auto" w:fill="FFFFFF"/>
        </w:rPr>
        <w:t>using</w:t>
      </w:r>
      <w:r w:rsidRPr="0025401E">
        <w:rPr>
          <w:rFonts w:ascii="Times New Roman" w:hAnsi="Times New Roman" w:hint="eastAsia"/>
          <w:color w:val="000000"/>
          <w:sz w:val="18"/>
          <w:szCs w:val="18"/>
          <w:shd w:val="clear" w:color="auto" w:fill="FFFFFF"/>
        </w:rPr>
        <w:t xml:space="preserve"> </w:t>
      </w:r>
      <w:r w:rsidRPr="0025401E">
        <w:rPr>
          <w:rFonts w:ascii="Times New Roman" w:hAnsi="Times New Roman"/>
          <w:i/>
          <w:color w:val="000000"/>
          <w:sz w:val="18"/>
          <w:szCs w:val="18"/>
          <w:shd w:val="clear" w:color="auto" w:fill="FFFFFF"/>
        </w:rPr>
        <w:t>σ</w:t>
      </w:r>
      <w:r w:rsidRPr="0025401E">
        <w:rPr>
          <w:rFonts w:ascii="Times New Roman" w:hAnsi="Times New Roman" w:hint="eastAsia"/>
          <w:color w:val="000000"/>
          <w:sz w:val="16"/>
          <w:szCs w:val="16"/>
          <w:shd w:val="clear" w:color="auto" w:fill="FFFFFF"/>
          <w:vertAlign w:val="subscript"/>
        </w:rPr>
        <w:t>AH</w:t>
      </w:r>
      <w:r w:rsidRPr="0025401E">
        <w:rPr>
          <w:rFonts w:ascii="Times New Roman" w:hAnsi="Times New Roman" w:hint="eastAsia"/>
          <w:color w:val="000000"/>
          <w:sz w:val="18"/>
          <w:szCs w:val="18"/>
          <w:shd w:val="clear" w:color="auto" w:fill="FFFFFF"/>
        </w:rPr>
        <w:t xml:space="preserve"> = </w:t>
      </w:r>
      <w:r w:rsidRPr="0025401E">
        <w:rPr>
          <w:rFonts w:ascii="Times New Roman" w:hAnsi="Times New Roman" w:hint="eastAsia"/>
          <w:i/>
          <w:color w:val="000000"/>
          <w:sz w:val="18"/>
          <w:szCs w:val="18"/>
          <w:shd w:val="clear" w:color="auto" w:fill="FFFFFF"/>
        </w:rPr>
        <w:t>a</w:t>
      </w:r>
      <w:r w:rsidRPr="0025401E">
        <w:rPr>
          <w:rFonts w:ascii="Times New Roman" w:hAnsi="Times New Roman"/>
          <w:i/>
          <w:color w:val="000000"/>
          <w:sz w:val="18"/>
          <w:szCs w:val="18"/>
          <w:shd w:val="clear" w:color="auto" w:fill="FFFFFF"/>
        </w:rPr>
        <w:t>σ</w:t>
      </w:r>
      <w:r w:rsidRPr="0025401E">
        <w:rPr>
          <w:rFonts w:ascii="Times New Roman" w:hAnsi="Times New Roman" w:hint="eastAsia"/>
          <w:color w:val="000000"/>
          <w:sz w:val="18"/>
          <w:szCs w:val="18"/>
          <w:shd w:val="clear" w:color="auto" w:fill="FFFFFF"/>
          <w:vertAlign w:val="subscript"/>
        </w:rPr>
        <w:t>xx</w:t>
      </w:r>
      <w:r w:rsidRPr="0025401E">
        <w:rPr>
          <w:rFonts w:ascii="Times New Roman" w:hAnsi="Times New Roman" w:hint="eastAsia"/>
          <w:color w:val="000000"/>
          <w:sz w:val="18"/>
          <w:szCs w:val="18"/>
          <w:shd w:val="clear" w:color="auto" w:fill="FFFFFF"/>
        </w:rPr>
        <w:t>+</w:t>
      </w:r>
      <w:r w:rsidRPr="0025401E">
        <w:rPr>
          <w:rFonts w:ascii="Times New Roman" w:hAnsi="Times New Roman" w:hint="eastAsia"/>
          <w:i/>
          <w:color w:val="000000"/>
          <w:sz w:val="18"/>
          <w:szCs w:val="18"/>
          <w:shd w:val="clear" w:color="auto" w:fill="FFFFFF"/>
        </w:rPr>
        <w:t>b</w:t>
      </w:r>
      <w:r w:rsidRPr="0025401E">
        <w:rPr>
          <w:rFonts w:ascii="Times New Roman" w:hAnsi="Times New Roman" w:hint="eastAsia"/>
          <w:color w:val="000000"/>
          <w:sz w:val="18"/>
          <w:szCs w:val="18"/>
          <w:shd w:val="clear" w:color="auto" w:fill="FFFFFF"/>
        </w:rPr>
        <w:t xml:space="preserve"> at different electric field</w:t>
      </w:r>
      <w:r w:rsidRPr="0025401E">
        <w:rPr>
          <w:rFonts w:ascii="Times New Roman" w:hAnsi="Times New Roman"/>
          <w:color w:val="000000"/>
          <w:sz w:val="18"/>
          <w:szCs w:val="18"/>
          <w:shd w:val="clear" w:color="auto" w:fill="FFFFFF"/>
        </w:rPr>
        <w:t>s</w:t>
      </w:r>
      <w:r w:rsidRPr="0025401E">
        <w:rPr>
          <w:rFonts w:ascii="Times New Roman" w:hAnsi="Times New Roman" w:hint="eastAsia"/>
          <w:color w:val="000000"/>
          <w:sz w:val="18"/>
          <w:szCs w:val="18"/>
          <w:shd w:val="clear" w:color="auto" w:fill="FFFFFF"/>
        </w:rPr>
        <w:t>.</w:t>
      </w:r>
    </w:p>
    <w:p w:rsidR="00EE74E8" w:rsidRPr="0025401E" w:rsidRDefault="00EE74E8" w:rsidP="00EE74E8">
      <w:pPr>
        <w:rPr>
          <w:rFonts w:ascii="Times New Roman" w:hAnsi="Times New Roman"/>
          <w:kern w:val="0"/>
          <w:szCs w:val="16"/>
          <w:lang w:eastAsia="en-US"/>
        </w:rPr>
      </w:pPr>
    </w:p>
    <w:p w:rsidR="00EE74E8" w:rsidRPr="0025401E" w:rsidRDefault="00EE74E8" w:rsidP="00EE74E8">
      <w:pPr>
        <w:rPr>
          <w:rFonts w:ascii="Times New Roman" w:hAnsi="Times New Roman"/>
        </w:rPr>
      </w:pPr>
      <w:r w:rsidRPr="0025401E">
        <w:rPr>
          <w:rFonts w:ascii="Times New Roman" w:hAnsi="Times New Roman"/>
        </w:rPr>
        <w:t>Funding Projects:</w:t>
      </w:r>
      <w:r w:rsidRPr="0025401E">
        <w:rPr>
          <w:rFonts w:ascii="Times New Roman" w:hAnsi="Times New Roman" w:hint="eastAsia"/>
        </w:rPr>
        <w:t xml:space="preserve"> </w:t>
      </w:r>
      <w:r w:rsidRPr="0025401E">
        <w:rPr>
          <w:rFonts w:ascii="Times New Roman" w:hAnsi="Times New Roman"/>
          <w:color w:val="000000"/>
        </w:rPr>
        <w:t xml:space="preserve">the NNSF of China (Grant No. 51671099), </w:t>
      </w:r>
      <w:r w:rsidRPr="0025401E">
        <w:rPr>
          <w:rFonts w:ascii="Times New Roman" w:hAnsi="Times New Roman" w:hint="eastAsia"/>
          <w:color w:val="000000"/>
        </w:rPr>
        <w:t xml:space="preserve">and </w:t>
      </w:r>
      <w:r w:rsidRPr="0025401E">
        <w:rPr>
          <w:rFonts w:ascii="Times New Roman" w:hAnsi="Times New Roman"/>
          <w:color w:val="000000"/>
        </w:rPr>
        <w:t>the OFP</w:t>
      </w:r>
      <w:r w:rsidRPr="0025401E">
        <w:rPr>
          <w:rFonts w:ascii="Times New Roman" w:hAnsi="Times New Roman" w:hint="eastAsia"/>
          <w:color w:val="000000"/>
        </w:rPr>
        <w:t xml:space="preserve"> </w:t>
      </w:r>
      <w:r w:rsidRPr="0025401E">
        <w:rPr>
          <w:rFonts w:ascii="Times New Roman" w:hAnsi="Times New Roman"/>
          <w:color w:val="000000"/>
        </w:rPr>
        <w:t>of Jiangsu Key Laboratory of Thin Films (Grant No. KJS1745)</w:t>
      </w:r>
      <w:r w:rsidRPr="0025401E">
        <w:rPr>
          <w:rFonts w:ascii="Times New Roman" w:hAnsi="Times New Roman" w:hint="eastAsia"/>
          <w:color w:val="000000"/>
        </w:rPr>
        <w:t>.</w:t>
      </w:r>
    </w:p>
    <w:p w:rsidR="00EE74E8" w:rsidRPr="0025401E" w:rsidRDefault="00EE74E8" w:rsidP="00EE74E8">
      <w:pPr>
        <w:rPr>
          <w:rFonts w:ascii="Times New Roman" w:hAnsi="Times New Roman"/>
        </w:rPr>
      </w:pPr>
    </w:p>
    <w:p w:rsidR="00EE74E8" w:rsidRPr="0025401E" w:rsidRDefault="00EE74E8" w:rsidP="00EE74E8">
      <w:pPr>
        <w:rPr>
          <w:rFonts w:ascii="Times New Roman" w:hAnsi="Times New Roman"/>
          <w:sz w:val="18"/>
          <w:szCs w:val="18"/>
        </w:rPr>
      </w:pPr>
      <w:r w:rsidRPr="0025401E">
        <w:rPr>
          <w:rFonts w:ascii="Times New Roman" w:hAnsi="Times New Roman"/>
          <w:sz w:val="18"/>
          <w:szCs w:val="18"/>
        </w:rPr>
        <w:t xml:space="preserve">Reference: [1] </w:t>
      </w:r>
      <w:r w:rsidRPr="0025401E">
        <w:rPr>
          <w:rFonts w:ascii="Times New Roman" w:hAnsi="Times New Roman" w:hint="eastAsia"/>
          <w:sz w:val="18"/>
          <w:szCs w:val="18"/>
        </w:rPr>
        <w:t>C. Zhou, L. Shen, M. Liu, C. Gao, Ch. Jia, Ch. Jiang, D. Xue. Long-Range Non-volatile Electric Field Effect in  epitaxial Fe/Pb(Mg</w:t>
      </w:r>
      <w:r w:rsidRPr="0025401E">
        <w:rPr>
          <w:rFonts w:ascii="Times New Roman" w:hAnsi="Times New Roman" w:hint="eastAsia"/>
          <w:sz w:val="18"/>
          <w:szCs w:val="18"/>
          <w:vertAlign w:val="subscript"/>
        </w:rPr>
        <w:t>1/3</w:t>
      </w:r>
      <w:r w:rsidRPr="0025401E">
        <w:rPr>
          <w:rFonts w:ascii="Times New Roman" w:hAnsi="Times New Roman" w:hint="eastAsia"/>
          <w:sz w:val="18"/>
          <w:szCs w:val="18"/>
        </w:rPr>
        <w:t>Nb</w:t>
      </w:r>
      <w:r w:rsidRPr="0025401E">
        <w:rPr>
          <w:rFonts w:ascii="Times New Roman" w:hAnsi="Times New Roman" w:hint="eastAsia"/>
          <w:sz w:val="18"/>
          <w:szCs w:val="18"/>
          <w:vertAlign w:val="subscript"/>
        </w:rPr>
        <w:t>2/3</w:t>
      </w:r>
      <w:r w:rsidRPr="0025401E">
        <w:rPr>
          <w:rFonts w:ascii="Times New Roman" w:hAnsi="Times New Roman" w:hint="eastAsia"/>
          <w:sz w:val="18"/>
          <w:szCs w:val="18"/>
        </w:rPr>
        <w:t>)</w:t>
      </w:r>
      <w:r w:rsidRPr="0025401E">
        <w:rPr>
          <w:rFonts w:ascii="Times New Roman" w:hAnsi="Times New Roman" w:hint="eastAsia"/>
          <w:sz w:val="18"/>
          <w:szCs w:val="18"/>
          <w:vertAlign w:val="subscript"/>
        </w:rPr>
        <w:t>0.7</w:t>
      </w:r>
      <w:r w:rsidRPr="0025401E">
        <w:rPr>
          <w:rFonts w:ascii="Times New Roman" w:hAnsi="Times New Roman" w:hint="eastAsia"/>
          <w:sz w:val="18"/>
          <w:szCs w:val="18"/>
        </w:rPr>
        <w:t>Ti</w:t>
      </w:r>
      <w:r w:rsidRPr="0025401E">
        <w:rPr>
          <w:rFonts w:ascii="Times New Roman" w:hAnsi="Times New Roman" w:hint="eastAsia"/>
          <w:sz w:val="18"/>
          <w:szCs w:val="18"/>
          <w:vertAlign w:val="subscript"/>
        </w:rPr>
        <w:t>0.3</w:t>
      </w:r>
      <w:r w:rsidRPr="0025401E">
        <w:rPr>
          <w:rFonts w:ascii="Times New Roman" w:hAnsi="Times New Roman" w:hint="eastAsia"/>
          <w:sz w:val="18"/>
          <w:szCs w:val="18"/>
        </w:rPr>
        <w:t>O</w:t>
      </w:r>
      <w:r w:rsidRPr="0025401E">
        <w:rPr>
          <w:rFonts w:ascii="Times New Roman" w:hAnsi="Times New Roman" w:hint="eastAsia"/>
          <w:sz w:val="18"/>
          <w:szCs w:val="18"/>
          <w:vertAlign w:val="subscript"/>
        </w:rPr>
        <w:t>3</w:t>
      </w:r>
      <w:r w:rsidRPr="0025401E">
        <w:rPr>
          <w:rFonts w:ascii="Times New Roman" w:hAnsi="Times New Roman" w:hint="eastAsia"/>
          <w:sz w:val="18"/>
          <w:szCs w:val="18"/>
        </w:rPr>
        <w:t xml:space="preserve"> Heterostructure. Adv. Funct. Mater 2018, 28, 1707027.</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color w:val="000000" w:themeColor="text1"/>
          <w:sz w:val="28"/>
          <w:szCs w:val="28"/>
        </w:rPr>
        <w:lastRenderedPageBreak/>
        <w:t>J8-P113</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Default="00EE74E8" w:rsidP="00EE74E8">
      <w:pPr>
        <w:jc w:val="center"/>
        <w:rPr>
          <w:rFonts w:ascii="黑体" w:eastAsia="黑体"/>
          <w:sz w:val="32"/>
          <w:szCs w:val="32"/>
        </w:rPr>
      </w:pPr>
      <w:r>
        <w:rPr>
          <w:rFonts w:ascii="黑体" w:eastAsia="黑体" w:hint="eastAsia"/>
          <w:sz w:val="32"/>
          <w:szCs w:val="32"/>
        </w:rPr>
        <w:t>电场对单晶薄膜Fe</w:t>
      </w:r>
      <w:r>
        <w:rPr>
          <w:rFonts w:ascii="黑体" w:eastAsia="黑体"/>
          <w:szCs w:val="21"/>
        </w:rPr>
        <w:t>81</w:t>
      </w:r>
      <w:r>
        <w:rPr>
          <w:rFonts w:ascii="黑体" w:eastAsia="黑体"/>
          <w:sz w:val="32"/>
          <w:szCs w:val="32"/>
        </w:rPr>
        <w:t>Ga</w:t>
      </w:r>
      <w:r>
        <w:rPr>
          <w:rFonts w:ascii="黑体" w:eastAsia="黑体"/>
          <w:szCs w:val="21"/>
        </w:rPr>
        <w:t>19</w:t>
      </w:r>
      <w:r>
        <w:rPr>
          <w:rFonts w:ascii="黑体" w:eastAsia="黑体"/>
          <w:sz w:val="32"/>
          <w:szCs w:val="32"/>
        </w:rPr>
        <w:t>/MgO/</w:t>
      </w:r>
      <w:r>
        <w:rPr>
          <w:rFonts w:ascii="黑体" w:eastAsia="黑体" w:hint="eastAsia"/>
          <w:sz w:val="32"/>
          <w:szCs w:val="32"/>
        </w:rPr>
        <w:t>（001）</w:t>
      </w:r>
      <w:r>
        <w:rPr>
          <w:rFonts w:ascii="黑体" w:eastAsia="黑体"/>
          <w:sz w:val="32"/>
          <w:szCs w:val="32"/>
        </w:rPr>
        <w:t>PMN-</w:t>
      </w:r>
      <w:r>
        <w:rPr>
          <w:rFonts w:ascii="黑体" w:eastAsia="黑体"/>
          <w:szCs w:val="21"/>
        </w:rPr>
        <w:t>0.3</w:t>
      </w:r>
      <w:r>
        <w:rPr>
          <w:rFonts w:ascii="黑体" w:eastAsia="黑体"/>
          <w:sz w:val="32"/>
          <w:szCs w:val="32"/>
        </w:rPr>
        <w:t>PT</w:t>
      </w:r>
      <w:r>
        <w:rPr>
          <w:rFonts w:ascii="黑体" w:eastAsia="黑体" w:hint="eastAsia"/>
          <w:sz w:val="32"/>
          <w:szCs w:val="32"/>
        </w:rPr>
        <w:t>磁化翻转的研究</w:t>
      </w:r>
    </w:p>
    <w:p w:rsidR="00EE74E8" w:rsidRDefault="00EE74E8" w:rsidP="00EE74E8">
      <w:pPr>
        <w:jc w:val="center"/>
        <w:rPr>
          <w:rFonts w:ascii="楷体" w:eastAsia="楷体" w:hAnsi="楷体"/>
          <w:sz w:val="28"/>
          <w:szCs w:val="28"/>
        </w:rPr>
      </w:pPr>
      <w:r w:rsidRPr="00495285">
        <w:rPr>
          <w:rFonts w:ascii="楷体" w:eastAsia="楷体" w:hAnsi="楷体" w:hint="eastAsia"/>
          <w:sz w:val="28"/>
          <w:szCs w:val="28"/>
          <w:u w:val="single"/>
        </w:rPr>
        <w:t>赵佳鹏</w:t>
      </w:r>
      <w:r>
        <w:rPr>
          <w:rFonts w:ascii="楷体" w:eastAsia="楷体" w:hAnsi="楷体"/>
          <w:sz w:val="28"/>
          <w:szCs w:val="28"/>
        </w:rPr>
        <w:t xml:space="preserve">  </w:t>
      </w:r>
      <w:r>
        <w:rPr>
          <w:rFonts w:ascii="楷体" w:eastAsia="楷体" w:hAnsi="楷体" w:hint="eastAsia"/>
          <w:sz w:val="28"/>
          <w:szCs w:val="28"/>
        </w:rPr>
        <w:t>程文娟</w:t>
      </w:r>
      <w:r>
        <w:rPr>
          <w:rFonts w:ascii="楷体" w:eastAsia="楷体" w:hAnsi="楷体"/>
          <w:sz w:val="28"/>
          <w:szCs w:val="28"/>
        </w:rPr>
        <w:t xml:space="preserve">  </w:t>
      </w:r>
      <w:r>
        <w:rPr>
          <w:rFonts w:ascii="楷体" w:eastAsia="楷体" w:hAnsi="楷体" w:hint="eastAsia"/>
          <w:sz w:val="28"/>
          <w:szCs w:val="28"/>
        </w:rPr>
        <w:t>蒋冬梅</w:t>
      </w:r>
      <w:r>
        <w:rPr>
          <w:rFonts w:ascii="楷体" w:eastAsia="楷体" w:hAnsi="楷体"/>
          <w:sz w:val="28"/>
          <w:szCs w:val="28"/>
        </w:rPr>
        <w:t xml:space="preserve">  </w:t>
      </w:r>
      <w:r>
        <w:rPr>
          <w:rFonts w:ascii="楷体" w:eastAsia="楷体" w:hAnsi="楷体" w:hint="eastAsia"/>
          <w:sz w:val="28"/>
          <w:szCs w:val="28"/>
        </w:rPr>
        <w:t>詹清峰</w:t>
      </w:r>
    </w:p>
    <w:p w:rsidR="00EE74E8" w:rsidRDefault="00EE74E8" w:rsidP="00EE74E8">
      <w:pPr>
        <w:jc w:val="center"/>
        <w:rPr>
          <w:rFonts w:ascii="楷体" w:eastAsia="楷体" w:hAnsi="楷体" w:cs="宋体"/>
          <w:kern w:val="0"/>
          <w:sz w:val="24"/>
          <w:szCs w:val="24"/>
        </w:rPr>
      </w:pPr>
      <w:r>
        <w:rPr>
          <w:rFonts w:ascii="楷体" w:eastAsia="楷体" w:hAnsi="楷体" w:hint="eastAsia"/>
          <w:sz w:val="24"/>
          <w:szCs w:val="24"/>
        </w:rPr>
        <w:t xml:space="preserve">华东师范大学物理与电子科学学院，上海 </w:t>
      </w:r>
      <w:r>
        <w:rPr>
          <w:rFonts w:ascii="Times New Roman" w:hAnsi="Times New Roman" w:hint="eastAsia"/>
          <w:color w:val="333333"/>
          <w:sz w:val="24"/>
          <w:szCs w:val="24"/>
        </w:rPr>
        <w:t>200241</w:t>
      </w:r>
      <w:r>
        <w:rPr>
          <w:rFonts w:ascii="楷体" w:eastAsia="楷体" w:hAnsi="楷体"/>
          <w:sz w:val="24"/>
          <w:szCs w:val="24"/>
        </w:rPr>
        <w:t xml:space="preserve"> (</w:t>
      </w:r>
      <w:r>
        <w:rPr>
          <w:rFonts w:ascii="楷体" w:eastAsia="楷体" w:hAnsi="楷体" w:cs="宋体" w:hint="eastAsia"/>
          <w:kern w:val="0"/>
          <w:sz w:val="24"/>
          <w:szCs w:val="24"/>
        </w:rPr>
        <w:t>上海市闵行区东川路</w:t>
      </w:r>
      <w:r>
        <w:rPr>
          <w:rFonts w:ascii="Times New Roman" w:eastAsia="楷体" w:hAnsi="Times New Roman"/>
          <w:kern w:val="0"/>
          <w:sz w:val="24"/>
          <w:szCs w:val="24"/>
        </w:rPr>
        <w:t>500</w:t>
      </w:r>
      <w:r>
        <w:rPr>
          <w:rFonts w:ascii="楷体" w:eastAsia="楷体" w:hAnsi="楷体" w:cs="宋体" w:hint="eastAsia"/>
          <w:kern w:val="0"/>
          <w:sz w:val="24"/>
          <w:szCs w:val="24"/>
        </w:rPr>
        <w:t>号）</w:t>
      </w:r>
    </w:p>
    <w:p w:rsidR="00EE74E8" w:rsidRDefault="00EE74E8" w:rsidP="00EE74E8">
      <w:pPr>
        <w:jc w:val="center"/>
        <w:rPr>
          <w:rFonts w:ascii="宋体" w:hAnsi="宋体"/>
          <w:szCs w:val="21"/>
        </w:rPr>
      </w:pPr>
      <w:r>
        <w:rPr>
          <w:rFonts w:ascii="Times New Roman" w:eastAsia="楷体" w:hAnsi="Times New Roman"/>
          <w:szCs w:val="21"/>
        </w:rPr>
        <w:t xml:space="preserve">Email: </w:t>
      </w:r>
      <w:r>
        <w:rPr>
          <w:rFonts w:ascii="Times New Roman" w:eastAsia="楷体" w:hAnsi="Times New Roman" w:hint="eastAsia"/>
          <w:color w:val="000000"/>
          <w:szCs w:val="21"/>
        </w:rPr>
        <w:t>51174700025@stu</w:t>
      </w:r>
      <w:r>
        <w:rPr>
          <w:rFonts w:ascii="Times New Roman" w:eastAsia="楷体" w:hAnsi="Times New Roman"/>
          <w:color w:val="000000"/>
          <w:szCs w:val="21"/>
        </w:rPr>
        <w:t>.ecnu.edu.cn</w:t>
      </w:r>
    </w:p>
    <w:p w:rsidR="00EE74E8" w:rsidRDefault="00EE74E8" w:rsidP="00EE74E8">
      <w:pPr>
        <w:jc w:val="center"/>
        <w:rPr>
          <w:rFonts w:ascii="Times New Roman" w:eastAsia="楷体" w:hAnsi="Times New Roman"/>
          <w:szCs w:val="21"/>
        </w:rPr>
      </w:pPr>
    </w:p>
    <w:p w:rsidR="00EE74E8" w:rsidRDefault="00EE74E8" w:rsidP="00EE74E8">
      <w:pPr>
        <w:spacing w:line="360" w:lineRule="auto"/>
        <w:rPr>
          <w:rFonts w:ascii="Times New Roman" w:hAnsi="Times New Roman"/>
          <w:szCs w:val="21"/>
        </w:rPr>
      </w:pPr>
      <w:r>
        <w:rPr>
          <w:rFonts w:ascii="Times New Roman" w:hAnsi="Times New Roman" w:hint="eastAsia"/>
          <w:szCs w:val="21"/>
        </w:rPr>
        <w:t>摘要：在铁磁</w:t>
      </w:r>
      <w:r>
        <w:rPr>
          <w:rFonts w:ascii="Times New Roman" w:hAnsi="Times New Roman" w:hint="eastAsia"/>
          <w:szCs w:val="21"/>
        </w:rPr>
        <w:t>/</w:t>
      </w:r>
      <w:r>
        <w:rPr>
          <w:rFonts w:ascii="Times New Roman" w:hAnsi="Times New Roman" w:hint="eastAsia"/>
          <w:szCs w:val="21"/>
        </w:rPr>
        <w:t>铁电</w:t>
      </w:r>
      <w:r>
        <w:rPr>
          <w:rFonts w:ascii="Times New Roman" w:hAnsi="Times New Roman" w:hint="eastAsia"/>
          <w:szCs w:val="21"/>
        </w:rPr>
        <w:t>(FM/FE)</w:t>
      </w:r>
      <w:r>
        <w:rPr>
          <w:rFonts w:ascii="Times New Roman" w:hAnsi="Times New Roman" w:hint="eastAsia"/>
          <w:szCs w:val="21"/>
        </w:rPr>
        <w:t>异构结构中</w:t>
      </w:r>
      <w:r>
        <w:rPr>
          <w:rFonts w:ascii="Times New Roman" w:hAnsi="Times New Roman" w:hint="eastAsia"/>
          <w:szCs w:val="21"/>
        </w:rPr>
        <w:t xml:space="preserve">, </w:t>
      </w:r>
      <w:r>
        <w:rPr>
          <w:rFonts w:ascii="Times New Roman" w:hAnsi="Times New Roman" w:hint="eastAsia"/>
          <w:szCs w:val="21"/>
        </w:rPr>
        <w:t>通过反向磁电耦合效应可以调节</w:t>
      </w:r>
      <w:r>
        <w:rPr>
          <w:rFonts w:ascii="Times New Roman" w:hAnsi="Times New Roman" w:hint="eastAsia"/>
          <w:szCs w:val="21"/>
        </w:rPr>
        <w:t>FM/FE</w:t>
      </w:r>
      <w:r>
        <w:rPr>
          <w:rFonts w:ascii="Times New Roman" w:hAnsi="Times New Roman" w:hint="eastAsia"/>
          <w:szCs w:val="21"/>
        </w:rPr>
        <w:t>异质结的磁性。应变介导机制作为耦合机制之一，因在室温下特别方便、有效</w:t>
      </w:r>
      <w:r>
        <w:rPr>
          <w:rFonts w:ascii="Times New Roman" w:hAnsi="Times New Roman" w:hint="eastAsia"/>
          <w:szCs w:val="21"/>
        </w:rPr>
        <w:t>,</w:t>
      </w:r>
      <w:r>
        <w:rPr>
          <w:rFonts w:ascii="Times New Roman" w:hAnsi="Times New Roman" w:hint="eastAsia"/>
          <w:szCs w:val="21"/>
        </w:rPr>
        <w:t>近年来受到广泛关注</w:t>
      </w:r>
      <w:r>
        <w:rPr>
          <w:rFonts w:ascii="Times New Roman" w:hAnsi="Times New Roman" w:hint="eastAsia"/>
          <w:szCs w:val="21"/>
        </w:rPr>
        <w:t>.</w:t>
      </w:r>
    </w:p>
    <w:p w:rsidR="00EE74E8" w:rsidRDefault="00EE74E8" w:rsidP="00EE74E8">
      <w:pPr>
        <w:spacing w:line="360" w:lineRule="auto"/>
        <w:ind w:firstLineChars="200" w:firstLine="420"/>
        <w:rPr>
          <w:rFonts w:ascii="Times New Roman" w:hAnsi="Times New Roman"/>
          <w:szCs w:val="21"/>
        </w:rPr>
      </w:pPr>
      <w:r>
        <w:rPr>
          <w:rFonts w:ascii="Times New Roman" w:hAnsi="Times New Roman" w:hint="eastAsia"/>
          <w:szCs w:val="21"/>
        </w:rPr>
        <w:t>实验中采用磁致伸缩系数大的</w:t>
      </w:r>
      <w:r>
        <w:rPr>
          <w:rFonts w:ascii="Times New Roman" w:hAnsi="Times New Roman" w:hint="eastAsia"/>
          <w:szCs w:val="21"/>
        </w:rPr>
        <w:t>Fe</w:t>
      </w:r>
      <w:r>
        <w:rPr>
          <w:rFonts w:ascii="Times New Roman" w:hAnsi="Times New Roman"/>
          <w:sz w:val="16"/>
          <w:szCs w:val="16"/>
        </w:rPr>
        <w:t>81</w:t>
      </w:r>
      <w:r>
        <w:rPr>
          <w:rFonts w:ascii="Times New Roman" w:hAnsi="Times New Roman"/>
          <w:szCs w:val="21"/>
        </w:rPr>
        <w:t>Ga</w:t>
      </w:r>
      <w:r>
        <w:rPr>
          <w:rFonts w:ascii="Times New Roman" w:hAnsi="Times New Roman"/>
          <w:sz w:val="16"/>
          <w:szCs w:val="16"/>
        </w:rPr>
        <w:t>19</w:t>
      </w:r>
      <w:r>
        <w:rPr>
          <w:rFonts w:ascii="Times New Roman" w:hAnsi="Times New Roman" w:hint="eastAsia"/>
          <w:szCs w:val="21"/>
        </w:rPr>
        <w:t>以及压电系数大的（</w:t>
      </w:r>
      <w:r>
        <w:rPr>
          <w:rFonts w:ascii="Times New Roman" w:hAnsi="Times New Roman" w:hint="eastAsia"/>
          <w:szCs w:val="21"/>
        </w:rPr>
        <w:t>001</w:t>
      </w:r>
      <w:r>
        <w:rPr>
          <w:rFonts w:ascii="Times New Roman" w:hAnsi="Times New Roman" w:hint="eastAsia"/>
          <w:szCs w:val="21"/>
        </w:rPr>
        <w:t>）</w:t>
      </w:r>
      <w:r>
        <w:rPr>
          <w:rFonts w:ascii="Times New Roman" w:hAnsi="Times New Roman"/>
          <w:szCs w:val="21"/>
        </w:rPr>
        <w:t>Pb(Mg</w:t>
      </w:r>
      <w:r>
        <w:rPr>
          <w:rFonts w:ascii="Times New Roman" w:hAnsi="Times New Roman"/>
          <w:sz w:val="16"/>
          <w:szCs w:val="16"/>
        </w:rPr>
        <w:t>1/3</w:t>
      </w:r>
      <w:r>
        <w:rPr>
          <w:rFonts w:ascii="Times New Roman" w:hAnsi="Times New Roman"/>
          <w:szCs w:val="21"/>
        </w:rPr>
        <w:t>Nb</w:t>
      </w:r>
      <w:r>
        <w:rPr>
          <w:rFonts w:ascii="Times New Roman" w:hAnsi="Times New Roman"/>
          <w:sz w:val="16"/>
          <w:szCs w:val="16"/>
        </w:rPr>
        <w:t>2/3</w:t>
      </w:r>
      <w:r>
        <w:rPr>
          <w:rFonts w:ascii="Times New Roman" w:hAnsi="Times New Roman"/>
          <w:szCs w:val="21"/>
        </w:rPr>
        <w:t>)</w:t>
      </w:r>
      <w:r>
        <w:rPr>
          <w:rFonts w:ascii="Times New Roman" w:hAnsi="Times New Roman"/>
          <w:sz w:val="16"/>
          <w:szCs w:val="16"/>
        </w:rPr>
        <w:t>0.7</w:t>
      </w:r>
      <w:r>
        <w:rPr>
          <w:rFonts w:ascii="Times New Roman" w:hAnsi="Times New Roman"/>
          <w:szCs w:val="21"/>
        </w:rPr>
        <w:t>Ti</w:t>
      </w:r>
      <w:r>
        <w:rPr>
          <w:rFonts w:ascii="Times New Roman" w:hAnsi="Times New Roman"/>
          <w:sz w:val="16"/>
          <w:szCs w:val="16"/>
        </w:rPr>
        <w:t>0.3</w:t>
      </w:r>
      <w:r>
        <w:rPr>
          <w:rFonts w:ascii="Times New Roman" w:hAnsi="Times New Roman"/>
          <w:szCs w:val="21"/>
        </w:rPr>
        <w:t>O</w:t>
      </w:r>
      <w:r>
        <w:rPr>
          <w:rFonts w:ascii="Times New Roman" w:hAnsi="Times New Roman" w:hint="eastAsia"/>
          <w:sz w:val="16"/>
          <w:szCs w:val="16"/>
        </w:rPr>
        <w:t>3</w:t>
      </w:r>
      <w:r>
        <w:rPr>
          <w:rFonts w:ascii="Times New Roman" w:hAnsi="Times New Roman" w:hint="eastAsia"/>
          <w:szCs w:val="21"/>
        </w:rPr>
        <w:t>，在单晶衬底上通过磁控溅射利用</w:t>
      </w:r>
      <w:r>
        <w:rPr>
          <w:rFonts w:ascii="Times New Roman" w:hAnsi="Times New Roman" w:hint="eastAsia"/>
          <w:szCs w:val="21"/>
        </w:rPr>
        <w:t>Mg</w:t>
      </w:r>
      <w:r>
        <w:rPr>
          <w:rFonts w:ascii="Times New Roman" w:hAnsi="Times New Roman"/>
          <w:szCs w:val="21"/>
        </w:rPr>
        <w:t>O</w:t>
      </w:r>
      <w:r>
        <w:rPr>
          <w:rFonts w:ascii="Times New Roman" w:hAnsi="Times New Roman" w:hint="eastAsia"/>
          <w:szCs w:val="21"/>
        </w:rPr>
        <w:t>插入层实现</w:t>
      </w:r>
      <w:r>
        <w:rPr>
          <w:rFonts w:ascii="Times New Roman" w:hAnsi="Times New Roman" w:hint="eastAsia"/>
          <w:szCs w:val="21"/>
        </w:rPr>
        <w:t>Fe</w:t>
      </w:r>
      <w:r>
        <w:rPr>
          <w:rFonts w:ascii="Times New Roman" w:hAnsi="Times New Roman"/>
          <w:sz w:val="16"/>
          <w:szCs w:val="16"/>
        </w:rPr>
        <w:t>81</w:t>
      </w:r>
      <w:r>
        <w:rPr>
          <w:rFonts w:ascii="Times New Roman" w:hAnsi="Times New Roman"/>
          <w:szCs w:val="21"/>
        </w:rPr>
        <w:t>Ga</w:t>
      </w:r>
      <w:r>
        <w:rPr>
          <w:rFonts w:ascii="Times New Roman" w:hAnsi="Times New Roman"/>
          <w:sz w:val="16"/>
          <w:szCs w:val="16"/>
        </w:rPr>
        <w:t>19</w:t>
      </w:r>
      <w:r>
        <w:rPr>
          <w:rFonts w:ascii="Times New Roman" w:hAnsi="Times New Roman" w:hint="eastAsia"/>
          <w:szCs w:val="21"/>
        </w:rPr>
        <w:t>薄膜的外延，为实现对单晶磁性薄膜的电控研究提供了一种生长方法。图一：</w:t>
      </w:r>
      <w:r>
        <w:rPr>
          <w:rFonts w:ascii="Times New Roman" w:hAnsi="Times New Roman" w:hint="eastAsia"/>
          <w:szCs w:val="21"/>
        </w:rPr>
        <w:t>X</w:t>
      </w:r>
      <w:r>
        <w:rPr>
          <w:rFonts w:ascii="Times New Roman" w:hAnsi="Times New Roman"/>
          <w:szCs w:val="21"/>
        </w:rPr>
        <w:t>RD</w:t>
      </w:r>
      <w:r>
        <w:rPr>
          <w:rFonts w:ascii="Times New Roman" w:hAnsi="Times New Roman" w:hint="eastAsia"/>
          <w:szCs w:val="21"/>
        </w:rPr>
        <w:t>图，呈现（</w:t>
      </w:r>
      <w:r>
        <w:rPr>
          <w:rFonts w:ascii="Times New Roman" w:hAnsi="Times New Roman" w:hint="eastAsia"/>
          <w:szCs w:val="21"/>
        </w:rPr>
        <w:t>001</w:t>
      </w:r>
      <w:r>
        <w:rPr>
          <w:rFonts w:ascii="Times New Roman" w:hAnsi="Times New Roman" w:hint="eastAsia"/>
          <w:szCs w:val="21"/>
        </w:rPr>
        <w:t>）</w:t>
      </w:r>
      <w:r>
        <w:rPr>
          <w:rFonts w:ascii="Times New Roman" w:hAnsi="Times New Roman" w:hint="eastAsia"/>
          <w:szCs w:val="21"/>
        </w:rPr>
        <w:t>Fe</w:t>
      </w:r>
      <w:r>
        <w:rPr>
          <w:rFonts w:ascii="Times New Roman" w:hAnsi="Times New Roman"/>
          <w:sz w:val="16"/>
          <w:szCs w:val="16"/>
        </w:rPr>
        <w:t>81</w:t>
      </w:r>
      <w:r>
        <w:rPr>
          <w:rFonts w:ascii="Times New Roman" w:hAnsi="Times New Roman"/>
          <w:szCs w:val="21"/>
        </w:rPr>
        <w:t>Ga</w:t>
      </w:r>
      <w:r>
        <w:rPr>
          <w:rFonts w:ascii="Times New Roman" w:hAnsi="Times New Roman"/>
          <w:sz w:val="16"/>
          <w:szCs w:val="16"/>
        </w:rPr>
        <w:t>19</w:t>
      </w:r>
      <w:r>
        <w:rPr>
          <w:rFonts w:ascii="Times New Roman" w:hAnsi="Times New Roman" w:hint="eastAsia"/>
          <w:szCs w:val="21"/>
        </w:rPr>
        <w:t>峰。对单晶</w:t>
      </w:r>
      <w:r>
        <w:rPr>
          <w:rFonts w:ascii="Times New Roman" w:hAnsi="Times New Roman" w:hint="eastAsia"/>
          <w:szCs w:val="21"/>
        </w:rPr>
        <w:t>Fe</w:t>
      </w:r>
      <w:r>
        <w:rPr>
          <w:rFonts w:ascii="Times New Roman" w:hAnsi="Times New Roman"/>
          <w:szCs w:val="21"/>
        </w:rPr>
        <w:t>81Ga19</w:t>
      </w:r>
      <w:r>
        <w:rPr>
          <w:rFonts w:ascii="Times New Roman" w:hAnsi="Times New Roman" w:hint="eastAsia"/>
          <w:szCs w:val="21"/>
        </w:rPr>
        <w:t>薄膜的畴转路径进行研究，磁滞回线在</w:t>
      </w:r>
      <w:r>
        <w:rPr>
          <w:rFonts w:ascii="Times New Roman" w:hAnsi="Times New Roman" w:hint="eastAsia"/>
          <w:szCs w:val="21"/>
        </w:rPr>
        <w:t>0</w:t>
      </w:r>
      <w:r>
        <w:rPr>
          <w:rFonts w:ascii="Times New Roman" w:hAnsi="Times New Roman" w:hint="eastAsia"/>
          <w:szCs w:val="21"/>
        </w:rPr>
        <w:t>度（图二）为一步台阶（</w:t>
      </w:r>
      <w:r>
        <w:rPr>
          <w:rFonts w:ascii="Times New Roman" w:hAnsi="Times New Roman" w:hint="eastAsia"/>
          <w:szCs w:val="21"/>
        </w:rPr>
        <w:t>180</w:t>
      </w:r>
      <w:r>
        <w:rPr>
          <w:rFonts w:ascii="Times New Roman" w:hAnsi="Times New Roman" w:hint="eastAsia"/>
          <w:szCs w:val="21"/>
        </w:rPr>
        <w:t>度畴壁形核），</w:t>
      </w:r>
      <w:r>
        <w:rPr>
          <w:rFonts w:ascii="Times New Roman" w:hAnsi="Times New Roman" w:hint="eastAsia"/>
          <w:szCs w:val="21"/>
        </w:rPr>
        <w:t>65</w:t>
      </w:r>
      <w:r>
        <w:rPr>
          <w:rFonts w:ascii="Times New Roman" w:hAnsi="Times New Roman" w:hint="eastAsia"/>
          <w:szCs w:val="21"/>
        </w:rPr>
        <w:t>度（图三）为二步台阶（两次</w:t>
      </w:r>
      <w:r>
        <w:rPr>
          <w:rFonts w:ascii="Times New Roman" w:hAnsi="Times New Roman" w:hint="eastAsia"/>
          <w:szCs w:val="21"/>
        </w:rPr>
        <w:t>90</w:t>
      </w:r>
      <w:r>
        <w:rPr>
          <w:rFonts w:ascii="Times New Roman" w:hAnsi="Times New Roman" w:hint="eastAsia"/>
          <w:szCs w:val="21"/>
        </w:rPr>
        <w:t>度磁畴转动），并从</w:t>
      </w:r>
      <w:r>
        <w:rPr>
          <w:rFonts w:ascii="Times New Roman" w:hAnsi="Times New Roman" w:hint="eastAsia"/>
          <w:szCs w:val="21"/>
        </w:rPr>
        <w:t>Mr</w:t>
      </w:r>
      <w:r>
        <w:rPr>
          <w:rFonts w:ascii="Times New Roman" w:hAnsi="Times New Roman"/>
          <w:szCs w:val="21"/>
        </w:rPr>
        <w:t>/Ms</w:t>
      </w:r>
      <w:r>
        <w:rPr>
          <w:rFonts w:ascii="Times New Roman" w:hAnsi="Times New Roman" w:hint="eastAsia"/>
          <w:szCs w:val="21"/>
        </w:rPr>
        <w:t>（图四）表现为四重对称结构，说明</w:t>
      </w:r>
      <w:r>
        <w:rPr>
          <w:rFonts w:ascii="Times New Roman" w:hAnsi="Times New Roman" w:hint="eastAsia"/>
          <w:szCs w:val="21"/>
        </w:rPr>
        <w:t>Fe</w:t>
      </w:r>
      <w:r>
        <w:rPr>
          <w:rFonts w:ascii="Times New Roman" w:hAnsi="Times New Roman"/>
          <w:sz w:val="16"/>
          <w:szCs w:val="16"/>
        </w:rPr>
        <w:t>81</w:t>
      </w:r>
      <w:r>
        <w:rPr>
          <w:rFonts w:ascii="Times New Roman" w:hAnsi="Times New Roman"/>
          <w:szCs w:val="21"/>
        </w:rPr>
        <w:t>Ga</w:t>
      </w:r>
      <w:r>
        <w:rPr>
          <w:rFonts w:ascii="Times New Roman" w:hAnsi="Times New Roman"/>
          <w:sz w:val="16"/>
          <w:szCs w:val="16"/>
        </w:rPr>
        <w:t>19</w:t>
      </w:r>
      <w:r>
        <w:rPr>
          <w:rFonts w:ascii="Times New Roman" w:hAnsi="Times New Roman" w:hint="eastAsia"/>
          <w:szCs w:val="21"/>
        </w:rPr>
        <w:t>有良好的磁晶各向异性。在此基础上通过电场调控磁性薄膜，可实现磁滞回线台阶数由一阶到二阶（</w:t>
      </w:r>
      <w:r>
        <w:rPr>
          <w:rFonts w:ascii="Times New Roman" w:hAnsi="Times New Roman" w:hint="eastAsia"/>
          <w:szCs w:val="21"/>
        </w:rPr>
        <w:t>0</w:t>
      </w:r>
      <w:r>
        <w:rPr>
          <w:rFonts w:ascii="Times New Roman" w:hAnsi="Times New Roman" w:hint="eastAsia"/>
          <w:szCs w:val="21"/>
        </w:rPr>
        <w:t>度</w:t>
      </w:r>
      <w:r>
        <w:rPr>
          <w:rFonts w:ascii="Times New Roman" w:hAnsi="Times New Roman" w:hint="eastAsia"/>
          <w:szCs w:val="21"/>
        </w:rPr>
        <w:t>-6</w:t>
      </w:r>
      <w:r>
        <w:rPr>
          <w:rFonts w:ascii="Times New Roman" w:hAnsi="Times New Roman"/>
          <w:szCs w:val="21"/>
        </w:rPr>
        <w:t>KV</w:t>
      </w:r>
      <w:r>
        <w:rPr>
          <w:rFonts w:ascii="Times New Roman" w:hAnsi="Times New Roman" w:hint="eastAsia"/>
          <w:szCs w:val="21"/>
        </w:rPr>
        <w:t>/cm</w:t>
      </w:r>
      <w:r>
        <w:rPr>
          <w:rFonts w:ascii="Times New Roman" w:hAnsi="Times New Roman" w:hint="eastAsia"/>
          <w:szCs w:val="21"/>
        </w:rPr>
        <w:t>）（图五），由二阶到三阶（</w:t>
      </w:r>
      <w:r>
        <w:rPr>
          <w:rFonts w:ascii="Times New Roman" w:hAnsi="Times New Roman" w:hint="eastAsia"/>
          <w:szCs w:val="21"/>
        </w:rPr>
        <w:t>65</w:t>
      </w:r>
      <w:r>
        <w:rPr>
          <w:rFonts w:ascii="Times New Roman" w:hAnsi="Times New Roman" w:hint="eastAsia"/>
          <w:szCs w:val="21"/>
        </w:rPr>
        <w:t>度</w:t>
      </w:r>
      <w:r>
        <w:rPr>
          <w:rFonts w:ascii="Times New Roman" w:hAnsi="Times New Roman" w:hint="eastAsia"/>
          <w:szCs w:val="21"/>
        </w:rPr>
        <w:t>+</w:t>
      </w:r>
      <w:r>
        <w:rPr>
          <w:rFonts w:ascii="Times New Roman" w:hAnsi="Times New Roman"/>
          <w:szCs w:val="21"/>
        </w:rPr>
        <w:t>6KV/cm</w:t>
      </w:r>
      <w:r>
        <w:rPr>
          <w:rFonts w:ascii="Times New Roman" w:hAnsi="Times New Roman" w:hint="eastAsia"/>
          <w:szCs w:val="21"/>
        </w:rPr>
        <w:t>）（图六）的转变，</w:t>
      </w:r>
      <w:r>
        <w:t xml:space="preserve"> </w:t>
      </w:r>
      <w:r>
        <w:rPr>
          <w:rFonts w:hint="eastAsia"/>
        </w:rPr>
        <w:t>甚至在某些角度下会观察到二阶变四阶，以及二阶变一阶的情况（未给出），表明电场调控所引起的应变对薄膜的磁各向异性有一定的改变。并对电极化后的样品再次磁性测试，发现有残余应力的存在（未给出）。</w:t>
      </w:r>
      <w:r>
        <w:t xml:space="preserve">                                                                                                 </w:t>
      </w:r>
    </w:p>
    <w:p w:rsidR="00EE74E8" w:rsidRDefault="00EE74E8" w:rsidP="00EE74E8">
      <w:pPr>
        <w:jc w:val="center"/>
      </w:pPr>
      <w:r>
        <w:rPr>
          <w:rFonts w:hint="eastAsia"/>
          <w:noProof/>
        </w:rPr>
        <w:drawing>
          <wp:inline distT="0" distB="0" distL="114300" distR="114300">
            <wp:extent cx="3979545" cy="2334895"/>
            <wp:effectExtent l="0" t="0" r="1905" b="8255"/>
            <wp:docPr id="280" name="图片 28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2"/>
                    <pic:cNvPicPr>
                      <a:picLocks noChangeAspect="1"/>
                    </pic:cNvPicPr>
                  </pic:nvPicPr>
                  <pic:blipFill>
                    <a:blip r:embed="rId270" cstate="print"/>
                    <a:stretch>
                      <a:fillRect/>
                    </a:stretch>
                  </pic:blipFill>
                  <pic:spPr>
                    <a:xfrm>
                      <a:off x="0" y="0"/>
                      <a:ext cx="3979545" cy="2334895"/>
                    </a:xfrm>
                    <a:prstGeom prst="rect">
                      <a:avLst/>
                    </a:prstGeom>
                  </pic:spPr>
                </pic:pic>
              </a:graphicData>
            </a:graphic>
          </wp:inline>
        </w:drawing>
      </w:r>
    </w:p>
    <w:p w:rsidR="00EE74E8" w:rsidRDefault="00EE74E8" w:rsidP="00EE74E8">
      <w:pPr>
        <w:jc w:val="left"/>
        <w:rPr>
          <w:rFonts w:ascii="宋体" w:hAnsi="宋体"/>
          <w:szCs w:val="21"/>
        </w:rPr>
      </w:pPr>
      <w:r>
        <w:rPr>
          <w:rFonts w:ascii="宋体" w:hAnsi="宋体" w:hint="eastAsia"/>
          <w:szCs w:val="21"/>
        </w:rPr>
        <w:t>关键词</w:t>
      </w:r>
      <w:r>
        <w:rPr>
          <w:rFonts w:ascii="宋体" w:hAnsi="宋体"/>
          <w:szCs w:val="21"/>
        </w:rPr>
        <w:t>：</w:t>
      </w:r>
      <w:r>
        <w:rPr>
          <w:rFonts w:ascii="宋体" w:hAnsi="宋体" w:hint="eastAsia"/>
          <w:szCs w:val="21"/>
        </w:rPr>
        <w:t>电控磁 单晶薄膜</w:t>
      </w:r>
    </w:p>
    <w:p w:rsidR="00EE74E8" w:rsidRDefault="00EE74E8" w:rsidP="0021189E">
      <w:pPr>
        <w:widowControl/>
        <w:numPr>
          <w:ilvl w:val="0"/>
          <w:numId w:val="45"/>
        </w:numPr>
        <w:jc w:val="left"/>
        <w:rPr>
          <w:rFonts w:ascii="Times New Roman" w:hAnsi="Times New Roman"/>
          <w:kern w:val="0"/>
          <w:sz w:val="18"/>
          <w:szCs w:val="18"/>
        </w:rPr>
      </w:pPr>
      <w:r>
        <w:rPr>
          <w:rFonts w:ascii="Times New Roman" w:hAnsi="Times New Roman"/>
          <w:kern w:val="0"/>
          <w:sz w:val="18"/>
          <w:szCs w:val="18"/>
        </w:rPr>
        <w:t xml:space="preserve">Q. F. Zhan, </w:t>
      </w:r>
      <w:r>
        <w:rPr>
          <w:rFonts w:ascii="Times New Roman" w:hAnsi="Times New Roman" w:hint="eastAsia"/>
          <w:kern w:val="0"/>
          <w:sz w:val="18"/>
          <w:szCs w:val="18"/>
        </w:rPr>
        <w:t>e</w:t>
      </w:r>
      <w:r>
        <w:rPr>
          <w:rFonts w:ascii="Times New Roman" w:hAnsi="Times New Roman"/>
          <w:kern w:val="0"/>
          <w:sz w:val="18"/>
          <w:szCs w:val="18"/>
        </w:rPr>
        <w:t>t.al., Manipulation of in-plane uniaxial anisotropy in Fe/MgO</w:t>
      </w:r>
      <w:r>
        <w:rPr>
          <w:rFonts w:ascii="Times New Roman" w:hAnsi="Times New Roman" w:hint="eastAsia"/>
          <w:kern w:val="0"/>
          <w:sz w:val="18"/>
          <w:szCs w:val="18"/>
        </w:rPr>
        <w:t>（</w:t>
      </w:r>
      <w:r>
        <w:rPr>
          <w:rFonts w:ascii="Times New Roman" w:hAnsi="Times New Roman"/>
          <w:kern w:val="0"/>
          <w:sz w:val="18"/>
          <w:szCs w:val="18"/>
        </w:rPr>
        <w:t>00</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kern w:val="0"/>
          <w:sz w:val="18"/>
          <w:szCs w:val="18"/>
        </w:rPr>
        <w:t>films</w:t>
      </w:r>
      <w:r>
        <w:rPr>
          <w:rFonts w:ascii="Times New Roman" w:hAnsi="Times New Roman" w:hint="eastAsia"/>
          <w:kern w:val="0"/>
          <w:sz w:val="18"/>
          <w:szCs w:val="18"/>
        </w:rPr>
        <w:t xml:space="preserve"> </w:t>
      </w:r>
      <w:r>
        <w:rPr>
          <w:rFonts w:ascii="Times New Roman" w:hAnsi="Times New Roman"/>
          <w:kern w:val="0"/>
          <w:sz w:val="18"/>
          <w:szCs w:val="18"/>
        </w:rPr>
        <w:t>by ion sputtering</w:t>
      </w:r>
      <w:r>
        <w:rPr>
          <w:rFonts w:ascii="Times New Roman" w:hAnsi="Times New Roman" w:hint="eastAsia"/>
          <w:kern w:val="0"/>
          <w:sz w:val="18"/>
          <w:szCs w:val="18"/>
        </w:rPr>
        <w:t>，</w:t>
      </w:r>
      <w:r>
        <w:rPr>
          <w:rFonts w:ascii="Times New Roman" w:hAnsi="Times New Roman"/>
          <w:kern w:val="0"/>
          <w:sz w:val="18"/>
          <w:szCs w:val="18"/>
        </w:rPr>
        <w:t xml:space="preserve">Appl. Phys. Lett. 91, 122510 </w:t>
      </w:r>
      <w:r>
        <w:rPr>
          <w:rFonts w:ascii="Times New Roman" w:hAnsi="Times New Roman" w:hint="eastAsia"/>
          <w:kern w:val="0"/>
          <w:sz w:val="18"/>
          <w:szCs w:val="18"/>
        </w:rPr>
        <w:t>（</w:t>
      </w:r>
      <w:r>
        <w:rPr>
          <w:rFonts w:ascii="Times New Roman" w:hAnsi="Times New Roman"/>
          <w:kern w:val="0"/>
          <w:sz w:val="18"/>
          <w:szCs w:val="18"/>
        </w:rPr>
        <w:t>2007</w:t>
      </w:r>
      <w:r>
        <w:rPr>
          <w:rFonts w:ascii="Times New Roman" w:hAnsi="Times New Roman" w:hint="eastAsia"/>
          <w:kern w:val="0"/>
          <w:sz w:val="18"/>
          <w:szCs w:val="18"/>
        </w:rPr>
        <w:t>）</w:t>
      </w:r>
    </w:p>
    <w:p w:rsidR="00EE74E8" w:rsidRDefault="00EE74E8" w:rsidP="0021189E">
      <w:pPr>
        <w:widowControl/>
        <w:numPr>
          <w:ilvl w:val="0"/>
          <w:numId w:val="45"/>
        </w:numPr>
        <w:jc w:val="left"/>
        <w:rPr>
          <w:rFonts w:ascii="Times New Roman" w:hAnsi="Times New Roman"/>
          <w:kern w:val="0"/>
          <w:sz w:val="18"/>
          <w:szCs w:val="18"/>
        </w:rPr>
      </w:pPr>
      <w:r>
        <w:rPr>
          <w:rFonts w:ascii="Times New Roman" w:hAnsi="Times New Roman"/>
          <w:kern w:val="0"/>
          <w:sz w:val="18"/>
          <w:szCs w:val="18"/>
        </w:rPr>
        <w:t>Y. l. Xie, et.al., Electric field control of magnetic properties in FeRh/PMN-PT heterostructures,</w:t>
      </w:r>
      <w:r>
        <w:rPr>
          <w:rFonts w:ascii="Times New Roman" w:hAnsi="Times New Roman"/>
        </w:rPr>
        <w:t xml:space="preserve"> </w:t>
      </w:r>
      <w:r>
        <w:rPr>
          <w:rFonts w:ascii="Times New Roman" w:hAnsi="Times New Roman"/>
          <w:kern w:val="0"/>
          <w:sz w:val="18"/>
          <w:szCs w:val="18"/>
        </w:rPr>
        <w:t>AIP ADVANCES 8, 055816 (2018)</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color w:val="000000" w:themeColor="text1"/>
          <w:sz w:val="28"/>
          <w:szCs w:val="28"/>
        </w:rPr>
        <w:lastRenderedPageBreak/>
        <w:t>J8-P11</w:t>
      </w:r>
      <w:r>
        <w:rPr>
          <w:rFonts w:ascii="Times New Roman" w:hAnsi="Times New Roman" w:hint="eastAsia"/>
          <w:color w:val="000000" w:themeColor="text1"/>
          <w:sz w:val="28"/>
          <w:szCs w:val="28"/>
        </w:rPr>
        <w:t>4</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EE74E8" w:rsidRPr="00526B25" w:rsidRDefault="00EE74E8" w:rsidP="00EE74E8">
      <w:pPr>
        <w:jc w:val="center"/>
        <w:rPr>
          <w:rFonts w:ascii="黑体" w:eastAsia="黑体"/>
          <w:sz w:val="32"/>
          <w:szCs w:val="32"/>
        </w:rPr>
      </w:pPr>
      <w:r w:rsidRPr="00526B25">
        <w:rPr>
          <w:rFonts w:ascii="黑体" w:eastAsia="黑体" w:hint="eastAsia"/>
          <w:sz w:val="32"/>
          <w:szCs w:val="32"/>
        </w:rPr>
        <w:t xml:space="preserve">离子液体电场调控磁电耦合效应的研究  </w:t>
      </w:r>
    </w:p>
    <w:p w:rsidR="00EE74E8" w:rsidRPr="00526B25" w:rsidRDefault="00EE74E8" w:rsidP="00EE74E8">
      <w:pPr>
        <w:jc w:val="center"/>
        <w:rPr>
          <w:rFonts w:ascii="楷体" w:eastAsia="楷体" w:hAnsi="楷体"/>
          <w:sz w:val="28"/>
          <w:szCs w:val="28"/>
        </w:rPr>
      </w:pPr>
      <w:r w:rsidRPr="00526B25">
        <w:rPr>
          <w:rFonts w:ascii="楷体" w:eastAsia="楷体" w:hAnsi="楷体"/>
          <w:sz w:val="28"/>
          <w:szCs w:val="28"/>
          <w:u w:val="single"/>
        </w:rPr>
        <w:t>赵士舜</w:t>
      </w:r>
      <w:r w:rsidRPr="00526B25">
        <w:rPr>
          <w:rFonts w:ascii="楷体" w:eastAsia="楷体" w:hAnsi="楷体"/>
          <w:sz w:val="28"/>
          <w:szCs w:val="28"/>
        </w:rPr>
        <w:t>，</w:t>
      </w:r>
      <w:r w:rsidRPr="00526B25">
        <w:rPr>
          <w:rFonts w:ascii="楷体" w:eastAsia="楷体" w:hAnsi="楷体" w:hint="eastAsia"/>
          <w:sz w:val="28"/>
          <w:szCs w:val="28"/>
        </w:rPr>
        <w:t>周子尧</w:t>
      </w:r>
      <w:r w:rsidRPr="00526B25">
        <w:rPr>
          <w:rFonts w:ascii="楷体" w:eastAsia="楷体" w:hAnsi="楷体"/>
          <w:sz w:val="28"/>
          <w:szCs w:val="28"/>
          <w:vertAlign w:val="superscript"/>
        </w:rPr>
        <w:t>*</w:t>
      </w:r>
      <w:r w:rsidRPr="00526B25">
        <w:rPr>
          <w:rFonts w:ascii="楷体" w:eastAsia="楷体" w:hAnsi="楷体"/>
          <w:sz w:val="28"/>
          <w:szCs w:val="28"/>
        </w:rPr>
        <w:t>，</w:t>
      </w:r>
      <w:r w:rsidRPr="00526B25">
        <w:rPr>
          <w:rFonts w:ascii="楷体" w:eastAsia="楷体" w:hAnsi="楷体" w:hint="eastAsia"/>
          <w:sz w:val="28"/>
          <w:szCs w:val="28"/>
        </w:rPr>
        <w:t>关蒙萌</w:t>
      </w:r>
      <w:r w:rsidRPr="00526B25">
        <w:rPr>
          <w:rFonts w:ascii="楷体" w:eastAsia="楷体" w:hAnsi="楷体"/>
          <w:sz w:val="28"/>
          <w:szCs w:val="28"/>
        </w:rPr>
        <w:t>，</w:t>
      </w:r>
      <w:r w:rsidRPr="00526B25">
        <w:rPr>
          <w:rFonts w:ascii="楷体" w:eastAsia="楷体" w:hAnsi="楷体" w:hint="eastAsia"/>
          <w:sz w:val="28"/>
          <w:szCs w:val="28"/>
        </w:rPr>
        <w:t>董国华</w:t>
      </w:r>
      <w:r w:rsidRPr="00526B25">
        <w:rPr>
          <w:rFonts w:ascii="楷体" w:eastAsia="楷体" w:hAnsi="楷体"/>
          <w:sz w:val="28"/>
          <w:szCs w:val="28"/>
        </w:rPr>
        <w:t>，</w:t>
      </w:r>
      <w:r w:rsidRPr="00526B25">
        <w:rPr>
          <w:rFonts w:ascii="楷体" w:eastAsia="楷体" w:hAnsi="楷体" w:hint="eastAsia"/>
          <w:sz w:val="28"/>
          <w:szCs w:val="28"/>
        </w:rPr>
        <w:t>杨曲</w:t>
      </w:r>
      <w:r w:rsidRPr="00526B25">
        <w:rPr>
          <w:rFonts w:ascii="楷体" w:eastAsia="楷体" w:hAnsi="楷体"/>
          <w:sz w:val="28"/>
          <w:szCs w:val="28"/>
        </w:rPr>
        <w:t>，</w:t>
      </w:r>
      <w:r w:rsidRPr="00526B25">
        <w:rPr>
          <w:rFonts w:ascii="楷体" w:eastAsia="楷体" w:hAnsi="楷体" w:hint="eastAsia"/>
          <w:sz w:val="28"/>
          <w:szCs w:val="28"/>
        </w:rPr>
        <w:t>刘明</w:t>
      </w:r>
      <w:r w:rsidRPr="00526B25">
        <w:rPr>
          <w:rFonts w:ascii="楷体" w:eastAsia="楷体" w:hAnsi="楷体"/>
          <w:sz w:val="28"/>
          <w:szCs w:val="28"/>
          <w:vertAlign w:val="superscript"/>
        </w:rPr>
        <w:t>*</w:t>
      </w:r>
      <w:r w:rsidRPr="00526B25">
        <w:rPr>
          <w:rFonts w:ascii="楷体" w:eastAsia="楷体" w:hAnsi="楷体" w:hint="eastAsia"/>
          <w:sz w:val="28"/>
          <w:szCs w:val="28"/>
        </w:rPr>
        <w:t xml:space="preserve"> </w:t>
      </w:r>
    </w:p>
    <w:p w:rsidR="00EE74E8" w:rsidRPr="00526B25" w:rsidRDefault="00EE74E8" w:rsidP="00EE74E8">
      <w:pPr>
        <w:jc w:val="center"/>
        <w:rPr>
          <w:rFonts w:ascii="楷体" w:eastAsia="楷体" w:hAnsi="楷体" w:cs="宋体"/>
          <w:kern w:val="0"/>
          <w:sz w:val="24"/>
          <w:szCs w:val="24"/>
        </w:rPr>
      </w:pPr>
      <w:r w:rsidRPr="00526B25">
        <w:rPr>
          <w:rFonts w:ascii="楷体" w:eastAsia="楷体" w:hAnsi="楷体" w:hint="eastAsia"/>
          <w:sz w:val="24"/>
          <w:szCs w:val="24"/>
        </w:rPr>
        <w:t>西安交通大学电信学院电子材料研究所</w:t>
      </w:r>
      <w:r w:rsidRPr="00526B25">
        <w:rPr>
          <w:rFonts w:ascii="楷体" w:eastAsia="楷体" w:hAnsi="楷体"/>
          <w:sz w:val="24"/>
          <w:szCs w:val="24"/>
        </w:rPr>
        <w:t>，</w:t>
      </w:r>
      <w:r w:rsidRPr="00526B25">
        <w:rPr>
          <w:rFonts w:ascii="楷体" w:eastAsia="楷体" w:hAnsi="楷体" w:hint="eastAsia"/>
          <w:sz w:val="24"/>
          <w:szCs w:val="24"/>
        </w:rPr>
        <w:t>国际电介质研究中心，</w:t>
      </w:r>
      <w:r w:rsidRPr="00526B25">
        <w:rPr>
          <w:rFonts w:ascii="楷体" w:eastAsia="楷体" w:hAnsi="楷体"/>
          <w:sz w:val="24"/>
          <w:szCs w:val="24"/>
        </w:rPr>
        <w:t>西安</w:t>
      </w:r>
      <w:r w:rsidRPr="00526B25">
        <w:rPr>
          <w:rFonts w:ascii="楷体" w:eastAsia="楷体" w:hAnsi="楷体" w:hint="eastAsia"/>
          <w:sz w:val="24"/>
          <w:szCs w:val="24"/>
        </w:rPr>
        <w:t xml:space="preserve"> </w:t>
      </w:r>
      <w:r w:rsidRPr="00526B25">
        <w:rPr>
          <w:rFonts w:ascii="楷体" w:eastAsia="楷体" w:hAnsi="楷体"/>
          <w:sz w:val="24"/>
          <w:szCs w:val="24"/>
        </w:rPr>
        <w:t xml:space="preserve">710049 </w:t>
      </w:r>
    </w:p>
    <w:p w:rsidR="00EE74E8" w:rsidRPr="00526B25" w:rsidRDefault="00EE74E8" w:rsidP="00EE74E8">
      <w:pPr>
        <w:jc w:val="center"/>
        <w:rPr>
          <w:rFonts w:ascii="宋体" w:hAnsi="宋体"/>
          <w:szCs w:val="21"/>
        </w:rPr>
      </w:pPr>
      <w:r w:rsidRPr="00526B25">
        <w:rPr>
          <w:rFonts w:ascii="Times New Roman" w:eastAsia="楷体" w:hAnsi="Times New Roman"/>
          <w:szCs w:val="21"/>
        </w:rPr>
        <w:t xml:space="preserve">Email: </w:t>
      </w:r>
      <w:r w:rsidRPr="00526B25">
        <w:rPr>
          <w:rFonts w:ascii="Times New Roman" w:hAnsi="Times New Roman"/>
          <w:szCs w:val="21"/>
        </w:rPr>
        <w:t>ziyaozhou@xjtu.edu.cn; mingliu@xjtu.edu.cn</w:t>
      </w:r>
    </w:p>
    <w:p w:rsidR="00EE74E8" w:rsidRPr="00526B25" w:rsidRDefault="00EE74E8" w:rsidP="00EE74E8">
      <w:pPr>
        <w:jc w:val="center"/>
        <w:rPr>
          <w:rFonts w:ascii="Times New Roman" w:eastAsia="楷体" w:hAnsi="Times New Roman"/>
          <w:szCs w:val="21"/>
        </w:rPr>
      </w:pPr>
    </w:p>
    <w:p w:rsidR="00EE74E8" w:rsidRPr="00526B25" w:rsidRDefault="00EE74E8" w:rsidP="00EE74E8">
      <w:pPr>
        <w:spacing w:line="360" w:lineRule="auto"/>
        <w:rPr>
          <w:rFonts w:ascii="Times New Roman" w:hAnsi="Times New Roman"/>
          <w:szCs w:val="21"/>
        </w:rPr>
      </w:pPr>
      <w:r w:rsidRPr="00526B25">
        <w:rPr>
          <w:rFonts w:ascii="Times New Roman" w:hAnsi="Times New Roman" w:hint="eastAsia"/>
          <w:szCs w:val="21"/>
        </w:rPr>
        <w:t>摘要：</w:t>
      </w:r>
      <w:r w:rsidRPr="00526B25">
        <w:rPr>
          <w:rFonts w:ascii="Times New Roman" w:hAnsi="Times New Roman"/>
          <w:szCs w:val="21"/>
        </w:rPr>
        <w:t xml:space="preserve"> </w:t>
      </w:r>
    </w:p>
    <w:p w:rsidR="00EE74E8" w:rsidRPr="00526B25" w:rsidRDefault="00EE74E8" w:rsidP="00EE74E8">
      <w:pPr>
        <w:spacing w:line="360" w:lineRule="auto"/>
        <w:rPr>
          <w:rFonts w:ascii="Times New Roman" w:hAnsi="Times New Roman"/>
          <w:szCs w:val="21"/>
        </w:rPr>
      </w:pPr>
      <w:r w:rsidRPr="00526B25">
        <w:rPr>
          <w:rFonts w:ascii="Times New Roman" w:hAnsi="Times New Roman" w:hint="eastAsia"/>
          <w:szCs w:val="21"/>
        </w:rPr>
        <w:t>通过电场以低功耗的途径调控磁各项异性对于实现磁电存储设备和其他磁电耦合器件具有重要的意义。离子液体，作为一种可在界面</w:t>
      </w:r>
      <w:r w:rsidRPr="00526B25">
        <w:rPr>
          <w:rFonts w:ascii="Times New Roman" w:hAnsi="Times New Roman" w:hint="eastAsia"/>
          <w:szCs w:val="21"/>
        </w:rPr>
        <w:t>/</w:t>
      </w:r>
      <w:r w:rsidRPr="00526B25">
        <w:rPr>
          <w:rFonts w:ascii="Times New Roman" w:hAnsi="Times New Roman" w:hint="eastAsia"/>
          <w:szCs w:val="21"/>
        </w:rPr>
        <w:t>表面产生双电层结构并导致极高电荷浓度（</w:t>
      </w:r>
      <w:r w:rsidRPr="00526B25">
        <w:rPr>
          <w:rFonts w:ascii="Times New Roman" w:hAnsi="Times New Roman" w:hint="eastAsia"/>
          <w:szCs w:val="21"/>
        </w:rPr>
        <w:t>10</w:t>
      </w:r>
      <w:r w:rsidRPr="00526B25">
        <w:rPr>
          <w:rFonts w:ascii="Times New Roman" w:hAnsi="Times New Roman" w:hint="eastAsia"/>
          <w:szCs w:val="21"/>
          <w:vertAlign w:val="superscript"/>
        </w:rPr>
        <w:t>15</w:t>
      </w:r>
      <w:r w:rsidRPr="00526B25">
        <w:rPr>
          <w:rFonts w:ascii="Times New Roman" w:hAnsi="Times New Roman" w:hint="eastAsia"/>
          <w:szCs w:val="21"/>
        </w:rPr>
        <w:t xml:space="preserve"> /cm</w:t>
      </w:r>
      <w:r w:rsidRPr="00526B25">
        <w:rPr>
          <w:rFonts w:ascii="Times New Roman" w:hAnsi="Times New Roman" w:hint="eastAsia"/>
          <w:szCs w:val="21"/>
          <w:vertAlign w:val="superscript"/>
        </w:rPr>
        <w:t>2</w:t>
      </w:r>
      <w:r w:rsidRPr="00526B25">
        <w:rPr>
          <w:rFonts w:ascii="Times New Roman" w:hAnsi="Times New Roman" w:hint="eastAsia"/>
          <w:szCs w:val="21"/>
        </w:rPr>
        <w:t>）的电解液，可对超薄膜表层的电子云密度、能带结构、自旋、轨道等产生极大影响，并改变宏观物性。因此，凭借其丰富的化学，磁学，电学调控特性，</w:t>
      </w:r>
      <w:r w:rsidRPr="00526B25">
        <w:rPr>
          <w:rFonts w:ascii="Times New Roman" w:hAnsi="Times New Roman"/>
          <w:szCs w:val="21"/>
        </w:rPr>
        <w:t>可以实现电场对于界面磁各向异性的有效调控</w:t>
      </w:r>
      <w:r w:rsidRPr="00526B25">
        <w:rPr>
          <w:rFonts w:ascii="Times New Roman" w:hAnsi="Times New Roman" w:hint="eastAsia"/>
          <w:szCs w:val="21"/>
        </w:rPr>
        <w:t>。</w:t>
      </w:r>
      <w:r w:rsidRPr="00526B25">
        <w:rPr>
          <w:rFonts w:ascii="Times New Roman" w:hAnsi="Times New Roman"/>
          <w:szCs w:val="21"/>
        </w:rPr>
        <w:t>在本工作中，</w:t>
      </w:r>
      <w:r w:rsidRPr="00526B25">
        <w:rPr>
          <w:rFonts w:ascii="Times New Roman" w:hAnsi="Times New Roman" w:hint="eastAsia"/>
          <w:szCs w:val="21"/>
        </w:rPr>
        <w:t>我们</w:t>
      </w:r>
      <w:r w:rsidRPr="00526B25">
        <w:rPr>
          <w:rFonts w:ascii="Times New Roman" w:hAnsi="Times New Roman"/>
          <w:szCs w:val="21"/>
        </w:rPr>
        <w:t>在</w:t>
      </w:r>
      <w:r w:rsidRPr="00526B25">
        <w:rPr>
          <w:rFonts w:ascii="Times New Roman" w:hAnsi="Times New Roman"/>
          <w:szCs w:val="21"/>
        </w:rPr>
        <w:t>Au/[DEME]</w:t>
      </w:r>
      <w:r w:rsidRPr="00526B25">
        <w:rPr>
          <w:rFonts w:ascii="Times New Roman" w:hAnsi="Times New Roman"/>
          <w:szCs w:val="21"/>
          <w:vertAlign w:val="superscript"/>
        </w:rPr>
        <w:t>+</w:t>
      </w:r>
      <w:r w:rsidRPr="00526B25">
        <w:rPr>
          <w:rFonts w:ascii="Times New Roman" w:hAnsi="Times New Roman"/>
          <w:szCs w:val="21"/>
        </w:rPr>
        <w:t>[TFSI]</w:t>
      </w:r>
      <w:r w:rsidRPr="00526B25">
        <w:rPr>
          <w:rFonts w:ascii="Times New Roman" w:hAnsi="Times New Roman"/>
          <w:szCs w:val="21"/>
          <w:vertAlign w:val="superscript"/>
        </w:rPr>
        <w:t>-</w:t>
      </w:r>
      <w:r w:rsidRPr="00526B25">
        <w:rPr>
          <w:rFonts w:ascii="Times New Roman" w:hAnsi="Times New Roman"/>
          <w:szCs w:val="21"/>
        </w:rPr>
        <w:t>/Co</w:t>
      </w:r>
      <w:r w:rsidRPr="00526B25">
        <w:rPr>
          <w:rFonts w:ascii="Times New Roman" w:hAnsi="Times New Roman"/>
          <w:szCs w:val="21"/>
        </w:rPr>
        <w:t>以及</w:t>
      </w:r>
      <w:r w:rsidRPr="00526B25">
        <w:rPr>
          <w:rFonts w:ascii="Times New Roman" w:hAnsi="Times New Roman"/>
          <w:szCs w:val="21"/>
        </w:rPr>
        <w:t>Au/[DEME]</w:t>
      </w:r>
      <w:r w:rsidRPr="00526B25">
        <w:rPr>
          <w:rFonts w:ascii="Times New Roman" w:hAnsi="Times New Roman"/>
          <w:szCs w:val="21"/>
          <w:vertAlign w:val="superscript"/>
        </w:rPr>
        <w:t>+</w:t>
      </w:r>
      <w:r w:rsidRPr="00526B25">
        <w:rPr>
          <w:rFonts w:ascii="Times New Roman" w:hAnsi="Times New Roman"/>
          <w:szCs w:val="21"/>
        </w:rPr>
        <w:t>[TFSI]</w:t>
      </w:r>
      <w:r w:rsidRPr="00526B25">
        <w:rPr>
          <w:rFonts w:ascii="Times New Roman" w:hAnsi="Times New Roman"/>
          <w:szCs w:val="21"/>
          <w:vertAlign w:val="superscript"/>
        </w:rPr>
        <w:t>−</w:t>
      </w:r>
      <w:r w:rsidRPr="00526B25">
        <w:rPr>
          <w:rFonts w:ascii="Times New Roman" w:hAnsi="Times New Roman"/>
          <w:szCs w:val="21"/>
        </w:rPr>
        <w:t>/Pt/(Co/Pt)</w:t>
      </w:r>
      <w:r w:rsidRPr="00526B25">
        <w:rPr>
          <w:rFonts w:ascii="Times New Roman" w:hAnsi="Times New Roman"/>
          <w:szCs w:val="21"/>
          <w:vertAlign w:val="subscript"/>
        </w:rPr>
        <w:t>2</w:t>
      </w:r>
      <w:r w:rsidRPr="00526B25">
        <w:rPr>
          <w:rFonts w:ascii="Times New Roman" w:hAnsi="Times New Roman"/>
          <w:szCs w:val="21"/>
        </w:rPr>
        <w:t>/Ta</w:t>
      </w:r>
      <w:r w:rsidRPr="00526B25">
        <w:rPr>
          <w:rFonts w:ascii="Times New Roman" w:hAnsi="Times New Roman" w:hint="eastAsia"/>
          <w:szCs w:val="21"/>
        </w:rPr>
        <w:t>电容器</w:t>
      </w:r>
      <w:r w:rsidRPr="00526B25">
        <w:rPr>
          <w:rFonts w:ascii="Times New Roman" w:hAnsi="Times New Roman"/>
          <w:szCs w:val="21"/>
        </w:rPr>
        <w:t>结构结构中分别借助</w:t>
      </w:r>
      <w:r w:rsidRPr="00526B25">
        <w:rPr>
          <w:rFonts w:ascii="Times New Roman" w:hAnsi="Times New Roman" w:hint="eastAsia"/>
          <w:szCs w:val="21"/>
        </w:rPr>
        <w:t>离子液体</w:t>
      </w:r>
      <w:r w:rsidRPr="00526B25">
        <w:rPr>
          <w:rFonts w:ascii="Times New Roman" w:hAnsi="Times New Roman"/>
          <w:szCs w:val="21"/>
        </w:rPr>
        <w:t>实现超薄膜磁各向异性电压调控，并</w:t>
      </w:r>
      <w:r w:rsidRPr="00526B25">
        <w:rPr>
          <w:rFonts w:ascii="Times New Roman" w:hAnsi="Times New Roman" w:hint="eastAsia"/>
          <w:szCs w:val="21"/>
        </w:rPr>
        <w:t>通过</w:t>
      </w:r>
      <w:r w:rsidRPr="00526B25">
        <w:rPr>
          <w:rFonts w:ascii="Times New Roman" w:hAnsi="Times New Roman"/>
          <w:szCs w:val="21"/>
        </w:rPr>
        <w:t>电子顺磁共振波谱仪（</w:t>
      </w:r>
      <w:r w:rsidRPr="00526B25">
        <w:rPr>
          <w:rFonts w:ascii="Times New Roman" w:hAnsi="Times New Roman"/>
          <w:szCs w:val="21"/>
        </w:rPr>
        <w:t>EPR</w:t>
      </w:r>
      <w:r w:rsidRPr="00526B25">
        <w:rPr>
          <w:rFonts w:ascii="Times New Roman" w:hAnsi="Times New Roman"/>
          <w:szCs w:val="21"/>
        </w:rPr>
        <w:t>）进行了精确原位定量的表征。</w:t>
      </w:r>
      <w:r w:rsidRPr="00526B25">
        <w:rPr>
          <w:rFonts w:ascii="Times New Roman" w:hAnsi="Times New Roman" w:hint="eastAsia"/>
          <w:szCs w:val="21"/>
        </w:rPr>
        <w:t>在</w:t>
      </w:r>
      <w:r w:rsidRPr="00526B25">
        <w:rPr>
          <w:rFonts w:ascii="Times New Roman" w:hAnsi="Times New Roman"/>
          <w:szCs w:val="21"/>
        </w:rPr>
        <w:t xml:space="preserve">1.5 </w:t>
      </w:r>
      <w:r w:rsidRPr="00526B25">
        <w:rPr>
          <w:rFonts w:ascii="Times New Roman" w:hAnsi="Times New Roman" w:hint="eastAsia"/>
          <w:szCs w:val="21"/>
        </w:rPr>
        <w:t>V</w:t>
      </w:r>
      <w:r w:rsidRPr="00526B25">
        <w:rPr>
          <w:rFonts w:ascii="Times New Roman" w:hAnsi="Times New Roman"/>
          <w:szCs w:val="21"/>
        </w:rPr>
        <w:t>的小电压下，即在离子液体的化学窗口内，我们在</w:t>
      </w:r>
      <w:r w:rsidRPr="00526B25">
        <w:rPr>
          <w:rFonts w:ascii="Times New Roman" w:hAnsi="Times New Roman"/>
          <w:szCs w:val="21"/>
        </w:rPr>
        <w:t>Au/[DEME]</w:t>
      </w:r>
      <w:r w:rsidRPr="00526B25">
        <w:rPr>
          <w:rFonts w:ascii="Times New Roman" w:hAnsi="Times New Roman"/>
          <w:szCs w:val="21"/>
          <w:vertAlign w:val="superscript"/>
        </w:rPr>
        <w:t>+</w:t>
      </w:r>
      <w:r w:rsidRPr="00526B25">
        <w:rPr>
          <w:rFonts w:ascii="Times New Roman" w:hAnsi="Times New Roman"/>
          <w:szCs w:val="21"/>
        </w:rPr>
        <w:t>[TFSI]</w:t>
      </w:r>
      <w:r w:rsidRPr="00526B25">
        <w:rPr>
          <w:rFonts w:ascii="Times New Roman" w:hAnsi="Times New Roman"/>
          <w:szCs w:val="21"/>
          <w:vertAlign w:val="superscript"/>
        </w:rPr>
        <w:t>-</w:t>
      </w:r>
      <w:r w:rsidRPr="00526B25">
        <w:rPr>
          <w:rFonts w:ascii="Times New Roman" w:hAnsi="Times New Roman"/>
          <w:szCs w:val="21"/>
        </w:rPr>
        <w:t>/Co</w:t>
      </w:r>
      <w:r w:rsidRPr="00526B25">
        <w:rPr>
          <w:rFonts w:ascii="Times New Roman" w:hAnsi="Times New Roman"/>
          <w:szCs w:val="21"/>
        </w:rPr>
        <w:t>中一个</w:t>
      </w:r>
      <w:r w:rsidRPr="00526B25">
        <w:rPr>
          <w:rFonts w:ascii="Times New Roman" w:hAnsi="Times New Roman" w:hint="eastAsia"/>
          <w:szCs w:val="21"/>
        </w:rPr>
        <w:t>大于</w:t>
      </w:r>
      <w:r w:rsidRPr="00526B25">
        <w:rPr>
          <w:rFonts w:ascii="Times New Roman" w:hAnsi="Times New Roman"/>
          <w:szCs w:val="21"/>
        </w:rPr>
        <w:t>25</w:t>
      </w:r>
      <w:r w:rsidRPr="00526B25">
        <w:rPr>
          <w:rFonts w:ascii="Times New Roman" w:hAnsi="Times New Roman" w:hint="eastAsia"/>
          <w:szCs w:val="21"/>
        </w:rPr>
        <w:t>mm</w:t>
      </w:r>
      <w:r w:rsidRPr="00526B25">
        <w:rPr>
          <w:rFonts w:ascii="Times New Roman" w:hAnsi="Times New Roman"/>
          <w:szCs w:val="21"/>
          <w:vertAlign w:val="superscript"/>
        </w:rPr>
        <w:t>2</w:t>
      </w:r>
      <w:r w:rsidRPr="00526B25">
        <w:rPr>
          <w:rFonts w:ascii="Times New Roman" w:hAnsi="Times New Roman" w:hint="eastAsia"/>
          <w:szCs w:val="21"/>
        </w:rPr>
        <w:t>的</w:t>
      </w:r>
      <w:r w:rsidRPr="00526B25">
        <w:rPr>
          <w:rFonts w:ascii="Times New Roman" w:hAnsi="Times New Roman"/>
          <w:szCs w:val="21"/>
        </w:rPr>
        <w:t>区域实现了高达</w:t>
      </w:r>
      <w:r w:rsidRPr="00526B25">
        <w:rPr>
          <w:rFonts w:ascii="Times New Roman" w:hAnsi="Times New Roman"/>
          <w:szCs w:val="21"/>
        </w:rPr>
        <w:t xml:space="preserve">88 </w:t>
      </w:r>
      <w:r w:rsidRPr="00526B25">
        <w:rPr>
          <w:rFonts w:ascii="Times New Roman" w:hAnsi="Times New Roman" w:hint="eastAsia"/>
          <w:szCs w:val="21"/>
        </w:rPr>
        <w:t>Oe</w:t>
      </w:r>
      <w:r w:rsidRPr="00526B25">
        <w:rPr>
          <w:rFonts w:ascii="Times New Roman" w:hAnsi="Times New Roman"/>
          <w:szCs w:val="21"/>
        </w:rPr>
        <w:t>的磁各向异性的</w:t>
      </w:r>
      <w:r w:rsidRPr="00526B25">
        <w:rPr>
          <w:rFonts w:ascii="Times New Roman" w:hAnsi="Times New Roman" w:hint="eastAsia"/>
          <w:szCs w:val="21"/>
        </w:rPr>
        <w:t>调控</w:t>
      </w:r>
      <w:r w:rsidRPr="00526B25">
        <w:rPr>
          <w:rFonts w:ascii="Times New Roman" w:hAnsi="Times New Roman"/>
          <w:szCs w:val="21"/>
        </w:rPr>
        <w:t>对应着</w:t>
      </w:r>
      <w:r w:rsidRPr="00526B25">
        <w:rPr>
          <w:rFonts w:ascii="Times New Roman" w:hAnsi="Times New Roman"/>
          <w:szCs w:val="21"/>
        </w:rPr>
        <w:t xml:space="preserve">58 </w:t>
      </w:r>
      <w:r w:rsidRPr="00526B25">
        <w:rPr>
          <w:rFonts w:ascii="Times New Roman" w:hAnsi="Times New Roman" w:hint="eastAsia"/>
          <w:szCs w:val="21"/>
        </w:rPr>
        <w:t xml:space="preserve">Oe/V </w:t>
      </w:r>
      <w:r w:rsidRPr="00526B25">
        <w:rPr>
          <w:rFonts w:ascii="Times New Roman" w:hAnsi="Times New Roman"/>
          <w:szCs w:val="21"/>
        </w:rPr>
        <w:t>的磁电耦合系数。</w:t>
      </w:r>
      <w:r w:rsidRPr="00526B25">
        <w:rPr>
          <w:rFonts w:ascii="Times New Roman" w:hAnsi="Times New Roman" w:hint="eastAsia"/>
          <w:szCs w:val="21"/>
        </w:rPr>
        <w:t>此</w:t>
      </w:r>
      <w:r w:rsidRPr="00526B25">
        <w:rPr>
          <w:rFonts w:ascii="Times New Roman" w:hAnsi="Times New Roman"/>
          <w:szCs w:val="21"/>
        </w:rPr>
        <w:t>调控过程可往复，</w:t>
      </w:r>
      <w:r w:rsidRPr="00526B25">
        <w:rPr>
          <w:rFonts w:ascii="Times New Roman" w:hAnsi="Times New Roman" w:hint="eastAsia"/>
          <w:szCs w:val="21"/>
        </w:rPr>
        <w:t>并且</w:t>
      </w:r>
      <w:r w:rsidRPr="00526B25">
        <w:rPr>
          <w:rFonts w:ascii="Times New Roman" w:hAnsi="Times New Roman"/>
          <w:szCs w:val="21"/>
        </w:rPr>
        <w:t>长时间稳定。</w:t>
      </w:r>
      <w:r w:rsidRPr="00526B25">
        <w:rPr>
          <w:rFonts w:ascii="Times New Roman" w:hAnsi="Times New Roman" w:hint="eastAsia"/>
          <w:szCs w:val="21"/>
        </w:rPr>
        <w:t>此</w:t>
      </w:r>
      <w:r w:rsidRPr="00526B25">
        <w:rPr>
          <w:rFonts w:ascii="Times New Roman" w:hAnsi="Times New Roman"/>
          <w:szCs w:val="21"/>
        </w:rPr>
        <w:t>调控过程基于电极化的离子液体在</w:t>
      </w:r>
      <w:r w:rsidRPr="00526B25">
        <w:rPr>
          <w:rFonts w:ascii="Times New Roman" w:hAnsi="Times New Roman"/>
          <w:szCs w:val="21"/>
        </w:rPr>
        <w:t>Co</w:t>
      </w:r>
      <w:r w:rsidRPr="00526B25">
        <w:rPr>
          <w:rFonts w:ascii="Times New Roman" w:hAnsi="Times New Roman"/>
          <w:szCs w:val="21"/>
        </w:rPr>
        <w:t>表面形成双电层结构，</w:t>
      </w:r>
      <w:r w:rsidRPr="00526B25">
        <w:rPr>
          <w:rFonts w:ascii="Times New Roman" w:hAnsi="Times New Roman" w:hint="eastAsia"/>
          <w:szCs w:val="21"/>
        </w:rPr>
        <w:t>高浓度</w:t>
      </w:r>
      <w:r w:rsidRPr="00526B25">
        <w:rPr>
          <w:rFonts w:ascii="Times New Roman" w:hAnsi="Times New Roman"/>
          <w:szCs w:val="21"/>
        </w:rPr>
        <w:t>的电荷积聚改变了</w:t>
      </w:r>
      <w:r w:rsidRPr="00526B25">
        <w:rPr>
          <w:rFonts w:ascii="Times New Roman" w:hAnsi="Times New Roman"/>
          <w:szCs w:val="21"/>
        </w:rPr>
        <w:t>Co</w:t>
      </w:r>
      <w:r w:rsidRPr="00526B25">
        <w:rPr>
          <w:rFonts w:ascii="Times New Roman" w:hAnsi="Times New Roman"/>
          <w:szCs w:val="21"/>
        </w:rPr>
        <w:t>膜内部的费米能级，</w:t>
      </w:r>
      <w:r w:rsidRPr="00526B25">
        <w:rPr>
          <w:rFonts w:ascii="Times New Roman" w:hAnsi="Times New Roman" w:hint="eastAsia"/>
          <w:szCs w:val="21"/>
        </w:rPr>
        <w:t>是</w:t>
      </w:r>
      <w:r w:rsidRPr="00526B25">
        <w:rPr>
          <w:rFonts w:ascii="Times New Roman" w:hAnsi="Times New Roman"/>
          <w:szCs w:val="21"/>
        </w:rPr>
        <w:t>一个静电掺杂过程。</w:t>
      </w:r>
      <w:r w:rsidRPr="00526B25">
        <w:rPr>
          <w:rFonts w:ascii="Times New Roman" w:hAnsi="Times New Roman"/>
          <w:szCs w:val="21"/>
          <w:vertAlign w:val="superscript"/>
        </w:rPr>
        <w:t xml:space="preserve">1 </w:t>
      </w:r>
      <w:r w:rsidRPr="00526B25">
        <w:rPr>
          <w:rFonts w:ascii="Times New Roman" w:hAnsi="Times New Roman" w:hint="eastAsia"/>
          <w:szCs w:val="21"/>
        </w:rPr>
        <w:t>通过给</w:t>
      </w:r>
      <w:r w:rsidRPr="00526B25">
        <w:rPr>
          <w:rFonts w:ascii="Times New Roman" w:hAnsi="Times New Roman"/>
          <w:szCs w:val="21"/>
        </w:rPr>
        <w:t>Au/[DEME]</w:t>
      </w:r>
      <w:r w:rsidRPr="00526B25">
        <w:rPr>
          <w:rFonts w:ascii="Times New Roman" w:hAnsi="Times New Roman"/>
          <w:szCs w:val="21"/>
          <w:vertAlign w:val="superscript"/>
        </w:rPr>
        <w:t>+</w:t>
      </w:r>
      <w:r w:rsidRPr="00526B25">
        <w:rPr>
          <w:rFonts w:ascii="Times New Roman" w:hAnsi="Times New Roman"/>
          <w:szCs w:val="21"/>
        </w:rPr>
        <w:t>[TFSI]</w:t>
      </w:r>
      <w:r w:rsidRPr="00526B25">
        <w:rPr>
          <w:rFonts w:ascii="Times New Roman" w:hAnsi="Times New Roman"/>
          <w:szCs w:val="21"/>
          <w:vertAlign w:val="superscript"/>
        </w:rPr>
        <w:t>−</w:t>
      </w:r>
      <w:r w:rsidRPr="00526B25">
        <w:rPr>
          <w:rFonts w:ascii="Times New Roman" w:hAnsi="Times New Roman"/>
          <w:szCs w:val="21"/>
        </w:rPr>
        <w:t>/Pt/(Co/Pt)</w:t>
      </w:r>
      <w:r w:rsidRPr="00526B25">
        <w:rPr>
          <w:rFonts w:ascii="Times New Roman" w:hAnsi="Times New Roman"/>
          <w:szCs w:val="21"/>
          <w:vertAlign w:val="subscript"/>
        </w:rPr>
        <w:t>2</w:t>
      </w:r>
      <w:r w:rsidRPr="00526B25">
        <w:rPr>
          <w:rFonts w:ascii="Times New Roman" w:hAnsi="Times New Roman"/>
          <w:szCs w:val="21"/>
        </w:rPr>
        <w:t>/Ta</w:t>
      </w:r>
      <w:r w:rsidRPr="00526B25">
        <w:rPr>
          <w:rFonts w:ascii="Times New Roman" w:hAnsi="Times New Roman" w:hint="eastAsia"/>
          <w:szCs w:val="21"/>
        </w:rPr>
        <w:t>施加</w:t>
      </w:r>
      <w:r w:rsidRPr="00526B25">
        <w:rPr>
          <w:rFonts w:ascii="Times New Roman" w:hAnsi="Times New Roman"/>
          <w:szCs w:val="21"/>
        </w:rPr>
        <w:t>4 V</w:t>
      </w:r>
      <w:r w:rsidRPr="00526B25">
        <w:rPr>
          <w:rFonts w:ascii="Times New Roman" w:hAnsi="Times New Roman" w:hint="eastAsia"/>
          <w:szCs w:val="21"/>
        </w:rPr>
        <w:t>的门电压，在室温下实现了高达</w:t>
      </w:r>
      <w:r w:rsidRPr="00526B25">
        <w:rPr>
          <w:rFonts w:ascii="Times New Roman" w:hAnsi="Times New Roman"/>
          <w:szCs w:val="21"/>
        </w:rPr>
        <w:t>1572 Oe</w:t>
      </w:r>
      <w:r w:rsidRPr="00526B25">
        <w:rPr>
          <w:rFonts w:ascii="Times New Roman" w:hAnsi="Times New Roman" w:hint="eastAsia"/>
          <w:szCs w:val="21"/>
        </w:rPr>
        <w:t>的各项异性场调控，对应着高达</w:t>
      </w:r>
      <w:r w:rsidRPr="00526B25">
        <w:rPr>
          <w:rFonts w:ascii="Times New Roman" w:hAnsi="Times New Roman"/>
          <w:szCs w:val="21"/>
        </w:rPr>
        <w:t>378 Oe/V</w:t>
      </w:r>
      <w:r w:rsidRPr="00526B25">
        <w:rPr>
          <w:rFonts w:ascii="Times New Roman" w:hAnsi="Times New Roman" w:hint="eastAsia"/>
          <w:szCs w:val="21"/>
        </w:rPr>
        <w:t>的磁电耦合系数。通过铁磁共振表征和磁畴衍化的观察，确认了该调控过程中磁矩稳定且可逆的面内面外翻转行为。第一性原理计算表明，固液界面双电层电场在金属叠层界面处引入的非对称面内</w:t>
      </w:r>
      <w:r w:rsidRPr="00526B25">
        <w:rPr>
          <w:rFonts w:ascii="Times New Roman" w:hAnsi="Times New Roman"/>
          <w:szCs w:val="21"/>
        </w:rPr>
        <w:t>Rashba</w:t>
      </w:r>
      <w:r w:rsidRPr="00526B25">
        <w:rPr>
          <w:rFonts w:ascii="Times New Roman" w:hAnsi="Times New Roman" w:hint="eastAsia"/>
          <w:szCs w:val="21"/>
        </w:rPr>
        <w:t>场实现了自旋取向的面外向面内翻转</w:t>
      </w:r>
      <w:r w:rsidRPr="00526B25">
        <w:rPr>
          <w:rFonts w:ascii="Times New Roman" w:hAnsi="Times New Roman"/>
          <w:szCs w:val="21"/>
        </w:rPr>
        <w:t>现象</w:t>
      </w:r>
      <w:r w:rsidRPr="00526B25">
        <w:rPr>
          <w:rFonts w:ascii="Times New Roman" w:hAnsi="Times New Roman" w:hint="eastAsia"/>
          <w:szCs w:val="21"/>
        </w:rPr>
        <w:t>。</w:t>
      </w:r>
      <w:r w:rsidRPr="00526B25">
        <w:rPr>
          <w:rFonts w:ascii="Times New Roman" w:hAnsi="Times New Roman"/>
          <w:szCs w:val="21"/>
          <w:vertAlign w:val="superscript"/>
        </w:rPr>
        <w:t>2</w:t>
      </w:r>
      <w:r w:rsidRPr="00526B25">
        <w:rPr>
          <w:rFonts w:ascii="Times New Roman" w:hAnsi="Times New Roman"/>
          <w:szCs w:val="21"/>
        </w:rPr>
        <w:t>我们进一步</w:t>
      </w:r>
      <w:r w:rsidRPr="00526B25">
        <w:rPr>
          <w:rFonts w:ascii="Times New Roman" w:hAnsi="Times New Roman" w:hint="eastAsia"/>
          <w:szCs w:val="21"/>
        </w:rPr>
        <w:t>研究了以柔性云母基底的</w:t>
      </w:r>
      <w:r w:rsidRPr="00526B25">
        <w:rPr>
          <w:rFonts w:ascii="Times New Roman" w:hAnsi="Times New Roman" w:hint="eastAsia"/>
          <w:szCs w:val="21"/>
        </w:rPr>
        <w:t>mica/Ta/(Pt/Co)</w:t>
      </w:r>
      <w:r w:rsidRPr="00526B25">
        <w:rPr>
          <w:rFonts w:ascii="Times New Roman" w:hAnsi="Times New Roman" w:hint="eastAsia"/>
          <w:szCs w:val="21"/>
          <w:vertAlign w:val="subscript"/>
        </w:rPr>
        <w:t>x</w:t>
      </w:r>
      <w:r w:rsidRPr="00526B25">
        <w:rPr>
          <w:rFonts w:ascii="Times New Roman" w:hAnsi="Times New Roman" w:hint="eastAsia"/>
          <w:szCs w:val="21"/>
        </w:rPr>
        <w:t>/Pt/ionic gel/Pt</w:t>
      </w:r>
      <w:r w:rsidRPr="00526B25">
        <w:rPr>
          <w:rFonts w:ascii="Times New Roman" w:hAnsi="Times New Roman" w:hint="eastAsia"/>
          <w:szCs w:val="21"/>
        </w:rPr>
        <w:t>层合异质结。在其形变状态下，定量分析了极化柔性离子凝胶层在界面处电荷集聚和磁性材料形变过程带来的应力应变对于垂直磁矩翻转的作用。确认了该调控过程中磁矩稳定且可逆的面内面外翻转行为。基于铁磁共振原理提出了柔性可调磁电耦合器件模型，对可穿戴微波器件的设计与研发具有重要意义。</w:t>
      </w:r>
      <w:r w:rsidRPr="00526B25">
        <w:rPr>
          <w:rFonts w:ascii="Times New Roman" w:hAnsi="Times New Roman"/>
          <w:szCs w:val="21"/>
          <w:vertAlign w:val="superscript"/>
        </w:rPr>
        <w:t xml:space="preserve">3 </w:t>
      </w:r>
      <w:r w:rsidRPr="00526B25">
        <w:rPr>
          <w:rFonts w:ascii="Times New Roman" w:hAnsi="Times New Roman"/>
          <w:szCs w:val="21"/>
        </w:rPr>
        <w:t>以上工作表明极化离子液体对于磁性金属，</w:t>
      </w:r>
      <w:r w:rsidRPr="00526B25">
        <w:rPr>
          <w:rFonts w:ascii="Times New Roman" w:hAnsi="Times New Roman" w:hint="eastAsia"/>
          <w:szCs w:val="21"/>
        </w:rPr>
        <w:t>磁性</w:t>
      </w:r>
      <w:r w:rsidRPr="00526B25">
        <w:rPr>
          <w:rFonts w:ascii="Times New Roman" w:hAnsi="Times New Roman"/>
          <w:szCs w:val="21"/>
        </w:rPr>
        <w:t>金属异质结中费米能级以及自旋轨道耦合具有显著的调控作用，</w:t>
      </w:r>
      <w:r w:rsidRPr="00526B25">
        <w:rPr>
          <w:rFonts w:ascii="Times New Roman" w:hAnsi="Times New Roman" w:hint="eastAsia"/>
          <w:szCs w:val="21"/>
        </w:rPr>
        <w:t>对于实现磁电存储设备和其他磁电耦合器件具有重要的意义</w:t>
      </w:r>
      <w:r w:rsidRPr="00526B25">
        <w:rPr>
          <w:rFonts w:ascii="Times New Roman" w:hAnsi="Times New Roman"/>
          <w:szCs w:val="21"/>
        </w:rPr>
        <w:t>。</w:t>
      </w:r>
    </w:p>
    <w:p w:rsidR="00EE74E8" w:rsidRPr="00526B25" w:rsidRDefault="00EE74E8" w:rsidP="00EE74E8">
      <w:pPr>
        <w:widowControl/>
        <w:jc w:val="center"/>
        <w:rPr>
          <w:rFonts w:ascii="宋体" w:hAnsi="宋体" w:cs="宋体"/>
          <w:kern w:val="0"/>
          <w:sz w:val="24"/>
          <w:szCs w:val="24"/>
        </w:rPr>
      </w:pPr>
      <w:r>
        <w:rPr>
          <w:noProof/>
        </w:rPr>
        <w:lastRenderedPageBreak/>
        <w:drawing>
          <wp:inline distT="0" distB="0" distL="0" distR="0">
            <wp:extent cx="3962400" cy="3104865"/>
            <wp:effectExtent l="0" t="0" r="0" b="635"/>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cstate="print"/>
                    <a:stretch>
                      <a:fillRect/>
                    </a:stretch>
                  </pic:blipFill>
                  <pic:spPr>
                    <a:xfrm>
                      <a:off x="0" y="0"/>
                      <a:ext cx="3966216" cy="3107855"/>
                    </a:xfrm>
                    <a:prstGeom prst="rect">
                      <a:avLst/>
                    </a:prstGeom>
                  </pic:spPr>
                </pic:pic>
              </a:graphicData>
            </a:graphic>
          </wp:inline>
        </w:drawing>
      </w:r>
    </w:p>
    <w:p w:rsidR="00EE74E8" w:rsidRPr="00526B25" w:rsidRDefault="00EE74E8" w:rsidP="00EE74E8">
      <w:pPr>
        <w:spacing w:line="360" w:lineRule="auto"/>
        <w:ind w:firstLineChars="200" w:firstLine="420"/>
        <w:rPr>
          <w:rFonts w:ascii="Times New Roman" w:hAnsi="Times New Roman"/>
          <w:szCs w:val="21"/>
        </w:rPr>
      </w:pPr>
      <w:r w:rsidRPr="00526B25">
        <w:rPr>
          <w:rFonts w:ascii="Times New Roman" w:hAnsi="Times New Roman" w:hint="eastAsia"/>
          <w:szCs w:val="21"/>
        </w:rPr>
        <w:t>图</w:t>
      </w:r>
      <w:r w:rsidRPr="00526B25">
        <w:rPr>
          <w:rFonts w:ascii="Times New Roman" w:hAnsi="Times New Roman" w:hint="eastAsia"/>
          <w:szCs w:val="21"/>
        </w:rPr>
        <w:t xml:space="preserve">1 </w:t>
      </w:r>
      <w:r w:rsidRPr="00526B25">
        <w:rPr>
          <w:rFonts w:ascii="Times New Roman" w:hAnsi="Times New Roman"/>
          <w:szCs w:val="21"/>
        </w:rPr>
        <w:t xml:space="preserve">(a) </w:t>
      </w:r>
      <w:r w:rsidRPr="00526B25">
        <w:rPr>
          <w:rFonts w:ascii="Times New Roman" w:hAnsi="Times New Roman"/>
          <w:szCs w:val="21"/>
        </w:rPr>
        <w:t>离子液体垂直磁各向异性翻转示意图；</w:t>
      </w:r>
      <w:r w:rsidRPr="00526B25">
        <w:rPr>
          <w:rFonts w:ascii="Times New Roman" w:hAnsi="Times New Roman"/>
          <w:szCs w:val="21"/>
        </w:rPr>
        <w:t xml:space="preserve">(b) </w:t>
      </w:r>
      <w:r w:rsidRPr="00526B25">
        <w:rPr>
          <w:rFonts w:ascii="Times New Roman" w:hAnsi="Times New Roman"/>
          <w:szCs w:val="21"/>
        </w:rPr>
        <w:t>原位电压调控过程中铁磁共振场加电压前后</w:t>
      </w:r>
      <w:r w:rsidRPr="00526B25">
        <w:rPr>
          <w:rFonts w:ascii="Times New Roman" w:hAnsi="Times New Roman" w:hint="eastAsia"/>
          <w:szCs w:val="21"/>
        </w:rPr>
        <w:t>的</w:t>
      </w:r>
      <w:r w:rsidRPr="00526B25">
        <w:rPr>
          <w:rFonts w:ascii="Times New Roman" w:hAnsi="Times New Roman"/>
          <w:szCs w:val="21"/>
        </w:rPr>
        <w:t>空间各向异性变化；</w:t>
      </w:r>
      <w:r w:rsidRPr="00526B25">
        <w:rPr>
          <w:rFonts w:ascii="Times New Roman" w:hAnsi="Times New Roman"/>
          <w:szCs w:val="21"/>
        </w:rPr>
        <w:t xml:space="preserve">(c) </w:t>
      </w:r>
      <w:r w:rsidRPr="00526B25">
        <w:rPr>
          <w:rFonts w:ascii="Times New Roman" w:hAnsi="Times New Roman"/>
          <w:szCs w:val="21"/>
        </w:rPr>
        <w:t>第一性原理计算</w:t>
      </w:r>
      <w:r w:rsidRPr="00526B25">
        <w:rPr>
          <w:rFonts w:ascii="Times New Roman" w:hAnsi="Times New Roman" w:hint="eastAsia"/>
          <w:szCs w:val="21"/>
        </w:rPr>
        <w:t>显示</w:t>
      </w:r>
      <w:r w:rsidRPr="00526B25">
        <w:rPr>
          <w:rFonts w:ascii="Times New Roman" w:hAnsi="Times New Roman"/>
          <w:szCs w:val="21"/>
        </w:rPr>
        <w:t>极化离子液体引入面内</w:t>
      </w:r>
      <w:r w:rsidRPr="00526B25">
        <w:rPr>
          <w:rFonts w:ascii="Times New Roman" w:hAnsi="Times New Roman"/>
          <w:szCs w:val="21"/>
        </w:rPr>
        <w:t>Rashba</w:t>
      </w:r>
      <w:r w:rsidRPr="00526B25">
        <w:rPr>
          <w:rFonts w:ascii="Times New Roman" w:hAnsi="Times New Roman"/>
          <w:szCs w:val="21"/>
        </w:rPr>
        <w:t>场引起垂直磁矩的翻转；</w:t>
      </w:r>
      <w:r w:rsidRPr="00526B25">
        <w:rPr>
          <w:rFonts w:ascii="Times New Roman" w:hAnsi="Times New Roman"/>
          <w:szCs w:val="21"/>
        </w:rPr>
        <w:t>(d)</w:t>
      </w:r>
      <w:r w:rsidRPr="00526B25">
        <w:rPr>
          <w:rFonts w:ascii="Times New Roman" w:hAnsi="Times New Roman" w:hint="eastAsia"/>
          <w:szCs w:val="21"/>
        </w:rPr>
        <w:t>基于</w:t>
      </w:r>
      <w:r w:rsidRPr="00526B25">
        <w:rPr>
          <w:rFonts w:ascii="Times New Roman" w:hAnsi="Times New Roman"/>
          <w:szCs w:val="21"/>
        </w:rPr>
        <w:t>电场调控垂直磁各项异性的柔性可调微波器件示意图。</w:t>
      </w:r>
    </w:p>
    <w:p w:rsidR="00EE74E8" w:rsidRPr="00526B25" w:rsidRDefault="00EE74E8" w:rsidP="00EE74E8">
      <w:pPr>
        <w:spacing w:line="360" w:lineRule="auto"/>
        <w:rPr>
          <w:rFonts w:ascii="Times New Roman" w:hAnsi="Times New Roman" w:cs="宋体"/>
          <w:kern w:val="0"/>
          <w:sz w:val="24"/>
          <w:szCs w:val="24"/>
        </w:rPr>
      </w:pPr>
    </w:p>
    <w:p w:rsidR="00EE74E8" w:rsidRPr="00526B25" w:rsidRDefault="00EE74E8" w:rsidP="00EE74E8">
      <w:pPr>
        <w:jc w:val="left"/>
        <w:rPr>
          <w:rFonts w:ascii="宋体" w:hAnsi="宋体"/>
          <w:szCs w:val="21"/>
        </w:rPr>
      </w:pPr>
      <w:r w:rsidRPr="00526B25">
        <w:rPr>
          <w:rFonts w:ascii="宋体" w:hAnsi="宋体" w:hint="eastAsia"/>
          <w:szCs w:val="21"/>
        </w:rPr>
        <w:t>关键词</w:t>
      </w:r>
      <w:r w:rsidRPr="00526B25">
        <w:rPr>
          <w:rFonts w:ascii="宋体" w:hAnsi="宋体"/>
          <w:szCs w:val="21"/>
        </w:rPr>
        <w:t>：</w:t>
      </w:r>
      <w:r w:rsidRPr="00526B25">
        <w:rPr>
          <w:rFonts w:ascii="宋体" w:hAnsi="宋体" w:hint="eastAsia"/>
          <w:szCs w:val="21"/>
        </w:rPr>
        <w:t>离子液体</w:t>
      </w:r>
      <w:r w:rsidRPr="00526B25">
        <w:rPr>
          <w:rFonts w:ascii="宋体" w:hAnsi="宋体"/>
          <w:szCs w:val="21"/>
        </w:rPr>
        <w:t>，磁电耦合，磁各向异性调控，</w:t>
      </w:r>
      <w:r w:rsidRPr="00526B25">
        <w:rPr>
          <w:rFonts w:ascii="宋体" w:hAnsi="宋体" w:hint="eastAsia"/>
          <w:szCs w:val="21"/>
        </w:rPr>
        <w:t>垂直</w:t>
      </w:r>
      <w:r w:rsidRPr="00526B25">
        <w:rPr>
          <w:rFonts w:ascii="宋体" w:hAnsi="宋体"/>
          <w:szCs w:val="21"/>
        </w:rPr>
        <w:t>磁各项异性，</w:t>
      </w:r>
      <w:r w:rsidRPr="00526B25">
        <w:rPr>
          <w:rFonts w:ascii="宋体" w:hAnsi="宋体" w:hint="eastAsia"/>
          <w:szCs w:val="21"/>
        </w:rPr>
        <w:t>自旋</w:t>
      </w:r>
      <w:r w:rsidRPr="00526B25">
        <w:rPr>
          <w:rFonts w:ascii="宋体" w:hAnsi="宋体"/>
          <w:szCs w:val="21"/>
        </w:rPr>
        <w:t>轨道耦合</w:t>
      </w:r>
    </w:p>
    <w:p w:rsidR="00EE74E8" w:rsidRPr="00526B25" w:rsidRDefault="00EE74E8" w:rsidP="00EE74E8">
      <w:pPr>
        <w:widowControl/>
        <w:jc w:val="left"/>
        <w:rPr>
          <w:rFonts w:ascii="宋体" w:hAnsi="宋体" w:cs="宋体"/>
          <w:kern w:val="0"/>
          <w:sz w:val="24"/>
          <w:szCs w:val="24"/>
        </w:rPr>
      </w:pPr>
    </w:p>
    <w:p w:rsidR="00EE74E8" w:rsidRPr="00526B25" w:rsidRDefault="00EE74E8" w:rsidP="00EE74E8">
      <w:pPr>
        <w:widowControl/>
        <w:jc w:val="left"/>
        <w:rPr>
          <w:rFonts w:ascii="宋体" w:hAnsi="宋体" w:cs="宋体"/>
          <w:kern w:val="0"/>
          <w:sz w:val="18"/>
          <w:szCs w:val="18"/>
        </w:rPr>
      </w:pPr>
      <w:r w:rsidRPr="00526B25">
        <w:rPr>
          <w:rFonts w:ascii="宋体" w:hAnsi="宋体" w:cs="宋体" w:hint="eastAsia"/>
          <w:kern w:val="0"/>
          <w:sz w:val="18"/>
          <w:szCs w:val="18"/>
        </w:rPr>
        <w:t>参考文献</w:t>
      </w:r>
    </w:p>
    <w:p w:rsidR="00EE74E8" w:rsidRPr="00526B25" w:rsidRDefault="00EE74E8" w:rsidP="001C0486">
      <w:pPr>
        <w:numPr>
          <w:ilvl w:val="0"/>
          <w:numId w:val="47"/>
        </w:numPr>
        <w:spacing w:beforeLines="50"/>
        <w:ind w:left="426" w:hanging="426"/>
        <w:rPr>
          <w:rFonts w:ascii="Times New Roman" w:hAnsi="Times New Roman"/>
          <w:sz w:val="18"/>
          <w:szCs w:val="18"/>
        </w:rPr>
      </w:pPr>
      <w:r w:rsidRPr="00526B25">
        <w:rPr>
          <w:rFonts w:ascii="Times New Roman" w:hAnsi="Times New Roman"/>
          <w:sz w:val="18"/>
          <w:szCs w:val="18"/>
        </w:rPr>
        <w:t>Zhao S, Zhou Z, Peng B, et al. Quantitative Determination on Ionic</w:t>
      </w:r>
      <w:r w:rsidRPr="00526B25">
        <w:rPr>
          <w:rFonts w:eastAsia="Calibri" w:cs="Calibri"/>
          <w:sz w:val="18"/>
          <w:szCs w:val="18"/>
        </w:rPr>
        <w:t>‐</w:t>
      </w:r>
      <w:r w:rsidRPr="00526B25">
        <w:rPr>
          <w:rFonts w:ascii="Times New Roman" w:hAnsi="Times New Roman"/>
          <w:sz w:val="18"/>
          <w:szCs w:val="18"/>
        </w:rPr>
        <w:t>Liquid</w:t>
      </w:r>
      <w:r w:rsidRPr="00526B25">
        <w:rPr>
          <w:rFonts w:eastAsia="Calibri" w:cs="Calibri"/>
          <w:sz w:val="18"/>
          <w:szCs w:val="18"/>
        </w:rPr>
        <w:t>‐</w:t>
      </w:r>
      <w:r w:rsidRPr="00526B25">
        <w:rPr>
          <w:rFonts w:ascii="Times New Roman" w:hAnsi="Times New Roman"/>
          <w:sz w:val="18"/>
          <w:szCs w:val="18"/>
        </w:rPr>
        <w:t xml:space="preserve">Gating Control of Interfacial Magnetism[J]. Advanced Materials, 2017, 29(17). </w:t>
      </w:r>
    </w:p>
    <w:p w:rsidR="00EE74E8" w:rsidRPr="00526B25" w:rsidRDefault="00EE74E8" w:rsidP="001C0486">
      <w:pPr>
        <w:numPr>
          <w:ilvl w:val="0"/>
          <w:numId w:val="47"/>
        </w:numPr>
        <w:spacing w:beforeLines="50"/>
        <w:ind w:left="426" w:hanging="426"/>
        <w:rPr>
          <w:rFonts w:ascii="Times New Roman" w:hAnsi="Times New Roman"/>
          <w:sz w:val="18"/>
          <w:szCs w:val="18"/>
        </w:rPr>
      </w:pPr>
      <w:r w:rsidRPr="00526B25">
        <w:rPr>
          <w:rFonts w:ascii="Times New Roman" w:hAnsi="Times New Roman"/>
          <w:sz w:val="18"/>
          <w:szCs w:val="18"/>
        </w:rPr>
        <w:t>Zhao S, Wang L, Zhou Z, et al. Ionic Liquid Gating Control of Spin Reorientation Transition and Switching of Perpendicular Magnetic Anisotropy[J]. Advanced Materials, 2018, 1801639.</w:t>
      </w:r>
    </w:p>
    <w:p w:rsidR="00EE74E8" w:rsidRPr="00526B25" w:rsidRDefault="00EE74E8" w:rsidP="001C0486">
      <w:pPr>
        <w:numPr>
          <w:ilvl w:val="0"/>
          <w:numId w:val="47"/>
        </w:numPr>
        <w:spacing w:beforeLines="50"/>
        <w:ind w:left="426" w:hanging="426"/>
        <w:rPr>
          <w:rFonts w:ascii="Times New Roman" w:hAnsi="Times New Roman"/>
          <w:sz w:val="18"/>
          <w:szCs w:val="18"/>
        </w:rPr>
      </w:pPr>
      <w:r w:rsidRPr="00526B25">
        <w:rPr>
          <w:rFonts w:ascii="Times New Roman" w:hAnsi="Times New Roman"/>
          <w:sz w:val="18"/>
          <w:szCs w:val="18"/>
        </w:rPr>
        <w:t>Zhao S, Zhou Z, Li C, et al. Low-Voltage Control of (Co/Pt) x Perpendicular Magnetic Anisotropy Heterostructure for Flexible Spintronics[J]. ACS Nano, 2018</w:t>
      </w:r>
      <w:r w:rsidRPr="00526B25">
        <w:rPr>
          <w:rFonts w:ascii="Times New Roman" w:hAnsi="Times New Roman"/>
          <w:sz w:val="18"/>
          <w:szCs w:val="18"/>
        </w:rPr>
        <w:t>，</w:t>
      </w:r>
      <w:r w:rsidRPr="00526B25">
        <w:rPr>
          <w:rFonts w:ascii="Times New Roman" w:hAnsi="Times New Roman"/>
          <w:sz w:val="18"/>
          <w:szCs w:val="18"/>
        </w:rPr>
        <w:t xml:space="preserve"> 12 (7), pp 7167–7173 </w:t>
      </w:r>
    </w:p>
    <w:p w:rsidR="00EE74E8" w:rsidRPr="00526B25" w:rsidRDefault="00EE74E8" w:rsidP="00EE74E8">
      <w:pPr>
        <w:widowControl/>
        <w:ind w:left="707" w:hangingChars="393" w:hanging="707"/>
        <w:jc w:val="left"/>
        <w:rPr>
          <w:rFonts w:ascii="宋体" w:hAnsi="宋体" w:cs="宋体"/>
          <w:kern w:val="0"/>
          <w:sz w:val="18"/>
          <w:szCs w:val="18"/>
        </w:rPr>
      </w:pPr>
    </w:p>
    <w:p w:rsidR="00EE74E8" w:rsidRPr="00526B25" w:rsidRDefault="00EE74E8" w:rsidP="00EE74E8">
      <w:pPr>
        <w:widowControl/>
        <w:jc w:val="left"/>
        <w:rPr>
          <w:rFonts w:ascii="宋体" w:hAnsi="宋体" w:cs="宋体"/>
          <w:kern w:val="0"/>
          <w:sz w:val="18"/>
          <w:szCs w:val="18"/>
        </w:rPr>
      </w:pPr>
    </w:p>
    <w:p w:rsidR="00EE74E8" w:rsidRPr="00526B25" w:rsidRDefault="00EE74E8" w:rsidP="00EE74E8">
      <w:pPr>
        <w:jc w:val="left"/>
        <w:rPr>
          <w:rFonts w:ascii="宋体" w:hAnsi="宋体"/>
          <w:color w:val="FF0000"/>
          <w:szCs w:val="21"/>
        </w:rPr>
      </w:pPr>
      <w:r w:rsidRPr="00526B25">
        <w:rPr>
          <w:rFonts w:ascii="宋体" w:hAnsi="宋体" w:hint="eastAsia"/>
          <w:b/>
          <w:color w:val="000000"/>
          <w:szCs w:val="21"/>
        </w:rPr>
        <w:t>基金项目：</w:t>
      </w:r>
      <w:r w:rsidRPr="00526B25">
        <w:rPr>
          <w:rFonts w:ascii="宋体" w:hAnsi="宋体" w:cs="宋体" w:hint="eastAsia"/>
          <w:color w:val="000000"/>
          <w:kern w:val="0"/>
          <w:szCs w:val="21"/>
        </w:rPr>
        <w:t>国家自然科</w:t>
      </w:r>
      <w:r w:rsidRPr="00526B25">
        <w:rPr>
          <w:rFonts w:ascii="宋体" w:hAnsi="宋体" w:cs="宋体" w:hint="eastAsia"/>
          <w:kern w:val="0"/>
          <w:szCs w:val="21"/>
        </w:rPr>
        <w:t>学基金</w:t>
      </w:r>
      <w:r w:rsidRPr="00526B25">
        <w:rPr>
          <w:rFonts w:ascii="宋体" w:hAnsi="宋体" w:cs="宋体"/>
          <w:kern w:val="0"/>
          <w:szCs w:val="21"/>
        </w:rPr>
        <w:t>（</w:t>
      </w:r>
      <w:r w:rsidRPr="00526B25">
        <w:rPr>
          <w:rFonts w:ascii="Times New Roman" w:eastAsia="Times New Roman" w:hAnsi="Times New Roman"/>
        </w:rPr>
        <w:t>51472199, 11534015, 51602244</w:t>
      </w:r>
      <w:r w:rsidRPr="00526B25">
        <w:rPr>
          <w:rFonts w:ascii="宋体" w:hAnsi="宋体" w:cs="宋体"/>
          <w:kern w:val="0"/>
          <w:szCs w:val="21"/>
        </w:rPr>
        <w:t>），国家重点研发</w:t>
      </w:r>
      <w:r w:rsidRPr="00526B25">
        <w:rPr>
          <w:rFonts w:ascii="宋体" w:hAnsi="宋体" w:cs="宋体" w:hint="eastAsia"/>
          <w:kern w:val="0"/>
          <w:szCs w:val="21"/>
        </w:rPr>
        <w:t>计划</w:t>
      </w:r>
      <w:r w:rsidRPr="00526B25">
        <w:rPr>
          <w:rFonts w:ascii="宋体" w:hAnsi="宋体" w:cs="宋体"/>
          <w:kern w:val="0"/>
          <w:szCs w:val="21"/>
        </w:rPr>
        <w:t>(</w:t>
      </w:r>
      <w:r w:rsidRPr="00526B25">
        <w:rPr>
          <w:rFonts w:ascii="Times New Roman" w:hAnsi="Times New Roman"/>
          <w:kern w:val="0"/>
          <w:szCs w:val="21"/>
        </w:rPr>
        <w:t>2018YFB0407601</w:t>
      </w:r>
      <w:r w:rsidRPr="00526B25">
        <w:rPr>
          <w:rFonts w:ascii="宋体" w:hAnsi="宋体" w:cs="宋体"/>
          <w:kern w:val="0"/>
          <w:szCs w:val="21"/>
        </w:rPr>
        <w:t>)，111</w:t>
      </w:r>
      <w:r w:rsidRPr="00526B25">
        <w:rPr>
          <w:rFonts w:ascii="宋体" w:hAnsi="宋体" w:cs="宋体" w:hint="eastAsia"/>
          <w:kern w:val="0"/>
          <w:szCs w:val="21"/>
        </w:rPr>
        <w:t>引智</w:t>
      </w:r>
      <w:r w:rsidRPr="00526B25">
        <w:rPr>
          <w:rFonts w:ascii="宋体" w:hAnsi="宋体" w:cs="宋体"/>
          <w:kern w:val="0"/>
          <w:szCs w:val="21"/>
        </w:rPr>
        <w:t>计划（</w:t>
      </w:r>
      <w:r w:rsidRPr="00526B25">
        <w:rPr>
          <w:rFonts w:ascii="Times New Roman" w:eastAsia="Times New Roman" w:hAnsi="Times New Roman"/>
        </w:rPr>
        <w:t>B14040</w:t>
      </w:r>
      <w:r w:rsidRPr="00526B25">
        <w:rPr>
          <w:rFonts w:ascii="宋体" w:hAnsi="宋体" w:cs="宋体"/>
          <w:kern w:val="0"/>
          <w:szCs w:val="21"/>
        </w:rPr>
        <w:t>）</w:t>
      </w:r>
    </w:p>
    <w:p w:rsidR="00EE74E8" w:rsidRPr="00526B25" w:rsidRDefault="00EE74E8" w:rsidP="00EE74E8"/>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J8-</w:t>
      </w:r>
      <w:r>
        <w:rPr>
          <w:rFonts w:ascii="Times New Roman" w:hAnsi="Times New Roman" w:hint="eastAsia"/>
          <w:sz w:val="28"/>
          <w:szCs w:val="28"/>
        </w:rPr>
        <w:t>P115</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EE74E8" w:rsidRPr="00784C67" w:rsidRDefault="00EE74E8" w:rsidP="00EE74E8">
      <w:pPr>
        <w:jc w:val="center"/>
        <w:rPr>
          <w:rFonts w:ascii="黑体" w:eastAsia="黑体"/>
          <w:sz w:val="32"/>
          <w:szCs w:val="32"/>
        </w:rPr>
      </w:pPr>
      <w:r w:rsidRPr="00784C67">
        <w:rPr>
          <w:rFonts w:ascii="黑体" w:eastAsia="黑体" w:hint="eastAsia"/>
          <w:sz w:val="32"/>
          <w:szCs w:val="32"/>
        </w:rPr>
        <w:t>电场对非晶</w:t>
      </w:r>
      <w:r w:rsidRPr="00784C67">
        <w:rPr>
          <w:rFonts w:ascii="Times New Roman" w:eastAsia="黑体" w:hAnsi="Times New Roman"/>
          <w:sz w:val="32"/>
          <w:szCs w:val="32"/>
        </w:rPr>
        <w:t>SmCo</w:t>
      </w:r>
      <w:r w:rsidRPr="00784C67">
        <w:rPr>
          <w:rFonts w:ascii="黑体" w:eastAsia="黑体" w:hint="eastAsia"/>
          <w:sz w:val="32"/>
          <w:szCs w:val="32"/>
        </w:rPr>
        <w:t>薄膜磁性的调控</w:t>
      </w:r>
    </w:p>
    <w:p w:rsidR="00EE74E8" w:rsidRPr="00784C67" w:rsidRDefault="00EE74E8" w:rsidP="00EE74E8">
      <w:pPr>
        <w:jc w:val="center"/>
        <w:rPr>
          <w:rFonts w:ascii="楷体" w:eastAsia="楷体" w:hAnsi="楷体"/>
          <w:sz w:val="28"/>
          <w:szCs w:val="28"/>
        </w:rPr>
      </w:pPr>
      <w:r w:rsidRPr="00784C67">
        <w:rPr>
          <w:rFonts w:ascii="楷体" w:eastAsia="楷体" w:hAnsi="楷体" w:hint="eastAsia"/>
          <w:sz w:val="28"/>
          <w:szCs w:val="28"/>
          <w:u w:val="single"/>
        </w:rPr>
        <w:t>梁文会</w:t>
      </w:r>
      <w:r w:rsidRPr="00784C67">
        <w:rPr>
          <w:rFonts w:ascii="楷体" w:eastAsia="楷体" w:hAnsi="楷体" w:hint="eastAsia"/>
          <w:sz w:val="28"/>
          <w:szCs w:val="28"/>
        </w:rPr>
        <w:t>、胡凤霞、王晶、孙继荣、沈保根</w:t>
      </w:r>
    </w:p>
    <w:p w:rsidR="00EE74E8" w:rsidRPr="00784C67" w:rsidRDefault="00EE74E8" w:rsidP="00EE74E8">
      <w:pPr>
        <w:jc w:val="center"/>
        <w:rPr>
          <w:rFonts w:ascii="楷体" w:eastAsia="楷体" w:hAnsi="楷体" w:cs="宋体"/>
          <w:kern w:val="0"/>
          <w:sz w:val="24"/>
          <w:szCs w:val="24"/>
        </w:rPr>
      </w:pPr>
      <w:r w:rsidRPr="00784C67">
        <w:rPr>
          <w:rFonts w:ascii="楷体" w:eastAsia="楷体" w:hAnsi="楷体" w:hint="eastAsia"/>
          <w:sz w:val="24"/>
          <w:szCs w:val="24"/>
        </w:rPr>
        <w:t>中国科学院物理研究所磁学国家重点实验室，北京 100190</w:t>
      </w:r>
      <w:r w:rsidRPr="00784C67">
        <w:rPr>
          <w:rFonts w:ascii="楷体" w:eastAsia="楷体" w:hAnsi="楷体"/>
          <w:sz w:val="24"/>
          <w:szCs w:val="24"/>
        </w:rPr>
        <w:t xml:space="preserve"> </w:t>
      </w:r>
    </w:p>
    <w:p w:rsidR="00EE74E8" w:rsidRPr="00784C67" w:rsidRDefault="00EE74E8" w:rsidP="00EE74E8">
      <w:pPr>
        <w:jc w:val="center"/>
        <w:rPr>
          <w:rFonts w:ascii="宋体" w:hAnsi="宋体"/>
          <w:szCs w:val="21"/>
        </w:rPr>
      </w:pPr>
      <w:r w:rsidRPr="00784C67">
        <w:rPr>
          <w:rFonts w:ascii="Times New Roman" w:eastAsia="楷体" w:hAnsi="Times New Roman"/>
          <w:szCs w:val="21"/>
        </w:rPr>
        <w:t xml:space="preserve">Email: </w:t>
      </w:r>
      <w:hyperlink r:id="rId272" w:history="1">
        <w:r w:rsidRPr="00784C67">
          <w:rPr>
            <w:rFonts w:ascii="Times New Roman" w:eastAsia="楷体" w:hAnsi="Times New Roman"/>
            <w:color w:val="0000FF"/>
            <w:szCs w:val="21"/>
            <w:u w:val="single"/>
          </w:rPr>
          <w:t>l</w:t>
        </w:r>
        <w:r w:rsidRPr="00784C67">
          <w:rPr>
            <w:rFonts w:ascii="Times New Roman" w:eastAsia="楷体" w:hAnsi="Times New Roman" w:hint="eastAsia"/>
            <w:color w:val="0000FF"/>
            <w:szCs w:val="21"/>
            <w:u w:val="single"/>
          </w:rPr>
          <w:t>iangwh@iphy.ac.cn</w:t>
        </w:r>
      </w:hyperlink>
      <w:r w:rsidRPr="00784C67">
        <w:rPr>
          <w:rFonts w:ascii="Times New Roman" w:eastAsia="楷体" w:hAnsi="Times New Roman"/>
          <w:szCs w:val="21"/>
        </w:rPr>
        <w:t xml:space="preserve"> </w:t>
      </w:r>
    </w:p>
    <w:p w:rsidR="00EE74E8" w:rsidRPr="00784C67" w:rsidRDefault="00EE74E8" w:rsidP="00EE74E8">
      <w:pPr>
        <w:jc w:val="center"/>
        <w:rPr>
          <w:rFonts w:ascii="Times New Roman" w:eastAsia="楷体" w:hAnsi="Times New Roman"/>
          <w:szCs w:val="21"/>
        </w:rPr>
      </w:pPr>
    </w:p>
    <w:p w:rsidR="00EE74E8" w:rsidRPr="00784C67" w:rsidRDefault="00EE74E8" w:rsidP="00EE74E8">
      <w:pPr>
        <w:spacing w:line="360" w:lineRule="auto"/>
        <w:rPr>
          <w:rFonts w:ascii="Times New Roman" w:hAnsi="Times New Roman"/>
          <w:szCs w:val="21"/>
        </w:rPr>
      </w:pPr>
      <w:r w:rsidRPr="00784C67">
        <w:rPr>
          <w:rFonts w:ascii="Times New Roman" w:hAnsi="Times New Roman" w:hint="eastAsia"/>
          <w:szCs w:val="21"/>
        </w:rPr>
        <w:t>摘要：</w:t>
      </w:r>
      <w:r w:rsidRPr="00784C67">
        <w:rPr>
          <w:rFonts w:hint="eastAsia"/>
          <w:bCs/>
          <w:szCs w:val="21"/>
        </w:rPr>
        <w:t>近年来，随着信息存储技术的快速发展，</w:t>
      </w:r>
      <w:r w:rsidRPr="00784C67">
        <w:rPr>
          <w:rFonts w:ascii="Times New Roman" w:hAnsi="Times New Roman" w:hint="eastAsia"/>
          <w:szCs w:val="21"/>
        </w:rPr>
        <w:t>研究具有高密度、高速度、非易失、低能耗的新型随机存储器，是非常重要并且颇具挑战的。其中，一个可行并有效的方法就是利用多铁性材料及其磁电耦合效应，</w:t>
      </w:r>
      <w:r w:rsidRPr="00784C67">
        <w:rPr>
          <w:rFonts w:ascii="Times New Roman" w:hAnsi="Times New Roman" w:hint="eastAsia"/>
          <w:sz w:val="28"/>
          <w:vertAlign w:val="superscript"/>
        </w:rPr>
        <w:t>[</w:t>
      </w:r>
      <w:r w:rsidRPr="00784C67">
        <w:rPr>
          <w:rFonts w:ascii="Times New Roman" w:hAnsi="Times New Roman"/>
          <w:sz w:val="28"/>
          <w:vertAlign w:val="superscript"/>
        </w:rPr>
        <w:t>1</w:t>
      </w:r>
      <w:r w:rsidRPr="00784C67">
        <w:rPr>
          <w:rFonts w:ascii="Times New Roman" w:hAnsi="Times New Roman" w:hint="eastAsia"/>
          <w:sz w:val="28"/>
          <w:vertAlign w:val="superscript"/>
        </w:rPr>
        <w:t>,</w:t>
      </w:r>
      <w:r w:rsidRPr="00784C67">
        <w:rPr>
          <w:rFonts w:ascii="Times New Roman" w:hAnsi="Times New Roman"/>
          <w:sz w:val="28"/>
          <w:vertAlign w:val="superscript"/>
        </w:rPr>
        <w:t>2</w:t>
      </w:r>
      <w:r w:rsidRPr="00784C67">
        <w:rPr>
          <w:rFonts w:ascii="Times New Roman" w:hAnsi="Times New Roman" w:hint="eastAsia"/>
          <w:sz w:val="28"/>
          <w:vertAlign w:val="superscript"/>
        </w:rPr>
        <w:t>]</w:t>
      </w:r>
      <w:r w:rsidRPr="00784C67">
        <w:rPr>
          <w:rFonts w:ascii="Times New Roman" w:hAnsi="Times New Roman" w:hint="eastAsia"/>
          <w:szCs w:val="21"/>
        </w:rPr>
        <w:t>人们在这方面做了许多的工作。但是，这些工作大多选择软磁或者亚铁磁材料作为多铁异质结的铁磁层，硬磁材料作为铁磁层的情况，研究的则比较少。</w:t>
      </w:r>
    </w:p>
    <w:p w:rsidR="00EE74E8" w:rsidRPr="00784C67" w:rsidRDefault="00EE74E8" w:rsidP="00EE74E8">
      <w:pPr>
        <w:spacing w:line="360" w:lineRule="auto"/>
        <w:ind w:firstLineChars="200" w:firstLine="420"/>
        <w:rPr>
          <w:rFonts w:ascii="Times New Roman" w:hAnsi="Times New Roman"/>
          <w:bCs/>
          <w:szCs w:val="21"/>
        </w:rPr>
      </w:pPr>
      <w:r w:rsidRPr="00784C67">
        <w:rPr>
          <w:rFonts w:ascii="Times New Roman" w:hAnsi="Times New Roman"/>
          <w:bCs/>
          <w:szCs w:val="21"/>
        </w:rPr>
        <w:t>非晶</w:t>
      </w:r>
      <w:r w:rsidRPr="00784C67">
        <w:rPr>
          <w:rFonts w:ascii="Times New Roman" w:hAnsi="Times New Roman"/>
          <w:bCs/>
          <w:szCs w:val="21"/>
        </w:rPr>
        <w:t>SmCo</w:t>
      </w:r>
      <w:r w:rsidRPr="00784C67">
        <w:rPr>
          <w:rFonts w:ascii="Times New Roman" w:hAnsi="Times New Roman"/>
          <w:bCs/>
          <w:szCs w:val="21"/>
        </w:rPr>
        <w:t>薄膜具有较高的矫顽力，较少的晶界以及光滑的表面，在信息存储方面具有非常大的应用潜能。我们最近的研究表明，利用非晶</w:t>
      </w:r>
      <w:r w:rsidRPr="00784C67">
        <w:rPr>
          <w:rFonts w:ascii="Times New Roman" w:hAnsi="Times New Roman"/>
          <w:bCs/>
          <w:szCs w:val="21"/>
        </w:rPr>
        <w:t>SmCo</w:t>
      </w:r>
      <w:r w:rsidRPr="00784C67">
        <w:rPr>
          <w:rFonts w:ascii="Times New Roman" w:hAnsi="Times New Roman"/>
          <w:bCs/>
          <w:szCs w:val="21"/>
        </w:rPr>
        <w:t>薄膜的磁致伸缩特性和</w:t>
      </w:r>
      <w:r w:rsidRPr="00784C67">
        <w:rPr>
          <w:rFonts w:ascii="Times New Roman" w:hAnsi="Times New Roman"/>
          <w:bCs/>
          <w:szCs w:val="21"/>
        </w:rPr>
        <w:t>PMN-PT</w:t>
      </w:r>
      <w:r w:rsidRPr="00784C67">
        <w:rPr>
          <w:rFonts w:ascii="Times New Roman" w:hAnsi="Times New Roman"/>
          <w:bCs/>
          <w:szCs w:val="21"/>
        </w:rPr>
        <w:t>衬底的极化翻转性质，可以在非晶</w:t>
      </w:r>
      <w:r w:rsidRPr="00784C67">
        <w:rPr>
          <w:rFonts w:ascii="Times New Roman" w:hAnsi="Times New Roman"/>
          <w:bCs/>
          <w:szCs w:val="21"/>
        </w:rPr>
        <w:t>SmCo/PMN-PT</w:t>
      </w:r>
      <w:r w:rsidRPr="00784C67">
        <w:rPr>
          <w:rFonts w:ascii="Times New Roman" w:hAnsi="Times New Roman"/>
          <w:bCs/>
          <w:szCs w:val="21"/>
        </w:rPr>
        <w:t>异质结中实现两态存储。</w:t>
      </w:r>
      <w:r w:rsidRPr="00784C67">
        <w:rPr>
          <w:rFonts w:ascii="Times New Roman" w:hAnsi="Times New Roman" w:hint="eastAsia"/>
          <w:sz w:val="28"/>
          <w:vertAlign w:val="superscript"/>
        </w:rPr>
        <w:t>[</w:t>
      </w:r>
      <w:r w:rsidRPr="00784C67">
        <w:rPr>
          <w:rFonts w:ascii="Times New Roman" w:hAnsi="Times New Roman"/>
          <w:sz w:val="28"/>
          <w:vertAlign w:val="superscript"/>
        </w:rPr>
        <w:t>3</w:t>
      </w:r>
      <w:r w:rsidRPr="00784C67">
        <w:rPr>
          <w:rFonts w:ascii="Times New Roman" w:hAnsi="Times New Roman" w:hint="eastAsia"/>
          <w:sz w:val="28"/>
          <w:vertAlign w:val="superscript"/>
        </w:rPr>
        <w:t>]</w:t>
      </w:r>
      <w:r w:rsidRPr="00784C67">
        <w:rPr>
          <w:rFonts w:ascii="Times New Roman" w:hAnsi="Times New Roman"/>
          <w:bCs/>
          <w:szCs w:val="21"/>
        </w:rPr>
        <w:t>众所周知，实施多态存储有利于进一步提高存储密度，从这个角度出发，通过控制</w:t>
      </w:r>
      <w:r w:rsidRPr="00784C67">
        <w:rPr>
          <w:rFonts w:ascii="Times New Roman" w:hAnsi="Times New Roman"/>
          <w:bCs/>
          <w:szCs w:val="21"/>
        </w:rPr>
        <w:t>PMN-PT</w:t>
      </w:r>
      <w:r w:rsidRPr="00784C67">
        <w:rPr>
          <w:rFonts w:ascii="Times New Roman" w:hAnsi="Times New Roman"/>
          <w:bCs/>
          <w:szCs w:val="21"/>
        </w:rPr>
        <w:t>基片的极化翻转，我们在非晶</w:t>
      </w:r>
      <w:r w:rsidRPr="00784C67">
        <w:rPr>
          <w:rFonts w:ascii="Times New Roman" w:hAnsi="Times New Roman"/>
          <w:bCs/>
          <w:szCs w:val="21"/>
        </w:rPr>
        <w:t>SmCo/PMN-PT</w:t>
      </w:r>
      <w:r w:rsidRPr="00784C67">
        <w:rPr>
          <w:rFonts w:ascii="Times New Roman" w:hAnsi="Times New Roman"/>
          <w:bCs/>
          <w:szCs w:val="21"/>
        </w:rPr>
        <w:t>异质结中进一步实现了多态存储。具体来说，主要有两种方法，其一，施加单极化电场；其二，施加小回路电场。当循环施加单极化电场时，</w:t>
      </w:r>
      <w:r w:rsidRPr="00784C67">
        <w:rPr>
          <w:rFonts w:ascii="Times New Roman" w:hAnsi="Times New Roman"/>
          <w:bCs/>
          <w:szCs w:val="21"/>
        </w:rPr>
        <w:t>PMN-PT</w:t>
      </w:r>
      <w:r w:rsidRPr="00784C67">
        <w:rPr>
          <w:rFonts w:ascii="Times New Roman" w:hAnsi="Times New Roman"/>
          <w:bCs/>
          <w:szCs w:val="21"/>
        </w:rPr>
        <w:t>基片中铁电畴的极化方向始终在</w:t>
      </w:r>
      <w:r w:rsidRPr="00784C67">
        <w:rPr>
          <w:rFonts w:ascii="Times New Roman" w:hAnsi="Times New Roman"/>
          <w:bCs/>
          <w:szCs w:val="21"/>
        </w:rPr>
        <w:t>(011)</w:t>
      </w:r>
      <w:r w:rsidRPr="00784C67">
        <w:rPr>
          <w:rFonts w:ascii="Times New Roman" w:hAnsi="Times New Roman"/>
          <w:bCs/>
          <w:szCs w:val="21"/>
        </w:rPr>
        <w:t>面的一侧翻转，不会翻转到另外一侧。即使当电场达到矫顽场时，基片中铁电畴的极化方向也仅仅是位于</w:t>
      </w:r>
      <w:r w:rsidRPr="00784C67">
        <w:rPr>
          <w:rFonts w:ascii="Times New Roman" w:hAnsi="Times New Roman" w:hint="eastAsia"/>
          <w:bCs/>
          <w:szCs w:val="21"/>
        </w:rPr>
        <w:t>(</w:t>
      </w:r>
      <w:r w:rsidRPr="00784C67">
        <w:rPr>
          <w:rFonts w:ascii="Times New Roman" w:hAnsi="Times New Roman"/>
          <w:bCs/>
          <w:szCs w:val="21"/>
        </w:rPr>
        <w:t>011</w:t>
      </w:r>
      <w:r w:rsidRPr="00784C67">
        <w:rPr>
          <w:rFonts w:ascii="Times New Roman" w:hAnsi="Times New Roman" w:hint="eastAsia"/>
          <w:bCs/>
          <w:szCs w:val="21"/>
        </w:rPr>
        <w:t>)</w:t>
      </w:r>
      <w:r w:rsidRPr="00784C67">
        <w:rPr>
          <w:rFonts w:ascii="Times New Roman" w:hAnsi="Times New Roman"/>
          <w:bCs/>
          <w:szCs w:val="21"/>
        </w:rPr>
        <w:t>平面内，因此，施加单极化电场可以实现非晶</w:t>
      </w:r>
      <w:r w:rsidRPr="00784C67">
        <w:rPr>
          <w:rFonts w:ascii="Times New Roman" w:hAnsi="Times New Roman"/>
          <w:bCs/>
          <w:szCs w:val="21"/>
        </w:rPr>
        <w:t>SmCo/</w:t>
      </w:r>
      <w:r w:rsidRPr="00784C67">
        <w:rPr>
          <w:rFonts w:ascii="Times New Roman" w:hAnsi="Times New Roman" w:hint="eastAsia"/>
          <w:bCs/>
          <w:szCs w:val="21"/>
        </w:rPr>
        <w:t>(</w:t>
      </w:r>
      <w:r w:rsidRPr="00784C67">
        <w:rPr>
          <w:rFonts w:ascii="Times New Roman" w:hAnsi="Times New Roman"/>
          <w:bCs/>
          <w:szCs w:val="21"/>
        </w:rPr>
        <w:t>011</w:t>
      </w:r>
      <w:r w:rsidRPr="00784C67">
        <w:rPr>
          <w:rFonts w:ascii="Times New Roman" w:hAnsi="Times New Roman" w:hint="eastAsia"/>
          <w:bCs/>
          <w:szCs w:val="21"/>
        </w:rPr>
        <w:t>)</w:t>
      </w:r>
      <w:r w:rsidRPr="00784C67">
        <w:rPr>
          <w:rFonts w:ascii="Times New Roman" w:hAnsi="Times New Roman"/>
          <w:bCs/>
          <w:szCs w:val="21"/>
        </w:rPr>
        <w:t>PMN-PT</w:t>
      </w:r>
      <w:r w:rsidRPr="00784C67">
        <w:rPr>
          <w:rFonts w:ascii="Times New Roman" w:hAnsi="Times New Roman"/>
          <w:bCs/>
          <w:szCs w:val="21"/>
        </w:rPr>
        <w:t>异质结中剩余磁化强度的多态调控（图</w:t>
      </w:r>
      <w:r w:rsidRPr="00784C67">
        <w:rPr>
          <w:rFonts w:ascii="Times New Roman" w:hAnsi="Times New Roman"/>
          <w:bCs/>
          <w:szCs w:val="21"/>
        </w:rPr>
        <w:t>1a-b</w:t>
      </w:r>
      <w:r w:rsidRPr="00784C67">
        <w:rPr>
          <w:rFonts w:ascii="Times New Roman" w:hAnsi="Times New Roman"/>
          <w:bCs/>
          <w:szCs w:val="21"/>
        </w:rPr>
        <w:t>）。此外，如图</w:t>
      </w:r>
      <w:r w:rsidRPr="00784C67">
        <w:rPr>
          <w:rFonts w:ascii="Times New Roman" w:hAnsi="Times New Roman"/>
          <w:bCs/>
          <w:szCs w:val="21"/>
        </w:rPr>
        <w:t>1c-d</w:t>
      </w:r>
      <w:r w:rsidRPr="00784C67">
        <w:rPr>
          <w:rFonts w:ascii="Times New Roman" w:hAnsi="Times New Roman"/>
          <w:bCs/>
          <w:szCs w:val="21"/>
        </w:rPr>
        <w:t>所示，循环施加小回路电场也可以产生类似的多态调控。在非晶</w:t>
      </w:r>
      <w:r w:rsidRPr="00784C67">
        <w:rPr>
          <w:rFonts w:ascii="Times New Roman" w:hAnsi="Times New Roman"/>
          <w:bCs/>
          <w:szCs w:val="21"/>
        </w:rPr>
        <w:t>SmCo/PMN-PT</w:t>
      </w:r>
      <w:r w:rsidRPr="00784C67">
        <w:rPr>
          <w:rFonts w:ascii="Times New Roman" w:hAnsi="Times New Roman"/>
          <w:bCs/>
          <w:szCs w:val="21"/>
        </w:rPr>
        <w:t>异质结中</w:t>
      </w:r>
      <w:r w:rsidRPr="00784C67">
        <w:rPr>
          <w:rFonts w:ascii="Times New Roman" w:hAnsi="Times New Roman" w:hint="eastAsia"/>
          <w:bCs/>
          <w:szCs w:val="21"/>
        </w:rPr>
        <w:t>实现</w:t>
      </w:r>
      <w:r w:rsidRPr="00784C67">
        <w:rPr>
          <w:rFonts w:ascii="Times New Roman" w:hAnsi="Times New Roman"/>
          <w:bCs/>
          <w:szCs w:val="21"/>
        </w:rPr>
        <w:t>多态非易失性记忆效应能够促进硬磁材料在多功能信息存储和新型自旋电子器件中的应用。</w:t>
      </w:r>
    </w:p>
    <w:p w:rsidR="00EE74E8" w:rsidRPr="00784C67" w:rsidRDefault="00EE74E8" w:rsidP="00EE74E8">
      <w:pPr>
        <w:spacing w:line="360" w:lineRule="auto"/>
        <w:ind w:firstLineChars="200" w:firstLine="420"/>
        <w:jc w:val="center"/>
        <w:rPr>
          <w:rFonts w:ascii="宋体" w:hAnsi="宋体"/>
          <w:sz w:val="24"/>
          <w:szCs w:val="24"/>
        </w:rPr>
      </w:pPr>
      <w:r>
        <w:rPr>
          <w:noProof/>
        </w:rPr>
        <w:lastRenderedPageBreak/>
        <w:drawing>
          <wp:inline distT="0" distB="0" distL="0" distR="0">
            <wp:extent cx="3943350" cy="2922890"/>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cstate="print"/>
                    <a:stretch>
                      <a:fillRect/>
                    </a:stretch>
                  </pic:blipFill>
                  <pic:spPr>
                    <a:xfrm>
                      <a:off x="0" y="0"/>
                      <a:ext cx="3942858" cy="2922525"/>
                    </a:xfrm>
                    <a:prstGeom prst="rect">
                      <a:avLst/>
                    </a:prstGeom>
                  </pic:spPr>
                </pic:pic>
              </a:graphicData>
            </a:graphic>
          </wp:inline>
        </w:drawing>
      </w:r>
    </w:p>
    <w:p w:rsidR="00EE74E8" w:rsidRPr="00784C67" w:rsidRDefault="00EE74E8" w:rsidP="00EE74E8">
      <w:pPr>
        <w:spacing w:line="360" w:lineRule="auto"/>
        <w:jc w:val="center"/>
        <w:rPr>
          <w:rFonts w:ascii="宋体" w:hAnsi="宋体" w:cs="宋体"/>
          <w:kern w:val="0"/>
          <w:sz w:val="24"/>
          <w:szCs w:val="24"/>
        </w:rPr>
      </w:pPr>
      <w:r w:rsidRPr="00784C67">
        <w:rPr>
          <w:rFonts w:ascii="Times New Roman" w:hAnsi="Times New Roman" w:hint="eastAsia"/>
          <w:szCs w:val="21"/>
        </w:rPr>
        <w:t>图</w:t>
      </w:r>
      <w:r w:rsidRPr="00784C67">
        <w:rPr>
          <w:rFonts w:ascii="Times New Roman" w:hAnsi="Times New Roman" w:hint="eastAsia"/>
          <w:szCs w:val="21"/>
        </w:rPr>
        <w:t xml:space="preserve">1 </w:t>
      </w:r>
      <w:r w:rsidRPr="00784C67">
        <w:rPr>
          <w:rFonts w:ascii="Times New Roman" w:hAnsi="Times New Roman"/>
          <w:szCs w:val="21"/>
        </w:rPr>
        <w:t>单极化电场下的</w:t>
      </w:r>
      <w:r w:rsidRPr="00784C67">
        <w:rPr>
          <w:rFonts w:ascii="Times New Roman" w:hAnsi="Times New Roman"/>
          <w:szCs w:val="21"/>
        </w:rPr>
        <w:t>Mr-E</w:t>
      </w:r>
      <w:r w:rsidRPr="00784C67">
        <w:rPr>
          <w:rFonts w:ascii="Times New Roman" w:hAnsi="Times New Roman"/>
          <w:szCs w:val="21"/>
        </w:rPr>
        <w:t>曲线</w:t>
      </w:r>
      <w:r w:rsidRPr="00784C67">
        <w:rPr>
          <w:rFonts w:ascii="Times New Roman" w:hAnsi="Times New Roman"/>
          <w:kern w:val="0"/>
          <w:szCs w:val="21"/>
        </w:rPr>
        <w:tab/>
        <w:t>(a)</w:t>
      </w:r>
      <w:r w:rsidRPr="00784C67">
        <w:rPr>
          <w:rFonts w:ascii="Times New Roman" w:hAnsi="Times New Roman"/>
          <w:kern w:val="0"/>
          <w:szCs w:val="21"/>
        </w:rPr>
        <w:t>及相应的</w:t>
      </w:r>
      <w:r w:rsidRPr="00784C67">
        <w:rPr>
          <w:rFonts w:ascii="Times New Roman" w:hAnsi="Times New Roman"/>
          <w:kern w:val="0"/>
          <w:szCs w:val="21"/>
        </w:rPr>
        <w:t>Mr</w:t>
      </w:r>
      <w:r w:rsidRPr="00784C67">
        <w:rPr>
          <w:rFonts w:ascii="Times New Roman" w:hAnsi="Times New Roman"/>
          <w:kern w:val="0"/>
          <w:szCs w:val="21"/>
        </w:rPr>
        <w:t>多态翻转</w:t>
      </w:r>
      <w:r w:rsidRPr="00784C67">
        <w:rPr>
          <w:rFonts w:ascii="Times New Roman" w:hAnsi="Times New Roman"/>
          <w:kern w:val="0"/>
          <w:szCs w:val="21"/>
        </w:rPr>
        <w:t>(b),</w:t>
      </w:r>
      <w:r w:rsidRPr="00784C67">
        <w:rPr>
          <w:rFonts w:ascii="Times New Roman" w:hAnsi="Times New Roman"/>
          <w:szCs w:val="21"/>
        </w:rPr>
        <w:t xml:space="preserve"> </w:t>
      </w:r>
      <w:r w:rsidRPr="00784C67">
        <w:rPr>
          <w:rFonts w:ascii="Times New Roman" w:hAnsi="Times New Roman"/>
          <w:szCs w:val="21"/>
        </w:rPr>
        <w:t>小回线电场下的</w:t>
      </w:r>
      <w:r w:rsidRPr="00784C67">
        <w:rPr>
          <w:rFonts w:ascii="Times New Roman" w:hAnsi="Times New Roman"/>
          <w:szCs w:val="21"/>
        </w:rPr>
        <w:t>Mr-E</w:t>
      </w:r>
      <w:r w:rsidRPr="00784C67">
        <w:rPr>
          <w:rFonts w:ascii="Times New Roman" w:hAnsi="Times New Roman"/>
          <w:szCs w:val="21"/>
        </w:rPr>
        <w:t>曲线</w:t>
      </w:r>
      <w:r w:rsidRPr="00784C67">
        <w:rPr>
          <w:rFonts w:ascii="Times New Roman" w:hAnsi="Times New Roman"/>
          <w:kern w:val="0"/>
          <w:szCs w:val="21"/>
        </w:rPr>
        <w:t>(c)</w:t>
      </w:r>
      <w:r w:rsidRPr="00784C67">
        <w:rPr>
          <w:rFonts w:ascii="Times New Roman" w:hAnsi="Times New Roman"/>
          <w:kern w:val="0"/>
          <w:szCs w:val="21"/>
        </w:rPr>
        <w:t>及相应的</w:t>
      </w:r>
      <w:r w:rsidRPr="00784C67">
        <w:rPr>
          <w:rFonts w:ascii="Times New Roman" w:hAnsi="Times New Roman"/>
          <w:kern w:val="0"/>
          <w:szCs w:val="21"/>
        </w:rPr>
        <w:t>Mr</w:t>
      </w:r>
      <w:r w:rsidRPr="00784C67">
        <w:rPr>
          <w:rFonts w:ascii="Times New Roman" w:hAnsi="Times New Roman"/>
          <w:kern w:val="0"/>
          <w:szCs w:val="21"/>
        </w:rPr>
        <w:t>多态翻转</w:t>
      </w:r>
      <w:r w:rsidRPr="00784C67">
        <w:rPr>
          <w:rFonts w:ascii="Times New Roman" w:hAnsi="Times New Roman"/>
          <w:kern w:val="0"/>
          <w:szCs w:val="21"/>
        </w:rPr>
        <w:t>(d)</w:t>
      </w:r>
    </w:p>
    <w:p w:rsidR="00EE74E8" w:rsidRPr="00784C67" w:rsidRDefault="00EE74E8" w:rsidP="00EE74E8">
      <w:pPr>
        <w:jc w:val="left"/>
        <w:rPr>
          <w:rFonts w:ascii="宋体" w:hAnsi="宋体"/>
          <w:szCs w:val="21"/>
        </w:rPr>
      </w:pPr>
      <w:r w:rsidRPr="00784C67">
        <w:rPr>
          <w:rFonts w:ascii="宋体" w:hAnsi="宋体" w:hint="eastAsia"/>
          <w:szCs w:val="21"/>
        </w:rPr>
        <w:t>关键词</w:t>
      </w:r>
      <w:r w:rsidRPr="00784C67">
        <w:rPr>
          <w:rFonts w:ascii="宋体" w:hAnsi="宋体"/>
          <w:szCs w:val="21"/>
        </w:rPr>
        <w:t>：</w:t>
      </w:r>
      <w:r w:rsidRPr="00784C67">
        <w:rPr>
          <w:rFonts w:ascii="宋体" w:hAnsi="宋体" w:hint="eastAsia"/>
          <w:szCs w:val="21"/>
        </w:rPr>
        <w:t>非晶</w:t>
      </w:r>
      <w:r w:rsidRPr="00784C67">
        <w:rPr>
          <w:rFonts w:ascii="Times New Roman" w:hAnsi="Times New Roman"/>
          <w:szCs w:val="21"/>
        </w:rPr>
        <w:t>SmCo</w:t>
      </w:r>
      <w:r w:rsidRPr="00784C67">
        <w:rPr>
          <w:rFonts w:ascii="宋体" w:hAnsi="宋体" w:hint="eastAsia"/>
          <w:szCs w:val="21"/>
        </w:rPr>
        <w:t xml:space="preserve"> 记忆效应 非易失性调控 </w:t>
      </w:r>
    </w:p>
    <w:p w:rsidR="00EE74E8" w:rsidRPr="00784C67" w:rsidRDefault="00EE74E8" w:rsidP="00EE74E8">
      <w:pPr>
        <w:widowControl/>
        <w:jc w:val="left"/>
        <w:rPr>
          <w:rFonts w:ascii="宋体" w:hAnsi="宋体" w:cs="宋体"/>
          <w:kern w:val="0"/>
          <w:sz w:val="18"/>
          <w:szCs w:val="18"/>
        </w:rPr>
      </w:pPr>
      <w:r w:rsidRPr="00784C67">
        <w:rPr>
          <w:rFonts w:ascii="宋体" w:hAnsi="宋体" w:cs="宋体" w:hint="eastAsia"/>
          <w:kern w:val="0"/>
          <w:sz w:val="18"/>
          <w:szCs w:val="18"/>
        </w:rPr>
        <w:t>参考文献</w:t>
      </w:r>
    </w:p>
    <w:p w:rsidR="00EE74E8" w:rsidRPr="00784C67" w:rsidRDefault="00EE74E8" w:rsidP="0021189E">
      <w:pPr>
        <w:widowControl/>
        <w:numPr>
          <w:ilvl w:val="0"/>
          <w:numId w:val="48"/>
        </w:numPr>
        <w:jc w:val="left"/>
        <w:rPr>
          <w:rFonts w:ascii="Times New Roman" w:hAnsi="Times New Roman"/>
          <w:kern w:val="0"/>
          <w:sz w:val="18"/>
          <w:szCs w:val="18"/>
        </w:rPr>
      </w:pPr>
      <w:r w:rsidRPr="00784C67">
        <w:rPr>
          <w:rFonts w:ascii="Times New Roman" w:hAnsi="Times New Roman"/>
          <w:bCs/>
          <w:kern w:val="0"/>
          <w:sz w:val="18"/>
          <w:szCs w:val="18"/>
        </w:rPr>
        <w:t>W. Eerenstein</w:t>
      </w:r>
      <w:r w:rsidRPr="00784C67">
        <w:rPr>
          <w:rFonts w:ascii="Times New Roman" w:hAnsi="Times New Roman" w:hint="eastAsia"/>
          <w:bCs/>
          <w:sz w:val="18"/>
          <w:szCs w:val="18"/>
        </w:rPr>
        <w:t xml:space="preserve"> </w:t>
      </w:r>
      <w:r w:rsidRPr="00784C67">
        <w:rPr>
          <w:rFonts w:ascii="Times New Roman" w:hAnsi="Times New Roman"/>
          <w:i/>
          <w:kern w:val="0"/>
          <w:sz w:val="18"/>
          <w:szCs w:val="18"/>
        </w:rPr>
        <w:t>et al.</w:t>
      </w:r>
      <w:r w:rsidRPr="00784C67">
        <w:rPr>
          <w:rFonts w:ascii="Times New Roman" w:hAnsi="Times New Roman"/>
          <w:bCs/>
          <w:kern w:val="0"/>
          <w:sz w:val="18"/>
          <w:szCs w:val="18"/>
        </w:rPr>
        <w:t xml:space="preserve">, </w:t>
      </w:r>
      <w:hyperlink r:id="rId274" w:tgtFrame="_blank" w:history="1">
        <w:r w:rsidRPr="00784C67">
          <w:rPr>
            <w:rFonts w:ascii="Times New Roman" w:hAnsi="Times New Roman"/>
            <w:sz w:val="18"/>
            <w:szCs w:val="18"/>
          </w:rPr>
          <w:t xml:space="preserve">Giant sharp and persistent converse magnetoelectric effects in multiferroic epitaxial </w:t>
        </w:r>
        <w:r w:rsidRPr="00784C67">
          <w:rPr>
            <w:rFonts w:ascii="Times New Roman" w:hAnsi="Times New Roman" w:hint="eastAsia"/>
            <w:bCs/>
            <w:sz w:val="18"/>
            <w:szCs w:val="18"/>
          </w:rPr>
          <w:t>h</w:t>
        </w:r>
        <w:r w:rsidRPr="00784C67">
          <w:rPr>
            <w:rFonts w:ascii="Times New Roman" w:hAnsi="Times New Roman"/>
            <w:sz w:val="18"/>
            <w:szCs w:val="18"/>
          </w:rPr>
          <w:t>eterostructures</w:t>
        </w:r>
      </w:hyperlink>
      <w:r w:rsidRPr="00784C67">
        <w:rPr>
          <w:rFonts w:ascii="Times New Roman" w:hAnsi="Times New Roman" w:hint="eastAsia"/>
          <w:bCs/>
          <w:sz w:val="18"/>
          <w:szCs w:val="18"/>
        </w:rPr>
        <w:t xml:space="preserve">, </w:t>
      </w:r>
      <w:r w:rsidRPr="00784C67">
        <w:rPr>
          <w:rFonts w:ascii="Times New Roman" w:hAnsi="Times New Roman"/>
          <w:sz w:val="18"/>
          <w:szCs w:val="18"/>
        </w:rPr>
        <w:t>Nat. Mater.</w:t>
      </w:r>
      <w:r w:rsidRPr="00784C67">
        <w:rPr>
          <w:rFonts w:ascii="Times New Roman" w:hAnsi="Times New Roman"/>
          <w:kern w:val="0"/>
          <w:sz w:val="18"/>
          <w:szCs w:val="18"/>
        </w:rPr>
        <w:t xml:space="preserve"> </w:t>
      </w:r>
      <w:r w:rsidRPr="00784C67">
        <w:rPr>
          <w:rFonts w:ascii="Times New Roman" w:hAnsi="Times New Roman" w:hint="eastAsia"/>
          <w:sz w:val="18"/>
          <w:szCs w:val="18"/>
        </w:rPr>
        <w:t xml:space="preserve">2007, </w:t>
      </w:r>
      <w:r w:rsidRPr="00784C67">
        <w:rPr>
          <w:rFonts w:ascii="Times New Roman" w:hAnsi="Times New Roman"/>
          <w:kern w:val="0"/>
          <w:sz w:val="18"/>
          <w:szCs w:val="18"/>
        </w:rPr>
        <w:t>6</w:t>
      </w:r>
      <w:r w:rsidRPr="00784C67">
        <w:rPr>
          <w:rFonts w:ascii="Times New Roman" w:hAnsi="Times New Roman" w:hint="eastAsia"/>
          <w:sz w:val="18"/>
          <w:szCs w:val="18"/>
        </w:rPr>
        <w:t xml:space="preserve">, </w:t>
      </w:r>
      <w:r w:rsidRPr="00784C67">
        <w:rPr>
          <w:rFonts w:ascii="Times New Roman" w:hAnsi="Times New Roman"/>
          <w:kern w:val="0"/>
          <w:sz w:val="18"/>
          <w:szCs w:val="18"/>
        </w:rPr>
        <w:t>348</w:t>
      </w:r>
      <w:r w:rsidRPr="00784C67">
        <w:rPr>
          <w:rFonts w:ascii="Times New Roman" w:hAnsi="Times New Roman" w:hint="eastAsia"/>
          <w:sz w:val="18"/>
          <w:szCs w:val="18"/>
        </w:rPr>
        <w:t>-351</w:t>
      </w:r>
      <w:r w:rsidRPr="00784C67">
        <w:rPr>
          <w:rFonts w:ascii="Times New Roman" w:hAnsi="Times New Roman"/>
          <w:kern w:val="0"/>
          <w:sz w:val="18"/>
          <w:szCs w:val="18"/>
        </w:rPr>
        <w:t>.</w:t>
      </w:r>
    </w:p>
    <w:p w:rsidR="00EE74E8" w:rsidRPr="00784C67" w:rsidRDefault="00EE74E8" w:rsidP="0021189E">
      <w:pPr>
        <w:widowControl/>
        <w:numPr>
          <w:ilvl w:val="0"/>
          <w:numId w:val="48"/>
        </w:numPr>
        <w:jc w:val="left"/>
        <w:rPr>
          <w:rFonts w:ascii="宋体" w:hAnsi="宋体" w:cs="宋体"/>
          <w:kern w:val="0"/>
          <w:sz w:val="18"/>
          <w:szCs w:val="18"/>
        </w:rPr>
      </w:pPr>
      <w:r w:rsidRPr="00784C67">
        <w:rPr>
          <w:rFonts w:ascii="Times New Roman" w:hAnsi="Times New Roman"/>
          <w:bCs/>
          <w:kern w:val="0"/>
          <w:sz w:val="18"/>
          <w:szCs w:val="18"/>
        </w:rPr>
        <w:t>S. Zhang</w:t>
      </w:r>
      <w:r w:rsidRPr="00784C67">
        <w:rPr>
          <w:rFonts w:ascii="Times New Roman" w:hAnsi="Times New Roman" w:hint="eastAsia"/>
          <w:bCs/>
          <w:sz w:val="18"/>
          <w:szCs w:val="18"/>
        </w:rPr>
        <w:t xml:space="preserve"> </w:t>
      </w:r>
      <w:r w:rsidRPr="00784C67">
        <w:rPr>
          <w:rFonts w:ascii="Times New Roman" w:hAnsi="Times New Roman"/>
          <w:i/>
          <w:kern w:val="0"/>
          <w:sz w:val="18"/>
          <w:szCs w:val="18"/>
        </w:rPr>
        <w:t>et al.</w:t>
      </w:r>
      <w:r w:rsidRPr="00784C67">
        <w:rPr>
          <w:rFonts w:ascii="Times New Roman" w:hAnsi="Times New Roman"/>
          <w:bCs/>
          <w:kern w:val="0"/>
          <w:sz w:val="18"/>
          <w:szCs w:val="18"/>
        </w:rPr>
        <w:t xml:space="preserve">, </w:t>
      </w:r>
      <w:hyperlink r:id="rId275" w:tgtFrame="_blank" w:history="1">
        <w:r w:rsidRPr="00784C67">
          <w:rPr>
            <w:rFonts w:ascii="Times New Roman" w:hAnsi="Times New Roman"/>
            <w:bCs/>
            <w:sz w:val="18"/>
            <w:szCs w:val="18"/>
          </w:rPr>
          <w:t>Electric-field control of nonvolatile magnetization in Co</w:t>
        </w:r>
        <w:r w:rsidRPr="00784C67">
          <w:rPr>
            <w:rFonts w:ascii="Times New Roman" w:hAnsi="Times New Roman"/>
            <w:bCs/>
            <w:sz w:val="18"/>
            <w:szCs w:val="18"/>
            <w:vertAlign w:val="subscript"/>
          </w:rPr>
          <w:t>40</w:t>
        </w:r>
        <w:r w:rsidRPr="00784C67">
          <w:rPr>
            <w:rFonts w:ascii="Times New Roman" w:hAnsi="Times New Roman"/>
            <w:bCs/>
            <w:sz w:val="18"/>
            <w:szCs w:val="18"/>
          </w:rPr>
          <w:t>Fe</w:t>
        </w:r>
        <w:r w:rsidRPr="00784C67">
          <w:rPr>
            <w:rFonts w:ascii="Times New Roman" w:hAnsi="Times New Roman"/>
            <w:bCs/>
            <w:sz w:val="18"/>
            <w:szCs w:val="18"/>
            <w:vertAlign w:val="subscript"/>
          </w:rPr>
          <w:t>40</w:t>
        </w:r>
        <w:r w:rsidRPr="00784C67">
          <w:rPr>
            <w:rFonts w:ascii="Times New Roman" w:hAnsi="Times New Roman"/>
            <w:bCs/>
            <w:sz w:val="18"/>
            <w:szCs w:val="18"/>
          </w:rPr>
          <w:t>B</w:t>
        </w:r>
        <w:r w:rsidRPr="00784C67">
          <w:rPr>
            <w:rFonts w:ascii="Times New Roman" w:hAnsi="Times New Roman"/>
            <w:bCs/>
            <w:sz w:val="18"/>
            <w:szCs w:val="18"/>
            <w:vertAlign w:val="subscript"/>
          </w:rPr>
          <w:t>20</w:t>
        </w:r>
        <w:r w:rsidRPr="00784C67">
          <w:rPr>
            <w:rFonts w:ascii="Times New Roman" w:hAnsi="Times New Roman"/>
            <w:bCs/>
            <w:sz w:val="18"/>
            <w:szCs w:val="18"/>
          </w:rPr>
          <w:t>/Pb (Mg</w:t>
        </w:r>
        <w:r w:rsidRPr="00784C67">
          <w:rPr>
            <w:rFonts w:ascii="Times New Roman" w:hAnsi="Times New Roman"/>
            <w:bCs/>
            <w:sz w:val="18"/>
            <w:szCs w:val="18"/>
            <w:vertAlign w:val="subscript"/>
          </w:rPr>
          <w:t>1/3</w:t>
        </w:r>
        <w:r w:rsidRPr="00784C67">
          <w:rPr>
            <w:rFonts w:ascii="Times New Roman" w:hAnsi="Times New Roman"/>
            <w:bCs/>
            <w:sz w:val="18"/>
            <w:szCs w:val="18"/>
          </w:rPr>
          <w:t>Nb</w:t>
        </w:r>
        <w:r w:rsidRPr="00784C67">
          <w:rPr>
            <w:rFonts w:ascii="Times New Roman" w:hAnsi="Times New Roman"/>
            <w:bCs/>
            <w:sz w:val="18"/>
            <w:szCs w:val="18"/>
            <w:vertAlign w:val="subscript"/>
          </w:rPr>
          <w:t>2/3</w:t>
        </w:r>
        <w:r w:rsidRPr="00784C67">
          <w:rPr>
            <w:rFonts w:ascii="Times New Roman" w:hAnsi="Times New Roman"/>
            <w:bCs/>
            <w:sz w:val="18"/>
            <w:szCs w:val="18"/>
          </w:rPr>
          <w:t>)</w:t>
        </w:r>
        <w:r w:rsidRPr="00784C67">
          <w:rPr>
            <w:rFonts w:ascii="Times New Roman" w:hAnsi="Times New Roman"/>
            <w:bCs/>
            <w:sz w:val="18"/>
            <w:szCs w:val="18"/>
            <w:vertAlign w:val="subscript"/>
          </w:rPr>
          <w:t>0.7</w:t>
        </w:r>
        <w:r w:rsidRPr="00784C67">
          <w:rPr>
            <w:rFonts w:ascii="Times New Roman" w:hAnsi="Times New Roman"/>
            <w:bCs/>
            <w:sz w:val="18"/>
            <w:szCs w:val="18"/>
          </w:rPr>
          <w:t>Ti</w:t>
        </w:r>
        <w:r w:rsidRPr="00784C67">
          <w:rPr>
            <w:rFonts w:ascii="Times New Roman" w:hAnsi="Times New Roman"/>
            <w:bCs/>
            <w:sz w:val="18"/>
            <w:szCs w:val="18"/>
            <w:vertAlign w:val="subscript"/>
          </w:rPr>
          <w:t>0.3</w:t>
        </w:r>
        <w:r w:rsidRPr="00784C67">
          <w:rPr>
            <w:rFonts w:ascii="Times New Roman" w:hAnsi="Times New Roman"/>
            <w:bCs/>
            <w:sz w:val="18"/>
            <w:szCs w:val="18"/>
          </w:rPr>
          <w:t>O</w:t>
        </w:r>
        <w:r w:rsidRPr="00784C67">
          <w:rPr>
            <w:rFonts w:ascii="Times New Roman" w:hAnsi="Times New Roman"/>
            <w:bCs/>
            <w:sz w:val="18"/>
            <w:szCs w:val="18"/>
            <w:vertAlign w:val="subscript"/>
          </w:rPr>
          <w:t>3</w:t>
        </w:r>
        <w:r w:rsidRPr="00784C67">
          <w:rPr>
            <w:rFonts w:ascii="Times New Roman" w:hAnsi="Times New Roman"/>
            <w:bCs/>
            <w:sz w:val="18"/>
            <w:szCs w:val="18"/>
          </w:rPr>
          <w:t xml:space="preserve"> structure at room temperature</w:t>
        </w:r>
      </w:hyperlink>
      <w:r w:rsidRPr="00784C67">
        <w:rPr>
          <w:rFonts w:ascii="Times New Roman" w:hAnsi="Times New Roman" w:hint="eastAsia"/>
          <w:bCs/>
          <w:sz w:val="18"/>
          <w:szCs w:val="18"/>
        </w:rPr>
        <w:t xml:space="preserve">, </w:t>
      </w:r>
      <w:r w:rsidRPr="00784C67">
        <w:rPr>
          <w:rFonts w:ascii="Times New Roman" w:hAnsi="Times New Roman"/>
          <w:kern w:val="0"/>
          <w:sz w:val="18"/>
          <w:szCs w:val="18"/>
        </w:rPr>
        <w:t xml:space="preserve">Phys. Rev. Lett., </w:t>
      </w:r>
      <w:r w:rsidRPr="00784C67">
        <w:rPr>
          <w:rFonts w:ascii="Times New Roman" w:hAnsi="Times New Roman" w:hint="eastAsia"/>
          <w:sz w:val="18"/>
          <w:szCs w:val="18"/>
        </w:rPr>
        <w:t xml:space="preserve">2012, </w:t>
      </w:r>
      <w:r w:rsidRPr="00784C67">
        <w:rPr>
          <w:rFonts w:ascii="Times New Roman" w:hAnsi="Times New Roman"/>
          <w:kern w:val="0"/>
          <w:sz w:val="18"/>
          <w:szCs w:val="18"/>
        </w:rPr>
        <w:t>108, 137203</w:t>
      </w:r>
      <w:r w:rsidRPr="00784C67">
        <w:rPr>
          <w:rFonts w:ascii="Times New Roman" w:hAnsi="Times New Roman" w:hint="eastAsia"/>
          <w:kern w:val="0"/>
          <w:sz w:val="18"/>
          <w:szCs w:val="18"/>
        </w:rPr>
        <w:t>.</w:t>
      </w:r>
    </w:p>
    <w:p w:rsidR="00EE74E8" w:rsidRPr="00784C67" w:rsidRDefault="00EE74E8" w:rsidP="0021189E">
      <w:pPr>
        <w:widowControl/>
        <w:numPr>
          <w:ilvl w:val="0"/>
          <w:numId w:val="48"/>
        </w:numPr>
        <w:jc w:val="left"/>
        <w:rPr>
          <w:rFonts w:ascii="宋体" w:hAnsi="宋体" w:cs="宋体"/>
          <w:kern w:val="0"/>
          <w:sz w:val="18"/>
          <w:szCs w:val="18"/>
        </w:rPr>
      </w:pPr>
      <w:r w:rsidRPr="00784C67">
        <w:rPr>
          <w:rFonts w:ascii="Times New Roman" w:hAnsi="Times New Roman" w:hint="eastAsia"/>
          <w:bCs/>
          <w:kern w:val="0"/>
          <w:sz w:val="18"/>
          <w:szCs w:val="18"/>
        </w:rPr>
        <w:t xml:space="preserve">W. H. Liang, F. X. Hu and J. Zhang, </w:t>
      </w:r>
      <w:r w:rsidRPr="00784C67">
        <w:rPr>
          <w:rFonts w:ascii="Times New Roman" w:hAnsi="Times New Roman"/>
          <w:bCs/>
          <w:kern w:val="0"/>
          <w:sz w:val="18"/>
          <w:szCs w:val="18"/>
        </w:rPr>
        <w:t>Anisotropic nonvolatile magnetization controlled by electric field in amorphous SmCo thin films grown on (011)-cut PMN-PT substrates</w:t>
      </w:r>
      <w:r w:rsidRPr="00784C67">
        <w:rPr>
          <w:rFonts w:ascii="Times New Roman" w:hAnsi="Times New Roman" w:hint="eastAsia"/>
          <w:bCs/>
          <w:kern w:val="0"/>
          <w:sz w:val="18"/>
          <w:szCs w:val="18"/>
        </w:rPr>
        <w:t xml:space="preserve">, </w:t>
      </w:r>
      <w:r w:rsidRPr="00784C67">
        <w:rPr>
          <w:rFonts w:ascii="Times New Roman" w:hAnsi="Times New Roman" w:hint="eastAsia"/>
          <w:kern w:val="0"/>
          <w:sz w:val="18"/>
          <w:szCs w:val="18"/>
        </w:rPr>
        <w:t>Nanoscale, 2019, 11, 246-257.</w:t>
      </w:r>
    </w:p>
    <w:p w:rsidR="00EE74E8" w:rsidRPr="00784C67" w:rsidRDefault="00EE74E8" w:rsidP="00EE74E8">
      <w:pPr>
        <w:jc w:val="left"/>
        <w:rPr>
          <w:rFonts w:ascii="宋体" w:hAnsi="宋体"/>
          <w:color w:val="FF0000"/>
          <w:szCs w:val="21"/>
        </w:rPr>
      </w:pPr>
      <w:r w:rsidRPr="00784C67">
        <w:rPr>
          <w:rFonts w:ascii="宋体" w:hAnsi="宋体" w:hint="eastAsia"/>
          <w:b/>
          <w:color w:val="FF0000"/>
          <w:szCs w:val="21"/>
        </w:rPr>
        <w:t>基金项目：</w:t>
      </w:r>
      <w:r w:rsidRPr="00784C67">
        <w:rPr>
          <w:rFonts w:ascii="宋体" w:hAnsi="宋体" w:hint="eastAsia"/>
          <w:color w:val="FF0000"/>
          <w:szCs w:val="21"/>
        </w:rPr>
        <w:t>国家自然科学基金项目</w:t>
      </w:r>
      <w:r w:rsidRPr="00784C67">
        <w:rPr>
          <w:rFonts w:ascii="Times New Roman" w:hAnsi="Times New Roman"/>
          <w:color w:val="FF0000"/>
          <w:szCs w:val="21"/>
        </w:rPr>
        <w:t>（</w:t>
      </w:r>
      <w:r w:rsidRPr="00784C67">
        <w:rPr>
          <w:rFonts w:ascii="Times New Roman" w:hAnsi="Times New Roman"/>
          <w:color w:val="FF0000"/>
          <w:szCs w:val="21"/>
        </w:rPr>
        <w:t>NO.51531008,51771223,51590880,U1832219,11474341,11674378</w:t>
      </w:r>
      <w:r w:rsidRPr="00784C67">
        <w:rPr>
          <w:rFonts w:ascii="Times New Roman" w:hAnsi="Times New Roman"/>
          <w:color w:val="FF0000"/>
          <w:szCs w:val="21"/>
        </w:rPr>
        <w:t>）</w:t>
      </w:r>
      <w:r w:rsidRPr="00784C67">
        <w:rPr>
          <w:rFonts w:ascii="宋体" w:hAnsi="宋体" w:hint="eastAsia"/>
          <w:color w:val="FF0000"/>
          <w:szCs w:val="21"/>
        </w:rPr>
        <w:t>等</w:t>
      </w:r>
    </w:p>
    <w:p w:rsidR="00EE74E8" w:rsidRDefault="00EE74E8" w:rsidP="00EE74E8">
      <w:pPr>
        <w:widowControl/>
        <w:jc w:val="left"/>
      </w:pPr>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J8-</w:t>
      </w:r>
      <w:r>
        <w:rPr>
          <w:rFonts w:ascii="Times New Roman" w:hAnsi="Times New Roman" w:hint="eastAsia"/>
          <w:sz w:val="28"/>
          <w:szCs w:val="28"/>
        </w:rPr>
        <w:t>P116</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EE74E8" w:rsidRDefault="00EE74E8" w:rsidP="00EE74E8">
      <w:pPr>
        <w:jc w:val="center"/>
        <w:rPr>
          <w:rFonts w:ascii="黑体" w:eastAsia="黑体"/>
          <w:sz w:val="32"/>
          <w:szCs w:val="32"/>
        </w:rPr>
      </w:pPr>
      <w:r>
        <w:rPr>
          <w:rFonts w:ascii="黑体" w:eastAsia="黑体" w:hint="eastAsia"/>
          <w:sz w:val="32"/>
          <w:szCs w:val="32"/>
        </w:rPr>
        <w:t>应力调控亚铁磁/铁电异质结构中磁矩90°翻转</w:t>
      </w:r>
    </w:p>
    <w:p w:rsidR="00EE74E8" w:rsidRDefault="00EE74E8" w:rsidP="00EE74E8">
      <w:pPr>
        <w:jc w:val="center"/>
        <w:rPr>
          <w:rFonts w:ascii="楷体" w:eastAsia="楷体" w:hAnsi="楷体"/>
          <w:sz w:val="28"/>
          <w:szCs w:val="28"/>
          <w:vertAlign w:val="superscript"/>
        </w:rPr>
      </w:pPr>
      <w:r>
        <w:rPr>
          <w:rFonts w:ascii="楷体" w:eastAsia="楷体" w:hAnsi="楷体" w:hint="eastAsia"/>
          <w:sz w:val="28"/>
          <w:szCs w:val="28"/>
        </w:rPr>
        <w:t>冀兵</w:t>
      </w:r>
      <w:r>
        <w:rPr>
          <w:rFonts w:ascii="楷体" w:eastAsia="楷体" w:hAnsi="楷体" w:hint="eastAsia"/>
          <w:sz w:val="28"/>
          <w:szCs w:val="28"/>
          <w:vertAlign w:val="superscript"/>
        </w:rPr>
        <w:t>1</w:t>
      </w:r>
      <w:r>
        <w:rPr>
          <w:rFonts w:ascii="楷体" w:eastAsia="楷体" w:hAnsi="楷体" w:hint="eastAsia"/>
          <w:sz w:val="28"/>
          <w:szCs w:val="28"/>
        </w:rPr>
        <w:t>、</w:t>
      </w:r>
      <w:r>
        <w:rPr>
          <w:rFonts w:ascii="楷体" w:eastAsia="楷体" w:hAnsi="楷体" w:hint="eastAsia"/>
          <w:sz w:val="28"/>
          <w:szCs w:val="28"/>
          <w:u w:val="single"/>
        </w:rPr>
        <w:t>孙一铭</w:t>
      </w:r>
      <w:r>
        <w:rPr>
          <w:rFonts w:ascii="楷体" w:eastAsia="楷体" w:hAnsi="楷体" w:hint="eastAsia"/>
          <w:sz w:val="28"/>
          <w:szCs w:val="28"/>
          <w:vertAlign w:val="superscript"/>
        </w:rPr>
        <w:t>1</w:t>
      </w:r>
      <w:r>
        <w:rPr>
          <w:rFonts w:ascii="楷体" w:eastAsia="楷体" w:hAnsi="楷体" w:hint="eastAsia"/>
          <w:sz w:val="28"/>
          <w:szCs w:val="28"/>
        </w:rPr>
        <w:t>、牛建腾</w:t>
      </w:r>
      <w:r>
        <w:rPr>
          <w:rFonts w:ascii="楷体" w:eastAsia="楷体" w:hAnsi="楷体" w:hint="eastAsia"/>
          <w:sz w:val="28"/>
          <w:szCs w:val="28"/>
          <w:vertAlign w:val="superscript"/>
        </w:rPr>
        <w:t>1</w:t>
      </w:r>
      <w:r>
        <w:rPr>
          <w:rFonts w:ascii="楷体" w:eastAsia="楷体" w:hAnsi="楷体" w:hint="eastAsia"/>
          <w:sz w:val="28"/>
          <w:szCs w:val="28"/>
        </w:rPr>
        <w:t>、蔺涛</w:t>
      </w:r>
      <w:r>
        <w:rPr>
          <w:rFonts w:ascii="楷体" w:eastAsia="楷体" w:hAnsi="楷体" w:hint="eastAsia"/>
          <w:sz w:val="28"/>
          <w:szCs w:val="28"/>
          <w:vertAlign w:val="superscript"/>
        </w:rPr>
        <w:t>1</w:t>
      </w:r>
      <w:r>
        <w:rPr>
          <w:rFonts w:ascii="楷体" w:eastAsia="楷体" w:hAnsi="楷体" w:hint="eastAsia"/>
          <w:sz w:val="28"/>
          <w:szCs w:val="28"/>
        </w:rPr>
        <w:t>、刘昌勤</w:t>
      </w:r>
      <w:r>
        <w:rPr>
          <w:rFonts w:ascii="楷体" w:eastAsia="楷体" w:hAnsi="楷体" w:hint="eastAsia"/>
          <w:sz w:val="28"/>
          <w:szCs w:val="28"/>
          <w:vertAlign w:val="superscript"/>
        </w:rPr>
        <w:t>2</w:t>
      </w:r>
      <w:r>
        <w:rPr>
          <w:rFonts w:ascii="楷体" w:eastAsia="楷体" w:hAnsi="楷体" w:hint="eastAsia"/>
          <w:sz w:val="28"/>
          <w:szCs w:val="28"/>
        </w:rPr>
        <w:t>、陈浩然</w:t>
      </w:r>
      <w:r>
        <w:rPr>
          <w:rFonts w:ascii="楷体" w:eastAsia="楷体" w:hAnsi="楷体" w:hint="eastAsia"/>
          <w:sz w:val="28"/>
          <w:szCs w:val="28"/>
          <w:vertAlign w:val="superscript"/>
        </w:rPr>
        <w:t>2</w:t>
      </w:r>
      <w:r>
        <w:rPr>
          <w:rFonts w:ascii="楷体" w:eastAsia="楷体" w:hAnsi="楷体" w:hint="eastAsia"/>
          <w:sz w:val="28"/>
          <w:szCs w:val="28"/>
        </w:rPr>
        <w:t>、吴义政</w:t>
      </w:r>
      <w:r>
        <w:rPr>
          <w:rFonts w:ascii="楷体" w:eastAsia="楷体" w:hAnsi="楷体" w:hint="eastAsia"/>
          <w:sz w:val="28"/>
          <w:szCs w:val="28"/>
          <w:vertAlign w:val="superscript"/>
        </w:rPr>
        <w:t>2</w:t>
      </w:r>
      <w:r>
        <w:rPr>
          <w:rFonts w:ascii="楷体" w:eastAsia="楷体" w:hAnsi="楷体" w:hint="eastAsia"/>
          <w:sz w:val="28"/>
          <w:szCs w:val="28"/>
        </w:rPr>
        <w:t>、雷娜</w:t>
      </w:r>
      <w:r>
        <w:rPr>
          <w:rFonts w:ascii="楷体" w:eastAsia="楷体" w:hAnsi="楷体" w:hint="eastAsia"/>
          <w:sz w:val="28"/>
          <w:szCs w:val="28"/>
          <w:vertAlign w:val="superscript"/>
        </w:rPr>
        <w:t>1</w:t>
      </w:r>
    </w:p>
    <w:p w:rsidR="00EE74E8" w:rsidRDefault="00EE74E8" w:rsidP="00EE74E8">
      <w:pPr>
        <w:jc w:val="center"/>
        <w:rPr>
          <w:rFonts w:ascii="楷体" w:eastAsia="楷体" w:hAnsi="楷体" w:cs="宋体"/>
          <w:kern w:val="0"/>
          <w:sz w:val="24"/>
          <w:szCs w:val="24"/>
        </w:rPr>
      </w:pPr>
      <w:r>
        <w:rPr>
          <w:rFonts w:ascii="楷体" w:eastAsia="楷体" w:hAnsi="楷体" w:cs="宋体" w:hint="eastAsia"/>
          <w:kern w:val="0"/>
          <w:sz w:val="24"/>
          <w:szCs w:val="24"/>
          <w:vertAlign w:val="superscript"/>
        </w:rPr>
        <w:t>1</w:t>
      </w:r>
      <w:r>
        <w:rPr>
          <w:rFonts w:ascii="楷体" w:eastAsia="楷体" w:hAnsi="楷体" w:cs="宋体" w:hint="eastAsia"/>
          <w:kern w:val="0"/>
          <w:sz w:val="24"/>
          <w:szCs w:val="24"/>
        </w:rPr>
        <w:t>北京航空航天大学微电子学院，北京，</w:t>
      </w:r>
      <w:r>
        <w:rPr>
          <w:rFonts w:ascii="Times New Roman" w:eastAsia="楷体" w:hAnsi="Times New Roman"/>
          <w:kern w:val="0"/>
          <w:sz w:val="24"/>
          <w:szCs w:val="24"/>
        </w:rPr>
        <w:t>100191</w:t>
      </w:r>
      <w:r>
        <w:rPr>
          <w:rFonts w:ascii="楷体" w:eastAsia="楷体" w:hAnsi="楷体" w:cs="宋体" w:hint="eastAsia"/>
          <w:kern w:val="0"/>
          <w:sz w:val="24"/>
          <w:szCs w:val="24"/>
        </w:rPr>
        <w:t>.</w:t>
      </w:r>
    </w:p>
    <w:p w:rsidR="00EE74E8" w:rsidRDefault="00EE74E8" w:rsidP="00EE74E8">
      <w:pPr>
        <w:jc w:val="center"/>
        <w:rPr>
          <w:rFonts w:ascii="楷体" w:eastAsia="楷体" w:hAnsi="楷体" w:cs="宋体"/>
          <w:kern w:val="0"/>
          <w:sz w:val="24"/>
          <w:szCs w:val="24"/>
        </w:rPr>
      </w:pPr>
      <w:r>
        <w:rPr>
          <w:rFonts w:ascii="楷体" w:eastAsia="楷体" w:hAnsi="楷体" w:cs="宋体" w:hint="eastAsia"/>
          <w:kern w:val="0"/>
          <w:sz w:val="24"/>
          <w:szCs w:val="24"/>
          <w:vertAlign w:val="superscript"/>
        </w:rPr>
        <w:t>2</w:t>
      </w:r>
      <w:r>
        <w:rPr>
          <w:rFonts w:ascii="楷体" w:eastAsia="楷体" w:hAnsi="楷体" w:cs="宋体" w:hint="eastAsia"/>
          <w:kern w:val="0"/>
          <w:sz w:val="24"/>
          <w:szCs w:val="24"/>
        </w:rPr>
        <w:t>复旦大学物理系，上海，</w:t>
      </w:r>
      <w:r>
        <w:rPr>
          <w:rFonts w:ascii="Times New Roman" w:eastAsia="楷体" w:hAnsi="Times New Roman"/>
          <w:kern w:val="0"/>
          <w:sz w:val="24"/>
          <w:szCs w:val="24"/>
        </w:rPr>
        <w:t>200438</w:t>
      </w:r>
      <w:r>
        <w:rPr>
          <w:rFonts w:ascii="楷体" w:eastAsia="楷体" w:hAnsi="楷体" w:cs="宋体" w:hint="eastAsia"/>
          <w:kern w:val="0"/>
          <w:sz w:val="24"/>
          <w:szCs w:val="24"/>
        </w:rPr>
        <w:t>.</w:t>
      </w:r>
    </w:p>
    <w:p w:rsidR="00EE74E8" w:rsidRDefault="00EE74E8" w:rsidP="00EE74E8">
      <w:pPr>
        <w:jc w:val="center"/>
        <w:rPr>
          <w:rFonts w:ascii="宋体" w:hAnsi="宋体"/>
          <w:szCs w:val="21"/>
        </w:rPr>
      </w:pPr>
      <w:r>
        <w:rPr>
          <w:rFonts w:ascii="Times New Roman" w:eastAsia="楷体" w:hAnsi="Times New Roman"/>
          <w:szCs w:val="21"/>
        </w:rPr>
        <w:t xml:space="preserve">Email: </w:t>
      </w:r>
      <w:r>
        <w:rPr>
          <w:rFonts w:ascii="Times New Roman" w:eastAsia="楷体" w:hAnsi="Times New Roman"/>
          <w:szCs w:val="21"/>
          <w:u w:val="single"/>
        </w:rPr>
        <w:t>sunyiming@buaa.edu.cn</w:t>
      </w:r>
    </w:p>
    <w:p w:rsidR="00EE74E8" w:rsidRDefault="00EE74E8" w:rsidP="00EE74E8">
      <w:pPr>
        <w:jc w:val="center"/>
        <w:rPr>
          <w:rFonts w:ascii="Times New Roman" w:eastAsia="楷体" w:hAnsi="Times New Roman"/>
          <w:szCs w:val="21"/>
        </w:rPr>
      </w:pPr>
    </w:p>
    <w:p w:rsidR="00EE74E8" w:rsidRDefault="00EE74E8" w:rsidP="00EE74E8">
      <w:pPr>
        <w:spacing w:line="360" w:lineRule="auto"/>
        <w:rPr>
          <w:rFonts w:ascii="Times New Roman" w:hAnsi="Times New Roman"/>
          <w:szCs w:val="21"/>
        </w:rPr>
      </w:pPr>
      <w:r>
        <w:rPr>
          <w:rFonts w:ascii="Times New Roman" w:hAnsi="Times New Roman" w:hint="eastAsia"/>
          <w:szCs w:val="21"/>
        </w:rPr>
        <w:t>摘要：自旋存储器件当前面临的主要挑战在于如何降低其功耗以满足实用需求。相比于施加外磁场或通过电流控制存储器中磁矩的翻转，利用电场诱导的应力来控制磁矩翻转具有低能量耗散、热效应小等显著优点。在铁磁性自旋存储与逻辑器件中，为实现自旋比特“</w:t>
      </w:r>
      <w:r>
        <w:rPr>
          <w:rFonts w:ascii="Times New Roman" w:hAnsi="Times New Roman" w:hint="eastAsia"/>
          <w:szCs w:val="21"/>
        </w:rPr>
        <w:t>0</w:t>
      </w:r>
      <w:r>
        <w:rPr>
          <w:rFonts w:ascii="Times New Roman" w:hAnsi="Times New Roman" w:hint="eastAsia"/>
          <w:szCs w:val="21"/>
        </w:rPr>
        <w:t>”与“</w:t>
      </w:r>
      <w:r>
        <w:rPr>
          <w:rFonts w:ascii="Times New Roman" w:hAnsi="Times New Roman" w:hint="eastAsia"/>
          <w:szCs w:val="21"/>
        </w:rPr>
        <w:t>1</w:t>
      </w:r>
      <w:r>
        <w:rPr>
          <w:rFonts w:ascii="Times New Roman" w:hAnsi="Times New Roman" w:hint="eastAsia"/>
          <w:szCs w:val="21"/>
        </w:rPr>
        <w:t>”的操纵，磁矩通常需要实现</w:t>
      </w:r>
      <w:r>
        <w:rPr>
          <w:rFonts w:ascii="Times New Roman" w:hAnsi="Times New Roman" w:hint="eastAsia"/>
          <w:szCs w:val="21"/>
        </w:rPr>
        <w:t>180</w:t>
      </w:r>
      <w:r>
        <w:rPr>
          <w:rFonts w:ascii="Times New Roman" w:hAnsi="Times New Roman" w:hint="eastAsia"/>
          <w:szCs w:val="21"/>
        </w:rPr>
        <w:t>°翻转。而对于反铁磁或亚铁磁性体系而言，磁矩只需要翻转</w:t>
      </w:r>
      <w:r>
        <w:rPr>
          <w:rFonts w:ascii="Times New Roman" w:hAnsi="Times New Roman" w:hint="eastAsia"/>
          <w:szCs w:val="21"/>
        </w:rPr>
        <w:t>90</w:t>
      </w:r>
      <w:r>
        <w:rPr>
          <w:rFonts w:ascii="Times New Roman" w:hAnsi="Times New Roman" w:hint="eastAsia"/>
          <w:szCs w:val="21"/>
        </w:rPr>
        <w:t>°。基于以上特点，该工作结合铁电材料的压电特性及磁弹效应，通过电场调控亚铁磁磁性薄膜并实现了其中磁矩的</w:t>
      </w:r>
      <w:r>
        <w:rPr>
          <w:rFonts w:ascii="Times New Roman" w:hAnsi="Times New Roman" w:hint="eastAsia"/>
          <w:szCs w:val="21"/>
        </w:rPr>
        <w:t>90</w:t>
      </w:r>
      <w:r>
        <w:rPr>
          <w:rFonts w:ascii="Times New Roman" w:hAnsi="Times New Roman" w:hint="eastAsia"/>
          <w:szCs w:val="21"/>
        </w:rPr>
        <w:t>°翻转。</w:t>
      </w:r>
    </w:p>
    <w:p w:rsidR="00EE74E8" w:rsidRDefault="00EE74E8" w:rsidP="00EE74E8">
      <w:pPr>
        <w:spacing w:line="360" w:lineRule="auto"/>
        <w:ind w:firstLineChars="200" w:firstLine="420"/>
        <w:rPr>
          <w:rFonts w:ascii="Times New Roman" w:hAnsi="Times New Roman"/>
          <w:szCs w:val="21"/>
        </w:rPr>
      </w:pPr>
      <w:r>
        <w:rPr>
          <w:rFonts w:ascii="Times New Roman" w:hAnsi="Times New Roman" w:hint="eastAsia"/>
          <w:szCs w:val="21"/>
        </w:rPr>
        <w:t>我们在单晶</w:t>
      </w:r>
      <w:r>
        <w:rPr>
          <w:rFonts w:ascii="Times New Roman" w:hAnsi="Times New Roman" w:hint="eastAsia"/>
          <w:szCs w:val="21"/>
        </w:rPr>
        <w:t>Pb(Mg</w:t>
      </w:r>
      <w:r>
        <w:rPr>
          <w:rFonts w:ascii="Times New Roman" w:hAnsi="Times New Roman" w:hint="eastAsia"/>
          <w:szCs w:val="21"/>
          <w:vertAlign w:val="subscript"/>
        </w:rPr>
        <w:t>1/3</w:t>
      </w:r>
      <w:r>
        <w:rPr>
          <w:rFonts w:ascii="Times New Roman" w:hAnsi="Times New Roman" w:hint="eastAsia"/>
          <w:szCs w:val="21"/>
        </w:rPr>
        <w:t>Nb</w:t>
      </w:r>
      <w:r>
        <w:rPr>
          <w:rFonts w:ascii="Times New Roman" w:hAnsi="Times New Roman" w:hint="eastAsia"/>
          <w:szCs w:val="21"/>
          <w:vertAlign w:val="subscript"/>
        </w:rPr>
        <w:t>2/3</w:t>
      </w:r>
      <w:r>
        <w:rPr>
          <w:rFonts w:ascii="Times New Roman" w:hAnsi="Times New Roman" w:hint="eastAsia"/>
          <w:szCs w:val="21"/>
        </w:rPr>
        <w:t>)</w:t>
      </w:r>
      <w:r>
        <w:rPr>
          <w:rFonts w:ascii="Times New Roman" w:hAnsi="Times New Roman" w:hint="eastAsia"/>
          <w:szCs w:val="21"/>
          <w:vertAlign w:val="subscript"/>
        </w:rPr>
        <w:t>0.7</w:t>
      </w:r>
      <w:r>
        <w:rPr>
          <w:rFonts w:ascii="Times New Roman" w:hAnsi="Times New Roman" w:hint="eastAsia"/>
          <w:szCs w:val="21"/>
        </w:rPr>
        <w:t>Ti</w:t>
      </w:r>
      <w:r>
        <w:rPr>
          <w:rFonts w:ascii="Times New Roman" w:hAnsi="Times New Roman" w:hint="eastAsia"/>
          <w:szCs w:val="21"/>
          <w:vertAlign w:val="subscript"/>
        </w:rPr>
        <w:t>0.3</w:t>
      </w:r>
      <w:r>
        <w:rPr>
          <w:rFonts w:ascii="Times New Roman" w:hAnsi="Times New Roman" w:hint="eastAsia"/>
          <w:szCs w:val="21"/>
        </w:rPr>
        <w:t>O</w:t>
      </w:r>
      <w:r>
        <w:rPr>
          <w:rFonts w:ascii="Times New Roman" w:hAnsi="Times New Roman" w:hint="eastAsia"/>
          <w:szCs w:val="21"/>
          <w:vertAlign w:val="subscript"/>
        </w:rPr>
        <w:t>3</w:t>
      </w:r>
      <w:r>
        <w:rPr>
          <w:rFonts w:ascii="Times New Roman" w:hAnsi="Times New Roman" w:hint="eastAsia"/>
          <w:szCs w:val="21"/>
        </w:rPr>
        <w:t>(110)</w:t>
      </w:r>
      <w:r>
        <w:rPr>
          <w:rFonts w:ascii="Times New Roman" w:hAnsi="Times New Roman" w:hint="eastAsia"/>
          <w:szCs w:val="21"/>
        </w:rPr>
        <w:t>衬底上用磁控溅射生长亚铁磁薄膜。基于亚铁磁</w:t>
      </w:r>
      <w:r>
        <w:rPr>
          <w:rFonts w:ascii="Times New Roman" w:hAnsi="Times New Roman" w:hint="eastAsia"/>
          <w:szCs w:val="21"/>
        </w:rPr>
        <w:t>/</w:t>
      </w:r>
      <w:r>
        <w:rPr>
          <w:rFonts w:ascii="Times New Roman" w:hAnsi="Times New Roman" w:hint="eastAsia"/>
          <w:szCs w:val="21"/>
        </w:rPr>
        <w:t>铁电异质结，采用磁光克尔效应</w:t>
      </w:r>
      <w:r>
        <w:rPr>
          <w:rFonts w:ascii="Times New Roman" w:hAnsi="Times New Roman" w:hint="eastAsia"/>
          <w:szCs w:val="21"/>
        </w:rPr>
        <w:t>(MOKE)</w:t>
      </w:r>
      <w:r>
        <w:rPr>
          <w:rFonts w:ascii="Times New Roman" w:hAnsi="Times New Roman" w:hint="eastAsia"/>
          <w:szCs w:val="21"/>
        </w:rPr>
        <w:t>测量对其亚铁磁性及面内磁各向异性进行表征。通过在垂直薄膜方向施加电场，实验证实</w:t>
      </w:r>
      <w:r>
        <w:rPr>
          <w:rFonts w:ascii="Times New Roman" w:hAnsi="Times New Roman" w:hint="eastAsia"/>
          <w:szCs w:val="21"/>
        </w:rPr>
        <w:t>M</w:t>
      </w:r>
      <w:r>
        <w:rPr>
          <w:rFonts w:ascii="Times New Roman" w:hAnsi="Times New Roman" w:hint="eastAsia"/>
          <w:szCs w:val="21"/>
          <w:vertAlign w:val="subscript"/>
        </w:rPr>
        <w:t>r</w:t>
      </w:r>
      <w:r>
        <w:rPr>
          <w:rFonts w:ascii="Times New Roman" w:hAnsi="Times New Roman" w:hint="eastAsia"/>
          <w:szCs w:val="21"/>
        </w:rPr>
        <w:t>/M</w:t>
      </w:r>
      <w:r>
        <w:rPr>
          <w:rFonts w:ascii="Times New Roman" w:hAnsi="Times New Roman" w:hint="eastAsia"/>
          <w:szCs w:val="21"/>
          <w:vertAlign w:val="subscript"/>
        </w:rPr>
        <w:t>s</w:t>
      </w:r>
      <w:r>
        <w:rPr>
          <w:rFonts w:ascii="Times New Roman" w:hAnsi="Times New Roman" w:hint="eastAsia"/>
          <w:szCs w:val="21"/>
        </w:rPr>
        <w:t>随电场变化呈现出铁电薄膜常见的蝶形行为；从</w:t>
      </w:r>
      <w:r>
        <w:rPr>
          <w:rFonts w:ascii="Times New Roman" w:hAnsi="Times New Roman" w:hint="eastAsia"/>
          <w:szCs w:val="21"/>
        </w:rPr>
        <w:t>H</w:t>
      </w:r>
      <w:r>
        <w:rPr>
          <w:rFonts w:ascii="Times New Roman" w:hAnsi="Times New Roman"/>
          <w:szCs w:val="21"/>
          <w:vertAlign w:val="subscript"/>
        </w:rPr>
        <w:t>c</w:t>
      </w:r>
      <w:r>
        <w:rPr>
          <w:rFonts w:ascii="Times New Roman" w:hAnsi="Times New Roman" w:hint="eastAsia"/>
          <w:szCs w:val="21"/>
        </w:rPr>
        <w:t>和</w:t>
      </w:r>
      <w:r>
        <w:rPr>
          <w:rFonts w:ascii="Times New Roman" w:hAnsi="Times New Roman" w:hint="eastAsia"/>
          <w:szCs w:val="21"/>
        </w:rPr>
        <w:t>M</w:t>
      </w:r>
      <w:r>
        <w:rPr>
          <w:rFonts w:ascii="Times New Roman" w:hAnsi="Times New Roman" w:hint="eastAsia"/>
          <w:szCs w:val="21"/>
          <w:vertAlign w:val="subscript"/>
        </w:rPr>
        <w:t>r</w:t>
      </w:r>
      <w:r>
        <w:rPr>
          <w:rFonts w:ascii="Times New Roman" w:hAnsi="Times New Roman" w:hint="eastAsia"/>
          <w:szCs w:val="21"/>
        </w:rPr>
        <w:t>/M</w:t>
      </w:r>
      <w:r>
        <w:rPr>
          <w:rFonts w:ascii="Times New Roman" w:hAnsi="Times New Roman"/>
          <w:szCs w:val="21"/>
          <w:vertAlign w:val="subscript"/>
        </w:rPr>
        <w:t>s</w:t>
      </w:r>
      <w:r>
        <w:rPr>
          <w:rFonts w:ascii="Times New Roman" w:hAnsi="Times New Roman" w:hint="eastAsia"/>
          <w:szCs w:val="21"/>
        </w:rPr>
        <w:t>的变化可以定性地确定亚铁磁磁矩的</w:t>
      </w:r>
      <w:r>
        <w:rPr>
          <w:rFonts w:ascii="Times New Roman" w:hAnsi="Times New Roman" w:hint="eastAsia"/>
          <w:szCs w:val="21"/>
        </w:rPr>
        <w:t>90</w:t>
      </w:r>
      <w:r>
        <w:rPr>
          <w:rFonts w:ascii="Times New Roman" w:hAnsi="Times New Roman" w:hint="eastAsia"/>
          <w:szCs w:val="21"/>
        </w:rPr>
        <w:t>°翻转。此外，结合磁光克尔显微镜对磁畴运动行为的观测，也再次验证了磁矩的</w:t>
      </w:r>
      <w:r>
        <w:rPr>
          <w:rFonts w:ascii="Times New Roman" w:hAnsi="Times New Roman" w:hint="eastAsia"/>
          <w:szCs w:val="21"/>
        </w:rPr>
        <w:t>90</w:t>
      </w:r>
      <w:r>
        <w:rPr>
          <w:rFonts w:ascii="Times New Roman" w:hAnsi="Times New Roman" w:hint="eastAsia"/>
          <w:szCs w:val="21"/>
        </w:rPr>
        <w:t>°翻转。进一步，利用旋转磁场磁光克尔效应</w:t>
      </w:r>
      <w:r>
        <w:rPr>
          <w:rFonts w:ascii="Times New Roman" w:hAnsi="Times New Roman" w:hint="eastAsia"/>
          <w:szCs w:val="21"/>
        </w:rPr>
        <w:t>(ROT-MOKE)</w:t>
      </w:r>
      <w:r>
        <w:rPr>
          <w:rFonts w:ascii="Times New Roman" w:hAnsi="Times New Roman" w:hint="eastAsia"/>
          <w:szCs w:val="21"/>
        </w:rPr>
        <w:t>，对异质结中的面内磁各向异性进行定量分析，并得出其受电场调控的变化值。我们通过实验发现当外加电场大于</w:t>
      </w:r>
      <w:r>
        <w:rPr>
          <w:rFonts w:ascii="Times New Roman" w:hAnsi="Times New Roman" w:hint="eastAsia"/>
          <w:szCs w:val="21"/>
        </w:rPr>
        <w:t>18.3kV/cm</w:t>
      </w:r>
      <w:r>
        <w:rPr>
          <w:rFonts w:ascii="Times New Roman" w:hAnsi="Times New Roman" w:hint="eastAsia"/>
          <w:szCs w:val="21"/>
        </w:rPr>
        <w:t>时，即可实现磁矩的</w:t>
      </w:r>
      <w:r>
        <w:rPr>
          <w:rFonts w:ascii="Times New Roman" w:hAnsi="Times New Roman" w:hint="eastAsia"/>
          <w:szCs w:val="21"/>
        </w:rPr>
        <w:t>90</w:t>
      </w:r>
      <w:r>
        <w:rPr>
          <w:rFonts w:ascii="Times New Roman" w:hAnsi="Times New Roman" w:hint="eastAsia"/>
          <w:szCs w:val="21"/>
        </w:rPr>
        <w:t>°翻转。该工作实现了高效率的电场调控磁矩翻转，对于低功耗自旋存储与逻辑器件设计具有重要的参考意义。</w:t>
      </w:r>
    </w:p>
    <w:p w:rsidR="00EE74E8" w:rsidRDefault="00EE74E8" w:rsidP="00EE74E8">
      <w:pPr>
        <w:spacing w:line="360" w:lineRule="auto"/>
        <w:rPr>
          <w:rFonts w:ascii="Times New Roman" w:hAnsi="Times New Roman"/>
          <w:szCs w:val="21"/>
        </w:rPr>
      </w:pPr>
    </w:p>
    <w:p w:rsidR="00EE74E8" w:rsidRDefault="00EE74E8" w:rsidP="00EE74E8">
      <w:pPr>
        <w:jc w:val="left"/>
        <w:rPr>
          <w:rFonts w:ascii="宋体" w:hAnsi="宋体"/>
          <w:szCs w:val="21"/>
        </w:rPr>
      </w:pPr>
      <w:r>
        <w:rPr>
          <w:rFonts w:ascii="宋体" w:hAnsi="宋体" w:hint="eastAsia"/>
          <w:szCs w:val="21"/>
        </w:rPr>
        <w:t>关键词</w:t>
      </w:r>
      <w:r>
        <w:rPr>
          <w:rFonts w:ascii="宋体" w:hAnsi="宋体"/>
          <w:szCs w:val="21"/>
        </w:rPr>
        <w:t>：</w:t>
      </w:r>
      <w:r>
        <w:rPr>
          <w:rFonts w:ascii="宋体" w:hAnsi="宋体" w:hint="eastAsia"/>
          <w:szCs w:val="21"/>
        </w:rPr>
        <w:t xml:space="preserve">应力 亚铁磁 磁矩翻转 </w:t>
      </w:r>
    </w:p>
    <w:p w:rsidR="00EE74E8" w:rsidRDefault="00EE74E8" w:rsidP="00EE74E8">
      <w:pPr>
        <w:jc w:val="left"/>
        <w:rPr>
          <w:rFonts w:ascii="宋体" w:hAnsi="宋体"/>
          <w:szCs w:val="21"/>
        </w:rPr>
      </w:pPr>
      <w:r>
        <w:rPr>
          <w:rFonts w:ascii="宋体" w:hAnsi="宋体" w:hint="eastAsia"/>
          <w:b/>
          <w:szCs w:val="21"/>
        </w:rPr>
        <w:t>基金项目：</w:t>
      </w:r>
      <w:r>
        <w:rPr>
          <w:rFonts w:ascii="宋体" w:hAnsi="宋体" w:hint="eastAsia"/>
          <w:szCs w:val="21"/>
        </w:rPr>
        <w:t>国家自然科学基金项目（NO.11574018）</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J8-</w:t>
      </w:r>
      <w:r>
        <w:rPr>
          <w:rFonts w:ascii="Times New Roman" w:hAnsi="Times New Roman" w:hint="eastAsia"/>
          <w:sz w:val="28"/>
          <w:szCs w:val="28"/>
        </w:rPr>
        <w:t>P117</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EE74E8" w:rsidRDefault="00EE74E8" w:rsidP="00EE74E8">
      <w:pPr>
        <w:jc w:val="center"/>
        <w:rPr>
          <w:rFonts w:ascii="黑体" w:eastAsia="黑体"/>
          <w:sz w:val="32"/>
          <w:szCs w:val="32"/>
        </w:rPr>
      </w:pPr>
      <w:r>
        <w:rPr>
          <w:rFonts w:ascii="黑体" w:eastAsia="黑体" w:hint="eastAsia"/>
          <w:sz w:val="32"/>
          <w:szCs w:val="32"/>
        </w:rPr>
        <w:t>室温下电场调控六角铁氧体的磁性</w:t>
      </w:r>
    </w:p>
    <w:p w:rsidR="00EE74E8" w:rsidRDefault="00EE74E8" w:rsidP="00EE74E8">
      <w:pPr>
        <w:jc w:val="center"/>
        <w:rPr>
          <w:rFonts w:ascii="楷体" w:eastAsia="楷体" w:hAnsi="楷体"/>
          <w:sz w:val="28"/>
          <w:szCs w:val="28"/>
        </w:rPr>
      </w:pPr>
      <w:r w:rsidRPr="009F114D">
        <w:rPr>
          <w:rFonts w:ascii="楷体" w:eastAsia="楷体" w:hAnsi="楷体" w:hint="eastAsia"/>
          <w:sz w:val="28"/>
          <w:szCs w:val="28"/>
          <w:u w:val="single"/>
        </w:rPr>
        <w:t>于芝鹏</w:t>
      </w:r>
      <w:r>
        <w:rPr>
          <w:rFonts w:ascii="楷体" w:eastAsia="楷体" w:hAnsi="楷体" w:hint="eastAsia"/>
          <w:sz w:val="28"/>
          <w:szCs w:val="28"/>
        </w:rPr>
        <w:t>，翟昆，聂安民，刘超，牟从普，温福昇，王博翀，柳忠元</w:t>
      </w:r>
    </w:p>
    <w:p w:rsidR="00EE74E8" w:rsidRDefault="00EE74E8" w:rsidP="00EE74E8">
      <w:pPr>
        <w:jc w:val="center"/>
        <w:rPr>
          <w:rFonts w:ascii="楷体" w:eastAsia="楷体" w:hAnsi="楷体"/>
          <w:sz w:val="24"/>
          <w:szCs w:val="24"/>
        </w:rPr>
      </w:pPr>
      <w:r>
        <w:rPr>
          <w:rFonts w:ascii="楷体" w:eastAsia="楷体" w:hAnsi="楷体" w:hint="eastAsia"/>
          <w:sz w:val="24"/>
          <w:szCs w:val="24"/>
        </w:rPr>
        <w:t xml:space="preserve">燕山大学亚稳材料制备技术与科学国家重点实验室，秦皇岛 </w:t>
      </w:r>
      <w:r>
        <w:rPr>
          <w:rFonts w:ascii="Times New Roman" w:eastAsia="楷体" w:hAnsi="Times New Roman"/>
          <w:sz w:val="24"/>
          <w:szCs w:val="24"/>
        </w:rPr>
        <w:t>066004</w:t>
      </w:r>
    </w:p>
    <w:p w:rsidR="00EE74E8" w:rsidRDefault="00EE74E8" w:rsidP="00EE74E8">
      <w:pPr>
        <w:jc w:val="center"/>
        <w:rPr>
          <w:rFonts w:ascii="Times New Roman" w:eastAsia="楷体" w:hAnsi="Times New Roman"/>
          <w:szCs w:val="21"/>
        </w:rPr>
      </w:pPr>
      <w:r>
        <w:rPr>
          <w:rFonts w:ascii="Times New Roman" w:eastAsia="楷体" w:hAnsi="Times New Roman"/>
          <w:szCs w:val="21"/>
        </w:rPr>
        <w:t xml:space="preserve">Email: </w:t>
      </w:r>
      <w:r>
        <w:rPr>
          <w:rFonts w:ascii="Times New Roman" w:eastAsia="楷体" w:hAnsi="Times New Roman" w:hint="eastAsia"/>
          <w:szCs w:val="21"/>
        </w:rPr>
        <w:t>liuzy0319@yahoo.com</w:t>
      </w:r>
      <w:r>
        <w:rPr>
          <w:rFonts w:ascii="Times New Roman" w:eastAsia="楷体" w:hAnsi="Times New Roman"/>
          <w:szCs w:val="21"/>
        </w:rPr>
        <w:t xml:space="preserve"> </w:t>
      </w:r>
    </w:p>
    <w:p w:rsidR="00EE74E8" w:rsidRDefault="00EE74E8" w:rsidP="00EE74E8">
      <w:pPr>
        <w:spacing w:line="360" w:lineRule="auto"/>
        <w:rPr>
          <w:rFonts w:ascii="Times New Roman" w:hAnsi="Times New Roman"/>
          <w:szCs w:val="21"/>
        </w:rPr>
      </w:pPr>
      <w:r>
        <w:rPr>
          <w:rFonts w:ascii="Times New Roman" w:hAnsi="Times New Roman" w:hint="eastAsia"/>
          <w:szCs w:val="21"/>
        </w:rPr>
        <w:t>摘要：六角铁氧体是一类具有丰富物理性质与应用潜力的多铁性材料，其磁有序和铁电有序共存，通常具有磁电耦合效应。磁电耦合效应泛指磁化强度</w:t>
      </w:r>
      <w:r>
        <w:rPr>
          <w:rFonts w:ascii="Times New Roman" w:hAnsi="Times New Roman"/>
          <w:i/>
          <w:szCs w:val="21"/>
        </w:rPr>
        <w:t>M</w:t>
      </w:r>
      <w:r>
        <w:rPr>
          <w:rFonts w:ascii="Times New Roman" w:hAnsi="Times New Roman" w:hint="eastAsia"/>
          <w:szCs w:val="21"/>
        </w:rPr>
        <w:t>和电极化强度</w:t>
      </w:r>
      <w:r>
        <w:rPr>
          <w:rFonts w:ascii="Times New Roman" w:hAnsi="Times New Roman"/>
          <w:i/>
          <w:szCs w:val="21"/>
        </w:rPr>
        <w:t>P</w:t>
      </w:r>
      <w:r>
        <w:rPr>
          <w:rFonts w:ascii="Times New Roman" w:hAnsi="Times New Roman" w:hint="eastAsia"/>
          <w:szCs w:val="21"/>
        </w:rPr>
        <w:t>之间存在耦合，从而电场可以对磁性进行调控或者磁场对电性进行调控，这为磁性与电性的调控提供了新的维度</w:t>
      </w:r>
      <w:r>
        <w:rPr>
          <w:rFonts w:ascii="Times New Roman" w:hAnsi="Times New Roman"/>
          <w:szCs w:val="21"/>
        </w:rPr>
        <w:t>,</w:t>
      </w:r>
      <w:r>
        <w:rPr>
          <w:rFonts w:ascii="Times New Roman" w:hAnsi="Times New Roman" w:hint="eastAsia"/>
          <w:szCs w:val="21"/>
        </w:rPr>
        <w:t>可以利用这一特性制造下一代存储器。</w:t>
      </w:r>
    </w:p>
    <w:p w:rsidR="00EE74E8" w:rsidRDefault="00EE74E8" w:rsidP="00EE74E8">
      <w:pPr>
        <w:spacing w:line="360" w:lineRule="auto"/>
        <w:ind w:firstLineChars="150" w:firstLine="315"/>
        <w:rPr>
          <w:rFonts w:ascii="Times New Roman" w:hAnsi="Times New Roman"/>
          <w:szCs w:val="21"/>
        </w:rPr>
      </w:pPr>
      <w:r>
        <w:rPr>
          <w:rStyle w:val="qowt-font1-timesnewroman"/>
          <w:rFonts w:hint="eastAsia"/>
          <w:color w:val="000000"/>
          <w:szCs w:val="21"/>
          <w:shd w:val="clear" w:color="auto" w:fill="FFFFFF"/>
        </w:rPr>
        <w:t>本论文通过固相反应法制备了</w:t>
      </w:r>
      <w:r>
        <w:rPr>
          <w:rFonts w:ascii="Times New Roman" w:hAnsi="Times New Roman" w:hint="eastAsia"/>
          <w:szCs w:val="21"/>
        </w:rPr>
        <w:t>单相多铁材料</w:t>
      </w:r>
      <w:r>
        <w:rPr>
          <w:rFonts w:ascii="Times New Roman" w:hAnsi="Times New Roman"/>
          <w:szCs w:val="21"/>
        </w:rPr>
        <w:t>Ba</w:t>
      </w:r>
      <w:r>
        <w:rPr>
          <w:rFonts w:ascii="Times New Roman" w:hAnsi="Times New Roman"/>
          <w:szCs w:val="21"/>
          <w:vertAlign w:val="subscript"/>
        </w:rPr>
        <w:t>0.5</w:t>
      </w:r>
      <w:r>
        <w:rPr>
          <w:rFonts w:ascii="Times New Roman" w:hAnsi="Times New Roman"/>
          <w:szCs w:val="21"/>
        </w:rPr>
        <w:t>Sr</w:t>
      </w:r>
      <w:r>
        <w:rPr>
          <w:rFonts w:ascii="Times New Roman" w:hAnsi="Times New Roman"/>
          <w:szCs w:val="21"/>
          <w:vertAlign w:val="subscript"/>
        </w:rPr>
        <w:t>1.5</w:t>
      </w:r>
      <w:r>
        <w:rPr>
          <w:rFonts w:ascii="Times New Roman" w:hAnsi="Times New Roman"/>
          <w:szCs w:val="21"/>
        </w:rPr>
        <w:t>Co</w:t>
      </w:r>
      <w:r>
        <w:rPr>
          <w:rFonts w:ascii="Times New Roman" w:hAnsi="Times New Roman"/>
          <w:szCs w:val="21"/>
          <w:vertAlign w:val="subscript"/>
        </w:rPr>
        <w:t>2</w:t>
      </w:r>
      <w:r>
        <w:rPr>
          <w:rFonts w:ascii="Times New Roman" w:hAnsi="Times New Roman"/>
          <w:szCs w:val="21"/>
        </w:rPr>
        <w:t>Fe</w:t>
      </w:r>
      <w:r>
        <w:rPr>
          <w:rFonts w:ascii="Times New Roman" w:hAnsi="Times New Roman"/>
          <w:szCs w:val="21"/>
          <w:vertAlign w:val="subscript"/>
        </w:rPr>
        <w:t>11</w:t>
      </w:r>
      <w:r>
        <w:rPr>
          <w:rFonts w:ascii="Times New Roman" w:hAnsi="Times New Roman"/>
          <w:szCs w:val="21"/>
        </w:rPr>
        <w:t>AlO</w:t>
      </w:r>
      <w:r>
        <w:rPr>
          <w:rFonts w:ascii="Times New Roman" w:hAnsi="Times New Roman"/>
          <w:szCs w:val="21"/>
          <w:vertAlign w:val="subscript"/>
        </w:rPr>
        <w:t>22</w:t>
      </w:r>
      <w:r>
        <w:rPr>
          <w:rFonts w:ascii="Times New Roman" w:hAnsi="Times New Roman" w:hint="eastAsia"/>
          <w:szCs w:val="21"/>
          <w:vertAlign w:val="subscript"/>
        </w:rPr>
        <w:t xml:space="preserve"> </w:t>
      </w:r>
      <w:r>
        <w:rPr>
          <w:rFonts w:ascii="Times New Roman" w:hAnsi="Times New Roman" w:hint="eastAsia"/>
          <w:szCs w:val="21"/>
        </w:rPr>
        <w:t>，实现了电场对于磁性的调控。利用静态和动态测试方法获得了磁化强度</w:t>
      </w:r>
      <w:r>
        <w:rPr>
          <w:rFonts w:ascii="Times New Roman" w:hAnsi="Times New Roman" w:hint="eastAsia"/>
          <w:i/>
          <w:szCs w:val="21"/>
        </w:rPr>
        <w:t>M</w:t>
      </w:r>
      <w:r>
        <w:rPr>
          <w:rFonts w:ascii="Times New Roman" w:hAnsi="Times New Roman" w:hint="eastAsia"/>
          <w:szCs w:val="21"/>
        </w:rPr>
        <w:t>和电极化强度</w:t>
      </w:r>
      <w:r>
        <w:rPr>
          <w:rFonts w:ascii="Times New Roman" w:hAnsi="Times New Roman" w:hint="eastAsia"/>
          <w:i/>
          <w:szCs w:val="21"/>
        </w:rPr>
        <w:t>P</w:t>
      </w:r>
      <w:r>
        <w:rPr>
          <w:rFonts w:ascii="Times New Roman" w:hAnsi="Times New Roman" w:hint="eastAsia"/>
          <w:szCs w:val="21"/>
        </w:rPr>
        <w:t>之间的磁电耦合效应。在</w:t>
      </w:r>
      <w:r>
        <w:rPr>
          <w:rFonts w:ascii="Times New Roman" w:hAnsi="Times New Roman" w:hint="eastAsia"/>
          <w:szCs w:val="21"/>
        </w:rPr>
        <w:t>10 K</w:t>
      </w:r>
      <w:r>
        <w:rPr>
          <w:rFonts w:ascii="Times New Roman" w:hAnsi="Times New Roman" w:hint="eastAsia"/>
          <w:szCs w:val="21"/>
        </w:rPr>
        <w:t>的温度下，一阶磁电耦合系数占主导作用，磁化强度随着电场线性变化。然而，在室温条件下，二阶磁电耦合系数变得明显，出现了对称的类似蝴蝶状的电极化强度</w:t>
      </w:r>
      <w:r>
        <w:rPr>
          <w:rFonts w:ascii="Times New Roman" w:hAnsi="Times New Roman" w:hint="eastAsia"/>
          <w:i/>
          <w:szCs w:val="21"/>
        </w:rPr>
        <w:t>P</w:t>
      </w:r>
      <w:r>
        <w:rPr>
          <w:rFonts w:ascii="Times New Roman" w:hAnsi="Times New Roman" w:hint="eastAsia"/>
          <w:szCs w:val="21"/>
        </w:rPr>
        <w:t xml:space="preserve"> -</w:t>
      </w:r>
      <w:r>
        <w:rPr>
          <w:rFonts w:ascii="Times New Roman" w:hAnsi="Times New Roman" w:hint="eastAsia"/>
          <w:szCs w:val="21"/>
        </w:rPr>
        <w:t>磁场</w:t>
      </w:r>
      <w:r>
        <w:rPr>
          <w:rFonts w:ascii="Times New Roman" w:hAnsi="Times New Roman" w:hint="eastAsia"/>
          <w:i/>
          <w:szCs w:val="21"/>
        </w:rPr>
        <w:t xml:space="preserve">H </w:t>
      </w:r>
      <w:r>
        <w:rPr>
          <w:rFonts w:ascii="Times New Roman" w:hAnsi="Times New Roman" w:hint="eastAsia"/>
          <w:szCs w:val="21"/>
        </w:rPr>
        <w:t>和磁化强度</w:t>
      </w:r>
      <w:r>
        <w:rPr>
          <w:rFonts w:ascii="Times New Roman" w:hAnsi="Times New Roman" w:hint="eastAsia"/>
          <w:i/>
          <w:szCs w:val="21"/>
        </w:rPr>
        <w:t xml:space="preserve">M </w:t>
      </w:r>
      <w:r>
        <w:rPr>
          <w:rFonts w:ascii="Times New Roman" w:hAnsi="Times New Roman" w:hint="eastAsia"/>
          <w:szCs w:val="21"/>
        </w:rPr>
        <w:t>-</w:t>
      </w:r>
      <w:r>
        <w:rPr>
          <w:rFonts w:ascii="Times New Roman" w:hAnsi="Times New Roman" w:hint="eastAsia"/>
          <w:szCs w:val="21"/>
        </w:rPr>
        <w:t>电场</w:t>
      </w:r>
      <w:r>
        <w:rPr>
          <w:rFonts w:ascii="Times New Roman" w:hAnsi="Times New Roman" w:hint="eastAsia"/>
          <w:i/>
          <w:szCs w:val="21"/>
        </w:rPr>
        <w:t>E</w:t>
      </w:r>
      <w:r>
        <w:rPr>
          <w:rFonts w:ascii="Times New Roman" w:hAnsi="Times New Roman" w:hint="eastAsia"/>
          <w:szCs w:val="21"/>
        </w:rPr>
        <w:t>的曲线。研究揭示了交替纵向磁锥相诱发了可能存在于</w:t>
      </w:r>
      <w:r>
        <w:rPr>
          <w:rFonts w:ascii="Times New Roman" w:hAnsi="Times New Roman" w:hint="eastAsia"/>
          <w:szCs w:val="21"/>
        </w:rPr>
        <w:t>Y</w:t>
      </w:r>
      <w:r>
        <w:rPr>
          <w:rFonts w:ascii="Times New Roman" w:hAnsi="Times New Roman" w:hint="eastAsia"/>
          <w:szCs w:val="21"/>
        </w:rPr>
        <w:t>型六角铁氧体</w:t>
      </w:r>
      <w:r>
        <w:rPr>
          <w:rFonts w:ascii="Times New Roman" w:hAnsi="Times New Roman"/>
          <w:szCs w:val="21"/>
        </w:rPr>
        <w:t>Ba</w:t>
      </w:r>
      <w:r>
        <w:rPr>
          <w:rFonts w:ascii="Times New Roman" w:hAnsi="Times New Roman"/>
          <w:szCs w:val="21"/>
          <w:vertAlign w:val="subscript"/>
        </w:rPr>
        <w:t>0.5</w:t>
      </w:r>
      <w:r>
        <w:rPr>
          <w:rFonts w:ascii="Times New Roman" w:hAnsi="Times New Roman"/>
          <w:szCs w:val="21"/>
        </w:rPr>
        <w:t>Sr</w:t>
      </w:r>
      <w:r>
        <w:rPr>
          <w:rFonts w:ascii="Times New Roman" w:hAnsi="Times New Roman"/>
          <w:szCs w:val="21"/>
          <w:vertAlign w:val="subscript"/>
        </w:rPr>
        <w:t>1.5</w:t>
      </w:r>
      <w:r>
        <w:rPr>
          <w:rFonts w:ascii="Times New Roman" w:hAnsi="Times New Roman"/>
          <w:szCs w:val="21"/>
        </w:rPr>
        <w:t>Co</w:t>
      </w:r>
      <w:r>
        <w:rPr>
          <w:rFonts w:ascii="Times New Roman" w:hAnsi="Times New Roman"/>
          <w:szCs w:val="21"/>
          <w:vertAlign w:val="subscript"/>
        </w:rPr>
        <w:t>2</w:t>
      </w:r>
      <w:r>
        <w:rPr>
          <w:rFonts w:ascii="Times New Roman" w:hAnsi="Times New Roman"/>
          <w:szCs w:val="21"/>
        </w:rPr>
        <w:t>Fe</w:t>
      </w:r>
      <w:r>
        <w:rPr>
          <w:rFonts w:ascii="Times New Roman" w:hAnsi="Times New Roman"/>
          <w:szCs w:val="21"/>
          <w:vertAlign w:val="subscript"/>
        </w:rPr>
        <w:t>11</w:t>
      </w:r>
      <w:r>
        <w:rPr>
          <w:rFonts w:ascii="Times New Roman" w:hAnsi="Times New Roman"/>
          <w:szCs w:val="21"/>
        </w:rPr>
        <w:t>AlO</w:t>
      </w:r>
      <w:r>
        <w:rPr>
          <w:rFonts w:ascii="Times New Roman" w:hAnsi="Times New Roman"/>
          <w:szCs w:val="21"/>
          <w:vertAlign w:val="subscript"/>
        </w:rPr>
        <w:t>22</w:t>
      </w:r>
      <w:r>
        <w:rPr>
          <w:rFonts w:ascii="Times New Roman" w:hAnsi="Times New Roman" w:hint="eastAsia"/>
          <w:szCs w:val="21"/>
        </w:rPr>
        <w:t>中的交换伸缩作用，并产生了耦合效应。</w:t>
      </w:r>
    </w:p>
    <w:p w:rsidR="00EE74E8" w:rsidRDefault="00EE74E8" w:rsidP="00EE74E8">
      <w:pPr>
        <w:spacing w:line="360" w:lineRule="auto"/>
        <w:jc w:val="center"/>
        <w:rPr>
          <w:rFonts w:ascii="宋体" w:hAnsi="宋体"/>
          <w:sz w:val="24"/>
          <w:szCs w:val="24"/>
        </w:rPr>
      </w:pPr>
      <w:r>
        <w:rPr>
          <w:noProof/>
        </w:rPr>
        <w:drawing>
          <wp:inline distT="0" distB="0" distL="0" distR="0">
            <wp:extent cx="2819048" cy="1733333"/>
            <wp:effectExtent l="0" t="0" r="635" b="635"/>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cstate="print"/>
                    <a:stretch>
                      <a:fillRect/>
                    </a:stretch>
                  </pic:blipFill>
                  <pic:spPr>
                    <a:xfrm>
                      <a:off x="0" y="0"/>
                      <a:ext cx="2819048" cy="1733333"/>
                    </a:xfrm>
                    <a:prstGeom prst="rect">
                      <a:avLst/>
                    </a:prstGeom>
                  </pic:spPr>
                </pic:pic>
              </a:graphicData>
            </a:graphic>
          </wp:inline>
        </w:drawing>
      </w:r>
    </w:p>
    <w:p w:rsidR="00EE74E8" w:rsidRDefault="00EE74E8" w:rsidP="00EE74E8">
      <w:pPr>
        <w:spacing w:line="360" w:lineRule="auto"/>
        <w:jc w:val="center"/>
        <w:rPr>
          <w:rFonts w:ascii="Times New Roman" w:hAnsi="Times New Roman" w:cs="宋体"/>
          <w:kern w:val="0"/>
          <w:sz w:val="24"/>
          <w:szCs w:val="24"/>
        </w:rPr>
      </w:pPr>
      <w:r>
        <w:rPr>
          <w:rFonts w:ascii="Times New Roman" w:hAnsi="Times New Roman" w:hint="eastAsia"/>
          <w:szCs w:val="21"/>
        </w:rPr>
        <w:t>图（</w:t>
      </w:r>
      <w:r>
        <w:rPr>
          <w:rFonts w:ascii="Times New Roman" w:hAnsi="Times New Roman" w:hint="eastAsia"/>
          <w:szCs w:val="21"/>
        </w:rPr>
        <w:t>a</w:t>
      </w:r>
      <w:r>
        <w:rPr>
          <w:rFonts w:ascii="Times New Roman" w:hAnsi="Times New Roman" w:hint="eastAsia"/>
          <w:szCs w:val="21"/>
        </w:rPr>
        <w:t>）</w:t>
      </w:r>
      <w:r>
        <w:rPr>
          <w:rFonts w:ascii="Times New Roman" w:hAnsi="Times New Roman" w:hint="eastAsia"/>
          <w:szCs w:val="21"/>
        </w:rPr>
        <w:t>Y</w:t>
      </w:r>
      <w:r>
        <w:rPr>
          <w:rFonts w:ascii="Times New Roman" w:hAnsi="Times New Roman" w:hint="eastAsia"/>
          <w:szCs w:val="21"/>
        </w:rPr>
        <w:t>型铁氧体的晶体结构（</w:t>
      </w:r>
      <w:r>
        <w:rPr>
          <w:rFonts w:ascii="Times New Roman" w:hAnsi="Times New Roman" w:hint="eastAsia"/>
          <w:szCs w:val="21"/>
        </w:rPr>
        <w:t>b</w:t>
      </w:r>
      <w:r>
        <w:rPr>
          <w:rFonts w:ascii="Times New Roman" w:hAnsi="Times New Roman" w:hint="eastAsia"/>
          <w:szCs w:val="21"/>
        </w:rPr>
        <w:t>）不同温度下</w:t>
      </w:r>
      <w:r>
        <w:rPr>
          <w:rFonts w:ascii="Times New Roman" w:hAnsi="Times New Roman" w:hint="eastAsia"/>
          <w:szCs w:val="21"/>
        </w:rPr>
        <w:t>,</w:t>
      </w:r>
      <w:r>
        <w:rPr>
          <w:rFonts w:ascii="Times New Roman" w:hAnsi="Times New Roman"/>
          <w:sz w:val="28"/>
        </w:rPr>
        <w:t xml:space="preserve"> </w:t>
      </w:r>
      <w:r>
        <w:rPr>
          <w:rFonts w:ascii="Times New Roman" w:hAnsi="Times New Roman"/>
          <w:i/>
          <w:szCs w:val="21"/>
        </w:rPr>
        <w:t>ΔP</w:t>
      </w:r>
      <w:r>
        <w:rPr>
          <w:rFonts w:ascii="Times New Roman" w:hAnsi="Times New Roman" w:hint="eastAsia"/>
          <w:szCs w:val="21"/>
        </w:rPr>
        <w:t>与</w:t>
      </w:r>
      <w:r>
        <w:rPr>
          <w:rFonts w:ascii="Times New Roman" w:hAnsi="Times New Roman" w:hint="eastAsia"/>
          <w:i/>
          <w:szCs w:val="21"/>
        </w:rPr>
        <w:t>H</w:t>
      </w:r>
      <w:r>
        <w:rPr>
          <w:rFonts w:ascii="Times New Roman" w:hAnsi="Times New Roman" w:hint="eastAsia"/>
          <w:szCs w:val="21"/>
        </w:rPr>
        <w:t>的变化曲线（</w:t>
      </w:r>
      <w:r>
        <w:rPr>
          <w:rFonts w:ascii="Times New Roman" w:hAnsi="Times New Roman" w:hint="eastAsia"/>
          <w:szCs w:val="21"/>
        </w:rPr>
        <w:t>c</w:t>
      </w:r>
      <w:r>
        <w:rPr>
          <w:rFonts w:ascii="Times New Roman" w:hAnsi="Times New Roman" w:hint="eastAsia"/>
          <w:szCs w:val="21"/>
        </w:rPr>
        <w:t>）</w:t>
      </w:r>
      <w:r>
        <w:rPr>
          <w:rFonts w:ascii="Times New Roman" w:hAnsi="Times New Roman" w:hint="eastAsia"/>
          <w:i/>
          <w:szCs w:val="21"/>
        </w:rPr>
        <w:t>M</w:t>
      </w:r>
      <w:r>
        <w:rPr>
          <w:rFonts w:ascii="Times New Roman" w:hAnsi="Times New Roman" w:hint="eastAsia"/>
          <w:szCs w:val="21"/>
        </w:rPr>
        <w:t>随时间</w:t>
      </w:r>
      <w:r>
        <w:rPr>
          <w:rFonts w:ascii="Times New Roman" w:hAnsi="Times New Roman" w:hint="eastAsia"/>
          <w:i/>
          <w:szCs w:val="21"/>
        </w:rPr>
        <w:t>T</w:t>
      </w:r>
      <w:r>
        <w:rPr>
          <w:rFonts w:ascii="Times New Roman" w:hAnsi="Times New Roman" w:hint="eastAsia"/>
          <w:szCs w:val="21"/>
        </w:rPr>
        <w:t>的周期变化曲线</w:t>
      </w:r>
      <w:r>
        <w:rPr>
          <w:rFonts w:ascii="Times New Roman" w:hAnsi="Times New Roman" w:cs="宋体"/>
          <w:kern w:val="0"/>
          <w:sz w:val="24"/>
          <w:szCs w:val="24"/>
        </w:rPr>
        <w:t xml:space="preserve"> </w:t>
      </w:r>
    </w:p>
    <w:p w:rsidR="00EE74E8" w:rsidRDefault="00EE74E8" w:rsidP="00EE74E8">
      <w:pPr>
        <w:jc w:val="left"/>
        <w:rPr>
          <w:rFonts w:ascii="宋体" w:hAnsi="宋体"/>
          <w:szCs w:val="21"/>
        </w:rPr>
      </w:pPr>
      <w:r>
        <w:rPr>
          <w:rFonts w:ascii="宋体" w:hAnsi="宋体" w:hint="eastAsia"/>
          <w:szCs w:val="21"/>
        </w:rPr>
        <w:t>关键词</w:t>
      </w:r>
      <w:r>
        <w:rPr>
          <w:rFonts w:ascii="宋体" w:hAnsi="宋体"/>
          <w:szCs w:val="21"/>
        </w:rPr>
        <w:t>：</w:t>
      </w:r>
      <w:r>
        <w:rPr>
          <w:rFonts w:ascii="宋体" w:hAnsi="宋体" w:hint="eastAsia"/>
          <w:szCs w:val="21"/>
        </w:rPr>
        <w:t xml:space="preserve">六角铁氧体  磁电耦合 </w:t>
      </w:r>
    </w:p>
    <w:p w:rsidR="00EE74E8" w:rsidRDefault="00EE74E8" w:rsidP="00EE74E8">
      <w:pPr>
        <w:jc w:val="center"/>
        <w:rPr>
          <w:rFonts w:ascii="Times New Roman" w:hAnsi="Times New Roman"/>
        </w:rPr>
      </w:pPr>
      <w:r>
        <w:rPr>
          <w:rFonts w:ascii="宋体" w:hAnsi="宋体" w:hint="eastAsia"/>
          <w:b/>
          <w:color w:val="000000"/>
          <w:szCs w:val="21"/>
        </w:rPr>
        <w:t>基金项目：</w:t>
      </w:r>
      <w:r>
        <w:rPr>
          <w:rFonts w:ascii="宋体" w:hAnsi="宋体" w:hint="eastAsia"/>
          <w:color w:val="000000"/>
          <w:szCs w:val="21"/>
        </w:rPr>
        <w:t>国家自然科学基金项目</w:t>
      </w:r>
      <w:r>
        <w:rPr>
          <w:rFonts w:ascii="Times New Roman" w:hAnsi="Times New Roman"/>
          <w:color w:val="000000"/>
          <w:szCs w:val="21"/>
        </w:rPr>
        <w:t xml:space="preserve">(51732010, </w:t>
      </w:r>
      <w:r>
        <w:rPr>
          <w:rFonts w:ascii="Times New Roman" w:hAnsi="Times New Roman"/>
        </w:rPr>
        <w:t>51571171, 51801175)</w:t>
      </w:r>
      <w:r>
        <w:rPr>
          <w:rFonts w:ascii="Times New Roman" w:hAnsi="Times New Roman" w:hint="eastAsia"/>
        </w:rPr>
        <w:t>，河北省自然科学基金</w:t>
      </w:r>
      <w:r>
        <w:rPr>
          <w:rFonts w:ascii="Times New Roman" w:hAnsi="Times New Roman" w:hint="eastAsia"/>
        </w:rPr>
        <w:t>(</w:t>
      </w:r>
      <w:r>
        <w:rPr>
          <w:rFonts w:ascii="Times New Roman" w:eastAsia="仿宋_GB2312" w:hAnsi="Times New Roman"/>
        </w:rPr>
        <w:t>E2019203233</w:t>
      </w:r>
      <w:r>
        <w:rPr>
          <w:rFonts w:ascii="Times New Roman" w:hAnsi="Times New Roman" w:hint="eastAsia"/>
        </w:rPr>
        <w:t>),</w:t>
      </w:r>
    </w:p>
    <w:p w:rsidR="00EE74E8" w:rsidRDefault="00EE74E8" w:rsidP="00EE74E8">
      <w:pPr>
        <w:rPr>
          <w:rFonts w:ascii="Times New Roman" w:hAnsi="Times New Roman"/>
        </w:rPr>
      </w:pPr>
      <w:r>
        <w:rPr>
          <w:rFonts w:ascii="Times New Roman" w:hAnsi="Times New Roman" w:hint="eastAsia"/>
        </w:rPr>
        <w:t>科技部</w:t>
      </w:r>
      <w:r>
        <w:rPr>
          <w:rFonts w:ascii="Times New Roman" w:hAnsi="Times New Roman" w:hint="eastAsia"/>
        </w:rPr>
        <w:t xml:space="preserve"> </w:t>
      </w:r>
      <w:r>
        <w:rPr>
          <w:rFonts w:ascii="Times New Roman" w:hAnsi="Times New Roman" w:hint="eastAsia"/>
        </w:rPr>
        <w:t>基金委</w:t>
      </w:r>
      <w:r>
        <w:rPr>
          <w:rFonts w:ascii="Times New Roman" w:hAnsi="Times New Roman" w:hint="eastAsia"/>
        </w:rPr>
        <w:t xml:space="preserve"> </w:t>
      </w:r>
      <w:r>
        <w:rPr>
          <w:rFonts w:ascii="Times New Roman" w:hAnsi="Times New Roman" w:hint="eastAsia"/>
        </w:rPr>
        <w:t>中科院</w:t>
      </w:r>
      <w:r>
        <w:rPr>
          <w:rFonts w:ascii="Times New Roman" w:hAnsi="Times New Roman" w:hint="eastAsia"/>
        </w:rPr>
        <w:t>(</w:t>
      </w:r>
      <w:r>
        <w:rPr>
          <w:rFonts w:ascii="Times New Roman" w:hAnsi="Times New Roman"/>
        </w:rPr>
        <w:t>2018YFA0305700, 11574377, 11834016, 11874400, QYZDB-SSW-SLH013</w:t>
      </w:r>
      <w:r>
        <w:rPr>
          <w:rFonts w:ascii="Times New Roman" w:hAnsi="Times New Roman" w:hint="eastAsia"/>
        </w:rPr>
        <w:t>),</w:t>
      </w:r>
      <w:r>
        <w:rPr>
          <w:rFonts w:ascii="Times New Roman" w:hAnsi="Times New Roman" w:hint="eastAsia"/>
        </w:rPr>
        <w:t>燕山大学（</w:t>
      </w:r>
      <w:r>
        <w:rPr>
          <w:rFonts w:ascii="Times New Roman" w:hAnsi="Times New Roman" w:hint="eastAsia"/>
        </w:rPr>
        <w:t>BL18058</w:t>
      </w:r>
      <w:r>
        <w:rPr>
          <w:rFonts w:ascii="Times New Roman" w:hAnsi="Times New Roman" w:hint="eastAsia"/>
        </w:rPr>
        <w:t>）</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J8-</w:t>
      </w:r>
      <w:r>
        <w:rPr>
          <w:rFonts w:ascii="Times New Roman" w:hAnsi="Times New Roman" w:hint="eastAsia"/>
          <w:sz w:val="28"/>
          <w:szCs w:val="28"/>
        </w:rPr>
        <w:t>P118</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EE74E8" w:rsidRDefault="00EE74E8" w:rsidP="001C0486">
      <w:pPr>
        <w:adjustRightInd w:val="0"/>
        <w:snapToGrid w:val="0"/>
        <w:spacing w:afterLines="50"/>
        <w:jc w:val="center"/>
        <w:rPr>
          <w:rFonts w:ascii="宋体" w:hAnsi="宋体"/>
          <w:b/>
          <w:sz w:val="36"/>
          <w:szCs w:val="36"/>
        </w:rPr>
      </w:pPr>
      <w:r>
        <w:rPr>
          <w:rFonts w:ascii="宋体" w:hAnsi="宋体" w:hint="eastAsia"/>
          <w:b/>
          <w:sz w:val="36"/>
          <w:szCs w:val="36"/>
        </w:rPr>
        <w:t>外延铁磁/铁电异质结中电场调控磁性的研究</w:t>
      </w:r>
    </w:p>
    <w:p w:rsidR="00EE74E8" w:rsidRDefault="00EE74E8" w:rsidP="00EE74E8">
      <w:pPr>
        <w:jc w:val="center"/>
        <w:rPr>
          <w:rFonts w:ascii="楷体" w:eastAsia="楷体" w:hAnsi="楷体"/>
          <w:sz w:val="28"/>
          <w:szCs w:val="28"/>
        </w:rPr>
      </w:pPr>
      <w:r>
        <w:rPr>
          <w:rFonts w:ascii="楷体" w:eastAsia="楷体" w:hAnsi="楷体" w:hint="eastAsia"/>
          <w:sz w:val="28"/>
          <w:szCs w:val="28"/>
          <w:u w:val="single"/>
        </w:rPr>
        <w:t>郭晓斌</w:t>
      </w:r>
      <w:r>
        <w:rPr>
          <w:rFonts w:ascii="楷体" w:eastAsia="楷体" w:hAnsi="楷体" w:hint="eastAsia"/>
          <w:sz w:val="28"/>
          <w:szCs w:val="28"/>
          <w:u w:val="single"/>
          <w:vertAlign w:val="superscript"/>
        </w:rPr>
        <w:t>1,2</w:t>
      </w:r>
      <w:r>
        <w:rPr>
          <w:rFonts w:ascii="楷体" w:eastAsia="楷体" w:hAnsi="楷体" w:hint="eastAsia"/>
          <w:sz w:val="28"/>
          <w:szCs w:val="28"/>
        </w:rPr>
        <w:t>、席力</w:t>
      </w:r>
      <w:r>
        <w:rPr>
          <w:rFonts w:ascii="楷体" w:eastAsia="楷体" w:hAnsi="楷体" w:hint="eastAsia"/>
          <w:sz w:val="28"/>
          <w:szCs w:val="28"/>
          <w:vertAlign w:val="superscript"/>
        </w:rPr>
        <w:t>2</w:t>
      </w:r>
      <w:r>
        <w:rPr>
          <w:rFonts w:ascii="楷体" w:eastAsia="楷体" w:hAnsi="楷体" w:hint="eastAsia"/>
          <w:sz w:val="28"/>
          <w:szCs w:val="28"/>
        </w:rPr>
        <w:t>、唐新桂</w:t>
      </w:r>
      <w:r>
        <w:rPr>
          <w:rFonts w:ascii="楷体" w:eastAsia="楷体" w:hAnsi="楷体" w:hint="eastAsia"/>
          <w:sz w:val="28"/>
          <w:szCs w:val="28"/>
          <w:vertAlign w:val="superscript"/>
        </w:rPr>
        <w:t>1</w:t>
      </w:r>
      <w:r>
        <w:rPr>
          <w:rFonts w:ascii="楷体" w:eastAsia="楷体" w:hAnsi="楷体" w:hint="eastAsia"/>
          <w:sz w:val="28"/>
          <w:szCs w:val="28"/>
        </w:rPr>
        <w:t xml:space="preserve"> </w:t>
      </w:r>
    </w:p>
    <w:p w:rsidR="00EE74E8" w:rsidRDefault="00EE74E8" w:rsidP="00EE74E8">
      <w:pPr>
        <w:jc w:val="center"/>
        <w:rPr>
          <w:rFonts w:ascii="楷体" w:eastAsia="楷体" w:hAnsi="楷体"/>
          <w:sz w:val="24"/>
          <w:szCs w:val="24"/>
        </w:rPr>
      </w:pPr>
      <w:r>
        <w:rPr>
          <w:rFonts w:ascii="楷体" w:eastAsia="楷体" w:hAnsi="楷体" w:hint="eastAsia"/>
          <w:sz w:val="24"/>
          <w:szCs w:val="24"/>
          <w:vertAlign w:val="superscript"/>
        </w:rPr>
        <w:t>1</w:t>
      </w:r>
      <w:r>
        <w:rPr>
          <w:rFonts w:ascii="楷体" w:eastAsia="楷体" w:hAnsi="楷体" w:hint="eastAsia"/>
          <w:sz w:val="24"/>
          <w:szCs w:val="24"/>
        </w:rPr>
        <w:t>物理与光电工程学院，广东工业大学，广州，510006</w:t>
      </w:r>
    </w:p>
    <w:p w:rsidR="00EE74E8" w:rsidRDefault="00EE74E8" w:rsidP="00EE74E8">
      <w:pPr>
        <w:jc w:val="center"/>
        <w:rPr>
          <w:rFonts w:ascii="楷体" w:eastAsia="楷体" w:hAnsi="楷体"/>
          <w:sz w:val="24"/>
          <w:szCs w:val="24"/>
        </w:rPr>
      </w:pPr>
      <w:r>
        <w:rPr>
          <w:rFonts w:ascii="楷体" w:eastAsia="楷体" w:hAnsi="楷体" w:hint="eastAsia"/>
          <w:sz w:val="24"/>
          <w:szCs w:val="24"/>
          <w:vertAlign w:val="superscript"/>
        </w:rPr>
        <w:t>2</w:t>
      </w:r>
      <w:r>
        <w:rPr>
          <w:rFonts w:ascii="楷体" w:eastAsia="楷体" w:hAnsi="楷体" w:hint="eastAsia"/>
          <w:sz w:val="24"/>
          <w:szCs w:val="24"/>
        </w:rPr>
        <w:t>磁学与磁性材料教育部重点实验室，兰州大学，甘肃，730000</w:t>
      </w:r>
    </w:p>
    <w:p w:rsidR="00EE74E8" w:rsidRPr="00E254DD" w:rsidRDefault="00EE74E8" w:rsidP="00EE74E8">
      <w:pPr>
        <w:jc w:val="center"/>
        <w:rPr>
          <w:rFonts w:ascii="Times New Roman" w:eastAsia="黑体" w:hAnsi="Times New Roman"/>
          <w:szCs w:val="21"/>
        </w:rPr>
      </w:pPr>
      <w:r w:rsidRPr="00E254DD">
        <w:rPr>
          <w:rFonts w:ascii="Times New Roman" w:eastAsia="黑体" w:hAnsi="Times New Roman"/>
          <w:szCs w:val="21"/>
        </w:rPr>
        <w:t xml:space="preserve">Email: </w:t>
      </w:r>
      <w:r w:rsidRPr="00E254DD">
        <w:rPr>
          <w:rFonts w:ascii="Times New Roman" w:eastAsia="黑体" w:hAnsi="Times New Roman"/>
          <w:color w:val="0000FF"/>
          <w:szCs w:val="21"/>
          <w:u w:val="single"/>
        </w:rPr>
        <w:t>guoxb@gdut.edu.cn</w:t>
      </w:r>
      <w:r w:rsidRPr="00E254DD">
        <w:rPr>
          <w:rFonts w:ascii="Times New Roman" w:eastAsia="黑体" w:hAnsi="Times New Roman"/>
          <w:szCs w:val="21"/>
        </w:rPr>
        <w:t xml:space="preserve"> </w:t>
      </w:r>
    </w:p>
    <w:p w:rsidR="00EE74E8" w:rsidRDefault="00EE74E8" w:rsidP="00EE74E8">
      <w:pPr>
        <w:jc w:val="center"/>
        <w:rPr>
          <w:rFonts w:eastAsia="楷体"/>
          <w:szCs w:val="21"/>
        </w:rPr>
      </w:pPr>
    </w:p>
    <w:p w:rsidR="00EE74E8" w:rsidRDefault="00EE74E8" w:rsidP="00EE74E8">
      <w:pPr>
        <w:spacing w:line="360" w:lineRule="auto"/>
        <w:rPr>
          <w:szCs w:val="21"/>
        </w:rPr>
      </w:pPr>
      <w:r>
        <w:rPr>
          <w:rFonts w:hint="eastAsia"/>
          <w:szCs w:val="21"/>
        </w:rPr>
        <w:t>摘要：非易失性存储器在断电情况下信息不会丢失，是未来信息存储技术发展的必然趋势，而如何高效便捷的实现非易失性的磁信息写入则是目前研究的关键问题。我们提出了通过制备外延铁磁</w:t>
      </w:r>
      <w:r>
        <w:rPr>
          <w:rFonts w:hint="eastAsia"/>
          <w:szCs w:val="21"/>
        </w:rPr>
        <w:t>/</w:t>
      </w:r>
      <w:r>
        <w:rPr>
          <w:rFonts w:hint="eastAsia"/>
          <w:szCs w:val="21"/>
        </w:rPr>
        <w:t>铁电异质结实现外加电场作用下产生的额外应力各向异性使磁化强度的稳定位置在各个能量极小值位置之间跳跃。当去掉外加电场后磁化强度将停留在新的能量极小值位置上，因此非易失性得以实现。基于这样一个想法，制备了外延异质结构，利用具有压电记忆效应的</w:t>
      </w:r>
      <w:r>
        <w:rPr>
          <w:rFonts w:hint="eastAsia"/>
          <w:szCs w:val="21"/>
        </w:rPr>
        <w:t>PMN-PT</w:t>
      </w:r>
      <w:r>
        <w:rPr>
          <w:rFonts w:hint="eastAsia"/>
          <w:szCs w:val="21"/>
        </w:rPr>
        <w:t>作为异质结的铁电层，具有合适磁晶各向异性的外延</w:t>
      </w:r>
      <w:r>
        <w:rPr>
          <w:rFonts w:hint="eastAsia"/>
          <w:szCs w:val="21"/>
        </w:rPr>
        <w:t>FeSi</w:t>
      </w:r>
      <w:r>
        <w:rPr>
          <w:rFonts w:hint="eastAsia"/>
          <w:szCs w:val="21"/>
        </w:rPr>
        <w:t>铁磁薄膜作为异质结的铁磁层。分析了</w:t>
      </w:r>
      <w:r>
        <w:rPr>
          <w:rFonts w:hint="eastAsia"/>
          <w:szCs w:val="21"/>
        </w:rPr>
        <w:t>(001)PMN-PT</w:t>
      </w:r>
      <w:r>
        <w:rPr>
          <w:rFonts w:hint="eastAsia"/>
          <w:szCs w:val="21"/>
        </w:rPr>
        <w:t>衬底在外加电场作用下的极化翻转机制和外延磁性薄膜的能量变化关系，在电场作用下研究</w:t>
      </w:r>
      <w:r>
        <w:rPr>
          <w:rFonts w:hint="eastAsia"/>
          <w:szCs w:val="21"/>
        </w:rPr>
        <w:t>FeSi/(001)PMN-PT</w:t>
      </w:r>
      <w:r>
        <w:rPr>
          <w:rFonts w:hint="eastAsia"/>
          <w:szCs w:val="21"/>
        </w:rPr>
        <w:t>异质结中非易失性、不可逆和非易失性、可逆的</w:t>
      </w:r>
      <w:r>
        <w:rPr>
          <w:rFonts w:hint="eastAsia"/>
          <w:szCs w:val="21"/>
        </w:rPr>
        <w:t>90</w:t>
      </w:r>
      <w:r>
        <w:rPr>
          <w:rFonts w:hint="eastAsia"/>
          <w:szCs w:val="21"/>
          <w:vertAlign w:val="superscript"/>
        </w:rPr>
        <w:t>o</w:t>
      </w:r>
      <w:r>
        <w:rPr>
          <w:rFonts w:hint="eastAsia"/>
          <w:szCs w:val="21"/>
        </w:rPr>
        <w:t>磁易轴翻转过程</w:t>
      </w:r>
      <w:r>
        <w:rPr>
          <w:rFonts w:hint="eastAsia"/>
          <w:szCs w:val="21"/>
        </w:rPr>
        <w:t>(</w:t>
      </w:r>
      <w:r>
        <w:rPr>
          <w:rFonts w:hint="eastAsia"/>
          <w:szCs w:val="21"/>
        </w:rPr>
        <w:t>图</w:t>
      </w:r>
      <w:r>
        <w:rPr>
          <w:rFonts w:hint="eastAsia"/>
          <w:szCs w:val="21"/>
        </w:rPr>
        <w:t>1(a))[1, 2]</w:t>
      </w:r>
      <w:r>
        <w:rPr>
          <w:rFonts w:hint="eastAsia"/>
          <w:szCs w:val="21"/>
        </w:rPr>
        <w:t>。分析了</w:t>
      </w:r>
      <w:r>
        <w:rPr>
          <w:rFonts w:hint="eastAsia"/>
          <w:szCs w:val="21"/>
        </w:rPr>
        <w:t>(011)PMN-PT</w:t>
      </w:r>
      <w:r>
        <w:rPr>
          <w:rFonts w:hint="eastAsia"/>
          <w:szCs w:val="21"/>
        </w:rPr>
        <w:t>衬底在外加电场作用下的极化翻转机制和外延磁性薄膜的能量关系。从宏观和微区磁性两方面研究了电场作用下</w:t>
      </w:r>
      <w:r>
        <w:rPr>
          <w:rFonts w:hint="eastAsia"/>
          <w:szCs w:val="21"/>
        </w:rPr>
        <w:t>FeSi/(011)PMN-PT</w:t>
      </w:r>
      <w:r>
        <w:rPr>
          <w:rFonts w:hint="eastAsia"/>
          <w:szCs w:val="21"/>
        </w:rPr>
        <w:t>异质结中磁各向异性的可逆、非易失性转变</w:t>
      </w:r>
      <w:r>
        <w:rPr>
          <w:rFonts w:hint="eastAsia"/>
          <w:szCs w:val="21"/>
        </w:rPr>
        <w:t>(</w:t>
      </w:r>
      <w:r>
        <w:rPr>
          <w:rFonts w:hint="eastAsia"/>
          <w:szCs w:val="21"/>
        </w:rPr>
        <w:t>图</w:t>
      </w:r>
      <w:r>
        <w:rPr>
          <w:rFonts w:hint="eastAsia"/>
          <w:szCs w:val="21"/>
        </w:rPr>
        <w:t>1(b))[3]</w:t>
      </w:r>
      <w:r>
        <w:rPr>
          <w:rFonts w:hint="eastAsia"/>
          <w:szCs w:val="21"/>
        </w:rPr>
        <w:t>。这些研究为在常温下实现低功耗的磁信息写入提供了新的思路和方法。</w:t>
      </w:r>
    </w:p>
    <w:p w:rsidR="00EE74E8" w:rsidRDefault="00EE74E8" w:rsidP="00EE74E8">
      <w:pPr>
        <w:widowControl/>
        <w:jc w:val="center"/>
      </w:pPr>
      <w:r>
        <w:rPr>
          <w:noProof/>
        </w:rPr>
        <w:drawing>
          <wp:inline distT="0" distB="0" distL="0" distR="0">
            <wp:extent cx="3543300" cy="1438633"/>
            <wp:effectExtent l="0" t="0" r="0" b="9525"/>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cstate="print"/>
                    <a:stretch>
                      <a:fillRect/>
                    </a:stretch>
                  </pic:blipFill>
                  <pic:spPr>
                    <a:xfrm>
                      <a:off x="0" y="0"/>
                      <a:ext cx="3542857" cy="1438453"/>
                    </a:xfrm>
                    <a:prstGeom prst="rect">
                      <a:avLst/>
                    </a:prstGeom>
                  </pic:spPr>
                </pic:pic>
              </a:graphicData>
            </a:graphic>
          </wp:inline>
        </w:drawing>
      </w:r>
      <w:hyperlink r:id="rId278" w:history="1"/>
    </w:p>
    <w:p w:rsidR="00EE74E8" w:rsidRDefault="00EE74E8" w:rsidP="00EE74E8">
      <w:pPr>
        <w:spacing w:line="360" w:lineRule="auto"/>
        <w:jc w:val="center"/>
        <w:rPr>
          <w:szCs w:val="21"/>
        </w:rPr>
      </w:pPr>
      <w:r>
        <w:rPr>
          <w:szCs w:val="21"/>
        </w:rPr>
        <w:t>图</w:t>
      </w:r>
      <w:r>
        <w:rPr>
          <w:szCs w:val="21"/>
        </w:rPr>
        <w:t xml:space="preserve">1. </w:t>
      </w:r>
      <w:r>
        <w:rPr>
          <w:bCs/>
          <w:szCs w:val="21"/>
        </w:rPr>
        <w:t>不同电场下对</w:t>
      </w:r>
      <w:r>
        <w:rPr>
          <w:szCs w:val="21"/>
        </w:rPr>
        <w:t>外延</w:t>
      </w:r>
      <w:r>
        <w:rPr>
          <w:szCs w:val="21"/>
        </w:rPr>
        <w:t>Fe</w:t>
      </w:r>
      <w:r>
        <w:rPr>
          <w:szCs w:val="21"/>
          <w:vertAlign w:val="subscript"/>
        </w:rPr>
        <w:t>80</w:t>
      </w:r>
      <w:r>
        <w:rPr>
          <w:szCs w:val="21"/>
        </w:rPr>
        <w:t>Si</w:t>
      </w:r>
      <w:r>
        <w:rPr>
          <w:szCs w:val="21"/>
          <w:vertAlign w:val="subscript"/>
        </w:rPr>
        <w:t>20</w:t>
      </w:r>
      <w:r>
        <w:rPr>
          <w:szCs w:val="21"/>
        </w:rPr>
        <w:t>/(001)PMN-0.3PT</w:t>
      </w:r>
      <w:r>
        <w:rPr>
          <w:bCs/>
          <w:szCs w:val="21"/>
        </w:rPr>
        <w:t>磁易轴方向和磁滞回线形状的调控</w:t>
      </w:r>
      <w:r>
        <w:rPr>
          <w:bCs/>
          <w:szCs w:val="21"/>
        </w:rPr>
        <w:t>(</w:t>
      </w:r>
      <w:r>
        <w:rPr>
          <w:rFonts w:hint="eastAsia"/>
          <w:bCs/>
          <w:szCs w:val="21"/>
        </w:rPr>
        <w:t>a</w:t>
      </w:r>
      <w:r>
        <w:rPr>
          <w:bCs/>
          <w:szCs w:val="21"/>
        </w:rPr>
        <w:t>)</w:t>
      </w:r>
      <w:r>
        <w:rPr>
          <w:bCs/>
          <w:szCs w:val="21"/>
        </w:rPr>
        <w:t>；电场对</w:t>
      </w:r>
      <w:r>
        <w:rPr>
          <w:szCs w:val="21"/>
        </w:rPr>
        <w:t>外延</w:t>
      </w:r>
      <w:r>
        <w:rPr>
          <w:szCs w:val="21"/>
        </w:rPr>
        <w:t>Fe</w:t>
      </w:r>
      <w:r>
        <w:rPr>
          <w:szCs w:val="21"/>
          <w:vertAlign w:val="subscript"/>
        </w:rPr>
        <w:t>80</w:t>
      </w:r>
      <w:r>
        <w:rPr>
          <w:szCs w:val="21"/>
        </w:rPr>
        <w:t>Si</w:t>
      </w:r>
      <w:r>
        <w:rPr>
          <w:szCs w:val="21"/>
          <w:vertAlign w:val="subscript"/>
        </w:rPr>
        <w:t>20</w:t>
      </w:r>
      <w:r>
        <w:rPr>
          <w:szCs w:val="21"/>
        </w:rPr>
        <w:t>/(011)PMN-0.3PT</w:t>
      </w:r>
      <w:r>
        <w:rPr>
          <w:szCs w:val="21"/>
        </w:rPr>
        <w:t>异质结中磁各项异性变化的调控</w:t>
      </w:r>
      <w:r>
        <w:rPr>
          <w:szCs w:val="21"/>
        </w:rPr>
        <w:t>(</w:t>
      </w:r>
      <w:r>
        <w:rPr>
          <w:rFonts w:hint="eastAsia"/>
          <w:szCs w:val="21"/>
        </w:rPr>
        <w:t>b</w:t>
      </w:r>
      <w:r>
        <w:rPr>
          <w:szCs w:val="21"/>
        </w:rPr>
        <w:t>)</w:t>
      </w:r>
      <w:r>
        <w:rPr>
          <w:szCs w:val="21"/>
        </w:rPr>
        <w:t>。</w:t>
      </w:r>
    </w:p>
    <w:p w:rsidR="00EE74E8" w:rsidRDefault="00EE74E8" w:rsidP="00EE74E8">
      <w:pPr>
        <w:jc w:val="left"/>
        <w:rPr>
          <w:rFonts w:ascii="宋体" w:hAnsi="宋体"/>
          <w:szCs w:val="21"/>
        </w:rPr>
      </w:pPr>
      <w:r>
        <w:rPr>
          <w:rFonts w:ascii="宋体" w:hAnsi="宋体" w:hint="eastAsia"/>
          <w:szCs w:val="21"/>
        </w:rPr>
        <w:t>关键字：电场，外延多铁异质结，磁各向异性</w:t>
      </w:r>
    </w:p>
    <w:p w:rsidR="00EE74E8" w:rsidRDefault="00EE74E8" w:rsidP="00EE74E8">
      <w:pPr>
        <w:spacing w:line="360" w:lineRule="auto"/>
        <w:rPr>
          <w:sz w:val="18"/>
          <w:szCs w:val="18"/>
        </w:rPr>
      </w:pPr>
      <w:r>
        <w:rPr>
          <w:rFonts w:hint="eastAsia"/>
          <w:sz w:val="18"/>
          <w:szCs w:val="18"/>
        </w:rPr>
        <w:t>参考文献：</w:t>
      </w:r>
    </w:p>
    <w:p w:rsidR="00EE74E8" w:rsidRDefault="00EE74E8" w:rsidP="00EE74E8">
      <w:pPr>
        <w:pStyle w:val="20"/>
        <w:spacing w:line="320" w:lineRule="exact"/>
        <w:ind w:firstLineChars="0" w:firstLine="0"/>
        <w:rPr>
          <w:kern w:val="0"/>
        </w:rPr>
      </w:pPr>
      <w:r>
        <w:rPr>
          <w:rFonts w:hint="eastAsia"/>
          <w:kern w:val="0"/>
        </w:rPr>
        <w:t xml:space="preserve">1. </w:t>
      </w:r>
      <w:r>
        <w:rPr>
          <w:bCs/>
        </w:rPr>
        <w:t>Xiaobin Guo</w:t>
      </w:r>
      <w:r>
        <w:rPr>
          <w:rFonts w:hint="eastAsia"/>
        </w:rPr>
        <w:t>, et al.</w:t>
      </w:r>
      <w:r>
        <w:t xml:space="preserve"> </w:t>
      </w:r>
      <w:r>
        <w:rPr>
          <w:bCs/>
        </w:rPr>
        <w:t xml:space="preserve">Appl. Phys. Lett. </w:t>
      </w:r>
      <w:r>
        <w:rPr>
          <w:bCs/>
          <w:kern w:val="0"/>
        </w:rPr>
        <w:t>108</w:t>
      </w:r>
      <w:r>
        <w:rPr>
          <w:rFonts w:hint="eastAsia"/>
          <w:bCs/>
          <w:kern w:val="0"/>
        </w:rPr>
        <w:t xml:space="preserve"> </w:t>
      </w:r>
      <w:r>
        <w:rPr>
          <w:bCs/>
          <w:kern w:val="0"/>
        </w:rPr>
        <w:t>(2016)</w:t>
      </w:r>
      <w:r>
        <w:rPr>
          <w:rFonts w:hint="eastAsia"/>
          <w:bCs/>
          <w:kern w:val="0"/>
        </w:rPr>
        <w:t xml:space="preserve"> </w:t>
      </w:r>
      <w:r>
        <w:rPr>
          <w:bCs/>
          <w:kern w:val="0"/>
        </w:rPr>
        <w:t xml:space="preserve">152401 </w:t>
      </w:r>
    </w:p>
    <w:p w:rsidR="00EE74E8" w:rsidRDefault="00EE74E8" w:rsidP="00EE74E8">
      <w:pPr>
        <w:pStyle w:val="20"/>
        <w:spacing w:line="320" w:lineRule="exact"/>
        <w:ind w:firstLineChars="0" w:firstLine="0"/>
        <w:rPr>
          <w:bCs/>
        </w:rPr>
      </w:pPr>
      <w:r>
        <w:rPr>
          <w:rFonts w:hint="eastAsia"/>
          <w:kern w:val="0"/>
        </w:rPr>
        <w:t xml:space="preserve">2. </w:t>
      </w:r>
      <w:r>
        <w:rPr>
          <w:bCs/>
          <w:kern w:val="0"/>
        </w:rPr>
        <w:t>Xiaobin Guo</w:t>
      </w:r>
      <w:r>
        <w:rPr>
          <w:kern w:val="0"/>
        </w:rPr>
        <w:t>,</w:t>
      </w:r>
      <w:r>
        <w:rPr>
          <w:rFonts w:hint="eastAsia"/>
          <w:kern w:val="0"/>
        </w:rPr>
        <w:t xml:space="preserve"> et al</w:t>
      </w:r>
      <w:r>
        <w:t xml:space="preserve">. </w:t>
      </w:r>
      <w:r>
        <w:rPr>
          <w:bCs/>
        </w:rPr>
        <w:t>Appl. Phys. Lett. 108</w:t>
      </w:r>
      <w:r>
        <w:rPr>
          <w:rFonts w:hint="eastAsia"/>
          <w:bCs/>
        </w:rPr>
        <w:t xml:space="preserve"> </w:t>
      </w:r>
      <w:r>
        <w:rPr>
          <w:bCs/>
        </w:rPr>
        <w:t>(2016) 042403</w:t>
      </w:r>
    </w:p>
    <w:p w:rsidR="00EE74E8" w:rsidRDefault="00EE74E8" w:rsidP="00EE74E8">
      <w:pPr>
        <w:pStyle w:val="20"/>
        <w:spacing w:line="320" w:lineRule="exact"/>
        <w:ind w:firstLineChars="0" w:firstLine="0"/>
        <w:rPr>
          <w:kern w:val="0"/>
        </w:rPr>
      </w:pPr>
      <w:r>
        <w:rPr>
          <w:rFonts w:hint="eastAsia"/>
          <w:bCs/>
        </w:rPr>
        <w:t xml:space="preserve">3. </w:t>
      </w:r>
      <w:r>
        <w:rPr>
          <w:bCs/>
          <w:kern w:val="0"/>
        </w:rPr>
        <w:t>Xiaobin Guo</w:t>
      </w:r>
      <w:r>
        <w:rPr>
          <w:rFonts w:hint="eastAsia"/>
          <w:kern w:val="0"/>
        </w:rPr>
        <w:t>, et al</w:t>
      </w:r>
      <w:r>
        <w:t>.</w:t>
      </w:r>
      <w:r>
        <w:rPr>
          <w:bCs/>
        </w:rPr>
        <w:t xml:space="preserve"> J. Phys. D</w:t>
      </w:r>
      <w:r>
        <w:rPr>
          <w:rFonts w:ascii="宋体" w:hAnsi="宋体"/>
          <w:bCs/>
        </w:rPr>
        <w:t>：</w:t>
      </w:r>
      <w:r>
        <w:rPr>
          <w:bCs/>
        </w:rPr>
        <w:t>Appl. Phys. 50 (2017) 335001</w:t>
      </w:r>
    </w:p>
    <w:p w:rsidR="00EE74E8" w:rsidRDefault="00EE74E8" w:rsidP="00EE74E8">
      <w:pPr>
        <w:jc w:val="left"/>
        <w:rPr>
          <w:rFonts w:ascii="宋体" w:hAnsi="宋体"/>
          <w:bCs/>
          <w:szCs w:val="21"/>
        </w:rPr>
      </w:pPr>
      <w:r>
        <w:rPr>
          <w:rFonts w:ascii="宋体" w:hAnsi="宋体" w:hint="eastAsia"/>
          <w:bCs/>
          <w:szCs w:val="21"/>
        </w:rPr>
        <w:t>基金项目：国家自然科学基金项目（NO.51671098）</w:t>
      </w:r>
    </w:p>
    <w:p w:rsidR="00EE74E8" w:rsidRDefault="00EE74E8" w:rsidP="00EE74E8">
      <w:r>
        <w:br w:type="page"/>
      </w:r>
    </w:p>
    <w:p w:rsidR="00EE74E8" w:rsidRDefault="00EE74E8" w:rsidP="00EE74E8">
      <w:pPr>
        <w:spacing w:line="360" w:lineRule="auto"/>
        <w:ind w:firstLineChars="200" w:firstLine="560"/>
        <w:rPr>
          <w:rFonts w:ascii="黑体" w:eastAsia="黑体"/>
          <w:sz w:val="28"/>
          <w:szCs w:val="28"/>
        </w:rPr>
      </w:pPr>
      <w:r>
        <w:rPr>
          <w:rFonts w:ascii="Times New Roman" w:hAnsi="Times New Roman"/>
          <w:sz w:val="28"/>
          <w:szCs w:val="28"/>
        </w:rPr>
        <w:lastRenderedPageBreak/>
        <w:t>J8-</w:t>
      </w:r>
      <w:r>
        <w:rPr>
          <w:rFonts w:ascii="Times New Roman" w:hAnsi="Times New Roman" w:hint="eastAsia"/>
          <w:sz w:val="28"/>
          <w:szCs w:val="28"/>
        </w:rPr>
        <w:t>P119</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EE74E8" w:rsidRPr="00E254DD" w:rsidRDefault="00EE74E8" w:rsidP="00EE74E8">
      <w:pPr>
        <w:jc w:val="center"/>
        <w:rPr>
          <w:rFonts w:ascii="黑体" w:eastAsia="黑体"/>
          <w:sz w:val="32"/>
          <w:szCs w:val="32"/>
        </w:rPr>
      </w:pPr>
      <w:r w:rsidRPr="00E254DD">
        <w:rPr>
          <w:rFonts w:ascii="黑体" w:eastAsia="黑体" w:hint="eastAsia"/>
          <w:sz w:val="32"/>
          <w:szCs w:val="32"/>
        </w:rPr>
        <w:t>离子液体辅助</w:t>
      </w:r>
      <w:r w:rsidRPr="00E254DD">
        <w:rPr>
          <w:rFonts w:ascii="黑体" w:eastAsia="黑体"/>
          <w:sz w:val="32"/>
          <w:szCs w:val="32"/>
        </w:rPr>
        <w:t>BaTiO3</w:t>
      </w:r>
      <w:r w:rsidRPr="00E254DD">
        <w:rPr>
          <w:rFonts w:ascii="黑体" w:eastAsia="黑体" w:hint="eastAsia"/>
          <w:sz w:val="32"/>
          <w:szCs w:val="32"/>
        </w:rPr>
        <w:t>相变诱导锰氧化物金属</w:t>
      </w:r>
      <w:r w:rsidRPr="00E254DD">
        <w:rPr>
          <w:rFonts w:ascii="黑体" w:eastAsia="黑体"/>
          <w:sz w:val="32"/>
          <w:szCs w:val="32"/>
        </w:rPr>
        <w:t>-</w:t>
      </w:r>
      <w:r w:rsidRPr="00E254DD">
        <w:rPr>
          <w:rFonts w:ascii="黑体" w:eastAsia="黑体" w:hint="eastAsia"/>
          <w:sz w:val="32"/>
          <w:szCs w:val="32"/>
        </w:rPr>
        <w:t>绝缘转变</w:t>
      </w:r>
      <w:r w:rsidRPr="00E254DD">
        <w:rPr>
          <w:rFonts w:ascii="黑体" w:eastAsia="黑体"/>
          <w:sz w:val="32"/>
          <w:szCs w:val="32"/>
        </w:rPr>
        <w:t xml:space="preserve"> </w:t>
      </w:r>
    </w:p>
    <w:p w:rsidR="00EE74E8" w:rsidRPr="00E254DD" w:rsidRDefault="00EE74E8" w:rsidP="00EE74E8">
      <w:pPr>
        <w:jc w:val="center"/>
        <w:rPr>
          <w:rFonts w:ascii="楷体" w:eastAsia="楷体" w:hAnsi="楷体"/>
          <w:sz w:val="28"/>
          <w:szCs w:val="28"/>
        </w:rPr>
      </w:pPr>
      <w:r w:rsidRPr="00E254DD">
        <w:rPr>
          <w:rFonts w:ascii="楷体" w:eastAsia="楷体" w:hAnsi="楷体"/>
          <w:sz w:val="28"/>
          <w:szCs w:val="28"/>
          <w:u w:val="single"/>
        </w:rPr>
        <w:t>王宇晨</w:t>
      </w:r>
      <w:r w:rsidRPr="00E254DD">
        <w:rPr>
          <w:rFonts w:ascii="楷体" w:eastAsia="楷体" w:hAnsi="楷体"/>
          <w:sz w:val="28"/>
          <w:szCs w:val="28"/>
        </w:rPr>
        <w:t>, 郑东兴*, 郑万超,王平, 刘莎莎, 金朝,白海力*</w:t>
      </w:r>
    </w:p>
    <w:p w:rsidR="00EE74E8" w:rsidRPr="00E254DD" w:rsidRDefault="00EE74E8" w:rsidP="00EE74E8">
      <w:pPr>
        <w:jc w:val="center"/>
        <w:rPr>
          <w:rFonts w:ascii="楷体" w:eastAsia="楷体" w:hAnsi="楷体"/>
          <w:sz w:val="24"/>
          <w:szCs w:val="24"/>
        </w:rPr>
      </w:pPr>
      <w:r w:rsidRPr="00E254DD">
        <w:rPr>
          <w:rFonts w:ascii="楷体" w:eastAsia="楷体" w:hAnsi="楷体"/>
          <w:sz w:val="24"/>
          <w:szCs w:val="24"/>
        </w:rPr>
        <w:t>天津大学理学院，天津市低维功能材料物理与制备技术重点实验室，天津，300350</w:t>
      </w:r>
    </w:p>
    <w:p w:rsidR="00EE74E8" w:rsidRDefault="00EE74E8" w:rsidP="00EE74E8">
      <w:pPr>
        <w:jc w:val="center"/>
        <w:rPr>
          <w:rFonts w:ascii="Times New Roman" w:eastAsia="黑体" w:hAnsi="Times New Roman"/>
          <w:szCs w:val="21"/>
        </w:rPr>
      </w:pPr>
      <w:r w:rsidRPr="00E254DD">
        <w:rPr>
          <w:rFonts w:ascii="Times New Roman" w:eastAsia="黑体" w:hAnsi="Times New Roman"/>
          <w:szCs w:val="21"/>
        </w:rPr>
        <w:t xml:space="preserve">E-mail: zdx@tju.edu.cn, </w:t>
      </w:r>
      <w:hyperlink r:id="rId279" w:history="1">
        <w:r w:rsidRPr="009D3073">
          <w:rPr>
            <w:rStyle w:val="a7"/>
            <w:rFonts w:ascii="Times New Roman" w:eastAsia="黑体" w:hAnsi="Times New Roman"/>
            <w:szCs w:val="21"/>
          </w:rPr>
          <w:t>baihaili@tju.edu.cn</w:t>
        </w:r>
      </w:hyperlink>
    </w:p>
    <w:p w:rsidR="00EE74E8" w:rsidRPr="00E254DD" w:rsidRDefault="00EE74E8" w:rsidP="00EE74E8">
      <w:pPr>
        <w:jc w:val="center"/>
        <w:rPr>
          <w:rFonts w:ascii="Times New Roman" w:eastAsia="黑体" w:hAnsi="Times New Roman"/>
          <w:szCs w:val="21"/>
        </w:rPr>
      </w:pPr>
    </w:p>
    <w:p w:rsidR="00EE74E8" w:rsidRDefault="00EE74E8" w:rsidP="00EE74E8">
      <w:pPr>
        <w:spacing w:line="360" w:lineRule="auto"/>
        <w:rPr>
          <w:rFonts w:ascii="Times New Roman" w:hAnsi="Times New Roman"/>
          <w:szCs w:val="21"/>
        </w:rPr>
      </w:pPr>
      <w:r w:rsidRPr="00E254DD">
        <w:rPr>
          <w:rFonts w:ascii="Times New Roman" w:hAnsi="Times New Roman"/>
          <w:szCs w:val="21"/>
        </w:rPr>
        <w:t>摘要：我们用对向靶磁控溅射技术在</w:t>
      </w:r>
      <w:r w:rsidRPr="00E254DD">
        <w:rPr>
          <w:rFonts w:ascii="Times New Roman" w:hAnsi="Times New Roman"/>
          <w:szCs w:val="21"/>
        </w:rPr>
        <w:t>(001)</w:t>
      </w:r>
      <w:r w:rsidRPr="00E254DD">
        <w:rPr>
          <w:rFonts w:ascii="Times New Roman" w:hAnsi="Times New Roman"/>
          <w:szCs w:val="21"/>
        </w:rPr>
        <w:t>取向的</w:t>
      </w:r>
      <w:r w:rsidRPr="00E254DD">
        <w:rPr>
          <w:rFonts w:ascii="Times New Roman" w:hAnsi="Times New Roman"/>
          <w:szCs w:val="21"/>
        </w:rPr>
        <w:t>BaTiO</w:t>
      </w:r>
      <w:r w:rsidRPr="00E254DD">
        <w:rPr>
          <w:rFonts w:ascii="Times New Roman" w:hAnsi="Times New Roman"/>
          <w:szCs w:val="21"/>
          <w:vertAlign w:val="subscript"/>
        </w:rPr>
        <w:t>3</w:t>
      </w:r>
      <w:r w:rsidRPr="00E254DD">
        <w:rPr>
          <w:rFonts w:ascii="Times New Roman" w:hAnsi="Times New Roman"/>
          <w:szCs w:val="21"/>
        </w:rPr>
        <w:t>(BTO)</w:t>
      </w:r>
      <w:r w:rsidRPr="00E254DD">
        <w:rPr>
          <w:rFonts w:ascii="Times New Roman" w:hAnsi="Times New Roman"/>
          <w:szCs w:val="21"/>
        </w:rPr>
        <w:t>基片上生长了</w:t>
      </w:r>
      <w:r w:rsidRPr="00E254DD">
        <w:rPr>
          <w:rFonts w:ascii="Times New Roman" w:hAnsi="Times New Roman"/>
          <w:szCs w:val="21"/>
        </w:rPr>
        <w:t>15 nm</w:t>
      </w:r>
      <w:r w:rsidRPr="00E254DD">
        <w:rPr>
          <w:rFonts w:ascii="Times New Roman" w:hAnsi="Times New Roman"/>
          <w:szCs w:val="21"/>
        </w:rPr>
        <w:t>厚的</w:t>
      </w:r>
      <w:r w:rsidRPr="00E254DD">
        <w:rPr>
          <w:rFonts w:ascii="Times New Roman" w:hAnsi="Times New Roman"/>
          <w:szCs w:val="21"/>
        </w:rPr>
        <w:t>La</w:t>
      </w:r>
      <w:r w:rsidRPr="00E254DD">
        <w:rPr>
          <w:rFonts w:ascii="Times New Roman" w:hAnsi="Times New Roman"/>
          <w:szCs w:val="21"/>
          <w:vertAlign w:val="subscript"/>
        </w:rPr>
        <w:t>0.67</w:t>
      </w:r>
      <w:r w:rsidRPr="00E254DD">
        <w:rPr>
          <w:rFonts w:ascii="Times New Roman" w:hAnsi="Times New Roman"/>
          <w:szCs w:val="21"/>
        </w:rPr>
        <w:t>Sr</w:t>
      </w:r>
      <w:r w:rsidRPr="00E254DD">
        <w:rPr>
          <w:rFonts w:ascii="Times New Roman" w:hAnsi="Times New Roman"/>
          <w:szCs w:val="21"/>
          <w:vertAlign w:val="subscript"/>
        </w:rPr>
        <w:t>0.33</w:t>
      </w:r>
      <w:r w:rsidRPr="00E254DD">
        <w:rPr>
          <w:rFonts w:ascii="Times New Roman" w:hAnsi="Times New Roman"/>
          <w:szCs w:val="21"/>
        </w:rPr>
        <w:t>MnO</w:t>
      </w:r>
      <w:r w:rsidRPr="00E254DD">
        <w:rPr>
          <w:rFonts w:ascii="Times New Roman" w:hAnsi="Times New Roman"/>
          <w:szCs w:val="21"/>
          <w:vertAlign w:val="subscript"/>
        </w:rPr>
        <w:t>3</w:t>
      </w:r>
      <w:r w:rsidRPr="00E254DD">
        <w:rPr>
          <w:rFonts w:ascii="Times New Roman" w:hAnsi="Times New Roman"/>
          <w:szCs w:val="21"/>
        </w:rPr>
        <w:t>(LSMO)</w:t>
      </w:r>
      <w:r w:rsidRPr="00E254DD">
        <w:rPr>
          <w:rFonts w:ascii="Times New Roman" w:hAnsi="Times New Roman"/>
          <w:szCs w:val="21"/>
        </w:rPr>
        <w:t>薄膜，用</w:t>
      </w:r>
      <w:r w:rsidRPr="00E254DD">
        <w:rPr>
          <w:rFonts w:ascii="Times New Roman" w:hAnsi="Times New Roman"/>
          <w:szCs w:val="21"/>
        </w:rPr>
        <w:t>X</w:t>
      </w:r>
      <w:r w:rsidRPr="00E254DD">
        <w:rPr>
          <w:rFonts w:ascii="Times New Roman" w:hAnsi="Times New Roman"/>
          <w:szCs w:val="21"/>
        </w:rPr>
        <w:t>射线衍射仪和原子力显微镜对样品的微观结构进行表征。结果显示，外延的</w:t>
      </w:r>
      <w:r w:rsidRPr="00E254DD">
        <w:rPr>
          <w:rFonts w:ascii="Times New Roman" w:hAnsi="Times New Roman"/>
          <w:szCs w:val="21"/>
        </w:rPr>
        <w:t>LSMO</w:t>
      </w:r>
      <w:r w:rsidRPr="00E254DD">
        <w:rPr>
          <w:rFonts w:ascii="Times New Roman" w:hAnsi="Times New Roman"/>
          <w:szCs w:val="21"/>
        </w:rPr>
        <w:t>薄膜呈现原子级的平整度，表明制备的薄膜质量良好。利用离子液体作为介电层构建了双电层晶体管，通过电化学反应实现对</w:t>
      </w:r>
      <w:r w:rsidRPr="00E254DD">
        <w:rPr>
          <w:rFonts w:ascii="Times New Roman" w:hAnsi="Times New Roman"/>
          <w:szCs w:val="21"/>
        </w:rPr>
        <w:t>LSMO</w:t>
      </w:r>
      <w:r w:rsidRPr="00E254DD">
        <w:rPr>
          <w:rFonts w:ascii="Times New Roman" w:hAnsi="Times New Roman"/>
          <w:szCs w:val="21"/>
        </w:rPr>
        <w:t>薄膜中的氧含量进行动态调控。图</w:t>
      </w:r>
      <w:r w:rsidRPr="00E254DD">
        <w:rPr>
          <w:rFonts w:ascii="Times New Roman" w:hAnsi="Times New Roman"/>
          <w:szCs w:val="21"/>
        </w:rPr>
        <w:t>1(a)</w:t>
      </w:r>
      <w:r w:rsidRPr="00E254DD">
        <w:rPr>
          <w:rFonts w:ascii="Times New Roman" w:hAnsi="Times New Roman"/>
          <w:szCs w:val="21"/>
        </w:rPr>
        <w:t>为生长在</w:t>
      </w:r>
      <w:r w:rsidRPr="00E254DD">
        <w:rPr>
          <w:rFonts w:ascii="Times New Roman" w:hAnsi="Times New Roman"/>
          <w:szCs w:val="21"/>
        </w:rPr>
        <w:t>BTO</w:t>
      </w:r>
      <w:r w:rsidRPr="00E254DD">
        <w:rPr>
          <w:rFonts w:ascii="Times New Roman" w:hAnsi="Times New Roman"/>
          <w:szCs w:val="21"/>
        </w:rPr>
        <w:t>基片上原始态的</w:t>
      </w:r>
      <w:r w:rsidRPr="00E254DD">
        <w:rPr>
          <w:rFonts w:ascii="Times New Roman" w:hAnsi="Times New Roman"/>
          <w:szCs w:val="21"/>
        </w:rPr>
        <w:t>LSMO</w:t>
      </w:r>
      <w:r w:rsidRPr="00E254DD">
        <w:rPr>
          <w:rFonts w:ascii="Times New Roman" w:hAnsi="Times New Roman"/>
          <w:szCs w:val="21"/>
        </w:rPr>
        <w:t>的</w:t>
      </w:r>
      <w:r w:rsidRPr="00E254DD">
        <w:rPr>
          <w:rFonts w:ascii="Times New Roman" w:hAnsi="Times New Roman"/>
          <w:i/>
          <w:szCs w:val="21"/>
        </w:rPr>
        <w:t>R-T</w:t>
      </w:r>
      <w:r w:rsidRPr="00E254DD">
        <w:rPr>
          <w:rFonts w:ascii="Times New Roman" w:hAnsi="Times New Roman"/>
          <w:szCs w:val="21"/>
        </w:rPr>
        <w:t>图像，其呈现半导体导电特性，图</w:t>
      </w:r>
      <w:r w:rsidRPr="00E254DD">
        <w:rPr>
          <w:rFonts w:ascii="Times New Roman" w:hAnsi="Times New Roman"/>
          <w:szCs w:val="21"/>
        </w:rPr>
        <w:t>1(b)</w:t>
      </w:r>
      <w:r w:rsidRPr="00E254DD">
        <w:rPr>
          <w:rFonts w:ascii="Times New Roman" w:hAnsi="Times New Roman"/>
          <w:szCs w:val="21"/>
        </w:rPr>
        <w:t>为在离子液体和薄膜之间施加</w:t>
      </w:r>
      <w:r w:rsidRPr="00E254DD">
        <w:rPr>
          <w:rFonts w:ascii="Times New Roman" w:hAnsi="Times New Roman"/>
          <w:szCs w:val="21"/>
        </w:rPr>
        <w:t>+3 V</w:t>
      </w:r>
      <w:r w:rsidRPr="00E254DD">
        <w:rPr>
          <w:rFonts w:ascii="Times New Roman" w:hAnsi="Times New Roman"/>
          <w:szCs w:val="21"/>
        </w:rPr>
        <w:t>电压一小时后，洗去离子液体后的</w:t>
      </w:r>
      <w:r w:rsidRPr="00E254DD">
        <w:rPr>
          <w:rFonts w:ascii="Times New Roman" w:hAnsi="Times New Roman"/>
          <w:szCs w:val="21"/>
        </w:rPr>
        <w:t>LSMO</w:t>
      </w:r>
      <w:r w:rsidRPr="00E254DD">
        <w:rPr>
          <w:rFonts w:ascii="Times New Roman" w:hAnsi="Times New Roman"/>
          <w:szCs w:val="21"/>
        </w:rPr>
        <w:t>的</w:t>
      </w:r>
      <w:r w:rsidRPr="00E254DD">
        <w:rPr>
          <w:rFonts w:ascii="Times New Roman" w:hAnsi="Times New Roman"/>
          <w:i/>
          <w:szCs w:val="21"/>
        </w:rPr>
        <w:t>R-T</w:t>
      </w:r>
      <w:r w:rsidRPr="00E254DD">
        <w:rPr>
          <w:rFonts w:ascii="Times New Roman" w:hAnsi="Times New Roman"/>
          <w:szCs w:val="21"/>
        </w:rPr>
        <w:t>图像，可以发现</w:t>
      </w:r>
      <w:r w:rsidRPr="00E254DD">
        <w:rPr>
          <w:rFonts w:ascii="Times New Roman" w:hAnsi="Times New Roman"/>
          <w:szCs w:val="21"/>
        </w:rPr>
        <w:t>BTO</w:t>
      </w:r>
      <w:r w:rsidRPr="00E254DD">
        <w:rPr>
          <w:rFonts w:ascii="Times New Roman" w:hAnsi="Times New Roman"/>
          <w:szCs w:val="21"/>
        </w:rPr>
        <w:t>相变对</w:t>
      </w:r>
      <w:r w:rsidRPr="00E254DD">
        <w:rPr>
          <w:rFonts w:ascii="Times New Roman" w:hAnsi="Times New Roman"/>
          <w:szCs w:val="21"/>
        </w:rPr>
        <w:t>LSMO</w:t>
      </w:r>
      <w:r w:rsidRPr="00E254DD">
        <w:rPr>
          <w:rFonts w:ascii="Times New Roman" w:hAnsi="Times New Roman"/>
          <w:szCs w:val="21"/>
        </w:rPr>
        <w:t>电阻的调控效果明显增强。再施加</w:t>
      </w:r>
      <w:r w:rsidRPr="00E254DD">
        <w:rPr>
          <w:rFonts w:ascii="Times New Roman" w:hAnsi="Times New Roman"/>
          <w:szCs w:val="21"/>
        </w:rPr>
        <w:t>-3 V</w:t>
      </w:r>
      <w:r w:rsidRPr="00E254DD">
        <w:rPr>
          <w:rFonts w:ascii="Times New Roman" w:hAnsi="Times New Roman"/>
          <w:szCs w:val="21"/>
        </w:rPr>
        <w:t>电压一小时后，</w:t>
      </w:r>
      <w:r w:rsidRPr="00E254DD">
        <w:rPr>
          <w:rFonts w:ascii="Times New Roman" w:hAnsi="Times New Roman"/>
          <w:szCs w:val="21"/>
        </w:rPr>
        <w:t>LSMO</w:t>
      </w:r>
      <w:r w:rsidRPr="00E254DD">
        <w:rPr>
          <w:rFonts w:ascii="Times New Roman" w:hAnsi="Times New Roman"/>
          <w:szCs w:val="21"/>
        </w:rPr>
        <w:t>的</w:t>
      </w:r>
      <w:r w:rsidRPr="00E254DD">
        <w:rPr>
          <w:rFonts w:ascii="Times New Roman" w:hAnsi="Times New Roman"/>
          <w:i/>
          <w:szCs w:val="21"/>
        </w:rPr>
        <w:t>R-T</w:t>
      </w:r>
      <w:r w:rsidRPr="00E254DD">
        <w:rPr>
          <w:rFonts w:ascii="Times New Roman" w:hAnsi="Times New Roman"/>
          <w:szCs w:val="21"/>
        </w:rPr>
        <w:t>图像如图</w:t>
      </w:r>
      <w:r w:rsidRPr="00E254DD">
        <w:rPr>
          <w:rFonts w:ascii="Times New Roman" w:hAnsi="Times New Roman"/>
          <w:szCs w:val="21"/>
        </w:rPr>
        <w:t>1(c)</w:t>
      </w:r>
      <w:r w:rsidRPr="00E254DD">
        <w:rPr>
          <w:rFonts w:ascii="Times New Roman" w:hAnsi="Times New Roman"/>
          <w:szCs w:val="21"/>
        </w:rPr>
        <w:t>所示，可以观察到其在</w:t>
      </w:r>
      <w:r w:rsidRPr="00E254DD">
        <w:rPr>
          <w:rFonts w:ascii="Times New Roman" w:hAnsi="Times New Roman"/>
          <w:szCs w:val="21"/>
        </w:rPr>
        <w:t>BTO</w:t>
      </w:r>
      <w:r w:rsidRPr="00E254DD">
        <w:rPr>
          <w:rFonts w:ascii="Times New Roman" w:hAnsi="Times New Roman"/>
          <w:szCs w:val="21"/>
        </w:rPr>
        <w:t>相变的温度区域出现金属</w:t>
      </w:r>
      <w:r w:rsidRPr="00E254DD">
        <w:rPr>
          <w:rFonts w:ascii="Times New Roman" w:hAnsi="Times New Roman"/>
          <w:szCs w:val="21"/>
        </w:rPr>
        <w:t>-</w:t>
      </w:r>
      <w:r w:rsidRPr="00E254DD">
        <w:rPr>
          <w:rFonts w:ascii="Times New Roman" w:hAnsi="Times New Roman"/>
          <w:szCs w:val="21"/>
        </w:rPr>
        <w:t>绝缘转变。我们对薄膜三种状态降温过程中的</w:t>
      </w:r>
      <w:r w:rsidRPr="00E254DD">
        <w:rPr>
          <w:rFonts w:ascii="Times New Roman" w:hAnsi="Times New Roman"/>
          <w:i/>
          <w:szCs w:val="21"/>
        </w:rPr>
        <w:t>R-T</w:t>
      </w:r>
      <w:r w:rsidRPr="00E254DD">
        <w:rPr>
          <w:rFonts w:ascii="Times New Roman" w:hAnsi="Times New Roman"/>
          <w:szCs w:val="21"/>
        </w:rPr>
        <w:t>图像进行比较</w:t>
      </w:r>
      <w:r w:rsidRPr="00E254DD">
        <w:rPr>
          <w:rFonts w:ascii="Times New Roman" w:hAnsi="Times New Roman"/>
          <w:szCs w:val="21"/>
        </w:rPr>
        <w:t>(</w:t>
      </w:r>
      <w:r w:rsidRPr="00E254DD">
        <w:rPr>
          <w:rFonts w:ascii="Times New Roman" w:hAnsi="Times New Roman"/>
          <w:szCs w:val="21"/>
        </w:rPr>
        <w:t>图</w:t>
      </w:r>
      <w:r w:rsidRPr="00E254DD">
        <w:rPr>
          <w:rFonts w:ascii="Times New Roman" w:hAnsi="Times New Roman"/>
          <w:szCs w:val="21"/>
        </w:rPr>
        <w:t>1(e))</w:t>
      </w:r>
      <w:r w:rsidRPr="00E254DD">
        <w:rPr>
          <w:rFonts w:ascii="Times New Roman" w:hAnsi="Times New Roman"/>
          <w:szCs w:val="21"/>
        </w:rPr>
        <w:t>，并进行机制拟合，可以看出原始态符合小极化子输运模型</w:t>
      </w:r>
      <w:r w:rsidRPr="00E254DD">
        <w:rPr>
          <w:rFonts w:ascii="Times New Roman" w:hAnsi="Times New Roman"/>
          <w:szCs w:val="21"/>
        </w:rPr>
        <w:t>(</w:t>
      </w:r>
      <w:r w:rsidRPr="00E254DD">
        <w:rPr>
          <w:rFonts w:ascii="Times New Roman" w:hAnsi="Times New Roman"/>
          <w:szCs w:val="21"/>
        </w:rPr>
        <w:t>图</w:t>
      </w:r>
      <w:r w:rsidRPr="00E254DD">
        <w:rPr>
          <w:rFonts w:ascii="Times New Roman" w:hAnsi="Times New Roman"/>
          <w:szCs w:val="21"/>
        </w:rPr>
        <w:t>1(e))</w:t>
      </w:r>
      <w:r w:rsidRPr="00E254DD">
        <w:rPr>
          <w:rFonts w:ascii="Times New Roman" w:hAnsi="Times New Roman"/>
          <w:szCs w:val="21"/>
        </w:rPr>
        <w:t>，施加</w:t>
      </w:r>
      <w:r w:rsidRPr="00E254DD">
        <w:rPr>
          <w:rFonts w:ascii="Times New Roman" w:hAnsi="Times New Roman"/>
          <w:szCs w:val="21"/>
        </w:rPr>
        <w:t>+3 V</w:t>
      </w:r>
      <w:r w:rsidRPr="00E254DD">
        <w:rPr>
          <w:rFonts w:ascii="Times New Roman" w:hAnsi="Times New Roman"/>
          <w:szCs w:val="21"/>
        </w:rPr>
        <w:t>电压后符合可变程跃迁输运模型</w:t>
      </w:r>
      <w:r w:rsidRPr="00E254DD">
        <w:rPr>
          <w:rFonts w:ascii="Times New Roman" w:hAnsi="Times New Roman"/>
          <w:szCs w:val="21"/>
        </w:rPr>
        <w:t>(</w:t>
      </w:r>
      <w:r w:rsidRPr="00E254DD">
        <w:rPr>
          <w:rFonts w:ascii="Times New Roman" w:hAnsi="Times New Roman"/>
          <w:szCs w:val="21"/>
        </w:rPr>
        <w:t>图</w:t>
      </w:r>
      <w:r w:rsidRPr="00E254DD">
        <w:rPr>
          <w:rFonts w:ascii="Times New Roman" w:hAnsi="Times New Roman"/>
          <w:szCs w:val="21"/>
        </w:rPr>
        <w:t>1(f))</w:t>
      </w:r>
      <w:r w:rsidRPr="00E254DD">
        <w:rPr>
          <w:rFonts w:ascii="Times New Roman" w:hAnsi="Times New Roman"/>
          <w:szCs w:val="21"/>
        </w:rPr>
        <w:t>。证明了离子液体调控使得薄膜的输运机制发生改变，从而诱导出金属绝缘转变。</w:t>
      </w:r>
    </w:p>
    <w:p w:rsidR="00EE74E8" w:rsidRPr="00E254DD" w:rsidRDefault="00EE74E8" w:rsidP="00EE74E8">
      <w:pPr>
        <w:spacing w:line="360" w:lineRule="auto"/>
        <w:jc w:val="center"/>
        <w:rPr>
          <w:rFonts w:ascii="Times New Roman" w:hAnsi="Times New Roman"/>
          <w:szCs w:val="21"/>
        </w:rPr>
      </w:pPr>
      <w:r>
        <w:rPr>
          <w:noProof/>
        </w:rPr>
        <w:drawing>
          <wp:inline distT="0" distB="0" distL="0" distR="0">
            <wp:extent cx="4630830" cy="2790825"/>
            <wp:effectExtent l="0" t="0" r="0"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cstate="print"/>
                    <a:stretch>
                      <a:fillRect/>
                    </a:stretch>
                  </pic:blipFill>
                  <pic:spPr>
                    <a:xfrm>
                      <a:off x="0" y="0"/>
                      <a:ext cx="4632609" cy="2791897"/>
                    </a:xfrm>
                    <a:prstGeom prst="rect">
                      <a:avLst/>
                    </a:prstGeom>
                  </pic:spPr>
                </pic:pic>
              </a:graphicData>
            </a:graphic>
          </wp:inline>
        </w:drawing>
      </w:r>
    </w:p>
    <w:p w:rsidR="00EE74E8" w:rsidRPr="00E254DD" w:rsidRDefault="00EE74E8" w:rsidP="00EE74E8">
      <w:pPr>
        <w:spacing w:line="360" w:lineRule="auto"/>
        <w:jc w:val="center"/>
        <w:rPr>
          <w:rFonts w:ascii="Times New Roman" w:hAnsi="Times New Roman"/>
          <w:szCs w:val="21"/>
        </w:rPr>
      </w:pPr>
      <w:r w:rsidRPr="00E254DD">
        <w:rPr>
          <w:rFonts w:ascii="Times New Roman" w:hAnsi="Times New Roman"/>
          <w:szCs w:val="21"/>
        </w:rPr>
        <w:t>图</w:t>
      </w:r>
      <w:r w:rsidRPr="00E254DD">
        <w:rPr>
          <w:rFonts w:ascii="Times New Roman" w:hAnsi="Times New Roman"/>
          <w:szCs w:val="21"/>
        </w:rPr>
        <w:t>1. 15 nm</w:t>
      </w:r>
      <w:r w:rsidRPr="00E254DD">
        <w:rPr>
          <w:rFonts w:ascii="Times New Roman" w:hAnsi="Times New Roman"/>
          <w:szCs w:val="21"/>
        </w:rPr>
        <w:t>的</w:t>
      </w:r>
      <w:r w:rsidRPr="00E254DD">
        <w:rPr>
          <w:rFonts w:ascii="Times New Roman" w:hAnsi="Times New Roman"/>
          <w:szCs w:val="21"/>
        </w:rPr>
        <w:t>LSMO/BTO</w:t>
      </w:r>
      <w:r w:rsidRPr="00E254DD">
        <w:rPr>
          <w:rFonts w:ascii="Times New Roman" w:hAnsi="Times New Roman"/>
          <w:szCs w:val="21"/>
        </w:rPr>
        <w:t>异质结</w:t>
      </w:r>
      <w:r w:rsidRPr="00E254DD">
        <w:rPr>
          <w:rFonts w:ascii="Times New Roman" w:hAnsi="Times New Roman"/>
          <w:szCs w:val="21"/>
        </w:rPr>
        <w:t>(a)</w:t>
      </w:r>
      <w:r w:rsidRPr="00E254DD">
        <w:rPr>
          <w:rFonts w:ascii="Times New Roman" w:hAnsi="Times New Roman"/>
          <w:szCs w:val="21"/>
        </w:rPr>
        <w:t>原始态，</w:t>
      </w:r>
      <w:r w:rsidRPr="00E254DD">
        <w:rPr>
          <w:rFonts w:ascii="Times New Roman" w:hAnsi="Times New Roman"/>
          <w:szCs w:val="21"/>
        </w:rPr>
        <w:t>(b) +3 V</w:t>
      </w:r>
      <w:r w:rsidRPr="00E254DD">
        <w:rPr>
          <w:rFonts w:ascii="Times New Roman" w:hAnsi="Times New Roman"/>
          <w:szCs w:val="21"/>
        </w:rPr>
        <w:t>和</w:t>
      </w:r>
      <w:r w:rsidRPr="00E254DD">
        <w:rPr>
          <w:rFonts w:ascii="Times New Roman" w:hAnsi="Times New Roman"/>
          <w:szCs w:val="21"/>
        </w:rPr>
        <w:t>(c) -3 V</w:t>
      </w:r>
      <w:r w:rsidRPr="00E254DD">
        <w:rPr>
          <w:rFonts w:ascii="Times New Roman" w:hAnsi="Times New Roman"/>
          <w:szCs w:val="21"/>
        </w:rPr>
        <w:t>的</w:t>
      </w:r>
      <w:r w:rsidRPr="00E254DD">
        <w:rPr>
          <w:rFonts w:ascii="Times New Roman" w:hAnsi="Times New Roman"/>
          <w:i/>
          <w:szCs w:val="21"/>
        </w:rPr>
        <w:t>R−T</w:t>
      </w:r>
      <w:r w:rsidRPr="00E254DD">
        <w:rPr>
          <w:rFonts w:ascii="Times New Roman" w:hAnsi="Times New Roman"/>
          <w:szCs w:val="21"/>
        </w:rPr>
        <w:t>曲线，三种状态降温时</w:t>
      </w:r>
      <w:r w:rsidRPr="00E254DD">
        <w:rPr>
          <w:rFonts w:ascii="Times New Roman" w:hAnsi="Times New Roman"/>
          <w:szCs w:val="21"/>
        </w:rPr>
        <w:t xml:space="preserve">(d) </w:t>
      </w:r>
      <w:r w:rsidRPr="00E254DD">
        <w:rPr>
          <w:rFonts w:ascii="Times New Roman" w:hAnsi="Times New Roman"/>
          <w:i/>
          <w:szCs w:val="21"/>
        </w:rPr>
        <w:t>R−T</w:t>
      </w:r>
      <w:r w:rsidRPr="00E254DD">
        <w:rPr>
          <w:rFonts w:ascii="Times New Roman" w:hAnsi="Times New Roman"/>
          <w:szCs w:val="21"/>
        </w:rPr>
        <w:t>曲线的比较，</w:t>
      </w:r>
      <w:r w:rsidRPr="00E254DD">
        <w:rPr>
          <w:rFonts w:ascii="Times New Roman" w:hAnsi="Times New Roman"/>
          <w:szCs w:val="21"/>
        </w:rPr>
        <w:t>(e)</w:t>
      </w:r>
      <w:r w:rsidRPr="00E254DD">
        <w:rPr>
          <w:rFonts w:ascii="Times New Roman" w:hAnsi="Times New Roman"/>
          <w:szCs w:val="21"/>
        </w:rPr>
        <w:t>小极化子输运模型和</w:t>
      </w:r>
      <w:r w:rsidRPr="00E254DD">
        <w:rPr>
          <w:rFonts w:ascii="Times New Roman" w:hAnsi="Times New Roman"/>
          <w:szCs w:val="21"/>
        </w:rPr>
        <w:t>(f)</w:t>
      </w:r>
      <w:r w:rsidRPr="00E254DD">
        <w:rPr>
          <w:rFonts w:ascii="Times New Roman" w:hAnsi="Times New Roman"/>
          <w:szCs w:val="21"/>
        </w:rPr>
        <w:t>可变程跃迁输运模型的拟合</w:t>
      </w:r>
    </w:p>
    <w:p w:rsidR="00EE74E8" w:rsidRPr="00E254DD" w:rsidRDefault="00EE74E8" w:rsidP="00EE74E8">
      <w:pPr>
        <w:jc w:val="left"/>
        <w:rPr>
          <w:rFonts w:ascii="宋体" w:hAnsi="宋体"/>
          <w:szCs w:val="21"/>
        </w:rPr>
      </w:pPr>
      <w:r w:rsidRPr="00E254DD">
        <w:rPr>
          <w:rFonts w:ascii="宋体" w:hAnsi="宋体" w:hint="eastAsia"/>
          <w:b/>
          <w:szCs w:val="21"/>
        </w:rPr>
        <w:t>关键词：</w:t>
      </w:r>
      <w:r w:rsidRPr="00E254DD">
        <w:rPr>
          <w:rFonts w:ascii="宋体" w:hAnsi="宋体" w:hint="eastAsia"/>
          <w:szCs w:val="21"/>
        </w:rPr>
        <w:t>相变，离子液体，双电层，金属</w:t>
      </w:r>
      <w:r w:rsidRPr="00E254DD">
        <w:rPr>
          <w:rFonts w:ascii="宋体" w:hAnsi="宋体"/>
          <w:szCs w:val="21"/>
        </w:rPr>
        <w:t>-</w:t>
      </w:r>
      <w:r w:rsidRPr="00E254DD">
        <w:rPr>
          <w:rFonts w:ascii="宋体" w:hAnsi="宋体" w:hint="eastAsia"/>
          <w:szCs w:val="21"/>
        </w:rPr>
        <w:t>绝缘转变</w:t>
      </w:r>
    </w:p>
    <w:p w:rsidR="00EE74E8" w:rsidRPr="00E254DD" w:rsidRDefault="00EE74E8" w:rsidP="00EE74E8">
      <w:r w:rsidRPr="00E254DD">
        <w:rPr>
          <w:rFonts w:ascii="宋体" w:hAnsi="Times New Roman" w:cs="宋体" w:hint="eastAsia"/>
          <w:b/>
          <w:kern w:val="0"/>
          <w:szCs w:val="21"/>
        </w:rPr>
        <w:t>基金项目：</w:t>
      </w:r>
      <w:r w:rsidRPr="00E254DD">
        <w:rPr>
          <w:rFonts w:ascii="宋体" w:hAnsi="Times New Roman" w:cs="宋体" w:hint="eastAsia"/>
          <w:kern w:val="0"/>
          <w:szCs w:val="21"/>
        </w:rPr>
        <w:t>国家自然科学基金项目</w:t>
      </w:r>
      <w:r w:rsidRPr="00E254DD">
        <w:rPr>
          <w:rFonts w:ascii="Times New Roman" w:hAnsi="Times New Roman"/>
          <w:kern w:val="0"/>
          <w:szCs w:val="21"/>
        </w:rPr>
        <w:t>(11704278, 51772207</w:t>
      </w:r>
      <w:r w:rsidRPr="00E254DD">
        <w:rPr>
          <w:rFonts w:ascii="宋体" w:hAnsi="Times New Roman" w:cs="宋体" w:hint="eastAsia"/>
          <w:kern w:val="0"/>
          <w:szCs w:val="21"/>
        </w:rPr>
        <w:t>和</w:t>
      </w:r>
      <w:r w:rsidRPr="00E254DD">
        <w:rPr>
          <w:rFonts w:ascii="Times New Roman" w:hAnsi="Times New Roman"/>
          <w:kern w:val="0"/>
          <w:szCs w:val="21"/>
        </w:rPr>
        <w:t>11434006)</w:t>
      </w:r>
      <w:r w:rsidRPr="00E254DD">
        <w:rPr>
          <w:rFonts w:ascii="宋体" w:hAnsi="Times New Roman" w:cs="宋体" w:hint="eastAsia"/>
          <w:kern w:val="0"/>
          <w:szCs w:val="21"/>
        </w:rPr>
        <w:t>。</w:t>
      </w:r>
    </w:p>
    <w:p w:rsidR="00915F28" w:rsidRDefault="00915F28" w:rsidP="00EE74E8">
      <w:r>
        <w:br w:type="page"/>
      </w:r>
    </w:p>
    <w:p w:rsidR="00E45C56" w:rsidRPr="00AB657B" w:rsidRDefault="00E45C56" w:rsidP="00E45C56">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8-P120</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6E76F4">
        <w:rPr>
          <w:rFonts w:ascii="Times New Roman" w:hAnsi="Times New Roman"/>
          <w:color w:val="FF0000"/>
          <w:sz w:val="28"/>
          <w:szCs w:val="28"/>
        </w:rPr>
        <w:t>：</w:t>
      </w:r>
      <w:r w:rsidRPr="006E76F4">
        <w:rPr>
          <w:rFonts w:ascii="Times New Roman" w:hAnsi="Times New Roman"/>
          <w:color w:val="FF0000"/>
          <w:sz w:val="28"/>
          <w:szCs w:val="28"/>
        </w:rPr>
        <w:t>J</w:t>
      </w:r>
    </w:p>
    <w:p w:rsidR="00E45C56" w:rsidRDefault="00E45C56" w:rsidP="00E45C56">
      <w:pPr>
        <w:jc w:val="center"/>
        <w:rPr>
          <w:rFonts w:ascii="黑体" w:eastAsia="黑体"/>
          <w:sz w:val="32"/>
          <w:szCs w:val="32"/>
        </w:rPr>
      </w:pPr>
      <w:r w:rsidRPr="006D058D">
        <w:rPr>
          <w:rFonts w:ascii="黑体" w:eastAsia="黑体" w:hint="eastAsia"/>
          <w:sz w:val="32"/>
          <w:szCs w:val="32"/>
        </w:rPr>
        <w:t>多阶有序钙钛矿多铁性材料的高压制备与物性</w:t>
      </w:r>
    </w:p>
    <w:p w:rsidR="00E45C56" w:rsidRPr="0037049B" w:rsidRDefault="00E45C56" w:rsidP="00E45C56">
      <w:pPr>
        <w:jc w:val="center"/>
        <w:rPr>
          <w:rFonts w:ascii="楷体" w:eastAsia="楷体" w:hAnsi="楷体"/>
          <w:sz w:val="28"/>
          <w:szCs w:val="28"/>
        </w:rPr>
      </w:pPr>
      <w:r>
        <w:rPr>
          <w:rFonts w:ascii="楷体" w:eastAsia="楷体" w:hAnsi="楷体" w:hint="eastAsia"/>
          <w:sz w:val="28"/>
          <w:szCs w:val="28"/>
          <w:u w:val="single"/>
        </w:rPr>
        <w:t>周龙</w:t>
      </w:r>
      <w:r w:rsidRPr="00FC6097">
        <w:rPr>
          <w:rFonts w:ascii="楷体" w:eastAsia="楷体" w:hAnsi="楷体" w:hint="eastAsia"/>
          <w:sz w:val="28"/>
          <w:szCs w:val="28"/>
        </w:rPr>
        <w:t>、</w:t>
      </w:r>
      <w:r>
        <w:rPr>
          <w:rFonts w:ascii="楷体" w:eastAsia="楷体" w:hAnsi="楷体" w:hint="eastAsia"/>
          <w:sz w:val="28"/>
          <w:szCs w:val="28"/>
        </w:rPr>
        <w:t xml:space="preserve">龙有文 </w:t>
      </w:r>
    </w:p>
    <w:p w:rsidR="00E45C56" w:rsidRDefault="00E45C56" w:rsidP="00E45C56">
      <w:pPr>
        <w:jc w:val="center"/>
        <w:rPr>
          <w:rFonts w:ascii="楷体" w:eastAsia="楷体" w:hAnsi="楷体" w:cs="宋体"/>
          <w:kern w:val="0"/>
          <w:sz w:val="24"/>
          <w:szCs w:val="24"/>
        </w:rPr>
      </w:pPr>
      <w:r>
        <w:rPr>
          <w:rFonts w:ascii="楷体" w:eastAsia="楷体" w:hAnsi="楷体" w:hint="eastAsia"/>
          <w:sz w:val="24"/>
          <w:szCs w:val="24"/>
        </w:rPr>
        <w:t>中国科学院物理</w:t>
      </w:r>
      <w:r>
        <w:rPr>
          <w:rFonts w:ascii="楷体" w:eastAsia="楷体" w:hAnsi="楷体"/>
          <w:sz w:val="24"/>
          <w:szCs w:val="24"/>
        </w:rPr>
        <w:t>研究所</w:t>
      </w:r>
      <w:r w:rsidRPr="00F75C86">
        <w:rPr>
          <w:rFonts w:ascii="楷体" w:eastAsia="楷体" w:hAnsi="楷体" w:hint="eastAsia"/>
          <w:sz w:val="24"/>
          <w:szCs w:val="24"/>
        </w:rPr>
        <w:t>，</w:t>
      </w:r>
      <w:r>
        <w:rPr>
          <w:rFonts w:ascii="楷体" w:eastAsia="楷体" w:hAnsi="楷体" w:hint="eastAsia"/>
          <w:sz w:val="24"/>
          <w:szCs w:val="24"/>
        </w:rPr>
        <w:t>北京</w:t>
      </w:r>
      <w:r>
        <w:rPr>
          <w:rFonts w:ascii="楷体" w:eastAsia="楷体" w:hAnsi="楷体"/>
          <w:sz w:val="24"/>
          <w:szCs w:val="24"/>
        </w:rPr>
        <w:t>凝聚态物理国家研究中心，</w:t>
      </w:r>
      <w:r>
        <w:rPr>
          <w:rFonts w:ascii="楷体" w:eastAsia="楷体" w:hAnsi="楷体" w:hint="eastAsia"/>
          <w:sz w:val="24"/>
          <w:szCs w:val="24"/>
        </w:rPr>
        <w:t>北京</w:t>
      </w:r>
      <w:r w:rsidRPr="00F75C86">
        <w:rPr>
          <w:rFonts w:ascii="楷体" w:eastAsia="楷体" w:hAnsi="楷体" w:hint="eastAsia"/>
          <w:sz w:val="24"/>
          <w:szCs w:val="24"/>
        </w:rPr>
        <w:t xml:space="preserve"> </w:t>
      </w:r>
      <w:r w:rsidRPr="006D058D">
        <w:rPr>
          <w:rFonts w:ascii="Times New Roman" w:eastAsia="楷体" w:hAnsi="Times New Roman"/>
          <w:sz w:val="24"/>
          <w:szCs w:val="24"/>
        </w:rPr>
        <w:t>100190</w:t>
      </w:r>
      <w:r>
        <w:rPr>
          <w:rFonts w:ascii="楷体" w:eastAsia="楷体" w:hAnsi="楷体"/>
          <w:sz w:val="24"/>
          <w:szCs w:val="24"/>
        </w:rPr>
        <w:t xml:space="preserve"> </w:t>
      </w:r>
    </w:p>
    <w:p w:rsidR="00E45C56" w:rsidRDefault="00E45C56" w:rsidP="00E45C56">
      <w:pPr>
        <w:jc w:val="center"/>
        <w:rPr>
          <w:rFonts w:ascii="宋体" w:hAnsi="宋体"/>
          <w:szCs w:val="21"/>
        </w:rPr>
      </w:pPr>
      <w:r w:rsidRPr="0037049B">
        <w:rPr>
          <w:rFonts w:ascii="Times New Roman" w:eastAsia="楷体" w:hAnsi="Times New Roman"/>
          <w:szCs w:val="21"/>
        </w:rPr>
        <w:t xml:space="preserve">Email: </w:t>
      </w:r>
      <w:r>
        <w:rPr>
          <w:rFonts w:ascii="Times New Roman" w:eastAsia="楷体" w:hAnsi="Times New Roman"/>
          <w:color w:val="FF0000"/>
          <w:szCs w:val="21"/>
          <w:u w:val="single"/>
        </w:rPr>
        <w:t>ywlong</w:t>
      </w:r>
      <w:r w:rsidRPr="006D058D">
        <w:rPr>
          <w:rFonts w:ascii="Times New Roman" w:eastAsia="楷体" w:hAnsi="Times New Roman" w:hint="eastAsia"/>
          <w:color w:val="FF0000"/>
          <w:szCs w:val="21"/>
          <w:u w:val="single"/>
        </w:rPr>
        <w:t>@</w:t>
      </w:r>
      <w:r>
        <w:rPr>
          <w:rFonts w:ascii="Times New Roman" w:eastAsia="楷体" w:hAnsi="Times New Roman"/>
          <w:color w:val="FF0000"/>
          <w:szCs w:val="21"/>
          <w:u w:val="single"/>
        </w:rPr>
        <w:t>iphy</w:t>
      </w:r>
      <w:r>
        <w:rPr>
          <w:rFonts w:ascii="Times New Roman" w:eastAsia="楷体" w:hAnsi="Times New Roman" w:hint="eastAsia"/>
          <w:color w:val="FF0000"/>
          <w:szCs w:val="21"/>
          <w:u w:val="single"/>
        </w:rPr>
        <w:t>.</w:t>
      </w:r>
      <w:r>
        <w:rPr>
          <w:rFonts w:ascii="Times New Roman" w:eastAsia="楷体" w:hAnsi="Times New Roman"/>
          <w:color w:val="FF0000"/>
          <w:szCs w:val="21"/>
          <w:u w:val="single"/>
        </w:rPr>
        <w:t>ac.cn</w:t>
      </w:r>
      <w:r>
        <w:rPr>
          <w:rFonts w:ascii="Times New Roman" w:eastAsia="楷体" w:hAnsi="Times New Roman"/>
          <w:szCs w:val="21"/>
        </w:rPr>
        <w:t xml:space="preserve"> </w:t>
      </w:r>
    </w:p>
    <w:p w:rsidR="00E45C56" w:rsidRDefault="00E45C56" w:rsidP="00E45C56">
      <w:pPr>
        <w:jc w:val="center"/>
        <w:rPr>
          <w:rFonts w:ascii="Times New Roman" w:eastAsia="楷体" w:hAnsi="Times New Roman"/>
          <w:szCs w:val="21"/>
        </w:rPr>
      </w:pPr>
    </w:p>
    <w:p w:rsidR="00E45C56" w:rsidRPr="00AE5B96" w:rsidRDefault="00E45C56" w:rsidP="00E45C56">
      <w:pPr>
        <w:spacing w:line="360" w:lineRule="auto"/>
        <w:rPr>
          <w:rFonts w:ascii="Times New Roman" w:hAnsi="Times New Roman"/>
          <w:szCs w:val="21"/>
        </w:rPr>
      </w:pPr>
      <w:r>
        <w:rPr>
          <w:rFonts w:ascii="Times New Roman" w:hAnsi="Times New Roman" w:hint="eastAsia"/>
          <w:szCs w:val="21"/>
        </w:rPr>
        <w:t>摘要：</w:t>
      </w:r>
      <w:r w:rsidRPr="00AE5B96">
        <w:rPr>
          <w:rFonts w:ascii="Times New Roman" w:hAnsi="Times New Roman"/>
          <w:szCs w:val="21"/>
        </w:rPr>
        <w:t>钙钛矿是研究磁电多铁性最重要的材料体系之一</w:t>
      </w:r>
      <w:r w:rsidRPr="00AE5B96">
        <w:rPr>
          <w:rFonts w:ascii="Times New Roman" w:hAnsi="Times New Roman"/>
          <w:szCs w:val="21"/>
        </w:rPr>
        <w:t xml:space="preserve">. </w:t>
      </w:r>
      <w:r w:rsidRPr="00AE5B96">
        <w:rPr>
          <w:rFonts w:ascii="Times New Roman" w:hAnsi="Times New Roman"/>
          <w:szCs w:val="21"/>
        </w:rPr>
        <w:t>由于高的结构对称性</w:t>
      </w:r>
      <w:r w:rsidRPr="00AE5B96">
        <w:rPr>
          <w:rFonts w:ascii="Times New Roman" w:hAnsi="Times New Roman"/>
          <w:szCs w:val="21"/>
        </w:rPr>
        <w:t xml:space="preserve">, </w:t>
      </w:r>
      <w:r w:rsidRPr="00AE5B96">
        <w:rPr>
          <w:rFonts w:ascii="Times New Roman" w:hAnsi="Times New Roman"/>
          <w:szCs w:val="21"/>
        </w:rPr>
        <w:t>在以往的立方钙钛矿晶格中尚未发现多铁现象</w:t>
      </w:r>
      <w:r w:rsidRPr="00AE5B96">
        <w:rPr>
          <w:rFonts w:ascii="Times New Roman" w:hAnsi="Times New Roman"/>
          <w:szCs w:val="21"/>
        </w:rPr>
        <w:t xml:space="preserve">. </w:t>
      </w:r>
      <w:r w:rsidRPr="00AE5B96">
        <w:rPr>
          <w:rFonts w:ascii="Times New Roman" w:hAnsi="Times New Roman"/>
          <w:szCs w:val="21"/>
        </w:rPr>
        <w:t>另外</w:t>
      </w:r>
      <w:r w:rsidRPr="00AE5B96">
        <w:rPr>
          <w:rFonts w:ascii="Times New Roman" w:hAnsi="Times New Roman"/>
          <w:szCs w:val="21"/>
        </w:rPr>
        <w:t xml:space="preserve">, </w:t>
      </w:r>
      <w:r w:rsidRPr="00AE5B96">
        <w:rPr>
          <w:rFonts w:ascii="Times New Roman" w:hAnsi="Times New Roman"/>
          <w:szCs w:val="21"/>
        </w:rPr>
        <w:t>现有的单相多铁性材料很难兼容大电极化和强磁电耦合</w:t>
      </w:r>
      <w:r w:rsidRPr="00AE5B96">
        <w:rPr>
          <w:rFonts w:ascii="Times New Roman" w:hAnsi="Times New Roman"/>
          <w:szCs w:val="21"/>
        </w:rPr>
        <w:t xml:space="preserve">, </w:t>
      </w:r>
      <w:r w:rsidRPr="00AE5B96">
        <w:rPr>
          <w:rFonts w:ascii="Times New Roman" w:hAnsi="Times New Roman"/>
          <w:szCs w:val="21"/>
        </w:rPr>
        <w:t>严重制约多铁性材料的潜在应用</w:t>
      </w:r>
      <w:r w:rsidRPr="00AE5B96">
        <w:rPr>
          <w:rFonts w:ascii="Times New Roman" w:hAnsi="Times New Roman"/>
          <w:szCs w:val="21"/>
        </w:rPr>
        <w:t xml:space="preserve">. </w:t>
      </w:r>
      <w:r w:rsidRPr="00AE5B96">
        <w:rPr>
          <w:rFonts w:ascii="Times New Roman" w:hAnsi="Times New Roman"/>
          <w:szCs w:val="21"/>
        </w:rPr>
        <w:t>本文简单综述了利用高压高温条件制备的两个多阶有序钙钛矿氧化物的磁电多铁性质</w:t>
      </w:r>
      <w:r w:rsidRPr="00AE5B96">
        <w:rPr>
          <w:rFonts w:ascii="Times New Roman" w:hAnsi="Times New Roman"/>
          <w:szCs w:val="21"/>
        </w:rPr>
        <w:t xml:space="preserve">. </w:t>
      </w:r>
      <w:r w:rsidRPr="00AE5B96">
        <w:rPr>
          <w:rFonts w:ascii="Times New Roman" w:hAnsi="Times New Roman"/>
          <w:szCs w:val="21"/>
        </w:rPr>
        <w:t>在具有立方晶格的多阶钙钛矿</w:t>
      </w:r>
      <w:r w:rsidRPr="00AE5B96">
        <w:rPr>
          <w:rFonts w:ascii="Times New Roman" w:hAnsi="Times New Roman"/>
          <w:szCs w:val="21"/>
        </w:rPr>
        <w:t xml:space="preserve"> LaMn</w:t>
      </w:r>
      <w:r w:rsidRPr="00AE5B96">
        <w:rPr>
          <w:rFonts w:ascii="Times New Roman" w:hAnsi="Times New Roman"/>
          <w:szCs w:val="21"/>
          <w:vertAlign w:val="subscript"/>
        </w:rPr>
        <w:t>3</w:t>
      </w:r>
      <w:r w:rsidRPr="00AE5B96">
        <w:rPr>
          <w:rFonts w:ascii="Times New Roman" w:hAnsi="Times New Roman"/>
          <w:szCs w:val="21"/>
        </w:rPr>
        <w:t>Cr</w:t>
      </w:r>
      <w:r w:rsidRPr="00AE5B96">
        <w:rPr>
          <w:rFonts w:ascii="Times New Roman" w:hAnsi="Times New Roman"/>
          <w:szCs w:val="21"/>
          <w:vertAlign w:val="subscript"/>
        </w:rPr>
        <w:t>4</w:t>
      </w:r>
      <w:r w:rsidRPr="00AE5B96">
        <w:rPr>
          <w:rFonts w:ascii="Times New Roman" w:hAnsi="Times New Roman"/>
          <w:szCs w:val="21"/>
        </w:rPr>
        <w:t>O</w:t>
      </w:r>
      <w:r w:rsidRPr="00AE5B96">
        <w:rPr>
          <w:rFonts w:ascii="Times New Roman" w:hAnsi="Times New Roman"/>
          <w:szCs w:val="21"/>
          <w:vertAlign w:val="subscript"/>
        </w:rPr>
        <w:t>12</w:t>
      </w:r>
      <w:r w:rsidRPr="00AE5B96">
        <w:rPr>
          <w:rFonts w:ascii="Times New Roman" w:hAnsi="Times New Roman"/>
          <w:szCs w:val="21"/>
        </w:rPr>
        <w:t xml:space="preserve"> </w:t>
      </w:r>
      <w:r w:rsidRPr="00AE5B96">
        <w:rPr>
          <w:rFonts w:ascii="Times New Roman" w:hAnsi="Times New Roman"/>
          <w:szCs w:val="21"/>
        </w:rPr>
        <w:t>中</w:t>
      </w:r>
      <w:r w:rsidRPr="00AE5B96">
        <w:rPr>
          <w:rFonts w:ascii="Times New Roman" w:hAnsi="Times New Roman"/>
          <w:szCs w:val="21"/>
        </w:rPr>
        <w:t xml:space="preserve">, </w:t>
      </w:r>
      <w:r w:rsidRPr="00AE5B96">
        <w:rPr>
          <w:rFonts w:ascii="Times New Roman" w:hAnsi="Times New Roman"/>
          <w:szCs w:val="21"/>
        </w:rPr>
        <w:t>观察到自旋诱导的铁电极化</w:t>
      </w:r>
      <w:r w:rsidRPr="00AE5B96">
        <w:rPr>
          <w:rFonts w:ascii="Times New Roman" w:hAnsi="Times New Roman"/>
          <w:szCs w:val="21"/>
        </w:rPr>
        <w:t xml:space="preserve">, </w:t>
      </w:r>
      <w:r w:rsidRPr="00AE5B96">
        <w:rPr>
          <w:rFonts w:ascii="Times New Roman" w:hAnsi="Times New Roman"/>
          <w:szCs w:val="21"/>
        </w:rPr>
        <w:t>表明该材料是第一个被发现的具有多铁性的立方钙钛矿体系</w:t>
      </w:r>
      <w:r w:rsidRPr="00AE5B96">
        <w:rPr>
          <w:rFonts w:ascii="Times New Roman" w:hAnsi="Times New Roman"/>
          <w:szCs w:val="21"/>
        </w:rPr>
        <w:t xml:space="preserve">. </w:t>
      </w:r>
      <w:r w:rsidRPr="00AE5B96">
        <w:rPr>
          <w:rFonts w:ascii="Times New Roman" w:hAnsi="Times New Roman"/>
          <w:szCs w:val="21"/>
        </w:rPr>
        <w:t>在另一个多阶有序钙钛矿</w:t>
      </w:r>
      <w:r w:rsidRPr="00AE5B96">
        <w:rPr>
          <w:rFonts w:ascii="Times New Roman" w:hAnsi="Times New Roman"/>
          <w:szCs w:val="21"/>
        </w:rPr>
        <w:t xml:space="preserve"> BiMn</w:t>
      </w:r>
      <w:r w:rsidRPr="00AE5B96">
        <w:rPr>
          <w:rFonts w:ascii="Times New Roman" w:hAnsi="Times New Roman"/>
          <w:szCs w:val="21"/>
          <w:vertAlign w:val="subscript"/>
        </w:rPr>
        <w:t>3</w:t>
      </w:r>
      <w:r w:rsidRPr="00AE5B96">
        <w:rPr>
          <w:rFonts w:ascii="Times New Roman" w:hAnsi="Times New Roman"/>
          <w:szCs w:val="21"/>
        </w:rPr>
        <w:t>Cr</w:t>
      </w:r>
      <w:r w:rsidRPr="00AE5B96">
        <w:rPr>
          <w:rFonts w:ascii="Times New Roman" w:hAnsi="Times New Roman"/>
          <w:szCs w:val="21"/>
          <w:vertAlign w:val="subscript"/>
        </w:rPr>
        <w:t>4</w:t>
      </w:r>
      <w:r w:rsidRPr="00AE5B96">
        <w:rPr>
          <w:rFonts w:ascii="Times New Roman" w:hAnsi="Times New Roman"/>
          <w:szCs w:val="21"/>
        </w:rPr>
        <w:t>O</w:t>
      </w:r>
      <w:r w:rsidRPr="00AE5B96">
        <w:rPr>
          <w:rFonts w:ascii="Times New Roman" w:hAnsi="Times New Roman"/>
          <w:szCs w:val="21"/>
          <w:vertAlign w:val="subscript"/>
        </w:rPr>
        <w:t>12</w:t>
      </w:r>
      <w:r w:rsidRPr="00AE5B96">
        <w:rPr>
          <w:rFonts w:ascii="Times New Roman" w:hAnsi="Times New Roman"/>
          <w:szCs w:val="21"/>
        </w:rPr>
        <w:t xml:space="preserve"> </w:t>
      </w:r>
      <w:r w:rsidRPr="00AE5B96">
        <w:rPr>
          <w:rFonts w:ascii="Times New Roman" w:hAnsi="Times New Roman"/>
          <w:szCs w:val="21"/>
        </w:rPr>
        <w:t>中</w:t>
      </w:r>
      <w:r w:rsidRPr="00AE5B96">
        <w:rPr>
          <w:rFonts w:ascii="Times New Roman" w:hAnsi="Times New Roman"/>
          <w:szCs w:val="21"/>
        </w:rPr>
        <w:t xml:space="preserve">, </w:t>
      </w:r>
      <w:r w:rsidRPr="00AE5B96">
        <w:rPr>
          <w:rFonts w:ascii="Times New Roman" w:hAnsi="Times New Roman"/>
          <w:szCs w:val="21"/>
        </w:rPr>
        <w:t>随温度降低该材料依次经历了</w:t>
      </w:r>
      <w:r w:rsidRPr="00AE5B96">
        <w:rPr>
          <w:rFonts w:ascii="Times New Roman" w:hAnsi="Times New Roman"/>
          <w:szCs w:val="21"/>
        </w:rPr>
        <w:t xml:space="preserve"> I</w:t>
      </w:r>
      <w:r w:rsidRPr="00AE5B96">
        <w:rPr>
          <w:rFonts w:ascii="Times New Roman" w:hAnsi="Times New Roman"/>
          <w:szCs w:val="21"/>
        </w:rPr>
        <w:t>类多铁相和</w:t>
      </w:r>
      <w:r w:rsidRPr="00AE5B96">
        <w:rPr>
          <w:rFonts w:ascii="Times New Roman" w:hAnsi="Times New Roman"/>
          <w:szCs w:val="21"/>
        </w:rPr>
        <w:t xml:space="preserve"> II</w:t>
      </w:r>
      <w:r w:rsidRPr="00AE5B96">
        <w:rPr>
          <w:rFonts w:ascii="Times New Roman" w:hAnsi="Times New Roman"/>
          <w:szCs w:val="21"/>
        </w:rPr>
        <w:t>类多铁相</w:t>
      </w:r>
      <w:r w:rsidRPr="00AE5B96">
        <w:rPr>
          <w:rFonts w:ascii="Times New Roman" w:hAnsi="Times New Roman"/>
          <w:szCs w:val="21"/>
        </w:rPr>
        <w:t xml:space="preserve">. </w:t>
      </w:r>
      <w:r w:rsidRPr="00AE5B96">
        <w:rPr>
          <w:rFonts w:ascii="Times New Roman" w:hAnsi="Times New Roman"/>
          <w:szCs w:val="21"/>
        </w:rPr>
        <w:t>正因为这两类不同多铁相的同时出现</w:t>
      </w:r>
      <w:r w:rsidRPr="00AE5B96">
        <w:rPr>
          <w:rFonts w:ascii="Times New Roman" w:hAnsi="Times New Roman"/>
          <w:szCs w:val="21"/>
        </w:rPr>
        <w:t>, BiMn</w:t>
      </w:r>
      <w:r w:rsidRPr="00AE5B96">
        <w:rPr>
          <w:rFonts w:ascii="Times New Roman" w:hAnsi="Times New Roman"/>
          <w:szCs w:val="21"/>
          <w:vertAlign w:val="subscript"/>
        </w:rPr>
        <w:t>3</w:t>
      </w:r>
      <w:r w:rsidRPr="00AE5B96">
        <w:rPr>
          <w:rFonts w:ascii="Times New Roman" w:hAnsi="Times New Roman"/>
          <w:szCs w:val="21"/>
        </w:rPr>
        <w:t>Cr</w:t>
      </w:r>
      <w:r w:rsidRPr="00AE5B96">
        <w:rPr>
          <w:rFonts w:ascii="Times New Roman" w:hAnsi="Times New Roman"/>
          <w:szCs w:val="21"/>
          <w:vertAlign w:val="subscript"/>
        </w:rPr>
        <w:t>4</w:t>
      </w:r>
      <w:r w:rsidRPr="00AE5B96">
        <w:rPr>
          <w:rFonts w:ascii="Times New Roman" w:hAnsi="Times New Roman"/>
          <w:szCs w:val="21"/>
        </w:rPr>
        <w:t>O</w:t>
      </w:r>
      <w:r w:rsidRPr="00AE5B96">
        <w:rPr>
          <w:rFonts w:ascii="Times New Roman" w:hAnsi="Times New Roman"/>
          <w:szCs w:val="21"/>
          <w:vertAlign w:val="subscript"/>
        </w:rPr>
        <w:t>12</w:t>
      </w:r>
      <w:r w:rsidRPr="00AE5B96">
        <w:rPr>
          <w:rFonts w:ascii="Times New Roman" w:hAnsi="Times New Roman"/>
          <w:szCs w:val="21"/>
        </w:rPr>
        <w:t xml:space="preserve"> </w:t>
      </w:r>
      <w:r w:rsidRPr="00AE5B96">
        <w:rPr>
          <w:rFonts w:ascii="Times New Roman" w:hAnsi="Times New Roman"/>
          <w:szCs w:val="21"/>
        </w:rPr>
        <w:t>同时展示了大的电极化强度和强的磁电耦合效应</w:t>
      </w:r>
      <w:r w:rsidRPr="00AE5B96">
        <w:rPr>
          <w:rFonts w:ascii="Times New Roman" w:hAnsi="Times New Roman"/>
          <w:szCs w:val="21"/>
        </w:rPr>
        <w:t xml:space="preserve">, </w:t>
      </w:r>
      <w:r w:rsidRPr="00AE5B96">
        <w:rPr>
          <w:rFonts w:ascii="Times New Roman" w:hAnsi="Times New Roman"/>
          <w:szCs w:val="21"/>
        </w:rPr>
        <w:t>并且通过不同的电场调控可实现四重铁电极化态</w:t>
      </w:r>
      <w:r w:rsidRPr="00AE5B96">
        <w:rPr>
          <w:rFonts w:ascii="Times New Roman" w:hAnsi="Times New Roman"/>
          <w:szCs w:val="21"/>
        </w:rPr>
        <w:t xml:space="preserve">, </w:t>
      </w:r>
      <w:r w:rsidRPr="00AE5B96">
        <w:rPr>
          <w:rFonts w:ascii="Times New Roman" w:hAnsi="Times New Roman"/>
          <w:szCs w:val="21"/>
        </w:rPr>
        <w:t>为开发多功能自旋电子学器件与多态存储提供了先进的材料基础</w:t>
      </w:r>
      <w:r w:rsidRPr="00AE5B96">
        <w:rPr>
          <w:rFonts w:ascii="Times New Roman" w:hAnsi="Times New Roman"/>
          <w:szCs w:val="21"/>
        </w:rPr>
        <w:t>.</w:t>
      </w:r>
    </w:p>
    <w:p w:rsidR="00E45C56" w:rsidRDefault="00E45C56" w:rsidP="00E45C56">
      <w:pPr>
        <w:spacing w:line="360" w:lineRule="auto"/>
        <w:ind w:firstLineChars="200" w:firstLine="420"/>
        <w:jc w:val="center"/>
        <w:rPr>
          <w:rFonts w:ascii="宋体" w:hAnsi="宋体"/>
          <w:sz w:val="24"/>
          <w:szCs w:val="24"/>
        </w:rPr>
      </w:pPr>
      <w:r>
        <w:rPr>
          <w:noProof/>
        </w:rPr>
        <w:drawing>
          <wp:inline distT="0" distB="0" distL="0" distR="0">
            <wp:extent cx="1924050" cy="1248410"/>
            <wp:effectExtent l="0" t="0" r="0" b="8890"/>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24050" cy="1248410"/>
                    </a:xfrm>
                    <a:prstGeom prst="rect">
                      <a:avLst/>
                    </a:prstGeom>
                    <a:noFill/>
                    <a:ln>
                      <a:noFill/>
                    </a:ln>
                  </pic:spPr>
                </pic:pic>
              </a:graphicData>
            </a:graphic>
          </wp:inline>
        </w:drawing>
      </w:r>
    </w:p>
    <w:p w:rsidR="00E45C56" w:rsidRPr="004B04EE" w:rsidRDefault="00E45C56" w:rsidP="00E45C56">
      <w:pPr>
        <w:spacing w:line="360" w:lineRule="auto"/>
        <w:jc w:val="center"/>
        <w:rPr>
          <w:rFonts w:ascii="Times New Roman" w:hAnsi="Times New Roman"/>
          <w:szCs w:val="21"/>
        </w:rPr>
      </w:pPr>
      <w:r w:rsidRPr="0084748E">
        <w:rPr>
          <w:rFonts w:ascii="Times New Roman" w:hAnsi="Times New Roman" w:hint="eastAsia"/>
          <w:szCs w:val="21"/>
        </w:rPr>
        <w:t>图</w:t>
      </w:r>
      <w:r w:rsidRPr="0084748E">
        <w:rPr>
          <w:rFonts w:ascii="Times New Roman" w:hAnsi="Times New Roman" w:hint="eastAsia"/>
          <w:szCs w:val="21"/>
        </w:rPr>
        <w:t xml:space="preserve">1 </w:t>
      </w:r>
      <w:r w:rsidRPr="004B04EE">
        <w:rPr>
          <w:rFonts w:ascii="Times New Roman" w:hAnsi="Times New Roman" w:hint="eastAsia"/>
          <w:szCs w:val="21"/>
        </w:rPr>
        <w:t>不同的加场冷却过程下</w:t>
      </w:r>
      <w:r w:rsidRPr="004B04EE">
        <w:rPr>
          <w:rFonts w:ascii="Times New Roman" w:hAnsi="Times New Roman" w:hint="eastAsia"/>
          <w:szCs w:val="21"/>
        </w:rPr>
        <w:t>, B</w:t>
      </w:r>
      <w:r>
        <w:rPr>
          <w:rFonts w:ascii="Times New Roman" w:hAnsi="Times New Roman"/>
          <w:szCs w:val="21"/>
        </w:rPr>
        <w:t>i</w:t>
      </w:r>
      <w:r w:rsidRPr="004B04EE">
        <w:rPr>
          <w:rFonts w:ascii="Times New Roman" w:hAnsi="Times New Roman" w:hint="eastAsia"/>
          <w:szCs w:val="21"/>
        </w:rPr>
        <w:t>M</w:t>
      </w:r>
      <w:r>
        <w:rPr>
          <w:rFonts w:ascii="Times New Roman" w:hAnsi="Times New Roman"/>
          <w:szCs w:val="21"/>
        </w:rPr>
        <w:t>n</w:t>
      </w:r>
      <w:r w:rsidRPr="00DD6F86">
        <w:rPr>
          <w:rFonts w:ascii="Times New Roman" w:hAnsi="Times New Roman"/>
          <w:szCs w:val="21"/>
          <w:vertAlign w:val="subscript"/>
        </w:rPr>
        <w:t>3</w:t>
      </w:r>
      <w:r w:rsidRPr="004B04EE">
        <w:rPr>
          <w:rFonts w:ascii="Times New Roman" w:hAnsi="Times New Roman" w:hint="eastAsia"/>
          <w:szCs w:val="21"/>
        </w:rPr>
        <w:t>C</w:t>
      </w:r>
      <w:r>
        <w:rPr>
          <w:rFonts w:ascii="Times New Roman" w:hAnsi="Times New Roman"/>
          <w:szCs w:val="21"/>
        </w:rPr>
        <w:t>r</w:t>
      </w:r>
      <w:r w:rsidRPr="00DD6F86">
        <w:rPr>
          <w:rFonts w:ascii="Times New Roman" w:hAnsi="Times New Roman"/>
          <w:szCs w:val="21"/>
          <w:vertAlign w:val="subscript"/>
        </w:rPr>
        <w:t>4</w:t>
      </w:r>
      <w:r w:rsidRPr="004B04EE">
        <w:rPr>
          <w:rFonts w:ascii="Times New Roman" w:hAnsi="Times New Roman" w:hint="eastAsia"/>
          <w:szCs w:val="21"/>
        </w:rPr>
        <w:t>O</w:t>
      </w:r>
      <w:r w:rsidRPr="00DD6F86">
        <w:rPr>
          <w:rFonts w:ascii="Times New Roman" w:hAnsi="Times New Roman"/>
          <w:szCs w:val="21"/>
          <w:vertAlign w:val="subscript"/>
        </w:rPr>
        <w:t>12</w:t>
      </w:r>
      <w:r w:rsidRPr="004B04EE">
        <w:rPr>
          <w:rFonts w:ascii="Times New Roman" w:hAnsi="Times New Roman" w:hint="eastAsia"/>
          <w:szCs w:val="21"/>
        </w:rPr>
        <w:t xml:space="preserve"> </w:t>
      </w:r>
      <w:r w:rsidRPr="004B04EE">
        <w:rPr>
          <w:rFonts w:ascii="Times New Roman" w:hAnsi="Times New Roman" w:hint="eastAsia"/>
          <w:szCs w:val="21"/>
        </w:rPr>
        <w:t>的热释电电流</w:t>
      </w:r>
      <w:r w:rsidRPr="004B04EE">
        <w:rPr>
          <w:rFonts w:ascii="Times New Roman" w:hAnsi="Times New Roman" w:hint="eastAsia"/>
          <w:szCs w:val="21"/>
        </w:rPr>
        <w:t>I</w:t>
      </w:r>
      <w:r w:rsidRPr="00DD6F86">
        <w:rPr>
          <w:rFonts w:ascii="Times New Roman" w:hAnsi="Times New Roman" w:hint="eastAsia"/>
          <w:szCs w:val="21"/>
          <w:vertAlign w:val="subscript"/>
        </w:rPr>
        <w:t>p</w:t>
      </w:r>
      <w:r w:rsidRPr="004B04EE">
        <w:rPr>
          <w:rFonts w:ascii="Times New Roman" w:hAnsi="Times New Roman" w:hint="eastAsia"/>
          <w:szCs w:val="21"/>
        </w:rPr>
        <w:t>和电极化</w:t>
      </w:r>
      <w:r>
        <w:rPr>
          <w:rFonts w:ascii="Times New Roman" w:hAnsi="Times New Roman" w:hint="eastAsia"/>
          <w:szCs w:val="21"/>
        </w:rPr>
        <w:t>P</w:t>
      </w:r>
      <w:r w:rsidRPr="004B04EE">
        <w:rPr>
          <w:rFonts w:ascii="Times New Roman" w:hAnsi="Times New Roman" w:hint="eastAsia"/>
          <w:szCs w:val="21"/>
        </w:rPr>
        <w:t>随温度的变化</w:t>
      </w:r>
      <w:r w:rsidRPr="004B04EE">
        <w:rPr>
          <w:rFonts w:ascii="Times New Roman" w:hAnsi="Times New Roman" w:hint="eastAsia"/>
          <w:szCs w:val="21"/>
        </w:rPr>
        <w:t>;</w:t>
      </w:r>
      <w:r w:rsidRPr="004B04EE">
        <w:rPr>
          <w:rFonts w:ascii="Times New Roman" w:hAnsi="Times New Roman" w:hint="eastAsia"/>
          <w:szCs w:val="21"/>
        </w:rPr>
        <w:t>形成的四个不同的铁电态分别为</w:t>
      </w:r>
      <w:r w:rsidRPr="004B04EE">
        <w:rPr>
          <w:rFonts w:ascii="Times New Roman" w:hAnsi="Times New Roman"/>
          <w:szCs w:val="21"/>
        </w:rPr>
        <w:t xml:space="preserve"> (a) (+P1, +P2), (b) (+P1, −P2), (c) (−P1, −P2), (d) (−P1, +P2)</w:t>
      </w:r>
      <w:r w:rsidRPr="0084748E">
        <w:rPr>
          <w:rFonts w:ascii="宋体" w:hAnsi="宋体" w:cs="宋体"/>
          <w:kern w:val="0"/>
          <w:sz w:val="24"/>
          <w:szCs w:val="24"/>
        </w:rPr>
        <w:tab/>
      </w:r>
      <w:r w:rsidRPr="0084748E">
        <w:rPr>
          <w:rFonts w:ascii="宋体" w:hAnsi="宋体" w:cs="宋体"/>
          <w:kern w:val="0"/>
          <w:sz w:val="24"/>
          <w:szCs w:val="24"/>
        </w:rPr>
        <w:tab/>
      </w:r>
      <w:r w:rsidRPr="0084748E">
        <w:rPr>
          <w:rFonts w:ascii="宋体" w:hAnsi="宋体" w:cs="宋体"/>
          <w:kern w:val="0"/>
          <w:sz w:val="24"/>
          <w:szCs w:val="24"/>
        </w:rPr>
        <w:tab/>
        <w:t xml:space="preserve"> </w:t>
      </w:r>
      <w:r w:rsidRPr="0084748E">
        <w:rPr>
          <w:rFonts w:ascii="Times New Roman" w:hAnsi="Times New Roman" w:cs="宋体"/>
          <w:kern w:val="0"/>
          <w:sz w:val="24"/>
          <w:szCs w:val="24"/>
        </w:rPr>
        <w:t xml:space="preserve"> </w:t>
      </w:r>
    </w:p>
    <w:p w:rsidR="00E45C56" w:rsidRPr="00EE3738" w:rsidRDefault="00E45C56" w:rsidP="00E45C56">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多铁性</w:t>
      </w:r>
      <w:r>
        <w:rPr>
          <w:rFonts w:ascii="宋体" w:hAnsi="宋体"/>
          <w:szCs w:val="21"/>
        </w:rPr>
        <w:t>，磁电耦合，高压合成，多阶有序钙钛矿</w:t>
      </w:r>
      <w:r w:rsidRPr="00EE3738">
        <w:rPr>
          <w:rFonts w:ascii="宋体" w:hAnsi="宋体" w:hint="eastAsia"/>
          <w:szCs w:val="21"/>
        </w:rPr>
        <w:t xml:space="preserve"> </w:t>
      </w:r>
    </w:p>
    <w:p w:rsidR="00E45C56" w:rsidRDefault="00E45C56" w:rsidP="00E45C56">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E45C56" w:rsidRPr="00DD6F86" w:rsidRDefault="00E45C56" w:rsidP="00E45C56">
      <w:pPr>
        <w:widowControl/>
        <w:ind w:left="707" w:hangingChars="393" w:hanging="707"/>
        <w:jc w:val="left"/>
        <w:rPr>
          <w:rFonts w:ascii="Times New Roman" w:hAnsi="Times New Roman"/>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r w:rsidRPr="00DD6F86">
        <w:rPr>
          <w:rFonts w:ascii="Times New Roman" w:hAnsi="Times New Roman"/>
          <w:kern w:val="0"/>
          <w:sz w:val="18"/>
          <w:szCs w:val="18"/>
        </w:rPr>
        <w:t>周龙，王潇，张慧敏，申旭东，董帅，龙有文</w:t>
      </w:r>
      <w:r w:rsidRPr="00DD6F86">
        <w:rPr>
          <w:rFonts w:ascii="Times New Roman" w:hAnsi="Times New Roman"/>
          <w:kern w:val="0"/>
          <w:sz w:val="18"/>
          <w:szCs w:val="18"/>
        </w:rPr>
        <w:t xml:space="preserve">, </w:t>
      </w:r>
      <w:r w:rsidRPr="00DD6F86">
        <w:rPr>
          <w:rFonts w:ascii="Times New Roman" w:hAnsi="Times New Roman"/>
          <w:kern w:val="0"/>
          <w:sz w:val="18"/>
          <w:szCs w:val="18"/>
        </w:rPr>
        <w:t>多阶有序钙钛矿多铁性材料的高压制备与物性</w:t>
      </w:r>
      <w:r w:rsidRPr="00DD6F86">
        <w:rPr>
          <w:rFonts w:ascii="Times New Roman" w:hAnsi="Times New Roman"/>
          <w:kern w:val="0"/>
          <w:sz w:val="18"/>
          <w:szCs w:val="18"/>
        </w:rPr>
        <w:t xml:space="preserve">, </w:t>
      </w:r>
      <w:r w:rsidRPr="00DD6F86">
        <w:rPr>
          <w:rFonts w:ascii="Times New Roman" w:hAnsi="Times New Roman"/>
          <w:i/>
          <w:kern w:val="0"/>
          <w:sz w:val="18"/>
          <w:szCs w:val="18"/>
        </w:rPr>
        <w:t>物理学报</w:t>
      </w:r>
      <w:r w:rsidRPr="00DD6F86">
        <w:rPr>
          <w:rFonts w:ascii="Times New Roman" w:hAnsi="Times New Roman"/>
          <w:i/>
          <w:kern w:val="0"/>
          <w:sz w:val="18"/>
          <w:szCs w:val="18"/>
        </w:rPr>
        <w:t>.</w:t>
      </w:r>
      <w:r w:rsidRPr="00DD6F86">
        <w:rPr>
          <w:rFonts w:ascii="Times New Roman" w:hAnsi="Times New Roman"/>
          <w:kern w:val="0"/>
          <w:sz w:val="18"/>
          <w:szCs w:val="18"/>
        </w:rPr>
        <w:t xml:space="preserve"> 2018, 67 (15), 157505.</w:t>
      </w:r>
    </w:p>
    <w:p w:rsidR="00E45C56" w:rsidRDefault="00E45C56" w:rsidP="00E45C56">
      <w:pPr>
        <w:jc w:val="left"/>
        <w:rPr>
          <w:rFonts w:ascii="宋体" w:hAnsi="宋体"/>
          <w:color w:val="FF0000"/>
          <w:szCs w:val="21"/>
        </w:rPr>
      </w:pPr>
      <w:r w:rsidRPr="00820FEE">
        <w:rPr>
          <w:rFonts w:ascii="宋体" w:hAnsi="宋体" w:hint="eastAsia"/>
          <w:b/>
          <w:color w:val="FF0000"/>
          <w:szCs w:val="21"/>
        </w:rPr>
        <w:t>基金项目：</w:t>
      </w:r>
      <w:r w:rsidRPr="00820FEE">
        <w:rPr>
          <w:rFonts w:ascii="宋体" w:hAnsi="宋体" w:hint="eastAsia"/>
          <w:color w:val="FF0000"/>
          <w:szCs w:val="21"/>
        </w:rPr>
        <w:t>国家自然科学基金项目（</w:t>
      </w:r>
      <w:r>
        <w:rPr>
          <w:rFonts w:ascii="宋体" w:hAnsi="宋体" w:hint="eastAsia"/>
          <w:color w:val="FF0000"/>
          <w:szCs w:val="21"/>
        </w:rPr>
        <w:t>NO.</w:t>
      </w:r>
      <w:r w:rsidRPr="006D058D">
        <w:rPr>
          <w:rFonts w:ascii="宋体" w:hAnsi="宋体" w:hint="eastAsia"/>
          <w:color w:val="FF0000"/>
          <w:szCs w:val="21"/>
        </w:rPr>
        <w:t>11574378, 51772324)</w:t>
      </w:r>
      <w:r w:rsidRPr="00820FEE">
        <w:rPr>
          <w:rFonts w:ascii="宋体" w:hAnsi="宋体" w:hint="eastAsia"/>
          <w:color w:val="FF0000"/>
          <w:szCs w:val="21"/>
        </w:rPr>
        <w:t>）等</w:t>
      </w:r>
    </w:p>
    <w:p w:rsidR="00E45C56" w:rsidRDefault="00E45C56" w:rsidP="00E45C56">
      <w:pPr>
        <w:jc w:val="left"/>
        <w:rPr>
          <w:rFonts w:ascii="宋体" w:hAnsi="宋体"/>
          <w:color w:val="FF0000"/>
          <w:szCs w:val="21"/>
        </w:rPr>
      </w:pPr>
    </w:p>
    <w:p w:rsidR="00E45C56" w:rsidRPr="005470E4" w:rsidRDefault="00E45C56" w:rsidP="00E45C56">
      <w:pPr>
        <w:spacing w:line="360" w:lineRule="auto"/>
        <w:ind w:firstLineChars="200" w:firstLine="420"/>
        <w:jc w:val="right"/>
        <w:rPr>
          <w:rFonts w:ascii="黑体" w:eastAsia="黑体"/>
          <w:sz w:val="28"/>
          <w:szCs w:val="28"/>
        </w:rPr>
      </w:pPr>
      <w:r>
        <w:rPr>
          <w:rFonts w:ascii="宋体" w:hAnsi="宋体"/>
          <w:color w:val="FF0000"/>
          <w:szCs w:val="21"/>
        </w:rPr>
        <w:br w:type="page"/>
      </w:r>
      <w:r w:rsidRPr="00863FEC">
        <w:rPr>
          <w:rFonts w:ascii="Times New Roman" w:eastAsia="黑体" w:hAnsi="Times New Roman"/>
          <w:sz w:val="28"/>
          <w:szCs w:val="28"/>
        </w:rPr>
        <w:lastRenderedPageBreak/>
        <w:t>J8-P121</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sidR="00B27E66">
        <w:rPr>
          <w:rFonts w:ascii="黑体" w:eastAsia="黑体"/>
          <w:sz w:val="32"/>
          <w:szCs w:val="32"/>
        </w:rPr>
        <w:tab/>
      </w:r>
      <w:r w:rsidR="00B27E66">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sidR="00B27E66">
        <w:rPr>
          <w:rFonts w:ascii="黑体" w:eastAsia="黑体" w:hint="eastAsia"/>
          <w:sz w:val="32"/>
          <w:szCs w:val="32"/>
        </w:rPr>
        <w:t xml:space="preserve">  </w:t>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45C56" w:rsidRPr="00A24DFA" w:rsidRDefault="00E45C56" w:rsidP="00E45C56">
      <w:pPr>
        <w:jc w:val="center"/>
        <w:rPr>
          <w:rFonts w:ascii="黑体" w:eastAsia="黑体"/>
          <w:sz w:val="32"/>
          <w:szCs w:val="32"/>
        </w:rPr>
      </w:pPr>
      <w:r w:rsidRPr="00315E2A">
        <w:rPr>
          <w:rFonts w:ascii="黑体" w:eastAsia="黑体" w:hint="eastAsia"/>
          <w:sz w:val="32"/>
          <w:szCs w:val="32"/>
        </w:rPr>
        <w:t>铁掺杂诱导二维铁电</w:t>
      </w:r>
      <w:r>
        <w:rPr>
          <w:rFonts w:ascii="黑体" w:eastAsia="黑体" w:hint="eastAsia"/>
          <w:sz w:val="32"/>
          <w:szCs w:val="32"/>
        </w:rPr>
        <w:t>材料硒化铟</w:t>
      </w:r>
      <w:r w:rsidRPr="00315E2A">
        <w:rPr>
          <w:rFonts w:ascii="黑体" w:eastAsia="黑体" w:hint="eastAsia"/>
          <w:sz w:val="32"/>
          <w:szCs w:val="32"/>
        </w:rPr>
        <w:t>的</w:t>
      </w:r>
      <w:r>
        <w:rPr>
          <w:rFonts w:ascii="黑体" w:eastAsia="黑体" w:hint="eastAsia"/>
          <w:sz w:val="32"/>
          <w:szCs w:val="32"/>
        </w:rPr>
        <w:t>多铁性</w:t>
      </w:r>
    </w:p>
    <w:p w:rsidR="00E45C56" w:rsidRPr="0037049B" w:rsidRDefault="00E45C56" w:rsidP="00E45C56">
      <w:pPr>
        <w:jc w:val="center"/>
        <w:rPr>
          <w:rFonts w:ascii="楷体" w:eastAsia="楷体" w:hAnsi="楷体"/>
          <w:sz w:val="28"/>
          <w:szCs w:val="28"/>
        </w:rPr>
      </w:pPr>
      <w:r>
        <w:rPr>
          <w:rFonts w:ascii="楷体" w:eastAsia="楷体" w:hAnsi="楷体" w:hint="eastAsia"/>
          <w:sz w:val="28"/>
          <w:szCs w:val="28"/>
          <w:u w:val="single"/>
        </w:rPr>
        <w:t>杨淮</w:t>
      </w:r>
      <w:r w:rsidRPr="00315E2A">
        <w:rPr>
          <w:rFonts w:ascii="楷体" w:eastAsia="楷体" w:hAnsi="楷体" w:hint="eastAsia"/>
          <w:sz w:val="28"/>
          <w:szCs w:val="28"/>
        </w:rPr>
        <w:t>、魏钟鸣</w:t>
      </w:r>
    </w:p>
    <w:p w:rsidR="00E45C56" w:rsidRDefault="00E45C56" w:rsidP="00E45C56">
      <w:pPr>
        <w:jc w:val="center"/>
        <w:rPr>
          <w:rFonts w:ascii="楷体" w:eastAsia="楷体" w:hAnsi="楷体" w:cs="宋体"/>
          <w:kern w:val="0"/>
          <w:sz w:val="24"/>
          <w:szCs w:val="24"/>
        </w:rPr>
      </w:pPr>
      <w:r>
        <w:rPr>
          <w:rFonts w:ascii="楷体" w:eastAsia="楷体" w:hAnsi="楷体" w:hint="eastAsia"/>
          <w:sz w:val="24"/>
          <w:szCs w:val="24"/>
        </w:rPr>
        <w:t>中国科学院半导体研究所</w:t>
      </w:r>
      <w:r w:rsidRPr="00F75C86">
        <w:rPr>
          <w:rFonts w:ascii="楷体" w:eastAsia="楷体" w:hAnsi="楷体" w:hint="eastAsia"/>
          <w:sz w:val="24"/>
          <w:szCs w:val="24"/>
        </w:rPr>
        <w:t>，</w:t>
      </w:r>
      <w:r>
        <w:rPr>
          <w:rFonts w:ascii="楷体" w:eastAsia="楷体" w:hAnsi="楷体" w:hint="eastAsia"/>
          <w:sz w:val="24"/>
          <w:szCs w:val="24"/>
        </w:rPr>
        <w:t>北京</w:t>
      </w:r>
      <w:r w:rsidRPr="00F75C86">
        <w:rPr>
          <w:rFonts w:ascii="楷体" w:eastAsia="楷体" w:hAnsi="楷体" w:hint="eastAsia"/>
          <w:sz w:val="24"/>
          <w:szCs w:val="24"/>
        </w:rPr>
        <w:t xml:space="preserve"> </w:t>
      </w:r>
      <w:r>
        <w:rPr>
          <w:rFonts w:ascii="楷体" w:eastAsia="楷体" w:hAnsi="楷体"/>
          <w:sz w:val="24"/>
          <w:szCs w:val="24"/>
        </w:rPr>
        <w:t xml:space="preserve">100083 </w:t>
      </w:r>
    </w:p>
    <w:p w:rsidR="00E45C56" w:rsidRDefault="00E45C56" w:rsidP="00E45C56">
      <w:pPr>
        <w:jc w:val="center"/>
        <w:rPr>
          <w:rFonts w:ascii="宋体" w:hAnsi="宋体"/>
          <w:szCs w:val="21"/>
        </w:rPr>
      </w:pPr>
      <w:r w:rsidRPr="0037049B">
        <w:rPr>
          <w:rFonts w:ascii="Times New Roman" w:eastAsia="楷体" w:hAnsi="Times New Roman"/>
          <w:szCs w:val="21"/>
        </w:rPr>
        <w:t xml:space="preserve">Email: </w:t>
      </w:r>
      <w:r>
        <w:rPr>
          <w:rFonts w:ascii="Times New Roman" w:eastAsia="楷体" w:hAnsi="Times New Roman" w:hint="eastAsia"/>
          <w:color w:val="FF0000"/>
          <w:szCs w:val="21"/>
          <w:u w:val="single"/>
        </w:rPr>
        <w:t>zmwei@semi.ac.cn</w:t>
      </w:r>
      <w:r>
        <w:rPr>
          <w:rFonts w:ascii="Times New Roman" w:eastAsia="楷体" w:hAnsi="Times New Roman"/>
          <w:szCs w:val="21"/>
        </w:rPr>
        <w:t xml:space="preserve"> </w:t>
      </w:r>
    </w:p>
    <w:p w:rsidR="00E45C56" w:rsidRDefault="00E45C56" w:rsidP="00E45C56">
      <w:pPr>
        <w:rPr>
          <w:rFonts w:ascii="Times New Roman" w:hAnsi="Times New Roman"/>
          <w:szCs w:val="21"/>
        </w:rPr>
      </w:pPr>
      <w:r>
        <w:rPr>
          <w:rFonts w:ascii="Times New Roman" w:hAnsi="Times New Roman" w:hint="eastAsia"/>
          <w:szCs w:val="21"/>
        </w:rPr>
        <w:t>摘要：</w:t>
      </w:r>
      <w:r w:rsidRPr="00315E2A">
        <w:rPr>
          <w:rFonts w:ascii="Times New Roman" w:hAnsi="Times New Roman" w:hint="eastAsia"/>
          <w:szCs w:val="21"/>
        </w:rPr>
        <w:t>多铁材料</w:t>
      </w:r>
      <w:r>
        <w:rPr>
          <w:rFonts w:ascii="Times New Roman" w:hAnsi="Times New Roman" w:hint="eastAsia"/>
          <w:szCs w:val="21"/>
        </w:rPr>
        <w:t>由于</w:t>
      </w:r>
      <w:r w:rsidRPr="003223E9">
        <w:rPr>
          <w:rFonts w:ascii="Times New Roman" w:hAnsi="Times New Roman" w:hint="eastAsia"/>
          <w:szCs w:val="21"/>
        </w:rPr>
        <w:t>铁磁与铁电序共存</w:t>
      </w:r>
      <w:r>
        <w:rPr>
          <w:rFonts w:ascii="Times New Roman" w:hAnsi="Times New Roman" w:hint="eastAsia"/>
          <w:szCs w:val="21"/>
        </w:rPr>
        <w:t>及磁电耦合等特性</w:t>
      </w:r>
      <w:r w:rsidRPr="00315E2A">
        <w:rPr>
          <w:rFonts w:ascii="Times New Roman" w:hAnsi="Times New Roman" w:hint="eastAsia"/>
          <w:szCs w:val="21"/>
        </w:rPr>
        <w:t>表现出巨大的潜力，可应用于</w:t>
      </w:r>
      <w:r w:rsidRPr="003223E9">
        <w:rPr>
          <w:rFonts w:ascii="Times New Roman" w:hAnsi="Times New Roman" w:hint="eastAsia"/>
          <w:szCs w:val="21"/>
        </w:rPr>
        <w:t>新型磁电传感器件、自旋电子器件、高性能信息存储器件等</w:t>
      </w:r>
      <w:r w:rsidRPr="00315E2A">
        <w:rPr>
          <w:rFonts w:ascii="Times New Roman" w:hAnsi="Times New Roman" w:hint="eastAsia"/>
          <w:szCs w:val="21"/>
        </w:rPr>
        <w:t>。</w:t>
      </w:r>
      <w:r>
        <w:rPr>
          <w:rFonts w:ascii="Times New Roman" w:hAnsi="Times New Roman" w:hint="eastAsia"/>
          <w:szCs w:val="21"/>
        </w:rPr>
        <w:t>课题组在二维材料磁性元素掺杂和二维铁电存储器件领域进行了深入的研究。</w:t>
      </w:r>
      <w:r>
        <w:rPr>
          <w:rFonts w:ascii="Times New Roman" w:hAnsi="Times New Roman" w:hint="eastAsia"/>
          <w:szCs w:val="21"/>
          <w:vertAlign w:val="superscript"/>
        </w:rPr>
        <w:t>[</w:t>
      </w:r>
      <w:r>
        <w:rPr>
          <w:rFonts w:ascii="Times New Roman" w:hAnsi="Times New Roman"/>
          <w:szCs w:val="21"/>
          <w:vertAlign w:val="superscript"/>
        </w:rPr>
        <w:t>1-3]</w:t>
      </w:r>
      <w:r>
        <w:rPr>
          <w:rFonts w:ascii="Times New Roman" w:hAnsi="Times New Roman" w:hint="eastAsia"/>
          <w:szCs w:val="21"/>
        </w:rPr>
        <w:t>本实验中</w:t>
      </w:r>
      <w:r w:rsidRPr="00315E2A">
        <w:rPr>
          <w:rFonts w:ascii="Times New Roman" w:hAnsi="Times New Roman" w:hint="eastAsia"/>
          <w:szCs w:val="21"/>
        </w:rPr>
        <w:t>，我们</w:t>
      </w:r>
      <w:r>
        <w:rPr>
          <w:rFonts w:ascii="Times New Roman" w:hAnsi="Times New Roman" w:hint="eastAsia"/>
          <w:szCs w:val="21"/>
        </w:rPr>
        <w:t>发现</w:t>
      </w:r>
      <w:r w:rsidRPr="00315E2A">
        <w:rPr>
          <w:rFonts w:ascii="Times New Roman" w:hAnsi="Times New Roman" w:hint="eastAsia"/>
          <w:szCs w:val="21"/>
        </w:rPr>
        <w:t>了二维</w:t>
      </w:r>
      <w:r w:rsidRPr="00315E2A">
        <w:rPr>
          <w:rFonts w:ascii="Times New Roman" w:hAnsi="Times New Roman" w:hint="eastAsia"/>
          <w:szCs w:val="21"/>
        </w:rPr>
        <w:t>Fe</w:t>
      </w:r>
      <w:r w:rsidRPr="00315E2A">
        <w:rPr>
          <w:rFonts w:ascii="Times New Roman" w:hAnsi="Times New Roman" w:hint="eastAsia"/>
          <w:szCs w:val="21"/>
        </w:rPr>
        <w:t>掺杂</w:t>
      </w:r>
      <w:r w:rsidRPr="00315E2A">
        <w:rPr>
          <w:rFonts w:ascii="Times New Roman" w:hAnsi="Times New Roman" w:hint="eastAsia"/>
          <w:szCs w:val="21"/>
        </w:rPr>
        <w:t>In</w:t>
      </w:r>
      <w:r w:rsidRPr="004C7604">
        <w:rPr>
          <w:rFonts w:ascii="Times New Roman" w:hAnsi="Times New Roman" w:hint="eastAsia"/>
          <w:szCs w:val="21"/>
          <w:vertAlign w:val="subscript"/>
        </w:rPr>
        <w:t>2</w:t>
      </w:r>
      <w:r w:rsidRPr="00315E2A">
        <w:rPr>
          <w:rFonts w:ascii="Times New Roman" w:hAnsi="Times New Roman" w:hint="eastAsia"/>
          <w:szCs w:val="21"/>
        </w:rPr>
        <w:t>Se</w:t>
      </w:r>
      <w:r w:rsidRPr="004C7604">
        <w:rPr>
          <w:rFonts w:ascii="Times New Roman" w:hAnsi="Times New Roman" w:hint="eastAsia"/>
          <w:szCs w:val="21"/>
          <w:vertAlign w:val="subscript"/>
        </w:rPr>
        <w:t>3</w:t>
      </w:r>
      <w:r w:rsidRPr="00315E2A">
        <w:rPr>
          <w:rFonts w:ascii="Times New Roman" w:hAnsi="Times New Roman" w:hint="eastAsia"/>
          <w:szCs w:val="21"/>
        </w:rPr>
        <w:t>（</w:t>
      </w:r>
      <w:r w:rsidRPr="00315E2A">
        <w:rPr>
          <w:rFonts w:ascii="Times New Roman" w:hAnsi="Times New Roman" w:hint="eastAsia"/>
          <w:szCs w:val="21"/>
        </w:rPr>
        <w:t>Fe</w:t>
      </w:r>
      <w:r w:rsidRPr="004C7604">
        <w:rPr>
          <w:rFonts w:ascii="Times New Roman" w:hAnsi="Times New Roman" w:hint="eastAsia"/>
          <w:szCs w:val="21"/>
          <w:vertAlign w:val="subscript"/>
        </w:rPr>
        <w:t>0.16</w:t>
      </w:r>
      <w:r w:rsidRPr="00315E2A">
        <w:rPr>
          <w:rFonts w:ascii="Times New Roman" w:hAnsi="Times New Roman" w:hint="eastAsia"/>
          <w:szCs w:val="21"/>
        </w:rPr>
        <w:t>In</w:t>
      </w:r>
      <w:r w:rsidRPr="004C7604">
        <w:rPr>
          <w:rFonts w:ascii="Times New Roman" w:hAnsi="Times New Roman" w:hint="eastAsia"/>
          <w:szCs w:val="21"/>
          <w:vertAlign w:val="subscript"/>
        </w:rPr>
        <w:t>1.84</w:t>
      </w:r>
      <w:r w:rsidRPr="00315E2A">
        <w:rPr>
          <w:rFonts w:ascii="Times New Roman" w:hAnsi="Times New Roman" w:hint="eastAsia"/>
          <w:szCs w:val="21"/>
        </w:rPr>
        <w:t>Se</w:t>
      </w:r>
      <w:r w:rsidRPr="004C7604">
        <w:rPr>
          <w:rFonts w:ascii="Times New Roman" w:hAnsi="Times New Roman" w:hint="eastAsia"/>
          <w:szCs w:val="21"/>
          <w:vertAlign w:val="subscript"/>
        </w:rPr>
        <w:t>3</w:t>
      </w:r>
      <w:r w:rsidRPr="00315E2A">
        <w:rPr>
          <w:rFonts w:ascii="Times New Roman" w:hAnsi="Times New Roman" w:hint="eastAsia"/>
          <w:szCs w:val="21"/>
        </w:rPr>
        <w:t>）</w:t>
      </w:r>
      <w:r>
        <w:rPr>
          <w:rFonts w:ascii="Times New Roman" w:hAnsi="Times New Roman" w:hint="eastAsia"/>
          <w:szCs w:val="21"/>
        </w:rPr>
        <w:t>材料</w:t>
      </w:r>
      <w:r w:rsidRPr="00315E2A">
        <w:rPr>
          <w:rFonts w:ascii="Times New Roman" w:hAnsi="Times New Roman" w:hint="eastAsia"/>
          <w:szCs w:val="21"/>
        </w:rPr>
        <w:t>中的铁电和铁磁</w:t>
      </w:r>
      <w:r>
        <w:rPr>
          <w:rFonts w:ascii="Times New Roman" w:hAnsi="Times New Roman" w:hint="eastAsia"/>
          <w:szCs w:val="21"/>
        </w:rPr>
        <w:t>的共存特性</w:t>
      </w:r>
      <w:r w:rsidRPr="00315E2A">
        <w:rPr>
          <w:rFonts w:ascii="Times New Roman" w:hAnsi="Times New Roman" w:hint="eastAsia"/>
          <w:szCs w:val="21"/>
        </w:rPr>
        <w:t>。</w:t>
      </w:r>
      <w:r>
        <w:rPr>
          <w:rFonts w:ascii="Times New Roman" w:hAnsi="Times New Roman" w:hint="eastAsia"/>
          <w:szCs w:val="21"/>
          <w:vertAlign w:val="superscript"/>
        </w:rPr>
        <w:t>[</w:t>
      </w:r>
      <w:r>
        <w:rPr>
          <w:rFonts w:ascii="Times New Roman" w:hAnsi="Times New Roman"/>
          <w:szCs w:val="21"/>
          <w:vertAlign w:val="superscript"/>
        </w:rPr>
        <w:t>4]</w:t>
      </w:r>
      <w:r w:rsidRPr="00315E2A">
        <w:rPr>
          <w:rFonts w:ascii="Times New Roman" w:hAnsi="Times New Roman" w:hint="eastAsia"/>
          <w:szCs w:val="21"/>
        </w:rPr>
        <w:t xml:space="preserve"> Fe</w:t>
      </w:r>
      <w:r w:rsidRPr="00315E2A">
        <w:rPr>
          <w:rFonts w:ascii="Times New Roman" w:hAnsi="Times New Roman" w:hint="eastAsia"/>
          <w:szCs w:val="21"/>
        </w:rPr>
        <w:t>原子在</w:t>
      </w:r>
      <w:r w:rsidRPr="00315E2A">
        <w:rPr>
          <w:rFonts w:ascii="Times New Roman" w:hAnsi="Times New Roman" w:hint="eastAsia"/>
          <w:szCs w:val="21"/>
        </w:rPr>
        <w:t>In</w:t>
      </w:r>
      <w:r w:rsidRPr="00315E2A">
        <w:rPr>
          <w:rFonts w:ascii="Times New Roman" w:hAnsi="Times New Roman" w:hint="eastAsia"/>
          <w:szCs w:val="21"/>
        </w:rPr>
        <w:t>原子位点掺杂，</w:t>
      </w:r>
      <w:r w:rsidRPr="00315E2A">
        <w:rPr>
          <w:rFonts w:ascii="Times New Roman" w:hAnsi="Times New Roman" w:hint="eastAsia"/>
          <w:szCs w:val="21"/>
        </w:rPr>
        <w:t>Fe</w:t>
      </w:r>
      <w:r w:rsidRPr="00315E2A">
        <w:rPr>
          <w:rFonts w:ascii="Times New Roman" w:hAnsi="Times New Roman" w:hint="eastAsia"/>
          <w:szCs w:val="21"/>
        </w:rPr>
        <w:t>含量</w:t>
      </w:r>
      <w:r>
        <w:rPr>
          <w:rFonts w:ascii="Times New Roman" w:hAnsi="Times New Roman" w:hint="eastAsia"/>
          <w:szCs w:val="21"/>
        </w:rPr>
        <w:t>约为</w:t>
      </w:r>
      <w:r w:rsidRPr="00315E2A">
        <w:rPr>
          <w:rFonts w:ascii="Times New Roman" w:hAnsi="Times New Roman" w:hint="eastAsia"/>
          <w:szCs w:val="21"/>
        </w:rPr>
        <w:t>3</w:t>
      </w:r>
      <w:r w:rsidRPr="00315E2A">
        <w:rPr>
          <w:rFonts w:ascii="Times New Roman" w:hAnsi="Times New Roman" w:hint="eastAsia"/>
          <w:szCs w:val="21"/>
        </w:rPr>
        <w:t>％。我们基于密度泛函理论的第一性原理计算预测当</w:t>
      </w:r>
      <w:r w:rsidRPr="00315E2A">
        <w:rPr>
          <w:rFonts w:ascii="Times New Roman" w:hAnsi="Times New Roman" w:hint="eastAsia"/>
          <w:szCs w:val="21"/>
        </w:rPr>
        <w:t>Fe</w:t>
      </w:r>
      <w:r w:rsidRPr="00315E2A">
        <w:rPr>
          <w:rFonts w:ascii="Times New Roman" w:hAnsi="Times New Roman" w:hint="eastAsia"/>
          <w:szCs w:val="21"/>
        </w:rPr>
        <w:t>替代</w:t>
      </w:r>
      <w:r w:rsidRPr="00315E2A">
        <w:rPr>
          <w:rFonts w:ascii="Times New Roman" w:hAnsi="Times New Roman" w:hint="eastAsia"/>
          <w:szCs w:val="21"/>
        </w:rPr>
        <w:t>In</w:t>
      </w:r>
      <w:r w:rsidRPr="004C7604">
        <w:rPr>
          <w:rFonts w:ascii="Times New Roman" w:hAnsi="Times New Roman" w:hint="eastAsia"/>
          <w:szCs w:val="21"/>
          <w:vertAlign w:val="subscript"/>
        </w:rPr>
        <w:t>2</w:t>
      </w:r>
      <w:r w:rsidRPr="00315E2A">
        <w:rPr>
          <w:rFonts w:ascii="Times New Roman" w:hAnsi="Times New Roman" w:hint="eastAsia"/>
          <w:szCs w:val="21"/>
        </w:rPr>
        <w:t>Se</w:t>
      </w:r>
      <w:r>
        <w:rPr>
          <w:rFonts w:ascii="Times New Roman" w:hAnsi="Times New Roman"/>
          <w:szCs w:val="21"/>
          <w:vertAlign w:val="subscript"/>
        </w:rPr>
        <w:t>3</w:t>
      </w:r>
      <w:r w:rsidRPr="00315E2A">
        <w:rPr>
          <w:rFonts w:ascii="Times New Roman" w:hAnsi="Times New Roman" w:hint="eastAsia"/>
          <w:szCs w:val="21"/>
        </w:rPr>
        <w:t>中的位置时，每个</w:t>
      </w:r>
      <w:r w:rsidRPr="00315E2A">
        <w:rPr>
          <w:rFonts w:ascii="Times New Roman" w:hAnsi="Times New Roman" w:hint="eastAsia"/>
          <w:szCs w:val="21"/>
        </w:rPr>
        <w:t>Fe</w:t>
      </w:r>
      <w:r w:rsidRPr="00315E2A">
        <w:rPr>
          <w:rFonts w:ascii="Times New Roman" w:hAnsi="Times New Roman" w:hint="eastAsia"/>
          <w:szCs w:val="21"/>
        </w:rPr>
        <w:t>原子的磁矩为</w:t>
      </w:r>
      <w:r w:rsidRPr="00315E2A">
        <w:rPr>
          <w:rFonts w:ascii="Times New Roman" w:hAnsi="Times New Roman" w:hint="eastAsia"/>
          <w:szCs w:val="21"/>
        </w:rPr>
        <w:t>5</w:t>
      </w:r>
      <w:r w:rsidRPr="00315E2A">
        <w:rPr>
          <w:rFonts w:ascii="Times New Roman" w:hAnsi="Times New Roman" w:hint="eastAsia"/>
          <w:szCs w:val="21"/>
        </w:rPr>
        <w:t>μ</w:t>
      </w:r>
      <w:r w:rsidRPr="00315E2A">
        <w:rPr>
          <w:rFonts w:ascii="Times New Roman" w:hAnsi="Times New Roman" w:hint="eastAsia"/>
          <w:szCs w:val="21"/>
        </w:rPr>
        <w:t>B</w:t>
      </w:r>
      <w:r w:rsidRPr="00315E2A">
        <w:rPr>
          <w:rFonts w:ascii="Times New Roman" w:hAnsi="Times New Roman" w:hint="eastAsia"/>
          <w:szCs w:val="21"/>
        </w:rPr>
        <w:t>。通过磁</w:t>
      </w:r>
      <w:r>
        <w:rPr>
          <w:rFonts w:ascii="Times New Roman" w:hAnsi="Times New Roman" w:hint="eastAsia"/>
          <w:szCs w:val="21"/>
        </w:rPr>
        <w:t>学</w:t>
      </w:r>
      <w:r w:rsidRPr="00315E2A">
        <w:rPr>
          <w:rFonts w:ascii="Times New Roman" w:hAnsi="Times New Roman" w:hint="eastAsia"/>
          <w:szCs w:val="21"/>
        </w:rPr>
        <w:t>测量</w:t>
      </w:r>
      <w:r>
        <w:rPr>
          <w:rFonts w:ascii="Times New Roman" w:hAnsi="Times New Roman" w:hint="eastAsia"/>
          <w:szCs w:val="21"/>
        </w:rPr>
        <w:t>的</w:t>
      </w:r>
      <w:r w:rsidRPr="00315E2A">
        <w:rPr>
          <w:rFonts w:ascii="Times New Roman" w:hAnsi="Times New Roman" w:hint="eastAsia"/>
          <w:szCs w:val="21"/>
        </w:rPr>
        <w:t>实验进一步证实了理论预测</w:t>
      </w:r>
      <w:r>
        <w:rPr>
          <w:rFonts w:ascii="Times New Roman" w:hAnsi="Times New Roman" w:hint="eastAsia"/>
          <w:szCs w:val="21"/>
        </w:rPr>
        <w:t>的铁磁性，</w:t>
      </w:r>
      <w:r w:rsidRPr="00315E2A">
        <w:rPr>
          <w:rFonts w:ascii="Times New Roman" w:hAnsi="Times New Roman" w:hint="eastAsia"/>
          <w:szCs w:val="21"/>
        </w:rPr>
        <w:t>结果表明</w:t>
      </w:r>
      <w:r>
        <w:rPr>
          <w:rFonts w:ascii="Times New Roman" w:hAnsi="Times New Roman" w:hint="eastAsia"/>
          <w:szCs w:val="21"/>
        </w:rPr>
        <w:t>本征</w:t>
      </w:r>
      <w:r w:rsidRPr="00315E2A">
        <w:rPr>
          <w:rFonts w:ascii="Times New Roman" w:hAnsi="Times New Roman" w:hint="eastAsia"/>
          <w:szCs w:val="21"/>
        </w:rPr>
        <w:t>In</w:t>
      </w:r>
      <w:r w:rsidRPr="004C7604">
        <w:rPr>
          <w:rFonts w:ascii="Times New Roman" w:hAnsi="Times New Roman" w:hint="eastAsia"/>
          <w:szCs w:val="21"/>
          <w:vertAlign w:val="subscript"/>
        </w:rPr>
        <w:t>2</w:t>
      </w:r>
      <w:r w:rsidRPr="00315E2A">
        <w:rPr>
          <w:rFonts w:ascii="Times New Roman" w:hAnsi="Times New Roman" w:hint="eastAsia"/>
          <w:szCs w:val="21"/>
        </w:rPr>
        <w:t>Se</w:t>
      </w:r>
      <w:r w:rsidRPr="004C7604">
        <w:rPr>
          <w:rFonts w:ascii="Times New Roman" w:hAnsi="Times New Roman" w:hint="eastAsia"/>
          <w:szCs w:val="21"/>
          <w:vertAlign w:val="subscript"/>
        </w:rPr>
        <w:t>3</w:t>
      </w:r>
      <w:r w:rsidRPr="00315E2A">
        <w:rPr>
          <w:rFonts w:ascii="Times New Roman" w:hAnsi="Times New Roman" w:hint="eastAsia"/>
          <w:szCs w:val="21"/>
        </w:rPr>
        <w:t>是反磁性的，而</w:t>
      </w:r>
      <w:r w:rsidRPr="00315E2A">
        <w:rPr>
          <w:rFonts w:ascii="Times New Roman" w:hAnsi="Times New Roman" w:hint="eastAsia"/>
          <w:szCs w:val="21"/>
        </w:rPr>
        <w:t>Fe</w:t>
      </w:r>
      <w:r w:rsidRPr="004C7604">
        <w:rPr>
          <w:rFonts w:ascii="Times New Roman" w:hAnsi="Times New Roman" w:hint="eastAsia"/>
          <w:szCs w:val="21"/>
          <w:vertAlign w:val="subscript"/>
        </w:rPr>
        <w:t>0.16</w:t>
      </w:r>
      <w:r w:rsidRPr="00315E2A">
        <w:rPr>
          <w:rFonts w:ascii="Times New Roman" w:hAnsi="Times New Roman" w:hint="eastAsia"/>
          <w:szCs w:val="21"/>
        </w:rPr>
        <w:t>In</w:t>
      </w:r>
      <w:r w:rsidRPr="004C7604">
        <w:rPr>
          <w:rFonts w:ascii="Times New Roman" w:hAnsi="Times New Roman" w:hint="eastAsia"/>
          <w:szCs w:val="21"/>
          <w:vertAlign w:val="subscript"/>
        </w:rPr>
        <w:t>1.84</w:t>
      </w:r>
      <w:r w:rsidRPr="00315E2A">
        <w:rPr>
          <w:rFonts w:ascii="Times New Roman" w:hAnsi="Times New Roman" w:hint="eastAsia"/>
          <w:szCs w:val="21"/>
        </w:rPr>
        <w:t>Se</w:t>
      </w:r>
      <w:r w:rsidRPr="004C7604">
        <w:rPr>
          <w:rFonts w:ascii="Times New Roman" w:hAnsi="Times New Roman" w:hint="eastAsia"/>
          <w:szCs w:val="21"/>
          <w:vertAlign w:val="subscript"/>
        </w:rPr>
        <w:t>3</w:t>
      </w:r>
      <w:r w:rsidRPr="00315E2A">
        <w:rPr>
          <w:rFonts w:ascii="Times New Roman" w:hAnsi="Times New Roman" w:hint="eastAsia"/>
          <w:szCs w:val="21"/>
        </w:rPr>
        <w:t>表现出铁磁</w:t>
      </w:r>
      <w:r>
        <w:rPr>
          <w:rFonts w:ascii="Times New Roman" w:hAnsi="Times New Roman" w:hint="eastAsia"/>
          <w:szCs w:val="21"/>
        </w:rPr>
        <w:t>性，</w:t>
      </w:r>
      <w:r w:rsidRPr="00315E2A">
        <w:rPr>
          <w:rFonts w:ascii="Times New Roman" w:hAnsi="Times New Roman" w:hint="eastAsia"/>
          <w:szCs w:val="21"/>
        </w:rPr>
        <w:t>居里温度</w:t>
      </w:r>
      <w:r>
        <w:rPr>
          <w:rFonts w:ascii="Times New Roman" w:hAnsi="Times New Roman" w:hint="eastAsia"/>
          <w:szCs w:val="21"/>
        </w:rPr>
        <w:t>约为</w:t>
      </w:r>
      <w:r w:rsidRPr="00315E2A">
        <w:rPr>
          <w:rFonts w:ascii="Times New Roman" w:hAnsi="Times New Roman" w:hint="eastAsia"/>
          <w:szCs w:val="21"/>
        </w:rPr>
        <w:t>8</w:t>
      </w:r>
      <w:r>
        <w:rPr>
          <w:rFonts w:ascii="Times New Roman" w:hAnsi="Times New Roman"/>
          <w:szCs w:val="21"/>
        </w:rPr>
        <w:t xml:space="preserve"> </w:t>
      </w:r>
      <w:r w:rsidRPr="00315E2A">
        <w:rPr>
          <w:rFonts w:ascii="Times New Roman" w:hAnsi="Times New Roman" w:hint="eastAsia"/>
          <w:szCs w:val="21"/>
        </w:rPr>
        <w:t>K</w:t>
      </w:r>
      <w:r w:rsidRPr="00315E2A">
        <w:rPr>
          <w:rFonts w:ascii="Times New Roman" w:hAnsi="Times New Roman" w:hint="eastAsia"/>
          <w:szCs w:val="21"/>
        </w:rPr>
        <w:t>，在</w:t>
      </w:r>
      <w:r w:rsidRPr="00315E2A">
        <w:rPr>
          <w:rFonts w:ascii="Times New Roman" w:hAnsi="Times New Roman" w:hint="eastAsia"/>
          <w:szCs w:val="21"/>
        </w:rPr>
        <w:t>2</w:t>
      </w:r>
      <w:r>
        <w:rPr>
          <w:rFonts w:ascii="Times New Roman" w:hAnsi="Times New Roman"/>
          <w:szCs w:val="21"/>
        </w:rPr>
        <w:t xml:space="preserve"> </w:t>
      </w:r>
      <w:r w:rsidRPr="00315E2A">
        <w:rPr>
          <w:rFonts w:ascii="Times New Roman" w:hAnsi="Times New Roman" w:hint="eastAsia"/>
          <w:szCs w:val="21"/>
        </w:rPr>
        <w:t>K</w:t>
      </w:r>
      <w:r w:rsidRPr="00315E2A">
        <w:rPr>
          <w:rFonts w:ascii="Times New Roman" w:hAnsi="Times New Roman" w:hint="eastAsia"/>
          <w:szCs w:val="21"/>
        </w:rPr>
        <w:t>时具有</w:t>
      </w:r>
      <w:r>
        <w:rPr>
          <w:rFonts w:ascii="Times New Roman" w:hAnsi="Times New Roman" w:hint="eastAsia"/>
          <w:szCs w:val="21"/>
        </w:rPr>
        <w:t>明显的磁</w:t>
      </w:r>
      <w:r w:rsidRPr="00315E2A">
        <w:rPr>
          <w:rFonts w:ascii="Times New Roman" w:hAnsi="Times New Roman" w:hint="eastAsia"/>
          <w:szCs w:val="21"/>
        </w:rPr>
        <w:t>各向异性。此外，</w:t>
      </w:r>
      <w:r>
        <w:rPr>
          <w:rFonts w:ascii="Times New Roman" w:hAnsi="Times New Roman" w:hint="eastAsia"/>
          <w:szCs w:val="21"/>
        </w:rPr>
        <w:t>通过压电</w:t>
      </w:r>
      <w:r w:rsidRPr="00315E2A">
        <w:rPr>
          <w:rFonts w:ascii="Times New Roman" w:hAnsi="Times New Roman" w:hint="eastAsia"/>
          <w:szCs w:val="21"/>
        </w:rPr>
        <w:t>力显微镜（</w:t>
      </w:r>
      <w:r w:rsidRPr="00315E2A">
        <w:rPr>
          <w:rFonts w:ascii="Times New Roman" w:hAnsi="Times New Roman" w:hint="eastAsia"/>
          <w:szCs w:val="21"/>
        </w:rPr>
        <w:t>PFM</w:t>
      </w:r>
      <w:r w:rsidRPr="00315E2A">
        <w:rPr>
          <w:rFonts w:ascii="Times New Roman" w:hAnsi="Times New Roman" w:hint="eastAsia"/>
          <w:szCs w:val="21"/>
        </w:rPr>
        <w:t>）</w:t>
      </w:r>
      <w:r>
        <w:rPr>
          <w:rFonts w:ascii="Times New Roman" w:hAnsi="Times New Roman" w:hint="eastAsia"/>
          <w:szCs w:val="21"/>
        </w:rPr>
        <w:t>测试证实，</w:t>
      </w:r>
      <w:r w:rsidRPr="00315E2A">
        <w:rPr>
          <w:rFonts w:ascii="Times New Roman" w:hAnsi="Times New Roman" w:hint="eastAsia"/>
          <w:szCs w:val="21"/>
        </w:rPr>
        <w:t>将</w:t>
      </w:r>
      <w:r w:rsidRPr="00315E2A">
        <w:rPr>
          <w:rFonts w:ascii="Times New Roman" w:hAnsi="Times New Roman" w:hint="eastAsia"/>
          <w:szCs w:val="21"/>
        </w:rPr>
        <w:t>Fe</w:t>
      </w:r>
      <w:r w:rsidRPr="00315E2A">
        <w:rPr>
          <w:rFonts w:ascii="Times New Roman" w:hAnsi="Times New Roman" w:hint="eastAsia"/>
          <w:szCs w:val="21"/>
        </w:rPr>
        <w:t>原子</w:t>
      </w:r>
      <w:r>
        <w:rPr>
          <w:rFonts w:ascii="Times New Roman" w:hAnsi="Times New Roman" w:hint="eastAsia"/>
          <w:szCs w:val="21"/>
        </w:rPr>
        <w:t>引入</w:t>
      </w:r>
      <w:r w:rsidRPr="00315E2A">
        <w:rPr>
          <w:rFonts w:ascii="Times New Roman" w:hAnsi="Times New Roman" w:hint="eastAsia"/>
          <w:szCs w:val="21"/>
        </w:rPr>
        <w:t>铁电</w:t>
      </w:r>
      <w:r w:rsidRPr="00315E2A">
        <w:rPr>
          <w:rFonts w:ascii="Times New Roman" w:hAnsi="Times New Roman" w:hint="eastAsia"/>
          <w:szCs w:val="21"/>
        </w:rPr>
        <w:t>In</w:t>
      </w:r>
      <w:r w:rsidRPr="004E6EFF">
        <w:rPr>
          <w:rFonts w:ascii="Times New Roman" w:hAnsi="Times New Roman" w:hint="eastAsia"/>
          <w:szCs w:val="21"/>
          <w:vertAlign w:val="subscript"/>
        </w:rPr>
        <w:t>2</w:t>
      </w:r>
      <w:r w:rsidRPr="00315E2A">
        <w:rPr>
          <w:rFonts w:ascii="Times New Roman" w:hAnsi="Times New Roman" w:hint="eastAsia"/>
          <w:szCs w:val="21"/>
        </w:rPr>
        <w:t>Se</w:t>
      </w:r>
      <w:r w:rsidRPr="004E6EFF">
        <w:rPr>
          <w:rFonts w:ascii="Times New Roman" w:hAnsi="Times New Roman" w:hint="eastAsia"/>
          <w:szCs w:val="21"/>
          <w:vertAlign w:val="subscript"/>
        </w:rPr>
        <w:t>3</w:t>
      </w:r>
      <w:r w:rsidRPr="00315E2A">
        <w:rPr>
          <w:rFonts w:ascii="Times New Roman" w:hAnsi="Times New Roman" w:hint="eastAsia"/>
          <w:szCs w:val="21"/>
        </w:rPr>
        <w:t>纳米薄片后的</w:t>
      </w:r>
      <w:r>
        <w:rPr>
          <w:rFonts w:ascii="Times New Roman" w:hAnsi="Times New Roman" w:hint="eastAsia"/>
          <w:szCs w:val="21"/>
        </w:rPr>
        <w:t>样品仍</w:t>
      </w:r>
      <w:r w:rsidRPr="00315E2A">
        <w:rPr>
          <w:rFonts w:ascii="Times New Roman" w:hAnsi="Times New Roman" w:hint="eastAsia"/>
          <w:szCs w:val="21"/>
        </w:rPr>
        <w:t>保持稳定的室温铁电性。研究结果表明，层状</w:t>
      </w:r>
      <w:r w:rsidRPr="00315E2A">
        <w:rPr>
          <w:rFonts w:ascii="Times New Roman" w:hAnsi="Times New Roman" w:hint="eastAsia"/>
          <w:szCs w:val="21"/>
        </w:rPr>
        <w:t>Fe</w:t>
      </w:r>
      <w:r w:rsidRPr="00315E2A">
        <w:rPr>
          <w:rFonts w:ascii="Times New Roman" w:hAnsi="Times New Roman" w:hint="eastAsia"/>
          <w:szCs w:val="21"/>
          <w:vertAlign w:val="subscript"/>
        </w:rPr>
        <w:t>0.16</w:t>
      </w:r>
      <w:r w:rsidRPr="00315E2A">
        <w:rPr>
          <w:rFonts w:ascii="Times New Roman" w:hAnsi="Times New Roman" w:hint="eastAsia"/>
          <w:szCs w:val="21"/>
        </w:rPr>
        <w:t>In</w:t>
      </w:r>
      <w:r w:rsidRPr="00315E2A">
        <w:rPr>
          <w:rFonts w:ascii="Times New Roman" w:hAnsi="Times New Roman" w:hint="eastAsia"/>
          <w:szCs w:val="21"/>
          <w:vertAlign w:val="subscript"/>
        </w:rPr>
        <w:t>1.84</w:t>
      </w:r>
      <w:r w:rsidRPr="00315E2A">
        <w:rPr>
          <w:rFonts w:ascii="Times New Roman" w:hAnsi="Times New Roman" w:hint="eastAsia"/>
          <w:szCs w:val="21"/>
        </w:rPr>
        <w:t>Se</w:t>
      </w:r>
      <w:r w:rsidRPr="00315E2A">
        <w:rPr>
          <w:rFonts w:ascii="Times New Roman" w:hAnsi="Times New Roman" w:hint="eastAsia"/>
          <w:szCs w:val="21"/>
          <w:vertAlign w:val="subscript"/>
        </w:rPr>
        <w:t>3</w:t>
      </w:r>
      <w:r>
        <w:rPr>
          <w:rFonts w:ascii="Times New Roman" w:hAnsi="Times New Roman" w:hint="eastAsia"/>
          <w:szCs w:val="21"/>
        </w:rPr>
        <w:t>多铁材料</w:t>
      </w:r>
      <w:r w:rsidRPr="00315E2A">
        <w:rPr>
          <w:rFonts w:ascii="Times New Roman" w:hAnsi="Times New Roman" w:hint="eastAsia"/>
          <w:szCs w:val="21"/>
        </w:rPr>
        <w:t>在未来的纳米电子，磁性和光电应用中具有潜在的能力。</w:t>
      </w:r>
    </w:p>
    <w:p w:rsidR="00E45C56" w:rsidRDefault="00E45C56" w:rsidP="00E45C56">
      <w:pPr>
        <w:ind w:firstLineChars="200" w:firstLine="420"/>
        <w:rPr>
          <w:rFonts w:ascii="Times New Roman" w:hAnsi="Times New Roman"/>
          <w:szCs w:val="21"/>
        </w:rPr>
      </w:pPr>
      <w:r>
        <w:rPr>
          <w:rFonts w:ascii="Times New Roman" w:hAnsi="Times New Roman" w:hint="eastAsia"/>
          <w:szCs w:val="21"/>
        </w:rPr>
        <w:t>此外，课题组</w:t>
      </w:r>
      <w:r w:rsidRPr="00FC6097">
        <w:rPr>
          <w:rFonts w:ascii="Times New Roman" w:hAnsi="Times New Roman" w:hint="eastAsia"/>
          <w:szCs w:val="21"/>
        </w:rPr>
        <w:t>团队</w:t>
      </w:r>
      <w:r>
        <w:rPr>
          <w:rFonts w:ascii="Times New Roman" w:hAnsi="Times New Roman" w:hint="eastAsia"/>
          <w:szCs w:val="21"/>
        </w:rPr>
        <w:t>进一步探索了新型二维材料丰富的各向异性光电特性。</w:t>
      </w:r>
      <w:r>
        <w:rPr>
          <w:rFonts w:ascii="Times New Roman" w:hAnsi="Times New Roman" w:hint="eastAsia"/>
          <w:szCs w:val="21"/>
          <w:vertAlign w:val="superscript"/>
        </w:rPr>
        <w:t>[</w:t>
      </w:r>
      <w:r>
        <w:rPr>
          <w:rFonts w:ascii="Times New Roman" w:hAnsi="Times New Roman"/>
          <w:szCs w:val="21"/>
          <w:vertAlign w:val="superscript"/>
        </w:rPr>
        <w:t>5-8]</w:t>
      </w:r>
      <w:r>
        <w:rPr>
          <w:rFonts w:ascii="Times New Roman" w:hAnsi="Times New Roman" w:hint="eastAsia"/>
          <w:szCs w:val="21"/>
        </w:rPr>
        <w:t>实验中通过化学气相输运合成了一种新型混合价态</w:t>
      </w:r>
      <w:r w:rsidRPr="004E6EFF">
        <w:rPr>
          <w:rFonts w:ascii="Times New Roman" w:hAnsi="Times New Roman" w:hint="eastAsia"/>
          <w:szCs w:val="21"/>
        </w:rPr>
        <w:t>驱动的</w:t>
      </w:r>
      <w:r>
        <w:rPr>
          <w:rFonts w:ascii="Times New Roman" w:hAnsi="Times New Roman" w:hint="eastAsia"/>
          <w:szCs w:val="21"/>
        </w:rPr>
        <w:t>准一维</w:t>
      </w:r>
      <w:r w:rsidRPr="004E6EFF">
        <w:rPr>
          <w:rFonts w:ascii="Times New Roman" w:hAnsi="Times New Roman" w:hint="eastAsia"/>
          <w:szCs w:val="21"/>
        </w:rPr>
        <w:t>Sn</w:t>
      </w:r>
      <w:r w:rsidRPr="00CC2F3A">
        <w:rPr>
          <w:rFonts w:ascii="Times New Roman" w:hAnsi="Times New Roman" w:hint="eastAsia"/>
          <w:szCs w:val="21"/>
          <w:vertAlign w:val="superscript"/>
        </w:rPr>
        <w:t>II</w:t>
      </w:r>
      <w:r w:rsidRPr="004E6EFF">
        <w:rPr>
          <w:rFonts w:ascii="Times New Roman" w:hAnsi="Times New Roman" w:hint="eastAsia"/>
          <w:szCs w:val="21"/>
        </w:rPr>
        <w:t>Sn</w:t>
      </w:r>
      <w:r w:rsidRPr="00CC2F3A">
        <w:rPr>
          <w:rFonts w:ascii="Times New Roman" w:hAnsi="Times New Roman" w:hint="eastAsia"/>
          <w:szCs w:val="21"/>
          <w:vertAlign w:val="superscript"/>
        </w:rPr>
        <w:t>IV</w:t>
      </w:r>
      <w:r w:rsidRPr="004E6EFF">
        <w:rPr>
          <w:rFonts w:ascii="Times New Roman" w:hAnsi="Times New Roman" w:hint="eastAsia"/>
          <w:szCs w:val="21"/>
        </w:rPr>
        <w:t>S</w:t>
      </w:r>
      <w:r w:rsidRPr="00CC2F3A">
        <w:rPr>
          <w:rFonts w:ascii="Times New Roman" w:hAnsi="Times New Roman" w:hint="eastAsia"/>
          <w:szCs w:val="21"/>
          <w:vertAlign w:val="subscript"/>
        </w:rPr>
        <w:t>3</w:t>
      </w:r>
      <w:r>
        <w:rPr>
          <w:rFonts w:ascii="Times New Roman" w:hAnsi="Times New Roman" w:hint="eastAsia"/>
          <w:szCs w:val="21"/>
        </w:rPr>
        <w:t>晶体，其</w:t>
      </w:r>
      <w:r w:rsidRPr="004E6EFF">
        <w:rPr>
          <w:rFonts w:ascii="Times New Roman" w:hAnsi="Times New Roman" w:hint="eastAsia"/>
          <w:szCs w:val="21"/>
        </w:rPr>
        <w:t>结构不对称源于不同价态原子的差异分布</w:t>
      </w:r>
      <w:r>
        <w:rPr>
          <w:rFonts w:ascii="Times New Roman" w:hAnsi="Times New Roman" w:hint="eastAsia"/>
          <w:szCs w:val="21"/>
        </w:rPr>
        <w:t>。</w:t>
      </w:r>
      <w:r>
        <w:rPr>
          <w:rFonts w:ascii="Times New Roman" w:hAnsi="Times New Roman" w:hint="eastAsia"/>
          <w:szCs w:val="21"/>
          <w:vertAlign w:val="superscript"/>
        </w:rPr>
        <w:t>[</w:t>
      </w:r>
      <w:r>
        <w:rPr>
          <w:rFonts w:ascii="Times New Roman" w:hAnsi="Times New Roman"/>
          <w:szCs w:val="21"/>
          <w:vertAlign w:val="superscript"/>
        </w:rPr>
        <w:t>9]</w:t>
      </w:r>
      <w:r w:rsidRPr="004E6EFF">
        <w:rPr>
          <w:rFonts w:ascii="Times New Roman" w:hAnsi="Times New Roman" w:hint="eastAsia"/>
          <w:szCs w:val="21"/>
        </w:rPr>
        <w:t>混合价态可以带来</w:t>
      </w:r>
      <w:r>
        <w:rPr>
          <w:rFonts w:ascii="Times New Roman" w:hAnsi="Times New Roman" w:hint="eastAsia"/>
          <w:szCs w:val="21"/>
        </w:rPr>
        <w:t>丰富</w:t>
      </w:r>
      <w:r w:rsidRPr="004E6EFF">
        <w:rPr>
          <w:rFonts w:ascii="Times New Roman" w:hAnsi="Times New Roman" w:hint="eastAsia"/>
          <w:szCs w:val="21"/>
        </w:rPr>
        <w:t>的</w:t>
      </w:r>
      <w:r>
        <w:rPr>
          <w:rFonts w:ascii="Times New Roman" w:hAnsi="Times New Roman" w:hint="eastAsia"/>
          <w:szCs w:val="21"/>
        </w:rPr>
        <w:t>物理化学性能，</w:t>
      </w:r>
      <w:r w:rsidRPr="004E6EFF">
        <w:rPr>
          <w:rFonts w:ascii="Times New Roman" w:hAnsi="Times New Roman" w:hint="eastAsia"/>
          <w:szCs w:val="21"/>
        </w:rPr>
        <w:t>尤其是新颖的各向异性物理</w:t>
      </w:r>
      <w:r>
        <w:rPr>
          <w:rFonts w:ascii="Times New Roman" w:hAnsi="Times New Roman" w:hint="eastAsia"/>
          <w:szCs w:val="21"/>
        </w:rPr>
        <w:t>特性。实验证实，</w:t>
      </w:r>
      <w:r w:rsidRPr="004E6EFF">
        <w:rPr>
          <w:rFonts w:ascii="Times New Roman" w:hAnsi="Times New Roman" w:hint="eastAsia"/>
          <w:szCs w:val="21"/>
        </w:rPr>
        <w:t>该</w:t>
      </w:r>
      <w:r>
        <w:rPr>
          <w:rFonts w:ascii="Times New Roman" w:hAnsi="Times New Roman" w:hint="eastAsia"/>
          <w:szCs w:val="21"/>
        </w:rPr>
        <w:t>准一维纳米带晶体在</w:t>
      </w:r>
      <w:r w:rsidRPr="004E6EFF">
        <w:rPr>
          <w:rFonts w:ascii="Times New Roman" w:hAnsi="Times New Roman" w:hint="eastAsia"/>
          <w:szCs w:val="21"/>
        </w:rPr>
        <w:t>深紫外区域到近红外区域（</w:t>
      </w:r>
      <w:r w:rsidRPr="004E6EFF">
        <w:rPr>
          <w:rFonts w:ascii="Times New Roman" w:hAnsi="Times New Roman" w:hint="eastAsia"/>
          <w:szCs w:val="21"/>
        </w:rPr>
        <w:t>250-850nm</w:t>
      </w:r>
      <w:r w:rsidRPr="004E6EFF">
        <w:rPr>
          <w:rFonts w:ascii="Times New Roman" w:hAnsi="Times New Roman" w:hint="eastAsia"/>
          <w:szCs w:val="21"/>
        </w:rPr>
        <w:t>）具有</w:t>
      </w:r>
      <w:r>
        <w:rPr>
          <w:rFonts w:ascii="Times New Roman" w:hAnsi="Times New Roman" w:hint="eastAsia"/>
          <w:szCs w:val="21"/>
        </w:rPr>
        <w:t>明显</w:t>
      </w:r>
      <w:r w:rsidRPr="004E6EFF">
        <w:rPr>
          <w:rFonts w:ascii="Times New Roman" w:hAnsi="Times New Roman" w:hint="eastAsia"/>
          <w:szCs w:val="21"/>
        </w:rPr>
        <w:t>的各向异性</w:t>
      </w:r>
      <w:r>
        <w:rPr>
          <w:rFonts w:ascii="Times New Roman" w:hAnsi="Times New Roman" w:hint="eastAsia"/>
          <w:szCs w:val="21"/>
        </w:rPr>
        <w:t>光吸收，</w:t>
      </w:r>
      <w:r w:rsidRPr="004E6EFF">
        <w:rPr>
          <w:rFonts w:ascii="Times New Roman" w:hAnsi="Times New Roman" w:hint="eastAsia"/>
          <w:szCs w:val="21"/>
        </w:rPr>
        <w:t>偏振光吸收达到</w:t>
      </w:r>
      <w:r w:rsidRPr="004E6EFF">
        <w:rPr>
          <w:rFonts w:ascii="Times New Roman" w:hAnsi="Times New Roman" w:hint="eastAsia"/>
          <w:szCs w:val="21"/>
        </w:rPr>
        <w:t>3.4</w:t>
      </w:r>
      <w:r w:rsidRPr="004E6EFF">
        <w:rPr>
          <w:rFonts w:ascii="Times New Roman" w:hAnsi="Times New Roman" w:hint="eastAsia"/>
          <w:szCs w:val="21"/>
        </w:rPr>
        <w:t>。基于</w:t>
      </w:r>
      <w:r>
        <w:rPr>
          <w:rFonts w:ascii="Times New Roman" w:hAnsi="Times New Roman" w:hint="eastAsia"/>
          <w:szCs w:val="21"/>
        </w:rPr>
        <w:t>准一维</w:t>
      </w:r>
      <w:r w:rsidRPr="004E6EFF">
        <w:rPr>
          <w:rFonts w:ascii="Times New Roman" w:hAnsi="Times New Roman" w:hint="eastAsia"/>
          <w:szCs w:val="21"/>
        </w:rPr>
        <w:t>Sn</w:t>
      </w:r>
      <w:r w:rsidRPr="00CC2F3A">
        <w:rPr>
          <w:rFonts w:ascii="Times New Roman" w:hAnsi="Times New Roman" w:hint="eastAsia"/>
          <w:szCs w:val="21"/>
          <w:vertAlign w:val="superscript"/>
        </w:rPr>
        <w:t>II</w:t>
      </w:r>
      <w:r w:rsidRPr="004E6EFF">
        <w:rPr>
          <w:rFonts w:ascii="Times New Roman" w:hAnsi="Times New Roman" w:hint="eastAsia"/>
          <w:szCs w:val="21"/>
        </w:rPr>
        <w:t>Sn</w:t>
      </w:r>
      <w:r w:rsidRPr="00CC2F3A">
        <w:rPr>
          <w:rFonts w:ascii="Times New Roman" w:hAnsi="Times New Roman" w:hint="eastAsia"/>
          <w:szCs w:val="21"/>
          <w:vertAlign w:val="superscript"/>
        </w:rPr>
        <w:t>IV</w:t>
      </w:r>
      <w:r w:rsidRPr="004E6EFF">
        <w:rPr>
          <w:rFonts w:ascii="Times New Roman" w:hAnsi="Times New Roman" w:hint="eastAsia"/>
          <w:szCs w:val="21"/>
        </w:rPr>
        <w:t>S</w:t>
      </w:r>
      <w:r w:rsidRPr="00CC2F3A">
        <w:rPr>
          <w:rFonts w:ascii="Times New Roman" w:hAnsi="Times New Roman" w:hint="eastAsia"/>
          <w:szCs w:val="21"/>
          <w:vertAlign w:val="subscript"/>
        </w:rPr>
        <w:t>3</w:t>
      </w:r>
      <w:r w:rsidRPr="004E6EFF">
        <w:rPr>
          <w:rFonts w:ascii="Times New Roman" w:hAnsi="Times New Roman" w:hint="eastAsia"/>
          <w:szCs w:val="21"/>
        </w:rPr>
        <w:t>纳米线制造的</w:t>
      </w:r>
      <w:r>
        <w:rPr>
          <w:rFonts w:ascii="Times New Roman" w:hAnsi="Times New Roman" w:hint="eastAsia"/>
          <w:szCs w:val="21"/>
        </w:rPr>
        <w:t>线</w:t>
      </w:r>
      <w:r w:rsidRPr="004E6EFF">
        <w:rPr>
          <w:rFonts w:ascii="Times New Roman" w:hAnsi="Times New Roman" w:hint="eastAsia"/>
          <w:szCs w:val="21"/>
        </w:rPr>
        <w:t>偏振光探测器在</w:t>
      </w:r>
      <w:r w:rsidRPr="004E6EFF">
        <w:rPr>
          <w:rFonts w:ascii="Times New Roman" w:hAnsi="Times New Roman" w:hint="eastAsia"/>
          <w:szCs w:val="21"/>
        </w:rPr>
        <w:t>UV-vis-NIR</w:t>
      </w:r>
      <w:r w:rsidRPr="004E6EFF">
        <w:rPr>
          <w:rFonts w:ascii="Times New Roman" w:hAnsi="Times New Roman" w:hint="eastAsia"/>
          <w:szCs w:val="21"/>
        </w:rPr>
        <w:t>光谱</w:t>
      </w:r>
      <w:r>
        <w:rPr>
          <w:rFonts w:ascii="Times New Roman" w:hAnsi="Times New Roman" w:hint="eastAsia"/>
          <w:szCs w:val="21"/>
        </w:rPr>
        <w:t>范围</w:t>
      </w:r>
      <w:r w:rsidRPr="004E6EFF">
        <w:rPr>
          <w:rFonts w:ascii="Times New Roman" w:hAnsi="Times New Roman" w:hint="eastAsia"/>
          <w:szCs w:val="21"/>
        </w:rPr>
        <w:t>中</w:t>
      </w:r>
      <w:r>
        <w:rPr>
          <w:rFonts w:ascii="Times New Roman" w:hAnsi="Times New Roman" w:hint="eastAsia"/>
          <w:szCs w:val="21"/>
        </w:rPr>
        <w:t>展现</w:t>
      </w:r>
      <w:r w:rsidRPr="004E6EFF">
        <w:rPr>
          <w:rFonts w:ascii="Times New Roman" w:hAnsi="Times New Roman" w:hint="eastAsia"/>
          <w:szCs w:val="21"/>
        </w:rPr>
        <w:t>出强烈的线性二向色性，响应度超过</w:t>
      </w:r>
      <w:r w:rsidRPr="004E6EFF">
        <w:rPr>
          <w:rFonts w:ascii="Times New Roman" w:hAnsi="Times New Roman" w:hint="eastAsia"/>
          <w:szCs w:val="21"/>
        </w:rPr>
        <w:t>150</w:t>
      </w:r>
      <w:r>
        <w:rPr>
          <w:rFonts w:ascii="Times New Roman" w:hAnsi="Times New Roman"/>
          <w:szCs w:val="21"/>
        </w:rPr>
        <w:t xml:space="preserve"> </w:t>
      </w:r>
      <w:r w:rsidRPr="004E6EFF">
        <w:rPr>
          <w:rFonts w:ascii="Times New Roman" w:hAnsi="Times New Roman" w:hint="eastAsia"/>
          <w:szCs w:val="21"/>
        </w:rPr>
        <w:t>AW</w:t>
      </w:r>
      <w:r w:rsidRPr="00CC2F3A">
        <w:rPr>
          <w:rFonts w:ascii="Times New Roman" w:hAnsi="Times New Roman" w:hint="eastAsia"/>
          <w:szCs w:val="21"/>
          <w:vertAlign w:val="superscript"/>
        </w:rPr>
        <w:t>-1</w:t>
      </w:r>
      <w:r w:rsidRPr="004E6EFF">
        <w:rPr>
          <w:rFonts w:ascii="Times New Roman" w:hAnsi="Times New Roman" w:hint="eastAsia"/>
          <w:szCs w:val="21"/>
        </w:rPr>
        <w:t>。此外，</w:t>
      </w:r>
      <w:r>
        <w:rPr>
          <w:rFonts w:ascii="Times New Roman" w:hAnsi="Times New Roman" w:hint="eastAsia"/>
          <w:szCs w:val="21"/>
        </w:rPr>
        <w:t>以该材料制备的柔性器件具有良好的稳定性和延展性</w:t>
      </w:r>
      <w:r w:rsidRPr="004E6EFF">
        <w:rPr>
          <w:rFonts w:ascii="Times New Roman" w:hAnsi="Times New Roman" w:hint="eastAsia"/>
          <w:szCs w:val="21"/>
        </w:rPr>
        <w:t>。这</w:t>
      </w:r>
      <w:r>
        <w:rPr>
          <w:rFonts w:ascii="Times New Roman" w:hAnsi="Times New Roman" w:hint="eastAsia"/>
          <w:szCs w:val="21"/>
        </w:rPr>
        <w:t>种</w:t>
      </w:r>
      <w:r w:rsidRPr="004E6EFF">
        <w:rPr>
          <w:rFonts w:ascii="Times New Roman" w:hAnsi="Times New Roman" w:hint="eastAsia"/>
          <w:szCs w:val="21"/>
        </w:rPr>
        <w:t>新型准一维</w:t>
      </w:r>
      <w:r w:rsidRPr="004E6EFF">
        <w:rPr>
          <w:rFonts w:ascii="Times New Roman" w:hAnsi="Times New Roman" w:hint="eastAsia"/>
          <w:szCs w:val="21"/>
        </w:rPr>
        <w:t>Sn</w:t>
      </w:r>
      <w:r w:rsidRPr="00CC2F3A">
        <w:rPr>
          <w:rFonts w:ascii="Times New Roman" w:hAnsi="Times New Roman" w:hint="eastAsia"/>
          <w:szCs w:val="21"/>
          <w:vertAlign w:val="superscript"/>
        </w:rPr>
        <w:t>II</w:t>
      </w:r>
      <w:r w:rsidRPr="004E6EFF">
        <w:rPr>
          <w:rFonts w:ascii="Times New Roman" w:hAnsi="Times New Roman" w:hint="eastAsia"/>
          <w:szCs w:val="21"/>
        </w:rPr>
        <w:t>Sn</w:t>
      </w:r>
      <w:r w:rsidRPr="00CC2F3A">
        <w:rPr>
          <w:rFonts w:ascii="Times New Roman" w:hAnsi="Times New Roman" w:hint="eastAsia"/>
          <w:szCs w:val="21"/>
          <w:vertAlign w:val="superscript"/>
        </w:rPr>
        <w:t>IV</w:t>
      </w:r>
      <w:r w:rsidRPr="004E6EFF">
        <w:rPr>
          <w:rFonts w:ascii="Times New Roman" w:hAnsi="Times New Roman" w:hint="eastAsia"/>
          <w:szCs w:val="21"/>
        </w:rPr>
        <w:t>S</w:t>
      </w:r>
      <w:r w:rsidRPr="00CC2F3A">
        <w:rPr>
          <w:rFonts w:ascii="Times New Roman" w:hAnsi="Times New Roman" w:hint="eastAsia"/>
          <w:szCs w:val="21"/>
          <w:vertAlign w:val="subscript"/>
        </w:rPr>
        <w:t>3</w:t>
      </w:r>
      <w:r>
        <w:rPr>
          <w:rFonts w:ascii="Times New Roman" w:hAnsi="Times New Roman" w:hint="eastAsia"/>
          <w:szCs w:val="21"/>
        </w:rPr>
        <w:t>材料在</w:t>
      </w:r>
      <w:r w:rsidRPr="004E6EFF">
        <w:rPr>
          <w:rFonts w:ascii="Times New Roman" w:hAnsi="Times New Roman" w:hint="eastAsia"/>
          <w:szCs w:val="21"/>
        </w:rPr>
        <w:t>环境稳定性和机械柔韧性的</w:t>
      </w:r>
      <w:r>
        <w:rPr>
          <w:rFonts w:ascii="Times New Roman" w:hAnsi="Times New Roman" w:hint="eastAsia"/>
          <w:szCs w:val="21"/>
        </w:rPr>
        <w:t>宽</w:t>
      </w:r>
      <w:r w:rsidRPr="004E6EFF">
        <w:rPr>
          <w:rFonts w:ascii="Times New Roman" w:hAnsi="Times New Roman" w:hint="eastAsia"/>
          <w:szCs w:val="21"/>
        </w:rPr>
        <w:t>光谱偏振敏感光电探测器</w:t>
      </w:r>
      <w:r>
        <w:rPr>
          <w:rFonts w:ascii="Times New Roman" w:hAnsi="Times New Roman" w:hint="eastAsia"/>
          <w:szCs w:val="21"/>
        </w:rPr>
        <w:t>具有广泛的应用前景</w:t>
      </w:r>
      <w:r w:rsidRPr="004E6EFF">
        <w:rPr>
          <w:rFonts w:ascii="Times New Roman" w:hAnsi="Times New Roman" w:hint="eastAsia"/>
          <w:szCs w:val="21"/>
        </w:rPr>
        <w:t>。</w:t>
      </w:r>
    </w:p>
    <w:p w:rsidR="00E45C56" w:rsidRDefault="00E45C56" w:rsidP="00E45C56">
      <w:pPr>
        <w:spacing w:line="360" w:lineRule="auto"/>
        <w:ind w:firstLineChars="200" w:firstLine="420"/>
        <w:jc w:val="center"/>
        <w:rPr>
          <w:rFonts w:ascii="Times New Roman" w:hAnsi="Times New Roman"/>
          <w:szCs w:val="21"/>
        </w:rPr>
      </w:pPr>
      <w:r>
        <w:rPr>
          <w:noProof/>
        </w:rPr>
        <w:drawing>
          <wp:inline distT="0" distB="0" distL="0" distR="0">
            <wp:extent cx="4484370" cy="1518920"/>
            <wp:effectExtent l="0" t="0" r="0" b="5080"/>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84370" cy="1518920"/>
                    </a:xfrm>
                    <a:prstGeom prst="rect">
                      <a:avLst/>
                    </a:prstGeom>
                    <a:noFill/>
                    <a:ln>
                      <a:noFill/>
                    </a:ln>
                  </pic:spPr>
                </pic:pic>
              </a:graphicData>
            </a:graphic>
          </wp:inline>
        </w:drawing>
      </w:r>
    </w:p>
    <w:p w:rsidR="00E45C56" w:rsidRPr="0084748E" w:rsidRDefault="00E45C56" w:rsidP="00E45C56">
      <w:pPr>
        <w:tabs>
          <w:tab w:val="left" w:pos="420"/>
          <w:tab w:val="left" w:pos="840"/>
          <w:tab w:val="left" w:pos="1260"/>
          <w:tab w:val="left" w:pos="1680"/>
          <w:tab w:val="left" w:pos="2100"/>
          <w:tab w:val="left" w:pos="2520"/>
          <w:tab w:val="left" w:pos="2940"/>
          <w:tab w:val="left" w:pos="3360"/>
          <w:tab w:val="left" w:pos="5322"/>
        </w:tabs>
        <w:spacing w:line="360" w:lineRule="auto"/>
        <w:rPr>
          <w:rFonts w:ascii="Times New Roman" w:hAnsi="Times New Roman" w:cs="宋体"/>
          <w:kern w:val="0"/>
          <w:sz w:val="24"/>
          <w:szCs w:val="24"/>
        </w:rPr>
      </w:pPr>
      <w:r w:rsidRPr="004F4B37">
        <w:rPr>
          <w:rFonts w:ascii="宋体" w:hAnsi="宋体" w:hint="eastAsia"/>
          <w:szCs w:val="21"/>
        </w:rPr>
        <w:t>图1</w:t>
      </w:r>
      <w:r w:rsidRPr="004F4B37">
        <w:rPr>
          <w:rFonts w:ascii="宋体" w:hAnsi="宋体"/>
          <w:szCs w:val="21"/>
        </w:rPr>
        <w:t>.</w:t>
      </w:r>
      <w:r w:rsidRPr="004F4B37">
        <w:rPr>
          <w:rFonts w:ascii="宋体" w:hAnsi="宋体" w:hint="eastAsia"/>
          <w:szCs w:val="21"/>
        </w:rPr>
        <w:t xml:space="preserve"> 二维Fe</w:t>
      </w:r>
      <w:r w:rsidRPr="004F4B37">
        <w:rPr>
          <w:rFonts w:ascii="宋体" w:hAnsi="宋体" w:hint="eastAsia"/>
          <w:szCs w:val="21"/>
          <w:vertAlign w:val="subscript"/>
        </w:rPr>
        <w:t>0.16</w:t>
      </w:r>
      <w:r w:rsidRPr="004F4B37">
        <w:rPr>
          <w:rFonts w:ascii="宋体" w:hAnsi="宋体" w:hint="eastAsia"/>
          <w:szCs w:val="21"/>
        </w:rPr>
        <w:t>In</w:t>
      </w:r>
      <w:r w:rsidRPr="004F4B37">
        <w:rPr>
          <w:rFonts w:ascii="宋体" w:hAnsi="宋体" w:hint="eastAsia"/>
          <w:szCs w:val="21"/>
          <w:vertAlign w:val="subscript"/>
        </w:rPr>
        <w:t>1.84</w:t>
      </w:r>
      <w:r w:rsidRPr="004F4B37">
        <w:rPr>
          <w:rFonts w:ascii="宋体" w:hAnsi="宋体" w:hint="eastAsia"/>
          <w:szCs w:val="21"/>
        </w:rPr>
        <w:t>Se</w:t>
      </w:r>
      <w:r w:rsidRPr="004F4B37">
        <w:rPr>
          <w:rFonts w:ascii="宋体" w:hAnsi="宋体" w:hint="eastAsia"/>
          <w:szCs w:val="21"/>
          <w:vertAlign w:val="subscript"/>
        </w:rPr>
        <w:t>3</w:t>
      </w:r>
      <w:r w:rsidRPr="004F4B37">
        <w:rPr>
          <w:rFonts w:ascii="宋体" w:hAnsi="宋体" w:hint="eastAsia"/>
          <w:szCs w:val="21"/>
        </w:rPr>
        <w:t>晶体的铁电性</w:t>
      </w:r>
      <w:r w:rsidRPr="0084748E">
        <w:rPr>
          <w:rFonts w:ascii="宋体" w:hAnsi="宋体" w:cs="宋体"/>
          <w:kern w:val="0"/>
          <w:sz w:val="24"/>
          <w:szCs w:val="24"/>
        </w:rPr>
        <w:tab/>
      </w:r>
      <w:r w:rsidRPr="004F4B37">
        <w:rPr>
          <w:rFonts w:ascii="宋体" w:hAnsi="宋体" w:cs="宋体" w:hint="eastAsia"/>
          <w:kern w:val="0"/>
          <w:szCs w:val="21"/>
        </w:rPr>
        <w:t>图2</w:t>
      </w:r>
      <w:r w:rsidRPr="004F4B37">
        <w:rPr>
          <w:rFonts w:ascii="宋体" w:hAnsi="宋体" w:cs="宋体"/>
          <w:kern w:val="0"/>
          <w:szCs w:val="21"/>
        </w:rPr>
        <w:t xml:space="preserve">. </w:t>
      </w:r>
      <w:r w:rsidRPr="004F4B37">
        <w:rPr>
          <w:rFonts w:ascii="宋体" w:hAnsi="宋体" w:cs="宋体" w:hint="eastAsia"/>
          <w:kern w:val="0"/>
          <w:szCs w:val="21"/>
        </w:rPr>
        <w:t>二维</w:t>
      </w:r>
      <w:r w:rsidRPr="004F4B37">
        <w:rPr>
          <w:rFonts w:ascii="宋体" w:hAnsi="宋体" w:hint="eastAsia"/>
          <w:szCs w:val="21"/>
        </w:rPr>
        <w:t>Fe</w:t>
      </w:r>
      <w:r w:rsidRPr="004F4B37">
        <w:rPr>
          <w:rFonts w:ascii="宋体" w:hAnsi="宋体" w:hint="eastAsia"/>
          <w:szCs w:val="21"/>
          <w:vertAlign w:val="subscript"/>
        </w:rPr>
        <w:t>0.16</w:t>
      </w:r>
      <w:r w:rsidRPr="004F4B37">
        <w:rPr>
          <w:rFonts w:ascii="宋体" w:hAnsi="宋体" w:hint="eastAsia"/>
          <w:szCs w:val="21"/>
        </w:rPr>
        <w:t>In</w:t>
      </w:r>
      <w:r w:rsidRPr="004F4B37">
        <w:rPr>
          <w:rFonts w:ascii="宋体" w:hAnsi="宋体" w:hint="eastAsia"/>
          <w:szCs w:val="21"/>
          <w:vertAlign w:val="subscript"/>
        </w:rPr>
        <w:t>1.84</w:t>
      </w:r>
      <w:r w:rsidRPr="004F4B37">
        <w:rPr>
          <w:rFonts w:ascii="宋体" w:hAnsi="宋体" w:hint="eastAsia"/>
          <w:szCs w:val="21"/>
        </w:rPr>
        <w:t>Se</w:t>
      </w:r>
      <w:r w:rsidRPr="004F4B37">
        <w:rPr>
          <w:rFonts w:ascii="宋体" w:hAnsi="宋体" w:hint="eastAsia"/>
          <w:szCs w:val="21"/>
          <w:vertAlign w:val="subscript"/>
        </w:rPr>
        <w:t>3</w:t>
      </w:r>
      <w:r w:rsidRPr="004F4B37">
        <w:rPr>
          <w:rFonts w:ascii="宋体" w:hAnsi="宋体" w:hint="eastAsia"/>
          <w:szCs w:val="21"/>
        </w:rPr>
        <w:t>晶体的铁磁性表征</w:t>
      </w:r>
      <w:r w:rsidRPr="0084748E">
        <w:rPr>
          <w:rFonts w:ascii="宋体" w:hAnsi="宋体" w:cs="宋体"/>
          <w:kern w:val="0"/>
          <w:sz w:val="24"/>
          <w:szCs w:val="24"/>
        </w:rPr>
        <w:tab/>
      </w:r>
    </w:p>
    <w:p w:rsidR="00E45C56" w:rsidRPr="00A73ED1" w:rsidRDefault="00E45C56" w:rsidP="0021189E">
      <w:pPr>
        <w:widowControl/>
        <w:numPr>
          <w:ilvl w:val="0"/>
          <w:numId w:val="59"/>
        </w:numPr>
        <w:ind w:left="0" w:firstLine="0"/>
        <w:jc w:val="left"/>
        <w:rPr>
          <w:rFonts w:ascii="Times New Roman" w:hAnsi="Times New Roman"/>
          <w:color w:val="000000"/>
          <w:kern w:val="0"/>
          <w:sz w:val="13"/>
          <w:szCs w:val="13"/>
        </w:rPr>
      </w:pPr>
      <w:r w:rsidRPr="00A73ED1">
        <w:rPr>
          <w:rFonts w:ascii="Times New Roman" w:hAnsi="Times New Roman"/>
          <w:color w:val="000000"/>
          <w:kern w:val="0"/>
          <w:sz w:val="13"/>
          <w:szCs w:val="13"/>
        </w:rPr>
        <w:t xml:space="preserve">B. Li </w:t>
      </w:r>
      <w:r w:rsidRPr="00A73ED1">
        <w:rPr>
          <w:rFonts w:ascii="Times New Roman" w:hAnsi="Times New Roman"/>
          <w:i/>
          <w:iCs/>
          <w:color w:val="000000"/>
          <w:kern w:val="0"/>
          <w:sz w:val="13"/>
          <w:szCs w:val="13"/>
        </w:rPr>
        <w:t>et al.</w:t>
      </w:r>
      <w:r w:rsidRPr="00A73ED1">
        <w:rPr>
          <w:rFonts w:ascii="Times New Roman" w:hAnsi="Times New Roman"/>
          <w:color w:val="000000"/>
          <w:kern w:val="0"/>
          <w:sz w:val="13"/>
          <w:szCs w:val="13"/>
        </w:rPr>
        <w:t>, Synthesis and transport properties of large-scale alloy Co</w:t>
      </w:r>
      <w:r w:rsidRPr="00A73ED1">
        <w:rPr>
          <w:rFonts w:ascii="Times New Roman" w:hAnsi="Times New Roman"/>
          <w:color w:val="000000"/>
          <w:kern w:val="0"/>
          <w:sz w:val="13"/>
          <w:szCs w:val="13"/>
          <w:vertAlign w:val="subscript"/>
        </w:rPr>
        <w:t>0.16</w:t>
      </w:r>
      <w:r w:rsidRPr="00A73ED1">
        <w:rPr>
          <w:rFonts w:ascii="Times New Roman" w:hAnsi="Times New Roman"/>
          <w:color w:val="000000"/>
          <w:kern w:val="0"/>
          <w:sz w:val="13"/>
          <w:szCs w:val="13"/>
        </w:rPr>
        <w:t>Mo</w:t>
      </w:r>
      <w:r w:rsidRPr="00A73ED1">
        <w:rPr>
          <w:rFonts w:ascii="Times New Roman" w:hAnsi="Times New Roman"/>
          <w:color w:val="000000"/>
          <w:kern w:val="0"/>
          <w:sz w:val="13"/>
          <w:szCs w:val="13"/>
          <w:vertAlign w:val="subscript"/>
        </w:rPr>
        <w:t>0.84</w:t>
      </w:r>
      <w:r w:rsidRPr="00A73ED1">
        <w:rPr>
          <w:rFonts w:ascii="Times New Roman" w:hAnsi="Times New Roman"/>
          <w:color w:val="000000"/>
          <w:kern w:val="0"/>
          <w:sz w:val="13"/>
          <w:szCs w:val="13"/>
        </w:rPr>
        <w:t>S</w:t>
      </w:r>
      <w:r w:rsidRPr="00A73ED1">
        <w:rPr>
          <w:rFonts w:ascii="Times New Roman" w:hAnsi="Times New Roman"/>
          <w:color w:val="000000"/>
          <w:kern w:val="0"/>
          <w:sz w:val="13"/>
          <w:szCs w:val="13"/>
          <w:vertAlign w:val="subscript"/>
        </w:rPr>
        <w:t>2</w:t>
      </w:r>
      <w:r w:rsidRPr="00A73ED1">
        <w:rPr>
          <w:rFonts w:ascii="Times New Roman" w:hAnsi="Times New Roman"/>
          <w:color w:val="000000"/>
          <w:kern w:val="0"/>
          <w:sz w:val="13"/>
          <w:szCs w:val="13"/>
        </w:rPr>
        <w:t xml:space="preserve"> bilayer nanosheets. </w:t>
      </w:r>
      <w:r w:rsidRPr="00A73ED1">
        <w:rPr>
          <w:rFonts w:ascii="Times New Roman" w:hAnsi="Times New Roman"/>
          <w:i/>
          <w:iCs/>
          <w:color w:val="000000"/>
          <w:kern w:val="0"/>
          <w:sz w:val="13"/>
          <w:szCs w:val="13"/>
        </w:rPr>
        <w:t>ACS Nano</w:t>
      </w:r>
      <w:r w:rsidRPr="00A73ED1">
        <w:rPr>
          <w:rFonts w:ascii="Times New Roman" w:hAnsi="Times New Roman"/>
          <w:color w:val="000000"/>
          <w:kern w:val="0"/>
          <w:sz w:val="13"/>
          <w:szCs w:val="13"/>
        </w:rPr>
        <w:t xml:space="preserve"> 2015, 9, 1257-1262.</w:t>
      </w:r>
    </w:p>
    <w:p w:rsidR="00E45C56" w:rsidRPr="00A73ED1" w:rsidRDefault="00E45C56" w:rsidP="0021189E">
      <w:pPr>
        <w:widowControl/>
        <w:numPr>
          <w:ilvl w:val="0"/>
          <w:numId w:val="59"/>
        </w:numPr>
        <w:ind w:left="0" w:firstLine="0"/>
        <w:jc w:val="left"/>
        <w:rPr>
          <w:rFonts w:ascii="宋体" w:hAnsi="宋体"/>
          <w:color w:val="000000"/>
          <w:kern w:val="0"/>
          <w:sz w:val="13"/>
          <w:szCs w:val="13"/>
        </w:rPr>
      </w:pPr>
      <w:r w:rsidRPr="00A73ED1">
        <w:rPr>
          <w:rFonts w:ascii="Times New Roman" w:hAnsi="Times New Roman"/>
          <w:color w:val="000000"/>
          <w:kern w:val="0"/>
          <w:sz w:val="13"/>
          <w:szCs w:val="13"/>
        </w:rPr>
        <w:t xml:space="preserve">B. Li </w:t>
      </w:r>
      <w:r w:rsidRPr="00A73ED1">
        <w:rPr>
          <w:rFonts w:ascii="Times New Roman" w:hAnsi="Times New Roman"/>
          <w:i/>
          <w:iCs/>
          <w:color w:val="000000"/>
          <w:kern w:val="0"/>
          <w:sz w:val="13"/>
          <w:szCs w:val="13"/>
        </w:rPr>
        <w:t>et al.</w:t>
      </w:r>
      <w:r w:rsidRPr="00A73ED1">
        <w:rPr>
          <w:rFonts w:ascii="Times New Roman" w:hAnsi="Times New Roman"/>
          <w:color w:val="000000"/>
          <w:kern w:val="0"/>
          <w:sz w:val="13"/>
          <w:szCs w:val="13"/>
        </w:rPr>
        <w:t>, A two-dimensional Fe-doped SnS</w:t>
      </w:r>
      <w:r w:rsidRPr="00A73ED1">
        <w:rPr>
          <w:rFonts w:ascii="Times New Roman" w:hAnsi="Times New Roman"/>
          <w:color w:val="000000"/>
          <w:kern w:val="0"/>
          <w:sz w:val="13"/>
          <w:szCs w:val="13"/>
          <w:vertAlign w:val="subscript"/>
        </w:rPr>
        <w:t>2</w:t>
      </w:r>
      <w:r w:rsidRPr="00A73ED1">
        <w:rPr>
          <w:rFonts w:ascii="Times New Roman" w:hAnsi="Times New Roman"/>
          <w:color w:val="000000"/>
          <w:kern w:val="0"/>
          <w:sz w:val="13"/>
          <w:szCs w:val="13"/>
        </w:rPr>
        <w:t xml:space="preserve"> magnetic semiconductor. </w:t>
      </w:r>
      <w:r w:rsidRPr="00A73ED1">
        <w:rPr>
          <w:rFonts w:ascii="Times New Roman" w:hAnsi="Times New Roman"/>
          <w:i/>
          <w:iCs/>
          <w:color w:val="000000"/>
          <w:kern w:val="0"/>
          <w:sz w:val="13"/>
          <w:szCs w:val="13"/>
        </w:rPr>
        <w:t>Nat. Commun</w:t>
      </w:r>
      <w:r w:rsidRPr="00A73ED1">
        <w:rPr>
          <w:rFonts w:ascii="Times New Roman" w:hAnsi="Times New Roman" w:hint="eastAsia"/>
          <w:i/>
          <w:iCs/>
          <w:color w:val="000000"/>
          <w:kern w:val="0"/>
          <w:sz w:val="13"/>
          <w:szCs w:val="13"/>
        </w:rPr>
        <w:t>.</w:t>
      </w:r>
      <w:r w:rsidRPr="00A73ED1">
        <w:rPr>
          <w:rFonts w:ascii="Times New Roman" w:hAnsi="Times New Roman"/>
          <w:color w:val="000000"/>
          <w:kern w:val="0"/>
          <w:sz w:val="13"/>
          <w:szCs w:val="13"/>
        </w:rPr>
        <w:t xml:space="preserve"> 2017, 8, 1958.</w:t>
      </w:r>
      <w:r w:rsidRPr="00A73ED1">
        <w:rPr>
          <w:rFonts w:ascii="Minion Pro" w:eastAsia="等线" w:hAnsi="Minion Pro"/>
          <w:noProof/>
          <w:sz w:val="13"/>
          <w:szCs w:val="13"/>
        </w:rPr>
        <w:t xml:space="preserve"> </w:t>
      </w:r>
      <w:r w:rsidRPr="00A73ED1">
        <w:rPr>
          <w:rFonts w:ascii="Times New Roman" w:hAnsi="Times New Roman"/>
          <w:color w:val="000000"/>
          <w:kern w:val="0"/>
          <w:sz w:val="13"/>
          <w:szCs w:val="13"/>
        </w:rPr>
        <w:t>22.</w:t>
      </w:r>
    </w:p>
    <w:p w:rsidR="00E45C56" w:rsidRPr="00A73ED1" w:rsidRDefault="00E45C56" w:rsidP="0021189E">
      <w:pPr>
        <w:widowControl/>
        <w:numPr>
          <w:ilvl w:val="0"/>
          <w:numId w:val="59"/>
        </w:numPr>
        <w:ind w:left="0" w:firstLine="0"/>
        <w:jc w:val="left"/>
        <w:rPr>
          <w:rFonts w:ascii="Times New Roman" w:hAnsi="Times New Roman"/>
          <w:color w:val="000000"/>
          <w:kern w:val="0"/>
          <w:sz w:val="13"/>
          <w:szCs w:val="13"/>
        </w:rPr>
      </w:pPr>
      <w:r w:rsidRPr="00A73ED1">
        <w:rPr>
          <w:rFonts w:ascii="Times New Roman" w:hAnsi="Times New Roman"/>
          <w:color w:val="000000"/>
          <w:kern w:val="0"/>
          <w:sz w:val="13"/>
          <w:szCs w:val="13"/>
        </w:rPr>
        <w:t xml:space="preserve">H. Yang </w:t>
      </w:r>
      <w:r w:rsidRPr="00A73ED1">
        <w:rPr>
          <w:rFonts w:ascii="Times New Roman" w:hAnsi="Times New Roman"/>
          <w:i/>
          <w:iCs/>
          <w:color w:val="000000"/>
          <w:kern w:val="0"/>
          <w:sz w:val="13"/>
          <w:szCs w:val="13"/>
        </w:rPr>
        <w:t>et al.</w:t>
      </w:r>
      <w:r w:rsidRPr="00A73ED1">
        <w:rPr>
          <w:rFonts w:ascii="Times New Roman" w:hAnsi="Times New Roman"/>
          <w:color w:val="000000"/>
          <w:kern w:val="0"/>
          <w:sz w:val="13"/>
          <w:szCs w:val="13"/>
        </w:rPr>
        <w:t>, Nonvolatile memristor based on heterostructure of 2D room-temperature ferroelectric α-In</w:t>
      </w:r>
      <w:r w:rsidRPr="00A73ED1">
        <w:rPr>
          <w:rFonts w:ascii="Times New Roman" w:hAnsi="Times New Roman"/>
          <w:color w:val="000000"/>
          <w:kern w:val="0"/>
          <w:sz w:val="13"/>
          <w:szCs w:val="13"/>
          <w:vertAlign w:val="subscript"/>
        </w:rPr>
        <w:t>2</w:t>
      </w:r>
      <w:r w:rsidRPr="00A73ED1">
        <w:rPr>
          <w:rFonts w:ascii="Times New Roman" w:hAnsi="Times New Roman"/>
          <w:color w:val="000000"/>
          <w:kern w:val="0"/>
          <w:sz w:val="13"/>
          <w:szCs w:val="13"/>
        </w:rPr>
        <w:t>Se</w:t>
      </w:r>
      <w:r w:rsidRPr="00A73ED1">
        <w:rPr>
          <w:rFonts w:ascii="Times New Roman" w:hAnsi="Times New Roman"/>
          <w:color w:val="000000"/>
          <w:kern w:val="0"/>
          <w:sz w:val="13"/>
          <w:szCs w:val="13"/>
          <w:vertAlign w:val="subscript"/>
        </w:rPr>
        <w:t>3</w:t>
      </w:r>
      <w:r w:rsidRPr="00A73ED1">
        <w:rPr>
          <w:rFonts w:ascii="Times New Roman" w:hAnsi="Times New Roman"/>
          <w:color w:val="000000"/>
          <w:kern w:val="0"/>
          <w:sz w:val="13"/>
          <w:szCs w:val="13"/>
        </w:rPr>
        <w:t xml:space="preserve"> and WSe</w:t>
      </w:r>
      <w:r w:rsidRPr="00A73ED1">
        <w:rPr>
          <w:rFonts w:ascii="Times New Roman" w:hAnsi="Times New Roman"/>
          <w:color w:val="000000"/>
          <w:kern w:val="0"/>
          <w:sz w:val="13"/>
          <w:szCs w:val="13"/>
          <w:vertAlign w:val="subscript"/>
        </w:rPr>
        <w:t>2</w:t>
      </w:r>
      <w:r w:rsidRPr="00A73ED1">
        <w:rPr>
          <w:rFonts w:ascii="Times New Roman" w:hAnsi="Times New Roman"/>
          <w:color w:val="000000"/>
          <w:kern w:val="0"/>
          <w:sz w:val="13"/>
          <w:szCs w:val="13"/>
        </w:rPr>
        <w:t xml:space="preserve">. </w:t>
      </w:r>
      <w:r w:rsidRPr="00A73ED1">
        <w:rPr>
          <w:rFonts w:ascii="Times New Roman" w:hAnsi="Times New Roman"/>
          <w:i/>
          <w:iCs/>
          <w:color w:val="000000"/>
          <w:kern w:val="0"/>
          <w:sz w:val="13"/>
          <w:szCs w:val="13"/>
        </w:rPr>
        <w:t>Sci. China Inform. Sci.</w:t>
      </w:r>
      <w:r w:rsidRPr="00A73ED1">
        <w:rPr>
          <w:rFonts w:ascii="Times New Roman" w:hAnsi="Times New Roman"/>
          <w:color w:val="000000"/>
          <w:kern w:val="0"/>
          <w:sz w:val="13"/>
          <w:szCs w:val="13"/>
        </w:rPr>
        <w:t xml:space="preserve"> 2019, Accepted.</w:t>
      </w:r>
    </w:p>
    <w:p w:rsidR="00E45C56" w:rsidRPr="00A73ED1" w:rsidRDefault="00E45C56" w:rsidP="0021189E">
      <w:pPr>
        <w:widowControl/>
        <w:numPr>
          <w:ilvl w:val="0"/>
          <w:numId w:val="59"/>
        </w:numPr>
        <w:ind w:left="0" w:firstLine="0"/>
        <w:jc w:val="left"/>
        <w:rPr>
          <w:rFonts w:ascii="Times New Roman" w:hAnsi="Times New Roman"/>
          <w:color w:val="000000"/>
          <w:kern w:val="0"/>
          <w:sz w:val="13"/>
          <w:szCs w:val="13"/>
        </w:rPr>
      </w:pPr>
      <w:r w:rsidRPr="00A73ED1">
        <w:rPr>
          <w:rFonts w:ascii="Times New Roman" w:hAnsi="Times New Roman"/>
          <w:color w:val="000000"/>
          <w:kern w:val="0"/>
          <w:sz w:val="13"/>
          <w:szCs w:val="13"/>
        </w:rPr>
        <w:t xml:space="preserve">H. Yang </w:t>
      </w:r>
      <w:r w:rsidRPr="00A73ED1">
        <w:rPr>
          <w:rFonts w:ascii="Times New Roman" w:hAnsi="Times New Roman"/>
          <w:i/>
          <w:iCs/>
          <w:color w:val="000000"/>
          <w:kern w:val="0"/>
          <w:sz w:val="13"/>
          <w:szCs w:val="13"/>
        </w:rPr>
        <w:t>et al.</w:t>
      </w:r>
      <w:r w:rsidRPr="00A73ED1">
        <w:rPr>
          <w:rFonts w:ascii="Times New Roman" w:hAnsi="Times New Roman"/>
          <w:color w:val="000000"/>
          <w:kern w:val="0"/>
          <w:sz w:val="13"/>
          <w:szCs w:val="13"/>
        </w:rPr>
        <w:t>, Iron-Doping Induced Ferromagnetism in Two-dimensional Ferroelectric In</w:t>
      </w:r>
      <w:r w:rsidRPr="00A73ED1">
        <w:rPr>
          <w:rFonts w:ascii="Times New Roman" w:hAnsi="Times New Roman"/>
          <w:color w:val="000000"/>
          <w:kern w:val="0"/>
          <w:sz w:val="13"/>
          <w:szCs w:val="13"/>
          <w:vertAlign w:val="subscript"/>
        </w:rPr>
        <w:t>2</w:t>
      </w:r>
      <w:r w:rsidRPr="00A73ED1">
        <w:rPr>
          <w:rFonts w:ascii="Times New Roman" w:hAnsi="Times New Roman"/>
          <w:color w:val="000000"/>
          <w:kern w:val="0"/>
          <w:sz w:val="13"/>
          <w:szCs w:val="13"/>
        </w:rPr>
        <w:t>Se</w:t>
      </w:r>
      <w:r w:rsidRPr="00A73ED1">
        <w:rPr>
          <w:rFonts w:ascii="Times New Roman" w:hAnsi="Times New Roman"/>
          <w:color w:val="000000"/>
          <w:kern w:val="0"/>
          <w:sz w:val="13"/>
          <w:szCs w:val="13"/>
          <w:vertAlign w:val="subscript"/>
        </w:rPr>
        <w:t>3</w:t>
      </w:r>
      <w:r w:rsidRPr="00A73ED1">
        <w:rPr>
          <w:rFonts w:ascii="Times New Roman" w:hAnsi="Times New Roman"/>
          <w:color w:val="000000"/>
          <w:kern w:val="0"/>
          <w:sz w:val="13"/>
          <w:szCs w:val="13"/>
        </w:rPr>
        <w:t>. Submitted.</w:t>
      </w:r>
    </w:p>
    <w:p w:rsidR="00E45C56" w:rsidRPr="00A73ED1" w:rsidRDefault="00E45C56" w:rsidP="0021189E">
      <w:pPr>
        <w:widowControl/>
        <w:numPr>
          <w:ilvl w:val="0"/>
          <w:numId w:val="59"/>
        </w:numPr>
        <w:ind w:left="0" w:firstLine="0"/>
        <w:jc w:val="left"/>
        <w:rPr>
          <w:rFonts w:ascii="Times New Roman" w:hAnsi="Times New Roman"/>
          <w:color w:val="000000"/>
          <w:kern w:val="0"/>
          <w:sz w:val="13"/>
          <w:szCs w:val="13"/>
        </w:rPr>
      </w:pPr>
      <w:r w:rsidRPr="00A73ED1">
        <w:rPr>
          <w:rFonts w:ascii="Times New Roman" w:hAnsi="Times New Roman"/>
          <w:color w:val="000000"/>
          <w:kern w:val="0"/>
          <w:sz w:val="13"/>
          <w:szCs w:val="13"/>
        </w:rPr>
        <w:t>X</w:t>
      </w:r>
      <w:r w:rsidRPr="00A73ED1">
        <w:rPr>
          <w:rFonts w:ascii="Times New Roman" w:hAnsi="Times New Roman" w:hint="eastAsia"/>
          <w:color w:val="000000"/>
          <w:kern w:val="0"/>
          <w:sz w:val="13"/>
          <w:szCs w:val="13"/>
        </w:rPr>
        <w:t>.</w:t>
      </w:r>
      <w:r w:rsidRPr="00A73ED1">
        <w:rPr>
          <w:rFonts w:ascii="Times New Roman" w:hAnsi="Times New Roman"/>
          <w:color w:val="000000"/>
          <w:kern w:val="0"/>
          <w:sz w:val="13"/>
          <w:szCs w:val="13"/>
        </w:rPr>
        <w:t xml:space="preserve"> Wang </w:t>
      </w:r>
      <w:r w:rsidRPr="00A73ED1">
        <w:rPr>
          <w:rFonts w:ascii="Times New Roman" w:hAnsi="Times New Roman"/>
          <w:i/>
          <w:iCs/>
          <w:color w:val="000000"/>
          <w:kern w:val="0"/>
          <w:sz w:val="13"/>
          <w:szCs w:val="13"/>
        </w:rPr>
        <w:t>et al</w:t>
      </w:r>
      <w:r w:rsidRPr="00A73ED1">
        <w:rPr>
          <w:rFonts w:ascii="Times New Roman" w:hAnsi="Times New Roman"/>
          <w:color w:val="000000"/>
          <w:kern w:val="0"/>
          <w:sz w:val="13"/>
          <w:szCs w:val="13"/>
        </w:rPr>
        <w:t>., Short-wave near-infrared linear dichroism of two-dimensional germanium selenide. Journal of the American Chemical Society, 2017, 139(42), 14976-14982.</w:t>
      </w:r>
    </w:p>
    <w:p w:rsidR="00E45C56" w:rsidRPr="00A73ED1" w:rsidRDefault="00E45C56" w:rsidP="0021189E">
      <w:pPr>
        <w:widowControl/>
        <w:numPr>
          <w:ilvl w:val="0"/>
          <w:numId w:val="59"/>
        </w:numPr>
        <w:ind w:left="0" w:firstLine="0"/>
        <w:jc w:val="left"/>
        <w:rPr>
          <w:rFonts w:ascii="Times New Roman" w:hAnsi="Times New Roman"/>
          <w:color w:val="000000"/>
          <w:kern w:val="0"/>
          <w:sz w:val="13"/>
          <w:szCs w:val="13"/>
        </w:rPr>
      </w:pPr>
      <w:r w:rsidRPr="00A73ED1">
        <w:rPr>
          <w:rFonts w:ascii="Times New Roman" w:hAnsi="Times New Roman"/>
          <w:color w:val="000000"/>
          <w:kern w:val="0"/>
          <w:sz w:val="13"/>
          <w:szCs w:val="13"/>
        </w:rPr>
        <w:t>Z</w:t>
      </w:r>
      <w:r w:rsidRPr="00A73ED1">
        <w:rPr>
          <w:rFonts w:ascii="Times New Roman" w:hAnsi="Times New Roman" w:hint="eastAsia"/>
          <w:color w:val="000000"/>
          <w:kern w:val="0"/>
          <w:sz w:val="13"/>
          <w:szCs w:val="13"/>
        </w:rPr>
        <w:t>.</w:t>
      </w:r>
      <w:r w:rsidRPr="00A73ED1">
        <w:rPr>
          <w:rFonts w:ascii="Times New Roman" w:hAnsi="Times New Roman"/>
          <w:color w:val="000000"/>
          <w:kern w:val="0"/>
          <w:sz w:val="13"/>
          <w:szCs w:val="13"/>
        </w:rPr>
        <w:t xml:space="preserve"> Zhou </w:t>
      </w:r>
      <w:r w:rsidRPr="00A73ED1">
        <w:rPr>
          <w:rFonts w:ascii="Times New Roman" w:hAnsi="Times New Roman"/>
          <w:i/>
          <w:iCs/>
          <w:color w:val="000000"/>
          <w:kern w:val="0"/>
          <w:sz w:val="13"/>
          <w:szCs w:val="13"/>
        </w:rPr>
        <w:t>et al</w:t>
      </w:r>
      <w:r w:rsidRPr="00A73ED1">
        <w:rPr>
          <w:rFonts w:ascii="Times New Roman" w:hAnsi="Times New Roman"/>
          <w:color w:val="000000"/>
          <w:kern w:val="0"/>
          <w:sz w:val="13"/>
          <w:szCs w:val="13"/>
        </w:rPr>
        <w:t xml:space="preserve">., Perpendicular optical reversal of the linear dichroism and polarized photodetection in 2D GeAs. </w:t>
      </w:r>
      <w:r w:rsidRPr="00A73ED1">
        <w:rPr>
          <w:rFonts w:ascii="Times New Roman" w:hAnsi="Times New Roman"/>
          <w:i/>
          <w:iCs/>
          <w:color w:val="000000"/>
          <w:kern w:val="0"/>
          <w:sz w:val="13"/>
          <w:szCs w:val="13"/>
        </w:rPr>
        <w:t>ACS Nano</w:t>
      </w:r>
      <w:r w:rsidRPr="00A73ED1">
        <w:rPr>
          <w:rFonts w:ascii="Times New Roman" w:hAnsi="Times New Roman"/>
          <w:color w:val="000000"/>
          <w:kern w:val="0"/>
          <w:sz w:val="13"/>
          <w:szCs w:val="13"/>
        </w:rPr>
        <w:t xml:space="preserve"> 2018, 12(12), 12416-12423. </w:t>
      </w:r>
    </w:p>
    <w:p w:rsidR="00E45C56" w:rsidRPr="00A73ED1" w:rsidRDefault="00E45C56" w:rsidP="0021189E">
      <w:pPr>
        <w:widowControl/>
        <w:numPr>
          <w:ilvl w:val="0"/>
          <w:numId w:val="59"/>
        </w:numPr>
        <w:ind w:left="0" w:firstLine="0"/>
        <w:jc w:val="left"/>
        <w:rPr>
          <w:rFonts w:ascii="Times New Roman" w:hAnsi="Times New Roman"/>
          <w:color w:val="000000"/>
          <w:kern w:val="0"/>
          <w:sz w:val="13"/>
          <w:szCs w:val="13"/>
        </w:rPr>
      </w:pPr>
      <w:r w:rsidRPr="00A73ED1">
        <w:rPr>
          <w:rFonts w:ascii="Times New Roman" w:hAnsi="Times New Roman"/>
          <w:color w:val="000000"/>
          <w:kern w:val="0"/>
          <w:sz w:val="13"/>
          <w:szCs w:val="13"/>
        </w:rPr>
        <w:t xml:space="preserve">Y. Yan </w:t>
      </w:r>
      <w:r w:rsidRPr="00A73ED1">
        <w:rPr>
          <w:rFonts w:ascii="Times New Roman" w:hAnsi="Times New Roman"/>
          <w:i/>
          <w:iCs/>
          <w:color w:val="000000"/>
          <w:kern w:val="0"/>
          <w:sz w:val="13"/>
          <w:szCs w:val="13"/>
        </w:rPr>
        <w:t>et al</w:t>
      </w:r>
      <w:r w:rsidRPr="00A73ED1">
        <w:rPr>
          <w:rFonts w:ascii="Times New Roman" w:hAnsi="Times New Roman"/>
          <w:color w:val="000000"/>
          <w:kern w:val="0"/>
          <w:sz w:val="13"/>
          <w:szCs w:val="13"/>
        </w:rPr>
        <w:t>., Direct Wide Bandgap 2D GeSe</w:t>
      </w:r>
      <w:r w:rsidRPr="00A73ED1">
        <w:rPr>
          <w:rFonts w:ascii="Times New Roman" w:hAnsi="Times New Roman"/>
          <w:color w:val="000000"/>
          <w:kern w:val="0"/>
          <w:sz w:val="13"/>
          <w:szCs w:val="13"/>
          <w:vertAlign w:val="subscript"/>
        </w:rPr>
        <w:t>2</w:t>
      </w:r>
      <w:r w:rsidRPr="00A73ED1">
        <w:rPr>
          <w:rFonts w:ascii="Times New Roman" w:hAnsi="Times New Roman"/>
          <w:color w:val="000000"/>
          <w:kern w:val="0"/>
          <w:sz w:val="13"/>
          <w:szCs w:val="13"/>
        </w:rPr>
        <w:t xml:space="preserve"> Monolayer toward Anisotropic UV Photodetection. </w:t>
      </w:r>
      <w:r w:rsidRPr="00A73ED1">
        <w:rPr>
          <w:rFonts w:ascii="Times New Roman" w:hAnsi="Times New Roman"/>
          <w:i/>
          <w:iCs/>
          <w:color w:val="000000"/>
          <w:kern w:val="0"/>
          <w:sz w:val="13"/>
          <w:szCs w:val="13"/>
        </w:rPr>
        <w:t>Adv. Opt. Mater.</w:t>
      </w:r>
      <w:r w:rsidRPr="00A73ED1">
        <w:rPr>
          <w:rFonts w:ascii="Times New Roman" w:hAnsi="Times New Roman"/>
          <w:color w:val="000000"/>
          <w:kern w:val="0"/>
          <w:sz w:val="13"/>
          <w:szCs w:val="13"/>
        </w:rPr>
        <w:t xml:space="preserve"> 2019, 1900622.</w:t>
      </w:r>
    </w:p>
    <w:p w:rsidR="00E45C56" w:rsidRPr="00A73ED1" w:rsidRDefault="00E45C56" w:rsidP="0021189E">
      <w:pPr>
        <w:widowControl/>
        <w:numPr>
          <w:ilvl w:val="0"/>
          <w:numId w:val="59"/>
        </w:numPr>
        <w:ind w:left="0" w:firstLine="0"/>
        <w:jc w:val="left"/>
        <w:rPr>
          <w:rFonts w:ascii="Times New Roman" w:hAnsi="Times New Roman"/>
          <w:color w:val="000000"/>
          <w:kern w:val="0"/>
          <w:sz w:val="13"/>
          <w:szCs w:val="13"/>
        </w:rPr>
      </w:pPr>
      <w:r w:rsidRPr="00A73ED1">
        <w:rPr>
          <w:rFonts w:ascii="Times New Roman" w:hAnsi="Times New Roman"/>
          <w:color w:val="000000"/>
          <w:kern w:val="0"/>
          <w:sz w:val="13"/>
          <w:szCs w:val="13"/>
        </w:rPr>
        <w:t xml:space="preserve">X. Wang </w:t>
      </w:r>
      <w:r w:rsidRPr="00A73ED1">
        <w:rPr>
          <w:rFonts w:ascii="Times New Roman" w:hAnsi="Times New Roman"/>
          <w:i/>
          <w:iCs/>
          <w:color w:val="000000"/>
          <w:kern w:val="0"/>
          <w:sz w:val="13"/>
          <w:szCs w:val="13"/>
        </w:rPr>
        <w:t>et al</w:t>
      </w:r>
      <w:r w:rsidRPr="00A73ED1">
        <w:rPr>
          <w:rFonts w:ascii="Times New Roman" w:hAnsi="Times New Roman"/>
          <w:color w:val="000000"/>
          <w:kern w:val="0"/>
          <w:sz w:val="13"/>
          <w:szCs w:val="13"/>
        </w:rPr>
        <w:t>., Highly Polarized Photoelectrical Response in vdW ZrS</w:t>
      </w:r>
      <w:r w:rsidRPr="00A73ED1">
        <w:rPr>
          <w:rFonts w:ascii="Times New Roman" w:hAnsi="Times New Roman"/>
          <w:color w:val="000000"/>
          <w:kern w:val="0"/>
          <w:sz w:val="13"/>
          <w:szCs w:val="13"/>
          <w:vertAlign w:val="subscript"/>
        </w:rPr>
        <w:t>3</w:t>
      </w:r>
      <w:r w:rsidRPr="00A73ED1">
        <w:rPr>
          <w:rFonts w:ascii="Times New Roman" w:hAnsi="Times New Roman"/>
          <w:color w:val="000000"/>
          <w:kern w:val="0"/>
          <w:sz w:val="13"/>
          <w:szCs w:val="13"/>
        </w:rPr>
        <w:t xml:space="preserve"> Nanoribbons. </w:t>
      </w:r>
      <w:r w:rsidRPr="00A73ED1">
        <w:rPr>
          <w:rFonts w:ascii="Times New Roman" w:hAnsi="Times New Roman"/>
          <w:i/>
          <w:iCs/>
          <w:color w:val="000000"/>
          <w:kern w:val="0"/>
          <w:sz w:val="13"/>
          <w:szCs w:val="13"/>
        </w:rPr>
        <w:t>Adv. Elect. Mater.</w:t>
      </w:r>
      <w:r w:rsidRPr="00A73ED1">
        <w:rPr>
          <w:rFonts w:ascii="Times New Roman" w:hAnsi="Times New Roman"/>
          <w:color w:val="000000"/>
          <w:kern w:val="0"/>
          <w:sz w:val="13"/>
          <w:szCs w:val="13"/>
        </w:rPr>
        <w:t xml:space="preserve"> 2019, 5(7), 1900419.</w:t>
      </w:r>
    </w:p>
    <w:p w:rsidR="00E45C56" w:rsidRPr="00A73ED1" w:rsidRDefault="00E45C56" w:rsidP="0021189E">
      <w:pPr>
        <w:widowControl/>
        <w:numPr>
          <w:ilvl w:val="0"/>
          <w:numId w:val="59"/>
        </w:numPr>
        <w:ind w:left="0" w:firstLine="0"/>
        <w:jc w:val="left"/>
        <w:rPr>
          <w:rFonts w:ascii="Times New Roman" w:hAnsi="Times New Roman"/>
          <w:color w:val="000000"/>
          <w:kern w:val="0"/>
          <w:sz w:val="13"/>
          <w:szCs w:val="13"/>
        </w:rPr>
      </w:pPr>
      <w:r w:rsidRPr="00A73ED1">
        <w:rPr>
          <w:rFonts w:ascii="Times New Roman" w:hAnsi="Times New Roman"/>
          <w:color w:val="000000"/>
          <w:kern w:val="0"/>
          <w:sz w:val="13"/>
          <w:szCs w:val="13"/>
        </w:rPr>
        <w:t xml:space="preserve">H. </w:t>
      </w:r>
      <w:r w:rsidRPr="00A73ED1">
        <w:rPr>
          <w:rFonts w:ascii="Times New Roman" w:hAnsi="Times New Roman" w:hint="eastAsia"/>
          <w:color w:val="000000"/>
          <w:kern w:val="0"/>
          <w:sz w:val="13"/>
          <w:szCs w:val="13"/>
        </w:rPr>
        <w:t>Yang</w:t>
      </w:r>
      <w:r w:rsidRPr="00A73ED1">
        <w:rPr>
          <w:rFonts w:ascii="Times New Roman" w:hAnsi="Times New Roman"/>
          <w:color w:val="000000"/>
          <w:kern w:val="0"/>
          <w:sz w:val="13"/>
          <w:szCs w:val="13"/>
        </w:rPr>
        <w:t xml:space="preserve"> </w:t>
      </w:r>
      <w:r w:rsidRPr="00A73ED1">
        <w:rPr>
          <w:rFonts w:ascii="Times New Roman" w:hAnsi="Times New Roman" w:hint="eastAsia"/>
          <w:i/>
          <w:iCs/>
          <w:color w:val="000000"/>
          <w:kern w:val="0"/>
          <w:sz w:val="13"/>
          <w:szCs w:val="13"/>
        </w:rPr>
        <w:t>et al</w:t>
      </w:r>
      <w:r w:rsidRPr="00A73ED1">
        <w:rPr>
          <w:rFonts w:ascii="Times New Roman" w:hAnsi="Times New Roman" w:hint="eastAsia"/>
          <w:color w:val="000000"/>
          <w:kern w:val="0"/>
          <w:sz w:val="13"/>
          <w:szCs w:val="13"/>
        </w:rPr>
        <w:t>.</w:t>
      </w:r>
      <w:r w:rsidRPr="00A73ED1">
        <w:rPr>
          <w:rFonts w:ascii="Times New Roman" w:hAnsi="Times New Roman"/>
          <w:color w:val="000000"/>
          <w:kern w:val="0"/>
          <w:sz w:val="13"/>
          <w:szCs w:val="13"/>
        </w:rPr>
        <w:t>,</w:t>
      </w:r>
      <w:r w:rsidRPr="00A73ED1">
        <w:rPr>
          <w:rFonts w:ascii="Times New Roman" w:hAnsi="Times New Roman" w:hint="eastAsia"/>
          <w:color w:val="000000"/>
          <w:kern w:val="0"/>
          <w:sz w:val="13"/>
          <w:szCs w:val="13"/>
        </w:rPr>
        <w:t xml:space="preserve"> Mixed-Valence-Driven Quasi-1D Sn</w:t>
      </w:r>
      <w:r w:rsidRPr="00A73ED1">
        <w:rPr>
          <w:rFonts w:ascii="Times New Roman" w:hAnsi="Times New Roman" w:hint="eastAsia"/>
          <w:color w:val="000000"/>
          <w:kern w:val="0"/>
          <w:sz w:val="13"/>
          <w:szCs w:val="13"/>
          <w:vertAlign w:val="superscript"/>
        </w:rPr>
        <w:t>II</w:t>
      </w:r>
      <w:r w:rsidRPr="00A73ED1">
        <w:rPr>
          <w:rFonts w:ascii="Times New Roman" w:hAnsi="Times New Roman" w:hint="eastAsia"/>
          <w:color w:val="000000"/>
          <w:kern w:val="0"/>
          <w:sz w:val="13"/>
          <w:szCs w:val="13"/>
        </w:rPr>
        <w:t>Sn</w:t>
      </w:r>
      <w:r w:rsidRPr="00A73ED1">
        <w:rPr>
          <w:rFonts w:ascii="Times New Roman" w:hAnsi="Times New Roman" w:hint="eastAsia"/>
          <w:color w:val="000000"/>
          <w:kern w:val="0"/>
          <w:sz w:val="13"/>
          <w:szCs w:val="13"/>
          <w:vertAlign w:val="superscript"/>
        </w:rPr>
        <w:t>IV</w:t>
      </w:r>
      <w:r w:rsidRPr="00A73ED1">
        <w:rPr>
          <w:rFonts w:ascii="Times New Roman" w:hAnsi="Times New Roman" w:hint="eastAsia"/>
          <w:color w:val="000000"/>
          <w:kern w:val="0"/>
          <w:sz w:val="13"/>
          <w:szCs w:val="13"/>
        </w:rPr>
        <w:t>S</w:t>
      </w:r>
      <w:r w:rsidRPr="00A73ED1">
        <w:rPr>
          <w:rFonts w:ascii="Times New Roman" w:hAnsi="Times New Roman" w:hint="eastAsia"/>
          <w:color w:val="000000"/>
          <w:kern w:val="0"/>
          <w:sz w:val="13"/>
          <w:szCs w:val="13"/>
          <w:vertAlign w:val="subscript"/>
        </w:rPr>
        <w:t>3</w:t>
      </w:r>
      <w:r w:rsidRPr="00A73ED1">
        <w:rPr>
          <w:rFonts w:ascii="Times New Roman" w:hAnsi="Times New Roman" w:hint="eastAsia"/>
          <w:color w:val="000000"/>
          <w:kern w:val="0"/>
          <w:sz w:val="13"/>
          <w:szCs w:val="13"/>
        </w:rPr>
        <w:t xml:space="preserve"> with Highly Polarization</w:t>
      </w:r>
      <w:r w:rsidRPr="00A73ED1">
        <w:rPr>
          <w:rFonts w:ascii="Times New Roman" w:hAnsi="Times New Roman" w:hint="eastAsia"/>
          <w:color w:val="000000"/>
          <w:kern w:val="0"/>
          <w:sz w:val="13"/>
          <w:szCs w:val="13"/>
        </w:rPr>
        <w:t>‐</w:t>
      </w:r>
      <w:r w:rsidRPr="00A73ED1">
        <w:rPr>
          <w:rFonts w:ascii="Times New Roman" w:hAnsi="Times New Roman" w:hint="eastAsia"/>
          <w:color w:val="000000"/>
          <w:kern w:val="0"/>
          <w:sz w:val="13"/>
          <w:szCs w:val="13"/>
        </w:rPr>
        <w:t xml:space="preserve">Sensitive UV-vis-NIR Photoresponse. </w:t>
      </w:r>
      <w:r w:rsidRPr="00A73ED1">
        <w:rPr>
          <w:rFonts w:ascii="Times New Roman" w:hAnsi="Times New Roman" w:hint="eastAsia"/>
          <w:i/>
          <w:iCs/>
          <w:color w:val="000000"/>
          <w:kern w:val="0"/>
          <w:sz w:val="13"/>
          <w:szCs w:val="13"/>
        </w:rPr>
        <w:t>Adv</w:t>
      </w:r>
      <w:r w:rsidRPr="00A73ED1">
        <w:rPr>
          <w:rFonts w:ascii="Times New Roman" w:hAnsi="Times New Roman"/>
          <w:i/>
          <w:iCs/>
          <w:color w:val="000000"/>
          <w:kern w:val="0"/>
          <w:sz w:val="13"/>
          <w:szCs w:val="13"/>
        </w:rPr>
        <w:t>.</w:t>
      </w:r>
      <w:r w:rsidRPr="00A73ED1">
        <w:rPr>
          <w:rFonts w:ascii="Times New Roman" w:hAnsi="Times New Roman" w:hint="eastAsia"/>
          <w:i/>
          <w:iCs/>
          <w:color w:val="000000"/>
          <w:kern w:val="0"/>
          <w:sz w:val="13"/>
          <w:szCs w:val="13"/>
        </w:rPr>
        <w:t xml:space="preserve"> Func</w:t>
      </w:r>
      <w:r w:rsidRPr="00A73ED1">
        <w:rPr>
          <w:rFonts w:ascii="Times New Roman" w:hAnsi="Times New Roman"/>
          <w:i/>
          <w:iCs/>
          <w:color w:val="000000"/>
          <w:kern w:val="0"/>
          <w:sz w:val="13"/>
          <w:szCs w:val="13"/>
        </w:rPr>
        <w:t>t.</w:t>
      </w:r>
      <w:r w:rsidRPr="00A73ED1">
        <w:rPr>
          <w:rFonts w:ascii="Times New Roman" w:hAnsi="Times New Roman" w:hint="eastAsia"/>
          <w:i/>
          <w:iCs/>
          <w:color w:val="000000"/>
          <w:kern w:val="0"/>
          <w:sz w:val="13"/>
          <w:szCs w:val="13"/>
        </w:rPr>
        <w:t xml:space="preserve"> Mat</w:t>
      </w:r>
      <w:r w:rsidRPr="00A73ED1">
        <w:rPr>
          <w:rFonts w:ascii="Times New Roman" w:hAnsi="Times New Roman"/>
          <w:i/>
          <w:iCs/>
          <w:color w:val="000000"/>
          <w:kern w:val="0"/>
          <w:sz w:val="13"/>
          <w:szCs w:val="13"/>
        </w:rPr>
        <w:t>er.</w:t>
      </w:r>
      <w:r w:rsidRPr="00A73ED1">
        <w:rPr>
          <w:rFonts w:ascii="Times New Roman" w:hAnsi="Times New Roman" w:hint="eastAsia"/>
          <w:color w:val="000000"/>
          <w:kern w:val="0"/>
          <w:sz w:val="13"/>
          <w:szCs w:val="13"/>
        </w:rPr>
        <w:t xml:space="preserve"> 2019</w:t>
      </w:r>
      <w:r w:rsidRPr="00A73ED1">
        <w:rPr>
          <w:rFonts w:ascii="Times New Roman" w:hAnsi="Times New Roman"/>
          <w:color w:val="000000"/>
          <w:kern w:val="0"/>
          <w:sz w:val="13"/>
          <w:szCs w:val="13"/>
        </w:rPr>
        <w:t xml:space="preserve">, </w:t>
      </w:r>
      <w:r w:rsidRPr="00A73ED1">
        <w:rPr>
          <w:rFonts w:ascii="Times New Roman" w:hAnsi="Times New Roman" w:hint="eastAsia"/>
          <w:color w:val="000000"/>
          <w:kern w:val="0"/>
          <w:sz w:val="13"/>
          <w:szCs w:val="13"/>
        </w:rPr>
        <w:t>1904416.</w:t>
      </w:r>
      <w:r w:rsidRPr="00A73ED1">
        <w:rPr>
          <w:sz w:val="13"/>
          <w:szCs w:val="13"/>
        </w:rPr>
        <w:t xml:space="preserve"> </w:t>
      </w:r>
    </w:p>
    <w:p w:rsidR="00E45C56" w:rsidRPr="00AB657B" w:rsidRDefault="00E45C56" w:rsidP="00E45C56">
      <w:pPr>
        <w:spacing w:line="360" w:lineRule="auto"/>
        <w:ind w:firstLineChars="200" w:firstLine="420"/>
        <w:rPr>
          <w:rFonts w:ascii="黑体" w:eastAsia="黑体"/>
          <w:sz w:val="28"/>
          <w:szCs w:val="28"/>
        </w:rPr>
      </w:pPr>
      <w:r>
        <w:rPr>
          <w:rFonts w:ascii="宋体" w:hAnsi="宋体"/>
          <w:color w:val="FF0000"/>
          <w:szCs w:val="21"/>
        </w:rPr>
        <w:br w:type="page"/>
      </w:r>
      <w:r w:rsidRPr="00EA2B75">
        <w:rPr>
          <w:rFonts w:ascii="Times New Roman" w:hAnsi="Times New Roman"/>
          <w:sz w:val="28"/>
          <w:szCs w:val="28"/>
        </w:rPr>
        <w:lastRenderedPageBreak/>
        <w:t>J</w:t>
      </w:r>
      <w:r>
        <w:rPr>
          <w:rFonts w:ascii="Times New Roman" w:hAnsi="Times New Roman" w:hint="eastAsia"/>
          <w:sz w:val="28"/>
          <w:szCs w:val="28"/>
        </w:rPr>
        <w:t>8-P122</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6E76F4">
        <w:rPr>
          <w:rFonts w:ascii="Times New Roman" w:hAnsi="Times New Roman"/>
          <w:color w:val="FF0000"/>
          <w:sz w:val="28"/>
          <w:szCs w:val="28"/>
        </w:rPr>
        <w:t>：</w:t>
      </w:r>
      <w:r w:rsidRPr="006E76F4">
        <w:rPr>
          <w:rFonts w:ascii="Times New Roman" w:hAnsi="Times New Roman"/>
          <w:color w:val="FF0000"/>
          <w:sz w:val="28"/>
          <w:szCs w:val="28"/>
        </w:rPr>
        <w:t>J</w:t>
      </w:r>
    </w:p>
    <w:p w:rsidR="00E45C56" w:rsidRPr="00E6448D" w:rsidRDefault="00E45C56" w:rsidP="00E45C56">
      <w:pPr>
        <w:spacing w:line="360" w:lineRule="auto"/>
        <w:ind w:firstLineChars="200" w:firstLine="640"/>
        <w:rPr>
          <w:rFonts w:ascii="黑体" w:eastAsia="黑体" w:hAnsi="黑体" w:cs="黑体"/>
          <w:kern w:val="0"/>
          <w:sz w:val="32"/>
          <w:szCs w:val="32"/>
        </w:rPr>
      </w:pPr>
      <w:r w:rsidRPr="00E6448D">
        <w:rPr>
          <w:rFonts w:ascii="黑体" w:eastAsia="黑体" w:hAnsi="黑体" w:cs="黑体"/>
          <w:kern w:val="0"/>
          <w:sz w:val="32"/>
          <w:szCs w:val="32"/>
        </w:rPr>
        <w:t>铁电场效应调控</w:t>
      </w:r>
      <w:r w:rsidRPr="00E6448D">
        <w:rPr>
          <w:rFonts w:ascii="黑体" w:eastAsia="黑体" w:hAnsi="黑体" w:cs="黑体"/>
          <w:spacing w:val="-82"/>
          <w:kern w:val="0"/>
          <w:sz w:val="32"/>
          <w:szCs w:val="32"/>
        </w:rPr>
        <w:t xml:space="preserve"> </w:t>
      </w:r>
      <w:r w:rsidRPr="00E6448D">
        <w:rPr>
          <w:rFonts w:ascii="Times New Roman" w:eastAsia="Times New Roman" w:hAnsi="Times New Roman"/>
          <w:b/>
          <w:bCs/>
          <w:kern w:val="0"/>
          <w:sz w:val="32"/>
          <w:szCs w:val="32"/>
        </w:rPr>
        <w:t>Al:ZnO/PMN-PT</w:t>
      </w:r>
      <w:r w:rsidRPr="00E6448D">
        <w:rPr>
          <w:rFonts w:ascii="Times New Roman" w:eastAsia="Times New Roman" w:hAnsi="Times New Roman"/>
          <w:b/>
          <w:bCs/>
          <w:spacing w:val="-1"/>
          <w:kern w:val="0"/>
          <w:sz w:val="32"/>
          <w:szCs w:val="32"/>
        </w:rPr>
        <w:t xml:space="preserve"> </w:t>
      </w:r>
      <w:r w:rsidRPr="00E6448D">
        <w:rPr>
          <w:rFonts w:ascii="黑体" w:eastAsia="黑体" w:hAnsi="黑体" w:cs="黑体"/>
          <w:kern w:val="0"/>
          <w:sz w:val="32"/>
          <w:szCs w:val="32"/>
        </w:rPr>
        <w:t>异质结的非易失电阻转变</w:t>
      </w:r>
    </w:p>
    <w:p w:rsidR="00E45C56" w:rsidRPr="00E6448D" w:rsidRDefault="00E45C56" w:rsidP="00E45C56">
      <w:pPr>
        <w:spacing w:before="239" w:line="295" w:lineRule="auto"/>
        <w:ind w:left="474" w:right="568" w:firstLine="5"/>
        <w:jc w:val="center"/>
        <w:rPr>
          <w:rFonts w:ascii="Times New Roman" w:eastAsia="Times New Roman" w:hAnsi="Times New Roman"/>
          <w:kern w:val="0"/>
          <w:szCs w:val="21"/>
        </w:rPr>
      </w:pPr>
      <w:r w:rsidRPr="00E6448D">
        <w:rPr>
          <w:rFonts w:ascii="楷体" w:eastAsia="楷体" w:hAnsi="楷体" w:cs="楷体"/>
          <w:kern w:val="0"/>
          <w:sz w:val="28"/>
          <w:szCs w:val="28"/>
          <w:u w:val="single" w:color="000000"/>
        </w:rPr>
        <w:t>刘莎莎</w:t>
      </w:r>
      <w:r w:rsidRPr="00E6448D">
        <w:rPr>
          <w:rFonts w:ascii="楷体" w:eastAsia="楷体" w:hAnsi="楷体" w:cs="楷体"/>
          <w:kern w:val="0"/>
          <w:sz w:val="28"/>
          <w:szCs w:val="28"/>
        </w:rPr>
        <w:t>、金朝</w:t>
      </w:r>
      <w:r w:rsidRPr="00E6448D">
        <w:rPr>
          <w:rFonts w:ascii="Times New Roman" w:eastAsia="Times New Roman" w:hAnsi="Times New Roman"/>
          <w:kern w:val="0"/>
          <w:sz w:val="28"/>
          <w:szCs w:val="28"/>
        </w:rPr>
        <w:t>*</w:t>
      </w:r>
      <w:r w:rsidRPr="00E6448D">
        <w:rPr>
          <w:rFonts w:ascii="楷体" w:eastAsia="楷体" w:hAnsi="楷体" w:cs="楷体"/>
          <w:kern w:val="0"/>
          <w:sz w:val="28"/>
          <w:szCs w:val="28"/>
        </w:rPr>
        <w:t>、郑东兴、庞鑫、王宇晨、王平、郑万超、白海力</w:t>
      </w:r>
      <w:r w:rsidRPr="00E6448D">
        <w:rPr>
          <w:rFonts w:ascii="Times New Roman" w:eastAsia="Times New Roman" w:hAnsi="Times New Roman"/>
          <w:kern w:val="0"/>
          <w:sz w:val="28"/>
          <w:szCs w:val="28"/>
        </w:rPr>
        <w:t xml:space="preserve">* </w:t>
      </w:r>
      <w:r w:rsidRPr="00E6448D">
        <w:rPr>
          <w:rFonts w:ascii="楷体" w:eastAsia="楷体" w:hAnsi="楷体" w:cs="楷体"/>
          <w:kern w:val="0"/>
          <w:sz w:val="24"/>
          <w:szCs w:val="24"/>
        </w:rPr>
        <w:t>天津大学理学院，天津市低维功能材料物理与制备技术重点实验室，天津，</w:t>
      </w:r>
      <w:r w:rsidRPr="00E6448D">
        <w:rPr>
          <w:rFonts w:ascii="Times New Roman" w:eastAsia="Times New Roman" w:hAnsi="Times New Roman"/>
          <w:kern w:val="0"/>
          <w:sz w:val="24"/>
          <w:szCs w:val="24"/>
        </w:rPr>
        <w:t xml:space="preserve">300350 </w:t>
      </w:r>
      <w:r w:rsidRPr="00E6448D">
        <w:rPr>
          <w:rFonts w:ascii="Times New Roman" w:eastAsia="Times New Roman" w:hAnsi="Times New Roman"/>
          <w:kern w:val="0"/>
          <w:szCs w:val="21"/>
        </w:rPr>
        <w:t xml:space="preserve">E-mail: </w:t>
      </w:r>
      <w:hyperlink r:id="rId283">
        <w:r w:rsidRPr="00E6448D">
          <w:rPr>
            <w:rFonts w:ascii="Times New Roman" w:eastAsia="Times New Roman" w:hAnsi="Times New Roman"/>
            <w:color w:val="0000FF"/>
            <w:kern w:val="0"/>
            <w:szCs w:val="21"/>
            <w:u w:val="single" w:color="0000FF"/>
          </w:rPr>
          <w:t>chaojin@tju.edu.cn</w:t>
        </w:r>
        <w:r w:rsidRPr="00E6448D">
          <w:rPr>
            <w:rFonts w:ascii="Times New Roman" w:eastAsia="Times New Roman" w:hAnsi="Times New Roman"/>
            <w:kern w:val="0"/>
            <w:szCs w:val="21"/>
          </w:rPr>
          <w:t>,</w:t>
        </w:r>
      </w:hyperlink>
      <w:r w:rsidRPr="00E6448D">
        <w:rPr>
          <w:rFonts w:ascii="Times New Roman" w:eastAsia="Times New Roman" w:hAnsi="Times New Roman"/>
          <w:spacing w:val="-12"/>
          <w:kern w:val="0"/>
          <w:szCs w:val="21"/>
        </w:rPr>
        <w:t xml:space="preserve"> </w:t>
      </w:r>
      <w:hyperlink r:id="rId284">
        <w:r w:rsidRPr="00E6448D">
          <w:rPr>
            <w:rFonts w:ascii="Times New Roman" w:eastAsia="Times New Roman" w:hAnsi="Times New Roman"/>
            <w:color w:val="0000FF"/>
            <w:kern w:val="0"/>
            <w:szCs w:val="21"/>
            <w:u w:val="single" w:color="0000FF"/>
          </w:rPr>
          <w:t>baihaili@tju.edu.cn</w:t>
        </w:r>
      </w:hyperlink>
    </w:p>
    <w:p w:rsidR="00E45C56" w:rsidRDefault="00E45C56" w:rsidP="00E45C56">
      <w:pPr>
        <w:spacing w:before="36" w:line="314" w:lineRule="auto"/>
        <w:ind w:left="118"/>
        <w:jc w:val="left"/>
        <w:rPr>
          <w:rFonts w:ascii="宋体" w:hAnsi="宋体"/>
          <w:kern w:val="0"/>
          <w:szCs w:val="21"/>
        </w:rPr>
      </w:pPr>
      <w:r w:rsidRPr="00E6448D">
        <w:rPr>
          <w:rFonts w:ascii="宋体" w:hAnsi="宋体" w:cs="宋体"/>
          <w:b/>
          <w:bCs/>
          <w:spacing w:val="-5"/>
          <w:kern w:val="0"/>
          <w:szCs w:val="21"/>
        </w:rPr>
        <w:t>摘要：</w:t>
      </w:r>
      <w:r w:rsidRPr="00E6448D">
        <w:rPr>
          <w:rFonts w:ascii="宋体" w:hAnsi="宋体"/>
          <w:spacing w:val="-5"/>
          <w:kern w:val="0"/>
          <w:szCs w:val="21"/>
        </w:rPr>
        <w:t>我们利用射频磁控溅射技术在</w:t>
      </w:r>
      <w:r w:rsidRPr="00E6448D">
        <w:rPr>
          <w:rFonts w:ascii="Times New Roman" w:eastAsia="Times New Roman" w:hAnsi="Times New Roman"/>
          <w:spacing w:val="-5"/>
          <w:kern w:val="0"/>
          <w:szCs w:val="21"/>
        </w:rPr>
        <w:t>(001)</w:t>
      </w:r>
      <w:r w:rsidRPr="00E6448D">
        <w:rPr>
          <w:rFonts w:ascii="宋体" w:hAnsi="宋体"/>
          <w:spacing w:val="-5"/>
          <w:kern w:val="0"/>
          <w:szCs w:val="21"/>
        </w:rPr>
        <w:t>取向的</w:t>
      </w:r>
      <w:r w:rsidRPr="00E6448D">
        <w:rPr>
          <w:rFonts w:ascii="宋体" w:hAnsi="宋体"/>
          <w:spacing w:val="-49"/>
          <w:kern w:val="0"/>
          <w:szCs w:val="21"/>
        </w:rPr>
        <w:t xml:space="preserve"> </w:t>
      </w:r>
      <w:r w:rsidRPr="00E6448D">
        <w:rPr>
          <w:rFonts w:ascii="Times New Roman" w:eastAsia="Times New Roman" w:hAnsi="Times New Roman"/>
          <w:kern w:val="0"/>
          <w:szCs w:val="21"/>
        </w:rPr>
        <w:t>Pb(Mg</w:t>
      </w:r>
      <w:r w:rsidRPr="00E6448D">
        <w:rPr>
          <w:rFonts w:ascii="Times New Roman" w:eastAsia="Times New Roman" w:hAnsi="Times New Roman"/>
          <w:kern w:val="0"/>
          <w:position w:val="-2"/>
          <w:sz w:val="14"/>
          <w:szCs w:val="14"/>
        </w:rPr>
        <w:t>1/3</w:t>
      </w:r>
      <w:r w:rsidRPr="00E6448D">
        <w:rPr>
          <w:rFonts w:ascii="Times New Roman" w:eastAsia="Times New Roman" w:hAnsi="Times New Roman"/>
          <w:kern w:val="0"/>
          <w:szCs w:val="21"/>
        </w:rPr>
        <w:t>Nb</w:t>
      </w:r>
      <w:r w:rsidRPr="00E6448D">
        <w:rPr>
          <w:rFonts w:ascii="Times New Roman" w:eastAsia="Times New Roman" w:hAnsi="Times New Roman"/>
          <w:kern w:val="0"/>
          <w:position w:val="-2"/>
          <w:sz w:val="14"/>
          <w:szCs w:val="14"/>
        </w:rPr>
        <w:t>2/3</w:t>
      </w:r>
      <w:r w:rsidRPr="00E6448D">
        <w:rPr>
          <w:rFonts w:ascii="Times New Roman" w:eastAsia="Times New Roman" w:hAnsi="Times New Roman"/>
          <w:kern w:val="0"/>
          <w:szCs w:val="21"/>
        </w:rPr>
        <w:t>)</w:t>
      </w:r>
      <w:r w:rsidRPr="00E6448D">
        <w:rPr>
          <w:rFonts w:ascii="Times New Roman" w:eastAsia="Times New Roman" w:hAnsi="Times New Roman"/>
          <w:kern w:val="0"/>
          <w:position w:val="-2"/>
          <w:sz w:val="14"/>
          <w:szCs w:val="14"/>
        </w:rPr>
        <w:t>0.7</w:t>
      </w:r>
      <w:r w:rsidRPr="00E6448D">
        <w:rPr>
          <w:rFonts w:ascii="Times New Roman" w:eastAsia="Times New Roman" w:hAnsi="Times New Roman"/>
          <w:kern w:val="0"/>
          <w:szCs w:val="21"/>
        </w:rPr>
        <w:t>Ti</w:t>
      </w:r>
      <w:r w:rsidRPr="00E6448D">
        <w:rPr>
          <w:rFonts w:ascii="Times New Roman" w:eastAsia="Times New Roman" w:hAnsi="Times New Roman"/>
          <w:kern w:val="0"/>
          <w:position w:val="-2"/>
          <w:sz w:val="14"/>
          <w:szCs w:val="14"/>
        </w:rPr>
        <w:t>0.3</w:t>
      </w:r>
      <w:r w:rsidRPr="00E6448D">
        <w:rPr>
          <w:rFonts w:ascii="Times New Roman" w:eastAsia="Times New Roman" w:hAnsi="Times New Roman"/>
          <w:kern w:val="0"/>
          <w:szCs w:val="21"/>
        </w:rPr>
        <w:t>O</w:t>
      </w:r>
      <w:r w:rsidRPr="00E6448D">
        <w:rPr>
          <w:rFonts w:ascii="Times New Roman" w:eastAsia="Times New Roman" w:hAnsi="Times New Roman"/>
          <w:kern w:val="0"/>
          <w:position w:val="-2"/>
          <w:sz w:val="14"/>
          <w:szCs w:val="14"/>
        </w:rPr>
        <w:t>3</w:t>
      </w:r>
      <w:r w:rsidRPr="00E6448D">
        <w:rPr>
          <w:rFonts w:ascii="Times New Roman" w:eastAsia="Times New Roman" w:hAnsi="Times New Roman"/>
          <w:spacing w:val="23"/>
          <w:kern w:val="0"/>
          <w:position w:val="-2"/>
          <w:sz w:val="14"/>
          <w:szCs w:val="14"/>
        </w:rPr>
        <w:t xml:space="preserve"> </w:t>
      </w:r>
      <w:r w:rsidRPr="00E6448D">
        <w:rPr>
          <w:rFonts w:ascii="Times New Roman" w:eastAsia="Times New Roman" w:hAnsi="Times New Roman"/>
          <w:kern w:val="0"/>
          <w:szCs w:val="21"/>
        </w:rPr>
        <w:t>(PMN-PT)</w:t>
      </w:r>
      <w:r w:rsidRPr="00E6448D">
        <w:rPr>
          <w:rFonts w:ascii="宋体" w:hAnsi="宋体"/>
          <w:kern w:val="0"/>
          <w:szCs w:val="21"/>
        </w:rPr>
        <w:t>基片上生长了</w:t>
      </w:r>
      <w:r w:rsidRPr="00E6448D">
        <w:rPr>
          <w:rFonts w:ascii="宋体" w:hAnsi="宋体"/>
          <w:spacing w:val="-47"/>
          <w:kern w:val="0"/>
          <w:szCs w:val="21"/>
        </w:rPr>
        <w:t xml:space="preserve"> </w:t>
      </w:r>
      <w:r w:rsidRPr="00E6448D">
        <w:rPr>
          <w:rFonts w:ascii="Times New Roman" w:eastAsia="Times New Roman" w:hAnsi="Times New Roman"/>
          <w:spacing w:val="-16"/>
          <w:kern w:val="0"/>
          <w:szCs w:val="21"/>
        </w:rPr>
        <w:t>20</w:t>
      </w:r>
      <w:r w:rsidRPr="00E6448D">
        <w:rPr>
          <w:rFonts w:ascii="宋体" w:hAnsi="宋体"/>
          <w:spacing w:val="-16"/>
          <w:kern w:val="0"/>
          <w:szCs w:val="21"/>
        </w:rPr>
        <w:t>、</w:t>
      </w:r>
      <w:r w:rsidRPr="00E6448D">
        <w:rPr>
          <w:rFonts w:ascii="Times New Roman" w:eastAsia="Times New Roman" w:hAnsi="Times New Roman"/>
          <w:spacing w:val="-16"/>
          <w:kern w:val="0"/>
          <w:szCs w:val="21"/>
        </w:rPr>
        <w:t>60</w:t>
      </w:r>
      <w:r w:rsidRPr="00E6448D">
        <w:rPr>
          <w:rFonts w:ascii="宋体" w:hAnsi="宋体"/>
          <w:spacing w:val="-16"/>
          <w:kern w:val="0"/>
          <w:szCs w:val="21"/>
        </w:rPr>
        <w:t>、</w:t>
      </w:r>
      <w:r w:rsidRPr="00E6448D">
        <w:rPr>
          <w:rFonts w:ascii="宋体" w:hAnsi="宋体"/>
          <w:spacing w:val="-102"/>
          <w:kern w:val="0"/>
          <w:szCs w:val="21"/>
        </w:rPr>
        <w:t xml:space="preserve"> </w:t>
      </w:r>
      <w:r w:rsidRPr="00E6448D">
        <w:rPr>
          <w:rFonts w:ascii="Times New Roman" w:eastAsia="Times New Roman" w:hAnsi="Times New Roman"/>
          <w:kern w:val="0"/>
          <w:szCs w:val="21"/>
        </w:rPr>
        <w:t>125</w:t>
      </w:r>
      <w:r w:rsidRPr="00E6448D">
        <w:rPr>
          <w:rFonts w:ascii="Times New Roman" w:eastAsia="Times New Roman" w:hAnsi="Times New Roman"/>
          <w:spacing w:val="9"/>
          <w:kern w:val="0"/>
          <w:szCs w:val="21"/>
        </w:rPr>
        <w:t xml:space="preserve"> </w:t>
      </w:r>
      <w:r w:rsidRPr="00E6448D">
        <w:rPr>
          <w:rFonts w:ascii="Times New Roman" w:eastAsia="Times New Roman" w:hAnsi="Times New Roman"/>
          <w:kern w:val="0"/>
          <w:szCs w:val="21"/>
        </w:rPr>
        <w:t>nm</w:t>
      </w:r>
      <w:r w:rsidRPr="00E6448D">
        <w:rPr>
          <w:rFonts w:ascii="Times New Roman" w:eastAsia="Times New Roman" w:hAnsi="Times New Roman"/>
          <w:spacing w:val="4"/>
          <w:kern w:val="0"/>
          <w:szCs w:val="21"/>
        </w:rPr>
        <w:t xml:space="preserve"> </w:t>
      </w:r>
      <w:r w:rsidRPr="00E6448D">
        <w:rPr>
          <w:rFonts w:ascii="宋体" w:hAnsi="宋体"/>
          <w:kern w:val="0"/>
          <w:szCs w:val="21"/>
        </w:rPr>
        <w:t>的</w:t>
      </w:r>
      <w:r w:rsidRPr="00E6448D">
        <w:rPr>
          <w:rFonts w:ascii="宋体" w:hAnsi="宋体"/>
          <w:spacing w:val="-47"/>
          <w:kern w:val="0"/>
          <w:szCs w:val="21"/>
        </w:rPr>
        <w:t xml:space="preserve"> </w:t>
      </w:r>
      <w:r w:rsidRPr="00E6448D">
        <w:rPr>
          <w:rFonts w:ascii="Times New Roman" w:eastAsia="Times New Roman" w:hAnsi="Times New Roman"/>
          <w:kern w:val="0"/>
          <w:szCs w:val="21"/>
        </w:rPr>
        <w:t>Al:ZnO</w:t>
      </w:r>
      <w:r w:rsidRPr="00E6448D">
        <w:rPr>
          <w:rFonts w:ascii="Times New Roman" w:eastAsia="Times New Roman" w:hAnsi="Times New Roman"/>
          <w:spacing w:val="10"/>
          <w:kern w:val="0"/>
          <w:szCs w:val="21"/>
        </w:rPr>
        <w:t xml:space="preserve"> </w:t>
      </w:r>
      <w:r w:rsidRPr="00E6448D">
        <w:rPr>
          <w:rFonts w:ascii="宋体" w:hAnsi="宋体"/>
          <w:spacing w:val="-8"/>
          <w:kern w:val="0"/>
          <w:szCs w:val="21"/>
        </w:rPr>
        <w:t>薄膜。用</w:t>
      </w:r>
      <w:r w:rsidRPr="00E6448D">
        <w:rPr>
          <w:rFonts w:ascii="宋体" w:hAnsi="宋体"/>
          <w:spacing w:val="-47"/>
          <w:kern w:val="0"/>
          <w:szCs w:val="21"/>
        </w:rPr>
        <w:t xml:space="preserve"> </w:t>
      </w:r>
      <w:r w:rsidRPr="00E6448D">
        <w:rPr>
          <w:rFonts w:ascii="Times New Roman" w:eastAsia="Times New Roman" w:hAnsi="Times New Roman"/>
          <w:kern w:val="0"/>
          <w:szCs w:val="21"/>
        </w:rPr>
        <w:t>X</w:t>
      </w:r>
      <w:r w:rsidRPr="00E6448D">
        <w:rPr>
          <w:rFonts w:ascii="Times New Roman" w:eastAsia="Times New Roman" w:hAnsi="Times New Roman"/>
          <w:spacing w:val="11"/>
          <w:kern w:val="0"/>
          <w:szCs w:val="21"/>
        </w:rPr>
        <w:t xml:space="preserve"> </w:t>
      </w:r>
      <w:r w:rsidRPr="00E6448D">
        <w:rPr>
          <w:rFonts w:ascii="宋体" w:hAnsi="宋体"/>
          <w:spacing w:val="-4"/>
          <w:kern w:val="0"/>
          <w:szCs w:val="21"/>
        </w:rPr>
        <w:t>射线衍射</w:t>
      </w:r>
      <w:r w:rsidRPr="00E6448D">
        <w:rPr>
          <w:rFonts w:ascii="Times New Roman" w:eastAsia="Times New Roman" w:hAnsi="Times New Roman"/>
          <w:spacing w:val="-4"/>
          <w:kern w:val="0"/>
          <w:szCs w:val="21"/>
        </w:rPr>
        <w:t>(XRD)</w:t>
      </w:r>
      <w:r w:rsidRPr="00E6448D">
        <w:rPr>
          <w:rFonts w:ascii="宋体" w:hAnsi="宋体"/>
          <w:spacing w:val="-4"/>
          <w:kern w:val="0"/>
          <w:szCs w:val="21"/>
        </w:rPr>
        <w:t>表征了样品的微观结构，薄膜呈现多晶性质。原子力显微</w:t>
      </w:r>
      <w:r w:rsidRPr="00E6448D">
        <w:rPr>
          <w:rFonts w:ascii="宋体" w:hAnsi="宋体"/>
          <w:spacing w:val="-81"/>
          <w:kern w:val="0"/>
          <w:szCs w:val="21"/>
        </w:rPr>
        <w:t xml:space="preserve"> </w:t>
      </w:r>
      <w:r w:rsidRPr="00E6448D">
        <w:rPr>
          <w:rFonts w:ascii="宋体" w:hAnsi="宋体"/>
          <w:spacing w:val="-6"/>
          <w:kern w:val="0"/>
          <w:szCs w:val="21"/>
        </w:rPr>
        <w:t>镜</w:t>
      </w:r>
      <w:r w:rsidRPr="00E6448D">
        <w:rPr>
          <w:rFonts w:ascii="Times New Roman" w:eastAsia="Times New Roman" w:hAnsi="Times New Roman"/>
          <w:spacing w:val="-6"/>
          <w:kern w:val="0"/>
          <w:szCs w:val="21"/>
        </w:rPr>
        <w:t>(AFM)</w:t>
      </w:r>
      <w:r w:rsidRPr="00E6448D">
        <w:rPr>
          <w:rFonts w:ascii="宋体" w:hAnsi="宋体"/>
          <w:spacing w:val="-6"/>
          <w:kern w:val="0"/>
          <w:szCs w:val="21"/>
        </w:rPr>
        <w:t>结果表明，</w:t>
      </w:r>
      <w:r w:rsidRPr="00E6448D">
        <w:rPr>
          <w:rFonts w:ascii="Times New Roman" w:eastAsia="Times New Roman" w:hAnsi="Times New Roman"/>
          <w:spacing w:val="-6"/>
          <w:kern w:val="0"/>
          <w:szCs w:val="21"/>
        </w:rPr>
        <w:t xml:space="preserve">Al:ZnO </w:t>
      </w:r>
      <w:r w:rsidRPr="00E6448D">
        <w:rPr>
          <w:rFonts w:ascii="宋体" w:hAnsi="宋体"/>
          <w:spacing w:val="-4"/>
          <w:kern w:val="0"/>
          <w:szCs w:val="21"/>
        </w:rPr>
        <w:t>薄膜生长均匀。压电力显微镜</w:t>
      </w:r>
      <w:r w:rsidRPr="00E6448D">
        <w:rPr>
          <w:rFonts w:ascii="Times New Roman" w:eastAsia="Times New Roman" w:hAnsi="Times New Roman"/>
          <w:spacing w:val="-4"/>
          <w:kern w:val="0"/>
          <w:szCs w:val="21"/>
        </w:rPr>
        <w:t>(PFM)</w:t>
      </w:r>
      <w:r w:rsidRPr="00E6448D">
        <w:rPr>
          <w:rFonts w:ascii="宋体" w:hAnsi="宋体"/>
          <w:spacing w:val="-4"/>
          <w:kern w:val="0"/>
          <w:szCs w:val="21"/>
        </w:rPr>
        <w:t>和铁电分析仪</w:t>
      </w:r>
      <w:r w:rsidRPr="00E6448D">
        <w:rPr>
          <w:rFonts w:ascii="Times New Roman" w:eastAsia="Times New Roman" w:hAnsi="Times New Roman"/>
          <w:spacing w:val="-4"/>
          <w:kern w:val="0"/>
          <w:szCs w:val="21"/>
        </w:rPr>
        <w:t>(</w:t>
      </w:r>
      <w:r w:rsidRPr="00E6448D">
        <w:rPr>
          <w:rFonts w:ascii="Times New Roman" w:eastAsia="Times New Roman" w:hAnsi="Times New Roman"/>
          <w:i/>
          <w:spacing w:val="-4"/>
          <w:kern w:val="0"/>
          <w:szCs w:val="21"/>
        </w:rPr>
        <w:t>P</w:t>
      </w:r>
      <w:r w:rsidRPr="00E6448D">
        <w:rPr>
          <w:rFonts w:ascii="Times New Roman" w:eastAsia="Times New Roman" w:hAnsi="Times New Roman"/>
          <w:spacing w:val="-4"/>
          <w:kern w:val="0"/>
          <w:szCs w:val="21"/>
        </w:rPr>
        <w:t>−</w:t>
      </w:r>
      <w:r w:rsidRPr="00E6448D">
        <w:rPr>
          <w:rFonts w:ascii="Times New Roman" w:eastAsia="Times New Roman" w:hAnsi="Times New Roman"/>
          <w:i/>
          <w:spacing w:val="-4"/>
          <w:kern w:val="0"/>
          <w:szCs w:val="21"/>
        </w:rPr>
        <w:t>E</w:t>
      </w:r>
      <w:r w:rsidRPr="00E6448D">
        <w:rPr>
          <w:rFonts w:ascii="Times New Roman" w:eastAsia="Times New Roman" w:hAnsi="Times New Roman"/>
          <w:spacing w:val="-4"/>
          <w:kern w:val="0"/>
          <w:szCs w:val="21"/>
        </w:rPr>
        <w:t>)</w:t>
      </w:r>
      <w:r w:rsidRPr="00E6448D">
        <w:rPr>
          <w:rFonts w:ascii="宋体" w:hAnsi="宋体"/>
          <w:spacing w:val="-4"/>
          <w:kern w:val="0"/>
          <w:szCs w:val="21"/>
        </w:rPr>
        <w:t xml:space="preserve">结果证明了 </w:t>
      </w:r>
      <w:r w:rsidRPr="00E6448D">
        <w:rPr>
          <w:rFonts w:ascii="Times New Roman" w:eastAsia="Times New Roman" w:hAnsi="Times New Roman"/>
          <w:kern w:val="0"/>
          <w:szCs w:val="21"/>
        </w:rPr>
        <w:t>PMN-PT</w:t>
      </w:r>
      <w:r w:rsidRPr="00E6448D">
        <w:rPr>
          <w:rFonts w:ascii="Times New Roman" w:eastAsia="Times New Roman" w:hAnsi="Times New Roman"/>
          <w:spacing w:val="-21"/>
          <w:kern w:val="0"/>
          <w:szCs w:val="21"/>
        </w:rPr>
        <w:t xml:space="preserve"> </w:t>
      </w:r>
      <w:r w:rsidRPr="00E6448D">
        <w:rPr>
          <w:rFonts w:ascii="宋体" w:hAnsi="宋体"/>
          <w:spacing w:val="-7"/>
          <w:kern w:val="0"/>
          <w:szCs w:val="21"/>
        </w:rPr>
        <w:t>具有良好的铁电性质。利用</w:t>
      </w:r>
      <w:r w:rsidRPr="00E6448D">
        <w:rPr>
          <w:rFonts w:ascii="宋体" w:hAnsi="宋体"/>
          <w:spacing w:val="-54"/>
          <w:kern w:val="0"/>
          <w:szCs w:val="21"/>
        </w:rPr>
        <w:t xml:space="preserve"> </w:t>
      </w:r>
      <w:r w:rsidRPr="00E6448D">
        <w:rPr>
          <w:rFonts w:ascii="Times New Roman" w:eastAsia="Times New Roman" w:hAnsi="Times New Roman"/>
          <w:kern w:val="0"/>
          <w:szCs w:val="21"/>
        </w:rPr>
        <w:t>X</w:t>
      </w:r>
      <w:r w:rsidRPr="00E6448D">
        <w:rPr>
          <w:rFonts w:ascii="Times New Roman" w:eastAsia="Times New Roman" w:hAnsi="Times New Roman"/>
          <w:spacing w:val="3"/>
          <w:kern w:val="0"/>
          <w:szCs w:val="21"/>
        </w:rPr>
        <w:t xml:space="preserve"> </w:t>
      </w:r>
      <w:r w:rsidRPr="00E6448D">
        <w:rPr>
          <w:rFonts w:ascii="宋体" w:hAnsi="宋体"/>
          <w:kern w:val="0"/>
          <w:szCs w:val="21"/>
        </w:rPr>
        <w:t>射线光电子能谱仪</w:t>
      </w:r>
      <w:r w:rsidRPr="00E6448D">
        <w:rPr>
          <w:rFonts w:ascii="Times New Roman" w:eastAsia="Times New Roman" w:hAnsi="Times New Roman"/>
          <w:kern w:val="0"/>
          <w:szCs w:val="21"/>
        </w:rPr>
        <w:t>(XPS)</w:t>
      </w:r>
      <w:r w:rsidRPr="00E6448D">
        <w:rPr>
          <w:rFonts w:ascii="宋体" w:hAnsi="宋体"/>
          <w:kern w:val="0"/>
          <w:szCs w:val="21"/>
        </w:rPr>
        <w:t>验证了</w:t>
      </w:r>
      <w:r w:rsidRPr="00E6448D">
        <w:rPr>
          <w:rFonts w:ascii="宋体" w:hAnsi="宋体"/>
          <w:spacing w:val="-54"/>
          <w:kern w:val="0"/>
          <w:szCs w:val="21"/>
        </w:rPr>
        <w:t xml:space="preserve"> </w:t>
      </w:r>
      <w:r w:rsidRPr="00E6448D">
        <w:rPr>
          <w:rFonts w:ascii="Times New Roman" w:eastAsia="Times New Roman" w:hAnsi="Times New Roman"/>
          <w:kern w:val="0"/>
          <w:szCs w:val="21"/>
        </w:rPr>
        <w:t xml:space="preserve">Al:ZnO </w:t>
      </w:r>
      <w:r w:rsidRPr="00E6448D">
        <w:rPr>
          <w:rFonts w:ascii="宋体" w:hAnsi="宋体"/>
          <w:kern w:val="0"/>
          <w:szCs w:val="21"/>
        </w:rPr>
        <w:t>薄膜中</w:t>
      </w:r>
      <w:r w:rsidRPr="00E6448D">
        <w:rPr>
          <w:rFonts w:ascii="宋体" w:hAnsi="宋体"/>
          <w:spacing w:val="-54"/>
          <w:kern w:val="0"/>
          <w:szCs w:val="21"/>
        </w:rPr>
        <w:t xml:space="preserve"> </w:t>
      </w:r>
      <w:r w:rsidRPr="00E6448D">
        <w:rPr>
          <w:rFonts w:ascii="Times New Roman" w:eastAsia="Times New Roman" w:hAnsi="Times New Roman"/>
          <w:kern w:val="0"/>
          <w:szCs w:val="21"/>
        </w:rPr>
        <w:t xml:space="preserve">Al </w:t>
      </w:r>
      <w:r w:rsidRPr="00E6448D">
        <w:rPr>
          <w:rFonts w:ascii="宋体" w:hAnsi="宋体"/>
          <w:kern w:val="0"/>
          <w:szCs w:val="21"/>
        </w:rPr>
        <w:t>的含量以及氧空位的存</w:t>
      </w:r>
      <w:r w:rsidRPr="00E6448D">
        <w:rPr>
          <w:rFonts w:ascii="宋体" w:hAnsi="宋体"/>
          <w:spacing w:val="-101"/>
          <w:kern w:val="0"/>
          <w:szCs w:val="21"/>
        </w:rPr>
        <w:t xml:space="preserve"> </w:t>
      </w:r>
      <w:r w:rsidRPr="00E6448D">
        <w:rPr>
          <w:rFonts w:ascii="宋体" w:hAnsi="宋体"/>
          <w:spacing w:val="-28"/>
          <w:kern w:val="0"/>
          <w:szCs w:val="21"/>
        </w:rPr>
        <w:t xml:space="preserve">在。用 </w:t>
      </w:r>
      <w:r w:rsidRPr="00E6448D">
        <w:rPr>
          <w:rFonts w:ascii="Times New Roman" w:eastAsia="Times New Roman" w:hAnsi="Times New Roman"/>
          <w:kern w:val="0"/>
          <w:szCs w:val="21"/>
        </w:rPr>
        <w:t xml:space="preserve">Keithley 2400 </w:t>
      </w:r>
      <w:r w:rsidRPr="00E6448D">
        <w:rPr>
          <w:rFonts w:ascii="宋体" w:hAnsi="宋体"/>
          <w:spacing w:val="-4"/>
          <w:kern w:val="0"/>
          <w:szCs w:val="21"/>
        </w:rPr>
        <w:t>多功能源表施加脉冲电场，在室温下测量了样品的电阻随外加电场的变化曲线</w:t>
      </w:r>
      <w:r w:rsidRPr="00E6448D">
        <w:rPr>
          <w:rFonts w:ascii="Times New Roman" w:eastAsia="Times New Roman" w:hAnsi="Times New Roman"/>
          <w:spacing w:val="-4"/>
          <w:kern w:val="0"/>
          <w:szCs w:val="21"/>
        </w:rPr>
        <w:t>(</w:t>
      </w:r>
      <w:r w:rsidRPr="00E6448D">
        <w:rPr>
          <w:rFonts w:ascii="Times New Roman" w:eastAsia="Times New Roman" w:hAnsi="Times New Roman"/>
          <w:i/>
          <w:spacing w:val="-4"/>
          <w:kern w:val="0"/>
          <w:szCs w:val="21"/>
        </w:rPr>
        <w:t>R</w:t>
      </w:r>
      <w:r w:rsidRPr="00E6448D">
        <w:rPr>
          <w:rFonts w:ascii="Symbol" w:eastAsia="Symbol" w:hAnsi="Symbol" w:cs="Symbol"/>
          <w:spacing w:val="-4"/>
          <w:kern w:val="0"/>
          <w:szCs w:val="21"/>
        </w:rPr>
        <w:t></w:t>
      </w:r>
      <w:r w:rsidRPr="00E6448D">
        <w:rPr>
          <w:rFonts w:ascii="Times New Roman" w:eastAsia="Times New Roman" w:hAnsi="Times New Roman"/>
          <w:i/>
          <w:spacing w:val="-4"/>
          <w:kern w:val="0"/>
          <w:szCs w:val="21"/>
        </w:rPr>
        <w:t>E</w:t>
      </w:r>
      <w:r w:rsidRPr="00E6448D">
        <w:rPr>
          <w:rFonts w:ascii="Times New Roman" w:eastAsia="Times New Roman" w:hAnsi="Times New Roman"/>
          <w:i/>
          <w:spacing w:val="-15"/>
          <w:kern w:val="0"/>
          <w:szCs w:val="21"/>
        </w:rPr>
        <w:t xml:space="preserve"> </w:t>
      </w:r>
      <w:r w:rsidRPr="00E6448D">
        <w:rPr>
          <w:rFonts w:ascii="宋体" w:hAnsi="宋体"/>
          <w:spacing w:val="-5"/>
          <w:kern w:val="0"/>
          <w:szCs w:val="21"/>
        </w:rPr>
        <w:t>曲线</w:t>
      </w:r>
      <w:r w:rsidRPr="00E6448D">
        <w:rPr>
          <w:rFonts w:ascii="Times New Roman" w:eastAsia="Times New Roman" w:hAnsi="Times New Roman"/>
          <w:spacing w:val="-5"/>
          <w:kern w:val="0"/>
          <w:szCs w:val="21"/>
        </w:rPr>
        <w:t>)</w:t>
      </w:r>
      <w:r w:rsidRPr="00E6448D">
        <w:rPr>
          <w:rFonts w:ascii="宋体" w:hAnsi="宋体"/>
          <w:spacing w:val="-5"/>
          <w:kern w:val="0"/>
          <w:szCs w:val="21"/>
        </w:rPr>
        <w:t>，以及电阻的转换特性</w:t>
      </w:r>
      <w:r w:rsidRPr="00E6448D">
        <w:rPr>
          <w:rFonts w:ascii="Times New Roman" w:eastAsia="Times New Roman" w:hAnsi="Times New Roman"/>
          <w:spacing w:val="-5"/>
          <w:kern w:val="0"/>
          <w:szCs w:val="21"/>
        </w:rPr>
        <w:t>(</w:t>
      </w:r>
      <w:r w:rsidRPr="00E6448D">
        <w:rPr>
          <w:rFonts w:ascii="Times New Roman" w:eastAsia="Times New Roman" w:hAnsi="Times New Roman"/>
          <w:i/>
          <w:spacing w:val="-5"/>
          <w:kern w:val="0"/>
          <w:szCs w:val="21"/>
        </w:rPr>
        <w:t>R</w:t>
      </w:r>
      <w:r w:rsidRPr="00E6448D">
        <w:rPr>
          <w:rFonts w:ascii="Symbol" w:eastAsia="Symbol" w:hAnsi="Symbol" w:cs="Symbol"/>
          <w:spacing w:val="-5"/>
          <w:kern w:val="0"/>
          <w:szCs w:val="21"/>
        </w:rPr>
        <w:t></w:t>
      </w:r>
      <w:r w:rsidRPr="00E6448D">
        <w:rPr>
          <w:rFonts w:ascii="Times New Roman" w:eastAsia="Times New Roman" w:hAnsi="Times New Roman"/>
          <w:i/>
          <w:spacing w:val="-5"/>
          <w:kern w:val="0"/>
          <w:szCs w:val="21"/>
        </w:rPr>
        <w:t>t</w:t>
      </w:r>
      <w:r w:rsidRPr="00E6448D">
        <w:rPr>
          <w:rFonts w:ascii="Times New Roman" w:eastAsia="Times New Roman" w:hAnsi="Times New Roman"/>
          <w:i/>
          <w:spacing w:val="8"/>
          <w:kern w:val="0"/>
          <w:szCs w:val="21"/>
        </w:rPr>
        <w:t xml:space="preserve"> </w:t>
      </w:r>
      <w:r w:rsidRPr="00E6448D">
        <w:rPr>
          <w:rFonts w:ascii="宋体" w:hAnsi="宋体"/>
          <w:spacing w:val="-11"/>
          <w:kern w:val="0"/>
          <w:szCs w:val="21"/>
        </w:rPr>
        <w:t>曲线</w:t>
      </w:r>
      <w:r w:rsidRPr="00E6448D">
        <w:rPr>
          <w:rFonts w:ascii="Times New Roman" w:eastAsia="Times New Roman" w:hAnsi="Times New Roman"/>
          <w:spacing w:val="-11"/>
          <w:kern w:val="0"/>
          <w:szCs w:val="21"/>
        </w:rPr>
        <w:t>)</w:t>
      </w:r>
      <w:r w:rsidRPr="00E6448D">
        <w:rPr>
          <w:rFonts w:ascii="宋体" w:hAnsi="宋体"/>
          <w:spacing w:val="-11"/>
          <w:kern w:val="0"/>
          <w:szCs w:val="21"/>
        </w:rPr>
        <w:t>，如图</w:t>
      </w:r>
      <w:r w:rsidRPr="00E6448D">
        <w:rPr>
          <w:rFonts w:ascii="宋体" w:hAnsi="宋体"/>
          <w:spacing w:val="-46"/>
          <w:kern w:val="0"/>
          <w:szCs w:val="21"/>
        </w:rPr>
        <w:t xml:space="preserve"> </w:t>
      </w:r>
      <w:r w:rsidRPr="00E6448D">
        <w:rPr>
          <w:rFonts w:ascii="Times New Roman" w:eastAsia="Times New Roman" w:hAnsi="Times New Roman"/>
          <w:spacing w:val="-7"/>
          <w:kern w:val="0"/>
          <w:szCs w:val="21"/>
        </w:rPr>
        <w:t>1(a)</w:t>
      </w:r>
      <w:r w:rsidRPr="00E6448D">
        <w:rPr>
          <w:rFonts w:ascii="宋体" w:hAnsi="宋体"/>
          <w:spacing w:val="-7"/>
          <w:kern w:val="0"/>
          <w:szCs w:val="21"/>
        </w:rPr>
        <w:t>和</w:t>
      </w:r>
      <w:r w:rsidRPr="00E6448D">
        <w:rPr>
          <w:rFonts w:ascii="Times New Roman" w:eastAsia="Times New Roman" w:hAnsi="Times New Roman"/>
          <w:spacing w:val="-7"/>
          <w:kern w:val="0"/>
          <w:szCs w:val="21"/>
        </w:rPr>
        <w:t>(b)</w:t>
      </w:r>
      <w:r w:rsidRPr="00E6448D">
        <w:rPr>
          <w:rFonts w:ascii="宋体" w:hAnsi="宋体"/>
          <w:spacing w:val="-7"/>
          <w:kern w:val="0"/>
          <w:szCs w:val="21"/>
        </w:rPr>
        <w:t>所示。从图中可以看出，</w:t>
      </w:r>
      <w:r w:rsidRPr="00E6448D">
        <w:rPr>
          <w:rFonts w:ascii="Times New Roman" w:eastAsia="Times New Roman" w:hAnsi="Times New Roman"/>
          <w:i/>
          <w:spacing w:val="-7"/>
          <w:kern w:val="0"/>
          <w:szCs w:val="21"/>
        </w:rPr>
        <w:t>R</w:t>
      </w:r>
      <w:r w:rsidRPr="00E6448D">
        <w:rPr>
          <w:rFonts w:ascii="Symbol" w:eastAsia="Symbol" w:hAnsi="Symbol" w:cs="Symbol"/>
          <w:spacing w:val="-7"/>
          <w:kern w:val="0"/>
          <w:szCs w:val="21"/>
        </w:rPr>
        <w:t></w:t>
      </w:r>
      <w:r w:rsidRPr="00E6448D">
        <w:rPr>
          <w:rFonts w:ascii="Times New Roman" w:eastAsia="Times New Roman" w:hAnsi="Times New Roman"/>
          <w:i/>
          <w:spacing w:val="-7"/>
          <w:kern w:val="0"/>
          <w:szCs w:val="21"/>
        </w:rPr>
        <w:t>E</w:t>
      </w:r>
      <w:r w:rsidRPr="00E6448D">
        <w:rPr>
          <w:rFonts w:ascii="Times New Roman" w:eastAsia="Times New Roman" w:hAnsi="Times New Roman"/>
          <w:i/>
          <w:spacing w:val="7"/>
          <w:kern w:val="0"/>
          <w:szCs w:val="21"/>
        </w:rPr>
        <w:t xml:space="preserve"> </w:t>
      </w:r>
      <w:r w:rsidRPr="00E6448D">
        <w:rPr>
          <w:rFonts w:ascii="宋体" w:hAnsi="宋体"/>
          <w:kern w:val="0"/>
          <w:szCs w:val="21"/>
        </w:rPr>
        <w:t>曲线类似于</w:t>
      </w:r>
      <w:r w:rsidRPr="00E6448D">
        <w:rPr>
          <w:rFonts w:ascii="宋体" w:hAnsi="宋体"/>
          <w:spacing w:val="-46"/>
          <w:kern w:val="0"/>
          <w:szCs w:val="21"/>
        </w:rPr>
        <w:t xml:space="preserve"> </w:t>
      </w:r>
      <w:r w:rsidRPr="00E6448D">
        <w:rPr>
          <w:rFonts w:ascii="Times New Roman" w:eastAsia="Times New Roman" w:hAnsi="Times New Roman"/>
          <w:kern w:val="0"/>
          <w:szCs w:val="21"/>
        </w:rPr>
        <w:t>PMN-PT</w:t>
      </w:r>
      <w:r w:rsidRPr="00E6448D">
        <w:rPr>
          <w:rFonts w:ascii="Times New Roman" w:eastAsia="Times New Roman" w:hAnsi="Times New Roman"/>
          <w:spacing w:val="-28"/>
          <w:kern w:val="0"/>
          <w:szCs w:val="21"/>
        </w:rPr>
        <w:t xml:space="preserve"> </w:t>
      </w:r>
      <w:r w:rsidRPr="00E6448D">
        <w:rPr>
          <w:rFonts w:ascii="宋体" w:hAnsi="宋体"/>
          <w:spacing w:val="-4"/>
          <w:kern w:val="0"/>
          <w:szCs w:val="21"/>
        </w:rPr>
        <w:t>的电滞回线，表明铁电场效应起主导作用。其中，电阻的弛豫现象与缺陷态捕获电子和氧空位的迁移有</w:t>
      </w:r>
      <w:r w:rsidRPr="00E6448D">
        <w:rPr>
          <w:rFonts w:ascii="宋体" w:hAnsi="宋体"/>
          <w:spacing w:val="-31"/>
          <w:kern w:val="0"/>
          <w:szCs w:val="21"/>
        </w:rPr>
        <w:t xml:space="preserve"> </w:t>
      </w:r>
      <w:r w:rsidRPr="00E6448D">
        <w:rPr>
          <w:rFonts w:ascii="宋体" w:hAnsi="宋体"/>
          <w:spacing w:val="-5"/>
          <w:kern w:val="0"/>
          <w:szCs w:val="21"/>
        </w:rPr>
        <w:t>关。在较薄的样品中，电场对电阻的调控作用更为明显，如图</w:t>
      </w:r>
      <w:r w:rsidRPr="00E6448D">
        <w:rPr>
          <w:rFonts w:ascii="宋体" w:hAnsi="宋体"/>
          <w:spacing w:val="-40"/>
          <w:kern w:val="0"/>
          <w:szCs w:val="21"/>
        </w:rPr>
        <w:t xml:space="preserve"> </w:t>
      </w:r>
      <w:r w:rsidRPr="00E6448D">
        <w:rPr>
          <w:rFonts w:ascii="Times New Roman" w:eastAsia="Times New Roman" w:hAnsi="Times New Roman"/>
          <w:spacing w:val="-5"/>
          <w:kern w:val="0"/>
          <w:szCs w:val="21"/>
        </w:rPr>
        <w:t>1(c)</w:t>
      </w:r>
      <w:r w:rsidRPr="00E6448D">
        <w:rPr>
          <w:rFonts w:ascii="宋体" w:hAnsi="宋体"/>
          <w:spacing w:val="-5"/>
          <w:kern w:val="0"/>
          <w:szCs w:val="21"/>
        </w:rPr>
        <w:t>所示。对</w:t>
      </w:r>
      <w:r w:rsidRPr="00E6448D">
        <w:rPr>
          <w:rFonts w:ascii="宋体" w:hAnsi="宋体"/>
          <w:spacing w:val="-44"/>
          <w:kern w:val="0"/>
          <w:szCs w:val="21"/>
        </w:rPr>
        <w:t xml:space="preserve"> </w:t>
      </w:r>
      <w:r w:rsidRPr="00E6448D">
        <w:rPr>
          <w:rFonts w:ascii="Times New Roman" w:eastAsia="Times New Roman" w:hAnsi="Times New Roman"/>
          <w:kern w:val="0"/>
          <w:szCs w:val="21"/>
        </w:rPr>
        <w:t>PMN-PT</w:t>
      </w:r>
      <w:r w:rsidRPr="00E6448D">
        <w:rPr>
          <w:rFonts w:ascii="Times New Roman" w:eastAsia="Times New Roman" w:hAnsi="Times New Roman"/>
          <w:spacing w:val="11"/>
          <w:kern w:val="0"/>
          <w:szCs w:val="21"/>
        </w:rPr>
        <w:t xml:space="preserve"> </w:t>
      </w:r>
      <w:r w:rsidRPr="00E6448D">
        <w:rPr>
          <w:rFonts w:ascii="宋体" w:hAnsi="宋体"/>
          <w:kern w:val="0"/>
          <w:szCs w:val="21"/>
        </w:rPr>
        <w:t>施加外电场会引起</w:t>
      </w:r>
      <w:r w:rsidRPr="00E6448D">
        <w:rPr>
          <w:rFonts w:ascii="宋体" w:hAnsi="宋体"/>
          <w:spacing w:val="-76"/>
          <w:kern w:val="0"/>
          <w:szCs w:val="21"/>
        </w:rPr>
        <w:t xml:space="preserve"> </w:t>
      </w:r>
      <w:r w:rsidRPr="00E6448D">
        <w:rPr>
          <w:rFonts w:ascii="Times New Roman" w:eastAsia="Times New Roman" w:hAnsi="Times New Roman"/>
          <w:kern w:val="0"/>
          <w:szCs w:val="21"/>
        </w:rPr>
        <w:t xml:space="preserve">Al:ZnO </w:t>
      </w:r>
      <w:r w:rsidRPr="00E6448D">
        <w:rPr>
          <w:rFonts w:ascii="宋体" w:hAnsi="宋体"/>
          <w:kern w:val="0"/>
          <w:szCs w:val="21"/>
        </w:rPr>
        <w:t>薄膜中电子载流子的积累</w:t>
      </w:r>
      <w:r w:rsidRPr="00E6448D">
        <w:rPr>
          <w:rFonts w:ascii="Times New Roman" w:eastAsia="Times New Roman" w:hAnsi="Times New Roman"/>
          <w:kern w:val="0"/>
          <w:szCs w:val="21"/>
        </w:rPr>
        <w:t>/</w:t>
      </w:r>
      <w:r w:rsidRPr="00E6448D">
        <w:rPr>
          <w:rFonts w:ascii="宋体" w:hAnsi="宋体"/>
          <w:kern w:val="0"/>
          <w:szCs w:val="21"/>
        </w:rPr>
        <w:t>耗散，从而导致电阻的变化</w:t>
      </w:r>
      <w:r w:rsidRPr="00E6448D">
        <w:rPr>
          <w:rFonts w:ascii="Times New Roman" w:eastAsia="Times New Roman" w:hAnsi="Times New Roman"/>
          <w:kern w:val="0"/>
          <w:position w:val="10"/>
          <w:sz w:val="14"/>
          <w:szCs w:val="14"/>
        </w:rPr>
        <w:t>[1]</w:t>
      </w:r>
      <w:r w:rsidRPr="00E6448D">
        <w:rPr>
          <w:rFonts w:ascii="宋体" w:hAnsi="宋体"/>
          <w:kern w:val="0"/>
          <w:szCs w:val="21"/>
        </w:rPr>
        <w:t>，如图</w:t>
      </w:r>
      <w:r w:rsidRPr="00E6448D">
        <w:rPr>
          <w:rFonts w:ascii="宋体" w:hAnsi="宋体"/>
          <w:spacing w:val="-65"/>
          <w:kern w:val="0"/>
          <w:szCs w:val="21"/>
        </w:rPr>
        <w:t xml:space="preserve"> </w:t>
      </w:r>
      <w:r w:rsidRPr="00E6448D">
        <w:rPr>
          <w:rFonts w:ascii="Times New Roman" w:eastAsia="Times New Roman" w:hAnsi="Times New Roman"/>
          <w:kern w:val="0"/>
          <w:szCs w:val="21"/>
        </w:rPr>
        <w:t>1(d)</w:t>
      </w:r>
      <w:r w:rsidRPr="00E6448D">
        <w:rPr>
          <w:rFonts w:ascii="宋体" w:hAnsi="宋体"/>
          <w:kern w:val="0"/>
          <w:szCs w:val="21"/>
        </w:rPr>
        <w:t>所示。</w:t>
      </w:r>
    </w:p>
    <w:p w:rsidR="00E45C56" w:rsidRPr="00E6448D" w:rsidRDefault="00E45C56" w:rsidP="00E45C56">
      <w:pPr>
        <w:spacing w:before="36" w:line="314" w:lineRule="auto"/>
        <w:ind w:left="118"/>
        <w:jc w:val="center"/>
        <w:rPr>
          <w:rFonts w:ascii="宋体" w:hAnsi="宋体"/>
          <w:kern w:val="0"/>
          <w:szCs w:val="21"/>
        </w:rPr>
      </w:pPr>
      <w:r>
        <w:rPr>
          <w:noProof/>
        </w:rPr>
        <w:drawing>
          <wp:inline distT="0" distB="0" distL="0" distR="0">
            <wp:extent cx="3124835" cy="2154555"/>
            <wp:effectExtent l="0" t="0" r="0" b="0"/>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835" cy="2154555"/>
                    </a:xfrm>
                    <a:prstGeom prst="rect">
                      <a:avLst/>
                    </a:prstGeom>
                    <a:noFill/>
                    <a:ln>
                      <a:noFill/>
                    </a:ln>
                  </pic:spPr>
                </pic:pic>
              </a:graphicData>
            </a:graphic>
          </wp:inline>
        </w:drawing>
      </w:r>
    </w:p>
    <w:p w:rsidR="00E45C56" w:rsidRPr="00E6448D" w:rsidRDefault="00E45C56" w:rsidP="00E45C56">
      <w:pPr>
        <w:tabs>
          <w:tab w:val="left" w:pos="917"/>
        </w:tabs>
        <w:spacing w:before="78" w:line="321" w:lineRule="auto"/>
        <w:ind w:left="2362" w:right="429" w:hanging="2024"/>
        <w:jc w:val="left"/>
        <w:rPr>
          <w:rFonts w:ascii="宋体" w:hAnsi="宋体"/>
          <w:kern w:val="0"/>
          <w:szCs w:val="21"/>
        </w:rPr>
      </w:pPr>
      <w:r w:rsidRPr="00E6448D">
        <w:rPr>
          <w:rFonts w:ascii="宋体" w:hAnsi="宋体"/>
          <w:kern w:val="0"/>
          <w:szCs w:val="21"/>
        </w:rPr>
        <w:t>图</w:t>
      </w:r>
      <w:r w:rsidRPr="00E6448D">
        <w:rPr>
          <w:rFonts w:ascii="宋体" w:hAnsi="宋体"/>
          <w:spacing w:val="-52"/>
          <w:kern w:val="0"/>
          <w:szCs w:val="21"/>
        </w:rPr>
        <w:t xml:space="preserve"> </w:t>
      </w:r>
      <w:r w:rsidRPr="00E6448D">
        <w:rPr>
          <w:rFonts w:ascii="Times New Roman" w:eastAsia="Times New Roman" w:hAnsi="Times New Roman"/>
          <w:kern w:val="0"/>
          <w:szCs w:val="21"/>
        </w:rPr>
        <w:t>1</w:t>
      </w:r>
      <w:r w:rsidRPr="00E6448D">
        <w:rPr>
          <w:rFonts w:ascii="Times New Roman" w:eastAsia="Times New Roman" w:hAnsi="Times New Roman"/>
          <w:kern w:val="0"/>
          <w:szCs w:val="21"/>
        </w:rPr>
        <w:tab/>
        <w:t>60</w:t>
      </w:r>
      <w:r w:rsidRPr="00E6448D">
        <w:rPr>
          <w:rFonts w:ascii="Times New Roman" w:eastAsia="Times New Roman" w:hAnsi="Times New Roman"/>
          <w:spacing w:val="-1"/>
          <w:kern w:val="0"/>
          <w:szCs w:val="21"/>
        </w:rPr>
        <w:t xml:space="preserve"> </w:t>
      </w:r>
      <w:r w:rsidRPr="00E6448D">
        <w:rPr>
          <w:rFonts w:ascii="Times New Roman" w:eastAsia="Times New Roman" w:hAnsi="Times New Roman"/>
          <w:kern w:val="0"/>
          <w:szCs w:val="21"/>
        </w:rPr>
        <w:t>nm</w:t>
      </w:r>
      <w:r w:rsidRPr="00E6448D">
        <w:rPr>
          <w:rFonts w:ascii="Times New Roman" w:eastAsia="Times New Roman" w:hAnsi="Times New Roman"/>
          <w:spacing w:val="-5"/>
          <w:kern w:val="0"/>
          <w:szCs w:val="21"/>
        </w:rPr>
        <w:t xml:space="preserve"> </w:t>
      </w:r>
      <w:r w:rsidRPr="00E6448D">
        <w:rPr>
          <w:rFonts w:ascii="宋体" w:hAnsi="宋体"/>
          <w:kern w:val="0"/>
          <w:szCs w:val="21"/>
        </w:rPr>
        <w:t>的</w:t>
      </w:r>
      <w:r w:rsidRPr="00E6448D">
        <w:rPr>
          <w:rFonts w:ascii="宋体" w:hAnsi="宋体"/>
          <w:spacing w:val="-56"/>
          <w:kern w:val="0"/>
          <w:szCs w:val="21"/>
        </w:rPr>
        <w:t xml:space="preserve"> </w:t>
      </w:r>
      <w:r w:rsidRPr="00E6448D">
        <w:rPr>
          <w:rFonts w:ascii="Times New Roman" w:eastAsia="Times New Roman" w:hAnsi="Times New Roman"/>
          <w:kern w:val="0"/>
          <w:szCs w:val="21"/>
        </w:rPr>
        <w:t>Al:ZnO/PMN-PT</w:t>
      </w:r>
      <w:r w:rsidRPr="00E6448D">
        <w:rPr>
          <w:rFonts w:ascii="Times New Roman" w:eastAsia="Times New Roman" w:hAnsi="Times New Roman"/>
          <w:spacing w:val="-1"/>
          <w:kern w:val="0"/>
          <w:szCs w:val="21"/>
        </w:rPr>
        <w:t xml:space="preserve"> </w:t>
      </w:r>
      <w:r w:rsidRPr="00E6448D">
        <w:rPr>
          <w:rFonts w:ascii="宋体" w:hAnsi="宋体"/>
          <w:kern w:val="0"/>
          <w:szCs w:val="21"/>
        </w:rPr>
        <w:t>异质结的</w:t>
      </w:r>
      <w:r w:rsidRPr="00E6448D">
        <w:rPr>
          <w:rFonts w:ascii="Times New Roman" w:eastAsia="Times New Roman" w:hAnsi="Times New Roman"/>
          <w:kern w:val="0"/>
          <w:szCs w:val="21"/>
        </w:rPr>
        <w:t>(a)</w:t>
      </w:r>
      <w:r w:rsidRPr="00E6448D">
        <w:rPr>
          <w:rFonts w:ascii="Times New Roman" w:eastAsia="Times New Roman" w:hAnsi="Times New Roman"/>
          <w:spacing w:val="-2"/>
          <w:kern w:val="0"/>
          <w:szCs w:val="21"/>
        </w:rPr>
        <w:t xml:space="preserve"> </w:t>
      </w:r>
      <w:r w:rsidRPr="00E6448D">
        <w:rPr>
          <w:rFonts w:ascii="Times New Roman" w:eastAsia="Times New Roman" w:hAnsi="Times New Roman"/>
          <w:i/>
          <w:kern w:val="0"/>
          <w:szCs w:val="21"/>
        </w:rPr>
        <w:t>R</w:t>
      </w:r>
      <w:r w:rsidRPr="00E6448D">
        <w:rPr>
          <w:rFonts w:ascii="Times New Roman" w:eastAsia="Times New Roman" w:hAnsi="Times New Roman"/>
          <w:kern w:val="0"/>
          <w:szCs w:val="21"/>
        </w:rPr>
        <w:t>−</w:t>
      </w:r>
      <w:r w:rsidRPr="00E6448D">
        <w:rPr>
          <w:rFonts w:ascii="Times New Roman" w:eastAsia="Times New Roman" w:hAnsi="Times New Roman"/>
          <w:i/>
          <w:kern w:val="0"/>
          <w:szCs w:val="21"/>
        </w:rPr>
        <w:t>E</w:t>
      </w:r>
      <w:r w:rsidRPr="00E6448D">
        <w:rPr>
          <w:rFonts w:ascii="Times New Roman" w:eastAsia="Times New Roman" w:hAnsi="Times New Roman"/>
          <w:i/>
          <w:spacing w:val="-1"/>
          <w:kern w:val="0"/>
          <w:szCs w:val="21"/>
        </w:rPr>
        <w:t xml:space="preserve"> </w:t>
      </w:r>
      <w:r w:rsidRPr="00E6448D">
        <w:rPr>
          <w:rFonts w:ascii="宋体" w:hAnsi="宋体"/>
          <w:kern w:val="0"/>
          <w:szCs w:val="21"/>
        </w:rPr>
        <w:t>曲线和</w:t>
      </w:r>
      <w:r w:rsidRPr="00E6448D">
        <w:rPr>
          <w:rFonts w:ascii="Times New Roman" w:eastAsia="Times New Roman" w:hAnsi="Times New Roman"/>
          <w:kern w:val="0"/>
          <w:szCs w:val="21"/>
        </w:rPr>
        <w:t>(b)</w:t>
      </w:r>
      <w:r w:rsidRPr="00E6448D">
        <w:rPr>
          <w:rFonts w:ascii="Times New Roman" w:eastAsia="Times New Roman" w:hAnsi="Times New Roman"/>
          <w:spacing w:val="-4"/>
          <w:kern w:val="0"/>
          <w:szCs w:val="21"/>
        </w:rPr>
        <w:t xml:space="preserve"> </w:t>
      </w:r>
      <w:r w:rsidRPr="00E6448D">
        <w:rPr>
          <w:rFonts w:ascii="Times New Roman" w:eastAsia="Times New Roman" w:hAnsi="Times New Roman"/>
          <w:i/>
          <w:kern w:val="0"/>
          <w:szCs w:val="21"/>
        </w:rPr>
        <w:t>R−t</w:t>
      </w:r>
      <w:r w:rsidRPr="00E6448D">
        <w:rPr>
          <w:rFonts w:ascii="Times New Roman" w:eastAsia="Times New Roman" w:hAnsi="Times New Roman"/>
          <w:i/>
          <w:spacing w:val="-2"/>
          <w:kern w:val="0"/>
          <w:szCs w:val="21"/>
        </w:rPr>
        <w:t xml:space="preserve"> </w:t>
      </w:r>
      <w:r w:rsidRPr="00E6448D">
        <w:rPr>
          <w:rFonts w:ascii="宋体" w:hAnsi="宋体"/>
          <w:kern w:val="0"/>
          <w:szCs w:val="21"/>
        </w:rPr>
        <w:t>曲线，</w:t>
      </w:r>
      <w:r w:rsidRPr="00E6448D">
        <w:rPr>
          <w:rFonts w:ascii="Times New Roman" w:eastAsia="Times New Roman" w:hAnsi="Times New Roman"/>
          <w:kern w:val="0"/>
          <w:szCs w:val="21"/>
        </w:rPr>
        <w:t>(c)</w:t>
      </w:r>
      <w:r w:rsidRPr="00E6448D">
        <w:rPr>
          <w:rFonts w:ascii="宋体" w:hAnsi="宋体"/>
          <w:kern w:val="0"/>
          <w:szCs w:val="21"/>
        </w:rPr>
        <w:t>不同厚度的</w:t>
      </w:r>
      <w:r w:rsidRPr="00E6448D">
        <w:rPr>
          <w:rFonts w:ascii="宋体" w:hAnsi="宋体"/>
          <w:spacing w:val="-53"/>
          <w:kern w:val="0"/>
          <w:szCs w:val="21"/>
        </w:rPr>
        <w:t xml:space="preserve"> </w:t>
      </w:r>
      <w:r w:rsidRPr="00E6448D">
        <w:rPr>
          <w:rFonts w:ascii="Times New Roman" w:eastAsia="Times New Roman" w:hAnsi="Times New Roman"/>
          <w:kern w:val="0"/>
          <w:szCs w:val="21"/>
        </w:rPr>
        <w:t xml:space="preserve">Al:ZnO </w:t>
      </w:r>
      <w:r w:rsidRPr="00E6448D">
        <w:rPr>
          <w:rFonts w:ascii="宋体" w:hAnsi="宋体"/>
          <w:kern w:val="0"/>
          <w:szCs w:val="21"/>
        </w:rPr>
        <w:t>薄膜 的电阻相对变化，</w:t>
      </w:r>
      <w:r w:rsidRPr="00E6448D">
        <w:rPr>
          <w:rFonts w:ascii="Times New Roman" w:eastAsia="Times New Roman" w:hAnsi="Times New Roman"/>
          <w:kern w:val="0"/>
          <w:szCs w:val="21"/>
        </w:rPr>
        <w:t>(d)</w:t>
      </w:r>
      <w:r w:rsidRPr="00E6448D">
        <w:rPr>
          <w:rFonts w:ascii="宋体" w:hAnsi="宋体"/>
          <w:kern w:val="0"/>
          <w:szCs w:val="21"/>
        </w:rPr>
        <w:t>正极化状态时界面处电荷分布图</w:t>
      </w:r>
    </w:p>
    <w:p w:rsidR="00E45C56" w:rsidRPr="00E6448D" w:rsidRDefault="00E45C56" w:rsidP="00E45C56">
      <w:pPr>
        <w:spacing w:before="139"/>
        <w:ind w:left="118"/>
        <w:jc w:val="left"/>
        <w:rPr>
          <w:rFonts w:ascii="宋体" w:hAnsi="宋体"/>
          <w:kern w:val="0"/>
          <w:szCs w:val="21"/>
        </w:rPr>
      </w:pPr>
      <w:r w:rsidRPr="00E6448D">
        <w:rPr>
          <w:rFonts w:ascii="宋体" w:hAnsi="宋体" w:cs="宋体"/>
          <w:b/>
          <w:bCs/>
          <w:kern w:val="0"/>
          <w:szCs w:val="21"/>
        </w:rPr>
        <w:t>关键词：</w:t>
      </w:r>
      <w:r w:rsidRPr="00E6448D">
        <w:rPr>
          <w:rFonts w:ascii="宋体" w:hAnsi="宋体"/>
          <w:kern w:val="0"/>
          <w:szCs w:val="21"/>
        </w:rPr>
        <w:t>铁电场效应，界面效应，非易失电阻状态，载流子浓度</w:t>
      </w:r>
    </w:p>
    <w:p w:rsidR="00E45C56" w:rsidRPr="00E6448D" w:rsidRDefault="00E45C56" w:rsidP="00E45C56">
      <w:pPr>
        <w:spacing w:before="175"/>
        <w:ind w:left="118"/>
        <w:jc w:val="left"/>
        <w:rPr>
          <w:rFonts w:ascii="宋体" w:hAnsi="宋体" w:cs="宋体"/>
          <w:kern w:val="0"/>
          <w:sz w:val="18"/>
          <w:szCs w:val="18"/>
          <w:lang w:eastAsia="en-US"/>
        </w:rPr>
      </w:pPr>
      <w:r w:rsidRPr="00E6448D">
        <w:rPr>
          <w:rFonts w:ascii="宋体" w:hAnsi="宋体" w:cs="宋体"/>
          <w:b/>
          <w:bCs/>
          <w:kern w:val="0"/>
          <w:sz w:val="18"/>
          <w:szCs w:val="18"/>
          <w:lang w:eastAsia="en-US"/>
        </w:rPr>
        <w:t>参考文献：</w:t>
      </w:r>
    </w:p>
    <w:p w:rsidR="00E45C56" w:rsidRPr="00E6448D" w:rsidRDefault="00E45C56" w:rsidP="00E45C56">
      <w:pPr>
        <w:spacing w:line="300" w:lineRule="auto"/>
        <w:ind w:left="390" w:right="211" w:hanging="272"/>
        <w:rPr>
          <w:rFonts w:ascii="Times New Roman" w:eastAsia="Times New Roman" w:hAnsi="Times New Roman"/>
          <w:kern w:val="0"/>
          <w:sz w:val="18"/>
          <w:szCs w:val="18"/>
          <w:lang w:eastAsia="en-US"/>
        </w:rPr>
      </w:pPr>
      <w:r w:rsidRPr="00E6448D">
        <w:rPr>
          <w:rFonts w:ascii="Times New Roman" w:eastAsia="Times New Roman" w:hAnsi="Times New Roman"/>
          <w:kern w:val="0"/>
          <w:sz w:val="18"/>
          <w:szCs w:val="18"/>
          <w:lang w:eastAsia="en-US"/>
        </w:rPr>
        <w:t xml:space="preserve"> [1]</w:t>
      </w:r>
      <w:r w:rsidRPr="00E6448D">
        <w:rPr>
          <w:rFonts w:ascii="Times New Roman" w:eastAsia="Times New Roman" w:hAnsi="Times New Roman"/>
          <w:spacing w:val="28"/>
          <w:kern w:val="0"/>
          <w:sz w:val="18"/>
          <w:szCs w:val="18"/>
          <w:lang w:eastAsia="en-US"/>
        </w:rPr>
        <w:t xml:space="preserve"> </w:t>
      </w:r>
      <w:r w:rsidRPr="00E6448D">
        <w:rPr>
          <w:rFonts w:ascii="Times New Roman" w:eastAsia="Times New Roman" w:hAnsi="Times New Roman"/>
          <w:kern w:val="0"/>
          <w:sz w:val="18"/>
          <w:szCs w:val="18"/>
          <w:lang w:eastAsia="en-US"/>
        </w:rPr>
        <w:t>Q.</w:t>
      </w:r>
      <w:r w:rsidRPr="00E6448D">
        <w:rPr>
          <w:rFonts w:ascii="Times New Roman" w:eastAsia="Times New Roman" w:hAnsi="Times New Roman"/>
          <w:spacing w:val="21"/>
          <w:kern w:val="0"/>
          <w:sz w:val="18"/>
          <w:szCs w:val="18"/>
          <w:lang w:eastAsia="en-US"/>
        </w:rPr>
        <w:t xml:space="preserve"> </w:t>
      </w:r>
      <w:r w:rsidRPr="00E6448D">
        <w:rPr>
          <w:rFonts w:ascii="Times New Roman" w:eastAsia="Times New Roman" w:hAnsi="Times New Roman"/>
          <w:kern w:val="0"/>
          <w:sz w:val="18"/>
          <w:szCs w:val="18"/>
          <w:lang w:eastAsia="en-US"/>
        </w:rPr>
        <w:t>X.</w:t>
      </w:r>
      <w:r w:rsidRPr="00E6448D">
        <w:rPr>
          <w:rFonts w:ascii="Times New Roman" w:eastAsia="Times New Roman" w:hAnsi="Times New Roman"/>
          <w:spacing w:val="26"/>
          <w:kern w:val="0"/>
          <w:sz w:val="18"/>
          <w:szCs w:val="18"/>
          <w:lang w:eastAsia="en-US"/>
        </w:rPr>
        <w:t xml:space="preserve"> </w:t>
      </w:r>
      <w:r w:rsidRPr="00E6448D">
        <w:rPr>
          <w:rFonts w:ascii="Times New Roman" w:eastAsia="Times New Roman" w:hAnsi="Times New Roman"/>
          <w:kern w:val="0"/>
          <w:sz w:val="18"/>
          <w:szCs w:val="18"/>
          <w:lang w:eastAsia="en-US"/>
        </w:rPr>
        <w:t>Zhu,</w:t>
      </w:r>
      <w:r w:rsidRPr="00E6448D">
        <w:rPr>
          <w:rFonts w:ascii="Times New Roman" w:eastAsia="Times New Roman" w:hAnsi="Times New Roman"/>
          <w:spacing w:val="23"/>
          <w:kern w:val="0"/>
          <w:sz w:val="18"/>
          <w:szCs w:val="18"/>
          <w:lang w:eastAsia="en-US"/>
        </w:rPr>
        <w:t xml:space="preserve"> </w:t>
      </w:r>
      <w:r w:rsidRPr="00E6448D">
        <w:rPr>
          <w:rFonts w:ascii="Times New Roman" w:eastAsia="Times New Roman" w:hAnsi="Times New Roman"/>
          <w:kern w:val="0"/>
          <w:sz w:val="18"/>
          <w:szCs w:val="18"/>
          <w:lang w:eastAsia="en-US"/>
        </w:rPr>
        <w:t>M.</w:t>
      </w:r>
      <w:r w:rsidRPr="00E6448D">
        <w:rPr>
          <w:rFonts w:ascii="Times New Roman" w:eastAsia="Times New Roman" w:hAnsi="Times New Roman"/>
          <w:spacing w:val="23"/>
          <w:kern w:val="0"/>
          <w:sz w:val="18"/>
          <w:szCs w:val="18"/>
          <w:lang w:eastAsia="en-US"/>
        </w:rPr>
        <w:t xml:space="preserve"> </w:t>
      </w:r>
      <w:r w:rsidRPr="00E6448D">
        <w:rPr>
          <w:rFonts w:ascii="Times New Roman" w:eastAsia="Times New Roman" w:hAnsi="Times New Roman"/>
          <w:kern w:val="0"/>
          <w:sz w:val="18"/>
          <w:szCs w:val="18"/>
          <w:lang w:eastAsia="en-US"/>
        </w:rPr>
        <w:t>M.Yang,</w:t>
      </w:r>
      <w:r w:rsidRPr="00E6448D">
        <w:rPr>
          <w:rFonts w:ascii="Times New Roman" w:eastAsia="Times New Roman" w:hAnsi="Times New Roman"/>
          <w:spacing w:val="23"/>
          <w:kern w:val="0"/>
          <w:sz w:val="18"/>
          <w:szCs w:val="18"/>
          <w:lang w:eastAsia="en-US"/>
        </w:rPr>
        <w:t xml:space="preserve"> </w:t>
      </w:r>
      <w:r w:rsidRPr="00E6448D">
        <w:rPr>
          <w:rFonts w:ascii="Times New Roman" w:eastAsia="Times New Roman" w:hAnsi="Times New Roman"/>
          <w:kern w:val="0"/>
          <w:sz w:val="18"/>
          <w:szCs w:val="18"/>
          <w:lang w:eastAsia="en-US"/>
        </w:rPr>
        <w:t>M.</w:t>
      </w:r>
      <w:r w:rsidRPr="00E6448D">
        <w:rPr>
          <w:rFonts w:ascii="Times New Roman" w:eastAsia="Times New Roman" w:hAnsi="Times New Roman"/>
          <w:spacing w:val="23"/>
          <w:kern w:val="0"/>
          <w:sz w:val="18"/>
          <w:szCs w:val="18"/>
          <w:lang w:eastAsia="en-US"/>
        </w:rPr>
        <w:t xml:space="preserve"> </w:t>
      </w:r>
      <w:r w:rsidRPr="00E6448D">
        <w:rPr>
          <w:rFonts w:ascii="Times New Roman" w:eastAsia="Times New Roman" w:hAnsi="Times New Roman"/>
          <w:kern w:val="0"/>
          <w:sz w:val="18"/>
          <w:szCs w:val="18"/>
          <w:lang w:eastAsia="en-US"/>
        </w:rPr>
        <w:t>Zheng,</w:t>
      </w:r>
      <w:r w:rsidRPr="00E6448D">
        <w:rPr>
          <w:rFonts w:ascii="Times New Roman" w:eastAsia="Times New Roman" w:hAnsi="Times New Roman"/>
          <w:spacing w:val="26"/>
          <w:kern w:val="0"/>
          <w:sz w:val="18"/>
          <w:szCs w:val="18"/>
          <w:lang w:eastAsia="en-US"/>
        </w:rPr>
        <w:t xml:space="preserve"> </w:t>
      </w:r>
      <w:r w:rsidRPr="00E6448D">
        <w:rPr>
          <w:rFonts w:ascii="Times New Roman" w:eastAsia="Times New Roman" w:hAnsi="Times New Roman"/>
          <w:kern w:val="0"/>
          <w:sz w:val="18"/>
          <w:szCs w:val="18"/>
          <w:lang w:eastAsia="en-US"/>
        </w:rPr>
        <w:t>R.</w:t>
      </w:r>
      <w:r w:rsidRPr="00E6448D">
        <w:rPr>
          <w:rFonts w:ascii="Times New Roman" w:eastAsia="Times New Roman" w:hAnsi="Times New Roman"/>
          <w:spacing w:val="24"/>
          <w:kern w:val="0"/>
          <w:sz w:val="18"/>
          <w:szCs w:val="18"/>
          <w:lang w:eastAsia="en-US"/>
        </w:rPr>
        <w:t xml:space="preserve"> </w:t>
      </w:r>
      <w:r w:rsidRPr="00E6448D">
        <w:rPr>
          <w:rFonts w:ascii="Times New Roman" w:eastAsia="Times New Roman" w:hAnsi="Times New Roman"/>
          <w:kern w:val="0"/>
          <w:sz w:val="18"/>
          <w:szCs w:val="18"/>
          <w:lang w:eastAsia="en-US"/>
        </w:rPr>
        <w:t>K.</w:t>
      </w:r>
      <w:r w:rsidRPr="00E6448D">
        <w:rPr>
          <w:rFonts w:ascii="Times New Roman" w:eastAsia="Times New Roman" w:hAnsi="Times New Roman"/>
          <w:spacing w:val="23"/>
          <w:kern w:val="0"/>
          <w:sz w:val="18"/>
          <w:szCs w:val="18"/>
          <w:lang w:eastAsia="en-US"/>
        </w:rPr>
        <w:t xml:space="preserve"> </w:t>
      </w:r>
      <w:r w:rsidRPr="00E6448D">
        <w:rPr>
          <w:rFonts w:ascii="Times New Roman" w:eastAsia="Times New Roman" w:hAnsi="Times New Roman"/>
          <w:kern w:val="0"/>
          <w:sz w:val="18"/>
          <w:szCs w:val="18"/>
          <w:lang w:eastAsia="en-US"/>
        </w:rPr>
        <w:t>Zheng,</w:t>
      </w:r>
      <w:r w:rsidRPr="00E6448D">
        <w:rPr>
          <w:rFonts w:ascii="Times New Roman" w:eastAsia="Times New Roman" w:hAnsi="Times New Roman"/>
          <w:spacing w:val="24"/>
          <w:kern w:val="0"/>
          <w:sz w:val="18"/>
          <w:szCs w:val="18"/>
          <w:lang w:eastAsia="en-US"/>
        </w:rPr>
        <w:t xml:space="preserve"> </w:t>
      </w:r>
      <w:r w:rsidRPr="00E6448D">
        <w:rPr>
          <w:rFonts w:ascii="Times New Roman" w:eastAsia="Times New Roman" w:hAnsi="Times New Roman"/>
          <w:kern w:val="0"/>
          <w:sz w:val="18"/>
          <w:szCs w:val="18"/>
          <w:lang w:eastAsia="en-US"/>
        </w:rPr>
        <w:t>L.</w:t>
      </w:r>
      <w:r w:rsidRPr="00E6448D">
        <w:rPr>
          <w:rFonts w:ascii="Times New Roman" w:eastAsia="Times New Roman" w:hAnsi="Times New Roman"/>
          <w:spacing w:val="26"/>
          <w:kern w:val="0"/>
          <w:sz w:val="18"/>
          <w:szCs w:val="18"/>
          <w:lang w:eastAsia="en-US"/>
        </w:rPr>
        <w:t xml:space="preserve"> </w:t>
      </w:r>
      <w:r w:rsidRPr="00E6448D">
        <w:rPr>
          <w:rFonts w:ascii="Times New Roman" w:eastAsia="Times New Roman" w:hAnsi="Times New Roman"/>
          <w:kern w:val="0"/>
          <w:sz w:val="18"/>
          <w:szCs w:val="18"/>
          <w:lang w:eastAsia="en-US"/>
        </w:rPr>
        <w:t>J.</w:t>
      </w:r>
      <w:r w:rsidRPr="00E6448D">
        <w:rPr>
          <w:rFonts w:ascii="Times New Roman" w:eastAsia="Times New Roman" w:hAnsi="Times New Roman"/>
          <w:spacing w:val="26"/>
          <w:kern w:val="0"/>
          <w:sz w:val="18"/>
          <w:szCs w:val="18"/>
          <w:lang w:eastAsia="en-US"/>
        </w:rPr>
        <w:t xml:space="preserve"> </w:t>
      </w:r>
      <w:r w:rsidRPr="00E6448D">
        <w:rPr>
          <w:rFonts w:ascii="Times New Roman" w:eastAsia="Times New Roman" w:hAnsi="Times New Roman"/>
          <w:kern w:val="0"/>
          <w:sz w:val="18"/>
          <w:szCs w:val="18"/>
          <w:lang w:eastAsia="en-US"/>
        </w:rPr>
        <w:t>Guo,</w:t>
      </w:r>
      <w:r w:rsidRPr="00E6448D">
        <w:rPr>
          <w:rFonts w:ascii="Times New Roman" w:eastAsia="Times New Roman" w:hAnsi="Times New Roman"/>
          <w:spacing w:val="24"/>
          <w:kern w:val="0"/>
          <w:sz w:val="18"/>
          <w:szCs w:val="18"/>
          <w:lang w:eastAsia="en-US"/>
        </w:rPr>
        <w:t xml:space="preserve"> </w:t>
      </w:r>
      <w:r w:rsidRPr="00E6448D">
        <w:rPr>
          <w:rFonts w:ascii="Times New Roman" w:eastAsia="Times New Roman" w:hAnsi="Times New Roman"/>
          <w:kern w:val="0"/>
          <w:sz w:val="18"/>
          <w:szCs w:val="18"/>
          <w:lang w:eastAsia="en-US"/>
        </w:rPr>
        <w:t>Y.</w:t>
      </w:r>
      <w:r w:rsidRPr="00E6448D">
        <w:rPr>
          <w:rFonts w:ascii="Times New Roman" w:eastAsia="Times New Roman" w:hAnsi="Times New Roman"/>
          <w:spacing w:val="26"/>
          <w:kern w:val="0"/>
          <w:sz w:val="18"/>
          <w:szCs w:val="18"/>
          <w:lang w:eastAsia="en-US"/>
        </w:rPr>
        <w:t xml:space="preserve"> </w:t>
      </w:r>
      <w:r w:rsidRPr="00E6448D">
        <w:rPr>
          <w:rFonts w:ascii="Times New Roman" w:eastAsia="Times New Roman" w:hAnsi="Times New Roman"/>
          <w:kern w:val="0"/>
          <w:sz w:val="18"/>
          <w:szCs w:val="18"/>
          <w:lang w:eastAsia="en-US"/>
        </w:rPr>
        <w:t>Wang,</w:t>
      </w:r>
      <w:r w:rsidRPr="00E6448D">
        <w:rPr>
          <w:rFonts w:ascii="Times New Roman" w:eastAsia="Times New Roman" w:hAnsi="Times New Roman"/>
          <w:spacing w:val="26"/>
          <w:kern w:val="0"/>
          <w:sz w:val="18"/>
          <w:szCs w:val="18"/>
          <w:lang w:eastAsia="en-US"/>
        </w:rPr>
        <w:t xml:space="preserve"> </w:t>
      </w:r>
      <w:r w:rsidRPr="00E6448D">
        <w:rPr>
          <w:rFonts w:ascii="Times New Roman" w:eastAsia="Times New Roman" w:hAnsi="Times New Roman"/>
          <w:kern w:val="0"/>
          <w:sz w:val="18"/>
          <w:szCs w:val="18"/>
          <w:lang w:eastAsia="en-US"/>
        </w:rPr>
        <w:t>J.</w:t>
      </w:r>
      <w:r w:rsidRPr="00E6448D">
        <w:rPr>
          <w:rFonts w:ascii="Times New Roman" w:eastAsia="Times New Roman" w:hAnsi="Times New Roman"/>
          <w:spacing w:val="23"/>
          <w:kern w:val="0"/>
          <w:sz w:val="18"/>
          <w:szCs w:val="18"/>
          <w:lang w:eastAsia="en-US"/>
        </w:rPr>
        <w:t xml:space="preserve"> </w:t>
      </w:r>
      <w:r w:rsidRPr="00E6448D">
        <w:rPr>
          <w:rFonts w:ascii="Times New Roman" w:eastAsia="Times New Roman" w:hAnsi="Times New Roman"/>
          <w:kern w:val="0"/>
          <w:sz w:val="18"/>
          <w:szCs w:val="18"/>
          <w:lang w:eastAsia="en-US"/>
        </w:rPr>
        <w:t>X.</w:t>
      </w:r>
      <w:r w:rsidRPr="00E6448D">
        <w:rPr>
          <w:rFonts w:ascii="Times New Roman" w:eastAsia="Times New Roman" w:hAnsi="Times New Roman"/>
          <w:spacing w:val="26"/>
          <w:kern w:val="0"/>
          <w:sz w:val="18"/>
          <w:szCs w:val="18"/>
          <w:lang w:eastAsia="en-US"/>
        </w:rPr>
        <w:t xml:space="preserve"> </w:t>
      </w:r>
      <w:r w:rsidRPr="00E6448D">
        <w:rPr>
          <w:rFonts w:ascii="Times New Roman" w:eastAsia="Times New Roman" w:hAnsi="Times New Roman"/>
          <w:kern w:val="0"/>
          <w:sz w:val="18"/>
          <w:szCs w:val="18"/>
          <w:lang w:eastAsia="en-US"/>
        </w:rPr>
        <w:t>Zhang,</w:t>
      </w:r>
      <w:r w:rsidRPr="00E6448D">
        <w:rPr>
          <w:rFonts w:ascii="Times New Roman" w:eastAsia="Times New Roman" w:hAnsi="Times New Roman"/>
          <w:spacing w:val="23"/>
          <w:kern w:val="0"/>
          <w:sz w:val="18"/>
          <w:szCs w:val="18"/>
          <w:lang w:eastAsia="en-US"/>
        </w:rPr>
        <w:t xml:space="preserve"> </w:t>
      </w:r>
      <w:r w:rsidRPr="00E6448D">
        <w:rPr>
          <w:rFonts w:ascii="Times New Roman" w:eastAsia="Times New Roman" w:hAnsi="Times New Roman"/>
          <w:kern w:val="0"/>
          <w:sz w:val="18"/>
          <w:szCs w:val="18"/>
          <w:lang w:eastAsia="en-US"/>
        </w:rPr>
        <w:t>X.</w:t>
      </w:r>
      <w:r w:rsidRPr="00E6448D">
        <w:rPr>
          <w:rFonts w:ascii="Times New Roman" w:eastAsia="Times New Roman" w:hAnsi="Times New Roman"/>
          <w:spacing w:val="24"/>
          <w:kern w:val="0"/>
          <w:sz w:val="18"/>
          <w:szCs w:val="18"/>
          <w:lang w:eastAsia="en-US"/>
        </w:rPr>
        <w:t xml:space="preserve"> </w:t>
      </w:r>
      <w:r w:rsidRPr="00E6448D">
        <w:rPr>
          <w:rFonts w:ascii="Times New Roman" w:eastAsia="Times New Roman" w:hAnsi="Times New Roman"/>
          <w:kern w:val="0"/>
          <w:sz w:val="18"/>
          <w:szCs w:val="18"/>
          <w:lang w:eastAsia="en-US"/>
        </w:rPr>
        <w:t>M.</w:t>
      </w:r>
      <w:r w:rsidRPr="00E6448D">
        <w:rPr>
          <w:rFonts w:ascii="Times New Roman" w:eastAsia="Times New Roman" w:hAnsi="Times New Roman"/>
          <w:spacing w:val="21"/>
          <w:kern w:val="0"/>
          <w:sz w:val="18"/>
          <w:szCs w:val="18"/>
          <w:lang w:eastAsia="en-US"/>
        </w:rPr>
        <w:t xml:space="preserve"> </w:t>
      </w:r>
      <w:r w:rsidRPr="00E6448D">
        <w:rPr>
          <w:rFonts w:ascii="Times New Roman" w:eastAsia="Times New Roman" w:hAnsi="Times New Roman"/>
          <w:kern w:val="0"/>
          <w:sz w:val="18"/>
          <w:szCs w:val="18"/>
          <w:lang w:eastAsia="en-US"/>
        </w:rPr>
        <w:t>Li,</w:t>
      </w:r>
      <w:r w:rsidRPr="00E6448D">
        <w:rPr>
          <w:rFonts w:ascii="Times New Roman" w:eastAsia="Times New Roman" w:hAnsi="Times New Roman"/>
          <w:spacing w:val="26"/>
          <w:kern w:val="0"/>
          <w:sz w:val="18"/>
          <w:szCs w:val="18"/>
          <w:lang w:eastAsia="en-US"/>
        </w:rPr>
        <w:t xml:space="preserve"> </w:t>
      </w:r>
      <w:r w:rsidRPr="00E6448D">
        <w:rPr>
          <w:rFonts w:ascii="Times New Roman" w:eastAsia="Times New Roman" w:hAnsi="Times New Roman"/>
          <w:kern w:val="0"/>
          <w:sz w:val="18"/>
          <w:szCs w:val="18"/>
          <w:lang w:eastAsia="en-US"/>
        </w:rPr>
        <w:t>H.</w:t>
      </w:r>
      <w:r w:rsidRPr="00E6448D">
        <w:rPr>
          <w:rFonts w:ascii="Times New Roman" w:eastAsia="Times New Roman" w:hAnsi="Times New Roman"/>
          <w:spacing w:val="26"/>
          <w:kern w:val="0"/>
          <w:sz w:val="18"/>
          <w:szCs w:val="18"/>
          <w:lang w:eastAsia="en-US"/>
        </w:rPr>
        <w:t xml:space="preserve"> </w:t>
      </w:r>
      <w:r w:rsidRPr="00E6448D">
        <w:rPr>
          <w:rFonts w:ascii="Times New Roman" w:eastAsia="Times New Roman" w:hAnsi="Times New Roman"/>
          <w:kern w:val="0"/>
          <w:sz w:val="18"/>
          <w:szCs w:val="18"/>
          <w:lang w:eastAsia="en-US"/>
        </w:rPr>
        <w:t>S.</w:t>
      </w:r>
      <w:r w:rsidRPr="00E6448D">
        <w:rPr>
          <w:rFonts w:ascii="Times New Roman" w:eastAsia="Times New Roman" w:hAnsi="Times New Roman"/>
          <w:spacing w:val="24"/>
          <w:kern w:val="0"/>
          <w:sz w:val="18"/>
          <w:szCs w:val="18"/>
          <w:lang w:eastAsia="en-US"/>
        </w:rPr>
        <w:t xml:space="preserve"> </w:t>
      </w:r>
      <w:r w:rsidRPr="00E6448D">
        <w:rPr>
          <w:rFonts w:ascii="Times New Roman" w:eastAsia="Times New Roman" w:hAnsi="Times New Roman"/>
          <w:kern w:val="0"/>
          <w:sz w:val="18"/>
          <w:szCs w:val="18"/>
          <w:lang w:eastAsia="en-US"/>
        </w:rPr>
        <w:t>Luo</w:t>
      </w:r>
      <w:r w:rsidRPr="00E6448D">
        <w:rPr>
          <w:rFonts w:ascii="Times New Roman" w:eastAsia="Times New Roman" w:hAnsi="Times New Roman"/>
          <w:spacing w:val="24"/>
          <w:kern w:val="0"/>
          <w:sz w:val="18"/>
          <w:szCs w:val="18"/>
          <w:lang w:eastAsia="en-US"/>
        </w:rPr>
        <w:t xml:space="preserve"> </w:t>
      </w:r>
      <w:r w:rsidRPr="00E6448D">
        <w:rPr>
          <w:rFonts w:ascii="Times New Roman" w:eastAsia="Times New Roman" w:hAnsi="Times New Roman"/>
          <w:kern w:val="0"/>
          <w:sz w:val="18"/>
          <w:szCs w:val="18"/>
          <w:lang w:eastAsia="en-US"/>
        </w:rPr>
        <w:t>and</w:t>
      </w:r>
      <w:r w:rsidRPr="00E6448D">
        <w:rPr>
          <w:rFonts w:ascii="Times New Roman" w:eastAsia="Times New Roman" w:hAnsi="Times New Roman"/>
          <w:spacing w:val="22"/>
          <w:kern w:val="0"/>
          <w:sz w:val="18"/>
          <w:szCs w:val="18"/>
          <w:lang w:eastAsia="en-US"/>
        </w:rPr>
        <w:t xml:space="preserve"> </w:t>
      </w:r>
      <w:r w:rsidRPr="00E6448D">
        <w:rPr>
          <w:rFonts w:ascii="Times New Roman" w:eastAsia="Times New Roman" w:hAnsi="Times New Roman"/>
          <w:kern w:val="0"/>
          <w:sz w:val="18"/>
          <w:szCs w:val="18"/>
          <w:lang w:eastAsia="en-US"/>
        </w:rPr>
        <w:t>X.</w:t>
      </w:r>
      <w:r w:rsidRPr="00E6448D">
        <w:rPr>
          <w:rFonts w:ascii="Times New Roman" w:eastAsia="Times New Roman" w:hAnsi="Times New Roman"/>
          <w:spacing w:val="26"/>
          <w:kern w:val="0"/>
          <w:sz w:val="18"/>
          <w:szCs w:val="18"/>
          <w:lang w:eastAsia="en-US"/>
        </w:rPr>
        <w:t xml:space="preserve"> </w:t>
      </w:r>
      <w:r w:rsidRPr="00E6448D">
        <w:rPr>
          <w:rFonts w:ascii="Times New Roman" w:eastAsia="Times New Roman" w:hAnsi="Times New Roman"/>
          <w:kern w:val="0"/>
          <w:sz w:val="18"/>
          <w:szCs w:val="18"/>
          <w:lang w:eastAsia="en-US"/>
        </w:rPr>
        <w:t>G.</w:t>
      </w:r>
      <w:r w:rsidRPr="00E6448D">
        <w:rPr>
          <w:rFonts w:ascii="Times New Roman" w:eastAsia="Times New Roman" w:hAnsi="Times New Roman"/>
          <w:spacing w:val="26"/>
          <w:kern w:val="0"/>
          <w:sz w:val="18"/>
          <w:szCs w:val="18"/>
          <w:lang w:eastAsia="en-US"/>
        </w:rPr>
        <w:t xml:space="preserve"> </w:t>
      </w:r>
      <w:r w:rsidRPr="00E6448D">
        <w:rPr>
          <w:rFonts w:ascii="Times New Roman" w:eastAsia="Times New Roman" w:hAnsi="Times New Roman"/>
          <w:kern w:val="0"/>
          <w:sz w:val="18"/>
          <w:szCs w:val="18"/>
          <w:lang w:eastAsia="en-US"/>
        </w:rPr>
        <w:t>Li, Ultrahigh tunability of room temperature electronic transport and ferromagnetism in dilute magnetic semiconductor</w:t>
      </w:r>
      <w:r w:rsidRPr="00E6448D">
        <w:rPr>
          <w:rFonts w:ascii="Times New Roman" w:eastAsia="Times New Roman" w:hAnsi="Times New Roman"/>
          <w:spacing w:val="22"/>
          <w:kern w:val="0"/>
          <w:sz w:val="18"/>
          <w:szCs w:val="18"/>
          <w:lang w:eastAsia="en-US"/>
        </w:rPr>
        <w:t xml:space="preserve"> </w:t>
      </w:r>
      <w:r w:rsidRPr="00E6448D">
        <w:rPr>
          <w:rFonts w:ascii="Times New Roman" w:eastAsia="Times New Roman" w:hAnsi="Times New Roman"/>
          <w:spacing w:val="-2"/>
          <w:kern w:val="0"/>
          <w:sz w:val="18"/>
          <w:szCs w:val="18"/>
          <w:lang w:eastAsia="en-US"/>
        </w:rPr>
        <w:t>and</w:t>
      </w:r>
      <w:r w:rsidRPr="00E6448D">
        <w:rPr>
          <w:rFonts w:ascii="Times New Roman" w:eastAsia="Times New Roman" w:hAnsi="Times New Roman"/>
          <w:kern w:val="0"/>
          <w:sz w:val="18"/>
          <w:szCs w:val="18"/>
          <w:lang w:eastAsia="en-US"/>
        </w:rPr>
        <w:t xml:space="preserve"> PMN-PT</w:t>
      </w:r>
      <w:r w:rsidRPr="00E6448D">
        <w:rPr>
          <w:rFonts w:ascii="Times New Roman" w:eastAsia="Times New Roman" w:hAnsi="Times New Roman"/>
          <w:spacing w:val="-5"/>
          <w:kern w:val="0"/>
          <w:sz w:val="18"/>
          <w:szCs w:val="18"/>
          <w:lang w:eastAsia="en-US"/>
        </w:rPr>
        <w:t xml:space="preserve"> </w:t>
      </w:r>
      <w:r w:rsidRPr="00E6448D">
        <w:rPr>
          <w:rFonts w:ascii="Times New Roman" w:eastAsia="Times New Roman" w:hAnsi="Times New Roman"/>
          <w:kern w:val="0"/>
          <w:sz w:val="18"/>
          <w:szCs w:val="18"/>
          <w:lang w:eastAsia="en-US"/>
        </w:rPr>
        <w:t>single-crystal-based</w:t>
      </w:r>
      <w:r w:rsidRPr="00E6448D">
        <w:rPr>
          <w:rFonts w:ascii="Times New Roman" w:eastAsia="Times New Roman" w:hAnsi="Times New Roman"/>
          <w:spacing w:val="-2"/>
          <w:kern w:val="0"/>
          <w:sz w:val="18"/>
          <w:szCs w:val="18"/>
          <w:lang w:eastAsia="en-US"/>
        </w:rPr>
        <w:t xml:space="preserve"> </w:t>
      </w:r>
      <w:r w:rsidRPr="00E6448D">
        <w:rPr>
          <w:rFonts w:ascii="Times New Roman" w:eastAsia="Times New Roman" w:hAnsi="Times New Roman"/>
          <w:kern w:val="0"/>
          <w:sz w:val="18"/>
          <w:szCs w:val="18"/>
          <w:lang w:eastAsia="en-US"/>
        </w:rPr>
        <w:t>field effect</w:t>
      </w:r>
      <w:r w:rsidRPr="00E6448D">
        <w:rPr>
          <w:rFonts w:ascii="Times New Roman" w:eastAsia="Times New Roman" w:hAnsi="Times New Roman"/>
          <w:spacing w:val="-2"/>
          <w:kern w:val="0"/>
          <w:sz w:val="18"/>
          <w:szCs w:val="18"/>
          <w:lang w:eastAsia="en-US"/>
        </w:rPr>
        <w:t xml:space="preserve"> </w:t>
      </w:r>
      <w:r w:rsidRPr="00E6448D">
        <w:rPr>
          <w:rFonts w:ascii="Times New Roman" w:eastAsia="Times New Roman" w:hAnsi="Times New Roman"/>
          <w:kern w:val="0"/>
          <w:sz w:val="18"/>
          <w:szCs w:val="18"/>
          <w:lang w:eastAsia="en-US"/>
        </w:rPr>
        <w:t>transistors</w:t>
      </w:r>
      <w:r w:rsidRPr="00E6448D">
        <w:rPr>
          <w:rFonts w:ascii="Times New Roman" w:eastAsia="Times New Roman" w:hAnsi="Times New Roman"/>
          <w:spacing w:val="-3"/>
          <w:kern w:val="0"/>
          <w:sz w:val="18"/>
          <w:szCs w:val="18"/>
          <w:lang w:eastAsia="en-US"/>
        </w:rPr>
        <w:t xml:space="preserve"> </w:t>
      </w:r>
      <w:r w:rsidRPr="00E6448D">
        <w:rPr>
          <w:rFonts w:ascii="Times New Roman" w:eastAsia="Times New Roman" w:hAnsi="Times New Roman"/>
          <w:kern w:val="0"/>
          <w:sz w:val="18"/>
          <w:szCs w:val="18"/>
          <w:lang w:eastAsia="en-US"/>
        </w:rPr>
        <w:t>via</w:t>
      </w:r>
      <w:r w:rsidRPr="00E6448D">
        <w:rPr>
          <w:rFonts w:ascii="Times New Roman" w:eastAsia="Times New Roman" w:hAnsi="Times New Roman"/>
          <w:spacing w:val="-3"/>
          <w:kern w:val="0"/>
          <w:sz w:val="18"/>
          <w:szCs w:val="18"/>
          <w:lang w:eastAsia="en-US"/>
        </w:rPr>
        <w:t xml:space="preserve"> </w:t>
      </w:r>
      <w:r w:rsidRPr="00E6448D">
        <w:rPr>
          <w:rFonts w:ascii="Times New Roman" w:eastAsia="Times New Roman" w:hAnsi="Times New Roman"/>
          <w:kern w:val="0"/>
          <w:sz w:val="18"/>
          <w:szCs w:val="18"/>
          <w:lang w:eastAsia="en-US"/>
        </w:rPr>
        <w:t>electric</w:t>
      </w:r>
      <w:r w:rsidRPr="00E6448D">
        <w:rPr>
          <w:rFonts w:ascii="Times New Roman" w:eastAsia="Times New Roman" w:hAnsi="Times New Roman"/>
          <w:spacing w:val="-3"/>
          <w:kern w:val="0"/>
          <w:sz w:val="18"/>
          <w:szCs w:val="18"/>
          <w:lang w:eastAsia="en-US"/>
        </w:rPr>
        <w:t xml:space="preserve"> </w:t>
      </w:r>
      <w:r w:rsidRPr="00E6448D">
        <w:rPr>
          <w:rFonts w:ascii="Times New Roman" w:eastAsia="Times New Roman" w:hAnsi="Times New Roman"/>
          <w:kern w:val="0"/>
          <w:sz w:val="18"/>
          <w:szCs w:val="18"/>
          <w:lang w:eastAsia="en-US"/>
        </w:rPr>
        <w:t>charge</w:t>
      </w:r>
      <w:r w:rsidRPr="00E6448D">
        <w:rPr>
          <w:rFonts w:ascii="Times New Roman" w:eastAsia="Times New Roman" w:hAnsi="Times New Roman"/>
          <w:spacing w:val="-1"/>
          <w:kern w:val="0"/>
          <w:sz w:val="18"/>
          <w:szCs w:val="18"/>
          <w:lang w:eastAsia="en-US"/>
        </w:rPr>
        <w:t xml:space="preserve"> </w:t>
      </w:r>
      <w:r w:rsidRPr="00E6448D">
        <w:rPr>
          <w:rFonts w:ascii="Times New Roman" w:eastAsia="Times New Roman" w:hAnsi="Times New Roman"/>
          <w:kern w:val="0"/>
          <w:sz w:val="18"/>
          <w:szCs w:val="18"/>
          <w:lang w:eastAsia="en-US"/>
        </w:rPr>
        <w:t>mediation,</w:t>
      </w:r>
      <w:r w:rsidRPr="00E6448D">
        <w:rPr>
          <w:rFonts w:ascii="Times New Roman" w:eastAsia="Times New Roman" w:hAnsi="Times New Roman"/>
          <w:spacing w:val="-2"/>
          <w:kern w:val="0"/>
          <w:sz w:val="18"/>
          <w:szCs w:val="18"/>
          <w:lang w:eastAsia="en-US"/>
        </w:rPr>
        <w:t xml:space="preserve"> </w:t>
      </w:r>
      <w:r w:rsidRPr="00E6448D">
        <w:rPr>
          <w:rFonts w:ascii="Times New Roman" w:eastAsia="Times New Roman" w:hAnsi="Times New Roman"/>
          <w:i/>
          <w:kern w:val="0"/>
          <w:sz w:val="18"/>
          <w:szCs w:val="18"/>
          <w:lang w:eastAsia="en-US"/>
        </w:rPr>
        <w:t>Adv.</w:t>
      </w:r>
      <w:r w:rsidRPr="00E6448D">
        <w:rPr>
          <w:rFonts w:ascii="Times New Roman" w:eastAsia="Times New Roman" w:hAnsi="Times New Roman"/>
          <w:i/>
          <w:spacing w:val="-5"/>
          <w:kern w:val="0"/>
          <w:sz w:val="18"/>
          <w:szCs w:val="18"/>
          <w:lang w:eastAsia="en-US"/>
        </w:rPr>
        <w:t xml:space="preserve"> </w:t>
      </w:r>
      <w:r w:rsidRPr="00E6448D">
        <w:rPr>
          <w:rFonts w:ascii="Times New Roman" w:eastAsia="Times New Roman" w:hAnsi="Times New Roman"/>
          <w:i/>
          <w:kern w:val="0"/>
          <w:sz w:val="18"/>
          <w:szCs w:val="18"/>
          <w:lang w:eastAsia="en-US"/>
        </w:rPr>
        <w:t>Funct.</w:t>
      </w:r>
      <w:r w:rsidRPr="00E6448D">
        <w:rPr>
          <w:rFonts w:ascii="Times New Roman" w:eastAsia="Times New Roman" w:hAnsi="Times New Roman"/>
          <w:i/>
          <w:spacing w:val="-2"/>
          <w:kern w:val="0"/>
          <w:sz w:val="18"/>
          <w:szCs w:val="18"/>
          <w:lang w:eastAsia="en-US"/>
        </w:rPr>
        <w:t xml:space="preserve"> </w:t>
      </w:r>
      <w:r w:rsidRPr="00E6448D">
        <w:rPr>
          <w:rFonts w:ascii="Times New Roman" w:eastAsia="Times New Roman" w:hAnsi="Times New Roman"/>
          <w:i/>
          <w:kern w:val="0"/>
          <w:sz w:val="18"/>
          <w:szCs w:val="18"/>
          <w:lang w:eastAsia="en-US"/>
        </w:rPr>
        <w:t>Mater.</w:t>
      </w:r>
      <w:r w:rsidRPr="00E6448D">
        <w:rPr>
          <w:rFonts w:ascii="Times New Roman" w:eastAsia="Times New Roman" w:hAnsi="Times New Roman"/>
          <w:i/>
          <w:spacing w:val="-2"/>
          <w:kern w:val="0"/>
          <w:sz w:val="18"/>
          <w:szCs w:val="18"/>
          <w:lang w:eastAsia="en-US"/>
        </w:rPr>
        <w:t xml:space="preserve"> </w:t>
      </w:r>
      <w:r w:rsidRPr="00E6448D">
        <w:rPr>
          <w:rFonts w:ascii="Times New Roman" w:eastAsia="Times New Roman" w:hAnsi="Times New Roman"/>
          <w:kern w:val="0"/>
          <w:sz w:val="18"/>
          <w:szCs w:val="18"/>
          <w:lang w:eastAsia="en-US"/>
        </w:rPr>
        <w:t>2015,</w:t>
      </w:r>
      <w:r w:rsidRPr="00E6448D">
        <w:rPr>
          <w:rFonts w:ascii="Times New Roman" w:eastAsia="Times New Roman" w:hAnsi="Times New Roman"/>
          <w:spacing w:val="-1"/>
          <w:kern w:val="0"/>
          <w:sz w:val="18"/>
          <w:szCs w:val="18"/>
          <w:lang w:eastAsia="en-US"/>
        </w:rPr>
        <w:t xml:space="preserve"> </w:t>
      </w:r>
      <w:r w:rsidRPr="00E6448D">
        <w:rPr>
          <w:rFonts w:ascii="Times New Roman" w:eastAsia="Times New Roman" w:hAnsi="Times New Roman"/>
          <w:kern w:val="0"/>
          <w:sz w:val="18"/>
          <w:szCs w:val="18"/>
          <w:lang w:eastAsia="en-US"/>
        </w:rPr>
        <w:t>25,</w:t>
      </w:r>
      <w:r w:rsidRPr="00E6448D">
        <w:rPr>
          <w:rFonts w:ascii="Times New Roman" w:eastAsia="Times New Roman" w:hAnsi="Times New Roman"/>
          <w:spacing w:val="-5"/>
          <w:kern w:val="0"/>
          <w:sz w:val="18"/>
          <w:szCs w:val="18"/>
          <w:lang w:eastAsia="en-US"/>
        </w:rPr>
        <w:t xml:space="preserve"> </w:t>
      </w:r>
      <w:r w:rsidRPr="00E6448D">
        <w:rPr>
          <w:rFonts w:ascii="Times New Roman" w:eastAsia="Times New Roman" w:hAnsi="Times New Roman"/>
          <w:kern w:val="0"/>
          <w:sz w:val="18"/>
          <w:szCs w:val="18"/>
          <w:lang w:eastAsia="en-US"/>
        </w:rPr>
        <w:t>1111−1119.</w:t>
      </w:r>
    </w:p>
    <w:p w:rsidR="00E45C56" w:rsidRPr="00E6448D" w:rsidRDefault="00E45C56" w:rsidP="00E45C56">
      <w:pPr>
        <w:spacing w:before="131"/>
        <w:ind w:left="118"/>
        <w:jc w:val="left"/>
        <w:rPr>
          <w:rFonts w:ascii="宋体" w:hAnsi="宋体"/>
          <w:kern w:val="0"/>
          <w:szCs w:val="21"/>
          <w:lang w:eastAsia="en-US"/>
        </w:rPr>
      </w:pPr>
      <w:r w:rsidRPr="00E6448D">
        <w:rPr>
          <w:rFonts w:ascii="宋体" w:hAnsi="宋体" w:cs="宋体"/>
          <w:b/>
          <w:bCs/>
          <w:kern w:val="0"/>
          <w:szCs w:val="21"/>
          <w:lang w:eastAsia="en-US"/>
        </w:rPr>
        <w:t>基金项目：</w:t>
      </w:r>
      <w:r w:rsidRPr="00E6448D">
        <w:rPr>
          <w:rFonts w:ascii="宋体" w:hAnsi="宋体"/>
          <w:kern w:val="0"/>
          <w:szCs w:val="21"/>
          <w:lang w:eastAsia="en-US"/>
        </w:rPr>
        <w:t xml:space="preserve">国家自然科学基金项目 </w:t>
      </w:r>
      <w:r w:rsidRPr="00E6448D">
        <w:rPr>
          <w:rFonts w:ascii="Times New Roman" w:eastAsia="Times New Roman" w:hAnsi="Times New Roman"/>
          <w:kern w:val="0"/>
          <w:szCs w:val="21"/>
          <w:lang w:eastAsia="en-US"/>
        </w:rPr>
        <w:t xml:space="preserve">(11774254, 51772207 </w:t>
      </w:r>
      <w:r w:rsidRPr="00E6448D">
        <w:rPr>
          <w:rFonts w:ascii="宋体" w:hAnsi="宋体"/>
          <w:kern w:val="0"/>
          <w:szCs w:val="21"/>
          <w:lang w:eastAsia="en-US"/>
        </w:rPr>
        <w:t>和</w:t>
      </w:r>
      <w:r w:rsidRPr="00E6448D">
        <w:rPr>
          <w:rFonts w:ascii="宋体" w:hAnsi="宋体"/>
          <w:spacing w:val="-61"/>
          <w:kern w:val="0"/>
          <w:szCs w:val="21"/>
          <w:lang w:eastAsia="en-US"/>
        </w:rPr>
        <w:t xml:space="preserve"> </w:t>
      </w:r>
      <w:r w:rsidRPr="00E6448D">
        <w:rPr>
          <w:rFonts w:ascii="Times New Roman" w:eastAsia="Times New Roman" w:hAnsi="Times New Roman"/>
          <w:kern w:val="0"/>
          <w:szCs w:val="21"/>
          <w:lang w:eastAsia="en-US"/>
        </w:rPr>
        <w:t>11304221)</w:t>
      </w:r>
      <w:r w:rsidRPr="00E6448D">
        <w:rPr>
          <w:rFonts w:ascii="宋体" w:hAnsi="宋体"/>
          <w:kern w:val="0"/>
          <w:szCs w:val="21"/>
          <w:lang w:eastAsia="en-US"/>
        </w:rPr>
        <w:t>。</w:t>
      </w:r>
    </w:p>
    <w:p w:rsidR="00E45C56" w:rsidRPr="00AB657B" w:rsidRDefault="00E45C56" w:rsidP="00E45C56">
      <w:pPr>
        <w:spacing w:line="360" w:lineRule="auto"/>
        <w:ind w:firstLineChars="200" w:firstLine="420"/>
        <w:rPr>
          <w:rFonts w:ascii="黑体" w:eastAsia="黑体"/>
          <w:sz w:val="28"/>
          <w:szCs w:val="28"/>
        </w:rPr>
      </w:pPr>
      <w:r>
        <w:rPr>
          <w:rFonts w:ascii="宋体" w:hAnsi="宋体"/>
          <w:color w:val="FF0000"/>
          <w:szCs w:val="21"/>
        </w:rPr>
        <w:br w:type="page"/>
      </w:r>
      <w:r w:rsidRPr="00EA2B75">
        <w:rPr>
          <w:rFonts w:ascii="Times New Roman" w:hAnsi="Times New Roman"/>
          <w:sz w:val="28"/>
          <w:szCs w:val="28"/>
        </w:rPr>
        <w:lastRenderedPageBreak/>
        <w:t>J</w:t>
      </w:r>
      <w:r>
        <w:rPr>
          <w:rFonts w:ascii="Times New Roman" w:hAnsi="Times New Roman" w:hint="eastAsia"/>
          <w:sz w:val="28"/>
          <w:szCs w:val="28"/>
        </w:rPr>
        <w:t>8-P123</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6E76F4">
        <w:rPr>
          <w:rFonts w:ascii="Times New Roman" w:hAnsi="Times New Roman"/>
          <w:color w:val="FF0000"/>
          <w:sz w:val="28"/>
          <w:szCs w:val="28"/>
        </w:rPr>
        <w:t>：</w:t>
      </w:r>
      <w:r w:rsidRPr="006E76F4">
        <w:rPr>
          <w:rFonts w:ascii="Times New Roman" w:hAnsi="Times New Roman"/>
          <w:color w:val="FF0000"/>
          <w:sz w:val="28"/>
          <w:szCs w:val="28"/>
        </w:rPr>
        <w:t>J</w:t>
      </w:r>
    </w:p>
    <w:p w:rsidR="00E45C56" w:rsidRDefault="00E45C56" w:rsidP="00E45C56">
      <w:pPr>
        <w:spacing w:line="360" w:lineRule="auto"/>
        <w:rPr>
          <w:rFonts w:ascii="Times New Roman" w:eastAsia="黑体" w:hAnsi="Times New Roman"/>
          <w:sz w:val="32"/>
          <w:szCs w:val="32"/>
        </w:rPr>
      </w:pPr>
      <w:r>
        <w:rPr>
          <w:rFonts w:ascii="Times New Roman" w:eastAsia="黑体" w:hAnsi="Times New Roman"/>
          <w:sz w:val="32"/>
          <w:szCs w:val="32"/>
        </w:rPr>
        <w:t xml:space="preserve">Successive </w:t>
      </w:r>
      <w:r>
        <w:rPr>
          <w:rFonts w:ascii="Times New Roman" w:eastAsia="黑体" w:hAnsi="Times New Roman" w:hint="eastAsia"/>
          <w:sz w:val="32"/>
          <w:szCs w:val="32"/>
        </w:rPr>
        <w:t xml:space="preserve">Electric </w:t>
      </w:r>
      <w:r>
        <w:rPr>
          <w:rFonts w:ascii="Times New Roman" w:eastAsia="黑体" w:hAnsi="Times New Roman"/>
          <w:sz w:val="32"/>
          <w:szCs w:val="32"/>
        </w:rPr>
        <w:t>Polarization Switches</w:t>
      </w:r>
      <w:r>
        <w:rPr>
          <w:rFonts w:ascii="Times New Roman" w:eastAsia="黑体" w:hAnsi="Times New Roman" w:hint="eastAsia"/>
          <w:sz w:val="32"/>
          <w:szCs w:val="32"/>
        </w:rPr>
        <w:t xml:space="preserve"> </w:t>
      </w:r>
      <w:r>
        <w:rPr>
          <w:rFonts w:ascii="Times New Roman" w:eastAsia="黑体" w:hAnsi="Times New Roman"/>
          <w:sz w:val="32"/>
          <w:szCs w:val="32"/>
        </w:rPr>
        <w:t>in</w:t>
      </w:r>
      <w:r>
        <w:rPr>
          <w:rFonts w:ascii="Times New Roman" w:eastAsia="黑体" w:hAnsi="Times New Roman" w:hint="eastAsia"/>
          <w:sz w:val="32"/>
          <w:szCs w:val="32"/>
        </w:rPr>
        <w:t xml:space="preserve"> the</w:t>
      </w:r>
      <w:r>
        <w:rPr>
          <w:rFonts w:ascii="Times New Roman" w:eastAsia="黑体" w:hAnsi="Times New Roman"/>
          <w:sz w:val="32"/>
          <w:szCs w:val="32"/>
        </w:rPr>
        <w:t xml:space="preserve"> </w:t>
      </w:r>
      <w:r>
        <w:rPr>
          <w:rFonts w:ascii="Times New Roman" w:eastAsia="黑体" w:hAnsi="Times New Roman" w:hint="eastAsia"/>
          <w:sz w:val="32"/>
          <w:szCs w:val="32"/>
        </w:rPr>
        <w:t xml:space="preserve">S = 1/2 Skew Chain </w:t>
      </w:r>
      <w:r>
        <w:rPr>
          <w:rFonts w:ascii="Times New Roman" w:eastAsia="黑体" w:hAnsi="Times New Roman"/>
          <w:color w:val="000000"/>
          <w:sz w:val="32"/>
          <w:szCs w:val="28"/>
        </w:rPr>
        <w:t>Co</w:t>
      </w:r>
      <w:r>
        <w:rPr>
          <w:rFonts w:ascii="Times New Roman" w:eastAsia="黑体" w:hAnsi="Times New Roman"/>
          <w:color w:val="000000"/>
          <w:sz w:val="32"/>
          <w:szCs w:val="28"/>
          <w:vertAlign w:val="subscript"/>
        </w:rPr>
        <w:t>2</w:t>
      </w:r>
      <w:r>
        <w:rPr>
          <w:rFonts w:ascii="Times New Roman" w:eastAsia="黑体" w:hAnsi="Times New Roman"/>
          <w:color w:val="000000"/>
          <w:sz w:val="32"/>
          <w:szCs w:val="28"/>
        </w:rPr>
        <w:t>V</w:t>
      </w:r>
      <w:r>
        <w:rPr>
          <w:rFonts w:ascii="Times New Roman" w:eastAsia="黑体" w:hAnsi="Times New Roman"/>
          <w:color w:val="000000"/>
          <w:sz w:val="32"/>
          <w:szCs w:val="28"/>
          <w:vertAlign w:val="subscript"/>
        </w:rPr>
        <w:t>2</w:t>
      </w:r>
      <w:r>
        <w:rPr>
          <w:rFonts w:ascii="Times New Roman" w:eastAsia="黑体" w:hAnsi="Times New Roman"/>
          <w:color w:val="000000"/>
          <w:sz w:val="32"/>
          <w:szCs w:val="28"/>
        </w:rPr>
        <w:t>O</w:t>
      </w:r>
      <w:r>
        <w:rPr>
          <w:rFonts w:ascii="Times New Roman" w:eastAsia="黑体" w:hAnsi="Times New Roman"/>
          <w:color w:val="000000"/>
          <w:sz w:val="32"/>
          <w:szCs w:val="28"/>
          <w:vertAlign w:val="subscript"/>
        </w:rPr>
        <w:t>7</w:t>
      </w:r>
      <w:r>
        <w:rPr>
          <w:rFonts w:ascii="Times New Roman" w:eastAsia="黑体" w:hAnsi="Times New Roman" w:hint="eastAsia"/>
          <w:sz w:val="32"/>
          <w:szCs w:val="32"/>
        </w:rPr>
        <w:t xml:space="preserve"> Induced by a High Magnetic Field</w:t>
      </w:r>
    </w:p>
    <w:p w:rsidR="00E45C56" w:rsidRDefault="00E45C56" w:rsidP="00E45C56">
      <w:pPr>
        <w:jc w:val="center"/>
        <w:rPr>
          <w:rFonts w:ascii="楷体" w:eastAsia="楷体" w:hAnsi="楷体"/>
          <w:sz w:val="28"/>
          <w:szCs w:val="28"/>
        </w:rPr>
      </w:pPr>
      <w:r>
        <w:rPr>
          <w:rFonts w:ascii="Times New Roman" w:eastAsia="楷体" w:hAnsi="Times New Roman"/>
          <w:sz w:val="28"/>
          <w:szCs w:val="28"/>
          <w:u w:val="single"/>
        </w:rPr>
        <w:t>RuiChen</w:t>
      </w:r>
      <w:r>
        <w:rPr>
          <w:rFonts w:ascii="楷体" w:eastAsia="楷体" w:hAnsi="楷体"/>
          <w:sz w:val="28"/>
          <w:szCs w:val="28"/>
          <w:u w:val="single"/>
        </w:rPr>
        <w:t>(</w:t>
      </w:r>
      <w:r>
        <w:rPr>
          <w:rFonts w:ascii="楷体" w:eastAsia="楷体" w:hAnsi="楷体" w:hint="eastAsia"/>
          <w:sz w:val="28"/>
          <w:szCs w:val="28"/>
          <w:u w:val="single"/>
        </w:rPr>
        <w:t>陈瑞)</w:t>
      </w:r>
      <w:r>
        <w:rPr>
          <w:rFonts w:ascii="楷体" w:eastAsia="楷体" w:hAnsi="楷体" w:hint="eastAsia"/>
          <w:sz w:val="28"/>
          <w:szCs w:val="28"/>
        </w:rPr>
        <w:t>、</w:t>
      </w:r>
      <w:r>
        <w:rPr>
          <w:rFonts w:ascii="Times New Roman" w:eastAsia="楷体" w:hAnsi="Times New Roman"/>
          <w:sz w:val="28"/>
          <w:szCs w:val="28"/>
        </w:rPr>
        <w:t>JunFeng Wang</w:t>
      </w:r>
      <w:r>
        <w:rPr>
          <w:rFonts w:ascii="楷体" w:eastAsia="楷体" w:hAnsi="楷体"/>
          <w:sz w:val="28"/>
          <w:szCs w:val="28"/>
        </w:rPr>
        <w:t>(</w:t>
      </w:r>
      <w:r>
        <w:rPr>
          <w:rFonts w:ascii="楷体" w:eastAsia="楷体" w:hAnsi="楷体" w:hint="eastAsia"/>
          <w:sz w:val="28"/>
          <w:szCs w:val="28"/>
        </w:rPr>
        <w:t>王俊峰)</w:t>
      </w:r>
    </w:p>
    <w:p w:rsidR="00E45C56" w:rsidRDefault="00E45C56" w:rsidP="00E45C56">
      <w:pPr>
        <w:jc w:val="center"/>
        <w:rPr>
          <w:rFonts w:ascii="Times New Roman" w:eastAsia="楷体" w:hAnsi="Times New Roman"/>
          <w:sz w:val="24"/>
          <w:szCs w:val="24"/>
        </w:rPr>
      </w:pPr>
      <w:r>
        <w:rPr>
          <w:rFonts w:ascii="Times New Roman" w:eastAsia="楷体" w:hAnsi="Times New Roman"/>
          <w:sz w:val="24"/>
          <w:szCs w:val="24"/>
        </w:rPr>
        <w:t>National High Magnetic Field Center and School of Physics, Huazhong University of Science and Technology, Wuhan 430074, China</w:t>
      </w:r>
    </w:p>
    <w:p w:rsidR="00E45C56" w:rsidRDefault="00E45C56" w:rsidP="00E45C56">
      <w:pPr>
        <w:jc w:val="center"/>
        <w:rPr>
          <w:rStyle w:val="a7"/>
        </w:rPr>
      </w:pPr>
      <w:r>
        <w:rPr>
          <w:rFonts w:ascii="Times New Roman" w:eastAsia="楷体" w:hAnsi="Times New Roman"/>
          <w:szCs w:val="21"/>
        </w:rPr>
        <w:t xml:space="preserve">Email: </w:t>
      </w:r>
      <w:hyperlink r:id="rId286" w:history="1">
        <w:r>
          <w:rPr>
            <w:rStyle w:val="a7"/>
            <w:rFonts w:ascii="Times New Roman" w:eastAsia="楷体" w:hAnsi="Times New Roman"/>
            <w:szCs w:val="21"/>
          </w:rPr>
          <w:t>r-cheng</w:t>
        </w:r>
        <w:r>
          <w:rPr>
            <w:rStyle w:val="a7"/>
            <w:rFonts w:ascii="Times New Roman" w:eastAsia="楷体" w:hAnsi="Times New Roman" w:hint="eastAsia"/>
            <w:szCs w:val="21"/>
          </w:rPr>
          <w:t>@</w:t>
        </w:r>
        <w:r>
          <w:rPr>
            <w:rStyle w:val="a7"/>
            <w:rFonts w:ascii="Times New Roman" w:eastAsia="楷体" w:hAnsi="Times New Roman"/>
            <w:szCs w:val="21"/>
          </w:rPr>
          <w:t>foxmail.com</w:t>
        </w:r>
      </w:hyperlink>
      <w:r>
        <w:rPr>
          <w:rStyle w:val="a7"/>
          <w:rFonts w:hint="eastAsia"/>
        </w:rPr>
        <w:t>;</w:t>
      </w:r>
      <w:r>
        <w:rPr>
          <w:rStyle w:val="a7"/>
        </w:rPr>
        <w:t xml:space="preserve"> </w:t>
      </w:r>
      <w:hyperlink r:id="rId287" w:history="1">
        <w:r>
          <w:rPr>
            <w:rStyle w:val="a7"/>
            <w:rFonts w:ascii="Times New Roman" w:eastAsia="楷体" w:hAnsi="Times New Roman"/>
            <w:szCs w:val="21"/>
          </w:rPr>
          <w:t>jfwang@hust.edu.cn</w:t>
        </w:r>
      </w:hyperlink>
    </w:p>
    <w:p w:rsidR="00E45C56" w:rsidRDefault="00E45C56" w:rsidP="00E45C56">
      <w:pPr>
        <w:widowControl/>
        <w:spacing w:before="120"/>
        <w:ind w:firstLine="420"/>
        <w:rPr>
          <w:rFonts w:ascii="Times New Roman" w:hAnsi="Times New Roman"/>
          <w:bCs/>
          <w:szCs w:val="24"/>
        </w:rPr>
      </w:pPr>
      <w:r>
        <w:rPr>
          <w:rFonts w:ascii="Times New Roman" w:hAnsi="Times New Roman"/>
          <w:szCs w:val="21"/>
        </w:rPr>
        <w:t>Abstract</w:t>
      </w:r>
      <w:r>
        <w:rPr>
          <w:rFonts w:ascii="Times New Roman" w:hAnsi="Times New Roman" w:hint="eastAsia"/>
          <w:szCs w:val="21"/>
        </w:rPr>
        <w:t>：</w:t>
      </w:r>
      <w:r>
        <w:rPr>
          <w:rFonts w:ascii="Times New Roman" w:hAnsi="Times New Roman"/>
          <w:bCs/>
          <w:szCs w:val="24"/>
        </w:rPr>
        <w:t>Magnetic control of ferroelectricity becomes a key subject of multiferroic materials since the discovery of gigantic magnetoelectric response in the rare-earth perovskite manganites. Intriguing phenomena of this effect are known as the electric polarization (</w:t>
      </w:r>
      <w:r>
        <w:rPr>
          <w:rFonts w:ascii="Times New Roman" w:hAnsi="Times New Roman"/>
          <w:bCs/>
          <w:i/>
          <w:szCs w:val="24"/>
        </w:rPr>
        <w:t>P</w:t>
      </w:r>
      <w:r>
        <w:rPr>
          <w:rFonts w:ascii="Times New Roman" w:hAnsi="Times New Roman"/>
          <w:bCs/>
          <w:szCs w:val="24"/>
        </w:rPr>
        <w:t>) flop (90</w:t>
      </w:r>
      <w:r>
        <w:rPr>
          <w:rFonts w:ascii="Times New Roman" w:hAnsi="Times New Roman"/>
          <w:bCs/>
          <w:szCs w:val="24"/>
        </w:rPr>
        <w:sym w:font="Symbol" w:char="F0B0"/>
      </w:r>
      <w:r>
        <w:rPr>
          <w:rFonts w:ascii="Times New Roman" w:hAnsi="Times New Roman"/>
          <w:bCs/>
          <w:szCs w:val="24"/>
        </w:rPr>
        <w:t xml:space="preserve">) observed in </w:t>
      </w:r>
      <w:r>
        <w:rPr>
          <w:rFonts w:ascii="Times New Roman" w:hAnsi="Times New Roman"/>
          <w:bCs/>
          <w:i/>
          <w:szCs w:val="24"/>
        </w:rPr>
        <w:t>R</w:t>
      </w:r>
      <w:r>
        <w:rPr>
          <w:rFonts w:ascii="Times New Roman" w:hAnsi="Times New Roman"/>
          <w:bCs/>
          <w:szCs w:val="24"/>
        </w:rPr>
        <w:t>MnO</w:t>
      </w:r>
      <w:r>
        <w:rPr>
          <w:rFonts w:ascii="Times New Roman" w:hAnsi="Times New Roman"/>
          <w:bCs/>
          <w:szCs w:val="24"/>
          <w:vertAlign w:val="subscript"/>
        </w:rPr>
        <w:t>3</w:t>
      </w:r>
      <w:r>
        <w:rPr>
          <w:rFonts w:ascii="Times New Roman" w:hAnsi="Times New Roman"/>
          <w:bCs/>
          <w:szCs w:val="24"/>
        </w:rPr>
        <w:t xml:space="preserve"> (</w:t>
      </w:r>
      <w:r>
        <w:rPr>
          <w:rFonts w:ascii="Times New Roman" w:hAnsi="Times New Roman"/>
          <w:bCs/>
          <w:i/>
          <w:szCs w:val="24"/>
        </w:rPr>
        <w:t>R</w:t>
      </w:r>
      <w:r>
        <w:rPr>
          <w:rFonts w:ascii="Times New Roman" w:hAnsi="Times New Roman"/>
          <w:bCs/>
          <w:szCs w:val="24"/>
        </w:rPr>
        <w:t xml:space="preserve"> = Tb, Dy) and </w:t>
      </w:r>
      <w:r>
        <w:rPr>
          <w:rFonts w:ascii="Times New Roman" w:hAnsi="Times New Roman"/>
          <w:bCs/>
          <w:i/>
          <w:szCs w:val="24"/>
        </w:rPr>
        <w:t>R</w:t>
      </w:r>
      <w:r>
        <w:rPr>
          <w:rFonts w:ascii="Times New Roman" w:hAnsi="Times New Roman"/>
          <w:bCs/>
          <w:szCs w:val="24"/>
        </w:rPr>
        <w:t>Mn</w:t>
      </w:r>
      <w:r>
        <w:rPr>
          <w:rFonts w:ascii="Times New Roman" w:hAnsi="Times New Roman"/>
          <w:bCs/>
          <w:szCs w:val="24"/>
          <w:vertAlign w:val="subscript"/>
        </w:rPr>
        <w:t>2</w:t>
      </w:r>
      <w:r>
        <w:rPr>
          <w:rFonts w:ascii="Times New Roman" w:hAnsi="Times New Roman"/>
          <w:bCs/>
          <w:szCs w:val="24"/>
        </w:rPr>
        <w:t>O</w:t>
      </w:r>
      <w:r>
        <w:rPr>
          <w:rFonts w:ascii="Times New Roman" w:hAnsi="Times New Roman"/>
          <w:bCs/>
          <w:szCs w:val="24"/>
          <w:vertAlign w:val="subscript"/>
        </w:rPr>
        <w:t>5</w:t>
      </w:r>
      <w:r>
        <w:rPr>
          <w:rFonts w:ascii="Times New Roman" w:hAnsi="Times New Roman"/>
          <w:bCs/>
          <w:szCs w:val="24"/>
        </w:rPr>
        <w:t xml:space="preserve"> (</w:t>
      </w:r>
      <w:r>
        <w:rPr>
          <w:rFonts w:ascii="Times New Roman" w:hAnsi="Times New Roman"/>
          <w:bCs/>
          <w:i/>
          <w:szCs w:val="24"/>
        </w:rPr>
        <w:t>R</w:t>
      </w:r>
      <w:r>
        <w:rPr>
          <w:rFonts w:ascii="Times New Roman" w:hAnsi="Times New Roman"/>
          <w:bCs/>
          <w:szCs w:val="24"/>
        </w:rPr>
        <w:t xml:space="preserve"> = Tm, Yb), and </w:t>
      </w:r>
      <w:r>
        <w:rPr>
          <w:rFonts w:ascii="Times New Roman" w:hAnsi="Times New Roman"/>
          <w:bCs/>
          <w:i/>
          <w:szCs w:val="24"/>
        </w:rPr>
        <w:t>P</w:t>
      </w:r>
      <w:r>
        <w:rPr>
          <w:rFonts w:ascii="Times New Roman" w:hAnsi="Times New Roman"/>
          <w:bCs/>
          <w:szCs w:val="24"/>
        </w:rPr>
        <w:t xml:space="preserve"> reversal (180</w:t>
      </w:r>
      <w:r>
        <w:rPr>
          <w:rFonts w:ascii="Times New Roman" w:hAnsi="Times New Roman"/>
          <w:bCs/>
          <w:szCs w:val="24"/>
        </w:rPr>
        <w:sym w:font="Symbol" w:char="F0B0"/>
      </w:r>
      <w:r>
        <w:rPr>
          <w:rFonts w:ascii="Times New Roman" w:hAnsi="Times New Roman"/>
          <w:bCs/>
          <w:szCs w:val="24"/>
        </w:rPr>
        <w:t>) as observed in TbMn</w:t>
      </w:r>
      <w:r>
        <w:rPr>
          <w:rFonts w:ascii="Times New Roman" w:hAnsi="Times New Roman"/>
          <w:bCs/>
          <w:szCs w:val="24"/>
          <w:vertAlign w:val="subscript"/>
        </w:rPr>
        <w:t>2</w:t>
      </w:r>
      <w:r>
        <w:rPr>
          <w:rFonts w:ascii="Times New Roman" w:hAnsi="Times New Roman"/>
          <w:bCs/>
          <w:szCs w:val="24"/>
        </w:rPr>
        <w:t>O</w:t>
      </w:r>
      <w:r>
        <w:rPr>
          <w:rFonts w:ascii="Times New Roman" w:hAnsi="Times New Roman"/>
          <w:bCs/>
          <w:szCs w:val="24"/>
          <w:vertAlign w:val="subscript"/>
        </w:rPr>
        <w:t>5</w:t>
      </w:r>
      <w:r>
        <w:rPr>
          <w:rFonts w:ascii="Times New Roman" w:hAnsi="Times New Roman"/>
          <w:bCs/>
          <w:szCs w:val="24"/>
        </w:rPr>
        <w:t xml:space="preserve"> by application of a magnetic field (</w:t>
      </w:r>
      <w:r>
        <w:rPr>
          <w:rFonts w:ascii="Times New Roman" w:hAnsi="Times New Roman"/>
          <w:bCs/>
          <w:i/>
          <w:szCs w:val="24"/>
        </w:rPr>
        <w:t>H</w:t>
      </w:r>
      <w:r>
        <w:rPr>
          <w:rFonts w:ascii="Times New Roman" w:hAnsi="Times New Roman"/>
          <w:bCs/>
          <w:szCs w:val="24"/>
        </w:rPr>
        <w:t xml:space="preserve">). So far, the microscopic origin and the magnetic structure of the flopped ferroelectric (FE) phase in these systems still remain puzzling. On the other hand, polarization reversal also arouses considerable interests. </w:t>
      </w:r>
    </w:p>
    <w:p w:rsidR="00E45C56" w:rsidRDefault="00E45C56" w:rsidP="00E45C56">
      <w:pPr>
        <w:widowControl/>
        <w:spacing w:before="120"/>
        <w:ind w:firstLine="420"/>
        <w:rPr>
          <w:rFonts w:ascii="Times New Roman" w:hAnsi="Times New Roman"/>
          <w:bCs/>
          <w:szCs w:val="24"/>
        </w:rPr>
      </w:pPr>
      <w:r>
        <w:rPr>
          <w:rFonts w:ascii="Times New Roman" w:hAnsi="Times New Roman"/>
          <w:bCs/>
          <w:szCs w:val="24"/>
        </w:rPr>
        <w:t xml:space="preserve">In this work, </w:t>
      </w:r>
      <w:r>
        <w:rPr>
          <w:rFonts w:ascii="Times New Roman" w:hAnsi="Times New Roman" w:hint="eastAsia"/>
          <w:bCs/>
          <w:szCs w:val="24"/>
        </w:rPr>
        <w:t>w</w:t>
      </w:r>
      <w:r>
        <w:rPr>
          <w:rFonts w:ascii="Times New Roman" w:hAnsi="Times New Roman"/>
          <w:bCs/>
          <w:szCs w:val="24"/>
        </w:rPr>
        <w:t xml:space="preserve">e report successive electric polarization switches in the </w:t>
      </w:r>
      <w:r>
        <w:rPr>
          <w:rFonts w:ascii="Times New Roman" w:hAnsi="Times New Roman"/>
          <w:bCs/>
          <w:i/>
          <w:color w:val="000000"/>
          <w:szCs w:val="24"/>
        </w:rPr>
        <w:t xml:space="preserve">S </w:t>
      </w:r>
      <w:r>
        <w:rPr>
          <w:rFonts w:ascii="Times New Roman" w:hAnsi="Times New Roman"/>
          <w:bCs/>
          <w:color w:val="000000"/>
          <w:szCs w:val="24"/>
        </w:rPr>
        <w:t xml:space="preserve">= 1/2 quantum magnet </w:t>
      </w:r>
      <w:r>
        <w:rPr>
          <w:rFonts w:ascii="Times New Roman" w:hAnsi="Times New Roman"/>
          <w:bCs/>
          <w:szCs w:val="24"/>
        </w:rPr>
        <w:t>Co</w:t>
      </w:r>
      <w:r>
        <w:rPr>
          <w:rFonts w:ascii="Times New Roman" w:hAnsi="Times New Roman"/>
          <w:bCs/>
          <w:szCs w:val="24"/>
          <w:vertAlign w:val="subscript"/>
        </w:rPr>
        <w:t>2</w:t>
      </w:r>
      <w:r>
        <w:rPr>
          <w:rFonts w:ascii="Times New Roman" w:hAnsi="Times New Roman"/>
          <w:bCs/>
          <w:szCs w:val="24"/>
        </w:rPr>
        <w:t>V</w:t>
      </w:r>
      <w:r>
        <w:rPr>
          <w:rFonts w:ascii="Times New Roman" w:hAnsi="Times New Roman"/>
          <w:bCs/>
          <w:szCs w:val="24"/>
          <w:vertAlign w:val="subscript"/>
        </w:rPr>
        <w:t>2</w:t>
      </w:r>
      <w:r>
        <w:rPr>
          <w:rFonts w:ascii="Times New Roman" w:hAnsi="Times New Roman"/>
          <w:bCs/>
          <w:szCs w:val="24"/>
        </w:rPr>
        <w:t>O</w:t>
      </w:r>
      <w:r>
        <w:rPr>
          <w:rFonts w:ascii="Times New Roman" w:hAnsi="Times New Roman"/>
          <w:bCs/>
          <w:szCs w:val="24"/>
          <w:vertAlign w:val="subscript"/>
        </w:rPr>
        <w:t>7</w:t>
      </w:r>
      <w:r>
        <w:rPr>
          <w:rFonts w:ascii="Times New Roman" w:hAnsi="Times New Roman"/>
          <w:bCs/>
          <w:szCs w:val="24"/>
        </w:rPr>
        <w:t xml:space="preserve"> by application of magnetic field along the </w:t>
      </w:r>
      <w:r>
        <w:rPr>
          <w:rFonts w:ascii="Times New Roman" w:hAnsi="Times New Roman"/>
          <w:bCs/>
          <w:i/>
          <w:szCs w:val="24"/>
        </w:rPr>
        <w:t>b</w:t>
      </w:r>
      <w:r>
        <w:rPr>
          <w:rFonts w:ascii="Times New Roman" w:hAnsi="Times New Roman"/>
          <w:bCs/>
          <w:szCs w:val="24"/>
        </w:rPr>
        <w:t xml:space="preserve"> axis, where a 1/2-magnetization plateau is seen at 5.4-11.6 T. Polarization reversal appears at ~5 T from -</w:t>
      </w:r>
      <w:r>
        <w:rPr>
          <w:rFonts w:ascii="Times New Roman" w:hAnsi="Times New Roman"/>
          <w:bCs/>
          <w:i/>
          <w:szCs w:val="24"/>
        </w:rPr>
        <w:t>P</w:t>
      </w:r>
      <w:r>
        <w:rPr>
          <w:rFonts w:ascii="Times New Roman" w:hAnsi="Times New Roman"/>
          <w:bCs/>
          <w:szCs w:val="24"/>
        </w:rPr>
        <w:t xml:space="preserve"> // </w:t>
      </w:r>
      <w:r>
        <w:rPr>
          <w:rFonts w:ascii="Times New Roman" w:hAnsi="Times New Roman"/>
          <w:bCs/>
          <w:i/>
          <w:szCs w:val="24"/>
        </w:rPr>
        <w:t>b</w:t>
      </w:r>
      <w:r>
        <w:rPr>
          <w:rFonts w:ascii="Times New Roman" w:hAnsi="Times New Roman"/>
          <w:bCs/>
          <w:szCs w:val="24"/>
        </w:rPr>
        <w:t xml:space="preserve"> to +</w:t>
      </w:r>
      <w:r>
        <w:rPr>
          <w:rFonts w:ascii="Times New Roman" w:hAnsi="Times New Roman"/>
          <w:bCs/>
          <w:i/>
          <w:szCs w:val="24"/>
        </w:rPr>
        <w:t>P</w:t>
      </w:r>
      <w:r>
        <w:rPr>
          <w:rFonts w:ascii="Times New Roman" w:hAnsi="Times New Roman"/>
          <w:bCs/>
          <w:szCs w:val="24"/>
        </w:rPr>
        <w:t xml:space="preserve"> // </w:t>
      </w:r>
      <w:r>
        <w:rPr>
          <w:rFonts w:ascii="Times New Roman" w:hAnsi="Times New Roman"/>
          <w:bCs/>
          <w:i/>
          <w:szCs w:val="24"/>
        </w:rPr>
        <w:t>b</w:t>
      </w:r>
      <w:r>
        <w:rPr>
          <w:rFonts w:ascii="Times New Roman" w:hAnsi="Times New Roman"/>
          <w:bCs/>
          <w:szCs w:val="24"/>
        </w:rPr>
        <w:t xml:space="preserve">, leading to an irreversible magnetoelectric history involved with a memory effect; while polarization flop in fields of 12-17 T is identified by a transition from </w:t>
      </w:r>
      <w:r>
        <w:rPr>
          <w:rFonts w:ascii="Times New Roman" w:hAnsi="Times New Roman"/>
          <w:bCs/>
          <w:i/>
          <w:szCs w:val="24"/>
        </w:rPr>
        <w:t>P</w:t>
      </w:r>
      <w:r>
        <w:rPr>
          <w:rFonts w:ascii="Times New Roman" w:hAnsi="Times New Roman"/>
          <w:bCs/>
          <w:szCs w:val="24"/>
        </w:rPr>
        <w:t xml:space="preserve"> // </w:t>
      </w:r>
      <w:r>
        <w:rPr>
          <w:rFonts w:ascii="Times New Roman" w:hAnsi="Times New Roman"/>
          <w:bCs/>
          <w:i/>
          <w:szCs w:val="24"/>
        </w:rPr>
        <w:t>b</w:t>
      </w:r>
      <w:r>
        <w:rPr>
          <w:rFonts w:ascii="Times New Roman" w:hAnsi="Times New Roman"/>
          <w:bCs/>
          <w:szCs w:val="24"/>
        </w:rPr>
        <w:t xml:space="preserve"> to </w:t>
      </w:r>
      <w:r>
        <w:rPr>
          <w:rFonts w:ascii="Times New Roman" w:hAnsi="Times New Roman"/>
          <w:bCs/>
          <w:i/>
          <w:szCs w:val="24"/>
        </w:rPr>
        <w:t>P</w:t>
      </w:r>
      <w:r>
        <w:rPr>
          <w:rFonts w:ascii="Times New Roman" w:hAnsi="Times New Roman"/>
          <w:bCs/>
          <w:szCs w:val="24"/>
        </w:rPr>
        <w:t xml:space="preserve"> // </w:t>
      </w:r>
      <w:r>
        <w:rPr>
          <w:rFonts w:ascii="Times New Roman" w:hAnsi="Times New Roman"/>
          <w:bCs/>
          <w:i/>
          <w:szCs w:val="24"/>
        </w:rPr>
        <w:t>ac</w:t>
      </w:r>
      <w:r>
        <w:rPr>
          <w:rFonts w:ascii="Times New Roman" w:hAnsi="Times New Roman"/>
          <w:bCs/>
          <w:szCs w:val="24"/>
        </w:rPr>
        <w:t xml:space="preserve"> plane, different from those reported previously. These intriguing magnetoelectric phenomena are owing to the </w:t>
      </w:r>
      <w:r>
        <w:rPr>
          <w:rFonts w:ascii="Times New Roman" w:hAnsi="Times New Roman"/>
          <w:bCs/>
          <w:color w:val="000000"/>
          <w:szCs w:val="24"/>
        </w:rPr>
        <w:t>unique nature of the skew-chain-like magnetic structure of Co</w:t>
      </w:r>
      <w:r>
        <w:rPr>
          <w:rFonts w:ascii="Times New Roman" w:hAnsi="Times New Roman"/>
          <w:bCs/>
          <w:color w:val="000000"/>
          <w:szCs w:val="24"/>
          <w:vertAlign w:val="subscript"/>
        </w:rPr>
        <w:t>2</w:t>
      </w:r>
      <w:r>
        <w:rPr>
          <w:rFonts w:ascii="Times New Roman" w:hAnsi="Times New Roman"/>
          <w:bCs/>
          <w:color w:val="000000"/>
          <w:szCs w:val="24"/>
        </w:rPr>
        <w:t>V</w:t>
      </w:r>
      <w:r>
        <w:rPr>
          <w:rFonts w:ascii="Times New Roman" w:hAnsi="Times New Roman"/>
          <w:bCs/>
          <w:color w:val="000000"/>
          <w:szCs w:val="24"/>
          <w:vertAlign w:val="subscript"/>
        </w:rPr>
        <w:t>2</w:t>
      </w:r>
      <w:r>
        <w:rPr>
          <w:rFonts w:ascii="Times New Roman" w:hAnsi="Times New Roman"/>
          <w:bCs/>
          <w:color w:val="000000"/>
          <w:szCs w:val="24"/>
        </w:rPr>
        <w:t>O</w:t>
      </w:r>
      <w:r>
        <w:rPr>
          <w:rFonts w:ascii="Times New Roman" w:hAnsi="Times New Roman"/>
          <w:bCs/>
          <w:color w:val="000000"/>
          <w:szCs w:val="24"/>
          <w:vertAlign w:val="subscript"/>
        </w:rPr>
        <w:t>7</w:t>
      </w:r>
      <w:r>
        <w:rPr>
          <w:rFonts w:ascii="Times New Roman" w:hAnsi="Times New Roman"/>
          <w:bCs/>
          <w:color w:val="000000"/>
          <w:szCs w:val="24"/>
        </w:rPr>
        <w:t xml:space="preserve"> and can be </w:t>
      </w:r>
      <w:r>
        <w:rPr>
          <w:rFonts w:ascii="Times New Roman" w:hAnsi="Times New Roman"/>
          <w:bCs/>
          <w:szCs w:val="24"/>
        </w:rPr>
        <w:t>understood by a change in symmetry of magnetic order in applied fields. The emergent ferroelectricities deviated from the half-plateau state may arise from magnon Bose-Einstein condensation in this quantum magnet.</w:t>
      </w:r>
    </w:p>
    <w:p w:rsidR="00E45C56" w:rsidRDefault="00E45C56" w:rsidP="00E45C56">
      <w:pPr>
        <w:widowControl/>
        <w:spacing w:before="120"/>
        <w:ind w:firstLine="420"/>
        <w:rPr>
          <w:rFonts w:ascii="Times New Roman" w:hAnsi="Times New Roman"/>
          <w:bCs/>
          <w:szCs w:val="24"/>
        </w:rPr>
      </w:pPr>
      <w:r>
        <w:rPr>
          <w:noProof/>
        </w:rPr>
        <w:drawing>
          <wp:inline distT="0" distB="0" distL="0" distR="0">
            <wp:extent cx="5184140" cy="2440940"/>
            <wp:effectExtent l="0" t="0" r="0" b="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84140" cy="2440940"/>
                    </a:xfrm>
                    <a:prstGeom prst="rect">
                      <a:avLst/>
                    </a:prstGeom>
                    <a:noFill/>
                    <a:ln>
                      <a:noFill/>
                    </a:ln>
                  </pic:spPr>
                </pic:pic>
              </a:graphicData>
            </a:graphic>
          </wp:inline>
        </w:drawing>
      </w:r>
    </w:p>
    <w:p w:rsidR="00E45C56" w:rsidRDefault="00E45C56" w:rsidP="00E45C56">
      <w:pPr>
        <w:spacing w:before="120"/>
        <w:jc w:val="left"/>
        <w:rPr>
          <w:rFonts w:ascii="Times New Roman" w:hAnsi="Times New Roman"/>
          <w:sz w:val="18"/>
          <w:szCs w:val="18"/>
        </w:rPr>
      </w:pPr>
      <w:r>
        <w:rPr>
          <w:rFonts w:ascii="Times New Roman" w:hAnsi="Times New Roman" w:hint="eastAsia"/>
          <w:sz w:val="18"/>
          <w:szCs w:val="18"/>
        </w:rPr>
        <w:t>K</w:t>
      </w:r>
      <w:r>
        <w:rPr>
          <w:rFonts w:ascii="Times New Roman" w:hAnsi="Times New Roman"/>
          <w:sz w:val="18"/>
          <w:szCs w:val="18"/>
        </w:rPr>
        <w:t>ey words</w:t>
      </w:r>
      <w:r>
        <w:rPr>
          <w:rFonts w:ascii="Times New Roman" w:hAnsi="Times New Roman"/>
          <w:sz w:val="18"/>
          <w:szCs w:val="18"/>
        </w:rPr>
        <w:t>：</w:t>
      </w:r>
      <w:r>
        <w:rPr>
          <w:rFonts w:ascii="Times New Roman" w:hAnsi="Times New Roman"/>
          <w:bCs/>
          <w:sz w:val="18"/>
          <w:szCs w:val="18"/>
        </w:rPr>
        <w:t>Co</w:t>
      </w:r>
      <w:r>
        <w:rPr>
          <w:rFonts w:ascii="Times New Roman" w:hAnsi="Times New Roman"/>
          <w:bCs/>
          <w:sz w:val="18"/>
          <w:szCs w:val="18"/>
          <w:vertAlign w:val="subscript"/>
        </w:rPr>
        <w:t>2</w:t>
      </w:r>
      <w:r>
        <w:rPr>
          <w:rFonts w:ascii="Times New Roman" w:hAnsi="Times New Roman"/>
          <w:bCs/>
          <w:sz w:val="18"/>
          <w:szCs w:val="18"/>
        </w:rPr>
        <w:t>V</w:t>
      </w:r>
      <w:r>
        <w:rPr>
          <w:rFonts w:ascii="Times New Roman" w:hAnsi="Times New Roman"/>
          <w:bCs/>
          <w:sz w:val="18"/>
          <w:szCs w:val="18"/>
          <w:vertAlign w:val="subscript"/>
        </w:rPr>
        <w:t>2</w:t>
      </w:r>
      <w:r>
        <w:rPr>
          <w:rFonts w:ascii="Times New Roman" w:hAnsi="Times New Roman"/>
          <w:bCs/>
          <w:sz w:val="18"/>
          <w:szCs w:val="18"/>
        </w:rPr>
        <w:t>O</w:t>
      </w:r>
      <w:r>
        <w:rPr>
          <w:rFonts w:ascii="Times New Roman" w:hAnsi="Times New Roman"/>
          <w:bCs/>
          <w:sz w:val="18"/>
          <w:szCs w:val="18"/>
          <w:vertAlign w:val="subscript"/>
        </w:rPr>
        <w:t>7</w:t>
      </w:r>
      <w:r>
        <w:rPr>
          <w:rFonts w:ascii="Times New Roman" w:hAnsi="Times New Roman"/>
          <w:bCs/>
          <w:sz w:val="18"/>
          <w:szCs w:val="18"/>
        </w:rPr>
        <w:t xml:space="preserve">; </w:t>
      </w:r>
      <w:r>
        <w:rPr>
          <w:rFonts w:ascii="Times New Roman" w:hAnsi="Times New Roman"/>
          <w:sz w:val="18"/>
          <w:szCs w:val="18"/>
        </w:rPr>
        <w:t xml:space="preserve">multiferroic; polarization flop; half magnetization plateau; high magnetic fields. </w:t>
      </w:r>
    </w:p>
    <w:p w:rsidR="00E45C56" w:rsidRDefault="00E45C56" w:rsidP="00E45C56">
      <w:pPr>
        <w:jc w:val="left"/>
        <w:rPr>
          <w:rFonts w:ascii="宋体" w:hAnsi="宋体"/>
          <w:color w:val="FF0000"/>
          <w:szCs w:val="21"/>
        </w:rPr>
      </w:pPr>
      <w:r>
        <w:rPr>
          <w:rFonts w:ascii="宋体" w:hAnsi="宋体" w:hint="eastAsia"/>
          <w:b/>
          <w:color w:val="FF0000"/>
          <w:szCs w:val="21"/>
        </w:rPr>
        <w:t>基金项目：</w:t>
      </w:r>
      <w:r>
        <w:rPr>
          <w:rFonts w:ascii="宋体" w:hAnsi="宋体" w:hint="eastAsia"/>
          <w:color w:val="FF0000"/>
          <w:szCs w:val="21"/>
        </w:rPr>
        <w:t>国家自然科学基金项目（NO</w:t>
      </w:r>
      <w:r>
        <w:rPr>
          <w:rFonts w:ascii="宋体" w:hAnsi="宋体"/>
          <w:color w:val="FF0000"/>
          <w:szCs w:val="21"/>
        </w:rPr>
        <w:t>s</w:t>
      </w:r>
      <w:r>
        <w:rPr>
          <w:rFonts w:ascii="宋体" w:hAnsi="宋体" w:hint="eastAsia"/>
          <w:color w:val="FF0000"/>
          <w:szCs w:val="21"/>
        </w:rPr>
        <w:t>.</w:t>
      </w:r>
      <w:r>
        <w:rPr>
          <w:bCs/>
          <w:color w:val="FF0000"/>
          <w:szCs w:val="24"/>
        </w:rPr>
        <w:t xml:space="preserve"> 11574098, 11874023,U1832214</w:t>
      </w:r>
      <w:r>
        <w:rPr>
          <w:rFonts w:hint="eastAsia"/>
          <w:bCs/>
          <w:color w:val="FF0000"/>
          <w:szCs w:val="24"/>
        </w:rPr>
        <w:t>）</w:t>
      </w:r>
      <w:r>
        <w:rPr>
          <w:rFonts w:ascii="宋体" w:hAnsi="宋体" w:hint="eastAsia"/>
          <w:color w:val="FF0000"/>
          <w:szCs w:val="21"/>
        </w:rPr>
        <w:t>等</w:t>
      </w:r>
    </w:p>
    <w:p w:rsidR="00E45C56" w:rsidRDefault="00E45C56" w:rsidP="00E45C56">
      <w:pPr>
        <w:widowControl/>
        <w:spacing w:before="120"/>
        <w:ind w:firstLine="420"/>
        <w:rPr>
          <w:rFonts w:ascii="Times New Roman" w:hAnsi="Times New Roman"/>
          <w:bCs/>
          <w:szCs w:val="24"/>
        </w:rPr>
      </w:pPr>
    </w:p>
    <w:p w:rsidR="00E45C56" w:rsidRDefault="00E45C56" w:rsidP="00E45C56">
      <w:pPr>
        <w:widowControl/>
        <w:ind w:firstLine="420"/>
        <w:rPr>
          <w:rFonts w:ascii="Times New Roman" w:hAnsi="Times New Roman"/>
          <w:bCs/>
          <w:szCs w:val="24"/>
        </w:rPr>
        <w:sectPr w:rsidR="00E45C56" w:rsidSect="007512A6">
          <w:headerReference w:type="default" r:id="rId289"/>
          <w:pgSz w:w="11906" w:h="16838"/>
          <w:pgMar w:top="1418" w:right="1134" w:bottom="1134" w:left="1418" w:header="851" w:footer="992" w:gutter="0"/>
          <w:cols w:space="425"/>
          <w:docGrid w:type="lines" w:linePitch="312"/>
        </w:sectPr>
      </w:pPr>
    </w:p>
    <w:p w:rsidR="00E45C56" w:rsidRPr="00AB657B" w:rsidRDefault="00E45C56" w:rsidP="00E45C56">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8-P124</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6E76F4">
        <w:rPr>
          <w:rFonts w:ascii="Times New Roman" w:hAnsi="Times New Roman"/>
          <w:color w:val="FF0000"/>
          <w:sz w:val="28"/>
          <w:szCs w:val="28"/>
        </w:rPr>
        <w:t>：</w:t>
      </w:r>
      <w:r w:rsidRPr="006E76F4">
        <w:rPr>
          <w:rFonts w:ascii="Times New Roman" w:hAnsi="Times New Roman"/>
          <w:color w:val="FF0000"/>
          <w:sz w:val="28"/>
          <w:szCs w:val="28"/>
        </w:rPr>
        <w:t>J</w:t>
      </w:r>
    </w:p>
    <w:p w:rsidR="00E45C56" w:rsidRPr="009C3A8A" w:rsidRDefault="00E45C56" w:rsidP="00E45C56">
      <w:pPr>
        <w:spacing w:line="360" w:lineRule="auto"/>
        <w:ind w:firstLineChars="200" w:firstLine="640"/>
        <w:jc w:val="center"/>
        <w:rPr>
          <w:rFonts w:ascii="黑体" w:eastAsia="黑体" w:hAnsi="黑体"/>
          <w:sz w:val="32"/>
          <w:szCs w:val="32"/>
        </w:rPr>
      </w:pPr>
      <w:r w:rsidRPr="009C3A8A">
        <w:rPr>
          <w:rFonts w:ascii="Times New Roman" w:eastAsia="黑体" w:hAnsi="Times New Roman"/>
          <w:sz w:val="32"/>
          <w:szCs w:val="32"/>
        </w:rPr>
        <w:t>Co</w:t>
      </w:r>
      <w:r w:rsidRPr="009C3A8A">
        <w:rPr>
          <w:rFonts w:ascii="Times New Roman" w:eastAsia="黑体" w:hAnsi="Times New Roman"/>
          <w:sz w:val="32"/>
          <w:szCs w:val="32"/>
          <w:vertAlign w:val="subscript"/>
        </w:rPr>
        <w:t>3</w:t>
      </w:r>
      <w:r w:rsidRPr="009C3A8A">
        <w:rPr>
          <w:rFonts w:ascii="Times New Roman" w:eastAsia="黑体" w:hAnsi="Times New Roman"/>
          <w:sz w:val="32"/>
          <w:szCs w:val="32"/>
        </w:rPr>
        <w:t>O</w:t>
      </w:r>
      <w:r w:rsidRPr="009C3A8A">
        <w:rPr>
          <w:rFonts w:ascii="Times New Roman" w:eastAsia="黑体" w:hAnsi="Times New Roman"/>
          <w:sz w:val="32"/>
          <w:szCs w:val="32"/>
          <w:vertAlign w:val="subscript"/>
        </w:rPr>
        <w:t>4</w:t>
      </w:r>
      <w:r w:rsidRPr="009C3A8A">
        <w:rPr>
          <w:rFonts w:ascii="Times New Roman" w:eastAsia="黑体" w:hAnsi="Times New Roman"/>
          <w:sz w:val="32"/>
          <w:szCs w:val="32"/>
        </w:rPr>
        <w:t>/RGO</w:t>
      </w:r>
      <w:r w:rsidRPr="009C3A8A">
        <w:rPr>
          <w:rFonts w:ascii="黑体" w:eastAsia="黑体" w:hAnsi="黑体" w:hint="eastAsia"/>
          <w:sz w:val="32"/>
          <w:szCs w:val="32"/>
        </w:rPr>
        <w:t>复合纳米片的微波电磁性能</w:t>
      </w:r>
    </w:p>
    <w:p w:rsidR="00E45C56" w:rsidRPr="009C3A8A" w:rsidRDefault="00E45C56" w:rsidP="00E45C56">
      <w:pPr>
        <w:jc w:val="center"/>
        <w:rPr>
          <w:rFonts w:ascii="Times New Roman" w:eastAsia="楷体" w:hAnsi="Times New Roman"/>
          <w:sz w:val="28"/>
          <w:szCs w:val="28"/>
        </w:rPr>
      </w:pPr>
      <w:r w:rsidRPr="009C3A8A">
        <w:rPr>
          <w:rFonts w:ascii="Times New Roman" w:eastAsia="楷体" w:hAnsi="Times New Roman" w:hint="eastAsia"/>
          <w:sz w:val="28"/>
          <w:szCs w:val="28"/>
        </w:rPr>
        <w:t>吕楠</w:t>
      </w:r>
      <w:r w:rsidRPr="009C3A8A">
        <w:rPr>
          <w:rFonts w:ascii="Times New Roman" w:eastAsia="楷体" w:hAnsi="Times New Roman"/>
          <w:sz w:val="28"/>
          <w:szCs w:val="28"/>
        </w:rPr>
        <w:t>、汪嘉恒</w:t>
      </w:r>
      <w:r w:rsidRPr="009C3A8A">
        <w:rPr>
          <w:rFonts w:ascii="Times New Roman" w:eastAsia="楷体" w:hAnsi="Times New Roman"/>
          <w:sz w:val="28"/>
          <w:szCs w:val="28"/>
          <w:vertAlign w:val="superscript"/>
        </w:rPr>
        <w:t>*</w:t>
      </w:r>
      <w:r w:rsidRPr="009C3A8A">
        <w:rPr>
          <w:rFonts w:ascii="Times New Roman" w:eastAsia="楷体" w:hAnsi="Times New Roman"/>
          <w:sz w:val="28"/>
          <w:szCs w:val="28"/>
        </w:rPr>
        <w:t>、</w:t>
      </w:r>
      <w:r w:rsidRPr="009C3A8A">
        <w:rPr>
          <w:rFonts w:ascii="Times New Roman" w:eastAsia="楷体" w:hAnsi="Times New Roman" w:hint="eastAsia"/>
          <w:sz w:val="28"/>
          <w:szCs w:val="28"/>
        </w:rPr>
        <w:t>张勇、</w:t>
      </w:r>
      <w:r w:rsidRPr="009C3A8A">
        <w:rPr>
          <w:rFonts w:ascii="Times New Roman" w:eastAsia="楷体" w:hAnsi="Times New Roman"/>
          <w:sz w:val="28"/>
          <w:szCs w:val="28"/>
        </w:rPr>
        <w:t>吴玉程</w:t>
      </w:r>
    </w:p>
    <w:p w:rsidR="00E45C56" w:rsidRPr="009C3A8A" w:rsidRDefault="00E45C56" w:rsidP="00E45C56">
      <w:pPr>
        <w:jc w:val="center"/>
        <w:rPr>
          <w:rFonts w:ascii="Times New Roman" w:eastAsia="楷体" w:hAnsi="Times New Roman"/>
          <w:sz w:val="24"/>
          <w:szCs w:val="24"/>
        </w:rPr>
      </w:pPr>
      <w:r w:rsidRPr="009C3A8A">
        <w:rPr>
          <w:rFonts w:ascii="Times New Roman" w:eastAsia="楷体" w:hAnsi="Times New Roman"/>
          <w:sz w:val="24"/>
          <w:szCs w:val="24"/>
        </w:rPr>
        <w:t>合肥工业大学</w:t>
      </w:r>
      <w:r w:rsidRPr="009C3A8A">
        <w:rPr>
          <w:rFonts w:ascii="Times New Roman" w:eastAsia="楷体" w:hAnsi="Times New Roman" w:hint="eastAsia"/>
          <w:sz w:val="24"/>
          <w:szCs w:val="24"/>
        </w:rPr>
        <w:t>，材料科学与工程学院，合肥</w:t>
      </w:r>
      <w:r w:rsidRPr="009C3A8A">
        <w:rPr>
          <w:rFonts w:ascii="Times New Roman" w:eastAsia="楷体" w:hAnsi="Times New Roman"/>
          <w:sz w:val="24"/>
          <w:szCs w:val="24"/>
        </w:rPr>
        <w:t xml:space="preserve"> 230009</w:t>
      </w:r>
    </w:p>
    <w:p w:rsidR="00E45C56" w:rsidRPr="009C3A8A" w:rsidRDefault="00E45C56" w:rsidP="00E45C56">
      <w:pPr>
        <w:jc w:val="center"/>
        <w:rPr>
          <w:rFonts w:ascii="Times New Roman" w:eastAsia="楷体" w:hAnsi="Times New Roman"/>
          <w:sz w:val="24"/>
          <w:szCs w:val="24"/>
        </w:rPr>
      </w:pPr>
      <w:r w:rsidRPr="009C3A8A">
        <w:rPr>
          <w:rFonts w:ascii="Times New Roman" w:eastAsia="楷体" w:hAnsi="Times New Roman" w:hint="eastAsia"/>
          <w:sz w:val="24"/>
          <w:szCs w:val="24"/>
        </w:rPr>
        <w:t>先进功能材料与器件安徽省重点实验室，合肥</w:t>
      </w:r>
      <w:r w:rsidRPr="009C3A8A">
        <w:rPr>
          <w:rFonts w:ascii="Times New Roman" w:eastAsia="楷体" w:hAnsi="Times New Roman"/>
          <w:sz w:val="24"/>
          <w:szCs w:val="24"/>
        </w:rPr>
        <w:t xml:space="preserve"> 230009</w:t>
      </w:r>
    </w:p>
    <w:p w:rsidR="00E45C56" w:rsidRPr="009C3A8A" w:rsidRDefault="00E45C56" w:rsidP="00E45C56">
      <w:pPr>
        <w:jc w:val="center"/>
        <w:rPr>
          <w:rFonts w:ascii="Times New Roman" w:eastAsia="楷体" w:hAnsi="Times New Roman"/>
          <w:szCs w:val="21"/>
        </w:rPr>
      </w:pPr>
      <w:r w:rsidRPr="009C3A8A">
        <w:rPr>
          <w:rFonts w:eastAsia="楷体" w:hint="eastAsia"/>
          <w:szCs w:val="21"/>
          <w:vertAlign w:val="superscript"/>
        </w:rPr>
        <w:t>*</w:t>
      </w:r>
      <w:r w:rsidRPr="009C3A8A">
        <w:rPr>
          <w:rFonts w:ascii="Times New Roman" w:eastAsia="楷体" w:hAnsi="Times New Roman"/>
          <w:szCs w:val="21"/>
        </w:rPr>
        <w:t xml:space="preserve">Email: </w:t>
      </w:r>
      <w:hyperlink r:id="rId290" w:history="1">
        <w:r w:rsidRPr="009C3A8A">
          <w:rPr>
            <w:rFonts w:ascii="Times New Roman" w:eastAsia="楷体" w:hAnsi="Times New Roman"/>
            <w:color w:val="0000FF"/>
            <w:szCs w:val="21"/>
            <w:u w:val="single"/>
          </w:rPr>
          <w:t>jhwang@hfut.edu.cn</w:t>
        </w:r>
      </w:hyperlink>
    </w:p>
    <w:p w:rsidR="00E45C56" w:rsidRPr="009C3A8A" w:rsidRDefault="00E45C56" w:rsidP="00E45C56">
      <w:pPr>
        <w:spacing w:line="440" w:lineRule="exact"/>
        <w:rPr>
          <w:rFonts w:ascii="Times New Roman" w:hAnsi="Times New Roman"/>
        </w:rPr>
      </w:pPr>
      <w:r w:rsidRPr="009C3A8A">
        <w:rPr>
          <w:rFonts w:ascii="Times New Roman" w:hAnsi="Times New Roman" w:hint="eastAsia"/>
          <w:szCs w:val="21"/>
        </w:rPr>
        <w:t>摘要：微波复磁导率的提升是改善复合吸波材料阻抗匹配和拓宽电磁吸收频带的有效手段，可以使磁性材料与高介电损耗材料形成有效互补，减少界面反射，从而增强微波电磁吸收性能。</w:t>
      </w:r>
      <w:r w:rsidRPr="009C3A8A">
        <w:rPr>
          <w:rFonts w:ascii="Times New Roman" w:hAnsi="Times New Roman" w:hint="eastAsia"/>
        </w:rPr>
        <w:t>本文利用简单的</w:t>
      </w:r>
      <w:r w:rsidRPr="009C3A8A">
        <w:rPr>
          <w:rFonts w:ascii="Times New Roman" w:hAnsi="Times New Roman" w:hint="eastAsia"/>
        </w:rPr>
        <w:t>CTAB</w:t>
      </w:r>
      <w:r w:rsidRPr="009C3A8A">
        <w:rPr>
          <w:rFonts w:ascii="Times New Roman" w:hAnsi="Times New Roman" w:hint="eastAsia"/>
        </w:rPr>
        <w:t>辅助溶剂热方法制备了过渡金属氧化物</w:t>
      </w:r>
      <w:r w:rsidRPr="009C3A8A">
        <w:rPr>
          <w:rFonts w:ascii="Times New Roman" w:hAnsi="Times New Roman" w:hint="eastAsia"/>
        </w:rPr>
        <w:t>Co</w:t>
      </w:r>
      <w:r w:rsidRPr="009C3A8A">
        <w:rPr>
          <w:rFonts w:ascii="Times New Roman" w:hAnsi="Times New Roman" w:hint="eastAsia"/>
          <w:vertAlign w:val="subscript"/>
        </w:rPr>
        <w:t>3</w:t>
      </w:r>
      <w:r w:rsidRPr="009C3A8A">
        <w:rPr>
          <w:rFonts w:ascii="Times New Roman" w:hAnsi="Times New Roman" w:hint="eastAsia"/>
        </w:rPr>
        <w:t>O</w:t>
      </w:r>
      <w:r w:rsidRPr="009C3A8A">
        <w:rPr>
          <w:rFonts w:ascii="Times New Roman" w:hAnsi="Times New Roman" w:hint="eastAsia"/>
          <w:vertAlign w:val="subscript"/>
        </w:rPr>
        <w:t>4</w:t>
      </w:r>
      <w:r w:rsidRPr="009C3A8A">
        <w:rPr>
          <w:rFonts w:ascii="Times New Roman" w:hAnsi="Times New Roman" w:hint="eastAsia"/>
        </w:rPr>
        <w:t>层状纳米片，尝试通过二维纳米结构的形状各向异性提升易磁化晶面的微波磁损耗性能，并进一步使用</w:t>
      </w:r>
      <w:r w:rsidRPr="009C3A8A">
        <w:rPr>
          <w:rFonts w:ascii="Times New Roman" w:hAnsi="Times New Roman" w:hint="eastAsia"/>
        </w:rPr>
        <w:t>Hummers</w:t>
      </w:r>
      <w:r w:rsidRPr="009C3A8A">
        <w:rPr>
          <w:rFonts w:ascii="Times New Roman" w:hAnsi="Times New Roman" w:hint="eastAsia"/>
        </w:rPr>
        <w:t>方法将其与石墨烯</w:t>
      </w:r>
      <w:r w:rsidRPr="009C3A8A">
        <w:rPr>
          <w:rFonts w:ascii="Times New Roman" w:hAnsi="Times New Roman"/>
        </w:rPr>
        <w:t>(RGO)</w:t>
      </w:r>
      <w:r w:rsidRPr="009C3A8A">
        <w:rPr>
          <w:rFonts w:ascii="Times New Roman" w:hAnsi="Times New Roman" w:hint="eastAsia"/>
        </w:rPr>
        <w:t>复合以调整其电磁阻抗，研究了</w:t>
      </w:r>
      <w:r w:rsidRPr="009C3A8A">
        <w:rPr>
          <w:rFonts w:ascii="Times New Roman" w:hAnsi="Times New Roman" w:hint="eastAsia"/>
        </w:rPr>
        <w:t>Co</w:t>
      </w:r>
      <w:r w:rsidRPr="009C3A8A">
        <w:rPr>
          <w:rFonts w:ascii="Times New Roman" w:hAnsi="Times New Roman" w:hint="eastAsia"/>
          <w:vertAlign w:val="subscript"/>
        </w:rPr>
        <w:t>3</w:t>
      </w:r>
      <w:r w:rsidRPr="009C3A8A">
        <w:rPr>
          <w:rFonts w:ascii="Times New Roman" w:hAnsi="Times New Roman" w:hint="eastAsia"/>
        </w:rPr>
        <w:t>O</w:t>
      </w:r>
      <w:r w:rsidRPr="009C3A8A">
        <w:rPr>
          <w:rFonts w:ascii="Times New Roman" w:hAnsi="Times New Roman" w:hint="eastAsia"/>
          <w:vertAlign w:val="subscript"/>
        </w:rPr>
        <w:t>4</w:t>
      </w:r>
      <w:r w:rsidRPr="009C3A8A">
        <w:rPr>
          <w:rFonts w:ascii="Times New Roman" w:hAnsi="Times New Roman" w:hint="eastAsia"/>
        </w:rPr>
        <w:t>/RGO</w:t>
      </w:r>
      <w:r w:rsidRPr="009C3A8A">
        <w:rPr>
          <w:rFonts w:ascii="Times New Roman" w:hAnsi="Times New Roman" w:hint="eastAsia"/>
        </w:rPr>
        <w:t>复合纳米片在</w:t>
      </w:r>
      <w:r w:rsidRPr="009C3A8A">
        <w:rPr>
          <w:rFonts w:ascii="Times New Roman" w:hAnsi="Times New Roman" w:hint="eastAsia"/>
        </w:rPr>
        <w:t>1-18</w:t>
      </w:r>
      <w:r w:rsidRPr="009C3A8A">
        <w:rPr>
          <w:rFonts w:ascii="Times New Roman" w:hAnsi="Times New Roman"/>
        </w:rPr>
        <w:t xml:space="preserve"> </w:t>
      </w:r>
      <w:r w:rsidRPr="009C3A8A">
        <w:rPr>
          <w:rFonts w:ascii="Times New Roman" w:hAnsi="Times New Roman" w:hint="eastAsia"/>
        </w:rPr>
        <w:t>GHz</w:t>
      </w:r>
      <w:r w:rsidRPr="009C3A8A">
        <w:rPr>
          <w:rFonts w:ascii="Times New Roman" w:hAnsi="Times New Roman"/>
        </w:rPr>
        <w:t xml:space="preserve"> (</w:t>
      </w:r>
      <w:r w:rsidRPr="009C3A8A">
        <w:rPr>
          <w:rFonts w:ascii="Times New Roman" w:hAnsi="Times New Roman" w:hint="eastAsia"/>
        </w:rPr>
        <w:t>S</w:t>
      </w:r>
      <w:r w:rsidRPr="009C3A8A">
        <w:rPr>
          <w:rFonts w:ascii="Times New Roman" w:hAnsi="Times New Roman"/>
        </w:rPr>
        <w:t>–</w:t>
      </w:r>
      <w:r w:rsidRPr="009C3A8A">
        <w:rPr>
          <w:rFonts w:ascii="Times New Roman" w:hAnsi="Times New Roman" w:hint="eastAsia"/>
        </w:rPr>
        <w:t>Ku)</w:t>
      </w:r>
      <w:r w:rsidRPr="009C3A8A">
        <w:rPr>
          <w:rFonts w:ascii="Times New Roman" w:hAnsi="Times New Roman" w:hint="eastAsia"/>
        </w:rPr>
        <w:t>频段的微波电磁性能。图</w:t>
      </w:r>
      <w:r w:rsidRPr="009C3A8A">
        <w:rPr>
          <w:rFonts w:ascii="Times New Roman" w:hAnsi="Times New Roman"/>
        </w:rPr>
        <w:t>1</w:t>
      </w:r>
      <w:r w:rsidRPr="009C3A8A">
        <w:rPr>
          <w:rFonts w:ascii="Times New Roman" w:hAnsi="Times New Roman" w:hint="eastAsia"/>
        </w:rPr>
        <w:t>(</w:t>
      </w:r>
      <w:r w:rsidRPr="009C3A8A">
        <w:rPr>
          <w:rFonts w:ascii="Times New Roman" w:hAnsi="Times New Roman"/>
        </w:rPr>
        <w:t>a</w:t>
      </w:r>
      <w:r w:rsidRPr="009C3A8A">
        <w:rPr>
          <w:rFonts w:ascii="Times New Roman" w:hAnsi="Times New Roman" w:hint="eastAsia"/>
        </w:rPr>
        <w:t>)SEM</w:t>
      </w:r>
      <w:r w:rsidRPr="009C3A8A">
        <w:rPr>
          <w:rFonts w:ascii="Times New Roman" w:hAnsi="Times New Roman" w:hint="eastAsia"/>
        </w:rPr>
        <w:t>显示</w:t>
      </w:r>
      <w:r w:rsidRPr="009C3A8A">
        <w:rPr>
          <w:rFonts w:ascii="Times New Roman" w:hAnsi="Times New Roman" w:hint="eastAsia"/>
        </w:rPr>
        <w:t>Co</w:t>
      </w:r>
      <w:r w:rsidRPr="009C3A8A">
        <w:rPr>
          <w:rFonts w:ascii="Times New Roman" w:hAnsi="Times New Roman"/>
          <w:vertAlign w:val="subscript"/>
        </w:rPr>
        <w:t>3</w:t>
      </w:r>
      <w:r w:rsidRPr="009C3A8A">
        <w:rPr>
          <w:rFonts w:ascii="Times New Roman" w:hAnsi="Times New Roman"/>
        </w:rPr>
        <w:t>O</w:t>
      </w:r>
      <w:r w:rsidRPr="009C3A8A">
        <w:rPr>
          <w:rFonts w:ascii="Times New Roman" w:hAnsi="Times New Roman"/>
          <w:vertAlign w:val="subscript"/>
        </w:rPr>
        <w:t>4</w:t>
      </w:r>
      <w:r w:rsidRPr="009C3A8A">
        <w:rPr>
          <w:rFonts w:ascii="Times New Roman" w:hAnsi="Times New Roman" w:hint="eastAsia"/>
        </w:rPr>
        <w:t>为纳米片重叠形成的片层结构，纳米片呈菱形，尺寸约</w:t>
      </w:r>
      <w:r w:rsidRPr="009C3A8A">
        <w:rPr>
          <w:rFonts w:ascii="Times New Roman" w:hAnsi="Times New Roman" w:hint="eastAsia"/>
        </w:rPr>
        <w:t>8</w:t>
      </w:r>
      <w:r w:rsidRPr="009C3A8A">
        <w:rPr>
          <w:rFonts w:ascii="Times New Roman" w:hAnsi="Times New Roman"/>
        </w:rPr>
        <w:t xml:space="preserve">00 </w:t>
      </w:r>
      <w:r w:rsidRPr="009C3A8A">
        <w:rPr>
          <w:rFonts w:ascii="Times New Roman" w:hAnsi="Times New Roman" w:hint="eastAsia"/>
        </w:rPr>
        <w:t>nm</w:t>
      </w:r>
      <w:r w:rsidRPr="009C3A8A">
        <w:rPr>
          <w:rFonts w:ascii="Times New Roman" w:hAnsi="Times New Roman" w:hint="eastAsia"/>
        </w:rPr>
        <w:t>，厚度约</w:t>
      </w:r>
      <w:r w:rsidRPr="009C3A8A">
        <w:rPr>
          <w:rFonts w:ascii="Times New Roman" w:hAnsi="Times New Roman" w:hint="eastAsia"/>
        </w:rPr>
        <w:t>1</w:t>
      </w:r>
      <w:r w:rsidRPr="009C3A8A">
        <w:rPr>
          <w:rFonts w:ascii="Times New Roman" w:hAnsi="Times New Roman"/>
        </w:rPr>
        <w:t xml:space="preserve">0 </w:t>
      </w:r>
      <w:r w:rsidRPr="009C3A8A">
        <w:rPr>
          <w:rFonts w:ascii="Times New Roman" w:hAnsi="Times New Roman" w:hint="eastAsia"/>
        </w:rPr>
        <w:t>nm</w:t>
      </w:r>
      <w:r w:rsidRPr="009C3A8A">
        <w:rPr>
          <w:rFonts w:ascii="Times New Roman" w:hAnsi="Times New Roman" w:hint="eastAsia"/>
        </w:rPr>
        <w:t>。图</w:t>
      </w:r>
      <w:r w:rsidRPr="009C3A8A">
        <w:rPr>
          <w:rFonts w:ascii="Times New Roman" w:hAnsi="Times New Roman" w:hint="eastAsia"/>
        </w:rPr>
        <w:t>1(b)</w:t>
      </w:r>
      <w:r w:rsidRPr="009C3A8A">
        <w:rPr>
          <w:rFonts w:ascii="Times New Roman" w:hAnsi="Times New Roman" w:hint="eastAsia"/>
          <w:i/>
          <w:iCs/>
        </w:rPr>
        <w:t>f</w:t>
      </w:r>
      <w:r w:rsidRPr="009C3A8A">
        <w:rPr>
          <w:rFonts w:ascii="Times New Roman" w:hAnsi="Times New Roman"/>
        </w:rPr>
        <w:t>–</w:t>
      </w:r>
      <w:r w:rsidRPr="009C3A8A">
        <w:rPr>
          <w:rFonts w:ascii="Times New Roman" w:hAnsi="Times New Roman"/>
          <w:i/>
          <w:iCs/>
        </w:rPr>
        <w:t>ε</w:t>
      </w:r>
      <w:r w:rsidRPr="009C3A8A">
        <w:rPr>
          <w:rFonts w:ascii="Times New Roman" w:hAnsi="Times New Roman"/>
          <w:i/>
          <w:iCs/>
          <w:vertAlign w:val="subscript"/>
        </w:rPr>
        <w:t>r</w:t>
      </w:r>
      <w:r w:rsidRPr="009C3A8A">
        <w:rPr>
          <w:rFonts w:ascii="Times New Roman" w:hAnsi="Times New Roman" w:hint="eastAsia"/>
        </w:rPr>
        <w:t>曲线显示</w:t>
      </w:r>
      <w:r w:rsidRPr="009C3A8A">
        <w:rPr>
          <w:rFonts w:ascii="Times New Roman" w:hAnsi="Times New Roman" w:hint="eastAsia"/>
        </w:rPr>
        <w:t>Co</w:t>
      </w:r>
      <w:r w:rsidRPr="009C3A8A">
        <w:rPr>
          <w:rFonts w:ascii="Times New Roman" w:hAnsi="Times New Roman" w:hint="eastAsia"/>
          <w:vertAlign w:val="subscript"/>
        </w:rPr>
        <w:t>3</w:t>
      </w:r>
      <w:r w:rsidRPr="009C3A8A">
        <w:rPr>
          <w:rFonts w:ascii="Times New Roman" w:hAnsi="Times New Roman" w:hint="eastAsia"/>
        </w:rPr>
        <w:t>O</w:t>
      </w:r>
      <w:r w:rsidRPr="009C3A8A">
        <w:rPr>
          <w:rFonts w:ascii="Times New Roman" w:hAnsi="Times New Roman" w:hint="eastAsia"/>
          <w:vertAlign w:val="subscript"/>
        </w:rPr>
        <w:t>4</w:t>
      </w:r>
      <w:r w:rsidRPr="009C3A8A">
        <w:rPr>
          <w:rFonts w:ascii="Times New Roman" w:hAnsi="Times New Roman" w:hint="eastAsia"/>
        </w:rPr>
        <w:t>/RGO</w:t>
      </w:r>
      <w:r w:rsidRPr="009C3A8A">
        <w:rPr>
          <w:rFonts w:ascii="Times New Roman" w:hAnsi="Times New Roman" w:hint="eastAsia"/>
        </w:rPr>
        <w:t>较</w:t>
      </w:r>
      <w:r w:rsidRPr="009C3A8A">
        <w:rPr>
          <w:rFonts w:ascii="Times New Roman" w:hAnsi="Times New Roman" w:hint="eastAsia"/>
        </w:rPr>
        <w:t>Co</w:t>
      </w:r>
      <w:r w:rsidRPr="009C3A8A">
        <w:rPr>
          <w:rFonts w:ascii="Times New Roman" w:hAnsi="Times New Roman" w:hint="eastAsia"/>
          <w:vertAlign w:val="subscript"/>
        </w:rPr>
        <w:t>3</w:t>
      </w:r>
      <w:r w:rsidRPr="009C3A8A">
        <w:rPr>
          <w:rFonts w:ascii="Times New Roman" w:hAnsi="Times New Roman" w:hint="eastAsia"/>
        </w:rPr>
        <w:t>O</w:t>
      </w:r>
      <w:r w:rsidRPr="009C3A8A">
        <w:rPr>
          <w:rFonts w:ascii="Times New Roman" w:hAnsi="Times New Roman" w:hint="eastAsia"/>
          <w:vertAlign w:val="subscript"/>
        </w:rPr>
        <w:t>4</w:t>
      </w:r>
      <w:r w:rsidRPr="009C3A8A">
        <w:rPr>
          <w:rFonts w:ascii="Times New Roman" w:hAnsi="Times New Roman" w:hint="eastAsia"/>
        </w:rPr>
        <w:t>的</w:t>
      </w:r>
      <w:r w:rsidRPr="009C3A8A">
        <w:rPr>
          <w:rFonts w:ascii="Times New Roman" w:hAnsi="Times New Roman"/>
          <w:i/>
          <w:szCs w:val="21"/>
        </w:rPr>
        <w:t>ε</w:t>
      </w:r>
      <w:r w:rsidRPr="009C3A8A">
        <w:rPr>
          <w:rFonts w:ascii="Times New Roman" w:hAnsi="Times New Roman"/>
          <w:i/>
          <w:iCs/>
          <w:szCs w:val="21"/>
          <w:vertAlign w:val="subscript"/>
        </w:rPr>
        <w:t>r</w:t>
      </w:r>
      <w:r w:rsidRPr="009C3A8A">
        <w:rPr>
          <w:rFonts w:ascii="Times New Roman" w:hAnsi="Times New Roman"/>
          <w:i/>
          <w:szCs w:val="21"/>
          <w:lang w:val="en-GB"/>
        </w:rPr>
        <w:t>'</w:t>
      </w:r>
      <w:r w:rsidRPr="009C3A8A">
        <w:rPr>
          <w:rFonts w:ascii="Times New Roman" w:hAnsi="Times New Roman" w:hint="eastAsia"/>
        </w:rPr>
        <w:t>增加</w:t>
      </w:r>
      <w:r w:rsidRPr="009C3A8A">
        <w:rPr>
          <w:rFonts w:ascii="Times New Roman" w:hAnsi="Times New Roman"/>
        </w:rPr>
        <w:t>2</w:t>
      </w:r>
      <w:r w:rsidRPr="009C3A8A">
        <w:rPr>
          <w:rFonts w:ascii="Times New Roman" w:hAnsi="Times New Roman" w:hint="eastAsia"/>
        </w:rPr>
        <w:t>倍，</w:t>
      </w:r>
      <w:r w:rsidRPr="009C3A8A">
        <w:rPr>
          <w:rFonts w:ascii="Times New Roman" w:hAnsi="Times New Roman"/>
          <w:i/>
          <w:szCs w:val="21"/>
        </w:rPr>
        <w:t>ε</w:t>
      </w:r>
      <w:r w:rsidRPr="009C3A8A">
        <w:rPr>
          <w:rFonts w:ascii="Times New Roman" w:hAnsi="Times New Roman"/>
          <w:i/>
          <w:iCs/>
          <w:szCs w:val="21"/>
          <w:vertAlign w:val="subscript"/>
        </w:rPr>
        <w:t>r</w:t>
      </w:r>
      <w:r w:rsidRPr="009C3A8A">
        <w:rPr>
          <w:rFonts w:ascii="Times New Roman" w:hAnsi="Times New Roman"/>
          <w:i/>
          <w:szCs w:val="21"/>
          <w:lang w:val="en-GB"/>
        </w:rPr>
        <w:t>"</w:t>
      </w:r>
      <w:r w:rsidRPr="009C3A8A">
        <w:rPr>
          <w:rFonts w:ascii="Times New Roman" w:hAnsi="Times New Roman" w:hint="eastAsia"/>
        </w:rPr>
        <w:t>增加</w:t>
      </w:r>
      <w:r w:rsidRPr="009C3A8A">
        <w:rPr>
          <w:rFonts w:ascii="Times New Roman" w:hAnsi="Times New Roman" w:hint="eastAsia"/>
        </w:rPr>
        <w:t>4</w:t>
      </w:r>
      <w:r w:rsidRPr="009C3A8A">
        <w:rPr>
          <w:rFonts w:ascii="Times New Roman" w:hAnsi="Times New Roman" w:hint="eastAsia"/>
        </w:rPr>
        <w:t>倍，说明</w:t>
      </w:r>
      <w:r w:rsidRPr="009C3A8A">
        <w:rPr>
          <w:rFonts w:ascii="Times New Roman" w:hAnsi="Times New Roman" w:hint="eastAsia"/>
        </w:rPr>
        <w:t>RGO</w:t>
      </w:r>
      <w:r w:rsidRPr="009C3A8A">
        <w:rPr>
          <w:rFonts w:ascii="Times New Roman" w:hAnsi="Times New Roman" w:hint="eastAsia"/>
        </w:rPr>
        <w:t>的高介电特性加之其引入的界面偶极介电弛豫显著的提升了</w:t>
      </w:r>
      <w:r w:rsidRPr="009C3A8A">
        <w:rPr>
          <w:rFonts w:ascii="Times New Roman" w:hAnsi="Times New Roman" w:hint="eastAsia"/>
        </w:rPr>
        <w:t>Co</w:t>
      </w:r>
      <w:r w:rsidRPr="009C3A8A">
        <w:rPr>
          <w:rFonts w:ascii="Times New Roman" w:hAnsi="Times New Roman" w:hint="eastAsia"/>
          <w:vertAlign w:val="subscript"/>
        </w:rPr>
        <w:t>3</w:t>
      </w:r>
      <w:r w:rsidRPr="009C3A8A">
        <w:rPr>
          <w:rFonts w:ascii="Times New Roman" w:hAnsi="Times New Roman" w:hint="eastAsia"/>
        </w:rPr>
        <w:t>O</w:t>
      </w:r>
      <w:r w:rsidRPr="009C3A8A">
        <w:rPr>
          <w:rFonts w:ascii="Times New Roman" w:hAnsi="Times New Roman" w:hint="eastAsia"/>
          <w:vertAlign w:val="subscript"/>
        </w:rPr>
        <w:t>4</w:t>
      </w:r>
      <w:r w:rsidRPr="009C3A8A">
        <w:rPr>
          <w:rFonts w:ascii="Times New Roman" w:hAnsi="Times New Roman" w:hint="eastAsia"/>
        </w:rPr>
        <w:t>较弱的微波介电性能。图</w:t>
      </w:r>
      <w:r w:rsidRPr="009C3A8A">
        <w:rPr>
          <w:rFonts w:ascii="Times New Roman" w:hAnsi="Times New Roman" w:hint="eastAsia"/>
        </w:rPr>
        <w:t>1(c)</w:t>
      </w:r>
      <w:r w:rsidRPr="009C3A8A">
        <w:rPr>
          <w:rFonts w:ascii="Times New Roman" w:hAnsi="Times New Roman"/>
          <w:i/>
          <w:iCs/>
        </w:rPr>
        <w:t>f</w:t>
      </w:r>
      <w:r w:rsidRPr="009C3A8A">
        <w:rPr>
          <w:rFonts w:ascii="Times New Roman" w:hAnsi="Times New Roman"/>
        </w:rPr>
        <w:t>–</w:t>
      </w:r>
      <w:r w:rsidRPr="009C3A8A">
        <w:rPr>
          <w:rFonts w:ascii="Times New Roman" w:hAnsi="Times New Roman"/>
          <w:i/>
          <w:iCs/>
        </w:rPr>
        <w:t>μ</w:t>
      </w:r>
      <w:r w:rsidRPr="009C3A8A">
        <w:rPr>
          <w:rFonts w:ascii="Times New Roman" w:hAnsi="Times New Roman"/>
          <w:i/>
          <w:iCs/>
          <w:vertAlign w:val="subscript"/>
        </w:rPr>
        <w:t>r</w:t>
      </w:r>
      <w:r w:rsidRPr="009C3A8A">
        <w:rPr>
          <w:rFonts w:ascii="Times New Roman" w:hAnsi="Times New Roman" w:hint="eastAsia"/>
        </w:rPr>
        <w:t>曲线显示</w:t>
      </w:r>
      <w:r w:rsidRPr="009C3A8A">
        <w:rPr>
          <w:rFonts w:ascii="Times New Roman" w:hAnsi="Times New Roman" w:hint="eastAsia"/>
        </w:rPr>
        <w:t>RGO</w:t>
      </w:r>
      <w:r w:rsidRPr="009C3A8A">
        <w:rPr>
          <w:rFonts w:ascii="Times New Roman" w:hAnsi="Times New Roman" w:hint="eastAsia"/>
        </w:rPr>
        <w:t>的复合几乎未改变</w:t>
      </w:r>
      <w:r w:rsidRPr="009C3A8A">
        <w:rPr>
          <w:rFonts w:ascii="Times New Roman" w:hAnsi="Times New Roman" w:hint="eastAsia"/>
        </w:rPr>
        <w:t>Co</w:t>
      </w:r>
      <w:r w:rsidRPr="009C3A8A">
        <w:rPr>
          <w:rFonts w:ascii="Times New Roman" w:hAnsi="Times New Roman" w:hint="eastAsia"/>
          <w:vertAlign w:val="subscript"/>
        </w:rPr>
        <w:t>3</w:t>
      </w:r>
      <w:r w:rsidRPr="009C3A8A">
        <w:rPr>
          <w:rFonts w:ascii="Times New Roman" w:hAnsi="Times New Roman" w:hint="eastAsia"/>
        </w:rPr>
        <w:t>O</w:t>
      </w:r>
      <w:r w:rsidRPr="009C3A8A">
        <w:rPr>
          <w:rFonts w:ascii="Times New Roman" w:hAnsi="Times New Roman" w:hint="eastAsia"/>
          <w:vertAlign w:val="subscript"/>
        </w:rPr>
        <w:t>4</w:t>
      </w:r>
      <w:r w:rsidRPr="009C3A8A">
        <w:rPr>
          <w:rFonts w:ascii="Times New Roman" w:hAnsi="Times New Roman" w:hint="eastAsia"/>
        </w:rPr>
        <w:t>纳米片的微波磁性能，形状各向异性仍使纳米片的</w:t>
      </w:r>
      <w:r w:rsidRPr="009C3A8A">
        <w:rPr>
          <w:rFonts w:ascii="Times New Roman" w:hAnsi="Times New Roman"/>
          <w:i/>
          <w:iCs/>
        </w:rPr>
        <w:t>μ</w:t>
      </w:r>
      <w:r w:rsidRPr="009C3A8A">
        <w:rPr>
          <w:rFonts w:ascii="Times New Roman" w:hAnsi="Times New Roman"/>
          <w:i/>
          <w:iCs/>
          <w:vertAlign w:val="subscript"/>
        </w:rPr>
        <w:t>r</w:t>
      </w:r>
      <w:r w:rsidRPr="009C3A8A">
        <w:rPr>
          <w:rFonts w:ascii="Times New Roman" w:hAnsi="Times New Roman" w:hint="eastAsia"/>
        </w:rPr>
        <w:t>保持较高水平。图</w:t>
      </w:r>
      <w:r w:rsidRPr="009C3A8A">
        <w:rPr>
          <w:rFonts w:ascii="Times New Roman" w:hAnsi="Times New Roman"/>
        </w:rPr>
        <w:t>1</w:t>
      </w:r>
      <w:r w:rsidRPr="009C3A8A">
        <w:rPr>
          <w:rFonts w:ascii="Times New Roman" w:hAnsi="Times New Roman" w:hint="eastAsia"/>
        </w:rPr>
        <w:t>(d</w:t>
      </w:r>
      <w:r w:rsidRPr="009C3A8A">
        <w:rPr>
          <w:rFonts w:ascii="Times New Roman" w:hAnsi="Times New Roman"/>
        </w:rPr>
        <w:t>–</w:t>
      </w:r>
      <w:r w:rsidRPr="009C3A8A">
        <w:rPr>
          <w:rFonts w:ascii="Times New Roman" w:hAnsi="Times New Roman" w:hint="eastAsia"/>
        </w:rPr>
        <w:t>e)</w:t>
      </w:r>
      <w:r w:rsidRPr="009C3A8A">
        <w:rPr>
          <w:rFonts w:ascii="Times New Roman" w:hAnsi="Times New Roman" w:hint="eastAsia"/>
        </w:rPr>
        <w:t>显示，</w:t>
      </w:r>
      <w:r w:rsidRPr="009C3A8A">
        <w:rPr>
          <w:rFonts w:ascii="Times New Roman" w:hAnsi="Times New Roman" w:hint="eastAsia"/>
        </w:rPr>
        <w:t>RGO</w:t>
      </w:r>
      <w:r w:rsidRPr="009C3A8A">
        <w:rPr>
          <w:rFonts w:ascii="Times New Roman" w:hAnsi="Times New Roman" w:hint="eastAsia"/>
        </w:rPr>
        <w:t>的复合有效增强了</w:t>
      </w:r>
      <w:r w:rsidRPr="009C3A8A">
        <w:rPr>
          <w:rFonts w:ascii="Times New Roman" w:hAnsi="Times New Roman" w:hint="eastAsia"/>
        </w:rPr>
        <w:t>X</w:t>
      </w:r>
      <w:r w:rsidRPr="009C3A8A">
        <w:rPr>
          <w:rFonts w:ascii="Times New Roman" w:hAnsi="Times New Roman"/>
        </w:rPr>
        <w:t>–</w:t>
      </w:r>
      <w:r w:rsidRPr="009C3A8A">
        <w:rPr>
          <w:rFonts w:ascii="Times New Roman" w:hAnsi="Times New Roman" w:hint="eastAsia"/>
        </w:rPr>
        <w:t>Ku</w:t>
      </w:r>
      <w:r w:rsidRPr="009C3A8A">
        <w:rPr>
          <w:rFonts w:ascii="Times New Roman" w:hAnsi="Times New Roman" w:hint="eastAsia"/>
        </w:rPr>
        <w:t>频带的反射损耗</w:t>
      </w:r>
      <w:r w:rsidRPr="009C3A8A">
        <w:rPr>
          <w:rFonts w:ascii="Times New Roman" w:hAnsi="Times New Roman"/>
        </w:rPr>
        <w:t>(</w:t>
      </w:r>
      <w:r w:rsidRPr="009C3A8A">
        <w:rPr>
          <w:rFonts w:ascii="Times New Roman" w:hAnsi="Times New Roman"/>
          <w:i/>
          <w:iCs/>
        </w:rPr>
        <w:t>RL</w:t>
      </w:r>
      <w:r w:rsidRPr="009C3A8A">
        <w:rPr>
          <w:rFonts w:ascii="Times New Roman" w:hAnsi="Times New Roman"/>
        </w:rPr>
        <w:t>)</w:t>
      </w:r>
      <w:r w:rsidRPr="009C3A8A">
        <w:rPr>
          <w:rFonts w:ascii="Times New Roman" w:hAnsi="Times New Roman" w:hint="eastAsia"/>
        </w:rPr>
        <w:t>，且有效吸收频带出现了明显展宽。</w:t>
      </w:r>
      <w:r w:rsidRPr="009C3A8A">
        <w:rPr>
          <w:rFonts w:ascii="Times New Roman" w:hAnsi="Times New Roman" w:hint="eastAsia"/>
        </w:rPr>
        <w:t>Co</w:t>
      </w:r>
      <w:r w:rsidRPr="009C3A8A">
        <w:rPr>
          <w:rFonts w:ascii="Times New Roman" w:hAnsi="Times New Roman" w:hint="eastAsia"/>
          <w:vertAlign w:val="subscript"/>
        </w:rPr>
        <w:t>3</w:t>
      </w:r>
      <w:r w:rsidRPr="009C3A8A">
        <w:rPr>
          <w:rFonts w:ascii="Times New Roman" w:hAnsi="Times New Roman" w:hint="eastAsia"/>
        </w:rPr>
        <w:t>O</w:t>
      </w:r>
      <w:r w:rsidRPr="009C3A8A">
        <w:rPr>
          <w:rFonts w:ascii="Times New Roman" w:hAnsi="Times New Roman" w:hint="eastAsia"/>
          <w:vertAlign w:val="subscript"/>
        </w:rPr>
        <w:t>4</w:t>
      </w:r>
      <w:r w:rsidRPr="009C3A8A">
        <w:rPr>
          <w:rFonts w:ascii="Times New Roman" w:hAnsi="Times New Roman" w:hint="eastAsia"/>
        </w:rPr>
        <w:t>/RGO</w:t>
      </w:r>
      <w:r w:rsidRPr="009C3A8A">
        <w:rPr>
          <w:rFonts w:ascii="Times New Roman" w:hAnsi="Times New Roman" w:hint="eastAsia"/>
        </w:rPr>
        <w:t>样品在</w:t>
      </w:r>
      <w:r w:rsidRPr="009C3A8A">
        <w:rPr>
          <w:rFonts w:ascii="Times New Roman" w:hAnsi="Times New Roman" w:hint="eastAsia"/>
          <w:i/>
          <w:iCs/>
        </w:rPr>
        <w:t>d</w:t>
      </w:r>
      <w:r w:rsidRPr="009C3A8A">
        <w:rPr>
          <w:rFonts w:ascii="Times New Roman" w:hAnsi="Times New Roman" w:hint="eastAsia"/>
        </w:rPr>
        <w:t>为</w:t>
      </w:r>
      <w:r w:rsidRPr="009C3A8A">
        <w:rPr>
          <w:rFonts w:ascii="Times New Roman" w:hAnsi="Times New Roman"/>
        </w:rPr>
        <w:t xml:space="preserve">5.5 </w:t>
      </w:r>
      <w:r w:rsidRPr="009C3A8A">
        <w:rPr>
          <w:rFonts w:ascii="Times New Roman" w:hAnsi="Times New Roman" w:hint="eastAsia"/>
        </w:rPr>
        <w:t>mm</w:t>
      </w:r>
      <w:r w:rsidRPr="009C3A8A">
        <w:rPr>
          <w:rFonts w:ascii="Times New Roman" w:hAnsi="Times New Roman" w:hint="eastAsia"/>
        </w:rPr>
        <w:t>，</w:t>
      </w:r>
      <w:r w:rsidRPr="009C3A8A">
        <w:rPr>
          <w:rFonts w:ascii="Times New Roman" w:hAnsi="Times New Roman" w:hint="eastAsia"/>
          <w:i/>
          <w:iCs/>
        </w:rPr>
        <w:t>f</w:t>
      </w:r>
      <w:r w:rsidRPr="009C3A8A">
        <w:rPr>
          <w:rFonts w:ascii="Times New Roman" w:hAnsi="Times New Roman" w:hint="eastAsia"/>
        </w:rPr>
        <w:t>为</w:t>
      </w:r>
      <w:r w:rsidRPr="009C3A8A">
        <w:rPr>
          <w:rFonts w:ascii="Times New Roman" w:hAnsi="Times New Roman"/>
        </w:rPr>
        <w:t xml:space="preserve">17.9 </w:t>
      </w:r>
      <w:r w:rsidRPr="009C3A8A">
        <w:rPr>
          <w:rFonts w:ascii="Times New Roman" w:hAnsi="Times New Roman" w:hint="eastAsia"/>
        </w:rPr>
        <w:t>GHz</w:t>
      </w:r>
      <w:r w:rsidRPr="009C3A8A">
        <w:rPr>
          <w:rFonts w:ascii="Times New Roman" w:hAnsi="Times New Roman" w:hint="eastAsia"/>
        </w:rPr>
        <w:t>时，</w:t>
      </w:r>
      <w:r w:rsidRPr="009C3A8A">
        <w:rPr>
          <w:rFonts w:ascii="Times New Roman" w:hAnsi="Times New Roman" w:hint="eastAsia"/>
          <w:i/>
          <w:iCs/>
        </w:rPr>
        <w:t>RL</w:t>
      </w:r>
      <w:r w:rsidRPr="009C3A8A">
        <w:rPr>
          <w:rFonts w:ascii="Times New Roman" w:hAnsi="Times New Roman" w:hint="eastAsia"/>
        </w:rPr>
        <w:t>达最小值</w:t>
      </w:r>
      <w:r w:rsidRPr="009C3A8A">
        <w:rPr>
          <w:rFonts w:ascii="Times New Roman" w:hAnsi="Times New Roman" w:hint="eastAsia"/>
        </w:rPr>
        <w:t>-</w:t>
      </w:r>
      <w:r w:rsidRPr="009C3A8A">
        <w:rPr>
          <w:rFonts w:ascii="Times New Roman" w:hAnsi="Times New Roman"/>
        </w:rPr>
        <w:t xml:space="preserve">16.09 </w:t>
      </w:r>
      <w:r w:rsidRPr="009C3A8A">
        <w:rPr>
          <w:rFonts w:ascii="Times New Roman" w:hAnsi="Times New Roman" w:hint="eastAsia"/>
        </w:rPr>
        <w:t>dB</w:t>
      </w:r>
      <w:r w:rsidRPr="009C3A8A">
        <w:rPr>
          <w:rFonts w:ascii="Times New Roman" w:hAnsi="Times New Roman" w:hint="eastAsia"/>
        </w:rPr>
        <w:t>，当</w:t>
      </w:r>
      <w:r w:rsidRPr="009C3A8A">
        <w:rPr>
          <w:rFonts w:ascii="Times New Roman" w:hAnsi="Times New Roman" w:hint="eastAsia"/>
          <w:i/>
          <w:iCs/>
        </w:rPr>
        <w:t>d</w:t>
      </w:r>
      <w:r w:rsidRPr="009C3A8A">
        <w:rPr>
          <w:rFonts w:ascii="Times New Roman" w:hAnsi="Times New Roman" w:hint="eastAsia"/>
        </w:rPr>
        <w:t>为</w:t>
      </w:r>
      <w:r w:rsidRPr="009C3A8A">
        <w:rPr>
          <w:rFonts w:ascii="Times New Roman" w:hAnsi="Times New Roman"/>
        </w:rPr>
        <w:t xml:space="preserve">6.1 </w:t>
      </w:r>
      <w:r w:rsidRPr="009C3A8A">
        <w:rPr>
          <w:rFonts w:ascii="Times New Roman" w:hAnsi="Times New Roman" w:hint="eastAsia"/>
        </w:rPr>
        <w:t>mm</w:t>
      </w:r>
      <w:r w:rsidRPr="009C3A8A">
        <w:rPr>
          <w:rFonts w:ascii="Times New Roman" w:hAnsi="Times New Roman" w:hint="eastAsia"/>
        </w:rPr>
        <w:t>时，其有效吸收频宽</w:t>
      </w:r>
      <w:r w:rsidRPr="009C3A8A">
        <w:rPr>
          <w:rFonts w:ascii="Times New Roman" w:hAnsi="Times New Roman" w:hint="eastAsia"/>
        </w:rPr>
        <w:t>(</w:t>
      </w:r>
      <w:r w:rsidRPr="009C3A8A">
        <w:rPr>
          <w:rFonts w:ascii="Times New Roman" w:hAnsi="Times New Roman" w:hint="eastAsia"/>
          <w:i/>
          <w:iCs/>
        </w:rPr>
        <w:t>RL&lt;</w:t>
      </w:r>
      <w:r w:rsidRPr="009C3A8A">
        <w:rPr>
          <w:rFonts w:ascii="Times New Roman" w:hAnsi="Times New Roman" w:hint="eastAsia"/>
        </w:rPr>
        <w:t>-10</w:t>
      </w:r>
      <w:r w:rsidRPr="009C3A8A">
        <w:rPr>
          <w:rFonts w:ascii="Times New Roman" w:hAnsi="Times New Roman"/>
        </w:rPr>
        <w:t xml:space="preserve"> </w:t>
      </w:r>
      <w:r w:rsidRPr="009C3A8A">
        <w:rPr>
          <w:rFonts w:ascii="Times New Roman" w:hAnsi="Times New Roman" w:hint="eastAsia"/>
        </w:rPr>
        <w:t>dB)</w:t>
      </w:r>
      <w:r w:rsidRPr="009C3A8A">
        <w:rPr>
          <w:rFonts w:ascii="Times New Roman" w:hAnsi="Times New Roman" w:hint="eastAsia"/>
        </w:rPr>
        <w:t>可达</w:t>
      </w:r>
      <w:r w:rsidRPr="009C3A8A">
        <w:rPr>
          <w:rFonts w:ascii="Times New Roman" w:hAnsi="Times New Roman"/>
        </w:rPr>
        <w:t xml:space="preserve">3.98 </w:t>
      </w:r>
      <w:r w:rsidRPr="009C3A8A">
        <w:rPr>
          <w:rFonts w:ascii="Times New Roman" w:hAnsi="Times New Roman" w:hint="eastAsia"/>
        </w:rPr>
        <w:t>GHz</w:t>
      </w:r>
      <w:r w:rsidRPr="009C3A8A">
        <w:rPr>
          <w:rFonts w:ascii="Times New Roman" w:hAnsi="Times New Roman" w:hint="eastAsia"/>
        </w:rPr>
        <w:t>，进一步说明磁损耗的各向异性增强配合高介电损耗组元，可以有效改善复合材料的阻抗匹配和宽频带吸收。</w:t>
      </w:r>
    </w:p>
    <w:p w:rsidR="00E45C56" w:rsidRPr="009C3A8A" w:rsidRDefault="00E45C56" w:rsidP="00E45C56">
      <w:pPr>
        <w:spacing w:line="360" w:lineRule="auto"/>
        <w:jc w:val="center"/>
      </w:pPr>
      <w:r>
        <w:rPr>
          <w:noProof/>
        </w:rPr>
        <w:drawing>
          <wp:inline distT="0" distB="0" distL="0" distR="0">
            <wp:extent cx="5486400" cy="1264285"/>
            <wp:effectExtent l="0" t="0" r="0" b="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1264285"/>
                    </a:xfrm>
                    <a:prstGeom prst="rect">
                      <a:avLst/>
                    </a:prstGeom>
                    <a:noFill/>
                    <a:ln>
                      <a:noFill/>
                    </a:ln>
                  </pic:spPr>
                </pic:pic>
              </a:graphicData>
            </a:graphic>
          </wp:inline>
        </w:drawing>
      </w:r>
    </w:p>
    <w:p w:rsidR="00E45C56" w:rsidRPr="009C3A8A" w:rsidRDefault="00E45C56" w:rsidP="00E45C56">
      <w:pPr>
        <w:adjustRightInd w:val="0"/>
        <w:snapToGrid w:val="0"/>
        <w:rPr>
          <w:rFonts w:ascii="Times New Roman" w:hAnsi="Times New Roman"/>
          <w:szCs w:val="21"/>
        </w:rPr>
      </w:pPr>
      <w:r w:rsidRPr="009C3A8A">
        <w:rPr>
          <w:rFonts w:ascii="Times New Roman" w:hAnsi="Times New Roman" w:hint="eastAsia"/>
          <w:szCs w:val="21"/>
        </w:rPr>
        <w:t>图</w:t>
      </w:r>
      <w:r w:rsidRPr="009C3A8A">
        <w:rPr>
          <w:rFonts w:ascii="Times New Roman" w:hAnsi="Times New Roman" w:hint="eastAsia"/>
          <w:szCs w:val="21"/>
        </w:rPr>
        <w:t>1.</w:t>
      </w:r>
      <w:r w:rsidRPr="009C3A8A">
        <w:rPr>
          <w:rFonts w:ascii="Times New Roman" w:hAnsi="Times New Roman"/>
          <w:szCs w:val="21"/>
        </w:rPr>
        <w:t xml:space="preserve"> (a) C</w:t>
      </w:r>
      <w:r w:rsidRPr="009C3A8A">
        <w:rPr>
          <w:rFonts w:ascii="Times New Roman" w:hAnsi="Times New Roman" w:hint="eastAsia"/>
          <w:szCs w:val="21"/>
        </w:rPr>
        <w:t>o</w:t>
      </w:r>
      <w:r w:rsidRPr="009C3A8A">
        <w:rPr>
          <w:rFonts w:ascii="Times New Roman" w:hAnsi="Times New Roman"/>
          <w:szCs w:val="21"/>
          <w:vertAlign w:val="subscript"/>
        </w:rPr>
        <w:t>3</w:t>
      </w:r>
      <w:r w:rsidRPr="009C3A8A">
        <w:rPr>
          <w:rFonts w:ascii="Times New Roman" w:hAnsi="Times New Roman"/>
          <w:szCs w:val="21"/>
        </w:rPr>
        <w:t>O</w:t>
      </w:r>
      <w:r w:rsidRPr="009C3A8A">
        <w:rPr>
          <w:rFonts w:ascii="Times New Roman" w:hAnsi="Times New Roman"/>
          <w:szCs w:val="21"/>
          <w:vertAlign w:val="subscript"/>
        </w:rPr>
        <w:t>4</w:t>
      </w:r>
      <w:r w:rsidRPr="009C3A8A">
        <w:rPr>
          <w:rFonts w:ascii="Times New Roman" w:hAnsi="Times New Roman" w:hint="eastAsia"/>
          <w:szCs w:val="21"/>
        </w:rPr>
        <w:t>纳米片的</w:t>
      </w:r>
      <w:r w:rsidRPr="009C3A8A">
        <w:rPr>
          <w:rFonts w:ascii="Times New Roman" w:hAnsi="Times New Roman" w:hint="eastAsia"/>
          <w:szCs w:val="21"/>
        </w:rPr>
        <w:t>S</w:t>
      </w:r>
      <w:r w:rsidRPr="009C3A8A">
        <w:rPr>
          <w:rFonts w:ascii="Times New Roman" w:hAnsi="Times New Roman"/>
          <w:szCs w:val="21"/>
        </w:rPr>
        <w:t>EM</w:t>
      </w:r>
      <w:r w:rsidRPr="009C3A8A">
        <w:rPr>
          <w:rFonts w:ascii="Times New Roman" w:hAnsi="Times New Roman" w:hint="eastAsia"/>
          <w:szCs w:val="21"/>
        </w:rPr>
        <w:t>图像；</w:t>
      </w:r>
      <w:r w:rsidRPr="009C3A8A">
        <w:rPr>
          <w:rFonts w:ascii="Times New Roman" w:hAnsi="Times New Roman"/>
          <w:szCs w:val="21"/>
        </w:rPr>
        <w:t>C</w:t>
      </w:r>
      <w:r w:rsidRPr="009C3A8A">
        <w:rPr>
          <w:rFonts w:ascii="Times New Roman" w:hAnsi="Times New Roman" w:hint="eastAsia"/>
          <w:szCs w:val="21"/>
        </w:rPr>
        <w:t>o</w:t>
      </w:r>
      <w:r w:rsidRPr="009C3A8A">
        <w:rPr>
          <w:rFonts w:ascii="Times New Roman" w:hAnsi="Times New Roman"/>
          <w:szCs w:val="21"/>
          <w:vertAlign w:val="subscript"/>
        </w:rPr>
        <w:t>3</w:t>
      </w:r>
      <w:r w:rsidRPr="009C3A8A">
        <w:rPr>
          <w:rFonts w:ascii="Times New Roman" w:hAnsi="Times New Roman"/>
          <w:szCs w:val="21"/>
        </w:rPr>
        <w:t>O</w:t>
      </w:r>
      <w:r w:rsidRPr="009C3A8A">
        <w:rPr>
          <w:rFonts w:ascii="Times New Roman" w:hAnsi="Times New Roman"/>
          <w:szCs w:val="21"/>
          <w:vertAlign w:val="subscript"/>
        </w:rPr>
        <w:t>4</w:t>
      </w:r>
      <w:r w:rsidRPr="009C3A8A">
        <w:rPr>
          <w:rFonts w:ascii="Times New Roman" w:hAnsi="Times New Roman" w:hint="eastAsia"/>
          <w:szCs w:val="21"/>
        </w:rPr>
        <w:t>、</w:t>
      </w:r>
      <w:r w:rsidRPr="009C3A8A">
        <w:rPr>
          <w:rFonts w:ascii="Times New Roman" w:hAnsi="Times New Roman"/>
          <w:szCs w:val="21"/>
        </w:rPr>
        <w:t>Co</w:t>
      </w:r>
      <w:r w:rsidRPr="009C3A8A">
        <w:rPr>
          <w:rFonts w:ascii="Times New Roman" w:hAnsi="Times New Roman"/>
          <w:szCs w:val="21"/>
          <w:vertAlign w:val="subscript"/>
        </w:rPr>
        <w:t>3</w:t>
      </w:r>
      <w:r w:rsidRPr="009C3A8A">
        <w:rPr>
          <w:rFonts w:ascii="Times New Roman" w:hAnsi="Times New Roman"/>
          <w:szCs w:val="21"/>
        </w:rPr>
        <w:t>O</w:t>
      </w:r>
      <w:r w:rsidRPr="009C3A8A">
        <w:rPr>
          <w:rFonts w:ascii="Times New Roman" w:hAnsi="Times New Roman"/>
          <w:szCs w:val="21"/>
          <w:vertAlign w:val="subscript"/>
        </w:rPr>
        <w:t>4</w:t>
      </w:r>
      <w:r w:rsidRPr="009C3A8A">
        <w:rPr>
          <w:rFonts w:ascii="Times New Roman" w:hAnsi="Times New Roman"/>
          <w:szCs w:val="21"/>
        </w:rPr>
        <w:t>/RGO</w:t>
      </w:r>
      <w:r w:rsidRPr="009C3A8A">
        <w:rPr>
          <w:rFonts w:ascii="Times New Roman" w:hAnsi="Times New Roman" w:hint="eastAsia"/>
          <w:szCs w:val="21"/>
        </w:rPr>
        <w:t>的</w:t>
      </w:r>
      <w:r w:rsidRPr="009C3A8A">
        <w:rPr>
          <w:rFonts w:ascii="Times New Roman" w:hAnsi="Times New Roman" w:hint="eastAsia"/>
          <w:szCs w:val="21"/>
        </w:rPr>
        <w:t>40</w:t>
      </w:r>
      <w:r w:rsidRPr="009C3A8A">
        <w:rPr>
          <w:rFonts w:ascii="Times New Roman" w:hAnsi="Times New Roman"/>
          <w:szCs w:val="21"/>
        </w:rPr>
        <w:t xml:space="preserve"> wt.%</w:t>
      </w:r>
      <w:r w:rsidRPr="009C3A8A">
        <w:rPr>
          <w:rFonts w:ascii="Times New Roman" w:hAnsi="Times New Roman" w:hint="eastAsia"/>
          <w:szCs w:val="21"/>
        </w:rPr>
        <w:t>石蜡样品在</w:t>
      </w:r>
      <w:r w:rsidRPr="009C3A8A">
        <w:rPr>
          <w:rFonts w:ascii="Times New Roman" w:hAnsi="Times New Roman" w:hint="eastAsia"/>
          <w:szCs w:val="21"/>
        </w:rPr>
        <w:t>1</w:t>
      </w:r>
      <w:r w:rsidRPr="009C3A8A">
        <w:rPr>
          <w:rFonts w:ascii="Times New Roman" w:hAnsi="Times New Roman"/>
        </w:rPr>
        <w:t>–</w:t>
      </w:r>
      <w:r w:rsidRPr="009C3A8A">
        <w:rPr>
          <w:rFonts w:ascii="Times New Roman" w:hAnsi="Times New Roman" w:hint="eastAsia"/>
          <w:szCs w:val="21"/>
        </w:rPr>
        <w:t>18 GHz</w:t>
      </w:r>
      <w:r w:rsidRPr="009C3A8A">
        <w:rPr>
          <w:rFonts w:ascii="Times New Roman" w:hAnsi="Times New Roman" w:hint="eastAsia"/>
          <w:szCs w:val="21"/>
        </w:rPr>
        <w:t>的</w:t>
      </w:r>
      <w:r w:rsidRPr="009C3A8A">
        <w:rPr>
          <w:rFonts w:ascii="Times New Roman" w:hAnsi="Times New Roman"/>
          <w:szCs w:val="21"/>
        </w:rPr>
        <w:t>(</w:t>
      </w:r>
      <w:r w:rsidRPr="009C3A8A">
        <w:rPr>
          <w:rFonts w:ascii="Times New Roman" w:hAnsi="Times New Roman" w:hint="eastAsia"/>
          <w:szCs w:val="21"/>
        </w:rPr>
        <w:t>b</w:t>
      </w:r>
      <w:r w:rsidRPr="009C3A8A">
        <w:rPr>
          <w:rFonts w:ascii="Times New Roman" w:hAnsi="Times New Roman"/>
          <w:szCs w:val="21"/>
        </w:rPr>
        <w:t>)</w:t>
      </w:r>
      <w:r w:rsidRPr="009C3A8A">
        <w:rPr>
          <w:rFonts w:ascii="Times New Roman" w:hAnsi="Times New Roman" w:hint="eastAsia"/>
          <w:szCs w:val="21"/>
        </w:rPr>
        <w:t>复介电常数</w:t>
      </w:r>
      <w:r w:rsidRPr="009C3A8A">
        <w:rPr>
          <w:rFonts w:ascii="Times New Roman" w:hAnsi="Times New Roman"/>
          <w:szCs w:val="21"/>
        </w:rPr>
        <w:t>(</w:t>
      </w:r>
      <w:r w:rsidRPr="009C3A8A">
        <w:rPr>
          <w:rFonts w:ascii="Times New Roman" w:hAnsi="Times New Roman"/>
          <w:i/>
          <w:szCs w:val="21"/>
        </w:rPr>
        <w:t>ε</w:t>
      </w:r>
      <w:r w:rsidRPr="009C3A8A">
        <w:rPr>
          <w:rFonts w:ascii="Times New Roman" w:hAnsi="Times New Roman"/>
          <w:szCs w:val="21"/>
          <w:vertAlign w:val="subscript"/>
        </w:rPr>
        <w:t xml:space="preserve">r </w:t>
      </w:r>
      <w:r w:rsidRPr="009C3A8A">
        <w:rPr>
          <w:rFonts w:ascii="Times New Roman" w:hAnsi="Times New Roman" w:hint="eastAsia"/>
          <w:szCs w:val="21"/>
        </w:rPr>
        <w:t>=</w:t>
      </w:r>
      <w:r w:rsidRPr="009C3A8A">
        <w:rPr>
          <w:rFonts w:ascii="Times New Roman" w:hAnsi="Times New Roman"/>
          <w:szCs w:val="21"/>
        </w:rPr>
        <w:t xml:space="preserve"> </w:t>
      </w:r>
      <w:r w:rsidRPr="009C3A8A">
        <w:rPr>
          <w:rFonts w:ascii="Times New Roman" w:hAnsi="Times New Roman"/>
          <w:i/>
          <w:szCs w:val="21"/>
        </w:rPr>
        <w:t>ε</w:t>
      </w:r>
      <w:r w:rsidRPr="009C3A8A">
        <w:rPr>
          <w:rFonts w:ascii="Times New Roman" w:hAnsi="Times New Roman"/>
          <w:szCs w:val="21"/>
          <w:vertAlign w:val="subscript"/>
        </w:rPr>
        <w:t>r</w:t>
      </w:r>
      <w:r w:rsidRPr="009C3A8A">
        <w:rPr>
          <w:rFonts w:ascii="Times New Roman" w:hAnsi="Times New Roman"/>
          <w:i/>
          <w:szCs w:val="21"/>
          <w:lang w:val="en-GB"/>
        </w:rPr>
        <w:t>'</w:t>
      </w:r>
      <w:r w:rsidRPr="009C3A8A">
        <w:rPr>
          <w:rFonts w:ascii="Times New Roman" w:hAnsi="Times New Roman"/>
          <w:szCs w:val="21"/>
        </w:rPr>
        <w:t>-</w:t>
      </w:r>
      <w:r w:rsidRPr="009C3A8A">
        <w:rPr>
          <w:rFonts w:ascii="Times New Roman" w:hAnsi="Times New Roman"/>
          <w:i/>
          <w:szCs w:val="21"/>
        </w:rPr>
        <w:t>jε</w:t>
      </w:r>
      <w:r w:rsidRPr="009C3A8A">
        <w:rPr>
          <w:rFonts w:ascii="Times New Roman" w:hAnsi="Times New Roman"/>
          <w:szCs w:val="21"/>
          <w:vertAlign w:val="subscript"/>
        </w:rPr>
        <w:t>r</w:t>
      </w:r>
      <w:r w:rsidRPr="009C3A8A">
        <w:rPr>
          <w:rFonts w:ascii="Times New Roman" w:hAnsi="Times New Roman"/>
          <w:i/>
          <w:szCs w:val="21"/>
          <w:lang w:val="en-GB"/>
        </w:rPr>
        <w:t>"</w:t>
      </w:r>
      <w:r w:rsidRPr="009C3A8A">
        <w:rPr>
          <w:rFonts w:ascii="Times New Roman" w:hAnsi="Times New Roman"/>
          <w:szCs w:val="21"/>
        </w:rPr>
        <w:t>)</w:t>
      </w:r>
      <w:r w:rsidRPr="009C3A8A">
        <w:rPr>
          <w:rFonts w:ascii="Times New Roman" w:hAnsi="Times New Roman" w:hint="eastAsia"/>
          <w:szCs w:val="21"/>
        </w:rPr>
        <w:t>和</w:t>
      </w:r>
      <w:r w:rsidRPr="009C3A8A">
        <w:rPr>
          <w:rFonts w:ascii="Times New Roman" w:hAnsi="Times New Roman"/>
          <w:szCs w:val="21"/>
        </w:rPr>
        <w:t>(</w:t>
      </w:r>
      <w:r w:rsidRPr="009C3A8A">
        <w:rPr>
          <w:rFonts w:ascii="Times New Roman" w:hAnsi="Times New Roman" w:hint="eastAsia"/>
          <w:szCs w:val="21"/>
        </w:rPr>
        <w:t>c</w:t>
      </w:r>
      <w:r w:rsidRPr="009C3A8A">
        <w:rPr>
          <w:rFonts w:ascii="Times New Roman" w:hAnsi="Times New Roman"/>
          <w:szCs w:val="21"/>
        </w:rPr>
        <w:t>)</w:t>
      </w:r>
      <w:r w:rsidRPr="009C3A8A">
        <w:rPr>
          <w:rFonts w:ascii="Times New Roman" w:hAnsi="Times New Roman" w:hint="eastAsia"/>
          <w:szCs w:val="21"/>
        </w:rPr>
        <w:t>复磁导率</w:t>
      </w:r>
      <w:r w:rsidRPr="009C3A8A">
        <w:rPr>
          <w:rFonts w:ascii="Times New Roman" w:hAnsi="Times New Roman"/>
          <w:szCs w:val="21"/>
        </w:rPr>
        <w:t>(</w:t>
      </w:r>
      <w:r w:rsidRPr="009C3A8A">
        <w:rPr>
          <w:rFonts w:ascii="Times New Roman" w:hAnsi="Times New Roman"/>
          <w:i/>
          <w:szCs w:val="21"/>
        </w:rPr>
        <w:t>μ</w:t>
      </w:r>
      <w:r w:rsidRPr="009C3A8A">
        <w:rPr>
          <w:rFonts w:ascii="Times New Roman" w:hAnsi="Times New Roman"/>
          <w:szCs w:val="21"/>
          <w:vertAlign w:val="subscript"/>
        </w:rPr>
        <w:t xml:space="preserve">r </w:t>
      </w:r>
      <w:r w:rsidRPr="009C3A8A">
        <w:rPr>
          <w:rFonts w:ascii="Times New Roman" w:hAnsi="Times New Roman"/>
          <w:szCs w:val="21"/>
        </w:rPr>
        <w:t xml:space="preserve">= </w:t>
      </w:r>
      <w:r w:rsidRPr="009C3A8A">
        <w:rPr>
          <w:rFonts w:ascii="Times New Roman" w:hAnsi="Times New Roman"/>
          <w:i/>
          <w:szCs w:val="21"/>
        </w:rPr>
        <w:t>μ</w:t>
      </w:r>
      <w:r w:rsidRPr="009C3A8A">
        <w:rPr>
          <w:rFonts w:ascii="Times New Roman" w:hAnsi="Times New Roman"/>
          <w:szCs w:val="21"/>
          <w:vertAlign w:val="subscript"/>
        </w:rPr>
        <w:t>r</w:t>
      </w:r>
      <w:r w:rsidRPr="009C3A8A">
        <w:rPr>
          <w:rFonts w:ascii="Times New Roman" w:hAnsi="Times New Roman"/>
          <w:i/>
          <w:szCs w:val="21"/>
          <w:lang w:val="en-GB"/>
        </w:rPr>
        <w:t>'</w:t>
      </w:r>
      <w:r w:rsidRPr="009C3A8A">
        <w:rPr>
          <w:rFonts w:ascii="Times New Roman" w:hAnsi="Times New Roman"/>
          <w:szCs w:val="21"/>
        </w:rPr>
        <w:t>-</w:t>
      </w:r>
      <w:r w:rsidRPr="009C3A8A">
        <w:rPr>
          <w:rFonts w:ascii="Times New Roman" w:hAnsi="Times New Roman"/>
          <w:i/>
          <w:szCs w:val="21"/>
        </w:rPr>
        <w:t>jμ</w:t>
      </w:r>
      <w:r w:rsidRPr="009C3A8A">
        <w:rPr>
          <w:rFonts w:ascii="Times New Roman" w:hAnsi="Times New Roman"/>
          <w:szCs w:val="21"/>
          <w:vertAlign w:val="subscript"/>
        </w:rPr>
        <w:t>r</w:t>
      </w:r>
      <w:r w:rsidRPr="009C3A8A">
        <w:rPr>
          <w:rFonts w:ascii="Times New Roman" w:hAnsi="Times New Roman"/>
          <w:i/>
          <w:szCs w:val="21"/>
          <w:lang w:val="en-GB"/>
        </w:rPr>
        <w:t>"</w:t>
      </w:r>
      <w:r w:rsidRPr="009C3A8A">
        <w:rPr>
          <w:rFonts w:ascii="Times New Roman" w:hAnsi="Times New Roman"/>
          <w:szCs w:val="21"/>
        </w:rPr>
        <w:t>)</w:t>
      </w:r>
      <w:r w:rsidRPr="009C3A8A">
        <w:rPr>
          <w:rFonts w:ascii="Times New Roman" w:hAnsi="Times New Roman" w:hint="eastAsia"/>
          <w:szCs w:val="21"/>
        </w:rPr>
        <w:t>；</w:t>
      </w:r>
      <w:r w:rsidRPr="009C3A8A">
        <w:rPr>
          <w:rFonts w:ascii="Times New Roman" w:hAnsi="Times New Roman"/>
          <w:szCs w:val="21"/>
        </w:rPr>
        <w:t>(</w:t>
      </w:r>
      <w:r w:rsidRPr="009C3A8A">
        <w:rPr>
          <w:rFonts w:ascii="Times New Roman" w:hAnsi="Times New Roman" w:hint="eastAsia"/>
          <w:szCs w:val="21"/>
        </w:rPr>
        <w:t>d</w:t>
      </w:r>
      <w:r w:rsidRPr="009C3A8A">
        <w:rPr>
          <w:rFonts w:ascii="Times New Roman" w:hAnsi="Times New Roman"/>
          <w:szCs w:val="21"/>
        </w:rPr>
        <w:t>) Co</w:t>
      </w:r>
      <w:r w:rsidRPr="009C3A8A">
        <w:rPr>
          <w:rFonts w:ascii="Times New Roman" w:hAnsi="Times New Roman"/>
          <w:szCs w:val="21"/>
          <w:vertAlign w:val="subscript"/>
        </w:rPr>
        <w:t>3</w:t>
      </w:r>
      <w:r w:rsidRPr="009C3A8A">
        <w:rPr>
          <w:rFonts w:ascii="Times New Roman" w:hAnsi="Times New Roman"/>
          <w:szCs w:val="21"/>
        </w:rPr>
        <w:t>O</w:t>
      </w:r>
      <w:r w:rsidRPr="009C3A8A">
        <w:rPr>
          <w:rFonts w:ascii="Times New Roman" w:hAnsi="Times New Roman"/>
          <w:szCs w:val="21"/>
          <w:vertAlign w:val="subscript"/>
        </w:rPr>
        <w:t>4</w:t>
      </w:r>
      <w:r w:rsidRPr="009C3A8A">
        <w:rPr>
          <w:rFonts w:ascii="Times New Roman" w:hAnsi="Times New Roman" w:hint="eastAsia"/>
          <w:szCs w:val="21"/>
        </w:rPr>
        <w:t>和</w:t>
      </w:r>
      <w:r w:rsidRPr="009C3A8A">
        <w:rPr>
          <w:rFonts w:ascii="Times New Roman" w:hAnsi="Times New Roman"/>
          <w:szCs w:val="21"/>
        </w:rPr>
        <w:t>(</w:t>
      </w:r>
      <w:r w:rsidRPr="009C3A8A">
        <w:rPr>
          <w:rFonts w:ascii="Times New Roman" w:hAnsi="Times New Roman" w:hint="eastAsia"/>
          <w:szCs w:val="21"/>
        </w:rPr>
        <w:t>e</w:t>
      </w:r>
      <w:r w:rsidRPr="009C3A8A">
        <w:rPr>
          <w:rFonts w:ascii="Times New Roman" w:hAnsi="Times New Roman"/>
          <w:szCs w:val="21"/>
        </w:rPr>
        <w:t>) Co</w:t>
      </w:r>
      <w:r w:rsidRPr="009C3A8A">
        <w:rPr>
          <w:rFonts w:ascii="Times New Roman" w:hAnsi="Times New Roman"/>
          <w:szCs w:val="21"/>
          <w:vertAlign w:val="subscript"/>
        </w:rPr>
        <w:t>3</w:t>
      </w:r>
      <w:r w:rsidRPr="009C3A8A">
        <w:rPr>
          <w:rFonts w:ascii="Times New Roman" w:hAnsi="Times New Roman"/>
          <w:szCs w:val="21"/>
        </w:rPr>
        <w:t>O</w:t>
      </w:r>
      <w:r w:rsidRPr="009C3A8A">
        <w:rPr>
          <w:rFonts w:ascii="Times New Roman" w:hAnsi="Times New Roman"/>
          <w:szCs w:val="21"/>
          <w:vertAlign w:val="subscript"/>
        </w:rPr>
        <w:t>4</w:t>
      </w:r>
      <w:r w:rsidRPr="009C3A8A">
        <w:rPr>
          <w:rFonts w:ascii="Times New Roman" w:hAnsi="Times New Roman"/>
          <w:szCs w:val="21"/>
        </w:rPr>
        <w:t>/RGO</w:t>
      </w:r>
      <w:r w:rsidRPr="009C3A8A">
        <w:rPr>
          <w:rFonts w:ascii="Times New Roman" w:hAnsi="Times New Roman" w:hint="eastAsia"/>
          <w:szCs w:val="21"/>
        </w:rPr>
        <w:t>样品在</w:t>
      </w:r>
      <w:r w:rsidRPr="009C3A8A">
        <w:rPr>
          <w:rFonts w:ascii="Times New Roman" w:hAnsi="Times New Roman" w:hint="eastAsia"/>
          <w:szCs w:val="21"/>
        </w:rPr>
        <w:t>1</w:t>
      </w:r>
      <w:r w:rsidRPr="009C3A8A">
        <w:rPr>
          <w:rFonts w:ascii="Times New Roman" w:hAnsi="Times New Roman"/>
        </w:rPr>
        <w:t>–</w:t>
      </w:r>
      <w:r w:rsidRPr="009C3A8A">
        <w:rPr>
          <w:rFonts w:ascii="Times New Roman" w:hAnsi="Times New Roman" w:hint="eastAsia"/>
          <w:szCs w:val="21"/>
        </w:rPr>
        <w:t>18 GHz</w:t>
      </w:r>
      <w:r w:rsidRPr="009C3A8A">
        <w:rPr>
          <w:rFonts w:ascii="Times New Roman" w:hAnsi="Times New Roman" w:hint="eastAsia"/>
          <w:szCs w:val="21"/>
        </w:rPr>
        <w:t>和</w:t>
      </w:r>
      <w:r w:rsidRPr="009C3A8A">
        <w:rPr>
          <w:rFonts w:ascii="Times New Roman" w:hAnsi="Times New Roman" w:hint="eastAsia"/>
          <w:szCs w:val="21"/>
        </w:rPr>
        <w:t>0</w:t>
      </w:r>
      <w:r w:rsidRPr="009C3A8A">
        <w:rPr>
          <w:rFonts w:ascii="Times New Roman" w:hAnsi="Times New Roman"/>
        </w:rPr>
        <w:t>–</w:t>
      </w:r>
      <w:r w:rsidRPr="009C3A8A">
        <w:rPr>
          <w:rFonts w:ascii="Times New Roman" w:hAnsi="Times New Roman" w:hint="eastAsia"/>
          <w:szCs w:val="21"/>
        </w:rPr>
        <w:t>10 mm</w:t>
      </w:r>
      <w:r w:rsidRPr="009C3A8A">
        <w:rPr>
          <w:rFonts w:ascii="Times New Roman" w:hAnsi="Times New Roman" w:hint="eastAsia"/>
          <w:szCs w:val="21"/>
        </w:rPr>
        <w:t>厚度的</w:t>
      </w:r>
      <w:r w:rsidRPr="009C3A8A">
        <w:rPr>
          <w:rFonts w:ascii="Times New Roman" w:hAnsi="Times New Roman"/>
          <w:i/>
          <w:szCs w:val="21"/>
        </w:rPr>
        <w:t>RL</w:t>
      </w:r>
    </w:p>
    <w:p w:rsidR="00E45C56" w:rsidRPr="009C3A8A" w:rsidRDefault="00E45C56" w:rsidP="001C0486">
      <w:pPr>
        <w:adjustRightInd w:val="0"/>
        <w:snapToGrid w:val="0"/>
        <w:spacing w:beforeLines="50" w:line="360" w:lineRule="auto"/>
        <w:jc w:val="left"/>
        <w:rPr>
          <w:rFonts w:ascii="宋体" w:hAnsi="宋体"/>
          <w:szCs w:val="21"/>
        </w:rPr>
      </w:pPr>
      <w:r w:rsidRPr="009C3A8A">
        <w:rPr>
          <w:rFonts w:ascii="宋体" w:hAnsi="宋体" w:hint="eastAsia"/>
          <w:szCs w:val="21"/>
        </w:rPr>
        <w:t>关键词</w:t>
      </w:r>
      <w:r w:rsidRPr="009C3A8A">
        <w:rPr>
          <w:rFonts w:ascii="宋体" w:hAnsi="宋体"/>
          <w:szCs w:val="21"/>
        </w:rPr>
        <w:t>：</w:t>
      </w:r>
      <w:r w:rsidRPr="009C3A8A">
        <w:rPr>
          <w:rFonts w:ascii="宋体" w:hAnsi="宋体" w:hint="eastAsia"/>
          <w:szCs w:val="21"/>
        </w:rPr>
        <w:t>吸波材料；阻抗匹配；各向异性；纳米片；石墨烯</w:t>
      </w:r>
    </w:p>
    <w:p w:rsidR="00E45C56" w:rsidRPr="009C3A8A" w:rsidRDefault="00E45C56" w:rsidP="00E45C56">
      <w:pPr>
        <w:widowControl/>
        <w:adjustRightInd w:val="0"/>
        <w:snapToGrid w:val="0"/>
        <w:spacing w:line="360" w:lineRule="auto"/>
        <w:rPr>
          <w:rFonts w:ascii="宋体" w:hAnsi="宋体" w:cs="宋体"/>
          <w:kern w:val="0"/>
          <w:sz w:val="18"/>
          <w:szCs w:val="18"/>
        </w:rPr>
      </w:pPr>
      <w:r w:rsidRPr="009C3A8A">
        <w:rPr>
          <w:rFonts w:ascii="宋体" w:hAnsi="宋体" w:cs="宋体" w:hint="eastAsia"/>
          <w:kern w:val="0"/>
          <w:sz w:val="18"/>
          <w:szCs w:val="18"/>
        </w:rPr>
        <w:t>参考文献</w:t>
      </w:r>
    </w:p>
    <w:p w:rsidR="00E45C56" w:rsidRPr="009C3A8A" w:rsidRDefault="00E45C56" w:rsidP="0021189E">
      <w:pPr>
        <w:numPr>
          <w:ilvl w:val="0"/>
          <w:numId w:val="55"/>
        </w:numPr>
        <w:ind w:left="567" w:hanging="567"/>
        <w:rPr>
          <w:rFonts w:ascii="Times New Roman" w:hAnsi="Times New Roman"/>
          <w:sz w:val="18"/>
          <w:szCs w:val="18"/>
        </w:rPr>
      </w:pPr>
      <w:r w:rsidRPr="009C3A8A">
        <w:rPr>
          <w:rFonts w:ascii="TimesNewRoman" w:hAnsi="TimesNewRoman"/>
          <w:color w:val="000000"/>
          <w:sz w:val="18"/>
          <w:szCs w:val="18"/>
        </w:rPr>
        <w:t xml:space="preserve">Wang </w:t>
      </w:r>
      <w:r w:rsidRPr="009C3A8A">
        <w:rPr>
          <w:rFonts w:ascii="TimesNewRoman" w:hAnsi="TimesNewRoman" w:hint="eastAsia"/>
          <w:i/>
          <w:color w:val="000000"/>
          <w:sz w:val="18"/>
          <w:szCs w:val="18"/>
        </w:rPr>
        <w:t>et al</w:t>
      </w:r>
      <w:r w:rsidRPr="009C3A8A">
        <w:rPr>
          <w:rFonts w:ascii="TimesNewRoman" w:hAnsi="TimesNewRoman" w:hint="eastAsia"/>
          <w:color w:val="000000"/>
          <w:sz w:val="18"/>
          <w:szCs w:val="18"/>
        </w:rPr>
        <w:t>.</w:t>
      </w:r>
      <w:r w:rsidRPr="009C3A8A">
        <w:rPr>
          <w:rFonts w:ascii="TimesNewRoman" w:hAnsi="TimesNewRoman"/>
          <w:color w:val="000000"/>
          <w:sz w:val="18"/>
          <w:szCs w:val="18"/>
        </w:rPr>
        <w:t xml:space="preserve"> Effect of shell</w:t>
      </w:r>
      <w:r w:rsidRPr="009C3A8A">
        <w:rPr>
          <w:rFonts w:ascii="TimesNewRoman" w:hAnsi="TimesNewRoman" w:hint="eastAsia"/>
          <w:color w:val="000000"/>
          <w:sz w:val="18"/>
          <w:szCs w:val="18"/>
        </w:rPr>
        <w:t xml:space="preserve"> </w:t>
      </w:r>
      <w:r w:rsidRPr="009C3A8A">
        <w:rPr>
          <w:rFonts w:ascii="TimesNewRoman" w:hAnsi="TimesNewRoman"/>
          <w:color w:val="000000"/>
          <w:sz w:val="18"/>
          <w:szCs w:val="18"/>
        </w:rPr>
        <w:t>permutation on electromagnetic properties of</w:t>
      </w:r>
      <w:r w:rsidRPr="009C3A8A">
        <w:rPr>
          <w:rFonts w:ascii="TimesNewRoman" w:hAnsi="TimesNewRoman" w:hint="eastAsia"/>
          <w:color w:val="000000"/>
          <w:sz w:val="18"/>
          <w:szCs w:val="18"/>
        </w:rPr>
        <w:t xml:space="preserve"> </w:t>
      </w:r>
      <w:r w:rsidRPr="009C3A8A">
        <w:rPr>
          <w:rFonts w:ascii="TimesNewRoman" w:hAnsi="TimesNewRoman"/>
          <w:color w:val="000000"/>
          <w:sz w:val="18"/>
          <w:szCs w:val="18"/>
        </w:rPr>
        <w:t>ZnFeO</w:t>
      </w:r>
      <w:r w:rsidRPr="009C3A8A">
        <w:rPr>
          <w:rFonts w:ascii="TimesNewRoman" w:hAnsi="TimesNewRoman"/>
          <w:color w:val="000000"/>
          <w:sz w:val="12"/>
          <w:szCs w:val="24"/>
        </w:rPr>
        <w:t>4</w:t>
      </w:r>
      <w:r w:rsidRPr="009C3A8A">
        <w:rPr>
          <w:rFonts w:ascii="TimesNewRoman" w:hAnsi="TimesNewRoman"/>
          <w:color w:val="000000"/>
          <w:sz w:val="18"/>
          <w:szCs w:val="18"/>
        </w:rPr>
        <w:t>/(PANI, SiO</w:t>
      </w:r>
      <w:r w:rsidRPr="009C3A8A">
        <w:rPr>
          <w:rFonts w:ascii="TimesNewRoman" w:hAnsi="TimesNewRoman"/>
          <w:color w:val="000000"/>
          <w:sz w:val="12"/>
          <w:szCs w:val="24"/>
        </w:rPr>
        <w:t>2</w:t>
      </w:r>
      <w:r w:rsidRPr="009C3A8A">
        <w:rPr>
          <w:rFonts w:ascii="TimesNewRoman" w:hAnsi="TimesNewRoman"/>
          <w:color w:val="000000"/>
          <w:sz w:val="18"/>
          <w:szCs w:val="18"/>
        </w:rPr>
        <w:t xml:space="preserve">) core/double-shell </w:t>
      </w:r>
      <w:r w:rsidRPr="009C3A8A">
        <w:rPr>
          <w:rFonts w:ascii="TimesNewRoman" w:hAnsi="TimesNewRoman" w:hint="eastAsia"/>
          <w:color w:val="000000"/>
          <w:sz w:val="18"/>
          <w:szCs w:val="18"/>
        </w:rPr>
        <w:t xml:space="preserve"> </w:t>
      </w:r>
      <w:r w:rsidRPr="009C3A8A">
        <w:rPr>
          <w:rFonts w:ascii="TimesNewRoman" w:hAnsi="TimesNewRoman"/>
          <w:color w:val="000000"/>
          <w:sz w:val="18"/>
          <w:szCs w:val="18"/>
        </w:rPr>
        <w:t>nanostructured</w:t>
      </w:r>
      <w:r w:rsidRPr="009C3A8A">
        <w:rPr>
          <w:rFonts w:ascii="TimesNewRoman" w:hAnsi="TimesNewRoman" w:hint="eastAsia"/>
          <w:color w:val="000000"/>
          <w:sz w:val="18"/>
          <w:szCs w:val="18"/>
        </w:rPr>
        <w:t xml:space="preserve"> </w:t>
      </w:r>
      <w:r w:rsidRPr="009C3A8A">
        <w:rPr>
          <w:rFonts w:ascii="TimesNewRoman" w:hAnsi="TimesNewRoman"/>
          <w:color w:val="000000"/>
          <w:sz w:val="18"/>
          <w:szCs w:val="18"/>
        </w:rPr>
        <w:t xml:space="preserve">disks. </w:t>
      </w:r>
      <w:r w:rsidRPr="009C3A8A">
        <w:rPr>
          <w:rFonts w:ascii="TimesNewRoman" w:hAnsi="TimesNewRoman"/>
          <w:i/>
          <w:iCs/>
          <w:color w:val="000000"/>
          <w:sz w:val="18"/>
          <w:szCs w:val="18"/>
        </w:rPr>
        <w:t>J. Appl. Phys.</w:t>
      </w:r>
      <w:r w:rsidRPr="009C3A8A">
        <w:rPr>
          <w:rFonts w:ascii="TimesNewRoman" w:hAnsi="TimesNewRoman"/>
          <w:color w:val="000000"/>
          <w:sz w:val="18"/>
          <w:szCs w:val="18"/>
        </w:rPr>
        <w:t>, 2015, 117, 17A505.</w:t>
      </w:r>
    </w:p>
    <w:p w:rsidR="00E45C56" w:rsidRPr="009C3A8A" w:rsidRDefault="00E45C56" w:rsidP="0021189E">
      <w:pPr>
        <w:numPr>
          <w:ilvl w:val="0"/>
          <w:numId w:val="55"/>
        </w:numPr>
        <w:ind w:left="567" w:hanging="567"/>
        <w:rPr>
          <w:rFonts w:ascii="Times New Roman" w:hAnsi="Times New Roman"/>
          <w:sz w:val="18"/>
          <w:szCs w:val="18"/>
        </w:rPr>
      </w:pPr>
      <w:r w:rsidRPr="009C3A8A">
        <w:rPr>
          <w:rFonts w:ascii="Times New Roman" w:hAnsi="Times New Roman"/>
          <w:color w:val="242021"/>
          <w:sz w:val="18"/>
          <w:szCs w:val="18"/>
        </w:rPr>
        <w:t>W</w:t>
      </w:r>
      <w:r w:rsidRPr="009C3A8A">
        <w:rPr>
          <w:rFonts w:ascii="Times New Roman" w:hAnsi="Times New Roman" w:hint="eastAsia"/>
          <w:color w:val="242021"/>
          <w:sz w:val="18"/>
          <w:szCs w:val="18"/>
        </w:rPr>
        <w:t xml:space="preserve">ang </w:t>
      </w:r>
      <w:r w:rsidRPr="009C3A8A">
        <w:rPr>
          <w:rFonts w:ascii="Times New Roman" w:hAnsi="Times New Roman" w:hint="eastAsia"/>
          <w:i/>
          <w:color w:val="242021"/>
          <w:sz w:val="18"/>
          <w:szCs w:val="18"/>
        </w:rPr>
        <w:t>et al</w:t>
      </w:r>
      <w:r w:rsidRPr="009C3A8A">
        <w:rPr>
          <w:rFonts w:ascii="Times New Roman" w:hAnsi="Times New Roman" w:hint="eastAsia"/>
          <w:color w:val="242021"/>
          <w:sz w:val="18"/>
          <w:szCs w:val="18"/>
        </w:rPr>
        <w:t>.</w:t>
      </w:r>
      <w:r w:rsidRPr="009C3A8A">
        <w:rPr>
          <w:rFonts w:ascii="Times New Roman" w:hAnsi="Times New Roman"/>
          <w:color w:val="242021"/>
          <w:sz w:val="18"/>
          <w:szCs w:val="18"/>
        </w:rPr>
        <w:t xml:space="preserve"> Enhanced microwave electromagnetic properties of core/shell/shell-structured</w:t>
      </w:r>
      <w:r w:rsidRPr="009C3A8A">
        <w:rPr>
          <w:rFonts w:ascii="Times New Roman" w:hAnsi="Times New Roman" w:hint="eastAsia"/>
          <w:color w:val="242021"/>
          <w:sz w:val="18"/>
          <w:szCs w:val="18"/>
        </w:rPr>
        <w:t xml:space="preserve"> </w:t>
      </w:r>
      <w:r w:rsidRPr="009C3A8A">
        <w:rPr>
          <w:rFonts w:ascii="Times New Roman" w:hAnsi="Times New Roman"/>
          <w:color w:val="242021"/>
          <w:sz w:val="18"/>
          <w:szCs w:val="18"/>
        </w:rPr>
        <w:t>Ni/SiO</w:t>
      </w:r>
      <w:r w:rsidRPr="009C3A8A">
        <w:rPr>
          <w:rFonts w:ascii="Times New Roman" w:hAnsi="Times New Roman"/>
          <w:color w:val="242021"/>
          <w:sz w:val="18"/>
          <w:szCs w:val="18"/>
          <w:vertAlign w:val="subscript"/>
        </w:rPr>
        <w:t>2</w:t>
      </w:r>
      <w:r w:rsidRPr="009C3A8A">
        <w:rPr>
          <w:rFonts w:ascii="Times New Roman" w:hAnsi="Times New Roman"/>
          <w:color w:val="242021"/>
          <w:sz w:val="18"/>
          <w:szCs w:val="18"/>
        </w:rPr>
        <w:t>/polyaniline hexagonal nanoflake composites</w:t>
      </w:r>
      <w:r w:rsidRPr="009C3A8A">
        <w:rPr>
          <w:rFonts w:ascii="Times New Roman" w:hAnsi="Times New Roman" w:hint="eastAsia"/>
          <w:color w:val="242021"/>
          <w:sz w:val="18"/>
          <w:szCs w:val="18"/>
        </w:rPr>
        <w:t xml:space="preserve"> </w:t>
      </w:r>
      <w:r w:rsidRPr="009C3A8A">
        <w:rPr>
          <w:rFonts w:ascii="Times New Roman" w:hAnsi="Times New Roman"/>
          <w:color w:val="242021"/>
          <w:sz w:val="18"/>
          <w:szCs w:val="18"/>
        </w:rPr>
        <w:t>with preferred magnetization and polarization orientations</w:t>
      </w:r>
      <w:r w:rsidRPr="009C3A8A">
        <w:rPr>
          <w:rFonts w:ascii="Times New Roman" w:hAnsi="Times New Roman" w:hint="eastAsia"/>
          <w:color w:val="242021"/>
          <w:sz w:val="18"/>
          <w:szCs w:val="18"/>
        </w:rPr>
        <w:t xml:space="preserve">. </w:t>
      </w:r>
      <w:r w:rsidRPr="009C3A8A">
        <w:rPr>
          <w:rFonts w:ascii="Times New Roman" w:hAnsi="Times New Roman"/>
          <w:i/>
          <w:iCs/>
          <w:color w:val="242021"/>
          <w:sz w:val="18"/>
          <w:szCs w:val="18"/>
        </w:rPr>
        <w:t>Mater. &amp; Des</w:t>
      </w:r>
      <w:r w:rsidRPr="009C3A8A">
        <w:rPr>
          <w:rFonts w:ascii="Times New Roman" w:hAnsi="Times New Roman" w:hint="eastAsia"/>
          <w:i/>
          <w:iCs/>
          <w:color w:val="242021"/>
          <w:sz w:val="18"/>
          <w:szCs w:val="18"/>
        </w:rPr>
        <w:t>ign</w:t>
      </w:r>
      <w:r w:rsidRPr="009C3A8A">
        <w:rPr>
          <w:rFonts w:ascii="Times New Roman" w:hAnsi="Times New Roman" w:hint="eastAsia"/>
          <w:color w:val="242021"/>
          <w:sz w:val="18"/>
          <w:szCs w:val="18"/>
        </w:rPr>
        <w:t xml:space="preserve">, 2018, 153, </w:t>
      </w:r>
      <w:r w:rsidRPr="009C3A8A">
        <w:rPr>
          <w:rFonts w:ascii="Times New Roman" w:hAnsi="Times New Roman"/>
          <w:color w:val="242021"/>
          <w:sz w:val="18"/>
          <w:szCs w:val="18"/>
        </w:rPr>
        <w:t>190–202</w:t>
      </w:r>
    </w:p>
    <w:p w:rsidR="00E45C56" w:rsidRPr="009C3A8A" w:rsidRDefault="00E45C56" w:rsidP="00E45C56">
      <w:pPr>
        <w:widowControl/>
        <w:adjustRightInd w:val="0"/>
        <w:snapToGrid w:val="0"/>
        <w:rPr>
          <w:rFonts w:ascii="Times New Roman" w:hAnsi="Times New Roman"/>
          <w:kern w:val="0"/>
          <w:szCs w:val="21"/>
        </w:rPr>
      </w:pPr>
      <w:r w:rsidRPr="009C3A8A">
        <w:rPr>
          <w:rFonts w:ascii="Times New Roman" w:hAnsi="Times New Roman"/>
          <w:kern w:val="0"/>
          <w:szCs w:val="21"/>
        </w:rPr>
        <w:t>资助项目：</w:t>
      </w:r>
      <w:r w:rsidRPr="009C3A8A">
        <w:rPr>
          <w:rFonts w:ascii="Times New Roman" w:hAnsi="Times New Roman" w:hint="eastAsia"/>
          <w:kern w:val="0"/>
          <w:szCs w:val="21"/>
        </w:rPr>
        <w:t>合肥工业大学应用成果培育计划</w:t>
      </w:r>
      <w:r w:rsidRPr="009C3A8A">
        <w:rPr>
          <w:rFonts w:ascii="Times New Roman" w:hAnsi="Times New Roman" w:hint="eastAsia"/>
          <w:kern w:val="0"/>
          <w:szCs w:val="21"/>
        </w:rPr>
        <w:t>(</w:t>
      </w:r>
      <w:r w:rsidRPr="009C3A8A">
        <w:rPr>
          <w:rFonts w:ascii="Times New Roman" w:hAnsi="Times New Roman"/>
          <w:kern w:val="0"/>
          <w:szCs w:val="21"/>
        </w:rPr>
        <w:t>JZ2018YYPY0305</w:t>
      </w:r>
      <w:r w:rsidRPr="009C3A8A">
        <w:rPr>
          <w:rFonts w:ascii="Times New Roman" w:hAnsi="Times New Roman" w:hint="eastAsia"/>
          <w:kern w:val="0"/>
          <w:szCs w:val="21"/>
        </w:rPr>
        <w:t>)</w:t>
      </w:r>
      <w:r w:rsidRPr="009C3A8A">
        <w:rPr>
          <w:rFonts w:ascii="Times New Roman" w:hAnsi="Times New Roman" w:hint="eastAsia"/>
          <w:kern w:val="0"/>
          <w:szCs w:val="21"/>
        </w:rPr>
        <w:t>，天长—合肥工业大学产业创新引导资金重大项目</w:t>
      </w:r>
      <w:r w:rsidRPr="009C3A8A">
        <w:rPr>
          <w:rFonts w:ascii="Times New Roman" w:hAnsi="Times New Roman"/>
          <w:kern w:val="0"/>
          <w:szCs w:val="21"/>
        </w:rPr>
        <w:t>(JZ2017AHDS1147)</w:t>
      </w:r>
    </w:p>
    <w:p w:rsidR="00E45C56" w:rsidRPr="00AB657B" w:rsidRDefault="00E45C56" w:rsidP="00E45C56">
      <w:pPr>
        <w:spacing w:line="360" w:lineRule="auto"/>
        <w:ind w:firstLineChars="200" w:firstLine="420"/>
        <w:rPr>
          <w:rFonts w:ascii="黑体" w:eastAsia="黑体"/>
          <w:sz w:val="28"/>
          <w:szCs w:val="28"/>
        </w:rPr>
      </w:pPr>
      <w:r>
        <w:rPr>
          <w:rFonts w:ascii="宋体" w:hAnsi="宋体"/>
          <w:color w:val="FF0000"/>
          <w:szCs w:val="21"/>
        </w:rPr>
        <w:br w:type="page"/>
      </w:r>
      <w:r w:rsidRPr="00EA2B75">
        <w:rPr>
          <w:rFonts w:ascii="Times New Roman" w:hAnsi="Times New Roman"/>
          <w:sz w:val="28"/>
          <w:szCs w:val="28"/>
        </w:rPr>
        <w:lastRenderedPageBreak/>
        <w:t>J</w:t>
      </w:r>
      <w:r>
        <w:rPr>
          <w:rFonts w:ascii="Times New Roman" w:hAnsi="Times New Roman" w:hint="eastAsia"/>
          <w:sz w:val="28"/>
          <w:szCs w:val="28"/>
        </w:rPr>
        <w:t>8-P125</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6E76F4">
        <w:rPr>
          <w:rFonts w:ascii="Times New Roman" w:hAnsi="Times New Roman"/>
          <w:color w:val="FF0000"/>
          <w:sz w:val="28"/>
          <w:szCs w:val="28"/>
        </w:rPr>
        <w:t>：</w:t>
      </w:r>
      <w:r w:rsidRPr="006E76F4">
        <w:rPr>
          <w:rFonts w:ascii="Times New Roman" w:hAnsi="Times New Roman"/>
          <w:color w:val="FF0000"/>
          <w:sz w:val="28"/>
          <w:szCs w:val="28"/>
        </w:rPr>
        <w:t>J</w:t>
      </w:r>
    </w:p>
    <w:p w:rsidR="00E45C56" w:rsidRPr="00A24DFA" w:rsidRDefault="00E45C56" w:rsidP="00E45C56">
      <w:pPr>
        <w:spacing w:line="360" w:lineRule="auto"/>
        <w:rPr>
          <w:rFonts w:ascii="黑体" w:eastAsia="黑体"/>
          <w:sz w:val="32"/>
          <w:szCs w:val="32"/>
        </w:rPr>
      </w:pPr>
      <w:r w:rsidRPr="00865E02">
        <w:rPr>
          <w:rFonts w:ascii="Times New Roman" w:eastAsia="黑体" w:hAnsi="Times New Roman"/>
          <w:sz w:val="32"/>
          <w:szCs w:val="32"/>
        </w:rPr>
        <w:t>A</w:t>
      </w:r>
      <w:r>
        <w:rPr>
          <w:rFonts w:ascii="黑体" w:eastAsia="黑体" w:hint="eastAsia"/>
          <w:sz w:val="32"/>
          <w:szCs w:val="32"/>
        </w:rPr>
        <w:t>位阳离子层状有序双钙钛矿锰氧化物</w:t>
      </w:r>
      <w:r w:rsidRPr="00906DFB">
        <w:rPr>
          <w:rFonts w:ascii="Times New Roman" w:eastAsia="黑体" w:hAnsi="Times New Roman"/>
          <w:sz w:val="32"/>
          <w:szCs w:val="32"/>
        </w:rPr>
        <w:t>LaBaMn</w:t>
      </w:r>
      <w:r w:rsidRPr="00906DFB">
        <w:rPr>
          <w:rFonts w:ascii="Times New Roman" w:eastAsia="黑体" w:hAnsi="Times New Roman"/>
          <w:szCs w:val="21"/>
        </w:rPr>
        <w:t>2</w:t>
      </w:r>
      <w:r w:rsidRPr="00906DFB">
        <w:rPr>
          <w:rFonts w:ascii="Times New Roman" w:eastAsia="黑体" w:hAnsi="Times New Roman"/>
          <w:sz w:val="32"/>
          <w:szCs w:val="32"/>
        </w:rPr>
        <w:t>O</w:t>
      </w:r>
      <w:r w:rsidRPr="00906DFB">
        <w:rPr>
          <w:rFonts w:ascii="Times New Roman" w:eastAsia="黑体" w:hAnsi="Times New Roman"/>
          <w:szCs w:val="21"/>
        </w:rPr>
        <w:t>6</w:t>
      </w:r>
      <w:r>
        <w:rPr>
          <w:rFonts w:ascii="黑体" w:eastAsia="黑体" w:hint="eastAsia"/>
          <w:sz w:val="32"/>
          <w:szCs w:val="32"/>
        </w:rPr>
        <w:t>的磁电性质研究</w:t>
      </w:r>
    </w:p>
    <w:p w:rsidR="00E45C56" w:rsidRPr="0037049B" w:rsidRDefault="00E45C56" w:rsidP="00E45C56">
      <w:pPr>
        <w:jc w:val="center"/>
        <w:rPr>
          <w:rFonts w:ascii="楷体" w:eastAsia="楷体" w:hAnsi="楷体"/>
          <w:sz w:val="28"/>
          <w:szCs w:val="28"/>
        </w:rPr>
      </w:pPr>
      <w:r>
        <w:rPr>
          <w:rFonts w:ascii="楷体" w:eastAsia="楷体" w:hAnsi="楷体" w:hint="eastAsia"/>
          <w:sz w:val="28"/>
          <w:szCs w:val="28"/>
          <w:u w:val="single"/>
        </w:rPr>
        <w:t>杨磊</w:t>
      </w:r>
      <w:r w:rsidRPr="00FC6097">
        <w:rPr>
          <w:rFonts w:ascii="楷体" w:eastAsia="楷体" w:hAnsi="楷体" w:hint="eastAsia"/>
          <w:sz w:val="28"/>
          <w:szCs w:val="28"/>
        </w:rPr>
        <w:t>、</w:t>
      </w:r>
      <w:r>
        <w:rPr>
          <w:rFonts w:ascii="楷体" w:eastAsia="楷体" w:hAnsi="楷体" w:hint="eastAsia"/>
          <w:sz w:val="28"/>
          <w:szCs w:val="28"/>
        </w:rPr>
        <w:t>樊帅伟</w:t>
      </w:r>
    </w:p>
    <w:p w:rsidR="00E45C56" w:rsidRDefault="00E45C56" w:rsidP="00E45C56">
      <w:pPr>
        <w:jc w:val="center"/>
        <w:rPr>
          <w:rFonts w:ascii="楷体" w:eastAsia="楷体" w:hAnsi="楷体" w:cs="宋体"/>
          <w:kern w:val="0"/>
          <w:sz w:val="24"/>
          <w:szCs w:val="24"/>
        </w:rPr>
      </w:pPr>
      <w:r>
        <w:rPr>
          <w:rFonts w:ascii="楷体" w:eastAsia="楷体" w:hAnsi="楷体" w:hint="eastAsia"/>
          <w:sz w:val="24"/>
          <w:szCs w:val="24"/>
        </w:rPr>
        <w:t>三峡大学</w:t>
      </w:r>
      <w:r w:rsidRPr="00F75C86">
        <w:rPr>
          <w:rFonts w:ascii="楷体" w:eastAsia="楷体" w:hAnsi="楷体" w:hint="eastAsia"/>
          <w:sz w:val="24"/>
          <w:szCs w:val="24"/>
        </w:rPr>
        <w:t>理学院，</w:t>
      </w:r>
      <w:r>
        <w:rPr>
          <w:rFonts w:ascii="楷体" w:eastAsia="楷体" w:hAnsi="楷体" w:hint="eastAsia"/>
          <w:sz w:val="24"/>
          <w:szCs w:val="24"/>
        </w:rPr>
        <w:t>湖北 宜昌</w:t>
      </w:r>
      <w:r w:rsidRPr="00F75C86">
        <w:rPr>
          <w:rFonts w:ascii="楷体" w:eastAsia="楷体" w:hAnsi="楷体" w:hint="eastAsia"/>
          <w:sz w:val="24"/>
          <w:szCs w:val="24"/>
        </w:rPr>
        <w:t xml:space="preserve"> 4</w:t>
      </w:r>
      <w:r>
        <w:rPr>
          <w:rFonts w:ascii="楷体" w:eastAsia="楷体" w:hAnsi="楷体"/>
          <w:sz w:val="24"/>
          <w:szCs w:val="24"/>
        </w:rPr>
        <w:t>43002</w:t>
      </w:r>
    </w:p>
    <w:p w:rsidR="00E45C56" w:rsidRDefault="00E45C56" w:rsidP="00E45C56">
      <w:pPr>
        <w:jc w:val="center"/>
        <w:rPr>
          <w:rFonts w:ascii="宋体" w:hAnsi="宋体"/>
          <w:szCs w:val="21"/>
        </w:rPr>
      </w:pPr>
      <w:r w:rsidRPr="0037049B">
        <w:rPr>
          <w:rFonts w:ascii="Times New Roman" w:eastAsia="楷体" w:hAnsi="Times New Roman"/>
          <w:szCs w:val="21"/>
        </w:rPr>
        <w:t xml:space="preserve">Email: </w:t>
      </w:r>
      <w:hyperlink r:id="rId292" w:history="1">
        <w:r w:rsidRPr="00187959">
          <w:rPr>
            <w:rStyle w:val="a7"/>
            <w:rFonts w:ascii="Times New Roman" w:eastAsia="楷体" w:hAnsi="Times New Roman"/>
            <w:szCs w:val="21"/>
          </w:rPr>
          <w:t>leiyang</w:t>
        </w:r>
        <w:r w:rsidRPr="00187959">
          <w:rPr>
            <w:rStyle w:val="a7"/>
            <w:rFonts w:ascii="Times New Roman" w:eastAsia="楷体" w:hAnsi="Times New Roman" w:hint="eastAsia"/>
            <w:szCs w:val="21"/>
          </w:rPr>
          <w:t>@</w:t>
        </w:r>
        <w:r w:rsidRPr="00187959">
          <w:rPr>
            <w:rStyle w:val="a7"/>
            <w:rFonts w:ascii="Times New Roman" w:eastAsia="楷体" w:hAnsi="Times New Roman"/>
            <w:szCs w:val="21"/>
          </w:rPr>
          <w:t>ctgu</w:t>
        </w:r>
        <w:r w:rsidRPr="00187959">
          <w:rPr>
            <w:rStyle w:val="a7"/>
            <w:rFonts w:ascii="Times New Roman" w:eastAsia="楷体" w:hAnsi="Times New Roman" w:hint="eastAsia"/>
            <w:szCs w:val="21"/>
          </w:rPr>
          <w:t>.edu.cn</w:t>
        </w:r>
      </w:hyperlink>
    </w:p>
    <w:p w:rsidR="00E45C56" w:rsidRDefault="00E45C56" w:rsidP="00E45C56">
      <w:pPr>
        <w:jc w:val="center"/>
        <w:rPr>
          <w:rFonts w:ascii="Times New Roman" w:eastAsia="楷体" w:hAnsi="Times New Roman"/>
          <w:szCs w:val="21"/>
        </w:rPr>
      </w:pPr>
    </w:p>
    <w:p w:rsidR="00E45C56" w:rsidRDefault="00E45C56" w:rsidP="00E45C56">
      <w:pPr>
        <w:spacing w:line="360" w:lineRule="auto"/>
        <w:rPr>
          <w:rFonts w:ascii="Times New Roman" w:hAnsi="Times New Roman"/>
          <w:szCs w:val="21"/>
        </w:rPr>
      </w:pPr>
      <w:r>
        <w:rPr>
          <w:rFonts w:ascii="Times New Roman" w:hAnsi="Times New Roman" w:hint="eastAsia"/>
          <w:szCs w:val="21"/>
        </w:rPr>
        <w:t>摘要：</w:t>
      </w:r>
      <w:r w:rsidRPr="000137F9">
        <w:rPr>
          <w:rFonts w:ascii="Times New Roman" w:hAnsi="Times New Roman"/>
          <w:szCs w:val="21"/>
        </w:rPr>
        <w:t>钙钛矿型过渡金属锰氧化物材料是一种重要的强关联电子材料，内部存在轨道、自旋、电荷等多自由度的相互作用，表现出如超导、巨磁阻等丰富的物理性质，在数据存储、微型传感器等自旋电子学器件方面存在潜在的应用前景，是当前凝聚态物理领域的一个重要研究课题。</w:t>
      </w:r>
    </w:p>
    <w:p w:rsidR="00E45C56" w:rsidRDefault="00E45C56" w:rsidP="00E45C56">
      <w:pPr>
        <w:spacing w:line="360" w:lineRule="auto"/>
        <w:ind w:firstLineChars="200" w:firstLine="420"/>
        <w:rPr>
          <w:rFonts w:ascii="Times New Roman" w:hAnsi="Times New Roman"/>
          <w:szCs w:val="21"/>
        </w:rPr>
      </w:pPr>
      <w:r w:rsidRPr="000137F9">
        <w:rPr>
          <w:rFonts w:ascii="Times New Roman" w:hAnsi="Times New Roman"/>
          <w:szCs w:val="21"/>
        </w:rPr>
        <w:t>本课题以</w:t>
      </w:r>
      <w:r w:rsidRPr="000137F9">
        <w:rPr>
          <w:rFonts w:ascii="Times New Roman" w:hAnsi="Times New Roman"/>
          <w:szCs w:val="21"/>
        </w:rPr>
        <w:t>La/Ba</w:t>
      </w:r>
      <w:r w:rsidRPr="000137F9">
        <w:rPr>
          <w:rFonts w:ascii="Times New Roman" w:hAnsi="Times New Roman"/>
          <w:szCs w:val="21"/>
        </w:rPr>
        <w:t>离子有序钙钛矿锰氧化物</w:t>
      </w:r>
      <w:r w:rsidRPr="000137F9">
        <w:rPr>
          <w:rFonts w:ascii="Times New Roman" w:hAnsi="Times New Roman"/>
          <w:szCs w:val="21"/>
        </w:rPr>
        <w:t>LaBaMn</w:t>
      </w:r>
      <w:r w:rsidRPr="000137F9">
        <w:rPr>
          <w:rFonts w:ascii="Times New Roman" w:hAnsi="Times New Roman"/>
          <w:sz w:val="15"/>
          <w:szCs w:val="15"/>
        </w:rPr>
        <w:t>2</w:t>
      </w:r>
      <w:r w:rsidRPr="000137F9">
        <w:rPr>
          <w:rFonts w:ascii="Times New Roman" w:hAnsi="Times New Roman"/>
          <w:szCs w:val="21"/>
        </w:rPr>
        <w:t>O</w:t>
      </w:r>
      <w:r w:rsidRPr="000137F9">
        <w:rPr>
          <w:rFonts w:ascii="Times New Roman" w:hAnsi="Times New Roman"/>
          <w:sz w:val="15"/>
          <w:szCs w:val="15"/>
        </w:rPr>
        <w:t>6</w:t>
      </w:r>
      <w:r w:rsidRPr="000137F9">
        <w:rPr>
          <w:rFonts w:ascii="Times New Roman" w:hAnsi="Times New Roman"/>
          <w:szCs w:val="21"/>
        </w:rPr>
        <w:t>为研究对象，借助于第一性原理计算，研究</w:t>
      </w:r>
      <w:r>
        <w:rPr>
          <w:rFonts w:ascii="Times New Roman" w:hAnsi="Times New Roman" w:hint="eastAsia"/>
          <w:szCs w:val="21"/>
        </w:rPr>
        <w:t>双</w:t>
      </w:r>
      <w:r w:rsidRPr="000137F9">
        <w:rPr>
          <w:rFonts w:ascii="Times New Roman" w:hAnsi="Times New Roman"/>
          <w:szCs w:val="21"/>
        </w:rPr>
        <w:t>钙钛矿</w:t>
      </w:r>
      <w:r>
        <w:rPr>
          <w:rFonts w:ascii="Times New Roman" w:hAnsi="Times New Roman" w:hint="eastAsia"/>
          <w:szCs w:val="21"/>
        </w:rPr>
        <w:t>锰氧化物</w:t>
      </w:r>
      <w:r w:rsidRPr="000137F9">
        <w:rPr>
          <w:rFonts w:ascii="Times New Roman" w:hAnsi="Times New Roman"/>
          <w:szCs w:val="21"/>
        </w:rPr>
        <w:t>LaBaMn</w:t>
      </w:r>
      <w:r w:rsidRPr="000137F9">
        <w:rPr>
          <w:rFonts w:ascii="Times New Roman" w:hAnsi="Times New Roman"/>
          <w:sz w:val="15"/>
          <w:szCs w:val="15"/>
        </w:rPr>
        <w:t>2</w:t>
      </w:r>
      <w:r w:rsidRPr="000137F9">
        <w:rPr>
          <w:rFonts w:ascii="Times New Roman" w:hAnsi="Times New Roman"/>
          <w:szCs w:val="21"/>
        </w:rPr>
        <w:t>O</w:t>
      </w:r>
      <w:r w:rsidRPr="000137F9">
        <w:rPr>
          <w:rFonts w:ascii="Times New Roman" w:hAnsi="Times New Roman"/>
          <w:sz w:val="15"/>
          <w:szCs w:val="15"/>
        </w:rPr>
        <w:t>6</w:t>
      </w:r>
      <w:r w:rsidRPr="000137F9">
        <w:rPr>
          <w:rFonts w:ascii="Times New Roman" w:hAnsi="Times New Roman"/>
          <w:szCs w:val="21"/>
        </w:rPr>
        <w:t>的晶体结构，磁学性质和电子结构</w:t>
      </w:r>
      <w:r>
        <w:rPr>
          <w:rFonts w:ascii="Times New Roman" w:hAnsi="Times New Roman" w:hint="eastAsia"/>
          <w:szCs w:val="21"/>
        </w:rPr>
        <w:t>，并对</w:t>
      </w:r>
      <w:r>
        <w:rPr>
          <w:rFonts w:ascii="Times New Roman" w:hAnsi="Times New Roman" w:hint="eastAsia"/>
          <w:szCs w:val="21"/>
        </w:rPr>
        <w:t>L</w:t>
      </w:r>
      <w:r>
        <w:rPr>
          <w:rFonts w:ascii="Times New Roman" w:hAnsi="Times New Roman"/>
          <w:szCs w:val="21"/>
        </w:rPr>
        <w:t>a</w:t>
      </w:r>
      <w:r>
        <w:rPr>
          <w:rFonts w:ascii="Times New Roman" w:hAnsi="Times New Roman" w:hint="eastAsia"/>
          <w:szCs w:val="21"/>
        </w:rPr>
        <w:t>/</w:t>
      </w:r>
      <w:r>
        <w:rPr>
          <w:rFonts w:ascii="Times New Roman" w:hAnsi="Times New Roman"/>
          <w:szCs w:val="21"/>
        </w:rPr>
        <w:t>Ba</w:t>
      </w:r>
      <w:r>
        <w:rPr>
          <w:rFonts w:ascii="Times New Roman" w:hAnsi="Times New Roman" w:hint="eastAsia"/>
          <w:szCs w:val="21"/>
        </w:rPr>
        <w:t>(</w:t>
      </w:r>
      <w:r>
        <w:rPr>
          <w:rFonts w:ascii="Times New Roman" w:hAnsi="Times New Roman"/>
          <w:szCs w:val="21"/>
        </w:rPr>
        <w:t>001)</w:t>
      </w:r>
      <w:r>
        <w:rPr>
          <w:rFonts w:ascii="Times New Roman" w:hAnsi="Times New Roman" w:hint="eastAsia"/>
          <w:szCs w:val="21"/>
        </w:rPr>
        <w:t>离子层状有序的晶体</w:t>
      </w:r>
      <w:r>
        <w:rPr>
          <w:rFonts w:ascii="Times New Roman" w:hAnsi="Times New Roman" w:hint="eastAsia"/>
          <w:szCs w:val="21"/>
        </w:rPr>
        <w:t>c</w:t>
      </w:r>
      <w:r>
        <w:rPr>
          <w:rFonts w:ascii="Times New Roman" w:hAnsi="Times New Roman" w:hint="eastAsia"/>
          <w:szCs w:val="21"/>
        </w:rPr>
        <w:t>方向受单轴应变作用时，可能发生的磁相变进行了探究。结果显示，相比较</w:t>
      </w:r>
      <w:r>
        <w:rPr>
          <w:rFonts w:ascii="Times New Roman" w:hAnsi="Times New Roman" w:hint="eastAsia"/>
          <w:szCs w:val="21"/>
        </w:rPr>
        <w:t>L</w:t>
      </w:r>
      <w:r>
        <w:rPr>
          <w:rFonts w:ascii="Times New Roman" w:hAnsi="Times New Roman"/>
          <w:szCs w:val="21"/>
        </w:rPr>
        <w:t>a/Ba</w:t>
      </w:r>
      <w:r>
        <w:rPr>
          <w:rFonts w:ascii="Times New Roman" w:hAnsi="Times New Roman" w:hint="eastAsia"/>
          <w:szCs w:val="21"/>
        </w:rPr>
        <w:t>离子的柱状有序</w:t>
      </w:r>
      <w:r>
        <w:rPr>
          <w:rFonts w:ascii="Times New Roman" w:hAnsi="Times New Roman" w:hint="eastAsia"/>
          <w:szCs w:val="21"/>
        </w:rPr>
        <w:t>(</w:t>
      </w:r>
      <w:r>
        <w:rPr>
          <w:rFonts w:ascii="Times New Roman" w:hAnsi="Times New Roman"/>
          <w:szCs w:val="21"/>
        </w:rPr>
        <w:t>110)</w:t>
      </w:r>
      <w:r>
        <w:rPr>
          <w:rFonts w:ascii="Times New Roman" w:hAnsi="Times New Roman" w:hint="eastAsia"/>
          <w:szCs w:val="21"/>
        </w:rPr>
        <w:t>和岩盐型有序</w:t>
      </w:r>
      <w:r>
        <w:rPr>
          <w:rFonts w:ascii="Times New Roman" w:hAnsi="Times New Roman" w:hint="eastAsia"/>
          <w:szCs w:val="21"/>
        </w:rPr>
        <w:t>(</w:t>
      </w:r>
      <w:r>
        <w:rPr>
          <w:rFonts w:ascii="Times New Roman" w:hAnsi="Times New Roman"/>
          <w:szCs w:val="21"/>
        </w:rPr>
        <w:t>111)</w:t>
      </w:r>
      <w:r>
        <w:rPr>
          <w:rFonts w:ascii="Times New Roman" w:hAnsi="Times New Roman" w:hint="eastAsia"/>
          <w:szCs w:val="21"/>
        </w:rPr>
        <w:t>分布，层状有序</w:t>
      </w:r>
      <w:r>
        <w:rPr>
          <w:rFonts w:ascii="Times New Roman" w:hAnsi="Times New Roman" w:hint="eastAsia"/>
          <w:szCs w:val="21"/>
        </w:rPr>
        <w:t>(</w:t>
      </w:r>
      <w:r>
        <w:rPr>
          <w:rFonts w:ascii="Times New Roman" w:hAnsi="Times New Roman"/>
          <w:szCs w:val="21"/>
        </w:rPr>
        <w:t>001)</w:t>
      </w:r>
      <w:r>
        <w:rPr>
          <w:rFonts w:ascii="Times New Roman" w:hAnsi="Times New Roman" w:hint="eastAsia"/>
          <w:szCs w:val="21"/>
        </w:rPr>
        <w:t>分布的能量最低，且基态为</w:t>
      </w:r>
      <w:r>
        <w:rPr>
          <w:rFonts w:ascii="Times New Roman" w:hAnsi="Times New Roman" w:hint="eastAsia"/>
          <w:szCs w:val="21"/>
        </w:rPr>
        <w:t>FM</w:t>
      </w:r>
      <w:r>
        <w:rPr>
          <w:rFonts w:ascii="Times New Roman" w:hAnsi="Times New Roman" w:hint="eastAsia"/>
          <w:szCs w:val="21"/>
        </w:rPr>
        <w:t>半金属态，亚稳态为</w:t>
      </w:r>
      <w:r>
        <w:rPr>
          <w:rFonts w:ascii="Times New Roman" w:hAnsi="Times New Roman" w:hint="eastAsia"/>
          <w:szCs w:val="21"/>
        </w:rPr>
        <w:t>A</w:t>
      </w:r>
      <w:r>
        <w:rPr>
          <w:rFonts w:ascii="Times New Roman" w:hAnsi="Times New Roman" w:hint="eastAsia"/>
          <w:szCs w:val="21"/>
        </w:rPr>
        <w:t>型反铁磁金属态。考虑到可能的人工薄膜应变的情况，我们对</w:t>
      </w:r>
      <w:r>
        <w:rPr>
          <w:rFonts w:ascii="Times New Roman" w:hAnsi="Times New Roman" w:hint="eastAsia"/>
          <w:szCs w:val="21"/>
        </w:rPr>
        <w:t>L</w:t>
      </w:r>
      <w:r>
        <w:rPr>
          <w:rFonts w:ascii="Times New Roman" w:hAnsi="Times New Roman"/>
          <w:szCs w:val="21"/>
        </w:rPr>
        <w:t>a/Ba</w:t>
      </w:r>
      <w:r>
        <w:rPr>
          <w:rFonts w:ascii="Times New Roman" w:hAnsi="Times New Roman" w:hint="eastAsia"/>
          <w:szCs w:val="21"/>
        </w:rPr>
        <w:t>(</w:t>
      </w:r>
      <w:r>
        <w:rPr>
          <w:rFonts w:ascii="Times New Roman" w:hAnsi="Times New Roman"/>
          <w:szCs w:val="21"/>
        </w:rPr>
        <w:t>001)</w:t>
      </w:r>
      <w:r>
        <w:rPr>
          <w:rFonts w:ascii="Times New Roman" w:hAnsi="Times New Roman" w:hint="eastAsia"/>
          <w:szCs w:val="21"/>
        </w:rPr>
        <w:t>层状有序结构沿</w:t>
      </w:r>
      <w:r>
        <w:rPr>
          <w:rFonts w:ascii="Times New Roman" w:hAnsi="Times New Roman" w:hint="eastAsia"/>
          <w:szCs w:val="21"/>
        </w:rPr>
        <w:t>c</w:t>
      </w:r>
      <w:r>
        <w:rPr>
          <w:rFonts w:ascii="Times New Roman" w:hAnsi="Times New Roman" w:hint="eastAsia"/>
          <w:szCs w:val="21"/>
        </w:rPr>
        <w:t>轴施加单轴应变的情况进行计算，结果表明当</w:t>
      </w:r>
      <w:r>
        <w:rPr>
          <w:rFonts w:ascii="Times New Roman" w:hAnsi="Times New Roman" w:hint="eastAsia"/>
          <w:szCs w:val="21"/>
        </w:rPr>
        <w:t>c</w:t>
      </w:r>
      <w:r>
        <w:rPr>
          <w:rFonts w:ascii="Times New Roman" w:hAnsi="Times New Roman" w:hint="eastAsia"/>
          <w:szCs w:val="21"/>
        </w:rPr>
        <w:t>轴存在</w:t>
      </w:r>
      <w:r>
        <w:rPr>
          <w:rFonts w:ascii="Times New Roman" w:hAnsi="Times New Roman" w:hint="eastAsia"/>
          <w:szCs w:val="21"/>
        </w:rPr>
        <w:t>3</w:t>
      </w:r>
      <w:r>
        <w:rPr>
          <w:rFonts w:ascii="Times New Roman" w:hAnsi="Times New Roman"/>
          <w:szCs w:val="21"/>
        </w:rPr>
        <w:t>.7%</w:t>
      </w:r>
      <w:r>
        <w:rPr>
          <w:rFonts w:ascii="Times New Roman" w:hAnsi="Times New Roman" w:hint="eastAsia"/>
          <w:szCs w:val="21"/>
        </w:rPr>
        <w:t>的压缩应变时，体系将由</w:t>
      </w:r>
      <w:r>
        <w:rPr>
          <w:rFonts w:ascii="Times New Roman" w:hAnsi="Times New Roman" w:hint="eastAsia"/>
          <w:szCs w:val="21"/>
        </w:rPr>
        <w:t>FM</w:t>
      </w:r>
      <w:r>
        <w:rPr>
          <w:rFonts w:ascii="Times New Roman" w:hAnsi="Times New Roman" w:hint="eastAsia"/>
          <w:szCs w:val="21"/>
        </w:rPr>
        <w:t>态转变为</w:t>
      </w:r>
      <w:r>
        <w:rPr>
          <w:rFonts w:ascii="Times New Roman" w:hAnsi="Times New Roman" w:hint="eastAsia"/>
          <w:szCs w:val="21"/>
        </w:rPr>
        <w:t>A</w:t>
      </w:r>
      <w:r>
        <w:rPr>
          <w:rFonts w:ascii="Times New Roman" w:hAnsi="Times New Roman" w:hint="eastAsia"/>
          <w:szCs w:val="21"/>
        </w:rPr>
        <w:t>型反铁磁态。本研究计算结果可为实验上合成制备新型离子层状有序的双钙钛矿自旋电子学材料提供理论支持。</w:t>
      </w:r>
    </w:p>
    <w:p w:rsidR="00E45C56" w:rsidRDefault="00E45C56" w:rsidP="00E45C56">
      <w:pPr>
        <w:spacing w:line="360" w:lineRule="auto"/>
        <w:ind w:firstLineChars="200" w:firstLine="420"/>
        <w:jc w:val="center"/>
        <w:rPr>
          <w:rFonts w:ascii="宋体" w:hAnsi="宋体"/>
          <w:sz w:val="24"/>
          <w:szCs w:val="24"/>
        </w:rPr>
      </w:pPr>
      <w:r>
        <w:rPr>
          <w:noProof/>
        </w:rPr>
        <w:drawing>
          <wp:inline distT="0" distB="0" distL="0" distR="0">
            <wp:extent cx="3800475" cy="2122805"/>
            <wp:effectExtent l="0" t="0" r="9525" b="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00475" cy="2122805"/>
                    </a:xfrm>
                    <a:prstGeom prst="rect">
                      <a:avLst/>
                    </a:prstGeom>
                    <a:noFill/>
                    <a:ln>
                      <a:noFill/>
                    </a:ln>
                  </pic:spPr>
                </pic:pic>
              </a:graphicData>
            </a:graphic>
          </wp:inline>
        </w:drawing>
      </w:r>
    </w:p>
    <w:p w:rsidR="00E45C56" w:rsidRDefault="00E45C56" w:rsidP="00E45C56">
      <w:pPr>
        <w:spacing w:line="360" w:lineRule="auto"/>
        <w:ind w:firstLineChars="200" w:firstLine="20"/>
        <w:jc w:val="center"/>
        <w:rPr>
          <w:rFonts w:ascii="Times New Roman" w:eastAsia="Times New Roman" w:hAnsi="Times New Roman"/>
          <w:snapToGrid w:val="0"/>
          <w:color w:val="000000"/>
          <w:w w:val="0"/>
          <w:kern w:val="0"/>
          <w:sz w:val="0"/>
          <w:szCs w:val="0"/>
          <w:u w:color="000000"/>
          <w:bdr w:val="none" w:sz="0" w:space="0" w:color="000000"/>
          <w:shd w:val="clear" w:color="000000" w:fill="000000"/>
        </w:rPr>
      </w:pPr>
      <w:r w:rsidRPr="002F1C83">
        <w:rPr>
          <w:rFonts w:ascii="Times New Roman" w:eastAsia="Times New Roman" w:hAnsi="Times New Roman"/>
          <w:snapToGrid w:val="0"/>
          <w:color w:val="000000"/>
          <w:w w:val="0"/>
          <w:kern w:val="0"/>
          <w:sz w:val="0"/>
          <w:szCs w:val="0"/>
          <w:u w:color="000000"/>
          <w:bdr w:val="none" w:sz="0" w:space="0" w:color="000000"/>
          <w:shd w:val="clear" w:color="000000" w:fill="000000"/>
        </w:rPr>
        <w:t xml:space="preserve"> </w:t>
      </w:r>
    </w:p>
    <w:p w:rsidR="00E45C56" w:rsidRPr="0084748E" w:rsidRDefault="00E45C56" w:rsidP="00E45C56">
      <w:pPr>
        <w:spacing w:line="360" w:lineRule="auto"/>
        <w:jc w:val="center"/>
        <w:rPr>
          <w:rFonts w:ascii="Times New Roman" w:hAnsi="Times New Roman" w:cs="宋体"/>
          <w:kern w:val="0"/>
          <w:sz w:val="24"/>
          <w:szCs w:val="24"/>
        </w:rPr>
      </w:pPr>
      <w:r w:rsidRPr="0084748E">
        <w:rPr>
          <w:rFonts w:ascii="Times New Roman" w:hAnsi="Times New Roman" w:hint="eastAsia"/>
          <w:szCs w:val="21"/>
        </w:rPr>
        <w:t>图</w:t>
      </w:r>
      <w:r w:rsidRPr="0084748E">
        <w:rPr>
          <w:rFonts w:ascii="Times New Roman" w:hAnsi="Times New Roman" w:hint="eastAsia"/>
          <w:szCs w:val="21"/>
        </w:rPr>
        <w:t>1</w:t>
      </w:r>
      <w:r>
        <w:rPr>
          <w:rFonts w:ascii="Times New Roman" w:hAnsi="Times New Roman" w:hint="eastAsia"/>
          <w:szCs w:val="21"/>
        </w:rPr>
        <w:t xml:space="preserve"> </w:t>
      </w:r>
      <w:r>
        <w:rPr>
          <w:rFonts w:ascii="Times New Roman" w:hAnsi="Times New Roman"/>
          <w:szCs w:val="21"/>
        </w:rPr>
        <w:t>La/Ba</w:t>
      </w:r>
      <w:r>
        <w:rPr>
          <w:rFonts w:ascii="Times New Roman" w:hAnsi="Times New Roman" w:hint="eastAsia"/>
          <w:szCs w:val="21"/>
        </w:rPr>
        <w:t>有序双钙钛矿锰氧化物</w:t>
      </w:r>
      <w:r>
        <w:rPr>
          <w:rFonts w:ascii="Times New Roman" w:hAnsi="Times New Roman" w:hint="eastAsia"/>
          <w:szCs w:val="21"/>
        </w:rPr>
        <w:t>LaBaMn</w:t>
      </w:r>
      <w:r w:rsidRPr="001634B5">
        <w:rPr>
          <w:rFonts w:ascii="Times New Roman" w:hAnsi="Times New Roman" w:hint="eastAsia"/>
          <w:sz w:val="15"/>
          <w:szCs w:val="15"/>
        </w:rPr>
        <w:t>2</w:t>
      </w:r>
      <w:r>
        <w:rPr>
          <w:rFonts w:ascii="Times New Roman" w:hAnsi="Times New Roman" w:hint="eastAsia"/>
          <w:szCs w:val="21"/>
        </w:rPr>
        <w:t>O</w:t>
      </w:r>
      <w:r w:rsidRPr="001634B5">
        <w:rPr>
          <w:rFonts w:ascii="Times New Roman" w:hAnsi="Times New Roman" w:hint="eastAsia"/>
          <w:sz w:val="15"/>
          <w:szCs w:val="15"/>
        </w:rPr>
        <w:t>6</w:t>
      </w:r>
      <w:r>
        <w:rPr>
          <w:rFonts w:ascii="Times New Roman" w:hAnsi="Times New Roman" w:hint="eastAsia"/>
          <w:szCs w:val="21"/>
        </w:rPr>
        <w:t>的晶体结构，态密度及应变</w:t>
      </w:r>
      <w:r>
        <w:rPr>
          <w:rFonts w:ascii="Times New Roman" w:hAnsi="Times New Roman" w:hint="eastAsia"/>
          <w:szCs w:val="21"/>
        </w:rPr>
        <w:t>-</w:t>
      </w:r>
      <w:r>
        <w:rPr>
          <w:rFonts w:ascii="Times New Roman" w:hAnsi="Times New Roman" w:hint="eastAsia"/>
          <w:szCs w:val="21"/>
        </w:rPr>
        <w:t>能量曲线。</w:t>
      </w:r>
    </w:p>
    <w:p w:rsidR="00E45C56" w:rsidRDefault="00E45C56" w:rsidP="00E45C56">
      <w:pPr>
        <w:jc w:val="left"/>
        <w:rPr>
          <w:rFonts w:ascii="宋体" w:hAnsi="宋体"/>
          <w:szCs w:val="21"/>
        </w:rPr>
      </w:pPr>
    </w:p>
    <w:p w:rsidR="00E45C56" w:rsidRPr="00EE3738" w:rsidRDefault="00E45C56" w:rsidP="00E45C56">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双钙钛矿 锰氧化物 第一性原理计算</w:t>
      </w:r>
    </w:p>
    <w:p w:rsidR="00E45C56" w:rsidRDefault="00E45C56" w:rsidP="00E45C56">
      <w:pPr>
        <w:widowControl/>
        <w:jc w:val="left"/>
        <w:rPr>
          <w:rFonts w:ascii="宋体" w:hAnsi="宋体" w:cs="宋体"/>
          <w:kern w:val="0"/>
          <w:sz w:val="18"/>
          <w:szCs w:val="18"/>
        </w:rPr>
      </w:pPr>
      <w:r w:rsidRPr="00EC1984">
        <w:rPr>
          <w:rFonts w:ascii="宋体" w:hAnsi="宋体" w:cs="宋体" w:hint="eastAsia"/>
          <w:kern w:val="0"/>
          <w:sz w:val="18"/>
          <w:szCs w:val="18"/>
        </w:rPr>
        <w:t>参考文献</w:t>
      </w:r>
      <w:r>
        <w:rPr>
          <w:rFonts w:ascii="宋体" w:hAnsi="宋体" w:cs="宋体" w:hint="eastAsia"/>
          <w:kern w:val="0"/>
          <w:sz w:val="18"/>
          <w:szCs w:val="18"/>
        </w:rPr>
        <w:t>：</w:t>
      </w:r>
    </w:p>
    <w:p w:rsidR="00E45C56" w:rsidRDefault="00E45C56" w:rsidP="00E45C56">
      <w:pPr>
        <w:autoSpaceDE w:val="0"/>
        <w:autoSpaceDN w:val="0"/>
        <w:adjustRightInd w:val="0"/>
        <w:jc w:val="left"/>
        <w:rPr>
          <w:rFonts w:ascii="宋体" w:hAnsi="宋体" w:cs="宋体"/>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hint="eastAsia"/>
          <w:kern w:val="0"/>
          <w:sz w:val="18"/>
          <w:szCs w:val="18"/>
        </w:rPr>
        <w:t xml:space="preserve"> </w:t>
      </w:r>
      <w:r>
        <w:rPr>
          <w:rFonts w:ascii="Times-Roman" w:hAnsi="Times-Roman" w:cs="Times-Roman"/>
          <w:kern w:val="0"/>
          <w:szCs w:val="21"/>
        </w:rPr>
        <w:t xml:space="preserve">D. Akahoshi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 xml:space="preserve">, </w:t>
      </w:r>
      <w:r w:rsidRPr="00674071">
        <w:rPr>
          <w:rFonts w:ascii="Times New Roman" w:hAnsi="Times New Roman"/>
          <w:kern w:val="0"/>
          <w:sz w:val="18"/>
          <w:szCs w:val="18"/>
        </w:rPr>
        <w:t>Random Potential Effect near the Bicritical Region in Perovskite Manganites as Revealed</w:t>
      </w:r>
      <w:r>
        <w:rPr>
          <w:rFonts w:ascii="Times New Roman" w:hAnsi="Times New Roman"/>
          <w:kern w:val="0"/>
          <w:sz w:val="18"/>
          <w:szCs w:val="18"/>
        </w:rPr>
        <w:t xml:space="preserve"> </w:t>
      </w:r>
      <w:r w:rsidRPr="00674071">
        <w:rPr>
          <w:rFonts w:ascii="Times New Roman" w:hAnsi="Times New Roman"/>
          <w:kern w:val="0"/>
          <w:sz w:val="18"/>
          <w:szCs w:val="18"/>
        </w:rPr>
        <w:t>by Comparison with the Ordered Perovskite Analogs</w:t>
      </w:r>
      <w:r w:rsidRPr="009261F6">
        <w:rPr>
          <w:rFonts w:ascii="Times New Roman" w:hAnsi="Times New Roman" w:hint="eastAsia"/>
          <w:kern w:val="0"/>
          <w:sz w:val="18"/>
          <w:szCs w:val="18"/>
        </w:rPr>
        <w:t xml:space="preserve">, </w:t>
      </w:r>
      <w:r w:rsidRPr="00674071">
        <w:rPr>
          <w:rFonts w:ascii="Times New Roman" w:hAnsi="Times New Roman"/>
          <w:i/>
          <w:iCs/>
          <w:kern w:val="0"/>
          <w:sz w:val="18"/>
          <w:szCs w:val="18"/>
        </w:rPr>
        <w:t>Phys. Rev. Lett.</w:t>
      </w:r>
      <w:r w:rsidRPr="009261F6">
        <w:rPr>
          <w:rFonts w:ascii="Times New Roman" w:hAnsi="Times New Roman"/>
          <w:kern w:val="0"/>
          <w:sz w:val="18"/>
          <w:szCs w:val="18"/>
        </w:rPr>
        <w:t xml:space="preserve"> 20</w:t>
      </w:r>
      <w:r>
        <w:rPr>
          <w:rFonts w:ascii="Times New Roman" w:hAnsi="Times New Roman"/>
          <w:kern w:val="0"/>
          <w:sz w:val="18"/>
          <w:szCs w:val="18"/>
        </w:rPr>
        <w:t>03</w:t>
      </w:r>
      <w:r w:rsidRPr="009261F6">
        <w:rPr>
          <w:rFonts w:ascii="Times New Roman" w:hAnsi="Times New Roman"/>
          <w:kern w:val="0"/>
          <w:sz w:val="18"/>
          <w:szCs w:val="18"/>
        </w:rPr>
        <w:t xml:space="preserve">, </w:t>
      </w:r>
      <w:r>
        <w:rPr>
          <w:rFonts w:ascii="Times New Roman" w:hAnsi="Times New Roman"/>
          <w:kern w:val="0"/>
          <w:sz w:val="18"/>
          <w:szCs w:val="18"/>
        </w:rPr>
        <w:t xml:space="preserve">90 </w:t>
      </w:r>
      <w:r w:rsidRPr="00674071">
        <w:rPr>
          <w:rFonts w:ascii="Times New Roman" w:hAnsi="Times New Roman"/>
          <w:kern w:val="0"/>
          <w:sz w:val="18"/>
          <w:szCs w:val="18"/>
        </w:rPr>
        <w:t xml:space="preserve">(17), </w:t>
      </w:r>
      <w:r w:rsidRPr="00674071">
        <w:rPr>
          <w:rFonts w:ascii="Times-Roman" w:hAnsi="Times-Roman" w:cs="Times-Roman"/>
          <w:kern w:val="0"/>
          <w:sz w:val="18"/>
          <w:szCs w:val="18"/>
        </w:rPr>
        <w:t>177203</w:t>
      </w:r>
      <w:r w:rsidRPr="00674071">
        <w:rPr>
          <w:rFonts w:ascii="Times New Roman" w:hAnsi="Times New Roman"/>
          <w:kern w:val="0"/>
          <w:sz w:val="18"/>
          <w:szCs w:val="18"/>
        </w:rPr>
        <w:t>.</w:t>
      </w:r>
    </w:p>
    <w:p w:rsidR="00E45C56" w:rsidRPr="003866E5" w:rsidRDefault="00E45C56" w:rsidP="00E45C56">
      <w:pPr>
        <w:jc w:val="left"/>
        <w:rPr>
          <w:rFonts w:ascii="Times New Roman" w:hAnsi="Times New Roman"/>
          <w:bCs/>
          <w:szCs w:val="21"/>
        </w:rPr>
      </w:pPr>
      <w:r w:rsidRPr="003866E5">
        <w:rPr>
          <w:rFonts w:ascii="Times New Roman" w:hAnsi="Times New Roman"/>
          <w:b/>
          <w:szCs w:val="21"/>
        </w:rPr>
        <w:t>基金项目</w:t>
      </w:r>
      <w:r w:rsidRPr="003866E5">
        <w:rPr>
          <w:rFonts w:ascii="Times New Roman" w:hAnsi="Times New Roman"/>
          <w:bCs/>
          <w:szCs w:val="21"/>
        </w:rPr>
        <w:t>：湖北省教育厅科学基金项目（</w:t>
      </w:r>
      <w:r w:rsidRPr="003866E5">
        <w:rPr>
          <w:rFonts w:ascii="Times New Roman" w:hAnsi="Times New Roman"/>
          <w:bCs/>
          <w:szCs w:val="21"/>
        </w:rPr>
        <w:t>NO.Q20181209</w:t>
      </w:r>
      <w:r w:rsidRPr="003866E5">
        <w:rPr>
          <w:rFonts w:ascii="Times New Roman" w:hAnsi="Times New Roman"/>
          <w:bCs/>
          <w:szCs w:val="21"/>
        </w:rPr>
        <w:t>）</w:t>
      </w:r>
    </w:p>
    <w:p w:rsidR="00E45C56" w:rsidRDefault="00E45C56" w:rsidP="00E45C56">
      <w:pPr>
        <w:jc w:val="left"/>
        <w:rPr>
          <w:rFonts w:ascii="宋体" w:hAnsi="宋体"/>
          <w:color w:val="FF0000"/>
          <w:szCs w:val="21"/>
        </w:rPr>
      </w:pPr>
    </w:p>
    <w:p w:rsidR="00E45C56" w:rsidRPr="00AB657B" w:rsidRDefault="00E45C56" w:rsidP="00E45C56">
      <w:pPr>
        <w:spacing w:line="360" w:lineRule="auto"/>
        <w:ind w:firstLineChars="200" w:firstLine="420"/>
        <w:rPr>
          <w:rFonts w:ascii="黑体" w:eastAsia="黑体"/>
          <w:sz w:val="28"/>
          <w:szCs w:val="28"/>
        </w:rPr>
      </w:pPr>
      <w:r>
        <w:rPr>
          <w:rFonts w:ascii="宋体" w:hAnsi="宋体"/>
          <w:color w:val="FF0000"/>
          <w:szCs w:val="21"/>
        </w:rPr>
        <w:br w:type="page"/>
      </w:r>
      <w:r w:rsidRPr="00EA2B75">
        <w:rPr>
          <w:rFonts w:ascii="Times New Roman" w:hAnsi="Times New Roman"/>
          <w:sz w:val="28"/>
          <w:szCs w:val="28"/>
        </w:rPr>
        <w:lastRenderedPageBreak/>
        <w:t>J</w:t>
      </w:r>
      <w:r>
        <w:rPr>
          <w:rFonts w:ascii="Times New Roman" w:hAnsi="Times New Roman" w:hint="eastAsia"/>
          <w:sz w:val="28"/>
          <w:szCs w:val="28"/>
        </w:rPr>
        <w:t>8-P126</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6E76F4">
        <w:rPr>
          <w:rFonts w:ascii="Times New Roman" w:hAnsi="Times New Roman"/>
          <w:color w:val="FF0000"/>
          <w:sz w:val="28"/>
          <w:szCs w:val="28"/>
        </w:rPr>
        <w:t>：</w:t>
      </w:r>
      <w:r w:rsidRPr="006E76F4">
        <w:rPr>
          <w:rFonts w:ascii="Times New Roman" w:hAnsi="Times New Roman"/>
          <w:color w:val="FF0000"/>
          <w:sz w:val="28"/>
          <w:szCs w:val="28"/>
        </w:rPr>
        <w:t>J</w:t>
      </w:r>
    </w:p>
    <w:p w:rsidR="00E45C56" w:rsidRPr="00E6448D" w:rsidRDefault="00E45C56" w:rsidP="00E45C56">
      <w:pPr>
        <w:ind w:firstLineChars="100" w:firstLine="321"/>
        <w:jc w:val="center"/>
        <w:rPr>
          <w:rFonts w:ascii="黑体" w:eastAsia="黑体" w:hAnsi="黑体"/>
          <w:b/>
          <w:bCs/>
          <w:kern w:val="44"/>
          <w:sz w:val="32"/>
          <w:szCs w:val="32"/>
        </w:rPr>
      </w:pPr>
      <w:r w:rsidRPr="00E6448D">
        <w:rPr>
          <w:rFonts w:ascii="黑体" w:eastAsia="黑体" w:hAnsi="黑体" w:hint="eastAsia"/>
          <w:b/>
          <w:bCs/>
          <w:kern w:val="44"/>
          <w:sz w:val="32"/>
          <w:szCs w:val="32"/>
        </w:rPr>
        <w:t>一维多铁</w:t>
      </w:r>
      <w:r w:rsidRPr="00E6448D">
        <w:rPr>
          <w:rFonts w:ascii="黑体" w:eastAsia="黑体" w:hAnsi="黑体"/>
          <w:b/>
          <w:bCs/>
          <w:kern w:val="44"/>
          <w:sz w:val="32"/>
          <w:szCs w:val="32"/>
        </w:rPr>
        <w:t>材料</w:t>
      </w:r>
      <w:r w:rsidRPr="00E6448D">
        <w:rPr>
          <w:rFonts w:ascii="Times New Roman" w:eastAsia="黑体" w:hAnsi="Times New Roman"/>
          <w:b/>
          <w:bCs/>
          <w:kern w:val="44"/>
          <w:sz w:val="32"/>
          <w:szCs w:val="32"/>
        </w:rPr>
        <w:t>MnWO</w:t>
      </w:r>
      <w:r w:rsidRPr="00E6448D">
        <w:rPr>
          <w:rFonts w:ascii="Times New Roman" w:eastAsia="黑体" w:hAnsi="Times New Roman"/>
          <w:b/>
          <w:bCs/>
          <w:kern w:val="44"/>
          <w:sz w:val="32"/>
          <w:szCs w:val="32"/>
          <w:vertAlign w:val="subscript"/>
        </w:rPr>
        <w:t>4</w:t>
      </w:r>
      <w:r w:rsidRPr="00E6448D">
        <w:rPr>
          <w:rFonts w:ascii="黑体" w:eastAsia="黑体" w:hAnsi="黑体" w:hint="eastAsia"/>
          <w:b/>
          <w:bCs/>
          <w:kern w:val="44"/>
          <w:sz w:val="32"/>
          <w:szCs w:val="32"/>
        </w:rPr>
        <w:t>高场</w:t>
      </w:r>
      <w:r w:rsidRPr="00E6448D">
        <w:rPr>
          <w:rFonts w:ascii="黑体" w:eastAsia="黑体" w:hAnsi="黑体"/>
          <w:b/>
          <w:bCs/>
          <w:kern w:val="44"/>
          <w:sz w:val="32"/>
          <w:szCs w:val="32"/>
        </w:rPr>
        <w:t>电极化调控</w:t>
      </w:r>
    </w:p>
    <w:p w:rsidR="00E45C56" w:rsidRPr="00E6448D" w:rsidRDefault="00E45C56" w:rsidP="00E45C56">
      <w:pPr>
        <w:widowControl/>
        <w:jc w:val="center"/>
        <w:rPr>
          <w:rFonts w:ascii="楷体" w:eastAsia="楷体" w:hAnsi="楷体"/>
          <w:sz w:val="28"/>
          <w:szCs w:val="28"/>
        </w:rPr>
      </w:pPr>
      <w:r w:rsidRPr="00E6448D">
        <w:rPr>
          <w:rFonts w:ascii="楷体" w:eastAsia="楷体" w:hAnsi="楷体" w:hint="eastAsia"/>
          <w:sz w:val="28"/>
          <w:szCs w:val="28"/>
          <w:u w:val="single"/>
        </w:rPr>
        <w:t>刘</w:t>
      </w:r>
      <w:r w:rsidRPr="00E6448D">
        <w:rPr>
          <w:rFonts w:ascii="楷体" w:eastAsia="楷体" w:hAnsi="楷体"/>
          <w:sz w:val="28"/>
          <w:szCs w:val="28"/>
          <w:u w:val="single"/>
        </w:rPr>
        <w:t>从</w:t>
      </w:r>
      <w:r w:rsidRPr="00E6448D">
        <w:rPr>
          <w:rFonts w:ascii="楷体" w:eastAsia="楷体" w:hAnsi="楷体" w:hint="eastAsia"/>
          <w:sz w:val="28"/>
          <w:szCs w:val="28"/>
          <w:u w:val="single"/>
        </w:rPr>
        <w:t>斌</w:t>
      </w:r>
      <w:r w:rsidRPr="00E6448D">
        <w:rPr>
          <w:rFonts w:ascii="楷体" w:eastAsia="楷体" w:hAnsi="楷体" w:hint="eastAsia"/>
          <w:sz w:val="28"/>
          <w:szCs w:val="28"/>
        </w:rPr>
        <w:t>、</w:t>
      </w:r>
      <w:r w:rsidRPr="00E6448D">
        <w:rPr>
          <w:rFonts w:ascii="楷体" w:eastAsia="楷体" w:hAnsi="楷体"/>
          <w:sz w:val="28"/>
          <w:szCs w:val="28"/>
        </w:rPr>
        <w:t>王俊峰</w:t>
      </w:r>
    </w:p>
    <w:p w:rsidR="00E45C56" w:rsidRPr="00E6448D" w:rsidRDefault="00E45C56" w:rsidP="00E45C56">
      <w:pPr>
        <w:widowControl/>
        <w:jc w:val="center"/>
        <w:rPr>
          <w:rFonts w:ascii="Times New Roman" w:eastAsia="楷体" w:hAnsi="Times New Roman"/>
          <w:sz w:val="24"/>
          <w:szCs w:val="24"/>
        </w:rPr>
      </w:pPr>
      <w:r w:rsidRPr="00E6448D">
        <w:rPr>
          <w:rFonts w:ascii="楷体" w:eastAsia="楷体" w:hAnsi="楷体" w:hint="eastAsia"/>
          <w:sz w:val="24"/>
          <w:szCs w:val="24"/>
        </w:rPr>
        <w:t>华中科技大学脉冲强磁场</w:t>
      </w:r>
      <w:r w:rsidRPr="00E6448D">
        <w:rPr>
          <w:rFonts w:ascii="楷体" w:eastAsia="楷体" w:hAnsi="楷体"/>
          <w:sz w:val="24"/>
          <w:szCs w:val="24"/>
        </w:rPr>
        <w:t>中心，</w:t>
      </w:r>
      <w:r w:rsidRPr="00E6448D">
        <w:rPr>
          <w:rFonts w:ascii="楷体" w:eastAsia="楷体" w:hAnsi="楷体" w:hint="eastAsia"/>
          <w:sz w:val="24"/>
          <w:szCs w:val="24"/>
        </w:rPr>
        <w:t>武汉</w:t>
      </w:r>
      <w:r w:rsidRPr="00E6448D">
        <w:rPr>
          <w:rFonts w:ascii="Times New Roman" w:eastAsia="楷体" w:hAnsi="Times New Roman"/>
          <w:sz w:val="24"/>
          <w:szCs w:val="24"/>
        </w:rPr>
        <w:t>430074</w:t>
      </w:r>
    </w:p>
    <w:p w:rsidR="00E45C56" w:rsidRPr="00E6448D" w:rsidRDefault="00E45C56" w:rsidP="00E45C56">
      <w:pPr>
        <w:widowControl/>
        <w:jc w:val="center"/>
        <w:rPr>
          <w:rFonts w:ascii="Times New Roman" w:eastAsia="楷体" w:hAnsi="Times New Roman"/>
          <w:color w:val="000099"/>
          <w:sz w:val="24"/>
          <w:szCs w:val="24"/>
          <w:u w:val="single"/>
        </w:rPr>
      </w:pPr>
      <w:r w:rsidRPr="00E6448D">
        <w:rPr>
          <w:rFonts w:ascii="Times New Roman" w:eastAsia="楷体" w:hAnsi="Times New Roman"/>
          <w:sz w:val="24"/>
          <w:szCs w:val="24"/>
        </w:rPr>
        <w:t xml:space="preserve">Email: </w:t>
      </w:r>
      <w:hyperlink r:id="rId294" w:history="1">
        <w:r w:rsidRPr="00E6448D">
          <w:rPr>
            <w:rFonts w:ascii="Times New Roman" w:eastAsia="楷体" w:hAnsi="Times New Roman"/>
            <w:color w:val="0563C1"/>
            <w:sz w:val="24"/>
            <w:szCs w:val="24"/>
            <w:u w:val="single"/>
          </w:rPr>
          <w:t>D201577044@hust.edu.cn</w:t>
        </w:r>
      </w:hyperlink>
    </w:p>
    <w:p w:rsidR="00E45C56" w:rsidRPr="00E6448D" w:rsidRDefault="00E45C56" w:rsidP="00E45C56">
      <w:pPr>
        <w:widowControl/>
        <w:jc w:val="center"/>
        <w:rPr>
          <w:rFonts w:ascii="Times New Roman" w:eastAsia="楷体" w:hAnsi="Times New Roman"/>
          <w:color w:val="000099"/>
          <w:sz w:val="24"/>
          <w:szCs w:val="24"/>
          <w:u w:val="single"/>
        </w:rPr>
      </w:pPr>
    </w:p>
    <w:p w:rsidR="00E45C56" w:rsidRPr="00E6448D" w:rsidRDefault="00E45C56" w:rsidP="00E45C56">
      <w:pPr>
        <w:widowControl/>
        <w:adjustRightInd w:val="0"/>
        <w:snapToGrid w:val="0"/>
        <w:spacing w:line="360" w:lineRule="auto"/>
        <w:rPr>
          <w:rFonts w:ascii="Times New Roman" w:hAnsi="Times New Roman"/>
          <w:szCs w:val="21"/>
        </w:rPr>
      </w:pPr>
      <w:r w:rsidRPr="00E6448D">
        <w:rPr>
          <w:rFonts w:ascii="宋体" w:hAnsi="宋体" w:hint="eastAsia"/>
          <w:szCs w:val="21"/>
        </w:rPr>
        <w:t>摘要</w:t>
      </w:r>
      <w:r w:rsidRPr="00E6448D">
        <w:rPr>
          <w:rFonts w:ascii="楷体" w:eastAsia="楷体" w:hAnsi="楷体" w:hint="eastAsia"/>
          <w:sz w:val="28"/>
          <w:szCs w:val="28"/>
        </w:rPr>
        <w:t>：</w:t>
      </w:r>
      <w:r w:rsidRPr="00E6448D">
        <w:rPr>
          <w:rFonts w:ascii="宋体" w:hAnsi="宋体" w:hint="eastAsia"/>
          <w:szCs w:val="21"/>
        </w:rPr>
        <w:t>一维</w:t>
      </w:r>
      <w:r w:rsidRPr="00E6448D">
        <w:rPr>
          <w:rFonts w:ascii="Times New Roman" w:eastAsia="楷体" w:hAnsi="Times New Roman"/>
          <w:szCs w:val="21"/>
        </w:rPr>
        <w:t>zigzag</w:t>
      </w:r>
      <w:r w:rsidRPr="00E6448D">
        <w:rPr>
          <w:rFonts w:ascii="宋体" w:hAnsi="宋体" w:hint="eastAsia"/>
          <w:szCs w:val="21"/>
        </w:rPr>
        <w:t>自旋</w:t>
      </w:r>
      <w:r w:rsidRPr="00E6448D">
        <w:rPr>
          <w:rFonts w:ascii="宋体" w:hAnsi="宋体"/>
          <w:szCs w:val="21"/>
        </w:rPr>
        <w:t>链化合物</w:t>
      </w:r>
      <w:r w:rsidRPr="00E6448D">
        <w:rPr>
          <w:rFonts w:ascii="Times New Roman" w:eastAsia="楷体" w:hAnsi="Times New Roman"/>
          <w:szCs w:val="21"/>
        </w:rPr>
        <w:t>MnWO</w:t>
      </w:r>
      <w:r w:rsidRPr="00E6448D">
        <w:rPr>
          <w:rFonts w:ascii="Times New Roman" w:eastAsia="楷体" w:hAnsi="Times New Roman"/>
          <w:szCs w:val="21"/>
          <w:vertAlign w:val="subscript"/>
        </w:rPr>
        <w:t>4</w:t>
      </w:r>
      <w:r w:rsidRPr="00E6448D">
        <w:rPr>
          <w:rFonts w:ascii="宋体" w:hAnsi="宋体" w:hint="eastAsia"/>
          <w:szCs w:val="21"/>
        </w:rPr>
        <w:t>是</w:t>
      </w:r>
      <w:r w:rsidRPr="00E6448D">
        <w:rPr>
          <w:rFonts w:ascii="宋体" w:hAnsi="宋体"/>
          <w:szCs w:val="21"/>
        </w:rPr>
        <w:t>典型的多铁性材料</w:t>
      </w:r>
      <w:r w:rsidRPr="00E6448D">
        <w:rPr>
          <w:rFonts w:ascii="宋体" w:hAnsi="宋体" w:hint="eastAsia"/>
          <w:szCs w:val="21"/>
        </w:rPr>
        <w:t>，</w:t>
      </w:r>
      <w:r w:rsidRPr="00E6448D">
        <w:rPr>
          <w:rFonts w:ascii="宋体" w:hAnsi="宋体"/>
          <w:szCs w:val="21"/>
        </w:rPr>
        <w:t>表现出了明显</w:t>
      </w:r>
      <w:r w:rsidRPr="00E6448D">
        <w:rPr>
          <w:rFonts w:ascii="宋体" w:hAnsi="宋体" w:hint="eastAsia"/>
          <w:szCs w:val="21"/>
        </w:rPr>
        <w:t>的磁</w:t>
      </w:r>
      <w:r w:rsidRPr="00E6448D">
        <w:rPr>
          <w:rFonts w:ascii="宋体" w:hAnsi="宋体"/>
          <w:szCs w:val="21"/>
        </w:rPr>
        <w:t>场和电场调控行为</w:t>
      </w:r>
      <w:r w:rsidRPr="00E6448D">
        <w:rPr>
          <w:rFonts w:ascii="Times New Roman" w:hAnsi="Times New Roman"/>
          <w:szCs w:val="21"/>
          <w:vertAlign w:val="superscript"/>
        </w:rPr>
        <w:t>[1]</w:t>
      </w:r>
      <w:r w:rsidRPr="00E6448D">
        <w:rPr>
          <w:rFonts w:ascii="宋体" w:hAnsi="宋体" w:hint="eastAsia"/>
          <w:szCs w:val="21"/>
        </w:rPr>
        <w:t>。</w:t>
      </w:r>
      <w:r w:rsidRPr="00E6448D">
        <w:rPr>
          <w:rFonts w:ascii="宋体" w:hAnsi="宋体"/>
          <w:szCs w:val="21"/>
        </w:rPr>
        <w:t>零场</w:t>
      </w:r>
      <w:r w:rsidRPr="00E6448D">
        <w:rPr>
          <w:rFonts w:ascii="宋体" w:hAnsi="宋体" w:hint="eastAsia"/>
          <w:szCs w:val="21"/>
        </w:rPr>
        <w:t>下</w:t>
      </w:r>
      <w:r w:rsidRPr="00E6448D">
        <w:rPr>
          <w:rFonts w:ascii="宋体" w:hAnsi="宋体"/>
          <w:szCs w:val="21"/>
        </w:rPr>
        <w:t>，</w:t>
      </w:r>
      <w:r w:rsidRPr="00E6448D">
        <w:rPr>
          <w:rFonts w:ascii="宋体" w:hAnsi="宋体" w:hint="eastAsia"/>
          <w:szCs w:val="21"/>
        </w:rPr>
        <w:t>该</w:t>
      </w:r>
      <w:r w:rsidRPr="00E6448D">
        <w:rPr>
          <w:rFonts w:ascii="宋体" w:hAnsi="宋体"/>
          <w:szCs w:val="21"/>
        </w:rPr>
        <w:t>体系</w:t>
      </w:r>
      <w:r w:rsidRPr="00E6448D">
        <w:rPr>
          <w:rFonts w:ascii="宋体" w:hAnsi="宋体" w:hint="eastAsia"/>
          <w:szCs w:val="21"/>
        </w:rPr>
        <w:t>低温</w:t>
      </w:r>
      <w:r w:rsidRPr="00E6448D">
        <w:rPr>
          <w:rFonts w:ascii="宋体" w:hAnsi="宋体"/>
          <w:szCs w:val="21"/>
        </w:rPr>
        <w:t>经历三个反铁磁相变</w:t>
      </w:r>
      <w:r w:rsidRPr="00E6448D">
        <w:rPr>
          <w:rFonts w:ascii="Times New Roman" w:hAnsi="Times New Roman"/>
          <w:szCs w:val="21"/>
        </w:rPr>
        <w:t>AF3(T&gt;13 K), AF2</w:t>
      </w:r>
      <w:r w:rsidRPr="00E6448D">
        <w:rPr>
          <w:rFonts w:ascii="Times New Roman" w:hAnsi="Times New Roman" w:hint="eastAsia"/>
          <w:szCs w:val="21"/>
        </w:rPr>
        <w:t>(</w:t>
      </w:r>
      <w:r w:rsidRPr="00E6448D">
        <w:rPr>
          <w:rFonts w:ascii="Times New Roman" w:hAnsi="Times New Roman"/>
          <w:szCs w:val="21"/>
        </w:rPr>
        <w:t>6.7 K&lt;T&lt;12.7 K</w:t>
      </w:r>
      <w:r w:rsidRPr="00E6448D">
        <w:rPr>
          <w:rFonts w:ascii="Times New Roman" w:hAnsi="Times New Roman" w:hint="eastAsia"/>
          <w:szCs w:val="21"/>
        </w:rPr>
        <w:t>)</w:t>
      </w:r>
      <w:r w:rsidRPr="00E6448D">
        <w:rPr>
          <w:rFonts w:ascii="Times New Roman" w:hAnsi="Times New Roman"/>
          <w:szCs w:val="21"/>
        </w:rPr>
        <w:t>, AF1(T&lt;6.7 K)</w:t>
      </w:r>
      <w:r w:rsidRPr="00E6448D">
        <w:rPr>
          <w:rFonts w:ascii="Times New Roman" w:hAnsi="Times New Roman" w:hint="eastAsia"/>
          <w:szCs w:val="21"/>
        </w:rPr>
        <w:t>。</w:t>
      </w:r>
      <w:r w:rsidRPr="00E6448D">
        <w:rPr>
          <w:rFonts w:ascii="Times New Roman" w:hAnsi="Times New Roman"/>
          <w:szCs w:val="21"/>
        </w:rPr>
        <w:t>其中</w:t>
      </w:r>
      <w:r w:rsidRPr="00E6448D">
        <w:rPr>
          <w:rFonts w:ascii="Times New Roman" w:hAnsi="Times New Roman" w:hint="eastAsia"/>
          <w:szCs w:val="21"/>
        </w:rPr>
        <w:t>AF</w:t>
      </w:r>
      <w:r w:rsidRPr="00E6448D">
        <w:rPr>
          <w:rFonts w:ascii="Times New Roman" w:hAnsi="Times New Roman"/>
          <w:szCs w:val="21"/>
        </w:rPr>
        <w:t>1</w:t>
      </w:r>
      <w:r w:rsidRPr="00E6448D">
        <w:rPr>
          <w:rFonts w:ascii="Times New Roman" w:hAnsi="Times New Roman" w:hint="eastAsia"/>
          <w:szCs w:val="21"/>
        </w:rPr>
        <w:t>和</w:t>
      </w:r>
      <w:r w:rsidRPr="00E6448D">
        <w:rPr>
          <w:rFonts w:ascii="Times New Roman" w:hAnsi="Times New Roman"/>
          <w:szCs w:val="21"/>
        </w:rPr>
        <w:t>AF3</w:t>
      </w:r>
      <w:r w:rsidRPr="00E6448D">
        <w:rPr>
          <w:rFonts w:ascii="Times New Roman" w:hAnsi="Times New Roman" w:hint="eastAsia"/>
          <w:szCs w:val="21"/>
        </w:rPr>
        <w:t>是</w:t>
      </w:r>
      <w:r w:rsidRPr="00E6448D">
        <w:rPr>
          <w:rFonts w:ascii="Times New Roman" w:hAnsi="Times New Roman"/>
          <w:szCs w:val="21"/>
        </w:rPr>
        <w:t>具有共线</w:t>
      </w:r>
      <w:r w:rsidRPr="00E6448D">
        <w:rPr>
          <w:rFonts w:ascii="Times New Roman" w:hAnsi="Times New Roman" w:hint="eastAsia"/>
          <w:szCs w:val="21"/>
        </w:rPr>
        <w:t>调制</w:t>
      </w:r>
      <w:r w:rsidRPr="00E6448D">
        <w:rPr>
          <w:rFonts w:ascii="Times New Roman" w:hAnsi="Times New Roman"/>
          <w:szCs w:val="21"/>
        </w:rPr>
        <w:t>的反铁磁序，而</w:t>
      </w:r>
      <w:r w:rsidRPr="00E6448D">
        <w:rPr>
          <w:rFonts w:ascii="Times New Roman" w:hAnsi="Times New Roman"/>
          <w:szCs w:val="21"/>
        </w:rPr>
        <w:t>AF2</w:t>
      </w:r>
      <w:r w:rsidRPr="00E6448D">
        <w:rPr>
          <w:rFonts w:ascii="Times New Roman" w:hAnsi="Times New Roman" w:hint="eastAsia"/>
          <w:szCs w:val="21"/>
        </w:rPr>
        <w:t>具有</w:t>
      </w:r>
      <w:r w:rsidRPr="00E6448D">
        <w:rPr>
          <w:rFonts w:ascii="Times New Roman" w:hAnsi="Times New Roman"/>
          <w:szCs w:val="21"/>
        </w:rPr>
        <w:t>非共度的螺旋</w:t>
      </w:r>
      <w:r w:rsidRPr="00E6448D">
        <w:rPr>
          <w:rFonts w:ascii="Times New Roman" w:hAnsi="Times New Roman" w:hint="eastAsia"/>
          <w:szCs w:val="21"/>
        </w:rPr>
        <w:t>磁</w:t>
      </w:r>
      <w:r w:rsidRPr="00E6448D">
        <w:rPr>
          <w:rFonts w:ascii="Times New Roman" w:hAnsi="Times New Roman"/>
          <w:szCs w:val="21"/>
        </w:rPr>
        <w:t>结构。</w:t>
      </w:r>
      <w:r w:rsidRPr="00E6448D">
        <w:rPr>
          <w:rFonts w:ascii="Times New Roman" w:hAnsi="Times New Roman" w:hint="eastAsia"/>
          <w:szCs w:val="21"/>
        </w:rPr>
        <w:t>螺旋</w:t>
      </w:r>
      <w:r w:rsidRPr="00E6448D">
        <w:rPr>
          <w:rFonts w:ascii="Times New Roman" w:hAnsi="Times New Roman"/>
          <w:szCs w:val="21"/>
        </w:rPr>
        <w:t>的</w:t>
      </w:r>
      <w:r w:rsidRPr="00E6448D">
        <w:rPr>
          <w:rFonts w:ascii="Times New Roman" w:hAnsi="Times New Roman" w:hint="eastAsia"/>
          <w:szCs w:val="21"/>
        </w:rPr>
        <w:t>AF</w:t>
      </w:r>
      <w:r w:rsidRPr="00E6448D">
        <w:rPr>
          <w:rFonts w:ascii="Times New Roman" w:hAnsi="Times New Roman"/>
          <w:szCs w:val="21"/>
        </w:rPr>
        <w:t>2</w:t>
      </w:r>
      <w:r w:rsidRPr="00E6448D">
        <w:rPr>
          <w:rFonts w:ascii="Times New Roman" w:hAnsi="Times New Roman" w:hint="eastAsia"/>
          <w:szCs w:val="21"/>
        </w:rPr>
        <w:t>相被证明</w:t>
      </w:r>
      <w:r w:rsidRPr="00E6448D">
        <w:rPr>
          <w:rFonts w:ascii="Times New Roman" w:hAnsi="Times New Roman"/>
          <w:szCs w:val="21"/>
        </w:rPr>
        <w:t>是铁电相，</w:t>
      </w:r>
      <w:r w:rsidRPr="00E6448D">
        <w:rPr>
          <w:rFonts w:ascii="Times New Roman" w:hAnsi="Times New Roman" w:hint="eastAsia"/>
          <w:szCs w:val="21"/>
        </w:rPr>
        <w:t>有</w:t>
      </w:r>
      <w:r w:rsidRPr="00E6448D">
        <w:rPr>
          <w:rFonts w:ascii="Times New Roman" w:hAnsi="Times New Roman"/>
          <w:szCs w:val="21"/>
        </w:rPr>
        <w:t>很强的磁电耦合效应，可以很好被</w:t>
      </w:r>
      <w:r w:rsidRPr="00E6448D">
        <w:rPr>
          <w:rFonts w:ascii="Times New Roman" w:hAnsi="Times New Roman" w:hint="eastAsia"/>
          <w:szCs w:val="21"/>
        </w:rPr>
        <w:t>自旋流</w:t>
      </w:r>
      <w:r w:rsidRPr="00E6448D">
        <w:rPr>
          <w:rFonts w:ascii="Times New Roman" w:hAnsi="Times New Roman"/>
          <w:szCs w:val="21"/>
        </w:rPr>
        <w:t>机制解释</w:t>
      </w:r>
      <w:r w:rsidRPr="00E6448D">
        <w:rPr>
          <w:rFonts w:ascii="Times New Roman" w:hAnsi="Times New Roman" w:hint="eastAsia"/>
          <w:szCs w:val="21"/>
        </w:rPr>
        <w:t>。虽然</w:t>
      </w:r>
      <w:r w:rsidRPr="00E6448D">
        <w:rPr>
          <w:rFonts w:ascii="Times New Roman" w:hAnsi="Times New Roman"/>
          <w:szCs w:val="21"/>
        </w:rPr>
        <w:t>文献</w:t>
      </w:r>
      <w:r w:rsidRPr="00E6448D">
        <w:rPr>
          <w:rFonts w:ascii="Times New Roman" w:hAnsi="Times New Roman" w:hint="eastAsia"/>
          <w:szCs w:val="21"/>
          <w:vertAlign w:val="superscript"/>
        </w:rPr>
        <w:t>[</w:t>
      </w:r>
      <w:r w:rsidRPr="00E6448D">
        <w:rPr>
          <w:rFonts w:ascii="Times New Roman" w:hAnsi="Times New Roman"/>
          <w:szCs w:val="21"/>
          <w:vertAlign w:val="superscript"/>
        </w:rPr>
        <w:t>2</w:t>
      </w:r>
      <w:r w:rsidRPr="00E6448D">
        <w:rPr>
          <w:rFonts w:ascii="Times New Roman" w:hAnsi="Times New Roman" w:hint="eastAsia"/>
          <w:szCs w:val="21"/>
          <w:vertAlign w:val="superscript"/>
        </w:rPr>
        <w:t>]</w:t>
      </w:r>
      <w:r w:rsidRPr="00E6448D">
        <w:rPr>
          <w:rFonts w:ascii="Times New Roman" w:hAnsi="Times New Roman"/>
          <w:szCs w:val="21"/>
        </w:rPr>
        <w:t>报道</w:t>
      </w:r>
      <w:r w:rsidRPr="00E6448D">
        <w:rPr>
          <w:rFonts w:ascii="Times New Roman" w:hAnsi="Times New Roman" w:hint="eastAsia"/>
          <w:szCs w:val="21"/>
        </w:rPr>
        <w:t>了磁场</w:t>
      </w:r>
      <w:r w:rsidRPr="00E6448D">
        <w:rPr>
          <w:rFonts w:ascii="Times New Roman" w:hAnsi="Times New Roman"/>
          <w:szCs w:val="21"/>
        </w:rPr>
        <w:t>作用在</w:t>
      </w:r>
      <w:r w:rsidRPr="00E6448D">
        <w:rPr>
          <w:rFonts w:ascii="Times New Roman" w:hAnsi="Times New Roman"/>
          <w:szCs w:val="21"/>
        </w:rPr>
        <w:t>AF1</w:t>
      </w:r>
      <w:r w:rsidRPr="00E6448D">
        <w:rPr>
          <w:rFonts w:ascii="Times New Roman" w:hAnsi="Times New Roman" w:hint="eastAsia"/>
          <w:szCs w:val="21"/>
        </w:rPr>
        <w:t>相</w:t>
      </w:r>
      <w:r w:rsidRPr="00E6448D">
        <w:rPr>
          <w:rFonts w:ascii="Times New Roman" w:hAnsi="Times New Roman"/>
          <w:szCs w:val="21"/>
        </w:rPr>
        <w:t>，</w:t>
      </w:r>
      <w:r w:rsidRPr="00E6448D">
        <w:rPr>
          <w:rFonts w:ascii="Times New Roman" w:hAnsi="Times New Roman" w:hint="eastAsia"/>
          <w:szCs w:val="21"/>
        </w:rPr>
        <w:t>电</w:t>
      </w:r>
      <w:r w:rsidRPr="00E6448D">
        <w:rPr>
          <w:rFonts w:ascii="Times New Roman" w:hAnsi="Times New Roman"/>
          <w:szCs w:val="21"/>
        </w:rPr>
        <w:t>极化</w:t>
      </w:r>
      <w:r w:rsidRPr="00E6448D">
        <w:rPr>
          <w:rFonts w:ascii="Times New Roman" w:hAnsi="Times New Roman" w:hint="eastAsia"/>
          <w:szCs w:val="21"/>
        </w:rPr>
        <w:t>曲线出现</w:t>
      </w:r>
      <w:r w:rsidRPr="00E6448D">
        <w:rPr>
          <w:rFonts w:ascii="Times New Roman" w:hAnsi="Times New Roman"/>
          <w:szCs w:val="21"/>
        </w:rPr>
        <w:t>了几个铁电相</w:t>
      </w:r>
      <w:r w:rsidRPr="00E6448D">
        <w:rPr>
          <w:rFonts w:ascii="Times New Roman" w:hAnsi="Times New Roman" w:hint="eastAsia"/>
          <w:szCs w:val="21"/>
        </w:rPr>
        <w:t>(</w:t>
      </w:r>
      <w:r w:rsidRPr="00E6448D">
        <w:rPr>
          <w:rFonts w:ascii="Times New Roman" w:hAnsi="Times New Roman"/>
          <w:szCs w:val="21"/>
        </w:rPr>
        <w:t xml:space="preserve">AF1, AF2, HF, IV </w:t>
      </w:r>
      <w:r w:rsidRPr="00E6448D">
        <w:rPr>
          <w:rFonts w:ascii="Times New Roman" w:hAnsi="Times New Roman" w:hint="eastAsia"/>
          <w:szCs w:val="21"/>
        </w:rPr>
        <w:t>和</w:t>
      </w:r>
      <w:r w:rsidRPr="00E6448D">
        <w:rPr>
          <w:rFonts w:ascii="Times New Roman" w:hAnsi="Times New Roman"/>
          <w:szCs w:val="21"/>
        </w:rPr>
        <w:t>V</w:t>
      </w:r>
      <w:r w:rsidRPr="00E6448D">
        <w:rPr>
          <w:rFonts w:ascii="Times New Roman" w:hAnsi="Times New Roman" w:hint="eastAsia"/>
          <w:szCs w:val="21"/>
        </w:rPr>
        <w:t>相</w:t>
      </w:r>
      <w:r w:rsidRPr="00E6448D">
        <w:rPr>
          <w:rFonts w:ascii="Times New Roman" w:hAnsi="Times New Roman" w:hint="eastAsia"/>
          <w:szCs w:val="21"/>
        </w:rPr>
        <w:t>)</w:t>
      </w:r>
      <w:r w:rsidRPr="00E6448D">
        <w:rPr>
          <w:rFonts w:ascii="Times New Roman" w:hAnsi="Times New Roman" w:hint="eastAsia"/>
          <w:szCs w:val="21"/>
        </w:rPr>
        <w:t>。</w:t>
      </w:r>
      <w:r w:rsidRPr="00E6448D">
        <w:rPr>
          <w:rFonts w:ascii="Times New Roman" w:hAnsi="Times New Roman"/>
          <w:szCs w:val="21"/>
        </w:rPr>
        <w:t>但是</w:t>
      </w:r>
      <w:r w:rsidRPr="00E6448D">
        <w:rPr>
          <w:rFonts w:ascii="Times New Roman" w:hAnsi="Times New Roman" w:hint="eastAsia"/>
          <w:szCs w:val="21"/>
        </w:rPr>
        <w:t>文章中</w:t>
      </w:r>
      <w:r w:rsidRPr="00E6448D">
        <w:rPr>
          <w:rFonts w:ascii="Times New Roman" w:hAnsi="Times New Roman"/>
          <w:szCs w:val="21"/>
        </w:rPr>
        <w:t>给出的</w:t>
      </w:r>
      <w:r w:rsidRPr="00E6448D">
        <w:rPr>
          <w:rFonts w:ascii="Times New Roman" w:hAnsi="Times New Roman" w:hint="eastAsia"/>
          <w:szCs w:val="21"/>
        </w:rPr>
        <w:t>磁场</w:t>
      </w:r>
      <w:r w:rsidRPr="00E6448D">
        <w:rPr>
          <w:rFonts w:ascii="Times New Roman" w:hAnsi="Times New Roman"/>
          <w:szCs w:val="21"/>
        </w:rPr>
        <w:t>和电场对电极化的控制行为</w:t>
      </w:r>
      <w:r w:rsidRPr="00E6448D">
        <w:rPr>
          <w:rFonts w:ascii="Times New Roman" w:hAnsi="Times New Roman" w:hint="eastAsia"/>
          <w:szCs w:val="21"/>
        </w:rPr>
        <w:t>并不</w:t>
      </w:r>
      <w:r w:rsidRPr="00E6448D">
        <w:rPr>
          <w:rFonts w:ascii="Times New Roman" w:hAnsi="Times New Roman"/>
          <w:szCs w:val="21"/>
        </w:rPr>
        <w:t>完全。</w:t>
      </w:r>
    </w:p>
    <w:p w:rsidR="00E45C56" w:rsidRPr="00E6448D" w:rsidRDefault="00E45C56" w:rsidP="00E45C56">
      <w:pPr>
        <w:widowControl/>
        <w:spacing w:line="360" w:lineRule="auto"/>
        <w:ind w:firstLineChars="200" w:firstLine="420"/>
        <w:rPr>
          <w:rFonts w:ascii="宋体" w:hAnsi="宋体"/>
          <w:szCs w:val="21"/>
        </w:rPr>
      </w:pPr>
      <w:r w:rsidRPr="00E6448D">
        <w:rPr>
          <w:rFonts w:ascii="宋体" w:hAnsi="宋体" w:hint="eastAsia"/>
          <w:szCs w:val="21"/>
        </w:rPr>
        <w:t>我们课题</w:t>
      </w:r>
      <w:r w:rsidRPr="00E6448D">
        <w:rPr>
          <w:rFonts w:ascii="宋体" w:hAnsi="宋体"/>
          <w:szCs w:val="21"/>
        </w:rPr>
        <w:t>组最近采用助熔剂的方法合成</w:t>
      </w:r>
      <w:r w:rsidRPr="00E6448D">
        <w:rPr>
          <w:rFonts w:ascii="宋体" w:hAnsi="宋体" w:hint="eastAsia"/>
          <w:szCs w:val="21"/>
        </w:rPr>
        <w:t>了</w:t>
      </w:r>
      <w:r w:rsidRPr="00E6448D">
        <w:rPr>
          <w:rFonts w:ascii="宋体" w:hAnsi="宋体"/>
          <w:szCs w:val="21"/>
        </w:rPr>
        <w:t>高质量的</w:t>
      </w:r>
      <w:r w:rsidRPr="00E6448D">
        <w:rPr>
          <w:rFonts w:ascii="Times New Roman" w:hAnsi="Times New Roman"/>
          <w:szCs w:val="21"/>
        </w:rPr>
        <w:t>MnWO</w:t>
      </w:r>
      <w:r w:rsidRPr="00E6448D">
        <w:rPr>
          <w:rFonts w:ascii="Times New Roman" w:hAnsi="Times New Roman"/>
          <w:szCs w:val="21"/>
          <w:vertAlign w:val="subscript"/>
        </w:rPr>
        <w:t>4</w:t>
      </w:r>
      <w:r w:rsidRPr="00E6448D">
        <w:rPr>
          <w:rFonts w:ascii="宋体" w:hAnsi="宋体" w:hint="eastAsia"/>
          <w:szCs w:val="21"/>
        </w:rPr>
        <w:t>单晶。利用</w:t>
      </w:r>
      <w:r w:rsidRPr="00E6448D">
        <w:rPr>
          <w:rFonts w:ascii="宋体" w:hAnsi="宋体"/>
          <w:szCs w:val="21"/>
        </w:rPr>
        <w:t>高场</w:t>
      </w:r>
      <w:r w:rsidRPr="00E6448D">
        <w:rPr>
          <w:rFonts w:ascii="宋体" w:hAnsi="宋体" w:hint="eastAsia"/>
          <w:szCs w:val="21"/>
        </w:rPr>
        <w:t>磁化</w:t>
      </w:r>
      <w:r w:rsidRPr="00E6448D">
        <w:rPr>
          <w:rFonts w:ascii="宋体" w:hAnsi="宋体"/>
          <w:szCs w:val="21"/>
        </w:rPr>
        <w:t>和</w:t>
      </w:r>
      <w:r w:rsidRPr="00E6448D">
        <w:rPr>
          <w:rFonts w:ascii="宋体" w:hAnsi="宋体" w:hint="eastAsia"/>
          <w:szCs w:val="21"/>
        </w:rPr>
        <w:t>电</w:t>
      </w:r>
      <w:r w:rsidRPr="00E6448D">
        <w:rPr>
          <w:rFonts w:ascii="宋体" w:hAnsi="宋体"/>
          <w:szCs w:val="21"/>
        </w:rPr>
        <w:t>极化</w:t>
      </w:r>
      <w:r w:rsidRPr="00E6448D">
        <w:rPr>
          <w:rFonts w:ascii="宋体" w:hAnsi="宋体" w:hint="eastAsia"/>
          <w:szCs w:val="21"/>
        </w:rPr>
        <w:t>测量</w:t>
      </w:r>
      <w:r w:rsidRPr="00E6448D">
        <w:rPr>
          <w:rFonts w:ascii="宋体" w:hAnsi="宋体"/>
          <w:szCs w:val="21"/>
        </w:rPr>
        <w:t>系统</w:t>
      </w:r>
      <w:r w:rsidRPr="00E6448D">
        <w:rPr>
          <w:rFonts w:ascii="宋体" w:hAnsi="宋体" w:hint="eastAsia"/>
          <w:szCs w:val="21"/>
        </w:rPr>
        <w:t>，</w:t>
      </w:r>
      <w:r w:rsidRPr="00E6448D">
        <w:rPr>
          <w:rFonts w:ascii="宋体" w:hAnsi="宋体"/>
          <w:szCs w:val="21"/>
        </w:rPr>
        <w:t>确定了</w:t>
      </w:r>
      <w:r w:rsidRPr="00E6448D">
        <w:rPr>
          <w:rFonts w:ascii="Times New Roman" w:hAnsi="Times New Roman"/>
          <w:i/>
          <w:szCs w:val="21"/>
        </w:rPr>
        <w:t>a</w:t>
      </w:r>
      <w:r w:rsidRPr="00E6448D">
        <w:rPr>
          <w:rFonts w:ascii="宋体" w:hAnsi="宋体"/>
          <w:szCs w:val="21"/>
        </w:rPr>
        <w:t>和</w:t>
      </w:r>
      <w:r w:rsidRPr="00E6448D">
        <w:rPr>
          <w:rFonts w:ascii="Times New Roman" w:hAnsi="Times New Roman"/>
          <w:i/>
          <w:szCs w:val="21"/>
        </w:rPr>
        <w:t>c</w:t>
      </w:r>
      <w:r w:rsidRPr="00E6448D">
        <w:rPr>
          <w:rFonts w:ascii="宋体" w:hAnsi="宋体" w:hint="eastAsia"/>
          <w:szCs w:val="21"/>
        </w:rPr>
        <w:t>轴</w:t>
      </w:r>
      <w:r w:rsidRPr="00E6448D">
        <w:rPr>
          <w:rFonts w:ascii="宋体" w:hAnsi="宋体"/>
          <w:szCs w:val="21"/>
        </w:rPr>
        <w:t>的铁电相边界。</w:t>
      </w:r>
      <w:r w:rsidRPr="00E6448D">
        <w:rPr>
          <w:rFonts w:ascii="宋体" w:hAnsi="宋体" w:hint="eastAsia"/>
          <w:szCs w:val="21"/>
        </w:rPr>
        <w:t>同时发现</w:t>
      </w:r>
      <w:r w:rsidRPr="00E6448D">
        <w:rPr>
          <w:rFonts w:ascii="宋体" w:hAnsi="宋体"/>
          <w:szCs w:val="21"/>
        </w:rPr>
        <w:t>，</w:t>
      </w:r>
      <w:r w:rsidRPr="00E6448D">
        <w:rPr>
          <w:rFonts w:ascii="宋体" w:hAnsi="宋体" w:hint="eastAsia"/>
          <w:szCs w:val="21"/>
        </w:rPr>
        <w:t>当</w:t>
      </w:r>
      <w:r w:rsidRPr="00E6448D">
        <w:rPr>
          <w:rFonts w:ascii="宋体" w:hAnsi="宋体"/>
          <w:szCs w:val="21"/>
        </w:rPr>
        <w:t>磁场在</w:t>
      </w:r>
      <w:r w:rsidRPr="00E6448D">
        <w:rPr>
          <w:rFonts w:ascii="Times New Roman" w:hAnsi="Times New Roman"/>
          <w:i/>
          <w:szCs w:val="21"/>
        </w:rPr>
        <w:t>ac</w:t>
      </w:r>
      <w:r w:rsidRPr="00E6448D">
        <w:rPr>
          <w:rFonts w:ascii="宋体" w:hAnsi="宋体" w:hint="eastAsia"/>
          <w:szCs w:val="21"/>
        </w:rPr>
        <w:t>面内旋转</w:t>
      </w:r>
      <w:r w:rsidRPr="00E6448D">
        <w:rPr>
          <w:rFonts w:ascii="宋体" w:hAnsi="宋体"/>
          <w:szCs w:val="21"/>
        </w:rPr>
        <w:t>时，</w:t>
      </w:r>
      <w:r w:rsidRPr="00E6448D">
        <w:rPr>
          <w:rFonts w:ascii="Times New Roman" w:hAnsi="Times New Roman"/>
          <w:i/>
          <w:szCs w:val="21"/>
        </w:rPr>
        <w:t>b</w:t>
      </w:r>
      <w:r w:rsidRPr="00E6448D">
        <w:rPr>
          <w:rFonts w:ascii="宋体" w:hAnsi="宋体" w:hint="eastAsia"/>
          <w:szCs w:val="21"/>
        </w:rPr>
        <w:t>轴电</w:t>
      </w:r>
      <w:r w:rsidRPr="00E6448D">
        <w:rPr>
          <w:rFonts w:ascii="宋体" w:hAnsi="宋体"/>
          <w:szCs w:val="21"/>
        </w:rPr>
        <w:t>极化在表现出明显的各项异性行为</w:t>
      </w:r>
      <w:r w:rsidRPr="00E6448D">
        <w:rPr>
          <w:rFonts w:ascii="楷体" w:eastAsia="楷体" w:hAnsi="楷体"/>
          <w:sz w:val="28"/>
          <w:szCs w:val="28"/>
        </w:rPr>
        <w:t>。</w:t>
      </w:r>
      <w:r w:rsidRPr="00E6448D">
        <w:rPr>
          <w:rFonts w:ascii="宋体" w:hAnsi="宋体" w:hint="eastAsia"/>
          <w:szCs w:val="21"/>
        </w:rPr>
        <w:t>随后</w:t>
      </w:r>
      <w:r w:rsidRPr="00E6448D">
        <w:rPr>
          <w:rFonts w:ascii="宋体" w:hAnsi="宋体"/>
          <w:szCs w:val="21"/>
        </w:rPr>
        <w:t>，还发现</w:t>
      </w:r>
      <w:r w:rsidRPr="00E6448D">
        <w:rPr>
          <w:rFonts w:ascii="宋体" w:hAnsi="宋体" w:hint="eastAsia"/>
          <w:szCs w:val="21"/>
        </w:rPr>
        <w:t>磁</w:t>
      </w:r>
      <w:r w:rsidRPr="00E6448D">
        <w:rPr>
          <w:rFonts w:ascii="宋体" w:hAnsi="宋体"/>
          <w:szCs w:val="21"/>
        </w:rPr>
        <w:t>易轴中</w:t>
      </w:r>
      <w:r w:rsidRPr="00E6448D">
        <w:rPr>
          <w:rFonts w:ascii="Times New Roman" w:hAnsi="Times New Roman"/>
          <w:szCs w:val="21"/>
        </w:rPr>
        <w:t>AF2</w:t>
      </w:r>
      <w:r w:rsidRPr="00E6448D">
        <w:rPr>
          <w:rFonts w:ascii="Times New Roman" w:hAnsi="Times New Roman"/>
          <w:szCs w:val="21"/>
        </w:rPr>
        <w:t>和</w:t>
      </w:r>
      <w:r w:rsidRPr="00E6448D">
        <w:rPr>
          <w:rFonts w:ascii="Times New Roman" w:hAnsi="Times New Roman"/>
          <w:szCs w:val="21"/>
        </w:rPr>
        <w:t>IV</w:t>
      </w:r>
      <w:r w:rsidRPr="00E6448D">
        <w:rPr>
          <w:rFonts w:ascii="宋体" w:hAnsi="宋体" w:hint="eastAsia"/>
          <w:szCs w:val="21"/>
        </w:rPr>
        <w:t>相</w:t>
      </w:r>
      <w:r w:rsidRPr="00E6448D">
        <w:rPr>
          <w:rFonts w:ascii="宋体" w:hAnsi="宋体"/>
          <w:szCs w:val="21"/>
        </w:rPr>
        <w:t>的</w:t>
      </w:r>
      <w:r w:rsidRPr="00E6448D">
        <w:rPr>
          <w:rFonts w:ascii="宋体" w:hAnsi="宋体" w:hint="eastAsia"/>
          <w:szCs w:val="21"/>
        </w:rPr>
        <w:t>总是</w:t>
      </w:r>
      <w:r w:rsidRPr="00E6448D">
        <w:rPr>
          <w:rFonts w:ascii="宋体" w:hAnsi="宋体"/>
          <w:szCs w:val="21"/>
        </w:rPr>
        <w:t>反向行为，在</w:t>
      </w:r>
      <w:r w:rsidRPr="00E6448D">
        <w:rPr>
          <w:rFonts w:ascii="宋体" w:hAnsi="宋体" w:hint="eastAsia"/>
          <w:szCs w:val="21"/>
        </w:rPr>
        <w:t>磁场从</w:t>
      </w:r>
      <w:r w:rsidRPr="00E6448D">
        <w:rPr>
          <w:rFonts w:ascii="宋体" w:hAnsi="宋体"/>
          <w:szCs w:val="21"/>
        </w:rPr>
        <w:t>磁易轴</w:t>
      </w:r>
      <w:r w:rsidRPr="00E6448D">
        <w:rPr>
          <w:rFonts w:ascii="宋体" w:hAnsi="宋体" w:hint="eastAsia"/>
          <w:szCs w:val="21"/>
        </w:rPr>
        <w:t>转向</w:t>
      </w:r>
      <w:r w:rsidRPr="00E6448D">
        <w:rPr>
          <w:rFonts w:ascii="Times New Roman" w:hAnsi="Times New Roman"/>
          <w:i/>
          <w:szCs w:val="21"/>
        </w:rPr>
        <w:t>a</w:t>
      </w:r>
      <w:r w:rsidRPr="00E6448D">
        <w:rPr>
          <w:rFonts w:ascii="宋体" w:hAnsi="宋体"/>
          <w:szCs w:val="21"/>
        </w:rPr>
        <w:t>轴方向</w:t>
      </w:r>
      <w:r w:rsidRPr="00E6448D">
        <w:rPr>
          <w:rFonts w:ascii="宋体" w:hAnsi="宋体" w:hint="eastAsia"/>
          <w:szCs w:val="21"/>
        </w:rPr>
        <w:t>时</w:t>
      </w:r>
      <w:r w:rsidRPr="00E6448D">
        <w:rPr>
          <w:rFonts w:ascii="宋体" w:hAnsi="宋体"/>
          <w:szCs w:val="21"/>
        </w:rPr>
        <w:t>，</w:t>
      </w:r>
    </w:p>
    <w:p w:rsidR="00E45C56" w:rsidRPr="00E6448D" w:rsidRDefault="00E45C56" w:rsidP="00E45C56">
      <w:pPr>
        <w:widowControl/>
        <w:spacing w:line="360" w:lineRule="auto"/>
        <w:jc w:val="center"/>
        <w:rPr>
          <w:rFonts w:ascii="宋体" w:hAnsi="宋体"/>
          <w:szCs w:val="21"/>
        </w:rPr>
      </w:pPr>
      <w:r>
        <w:rPr>
          <w:noProof/>
        </w:rPr>
        <w:drawing>
          <wp:inline distT="0" distB="0" distL="0" distR="0">
            <wp:extent cx="5025390" cy="1582420"/>
            <wp:effectExtent l="0" t="0" r="3810" b="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25390" cy="1582420"/>
                    </a:xfrm>
                    <a:prstGeom prst="rect">
                      <a:avLst/>
                    </a:prstGeom>
                    <a:noFill/>
                    <a:ln>
                      <a:noFill/>
                    </a:ln>
                  </pic:spPr>
                </pic:pic>
              </a:graphicData>
            </a:graphic>
          </wp:inline>
        </w:drawing>
      </w:r>
    </w:p>
    <w:p w:rsidR="00E45C56" w:rsidRPr="00E6448D" w:rsidRDefault="00E45C56" w:rsidP="00E45C56">
      <w:pPr>
        <w:widowControl/>
        <w:spacing w:line="360" w:lineRule="auto"/>
        <w:jc w:val="center"/>
        <w:rPr>
          <w:rFonts w:ascii="宋体" w:hAnsi="宋体"/>
          <w:szCs w:val="21"/>
        </w:rPr>
      </w:pPr>
      <w:r w:rsidRPr="00E6448D">
        <w:rPr>
          <w:rFonts w:ascii="宋体" w:hAnsi="宋体" w:hint="eastAsia"/>
          <w:szCs w:val="21"/>
        </w:rPr>
        <w:t xml:space="preserve">图 </w:t>
      </w:r>
      <w:r w:rsidRPr="00E6448D">
        <w:rPr>
          <w:rFonts w:ascii="Times New Roman" w:hAnsi="Times New Roman"/>
          <w:szCs w:val="21"/>
        </w:rPr>
        <w:t>1</w:t>
      </w:r>
      <w:r w:rsidRPr="00E6448D">
        <w:rPr>
          <w:rFonts w:ascii="宋体" w:hAnsi="宋体" w:hint="eastAsia"/>
          <w:szCs w:val="21"/>
        </w:rPr>
        <w:t>与</w:t>
      </w:r>
      <w:r w:rsidRPr="00E6448D">
        <w:rPr>
          <w:rFonts w:ascii="宋体" w:hAnsi="宋体"/>
          <w:szCs w:val="21"/>
        </w:rPr>
        <w:t>角度有关的电极化强度曲线和电场调控下的极化翻转</w:t>
      </w:r>
      <w:r w:rsidRPr="00E6448D">
        <w:rPr>
          <w:rFonts w:ascii="宋体" w:hAnsi="宋体" w:hint="eastAsia"/>
          <w:szCs w:val="21"/>
        </w:rPr>
        <w:t>。</w:t>
      </w:r>
    </w:p>
    <w:p w:rsidR="00E45C56" w:rsidRPr="00E6448D" w:rsidRDefault="00E45C56" w:rsidP="00E45C56">
      <w:pPr>
        <w:widowControl/>
        <w:spacing w:line="360" w:lineRule="auto"/>
        <w:rPr>
          <w:rFonts w:ascii="宋体" w:hAnsi="宋体"/>
          <w:sz w:val="28"/>
          <w:szCs w:val="28"/>
        </w:rPr>
      </w:pPr>
      <w:r w:rsidRPr="00E6448D">
        <w:rPr>
          <w:rFonts w:ascii="宋体" w:hAnsi="宋体" w:hint="eastAsia"/>
          <w:szCs w:val="21"/>
        </w:rPr>
        <w:t>变为</w:t>
      </w:r>
      <w:r w:rsidRPr="00E6448D">
        <w:rPr>
          <w:rFonts w:ascii="宋体" w:hAnsi="宋体"/>
          <w:szCs w:val="21"/>
        </w:rPr>
        <w:t>同向</w:t>
      </w:r>
      <w:r w:rsidRPr="00E6448D">
        <w:rPr>
          <w:rFonts w:ascii="楷体" w:eastAsia="楷体" w:hAnsi="楷体" w:hint="eastAsia"/>
          <w:szCs w:val="21"/>
        </w:rPr>
        <w:t>。</w:t>
      </w:r>
      <w:r w:rsidRPr="00E6448D">
        <w:rPr>
          <w:rFonts w:ascii="宋体" w:hAnsi="宋体" w:hint="eastAsia"/>
          <w:szCs w:val="21"/>
        </w:rPr>
        <w:t>另外</w:t>
      </w:r>
      <w:r w:rsidRPr="00E6448D">
        <w:rPr>
          <w:rFonts w:ascii="宋体" w:hAnsi="宋体"/>
          <w:szCs w:val="21"/>
        </w:rPr>
        <w:t>，</w:t>
      </w:r>
      <w:r w:rsidRPr="00E6448D">
        <w:rPr>
          <w:rFonts w:ascii="宋体" w:hAnsi="宋体" w:hint="eastAsia"/>
          <w:szCs w:val="21"/>
        </w:rPr>
        <w:t>反向</w:t>
      </w:r>
      <w:r w:rsidRPr="00E6448D">
        <w:rPr>
          <w:rFonts w:ascii="宋体" w:hAnsi="宋体"/>
          <w:szCs w:val="21"/>
        </w:rPr>
        <w:t>电场调控磁易轴和临近的方向的电极化翻转时，记忆效应</w:t>
      </w:r>
      <w:r w:rsidRPr="00E6448D">
        <w:rPr>
          <w:rFonts w:ascii="宋体" w:hAnsi="宋体" w:hint="eastAsia"/>
          <w:szCs w:val="21"/>
        </w:rPr>
        <w:t>的</w:t>
      </w:r>
      <w:r w:rsidRPr="00E6448D">
        <w:rPr>
          <w:rFonts w:ascii="宋体" w:hAnsi="宋体"/>
          <w:szCs w:val="21"/>
        </w:rPr>
        <w:t>作用消失，每次施加的反向电场都可以使升场或者降场的电极化产生翻转</w:t>
      </w:r>
      <w:r w:rsidRPr="00E6448D">
        <w:rPr>
          <w:rFonts w:ascii="宋体" w:hAnsi="宋体" w:hint="eastAsia"/>
          <w:szCs w:val="21"/>
        </w:rPr>
        <w:t>，</w:t>
      </w:r>
      <w:r w:rsidRPr="00E6448D">
        <w:rPr>
          <w:rFonts w:ascii="宋体" w:hAnsi="宋体"/>
          <w:szCs w:val="21"/>
        </w:rPr>
        <w:t>电极化</w:t>
      </w:r>
      <w:r w:rsidRPr="00E6448D">
        <w:rPr>
          <w:rFonts w:ascii="宋体" w:hAnsi="宋体" w:hint="eastAsia"/>
          <w:szCs w:val="21"/>
        </w:rPr>
        <w:t>强度</w:t>
      </w:r>
      <w:r w:rsidRPr="00E6448D">
        <w:rPr>
          <w:rFonts w:ascii="宋体" w:hAnsi="宋体"/>
          <w:szCs w:val="21"/>
        </w:rPr>
        <w:t>的</w:t>
      </w:r>
      <w:r w:rsidRPr="00E6448D">
        <w:rPr>
          <w:rFonts w:ascii="宋体" w:hAnsi="宋体" w:hint="eastAsia"/>
          <w:szCs w:val="21"/>
        </w:rPr>
        <w:t>完全</w:t>
      </w:r>
      <w:r w:rsidRPr="00E6448D">
        <w:rPr>
          <w:rFonts w:ascii="宋体" w:hAnsi="宋体"/>
          <w:szCs w:val="21"/>
        </w:rPr>
        <w:t>翻转</w:t>
      </w:r>
      <w:r w:rsidRPr="00E6448D">
        <w:rPr>
          <w:rFonts w:ascii="宋体" w:hAnsi="宋体" w:hint="eastAsia"/>
          <w:szCs w:val="21"/>
        </w:rPr>
        <w:t>需要</w:t>
      </w:r>
      <w:r w:rsidRPr="00E6448D">
        <w:rPr>
          <w:rFonts w:ascii="宋体" w:hAnsi="宋体"/>
          <w:szCs w:val="21"/>
        </w:rPr>
        <w:t>两次。</w:t>
      </w:r>
      <w:r w:rsidRPr="00E6448D">
        <w:rPr>
          <w:rFonts w:ascii="宋体" w:hAnsi="宋体" w:hint="eastAsia"/>
          <w:szCs w:val="21"/>
        </w:rPr>
        <w:t>我们</w:t>
      </w:r>
      <w:r w:rsidRPr="00E6448D">
        <w:rPr>
          <w:rFonts w:ascii="宋体" w:hAnsi="宋体"/>
          <w:szCs w:val="21"/>
        </w:rPr>
        <w:t>相信</w:t>
      </w:r>
      <w:r w:rsidRPr="00E6448D">
        <w:rPr>
          <w:rFonts w:ascii="Times New Roman" w:hAnsi="Times New Roman"/>
          <w:szCs w:val="21"/>
        </w:rPr>
        <w:t>MnWO</w:t>
      </w:r>
      <w:r w:rsidRPr="00E6448D">
        <w:rPr>
          <w:rFonts w:ascii="Times New Roman" w:hAnsi="Times New Roman"/>
          <w:szCs w:val="21"/>
          <w:vertAlign w:val="subscript"/>
        </w:rPr>
        <w:t>4</w:t>
      </w:r>
      <w:r w:rsidRPr="00E6448D">
        <w:rPr>
          <w:rFonts w:ascii="宋体" w:hAnsi="宋体" w:hint="eastAsia"/>
          <w:szCs w:val="21"/>
        </w:rPr>
        <w:t>中</w:t>
      </w:r>
      <w:r w:rsidRPr="00E6448D">
        <w:rPr>
          <w:rFonts w:ascii="宋体" w:hAnsi="宋体"/>
          <w:szCs w:val="21"/>
        </w:rPr>
        <w:t>磁场和电场</w:t>
      </w:r>
      <w:r w:rsidRPr="00E6448D">
        <w:rPr>
          <w:rFonts w:ascii="宋体" w:hAnsi="宋体" w:hint="eastAsia"/>
          <w:szCs w:val="21"/>
        </w:rPr>
        <w:t>调控</w:t>
      </w:r>
      <w:r w:rsidRPr="00E6448D">
        <w:rPr>
          <w:rFonts w:ascii="宋体" w:hAnsi="宋体"/>
          <w:szCs w:val="21"/>
        </w:rPr>
        <w:t>电极化的行为为多铁材料研究提供了很好的</w:t>
      </w:r>
      <w:r w:rsidRPr="00E6448D">
        <w:rPr>
          <w:rFonts w:ascii="宋体" w:hAnsi="宋体" w:hint="eastAsia"/>
          <w:szCs w:val="21"/>
        </w:rPr>
        <w:t>范例</w:t>
      </w:r>
      <w:r w:rsidRPr="00E6448D">
        <w:rPr>
          <w:rFonts w:ascii="宋体" w:hAnsi="宋体"/>
          <w:szCs w:val="21"/>
        </w:rPr>
        <w:t>。</w:t>
      </w:r>
    </w:p>
    <w:p w:rsidR="00E45C56" w:rsidRPr="00E6448D" w:rsidRDefault="00E45C56" w:rsidP="00E45C56">
      <w:pPr>
        <w:widowControl/>
        <w:rPr>
          <w:rFonts w:ascii="宋体" w:hAnsi="宋体"/>
          <w:szCs w:val="21"/>
        </w:rPr>
      </w:pPr>
      <w:r w:rsidRPr="00E6448D">
        <w:rPr>
          <w:rFonts w:ascii="宋体" w:hAnsi="宋体" w:hint="eastAsia"/>
          <w:szCs w:val="21"/>
        </w:rPr>
        <w:t>关键词</w:t>
      </w:r>
      <w:r w:rsidRPr="00E6448D">
        <w:rPr>
          <w:rFonts w:ascii="宋体" w:hAnsi="宋体"/>
          <w:szCs w:val="21"/>
        </w:rPr>
        <w:t>：</w:t>
      </w:r>
      <w:r w:rsidRPr="00E6448D">
        <w:rPr>
          <w:rFonts w:ascii="Times New Roman" w:hAnsi="Times New Roman"/>
          <w:szCs w:val="21"/>
        </w:rPr>
        <w:t>electricpolarization</w:t>
      </w:r>
      <w:r w:rsidRPr="00E6448D">
        <w:rPr>
          <w:rFonts w:ascii="宋体" w:hAnsi="宋体"/>
          <w:szCs w:val="21"/>
        </w:rPr>
        <w:t>,</w:t>
      </w:r>
      <w:r w:rsidRPr="00E6448D">
        <w:rPr>
          <w:rFonts w:ascii="Times New Roman" w:hAnsi="Times New Roman"/>
          <w:szCs w:val="21"/>
        </w:rPr>
        <w:t>anisotropy</w:t>
      </w:r>
      <w:r w:rsidRPr="00E6448D">
        <w:rPr>
          <w:rFonts w:ascii="宋体" w:hAnsi="宋体"/>
          <w:szCs w:val="21"/>
        </w:rPr>
        <w:t>,</w:t>
      </w:r>
      <w:r w:rsidRPr="00E6448D">
        <w:rPr>
          <w:rFonts w:ascii="宋体" w:hAnsi="宋体" w:hint="eastAsia"/>
          <w:szCs w:val="21"/>
        </w:rPr>
        <w:t>强</w:t>
      </w:r>
      <w:r w:rsidRPr="00E6448D">
        <w:rPr>
          <w:rFonts w:ascii="宋体" w:hAnsi="宋体"/>
          <w:szCs w:val="21"/>
        </w:rPr>
        <w:t>磁场</w:t>
      </w:r>
    </w:p>
    <w:p w:rsidR="00E45C56" w:rsidRPr="00E6448D" w:rsidRDefault="00E45C56" w:rsidP="00E45C56">
      <w:pPr>
        <w:widowControl/>
        <w:rPr>
          <w:rFonts w:ascii="宋体" w:hAnsi="宋体"/>
          <w:szCs w:val="21"/>
        </w:rPr>
      </w:pPr>
      <w:r w:rsidRPr="00E6448D">
        <w:rPr>
          <w:rFonts w:ascii="宋体" w:hAnsi="宋体" w:hint="eastAsia"/>
          <w:sz w:val="18"/>
          <w:szCs w:val="18"/>
        </w:rPr>
        <w:t>参考</w:t>
      </w:r>
      <w:r w:rsidRPr="00E6448D">
        <w:rPr>
          <w:rFonts w:ascii="宋体" w:hAnsi="宋体"/>
          <w:sz w:val="18"/>
          <w:szCs w:val="18"/>
        </w:rPr>
        <w:t>文献</w:t>
      </w:r>
      <w:r w:rsidRPr="00E6448D">
        <w:rPr>
          <w:rFonts w:ascii="宋体" w:hAnsi="宋体"/>
          <w:szCs w:val="21"/>
        </w:rPr>
        <w:t>：</w:t>
      </w:r>
    </w:p>
    <w:p w:rsidR="00E45C56" w:rsidRPr="00E6448D" w:rsidRDefault="00E45C56" w:rsidP="00E45C56">
      <w:pPr>
        <w:autoSpaceDE w:val="0"/>
        <w:autoSpaceDN w:val="0"/>
        <w:adjustRightInd w:val="0"/>
        <w:ind w:left="450" w:hangingChars="250" w:hanging="450"/>
        <w:jc w:val="left"/>
        <w:rPr>
          <w:rFonts w:ascii="Times New Roman" w:hAnsi="Times New Roman"/>
          <w:szCs w:val="21"/>
        </w:rPr>
      </w:pPr>
      <w:r w:rsidRPr="00E6448D">
        <w:rPr>
          <w:rFonts w:ascii="宋体" w:hAnsi="宋体" w:hint="eastAsia"/>
          <w:sz w:val="18"/>
          <w:szCs w:val="18"/>
        </w:rPr>
        <w:t>【</w:t>
      </w:r>
      <w:r w:rsidRPr="00E6448D">
        <w:rPr>
          <w:rFonts w:ascii="Times New Roman" w:hAnsi="Times New Roman"/>
          <w:sz w:val="18"/>
          <w:szCs w:val="18"/>
        </w:rPr>
        <w:t>1</w:t>
      </w:r>
      <w:r w:rsidRPr="00E6448D">
        <w:rPr>
          <w:rFonts w:ascii="宋体" w:hAnsi="宋体" w:hint="eastAsia"/>
          <w:sz w:val="18"/>
          <w:szCs w:val="18"/>
        </w:rPr>
        <w:t>】</w:t>
      </w:r>
      <w:r w:rsidRPr="00E6448D">
        <w:rPr>
          <w:rFonts w:ascii="Times New Roman" w:eastAsia="等线" w:hAnsi="Times New Roman"/>
          <w:color w:val="231F20"/>
          <w:kern w:val="0"/>
          <w:sz w:val="18"/>
          <w:szCs w:val="18"/>
        </w:rPr>
        <w:t>K. Taniguchi, N. Abe, S. Ohtani and T. Arima, Magnetoelectric Memory Effect of the Nonpolar Phase with Collinear Spin Structurein Multiferroic MnWO</w:t>
      </w:r>
      <w:r w:rsidRPr="00E6448D">
        <w:rPr>
          <w:rFonts w:ascii="Times New Roman" w:eastAsia="等线" w:hAnsi="Times New Roman"/>
          <w:color w:val="231F20"/>
          <w:kern w:val="0"/>
          <w:sz w:val="18"/>
          <w:szCs w:val="18"/>
          <w:vertAlign w:val="subscript"/>
        </w:rPr>
        <w:t>4</w:t>
      </w:r>
      <w:r w:rsidRPr="00E6448D">
        <w:rPr>
          <w:rFonts w:ascii="Times New Roman" w:eastAsia="等线" w:hAnsi="Times New Roman"/>
          <w:color w:val="231F20"/>
          <w:kern w:val="0"/>
          <w:sz w:val="18"/>
          <w:szCs w:val="18"/>
        </w:rPr>
        <w:t>,</w:t>
      </w:r>
      <w:r w:rsidRPr="00E6448D">
        <w:rPr>
          <w:rFonts w:ascii="Times New Roman" w:eastAsia="等线" w:hAnsi="Times New Roman"/>
          <w:i/>
          <w:color w:val="231F20"/>
          <w:kern w:val="0"/>
          <w:sz w:val="18"/>
          <w:szCs w:val="18"/>
        </w:rPr>
        <w:t xml:space="preserve"> Phys. Rev. Lett</w:t>
      </w:r>
      <w:r w:rsidRPr="00E6448D">
        <w:rPr>
          <w:rFonts w:ascii="Times New Roman" w:eastAsia="等线" w:hAnsi="Times New Roman"/>
          <w:color w:val="231F20"/>
          <w:kern w:val="0"/>
          <w:sz w:val="18"/>
          <w:szCs w:val="18"/>
        </w:rPr>
        <w:t>. 2009, 102, 147201.</w:t>
      </w:r>
    </w:p>
    <w:p w:rsidR="00E45C56" w:rsidRPr="00E6448D" w:rsidRDefault="00E45C56" w:rsidP="00E45C56">
      <w:pPr>
        <w:autoSpaceDE w:val="0"/>
        <w:autoSpaceDN w:val="0"/>
        <w:adjustRightInd w:val="0"/>
        <w:ind w:left="450" w:hangingChars="250" w:hanging="450"/>
        <w:jc w:val="left"/>
        <w:rPr>
          <w:rFonts w:ascii="Times New Roman" w:eastAsia="等线" w:hAnsi="Times New Roman"/>
          <w:kern w:val="0"/>
          <w:sz w:val="18"/>
          <w:szCs w:val="18"/>
        </w:rPr>
      </w:pPr>
      <w:r w:rsidRPr="00E6448D">
        <w:rPr>
          <w:rFonts w:ascii="宋体" w:hAnsi="宋体" w:hint="eastAsia"/>
          <w:sz w:val="18"/>
          <w:szCs w:val="18"/>
        </w:rPr>
        <w:t>【</w:t>
      </w:r>
      <w:r w:rsidRPr="00E6448D">
        <w:rPr>
          <w:rFonts w:ascii="Times New Roman" w:hAnsi="Times New Roman"/>
          <w:sz w:val="18"/>
          <w:szCs w:val="18"/>
        </w:rPr>
        <w:t>2</w:t>
      </w:r>
      <w:r w:rsidRPr="00E6448D">
        <w:rPr>
          <w:rFonts w:ascii="宋体" w:hAnsi="宋体" w:hint="eastAsia"/>
          <w:sz w:val="18"/>
          <w:szCs w:val="18"/>
        </w:rPr>
        <w:t>】</w:t>
      </w:r>
      <w:r w:rsidRPr="00E6448D">
        <w:rPr>
          <w:rFonts w:ascii="Times New Roman" w:eastAsia="Advtimes_rg" w:hAnsi="Times New Roman"/>
          <w:kern w:val="0"/>
          <w:sz w:val="18"/>
          <w:szCs w:val="18"/>
        </w:rPr>
        <w:t>H</w:t>
      </w:r>
      <w:r w:rsidRPr="00E6448D">
        <w:rPr>
          <w:rFonts w:ascii="Times New Roman" w:eastAsia="Advtimes_rg" w:hAnsi="Times New Roman" w:hint="eastAsia"/>
          <w:kern w:val="0"/>
          <w:sz w:val="18"/>
          <w:szCs w:val="18"/>
        </w:rPr>
        <w:t>.</w:t>
      </w:r>
      <w:r w:rsidRPr="00E6448D">
        <w:rPr>
          <w:rFonts w:ascii="Times New Roman" w:eastAsia="Advtimes_rg" w:hAnsi="Times New Roman"/>
          <w:kern w:val="0"/>
          <w:sz w:val="18"/>
          <w:szCs w:val="18"/>
        </w:rPr>
        <w:t xml:space="preserve"> Mitamura, T. Sakakibara, H. Nakamura,T. Kimura and K. Kindo, </w:t>
      </w:r>
      <w:r w:rsidRPr="00E6448D">
        <w:rPr>
          <w:rFonts w:ascii="Times New Roman" w:eastAsia="等线" w:hAnsi="Times New Roman"/>
          <w:kern w:val="0"/>
          <w:sz w:val="18"/>
          <w:szCs w:val="18"/>
        </w:rPr>
        <w:t>Multiferroicity on the Zigzag-Chain Antiferromagnet MnWO</w:t>
      </w:r>
      <w:r w:rsidRPr="00E6448D">
        <w:rPr>
          <w:rFonts w:ascii="Times New Roman" w:eastAsia="等线" w:hAnsi="Times New Roman"/>
          <w:kern w:val="0"/>
          <w:sz w:val="18"/>
          <w:szCs w:val="18"/>
          <w:vertAlign w:val="subscript"/>
        </w:rPr>
        <w:t>4</w:t>
      </w:r>
      <w:r w:rsidRPr="00E6448D">
        <w:rPr>
          <w:rFonts w:ascii="Times New Roman" w:eastAsia="等线" w:hAnsi="Times New Roman"/>
          <w:kern w:val="0"/>
          <w:sz w:val="18"/>
          <w:szCs w:val="18"/>
        </w:rPr>
        <w:t xml:space="preserve">in High Magnetic Fields. </w:t>
      </w:r>
      <w:r w:rsidRPr="00E6448D">
        <w:rPr>
          <w:rFonts w:ascii="Times New Roman" w:eastAsia="等线" w:hAnsi="Times New Roman"/>
          <w:i/>
          <w:kern w:val="0"/>
          <w:sz w:val="18"/>
          <w:szCs w:val="18"/>
        </w:rPr>
        <w:t>J. Phys. Soc. Jpn</w:t>
      </w:r>
      <w:r w:rsidRPr="00E6448D">
        <w:rPr>
          <w:rFonts w:ascii="Times New Roman" w:eastAsia="等线" w:hAnsi="Times New Roman"/>
          <w:kern w:val="0"/>
          <w:sz w:val="18"/>
          <w:szCs w:val="18"/>
        </w:rPr>
        <w:t>.2012, 81, 054705.</w:t>
      </w:r>
    </w:p>
    <w:p w:rsidR="00E45C56" w:rsidRDefault="00E45C56" w:rsidP="00E45C56">
      <w:pPr>
        <w:autoSpaceDE w:val="0"/>
        <w:autoSpaceDN w:val="0"/>
        <w:adjustRightInd w:val="0"/>
        <w:ind w:left="525" w:hangingChars="250" w:hanging="525"/>
        <w:jc w:val="left"/>
        <w:rPr>
          <w:rFonts w:ascii="宋体" w:hAnsi="宋体"/>
          <w:szCs w:val="21"/>
        </w:rPr>
      </w:pPr>
      <w:r w:rsidRPr="00E6448D">
        <w:rPr>
          <w:rFonts w:ascii="宋体" w:hAnsi="宋体" w:hint="eastAsia"/>
          <w:szCs w:val="21"/>
        </w:rPr>
        <w:t>基金项目</w:t>
      </w:r>
      <w:r w:rsidRPr="00E6448D">
        <w:rPr>
          <w:rFonts w:ascii="宋体" w:hAnsi="宋体"/>
          <w:szCs w:val="21"/>
        </w:rPr>
        <w:t>：</w:t>
      </w:r>
      <w:r w:rsidRPr="00E6448D">
        <w:rPr>
          <w:rFonts w:ascii="宋体" w:hAnsi="宋体" w:hint="eastAsia"/>
          <w:szCs w:val="21"/>
        </w:rPr>
        <w:t>国家自然基金</w:t>
      </w:r>
      <w:r w:rsidRPr="00E6448D">
        <w:rPr>
          <w:rFonts w:ascii="宋体" w:hAnsi="宋体"/>
          <w:szCs w:val="21"/>
        </w:rPr>
        <w:t>(</w:t>
      </w:r>
      <w:r w:rsidRPr="00E6448D">
        <w:rPr>
          <w:rFonts w:ascii="Times New Roman" w:eastAsia="等线" w:hAnsi="Times New Roman"/>
          <w:szCs w:val="21"/>
        </w:rPr>
        <w:t>No. 11574098</w:t>
      </w:r>
      <w:r w:rsidRPr="00E6448D">
        <w:rPr>
          <w:rFonts w:ascii="宋体" w:hAnsi="宋体"/>
          <w:szCs w:val="21"/>
        </w:rPr>
        <w:t>)</w:t>
      </w:r>
      <w:r w:rsidRPr="00E6448D">
        <w:rPr>
          <w:rFonts w:ascii="宋体" w:hAnsi="宋体" w:hint="eastAsia"/>
          <w:szCs w:val="21"/>
        </w:rPr>
        <w:t>。</w:t>
      </w:r>
    </w:p>
    <w:p w:rsidR="00E45C56" w:rsidRPr="00AB657B" w:rsidRDefault="00E45C56" w:rsidP="00E45C56">
      <w:pPr>
        <w:spacing w:line="360" w:lineRule="auto"/>
        <w:ind w:firstLineChars="200" w:firstLine="420"/>
        <w:rPr>
          <w:rFonts w:ascii="黑体" w:eastAsia="黑体"/>
          <w:sz w:val="28"/>
          <w:szCs w:val="28"/>
        </w:rPr>
      </w:pPr>
      <w:r>
        <w:rPr>
          <w:rFonts w:ascii="宋体" w:hAnsi="宋体"/>
          <w:szCs w:val="21"/>
        </w:rPr>
        <w:br w:type="page"/>
      </w:r>
      <w:r w:rsidRPr="00EA2B75">
        <w:rPr>
          <w:rFonts w:ascii="Times New Roman" w:hAnsi="Times New Roman"/>
          <w:sz w:val="28"/>
          <w:szCs w:val="28"/>
        </w:rPr>
        <w:lastRenderedPageBreak/>
        <w:t>J</w:t>
      </w:r>
      <w:r>
        <w:rPr>
          <w:rFonts w:ascii="Times New Roman" w:hAnsi="Times New Roman" w:hint="eastAsia"/>
          <w:sz w:val="28"/>
          <w:szCs w:val="28"/>
        </w:rPr>
        <w:t>8-P127</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6E76F4">
        <w:rPr>
          <w:rFonts w:ascii="Times New Roman" w:hAnsi="Times New Roman"/>
          <w:color w:val="FF0000"/>
          <w:sz w:val="28"/>
          <w:szCs w:val="28"/>
        </w:rPr>
        <w:t>：</w:t>
      </w:r>
      <w:r w:rsidRPr="006E76F4">
        <w:rPr>
          <w:rFonts w:ascii="Times New Roman" w:hAnsi="Times New Roman"/>
          <w:color w:val="FF0000"/>
          <w:sz w:val="28"/>
          <w:szCs w:val="28"/>
        </w:rPr>
        <w:t>J</w:t>
      </w:r>
    </w:p>
    <w:p w:rsidR="00E45C56" w:rsidRPr="00E6448D" w:rsidRDefault="00E45C56" w:rsidP="00E45C56">
      <w:pPr>
        <w:autoSpaceDE w:val="0"/>
        <w:autoSpaceDN w:val="0"/>
        <w:adjustRightInd w:val="0"/>
        <w:ind w:leftChars="100" w:left="690" w:hangingChars="150" w:hanging="480"/>
        <w:jc w:val="center"/>
        <w:rPr>
          <w:rFonts w:ascii="Times New Roman" w:eastAsia="黑体" w:hAnsi="Times New Roman"/>
          <w:sz w:val="32"/>
          <w:szCs w:val="32"/>
        </w:rPr>
      </w:pPr>
      <w:r w:rsidRPr="00E6448D">
        <w:rPr>
          <w:rFonts w:ascii="Times New Roman" w:eastAsia="黑体" w:hAnsi="黑体" w:hint="eastAsia"/>
          <w:kern w:val="0"/>
          <w:sz w:val="32"/>
          <w:szCs w:val="32"/>
        </w:rPr>
        <w:t>SrRuO</w:t>
      </w:r>
      <w:r w:rsidRPr="00E6448D">
        <w:rPr>
          <w:rFonts w:ascii="Times New Roman" w:eastAsia="黑体" w:hAnsi="黑体" w:hint="eastAsia"/>
          <w:kern w:val="0"/>
          <w:sz w:val="32"/>
          <w:szCs w:val="32"/>
          <w:vertAlign w:val="subscript"/>
        </w:rPr>
        <w:t>3</w:t>
      </w:r>
      <w:r w:rsidRPr="00E6448D">
        <w:rPr>
          <w:rFonts w:ascii="Times New Roman" w:eastAsia="黑体" w:hAnsi="黑体" w:hint="eastAsia"/>
          <w:kern w:val="0"/>
          <w:sz w:val="32"/>
          <w:szCs w:val="32"/>
        </w:rPr>
        <w:t>/SrTiO</w:t>
      </w:r>
      <w:r w:rsidRPr="00E6448D">
        <w:rPr>
          <w:rFonts w:ascii="Times New Roman" w:eastAsia="黑体" w:hAnsi="黑体" w:hint="eastAsia"/>
          <w:kern w:val="0"/>
          <w:sz w:val="32"/>
          <w:szCs w:val="32"/>
          <w:vertAlign w:val="subscript"/>
        </w:rPr>
        <w:t>3</w:t>
      </w:r>
      <w:r w:rsidRPr="00E6448D">
        <w:rPr>
          <w:rFonts w:ascii="Times New Roman" w:eastAsia="黑体" w:hAnsi="黑体" w:hint="eastAsia"/>
          <w:kern w:val="0"/>
          <w:sz w:val="32"/>
          <w:szCs w:val="32"/>
        </w:rPr>
        <w:t>异质结构的电子结构和</w:t>
      </w:r>
      <w:r w:rsidRPr="00E6448D">
        <w:rPr>
          <w:rFonts w:ascii="Times New Roman" w:eastAsia="黑体" w:hAnsi="Times New Roman" w:hint="eastAsia"/>
          <w:kern w:val="0"/>
          <w:sz w:val="32"/>
          <w:szCs w:val="32"/>
        </w:rPr>
        <w:t>磁性</w:t>
      </w:r>
    </w:p>
    <w:p w:rsidR="00E45C56" w:rsidRPr="00E6448D" w:rsidRDefault="00E45C56" w:rsidP="00E45C56">
      <w:pPr>
        <w:spacing w:line="300" w:lineRule="auto"/>
        <w:jc w:val="center"/>
        <w:rPr>
          <w:rFonts w:ascii="Times New Roman" w:eastAsia="楷体" w:hAnsi="Times New Roman"/>
          <w:sz w:val="28"/>
          <w:szCs w:val="28"/>
        </w:rPr>
      </w:pPr>
      <w:r w:rsidRPr="00E6448D">
        <w:rPr>
          <w:rFonts w:ascii="Times New Roman" w:eastAsia="楷体" w:hAnsi="楷体" w:hint="eastAsia"/>
          <w:sz w:val="28"/>
          <w:szCs w:val="28"/>
          <w:u w:val="single"/>
        </w:rPr>
        <w:t>李增捷</w:t>
      </w:r>
      <w:r w:rsidRPr="00E6448D">
        <w:rPr>
          <w:rFonts w:ascii="Times New Roman" w:eastAsia="楷体" w:hAnsi="楷体"/>
          <w:sz w:val="28"/>
          <w:szCs w:val="28"/>
        </w:rPr>
        <w:t>、米文博</w:t>
      </w:r>
      <w:r w:rsidRPr="00E6448D">
        <w:rPr>
          <w:rFonts w:ascii="Times New Roman" w:eastAsia="楷体" w:hAnsi="Times New Roman"/>
          <w:sz w:val="28"/>
          <w:szCs w:val="28"/>
        </w:rPr>
        <w:t>*</w:t>
      </w:r>
      <w:r w:rsidRPr="00E6448D">
        <w:rPr>
          <w:rFonts w:ascii="Times New Roman" w:eastAsia="楷体" w:hAnsi="楷体" w:hint="eastAsia"/>
          <w:sz w:val="28"/>
          <w:szCs w:val="28"/>
        </w:rPr>
        <w:t>、白海力</w:t>
      </w:r>
    </w:p>
    <w:p w:rsidR="00E45C56" w:rsidRPr="00E6448D" w:rsidRDefault="00E45C56" w:rsidP="00E45C56">
      <w:pPr>
        <w:spacing w:line="300" w:lineRule="auto"/>
        <w:jc w:val="center"/>
        <w:rPr>
          <w:rFonts w:ascii="Times New Roman" w:eastAsia="楷体" w:hAnsi="楷体"/>
          <w:sz w:val="24"/>
          <w:szCs w:val="24"/>
        </w:rPr>
      </w:pPr>
      <w:r w:rsidRPr="00E6448D">
        <w:rPr>
          <w:rFonts w:ascii="Times New Roman" w:eastAsia="楷体" w:hAnsi="楷体"/>
          <w:sz w:val="24"/>
          <w:szCs w:val="24"/>
        </w:rPr>
        <w:t>天津市低维功能材料物理与制备技术重点实验室，天津大学理学院，天津</w:t>
      </w:r>
      <w:r w:rsidRPr="00E6448D">
        <w:rPr>
          <w:rFonts w:ascii="Times New Roman" w:eastAsia="楷体" w:hAnsi="楷体" w:hint="eastAsia"/>
          <w:sz w:val="24"/>
          <w:szCs w:val="24"/>
        </w:rPr>
        <w:t xml:space="preserve"> </w:t>
      </w:r>
      <w:r w:rsidRPr="00E6448D">
        <w:rPr>
          <w:rFonts w:ascii="Times New Roman" w:eastAsia="楷体" w:hAnsi="Times New Roman"/>
          <w:sz w:val="24"/>
          <w:szCs w:val="24"/>
        </w:rPr>
        <w:t>300</w:t>
      </w:r>
      <w:r w:rsidRPr="00E6448D">
        <w:rPr>
          <w:rFonts w:ascii="Times New Roman" w:eastAsia="楷体" w:hAnsi="Times New Roman" w:hint="eastAsia"/>
          <w:sz w:val="24"/>
          <w:szCs w:val="24"/>
        </w:rPr>
        <w:t>354</w:t>
      </w:r>
    </w:p>
    <w:p w:rsidR="00E45C56" w:rsidRPr="00E6448D" w:rsidRDefault="00E45C56" w:rsidP="00E45C56">
      <w:pPr>
        <w:spacing w:line="300" w:lineRule="auto"/>
        <w:jc w:val="center"/>
        <w:rPr>
          <w:rFonts w:ascii="Times New Roman" w:hAnsi="Times New Roman"/>
          <w:szCs w:val="21"/>
        </w:rPr>
      </w:pPr>
      <w:r w:rsidRPr="00E6448D">
        <w:rPr>
          <w:rFonts w:ascii="Times New Roman" w:hAnsi="Times New Roman"/>
          <w:szCs w:val="21"/>
        </w:rPr>
        <w:t xml:space="preserve">*E-mail: </w:t>
      </w:r>
      <w:hyperlink r:id="rId296" w:history="1">
        <w:r w:rsidRPr="00E6448D">
          <w:rPr>
            <w:rFonts w:ascii="Times New Roman" w:eastAsia="楷体" w:hAnsi="Times New Roman"/>
            <w:color w:val="0000FF"/>
            <w:szCs w:val="21"/>
            <w:u w:val="single"/>
          </w:rPr>
          <w:t>miwenbo@tju.edu.cn</w:t>
        </w:r>
      </w:hyperlink>
    </w:p>
    <w:p w:rsidR="00E45C56" w:rsidRPr="00E6448D" w:rsidRDefault="00E45C56" w:rsidP="00E45C56">
      <w:pPr>
        <w:rPr>
          <w:rFonts w:ascii="Times New Roman" w:hAnsi="Times New Roman"/>
        </w:rPr>
      </w:pPr>
    </w:p>
    <w:p w:rsidR="00E45C56" w:rsidRPr="00E6448D" w:rsidRDefault="00E45C56" w:rsidP="00E45C56">
      <w:pPr>
        <w:spacing w:line="360" w:lineRule="auto"/>
        <w:rPr>
          <w:rFonts w:ascii="Times New Roman" w:hAnsi="Times New Roman"/>
        </w:rPr>
      </w:pPr>
      <w:r w:rsidRPr="00E6448D">
        <w:rPr>
          <w:rFonts w:ascii="Times New Roman" w:hAnsi="宋体"/>
          <w:b/>
          <w:bCs/>
          <w:szCs w:val="21"/>
        </w:rPr>
        <w:t>摘要：</w:t>
      </w:r>
      <w:r w:rsidRPr="00E6448D">
        <w:rPr>
          <w:rFonts w:ascii="Times New Roman" w:hAnsi="Times New Roman" w:hint="eastAsia"/>
        </w:rPr>
        <w:t>垂直磁隧道结</w:t>
      </w:r>
      <w:r w:rsidRPr="00E6448D">
        <w:rPr>
          <w:rFonts w:ascii="Times New Roman" w:hAnsi="Times New Roman" w:hint="eastAsia"/>
        </w:rPr>
        <w:t>(p-MTJ)</w:t>
      </w:r>
      <w:r w:rsidRPr="00E6448D">
        <w:rPr>
          <w:rFonts w:ascii="Times New Roman" w:hAnsi="Times New Roman" w:hint="eastAsia"/>
        </w:rPr>
        <w:t>具有高密度非易失性、高热稳定性和低的临界电流等特性，因此探索能够产生较大垂直磁各向异性的材料成为研究热点。随着薄膜在原子尺度上生长技术的进步，外延氧化物异质结构的研究成为一个快速发展的领域。我们通过第一性原理计算</w:t>
      </w:r>
      <w:r w:rsidRPr="00E6448D">
        <w:rPr>
          <w:rFonts w:ascii="Times New Roman" w:hAnsi="Times New Roman" w:hint="eastAsia"/>
        </w:rPr>
        <w:t>2-5</w:t>
      </w:r>
      <w:r w:rsidRPr="00E6448D">
        <w:rPr>
          <w:rFonts w:ascii="Times New Roman" w:hAnsi="Times New Roman" w:hint="eastAsia"/>
        </w:rPr>
        <w:t>个</w:t>
      </w:r>
      <w:r w:rsidRPr="00E6448D">
        <w:rPr>
          <w:rFonts w:ascii="Times New Roman" w:hAnsi="Times New Roman" w:hint="eastAsia"/>
        </w:rPr>
        <w:t>SrRuO</w:t>
      </w:r>
      <w:r w:rsidRPr="00E6448D">
        <w:rPr>
          <w:rFonts w:ascii="Times New Roman" w:hAnsi="Times New Roman" w:hint="eastAsia"/>
          <w:vertAlign w:val="subscript"/>
        </w:rPr>
        <w:t>3</w:t>
      </w:r>
      <w:r w:rsidRPr="00E6448D">
        <w:rPr>
          <w:rFonts w:ascii="Times New Roman" w:hAnsi="Times New Roman" w:hint="eastAsia"/>
        </w:rPr>
        <w:t>原子层厚度下</w:t>
      </w:r>
      <w:r w:rsidRPr="00E6448D">
        <w:rPr>
          <w:rFonts w:ascii="Times New Roman" w:hAnsi="Times New Roman" w:hint="eastAsia"/>
        </w:rPr>
        <w:t>SrRuO</w:t>
      </w:r>
      <w:r w:rsidRPr="00E6448D">
        <w:rPr>
          <w:rFonts w:ascii="Times New Roman" w:hAnsi="Times New Roman" w:hint="eastAsia"/>
          <w:vertAlign w:val="subscript"/>
        </w:rPr>
        <w:t>3</w:t>
      </w:r>
      <w:r w:rsidRPr="00E6448D">
        <w:rPr>
          <w:rFonts w:ascii="Times New Roman" w:hAnsi="Times New Roman" w:hint="eastAsia"/>
        </w:rPr>
        <w:t>/SrTiO</w:t>
      </w:r>
      <w:r w:rsidRPr="00E6448D">
        <w:rPr>
          <w:rFonts w:ascii="Times New Roman" w:hAnsi="Times New Roman" w:hint="eastAsia"/>
          <w:vertAlign w:val="subscript"/>
        </w:rPr>
        <w:t>3</w:t>
      </w:r>
      <w:r w:rsidRPr="00E6448D">
        <w:rPr>
          <w:rFonts w:ascii="Times New Roman" w:hAnsi="Times New Roman" w:hint="eastAsia"/>
        </w:rPr>
        <w:t>异质结构的磁各向异性能</w:t>
      </w:r>
      <w:r w:rsidRPr="00E6448D">
        <w:rPr>
          <w:rFonts w:ascii="Times New Roman" w:hAnsi="Times New Roman" w:hint="eastAsia"/>
        </w:rPr>
        <w:t>(MAE)</w:t>
      </w:r>
      <w:r w:rsidRPr="00E6448D">
        <w:rPr>
          <w:rFonts w:ascii="Times New Roman" w:hAnsi="Times New Roman" w:hint="eastAsia"/>
        </w:rPr>
        <w:t>。构建模型时，选取性质较好的</w:t>
      </w:r>
      <w:r w:rsidRPr="00E6448D">
        <w:rPr>
          <w:rFonts w:ascii="Times New Roman" w:hAnsi="Times New Roman" w:hint="eastAsia"/>
        </w:rPr>
        <w:t>TiO</w:t>
      </w:r>
      <w:r w:rsidRPr="00E6448D">
        <w:rPr>
          <w:rFonts w:ascii="Times New Roman" w:hAnsi="Times New Roman" w:hint="eastAsia"/>
          <w:vertAlign w:val="subscript"/>
        </w:rPr>
        <w:t>2</w:t>
      </w:r>
      <w:r w:rsidRPr="00E6448D">
        <w:rPr>
          <w:rFonts w:ascii="Times New Roman" w:hAnsi="Times New Roman" w:hint="eastAsia"/>
        </w:rPr>
        <w:t>终端以及确定的</w:t>
      </w:r>
      <w:r w:rsidRPr="00E6448D">
        <w:rPr>
          <w:rFonts w:ascii="Times New Roman" w:hAnsi="Times New Roman" w:hint="eastAsia"/>
        </w:rPr>
        <w:t>-AO-BO</w:t>
      </w:r>
      <w:r w:rsidRPr="00E6448D">
        <w:rPr>
          <w:rFonts w:ascii="Times New Roman" w:hAnsi="Times New Roman" w:hint="eastAsia"/>
          <w:vertAlign w:val="subscript"/>
        </w:rPr>
        <w:t>2</w:t>
      </w:r>
      <w:r w:rsidRPr="00E6448D">
        <w:rPr>
          <w:rFonts w:ascii="Times New Roman" w:hAnsi="Times New Roman" w:hint="eastAsia"/>
        </w:rPr>
        <w:t>-A</w:t>
      </w:r>
      <w:r w:rsidRPr="00E6448D">
        <w:rPr>
          <w:rFonts w:ascii="Times New Roman" w:hAnsi="Times New Roman"/>
        </w:rPr>
        <w:t>’</w:t>
      </w:r>
      <w:r w:rsidRPr="00E6448D">
        <w:rPr>
          <w:rFonts w:ascii="Times New Roman" w:hAnsi="Times New Roman" w:hint="eastAsia"/>
        </w:rPr>
        <w:t>O-B</w:t>
      </w:r>
      <w:r w:rsidRPr="00E6448D">
        <w:rPr>
          <w:rFonts w:ascii="Times New Roman" w:hAnsi="Times New Roman"/>
        </w:rPr>
        <w:t>’</w:t>
      </w:r>
      <w:r w:rsidRPr="00E6448D">
        <w:rPr>
          <w:rFonts w:ascii="Times New Roman" w:hAnsi="Times New Roman" w:hint="eastAsia"/>
        </w:rPr>
        <w:t>O</w:t>
      </w:r>
      <w:r w:rsidRPr="00E6448D">
        <w:rPr>
          <w:rFonts w:ascii="Times New Roman" w:hAnsi="Times New Roman" w:hint="eastAsia"/>
          <w:vertAlign w:val="subscript"/>
        </w:rPr>
        <w:t>2</w:t>
      </w:r>
      <w:r w:rsidRPr="00E6448D">
        <w:rPr>
          <w:rFonts w:ascii="Times New Roman" w:hAnsi="Times New Roman" w:hint="eastAsia"/>
        </w:rPr>
        <w:t>-</w:t>
      </w:r>
      <w:r w:rsidRPr="00E6448D">
        <w:rPr>
          <w:rFonts w:ascii="Times New Roman" w:hAnsi="Times New Roman" w:hint="eastAsia"/>
        </w:rPr>
        <w:t>的堆叠方式</w:t>
      </w:r>
      <w:r w:rsidRPr="00E6448D">
        <w:rPr>
          <w:rFonts w:ascii="Times New Roman" w:hAnsi="Times New Roman" w:hint="eastAsia"/>
          <w:vertAlign w:val="superscript"/>
        </w:rPr>
        <w:t>[1]</w:t>
      </w:r>
      <w:r w:rsidRPr="00E6448D">
        <w:rPr>
          <w:rFonts w:ascii="Times New Roman" w:hAnsi="Times New Roman" w:hint="eastAsia"/>
        </w:rPr>
        <w:t>。结果表明，随</w:t>
      </w:r>
      <w:r w:rsidRPr="00E6448D">
        <w:rPr>
          <w:rFonts w:ascii="Times New Roman" w:hAnsi="Times New Roman" w:hint="eastAsia"/>
        </w:rPr>
        <w:t>SrRuO</w:t>
      </w:r>
      <w:r w:rsidRPr="00E6448D">
        <w:rPr>
          <w:rFonts w:ascii="Times New Roman" w:hAnsi="Times New Roman" w:hint="eastAsia"/>
          <w:vertAlign w:val="subscript"/>
        </w:rPr>
        <w:t>3</w:t>
      </w:r>
      <w:r w:rsidRPr="00E6448D">
        <w:rPr>
          <w:rFonts w:ascii="Times New Roman" w:hAnsi="Times New Roman" w:hint="eastAsia"/>
        </w:rPr>
        <w:t>厚度的增加，</w:t>
      </w:r>
      <w:r w:rsidRPr="00E6448D">
        <w:rPr>
          <w:rFonts w:ascii="Times New Roman" w:hAnsi="Times New Roman" w:hint="eastAsia"/>
        </w:rPr>
        <w:t>SrRuO</w:t>
      </w:r>
      <w:r w:rsidRPr="00E6448D">
        <w:rPr>
          <w:rFonts w:ascii="Times New Roman" w:hAnsi="Times New Roman" w:hint="eastAsia"/>
          <w:vertAlign w:val="subscript"/>
        </w:rPr>
        <w:t>3</w:t>
      </w:r>
      <w:r w:rsidRPr="00E6448D">
        <w:rPr>
          <w:rFonts w:ascii="Times New Roman" w:hAnsi="Times New Roman" w:hint="eastAsia"/>
        </w:rPr>
        <w:t>/SrTiO</w:t>
      </w:r>
      <w:r w:rsidRPr="00E6448D">
        <w:rPr>
          <w:rFonts w:ascii="Times New Roman" w:hAnsi="Times New Roman" w:hint="eastAsia"/>
          <w:vertAlign w:val="subscript"/>
        </w:rPr>
        <w:t>3</w:t>
      </w:r>
      <w:r w:rsidRPr="00E6448D">
        <w:rPr>
          <w:rFonts w:ascii="Times New Roman" w:hAnsi="Times New Roman" w:hint="eastAsia"/>
        </w:rPr>
        <w:t>异质结构磁各向异性能明显增大，且始终保持垂直磁各向异性，在</w:t>
      </w:r>
      <w:r w:rsidRPr="00E6448D">
        <w:rPr>
          <w:rFonts w:ascii="Times New Roman" w:hAnsi="Times New Roman" w:hint="eastAsia"/>
        </w:rPr>
        <w:t>5</w:t>
      </w:r>
      <w:r w:rsidRPr="00E6448D">
        <w:rPr>
          <w:rFonts w:ascii="Times New Roman" w:hAnsi="Times New Roman" w:hint="eastAsia"/>
        </w:rPr>
        <w:t>层</w:t>
      </w:r>
      <w:r w:rsidRPr="00E6448D">
        <w:rPr>
          <w:rFonts w:ascii="Times New Roman" w:hAnsi="Times New Roman" w:hint="eastAsia"/>
        </w:rPr>
        <w:t>SrRuO</w:t>
      </w:r>
      <w:r w:rsidRPr="00E6448D">
        <w:rPr>
          <w:rFonts w:ascii="Times New Roman" w:hAnsi="Times New Roman" w:hint="eastAsia"/>
          <w:vertAlign w:val="subscript"/>
        </w:rPr>
        <w:t>3</w:t>
      </w:r>
      <w:r w:rsidRPr="00E6448D">
        <w:rPr>
          <w:rFonts w:ascii="Times New Roman" w:hAnsi="Times New Roman" w:hint="eastAsia"/>
        </w:rPr>
        <w:t>厚度下，异质结构垂直磁各向异性能的数值达到</w:t>
      </w:r>
      <w:r w:rsidRPr="00E6448D">
        <w:rPr>
          <w:rFonts w:ascii="Times New Roman" w:hAnsi="Times New Roman" w:hint="eastAsia"/>
        </w:rPr>
        <w:t>6.126 mJ/cm</w:t>
      </w:r>
      <w:r w:rsidRPr="00E6448D">
        <w:rPr>
          <w:rFonts w:ascii="Times New Roman" w:hAnsi="Times New Roman" w:hint="eastAsia"/>
          <w:vertAlign w:val="superscript"/>
        </w:rPr>
        <w:t>2</w:t>
      </w:r>
      <w:r w:rsidRPr="00E6448D">
        <w:rPr>
          <w:rFonts w:ascii="Times New Roman" w:hAnsi="Times New Roman" w:hint="eastAsia"/>
        </w:rPr>
        <w:t>，这对于设计垂直隧道结中材料的选取具有一定的指导意义。</w:t>
      </w:r>
    </w:p>
    <w:p w:rsidR="00E45C56" w:rsidRPr="00E6448D" w:rsidRDefault="00E45C56" w:rsidP="00E45C56">
      <w:pPr>
        <w:jc w:val="center"/>
        <w:rPr>
          <w:rFonts w:ascii="Times New Roman" w:hAnsi="宋体"/>
          <w:kern w:val="0"/>
          <w:szCs w:val="21"/>
        </w:rPr>
      </w:pPr>
      <w:r>
        <w:rPr>
          <w:noProof/>
        </w:rPr>
        <w:drawing>
          <wp:inline distT="0" distB="0" distL="0" distR="0">
            <wp:extent cx="3864610" cy="2122805"/>
            <wp:effectExtent l="0" t="0" r="2540" b="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64610" cy="2122805"/>
                    </a:xfrm>
                    <a:prstGeom prst="rect">
                      <a:avLst/>
                    </a:prstGeom>
                    <a:noFill/>
                    <a:ln>
                      <a:noFill/>
                    </a:ln>
                  </pic:spPr>
                </pic:pic>
              </a:graphicData>
            </a:graphic>
          </wp:inline>
        </w:drawing>
      </w:r>
    </w:p>
    <w:p w:rsidR="00E45C56" w:rsidRPr="00E6448D" w:rsidRDefault="00E45C56" w:rsidP="001C0486">
      <w:pPr>
        <w:spacing w:beforeLines="50" w:afterLines="50"/>
        <w:jc w:val="center"/>
        <w:rPr>
          <w:rFonts w:ascii="Times New Roman" w:hAnsi="Times New Roman"/>
        </w:rPr>
      </w:pPr>
      <w:r w:rsidRPr="00E6448D">
        <w:rPr>
          <w:rFonts w:ascii="Times New Roman" w:hAnsi="Times New Roman" w:hint="eastAsia"/>
        </w:rPr>
        <w:t>图</w:t>
      </w:r>
      <w:r w:rsidRPr="00E6448D">
        <w:rPr>
          <w:rFonts w:ascii="Times New Roman" w:hAnsi="Times New Roman" w:hint="eastAsia"/>
        </w:rPr>
        <w:t>1  (a)5</w:t>
      </w:r>
      <w:r w:rsidRPr="00E6448D">
        <w:rPr>
          <w:rFonts w:ascii="Times New Roman" w:hAnsi="Times New Roman" w:hint="eastAsia"/>
        </w:rPr>
        <w:t>层</w:t>
      </w:r>
      <w:r w:rsidRPr="00E6448D">
        <w:rPr>
          <w:rFonts w:ascii="Times New Roman" w:hAnsi="Times New Roman" w:hint="eastAsia"/>
        </w:rPr>
        <w:t>SrRuO</w:t>
      </w:r>
      <w:r w:rsidRPr="00E6448D">
        <w:rPr>
          <w:rFonts w:ascii="Times New Roman" w:hAnsi="Times New Roman" w:hint="eastAsia"/>
          <w:vertAlign w:val="subscript"/>
        </w:rPr>
        <w:t>3</w:t>
      </w:r>
      <w:r w:rsidRPr="00E6448D">
        <w:rPr>
          <w:rFonts w:ascii="Times New Roman" w:hAnsi="Times New Roman" w:hint="eastAsia"/>
        </w:rPr>
        <w:t>下</w:t>
      </w:r>
      <w:r w:rsidRPr="00E6448D">
        <w:rPr>
          <w:rFonts w:ascii="Times New Roman" w:hAnsi="Times New Roman" w:hint="eastAsia"/>
        </w:rPr>
        <w:t>SrRuO</w:t>
      </w:r>
      <w:r w:rsidRPr="00E6448D">
        <w:rPr>
          <w:rFonts w:ascii="Times New Roman" w:hAnsi="Times New Roman" w:hint="eastAsia"/>
          <w:vertAlign w:val="subscript"/>
        </w:rPr>
        <w:t>3</w:t>
      </w:r>
      <w:r w:rsidRPr="00E6448D">
        <w:rPr>
          <w:rFonts w:ascii="Times New Roman" w:hAnsi="Times New Roman" w:hint="eastAsia"/>
        </w:rPr>
        <w:t>/SrTiO</w:t>
      </w:r>
      <w:r w:rsidRPr="00E6448D">
        <w:rPr>
          <w:rFonts w:ascii="Times New Roman" w:hAnsi="Times New Roman" w:hint="eastAsia"/>
          <w:vertAlign w:val="subscript"/>
        </w:rPr>
        <w:t>3</w:t>
      </w:r>
      <w:r w:rsidRPr="00E6448D">
        <w:rPr>
          <w:rFonts w:ascii="Times New Roman" w:hAnsi="Times New Roman" w:hint="eastAsia"/>
        </w:rPr>
        <w:t>异质结构模型图，</w:t>
      </w:r>
      <w:r w:rsidRPr="00E6448D">
        <w:rPr>
          <w:rFonts w:ascii="Times New Roman" w:hAnsi="Times New Roman" w:hint="eastAsia"/>
        </w:rPr>
        <w:t>(b)</w:t>
      </w:r>
      <w:r w:rsidRPr="00E6448D">
        <w:rPr>
          <w:rFonts w:ascii="Times New Roman" w:hAnsi="Times New Roman" w:hint="eastAsia"/>
        </w:rPr>
        <w:t>异质结构中</w:t>
      </w:r>
      <w:r w:rsidRPr="00E6448D">
        <w:rPr>
          <w:rFonts w:ascii="Times New Roman" w:hAnsi="Times New Roman" w:hint="eastAsia"/>
        </w:rPr>
        <w:t>Ru</w:t>
      </w:r>
      <w:r w:rsidRPr="00E6448D">
        <w:rPr>
          <w:rFonts w:ascii="Times New Roman" w:hAnsi="Times New Roman" w:hint="eastAsia"/>
        </w:rPr>
        <w:t>原子的分轨道</w:t>
      </w:r>
      <w:r w:rsidRPr="00E6448D">
        <w:rPr>
          <w:rFonts w:ascii="Times New Roman" w:hAnsi="Times New Roman" w:hint="eastAsia"/>
        </w:rPr>
        <w:t>MAE</w:t>
      </w:r>
      <w:r w:rsidRPr="00E6448D">
        <w:rPr>
          <w:rFonts w:ascii="Times New Roman" w:hAnsi="Times New Roman" w:hint="eastAsia"/>
        </w:rPr>
        <w:t>，</w:t>
      </w:r>
      <w:r w:rsidRPr="00E6448D">
        <w:rPr>
          <w:rFonts w:ascii="Times New Roman" w:hAnsi="Times New Roman" w:hint="eastAsia"/>
        </w:rPr>
        <w:t>(c)</w:t>
      </w:r>
      <w:r w:rsidRPr="00E6448D">
        <w:rPr>
          <w:rFonts w:ascii="Times New Roman" w:hAnsi="Times New Roman" w:hint="eastAsia"/>
        </w:rPr>
        <w:t>异质结构的</w:t>
      </w:r>
      <w:r w:rsidRPr="00E6448D">
        <w:rPr>
          <w:rFonts w:ascii="Times New Roman" w:hAnsi="Times New Roman" w:hint="eastAsia"/>
        </w:rPr>
        <w:t>total-MAE</w:t>
      </w:r>
      <w:r w:rsidRPr="00E6448D">
        <w:rPr>
          <w:rFonts w:ascii="Times New Roman" w:hAnsi="Times New Roman" w:hint="eastAsia"/>
        </w:rPr>
        <w:t>随</w:t>
      </w:r>
      <w:r w:rsidRPr="00E6448D">
        <w:rPr>
          <w:rFonts w:ascii="Times New Roman" w:hAnsi="Times New Roman" w:hint="eastAsia"/>
        </w:rPr>
        <w:t>SrRuO</w:t>
      </w:r>
      <w:r w:rsidRPr="00E6448D">
        <w:rPr>
          <w:rFonts w:ascii="Times New Roman" w:hAnsi="Times New Roman" w:hint="eastAsia"/>
          <w:vertAlign w:val="subscript"/>
        </w:rPr>
        <w:t>3</w:t>
      </w:r>
      <w:r w:rsidRPr="00E6448D">
        <w:rPr>
          <w:rFonts w:ascii="Times New Roman" w:hAnsi="Times New Roman" w:hint="eastAsia"/>
        </w:rPr>
        <w:t>厚度增加的变化趋势</w:t>
      </w:r>
    </w:p>
    <w:p w:rsidR="00E45C56" w:rsidRPr="00E6448D" w:rsidRDefault="00E45C56" w:rsidP="00E45C56">
      <w:pPr>
        <w:rPr>
          <w:rFonts w:ascii="Times New Roman" w:hAnsi="Times New Roman"/>
        </w:rPr>
      </w:pPr>
    </w:p>
    <w:p w:rsidR="00E45C56" w:rsidRPr="00E6448D" w:rsidRDefault="00E45C56" w:rsidP="00E45C56">
      <w:pPr>
        <w:rPr>
          <w:rFonts w:ascii="Times New Roman" w:hAnsi="Times New Roman"/>
          <w:szCs w:val="21"/>
        </w:rPr>
      </w:pPr>
      <w:r w:rsidRPr="00E6448D">
        <w:rPr>
          <w:rFonts w:ascii="Times New Roman" w:hAnsi="Times New Roman"/>
          <w:b/>
          <w:szCs w:val="21"/>
        </w:rPr>
        <w:t>关键词：</w:t>
      </w:r>
      <w:r w:rsidRPr="00E6448D">
        <w:rPr>
          <w:rFonts w:ascii="Times New Roman" w:hAnsi="Times New Roman" w:hint="eastAsia"/>
          <w:szCs w:val="21"/>
        </w:rPr>
        <w:t>原子层；磁各向异性能；垂直磁各向异性；</w:t>
      </w:r>
      <w:r w:rsidRPr="00E6448D">
        <w:rPr>
          <w:rFonts w:ascii="Times New Roman" w:hAnsi="Times New Roman" w:hint="eastAsia"/>
        </w:rPr>
        <w:t>SrRuO</w:t>
      </w:r>
      <w:r w:rsidRPr="00E6448D">
        <w:rPr>
          <w:rFonts w:ascii="Times New Roman" w:hAnsi="Times New Roman" w:hint="eastAsia"/>
          <w:vertAlign w:val="subscript"/>
        </w:rPr>
        <w:t>3</w:t>
      </w:r>
      <w:r w:rsidRPr="00E6448D">
        <w:rPr>
          <w:rFonts w:ascii="Times New Roman" w:hAnsi="Times New Roman" w:hint="eastAsia"/>
        </w:rPr>
        <w:t>；</w:t>
      </w:r>
      <w:r w:rsidRPr="00E6448D">
        <w:rPr>
          <w:rFonts w:ascii="Times New Roman" w:hAnsi="Times New Roman" w:hint="eastAsia"/>
        </w:rPr>
        <w:t>SrTiO</w:t>
      </w:r>
      <w:r w:rsidRPr="00E6448D">
        <w:rPr>
          <w:rFonts w:ascii="Times New Roman" w:hAnsi="Times New Roman" w:hint="eastAsia"/>
          <w:vertAlign w:val="subscript"/>
        </w:rPr>
        <w:t>3</w:t>
      </w:r>
    </w:p>
    <w:p w:rsidR="00E45C56" w:rsidRPr="00E6448D" w:rsidRDefault="00E45C56" w:rsidP="00E45C56">
      <w:pPr>
        <w:rPr>
          <w:rFonts w:ascii="Times New Roman" w:hAnsi="Times New Roman"/>
        </w:rPr>
      </w:pPr>
    </w:p>
    <w:p w:rsidR="00E45C56" w:rsidRPr="00E6448D" w:rsidRDefault="00E45C56" w:rsidP="00E45C56">
      <w:pPr>
        <w:rPr>
          <w:rFonts w:ascii="Times New Roman" w:hAnsi="Times New Roman"/>
        </w:rPr>
      </w:pPr>
    </w:p>
    <w:p w:rsidR="00E45C56" w:rsidRPr="00E6448D" w:rsidRDefault="00E45C56" w:rsidP="00E45C56">
      <w:pPr>
        <w:jc w:val="left"/>
        <w:rPr>
          <w:rFonts w:ascii="Times New Roman" w:hAnsi="Times New Roman"/>
          <w:sz w:val="18"/>
          <w:szCs w:val="18"/>
        </w:rPr>
      </w:pPr>
      <w:r w:rsidRPr="00E6448D">
        <w:rPr>
          <w:rFonts w:ascii="Times New Roman" w:hAnsi="Times New Roman"/>
          <w:b/>
          <w:sz w:val="18"/>
          <w:szCs w:val="18"/>
        </w:rPr>
        <w:t>参考文献</w:t>
      </w:r>
      <w:r w:rsidRPr="00E6448D">
        <w:rPr>
          <w:rFonts w:ascii="Times New Roman" w:hAnsi="Times New Roman"/>
          <w:sz w:val="18"/>
          <w:szCs w:val="18"/>
        </w:rPr>
        <w:t>：</w:t>
      </w:r>
    </w:p>
    <w:p w:rsidR="00E45C56" w:rsidRPr="00E6448D" w:rsidRDefault="00E45C56" w:rsidP="00E45C56">
      <w:pPr>
        <w:ind w:left="270" w:hangingChars="150" w:hanging="270"/>
        <w:rPr>
          <w:rFonts w:ascii="Times New Roman" w:hAnsi="Times New Roman"/>
          <w:sz w:val="18"/>
          <w:szCs w:val="18"/>
        </w:rPr>
      </w:pPr>
      <w:r w:rsidRPr="00E6448D">
        <w:rPr>
          <w:rFonts w:ascii="Times New Roman" w:hAnsi="Times New Roman"/>
          <w:sz w:val="18"/>
          <w:szCs w:val="18"/>
        </w:rPr>
        <w:t>[</w:t>
      </w:r>
      <w:r w:rsidRPr="00E6448D">
        <w:rPr>
          <w:rFonts w:ascii="Times New Roman" w:hAnsi="Times New Roman" w:hint="eastAsia"/>
          <w:sz w:val="18"/>
          <w:szCs w:val="18"/>
        </w:rPr>
        <w:t>1</w:t>
      </w:r>
      <w:r w:rsidRPr="00E6448D">
        <w:rPr>
          <w:rFonts w:ascii="Times New Roman" w:hAnsi="Times New Roman"/>
          <w:sz w:val="18"/>
          <w:szCs w:val="18"/>
        </w:rPr>
        <w:t>]</w:t>
      </w:r>
      <w:r w:rsidRPr="00E6448D">
        <w:rPr>
          <w:rFonts w:ascii="Times New Roman" w:hAnsi="Times New Roman" w:hint="eastAsia"/>
          <w:sz w:val="18"/>
          <w:szCs w:val="18"/>
        </w:rPr>
        <w:t xml:space="preserve"> </w:t>
      </w:r>
      <w:r w:rsidRPr="00E6448D">
        <w:rPr>
          <w:rFonts w:ascii="Times New Roman" w:hAnsi="Times New Roman"/>
          <w:color w:val="222222"/>
          <w:sz w:val="18"/>
          <w:szCs w:val="18"/>
          <w:shd w:val="clear" w:color="auto" w:fill="FFFFFF"/>
        </w:rPr>
        <w:t>Mahadevan P, Aryasetiawan F, Janotti A, et al. Evolution of the electronic structure of a ferromagnetic metal: Case of SrRuO</w:t>
      </w:r>
      <w:r w:rsidRPr="00E6448D">
        <w:rPr>
          <w:rFonts w:ascii="Times New Roman" w:hAnsi="Times New Roman"/>
          <w:color w:val="222222"/>
          <w:sz w:val="18"/>
          <w:szCs w:val="18"/>
          <w:shd w:val="clear" w:color="auto" w:fill="FFFFFF"/>
          <w:vertAlign w:val="subscript"/>
        </w:rPr>
        <w:t>3</w:t>
      </w:r>
      <w:r w:rsidRPr="00E6448D">
        <w:rPr>
          <w:rFonts w:ascii="Times New Roman" w:hAnsi="Times New Roman"/>
          <w:color w:val="222222"/>
          <w:sz w:val="18"/>
          <w:szCs w:val="18"/>
          <w:shd w:val="clear" w:color="auto" w:fill="FFFFFF"/>
        </w:rPr>
        <w:t xml:space="preserve">. </w:t>
      </w:r>
      <w:r w:rsidRPr="00E6448D">
        <w:rPr>
          <w:rFonts w:ascii="Times New Roman" w:hAnsi="Times New Roman"/>
          <w:i/>
          <w:color w:val="222222"/>
          <w:sz w:val="18"/>
          <w:szCs w:val="18"/>
          <w:shd w:val="clear" w:color="auto" w:fill="FFFFFF"/>
        </w:rPr>
        <w:t>Phys Rev B</w:t>
      </w:r>
      <w:r w:rsidRPr="00E6448D">
        <w:rPr>
          <w:rFonts w:ascii="Times New Roman" w:hAnsi="Times New Roman"/>
          <w:color w:val="222222"/>
          <w:sz w:val="18"/>
          <w:szCs w:val="18"/>
          <w:shd w:val="clear" w:color="auto" w:fill="FFFFFF"/>
        </w:rPr>
        <w:t>, 2009, 80(3): 035106</w:t>
      </w:r>
    </w:p>
    <w:p w:rsidR="00E45C56" w:rsidRPr="00E6448D" w:rsidRDefault="00E45C56" w:rsidP="00E45C56">
      <w:pPr>
        <w:rPr>
          <w:rFonts w:ascii="Times New Roman" w:hAnsi="Times New Roman"/>
        </w:rPr>
      </w:pPr>
    </w:p>
    <w:p w:rsidR="00E45C56" w:rsidRPr="00E6448D" w:rsidRDefault="00E45C56" w:rsidP="00E45C56">
      <w:pPr>
        <w:jc w:val="left"/>
        <w:rPr>
          <w:rFonts w:ascii="Times New Roman"/>
          <w:color w:val="FF0000"/>
        </w:rPr>
      </w:pPr>
      <w:r w:rsidRPr="00E6448D">
        <w:rPr>
          <w:rFonts w:ascii="宋体" w:hAnsi="宋体" w:hint="eastAsia"/>
          <w:b/>
          <w:color w:val="FF0000"/>
          <w:szCs w:val="21"/>
        </w:rPr>
        <w:t>基金项目：</w:t>
      </w:r>
      <w:r w:rsidRPr="00E6448D">
        <w:rPr>
          <w:rFonts w:ascii="宋体" w:hAnsi="宋体" w:hint="eastAsia"/>
          <w:color w:val="FF0000"/>
          <w:szCs w:val="21"/>
        </w:rPr>
        <w:t>国家自然科学基金项目（</w:t>
      </w:r>
      <w:r w:rsidRPr="00E6448D">
        <w:rPr>
          <w:rFonts w:ascii="Times New Roman" w:hAnsi="Times New Roman" w:hint="eastAsia"/>
          <w:color w:val="FF0000"/>
          <w:szCs w:val="21"/>
        </w:rPr>
        <w:t>51871161</w:t>
      </w:r>
      <w:r w:rsidRPr="00E6448D">
        <w:rPr>
          <w:rFonts w:ascii="宋体" w:hAnsi="宋体" w:hint="eastAsia"/>
          <w:color w:val="FF0000"/>
          <w:szCs w:val="21"/>
        </w:rPr>
        <w:t>）</w:t>
      </w:r>
      <w:r w:rsidRPr="00E6448D">
        <w:rPr>
          <w:rFonts w:ascii="Times New Roman" w:hint="eastAsia"/>
          <w:color w:val="FF0000"/>
        </w:rPr>
        <w:t>.</w:t>
      </w:r>
    </w:p>
    <w:p w:rsidR="00E45C56" w:rsidRPr="00AB657B" w:rsidRDefault="00E45C56" w:rsidP="00E45C56">
      <w:pPr>
        <w:spacing w:line="360" w:lineRule="auto"/>
        <w:ind w:firstLineChars="200" w:firstLine="420"/>
        <w:rPr>
          <w:rFonts w:ascii="黑体" w:eastAsia="黑体"/>
          <w:sz w:val="28"/>
          <w:szCs w:val="28"/>
        </w:rPr>
      </w:pPr>
      <w:r>
        <w:rPr>
          <w:rFonts w:ascii="宋体" w:hAnsi="宋体"/>
          <w:color w:val="FF0000"/>
          <w:szCs w:val="21"/>
        </w:rPr>
        <w:br w:type="page"/>
      </w:r>
      <w:r w:rsidRPr="00EA2B75">
        <w:rPr>
          <w:rFonts w:ascii="Times New Roman" w:hAnsi="Times New Roman"/>
          <w:sz w:val="28"/>
          <w:szCs w:val="28"/>
        </w:rPr>
        <w:lastRenderedPageBreak/>
        <w:t>J</w:t>
      </w:r>
      <w:r>
        <w:rPr>
          <w:rFonts w:ascii="Times New Roman" w:hAnsi="Times New Roman" w:hint="eastAsia"/>
          <w:sz w:val="28"/>
          <w:szCs w:val="28"/>
        </w:rPr>
        <w:t>8-P128</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6E76F4">
        <w:rPr>
          <w:rFonts w:ascii="Times New Roman" w:hAnsi="Times New Roman"/>
          <w:color w:val="FF0000"/>
          <w:sz w:val="28"/>
          <w:szCs w:val="28"/>
        </w:rPr>
        <w:t>：</w:t>
      </w:r>
      <w:r w:rsidRPr="006E76F4">
        <w:rPr>
          <w:rFonts w:ascii="Times New Roman" w:hAnsi="Times New Roman"/>
          <w:color w:val="FF0000"/>
          <w:sz w:val="28"/>
          <w:szCs w:val="28"/>
        </w:rPr>
        <w:t>J</w:t>
      </w:r>
    </w:p>
    <w:p w:rsidR="00E45C56" w:rsidRDefault="00E45C56" w:rsidP="00E45C56">
      <w:pPr>
        <w:spacing w:line="360" w:lineRule="auto"/>
        <w:ind w:firstLineChars="200" w:firstLine="640"/>
        <w:jc w:val="center"/>
        <w:rPr>
          <w:rFonts w:ascii="黑体" w:eastAsia="黑体" w:hAnsi="黑体" w:cs="黑体"/>
          <w:sz w:val="32"/>
          <w:szCs w:val="32"/>
        </w:rPr>
      </w:pPr>
      <w:r>
        <w:rPr>
          <w:rFonts w:ascii="黑体" w:eastAsia="黑体" w:hAnsi="黑体" w:cs="黑体"/>
          <w:sz w:val="32"/>
          <w:szCs w:val="32"/>
        </w:rPr>
        <w:t>基于柔性云母衬底的</w:t>
      </w:r>
      <w:r>
        <w:rPr>
          <w:rFonts w:ascii="黑体" w:eastAsia="黑体" w:hAnsi="黑体" w:cs="黑体"/>
          <w:spacing w:val="-81"/>
          <w:sz w:val="32"/>
          <w:szCs w:val="32"/>
        </w:rPr>
        <w:t xml:space="preserve"> </w:t>
      </w:r>
      <w:r>
        <w:rPr>
          <w:rFonts w:ascii="Times New Roman" w:eastAsia="Times New Roman" w:hAnsi="Times New Roman"/>
          <w:b/>
          <w:bCs/>
          <w:sz w:val="32"/>
          <w:szCs w:val="32"/>
        </w:rPr>
        <w:t>Fe</w:t>
      </w:r>
      <w:r>
        <w:rPr>
          <w:rFonts w:ascii="Times New Roman" w:eastAsia="Times New Roman" w:hAnsi="Times New Roman"/>
          <w:b/>
          <w:bCs/>
          <w:position w:val="-4"/>
          <w:szCs w:val="21"/>
        </w:rPr>
        <w:t>3</w:t>
      </w:r>
      <w:r>
        <w:rPr>
          <w:rFonts w:ascii="Times New Roman" w:eastAsia="Times New Roman" w:hAnsi="Times New Roman"/>
          <w:b/>
          <w:bCs/>
          <w:sz w:val="32"/>
          <w:szCs w:val="32"/>
        </w:rPr>
        <w:t>O</w:t>
      </w:r>
      <w:r>
        <w:rPr>
          <w:rFonts w:ascii="Times New Roman" w:eastAsia="Times New Roman" w:hAnsi="Times New Roman"/>
          <w:b/>
          <w:bCs/>
          <w:position w:val="-4"/>
          <w:szCs w:val="21"/>
        </w:rPr>
        <w:t>4</w:t>
      </w:r>
      <w:r>
        <w:rPr>
          <w:rFonts w:ascii="Times New Roman" w:eastAsia="Times New Roman" w:hAnsi="Times New Roman"/>
          <w:b/>
          <w:bCs/>
          <w:spacing w:val="-1"/>
          <w:position w:val="-4"/>
          <w:szCs w:val="21"/>
        </w:rPr>
        <w:t xml:space="preserve"> </w:t>
      </w:r>
      <w:r>
        <w:rPr>
          <w:rFonts w:ascii="黑体" w:eastAsia="黑体" w:hAnsi="黑体" w:cs="黑体"/>
          <w:sz w:val="32"/>
          <w:szCs w:val="32"/>
        </w:rPr>
        <w:t>薄膜</w:t>
      </w:r>
      <w:r>
        <w:rPr>
          <w:rFonts w:ascii="黑体" w:eastAsia="黑体" w:hAnsi="黑体" w:cs="黑体"/>
          <w:spacing w:val="-80"/>
          <w:sz w:val="32"/>
          <w:szCs w:val="32"/>
        </w:rPr>
        <w:t xml:space="preserve"> </w:t>
      </w:r>
      <w:r>
        <w:rPr>
          <w:rFonts w:ascii="Times New Roman" w:eastAsia="Times New Roman" w:hAnsi="Times New Roman"/>
          <w:b/>
          <w:bCs/>
          <w:spacing w:val="-6"/>
          <w:sz w:val="32"/>
          <w:szCs w:val="32"/>
        </w:rPr>
        <w:t>Verwey</w:t>
      </w:r>
      <w:r>
        <w:rPr>
          <w:rFonts w:ascii="Times New Roman" w:eastAsia="Times New Roman" w:hAnsi="Times New Roman"/>
          <w:b/>
          <w:bCs/>
          <w:sz w:val="32"/>
          <w:szCs w:val="32"/>
        </w:rPr>
        <w:t xml:space="preserve"> </w:t>
      </w:r>
      <w:r>
        <w:rPr>
          <w:rFonts w:ascii="黑体" w:eastAsia="黑体" w:hAnsi="黑体" w:cs="黑体"/>
          <w:sz w:val="32"/>
          <w:szCs w:val="32"/>
        </w:rPr>
        <w:t>转变机制研究</w:t>
      </w:r>
    </w:p>
    <w:p w:rsidR="00B27E66" w:rsidRDefault="00B27E66" w:rsidP="00E45C56">
      <w:pPr>
        <w:spacing w:before="134"/>
        <w:ind w:left="456" w:right="549"/>
        <w:jc w:val="center"/>
        <w:rPr>
          <w:rFonts w:ascii="楷体" w:eastAsia="楷体" w:hAnsi="楷体" w:cs="楷体"/>
          <w:sz w:val="24"/>
          <w:szCs w:val="24"/>
        </w:rPr>
      </w:pPr>
      <w:r w:rsidRPr="00B27E66">
        <w:rPr>
          <w:rFonts w:ascii="楷体" w:eastAsia="楷体" w:hAnsi="楷体" w:cs="楷体" w:hint="eastAsia"/>
          <w:sz w:val="24"/>
          <w:szCs w:val="24"/>
        </w:rPr>
        <w:t>郑万超、郑东兴、王宇晨、金朝、白海力</w:t>
      </w:r>
    </w:p>
    <w:p w:rsidR="00E45C56" w:rsidRDefault="00E45C56" w:rsidP="00E45C56">
      <w:pPr>
        <w:spacing w:before="134"/>
        <w:ind w:left="456" w:right="549"/>
        <w:jc w:val="center"/>
        <w:rPr>
          <w:rFonts w:ascii="Times New Roman" w:eastAsia="Times New Roman" w:hAnsi="Times New Roman"/>
          <w:sz w:val="24"/>
          <w:szCs w:val="24"/>
        </w:rPr>
      </w:pPr>
      <w:r>
        <w:rPr>
          <w:rFonts w:ascii="楷体" w:eastAsia="楷体" w:hAnsi="楷体" w:cs="楷体"/>
          <w:sz w:val="24"/>
          <w:szCs w:val="24"/>
        </w:rPr>
        <w:t>天津大学理学院，天津市低维功能材料物理与制备技术重点实验室，天津，</w:t>
      </w:r>
      <w:r>
        <w:rPr>
          <w:rFonts w:ascii="Times New Roman" w:eastAsia="Times New Roman" w:hAnsi="Times New Roman"/>
          <w:sz w:val="24"/>
          <w:szCs w:val="24"/>
        </w:rPr>
        <w:t>300350</w:t>
      </w:r>
    </w:p>
    <w:p w:rsidR="00E45C56" w:rsidRDefault="00E45C56" w:rsidP="00E45C56">
      <w:pPr>
        <w:pStyle w:val="a8"/>
        <w:spacing w:before="53"/>
        <w:ind w:left="456" w:right="549"/>
        <w:jc w:val="center"/>
        <w:rPr>
          <w:rFonts w:ascii="Times New Roman" w:eastAsia="Times New Roman" w:hAnsi="Times New Roman"/>
          <w:lang w:eastAsia="zh-CN"/>
        </w:rPr>
      </w:pPr>
      <w:r>
        <w:rPr>
          <w:rFonts w:ascii="Times New Roman"/>
          <w:lang w:eastAsia="zh-CN"/>
        </w:rPr>
        <w:t>*Email:</w:t>
      </w:r>
      <w:r>
        <w:rPr>
          <w:rFonts w:ascii="Times New Roman"/>
          <w:spacing w:val="-6"/>
          <w:lang w:eastAsia="zh-CN"/>
        </w:rPr>
        <w:t xml:space="preserve"> </w:t>
      </w:r>
      <w:hyperlink r:id="rId298">
        <w:r>
          <w:rPr>
            <w:rFonts w:ascii="Times New Roman"/>
            <w:color w:val="0000FF"/>
            <w:u w:val="single" w:color="0000FF"/>
            <w:lang w:eastAsia="zh-CN"/>
          </w:rPr>
          <w:t>baihaili@tju.edu.cn</w:t>
        </w:r>
      </w:hyperlink>
    </w:p>
    <w:p w:rsidR="00E45C56" w:rsidRDefault="00E45C56" w:rsidP="00E45C56">
      <w:pPr>
        <w:rPr>
          <w:rFonts w:ascii="Times New Roman" w:eastAsia="Times New Roman" w:hAnsi="Times New Roman"/>
          <w:sz w:val="20"/>
          <w:szCs w:val="20"/>
        </w:rPr>
      </w:pPr>
    </w:p>
    <w:p w:rsidR="00E45C56" w:rsidRDefault="00E45C56" w:rsidP="00E45C56">
      <w:pPr>
        <w:pStyle w:val="a8"/>
        <w:spacing w:before="176" w:line="297" w:lineRule="auto"/>
        <w:ind w:right="34"/>
        <w:rPr>
          <w:lang w:eastAsia="zh-CN"/>
        </w:rPr>
      </w:pPr>
      <w:r>
        <w:rPr>
          <w:rFonts w:cs="宋体"/>
          <w:b/>
          <w:bCs/>
          <w:lang w:eastAsia="zh-CN"/>
        </w:rPr>
        <w:t>摘要</w:t>
      </w:r>
      <w:r>
        <w:rPr>
          <w:lang w:eastAsia="zh-CN"/>
        </w:rPr>
        <w:t>：</w:t>
      </w:r>
      <w:r>
        <w:rPr>
          <w:rFonts w:ascii="Times New Roman" w:eastAsia="Times New Roman" w:hAnsi="Times New Roman"/>
          <w:lang w:eastAsia="zh-CN"/>
        </w:rPr>
        <w:t>Fe</w:t>
      </w:r>
      <w:r>
        <w:rPr>
          <w:rFonts w:ascii="Times New Roman" w:eastAsia="Times New Roman" w:hAnsi="Times New Roman"/>
          <w:position w:val="-2"/>
          <w:sz w:val="14"/>
          <w:szCs w:val="14"/>
          <w:lang w:eastAsia="zh-CN"/>
        </w:rPr>
        <w:t>3</w:t>
      </w:r>
      <w:r>
        <w:rPr>
          <w:rFonts w:ascii="Times New Roman" w:eastAsia="Times New Roman" w:hAnsi="Times New Roman"/>
          <w:lang w:eastAsia="zh-CN"/>
        </w:rPr>
        <w:t>O</w:t>
      </w:r>
      <w:r>
        <w:rPr>
          <w:rFonts w:ascii="Times New Roman" w:eastAsia="Times New Roman" w:hAnsi="Times New Roman"/>
          <w:position w:val="-2"/>
          <w:sz w:val="14"/>
          <w:szCs w:val="14"/>
          <w:lang w:eastAsia="zh-CN"/>
        </w:rPr>
        <w:t>4</w:t>
      </w:r>
      <w:r>
        <w:rPr>
          <w:rFonts w:ascii="Times New Roman" w:eastAsia="Times New Roman" w:hAnsi="Times New Roman"/>
          <w:spacing w:val="1"/>
          <w:position w:val="-2"/>
          <w:sz w:val="14"/>
          <w:szCs w:val="14"/>
          <w:lang w:eastAsia="zh-CN"/>
        </w:rPr>
        <w:t xml:space="preserve"> </w:t>
      </w:r>
      <w:r>
        <w:rPr>
          <w:lang w:eastAsia="zh-CN"/>
        </w:rPr>
        <w:t>的结构、电输运特性及磁特性在</w:t>
      </w:r>
      <w:r>
        <w:rPr>
          <w:spacing w:val="3"/>
          <w:lang w:eastAsia="zh-CN"/>
        </w:rPr>
        <w:t xml:space="preserve"> </w:t>
      </w:r>
      <w:r>
        <w:rPr>
          <w:rFonts w:ascii="Times New Roman" w:eastAsia="Times New Roman" w:hAnsi="Times New Roman"/>
          <w:lang w:eastAsia="zh-CN"/>
        </w:rPr>
        <w:t>120</w:t>
      </w:r>
      <w:r>
        <w:rPr>
          <w:rFonts w:ascii="Times New Roman" w:eastAsia="Times New Roman" w:hAnsi="Times New Roman"/>
          <w:spacing w:val="3"/>
          <w:lang w:eastAsia="zh-CN"/>
        </w:rPr>
        <w:t xml:space="preserve"> </w:t>
      </w:r>
      <w:r>
        <w:rPr>
          <w:rFonts w:ascii="Times New Roman" w:eastAsia="Times New Roman" w:hAnsi="Times New Roman"/>
          <w:lang w:eastAsia="zh-CN"/>
        </w:rPr>
        <w:t>K</w:t>
      </w:r>
      <w:r>
        <w:rPr>
          <w:rFonts w:ascii="Times New Roman" w:eastAsia="Times New Roman" w:hAnsi="Times New Roman"/>
          <w:spacing w:val="2"/>
          <w:lang w:eastAsia="zh-CN"/>
        </w:rPr>
        <w:t xml:space="preserve"> </w:t>
      </w:r>
      <w:r>
        <w:rPr>
          <w:lang w:eastAsia="zh-CN"/>
        </w:rPr>
        <w:t>附近会发生突然的转变，这个转变温度被命名为</w:t>
      </w:r>
      <w:r>
        <w:rPr>
          <w:spacing w:val="-103"/>
          <w:lang w:eastAsia="zh-CN"/>
        </w:rPr>
        <w:t xml:space="preserve"> </w:t>
      </w:r>
      <w:r>
        <w:rPr>
          <w:rFonts w:ascii="Times New Roman" w:eastAsia="Times New Roman" w:hAnsi="Times New Roman"/>
          <w:spacing w:val="-4"/>
          <w:lang w:eastAsia="zh-CN"/>
        </w:rPr>
        <w:t>Verwey</w:t>
      </w:r>
      <w:r>
        <w:rPr>
          <w:rFonts w:ascii="Times New Roman" w:eastAsia="Times New Roman" w:hAnsi="Times New Roman"/>
          <w:spacing w:val="-10"/>
          <w:lang w:eastAsia="zh-CN"/>
        </w:rPr>
        <w:t xml:space="preserve"> </w:t>
      </w:r>
      <w:r>
        <w:rPr>
          <w:lang w:eastAsia="zh-CN"/>
        </w:rPr>
        <w:t>转变温度</w:t>
      </w:r>
      <w:r>
        <w:rPr>
          <w:rFonts w:ascii="Times New Roman" w:eastAsia="Times New Roman" w:hAnsi="Times New Roman"/>
          <w:lang w:eastAsia="zh-CN"/>
        </w:rPr>
        <w:t>(</w:t>
      </w:r>
      <w:r>
        <w:rPr>
          <w:rFonts w:ascii="Times New Roman" w:eastAsia="Times New Roman" w:hAnsi="Times New Roman"/>
          <w:i/>
          <w:lang w:eastAsia="zh-CN"/>
        </w:rPr>
        <w:t>T</w:t>
      </w:r>
      <w:r>
        <w:rPr>
          <w:rFonts w:ascii="Times New Roman" w:eastAsia="Times New Roman" w:hAnsi="Times New Roman"/>
          <w:i/>
          <w:position w:val="-2"/>
          <w:sz w:val="14"/>
          <w:szCs w:val="14"/>
          <w:lang w:eastAsia="zh-CN"/>
        </w:rPr>
        <w:t>V</w:t>
      </w:r>
      <w:r>
        <w:rPr>
          <w:rFonts w:ascii="Times New Roman" w:eastAsia="Times New Roman" w:hAnsi="Times New Roman"/>
          <w:lang w:eastAsia="zh-CN"/>
        </w:rPr>
        <w:t>)</w:t>
      </w:r>
      <w:r>
        <w:rPr>
          <w:lang w:eastAsia="zh-CN"/>
        </w:rPr>
        <w:t>。实验表明，该转变温度与</w:t>
      </w:r>
      <w:r>
        <w:rPr>
          <w:spacing w:val="-62"/>
          <w:lang w:eastAsia="zh-CN"/>
        </w:rPr>
        <w:t xml:space="preserve"> </w:t>
      </w:r>
      <w:r>
        <w:rPr>
          <w:rFonts w:ascii="Times New Roman" w:eastAsia="Times New Roman" w:hAnsi="Times New Roman"/>
          <w:lang w:eastAsia="zh-CN"/>
        </w:rPr>
        <w:t>Fe</w:t>
      </w:r>
      <w:r>
        <w:rPr>
          <w:rFonts w:ascii="Times New Roman" w:eastAsia="Times New Roman" w:hAnsi="Times New Roman"/>
          <w:position w:val="-2"/>
          <w:sz w:val="14"/>
          <w:szCs w:val="14"/>
          <w:lang w:eastAsia="zh-CN"/>
        </w:rPr>
        <w:t>3</w:t>
      </w:r>
      <w:r>
        <w:rPr>
          <w:rFonts w:ascii="Times New Roman" w:eastAsia="Times New Roman" w:hAnsi="Times New Roman"/>
          <w:lang w:eastAsia="zh-CN"/>
        </w:rPr>
        <w:t>O</w:t>
      </w:r>
      <w:r>
        <w:rPr>
          <w:rFonts w:ascii="Times New Roman" w:eastAsia="Times New Roman" w:hAnsi="Times New Roman"/>
          <w:position w:val="-2"/>
          <w:sz w:val="14"/>
          <w:szCs w:val="14"/>
          <w:lang w:eastAsia="zh-CN"/>
        </w:rPr>
        <w:t>4</w:t>
      </w:r>
      <w:r>
        <w:rPr>
          <w:rFonts w:ascii="Times New Roman" w:eastAsia="Times New Roman" w:hAnsi="Times New Roman"/>
          <w:spacing w:val="-7"/>
          <w:position w:val="-2"/>
          <w:sz w:val="14"/>
          <w:szCs w:val="14"/>
          <w:lang w:eastAsia="zh-CN"/>
        </w:rPr>
        <w:t xml:space="preserve"> </w:t>
      </w:r>
      <w:r>
        <w:rPr>
          <w:lang w:eastAsia="zh-CN"/>
        </w:rPr>
        <w:t>的</w:t>
      </w:r>
      <w:r>
        <w:rPr>
          <w:spacing w:val="-63"/>
          <w:lang w:eastAsia="zh-CN"/>
        </w:rPr>
        <w:t xml:space="preserve"> </w:t>
      </w:r>
      <w:r>
        <w:rPr>
          <w:rFonts w:ascii="Times New Roman" w:eastAsia="Times New Roman" w:hAnsi="Times New Roman"/>
          <w:lang w:eastAsia="zh-CN"/>
        </w:rPr>
        <w:t>Fe/O</w:t>
      </w:r>
      <w:r>
        <w:rPr>
          <w:rFonts w:ascii="Times New Roman" w:eastAsia="Times New Roman" w:hAnsi="Times New Roman"/>
          <w:spacing w:val="-11"/>
          <w:lang w:eastAsia="zh-CN"/>
        </w:rPr>
        <w:t xml:space="preserve"> </w:t>
      </w:r>
      <w:r>
        <w:rPr>
          <w:lang w:eastAsia="zh-CN"/>
        </w:rPr>
        <w:t>的化学比及其所受外延应力有关。因此， 我们基于柔性云母衬底，研究弯曲应变对</w:t>
      </w:r>
      <w:r>
        <w:rPr>
          <w:spacing w:val="-53"/>
          <w:lang w:eastAsia="zh-CN"/>
        </w:rPr>
        <w:t xml:space="preserve"> </w:t>
      </w:r>
      <w:r>
        <w:rPr>
          <w:rFonts w:ascii="Times New Roman" w:eastAsia="Times New Roman" w:hAnsi="Times New Roman"/>
          <w:lang w:eastAsia="zh-CN"/>
        </w:rPr>
        <w:t>Fe</w:t>
      </w:r>
      <w:r>
        <w:rPr>
          <w:rFonts w:ascii="Times New Roman" w:eastAsia="Times New Roman" w:hAnsi="Times New Roman"/>
          <w:position w:val="-2"/>
          <w:sz w:val="14"/>
          <w:szCs w:val="14"/>
          <w:lang w:eastAsia="zh-CN"/>
        </w:rPr>
        <w:t>3</w:t>
      </w:r>
      <w:r>
        <w:rPr>
          <w:rFonts w:ascii="Times New Roman" w:eastAsia="Times New Roman" w:hAnsi="Times New Roman"/>
          <w:lang w:eastAsia="zh-CN"/>
        </w:rPr>
        <w:t>O</w:t>
      </w:r>
      <w:r>
        <w:rPr>
          <w:rFonts w:ascii="Times New Roman" w:eastAsia="Times New Roman" w:hAnsi="Times New Roman"/>
          <w:position w:val="-2"/>
          <w:sz w:val="14"/>
          <w:szCs w:val="14"/>
          <w:lang w:eastAsia="zh-CN"/>
        </w:rPr>
        <w:t>4</w:t>
      </w:r>
      <w:r>
        <w:rPr>
          <w:rFonts w:ascii="Times New Roman" w:eastAsia="Times New Roman" w:hAnsi="Times New Roman"/>
          <w:spacing w:val="12"/>
          <w:position w:val="-2"/>
          <w:sz w:val="14"/>
          <w:szCs w:val="14"/>
          <w:lang w:eastAsia="zh-CN"/>
        </w:rPr>
        <w:t xml:space="preserve"> </w:t>
      </w:r>
      <w:r>
        <w:rPr>
          <w:rFonts w:ascii="Times New Roman" w:eastAsia="Times New Roman" w:hAnsi="Times New Roman"/>
          <w:spacing w:val="-4"/>
          <w:lang w:eastAsia="zh-CN"/>
        </w:rPr>
        <w:t>Verwey</w:t>
      </w:r>
      <w:r>
        <w:rPr>
          <w:rFonts w:ascii="Times New Roman" w:eastAsia="Times New Roman" w:hAnsi="Times New Roman"/>
          <w:spacing w:val="-2"/>
          <w:lang w:eastAsia="zh-CN"/>
        </w:rPr>
        <w:t xml:space="preserve"> </w:t>
      </w:r>
      <w:r>
        <w:rPr>
          <w:lang w:eastAsia="zh-CN"/>
        </w:rPr>
        <w:t>转变温度的影响。</w:t>
      </w:r>
    </w:p>
    <w:p w:rsidR="00E45C56" w:rsidRDefault="00E45C56" w:rsidP="00E45C56">
      <w:pPr>
        <w:pStyle w:val="a8"/>
        <w:spacing w:before="15" w:line="300" w:lineRule="auto"/>
        <w:ind w:right="34" w:firstLine="420"/>
      </w:pPr>
      <w:r>
        <w:rPr>
          <w:lang w:eastAsia="zh-CN"/>
        </w:rPr>
        <w:t>我们使用磁控溅射方法在云母基底上生长</w:t>
      </w:r>
      <w:r>
        <w:rPr>
          <w:spacing w:val="-50"/>
          <w:lang w:eastAsia="zh-CN"/>
        </w:rPr>
        <w:t xml:space="preserve"> </w:t>
      </w:r>
      <w:r>
        <w:rPr>
          <w:rFonts w:ascii="Times New Roman" w:eastAsia="Times New Roman" w:hAnsi="Times New Roman"/>
          <w:lang w:eastAsia="zh-CN"/>
        </w:rPr>
        <w:t>Fe</w:t>
      </w:r>
      <w:r>
        <w:rPr>
          <w:rFonts w:ascii="Times New Roman" w:eastAsia="Times New Roman" w:hAnsi="Times New Roman"/>
          <w:position w:val="-2"/>
          <w:sz w:val="14"/>
          <w:szCs w:val="14"/>
          <w:lang w:eastAsia="zh-CN"/>
        </w:rPr>
        <w:t>3</w:t>
      </w:r>
      <w:r>
        <w:rPr>
          <w:rFonts w:ascii="Times New Roman" w:eastAsia="Times New Roman" w:hAnsi="Times New Roman"/>
          <w:lang w:eastAsia="zh-CN"/>
        </w:rPr>
        <w:t>O</w:t>
      </w:r>
      <w:r>
        <w:rPr>
          <w:rFonts w:ascii="Times New Roman" w:eastAsia="Times New Roman" w:hAnsi="Times New Roman"/>
          <w:position w:val="-2"/>
          <w:sz w:val="14"/>
          <w:szCs w:val="14"/>
          <w:lang w:eastAsia="zh-CN"/>
        </w:rPr>
        <w:t xml:space="preserve">4 </w:t>
      </w:r>
      <w:r>
        <w:rPr>
          <w:spacing w:val="-7"/>
          <w:lang w:eastAsia="zh-CN"/>
        </w:rPr>
        <w:t>薄膜，利用</w:t>
      </w:r>
      <w:r>
        <w:rPr>
          <w:spacing w:val="-53"/>
          <w:lang w:eastAsia="zh-CN"/>
        </w:rPr>
        <w:t xml:space="preserve"> </w:t>
      </w:r>
      <w:r>
        <w:rPr>
          <w:rFonts w:ascii="Times New Roman" w:eastAsia="Times New Roman" w:hAnsi="Times New Roman"/>
          <w:lang w:eastAsia="zh-CN"/>
        </w:rPr>
        <w:t xml:space="preserve">X </w:t>
      </w:r>
      <w:r>
        <w:rPr>
          <w:spacing w:val="-5"/>
          <w:lang w:eastAsia="zh-CN"/>
        </w:rPr>
        <w:t>射线衍射仪、原子力显微镜、透射电</w:t>
      </w:r>
      <w:r>
        <w:rPr>
          <w:lang w:eastAsia="zh-CN"/>
        </w:rPr>
        <w:t xml:space="preserve"> 子显微镜等表征手段证明高质量的</w:t>
      </w:r>
      <w:r>
        <w:rPr>
          <w:spacing w:val="-48"/>
          <w:lang w:eastAsia="zh-CN"/>
        </w:rPr>
        <w:t xml:space="preserve"> </w:t>
      </w:r>
      <w:r>
        <w:rPr>
          <w:rFonts w:ascii="Times New Roman" w:eastAsia="Times New Roman" w:hAnsi="Times New Roman"/>
          <w:lang w:eastAsia="zh-CN"/>
        </w:rPr>
        <w:t>Fe</w:t>
      </w:r>
      <w:r>
        <w:rPr>
          <w:rFonts w:ascii="Times New Roman" w:eastAsia="Times New Roman" w:hAnsi="Times New Roman"/>
          <w:position w:val="-2"/>
          <w:sz w:val="14"/>
          <w:szCs w:val="14"/>
          <w:lang w:eastAsia="zh-CN"/>
        </w:rPr>
        <w:t>3</w:t>
      </w:r>
      <w:r>
        <w:rPr>
          <w:rFonts w:ascii="Times New Roman" w:eastAsia="Times New Roman" w:hAnsi="Times New Roman"/>
          <w:lang w:eastAsia="zh-CN"/>
        </w:rPr>
        <w:t>O</w:t>
      </w:r>
      <w:r>
        <w:rPr>
          <w:rFonts w:ascii="Times New Roman" w:eastAsia="Times New Roman" w:hAnsi="Times New Roman"/>
          <w:position w:val="-2"/>
          <w:sz w:val="14"/>
          <w:szCs w:val="14"/>
          <w:lang w:eastAsia="zh-CN"/>
        </w:rPr>
        <w:t>4</w:t>
      </w:r>
      <w:r>
        <w:rPr>
          <w:rFonts w:ascii="Times New Roman" w:eastAsia="Times New Roman" w:hAnsi="Times New Roman"/>
          <w:spacing w:val="3"/>
          <w:position w:val="-2"/>
          <w:sz w:val="14"/>
          <w:szCs w:val="14"/>
          <w:lang w:eastAsia="zh-CN"/>
        </w:rPr>
        <w:t xml:space="preserve"> </w:t>
      </w:r>
      <w:r>
        <w:rPr>
          <w:spacing w:val="-3"/>
          <w:lang w:eastAsia="zh-CN"/>
        </w:rPr>
        <w:t>单层膜外延生长于云母基底上，再利用超导量子干涉仪测量样</w:t>
      </w:r>
      <w:r>
        <w:rPr>
          <w:spacing w:val="-93"/>
          <w:lang w:eastAsia="zh-CN"/>
        </w:rPr>
        <w:t xml:space="preserve"> </w:t>
      </w:r>
      <w:r>
        <w:rPr>
          <w:lang w:eastAsia="zh-CN"/>
        </w:rPr>
        <w:t>品的磁滞回线及零场冷却</w:t>
      </w:r>
      <w:r>
        <w:rPr>
          <w:rFonts w:ascii="Times New Roman" w:eastAsia="Times New Roman" w:hAnsi="Times New Roman"/>
          <w:lang w:eastAsia="zh-CN"/>
        </w:rPr>
        <w:t>–</w:t>
      </w:r>
      <w:r>
        <w:rPr>
          <w:lang w:eastAsia="zh-CN"/>
        </w:rPr>
        <w:t>带场冷却</w:t>
      </w:r>
      <w:r>
        <w:rPr>
          <w:rFonts w:ascii="Times New Roman" w:eastAsia="Times New Roman" w:hAnsi="Times New Roman"/>
          <w:lang w:eastAsia="zh-CN"/>
        </w:rPr>
        <w:t>(ZFC–FC)</w:t>
      </w:r>
      <w:r>
        <w:rPr>
          <w:lang w:eastAsia="zh-CN"/>
        </w:rPr>
        <w:t>曲线，最后利用</w:t>
      </w:r>
      <w:r>
        <w:rPr>
          <w:spacing w:val="-58"/>
          <w:lang w:eastAsia="zh-CN"/>
        </w:rPr>
        <w:t xml:space="preserve"> </w:t>
      </w:r>
      <w:r>
        <w:rPr>
          <w:rFonts w:ascii="Times New Roman" w:eastAsia="Times New Roman" w:hAnsi="Times New Roman"/>
          <w:lang w:eastAsia="zh-CN"/>
        </w:rPr>
        <w:t>X</w:t>
      </w:r>
      <w:r>
        <w:rPr>
          <w:rFonts w:ascii="Times New Roman" w:eastAsia="Times New Roman" w:hAnsi="Times New Roman"/>
          <w:spacing w:val="-6"/>
          <w:lang w:eastAsia="zh-CN"/>
        </w:rPr>
        <w:t xml:space="preserve"> </w:t>
      </w:r>
      <w:r>
        <w:rPr>
          <w:lang w:eastAsia="zh-CN"/>
        </w:rPr>
        <w:t>射线吸收</w:t>
      </w:r>
      <w:r>
        <w:rPr>
          <w:rFonts w:ascii="Times New Roman" w:eastAsia="Times New Roman" w:hAnsi="Times New Roman"/>
          <w:lang w:eastAsia="zh-CN"/>
        </w:rPr>
        <w:t>(XAS)</w:t>
      </w:r>
      <w:r>
        <w:rPr>
          <w:lang w:eastAsia="zh-CN"/>
        </w:rPr>
        <w:t>谱分析不同弯曲态样品 中</w:t>
      </w:r>
      <w:r>
        <w:rPr>
          <w:spacing w:val="-53"/>
          <w:lang w:eastAsia="zh-CN"/>
        </w:rPr>
        <w:t xml:space="preserve"> </w:t>
      </w:r>
      <w:r>
        <w:rPr>
          <w:rFonts w:ascii="Times New Roman" w:eastAsia="Times New Roman" w:hAnsi="Times New Roman"/>
          <w:lang w:eastAsia="zh-CN"/>
        </w:rPr>
        <w:t>Fe</w:t>
      </w:r>
      <w:r>
        <w:rPr>
          <w:rFonts w:ascii="Times New Roman" w:eastAsia="Times New Roman" w:hAnsi="Times New Roman"/>
          <w:spacing w:val="-1"/>
          <w:lang w:eastAsia="zh-CN"/>
        </w:rPr>
        <w:t xml:space="preserve"> </w:t>
      </w:r>
      <w:r>
        <w:rPr>
          <w:lang w:eastAsia="zh-CN"/>
        </w:rPr>
        <w:t>离子的价态变化。由图</w:t>
      </w:r>
      <w:r>
        <w:rPr>
          <w:spacing w:val="-54"/>
          <w:lang w:eastAsia="zh-CN"/>
        </w:rPr>
        <w:t xml:space="preserve"> </w:t>
      </w:r>
      <w:r>
        <w:rPr>
          <w:rFonts w:ascii="Times New Roman" w:eastAsia="Times New Roman" w:hAnsi="Times New Roman"/>
          <w:lang w:eastAsia="zh-CN"/>
        </w:rPr>
        <w:t>1</w:t>
      </w:r>
      <w:r>
        <w:rPr>
          <w:rFonts w:ascii="Times New Roman" w:eastAsia="Times New Roman" w:hAnsi="Times New Roman"/>
          <w:spacing w:val="-1"/>
          <w:lang w:eastAsia="zh-CN"/>
        </w:rPr>
        <w:t xml:space="preserve"> </w:t>
      </w:r>
      <w:r>
        <w:rPr>
          <w:lang w:eastAsia="zh-CN"/>
        </w:rPr>
        <w:t>可知，相对于未弯曲</w:t>
      </w:r>
      <w:r>
        <w:rPr>
          <w:spacing w:val="-53"/>
          <w:lang w:eastAsia="zh-CN"/>
        </w:rPr>
        <w:t xml:space="preserve"> </w:t>
      </w:r>
      <w:r>
        <w:rPr>
          <w:rFonts w:ascii="Times New Roman" w:eastAsia="Times New Roman" w:hAnsi="Times New Roman"/>
          <w:lang w:eastAsia="zh-CN"/>
        </w:rPr>
        <w:t>Fe</w:t>
      </w:r>
      <w:r>
        <w:rPr>
          <w:rFonts w:ascii="Times New Roman" w:eastAsia="Times New Roman" w:hAnsi="Times New Roman"/>
          <w:position w:val="-2"/>
          <w:sz w:val="14"/>
          <w:szCs w:val="14"/>
          <w:lang w:eastAsia="zh-CN"/>
        </w:rPr>
        <w:t>3</w:t>
      </w:r>
      <w:r>
        <w:rPr>
          <w:rFonts w:ascii="Times New Roman" w:eastAsia="Times New Roman" w:hAnsi="Times New Roman"/>
          <w:lang w:eastAsia="zh-CN"/>
        </w:rPr>
        <w:t>O</w:t>
      </w:r>
      <w:r>
        <w:rPr>
          <w:rFonts w:ascii="Times New Roman" w:eastAsia="Times New Roman" w:hAnsi="Times New Roman"/>
          <w:position w:val="-2"/>
          <w:sz w:val="14"/>
          <w:szCs w:val="14"/>
          <w:lang w:eastAsia="zh-CN"/>
        </w:rPr>
        <w:t>4</w:t>
      </w:r>
      <w:r>
        <w:rPr>
          <w:rFonts w:ascii="Times New Roman" w:eastAsia="Times New Roman" w:hAnsi="Times New Roman"/>
          <w:lang w:eastAsia="zh-CN"/>
        </w:rPr>
        <w:t>(240</w:t>
      </w:r>
      <w:r>
        <w:rPr>
          <w:rFonts w:ascii="Times New Roman" w:eastAsia="Times New Roman" w:hAnsi="Times New Roman"/>
          <w:spacing w:val="8"/>
          <w:lang w:eastAsia="zh-CN"/>
        </w:rPr>
        <w:t xml:space="preserve"> </w:t>
      </w:r>
      <w:r>
        <w:rPr>
          <w:rFonts w:ascii="Times New Roman" w:eastAsia="Times New Roman" w:hAnsi="Times New Roman"/>
          <w:lang w:eastAsia="zh-CN"/>
        </w:rPr>
        <w:t>nm)/</w:t>
      </w:r>
      <w:r>
        <w:rPr>
          <w:lang w:eastAsia="zh-CN"/>
        </w:rPr>
        <w:t>云母样品的</w:t>
      </w:r>
      <w:r>
        <w:rPr>
          <w:spacing w:val="-53"/>
          <w:lang w:eastAsia="zh-CN"/>
        </w:rPr>
        <w:t xml:space="preserve"> </w:t>
      </w:r>
      <w:r>
        <w:rPr>
          <w:rFonts w:ascii="Times New Roman" w:eastAsia="Times New Roman" w:hAnsi="Times New Roman"/>
          <w:i/>
          <w:lang w:eastAsia="zh-CN"/>
        </w:rPr>
        <w:t>T</w:t>
      </w:r>
      <w:r>
        <w:rPr>
          <w:rFonts w:ascii="Times New Roman" w:eastAsia="Times New Roman" w:hAnsi="Times New Roman"/>
          <w:i/>
          <w:position w:val="-2"/>
          <w:sz w:val="14"/>
          <w:szCs w:val="14"/>
          <w:lang w:eastAsia="zh-CN"/>
        </w:rPr>
        <w:t>V</w:t>
      </w:r>
      <w:r>
        <w:rPr>
          <w:rFonts w:ascii="Times New Roman" w:eastAsia="Times New Roman" w:hAnsi="Times New Roman"/>
          <w:i/>
          <w:spacing w:val="-2"/>
          <w:position w:val="-2"/>
          <w:sz w:val="14"/>
          <w:szCs w:val="14"/>
          <w:lang w:eastAsia="zh-CN"/>
        </w:rPr>
        <w:t xml:space="preserve"> </w:t>
      </w:r>
      <w:r>
        <w:rPr>
          <w:lang w:eastAsia="zh-CN"/>
        </w:rPr>
        <w:t>值，向外弯曲态样品 的</w:t>
      </w:r>
      <w:r>
        <w:rPr>
          <w:spacing w:val="-55"/>
          <w:lang w:eastAsia="zh-CN"/>
        </w:rPr>
        <w:t xml:space="preserve"> </w:t>
      </w:r>
      <w:r>
        <w:rPr>
          <w:rFonts w:ascii="Times New Roman" w:eastAsia="Times New Roman" w:hAnsi="Times New Roman"/>
          <w:i/>
          <w:lang w:eastAsia="zh-CN"/>
        </w:rPr>
        <w:t>T</w:t>
      </w:r>
      <w:r>
        <w:rPr>
          <w:rFonts w:ascii="Times New Roman" w:eastAsia="Times New Roman" w:hAnsi="Times New Roman"/>
          <w:i/>
          <w:position w:val="-2"/>
          <w:sz w:val="14"/>
          <w:szCs w:val="14"/>
          <w:lang w:eastAsia="zh-CN"/>
        </w:rPr>
        <w:t>V</w:t>
      </w:r>
      <w:r>
        <w:rPr>
          <w:rFonts w:ascii="Times New Roman" w:eastAsia="Times New Roman" w:hAnsi="Times New Roman"/>
          <w:i/>
          <w:spacing w:val="-3"/>
          <w:position w:val="-2"/>
          <w:sz w:val="14"/>
          <w:szCs w:val="14"/>
          <w:lang w:eastAsia="zh-CN"/>
        </w:rPr>
        <w:t xml:space="preserve"> </w:t>
      </w:r>
      <w:r>
        <w:rPr>
          <w:lang w:eastAsia="zh-CN"/>
        </w:rPr>
        <w:t>减小，而向内弯曲态样品的</w:t>
      </w:r>
      <w:r>
        <w:rPr>
          <w:spacing w:val="-56"/>
          <w:lang w:eastAsia="zh-CN"/>
        </w:rPr>
        <w:t xml:space="preserve"> </w:t>
      </w:r>
      <w:r>
        <w:rPr>
          <w:rFonts w:ascii="Times New Roman" w:eastAsia="Times New Roman" w:hAnsi="Times New Roman"/>
          <w:i/>
          <w:lang w:eastAsia="zh-CN"/>
        </w:rPr>
        <w:t>T</w:t>
      </w:r>
      <w:r>
        <w:rPr>
          <w:rFonts w:ascii="Times New Roman" w:eastAsia="Times New Roman" w:hAnsi="Times New Roman"/>
          <w:i/>
          <w:position w:val="-2"/>
          <w:sz w:val="14"/>
          <w:szCs w:val="14"/>
          <w:lang w:eastAsia="zh-CN"/>
        </w:rPr>
        <w:t>V</w:t>
      </w:r>
      <w:r>
        <w:rPr>
          <w:rFonts w:ascii="Times New Roman" w:eastAsia="Times New Roman" w:hAnsi="Times New Roman"/>
          <w:i/>
          <w:spacing w:val="-3"/>
          <w:position w:val="-2"/>
          <w:sz w:val="14"/>
          <w:szCs w:val="14"/>
          <w:lang w:eastAsia="zh-CN"/>
        </w:rPr>
        <w:t xml:space="preserve"> </w:t>
      </w:r>
      <w:r>
        <w:rPr>
          <w:lang w:eastAsia="zh-CN"/>
        </w:rPr>
        <w:t>增加，这说明弯曲应变对</w:t>
      </w:r>
      <w:r>
        <w:rPr>
          <w:spacing w:val="-55"/>
          <w:lang w:eastAsia="zh-CN"/>
        </w:rPr>
        <w:t xml:space="preserve"> </w:t>
      </w:r>
      <w:r>
        <w:rPr>
          <w:rFonts w:ascii="Times New Roman" w:eastAsia="Times New Roman" w:hAnsi="Times New Roman"/>
          <w:lang w:eastAsia="zh-CN"/>
        </w:rPr>
        <w:t>Fe</w:t>
      </w:r>
      <w:r>
        <w:rPr>
          <w:rFonts w:ascii="Times New Roman" w:eastAsia="Times New Roman" w:hAnsi="Times New Roman"/>
          <w:position w:val="-2"/>
          <w:sz w:val="14"/>
          <w:szCs w:val="14"/>
          <w:lang w:eastAsia="zh-CN"/>
        </w:rPr>
        <w:t>3</w:t>
      </w:r>
      <w:r>
        <w:rPr>
          <w:rFonts w:ascii="Times New Roman" w:eastAsia="Times New Roman" w:hAnsi="Times New Roman"/>
          <w:lang w:eastAsia="zh-CN"/>
        </w:rPr>
        <w:t>O</w:t>
      </w:r>
      <w:r>
        <w:rPr>
          <w:rFonts w:ascii="Times New Roman" w:eastAsia="Times New Roman" w:hAnsi="Times New Roman"/>
          <w:position w:val="-2"/>
          <w:sz w:val="14"/>
          <w:szCs w:val="14"/>
          <w:lang w:eastAsia="zh-CN"/>
        </w:rPr>
        <w:t>4</w:t>
      </w:r>
      <w:r>
        <w:rPr>
          <w:rFonts w:ascii="Times New Roman" w:eastAsia="Times New Roman" w:hAnsi="Times New Roman"/>
          <w:spacing w:val="-2"/>
          <w:position w:val="-2"/>
          <w:sz w:val="14"/>
          <w:szCs w:val="14"/>
          <w:lang w:eastAsia="zh-CN"/>
        </w:rPr>
        <w:t xml:space="preserve"> </w:t>
      </w:r>
      <w:r>
        <w:rPr>
          <w:lang w:eastAsia="zh-CN"/>
        </w:rPr>
        <w:t>的</w:t>
      </w:r>
      <w:r>
        <w:rPr>
          <w:spacing w:val="-56"/>
          <w:lang w:eastAsia="zh-CN"/>
        </w:rPr>
        <w:t xml:space="preserve"> </w:t>
      </w:r>
      <w:r>
        <w:rPr>
          <w:rFonts w:ascii="Times New Roman" w:eastAsia="Times New Roman" w:hAnsi="Times New Roman"/>
          <w:spacing w:val="-5"/>
          <w:lang w:eastAsia="zh-CN"/>
        </w:rPr>
        <w:t>Verwey</w:t>
      </w:r>
      <w:r>
        <w:rPr>
          <w:rFonts w:ascii="Times New Roman" w:eastAsia="Times New Roman" w:hAnsi="Times New Roman"/>
          <w:spacing w:val="-3"/>
          <w:lang w:eastAsia="zh-CN"/>
        </w:rPr>
        <w:t xml:space="preserve"> </w:t>
      </w:r>
      <w:r>
        <w:rPr>
          <w:lang w:eastAsia="zh-CN"/>
        </w:rPr>
        <w:t>转变产生了明显的影响。 通过对比图</w:t>
      </w:r>
      <w:r>
        <w:rPr>
          <w:spacing w:val="-52"/>
          <w:lang w:eastAsia="zh-CN"/>
        </w:rPr>
        <w:t xml:space="preserve"> </w:t>
      </w:r>
      <w:r>
        <w:rPr>
          <w:rFonts w:ascii="Times New Roman" w:eastAsia="Times New Roman" w:hAnsi="Times New Roman"/>
          <w:lang w:eastAsia="zh-CN"/>
        </w:rPr>
        <w:t xml:space="preserve">2 </w:t>
      </w:r>
      <w:r>
        <w:rPr>
          <w:spacing w:val="-3"/>
          <w:lang w:eastAsia="zh-CN"/>
        </w:rPr>
        <w:t>中不同弯曲态下吸收峰峰位及相对峰强的变化可知，</w:t>
      </w:r>
      <w:r>
        <w:rPr>
          <w:rFonts w:ascii="Times New Roman" w:eastAsia="Times New Roman" w:hAnsi="Times New Roman"/>
          <w:spacing w:val="-3"/>
          <w:lang w:eastAsia="zh-CN"/>
        </w:rPr>
        <w:t>Fe</w:t>
      </w:r>
      <w:r>
        <w:rPr>
          <w:rFonts w:ascii="Times New Roman" w:eastAsia="Times New Roman" w:hAnsi="Times New Roman"/>
          <w:spacing w:val="-3"/>
          <w:position w:val="-2"/>
          <w:sz w:val="14"/>
          <w:szCs w:val="14"/>
          <w:lang w:eastAsia="zh-CN"/>
        </w:rPr>
        <w:t>3</w:t>
      </w:r>
      <w:r>
        <w:rPr>
          <w:rFonts w:ascii="Times New Roman" w:eastAsia="Times New Roman" w:hAnsi="Times New Roman"/>
          <w:spacing w:val="-3"/>
          <w:lang w:eastAsia="zh-CN"/>
        </w:rPr>
        <w:t>O</w:t>
      </w:r>
      <w:r>
        <w:rPr>
          <w:rFonts w:ascii="Times New Roman" w:eastAsia="Times New Roman" w:hAnsi="Times New Roman"/>
          <w:spacing w:val="-3"/>
          <w:position w:val="-2"/>
          <w:sz w:val="14"/>
          <w:szCs w:val="14"/>
          <w:lang w:eastAsia="zh-CN"/>
        </w:rPr>
        <w:t>4</w:t>
      </w:r>
      <w:r>
        <w:rPr>
          <w:rFonts w:ascii="Times New Roman" w:eastAsia="Times New Roman" w:hAnsi="Times New Roman"/>
          <w:spacing w:val="-1"/>
          <w:position w:val="-2"/>
          <w:sz w:val="14"/>
          <w:szCs w:val="14"/>
          <w:lang w:eastAsia="zh-CN"/>
        </w:rPr>
        <w:t xml:space="preserve"> </w:t>
      </w:r>
      <w:r>
        <w:rPr>
          <w:lang w:eastAsia="zh-CN"/>
        </w:rPr>
        <w:t>中</w:t>
      </w:r>
      <w:r>
        <w:rPr>
          <w:spacing w:val="-52"/>
          <w:lang w:eastAsia="zh-CN"/>
        </w:rPr>
        <w:t xml:space="preserve"> </w:t>
      </w:r>
      <w:r>
        <w:rPr>
          <w:rFonts w:ascii="Times New Roman" w:eastAsia="Times New Roman" w:hAnsi="Times New Roman"/>
          <w:lang w:eastAsia="zh-CN"/>
        </w:rPr>
        <w:t>A</w:t>
      </w:r>
      <w:r>
        <w:rPr>
          <w:rFonts w:ascii="Times New Roman" w:eastAsia="Times New Roman" w:hAnsi="Times New Roman"/>
          <w:spacing w:val="-1"/>
          <w:lang w:eastAsia="zh-CN"/>
        </w:rPr>
        <w:t xml:space="preserve"> </w:t>
      </w:r>
      <w:r>
        <w:rPr>
          <w:lang w:eastAsia="zh-CN"/>
        </w:rPr>
        <w:t>位</w:t>
      </w:r>
      <w:r>
        <w:rPr>
          <w:spacing w:val="-53"/>
          <w:lang w:eastAsia="zh-CN"/>
        </w:rPr>
        <w:t xml:space="preserve"> </w:t>
      </w:r>
      <w:r>
        <w:rPr>
          <w:rFonts w:ascii="Times New Roman" w:eastAsia="Times New Roman" w:hAnsi="Times New Roman"/>
          <w:lang w:eastAsia="zh-CN"/>
        </w:rPr>
        <w:t>Fe</w:t>
      </w:r>
      <w:r>
        <w:rPr>
          <w:rFonts w:ascii="Times New Roman" w:eastAsia="Times New Roman" w:hAnsi="Times New Roman"/>
          <w:position w:val="10"/>
          <w:sz w:val="14"/>
          <w:szCs w:val="14"/>
          <w:lang w:eastAsia="zh-CN"/>
        </w:rPr>
        <w:t>3+</w:t>
      </w:r>
      <w:r>
        <w:rPr>
          <w:lang w:eastAsia="zh-CN"/>
        </w:rPr>
        <w:t>与</w:t>
      </w:r>
      <w:r>
        <w:rPr>
          <w:spacing w:val="-53"/>
          <w:lang w:eastAsia="zh-CN"/>
        </w:rPr>
        <w:t xml:space="preserve"> </w:t>
      </w:r>
      <w:r>
        <w:rPr>
          <w:rFonts w:ascii="Times New Roman" w:eastAsia="Times New Roman" w:hAnsi="Times New Roman"/>
          <w:lang w:eastAsia="zh-CN"/>
        </w:rPr>
        <w:t xml:space="preserve">B </w:t>
      </w:r>
      <w:r>
        <w:rPr>
          <w:lang w:eastAsia="zh-CN"/>
        </w:rPr>
        <w:t>位</w:t>
      </w:r>
      <w:r>
        <w:rPr>
          <w:spacing w:val="-53"/>
          <w:lang w:eastAsia="zh-CN"/>
        </w:rPr>
        <w:t xml:space="preserve"> </w:t>
      </w:r>
      <w:r>
        <w:rPr>
          <w:rFonts w:ascii="Times New Roman" w:eastAsia="Times New Roman" w:hAnsi="Times New Roman"/>
          <w:lang w:eastAsia="zh-CN"/>
        </w:rPr>
        <w:t>Fe</w:t>
      </w:r>
      <w:r>
        <w:rPr>
          <w:rFonts w:ascii="Times New Roman" w:eastAsia="Times New Roman" w:hAnsi="Times New Roman"/>
          <w:position w:val="10"/>
          <w:sz w:val="14"/>
          <w:szCs w:val="14"/>
          <w:lang w:eastAsia="zh-CN"/>
        </w:rPr>
        <w:t>2+</w:t>
      </w:r>
      <w:r>
        <w:rPr>
          <w:lang w:eastAsia="zh-CN"/>
        </w:rPr>
        <w:t xml:space="preserve">之间存 </w:t>
      </w:r>
      <w:r>
        <w:rPr>
          <w:spacing w:val="-7"/>
          <w:lang w:eastAsia="zh-CN"/>
        </w:rPr>
        <w:t>在着电荷转移，导致</w:t>
      </w:r>
      <w:r>
        <w:rPr>
          <w:spacing w:val="-52"/>
          <w:lang w:eastAsia="zh-CN"/>
        </w:rPr>
        <w:t xml:space="preserve"> </w:t>
      </w:r>
      <w:r>
        <w:rPr>
          <w:rFonts w:ascii="Times New Roman" w:eastAsia="Times New Roman" w:hAnsi="Times New Roman"/>
          <w:lang w:eastAsia="zh-CN"/>
        </w:rPr>
        <w:t>A</w:t>
      </w:r>
      <w:r>
        <w:rPr>
          <w:rFonts w:ascii="Times New Roman" w:eastAsia="Times New Roman" w:hAnsi="Times New Roman"/>
          <w:spacing w:val="-2"/>
          <w:lang w:eastAsia="zh-CN"/>
        </w:rPr>
        <w:t xml:space="preserve"> </w:t>
      </w:r>
      <w:r>
        <w:rPr>
          <w:lang w:eastAsia="zh-CN"/>
        </w:rPr>
        <w:t>位</w:t>
      </w:r>
      <w:r>
        <w:rPr>
          <w:spacing w:val="-53"/>
          <w:lang w:eastAsia="zh-CN"/>
        </w:rPr>
        <w:t xml:space="preserve"> </w:t>
      </w:r>
      <w:r>
        <w:rPr>
          <w:rFonts w:ascii="Times New Roman" w:eastAsia="Times New Roman" w:hAnsi="Times New Roman"/>
          <w:spacing w:val="-5"/>
          <w:lang w:eastAsia="zh-CN"/>
        </w:rPr>
        <w:t>Fe</w:t>
      </w:r>
      <w:r>
        <w:rPr>
          <w:rFonts w:ascii="Times New Roman" w:eastAsia="Times New Roman" w:hAnsi="Times New Roman"/>
          <w:spacing w:val="-5"/>
          <w:position w:val="10"/>
          <w:sz w:val="14"/>
          <w:szCs w:val="14"/>
          <w:lang w:eastAsia="zh-CN"/>
        </w:rPr>
        <w:t>3+</w:t>
      </w:r>
      <w:r>
        <w:rPr>
          <w:spacing w:val="-5"/>
          <w:lang w:eastAsia="zh-CN"/>
        </w:rPr>
        <w:t>离子数量减少、</w:t>
      </w:r>
      <w:r>
        <w:rPr>
          <w:rFonts w:ascii="Times New Roman" w:eastAsia="Times New Roman" w:hAnsi="Times New Roman"/>
          <w:spacing w:val="-5"/>
          <w:lang w:eastAsia="zh-CN"/>
        </w:rPr>
        <w:t>B</w:t>
      </w:r>
      <w:r>
        <w:rPr>
          <w:rFonts w:ascii="Times New Roman" w:eastAsia="Times New Roman" w:hAnsi="Times New Roman"/>
          <w:spacing w:val="-1"/>
          <w:lang w:eastAsia="zh-CN"/>
        </w:rPr>
        <w:t xml:space="preserve"> </w:t>
      </w:r>
      <w:r>
        <w:rPr>
          <w:lang w:eastAsia="zh-CN"/>
        </w:rPr>
        <w:t>位</w:t>
      </w:r>
      <w:r>
        <w:rPr>
          <w:spacing w:val="-53"/>
          <w:lang w:eastAsia="zh-CN"/>
        </w:rPr>
        <w:t xml:space="preserve"> </w:t>
      </w:r>
      <w:r>
        <w:rPr>
          <w:rFonts w:ascii="Times New Roman" w:eastAsia="Times New Roman" w:hAnsi="Times New Roman"/>
          <w:spacing w:val="-5"/>
          <w:lang w:eastAsia="zh-CN"/>
        </w:rPr>
        <w:t>Fe</w:t>
      </w:r>
      <w:r>
        <w:rPr>
          <w:rFonts w:ascii="Times New Roman" w:eastAsia="Times New Roman" w:hAnsi="Times New Roman"/>
          <w:spacing w:val="-5"/>
          <w:position w:val="10"/>
          <w:sz w:val="14"/>
          <w:szCs w:val="14"/>
          <w:lang w:eastAsia="zh-CN"/>
        </w:rPr>
        <w:t>3+</w:t>
      </w:r>
      <w:r>
        <w:rPr>
          <w:spacing w:val="-5"/>
          <w:lang w:eastAsia="zh-CN"/>
        </w:rPr>
        <w:t>离子数量增加。</w:t>
      </w:r>
      <w:r>
        <w:rPr>
          <w:spacing w:val="-5"/>
        </w:rPr>
        <w:t>由于</w:t>
      </w:r>
      <w:r>
        <w:rPr>
          <w:spacing w:val="-52"/>
        </w:rPr>
        <w:t xml:space="preserve"> </w:t>
      </w:r>
      <w:r>
        <w:rPr>
          <w:rFonts w:ascii="Times New Roman" w:eastAsia="Times New Roman" w:hAnsi="Times New Roman"/>
        </w:rPr>
        <w:t>Fe</w:t>
      </w:r>
      <w:r>
        <w:rPr>
          <w:rFonts w:ascii="Times New Roman" w:eastAsia="Times New Roman" w:hAnsi="Times New Roman"/>
          <w:position w:val="-2"/>
          <w:sz w:val="14"/>
          <w:szCs w:val="14"/>
        </w:rPr>
        <w:t>3</w:t>
      </w:r>
      <w:r>
        <w:rPr>
          <w:rFonts w:ascii="Times New Roman" w:eastAsia="Times New Roman" w:hAnsi="Times New Roman"/>
        </w:rPr>
        <w:t>O</w:t>
      </w:r>
      <w:r>
        <w:rPr>
          <w:rFonts w:ascii="Times New Roman" w:eastAsia="Times New Roman" w:hAnsi="Times New Roman"/>
          <w:position w:val="-2"/>
          <w:sz w:val="14"/>
          <w:szCs w:val="14"/>
        </w:rPr>
        <w:t xml:space="preserve">4 </w:t>
      </w:r>
      <w:r>
        <w:t>的</w:t>
      </w:r>
      <w:r>
        <w:rPr>
          <w:spacing w:val="-53"/>
        </w:rPr>
        <w:t xml:space="preserve"> </w:t>
      </w:r>
      <w:r>
        <w:rPr>
          <w:rFonts w:ascii="Times New Roman" w:eastAsia="Times New Roman" w:hAnsi="Times New Roman"/>
          <w:i/>
        </w:rPr>
        <w:t>T</w:t>
      </w:r>
      <w:r>
        <w:rPr>
          <w:rFonts w:ascii="Times New Roman" w:eastAsia="Times New Roman" w:hAnsi="Times New Roman"/>
          <w:i/>
          <w:position w:val="-2"/>
          <w:sz w:val="14"/>
          <w:szCs w:val="14"/>
        </w:rPr>
        <w:t>V</w:t>
      </w:r>
      <w:r>
        <w:rPr>
          <w:rFonts w:ascii="Times New Roman" w:eastAsia="Times New Roman" w:hAnsi="Times New Roman"/>
          <w:i/>
          <w:spacing w:val="-1"/>
          <w:position w:val="-2"/>
          <w:sz w:val="14"/>
          <w:szCs w:val="14"/>
        </w:rPr>
        <w:t xml:space="preserve"> </w:t>
      </w:r>
      <w:r>
        <w:t>与</w:t>
      </w:r>
      <w:r>
        <w:rPr>
          <w:spacing w:val="-53"/>
        </w:rPr>
        <w:t xml:space="preserve"> </w:t>
      </w:r>
      <w:r>
        <w:rPr>
          <w:rFonts w:ascii="Times New Roman" w:eastAsia="Times New Roman" w:hAnsi="Times New Roman"/>
        </w:rPr>
        <w:t xml:space="preserve">B </w:t>
      </w:r>
      <w:r>
        <w:t>位</w:t>
      </w:r>
      <w:r>
        <w:rPr>
          <w:spacing w:val="-53"/>
        </w:rPr>
        <w:t xml:space="preserve"> </w:t>
      </w:r>
      <w:r>
        <w:rPr>
          <w:rFonts w:ascii="Times New Roman" w:eastAsia="Times New Roman" w:hAnsi="Times New Roman"/>
        </w:rPr>
        <w:t>Fe</w:t>
      </w:r>
      <w:r>
        <w:rPr>
          <w:rFonts w:ascii="Times New Roman" w:eastAsia="Times New Roman" w:hAnsi="Times New Roman"/>
          <w:position w:val="10"/>
          <w:sz w:val="14"/>
          <w:szCs w:val="14"/>
        </w:rPr>
        <w:t>3+</w:t>
      </w:r>
      <w:r>
        <w:rPr>
          <w:rFonts w:ascii="Times New Roman" w:eastAsia="Times New Roman" w:hAnsi="Times New Roman"/>
        </w:rPr>
        <w:t>/Fe</w:t>
      </w:r>
      <w:r>
        <w:rPr>
          <w:rFonts w:ascii="Times New Roman" w:eastAsia="Times New Roman" w:hAnsi="Times New Roman"/>
          <w:position w:val="10"/>
          <w:sz w:val="14"/>
          <w:szCs w:val="14"/>
        </w:rPr>
        <w:t xml:space="preserve">2+ </w:t>
      </w:r>
      <w:r>
        <w:t>比值有关</w:t>
      </w:r>
      <w:r>
        <w:rPr>
          <w:rFonts w:ascii="Times New Roman" w:eastAsia="Times New Roman" w:hAnsi="Times New Roman"/>
          <w:position w:val="10"/>
          <w:sz w:val="14"/>
          <w:szCs w:val="14"/>
        </w:rPr>
        <w:t>[1,2]</w:t>
      </w:r>
      <w:r>
        <w:t>，故不同弯曲态样品的</w:t>
      </w:r>
      <w:r>
        <w:rPr>
          <w:spacing w:val="-54"/>
        </w:rPr>
        <w:t xml:space="preserve"> </w:t>
      </w:r>
      <w:r>
        <w:rPr>
          <w:rFonts w:ascii="Times New Roman" w:eastAsia="Times New Roman" w:hAnsi="Times New Roman"/>
          <w:i/>
        </w:rPr>
        <w:t>T</w:t>
      </w:r>
      <w:r>
        <w:rPr>
          <w:rFonts w:ascii="Times New Roman" w:eastAsia="Times New Roman" w:hAnsi="Times New Roman"/>
          <w:i/>
          <w:position w:val="-2"/>
          <w:sz w:val="14"/>
          <w:szCs w:val="14"/>
        </w:rPr>
        <w:t>V</w:t>
      </w:r>
      <w:r>
        <w:rPr>
          <w:rFonts w:ascii="Times New Roman" w:eastAsia="Times New Roman" w:hAnsi="Times New Roman"/>
          <w:i/>
          <w:spacing w:val="-2"/>
          <w:position w:val="-2"/>
          <w:sz w:val="14"/>
          <w:szCs w:val="14"/>
        </w:rPr>
        <w:t xml:space="preserve"> </w:t>
      </w:r>
      <w:r>
        <w:t>发生明显改变。</w:t>
      </w:r>
    </w:p>
    <w:p w:rsidR="00E45C56" w:rsidRDefault="00E45C56" w:rsidP="00E45C56">
      <w:pPr>
        <w:spacing w:before="5"/>
        <w:jc w:val="center"/>
        <w:rPr>
          <w:rFonts w:ascii="宋体" w:hAnsi="宋体" w:cs="宋体"/>
          <w:sz w:val="10"/>
          <w:szCs w:val="10"/>
        </w:rPr>
      </w:pPr>
      <w:r>
        <w:rPr>
          <w:noProof/>
        </w:rPr>
        <w:drawing>
          <wp:inline distT="0" distB="0" distL="0" distR="0">
            <wp:extent cx="5231765" cy="2162810"/>
            <wp:effectExtent l="0" t="0" r="6985" b="889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31765" cy="2162810"/>
                    </a:xfrm>
                    <a:prstGeom prst="rect">
                      <a:avLst/>
                    </a:prstGeom>
                    <a:noFill/>
                    <a:ln>
                      <a:noFill/>
                    </a:ln>
                  </pic:spPr>
                </pic:pic>
              </a:graphicData>
            </a:graphic>
          </wp:inline>
        </w:drawing>
      </w:r>
    </w:p>
    <w:p w:rsidR="00E45C56" w:rsidRDefault="00E45C56" w:rsidP="00E45C56">
      <w:pPr>
        <w:spacing w:before="12"/>
        <w:rPr>
          <w:rFonts w:ascii="宋体" w:hAnsi="宋体" w:cs="宋体"/>
          <w:sz w:val="11"/>
          <w:szCs w:val="11"/>
        </w:rPr>
      </w:pPr>
    </w:p>
    <w:p w:rsidR="00E45C56" w:rsidRDefault="00E45C56" w:rsidP="00E45C56">
      <w:pPr>
        <w:spacing w:before="35"/>
        <w:ind w:left="118" w:right="34"/>
        <w:rPr>
          <w:rFonts w:ascii="Times New Roman" w:eastAsia="Times New Roman" w:hAnsi="Times New Roman"/>
          <w:sz w:val="14"/>
          <w:szCs w:val="14"/>
        </w:rPr>
      </w:pPr>
      <w:r>
        <w:rPr>
          <w:rFonts w:ascii="宋体" w:hAnsi="宋体" w:cs="宋体"/>
          <w:b/>
          <w:bCs/>
          <w:spacing w:val="-3"/>
          <w:szCs w:val="21"/>
        </w:rPr>
        <w:t>关键词</w:t>
      </w:r>
      <w:r>
        <w:rPr>
          <w:rFonts w:ascii="宋体" w:hAnsi="宋体" w:cs="宋体"/>
          <w:spacing w:val="-3"/>
          <w:szCs w:val="21"/>
        </w:rPr>
        <w:t>：</w:t>
      </w:r>
      <w:r>
        <w:rPr>
          <w:rFonts w:ascii="Times New Roman" w:eastAsia="Times New Roman" w:hAnsi="Times New Roman"/>
          <w:spacing w:val="-3"/>
          <w:szCs w:val="21"/>
        </w:rPr>
        <w:t>Verwey</w:t>
      </w:r>
      <w:r>
        <w:rPr>
          <w:rFonts w:ascii="Times New Roman" w:eastAsia="Times New Roman" w:hAnsi="Times New Roman"/>
          <w:spacing w:val="2"/>
          <w:szCs w:val="21"/>
        </w:rPr>
        <w:t xml:space="preserve"> </w:t>
      </w:r>
      <w:r>
        <w:rPr>
          <w:rFonts w:ascii="宋体" w:hAnsi="宋体" w:cs="宋体"/>
          <w:szCs w:val="21"/>
        </w:rPr>
        <w:t>转变；</w:t>
      </w:r>
      <w:r>
        <w:rPr>
          <w:rFonts w:ascii="Times New Roman" w:eastAsia="Times New Roman" w:hAnsi="Times New Roman"/>
          <w:szCs w:val="21"/>
        </w:rPr>
        <w:t>Fe</w:t>
      </w:r>
      <w:r>
        <w:rPr>
          <w:rFonts w:ascii="Times New Roman" w:eastAsia="Times New Roman" w:hAnsi="Times New Roman"/>
          <w:position w:val="-2"/>
          <w:sz w:val="14"/>
          <w:szCs w:val="14"/>
        </w:rPr>
        <w:t>3</w:t>
      </w:r>
      <w:r>
        <w:rPr>
          <w:rFonts w:ascii="Times New Roman" w:eastAsia="Times New Roman" w:hAnsi="Times New Roman"/>
          <w:szCs w:val="21"/>
        </w:rPr>
        <w:t>O</w:t>
      </w:r>
      <w:r>
        <w:rPr>
          <w:rFonts w:ascii="Times New Roman" w:eastAsia="Times New Roman" w:hAnsi="Times New Roman"/>
          <w:position w:val="-2"/>
          <w:sz w:val="14"/>
          <w:szCs w:val="14"/>
        </w:rPr>
        <w:t>4</w:t>
      </w:r>
    </w:p>
    <w:p w:rsidR="00E45C56" w:rsidRDefault="00E45C56" w:rsidP="00E45C56">
      <w:pPr>
        <w:spacing w:before="40"/>
        <w:ind w:left="118" w:right="34"/>
        <w:rPr>
          <w:rFonts w:ascii="宋体" w:hAnsi="宋体" w:cs="宋体"/>
          <w:sz w:val="18"/>
          <w:szCs w:val="18"/>
        </w:rPr>
      </w:pPr>
      <w:r>
        <w:rPr>
          <w:rFonts w:ascii="宋体" w:hAnsi="宋体" w:cs="宋体"/>
          <w:b/>
          <w:bCs/>
          <w:sz w:val="18"/>
          <w:szCs w:val="18"/>
        </w:rPr>
        <w:t>参考文献</w:t>
      </w:r>
    </w:p>
    <w:p w:rsidR="00E45C56" w:rsidRDefault="00E45C56" w:rsidP="00E45C56">
      <w:pPr>
        <w:spacing w:before="136"/>
        <w:ind w:left="118" w:right="34"/>
        <w:rPr>
          <w:rFonts w:ascii="Times New Roman" w:eastAsia="Times New Roman" w:hAnsi="Times New Roman"/>
          <w:sz w:val="18"/>
          <w:szCs w:val="18"/>
        </w:rPr>
      </w:pPr>
      <w:r>
        <w:rPr>
          <w:rFonts w:ascii="Times New Roman"/>
          <w:sz w:val="18"/>
        </w:rPr>
        <w:t xml:space="preserve">[1]    Brabers </w:t>
      </w:r>
      <w:r>
        <w:rPr>
          <w:rFonts w:ascii="Times New Roman"/>
          <w:i/>
          <w:sz w:val="18"/>
        </w:rPr>
        <w:t>et al</w:t>
      </w:r>
      <w:r>
        <w:rPr>
          <w:rFonts w:ascii="Times New Roman"/>
          <w:sz w:val="18"/>
        </w:rPr>
        <w:t xml:space="preserve">, Impurity effects upon the </w:t>
      </w:r>
      <w:r>
        <w:rPr>
          <w:rFonts w:ascii="Times New Roman"/>
          <w:spacing w:val="-4"/>
          <w:sz w:val="18"/>
        </w:rPr>
        <w:t xml:space="preserve">Verwey </w:t>
      </w:r>
      <w:r>
        <w:rPr>
          <w:rFonts w:ascii="Times New Roman"/>
          <w:sz w:val="18"/>
        </w:rPr>
        <w:t xml:space="preserve">transition in magnetite, Phys. </w:t>
      </w:r>
      <w:r>
        <w:rPr>
          <w:rFonts w:ascii="Times New Roman"/>
          <w:spacing w:val="-4"/>
          <w:sz w:val="18"/>
        </w:rPr>
        <w:t xml:space="preserve">Rev. </w:t>
      </w:r>
      <w:r>
        <w:rPr>
          <w:rFonts w:ascii="Times New Roman"/>
          <w:sz w:val="18"/>
        </w:rPr>
        <w:t>B 58(21), 14163</w:t>
      </w:r>
      <w:r>
        <w:rPr>
          <w:rFonts w:ascii="Times New Roman"/>
          <w:spacing w:val="-6"/>
          <w:sz w:val="18"/>
        </w:rPr>
        <w:t xml:space="preserve"> </w:t>
      </w:r>
      <w:r>
        <w:rPr>
          <w:rFonts w:ascii="Times New Roman"/>
          <w:sz w:val="18"/>
        </w:rPr>
        <w:t>(1998).</w:t>
      </w:r>
    </w:p>
    <w:p w:rsidR="00E45C56" w:rsidRDefault="00E45C56" w:rsidP="00E45C56">
      <w:pPr>
        <w:spacing w:before="105"/>
        <w:ind w:left="118" w:right="34"/>
        <w:rPr>
          <w:rFonts w:ascii="Times New Roman" w:eastAsia="Times New Roman" w:hAnsi="Times New Roman"/>
          <w:sz w:val="18"/>
          <w:szCs w:val="18"/>
        </w:rPr>
      </w:pPr>
      <w:r>
        <w:rPr>
          <w:rFonts w:ascii="Times New Roman"/>
          <w:sz w:val="18"/>
        </w:rPr>
        <w:t xml:space="preserve">[2]    Guigue-Millot </w:t>
      </w:r>
      <w:r>
        <w:rPr>
          <w:rFonts w:ascii="Times New Roman"/>
          <w:i/>
          <w:sz w:val="18"/>
        </w:rPr>
        <w:t>et al</w:t>
      </w:r>
      <w:r>
        <w:rPr>
          <w:rFonts w:ascii="Times New Roman"/>
          <w:sz w:val="18"/>
        </w:rPr>
        <w:t xml:space="preserve">, Evidence for the </w:t>
      </w:r>
      <w:r>
        <w:rPr>
          <w:rFonts w:ascii="Times New Roman"/>
          <w:spacing w:val="-4"/>
          <w:sz w:val="18"/>
        </w:rPr>
        <w:t xml:space="preserve">Verwey </w:t>
      </w:r>
      <w:r>
        <w:rPr>
          <w:rFonts w:ascii="Times New Roman"/>
          <w:sz w:val="18"/>
        </w:rPr>
        <w:t>transition in highly nonstoichiometric nanometric Fe-based ferrites, Phys.</w:t>
      </w:r>
      <w:r>
        <w:rPr>
          <w:rFonts w:ascii="Times New Roman"/>
          <w:spacing w:val="4"/>
          <w:sz w:val="18"/>
        </w:rPr>
        <w:t xml:space="preserve"> </w:t>
      </w:r>
      <w:r>
        <w:rPr>
          <w:rFonts w:ascii="Times New Roman"/>
          <w:spacing w:val="-3"/>
          <w:sz w:val="18"/>
        </w:rPr>
        <w:t>Rev.</w:t>
      </w:r>
      <w:r w:rsidRPr="009C1BC1">
        <w:rPr>
          <w:rFonts w:ascii="Times New Roman" w:hAnsi="Times New Roman" w:hint="eastAsia"/>
          <w:sz w:val="18"/>
          <w:szCs w:val="18"/>
        </w:rPr>
        <w:t xml:space="preserve"> </w:t>
      </w:r>
      <w:r>
        <w:rPr>
          <w:rFonts w:ascii="Times New Roman"/>
          <w:sz w:val="18"/>
        </w:rPr>
        <w:t>B 64(1), 012402</w:t>
      </w:r>
      <w:r>
        <w:rPr>
          <w:rFonts w:ascii="Times New Roman"/>
          <w:spacing w:val="-1"/>
          <w:sz w:val="18"/>
        </w:rPr>
        <w:t xml:space="preserve"> </w:t>
      </w:r>
      <w:r>
        <w:rPr>
          <w:rFonts w:ascii="Times New Roman"/>
          <w:sz w:val="18"/>
        </w:rPr>
        <w:t>(2001).</w:t>
      </w:r>
    </w:p>
    <w:p w:rsidR="00E45C56" w:rsidRDefault="00E45C56" w:rsidP="00E45C56">
      <w:pPr>
        <w:rPr>
          <w:rFonts w:ascii="Times New Roman" w:eastAsia="Times New Roman" w:hAnsi="Times New Roman"/>
          <w:sz w:val="18"/>
          <w:szCs w:val="18"/>
        </w:rPr>
      </w:pPr>
    </w:p>
    <w:p w:rsidR="00E45C56" w:rsidRDefault="00E45C56" w:rsidP="00E45C56">
      <w:pPr>
        <w:pStyle w:val="a8"/>
        <w:spacing w:before="145"/>
        <w:ind w:right="34"/>
        <w:rPr>
          <w:lang w:eastAsia="zh-CN"/>
        </w:rPr>
      </w:pPr>
      <w:r>
        <w:rPr>
          <w:rFonts w:cs="宋体"/>
          <w:b/>
          <w:bCs/>
          <w:lang w:eastAsia="zh-CN"/>
        </w:rPr>
        <w:t>基金项目：</w:t>
      </w:r>
      <w:r>
        <w:rPr>
          <w:lang w:eastAsia="zh-CN"/>
        </w:rPr>
        <w:t>国家自然科学基金项目（</w:t>
      </w:r>
      <w:r>
        <w:rPr>
          <w:rFonts w:ascii="Times New Roman" w:eastAsia="Times New Roman" w:hAnsi="Times New Roman"/>
          <w:lang w:eastAsia="zh-CN"/>
        </w:rPr>
        <w:t>NO.51772207</w:t>
      </w:r>
      <w:r>
        <w:rPr>
          <w:lang w:eastAsia="zh-CN"/>
        </w:rPr>
        <w:t>，</w:t>
      </w:r>
      <w:r>
        <w:rPr>
          <w:rFonts w:ascii="Times New Roman" w:eastAsia="Times New Roman" w:hAnsi="Times New Roman"/>
          <w:lang w:eastAsia="zh-CN"/>
        </w:rPr>
        <w:t>1434006</w:t>
      </w:r>
      <w:r>
        <w:rPr>
          <w:lang w:eastAsia="zh-CN"/>
        </w:rPr>
        <w:t>，</w:t>
      </w:r>
      <w:r>
        <w:rPr>
          <w:rFonts w:ascii="Times New Roman" w:eastAsia="Times New Roman" w:hAnsi="Times New Roman"/>
          <w:lang w:eastAsia="zh-CN"/>
        </w:rPr>
        <w:t>11704278</w:t>
      </w:r>
      <w:r>
        <w:rPr>
          <w:lang w:eastAsia="zh-CN"/>
        </w:rPr>
        <w:t>）</w:t>
      </w:r>
    </w:p>
    <w:p w:rsidR="00E45C56" w:rsidRPr="00AB657B" w:rsidRDefault="00E45C56" w:rsidP="00E45C56">
      <w:pPr>
        <w:spacing w:line="360" w:lineRule="auto"/>
        <w:ind w:firstLineChars="200" w:firstLine="420"/>
        <w:rPr>
          <w:rFonts w:ascii="黑体" w:eastAsia="黑体"/>
          <w:sz w:val="28"/>
          <w:szCs w:val="28"/>
        </w:rPr>
      </w:pPr>
      <w:r>
        <w:br w:type="page"/>
      </w:r>
      <w:r w:rsidRPr="00EA2B75">
        <w:rPr>
          <w:rFonts w:ascii="Times New Roman" w:hAnsi="Times New Roman"/>
          <w:sz w:val="28"/>
          <w:szCs w:val="28"/>
        </w:rPr>
        <w:lastRenderedPageBreak/>
        <w:t>J</w:t>
      </w:r>
      <w:r>
        <w:rPr>
          <w:rFonts w:ascii="Times New Roman" w:hAnsi="Times New Roman" w:hint="eastAsia"/>
          <w:sz w:val="28"/>
          <w:szCs w:val="28"/>
        </w:rPr>
        <w:t>8-P129</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6E76F4">
        <w:rPr>
          <w:rFonts w:ascii="Times New Roman" w:hAnsi="Times New Roman"/>
          <w:color w:val="FF0000"/>
          <w:sz w:val="28"/>
          <w:szCs w:val="28"/>
        </w:rPr>
        <w:t>：</w:t>
      </w:r>
      <w:r w:rsidRPr="006E76F4">
        <w:rPr>
          <w:rFonts w:ascii="Times New Roman" w:hAnsi="Times New Roman"/>
          <w:color w:val="FF0000"/>
          <w:sz w:val="28"/>
          <w:szCs w:val="28"/>
        </w:rPr>
        <w:t>J</w:t>
      </w:r>
    </w:p>
    <w:p w:rsidR="00E45C56" w:rsidRPr="005035ED" w:rsidRDefault="00E45C56" w:rsidP="00E45C56">
      <w:pPr>
        <w:jc w:val="center"/>
        <w:rPr>
          <w:rFonts w:ascii="Times New Roman" w:hAnsi="Times New Roman"/>
          <w:b/>
          <w:bCs/>
          <w:kern w:val="0"/>
          <w:sz w:val="30"/>
          <w:szCs w:val="30"/>
        </w:rPr>
      </w:pPr>
      <w:r w:rsidRPr="005035ED">
        <w:rPr>
          <w:rFonts w:eastAsia="黑体" w:hint="eastAsia"/>
          <w:kern w:val="0"/>
          <w:sz w:val="30"/>
          <w:szCs w:val="30"/>
        </w:rPr>
        <w:t>多铁隧道结中可翻转的金属性铁电体的第一性原理计算研究</w:t>
      </w:r>
    </w:p>
    <w:p w:rsidR="00E45C56" w:rsidRPr="005035ED" w:rsidRDefault="00E45C56" w:rsidP="00E45C56">
      <w:pPr>
        <w:jc w:val="center"/>
        <w:rPr>
          <w:rFonts w:ascii="楷体" w:eastAsia="楷体" w:hAnsi="楷体"/>
          <w:sz w:val="28"/>
          <w:szCs w:val="28"/>
          <w:lang w:val="de-DE"/>
        </w:rPr>
      </w:pPr>
      <w:r w:rsidRPr="005035ED">
        <w:rPr>
          <w:rFonts w:ascii="楷体" w:eastAsia="楷体" w:hAnsi="楷体" w:hint="eastAsia"/>
          <w:sz w:val="28"/>
          <w:szCs w:val="28"/>
          <w:lang w:val="de-DE"/>
        </w:rPr>
        <w:t>姜雷娜</w:t>
      </w:r>
      <w:r w:rsidRPr="00B262BF">
        <w:rPr>
          <w:rFonts w:ascii="楷体" w:eastAsia="楷体" w:hAnsi="楷体" w:hint="eastAsia"/>
          <w:sz w:val="28"/>
          <w:szCs w:val="28"/>
          <w:vertAlign w:val="superscript"/>
          <w:lang w:val="de-DE"/>
        </w:rPr>
        <w:t>1</w:t>
      </w:r>
      <w:r w:rsidRPr="005035ED">
        <w:rPr>
          <w:rFonts w:ascii="楷体" w:eastAsia="楷体" w:hAnsi="楷体" w:hint="eastAsia"/>
          <w:sz w:val="28"/>
          <w:szCs w:val="28"/>
          <w:lang w:val="de-DE"/>
        </w:rPr>
        <w:t>，陈伟钊</w:t>
      </w:r>
      <w:r w:rsidRPr="00B262BF">
        <w:rPr>
          <w:rFonts w:ascii="楷体" w:eastAsia="楷体" w:hAnsi="楷体" w:hint="eastAsia"/>
          <w:sz w:val="28"/>
          <w:szCs w:val="28"/>
          <w:vertAlign w:val="superscript"/>
          <w:lang w:val="de-DE"/>
        </w:rPr>
        <w:t>1</w:t>
      </w:r>
      <w:r w:rsidRPr="005035ED">
        <w:rPr>
          <w:rFonts w:ascii="楷体" w:eastAsia="楷体" w:hAnsi="楷体" w:hint="eastAsia"/>
          <w:sz w:val="28"/>
          <w:szCs w:val="28"/>
          <w:lang w:val="de-DE"/>
        </w:rPr>
        <w:t>，杨百顺</w:t>
      </w:r>
      <w:r w:rsidRPr="00B262BF">
        <w:rPr>
          <w:rFonts w:ascii="楷体" w:eastAsia="楷体" w:hAnsi="楷体" w:hint="eastAsia"/>
          <w:sz w:val="28"/>
          <w:szCs w:val="28"/>
          <w:vertAlign w:val="superscript"/>
          <w:lang w:val="de-DE"/>
        </w:rPr>
        <w:t>1</w:t>
      </w:r>
      <w:r w:rsidRPr="005035ED">
        <w:rPr>
          <w:rFonts w:ascii="楷体" w:eastAsia="楷体" w:hAnsi="楷体" w:hint="eastAsia"/>
          <w:sz w:val="28"/>
          <w:szCs w:val="28"/>
          <w:lang w:val="de-DE"/>
        </w:rPr>
        <w:t>，张晓光</w:t>
      </w:r>
      <w:r w:rsidRPr="00B262BF">
        <w:rPr>
          <w:rFonts w:ascii="楷体" w:eastAsia="楷体" w:hAnsi="楷体" w:hint="eastAsia"/>
          <w:sz w:val="28"/>
          <w:szCs w:val="28"/>
          <w:vertAlign w:val="superscript"/>
          <w:lang w:val="de-DE"/>
        </w:rPr>
        <w:t>2</w:t>
      </w:r>
      <w:r w:rsidRPr="005035ED">
        <w:rPr>
          <w:rFonts w:ascii="楷体" w:eastAsia="楷体" w:hAnsi="楷体" w:hint="eastAsia"/>
          <w:sz w:val="28"/>
          <w:szCs w:val="28"/>
          <w:lang w:val="de-DE"/>
        </w:rPr>
        <w:t>，王云鹏</w:t>
      </w:r>
      <w:r w:rsidRPr="00B262BF">
        <w:rPr>
          <w:rFonts w:ascii="楷体" w:eastAsia="楷体" w:hAnsi="楷体" w:hint="eastAsia"/>
          <w:sz w:val="28"/>
          <w:szCs w:val="28"/>
          <w:vertAlign w:val="superscript"/>
          <w:lang w:val="de-DE"/>
        </w:rPr>
        <w:t>3</w:t>
      </w:r>
      <w:r w:rsidRPr="005035ED">
        <w:rPr>
          <w:rFonts w:ascii="楷体" w:eastAsia="楷体" w:hAnsi="楷体" w:hint="eastAsia"/>
          <w:sz w:val="28"/>
          <w:szCs w:val="28"/>
          <w:lang w:val="de-DE"/>
        </w:rPr>
        <w:t>，韩秀峰</w:t>
      </w:r>
      <w:r w:rsidRPr="00B262BF">
        <w:rPr>
          <w:rFonts w:ascii="楷体" w:eastAsia="楷体" w:hAnsi="楷体" w:hint="eastAsia"/>
          <w:sz w:val="28"/>
          <w:szCs w:val="28"/>
          <w:vertAlign w:val="superscript"/>
          <w:lang w:val="de-DE"/>
        </w:rPr>
        <w:t>1</w:t>
      </w:r>
    </w:p>
    <w:p w:rsidR="00E45C56" w:rsidRPr="00A97963" w:rsidRDefault="00E45C56" w:rsidP="00E45C56">
      <w:pPr>
        <w:autoSpaceDE w:val="0"/>
        <w:autoSpaceDN w:val="0"/>
        <w:adjustRightInd w:val="0"/>
        <w:jc w:val="center"/>
        <w:rPr>
          <w:rFonts w:ascii="Times New Roman" w:hAnsi="Times New Roman"/>
          <w:kern w:val="0"/>
          <w:szCs w:val="21"/>
        </w:rPr>
      </w:pPr>
      <w:r w:rsidRPr="00A97963">
        <w:rPr>
          <w:rFonts w:ascii="Times New Roman" w:hAnsi="Times New Roman"/>
          <w:kern w:val="0"/>
          <w:szCs w:val="21"/>
          <w:vertAlign w:val="superscript"/>
        </w:rPr>
        <w:t>1</w:t>
      </w:r>
      <w:r w:rsidRPr="00A97963">
        <w:rPr>
          <w:rFonts w:ascii="Times New Roman" w:hAnsi="Times New Roman"/>
          <w:kern w:val="0"/>
          <w:szCs w:val="21"/>
        </w:rPr>
        <w:t xml:space="preserve">Beijing National Laboratory for Condensed Matter Physics, </w:t>
      </w:r>
      <w:r w:rsidRPr="00A97963">
        <w:rPr>
          <w:rFonts w:ascii="Times New Roman" w:hAnsi="Times New Roman" w:hint="eastAsia"/>
          <w:kern w:val="0"/>
          <w:szCs w:val="21"/>
        </w:rPr>
        <w:t>IOP</w:t>
      </w:r>
      <w:r w:rsidRPr="00A97963">
        <w:rPr>
          <w:rFonts w:ascii="Times New Roman" w:hAnsi="Times New Roman"/>
          <w:kern w:val="0"/>
          <w:szCs w:val="21"/>
        </w:rPr>
        <w:t>, CAS, Beijing, China</w:t>
      </w:r>
    </w:p>
    <w:p w:rsidR="00E45C56" w:rsidRPr="00A97963" w:rsidRDefault="00E45C56" w:rsidP="00E45C56">
      <w:pPr>
        <w:autoSpaceDE w:val="0"/>
        <w:autoSpaceDN w:val="0"/>
        <w:adjustRightInd w:val="0"/>
        <w:jc w:val="center"/>
        <w:rPr>
          <w:rFonts w:ascii="Times New Roman" w:hAnsi="Times New Roman"/>
          <w:kern w:val="0"/>
          <w:szCs w:val="21"/>
        </w:rPr>
      </w:pPr>
      <w:r w:rsidRPr="00A97963">
        <w:rPr>
          <w:rFonts w:ascii="Times New Roman" w:hAnsi="Times New Roman"/>
          <w:kern w:val="0"/>
          <w:szCs w:val="21"/>
          <w:vertAlign w:val="superscript"/>
        </w:rPr>
        <w:t>2</w:t>
      </w:r>
      <w:r w:rsidRPr="00A97963">
        <w:rPr>
          <w:rFonts w:ascii="Times New Roman" w:hAnsi="Times New Roman"/>
          <w:kern w:val="0"/>
          <w:szCs w:val="21"/>
        </w:rPr>
        <w:t xml:space="preserve">Department of Physics and the Quantum Theory Project, University of Florida, Gainesville, Florida 32611, USA </w:t>
      </w:r>
    </w:p>
    <w:p w:rsidR="00E45C56" w:rsidRPr="00A97963" w:rsidRDefault="00E45C56" w:rsidP="00E45C56">
      <w:pPr>
        <w:autoSpaceDE w:val="0"/>
        <w:autoSpaceDN w:val="0"/>
        <w:adjustRightInd w:val="0"/>
        <w:jc w:val="center"/>
        <w:rPr>
          <w:rFonts w:ascii="Times New Roman" w:hAnsi="Times New Roman"/>
          <w:kern w:val="0"/>
          <w:szCs w:val="21"/>
        </w:rPr>
      </w:pPr>
      <w:r w:rsidRPr="00A97963">
        <w:rPr>
          <w:rFonts w:ascii="Times New Roman" w:hAnsi="Times New Roman"/>
          <w:kern w:val="0"/>
          <w:szCs w:val="21"/>
          <w:vertAlign w:val="superscript"/>
        </w:rPr>
        <w:t>3</w:t>
      </w:r>
      <w:r w:rsidRPr="00A97963">
        <w:rPr>
          <w:rFonts w:ascii="Times New Roman" w:hAnsi="Times New Roman"/>
          <w:kern w:val="0"/>
          <w:szCs w:val="21"/>
        </w:rPr>
        <w:t xml:space="preserve">Department of Physics and Astronomy, Vanderbilt University, Nashville, Tennessee 37235, USA </w:t>
      </w:r>
    </w:p>
    <w:p w:rsidR="00E45C56" w:rsidRPr="00BB715E" w:rsidRDefault="00E45C56" w:rsidP="00E45C56">
      <w:pPr>
        <w:jc w:val="center"/>
        <w:rPr>
          <w:rFonts w:ascii="Times New Roman" w:hAnsi="Times New Roman"/>
        </w:rPr>
      </w:pPr>
      <w:r w:rsidRPr="006C7389">
        <w:rPr>
          <w:rFonts w:ascii="Times New Roman" w:eastAsia="楷体" w:hAnsi="Times New Roman"/>
          <w:szCs w:val="21"/>
        </w:rPr>
        <w:t xml:space="preserve">Email: </w:t>
      </w:r>
      <w:r w:rsidRPr="00A97963">
        <w:rPr>
          <w:rFonts w:ascii="Times New Roman" w:eastAsia="楷体" w:hAnsi="Times New Roman"/>
          <w:szCs w:val="21"/>
        </w:rPr>
        <w:t>xfhan</w:t>
      </w:r>
      <w:r w:rsidRPr="00A97963">
        <w:rPr>
          <w:rFonts w:ascii="Times New Roman" w:eastAsia="楷体" w:hAnsi="Times New Roman" w:hint="eastAsia"/>
          <w:szCs w:val="21"/>
        </w:rPr>
        <w:t>@</w:t>
      </w:r>
      <w:r w:rsidRPr="00A97963">
        <w:rPr>
          <w:rFonts w:ascii="Times New Roman" w:eastAsia="楷体" w:hAnsi="Times New Roman"/>
          <w:szCs w:val="21"/>
        </w:rPr>
        <w:t>iphy.ac</w:t>
      </w:r>
      <w:r w:rsidRPr="00A97963">
        <w:rPr>
          <w:rFonts w:ascii="Times New Roman" w:eastAsia="楷体" w:hAnsi="Times New Roman" w:hint="eastAsia"/>
          <w:szCs w:val="21"/>
        </w:rPr>
        <w:t>.cn</w:t>
      </w:r>
    </w:p>
    <w:p w:rsidR="00E45C56" w:rsidRPr="00B27E66" w:rsidRDefault="00E45C56" w:rsidP="001C0486">
      <w:pPr>
        <w:spacing w:beforeLines="50" w:line="276" w:lineRule="auto"/>
        <w:rPr>
          <w:rFonts w:ascii="宋体" w:hAnsi="宋体"/>
          <w:szCs w:val="21"/>
        </w:rPr>
      </w:pPr>
      <w:r w:rsidRPr="00303948">
        <w:rPr>
          <w:rFonts w:ascii="Times New Roman" w:hAnsi="Times New Roman"/>
          <w:b/>
          <w:szCs w:val="21"/>
        </w:rPr>
        <w:t>Abstract</w:t>
      </w:r>
      <w:r w:rsidRPr="00303948">
        <w:rPr>
          <w:rFonts w:ascii="Times New Roman" w:hAnsi="Times New Roman"/>
          <w:b/>
          <w:szCs w:val="21"/>
        </w:rPr>
        <w:t>：</w:t>
      </w:r>
      <w:r w:rsidRPr="00B27E66">
        <w:rPr>
          <w:rFonts w:ascii="宋体" w:hAnsi="宋体"/>
          <w:szCs w:val="21"/>
        </w:rPr>
        <w:t>金属性和铁电性的共存已经成为一个有趣却没什么实际应用的现象。既因为由于金属性存在的自由电子屏蔽作用会阻止电极化被外电场翻转，削弱了铁电性的价值；又因为金属性铁电体的金属性通常通过掺杂获得，这种方式会导致体系的无序性，通常对其他的电性质不利。该工作在无掺杂的(Co2)9-TiO2-(BaO-TiO2)5-CoO-Co多铁隧道结中预测了金属性铁电现象，且在应力辅助下，通过外电场翻转可以实现该体系金属性-绝缘性铁电的转变，产生非常大的阻变。在(Co2)9-TiO2-(BaO-TiO2)5-CoO-Co</w:t>
      </w:r>
      <w:r w:rsidRPr="00B27E66">
        <w:t>体系中，当中间层钛酸钡</w:t>
      </w:r>
      <w:r w:rsidRPr="00B27E66">
        <w:t>(BTO)</w:t>
      </w:r>
      <w:r w:rsidRPr="00B27E66">
        <w:t>的极化方向向上时</w:t>
      </w:r>
      <w:r w:rsidRPr="00B27E66">
        <w:t>(</w:t>
      </w:r>
      <w:r w:rsidRPr="00B27E66">
        <w:t>从</w:t>
      </w:r>
      <w:r w:rsidRPr="00B27E66">
        <w:t>TiO2-CoO</w:t>
      </w:r>
      <w:r w:rsidRPr="00B27E66">
        <w:t>界面指向</w:t>
      </w:r>
      <w:r w:rsidRPr="00B27E66">
        <w:t>Co2-TiO2</w:t>
      </w:r>
      <w:r w:rsidRPr="00B27E66">
        <w:t>界面</w:t>
      </w:r>
      <w:r w:rsidRPr="00B27E66">
        <w:t>)</w:t>
      </w:r>
      <w:r w:rsidRPr="00B27E66">
        <w:t>，</w:t>
      </w:r>
      <w:r w:rsidRPr="00B27E66">
        <w:rPr>
          <w:rFonts w:ascii="宋体" w:hAnsi="宋体"/>
          <w:szCs w:val="21"/>
        </w:rPr>
        <w:t>整个BTO层的导带底都在费米面下方，即</w:t>
      </w:r>
      <w:r w:rsidRPr="00B27E66">
        <w:t>BTO</w:t>
      </w:r>
      <w:r w:rsidRPr="00B27E66">
        <w:t>具有了金属性。同时，</w:t>
      </w:r>
      <w:r w:rsidRPr="00B27E66">
        <w:t>BTO</w:t>
      </w:r>
      <w:r w:rsidRPr="00B27E66">
        <w:t>中同层阴阳离子保持了相对位移，铁电性没有被自由电子完全屏蔽，是金属性铁电体。这种金属性铁电</w:t>
      </w:r>
      <w:r w:rsidRPr="00B27E66">
        <w:t>BTO</w:t>
      </w:r>
      <w:r w:rsidRPr="00B27E66">
        <w:t>的成因有二：电极近邻效应和界面</w:t>
      </w:r>
      <w:r w:rsidRPr="00B27E66">
        <w:t>CoO</w:t>
      </w:r>
      <w:r w:rsidRPr="00B27E66">
        <w:t>层较大的电极化强度。在</w:t>
      </w:r>
      <w:r w:rsidRPr="00B27E66">
        <w:t>BTO</w:t>
      </w:r>
      <w:r w:rsidRPr="00B27E66">
        <w:t>以两个</w:t>
      </w:r>
      <w:r w:rsidRPr="00B27E66">
        <w:rPr>
          <w:rFonts w:ascii="宋体" w:hAnsi="宋体"/>
          <w:szCs w:val="21"/>
        </w:rPr>
        <w:t>TiO2层为终端时，TiO2-(BaO-TiO2)5多的一层界面未补偿电荷层，使BTO具有了得电子的倾向。当两个Co电极靠近BTO时，即使Co和BTO界面没有成键，也会发生自由电子隧穿过真空，从金属Co中转移到BTO的现象。我们称之为电极近邻效应。这种电极近邻效应把(Co2)9-TiO2-(BaO-TiO2)5-CoO-Co体系的费米能移动到靠近势垒的导带底。另外，由于CoO区域具有比BTO高很多的电极化强度，使得CoO区域具有比BTO层大很多的静电势降，</w:t>
      </w:r>
      <w:r w:rsidRPr="00B27E66">
        <w:t>这进一步把</w:t>
      </w:r>
      <w:r w:rsidRPr="00B27E66">
        <w:t>BTO</w:t>
      </w:r>
      <w:r w:rsidRPr="00B27E66">
        <w:t>的导带底拉到了费米面以下，使</w:t>
      </w:r>
      <w:r w:rsidRPr="00B27E66">
        <w:t>BTO</w:t>
      </w:r>
      <w:r w:rsidRPr="00B27E66">
        <w:t>在整个势垒区域都具有了金属性。增加</w:t>
      </w:r>
      <w:r w:rsidRPr="00B27E66">
        <w:t>BTO</w:t>
      </w:r>
      <w:r w:rsidRPr="00B27E66">
        <w:t>相对于</w:t>
      </w:r>
      <w:r w:rsidRPr="00B27E66">
        <w:t>CoO</w:t>
      </w:r>
      <w:r w:rsidRPr="00B27E66">
        <w:t>区域的极化强度</w:t>
      </w:r>
      <w:r w:rsidRPr="00B27E66">
        <w:t>(</w:t>
      </w:r>
      <w:r w:rsidRPr="00B27E66">
        <w:t>可以通过加应力</w:t>
      </w:r>
      <w:r w:rsidRPr="00B27E66">
        <w:t>)</w:t>
      </w:r>
      <w:r w:rsidRPr="00B27E66">
        <w:t>，或者减小</w:t>
      </w:r>
      <w:r w:rsidRPr="00B27E66">
        <w:t>CoO</w:t>
      </w:r>
      <w:r w:rsidRPr="00B27E66">
        <w:t>区域相对于</w:t>
      </w:r>
      <w:r w:rsidRPr="00B27E66">
        <w:t>BTO</w:t>
      </w:r>
      <w:r w:rsidRPr="00B27E66">
        <w:t>的极化强度，可以导致部分金属性铁电</w:t>
      </w:r>
      <w:r w:rsidRPr="00B27E66">
        <w:t>BTO</w:t>
      </w:r>
      <w:r w:rsidRPr="00B27E66">
        <w:t>变为绝缘，使其电极化方向能被外电场翻转。当</w:t>
      </w:r>
      <w:r w:rsidRPr="00B27E66">
        <w:t>BTO</w:t>
      </w:r>
      <w:r w:rsidRPr="00B27E66">
        <w:t>电极化状态翻转后，如图</w:t>
      </w:r>
      <w:r w:rsidRPr="00B27E66">
        <w:t>1(b)</w:t>
      </w:r>
      <w:r w:rsidRPr="00B27E66">
        <w:t>所示，大部分</w:t>
      </w:r>
      <w:r w:rsidRPr="00B27E66">
        <w:t>BTO</w:t>
      </w:r>
      <w:r w:rsidRPr="00B27E66">
        <w:t>层导带底在费米面以上，保持了绝缘状态。这种通过切换</w:t>
      </w:r>
      <w:r w:rsidRPr="00B27E66">
        <w:t>BTO</w:t>
      </w:r>
      <w:r w:rsidRPr="00B27E66">
        <w:t>电极化状态实现金属性</w:t>
      </w:r>
      <w:r w:rsidRPr="00B27E66">
        <w:t>-</w:t>
      </w:r>
      <w:r w:rsidRPr="00B27E66">
        <w:t>绝缘性的转变，可以在不同厚度的</w:t>
      </w:r>
      <w:r w:rsidRPr="00B27E66">
        <w:t>BTO</w:t>
      </w:r>
      <w:r w:rsidRPr="00B27E66">
        <w:t>体系中实现，</w:t>
      </w:r>
      <w:r w:rsidRPr="00B27E66">
        <w:rPr>
          <w:rFonts w:ascii="宋体" w:hAnsi="宋体"/>
          <w:szCs w:val="21"/>
        </w:rPr>
        <w:t>(Co2)9-TiO2-(BaO-TiO2)N-CoO-Co, N = 3, 4, 5, 6, 7, 8, 9。并且可以产生一个非常大的隧穿电致电阻(TER)。</w:t>
      </w:r>
    </w:p>
    <w:p w:rsidR="00E45C56" w:rsidRPr="008244CC" w:rsidRDefault="00E45C56" w:rsidP="001C0486">
      <w:pPr>
        <w:spacing w:beforeLines="50"/>
        <w:rPr>
          <w:rFonts w:ascii="宋体" w:hAnsi="宋体"/>
          <w:szCs w:val="21"/>
        </w:rPr>
      </w:pPr>
      <w:r w:rsidRPr="008244CC">
        <w:rPr>
          <w:rFonts w:ascii="宋体" w:hAnsi="宋体"/>
          <w:b/>
          <w:szCs w:val="21"/>
        </w:rPr>
        <w:t>Key Words：</w:t>
      </w:r>
      <w:r w:rsidRPr="008244CC">
        <w:rPr>
          <w:rFonts w:ascii="宋体" w:hAnsi="宋体"/>
          <w:szCs w:val="21"/>
        </w:rPr>
        <w:t>多铁隧道结, 金属性铁电，隧穿电致电阻效应</w:t>
      </w:r>
    </w:p>
    <w:p w:rsidR="00E45C56" w:rsidRPr="00C37D04" w:rsidRDefault="00E45C56" w:rsidP="001C0486">
      <w:pPr>
        <w:spacing w:beforeLines="50"/>
        <w:ind w:left="991" w:hangingChars="470" w:hanging="991"/>
        <w:rPr>
          <w:rFonts w:ascii="Times New Roman" w:hAnsi="Times New Roman"/>
          <w:szCs w:val="21"/>
        </w:rPr>
      </w:pPr>
      <w:r w:rsidRPr="008244CC">
        <w:rPr>
          <w:rFonts w:ascii="宋体" w:hAnsi="宋体" w:hint="eastAsia"/>
          <w:b/>
          <w:szCs w:val="21"/>
        </w:rPr>
        <w:t>基金项目：</w:t>
      </w:r>
      <w:r w:rsidRPr="008244CC">
        <w:rPr>
          <w:rFonts w:ascii="宋体" w:hAnsi="宋体"/>
          <w:szCs w:val="21"/>
        </w:rPr>
        <w:t>国家重点研发项目(</w:t>
      </w:r>
      <w:r w:rsidRPr="008244CC">
        <w:rPr>
          <w:rFonts w:ascii="宋体" w:hAnsi="宋体"/>
          <w:color w:val="000000"/>
          <w:szCs w:val="21"/>
        </w:rPr>
        <w:t>2017YFA0206200和2018YFB0407600</w:t>
      </w:r>
      <w:r w:rsidRPr="008244CC">
        <w:rPr>
          <w:rFonts w:ascii="宋体" w:hAnsi="宋体"/>
          <w:szCs w:val="21"/>
        </w:rPr>
        <w:t>)、国家自然科学基金项目(</w:t>
      </w:r>
      <w:r w:rsidRPr="008244CC">
        <w:rPr>
          <w:rFonts w:ascii="宋体" w:hAnsi="宋体"/>
          <w:color w:val="000000"/>
          <w:szCs w:val="21"/>
        </w:rPr>
        <w:t>11434014, 51620105004和51831012</w:t>
      </w:r>
      <w:r w:rsidRPr="008244CC">
        <w:rPr>
          <w:rFonts w:ascii="宋体" w:hAnsi="宋体"/>
          <w:szCs w:val="21"/>
        </w:rPr>
        <w:t>)、</w:t>
      </w:r>
      <w:r w:rsidRPr="008244CC">
        <w:rPr>
          <w:rFonts w:ascii="宋体" w:hAnsi="宋体"/>
          <w:color w:val="000000"/>
          <w:szCs w:val="21"/>
        </w:rPr>
        <w:t>Strategic Priority Research Program (B) (XDB07030200)、国际合作计划(112111KYSB20170090)、前沿科学重点研究计划(QYZDJSSWSLH016)。</w:t>
      </w:r>
      <w:r w:rsidRPr="008244CC">
        <w:rPr>
          <w:rFonts w:ascii="宋体" w:hAnsi="宋体" w:hint="eastAsia"/>
          <w:color w:val="000000"/>
          <w:szCs w:val="21"/>
        </w:rPr>
        <w:t>张晓光由美国国家科学基金(</w:t>
      </w:r>
      <w:r w:rsidRPr="008244CC">
        <w:rPr>
          <w:rFonts w:ascii="宋体" w:hAnsi="宋体"/>
          <w:color w:val="000000"/>
          <w:szCs w:val="21"/>
        </w:rPr>
        <w:t>ECCS-1508898)</w:t>
      </w:r>
      <w:r w:rsidRPr="008244CC">
        <w:rPr>
          <w:rFonts w:ascii="宋体" w:hAnsi="宋体" w:hint="eastAsia"/>
          <w:color w:val="000000"/>
          <w:szCs w:val="21"/>
        </w:rPr>
        <w:t>资助。</w:t>
      </w:r>
    </w:p>
    <w:p w:rsidR="00E45C56" w:rsidRPr="00AB657B" w:rsidRDefault="00E45C56" w:rsidP="00E45C56">
      <w:pPr>
        <w:spacing w:line="360" w:lineRule="auto"/>
        <w:ind w:firstLineChars="200" w:firstLine="420"/>
        <w:rPr>
          <w:rFonts w:ascii="黑体" w:eastAsia="黑体"/>
          <w:sz w:val="28"/>
          <w:szCs w:val="28"/>
        </w:rPr>
      </w:pPr>
      <w:r>
        <w:br w:type="page"/>
      </w:r>
      <w:r w:rsidRPr="00EA2B75">
        <w:rPr>
          <w:rFonts w:ascii="Times New Roman" w:hAnsi="Times New Roman"/>
          <w:sz w:val="28"/>
          <w:szCs w:val="28"/>
        </w:rPr>
        <w:lastRenderedPageBreak/>
        <w:t>J</w:t>
      </w:r>
      <w:r>
        <w:rPr>
          <w:rFonts w:ascii="Times New Roman" w:hAnsi="Times New Roman" w:hint="eastAsia"/>
          <w:sz w:val="28"/>
          <w:szCs w:val="28"/>
        </w:rPr>
        <w:t>8-P130</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6E76F4">
        <w:rPr>
          <w:rFonts w:ascii="Times New Roman" w:hAnsi="Times New Roman"/>
          <w:color w:val="FF0000"/>
          <w:sz w:val="28"/>
          <w:szCs w:val="28"/>
        </w:rPr>
        <w:t>：</w:t>
      </w:r>
      <w:r w:rsidRPr="006E76F4">
        <w:rPr>
          <w:rFonts w:ascii="Times New Roman" w:hAnsi="Times New Roman"/>
          <w:color w:val="FF0000"/>
          <w:sz w:val="28"/>
          <w:szCs w:val="28"/>
        </w:rPr>
        <w:t>J</w:t>
      </w:r>
    </w:p>
    <w:p w:rsidR="00E45C56" w:rsidRPr="00303948" w:rsidRDefault="00E45C56" w:rsidP="00E45C56">
      <w:pPr>
        <w:spacing w:before="204"/>
        <w:ind w:right="5" w:firstLineChars="400" w:firstLine="1280"/>
        <w:jc w:val="left"/>
        <w:rPr>
          <w:rFonts w:ascii="黑体" w:eastAsia="黑体" w:hAnsi="黑体" w:cs="黑体"/>
          <w:kern w:val="0"/>
          <w:sz w:val="32"/>
          <w:szCs w:val="32"/>
        </w:rPr>
      </w:pPr>
      <w:r w:rsidRPr="00303948">
        <w:rPr>
          <w:rFonts w:ascii="黑体" w:eastAsia="黑体" w:hAnsi="黑体" w:cs="黑体"/>
          <w:kern w:val="0"/>
          <w:sz w:val="32"/>
          <w:szCs w:val="32"/>
        </w:rPr>
        <w:t>磁控溅射外延</w:t>
      </w:r>
      <w:r w:rsidRPr="00303948">
        <w:rPr>
          <w:rFonts w:ascii="黑体" w:eastAsia="黑体" w:hAnsi="黑体" w:cs="黑体"/>
          <w:spacing w:val="-76"/>
          <w:kern w:val="0"/>
          <w:sz w:val="32"/>
          <w:szCs w:val="32"/>
        </w:rPr>
        <w:t xml:space="preserve"> </w:t>
      </w:r>
      <w:r w:rsidRPr="00303948">
        <w:rPr>
          <w:rFonts w:ascii="Times New Roman" w:eastAsia="Times New Roman" w:hAnsi="Times New Roman"/>
          <w:kern w:val="0"/>
          <w:sz w:val="32"/>
          <w:szCs w:val="32"/>
        </w:rPr>
        <w:t>La</w:t>
      </w:r>
      <w:r w:rsidRPr="00303948">
        <w:rPr>
          <w:rFonts w:ascii="Times New Roman" w:eastAsia="Times New Roman" w:hAnsi="Times New Roman"/>
          <w:kern w:val="0"/>
          <w:position w:val="-4"/>
          <w:szCs w:val="21"/>
        </w:rPr>
        <w:t>1</w:t>
      </w:r>
      <w:r w:rsidRPr="00303948">
        <w:rPr>
          <w:rFonts w:ascii="Symbol" w:eastAsia="Symbol" w:hAnsi="Symbol" w:cs="Symbol"/>
          <w:kern w:val="0"/>
          <w:position w:val="-4"/>
          <w:szCs w:val="21"/>
        </w:rPr>
        <w:t></w:t>
      </w:r>
      <w:r w:rsidRPr="00303948">
        <w:rPr>
          <w:rFonts w:ascii="Times New Roman" w:eastAsia="Times New Roman" w:hAnsi="Times New Roman"/>
          <w:i/>
          <w:kern w:val="0"/>
          <w:position w:val="-4"/>
          <w:szCs w:val="21"/>
        </w:rPr>
        <w:t>x</w:t>
      </w:r>
      <w:r w:rsidRPr="00303948">
        <w:rPr>
          <w:rFonts w:ascii="Times New Roman" w:eastAsia="Times New Roman" w:hAnsi="Times New Roman"/>
          <w:kern w:val="0"/>
          <w:sz w:val="32"/>
          <w:szCs w:val="32"/>
        </w:rPr>
        <w:t>Sr</w:t>
      </w:r>
      <w:r w:rsidRPr="00303948">
        <w:rPr>
          <w:rFonts w:ascii="Times New Roman" w:eastAsia="Times New Roman" w:hAnsi="Times New Roman"/>
          <w:i/>
          <w:kern w:val="0"/>
          <w:position w:val="-4"/>
          <w:szCs w:val="21"/>
        </w:rPr>
        <w:t>x</w:t>
      </w:r>
      <w:r w:rsidRPr="00303948">
        <w:rPr>
          <w:rFonts w:ascii="Times New Roman" w:eastAsia="Times New Roman" w:hAnsi="Times New Roman"/>
          <w:kern w:val="0"/>
          <w:sz w:val="32"/>
          <w:szCs w:val="32"/>
        </w:rPr>
        <w:t>MnO</w:t>
      </w:r>
      <w:r w:rsidRPr="00303948">
        <w:rPr>
          <w:rFonts w:ascii="Times New Roman" w:eastAsia="Times New Roman" w:hAnsi="Times New Roman"/>
          <w:kern w:val="0"/>
          <w:position w:val="-4"/>
          <w:szCs w:val="21"/>
        </w:rPr>
        <w:t>3</w:t>
      </w:r>
      <w:r w:rsidRPr="00303948">
        <w:rPr>
          <w:rFonts w:ascii="Times New Roman" w:eastAsia="Times New Roman" w:hAnsi="Times New Roman"/>
          <w:spacing w:val="-7"/>
          <w:kern w:val="0"/>
          <w:position w:val="-4"/>
          <w:szCs w:val="21"/>
        </w:rPr>
        <w:t xml:space="preserve"> </w:t>
      </w:r>
      <w:r w:rsidRPr="00303948">
        <w:rPr>
          <w:rFonts w:ascii="黑体" w:eastAsia="黑体" w:hAnsi="黑体" w:cs="黑体"/>
          <w:kern w:val="0"/>
          <w:sz w:val="32"/>
          <w:szCs w:val="32"/>
        </w:rPr>
        <w:t>薄膜结构与磁电阻效应</w:t>
      </w:r>
    </w:p>
    <w:p w:rsidR="00E45C56" w:rsidRPr="00303948" w:rsidRDefault="00E45C56" w:rsidP="00E45C56">
      <w:pPr>
        <w:spacing w:before="211" w:line="295" w:lineRule="auto"/>
        <w:ind w:left="471" w:right="487" w:hanging="5"/>
        <w:jc w:val="center"/>
        <w:rPr>
          <w:rFonts w:ascii="Times New Roman" w:eastAsia="Times New Roman" w:hAnsi="Times New Roman"/>
          <w:kern w:val="0"/>
          <w:szCs w:val="21"/>
        </w:rPr>
      </w:pPr>
      <w:r w:rsidRPr="00303948">
        <w:rPr>
          <w:rFonts w:ascii="楷体" w:eastAsia="楷体" w:hAnsi="楷体" w:cs="楷体"/>
          <w:kern w:val="0"/>
          <w:sz w:val="28"/>
          <w:szCs w:val="28"/>
          <w:u w:val="single" w:color="000000"/>
        </w:rPr>
        <w:t>王新月</w:t>
      </w:r>
      <w:r w:rsidRPr="00303948">
        <w:rPr>
          <w:rFonts w:ascii="楷体" w:eastAsia="楷体" w:hAnsi="楷体" w:cs="楷体"/>
          <w:kern w:val="0"/>
          <w:sz w:val="28"/>
          <w:szCs w:val="28"/>
        </w:rPr>
        <w:t>、金朝</w:t>
      </w:r>
      <w:r w:rsidRPr="00303948">
        <w:rPr>
          <w:rFonts w:ascii="Times New Roman" w:eastAsia="Times New Roman" w:hAnsi="Times New Roman"/>
          <w:kern w:val="0"/>
          <w:sz w:val="28"/>
          <w:szCs w:val="28"/>
        </w:rPr>
        <w:t>*</w:t>
      </w:r>
      <w:r w:rsidRPr="00303948">
        <w:rPr>
          <w:rFonts w:ascii="楷体" w:eastAsia="楷体" w:hAnsi="楷体" w:cs="楷体"/>
          <w:kern w:val="0"/>
          <w:sz w:val="28"/>
          <w:szCs w:val="28"/>
        </w:rPr>
        <w:t>、白海力</w:t>
      </w:r>
      <w:r w:rsidRPr="00303948">
        <w:rPr>
          <w:rFonts w:ascii="楷体" w:eastAsia="楷体" w:hAnsi="楷体" w:cs="楷体"/>
          <w:w w:val="99"/>
          <w:kern w:val="0"/>
          <w:sz w:val="28"/>
          <w:szCs w:val="28"/>
        </w:rPr>
        <w:t xml:space="preserve"> </w:t>
      </w:r>
      <w:r w:rsidRPr="00303948">
        <w:rPr>
          <w:rFonts w:ascii="楷体" w:eastAsia="楷体" w:hAnsi="楷体" w:cs="楷体"/>
          <w:kern w:val="0"/>
          <w:sz w:val="24"/>
          <w:szCs w:val="24"/>
        </w:rPr>
        <w:t>天津大学理学院，天津市低维功能材料物理与制备技术重点实验室，天津，</w:t>
      </w:r>
      <w:r w:rsidRPr="00303948">
        <w:rPr>
          <w:rFonts w:ascii="Times New Roman" w:eastAsia="Times New Roman" w:hAnsi="Times New Roman"/>
          <w:kern w:val="0"/>
          <w:sz w:val="24"/>
          <w:szCs w:val="24"/>
        </w:rPr>
        <w:t xml:space="preserve">300350 </w:t>
      </w:r>
      <w:r w:rsidRPr="00303948">
        <w:rPr>
          <w:rFonts w:ascii="Times New Roman" w:eastAsia="Times New Roman" w:hAnsi="Times New Roman"/>
          <w:kern w:val="0"/>
          <w:szCs w:val="21"/>
        </w:rPr>
        <w:t>E-mail:</w:t>
      </w:r>
      <w:r w:rsidRPr="00303948">
        <w:rPr>
          <w:rFonts w:ascii="Times New Roman" w:eastAsia="Times New Roman" w:hAnsi="Times New Roman"/>
          <w:spacing w:val="-12"/>
          <w:kern w:val="0"/>
          <w:szCs w:val="21"/>
        </w:rPr>
        <w:t xml:space="preserve"> </w:t>
      </w:r>
      <w:hyperlink r:id="rId300">
        <w:r w:rsidRPr="00303948">
          <w:rPr>
            <w:rFonts w:ascii="Times New Roman" w:eastAsia="Times New Roman" w:hAnsi="Times New Roman"/>
            <w:color w:val="0000FF"/>
            <w:kern w:val="0"/>
            <w:szCs w:val="21"/>
            <w:u w:val="single" w:color="0000FF"/>
          </w:rPr>
          <w:t>chaojin@tju.edu.cn</w:t>
        </w:r>
      </w:hyperlink>
    </w:p>
    <w:p w:rsidR="00E45C56" w:rsidRPr="00303948" w:rsidRDefault="00E45C56" w:rsidP="00E45C56">
      <w:pPr>
        <w:spacing w:before="5"/>
        <w:jc w:val="left"/>
        <w:rPr>
          <w:rFonts w:ascii="Times New Roman" w:eastAsia="Times New Roman" w:hAnsi="Times New Roman"/>
          <w:kern w:val="0"/>
          <w:sz w:val="17"/>
          <w:szCs w:val="17"/>
        </w:rPr>
      </w:pPr>
    </w:p>
    <w:p w:rsidR="00E45C56" w:rsidRPr="00303948" w:rsidRDefault="00E45C56" w:rsidP="00E45C56">
      <w:pPr>
        <w:spacing w:before="36" w:line="302" w:lineRule="auto"/>
        <w:ind w:left="116" w:right="117"/>
        <w:rPr>
          <w:rFonts w:ascii="宋体" w:hAnsi="宋体"/>
          <w:kern w:val="0"/>
          <w:szCs w:val="21"/>
        </w:rPr>
      </w:pPr>
      <w:r w:rsidRPr="00303948">
        <w:rPr>
          <w:rFonts w:ascii="宋体" w:hAnsi="宋体" w:cs="宋体"/>
          <w:b/>
          <w:bCs/>
          <w:spacing w:val="-4"/>
          <w:kern w:val="0"/>
          <w:szCs w:val="21"/>
        </w:rPr>
        <w:t>摘要：</w:t>
      </w:r>
      <w:r w:rsidRPr="00303948">
        <w:rPr>
          <w:rFonts w:ascii="宋体" w:hAnsi="宋体"/>
          <w:spacing w:val="-4"/>
          <w:kern w:val="0"/>
          <w:szCs w:val="21"/>
        </w:rPr>
        <w:t>我们利用射频磁控溅射法在</w:t>
      </w:r>
      <w:r w:rsidRPr="00303948">
        <w:rPr>
          <w:rFonts w:ascii="宋体" w:hAnsi="宋体"/>
          <w:spacing w:val="-41"/>
          <w:kern w:val="0"/>
          <w:szCs w:val="21"/>
        </w:rPr>
        <w:t xml:space="preserve"> </w:t>
      </w:r>
      <w:r w:rsidRPr="00303948">
        <w:rPr>
          <w:rFonts w:ascii="Times New Roman" w:eastAsia="Times New Roman" w:hAnsi="Times New Roman"/>
          <w:kern w:val="0"/>
          <w:szCs w:val="21"/>
        </w:rPr>
        <w:t>SrTiO</w:t>
      </w:r>
      <w:r w:rsidRPr="00303948">
        <w:rPr>
          <w:rFonts w:ascii="Times New Roman" w:eastAsia="Times New Roman" w:hAnsi="Times New Roman"/>
          <w:kern w:val="0"/>
          <w:position w:val="-2"/>
          <w:sz w:val="14"/>
          <w:szCs w:val="14"/>
        </w:rPr>
        <w:t>3</w:t>
      </w:r>
      <w:r w:rsidRPr="00303948">
        <w:rPr>
          <w:rFonts w:ascii="Times New Roman" w:eastAsia="Times New Roman" w:hAnsi="Times New Roman"/>
          <w:kern w:val="0"/>
          <w:szCs w:val="21"/>
        </w:rPr>
        <w:t>(STO)</w:t>
      </w:r>
      <w:r w:rsidRPr="00303948">
        <w:rPr>
          <w:rFonts w:ascii="宋体" w:hAnsi="宋体"/>
          <w:kern w:val="0"/>
          <w:szCs w:val="21"/>
        </w:rPr>
        <w:t>基片上生长了</w:t>
      </w:r>
      <w:r w:rsidRPr="00303948">
        <w:rPr>
          <w:rFonts w:ascii="宋体" w:hAnsi="宋体"/>
          <w:spacing w:val="-41"/>
          <w:kern w:val="0"/>
          <w:szCs w:val="21"/>
        </w:rPr>
        <w:t xml:space="preserve"> </w:t>
      </w:r>
      <w:r w:rsidRPr="00303948">
        <w:rPr>
          <w:rFonts w:ascii="Times New Roman" w:eastAsia="Times New Roman" w:hAnsi="Times New Roman"/>
          <w:spacing w:val="-3"/>
          <w:kern w:val="0"/>
          <w:szCs w:val="21"/>
        </w:rPr>
        <w:t>La</w:t>
      </w:r>
      <w:r w:rsidRPr="00303948">
        <w:rPr>
          <w:rFonts w:ascii="Times New Roman" w:eastAsia="Times New Roman" w:hAnsi="Times New Roman"/>
          <w:spacing w:val="-3"/>
          <w:kern w:val="0"/>
          <w:position w:val="-2"/>
          <w:sz w:val="14"/>
          <w:szCs w:val="14"/>
        </w:rPr>
        <w:t>1</w:t>
      </w:r>
      <w:r w:rsidRPr="00303948">
        <w:rPr>
          <w:rFonts w:ascii="Symbol" w:eastAsia="Symbol" w:hAnsi="Symbol" w:cs="Symbol"/>
          <w:spacing w:val="-3"/>
          <w:kern w:val="0"/>
          <w:position w:val="-2"/>
          <w:sz w:val="14"/>
          <w:szCs w:val="14"/>
        </w:rPr>
        <w:t></w:t>
      </w:r>
      <w:r w:rsidRPr="00303948">
        <w:rPr>
          <w:rFonts w:ascii="Times New Roman" w:eastAsia="Times New Roman" w:hAnsi="Times New Roman"/>
          <w:i/>
          <w:spacing w:val="-3"/>
          <w:kern w:val="0"/>
          <w:position w:val="-2"/>
          <w:sz w:val="14"/>
          <w:szCs w:val="14"/>
        </w:rPr>
        <w:t>x</w:t>
      </w:r>
      <w:r w:rsidRPr="00303948">
        <w:rPr>
          <w:rFonts w:ascii="Times New Roman" w:eastAsia="Times New Roman" w:hAnsi="Times New Roman"/>
          <w:spacing w:val="-3"/>
          <w:kern w:val="0"/>
          <w:szCs w:val="21"/>
        </w:rPr>
        <w:t>Sr</w:t>
      </w:r>
      <w:r w:rsidRPr="00303948">
        <w:rPr>
          <w:rFonts w:ascii="Times New Roman" w:eastAsia="Times New Roman" w:hAnsi="Times New Roman"/>
          <w:i/>
          <w:spacing w:val="-3"/>
          <w:kern w:val="0"/>
          <w:position w:val="-2"/>
          <w:sz w:val="14"/>
          <w:szCs w:val="14"/>
        </w:rPr>
        <w:t>x</w:t>
      </w:r>
      <w:r w:rsidRPr="00303948">
        <w:rPr>
          <w:rFonts w:ascii="Times New Roman" w:eastAsia="Times New Roman" w:hAnsi="Times New Roman"/>
          <w:spacing w:val="-3"/>
          <w:kern w:val="0"/>
          <w:szCs w:val="21"/>
        </w:rPr>
        <w:t>MnO</w:t>
      </w:r>
      <w:r w:rsidRPr="00303948">
        <w:rPr>
          <w:rFonts w:ascii="Times New Roman" w:eastAsia="Times New Roman" w:hAnsi="Times New Roman"/>
          <w:spacing w:val="-3"/>
          <w:kern w:val="0"/>
          <w:position w:val="-2"/>
          <w:sz w:val="14"/>
          <w:szCs w:val="14"/>
        </w:rPr>
        <w:t>3</w:t>
      </w:r>
      <w:r w:rsidRPr="00303948">
        <w:rPr>
          <w:rFonts w:ascii="Times New Roman" w:eastAsia="Times New Roman" w:hAnsi="Times New Roman"/>
          <w:spacing w:val="-3"/>
          <w:kern w:val="0"/>
          <w:szCs w:val="21"/>
        </w:rPr>
        <w:t>(LSMO)</w:t>
      </w:r>
      <w:r w:rsidRPr="00303948">
        <w:rPr>
          <w:rFonts w:ascii="宋体" w:hAnsi="宋体"/>
          <w:spacing w:val="-3"/>
          <w:kern w:val="0"/>
          <w:szCs w:val="21"/>
        </w:rPr>
        <w:t>薄膜，薄膜的生长温</w:t>
      </w:r>
      <w:r w:rsidRPr="00303948">
        <w:rPr>
          <w:rFonts w:ascii="宋体" w:hAnsi="宋体"/>
          <w:spacing w:val="-99"/>
          <w:kern w:val="0"/>
          <w:szCs w:val="21"/>
        </w:rPr>
        <w:t xml:space="preserve"> </w:t>
      </w:r>
      <w:r w:rsidRPr="00303948">
        <w:rPr>
          <w:rFonts w:ascii="宋体" w:hAnsi="宋体"/>
          <w:kern w:val="0"/>
          <w:szCs w:val="21"/>
        </w:rPr>
        <w:t>度</w:t>
      </w:r>
      <w:r w:rsidRPr="00303948">
        <w:rPr>
          <w:rFonts w:ascii="Times New Roman" w:eastAsia="Times New Roman" w:hAnsi="Times New Roman"/>
          <w:kern w:val="0"/>
          <w:szCs w:val="21"/>
        </w:rPr>
        <w:t>(</w:t>
      </w:r>
      <w:r w:rsidRPr="00303948">
        <w:rPr>
          <w:rFonts w:ascii="Times New Roman" w:eastAsia="Times New Roman" w:hAnsi="Times New Roman"/>
          <w:i/>
          <w:kern w:val="0"/>
          <w:szCs w:val="21"/>
        </w:rPr>
        <w:t>T</w:t>
      </w:r>
      <w:r w:rsidRPr="00303948">
        <w:rPr>
          <w:rFonts w:ascii="Times New Roman" w:eastAsia="Times New Roman" w:hAnsi="Times New Roman"/>
          <w:i/>
          <w:kern w:val="0"/>
          <w:position w:val="-2"/>
          <w:sz w:val="14"/>
          <w:szCs w:val="14"/>
        </w:rPr>
        <w:t>S</w:t>
      </w:r>
      <w:r w:rsidRPr="00303948">
        <w:rPr>
          <w:rFonts w:ascii="Times New Roman" w:eastAsia="Times New Roman" w:hAnsi="Times New Roman"/>
          <w:kern w:val="0"/>
          <w:szCs w:val="21"/>
        </w:rPr>
        <w:t>)</w:t>
      </w:r>
      <w:r w:rsidRPr="00303948">
        <w:rPr>
          <w:rFonts w:ascii="宋体" w:hAnsi="宋体"/>
          <w:kern w:val="0"/>
          <w:szCs w:val="21"/>
        </w:rPr>
        <w:t>选择在</w:t>
      </w:r>
      <w:r w:rsidRPr="00303948">
        <w:rPr>
          <w:rFonts w:ascii="宋体" w:hAnsi="宋体"/>
          <w:spacing w:val="-53"/>
          <w:kern w:val="0"/>
          <w:szCs w:val="21"/>
        </w:rPr>
        <w:t xml:space="preserve"> </w:t>
      </w:r>
      <w:r w:rsidRPr="00303948">
        <w:rPr>
          <w:rFonts w:ascii="Times New Roman" w:eastAsia="Times New Roman" w:hAnsi="Times New Roman"/>
          <w:kern w:val="0"/>
          <w:szCs w:val="21"/>
        </w:rPr>
        <w:t>550</w:t>
      </w:r>
      <w:r w:rsidRPr="00303948">
        <w:rPr>
          <w:rFonts w:ascii="Times New Roman" w:eastAsia="Times New Roman" w:hAnsi="Times New Roman"/>
          <w:spacing w:val="19"/>
          <w:kern w:val="0"/>
          <w:szCs w:val="21"/>
        </w:rPr>
        <w:t xml:space="preserve"> </w:t>
      </w:r>
      <w:r w:rsidRPr="00303948">
        <w:rPr>
          <w:rFonts w:ascii="Times New Roman" w:eastAsia="Times New Roman" w:hAnsi="Times New Roman"/>
          <w:kern w:val="0"/>
          <w:position w:val="10"/>
          <w:sz w:val="14"/>
          <w:szCs w:val="14"/>
        </w:rPr>
        <w:t>o</w:t>
      </w:r>
      <w:r w:rsidRPr="00303948">
        <w:rPr>
          <w:rFonts w:ascii="Times New Roman" w:eastAsia="Times New Roman" w:hAnsi="Times New Roman"/>
          <w:kern w:val="0"/>
          <w:szCs w:val="21"/>
        </w:rPr>
        <w:t>C</w:t>
      </w:r>
      <w:r w:rsidRPr="00303948">
        <w:rPr>
          <w:rFonts w:ascii="Times New Roman" w:eastAsia="Times New Roman" w:hAnsi="Times New Roman"/>
          <w:spacing w:val="-2"/>
          <w:kern w:val="0"/>
          <w:szCs w:val="21"/>
        </w:rPr>
        <w:t xml:space="preserve"> </w:t>
      </w:r>
      <w:r w:rsidRPr="00303948">
        <w:rPr>
          <w:rFonts w:ascii="宋体" w:hAnsi="宋体"/>
          <w:kern w:val="0"/>
          <w:szCs w:val="21"/>
        </w:rPr>
        <w:t>至</w:t>
      </w:r>
      <w:r w:rsidRPr="00303948">
        <w:rPr>
          <w:rFonts w:ascii="宋体" w:hAnsi="宋体"/>
          <w:spacing w:val="-53"/>
          <w:kern w:val="0"/>
          <w:szCs w:val="21"/>
        </w:rPr>
        <w:t xml:space="preserve"> </w:t>
      </w:r>
      <w:r w:rsidRPr="00303948">
        <w:rPr>
          <w:rFonts w:ascii="Times New Roman" w:eastAsia="Times New Roman" w:hAnsi="Times New Roman"/>
          <w:kern w:val="0"/>
          <w:szCs w:val="21"/>
        </w:rPr>
        <w:t>750</w:t>
      </w:r>
      <w:r w:rsidRPr="00303948">
        <w:rPr>
          <w:rFonts w:ascii="Times New Roman" w:eastAsia="Times New Roman" w:hAnsi="Times New Roman"/>
          <w:spacing w:val="24"/>
          <w:kern w:val="0"/>
          <w:szCs w:val="21"/>
        </w:rPr>
        <w:t xml:space="preserve"> </w:t>
      </w:r>
      <w:r w:rsidRPr="00303948">
        <w:rPr>
          <w:rFonts w:ascii="Times New Roman" w:eastAsia="Times New Roman" w:hAnsi="Times New Roman"/>
          <w:kern w:val="0"/>
          <w:position w:val="10"/>
          <w:sz w:val="14"/>
          <w:szCs w:val="14"/>
        </w:rPr>
        <w:t>o</w:t>
      </w:r>
      <w:r w:rsidRPr="00303948">
        <w:rPr>
          <w:rFonts w:ascii="Times New Roman" w:eastAsia="Times New Roman" w:hAnsi="Times New Roman"/>
          <w:kern w:val="0"/>
          <w:szCs w:val="21"/>
        </w:rPr>
        <w:t>C</w:t>
      </w:r>
      <w:r w:rsidRPr="00303948">
        <w:rPr>
          <w:rFonts w:ascii="Times New Roman" w:eastAsia="Times New Roman" w:hAnsi="Times New Roman"/>
          <w:spacing w:val="-1"/>
          <w:kern w:val="0"/>
          <w:szCs w:val="21"/>
        </w:rPr>
        <w:t xml:space="preserve"> </w:t>
      </w:r>
      <w:r w:rsidRPr="00303948">
        <w:rPr>
          <w:rFonts w:ascii="宋体" w:hAnsi="宋体"/>
          <w:kern w:val="0"/>
          <w:szCs w:val="21"/>
        </w:rPr>
        <w:t>范围，系统研究了生长温度对</w:t>
      </w:r>
      <w:r w:rsidRPr="00303948">
        <w:rPr>
          <w:rFonts w:ascii="宋体" w:hAnsi="宋体"/>
          <w:spacing w:val="-52"/>
          <w:kern w:val="0"/>
          <w:szCs w:val="21"/>
        </w:rPr>
        <w:t xml:space="preserve"> </w:t>
      </w:r>
      <w:r w:rsidRPr="00303948">
        <w:rPr>
          <w:rFonts w:ascii="Times New Roman" w:eastAsia="Times New Roman" w:hAnsi="Times New Roman"/>
          <w:kern w:val="0"/>
          <w:szCs w:val="21"/>
        </w:rPr>
        <w:t xml:space="preserve">LSMO </w:t>
      </w:r>
      <w:r w:rsidRPr="00303948">
        <w:rPr>
          <w:rFonts w:ascii="宋体" w:hAnsi="宋体"/>
          <w:kern w:val="0"/>
          <w:szCs w:val="21"/>
        </w:rPr>
        <w:t xml:space="preserve">薄膜的结构、磁性及磁电阻效应的 </w:t>
      </w:r>
      <w:r w:rsidRPr="00303948">
        <w:rPr>
          <w:rFonts w:ascii="宋体" w:hAnsi="宋体"/>
          <w:spacing w:val="-4"/>
          <w:kern w:val="0"/>
          <w:szCs w:val="21"/>
        </w:rPr>
        <w:t>影响。原子力显微镜</w:t>
      </w:r>
      <w:r w:rsidRPr="00303948">
        <w:rPr>
          <w:rFonts w:ascii="Times New Roman" w:eastAsia="Times New Roman" w:hAnsi="Times New Roman"/>
          <w:spacing w:val="-4"/>
          <w:kern w:val="0"/>
          <w:szCs w:val="21"/>
        </w:rPr>
        <w:t>(AFM)</w:t>
      </w:r>
      <w:r w:rsidRPr="00303948">
        <w:rPr>
          <w:rFonts w:ascii="宋体" w:hAnsi="宋体"/>
          <w:spacing w:val="-4"/>
          <w:kern w:val="0"/>
          <w:szCs w:val="21"/>
        </w:rPr>
        <w:t xml:space="preserve">表明 </w:t>
      </w:r>
      <w:r w:rsidRPr="00303948">
        <w:rPr>
          <w:rFonts w:ascii="Times New Roman" w:eastAsia="Times New Roman" w:hAnsi="Times New Roman"/>
          <w:kern w:val="0"/>
          <w:szCs w:val="21"/>
        </w:rPr>
        <w:t xml:space="preserve">LSMO </w:t>
      </w:r>
      <w:r w:rsidRPr="00303948">
        <w:rPr>
          <w:rFonts w:ascii="宋体" w:hAnsi="宋体"/>
          <w:spacing w:val="-4"/>
          <w:kern w:val="0"/>
          <w:szCs w:val="21"/>
        </w:rPr>
        <w:t>薄膜的表面形貌对衬底温度很敏感。</w:t>
      </w:r>
      <w:r w:rsidRPr="00303948">
        <w:rPr>
          <w:rFonts w:ascii="Times New Roman" w:eastAsia="Times New Roman" w:hAnsi="Times New Roman"/>
          <w:spacing w:val="-4"/>
          <w:kern w:val="0"/>
          <w:szCs w:val="21"/>
        </w:rPr>
        <w:t xml:space="preserve">X </w:t>
      </w:r>
      <w:r w:rsidRPr="00303948">
        <w:rPr>
          <w:rFonts w:ascii="宋体" w:hAnsi="宋体"/>
          <w:kern w:val="0"/>
          <w:szCs w:val="21"/>
        </w:rPr>
        <w:t>射线衍射</w:t>
      </w:r>
      <w:r w:rsidRPr="00303948">
        <w:rPr>
          <w:rFonts w:ascii="Times New Roman" w:eastAsia="Times New Roman" w:hAnsi="Times New Roman"/>
          <w:kern w:val="0"/>
          <w:szCs w:val="21"/>
        </w:rPr>
        <w:t>(XRD)</w:t>
      </w:r>
      <w:r w:rsidRPr="00303948">
        <w:rPr>
          <w:rFonts w:ascii="宋体" w:hAnsi="宋体"/>
          <w:kern w:val="0"/>
          <w:szCs w:val="21"/>
        </w:rPr>
        <w:t>表明了所</w:t>
      </w:r>
      <w:r w:rsidRPr="00303948">
        <w:rPr>
          <w:rFonts w:ascii="宋体" w:hAnsi="宋体"/>
          <w:spacing w:val="-92"/>
          <w:kern w:val="0"/>
          <w:szCs w:val="21"/>
        </w:rPr>
        <w:t xml:space="preserve"> </w:t>
      </w:r>
      <w:r w:rsidRPr="00303948">
        <w:rPr>
          <w:rFonts w:ascii="宋体" w:hAnsi="宋体"/>
          <w:kern w:val="0"/>
          <w:szCs w:val="21"/>
        </w:rPr>
        <w:t>有的</w:t>
      </w:r>
      <w:r w:rsidRPr="00303948">
        <w:rPr>
          <w:rFonts w:ascii="宋体" w:hAnsi="宋体"/>
          <w:spacing w:val="-35"/>
          <w:kern w:val="0"/>
          <w:szCs w:val="21"/>
        </w:rPr>
        <w:t xml:space="preserve"> </w:t>
      </w:r>
      <w:r w:rsidRPr="00303948">
        <w:rPr>
          <w:rFonts w:ascii="Times New Roman" w:eastAsia="Times New Roman" w:hAnsi="Times New Roman"/>
          <w:kern w:val="0"/>
          <w:szCs w:val="21"/>
        </w:rPr>
        <w:t>LSMO</w:t>
      </w:r>
      <w:r w:rsidRPr="00303948">
        <w:rPr>
          <w:rFonts w:ascii="Times New Roman" w:eastAsia="Times New Roman" w:hAnsi="Times New Roman"/>
          <w:spacing w:val="17"/>
          <w:kern w:val="0"/>
          <w:szCs w:val="21"/>
        </w:rPr>
        <w:t xml:space="preserve"> </w:t>
      </w:r>
      <w:r w:rsidRPr="00303948">
        <w:rPr>
          <w:rFonts w:ascii="宋体" w:hAnsi="宋体"/>
          <w:spacing w:val="-2"/>
          <w:kern w:val="0"/>
          <w:szCs w:val="21"/>
        </w:rPr>
        <w:t>薄膜都是取向生长的。高分辨透射电子显微镜</w:t>
      </w:r>
      <w:r w:rsidRPr="00303948">
        <w:rPr>
          <w:rFonts w:ascii="Times New Roman" w:eastAsia="Times New Roman" w:hAnsi="Times New Roman"/>
          <w:spacing w:val="-2"/>
          <w:kern w:val="0"/>
          <w:szCs w:val="21"/>
        </w:rPr>
        <w:t>(HRTEM)</w:t>
      </w:r>
      <w:r w:rsidRPr="00303948">
        <w:rPr>
          <w:rFonts w:ascii="宋体" w:hAnsi="宋体"/>
          <w:spacing w:val="-2"/>
          <w:kern w:val="0"/>
          <w:szCs w:val="21"/>
        </w:rPr>
        <w:t>和选区电子衍射</w:t>
      </w:r>
      <w:r w:rsidRPr="00303948">
        <w:rPr>
          <w:rFonts w:ascii="Times New Roman" w:eastAsia="Times New Roman" w:hAnsi="Times New Roman"/>
          <w:spacing w:val="-2"/>
          <w:kern w:val="0"/>
          <w:szCs w:val="21"/>
        </w:rPr>
        <w:t>(SAED)</w:t>
      </w:r>
      <w:r w:rsidRPr="00303948">
        <w:rPr>
          <w:rFonts w:ascii="宋体" w:hAnsi="宋体"/>
          <w:spacing w:val="-2"/>
          <w:kern w:val="0"/>
          <w:szCs w:val="21"/>
        </w:rPr>
        <w:t>表征了薄膜</w:t>
      </w:r>
      <w:r w:rsidRPr="00303948">
        <w:rPr>
          <w:rFonts w:ascii="宋体" w:hAnsi="宋体"/>
          <w:spacing w:val="-96"/>
          <w:kern w:val="0"/>
          <w:szCs w:val="21"/>
        </w:rPr>
        <w:t xml:space="preserve"> </w:t>
      </w:r>
      <w:r w:rsidRPr="00303948">
        <w:rPr>
          <w:rFonts w:ascii="宋体" w:hAnsi="宋体"/>
          <w:spacing w:val="-12"/>
          <w:kern w:val="0"/>
          <w:szCs w:val="21"/>
        </w:rPr>
        <w:t>的微观结构，如图</w:t>
      </w:r>
      <w:r w:rsidRPr="00303948">
        <w:rPr>
          <w:rFonts w:ascii="宋体" w:hAnsi="宋体"/>
          <w:spacing w:val="-32"/>
          <w:kern w:val="0"/>
          <w:szCs w:val="21"/>
        </w:rPr>
        <w:t xml:space="preserve"> </w:t>
      </w:r>
      <w:r w:rsidRPr="00303948">
        <w:rPr>
          <w:rFonts w:ascii="Times New Roman" w:eastAsia="Times New Roman" w:hAnsi="Times New Roman"/>
          <w:spacing w:val="-7"/>
          <w:kern w:val="0"/>
          <w:szCs w:val="21"/>
        </w:rPr>
        <w:t>1(a)</w:t>
      </w:r>
      <w:r w:rsidRPr="00303948">
        <w:rPr>
          <w:rFonts w:ascii="宋体" w:hAnsi="宋体"/>
          <w:spacing w:val="-7"/>
          <w:kern w:val="0"/>
          <w:szCs w:val="21"/>
        </w:rPr>
        <w:t>所示，</w:t>
      </w:r>
      <w:r w:rsidRPr="00303948">
        <w:rPr>
          <w:rFonts w:ascii="Times New Roman" w:eastAsia="Times New Roman" w:hAnsi="Times New Roman"/>
          <w:spacing w:val="-7"/>
          <w:kern w:val="0"/>
          <w:szCs w:val="21"/>
        </w:rPr>
        <w:t>LSMO(</w:t>
      </w:r>
      <w:r w:rsidRPr="00303948">
        <w:rPr>
          <w:rFonts w:ascii="Times New Roman" w:eastAsia="Times New Roman" w:hAnsi="Times New Roman"/>
          <w:i/>
          <w:spacing w:val="-7"/>
          <w:kern w:val="0"/>
          <w:szCs w:val="21"/>
        </w:rPr>
        <w:t>T</w:t>
      </w:r>
      <w:r w:rsidRPr="00303948">
        <w:rPr>
          <w:rFonts w:ascii="Times New Roman" w:eastAsia="Times New Roman" w:hAnsi="Times New Roman"/>
          <w:i/>
          <w:spacing w:val="-7"/>
          <w:kern w:val="0"/>
          <w:position w:val="-2"/>
          <w:sz w:val="14"/>
          <w:szCs w:val="14"/>
        </w:rPr>
        <w:t>S</w:t>
      </w:r>
      <w:r w:rsidRPr="00303948">
        <w:rPr>
          <w:rFonts w:ascii="Times New Roman" w:eastAsia="Times New Roman" w:hAnsi="Times New Roman"/>
          <w:spacing w:val="-7"/>
          <w:kern w:val="0"/>
          <w:szCs w:val="21"/>
        </w:rPr>
        <w:t>=750</w:t>
      </w:r>
      <w:r w:rsidRPr="00303948">
        <w:rPr>
          <w:rFonts w:ascii="Times New Roman" w:eastAsia="Times New Roman" w:hAnsi="Times New Roman"/>
          <w:spacing w:val="20"/>
          <w:kern w:val="0"/>
          <w:szCs w:val="21"/>
        </w:rPr>
        <w:t xml:space="preserve"> </w:t>
      </w:r>
      <w:r w:rsidRPr="00303948">
        <w:rPr>
          <w:rFonts w:ascii="Times New Roman" w:eastAsia="Times New Roman" w:hAnsi="Times New Roman"/>
          <w:spacing w:val="-6"/>
          <w:kern w:val="0"/>
          <w:position w:val="10"/>
          <w:sz w:val="14"/>
          <w:szCs w:val="14"/>
        </w:rPr>
        <w:t>o</w:t>
      </w:r>
      <w:r w:rsidRPr="00303948">
        <w:rPr>
          <w:rFonts w:ascii="Times New Roman" w:eastAsia="Times New Roman" w:hAnsi="Times New Roman"/>
          <w:spacing w:val="-6"/>
          <w:kern w:val="0"/>
          <w:szCs w:val="21"/>
        </w:rPr>
        <w:t>C)</w:t>
      </w:r>
      <w:r w:rsidRPr="00303948">
        <w:rPr>
          <w:rFonts w:ascii="宋体" w:hAnsi="宋体"/>
          <w:spacing w:val="-6"/>
          <w:kern w:val="0"/>
          <w:szCs w:val="21"/>
        </w:rPr>
        <w:t>薄膜具有高的结晶质量，而低温制备得到的</w:t>
      </w:r>
      <w:r w:rsidRPr="00303948">
        <w:rPr>
          <w:rFonts w:ascii="宋体" w:hAnsi="宋体"/>
          <w:spacing w:val="-30"/>
          <w:kern w:val="0"/>
          <w:szCs w:val="21"/>
        </w:rPr>
        <w:t xml:space="preserve"> </w:t>
      </w:r>
      <w:r w:rsidRPr="00303948">
        <w:rPr>
          <w:rFonts w:ascii="Times New Roman" w:eastAsia="Times New Roman" w:hAnsi="Times New Roman"/>
          <w:kern w:val="0"/>
          <w:szCs w:val="21"/>
        </w:rPr>
        <w:t>LSMO(</w:t>
      </w:r>
      <w:r w:rsidRPr="00303948">
        <w:rPr>
          <w:rFonts w:ascii="Times New Roman" w:eastAsia="Times New Roman" w:hAnsi="Times New Roman"/>
          <w:i/>
          <w:kern w:val="0"/>
          <w:szCs w:val="21"/>
        </w:rPr>
        <w:t>T</w:t>
      </w:r>
      <w:r w:rsidRPr="00303948">
        <w:rPr>
          <w:rFonts w:ascii="Times New Roman" w:eastAsia="Times New Roman" w:hAnsi="Times New Roman"/>
          <w:i/>
          <w:kern w:val="0"/>
          <w:position w:val="-2"/>
          <w:sz w:val="14"/>
          <w:szCs w:val="14"/>
        </w:rPr>
        <w:t>S</w:t>
      </w:r>
      <w:r w:rsidRPr="00303948">
        <w:rPr>
          <w:rFonts w:ascii="Times New Roman" w:eastAsia="Times New Roman" w:hAnsi="Times New Roman"/>
          <w:kern w:val="0"/>
          <w:szCs w:val="21"/>
        </w:rPr>
        <w:t>=650</w:t>
      </w:r>
      <w:r w:rsidRPr="00303948">
        <w:rPr>
          <w:rFonts w:ascii="Times New Roman" w:eastAsia="Times New Roman" w:hAnsi="Times New Roman"/>
          <w:spacing w:val="-41"/>
          <w:kern w:val="0"/>
          <w:szCs w:val="21"/>
        </w:rPr>
        <w:t xml:space="preserve"> </w:t>
      </w:r>
      <w:r w:rsidRPr="00303948">
        <w:rPr>
          <w:rFonts w:ascii="Times New Roman" w:eastAsia="Times New Roman" w:hAnsi="Times New Roman"/>
          <w:kern w:val="0"/>
          <w:position w:val="10"/>
          <w:sz w:val="14"/>
          <w:szCs w:val="14"/>
        </w:rPr>
        <w:t>o</w:t>
      </w:r>
      <w:r w:rsidRPr="00303948">
        <w:rPr>
          <w:rFonts w:ascii="Times New Roman" w:eastAsia="Times New Roman" w:hAnsi="Times New Roman"/>
          <w:kern w:val="0"/>
          <w:szCs w:val="21"/>
        </w:rPr>
        <w:t>C)</w:t>
      </w:r>
      <w:r w:rsidRPr="00303948">
        <w:rPr>
          <w:rFonts w:ascii="宋体" w:hAnsi="宋体"/>
          <w:kern w:val="0"/>
          <w:szCs w:val="21"/>
        </w:rPr>
        <w:t>薄膜内部存在明显缺陷。</w:t>
      </w:r>
      <w:r w:rsidRPr="00303948">
        <w:rPr>
          <w:rFonts w:ascii="Times New Roman" w:eastAsia="Times New Roman" w:hAnsi="Times New Roman"/>
          <w:kern w:val="0"/>
          <w:szCs w:val="21"/>
        </w:rPr>
        <w:t>X</w:t>
      </w:r>
      <w:r w:rsidRPr="00303948">
        <w:rPr>
          <w:rFonts w:ascii="Times New Roman" w:eastAsia="Times New Roman" w:hAnsi="Times New Roman"/>
          <w:spacing w:val="9"/>
          <w:kern w:val="0"/>
          <w:szCs w:val="21"/>
        </w:rPr>
        <w:t xml:space="preserve"> </w:t>
      </w:r>
      <w:r w:rsidRPr="00303948">
        <w:rPr>
          <w:rFonts w:ascii="宋体" w:hAnsi="宋体"/>
          <w:kern w:val="0"/>
          <w:szCs w:val="21"/>
        </w:rPr>
        <w:t>射线光电子能谱分析</w:t>
      </w:r>
      <w:r w:rsidRPr="00303948">
        <w:rPr>
          <w:rFonts w:ascii="Times New Roman" w:eastAsia="Times New Roman" w:hAnsi="Times New Roman"/>
          <w:kern w:val="0"/>
          <w:szCs w:val="21"/>
        </w:rPr>
        <w:t>(XPS)</w:t>
      </w:r>
      <w:r w:rsidRPr="00303948">
        <w:rPr>
          <w:rFonts w:ascii="宋体" w:hAnsi="宋体"/>
          <w:kern w:val="0"/>
          <w:szCs w:val="21"/>
        </w:rPr>
        <w:t>表明在低</w:t>
      </w:r>
      <w:r w:rsidRPr="00303948">
        <w:rPr>
          <w:rFonts w:ascii="宋体" w:hAnsi="宋体"/>
          <w:spacing w:val="-45"/>
          <w:kern w:val="0"/>
          <w:szCs w:val="21"/>
        </w:rPr>
        <w:t xml:space="preserve"> </w:t>
      </w:r>
      <w:r w:rsidRPr="00303948">
        <w:rPr>
          <w:rFonts w:ascii="Times New Roman" w:eastAsia="Times New Roman" w:hAnsi="Times New Roman"/>
          <w:i/>
          <w:kern w:val="0"/>
          <w:szCs w:val="21"/>
        </w:rPr>
        <w:t>T</w:t>
      </w:r>
      <w:r w:rsidRPr="00303948">
        <w:rPr>
          <w:rFonts w:ascii="Times New Roman" w:eastAsia="Times New Roman" w:hAnsi="Times New Roman"/>
          <w:i/>
          <w:kern w:val="0"/>
          <w:position w:val="-2"/>
          <w:sz w:val="14"/>
          <w:szCs w:val="14"/>
        </w:rPr>
        <w:t xml:space="preserve">S </w:t>
      </w:r>
      <w:r w:rsidRPr="00303948">
        <w:rPr>
          <w:rFonts w:ascii="宋体" w:hAnsi="宋体"/>
          <w:kern w:val="0"/>
          <w:szCs w:val="21"/>
        </w:rPr>
        <w:t>下制备的</w:t>
      </w:r>
      <w:r w:rsidRPr="00303948">
        <w:rPr>
          <w:rFonts w:ascii="宋体" w:hAnsi="宋体"/>
          <w:spacing w:val="-44"/>
          <w:kern w:val="0"/>
          <w:szCs w:val="21"/>
        </w:rPr>
        <w:t xml:space="preserve"> </w:t>
      </w:r>
      <w:r w:rsidRPr="00303948">
        <w:rPr>
          <w:rFonts w:ascii="Times New Roman" w:eastAsia="Times New Roman" w:hAnsi="Times New Roman"/>
          <w:kern w:val="0"/>
          <w:szCs w:val="21"/>
        </w:rPr>
        <w:t>LSMO</w:t>
      </w:r>
      <w:r w:rsidRPr="00303948">
        <w:rPr>
          <w:rFonts w:ascii="Times New Roman" w:eastAsia="Times New Roman" w:hAnsi="Times New Roman"/>
          <w:spacing w:val="8"/>
          <w:kern w:val="0"/>
          <w:szCs w:val="21"/>
        </w:rPr>
        <w:t xml:space="preserve"> </w:t>
      </w:r>
      <w:r w:rsidRPr="00303948">
        <w:rPr>
          <w:rFonts w:ascii="宋体" w:hAnsi="宋体"/>
          <w:kern w:val="0"/>
          <w:szCs w:val="21"/>
        </w:rPr>
        <w:t>薄膜具有较多的 氧空位。我们用超导量子干涉仪</w:t>
      </w:r>
      <w:r w:rsidRPr="00303948">
        <w:rPr>
          <w:rFonts w:ascii="Times New Roman" w:eastAsia="Times New Roman" w:hAnsi="Times New Roman"/>
          <w:kern w:val="0"/>
          <w:szCs w:val="21"/>
        </w:rPr>
        <w:t>(SQUID-VSM)</w:t>
      </w:r>
      <w:r w:rsidRPr="00303948">
        <w:rPr>
          <w:rFonts w:ascii="宋体" w:hAnsi="宋体"/>
          <w:kern w:val="0"/>
          <w:szCs w:val="21"/>
        </w:rPr>
        <w:t>测量了样品的磁性质，发现随着</w:t>
      </w:r>
      <w:r w:rsidRPr="00303948">
        <w:rPr>
          <w:rFonts w:ascii="宋体" w:hAnsi="宋体"/>
          <w:spacing w:val="-47"/>
          <w:kern w:val="0"/>
          <w:szCs w:val="21"/>
        </w:rPr>
        <w:t xml:space="preserve"> </w:t>
      </w:r>
      <w:r w:rsidRPr="00303948">
        <w:rPr>
          <w:rFonts w:ascii="Times New Roman" w:eastAsia="Times New Roman" w:hAnsi="Times New Roman"/>
          <w:i/>
          <w:kern w:val="0"/>
          <w:szCs w:val="21"/>
        </w:rPr>
        <w:t>T</w:t>
      </w:r>
      <w:r w:rsidRPr="00303948">
        <w:rPr>
          <w:rFonts w:ascii="Times New Roman" w:eastAsia="Times New Roman" w:hAnsi="Times New Roman"/>
          <w:i/>
          <w:kern w:val="0"/>
          <w:position w:val="-2"/>
          <w:sz w:val="14"/>
          <w:szCs w:val="14"/>
        </w:rPr>
        <w:t>S</w:t>
      </w:r>
      <w:r w:rsidRPr="00303948">
        <w:rPr>
          <w:rFonts w:ascii="Times New Roman" w:eastAsia="Times New Roman" w:hAnsi="Times New Roman"/>
          <w:i/>
          <w:spacing w:val="-1"/>
          <w:kern w:val="0"/>
          <w:position w:val="-2"/>
          <w:sz w:val="14"/>
          <w:szCs w:val="14"/>
        </w:rPr>
        <w:t xml:space="preserve"> </w:t>
      </w:r>
      <w:r w:rsidRPr="00303948">
        <w:rPr>
          <w:rFonts w:ascii="宋体" w:hAnsi="宋体"/>
          <w:kern w:val="0"/>
          <w:szCs w:val="21"/>
        </w:rPr>
        <w:t>的降低，样品的饱和</w:t>
      </w:r>
    </w:p>
    <w:p w:rsidR="00E45C56" w:rsidRPr="00303948" w:rsidRDefault="00E45C56" w:rsidP="00E45C56">
      <w:pPr>
        <w:spacing w:before="9" w:line="331" w:lineRule="auto"/>
        <w:ind w:left="116" w:right="126" w:hanging="1"/>
        <w:jc w:val="center"/>
        <w:rPr>
          <w:rFonts w:ascii="宋体" w:hAnsi="宋体"/>
          <w:kern w:val="0"/>
          <w:szCs w:val="21"/>
        </w:rPr>
      </w:pPr>
      <w:r w:rsidRPr="00303948">
        <w:rPr>
          <w:rFonts w:ascii="宋体" w:hAnsi="宋体"/>
          <w:spacing w:val="-3"/>
          <w:kern w:val="0"/>
          <w:szCs w:val="21"/>
        </w:rPr>
        <w:t>磁化强度减小，矫顽力增大，居里温度升高，这与薄膜中氧空位数量的增加有关</w:t>
      </w:r>
      <w:r w:rsidRPr="00303948">
        <w:rPr>
          <w:rFonts w:ascii="Times New Roman" w:eastAsia="Times New Roman" w:hAnsi="Times New Roman"/>
          <w:spacing w:val="-3"/>
          <w:kern w:val="0"/>
          <w:position w:val="10"/>
          <w:sz w:val="14"/>
          <w:szCs w:val="14"/>
        </w:rPr>
        <w:t>[1]</w:t>
      </w:r>
      <w:r w:rsidRPr="00303948">
        <w:rPr>
          <w:rFonts w:ascii="宋体" w:hAnsi="宋体"/>
          <w:spacing w:val="-3"/>
          <w:kern w:val="0"/>
          <w:szCs w:val="21"/>
        </w:rPr>
        <w:t>。用综合物性测量系</w:t>
      </w:r>
      <w:r w:rsidRPr="00303948">
        <w:rPr>
          <w:rFonts w:ascii="宋体" w:hAnsi="宋体"/>
          <w:spacing w:val="-24"/>
          <w:kern w:val="0"/>
          <w:szCs w:val="21"/>
        </w:rPr>
        <w:t xml:space="preserve"> </w:t>
      </w:r>
      <w:r w:rsidRPr="00303948">
        <w:rPr>
          <w:rFonts w:ascii="宋体" w:hAnsi="宋体"/>
          <w:spacing w:val="-4"/>
          <w:kern w:val="0"/>
          <w:szCs w:val="21"/>
        </w:rPr>
        <w:t>统</w:t>
      </w:r>
      <w:r w:rsidRPr="00303948">
        <w:rPr>
          <w:rFonts w:ascii="Times New Roman" w:eastAsia="Times New Roman" w:hAnsi="Times New Roman"/>
          <w:spacing w:val="-4"/>
          <w:kern w:val="0"/>
          <w:szCs w:val="21"/>
        </w:rPr>
        <w:t>(PPMS)</w:t>
      </w:r>
      <w:r w:rsidRPr="00303948">
        <w:rPr>
          <w:rFonts w:ascii="宋体" w:hAnsi="宋体"/>
          <w:spacing w:val="-4"/>
          <w:kern w:val="0"/>
          <w:szCs w:val="21"/>
        </w:rPr>
        <w:t xml:space="preserve">测量了薄膜的磁输运特性，如图 </w:t>
      </w:r>
      <w:r w:rsidRPr="00303948">
        <w:rPr>
          <w:rFonts w:ascii="Times New Roman" w:eastAsia="Times New Roman" w:hAnsi="Times New Roman"/>
          <w:spacing w:val="-4"/>
          <w:kern w:val="0"/>
          <w:szCs w:val="21"/>
        </w:rPr>
        <w:t>1(b)</w:t>
      </w:r>
      <w:r w:rsidRPr="00303948">
        <w:rPr>
          <w:rFonts w:ascii="宋体" w:hAnsi="宋体"/>
          <w:spacing w:val="-4"/>
          <w:kern w:val="0"/>
          <w:szCs w:val="21"/>
        </w:rPr>
        <w:t>所示，</w:t>
      </w:r>
      <w:r w:rsidRPr="00303948">
        <w:rPr>
          <w:rFonts w:ascii="Times New Roman" w:eastAsia="Times New Roman" w:hAnsi="Times New Roman"/>
          <w:spacing w:val="-4"/>
          <w:kern w:val="0"/>
          <w:szCs w:val="21"/>
        </w:rPr>
        <w:t>LSMO(</w:t>
      </w:r>
      <w:r w:rsidRPr="00303948">
        <w:rPr>
          <w:rFonts w:ascii="Times New Roman" w:eastAsia="Times New Roman" w:hAnsi="Times New Roman"/>
          <w:i/>
          <w:spacing w:val="-4"/>
          <w:kern w:val="0"/>
          <w:szCs w:val="21"/>
        </w:rPr>
        <w:t>T</w:t>
      </w:r>
      <w:r w:rsidRPr="00303948">
        <w:rPr>
          <w:rFonts w:ascii="Times New Roman" w:eastAsia="Times New Roman" w:hAnsi="Times New Roman"/>
          <w:i/>
          <w:spacing w:val="-4"/>
          <w:kern w:val="0"/>
          <w:position w:val="-2"/>
          <w:sz w:val="14"/>
          <w:szCs w:val="14"/>
        </w:rPr>
        <w:t>S</w:t>
      </w:r>
      <w:r w:rsidRPr="00303948">
        <w:rPr>
          <w:rFonts w:ascii="Times New Roman" w:eastAsia="Times New Roman" w:hAnsi="Times New Roman"/>
          <w:spacing w:val="-4"/>
          <w:kern w:val="0"/>
          <w:szCs w:val="21"/>
        </w:rPr>
        <w:t>=750</w:t>
      </w:r>
      <w:r w:rsidRPr="00303948">
        <w:rPr>
          <w:rFonts w:ascii="Times New Roman" w:eastAsia="Times New Roman" w:hAnsi="Times New Roman"/>
          <w:spacing w:val="-12"/>
          <w:kern w:val="0"/>
          <w:szCs w:val="21"/>
        </w:rPr>
        <w:t xml:space="preserve"> </w:t>
      </w:r>
      <w:r w:rsidRPr="00303948">
        <w:rPr>
          <w:rFonts w:ascii="Times New Roman" w:eastAsia="Times New Roman" w:hAnsi="Times New Roman"/>
          <w:kern w:val="0"/>
          <w:position w:val="10"/>
          <w:sz w:val="14"/>
          <w:szCs w:val="14"/>
        </w:rPr>
        <w:t>o</w:t>
      </w:r>
      <w:r w:rsidRPr="00303948">
        <w:rPr>
          <w:rFonts w:ascii="Times New Roman" w:eastAsia="Times New Roman" w:hAnsi="Times New Roman"/>
          <w:kern w:val="0"/>
          <w:szCs w:val="21"/>
        </w:rPr>
        <w:t>C)</w:t>
      </w:r>
      <w:r w:rsidRPr="00303948">
        <w:rPr>
          <w:rFonts w:ascii="宋体" w:hAnsi="宋体"/>
          <w:kern w:val="0"/>
          <w:szCs w:val="21"/>
        </w:rPr>
        <w:t>表现出</w:t>
      </w:r>
      <w:r w:rsidRPr="00303948">
        <w:rPr>
          <w:rFonts w:ascii="Symbol" w:eastAsia="Symbol" w:hAnsi="Symbol" w:cs="Symbol"/>
          <w:kern w:val="0"/>
          <w:szCs w:val="21"/>
        </w:rPr>
        <w:t></w:t>
      </w:r>
      <w:r w:rsidRPr="00303948">
        <w:rPr>
          <w:rFonts w:ascii="Times New Roman" w:eastAsia="Times New Roman" w:hAnsi="Times New Roman"/>
          <w:kern w:val="0"/>
          <w:szCs w:val="21"/>
        </w:rPr>
        <w:t>47%</w:t>
      </w:r>
      <w:r w:rsidRPr="00303948">
        <w:rPr>
          <w:rFonts w:ascii="宋体" w:hAnsi="宋体"/>
          <w:kern w:val="0"/>
          <w:szCs w:val="21"/>
        </w:rPr>
        <w:t>的庞磁电阻</w:t>
      </w:r>
      <w:r w:rsidRPr="00303948">
        <w:rPr>
          <w:rFonts w:ascii="Times New Roman" w:eastAsia="Times New Roman" w:hAnsi="Times New Roman"/>
          <w:kern w:val="0"/>
          <w:szCs w:val="21"/>
        </w:rPr>
        <w:t>(CMR)</w:t>
      </w:r>
      <w:r w:rsidRPr="00303948">
        <w:rPr>
          <w:rFonts w:ascii="宋体" w:hAnsi="宋体"/>
          <w:kern w:val="0"/>
          <w:szCs w:val="21"/>
        </w:rPr>
        <w:t>。</w:t>
      </w:r>
    </w:p>
    <w:p w:rsidR="00E45C56" w:rsidRPr="00303948" w:rsidRDefault="00E45C56" w:rsidP="00E45C56">
      <w:pPr>
        <w:spacing w:before="9"/>
        <w:jc w:val="center"/>
        <w:rPr>
          <w:rFonts w:ascii="宋体" w:hAnsi="宋体" w:cs="宋体"/>
          <w:kern w:val="0"/>
          <w:sz w:val="22"/>
        </w:rPr>
      </w:pPr>
      <w:r>
        <w:rPr>
          <w:noProof/>
        </w:rPr>
        <w:drawing>
          <wp:inline distT="0" distB="0" distL="0" distR="0">
            <wp:extent cx="5160645" cy="2449195"/>
            <wp:effectExtent l="0" t="0" r="1905" b="8255"/>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60645" cy="2449195"/>
                    </a:xfrm>
                    <a:prstGeom prst="rect">
                      <a:avLst/>
                    </a:prstGeom>
                    <a:noFill/>
                    <a:ln>
                      <a:noFill/>
                    </a:ln>
                  </pic:spPr>
                </pic:pic>
              </a:graphicData>
            </a:graphic>
          </wp:inline>
        </w:drawing>
      </w:r>
    </w:p>
    <w:p w:rsidR="00E45C56" w:rsidRPr="00303948" w:rsidRDefault="00E45C56" w:rsidP="00E45C56">
      <w:pPr>
        <w:tabs>
          <w:tab w:val="left" w:pos="580"/>
        </w:tabs>
        <w:spacing w:before="76"/>
        <w:ind w:right="5"/>
        <w:jc w:val="center"/>
        <w:rPr>
          <w:rFonts w:ascii="宋体" w:hAnsi="宋体"/>
          <w:kern w:val="0"/>
          <w:szCs w:val="21"/>
          <w:lang w:eastAsia="en-US"/>
        </w:rPr>
      </w:pPr>
      <w:r w:rsidRPr="00303948">
        <w:rPr>
          <w:rFonts w:ascii="宋体" w:hAnsi="宋体"/>
          <w:kern w:val="0"/>
          <w:szCs w:val="21"/>
          <w:lang w:eastAsia="en-US"/>
        </w:rPr>
        <w:t>图</w:t>
      </w:r>
      <w:r w:rsidRPr="00303948">
        <w:rPr>
          <w:rFonts w:ascii="宋体" w:hAnsi="宋体"/>
          <w:spacing w:val="-52"/>
          <w:kern w:val="0"/>
          <w:szCs w:val="21"/>
          <w:lang w:eastAsia="en-US"/>
        </w:rPr>
        <w:t xml:space="preserve"> </w:t>
      </w:r>
      <w:r w:rsidRPr="00303948">
        <w:rPr>
          <w:rFonts w:ascii="Times New Roman" w:eastAsia="Times New Roman" w:hAnsi="Times New Roman"/>
          <w:kern w:val="0"/>
          <w:szCs w:val="21"/>
          <w:lang w:eastAsia="en-US"/>
        </w:rPr>
        <w:t>1</w:t>
      </w:r>
      <w:r w:rsidRPr="00303948">
        <w:rPr>
          <w:rFonts w:ascii="Times New Roman" w:eastAsia="Times New Roman" w:hAnsi="Times New Roman"/>
          <w:kern w:val="0"/>
          <w:szCs w:val="21"/>
          <w:lang w:eastAsia="en-US"/>
        </w:rPr>
        <w:tab/>
        <w:t>(a)</w:t>
      </w:r>
      <w:r w:rsidRPr="00303948">
        <w:rPr>
          <w:rFonts w:ascii="Times New Roman" w:eastAsia="Times New Roman" w:hAnsi="Times New Roman"/>
          <w:spacing w:val="-2"/>
          <w:kern w:val="0"/>
          <w:szCs w:val="21"/>
          <w:lang w:eastAsia="en-US"/>
        </w:rPr>
        <w:t xml:space="preserve"> </w:t>
      </w:r>
      <w:r w:rsidRPr="00303948">
        <w:rPr>
          <w:rFonts w:ascii="Times New Roman" w:eastAsia="Times New Roman" w:hAnsi="Times New Roman"/>
          <w:kern w:val="0"/>
          <w:szCs w:val="21"/>
          <w:lang w:eastAsia="en-US"/>
        </w:rPr>
        <w:t>LSMO</w:t>
      </w:r>
      <w:r w:rsidRPr="00303948">
        <w:rPr>
          <w:rFonts w:ascii="Times New Roman" w:eastAsia="Times New Roman" w:hAnsi="Times New Roman"/>
          <w:spacing w:val="-2"/>
          <w:kern w:val="0"/>
          <w:szCs w:val="21"/>
          <w:lang w:eastAsia="en-US"/>
        </w:rPr>
        <w:t xml:space="preserve"> </w:t>
      </w:r>
      <w:r w:rsidRPr="00303948">
        <w:rPr>
          <w:rFonts w:ascii="Times New Roman" w:eastAsia="Times New Roman" w:hAnsi="Times New Roman"/>
          <w:kern w:val="0"/>
          <w:szCs w:val="21"/>
          <w:lang w:eastAsia="en-US"/>
        </w:rPr>
        <w:t>(</w:t>
      </w:r>
      <w:r w:rsidRPr="00303948">
        <w:rPr>
          <w:rFonts w:ascii="Times New Roman" w:eastAsia="Times New Roman" w:hAnsi="Times New Roman"/>
          <w:i/>
          <w:kern w:val="0"/>
          <w:szCs w:val="21"/>
          <w:lang w:eastAsia="en-US"/>
        </w:rPr>
        <w:t>T</w:t>
      </w:r>
      <w:r w:rsidRPr="00303948">
        <w:rPr>
          <w:rFonts w:ascii="Times New Roman" w:eastAsia="Times New Roman" w:hAnsi="Times New Roman"/>
          <w:i/>
          <w:kern w:val="0"/>
          <w:position w:val="-2"/>
          <w:sz w:val="14"/>
          <w:szCs w:val="14"/>
          <w:lang w:eastAsia="en-US"/>
        </w:rPr>
        <w:t>S</w:t>
      </w:r>
      <w:r w:rsidRPr="00303948">
        <w:rPr>
          <w:rFonts w:ascii="Times New Roman" w:eastAsia="Times New Roman" w:hAnsi="Times New Roman"/>
          <w:kern w:val="0"/>
          <w:szCs w:val="21"/>
          <w:lang w:eastAsia="en-US"/>
        </w:rPr>
        <w:t>=750</w:t>
      </w:r>
      <w:r w:rsidRPr="00303948">
        <w:rPr>
          <w:rFonts w:ascii="Times New Roman" w:eastAsia="Times New Roman" w:hAnsi="Times New Roman"/>
          <w:spacing w:val="-3"/>
          <w:kern w:val="0"/>
          <w:szCs w:val="21"/>
          <w:lang w:eastAsia="en-US"/>
        </w:rPr>
        <w:t xml:space="preserve"> </w:t>
      </w:r>
      <w:r w:rsidRPr="00303948">
        <w:rPr>
          <w:rFonts w:ascii="Times New Roman" w:eastAsia="Times New Roman" w:hAnsi="Times New Roman"/>
          <w:kern w:val="0"/>
          <w:position w:val="10"/>
          <w:sz w:val="14"/>
          <w:szCs w:val="14"/>
          <w:lang w:eastAsia="en-US"/>
        </w:rPr>
        <w:t>o</w:t>
      </w:r>
      <w:r w:rsidRPr="00303948">
        <w:rPr>
          <w:rFonts w:ascii="Times New Roman" w:eastAsia="Times New Roman" w:hAnsi="Times New Roman"/>
          <w:kern w:val="0"/>
          <w:szCs w:val="21"/>
          <w:lang w:eastAsia="en-US"/>
        </w:rPr>
        <w:t>C)</w:t>
      </w:r>
      <w:r w:rsidRPr="00303948">
        <w:rPr>
          <w:rFonts w:ascii="宋体" w:hAnsi="宋体"/>
          <w:kern w:val="0"/>
          <w:szCs w:val="21"/>
          <w:lang w:eastAsia="en-US"/>
        </w:rPr>
        <w:t>薄膜的</w:t>
      </w:r>
      <w:r w:rsidRPr="00303948">
        <w:rPr>
          <w:rFonts w:ascii="宋体" w:hAnsi="宋体"/>
          <w:spacing w:val="-56"/>
          <w:kern w:val="0"/>
          <w:szCs w:val="21"/>
          <w:lang w:eastAsia="en-US"/>
        </w:rPr>
        <w:t xml:space="preserve"> </w:t>
      </w:r>
      <w:r w:rsidRPr="00303948">
        <w:rPr>
          <w:rFonts w:ascii="Times New Roman" w:eastAsia="Times New Roman" w:hAnsi="Times New Roman"/>
          <w:kern w:val="0"/>
          <w:szCs w:val="21"/>
          <w:lang w:eastAsia="en-US"/>
        </w:rPr>
        <w:t>HRTEM</w:t>
      </w:r>
      <w:r w:rsidRPr="00303948">
        <w:rPr>
          <w:rFonts w:ascii="Times New Roman" w:eastAsia="Times New Roman" w:hAnsi="Times New Roman"/>
          <w:spacing w:val="-3"/>
          <w:kern w:val="0"/>
          <w:szCs w:val="21"/>
          <w:lang w:eastAsia="en-US"/>
        </w:rPr>
        <w:t xml:space="preserve"> </w:t>
      </w:r>
      <w:r w:rsidRPr="00303948">
        <w:rPr>
          <w:rFonts w:ascii="宋体" w:hAnsi="宋体"/>
          <w:kern w:val="0"/>
          <w:szCs w:val="21"/>
          <w:lang w:eastAsia="en-US"/>
        </w:rPr>
        <w:t>和</w:t>
      </w:r>
      <w:r w:rsidRPr="00303948">
        <w:rPr>
          <w:rFonts w:ascii="宋体" w:hAnsi="宋体"/>
          <w:spacing w:val="-56"/>
          <w:kern w:val="0"/>
          <w:szCs w:val="21"/>
          <w:lang w:eastAsia="en-US"/>
        </w:rPr>
        <w:t xml:space="preserve"> </w:t>
      </w:r>
      <w:r w:rsidRPr="00303948">
        <w:rPr>
          <w:rFonts w:ascii="Times New Roman" w:eastAsia="Times New Roman" w:hAnsi="Times New Roman"/>
          <w:kern w:val="0"/>
          <w:szCs w:val="21"/>
          <w:lang w:eastAsia="en-US"/>
        </w:rPr>
        <w:t>SAED</w:t>
      </w:r>
      <w:r w:rsidRPr="00303948">
        <w:rPr>
          <w:rFonts w:ascii="宋体" w:hAnsi="宋体"/>
          <w:kern w:val="0"/>
          <w:szCs w:val="21"/>
          <w:lang w:eastAsia="en-US"/>
        </w:rPr>
        <w:t>，</w:t>
      </w:r>
      <w:r w:rsidRPr="00303948">
        <w:rPr>
          <w:rFonts w:ascii="Times New Roman" w:eastAsia="Times New Roman" w:hAnsi="Times New Roman"/>
          <w:kern w:val="0"/>
          <w:szCs w:val="21"/>
          <w:lang w:eastAsia="en-US"/>
        </w:rPr>
        <w:t>(b)</w:t>
      </w:r>
      <w:r w:rsidRPr="00303948">
        <w:rPr>
          <w:rFonts w:ascii="Times New Roman" w:eastAsia="Times New Roman" w:hAnsi="Times New Roman"/>
          <w:spacing w:val="-2"/>
          <w:kern w:val="0"/>
          <w:szCs w:val="21"/>
          <w:lang w:eastAsia="en-US"/>
        </w:rPr>
        <w:t xml:space="preserve"> </w:t>
      </w:r>
      <w:r w:rsidRPr="00303948">
        <w:rPr>
          <w:rFonts w:ascii="Times New Roman" w:eastAsia="Times New Roman" w:hAnsi="Times New Roman"/>
          <w:kern w:val="0"/>
          <w:szCs w:val="21"/>
          <w:lang w:eastAsia="en-US"/>
        </w:rPr>
        <w:t>LSMO(</w:t>
      </w:r>
      <w:r w:rsidRPr="00303948">
        <w:rPr>
          <w:rFonts w:ascii="Times New Roman" w:eastAsia="Times New Roman" w:hAnsi="Times New Roman"/>
          <w:i/>
          <w:kern w:val="0"/>
          <w:szCs w:val="21"/>
          <w:lang w:eastAsia="en-US"/>
        </w:rPr>
        <w:t>T</w:t>
      </w:r>
      <w:r w:rsidRPr="00303948">
        <w:rPr>
          <w:rFonts w:ascii="Times New Roman" w:eastAsia="Times New Roman" w:hAnsi="Times New Roman"/>
          <w:i/>
          <w:kern w:val="0"/>
          <w:position w:val="-2"/>
          <w:sz w:val="14"/>
          <w:szCs w:val="14"/>
          <w:lang w:eastAsia="en-US"/>
        </w:rPr>
        <w:t>S</w:t>
      </w:r>
      <w:r w:rsidRPr="00303948">
        <w:rPr>
          <w:rFonts w:ascii="Times New Roman" w:eastAsia="Times New Roman" w:hAnsi="Times New Roman"/>
          <w:kern w:val="0"/>
          <w:szCs w:val="21"/>
          <w:lang w:eastAsia="en-US"/>
        </w:rPr>
        <w:t>=750</w:t>
      </w:r>
      <w:r w:rsidRPr="00303948">
        <w:rPr>
          <w:rFonts w:ascii="Times New Roman" w:eastAsia="Times New Roman" w:hAnsi="Times New Roman"/>
          <w:spacing w:val="-3"/>
          <w:kern w:val="0"/>
          <w:szCs w:val="21"/>
          <w:lang w:eastAsia="en-US"/>
        </w:rPr>
        <w:t xml:space="preserve"> </w:t>
      </w:r>
      <w:r w:rsidRPr="00303948">
        <w:rPr>
          <w:rFonts w:ascii="Times New Roman" w:eastAsia="Times New Roman" w:hAnsi="Times New Roman"/>
          <w:kern w:val="0"/>
          <w:position w:val="10"/>
          <w:sz w:val="14"/>
          <w:szCs w:val="14"/>
          <w:lang w:eastAsia="en-US"/>
        </w:rPr>
        <w:t>o</w:t>
      </w:r>
      <w:r w:rsidRPr="00303948">
        <w:rPr>
          <w:rFonts w:ascii="Times New Roman" w:eastAsia="Times New Roman" w:hAnsi="Times New Roman"/>
          <w:kern w:val="0"/>
          <w:szCs w:val="21"/>
          <w:lang w:eastAsia="en-US"/>
        </w:rPr>
        <w:t>C)</w:t>
      </w:r>
      <w:r w:rsidRPr="00303948">
        <w:rPr>
          <w:rFonts w:ascii="宋体" w:hAnsi="宋体"/>
          <w:kern w:val="0"/>
          <w:szCs w:val="21"/>
          <w:lang w:eastAsia="en-US"/>
        </w:rPr>
        <w:t>薄膜的</w:t>
      </w:r>
      <w:r w:rsidRPr="00303948">
        <w:rPr>
          <w:rFonts w:ascii="宋体" w:hAnsi="宋体"/>
          <w:spacing w:val="-55"/>
          <w:kern w:val="0"/>
          <w:szCs w:val="21"/>
          <w:lang w:eastAsia="en-US"/>
        </w:rPr>
        <w:t xml:space="preserve"> </w:t>
      </w:r>
      <w:r w:rsidRPr="00303948">
        <w:rPr>
          <w:rFonts w:ascii="Times New Roman" w:eastAsia="Times New Roman" w:hAnsi="Times New Roman"/>
          <w:kern w:val="0"/>
          <w:szCs w:val="21"/>
          <w:lang w:eastAsia="en-US"/>
        </w:rPr>
        <w:t>MR</w:t>
      </w:r>
      <w:r w:rsidRPr="00303948">
        <w:rPr>
          <w:rFonts w:ascii="Times New Roman" w:eastAsia="Times New Roman" w:hAnsi="Times New Roman"/>
          <w:spacing w:val="-5"/>
          <w:kern w:val="0"/>
          <w:szCs w:val="21"/>
          <w:lang w:eastAsia="en-US"/>
        </w:rPr>
        <w:t xml:space="preserve"> </w:t>
      </w:r>
      <w:r w:rsidRPr="00303948">
        <w:rPr>
          <w:rFonts w:ascii="宋体" w:hAnsi="宋体"/>
          <w:kern w:val="0"/>
          <w:szCs w:val="21"/>
          <w:lang w:eastAsia="en-US"/>
        </w:rPr>
        <w:t>曲线</w:t>
      </w:r>
    </w:p>
    <w:p w:rsidR="00E45C56" w:rsidRPr="00303948" w:rsidRDefault="00E45C56" w:rsidP="00E45C56">
      <w:pPr>
        <w:spacing w:before="198"/>
        <w:ind w:left="116"/>
        <w:rPr>
          <w:rFonts w:ascii="宋体" w:hAnsi="宋体"/>
          <w:kern w:val="0"/>
          <w:szCs w:val="21"/>
          <w:lang w:eastAsia="en-US"/>
        </w:rPr>
      </w:pPr>
      <w:r w:rsidRPr="00303948">
        <w:rPr>
          <w:rFonts w:ascii="宋体" w:hAnsi="宋体" w:cs="宋体"/>
          <w:b/>
          <w:bCs/>
          <w:kern w:val="0"/>
          <w:szCs w:val="21"/>
          <w:lang w:eastAsia="en-US"/>
        </w:rPr>
        <w:t>关键词：</w:t>
      </w:r>
      <w:r w:rsidRPr="00303948">
        <w:rPr>
          <w:rFonts w:ascii="宋体" w:hAnsi="宋体"/>
          <w:kern w:val="0"/>
          <w:szCs w:val="21"/>
          <w:lang w:eastAsia="en-US"/>
        </w:rPr>
        <w:t>钙钛矿，金属绝缘体转变，庞磁电阻效应</w:t>
      </w:r>
    </w:p>
    <w:p w:rsidR="00E45C56" w:rsidRPr="00303948" w:rsidRDefault="00E45C56" w:rsidP="00E45C56">
      <w:pPr>
        <w:spacing w:before="178"/>
        <w:ind w:left="116"/>
        <w:rPr>
          <w:rFonts w:ascii="宋体" w:hAnsi="宋体" w:cs="宋体"/>
          <w:kern w:val="0"/>
          <w:sz w:val="18"/>
          <w:szCs w:val="18"/>
          <w:lang w:eastAsia="en-US"/>
        </w:rPr>
      </w:pPr>
      <w:r w:rsidRPr="00303948">
        <w:rPr>
          <w:rFonts w:ascii="宋体" w:hAnsi="宋体" w:cs="宋体"/>
          <w:b/>
          <w:bCs/>
          <w:kern w:val="0"/>
          <w:sz w:val="18"/>
          <w:szCs w:val="18"/>
          <w:lang w:eastAsia="en-US"/>
        </w:rPr>
        <w:t xml:space="preserve">参考文献： </w:t>
      </w:r>
    </w:p>
    <w:p w:rsidR="00E45C56" w:rsidRPr="00303948" w:rsidRDefault="00B27E66" w:rsidP="00E45C56">
      <w:pPr>
        <w:spacing w:line="300" w:lineRule="auto"/>
        <w:ind w:left="385" w:right="137" w:hanging="269"/>
        <w:jc w:val="left"/>
        <w:rPr>
          <w:rFonts w:ascii="Times New Roman" w:eastAsia="Times New Roman" w:hAnsi="Times New Roman"/>
          <w:kern w:val="0"/>
          <w:sz w:val="18"/>
          <w:szCs w:val="18"/>
        </w:rPr>
      </w:pPr>
      <w:r w:rsidRPr="00303948">
        <w:rPr>
          <w:rFonts w:ascii="Times New Roman" w:eastAsia="Times New Roman" w:hAnsi="Times New Roman"/>
          <w:kern w:val="0"/>
          <w:sz w:val="18"/>
          <w:szCs w:val="18"/>
          <w:lang w:eastAsia="en-US"/>
        </w:rPr>
        <w:t xml:space="preserve"> </w:t>
      </w:r>
      <w:r w:rsidR="00E45C56" w:rsidRPr="00303948">
        <w:rPr>
          <w:rFonts w:ascii="Times New Roman" w:eastAsia="Times New Roman" w:hAnsi="Times New Roman"/>
          <w:kern w:val="0"/>
          <w:sz w:val="18"/>
          <w:szCs w:val="18"/>
          <w:lang w:eastAsia="en-US"/>
        </w:rPr>
        <w:t xml:space="preserve">[1] D. Schumacher, </w:t>
      </w:r>
      <w:r w:rsidR="00E45C56" w:rsidRPr="00303948">
        <w:rPr>
          <w:rFonts w:ascii="Times New Roman" w:eastAsia="Times New Roman" w:hAnsi="Times New Roman"/>
          <w:spacing w:val="-4"/>
          <w:kern w:val="0"/>
          <w:sz w:val="18"/>
          <w:szCs w:val="18"/>
          <w:lang w:eastAsia="en-US"/>
        </w:rPr>
        <w:t xml:space="preserve">A. </w:t>
      </w:r>
      <w:r w:rsidR="00E45C56" w:rsidRPr="00303948">
        <w:rPr>
          <w:rFonts w:ascii="Times New Roman" w:eastAsia="Times New Roman" w:hAnsi="Times New Roman"/>
          <w:kern w:val="0"/>
          <w:sz w:val="18"/>
          <w:szCs w:val="18"/>
          <w:lang w:eastAsia="en-US"/>
        </w:rPr>
        <w:t xml:space="preserve">Steffen, J. Voigt, J. Schubert, </w:t>
      </w:r>
      <w:r w:rsidR="00E45C56" w:rsidRPr="00303948">
        <w:rPr>
          <w:rFonts w:ascii="Times New Roman" w:eastAsia="Times New Roman" w:hAnsi="Times New Roman"/>
          <w:spacing w:val="-3"/>
          <w:kern w:val="0"/>
          <w:sz w:val="18"/>
          <w:szCs w:val="18"/>
          <w:lang w:eastAsia="en-US"/>
        </w:rPr>
        <w:t xml:space="preserve">Th. </w:t>
      </w:r>
      <w:r w:rsidR="00E45C56" w:rsidRPr="00303948">
        <w:rPr>
          <w:rFonts w:ascii="Times New Roman" w:eastAsia="Times New Roman" w:hAnsi="Times New Roman"/>
          <w:kern w:val="0"/>
          <w:sz w:val="18"/>
          <w:szCs w:val="18"/>
          <w:lang w:eastAsia="en-US"/>
        </w:rPr>
        <w:t xml:space="preserve">Brückel, </w:t>
      </w:r>
      <w:r w:rsidR="00E45C56" w:rsidRPr="00303948">
        <w:rPr>
          <w:rFonts w:ascii="Times New Roman" w:eastAsia="Times New Roman" w:hAnsi="Times New Roman"/>
          <w:spacing w:val="-4"/>
          <w:kern w:val="0"/>
          <w:sz w:val="18"/>
          <w:szCs w:val="18"/>
          <w:lang w:eastAsia="en-US"/>
        </w:rPr>
        <w:t xml:space="preserve">H. </w:t>
      </w:r>
      <w:r w:rsidR="00E45C56" w:rsidRPr="00303948">
        <w:rPr>
          <w:rFonts w:ascii="Times New Roman" w:eastAsia="Times New Roman" w:hAnsi="Times New Roman"/>
          <w:spacing w:val="-3"/>
          <w:kern w:val="0"/>
          <w:sz w:val="18"/>
          <w:szCs w:val="18"/>
          <w:lang w:eastAsia="en-US"/>
        </w:rPr>
        <w:t xml:space="preserve">Ambaye, </w:t>
      </w:r>
      <w:r w:rsidR="00E45C56" w:rsidRPr="00303948">
        <w:rPr>
          <w:rFonts w:ascii="Times New Roman" w:eastAsia="Times New Roman" w:hAnsi="Times New Roman"/>
          <w:kern w:val="0"/>
          <w:sz w:val="18"/>
          <w:szCs w:val="18"/>
          <w:lang w:eastAsia="en-US"/>
        </w:rPr>
        <w:t xml:space="preserve">and </w:t>
      </w:r>
      <w:r w:rsidR="00E45C56" w:rsidRPr="00303948">
        <w:rPr>
          <w:rFonts w:ascii="Times New Roman" w:eastAsia="Times New Roman" w:hAnsi="Times New Roman"/>
          <w:spacing w:val="-4"/>
          <w:kern w:val="0"/>
          <w:sz w:val="18"/>
          <w:szCs w:val="18"/>
          <w:lang w:eastAsia="en-US"/>
        </w:rPr>
        <w:t xml:space="preserve">V. </w:t>
      </w:r>
      <w:r w:rsidR="00E45C56" w:rsidRPr="00303948">
        <w:rPr>
          <w:rFonts w:ascii="Times New Roman" w:eastAsia="Times New Roman" w:hAnsi="Times New Roman"/>
          <w:kern w:val="0"/>
          <w:sz w:val="18"/>
          <w:szCs w:val="18"/>
          <w:lang w:eastAsia="en-US"/>
        </w:rPr>
        <w:t>Lauter, Inducing exchange bias</w:t>
      </w:r>
      <w:r w:rsidR="00E45C56" w:rsidRPr="00303948">
        <w:rPr>
          <w:rFonts w:ascii="Times New Roman" w:eastAsia="Times New Roman" w:hAnsi="Times New Roman"/>
          <w:spacing w:val="5"/>
          <w:kern w:val="0"/>
          <w:sz w:val="18"/>
          <w:szCs w:val="18"/>
          <w:lang w:eastAsia="en-US"/>
        </w:rPr>
        <w:t xml:space="preserve"> </w:t>
      </w:r>
      <w:r w:rsidR="00E45C56" w:rsidRPr="00303948">
        <w:rPr>
          <w:rFonts w:ascii="Times New Roman" w:eastAsia="Times New Roman" w:hAnsi="Times New Roman"/>
          <w:kern w:val="0"/>
          <w:sz w:val="18"/>
          <w:szCs w:val="18"/>
          <w:lang w:eastAsia="en-US"/>
        </w:rPr>
        <w:t>in</w:t>
      </w:r>
      <w:r w:rsidR="00E45C56" w:rsidRPr="00303948">
        <w:rPr>
          <w:rFonts w:ascii="Times New Roman" w:eastAsia="Times New Roman" w:hAnsi="Times New Roman"/>
          <w:w w:val="101"/>
          <w:kern w:val="0"/>
          <w:sz w:val="18"/>
          <w:szCs w:val="18"/>
          <w:lang w:eastAsia="en-US"/>
        </w:rPr>
        <w:t xml:space="preserve"> </w:t>
      </w:r>
      <w:r w:rsidR="00E45C56" w:rsidRPr="00303948">
        <w:rPr>
          <w:rFonts w:ascii="Times New Roman" w:eastAsia="Times New Roman" w:hAnsi="Times New Roman"/>
          <w:kern w:val="0"/>
          <w:sz w:val="18"/>
          <w:szCs w:val="18"/>
          <w:lang w:eastAsia="en-US"/>
        </w:rPr>
        <w:t>La</w:t>
      </w:r>
      <w:r w:rsidR="00E45C56" w:rsidRPr="00303948">
        <w:rPr>
          <w:rFonts w:ascii="Times New Roman" w:eastAsia="Times New Roman" w:hAnsi="Times New Roman"/>
          <w:kern w:val="0"/>
          <w:position w:val="-2"/>
          <w:sz w:val="12"/>
          <w:szCs w:val="12"/>
          <w:lang w:eastAsia="en-US"/>
        </w:rPr>
        <w:t>0.67</w:t>
      </w:r>
      <w:r w:rsidR="00E45C56" w:rsidRPr="00303948">
        <w:rPr>
          <w:rFonts w:ascii="Times New Roman" w:eastAsia="Times New Roman" w:hAnsi="Times New Roman"/>
          <w:kern w:val="0"/>
          <w:sz w:val="18"/>
          <w:szCs w:val="18"/>
          <w:lang w:eastAsia="en-US"/>
        </w:rPr>
        <w:t>Sr</w:t>
      </w:r>
      <w:r w:rsidR="00E45C56" w:rsidRPr="00303948">
        <w:rPr>
          <w:rFonts w:ascii="Times New Roman" w:eastAsia="Times New Roman" w:hAnsi="Times New Roman"/>
          <w:kern w:val="0"/>
          <w:position w:val="-2"/>
          <w:sz w:val="12"/>
          <w:szCs w:val="12"/>
          <w:lang w:eastAsia="en-US"/>
        </w:rPr>
        <w:t>0.33</w:t>
      </w:r>
      <w:r w:rsidR="00E45C56" w:rsidRPr="00303948">
        <w:rPr>
          <w:rFonts w:ascii="Times New Roman" w:eastAsia="Times New Roman" w:hAnsi="Times New Roman"/>
          <w:kern w:val="0"/>
          <w:sz w:val="18"/>
          <w:szCs w:val="18"/>
          <w:lang w:eastAsia="en-US"/>
        </w:rPr>
        <w:t>MnO</w:t>
      </w:r>
      <w:r w:rsidR="00E45C56" w:rsidRPr="00303948">
        <w:rPr>
          <w:rFonts w:ascii="Times New Roman" w:eastAsia="Times New Roman" w:hAnsi="Times New Roman"/>
          <w:kern w:val="0"/>
          <w:position w:val="-2"/>
          <w:sz w:val="12"/>
          <w:szCs w:val="12"/>
          <w:lang w:eastAsia="en-US"/>
        </w:rPr>
        <w:t>3−δ</w:t>
      </w:r>
      <w:r w:rsidR="00E45C56" w:rsidRPr="00303948">
        <w:rPr>
          <w:rFonts w:ascii="Times New Roman" w:eastAsia="Times New Roman" w:hAnsi="Times New Roman"/>
          <w:kern w:val="0"/>
          <w:sz w:val="18"/>
          <w:szCs w:val="18"/>
          <w:lang w:eastAsia="en-US"/>
        </w:rPr>
        <w:t>/SrTiO</w:t>
      </w:r>
      <w:r w:rsidR="00E45C56" w:rsidRPr="00303948">
        <w:rPr>
          <w:rFonts w:ascii="Times New Roman" w:eastAsia="Times New Roman" w:hAnsi="Times New Roman"/>
          <w:kern w:val="0"/>
          <w:position w:val="-2"/>
          <w:sz w:val="12"/>
          <w:szCs w:val="12"/>
          <w:lang w:eastAsia="en-US"/>
        </w:rPr>
        <w:t xml:space="preserve">3 </w:t>
      </w:r>
      <w:r w:rsidR="00E45C56" w:rsidRPr="00303948">
        <w:rPr>
          <w:rFonts w:ascii="Times New Roman" w:eastAsia="Times New Roman" w:hAnsi="Times New Roman"/>
          <w:kern w:val="0"/>
          <w:sz w:val="18"/>
          <w:szCs w:val="18"/>
          <w:lang w:eastAsia="en-US"/>
        </w:rPr>
        <w:t xml:space="preserve">thin films by strain and </w:t>
      </w:r>
      <w:r w:rsidR="00E45C56" w:rsidRPr="00303948">
        <w:rPr>
          <w:rFonts w:ascii="Times New Roman" w:eastAsia="Times New Roman" w:hAnsi="Times New Roman"/>
          <w:spacing w:val="-3"/>
          <w:kern w:val="0"/>
          <w:sz w:val="18"/>
          <w:szCs w:val="18"/>
          <w:lang w:eastAsia="en-US"/>
        </w:rPr>
        <w:t xml:space="preserve">oxygen deficiency, </w:t>
      </w:r>
      <w:r w:rsidR="00E45C56" w:rsidRPr="00303948">
        <w:rPr>
          <w:rFonts w:ascii="Times New Roman" w:eastAsia="Times New Roman" w:hAnsi="Times New Roman"/>
          <w:i/>
          <w:kern w:val="0"/>
          <w:sz w:val="18"/>
          <w:szCs w:val="18"/>
          <w:lang w:eastAsia="en-US"/>
        </w:rPr>
        <w:t xml:space="preserve">Phys. </w:t>
      </w:r>
      <w:r w:rsidR="00E45C56" w:rsidRPr="00303948">
        <w:rPr>
          <w:rFonts w:ascii="Times New Roman" w:eastAsia="Times New Roman" w:hAnsi="Times New Roman"/>
          <w:i/>
          <w:kern w:val="0"/>
          <w:sz w:val="18"/>
          <w:szCs w:val="18"/>
        </w:rPr>
        <w:t xml:space="preserve">Rev. B </w:t>
      </w:r>
      <w:r w:rsidR="00E45C56" w:rsidRPr="00303948">
        <w:rPr>
          <w:rFonts w:ascii="Times New Roman" w:eastAsia="Times New Roman" w:hAnsi="Times New Roman"/>
          <w:kern w:val="0"/>
          <w:sz w:val="18"/>
          <w:szCs w:val="18"/>
        </w:rPr>
        <w:t>2013,88,</w:t>
      </w:r>
      <w:r w:rsidR="00E45C56" w:rsidRPr="00303948">
        <w:rPr>
          <w:rFonts w:ascii="Times New Roman" w:eastAsia="Times New Roman" w:hAnsi="Times New Roman"/>
          <w:spacing w:val="38"/>
          <w:kern w:val="0"/>
          <w:sz w:val="18"/>
          <w:szCs w:val="18"/>
        </w:rPr>
        <w:t xml:space="preserve"> </w:t>
      </w:r>
      <w:r w:rsidR="00E45C56" w:rsidRPr="00303948">
        <w:rPr>
          <w:rFonts w:ascii="Times New Roman" w:eastAsia="Times New Roman" w:hAnsi="Times New Roman"/>
          <w:kern w:val="0"/>
          <w:sz w:val="18"/>
          <w:szCs w:val="18"/>
        </w:rPr>
        <w:t>144427.</w:t>
      </w:r>
    </w:p>
    <w:p w:rsidR="00E45C56" w:rsidRPr="00303948" w:rsidRDefault="00E45C56" w:rsidP="00E45C56">
      <w:pPr>
        <w:spacing w:before="105"/>
        <w:ind w:left="116"/>
        <w:rPr>
          <w:rFonts w:ascii="宋体" w:hAnsi="宋体"/>
          <w:kern w:val="0"/>
          <w:szCs w:val="21"/>
        </w:rPr>
      </w:pPr>
      <w:r w:rsidRPr="00303948">
        <w:rPr>
          <w:rFonts w:ascii="宋体" w:hAnsi="宋体" w:cs="宋体"/>
          <w:b/>
          <w:bCs/>
          <w:kern w:val="0"/>
          <w:szCs w:val="21"/>
        </w:rPr>
        <w:t>基金项目：</w:t>
      </w:r>
      <w:r w:rsidRPr="00303948">
        <w:rPr>
          <w:rFonts w:ascii="宋体" w:hAnsi="宋体"/>
          <w:kern w:val="0"/>
          <w:szCs w:val="21"/>
        </w:rPr>
        <w:t xml:space="preserve">国家重点研发项目 </w:t>
      </w:r>
      <w:r w:rsidRPr="00303948">
        <w:rPr>
          <w:rFonts w:ascii="Times New Roman" w:eastAsia="Times New Roman" w:hAnsi="Times New Roman"/>
          <w:kern w:val="0"/>
          <w:szCs w:val="21"/>
        </w:rPr>
        <w:t>(2017YFA0207500)</w:t>
      </w:r>
      <w:r w:rsidRPr="00303948">
        <w:rPr>
          <w:rFonts w:ascii="宋体" w:hAnsi="宋体"/>
          <w:kern w:val="0"/>
          <w:szCs w:val="21"/>
        </w:rPr>
        <w:t xml:space="preserve">；国家自然科学基金项目 </w:t>
      </w:r>
      <w:r w:rsidRPr="00303948">
        <w:rPr>
          <w:rFonts w:ascii="Times New Roman" w:eastAsia="Times New Roman" w:hAnsi="Times New Roman"/>
          <w:kern w:val="0"/>
          <w:szCs w:val="21"/>
        </w:rPr>
        <w:t>(11774254,</w:t>
      </w:r>
      <w:r w:rsidRPr="00303948">
        <w:rPr>
          <w:rFonts w:ascii="Times New Roman" w:eastAsia="Times New Roman" w:hAnsi="Times New Roman"/>
          <w:spacing w:val="-3"/>
          <w:kern w:val="0"/>
          <w:szCs w:val="21"/>
        </w:rPr>
        <w:t xml:space="preserve"> </w:t>
      </w:r>
      <w:r w:rsidRPr="00303948">
        <w:rPr>
          <w:rFonts w:ascii="Times New Roman" w:eastAsia="Times New Roman" w:hAnsi="Times New Roman"/>
          <w:kern w:val="0"/>
          <w:szCs w:val="21"/>
        </w:rPr>
        <w:t>11304221)</w:t>
      </w:r>
      <w:r w:rsidRPr="00303948">
        <w:rPr>
          <w:rFonts w:ascii="宋体" w:hAnsi="宋体"/>
          <w:kern w:val="0"/>
          <w:szCs w:val="21"/>
        </w:rPr>
        <w:t>。</w:t>
      </w:r>
    </w:p>
    <w:p w:rsidR="000147AE" w:rsidRDefault="000147AE" w:rsidP="00E45C56">
      <w:pPr>
        <w:spacing w:line="360" w:lineRule="auto"/>
        <w:ind w:firstLineChars="200" w:firstLine="420"/>
      </w:pPr>
      <w:r>
        <w:br w:type="page"/>
      </w:r>
    </w:p>
    <w:p w:rsidR="000147AE" w:rsidRDefault="000147AE" w:rsidP="000147AE">
      <w:pPr>
        <w:spacing w:line="360" w:lineRule="auto"/>
        <w:rPr>
          <w:rFonts w:ascii="Times New Roman" w:eastAsia="宋体" w:hAnsi="Times New Roman" w:cs="Times New Roman"/>
          <w:b/>
          <w:sz w:val="84"/>
          <w:szCs w:val="84"/>
        </w:rPr>
      </w:pPr>
    </w:p>
    <w:p w:rsidR="000147AE" w:rsidRDefault="000147AE" w:rsidP="000147AE">
      <w:pPr>
        <w:spacing w:line="360" w:lineRule="auto"/>
        <w:rPr>
          <w:rFonts w:ascii="Times New Roman" w:eastAsia="宋体" w:hAnsi="Times New Roman" w:cs="Times New Roman"/>
          <w:b/>
          <w:sz w:val="84"/>
          <w:szCs w:val="84"/>
        </w:rPr>
      </w:pPr>
    </w:p>
    <w:p w:rsidR="000147AE" w:rsidRDefault="000147AE" w:rsidP="000147AE">
      <w:pPr>
        <w:spacing w:line="360" w:lineRule="auto"/>
        <w:rPr>
          <w:rFonts w:ascii="Times New Roman" w:eastAsia="宋体" w:hAnsi="Times New Roman" w:cs="Times New Roman"/>
          <w:b/>
          <w:sz w:val="84"/>
          <w:szCs w:val="84"/>
        </w:rPr>
      </w:pPr>
    </w:p>
    <w:p w:rsidR="000147AE" w:rsidRDefault="000147AE" w:rsidP="000147AE">
      <w:pPr>
        <w:spacing w:line="360" w:lineRule="auto"/>
        <w:rPr>
          <w:rFonts w:ascii="Times New Roman" w:eastAsia="宋体" w:hAnsi="Times New Roman" w:cs="Times New Roman"/>
          <w:b/>
          <w:sz w:val="84"/>
          <w:szCs w:val="84"/>
        </w:rPr>
      </w:pPr>
    </w:p>
    <w:p w:rsidR="000147AE" w:rsidRPr="000147AE" w:rsidRDefault="000147AE" w:rsidP="000147AE">
      <w:pPr>
        <w:spacing w:line="360" w:lineRule="auto"/>
        <w:rPr>
          <w:rFonts w:ascii="Times New Roman" w:eastAsia="宋体" w:hAnsi="Times New Roman" w:cs="Times New Roman"/>
          <w:b/>
          <w:sz w:val="84"/>
          <w:szCs w:val="84"/>
        </w:rPr>
      </w:pPr>
      <w:r w:rsidRPr="000147AE">
        <w:rPr>
          <w:rFonts w:ascii="Times New Roman" w:eastAsia="宋体" w:hAnsi="Times New Roman" w:cs="Times New Roman"/>
          <w:b/>
          <w:sz w:val="84"/>
          <w:szCs w:val="84"/>
        </w:rPr>
        <w:t xml:space="preserve">J9 </w:t>
      </w:r>
      <w:r w:rsidRPr="000147AE">
        <w:rPr>
          <w:rFonts w:ascii="Times New Roman" w:eastAsia="宋体" w:hAnsi="Times New Roman" w:cs="Times New Roman"/>
          <w:b/>
          <w:sz w:val="84"/>
          <w:szCs w:val="84"/>
        </w:rPr>
        <w:t>磁制冷以及磁热效应</w:t>
      </w:r>
    </w:p>
    <w:p w:rsidR="00E45C56" w:rsidRPr="00303948" w:rsidRDefault="00E45C56" w:rsidP="00E45C56">
      <w:pPr>
        <w:spacing w:line="360" w:lineRule="auto"/>
        <w:ind w:firstLineChars="200" w:firstLine="420"/>
        <w:rPr>
          <w:rFonts w:ascii="黑体" w:eastAsia="黑体"/>
          <w:sz w:val="28"/>
          <w:szCs w:val="28"/>
        </w:rPr>
      </w:pPr>
      <w:r>
        <w:br w:type="page"/>
      </w:r>
      <w:r w:rsidRPr="00303948">
        <w:rPr>
          <w:rFonts w:ascii="Times New Roman" w:hAnsi="Times New Roman"/>
          <w:sz w:val="28"/>
          <w:szCs w:val="28"/>
        </w:rPr>
        <w:lastRenderedPageBreak/>
        <w:t>J9-</w:t>
      </w:r>
      <w:r w:rsidRPr="00303948">
        <w:rPr>
          <w:rFonts w:ascii="Times New Roman" w:hAnsi="Times New Roman" w:hint="eastAsia"/>
          <w:sz w:val="28"/>
          <w:szCs w:val="28"/>
        </w:rPr>
        <w:t>P131</w:t>
      </w:r>
      <w:r w:rsidRPr="00303948">
        <w:rPr>
          <w:rFonts w:ascii="Times New Roman" w:hAnsi="Times New Roman"/>
          <w:sz w:val="28"/>
          <w:szCs w:val="28"/>
        </w:rPr>
        <w:tab/>
      </w:r>
      <w:r w:rsidRPr="00303948">
        <w:rPr>
          <w:rFonts w:ascii="Times New Roman" w:hAnsi="Times New Roman"/>
          <w:sz w:val="28"/>
          <w:szCs w:val="28"/>
        </w:rPr>
        <w:tab/>
      </w:r>
      <w:r w:rsidRPr="00303948">
        <w:rPr>
          <w:rFonts w:ascii="Times New Roman" w:hAnsi="Times New Roman"/>
          <w:sz w:val="28"/>
          <w:szCs w:val="28"/>
        </w:rPr>
        <w:tab/>
      </w:r>
      <w:r w:rsidRPr="00303948">
        <w:rPr>
          <w:rFonts w:ascii="黑体" w:eastAsia="黑体" w:hint="eastAsia"/>
          <w:sz w:val="32"/>
          <w:szCs w:val="32"/>
        </w:rPr>
        <w:tab/>
      </w:r>
      <w:r w:rsidRPr="00303948">
        <w:rPr>
          <w:rFonts w:ascii="黑体" w:eastAsia="黑体" w:hint="eastAsia"/>
          <w:sz w:val="32"/>
          <w:szCs w:val="32"/>
        </w:rPr>
        <w:tab/>
      </w:r>
      <w:r w:rsidRPr="00303948">
        <w:rPr>
          <w:rFonts w:ascii="黑体" w:eastAsia="黑体" w:hint="eastAsia"/>
          <w:sz w:val="32"/>
          <w:szCs w:val="32"/>
        </w:rPr>
        <w:tab/>
      </w:r>
      <w:r w:rsidRPr="00303948">
        <w:rPr>
          <w:rFonts w:ascii="黑体" w:eastAsia="黑体" w:hint="eastAsia"/>
          <w:sz w:val="32"/>
          <w:szCs w:val="32"/>
        </w:rPr>
        <w:tab/>
      </w:r>
      <w:r w:rsidRPr="00303948">
        <w:rPr>
          <w:rFonts w:ascii="黑体" w:eastAsia="黑体" w:hint="eastAsia"/>
          <w:sz w:val="32"/>
          <w:szCs w:val="32"/>
        </w:rPr>
        <w:tab/>
      </w:r>
      <w:r w:rsidRPr="00303948">
        <w:rPr>
          <w:rFonts w:ascii="黑体" w:eastAsia="黑体" w:hint="eastAsia"/>
          <w:sz w:val="32"/>
          <w:szCs w:val="32"/>
        </w:rPr>
        <w:tab/>
      </w:r>
      <w:r w:rsidRPr="00303948">
        <w:rPr>
          <w:rFonts w:ascii="黑体" w:eastAsia="黑体" w:hint="eastAsia"/>
          <w:sz w:val="32"/>
          <w:szCs w:val="32"/>
        </w:rPr>
        <w:tab/>
      </w:r>
      <w:r w:rsidRPr="00303948">
        <w:rPr>
          <w:rFonts w:ascii="黑体" w:eastAsia="黑体" w:hint="eastAsia"/>
          <w:sz w:val="32"/>
          <w:szCs w:val="32"/>
        </w:rPr>
        <w:tab/>
      </w:r>
      <w:r w:rsidRPr="00303948">
        <w:rPr>
          <w:rFonts w:ascii="黑体" w:eastAsia="黑体" w:hint="eastAsia"/>
          <w:sz w:val="32"/>
          <w:szCs w:val="32"/>
        </w:rPr>
        <w:tab/>
      </w:r>
      <w:r w:rsidRPr="00303948">
        <w:rPr>
          <w:rFonts w:ascii="黑体" w:eastAsia="黑体" w:hint="eastAsia"/>
          <w:sz w:val="32"/>
          <w:szCs w:val="32"/>
        </w:rPr>
        <w:tab/>
        <w:t xml:space="preserve">      </w:t>
      </w:r>
      <w:r w:rsidRPr="00303948">
        <w:rPr>
          <w:rFonts w:ascii="宋体" w:hAnsi="宋体" w:hint="eastAsia"/>
          <w:sz w:val="28"/>
          <w:szCs w:val="28"/>
        </w:rPr>
        <w:t>专题代号：</w:t>
      </w:r>
      <w:r w:rsidRPr="00303948">
        <w:rPr>
          <w:rFonts w:ascii="Times New Roman" w:hAnsi="Times New Roman"/>
          <w:color w:val="FF0000"/>
          <w:sz w:val="28"/>
          <w:szCs w:val="28"/>
        </w:rPr>
        <w:t>J</w:t>
      </w:r>
    </w:p>
    <w:p w:rsidR="00E45C56" w:rsidRPr="00303948" w:rsidRDefault="00E45C56" w:rsidP="00E45C56">
      <w:pPr>
        <w:jc w:val="center"/>
        <w:rPr>
          <w:rFonts w:ascii="黑体" w:eastAsia="黑体" w:hAnsi="黑体"/>
          <w:sz w:val="32"/>
          <w:szCs w:val="32"/>
        </w:rPr>
      </w:pPr>
      <w:r w:rsidRPr="00303948">
        <w:rPr>
          <w:rFonts w:ascii="Times New Roman" w:eastAsia="黑体" w:hAnsi="Times New Roman"/>
          <w:sz w:val="32"/>
          <w:szCs w:val="32"/>
        </w:rPr>
        <w:t>Al</w:t>
      </w:r>
      <w:r w:rsidRPr="00303948">
        <w:rPr>
          <w:rFonts w:ascii="黑体" w:eastAsia="黑体" w:hAnsi="黑体" w:hint="eastAsia"/>
          <w:sz w:val="32"/>
          <w:szCs w:val="32"/>
        </w:rPr>
        <w:t>取代对</w:t>
      </w:r>
      <w:r w:rsidRPr="00303948">
        <w:rPr>
          <w:rFonts w:ascii="Times New Roman" w:eastAsia="黑体" w:hAnsi="Times New Roman"/>
          <w:sz w:val="32"/>
          <w:szCs w:val="32"/>
        </w:rPr>
        <w:t>Ni</w:t>
      </w:r>
      <w:r w:rsidRPr="00303948">
        <w:rPr>
          <w:rFonts w:ascii="Times New Roman" w:eastAsia="黑体" w:hAnsi="Times New Roman"/>
          <w:sz w:val="32"/>
          <w:szCs w:val="32"/>
          <w:vertAlign w:val="subscript"/>
        </w:rPr>
        <w:t>46</w:t>
      </w:r>
      <w:r w:rsidRPr="00303948">
        <w:rPr>
          <w:rFonts w:ascii="Times New Roman" w:eastAsia="黑体" w:hAnsi="Times New Roman"/>
          <w:sz w:val="32"/>
          <w:szCs w:val="32"/>
        </w:rPr>
        <w:t>Co</w:t>
      </w:r>
      <w:r w:rsidRPr="00303948">
        <w:rPr>
          <w:rFonts w:ascii="Times New Roman" w:eastAsia="黑体" w:hAnsi="Times New Roman"/>
          <w:sz w:val="32"/>
          <w:szCs w:val="32"/>
          <w:vertAlign w:val="subscript"/>
        </w:rPr>
        <w:t>4</w:t>
      </w:r>
      <w:r w:rsidRPr="00303948">
        <w:rPr>
          <w:rFonts w:ascii="Times New Roman" w:eastAsia="黑体" w:hAnsi="Times New Roman"/>
          <w:sz w:val="32"/>
          <w:szCs w:val="32"/>
        </w:rPr>
        <w:t>Mn</w:t>
      </w:r>
      <w:r w:rsidRPr="00303948">
        <w:rPr>
          <w:rFonts w:ascii="Times New Roman" w:eastAsia="黑体" w:hAnsi="Times New Roman"/>
          <w:sz w:val="32"/>
          <w:szCs w:val="32"/>
          <w:vertAlign w:val="subscript"/>
        </w:rPr>
        <w:t>38</w:t>
      </w:r>
      <w:r w:rsidRPr="00303948">
        <w:rPr>
          <w:rFonts w:ascii="Times New Roman" w:eastAsia="黑体" w:hAnsi="Times New Roman"/>
          <w:sz w:val="32"/>
          <w:szCs w:val="32"/>
        </w:rPr>
        <w:t>Sb</w:t>
      </w:r>
      <w:r w:rsidRPr="00303948">
        <w:rPr>
          <w:rFonts w:ascii="Times New Roman" w:eastAsia="黑体" w:hAnsi="Times New Roman"/>
          <w:sz w:val="32"/>
          <w:szCs w:val="32"/>
          <w:vertAlign w:val="subscript"/>
        </w:rPr>
        <w:t>12-x</w:t>
      </w:r>
      <w:r w:rsidRPr="00303948">
        <w:rPr>
          <w:rFonts w:ascii="Times New Roman" w:eastAsia="黑体" w:hAnsi="Times New Roman"/>
          <w:sz w:val="32"/>
          <w:szCs w:val="32"/>
        </w:rPr>
        <w:t>Al</w:t>
      </w:r>
      <w:r w:rsidRPr="00303948">
        <w:rPr>
          <w:rFonts w:ascii="Times New Roman" w:eastAsia="黑体" w:hAnsi="Times New Roman"/>
          <w:sz w:val="32"/>
          <w:szCs w:val="32"/>
          <w:vertAlign w:val="subscript"/>
        </w:rPr>
        <w:t>x</w:t>
      </w:r>
      <w:r w:rsidRPr="00303948">
        <w:rPr>
          <w:rFonts w:ascii="Times New Roman" w:eastAsia="黑体" w:hAnsi="Times New Roman"/>
          <w:sz w:val="32"/>
          <w:szCs w:val="32"/>
        </w:rPr>
        <w:t>（</w:t>
      </w:r>
      <w:r w:rsidRPr="00303948">
        <w:rPr>
          <w:rFonts w:ascii="Times New Roman" w:eastAsia="黑体" w:hAnsi="Times New Roman"/>
          <w:sz w:val="32"/>
          <w:szCs w:val="32"/>
        </w:rPr>
        <w:t>0≤x≤2</w:t>
      </w:r>
      <w:r w:rsidRPr="00303948">
        <w:rPr>
          <w:rFonts w:ascii="Times New Roman" w:eastAsia="黑体" w:hAnsi="Times New Roman"/>
          <w:sz w:val="32"/>
          <w:szCs w:val="32"/>
        </w:rPr>
        <w:t>）</w:t>
      </w:r>
      <w:r w:rsidRPr="00303948">
        <w:rPr>
          <w:rFonts w:ascii="黑体" w:eastAsia="黑体" w:hAnsi="黑体" w:hint="eastAsia"/>
          <w:sz w:val="32"/>
          <w:szCs w:val="32"/>
        </w:rPr>
        <w:t>合金磁热和磁电阻效应的影响</w:t>
      </w:r>
    </w:p>
    <w:p w:rsidR="00E45C56" w:rsidRPr="00303948" w:rsidRDefault="00E45C56" w:rsidP="00E45C56">
      <w:pPr>
        <w:jc w:val="center"/>
        <w:rPr>
          <w:rFonts w:ascii="Times New Roman" w:eastAsia="楷体" w:hAnsi="Times New Roman"/>
          <w:sz w:val="28"/>
          <w:szCs w:val="28"/>
        </w:rPr>
      </w:pPr>
      <w:r w:rsidRPr="00303948">
        <w:rPr>
          <w:rFonts w:ascii="Times New Roman" w:eastAsia="楷体" w:hAnsi="Times New Roman"/>
          <w:sz w:val="28"/>
          <w:szCs w:val="28"/>
          <w:u w:val="single"/>
        </w:rPr>
        <w:t>罗丰</w:t>
      </w:r>
      <w:r w:rsidRPr="00303948">
        <w:rPr>
          <w:rFonts w:ascii="Times New Roman" w:eastAsia="楷体" w:hAnsi="Times New Roman"/>
          <w:sz w:val="28"/>
          <w:szCs w:val="28"/>
        </w:rPr>
        <w:t>，何雄</w:t>
      </w:r>
      <w:r w:rsidRPr="00303948">
        <w:rPr>
          <w:rFonts w:ascii="Times New Roman" w:eastAsia="楷体" w:hAnsi="Times New Roman"/>
          <w:sz w:val="28"/>
          <w:szCs w:val="28"/>
        </w:rPr>
        <w:t xml:space="preserve">, </w:t>
      </w:r>
      <w:r w:rsidRPr="00303948">
        <w:rPr>
          <w:rFonts w:ascii="Times New Roman" w:eastAsia="楷体" w:hAnsi="Times New Roman" w:hint="eastAsia"/>
          <w:sz w:val="28"/>
          <w:szCs w:val="28"/>
        </w:rPr>
        <w:t>张孔斌</w:t>
      </w:r>
      <w:r w:rsidRPr="00303948">
        <w:rPr>
          <w:rFonts w:ascii="Times New Roman" w:eastAsia="楷体" w:hAnsi="Times New Roman"/>
          <w:sz w:val="28"/>
          <w:szCs w:val="28"/>
        </w:rPr>
        <w:t>，</w:t>
      </w:r>
      <w:r w:rsidRPr="00303948">
        <w:rPr>
          <w:rFonts w:ascii="Times New Roman" w:eastAsia="楷体" w:hAnsi="Times New Roman" w:hint="eastAsia"/>
          <w:sz w:val="28"/>
          <w:szCs w:val="28"/>
        </w:rPr>
        <w:t>向玉</w:t>
      </w:r>
      <w:r w:rsidRPr="00303948">
        <w:rPr>
          <w:rFonts w:ascii="Times New Roman" w:eastAsia="楷体" w:hAnsi="Times New Roman"/>
          <w:sz w:val="28"/>
          <w:szCs w:val="28"/>
        </w:rPr>
        <w:t>，贺珍，</w:t>
      </w:r>
      <w:r w:rsidRPr="00303948">
        <w:rPr>
          <w:rFonts w:ascii="Times New Roman" w:eastAsia="楷体" w:hAnsi="Times New Roman" w:hint="eastAsia"/>
          <w:sz w:val="28"/>
          <w:szCs w:val="28"/>
        </w:rPr>
        <w:t>朱璨</w:t>
      </w:r>
      <w:r w:rsidRPr="00303948">
        <w:rPr>
          <w:rFonts w:ascii="Times New Roman" w:eastAsia="楷体" w:hAnsi="Times New Roman"/>
          <w:sz w:val="28"/>
          <w:szCs w:val="28"/>
        </w:rPr>
        <w:t>，孙志刚</w:t>
      </w:r>
      <w:r w:rsidRPr="00303948">
        <w:rPr>
          <w:rFonts w:ascii="Times New Roman" w:eastAsia="楷体" w:hAnsi="Times New Roman"/>
          <w:sz w:val="28"/>
          <w:szCs w:val="28"/>
        </w:rPr>
        <w:t>*</w:t>
      </w:r>
    </w:p>
    <w:p w:rsidR="00E45C56" w:rsidRPr="00303948" w:rsidRDefault="00E45C56" w:rsidP="00E45C56">
      <w:pPr>
        <w:jc w:val="center"/>
        <w:rPr>
          <w:rFonts w:ascii="楷体" w:eastAsia="楷体" w:hAnsi="楷体"/>
          <w:sz w:val="24"/>
          <w:szCs w:val="24"/>
        </w:rPr>
      </w:pPr>
      <w:r w:rsidRPr="00303948">
        <w:rPr>
          <w:rFonts w:ascii="楷体" w:eastAsia="楷体" w:hAnsi="楷体" w:hint="eastAsia"/>
          <w:sz w:val="24"/>
          <w:szCs w:val="24"/>
        </w:rPr>
        <w:t>武汉理工大学材料</w:t>
      </w:r>
      <w:r w:rsidRPr="00303948">
        <w:rPr>
          <w:rFonts w:ascii="楷体" w:eastAsia="楷体" w:hAnsi="楷体"/>
          <w:sz w:val="24"/>
          <w:szCs w:val="24"/>
        </w:rPr>
        <w:t>复合新技术国家重点实验室，</w:t>
      </w:r>
      <w:r w:rsidRPr="00303948">
        <w:rPr>
          <w:rFonts w:ascii="楷体" w:eastAsia="楷体" w:hAnsi="楷体" w:hint="eastAsia"/>
          <w:sz w:val="24"/>
          <w:szCs w:val="24"/>
        </w:rPr>
        <w:t>武汉</w:t>
      </w:r>
      <w:r w:rsidRPr="00303948">
        <w:rPr>
          <w:rFonts w:ascii="Times New Roman" w:eastAsia="楷体" w:hAnsi="Times New Roman"/>
          <w:sz w:val="24"/>
          <w:szCs w:val="24"/>
        </w:rPr>
        <w:t>430070</w:t>
      </w:r>
      <w:r w:rsidRPr="00303948">
        <w:rPr>
          <w:rFonts w:ascii="楷体" w:eastAsia="楷体" w:hAnsi="楷体"/>
          <w:sz w:val="24"/>
          <w:szCs w:val="24"/>
        </w:rPr>
        <w:t xml:space="preserve"> </w:t>
      </w:r>
    </w:p>
    <w:p w:rsidR="00E45C56" w:rsidRPr="00303948" w:rsidRDefault="00E45C56" w:rsidP="00E45C56">
      <w:pPr>
        <w:widowControl/>
        <w:suppressAutoHyphens/>
        <w:jc w:val="center"/>
        <w:rPr>
          <w:rFonts w:ascii="Times New Roman" w:eastAsia="Times New Roman" w:hAnsi="Times New Roman"/>
          <w:szCs w:val="21"/>
          <w:lang w:val="sk-SK" w:bidi="hi-IN"/>
        </w:rPr>
      </w:pPr>
      <w:r w:rsidRPr="00303948">
        <w:rPr>
          <w:rFonts w:ascii="Times New Roman" w:eastAsia="楷体" w:hAnsi="Times New Roman"/>
          <w:szCs w:val="21"/>
        </w:rPr>
        <w:t xml:space="preserve">Email: </w:t>
      </w:r>
      <w:r w:rsidRPr="00303948">
        <w:rPr>
          <w:rFonts w:ascii="Times New Roman" w:eastAsia="Times New Roman" w:hAnsi="Times New Roman"/>
          <w:szCs w:val="21"/>
          <w:lang w:bidi="hi-IN"/>
        </w:rPr>
        <w:t>sun_zg@whut.edu.cn</w:t>
      </w:r>
    </w:p>
    <w:p w:rsidR="00E45C56" w:rsidRPr="00303948" w:rsidRDefault="00E45C56" w:rsidP="00E45C56">
      <w:pPr>
        <w:spacing w:line="360" w:lineRule="auto"/>
        <w:rPr>
          <w:rFonts w:ascii="Times New Roman" w:hAnsi="Times New Roman"/>
          <w:szCs w:val="21"/>
        </w:rPr>
      </w:pPr>
      <w:r w:rsidRPr="00303948">
        <w:rPr>
          <w:rFonts w:ascii="宋体" w:hAnsi="宋体" w:hint="eastAsia"/>
          <w:szCs w:val="21"/>
        </w:rPr>
        <w:t>摘要</w:t>
      </w:r>
      <w:r w:rsidRPr="00303948">
        <w:rPr>
          <w:rFonts w:ascii="宋体" w:hAnsi="宋体"/>
          <w:szCs w:val="21"/>
        </w:rPr>
        <w:t>：</w:t>
      </w:r>
      <w:r w:rsidRPr="00303948">
        <w:rPr>
          <w:rFonts w:ascii="Times New Roman" w:hAnsi="Times New Roman"/>
          <w:szCs w:val="21"/>
        </w:rPr>
        <w:t xml:space="preserve"> Heusler</w:t>
      </w:r>
      <w:r w:rsidRPr="00303948">
        <w:rPr>
          <w:rFonts w:ascii="Times New Roman" w:hAnsi="Times New Roman"/>
          <w:szCs w:val="21"/>
        </w:rPr>
        <w:t>合金材料因具有大的磁热效应</w:t>
      </w:r>
      <w:r w:rsidRPr="00303948">
        <w:rPr>
          <w:rFonts w:ascii="Times New Roman" w:hAnsi="Times New Roman" w:hint="eastAsia"/>
          <w:szCs w:val="21"/>
        </w:rPr>
        <w:t>和</w:t>
      </w:r>
      <w:r w:rsidRPr="00303948">
        <w:rPr>
          <w:rFonts w:ascii="Times New Roman" w:hAnsi="Times New Roman"/>
          <w:szCs w:val="21"/>
        </w:rPr>
        <w:t>磁</w:t>
      </w:r>
      <w:r w:rsidRPr="00303948">
        <w:rPr>
          <w:rFonts w:ascii="Times New Roman" w:hAnsi="Times New Roman" w:hint="eastAsia"/>
          <w:szCs w:val="21"/>
        </w:rPr>
        <w:t>电</w:t>
      </w:r>
      <w:r w:rsidRPr="00303948">
        <w:rPr>
          <w:rFonts w:ascii="Times New Roman" w:hAnsi="Times New Roman"/>
          <w:szCs w:val="21"/>
        </w:rPr>
        <w:t>阻</w:t>
      </w:r>
      <w:r w:rsidRPr="00303948">
        <w:rPr>
          <w:rFonts w:ascii="Times New Roman" w:hAnsi="Times New Roman" w:hint="eastAsia"/>
          <w:szCs w:val="21"/>
        </w:rPr>
        <w:t>效应</w:t>
      </w:r>
      <w:r w:rsidRPr="00303948">
        <w:rPr>
          <w:rFonts w:ascii="Times New Roman" w:hAnsi="Times New Roman"/>
          <w:szCs w:val="21"/>
        </w:rPr>
        <w:t>在磁</w:t>
      </w:r>
      <w:r w:rsidRPr="00303948">
        <w:rPr>
          <w:rFonts w:ascii="Times New Roman" w:hAnsi="Times New Roman" w:hint="eastAsia"/>
          <w:szCs w:val="21"/>
        </w:rPr>
        <w:t>制</w:t>
      </w:r>
      <w:r w:rsidRPr="00303948">
        <w:rPr>
          <w:rFonts w:ascii="Times New Roman" w:hAnsi="Times New Roman"/>
          <w:szCs w:val="21"/>
        </w:rPr>
        <w:t>冷和磁传感领域具有</w:t>
      </w:r>
      <w:r w:rsidRPr="00303948">
        <w:rPr>
          <w:rFonts w:ascii="Times New Roman" w:hAnsi="Times New Roman" w:hint="eastAsia"/>
          <w:szCs w:val="21"/>
        </w:rPr>
        <w:t>广阔的</w:t>
      </w:r>
      <w:r w:rsidRPr="00303948">
        <w:rPr>
          <w:rFonts w:ascii="Times New Roman" w:hAnsi="Times New Roman"/>
          <w:szCs w:val="21"/>
        </w:rPr>
        <w:t>应用前景。</w:t>
      </w:r>
      <w:r w:rsidRPr="00303948">
        <w:rPr>
          <w:rFonts w:ascii="Times New Roman" w:hAnsi="Times New Roman" w:hint="eastAsia"/>
          <w:szCs w:val="21"/>
        </w:rPr>
        <w:t>其中</w:t>
      </w:r>
      <w:r w:rsidRPr="00303948">
        <w:rPr>
          <w:rFonts w:ascii="Times New Roman" w:hAnsi="Times New Roman"/>
          <w:szCs w:val="21"/>
        </w:rPr>
        <w:t>，偏正分的</w:t>
      </w:r>
      <w:r w:rsidRPr="00303948">
        <w:rPr>
          <w:rFonts w:ascii="Times New Roman" w:hAnsi="Times New Roman"/>
          <w:szCs w:val="21"/>
        </w:rPr>
        <w:t>Ni</w:t>
      </w:r>
      <w:r w:rsidRPr="00303948">
        <w:rPr>
          <w:rFonts w:ascii="Times New Roman" w:hAnsi="Times New Roman"/>
          <w:szCs w:val="21"/>
          <w:vertAlign w:val="subscript"/>
        </w:rPr>
        <w:t>50</w:t>
      </w:r>
      <w:r w:rsidRPr="00303948">
        <w:rPr>
          <w:rFonts w:ascii="Times New Roman" w:hAnsi="Times New Roman"/>
          <w:szCs w:val="21"/>
        </w:rPr>
        <w:t>Mn</w:t>
      </w:r>
      <w:r w:rsidRPr="00303948">
        <w:rPr>
          <w:rFonts w:ascii="Times New Roman" w:hAnsi="Times New Roman"/>
          <w:szCs w:val="21"/>
          <w:vertAlign w:val="subscript"/>
        </w:rPr>
        <w:t>25+x</w:t>
      </w:r>
      <w:r w:rsidRPr="00303948">
        <w:rPr>
          <w:rFonts w:ascii="Times New Roman" w:hAnsi="Times New Roman"/>
          <w:szCs w:val="21"/>
        </w:rPr>
        <w:t>X</w:t>
      </w:r>
      <w:r w:rsidRPr="00303948">
        <w:rPr>
          <w:rFonts w:ascii="Times New Roman" w:hAnsi="Times New Roman"/>
          <w:szCs w:val="21"/>
          <w:vertAlign w:val="subscript"/>
        </w:rPr>
        <w:t>x</w:t>
      </w:r>
      <w:r w:rsidRPr="00303948">
        <w:rPr>
          <w:rFonts w:ascii="Times New Roman" w:hAnsi="Times New Roman"/>
          <w:szCs w:val="21"/>
        </w:rPr>
        <w:t xml:space="preserve"> (X = In</w:t>
      </w:r>
      <w:r w:rsidRPr="00303948">
        <w:rPr>
          <w:rFonts w:ascii="Times New Roman" w:hAnsi="Times New Roman"/>
          <w:szCs w:val="21"/>
        </w:rPr>
        <w:t>、</w:t>
      </w:r>
      <w:r w:rsidRPr="00303948">
        <w:rPr>
          <w:rFonts w:ascii="Times New Roman" w:hAnsi="Times New Roman"/>
          <w:szCs w:val="21"/>
        </w:rPr>
        <w:t>Sn</w:t>
      </w:r>
      <w:r w:rsidRPr="00303948">
        <w:rPr>
          <w:rFonts w:ascii="Times New Roman" w:hAnsi="Times New Roman"/>
          <w:szCs w:val="21"/>
        </w:rPr>
        <w:t>、</w:t>
      </w:r>
      <w:r w:rsidRPr="00303948">
        <w:rPr>
          <w:rFonts w:ascii="Times New Roman" w:hAnsi="Times New Roman"/>
          <w:szCs w:val="21"/>
        </w:rPr>
        <w:t>Sb) Heusler</w:t>
      </w:r>
      <w:r w:rsidRPr="00303948">
        <w:rPr>
          <w:rFonts w:ascii="Times New Roman" w:hAnsi="Times New Roman"/>
          <w:szCs w:val="21"/>
        </w:rPr>
        <w:t>合金在外加磁场作用下</w:t>
      </w:r>
      <w:r w:rsidRPr="00303948">
        <w:rPr>
          <w:rFonts w:ascii="Times New Roman" w:hAnsi="Times New Roman" w:hint="eastAsia"/>
          <w:szCs w:val="21"/>
        </w:rPr>
        <w:t>产生</w:t>
      </w:r>
      <w:r w:rsidRPr="00303948">
        <w:rPr>
          <w:rFonts w:ascii="Times New Roman" w:hAnsi="Times New Roman"/>
          <w:szCs w:val="21"/>
        </w:rPr>
        <w:t>结构相变</w:t>
      </w:r>
      <w:r w:rsidRPr="00303948">
        <w:rPr>
          <w:rFonts w:ascii="Times New Roman" w:hAnsi="Times New Roman" w:hint="eastAsia"/>
          <w:szCs w:val="21"/>
        </w:rPr>
        <w:t>和</w:t>
      </w:r>
      <w:r w:rsidRPr="00303948">
        <w:rPr>
          <w:rFonts w:ascii="Times New Roman" w:hAnsi="Times New Roman"/>
          <w:szCs w:val="21"/>
        </w:rPr>
        <w:t>磁相变，</w:t>
      </w:r>
      <w:r w:rsidRPr="00303948">
        <w:rPr>
          <w:rFonts w:ascii="Times New Roman" w:hAnsi="Times New Roman" w:hint="eastAsia"/>
          <w:szCs w:val="21"/>
        </w:rPr>
        <w:t>即在从</w:t>
      </w:r>
      <w:r w:rsidRPr="00303948">
        <w:rPr>
          <w:rFonts w:ascii="Times New Roman" w:hAnsi="Times New Roman"/>
          <w:szCs w:val="21"/>
        </w:rPr>
        <w:t>奥氏体相</w:t>
      </w:r>
      <w:r w:rsidRPr="00303948">
        <w:rPr>
          <w:rFonts w:ascii="Times New Roman" w:hAnsi="Times New Roman" w:hint="eastAsia"/>
          <w:szCs w:val="21"/>
        </w:rPr>
        <w:t>转变成</w:t>
      </w:r>
      <w:r w:rsidRPr="00303948">
        <w:rPr>
          <w:rFonts w:ascii="Times New Roman" w:hAnsi="Times New Roman"/>
          <w:szCs w:val="21"/>
        </w:rPr>
        <w:t>马氏体相</w:t>
      </w:r>
      <w:r w:rsidRPr="00303948">
        <w:rPr>
          <w:rFonts w:ascii="Times New Roman" w:hAnsi="Times New Roman" w:hint="eastAsia"/>
          <w:szCs w:val="21"/>
        </w:rPr>
        <w:t>同时，磁结构从铁磁相转变为弱磁相或顺磁相，导致</w:t>
      </w:r>
      <w:r w:rsidRPr="00303948">
        <w:rPr>
          <w:rFonts w:ascii="Times New Roman" w:hAnsi="Times New Roman"/>
          <w:szCs w:val="21"/>
        </w:rPr>
        <w:t>Ni</w:t>
      </w:r>
      <w:r w:rsidRPr="00303948">
        <w:rPr>
          <w:rFonts w:ascii="Times New Roman" w:hAnsi="Times New Roman"/>
          <w:szCs w:val="21"/>
          <w:vertAlign w:val="subscript"/>
        </w:rPr>
        <w:t>50</w:t>
      </w:r>
      <w:r w:rsidRPr="00303948">
        <w:rPr>
          <w:rFonts w:ascii="Times New Roman" w:hAnsi="Times New Roman"/>
          <w:szCs w:val="21"/>
        </w:rPr>
        <w:t>Mn</w:t>
      </w:r>
      <w:r w:rsidRPr="00303948">
        <w:rPr>
          <w:rFonts w:ascii="Times New Roman" w:hAnsi="Times New Roman"/>
          <w:szCs w:val="21"/>
          <w:vertAlign w:val="subscript"/>
        </w:rPr>
        <w:t>25+x</w:t>
      </w:r>
      <w:r w:rsidRPr="00303948">
        <w:rPr>
          <w:rFonts w:ascii="Times New Roman" w:hAnsi="Times New Roman"/>
          <w:szCs w:val="21"/>
        </w:rPr>
        <w:t>X</w:t>
      </w:r>
      <w:r w:rsidRPr="00303948">
        <w:rPr>
          <w:rFonts w:ascii="Times New Roman" w:hAnsi="Times New Roman"/>
          <w:szCs w:val="21"/>
          <w:vertAlign w:val="subscript"/>
        </w:rPr>
        <w:t>x</w:t>
      </w:r>
      <w:r w:rsidRPr="00303948">
        <w:rPr>
          <w:rFonts w:ascii="Times New Roman" w:hAnsi="Times New Roman"/>
          <w:szCs w:val="21"/>
        </w:rPr>
        <w:t>(X = In</w:t>
      </w:r>
      <w:r w:rsidRPr="00303948">
        <w:rPr>
          <w:rFonts w:ascii="Times New Roman" w:hAnsi="Times New Roman"/>
          <w:szCs w:val="21"/>
        </w:rPr>
        <w:t>、</w:t>
      </w:r>
      <w:r w:rsidRPr="00303948">
        <w:rPr>
          <w:rFonts w:ascii="Times New Roman" w:hAnsi="Times New Roman"/>
          <w:szCs w:val="21"/>
        </w:rPr>
        <w:t>Sn</w:t>
      </w:r>
      <w:r w:rsidRPr="00303948">
        <w:rPr>
          <w:rFonts w:ascii="Times New Roman" w:hAnsi="Times New Roman"/>
          <w:szCs w:val="21"/>
        </w:rPr>
        <w:t>、</w:t>
      </w:r>
      <w:r w:rsidRPr="00303948">
        <w:rPr>
          <w:rFonts w:ascii="Times New Roman" w:hAnsi="Times New Roman"/>
          <w:szCs w:val="21"/>
        </w:rPr>
        <w:t>Sb)</w:t>
      </w:r>
      <w:r w:rsidRPr="00303948">
        <w:rPr>
          <w:rFonts w:ascii="Times New Roman" w:hAnsi="Times New Roman"/>
          <w:szCs w:val="21"/>
        </w:rPr>
        <w:t>合金具有许多特殊的物理性质</w:t>
      </w:r>
      <w:r w:rsidRPr="00303948">
        <w:rPr>
          <w:rFonts w:ascii="Times New Roman" w:hAnsi="Times New Roman" w:hint="eastAsia"/>
          <w:szCs w:val="21"/>
        </w:rPr>
        <w:t>，</w:t>
      </w:r>
      <w:r w:rsidRPr="00303948">
        <w:rPr>
          <w:rFonts w:ascii="Times New Roman" w:hAnsi="Times New Roman"/>
          <w:szCs w:val="21"/>
        </w:rPr>
        <w:t>例如形状记忆效应、热弹效应、磁弹效应、磁热效应</w:t>
      </w:r>
      <w:r w:rsidRPr="00303948">
        <w:rPr>
          <w:rFonts w:ascii="Times New Roman" w:hAnsi="Times New Roman" w:hint="eastAsia"/>
          <w:szCs w:val="21"/>
        </w:rPr>
        <w:t>及</w:t>
      </w:r>
      <w:r w:rsidRPr="00303948">
        <w:rPr>
          <w:rFonts w:ascii="Times New Roman" w:hAnsi="Times New Roman"/>
          <w:szCs w:val="21"/>
        </w:rPr>
        <w:t>磁阻效应等</w:t>
      </w:r>
      <w:r w:rsidRPr="00303948">
        <w:rPr>
          <w:rFonts w:ascii="Times New Roman" w:hAnsi="Times New Roman" w:hint="eastAsia"/>
          <w:szCs w:val="21"/>
        </w:rPr>
        <w:t>，使得该</w:t>
      </w:r>
      <w:r w:rsidRPr="00303948">
        <w:rPr>
          <w:rFonts w:ascii="Times New Roman" w:hAnsi="Times New Roman"/>
          <w:szCs w:val="21"/>
        </w:rPr>
        <w:t>合金成为当前磁学和磁性材料的研究热点。</w:t>
      </w:r>
    </w:p>
    <w:p w:rsidR="00E45C56" w:rsidRDefault="00E45C56" w:rsidP="00E45C56">
      <w:pPr>
        <w:spacing w:line="360" w:lineRule="auto"/>
        <w:ind w:firstLineChars="200" w:firstLine="420"/>
        <w:rPr>
          <w:rFonts w:ascii="Times New Roman" w:hAnsi="Times New Roman"/>
          <w:szCs w:val="21"/>
        </w:rPr>
      </w:pPr>
      <w:r w:rsidRPr="00303948">
        <w:rPr>
          <w:rFonts w:ascii="Times New Roman" w:hAnsi="Times New Roman" w:hint="eastAsia"/>
          <w:szCs w:val="21"/>
        </w:rPr>
        <w:t>我们采用真空</w:t>
      </w:r>
      <w:r w:rsidRPr="00303948">
        <w:rPr>
          <w:rFonts w:ascii="Times New Roman" w:hAnsi="Times New Roman"/>
          <w:szCs w:val="21"/>
        </w:rPr>
        <w:t>电弧熔炼与</w:t>
      </w:r>
      <w:r w:rsidRPr="00303948">
        <w:rPr>
          <w:rFonts w:ascii="Times New Roman" w:hAnsi="Times New Roman" w:hint="eastAsia"/>
          <w:szCs w:val="21"/>
        </w:rPr>
        <w:t>高温退火</w:t>
      </w:r>
      <w:r w:rsidRPr="00303948">
        <w:rPr>
          <w:rFonts w:ascii="Times New Roman" w:hAnsi="Times New Roman"/>
          <w:szCs w:val="21"/>
        </w:rPr>
        <w:t>相结合的工艺制备了</w:t>
      </w:r>
      <w:r w:rsidRPr="00303948">
        <w:rPr>
          <w:rFonts w:ascii="Times New Roman" w:hAnsi="Times New Roman"/>
          <w:szCs w:val="21"/>
        </w:rPr>
        <w:t>Ni</w:t>
      </w:r>
      <w:r w:rsidRPr="00303948">
        <w:rPr>
          <w:rFonts w:ascii="Times New Roman" w:hAnsi="Times New Roman"/>
          <w:szCs w:val="21"/>
          <w:vertAlign w:val="subscript"/>
        </w:rPr>
        <w:t>46</w:t>
      </w:r>
      <w:r w:rsidRPr="00303948">
        <w:rPr>
          <w:rFonts w:ascii="Times New Roman" w:hAnsi="Times New Roman"/>
          <w:szCs w:val="21"/>
        </w:rPr>
        <w:t>Co</w:t>
      </w:r>
      <w:r w:rsidRPr="00303948">
        <w:rPr>
          <w:rFonts w:ascii="Times New Roman" w:hAnsi="Times New Roman"/>
          <w:szCs w:val="21"/>
          <w:vertAlign w:val="subscript"/>
        </w:rPr>
        <w:t>4</w:t>
      </w:r>
      <w:r w:rsidRPr="00303948">
        <w:rPr>
          <w:rFonts w:ascii="Times New Roman" w:hAnsi="Times New Roman"/>
          <w:szCs w:val="21"/>
        </w:rPr>
        <w:t>Mn</w:t>
      </w:r>
      <w:r w:rsidRPr="00303948">
        <w:rPr>
          <w:rFonts w:ascii="Times New Roman" w:hAnsi="Times New Roman"/>
          <w:szCs w:val="21"/>
          <w:vertAlign w:val="subscript"/>
        </w:rPr>
        <w:t>38</w:t>
      </w:r>
      <w:r w:rsidRPr="00303948">
        <w:rPr>
          <w:rFonts w:ascii="Times New Roman" w:hAnsi="Times New Roman"/>
          <w:szCs w:val="21"/>
        </w:rPr>
        <w:t>Sb</w:t>
      </w:r>
      <w:r w:rsidRPr="00303948">
        <w:rPr>
          <w:rFonts w:ascii="Times New Roman" w:hAnsi="Times New Roman"/>
          <w:szCs w:val="21"/>
          <w:vertAlign w:val="subscript"/>
        </w:rPr>
        <w:t>12-x</w:t>
      </w:r>
      <w:r w:rsidRPr="00303948">
        <w:rPr>
          <w:rFonts w:ascii="Times New Roman" w:hAnsi="Times New Roman"/>
          <w:szCs w:val="21"/>
        </w:rPr>
        <w:t>Al</w:t>
      </w:r>
      <w:r w:rsidRPr="00303948">
        <w:rPr>
          <w:rFonts w:ascii="Times New Roman" w:hAnsi="Times New Roman"/>
          <w:szCs w:val="21"/>
          <w:vertAlign w:val="subscript"/>
        </w:rPr>
        <w:t>x</w:t>
      </w:r>
      <w:r w:rsidRPr="00303948">
        <w:rPr>
          <w:rFonts w:ascii="Times New Roman" w:hAnsi="Times New Roman"/>
          <w:szCs w:val="21"/>
        </w:rPr>
        <w:t>（</w:t>
      </w:r>
      <w:r w:rsidRPr="00303948">
        <w:rPr>
          <w:rFonts w:ascii="Times New Roman" w:hAnsi="Times New Roman"/>
          <w:szCs w:val="21"/>
        </w:rPr>
        <w:t>0≤x≤2</w:t>
      </w:r>
      <w:r w:rsidRPr="00303948">
        <w:rPr>
          <w:rFonts w:ascii="Times New Roman" w:hAnsi="Times New Roman"/>
          <w:szCs w:val="21"/>
        </w:rPr>
        <w:t>）系列合金</w:t>
      </w:r>
      <w:r w:rsidRPr="00303948">
        <w:rPr>
          <w:rFonts w:ascii="Times New Roman" w:hAnsi="Times New Roman" w:hint="eastAsia"/>
          <w:szCs w:val="21"/>
        </w:rPr>
        <w:t>，</w:t>
      </w:r>
      <w:r w:rsidRPr="00303948">
        <w:rPr>
          <w:rFonts w:ascii="Times New Roman" w:hAnsi="Times New Roman"/>
          <w:szCs w:val="21"/>
        </w:rPr>
        <w:t>研究了</w:t>
      </w:r>
      <w:r w:rsidRPr="00303948">
        <w:rPr>
          <w:rFonts w:ascii="Times New Roman" w:hAnsi="Times New Roman"/>
          <w:szCs w:val="21"/>
        </w:rPr>
        <w:t>Al</w:t>
      </w:r>
      <w:r w:rsidRPr="00303948">
        <w:rPr>
          <w:rFonts w:ascii="Times New Roman" w:hAnsi="Times New Roman"/>
          <w:szCs w:val="21"/>
        </w:rPr>
        <w:t>取代</w:t>
      </w:r>
      <w:r w:rsidRPr="00303948">
        <w:rPr>
          <w:rFonts w:ascii="Times New Roman" w:hAnsi="Times New Roman"/>
          <w:szCs w:val="21"/>
        </w:rPr>
        <w:t>Sb</w:t>
      </w:r>
      <w:r w:rsidRPr="00303948">
        <w:rPr>
          <w:rFonts w:ascii="Times New Roman" w:hAnsi="Times New Roman"/>
          <w:szCs w:val="21"/>
        </w:rPr>
        <w:t>对合金</w:t>
      </w:r>
      <w:r w:rsidRPr="00303948">
        <w:rPr>
          <w:rFonts w:ascii="Times New Roman" w:hAnsi="Times New Roman" w:hint="eastAsia"/>
          <w:szCs w:val="21"/>
        </w:rPr>
        <w:t>的</w:t>
      </w:r>
      <w:r w:rsidRPr="00303948">
        <w:rPr>
          <w:rFonts w:ascii="Times New Roman" w:hAnsi="Times New Roman"/>
          <w:szCs w:val="21"/>
        </w:rPr>
        <w:t>磁热和磁阻性能的影响。</w:t>
      </w:r>
      <w:r w:rsidRPr="00303948">
        <w:rPr>
          <w:rFonts w:ascii="Times New Roman" w:hAnsi="Times New Roman" w:hint="eastAsia"/>
          <w:szCs w:val="21"/>
        </w:rPr>
        <w:t>实验结果表明</w:t>
      </w:r>
      <w:r w:rsidRPr="00303948">
        <w:rPr>
          <w:rFonts w:ascii="Times New Roman" w:hAnsi="Times New Roman"/>
          <w:szCs w:val="21"/>
        </w:rPr>
        <w:t>马氏体相变的临界温度随着</w:t>
      </w:r>
      <w:r w:rsidRPr="00303948">
        <w:rPr>
          <w:rFonts w:ascii="Times New Roman" w:hAnsi="Times New Roman"/>
          <w:szCs w:val="21"/>
        </w:rPr>
        <w:t>Al</w:t>
      </w:r>
      <w:r w:rsidRPr="00303948">
        <w:rPr>
          <w:rFonts w:ascii="Times New Roman" w:hAnsi="Times New Roman" w:hint="eastAsia"/>
          <w:szCs w:val="21"/>
        </w:rPr>
        <w:t>浓度</w:t>
      </w:r>
      <w:r w:rsidRPr="00303948">
        <w:rPr>
          <w:rFonts w:ascii="Times New Roman" w:hAnsi="Times New Roman"/>
          <w:szCs w:val="21"/>
        </w:rPr>
        <w:t>的增加而逐渐增加，而马氏体相变的开始和结束之间的温度间隔在</w:t>
      </w:r>
      <w:r w:rsidRPr="00303948">
        <w:rPr>
          <w:rFonts w:ascii="Times New Roman" w:hAnsi="Times New Roman"/>
          <w:szCs w:val="21"/>
        </w:rPr>
        <w:t>x = 0.5</w:t>
      </w:r>
      <w:r w:rsidRPr="00303948">
        <w:rPr>
          <w:rFonts w:ascii="Times New Roman" w:hAnsi="Times New Roman"/>
          <w:szCs w:val="21"/>
        </w:rPr>
        <w:t>时</w:t>
      </w:r>
      <w:r w:rsidRPr="00303948">
        <w:rPr>
          <w:rFonts w:ascii="Times New Roman" w:hAnsi="Times New Roman" w:hint="eastAsia"/>
          <w:szCs w:val="21"/>
        </w:rPr>
        <w:t>最</w:t>
      </w:r>
      <w:r w:rsidRPr="00303948">
        <w:rPr>
          <w:rFonts w:ascii="Times New Roman" w:hAnsi="Times New Roman"/>
          <w:szCs w:val="21"/>
        </w:rPr>
        <w:t>小，然后随着</w:t>
      </w:r>
      <w:r w:rsidRPr="00303948">
        <w:rPr>
          <w:rFonts w:ascii="Times New Roman" w:hAnsi="Times New Roman"/>
          <w:szCs w:val="21"/>
        </w:rPr>
        <w:t>Al</w:t>
      </w:r>
      <w:r w:rsidRPr="00303948">
        <w:rPr>
          <w:rFonts w:ascii="Times New Roman" w:hAnsi="Times New Roman" w:hint="eastAsia"/>
          <w:szCs w:val="21"/>
        </w:rPr>
        <w:t>浓度</w:t>
      </w:r>
      <w:r w:rsidRPr="00303948">
        <w:rPr>
          <w:rFonts w:ascii="Times New Roman" w:hAnsi="Times New Roman"/>
          <w:szCs w:val="21"/>
        </w:rPr>
        <w:t>的进一步增加而增加。</w:t>
      </w:r>
      <w:r w:rsidRPr="00303948">
        <w:rPr>
          <w:rFonts w:ascii="Times New Roman" w:hAnsi="Times New Roman"/>
          <w:szCs w:val="21"/>
        </w:rPr>
        <w:t>Ni</w:t>
      </w:r>
      <w:r w:rsidRPr="00303948">
        <w:rPr>
          <w:rFonts w:ascii="Times New Roman" w:hAnsi="Times New Roman"/>
          <w:szCs w:val="21"/>
          <w:vertAlign w:val="subscript"/>
        </w:rPr>
        <w:t>46</w:t>
      </w:r>
      <w:r w:rsidRPr="00303948">
        <w:rPr>
          <w:rFonts w:ascii="Times New Roman" w:hAnsi="Times New Roman"/>
          <w:szCs w:val="21"/>
        </w:rPr>
        <w:t>Co</w:t>
      </w:r>
      <w:r w:rsidRPr="00303948">
        <w:rPr>
          <w:rFonts w:ascii="Times New Roman" w:hAnsi="Times New Roman"/>
          <w:szCs w:val="21"/>
          <w:vertAlign w:val="subscript"/>
        </w:rPr>
        <w:t>4</w:t>
      </w:r>
      <w:r w:rsidRPr="00303948">
        <w:rPr>
          <w:rFonts w:ascii="Times New Roman" w:hAnsi="Times New Roman"/>
          <w:szCs w:val="21"/>
        </w:rPr>
        <w:t>Mn</w:t>
      </w:r>
      <w:r w:rsidRPr="00303948">
        <w:rPr>
          <w:rFonts w:ascii="Times New Roman" w:hAnsi="Times New Roman"/>
          <w:szCs w:val="21"/>
          <w:vertAlign w:val="subscript"/>
        </w:rPr>
        <w:t>38</w:t>
      </w:r>
      <w:r w:rsidRPr="00303948">
        <w:rPr>
          <w:rFonts w:ascii="Times New Roman" w:hAnsi="Times New Roman"/>
          <w:szCs w:val="21"/>
        </w:rPr>
        <w:t>Sb</w:t>
      </w:r>
      <w:r w:rsidRPr="00303948">
        <w:rPr>
          <w:rFonts w:ascii="Times New Roman" w:hAnsi="Times New Roman"/>
          <w:szCs w:val="21"/>
          <w:vertAlign w:val="subscript"/>
        </w:rPr>
        <w:t>12-x</w:t>
      </w:r>
      <w:r w:rsidRPr="00303948">
        <w:rPr>
          <w:rFonts w:ascii="Times New Roman" w:hAnsi="Times New Roman"/>
          <w:szCs w:val="21"/>
        </w:rPr>
        <w:t>Al</w:t>
      </w:r>
      <w:r w:rsidRPr="00303948">
        <w:rPr>
          <w:rFonts w:ascii="Times New Roman" w:hAnsi="Times New Roman"/>
          <w:szCs w:val="21"/>
          <w:vertAlign w:val="subscript"/>
        </w:rPr>
        <w:t>x</w:t>
      </w:r>
      <w:r w:rsidRPr="00303948">
        <w:rPr>
          <w:rFonts w:ascii="Times New Roman" w:hAnsi="Times New Roman"/>
          <w:szCs w:val="21"/>
        </w:rPr>
        <w:t>（</w:t>
      </w:r>
      <w:r w:rsidRPr="00303948">
        <w:rPr>
          <w:rFonts w:ascii="Times New Roman" w:hAnsi="Times New Roman"/>
          <w:szCs w:val="21"/>
        </w:rPr>
        <w:t>0≤x≤2</w:t>
      </w:r>
      <w:r w:rsidRPr="00303948">
        <w:rPr>
          <w:rFonts w:ascii="Times New Roman" w:hAnsi="Times New Roman"/>
          <w:szCs w:val="21"/>
        </w:rPr>
        <w:t>）系列合金</w:t>
      </w:r>
      <w:r w:rsidRPr="00303948">
        <w:rPr>
          <w:rFonts w:ascii="Times New Roman" w:hAnsi="Times New Roman" w:hint="eastAsia"/>
          <w:szCs w:val="21"/>
        </w:rPr>
        <w:t>的</w:t>
      </w:r>
      <w:r w:rsidRPr="00303948">
        <w:rPr>
          <w:rFonts w:ascii="Times New Roman" w:hAnsi="Times New Roman"/>
          <w:szCs w:val="21"/>
        </w:rPr>
        <w:t>磁熵与磁阻</w:t>
      </w:r>
      <w:r w:rsidRPr="00303948">
        <w:rPr>
          <w:rFonts w:ascii="Times New Roman" w:hAnsi="Times New Roman" w:hint="eastAsia"/>
          <w:szCs w:val="21"/>
        </w:rPr>
        <w:t>随</w:t>
      </w:r>
      <w:r w:rsidRPr="00303948">
        <w:rPr>
          <w:rFonts w:ascii="Times New Roman" w:hAnsi="Times New Roman" w:hint="eastAsia"/>
          <w:szCs w:val="21"/>
        </w:rPr>
        <w:t>A</w:t>
      </w:r>
      <w:r w:rsidRPr="00303948">
        <w:rPr>
          <w:rFonts w:ascii="Times New Roman" w:hAnsi="Times New Roman"/>
          <w:szCs w:val="21"/>
        </w:rPr>
        <w:t>l</w:t>
      </w:r>
      <w:r w:rsidRPr="00303948">
        <w:rPr>
          <w:rFonts w:ascii="Times New Roman" w:hAnsi="Times New Roman" w:hint="eastAsia"/>
          <w:szCs w:val="21"/>
        </w:rPr>
        <w:t>浓度</w:t>
      </w:r>
      <w:r w:rsidRPr="00303948">
        <w:rPr>
          <w:rFonts w:ascii="Times New Roman" w:hAnsi="Times New Roman"/>
          <w:szCs w:val="21"/>
        </w:rPr>
        <w:t>的增大呈现先增大</w:t>
      </w:r>
      <w:r w:rsidRPr="00303948">
        <w:rPr>
          <w:rFonts w:ascii="Times New Roman" w:hAnsi="Times New Roman" w:hint="eastAsia"/>
          <w:szCs w:val="21"/>
        </w:rPr>
        <w:t>后</w:t>
      </w:r>
      <w:r w:rsidRPr="00303948">
        <w:rPr>
          <w:rFonts w:ascii="Times New Roman" w:hAnsi="Times New Roman"/>
          <w:szCs w:val="21"/>
        </w:rPr>
        <w:t>减小</w:t>
      </w:r>
      <w:r w:rsidRPr="00303948">
        <w:rPr>
          <w:rFonts w:ascii="Times New Roman" w:hAnsi="Times New Roman" w:hint="eastAsia"/>
          <w:szCs w:val="21"/>
        </w:rPr>
        <w:t>的</w:t>
      </w:r>
      <w:r w:rsidRPr="00303948">
        <w:rPr>
          <w:rFonts w:ascii="Times New Roman" w:hAnsi="Times New Roman"/>
          <w:szCs w:val="21"/>
        </w:rPr>
        <w:t>趋势。当</w:t>
      </w:r>
      <w:r w:rsidRPr="00303948">
        <w:rPr>
          <w:rFonts w:ascii="Times New Roman" w:hAnsi="Times New Roman"/>
          <w:szCs w:val="21"/>
        </w:rPr>
        <w:t>x = 0.5</w:t>
      </w:r>
      <w:r w:rsidRPr="00303948">
        <w:rPr>
          <w:rFonts w:ascii="Times New Roman" w:hAnsi="Times New Roman"/>
          <w:szCs w:val="21"/>
        </w:rPr>
        <w:t>时，</w:t>
      </w:r>
      <w:r w:rsidRPr="00303948">
        <w:rPr>
          <w:rFonts w:ascii="Times New Roman" w:hAnsi="Times New Roman"/>
          <w:szCs w:val="21"/>
        </w:rPr>
        <w:t>Al</w:t>
      </w:r>
      <w:r w:rsidRPr="00303948">
        <w:rPr>
          <w:rFonts w:ascii="Times New Roman" w:hAnsi="Times New Roman"/>
          <w:szCs w:val="21"/>
        </w:rPr>
        <w:t>取代</w:t>
      </w:r>
      <w:r w:rsidRPr="00303948">
        <w:rPr>
          <w:rFonts w:ascii="Times New Roman" w:hAnsi="Times New Roman" w:hint="eastAsia"/>
          <w:szCs w:val="21"/>
        </w:rPr>
        <w:t>导致</w:t>
      </w:r>
      <w:r w:rsidRPr="00303948">
        <w:rPr>
          <w:rFonts w:ascii="Times New Roman" w:hAnsi="Times New Roman"/>
          <w:szCs w:val="21"/>
        </w:rPr>
        <w:t>的极窄的相变温度区间，</w:t>
      </w:r>
      <w:r w:rsidRPr="00303948">
        <w:rPr>
          <w:rFonts w:ascii="Times New Roman" w:hAnsi="Times New Roman"/>
          <w:szCs w:val="21"/>
        </w:rPr>
        <w:t>Ni</w:t>
      </w:r>
      <w:r w:rsidRPr="00303948">
        <w:rPr>
          <w:rFonts w:ascii="Times New Roman" w:hAnsi="Times New Roman"/>
          <w:szCs w:val="21"/>
          <w:vertAlign w:val="subscript"/>
        </w:rPr>
        <w:t>46</w:t>
      </w:r>
      <w:r w:rsidRPr="00303948">
        <w:rPr>
          <w:rFonts w:ascii="Times New Roman" w:hAnsi="Times New Roman"/>
          <w:szCs w:val="21"/>
        </w:rPr>
        <w:t>Co</w:t>
      </w:r>
      <w:r w:rsidRPr="00303948">
        <w:rPr>
          <w:rFonts w:ascii="Times New Roman" w:hAnsi="Times New Roman"/>
          <w:szCs w:val="21"/>
          <w:vertAlign w:val="subscript"/>
        </w:rPr>
        <w:t>4</w:t>
      </w:r>
      <w:r w:rsidRPr="00303948">
        <w:rPr>
          <w:rFonts w:ascii="Times New Roman" w:hAnsi="Times New Roman"/>
          <w:szCs w:val="21"/>
        </w:rPr>
        <w:t>Mn</w:t>
      </w:r>
      <w:r w:rsidRPr="00303948">
        <w:rPr>
          <w:rFonts w:ascii="Times New Roman" w:hAnsi="Times New Roman"/>
          <w:szCs w:val="21"/>
          <w:vertAlign w:val="subscript"/>
        </w:rPr>
        <w:t>38</w:t>
      </w:r>
      <w:r w:rsidRPr="00303948">
        <w:rPr>
          <w:rFonts w:ascii="Times New Roman" w:hAnsi="Times New Roman"/>
          <w:szCs w:val="21"/>
        </w:rPr>
        <w:t>Sb</w:t>
      </w:r>
      <w:r w:rsidRPr="00303948">
        <w:rPr>
          <w:rFonts w:ascii="Times New Roman" w:hAnsi="Times New Roman"/>
          <w:szCs w:val="21"/>
          <w:vertAlign w:val="subscript"/>
        </w:rPr>
        <w:t>11.5</w:t>
      </w:r>
      <w:r w:rsidRPr="00303948">
        <w:rPr>
          <w:rFonts w:ascii="Times New Roman" w:hAnsi="Times New Roman"/>
          <w:szCs w:val="21"/>
        </w:rPr>
        <w:t>Al</w:t>
      </w:r>
      <w:r w:rsidRPr="00303948">
        <w:rPr>
          <w:rFonts w:ascii="Times New Roman" w:hAnsi="Times New Roman"/>
          <w:szCs w:val="21"/>
          <w:vertAlign w:val="subscript"/>
        </w:rPr>
        <w:t>0.5</w:t>
      </w:r>
      <w:r w:rsidRPr="00303948">
        <w:rPr>
          <w:rFonts w:ascii="Times New Roman" w:hAnsi="Times New Roman"/>
          <w:szCs w:val="21"/>
        </w:rPr>
        <w:t>中的磁熵和磁阻分别获得</w:t>
      </w:r>
      <w:r w:rsidRPr="00303948">
        <w:rPr>
          <w:rFonts w:ascii="Times New Roman" w:hAnsi="Times New Roman"/>
          <w:szCs w:val="21"/>
        </w:rPr>
        <w:t>17.8J / kgK</w:t>
      </w:r>
      <w:r w:rsidRPr="00303948">
        <w:rPr>
          <w:rFonts w:ascii="Times New Roman" w:hAnsi="Times New Roman"/>
          <w:szCs w:val="21"/>
        </w:rPr>
        <w:t>和</w:t>
      </w:r>
      <w:r w:rsidRPr="00303948">
        <w:rPr>
          <w:rFonts w:ascii="Times New Roman" w:hAnsi="Times New Roman"/>
          <w:szCs w:val="21"/>
        </w:rPr>
        <w:t>-25.8</w:t>
      </w:r>
      <w:r w:rsidRPr="00303948">
        <w:rPr>
          <w:rFonts w:ascii="Times New Roman" w:hAnsi="Times New Roman"/>
          <w:szCs w:val="21"/>
        </w:rPr>
        <w:t>％（</w:t>
      </w:r>
      <w:r w:rsidRPr="00303948">
        <w:rPr>
          <w:rFonts w:ascii="Times New Roman" w:hAnsi="Times New Roman"/>
          <w:szCs w:val="21"/>
        </w:rPr>
        <w:t>30 kOe</w:t>
      </w:r>
      <w:r w:rsidRPr="00303948">
        <w:rPr>
          <w:rFonts w:ascii="Times New Roman" w:hAnsi="Times New Roman"/>
          <w:szCs w:val="21"/>
        </w:rPr>
        <w:t>）的最大值。</w:t>
      </w:r>
    </w:p>
    <w:p w:rsidR="00E45C56" w:rsidRPr="00303948" w:rsidRDefault="00E45C56" w:rsidP="00E45C56">
      <w:pPr>
        <w:spacing w:line="360" w:lineRule="auto"/>
        <w:ind w:firstLineChars="200" w:firstLine="420"/>
        <w:rPr>
          <w:bCs/>
          <w:color w:val="000000"/>
          <w:szCs w:val="24"/>
        </w:rPr>
      </w:pPr>
      <w:r>
        <w:rPr>
          <w:noProof/>
        </w:rPr>
        <w:drawing>
          <wp:inline distT="0" distB="0" distL="0" distR="0">
            <wp:extent cx="5486400" cy="1487170"/>
            <wp:effectExtent l="0" t="0" r="0" b="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1487170"/>
                    </a:xfrm>
                    <a:prstGeom prst="rect">
                      <a:avLst/>
                    </a:prstGeom>
                    <a:noFill/>
                    <a:ln>
                      <a:noFill/>
                    </a:ln>
                  </pic:spPr>
                </pic:pic>
              </a:graphicData>
            </a:graphic>
          </wp:inline>
        </w:drawing>
      </w:r>
    </w:p>
    <w:p w:rsidR="00E45C56" w:rsidRPr="00303948" w:rsidRDefault="00E45C56" w:rsidP="00E45C56">
      <w:pPr>
        <w:jc w:val="center"/>
        <w:rPr>
          <w:rFonts w:ascii="Times New Roman" w:hAnsi="Times New Roman"/>
          <w:szCs w:val="21"/>
        </w:rPr>
      </w:pPr>
      <w:r w:rsidRPr="00303948">
        <w:rPr>
          <w:rFonts w:ascii="Times New Roman" w:hAnsi="Times New Roman" w:hint="eastAsia"/>
          <w:szCs w:val="21"/>
        </w:rPr>
        <w:t>图</w:t>
      </w:r>
      <w:r w:rsidRPr="00303948">
        <w:rPr>
          <w:rFonts w:ascii="Times New Roman" w:hAnsi="Times New Roman"/>
          <w:szCs w:val="21"/>
        </w:rPr>
        <w:t>(a)(b)(c) Ni</w:t>
      </w:r>
      <w:r w:rsidRPr="00303948">
        <w:rPr>
          <w:rFonts w:ascii="Times New Roman" w:hAnsi="Times New Roman"/>
          <w:szCs w:val="21"/>
          <w:vertAlign w:val="subscript"/>
        </w:rPr>
        <w:t>46</w:t>
      </w:r>
      <w:r w:rsidRPr="00303948">
        <w:rPr>
          <w:rFonts w:ascii="Times New Roman" w:hAnsi="Times New Roman"/>
          <w:szCs w:val="21"/>
        </w:rPr>
        <w:t>Co</w:t>
      </w:r>
      <w:r w:rsidRPr="00303948">
        <w:rPr>
          <w:rFonts w:ascii="Times New Roman" w:hAnsi="Times New Roman"/>
          <w:szCs w:val="21"/>
          <w:vertAlign w:val="subscript"/>
        </w:rPr>
        <w:t>4</w:t>
      </w:r>
      <w:r w:rsidRPr="00303948">
        <w:rPr>
          <w:rFonts w:ascii="Times New Roman" w:hAnsi="Times New Roman"/>
          <w:szCs w:val="21"/>
        </w:rPr>
        <w:t>Mn</w:t>
      </w:r>
      <w:r w:rsidRPr="00303948">
        <w:rPr>
          <w:rFonts w:ascii="Times New Roman" w:hAnsi="Times New Roman"/>
          <w:szCs w:val="21"/>
          <w:vertAlign w:val="subscript"/>
        </w:rPr>
        <w:t>38</w:t>
      </w:r>
      <w:r w:rsidRPr="00303948">
        <w:rPr>
          <w:rFonts w:ascii="Times New Roman" w:hAnsi="Times New Roman"/>
          <w:szCs w:val="21"/>
        </w:rPr>
        <w:t>Sb</w:t>
      </w:r>
      <w:r w:rsidRPr="00303948">
        <w:rPr>
          <w:rFonts w:ascii="Times New Roman" w:hAnsi="Times New Roman"/>
          <w:szCs w:val="21"/>
          <w:vertAlign w:val="subscript"/>
        </w:rPr>
        <w:t>12-x</w:t>
      </w:r>
      <w:r w:rsidRPr="00303948">
        <w:rPr>
          <w:rFonts w:ascii="Times New Roman" w:hAnsi="Times New Roman"/>
          <w:szCs w:val="21"/>
        </w:rPr>
        <w:t>Al</w:t>
      </w:r>
      <w:r w:rsidRPr="00303948">
        <w:rPr>
          <w:rFonts w:ascii="Times New Roman" w:hAnsi="Times New Roman"/>
          <w:szCs w:val="21"/>
          <w:vertAlign w:val="subscript"/>
        </w:rPr>
        <w:t>x</w:t>
      </w:r>
      <w:r w:rsidRPr="00303948">
        <w:rPr>
          <w:rFonts w:ascii="Times New Roman" w:hAnsi="Times New Roman"/>
          <w:szCs w:val="21"/>
        </w:rPr>
        <w:t>（</w:t>
      </w:r>
      <w:r w:rsidRPr="00303948">
        <w:rPr>
          <w:rFonts w:ascii="Times New Roman" w:hAnsi="Times New Roman"/>
          <w:szCs w:val="21"/>
        </w:rPr>
        <w:t>0≤x≤2</w:t>
      </w:r>
      <w:r w:rsidRPr="00303948">
        <w:rPr>
          <w:rFonts w:ascii="Times New Roman" w:hAnsi="Times New Roman"/>
          <w:szCs w:val="21"/>
        </w:rPr>
        <w:t>）</w:t>
      </w:r>
      <w:r w:rsidRPr="00303948">
        <w:rPr>
          <w:rFonts w:ascii="Times New Roman" w:hAnsi="Times New Roman" w:hint="eastAsia"/>
          <w:szCs w:val="21"/>
        </w:rPr>
        <w:t>系列</w:t>
      </w:r>
      <w:r w:rsidRPr="00303948">
        <w:rPr>
          <w:rFonts w:ascii="Times New Roman" w:hAnsi="Times New Roman"/>
          <w:szCs w:val="21"/>
        </w:rPr>
        <w:t>样品</w:t>
      </w:r>
      <w:r w:rsidRPr="00303948">
        <w:rPr>
          <w:rFonts w:ascii="Times New Roman" w:hAnsi="Times New Roman" w:hint="eastAsia"/>
          <w:i/>
          <w:szCs w:val="21"/>
        </w:rPr>
        <w:t>M-T</w:t>
      </w:r>
      <w:r w:rsidRPr="00303948">
        <w:rPr>
          <w:rFonts w:ascii="Times New Roman" w:hAnsi="Times New Roman" w:hint="eastAsia"/>
          <w:szCs w:val="21"/>
        </w:rPr>
        <w:t>、</w:t>
      </w:r>
      <w:r w:rsidRPr="00303948">
        <w:rPr>
          <w:i/>
          <w:szCs w:val="21"/>
        </w:rPr>
        <w:t>∆</w:t>
      </w:r>
      <w:r w:rsidRPr="00303948">
        <w:rPr>
          <w:rFonts w:ascii="Times New Roman" w:hAnsi="Times New Roman" w:hint="eastAsia"/>
          <w:i/>
          <w:szCs w:val="21"/>
        </w:rPr>
        <w:t>S-T</w:t>
      </w:r>
      <w:r w:rsidRPr="00303948">
        <w:rPr>
          <w:rFonts w:ascii="Times New Roman" w:hAnsi="Times New Roman" w:hint="eastAsia"/>
          <w:szCs w:val="21"/>
        </w:rPr>
        <w:t>和</w:t>
      </w:r>
      <w:r w:rsidRPr="00303948">
        <w:rPr>
          <w:rFonts w:ascii="Times New Roman" w:hAnsi="Times New Roman" w:hint="eastAsia"/>
          <w:i/>
          <w:szCs w:val="21"/>
        </w:rPr>
        <w:t>MR-</w:t>
      </w:r>
      <w:r w:rsidRPr="00303948">
        <w:rPr>
          <w:rFonts w:ascii="Times New Roman" w:hAnsi="Times New Roman"/>
          <w:i/>
          <w:szCs w:val="21"/>
        </w:rPr>
        <w:t>x</w:t>
      </w:r>
      <w:r w:rsidRPr="00303948">
        <w:rPr>
          <w:rFonts w:ascii="Times New Roman" w:hAnsi="Times New Roman" w:hint="eastAsia"/>
          <w:szCs w:val="21"/>
        </w:rPr>
        <w:t>曲线图</w:t>
      </w:r>
    </w:p>
    <w:p w:rsidR="00E45C56" w:rsidRPr="00303948" w:rsidRDefault="00E45C56" w:rsidP="00E45C56">
      <w:pPr>
        <w:jc w:val="left"/>
        <w:rPr>
          <w:rFonts w:ascii="宋体" w:hAnsi="宋体"/>
          <w:szCs w:val="21"/>
        </w:rPr>
      </w:pPr>
      <w:r w:rsidRPr="00303948">
        <w:rPr>
          <w:rFonts w:ascii="宋体" w:hAnsi="宋体" w:hint="eastAsia"/>
          <w:szCs w:val="21"/>
        </w:rPr>
        <w:t>关键词</w:t>
      </w:r>
      <w:r w:rsidRPr="00303948">
        <w:rPr>
          <w:rFonts w:ascii="宋体" w:hAnsi="宋体"/>
          <w:szCs w:val="21"/>
        </w:rPr>
        <w:t>：</w:t>
      </w:r>
      <w:r w:rsidRPr="00303948">
        <w:rPr>
          <w:rFonts w:ascii="宋体" w:hAnsi="宋体" w:hint="eastAsia"/>
          <w:szCs w:val="21"/>
        </w:rPr>
        <w:t xml:space="preserve"> </w:t>
      </w:r>
      <w:r w:rsidRPr="00303948">
        <w:rPr>
          <w:rFonts w:ascii="Times New Roman" w:hAnsi="Times New Roman"/>
        </w:rPr>
        <w:t>Ni-Co-Mn-Sb-Al Heusler</w:t>
      </w:r>
      <w:r w:rsidRPr="00303948">
        <w:t>合金</w:t>
      </w:r>
      <w:r w:rsidRPr="00303948">
        <w:rPr>
          <w:rFonts w:hint="eastAsia"/>
        </w:rPr>
        <w:t xml:space="preserve"> </w:t>
      </w:r>
      <w:r w:rsidRPr="00303948">
        <w:rPr>
          <w:rFonts w:hint="eastAsia"/>
        </w:rPr>
        <w:t>马氏体相变</w:t>
      </w:r>
      <w:r w:rsidRPr="00303948">
        <w:rPr>
          <w:rFonts w:hint="eastAsia"/>
        </w:rPr>
        <w:t xml:space="preserve"> </w:t>
      </w:r>
      <w:r w:rsidRPr="00303948">
        <w:rPr>
          <w:rFonts w:hint="eastAsia"/>
        </w:rPr>
        <w:t>磁热效应</w:t>
      </w:r>
      <w:r w:rsidRPr="00303948">
        <w:rPr>
          <w:rFonts w:hint="eastAsia"/>
        </w:rPr>
        <w:t xml:space="preserve"> </w:t>
      </w:r>
      <w:r w:rsidRPr="00303948">
        <w:rPr>
          <w:rFonts w:hint="eastAsia"/>
        </w:rPr>
        <w:t>磁熵变</w:t>
      </w:r>
      <w:r w:rsidRPr="00303948">
        <w:rPr>
          <w:rFonts w:hint="eastAsia"/>
        </w:rPr>
        <w:t xml:space="preserve"> </w:t>
      </w:r>
      <w:r w:rsidRPr="00303948">
        <w:t>磁阻效应</w:t>
      </w:r>
    </w:p>
    <w:p w:rsidR="00E45C56" w:rsidRPr="00303948" w:rsidRDefault="00E45C56" w:rsidP="00E45C56">
      <w:pPr>
        <w:widowControl/>
        <w:jc w:val="left"/>
        <w:rPr>
          <w:rFonts w:ascii="宋体" w:hAnsi="宋体" w:cs="宋体"/>
          <w:kern w:val="0"/>
          <w:sz w:val="18"/>
          <w:szCs w:val="18"/>
        </w:rPr>
      </w:pPr>
      <w:r w:rsidRPr="00303948">
        <w:rPr>
          <w:rFonts w:ascii="宋体" w:hAnsi="宋体" w:cs="宋体" w:hint="eastAsia"/>
          <w:kern w:val="0"/>
          <w:sz w:val="18"/>
          <w:szCs w:val="18"/>
        </w:rPr>
        <w:t>参考文献</w:t>
      </w:r>
    </w:p>
    <w:p w:rsidR="00E45C56" w:rsidRPr="00303948" w:rsidRDefault="00E45C56" w:rsidP="0021189E">
      <w:pPr>
        <w:widowControl/>
        <w:numPr>
          <w:ilvl w:val="0"/>
          <w:numId w:val="49"/>
        </w:numPr>
        <w:jc w:val="left"/>
        <w:rPr>
          <w:rFonts w:ascii="Times New Roman" w:hAnsi="Times New Roman"/>
          <w:color w:val="FF0000"/>
          <w:kern w:val="0"/>
          <w:sz w:val="18"/>
          <w:szCs w:val="18"/>
        </w:rPr>
      </w:pPr>
      <w:r w:rsidRPr="00303948">
        <w:rPr>
          <w:rFonts w:ascii="Times New Roman" w:hAnsi="Times New Roman"/>
          <w:color w:val="0D0D0D"/>
          <w:sz w:val="18"/>
          <w:szCs w:val="18"/>
        </w:rPr>
        <w:t>M.K. Ray</w:t>
      </w:r>
      <w:r w:rsidRPr="00303948">
        <w:rPr>
          <w:rFonts w:ascii="Times New Roman" w:hAnsi="Times New Roman"/>
          <w:color w:val="262626"/>
          <w:kern w:val="0"/>
          <w:sz w:val="18"/>
          <w:szCs w:val="18"/>
        </w:rPr>
        <w:t xml:space="preserve"> </w:t>
      </w:r>
      <w:r w:rsidRPr="00303948">
        <w:rPr>
          <w:rFonts w:ascii="Times New Roman" w:hAnsi="Times New Roman"/>
          <w:i/>
          <w:kern w:val="0"/>
          <w:sz w:val="18"/>
          <w:szCs w:val="18"/>
        </w:rPr>
        <w:t>et al.</w:t>
      </w:r>
      <w:r w:rsidRPr="00303948">
        <w:rPr>
          <w:rFonts w:ascii="Times New Roman" w:hAnsi="Times New Roman"/>
          <w:kern w:val="0"/>
          <w:sz w:val="18"/>
          <w:szCs w:val="18"/>
        </w:rPr>
        <w:t xml:space="preserve">, </w:t>
      </w:r>
      <w:r w:rsidRPr="00303948">
        <w:rPr>
          <w:rFonts w:ascii="Times New Roman" w:hAnsi="Times New Roman"/>
          <w:color w:val="0D0D0D"/>
          <w:sz w:val="18"/>
          <w:szCs w:val="18"/>
        </w:rPr>
        <w:t>Effect of Al doping on structural and magnetic properties of Ni</w:t>
      </w:r>
      <w:r w:rsidRPr="00303948">
        <w:rPr>
          <w:rFonts w:ascii="Times New Roman" w:hAnsi="Times New Roman"/>
          <w:color w:val="0D0D0D"/>
          <w:sz w:val="18"/>
          <w:szCs w:val="18"/>
          <w:vertAlign w:val="subscript"/>
        </w:rPr>
        <w:t>50</w:t>
      </w:r>
      <w:r w:rsidRPr="00303948">
        <w:rPr>
          <w:rFonts w:ascii="Times New Roman" w:hAnsi="Times New Roman"/>
          <w:color w:val="0D0D0D"/>
          <w:sz w:val="18"/>
          <w:szCs w:val="18"/>
        </w:rPr>
        <w:t>Mn</w:t>
      </w:r>
      <w:r w:rsidRPr="00303948">
        <w:rPr>
          <w:rFonts w:ascii="Times New Roman" w:hAnsi="Times New Roman"/>
          <w:color w:val="0D0D0D"/>
          <w:sz w:val="18"/>
          <w:szCs w:val="18"/>
          <w:vertAlign w:val="subscript"/>
        </w:rPr>
        <w:t>37</w:t>
      </w:r>
      <w:r w:rsidRPr="00303948">
        <w:rPr>
          <w:rFonts w:ascii="Times New Roman" w:hAnsi="Times New Roman"/>
          <w:color w:val="0D0D0D"/>
          <w:sz w:val="18"/>
          <w:szCs w:val="18"/>
        </w:rPr>
        <w:t>Al</w:t>
      </w:r>
      <w:r w:rsidRPr="00303948">
        <w:rPr>
          <w:rFonts w:ascii="Times New Roman" w:hAnsi="Times New Roman"/>
          <w:color w:val="0D0D0D"/>
          <w:sz w:val="18"/>
          <w:szCs w:val="18"/>
          <w:vertAlign w:val="subscript"/>
        </w:rPr>
        <w:t>x</w:t>
      </w:r>
      <w:r w:rsidRPr="00303948">
        <w:rPr>
          <w:rFonts w:ascii="Times New Roman" w:hAnsi="Times New Roman"/>
          <w:color w:val="0D0D0D"/>
          <w:sz w:val="18"/>
          <w:szCs w:val="18"/>
        </w:rPr>
        <w:t>Sb</w:t>
      </w:r>
      <w:r w:rsidRPr="00303948">
        <w:rPr>
          <w:rFonts w:ascii="Times New Roman" w:hAnsi="Times New Roman"/>
          <w:color w:val="0D0D0D"/>
          <w:sz w:val="18"/>
          <w:szCs w:val="18"/>
          <w:vertAlign w:val="subscript"/>
        </w:rPr>
        <w:t>13-x</w:t>
      </w:r>
      <w:r w:rsidRPr="00303948">
        <w:rPr>
          <w:rFonts w:ascii="Times New Roman" w:hAnsi="Times New Roman"/>
          <w:color w:val="0D0D0D"/>
          <w:sz w:val="18"/>
          <w:szCs w:val="18"/>
        </w:rPr>
        <w:t xml:space="preserve"> alloy</w:t>
      </w:r>
      <w:r w:rsidRPr="00303948">
        <w:rPr>
          <w:rFonts w:ascii="Times New Roman" w:hAnsi="Times New Roman" w:hint="eastAsia"/>
          <w:kern w:val="0"/>
          <w:sz w:val="18"/>
          <w:szCs w:val="18"/>
        </w:rPr>
        <w:t xml:space="preserve">, </w:t>
      </w:r>
      <w:r w:rsidRPr="00303948">
        <w:rPr>
          <w:rFonts w:ascii="Times New Roman" w:hAnsi="Times New Roman"/>
          <w:i/>
          <w:color w:val="0D0D0D"/>
          <w:sz w:val="18"/>
          <w:szCs w:val="18"/>
        </w:rPr>
        <w:t>Phys. B</w:t>
      </w:r>
      <w:r w:rsidRPr="00303948">
        <w:rPr>
          <w:rFonts w:ascii="Times New Roman" w:hAnsi="Times New Roman"/>
          <w:i/>
          <w:sz w:val="18"/>
          <w:szCs w:val="18"/>
        </w:rPr>
        <w:t>.</w:t>
      </w:r>
      <w:r w:rsidRPr="00303948">
        <w:rPr>
          <w:rFonts w:ascii="Times New Roman" w:hAnsi="Times New Roman"/>
          <w:kern w:val="0"/>
          <w:sz w:val="18"/>
          <w:szCs w:val="18"/>
        </w:rPr>
        <w:t xml:space="preserve"> 2014, 448</w:t>
      </w:r>
      <w:r w:rsidRPr="00303948">
        <w:rPr>
          <w:rFonts w:ascii="Times New Roman" w:hAnsi="Times New Roman" w:hint="eastAsia"/>
          <w:kern w:val="0"/>
          <w:sz w:val="18"/>
          <w:szCs w:val="18"/>
        </w:rPr>
        <w:t>(</w:t>
      </w:r>
      <w:r w:rsidRPr="00303948">
        <w:rPr>
          <w:rFonts w:ascii="Times New Roman" w:hAnsi="Times New Roman"/>
          <w:kern w:val="0"/>
          <w:sz w:val="18"/>
          <w:szCs w:val="18"/>
        </w:rPr>
        <w:t>1</w:t>
      </w:r>
      <w:r w:rsidRPr="00303948">
        <w:rPr>
          <w:rFonts w:ascii="Times New Roman" w:hAnsi="Times New Roman" w:hint="eastAsia"/>
          <w:kern w:val="0"/>
          <w:sz w:val="18"/>
          <w:szCs w:val="18"/>
        </w:rPr>
        <w:t>)</w:t>
      </w:r>
      <w:r w:rsidRPr="00303948">
        <w:rPr>
          <w:rFonts w:ascii="Times New Roman" w:hAnsi="Times New Roman"/>
          <w:kern w:val="0"/>
          <w:sz w:val="18"/>
          <w:szCs w:val="18"/>
        </w:rPr>
        <w:t>, 33.</w:t>
      </w:r>
      <w:r w:rsidRPr="00303948">
        <w:rPr>
          <w:rFonts w:ascii="Times New Roman" w:hAnsi="Times New Roman" w:hint="eastAsia"/>
          <w:kern w:val="0"/>
          <w:sz w:val="18"/>
          <w:szCs w:val="18"/>
        </w:rPr>
        <w:t xml:space="preserve"> </w:t>
      </w:r>
      <w:r w:rsidRPr="00303948">
        <w:rPr>
          <w:rFonts w:ascii="Times New Roman" w:hAnsi="Times New Roman" w:hint="eastAsia"/>
          <w:color w:val="FF0000"/>
          <w:kern w:val="0"/>
          <w:sz w:val="18"/>
          <w:szCs w:val="18"/>
        </w:rPr>
        <w:t xml:space="preserve"> </w:t>
      </w:r>
    </w:p>
    <w:p w:rsidR="00E45C56" w:rsidRPr="00303948" w:rsidRDefault="00E45C56" w:rsidP="0021189E">
      <w:pPr>
        <w:widowControl/>
        <w:numPr>
          <w:ilvl w:val="0"/>
          <w:numId w:val="49"/>
        </w:numPr>
        <w:jc w:val="left"/>
        <w:rPr>
          <w:rFonts w:ascii="宋体" w:hAnsi="宋体" w:cs="宋体"/>
          <w:i/>
          <w:kern w:val="0"/>
          <w:sz w:val="18"/>
          <w:szCs w:val="18"/>
        </w:rPr>
      </w:pPr>
      <w:r w:rsidRPr="00303948">
        <w:rPr>
          <w:rFonts w:ascii="Times New Roman" w:hAnsi="Times New Roman"/>
          <w:color w:val="000000"/>
          <w:sz w:val="18"/>
          <w:szCs w:val="18"/>
        </w:rPr>
        <w:t>R. C. Zhang</w:t>
      </w:r>
      <w:r w:rsidRPr="00303948">
        <w:rPr>
          <w:rFonts w:ascii="Times New Roman" w:hAnsi="Times New Roman"/>
          <w:color w:val="262626"/>
          <w:kern w:val="0"/>
          <w:sz w:val="18"/>
          <w:szCs w:val="18"/>
        </w:rPr>
        <w:t xml:space="preserve"> </w:t>
      </w:r>
      <w:r w:rsidRPr="00303948">
        <w:rPr>
          <w:rFonts w:ascii="Times New Roman" w:hAnsi="Times New Roman"/>
          <w:i/>
          <w:kern w:val="0"/>
          <w:sz w:val="18"/>
          <w:szCs w:val="18"/>
        </w:rPr>
        <w:t>et al.</w:t>
      </w:r>
      <w:r w:rsidRPr="00303948">
        <w:rPr>
          <w:rFonts w:ascii="Times New Roman" w:hAnsi="Times New Roman"/>
          <w:kern w:val="0"/>
          <w:sz w:val="18"/>
          <w:szCs w:val="18"/>
        </w:rPr>
        <w:t>,</w:t>
      </w:r>
      <w:r w:rsidRPr="00303948">
        <w:t xml:space="preserve"> </w:t>
      </w:r>
      <w:r w:rsidRPr="00303948">
        <w:rPr>
          <w:rFonts w:ascii="Times New Roman" w:hAnsi="Times New Roman"/>
          <w:sz w:val="18"/>
          <w:szCs w:val="18"/>
        </w:rPr>
        <w:t>M</w:t>
      </w:r>
      <w:r w:rsidRPr="00303948">
        <w:rPr>
          <w:rFonts w:ascii="Times New Roman" w:hAnsi="Times New Roman"/>
          <w:color w:val="000000"/>
          <w:sz w:val="18"/>
          <w:szCs w:val="18"/>
        </w:rPr>
        <w:t>agnetocaloric effect with low magnetic hysteresis loss in ferromagnetic NiMn-Sb-Si alloys</w:t>
      </w:r>
      <w:r w:rsidRPr="00303948">
        <w:rPr>
          <w:rFonts w:ascii="Times New Roman" w:hAnsi="Times New Roman" w:hint="eastAsia"/>
          <w:kern w:val="0"/>
          <w:sz w:val="18"/>
          <w:szCs w:val="18"/>
        </w:rPr>
        <w:t>,</w:t>
      </w:r>
      <w:r w:rsidRPr="00303948">
        <w:rPr>
          <w:rFonts w:ascii="Times New Roman" w:hAnsi="Times New Roman"/>
          <w:kern w:val="0"/>
          <w:sz w:val="18"/>
          <w:szCs w:val="18"/>
        </w:rPr>
        <w:t xml:space="preserve"> </w:t>
      </w:r>
      <w:r w:rsidRPr="00303948">
        <w:rPr>
          <w:rFonts w:ascii="Times New Roman" w:hAnsi="Times New Roman"/>
          <w:i/>
          <w:color w:val="000000"/>
          <w:sz w:val="18"/>
          <w:szCs w:val="18"/>
        </w:rPr>
        <w:t>J. Magn. Magn. Mater</w:t>
      </w:r>
      <w:r w:rsidRPr="00303948">
        <w:rPr>
          <w:rFonts w:ascii="Times New Roman" w:hAnsi="Times New Roman"/>
          <w:kern w:val="0"/>
          <w:sz w:val="18"/>
          <w:szCs w:val="18"/>
        </w:rPr>
        <w:t>. 2017, 428 (15), 464.</w:t>
      </w:r>
    </w:p>
    <w:p w:rsidR="00E45C56" w:rsidRPr="00303948" w:rsidRDefault="00E45C56" w:rsidP="00E45C56">
      <w:pPr>
        <w:widowControl/>
        <w:jc w:val="left"/>
        <w:rPr>
          <w:rFonts w:ascii="宋体" w:hAnsi="宋体" w:cs="宋体"/>
          <w:kern w:val="0"/>
          <w:sz w:val="24"/>
          <w:szCs w:val="24"/>
        </w:rPr>
      </w:pPr>
      <w:r w:rsidRPr="00303948">
        <w:rPr>
          <w:rFonts w:ascii="宋体" w:hAnsi="宋体" w:hint="eastAsia"/>
          <w:b/>
          <w:color w:val="262626"/>
          <w:szCs w:val="21"/>
        </w:rPr>
        <w:t>基金项目：</w:t>
      </w:r>
      <w:r w:rsidRPr="00303948">
        <w:rPr>
          <w:rFonts w:ascii="宋体" w:hAnsi="宋体" w:hint="eastAsia"/>
          <w:color w:val="262626"/>
          <w:szCs w:val="21"/>
        </w:rPr>
        <w:t>国家自然科学基金项目（</w:t>
      </w:r>
      <w:r w:rsidRPr="00303948">
        <w:rPr>
          <w:rFonts w:ascii="Times New Roman" w:hAnsi="Times New Roman"/>
          <w:color w:val="262626"/>
          <w:szCs w:val="21"/>
        </w:rPr>
        <w:t>No.</w:t>
      </w:r>
      <w:r w:rsidRPr="00303948">
        <w:rPr>
          <w:rFonts w:ascii="Times New Roman" w:hAnsi="Times New Roman"/>
          <w:kern w:val="0"/>
          <w:sz w:val="24"/>
          <w:szCs w:val="24"/>
        </w:rPr>
        <w:t xml:space="preserve"> </w:t>
      </w:r>
      <w:r w:rsidRPr="00303948">
        <w:rPr>
          <w:rFonts w:ascii="Times New Roman" w:hAnsi="Times New Roman"/>
          <w:kern w:val="0"/>
          <w:szCs w:val="21"/>
        </w:rPr>
        <w:t>11574243</w:t>
      </w:r>
      <w:r w:rsidRPr="00303948">
        <w:rPr>
          <w:rFonts w:ascii="Times New Roman" w:hAnsi="Times New Roman"/>
          <w:kern w:val="0"/>
          <w:szCs w:val="21"/>
        </w:rPr>
        <w:t>，</w:t>
      </w:r>
      <w:r w:rsidRPr="00303948">
        <w:rPr>
          <w:rFonts w:ascii="Times New Roman" w:hAnsi="Times New Roman"/>
          <w:kern w:val="0"/>
          <w:szCs w:val="21"/>
        </w:rPr>
        <w:t>11174231</w:t>
      </w:r>
      <w:r w:rsidRPr="00303948">
        <w:rPr>
          <w:rFonts w:ascii="宋体" w:hAnsi="宋体" w:hint="eastAsia"/>
          <w:color w:val="262626"/>
          <w:szCs w:val="21"/>
        </w:rPr>
        <w:t>）和国家</w:t>
      </w:r>
      <w:r w:rsidRPr="00303948">
        <w:rPr>
          <w:rFonts w:ascii="宋体" w:hAnsi="宋体"/>
          <w:color w:val="262626"/>
          <w:szCs w:val="21"/>
        </w:rPr>
        <w:t>自然科学基金重点</w:t>
      </w:r>
      <w:r w:rsidRPr="00303948">
        <w:rPr>
          <w:rFonts w:ascii="宋体" w:hAnsi="宋体" w:hint="eastAsia"/>
          <w:color w:val="262626"/>
          <w:szCs w:val="21"/>
        </w:rPr>
        <w:t>项目（</w:t>
      </w:r>
      <w:r w:rsidRPr="00303948">
        <w:rPr>
          <w:rFonts w:ascii="Times New Roman" w:hAnsi="Times New Roman"/>
          <w:color w:val="262626"/>
          <w:szCs w:val="21"/>
        </w:rPr>
        <w:t>No. 11834012</w:t>
      </w:r>
      <w:r w:rsidRPr="00303948">
        <w:rPr>
          <w:rFonts w:ascii="宋体" w:hAnsi="宋体" w:hint="eastAsia"/>
          <w:color w:val="262626"/>
          <w:szCs w:val="21"/>
        </w:rPr>
        <w:t>）</w:t>
      </w:r>
    </w:p>
    <w:p w:rsidR="00E45C56" w:rsidRPr="00AB657B" w:rsidRDefault="00E45C56" w:rsidP="00E45C56">
      <w:pPr>
        <w:spacing w:line="360" w:lineRule="auto"/>
        <w:ind w:firstLineChars="200" w:firstLine="420"/>
        <w:rPr>
          <w:rFonts w:ascii="黑体" w:eastAsia="黑体"/>
          <w:sz w:val="28"/>
          <w:szCs w:val="28"/>
        </w:rPr>
      </w:pPr>
      <w:r>
        <w:br w:type="page"/>
      </w:r>
      <w:r w:rsidRPr="00EA2B75">
        <w:rPr>
          <w:rFonts w:ascii="Times New Roman" w:hAnsi="Times New Roman"/>
          <w:sz w:val="28"/>
          <w:szCs w:val="28"/>
        </w:rPr>
        <w:lastRenderedPageBreak/>
        <w:t>J</w:t>
      </w:r>
      <w:r w:rsidR="000B4F00">
        <w:rPr>
          <w:rFonts w:ascii="Times New Roman" w:hAnsi="Times New Roman" w:hint="eastAsia"/>
          <w:sz w:val="28"/>
          <w:szCs w:val="28"/>
        </w:rPr>
        <w:t>9-P132</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45C56" w:rsidRDefault="00E45C56" w:rsidP="00E45C56">
      <w:pPr>
        <w:jc w:val="center"/>
        <w:rPr>
          <w:rFonts w:ascii="Times New Roman" w:eastAsia="黑体" w:hAnsi="Times New Roman"/>
          <w:sz w:val="32"/>
          <w:szCs w:val="32"/>
        </w:rPr>
      </w:pPr>
      <w:r>
        <w:rPr>
          <w:rFonts w:ascii="Times New Roman" w:eastAsia="黑体" w:hAnsi="Times New Roman"/>
          <w:sz w:val="32"/>
          <w:szCs w:val="32"/>
        </w:rPr>
        <w:t>Mn</w:t>
      </w:r>
      <w:r>
        <w:rPr>
          <w:rFonts w:ascii="Times New Roman" w:eastAsia="黑体" w:hAnsi="Times New Roman"/>
          <w:sz w:val="32"/>
          <w:szCs w:val="32"/>
          <w:vertAlign w:val="subscript"/>
        </w:rPr>
        <w:t>1-</w:t>
      </w:r>
      <w:r>
        <w:rPr>
          <w:rFonts w:ascii="Times New Roman" w:eastAsia="黑体" w:hAnsi="Times New Roman"/>
          <w:i/>
          <w:iCs/>
          <w:sz w:val="32"/>
          <w:szCs w:val="32"/>
          <w:vertAlign w:val="subscript"/>
        </w:rPr>
        <w:t>x</w:t>
      </w:r>
      <w:r>
        <w:rPr>
          <w:rFonts w:ascii="Times New Roman" w:eastAsia="黑体" w:hAnsi="Times New Roman"/>
          <w:sz w:val="32"/>
          <w:szCs w:val="32"/>
        </w:rPr>
        <w:t>Bi</w:t>
      </w:r>
      <w:r>
        <w:rPr>
          <w:rFonts w:ascii="Times New Roman" w:eastAsia="黑体" w:hAnsi="Times New Roman"/>
          <w:i/>
          <w:iCs/>
          <w:sz w:val="32"/>
          <w:szCs w:val="32"/>
          <w:vertAlign w:val="subscript"/>
        </w:rPr>
        <w:t>x</w:t>
      </w:r>
      <w:r>
        <w:rPr>
          <w:rFonts w:ascii="Times New Roman" w:eastAsia="黑体" w:hAnsi="Times New Roman"/>
          <w:sz w:val="32"/>
          <w:szCs w:val="32"/>
        </w:rPr>
        <w:t>CoGe(</w:t>
      </w:r>
      <w:r>
        <w:rPr>
          <w:rFonts w:ascii="Times New Roman" w:eastAsia="黑体" w:hAnsi="Times New Roman"/>
          <w:i/>
          <w:iCs/>
          <w:sz w:val="32"/>
          <w:szCs w:val="32"/>
        </w:rPr>
        <w:t>x</w:t>
      </w:r>
      <w:r>
        <w:rPr>
          <w:rFonts w:ascii="Times New Roman" w:eastAsia="黑体" w:hAnsi="Times New Roman"/>
          <w:sz w:val="32"/>
          <w:szCs w:val="32"/>
        </w:rPr>
        <w:t>=0.05, 0.055, 0.06)</w:t>
      </w:r>
      <w:r>
        <w:rPr>
          <w:rFonts w:ascii="Times New Roman" w:eastAsia="黑体" w:hAnsi="Times New Roman"/>
          <w:sz w:val="32"/>
          <w:szCs w:val="32"/>
        </w:rPr>
        <w:t>合金的马氏体相变及磁</w:t>
      </w:r>
      <w:r>
        <w:rPr>
          <w:rFonts w:ascii="Times New Roman" w:eastAsia="黑体" w:hAnsi="黑体"/>
          <w:sz w:val="32"/>
          <w:szCs w:val="32"/>
        </w:rPr>
        <w:t>热效应研究</w:t>
      </w:r>
    </w:p>
    <w:p w:rsidR="00E45C56" w:rsidRDefault="00E45C56" w:rsidP="00E45C56">
      <w:pPr>
        <w:jc w:val="center"/>
        <w:rPr>
          <w:rFonts w:ascii="Times New Roman" w:eastAsia="楷体" w:hAnsi="Times New Roman"/>
          <w:sz w:val="28"/>
          <w:szCs w:val="28"/>
        </w:rPr>
      </w:pPr>
      <w:r>
        <w:rPr>
          <w:rFonts w:ascii="Times New Roman" w:eastAsia="楷体" w:hAnsi="楷体"/>
          <w:sz w:val="28"/>
          <w:szCs w:val="28"/>
        </w:rPr>
        <w:t>秦宁波、张国杰、黄银生、敬超</w:t>
      </w:r>
      <w:r>
        <w:rPr>
          <w:rFonts w:ascii="Times New Roman" w:eastAsia="楷体" w:hAnsi="Times New Roman"/>
          <w:sz w:val="28"/>
          <w:szCs w:val="28"/>
          <w:vertAlign w:val="superscript"/>
        </w:rPr>
        <w:t>a)</w:t>
      </w:r>
    </w:p>
    <w:p w:rsidR="00E45C56" w:rsidRDefault="00E45C56" w:rsidP="00E45C56">
      <w:pPr>
        <w:jc w:val="center"/>
        <w:rPr>
          <w:rFonts w:ascii="Times New Roman" w:eastAsia="楷体" w:hAnsi="Times New Roman"/>
          <w:sz w:val="24"/>
          <w:szCs w:val="24"/>
        </w:rPr>
      </w:pPr>
      <w:r>
        <w:rPr>
          <w:rFonts w:ascii="Times New Roman" w:eastAsia="楷体" w:hAnsi="Times New Roman"/>
          <w:sz w:val="24"/>
          <w:szCs w:val="24"/>
        </w:rPr>
        <w:t>上海大学理学院物理系，上海</w:t>
      </w:r>
      <w:r>
        <w:rPr>
          <w:rFonts w:ascii="Times New Roman" w:eastAsia="楷体" w:hAnsi="Times New Roman"/>
          <w:sz w:val="24"/>
          <w:szCs w:val="24"/>
        </w:rPr>
        <w:t xml:space="preserve"> 200444</w:t>
      </w:r>
    </w:p>
    <w:p w:rsidR="00E45C56" w:rsidRDefault="00E45C56" w:rsidP="00E45C56">
      <w:pPr>
        <w:jc w:val="center"/>
        <w:rPr>
          <w:rFonts w:ascii="Times New Roman" w:eastAsia="楷体" w:hAnsi="Times New Roman"/>
          <w:szCs w:val="21"/>
        </w:rPr>
      </w:pPr>
      <w:r>
        <w:rPr>
          <w:rFonts w:ascii="Times New Roman" w:eastAsia="楷体" w:hAnsi="Times New Roman"/>
          <w:szCs w:val="21"/>
          <w:vertAlign w:val="superscript"/>
        </w:rPr>
        <w:t>a)</w:t>
      </w:r>
      <w:r>
        <w:rPr>
          <w:rFonts w:ascii="Times New Roman" w:eastAsia="楷体" w:hAnsi="Times New Roman"/>
          <w:szCs w:val="21"/>
        </w:rPr>
        <w:t>Email: cjing@staff.shu.edu.cn</w:t>
      </w:r>
    </w:p>
    <w:p w:rsidR="00E45C56" w:rsidRDefault="00E45C56" w:rsidP="00E45C56">
      <w:pPr>
        <w:jc w:val="center"/>
        <w:rPr>
          <w:rFonts w:ascii="Times New Roman" w:eastAsia="楷体" w:hAnsi="Times New Roman"/>
          <w:szCs w:val="21"/>
        </w:rPr>
      </w:pPr>
    </w:p>
    <w:p w:rsidR="00E45C56" w:rsidRDefault="00E45C56" w:rsidP="00E45C56">
      <w:pPr>
        <w:rPr>
          <w:rFonts w:ascii="Times New Roman" w:hAnsi="Times New Roman"/>
        </w:rPr>
      </w:pPr>
      <w:r>
        <w:rPr>
          <w:rFonts w:ascii="Times New Roman" w:hAnsi="Times New Roman"/>
        </w:rPr>
        <w:t>摘要：磁制冷是基于磁热效应的一种新型制冷方式，它以高效节能和绿色环保引起人们极大的研究兴趣</w:t>
      </w:r>
      <w:r>
        <w:rPr>
          <w:rFonts w:ascii="Times New Roman" w:hAnsi="Times New Roman"/>
          <w:szCs w:val="21"/>
          <w:vertAlign w:val="superscript"/>
        </w:rPr>
        <w:t>【</w:t>
      </w:r>
      <w:r>
        <w:rPr>
          <w:rFonts w:ascii="Times New Roman" w:hAnsi="Times New Roman"/>
          <w:position w:val="3"/>
          <w:szCs w:val="21"/>
          <w:vertAlign w:val="superscript"/>
        </w:rPr>
        <w:t>1</w:t>
      </w:r>
      <w:r>
        <w:rPr>
          <w:rFonts w:ascii="Times New Roman" w:hAnsi="Times New Roman"/>
          <w:szCs w:val="21"/>
          <w:vertAlign w:val="superscript"/>
        </w:rPr>
        <w:t>】</w:t>
      </w:r>
      <w:r>
        <w:rPr>
          <w:rFonts w:ascii="Times New Roman" w:hAnsi="Times New Roman"/>
        </w:rPr>
        <w:t>。其中，</w:t>
      </w:r>
      <w:r>
        <w:rPr>
          <w:rFonts w:ascii="Times New Roman" w:hAnsi="Times New Roman"/>
        </w:rPr>
        <w:t>MnCoGe</w:t>
      </w:r>
      <w:r>
        <w:rPr>
          <w:rFonts w:ascii="Times New Roman" w:hAnsi="Times New Roman"/>
        </w:rPr>
        <w:t>哈斯勒合金在马氏体相变过程中通常伴随着较大的磁热效应，从而成为磁制冷的热门材料。</w:t>
      </w:r>
      <w:r>
        <w:rPr>
          <w:rFonts w:ascii="Times New Roman" w:hAnsi="Times New Roman"/>
        </w:rPr>
        <w:t>MnCoGe</w:t>
      </w:r>
      <w:r>
        <w:rPr>
          <w:rFonts w:ascii="Times New Roman" w:hAnsi="Times New Roman"/>
        </w:rPr>
        <w:t>哈斯勒合金的高温相为六方结构，低温相为正交结构，居里转变温度</w:t>
      </w:r>
      <w:r>
        <w:rPr>
          <w:rFonts w:ascii="Times New Roman" w:hAnsi="Times New Roman"/>
        </w:rPr>
        <w:t>T</w:t>
      </w:r>
      <w:r>
        <w:rPr>
          <w:rFonts w:ascii="Times New Roman" w:hAnsi="Times New Roman"/>
          <w:vertAlign w:val="subscript"/>
        </w:rPr>
        <w:t>C</w:t>
      </w:r>
      <w:r>
        <w:rPr>
          <w:rFonts w:ascii="Times New Roman" w:hAnsi="Times New Roman"/>
        </w:rPr>
        <w:t>≈345 K</w:t>
      </w:r>
      <w:r>
        <w:rPr>
          <w:rFonts w:ascii="Times New Roman" w:hAnsi="Times New Roman"/>
        </w:rPr>
        <w:t>，结构转变温度</w:t>
      </w:r>
      <w:r>
        <w:rPr>
          <w:rFonts w:ascii="Times New Roman" w:hAnsi="Times New Roman"/>
        </w:rPr>
        <w:t>T</w:t>
      </w:r>
      <w:r>
        <w:rPr>
          <w:rFonts w:ascii="Times New Roman" w:hAnsi="Times New Roman"/>
          <w:vertAlign w:val="subscript"/>
        </w:rPr>
        <w:t>S</w:t>
      </w:r>
      <w:r>
        <w:rPr>
          <w:rFonts w:ascii="Times New Roman" w:hAnsi="Times New Roman"/>
        </w:rPr>
        <w:t>≈420 K</w:t>
      </w:r>
      <w:r>
        <w:rPr>
          <w:rFonts w:ascii="Times New Roman" w:hAnsi="Times New Roman"/>
          <w:szCs w:val="21"/>
          <w:vertAlign w:val="superscript"/>
        </w:rPr>
        <w:t>【</w:t>
      </w:r>
      <w:r>
        <w:rPr>
          <w:rFonts w:ascii="Times New Roman" w:hAnsi="Times New Roman"/>
          <w:position w:val="3"/>
          <w:szCs w:val="21"/>
          <w:vertAlign w:val="superscript"/>
        </w:rPr>
        <w:t>2</w:t>
      </w:r>
      <w:r>
        <w:rPr>
          <w:rFonts w:ascii="Times New Roman" w:hAnsi="Times New Roman"/>
          <w:szCs w:val="21"/>
          <w:vertAlign w:val="superscript"/>
        </w:rPr>
        <w:t>】</w:t>
      </w:r>
      <w:r>
        <w:rPr>
          <w:rFonts w:ascii="Times New Roman" w:hAnsi="Times New Roman"/>
        </w:rPr>
        <w:t>。在此类合金中，原子之间的距离以及合金的价电子浓度可调控其</w:t>
      </w:r>
      <w:r>
        <w:rPr>
          <w:rFonts w:ascii="Times New Roman" w:hAnsi="Times New Roman"/>
        </w:rPr>
        <w:t>T</w:t>
      </w:r>
      <w:r>
        <w:rPr>
          <w:rFonts w:ascii="Times New Roman" w:hAnsi="Times New Roman"/>
          <w:vertAlign w:val="subscript"/>
        </w:rPr>
        <w:t>C</w:t>
      </w:r>
      <w:r>
        <w:rPr>
          <w:rFonts w:ascii="Times New Roman" w:hAnsi="Times New Roman"/>
        </w:rPr>
        <w:t>和</w:t>
      </w:r>
      <w:r>
        <w:rPr>
          <w:rFonts w:ascii="Times New Roman" w:hAnsi="Times New Roman"/>
        </w:rPr>
        <w:t>T</w:t>
      </w:r>
      <w:r>
        <w:rPr>
          <w:rFonts w:ascii="Times New Roman" w:hAnsi="Times New Roman"/>
          <w:vertAlign w:val="subscript"/>
        </w:rPr>
        <w:t>S</w:t>
      </w:r>
      <w:r>
        <w:rPr>
          <w:rFonts w:ascii="Times New Roman" w:hAnsi="Times New Roman"/>
          <w:szCs w:val="21"/>
          <w:vertAlign w:val="superscript"/>
        </w:rPr>
        <w:t>【</w:t>
      </w:r>
      <w:r>
        <w:rPr>
          <w:rFonts w:ascii="Times New Roman" w:hAnsi="Times New Roman"/>
          <w:position w:val="3"/>
          <w:szCs w:val="21"/>
          <w:vertAlign w:val="superscript"/>
        </w:rPr>
        <w:t>3</w:t>
      </w:r>
      <w:r>
        <w:rPr>
          <w:rFonts w:ascii="Times New Roman" w:hAnsi="Times New Roman"/>
          <w:szCs w:val="21"/>
          <w:vertAlign w:val="superscript"/>
        </w:rPr>
        <w:t>】</w:t>
      </w:r>
      <w:r>
        <w:rPr>
          <w:rFonts w:ascii="Times New Roman" w:hAnsi="Times New Roman"/>
          <w:szCs w:val="21"/>
        </w:rPr>
        <w:t>。</w:t>
      </w:r>
      <w:r>
        <w:rPr>
          <w:rFonts w:ascii="Times New Roman" w:hAnsi="Times New Roman"/>
        </w:rPr>
        <w:t>我们用</w:t>
      </w:r>
      <w:r>
        <w:rPr>
          <w:rFonts w:ascii="Times New Roman" w:hAnsi="Times New Roman"/>
        </w:rPr>
        <w:t>WK</w:t>
      </w:r>
      <w:r>
        <w:rPr>
          <w:rFonts w:ascii="宋体" w:eastAsia="宋体" w:hAnsi="宋体" w:cs="宋体" w:hint="eastAsia"/>
        </w:rPr>
        <w:t>Ⅱ</w:t>
      </w:r>
      <w:r>
        <w:rPr>
          <w:rFonts w:ascii="Times New Roman" w:hAnsi="Times New Roman"/>
        </w:rPr>
        <w:t>型非自耗真空电弧炉制备了</w:t>
      </w:r>
      <w:r>
        <w:rPr>
          <w:rFonts w:ascii="Times New Roman" w:hAnsi="Times New Roman"/>
        </w:rPr>
        <w:t>Mn</w:t>
      </w:r>
      <w:r>
        <w:rPr>
          <w:rFonts w:ascii="Times New Roman" w:hAnsi="Times New Roman"/>
        </w:rPr>
        <w:t>位掺杂</w:t>
      </w:r>
      <w:r>
        <w:rPr>
          <w:rFonts w:ascii="Times New Roman" w:hAnsi="Times New Roman"/>
        </w:rPr>
        <w:t>Bi</w:t>
      </w:r>
      <w:r>
        <w:rPr>
          <w:rFonts w:ascii="Times New Roman" w:hAnsi="Times New Roman"/>
        </w:rPr>
        <w:t>的</w:t>
      </w:r>
      <w:r>
        <w:rPr>
          <w:rFonts w:ascii="Times New Roman" w:eastAsia="黑体" w:hAnsi="Times New Roman"/>
          <w:szCs w:val="21"/>
        </w:rPr>
        <w:t>Mn</w:t>
      </w:r>
      <w:r>
        <w:rPr>
          <w:rFonts w:ascii="Times New Roman" w:eastAsia="黑体" w:hAnsi="Times New Roman"/>
          <w:szCs w:val="21"/>
          <w:vertAlign w:val="subscript"/>
        </w:rPr>
        <w:t>1-</w:t>
      </w:r>
      <w:r>
        <w:rPr>
          <w:rFonts w:ascii="Times New Roman" w:eastAsia="黑体" w:hAnsi="Times New Roman"/>
          <w:i/>
          <w:iCs/>
          <w:szCs w:val="21"/>
          <w:vertAlign w:val="subscript"/>
        </w:rPr>
        <w:t>x</w:t>
      </w:r>
      <w:r>
        <w:rPr>
          <w:rFonts w:ascii="Times New Roman" w:eastAsia="黑体" w:hAnsi="Times New Roman"/>
          <w:szCs w:val="21"/>
        </w:rPr>
        <w:t>Bi</w:t>
      </w:r>
      <w:r>
        <w:rPr>
          <w:rFonts w:ascii="Times New Roman" w:eastAsia="黑体" w:hAnsi="Times New Roman"/>
          <w:i/>
          <w:iCs/>
          <w:szCs w:val="21"/>
          <w:vertAlign w:val="subscript"/>
        </w:rPr>
        <w:t>x</w:t>
      </w:r>
      <w:r>
        <w:rPr>
          <w:rFonts w:ascii="Times New Roman" w:eastAsia="黑体" w:hAnsi="Times New Roman"/>
          <w:szCs w:val="21"/>
        </w:rPr>
        <w:t>CoGe(</w:t>
      </w:r>
      <w:r>
        <w:rPr>
          <w:rFonts w:ascii="Times New Roman" w:eastAsia="黑体" w:hAnsi="Times New Roman"/>
          <w:i/>
          <w:iCs/>
          <w:szCs w:val="21"/>
        </w:rPr>
        <w:t>x</w:t>
      </w:r>
      <w:r>
        <w:rPr>
          <w:rFonts w:ascii="Times New Roman" w:eastAsia="黑体" w:hAnsi="Times New Roman"/>
          <w:szCs w:val="21"/>
        </w:rPr>
        <w:t>=0.05, 0.055, 0.06)</w:t>
      </w:r>
      <w:r>
        <w:rPr>
          <w:rFonts w:ascii="Times New Roman" w:hAnsi="Times New Roman"/>
        </w:rPr>
        <w:t>合金多晶样品，对其结构相变以及相变过程中的磁特性进行了研究。</w:t>
      </w:r>
    </w:p>
    <w:p w:rsidR="00E45C56" w:rsidRDefault="00E45C56" w:rsidP="00E45C56">
      <w:pPr>
        <w:ind w:firstLineChars="200" w:firstLine="420"/>
        <w:rPr>
          <w:rFonts w:ascii="Times New Roman" w:hAnsi="Times New Roman"/>
          <w:szCs w:val="21"/>
        </w:rPr>
      </w:pPr>
      <w:r>
        <w:rPr>
          <w:rFonts w:ascii="Times New Roman" w:hAnsi="Times New Roman"/>
        </w:rPr>
        <w:t>MnCoGe</w:t>
      </w:r>
      <w:r>
        <w:rPr>
          <w:rFonts w:ascii="Times New Roman" w:hAnsi="Times New Roman"/>
        </w:rPr>
        <w:t>合金中通过在</w:t>
      </w:r>
      <w:r>
        <w:rPr>
          <w:rFonts w:ascii="Times New Roman" w:hAnsi="Times New Roman"/>
        </w:rPr>
        <w:t>Mn</w:t>
      </w:r>
      <w:r>
        <w:rPr>
          <w:rFonts w:ascii="Times New Roman" w:hAnsi="Times New Roman"/>
        </w:rPr>
        <w:t>位掺杂</w:t>
      </w:r>
      <w:r>
        <w:rPr>
          <w:rFonts w:ascii="Times New Roman" w:hAnsi="Times New Roman"/>
        </w:rPr>
        <w:t>Bi</w:t>
      </w:r>
      <w:r>
        <w:rPr>
          <w:rFonts w:ascii="Times New Roman" w:hAnsi="Times New Roman"/>
        </w:rPr>
        <w:t>原子，可增加</w:t>
      </w:r>
      <w:r>
        <w:rPr>
          <w:rFonts w:ascii="Times New Roman" w:hAnsi="Times New Roman"/>
        </w:rPr>
        <w:t>Mn-Mn</w:t>
      </w:r>
      <w:r>
        <w:rPr>
          <w:rFonts w:ascii="Times New Roman" w:hAnsi="Times New Roman"/>
        </w:rPr>
        <w:t>原子间距，并提高合金的价电子浓度。实验发现，随着掺杂</w:t>
      </w:r>
      <w:r>
        <w:rPr>
          <w:rFonts w:ascii="Times New Roman" w:hAnsi="Times New Roman"/>
        </w:rPr>
        <w:t>Bi</w:t>
      </w:r>
      <w:r>
        <w:rPr>
          <w:rFonts w:ascii="Times New Roman" w:hAnsi="Times New Roman"/>
        </w:rPr>
        <w:t>原子浓度的增加，在室温下合金的结构由正交相</w:t>
      </w:r>
      <w:r>
        <w:rPr>
          <w:rFonts w:ascii="Times New Roman" w:hAnsi="Times New Roman"/>
        </w:rPr>
        <w:t>(</w:t>
      </w:r>
      <w:r>
        <w:rPr>
          <w:rFonts w:ascii="Times New Roman" w:hAnsi="Times New Roman"/>
        </w:rPr>
        <w:t>空间群</w:t>
      </w:r>
      <w:r>
        <w:rPr>
          <w:rFonts w:ascii="Times New Roman" w:hAnsi="Times New Roman"/>
        </w:rPr>
        <w:t>Pnma)</w:t>
      </w:r>
      <w:r>
        <w:rPr>
          <w:rFonts w:ascii="Times New Roman" w:hAnsi="Times New Roman"/>
        </w:rPr>
        <w:t>逐渐转变为六方相</w:t>
      </w:r>
      <w:r>
        <w:rPr>
          <w:rFonts w:ascii="Times New Roman" w:hAnsi="Times New Roman"/>
        </w:rPr>
        <w:t>(P6</w:t>
      </w:r>
      <w:r>
        <w:rPr>
          <w:rFonts w:ascii="Times New Roman" w:hAnsi="Times New Roman"/>
          <w:vertAlign w:val="subscript"/>
        </w:rPr>
        <w:t>3</w:t>
      </w:r>
      <w:r>
        <w:rPr>
          <w:rFonts w:ascii="Times New Roman" w:hAnsi="Times New Roman"/>
        </w:rPr>
        <w:t>/mmc)</w:t>
      </w:r>
      <w:r>
        <w:rPr>
          <w:rFonts w:ascii="Times New Roman" w:hAnsi="Times New Roman"/>
        </w:rPr>
        <w:t>，并在</w:t>
      </w:r>
      <w:r>
        <w:rPr>
          <w:rFonts w:ascii="Times New Roman" w:hAnsi="Times New Roman"/>
          <w:i/>
          <w:iCs/>
          <w:szCs w:val="21"/>
        </w:rPr>
        <w:t>x</w:t>
      </w:r>
      <w:r>
        <w:rPr>
          <w:rFonts w:ascii="Times New Roman" w:hAnsi="Times New Roman"/>
          <w:szCs w:val="21"/>
        </w:rPr>
        <w:t>=0.055</w:t>
      </w:r>
      <w:r>
        <w:rPr>
          <w:rFonts w:ascii="Times New Roman" w:hAnsi="Times New Roman"/>
          <w:szCs w:val="21"/>
        </w:rPr>
        <w:t>的</w:t>
      </w:r>
      <w:r>
        <w:rPr>
          <w:rFonts w:ascii="Times New Roman" w:eastAsia="黑体" w:hAnsi="Times New Roman"/>
          <w:szCs w:val="21"/>
        </w:rPr>
        <w:t>Mn</w:t>
      </w:r>
      <w:r>
        <w:rPr>
          <w:rFonts w:ascii="Times New Roman" w:eastAsia="黑体" w:hAnsi="Times New Roman"/>
          <w:szCs w:val="21"/>
          <w:vertAlign w:val="subscript"/>
        </w:rPr>
        <w:t>1-</w:t>
      </w:r>
      <w:r>
        <w:rPr>
          <w:rFonts w:ascii="Times New Roman" w:eastAsia="黑体" w:hAnsi="Times New Roman"/>
          <w:i/>
          <w:iCs/>
          <w:szCs w:val="21"/>
          <w:vertAlign w:val="subscript"/>
        </w:rPr>
        <w:t>x</w:t>
      </w:r>
      <w:r>
        <w:rPr>
          <w:rFonts w:ascii="Times New Roman" w:eastAsia="黑体" w:hAnsi="Times New Roman"/>
          <w:szCs w:val="21"/>
        </w:rPr>
        <w:t>Bi</w:t>
      </w:r>
      <w:r>
        <w:rPr>
          <w:rFonts w:ascii="Times New Roman" w:eastAsia="黑体" w:hAnsi="Times New Roman"/>
          <w:i/>
          <w:iCs/>
          <w:szCs w:val="21"/>
          <w:vertAlign w:val="subscript"/>
        </w:rPr>
        <w:t>x</w:t>
      </w:r>
      <w:r>
        <w:rPr>
          <w:rFonts w:ascii="Times New Roman" w:eastAsia="黑体" w:hAnsi="Times New Roman"/>
          <w:szCs w:val="21"/>
        </w:rPr>
        <w:t>CoGe</w:t>
      </w:r>
      <w:r>
        <w:rPr>
          <w:rFonts w:ascii="Times New Roman" w:hAnsi="Times New Roman"/>
          <w:szCs w:val="21"/>
        </w:rPr>
        <w:t>合金中出现两相共存的情况，预示着在室温下可能存在一级磁结构相变。差示扫描热量分析发现，在</w:t>
      </w:r>
      <w:r>
        <w:rPr>
          <w:rFonts w:ascii="Times New Roman" w:hAnsi="Times New Roman"/>
          <w:i/>
          <w:iCs/>
          <w:szCs w:val="21"/>
        </w:rPr>
        <w:t>x</w:t>
      </w:r>
      <w:r>
        <w:rPr>
          <w:rFonts w:ascii="Times New Roman" w:hAnsi="Times New Roman"/>
          <w:szCs w:val="21"/>
        </w:rPr>
        <w:t>=0.055</w:t>
      </w:r>
      <w:r>
        <w:rPr>
          <w:rFonts w:ascii="Times New Roman" w:hAnsi="Times New Roman"/>
          <w:szCs w:val="21"/>
        </w:rPr>
        <w:t>时样品的吸放热峰有明显的热滞，并且只有一个单峰，是发生一级磁结构相变的典型特征。在此研究基础上，对具有马氏体相变的合金体系进行了磁热效应的分析和探讨。</w:t>
      </w:r>
    </w:p>
    <w:p w:rsidR="00E45C56" w:rsidRDefault="00E45C56" w:rsidP="00E45C56">
      <w:pPr>
        <w:ind w:firstLineChars="200" w:firstLine="420"/>
        <w:rPr>
          <w:rFonts w:ascii="Times New Roman" w:hAnsi="Times New Roman"/>
          <w:szCs w:val="21"/>
        </w:rPr>
      </w:pPr>
      <w:r>
        <w:rPr>
          <w:noProof/>
        </w:rPr>
        <w:drawing>
          <wp:inline distT="0" distB="0" distL="0" distR="0">
            <wp:extent cx="4874260" cy="1916430"/>
            <wp:effectExtent l="0" t="0" r="2540" b="762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74260" cy="1916430"/>
                    </a:xfrm>
                    <a:prstGeom prst="rect">
                      <a:avLst/>
                    </a:prstGeom>
                    <a:noFill/>
                    <a:ln>
                      <a:noFill/>
                    </a:ln>
                  </pic:spPr>
                </pic:pic>
              </a:graphicData>
            </a:graphic>
          </wp:inline>
        </w:drawing>
      </w:r>
    </w:p>
    <w:p w:rsidR="00E45C56" w:rsidRDefault="00E45C56" w:rsidP="00E45C56">
      <w:pPr>
        <w:rPr>
          <w:rFonts w:ascii="Times New Roman" w:hAnsi="Times New Roman"/>
          <w:szCs w:val="21"/>
        </w:rPr>
      </w:pPr>
      <w:r>
        <w:rPr>
          <w:rFonts w:ascii="Times New Roman" w:hAnsi="Times New Roman"/>
          <w:szCs w:val="21"/>
        </w:rPr>
        <w:t>关键词：哈斯勒合金</w:t>
      </w:r>
      <w:r>
        <w:rPr>
          <w:rFonts w:ascii="Times New Roman" w:hAnsi="Times New Roman"/>
          <w:szCs w:val="21"/>
        </w:rPr>
        <w:t xml:space="preserve"> </w:t>
      </w:r>
      <w:r>
        <w:rPr>
          <w:rFonts w:ascii="Times New Roman" w:hAnsi="Times New Roman"/>
          <w:szCs w:val="21"/>
        </w:rPr>
        <w:t>马氏体相变</w:t>
      </w:r>
      <w:r>
        <w:rPr>
          <w:rFonts w:ascii="Times New Roman" w:hAnsi="Times New Roman"/>
          <w:szCs w:val="21"/>
        </w:rPr>
        <w:t xml:space="preserve"> </w:t>
      </w:r>
      <w:r>
        <w:rPr>
          <w:rFonts w:ascii="Times New Roman" w:hAnsi="Times New Roman"/>
          <w:szCs w:val="21"/>
        </w:rPr>
        <w:t>磁热效应</w:t>
      </w:r>
    </w:p>
    <w:p w:rsidR="00E45C56" w:rsidRDefault="00E45C56" w:rsidP="00E45C56">
      <w:pPr>
        <w:jc w:val="left"/>
        <w:rPr>
          <w:rFonts w:ascii="Times New Roman" w:hAnsi="Times New Roman"/>
          <w:sz w:val="18"/>
          <w:szCs w:val="18"/>
        </w:rPr>
      </w:pPr>
      <w:r>
        <w:rPr>
          <w:rFonts w:ascii="Times New Roman" w:hAnsi="Times New Roman"/>
          <w:sz w:val="18"/>
          <w:szCs w:val="18"/>
        </w:rPr>
        <w:t>参考文献：</w:t>
      </w:r>
    </w:p>
    <w:p w:rsidR="00E45C56" w:rsidRDefault="00E45C56" w:rsidP="0021189E">
      <w:pPr>
        <w:pStyle w:val="aa"/>
        <w:numPr>
          <w:ilvl w:val="0"/>
          <w:numId w:val="50"/>
        </w:numPr>
        <w:spacing w:line="260" w:lineRule="exact"/>
        <w:ind w:firstLineChars="0"/>
        <w:jc w:val="left"/>
        <w:rPr>
          <w:rFonts w:ascii="Times New Roman" w:eastAsia="宋体" w:hAnsi="Times New Roman"/>
          <w:sz w:val="18"/>
          <w:szCs w:val="18"/>
        </w:rPr>
      </w:pPr>
      <w:r>
        <w:rPr>
          <w:rFonts w:ascii="Times New Roman" w:eastAsia="宋体" w:hAnsi="Times New Roman"/>
          <w:sz w:val="18"/>
          <w:szCs w:val="18"/>
        </w:rPr>
        <w:t>N. T. Trung, L. Zhang, L. Caron, K. H. J. Buschow, and E. Brück, Giant magnetocaloric effects by tailoring the phase transitions,</w:t>
      </w:r>
      <w:r>
        <w:rPr>
          <w:rFonts w:ascii="Times New Roman" w:eastAsia="宋体" w:hAnsi="Times New Roman"/>
          <w:i/>
          <w:iCs/>
          <w:sz w:val="18"/>
          <w:szCs w:val="18"/>
        </w:rPr>
        <w:t xml:space="preserve"> Appl. Phys. Lett.</w:t>
      </w:r>
      <w:r>
        <w:rPr>
          <w:rFonts w:ascii="Times New Roman" w:eastAsia="宋体" w:hAnsi="Times New Roman"/>
          <w:sz w:val="18"/>
          <w:szCs w:val="18"/>
        </w:rPr>
        <w:t xml:space="preserve"> 2010, 96 (17), 172504.</w:t>
      </w:r>
    </w:p>
    <w:p w:rsidR="00E45C56" w:rsidRDefault="00E45C56" w:rsidP="0021189E">
      <w:pPr>
        <w:pStyle w:val="aa"/>
        <w:numPr>
          <w:ilvl w:val="0"/>
          <w:numId w:val="50"/>
        </w:numPr>
        <w:spacing w:line="260" w:lineRule="exact"/>
        <w:ind w:firstLineChars="0"/>
        <w:jc w:val="left"/>
        <w:rPr>
          <w:rFonts w:ascii="Times New Roman" w:eastAsia="宋体" w:hAnsi="Times New Roman"/>
          <w:sz w:val="18"/>
          <w:szCs w:val="18"/>
        </w:rPr>
      </w:pPr>
      <w:r>
        <w:rPr>
          <w:rFonts w:ascii="Times New Roman" w:eastAsia="宋体" w:hAnsi="Times New Roman"/>
          <w:sz w:val="18"/>
          <w:szCs w:val="18"/>
        </w:rPr>
        <w:t>Tian Gao, Mei Wu, Ningning Qi, Tao Zhou, Xiaojing Luo, Yongsheng Liu, Kun Xu, Vyacheslav V. Marchenkov, Hongliang Dong, Zhiqiang Chen, Bin Chen, Giant low field magnetocaloric effect and magnetostructural coupling in MnCoGe</w:t>
      </w:r>
      <w:r>
        <w:rPr>
          <w:rFonts w:ascii="Times New Roman" w:eastAsia="宋体" w:hAnsi="Times New Roman"/>
          <w:sz w:val="18"/>
          <w:szCs w:val="18"/>
          <w:vertAlign w:val="subscript"/>
        </w:rPr>
        <w:t>1-</w:t>
      </w:r>
      <w:r>
        <w:rPr>
          <w:rFonts w:ascii="Times New Roman" w:eastAsia="宋体" w:hAnsi="Times New Roman"/>
          <w:i/>
          <w:iCs/>
          <w:sz w:val="18"/>
          <w:szCs w:val="18"/>
          <w:vertAlign w:val="subscript"/>
        </w:rPr>
        <w:t>x</w:t>
      </w:r>
      <w:r>
        <w:rPr>
          <w:rFonts w:ascii="Times New Roman" w:eastAsia="宋体" w:hAnsi="Times New Roman"/>
          <w:sz w:val="18"/>
          <w:szCs w:val="18"/>
        </w:rPr>
        <w:t>Ln</w:t>
      </w:r>
      <w:r>
        <w:rPr>
          <w:rFonts w:ascii="Times New Roman" w:eastAsia="宋体" w:hAnsi="Times New Roman"/>
          <w:i/>
          <w:iCs/>
          <w:sz w:val="18"/>
          <w:szCs w:val="18"/>
          <w:vertAlign w:val="subscript"/>
        </w:rPr>
        <w:t>x</w:t>
      </w:r>
      <w:r>
        <w:rPr>
          <w:rFonts w:ascii="Times New Roman" w:eastAsia="宋体" w:hAnsi="Times New Roman"/>
          <w:sz w:val="18"/>
          <w:szCs w:val="18"/>
        </w:rPr>
        <w:t xml:space="preserve"> around room temperature, </w:t>
      </w:r>
      <w:r>
        <w:rPr>
          <w:rFonts w:ascii="Times New Roman" w:eastAsia="宋体" w:hAnsi="Times New Roman"/>
          <w:i/>
          <w:iCs/>
          <w:sz w:val="18"/>
          <w:szCs w:val="18"/>
        </w:rPr>
        <w:t>Journal of Alloys and Compounds.</w:t>
      </w:r>
      <w:r>
        <w:rPr>
          <w:rFonts w:ascii="Times New Roman" w:eastAsia="宋体" w:hAnsi="Times New Roman"/>
          <w:sz w:val="18"/>
          <w:szCs w:val="18"/>
        </w:rPr>
        <w:t xml:space="preserve"> 2018, 753, 149.</w:t>
      </w:r>
    </w:p>
    <w:p w:rsidR="00E45C56" w:rsidRDefault="00E45C56" w:rsidP="0021189E">
      <w:pPr>
        <w:pStyle w:val="aa"/>
        <w:numPr>
          <w:ilvl w:val="0"/>
          <w:numId w:val="50"/>
        </w:numPr>
        <w:spacing w:line="260" w:lineRule="exact"/>
        <w:ind w:firstLineChars="0"/>
        <w:jc w:val="left"/>
        <w:rPr>
          <w:rFonts w:ascii="Times New Roman" w:eastAsia="宋体" w:hAnsi="Times New Roman"/>
          <w:sz w:val="18"/>
          <w:szCs w:val="18"/>
        </w:rPr>
      </w:pPr>
      <w:r>
        <w:rPr>
          <w:rFonts w:ascii="Times New Roman" w:eastAsia="宋体" w:hAnsi="Times New Roman"/>
          <w:sz w:val="18"/>
          <w:szCs w:val="18"/>
        </w:rPr>
        <w:t>Qingyong Ren, Wayne D. Hutchison, Jianli Wang, Andrew J. Studer, and Stewart J. Campbell, Magnetic and Structural Transitions Tuned through Valence Electron Concentration in Magnetocaloric Mn(Co</w:t>
      </w:r>
      <w:r>
        <w:rPr>
          <w:rFonts w:ascii="Times New Roman" w:eastAsia="宋体" w:hAnsi="Times New Roman"/>
          <w:sz w:val="18"/>
          <w:szCs w:val="18"/>
          <w:vertAlign w:val="subscript"/>
        </w:rPr>
        <w:t>1-</w:t>
      </w:r>
      <w:r>
        <w:rPr>
          <w:rFonts w:ascii="Times New Roman" w:eastAsia="宋体" w:hAnsi="Times New Roman"/>
          <w:i/>
          <w:iCs/>
          <w:sz w:val="18"/>
          <w:szCs w:val="18"/>
          <w:vertAlign w:val="subscript"/>
        </w:rPr>
        <w:t>x</w:t>
      </w:r>
      <w:r>
        <w:rPr>
          <w:rFonts w:ascii="Times New Roman" w:eastAsia="宋体" w:hAnsi="Times New Roman"/>
          <w:sz w:val="18"/>
          <w:szCs w:val="18"/>
        </w:rPr>
        <w:t>Ni</w:t>
      </w:r>
      <w:r>
        <w:rPr>
          <w:rFonts w:ascii="Times New Roman" w:eastAsia="宋体" w:hAnsi="Times New Roman"/>
          <w:i/>
          <w:iCs/>
          <w:sz w:val="18"/>
          <w:szCs w:val="18"/>
          <w:vertAlign w:val="subscript"/>
        </w:rPr>
        <w:t>x</w:t>
      </w:r>
      <w:r>
        <w:rPr>
          <w:rFonts w:ascii="Times New Roman" w:eastAsia="宋体" w:hAnsi="Times New Roman"/>
          <w:sz w:val="18"/>
          <w:szCs w:val="18"/>
        </w:rPr>
        <w:t>)Ge,</w:t>
      </w:r>
      <w:r>
        <w:rPr>
          <w:rFonts w:ascii="Times New Roman" w:eastAsia="宋体" w:hAnsi="Times New Roman"/>
          <w:i/>
          <w:iCs/>
          <w:sz w:val="18"/>
          <w:szCs w:val="18"/>
        </w:rPr>
        <w:t xml:space="preserve"> Chem. Mater. </w:t>
      </w:r>
      <w:r>
        <w:rPr>
          <w:rFonts w:ascii="Times New Roman" w:eastAsia="宋体" w:hAnsi="Times New Roman"/>
          <w:sz w:val="18"/>
          <w:szCs w:val="18"/>
        </w:rPr>
        <w:t>2018, 30, 1324.</w:t>
      </w:r>
    </w:p>
    <w:p w:rsidR="00E45C56" w:rsidRDefault="00E45C56" w:rsidP="00E45C56">
      <w:pPr>
        <w:jc w:val="left"/>
        <w:rPr>
          <w:rFonts w:ascii="Times New Roman" w:hAnsi="Times New Roman"/>
          <w:szCs w:val="21"/>
        </w:rPr>
      </w:pPr>
      <w:r>
        <w:rPr>
          <w:rFonts w:ascii="Times New Roman" w:hAnsi="Times New Roman"/>
          <w:szCs w:val="21"/>
        </w:rPr>
        <w:t>感谢国家自然科学基金项目</w:t>
      </w:r>
      <w:r>
        <w:rPr>
          <w:rFonts w:ascii="Times New Roman" w:hAnsi="宋体"/>
          <w:szCs w:val="21"/>
        </w:rPr>
        <w:t>（</w:t>
      </w:r>
      <w:r>
        <w:rPr>
          <w:rFonts w:ascii="Times New Roman" w:hAnsi="Times New Roman"/>
        </w:rPr>
        <w:t>No.51371111</w:t>
      </w:r>
      <w:r>
        <w:rPr>
          <w:rFonts w:ascii="Times New Roman" w:hAnsi="宋体"/>
          <w:szCs w:val="21"/>
        </w:rPr>
        <w:t>）的</w:t>
      </w:r>
      <w:r>
        <w:rPr>
          <w:rFonts w:ascii="Times New Roman" w:hAnsi="宋体" w:hint="eastAsia"/>
          <w:szCs w:val="21"/>
        </w:rPr>
        <w:t>资助。</w:t>
      </w:r>
    </w:p>
    <w:p w:rsidR="00E45C56" w:rsidRPr="00303948" w:rsidRDefault="00E45C56" w:rsidP="00E45C56">
      <w:pPr>
        <w:spacing w:line="360" w:lineRule="auto"/>
        <w:ind w:firstLineChars="200" w:firstLine="420"/>
        <w:rPr>
          <w:rFonts w:ascii="黑体" w:eastAsia="黑体"/>
          <w:sz w:val="28"/>
          <w:szCs w:val="28"/>
        </w:rPr>
      </w:pPr>
      <w:r>
        <w:br w:type="page"/>
      </w:r>
      <w:r w:rsidR="000B4F00">
        <w:rPr>
          <w:rFonts w:ascii="Times New Roman" w:hAnsi="Times New Roman"/>
          <w:color w:val="000000"/>
          <w:sz w:val="28"/>
          <w:szCs w:val="28"/>
        </w:rPr>
        <w:lastRenderedPageBreak/>
        <w:t>J9-P13</w:t>
      </w:r>
      <w:r w:rsidR="000B4F00">
        <w:rPr>
          <w:rFonts w:ascii="Times New Roman" w:hAnsi="Times New Roman" w:hint="eastAsia"/>
          <w:color w:val="000000"/>
          <w:sz w:val="28"/>
          <w:szCs w:val="28"/>
        </w:rPr>
        <w:t>3</w:t>
      </w:r>
      <w:r w:rsidRPr="00303948">
        <w:rPr>
          <w:rFonts w:ascii="Times New Roman" w:hAnsi="Times New Roman"/>
          <w:sz w:val="28"/>
          <w:szCs w:val="28"/>
        </w:rPr>
        <w:tab/>
      </w:r>
      <w:r w:rsidRPr="00303948">
        <w:rPr>
          <w:rFonts w:ascii="Times New Roman" w:hAnsi="Times New Roman"/>
          <w:sz w:val="28"/>
          <w:szCs w:val="28"/>
        </w:rPr>
        <w:tab/>
      </w:r>
      <w:r w:rsidRPr="00303948">
        <w:rPr>
          <w:rFonts w:ascii="Times New Roman" w:hAnsi="Times New Roman"/>
          <w:sz w:val="28"/>
          <w:szCs w:val="28"/>
        </w:rPr>
        <w:tab/>
      </w:r>
      <w:r w:rsidRPr="00303948">
        <w:rPr>
          <w:rFonts w:ascii="黑体" w:eastAsia="黑体"/>
          <w:sz w:val="32"/>
          <w:szCs w:val="32"/>
        </w:rPr>
        <w:tab/>
      </w:r>
      <w:r w:rsidRPr="00303948">
        <w:rPr>
          <w:rFonts w:ascii="黑体" w:eastAsia="黑体"/>
          <w:sz w:val="32"/>
          <w:szCs w:val="32"/>
        </w:rPr>
        <w:tab/>
      </w:r>
      <w:r w:rsidRPr="00303948">
        <w:rPr>
          <w:rFonts w:ascii="黑体" w:eastAsia="黑体"/>
          <w:sz w:val="32"/>
          <w:szCs w:val="32"/>
        </w:rPr>
        <w:tab/>
      </w:r>
      <w:r w:rsidRPr="00303948">
        <w:rPr>
          <w:rFonts w:ascii="黑体" w:eastAsia="黑体"/>
          <w:sz w:val="32"/>
          <w:szCs w:val="32"/>
        </w:rPr>
        <w:tab/>
      </w:r>
      <w:r w:rsidRPr="00303948">
        <w:rPr>
          <w:rFonts w:ascii="黑体" w:eastAsia="黑体"/>
          <w:sz w:val="32"/>
          <w:szCs w:val="32"/>
        </w:rPr>
        <w:tab/>
      </w:r>
      <w:r w:rsidRPr="00303948">
        <w:rPr>
          <w:rFonts w:ascii="黑体" w:eastAsia="黑体"/>
          <w:sz w:val="32"/>
          <w:szCs w:val="32"/>
        </w:rPr>
        <w:tab/>
      </w:r>
      <w:r w:rsidRPr="00303948">
        <w:rPr>
          <w:rFonts w:ascii="黑体" w:eastAsia="黑体"/>
          <w:sz w:val="32"/>
          <w:szCs w:val="32"/>
        </w:rPr>
        <w:tab/>
      </w:r>
      <w:r w:rsidRPr="00303948">
        <w:rPr>
          <w:rFonts w:ascii="黑体" w:eastAsia="黑体"/>
          <w:sz w:val="32"/>
          <w:szCs w:val="32"/>
        </w:rPr>
        <w:tab/>
      </w:r>
      <w:r w:rsidRPr="00303948">
        <w:rPr>
          <w:rFonts w:ascii="黑体" w:eastAsia="黑体"/>
          <w:sz w:val="32"/>
          <w:szCs w:val="32"/>
        </w:rPr>
        <w:tab/>
      </w:r>
      <w:r w:rsidRPr="00303948">
        <w:rPr>
          <w:rFonts w:ascii="黑体" w:eastAsia="黑体"/>
          <w:sz w:val="32"/>
          <w:szCs w:val="32"/>
        </w:rPr>
        <w:tab/>
      </w:r>
      <w:r w:rsidRPr="00303948">
        <w:rPr>
          <w:rFonts w:ascii="黑体" w:eastAsia="黑体" w:hint="eastAsia"/>
          <w:sz w:val="32"/>
          <w:szCs w:val="32"/>
        </w:rPr>
        <w:t xml:space="preserve">      </w:t>
      </w:r>
      <w:r w:rsidRPr="00303948">
        <w:rPr>
          <w:rFonts w:ascii="宋体" w:hAnsi="宋体" w:hint="eastAsia"/>
          <w:sz w:val="28"/>
          <w:szCs w:val="28"/>
        </w:rPr>
        <w:t>专题代号</w:t>
      </w:r>
      <w:r w:rsidRPr="00303948">
        <w:rPr>
          <w:rFonts w:ascii="宋体" w:hAnsi="宋体"/>
          <w:sz w:val="28"/>
          <w:szCs w:val="28"/>
        </w:rPr>
        <w:t>：</w:t>
      </w:r>
      <w:r w:rsidRPr="00303948">
        <w:rPr>
          <w:rFonts w:ascii="Times New Roman" w:hAnsi="Times New Roman" w:hint="eastAsia"/>
          <w:color w:val="FF0000"/>
          <w:sz w:val="28"/>
          <w:szCs w:val="28"/>
        </w:rPr>
        <w:t>J</w:t>
      </w:r>
    </w:p>
    <w:p w:rsidR="00E45C56" w:rsidRPr="00303948" w:rsidRDefault="00E45C56" w:rsidP="00E45C56">
      <w:pPr>
        <w:spacing w:line="360" w:lineRule="auto"/>
        <w:ind w:firstLineChars="200" w:firstLine="640"/>
        <w:jc w:val="center"/>
        <w:rPr>
          <w:rFonts w:ascii="黑体" w:eastAsia="黑体"/>
          <w:sz w:val="32"/>
          <w:szCs w:val="32"/>
        </w:rPr>
      </w:pPr>
      <w:r w:rsidRPr="00303948">
        <w:rPr>
          <w:rFonts w:ascii="Times New Roman" w:eastAsia="黑体" w:hAnsi="Times New Roman" w:hint="eastAsia"/>
          <w:sz w:val="32"/>
          <w:szCs w:val="32"/>
        </w:rPr>
        <w:t>双钙钛矿</w:t>
      </w:r>
      <w:r w:rsidRPr="00303948">
        <w:rPr>
          <w:rFonts w:ascii="Times New Roman" w:eastAsia="黑体" w:hAnsi="Times New Roman"/>
          <w:sz w:val="32"/>
          <w:szCs w:val="32"/>
        </w:rPr>
        <w:t>Gd</w:t>
      </w:r>
      <w:r w:rsidRPr="00303948">
        <w:rPr>
          <w:rFonts w:ascii="Times New Roman" w:eastAsia="黑体" w:hAnsi="Times New Roman"/>
          <w:sz w:val="32"/>
          <w:szCs w:val="32"/>
          <w:vertAlign w:val="subscript"/>
        </w:rPr>
        <w:t>1.8</w:t>
      </w:r>
      <w:r w:rsidRPr="00303948">
        <w:rPr>
          <w:rFonts w:ascii="Times New Roman" w:eastAsia="黑体" w:hAnsi="Times New Roman"/>
          <w:sz w:val="32"/>
          <w:szCs w:val="32"/>
        </w:rPr>
        <w:t>Ce</w:t>
      </w:r>
      <w:r w:rsidRPr="00303948">
        <w:rPr>
          <w:rFonts w:ascii="Times New Roman" w:eastAsia="黑体" w:hAnsi="Times New Roman"/>
          <w:sz w:val="32"/>
          <w:szCs w:val="32"/>
          <w:vertAlign w:val="subscript"/>
        </w:rPr>
        <w:t>0.2</w:t>
      </w:r>
      <w:r w:rsidRPr="00303948">
        <w:rPr>
          <w:rFonts w:ascii="Times New Roman" w:eastAsia="黑体" w:hAnsi="Times New Roman"/>
          <w:sz w:val="32"/>
          <w:szCs w:val="32"/>
        </w:rPr>
        <w:t>NiMnO</w:t>
      </w:r>
      <w:r w:rsidRPr="00303948">
        <w:rPr>
          <w:rFonts w:ascii="Times New Roman" w:eastAsia="黑体" w:hAnsi="Times New Roman"/>
          <w:sz w:val="32"/>
          <w:szCs w:val="32"/>
          <w:vertAlign w:val="subscript"/>
        </w:rPr>
        <w:t>6</w:t>
      </w:r>
      <w:r w:rsidRPr="00303948">
        <w:rPr>
          <w:rFonts w:ascii="黑体" w:eastAsia="黑体" w:hint="eastAsia"/>
          <w:sz w:val="32"/>
          <w:szCs w:val="32"/>
        </w:rPr>
        <w:t>的磁热效应</w:t>
      </w:r>
    </w:p>
    <w:p w:rsidR="00E45C56" w:rsidRPr="00303948" w:rsidRDefault="00E45C56" w:rsidP="00E45C56">
      <w:pPr>
        <w:jc w:val="center"/>
        <w:rPr>
          <w:rFonts w:ascii="楷体" w:eastAsia="楷体" w:hAnsi="楷体"/>
          <w:sz w:val="28"/>
          <w:szCs w:val="28"/>
        </w:rPr>
      </w:pPr>
      <w:r w:rsidRPr="00303948">
        <w:rPr>
          <w:rFonts w:ascii="楷体" w:eastAsia="楷体" w:hAnsi="楷体" w:hint="eastAsia"/>
          <w:sz w:val="28"/>
          <w:szCs w:val="28"/>
          <w:u w:val="single"/>
        </w:rPr>
        <w:t>李晓欣</w:t>
      </w:r>
      <w:r w:rsidRPr="00303948">
        <w:rPr>
          <w:rFonts w:ascii="楷体" w:eastAsia="楷体" w:hAnsi="楷体" w:hint="eastAsia"/>
          <w:sz w:val="28"/>
          <w:szCs w:val="28"/>
          <w:u w:val="single"/>
          <w:vertAlign w:val="superscript"/>
        </w:rPr>
        <w:t>1</w:t>
      </w:r>
      <w:r w:rsidRPr="00303948">
        <w:rPr>
          <w:rFonts w:ascii="楷体" w:eastAsia="楷体" w:hAnsi="楷体" w:hint="eastAsia"/>
          <w:sz w:val="28"/>
          <w:szCs w:val="28"/>
        </w:rPr>
        <w:t>、邢茹</w:t>
      </w:r>
      <w:r w:rsidRPr="00303948">
        <w:rPr>
          <w:rFonts w:ascii="楷体" w:eastAsia="楷体" w:hAnsi="楷体" w:hint="eastAsia"/>
          <w:sz w:val="28"/>
          <w:szCs w:val="28"/>
          <w:vertAlign w:val="superscript"/>
        </w:rPr>
        <w:t>1,2</w:t>
      </w:r>
      <w:r w:rsidRPr="00303948">
        <w:rPr>
          <w:rFonts w:ascii="楷体" w:eastAsia="楷体" w:hAnsi="楷体" w:hint="eastAsia"/>
          <w:sz w:val="28"/>
          <w:szCs w:val="28"/>
        </w:rPr>
        <w:t>、赵建军</w:t>
      </w:r>
      <w:r w:rsidRPr="00303948">
        <w:rPr>
          <w:rFonts w:ascii="楷体" w:eastAsia="楷体" w:hAnsi="楷体" w:hint="eastAsia"/>
          <w:sz w:val="28"/>
          <w:szCs w:val="28"/>
          <w:vertAlign w:val="superscript"/>
        </w:rPr>
        <w:t>1,2</w:t>
      </w:r>
    </w:p>
    <w:p w:rsidR="00E45C56" w:rsidRPr="00303948" w:rsidRDefault="00E45C56" w:rsidP="00E45C56">
      <w:pPr>
        <w:jc w:val="center"/>
        <w:rPr>
          <w:rFonts w:ascii="楷体" w:eastAsia="楷体" w:hAnsi="楷体"/>
          <w:sz w:val="24"/>
          <w:szCs w:val="24"/>
        </w:rPr>
      </w:pPr>
      <w:r w:rsidRPr="00303948">
        <w:rPr>
          <w:rFonts w:ascii="楷体" w:eastAsia="楷体" w:hAnsi="楷体" w:hint="eastAsia"/>
          <w:sz w:val="24"/>
          <w:szCs w:val="24"/>
        </w:rPr>
        <w:t>1 包头师范学院 物理科学与技术学院，内蒙古 包头，014030，</w:t>
      </w:r>
    </w:p>
    <w:p w:rsidR="00E45C56" w:rsidRPr="00303948" w:rsidRDefault="00E45C56" w:rsidP="00E45C56">
      <w:pPr>
        <w:jc w:val="center"/>
        <w:rPr>
          <w:rFonts w:ascii="楷体" w:eastAsia="楷体" w:hAnsi="楷体"/>
          <w:sz w:val="24"/>
          <w:szCs w:val="24"/>
        </w:rPr>
      </w:pPr>
      <w:r w:rsidRPr="00303948">
        <w:rPr>
          <w:rFonts w:ascii="楷体" w:eastAsia="楷体" w:hAnsi="楷体" w:hint="eastAsia"/>
          <w:sz w:val="24"/>
          <w:szCs w:val="24"/>
        </w:rPr>
        <w:t xml:space="preserve"> 2内蒙古自治区磁学与磁性材料重点实验室，内蒙古 包头，014030</w:t>
      </w:r>
    </w:p>
    <w:p w:rsidR="00E45C56" w:rsidRPr="00303948" w:rsidRDefault="00E45C56" w:rsidP="00E45C56">
      <w:pPr>
        <w:jc w:val="center"/>
        <w:rPr>
          <w:rFonts w:ascii="Times New Roman" w:eastAsia="楷体" w:hAnsi="Times New Roman"/>
          <w:szCs w:val="21"/>
        </w:rPr>
      </w:pPr>
      <w:r w:rsidRPr="00303948">
        <w:rPr>
          <w:rFonts w:ascii="Times New Roman" w:eastAsia="楷体" w:hAnsi="Times New Roman"/>
          <w:szCs w:val="21"/>
        </w:rPr>
        <w:t xml:space="preserve">Email: </w:t>
      </w:r>
      <w:r w:rsidRPr="00303948">
        <w:rPr>
          <w:color w:val="0000FF"/>
          <w:u w:val="single"/>
        </w:rPr>
        <w:t xml:space="preserve">1473797613@qq.com </w:t>
      </w:r>
    </w:p>
    <w:p w:rsidR="00E45C56" w:rsidRPr="00303948" w:rsidRDefault="00E45C56" w:rsidP="00E45C56">
      <w:pPr>
        <w:spacing w:line="360" w:lineRule="auto"/>
        <w:jc w:val="left"/>
        <w:rPr>
          <w:rFonts w:ascii="Times New Roman" w:hAnsi="Times New Roman"/>
          <w:szCs w:val="21"/>
        </w:rPr>
      </w:pPr>
      <w:r w:rsidRPr="00303948">
        <w:rPr>
          <w:rFonts w:ascii="Times New Roman" w:hAnsi="Times New Roman" w:hint="eastAsia"/>
          <w:szCs w:val="21"/>
        </w:rPr>
        <w:t>摘要：利用传统固相反应法制备双钙钛矿</w:t>
      </w:r>
      <w:r w:rsidRPr="00303948">
        <w:rPr>
          <w:rFonts w:ascii="Times New Roman" w:hAnsi="Times New Roman" w:hint="eastAsia"/>
          <w:szCs w:val="21"/>
        </w:rPr>
        <w:t>Gd</w:t>
      </w:r>
      <w:r w:rsidRPr="00303948">
        <w:rPr>
          <w:rFonts w:ascii="Times New Roman" w:hAnsi="Times New Roman"/>
          <w:szCs w:val="21"/>
          <w:vertAlign w:val="subscript"/>
        </w:rPr>
        <w:t>1.8</w:t>
      </w:r>
      <w:r w:rsidRPr="00303948">
        <w:rPr>
          <w:rFonts w:ascii="Times New Roman" w:hAnsi="Times New Roman" w:hint="eastAsia"/>
          <w:szCs w:val="21"/>
        </w:rPr>
        <w:t>Ce</w:t>
      </w:r>
      <w:r w:rsidRPr="00303948">
        <w:rPr>
          <w:rFonts w:ascii="Times New Roman" w:hAnsi="Times New Roman"/>
          <w:szCs w:val="21"/>
          <w:vertAlign w:val="subscript"/>
        </w:rPr>
        <w:t>0.2</w:t>
      </w:r>
      <w:r w:rsidRPr="00303948">
        <w:rPr>
          <w:rFonts w:ascii="Times New Roman" w:hAnsi="Times New Roman" w:hint="eastAsia"/>
          <w:szCs w:val="21"/>
        </w:rPr>
        <w:t>NiMnO</w:t>
      </w:r>
      <w:r w:rsidRPr="00303948">
        <w:rPr>
          <w:rFonts w:ascii="Times New Roman" w:hAnsi="Times New Roman" w:hint="eastAsia"/>
          <w:szCs w:val="21"/>
          <w:vertAlign w:val="subscript"/>
        </w:rPr>
        <w:t>6</w:t>
      </w:r>
      <w:r w:rsidRPr="00303948">
        <w:rPr>
          <w:rFonts w:ascii="Times New Roman" w:hAnsi="Times New Roman" w:hint="eastAsia"/>
          <w:szCs w:val="21"/>
        </w:rPr>
        <w:t>多晶样品，并分析了该样品的结构、磁性及磁热效应。</w:t>
      </w:r>
      <w:r w:rsidRPr="00303948">
        <w:rPr>
          <w:rFonts w:ascii="Times New Roman" w:hAnsi="Times New Roman" w:hint="eastAsia"/>
          <w:szCs w:val="21"/>
        </w:rPr>
        <w:t>XRD</w:t>
      </w:r>
      <w:r w:rsidRPr="00303948">
        <w:rPr>
          <w:rFonts w:ascii="Times New Roman" w:hAnsi="Times New Roman" w:hint="eastAsia"/>
          <w:szCs w:val="21"/>
        </w:rPr>
        <w:t>显示该样品呈现良好的单相性，空间点群为单斜晶系</w:t>
      </w:r>
      <w:r w:rsidRPr="00303948">
        <w:rPr>
          <w:rFonts w:ascii="Times New Roman" w:hAnsi="Times New Roman" w:hint="eastAsia"/>
          <w:szCs w:val="21"/>
        </w:rPr>
        <w:t>P2</w:t>
      </w:r>
      <w:r w:rsidRPr="00303948">
        <w:rPr>
          <w:rFonts w:ascii="Times New Roman" w:hAnsi="Times New Roman" w:hint="eastAsia"/>
          <w:szCs w:val="21"/>
          <w:vertAlign w:val="subscript"/>
        </w:rPr>
        <w:t>1</w:t>
      </w:r>
      <w:r w:rsidRPr="00303948">
        <w:rPr>
          <w:rFonts w:ascii="Times New Roman" w:hAnsi="Times New Roman" w:hint="eastAsia"/>
          <w:szCs w:val="21"/>
        </w:rPr>
        <w:t>/n</w:t>
      </w:r>
      <w:r w:rsidRPr="00303948">
        <w:rPr>
          <w:rFonts w:ascii="Times New Roman" w:hAnsi="Times New Roman" w:hint="eastAsia"/>
          <w:szCs w:val="21"/>
        </w:rPr>
        <w:t>；样品</w:t>
      </w:r>
      <w:r w:rsidRPr="00303948">
        <w:rPr>
          <w:rFonts w:ascii="Times New Roman" w:hAnsi="Times New Roman" w:hint="eastAsia"/>
          <w:szCs w:val="21"/>
        </w:rPr>
        <w:t>Gd</w:t>
      </w:r>
      <w:r w:rsidRPr="00303948">
        <w:rPr>
          <w:rFonts w:ascii="Times New Roman" w:hAnsi="Times New Roman"/>
          <w:szCs w:val="21"/>
          <w:vertAlign w:val="subscript"/>
        </w:rPr>
        <w:t>1.8</w:t>
      </w:r>
      <w:r w:rsidRPr="00303948">
        <w:rPr>
          <w:rFonts w:ascii="Times New Roman" w:hAnsi="Times New Roman" w:hint="eastAsia"/>
          <w:szCs w:val="21"/>
        </w:rPr>
        <w:t>Ce</w:t>
      </w:r>
      <w:r w:rsidRPr="00303948">
        <w:rPr>
          <w:rFonts w:ascii="Times New Roman" w:hAnsi="Times New Roman"/>
          <w:szCs w:val="21"/>
          <w:vertAlign w:val="subscript"/>
        </w:rPr>
        <w:t>0.2</w:t>
      </w:r>
      <w:r w:rsidRPr="00303948">
        <w:rPr>
          <w:rFonts w:ascii="Times New Roman" w:hAnsi="Times New Roman" w:hint="eastAsia"/>
          <w:szCs w:val="21"/>
        </w:rPr>
        <w:t>NiMnO</w:t>
      </w:r>
      <w:r w:rsidRPr="00303948">
        <w:rPr>
          <w:rFonts w:ascii="Times New Roman" w:hAnsi="Times New Roman" w:hint="eastAsia"/>
          <w:szCs w:val="21"/>
          <w:vertAlign w:val="subscript"/>
        </w:rPr>
        <w:t>6</w:t>
      </w:r>
      <w:r w:rsidRPr="00303948">
        <w:rPr>
          <w:rFonts w:ascii="Times New Roman" w:hAnsi="Times New Roman" w:hint="eastAsia"/>
          <w:szCs w:val="21"/>
        </w:rPr>
        <w:t>的居里温度</w:t>
      </w:r>
      <w:r w:rsidRPr="00303948">
        <w:rPr>
          <w:rFonts w:ascii="Times New Roman" w:hAnsi="Times New Roman" w:hint="eastAsia"/>
          <w:szCs w:val="21"/>
        </w:rPr>
        <w:t>T</w:t>
      </w:r>
      <w:r w:rsidRPr="00303948">
        <w:rPr>
          <w:rFonts w:ascii="Times New Roman" w:hAnsi="Times New Roman" w:hint="eastAsia"/>
          <w:szCs w:val="21"/>
          <w:vertAlign w:val="subscript"/>
        </w:rPr>
        <w:t>C</w:t>
      </w:r>
      <w:r w:rsidRPr="00303948">
        <w:rPr>
          <w:rFonts w:ascii="Times New Roman" w:hAnsi="Times New Roman" w:hint="eastAsia"/>
          <w:szCs w:val="21"/>
        </w:rPr>
        <w:t>为</w:t>
      </w:r>
      <w:r w:rsidRPr="00303948">
        <w:rPr>
          <w:rFonts w:ascii="Times New Roman" w:hAnsi="Times New Roman" w:hint="eastAsia"/>
          <w:szCs w:val="21"/>
        </w:rPr>
        <w:t>1</w:t>
      </w:r>
      <w:r w:rsidRPr="00303948">
        <w:rPr>
          <w:rFonts w:ascii="Times New Roman" w:hAnsi="Times New Roman"/>
          <w:szCs w:val="21"/>
        </w:rPr>
        <w:t>2</w:t>
      </w:r>
      <w:r w:rsidRPr="00303948">
        <w:rPr>
          <w:rFonts w:ascii="Times New Roman" w:hAnsi="Times New Roman" w:hint="eastAsia"/>
          <w:szCs w:val="21"/>
        </w:rPr>
        <w:t>8K</w:t>
      </w:r>
      <w:r w:rsidRPr="00303948">
        <w:rPr>
          <w:rFonts w:ascii="Times New Roman" w:hAnsi="Times New Roman" w:hint="eastAsia"/>
          <w:szCs w:val="21"/>
        </w:rPr>
        <w:t>，由于离子半径较小的</w:t>
      </w:r>
      <w:r w:rsidRPr="00303948">
        <w:rPr>
          <w:rFonts w:ascii="Times New Roman" w:hAnsi="Times New Roman" w:hint="eastAsia"/>
          <w:szCs w:val="21"/>
        </w:rPr>
        <w:t>Ce</w:t>
      </w:r>
      <w:r w:rsidRPr="00303948">
        <w:rPr>
          <w:rFonts w:ascii="Times New Roman" w:hAnsi="Times New Roman" w:hint="eastAsia"/>
          <w:szCs w:val="21"/>
          <w:vertAlign w:val="superscript"/>
        </w:rPr>
        <w:t>4+</w:t>
      </w:r>
      <w:r w:rsidRPr="00303948">
        <w:rPr>
          <w:rFonts w:ascii="Times New Roman" w:hAnsi="Times New Roman" w:hint="eastAsia"/>
          <w:szCs w:val="21"/>
        </w:rPr>
        <w:t>替代了半径较大的</w:t>
      </w:r>
      <w:r w:rsidRPr="00303948">
        <w:rPr>
          <w:rFonts w:ascii="Times New Roman" w:hAnsi="Times New Roman" w:hint="eastAsia"/>
          <w:szCs w:val="21"/>
        </w:rPr>
        <w:t>Gd</w:t>
      </w:r>
      <w:r w:rsidRPr="00303948">
        <w:rPr>
          <w:rFonts w:ascii="Times New Roman" w:hAnsi="Times New Roman" w:hint="eastAsia"/>
          <w:szCs w:val="21"/>
          <w:vertAlign w:val="superscript"/>
        </w:rPr>
        <w:t>3+</w:t>
      </w:r>
      <w:r w:rsidRPr="00303948">
        <w:rPr>
          <w:rFonts w:ascii="Times New Roman" w:hAnsi="Times New Roman" w:hint="eastAsia"/>
          <w:szCs w:val="21"/>
        </w:rPr>
        <w:t>，使得离子之间的双交换作用减弱，使得样品的居里温度与母相</w:t>
      </w:r>
      <w:r w:rsidRPr="00303948">
        <w:rPr>
          <w:rFonts w:ascii="Times New Roman" w:hAnsi="Times New Roman" w:hint="eastAsia"/>
          <w:szCs w:val="21"/>
        </w:rPr>
        <w:t>Gd</w:t>
      </w:r>
      <w:r w:rsidRPr="00303948">
        <w:rPr>
          <w:rFonts w:ascii="Times New Roman" w:hAnsi="Times New Roman"/>
          <w:szCs w:val="21"/>
          <w:vertAlign w:val="subscript"/>
        </w:rPr>
        <w:t>2</w:t>
      </w:r>
      <w:r w:rsidRPr="00303948">
        <w:rPr>
          <w:rFonts w:ascii="Times New Roman" w:hAnsi="Times New Roman" w:hint="eastAsia"/>
          <w:szCs w:val="21"/>
        </w:rPr>
        <w:t>NiMnO</w:t>
      </w:r>
      <w:r w:rsidRPr="00303948">
        <w:rPr>
          <w:rFonts w:ascii="Times New Roman" w:hAnsi="Times New Roman" w:hint="eastAsia"/>
          <w:szCs w:val="21"/>
          <w:vertAlign w:val="subscript"/>
        </w:rPr>
        <w:t>6</w:t>
      </w:r>
      <w:r w:rsidRPr="00303948">
        <w:rPr>
          <w:rFonts w:ascii="Times New Roman" w:hAnsi="Times New Roman" w:hint="eastAsia"/>
          <w:szCs w:val="21"/>
        </w:rPr>
        <w:t>相比有所降低。由</w:t>
      </w:r>
      <w:r w:rsidRPr="00303948">
        <w:rPr>
          <w:rFonts w:ascii="Times New Roman" w:hAnsi="Times New Roman"/>
          <w:szCs w:val="21"/>
        </w:rPr>
        <w:t>χ</w:t>
      </w:r>
      <w:r w:rsidRPr="00303948">
        <w:rPr>
          <w:rFonts w:ascii="Times New Roman" w:hAnsi="Times New Roman" w:hint="eastAsia"/>
          <w:szCs w:val="21"/>
          <w:vertAlign w:val="superscript"/>
        </w:rPr>
        <w:t>-1</w:t>
      </w:r>
      <w:r w:rsidRPr="00303948">
        <w:rPr>
          <w:rFonts w:ascii="Times New Roman" w:hAnsi="Times New Roman" w:hint="eastAsia"/>
          <w:szCs w:val="21"/>
        </w:rPr>
        <w:t>-T</w:t>
      </w:r>
      <w:r w:rsidRPr="00303948">
        <w:rPr>
          <w:rFonts w:ascii="Times New Roman" w:hAnsi="Times New Roman" w:hint="eastAsia"/>
          <w:szCs w:val="21"/>
        </w:rPr>
        <w:t>曲线可知样品在温度高于</w:t>
      </w:r>
      <w:r w:rsidRPr="00303948">
        <w:rPr>
          <w:rFonts w:ascii="Times New Roman" w:hAnsi="Times New Roman"/>
          <w:szCs w:val="21"/>
        </w:rPr>
        <w:t>T</w:t>
      </w:r>
      <w:r w:rsidRPr="00303948">
        <w:rPr>
          <w:rFonts w:ascii="Times New Roman" w:hAnsi="Times New Roman"/>
          <w:szCs w:val="21"/>
          <w:vertAlign w:val="subscript"/>
        </w:rPr>
        <w:t>θ</w:t>
      </w:r>
      <w:r w:rsidRPr="00303948">
        <w:rPr>
          <w:rFonts w:ascii="Times New Roman" w:hAnsi="Times New Roman" w:hint="eastAsia"/>
          <w:szCs w:val="21"/>
        </w:rPr>
        <w:t>时，</w:t>
      </w:r>
      <w:r w:rsidRPr="00303948">
        <w:rPr>
          <w:rFonts w:ascii="Times New Roman" w:hAnsi="Times New Roman"/>
          <w:szCs w:val="21"/>
        </w:rPr>
        <w:t>χ</w:t>
      </w:r>
      <w:r w:rsidRPr="00303948">
        <w:rPr>
          <w:rFonts w:ascii="Times New Roman" w:hAnsi="Times New Roman"/>
          <w:szCs w:val="21"/>
          <w:vertAlign w:val="superscript"/>
        </w:rPr>
        <w:t>-1</w:t>
      </w:r>
      <w:r w:rsidRPr="00303948">
        <w:rPr>
          <w:rFonts w:ascii="Times New Roman" w:hAnsi="Times New Roman" w:hint="eastAsia"/>
          <w:szCs w:val="21"/>
        </w:rPr>
        <w:t>出现了背离居里</w:t>
      </w:r>
      <w:r w:rsidRPr="00303948">
        <w:rPr>
          <w:rFonts w:ascii="Times New Roman" w:hAnsi="Times New Roman" w:hint="eastAsia"/>
          <w:szCs w:val="21"/>
        </w:rPr>
        <w:t>-</w:t>
      </w:r>
      <w:r w:rsidRPr="00303948">
        <w:rPr>
          <w:rFonts w:ascii="Times New Roman" w:hAnsi="Times New Roman" w:hint="eastAsia"/>
          <w:szCs w:val="21"/>
        </w:rPr>
        <w:t>外斯拟合直线并向下塌陷的情况，接下来对样品进行居里</w:t>
      </w:r>
      <w:r w:rsidRPr="00303948">
        <w:rPr>
          <w:rFonts w:ascii="Times New Roman" w:hAnsi="Times New Roman" w:hint="eastAsia"/>
          <w:szCs w:val="21"/>
        </w:rPr>
        <w:t>-</w:t>
      </w:r>
      <w:r w:rsidRPr="00303948">
        <w:rPr>
          <w:rFonts w:ascii="Times New Roman" w:hAnsi="Times New Roman" w:hint="eastAsia"/>
          <w:szCs w:val="21"/>
        </w:rPr>
        <w:t>外斯拟合，拟合结果</w:t>
      </w:r>
      <w:r w:rsidRPr="00303948">
        <w:rPr>
          <w:rFonts w:ascii="Times New Roman" w:hAnsi="Times New Roman"/>
          <w:szCs w:val="21"/>
        </w:rPr>
        <w:t>λ</w:t>
      </w:r>
      <w:r w:rsidRPr="00303948">
        <w:rPr>
          <w:rFonts w:ascii="Times New Roman" w:hAnsi="Times New Roman"/>
          <w:szCs w:val="21"/>
          <w:vertAlign w:val="subscript"/>
        </w:rPr>
        <w:t>0.2</w:t>
      </w:r>
      <w:r w:rsidRPr="00303948">
        <w:rPr>
          <w:rFonts w:ascii="Times New Roman" w:hAnsi="Times New Roman"/>
          <w:szCs w:val="21"/>
        </w:rPr>
        <w:t>=0.99732</w:t>
      </w:r>
      <w:r w:rsidRPr="00303948">
        <w:rPr>
          <w:rFonts w:ascii="Times New Roman" w:hAnsi="Times New Roman" w:hint="eastAsia"/>
          <w:szCs w:val="21"/>
        </w:rPr>
        <w:t>，</w:t>
      </w:r>
      <w:r w:rsidRPr="00303948">
        <w:rPr>
          <w:rFonts w:ascii="Times New Roman" w:hAnsi="Times New Roman" w:hint="eastAsia"/>
          <w:szCs w:val="21"/>
        </w:rPr>
        <w:t>,</w:t>
      </w:r>
      <w:r w:rsidRPr="00303948">
        <w:rPr>
          <w:rFonts w:ascii="Times New Roman" w:hAnsi="Times New Roman" w:hint="eastAsia"/>
          <w:szCs w:val="21"/>
        </w:rPr>
        <w:t>满足</w:t>
      </w:r>
      <w:r w:rsidRPr="00303948">
        <w:rPr>
          <w:rFonts w:ascii="Times New Roman" w:hAnsi="Times New Roman"/>
          <w:szCs w:val="21"/>
        </w:rPr>
        <w:t>χ</w:t>
      </w:r>
      <w:r w:rsidRPr="00303948">
        <w:rPr>
          <w:rFonts w:ascii="Times New Roman" w:hAnsi="Times New Roman"/>
          <w:szCs w:val="21"/>
          <w:vertAlign w:val="superscript"/>
        </w:rPr>
        <w:t>-1</w:t>
      </w:r>
      <w:r w:rsidRPr="00303948">
        <w:rPr>
          <w:rFonts w:ascii="宋体" w:hAnsi="宋体" w:cs="宋体" w:hint="eastAsia"/>
          <w:szCs w:val="21"/>
        </w:rPr>
        <w:t>∝</w:t>
      </w:r>
      <w:r w:rsidRPr="00303948">
        <w:rPr>
          <w:rFonts w:ascii="Times New Roman" w:hAnsi="Times New Roman"/>
          <w:szCs w:val="21"/>
        </w:rPr>
        <w:t>(T</w:t>
      </w:r>
      <w:r w:rsidRPr="00303948">
        <w:rPr>
          <w:rFonts w:ascii="Times New Roman" w:hAnsi="Times New Roman"/>
          <w:szCs w:val="21"/>
        </w:rPr>
        <w:t>－</w:t>
      </w:r>
      <w:r w:rsidRPr="00303948">
        <w:rPr>
          <w:rFonts w:ascii="Times New Roman" w:hAnsi="Times New Roman"/>
          <w:szCs w:val="21"/>
        </w:rPr>
        <w:t>T</w:t>
      </w:r>
      <w:r w:rsidRPr="00303948">
        <w:rPr>
          <w:rFonts w:ascii="Times New Roman" w:hAnsi="Times New Roman"/>
          <w:szCs w:val="21"/>
          <w:vertAlign w:val="subscript"/>
        </w:rPr>
        <w:t>C</w:t>
      </w:r>
      <w:r w:rsidRPr="00303948">
        <w:rPr>
          <w:rFonts w:ascii="Times New Roman" w:hAnsi="Times New Roman"/>
          <w:szCs w:val="21"/>
        </w:rPr>
        <w:t>)</w:t>
      </w:r>
      <w:r w:rsidRPr="00303948">
        <w:rPr>
          <w:rFonts w:ascii="Times New Roman" w:hAnsi="Times New Roman"/>
          <w:szCs w:val="21"/>
          <w:vertAlign w:val="superscript"/>
        </w:rPr>
        <w:t>1-λ</w:t>
      </w:r>
      <w:r w:rsidRPr="00303948">
        <w:rPr>
          <w:rFonts w:ascii="Times New Roman" w:hAnsi="Times New Roman"/>
          <w:szCs w:val="21"/>
        </w:rPr>
        <w:t>（</w:t>
      </w:r>
      <w:r w:rsidRPr="00303948">
        <w:rPr>
          <w:rFonts w:ascii="Times New Roman" w:hAnsi="Times New Roman"/>
          <w:szCs w:val="21"/>
        </w:rPr>
        <w:t>0</w:t>
      </w:r>
      <w:r w:rsidRPr="00303948">
        <w:rPr>
          <w:rFonts w:ascii="Times New Roman" w:hAnsi="Times New Roman"/>
          <w:szCs w:val="21"/>
        </w:rPr>
        <w:t>＜</w:t>
      </w:r>
      <w:r w:rsidRPr="00303948">
        <w:rPr>
          <w:rFonts w:ascii="Times New Roman" w:hAnsi="Times New Roman"/>
          <w:szCs w:val="21"/>
        </w:rPr>
        <w:t>λ</w:t>
      </w:r>
      <w:r w:rsidRPr="00303948">
        <w:rPr>
          <w:rFonts w:ascii="Times New Roman" w:hAnsi="Times New Roman"/>
          <w:szCs w:val="21"/>
        </w:rPr>
        <w:t>＜</w:t>
      </w:r>
      <w:r w:rsidRPr="00303948">
        <w:rPr>
          <w:rFonts w:ascii="Times New Roman" w:hAnsi="Times New Roman"/>
          <w:szCs w:val="21"/>
        </w:rPr>
        <w:t>1</w:t>
      </w:r>
      <w:r w:rsidRPr="00303948">
        <w:rPr>
          <w:rFonts w:ascii="Times New Roman" w:hAnsi="Times New Roman"/>
          <w:szCs w:val="21"/>
        </w:rPr>
        <w:t>）</w:t>
      </w:r>
      <w:r w:rsidRPr="00303948">
        <w:rPr>
          <w:rFonts w:ascii="Times New Roman" w:hAnsi="Times New Roman" w:hint="eastAsia"/>
          <w:szCs w:val="21"/>
        </w:rPr>
        <w:t>关系，证明了该样品中存在类</w:t>
      </w:r>
      <w:r w:rsidRPr="00303948">
        <w:rPr>
          <w:rFonts w:ascii="Times New Roman" w:hAnsi="Times New Roman" w:hint="eastAsia"/>
          <w:szCs w:val="21"/>
        </w:rPr>
        <w:t>Griffiths</w:t>
      </w:r>
      <w:r w:rsidRPr="00303948">
        <w:rPr>
          <w:rFonts w:ascii="Times New Roman" w:hAnsi="Times New Roman" w:hint="eastAsia"/>
          <w:szCs w:val="21"/>
        </w:rPr>
        <w:t>相，并得到它的</w:t>
      </w:r>
      <w:r w:rsidRPr="00303948">
        <w:rPr>
          <w:rFonts w:ascii="Times New Roman" w:hAnsi="Times New Roman" w:hint="eastAsia"/>
          <w:szCs w:val="21"/>
        </w:rPr>
        <w:t>T</w:t>
      </w:r>
      <w:r w:rsidRPr="00303948">
        <w:rPr>
          <w:rFonts w:ascii="Times New Roman" w:hAnsi="Times New Roman" w:hint="eastAsia"/>
          <w:szCs w:val="21"/>
          <w:vertAlign w:val="subscript"/>
        </w:rPr>
        <w:t>G</w:t>
      </w:r>
      <w:r w:rsidRPr="00303948">
        <w:rPr>
          <w:rFonts w:ascii="Times New Roman" w:hAnsi="Times New Roman" w:hint="eastAsia"/>
          <w:szCs w:val="21"/>
        </w:rPr>
        <w:t>为</w:t>
      </w:r>
      <w:r w:rsidRPr="00303948">
        <w:rPr>
          <w:rFonts w:ascii="Times New Roman" w:hAnsi="Times New Roman"/>
          <w:szCs w:val="21"/>
        </w:rPr>
        <w:t>218</w:t>
      </w:r>
      <w:r w:rsidRPr="00303948">
        <w:rPr>
          <w:rFonts w:ascii="Times New Roman" w:hAnsi="Times New Roman" w:hint="eastAsia"/>
          <w:szCs w:val="21"/>
        </w:rPr>
        <w:t>K</w:t>
      </w:r>
      <w:r w:rsidRPr="00303948">
        <w:rPr>
          <w:rFonts w:ascii="Times New Roman" w:hAnsi="Times New Roman" w:hint="eastAsia"/>
          <w:szCs w:val="21"/>
        </w:rPr>
        <w:t>。当</w:t>
      </w:r>
      <w:r w:rsidRPr="00303948">
        <w:rPr>
          <w:rFonts w:ascii="Times New Roman" w:hAnsi="Times New Roman" w:hint="eastAsia"/>
          <w:szCs w:val="21"/>
        </w:rPr>
        <w:t>T&gt;T</w:t>
      </w:r>
      <w:r w:rsidRPr="00303948">
        <w:rPr>
          <w:rFonts w:ascii="Times New Roman" w:hAnsi="Times New Roman" w:hint="eastAsia"/>
          <w:szCs w:val="21"/>
          <w:vertAlign w:val="subscript"/>
        </w:rPr>
        <w:t>G</w:t>
      </w:r>
      <w:r w:rsidRPr="00303948">
        <w:rPr>
          <w:rFonts w:ascii="Times New Roman" w:hAnsi="Times New Roman" w:hint="eastAsia"/>
          <w:szCs w:val="21"/>
        </w:rPr>
        <w:t>时，该样品表现为顺磁态；当</w:t>
      </w:r>
      <w:r w:rsidRPr="00303948">
        <w:rPr>
          <w:rFonts w:ascii="Times New Roman" w:hAnsi="Times New Roman" w:hint="eastAsia"/>
          <w:szCs w:val="21"/>
        </w:rPr>
        <w:t>T</w:t>
      </w:r>
      <w:r w:rsidRPr="00303948">
        <w:rPr>
          <w:rFonts w:ascii="Times New Roman" w:hAnsi="Times New Roman" w:hint="eastAsia"/>
          <w:szCs w:val="21"/>
          <w:vertAlign w:val="subscript"/>
        </w:rPr>
        <w:t>C</w:t>
      </w:r>
      <w:r w:rsidRPr="00303948">
        <w:rPr>
          <w:rFonts w:ascii="Times New Roman" w:hAnsi="Times New Roman" w:hint="eastAsia"/>
          <w:szCs w:val="21"/>
        </w:rPr>
        <w:t>&lt;T&lt;T</w:t>
      </w:r>
      <w:r w:rsidRPr="00303948">
        <w:rPr>
          <w:rFonts w:ascii="Times New Roman" w:hAnsi="Times New Roman" w:hint="eastAsia"/>
          <w:szCs w:val="21"/>
          <w:vertAlign w:val="subscript"/>
        </w:rPr>
        <w:t>G</w:t>
      </w:r>
      <w:r w:rsidRPr="00303948">
        <w:rPr>
          <w:rFonts w:ascii="Times New Roman" w:hAnsi="Times New Roman" w:hint="eastAsia"/>
          <w:szCs w:val="21"/>
        </w:rPr>
        <w:t>时，该样品处于铁磁</w:t>
      </w:r>
      <w:r w:rsidRPr="00303948">
        <w:rPr>
          <w:rFonts w:ascii="Times New Roman" w:hAnsi="Times New Roman" w:hint="eastAsia"/>
          <w:szCs w:val="21"/>
        </w:rPr>
        <w:t>-</w:t>
      </w:r>
      <w:r w:rsidRPr="00303948">
        <w:rPr>
          <w:rFonts w:ascii="Times New Roman" w:hAnsi="Times New Roman" w:hint="eastAsia"/>
          <w:szCs w:val="21"/>
        </w:rPr>
        <w:t>顺磁共存态。外加磁场增强，磁熵变值也随之增大，当外场为</w:t>
      </w:r>
      <w:r w:rsidRPr="00303948">
        <w:rPr>
          <w:rFonts w:ascii="Times New Roman" w:hAnsi="Times New Roman"/>
          <w:szCs w:val="21"/>
        </w:rPr>
        <w:t>7T</w:t>
      </w:r>
      <w:r w:rsidRPr="00303948">
        <w:rPr>
          <w:rFonts w:ascii="Times New Roman" w:hAnsi="Times New Roman" w:hint="eastAsia"/>
          <w:szCs w:val="21"/>
        </w:rPr>
        <w:t>时，样品出现了最大磁熵变值Δ</w:t>
      </w:r>
      <w:r w:rsidRPr="00303948">
        <w:rPr>
          <w:rFonts w:ascii="Times New Roman" w:hAnsi="Times New Roman"/>
          <w:szCs w:val="21"/>
        </w:rPr>
        <w:t>S</w:t>
      </w:r>
      <w:r w:rsidRPr="00303948">
        <w:rPr>
          <w:rFonts w:ascii="Times New Roman" w:hAnsi="Times New Roman"/>
          <w:szCs w:val="21"/>
          <w:vertAlign w:val="subscript"/>
        </w:rPr>
        <w:t>M</w:t>
      </w:r>
      <w:r w:rsidRPr="00303948">
        <w:rPr>
          <w:rFonts w:ascii="Times New Roman" w:hAnsi="Times New Roman" w:hint="eastAsia"/>
          <w:szCs w:val="21"/>
        </w:rPr>
        <w:t>为</w:t>
      </w:r>
      <w:r w:rsidRPr="00303948">
        <w:rPr>
          <w:rFonts w:ascii="Times New Roman" w:hAnsi="Times New Roman"/>
          <w:szCs w:val="21"/>
        </w:rPr>
        <w:t>−3.123 J·kg</w:t>
      </w:r>
      <w:r w:rsidRPr="00303948">
        <w:rPr>
          <w:rFonts w:ascii="Times New Roman" w:hAnsi="Times New Roman"/>
          <w:szCs w:val="21"/>
          <w:vertAlign w:val="superscript"/>
        </w:rPr>
        <w:t>-1</w:t>
      </w:r>
      <w:r w:rsidRPr="00303948">
        <w:rPr>
          <w:rFonts w:ascii="Times New Roman" w:hAnsi="Times New Roman"/>
          <w:szCs w:val="21"/>
        </w:rPr>
        <w:t>·K</w:t>
      </w:r>
      <w:r w:rsidRPr="00303948">
        <w:rPr>
          <w:rFonts w:ascii="Times New Roman" w:hAnsi="Times New Roman"/>
          <w:szCs w:val="21"/>
          <w:vertAlign w:val="superscript"/>
        </w:rPr>
        <w:t>-1</w:t>
      </w:r>
      <w:r w:rsidRPr="00303948">
        <w:rPr>
          <w:rFonts w:ascii="Times New Roman" w:hAnsi="Times New Roman" w:hint="eastAsia"/>
          <w:szCs w:val="21"/>
        </w:rPr>
        <w:t>，利用磁制冷效率公式</w:t>
      </w:r>
      <w:r w:rsidRPr="00303948">
        <w:rPr>
          <w:rFonts w:ascii="Times New Roman" w:hAnsi="Times New Roman" w:hint="eastAsia"/>
          <w:szCs w:val="21"/>
        </w:rPr>
        <w:t>RCP=|-</w:t>
      </w:r>
      <w:r w:rsidRPr="00303948">
        <w:rPr>
          <w:rFonts w:ascii="Times New Roman" w:hAnsi="Times New Roman" w:hint="eastAsia"/>
          <w:szCs w:val="21"/>
        </w:rPr>
        <w:t>Δ</w:t>
      </w:r>
      <w:r w:rsidRPr="00303948">
        <w:rPr>
          <w:rFonts w:ascii="Times New Roman" w:hAnsi="Times New Roman" w:hint="eastAsia"/>
          <w:szCs w:val="21"/>
        </w:rPr>
        <w:t>S</w:t>
      </w:r>
      <w:r w:rsidRPr="00303948">
        <w:rPr>
          <w:rFonts w:ascii="Times New Roman" w:hAnsi="Times New Roman" w:hint="eastAsia"/>
          <w:szCs w:val="21"/>
          <w:vertAlign w:val="subscript"/>
        </w:rPr>
        <w:t>M</w:t>
      </w:r>
      <w:r w:rsidRPr="00303948">
        <w:rPr>
          <w:rFonts w:ascii="Times New Roman" w:hAnsi="Times New Roman" w:hint="eastAsia"/>
          <w:szCs w:val="21"/>
        </w:rPr>
        <w:t xml:space="preserve"> |</w:t>
      </w:r>
      <w:r w:rsidRPr="00303948">
        <w:rPr>
          <w:rFonts w:ascii="Times New Roman" w:hAnsi="Times New Roman" w:hint="eastAsia"/>
          <w:szCs w:val="21"/>
        </w:rPr>
        <w:t>·Δ</w:t>
      </w:r>
      <w:r w:rsidRPr="00303948">
        <w:rPr>
          <w:rFonts w:ascii="Times New Roman" w:hAnsi="Times New Roman" w:hint="eastAsia"/>
          <w:szCs w:val="21"/>
          <w:vertAlign w:val="subscript"/>
        </w:rPr>
        <w:t>TFWHM</w:t>
      </w:r>
      <w:r w:rsidRPr="00303948">
        <w:rPr>
          <w:rFonts w:ascii="Times New Roman" w:hAnsi="Times New Roman" w:hint="eastAsia"/>
          <w:szCs w:val="21"/>
        </w:rPr>
        <w:t>可以得出样品的</w:t>
      </w:r>
      <w:r w:rsidRPr="00303948">
        <w:rPr>
          <w:rFonts w:ascii="Times New Roman" w:hAnsi="Times New Roman"/>
          <w:szCs w:val="21"/>
        </w:rPr>
        <w:t>RCP</w:t>
      </w:r>
      <w:r w:rsidRPr="00303948">
        <w:rPr>
          <w:rFonts w:ascii="Times New Roman" w:hAnsi="Times New Roman" w:hint="eastAsia"/>
          <w:szCs w:val="21"/>
        </w:rPr>
        <w:t>为</w:t>
      </w:r>
      <w:r w:rsidRPr="00303948">
        <w:rPr>
          <w:rFonts w:ascii="Times New Roman" w:hAnsi="Times New Roman"/>
          <w:szCs w:val="21"/>
        </w:rPr>
        <w:t>343.53J/kg</w:t>
      </w:r>
      <w:r w:rsidRPr="00303948">
        <w:rPr>
          <w:rFonts w:ascii="Times New Roman" w:hAnsi="Times New Roman" w:hint="eastAsia"/>
          <w:szCs w:val="21"/>
        </w:rPr>
        <w:t>，综合分析可知，</w:t>
      </w:r>
      <w:bookmarkStart w:id="89" w:name="_Hlk12955745"/>
      <w:r w:rsidRPr="00303948">
        <w:rPr>
          <w:rFonts w:ascii="Times New Roman" w:hAnsi="Times New Roman" w:hint="eastAsia"/>
          <w:szCs w:val="21"/>
        </w:rPr>
        <w:t>Gd</w:t>
      </w:r>
      <w:r w:rsidRPr="00303948">
        <w:rPr>
          <w:rFonts w:ascii="Times New Roman" w:hAnsi="Times New Roman"/>
          <w:szCs w:val="21"/>
          <w:vertAlign w:val="subscript"/>
        </w:rPr>
        <w:t>1.8</w:t>
      </w:r>
      <w:r w:rsidRPr="00303948">
        <w:rPr>
          <w:rFonts w:ascii="Times New Roman" w:hAnsi="Times New Roman" w:hint="eastAsia"/>
          <w:szCs w:val="21"/>
        </w:rPr>
        <w:t>Ce</w:t>
      </w:r>
      <w:r w:rsidRPr="00303948">
        <w:rPr>
          <w:rFonts w:ascii="Times New Roman" w:hAnsi="Times New Roman"/>
          <w:szCs w:val="21"/>
          <w:vertAlign w:val="subscript"/>
        </w:rPr>
        <w:t>0.2</w:t>
      </w:r>
      <w:r w:rsidRPr="00303948">
        <w:rPr>
          <w:rFonts w:ascii="Times New Roman" w:hAnsi="Times New Roman" w:hint="eastAsia"/>
          <w:szCs w:val="21"/>
        </w:rPr>
        <w:t>NiMnO</w:t>
      </w:r>
      <w:r w:rsidRPr="00303948">
        <w:rPr>
          <w:rFonts w:ascii="Times New Roman" w:hAnsi="Times New Roman" w:hint="eastAsia"/>
          <w:szCs w:val="21"/>
          <w:vertAlign w:val="subscript"/>
        </w:rPr>
        <w:t>6</w:t>
      </w:r>
      <w:bookmarkEnd w:id="89"/>
      <w:r w:rsidRPr="00303948">
        <w:rPr>
          <w:rFonts w:ascii="Times New Roman" w:hAnsi="Times New Roman" w:hint="eastAsia"/>
          <w:szCs w:val="21"/>
        </w:rPr>
        <w:t>具有作为高温区磁制冷材料的潜能。在</w:t>
      </w:r>
      <w:r w:rsidRPr="00303948">
        <w:rPr>
          <w:rFonts w:ascii="Times New Roman" w:hAnsi="Times New Roman" w:hint="eastAsia"/>
          <w:szCs w:val="21"/>
        </w:rPr>
        <w:t>T&lt;T</w:t>
      </w:r>
      <w:r w:rsidRPr="00303948">
        <w:rPr>
          <w:rFonts w:ascii="Times New Roman" w:hAnsi="Times New Roman" w:hint="eastAsia"/>
          <w:szCs w:val="21"/>
          <w:vertAlign w:val="subscript"/>
        </w:rPr>
        <w:t>C</w:t>
      </w:r>
      <w:r w:rsidRPr="00303948">
        <w:rPr>
          <w:rFonts w:ascii="Times New Roman" w:hAnsi="Times New Roman" w:hint="eastAsia"/>
          <w:szCs w:val="21"/>
        </w:rPr>
        <w:t>时，样品的重标定曲线基本上都落在一条主曲线上，此时系统经历了二级磁相变。</w:t>
      </w:r>
    </w:p>
    <w:p w:rsidR="00E45C56" w:rsidRPr="00303948" w:rsidRDefault="00E45C56" w:rsidP="00E45C56">
      <w:pPr>
        <w:spacing w:line="360" w:lineRule="auto"/>
        <w:jc w:val="center"/>
      </w:pPr>
      <w:r>
        <w:rPr>
          <w:noProof/>
        </w:rPr>
        <w:drawing>
          <wp:inline distT="0" distB="0" distL="0" distR="0">
            <wp:extent cx="5486400" cy="1296035"/>
            <wp:effectExtent l="0" t="0" r="0" b="0"/>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1296035"/>
                    </a:xfrm>
                    <a:prstGeom prst="rect">
                      <a:avLst/>
                    </a:prstGeom>
                    <a:noFill/>
                    <a:ln>
                      <a:noFill/>
                    </a:ln>
                  </pic:spPr>
                </pic:pic>
              </a:graphicData>
            </a:graphic>
          </wp:inline>
        </w:drawing>
      </w:r>
    </w:p>
    <w:p w:rsidR="00E45C56" w:rsidRPr="00303948" w:rsidRDefault="00E45C56" w:rsidP="00E45C56">
      <w:pPr>
        <w:spacing w:line="360" w:lineRule="auto"/>
        <w:jc w:val="left"/>
        <w:rPr>
          <w:rFonts w:ascii="Times New Roman" w:hAnsi="Times New Roman"/>
          <w:szCs w:val="21"/>
        </w:rPr>
      </w:pPr>
      <w:r w:rsidRPr="00303948">
        <w:rPr>
          <w:rFonts w:ascii="Times New Roman" w:hAnsi="Times New Roman" w:hint="eastAsia"/>
          <w:szCs w:val="21"/>
        </w:rPr>
        <w:t>图</w:t>
      </w:r>
      <w:r w:rsidRPr="00303948">
        <w:rPr>
          <w:rFonts w:ascii="Times New Roman" w:hAnsi="Times New Roman" w:hint="eastAsia"/>
          <w:szCs w:val="21"/>
        </w:rPr>
        <w:t xml:space="preserve">1 </w:t>
      </w:r>
      <w:r w:rsidRPr="00303948">
        <w:rPr>
          <w:rFonts w:ascii="Times New Roman" w:hAnsi="Times New Roman"/>
          <w:szCs w:val="21"/>
        </w:rPr>
        <w:t>Gd</w:t>
      </w:r>
      <w:r w:rsidRPr="00303948">
        <w:rPr>
          <w:rFonts w:ascii="Times New Roman" w:hAnsi="Times New Roman"/>
          <w:szCs w:val="21"/>
          <w:vertAlign w:val="subscript"/>
        </w:rPr>
        <w:t>1.8</w:t>
      </w:r>
      <w:r w:rsidRPr="00303948">
        <w:rPr>
          <w:rFonts w:ascii="Times New Roman" w:hAnsi="Times New Roman"/>
          <w:szCs w:val="21"/>
        </w:rPr>
        <w:t>Ce</w:t>
      </w:r>
      <w:r w:rsidRPr="00303948">
        <w:rPr>
          <w:rFonts w:ascii="Times New Roman" w:hAnsi="Times New Roman"/>
          <w:szCs w:val="21"/>
          <w:vertAlign w:val="subscript"/>
        </w:rPr>
        <w:t>0.2</w:t>
      </w:r>
      <w:r w:rsidRPr="00303948">
        <w:rPr>
          <w:rFonts w:ascii="Times New Roman" w:hAnsi="Times New Roman"/>
          <w:szCs w:val="21"/>
        </w:rPr>
        <w:t>NiMnO</w:t>
      </w:r>
      <w:r w:rsidRPr="00303948">
        <w:rPr>
          <w:rFonts w:ascii="Times New Roman" w:hAnsi="Times New Roman"/>
          <w:szCs w:val="21"/>
          <w:vertAlign w:val="subscript"/>
        </w:rPr>
        <w:t>6</w:t>
      </w:r>
      <w:r w:rsidRPr="00303948">
        <w:rPr>
          <w:rFonts w:ascii="Times New Roman" w:hAnsi="Times New Roman" w:hint="eastAsia"/>
          <w:szCs w:val="21"/>
        </w:rPr>
        <w:t>在</w:t>
      </w:r>
      <w:r w:rsidRPr="00303948">
        <w:rPr>
          <w:rFonts w:ascii="Times New Roman" w:hAnsi="Times New Roman" w:hint="eastAsia"/>
          <w:szCs w:val="21"/>
        </w:rPr>
        <w:t>0.01T</w:t>
      </w:r>
      <w:r w:rsidRPr="00303948">
        <w:rPr>
          <w:rFonts w:ascii="Times New Roman" w:hAnsi="Times New Roman" w:hint="eastAsia"/>
          <w:szCs w:val="21"/>
        </w:rPr>
        <w:t>下</w:t>
      </w:r>
      <w:r w:rsidRPr="00303948">
        <w:rPr>
          <w:rFonts w:ascii="Times New Roman" w:hAnsi="Times New Roman" w:hint="eastAsia"/>
          <w:szCs w:val="21"/>
        </w:rPr>
        <w:t xml:space="preserve"> </w:t>
      </w:r>
      <w:r w:rsidRPr="00303948">
        <w:rPr>
          <w:rFonts w:ascii="Times New Roman" w:hAnsi="Times New Roman"/>
          <w:szCs w:val="21"/>
        </w:rPr>
        <w:t xml:space="preserve"> </w:t>
      </w:r>
      <w:r w:rsidRPr="00303948">
        <w:rPr>
          <w:rFonts w:ascii="Times New Roman" w:hAnsi="Times New Roman" w:hint="eastAsia"/>
          <w:szCs w:val="21"/>
        </w:rPr>
        <w:t>图</w:t>
      </w:r>
      <w:r w:rsidRPr="00303948">
        <w:rPr>
          <w:rFonts w:ascii="Times New Roman" w:hAnsi="Times New Roman" w:hint="eastAsia"/>
          <w:szCs w:val="21"/>
        </w:rPr>
        <w:t xml:space="preserve">2 </w:t>
      </w:r>
      <w:r w:rsidRPr="00303948">
        <w:rPr>
          <w:rFonts w:ascii="Times New Roman" w:hAnsi="Times New Roman"/>
          <w:szCs w:val="21"/>
        </w:rPr>
        <w:t>Gd</w:t>
      </w:r>
      <w:r w:rsidRPr="00303948">
        <w:rPr>
          <w:rFonts w:ascii="Times New Roman" w:hAnsi="Times New Roman"/>
          <w:szCs w:val="21"/>
          <w:vertAlign w:val="subscript"/>
        </w:rPr>
        <w:t>1.8</w:t>
      </w:r>
      <w:r w:rsidRPr="00303948">
        <w:rPr>
          <w:rFonts w:ascii="Times New Roman" w:hAnsi="Times New Roman"/>
          <w:szCs w:val="21"/>
        </w:rPr>
        <w:t>Ce</w:t>
      </w:r>
      <w:r w:rsidRPr="00303948">
        <w:rPr>
          <w:rFonts w:ascii="Times New Roman" w:hAnsi="Times New Roman"/>
          <w:szCs w:val="21"/>
          <w:vertAlign w:val="subscript"/>
        </w:rPr>
        <w:t>0.2</w:t>
      </w:r>
      <w:r w:rsidRPr="00303948">
        <w:rPr>
          <w:rFonts w:ascii="Times New Roman" w:hAnsi="Times New Roman"/>
          <w:szCs w:val="21"/>
        </w:rPr>
        <w:t>NiMnO</w:t>
      </w:r>
      <w:r w:rsidRPr="00303948">
        <w:rPr>
          <w:rFonts w:ascii="Times New Roman" w:hAnsi="Times New Roman"/>
          <w:szCs w:val="21"/>
          <w:vertAlign w:val="subscript"/>
        </w:rPr>
        <w:t>6</w:t>
      </w:r>
      <w:r w:rsidRPr="00303948">
        <w:rPr>
          <w:rFonts w:ascii="Times New Roman" w:hAnsi="Times New Roman" w:hint="eastAsia"/>
          <w:szCs w:val="21"/>
        </w:rPr>
        <w:t>的</w:t>
      </w:r>
      <w:r w:rsidRPr="00303948">
        <w:rPr>
          <w:rFonts w:ascii="Times New Roman" w:hAnsi="Times New Roman"/>
          <w:szCs w:val="21"/>
        </w:rPr>
        <w:t>χ</w:t>
      </w:r>
      <w:r w:rsidRPr="00303948">
        <w:rPr>
          <w:rFonts w:ascii="Times New Roman" w:hAnsi="Times New Roman"/>
          <w:szCs w:val="21"/>
          <w:vertAlign w:val="superscript"/>
        </w:rPr>
        <w:t>-1</w:t>
      </w:r>
      <w:r w:rsidRPr="00303948">
        <w:rPr>
          <w:rFonts w:ascii="Times New Roman" w:hAnsi="Times New Roman"/>
          <w:szCs w:val="21"/>
        </w:rPr>
        <w:t>-T</w:t>
      </w:r>
      <w:r w:rsidRPr="00303948">
        <w:rPr>
          <w:rFonts w:ascii="Times New Roman" w:hAnsi="Times New Roman" w:hint="eastAsia"/>
          <w:szCs w:val="21"/>
        </w:rPr>
        <w:t>曲线</w:t>
      </w:r>
      <w:r w:rsidRPr="00303948">
        <w:rPr>
          <w:rFonts w:ascii="Times New Roman" w:hAnsi="Times New Roman" w:hint="eastAsia"/>
          <w:szCs w:val="21"/>
        </w:rPr>
        <w:t xml:space="preserve"> </w:t>
      </w:r>
      <w:r w:rsidRPr="00303948">
        <w:rPr>
          <w:rFonts w:ascii="Times New Roman" w:hAnsi="Times New Roman"/>
          <w:szCs w:val="21"/>
        </w:rPr>
        <w:t xml:space="preserve"> </w:t>
      </w:r>
      <w:r w:rsidRPr="00303948">
        <w:rPr>
          <w:rFonts w:ascii="Times New Roman" w:hAnsi="Times New Roman" w:hint="eastAsia"/>
          <w:szCs w:val="21"/>
        </w:rPr>
        <w:t>图</w:t>
      </w:r>
      <w:r w:rsidRPr="00303948">
        <w:rPr>
          <w:rFonts w:ascii="Times New Roman" w:hAnsi="Times New Roman" w:hint="eastAsia"/>
          <w:szCs w:val="21"/>
        </w:rPr>
        <w:t>3</w:t>
      </w:r>
      <w:r w:rsidRPr="00303948">
        <w:rPr>
          <w:rFonts w:ascii="Times New Roman" w:hAnsi="Times New Roman"/>
          <w:szCs w:val="21"/>
        </w:rPr>
        <w:t xml:space="preserve"> Gd</w:t>
      </w:r>
      <w:r w:rsidRPr="00303948">
        <w:rPr>
          <w:rFonts w:ascii="Times New Roman" w:hAnsi="Times New Roman"/>
          <w:szCs w:val="21"/>
          <w:vertAlign w:val="subscript"/>
        </w:rPr>
        <w:t>1.8</w:t>
      </w:r>
      <w:r w:rsidRPr="00303948">
        <w:rPr>
          <w:rFonts w:ascii="Times New Roman" w:hAnsi="Times New Roman"/>
          <w:szCs w:val="21"/>
        </w:rPr>
        <w:t>Ce</w:t>
      </w:r>
      <w:r w:rsidRPr="00303948">
        <w:rPr>
          <w:rFonts w:ascii="Times New Roman" w:hAnsi="Times New Roman"/>
          <w:szCs w:val="21"/>
          <w:vertAlign w:val="subscript"/>
        </w:rPr>
        <w:t>0.2</w:t>
      </w:r>
      <w:r w:rsidRPr="00303948">
        <w:rPr>
          <w:rFonts w:ascii="Times New Roman" w:hAnsi="Times New Roman"/>
          <w:szCs w:val="21"/>
        </w:rPr>
        <w:t>NiMnO</w:t>
      </w:r>
      <w:r w:rsidRPr="00303948">
        <w:rPr>
          <w:rFonts w:ascii="Times New Roman" w:hAnsi="Times New Roman"/>
          <w:szCs w:val="21"/>
          <w:vertAlign w:val="subscript"/>
        </w:rPr>
        <w:t>6</w:t>
      </w:r>
      <w:r w:rsidRPr="00303948">
        <w:rPr>
          <w:rFonts w:ascii="Times New Roman" w:hAnsi="Times New Roman" w:hint="eastAsia"/>
          <w:szCs w:val="21"/>
        </w:rPr>
        <w:t>的磁熵</w:t>
      </w:r>
    </w:p>
    <w:p w:rsidR="00E45C56" w:rsidRPr="00303948" w:rsidRDefault="00E45C56" w:rsidP="00E45C56">
      <w:pPr>
        <w:spacing w:line="360" w:lineRule="auto"/>
        <w:jc w:val="left"/>
        <w:rPr>
          <w:rFonts w:ascii="Times New Roman" w:hAnsi="Times New Roman"/>
          <w:szCs w:val="21"/>
        </w:rPr>
      </w:pPr>
      <w:r w:rsidRPr="00303948">
        <w:rPr>
          <w:rFonts w:ascii="Times New Roman" w:hAnsi="Times New Roman" w:hint="eastAsia"/>
          <w:szCs w:val="21"/>
        </w:rPr>
        <w:t>的</w:t>
      </w:r>
      <w:r w:rsidRPr="00303948">
        <w:rPr>
          <w:rFonts w:ascii="Times New Roman" w:hAnsi="Times New Roman" w:hint="eastAsia"/>
          <w:szCs w:val="21"/>
        </w:rPr>
        <w:t>M-T</w:t>
      </w:r>
      <w:r w:rsidRPr="00303948">
        <w:rPr>
          <w:rFonts w:ascii="Times New Roman" w:hAnsi="Times New Roman" w:hint="eastAsia"/>
          <w:szCs w:val="21"/>
        </w:rPr>
        <w:t>曲线，插图为其</w:t>
      </w:r>
      <w:r w:rsidRPr="00303948">
        <w:rPr>
          <w:rFonts w:ascii="Times New Roman" w:hAnsi="Times New Roman" w:hint="eastAsia"/>
          <w:szCs w:val="21"/>
        </w:rPr>
        <w:t>XRD</w:t>
      </w:r>
      <w:r w:rsidRPr="00303948">
        <w:rPr>
          <w:rFonts w:ascii="Times New Roman" w:hAnsi="Times New Roman" w:hint="eastAsia"/>
          <w:szCs w:val="21"/>
        </w:rPr>
        <w:t>图谱</w:t>
      </w:r>
      <w:r w:rsidRPr="00303948">
        <w:rPr>
          <w:rFonts w:ascii="Times New Roman" w:hAnsi="Times New Roman" w:hint="eastAsia"/>
          <w:szCs w:val="21"/>
        </w:rPr>
        <w:t xml:space="preserve"> </w:t>
      </w:r>
      <w:r w:rsidRPr="00303948">
        <w:rPr>
          <w:rFonts w:ascii="Times New Roman" w:hAnsi="Times New Roman"/>
          <w:szCs w:val="21"/>
        </w:rPr>
        <w:t xml:space="preserve"> </w:t>
      </w:r>
      <w:r w:rsidRPr="00303948">
        <w:rPr>
          <w:rFonts w:ascii="Times New Roman" w:hAnsi="Times New Roman" w:hint="eastAsia"/>
          <w:szCs w:val="21"/>
        </w:rPr>
        <w:t>插图为</w:t>
      </w:r>
      <w:r w:rsidRPr="00303948">
        <w:rPr>
          <w:rFonts w:ascii="Times New Roman" w:hAnsi="Times New Roman"/>
          <w:szCs w:val="21"/>
        </w:rPr>
        <w:t>log</w:t>
      </w:r>
      <w:r w:rsidRPr="00303948">
        <w:rPr>
          <w:rFonts w:ascii="Times New Roman" w:hAnsi="Times New Roman"/>
          <w:szCs w:val="21"/>
        </w:rPr>
        <w:t>（</w:t>
      </w:r>
      <w:r w:rsidRPr="00303948">
        <w:rPr>
          <w:rFonts w:ascii="Times New Roman" w:hAnsi="Times New Roman"/>
          <w:szCs w:val="21"/>
        </w:rPr>
        <w:t>χ</w:t>
      </w:r>
      <w:r w:rsidRPr="00303948">
        <w:rPr>
          <w:rFonts w:ascii="Times New Roman" w:hAnsi="Times New Roman"/>
          <w:szCs w:val="21"/>
          <w:vertAlign w:val="superscript"/>
        </w:rPr>
        <w:t>-1</w:t>
      </w:r>
      <w:r w:rsidRPr="00303948">
        <w:rPr>
          <w:rFonts w:ascii="Times New Roman" w:hAnsi="Times New Roman"/>
          <w:szCs w:val="21"/>
        </w:rPr>
        <w:t>）</w:t>
      </w:r>
      <w:r w:rsidRPr="00303948">
        <w:rPr>
          <w:rFonts w:ascii="Times New Roman" w:hAnsi="Times New Roman"/>
          <w:szCs w:val="21"/>
        </w:rPr>
        <w:t>-log</w:t>
      </w:r>
      <w:r w:rsidRPr="00303948">
        <w:rPr>
          <w:rFonts w:ascii="Times New Roman" w:hAnsi="Times New Roman"/>
          <w:szCs w:val="21"/>
        </w:rPr>
        <w:t>（</w:t>
      </w:r>
      <w:r w:rsidRPr="00303948">
        <w:rPr>
          <w:rFonts w:ascii="Times New Roman" w:hAnsi="Times New Roman"/>
          <w:szCs w:val="21"/>
        </w:rPr>
        <w:t>t</w:t>
      </w:r>
      <w:r w:rsidRPr="00303948">
        <w:rPr>
          <w:rFonts w:ascii="Times New Roman" w:hAnsi="Times New Roman"/>
          <w:szCs w:val="21"/>
          <w:vertAlign w:val="subscript"/>
        </w:rPr>
        <w:t>m</w:t>
      </w:r>
      <w:r w:rsidRPr="00303948">
        <w:rPr>
          <w:rFonts w:ascii="Times New Roman" w:hAnsi="Times New Roman"/>
          <w:szCs w:val="21"/>
        </w:rPr>
        <w:t>）</w:t>
      </w:r>
      <w:r w:rsidRPr="00303948">
        <w:rPr>
          <w:rFonts w:ascii="Times New Roman" w:hAnsi="Times New Roman" w:hint="eastAsia"/>
          <w:szCs w:val="21"/>
        </w:rPr>
        <w:t>曲线</w:t>
      </w:r>
      <w:r w:rsidRPr="00303948">
        <w:rPr>
          <w:rFonts w:ascii="Times New Roman" w:hAnsi="Times New Roman" w:hint="eastAsia"/>
          <w:szCs w:val="21"/>
        </w:rPr>
        <w:t xml:space="preserve"> </w:t>
      </w:r>
      <w:r w:rsidRPr="00303948">
        <w:rPr>
          <w:rFonts w:ascii="Times New Roman" w:hAnsi="Times New Roman"/>
          <w:szCs w:val="21"/>
        </w:rPr>
        <w:t xml:space="preserve">   </w:t>
      </w:r>
      <w:r w:rsidRPr="00303948">
        <w:rPr>
          <w:rFonts w:ascii="Times New Roman" w:hAnsi="Times New Roman" w:hint="eastAsia"/>
          <w:szCs w:val="21"/>
        </w:rPr>
        <w:t>变曲线，插图为重标定曲线</w:t>
      </w:r>
    </w:p>
    <w:p w:rsidR="00E45C56" w:rsidRPr="00303948" w:rsidRDefault="00E45C56" w:rsidP="00E45C56">
      <w:pPr>
        <w:spacing w:line="360" w:lineRule="auto"/>
        <w:jc w:val="left"/>
        <w:rPr>
          <w:rFonts w:ascii="宋体" w:hAnsi="宋体"/>
          <w:szCs w:val="21"/>
        </w:rPr>
      </w:pPr>
      <w:r w:rsidRPr="00303948">
        <w:rPr>
          <w:rFonts w:ascii="宋体" w:hAnsi="宋体" w:hint="eastAsia"/>
          <w:szCs w:val="21"/>
        </w:rPr>
        <w:t>关键词</w:t>
      </w:r>
      <w:r w:rsidRPr="00303948">
        <w:rPr>
          <w:rFonts w:ascii="宋体" w:hAnsi="宋体"/>
          <w:szCs w:val="21"/>
        </w:rPr>
        <w:t>：</w:t>
      </w:r>
      <w:r w:rsidRPr="00303948">
        <w:rPr>
          <w:rFonts w:ascii="宋体" w:hAnsi="宋体" w:hint="eastAsia"/>
          <w:szCs w:val="21"/>
        </w:rPr>
        <w:t>双钙钛矿；类</w:t>
      </w:r>
      <w:r w:rsidRPr="00303948">
        <w:rPr>
          <w:rFonts w:ascii="Times New Roman" w:hAnsi="Times New Roman"/>
          <w:szCs w:val="21"/>
        </w:rPr>
        <w:t>Griffiths</w:t>
      </w:r>
      <w:r w:rsidRPr="00303948">
        <w:rPr>
          <w:rFonts w:ascii="宋体" w:hAnsi="宋体" w:hint="eastAsia"/>
          <w:szCs w:val="21"/>
        </w:rPr>
        <w:t xml:space="preserve">相；磁制冷效率；二级相变 </w:t>
      </w:r>
    </w:p>
    <w:p w:rsidR="00E45C56" w:rsidRPr="00303948" w:rsidRDefault="00E45C56" w:rsidP="00E45C56">
      <w:pPr>
        <w:widowControl/>
        <w:jc w:val="left"/>
        <w:rPr>
          <w:rFonts w:ascii="宋体" w:hAnsi="宋体" w:cs="宋体"/>
          <w:kern w:val="0"/>
          <w:sz w:val="18"/>
          <w:szCs w:val="18"/>
        </w:rPr>
      </w:pPr>
      <w:r w:rsidRPr="00303948">
        <w:rPr>
          <w:rFonts w:ascii="宋体" w:hAnsi="宋体" w:cs="宋体" w:hint="eastAsia"/>
          <w:kern w:val="0"/>
          <w:sz w:val="18"/>
          <w:szCs w:val="18"/>
        </w:rPr>
        <w:t>参考文献</w:t>
      </w:r>
    </w:p>
    <w:p w:rsidR="00E45C56" w:rsidRPr="00303948" w:rsidRDefault="00E45C56" w:rsidP="0021189E">
      <w:pPr>
        <w:numPr>
          <w:ilvl w:val="0"/>
          <w:numId w:val="51"/>
        </w:numPr>
        <w:rPr>
          <w:rFonts w:ascii="Times New Roman" w:hAnsi="Times New Roman"/>
          <w:kern w:val="0"/>
          <w:sz w:val="18"/>
          <w:szCs w:val="18"/>
        </w:rPr>
      </w:pPr>
      <w:r w:rsidRPr="00303948">
        <w:rPr>
          <w:rFonts w:ascii="Times New Roman" w:hAnsi="Times New Roman"/>
          <w:kern w:val="0"/>
          <w:sz w:val="18"/>
          <w:szCs w:val="18"/>
        </w:rPr>
        <w:t>Krishna Murthy J</w:t>
      </w:r>
      <w:r w:rsidRPr="00303948">
        <w:rPr>
          <w:rFonts w:ascii="Times New Roman" w:hAnsi="Times New Roman"/>
          <w:i/>
          <w:kern w:val="0"/>
          <w:sz w:val="18"/>
          <w:szCs w:val="18"/>
        </w:rPr>
        <w:t xml:space="preserve"> et al.</w:t>
      </w:r>
      <w:r w:rsidRPr="00303948">
        <w:rPr>
          <w:rFonts w:ascii="Times New Roman" w:hAnsi="Times New Roman"/>
          <w:kern w:val="0"/>
          <w:sz w:val="18"/>
          <w:szCs w:val="18"/>
        </w:rPr>
        <w:t>, Giant magnetocaloric effect in Gd</w:t>
      </w:r>
      <w:r w:rsidRPr="00303948">
        <w:rPr>
          <w:rFonts w:ascii="Times New Roman" w:hAnsi="Times New Roman"/>
          <w:kern w:val="0"/>
          <w:sz w:val="18"/>
          <w:szCs w:val="18"/>
          <w:vertAlign w:val="subscript"/>
        </w:rPr>
        <w:t>2</w:t>
      </w:r>
      <w:r w:rsidRPr="00303948">
        <w:rPr>
          <w:rFonts w:ascii="Times New Roman" w:hAnsi="Times New Roman"/>
          <w:kern w:val="0"/>
          <w:sz w:val="18"/>
          <w:szCs w:val="18"/>
        </w:rPr>
        <w:t>NiMnO</w:t>
      </w:r>
      <w:r w:rsidRPr="00303948">
        <w:rPr>
          <w:rFonts w:ascii="Times New Roman" w:hAnsi="Times New Roman"/>
          <w:kern w:val="0"/>
          <w:sz w:val="18"/>
          <w:szCs w:val="18"/>
          <w:vertAlign w:val="subscript"/>
        </w:rPr>
        <w:t>6</w:t>
      </w:r>
      <w:r w:rsidRPr="00303948">
        <w:rPr>
          <w:rFonts w:ascii="Times New Roman" w:hAnsi="Times New Roman"/>
          <w:kern w:val="0"/>
          <w:sz w:val="18"/>
          <w:szCs w:val="18"/>
        </w:rPr>
        <w:t xml:space="preserve"> and Gd</w:t>
      </w:r>
      <w:r w:rsidRPr="00303948">
        <w:rPr>
          <w:rFonts w:ascii="Times New Roman" w:hAnsi="Times New Roman"/>
          <w:kern w:val="0"/>
          <w:sz w:val="18"/>
          <w:szCs w:val="18"/>
          <w:vertAlign w:val="subscript"/>
        </w:rPr>
        <w:t>2</w:t>
      </w:r>
      <w:r w:rsidRPr="00303948">
        <w:rPr>
          <w:rFonts w:ascii="Times New Roman" w:hAnsi="Times New Roman"/>
          <w:kern w:val="0"/>
          <w:sz w:val="18"/>
          <w:szCs w:val="18"/>
        </w:rPr>
        <w:t>CoMnO</w:t>
      </w:r>
      <w:r w:rsidRPr="00303948">
        <w:rPr>
          <w:rFonts w:ascii="Times New Roman" w:hAnsi="Times New Roman"/>
          <w:kern w:val="0"/>
          <w:sz w:val="18"/>
          <w:szCs w:val="18"/>
          <w:vertAlign w:val="subscript"/>
        </w:rPr>
        <w:t>6</w:t>
      </w:r>
      <w:r w:rsidRPr="00303948">
        <w:rPr>
          <w:rFonts w:ascii="Times New Roman" w:hAnsi="Times New Roman"/>
          <w:kern w:val="0"/>
          <w:sz w:val="18"/>
          <w:szCs w:val="18"/>
        </w:rPr>
        <w:t xml:space="preserve"> ferromagnetic insulators</w:t>
      </w:r>
      <w:r w:rsidRPr="00303948">
        <w:rPr>
          <w:rFonts w:ascii="Times New Roman" w:hAnsi="Times New Roman" w:hint="eastAsia"/>
          <w:kern w:val="0"/>
          <w:sz w:val="18"/>
          <w:szCs w:val="18"/>
        </w:rPr>
        <w:t>，</w:t>
      </w:r>
      <w:r w:rsidRPr="00303948">
        <w:rPr>
          <w:rFonts w:ascii="Times New Roman" w:hAnsi="Times New Roman"/>
          <w:i/>
          <w:kern w:val="0"/>
          <w:sz w:val="18"/>
          <w:szCs w:val="18"/>
        </w:rPr>
        <w:t>Journal of Physics D Applied Physics</w:t>
      </w:r>
      <w:r w:rsidRPr="00303948">
        <w:rPr>
          <w:rFonts w:ascii="Times New Roman" w:hAnsi="Times New Roman"/>
          <w:kern w:val="0"/>
          <w:sz w:val="18"/>
          <w:szCs w:val="18"/>
        </w:rPr>
        <w:t>.2015, 48(35),355001.</w:t>
      </w:r>
    </w:p>
    <w:p w:rsidR="00E45C56" w:rsidRPr="00303948" w:rsidRDefault="00E45C56" w:rsidP="0021189E">
      <w:pPr>
        <w:numPr>
          <w:ilvl w:val="0"/>
          <w:numId w:val="51"/>
        </w:numPr>
        <w:rPr>
          <w:rFonts w:ascii="Times New Roman" w:hAnsi="Times New Roman"/>
          <w:kern w:val="0"/>
          <w:sz w:val="18"/>
          <w:szCs w:val="18"/>
        </w:rPr>
      </w:pPr>
      <w:r w:rsidRPr="00303948">
        <w:rPr>
          <w:rFonts w:ascii="Times New Roman" w:hAnsi="Times New Roman"/>
          <w:kern w:val="0"/>
          <w:sz w:val="18"/>
          <w:szCs w:val="18"/>
        </w:rPr>
        <w:t>Palakkal J P</w:t>
      </w:r>
      <w:r w:rsidRPr="00303948">
        <w:rPr>
          <w:rFonts w:ascii="Times New Roman" w:hAnsi="Times New Roman"/>
          <w:i/>
          <w:kern w:val="0"/>
          <w:sz w:val="18"/>
          <w:szCs w:val="18"/>
        </w:rPr>
        <w:t xml:space="preserve"> et al.</w:t>
      </w:r>
      <w:r w:rsidRPr="00303948">
        <w:rPr>
          <w:rFonts w:ascii="Times New Roman" w:hAnsi="Times New Roman"/>
          <w:kern w:val="0"/>
          <w:sz w:val="18"/>
          <w:szCs w:val="18"/>
        </w:rPr>
        <w:t>, Multiple magnetic transitions, Griffiths-like phase, and magnetoresistance in La</w:t>
      </w:r>
      <w:r w:rsidRPr="00303948">
        <w:rPr>
          <w:rFonts w:ascii="Times New Roman" w:hAnsi="Times New Roman"/>
          <w:kern w:val="0"/>
          <w:sz w:val="18"/>
          <w:szCs w:val="18"/>
          <w:vertAlign w:val="subscript"/>
        </w:rPr>
        <w:t>2</w:t>
      </w:r>
      <w:r w:rsidRPr="00303948">
        <w:rPr>
          <w:rFonts w:ascii="Times New Roman" w:hAnsi="Times New Roman"/>
          <w:kern w:val="0"/>
          <w:sz w:val="18"/>
          <w:szCs w:val="18"/>
        </w:rPr>
        <w:t>CrMnO</w:t>
      </w:r>
      <w:r w:rsidRPr="00303948">
        <w:rPr>
          <w:rFonts w:ascii="Times New Roman" w:hAnsi="Times New Roman"/>
          <w:kern w:val="0"/>
          <w:sz w:val="18"/>
          <w:szCs w:val="18"/>
          <w:vertAlign w:val="subscript"/>
        </w:rPr>
        <w:t>6</w:t>
      </w:r>
      <w:r w:rsidRPr="00303948">
        <w:rPr>
          <w:rFonts w:ascii="Times New Roman" w:hAnsi="Times New Roman"/>
          <w:kern w:val="0"/>
          <w:sz w:val="18"/>
          <w:szCs w:val="18"/>
        </w:rPr>
        <w:t xml:space="preserve">, </w:t>
      </w:r>
      <w:r w:rsidRPr="00303948">
        <w:rPr>
          <w:rFonts w:ascii="Times New Roman" w:hAnsi="Times New Roman"/>
          <w:i/>
          <w:iCs/>
          <w:kern w:val="0"/>
          <w:sz w:val="18"/>
          <w:szCs w:val="18"/>
        </w:rPr>
        <w:t>Journal of Applied Physics</w:t>
      </w:r>
      <w:r w:rsidRPr="00303948">
        <w:rPr>
          <w:rFonts w:ascii="Times New Roman" w:hAnsi="Times New Roman"/>
          <w:kern w:val="0"/>
          <w:sz w:val="18"/>
          <w:szCs w:val="18"/>
        </w:rPr>
        <w:t>, 2017, 122(7),4999031.</w:t>
      </w:r>
    </w:p>
    <w:p w:rsidR="00E45C56" w:rsidRPr="00303948" w:rsidRDefault="00E45C56" w:rsidP="0021189E">
      <w:pPr>
        <w:numPr>
          <w:ilvl w:val="0"/>
          <w:numId w:val="51"/>
        </w:numPr>
        <w:rPr>
          <w:rFonts w:ascii="Times New Roman" w:hAnsi="Times New Roman"/>
          <w:kern w:val="0"/>
          <w:sz w:val="18"/>
          <w:szCs w:val="18"/>
        </w:rPr>
      </w:pPr>
      <w:r w:rsidRPr="00303948">
        <w:rPr>
          <w:rFonts w:ascii="Times New Roman" w:hAnsi="Times New Roman"/>
          <w:kern w:val="0"/>
          <w:sz w:val="18"/>
          <w:szCs w:val="18"/>
        </w:rPr>
        <w:t>Sun Xiaodong</w:t>
      </w:r>
      <w:r w:rsidRPr="00303948">
        <w:rPr>
          <w:rFonts w:ascii="Times New Roman" w:hAnsi="Times New Roman"/>
          <w:i/>
          <w:kern w:val="0"/>
          <w:sz w:val="18"/>
          <w:szCs w:val="18"/>
        </w:rPr>
        <w:t xml:space="preserve"> et al.</w:t>
      </w:r>
      <w:r w:rsidRPr="00303948">
        <w:rPr>
          <w:rFonts w:ascii="Times New Roman" w:hAnsi="Times New Roman"/>
          <w:kern w:val="0"/>
          <w:sz w:val="18"/>
          <w:szCs w:val="18"/>
        </w:rPr>
        <w:t>, Magnetic entropy change and electrical transport properties of Tb-doped double-layer manganese oxide La</w:t>
      </w:r>
      <w:r w:rsidRPr="00303948">
        <w:rPr>
          <w:rFonts w:ascii="Times New Roman" w:hAnsi="Times New Roman"/>
          <w:kern w:val="0"/>
          <w:sz w:val="18"/>
          <w:szCs w:val="18"/>
          <w:vertAlign w:val="subscript"/>
        </w:rPr>
        <w:t>4/3</w:t>
      </w:r>
      <w:r w:rsidRPr="00303948">
        <w:rPr>
          <w:rFonts w:ascii="Times New Roman" w:hAnsi="Times New Roman"/>
          <w:kern w:val="0"/>
          <w:sz w:val="18"/>
          <w:szCs w:val="18"/>
        </w:rPr>
        <w:t>Sr</w:t>
      </w:r>
      <w:r w:rsidRPr="00303948">
        <w:rPr>
          <w:rFonts w:ascii="Times New Roman" w:hAnsi="Times New Roman"/>
          <w:kern w:val="0"/>
          <w:sz w:val="18"/>
          <w:szCs w:val="18"/>
          <w:vertAlign w:val="subscript"/>
        </w:rPr>
        <w:t>5/3</w:t>
      </w:r>
      <w:r w:rsidRPr="00303948">
        <w:rPr>
          <w:rFonts w:ascii="Times New Roman" w:hAnsi="Times New Roman"/>
          <w:kern w:val="0"/>
          <w:sz w:val="18"/>
          <w:szCs w:val="18"/>
        </w:rPr>
        <w:t>Mn</w:t>
      </w:r>
      <w:r w:rsidRPr="00303948">
        <w:rPr>
          <w:rFonts w:ascii="Times New Roman" w:hAnsi="Times New Roman"/>
          <w:kern w:val="0"/>
          <w:sz w:val="18"/>
          <w:szCs w:val="18"/>
          <w:vertAlign w:val="subscript"/>
        </w:rPr>
        <w:t>2</w:t>
      </w:r>
      <w:r w:rsidRPr="00303948">
        <w:rPr>
          <w:rFonts w:ascii="Times New Roman" w:hAnsi="Times New Roman"/>
          <w:kern w:val="0"/>
          <w:sz w:val="18"/>
          <w:szCs w:val="18"/>
        </w:rPr>
        <w:t>O</w:t>
      </w:r>
      <w:r w:rsidRPr="00303948">
        <w:rPr>
          <w:rFonts w:ascii="Times New Roman" w:hAnsi="Times New Roman"/>
          <w:kern w:val="0"/>
          <w:sz w:val="18"/>
          <w:szCs w:val="18"/>
          <w:vertAlign w:val="subscript"/>
        </w:rPr>
        <w:t>7</w:t>
      </w:r>
      <w:r w:rsidRPr="00303948">
        <w:rPr>
          <w:rFonts w:ascii="Times New Roman" w:hAnsi="Times New Roman"/>
          <w:kern w:val="0"/>
          <w:sz w:val="18"/>
          <w:szCs w:val="18"/>
        </w:rPr>
        <w:t>,</w:t>
      </w:r>
      <w:r w:rsidRPr="00303948">
        <w:rPr>
          <w:rFonts w:ascii="Times New Roman" w:hAnsi="Times New Roman"/>
          <w:i/>
          <w:iCs/>
          <w:kern w:val="0"/>
          <w:sz w:val="18"/>
          <w:szCs w:val="18"/>
        </w:rPr>
        <w:t>Acta Physica Sinica</w:t>
      </w:r>
      <w:r w:rsidRPr="00303948">
        <w:rPr>
          <w:rFonts w:ascii="Times New Roman" w:hAnsi="Times New Roman"/>
          <w:kern w:val="0"/>
          <w:sz w:val="18"/>
          <w:szCs w:val="18"/>
        </w:rPr>
        <w:t>,2017,66(15),245.</w:t>
      </w:r>
    </w:p>
    <w:p w:rsidR="00E45C56" w:rsidRPr="00AB657B" w:rsidRDefault="00E45C56" w:rsidP="00E45C56">
      <w:pPr>
        <w:spacing w:line="360" w:lineRule="auto"/>
        <w:ind w:firstLineChars="200" w:firstLine="420"/>
        <w:rPr>
          <w:rFonts w:ascii="黑体" w:eastAsia="黑体"/>
          <w:sz w:val="28"/>
          <w:szCs w:val="28"/>
        </w:rPr>
      </w:pPr>
      <w:r>
        <w:br w:type="page"/>
      </w:r>
      <w:r w:rsidRPr="00EA2B75">
        <w:rPr>
          <w:rFonts w:ascii="Times New Roman" w:hAnsi="Times New Roman"/>
          <w:sz w:val="28"/>
          <w:szCs w:val="28"/>
        </w:rPr>
        <w:lastRenderedPageBreak/>
        <w:t>J</w:t>
      </w:r>
      <w:r w:rsidR="000B4F00">
        <w:rPr>
          <w:rFonts w:ascii="Times New Roman" w:hAnsi="Times New Roman" w:hint="eastAsia"/>
          <w:sz w:val="28"/>
          <w:szCs w:val="28"/>
        </w:rPr>
        <w:t>9-P134</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D50D97">
        <w:rPr>
          <w:rFonts w:ascii="Times New Roman" w:hAnsi="Times New Roman"/>
          <w:sz w:val="28"/>
          <w:szCs w:val="28"/>
        </w:rPr>
        <w:t>：</w:t>
      </w:r>
      <w:r w:rsidRPr="006E76F4">
        <w:rPr>
          <w:rFonts w:ascii="Times New Roman" w:hAnsi="Times New Roman"/>
          <w:color w:val="FF0000"/>
          <w:sz w:val="28"/>
          <w:szCs w:val="28"/>
        </w:rPr>
        <w:t>J</w:t>
      </w:r>
    </w:p>
    <w:p w:rsidR="00E45C56" w:rsidRPr="00303948" w:rsidRDefault="00E45C56" w:rsidP="00E45C56">
      <w:pPr>
        <w:jc w:val="center"/>
        <w:rPr>
          <w:rFonts w:ascii="Times New Roman" w:eastAsia="黑体" w:hAnsi="Times New Roman"/>
          <w:sz w:val="32"/>
          <w:szCs w:val="32"/>
        </w:rPr>
      </w:pPr>
      <w:r w:rsidRPr="00303948">
        <w:rPr>
          <w:rFonts w:ascii="Times New Roman" w:eastAsia="黑体" w:hAnsi="Times New Roman" w:hint="eastAsia"/>
          <w:bCs/>
          <w:sz w:val="32"/>
          <w:szCs w:val="32"/>
        </w:rPr>
        <w:t>C, V, Ti</w:t>
      </w:r>
      <w:r w:rsidRPr="00303948">
        <w:rPr>
          <w:rFonts w:ascii="Times New Roman" w:eastAsia="黑体" w:hAnsi="Times New Roman" w:hint="eastAsia"/>
          <w:bCs/>
          <w:sz w:val="32"/>
          <w:szCs w:val="32"/>
        </w:rPr>
        <w:t>等元素取代对</w:t>
      </w:r>
      <w:r w:rsidRPr="00303948">
        <w:rPr>
          <w:rFonts w:ascii="Times New Roman" w:eastAsia="黑体" w:hAnsi="Times New Roman" w:hint="eastAsia"/>
          <w:bCs/>
          <w:sz w:val="32"/>
          <w:szCs w:val="32"/>
        </w:rPr>
        <w:t>AlFe</w:t>
      </w:r>
      <w:r w:rsidRPr="00303948">
        <w:rPr>
          <w:rFonts w:ascii="Times New Roman" w:eastAsia="黑体" w:hAnsi="Times New Roman" w:hint="eastAsia"/>
          <w:bCs/>
          <w:sz w:val="32"/>
          <w:szCs w:val="32"/>
          <w:vertAlign w:val="subscript"/>
        </w:rPr>
        <w:t>2</w:t>
      </w:r>
      <w:r w:rsidRPr="00303948">
        <w:rPr>
          <w:rFonts w:ascii="Times New Roman" w:eastAsia="黑体" w:hAnsi="Times New Roman" w:hint="eastAsia"/>
          <w:bCs/>
          <w:sz w:val="32"/>
          <w:szCs w:val="32"/>
        </w:rPr>
        <w:t>B</w:t>
      </w:r>
      <w:r w:rsidRPr="00303948">
        <w:rPr>
          <w:rFonts w:ascii="Times New Roman" w:eastAsia="黑体" w:hAnsi="Times New Roman" w:hint="eastAsia"/>
          <w:bCs/>
          <w:sz w:val="32"/>
          <w:szCs w:val="32"/>
          <w:vertAlign w:val="subscript"/>
        </w:rPr>
        <w:t>2</w:t>
      </w:r>
      <w:r w:rsidRPr="00303948">
        <w:rPr>
          <w:rFonts w:ascii="Times New Roman" w:eastAsia="黑体" w:hAnsi="Times New Roman" w:hint="eastAsia"/>
          <w:bCs/>
          <w:sz w:val="32"/>
          <w:szCs w:val="32"/>
        </w:rPr>
        <w:t>磁相变及磁热性能影响研究</w:t>
      </w:r>
    </w:p>
    <w:p w:rsidR="00E45C56" w:rsidRPr="00303948" w:rsidRDefault="00E45C56" w:rsidP="00E45C56">
      <w:pPr>
        <w:jc w:val="center"/>
        <w:rPr>
          <w:rFonts w:ascii="楷体" w:eastAsia="楷体" w:hAnsi="楷体"/>
          <w:b/>
          <w:bCs/>
          <w:color w:val="FF0000"/>
          <w:sz w:val="24"/>
          <w:szCs w:val="24"/>
        </w:rPr>
      </w:pPr>
      <w:r w:rsidRPr="00303948">
        <w:rPr>
          <w:rFonts w:ascii="Times New Roman" w:eastAsia="楷体" w:hAnsi="Times New Roman" w:hint="eastAsia"/>
          <w:b/>
          <w:bCs/>
          <w:sz w:val="28"/>
          <w:szCs w:val="28"/>
        </w:rPr>
        <w:t>张陆</w:t>
      </w:r>
      <w:r w:rsidRPr="00303948">
        <w:rPr>
          <w:rFonts w:ascii="Times New Roman" w:eastAsia="楷体" w:hAnsi="Times New Roman"/>
          <w:b/>
          <w:bCs/>
          <w:sz w:val="28"/>
          <w:szCs w:val="28"/>
          <w:vertAlign w:val="superscript"/>
        </w:rPr>
        <w:t>1,2</w:t>
      </w:r>
      <w:r w:rsidRPr="00303948">
        <w:rPr>
          <w:rFonts w:ascii="Times New Roman" w:eastAsia="楷体" w:hAnsi="Times New Roman" w:hint="eastAsia"/>
          <w:b/>
          <w:bCs/>
          <w:sz w:val="28"/>
          <w:szCs w:val="28"/>
        </w:rPr>
        <w:t>，杨洋</w:t>
      </w:r>
      <w:r w:rsidRPr="00303948">
        <w:rPr>
          <w:rFonts w:ascii="Times New Roman" w:eastAsia="楷体" w:hAnsi="Times New Roman"/>
          <w:b/>
          <w:bCs/>
          <w:sz w:val="28"/>
          <w:szCs w:val="28"/>
          <w:vertAlign w:val="superscript"/>
        </w:rPr>
        <w:t>1,2</w:t>
      </w:r>
      <w:r w:rsidRPr="00303948">
        <w:rPr>
          <w:rFonts w:ascii="Times New Roman" w:eastAsia="楷体" w:hAnsi="Times New Roman"/>
          <w:b/>
          <w:bCs/>
          <w:sz w:val="28"/>
          <w:szCs w:val="28"/>
        </w:rPr>
        <w:t>，崔伟斌</w:t>
      </w:r>
      <w:r w:rsidRPr="00303948">
        <w:rPr>
          <w:rFonts w:ascii="Times New Roman" w:eastAsia="楷体" w:hAnsi="Times New Roman"/>
          <w:b/>
          <w:bCs/>
          <w:sz w:val="28"/>
          <w:szCs w:val="28"/>
          <w:vertAlign w:val="superscript"/>
        </w:rPr>
        <w:t>1,2</w:t>
      </w:r>
      <w:r w:rsidRPr="00303948">
        <w:rPr>
          <w:rFonts w:ascii="Times New Roman" w:eastAsia="楷体" w:hAnsi="Times New Roman"/>
          <w:b/>
          <w:bCs/>
          <w:sz w:val="28"/>
          <w:szCs w:val="28"/>
        </w:rPr>
        <w:t xml:space="preserve">, </w:t>
      </w:r>
      <w:r w:rsidRPr="00303948">
        <w:rPr>
          <w:rFonts w:ascii="Times New Roman" w:eastAsia="楷体" w:hAnsi="Times New Roman"/>
          <w:b/>
          <w:bCs/>
          <w:sz w:val="28"/>
          <w:szCs w:val="28"/>
        </w:rPr>
        <w:t>王强</w:t>
      </w:r>
      <w:r w:rsidRPr="00303948">
        <w:rPr>
          <w:rFonts w:ascii="Times New Roman" w:eastAsia="楷体" w:hAnsi="Times New Roman"/>
          <w:b/>
          <w:bCs/>
          <w:sz w:val="28"/>
          <w:szCs w:val="28"/>
          <w:vertAlign w:val="superscript"/>
        </w:rPr>
        <w:t>1</w:t>
      </w:r>
    </w:p>
    <w:p w:rsidR="00E45C56" w:rsidRPr="00303948" w:rsidRDefault="00E45C56" w:rsidP="00E45C56">
      <w:pPr>
        <w:jc w:val="center"/>
        <w:rPr>
          <w:rFonts w:ascii="Times New Roman" w:eastAsia="楷体" w:hAnsi="Times New Roman"/>
          <w:sz w:val="24"/>
          <w:szCs w:val="24"/>
        </w:rPr>
      </w:pPr>
      <w:r w:rsidRPr="00303948">
        <w:rPr>
          <w:rFonts w:ascii="Times New Roman" w:eastAsia="楷体" w:hAnsi="Times New Roman"/>
          <w:b/>
          <w:bCs/>
          <w:sz w:val="24"/>
          <w:szCs w:val="24"/>
        </w:rPr>
        <w:t xml:space="preserve">1. </w:t>
      </w:r>
      <w:r w:rsidRPr="00303948">
        <w:rPr>
          <w:rFonts w:ascii="Times New Roman" w:eastAsia="楷体" w:hAnsi="Times New Roman"/>
          <w:b/>
          <w:bCs/>
          <w:sz w:val="24"/>
          <w:szCs w:val="24"/>
        </w:rPr>
        <w:t>东北大学材料电磁过程研究教育部重点实验室，沈阳，</w:t>
      </w:r>
      <w:r w:rsidRPr="00303948">
        <w:rPr>
          <w:rFonts w:ascii="Times New Roman" w:eastAsia="楷体" w:hAnsi="Times New Roman"/>
          <w:b/>
          <w:bCs/>
          <w:sz w:val="24"/>
          <w:szCs w:val="24"/>
        </w:rPr>
        <w:t>110819</w:t>
      </w:r>
      <w:r w:rsidRPr="00303948">
        <w:rPr>
          <w:rFonts w:ascii="Times New Roman" w:eastAsia="楷体" w:hAnsi="Times New Roman"/>
          <w:b/>
          <w:bCs/>
          <w:sz w:val="24"/>
          <w:szCs w:val="24"/>
        </w:rPr>
        <w:br/>
        <w:t xml:space="preserve">2. </w:t>
      </w:r>
      <w:r w:rsidRPr="00303948">
        <w:rPr>
          <w:rFonts w:ascii="Times New Roman" w:eastAsia="楷体" w:hAnsi="Times New Roman"/>
          <w:b/>
          <w:bCs/>
          <w:sz w:val="24"/>
          <w:szCs w:val="24"/>
        </w:rPr>
        <w:t>东北学材料科学与工程学院</w:t>
      </w:r>
      <w:r w:rsidRPr="00303948">
        <w:rPr>
          <w:rFonts w:ascii="Times New Roman" w:eastAsia="楷体" w:hAnsi="Times New Roman"/>
          <w:b/>
          <w:bCs/>
          <w:sz w:val="24"/>
          <w:szCs w:val="24"/>
        </w:rPr>
        <w:t xml:space="preserve">, </w:t>
      </w:r>
      <w:r w:rsidRPr="00303948">
        <w:rPr>
          <w:rFonts w:ascii="Times New Roman" w:eastAsia="楷体" w:hAnsi="Times New Roman"/>
          <w:b/>
          <w:bCs/>
          <w:sz w:val="24"/>
          <w:szCs w:val="24"/>
        </w:rPr>
        <w:t>沈阳</w:t>
      </w:r>
      <w:r w:rsidRPr="00303948">
        <w:rPr>
          <w:rFonts w:ascii="Times New Roman" w:eastAsia="楷体" w:hAnsi="Times New Roman"/>
          <w:b/>
          <w:bCs/>
          <w:sz w:val="24"/>
          <w:szCs w:val="24"/>
        </w:rPr>
        <w:t>, 110819</w:t>
      </w:r>
      <w:r w:rsidRPr="00303948">
        <w:rPr>
          <w:rFonts w:ascii="Times New Roman" w:eastAsia="楷体" w:hAnsi="Times New Roman"/>
          <w:b/>
          <w:bCs/>
          <w:sz w:val="24"/>
          <w:szCs w:val="24"/>
        </w:rPr>
        <w:br/>
      </w:r>
      <w:r w:rsidRPr="00303948">
        <w:rPr>
          <w:rFonts w:ascii="Times New Roman" w:eastAsia="楷体" w:hAnsi="Times New Roman"/>
          <w:b/>
          <w:bCs/>
          <w:szCs w:val="21"/>
        </w:rPr>
        <w:t>Email: wbcui2014@outlook.com</w:t>
      </w:r>
    </w:p>
    <w:p w:rsidR="00E45C56" w:rsidRPr="00303948" w:rsidRDefault="00E45C56" w:rsidP="00E45C56">
      <w:pPr>
        <w:jc w:val="center"/>
        <w:rPr>
          <w:rFonts w:ascii="楷体" w:eastAsia="楷体" w:hAnsi="楷体"/>
          <w:sz w:val="24"/>
          <w:szCs w:val="24"/>
        </w:rPr>
      </w:pPr>
    </w:p>
    <w:p w:rsidR="00E45C56" w:rsidRPr="00303948" w:rsidRDefault="00E45C56" w:rsidP="00E45C56">
      <w:pPr>
        <w:ind w:firstLineChars="200" w:firstLine="420"/>
        <w:rPr>
          <w:rFonts w:ascii="Times New Roman" w:eastAsia="楷体" w:hAnsi="Times New Roman"/>
          <w:szCs w:val="21"/>
        </w:rPr>
      </w:pPr>
      <w:r w:rsidRPr="00303948">
        <w:rPr>
          <w:rFonts w:ascii="Times New Roman" w:eastAsia="楷体" w:hAnsi="Times New Roman" w:hint="eastAsia"/>
          <w:szCs w:val="21"/>
        </w:rPr>
        <w:t>近些年来，由于全球能源问题的突出，据统计全世界用于制冷所消耗掉能源占工业总消耗的</w:t>
      </w:r>
      <w:r w:rsidRPr="00303948">
        <w:rPr>
          <w:rFonts w:ascii="Times New Roman" w:eastAsia="楷体" w:hAnsi="Times New Roman" w:hint="eastAsia"/>
          <w:szCs w:val="21"/>
        </w:rPr>
        <w:t>15%</w:t>
      </w:r>
      <w:r w:rsidRPr="00303948">
        <w:rPr>
          <w:rFonts w:ascii="Times New Roman" w:eastAsia="楷体" w:hAnsi="Times New Roman" w:hint="eastAsia"/>
          <w:szCs w:val="21"/>
        </w:rPr>
        <w:t>，因此以磁热效应的制冷手段因其具有较高的工作效率及环境友好的特点越来越受到大家的关注。磁制冷的研究可以追溯到</w:t>
      </w:r>
      <w:r w:rsidRPr="00303948">
        <w:rPr>
          <w:rFonts w:ascii="Times New Roman" w:eastAsia="楷体" w:hAnsi="Times New Roman" w:hint="eastAsia"/>
          <w:szCs w:val="21"/>
        </w:rPr>
        <w:t>19</w:t>
      </w:r>
      <w:r w:rsidRPr="00303948">
        <w:rPr>
          <w:rFonts w:ascii="Times New Roman" w:eastAsia="楷体" w:hAnsi="Times New Roman" w:hint="eastAsia"/>
          <w:szCs w:val="21"/>
        </w:rPr>
        <w:t>世纪末，</w:t>
      </w:r>
      <w:r w:rsidRPr="00303948">
        <w:rPr>
          <w:rFonts w:ascii="Times New Roman" w:eastAsia="楷体" w:hAnsi="Times New Roman" w:hint="eastAsia"/>
          <w:szCs w:val="21"/>
        </w:rPr>
        <w:t>1881</w:t>
      </w:r>
      <w:r w:rsidRPr="00303948">
        <w:rPr>
          <w:rFonts w:ascii="Times New Roman" w:eastAsia="楷体" w:hAnsi="Times New Roman" w:hint="eastAsia"/>
          <w:szCs w:val="21"/>
        </w:rPr>
        <w:t>年</w:t>
      </w:r>
      <w:r w:rsidRPr="00303948">
        <w:rPr>
          <w:rFonts w:ascii="Times New Roman" w:eastAsia="楷体" w:hAnsi="Times New Roman" w:hint="eastAsia"/>
          <w:szCs w:val="21"/>
        </w:rPr>
        <w:t>Warburg[1]</w:t>
      </w:r>
      <w:r w:rsidRPr="00303948">
        <w:rPr>
          <w:rFonts w:ascii="Times New Roman" w:eastAsia="楷体" w:hAnsi="Times New Roman" w:hint="eastAsia"/>
          <w:szCs w:val="21"/>
        </w:rPr>
        <w:t>首先观察到金属铁在外加磁场中的磁热效应。</w:t>
      </w:r>
      <w:r w:rsidRPr="00303948">
        <w:rPr>
          <w:rFonts w:ascii="Times New Roman" w:eastAsia="楷体" w:hAnsi="Times New Roman" w:hint="eastAsia"/>
          <w:szCs w:val="21"/>
        </w:rPr>
        <w:t>20</w:t>
      </w:r>
      <w:r w:rsidRPr="00303948">
        <w:rPr>
          <w:rFonts w:ascii="Times New Roman" w:eastAsia="楷体" w:hAnsi="Times New Roman" w:hint="eastAsia"/>
          <w:szCs w:val="21"/>
        </w:rPr>
        <w:t>世纪初，</w:t>
      </w:r>
      <w:r w:rsidRPr="00303948">
        <w:rPr>
          <w:rFonts w:ascii="Times New Roman" w:eastAsia="楷体" w:hAnsi="Times New Roman" w:hint="eastAsia"/>
          <w:szCs w:val="21"/>
        </w:rPr>
        <w:t>Langevin</w:t>
      </w:r>
      <w:r w:rsidRPr="00303948">
        <w:rPr>
          <w:rFonts w:ascii="Times New Roman" w:eastAsia="楷体" w:hAnsi="Times New Roman" w:hint="eastAsia"/>
          <w:szCs w:val="21"/>
        </w:rPr>
        <w:t>通过改变顺磁材料的磁化强度实现了可逆温度变化</w:t>
      </w:r>
      <w:r w:rsidRPr="00303948">
        <w:rPr>
          <w:rFonts w:ascii="Times New Roman" w:eastAsia="楷体" w:hAnsi="Times New Roman" w:hint="eastAsia"/>
          <w:szCs w:val="21"/>
        </w:rPr>
        <w:t>[2]</w:t>
      </w:r>
      <w:r w:rsidRPr="00303948">
        <w:rPr>
          <w:rFonts w:ascii="Times New Roman" w:eastAsia="楷体" w:hAnsi="Times New Roman" w:hint="eastAsia"/>
          <w:szCs w:val="21"/>
        </w:rPr>
        <w:t>。</w:t>
      </w:r>
      <w:r w:rsidRPr="00303948">
        <w:rPr>
          <w:rFonts w:ascii="Times New Roman" w:eastAsia="楷体" w:hAnsi="Times New Roman" w:hint="eastAsia"/>
          <w:szCs w:val="21"/>
        </w:rPr>
        <w:t>1918</w:t>
      </w:r>
      <w:r w:rsidRPr="00303948">
        <w:rPr>
          <w:rFonts w:ascii="Times New Roman" w:eastAsia="楷体" w:hAnsi="Times New Roman" w:hint="eastAsia"/>
          <w:szCs w:val="21"/>
        </w:rPr>
        <w:t>年</w:t>
      </w:r>
      <w:r w:rsidRPr="00303948">
        <w:rPr>
          <w:rFonts w:ascii="Times New Roman" w:eastAsia="楷体" w:hAnsi="Times New Roman" w:hint="eastAsia"/>
          <w:szCs w:val="21"/>
        </w:rPr>
        <w:t>Weiss[3]</w:t>
      </w:r>
      <w:r w:rsidRPr="00303948">
        <w:rPr>
          <w:rFonts w:ascii="Times New Roman" w:eastAsia="楷体" w:hAnsi="Times New Roman" w:hint="eastAsia"/>
          <w:szCs w:val="21"/>
        </w:rPr>
        <w:t>等人研究了金属</w:t>
      </w:r>
      <w:r w:rsidRPr="00303948">
        <w:rPr>
          <w:rFonts w:ascii="Times New Roman" w:eastAsia="楷体" w:hAnsi="Times New Roman" w:hint="eastAsia"/>
          <w:szCs w:val="21"/>
        </w:rPr>
        <w:t>Ni</w:t>
      </w:r>
      <w:r w:rsidRPr="00303948">
        <w:rPr>
          <w:rFonts w:ascii="Times New Roman" w:eastAsia="楷体" w:hAnsi="Times New Roman" w:hint="eastAsia"/>
          <w:szCs w:val="21"/>
        </w:rPr>
        <w:t>的磁热效应。</w:t>
      </w:r>
      <w:r w:rsidRPr="00303948">
        <w:rPr>
          <w:rFonts w:ascii="Times New Roman" w:eastAsia="楷体" w:hAnsi="Times New Roman" w:hint="eastAsia"/>
          <w:szCs w:val="21"/>
        </w:rPr>
        <w:t>1926</w:t>
      </w:r>
      <w:r w:rsidRPr="00303948">
        <w:rPr>
          <w:rFonts w:ascii="Times New Roman" w:eastAsia="楷体" w:hAnsi="Times New Roman" w:hint="eastAsia"/>
          <w:szCs w:val="21"/>
        </w:rPr>
        <w:t>年</w:t>
      </w:r>
      <w:r w:rsidRPr="00303948">
        <w:rPr>
          <w:rFonts w:ascii="Times New Roman" w:eastAsia="楷体" w:hAnsi="Times New Roman" w:hint="eastAsia"/>
          <w:szCs w:val="21"/>
        </w:rPr>
        <w:t>Debye[4]</w:t>
      </w:r>
      <w:r w:rsidRPr="00303948">
        <w:rPr>
          <w:rFonts w:ascii="Times New Roman" w:eastAsia="楷体" w:hAnsi="Times New Roman" w:hint="eastAsia"/>
          <w:szCs w:val="21"/>
        </w:rPr>
        <w:t>、</w:t>
      </w:r>
      <w:r w:rsidRPr="00303948">
        <w:rPr>
          <w:rFonts w:ascii="Times New Roman" w:eastAsia="楷体" w:hAnsi="Times New Roman" w:hint="eastAsia"/>
          <w:szCs w:val="21"/>
        </w:rPr>
        <w:t>1927</w:t>
      </w:r>
      <w:r w:rsidRPr="00303948">
        <w:rPr>
          <w:rFonts w:ascii="Times New Roman" w:eastAsia="楷体" w:hAnsi="Times New Roman" w:hint="eastAsia"/>
          <w:szCs w:val="21"/>
        </w:rPr>
        <w:t>年</w:t>
      </w:r>
      <w:r w:rsidRPr="00303948">
        <w:rPr>
          <w:rFonts w:ascii="Times New Roman" w:eastAsia="楷体" w:hAnsi="Times New Roman" w:hint="eastAsia"/>
          <w:szCs w:val="21"/>
        </w:rPr>
        <w:t>Giauque</w:t>
      </w:r>
      <w:r w:rsidRPr="00303948">
        <w:rPr>
          <w:rFonts w:ascii="Times New Roman" w:eastAsia="楷体" w:hAnsi="Times New Roman" w:hint="eastAsia"/>
          <w:szCs w:val="21"/>
        </w:rPr>
        <w:t>两位科学家分别从理论上推导出可以利用绝热去磁制冷的结论，极大地促进了磁制冷的发展。</w:t>
      </w:r>
      <w:r w:rsidRPr="00303948">
        <w:rPr>
          <w:rFonts w:ascii="Times New Roman" w:eastAsia="楷体" w:hAnsi="Times New Roman" w:hint="eastAsia"/>
          <w:szCs w:val="21"/>
        </w:rPr>
        <w:t>1933</w:t>
      </w:r>
      <w:r w:rsidRPr="00303948">
        <w:rPr>
          <w:rFonts w:ascii="Times New Roman" w:eastAsia="楷体" w:hAnsi="Times New Roman" w:hint="eastAsia"/>
          <w:szCs w:val="21"/>
        </w:rPr>
        <w:t>年</w:t>
      </w:r>
      <w:r w:rsidRPr="00303948">
        <w:rPr>
          <w:rFonts w:ascii="Times New Roman" w:eastAsia="楷体" w:hAnsi="Times New Roman" w:hint="eastAsia"/>
          <w:szCs w:val="21"/>
        </w:rPr>
        <w:t>Giauque</w:t>
      </w:r>
      <w:r w:rsidRPr="00303948">
        <w:rPr>
          <w:rFonts w:ascii="Times New Roman" w:eastAsia="楷体" w:hAnsi="Times New Roman" w:hint="eastAsia"/>
          <w:szCs w:val="21"/>
        </w:rPr>
        <w:t>等人以顺磁盐</w:t>
      </w:r>
      <w:r w:rsidRPr="00303948">
        <w:rPr>
          <w:rFonts w:ascii="Times New Roman" w:eastAsia="楷体" w:hAnsi="Times New Roman" w:hint="eastAsia"/>
          <w:szCs w:val="21"/>
        </w:rPr>
        <w:t>Gd</w:t>
      </w:r>
      <w:r w:rsidRPr="00303948">
        <w:rPr>
          <w:rFonts w:ascii="Times New Roman" w:eastAsia="楷体" w:hAnsi="Times New Roman" w:hint="eastAsia"/>
          <w:szCs w:val="21"/>
          <w:vertAlign w:val="subscript"/>
        </w:rPr>
        <w:t>2</w:t>
      </w:r>
      <w:r w:rsidRPr="00303948">
        <w:rPr>
          <w:rFonts w:ascii="Times New Roman" w:eastAsia="楷体" w:hAnsi="Times New Roman" w:hint="eastAsia"/>
          <w:szCs w:val="21"/>
        </w:rPr>
        <w:t>(SO</w:t>
      </w:r>
      <w:r w:rsidRPr="00303948">
        <w:rPr>
          <w:rFonts w:ascii="Times New Roman" w:eastAsia="楷体" w:hAnsi="Times New Roman" w:hint="eastAsia"/>
          <w:szCs w:val="21"/>
          <w:vertAlign w:val="subscript"/>
        </w:rPr>
        <w:t>4</w:t>
      </w:r>
      <w:r w:rsidRPr="00303948">
        <w:rPr>
          <w:rFonts w:ascii="Times New Roman" w:eastAsia="楷体" w:hAnsi="Times New Roman" w:hint="eastAsia"/>
          <w:szCs w:val="21"/>
        </w:rPr>
        <w:t>)</w:t>
      </w:r>
      <w:r w:rsidRPr="00303948">
        <w:rPr>
          <w:rFonts w:ascii="Times New Roman" w:eastAsia="楷体" w:hAnsi="Times New Roman" w:hint="eastAsia"/>
          <w:szCs w:val="21"/>
          <w:vertAlign w:val="subscript"/>
        </w:rPr>
        <w:t>3</w:t>
      </w:r>
      <w:r w:rsidRPr="00303948">
        <w:rPr>
          <w:rFonts w:ascii="宋体" w:hAnsi="宋体" w:cs="宋体" w:hint="eastAsia"/>
          <w:szCs w:val="21"/>
        </w:rPr>
        <w:t>•</w:t>
      </w:r>
      <w:r w:rsidRPr="00303948">
        <w:rPr>
          <w:rFonts w:ascii="Times New Roman" w:eastAsia="楷体" w:hAnsi="Times New Roman" w:hint="eastAsia"/>
          <w:szCs w:val="21"/>
        </w:rPr>
        <w:t>8H</w:t>
      </w:r>
      <w:r w:rsidRPr="00303948">
        <w:rPr>
          <w:rFonts w:ascii="Times New Roman" w:eastAsia="楷体" w:hAnsi="Times New Roman" w:hint="eastAsia"/>
          <w:szCs w:val="21"/>
          <w:vertAlign w:val="subscript"/>
        </w:rPr>
        <w:t>2</w:t>
      </w:r>
      <w:r w:rsidRPr="00303948">
        <w:rPr>
          <w:rFonts w:ascii="Times New Roman" w:eastAsia="楷体" w:hAnsi="Times New Roman" w:hint="eastAsia"/>
          <w:szCs w:val="21"/>
        </w:rPr>
        <w:t>O</w:t>
      </w:r>
      <w:r w:rsidRPr="00303948">
        <w:rPr>
          <w:rFonts w:ascii="Times New Roman" w:eastAsia="楷体" w:hAnsi="Times New Roman" w:hint="eastAsia"/>
          <w:szCs w:val="21"/>
        </w:rPr>
        <w:t>为工质成功获得了</w:t>
      </w:r>
      <w:r w:rsidRPr="00303948">
        <w:rPr>
          <w:rFonts w:ascii="Times New Roman" w:eastAsia="楷体" w:hAnsi="Times New Roman" w:hint="eastAsia"/>
          <w:szCs w:val="21"/>
        </w:rPr>
        <w:t>1K</w:t>
      </w:r>
      <w:r w:rsidRPr="00303948">
        <w:rPr>
          <w:rFonts w:ascii="Times New Roman" w:eastAsia="楷体" w:hAnsi="Times New Roman" w:hint="eastAsia"/>
          <w:szCs w:val="21"/>
        </w:rPr>
        <w:t>以下的超低温。目前利用顺磁盐绝热去磁已达到</w:t>
      </w:r>
      <w:r w:rsidRPr="00303948">
        <w:rPr>
          <w:rFonts w:ascii="Times New Roman" w:eastAsia="楷体" w:hAnsi="Times New Roman" w:hint="eastAsia"/>
          <w:szCs w:val="21"/>
        </w:rPr>
        <w:t>0.1mK</w:t>
      </w:r>
      <w:r w:rsidRPr="00303948">
        <w:rPr>
          <w:rFonts w:ascii="Times New Roman" w:eastAsia="楷体" w:hAnsi="Times New Roman" w:hint="eastAsia"/>
          <w:szCs w:val="21"/>
        </w:rPr>
        <w:t>，而利用核去磁制冷方式可获得</w:t>
      </w:r>
      <w:r w:rsidRPr="00303948">
        <w:rPr>
          <w:rFonts w:ascii="Times New Roman" w:eastAsia="楷体" w:hAnsi="Times New Roman" w:hint="eastAsia"/>
          <w:szCs w:val="21"/>
        </w:rPr>
        <w:t xml:space="preserve"> </w:t>
      </w:r>
      <w:r w:rsidRPr="00303948">
        <w:rPr>
          <w:rFonts w:ascii="Times New Roman" w:eastAsia="楷体" w:hAnsi="Times New Roman" w:hint="eastAsia"/>
          <w:szCs w:val="21"/>
        </w:rPr>
        <w:t>的极低温，此后磁制冷的研究得到了蓬勃发展。最初人们在极低温温区针对液氦、超氦的冷却对顺磁盐磁制冷材料进行了详细的研究。随后，又在低温温区进行了相关研究。</w:t>
      </w:r>
      <w:r w:rsidRPr="00303948">
        <w:rPr>
          <w:rFonts w:ascii="Times New Roman" w:eastAsia="楷体" w:hAnsi="Times New Roman" w:hint="eastAsia"/>
          <w:szCs w:val="21"/>
        </w:rPr>
        <w:t>1976</w:t>
      </w:r>
      <w:r w:rsidRPr="00303948">
        <w:rPr>
          <w:rFonts w:ascii="Times New Roman" w:eastAsia="楷体" w:hAnsi="Times New Roman" w:hint="eastAsia"/>
          <w:szCs w:val="21"/>
        </w:rPr>
        <w:t>年</w:t>
      </w:r>
      <w:r w:rsidRPr="00303948">
        <w:rPr>
          <w:rFonts w:ascii="Times New Roman" w:eastAsia="楷体" w:hAnsi="Times New Roman" w:hint="eastAsia"/>
          <w:szCs w:val="21"/>
        </w:rPr>
        <w:t>Brown</w:t>
      </w:r>
      <w:r w:rsidRPr="00303948">
        <w:rPr>
          <w:rFonts w:ascii="Times New Roman" w:eastAsia="楷体" w:hAnsi="Times New Roman" w:hint="eastAsia"/>
          <w:szCs w:val="21"/>
        </w:rPr>
        <w:t>首次实现了室温磁制冷，从那时起人们开始了寻找具有较高性能的室温磁制冷材料的研究。</w:t>
      </w:r>
    </w:p>
    <w:p w:rsidR="00E45C56" w:rsidRPr="00303948" w:rsidRDefault="00E45C56" w:rsidP="00E45C56">
      <w:pPr>
        <w:rPr>
          <w:rFonts w:ascii="Times New Roman" w:eastAsia="楷体" w:hAnsi="Times New Roman"/>
          <w:szCs w:val="21"/>
        </w:rPr>
      </w:pPr>
      <w:r w:rsidRPr="00303948">
        <w:rPr>
          <w:rFonts w:ascii="Times New Roman" w:eastAsia="楷体" w:hAnsi="Times New Roman" w:hint="eastAsia"/>
          <w:szCs w:val="21"/>
        </w:rPr>
        <w:t xml:space="preserve">    </w:t>
      </w:r>
      <w:r w:rsidRPr="00303948">
        <w:rPr>
          <w:rFonts w:ascii="Times New Roman" w:eastAsia="楷体" w:hAnsi="Times New Roman" w:hint="eastAsia"/>
          <w:szCs w:val="21"/>
        </w:rPr>
        <w:t>本实验分别研究了</w:t>
      </w:r>
      <w:r w:rsidRPr="00303948">
        <w:rPr>
          <w:rFonts w:ascii="Times New Roman" w:eastAsia="楷体" w:hAnsi="Times New Roman" w:hint="eastAsia"/>
          <w:szCs w:val="21"/>
        </w:rPr>
        <w:t>AlFe</w:t>
      </w:r>
      <w:r w:rsidRPr="00303948">
        <w:rPr>
          <w:rFonts w:ascii="Times New Roman" w:eastAsia="楷体" w:hAnsi="Times New Roman" w:hint="eastAsia"/>
          <w:szCs w:val="21"/>
          <w:vertAlign w:val="subscript"/>
        </w:rPr>
        <w:t>2</w:t>
      </w:r>
      <w:r w:rsidRPr="00303948">
        <w:rPr>
          <w:rFonts w:ascii="Times New Roman" w:eastAsia="楷体" w:hAnsi="Times New Roman" w:hint="eastAsia"/>
          <w:szCs w:val="21"/>
        </w:rPr>
        <w:t>B</w:t>
      </w:r>
      <w:r w:rsidRPr="00303948">
        <w:rPr>
          <w:rFonts w:ascii="Times New Roman" w:eastAsia="楷体" w:hAnsi="Times New Roman" w:hint="eastAsia"/>
          <w:szCs w:val="21"/>
          <w:vertAlign w:val="subscript"/>
        </w:rPr>
        <w:t>2</w:t>
      </w:r>
      <w:r w:rsidRPr="00303948">
        <w:rPr>
          <w:rFonts w:ascii="Times New Roman" w:eastAsia="楷体" w:hAnsi="Times New Roman" w:hint="eastAsia"/>
          <w:szCs w:val="21"/>
        </w:rPr>
        <w:t>中</w:t>
      </w:r>
      <w:r w:rsidRPr="00303948">
        <w:rPr>
          <w:rFonts w:ascii="Times New Roman" w:eastAsia="楷体" w:hAnsi="Times New Roman" w:hint="eastAsia"/>
          <w:szCs w:val="21"/>
        </w:rPr>
        <w:t>C</w:t>
      </w:r>
      <w:r w:rsidRPr="00303948">
        <w:rPr>
          <w:rFonts w:ascii="Times New Roman" w:eastAsia="楷体" w:hAnsi="Times New Roman" w:hint="eastAsia"/>
          <w:szCs w:val="21"/>
        </w:rPr>
        <w:t>取代</w:t>
      </w:r>
      <w:r w:rsidRPr="00303948">
        <w:rPr>
          <w:rFonts w:ascii="Times New Roman" w:eastAsia="楷体" w:hAnsi="Times New Roman" w:hint="eastAsia"/>
          <w:szCs w:val="21"/>
        </w:rPr>
        <w:t>B</w:t>
      </w:r>
      <w:r w:rsidRPr="00303948">
        <w:rPr>
          <w:rFonts w:ascii="Times New Roman" w:eastAsia="楷体" w:hAnsi="Times New Roman" w:hint="eastAsia"/>
          <w:szCs w:val="21"/>
        </w:rPr>
        <w:t>、</w:t>
      </w:r>
      <w:r w:rsidRPr="00303948">
        <w:rPr>
          <w:rFonts w:ascii="Times New Roman" w:eastAsia="楷体" w:hAnsi="Times New Roman" w:hint="eastAsia"/>
          <w:szCs w:val="21"/>
        </w:rPr>
        <w:t>V</w:t>
      </w:r>
      <w:r w:rsidRPr="00303948">
        <w:rPr>
          <w:rFonts w:ascii="Times New Roman" w:eastAsia="楷体" w:hAnsi="Times New Roman" w:hint="eastAsia"/>
          <w:szCs w:val="21"/>
        </w:rPr>
        <w:t>取代</w:t>
      </w:r>
      <w:r w:rsidRPr="00303948">
        <w:rPr>
          <w:rFonts w:ascii="Times New Roman" w:eastAsia="楷体" w:hAnsi="Times New Roman" w:hint="eastAsia"/>
          <w:szCs w:val="21"/>
        </w:rPr>
        <w:t>Fe</w:t>
      </w:r>
      <w:r w:rsidRPr="00303948">
        <w:rPr>
          <w:rFonts w:ascii="Times New Roman" w:eastAsia="楷体" w:hAnsi="Times New Roman" w:hint="eastAsia"/>
          <w:szCs w:val="21"/>
        </w:rPr>
        <w:t>、</w:t>
      </w:r>
      <w:r w:rsidRPr="00303948">
        <w:rPr>
          <w:rFonts w:ascii="Times New Roman" w:eastAsia="楷体" w:hAnsi="Times New Roman" w:hint="eastAsia"/>
          <w:szCs w:val="21"/>
        </w:rPr>
        <w:t>Ti</w:t>
      </w:r>
      <w:r w:rsidRPr="00303948">
        <w:rPr>
          <w:rFonts w:ascii="Times New Roman" w:eastAsia="楷体" w:hAnsi="Times New Roman" w:hint="eastAsia"/>
          <w:szCs w:val="21"/>
        </w:rPr>
        <w:t>取代</w:t>
      </w:r>
      <w:r w:rsidRPr="00303948">
        <w:rPr>
          <w:rFonts w:ascii="Times New Roman" w:eastAsia="楷体" w:hAnsi="Times New Roman" w:hint="eastAsia"/>
          <w:szCs w:val="21"/>
        </w:rPr>
        <w:t>Fe</w:t>
      </w:r>
      <w:r w:rsidRPr="00303948">
        <w:rPr>
          <w:rFonts w:ascii="Times New Roman" w:eastAsia="楷体" w:hAnsi="Times New Roman" w:hint="eastAsia"/>
          <w:szCs w:val="21"/>
        </w:rPr>
        <w:t>后，样品的磁热性能的变化。实验表明，</w:t>
      </w:r>
      <w:r w:rsidRPr="00303948">
        <w:rPr>
          <w:rFonts w:ascii="Times New Roman" w:eastAsia="楷体" w:hAnsi="Times New Roman" w:hint="eastAsia"/>
          <w:szCs w:val="21"/>
        </w:rPr>
        <w:t>C, V, Ti</w:t>
      </w:r>
      <w:r w:rsidRPr="00303948">
        <w:rPr>
          <w:rFonts w:ascii="Times New Roman" w:eastAsia="楷体" w:hAnsi="Times New Roman" w:hint="eastAsia"/>
          <w:szCs w:val="21"/>
        </w:rPr>
        <w:t>的掺入均提高了</w:t>
      </w:r>
      <w:r w:rsidRPr="00303948">
        <w:rPr>
          <w:rFonts w:ascii="Times New Roman" w:eastAsia="楷体" w:hAnsi="Times New Roman" w:hint="eastAsia"/>
          <w:szCs w:val="21"/>
        </w:rPr>
        <w:t>AlFe</w:t>
      </w:r>
      <w:r w:rsidRPr="00303948">
        <w:rPr>
          <w:rFonts w:ascii="Times New Roman" w:eastAsia="楷体" w:hAnsi="Times New Roman" w:hint="eastAsia"/>
          <w:szCs w:val="21"/>
          <w:vertAlign w:val="subscript"/>
        </w:rPr>
        <w:t>2</w:t>
      </w:r>
      <w:r w:rsidRPr="00303948">
        <w:rPr>
          <w:rFonts w:ascii="Times New Roman" w:eastAsia="楷体" w:hAnsi="Times New Roman" w:hint="eastAsia"/>
          <w:szCs w:val="21"/>
        </w:rPr>
        <w:t>B</w:t>
      </w:r>
      <w:r w:rsidRPr="00303948">
        <w:rPr>
          <w:rFonts w:ascii="Times New Roman" w:eastAsia="楷体" w:hAnsi="Times New Roman" w:hint="eastAsia"/>
          <w:szCs w:val="21"/>
          <w:vertAlign w:val="subscript"/>
        </w:rPr>
        <w:t>2</w:t>
      </w:r>
      <w:r w:rsidRPr="00303948">
        <w:rPr>
          <w:rFonts w:ascii="Times New Roman" w:eastAsia="楷体" w:hAnsi="Times New Roman" w:hint="eastAsia"/>
          <w:szCs w:val="21"/>
        </w:rPr>
        <w:t>的</w:t>
      </w:r>
      <w:r w:rsidRPr="00303948">
        <w:rPr>
          <w:rFonts w:ascii="Times New Roman" w:eastAsia="楷体" w:hAnsi="Times New Roman" w:hint="eastAsia"/>
          <w:szCs w:val="21"/>
        </w:rPr>
        <w:t>Tc</w:t>
      </w:r>
      <w:r w:rsidRPr="00303948">
        <w:rPr>
          <w:rFonts w:ascii="Times New Roman" w:eastAsia="楷体" w:hAnsi="Times New Roman" w:hint="eastAsia"/>
          <w:szCs w:val="21"/>
        </w:rPr>
        <w:t>，其中，</w:t>
      </w:r>
      <w:r w:rsidRPr="00303948">
        <w:rPr>
          <w:rFonts w:ascii="Times New Roman" w:eastAsia="楷体" w:hAnsi="Times New Roman" w:hint="eastAsia"/>
          <w:szCs w:val="21"/>
        </w:rPr>
        <w:t>AlFe</w:t>
      </w:r>
      <w:r w:rsidRPr="00303948">
        <w:rPr>
          <w:rFonts w:ascii="Times New Roman" w:eastAsia="楷体" w:hAnsi="Times New Roman" w:hint="eastAsia"/>
          <w:szCs w:val="21"/>
          <w:vertAlign w:val="subscript"/>
        </w:rPr>
        <w:t>2</w:t>
      </w:r>
      <w:r w:rsidRPr="00303948">
        <w:rPr>
          <w:rFonts w:ascii="Times New Roman" w:eastAsia="楷体" w:hAnsi="Times New Roman" w:hint="eastAsia"/>
          <w:szCs w:val="21"/>
        </w:rPr>
        <w:t>B</w:t>
      </w:r>
      <w:r w:rsidRPr="00303948">
        <w:rPr>
          <w:rFonts w:ascii="Times New Roman" w:eastAsia="楷体" w:hAnsi="Times New Roman" w:hint="eastAsia"/>
          <w:szCs w:val="21"/>
          <w:vertAlign w:val="subscript"/>
        </w:rPr>
        <w:t>2-x</w:t>
      </w:r>
      <w:r w:rsidRPr="00303948">
        <w:rPr>
          <w:rFonts w:ascii="Times New Roman" w:eastAsia="楷体" w:hAnsi="Times New Roman" w:hint="eastAsia"/>
          <w:szCs w:val="21"/>
        </w:rPr>
        <w:t>C</w:t>
      </w:r>
      <w:r w:rsidRPr="00303948">
        <w:rPr>
          <w:rFonts w:ascii="Times New Roman" w:eastAsia="楷体" w:hAnsi="Times New Roman" w:hint="eastAsia"/>
          <w:szCs w:val="21"/>
          <w:vertAlign w:val="subscript"/>
        </w:rPr>
        <w:t>x</w:t>
      </w:r>
      <w:r w:rsidRPr="00303948">
        <w:rPr>
          <w:rFonts w:ascii="Times New Roman" w:eastAsia="楷体" w:hAnsi="Times New Roman" w:hint="eastAsia"/>
          <w:szCs w:val="21"/>
        </w:rPr>
        <w:t>(x=0.05, 0.1, 0.2)</w:t>
      </w:r>
      <w:r w:rsidRPr="00303948">
        <w:rPr>
          <w:rFonts w:ascii="Times New Roman" w:eastAsia="楷体" w:hAnsi="Times New Roman" w:hint="eastAsia"/>
          <w:szCs w:val="21"/>
        </w:rPr>
        <w:t>的</w:t>
      </w:r>
      <w:r w:rsidRPr="00303948">
        <w:rPr>
          <w:rFonts w:ascii="Times New Roman" w:eastAsia="楷体" w:hAnsi="Times New Roman" w:hint="eastAsia"/>
          <w:szCs w:val="21"/>
        </w:rPr>
        <w:t>Tc</w:t>
      </w:r>
      <w:r w:rsidRPr="00303948">
        <w:rPr>
          <w:rFonts w:ascii="Times New Roman" w:eastAsia="楷体" w:hAnsi="Times New Roman" w:hint="eastAsia"/>
          <w:szCs w:val="21"/>
        </w:rPr>
        <w:t>由纯相</w:t>
      </w:r>
      <w:r w:rsidRPr="00303948">
        <w:rPr>
          <w:rFonts w:ascii="Times New Roman" w:eastAsia="楷体" w:hAnsi="Times New Roman" w:hint="eastAsia"/>
          <w:szCs w:val="21"/>
        </w:rPr>
        <w:t>278K</w:t>
      </w:r>
      <w:r w:rsidRPr="00303948">
        <w:rPr>
          <w:rFonts w:ascii="Times New Roman" w:eastAsia="楷体" w:hAnsi="Times New Roman" w:hint="eastAsia"/>
          <w:szCs w:val="21"/>
        </w:rPr>
        <w:t>提高到</w:t>
      </w:r>
      <w:r w:rsidRPr="00303948">
        <w:rPr>
          <w:rFonts w:ascii="Times New Roman" w:eastAsia="楷体" w:hAnsi="Times New Roman" w:hint="eastAsia"/>
          <w:szCs w:val="21"/>
        </w:rPr>
        <w:t>296K</w:t>
      </w:r>
      <w:r w:rsidRPr="00303948">
        <w:rPr>
          <w:rFonts w:ascii="Times New Roman" w:eastAsia="楷体" w:hAnsi="Times New Roman" w:hint="eastAsia"/>
          <w:szCs w:val="21"/>
        </w:rPr>
        <w:t>，</w:t>
      </w:r>
      <w:r w:rsidRPr="00303948">
        <w:rPr>
          <w:rFonts w:ascii="Times New Roman" w:eastAsia="楷体" w:hAnsi="Times New Roman" w:hint="eastAsia"/>
          <w:szCs w:val="21"/>
        </w:rPr>
        <w:t>AlFe</w:t>
      </w:r>
      <w:r w:rsidRPr="00303948">
        <w:rPr>
          <w:rFonts w:ascii="Times New Roman" w:eastAsia="楷体" w:hAnsi="Times New Roman" w:hint="eastAsia"/>
          <w:szCs w:val="21"/>
          <w:vertAlign w:val="subscript"/>
        </w:rPr>
        <w:t>2-y</w:t>
      </w:r>
      <w:r w:rsidRPr="00303948">
        <w:rPr>
          <w:rFonts w:ascii="Times New Roman" w:eastAsia="楷体" w:hAnsi="Times New Roman" w:hint="eastAsia"/>
          <w:szCs w:val="21"/>
        </w:rPr>
        <w:t>VB</w:t>
      </w:r>
      <w:r w:rsidRPr="00303948">
        <w:rPr>
          <w:rFonts w:ascii="Times New Roman" w:eastAsia="楷体" w:hAnsi="Times New Roman" w:hint="eastAsia"/>
          <w:szCs w:val="21"/>
          <w:vertAlign w:val="subscript"/>
        </w:rPr>
        <w:t>2</w:t>
      </w:r>
      <w:r w:rsidRPr="00303948">
        <w:rPr>
          <w:rFonts w:ascii="Times New Roman" w:eastAsia="楷体" w:hAnsi="Times New Roman" w:hint="eastAsia"/>
          <w:szCs w:val="21"/>
        </w:rPr>
        <w:t>(y=0.1, 0.15)</w:t>
      </w:r>
      <w:r w:rsidRPr="00303948">
        <w:rPr>
          <w:rFonts w:ascii="Times New Roman" w:eastAsia="楷体" w:hAnsi="Times New Roman" w:hint="eastAsia"/>
          <w:szCs w:val="21"/>
        </w:rPr>
        <w:t>的</w:t>
      </w:r>
      <w:r w:rsidRPr="00303948">
        <w:rPr>
          <w:rFonts w:ascii="Times New Roman" w:eastAsia="楷体" w:hAnsi="Times New Roman" w:hint="eastAsia"/>
          <w:szCs w:val="21"/>
        </w:rPr>
        <w:t>Tc</w:t>
      </w:r>
      <w:r w:rsidRPr="00303948">
        <w:rPr>
          <w:rFonts w:ascii="Times New Roman" w:eastAsia="楷体" w:hAnsi="Times New Roman" w:hint="eastAsia"/>
          <w:szCs w:val="21"/>
        </w:rPr>
        <w:t>提高到</w:t>
      </w:r>
      <w:r w:rsidRPr="00303948">
        <w:rPr>
          <w:rFonts w:ascii="Times New Roman" w:eastAsia="楷体" w:hAnsi="Times New Roman" w:hint="eastAsia"/>
          <w:szCs w:val="21"/>
        </w:rPr>
        <w:t>280K</w:t>
      </w:r>
      <w:r w:rsidRPr="00303948">
        <w:rPr>
          <w:rFonts w:ascii="Times New Roman" w:eastAsia="楷体" w:hAnsi="Times New Roman" w:hint="eastAsia"/>
          <w:szCs w:val="21"/>
        </w:rPr>
        <w:t>，</w:t>
      </w:r>
      <w:r w:rsidRPr="00303948">
        <w:rPr>
          <w:rFonts w:ascii="Times New Roman" w:eastAsia="楷体" w:hAnsi="Times New Roman" w:hint="eastAsia"/>
          <w:szCs w:val="21"/>
        </w:rPr>
        <w:t>AlFe</w:t>
      </w:r>
      <w:r w:rsidRPr="00303948">
        <w:rPr>
          <w:rFonts w:ascii="Times New Roman" w:eastAsia="楷体" w:hAnsi="Times New Roman" w:hint="eastAsia"/>
          <w:szCs w:val="21"/>
          <w:vertAlign w:val="subscript"/>
        </w:rPr>
        <w:t>2-z</w:t>
      </w:r>
      <w:r w:rsidRPr="00303948">
        <w:rPr>
          <w:rFonts w:ascii="Times New Roman" w:eastAsia="楷体" w:hAnsi="Times New Roman" w:hint="eastAsia"/>
          <w:szCs w:val="21"/>
        </w:rPr>
        <w:t>Ti</w:t>
      </w:r>
      <w:r w:rsidRPr="00303948">
        <w:rPr>
          <w:rFonts w:ascii="Times New Roman" w:eastAsia="楷体" w:hAnsi="Times New Roman" w:hint="eastAsia"/>
          <w:szCs w:val="21"/>
          <w:vertAlign w:val="subscript"/>
        </w:rPr>
        <w:t>z</w:t>
      </w:r>
      <w:r w:rsidRPr="00303948">
        <w:rPr>
          <w:rFonts w:ascii="Times New Roman" w:eastAsia="楷体" w:hAnsi="Times New Roman" w:hint="eastAsia"/>
          <w:szCs w:val="21"/>
        </w:rPr>
        <w:t>B2(z=0.1, 0.15)</w:t>
      </w:r>
      <w:r w:rsidRPr="00303948">
        <w:rPr>
          <w:rFonts w:ascii="Times New Roman" w:eastAsia="楷体" w:hAnsi="Times New Roman" w:hint="eastAsia"/>
          <w:szCs w:val="21"/>
        </w:rPr>
        <w:t>的</w:t>
      </w:r>
      <w:r w:rsidRPr="00303948">
        <w:rPr>
          <w:rFonts w:ascii="Times New Roman" w:eastAsia="楷体" w:hAnsi="Times New Roman" w:hint="eastAsia"/>
          <w:szCs w:val="21"/>
        </w:rPr>
        <w:t>Tc</w:t>
      </w:r>
      <w:r w:rsidRPr="00303948">
        <w:rPr>
          <w:rFonts w:ascii="Times New Roman" w:eastAsia="楷体" w:hAnsi="Times New Roman" w:hint="eastAsia"/>
          <w:szCs w:val="21"/>
        </w:rPr>
        <w:t>提高到</w:t>
      </w:r>
      <w:r w:rsidRPr="00303948">
        <w:rPr>
          <w:rFonts w:ascii="Times New Roman" w:eastAsia="楷体" w:hAnsi="Times New Roman" w:hint="eastAsia"/>
          <w:szCs w:val="21"/>
        </w:rPr>
        <w:t>282K</w:t>
      </w:r>
      <w:r w:rsidRPr="00303948">
        <w:rPr>
          <w:rFonts w:ascii="Times New Roman" w:eastAsia="楷体" w:hAnsi="Times New Roman" w:hint="eastAsia"/>
          <w:szCs w:val="21"/>
        </w:rPr>
        <w:t>。在居里温度附近，所有样品都被发现有明显的磁热效应（</w:t>
      </w:r>
      <w:r w:rsidRPr="00303948">
        <w:rPr>
          <w:rFonts w:ascii="Times New Roman" w:eastAsia="楷体" w:hAnsi="Times New Roman" w:hint="eastAsia"/>
          <w:szCs w:val="21"/>
        </w:rPr>
        <w:t>MCE</w:t>
      </w:r>
      <w:r w:rsidRPr="00303948">
        <w:rPr>
          <w:rFonts w:ascii="Times New Roman" w:eastAsia="楷体" w:hAnsi="Times New Roman" w:hint="eastAsia"/>
          <w:szCs w:val="21"/>
        </w:rPr>
        <w:t>），在</w:t>
      </w:r>
      <w:r w:rsidRPr="00303948">
        <w:rPr>
          <w:rFonts w:ascii="Times New Roman" w:eastAsia="楷体" w:hAnsi="Times New Roman" w:hint="eastAsia"/>
          <w:szCs w:val="21"/>
        </w:rPr>
        <w:t>0-7T</w:t>
      </w:r>
      <w:r w:rsidRPr="00303948">
        <w:rPr>
          <w:rFonts w:ascii="Times New Roman" w:eastAsia="楷体" w:hAnsi="Times New Roman" w:hint="eastAsia"/>
          <w:szCs w:val="21"/>
        </w:rPr>
        <w:t>的场下，</w:t>
      </w:r>
      <w:r w:rsidRPr="00303948">
        <w:rPr>
          <w:rFonts w:ascii="Times New Roman" w:eastAsia="楷体" w:hAnsi="Times New Roman" w:hint="eastAsia"/>
          <w:szCs w:val="21"/>
        </w:rPr>
        <w:t>AlFe</w:t>
      </w:r>
      <w:r w:rsidRPr="00303948">
        <w:rPr>
          <w:rFonts w:ascii="Times New Roman" w:eastAsia="楷体" w:hAnsi="Times New Roman" w:hint="eastAsia"/>
          <w:szCs w:val="21"/>
          <w:vertAlign w:val="subscript"/>
        </w:rPr>
        <w:t>2</w:t>
      </w:r>
      <w:r w:rsidRPr="00303948">
        <w:rPr>
          <w:rFonts w:ascii="Times New Roman" w:eastAsia="楷体" w:hAnsi="Times New Roman" w:hint="eastAsia"/>
          <w:szCs w:val="21"/>
        </w:rPr>
        <w:t>B</w:t>
      </w:r>
      <w:r w:rsidRPr="00303948">
        <w:rPr>
          <w:rFonts w:ascii="Times New Roman" w:eastAsia="楷体" w:hAnsi="Times New Roman" w:hint="eastAsia"/>
          <w:szCs w:val="21"/>
          <w:vertAlign w:val="subscript"/>
        </w:rPr>
        <w:t>2-x</w:t>
      </w:r>
      <w:r w:rsidRPr="00303948">
        <w:rPr>
          <w:rFonts w:ascii="Times New Roman" w:eastAsia="楷体" w:hAnsi="Times New Roman" w:hint="eastAsia"/>
          <w:szCs w:val="21"/>
        </w:rPr>
        <w:t>C</w:t>
      </w:r>
      <w:r w:rsidRPr="00303948">
        <w:rPr>
          <w:rFonts w:ascii="Times New Roman" w:eastAsia="楷体" w:hAnsi="Times New Roman" w:hint="eastAsia"/>
          <w:szCs w:val="21"/>
          <w:vertAlign w:val="subscript"/>
        </w:rPr>
        <w:t>x</w:t>
      </w:r>
      <w:r w:rsidRPr="00303948">
        <w:rPr>
          <w:rFonts w:ascii="Times New Roman" w:eastAsia="楷体" w:hAnsi="Times New Roman" w:hint="eastAsia"/>
          <w:szCs w:val="21"/>
        </w:rPr>
        <w:t>，</w:t>
      </w:r>
      <w:r w:rsidRPr="00303948">
        <w:rPr>
          <w:rFonts w:ascii="Times New Roman" w:eastAsia="楷体" w:hAnsi="Times New Roman" w:hint="eastAsia"/>
          <w:szCs w:val="21"/>
        </w:rPr>
        <w:t>AlFe</w:t>
      </w:r>
      <w:r w:rsidRPr="00303948">
        <w:rPr>
          <w:rFonts w:ascii="Times New Roman" w:eastAsia="楷体" w:hAnsi="Times New Roman" w:hint="eastAsia"/>
          <w:szCs w:val="21"/>
          <w:vertAlign w:val="subscript"/>
        </w:rPr>
        <w:t>2-y</w:t>
      </w:r>
      <w:r w:rsidRPr="00303948">
        <w:rPr>
          <w:rFonts w:ascii="Times New Roman" w:eastAsia="楷体" w:hAnsi="Times New Roman" w:hint="eastAsia"/>
          <w:szCs w:val="21"/>
        </w:rPr>
        <w:t>V</w:t>
      </w:r>
      <w:r w:rsidRPr="00303948">
        <w:rPr>
          <w:rFonts w:ascii="Times New Roman" w:eastAsia="楷体" w:hAnsi="Times New Roman" w:hint="eastAsia"/>
          <w:szCs w:val="21"/>
          <w:vertAlign w:val="subscript"/>
        </w:rPr>
        <w:t>y</w:t>
      </w:r>
      <w:r w:rsidRPr="00303948">
        <w:rPr>
          <w:rFonts w:ascii="Times New Roman" w:eastAsia="楷体" w:hAnsi="Times New Roman" w:hint="eastAsia"/>
          <w:szCs w:val="21"/>
        </w:rPr>
        <w:t>B</w:t>
      </w:r>
      <w:r w:rsidRPr="00303948">
        <w:rPr>
          <w:rFonts w:ascii="Times New Roman" w:eastAsia="楷体" w:hAnsi="Times New Roman" w:hint="eastAsia"/>
          <w:szCs w:val="21"/>
          <w:vertAlign w:val="subscript"/>
        </w:rPr>
        <w:t>2</w:t>
      </w:r>
      <w:r w:rsidRPr="00303948">
        <w:rPr>
          <w:rFonts w:ascii="Times New Roman" w:eastAsia="楷体" w:hAnsi="Times New Roman" w:hint="eastAsia"/>
          <w:szCs w:val="21"/>
        </w:rPr>
        <w:t>，</w:t>
      </w:r>
      <w:r w:rsidRPr="00303948">
        <w:rPr>
          <w:rFonts w:ascii="Times New Roman" w:eastAsia="楷体" w:hAnsi="Times New Roman" w:hint="eastAsia"/>
          <w:szCs w:val="21"/>
        </w:rPr>
        <w:t>AlFe2-zTizB2</w:t>
      </w:r>
      <w:r w:rsidRPr="00303948">
        <w:rPr>
          <w:rFonts w:ascii="Times New Roman" w:eastAsia="楷体" w:hAnsi="Times New Roman" w:hint="eastAsia"/>
          <w:szCs w:val="21"/>
        </w:rPr>
        <w:t>样品磁熵变（</w:t>
      </w:r>
      <w:r w:rsidRPr="00303948">
        <w:rPr>
          <w:rFonts w:ascii="Times New Roman" w:eastAsia="楷体" w:hAnsi="Times New Roman" w:hint="eastAsia"/>
          <w:szCs w:val="21"/>
        </w:rPr>
        <w:t>-</w:t>
      </w:r>
      <w:r w:rsidRPr="00303948">
        <w:rPr>
          <w:rFonts w:ascii="Times New Roman" w:eastAsia="楷体" w:hAnsi="Times New Roman" w:hint="eastAsia"/>
          <w:szCs w:val="21"/>
        </w:rPr>
        <w:t>Δ</w:t>
      </w:r>
      <w:r w:rsidRPr="00303948">
        <w:rPr>
          <w:rFonts w:ascii="Times New Roman" w:eastAsia="楷体" w:hAnsi="Times New Roman" w:hint="eastAsia"/>
          <w:szCs w:val="21"/>
        </w:rPr>
        <w:t>SM</w:t>
      </w:r>
      <w:r w:rsidRPr="00303948">
        <w:rPr>
          <w:rFonts w:ascii="Times New Roman" w:eastAsia="楷体" w:hAnsi="Times New Roman" w:hint="eastAsia"/>
          <w:szCs w:val="21"/>
        </w:rPr>
        <w:t>）最大值在</w:t>
      </w:r>
      <w:r w:rsidRPr="00303948">
        <w:rPr>
          <w:rFonts w:ascii="Times New Roman" w:eastAsia="楷体" w:hAnsi="Times New Roman" w:hint="eastAsia"/>
          <w:szCs w:val="21"/>
        </w:rPr>
        <w:t>x=0.1</w:t>
      </w:r>
      <w:r w:rsidRPr="00303948">
        <w:rPr>
          <w:rFonts w:ascii="Times New Roman" w:eastAsia="楷体" w:hAnsi="Times New Roman" w:hint="eastAsia"/>
          <w:szCs w:val="21"/>
        </w:rPr>
        <w:t>时达到</w:t>
      </w:r>
      <w:r w:rsidRPr="00303948">
        <w:rPr>
          <w:rFonts w:ascii="Times New Roman" w:eastAsia="楷体" w:hAnsi="Times New Roman" w:hint="eastAsia"/>
          <w:szCs w:val="21"/>
        </w:rPr>
        <w:t>3.1 J/kg</w:t>
      </w:r>
      <w:r w:rsidRPr="00303948">
        <w:rPr>
          <w:rFonts w:ascii="宋体" w:hAnsi="宋体" w:cs="宋体" w:hint="eastAsia"/>
          <w:szCs w:val="21"/>
        </w:rPr>
        <w:t>•</w:t>
      </w:r>
      <w:r w:rsidRPr="00303948">
        <w:rPr>
          <w:rFonts w:ascii="Times New Roman" w:eastAsia="楷体" w:hAnsi="Times New Roman" w:hint="eastAsia"/>
          <w:szCs w:val="21"/>
        </w:rPr>
        <w:t>K</w:t>
      </w:r>
      <w:r w:rsidRPr="00303948">
        <w:rPr>
          <w:rFonts w:ascii="Times New Roman" w:eastAsia="楷体" w:hAnsi="Times New Roman" w:hint="eastAsia"/>
          <w:szCs w:val="21"/>
        </w:rPr>
        <w:t>，在</w:t>
      </w:r>
      <w:r w:rsidRPr="00303948">
        <w:rPr>
          <w:rFonts w:ascii="Times New Roman" w:eastAsia="楷体" w:hAnsi="Times New Roman" w:hint="eastAsia"/>
          <w:szCs w:val="21"/>
        </w:rPr>
        <w:t>y=0.1</w:t>
      </w:r>
      <w:r w:rsidRPr="00303948">
        <w:rPr>
          <w:rFonts w:ascii="Times New Roman" w:eastAsia="楷体" w:hAnsi="Times New Roman" w:hint="eastAsia"/>
          <w:szCs w:val="21"/>
        </w:rPr>
        <w:t>时达到</w:t>
      </w:r>
      <w:r w:rsidRPr="00303948">
        <w:rPr>
          <w:rFonts w:ascii="Times New Roman" w:eastAsia="楷体" w:hAnsi="Times New Roman" w:hint="eastAsia"/>
          <w:szCs w:val="21"/>
        </w:rPr>
        <w:t>4 .1J/kg</w:t>
      </w:r>
      <w:r w:rsidRPr="00303948">
        <w:rPr>
          <w:rFonts w:ascii="宋体" w:hAnsi="宋体" w:cs="宋体" w:hint="eastAsia"/>
          <w:szCs w:val="21"/>
        </w:rPr>
        <w:t>•</w:t>
      </w:r>
      <w:r w:rsidRPr="00303948">
        <w:rPr>
          <w:rFonts w:ascii="Times New Roman" w:eastAsia="楷体" w:hAnsi="Times New Roman" w:hint="eastAsia"/>
          <w:szCs w:val="21"/>
        </w:rPr>
        <w:t>K</w:t>
      </w:r>
      <w:r w:rsidRPr="00303948">
        <w:rPr>
          <w:rFonts w:ascii="Times New Roman" w:eastAsia="楷体" w:hAnsi="Times New Roman" w:hint="eastAsia"/>
          <w:szCs w:val="21"/>
        </w:rPr>
        <w:t>，在</w:t>
      </w:r>
      <w:r w:rsidRPr="00303948">
        <w:rPr>
          <w:rFonts w:ascii="Times New Roman" w:eastAsia="楷体" w:hAnsi="Times New Roman" w:hint="eastAsia"/>
          <w:szCs w:val="21"/>
        </w:rPr>
        <w:t>z=0.1</w:t>
      </w:r>
      <w:r w:rsidRPr="00303948">
        <w:rPr>
          <w:rFonts w:ascii="Times New Roman" w:eastAsia="楷体" w:hAnsi="Times New Roman" w:hint="eastAsia"/>
          <w:szCs w:val="21"/>
        </w:rPr>
        <w:t>时达到</w:t>
      </w:r>
      <w:r w:rsidRPr="00303948">
        <w:rPr>
          <w:rFonts w:ascii="Times New Roman" w:eastAsia="楷体" w:hAnsi="Times New Roman" w:hint="eastAsia"/>
          <w:szCs w:val="21"/>
        </w:rPr>
        <w:t>4.2J/kg</w:t>
      </w:r>
      <w:r w:rsidRPr="00303948">
        <w:rPr>
          <w:rFonts w:ascii="宋体" w:hAnsi="宋体" w:cs="宋体" w:hint="eastAsia"/>
          <w:szCs w:val="21"/>
        </w:rPr>
        <w:t>•</w:t>
      </w:r>
      <w:r w:rsidRPr="00303948">
        <w:rPr>
          <w:rFonts w:ascii="Times New Roman" w:eastAsia="楷体" w:hAnsi="Times New Roman" w:hint="eastAsia"/>
          <w:szCs w:val="21"/>
        </w:rPr>
        <w:t>K</w:t>
      </w:r>
      <w:r w:rsidRPr="00303948">
        <w:rPr>
          <w:rFonts w:ascii="Times New Roman" w:eastAsia="楷体" w:hAnsi="Times New Roman" w:hint="eastAsia"/>
          <w:szCs w:val="21"/>
        </w:rPr>
        <w:t>。不同掺杂元素以及不同掺杂量样品的成相效果在文中也被讨论到。</w:t>
      </w:r>
    </w:p>
    <w:p w:rsidR="00E45C56" w:rsidRPr="00303948" w:rsidRDefault="00E45C56" w:rsidP="00E45C56">
      <w:pPr>
        <w:ind w:firstLineChars="200" w:firstLine="420"/>
        <w:jc w:val="left"/>
        <w:rPr>
          <w:rFonts w:ascii="楷体" w:eastAsia="楷体" w:hAnsi="楷体"/>
          <w:szCs w:val="21"/>
        </w:rPr>
      </w:pPr>
    </w:p>
    <w:p w:rsidR="00E45C56" w:rsidRPr="00303948" w:rsidRDefault="00E45C56" w:rsidP="00E45C56">
      <w:pPr>
        <w:ind w:firstLineChars="200" w:firstLine="420"/>
        <w:jc w:val="left"/>
        <w:rPr>
          <w:rFonts w:ascii="楷体" w:eastAsia="楷体" w:hAnsi="楷体"/>
          <w:szCs w:val="21"/>
        </w:rPr>
      </w:pPr>
    </w:p>
    <w:p w:rsidR="00E45C56" w:rsidRPr="00303948" w:rsidRDefault="00E45C56" w:rsidP="00E45C56">
      <w:pPr>
        <w:jc w:val="left"/>
        <w:rPr>
          <w:rFonts w:ascii="Times New Roman" w:eastAsia="楷体" w:hAnsi="Times New Roman"/>
          <w:szCs w:val="21"/>
        </w:rPr>
      </w:pPr>
      <w:r w:rsidRPr="00303948">
        <w:rPr>
          <w:rFonts w:ascii="Times New Roman" w:eastAsia="楷体" w:hAnsi="Times New Roman"/>
          <w:szCs w:val="21"/>
        </w:rPr>
        <w:t>关键词：</w:t>
      </w:r>
      <w:r w:rsidRPr="00303948">
        <w:rPr>
          <w:rFonts w:ascii="Times New Roman" w:eastAsia="楷体" w:hAnsi="Times New Roman" w:hint="eastAsia"/>
          <w:szCs w:val="21"/>
        </w:rPr>
        <w:t>MAB</w:t>
      </w:r>
      <w:r w:rsidRPr="00303948">
        <w:rPr>
          <w:rFonts w:ascii="Times New Roman" w:eastAsia="楷体" w:hAnsi="Times New Roman" w:hint="eastAsia"/>
          <w:szCs w:val="21"/>
        </w:rPr>
        <w:t>；</w:t>
      </w:r>
      <w:r w:rsidRPr="00303948">
        <w:rPr>
          <w:rFonts w:ascii="Times New Roman" w:eastAsia="楷体" w:hAnsi="Times New Roman"/>
          <w:szCs w:val="21"/>
        </w:rPr>
        <w:t>磁性；磁热效应；</w:t>
      </w:r>
      <w:r w:rsidRPr="00303948">
        <w:rPr>
          <w:rFonts w:ascii="Times New Roman" w:eastAsia="楷体" w:hAnsi="Times New Roman" w:hint="eastAsia"/>
          <w:szCs w:val="21"/>
        </w:rPr>
        <w:t>Fe</w:t>
      </w:r>
      <w:r w:rsidRPr="00303948">
        <w:rPr>
          <w:rFonts w:ascii="Times New Roman" w:eastAsia="楷体" w:hAnsi="Times New Roman" w:hint="eastAsia"/>
          <w:szCs w:val="21"/>
          <w:vertAlign w:val="subscript"/>
        </w:rPr>
        <w:t>2</w:t>
      </w:r>
      <w:r w:rsidRPr="00303948">
        <w:rPr>
          <w:rFonts w:ascii="Times New Roman" w:eastAsia="楷体" w:hAnsi="Times New Roman" w:hint="eastAsia"/>
          <w:szCs w:val="21"/>
        </w:rPr>
        <w:t>AlB</w:t>
      </w:r>
      <w:r w:rsidRPr="00303948">
        <w:rPr>
          <w:rFonts w:ascii="Times New Roman" w:eastAsia="楷体" w:hAnsi="Times New Roman" w:hint="eastAsia"/>
          <w:szCs w:val="21"/>
          <w:vertAlign w:val="subscript"/>
        </w:rPr>
        <w:t>2</w:t>
      </w:r>
    </w:p>
    <w:p w:rsidR="00E45C56" w:rsidRPr="00303948" w:rsidRDefault="00E45C56" w:rsidP="00E45C56">
      <w:pPr>
        <w:widowControl/>
        <w:jc w:val="left"/>
        <w:rPr>
          <w:rFonts w:ascii="Times New Roman" w:eastAsia="楷体" w:hAnsi="Times New Roman"/>
          <w:szCs w:val="21"/>
        </w:rPr>
      </w:pPr>
      <w:r w:rsidRPr="00303948">
        <w:rPr>
          <w:rFonts w:ascii="Times New Roman" w:eastAsia="楷体" w:hAnsi="Times New Roman" w:hint="eastAsia"/>
          <w:szCs w:val="21"/>
        </w:rPr>
        <w:t>参考文献：</w:t>
      </w:r>
    </w:p>
    <w:p w:rsidR="00E45C56" w:rsidRPr="00303948" w:rsidRDefault="00E45C56" w:rsidP="00E45C56">
      <w:pPr>
        <w:widowControl/>
        <w:jc w:val="left"/>
        <w:rPr>
          <w:rFonts w:ascii="Times New Roman" w:eastAsia="楷体" w:hAnsi="Times New Roman"/>
          <w:sz w:val="18"/>
          <w:szCs w:val="18"/>
        </w:rPr>
      </w:pPr>
      <w:r w:rsidRPr="00303948">
        <w:rPr>
          <w:rFonts w:ascii="Times New Roman" w:eastAsia="楷体" w:hAnsi="Times New Roman"/>
          <w:sz w:val="18"/>
          <w:szCs w:val="18"/>
        </w:rPr>
        <w:t>[1] E. Warburg, I. Magnetische Untersuchungen, Uber einige Wirkungen der Coercitivkraft. Ann Phys 13 (1881) 141.</w:t>
      </w:r>
    </w:p>
    <w:p w:rsidR="00E45C56" w:rsidRPr="00303948" w:rsidRDefault="00E45C56" w:rsidP="00E45C56">
      <w:pPr>
        <w:widowControl/>
        <w:jc w:val="left"/>
        <w:rPr>
          <w:rFonts w:ascii="Times New Roman" w:eastAsia="楷体" w:hAnsi="Times New Roman"/>
          <w:sz w:val="18"/>
          <w:szCs w:val="18"/>
        </w:rPr>
      </w:pPr>
      <w:r w:rsidRPr="00303948">
        <w:rPr>
          <w:rFonts w:ascii="Times New Roman" w:eastAsia="楷体" w:hAnsi="Times New Roman"/>
          <w:sz w:val="18"/>
          <w:szCs w:val="18"/>
        </w:rPr>
        <w:t>[2] P. Langevin. Ann. Chim. Phys 5 (1905) 70.</w:t>
      </w:r>
    </w:p>
    <w:p w:rsidR="00E45C56" w:rsidRPr="00303948" w:rsidRDefault="00E45C56" w:rsidP="00E45C56">
      <w:pPr>
        <w:widowControl/>
        <w:jc w:val="left"/>
        <w:rPr>
          <w:rFonts w:ascii="Times New Roman" w:eastAsia="楷体" w:hAnsi="Times New Roman"/>
          <w:sz w:val="18"/>
          <w:szCs w:val="18"/>
        </w:rPr>
      </w:pPr>
      <w:r w:rsidRPr="00303948">
        <w:rPr>
          <w:rFonts w:ascii="Times New Roman" w:eastAsia="楷体" w:hAnsi="Times New Roman"/>
          <w:sz w:val="18"/>
          <w:szCs w:val="18"/>
        </w:rPr>
        <w:t>[3] P. Weiss, and A. Piccard. Compt Rend, 166 (1981) 325.</w:t>
      </w:r>
    </w:p>
    <w:p w:rsidR="00E45C56" w:rsidRPr="00303948" w:rsidRDefault="00E45C56" w:rsidP="00E45C56">
      <w:pPr>
        <w:widowControl/>
        <w:jc w:val="left"/>
        <w:rPr>
          <w:rFonts w:ascii="Times New Roman" w:eastAsia="楷体" w:hAnsi="Times New Roman"/>
          <w:sz w:val="18"/>
          <w:szCs w:val="18"/>
        </w:rPr>
      </w:pPr>
      <w:r w:rsidRPr="00303948">
        <w:rPr>
          <w:rFonts w:ascii="Times New Roman" w:eastAsia="楷体" w:hAnsi="Times New Roman"/>
          <w:sz w:val="18"/>
          <w:szCs w:val="18"/>
        </w:rPr>
        <w:t>[4] P. Debye. Ann. Phys 81 (1926) 1154.</w:t>
      </w:r>
    </w:p>
    <w:p w:rsidR="00E45C56" w:rsidRPr="00303948" w:rsidRDefault="00E45C56" w:rsidP="00E45C56">
      <w:pPr>
        <w:ind w:firstLineChars="200" w:firstLine="420"/>
        <w:jc w:val="left"/>
        <w:rPr>
          <w:rFonts w:ascii="Times New Roman" w:eastAsia="楷体" w:hAnsi="Times New Roman"/>
          <w:szCs w:val="21"/>
        </w:rPr>
      </w:pPr>
    </w:p>
    <w:p w:rsidR="00E45C56" w:rsidRPr="00C429CD" w:rsidRDefault="00E45C56" w:rsidP="00E45C56">
      <w:pPr>
        <w:spacing w:line="360" w:lineRule="auto"/>
        <w:ind w:firstLineChars="200" w:firstLine="420"/>
        <w:rPr>
          <w:rFonts w:ascii="黑体" w:eastAsia="黑体"/>
          <w:sz w:val="28"/>
          <w:szCs w:val="28"/>
        </w:rPr>
      </w:pPr>
      <w:r>
        <w:br w:type="page"/>
      </w:r>
      <w:r w:rsidR="000B4F00">
        <w:rPr>
          <w:rFonts w:ascii="Times New Roman" w:hAnsi="Times New Roman"/>
          <w:sz w:val="28"/>
          <w:szCs w:val="28"/>
        </w:rPr>
        <w:lastRenderedPageBreak/>
        <w:t>J9-P13</w:t>
      </w:r>
      <w:r w:rsidR="000B4F00">
        <w:rPr>
          <w:rFonts w:ascii="Times New Roman" w:hAnsi="Times New Roman" w:hint="eastAsia"/>
          <w:sz w:val="28"/>
          <w:szCs w:val="28"/>
        </w:rPr>
        <w:t>5</w:t>
      </w:r>
      <w:r w:rsidRPr="00C429CD">
        <w:rPr>
          <w:rFonts w:ascii="黑体" w:eastAsia="黑体"/>
          <w:sz w:val="32"/>
          <w:szCs w:val="32"/>
        </w:rPr>
        <w:tab/>
      </w:r>
      <w:r w:rsidRPr="00C429CD">
        <w:rPr>
          <w:rFonts w:ascii="黑体" w:eastAsia="黑体"/>
          <w:sz w:val="32"/>
          <w:szCs w:val="32"/>
        </w:rPr>
        <w:tab/>
      </w:r>
      <w:r w:rsidRPr="00C429CD">
        <w:rPr>
          <w:rFonts w:ascii="黑体" w:eastAsia="黑体"/>
          <w:sz w:val="32"/>
          <w:szCs w:val="32"/>
        </w:rPr>
        <w:tab/>
      </w:r>
      <w:r w:rsidRPr="00C429CD">
        <w:rPr>
          <w:rFonts w:ascii="黑体" w:eastAsia="黑体"/>
          <w:sz w:val="32"/>
          <w:szCs w:val="32"/>
        </w:rPr>
        <w:tab/>
      </w:r>
      <w:r w:rsidRPr="00C429CD">
        <w:rPr>
          <w:rFonts w:ascii="黑体" w:eastAsia="黑体"/>
          <w:sz w:val="32"/>
          <w:szCs w:val="32"/>
        </w:rPr>
        <w:tab/>
      </w:r>
      <w:r w:rsidRPr="00C429CD">
        <w:rPr>
          <w:rFonts w:ascii="黑体" w:eastAsia="黑体"/>
          <w:sz w:val="32"/>
          <w:szCs w:val="32"/>
        </w:rPr>
        <w:tab/>
      </w:r>
      <w:r w:rsidRPr="00C429CD">
        <w:rPr>
          <w:rFonts w:ascii="黑体" w:eastAsia="黑体"/>
          <w:sz w:val="32"/>
          <w:szCs w:val="32"/>
        </w:rPr>
        <w:tab/>
      </w:r>
      <w:r w:rsidRPr="00C429CD">
        <w:rPr>
          <w:rFonts w:ascii="黑体" w:eastAsia="黑体"/>
          <w:sz w:val="32"/>
          <w:szCs w:val="32"/>
        </w:rPr>
        <w:tab/>
      </w:r>
      <w:r w:rsidRPr="00C429CD">
        <w:rPr>
          <w:rFonts w:ascii="黑体" w:eastAsia="黑体"/>
          <w:sz w:val="32"/>
          <w:szCs w:val="32"/>
        </w:rPr>
        <w:tab/>
      </w:r>
      <w:r w:rsidRPr="00C429CD">
        <w:rPr>
          <w:rFonts w:ascii="黑体" w:eastAsia="黑体"/>
          <w:sz w:val="32"/>
          <w:szCs w:val="32"/>
        </w:rPr>
        <w:tab/>
      </w:r>
      <w:r w:rsidRPr="00C429CD">
        <w:rPr>
          <w:rFonts w:ascii="黑体" w:eastAsia="黑体"/>
          <w:sz w:val="32"/>
          <w:szCs w:val="32"/>
        </w:rPr>
        <w:tab/>
      </w:r>
      <w:r w:rsidRPr="00C429CD">
        <w:rPr>
          <w:rFonts w:ascii="黑体" w:eastAsia="黑体"/>
          <w:sz w:val="32"/>
          <w:szCs w:val="32"/>
        </w:rPr>
        <w:tab/>
      </w:r>
      <w:r w:rsidRPr="00C429CD">
        <w:rPr>
          <w:rFonts w:ascii="黑体" w:eastAsia="黑体"/>
          <w:sz w:val="32"/>
          <w:szCs w:val="32"/>
        </w:rPr>
        <w:tab/>
      </w:r>
      <w:r w:rsidRPr="00C429CD">
        <w:rPr>
          <w:rFonts w:ascii="黑体" w:eastAsia="黑体" w:hint="eastAsia"/>
          <w:sz w:val="32"/>
          <w:szCs w:val="32"/>
        </w:rPr>
        <w:t xml:space="preserve">      </w:t>
      </w:r>
      <w:r w:rsidRPr="00C429CD">
        <w:rPr>
          <w:rFonts w:ascii="宋体" w:hAnsi="宋体" w:hint="eastAsia"/>
          <w:sz w:val="28"/>
          <w:szCs w:val="28"/>
        </w:rPr>
        <w:t>专题代号</w:t>
      </w:r>
      <w:r w:rsidRPr="00C429CD">
        <w:rPr>
          <w:rFonts w:ascii="宋体" w:hAnsi="宋体"/>
          <w:sz w:val="28"/>
          <w:szCs w:val="28"/>
        </w:rPr>
        <w:t>：</w:t>
      </w:r>
      <w:r w:rsidRPr="00C429CD">
        <w:rPr>
          <w:rFonts w:ascii="Times New Roman" w:hAnsi="Times New Roman"/>
          <w:color w:val="FF0000"/>
          <w:sz w:val="28"/>
          <w:szCs w:val="28"/>
        </w:rPr>
        <w:t>J</w:t>
      </w:r>
    </w:p>
    <w:p w:rsidR="00E45C56" w:rsidRPr="00C429CD" w:rsidRDefault="00E45C56" w:rsidP="00E45C56">
      <w:pPr>
        <w:jc w:val="center"/>
        <w:rPr>
          <w:rFonts w:ascii="黑体" w:eastAsia="黑体" w:hAnsi="黑体"/>
          <w:sz w:val="32"/>
          <w:szCs w:val="32"/>
        </w:rPr>
      </w:pPr>
      <w:r w:rsidRPr="00C429CD">
        <w:rPr>
          <w:rFonts w:ascii="Times New Roman" w:eastAsia="黑体" w:hAnsi="Times New Roman"/>
          <w:sz w:val="32"/>
          <w:szCs w:val="32"/>
        </w:rPr>
        <w:t>La(Fe</w:t>
      </w:r>
      <w:r w:rsidRPr="00C429CD">
        <w:rPr>
          <w:rFonts w:ascii="Times New Roman" w:eastAsia="黑体" w:hAnsi="Times New Roman" w:hint="eastAsia"/>
          <w:sz w:val="32"/>
          <w:szCs w:val="32"/>
        </w:rPr>
        <w:t>,</w:t>
      </w:r>
      <w:r w:rsidRPr="00C429CD">
        <w:rPr>
          <w:rFonts w:ascii="Times New Roman" w:eastAsia="黑体" w:hAnsi="Times New Roman"/>
          <w:sz w:val="32"/>
          <w:szCs w:val="32"/>
        </w:rPr>
        <w:t>Co</w:t>
      </w:r>
      <w:r w:rsidRPr="00C429CD">
        <w:rPr>
          <w:rFonts w:ascii="Times New Roman" w:eastAsia="黑体" w:hAnsi="Times New Roman" w:hint="eastAsia"/>
          <w:sz w:val="32"/>
          <w:szCs w:val="32"/>
        </w:rPr>
        <w:t>,</w:t>
      </w:r>
      <w:r w:rsidRPr="00C429CD">
        <w:rPr>
          <w:rFonts w:ascii="Times New Roman" w:eastAsia="黑体" w:hAnsi="Times New Roman"/>
          <w:sz w:val="32"/>
          <w:szCs w:val="32"/>
        </w:rPr>
        <w:t>Si)</w:t>
      </w:r>
      <w:r w:rsidRPr="00C429CD">
        <w:rPr>
          <w:rFonts w:ascii="Times New Roman" w:eastAsia="黑体" w:hAnsi="Times New Roman"/>
          <w:sz w:val="32"/>
          <w:szCs w:val="32"/>
          <w:vertAlign w:val="subscript"/>
        </w:rPr>
        <w:t>13</w:t>
      </w:r>
      <w:r w:rsidRPr="00C429CD">
        <w:rPr>
          <w:rFonts w:ascii="黑体" w:eastAsia="黑体" w:hAnsi="黑体" w:hint="eastAsia"/>
          <w:sz w:val="32"/>
          <w:szCs w:val="32"/>
        </w:rPr>
        <w:t>基合金材料的制备及磁热性能研究</w:t>
      </w:r>
    </w:p>
    <w:p w:rsidR="00E45C56" w:rsidRPr="00C429CD" w:rsidRDefault="00E45C56" w:rsidP="00E45C56">
      <w:pPr>
        <w:jc w:val="center"/>
        <w:rPr>
          <w:rFonts w:ascii="Times New Roman" w:eastAsia="楷体" w:hAnsi="Times New Roman"/>
          <w:color w:val="000000"/>
          <w:sz w:val="28"/>
          <w:szCs w:val="28"/>
        </w:rPr>
      </w:pPr>
      <w:r w:rsidRPr="00C429CD">
        <w:rPr>
          <w:rFonts w:ascii="Times New Roman" w:eastAsia="楷体" w:hAnsi="Times New Roman" w:hint="eastAsia"/>
          <w:color w:val="000000"/>
          <w:sz w:val="28"/>
          <w:szCs w:val="28"/>
          <w:u w:val="single"/>
        </w:rPr>
        <w:t>张孔斌</w:t>
      </w:r>
      <w:r w:rsidRPr="00C429CD">
        <w:rPr>
          <w:rFonts w:ascii="Times New Roman" w:eastAsia="楷体" w:hAnsi="Times New Roman" w:hint="eastAsia"/>
          <w:color w:val="000000"/>
          <w:sz w:val="28"/>
          <w:szCs w:val="28"/>
        </w:rPr>
        <w:t>、何雄、刘国强、孙志刚</w:t>
      </w:r>
      <w:r w:rsidRPr="00C429CD">
        <w:rPr>
          <w:rFonts w:ascii="Times New Roman" w:eastAsia="楷体" w:hAnsi="Times New Roman" w:hint="eastAsia"/>
          <w:color w:val="000000"/>
          <w:sz w:val="28"/>
          <w:szCs w:val="28"/>
          <w:vertAlign w:val="superscript"/>
        </w:rPr>
        <w:t>*</w:t>
      </w:r>
    </w:p>
    <w:p w:rsidR="00E45C56" w:rsidRPr="00C429CD" w:rsidRDefault="00E45C56" w:rsidP="00E45C56">
      <w:pPr>
        <w:jc w:val="center"/>
        <w:rPr>
          <w:rFonts w:ascii="Times New Roman" w:eastAsia="楷体" w:hAnsi="Times New Roman" w:cs="宋体"/>
          <w:color w:val="000000"/>
          <w:kern w:val="0"/>
          <w:sz w:val="24"/>
          <w:szCs w:val="24"/>
        </w:rPr>
      </w:pPr>
      <w:r w:rsidRPr="00C429CD">
        <w:rPr>
          <w:rFonts w:ascii="Times New Roman" w:eastAsia="楷体" w:hAnsi="Times New Roman" w:hint="eastAsia"/>
          <w:color w:val="000000"/>
          <w:sz w:val="24"/>
          <w:szCs w:val="24"/>
        </w:rPr>
        <w:t>武汉理工大学材料复合新技术国家重点实验室，武汉</w:t>
      </w:r>
      <w:r w:rsidRPr="00C429CD">
        <w:rPr>
          <w:rFonts w:ascii="Times New Roman" w:eastAsia="楷体" w:hAnsi="Times New Roman"/>
          <w:color w:val="000000"/>
          <w:sz w:val="24"/>
          <w:szCs w:val="24"/>
        </w:rPr>
        <w:t xml:space="preserve"> 430070</w:t>
      </w:r>
    </w:p>
    <w:p w:rsidR="00E45C56" w:rsidRPr="00C429CD" w:rsidRDefault="00E45C56" w:rsidP="00E45C56">
      <w:pPr>
        <w:jc w:val="center"/>
        <w:rPr>
          <w:rFonts w:ascii="Times New Roman" w:hAnsi="Times New Roman"/>
          <w:color w:val="000000"/>
          <w:szCs w:val="21"/>
        </w:rPr>
      </w:pPr>
      <w:r w:rsidRPr="00C429CD">
        <w:rPr>
          <w:rFonts w:ascii="Times New Roman" w:eastAsia="楷体" w:hAnsi="Times New Roman"/>
          <w:color w:val="000000"/>
          <w:szCs w:val="21"/>
        </w:rPr>
        <w:t xml:space="preserve">Email: </w:t>
      </w:r>
      <w:r w:rsidRPr="00C429CD">
        <w:rPr>
          <w:rFonts w:ascii="Times New Roman" w:eastAsia="楷体" w:hAnsi="Times New Roman"/>
          <w:color w:val="000000"/>
          <w:szCs w:val="21"/>
          <w:u w:val="single"/>
        </w:rPr>
        <w:t>sun_zg@whut.edu.cn</w:t>
      </w:r>
    </w:p>
    <w:p w:rsidR="00E45C56" w:rsidRPr="00C429CD" w:rsidRDefault="00E45C56" w:rsidP="00E45C56">
      <w:pPr>
        <w:spacing w:line="360" w:lineRule="auto"/>
        <w:rPr>
          <w:rFonts w:ascii="宋体" w:hAnsi="宋体"/>
        </w:rPr>
      </w:pPr>
      <w:r w:rsidRPr="00C429CD">
        <w:rPr>
          <w:rFonts w:ascii="宋体" w:hAnsi="宋体" w:hint="eastAsia"/>
        </w:rPr>
        <w:t>摘要：</w:t>
      </w:r>
      <w:r w:rsidRPr="00C429CD">
        <w:rPr>
          <w:rFonts w:ascii="宋体" w:hAnsi="宋体"/>
        </w:rPr>
        <w:t>与传统的气体</w:t>
      </w:r>
      <w:r w:rsidRPr="00C429CD">
        <w:rPr>
          <w:rFonts w:ascii="宋体" w:hAnsi="宋体" w:hint="eastAsia"/>
        </w:rPr>
        <w:t>压缩</w:t>
      </w:r>
      <w:r w:rsidRPr="00C429CD">
        <w:rPr>
          <w:rFonts w:ascii="宋体" w:hAnsi="宋体"/>
        </w:rPr>
        <w:t>制冷</w:t>
      </w:r>
      <w:r w:rsidRPr="00C429CD">
        <w:rPr>
          <w:rFonts w:ascii="宋体" w:hAnsi="宋体" w:hint="eastAsia"/>
        </w:rPr>
        <w:t>技术</w:t>
      </w:r>
      <w:r w:rsidRPr="00C429CD">
        <w:rPr>
          <w:rFonts w:ascii="宋体" w:hAnsi="宋体"/>
        </w:rPr>
        <w:t>相比</w:t>
      </w:r>
      <w:r w:rsidRPr="00C429CD">
        <w:rPr>
          <w:rFonts w:ascii="宋体" w:hAnsi="宋体" w:hint="eastAsia"/>
        </w:rPr>
        <w:t>，磁制冷技术具有高效节能、绿色环保、稳定可靠等优点。</w:t>
      </w:r>
      <w:r w:rsidRPr="00C429CD">
        <w:rPr>
          <w:rFonts w:ascii="Times New Roman" w:hAnsi="Times New Roman"/>
        </w:rPr>
        <w:t>La(Fe,Si)</w:t>
      </w:r>
      <w:r w:rsidRPr="00C429CD">
        <w:rPr>
          <w:rFonts w:ascii="Times New Roman" w:hAnsi="Times New Roman"/>
          <w:vertAlign w:val="subscript"/>
        </w:rPr>
        <w:t>13</w:t>
      </w:r>
      <w:r w:rsidRPr="00C429CD">
        <w:rPr>
          <w:rFonts w:ascii="宋体" w:hAnsi="宋体" w:hint="eastAsia"/>
        </w:rPr>
        <w:t>基磁性材料因原料价格低廉、无毒、磁熵变大、居里温度(</w:t>
      </w:r>
      <w:r w:rsidRPr="00C429CD">
        <w:rPr>
          <w:rFonts w:ascii="Times New Roman" w:hAnsi="Times New Roman" w:hint="eastAsia"/>
          <w:i/>
        </w:rPr>
        <w:t>T</w:t>
      </w:r>
      <w:r w:rsidRPr="00C429CD">
        <w:rPr>
          <w:rFonts w:ascii="Times New Roman" w:hAnsi="Times New Roman" w:hint="eastAsia"/>
          <w:vertAlign w:val="subscript"/>
        </w:rPr>
        <w:t>c</w:t>
      </w:r>
      <w:r w:rsidRPr="00C429CD">
        <w:rPr>
          <w:rFonts w:ascii="宋体" w:hAnsi="宋体" w:hint="eastAsia"/>
        </w:rPr>
        <w:t>)可调等优点，成为最具应用前景的磁制冷工质。研究表明，</w:t>
      </w:r>
      <w:r w:rsidRPr="00C429CD">
        <w:rPr>
          <w:rFonts w:ascii="Times New Roman" w:hAnsi="Times New Roman" w:hint="eastAsia"/>
        </w:rPr>
        <w:t>La(Fe,Si)</w:t>
      </w:r>
      <w:r w:rsidRPr="00C429CD">
        <w:rPr>
          <w:rFonts w:ascii="Times New Roman" w:hAnsi="Times New Roman" w:hint="eastAsia"/>
          <w:vertAlign w:val="subscript"/>
        </w:rPr>
        <w:t>13</w:t>
      </w:r>
      <w:r w:rsidRPr="00C429CD">
        <w:rPr>
          <w:rFonts w:ascii="宋体" w:hAnsi="宋体" w:hint="eastAsia"/>
        </w:rPr>
        <w:t>基化合物的居里温度</w:t>
      </w:r>
      <w:r w:rsidRPr="00C429CD">
        <w:rPr>
          <w:rFonts w:ascii="Times New Roman" w:hAnsi="Times New Roman" w:hint="eastAsia"/>
          <w:i/>
        </w:rPr>
        <w:t>T</w:t>
      </w:r>
      <w:r w:rsidRPr="00C429CD">
        <w:rPr>
          <w:rFonts w:ascii="Times New Roman" w:hAnsi="Times New Roman" w:hint="eastAsia"/>
          <w:vertAlign w:val="subscript"/>
        </w:rPr>
        <w:t>c</w:t>
      </w:r>
      <w:r w:rsidRPr="00C429CD">
        <w:rPr>
          <w:rFonts w:ascii="宋体" w:hAnsi="宋体" w:hint="eastAsia"/>
        </w:rPr>
        <w:t>随着</w:t>
      </w:r>
      <w:r w:rsidRPr="00C429CD">
        <w:rPr>
          <w:rFonts w:ascii="Times New Roman" w:hAnsi="Times New Roman" w:hint="eastAsia"/>
        </w:rPr>
        <w:t>Si</w:t>
      </w:r>
      <w:r w:rsidRPr="00C429CD">
        <w:rPr>
          <w:rFonts w:ascii="宋体" w:hAnsi="宋体" w:hint="eastAsia"/>
        </w:rPr>
        <w:t>含量的增加而升高，但饱和磁化强度下降，从而导致最大磁熵变减小。目前人们广泛采用吸</w:t>
      </w:r>
      <w:r w:rsidRPr="00C429CD">
        <w:rPr>
          <w:rFonts w:ascii="Times New Roman" w:hAnsi="Times New Roman"/>
        </w:rPr>
        <w:t>H</w:t>
      </w:r>
      <w:r w:rsidRPr="00C429CD">
        <w:rPr>
          <w:rFonts w:ascii="宋体" w:hAnsi="宋体" w:hint="eastAsia"/>
        </w:rPr>
        <w:t>技术(固溶</w:t>
      </w:r>
      <w:r w:rsidRPr="00C429CD">
        <w:rPr>
          <w:rFonts w:ascii="Times New Roman" w:hAnsi="Times New Roman" w:hint="eastAsia"/>
        </w:rPr>
        <w:t>H</w:t>
      </w:r>
      <w:r w:rsidRPr="00C429CD">
        <w:rPr>
          <w:rFonts w:ascii="宋体" w:hAnsi="宋体" w:hint="eastAsia"/>
        </w:rPr>
        <w:t>)、</w:t>
      </w:r>
      <w:r w:rsidRPr="00C429CD">
        <w:rPr>
          <w:rFonts w:ascii="Times New Roman" w:hAnsi="Times New Roman" w:hint="eastAsia"/>
        </w:rPr>
        <w:t>Co</w:t>
      </w:r>
      <w:r w:rsidRPr="00C429CD">
        <w:rPr>
          <w:rFonts w:ascii="宋体" w:hAnsi="宋体" w:hint="eastAsia"/>
        </w:rPr>
        <w:t>原子取代</w:t>
      </w:r>
      <w:r w:rsidRPr="00C429CD">
        <w:rPr>
          <w:rFonts w:ascii="Times New Roman" w:hAnsi="Times New Roman" w:hint="eastAsia"/>
          <w:vertAlign w:val="superscript"/>
        </w:rPr>
        <w:t>[1]</w:t>
      </w:r>
      <w:r w:rsidRPr="00C429CD">
        <w:rPr>
          <w:rFonts w:ascii="宋体" w:hAnsi="宋体" w:hint="eastAsia"/>
        </w:rPr>
        <w:t>、引入</w:t>
      </w:r>
      <w:r w:rsidRPr="00C429CD">
        <w:rPr>
          <w:rFonts w:ascii="Times New Roman" w:hAnsi="Times New Roman" w:hint="eastAsia"/>
        </w:rPr>
        <w:t>C</w:t>
      </w:r>
      <w:r w:rsidRPr="00C429CD">
        <w:rPr>
          <w:rFonts w:ascii="Times New Roman" w:hAnsi="Times New Roman" w:hint="eastAsia"/>
        </w:rPr>
        <w:t>、</w:t>
      </w:r>
      <w:r w:rsidRPr="00C429CD">
        <w:rPr>
          <w:rFonts w:ascii="Times New Roman" w:hAnsi="Times New Roman" w:hint="eastAsia"/>
        </w:rPr>
        <w:t>N</w:t>
      </w:r>
      <w:r w:rsidRPr="00C429CD">
        <w:rPr>
          <w:rFonts w:ascii="Times New Roman" w:hAnsi="Times New Roman" w:hint="eastAsia"/>
        </w:rPr>
        <w:t>等</w:t>
      </w:r>
      <w:r w:rsidRPr="00C429CD">
        <w:rPr>
          <w:rFonts w:ascii="宋体" w:hAnsi="宋体" w:hint="eastAsia"/>
        </w:rPr>
        <w:t>间隙原子等方法提高</w:t>
      </w:r>
      <w:r w:rsidRPr="00C429CD">
        <w:rPr>
          <w:rFonts w:ascii="Times New Roman" w:hAnsi="Times New Roman" w:hint="eastAsia"/>
          <w:i/>
        </w:rPr>
        <w:t>T</w:t>
      </w:r>
      <w:r w:rsidRPr="00C429CD">
        <w:rPr>
          <w:rFonts w:ascii="Times New Roman" w:hAnsi="Times New Roman" w:hint="eastAsia"/>
          <w:vertAlign w:val="subscript"/>
        </w:rPr>
        <w:t>c</w:t>
      </w:r>
      <w:r w:rsidRPr="00C429CD">
        <w:rPr>
          <w:rFonts w:ascii="Times New Roman" w:hAnsi="Times New Roman" w:hint="eastAsia"/>
          <w:vertAlign w:val="superscript"/>
        </w:rPr>
        <w:t>[2]</w:t>
      </w:r>
      <w:r w:rsidRPr="00C429CD">
        <w:rPr>
          <w:rFonts w:ascii="宋体" w:hAnsi="宋体" w:hint="eastAsia"/>
        </w:rPr>
        <w:t>。本文采用电弧熔炼以及高温短时间退火工艺制备了</w:t>
      </w:r>
      <w:r w:rsidRPr="00C429CD">
        <w:rPr>
          <w:rFonts w:ascii="Times New Roman" w:hAnsi="Times New Roman" w:hint="eastAsia"/>
        </w:rPr>
        <w:t>LaFe</w:t>
      </w:r>
      <w:r w:rsidRPr="00C429CD">
        <w:rPr>
          <w:rFonts w:ascii="Times New Roman" w:hAnsi="Times New Roman"/>
          <w:vertAlign w:val="subscript"/>
        </w:rPr>
        <w:t>1</w:t>
      </w:r>
      <w:r w:rsidRPr="00C429CD">
        <w:rPr>
          <w:rFonts w:ascii="Times New Roman" w:hAnsi="Times New Roman" w:hint="eastAsia"/>
          <w:vertAlign w:val="subscript"/>
        </w:rPr>
        <w:t>0.8</w:t>
      </w:r>
      <w:r w:rsidRPr="00C429CD">
        <w:rPr>
          <w:rFonts w:ascii="Times New Roman" w:hAnsi="Times New Roman" w:hint="eastAsia"/>
        </w:rPr>
        <w:t>Co</w:t>
      </w:r>
      <w:r w:rsidRPr="00C429CD">
        <w:rPr>
          <w:rFonts w:ascii="Times New Roman" w:hAnsi="Times New Roman" w:hint="eastAsia"/>
          <w:vertAlign w:val="subscript"/>
        </w:rPr>
        <w:t>0.8</w:t>
      </w:r>
      <w:r w:rsidRPr="00C429CD">
        <w:rPr>
          <w:rFonts w:ascii="Times New Roman" w:hAnsi="Times New Roman" w:hint="eastAsia"/>
        </w:rPr>
        <w:t>Si</w:t>
      </w:r>
      <w:r w:rsidRPr="00C429CD">
        <w:rPr>
          <w:rFonts w:ascii="Times New Roman" w:hAnsi="Times New Roman" w:hint="eastAsia"/>
          <w:vertAlign w:val="subscript"/>
        </w:rPr>
        <w:t>1.4</w:t>
      </w:r>
      <w:r w:rsidRPr="00C429CD">
        <w:rPr>
          <w:rFonts w:ascii="宋体" w:hAnsi="宋体" w:hint="eastAsia"/>
        </w:rPr>
        <w:t>合金，研究了其相组成、微结构和磁热性能。</w:t>
      </w:r>
      <w:r w:rsidRPr="00C429CD">
        <w:rPr>
          <w:rFonts w:ascii="Times New Roman" w:hAnsi="Times New Roman"/>
        </w:rPr>
        <w:t>XRD</w:t>
      </w:r>
      <w:r w:rsidRPr="00C429CD">
        <w:rPr>
          <w:rFonts w:ascii="宋体" w:hAnsi="宋体" w:hint="eastAsia"/>
        </w:rPr>
        <w:t>结果表明，</w:t>
      </w:r>
      <w:r w:rsidRPr="00C429CD">
        <w:rPr>
          <w:rFonts w:ascii="Times New Roman" w:hAnsi="Times New Roman" w:hint="eastAsia"/>
        </w:rPr>
        <w:t>在</w:t>
      </w:r>
      <w:r w:rsidRPr="00C429CD">
        <w:rPr>
          <w:rFonts w:ascii="Times New Roman" w:hAnsi="Times New Roman" w:hint="eastAsia"/>
        </w:rPr>
        <w:t>1250</w:t>
      </w:r>
      <w:r w:rsidRPr="00C429CD">
        <w:rPr>
          <w:rFonts w:ascii="Times New Roman" w:hAnsi="Times New Roman" w:hint="eastAsia"/>
        </w:rPr>
        <w:t>℃的真空环境中退火</w:t>
      </w:r>
      <w:r w:rsidRPr="00C429CD">
        <w:rPr>
          <w:rFonts w:ascii="Times New Roman" w:hAnsi="Times New Roman" w:hint="eastAsia"/>
        </w:rPr>
        <w:t>40h</w:t>
      </w:r>
      <w:r w:rsidRPr="00C429CD">
        <w:rPr>
          <w:rFonts w:ascii="Times New Roman" w:hAnsi="Times New Roman" w:hint="eastAsia"/>
        </w:rPr>
        <w:t>的合金</w:t>
      </w:r>
      <w:r w:rsidRPr="00C429CD">
        <w:rPr>
          <w:rFonts w:ascii="宋体" w:hAnsi="宋体" w:hint="eastAsia"/>
        </w:rPr>
        <w:t>相成分为主相</w:t>
      </w:r>
      <w:r w:rsidRPr="00C429CD">
        <w:rPr>
          <w:rFonts w:ascii="Times New Roman" w:hAnsi="Times New Roman" w:hint="eastAsia"/>
        </w:rPr>
        <w:t>LaCo</w:t>
      </w:r>
      <w:r w:rsidRPr="00C429CD">
        <w:rPr>
          <w:rFonts w:ascii="Times New Roman" w:hAnsi="Times New Roman" w:hint="eastAsia"/>
          <w:vertAlign w:val="subscript"/>
        </w:rPr>
        <w:t>13</w:t>
      </w:r>
      <w:r w:rsidRPr="00C429CD">
        <w:rPr>
          <w:rFonts w:ascii="Times New Roman" w:hAnsi="Times New Roman" w:hint="eastAsia"/>
        </w:rPr>
        <w:t>(1:13)</w:t>
      </w:r>
      <w:r w:rsidRPr="00C429CD">
        <w:rPr>
          <w:rFonts w:ascii="宋体" w:hAnsi="宋体" w:hint="eastAsia"/>
        </w:rPr>
        <w:t>相</w:t>
      </w:r>
      <w:r w:rsidRPr="00C429CD">
        <w:rPr>
          <w:rFonts w:ascii="Times New Roman" w:hAnsi="Times New Roman" w:hint="eastAsia"/>
        </w:rPr>
        <w:t>(</w:t>
      </w:r>
      <w:r w:rsidRPr="00C429CD">
        <w:rPr>
          <w:rFonts w:ascii="Times New Roman" w:hAnsi="Times New Roman"/>
        </w:rPr>
        <w:t>PDF#65-8954</w:t>
      </w:r>
      <w:r w:rsidRPr="00C429CD">
        <w:rPr>
          <w:rFonts w:ascii="Times New Roman" w:hAnsi="Times New Roman" w:hint="eastAsia"/>
        </w:rPr>
        <w:t>)</w:t>
      </w:r>
      <w:r w:rsidRPr="00C429CD">
        <w:rPr>
          <w:rFonts w:ascii="宋体" w:hAnsi="宋体" w:hint="eastAsia"/>
        </w:rPr>
        <w:t>，只存在少量杂相</w:t>
      </w:r>
      <w:r w:rsidRPr="00C429CD">
        <w:rPr>
          <w:rFonts w:ascii="Times New Roman" w:hAnsi="Times New Roman"/>
        </w:rPr>
        <w:t>α</w:t>
      </w:r>
      <w:r w:rsidRPr="00C429CD">
        <w:rPr>
          <w:rFonts w:ascii="Times New Roman" w:hAnsi="Times New Roman" w:hint="eastAsia"/>
        </w:rPr>
        <w:t>-Fe</w:t>
      </w:r>
      <w:r w:rsidRPr="00C429CD">
        <w:rPr>
          <w:rFonts w:ascii="宋体" w:hAnsi="宋体" w:hint="eastAsia"/>
        </w:rPr>
        <w:t>相</w:t>
      </w:r>
      <w:r w:rsidRPr="00C429CD">
        <w:rPr>
          <w:rFonts w:ascii="Times New Roman" w:hAnsi="Times New Roman"/>
        </w:rPr>
        <w:t>(PDF#49-1568</w:t>
      </w:r>
      <w:r w:rsidRPr="00C429CD">
        <w:rPr>
          <w:rFonts w:ascii="Times New Roman" w:hAnsi="Times New Roman" w:hint="eastAsia"/>
        </w:rPr>
        <w:t>)</w:t>
      </w:r>
      <w:r w:rsidRPr="00C429CD">
        <w:rPr>
          <w:rFonts w:ascii="宋体" w:hAnsi="宋体" w:hint="eastAsia"/>
        </w:rPr>
        <w:t>和</w:t>
      </w:r>
      <w:r w:rsidRPr="00C429CD">
        <w:rPr>
          <w:rFonts w:ascii="Times New Roman" w:hAnsi="Times New Roman" w:hint="eastAsia"/>
        </w:rPr>
        <w:t>La</w:t>
      </w:r>
      <w:r w:rsidRPr="00C429CD">
        <w:rPr>
          <w:rFonts w:ascii="Times New Roman" w:hAnsi="Times New Roman" w:hint="eastAsia"/>
          <w:vertAlign w:val="subscript"/>
        </w:rPr>
        <w:t>2</w:t>
      </w:r>
      <w:r w:rsidRPr="00C429CD">
        <w:rPr>
          <w:rFonts w:ascii="Times New Roman" w:hAnsi="Times New Roman" w:hint="eastAsia"/>
        </w:rPr>
        <w:t>O</w:t>
      </w:r>
      <w:r w:rsidRPr="00C429CD">
        <w:rPr>
          <w:rFonts w:ascii="Times New Roman" w:hAnsi="Times New Roman" w:hint="eastAsia"/>
          <w:vertAlign w:val="subscript"/>
        </w:rPr>
        <w:t>3</w:t>
      </w:r>
      <w:r w:rsidRPr="00C429CD">
        <w:rPr>
          <w:rFonts w:ascii="宋体" w:hAnsi="宋体" w:hint="eastAsia"/>
        </w:rPr>
        <w:t>相</w:t>
      </w:r>
      <w:r w:rsidRPr="00C429CD">
        <w:rPr>
          <w:rFonts w:ascii="Times New Roman" w:hAnsi="Times New Roman" w:hint="eastAsia"/>
        </w:rPr>
        <w:t>(</w:t>
      </w:r>
      <w:r w:rsidRPr="00C429CD">
        <w:rPr>
          <w:rFonts w:ascii="Times New Roman" w:hAnsi="Times New Roman"/>
        </w:rPr>
        <w:t>PDF#40-1284</w:t>
      </w:r>
      <w:r w:rsidRPr="00C429CD">
        <w:rPr>
          <w:rFonts w:ascii="Times New Roman" w:hAnsi="Times New Roman" w:hint="eastAsia"/>
        </w:rPr>
        <w:t>)</w:t>
      </w:r>
      <w:r w:rsidRPr="00C429CD">
        <w:rPr>
          <w:rFonts w:ascii="宋体" w:hAnsi="宋体" w:hint="eastAsia"/>
        </w:rPr>
        <w:t>，而在</w:t>
      </w:r>
      <w:r w:rsidRPr="00C429CD">
        <w:rPr>
          <w:rFonts w:ascii="Times New Roman" w:hAnsi="Times New Roman" w:hint="eastAsia"/>
        </w:rPr>
        <w:t>1250</w:t>
      </w:r>
      <w:r w:rsidRPr="00C429CD">
        <w:rPr>
          <w:rFonts w:ascii="Times New Roman" w:hAnsi="Times New Roman" w:hint="eastAsia"/>
        </w:rPr>
        <w:t>℃的</w:t>
      </w:r>
      <w:r w:rsidRPr="00C429CD">
        <w:rPr>
          <w:rFonts w:ascii="宋体" w:hAnsi="宋体" w:hint="eastAsia"/>
        </w:rPr>
        <w:t>饱和</w:t>
      </w:r>
      <w:r w:rsidRPr="00C429CD">
        <w:rPr>
          <w:rFonts w:ascii="Times New Roman" w:hAnsi="Times New Roman"/>
        </w:rPr>
        <w:t>La</w:t>
      </w:r>
      <w:r w:rsidRPr="00C429CD">
        <w:rPr>
          <w:rFonts w:ascii="宋体" w:hAnsi="宋体" w:hint="eastAsia"/>
        </w:rPr>
        <w:t>蒸汽环境中退火</w:t>
      </w:r>
      <w:r w:rsidRPr="00C429CD">
        <w:rPr>
          <w:rFonts w:ascii="Times New Roman" w:hAnsi="Times New Roman"/>
        </w:rPr>
        <w:t>40h</w:t>
      </w:r>
      <w:r w:rsidRPr="00C429CD">
        <w:rPr>
          <w:rFonts w:ascii="宋体" w:hAnsi="宋体" w:hint="eastAsia"/>
        </w:rPr>
        <w:t>的合金纯度更高，</w:t>
      </w:r>
      <w:r w:rsidRPr="00C429CD">
        <w:rPr>
          <w:rFonts w:ascii="Times New Roman" w:hAnsi="Times New Roman" w:hint="eastAsia"/>
        </w:rPr>
        <w:t>杂相</w:t>
      </w:r>
      <w:r w:rsidRPr="00C429CD">
        <w:rPr>
          <w:rFonts w:ascii="宋体" w:hAnsi="宋体" w:hint="eastAsia"/>
        </w:rPr>
        <w:t>含量更少</w:t>
      </w:r>
      <w:r w:rsidRPr="00C429CD">
        <w:rPr>
          <w:rFonts w:ascii="Times New Roman" w:hAnsi="Times New Roman"/>
        </w:rPr>
        <w:t>(</w:t>
      </w:r>
      <w:r w:rsidRPr="00C429CD">
        <w:rPr>
          <w:rFonts w:ascii="宋体" w:hAnsi="宋体" w:hint="eastAsia"/>
        </w:rPr>
        <w:t>图</w:t>
      </w:r>
      <w:r w:rsidRPr="00C429CD">
        <w:rPr>
          <w:rFonts w:ascii="Times New Roman" w:hAnsi="Times New Roman"/>
        </w:rPr>
        <w:t>1(a))</w:t>
      </w:r>
      <w:r w:rsidRPr="00C429CD">
        <w:rPr>
          <w:rFonts w:ascii="宋体" w:hAnsi="宋体" w:hint="eastAsia"/>
        </w:rPr>
        <w:t>；从</w:t>
      </w:r>
      <w:r w:rsidRPr="00C429CD">
        <w:rPr>
          <w:rFonts w:ascii="Times New Roman" w:hAnsi="Times New Roman"/>
        </w:rPr>
        <w:t>500oe</w:t>
      </w:r>
      <w:r w:rsidRPr="00C429CD">
        <w:rPr>
          <w:rFonts w:ascii="宋体" w:hAnsi="宋体" w:hint="eastAsia"/>
        </w:rPr>
        <w:t>磁场下的</w:t>
      </w:r>
      <w:r w:rsidRPr="00C429CD">
        <w:rPr>
          <w:rFonts w:ascii="Times New Roman" w:hAnsi="Times New Roman" w:hint="eastAsia"/>
        </w:rPr>
        <w:t>M-T</w:t>
      </w:r>
      <w:r w:rsidRPr="00C429CD">
        <w:rPr>
          <w:rFonts w:ascii="Times New Roman" w:hAnsi="Times New Roman" w:hint="eastAsia"/>
        </w:rPr>
        <w:t>曲线可知，制备得到的</w:t>
      </w:r>
      <w:r w:rsidRPr="00C429CD">
        <w:rPr>
          <w:rFonts w:ascii="Times New Roman" w:hAnsi="Times New Roman" w:hint="eastAsia"/>
        </w:rPr>
        <w:t>LaFe</w:t>
      </w:r>
      <w:r w:rsidRPr="00C429CD">
        <w:rPr>
          <w:rFonts w:ascii="Times New Roman" w:hAnsi="Times New Roman"/>
          <w:vertAlign w:val="subscript"/>
        </w:rPr>
        <w:t>1</w:t>
      </w:r>
      <w:r w:rsidRPr="00C429CD">
        <w:rPr>
          <w:rFonts w:ascii="Times New Roman" w:hAnsi="Times New Roman" w:hint="eastAsia"/>
          <w:vertAlign w:val="subscript"/>
        </w:rPr>
        <w:t>0.8</w:t>
      </w:r>
      <w:r w:rsidRPr="00C429CD">
        <w:rPr>
          <w:rFonts w:ascii="Times New Roman" w:hAnsi="Times New Roman" w:hint="eastAsia"/>
        </w:rPr>
        <w:t>Co</w:t>
      </w:r>
      <w:r w:rsidRPr="00C429CD">
        <w:rPr>
          <w:rFonts w:ascii="Times New Roman" w:hAnsi="Times New Roman" w:hint="eastAsia"/>
          <w:vertAlign w:val="subscript"/>
        </w:rPr>
        <w:t>0.8</w:t>
      </w:r>
      <w:r w:rsidRPr="00C429CD">
        <w:rPr>
          <w:rFonts w:ascii="Times New Roman" w:hAnsi="Times New Roman" w:hint="eastAsia"/>
        </w:rPr>
        <w:t>Si</w:t>
      </w:r>
      <w:r w:rsidRPr="00C429CD">
        <w:rPr>
          <w:rFonts w:ascii="Times New Roman" w:hAnsi="Times New Roman" w:hint="eastAsia"/>
          <w:vertAlign w:val="subscript"/>
        </w:rPr>
        <w:t>1.4</w:t>
      </w:r>
      <w:r w:rsidRPr="00C429CD">
        <w:rPr>
          <w:rFonts w:ascii="Times New Roman" w:hAnsi="Times New Roman" w:hint="eastAsia"/>
        </w:rPr>
        <w:t>合金的居里温度</w:t>
      </w:r>
      <w:r w:rsidRPr="00C429CD">
        <w:rPr>
          <w:rFonts w:ascii="Times New Roman" w:hAnsi="Times New Roman" w:hint="eastAsia"/>
          <w:i/>
        </w:rPr>
        <w:t>T</w:t>
      </w:r>
      <w:r w:rsidRPr="00C429CD">
        <w:rPr>
          <w:rFonts w:ascii="Times New Roman" w:hAnsi="Times New Roman" w:hint="eastAsia"/>
          <w:vertAlign w:val="subscript"/>
        </w:rPr>
        <w:t>c</w:t>
      </w:r>
      <w:r w:rsidRPr="00C429CD">
        <w:rPr>
          <w:rFonts w:ascii="Times New Roman" w:hAnsi="Times New Roman" w:hint="eastAsia"/>
        </w:rPr>
        <w:t>约</w:t>
      </w:r>
      <w:r w:rsidRPr="00C429CD">
        <w:rPr>
          <w:rFonts w:ascii="宋体" w:hAnsi="宋体" w:hint="eastAsia"/>
        </w:rPr>
        <w:t>为</w:t>
      </w:r>
      <w:r w:rsidRPr="00C429CD">
        <w:rPr>
          <w:rFonts w:ascii="Times New Roman" w:hAnsi="Times New Roman" w:hint="eastAsia"/>
        </w:rPr>
        <w:t xml:space="preserve">302 </w:t>
      </w:r>
      <w:r w:rsidRPr="00C429CD">
        <w:rPr>
          <w:rFonts w:ascii="Times New Roman" w:hAnsi="Times New Roman"/>
        </w:rPr>
        <w:t>K</w:t>
      </w:r>
      <w:r w:rsidRPr="00C429CD">
        <w:rPr>
          <w:rFonts w:ascii="Times New Roman" w:hAnsi="Times New Roman" w:hint="eastAsia"/>
        </w:rPr>
        <w:t>(</w:t>
      </w:r>
      <w:r w:rsidRPr="00C429CD">
        <w:rPr>
          <w:rFonts w:ascii="Times New Roman" w:hAnsi="Times New Roman" w:hint="eastAsia"/>
        </w:rPr>
        <w:t>图</w:t>
      </w:r>
      <w:r w:rsidRPr="00C429CD">
        <w:rPr>
          <w:rFonts w:ascii="Times New Roman" w:hAnsi="Times New Roman" w:hint="eastAsia"/>
        </w:rPr>
        <w:t>1(b))</w:t>
      </w:r>
      <w:r w:rsidRPr="00C429CD">
        <w:rPr>
          <w:rFonts w:ascii="宋体" w:hAnsi="宋体" w:hint="eastAsia"/>
        </w:rPr>
        <w:t>；</w:t>
      </w:r>
      <w:r w:rsidRPr="00C429CD">
        <w:rPr>
          <w:rFonts w:ascii="Times New Roman" w:hAnsi="Times New Roman" w:hint="eastAsia"/>
        </w:rPr>
        <w:t>磁熵变性能随温度变化曲线如图</w:t>
      </w:r>
      <w:r w:rsidRPr="00C429CD">
        <w:rPr>
          <w:rFonts w:ascii="Times New Roman" w:hAnsi="Times New Roman" w:hint="eastAsia"/>
        </w:rPr>
        <w:t>1(c)</w:t>
      </w:r>
      <w:r w:rsidRPr="00C429CD">
        <w:rPr>
          <w:rFonts w:ascii="Times New Roman" w:hAnsi="Times New Roman" w:hint="eastAsia"/>
        </w:rPr>
        <w:t>所示，可知其</w:t>
      </w:r>
      <w:r w:rsidRPr="00C429CD">
        <w:rPr>
          <w:rFonts w:ascii="宋体" w:hAnsi="宋体" w:hint="eastAsia"/>
        </w:rPr>
        <w:t>在</w:t>
      </w:r>
      <w:r w:rsidRPr="00C429CD">
        <w:rPr>
          <w:rFonts w:ascii="Times New Roman" w:hAnsi="Times New Roman" w:hint="eastAsia"/>
        </w:rPr>
        <w:t>2</w:t>
      </w:r>
      <w:r w:rsidRPr="00C429CD">
        <w:rPr>
          <w:rFonts w:ascii="Times New Roman" w:hAnsi="Times New Roman"/>
        </w:rPr>
        <w:t xml:space="preserve"> </w:t>
      </w:r>
      <w:r w:rsidRPr="00C429CD">
        <w:rPr>
          <w:rFonts w:ascii="Times New Roman" w:hAnsi="Times New Roman" w:hint="eastAsia"/>
        </w:rPr>
        <w:t>T</w:t>
      </w:r>
      <w:r w:rsidRPr="00C429CD">
        <w:rPr>
          <w:rFonts w:ascii="宋体" w:hAnsi="宋体" w:hint="eastAsia"/>
        </w:rPr>
        <w:t>下的最大磁熵变</w:t>
      </w:r>
      <w:r w:rsidRPr="00C429CD">
        <w:rPr>
          <w:rFonts w:ascii="Times New Roman" w:hAnsi="Times New Roman" w:hint="eastAsia"/>
        </w:rPr>
        <w:t>(</w:t>
      </w:r>
      <w:r w:rsidRPr="00C429CD">
        <w:rPr>
          <w:rFonts w:ascii="Times New Roman" w:hAnsi="Times New Roman"/>
        </w:rPr>
        <w:t>∆</w:t>
      </w:r>
      <w:r w:rsidRPr="00C429CD">
        <w:rPr>
          <w:rFonts w:ascii="Times New Roman" w:hAnsi="Times New Roman" w:hint="eastAsia"/>
        </w:rPr>
        <w:t>S</w:t>
      </w:r>
      <w:r w:rsidRPr="00C429CD">
        <w:rPr>
          <w:rFonts w:ascii="Times New Roman" w:hAnsi="Times New Roman" w:hint="eastAsia"/>
          <w:vertAlign w:val="subscript"/>
        </w:rPr>
        <w:t>m</w:t>
      </w:r>
      <w:r w:rsidRPr="00C429CD">
        <w:rPr>
          <w:rFonts w:ascii="Times New Roman" w:hAnsi="Times New Roman" w:hint="eastAsia"/>
        </w:rPr>
        <w:t>)</w:t>
      </w:r>
      <w:r w:rsidRPr="00C429CD">
        <w:rPr>
          <w:rFonts w:ascii="宋体" w:hAnsi="宋体" w:hint="eastAsia"/>
        </w:rPr>
        <w:t>为</w:t>
      </w:r>
      <w:r w:rsidRPr="00C429CD">
        <w:rPr>
          <w:rFonts w:ascii="Times New Roman" w:hAnsi="Times New Roman" w:hint="eastAsia"/>
        </w:rPr>
        <w:t>1.97 J/(kg</w:t>
      </w:r>
      <w:r w:rsidRPr="00C429CD">
        <w:rPr>
          <w:rFonts w:ascii="Times New Roman" w:hAnsi="Times New Roman"/>
        </w:rPr>
        <w:t>·</w:t>
      </w:r>
      <w:r w:rsidRPr="00C429CD">
        <w:rPr>
          <w:rFonts w:ascii="Times New Roman" w:hAnsi="Times New Roman" w:hint="eastAsia"/>
        </w:rPr>
        <w:t>K)</w:t>
      </w:r>
      <w:r w:rsidRPr="00C429CD">
        <w:rPr>
          <w:rFonts w:ascii="宋体" w:hAnsi="宋体" w:hint="eastAsia"/>
        </w:rPr>
        <w:t>。</w:t>
      </w:r>
    </w:p>
    <w:p w:rsidR="00E45C56" w:rsidRPr="00C429CD" w:rsidRDefault="00E45C56" w:rsidP="00E45C56">
      <w:pPr>
        <w:jc w:val="center"/>
        <w:rPr>
          <w:noProof/>
        </w:rPr>
      </w:pPr>
      <w:r>
        <w:rPr>
          <w:noProof/>
        </w:rPr>
        <w:drawing>
          <wp:inline distT="0" distB="0" distL="0" distR="0">
            <wp:extent cx="5486400" cy="1359535"/>
            <wp:effectExtent l="0" t="0" r="0" b="0"/>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1359535"/>
                    </a:xfrm>
                    <a:prstGeom prst="rect">
                      <a:avLst/>
                    </a:prstGeom>
                    <a:noFill/>
                    <a:ln>
                      <a:noFill/>
                    </a:ln>
                  </pic:spPr>
                </pic:pic>
              </a:graphicData>
            </a:graphic>
          </wp:inline>
        </w:drawing>
      </w:r>
    </w:p>
    <w:p w:rsidR="00E45C56" w:rsidRPr="00C429CD" w:rsidRDefault="00E45C56" w:rsidP="00E45C56">
      <w:pPr>
        <w:jc w:val="center"/>
        <w:rPr>
          <w:rFonts w:ascii="Times New Roman" w:hAnsi="Times New Roman"/>
          <w:noProof/>
          <w:sz w:val="20"/>
          <w:szCs w:val="20"/>
        </w:rPr>
      </w:pPr>
      <w:r w:rsidRPr="00C429CD">
        <w:rPr>
          <w:rFonts w:ascii="宋体" w:hAnsi="宋体" w:hint="eastAsia"/>
          <w:noProof/>
          <w:sz w:val="20"/>
          <w:szCs w:val="20"/>
        </w:rPr>
        <w:t>图</w:t>
      </w:r>
      <w:r w:rsidRPr="00C429CD">
        <w:rPr>
          <w:rFonts w:ascii="Times New Roman" w:hAnsi="Times New Roman"/>
          <w:noProof/>
          <w:sz w:val="20"/>
          <w:szCs w:val="20"/>
        </w:rPr>
        <w:t>1</w:t>
      </w:r>
      <w:r w:rsidRPr="00C429CD">
        <w:rPr>
          <w:rFonts w:ascii="Times New Roman" w:hAnsi="Times New Roman" w:hint="eastAsia"/>
          <w:noProof/>
          <w:sz w:val="20"/>
          <w:szCs w:val="20"/>
        </w:rPr>
        <w:t>(a)</w:t>
      </w:r>
      <w:r w:rsidRPr="00C429CD">
        <w:rPr>
          <w:rFonts w:ascii="Times New Roman" w:hAnsi="Times New Roman"/>
          <w:sz w:val="20"/>
          <w:szCs w:val="20"/>
        </w:rPr>
        <w:t xml:space="preserve"> LaFe</w:t>
      </w:r>
      <w:r w:rsidRPr="00C429CD">
        <w:rPr>
          <w:rFonts w:ascii="Times New Roman" w:hAnsi="Times New Roman"/>
          <w:sz w:val="20"/>
          <w:szCs w:val="20"/>
          <w:vertAlign w:val="subscript"/>
        </w:rPr>
        <w:t>10.8</w:t>
      </w:r>
      <w:r w:rsidRPr="00C429CD">
        <w:rPr>
          <w:rFonts w:ascii="Times New Roman" w:hAnsi="Times New Roman"/>
          <w:sz w:val="20"/>
          <w:szCs w:val="20"/>
        </w:rPr>
        <w:t>Co</w:t>
      </w:r>
      <w:r w:rsidRPr="00C429CD">
        <w:rPr>
          <w:rFonts w:ascii="Times New Roman" w:hAnsi="Times New Roman"/>
          <w:sz w:val="20"/>
          <w:szCs w:val="20"/>
          <w:vertAlign w:val="subscript"/>
        </w:rPr>
        <w:t>0.8</w:t>
      </w:r>
      <w:r w:rsidRPr="00C429CD">
        <w:rPr>
          <w:rFonts w:ascii="Times New Roman" w:hAnsi="Times New Roman"/>
          <w:sz w:val="20"/>
          <w:szCs w:val="20"/>
        </w:rPr>
        <w:t>Si</w:t>
      </w:r>
      <w:r w:rsidRPr="00C429CD">
        <w:rPr>
          <w:rFonts w:ascii="Times New Roman" w:hAnsi="Times New Roman"/>
          <w:sz w:val="20"/>
          <w:szCs w:val="20"/>
          <w:vertAlign w:val="subscript"/>
        </w:rPr>
        <w:t>1.4</w:t>
      </w:r>
      <w:r w:rsidRPr="00C429CD">
        <w:rPr>
          <w:rFonts w:ascii="宋体" w:hAnsi="宋体" w:hint="eastAsia"/>
          <w:sz w:val="20"/>
          <w:szCs w:val="20"/>
        </w:rPr>
        <w:t>合金</w:t>
      </w:r>
      <w:r w:rsidRPr="00C429CD">
        <w:rPr>
          <w:rFonts w:ascii="宋体" w:hAnsi="宋体" w:hint="eastAsia"/>
          <w:noProof/>
          <w:sz w:val="20"/>
          <w:szCs w:val="20"/>
        </w:rPr>
        <w:t>在</w:t>
      </w:r>
      <w:r w:rsidRPr="00C429CD">
        <w:rPr>
          <w:rFonts w:ascii="Times New Roman" w:hAnsi="Times New Roman"/>
          <w:noProof/>
          <w:sz w:val="20"/>
          <w:szCs w:val="20"/>
        </w:rPr>
        <w:t>1250</w:t>
      </w:r>
      <w:r w:rsidRPr="00C429CD">
        <w:rPr>
          <w:rFonts w:ascii="宋体" w:hAnsi="宋体" w:cs="宋体" w:hint="eastAsia"/>
          <w:noProof/>
          <w:sz w:val="20"/>
          <w:szCs w:val="20"/>
        </w:rPr>
        <w:t>℃</w:t>
      </w:r>
      <w:r w:rsidRPr="00C429CD">
        <w:rPr>
          <w:rFonts w:ascii="宋体" w:hAnsi="宋体" w:hint="eastAsia"/>
          <w:noProof/>
          <w:sz w:val="20"/>
          <w:szCs w:val="20"/>
        </w:rPr>
        <w:t>不同气氛下退火</w:t>
      </w:r>
      <w:r w:rsidRPr="00C429CD">
        <w:rPr>
          <w:rFonts w:ascii="Times New Roman" w:hAnsi="Times New Roman" w:hint="eastAsia"/>
          <w:noProof/>
          <w:sz w:val="20"/>
          <w:szCs w:val="20"/>
        </w:rPr>
        <w:t>40h</w:t>
      </w:r>
      <w:r w:rsidRPr="00C429CD">
        <w:rPr>
          <w:rFonts w:ascii="宋体" w:hAnsi="宋体" w:hint="eastAsia"/>
          <w:noProof/>
          <w:sz w:val="20"/>
          <w:szCs w:val="20"/>
        </w:rPr>
        <w:t>的</w:t>
      </w:r>
      <w:r w:rsidRPr="00C429CD">
        <w:rPr>
          <w:rFonts w:ascii="Times New Roman" w:hAnsi="Times New Roman" w:hint="eastAsia"/>
          <w:noProof/>
          <w:sz w:val="20"/>
          <w:szCs w:val="20"/>
        </w:rPr>
        <w:t>XRD</w:t>
      </w:r>
      <w:r w:rsidRPr="00C429CD">
        <w:rPr>
          <w:rFonts w:ascii="宋体" w:hAnsi="宋体" w:cs="宋体" w:hint="eastAsia"/>
          <w:kern w:val="0"/>
          <w:sz w:val="20"/>
          <w:szCs w:val="20"/>
        </w:rPr>
        <w:t>结果，图</w:t>
      </w:r>
      <w:r w:rsidRPr="00C429CD">
        <w:rPr>
          <w:rFonts w:ascii="Times New Roman" w:hAnsi="Times New Roman" w:hint="eastAsia"/>
          <w:noProof/>
          <w:sz w:val="20"/>
          <w:szCs w:val="20"/>
        </w:rPr>
        <w:t>(b)</w:t>
      </w:r>
      <w:r w:rsidRPr="00C429CD">
        <w:rPr>
          <w:rFonts w:ascii="宋体" w:hAnsi="宋体" w:cs="宋体" w:hint="eastAsia"/>
          <w:kern w:val="0"/>
          <w:sz w:val="20"/>
          <w:szCs w:val="20"/>
        </w:rPr>
        <w:t>为在</w:t>
      </w:r>
      <w:r w:rsidRPr="00C429CD">
        <w:rPr>
          <w:rFonts w:ascii="Times New Roman" w:hAnsi="Times New Roman" w:hint="eastAsia"/>
          <w:noProof/>
          <w:sz w:val="20"/>
          <w:szCs w:val="20"/>
        </w:rPr>
        <w:t>La</w:t>
      </w:r>
      <w:r w:rsidRPr="00C429CD">
        <w:rPr>
          <w:rFonts w:ascii="宋体" w:hAnsi="宋体" w:cs="宋体" w:hint="eastAsia"/>
          <w:kern w:val="0"/>
          <w:sz w:val="20"/>
          <w:szCs w:val="20"/>
        </w:rPr>
        <w:t>气氛下退火合金在</w:t>
      </w:r>
      <w:r w:rsidRPr="00C429CD">
        <w:rPr>
          <w:rFonts w:ascii="Times New Roman" w:hAnsi="Times New Roman" w:hint="eastAsia"/>
          <w:kern w:val="0"/>
          <w:sz w:val="20"/>
          <w:szCs w:val="20"/>
        </w:rPr>
        <w:t>500oe</w:t>
      </w:r>
      <w:r w:rsidRPr="00C429CD">
        <w:rPr>
          <w:rFonts w:ascii="宋体" w:hAnsi="宋体" w:cs="宋体" w:hint="eastAsia"/>
          <w:kern w:val="0"/>
          <w:sz w:val="20"/>
          <w:szCs w:val="20"/>
        </w:rPr>
        <w:t>磁场下的</w:t>
      </w:r>
      <w:r w:rsidRPr="00C429CD">
        <w:rPr>
          <w:rFonts w:ascii="Times New Roman" w:hAnsi="Times New Roman" w:hint="eastAsia"/>
          <w:noProof/>
          <w:sz w:val="20"/>
          <w:szCs w:val="20"/>
        </w:rPr>
        <w:t>M-T</w:t>
      </w:r>
      <w:r w:rsidRPr="00C429CD">
        <w:rPr>
          <w:rFonts w:ascii="宋体" w:hAnsi="宋体" w:cs="宋体" w:hint="eastAsia"/>
          <w:kern w:val="0"/>
          <w:sz w:val="20"/>
          <w:szCs w:val="20"/>
        </w:rPr>
        <w:t>曲线，插图为</w:t>
      </w:r>
      <w:r w:rsidRPr="00C429CD">
        <w:rPr>
          <w:rFonts w:ascii="Times New Roman" w:hAnsi="Times New Roman" w:hint="eastAsia"/>
          <w:noProof/>
          <w:sz w:val="20"/>
          <w:szCs w:val="20"/>
        </w:rPr>
        <w:t>M-T</w:t>
      </w:r>
      <w:r w:rsidRPr="00C429CD">
        <w:rPr>
          <w:rFonts w:ascii="宋体" w:hAnsi="宋体" w:cs="宋体" w:hint="eastAsia"/>
          <w:kern w:val="0"/>
          <w:sz w:val="20"/>
          <w:szCs w:val="20"/>
        </w:rPr>
        <w:t>曲线斜率随温度的变化关系，图</w:t>
      </w:r>
      <w:r w:rsidRPr="00C429CD">
        <w:rPr>
          <w:rFonts w:ascii="Times New Roman" w:hAnsi="Times New Roman" w:hint="eastAsia"/>
          <w:noProof/>
          <w:sz w:val="20"/>
          <w:szCs w:val="20"/>
        </w:rPr>
        <w:t>(c)</w:t>
      </w:r>
      <w:r w:rsidRPr="00C429CD">
        <w:rPr>
          <w:rFonts w:ascii="宋体" w:hAnsi="宋体" w:cs="宋体" w:hint="eastAsia"/>
          <w:kern w:val="0"/>
          <w:sz w:val="20"/>
          <w:szCs w:val="20"/>
        </w:rPr>
        <w:t xml:space="preserve"> 为在</w:t>
      </w:r>
      <w:r w:rsidRPr="00C429CD">
        <w:rPr>
          <w:rFonts w:ascii="Times New Roman" w:hAnsi="Times New Roman" w:hint="eastAsia"/>
          <w:noProof/>
          <w:sz w:val="20"/>
          <w:szCs w:val="20"/>
        </w:rPr>
        <w:t>La</w:t>
      </w:r>
      <w:r w:rsidRPr="00C429CD">
        <w:rPr>
          <w:rFonts w:ascii="宋体" w:hAnsi="宋体" w:cs="宋体" w:hint="eastAsia"/>
          <w:kern w:val="0"/>
          <w:sz w:val="20"/>
          <w:szCs w:val="20"/>
        </w:rPr>
        <w:t>气氛下退火合金在</w:t>
      </w:r>
      <w:r w:rsidRPr="00C429CD">
        <w:rPr>
          <w:rFonts w:ascii="Times New Roman" w:hAnsi="Times New Roman"/>
          <w:kern w:val="0"/>
          <w:sz w:val="20"/>
          <w:szCs w:val="20"/>
        </w:rPr>
        <w:t>2T</w:t>
      </w:r>
      <w:r w:rsidRPr="00C429CD">
        <w:rPr>
          <w:rFonts w:ascii="宋体" w:hAnsi="宋体" w:cs="宋体" w:hint="eastAsia"/>
          <w:kern w:val="0"/>
          <w:sz w:val="20"/>
          <w:szCs w:val="20"/>
        </w:rPr>
        <w:t>磁场下的</w:t>
      </w:r>
      <w:r w:rsidRPr="00C429CD">
        <w:rPr>
          <w:rFonts w:ascii="MS Mincho" w:eastAsia="MS Mincho" w:hAnsi="MS Mincho" w:cs="MS Mincho" w:hint="eastAsia"/>
          <w:noProof/>
          <w:sz w:val="20"/>
          <w:szCs w:val="20"/>
        </w:rPr>
        <w:t>∆</w:t>
      </w:r>
      <w:r w:rsidRPr="00C429CD">
        <w:rPr>
          <w:rFonts w:ascii="Times New Roman" w:hAnsi="Times New Roman" w:hint="eastAsia"/>
          <w:noProof/>
          <w:sz w:val="20"/>
          <w:szCs w:val="20"/>
        </w:rPr>
        <w:t>S</w:t>
      </w:r>
      <w:r w:rsidRPr="00C429CD">
        <w:rPr>
          <w:rFonts w:ascii="Times New Roman" w:hAnsi="Times New Roman" w:hint="eastAsia"/>
          <w:noProof/>
          <w:sz w:val="20"/>
          <w:szCs w:val="20"/>
          <w:vertAlign w:val="subscript"/>
        </w:rPr>
        <w:t>m</w:t>
      </w:r>
      <w:r w:rsidRPr="00C429CD">
        <w:rPr>
          <w:rFonts w:ascii="Times New Roman" w:hAnsi="Times New Roman" w:hint="eastAsia"/>
          <w:noProof/>
          <w:sz w:val="20"/>
          <w:szCs w:val="20"/>
        </w:rPr>
        <w:t>-T</w:t>
      </w:r>
      <w:r w:rsidRPr="00C429CD">
        <w:rPr>
          <w:rFonts w:ascii="宋体" w:hAnsi="宋体" w:hint="eastAsia"/>
          <w:sz w:val="20"/>
          <w:szCs w:val="20"/>
        </w:rPr>
        <w:t>曲线。</w:t>
      </w:r>
    </w:p>
    <w:p w:rsidR="00E45C56" w:rsidRPr="00C429CD" w:rsidRDefault="00E45C56" w:rsidP="00E45C56">
      <w:pPr>
        <w:spacing w:line="360" w:lineRule="auto"/>
        <w:jc w:val="left"/>
        <w:rPr>
          <w:rFonts w:ascii="宋体" w:hAnsi="宋体"/>
          <w:noProof/>
          <w:szCs w:val="21"/>
        </w:rPr>
      </w:pPr>
      <w:r w:rsidRPr="00C429CD">
        <w:rPr>
          <w:rFonts w:ascii="宋体" w:hAnsi="宋体" w:hint="eastAsia"/>
          <w:szCs w:val="21"/>
        </w:rPr>
        <w:t>关键词：</w:t>
      </w:r>
      <w:r w:rsidRPr="00C429CD">
        <w:rPr>
          <w:rFonts w:ascii="宋体" w:hAnsi="宋体" w:hint="eastAsia"/>
        </w:rPr>
        <w:t>磁制冷，磁热效应，</w:t>
      </w:r>
      <w:r w:rsidRPr="00C429CD">
        <w:rPr>
          <w:rFonts w:ascii="Times New Roman" w:hAnsi="Times New Roman" w:hint="eastAsia"/>
        </w:rPr>
        <w:t>LaFe</w:t>
      </w:r>
      <w:r w:rsidRPr="00C429CD">
        <w:rPr>
          <w:rFonts w:ascii="Times New Roman" w:hAnsi="Times New Roman" w:hint="eastAsia"/>
          <w:vertAlign w:val="subscript"/>
        </w:rPr>
        <w:t>10.8</w:t>
      </w:r>
      <w:r w:rsidRPr="00C429CD">
        <w:rPr>
          <w:rFonts w:ascii="Times New Roman" w:hAnsi="Times New Roman" w:hint="eastAsia"/>
        </w:rPr>
        <w:t>Co</w:t>
      </w:r>
      <w:r w:rsidRPr="00C429CD">
        <w:rPr>
          <w:rFonts w:ascii="Times New Roman" w:hAnsi="Times New Roman" w:hint="eastAsia"/>
          <w:vertAlign w:val="subscript"/>
        </w:rPr>
        <w:t>0.8</w:t>
      </w:r>
      <w:r w:rsidRPr="00C429CD">
        <w:rPr>
          <w:rFonts w:ascii="Times New Roman" w:hAnsi="Times New Roman" w:hint="eastAsia"/>
        </w:rPr>
        <w:t>Si</w:t>
      </w:r>
      <w:r w:rsidRPr="00C429CD">
        <w:rPr>
          <w:rFonts w:ascii="Times New Roman" w:hAnsi="Times New Roman" w:hint="eastAsia"/>
          <w:vertAlign w:val="subscript"/>
        </w:rPr>
        <w:t>1.4</w:t>
      </w:r>
      <w:r w:rsidRPr="00C429CD">
        <w:rPr>
          <w:rFonts w:ascii="Times New Roman" w:hAnsi="Times New Roman" w:hint="eastAsia"/>
        </w:rPr>
        <w:t>，饱和</w:t>
      </w:r>
      <w:r w:rsidRPr="00C429CD">
        <w:rPr>
          <w:rFonts w:ascii="Times New Roman" w:hAnsi="Times New Roman" w:hint="eastAsia"/>
        </w:rPr>
        <w:t>La</w:t>
      </w:r>
      <w:r w:rsidRPr="00C429CD">
        <w:rPr>
          <w:rFonts w:ascii="Times New Roman" w:hAnsi="Times New Roman" w:hint="eastAsia"/>
        </w:rPr>
        <w:t>蒸汽</w:t>
      </w:r>
    </w:p>
    <w:p w:rsidR="00E45C56" w:rsidRPr="00C429CD" w:rsidRDefault="00E45C56" w:rsidP="00E45C56">
      <w:pPr>
        <w:spacing w:line="360" w:lineRule="auto"/>
        <w:jc w:val="left"/>
        <w:rPr>
          <w:rFonts w:ascii="Times New Roman" w:hAnsi="Times New Roman"/>
          <w:color w:val="000000"/>
        </w:rPr>
      </w:pPr>
      <w:r w:rsidRPr="00C429CD">
        <w:rPr>
          <w:rFonts w:ascii="宋体" w:hAnsi="宋体" w:cs="宋体" w:hint="eastAsia"/>
          <w:color w:val="000000"/>
          <w:kern w:val="0"/>
          <w:szCs w:val="21"/>
        </w:rPr>
        <w:t>资助项目：</w:t>
      </w:r>
      <w:r w:rsidRPr="00C429CD">
        <w:rPr>
          <w:rFonts w:ascii="Times New Roman" w:hAnsi="Times New Roman" w:hint="eastAsia"/>
          <w:color w:val="000000"/>
        </w:rPr>
        <w:t>国家自然科学基金重点项目</w:t>
      </w:r>
      <w:r w:rsidRPr="00C429CD">
        <w:rPr>
          <w:rFonts w:ascii="Times New Roman" w:hAnsi="Times New Roman" w:hint="eastAsia"/>
          <w:color w:val="000000"/>
        </w:rPr>
        <w:t>(</w:t>
      </w:r>
      <w:r w:rsidRPr="00C429CD">
        <w:rPr>
          <w:rFonts w:ascii="Times New Roman" w:hAnsi="Times New Roman" w:hint="eastAsia"/>
          <w:color w:val="000000"/>
        </w:rPr>
        <w:t>批准号</w:t>
      </w:r>
      <w:r w:rsidRPr="00C429CD">
        <w:rPr>
          <w:rFonts w:ascii="Times New Roman" w:hAnsi="Times New Roman" w:hint="eastAsia"/>
          <w:color w:val="000000"/>
        </w:rPr>
        <w:t>:11834012)</w:t>
      </w:r>
      <w:r w:rsidRPr="00C429CD">
        <w:rPr>
          <w:rFonts w:ascii="Times New Roman" w:hAnsi="Times New Roman" w:hint="eastAsia"/>
          <w:color w:val="000000"/>
        </w:rPr>
        <w:t>资助的课题和国家自然科学基金</w:t>
      </w:r>
      <w:r w:rsidRPr="00C429CD">
        <w:rPr>
          <w:rFonts w:ascii="Times New Roman" w:hAnsi="Times New Roman" w:hint="eastAsia"/>
          <w:color w:val="000000"/>
        </w:rPr>
        <w:t>(</w:t>
      </w:r>
      <w:r w:rsidRPr="00C429CD">
        <w:rPr>
          <w:rFonts w:ascii="Times New Roman" w:hAnsi="Times New Roman" w:hint="eastAsia"/>
          <w:color w:val="000000"/>
        </w:rPr>
        <w:t>批准号</w:t>
      </w:r>
      <w:r w:rsidRPr="00C429CD">
        <w:rPr>
          <w:rFonts w:ascii="Times New Roman" w:hAnsi="Times New Roman"/>
          <w:color w:val="000000"/>
        </w:rPr>
        <w:t>：</w:t>
      </w:r>
      <w:r w:rsidRPr="00C429CD">
        <w:rPr>
          <w:rFonts w:ascii="Times New Roman" w:hAnsi="Times New Roman" w:hint="eastAsia"/>
          <w:color w:val="000000"/>
        </w:rPr>
        <w:t>11574243,11174231).</w:t>
      </w:r>
    </w:p>
    <w:p w:rsidR="00E45C56" w:rsidRPr="00C429CD" w:rsidRDefault="00E45C56" w:rsidP="00E45C56">
      <w:pPr>
        <w:jc w:val="center"/>
        <w:rPr>
          <w:rFonts w:ascii="宋体" w:hAnsi="宋体"/>
          <w:color w:val="000000"/>
          <w:sz w:val="18"/>
          <w:szCs w:val="18"/>
        </w:rPr>
      </w:pPr>
      <w:r w:rsidRPr="00C429CD">
        <w:rPr>
          <w:rFonts w:ascii="宋体" w:hAnsi="宋体" w:hint="eastAsia"/>
          <w:color w:val="000000"/>
          <w:sz w:val="18"/>
          <w:szCs w:val="18"/>
        </w:rPr>
        <w:t>参考文献</w:t>
      </w:r>
    </w:p>
    <w:p w:rsidR="00E45C56" w:rsidRPr="00C429CD" w:rsidRDefault="00E45C56" w:rsidP="00E45C56">
      <w:pPr>
        <w:ind w:left="360" w:hangingChars="200" w:hanging="360"/>
        <w:rPr>
          <w:rFonts w:ascii="Times New Roman" w:hAnsi="Times New Roman"/>
          <w:sz w:val="18"/>
          <w:szCs w:val="18"/>
        </w:rPr>
      </w:pPr>
      <w:r w:rsidRPr="00C429CD">
        <w:rPr>
          <w:rFonts w:ascii="Times New Roman" w:hAnsi="Times New Roman" w:hint="eastAsia"/>
          <w:sz w:val="18"/>
          <w:szCs w:val="18"/>
        </w:rPr>
        <w:t xml:space="preserve">[1] </w:t>
      </w:r>
      <w:r w:rsidRPr="00C429CD">
        <w:rPr>
          <w:rFonts w:ascii="Times New Roman" w:hAnsi="Times New Roman"/>
          <w:sz w:val="18"/>
          <w:szCs w:val="18"/>
        </w:rPr>
        <w:t>Hu F X, Gao J, Shen B G, et al. Magnetocaloric effect in itinerant electron metamagnetic systems</w:t>
      </w:r>
      <w:r w:rsidRPr="00C429CD">
        <w:rPr>
          <w:rFonts w:ascii="Times New Roman" w:hAnsi="Times New Roman" w:hint="eastAsia"/>
          <w:sz w:val="18"/>
          <w:szCs w:val="18"/>
        </w:rPr>
        <w:t xml:space="preserve"> </w:t>
      </w:r>
      <w:r w:rsidRPr="00C429CD">
        <w:rPr>
          <w:rFonts w:ascii="Times New Roman" w:hAnsi="Times New Roman"/>
          <w:sz w:val="18"/>
          <w:szCs w:val="18"/>
        </w:rPr>
        <w:t>La(Fe</w:t>
      </w:r>
      <w:r w:rsidRPr="00C429CD">
        <w:rPr>
          <w:rFonts w:ascii="Times New Roman" w:hAnsi="Times New Roman"/>
          <w:sz w:val="18"/>
          <w:szCs w:val="18"/>
          <w:vertAlign w:val="subscript"/>
        </w:rPr>
        <w:t>1-x</w:t>
      </w:r>
      <w:r w:rsidRPr="00C429CD">
        <w:rPr>
          <w:rFonts w:ascii="Times New Roman" w:hAnsi="Times New Roman"/>
          <w:sz w:val="18"/>
          <w:szCs w:val="18"/>
        </w:rPr>
        <w:t>Co</w:t>
      </w:r>
      <w:r w:rsidRPr="00C429CD">
        <w:rPr>
          <w:rFonts w:ascii="Times New Roman" w:hAnsi="Times New Roman"/>
          <w:sz w:val="18"/>
          <w:szCs w:val="18"/>
          <w:vertAlign w:val="subscript"/>
        </w:rPr>
        <w:t>x</w:t>
      </w:r>
      <w:r w:rsidRPr="00C429CD">
        <w:rPr>
          <w:rFonts w:ascii="Times New Roman" w:hAnsi="Times New Roman"/>
          <w:sz w:val="18"/>
          <w:szCs w:val="18"/>
        </w:rPr>
        <w:t>)</w:t>
      </w:r>
      <w:r w:rsidRPr="00C429CD">
        <w:rPr>
          <w:rFonts w:ascii="Times New Roman" w:hAnsi="Times New Roman"/>
          <w:sz w:val="18"/>
          <w:szCs w:val="18"/>
          <w:vertAlign w:val="subscript"/>
        </w:rPr>
        <w:t>11.9</w:t>
      </w:r>
      <w:r w:rsidRPr="00C429CD">
        <w:rPr>
          <w:rFonts w:ascii="Times New Roman" w:hAnsi="Times New Roman"/>
          <w:sz w:val="18"/>
          <w:szCs w:val="18"/>
        </w:rPr>
        <w:t>Si</w:t>
      </w:r>
      <w:r w:rsidRPr="00C429CD">
        <w:rPr>
          <w:rFonts w:ascii="Times New Roman" w:hAnsi="Times New Roman"/>
          <w:sz w:val="18"/>
          <w:szCs w:val="18"/>
          <w:vertAlign w:val="subscript"/>
        </w:rPr>
        <w:t>1.1</w:t>
      </w:r>
      <w:r w:rsidRPr="00C429CD">
        <w:rPr>
          <w:rFonts w:ascii="Times New Roman" w:hAnsi="Times New Roman"/>
          <w:sz w:val="18"/>
          <w:szCs w:val="18"/>
        </w:rPr>
        <w:t>[J]. Journal of Applied Physics, 2005, 97:10M303</w:t>
      </w:r>
      <w:r w:rsidRPr="00C429CD">
        <w:rPr>
          <w:rFonts w:ascii="Times New Roman" w:hAnsi="Times New Roman" w:hint="eastAsia"/>
          <w:sz w:val="18"/>
          <w:szCs w:val="18"/>
        </w:rPr>
        <w:t>.</w:t>
      </w:r>
    </w:p>
    <w:p w:rsidR="00E45C56" w:rsidRPr="00C429CD" w:rsidRDefault="00E45C56" w:rsidP="00E45C56">
      <w:pPr>
        <w:ind w:left="360" w:hangingChars="200" w:hanging="360"/>
        <w:rPr>
          <w:rFonts w:ascii="Times New Roman" w:hAnsi="Times New Roman"/>
          <w:sz w:val="18"/>
          <w:szCs w:val="18"/>
        </w:rPr>
      </w:pPr>
      <w:r w:rsidRPr="00C429CD">
        <w:rPr>
          <w:rFonts w:ascii="Times New Roman" w:hAnsi="Times New Roman" w:hint="eastAsia"/>
          <w:sz w:val="18"/>
          <w:szCs w:val="18"/>
        </w:rPr>
        <w:t xml:space="preserve">[2] </w:t>
      </w:r>
      <w:r w:rsidRPr="00C429CD">
        <w:rPr>
          <w:rFonts w:ascii="Times New Roman" w:hAnsi="Times New Roman"/>
          <w:sz w:val="18"/>
          <w:szCs w:val="18"/>
        </w:rPr>
        <w:t>Shen B G, Sun J R, Hu F X, et al. Recent progress in exploring magnetocaloric materials[J]. Advanced Materials, 2009,</w:t>
      </w:r>
      <w:r w:rsidRPr="00C429CD">
        <w:rPr>
          <w:rFonts w:ascii="Times New Roman" w:hAnsi="Times New Roman" w:hint="eastAsia"/>
          <w:sz w:val="18"/>
          <w:szCs w:val="18"/>
        </w:rPr>
        <w:t xml:space="preserve"> </w:t>
      </w:r>
      <w:r w:rsidRPr="00C429CD">
        <w:rPr>
          <w:rFonts w:ascii="Times New Roman" w:hAnsi="Times New Roman"/>
          <w:sz w:val="18"/>
          <w:szCs w:val="18"/>
        </w:rPr>
        <w:t>21:4545-4564</w:t>
      </w:r>
      <w:r w:rsidRPr="00C429CD">
        <w:rPr>
          <w:rFonts w:ascii="Times New Roman" w:hAnsi="Times New Roman" w:hint="eastAsia"/>
          <w:sz w:val="18"/>
          <w:szCs w:val="18"/>
        </w:rPr>
        <w:t>.</w:t>
      </w:r>
    </w:p>
    <w:p w:rsidR="00E45C56" w:rsidRPr="00C429CD" w:rsidRDefault="00E45C56" w:rsidP="00E45C56">
      <w:pPr>
        <w:ind w:left="360" w:hangingChars="200" w:hanging="360"/>
        <w:rPr>
          <w:rFonts w:ascii="Times New Roman" w:hAnsi="Times New Roman"/>
          <w:sz w:val="18"/>
          <w:szCs w:val="18"/>
        </w:rPr>
      </w:pPr>
    </w:p>
    <w:p w:rsidR="00E45C56" w:rsidRPr="00C429CD" w:rsidRDefault="00E45C56" w:rsidP="00E45C56">
      <w:pPr>
        <w:ind w:left="420" w:hangingChars="200" w:hanging="420"/>
      </w:pPr>
    </w:p>
    <w:p w:rsidR="00E45C56" w:rsidRPr="00303948" w:rsidRDefault="00E45C56" w:rsidP="00E45C56">
      <w:pPr>
        <w:spacing w:line="360" w:lineRule="auto"/>
        <w:ind w:firstLineChars="200" w:firstLine="420"/>
        <w:rPr>
          <w:rFonts w:ascii="黑体" w:eastAsia="黑体"/>
          <w:sz w:val="28"/>
          <w:szCs w:val="28"/>
        </w:rPr>
      </w:pPr>
      <w:r>
        <w:br w:type="page"/>
      </w:r>
      <w:r w:rsidRPr="00303948">
        <w:rPr>
          <w:rFonts w:ascii="Times New Roman" w:hAnsi="Times New Roman"/>
          <w:sz w:val="28"/>
          <w:szCs w:val="28"/>
        </w:rPr>
        <w:lastRenderedPageBreak/>
        <w:t>J9-</w:t>
      </w:r>
      <w:r w:rsidR="000B4F00">
        <w:rPr>
          <w:rFonts w:ascii="Times New Roman" w:hAnsi="Times New Roman" w:hint="eastAsia"/>
          <w:sz w:val="28"/>
          <w:szCs w:val="28"/>
        </w:rPr>
        <w:t>P136</w:t>
      </w:r>
      <w:r w:rsidRPr="00303948">
        <w:rPr>
          <w:rFonts w:ascii="Times New Roman" w:hAnsi="Times New Roman"/>
          <w:sz w:val="28"/>
          <w:szCs w:val="28"/>
        </w:rPr>
        <w:tab/>
      </w:r>
      <w:r w:rsidRPr="00303948">
        <w:rPr>
          <w:rFonts w:ascii="Times New Roman" w:hAnsi="Times New Roman"/>
          <w:sz w:val="28"/>
          <w:szCs w:val="28"/>
        </w:rPr>
        <w:tab/>
      </w:r>
      <w:r w:rsidRPr="00303948">
        <w:rPr>
          <w:rFonts w:ascii="Times New Roman" w:hAnsi="Times New Roman"/>
          <w:sz w:val="28"/>
          <w:szCs w:val="28"/>
        </w:rPr>
        <w:tab/>
      </w:r>
      <w:r w:rsidRPr="00303948">
        <w:rPr>
          <w:rFonts w:ascii="黑体" w:eastAsia="黑体" w:hint="eastAsia"/>
          <w:sz w:val="32"/>
          <w:szCs w:val="32"/>
        </w:rPr>
        <w:tab/>
      </w:r>
      <w:r w:rsidRPr="00303948">
        <w:rPr>
          <w:rFonts w:ascii="黑体" w:eastAsia="黑体" w:hint="eastAsia"/>
          <w:sz w:val="32"/>
          <w:szCs w:val="32"/>
        </w:rPr>
        <w:tab/>
      </w:r>
      <w:r w:rsidRPr="00303948">
        <w:rPr>
          <w:rFonts w:ascii="黑体" w:eastAsia="黑体" w:hint="eastAsia"/>
          <w:sz w:val="32"/>
          <w:szCs w:val="32"/>
        </w:rPr>
        <w:tab/>
      </w:r>
      <w:r w:rsidRPr="00303948">
        <w:rPr>
          <w:rFonts w:ascii="黑体" w:eastAsia="黑体" w:hint="eastAsia"/>
          <w:sz w:val="32"/>
          <w:szCs w:val="32"/>
        </w:rPr>
        <w:tab/>
      </w:r>
      <w:r w:rsidRPr="00303948">
        <w:rPr>
          <w:rFonts w:ascii="黑体" w:eastAsia="黑体" w:hint="eastAsia"/>
          <w:sz w:val="32"/>
          <w:szCs w:val="32"/>
        </w:rPr>
        <w:tab/>
      </w:r>
      <w:r w:rsidRPr="00303948">
        <w:rPr>
          <w:rFonts w:ascii="黑体" w:eastAsia="黑体" w:hint="eastAsia"/>
          <w:sz w:val="32"/>
          <w:szCs w:val="32"/>
        </w:rPr>
        <w:tab/>
      </w:r>
      <w:r w:rsidRPr="00303948">
        <w:rPr>
          <w:rFonts w:ascii="黑体" w:eastAsia="黑体" w:hint="eastAsia"/>
          <w:sz w:val="32"/>
          <w:szCs w:val="32"/>
        </w:rPr>
        <w:tab/>
      </w:r>
      <w:r w:rsidRPr="00303948">
        <w:rPr>
          <w:rFonts w:ascii="黑体" w:eastAsia="黑体" w:hint="eastAsia"/>
          <w:sz w:val="32"/>
          <w:szCs w:val="32"/>
        </w:rPr>
        <w:tab/>
      </w:r>
      <w:r w:rsidRPr="00303948">
        <w:rPr>
          <w:rFonts w:ascii="黑体" w:eastAsia="黑体" w:hint="eastAsia"/>
          <w:sz w:val="32"/>
          <w:szCs w:val="32"/>
        </w:rPr>
        <w:tab/>
      </w:r>
      <w:r w:rsidRPr="00303948">
        <w:rPr>
          <w:rFonts w:ascii="黑体" w:eastAsia="黑体" w:hint="eastAsia"/>
          <w:sz w:val="32"/>
          <w:szCs w:val="32"/>
        </w:rPr>
        <w:tab/>
        <w:t xml:space="preserve">      </w:t>
      </w:r>
      <w:r w:rsidRPr="00303948">
        <w:rPr>
          <w:rFonts w:ascii="宋体" w:hAnsi="宋体" w:hint="eastAsia"/>
          <w:sz w:val="28"/>
          <w:szCs w:val="28"/>
        </w:rPr>
        <w:t>专题代号：</w:t>
      </w:r>
      <w:r w:rsidRPr="00303948">
        <w:rPr>
          <w:rFonts w:ascii="Times New Roman" w:hAnsi="Times New Roman"/>
          <w:color w:val="FF0000"/>
          <w:sz w:val="28"/>
          <w:szCs w:val="28"/>
        </w:rPr>
        <w:t>J</w:t>
      </w:r>
    </w:p>
    <w:p w:rsidR="00E45C56" w:rsidRPr="00303948" w:rsidRDefault="00E45C56" w:rsidP="00E45C56">
      <w:pPr>
        <w:spacing w:line="480" w:lineRule="auto"/>
        <w:jc w:val="center"/>
        <w:rPr>
          <w:rFonts w:ascii="黑体" w:eastAsia="黑体" w:hAnsi="黑体"/>
          <w:sz w:val="32"/>
          <w:szCs w:val="32"/>
        </w:rPr>
      </w:pPr>
      <w:r w:rsidRPr="00303948">
        <w:rPr>
          <w:rFonts w:ascii="Times New Roman" w:eastAsia="黑体" w:hAnsi="Times New Roman"/>
          <w:sz w:val="32"/>
          <w:szCs w:val="32"/>
        </w:rPr>
        <w:t>α</w:t>
      </w:r>
      <w:r w:rsidRPr="00303948">
        <w:rPr>
          <w:rFonts w:ascii="黑体" w:eastAsia="黑体" w:hAnsi="黑体"/>
          <w:sz w:val="32"/>
          <w:szCs w:val="32"/>
        </w:rPr>
        <w:t>-钼酸钴的低温比热</w:t>
      </w:r>
    </w:p>
    <w:p w:rsidR="00E45C56" w:rsidRPr="00303948" w:rsidRDefault="00E45C56" w:rsidP="00E45C56">
      <w:pPr>
        <w:jc w:val="center"/>
        <w:rPr>
          <w:rFonts w:ascii="楷体" w:eastAsia="楷体" w:hAnsi="楷体"/>
          <w:sz w:val="28"/>
          <w:szCs w:val="28"/>
        </w:rPr>
      </w:pPr>
      <w:r w:rsidRPr="00303948">
        <w:rPr>
          <w:rFonts w:ascii="楷体" w:eastAsia="楷体" w:hAnsi="楷体" w:hint="eastAsia"/>
          <w:sz w:val="28"/>
          <w:szCs w:val="28"/>
          <w:u w:val="single"/>
        </w:rPr>
        <w:t>李可</w:t>
      </w:r>
      <w:r w:rsidRPr="00303948">
        <w:rPr>
          <w:rFonts w:ascii="楷体" w:eastAsia="楷体" w:hAnsi="楷体" w:hint="eastAsia"/>
          <w:sz w:val="28"/>
          <w:szCs w:val="28"/>
        </w:rPr>
        <w:t>、李莉萍、李广社</w:t>
      </w:r>
    </w:p>
    <w:p w:rsidR="00E45C56" w:rsidRPr="00303948" w:rsidRDefault="00E45C56" w:rsidP="00E45C56">
      <w:pPr>
        <w:jc w:val="center"/>
        <w:rPr>
          <w:rFonts w:ascii="楷体" w:eastAsia="楷体" w:hAnsi="楷体" w:cs="宋体"/>
          <w:kern w:val="0"/>
          <w:sz w:val="24"/>
          <w:szCs w:val="24"/>
        </w:rPr>
      </w:pPr>
      <w:r w:rsidRPr="00303948">
        <w:rPr>
          <w:rFonts w:ascii="楷体" w:eastAsia="楷体" w:hAnsi="楷体" w:hint="eastAsia"/>
          <w:sz w:val="24"/>
          <w:szCs w:val="24"/>
        </w:rPr>
        <w:t xml:space="preserve">吉林大学化学学院，长春 </w:t>
      </w:r>
      <w:r w:rsidRPr="00303948">
        <w:rPr>
          <w:rFonts w:ascii="Times New Roman" w:eastAsia="楷体" w:hAnsi="Times New Roman"/>
          <w:sz w:val="24"/>
          <w:szCs w:val="24"/>
        </w:rPr>
        <w:t>130012</w:t>
      </w:r>
    </w:p>
    <w:p w:rsidR="00E45C56" w:rsidRPr="00303948" w:rsidRDefault="00E45C56" w:rsidP="00E45C56">
      <w:pPr>
        <w:jc w:val="center"/>
        <w:rPr>
          <w:rFonts w:ascii="宋体" w:hAnsi="宋体"/>
          <w:szCs w:val="21"/>
        </w:rPr>
      </w:pPr>
      <w:r w:rsidRPr="00303948">
        <w:rPr>
          <w:rFonts w:ascii="Times New Roman" w:eastAsia="楷体" w:hAnsi="Times New Roman"/>
          <w:szCs w:val="21"/>
        </w:rPr>
        <w:t xml:space="preserve">Email: </w:t>
      </w:r>
      <w:hyperlink r:id="rId306" w:history="1">
        <w:r w:rsidRPr="00303948">
          <w:rPr>
            <w:rFonts w:ascii="Times New Roman" w:eastAsia="楷体" w:hAnsi="Times New Roman" w:hint="eastAsia"/>
            <w:color w:val="0000FF"/>
            <w:szCs w:val="21"/>
            <w:u w:val="single"/>
          </w:rPr>
          <w:t>like18@mails.jlu.edu.cn</w:t>
        </w:r>
      </w:hyperlink>
    </w:p>
    <w:p w:rsidR="00E45C56" w:rsidRPr="00303948" w:rsidRDefault="00E45C56" w:rsidP="00E45C56">
      <w:pPr>
        <w:ind w:firstLineChars="200" w:firstLine="420"/>
        <w:rPr>
          <w:rFonts w:ascii="Times New Roman" w:hAnsi="Times New Roman"/>
          <w:szCs w:val="21"/>
        </w:rPr>
      </w:pPr>
      <w:r w:rsidRPr="00303948">
        <w:rPr>
          <w:rFonts w:ascii="Times New Roman" w:hAnsi="Times New Roman"/>
          <w:szCs w:val="21"/>
          <w:lang w:val="en-GB"/>
        </w:rPr>
        <w:t>AMoO</w:t>
      </w:r>
      <w:r w:rsidRPr="00303948">
        <w:rPr>
          <w:rFonts w:ascii="Times New Roman" w:hAnsi="Times New Roman"/>
          <w:szCs w:val="21"/>
          <w:vertAlign w:val="subscript"/>
          <w:lang w:val="en-GB"/>
        </w:rPr>
        <w:t>4</w:t>
      </w:r>
      <w:r w:rsidRPr="00303948">
        <w:rPr>
          <w:rFonts w:ascii="Times New Roman" w:hAnsi="Times New Roman"/>
          <w:szCs w:val="21"/>
          <w:lang w:val="en-GB"/>
        </w:rPr>
        <w:t xml:space="preserve"> (A = Co(</w:t>
      </w:r>
      <w:r w:rsidRPr="00303948">
        <w:rPr>
          <w:rFonts w:ascii="Times New Roman" w:hAnsi="宋体"/>
          <w:szCs w:val="21"/>
          <w:lang w:val="en-GB"/>
        </w:rPr>
        <w:t>Ⅱ</w:t>
      </w:r>
      <w:r w:rsidRPr="00303948">
        <w:rPr>
          <w:rFonts w:ascii="Times New Roman" w:hAnsi="Times New Roman"/>
          <w:szCs w:val="21"/>
          <w:lang w:val="en-GB"/>
        </w:rPr>
        <w:t>), Ni(</w:t>
      </w:r>
      <w:r w:rsidRPr="00303948">
        <w:rPr>
          <w:rFonts w:ascii="Times New Roman" w:hAnsi="宋体"/>
          <w:szCs w:val="21"/>
          <w:lang w:val="en-GB"/>
        </w:rPr>
        <w:t>Ⅱ</w:t>
      </w:r>
      <w:r w:rsidRPr="00303948">
        <w:rPr>
          <w:rFonts w:ascii="Times New Roman" w:hAnsi="Times New Roman"/>
          <w:szCs w:val="21"/>
          <w:lang w:val="en-GB"/>
        </w:rPr>
        <w:t>), Fe(</w:t>
      </w:r>
      <w:r w:rsidRPr="00303948">
        <w:rPr>
          <w:rFonts w:ascii="Times New Roman" w:hAnsi="宋体"/>
          <w:szCs w:val="21"/>
          <w:lang w:val="en-GB"/>
        </w:rPr>
        <w:t>Ⅱ</w:t>
      </w:r>
      <w:r w:rsidRPr="00303948">
        <w:rPr>
          <w:rFonts w:ascii="Times New Roman" w:hAnsi="Times New Roman"/>
          <w:szCs w:val="21"/>
          <w:lang w:val="en-GB"/>
        </w:rPr>
        <w:t>))</w:t>
      </w:r>
      <w:r w:rsidRPr="00303948">
        <w:rPr>
          <w:rFonts w:ascii="Times New Roman" w:hAnsi="Times New Roman"/>
          <w:szCs w:val="21"/>
        </w:rPr>
        <w:t>具有优良的超级电容器、电催化和传感器性能，在电化学领域具有潜在的应用前景。尽管有这些优点，但仍存在热稳定性差、应力耐受性差等问题，难以实现大规模工业生产和应用。有趣的是，</w:t>
      </w:r>
      <w:r w:rsidRPr="00303948">
        <w:rPr>
          <w:rFonts w:ascii="Times New Roman" w:hAnsi="Times New Roman"/>
          <w:szCs w:val="21"/>
          <w:lang w:val="en-GB"/>
        </w:rPr>
        <w:t>AMoO</w:t>
      </w:r>
      <w:r w:rsidRPr="00303948">
        <w:rPr>
          <w:rFonts w:ascii="Times New Roman" w:hAnsi="Times New Roman"/>
          <w:szCs w:val="21"/>
          <w:vertAlign w:val="subscript"/>
          <w:lang w:val="en-GB"/>
        </w:rPr>
        <w:t>4</w:t>
      </w:r>
      <w:r w:rsidRPr="00303948">
        <w:rPr>
          <w:rFonts w:ascii="Times New Roman" w:hAnsi="Times New Roman"/>
          <w:szCs w:val="21"/>
          <w:lang w:val="en-GB"/>
        </w:rPr>
        <w:t xml:space="preserve"> (A = Co(</w:t>
      </w:r>
      <w:r w:rsidRPr="00303948">
        <w:rPr>
          <w:rFonts w:ascii="Times New Roman" w:hAnsi="宋体"/>
          <w:szCs w:val="21"/>
          <w:lang w:val="en-GB"/>
        </w:rPr>
        <w:t>Ⅱ</w:t>
      </w:r>
      <w:r w:rsidRPr="00303948">
        <w:rPr>
          <w:rFonts w:ascii="Times New Roman" w:hAnsi="Times New Roman"/>
          <w:szCs w:val="21"/>
          <w:lang w:val="en-GB"/>
        </w:rPr>
        <w:t>), Ni(</w:t>
      </w:r>
      <w:r w:rsidRPr="00303948">
        <w:rPr>
          <w:rFonts w:ascii="Times New Roman" w:hAnsi="宋体"/>
          <w:szCs w:val="21"/>
          <w:lang w:val="en-GB"/>
        </w:rPr>
        <w:t>Ⅱ</w:t>
      </w:r>
      <w:r w:rsidRPr="00303948">
        <w:rPr>
          <w:rFonts w:ascii="Times New Roman" w:hAnsi="Times New Roman"/>
          <w:szCs w:val="21"/>
          <w:lang w:val="en-GB"/>
        </w:rPr>
        <w:t>), Fe(</w:t>
      </w:r>
      <w:r w:rsidRPr="00303948">
        <w:rPr>
          <w:rFonts w:ascii="Times New Roman" w:hAnsi="宋体"/>
          <w:szCs w:val="21"/>
          <w:lang w:val="en-GB"/>
        </w:rPr>
        <w:t>Ⅱ</w:t>
      </w:r>
      <w:r w:rsidRPr="00303948">
        <w:rPr>
          <w:rFonts w:ascii="Times New Roman" w:hAnsi="Times New Roman"/>
          <w:szCs w:val="21"/>
          <w:lang w:val="en-GB"/>
        </w:rPr>
        <w:t>))</w:t>
      </w:r>
      <w:r w:rsidRPr="00303948">
        <w:rPr>
          <w:rFonts w:ascii="Times New Roman" w:hAnsi="Times New Roman"/>
          <w:szCs w:val="21"/>
        </w:rPr>
        <w:t>具有几个不同的相，例如低温</w:t>
      </w:r>
      <w:r w:rsidRPr="00303948">
        <w:rPr>
          <w:rFonts w:ascii="Times New Roman" w:hAnsi="Times New Roman"/>
          <w:szCs w:val="21"/>
        </w:rPr>
        <w:t>α</w:t>
      </w:r>
      <w:r w:rsidRPr="00303948">
        <w:rPr>
          <w:rFonts w:ascii="Times New Roman" w:hAnsi="Times New Roman"/>
          <w:szCs w:val="21"/>
        </w:rPr>
        <w:t>相、高温</w:t>
      </w:r>
      <w:r w:rsidRPr="00303948">
        <w:rPr>
          <w:rFonts w:ascii="Times New Roman" w:hAnsi="Times New Roman"/>
          <w:szCs w:val="21"/>
        </w:rPr>
        <w:t>β</w:t>
      </w:r>
      <w:r w:rsidRPr="00303948">
        <w:rPr>
          <w:rFonts w:ascii="Times New Roman" w:hAnsi="Times New Roman"/>
          <w:szCs w:val="21"/>
        </w:rPr>
        <w:t>相和高压相</w:t>
      </w:r>
      <w:r w:rsidRPr="00303948">
        <w:rPr>
          <w:rFonts w:ascii="Times New Roman" w:hAnsi="Times New Roman"/>
          <w:szCs w:val="21"/>
          <w:lang w:val="en-GB"/>
        </w:rPr>
        <w:t>AMoO</w:t>
      </w:r>
      <w:r w:rsidRPr="00303948">
        <w:rPr>
          <w:rFonts w:ascii="Times New Roman" w:hAnsi="Times New Roman"/>
          <w:szCs w:val="21"/>
          <w:vertAlign w:val="subscript"/>
          <w:lang w:val="en-GB"/>
        </w:rPr>
        <w:t>4</w:t>
      </w:r>
      <w:r w:rsidRPr="00303948">
        <w:rPr>
          <w:rFonts w:ascii="Times New Roman" w:hAnsi="Times New Roman"/>
          <w:szCs w:val="21"/>
          <w:lang w:val="en-GB"/>
        </w:rPr>
        <w:t>-</w:t>
      </w:r>
      <w:r w:rsidRPr="00303948">
        <w:rPr>
          <w:rFonts w:ascii="Times New Roman" w:hAnsi="宋体"/>
          <w:szCs w:val="21"/>
          <w:lang w:val="en-GB"/>
        </w:rPr>
        <w:t>Ⅱ</w:t>
      </w:r>
      <w:r w:rsidRPr="00303948">
        <w:rPr>
          <w:rFonts w:ascii="Times New Roman" w:hAnsi="宋体" w:hint="eastAsia"/>
          <w:szCs w:val="21"/>
          <w:lang w:val="en-GB"/>
        </w:rPr>
        <w:t>。</w:t>
      </w:r>
      <w:r w:rsidRPr="00303948">
        <w:rPr>
          <w:rFonts w:ascii="Times New Roman" w:hAnsi="Times New Roman"/>
          <w:szCs w:val="21"/>
        </w:rPr>
        <w:t>α-AMO</w:t>
      </w:r>
      <w:r w:rsidRPr="00303948">
        <w:rPr>
          <w:rFonts w:ascii="Times New Roman" w:hAnsi="Times New Roman"/>
          <w:szCs w:val="21"/>
          <w:vertAlign w:val="subscript"/>
        </w:rPr>
        <w:t>4</w:t>
      </w:r>
      <w:r w:rsidRPr="00303948">
        <w:rPr>
          <w:rFonts w:ascii="Times New Roman" w:hAnsi="Times New Roman"/>
          <w:szCs w:val="21"/>
        </w:rPr>
        <w:t>在氧原子环境的六倍配位中同时显示</w:t>
      </w:r>
      <w:r w:rsidRPr="00303948">
        <w:rPr>
          <w:rFonts w:ascii="Times New Roman" w:hAnsi="Times New Roman"/>
          <w:szCs w:val="21"/>
        </w:rPr>
        <w:t>AO</w:t>
      </w:r>
      <w:r w:rsidRPr="00303948">
        <w:rPr>
          <w:rFonts w:ascii="Times New Roman" w:hAnsi="Times New Roman"/>
          <w:szCs w:val="21"/>
          <w:vertAlign w:val="subscript"/>
        </w:rPr>
        <w:t>6</w:t>
      </w:r>
      <w:r w:rsidRPr="00303948">
        <w:rPr>
          <w:rFonts w:ascii="Times New Roman" w:hAnsi="Times New Roman"/>
          <w:szCs w:val="21"/>
        </w:rPr>
        <w:t>和</w:t>
      </w:r>
      <w:r w:rsidRPr="00303948">
        <w:rPr>
          <w:rFonts w:ascii="Times New Roman" w:hAnsi="Times New Roman"/>
          <w:szCs w:val="21"/>
        </w:rPr>
        <w:t>MoO</w:t>
      </w:r>
      <w:r w:rsidRPr="00303948">
        <w:rPr>
          <w:rFonts w:ascii="Times New Roman" w:hAnsi="Times New Roman"/>
          <w:szCs w:val="21"/>
          <w:vertAlign w:val="subscript"/>
        </w:rPr>
        <w:t>6</w:t>
      </w:r>
      <w:r w:rsidRPr="00303948">
        <w:rPr>
          <w:rFonts w:ascii="Times New Roman" w:hAnsi="Times New Roman"/>
          <w:szCs w:val="21"/>
        </w:rPr>
        <w:t>八面体。由于</w:t>
      </w:r>
      <w:r w:rsidRPr="00303948">
        <w:rPr>
          <w:rFonts w:ascii="Times New Roman" w:hAnsi="Times New Roman"/>
          <w:szCs w:val="21"/>
        </w:rPr>
        <w:t>AO</w:t>
      </w:r>
      <w:r w:rsidRPr="00303948">
        <w:rPr>
          <w:rFonts w:ascii="Times New Roman" w:hAnsi="Times New Roman"/>
          <w:szCs w:val="21"/>
          <w:vertAlign w:val="subscript"/>
        </w:rPr>
        <w:t>6</w:t>
      </w:r>
      <w:r w:rsidRPr="00303948">
        <w:rPr>
          <w:rFonts w:ascii="Times New Roman" w:hAnsi="Times New Roman"/>
          <w:szCs w:val="21"/>
        </w:rPr>
        <w:t>和</w:t>
      </w:r>
      <w:r w:rsidRPr="00303948">
        <w:rPr>
          <w:rFonts w:ascii="Times New Roman" w:hAnsi="Times New Roman"/>
          <w:szCs w:val="21"/>
        </w:rPr>
        <w:t>MoO</w:t>
      </w:r>
      <w:r w:rsidRPr="00303948">
        <w:rPr>
          <w:rFonts w:ascii="Times New Roman" w:hAnsi="Times New Roman"/>
          <w:szCs w:val="21"/>
          <w:vertAlign w:val="subscript"/>
        </w:rPr>
        <w:t>6</w:t>
      </w:r>
      <w:r w:rsidRPr="00303948">
        <w:rPr>
          <w:rFonts w:ascii="Times New Roman" w:hAnsi="Times New Roman"/>
          <w:szCs w:val="21"/>
        </w:rPr>
        <w:t>八面体共用原子并紧密聚集，它们的稳定性相对较高，因此</w:t>
      </w:r>
      <w:r w:rsidRPr="00303948">
        <w:rPr>
          <w:rFonts w:ascii="Times New Roman" w:hAnsi="Times New Roman"/>
          <w:szCs w:val="21"/>
        </w:rPr>
        <w:t>α-AMO4</w:t>
      </w:r>
      <w:r w:rsidRPr="00303948">
        <w:rPr>
          <w:rFonts w:ascii="Times New Roman" w:hAnsi="Times New Roman"/>
          <w:szCs w:val="21"/>
        </w:rPr>
        <w:t>有着更广阔的应用前景。虽然对三种化合物有许多高质量的研究，但对其差异的证据还不充分，例如</w:t>
      </w:r>
      <w:r w:rsidRPr="00303948">
        <w:rPr>
          <w:rFonts w:ascii="Times New Roman" w:hAnsi="Times New Roman"/>
          <w:szCs w:val="21"/>
        </w:rPr>
        <w:t>α-</w:t>
      </w:r>
      <w:r w:rsidRPr="00303948">
        <w:rPr>
          <w:rFonts w:ascii="Times New Roman" w:hAnsi="Times New Roman"/>
          <w:szCs w:val="21"/>
          <w:lang w:val="en-GB"/>
        </w:rPr>
        <w:t>NiMoO</w:t>
      </w:r>
      <w:r w:rsidRPr="00303948">
        <w:rPr>
          <w:rFonts w:ascii="Times New Roman" w:hAnsi="Times New Roman"/>
          <w:szCs w:val="21"/>
          <w:vertAlign w:val="subscript"/>
          <w:lang w:val="en-GB"/>
        </w:rPr>
        <w:t>4</w:t>
      </w:r>
      <w:r w:rsidRPr="00303948">
        <w:rPr>
          <w:rFonts w:ascii="Times New Roman"/>
          <w:szCs w:val="21"/>
          <w:lang w:val="en-GB"/>
        </w:rPr>
        <w:t>和</w:t>
      </w:r>
      <w:r w:rsidRPr="00303948">
        <w:rPr>
          <w:rFonts w:ascii="Times New Roman" w:hAnsi="Times New Roman"/>
          <w:szCs w:val="21"/>
        </w:rPr>
        <w:t>α-</w:t>
      </w:r>
      <w:r w:rsidRPr="00303948">
        <w:rPr>
          <w:rFonts w:ascii="Times New Roman" w:hAnsi="Times New Roman"/>
          <w:szCs w:val="21"/>
          <w:lang w:val="en-GB"/>
        </w:rPr>
        <w:t>FeMoO</w:t>
      </w:r>
      <w:r w:rsidRPr="00303948">
        <w:rPr>
          <w:rFonts w:ascii="Times New Roman" w:hAnsi="Times New Roman"/>
          <w:szCs w:val="21"/>
          <w:vertAlign w:val="subscript"/>
          <w:lang w:val="en-GB"/>
        </w:rPr>
        <w:t>4</w:t>
      </w:r>
      <w:r w:rsidRPr="00303948">
        <w:rPr>
          <w:rFonts w:ascii="Times New Roman"/>
          <w:szCs w:val="21"/>
          <w:lang w:val="en-GB"/>
        </w:rPr>
        <w:t>的热力学性质已被研究，但</w:t>
      </w:r>
      <w:r w:rsidRPr="00303948">
        <w:rPr>
          <w:rFonts w:ascii="Times New Roman" w:hAnsi="Times New Roman"/>
          <w:szCs w:val="21"/>
          <w:lang w:val="en-GB"/>
        </w:rPr>
        <w:t>AMoO</w:t>
      </w:r>
      <w:r w:rsidRPr="00303948">
        <w:rPr>
          <w:rFonts w:ascii="Times New Roman" w:hAnsi="Times New Roman"/>
          <w:szCs w:val="21"/>
          <w:vertAlign w:val="subscript"/>
          <w:lang w:val="en-GB"/>
        </w:rPr>
        <w:t>4</w:t>
      </w:r>
      <w:r w:rsidRPr="00303948">
        <w:rPr>
          <w:rFonts w:ascii="Times New Roman"/>
          <w:szCs w:val="21"/>
          <w:lang w:val="en-GB"/>
        </w:rPr>
        <w:t>的还没有报导，因此</w:t>
      </w:r>
      <w:r w:rsidRPr="00303948">
        <w:rPr>
          <w:rFonts w:ascii="Times New Roman" w:hAnsi="Times New Roman"/>
          <w:szCs w:val="21"/>
        </w:rPr>
        <w:t>α-CoMO</w:t>
      </w:r>
      <w:r w:rsidRPr="00303948">
        <w:rPr>
          <w:rFonts w:ascii="Times New Roman" w:hAnsi="Times New Roman"/>
          <w:szCs w:val="21"/>
          <w:vertAlign w:val="subscript"/>
        </w:rPr>
        <w:t>4</w:t>
      </w:r>
      <w:r w:rsidRPr="00303948">
        <w:rPr>
          <w:rFonts w:ascii="Times New Roman" w:hAnsi="Times New Roman"/>
          <w:szCs w:val="21"/>
        </w:rPr>
        <w:t xml:space="preserve"> </w:t>
      </w:r>
      <w:r w:rsidRPr="00303948">
        <w:rPr>
          <w:rFonts w:ascii="Times New Roman" w:hAnsi="Times New Roman"/>
          <w:szCs w:val="21"/>
        </w:rPr>
        <w:t>的热力学研究非常重要</w:t>
      </w:r>
      <w:r w:rsidRPr="00303948">
        <w:rPr>
          <w:rFonts w:ascii="Times New Roman" w:hAnsi="Times New Roman" w:hint="eastAsia"/>
          <w:szCs w:val="21"/>
        </w:rPr>
        <w:t>。</w:t>
      </w:r>
    </w:p>
    <w:p w:rsidR="00E45C56" w:rsidRPr="00303948" w:rsidRDefault="00E45C56" w:rsidP="00E45C56">
      <w:pPr>
        <w:ind w:firstLineChars="200" w:firstLine="420"/>
        <w:rPr>
          <w:rFonts w:ascii="Times New Roman" w:hAnsi="宋体"/>
          <w:szCs w:val="21"/>
        </w:rPr>
      </w:pPr>
      <w:r w:rsidRPr="00303948">
        <w:rPr>
          <w:rFonts w:ascii="Times New Roman" w:hAnsi="宋体"/>
          <w:szCs w:val="21"/>
        </w:rPr>
        <w:t>本文报导了由紫色钼酸钴通过充分研磨合成的绿色钼酸钴的比热和磁性。根据粉末</w:t>
      </w:r>
      <w:r w:rsidRPr="00303948">
        <w:rPr>
          <w:rFonts w:ascii="Times New Roman" w:hAnsi="Times New Roman"/>
          <w:szCs w:val="21"/>
        </w:rPr>
        <w:t>XRD</w:t>
      </w:r>
      <w:r w:rsidRPr="00303948">
        <w:rPr>
          <w:rFonts w:ascii="Times New Roman" w:hAnsi="宋体"/>
          <w:szCs w:val="21"/>
        </w:rPr>
        <w:t>的测量和分析，该样品是</w:t>
      </w:r>
      <w:r w:rsidRPr="00303948">
        <w:rPr>
          <w:rFonts w:ascii="Times New Roman" w:hAnsi="Times New Roman"/>
          <w:szCs w:val="21"/>
        </w:rPr>
        <w:t>α-</w:t>
      </w:r>
      <w:r w:rsidRPr="00303948">
        <w:rPr>
          <w:rFonts w:ascii="Times New Roman" w:hAnsi="宋体"/>
          <w:szCs w:val="21"/>
        </w:rPr>
        <w:t>钼酸钴，空间群是</w:t>
      </w:r>
      <w:r w:rsidRPr="00303948">
        <w:rPr>
          <w:rFonts w:ascii="Times New Roman" w:hAnsi="Times New Roman"/>
          <w:szCs w:val="21"/>
        </w:rPr>
        <w:t>C2/m(12)</w:t>
      </w:r>
      <w:r w:rsidRPr="00303948">
        <w:rPr>
          <w:rFonts w:ascii="Times New Roman" w:hAnsi="宋体"/>
          <w:szCs w:val="21"/>
        </w:rPr>
        <w:t>。结合</w:t>
      </w:r>
      <w:r w:rsidRPr="00303948">
        <w:rPr>
          <w:rFonts w:ascii="Times New Roman" w:hAnsi="Times New Roman"/>
          <w:szCs w:val="21"/>
        </w:rPr>
        <w:t>Quantum Design PPMS</w:t>
      </w:r>
      <w:r w:rsidRPr="00303948">
        <w:rPr>
          <w:rFonts w:ascii="Times New Roman" w:hAnsi="宋体"/>
          <w:szCs w:val="21"/>
        </w:rPr>
        <w:t>测量的比热数据和</w:t>
      </w:r>
      <w:r w:rsidRPr="00303948">
        <w:rPr>
          <w:rFonts w:ascii="Times New Roman" w:hAnsi="Times New Roman"/>
          <w:szCs w:val="21"/>
        </w:rPr>
        <w:t>Quantum Design SQUID</w:t>
      </w:r>
      <w:r w:rsidRPr="00303948">
        <w:rPr>
          <w:rFonts w:ascii="Times New Roman" w:hAnsi="宋体"/>
          <w:szCs w:val="21"/>
        </w:rPr>
        <w:t>测量的</w:t>
      </w:r>
      <w:r w:rsidRPr="00303948">
        <w:rPr>
          <w:rFonts w:ascii="Times New Roman" w:hAnsi="Times New Roman"/>
          <w:szCs w:val="21"/>
        </w:rPr>
        <w:t>M-T</w:t>
      </w:r>
      <w:r w:rsidRPr="00303948">
        <w:rPr>
          <w:rFonts w:ascii="Times New Roman" w:hAnsi="宋体"/>
          <w:szCs w:val="21"/>
        </w:rPr>
        <w:t>曲线，它在</w:t>
      </w:r>
      <w:r w:rsidRPr="00303948">
        <w:rPr>
          <w:rFonts w:ascii="Times New Roman" w:hAnsi="Times New Roman"/>
          <w:szCs w:val="21"/>
        </w:rPr>
        <w:t>T=5.5K</w:t>
      </w:r>
      <w:r w:rsidRPr="00303948">
        <w:rPr>
          <w:rFonts w:ascii="Times New Roman" w:hAnsi="宋体"/>
          <w:szCs w:val="21"/>
        </w:rPr>
        <w:t>和</w:t>
      </w:r>
      <w:r w:rsidRPr="00303948">
        <w:rPr>
          <w:rFonts w:ascii="Times New Roman" w:hAnsi="Times New Roman"/>
          <w:szCs w:val="21"/>
        </w:rPr>
        <w:t>T=11K</w:t>
      </w:r>
      <w:r w:rsidRPr="00303948">
        <w:rPr>
          <w:rFonts w:ascii="Times New Roman" w:hAnsi="宋体"/>
          <w:szCs w:val="21"/>
        </w:rPr>
        <w:t>时有两个异常峰，分别由于肖特基异常和反铁磁性到顺磁性的相变。</w:t>
      </w:r>
      <w:r w:rsidRPr="00303948">
        <w:rPr>
          <w:rFonts w:ascii="Times New Roman" w:hAnsi="Times New Roman"/>
          <w:szCs w:val="21"/>
        </w:rPr>
        <w:t>T = 298.15 K</w:t>
      </w:r>
      <w:r w:rsidRPr="00303948">
        <w:rPr>
          <w:rFonts w:ascii="Times New Roman" w:hAnsi="宋体"/>
          <w:szCs w:val="21"/>
        </w:rPr>
        <w:t>时的标准摩尔比热、熵、焓、吉布斯自由能分别为</w:t>
      </w:r>
      <w:r w:rsidRPr="00303948">
        <w:rPr>
          <w:rFonts w:ascii="Times New Roman" w:hAnsi="Times New Roman"/>
          <w:szCs w:val="21"/>
        </w:rPr>
        <w:t>Cp,m</w:t>
      </w:r>
      <w:r w:rsidRPr="00303948">
        <w:rPr>
          <w:rFonts w:ascii="Times New Roman" w:hAnsi="Times New Roman"/>
          <w:szCs w:val="21"/>
          <w:vertAlign w:val="superscript"/>
        </w:rPr>
        <w:t>o</w:t>
      </w:r>
      <w:r w:rsidRPr="00303948">
        <w:rPr>
          <w:rFonts w:ascii="Times New Roman" w:hAnsi="Times New Roman"/>
          <w:szCs w:val="21"/>
        </w:rPr>
        <w:t xml:space="preserve"> =(</w:t>
      </w:r>
      <w:r w:rsidRPr="00303948">
        <w:rPr>
          <w:rFonts w:ascii="Times New Roman" w:hAnsi="Times New Roman"/>
          <w:kern w:val="0"/>
          <w:szCs w:val="21"/>
        </w:rPr>
        <w:t>120.4±1.2)J∙K</w:t>
      </w:r>
      <w:r w:rsidRPr="00303948">
        <w:rPr>
          <w:rFonts w:ascii="Times New Roman" w:hAnsi="Times New Roman"/>
          <w:kern w:val="0"/>
          <w:szCs w:val="21"/>
          <w:vertAlign w:val="superscript"/>
        </w:rPr>
        <w:t>-1</w:t>
      </w:r>
      <w:r w:rsidRPr="00303948">
        <w:rPr>
          <w:rFonts w:ascii="Times New Roman" w:hAnsi="Times New Roman"/>
          <w:kern w:val="0"/>
          <w:szCs w:val="21"/>
        </w:rPr>
        <w:t>∙mol</w:t>
      </w:r>
      <w:r w:rsidRPr="00303948">
        <w:rPr>
          <w:rFonts w:ascii="Times New Roman" w:hAnsi="Times New Roman"/>
          <w:kern w:val="0"/>
          <w:szCs w:val="21"/>
          <w:vertAlign w:val="superscript"/>
        </w:rPr>
        <w:t>-1</w:t>
      </w:r>
      <w:r w:rsidRPr="00303948">
        <w:rPr>
          <w:rFonts w:ascii="Times New Roman" w:hAnsi="宋体"/>
          <w:kern w:val="0"/>
          <w:szCs w:val="21"/>
        </w:rPr>
        <w:t>、</w:t>
      </w:r>
      <m:oMath>
        <m:sSubSup>
          <m:sSubSupPr>
            <m:ctrlPr>
              <w:rPr>
                <w:rFonts w:ascii="Cambria Math" w:hAnsi="Times New Roman"/>
                <w:i/>
                <w:szCs w:val="21"/>
              </w:rPr>
            </m:ctrlPr>
          </m:sSubSupPr>
          <m:e>
            <m:r>
              <w:rPr>
                <w:rFonts w:ascii="Cambria Math" w:hAnsi="Cambria Math"/>
                <w:szCs w:val="21"/>
              </w:rPr>
              <m:t>∆</m:t>
            </m:r>
          </m:e>
          <m:sub>
            <m:r>
              <w:rPr>
                <w:rFonts w:ascii="Cambria Math" w:hAnsi="Times New Roman"/>
                <w:szCs w:val="21"/>
              </w:rPr>
              <m:t>0</m:t>
            </m:r>
          </m:sub>
          <m:sup>
            <m:r>
              <w:rPr>
                <w:rFonts w:ascii="Cambria Math" w:hAnsi="Cambria Math"/>
                <w:szCs w:val="21"/>
              </w:rPr>
              <m:t>T</m:t>
            </m:r>
          </m:sup>
        </m:sSubSup>
      </m:oMath>
      <w:r w:rsidRPr="00303948">
        <w:rPr>
          <w:rFonts w:ascii="Times New Roman" w:hAnsi="Times New Roman"/>
          <w:szCs w:val="21"/>
          <w:lang w:val="en-GB"/>
        </w:rPr>
        <w:t>S</w:t>
      </w:r>
      <w:r w:rsidRPr="00303948">
        <w:rPr>
          <w:rFonts w:ascii="Times New Roman" w:hAnsi="Times New Roman"/>
          <w:szCs w:val="21"/>
          <w:vertAlign w:val="subscript"/>
          <w:lang w:val="en-GB"/>
        </w:rPr>
        <w:t>m</w:t>
      </w:r>
      <w:r w:rsidRPr="00303948">
        <w:rPr>
          <w:rFonts w:ascii="Times New Roman" w:hAnsi="Times New Roman"/>
          <w:szCs w:val="21"/>
          <w:vertAlign w:val="superscript"/>
          <w:lang w:val="en-GB"/>
        </w:rPr>
        <w:t>o</w:t>
      </w:r>
      <w:r w:rsidRPr="00303948">
        <w:rPr>
          <w:rFonts w:ascii="Times New Roman" w:hAnsi="Times New Roman"/>
          <w:szCs w:val="21"/>
          <w:lang w:val="en-GB"/>
        </w:rPr>
        <w:t>=(</w:t>
      </w:r>
      <w:r w:rsidRPr="00303948">
        <w:rPr>
          <w:rFonts w:ascii="Times New Roman" w:hAnsi="Times New Roman"/>
          <w:kern w:val="0"/>
          <w:szCs w:val="21"/>
        </w:rPr>
        <w:t>139.0±1.4)J∙K</w:t>
      </w:r>
      <w:r w:rsidRPr="00303948">
        <w:rPr>
          <w:rFonts w:ascii="Times New Roman" w:hAnsi="Times New Roman"/>
          <w:kern w:val="0"/>
          <w:szCs w:val="21"/>
          <w:vertAlign w:val="superscript"/>
        </w:rPr>
        <w:t>-1</w:t>
      </w:r>
      <w:r w:rsidRPr="00303948">
        <w:rPr>
          <w:rFonts w:ascii="Times New Roman" w:hAnsi="Times New Roman"/>
          <w:kern w:val="0"/>
          <w:szCs w:val="21"/>
        </w:rPr>
        <w:t>∙mol</w:t>
      </w:r>
      <w:r w:rsidRPr="00303948">
        <w:rPr>
          <w:rFonts w:ascii="Times New Roman" w:hAnsi="Times New Roman"/>
          <w:kern w:val="0"/>
          <w:szCs w:val="21"/>
          <w:vertAlign w:val="superscript"/>
        </w:rPr>
        <w:t>-1</w:t>
      </w:r>
      <w:r w:rsidRPr="00303948">
        <w:rPr>
          <w:rFonts w:ascii="Times New Roman" w:hAnsi="宋体"/>
          <w:kern w:val="0"/>
          <w:szCs w:val="21"/>
        </w:rPr>
        <w:t>、</w:t>
      </w:r>
      <m:oMath>
        <m:r>
          <w:rPr>
            <w:rFonts w:ascii="Cambria Math" w:hAnsi="Times New Roman"/>
            <w:szCs w:val="21"/>
          </w:rPr>
          <m:t xml:space="preserve"> </m:t>
        </m:r>
        <m:sSubSup>
          <m:sSubSupPr>
            <m:ctrlPr>
              <w:rPr>
                <w:rFonts w:ascii="Cambria Math" w:hAnsi="Times New Roman"/>
                <w:i/>
                <w:szCs w:val="21"/>
              </w:rPr>
            </m:ctrlPr>
          </m:sSubSupPr>
          <m:e>
            <m:r>
              <w:rPr>
                <w:rFonts w:ascii="Cambria Math" w:hAnsi="Cambria Math"/>
                <w:szCs w:val="21"/>
              </w:rPr>
              <m:t>∆</m:t>
            </m:r>
          </m:e>
          <m:sub>
            <m:r>
              <w:rPr>
                <w:rFonts w:ascii="Cambria Math" w:hAnsi="Times New Roman"/>
                <w:szCs w:val="21"/>
              </w:rPr>
              <m:t>0</m:t>
            </m:r>
          </m:sub>
          <m:sup>
            <m:r>
              <w:rPr>
                <w:rFonts w:ascii="Cambria Math" w:hAnsi="Cambria Math"/>
                <w:szCs w:val="21"/>
              </w:rPr>
              <m:t>T</m:t>
            </m:r>
          </m:sup>
        </m:sSubSup>
      </m:oMath>
      <w:r w:rsidRPr="00303948">
        <w:rPr>
          <w:rFonts w:ascii="Times New Roman" w:hAnsi="Times New Roman"/>
          <w:szCs w:val="21"/>
          <w:lang w:val="en-GB"/>
        </w:rPr>
        <w:t>H</w:t>
      </w:r>
      <w:r w:rsidRPr="00303948">
        <w:rPr>
          <w:rFonts w:ascii="Times New Roman" w:hAnsi="Times New Roman"/>
          <w:szCs w:val="21"/>
          <w:vertAlign w:val="subscript"/>
          <w:lang w:val="en-GB"/>
        </w:rPr>
        <w:t>m</w:t>
      </w:r>
      <w:r w:rsidRPr="00303948">
        <w:rPr>
          <w:rFonts w:ascii="Times New Roman" w:hAnsi="Times New Roman"/>
          <w:szCs w:val="21"/>
          <w:vertAlign w:val="superscript"/>
          <w:lang w:val="en-GB"/>
        </w:rPr>
        <w:t>o</w:t>
      </w:r>
      <w:r w:rsidRPr="00303948">
        <w:rPr>
          <w:rFonts w:ascii="Times New Roman" w:hAnsi="Times New Roman"/>
          <w:szCs w:val="21"/>
          <w:lang w:val="en-GB"/>
        </w:rPr>
        <w:t>=</w:t>
      </w:r>
      <w:r w:rsidRPr="00303948">
        <w:rPr>
          <w:rFonts w:ascii="Times New Roman" w:hAnsi="Times New Roman"/>
          <w:kern w:val="0"/>
          <w:szCs w:val="21"/>
        </w:rPr>
        <w:t xml:space="preserve"> (21.3±0.2)kJ∙mol</w:t>
      </w:r>
      <w:r w:rsidRPr="00303948">
        <w:rPr>
          <w:rFonts w:ascii="Times New Roman" w:hAnsi="Times New Roman"/>
          <w:kern w:val="0"/>
          <w:szCs w:val="21"/>
          <w:vertAlign w:val="superscript"/>
        </w:rPr>
        <w:t>-1</w:t>
      </w:r>
      <w:r w:rsidRPr="00303948">
        <w:rPr>
          <w:rFonts w:ascii="Times New Roman" w:hAnsi="Times New Roman"/>
          <w:szCs w:val="21"/>
          <w:lang w:val="en-GB"/>
        </w:rPr>
        <w:t xml:space="preserve">  </w:t>
      </w:r>
      <w:r w:rsidRPr="00303948">
        <w:rPr>
          <w:rFonts w:ascii="Times New Roman" w:hAnsi="宋体"/>
          <w:szCs w:val="21"/>
          <w:lang w:val="en-GB"/>
        </w:rPr>
        <w:t>、</w:t>
      </w:r>
      <w:r w:rsidRPr="00303948">
        <w:rPr>
          <w:rFonts w:ascii="Times New Roman" w:hAnsi="Times New Roman"/>
          <w:szCs w:val="21"/>
        </w:rPr>
        <w:t xml:space="preserve"> </w:t>
      </w:r>
      <m:oMath>
        <m:sSubSup>
          <m:sSubSupPr>
            <m:ctrlPr>
              <w:rPr>
                <w:rFonts w:ascii="Cambria Math" w:hAnsi="Times New Roman"/>
                <w:i/>
                <w:szCs w:val="21"/>
              </w:rPr>
            </m:ctrlPr>
          </m:sSubSupPr>
          <m:e>
            <m:r>
              <w:rPr>
                <w:rFonts w:ascii="Cambria Math" w:hAnsi="Cambria Math"/>
                <w:szCs w:val="21"/>
              </w:rPr>
              <m:t>∆</m:t>
            </m:r>
          </m:e>
          <m:sub>
            <m:r>
              <w:rPr>
                <w:rFonts w:ascii="Cambria Math" w:hAnsi="Times New Roman"/>
                <w:szCs w:val="21"/>
              </w:rPr>
              <m:t>0</m:t>
            </m:r>
          </m:sub>
          <m:sup>
            <m:r>
              <w:rPr>
                <w:rFonts w:ascii="Cambria Math" w:hAnsi="Cambria Math"/>
                <w:szCs w:val="21"/>
              </w:rPr>
              <m:t>T</m:t>
            </m:r>
          </m:sup>
        </m:sSubSup>
      </m:oMath>
      <w:r w:rsidRPr="00303948">
        <w:rPr>
          <w:rFonts w:ascii="Times New Roman" w:hAnsi="Times New Roman"/>
          <w:szCs w:val="21"/>
          <w:lang w:val="en-GB"/>
        </w:rPr>
        <w:t>G</w:t>
      </w:r>
      <w:r w:rsidRPr="00303948">
        <w:rPr>
          <w:rFonts w:ascii="Times New Roman" w:hAnsi="Times New Roman"/>
          <w:szCs w:val="21"/>
          <w:vertAlign w:val="subscript"/>
          <w:lang w:val="en-GB"/>
        </w:rPr>
        <w:t>m</w:t>
      </w:r>
      <w:r w:rsidRPr="00303948">
        <w:rPr>
          <w:rFonts w:ascii="Times New Roman" w:hAnsi="Times New Roman"/>
          <w:szCs w:val="21"/>
          <w:vertAlign w:val="superscript"/>
          <w:lang w:val="en-GB"/>
        </w:rPr>
        <w:t>o</w:t>
      </w:r>
      <w:r w:rsidRPr="00303948">
        <w:rPr>
          <w:rFonts w:ascii="Times New Roman" w:hAnsi="Times New Roman"/>
          <w:kern w:val="0"/>
          <w:szCs w:val="21"/>
        </w:rPr>
        <w:t xml:space="preserve"> = -(20.1±0.2)kJ∙mol</w:t>
      </w:r>
      <w:r w:rsidRPr="00303948">
        <w:rPr>
          <w:rFonts w:ascii="Times New Roman" w:hAnsi="Times New Roman"/>
          <w:kern w:val="0"/>
          <w:szCs w:val="21"/>
          <w:vertAlign w:val="superscript"/>
        </w:rPr>
        <w:t>-1</w:t>
      </w:r>
      <w:r w:rsidRPr="00303948">
        <w:rPr>
          <w:rFonts w:ascii="Times New Roman" w:hAnsi="宋体"/>
          <w:szCs w:val="21"/>
        </w:rPr>
        <w:t>。这些结果为我们了解</w:t>
      </w:r>
      <w:r w:rsidRPr="00303948">
        <w:rPr>
          <w:rFonts w:ascii="Times New Roman" w:hAnsi="Times New Roman"/>
          <w:szCs w:val="21"/>
        </w:rPr>
        <w:t>α-</w:t>
      </w:r>
      <w:r w:rsidRPr="00303948">
        <w:rPr>
          <w:rFonts w:ascii="Times New Roman" w:hAnsi="宋体"/>
          <w:szCs w:val="21"/>
        </w:rPr>
        <w:t>钼酸钴的结构和磁性和热力学稳定性提供了基础。</w:t>
      </w:r>
    </w:p>
    <w:p w:rsidR="00E45C56" w:rsidRDefault="00E45C56" w:rsidP="00E45C56">
      <w:pPr>
        <w:spacing w:line="480" w:lineRule="auto"/>
        <w:ind w:firstLineChars="200" w:firstLine="420"/>
        <w:jc w:val="center"/>
        <w:rPr>
          <w:noProof/>
        </w:rPr>
      </w:pPr>
      <w:r>
        <w:rPr>
          <w:noProof/>
        </w:rPr>
        <w:drawing>
          <wp:inline distT="0" distB="0" distL="0" distR="0">
            <wp:extent cx="1956021" cy="1359069"/>
            <wp:effectExtent l="0" t="0" r="6350" b="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58596" cy="1360858"/>
                    </a:xfrm>
                    <a:prstGeom prst="rect">
                      <a:avLst/>
                    </a:prstGeom>
                    <a:noFill/>
                    <a:ln>
                      <a:noFill/>
                    </a:ln>
                  </pic:spPr>
                </pic:pic>
              </a:graphicData>
            </a:graphic>
          </wp:inline>
        </w:drawing>
      </w:r>
    </w:p>
    <w:p w:rsidR="00E45C56" w:rsidRPr="00B27E66" w:rsidRDefault="00E45C56" w:rsidP="00B27E66">
      <w:pPr>
        <w:ind w:firstLineChars="200" w:firstLine="360"/>
        <w:rPr>
          <w:rFonts w:ascii="Times New Roman" w:hAnsi="Times New Roman"/>
          <w:sz w:val="18"/>
          <w:szCs w:val="18"/>
        </w:rPr>
      </w:pPr>
      <w:r w:rsidRPr="00B27E66">
        <w:rPr>
          <w:rFonts w:ascii="Times New Roman" w:hAnsi="Times New Roman" w:hint="eastAsia"/>
          <w:sz w:val="18"/>
          <w:szCs w:val="18"/>
        </w:rPr>
        <w:t xml:space="preserve">     </w:t>
      </w:r>
      <w:r w:rsidR="00B27E66">
        <w:rPr>
          <w:rFonts w:ascii="Times New Roman" w:hAnsi="Times New Roman" w:hint="eastAsia"/>
          <w:sz w:val="18"/>
          <w:szCs w:val="18"/>
        </w:rPr>
        <w:t xml:space="preserve">               </w:t>
      </w:r>
      <w:r w:rsidRPr="00B27E66">
        <w:rPr>
          <w:rFonts w:ascii="Times New Roman" w:hAnsi="Times New Roman" w:hint="eastAsia"/>
          <w:sz w:val="18"/>
          <w:szCs w:val="18"/>
        </w:rPr>
        <w:t xml:space="preserve">   </w:t>
      </w:r>
      <w:r w:rsidRPr="00B27E66">
        <w:rPr>
          <w:rFonts w:ascii="Times New Roman" w:hAnsi="Times New Roman" w:hint="eastAsia"/>
          <w:sz w:val="18"/>
          <w:szCs w:val="18"/>
        </w:rPr>
        <w:t>图</w:t>
      </w:r>
      <w:r w:rsidRPr="00B27E66">
        <w:rPr>
          <w:rFonts w:ascii="Times New Roman" w:hAnsi="Times New Roman" w:hint="eastAsia"/>
          <w:sz w:val="18"/>
          <w:szCs w:val="18"/>
        </w:rPr>
        <w:t>1</w:t>
      </w:r>
      <w:r w:rsidRPr="00B27E66">
        <w:rPr>
          <w:rFonts w:ascii="Times New Roman" w:hAnsi="Times New Roman" w:hint="eastAsia"/>
          <w:sz w:val="18"/>
          <w:szCs w:val="18"/>
        </w:rPr>
        <w:t>：</w:t>
      </w:r>
      <w:r w:rsidRPr="00B27E66">
        <w:rPr>
          <w:rFonts w:ascii="Times New Roman" w:hAnsi="Times New Roman"/>
          <w:sz w:val="18"/>
          <w:szCs w:val="18"/>
        </w:rPr>
        <w:t>α-</w:t>
      </w:r>
      <w:r w:rsidRPr="00B27E66">
        <w:rPr>
          <w:rFonts w:ascii="Times New Roman" w:hAnsi="宋体"/>
          <w:sz w:val="18"/>
          <w:szCs w:val="18"/>
        </w:rPr>
        <w:t>钼酸钴</w:t>
      </w:r>
      <w:r w:rsidRPr="00B27E66">
        <w:rPr>
          <w:rFonts w:ascii="Times New Roman" w:hAnsi="宋体" w:hint="eastAsia"/>
          <w:sz w:val="18"/>
          <w:szCs w:val="18"/>
        </w:rPr>
        <w:t>1.9K</w:t>
      </w:r>
      <w:r w:rsidRPr="00B27E66">
        <w:rPr>
          <w:rFonts w:ascii="Times New Roman" w:hAnsi="宋体" w:hint="eastAsia"/>
          <w:sz w:val="18"/>
          <w:szCs w:val="18"/>
        </w:rPr>
        <w:t>到</w:t>
      </w:r>
      <w:r w:rsidRPr="00B27E66">
        <w:rPr>
          <w:rFonts w:ascii="Times New Roman" w:hAnsi="宋体" w:hint="eastAsia"/>
          <w:sz w:val="18"/>
          <w:szCs w:val="18"/>
        </w:rPr>
        <w:t>300K</w:t>
      </w:r>
      <w:r w:rsidRPr="00B27E66">
        <w:rPr>
          <w:rFonts w:ascii="Times New Roman" w:hAnsi="宋体" w:hint="eastAsia"/>
          <w:sz w:val="18"/>
          <w:szCs w:val="18"/>
        </w:rPr>
        <w:t>的比热，插图为低温</w:t>
      </w:r>
      <w:r w:rsidRPr="00B27E66">
        <w:rPr>
          <w:rFonts w:ascii="Times New Roman" w:hAnsi="宋体" w:hint="eastAsia"/>
          <w:sz w:val="18"/>
          <w:szCs w:val="18"/>
        </w:rPr>
        <w:t>10K</w:t>
      </w:r>
      <w:r w:rsidRPr="00B27E66">
        <w:rPr>
          <w:rFonts w:ascii="Times New Roman" w:hAnsi="宋体" w:hint="eastAsia"/>
          <w:sz w:val="18"/>
          <w:szCs w:val="18"/>
        </w:rPr>
        <w:t>以下的比热</w:t>
      </w:r>
    </w:p>
    <w:p w:rsidR="00E45C56" w:rsidRPr="00303948" w:rsidRDefault="00E45C56" w:rsidP="00B27E66">
      <w:pPr>
        <w:spacing w:line="480" w:lineRule="auto"/>
        <w:rPr>
          <w:rFonts w:ascii="Times New Roman" w:hAnsi="宋体"/>
          <w:szCs w:val="21"/>
        </w:rPr>
      </w:pPr>
      <w:r w:rsidRPr="00303948">
        <w:rPr>
          <w:rFonts w:ascii="Times New Roman" w:hAnsi="宋体"/>
          <w:szCs w:val="21"/>
        </w:rPr>
        <w:t>关键词：</w:t>
      </w:r>
      <w:r w:rsidRPr="00303948">
        <w:rPr>
          <w:rFonts w:ascii="Times New Roman" w:hAnsi="Times New Roman"/>
          <w:szCs w:val="21"/>
        </w:rPr>
        <w:t>α-</w:t>
      </w:r>
      <w:r w:rsidRPr="00303948">
        <w:rPr>
          <w:rFonts w:ascii="Times New Roman" w:hAnsi="宋体"/>
          <w:szCs w:val="21"/>
        </w:rPr>
        <w:t>钼酸钴</w:t>
      </w:r>
      <w:r w:rsidRPr="00303948">
        <w:rPr>
          <w:rFonts w:ascii="Times New Roman" w:hAnsi="宋体" w:hint="eastAsia"/>
          <w:szCs w:val="21"/>
        </w:rPr>
        <w:t>、</w:t>
      </w:r>
      <w:r w:rsidRPr="00303948">
        <w:rPr>
          <w:rFonts w:ascii="Times New Roman" w:hAnsi="宋体"/>
          <w:szCs w:val="21"/>
        </w:rPr>
        <w:t>比热</w:t>
      </w:r>
      <w:r w:rsidRPr="00303948">
        <w:rPr>
          <w:rFonts w:ascii="Times New Roman" w:hAnsi="宋体" w:hint="eastAsia"/>
          <w:szCs w:val="21"/>
        </w:rPr>
        <w:t>、磁性</w:t>
      </w:r>
    </w:p>
    <w:p w:rsidR="00E45C56" w:rsidRPr="00303948" w:rsidRDefault="00E45C56" w:rsidP="00B27E66">
      <w:pPr>
        <w:rPr>
          <w:rFonts w:ascii="Times New Roman" w:hAnsi="宋体"/>
          <w:kern w:val="0"/>
          <w:szCs w:val="21"/>
        </w:rPr>
      </w:pPr>
      <w:r w:rsidRPr="00303948">
        <w:rPr>
          <w:rFonts w:ascii="Times New Roman" w:hAnsi="宋体"/>
          <w:kern w:val="0"/>
          <w:szCs w:val="21"/>
        </w:rPr>
        <w:t>参考文献：</w:t>
      </w:r>
    </w:p>
    <w:p w:rsidR="00E45C56" w:rsidRPr="00303948" w:rsidRDefault="00E45C56" w:rsidP="0021189E">
      <w:pPr>
        <w:numPr>
          <w:ilvl w:val="0"/>
          <w:numId w:val="52"/>
        </w:numPr>
        <w:rPr>
          <w:rFonts w:ascii="Times New Roman" w:hAnsi="Times New Roman"/>
          <w:sz w:val="18"/>
          <w:szCs w:val="18"/>
        </w:rPr>
      </w:pPr>
      <w:r w:rsidRPr="00303948">
        <w:rPr>
          <w:rFonts w:ascii="Times New Roman" w:hAnsi="Times New Roman"/>
          <w:sz w:val="18"/>
          <w:szCs w:val="18"/>
        </w:rPr>
        <w:t>Fangmeng Liu et al,Ultrafast-response stabilized zirconia-based mixed potential type triethylamine sensor utilizing CoMoO4 sensing electrode, Sensors &amp; Actuators: B. Chemical 272 (2018) 433–440.</w:t>
      </w:r>
    </w:p>
    <w:p w:rsidR="00E45C56" w:rsidRPr="00303948" w:rsidRDefault="00E45C56" w:rsidP="0021189E">
      <w:pPr>
        <w:numPr>
          <w:ilvl w:val="0"/>
          <w:numId w:val="52"/>
        </w:numPr>
        <w:rPr>
          <w:rFonts w:ascii="Times New Roman" w:hAnsi="Times New Roman"/>
          <w:sz w:val="18"/>
          <w:szCs w:val="18"/>
        </w:rPr>
      </w:pPr>
      <w:r w:rsidRPr="00303948">
        <w:rPr>
          <w:rFonts w:ascii="Times New Roman" w:hAnsi="Times New Roman"/>
          <w:iCs/>
          <w:sz w:val="18"/>
          <w:szCs w:val="18"/>
        </w:rPr>
        <w:t>Shengjie Peng et al,</w:t>
      </w:r>
      <w:r w:rsidRPr="00303948">
        <w:rPr>
          <w:rFonts w:ascii="Times New Roman" w:hAnsi="Times New Roman"/>
          <w:sz w:val="18"/>
          <w:szCs w:val="18"/>
        </w:rPr>
        <w:t xml:space="preserve"> Controlled Growth of NiMoO4 Nanosheet and Nanorod Arrays on Various Conductive Substrates as Advanced Electrodes for Asymmetric Supercapacitors,</w:t>
      </w:r>
      <w:r w:rsidRPr="00303948">
        <w:rPr>
          <w:rFonts w:ascii="Times New Roman" w:hAnsi="Times New Roman"/>
          <w:iCs/>
          <w:sz w:val="18"/>
          <w:szCs w:val="18"/>
        </w:rPr>
        <w:t xml:space="preserve"> Adv. Energy Mater</w:t>
      </w:r>
      <w:r w:rsidRPr="00303948">
        <w:rPr>
          <w:rFonts w:ascii="Times New Roman" w:hAnsi="Times New Roman"/>
          <w:sz w:val="18"/>
          <w:szCs w:val="18"/>
        </w:rPr>
        <w:t xml:space="preserve">. 2015, </w:t>
      </w:r>
      <w:r w:rsidRPr="00303948">
        <w:rPr>
          <w:rFonts w:ascii="Times New Roman" w:hAnsi="Times New Roman"/>
          <w:iCs/>
          <w:sz w:val="18"/>
          <w:szCs w:val="18"/>
        </w:rPr>
        <w:t>5</w:t>
      </w:r>
      <w:r w:rsidRPr="00303948">
        <w:rPr>
          <w:rFonts w:ascii="Times New Roman" w:hAnsi="Times New Roman"/>
          <w:sz w:val="18"/>
          <w:szCs w:val="18"/>
        </w:rPr>
        <w:t>, 1401172.</w:t>
      </w:r>
    </w:p>
    <w:p w:rsidR="00E45C56" w:rsidRPr="00303948" w:rsidRDefault="00E45C56" w:rsidP="0021189E">
      <w:pPr>
        <w:numPr>
          <w:ilvl w:val="0"/>
          <w:numId w:val="52"/>
        </w:numPr>
        <w:rPr>
          <w:rFonts w:ascii="Times New Roman" w:hAnsi="Times New Roman"/>
          <w:sz w:val="18"/>
          <w:szCs w:val="18"/>
        </w:rPr>
      </w:pPr>
      <w:r w:rsidRPr="00303948">
        <w:rPr>
          <w:rFonts w:ascii="Times New Roman" w:hAnsi="Times New Roman"/>
          <w:iCs/>
          <w:sz w:val="18"/>
          <w:szCs w:val="18"/>
        </w:rPr>
        <w:t>Zhicheng Ju et al,</w:t>
      </w:r>
      <w:r w:rsidRPr="00303948">
        <w:rPr>
          <w:rFonts w:ascii="Times New Roman" w:hAnsi="Times New Roman"/>
          <w:bCs/>
          <w:sz w:val="18"/>
          <w:szCs w:val="18"/>
        </w:rPr>
        <w:t>One-Pot Hydrothermal Synthesis of FeMoO</w:t>
      </w:r>
      <w:r w:rsidRPr="00303948">
        <w:rPr>
          <w:rFonts w:ascii="Times New Roman" w:hAnsi="Times New Roman"/>
          <w:bCs/>
          <w:sz w:val="18"/>
          <w:szCs w:val="18"/>
          <w:vertAlign w:val="subscript"/>
        </w:rPr>
        <w:t>4</w:t>
      </w:r>
      <w:r w:rsidRPr="00303948">
        <w:rPr>
          <w:rFonts w:ascii="Times New Roman" w:hAnsi="Times New Roman"/>
          <w:bCs/>
          <w:sz w:val="18"/>
          <w:szCs w:val="18"/>
        </w:rPr>
        <w:t xml:space="preserve"> Nanocubes as an Anode Material for Lithium-Ion Batteries with Excellent Electrochemical Performance, small </w:t>
      </w:r>
      <w:r w:rsidRPr="00303948">
        <w:rPr>
          <w:rFonts w:ascii="Times New Roman" w:hAnsi="Times New Roman"/>
          <w:sz w:val="18"/>
          <w:szCs w:val="18"/>
        </w:rPr>
        <w:t>2015, 11, No. 36, 4753–4761.</w:t>
      </w:r>
    </w:p>
    <w:p w:rsidR="00E45C56" w:rsidRPr="00303948" w:rsidRDefault="00E45C56" w:rsidP="0021189E">
      <w:pPr>
        <w:numPr>
          <w:ilvl w:val="0"/>
          <w:numId w:val="52"/>
        </w:numPr>
        <w:rPr>
          <w:rFonts w:ascii="Times New Roman" w:hAnsi="Times New Roman"/>
          <w:sz w:val="18"/>
          <w:szCs w:val="18"/>
        </w:rPr>
      </w:pPr>
      <w:r w:rsidRPr="00303948">
        <w:rPr>
          <w:rFonts w:ascii="Times New Roman" w:hAnsi="Times New Roman"/>
          <w:sz w:val="18"/>
          <w:szCs w:val="18"/>
        </w:rPr>
        <w:t>Dejan Zagorac</w:t>
      </w:r>
      <w:r w:rsidRPr="00303948">
        <w:rPr>
          <w:rFonts w:ascii="Times New Roman" w:hAnsi="Times New Roman"/>
          <w:iCs/>
          <w:sz w:val="18"/>
          <w:szCs w:val="18"/>
        </w:rPr>
        <w:t xml:space="preserve"> et al</w:t>
      </w:r>
      <w:r w:rsidRPr="00303948">
        <w:rPr>
          <w:rFonts w:ascii="Times New Roman" w:hAnsi="Times New Roman"/>
          <w:sz w:val="18"/>
          <w:szCs w:val="18"/>
        </w:rPr>
        <w:t>, Theoretical and Experimental Study of Structural Phases in CoMoO</w:t>
      </w:r>
      <w:r w:rsidRPr="00303948">
        <w:rPr>
          <w:rFonts w:ascii="Times New Roman" w:hAnsi="Times New Roman"/>
          <w:sz w:val="18"/>
          <w:szCs w:val="18"/>
          <w:vertAlign w:val="subscript"/>
        </w:rPr>
        <w:t>4</w:t>
      </w:r>
      <w:r w:rsidRPr="00303948">
        <w:rPr>
          <w:rFonts w:ascii="Times New Roman" w:hAnsi="Times New Roman"/>
          <w:sz w:val="18"/>
          <w:szCs w:val="18"/>
        </w:rPr>
        <w:t>, Cryst. Res. Technol. 2017, 52, 1700069</w:t>
      </w:r>
    </w:p>
    <w:p w:rsidR="00E45C56" w:rsidRPr="00303948" w:rsidRDefault="00E45C56" w:rsidP="0021189E">
      <w:pPr>
        <w:numPr>
          <w:ilvl w:val="0"/>
          <w:numId w:val="52"/>
        </w:numPr>
        <w:rPr>
          <w:rFonts w:ascii="Times New Roman" w:hAnsi="Times New Roman"/>
          <w:sz w:val="18"/>
          <w:szCs w:val="18"/>
        </w:rPr>
      </w:pPr>
      <w:r w:rsidRPr="00303948">
        <w:rPr>
          <w:rFonts w:ascii="Times New Roman" w:hAnsi="Times New Roman"/>
          <w:sz w:val="18"/>
          <w:szCs w:val="18"/>
        </w:rPr>
        <w:t>Masao Morishita</w:t>
      </w:r>
      <w:r w:rsidRPr="00303948">
        <w:rPr>
          <w:rFonts w:ascii="Times New Roman" w:hAnsi="Times New Roman"/>
          <w:iCs/>
          <w:sz w:val="18"/>
          <w:szCs w:val="18"/>
        </w:rPr>
        <w:t xml:space="preserve"> et al</w:t>
      </w:r>
      <w:r w:rsidRPr="00303948">
        <w:rPr>
          <w:rFonts w:ascii="Times New Roman" w:hAnsi="Times New Roman"/>
          <w:sz w:val="18"/>
          <w:szCs w:val="18"/>
        </w:rPr>
        <w:t>,</w:t>
      </w:r>
      <w:r w:rsidRPr="00303948">
        <w:rPr>
          <w:rFonts w:ascii="Times New Roman" w:hAnsi="Times New Roman"/>
          <w:bCs/>
          <w:sz w:val="18"/>
          <w:szCs w:val="18"/>
        </w:rPr>
        <w:t xml:space="preserve"> Calorimetric Study of Nickel Molybdate: Heat Capacity, Enthalpy, and Gibbs Energy of Formation,</w:t>
      </w:r>
      <w:r w:rsidRPr="00303948">
        <w:rPr>
          <w:rFonts w:ascii="Times New Roman" w:hAnsi="Times New Roman"/>
          <w:iCs/>
          <w:sz w:val="18"/>
          <w:szCs w:val="18"/>
        </w:rPr>
        <w:t xml:space="preserve">J. Am. Ceram. Soc., </w:t>
      </w:r>
      <w:r w:rsidRPr="00303948">
        <w:rPr>
          <w:rFonts w:ascii="Times New Roman" w:hAnsi="Times New Roman"/>
          <w:bCs/>
          <w:sz w:val="18"/>
          <w:szCs w:val="18"/>
        </w:rPr>
        <w:t xml:space="preserve">86 </w:t>
      </w:r>
      <w:r w:rsidRPr="00303948">
        <w:rPr>
          <w:rFonts w:ascii="Times New Roman" w:hAnsi="Times New Roman"/>
          <w:sz w:val="18"/>
          <w:szCs w:val="18"/>
        </w:rPr>
        <w:t>[11] 1927–32 (2003).</w:t>
      </w:r>
    </w:p>
    <w:p w:rsidR="00E45C56" w:rsidRPr="00303948" w:rsidRDefault="00E45C56" w:rsidP="0021189E">
      <w:pPr>
        <w:numPr>
          <w:ilvl w:val="0"/>
          <w:numId w:val="52"/>
        </w:numPr>
        <w:rPr>
          <w:rFonts w:ascii="Times New Roman" w:hAnsi="Times New Roman"/>
          <w:sz w:val="18"/>
          <w:szCs w:val="18"/>
        </w:rPr>
      </w:pPr>
      <w:r w:rsidRPr="00303948">
        <w:rPr>
          <w:rFonts w:ascii="Times New Roman" w:hAnsi="Times New Roman"/>
          <w:sz w:val="18"/>
          <w:szCs w:val="18"/>
        </w:rPr>
        <w:t>WILLIAM G. LYON</w:t>
      </w:r>
      <w:r w:rsidRPr="00303948">
        <w:rPr>
          <w:rFonts w:ascii="Times New Roman" w:hAnsi="Times New Roman"/>
          <w:iCs/>
          <w:sz w:val="18"/>
          <w:szCs w:val="18"/>
        </w:rPr>
        <w:t xml:space="preserve"> et al</w:t>
      </w:r>
      <w:r w:rsidRPr="00303948">
        <w:rPr>
          <w:rFonts w:ascii="Times New Roman" w:hAnsi="Times New Roman"/>
          <w:sz w:val="18"/>
          <w:szCs w:val="18"/>
        </w:rPr>
        <w:t>, Heat capacities of alpha-iron molybdate and iron molybdate-II from 5 to 350 K, J. Chem. Thermodynamics 1975,7, 741-757.</w:t>
      </w:r>
    </w:p>
    <w:p w:rsidR="00B27E66" w:rsidRDefault="00E45C56" w:rsidP="00B27E66">
      <w:pPr>
        <w:rPr>
          <w:rFonts w:ascii="宋体" w:hAnsi="宋体"/>
          <w:color w:val="000000"/>
          <w:szCs w:val="21"/>
        </w:rPr>
      </w:pPr>
      <w:r w:rsidRPr="00303948">
        <w:rPr>
          <w:rFonts w:ascii="宋体" w:hAnsi="宋体" w:hint="eastAsia"/>
          <w:color w:val="000000"/>
          <w:szCs w:val="21"/>
        </w:rPr>
        <w:t>国家自然科学基金项目（NO.21871106、21571176、21611530688、21671077和21771075）。</w:t>
      </w:r>
    </w:p>
    <w:p w:rsidR="00E45C56" w:rsidRPr="00B27E66" w:rsidRDefault="00E45C56" w:rsidP="00B27E66">
      <w:pPr>
        <w:jc w:val="right"/>
        <w:rPr>
          <w:rFonts w:ascii="宋体" w:hAnsi="宋体"/>
          <w:color w:val="000000"/>
          <w:szCs w:val="21"/>
        </w:rPr>
      </w:pPr>
      <w:r>
        <w:rPr>
          <w:rFonts w:ascii="宋体" w:hAnsi="宋体"/>
          <w:color w:val="000000"/>
          <w:szCs w:val="21"/>
        </w:rPr>
        <w:br w:type="page"/>
      </w:r>
      <w:r w:rsidRPr="00303948">
        <w:rPr>
          <w:rFonts w:ascii="Times New Roman" w:hAnsi="Times New Roman"/>
          <w:sz w:val="28"/>
          <w:szCs w:val="28"/>
        </w:rPr>
        <w:lastRenderedPageBreak/>
        <w:t>J9-</w:t>
      </w:r>
      <w:r w:rsidR="000B4F00">
        <w:rPr>
          <w:rFonts w:ascii="Times New Roman" w:hAnsi="Times New Roman" w:hint="eastAsia"/>
          <w:sz w:val="28"/>
          <w:szCs w:val="28"/>
        </w:rPr>
        <w:t>P137</w:t>
      </w:r>
      <w:r w:rsidRPr="00303948">
        <w:rPr>
          <w:rFonts w:ascii="Times New Roman" w:hAnsi="Times New Roman"/>
          <w:sz w:val="28"/>
          <w:szCs w:val="28"/>
        </w:rPr>
        <w:tab/>
      </w:r>
      <w:r w:rsidRPr="00303948">
        <w:rPr>
          <w:rFonts w:ascii="Times New Roman" w:hAnsi="Times New Roman"/>
          <w:sz w:val="28"/>
          <w:szCs w:val="28"/>
        </w:rPr>
        <w:tab/>
      </w:r>
      <w:r w:rsidRPr="00303948">
        <w:rPr>
          <w:rFonts w:ascii="Times New Roman" w:hAnsi="Times New Roman"/>
          <w:sz w:val="28"/>
          <w:szCs w:val="28"/>
        </w:rPr>
        <w:tab/>
      </w:r>
      <w:r w:rsidRPr="00303948">
        <w:rPr>
          <w:rFonts w:ascii="黑体" w:eastAsia="黑体" w:hAnsi="等线" w:hint="eastAsia"/>
          <w:sz w:val="32"/>
          <w:szCs w:val="32"/>
        </w:rPr>
        <w:tab/>
      </w:r>
      <w:r w:rsidRPr="00303948">
        <w:rPr>
          <w:rFonts w:ascii="黑体" w:eastAsia="黑体" w:hAnsi="等线" w:hint="eastAsia"/>
          <w:sz w:val="32"/>
          <w:szCs w:val="32"/>
        </w:rPr>
        <w:tab/>
      </w:r>
      <w:r w:rsidRPr="00303948">
        <w:rPr>
          <w:rFonts w:ascii="黑体" w:eastAsia="黑体" w:hAnsi="等线" w:hint="eastAsia"/>
          <w:sz w:val="32"/>
          <w:szCs w:val="32"/>
        </w:rPr>
        <w:tab/>
      </w:r>
      <w:r w:rsidRPr="00303948">
        <w:rPr>
          <w:rFonts w:ascii="黑体" w:eastAsia="黑体" w:hAnsi="等线" w:hint="eastAsia"/>
          <w:sz w:val="32"/>
          <w:szCs w:val="32"/>
        </w:rPr>
        <w:tab/>
      </w:r>
      <w:r w:rsidRPr="00303948">
        <w:rPr>
          <w:rFonts w:ascii="黑体" w:eastAsia="黑体" w:hAnsi="等线" w:hint="eastAsia"/>
          <w:sz w:val="32"/>
          <w:szCs w:val="32"/>
        </w:rPr>
        <w:tab/>
      </w:r>
      <w:r w:rsidRPr="00303948">
        <w:rPr>
          <w:rFonts w:ascii="黑体" w:eastAsia="黑体" w:hAnsi="等线" w:hint="eastAsia"/>
          <w:sz w:val="32"/>
          <w:szCs w:val="32"/>
        </w:rPr>
        <w:tab/>
      </w:r>
      <w:r w:rsidRPr="00303948">
        <w:rPr>
          <w:rFonts w:ascii="黑体" w:eastAsia="黑体" w:hAnsi="等线" w:hint="eastAsia"/>
          <w:sz w:val="32"/>
          <w:szCs w:val="32"/>
        </w:rPr>
        <w:tab/>
      </w:r>
      <w:r w:rsidRPr="00303948">
        <w:rPr>
          <w:rFonts w:ascii="黑体" w:eastAsia="黑体" w:hAnsi="等线" w:hint="eastAsia"/>
          <w:sz w:val="32"/>
          <w:szCs w:val="32"/>
        </w:rPr>
        <w:tab/>
      </w:r>
      <w:r w:rsidRPr="00303948">
        <w:rPr>
          <w:rFonts w:ascii="黑体" w:eastAsia="黑体" w:hAnsi="等线" w:hint="eastAsia"/>
          <w:sz w:val="32"/>
          <w:szCs w:val="32"/>
        </w:rPr>
        <w:tab/>
      </w:r>
      <w:r w:rsidRPr="00303948">
        <w:rPr>
          <w:rFonts w:ascii="黑体" w:eastAsia="黑体" w:hAnsi="等线" w:hint="eastAsia"/>
          <w:sz w:val="32"/>
          <w:szCs w:val="32"/>
        </w:rPr>
        <w:tab/>
        <w:t xml:space="preserve">      </w:t>
      </w:r>
      <w:r w:rsidRPr="00303948">
        <w:rPr>
          <w:rFonts w:ascii="宋体" w:hAnsi="宋体" w:hint="eastAsia"/>
          <w:sz w:val="28"/>
          <w:szCs w:val="28"/>
        </w:rPr>
        <w:t>专题代号：</w:t>
      </w:r>
      <w:r w:rsidRPr="00303948">
        <w:rPr>
          <w:rFonts w:ascii="Times New Roman" w:hAnsi="Times New Roman"/>
          <w:color w:val="FF0000"/>
          <w:sz w:val="28"/>
          <w:szCs w:val="28"/>
        </w:rPr>
        <w:t>J</w:t>
      </w:r>
    </w:p>
    <w:p w:rsidR="00E45C56" w:rsidRPr="00303948" w:rsidRDefault="00E45C56" w:rsidP="00E45C56">
      <w:pPr>
        <w:spacing w:line="440" w:lineRule="exact"/>
        <w:jc w:val="center"/>
        <w:rPr>
          <w:rFonts w:ascii="Times New Roman" w:eastAsia="黑体" w:hAnsi="Times New Roman"/>
          <w:sz w:val="32"/>
          <w:szCs w:val="32"/>
        </w:rPr>
      </w:pPr>
      <w:r w:rsidRPr="00303948">
        <w:rPr>
          <w:rFonts w:ascii="Times New Roman" w:eastAsia="黑体" w:hAnsi="Times New Roman" w:hint="eastAsia"/>
          <w:sz w:val="32"/>
          <w:szCs w:val="32"/>
        </w:rPr>
        <w:t>原位制备</w:t>
      </w:r>
      <w:r w:rsidRPr="00303948">
        <w:rPr>
          <w:rFonts w:ascii="Times New Roman" w:eastAsia="黑体" w:hAnsi="Times New Roman"/>
          <w:sz w:val="32"/>
          <w:szCs w:val="32"/>
        </w:rPr>
        <w:t>CrTe/Ag</w:t>
      </w:r>
      <w:r w:rsidRPr="00303948">
        <w:rPr>
          <w:rFonts w:ascii="Times New Roman" w:eastAsia="黑体" w:hAnsi="Times New Roman"/>
          <w:sz w:val="32"/>
          <w:szCs w:val="32"/>
          <w:vertAlign w:val="subscript"/>
        </w:rPr>
        <w:t>2</w:t>
      </w:r>
      <w:r w:rsidRPr="00303948">
        <w:rPr>
          <w:rFonts w:ascii="Times New Roman" w:eastAsia="黑体" w:hAnsi="Times New Roman"/>
          <w:sz w:val="32"/>
          <w:szCs w:val="32"/>
        </w:rPr>
        <w:t>Te</w:t>
      </w:r>
      <w:r w:rsidRPr="00303948">
        <w:rPr>
          <w:rFonts w:ascii="Times New Roman" w:eastAsia="黑体" w:hAnsi="Times New Roman" w:hint="eastAsia"/>
          <w:sz w:val="32"/>
          <w:szCs w:val="32"/>
        </w:rPr>
        <w:t>热电磁复合材料的结构及性能研究</w:t>
      </w:r>
    </w:p>
    <w:p w:rsidR="00E45C56" w:rsidRPr="00303948" w:rsidRDefault="00E45C56" w:rsidP="00E45C56">
      <w:pPr>
        <w:spacing w:line="440" w:lineRule="exact"/>
        <w:jc w:val="center"/>
        <w:rPr>
          <w:rFonts w:ascii="Times New Roman" w:eastAsia="楷体" w:hAnsi="Times New Roman"/>
          <w:color w:val="000000"/>
          <w:sz w:val="28"/>
          <w:szCs w:val="28"/>
        </w:rPr>
      </w:pPr>
      <w:r w:rsidRPr="00303948">
        <w:rPr>
          <w:rFonts w:ascii="Times New Roman" w:eastAsia="楷体" w:hAnsi="Times New Roman" w:hint="eastAsia"/>
          <w:color w:val="000000"/>
          <w:sz w:val="28"/>
          <w:szCs w:val="28"/>
          <w:u w:val="single"/>
        </w:rPr>
        <w:t>向玉</w:t>
      </w:r>
      <w:r w:rsidRPr="00303948">
        <w:rPr>
          <w:rFonts w:ascii="Times New Roman" w:eastAsia="楷体" w:hAnsi="Times New Roman" w:hint="eastAsia"/>
          <w:color w:val="000000"/>
          <w:sz w:val="28"/>
          <w:szCs w:val="28"/>
        </w:rPr>
        <w:t>、魏平</w:t>
      </w:r>
      <w:r w:rsidRPr="00303948">
        <w:rPr>
          <w:rFonts w:ascii="Times New Roman" w:eastAsia="楷体" w:hAnsi="Times New Roman"/>
          <w:color w:val="000000"/>
          <w:sz w:val="28"/>
          <w:szCs w:val="28"/>
          <w:vertAlign w:val="superscript"/>
        </w:rPr>
        <w:t>*</w:t>
      </w:r>
      <w:r w:rsidRPr="00303948">
        <w:rPr>
          <w:rFonts w:ascii="Times New Roman" w:eastAsia="楷体" w:hAnsi="Times New Roman" w:hint="eastAsia"/>
          <w:color w:val="000000"/>
          <w:sz w:val="28"/>
          <w:szCs w:val="28"/>
        </w:rPr>
        <w:t>、赵文俞、孙志刚、何雄、李存成、马世方、柯波</w:t>
      </w:r>
    </w:p>
    <w:p w:rsidR="00E45C56" w:rsidRPr="00303948" w:rsidRDefault="00E45C56" w:rsidP="00E45C56">
      <w:pPr>
        <w:spacing w:line="440" w:lineRule="exact"/>
        <w:ind w:firstLineChars="200" w:firstLine="480"/>
        <w:jc w:val="center"/>
        <w:rPr>
          <w:rFonts w:ascii="Times New Roman" w:eastAsia="楷体" w:hAnsi="Times New Roman"/>
          <w:color w:val="000000"/>
          <w:kern w:val="0"/>
          <w:sz w:val="24"/>
          <w:szCs w:val="24"/>
        </w:rPr>
      </w:pPr>
      <w:r w:rsidRPr="00303948">
        <w:rPr>
          <w:rFonts w:ascii="Times New Roman" w:eastAsia="楷体" w:hAnsi="Times New Roman" w:hint="eastAsia"/>
          <w:color w:val="000000"/>
          <w:sz w:val="24"/>
          <w:szCs w:val="24"/>
        </w:rPr>
        <w:t>武汉理工大学材料复合新技术国家重点实验室，武汉</w:t>
      </w:r>
      <w:r w:rsidRPr="00303948">
        <w:rPr>
          <w:rFonts w:ascii="Times New Roman" w:eastAsia="楷体" w:hAnsi="Times New Roman"/>
          <w:color w:val="000000"/>
          <w:sz w:val="24"/>
          <w:szCs w:val="24"/>
        </w:rPr>
        <w:t xml:space="preserve"> 430070</w:t>
      </w:r>
    </w:p>
    <w:p w:rsidR="00E45C56" w:rsidRPr="00303948" w:rsidRDefault="00E45C56" w:rsidP="00E45C56">
      <w:pPr>
        <w:spacing w:line="440" w:lineRule="exact"/>
        <w:ind w:firstLineChars="200" w:firstLine="420"/>
        <w:jc w:val="center"/>
        <w:rPr>
          <w:rFonts w:ascii="Times New Roman" w:eastAsia="楷体" w:hAnsi="Times New Roman"/>
          <w:color w:val="000000"/>
          <w:szCs w:val="21"/>
          <w:u w:val="single"/>
        </w:rPr>
      </w:pPr>
      <w:r w:rsidRPr="00303948">
        <w:rPr>
          <w:rFonts w:ascii="Times New Roman" w:eastAsia="楷体" w:hAnsi="Times New Roman"/>
          <w:color w:val="000000"/>
          <w:szCs w:val="21"/>
        </w:rPr>
        <w:t xml:space="preserve">Email: </w:t>
      </w:r>
      <w:hyperlink r:id="rId308" w:history="1">
        <w:r w:rsidRPr="00303948">
          <w:rPr>
            <w:rFonts w:ascii="Times New Roman" w:eastAsia="楷体" w:hAnsi="Times New Roman"/>
            <w:color w:val="0000FF"/>
            <w:szCs w:val="21"/>
            <w:u w:val="single"/>
          </w:rPr>
          <w:t>pingwei@whut.edu.cn</w:t>
        </w:r>
      </w:hyperlink>
    </w:p>
    <w:p w:rsidR="00E45C56" w:rsidRPr="00303948" w:rsidRDefault="00E45C56" w:rsidP="00E45C56">
      <w:pPr>
        <w:spacing w:line="440" w:lineRule="exact"/>
        <w:ind w:firstLineChars="200" w:firstLine="420"/>
        <w:jc w:val="center"/>
        <w:rPr>
          <w:rFonts w:ascii="Times New Roman" w:hAnsi="Times New Roman"/>
          <w:color w:val="000000"/>
          <w:szCs w:val="21"/>
        </w:rPr>
      </w:pPr>
    </w:p>
    <w:p w:rsidR="00E45C56" w:rsidRPr="00303948" w:rsidRDefault="00E45C56" w:rsidP="00E45C56">
      <w:pPr>
        <w:spacing w:line="360" w:lineRule="auto"/>
        <w:rPr>
          <w:rFonts w:ascii="Times New Roman" w:hAnsi="Times New Roman"/>
        </w:rPr>
      </w:pPr>
      <w:r w:rsidRPr="00303948">
        <w:rPr>
          <w:rFonts w:ascii="Times New Roman" w:hAnsi="Times New Roman" w:hint="eastAsia"/>
        </w:rPr>
        <w:t>摘要：热电材料是一种可以利用热电效应实现电能和热能相互转换的绿色清洁能源材料。目前，主要通过元素掺杂、结构低维化以及复合材料等方法优化材料热电性能</w:t>
      </w:r>
      <w:r w:rsidRPr="00303948">
        <w:rPr>
          <w:rFonts w:ascii="Times New Roman" w:hAnsi="Times New Roman" w:hint="eastAsia"/>
          <w:szCs w:val="21"/>
        </w:rPr>
        <w:t>。最近，我们在探索和发现热电材料与磁性材料在纳米</w:t>
      </w:r>
      <w:r w:rsidRPr="00303948">
        <w:rPr>
          <w:rFonts w:ascii="Times New Roman" w:hAnsi="Times New Roman"/>
          <w:szCs w:val="21"/>
        </w:rPr>
        <w:t>-</w:t>
      </w:r>
      <w:r w:rsidRPr="00303948">
        <w:rPr>
          <w:rFonts w:ascii="Times New Roman" w:hAnsi="Times New Roman"/>
          <w:szCs w:val="21"/>
        </w:rPr>
        <w:t>介观尺度上复合产生热</w:t>
      </w:r>
      <w:r w:rsidRPr="00303948">
        <w:rPr>
          <w:rFonts w:ascii="Times New Roman" w:hAnsi="Times New Roman"/>
          <w:szCs w:val="21"/>
        </w:rPr>
        <w:t>-</w:t>
      </w:r>
      <w:r w:rsidRPr="00303948">
        <w:rPr>
          <w:rFonts w:ascii="Times New Roman" w:hAnsi="Times New Roman"/>
          <w:szCs w:val="21"/>
        </w:rPr>
        <w:t>电</w:t>
      </w:r>
      <w:r w:rsidRPr="00303948">
        <w:rPr>
          <w:rFonts w:ascii="Times New Roman" w:hAnsi="Times New Roman"/>
          <w:szCs w:val="21"/>
        </w:rPr>
        <w:t>-</w:t>
      </w:r>
      <w:r w:rsidRPr="00303948">
        <w:rPr>
          <w:rFonts w:ascii="Times New Roman" w:hAnsi="Times New Roman"/>
          <w:szCs w:val="21"/>
        </w:rPr>
        <w:t>磁新效应研究方面取得了</w:t>
      </w:r>
      <w:r w:rsidRPr="00303948">
        <w:rPr>
          <w:rFonts w:ascii="Times New Roman" w:hAnsi="Times New Roman" w:hint="eastAsia"/>
          <w:szCs w:val="21"/>
        </w:rPr>
        <w:t>重要</w:t>
      </w:r>
      <w:r w:rsidRPr="00303948">
        <w:rPr>
          <w:rFonts w:ascii="Times New Roman" w:hAnsi="Times New Roman"/>
          <w:szCs w:val="21"/>
        </w:rPr>
        <w:t>突破</w:t>
      </w:r>
      <w:r w:rsidRPr="00303948">
        <w:rPr>
          <w:rFonts w:ascii="Times New Roman" w:hAnsi="Times New Roman"/>
          <w:bCs/>
          <w:color w:val="000000"/>
          <w:szCs w:val="21"/>
          <w:vertAlign w:val="superscript"/>
        </w:rPr>
        <w:t>[1,2]</w:t>
      </w:r>
      <w:r w:rsidRPr="00303948">
        <w:rPr>
          <w:rFonts w:ascii="Times New Roman" w:hAnsi="Times New Roman" w:hint="eastAsia"/>
          <w:szCs w:val="21"/>
        </w:rPr>
        <w:t>，若能原位制备得到热电磁复合材料将有望促进热电材料领域的发展。</w:t>
      </w:r>
      <w:r w:rsidRPr="00303948">
        <w:rPr>
          <w:rFonts w:ascii="Times New Roman" w:hAnsi="Times New Roman"/>
        </w:rPr>
        <w:t>新型快离子导体</w:t>
      </w:r>
      <w:r w:rsidRPr="00303948">
        <w:rPr>
          <w:rFonts w:ascii="Times New Roman" w:hAnsi="Times New Roman"/>
        </w:rPr>
        <w:t>Ag</w:t>
      </w:r>
      <w:r w:rsidRPr="00303948">
        <w:rPr>
          <w:rFonts w:ascii="Times New Roman" w:hAnsi="Times New Roman"/>
          <w:vertAlign w:val="subscript"/>
        </w:rPr>
        <w:t>2</w:t>
      </w:r>
      <w:r w:rsidRPr="00303948">
        <w:rPr>
          <w:rFonts w:ascii="Times New Roman" w:hAnsi="Times New Roman"/>
        </w:rPr>
        <w:t>Te</w:t>
      </w:r>
      <w:r w:rsidRPr="00303948">
        <w:rPr>
          <w:rFonts w:ascii="Times New Roman" w:hAnsi="Times New Roman"/>
        </w:rPr>
        <w:t>热电材料</w:t>
      </w:r>
      <w:r w:rsidRPr="00303948">
        <w:rPr>
          <w:rFonts w:ascii="Times New Roman" w:hAnsi="Times New Roman" w:hint="eastAsia"/>
        </w:rPr>
        <w:t>兼具极低的热导率和良好的电性能，从而具有非常优异的热电性能。</w:t>
      </w:r>
      <w:r w:rsidRPr="00303948">
        <w:rPr>
          <w:rFonts w:ascii="Times New Roman" w:hAnsi="Times New Roman"/>
        </w:rPr>
        <w:t>本</w:t>
      </w:r>
      <w:r w:rsidRPr="00303948">
        <w:rPr>
          <w:rFonts w:ascii="Times New Roman" w:hAnsi="Times New Roman" w:hint="eastAsia"/>
        </w:rPr>
        <w:t>研究采用高纯</w:t>
      </w:r>
      <w:r w:rsidRPr="00303948">
        <w:rPr>
          <w:rFonts w:ascii="Times New Roman" w:hAnsi="Times New Roman"/>
        </w:rPr>
        <w:t>Ag</w:t>
      </w:r>
      <w:r w:rsidRPr="00303948">
        <w:rPr>
          <w:rFonts w:ascii="Times New Roman" w:hAnsi="Times New Roman"/>
        </w:rPr>
        <w:t>、</w:t>
      </w:r>
      <w:r w:rsidRPr="00303948">
        <w:rPr>
          <w:rFonts w:ascii="Times New Roman" w:hAnsi="Times New Roman"/>
        </w:rPr>
        <w:t>Te</w:t>
      </w:r>
      <w:r w:rsidRPr="00303948">
        <w:rPr>
          <w:rFonts w:ascii="Times New Roman" w:hAnsi="Times New Roman" w:hint="eastAsia"/>
        </w:rPr>
        <w:t>、</w:t>
      </w:r>
      <w:r w:rsidRPr="00303948">
        <w:rPr>
          <w:rFonts w:ascii="Times New Roman" w:hAnsi="Times New Roman"/>
        </w:rPr>
        <w:t>Cr</w:t>
      </w:r>
      <w:r w:rsidRPr="00303948">
        <w:rPr>
          <w:rFonts w:ascii="Times New Roman" w:hAnsi="Times New Roman" w:hint="eastAsia"/>
        </w:rPr>
        <w:t>粉通过熔融法原位制备得到了一系列</w:t>
      </w:r>
      <w:r w:rsidRPr="00303948">
        <w:rPr>
          <w:rFonts w:ascii="Times New Roman" w:hAnsi="Times New Roman"/>
          <w:i/>
        </w:rPr>
        <w:t>x</w:t>
      </w:r>
      <w:r w:rsidRPr="00303948">
        <w:rPr>
          <w:rFonts w:ascii="Times New Roman" w:hAnsi="Times New Roman"/>
        </w:rPr>
        <w:t>CrTe/(1-</w:t>
      </w:r>
      <w:r w:rsidRPr="00303948">
        <w:rPr>
          <w:rFonts w:ascii="Times New Roman" w:hAnsi="Times New Roman"/>
          <w:i/>
        </w:rPr>
        <w:t>x</w:t>
      </w:r>
      <w:r w:rsidRPr="00303948">
        <w:rPr>
          <w:rFonts w:ascii="Times New Roman" w:hAnsi="Times New Roman"/>
        </w:rPr>
        <w:t>)Ag</w:t>
      </w:r>
      <w:r w:rsidRPr="00303948">
        <w:rPr>
          <w:rFonts w:ascii="Times New Roman" w:hAnsi="Times New Roman"/>
          <w:vertAlign w:val="subscript"/>
        </w:rPr>
        <w:t>2</w:t>
      </w:r>
      <w:r w:rsidRPr="00303948">
        <w:rPr>
          <w:rFonts w:ascii="Times New Roman" w:hAnsi="Times New Roman"/>
        </w:rPr>
        <w:t>Te</w:t>
      </w:r>
      <w:r w:rsidRPr="00303948">
        <w:rPr>
          <w:rFonts w:ascii="Times New Roman" w:hAnsi="Times New Roman" w:hint="eastAsia"/>
        </w:rPr>
        <w:t>（</w:t>
      </w:r>
      <w:r w:rsidRPr="00303948">
        <w:rPr>
          <w:rFonts w:ascii="Times New Roman" w:hAnsi="Times New Roman"/>
          <w:i/>
        </w:rPr>
        <w:t>x</w:t>
      </w:r>
      <w:r w:rsidRPr="00303948">
        <w:rPr>
          <w:rFonts w:ascii="Times New Roman" w:hAnsi="Times New Roman"/>
        </w:rPr>
        <w:t>=0, 0.05, 0.10, 0.15,0.2</w:t>
      </w:r>
      <w:r w:rsidRPr="00303948">
        <w:rPr>
          <w:rFonts w:ascii="Times New Roman" w:hAnsi="Times New Roman"/>
        </w:rPr>
        <w:t>）</w:t>
      </w:r>
      <w:r w:rsidRPr="00303948">
        <w:rPr>
          <w:rFonts w:ascii="Times New Roman" w:hAnsi="Times New Roman" w:hint="eastAsia"/>
        </w:rPr>
        <w:t>热电磁复合材料，研究了其相组成和磁性能。</w:t>
      </w:r>
      <w:r w:rsidRPr="00303948">
        <w:rPr>
          <w:rFonts w:ascii="Times New Roman" w:hAnsi="Times New Roman"/>
        </w:rPr>
        <w:t>XRD</w:t>
      </w:r>
      <w:r w:rsidRPr="00303948">
        <w:rPr>
          <w:rFonts w:ascii="Times New Roman" w:hAnsi="Times New Roman" w:hint="eastAsia"/>
        </w:rPr>
        <w:t>结果表明，复合材料的主相为</w:t>
      </w:r>
      <w:r w:rsidRPr="00303948">
        <w:rPr>
          <w:rFonts w:ascii="Times New Roman" w:hAnsi="Times New Roman"/>
        </w:rPr>
        <w:t>Ag</w:t>
      </w:r>
      <w:r w:rsidRPr="00303948">
        <w:rPr>
          <w:rFonts w:ascii="Times New Roman" w:hAnsi="Times New Roman"/>
          <w:vertAlign w:val="subscript"/>
        </w:rPr>
        <w:t>2</w:t>
      </w:r>
      <w:r w:rsidRPr="00303948">
        <w:rPr>
          <w:rFonts w:ascii="Times New Roman" w:hAnsi="Times New Roman"/>
        </w:rPr>
        <w:t>Te</w:t>
      </w:r>
      <w:r w:rsidRPr="00303948">
        <w:rPr>
          <w:rFonts w:ascii="Times New Roman" w:hAnsi="Times New Roman" w:hint="eastAsia"/>
        </w:rPr>
        <w:t>相</w:t>
      </w:r>
      <w:r w:rsidRPr="00303948">
        <w:rPr>
          <w:rFonts w:ascii="Times New Roman" w:hAnsi="Times New Roman"/>
        </w:rPr>
        <w:t>(PDF#34-0142)</w:t>
      </w:r>
      <w:r w:rsidRPr="00303948">
        <w:rPr>
          <w:rFonts w:ascii="Times New Roman" w:hAnsi="Times New Roman" w:hint="eastAsia"/>
        </w:rPr>
        <w:t>，复合相为</w:t>
      </w:r>
      <w:r w:rsidRPr="00303948">
        <w:rPr>
          <w:rFonts w:ascii="Times New Roman" w:hAnsi="Times New Roman"/>
        </w:rPr>
        <w:t>CrTe</w:t>
      </w:r>
      <w:r w:rsidRPr="00303948">
        <w:rPr>
          <w:rFonts w:ascii="Times New Roman" w:hAnsi="Times New Roman" w:hint="eastAsia"/>
        </w:rPr>
        <w:t>相</w:t>
      </w:r>
      <w:r w:rsidRPr="00303948">
        <w:rPr>
          <w:rFonts w:ascii="Times New Roman" w:hAnsi="Times New Roman"/>
        </w:rPr>
        <w:t>(PDF#65-4868)(</w:t>
      </w:r>
      <w:r w:rsidRPr="00303948">
        <w:rPr>
          <w:rFonts w:ascii="Times New Roman" w:hAnsi="Times New Roman" w:hint="eastAsia"/>
        </w:rPr>
        <w:t>图</w:t>
      </w:r>
      <w:r w:rsidRPr="00303948">
        <w:rPr>
          <w:rFonts w:ascii="Times New Roman" w:hAnsi="Times New Roman"/>
        </w:rPr>
        <w:t>1(a))</w:t>
      </w:r>
      <w:r w:rsidRPr="00303948">
        <w:rPr>
          <w:rFonts w:ascii="Times New Roman" w:hAnsi="Times New Roman" w:hint="eastAsia"/>
        </w:rPr>
        <w:t>，且</w:t>
      </w:r>
      <w:r w:rsidRPr="00303948">
        <w:rPr>
          <w:rFonts w:ascii="Times New Roman" w:hAnsi="Times New Roman"/>
        </w:rPr>
        <w:t>CrTe</w:t>
      </w:r>
      <w:r w:rsidRPr="00303948">
        <w:rPr>
          <w:rFonts w:ascii="Times New Roman" w:hAnsi="Times New Roman" w:hint="eastAsia"/>
        </w:rPr>
        <w:t>衍射峰具有择优取向；从</w:t>
      </w:r>
      <w:r w:rsidRPr="00303948">
        <w:rPr>
          <w:rFonts w:ascii="Times New Roman" w:hAnsi="Times New Roman"/>
          <w:i/>
        </w:rPr>
        <w:t>M</w:t>
      </w:r>
      <w:r w:rsidRPr="00303948">
        <w:rPr>
          <w:rFonts w:ascii="Times New Roman" w:hAnsi="Times New Roman"/>
        </w:rPr>
        <w:t>-</w:t>
      </w:r>
      <w:r w:rsidRPr="00303948">
        <w:rPr>
          <w:rFonts w:ascii="Times New Roman" w:hAnsi="Times New Roman"/>
          <w:i/>
        </w:rPr>
        <w:t>H</w:t>
      </w:r>
      <w:r w:rsidRPr="00303948">
        <w:rPr>
          <w:rFonts w:ascii="Times New Roman" w:hAnsi="Times New Roman" w:hint="eastAsia"/>
        </w:rPr>
        <w:t>曲线图可看出复合材料</w:t>
      </w:r>
      <w:r w:rsidRPr="00303948">
        <w:rPr>
          <w:rFonts w:ascii="Times New Roman" w:hAnsi="Times New Roman"/>
        </w:rPr>
        <w:t>0.2CrTe/0.8Ag</w:t>
      </w:r>
      <w:r w:rsidRPr="00303948">
        <w:rPr>
          <w:rFonts w:ascii="Times New Roman" w:hAnsi="Times New Roman"/>
          <w:vertAlign w:val="subscript"/>
        </w:rPr>
        <w:t>2</w:t>
      </w:r>
      <w:r w:rsidRPr="00303948">
        <w:rPr>
          <w:rFonts w:ascii="Times New Roman" w:hAnsi="Times New Roman"/>
        </w:rPr>
        <w:t>Te</w:t>
      </w:r>
      <w:r w:rsidRPr="00303948">
        <w:rPr>
          <w:rFonts w:ascii="Times New Roman" w:hAnsi="Times New Roman" w:hint="eastAsia"/>
        </w:rPr>
        <w:t>在</w:t>
      </w:r>
      <w:r w:rsidRPr="00303948">
        <w:rPr>
          <w:rFonts w:ascii="Times New Roman" w:hAnsi="Times New Roman"/>
        </w:rPr>
        <w:t>300-400 K</w:t>
      </w:r>
      <w:r w:rsidRPr="00303948">
        <w:rPr>
          <w:rFonts w:ascii="Times New Roman" w:hAnsi="Times New Roman" w:hint="eastAsia"/>
        </w:rPr>
        <w:t>范围内发生明显的铁磁</w:t>
      </w:r>
      <w:r w:rsidRPr="00303948">
        <w:rPr>
          <w:rFonts w:ascii="Times New Roman" w:hAnsi="Times New Roman"/>
        </w:rPr>
        <w:t>-</w:t>
      </w:r>
      <w:r w:rsidRPr="00303948">
        <w:rPr>
          <w:rFonts w:ascii="Times New Roman" w:hAnsi="Times New Roman" w:hint="eastAsia"/>
        </w:rPr>
        <w:t>顺磁转变，矫顽力</w:t>
      </w:r>
      <w:r w:rsidRPr="00303948">
        <w:rPr>
          <w:rFonts w:ascii="Times New Roman" w:hAnsi="Times New Roman"/>
          <w:i/>
          <w:iCs/>
        </w:rPr>
        <w:t>H</w:t>
      </w:r>
      <w:r w:rsidRPr="00303948">
        <w:rPr>
          <w:rFonts w:ascii="Times New Roman" w:hAnsi="Times New Roman"/>
          <w:vertAlign w:val="subscript"/>
        </w:rPr>
        <w:t>C</w:t>
      </w:r>
      <w:r w:rsidRPr="00303948">
        <w:rPr>
          <w:rFonts w:ascii="Times New Roman" w:hAnsi="Times New Roman" w:hint="eastAsia"/>
        </w:rPr>
        <w:t>约为</w:t>
      </w:r>
      <w:r w:rsidRPr="00303948">
        <w:rPr>
          <w:rFonts w:ascii="Times New Roman" w:hAnsi="Times New Roman"/>
        </w:rPr>
        <w:t>11.8 Oe</w:t>
      </w:r>
      <w:r w:rsidRPr="00303948">
        <w:rPr>
          <w:rFonts w:ascii="Times New Roman" w:hAnsi="Times New Roman" w:hint="eastAsia"/>
        </w:rPr>
        <w:t>，剩余磁化强度</w:t>
      </w:r>
      <w:r w:rsidRPr="00303948">
        <w:rPr>
          <w:rFonts w:ascii="Times New Roman" w:hAnsi="Times New Roman"/>
          <w:i/>
          <w:iCs/>
        </w:rPr>
        <w:t>B</w:t>
      </w:r>
      <w:r w:rsidRPr="00303948">
        <w:rPr>
          <w:rFonts w:ascii="Times New Roman" w:hAnsi="Times New Roman"/>
          <w:vertAlign w:val="subscript"/>
        </w:rPr>
        <w:t>r</w:t>
      </w:r>
      <w:r w:rsidRPr="00303948">
        <w:rPr>
          <w:rFonts w:ascii="Times New Roman" w:hAnsi="Times New Roman" w:hint="eastAsia"/>
        </w:rPr>
        <w:t>约为</w:t>
      </w:r>
      <w:r w:rsidRPr="00303948">
        <w:rPr>
          <w:rFonts w:ascii="Times New Roman" w:hAnsi="Times New Roman"/>
        </w:rPr>
        <w:t>0.13 emu/g</w:t>
      </w:r>
      <w:r w:rsidRPr="00303948">
        <w:rPr>
          <w:rFonts w:ascii="Times New Roman" w:hAnsi="Times New Roman" w:hint="eastAsia"/>
        </w:rPr>
        <w:t>（</w:t>
      </w:r>
      <w:r w:rsidRPr="00303948">
        <w:rPr>
          <w:rFonts w:ascii="Times New Roman" w:hAnsi="Times New Roman"/>
        </w:rPr>
        <w:t>图</w:t>
      </w:r>
      <w:r w:rsidRPr="00303948">
        <w:rPr>
          <w:rFonts w:ascii="Times New Roman" w:hAnsi="Times New Roman"/>
        </w:rPr>
        <w:t>1(b)</w:t>
      </w:r>
      <w:r w:rsidRPr="00303948">
        <w:rPr>
          <w:rFonts w:ascii="Times New Roman" w:hAnsi="Times New Roman" w:hint="eastAsia"/>
        </w:rPr>
        <w:t>）；从</w:t>
      </w:r>
      <w:r w:rsidRPr="00303948">
        <w:rPr>
          <w:rFonts w:ascii="Times New Roman" w:hAnsi="Times New Roman"/>
        </w:rPr>
        <w:t>500 Oe</w:t>
      </w:r>
      <w:r w:rsidRPr="00303948">
        <w:rPr>
          <w:rFonts w:ascii="Times New Roman" w:hAnsi="Times New Roman" w:hint="eastAsia"/>
        </w:rPr>
        <w:t>磁场下的</w:t>
      </w:r>
      <w:r w:rsidRPr="00303948">
        <w:rPr>
          <w:rFonts w:ascii="Times New Roman" w:hAnsi="Times New Roman"/>
          <w:i/>
        </w:rPr>
        <w:t>M</w:t>
      </w:r>
      <w:r w:rsidRPr="00303948">
        <w:rPr>
          <w:rFonts w:ascii="Times New Roman" w:hAnsi="Times New Roman"/>
        </w:rPr>
        <w:t>-</w:t>
      </w:r>
      <w:r w:rsidRPr="00303948">
        <w:rPr>
          <w:rFonts w:ascii="Times New Roman" w:hAnsi="Times New Roman"/>
          <w:i/>
        </w:rPr>
        <w:t>T</w:t>
      </w:r>
      <w:r w:rsidRPr="00303948">
        <w:rPr>
          <w:rFonts w:ascii="Times New Roman" w:hAnsi="Times New Roman" w:hint="eastAsia"/>
        </w:rPr>
        <w:t>曲线可知，</w:t>
      </w:r>
      <w:r w:rsidRPr="00303948">
        <w:rPr>
          <w:rFonts w:ascii="Times New Roman" w:hAnsi="Times New Roman"/>
        </w:rPr>
        <w:t>复合材料</w:t>
      </w:r>
      <w:r w:rsidRPr="00303948">
        <w:rPr>
          <w:rFonts w:ascii="Times New Roman" w:hAnsi="Times New Roman" w:hint="eastAsia"/>
        </w:rPr>
        <w:t>的居里温度</w:t>
      </w:r>
      <w:r w:rsidRPr="00303948">
        <w:rPr>
          <w:rFonts w:ascii="Times New Roman" w:hAnsi="Times New Roman"/>
          <w:i/>
        </w:rPr>
        <w:t>T</w:t>
      </w:r>
      <w:r w:rsidRPr="00303948">
        <w:rPr>
          <w:rFonts w:ascii="Times New Roman" w:hAnsi="Times New Roman"/>
          <w:vertAlign w:val="subscript"/>
        </w:rPr>
        <w:t>c</w:t>
      </w:r>
      <w:r w:rsidRPr="00303948">
        <w:rPr>
          <w:rFonts w:ascii="Times New Roman" w:hAnsi="Times New Roman" w:hint="eastAsia"/>
        </w:rPr>
        <w:t>约为</w:t>
      </w:r>
      <w:r w:rsidRPr="00303948">
        <w:rPr>
          <w:rFonts w:ascii="Times New Roman" w:hAnsi="Times New Roman"/>
        </w:rPr>
        <w:t>339 K(</w:t>
      </w:r>
      <w:r w:rsidRPr="00303948">
        <w:rPr>
          <w:rFonts w:ascii="Times New Roman" w:hAnsi="Times New Roman" w:hint="eastAsia"/>
        </w:rPr>
        <w:t>图</w:t>
      </w:r>
      <w:r w:rsidRPr="00303948">
        <w:rPr>
          <w:rFonts w:ascii="Times New Roman" w:hAnsi="Times New Roman"/>
        </w:rPr>
        <w:t>1(c))</w:t>
      </w:r>
      <w:r w:rsidRPr="00303948">
        <w:rPr>
          <w:rFonts w:ascii="Times New Roman" w:hAnsi="Times New Roman" w:hint="eastAsia"/>
        </w:rPr>
        <w:t>。</w:t>
      </w:r>
    </w:p>
    <w:p w:rsidR="00E45C56" w:rsidRPr="00303948" w:rsidRDefault="00E45C56" w:rsidP="00E45C56">
      <w:pPr>
        <w:jc w:val="center"/>
        <w:rPr>
          <w:rFonts w:ascii="Times New Roman" w:hAnsi="Times New Roman"/>
          <w:sz w:val="24"/>
        </w:rPr>
      </w:pPr>
      <w:r>
        <w:rPr>
          <w:rFonts w:ascii="等线" w:hAnsi="等线"/>
          <w:noProof/>
          <w:sz w:val="24"/>
        </w:rPr>
        <w:drawing>
          <wp:inline distT="0" distB="0" distL="0" distR="0">
            <wp:extent cx="5486400" cy="1582420"/>
            <wp:effectExtent l="0" t="0" r="0" b="0"/>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0"/>
                    <pic:cNvPicPr>
                      <a:picLocks noChangeAspect="1" noChangeArrowheads="1"/>
                    </pic:cNvPicPr>
                  </pic:nvPicPr>
                  <pic:blipFill>
                    <a:blip r:embed="rId3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1582420"/>
                    </a:xfrm>
                    <a:prstGeom prst="rect">
                      <a:avLst/>
                    </a:prstGeom>
                    <a:noFill/>
                    <a:ln>
                      <a:noFill/>
                    </a:ln>
                  </pic:spPr>
                </pic:pic>
              </a:graphicData>
            </a:graphic>
          </wp:inline>
        </w:drawing>
      </w:r>
    </w:p>
    <w:p w:rsidR="00E45C56" w:rsidRPr="00303948" w:rsidRDefault="00E45C56" w:rsidP="00E45C56">
      <w:pPr>
        <w:spacing w:line="360" w:lineRule="auto"/>
        <w:ind w:firstLineChars="200" w:firstLine="420"/>
        <w:jc w:val="center"/>
        <w:rPr>
          <w:rFonts w:ascii="Times New Roman" w:hAnsi="Times New Roman"/>
          <w:noProof/>
          <w:szCs w:val="21"/>
        </w:rPr>
      </w:pPr>
      <w:r w:rsidRPr="00303948">
        <w:rPr>
          <w:rFonts w:ascii="Times New Roman" w:hAnsi="Times New Roman" w:hint="eastAsia"/>
          <w:noProof/>
          <w:szCs w:val="21"/>
        </w:rPr>
        <w:t>图</w:t>
      </w:r>
      <w:r w:rsidRPr="00303948">
        <w:rPr>
          <w:rFonts w:ascii="Times New Roman" w:hAnsi="Times New Roman"/>
          <w:noProof/>
          <w:szCs w:val="21"/>
        </w:rPr>
        <w:t>1(a)</w:t>
      </w:r>
      <w:r w:rsidRPr="00303948">
        <w:rPr>
          <w:rFonts w:ascii="Times New Roman" w:hAnsi="Times New Roman" w:hint="eastAsia"/>
          <w:noProof/>
          <w:szCs w:val="21"/>
        </w:rPr>
        <w:t>为复合材料</w:t>
      </w:r>
      <w:r w:rsidRPr="00303948">
        <w:rPr>
          <w:rFonts w:ascii="Times New Roman" w:hAnsi="Times New Roman"/>
          <w:i/>
          <w:szCs w:val="21"/>
        </w:rPr>
        <w:t>x</w:t>
      </w:r>
      <w:r w:rsidRPr="00303948">
        <w:rPr>
          <w:rFonts w:ascii="Times New Roman" w:hAnsi="Times New Roman"/>
          <w:szCs w:val="21"/>
        </w:rPr>
        <w:t>CrTe/(1-</w:t>
      </w:r>
      <w:r w:rsidRPr="00303948">
        <w:rPr>
          <w:rFonts w:ascii="Times New Roman" w:hAnsi="Times New Roman"/>
          <w:i/>
          <w:szCs w:val="21"/>
        </w:rPr>
        <w:t>x</w:t>
      </w:r>
      <w:r w:rsidRPr="00303948">
        <w:rPr>
          <w:rFonts w:ascii="Times New Roman" w:hAnsi="Times New Roman"/>
          <w:szCs w:val="21"/>
        </w:rPr>
        <w:t>)Ag</w:t>
      </w:r>
      <w:r w:rsidRPr="00303948">
        <w:rPr>
          <w:rFonts w:ascii="Times New Roman" w:hAnsi="Times New Roman"/>
          <w:szCs w:val="21"/>
          <w:vertAlign w:val="subscript"/>
        </w:rPr>
        <w:t>2</w:t>
      </w:r>
      <w:r w:rsidRPr="00303948">
        <w:rPr>
          <w:rFonts w:ascii="Times New Roman" w:hAnsi="Times New Roman"/>
          <w:szCs w:val="21"/>
        </w:rPr>
        <w:t>Te</w:t>
      </w:r>
      <w:r w:rsidRPr="00303948">
        <w:rPr>
          <w:rFonts w:ascii="Times New Roman" w:hAnsi="Times New Roman" w:hint="eastAsia"/>
          <w:noProof/>
          <w:szCs w:val="21"/>
        </w:rPr>
        <w:t>（</w:t>
      </w:r>
      <w:r w:rsidRPr="00303948">
        <w:rPr>
          <w:rFonts w:ascii="Times New Roman" w:hAnsi="Times New Roman"/>
          <w:i/>
          <w:noProof/>
          <w:szCs w:val="21"/>
        </w:rPr>
        <w:t>x</w:t>
      </w:r>
      <w:r w:rsidRPr="00303948">
        <w:rPr>
          <w:rFonts w:ascii="Times New Roman" w:hAnsi="Times New Roman"/>
          <w:noProof/>
          <w:szCs w:val="21"/>
        </w:rPr>
        <w:t>=0, 0.05, 0.10, 0.15,0.2</w:t>
      </w:r>
      <w:r w:rsidRPr="00303948">
        <w:rPr>
          <w:rFonts w:ascii="Times New Roman" w:hAnsi="Times New Roman" w:hint="eastAsia"/>
          <w:noProof/>
          <w:szCs w:val="21"/>
        </w:rPr>
        <w:t>）的</w:t>
      </w:r>
      <w:r w:rsidRPr="00303948">
        <w:rPr>
          <w:rFonts w:ascii="Times New Roman" w:hAnsi="Times New Roman"/>
          <w:noProof/>
          <w:szCs w:val="21"/>
        </w:rPr>
        <w:t>XRD</w:t>
      </w:r>
      <w:r w:rsidRPr="00303948">
        <w:rPr>
          <w:rFonts w:ascii="Times New Roman" w:hAnsi="Times New Roman" w:hint="eastAsia"/>
          <w:noProof/>
          <w:szCs w:val="21"/>
        </w:rPr>
        <w:t>结果，图</w:t>
      </w:r>
      <w:r w:rsidRPr="00303948">
        <w:rPr>
          <w:rFonts w:ascii="Times New Roman" w:hAnsi="Times New Roman"/>
          <w:noProof/>
          <w:szCs w:val="21"/>
        </w:rPr>
        <w:t>(b)</w:t>
      </w:r>
      <w:r w:rsidRPr="00303948">
        <w:rPr>
          <w:rFonts w:ascii="Times New Roman" w:hAnsi="Times New Roman" w:hint="eastAsia"/>
          <w:noProof/>
          <w:szCs w:val="21"/>
        </w:rPr>
        <w:t>为复合材料</w:t>
      </w:r>
      <w:r w:rsidRPr="00303948">
        <w:rPr>
          <w:rFonts w:ascii="Times New Roman" w:hAnsi="Times New Roman"/>
          <w:szCs w:val="21"/>
        </w:rPr>
        <w:t>0.2CrTe/0.8Ag</w:t>
      </w:r>
      <w:r w:rsidRPr="00303948">
        <w:rPr>
          <w:rFonts w:ascii="Times New Roman" w:hAnsi="Times New Roman"/>
          <w:szCs w:val="21"/>
          <w:vertAlign w:val="subscript"/>
        </w:rPr>
        <w:t>2</w:t>
      </w:r>
      <w:r w:rsidRPr="00303948">
        <w:rPr>
          <w:rFonts w:ascii="Times New Roman" w:hAnsi="Times New Roman"/>
          <w:szCs w:val="21"/>
        </w:rPr>
        <w:t>Te</w:t>
      </w:r>
      <w:r w:rsidRPr="00303948">
        <w:rPr>
          <w:rFonts w:ascii="Times New Roman" w:hAnsi="Times New Roman" w:hint="eastAsia"/>
          <w:noProof/>
          <w:szCs w:val="21"/>
        </w:rPr>
        <w:t>的</w:t>
      </w:r>
      <w:r w:rsidRPr="00303948">
        <w:rPr>
          <w:rFonts w:ascii="Times New Roman" w:hAnsi="Times New Roman"/>
          <w:i/>
          <w:noProof/>
          <w:szCs w:val="21"/>
        </w:rPr>
        <w:t>M</w:t>
      </w:r>
      <w:r w:rsidRPr="00303948">
        <w:rPr>
          <w:rFonts w:ascii="Times New Roman" w:hAnsi="Times New Roman"/>
          <w:noProof/>
          <w:szCs w:val="21"/>
        </w:rPr>
        <w:t>-</w:t>
      </w:r>
      <w:r w:rsidRPr="00303948">
        <w:rPr>
          <w:rFonts w:ascii="Times New Roman" w:hAnsi="Times New Roman"/>
          <w:i/>
          <w:noProof/>
          <w:szCs w:val="21"/>
        </w:rPr>
        <w:t>H</w:t>
      </w:r>
      <w:r w:rsidRPr="00303948">
        <w:rPr>
          <w:rFonts w:ascii="Times New Roman" w:hAnsi="Times New Roman" w:hint="eastAsia"/>
          <w:noProof/>
          <w:szCs w:val="21"/>
        </w:rPr>
        <w:t>曲线，图</w:t>
      </w:r>
      <w:r w:rsidRPr="00303948">
        <w:rPr>
          <w:rFonts w:ascii="Times New Roman" w:hAnsi="Times New Roman"/>
          <w:noProof/>
          <w:szCs w:val="21"/>
        </w:rPr>
        <w:t>(c)</w:t>
      </w:r>
      <w:r w:rsidRPr="00303948">
        <w:rPr>
          <w:rFonts w:ascii="Times New Roman" w:hAnsi="Times New Roman" w:hint="eastAsia"/>
          <w:noProof/>
          <w:szCs w:val="21"/>
        </w:rPr>
        <w:t>为复合材料</w:t>
      </w:r>
      <w:bookmarkStart w:id="90" w:name="_Hlk16946685"/>
      <w:r w:rsidRPr="00303948">
        <w:rPr>
          <w:rFonts w:ascii="Times New Roman" w:hAnsi="Times New Roman"/>
          <w:szCs w:val="21"/>
        </w:rPr>
        <w:t>0.2CrTe/0.8Ag</w:t>
      </w:r>
      <w:r w:rsidRPr="00303948">
        <w:rPr>
          <w:rFonts w:ascii="Times New Roman" w:hAnsi="Times New Roman"/>
          <w:szCs w:val="21"/>
          <w:vertAlign w:val="subscript"/>
        </w:rPr>
        <w:t>2</w:t>
      </w:r>
      <w:r w:rsidRPr="00303948">
        <w:rPr>
          <w:rFonts w:ascii="Times New Roman" w:hAnsi="Times New Roman"/>
          <w:szCs w:val="21"/>
        </w:rPr>
        <w:t>Te</w:t>
      </w:r>
      <w:bookmarkEnd w:id="90"/>
      <w:r w:rsidRPr="00303948">
        <w:rPr>
          <w:rFonts w:ascii="Times New Roman" w:hAnsi="Times New Roman" w:hint="eastAsia"/>
          <w:noProof/>
          <w:szCs w:val="21"/>
        </w:rPr>
        <w:t>的</w:t>
      </w:r>
      <w:r w:rsidRPr="00303948">
        <w:rPr>
          <w:rFonts w:ascii="Times New Roman" w:hAnsi="Times New Roman"/>
          <w:i/>
          <w:noProof/>
          <w:szCs w:val="21"/>
        </w:rPr>
        <w:t>M</w:t>
      </w:r>
      <w:r w:rsidRPr="00303948">
        <w:rPr>
          <w:rFonts w:ascii="Times New Roman" w:hAnsi="Times New Roman"/>
          <w:noProof/>
          <w:szCs w:val="21"/>
        </w:rPr>
        <w:t>-</w:t>
      </w:r>
      <w:r w:rsidRPr="00303948">
        <w:rPr>
          <w:rFonts w:ascii="Times New Roman" w:hAnsi="Times New Roman"/>
          <w:i/>
          <w:noProof/>
          <w:szCs w:val="21"/>
        </w:rPr>
        <w:t>T</w:t>
      </w:r>
      <w:r w:rsidRPr="00303948">
        <w:rPr>
          <w:rFonts w:ascii="Times New Roman" w:hAnsi="Times New Roman" w:hint="eastAsia"/>
          <w:noProof/>
          <w:szCs w:val="21"/>
        </w:rPr>
        <w:t>曲线</w:t>
      </w:r>
    </w:p>
    <w:p w:rsidR="00E45C56" w:rsidRPr="00303948" w:rsidRDefault="00E45C56" w:rsidP="00E45C56">
      <w:pPr>
        <w:jc w:val="left"/>
        <w:rPr>
          <w:rFonts w:ascii="Times New Roman" w:hAnsi="Times New Roman"/>
          <w:szCs w:val="21"/>
        </w:rPr>
      </w:pPr>
      <w:r w:rsidRPr="00303948">
        <w:rPr>
          <w:rFonts w:ascii="Times New Roman" w:hAnsi="Times New Roman" w:hint="eastAsia"/>
          <w:szCs w:val="21"/>
        </w:rPr>
        <w:t>关键词：热电磁，</w:t>
      </w:r>
      <w:r w:rsidRPr="00303948">
        <w:rPr>
          <w:rFonts w:ascii="Times New Roman" w:hAnsi="Times New Roman"/>
          <w:szCs w:val="21"/>
        </w:rPr>
        <w:t>Ag</w:t>
      </w:r>
      <w:r w:rsidRPr="00303948">
        <w:rPr>
          <w:rFonts w:ascii="Times New Roman" w:hAnsi="Times New Roman"/>
          <w:szCs w:val="21"/>
          <w:vertAlign w:val="subscript"/>
        </w:rPr>
        <w:t>2</w:t>
      </w:r>
      <w:r w:rsidRPr="00303948">
        <w:rPr>
          <w:rFonts w:ascii="Times New Roman" w:hAnsi="Times New Roman"/>
          <w:szCs w:val="21"/>
        </w:rPr>
        <w:t>Te</w:t>
      </w:r>
      <w:r w:rsidRPr="00303948">
        <w:rPr>
          <w:rFonts w:ascii="Times New Roman" w:hAnsi="Times New Roman"/>
          <w:szCs w:val="21"/>
        </w:rPr>
        <w:t>热电材料</w:t>
      </w:r>
      <w:r w:rsidRPr="00303948">
        <w:rPr>
          <w:rFonts w:ascii="Times New Roman" w:hAnsi="Times New Roman" w:hint="eastAsia"/>
          <w:szCs w:val="21"/>
        </w:rPr>
        <w:t>，</w:t>
      </w:r>
      <w:r w:rsidRPr="00303948">
        <w:rPr>
          <w:rFonts w:ascii="Times New Roman" w:hAnsi="Times New Roman"/>
          <w:szCs w:val="21"/>
        </w:rPr>
        <w:t>CrTe</w:t>
      </w:r>
      <w:r w:rsidRPr="00303948">
        <w:rPr>
          <w:rFonts w:ascii="Times New Roman" w:hAnsi="Times New Roman" w:hint="eastAsia"/>
          <w:szCs w:val="21"/>
        </w:rPr>
        <w:t>磁性材料</w:t>
      </w:r>
    </w:p>
    <w:p w:rsidR="00E45C56" w:rsidRPr="00303948" w:rsidRDefault="00E45C56" w:rsidP="00E45C56">
      <w:pPr>
        <w:rPr>
          <w:rFonts w:ascii="Times New Roman" w:hAnsi="Times New Roman"/>
          <w:color w:val="000000"/>
          <w:sz w:val="18"/>
          <w:szCs w:val="18"/>
        </w:rPr>
      </w:pPr>
      <w:r w:rsidRPr="00303948">
        <w:rPr>
          <w:rFonts w:ascii="Times New Roman" w:hAnsi="Times New Roman" w:hint="eastAsia"/>
          <w:color w:val="000000"/>
          <w:sz w:val="18"/>
          <w:szCs w:val="18"/>
        </w:rPr>
        <w:t>参考文献</w:t>
      </w:r>
    </w:p>
    <w:p w:rsidR="00E45C56" w:rsidRPr="00303948" w:rsidRDefault="00E45C56" w:rsidP="00E45C56">
      <w:pPr>
        <w:ind w:left="360" w:hangingChars="200" w:hanging="360"/>
        <w:rPr>
          <w:rFonts w:ascii="Times New Roman" w:hAnsi="Times New Roman"/>
          <w:sz w:val="18"/>
          <w:szCs w:val="18"/>
        </w:rPr>
      </w:pPr>
      <w:r w:rsidRPr="00303948">
        <w:rPr>
          <w:rFonts w:ascii="Times New Roman" w:hAnsi="Times New Roman" w:hint="eastAsia"/>
          <w:kern w:val="0"/>
          <w:sz w:val="18"/>
          <w:szCs w:val="18"/>
        </w:rPr>
        <w:t>【</w:t>
      </w:r>
      <w:r w:rsidRPr="00303948">
        <w:rPr>
          <w:rFonts w:ascii="Times New Roman" w:hAnsi="Times New Roman"/>
          <w:kern w:val="0"/>
          <w:sz w:val="18"/>
          <w:szCs w:val="18"/>
        </w:rPr>
        <w:t>1</w:t>
      </w:r>
      <w:r w:rsidRPr="00303948">
        <w:rPr>
          <w:rFonts w:ascii="Times New Roman" w:hAnsi="Times New Roman" w:hint="eastAsia"/>
          <w:kern w:val="0"/>
          <w:sz w:val="18"/>
          <w:szCs w:val="18"/>
        </w:rPr>
        <w:t>】</w:t>
      </w:r>
      <w:r w:rsidRPr="00303948">
        <w:rPr>
          <w:rFonts w:ascii="Times New Roman" w:hAnsi="Times New Roman"/>
          <w:sz w:val="18"/>
          <w:szCs w:val="18"/>
        </w:rPr>
        <w:t xml:space="preserve"> Zhao W. Y., Liu Z. Y., </w:t>
      </w:r>
      <w:r w:rsidRPr="00303948">
        <w:rPr>
          <w:rFonts w:ascii="Times New Roman" w:hAnsi="Times New Roman" w:hint="eastAsia"/>
          <w:sz w:val="18"/>
          <w:szCs w:val="18"/>
        </w:rPr>
        <w:t>Wei</w:t>
      </w:r>
      <w:r w:rsidRPr="00303948">
        <w:rPr>
          <w:rFonts w:ascii="Times New Roman" w:hAnsi="Times New Roman"/>
          <w:sz w:val="18"/>
          <w:szCs w:val="18"/>
        </w:rPr>
        <w:t xml:space="preserve"> P., et al. Magnetoelectric interaction and transport behaviours in magnetic nanocomposite thermoelectric materials[J]. Nature Nanotechnology, 2017, 12(1):55.</w:t>
      </w:r>
    </w:p>
    <w:p w:rsidR="00E45C56" w:rsidRPr="00303948" w:rsidRDefault="00E45C56" w:rsidP="00E45C56">
      <w:pPr>
        <w:ind w:left="360" w:hangingChars="200" w:hanging="360"/>
        <w:rPr>
          <w:rFonts w:ascii="Times New Roman" w:hAnsi="Times New Roman"/>
          <w:sz w:val="18"/>
          <w:szCs w:val="18"/>
        </w:rPr>
      </w:pPr>
      <w:r w:rsidRPr="00303948">
        <w:rPr>
          <w:rFonts w:ascii="Times New Roman" w:hAnsi="Times New Roman" w:hint="eastAsia"/>
          <w:kern w:val="0"/>
          <w:sz w:val="18"/>
          <w:szCs w:val="18"/>
        </w:rPr>
        <w:t>【</w:t>
      </w:r>
      <w:r w:rsidRPr="00303948">
        <w:rPr>
          <w:rFonts w:ascii="Times New Roman" w:hAnsi="Times New Roman"/>
          <w:kern w:val="0"/>
          <w:sz w:val="18"/>
          <w:szCs w:val="18"/>
        </w:rPr>
        <w:t>2</w:t>
      </w:r>
      <w:r w:rsidRPr="00303948">
        <w:rPr>
          <w:rFonts w:ascii="Times New Roman" w:hAnsi="Times New Roman" w:hint="eastAsia"/>
          <w:kern w:val="0"/>
          <w:sz w:val="18"/>
          <w:szCs w:val="18"/>
        </w:rPr>
        <w:t>】</w:t>
      </w:r>
      <w:r w:rsidRPr="00303948">
        <w:rPr>
          <w:rFonts w:ascii="Times New Roman" w:hAnsi="Times New Roman"/>
          <w:sz w:val="18"/>
          <w:szCs w:val="18"/>
        </w:rPr>
        <w:t xml:space="preserve"> Zhao W. Y., Liu Z. Y., Sun Z. G., et al. Superparamagnetic enhancement of thermoelectric performance[J]. Nature, 2017, 549(7671):247-251.</w:t>
      </w:r>
    </w:p>
    <w:p w:rsidR="00E45C56" w:rsidRPr="00303948" w:rsidRDefault="00E45C56" w:rsidP="00E45C56">
      <w:pPr>
        <w:jc w:val="left"/>
        <w:rPr>
          <w:rFonts w:ascii="Times New Roman" w:hAnsi="Times New Roman"/>
          <w:sz w:val="18"/>
          <w:szCs w:val="18"/>
        </w:rPr>
      </w:pPr>
      <w:r w:rsidRPr="00303948">
        <w:rPr>
          <w:rFonts w:ascii="Times New Roman" w:hAnsi="Times New Roman" w:hint="eastAsia"/>
          <w:color w:val="000000"/>
          <w:kern w:val="0"/>
          <w:szCs w:val="21"/>
        </w:rPr>
        <w:t>资助项目：国家自然科学基金重点项目</w:t>
      </w:r>
      <w:r w:rsidRPr="00303948">
        <w:rPr>
          <w:rFonts w:ascii="Times New Roman" w:hAnsi="Times New Roman"/>
          <w:color w:val="000000"/>
          <w:kern w:val="0"/>
          <w:szCs w:val="21"/>
        </w:rPr>
        <w:t>(</w:t>
      </w:r>
      <w:r w:rsidRPr="00303948">
        <w:rPr>
          <w:rFonts w:ascii="Times New Roman" w:hAnsi="Times New Roman" w:hint="eastAsia"/>
          <w:color w:val="000000"/>
          <w:kern w:val="0"/>
          <w:szCs w:val="21"/>
        </w:rPr>
        <w:t>批准号</w:t>
      </w:r>
      <w:r w:rsidRPr="00303948">
        <w:rPr>
          <w:rFonts w:ascii="Times New Roman" w:hAnsi="Times New Roman"/>
          <w:color w:val="000000"/>
          <w:kern w:val="0"/>
          <w:szCs w:val="21"/>
        </w:rPr>
        <w:t>:11834012)</w:t>
      </w:r>
      <w:r w:rsidRPr="00303948">
        <w:rPr>
          <w:rFonts w:ascii="Times New Roman" w:hAnsi="Times New Roman" w:hint="eastAsia"/>
          <w:color w:val="000000"/>
          <w:kern w:val="0"/>
          <w:szCs w:val="21"/>
        </w:rPr>
        <w:t>和国家自然科学基金（批准号：</w:t>
      </w:r>
      <w:r w:rsidRPr="00303948">
        <w:rPr>
          <w:rFonts w:ascii="Times New Roman" w:hAnsi="Times New Roman"/>
          <w:color w:val="000000"/>
          <w:kern w:val="0"/>
          <w:szCs w:val="21"/>
        </w:rPr>
        <w:t>11574243</w:t>
      </w:r>
      <w:r w:rsidRPr="00303948">
        <w:rPr>
          <w:rFonts w:ascii="Times New Roman" w:hAnsi="Times New Roman"/>
          <w:color w:val="000000"/>
          <w:kern w:val="0"/>
          <w:szCs w:val="21"/>
        </w:rPr>
        <w:t>，</w:t>
      </w:r>
      <w:r w:rsidRPr="00303948">
        <w:rPr>
          <w:rFonts w:ascii="Times New Roman" w:hAnsi="Times New Roman"/>
          <w:color w:val="000000"/>
          <w:kern w:val="0"/>
          <w:szCs w:val="21"/>
        </w:rPr>
        <w:t>11174231</w:t>
      </w:r>
      <w:r w:rsidRPr="00303948">
        <w:rPr>
          <w:rFonts w:ascii="Times New Roman" w:hAnsi="Times New Roman"/>
          <w:color w:val="000000"/>
          <w:kern w:val="0"/>
          <w:szCs w:val="21"/>
        </w:rPr>
        <w:t>）资助</w:t>
      </w:r>
      <w:r w:rsidRPr="00303948">
        <w:rPr>
          <w:rFonts w:ascii="Times New Roman" w:hAnsi="Times New Roman" w:hint="eastAsia"/>
          <w:color w:val="000000"/>
          <w:kern w:val="0"/>
          <w:szCs w:val="21"/>
        </w:rPr>
        <w:t>.</w:t>
      </w:r>
    </w:p>
    <w:p w:rsidR="00E45C56" w:rsidRPr="00AB657B" w:rsidRDefault="00E45C56" w:rsidP="00E45C56">
      <w:pPr>
        <w:spacing w:line="360" w:lineRule="auto"/>
        <w:ind w:firstLineChars="200" w:firstLine="420"/>
        <w:rPr>
          <w:rFonts w:ascii="黑体" w:eastAsia="黑体"/>
          <w:sz w:val="28"/>
          <w:szCs w:val="28"/>
        </w:rPr>
      </w:pPr>
      <w:r>
        <w:br w:type="page"/>
      </w:r>
      <w:r w:rsidRPr="00EA2B75">
        <w:rPr>
          <w:rFonts w:ascii="Times New Roman" w:hAnsi="Times New Roman"/>
          <w:sz w:val="28"/>
          <w:szCs w:val="28"/>
        </w:rPr>
        <w:lastRenderedPageBreak/>
        <w:t>J</w:t>
      </w:r>
      <w:r>
        <w:rPr>
          <w:rFonts w:ascii="Times New Roman" w:hAnsi="Times New Roman" w:hint="eastAsia"/>
          <w:sz w:val="28"/>
          <w:szCs w:val="28"/>
        </w:rPr>
        <w:t>9</w:t>
      </w:r>
      <w:r w:rsidRPr="00EA2B75">
        <w:rPr>
          <w:rFonts w:ascii="Times New Roman" w:hAnsi="Times New Roman"/>
          <w:sz w:val="28"/>
          <w:szCs w:val="28"/>
        </w:rPr>
        <w:t>-</w:t>
      </w:r>
      <w:r w:rsidR="000B4F00">
        <w:rPr>
          <w:rFonts w:ascii="Times New Roman" w:hAnsi="Times New Roman" w:hint="eastAsia"/>
          <w:sz w:val="28"/>
          <w:szCs w:val="28"/>
        </w:rPr>
        <w:t>P138</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45C56" w:rsidRPr="008C6BF5" w:rsidRDefault="00E45C56" w:rsidP="00E45C56">
      <w:pPr>
        <w:jc w:val="center"/>
        <w:rPr>
          <w:rFonts w:ascii="Times New Roman" w:eastAsia="黑体" w:hAnsi="Times New Roman"/>
          <w:b/>
          <w:bCs/>
          <w:sz w:val="32"/>
          <w:szCs w:val="32"/>
        </w:rPr>
      </w:pPr>
      <w:r w:rsidRPr="008C6BF5">
        <w:rPr>
          <w:rFonts w:ascii="Times New Roman" w:eastAsia="黑体" w:hAnsi="Times New Roman"/>
          <w:b/>
          <w:bCs/>
          <w:sz w:val="32"/>
          <w:szCs w:val="32"/>
        </w:rPr>
        <w:t xml:space="preserve"> </w:t>
      </w:r>
      <w:r w:rsidRPr="008C6BF5">
        <w:rPr>
          <w:rFonts w:ascii="Times New Roman" w:eastAsia="黑体" w:hAnsi="Times New Roman"/>
          <w:b/>
          <w:bCs/>
          <w:sz w:val="32"/>
          <w:szCs w:val="32"/>
        </w:rPr>
        <w:t>添</w:t>
      </w:r>
      <w:r w:rsidRPr="00390482">
        <w:rPr>
          <w:rFonts w:ascii="黑体" w:eastAsia="黑体" w:hAnsi="黑体"/>
          <w:b/>
          <w:bCs/>
          <w:sz w:val="32"/>
          <w:szCs w:val="32"/>
        </w:rPr>
        <w:t>加B对(Mn,Fe)</w:t>
      </w:r>
      <w:r w:rsidRPr="008A599E">
        <w:rPr>
          <w:rFonts w:ascii="黑体" w:eastAsia="黑体" w:hAnsi="黑体" w:hint="eastAsia"/>
          <w:b/>
          <w:bCs/>
          <w:sz w:val="32"/>
          <w:szCs w:val="32"/>
          <w:vertAlign w:val="subscript"/>
        </w:rPr>
        <w:t>2</w:t>
      </w:r>
      <w:r w:rsidRPr="00390482">
        <w:rPr>
          <w:rFonts w:ascii="黑体" w:eastAsia="黑体" w:hAnsi="黑体"/>
          <w:b/>
          <w:bCs/>
          <w:sz w:val="32"/>
          <w:szCs w:val="32"/>
        </w:rPr>
        <w:t>(Si,</w:t>
      </w:r>
      <w:r>
        <w:rPr>
          <w:rFonts w:ascii="黑体" w:eastAsia="黑体" w:hAnsi="黑体" w:hint="eastAsia"/>
          <w:b/>
          <w:bCs/>
          <w:sz w:val="32"/>
          <w:szCs w:val="32"/>
        </w:rPr>
        <w:t>Ge,</w:t>
      </w:r>
      <w:r w:rsidRPr="00390482">
        <w:rPr>
          <w:rFonts w:ascii="黑体" w:eastAsia="黑体" w:hAnsi="黑体"/>
          <w:b/>
          <w:bCs/>
          <w:sz w:val="32"/>
          <w:szCs w:val="32"/>
        </w:rPr>
        <w:t>P,B)化</w:t>
      </w:r>
      <w:r w:rsidRPr="008C6BF5">
        <w:rPr>
          <w:rFonts w:ascii="Times New Roman" w:eastAsia="黑体" w:hAnsi="Times New Roman"/>
          <w:b/>
          <w:bCs/>
          <w:sz w:val="32"/>
          <w:szCs w:val="32"/>
        </w:rPr>
        <w:t>合物磁热效应的影响</w:t>
      </w:r>
    </w:p>
    <w:p w:rsidR="00E45C56" w:rsidRPr="008C6BF5" w:rsidRDefault="00E45C56" w:rsidP="00E45C56">
      <w:pPr>
        <w:jc w:val="center"/>
        <w:rPr>
          <w:rFonts w:ascii="Times New Roman" w:eastAsia="楷体" w:hAnsi="Times New Roman"/>
          <w:sz w:val="28"/>
          <w:szCs w:val="28"/>
        </w:rPr>
      </w:pPr>
      <w:r w:rsidRPr="008C6BF5">
        <w:rPr>
          <w:rFonts w:ascii="Times New Roman" w:eastAsia="楷体" w:hAnsi="楷体"/>
          <w:sz w:val="28"/>
          <w:szCs w:val="28"/>
          <w:u w:val="single"/>
        </w:rPr>
        <w:t>谭欣</w:t>
      </w:r>
      <w:r w:rsidRPr="008C6BF5">
        <w:rPr>
          <w:rFonts w:ascii="Times New Roman" w:eastAsia="楷体" w:hAnsi="Times New Roman"/>
          <w:sz w:val="28"/>
          <w:szCs w:val="28"/>
          <w:u w:val="single"/>
          <w:vertAlign w:val="superscript"/>
        </w:rPr>
        <w:t>1</w:t>
      </w:r>
      <w:r w:rsidRPr="008C6BF5">
        <w:rPr>
          <w:rFonts w:ascii="Times New Roman" w:eastAsia="楷体" w:hAnsi="楷体"/>
          <w:sz w:val="28"/>
          <w:szCs w:val="28"/>
        </w:rPr>
        <w:t>、荆焘</w:t>
      </w:r>
      <w:r w:rsidRPr="008C6BF5">
        <w:rPr>
          <w:rFonts w:ascii="Times New Roman" w:eastAsia="楷体" w:hAnsi="Times New Roman"/>
          <w:sz w:val="28"/>
          <w:szCs w:val="28"/>
          <w:vertAlign w:val="superscript"/>
        </w:rPr>
        <w:t>1</w:t>
      </w:r>
      <w:r w:rsidRPr="008C6BF5">
        <w:rPr>
          <w:rFonts w:ascii="Times New Roman" w:eastAsia="楷体" w:hAnsi="楷体"/>
          <w:sz w:val="28"/>
          <w:szCs w:val="28"/>
        </w:rPr>
        <w:t>、王高峰</w:t>
      </w:r>
      <w:r w:rsidRPr="008C6BF5">
        <w:rPr>
          <w:rFonts w:ascii="Times New Roman" w:eastAsia="楷体" w:hAnsi="Times New Roman"/>
          <w:sz w:val="28"/>
          <w:szCs w:val="28"/>
          <w:vertAlign w:val="superscript"/>
        </w:rPr>
        <w:t>2,*</w:t>
      </w:r>
    </w:p>
    <w:p w:rsidR="00E45C56" w:rsidRPr="008C6BF5" w:rsidRDefault="00E45C56" w:rsidP="00E45C56">
      <w:pPr>
        <w:jc w:val="center"/>
        <w:rPr>
          <w:rFonts w:ascii="Times New Roman" w:eastAsia="楷体" w:hAnsi="Times New Roman"/>
          <w:sz w:val="24"/>
          <w:szCs w:val="24"/>
        </w:rPr>
      </w:pPr>
      <w:r w:rsidRPr="008C6BF5">
        <w:rPr>
          <w:rFonts w:ascii="Times New Roman" w:eastAsia="楷体" w:hAnsi="Times New Roman"/>
          <w:sz w:val="24"/>
          <w:szCs w:val="24"/>
          <w:vertAlign w:val="superscript"/>
        </w:rPr>
        <w:t>1</w:t>
      </w:r>
      <w:r w:rsidRPr="008C6BF5">
        <w:rPr>
          <w:rFonts w:ascii="Times New Roman" w:eastAsia="楷体" w:hAnsi="楷体"/>
          <w:sz w:val="24"/>
          <w:szCs w:val="24"/>
        </w:rPr>
        <w:t>内蒙古科技</w:t>
      </w:r>
      <w:r w:rsidRPr="008C6BF5">
        <w:rPr>
          <w:rFonts w:ascii="Times New Roman" w:eastAsia="楷体" w:hAnsi="Times New Roman"/>
          <w:sz w:val="24"/>
          <w:szCs w:val="24"/>
        </w:rPr>
        <w:t>大学理学院，包头</w:t>
      </w:r>
      <w:r w:rsidRPr="008C6BF5">
        <w:rPr>
          <w:rFonts w:ascii="Times New Roman" w:eastAsia="楷体" w:hAnsi="Times New Roman"/>
          <w:sz w:val="24"/>
          <w:szCs w:val="24"/>
        </w:rPr>
        <w:t xml:space="preserve"> 014010</w:t>
      </w:r>
    </w:p>
    <w:p w:rsidR="00E45C56" w:rsidRPr="008C6BF5" w:rsidRDefault="00E45C56" w:rsidP="00E45C56">
      <w:pPr>
        <w:jc w:val="center"/>
        <w:rPr>
          <w:rFonts w:ascii="Times New Roman" w:eastAsia="楷体" w:hAnsi="Times New Roman"/>
          <w:kern w:val="0"/>
          <w:sz w:val="24"/>
          <w:szCs w:val="24"/>
        </w:rPr>
      </w:pPr>
      <w:r w:rsidRPr="008C6BF5">
        <w:rPr>
          <w:rFonts w:ascii="Times New Roman" w:eastAsia="楷体" w:hAnsi="Times New Roman"/>
          <w:sz w:val="24"/>
          <w:szCs w:val="24"/>
          <w:vertAlign w:val="superscript"/>
        </w:rPr>
        <w:t>2</w:t>
      </w:r>
      <w:r w:rsidRPr="008C6BF5">
        <w:rPr>
          <w:rFonts w:ascii="Times New Roman" w:eastAsia="楷体" w:hAnsi="Times New Roman"/>
          <w:sz w:val="24"/>
          <w:szCs w:val="24"/>
        </w:rPr>
        <w:t>内蒙古科技大学工业技术研究院</w:t>
      </w:r>
      <w:r w:rsidRPr="008C6BF5">
        <w:rPr>
          <w:rFonts w:ascii="Times New Roman" w:eastAsia="楷体" w:hAnsi="Times New Roman"/>
          <w:sz w:val="24"/>
          <w:szCs w:val="24"/>
        </w:rPr>
        <w:t xml:space="preserve"> </w:t>
      </w:r>
    </w:p>
    <w:p w:rsidR="00E45C56" w:rsidRPr="008C6BF5" w:rsidRDefault="00E45C56" w:rsidP="00E45C56">
      <w:pPr>
        <w:jc w:val="center"/>
        <w:rPr>
          <w:rFonts w:ascii="Times New Roman" w:hAnsi="Times New Roman"/>
          <w:szCs w:val="21"/>
        </w:rPr>
      </w:pPr>
      <w:r w:rsidRPr="008C6BF5">
        <w:rPr>
          <w:rFonts w:ascii="Times New Roman" w:eastAsia="楷体" w:hAnsi="Times New Roman"/>
          <w:szCs w:val="21"/>
        </w:rPr>
        <w:t xml:space="preserve">Email: </w:t>
      </w:r>
      <w:hyperlink r:id="rId310" w:history="1">
        <w:r w:rsidRPr="008C6BF5">
          <w:rPr>
            <w:rStyle w:val="a7"/>
            <w:rFonts w:ascii="Times New Roman" w:eastAsia="楷体" w:hAnsi="Times New Roman"/>
            <w:szCs w:val="21"/>
          </w:rPr>
          <w:t>gaofengwang1982@163.com</w:t>
        </w:r>
      </w:hyperlink>
    </w:p>
    <w:p w:rsidR="00E45C56" w:rsidRPr="008C6BF5" w:rsidRDefault="00E45C56" w:rsidP="00E45C56">
      <w:pPr>
        <w:jc w:val="center"/>
        <w:rPr>
          <w:rFonts w:ascii="Times New Roman" w:eastAsia="楷体" w:hAnsi="Times New Roman"/>
          <w:szCs w:val="21"/>
        </w:rPr>
      </w:pPr>
    </w:p>
    <w:p w:rsidR="00E45C56" w:rsidRPr="008C6BF5" w:rsidRDefault="00E45C56" w:rsidP="00E45C56">
      <w:pPr>
        <w:spacing w:line="360" w:lineRule="auto"/>
        <w:rPr>
          <w:rFonts w:ascii="Times New Roman" w:hAnsi="Times New Roman"/>
          <w:szCs w:val="21"/>
        </w:rPr>
      </w:pPr>
      <w:r w:rsidRPr="008C6BF5">
        <w:rPr>
          <w:rFonts w:ascii="Times New Roman" w:hAnsi="Times New Roman"/>
          <w:szCs w:val="21"/>
        </w:rPr>
        <w:t>摘要：磁制冷技术是利用磁性材料的磁热效应实现制冷的新型技术，与传统的气体膨胀</w:t>
      </w:r>
      <w:r w:rsidRPr="008C6BF5">
        <w:rPr>
          <w:rFonts w:ascii="Times New Roman" w:hAnsi="Times New Roman"/>
          <w:szCs w:val="21"/>
        </w:rPr>
        <w:t>-</w:t>
      </w:r>
      <w:r w:rsidRPr="008C6BF5">
        <w:rPr>
          <w:rFonts w:ascii="Times New Roman" w:hAnsi="Times New Roman"/>
          <w:szCs w:val="21"/>
        </w:rPr>
        <w:t>压缩制冷相比具有效率高、节能环保、体积小等优点。</w:t>
      </w:r>
      <w:r w:rsidRPr="008C6BF5">
        <w:rPr>
          <w:rFonts w:ascii="Times New Roman" w:hAnsi="Times New Roman"/>
          <w:szCs w:val="21"/>
        </w:rPr>
        <w:t>Fe</w:t>
      </w:r>
      <w:r w:rsidRPr="008C6BF5">
        <w:rPr>
          <w:rFonts w:ascii="Times New Roman" w:hAnsi="Times New Roman"/>
          <w:szCs w:val="21"/>
          <w:vertAlign w:val="subscript"/>
        </w:rPr>
        <w:t>2</w:t>
      </w:r>
      <w:r w:rsidRPr="008C6BF5">
        <w:rPr>
          <w:rFonts w:ascii="Times New Roman" w:hAnsi="Times New Roman"/>
          <w:szCs w:val="21"/>
        </w:rPr>
        <w:t>P</w:t>
      </w:r>
      <w:r w:rsidRPr="008C6BF5">
        <w:rPr>
          <w:rFonts w:ascii="Times New Roman" w:hAnsi="Times New Roman"/>
          <w:szCs w:val="21"/>
        </w:rPr>
        <w:t>型</w:t>
      </w:r>
      <w:r w:rsidRPr="008C6BF5">
        <w:rPr>
          <w:rFonts w:ascii="Times New Roman" w:hAnsi="Times New Roman"/>
          <w:szCs w:val="21"/>
        </w:rPr>
        <w:t>MnFe</w:t>
      </w:r>
      <w:r w:rsidRPr="008C6BF5">
        <w:rPr>
          <w:rFonts w:ascii="Times New Roman" w:hAnsi="Times New Roman"/>
          <w:szCs w:val="21"/>
        </w:rPr>
        <w:t>基化合物在室温附近具有较大的磁热效应，被认为一种具有应用前景的室温磁制冷材料</w:t>
      </w:r>
      <w:r w:rsidRPr="008A599E">
        <w:rPr>
          <w:rFonts w:ascii="Times New Roman" w:hAnsi="Times New Roman" w:hint="eastAsia"/>
          <w:szCs w:val="21"/>
          <w:vertAlign w:val="superscript"/>
        </w:rPr>
        <w:t>[1]</w:t>
      </w:r>
      <w:r w:rsidRPr="008C6BF5">
        <w:rPr>
          <w:rFonts w:ascii="Times New Roman" w:hAnsi="Times New Roman"/>
          <w:szCs w:val="21"/>
        </w:rPr>
        <w:t>。开展关于</w:t>
      </w:r>
      <w:r w:rsidRPr="008C6BF5">
        <w:rPr>
          <w:rFonts w:ascii="Times New Roman" w:hAnsi="Times New Roman"/>
          <w:szCs w:val="21"/>
        </w:rPr>
        <w:t>MnFeSi</w:t>
      </w:r>
      <w:r>
        <w:rPr>
          <w:rFonts w:ascii="Times New Roman" w:hAnsi="Times New Roman" w:hint="eastAsia"/>
          <w:szCs w:val="21"/>
        </w:rPr>
        <w:t>Ge</w:t>
      </w:r>
      <w:r w:rsidRPr="008C6BF5">
        <w:rPr>
          <w:rFonts w:ascii="Times New Roman" w:hAnsi="Times New Roman"/>
          <w:szCs w:val="21"/>
        </w:rPr>
        <w:t>P</w:t>
      </w:r>
      <w:r w:rsidRPr="008C6BF5">
        <w:rPr>
          <w:rFonts w:ascii="Times New Roman" w:hAnsi="Times New Roman"/>
          <w:szCs w:val="21"/>
        </w:rPr>
        <w:t>化合物的磁热效应研究对开发实用型室温磁制冷工质具有重要意义。本文研究，研究替代和掺杂两种方式添加</w:t>
      </w:r>
      <w:r w:rsidRPr="008C6BF5">
        <w:rPr>
          <w:rFonts w:ascii="Times New Roman" w:hAnsi="Times New Roman"/>
          <w:szCs w:val="21"/>
        </w:rPr>
        <w:t>B</w:t>
      </w:r>
      <w:r w:rsidRPr="008C6BF5">
        <w:rPr>
          <w:rFonts w:ascii="Times New Roman" w:hAnsi="Times New Roman"/>
          <w:szCs w:val="21"/>
        </w:rPr>
        <w:t>元素对</w:t>
      </w:r>
      <w:r w:rsidRPr="008C6BF5">
        <w:rPr>
          <w:rFonts w:ascii="Times New Roman" w:hAnsi="Times New Roman"/>
          <w:szCs w:val="21"/>
        </w:rPr>
        <w:t>(Mn,Fe)</w:t>
      </w:r>
      <w:r>
        <w:rPr>
          <w:rFonts w:ascii="Times New Roman" w:hAnsi="Times New Roman" w:hint="eastAsia"/>
          <w:szCs w:val="21"/>
          <w:vertAlign w:val="subscript"/>
        </w:rPr>
        <w:t>2</w:t>
      </w:r>
      <w:r w:rsidRPr="008C6BF5">
        <w:rPr>
          <w:rFonts w:ascii="Times New Roman" w:hAnsi="Times New Roman"/>
          <w:szCs w:val="21"/>
        </w:rPr>
        <w:t>(Si,</w:t>
      </w:r>
      <w:r>
        <w:rPr>
          <w:rFonts w:ascii="Times New Roman" w:hAnsi="Times New Roman" w:hint="eastAsia"/>
          <w:szCs w:val="21"/>
        </w:rPr>
        <w:t>Ge,</w:t>
      </w:r>
      <w:r w:rsidRPr="008C6BF5">
        <w:rPr>
          <w:rFonts w:ascii="Times New Roman" w:hAnsi="Times New Roman"/>
          <w:szCs w:val="21"/>
        </w:rPr>
        <w:t>P,B)</w:t>
      </w:r>
      <w:r w:rsidRPr="008C6BF5">
        <w:rPr>
          <w:rFonts w:ascii="Times New Roman" w:hAnsi="Times New Roman"/>
          <w:szCs w:val="21"/>
        </w:rPr>
        <w:t>化合物的磁性与磁热效应的影响。</w:t>
      </w:r>
    </w:p>
    <w:p w:rsidR="00E45C56" w:rsidRPr="008C6BF5" w:rsidRDefault="00E45C56" w:rsidP="00E45C56">
      <w:pPr>
        <w:spacing w:line="360" w:lineRule="auto"/>
        <w:ind w:firstLine="435"/>
        <w:rPr>
          <w:rFonts w:ascii="Times New Roman" w:hAnsi="Times New Roman"/>
          <w:szCs w:val="21"/>
        </w:rPr>
      </w:pPr>
      <w:r w:rsidRPr="008C6BF5">
        <w:rPr>
          <w:rFonts w:ascii="Times New Roman" w:hAnsi="Times New Roman"/>
          <w:szCs w:val="21"/>
        </w:rPr>
        <w:t>设计两种含</w:t>
      </w:r>
      <w:r w:rsidRPr="008C6BF5">
        <w:rPr>
          <w:rFonts w:ascii="Times New Roman" w:hAnsi="Times New Roman"/>
          <w:szCs w:val="21"/>
        </w:rPr>
        <w:t>B</w:t>
      </w:r>
      <w:r w:rsidRPr="008C6BF5">
        <w:rPr>
          <w:rFonts w:ascii="Times New Roman" w:hAnsi="Times New Roman"/>
          <w:szCs w:val="21"/>
        </w:rPr>
        <w:t>的</w:t>
      </w:r>
      <w:bookmarkStart w:id="91" w:name="OLE_LINK54"/>
      <w:bookmarkStart w:id="92" w:name="OLE_LINK55"/>
      <w:r w:rsidRPr="008C6BF5">
        <w:rPr>
          <w:rFonts w:ascii="Times New Roman" w:hAnsi="Times New Roman"/>
          <w:szCs w:val="21"/>
        </w:rPr>
        <w:t>Mn</w:t>
      </w:r>
      <w:r w:rsidRPr="008C6BF5">
        <w:rPr>
          <w:rFonts w:ascii="Times New Roman" w:hAnsi="Times New Roman"/>
          <w:szCs w:val="21"/>
          <w:vertAlign w:val="subscript"/>
        </w:rPr>
        <w:t>1.</w:t>
      </w:r>
      <w:r>
        <w:rPr>
          <w:rFonts w:ascii="Times New Roman" w:hAnsi="Times New Roman" w:hint="eastAsia"/>
          <w:szCs w:val="21"/>
          <w:vertAlign w:val="subscript"/>
        </w:rPr>
        <w:t>15</w:t>
      </w:r>
      <w:r w:rsidRPr="008C6BF5">
        <w:rPr>
          <w:rFonts w:ascii="Times New Roman" w:hAnsi="Times New Roman"/>
          <w:szCs w:val="21"/>
        </w:rPr>
        <w:t>Fe</w:t>
      </w:r>
      <w:r w:rsidRPr="008C6BF5">
        <w:rPr>
          <w:rFonts w:ascii="Times New Roman" w:hAnsi="Times New Roman"/>
          <w:szCs w:val="21"/>
          <w:vertAlign w:val="subscript"/>
        </w:rPr>
        <w:t>0.</w:t>
      </w:r>
      <w:r>
        <w:rPr>
          <w:rFonts w:ascii="Times New Roman" w:hAnsi="Times New Roman" w:hint="eastAsia"/>
          <w:szCs w:val="21"/>
          <w:vertAlign w:val="subscript"/>
        </w:rPr>
        <w:t>8</w:t>
      </w:r>
      <w:r w:rsidRPr="008C6BF5">
        <w:rPr>
          <w:rFonts w:ascii="Times New Roman" w:hAnsi="Times New Roman"/>
          <w:szCs w:val="21"/>
          <w:vertAlign w:val="subscript"/>
        </w:rPr>
        <w:t>5</w:t>
      </w:r>
      <w:bookmarkStart w:id="93" w:name="OLE_LINK52"/>
      <w:bookmarkStart w:id="94" w:name="OLE_LINK53"/>
      <w:r w:rsidRPr="008C6BF5">
        <w:rPr>
          <w:rFonts w:ascii="Times New Roman" w:hAnsi="Times New Roman"/>
          <w:szCs w:val="21"/>
        </w:rPr>
        <w:t>Si</w:t>
      </w:r>
      <w:r w:rsidRPr="008C6BF5">
        <w:rPr>
          <w:rFonts w:ascii="Times New Roman" w:hAnsi="Times New Roman"/>
          <w:szCs w:val="21"/>
          <w:vertAlign w:val="subscript"/>
        </w:rPr>
        <w:t>0.</w:t>
      </w:r>
      <w:r>
        <w:rPr>
          <w:rFonts w:ascii="Times New Roman" w:hAnsi="Times New Roman" w:hint="eastAsia"/>
          <w:szCs w:val="21"/>
          <w:vertAlign w:val="subscript"/>
        </w:rPr>
        <w:t>16</w:t>
      </w:r>
      <w:bookmarkEnd w:id="93"/>
      <w:bookmarkEnd w:id="94"/>
      <w:r>
        <w:rPr>
          <w:rFonts w:ascii="Times New Roman" w:hAnsi="Times New Roman" w:hint="eastAsia"/>
          <w:szCs w:val="21"/>
        </w:rPr>
        <w:t>Ge</w:t>
      </w:r>
      <w:r w:rsidRPr="008C6BF5">
        <w:rPr>
          <w:rFonts w:ascii="Times New Roman" w:hAnsi="Times New Roman"/>
          <w:szCs w:val="21"/>
          <w:vertAlign w:val="subscript"/>
        </w:rPr>
        <w:t>0.</w:t>
      </w:r>
      <w:r>
        <w:rPr>
          <w:rFonts w:ascii="Times New Roman" w:hAnsi="Times New Roman" w:hint="eastAsia"/>
          <w:szCs w:val="21"/>
          <w:vertAlign w:val="subscript"/>
        </w:rPr>
        <w:t>2</w:t>
      </w:r>
      <w:bookmarkEnd w:id="91"/>
      <w:r w:rsidRPr="008C6BF5">
        <w:rPr>
          <w:rFonts w:ascii="Times New Roman" w:hAnsi="Times New Roman"/>
          <w:szCs w:val="21"/>
        </w:rPr>
        <w:t>P</w:t>
      </w:r>
      <w:r w:rsidRPr="008C6BF5">
        <w:rPr>
          <w:rFonts w:ascii="Times New Roman" w:hAnsi="Times New Roman"/>
          <w:szCs w:val="21"/>
          <w:vertAlign w:val="subscript"/>
        </w:rPr>
        <w:t>0.</w:t>
      </w:r>
      <w:r>
        <w:rPr>
          <w:rFonts w:ascii="Times New Roman" w:hAnsi="Times New Roman" w:hint="eastAsia"/>
          <w:szCs w:val="21"/>
          <w:vertAlign w:val="subscript"/>
        </w:rPr>
        <w:t>64</w:t>
      </w:r>
      <w:r w:rsidRPr="008C6BF5">
        <w:rPr>
          <w:rFonts w:ascii="Times New Roman" w:hAnsi="Times New Roman"/>
          <w:szCs w:val="21"/>
          <w:vertAlign w:val="subscript"/>
        </w:rPr>
        <w:t>-x</w:t>
      </w:r>
      <w:r w:rsidRPr="008C6BF5">
        <w:rPr>
          <w:rFonts w:ascii="Times New Roman" w:hAnsi="Times New Roman"/>
          <w:szCs w:val="21"/>
        </w:rPr>
        <w:t>B</w:t>
      </w:r>
      <w:r w:rsidRPr="008C6BF5">
        <w:rPr>
          <w:rFonts w:ascii="Times New Roman" w:hAnsi="Times New Roman"/>
          <w:szCs w:val="21"/>
          <w:vertAlign w:val="subscript"/>
        </w:rPr>
        <w:t>x</w:t>
      </w:r>
      <w:r w:rsidRPr="008C6BF5">
        <w:rPr>
          <w:rFonts w:ascii="Times New Roman" w:hAnsi="Times New Roman"/>
          <w:szCs w:val="21"/>
        </w:rPr>
        <w:t>（替代式添加）和</w:t>
      </w:r>
      <w:r>
        <w:rPr>
          <w:rFonts w:ascii="Times New Roman" w:hAnsi="Times New Roman"/>
          <w:szCs w:val="21"/>
        </w:rPr>
        <w:t>Mn</w:t>
      </w:r>
      <w:r>
        <w:rPr>
          <w:rFonts w:ascii="Times New Roman" w:hAnsi="Times New Roman"/>
          <w:szCs w:val="21"/>
          <w:vertAlign w:val="subscript"/>
        </w:rPr>
        <w:t>1.15</w:t>
      </w:r>
      <w:r>
        <w:rPr>
          <w:rFonts w:ascii="Times New Roman" w:hAnsi="Times New Roman"/>
          <w:szCs w:val="21"/>
        </w:rPr>
        <w:t>Fe</w:t>
      </w:r>
      <w:r>
        <w:rPr>
          <w:rFonts w:ascii="Times New Roman" w:hAnsi="Times New Roman"/>
          <w:szCs w:val="21"/>
          <w:vertAlign w:val="subscript"/>
        </w:rPr>
        <w:t>0.</w:t>
      </w:r>
      <w:r>
        <w:rPr>
          <w:rFonts w:ascii="Times New Roman" w:hAnsi="Times New Roman" w:hint="eastAsia"/>
          <w:szCs w:val="21"/>
          <w:vertAlign w:val="subscript"/>
        </w:rPr>
        <w:t>8</w:t>
      </w:r>
      <w:r>
        <w:rPr>
          <w:rFonts w:ascii="Times New Roman" w:hAnsi="Times New Roman"/>
          <w:szCs w:val="21"/>
          <w:vertAlign w:val="subscript"/>
        </w:rPr>
        <w:t>5</w:t>
      </w:r>
      <w:r>
        <w:rPr>
          <w:rFonts w:ascii="Times New Roman" w:hAnsi="Times New Roman"/>
          <w:szCs w:val="21"/>
        </w:rPr>
        <w:t>Si</w:t>
      </w:r>
      <w:r>
        <w:rPr>
          <w:rFonts w:ascii="Times New Roman" w:hAnsi="Times New Roman"/>
          <w:szCs w:val="21"/>
          <w:vertAlign w:val="subscript"/>
        </w:rPr>
        <w:t>0.16</w:t>
      </w:r>
      <w:r>
        <w:rPr>
          <w:rFonts w:ascii="Times New Roman" w:hAnsi="Times New Roman"/>
          <w:szCs w:val="21"/>
        </w:rPr>
        <w:t>Ge</w:t>
      </w:r>
      <w:r>
        <w:rPr>
          <w:rFonts w:ascii="Times New Roman" w:hAnsi="Times New Roman"/>
          <w:szCs w:val="21"/>
          <w:vertAlign w:val="subscript"/>
        </w:rPr>
        <w:t>0.2</w:t>
      </w:r>
      <w:r w:rsidRPr="008C6BF5">
        <w:rPr>
          <w:rFonts w:ascii="Times New Roman" w:hAnsi="Times New Roman"/>
          <w:szCs w:val="21"/>
        </w:rPr>
        <w:t>P</w:t>
      </w:r>
      <w:r w:rsidRPr="008C6BF5">
        <w:rPr>
          <w:rFonts w:ascii="Times New Roman" w:hAnsi="Times New Roman"/>
          <w:szCs w:val="21"/>
          <w:vertAlign w:val="subscript"/>
        </w:rPr>
        <w:t>0.</w:t>
      </w:r>
      <w:r>
        <w:rPr>
          <w:rFonts w:ascii="Times New Roman" w:hAnsi="Times New Roman" w:hint="eastAsia"/>
          <w:szCs w:val="21"/>
          <w:vertAlign w:val="subscript"/>
        </w:rPr>
        <w:t>64</w:t>
      </w:r>
      <w:r w:rsidRPr="008C6BF5">
        <w:rPr>
          <w:rFonts w:ascii="Times New Roman" w:hAnsi="Times New Roman"/>
          <w:szCs w:val="21"/>
        </w:rPr>
        <w:t>B</w:t>
      </w:r>
      <w:r w:rsidRPr="008C6BF5">
        <w:rPr>
          <w:rFonts w:ascii="Times New Roman" w:hAnsi="Times New Roman"/>
          <w:szCs w:val="21"/>
          <w:vertAlign w:val="subscript"/>
        </w:rPr>
        <w:t>y</w:t>
      </w:r>
      <w:bookmarkEnd w:id="92"/>
      <w:r w:rsidRPr="008C6BF5">
        <w:rPr>
          <w:rFonts w:ascii="Times New Roman" w:hAnsi="Times New Roman"/>
          <w:szCs w:val="21"/>
        </w:rPr>
        <w:t>（掺杂式添加）化学式，采用放电等离子烧结方法制备两个系列化合物。</w:t>
      </w:r>
      <w:r w:rsidRPr="008C6BF5">
        <w:rPr>
          <w:rFonts w:ascii="Times New Roman" w:hAnsi="Times New Roman"/>
          <w:szCs w:val="21"/>
        </w:rPr>
        <w:t>XRD</w:t>
      </w:r>
      <w:r w:rsidRPr="008C6BF5">
        <w:rPr>
          <w:rFonts w:ascii="Times New Roman" w:hAnsi="Times New Roman"/>
          <w:szCs w:val="21"/>
        </w:rPr>
        <w:t>图谱结果表明，</w:t>
      </w:r>
      <w:r w:rsidRPr="008C6BF5">
        <w:rPr>
          <w:rFonts w:ascii="Times New Roman" w:hAnsi="Times New Roman"/>
          <w:szCs w:val="21"/>
        </w:rPr>
        <w:t>B</w:t>
      </w:r>
      <w:r w:rsidRPr="008C6BF5">
        <w:rPr>
          <w:rFonts w:ascii="Times New Roman" w:hAnsi="Times New Roman"/>
          <w:szCs w:val="21"/>
        </w:rPr>
        <w:t>的含量</w:t>
      </w:r>
      <w:r w:rsidRPr="008C6BF5">
        <w:rPr>
          <w:rFonts w:ascii="Times New Roman" w:hAnsi="Times New Roman"/>
          <w:szCs w:val="21"/>
        </w:rPr>
        <w:t>x=0.01-0.16</w:t>
      </w:r>
      <w:r w:rsidRPr="008C6BF5">
        <w:rPr>
          <w:rFonts w:ascii="Times New Roman" w:hAnsi="Times New Roman"/>
          <w:szCs w:val="21"/>
        </w:rPr>
        <w:t>和</w:t>
      </w:r>
      <w:r w:rsidRPr="008C6BF5">
        <w:rPr>
          <w:rFonts w:ascii="Times New Roman" w:hAnsi="Times New Roman"/>
          <w:szCs w:val="21"/>
        </w:rPr>
        <w:t>y=0.01-0.08</w:t>
      </w:r>
      <w:r w:rsidRPr="008C6BF5">
        <w:rPr>
          <w:rFonts w:ascii="Times New Roman" w:hAnsi="Times New Roman"/>
          <w:szCs w:val="21"/>
        </w:rPr>
        <w:t>的化合物都具有六方结构</w:t>
      </w:r>
      <w:r w:rsidRPr="008C6BF5">
        <w:rPr>
          <w:rFonts w:ascii="Times New Roman" w:hAnsi="Times New Roman"/>
          <w:szCs w:val="21"/>
        </w:rPr>
        <w:t>Fe</w:t>
      </w:r>
      <w:r w:rsidRPr="008C6BF5">
        <w:rPr>
          <w:rFonts w:ascii="Times New Roman" w:hAnsi="Times New Roman"/>
          <w:szCs w:val="21"/>
          <w:vertAlign w:val="subscript"/>
        </w:rPr>
        <w:t>2</w:t>
      </w:r>
      <w:r w:rsidRPr="008C6BF5">
        <w:rPr>
          <w:rFonts w:ascii="Times New Roman" w:hAnsi="Times New Roman"/>
          <w:szCs w:val="21"/>
        </w:rPr>
        <w:t>P</w:t>
      </w:r>
      <w:r w:rsidRPr="008C6BF5">
        <w:rPr>
          <w:rFonts w:ascii="Times New Roman" w:hAnsi="Times New Roman"/>
          <w:szCs w:val="21"/>
        </w:rPr>
        <w:t>型主相。如图</w:t>
      </w:r>
      <w:r w:rsidRPr="008C6BF5">
        <w:rPr>
          <w:rFonts w:ascii="Times New Roman" w:hAnsi="Times New Roman"/>
          <w:szCs w:val="21"/>
        </w:rPr>
        <w:t>1</w:t>
      </w:r>
      <w:r w:rsidRPr="008C6BF5">
        <w:rPr>
          <w:rFonts w:ascii="Times New Roman" w:hAnsi="Times New Roman"/>
          <w:szCs w:val="21"/>
        </w:rPr>
        <w:t>所示，所有化合物的磁热曲线都具有明显的热滞，说明其相变属性为一级相变。随着</w:t>
      </w:r>
      <w:r w:rsidRPr="008C6BF5">
        <w:rPr>
          <w:rFonts w:ascii="Times New Roman" w:hAnsi="Times New Roman"/>
          <w:szCs w:val="21"/>
        </w:rPr>
        <w:t>B</w:t>
      </w:r>
      <w:r w:rsidRPr="008C6BF5">
        <w:rPr>
          <w:rFonts w:ascii="Times New Roman" w:hAnsi="Times New Roman"/>
          <w:szCs w:val="21"/>
        </w:rPr>
        <w:t>含量的增加，化合物的居里温度都呈现先升高后降低的变化行为，但是添加相同的</w:t>
      </w:r>
      <w:r w:rsidRPr="008C6BF5">
        <w:rPr>
          <w:rFonts w:ascii="Times New Roman" w:hAnsi="Times New Roman"/>
          <w:szCs w:val="21"/>
        </w:rPr>
        <w:t>B</w:t>
      </w:r>
      <w:r w:rsidRPr="008C6BF5">
        <w:rPr>
          <w:rFonts w:ascii="Times New Roman" w:hAnsi="Times New Roman"/>
          <w:szCs w:val="21"/>
        </w:rPr>
        <w:t>含量，居里温度的变化幅度是不同的。由等温磁化曲线获得化合物的等温熵变值，结果表明化合物在室温附近较大温度范围内都具有较大的磁热效应。该研究结果可为开发</w:t>
      </w:r>
      <w:r w:rsidRPr="008C6BF5">
        <w:rPr>
          <w:rFonts w:ascii="Times New Roman" w:hAnsi="Times New Roman"/>
          <w:szCs w:val="21"/>
        </w:rPr>
        <w:t>Fe</w:t>
      </w:r>
      <w:r w:rsidRPr="008C6BF5">
        <w:rPr>
          <w:rFonts w:ascii="Times New Roman" w:hAnsi="Times New Roman"/>
          <w:szCs w:val="21"/>
          <w:vertAlign w:val="subscript"/>
        </w:rPr>
        <w:t>2</w:t>
      </w:r>
      <w:r w:rsidRPr="008C6BF5">
        <w:rPr>
          <w:rFonts w:ascii="Times New Roman" w:hAnsi="Times New Roman"/>
          <w:szCs w:val="21"/>
        </w:rPr>
        <w:t>P</w:t>
      </w:r>
      <w:r w:rsidRPr="008C6BF5">
        <w:rPr>
          <w:rFonts w:ascii="Times New Roman" w:hAnsi="Times New Roman"/>
          <w:szCs w:val="21"/>
        </w:rPr>
        <w:t>型室温磁制冷工质提供科学依据。</w:t>
      </w:r>
    </w:p>
    <w:p w:rsidR="00E45C56" w:rsidRPr="008C6BF5" w:rsidRDefault="00E45C56" w:rsidP="00E45C56">
      <w:pPr>
        <w:spacing w:line="360" w:lineRule="auto"/>
        <w:jc w:val="center"/>
        <w:rPr>
          <w:rFonts w:ascii="Times New Roman" w:hAnsi="Times New Roman"/>
          <w:szCs w:val="21"/>
        </w:rPr>
      </w:pPr>
      <w:r>
        <w:rPr>
          <w:noProof/>
        </w:rPr>
        <w:drawing>
          <wp:inline distT="0" distB="0" distL="0" distR="0">
            <wp:extent cx="4364990" cy="1630045"/>
            <wp:effectExtent l="0" t="0" r="0" b="8255"/>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64990" cy="1630045"/>
                    </a:xfrm>
                    <a:prstGeom prst="rect">
                      <a:avLst/>
                    </a:prstGeom>
                    <a:noFill/>
                    <a:ln>
                      <a:noFill/>
                    </a:ln>
                  </pic:spPr>
                </pic:pic>
              </a:graphicData>
            </a:graphic>
          </wp:inline>
        </w:drawing>
      </w:r>
    </w:p>
    <w:p w:rsidR="00E45C56" w:rsidRPr="008C6BF5" w:rsidRDefault="00E45C56" w:rsidP="00E45C56">
      <w:pPr>
        <w:spacing w:line="360" w:lineRule="auto"/>
        <w:jc w:val="center"/>
        <w:rPr>
          <w:rFonts w:ascii="Times New Roman" w:hAnsi="Times New Roman"/>
          <w:kern w:val="0"/>
          <w:sz w:val="24"/>
          <w:szCs w:val="24"/>
        </w:rPr>
      </w:pPr>
      <w:r w:rsidRPr="008C6BF5">
        <w:rPr>
          <w:rFonts w:ascii="Times New Roman" w:hAnsi="Times New Roman"/>
          <w:szCs w:val="21"/>
        </w:rPr>
        <w:t>图</w:t>
      </w:r>
      <w:r w:rsidRPr="008C6BF5">
        <w:rPr>
          <w:rFonts w:ascii="Times New Roman" w:hAnsi="Times New Roman"/>
          <w:szCs w:val="21"/>
        </w:rPr>
        <w:t xml:space="preserve">1 </w:t>
      </w:r>
      <w:r>
        <w:rPr>
          <w:rFonts w:ascii="Times New Roman" w:hAnsi="Times New Roman"/>
          <w:szCs w:val="21"/>
        </w:rPr>
        <w:t>Mn</w:t>
      </w:r>
      <w:r>
        <w:rPr>
          <w:rFonts w:ascii="Times New Roman" w:hAnsi="Times New Roman"/>
          <w:szCs w:val="21"/>
          <w:vertAlign w:val="subscript"/>
        </w:rPr>
        <w:t>1.15</w:t>
      </w:r>
      <w:r>
        <w:rPr>
          <w:rFonts w:ascii="Times New Roman" w:hAnsi="Times New Roman"/>
          <w:szCs w:val="21"/>
        </w:rPr>
        <w:t>Fe</w:t>
      </w:r>
      <w:r>
        <w:rPr>
          <w:rFonts w:ascii="Times New Roman" w:hAnsi="Times New Roman"/>
          <w:szCs w:val="21"/>
          <w:vertAlign w:val="subscript"/>
        </w:rPr>
        <w:t>0.85</w:t>
      </w:r>
      <w:r>
        <w:rPr>
          <w:rFonts w:ascii="Times New Roman" w:hAnsi="Times New Roman"/>
          <w:szCs w:val="21"/>
        </w:rPr>
        <w:t>Si</w:t>
      </w:r>
      <w:r>
        <w:rPr>
          <w:rFonts w:ascii="Times New Roman" w:hAnsi="Times New Roman"/>
          <w:szCs w:val="21"/>
          <w:vertAlign w:val="subscript"/>
        </w:rPr>
        <w:t>0.16</w:t>
      </w:r>
      <w:r>
        <w:rPr>
          <w:rFonts w:ascii="Times New Roman" w:hAnsi="Times New Roman"/>
          <w:szCs w:val="21"/>
        </w:rPr>
        <w:t>Ge</w:t>
      </w:r>
      <w:r>
        <w:rPr>
          <w:rFonts w:ascii="Times New Roman" w:hAnsi="Times New Roman"/>
          <w:szCs w:val="21"/>
          <w:vertAlign w:val="subscript"/>
        </w:rPr>
        <w:t>0.2</w:t>
      </w:r>
      <w:r>
        <w:rPr>
          <w:rFonts w:ascii="Times New Roman" w:hAnsi="Times New Roman"/>
          <w:szCs w:val="21"/>
        </w:rPr>
        <w:t>P</w:t>
      </w:r>
      <w:r>
        <w:rPr>
          <w:rFonts w:ascii="Times New Roman" w:hAnsi="Times New Roman"/>
          <w:szCs w:val="21"/>
          <w:vertAlign w:val="subscript"/>
        </w:rPr>
        <w:t>0.64-x</w:t>
      </w:r>
      <w:r>
        <w:rPr>
          <w:rFonts w:ascii="Times New Roman" w:hAnsi="Times New Roman"/>
          <w:szCs w:val="21"/>
        </w:rPr>
        <w:t>B</w:t>
      </w:r>
      <w:r>
        <w:rPr>
          <w:rFonts w:ascii="Times New Roman" w:hAnsi="Times New Roman"/>
          <w:szCs w:val="21"/>
          <w:vertAlign w:val="subscript"/>
        </w:rPr>
        <w:t>x</w:t>
      </w:r>
      <w:r>
        <w:rPr>
          <w:rFonts w:ascii="Times New Roman" w:hAnsi="Times New Roman" w:hint="eastAsia"/>
          <w:szCs w:val="21"/>
        </w:rPr>
        <w:t>和</w:t>
      </w:r>
      <w:r>
        <w:rPr>
          <w:rFonts w:ascii="Times New Roman" w:hAnsi="Times New Roman"/>
          <w:szCs w:val="21"/>
        </w:rPr>
        <w:t>Mn</w:t>
      </w:r>
      <w:r>
        <w:rPr>
          <w:rFonts w:ascii="Times New Roman" w:hAnsi="Times New Roman"/>
          <w:szCs w:val="21"/>
          <w:vertAlign w:val="subscript"/>
        </w:rPr>
        <w:t>1.15</w:t>
      </w:r>
      <w:r>
        <w:rPr>
          <w:rFonts w:ascii="Times New Roman" w:hAnsi="Times New Roman"/>
          <w:szCs w:val="21"/>
        </w:rPr>
        <w:t>Fe</w:t>
      </w:r>
      <w:r>
        <w:rPr>
          <w:rFonts w:ascii="Times New Roman" w:hAnsi="Times New Roman"/>
          <w:szCs w:val="21"/>
          <w:vertAlign w:val="subscript"/>
        </w:rPr>
        <w:t>0.85</w:t>
      </w:r>
      <w:r>
        <w:rPr>
          <w:rFonts w:ascii="Times New Roman" w:hAnsi="Times New Roman"/>
          <w:szCs w:val="21"/>
        </w:rPr>
        <w:t>Si</w:t>
      </w:r>
      <w:r>
        <w:rPr>
          <w:rFonts w:ascii="Times New Roman" w:hAnsi="Times New Roman"/>
          <w:szCs w:val="21"/>
          <w:vertAlign w:val="subscript"/>
        </w:rPr>
        <w:t>0.16</w:t>
      </w:r>
      <w:r>
        <w:rPr>
          <w:rFonts w:ascii="Times New Roman" w:hAnsi="Times New Roman"/>
          <w:szCs w:val="21"/>
        </w:rPr>
        <w:t>Ge</w:t>
      </w:r>
      <w:r>
        <w:rPr>
          <w:rFonts w:ascii="Times New Roman" w:hAnsi="Times New Roman"/>
          <w:szCs w:val="21"/>
          <w:vertAlign w:val="subscript"/>
        </w:rPr>
        <w:t>0.2</w:t>
      </w:r>
      <w:r>
        <w:rPr>
          <w:rFonts w:ascii="Times New Roman" w:hAnsi="Times New Roman"/>
          <w:szCs w:val="21"/>
        </w:rPr>
        <w:t>P</w:t>
      </w:r>
      <w:r>
        <w:rPr>
          <w:rFonts w:ascii="Times New Roman" w:hAnsi="Times New Roman"/>
          <w:szCs w:val="21"/>
          <w:vertAlign w:val="subscript"/>
        </w:rPr>
        <w:t>0.64</w:t>
      </w:r>
      <w:r>
        <w:rPr>
          <w:rFonts w:ascii="Times New Roman" w:hAnsi="Times New Roman"/>
          <w:szCs w:val="21"/>
        </w:rPr>
        <w:t>B</w:t>
      </w:r>
      <w:r>
        <w:rPr>
          <w:rFonts w:ascii="Times New Roman" w:hAnsi="Times New Roman"/>
          <w:szCs w:val="21"/>
          <w:vertAlign w:val="subscript"/>
        </w:rPr>
        <w:t>y</w:t>
      </w:r>
      <w:r w:rsidRPr="008C6BF5">
        <w:rPr>
          <w:rFonts w:ascii="Times New Roman" w:hAnsi="Times New Roman"/>
          <w:szCs w:val="21"/>
        </w:rPr>
        <w:t>化合物的磁化强度随温度变化关系</w:t>
      </w:r>
      <w:r w:rsidRPr="008C6BF5">
        <w:rPr>
          <w:rFonts w:ascii="Times New Roman" w:hAnsi="Times New Roman"/>
          <w:kern w:val="0"/>
          <w:sz w:val="24"/>
          <w:szCs w:val="24"/>
        </w:rPr>
        <w:t xml:space="preserve"> </w:t>
      </w:r>
    </w:p>
    <w:p w:rsidR="00E45C56" w:rsidRPr="008C6BF5" w:rsidRDefault="00E45C56" w:rsidP="00E45C56">
      <w:pPr>
        <w:jc w:val="left"/>
        <w:rPr>
          <w:rFonts w:ascii="Times New Roman" w:hAnsi="Times New Roman"/>
          <w:szCs w:val="21"/>
        </w:rPr>
      </w:pPr>
      <w:r w:rsidRPr="008C6BF5">
        <w:rPr>
          <w:rFonts w:ascii="Times New Roman" w:hAnsi="宋体"/>
          <w:szCs w:val="21"/>
        </w:rPr>
        <w:t>关键词：</w:t>
      </w:r>
      <w:r w:rsidRPr="008C6BF5">
        <w:rPr>
          <w:rFonts w:ascii="Times New Roman" w:hAnsi="Times New Roman"/>
          <w:szCs w:val="21"/>
        </w:rPr>
        <w:t>Fe</w:t>
      </w:r>
      <w:r w:rsidRPr="008C6BF5">
        <w:rPr>
          <w:rFonts w:ascii="Times New Roman" w:hAnsi="Times New Roman"/>
          <w:szCs w:val="21"/>
          <w:vertAlign w:val="subscript"/>
        </w:rPr>
        <w:t>2</w:t>
      </w:r>
      <w:r w:rsidRPr="008C6BF5">
        <w:rPr>
          <w:rFonts w:ascii="Times New Roman" w:hAnsi="Times New Roman"/>
          <w:szCs w:val="21"/>
        </w:rPr>
        <w:t>P</w:t>
      </w:r>
      <w:r w:rsidRPr="008C6BF5">
        <w:rPr>
          <w:rFonts w:ascii="Times New Roman" w:hAnsi="Times New Roman"/>
          <w:szCs w:val="21"/>
        </w:rPr>
        <w:t>型</w:t>
      </w:r>
      <w:r w:rsidRPr="008C6BF5">
        <w:rPr>
          <w:rFonts w:ascii="Times New Roman" w:hAnsi="宋体"/>
          <w:szCs w:val="21"/>
        </w:rPr>
        <w:t>化合物</w:t>
      </w:r>
      <w:r w:rsidRPr="008C6BF5">
        <w:rPr>
          <w:rFonts w:ascii="Times New Roman" w:hAnsi="Times New Roman"/>
          <w:szCs w:val="21"/>
        </w:rPr>
        <w:t xml:space="preserve"> </w:t>
      </w:r>
      <w:r w:rsidRPr="008C6BF5">
        <w:rPr>
          <w:rFonts w:ascii="Times New Roman" w:hAnsi="宋体"/>
          <w:szCs w:val="21"/>
        </w:rPr>
        <w:t>居里温度</w:t>
      </w:r>
      <w:r w:rsidRPr="008C6BF5">
        <w:rPr>
          <w:rFonts w:ascii="Times New Roman" w:hAnsi="Times New Roman"/>
          <w:szCs w:val="21"/>
        </w:rPr>
        <w:t xml:space="preserve"> </w:t>
      </w:r>
      <w:r w:rsidRPr="008C6BF5">
        <w:rPr>
          <w:rFonts w:ascii="Times New Roman" w:hAnsi="宋体"/>
          <w:szCs w:val="21"/>
        </w:rPr>
        <w:t>磁热效应</w:t>
      </w:r>
    </w:p>
    <w:p w:rsidR="00E45C56" w:rsidRPr="008C6BF5" w:rsidRDefault="00E45C56" w:rsidP="00E45C56">
      <w:pPr>
        <w:widowControl/>
        <w:jc w:val="left"/>
        <w:rPr>
          <w:rFonts w:ascii="Times New Roman" w:hAnsi="Times New Roman"/>
          <w:kern w:val="0"/>
          <w:sz w:val="18"/>
          <w:szCs w:val="18"/>
        </w:rPr>
      </w:pPr>
      <w:r w:rsidRPr="008C6BF5">
        <w:rPr>
          <w:rFonts w:ascii="Times New Roman" w:hAnsi="宋体"/>
          <w:kern w:val="0"/>
          <w:sz w:val="18"/>
          <w:szCs w:val="18"/>
        </w:rPr>
        <w:t>参考文献</w:t>
      </w:r>
    </w:p>
    <w:p w:rsidR="00E45C56" w:rsidRDefault="00E45C56" w:rsidP="00E45C56">
      <w:pPr>
        <w:widowControl/>
        <w:ind w:left="707" w:hangingChars="393" w:hanging="707"/>
        <w:jc w:val="left"/>
        <w:rPr>
          <w:rFonts w:ascii="Times New Roman" w:hAnsi="Times New Roman"/>
          <w:kern w:val="0"/>
          <w:sz w:val="18"/>
          <w:szCs w:val="18"/>
        </w:rPr>
      </w:pPr>
      <w:r w:rsidRPr="008C6BF5">
        <w:rPr>
          <w:rFonts w:ascii="Times New Roman" w:hAnsi="Times New Roman"/>
          <w:kern w:val="0"/>
          <w:sz w:val="18"/>
          <w:szCs w:val="18"/>
        </w:rPr>
        <w:t>【</w:t>
      </w:r>
      <w:r w:rsidRPr="008C6BF5">
        <w:rPr>
          <w:rFonts w:ascii="Times New Roman" w:hAnsi="Times New Roman"/>
          <w:kern w:val="0"/>
          <w:sz w:val="18"/>
          <w:szCs w:val="18"/>
        </w:rPr>
        <w:t>1</w:t>
      </w:r>
      <w:r w:rsidRPr="008C6BF5">
        <w:rPr>
          <w:rFonts w:ascii="Times New Roman" w:hAnsi="Times New Roman"/>
          <w:kern w:val="0"/>
          <w:sz w:val="18"/>
          <w:szCs w:val="18"/>
        </w:rPr>
        <w:t>】</w:t>
      </w:r>
      <w:r w:rsidRPr="008C6BF5">
        <w:rPr>
          <w:rFonts w:ascii="Times New Roman" w:hAnsi="Times New Roman"/>
          <w:kern w:val="0"/>
          <w:sz w:val="18"/>
          <w:szCs w:val="18"/>
        </w:rPr>
        <w:t xml:space="preserve">O. Tegus </w:t>
      </w:r>
      <w:r w:rsidRPr="008C6BF5">
        <w:rPr>
          <w:rFonts w:ascii="Times New Roman" w:hAnsi="Times New Roman"/>
          <w:i/>
          <w:kern w:val="0"/>
          <w:sz w:val="18"/>
          <w:szCs w:val="18"/>
        </w:rPr>
        <w:t>et al.</w:t>
      </w:r>
      <w:r w:rsidRPr="008C6BF5">
        <w:rPr>
          <w:rFonts w:ascii="Times New Roman" w:hAnsi="Times New Roman"/>
          <w:kern w:val="0"/>
          <w:sz w:val="18"/>
          <w:szCs w:val="18"/>
        </w:rPr>
        <w:t xml:space="preserve">, Transition metal based magnetic refrigerants for room temperature applications, </w:t>
      </w:r>
      <w:r w:rsidRPr="008C6BF5">
        <w:rPr>
          <w:rFonts w:ascii="Times New Roman" w:hAnsi="Times New Roman"/>
          <w:i/>
          <w:kern w:val="0"/>
          <w:sz w:val="18"/>
          <w:szCs w:val="18"/>
        </w:rPr>
        <w:t>Nature.</w:t>
      </w:r>
      <w:r w:rsidRPr="008C6BF5">
        <w:rPr>
          <w:rFonts w:ascii="Times New Roman" w:hAnsi="Times New Roman"/>
          <w:kern w:val="0"/>
          <w:sz w:val="18"/>
          <w:szCs w:val="18"/>
        </w:rPr>
        <w:t xml:space="preserve"> 2002, 415, 150. </w:t>
      </w:r>
    </w:p>
    <w:p w:rsidR="00E45C56" w:rsidRPr="008C6BF5" w:rsidRDefault="00E45C56" w:rsidP="00E45C56">
      <w:pPr>
        <w:widowControl/>
        <w:ind w:left="707" w:hangingChars="393" w:hanging="707"/>
        <w:jc w:val="left"/>
        <w:rPr>
          <w:rFonts w:ascii="Times New Roman" w:hAnsi="Times New Roman"/>
          <w:kern w:val="0"/>
          <w:sz w:val="18"/>
          <w:szCs w:val="18"/>
        </w:rPr>
      </w:pPr>
    </w:p>
    <w:p w:rsidR="00E45C56" w:rsidRDefault="00E45C56" w:rsidP="00E45C56">
      <w:pPr>
        <w:jc w:val="left"/>
        <w:rPr>
          <w:rFonts w:ascii="Times New Roman" w:hAnsi="Times New Roman"/>
          <w:szCs w:val="21"/>
        </w:rPr>
      </w:pPr>
      <w:r w:rsidRPr="008C6BF5">
        <w:rPr>
          <w:rFonts w:ascii="Times New Roman" w:hAnsi="宋体"/>
          <w:b/>
          <w:szCs w:val="21"/>
        </w:rPr>
        <w:t>基金项目：</w:t>
      </w:r>
      <w:r w:rsidRPr="008C6BF5">
        <w:rPr>
          <w:rFonts w:ascii="Times New Roman" w:hAnsi="宋体"/>
          <w:szCs w:val="21"/>
        </w:rPr>
        <w:t>国家自然科学基金项目（</w:t>
      </w:r>
      <w:r w:rsidRPr="008C6BF5">
        <w:rPr>
          <w:rFonts w:ascii="Times New Roman" w:hAnsi="Times New Roman"/>
          <w:szCs w:val="21"/>
        </w:rPr>
        <w:t>NO.11564030</w:t>
      </w:r>
      <w:r w:rsidRPr="008C6BF5">
        <w:rPr>
          <w:rFonts w:ascii="Times New Roman" w:hAnsi="宋体"/>
          <w:szCs w:val="21"/>
        </w:rPr>
        <w:t>）、内蒙古自治区自然科学基金（</w:t>
      </w:r>
      <w:r w:rsidRPr="008C6BF5">
        <w:rPr>
          <w:rFonts w:ascii="Times New Roman" w:hAnsi="Times New Roman"/>
          <w:szCs w:val="21"/>
        </w:rPr>
        <w:t>NO.2017MS0110</w:t>
      </w:r>
      <w:r w:rsidRPr="008C6BF5">
        <w:rPr>
          <w:rFonts w:ascii="Times New Roman" w:hAnsi="宋体"/>
          <w:szCs w:val="21"/>
        </w:rPr>
        <w:t>）、内蒙古自治区高等学校</w:t>
      </w:r>
      <w:r w:rsidRPr="008C6BF5">
        <w:rPr>
          <w:rFonts w:ascii="Times New Roman" w:hAnsi="Times New Roman"/>
          <w:szCs w:val="21"/>
        </w:rPr>
        <w:t>“</w:t>
      </w:r>
      <w:r w:rsidRPr="008C6BF5">
        <w:rPr>
          <w:rFonts w:ascii="Times New Roman" w:hAnsi="宋体"/>
          <w:szCs w:val="21"/>
        </w:rPr>
        <w:t>青年科技英才支持计划</w:t>
      </w:r>
      <w:r w:rsidRPr="008C6BF5">
        <w:rPr>
          <w:rFonts w:ascii="Times New Roman" w:hAnsi="Times New Roman"/>
          <w:szCs w:val="21"/>
        </w:rPr>
        <w:t>”</w:t>
      </w:r>
      <w:r w:rsidRPr="008C6BF5">
        <w:rPr>
          <w:rFonts w:ascii="Times New Roman" w:hAnsi="宋体"/>
          <w:szCs w:val="21"/>
        </w:rPr>
        <w:t>（</w:t>
      </w:r>
      <w:r w:rsidRPr="008C6BF5">
        <w:rPr>
          <w:rFonts w:ascii="Times New Roman" w:hAnsi="Times New Roman"/>
          <w:szCs w:val="21"/>
        </w:rPr>
        <w:t>NJYT-18-B07</w:t>
      </w:r>
      <w:r w:rsidRPr="008C6BF5">
        <w:rPr>
          <w:rFonts w:ascii="Times New Roman" w:hAnsi="宋体"/>
          <w:szCs w:val="21"/>
        </w:rPr>
        <w:t>）、内蒙古科技大学青年学术骨干培养专项（</w:t>
      </w:r>
      <w:r w:rsidRPr="008C6BF5">
        <w:rPr>
          <w:rFonts w:ascii="Times New Roman" w:hAnsi="Times New Roman"/>
          <w:szCs w:val="21"/>
        </w:rPr>
        <w:t>2016YQL02</w:t>
      </w:r>
      <w:r w:rsidRPr="008C6BF5">
        <w:rPr>
          <w:rFonts w:ascii="Times New Roman" w:hAnsi="宋体"/>
          <w:szCs w:val="21"/>
        </w:rPr>
        <w:t>）</w:t>
      </w:r>
      <w:r w:rsidRPr="008C6BF5">
        <w:rPr>
          <w:rFonts w:ascii="Times New Roman" w:hAnsi="Times New Roman"/>
          <w:szCs w:val="21"/>
        </w:rPr>
        <w:t>.</w:t>
      </w:r>
    </w:p>
    <w:p w:rsidR="00E45C56" w:rsidRPr="005470E4" w:rsidRDefault="00E45C56" w:rsidP="00E45C56">
      <w:pPr>
        <w:spacing w:line="360" w:lineRule="auto"/>
        <w:ind w:firstLineChars="200" w:firstLine="420"/>
        <w:rPr>
          <w:rFonts w:ascii="黑体" w:eastAsia="黑体"/>
          <w:sz w:val="28"/>
          <w:szCs w:val="28"/>
        </w:rPr>
      </w:pPr>
      <w:r>
        <w:rPr>
          <w:rFonts w:ascii="Times New Roman" w:hAnsi="Times New Roman"/>
          <w:szCs w:val="21"/>
        </w:rPr>
        <w:br w:type="page"/>
      </w:r>
      <w:r>
        <w:rPr>
          <w:rFonts w:ascii="Times New Roman" w:hAnsi="Times New Roman"/>
          <w:sz w:val="28"/>
          <w:szCs w:val="28"/>
        </w:rPr>
        <w:lastRenderedPageBreak/>
        <w:t>J</w:t>
      </w:r>
      <w:r>
        <w:rPr>
          <w:rFonts w:ascii="Times New Roman" w:hAnsi="Times New Roman" w:hint="eastAsia"/>
          <w:sz w:val="28"/>
          <w:szCs w:val="28"/>
        </w:rPr>
        <w:t>9</w:t>
      </w:r>
      <w:r>
        <w:rPr>
          <w:rFonts w:ascii="Times New Roman" w:hAnsi="Times New Roman"/>
          <w:sz w:val="28"/>
          <w:szCs w:val="28"/>
        </w:rPr>
        <w:t>-P1</w:t>
      </w:r>
      <w:r w:rsidR="000B4F00">
        <w:rPr>
          <w:rFonts w:ascii="Times New Roman" w:hAnsi="Times New Roman" w:hint="eastAsia"/>
          <w:sz w:val="28"/>
          <w:szCs w:val="28"/>
        </w:rPr>
        <w:t>39</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45C56" w:rsidRDefault="00E45C56" w:rsidP="00E45C56">
      <w:pPr>
        <w:jc w:val="center"/>
        <w:rPr>
          <w:rFonts w:ascii="Times New Roman" w:eastAsia="黑体" w:hAnsi="Times New Roman"/>
          <w:sz w:val="32"/>
          <w:szCs w:val="32"/>
        </w:rPr>
      </w:pPr>
      <w:r>
        <w:rPr>
          <w:rFonts w:ascii="Times New Roman" w:eastAsia="黑体" w:hAnsi="Times New Roman"/>
          <w:sz w:val="32"/>
          <w:szCs w:val="32"/>
        </w:rPr>
        <w:t>Mn</w:t>
      </w:r>
      <w:r>
        <w:rPr>
          <w:rFonts w:ascii="Times New Roman" w:eastAsia="黑体" w:hAnsi="Times New Roman"/>
          <w:sz w:val="32"/>
          <w:szCs w:val="32"/>
          <w:vertAlign w:val="subscript"/>
        </w:rPr>
        <w:t>5</w:t>
      </w:r>
      <w:r>
        <w:rPr>
          <w:rFonts w:ascii="Times New Roman" w:eastAsia="黑体" w:hAnsi="Times New Roman"/>
          <w:sz w:val="32"/>
          <w:szCs w:val="32"/>
        </w:rPr>
        <w:t>Ge</w:t>
      </w:r>
      <w:r>
        <w:rPr>
          <w:rFonts w:ascii="Times New Roman" w:eastAsia="黑体" w:hAnsi="Times New Roman"/>
          <w:sz w:val="32"/>
          <w:szCs w:val="32"/>
          <w:vertAlign w:val="subscript"/>
        </w:rPr>
        <w:t>2.5</w:t>
      </w:r>
      <w:r>
        <w:rPr>
          <w:rFonts w:ascii="Times New Roman" w:eastAsia="黑体" w:hAnsi="Times New Roman"/>
          <w:sz w:val="32"/>
          <w:szCs w:val="32"/>
        </w:rPr>
        <w:t>Ag</w:t>
      </w:r>
      <w:r>
        <w:rPr>
          <w:rFonts w:ascii="Times New Roman" w:eastAsia="黑体" w:hAnsi="Times New Roman"/>
          <w:sz w:val="32"/>
          <w:szCs w:val="32"/>
          <w:vertAlign w:val="subscript"/>
        </w:rPr>
        <w:t>0.5</w:t>
      </w:r>
      <w:r>
        <w:rPr>
          <w:rFonts w:ascii="Times New Roman" w:eastAsia="黑体" w:hAnsi="Times New Roman"/>
          <w:sz w:val="32"/>
          <w:szCs w:val="32"/>
        </w:rPr>
        <w:t>化合物在二级相变条件下的磁热效应</w:t>
      </w:r>
    </w:p>
    <w:p w:rsidR="00E45C56" w:rsidRDefault="00E45C56" w:rsidP="00E45C56">
      <w:pPr>
        <w:adjustRightInd w:val="0"/>
        <w:snapToGrid w:val="0"/>
        <w:spacing w:line="360" w:lineRule="auto"/>
        <w:jc w:val="center"/>
        <w:rPr>
          <w:rFonts w:ascii="Times New Roman" w:eastAsia="楷体" w:hAnsi="Times New Roman"/>
          <w:sz w:val="28"/>
          <w:szCs w:val="28"/>
        </w:rPr>
      </w:pPr>
      <w:r>
        <w:rPr>
          <w:rFonts w:ascii="Times New Roman" w:eastAsia="楷体" w:hAnsi="Times New Roman"/>
          <w:sz w:val="28"/>
          <w:szCs w:val="28"/>
        </w:rPr>
        <w:t>钱玥彤，马新秀，洪志刚，林佳，高湉，刘永生</w:t>
      </w:r>
      <w:r>
        <w:rPr>
          <w:rFonts w:ascii="Times New Roman" w:eastAsia="楷体" w:hAnsi="Times New Roman"/>
          <w:sz w:val="28"/>
          <w:szCs w:val="28"/>
        </w:rPr>
        <w:t>*</w:t>
      </w:r>
      <w:r>
        <w:rPr>
          <w:rFonts w:ascii="Times New Roman" w:eastAsia="楷体" w:hAnsi="Times New Roman"/>
          <w:sz w:val="28"/>
          <w:szCs w:val="28"/>
        </w:rPr>
        <w:t>，</w:t>
      </w:r>
    </w:p>
    <w:p w:rsidR="00E45C56" w:rsidRDefault="00E45C56" w:rsidP="00E45C56">
      <w:pPr>
        <w:jc w:val="center"/>
        <w:rPr>
          <w:rFonts w:ascii="Times New Roman" w:eastAsia="楷体" w:hAnsi="Times New Roman"/>
          <w:sz w:val="24"/>
          <w:szCs w:val="24"/>
        </w:rPr>
      </w:pPr>
      <w:r>
        <w:rPr>
          <w:rFonts w:ascii="Times New Roman" w:eastAsia="楷体" w:hAnsi="Times New Roman"/>
          <w:sz w:val="24"/>
          <w:szCs w:val="24"/>
        </w:rPr>
        <w:t>上海电力学院太阳能研究所，上海</w:t>
      </w:r>
      <w:r>
        <w:rPr>
          <w:rFonts w:ascii="Times New Roman" w:eastAsia="楷体" w:hAnsi="Times New Roman"/>
          <w:sz w:val="24"/>
          <w:szCs w:val="24"/>
        </w:rPr>
        <w:t xml:space="preserve"> 200090</w:t>
      </w:r>
    </w:p>
    <w:p w:rsidR="00E45C56" w:rsidRDefault="00E45C56" w:rsidP="00E45C56">
      <w:pPr>
        <w:jc w:val="center"/>
        <w:rPr>
          <w:rFonts w:ascii="Times New Roman" w:eastAsia="楷体" w:hAnsi="Times New Roman"/>
          <w:szCs w:val="21"/>
        </w:rPr>
      </w:pPr>
      <w:r>
        <w:rPr>
          <w:rFonts w:ascii="Times New Roman" w:eastAsia="楷体" w:hAnsi="Times New Roman"/>
          <w:szCs w:val="21"/>
        </w:rPr>
        <w:t>ysliu@shiep.edu.cn</w:t>
      </w:r>
    </w:p>
    <w:p w:rsidR="00E45C56" w:rsidRDefault="00E45C56" w:rsidP="00E45C56">
      <w:pPr>
        <w:jc w:val="center"/>
        <w:rPr>
          <w:rFonts w:ascii="Times New Roman" w:eastAsia="楷体" w:hAnsi="Times New Roman"/>
          <w:szCs w:val="21"/>
        </w:rPr>
      </w:pPr>
    </w:p>
    <w:p w:rsidR="00E45C56" w:rsidRDefault="00E45C56" w:rsidP="00E45C56">
      <w:pPr>
        <w:spacing w:line="300" w:lineRule="auto"/>
        <w:ind w:firstLineChars="200" w:firstLine="420"/>
        <w:jc w:val="left"/>
        <w:rPr>
          <w:rFonts w:ascii="Times New Roman" w:hAnsi="Times New Roman"/>
          <w:szCs w:val="21"/>
        </w:rPr>
      </w:pPr>
      <w:r>
        <w:rPr>
          <w:rFonts w:ascii="Times New Roman" w:hAnsi="Times New Roman"/>
          <w:szCs w:val="21"/>
        </w:rPr>
        <w:t>摘要：传统的气体压缩制冷，有着低效率和危害环境这两个明显的缺点。随着人们对环境的重视，磁致冷技术是一项高效的绿色制冷技术</w:t>
      </w:r>
      <w:r>
        <w:rPr>
          <w:rFonts w:ascii="Times New Roman" w:hAnsi="Times New Roman" w:hint="eastAsia"/>
          <w:szCs w:val="21"/>
        </w:rPr>
        <w:t>。</w:t>
      </w:r>
      <w:r>
        <w:rPr>
          <w:rFonts w:ascii="Times New Roman" w:hAnsi="Times New Roman"/>
          <w:szCs w:val="21"/>
        </w:rPr>
        <w:t>室温下的磁热效应工质，是研究的主要方向</w:t>
      </w:r>
      <w:r>
        <w:rPr>
          <w:rFonts w:ascii="Times New Roman" w:hAnsi="Times New Roman" w:hint="eastAsia"/>
          <w:szCs w:val="21"/>
        </w:rPr>
        <w:t>之一</w:t>
      </w:r>
      <w:r>
        <w:rPr>
          <w:rFonts w:ascii="Times New Roman" w:hAnsi="Times New Roman"/>
          <w:szCs w:val="21"/>
        </w:rPr>
        <w:t>。由于</w:t>
      </w:r>
      <w:r>
        <w:rPr>
          <w:rFonts w:ascii="Times New Roman" w:hAnsi="Times New Roman"/>
          <w:szCs w:val="21"/>
        </w:rPr>
        <w:t>Mn</w:t>
      </w:r>
      <w:r>
        <w:rPr>
          <w:rFonts w:ascii="Times New Roman" w:hAnsi="Times New Roman"/>
          <w:szCs w:val="21"/>
          <w:vertAlign w:val="subscript"/>
        </w:rPr>
        <w:t>5</w:t>
      </w:r>
      <w:r>
        <w:rPr>
          <w:rFonts w:ascii="Times New Roman" w:hAnsi="Times New Roman"/>
          <w:szCs w:val="21"/>
        </w:rPr>
        <w:t>Ge</w:t>
      </w:r>
      <w:r>
        <w:rPr>
          <w:rFonts w:ascii="Times New Roman" w:hAnsi="Times New Roman"/>
          <w:szCs w:val="21"/>
          <w:vertAlign w:val="subscript"/>
        </w:rPr>
        <w:t>3</w:t>
      </w:r>
      <w:r>
        <w:rPr>
          <w:rFonts w:ascii="Times New Roman" w:hAnsi="Times New Roman"/>
          <w:szCs w:val="21"/>
        </w:rPr>
        <w:t>在室温附近具有良好的磁热效应，近些年来成为了研究热点。而且</w:t>
      </w:r>
      <w:r>
        <w:rPr>
          <w:rFonts w:ascii="Times New Roman" w:eastAsia="楷体" w:hAnsi="Times New Roman"/>
          <w:szCs w:val="21"/>
        </w:rPr>
        <w:t>Mn</w:t>
      </w:r>
      <w:r>
        <w:rPr>
          <w:rFonts w:ascii="Times New Roman" w:eastAsia="楷体" w:hAnsi="Times New Roman"/>
          <w:szCs w:val="21"/>
          <w:vertAlign w:val="subscript"/>
        </w:rPr>
        <w:t>5</w:t>
      </w:r>
      <w:r>
        <w:rPr>
          <w:rFonts w:ascii="Times New Roman" w:eastAsia="楷体" w:hAnsi="Times New Roman"/>
          <w:szCs w:val="21"/>
        </w:rPr>
        <w:t>Ge</w:t>
      </w:r>
      <w:r>
        <w:rPr>
          <w:rFonts w:ascii="Times New Roman" w:eastAsia="楷体" w:hAnsi="Times New Roman"/>
          <w:szCs w:val="21"/>
          <w:vertAlign w:val="subscript"/>
        </w:rPr>
        <w:t>3</w:t>
      </w:r>
      <w:r>
        <w:rPr>
          <w:rFonts w:ascii="Times New Roman" w:hAnsi="Times New Roman"/>
          <w:szCs w:val="21"/>
        </w:rPr>
        <w:t>是没有磁滞的二级相变材料，其居里温度在</w:t>
      </w:r>
      <w:r>
        <w:rPr>
          <w:rFonts w:ascii="Times New Roman" w:hAnsi="Times New Roman"/>
          <w:szCs w:val="21"/>
        </w:rPr>
        <w:t>296-304</w:t>
      </w:r>
      <w:r>
        <w:rPr>
          <w:rFonts w:ascii="Times New Roman" w:hAnsi="Times New Roman" w:hint="eastAsia"/>
          <w:szCs w:val="21"/>
        </w:rPr>
        <w:t xml:space="preserve"> </w:t>
      </w:r>
      <w:r>
        <w:rPr>
          <w:rFonts w:ascii="Times New Roman" w:hAnsi="Times New Roman"/>
          <w:szCs w:val="21"/>
        </w:rPr>
        <w:t>K</w:t>
      </w:r>
      <w:r>
        <w:rPr>
          <w:rFonts w:ascii="Times New Roman" w:hAnsi="Times New Roman"/>
          <w:szCs w:val="21"/>
        </w:rPr>
        <w:t>之间，</w:t>
      </w:r>
      <w:r>
        <w:rPr>
          <w:rFonts w:ascii="Times New Roman" w:hAnsi="Times New Roman"/>
          <w:szCs w:val="21"/>
        </w:rPr>
        <w:t>5</w:t>
      </w:r>
      <w:r>
        <w:rPr>
          <w:rFonts w:ascii="Times New Roman" w:hAnsi="Times New Roman" w:hint="eastAsia"/>
          <w:szCs w:val="21"/>
        </w:rPr>
        <w:t xml:space="preserve"> </w:t>
      </w:r>
      <w:r>
        <w:rPr>
          <w:rFonts w:ascii="Times New Roman" w:hAnsi="Times New Roman"/>
          <w:szCs w:val="21"/>
        </w:rPr>
        <w:t>T</w:t>
      </w:r>
      <w:r>
        <w:rPr>
          <w:rFonts w:ascii="Times New Roman" w:hAnsi="Times New Roman"/>
          <w:szCs w:val="21"/>
        </w:rPr>
        <w:t>磁场下，其最大磁熵变为</w:t>
      </w:r>
      <w:r>
        <w:rPr>
          <w:rFonts w:ascii="Times New Roman" w:hAnsi="Times New Roman"/>
          <w:szCs w:val="21"/>
        </w:rPr>
        <w:t>9.3</w:t>
      </w:r>
      <w:r>
        <w:rPr>
          <w:rFonts w:ascii="Times New Roman" w:hAnsi="Times New Roman" w:hint="eastAsia"/>
          <w:szCs w:val="21"/>
        </w:rPr>
        <w:t xml:space="preserve"> </w:t>
      </w:r>
      <w:r>
        <w:rPr>
          <w:rFonts w:ascii="Times New Roman" w:hAnsi="Times New Roman"/>
          <w:szCs w:val="21"/>
        </w:rPr>
        <w:t>Jkg</w:t>
      </w:r>
      <w:r>
        <w:rPr>
          <w:rFonts w:ascii="Times New Roman" w:hAnsi="Times New Roman"/>
          <w:szCs w:val="21"/>
          <w:vertAlign w:val="superscript"/>
        </w:rPr>
        <w:t>-1</w:t>
      </w:r>
      <w:r>
        <w:rPr>
          <w:rFonts w:ascii="Times New Roman" w:hAnsi="Times New Roman"/>
          <w:szCs w:val="21"/>
        </w:rPr>
        <w:t>K</w:t>
      </w:r>
      <w:r>
        <w:rPr>
          <w:rFonts w:ascii="Times New Roman" w:hAnsi="Times New Roman"/>
          <w:szCs w:val="21"/>
          <w:vertAlign w:val="superscript"/>
        </w:rPr>
        <w:t>-1</w:t>
      </w:r>
      <w:r>
        <w:rPr>
          <w:rFonts w:ascii="Times New Roman" w:hAnsi="Times New Roman"/>
          <w:szCs w:val="21"/>
        </w:rPr>
        <w:t>，相应的制冷量为</w:t>
      </w:r>
      <w:r>
        <w:rPr>
          <w:rFonts w:ascii="Times New Roman" w:hAnsi="Times New Roman"/>
          <w:szCs w:val="21"/>
        </w:rPr>
        <w:t>427.8</w:t>
      </w:r>
      <w:r>
        <w:rPr>
          <w:rFonts w:ascii="Times New Roman" w:hAnsi="Times New Roman" w:hint="eastAsia"/>
          <w:szCs w:val="21"/>
        </w:rPr>
        <w:t xml:space="preserve"> </w:t>
      </w:r>
      <w:r>
        <w:rPr>
          <w:rFonts w:ascii="Times New Roman" w:hAnsi="Times New Roman"/>
          <w:szCs w:val="21"/>
        </w:rPr>
        <w:t>J kg</w:t>
      </w:r>
      <w:r>
        <w:rPr>
          <w:rFonts w:ascii="Times New Roman" w:hAnsi="Times New Roman"/>
          <w:szCs w:val="21"/>
          <w:vertAlign w:val="superscript"/>
        </w:rPr>
        <w:t>-1</w:t>
      </w:r>
      <w:r>
        <w:rPr>
          <w:rFonts w:ascii="Times New Roman" w:hAnsi="Times New Roman"/>
          <w:szCs w:val="21"/>
        </w:rPr>
        <w:t>，这高于同条件下的</w:t>
      </w:r>
      <w:r>
        <w:rPr>
          <w:rFonts w:ascii="Times New Roman" w:eastAsia="楷体" w:hAnsi="Times New Roman"/>
          <w:szCs w:val="21"/>
        </w:rPr>
        <w:t>Gd (410</w:t>
      </w:r>
      <w:r>
        <w:rPr>
          <w:rFonts w:ascii="Times New Roman" w:eastAsia="楷体" w:hAnsi="Times New Roman" w:hint="eastAsia"/>
          <w:szCs w:val="21"/>
        </w:rPr>
        <w:t xml:space="preserve"> </w:t>
      </w:r>
      <w:r>
        <w:rPr>
          <w:rFonts w:ascii="Times New Roman" w:eastAsia="楷体" w:hAnsi="Times New Roman"/>
          <w:szCs w:val="21"/>
        </w:rPr>
        <w:t>J kg-1)</w:t>
      </w:r>
      <w:r>
        <w:rPr>
          <w:rFonts w:ascii="Times New Roman" w:hAnsi="Times New Roman"/>
          <w:szCs w:val="21"/>
        </w:rPr>
        <w:t>[1]</w:t>
      </w:r>
      <w:r>
        <w:rPr>
          <w:rFonts w:ascii="Times New Roman" w:hAnsi="Times New Roman"/>
          <w:szCs w:val="21"/>
        </w:rPr>
        <w:t>。本</w:t>
      </w:r>
      <w:r>
        <w:rPr>
          <w:rFonts w:ascii="Times New Roman" w:hAnsi="Times New Roman" w:hint="eastAsia"/>
          <w:szCs w:val="21"/>
        </w:rPr>
        <w:t>工作</w:t>
      </w:r>
      <w:r>
        <w:rPr>
          <w:rFonts w:ascii="Times New Roman" w:hAnsi="Times New Roman"/>
          <w:szCs w:val="21"/>
        </w:rPr>
        <w:t>研究</w:t>
      </w:r>
      <w:r>
        <w:rPr>
          <w:rFonts w:ascii="Times New Roman" w:hAnsi="Times New Roman" w:hint="eastAsia"/>
          <w:szCs w:val="21"/>
        </w:rPr>
        <w:t>了</w:t>
      </w:r>
      <w:r>
        <w:rPr>
          <w:rFonts w:ascii="Times New Roman" w:eastAsia="楷体" w:hAnsi="Times New Roman"/>
          <w:szCs w:val="21"/>
        </w:rPr>
        <w:t>Mn</w:t>
      </w:r>
      <w:r>
        <w:rPr>
          <w:rFonts w:ascii="Times New Roman" w:eastAsia="楷体" w:hAnsi="Times New Roman"/>
          <w:szCs w:val="21"/>
          <w:vertAlign w:val="subscript"/>
        </w:rPr>
        <w:t>5</w:t>
      </w:r>
      <w:r>
        <w:rPr>
          <w:rFonts w:ascii="Times New Roman" w:eastAsia="楷体" w:hAnsi="Times New Roman"/>
          <w:szCs w:val="21"/>
        </w:rPr>
        <w:t>Ge</w:t>
      </w:r>
      <w:r>
        <w:rPr>
          <w:rFonts w:ascii="Times New Roman" w:eastAsia="楷体" w:hAnsi="Times New Roman"/>
          <w:szCs w:val="21"/>
          <w:vertAlign w:val="subscript"/>
        </w:rPr>
        <w:t>2.5</w:t>
      </w:r>
      <w:r>
        <w:rPr>
          <w:rFonts w:ascii="Times New Roman" w:eastAsia="楷体" w:hAnsi="Times New Roman"/>
          <w:szCs w:val="21"/>
        </w:rPr>
        <w:t>Ag</w:t>
      </w:r>
      <w:r>
        <w:rPr>
          <w:rFonts w:ascii="Times New Roman" w:eastAsia="楷体" w:hAnsi="Times New Roman"/>
          <w:szCs w:val="21"/>
          <w:vertAlign w:val="subscript"/>
        </w:rPr>
        <w:t>0.5</w:t>
      </w:r>
      <w:r>
        <w:rPr>
          <w:rFonts w:ascii="Times New Roman" w:hAnsi="Times New Roman"/>
          <w:szCs w:val="21"/>
        </w:rPr>
        <w:t>的结构以及磁性性质。</w:t>
      </w:r>
    </w:p>
    <w:p w:rsidR="00E45C56" w:rsidRDefault="00E45C56" w:rsidP="00E45C56">
      <w:pPr>
        <w:spacing w:line="300" w:lineRule="auto"/>
        <w:ind w:firstLineChars="200" w:firstLine="420"/>
        <w:jc w:val="left"/>
        <w:rPr>
          <w:rFonts w:ascii="Times New Roman" w:hAnsi="Times New Roman"/>
          <w:szCs w:val="21"/>
        </w:rPr>
      </w:pPr>
      <w:r>
        <w:rPr>
          <w:rFonts w:ascii="Times New Roman" w:hAnsi="Times New Roman"/>
          <w:szCs w:val="21"/>
        </w:rPr>
        <w:t>通过电弧熔炼，制备了</w:t>
      </w:r>
      <w:r>
        <w:rPr>
          <w:rFonts w:ascii="Times New Roman" w:hAnsi="Times New Roman"/>
          <w:szCs w:val="21"/>
        </w:rPr>
        <w:t>Mn</w:t>
      </w:r>
      <w:r>
        <w:rPr>
          <w:rFonts w:ascii="Times New Roman" w:hAnsi="Times New Roman"/>
          <w:szCs w:val="21"/>
          <w:vertAlign w:val="subscript"/>
        </w:rPr>
        <w:t>5</w:t>
      </w:r>
      <w:r>
        <w:rPr>
          <w:rFonts w:ascii="Times New Roman" w:hAnsi="Times New Roman"/>
          <w:szCs w:val="21"/>
        </w:rPr>
        <w:t>Ge</w:t>
      </w:r>
      <w:r>
        <w:rPr>
          <w:rFonts w:ascii="Times New Roman" w:hAnsi="Times New Roman"/>
          <w:szCs w:val="21"/>
          <w:vertAlign w:val="subscript"/>
        </w:rPr>
        <w:t>2.5</w:t>
      </w:r>
      <w:r>
        <w:rPr>
          <w:rFonts w:ascii="Times New Roman" w:hAnsi="Times New Roman"/>
          <w:szCs w:val="21"/>
        </w:rPr>
        <w:t>Ag</w:t>
      </w:r>
      <w:r>
        <w:rPr>
          <w:rFonts w:ascii="Times New Roman" w:hAnsi="Times New Roman"/>
          <w:szCs w:val="21"/>
          <w:vertAlign w:val="subscript"/>
        </w:rPr>
        <w:t>0.5</w:t>
      </w:r>
      <w:r>
        <w:rPr>
          <w:rFonts w:ascii="Times New Roman" w:hAnsi="Times New Roman"/>
          <w:szCs w:val="21"/>
        </w:rPr>
        <w:t>，并利用</w:t>
      </w:r>
      <w:r>
        <w:rPr>
          <w:rFonts w:ascii="Times New Roman" w:hAnsi="Times New Roman"/>
          <w:szCs w:val="21"/>
        </w:rPr>
        <w:t>X</w:t>
      </w:r>
      <w:r>
        <w:rPr>
          <w:rFonts w:ascii="Times New Roman" w:hAnsi="Times New Roman"/>
          <w:szCs w:val="21"/>
        </w:rPr>
        <w:t>射线衍射以及</w:t>
      </w:r>
      <w:r>
        <w:rPr>
          <w:rFonts w:ascii="Times New Roman" w:hAnsi="Times New Roman"/>
          <w:szCs w:val="21"/>
        </w:rPr>
        <w:t>PPMS</w:t>
      </w:r>
      <w:r>
        <w:rPr>
          <w:rFonts w:ascii="Times New Roman" w:hAnsi="Times New Roman"/>
          <w:szCs w:val="21"/>
        </w:rPr>
        <w:t>来表征和测量材料的结构及性质。</w:t>
      </w:r>
      <w:r>
        <w:rPr>
          <w:rFonts w:ascii="Times New Roman" w:hAnsi="Times New Roman"/>
          <w:szCs w:val="21"/>
        </w:rPr>
        <w:t>XRD</w:t>
      </w:r>
      <w:r>
        <w:rPr>
          <w:rFonts w:ascii="Times New Roman" w:hAnsi="Times New Roman" w:hint="eastAsia"/>
          <w:szCs w:val="21"/>
        </w:rPr>
        <w:t>结果显示</w:t>
      </w:r>
      <w:r>
        <w:rPr>
          <w:rFonts w:ascii="Times New Roman" w:hAnsi="Times New Roman"/>
          <w:szCs w:val="21"/>
        </w:rPr>
        <w:t>，材料无杂相，为纯净的六角晶格结构。利用测得的</w:t>
      </w:r>
      <w:r>
        <w:rPr>
          <w:rFonts w:ascii="Times New Roman" w:hAnsi="Times New Roman"/>
          <w:szCs w:val="21"/>
        </w:rPr>
        <w:t>M</w:t>
      </w:r>
      <w:r>
        <w:rPr>
          <w:rFonts w:ascii="Times New Roman" w:hAnsi="Times New Roman" w:hint="eastAsia"/>
          <w:szCs w:val="21"/>
        </w:rPr>
        <w:t>-</w:t>
      </w:r>
      <w:r>
        <w:rPr>
          <w:rFonts w:ascii="Times New Roman" w:hAnsi="Times New Roman"/>
          <w:szCs w:val="21"/>
        </w:rPr>
        <w:t>T</w:t>
      </w:r>
      <w:r>
        <w:rPr>
          <w:rFonts w:ascii="Times New Roman" w:hAnsi="Times New Roman"/>
          <w:szCs w:val="21"/>
        </w:rPr>
        <w:t>曲线</w:t>
      </w:r>
      <w:r>
        <w:rPr>
          <w:rFonts w:ascii="Times New Roman" w:hAnsi="Times New Roman" w:hint="eastAsia"/>
          <w:szCs w:val="21"/>
        </w:rPr>
        <w:t>，</w:t>
      </w:r>
      <w:r>
        <w:rPr>
          <w:rFonts w:ascii="Times New Roman" w:hAnsi="Times New Roman"/>
          <w:szCs w:val="21"/>
        </w:rPr>
        <w:t>得到了其居里温度为</w:t>
      </w:r>
      <w:r>
        <w:rPr>
          <w:rFonts w:ascii="Times New Roman" w:hAnsi="Times New Roman"/>
          <w:szCs w:val="21"/>
        </w:rPr>
        <w:t>290.2</w:t>
      </w:r>
      <w:r>
        <w:rPr>
          <w:rFonts w:ascii="Times New Roman" w:hAnsi="Times New Roman" w:hint="eastAsia"/>
          <w:szCs w:val="21"/>
        </w:rPr>
        <w:t xml:space="preserve"> </w:t>
      </w:r>
      <w:r>
        <w:rPr>
          <w:rFonts w:ascii="Times New Roman" w:hAnsi="Times New Roman"/>
          <w:szCs w:val="21"/>
        </w:rPr>
        <w:t>K</w:t>
      </w:r>
      <w:r>
        <w:rPr>
          <w:rFonts w:ascii="Times New Roman" w:hAnsi="Times New Roman"/>
          <w:szCs w:val="21"/>
        </w:rPr>
        <w:t>。进一步</w:t>
      </w:r>
      <w:r>
        <w:rPr>
          <w:rFonts w:ascii="Times New Roman" w:hAnsi="Times New Roman" w:hint="eastAsia"/>
          <w:szCs w:val="21"/>
        </w:rPr>
        <w:t>研究发现</w:t>
      </w:r>
      <w:r>
        <w:rPr>
          <w:rFonts w:ascii="Times New Roman" w:hAnsi="Times New Roman"/>
          <w:szCs w:val="21"/>
        </w:rPr>
        <w:t>，</w:t>
      </w:r>
      <w:r>
        <w:rPr>
          <w:rFonts w:ascii="Times New Roman" w:hAnsi="Times New Roman"/>
          <w:szCs w:val="21"/>
        </w:rPr>
        <w:t>Arrott</w:t>
      </w:r>
      <w:r>
        <w:rPr>
          <w:rFonts w:ascii="Times New Roman" w:hAnsi="Times New Roman"/>
          <w:szCs w:val="21"/>
        </w:rPr>
        <w:t>图曲线斜率皆为正，有效</w:t>
      </w:r>
      <w:r>
        <w:rPr>
          <w:rFonts w:ascii="Times New Roman" w:hAnsi="Times New Roman" w:hint="eastAsia"/>
          <w:szCs w:val="21"/>
        </w:rPr>
        <w:t>地</w:t>
      </w:r>
      <w:r>
        <w:rPr>
          <w:rFonts w:ascii="Times New Roman" w:hAnsi="Times New Roman"/>
          <w:szCs w:val="21"/>
        </w:rPr>
        <w:t>证明了它的二级相变性质，如图</w:t>
      </w:r>
      <w:r>
        <w:rPr>
          <w:rFonts w:ascii="Times New Roman" w:hAnsi="Times New Roman"/>
          <w:szCs w:val="21"/>
        </w:rPr>
        <w:t>1(</w:t>
      </w:r>
      <w:r>
        <w:rPr>
          <w:rFonts w:ascii="Times New Roman" w:hAnsi="Times New Roman" w:hint="eastAsia"/>
          <w:szCs w:val="21"/>
        </w:rPr>
        <w:t>左</w:t>
      </w:r>
      <w:r>
        <w:rPr>
          <w:rFonts w:ascii="Times New Roman" w:hAnsi="Times New Roman"/>
          <w:szCs w:val="21"/>
        </w:rPr>
        <w:t>)</w:t>
      </w:r>
      <w:r>
        <w:rPr>
          <w:rFonts w:ascii="Times New Roman" w:hAnsi="Times New Roman"/>
          <w:szCs w:val="21"/>
        </w:rPr>
        <w:t>所示。最后应用麦克斯韦方程计算出了其磁熵变值，如图</w:t>
      </w:r>
      <w:r>
        <w:rPr>
          <w:rFonts w:ascii="Times New Roman" w:hAnsi="Times New Roman"/>
          <w:szCs w:val="21"/>
        </w:rPr>
        <w:t>1(</w:t>
      </w:r>
      <w:r>
        <w:rPr>
          <w:rFonts w:ascii="Times New Roman" w:hAnsi="Times New Roman" w:hint="eastAsia"/>
          <w:szCs w:val="21"/>
        </w:rPr>
        <w:t>右</w:t>
      </w:r>
      <w:r>
        <w:rPr>
          <w:rFonts w:ascii="Times New Roman" w:hAnsi="Times New Roman"/>
          <w:szCs w:val="21"/>
        </w:rPr>
        <w:t>)</w:t>
      </w:r>
      <w:r>
        <w:rPr>
          <w:rFonts w:ascii="Times New Roman" w:hAnsi="Times New Roman"/>
          <w:szCs w:val="21"/>
        </w:rPr>
        <w:t>所示，</w:t>
      </w:r>
      <w:r>
        <w:rPr>
          <w:rFonts w:ascii="Times New Roman" w:hAnsi="Times New Roman"/>
          <w:szCs w:val="21"/>
        </w:rPr>
        <w:t>7</w:t>
      </w:r>
      <w:r>
        <w:rPr>
          <w:rFonts w:ascii="Times New Roman" w:hAnsi="Times New Roman" w:hint="eastAsia"/>
          <w:szCs w:val="21"/>
        </w:rPr>
        <w:t xml:space="preserve"> </w:t>
      </w:r>
      <w:r>
        <w:rPr>
          <w:rFonts w:ascii="Times New Roman" w:hAnsi="Times New Roman"/>
          <w:szCs w:val="21"/>
        </w:rPr>
        <w:t>T</w:t>
      </w:r>
      <w:r>
        <w:rPr>
          <w:rFonts w:ascii="Times New Roman" w:hAnsi="Times New Roman"/>
          <w:szCs w:val="21"/>
        </w:rPr>
        <w:t>磁场下，其磁熵值达到了</w:t>
      </w:r>
      <w:r>
        <w:rPr>
          <w:rFonts w:ascii="Times New Roman" w:hAnsi="Times New Roman" w:hint="eastAsia"/>
          <w:color w:val="000000"/>
          <w:szCs w:val="21"/>
        </w:rPr>
        <w:t>4.5</w:t>
      </w:r>
      <w:r>
        <w:rPr>
          <w:rFonts w:ascii="Times New Roman" w:hAnsi="Times New Roman" w:hint="eastAsia"/>
          <w:color w:val="0000FF"/>
          <w:szCs w:val="21"/>
        </w:rPr>
        <w:t xml:space="preserve"> </w:t>
      </w:r>
      <w:r>
        <w:rPr>
          <w:rFonts w:ascii="Times New Roman" w:hAnsi="Times New Roman"/>
          <w:szCs w:val="21"/>
        </w:rPr>
        <w:t>J kg</w:t>
      </w:r>
      <w:r>
        <w:rPr>
          <w:rFonts w:ascii="Times New Roman" w:hAnsi="Times New Roman"/>
          <w:szCs w:val="21"/>
          <w:vertAlign w:val="superscript"/>
        </w:rPr>
        <w:t>-1</w:t>
      </w:r>
      <w:r>
        <w:rPr>
          <w:rFonts w:ascii="Times New Roman" w:hAnsi="Times New Roman"/>
          <w:szCs w:val="21"/>
        </w:rPr>
        <w:t>K</w:t>
      </w:r>
      <w:r>
        <w:rPr>
          <w:rFonts w:ascii="Times New Roman" w:hAnsi="Times New Roman"/>
          <w:szCs w:val="21"/>
          <w:vertAlign w:val="superscript"/>
        </w:rPr>
        <w:t>-1</w:t>
      </w:r>
      <w:r>
        <w:rPr>
          <w:rFonts w:ascii="Times New Roman" w:hAnsi="Times New Roman"/>
          <w:szCs w:val="21"/>
        </w:rPr>
        <w:t>，展示了其良好的磁热效应。同时不同磁场</w:t>
      </w:r>
      <w:r>
        <w:rPr>
          <w:rFonts w:ascii="Times New Roman" w:hAnsi="Times New Roman"/>
          <w:szCs w:val="21"/>
        </w:rPr>
        <w:t>(1-7</w:t>
      </w:r>
      <w:r>
        <w:rPr>
          <w:rFonts w:ascii="Times New Roman" w:hAnsi="Times New Roman" w:hint="eastAsia"/>
          <w:szCs w:val="21"/>
        </w:rPr>
        <w:t xml:space="preserve"> </w:t>
      </w:r>
      <w:r>
        <w:rPr>
          <w:rFonts w:ascii="Times New Roman" w:hAnsi="Times New Roman"/>
          <w:szCs w:val="21"/>
        </w:rPr>
        <w:t>T)</w:t>
      </w:r>
      <w:r>
        <w:rPr>
          <w:rFonts w:ascii="Times New Roman" w:hAnsi="Times New Roman"/>
          <w:szCs w:val="21"/>
        </w:rPr>
        <w:t>下的磁熵曲线严格归一化在一条主曲线上</w:t>
      </w:r>
      <w:r>
        <w:rPr>
          <w:rFonts w:ascii="Times New Roman" w:hAnsi="Times New Roman" w:hint="eastAsia"/>
          <w:szCs w:val="21"/>
        </w:rPr>
        <w:t>，</w:t>
      </w:r>
      <w:r>
        <w:rPr>
          <w:rFonts w:ascii="Times New Roman" w:hAnsi="Times New Roman"/>
          <w:szCs w:val="21"/>
        </w:rPr>
        <w:t>这进一步的证明了材料是二级相变。</w:t>
      </w:r>
    </w:p>
    <w:p w:rsidR="00E45C56" w:rsidRDefault="00E45C56" w:rsidP="00E45C56">
      <w:pPr>
        <w:spacing w:line="300" w:lineRule="auto"/>
        <w:ind w:firstLineChars="200" w:firstLine="420"/>
        <w:jc w:val="center"/>
        <w:rPr>
          <w:rFonts w:ascii="Times New Roman" w:hAnsi="Times New Roman"/>
          <w:szCs w:val="21"/>
        </w:rPr>
      </w:pPr>
      <w:r>
        <w:rPr>
          <w:noProof/>
        </w:rPr>
        <w:drawing>
          <wp:inline distT="0" distB="0" distL="0" distR="0">
            <wp:extent cx="4134485" cy="1884680"/>
            <wp:effectExtent l="0" t="0" r="0" b="127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34485" cy="1884680"/>
                    </a:xfrm>
                    <a:prstGeom prst="rect">
                      <a:avLst/>
                    </a:prstGeom>
                    <a:noFill/>
                    <a:ln>
                      <a:noFill/>
                    </a:ln>
                  </pic:spPr>
                </pic:pic>
              </a:graphicData>
            </a:graphic>
          </wp:inline>
        </w:drawing>
      </w:r>
    </w:p>
    <w:p w:rsidR="00E45C56" w:rsidRDefault="00E45C56" w:rsidP="00E45C56">
      <w:pPr>
        <w:spacing w:line="360" w:lineRule="auto"/>
        <w:ind w:firstLineChars="200" w:firstLine="420"/>
        <w:rPr>
          <w:rFonts w:ascii="Times New Roman" w:hAnsi="Times New Roman"/>
          <w:szCs w:val="21"/>
        </w:rPr>
      </w:pPr>
      <w:r>
        <w:t>本工作得到国家自然科学基金、上海市科委项目资助。</w:t>
      </w:r>
    </w:p>
    <w:p w:rsidR="00E45C56" w:rsidRDefault="00E45C56" w:rsidP="00E45C56">
      <w:pPr>
        <w:adjustRightInd w:val="0"/>
        <w:snapToGrid w:val="0"/>
        <w:spacing w:line="300" w:lineRule="auto"/>
        <w:ind w:firstLineChars="200" w:firstLine="420"/>
        <w:rPr>
          <w:rFonts w:ascii="Times New Roman" w:hAnsi="Times New Roman"/>
          <w:bCs/>
        </w:rPr>
      </w:pPr>
      <w:r>
        <w:rPr>
          <w:rFonts w:ascii="Times New Roman" w:hAnsi="Times New Roman"/>
          <w:szCs w:val="21"/>
        </w:rPr>
        <w:t>关键词：</w:t>
      </w:r>
      <w:r>
        <w:rPr>
          <w:rFonts w:ascii="Times New Roman" w:hAnsi="Times New Roman"/>
          <w:color w:val="000000"/>
          <w:szCs w:val="21"/>
        </w:rPr>
        <w:t>Mn</w:t>
      </w:r>
      <w:r>
        <w:rPr>
          <w:rFonts w:ascii="Times New Roman" w:hAnsi="Times New Roman"/>
          <w:color w:val="000000"/>
          <w:szCs w:val="21"/>
          <w:vertAlign w:val="subscript"/>
        </w:rPr>
        <w:t>5</w:t>
      </w:r>
      <w:r>
        <w:rPr>
          <w:rFonts w:ascii="Times New Roman" w:hAnsi="Times New Roman"/>
          <w:color w:val="000000"/>
          <w:szCs w:val="21"/>
        </w:rPr>
        <w:t>Ge</w:t>
      </w:r>
      <w:r>
        <w:rPr>
          <w:rFonts w:ascii="Times New Roman" w:hAnsi="Times New Roman"/>
          <w:color w:val="000000"/>
          <w:szCs w:val="21"/>
          <w:vertAlign w:val="subscript"/>
        </w:rPr>
        <w:t>3;</w:t>
      </w:r>
      <w:r>
        <w:rPr>
          <w:rFonts w:ascii="Times New Roman" w:hAnsi="Times New Roman"/>
          <w:color w:val="000000"/>
          <w:szCs w:val="21"/>
        </w:rPr>
        <w:t xml:space="preserve"> </w:t>
      </w:r>
      <w:r>
        <w:rPr>
          <w:rFonts w:ascii="Times New Roman" w:hAnsi="Times New Roman"/>
          <w:szCs w:val="21"/>
        </w:rPr>
        <w:t>二级相变</w:t>
      </w:r>
      <w:r>
        <w:rPr>
          <w:rFonts w:ascii="Times New Roman" w:hAnsi="Times New Roman"/>
          <w:szCs w:val="21"/>
        </w:rPr>
        <w:t xml:space="preserve">; </w:t>
      </w:r>
      <w:r>
        <w:rPr>
          <w:rFonts w:ascii="Times New Roman" w:hAnsi="Times New Roman"/>
          <w:szCs w:val="21"/>
        </w:rPr>
        <w:t>磁熵变化</w:t>
      </w:r>
      <w:r>
        <w:rPr>
          <w:rFonts w:ascii="Times New Roman" w:hAnsi="Times New Roman"/>
          <w:szCs w:val="21"/>
        </w:rPr>
        <w:t xml:space="preserve">; </w:t>
      </w:r>
    </w:p>
    <w:p w:rsidR="00E45C56" w:rsidRDefault="00E45C56" w:rsidP="00E45C56">
      <w:pPr>
        <w:rPr>
          <w:rFonts w:ascii="Times New Roman" w:hAnsi="Times New Roman"/>
          <w:bCs/>
          <w:sz w:val="18"/>
          <w:szCs w:val="18"/>
        </w:rPr>
      </w:pPr>
      <w:r>
        <w:rPr>
          <w:rFonts w:ascii="Times New Roman" w:hAnsi="Times New Roman"/>
          <w:kern w:val="0"/>
          <w:sz w:val="18"/>
          <w:szCs w:val="18"/>
        </w:rPr>
        <w:t>参考文献：</w:t>
      </w:r>
    </w:p>
    <w:p w:rsidR="00E45C56" w:rsidRDefault="00E45C56" w:rsidP="00E45C56">
      <w:pPr>
        <w:widowControl/>
        <w:ind w:left="707" w:hangingChars="393" w:hanging="707"/>
        <w:jc w:val="left"/>
        <w:rPr>
          <w:rFonts w:ascii="Times New Roman" w:hAnsi="Times New Roman"/>
          <w:i/>
          <w:kern w:val="0"/>
          <w:sz w:val="18"/>
          <w:szCs w:val="18"/>
        </w:rPr>
      </w:pPr>
      <w:r>
        <w:rPr>
          <w:rFonts w:ascii="Times New Roman" w:hAnsi="Times New Roman"/>
          <w:i/>
          <w:kern w:val="0"/>
          <w:sz w:val="18"/>
          <w:szCs w:val="18"/>
        </w:rPr>
        <w:t>[1]</w:t>
      </w:r>
      <w:r>
        <w:rPr>
          <w:rFonts w:ascii="Times New Roman" w:hAnsi="Times New Roman" w:hint="eastAsia"/>
          <w:bCs/>
          <w:color w:val="000000"/>
          <w:szCs w:val="21"/>
        </w:rPr>
        <w:t xml:space="preserve"> </w:t>
      </w:r>
      <w:r>
        <w:rPr>
          <w:rFonts w:ascii="Times New Roman" w:hAnsi="Times New Roman" w:hint="eastAsia"/>
          <w:i/>
          <w:kern w:val="0"/>
          <w:sz w:val="18"/>
          <w:szCs w:val="18"/>
        </w:rPr>
        <w:t>X. D. Si, K. Y. Zhou, R. Zhang, Y. S. Liu, and J. Qi, J. Appl. Phys. 121, 113902 (2017)</w:t>
      </w:r>
    </w:p>
    <w:p w:rsidR="00E45C56" w:rsidRDefault="00E45C56" w:rsidP="00E45C56">
      <w:pPr>
        <w:jc w:val="left"/>
        <w:rPr>
          <w:rFonts w:ascii="Times New Roman" w:hAnsi="Times New Roman"/>
          <w:b/>
          <w:color w:val="FF0000"/>
          <w:szCs w:val="21"/>
        </w:rPr>
      </w:pPr>
    </w:p>
    <w:p w:rsidR="000147AE" w:rsidRDefault="000147AE" w:rsidP="00E45C56">
      <w:pPr>
        <w:jc w:val="left"/>
        <w:rPr>
          <w:rFonts w:ascii="Times New Roman" w:hAnsi="Times New Roman"/>
          <w:szCs w:val="21"/>
        </w:rPr>
      </w:pPr>
      <w:r>
        <w:rPr>
          <w:rFonts w:ascii="Times New Roman" w:hAnsi="Times New Roman"/>
          <w:szCs w:val="21"/>
        </w:rPr>
        <w:br w:type="page"/>
      </w:r>
    </w:p>
    <w:p w:rsidR="000147AE" w:rsidRDefault="000147AE" w:rsidP="000147AE">
      <w:pPr>
        <w:jc w:val="center"/>
        <w:rPr>
          <w:rFonts w:ascii="Times New Roman" w:eastAsia="宋体" w:hAnsi="Times New Roman" w:cs="Times New Roman"/>
          <w:b/>
          <w:sz w:val="84"/>
          <w:szCs w:val="84"/>
        </w:rPr>
      </w:pPr>
    </w:p>
    <w:p w:rsidR="000147AE" w:rsidRDefault="000147AE" w:rsidP="000147AE">
      <w:pPr>
        <w:jc w:val="center"/>
        <w:rPr>
          <w:rFonts w:ascii="Times New Roman" w:eastAsia="宋体" w:hAnsi="Times New Roman" w:cs="Times New Roman"/>
          <w:b/>
          <w:sz w:val="84"/>
          <w:szCs w:val="84"/>
        </w:rPr>
      </w:pPr>
    </w:p>
    <w:p w:rsidR="000147AE" w:rsidRDefault="000147AE" w:rsidP="000147AE">
      <w:pPr>
        <w:jc w:val="center"/>
        <w:rPr>
          <w:rFonts w:ascii="Times New Roman" w:eastAsia="宋体" w:hAnsi="Times New Roman" w:cs="Times New Roman"/>
          <w:b/>
          <w:sz w:val="84"/>
          <w:szCs w:val="84"/>
        </w:rPr>
      </w:pPr>
    </w:p>
    <w:p w:rsidR="00E45C56" w:rsidRPr="000147AE" w:rsidRDefault="000147AE" w:rsidP="000147AE">
      <w:pPr>
        <w:jc w:val="center"/>
        <w:rPr>
          <w:rFonts w:ascii="Times New Roman" w:eastAsia="宋体" w:hAnsi="Times New Roman" w:cs="Times New Roman"/>
          <w:b/>
          <w:sz w:val="84"/>
          <w:szCs w:val="84"/>
        </w:rPr>
      </w:pPr>
      <w:r w:rsidRPr="000147AE">
        <w:rPr>
          <w:rFonts w:ascii="Times New Roman" w:eastAsia="宋体" w:hAnsi="Times New Roman" w:cs="Times New Roman"/>
          <w:b/>
          <w:sz w:val="84"/>
          <w:szCs w:val="84"/>
        </w:rPr>
        <w:t xml:space="preserve">J10 </w:t>
      </w:r>
      <w:r w:rsidRPr="000147AE">
        <w:rPr>
          <w:rFonts w:ascii="Times New Roman" w:eastAsia="宋体" w:hAnsi="Times New Roman" w:cs="Times New Roman"/>
          <w:b/>
          <w:sz w:val="84"/>
          <w:szCs w:val="84"/>
        </w:rPr>
        <w:t>新颖磁电输运效应</w:t>
      </w:r>
    </w:p>
    <w:p w:rsidR="00E45C56" w:rsidRPr="005470E4" w:rsidRDefault="00E45C56" w:rsidP="00E45C56">
      <w:pPr>
        <w:spacing w:line="360" w:lineRule="auto"/>
        <w:ind w:firstLineChars="200" w:firstLine="420"/>
        <w:rPr>
          <w:rFonts w:ascii="黑体" w:eastAsia="黑体"/>
          <w:sz w:val="28"/>
          <w:szCs w:val="28"/>
        </w:rPr>
      </w:pPr>
      <w:r>
        <w:br w:type="page"/>
      </w:r>
      <w:r>
        <w:rPr>
          <w:rFonts w:ascii="Times New Roman" w:hAnsi="Times New Roman"/>
          <w:sz w:val="28"/>
          <w:szCs w:val="28"/>
        </w:rPr>
        <w:lastRenderedPageBreak/>
        <w:t>J10-P1</w:t>
      </w:r>
      <w:r w:rsidR="000B4F00">
        <w:rPr>
          <w:rFonts w:ascii="Times New Roman" w:hAnsi="Times New Roman" w:hint="eastAsia"/>
          <w:sz w:val="28"/>
          <w:szCs w:val="28"/>
        </w:rPr>
        <w:t>40</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45C56" w:rsidRPr="00A24DFA" w:rsidRDefault="00E45C56" w:rsidP="00E45C56">
      <w:pPr>
        <w:jc w:val="center"/>
        <w:rPr>
          <w:rFonts w:ascii="黑体" w:eastAsia="黑体"/>
          <w:sz w:val="32"/>
          <w:szCs w:val="32"/>
        </w:rPr>
      </w:pPr>
      <w:r>
        <w:rPr>
          <w:rFonts w:ascii="黑体" w:eastAsia="黑体" w:hint="eastAsia"/>
          <w:sz w:val="32"/>
          <w:szCs w:val="32"/>
        </w:rPr>
        <w:t>亚</w:t>
      </w:r>
      <w:r w:rsidRPr="00E33256">
        <w:rPr>
          <w:rFonts w:ascii="黑体" w:eastAsia="黑体" w:hint="eastAsia"/>
          <w:sz w:val="32"/>
          <w:szCs w:val="32"/>
        </w:rPr>
        <w:t>铁磁金属</w:t>
      </w:r>
      <w:r>
        <w:rPr>
          <w:rFonts w:ascii="黑体" w:eastAsia="黑体" w:hint="eastAsia"/>
          <w:sz w:val="32"/>
          <w:szCs w:val="32"/>
        </w:rPr>
        <w:t>/重金属异质结中</w:t>
      </w:r>
      <w:r w:rsidRPr="00E33256">
        <w:rPr>
          <w:rFonts w:ascii="黑体" w:eastAsia="黑体" w:hint="eastAsia"/>
          <w:sz w:val="32"/>
          <w:szCs w:val="32"/>
        </w:rPr>
        <w:t>拓扑霍尔效应</w:t>
      </w:r>
    </w:p>
    <w:p w:rsidR="00E45C56" w:rsidRPr="0037049B" w:rsidRDefault="00E45C56" w:rsidP="00E45C56">
      <w:pPr>
        <w:jc w:val="center"/>
        <w:rPr>
          <w:rFonts w:ascii="楷体" w:eastAsia="楷体" w:hAnsi="楷体"/>
          <w:sz w:val="28"/>
          <w:szCs w:val="28"/>
        </w:rPr>
      </w:pPr>
      <w:r>
        <w:rPr>
          <w:rFonts w:ascii="楷体" w:eastAsia="楷体" w:hAnsi="楷体" w:hint="eastAsia"/>
          <w:sz w:val="28"/>
          <w:szCs w:val="28"/>
          <w:u w:val="single"/>
        </w:rPr>
        <w:t>肖政昱</w:t>
      </w:r>
      <w:r w:rsidRPr="00FC6097">
        <w:rPr>
          <w:rFonts w:ascii="楷体" w:eastAsia="楷体" w:hAnsi="楷体" w:hint="eastAsia"/>
          <w:sz w:val="28"/>
          <w:szCs w:val="28"/>
        </w:rPr>
        <w:t>、</w:t>
      </w:r>
      <w:r>
        <w:rPr>
          <w:rFonts w:ascii="楷体" w:eastAsia="楷体" w:hAnsi="楷体" w:hint="eastAsia"/>
          <w:sz w:val="28"/>
          <w:szCs w:val="28"/>
        </w:rPr>
        <w:t>刘慧慧、张伟、贾枭雄、全志勇、许小红</w:t>
      </w:r>
    </w:p>
    <w:p w:rsidR="00E45C56" w:rsidRDefault="00E45C56" w:rsidP="00E45C56">
      <w:pPr>
        <w:jc w:val="center"/>
        <w:rPr>
          <w:rFonts w:ascii="Times New Roman" w:eastAsia="楷体" w:hAnsi="Times New Roman"/>
          <w:sz w:val="24"/>
        </w:rPr>
      </w:pPr>
      <w:r>
        <w:rPr>
          <w:rFonts w:ascii="Times New Roman" w:eastAsia="楷体" w:hAnsi="Times New Roman"/>
          <w:sz w:val="24"/>
        </w:rPr>
        <w:t>山西师范大学材料科学研究院，临汾</w:t>
      </w:r>
      <w:r>
        <w:rPr>
          <w:rFonts w:ascii="Times New Roman" w:eastAsia="楷体" w:hAnsi="Times New Roman"/>
          <w:sz w:val="24"/>
        </w:rPr>
        <w:t>04100</w:t>
      </w:r>
      <w:r>
        <w:rPr>
          <w:rFonts w:ascii="Times New Roman" w:eastAsia="楷体" w:hAnsi="Times New Roman" w:hint="eastAsia"/>
          <w:sz w:val="24"/>
        </w:rPr>
        <w:t>4</w:t>
      </w:r>
    </w:p>
    <w:p w:rsidR="00E45C56" w:rsidRDefault="00E45C56" w:rsidP="00E45C56">
      <w:pPr>
        <w:jc w:val="center"/>
        <w:rPr>
          <w:rFonts w:ascii="Times New Roman" w:eastAsia="微软雅黑" w:hAnsi="Times New Roman"/>
          <w:color w:val="2C2C2C"/>
          <w:kern w:val="0"/>
        </w:rPr>
      </w:pPr>
      <w:r>
        <w:rPr>
          <w:rFonts w:ascii="Times New Roman" w:eastAsia="楷体" w:hAnsi="Times New Roman"/>
          <w:szCs w:val="21"/>
        </w:rPr>
        <w:t>Email:</w:t>
      </w:r>
      <w:r>
        <w:rPr>
          <w:rFonts w:ascii="Times New Roman" w:eastAsia="楷体" w:hAnsi="Times New Roman" w:hint="eastAsia"/>
          <w:szCs w:val="21"/>
        </w:rPr>
        <w:t xml:space="preserve"> </w:t>
      </w:r>
      <w:hyperlink r:id="rId313" w:history="1">
        <w:r w:rsidRPr="00A57069">
          <w:rPr>
            <w:rStyle w:val="a7"/>
            <w:rFonts w:ascii="Times New Roman" w:eastAsia="微软雅黑" w:hAnsi="Times New Roman"/>
            <w:kern w:val="0"/>
          </w:rPr>
          <w:t>quanzy@sxnu.edu.cn</w:t>
        </w:r>
      </w:hyperlink>
    </w:p>
    <w:p w:rsidR="00E45C56" w:rsidRPr="003667C9" w:rsidRDefault="00E45C56" w:rsidP="00E45C56">
      <w:pPr>
        <w:jc w:val="center"/>
        <w:rPr>
          <w:rFonts w:ascii="楷体" w:eastAsia="楷体" w:hAnsi="楷体"/>
          <w:sz w:val="24"/>
          <w:szCs w:val="24"/>
        </w:rPr>
      </w:pPr>
    </w:p>
    <w:p w:rsidR="00E45C56" w:rsidRDefault="00E45C56" w:rsidP="00E45C56">
      <w:pPr>
        <w:spacing w:line="312" w:lineRule="auto"/>
        <w:rPr>
          <w:rFonts w:ascii="Arial" w:hAnsi="Arial" w:cs="Arial"/>
          <w:color w:val="333333"/>
          <w:szCs w:val="21"/>
          <w:shd w:val="clear" w:color="auto" w:fill="FFFFFF"/>
        </w:rPr>
      </w:pPr>
      <w:r>
        <w:rPr>
          <w:rFonts w:ascii="Times New Roman" w:hAnsi="Times New Roman" w:hint="eastAsia"/>
          <w:szCs w:val="21"/>
        </w:rPr>
        <w:t>摘要：</w:t>
      </w:r>
      <w:r>
        <w:rPr>
          <w:rFonts w:ascii="Arial" w:hAnsi="Arial" w:cs="Arial"/>
          <w:color w:val="333333"/>
          <w:szCs w:val="21"/>
          <w:shd w:val="clear" w:color="auto" w:fill="FFFFFF"/>
        </w:rPr>
        <w:t>磁性斯格明子是一种</w:t>
      </w:r>
      <w:r>
        <w:rPr>
          <w:rFonts w:ascii="Arial" w:hAnsi="Arial" w:cs="Arial" w:hint="eastAsia"/>
          <w:color w:val="333333"/>
          <w:szCs w:val="21"/>
          <w:shd w:val="clear" w:color="auto" w:fill="FFFFFF"/>
        </w:rPr>
        <w:t>受拓扑保护的</w:t>
      </w:r>
      <w:r>
        <w:rPr>
          <w:rFonts w:ascii="Arial" w:hAnsi="Arial" w:cs="Arial"/>
          <w:color w:val="333333"/>
          <w:szCs w:val="21"/>
          <w:shd w:val="clear" w:color="auto" w:fill="FFFFFF"/>
        </w:rPr>
        <w:t>手性自旋纳米磁结构</w:t>
      </w:r>
      <w:r>
        <w:rPr>
          <w:rFonts w:ascii="Arial" w:hAnsi="Arial" w:cs="Arial" w:hint="eastAsia"/>
          <w:color w:val="333333"/>
          <w:szCs w:val="21"/>
          <w:shd w:val="clear" w:color="auto" w:fill="FFFFFF"/>
        </w:rPr>
        <w:t>，</w:t>
      </w:r>
      <w:r>
        <w:rPr>
          <w:rFonts w:ascii="Arial" w:hAnsi="Arial" w:cs="Arial"/>
          <w:color w:val="333333"/>
          <w:szCs w:val="21"/>
          <w:shd w:val="clear" w:color="auto" w:fill="FFFFFF"/>
        </w:rPr>
        <w:t>由于</w:t>
      </w:r>
      <w:r>
        <w:rPr>
          <w:rFonts w:ascii="Arial" w:hAnsi="Arial" w:cs="Arial" w:hint="eastAsia"/>
          <w:color w:val="333333"/>
          <w:szCs w:val="21"/>
          <w:shd w:val="clear" w:color="auto" w:fill="FFFFFF"/>
        </w:rPr>
        <w:t>其</w:t>
      </w:r>
      <w:r>
        <w:rPr>
          <w:rFonts w:ascii="Arial" w:hAnsi="Arial" w:cs="Arial"/>
          <w:color w:val="333333"/>
          <w:szCs w:val="21"/>
          <w:shd w:val="clear" w:color="auto" w:fill="FFFFFF"/>
        </w:rPr>
        <w:t>低驱动电流密度</w:t>
      </w:r>
      <w:r>
        <w:rPr>
          <w:rFonts w:ascii="Arial" w:hAnsi="Arial" w:cs="Arial" w:hint="eastAsia"/>
          <w:color w:val="333333"/>
          <w:szCs w:val="21"/>
          <w:shd w:val="clear" w:color="auto" w:fill="FFFFFF"/>
        </w:rPr>
        <w:t>和</w:t>
      </w:r>
      <w:r>
        <w:rPr>
          <w:rFonts w:ascii="Arial" w:hAnsi="Arial" w:cs="Arial"/>
          <w:color w:val="333333"/>
          <w:szCs w:val="21"/>
          <w:shd w:val="clear" w:color="auto" w:fill="FFFFFF"/>
        </w:rPr>
        <w:t>磁场、电场等多</w:t>
      </w:r>
      <w:r>
        <w:rPr>
          <w:rFonts w:ascii="Arial" w:hAnsi="Arial" w:cs="Arial" w:hint="eastAsia"/>
          <w:color w:val="333333"/>
          <w:szCs w:val="21"/>
          <w:shd w:val="clear" w:color="auto" w:fill="FFFFFF"/>
        </w:rPr>
        <w:t>场</w:t>
      </w:r>
      <w:r>
        <w:rPr>
          <w:rFonts w:ascii="Arial" w:hAnsi="Arial" w:cs="Arial"/>
          <w:color w:val="333333"/>
          <w:szCs w:val="21"/>
          <w:shd w:val="clear" w:color="auto" w:fill="FFFFFF"/>
        </w:rPr>
        <w:t>调控的特性，被认为是</w:t>
      </w:r>
      <w:r w:rsidRPr="00F06C53">
        <w:rPr>
          <w:rFonts w:ascii="宋体" w:hAnsi="宋体" w:cs="Arial"/>
          <w:color w:val="333333"/>
          <w:szCs w:val="21"/>
          <w:shd w:val="clear" w:color="auto" w:fill="FFFFFF"/>
        </w:rPr>
        <w:t>未来高密度、高速度、低能耗信息存储器件的核心材料</w:t>
      </w:r>
      <w:r w:rsidRPr="00F06C53">
        <w:rPr>
          <w:rFonts w:ascii="宋体" w:hAnsi="宋体" w:cs="Arial" w:hint="eastAsia"/>
          <w:color w:val="333333"/>
          <w:szCs w:val="21"/>
          <w:shd w:val="clear" w:color="auto" w:fill="FFFFFF"/>
        </w:rPr>
        <w:t>之一</w:t>
      </w:r>
      <w:r w:rsidRPr="00F06C53">
        <w:rPr>
          <w:rFonts w:ascii="宋体" w:hAnsi="宋体" w:cs="Arial"/>
          <w:color w:val="333333"/>
          <w:szCs w:val="21"/>
          <w:shd w:val="clear" w:color="auto" w:fill="FFFFFF"/>
        </w:rPr>
        <w:t>。</w:t>
      </w:r>
      <w:r w:rsidRPr="00F06C53">
        <w:rPr>
          <w:rFonts w:ascii="宋体" w:hAnsi="宋体" w:cs="Arial" w:hint="eastAsia"/>
          <w:color w:val="333333"/>
          <w:szCs w:val="21"/>
          <w:shd w:val="clear" w:color="auto" w:fill="FFFFFF"/>
        </w:rPr>
        <w:t>在通常的铁磁材料中，</w:t>
      </w:r>
      <w:r w:rsidRPr="00E666EB">
        <w:rPr>
          <w:rFonts w:ascii="宋体" w:hAnsi="宋体" w:cs="Arial" w:hint="eastAsia"/>
          <w:color w:val="333333"/>
          <w:szCs w:val="21"/>
          <w:shd w:val="clear" w:color="auto" w:fill="FFFFFF"/>
        </w:rPr>
        <w:t>斯格明子霍尔效</w:t>
      </w:r>
      <w:r w:rsidRPr="00E666EB">
        <w:rPr>
          <w:rFonts w:ascii="Arial" w:hAnsi="Arial" w:cs="Arial" w:hint="eastAsia"/>
          <w:color w:val="333333"/>
          <w:szCs w:val="21"/>
          <w:shd w:val="clear" w:color="auto" w:fill="FFFFFF"/>
        </w:rPr>
        <w:t>应会</w:t>
      </w:r>
      <w:r w:rsidRPr="00E666EB">
        <w:rPr>
          <w:rFonts w:ascii="Arial" w:hAnsi="Arial" w:cs="Arial" w:hint="eastAsia"/>
          <w:szCs w:val="21"/>
          <w:shd w:val="clear" w:color="auto" w:fill="FFFFFF"/>
        </w:rPr>
        <w:t>使斯格明子运动时</w:t>
      </w:r>
      <w:r w:rsidRPr="00E666EB">
        <w:rPr>
          <w:rFonts w:ascii="Arial" w:hAnsi="Arial" w:cs="Arial" w:hint="eastAsia"/>
          <w:color w:val="333333"/>
          <w:szCs w:val="21"/>
          <w:shd w:val="clear" w:color="auto" w:fill="FFFFFF"/>
        </w:rPr>
        <w:t>偏离电流方向，</w:t>
      </w:r>
      <w:r>
        <w:rPr>
          <w:rFonts w:ascii="Arial" w:hAnsi="Arial" w:cs="Arial" w:hint="eastAsia"/>
          <w:color w:val="333333"/>
          <w:szCs w:val="21"/>
          <w:shd w:val="clear" w:color="auto" w:fill="FFFFFF"/>
        </w:rPr>
        <w:t>导致其湮灭在边界缺陷中。为了克服这一问题，人们理论提出反铁磁斯格明子可有效抑制斯格明子霍尔效应</w:t>
      </w:r>
      <w:r>
        <w:rPr>
          <w:rFonts w:ascii="Arial" w:hAnsi="Arial" w:cs="Arial" w:hint="eastAsia"/>
          <w:color w:val="333333"/>
          <w:szCs w:val="21"/>
          <w:shd w:val="clear" w:color="auto" w:fill="FFFFFF"/>
        </w:rPr>
        <w:t>[</w:t>
      </w:r>
      <w:r>
        <w:rPr>
          <w:rFonts w:ascii="Arial" w:hAnsi="Arial" w:cs="Arial"/>
          <w:color w:val="333333"/>
          <w:szCs w:val="21"/>
          <w:shd w:val="clear" w:color="auto" w:fill="FFFFFF"/>
        </w:rPr>
        <w:t>1]</w:t>
      </w:r>
      <w:r>
        <w:rPr>
          <w:rFonts w:ascii="Arial" w:hAnsi="Arial" w:cs="Arial" w:hint="eastAsia"/>
          <w:color w:val="333333"/>
          <w:szCs w:val="21"/>
          <w:shd w:val="clear" w:color="auto" w:fill="FFFFFF"/>
        </w:rPr>
        <w:t>，但目前很少有关反铁磁斯格明子的实验报道</w:t>
      </w:r>
      <w:r w:rsidRPr="00DE175F">
        <w:rPr>
          <w:rFonts w:ascii="Arial" w:hAnsi="Arial" w:cs="Arial" w:hint="eastAsia"/>
          <w:color w:val="333333"/>
          <w:szCs w:val="21"/>
          <w:shd w:val="clear" w:color="auto" w:fill="FFFFFF"/>
        </w:rPr>
        <w:t>[</w:t>
      </w:r>
      <w:r w:rsidRPr="00DE175F">
        <w:rPr>
          <w:rFonts w:ascii="Arial" w:hAnsi="Arial" w:cs="Arial"/>
          <w:color w:val="333333"/>
          <w:szCs w:val="21"/>
          <w:shd w:val="clear" w:color="auto" w:fill="FFFFFF"/>
        </w:rPr>
        <w:t>2]</w:t>
      </w:r>
      <w:r>
        <w:rPr>
          <w:rFonts w:ascii="Arial" w:hAnsi="Arial" w:cs="Arial" w:hint="eastAsia"/>
          <w:color w:val="333333"/>
          <w:szCs w:val="21"/>
          <w:shd w:val="clear" w:color="auto" w:fill="FFFFFF"/>
        </w:rPr>
        <w:t>。</w:t>
      </w:r>
    </w:p>
    <w:p w:rsidR="00E45C56" w:rsidRDefault="00E45C56" w:rsidP="00E45C56">
      <w:pPr>
        <w:spacing w:line="312" w:lineRule="auto"/>
        <w:ind w:firstLine="420"/>
        <w:rPr>
          <w:rFonts w:ascii="Times New Roman" w:hAnsi="Times New Roman"/>
          <w:szCs w:val="21"/>
        </w:rPr>
      </w:pPr>
      <w:r>
        <w:rPr>
          <w:rFonts w:ascii="Arial" w:hAnsi="Arial" w:cs="Arial" w:hint="eastAsia"/>
          <w:color w:val="333333"/>
          <w:szCs w:val="21"/>
          <w:shd w:val="clear" w:color="auto" w:fill="FFFFFF"/>
        </w:rPr>
        <w:t>在</w:t>
      </w:r>
      <w:r w:rsidRPr="003667C9">
        <w:rPr>
          <w:rFonts w:ascii="Times New Roman" w:hAnsi="Times New Roman" w:hint="eastAsia"/>
          <w:szCs w:val="21"/>
        </w:rPr>
        <w:t>稀土（</w:t>
      </w:r>
      <w:r w:rsidRPr="003667C9">
        <w:rPr>
          <w:rFonts w:ascii="Times New Roman" w:hAnsi="Times New Roman" w:hint="eastAsia"/>
          <w:szCs w:val="21"/>
        </w:rPr>
        <w:t>RE</w:t>
      </w:r>
      <w:r w:rsidRPr="003667C9">
        <w:rPr>
          <w:rFonts w:ascii="Times New Roman" w:hAnsi="Times New Roman" w:hint="eastAsia"/>
          <w:szCs w:val="21"/>
        </w:rPr>
        <w:t>）过渡金属（</w:t>
      </w:r>
      <w:r w:rsidRPr="003667C9">
        <w:rPr>
          <w:rFonts w:ascii="Times New Roman" w:hAnsi="Times New Roman" w:hint="eastAsia"/>
          <w:szCs w:val="21"/>
        </w:rPr>
        <w:t>TM</w:t>
      </w:r>
      <w:r w:rsidRPr="003667C9">
        <w:rPr>
          <w:rFonts w:ascii="Times New Roman" w:hAnsi="Times New Roman" w:hint="eastAsia"/>
          <w:szCs w:val="21"/>
        </w:rPr>
        <w:t>）亚铁磁</w:t>
      </w:r>
      <w:r>
        <w:rPr>
          <w:rFonts w:ascii="Times New Roman" w:hAnsi="Times New Roman" w:hint="eastAsia"/>
          <w:szCs w:val="21"/>
        </w:rPr>
        <w:t>合金中，由于</w:t>
      </w:r>
      <w:r w:rsidRPr="003667C9">
        <w:rPr>
          <w:rFonts w:ascii="Times New Roman" w:hAnsi="Times New Roman" w:hint="eastAsia"/>
          <w:szCs w:val="21"/>
        </w:rPr>
        <w:t>f</w:t>
      </w:r>
      <w:r w:rsidRPr="003667C9">
        <w:rPr>
          <w:rFonts w:ascii="Times New Roman" w:hAnsi="Times New Roman" w:hint="eastAsia"/>
          <w:szCs w:val="21"/>
        </w:rPr>
        <w:t>电子和</w:t>
      </w:r>
      <w:r w:rsidRPr="003667C9">
        <w:rPr>
          <w:rFonts w:ascii="Times New Roman" w:hAnsi="Times New Roman" w:hint="eastAsia"/>
          <w:szCs w:val="21"/>
        </w:rPr>
        <w:t>d</w:t>
      </w:r>
      <w:r w:rsidRPr="003667C9">
        <w:rPr>
          <w:rFonts w:ascii="Times New Roman" w:hAnsi="Times New Roman" w:hint="eastAsia"/>
          <w:szCs w:val="21"/>
        </w:rPr>
        <w:t>电子间的交换相互作用</w:t>
      </w:r>
      <w:r>
        <w:rPr>
          <w:rFonts w:ascii="Times New Roman" w:hAnsi="Times New Roman" w:hint="eastAsia"/>
          <w:szCs w:val="21"/>
        </w:rPr>
        <w:t>致使</w:t>
      </w:r>
      <w:r w:rsidRPr="003667C9">
        <w:rPr>
          <w:rFonts w:ascii="Times New Roman" w:hAnsi="Times New Roman" w:hint="eastAsia"/>
          <w:szCs w:val="21"/>
        </w:rPr>
        <w:t>TM</w:t>
      </w:r>
      <w:r w:rsidRPr="003667C9">
        <w:rPr>
          <w:rFonts w:ascii="Times New Roman" w:hAnsi="Times New Roman" w:hint="eastAsia"/>
          <w:szCs w:val="21"/>
        </w:rPr>
        <w:t>元素和</w:t>
      </w:r>
      <w:r w:rsidRPr="003667C9">
        <w:rPr>
          <w:rFonts w:ascii="Times New Roman" w:hAnsi="Times New Roman" w:hint="eastAsia"/>
          <w:szCs w:val="21"/>
        </w:rPr>
        <w:t>RE</w:t>
      </w:r>
      <w:r w:rsidRPr="003667C9">
        <w:rPr>
          <w:rFonts w:ascii="Times New Roman" w:hAnsi="Times New Roman" w:hint="eastAsia"/>
          <w:szCs w:val="21"/>
        </w:rPr>
        <w:t>元素的磁矩为反平行排列</w:t>
      </w:r>
      <w:r>
        <w:rPr>
          <w:rFonts w:ascii="Times New Roman" w:hAnsi="Times New Roman" w:hint="eastAsia"/>
          <w:szCs w:val="21"/>
        </w:rPr>
        <w:t>，在磁矩补偿温度点亚铁磁材料会</w:t>
      </w:r>
      <w:r w:rsidRPr="003667C9">
        <w:rPr>
          <w:rFonts w:ascii="Times New Roman" w:hAnsi="Times New Roman" w:hint="eastAsia"/>
          <w:szCs w:val="21"/>
        </w:rPr>
        <w:t>呈现出反铁磁性。</w:t>
      </w:r>
      <w:r>
        <w:rPr>
          <w:rFonts w:ascii="Arial" w:hAnsi="Arial" w:cs="Arial" w:hint="eastAsia"/>
          <w:color w:val="333333"/>
          <w:szCs w:val="21"/>
          <w:shd w:val="clear" w:color="auto" w:fill="FFFFFF"/>
        </w:rPr>
        <w:t>我们在</w:t>
      </w:r>
      <w:r w:rsidRPr="003667C9">
        <w:rPr>
          <w:rFonts w:ascii="Times New Roman" w:hAnsi="Times New Roman" w:hint="eastAsia"/>
          <w:szCs w:val="21"/>
        </w:rPr>
        <w:t>实验中利用磁控溅射制备了</w:t>
      </w:r>
      <w:r>
        <w:rPr>
          <w:rFonts w:ascii="Times New Roman" w:hAnsi="Times New Roman" w:hint="eastAsia"/>
          <w:szCs w:val="21"/>
        </w:rPr>
        <w:t>垂直取向的亚铁磁</w:t>
      </w:r>
      <w:r w:rsidRPr="003667C9">
        <w:rPr>
          <w:rFonts w:ascii="Times New Roman" w:hAnsi="Times New Roman" w:hint="eastAsia"/>
          <w:szCs w:val="21"/>
        </w:rPr>
        <w:t>Pt/CoTb/Ta</w:t>
      </w:r>
      <w:r w:rsidRPr="003667C9">
        <w:rPr>
          <w:rFonts w:ascii="Times New Roman" w:hAnsi="Times New Roman" w:hint="eastAsia"/>
          <w:szCs w:val="21"/>
        </w:rPr>
        <w:t>多层膜，通过调控</w:t>
      </w:r>
      <w:r w:rsidRPr="003667C9">
        <w:rPr>
          <w:rFonts w:ascii="Times New Roman" w:hAnsi="Times New Roman" w:hint="eastAsia"/>
          <w:szCs w:val="21"/>
        </w:rPr>
        <w:t>Tb</w:t>
      </w:r>
      <w:r w:rsidRPr="003667C9">
        <w:rPr>
          <w:rFonts w:ascii="Times New Roman" w:hAnsi="Times New Roman" w:hint="eastAsia"/>
          <w:szCs w:val="21"/>
        </w:rPr>
        <w:t>的溅射功率</w:t>
      </w:r>
      <w:r>
        <w:rPr>
          <w:rFonts w:ascii="Times New Roman" w:hAnsi="Times New Roman" w:hint="eastAsia"/>
          <w:szCs w:val="21"/>
        </w:rPr>
        <w:t>实现对</w:t>
      </w:r>
      <w:r w:rsidRPr="003667C9">
        <w:rPr>
          <w:rFonts w:ascii="Times New Roman" w:hAnsi="Times New Roman" w:hint="eastAsia"/>
          <w:szCs w:val="21"/>
        </w:rPr>
        <w:t>CoTb</w:t>
      </w:r>
      <w:r w:rsidRPr="003667C9">
        <w:rPr>
          <w:rFonts w:ascii="Times New Roman" w:hAnsi="Times New Roman" w:hint="eastAsia"/>
          <w:szCs w:val="21"/>
        </w:rPr>
        <w:t>含量</w:t>
      </w:r>
      <w:r>
        <w:rPr>
          <w:rFonts w:ascii="Times New Roman" w:hAnsi="Times New Roman" w:hint="eastAsia"/>
          <w:szCs w:val="21"/>
        </w:rPr>
        <w:t>的控制，获得一系列不同磁矩补偿温度的样品，在磁矩补偿温度点观察到磁性斯格明子的重要动力学特征—拓扑霍尔效应（</w:t>
      </w:r>
      <w:r>
        <w:rPr>
          <w:rFonts w:ascii="Times New Roman" w:hAnsi="Times New Roman" w:hint="eastAsia"/>
          <w:szCs w:val="21"/>
        </w:rPr>
        <w:t>THE</w:t>
      </w:r>
      <w:r>
        <w:rPr>
          <w:rFonts w:ascii="Times New Roman" w:hAnsi="Times New Roman" w:hint="eastAsia"/>
          <w:szCs w:val="21"/>
        </w:rPr>
        <w:t>），如图</w:t>
      </w:r>
      <w:r>
        <w:rPr>
          <w:rFonts w:ascii="Times New Roman" w:hAnsi="Times New Roman" w:hint="eastAsia"/>
          <w:szCs w:val="21"/>
        </w:rPr>
        <w:t>1</w:t>
      </w:r>
      <w:r>
        <w:rPr>
          <w:rFonts w:ascii="Times New Roman" w:hAnsi="Times New Roman"/>
          <w:szCs w:val="21"/>
        </w:rPr>
        <w:t>(a-b)</w:t>
      </w:r>
      <w:r>
        <w:rPr>
          <w:rFonts w:ascii="Times New Roman" w:hAnsi="Times New Roman" w:hint="eastAsia"/>
          <w:szCs w:val="21"/>
        </w:rPr>
        <w:t>所示。这种拓扑特性来源于重金属强自旋</w:t>
      </w:r>
      <w:r>
        <w:rPr>
          <w:rFonts w:ascii="Times New Roman" w:hAnsi="Times New Roman" w:hint="eastAsia"/>
          <w:szCs w:val="21"/>
        </w:rPr>
        <w:t>-</w:t>
      </w:r>
      <w:r>
        <w:rPr>
          <w:rFonts w:ascii="Times New Roman" w:hAnsi="Times New Roman" w:hint="eastAsia"/>
          <w:szCs w:val="21"/>
        </w:rPr>
        <w:t>轨道耦合作用和界面对称性破缺所导致的界面</w:t>
      </w:r>
      <w:r w:rsidRPr="0017729F">
        <w:rPr>
          <w:rFonts w:ascii="Times New Roman" w:hAnsi="Times New Roman"/>
          <w:szCs w:val="21"/>
        </w:rPr>
        <w:t>Dzyaloshinsky-Moriya</w:t>
      </w:r>
      <w:r>
        <w:rPr>
          <w:rFonts w:ascii="Times New Roman" w:hAnsi="Times New Roman" w:hint="eastAsia"/>
          <w:szCs w:val="21"/>
        </w:rPr>
        <w:t>相互</w:t>
      </w:r>
      <w:r w:rsidRPr="0017729F">
        <w:rPr>
          <w:rFonts w:ascii="Times New Roman" w:hAnsi="Times New Roman" w:hint="eastAsia"/>
          <w:szCs w:val="21"/>
        </w:rPr>
        <w:t>作用</w:t>
      </w:r>
      <w:r>
        <w:rPr>
          <w:rFonts w:ascii="Times New Roman" w:hAnsi="Times New Roman" w:hint="eastAsia"/>
          <w:szCs w:val="21"/>
        </w:rPr>
        <w:t>（</w:t>
      </w:r>
      <w:r>
        <w:rPr>
          <w:rFonts w:ascii="Times New Roman" w:hAnsi="Times New Roman" w:hint="eastAsia"/>
          <w:szCs w:val="21"/>
        </w:rPr>
        <w:t>DMI</w:t>
      </w:r>
      <w:r>
        <w:rPr>
          <w:rFonts w:ascii="Times New Roman" w:hAnsi="Times New Roman" w:hint="eastAsia"/>
          <w:szCs w:val="21"/>
        </w:rPr>
        <w:t>）。</w:t>
      </w:r>
      <w:r w:rsidRPr="003667C9">
        <w:rPr>
          <w:rFonts w:ascii="Times New Roman" w:hAnsi="Times New Roman" w:hint="eastAsia"/>
          <w:szCs w:val="21"/>
        </w:rPr>
        <w:t>这一现象在</w:t>
      </w:r>
      <w:r w:rsidRPr="003667C9">
        <w:rPr>
          <w:rFonts w:ascii="Times New Roman" w:hAnsi="Times New Roman" w:hint="eastAsia"/>
          <w:szCs w:val="21"/>
        </w:rPr>
        <w:t>Pt/CoTb/Pt</w:t>
      </w:r>
      <w:r>
        <w:rPr>
          <w:rFonts w:ascii="Times New Roman" w:hAnsi="Times New Roman" w:hint="eastAsia"/>
          <w:szCs w:val="21"/>
        </w:rPr>
        <w:t>对称结构薄膜中消失（如图</w:t>
      </w:r>
      <w:r>
        <w:rPr>
          <w:rFonts w:ascii="Times New Roman" w:hAnsi="Times New Roman"/>
          <w:szCs w:val="21"/>
        </w:rPr>
        <w:t>1(</w:t>
      </w:r>
      <w:r>
        <w:rPr>
          <w:rFonts w:ascii="Times New Roman" w:hAnsi="Times New Roman" w:hint="eastAsia"/>
          <w:szCs w:val="21"/>
        </w:rPr>
        <w:t>c</w:t>
      </w:r>
      <w:r>
        <w:rPr>
          <w:rFonts w:ascii="Times New Roman" w:hAnsi="Times New Roman"/>
          <w:szCs w:val="21"/>
        </w:rPr>
        <w:t>)</w:t>
      </w:r>
      <w:r>
        <w:rPr>
          <w:rFonts w:ascii="Times New Roman" w:hAnsi="Times New Roman" w:hint="eastAsia"/>
          <w:szCs w:val="21"/>
        </w:rPr>
        <w:t>所示</w:t>
      </w:r>
      <w:r w:rsidRPr="003667C9">
        <w:rPr>
          <w:rFonts w:ascii="Times New Roman" w:hAnsi="Times New Roman" w:hint="eastAsia"/>
          <w:szCs w:val="21"/>
        </w:rPr>
        <w:t>），</w:t>
      </w:r>
      <w:r>
        <w:rPr>
          <w:rFonts w:ascii="Times New Roman" w:hAnsi="Times New Roman" w:hint="eastAsia"/>
          <w:szCs w:val="21"/>
        </w:rPr>
        <w:t>进一步证明了界面</w:t>
      </w:r>
      <w:r>
        <w:rPr>
          <w:rFonts w:ascii="Times New Roman" w:hAnsi="Times New Roman" w:hint="eastAsia"/>
          <w:szCs w:val="21"/>
        </w:rPr>
        <w:t>DMI</w:t>
      </w:r>
      <w:r>
        <w:rPr>
          <w:rFonts w:ascii="Times New Roman" w:hAnsi="Times New Roman" w:hint="eastAsia"/>
          <w:szCs w:val="21"/>
        </w:rPr>
        <w:t>的作用。我们观察到的磁矩</w:t>
      </w:r>
      <w:r w:rsidRPr="003667C9">
        <w:rPr>
          <w:rFonts w:ascii="Times New Roman" w:hAnsi="Times New Roman" w:hint="eastAsia"/>
          <w:szCs w:val="21"/>
        </w:rPr>
        <w:t>补偿温度</w:t>
      </w:r>
      <w:r>
        <w:rPr>
          <w:rFonts w:ascii="Times New Roman" w:hAnsi="Times New Roman" w:hint="eastAsia"/>
          <w:szCs w:val="21"/>
        </w:rPr>
        <w:t>点</w:t>
      </w:r>
      <w:r>
        <w:rPr>
          <w:rFonts w:ascii="Times New Roman" w:hAnsi="Times New Roman" w:hint="eastAsia"/>
          <w:szCs w:val="21"/>
        </w:rPr>
        <w:t>THE</w:t>
      </w:r>
      <w:r w:rsidRPr="003667C9">
        <w:rPr>
          <w:rFonts w:ascii="Times New Roman" w:hAnsi="Times New Roman" w:hint="eastAsia"/>
          <w:szCs w:val="21"/>
        </w:rPr>
        <w:t>响应可能是反铁磁斯格明子的</w:t>
      </w:r>
      <w:r>
        <w:rPr>
          <w:rFonts w:ascii="Times New Roman" w:hAnsi="Times New Roman" w:hint="eastAsia"/>
          <w:szCs w:val="21"/>
        </w:rPr>
        <w:t>首次</w:t>
      </w:r>
      <w:r w:rsidRPr="003667C9">
        <w:rPr>
          <w:rFonts w:ascii="Times New Roman" w:hAnsi="Times New Roman" w:hint="eastAsia"/>
          <w:szCs w:val="21"/>
        </w:rPr>
        <w:t>实验证据。</w:t>
      </w:r>
    </w:p>
    <w:p w:rsidR="00E45C56" w:rsidRPr="00E666EB" w:rsidRDefault="00E45C56" w:rsidP="00E45C56">
      <w:pPr>
        <w:spacing w:line="312" w:lineRule="auto"/>
        <w:jc w:val="center"/>
        <w:rPr>
          <w:rFonts w:ascii="Arial" w:hAnsi="Arial" w:cs="Arial"/>
          <w:color w:val="333333"/>
          <w:szCs w:val="21"/>
          <w:shd w:val="clear" w:color="auto" w:fill="FFFFFF"/>
        </w:rPr>
      </w:pPr>
      <w:r>
        <w:rPr>
          <w:rFonts w:ascii="Arial" w:hAnsi="Arial" w:cs="Arial"/>
          <w:noProof/>
          <w:color w:val="333333"/>
          <w:szCs w:val="21"/>
          <w:shd w:val="clear" w:color="auto" w:fill="FFFFFF"/>
        </w:rPr>
        <w:drawing>
          <wp:inline distT="0" distB="0" distL="0" distR="0">
            <wp:extent cx="3999506" cy="2078268"/>
            <wp:effectExtent l="0" t="0" r="1270" b="0"/>
            <wp:docPr id="339" name="图片 33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图片1"/>
                    <pic:cNvPicPr>
                      <a:picLocks noChangeAspect="1" noChangeArrowheads="1"/>
                    </pic:cNvPicPr>
                  </pic:nvPicPr>
                  <pic:blipFill>
                    <a:blip r:embed="rId3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00004" cy="2078527"/>
                    </a:xfrm>
                    <a:prstGeom prst="rect">
                      <a:avLst/>
                    </a:prstGeom>
                    <a:noFill/>
                    <a:ln>
                      <a:noFill/>
                    </a:ln>
                  </pic:spPr>
                </pic:pic>
              </a:graphicData>
            </a:graphic>
          </wp:inline>
        </w:drawing>
      </w:r>
    </w:p>
    <w:p w:rsidR="00E45C56" w:rsidRPr="0084748E" w:rsidRDefault="00E45C56" w:rsidP="00E45C56">
      <w:pPr>
        <w:spacing w:line="360" w:lineRule="auto"/>
        <w:jc w:val="center"/>
        <w:rPr>
          <w:rFonts w:ascii="Times New Roman" w:hAnsi="Times New Roman" w:cs="宋体"/>
          <w:kern w:val="0"/>
          <w:sz w:val="24"/>
          <w:szCs w:val="24"/>
        </w:rPr>
      </w:pPr>
      <w:r>
        <w:rPr>
          <w:rFonts w:ascii="Times New Roman" w:hAnsi="Times New Roman" w:hint="eastAsia"/>
          <w:szCs w:val="21"/>
        </w:rPr>
        <w:t>图</w:t>
      </w:r>
      <w:r>
        <w:rPr>
          <w:rFonts w:ascii="Times New Roman" w:hAnsi="Times New Roman"/>
          <w:szCs w:val="21"/>
        </w:rPr>
        <w:t>1</w:t>
      </w:r>
      <w:r>
        <w:rPr>
          <w:rFonts w:ascii="Times New Roman" w:hAnsi="Times New Roman" w:hint="eastAsia"/>
          <w:szCs w:val="21"/>
        </w:rPr>
        <w:t xml:space="preserve"> </w:t>
      </w:r>
      <w:r>
        <w:rPr>
          <w:rFonts w:ascii="Times New Roman" w:hAnsi="Times New Roman" w:hint="eastAsia"/>
          <w:szCs w:val="21"/>
        </w:rPr>
        <w:t>非对称结构</w:t>
      </w:r>
      <w:r w:rsidRPr="003667C9">
        <w:rPr>
          <w:rFonts w:ascii="Times New Roman" w:hAnsi="Times New Roman" w:hint="eastAsia"/>
          <w:szCs w:val="21"/>
        </w:rPr>
        <w:t>Pt/CoTb/Ta</w:t>
      </w:r>
      <w:r>
        <w:rPr>
          <w:rFonts w:ascii="Times New Roman" w:hAnsi="Times New Roman" w:hint="eastAsia"/>
          <w:szCs w:val="21"/>
        </w:rPr>
        <w:t>的霍尔效应</w:t>
      </w:r>
      <w:r>
        <w:rPr>
          <w:rFonts w:ascii="Times New Roman" w:hAnsi="Times New Roman" w:hint="eastAsia"/>
          <w:szCs w:val="21"/>
        </w:rPr>
        <w:t>(</w:t>
      </w:r>
      <w:r>
        <w:rPr>
          <w:rFonts w:ascii="Times New Roman" w:hAnsi="Times New Roman"/>
          <w:szCs w:val="21"/>
        </w:rPr>
        <w:t>a-b)</w:t>
      </w:r>
      <w:r>
        <w:rPr>
          <w:rFonts w:ascii="Times New Roman" w:hAnsi="Times New Roman" w:hint="eastAsia"/>
          <w:szCs w:val="21"/>
        </w:rPr>
        <w:t>和对称结构</w:t>
      </w:r>
      <w:r w:rsidRPr="003667C9">
        <w:rPr>
          <w:rFonts w:ascii="Times New Roman" w:hAnsi="Times New Roman" w:hint="eastAsia"/>
          <w:szCs w:val="21"/>
        </w:rPr>
        <w:t>Pt/CoTb/Pt</w:t>
      </w:r>
      <w:r>
        <w:rPr>
          <w:rFonts w:ascii="Times New Roman" w:hAnsi="Times New Roman" w:hint="eastAsia"/>
          <w:szCs w:val="21"/>
        </w:rPr>
        <w:t>的霍尔效应</w:t>
      </w:r>
      <w:r>
        <w:rPr>
          <w:rFonts w:ascii="Times New Roman" w:hAnsi="Times New Roman" w:hint="eastAsia"/>
          <w:szCs w:val="21"/>
        </w:rPr>
        <w:t>(</w:t>
      </w:r>
      <w:r>
        <w:rPr>
          <w:rFonts w:ascii="Times New Roman" w:hAnsi="Times New Roman"/>
          <w:szCs w:val="21"/>
        </w:rPr>
        <w:t>c)</w:t>
      </w:r>
    </w:p>
    <w:p w:rsidR="00E45C56" w:rsidRPr="00EE3738" w:rsidRDefault="00E45C56" w:rsidP="00E45C56">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反铁磁斯格明子；亚铁磁磁矩补偿点；拓扑霍尔效应</w:t>
      </w:r>
    </w:p>
    <w:p w:rsidR="00E45C56" w:rsidRDefault="00E45C56" w:rsidP="00E45C56">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E45C56" w:rsidRDefault="00E45C56" w:rsidP="00E45C56">
      <w:pPr>
        <w:widowControl/>
        <w:jc w:val="left"/>
        <w:rPr>
          <w:rFonts w:ascii="Times New Roman" w:hAnsi="Times New Roman"/>
          <w:kern w:val="0"/>
          <w:sz w:val="18"/>
          <w:szCs w:val="18"/>
        </w:rPr>
      </w:pPr>
      <w:r w:rsidRPr="000C11FA">
        <w:rPr>
          <w:rFonts w:ascii="Times New Roman" w:hAnsi="Times New Roman" w:hint="eastAsia"/>
          <w:kern w:val="0"/>
          <w:sz w:val="18"/>
          <w:szCs w:val="18"/>
        </w:rPr>
        <w:t>[</w:t>
      </w:r>
      <w:r w:rsidRPr="000C11FA">
        <w:rPr>
          <w:rFonts w:ascii="Times New Roman" w:hAnsi="Times New Roman"/>
          <w:kern w:val="0"/>
          <w:sz w:val="18"/>
          <w:szCs w:val="18"/>
        </w:rPr>
        <w:t xml:space="preserve">1] </w:t>
      </w:r>
      <w:r w:rsidRPr="001E72FF">
        <w:rPr>
          <w:rFonts w:ascii="Times New Roman" w:hAnsi="Times New Roman"/>
          <w:kern w:val="0"/>
          <w:sz w:val="18"/>
          <w:szCs w:val="18"/>
        </w:rPr>
        <w:t>X. Zhang</w:t>
      </w:r>
      <w:r w:rsidRPr="00E23FA8">
        <w:rPr>
          <w:rFonts w:ascii="Times New Roman" w:hAnsi="Times New Roman" w:hint="eastAsia"/>
          <w:kern w:val="0"/>
          <w:sz w:val="18"/>
          <w:szCs w:val="18"/>
        </w:rPr>
        <w:t xml:space="preserve"> </w:t>
      </w:r>
      <w:r w:rsidRPr="00E23FA8">
        <w:rPr>
          <w:rFonts w:ascii="Times New Roman" w:hAnsi="Times New Roman"/>
          <w:i/>
          <w:kern w:val="0"/>
          <w:sz w:val="18"/>
          <w:szCs w:val="18"/>
        </w:rPr>
        <w:t>et al.</w:t>
      </w:r>
      <w:r w:rsidRPr="00E23FA8">
        <w:rPr>
          <w:rFonts w:ascii="Times New Roman" w:hAnsi="Times New Roman"/>
          <w:kern w:val="0"/>
          <w:sz w:val="18"/>
          <w:szCs w:val="18"/>
        </w:rPr>
        <w:t xml:space="preserve">, </w:t>
      </w:r>
      <w:r w:rsidRPr="00F672D1">
        <w:rPr>
          <w:rFonts w:ascii="Times New Roman" w:hAnsi="Times New Roman"/>
          <w:kern w:val="0"/>
          <w:sz w:val="18"/>
          <w:szCs w:val="18"/>
        </w:rPr>
        <w:t>Magnetic bilayer-skyrmions without skyrmion Hall effect.</w:t>
      </w:r>
      <w:r w:rsidRPr="001E72FF">
        <w:rPr>
          <w:rFonts w:ascii="Times New Roman" w:hAnsi="Times New Roman"/>
          <w:kern w:val="0"/>
          <w:sz w:val="18"/>
          <w:szCs w:val="18"/>
        </w:rPr>
        <w:t xml:space="preserve"> </w:t>
      </w:r>
      <w:r w:rsidRPr="001E72FF">
        <w:rPr>
          <w:rFonts w:ascii="Times New Roman" w:hAnsi="Times New Roman"/>
          <w:i/>
          <w:kern w:val="0"/>
          <w:sz w:val="18"/>
          <w:szCs w:val="18"/>
        </w:rPr>
        <w:t>Nat</w:t>
      </w:r>
      <w:r w:rsidRPr="001E72FF">
        <w:rPr>
          <w:rFonts w:ascii="Times New Roman" w:hAnsi="Times New Roman"/>
          <w:kern w:val="0"/>
          <w:sz w:val="18"/>
          <w:szCs w:val="18"/>
        </w:rPr>
        <w:t xml:space="preserve">. </w:t>
      </w:r>
      <w:r w:rsidRPr="001E72FF">
        <w:rPr>
          <w:rFonts w:ascii="Times New Roman" w:hAnsi="Times New Roman"/>
          <w:i/>
          <w:kern w:val="0"/>
          <w:sz w:val="18"/>
          <w:szCs w:val="18"/>
        </w:rPr>
        <w:t>Commun</w:t>
      </w:r>
      <w:r w:rsidRPr="001E72FF">
        <w:rPr>
          <w:rFonts w:ascii="Times New Roman" w:hAnsi="Times New Roman"/>
          <w:kern w:val="0"/>
          <w:sz w:val="18"/>
          <w:szCs w:val="18"/>
        </w:rPr>
        <w:t xml:space="preserve">. </w:t>
      </w:r>
      <w:r>
        <w:rPr>
          <w:rFonts w:ascii="Times New Roman" w:hAnsi="Times New Roman" w:hint="eastAsia"/>
          <w:kern w:val="0"/>
          <w:sz w:val="18"/>
          <w:szCs w:val="18"/>
        </w:rPr>
        <w:t xml:space="preserve">2016, </w:t>
      </w:r>
      <w:r w:rsidRPr="001E72FF">
        <w:rPr>
          <w:rFonts w:ascii="Times New Roman" w:hAnsi="Times New Roman"/>
          <w:kern w:val="0"/>
          <w:sz w:val="18"/>
          <w:szCs w:val="18"/>
        </w:rPr>
        <w:t>7, 10293.</w:t>
      </w:r>
    </w:p>
    <w:p w:rsidR="00E45C56" w:rsidRPr="00F672D1" w:rsidRDefault="00E45C56" w:rsidP="00E45C56">
      <w:pPr>
        <w:widowControl/>
        <w:ind w:left="270" w:hangingChars="150" w:hanging="270"/>
        <w:rPr>
          <w:rFonts w:ascii="Times New Roman" w:hAnsi="Times New Roman"/>
          <w:kern w:val="0"/>
          <w:sz w:val="18"/>
          <w:szCs w:val="18"/>
        </w:rPr>
      </w:pPr>
      <w:r>
        <w:rPr>
          <w:rFonts w:ascii="Times New Roman" w:hAnsi="Times New Roman" w:hint="eastAsia"/>
          <w:kern w:val="0"/>
          <w:sz w:val="18"/>
          <w:szCs w:val="18"/>
        </w:rPr>
        <w:t>[</w:t>
      </w:r>
      <w:r>
        <w:rPr>
          <w:rFonts w:ascii="Times New Roman" w:hAnsi="Times New Roman"/>
          <w:kern w:val="0"/>
          <w:sz w:val="18"/>
          <w:szCs w:val="18"/>
        </w:rPr>
        <w:t xml:space="preserve">2] </w:t>
      </w:r>
      <w:r w:rsidRPr="00E23FA8">
        <w:rPr>
          <w:rFonts w:ascii="Times New Roman" w:hAnsi="Times New Roman"/>
          <w:kern w:val="0"/>
          <w:sz w:val="18"/>
          <w:szCs w:val="18"/>
        </w:rPr>
        <w:t>L. Caretta</w:t>
      </w:r>
      <w:r w:rsidRPr="00E23FA8">
        <w:rPr>
          <w:rFonts w:ascii="Times New Roman" w:hAnsi="Times New Roman" w:hint="eastAsia"/>
          <w:kern w:val="0"/>
          <w:sz w:val="18"/>
          <w:szCs w:val="18"/>
        </w:rPr>
        <w:t xml:space="preserve"> </w:t>
      </w:r>
      <w:r w:rsidRPr="00E23FA8">
        <w:rPr>
          <w:rFonts w:ascii="Times New Roman" w:hAnsi="Times New Roman"/>
          <w:i/>
          <w:kern w:val="0"/>
          <w:sz w:val="18"/>
          <w:szCs w:val="18"/>
        </w:rPr>
        <w:t>et al.</w:t>
      </w:r>
      <w:r w:rsidRPr="00E23FA8">
        <w:rPr>
          <w:rFonts w:ascii="Times New Roman" w:hAnsi="Times New Roman"/>
          <w:kern w:val="0"/>
          <w:sz w:val="18"/>
          <w:szCs w:val="18"/>
        </w:rPr>
        <w:t xml:space="preserve">, Fast </w:t>
      </w:r>
      <w:r>
        <w:rPr>
          <w:rFonts w:ascii="Times New Roman" w:hAnsi="Times New Roman"/>
          <w:kern w:val="0"/>
          <w:sz w:val="18"/>
          <w:szCs w:val="18"/>
        </w:rPr>
        <w:t>current-driven domain walls and</w:t>
      </w:r>
      <w:r w:rsidRPr="00E23FA8">
        <w:rPr>
          <w:rFonts w:ascii="Times New Roman" w:hAnsi="Times New Roman"/>
          <w:kern w:val="0"/>
          <w:sz w:val="18"/>
          <w:szCs w:val="18"/>
        </w:rPr>
        <w:t xml:space="preserve"> small skyrmions in a compensated ferrimagnet.</w:t>
      </w:r>
      <w:r w:rsidRPr="00E23FA8">
        <w:rPr>
          <w:rFonts w:ascii="Times New Roman" w:hAnsi="Times New Roman"/>
          <w:i/>
          <w:kern w:val="0"/>
          <w:sz w:val="18"/>
          <w:szCs w:val="18"/>
        </w:rPr>
        <w:t xml:space="preserve"> Nat. Nanotechnol. </w:t>
      </w:r>
      <w:r w:rsidRPr="00E23FA8">
        <w:rPr>
          <w:rFonts w:ascii="Times New Roman" w:hAnsi="Times New Roman" w:hint="eastAsia"/>
          <w:kern w:val="0"/>
          <w:sz w:val="18"/>
          <w:szCs w:val="18"/>
        </w:rPr>
        <w:t>2018,</w:t>
      </w:r>
      <w:r>
        <w:rPr>
          <w:rFonts w:ascii="Times New Roman" w:hAnsi="Times New Roman" w:hint="eastAsia"/>
          <w:kern w:val="0"/>
          <w:sz w:val="18"/>
          <w:szCs w:val="18"/>
        </w:rPr>
        <w:t xml:space="preserve"> </w:t>
      </w:r>
      <w:r w:rsidRPr="00E23FA8">
        <w:rPr>
          <w:rFonts w:ascii="Times New Roman" w:hAnsi="Times New Roman" w:hint="eastAsia"/>
          <w:kern w:val="0"/>
          <w:sz w:val="18"/>
          <w:szCs w:val="18"/>
        </w:rPr>
        <w:t>1</w:t>
      </w:r>
      <w:r w:rsidRPr="00E23FA8">
        <w:rPr>
          <w:rFonts w:ascii="Times New Roman" w:hAnsi="Times New Roman"/>
          <w:kern w:val="0"/>
          <w:sz w:val="18"/>
          <w:szCs w:val="18"/>
        </w:rPr>
        <w:t>3, 1154.</w:t>
      </w:r>
    </w:p>
    <w:p w:rsidR="00E45C56" w:rsidRPr="005470E4" w:rsidRDefault="00E45C56" w:rsidP="00E45C56">
      <w:pPr>
        <w:spacing w:line="360" w:lineRule="auto"/>
        <w:ind w:firstLineChars="200" w:firstLine="420"/>
        <w:rPr>
          <w:rFonts w:ascii="黑体" w:eastAsia="黑体"/>
          <w:sz w:val="28"/>
          <w:szCs w:val="28"/>
        </w:rPr>
      </w:pPr>
      <w:r>
        <w:br w:type="page"/>
      </w:r>
      <w:r>
        <w:rPr>
          <w:rFonts w:ascii="Times New Roman" w:hAnsi="Times New Roman"/>
          <w:sz w:val="28"/>
          <w:szCs w:val="28"/>
        </w:rPr>
        <w:lastRenderedPageBreak/>
        <w:t>J10-P1</w:t>
      </w:r>
      <w:r w:rsidR="000B4F00">
        <w:rPr>
          <w:rFonts w:ascii="Times New Roman" w:hAnsi="Times New Roman" w:hint="eastAsia"/>
          <w:sz w:val="28"/>
          <w:szCs w:val="28"/>
        </w:rPr>
        <w:t>41</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45C56" w:rsidRDefault="00E45C56" w:rsidP="00E45C56">
      <w:pPr>
        <w:jc w:val="center"/>
        <w:rPr>
          <w:rFonts w:ascii="黑体" w:eastAsia="黑体"/>
          <w:sz w:val="32"/>
          <w:szCs w:val="32"/>
        </w:rPr>
      </w:pPr>
      <w:r>
        <w:rPr>
          <w:rFonts w:ascii="黑体" w:eastAsia="黑体" w:hint="eastAsia"/>
          <w:sz w:val="32"/>
          <w:szCs w:val="32"/>
        </w:rPr>
        <w:t>Ta/Cr/YIG薄膜中自旋霍尔磁电阻的研究</w:t>
      </w:r>
    </w:p>
    <w:p w:rsidR="00E45C56" w:rsidRDefault="00E45C56" w:rsidP="00E45C56">
      <w:pPr>
        <w:jc w:val="center"/>
        <w:rPr>
          <w:rFonts w:ascii="楷体" w:eastAsia="楷体" w:hAnsi="楷体"/>
          <w:sz w:val="28"/>
          <w:szCs w:val="28"/>
        </w:rPr>
      </w:pPr>
      <w:r>
        <w:rPr>
          <w:rFonts w:ascii="楷体" w:eastAsia="楷体" w:hAnsi="楷体" w:hint="eastAsia"/>
          <w:sz w:val="28"/>
          <w:szCs w:val="28"/>
        </w:rPr>
        <w:t>朱瑞 程文娟 蒋冬梅 詹清峰</w:t>
      </w:r>
    </w:p>
    <w:p w:rsidR="00E45C56" w:rsidRDefault="00E45C56" w:rsidP="00E45C56">
      <w:pPr>
        <w:jc w:val="center"/>
        <w:rPr>
          <w:rFonts w:ascii="楷体" w:eastAsia="楷体" w:hAnsi="楷体" w:cs="宋体"/>
          <w:kern w:val="0"/>
          <w:sz w:val="24"/>
          <w:szCs w:val="24"/>
        </w:rPr>
      </w:pPr>
      <w:r>
        <w:rPr>
          <w:rFonts w:ascii="楷体" w:eastAsia="楷体" w:hAnsi="楷体" w:hint="eastAsia"/>
          <w:sz w:val="24"/>
          <w:szCs w:val="24"/>
        </w:rPr>
        <w:t xml:space="preserve">华东师范大学物理与电子科学学院，上海 </w:t>
      </w:r>
      <w:r>
        <w:rPr>
          <w:rFonts w:ascii="Times New Roman" w:hAnsi="Times New Roman" w:hint="eastAsia"/>
          <w:color w:val="333333"/>
          <w:sz w:val="24"/>
          <w:szCs w:val="24"/>
        </w:rPr>
        <w:t>200241</w:t>
      </w:r>
      <w:r>
        <w:rPr>
          <w:rFonts w:ascii="楷体" w:eastAsia="楷体" w:hAnsi="楷体"/>
          <w:sz w:val="24"/>
          <w:szCs w:val="24"/>
        </w:rPr>
        <w:t xml:space="preserve"> (</w:t>
      </w:r>
      <w:r>
        <w:rPr>
          <w:rFonts w:ascii="楷体" w:eastAsia="楷体" w:hAnsi="楷体" w:cs="宋体" w:hint="eastAsia"/>
          <w:kern w:val="0"/>
          <w:sz w:val="24"/>
          <w:szCs w:val="24"/>
        </w:rPr>
        <w:t>上海市闵行区东川路</w:t>
      </w:r>
      <w:r>
        <w:rPr>
          <w:rFonts w:ascii="Times New Roman" w:eastAsia="楷体" w:hAnsi="Times New Roman"/>
          <w:kern w:val="0"/>
          <w:sz w:val="24"/>
          <w:szCs w:val="24"/>
        </w:rPr>
        <w:t>500</w:t>
      </w:r>
      <w:r>
        <w:rPr>
          <w:rFonts w:ascii="楷体" w:eastAsia="楷体" w:hAnsi="楷体" w:cs="宋体" w:hint="eastAsia"/>
          <w:kern w:val="0"/>
          <w:sz w:val="24"/>
          <w:szCs w:val="24"/>
        </w:rPr>
        <w:t>号）</w:t>
      </w:r>
    </w:p>
    <w:p w:rsidR="00E45C56" w:rsidRDefault="00E45C56" w:rsidP="00E45C56">
      <w:pPr>
        <w:jc w:val="center"/>
        <w:rPr>
          <w:rFonts w:ascii="宋体" w:hAnsi="宋体"/>
          <w:szCs w:val="21"/>
        </w:rPr>
      </w:pPr>
      <w:r>
        <w:rPr>
          <w:rFonts w:ascii="Times New Roman" w:eastAsia="楷体" w:hAnsi="Times New Roman"/>
          <w:szCs w:val="21"/>
        </w:rPr>
        <w:t xml:space="preserve">Email: </w:t>
      </w:r>
      <w:r>
        <w:rPr>
          <w:rFonts w:ascii="Times New Roman" w:eastAsia="楷体" w:hAnsi="Times New Roman" w:hint="eastAsia"/>
          <w:color w:val="000000"/>
          <w:szCs w:val="21"/>
        </w:rPr>
        <w:t>51174700027@stu</w:t>
      </w:r>
      <w:r>
        <w:rPr>
          <w:rFonts w:ascii="Times New Roman" w:eastAsia="楷体" w:hAnsi="Times New Roman"/>
          <w:color w:val="000000"/>
          <w:szCs w:val="21"/>
        </w:rPr>
        <w:t>.ecnu.edu.cn</w:t>
      </w:r>
    </w:p>
    <w:p w:rsidR="00E45C56" w:rsidRDefault="00E45C56" w:rsidP="00E45C56">
      <w:pPr>
        <w:jc w:val="center"/>
        <w:rPr>
          <w:rFonts w:ascii="Times New Roman" w:eastAsia="楷体" w:hAnsi="Times New Roman"/>
          <w:szCs w:val="21"/>
        </w:rPr>
      </w:pPr>
    </w:p>
    <w:p w:rsidR="00E45C56" w:rsidRDefault="00E45C56" w:rsidP="00E45C56">
      <w:pPr>
        <w:spacing w:line="360" w:lineRule="auto"/>
        <w:rPr>
          <w:rFonts w:ascii="Times New Roman" w:hAnsi="Times New Roman"/>
          <w:szCs w:val="21"/>
        </w:rPr>
      </w:pPr>
      <w:r>
        <w:rPr>
          <w:rFonts w:ascii="Times New Roman" w:hAnsi="Times New Roman" w:hint="eastAsia"/>
          <w:szCs w:val="21"/>
        </w:rPr>
        <w:t>摘要：自旋霍尔磁电阻起源于重金属中的自旋轨道耦合，由自旋轨道耦合产生的自旋霍尔效应使电荷流转变为自旋流，自旋流在铁磁</w:t>
      </w:r>
      <w:r>
        <w:rPr>
          <w:rFonts w:ascii="Times New Roman" w:hAnsi="Times New Roman" w:hint="eastAsia"/>
          <w:szCs w:val="21"/>
        </w:rPr>
        <w:t>/</w:t>
      </w:r>
      <w:r>
        <w:rPr>
          <w:rFonts w:ascii="Times New Roman" w:hAnsi="Times New Roman" w:hint="eastAsia"/>
          <w:szCs w:val="21"/>
        </w:rPr>
        <w:t>重金属（</w:t>
      </w:r>
      <w:r>
        <w:rPr>
          <w:rFonts w:ascii="Times New Roman" w:hAnsi="Times New Roman" w:hint="eastAsia"/>
          <w:szCs w:val="21"/>
        </w:rPr>
        <w:t>FM/NM</w:t>
      </w:r>
      <w:r>
        <w:rPr>
          <w:rFonts w:ascii="Times New Roman" w:hAnsi="Times New Roman" w:hint="eastAsia"/>
          <w:szCs w:val="21"/>
        </w:rPr>
        <w:t>）界面处的极化方向和相关行为导致了磁电阻的改变。自旋霍尔磁电阻的变化值在一定程度能够衡量重金属的自旋轨道耦合的强弱，因而关于自旋霍尔磁电阻的研究能够为自旋轨道矩等电流驱动磁化翻转的研究提供进一步的参考意义，从而在自旋电子器件方面有着广泛的应用。</w:t>
      </w:r>
    </w:p>
    <w:p w:rsidR="00E45C56" w:rsidRDefault="00E45C56" w:rsidP="00E45C56">
      <w:pPr>
        <w:spacing w:line="360" w:lineRule="auto"/>
        <w:ind w:firstLineChars="200" w:firstLine="420"/>
        <w:rPr>
          <w:rFonts w:ascii="Times New Roman" w:hAnsi="Times New Roman"/>
          <w:szCs w:val="21"/>
        </w:rPr>
      </w:pPr>
      <w:r>
        <w:rPr>
          <w:rFonts w:ascii="Times New Roman" w:hAnsi="Times New Roman"/>
          <w:szCs w:val="21"/>
        </w:rPr>
        <w:t>实验运用脉冲激光沉积和磁控溅射的方法制得不同厚度的</w:t>
      </w:r>
      <w:r>
        <w:rPr>
          <w:rFonts w:ascii="Times New Roman" w:hAnsi="Times New Roman" w:hint="eastAsia"/>
          <w:szCs w:val="21"/>
        </w:rPr>
        <w:t>Ta/Cr/YIG</w:t>
      </w:r>
      <w:r>
        <w:rPr>
          <w:rFonts w:ascii="Times New Roman" w:hAnsi="Times New Roman" w:hint="eastAsia"/>
          <w:szCs w:val="21"/>
        </w:rPr>
        <w:t>薄膜样品。和以往研究不同的是，</w:t>
      </w:r>
      <w:r>
        <w:rPr>
          <w:rFonts w:ascii="Times New Roman" w:hAnsi="Times New Roman" w:hint="eastAsia"/>
          <w:szCs w:val="21"/>
        </w:rPr>
        <w:t>Cr</w:t>
      </w:r>
      <w:r>
        <w:rPr>
          <w:rFonts w:ascii="Times New Roman" w:hAnsi="Times New Roman" w:hint="eastAsia"/>
          <w:szCs w:val="21"/>
        </w:rPr>
        <w:t>作为一个插入层是一个有着较强自旋轨道耦合的反铁磁金属。通过改变</w:t>
      </w:r>
      <w:r>
        <w:rPr>
          <w:rFonts w:ascii="Times New Roman" w:hAnsi="Times New Roman" w:hint="eastAsia"/>
          <w:szCs w:val="21"/>
        </w:rPr>
        <w:t>Cr</w:t>
      </w:r>
      <w:r>
        <w:rPr>
          <w:rFonts w:ascii="Times New Roman" w:hAnsi="Times New Roman" w:hint="eastAsia"/>
          <w:szCs w:val="21"/>
        </w:rPr>
        <w:t>插入层的厚度我们观察了不同样品的自旋霍尔磁电阻随温度的变化曲线，其中在</w:t>
      </w:r>
      <w:r>
        <w:rPr>
          <w:rFonts w:ascii="Times New Roman" w:hAnsi="Times New Roman" w:hint="eastAsia"/>
          <w:szCs w:val="21"/>
        </w:rPr>
        <w:t>Cr</w:t>
      </w:r>
      <w:r>
        <w:rPr>
          <w:rFonts w:ascii="Times New Roman" w:hAnsi="Times New Roman" w:hint="eastAsia"/>
          <w:szCs w:val="21"/>
        </w:rPr>
        <w:t>为</w:t>
      </w:r>
      <w:r>
        <w:rPr>
          <w:rFonts w:ascii="Times New Roman" w:hAnsi="Times New Roman" w:hint="eastAsia"/>
          <w:szCs w:val="21"/>
        </w:rPr>
        <w:t>3nm</w:t>
      </w:r>
      <w:r>
        <w:rPr>
          <w:rFonts w:ascii="Times New Roman" w:hAnsi="Times New Roman" w:hint="eastAsia"/>
          <w:szCs w:val="21"/>
        </w:rPr>
        <w:t>和</w:t>
      </w:r>
      <w:r>
        <w:rPr>
          <w:rFonts w:ascii="Times New Roman" w:hAnsi="Times New Roman" w:hint="eastAsia"/>
          <w:szCs w:val="21"/>
        </w:rPr>
        <w:t>5nm</w:t>
      </w:r>
      <w:r>
        <w:rPr>
          <w:rFonts w:ascii="Times New Roman" w:hAnsi="Times New Roman" w:hint="eastAsia"/>
          <w:szCs w:val="21"/>
        </w:rPr>
        <w:t>的插入层样品中观察到了垂直于电流平面内自旋霍尔磁电阻符号随温度发生由正到负的转变。通过进一步曲线的拟合计算，我们发现</w:t>
      </w:r>
      <w:r>
        <w:rPr>
          <w:rFonts w:ascii="Times New Roman" w:hAnsi="Times New Roman" w:hint="eastAsia"/>
          <w:szCs w:val="21"/>
        </w:rPr>
        <w:t>Ta/Cr/YIG</w:t>
      </w:r>
      <w:r>
        <w:rPr>
          <w:rFonts w:ascii="Times New Roman" w:hAnsi="Times New Roman" w:hint="eastAsia"/>
          <w:szCs w:val="21"/>
        </w:rPr>
        <w:t>的薄膜样品自旋霍尔磁电阻的大小为</w:t>
      </w:r>
      <m:oMath>
        <m:r>
          <m:rPr>
            <m:sty m:val="p"/>
          </m:rPr>
          <w:rPr>
            <w:rFonts w:ascii="Cambria Math" w:hAnsi="Cambria Math"/>
            <w:szCs w:val="21"/>
          </w:rPr>
          <m:t>4×</m:t>
        </m:r>
        <m:sSup>
          <m:sSupPr>
            <m:ctrlPr>
              <w:rPr>
                <w:rFonts w:ascii="Cambria Math" w:hAnsi="Cambria Math"/>
                <w:szCs w:val="21"/>
              </w:rPr>
            </m:ctrlPr>
          </m:sSupPr>
          <m:e>
            <m:r>
              <w:rPr>
                <w:rFonts w:ascii="Cambria Math" w:hAnsi="Cambria Math"/>
                <w:szCs w:val="21"/>
              </w:rPr>
              <m:t>10</m:t>
            </m:r>
          </m:e>
          <m:sup>
            <m:r>
              <w:rPr>
                <w:rFonts w:ascii="Cambria Math" w:eastAsia="MS Gothic" w:hAnsi="Cambria Math" w:cs="MS Gothic" w:hint="eastAsia"/>
                <w:szCs w:val="21"/>
              </w:rPr>
              <m:t>-</m:t>
            </m:r>
            <m:r>
              <w:rPr>
                <w:rFonts w:ascii="Cambria Math" w:hAnsi="Cambria Math"/>
                <w:szCs w:val="21"/>
              </w:rPr>
              <m:t>4</m:t>
            </m:r>
          </m:sup>
        </m:sSup>
      </m:oMath>
      <w:r>
        <w:rPr>
          <w:rFonts w:ascii="Times New Roman" w:hAnsi="Times New Roman" w:hint="eastAsia"/>
          <w:szCs w:val="21"/>
        </w:rPr>
        <w:t>，相比于之前</w:t>
      </w:r>
      <w:r>
        <w:rPr>
          <w:rFonts w:ascii="Times New Roman" w:hAnsi="Times New Roman" w:hint="eastAsia"/>
          <w:szCs w:val="21"/>
        </w:rPr>
        <w:t>Ta/YIG</w:t>
      </w:r>
      <w:r>
        <w:rPr>
          <w:rFonts w:ascii="Times New Roman" w:hAnsi="Times New Roman" w:hint="eastAsia"/>
          <w:szCs w:val="21"/>
        </w:rPr>
        <w:t>自旋霍尔磁电阻的大小</w:t>
      </w:r>
      <m:oMath>
        <m:r>
          <m:rPr>
            <m:sty m:val="p"/>
          </m:rPr>
          <w:rPr>
            <w:rFonts w:ascii="Cambria Math" w:hAnsi="Cambria Math"/>
            <w:szCs w:val="21"/>
          </w:rPr>
          <m:t>2×</m:t>
        </m:r>
        <m:sSup>
          <m:sSupPr>
            <m:ctrlPr>
              <w:rPr>
                <w:rFonts w:ascii="Cambria Math" w:hAnsi="Cambria Math"/>
                <w:szCs w:val="21"/>
              </w:rPr>
            </m:ctrlPr>
          </m:sSupPr>
          <m:e>
            <m:r>
              <w:rPr>
                <w:rFonts w:ascii="Cambria Math" w:hAnsi="Cambria Math"/>
                <w:szCs w:val="21"/>
              </w:rPr>
              <m:t>10</m:t>
            </m:r>
          </m:e>
          <m:sup>
            <m:r>
              <w:rPr>
                <w:rFonts w:ascii="Cambria Math" w:eastAsia="MS Gothic" w:hAnsi="Cambria Math" w:cs="MS Gothic" w:hint="eastAsia"/>
                <w:szCs w:val="21"/>
              </w:rPr>
              <m:t>-</m:t>
            </m:r>
            <m:r>
              <w:rPr>
                <w:rFonts w:ascii="Cambria Math" w:hAnsi="Cambria Math"/>
                <w:szCs w:val="21"/>
              </w:rPr>
              <m:t>5</m:t>
            </m:r>
          </m:sup>
        </m:sSup>
      </m:oMath>
      <w:r>
        <w:rPr>
          <w:rFonts w:ascii="Times New Roman" w:hAnsi="Times New Roman" w:hint="eastAsia"/>
          <w:szCs w:val="21"/>
        </w:rPr>
        <w:t>提高了一个量级，这说明除了</w:t>
      </w:r>
      <w:r>
        <w:rPr>
          <w:rFonts w:ascii="Times New Roman" w:hAnsi="Times New Roman" w:hint="eastAsia"/>
          <w:szCs w:val="21"/>
        </w:rPr>
        <w:t>Ta</w:t>
      </w:r>
      <w:r>
        <w:rPr>
          <w:rFonts w:ascii="Times New Roman" w:hAnsi="Times New Roman" w:hint="eastAsia"/>
          <w:szCs w:val="21"/>
        </w:rPr>
        <w:t>层之外，</w:t>
      </w:r>
      <w:r>
        <w:rPr>
          <w:rFonts w:ascii="Times New Roman" w:hAnsi="Times New Roman" w:hint="eastAsia"/>
          <w:szCs w:val="21"/>
        </w:rPr>
        <w:t>Cr</w:t>
      </w:r>
      <w:r>
        <w:rPr>
          <w:rFonts w:ascii="Times New Roman" w:hAnsi="Times New Roman" w:hint="eastAsia"/>
          <w:szCs w:val="21"/>
        </w:rPr>
        <w:t>也是一个重要自旋流来源。此外，我们还观察到了</w:t>
      </w:r>
      <w:r>
        <w:rPr>
          <w:rFonts w:ascii="Times New Roman" w:hAnsi="Times New Roman" w:hint="eastAsia"/>
          <w:szCs w:val="21"/>
        </w:rPr>
        <w:t>5nm Cr</w:t>
      </w:r>
      <w:r>
        <w:rPr>
          <w:rFonts w:ascii="Times New Roman" w:hAnsi="Times New Roman" w:hint="eastAsia"/>
          <w:szCs w:val="21"/>
        </w:rPr>
        <w:t>插入层样品在平行于电流平面内各向异性磁电阻随温度发生单轴各向异性向单向各向异性的转变。</w:t>
      </w:r>
    </w:p>
    <w:p w:rsidR="00E45C56" w:rsidRDefault="00E45C56" w:rsidP="00E45C56">
      <w:pPr>
        <w:spacing w:line="360" w:lineRule="auto"/>
        <w:ind w:firstLineChars="200" w:firstLine="420"/>
        <w:jc w:val="center"/>
        <w:rPr>
          <w:rFonts w:ascii="Times New Roman" w:hAnsi="Times New Roman"/>
          <w:szCs w:val="21"/>
        </w:rPr>
      </w:pPr>
      <w:r>
        <w:rPr>
          <w:noProof/>
        </w:rPr>
        <w:drawing>
          <wp:inline distT="0" distB="0" distL="0" distR="0">
            <wp:extent cx="4675505" cy="1860550"/>
            <wp:effectExtent l="0" t="0" r="0" b="635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75505" cy="1860550"/>
                    </a:xfrm>
                    <a:prstGeom prst="rect">
                      <a:avLst/>
                    </a:prstGeom>
                    <a:noFill/>
                    <a:ln>
                      <a:noFill/>
                    </a:ln>
                  </pic:spPr>
                </pic:pic>
              </a:graphicData>
            </a:graphic>
          </wp:inline>
        </w:drawing>
      </w:r>
    </w:p>
    <w:p w:rsidR="00E45C56" w:rsidRDefault="00E45C56" w:rsidP="00E45C56">
      <w:pPr>
        <w:jc w:val="left"/>
        <w:rPr>
          <w:rFonts w:ascii="宋体" w:hAnsi="宋体"/>
          <w:szCs w:val="21"/>
        </w:rPr>
      </w:pPr>
      <w:r>
        <w:rPr>
          <w:rFonts w:ascii="宋体" w:hAnsi="宋体" w:hint="eastAsia"/>
          <w:szCs w:val="21"/>
        </w:rPr>
        <w:t>关键词</w:t>
      </w:r>
      <w:r>
        <w:rPr>
          <w:rFonts w:ascii="宋体" w:hAnsi="宋体"/>
          <w:szCs w:val="21"/>
        </w:rPr>
        <w:t>：</w:t>
      </w:r>
      <w:r>
        <w:rPr>
          <w:rFonts w:ascii="宋体" w:hAnsi="宋体" w:hint="eastAsia"/>
          <w:szCs w:val="21"/>
        </w:rPr>
        <w:t xml:space="preserve">自旋霍尔磁电阻 </w:t>
      </w:r>
    </w:p>
    <w:p w:rsidR="00E45C56" w:rsidRDefault="00E45C56" w:rsidP="00E45C56">
      <w:pPr>
        <w:jc w:val="left"/>
        <w:rPr>
          <w:rFonts w:ascii="宋体" w:hAnsi="宋体"/>
          <w:szCs w:val="21"/>
        </w:rPr>
      </w:pPr>
      <w:r>
        <w:rPr>
          <w:rFonts w:ascii="宋体" w:hAnsi="宋体" w:cs="宋体" w:hint="eastAsia"/>
          <w:kern w:val="0"/>
          <w:sz w:val="18"/>
          <w:szCs w:val="18"/>
        </w:rPr>
        <w:t>参考文献</w:t>
      </w:r>
    </w:p>
    <w:p w:rsidR="00E45C56" w:rsidRDefault="00E45C56" w:rsidP="0021189E">
      <w:pPr>
        <w:widowControl/>
        <w:numPr>
          <w:ilvl w:val="0"/>
          <w:numId w:val="53"/>
        </w:numPr>
        <w:jc w:val="left"/>
        <w:rPr>
          <w:rFonts w:ascii="Times New Roman" w:hAnsi="Times New Roman"/>
          <w:color w:val="FF0000"/>
          <w:kern w:val="0"/>
          <w:sz w:val="18"/>
          <w:szCs w:val="18"/>
        </w:rPr>
      </w:pPr>
      <w:r>
        <w:rPr>
          <w:rFonts w:ascii="Times New Roman" w:hAnsi="Times New Roman" w:hint="eastAsia"/>
          <w:kern w:val="0"/>
          <w:sz w:val="18"/>
          <w:szCs w:val="18"/>
        </w:rPr>
        <w:t>C. Hahn, G. de Loubens</w:t>
      </w:r>
      <w:r>
        <w:rPr>
          <w:rFonts w:ascii="Times New Roman" w:hAnsi="Times New Roman"/>
          <w:i/>
          <w:kern w:val="0"/>
          <w:sz w:val="18"/>
          <w:szCs w:val="18"/>
        </w:rPr>
        <w:t xml:space="preserve"> et al</w:t>
      </w:r>
      <w:r>
        <w:rPr>
          <w:rFonts w:ascii="Times New Roman" w:hAnsi="Times New Roman" w:hint="eastAsia"/>
          <w:i/>
          <w:kern w:val="0"/>
          <w:sz w:val="18"/>
          <w:szCs w:val="18"/>
        </w:rPr>
        <w:t xml:space="preserve">., </w:t>
      </w:r>
      <w:r>
        <w:rPr>
          <w:rFonts w:ascii="Times New Roman" w:hAnsi="Times New Roman"/>
          <w:kern w:val="0"/>
          <w:sz w:val="18"/>
          <w:szCs w:val="18"/>
        </w:rPr>
        <w:t>Comparative measurements of inverse spin Hall effects and magnetoresistance in</w:t>
      </w:r>
      <w:r>
        <w:rPr>
          <w:rFonts w:ascii="Times New Roman" w:hAnsi="Times New Roman" w:hint="eastAsia"/>
          <w:kern w:val="0"/>
          <w:sz w:val="18"/>
          <w:szCs w:val="18"/>
        </w:rPr>
        <w:t xml:space="preserve">    </w:t>
      </w:r>
    </w:p>
    <w:p w:rsidR="00E45C56" w:rsidRDefault="00E45C56" w:rsidP="00E45C56">
      <w:pPr>
        <w:widowControl/>
        <w:ind w:left="420" w:firstLineChars="200" w:firstLine="360"/>
        <w:jc w:val="left"/>
        <w:rPr>
          <w:rFonts w:ascii="Times New Roman" w:hAnsi="Times New Roman"/>
          <w:color w:val="FF0000"/>
          <w:kern w:val="0"/>
          <w:sz w:val="18"/>
          <w:szCs w:val="18"/>
        </w:rPr>
      </w:pPr>
      <w:r>
        <w:rPr>
          <w:rFonts w:ascii="Times New Roman" w:hAnsi="Times New Roman"/>
          <w:kern w:val="0"/>
          <w:sz w:val="18"/>
          <w:szCs w:val="18"/>
        </w:rPr>
        <w:t>YIG/Pt</w:t>
      </w:r>
      <w:r>
        <w:rPr>
          <w:rFonts w:ascii="Times New Roman" w:hAnsi="Times New Roman" w:hint="eastAsia"/>
          <w:kern w:val="0"/>
          <w:sz w:val="18"/>
          <w:szCs w:val="18"/>
        </w:rPr>
        <w:t xml:space="preserve"> </w:t>
      </w:r>
      <w:r>
        <w:rPr>
          <w:rFonts w:ascii="Times New Roman" w:hAnsi="Times New Roman"/>
          <w:kern w:val="0"/>
          <w:sz w:val="18"/>
          <w:szCs w:val="18"/>
        </w:rPr>
        <w:t>and YIG/Ta,</w:t>
      </w:r>
      <w:r>
        <w:rPr>
          <w:rFonts w:ascii="Times New Roman" w:hAnsi="Times New Roman" w:hint="eastAsia"/>
          <w:kern w:val="0"/>
          <w:sz w:val="18"/>
          <w:szCs w:val="18"/>
        </w:rPr>
        <w:t xml:space="preserve"> Phys</w:t>
      </w:r>
      <w:r>
        <w:rPr>
          <w:rFonts w:ascii="Times New Roman" w:hAnsi="Times New Roman"/>
          <w:kern w:val="0"/>
          <w:sz w:val="18"/>
          <w:szCs w:val="18"/>
        </w:rPr>
        <w:t>.</w:t>
      </w:r>
      <w:r>
        <w:rPr>
          <w:rFonts w:ascii="Times New Roman" w:hAnsi="Times New Roman" w:hint="eastAsia"/>
          <w:kern w:val="0"/>
          <w:sz w:val="18"/>
          <w:szCs w:val="18"/>
        </w:rPr>
        <w:t>Rev</w:t>
      </w:r>
      <w:r>
        <w:rPr>
          <w:rFonts w:ascii="Times New Roman" w:hAnsi="Times New Roman"/>
          <w:kern w:val="0"/>
          <w:sz w:val="18"/>
          <w:szCs w:val="18"/>
        </w:rPr>
        <w:t>.</w:t>
      </w:r>
      <w:r>
        <w:rPr>
          <w:rFonts w:ascii="Times New Roman" w:hAnsi="Times New Roman" w:hint="eastAsia"/>
          <w:kern w:val="0"/>
          <w:sz w:val="18"/>
          <w:szCs w:val="18"/>
        </w:rPr>
        <w:t xml:space="preserve">B.87,174417 </w:t>
      </w:r>
      <w:r>
        <w:rPr>
          <w:rFonts w:ascii="Times New Roman" w:hAnsi="Times New Roman"/>
          <w:kern w:val="0"/>
          <w:sz w:val="18"/>
          <w:szCs w:val="18"/>
        </w:rPr>
        <w:t>(20</w:t>
      </w:r>
      <w:r>
        <w:rPr>
          <w:rFonts w:ascii="Times New Roman" w:hAnsi="Times New Roman" w:hint="eastAsia"/>
          <w:kern w:val="0"/>
          <w:sz w:val="18"/>
          <w:szCs w:val="18"/>
        </w:rPr>
        <w:t>13</w:t>
      </w:r>
      <w:r>
        <w:rPr>
          <w:rFonts w:ascii="Times New Roman" w:hAnsi="Times New Roman"/>
          <w:kern w:val="0"/>
          <w:sz w:val="18"/>
          <w:szCs w:val="18"/>
        </w:rPr>
        <w:t xml:space="preserve">) </w:t>
      </w:r>
      <w:r>
        <w:rPr>
          <w:rFonts w:ascii="Times New Roman" w:hAnsi="Times New Roman"/>
          <w:color w:val="FF0000"/>
          <w:kern w:val="0"/>
          <w:sz w:val="18"/>
          <w:szCs w:val="18"/>
        </w:rPr>
        <w:t xml:space="preserve"> </w:t>
      </w:r>
    </w:p>
    <w:p w:rsidR="00E45C56" w:rsidRPr="005470E4" w:rsidRDefault="00E45C56" w:rsidP="00E45C56">
      <w:pPr>
        <w:spacing w:line="360" w:lineRule="auto"/>
        <w:ind w:firstLineChars="200" w:firstLine="420"/>
        <w:rPr>
          <w:rFonts w:ascii="黑体" w:eastAsia="黑体"/>
          <w:sz w:val="28"/>
          <w:szCs w:val="28"/>
        </w:rPr>
      </w:pPr>
      <w:r>
        <w:br w:type="page"/>
      </w:r>
      <w:r>
        <w:rPr>
          <w:rFonts w:ascii="Times New Roman" w:hAnsi="Times New Roman"/>
          <w:sz w:val="28"/>
          <w:szCs w:val="28"/>
        </w:rPr>
        <w:lastRenderedPageBreak/>
        <w:t>J10-P14</w:t>
      </w:r>
      <w:r w:rsidR="000B4F00">
        <w:rPr>
          <w:rFonts w:ascii="Times New Roman" w:hAnsi="Times New Roman" w:hint="eastAsia"/>
          <w:sz w:val="28"/>
          <w:szCs w:val="28"/>
        </w:rPr>
        <w:t>2</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45C56" w:rsidRDefault="00E45C56" w:rsidP="00E45C56">
      <w:pPr>
        <w:jc w:val="center"/>
        <w:rPr>
          <w:rFonts w:ascii="黑体" w:eastAsia="黑体"/>
          <w:sz w:val="32"/>
          <w:szCs w:val="32"/>
        </w:rPr>
      </w:pPr>
      <w:r>
        <w:rPr>
          <w:rFonts w:ascii="黑体" w:eastAsia="黑体" w:hint="eastAsia"/>
          <w:sz w:val="32"/>
          <w:szCs w:val="32"/>
        </w:rPr>
        <w:t>硫族化合物</w:t>
      </w:r>
      <w:r>
        <w:rPr>
          <w:rFonts w:ascii="Times New Roman" w:eastAsia="黑体" w:hAnsi="Times New Roman"/>
          <w:sz w:val="32"/>
          <w:szCs w:val="32"/>
        </w:rPr>
        <w:t>SnSe</w:t>
      </w:r>
      <w:r>
        <w:rPr>
          <w:rFonts w:ascii="Times New Roman" w:eastAsia="黑体" w:hAnsi="Times New Roman"/>
          <w:sz w:val="32"/>
          <w:szCs w:val="32"/>
          <w:vertAlign w:val="subscript"/>
        </w:rPr>
        <w:t>2</w:t>
      </w:r>
      <w:r>
        <w:rPr>
          <w:rFonts w:ascii="黑体" w:eastAsia="黑体" w:hint="eastAsia"/>
          <w:sz w:val="32"/>
          <w:szCs w:val="32"/>
        </w:rPr>
        <w:t>制备与磁阻效应研究</w:t>
      </w:r>
    </w:p>
    <w:p w:rsidR="00E45C56" w:rsidRDefault="00E45C56" w:rsidP="00E45C56">
      <w:pPr>
        <w:jc w:val="center"/>
        <w:rPr>
          <w:rFonts w:ascii="楷体" w:eastAsia="楷体" w:hAnsi="楷体"/>
          <w:sz w:val="28"/>
          <w:szCs w:val="28"/>
        </w:rPr>
      </w:pPr>
      <w:r>
        <w:rPr>
          <w:rFonts w:ascii="楷体" w:eastAsia="楷体" w:hAnsi="楷体" w:hint="eastAsia"/>
          <w:sz w:val="28"/>
          <w:szCs w:val="28"/>
          <w:u w:val="single"/>
        </w:rPr>
        <w:t>何斌</w:t>
      </w:r>
      <w:r>
        <w:rPr>
          <w:rFonts w:ascii="楷体" w:eastAsia="楷体" w:hAnsi="楷体" w:hint="eastAsia"/>
          <w:sz w:val="28"/>
          <w:szCs w:val="28"/>
        </w:rPr>
        <w:t>、何雄、于涵、孙志刚</w:t>
      </w:r>
    </w:p>
    <w:p w:rsidR="00E45C56" w:rsidRDefault="00E45C56" w:rsidP="00E45C56">
      <w:pPr>
        <w:jc w:val="center"/>
        <w:rPr>
          <w:rFonts w:ascii="楷体" w:eastAsia="楷体" w:hAnsi="楷体"/>
          <w:sz w:val="24"/>
          <w:szCs w:val="24"/>
        </w:rPr>
      </w:pPr>
      <w:r>
        <w:rPr>
          <w:rFonts w:ascii="Times New Roman" w:eastAsia="楷体" w:hAnsi="Times New Roman" w:hint="eastAsia"/>
          <w:color w:val="000000"/>
          <w:sz w:val="24"/>
          <w:szCs w:val="24"/>
        </w:rPr>
        <w:t>武汉理工大学材料复合新技术国家重点实验室</w:t>
      </w:r>
      <w:r>
        <w:rPr>
          <w:rFonts w:ascii="楷体" w:eastAsia="楷体" w:hAnsi="楷体" w:hint="eastAsia"/>
          <w:sz w:val="24"/>
          <w:szCs w:val="24"/>
        </w:rPr>
        <w:t xml:space="preserve">，武汉 </w:t>
      </w:r>
      <w:r>
        <w:rPr>
          <w:rFonts w:ascii="Times New Roman" w:eastAsia="楷体" w:hAnsi="Times New Roman"/>
          <w:sz w:val="24"/>
          <w:szCs w:val="24"/>
        </w:rPr>
        <w:t>430000</w:t>
      </w:r>
      <w:r>
        <w:rPr>
          <w:rFonts w:ascii="楷体" w:eastAsia="楷体" w:hAnsi="楷体"/>
          <w:sz w:val="24"/>
          <w:szCs w:val="24"/>
        </w:rPr>
        <w:t xml:space="preserve"> </w:t>
      </w:r>
    </w:p>
    <w:p w:rsidR="00E45C56" w:rsidRDefault="00E45C56" w:rsidP="00E45C56">
      <w:pPr>
        <w:jc w:val="center"/>
        <w:rPr>
          <w:rFonts w:ascii="宋体" w:hAnsi="宋体"/>
          <w:szCs w:val="21"/>
        </w:rPr>
      </w:pPr>
      <w:r>
        <w:rPr>
          <w:rFonts w:ascii="Times New Roman" w:eastAsia="楷体" w:hAnsi="Times New Roman"/>
          <w:szCs w:val="21"/>
        </w:rPr>
        <w:t>Email: sun_zg@whut.edu.cn</w:t>
      </w:r>
      <w:r>
        <w:rPr>
          <w:rFonts w:ascii="Times New Roman" w:eastAsia="楷体" w:hAnsi="Times New Roman"/>
          <w:color w:val="000000"/>
          <w:szCs w:val="21"/>
        </w:rPr>
        <w:t xml:space="preserve"> </w:t>
      </w:r>
    </w:p>
    <w:p w:rsidR="00E45C56" w:rsidRDefault="00E45C56" w:rsidP="00E45C56">
      <w:pPr>
        <w:spacing w:line="360" w:lineRule="auto"/>
        <w:rPr>
          <w:rFonts w:ascii="Times New Roman" w:hAnsi="Times New Roman"/>
          <w:szCs w:val="21"/>
        </w:rPr>
      </w:pPr>
      <w:r>
        <w:rPr>
          <w:rFonts w:ascii="Times New Roman" w:hAnsi="Times New Roman" w:hint="eastAsia"/>
          <w:szCs w:val="21"/>
        </w:rPr>
        <w:t>摘要：</w:t>
      </w:r>
      <w:r>
        <w:rPr>
          <w:rFonts w:ascii="Times New Roman" w:hAnsi="Times New Roman" w:hint="eastAsia"/>
          <w:szCs w:val="21"/>
        </w:rPr>
        <w:t xml:space="preserve"> </w:t>
      </w:r>
      <w:r>
        <w:rPr>
          <w:rFonts w:ascii="Times New Roman" w:hAnsi="Times New Roman" w:hint="eastAsia"/>
          <w:szCs w:val="21"/>
        </w:rPr>
        <w:t>金属二硫族化合物（如</w:t>
      </w:r>
      <w:r>
        <w:rPr>
          <w:rFonts w:ascii="Times New Roman" w:hAnsi="Times New Roman" w:hint="eastAsia"/>
          <w:szCs w:val="21"/>
        </w:rPr>
        <w:t>AgTe</w:t>
      </w:r>
      <w:r>
        <w:rPr>
          <w:rFonts w:ascii="Times New Roman" w:hAnsi="Times New Roman"/>
          <w:szCs w:val="21"/>
          <w:vertAlign w:val="subscript"/>
        </w:rPr>
        <w:t>2</w:t>
      </w:r>
      <w:r>
        <w:rPr>
          <w:rFonts w:ascii="Times New Roman" w:hAnsi="Times New Roman" w:hint="eastAsia"/>
          <w:szCs w:val="21"/>
        </w:rPr>
        <w:t>、</w:t>
      </w:r>
      <w:r>
        <w:rPr>
          <w:rFonts w:ascii="Times New Roman" w:hAnsi="Times New Roman" w:hint="eastAsia"/>
          <w:szCs w:val="21"/>
        </w:rPr>
        <w:t>MoS</w:t>
      </w:r>
      <w:r>
        <w:rPr>
          <w:rFonts w:ascii="Times New Roman" w:hAnsi="Times New Roman" w:hint="eastAsia"/>
          <w:szCs w:val="21"/>
          <w:vertAlign w:val="subscript"/>
        </w:rPr>
        <w:t>2</w:t>
      </w:r>
      <w:r>
        <w:rPr>
          <w:rFonts w:ascii="Times New Roman" w:hAnsi="Times New Roman" w:hint="eastAsia"/>
          <w:szCs w:val="21"/>
        </w:rPr>
        <w:t xml:space="preserve"> </w:t>
      </w:r>
      <w:r>
        <w:rPr>
          <w:rFonts w:ascii="Times New Roman" w:hAnsi="Times New Roman" w:hint="eastAsia"/>
          <w:szCs w:val="21"/>
        </w:rPr>
        <w:t>、</w:t>
      </w:r>
      <w:r>
        <w:rPr>
          <w:rFonts w:ascii="Times New Roman" w:hAnsi="Times New Roman" w:hint="eastAsia"/>
          <w:szCs w:val="21"/>
        </w:rPr>
        <w:t>MoTe</w:t>
      </w:r>
      <w:r>
        <w:rPr>
          <w:rFonts w:ascii="Times New Roman" w:hAnsi="Times New Roman" w:hint="eastAsia"/>
          <w:szCs w:val="21"/>
          <w:vertAlign w:val="subscript"/>
        </w:rPr>
        <w:t>2</w:t>
      </w:r>
      <w:r>
        <w:rPr>
          <w:rFonts w:ascii="Times New Roman" w:hAnsi="Times New Roman" w:hint="eastAsia"/>
          <w:szCs w:val="21"/>
        </w:rPr>
        <w:t>等）具有超导、电荷密度波、巨大磁电阻等多种奇异的物理特性，在锂电池电极材料、电子器件、传感器、润滑剂等应用方面具有很好的研究价值，国内外众多科研人员都对这一类材料有着持续的研究兴趣。其中具有</w:t>
      </w:r>
      <w:r>
        <w:rPr>
          <w:rFonts w:ascii="Times New Roman" w:hAnsi="Times New Roman" w:hint="eastAsia"/>
          <w:szCs w:val="21"/>
        </w:rPr>
        <w:t>CdI</w:t>
      </w:r>
      <w:r>
        <w:rPr>
          <w:rFonts w:ascii="Times New Roman" w:hAnsi="Times New Roman" w:hint="eastAsia"/>
          <w:szCs w:val="21"/>
          <w:vertAlign w:val="subscript"/>
        </w:rPr>
        <w:t>2</w:t>
      </w:r>
      <w:r>
        <w:rPr>
          <w:rFonts w:ascii="Times New Roman" w:hAnsi="Times New Roman" w:hint="eastAsia"/>
          <w:szCs w:val="21"/>
        </w:rPr>
        <w:t>型晶体结构</w:t>
      </w:r>
      <w:r>
        <w:rPr>
          <w:rFonts w:ascii="Times New Roman" w:hAnsi="Times New Roman" w:hint="eastAsia"/>
          <w:szCs w:val="21"/>
        </w:rPr>
        <w:t>SnSe</w:t>
      </w:r>
      <w:r>
        <w:rPr>
          <w:rFonts w:ascii="Times New Roman" w:hAnsi="Times New Roman" w:hint="eastAsia"/>
          <w:szCs w:val="21"/>
          <w:vertAlign w:val="subscript"/>
        </w:rPr>
        <w:t>2</w:t>
      </w:r>
      <w:r>
        <w:rPr>
          <w:rFonts w:ascii="Times New Roman" w:hAnsi="Times New Roman" w:hint="eastAsia"/>
          <w:szCs w:val="21"/>
        </w:rPr>
        <w:t>材料在相变存储器、光响应器件等方面有重要应用，但是针对其磁阻效应还没有报道。本文采用熔融法与等离子活化烧结制备了高质量</w:t>
      </w:r>
      <w:r>
        <w:rPr>
          <w:rFonts w:ascii="Times New Roman" w:hAnsi="Times New Roman" w:hint="eastAsia"/>
          <w:szCs w:val="21"/>
        </w:rPr>
        <w:t>SnSe</w:t>
      </w:r>
      <w:r>
        <w:rPr>
          <w:rFonts w:ascii="Times New Roman" w:hAnsi="Times New Roman"/>
          <w:szCs w:val="21"/>
          <w:vertAlign w:val="subscript"/>
        </w:rPr>
        <w:t>2</w:t>
      </w:r>
      <w:r>
        <w:rPr>
          <w:rFonts w:ascii="Times New Roman" w:hAnsi="Times New Roman" w:hint="eastAsia"/>
          <w:szCs w:val="21"/>
        </w:rPr>
        <w:t>块体，测量了一系列温度与磁场下</w:t>
      </w:r>
      <w:r>
        <w:rPr>
          <w:rFonts w:ascii="Times New Roman" w:hAnsi="Times New Roman" w:hint="eastAsia"/>
          <w:szCs w:val="21"/>
        </w:rPr>
        <w:t>SnSe</w:t>
      </w:r>
      <w:r>
        <w:rPr>
          <w:rFonts w:ascii="Times New Roman" w:hAnsi="Times New Roman"/>
          <w:szCs w:val="21"/>
          <w:vertAlign w:val="subscript"/>
        </w:rPr>
        <w:t>2</w:t>
      </w:r>
      <w:r>
        <w:rPr>
          <w:rFonts w:ascii="Times New Roman" w:hAnsi="Times New Roman" w:hint="eastAsia"/>
          <w:szCs w:val="21"/>
        </w:rPr>
        <w:t>的伏安特性曲线，研究了块体</w:t>
      </w:r>
      <w:r>
        <w:rPr>
          <w:rFonts w:ascii="Times New Roman" w:hAnsi="Times New Roman" w:hint="eastAsia"/>
          <w:szCs w:val="21"/>
        </w:rPr>
        <w:t>SnSe</w:t>
      </w:r>
      <w:r>
        <w:rPr>
          <w:rFonts w:ascii="Times New Roman" w:hAnsi="Times New Roman"/>
          <w:szCs w:val="21"/>
          <w:vertAlign w:val="subscript"/>
        </w:rPr>
        <w:t>2</w:t>
      </w:r>
      <w:r>
        <w:rPr>
          <w:rFonts w:ascii="Times New Roman" w:hAnsi="Times New Roman" w:hint="eastAsia"/>
          <w:szCs w:val="21"/>
        </w:rPr>
        <w:t>磁阻效应。如图</w:t>
      </w:r>
      <w:r>
        <w:rPr>
          <w:rFonts w:ascii="Times New Roman" w:hAnsi="Times New Roman" w:hint="eastAsia"/>
          <w:szCs w:val="21"/>
        </w:rPr>
        <w:t>a</w:t>
      </w:r>
      <w:r>
        <w:rPr>
          <w:rFonts w:ascii="Times New Roman" w:hAnsi="Times New Roman" w:hint="eastAsia"/>
          <w:szCs w:val="21"/>
        </w:rPr>
        <w:t>，</w:t>
      </w:r>
      <w:r>
        <w:rPr>
          <w:rFonts w:ascii="Times New Roman" w:hAnsi="Times New Roman" w:hint="eastAsia"/>
          <w:szCs w:val="21"/>
        </w:rPr>
        <w:t>XRD</w:t>
      </w:r>
      <w:r>
        <w:rPr>
          <w:rFonts w:ascii="Times New Roman" w:hAnsi="Times New Roman" w:hint="eastAsia"/>
          <w:szCs w:val="21"/>
        </w:rPr>
        <w:t>结果表明产物为纯相并具有一定取向性，在此基础上，利用高真空蒸镀技术在</w:t>
      </w:r>
      <w:r>
        <w:rPr>
          <w:rFonts w:ascii="Times New Roman" w:hAnsi="Times New Roman" w:hint="eastAsia"/>
          <w:szCs w:val="21"/>
        </w:rPr>
        <w:t>SnSe</w:t>
      </w:r>
      <w:r>
        <w:rPr>
          <w:rFonts w:ascii="Times New Roman" w:hAnsi="Times New Roman"/>
          <w:szCs w:val="21"/>
          <w:vertAlign w:val="subscript"/>
        </w:rPr>
        <w:t>2</w:t>
      </w:r>
      <w:r>
        <w:rPr>
          <w:rFonts w:ascii="Times New Roman" w:hAnsi="Times New Roman" w:hint="eastAsia"/>
          <w:szCs w:val="21"/>
        </w:rPr>
        <w:t>表面制备</w:t>
      </w:r>
      <w:r>
        <w:rPr>
          <w:rFonts w:ascii="Times New Roman" w:hAnsi="Times New Roman" w:hint="eastAsia"/>
          <w:szCs w:val="21"/>
        </w:rPr>
        <w:t>Cu</w:t>
      </w:r>
      <w:r>
        <w:rPr>
          <w:rFonts w:ascii="Times New Roman" w:hAnsi="Times New Roman" w:hint="eastAsia"/>
          <w:szCs w:val="21"/>
        </w:rPr>
        <w:t>电极，制备出具有良好欧姆接触的磁阻器件（如图</w:t>
      </w:r>
      <w:r>
        <w:rPr>
          <w:rFonts w:ascii="Times New Roman" w:hAnsi="Times New Roman" w:hint="eastAsia"/>
          <w:szCs w:val="21"/>
        </w:rPr>
        <w:t>a</w:t>
      </w:r>
      <w:r>
        <w:rPr>
          <w:rFonts w:ascii="Times New Roman" w:hAnsi="Times New Roman" w:hint="eastAsia"/>
          <w:szCs w:val="21"/>
        </w:rPr>
        <w:t>中插图），并利用</w:t>
      </w:r>
      <w:r w:rsidRPr="00FA71C9">
        <w:rPr>
          <w:rFonts w:ascii="Times New Roman" w:hAnsi="Times New Roman"/>
          <w:sz w:val="23"/>
          <w:szCs w:val="23"/>
        </w:rPr>
        <w:t>ET9000</w:t>
      </w:r>
      <w:r>
        <w:rPr>
          <w:rFonts w:ascii="宋体" w:cs="宋体" w:hint="eastAsia"/>
          <w:sz w:val="23"/>
          <w:szCs w:val="23"/>
        </w:rPr>
        <w:t>电输运系统对此器件做进一步测试。</w:t>
      </w:r>
      <w:r>
        <w:rPr>
          <w:rFonts w:ascii="Times New Roman" w:hAnsi="Times New Roman" w:hint="eastAsia"/>
          <w:szCs w:val="21"/>
        </w:rPr>
        <w:t>该器件在</w:t>
      </w:r>
      <w:r>
        <w:rPr>
          <w:rFonts w:ascii="Times New Roman" w:hAnsi="Times New Roman" w:hint="eastAsia"/>
          <w:szCs w:val="21"/>
        </w:rPr>
        <w:t>1</w:t>
      </w:r>
      <w:r>
        <w:rPr>
          <w:rFonts w:ascii="Times New Roman" w:hAnsi="Times New Roman"/>
          <w:szCs w:val="21"/>
        </w:rPr>
        <w:t>0</w:t>
      </w:r>
      <w:r>
        <w:rPr>
          <w:rFonts w:ascii="Times New Roman" w:hAnsi="Times New Roman" w:hint="eastAsia"/>
          <w:szCs w:val="21"/>
        </w:rPr>
        <w:t>k</w:t>
      </w:r>
      <w:r>
        <w:rPr>
          <w:rFonts w:ascii="Times New Roman" w:hAnsi="Times New Roman" w:hint="eastAsia"/>
          <w:szCs w:val="21"/>
        </w:rPr>
        <w:t>下，根据</w:t>
      </w:r>
      <w:r>
        <w:rPr>
          <w:rFonts w:ascii="Times New Roman" w:hAnsi="Times New Roman" w:hint="eastAsia"/>
          <w:szCs w:val="21"/>
        </w:rPr>
        <w:t>V-I</w:t>
      </w:r>
      <w:r>
        <w:rPr>
          <w:rFonts w:ascii="Times New Roman" w:hAnsi="Times New Roman" w:hint="eastAsia"/>
          <w:szCs w:val="21"/>
        </w:rPr>
        <w:t>曲线可以观测到负磁阻与负微分电阻现象（如图</w:t>
      </w:r>
      <w:r>
        <w:rPr>
          <w:rFonts w:ascii="Times New Roman" w:hAnsi="Times New Roman" w:hint="eastAsia"/>
          <w:szCs w:val="21"/>
        </w:rPr>
        <w:t>b</w:t>
      </w:r>
      <w:r>
        <w:rPr>
          <w:rFonts w:ascii="Times New Roman" w:hAnsi="Times New Roman" w:hint="eastAsia"/>
          <w:szCs w:val="21"/>
        </w:rPr>
        <w:t>）。对于负微分电阻现象，我们认为是</w:t>
      </w:r>
      <w:r>
        <w:rPr>
          <w:rFonts w:ascii="Times New Roman" w:hAnsi="Times New Roman" w:hint="eastAsia"/>
          <w:szCs w:val="21"/>
        </w:rPr>
        <w:t>SnSe</w:t>
      </w:r>
      <w:r>
        <w:rPr>
          <w:rFonts w:ascii="Times New Roman" w:hAnsi="Times New Roman"/>
          <w:szCs w:val="21"/>
          <w:vertAlign w:val="subscript"/>
        </w:rPr>
        <w:t>2</w:t>
      </w:r>
      <w:r>
        <w:rPr>
          <w:rFonts w:ascii="Times New Roman" w:hAnsi="Times New Roman" w:hint="eastAsia"/>
          <w:szCs w:val="21"/>
        </w:rPr>
        <w:t>在高电流下由于焦耳热发生相变引起的</w:t>
      </w:r>
      <w:r>
        <w:rPr>
          <w:rFonts w:ascii="Times New Roman" w:hAnsi="Times New Roman" w:hint="eastAsia"/>
          <w:szCs w:val="21"/>
          <w:vertAlign w:val="superscript"/>
        </w:rPr>
        <w:t>[</w:t>
      </w:r>
      <w:r>
        <w:rPr>
          <w:rFonts w:ascii="Times New Roman" w:hAnsi="Times New Roman"/>
          <w:szCs w:val="21"/>
          <w:vertAlign w:val="superscript"/>
        </w:rPr>
        <w:t>1</w:t>
      </w:r>
      <w:r>
        <w:rPr>
          <w:rFonts w:ascii="Times New Roman" w:hAnsi="Times New Roman" w:hint="eastAsia"/>
          <w:szCs w:val="21"/>
          <w:vertAlign w:val="superscript"/>
        </w:rPr>
        <w:t>,2</w:t>
      </w:r>
      <w:r>
        <w:rPr>
          <w:rFonts w:ascii="Times New Roman" w:hAnsi="Times New Roman"/>
          <w:szCs w:val="21"/>
          <w:vertAlign w:val="superscript"/>
        </w:rPr>
        <w:t>]</w:t>
      </w:r>
      <w:r>
        <w:rPr>
          <w:rFonts w:ascii="Times New Roman" w:hAnsi="Times New Roman" w:hint="eastAsia"/>
          <w:szCs w:val="21"/>
        </w:rPr>
        <w:t>。对于负磁阻现象，可以观察到磁阻随着磁场的增大而减小（在电流为</w:t>
      </w:r>
      <w:r>
        <w:rPr>
          <w:rFonts w:ascii="Times New Roman" w:hAnsi="Times New Roman" w:hint="eastAsia"/>
          <w:szCs w:val="21"/>
        </w:rPr>
        <w:t>1</w:t>
      </w:r>
      <w:r>
        <w:rPr>
          <w:rFonts w:ascii="Times New Roman" w:hAnsi="Times New Roman"/>
          <w:szCs w:val="21"/>
        </w:rPr>
        <w:t>2</w:t>
      </w:r>
      <w:r>
        <w:rPr>
          <w:rFonts w:ascii="Times New Roman" w:hAnsi="Times New Roman" w:hint="eastAsia"/>
          <w:szCs w:val="21"/>
        </w:rPr>
        <w:t>mA</w:t>
      </w:r>
      <w:r>
        <w:rPr>
          <w:rFonts w:ascii="Times New Roman" w:hAnsi="Times New Roman" w:hint="eastAsia"/>
          <w:szCs w:val="21"/>
        </w:rPr>
        <w:t>现象最为显著），因此我们进一步给出</w:t>
      </w:r>
      <w:r>
        <w:rPr>
          <w:rFonts w:ascii="Times New Roman" w:hAnsi="Times New Roman" w:hint="eastAsia"/>
          <w:szCs w:val="21"/>
        </w:rPr>
        <w:t>I=</w:t>
      </w:r>
      <w:r>
        <w:rPr>
          <w:rFonts w:ascii="Times New Roman" w:hAnsi="Times New Roman"/>
          <w:szCs w:val="21"/>
        </w:rPr>
        <w:t>12</w:t>
      </w:r>
      <w:r>
        <w:rPr>
          <w:rFonts w:ascii="Times New Roman" w:hAnsi="Times New Roman" w:hint="eastAsia"/>
          <w:szCs w:val="21"/>
        </w:rPr>
        <w:t>mA</w:t>
      </w:r>
      <w:r>
        <w:rPr>
          <w:rFonts w:ascii="Times New Roman" w:hAnsi="Times New Roman" w:hint="eastAsia"/>
          <w:szCs w:val="21"/>
        </w:rPr>
        <w:t>，</w:t>
      </w:r>
      <w:r>
        <w:rPr>
          <w:rFonts w:ascii="Times New Roman" w:hAnsi="Times New Roman" w:hint="eastAsia"/>
          <w:szCs w:val="21"/>
        </w:rPr>
        <w:t>T=</w:t>
      </w:r>
      <w:r>
        <w:rPr>
          <w:rFonts w:ascii="Times New Roman" w:hAnsi="Times New Roman"/>
          <w:szCs w:val="21"/>
        </w:rPr>
        <w:t>10</w:t>
      </w:r>
      <w:r>
        <w:rPr>
          <w:rFonts w:ascii="Times New Roman" w:hAnsi="Times New Roman" w:hint="eastAsia"/>
          <w:szCs w:val="21"/>
        </w:rPr>
        <w:t>K</w:t>
      </w:r>
      <w:r>
        <w:rPr>
          <w:rFonts w:ascii="Times New Roman" w:hAnsi="Times New Roman" w:hint="eastAsia"/>
          <w:szCs w:val="21"/>
        </w:rPr>
        <w:t>的</w:t>
      </w:r>
      <w:r>
        <w:rPr>
          <w:rFonts w:ascii="Times New Roman" w:hAnsi="Times New Roman" w:hint="eastAsia"/>
          <w:szCs w:val="21"/>
        </w:rPr>
        <w:t>MR-B</w:t>
      </w:r>
      <w:r>
        <w:rPr>
          <w:rFonts w:ascii="Times New Roman" w:hAnsi="Times New Roman" w:hint="eastAsia"/>
          <w:szCs w:val="21"/>
        </w:rPr>
        <w:t>曲线（如图</w:t>
      </w:r>
      <w:r>
        <w:rPr>
          <w:rFonts w:ascii="Times New Roman" w:hAnsi="Times New Roman" w:hint="eastAsia"/>
          <w:szCs w:val="21"/>
        </w:rPr>
        <w:t>c</w:t>
      </w:r>
      <w:r>
        <w:rPr>
          <w:rFonts w:ascii="Times New Roman" w:hAnsi="Times New Roman" w:hint="eastAsia"/>
          <w:szCs w:val="21"/>
        </w:rPr>
        <w:t>），磁阻最大值可达到</w:t>
      </w:r>
      <w:r>
        <w:rPr>
          <w:rFonts w:ascii="Times New Roman" w:hAnsi="Times New Roman" w:hint="eastAsia"/>
          <w:szCs w:val="21"/>
        </w:rPr>
        <w:t>-</w:t>
      </w:r>
      <w:r>
        <w:rPr>
          <w:rFonts w:ascii="Times New Roman" w:hAnsi="Times New Roman"/>
          <w:szCs w:val="21"/>
        </w:rPr>
        <w:t>16</w:t>
      </w:r>
      <w:r>
        <w:rPr>
          <w:rFonts w:ascii="Times New Roman" w:hAnsi="Times New Roman" w:hint="eastAsia"/>
          <w:szCs w:val="21"/>
        </w:rPr>
        <w:t>％。本工作得到国家自然科学基金项目（</w:t>
      </w:r>
      <w:r>
        <w:rPr>
          <w:rFonts w:ascii="Times New Roman" w:hAnsi="Times New Roman" w:hint="eastAsia"/>
          <w:szCs w:val="21"/>
        </w:rPr>
        <w:t>11574243; 11174231</w:t>
      </w:r>
      <w:r>
        <w:rPr>
          <w:rFonts w:ascii="Times New Roman" w:hAnsi="Times New Roman" w:hint="eastAsia"/>
          <w:szCs w:val="21"/>
        </w:rPr>
        <w:t>，</w:t>
      </w:r>
      <w:r>
        <w:rPr>
          <w:rFonts w:ascii="Times New Roman" w:hAnsi="Times New Roman" w:hint="eastAsia"/>
          <w:szCs w:val="21"/>
        </w:rPr>
        <w:t>11834012</w:t>
      </w:r>
      <w:r>
        <w:rPr>
          <w:rFonts w:ascii="Times New Roman" w:hAnsi="Times New Roman" w:hint="eastAsia"/>
          <w:szCs w:val="21"/>
        </w:rPr>
        <w:t>）的支持。</w:t>
      </w:r>
    </w:p>
    <w:p w:rsidR="00E45C56" w:rsidRDefault="00E45C56" w:rsidP="00E45C56">
      <w:pPr>
        <w:spacing w:line="360" w:lineRule="auto"/>
        <w:jc w:val="center"/>
      </w:pPr>
      <w:r>
        <w:rPr>
          <w:noProof/>
        </w:rPr>
        <w:drawing>
          <wp:inline distT="0" distB="0" distL="0" distR="0">
            <wp:extent cx="5486400" cy="1503045"/>
            <wp:effectExtent l="0" t="0" r="0" b="1905"/>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1503045"/>
                    </a:xfrm>
                    <a:prstGeom prst="rect">
                      <a:avLst/>
                    </a:prstGeom>
                    <a:noFill/>
                    <a:ln>
                      <a:noFill/>
                    </a:ln>
                  </pic:spPr>
                </pic:pic>
              </a:graphicData>
            </a:graphic>
          </wp:inline>
        </w:drawing>
      </w:r>
    </w:p>
    <w:p w:rsidR="00E45C56" w:rsidRDefault="00E45C56" w:rsidP="00E45C56">
      <w:pPr>
        <w:rPr>
          <w:rFonts w:ascii="Times New Roman" w:hAnsi="Times New Roman"/>
          <w:bCs/>
          <w:color w:val="000000"/>
          <w:kern w:val="0"/>
          <w:szCs w:val="21"/>
        </w:rPr>
      </w:pPr>
      <w:r>
        <w:rPr>
          <w:rFonts w:ascii="Times New Roman" w:hAnsi="Times New Roman" w:hint="eastAsia"/>
          <w:szCs w:val="21"/>
        </w:rPr>
        <w:t>图</w:t>
      </w:r>
      <w:r>
        <w:rPr>
          <w:rFonts w:ascii="Times New Roman" w:hAnsi="Times New Roman" w:hint="eastAsia"/>
          <w:szCs w:val="21"/>
        </w:rPr>
        <w:t>1 (a</w:t>
      </w:r>
      <w:r>
        <w:rPr>
          <w:rFonts w:ascii="Times New Roman" w:hAnsi="Times New Roman"/>
          <w:bCs/>
          <w:color w:val="000000"/>
          <w:kern w:val="0"/>
          <w:szCs w:val="21"/>
        </w:rPr>
        <w:t>)</w:t>
      </w:r>
      <w:r>
        <w:rPr>
          <w:rFonts w:ascii="Times New Roman" w:hAnsi="Times New Roman" w:hint="eastAsia"/>
          <w:bCs/>
          <w:color w:val="000000"/>
          <w:kern w:val="0"/>
          <w:szCs w:val="21"/>
        </w:rPr>
        <w:t>SnSe</w:t>
      </w:r>
      <w:r w:rsidRPr="00FA71C9">
        <w:rPr>
          <w:rFonts w:ascii="Times New Roman" w:hAnsi="Times New Roman"/>
          <w:bCs/>
          <w:color w:val="000000"/>
          <w:kern w:val="0"/>
          <w:szCs w:val="21"/>
          <w:vertAlign w:val="subscript"/>
        </w:rPr>
        <w:t>2</w:t>
      </w:r>
      <w:r>
        <w:rPr>
          <w:rFonts w:ascii="Times New Roman" w:hAnsi="Times New Roman" w:hint="eastAsia"/>
          <w:bCs/>
          <w:color w:val="000000"/>
          <w:kern w:val="0"/>
          <w:szCs w:val="21"/>
        </w:rPr>
        <w:t>块体</w:t>
      </w:r>
      <w:r>
        <w:rPr>
          <w:rFonts w:ascii="Times New Roman" w:hAnsi="Times New Roman" w:hint="eastAsia"/>
          <w:bCs/>
          <w:color w:val="000000"/>
          <w:kern w:val="0"/>
          <w:szCs w:val="21"/>
        </w:rPr>
        <w:t>XRD</w:t>
      </w:r>
      <w:r>
        <w:rPr>
          <w:rFonts w:ascii="Times New Roman" w:hAnsi="Times New Roman" w:hint="eastAsia"/>
          <w:bCs/>
          <w:color w:val="000000"/>
          <w:kern w:val="0"/>
          <w:szCs w:val="21"/>
        </w:rPr>
        <w:t>表征结果，插图为器件实物图</w:t>
      </w:r>
      <w:r>
        <w:rPr>
          <w:rFonts w:ascii="Times New Roman" w:hAnsi="Times New Roman" w:hint="eastAsia"/>
          <w:bCs/>
          <w:color w:val="000000"/>
          <w:kern w:val="0"/>
          <w:szCs w:val="21"/>
        </w:rPr>
        <w:t xml:space="preserve"> </w:t>
      </w:r>
      <w:r>
        <w:rPr>
          <w:rFonts w:ascii="Times New Roman" w:hAnsi="Times New Roman"/>
          <w:bCs/>
          <w:color w:val="000000"/>
          <w:kern w:val="0"/>
          <w:szCs w:val="21"/>
        </w:rPr>
        <w:t>(</w:t>
      </w:r>
      <w:r>
        <w:rPr>
          <w:rFonts w:ascii="Times New Roman" w:hAnsi="Times New Roman" w:hint="eastAsia"/>
          <w:bCs/>
          <w:color w:val="000000"/>
          <w:kern w:val="0"/>
          <w:szCs w:val="21"/>
        </w:rPr>
        <w:t>b</w:t>
      </w:r>
      <w:r>
        <w:rPr>
          <w:rFonts w:ascii="Times New Roman" w:hAnsi="Times New Roman"/>
          <w:bCs/>
          <w:color w:val="000000"/>
          <w:kern w:val="0"/>
          <w:szCs w:val="21"/>
        </w:rPr>
        <w:t>)</w:t>
      </w:r>
      <w:r>
        <w:rPr>
          <w:rFonts w:ascii="Times New Roman" w:hAnsi="Times New Roman" w:hint="eastAsia"/>
          <w:bCs/>
          <w:color w:val="000000"/>
          <w:kern w:val="0"/>
          <w:szCs w:val="21"/>
        </w:rPr>
        <w:t>低温下不同磁场测量</w:t>
      </w:r>
      <w:r>
        <w:rPr>
          <w:rFonts w:ascii="Times New Roman" w:hAnsi="Times New Roman" w:hint="eastAsia"/>
          <w:bCs/>
          <w:color w:val="000000"/>
          <w:kern w:val="0"/>
          <w:szCs w:val="21"/>
        </w:rPr>
        <w:t>I-V</w:t>
      </w:r>
      <w:r>
        <w:rPr>
          <w:rFonts w:ascii="Times New Roman" w:hAnsi="Times New Roman" w:hint="eastAsia"/>
          <w:bCs/>
          <w:color w:val="000000"/>
          <w:kern w:val="0"/>
          <w:szCs w:val="21"/>
        </w:rPr>
        <w:t>曲线</w:t>
      </w:r>
      <w:r>
        <w:rPr>
          <w:rFonts w:ascii="Times New Roman" w:hAnsi="Times New Roman" w:hint="eastAsia"/>
          <w:bCs/>
          <w:color w:val="000000"/>
          <w:kern w:val="0"/>
          <w:szCs w:val="21"/>
        </w:rPr>
        <w:t xml:space="preserve"> (c</w:t>
      </w:r>
      <w:r>
        <w:rPr>
          <w:rFonts w:ascii="Times New Roman" w:hAnsi="Times New Roman"/>
          <w:bCs/>
          <w:color w:val="000000"/>
          <w:kern w:val="0"/>
          <w:szCs w:val="21"/>
        </w:rPr>
        <w:t>)</w:t>
      </w:r>
      <w:r>
        <w:rPr>
          <w:rFonts w:ascii="Times New Roman" w:hAnsi="Times New Roman" w:hint="eastAsia"/>
          <w:bCs/>
          <w:color w:val="000000"/>
          <w:kern w:val="0"/>
          <w:szCs w:val="21"/>
        </w:rPr>
        <w:t>温度为</w:t>
      </w:r>
      <w:r>
        <w:rPr>
          <w:rFonts w:ascii="Times New Roman" w:hAnsi="Times New Roman" w:hint="eastAsia"/>
          <w:bCs/>
          <w:color w:val="000000"/>
          <w:kern w:val="0"/>
          <w:szCs w:val="21"/>
        </w:rPr>
        <w:t>1</w:t>
      </w:r>
      <w:r>
        <w:rPr>
          <w:rFonts w:ascii="Times New Roman" w:hAnsi="Times New Roman"/>
          <w:bCs/>
          <w:color w:val="000000"/>
          <w:kern w:val="0"/>
          <w:szCs w:val="21"/>
        </w:rPr>
        <w:t>0</w:t>
      </w:r>
      <w:r>
        <w:rPr>
          <w:rFonts w:ascii="Times New Roman" w:hAnsi="Times New Roman" w:hint="eastAsia"/>
          <w:bCs/>
          <w:color w:val="000000"/>
          <w:kern w:val="0"/>
          <w:szCs w:val="21"/>
        </w:rPr>
        <w:t>K</w:t>
      </w:r>
      <w:r>
        <w:rPr>
          <w:rFonts w:ascii="Times New Roman" w:hAnsi="Times New Roman" w:hint="eastAsia"/>
          <w:bCs/>
          <w:color w:val="000000"/>
          <w:kern w:val="0"/>
          <w:szCs w:val="21"/>
        </w:rPr>
        <w:t>时</w:t>
      </w:r>
      <w:r>
        <w:rPr>
          <w:rFonts w:ascii="Times New Roman" w:hAnsi="Times New Roman"/>
          <w:bCs/>
          <w:color w:val="000000"/>
          <w:kern w:val="0"/>
          <w:szCs w:val="21"/>
        </w:rPr>
        <w:t>I=12</w:t>
      </w:r>
      <w:r>
        <w:rPr>
          <w:rFonts w:ascii="Times New Roman" w:hAnsi="Times New Roman" w:hint="eastAsia"/>
          <w:bCs/>
          <w:color w:val="000000"/>
          <w:kern w:val="0"/>
          <w:szCs w:val="21"/>
        </w:rPr>
        <w:t>mA</w:t>
      </w:r>
      <w:r>
        <w:rPr>
          <w:rFonts w:ascii="Times New Roman" w:hAnsi="Times New Roman" w:hint="eastAsia"/>
          <w:bCs/>
          <w:color w:val="000000"/>
          <w:kern w:val="0"/>
          <w:szCs w:val="21"/>
        </w:rPr>
        <w:t>的</w:t>
      </w:r>
      <w:r>
        <w:rPr>
          <w:rFonts w:ascii="Times New Roman" w:hAnsi="Times New Roman" w:hint="eastAsia"/>
          <w:bCs/>
          <w:color w:val="000000"/>
          <w:kern w:val="0"/>
          <w:szCs w:val="21"/>
        </w:rPr>
        <w:t>M</w:t>
      </w:r>
      <w:r>
        <w:rPr>
          <w:rFonts w:ascii="Times New Roman" w:hAnsi="Times New Roman"/>
          <w:bCs/>
          <w:color w:val="000000"/>
          <w:kern w:val="0"/>
          <w:szCs w:val="21"/>
        </w:rPr>
        <w:t>R-B</w:t>
      </w:r>
      <w:r>
        <w:rPr>
          <w:rFonts w:ascii="Times New Roman" w:hAnsi="Times New Roman" w:hint="eastAsia"/>
          <w:bCs/>
          <w:color w:val="000000"/>
          <w:kern w:val="0"/>
          <w:szCs w:val="21"/>
        </w:rPr>
        <w:t>曲线</w:t>
      </w:r>
      <w:r>
        <w:rPr>
          <w:rFonts w:ascii="宋体" w:hAnsi="宋体" w:cs="宋体"/>
          <w:kern w:val="0"/>
          <w:sz w:val="24"/>
          <w:szCs w:val="24"/>
        </w:rPr>
        <w:tab/>
        <w:t xml:space="preserve"> </w:t>
      </w:r>
      <w:r>
        <w:rPr>
          <w:rFonts w:ascii="Times New Roman" w:hAnsi="Times New Roman" w:cs="宋体"/>
          <w:kern w:val="0"/>
          <w:sz w:val="24"/>
          <w:szCs w:val="24"/>
        </w:rPr>
        <w:t xml:space="preserve"> </w:t>
      </w:r>
    </w:p>
    <w:p w:rsidR="00E45C56" w:rsidRDefault="00E45C56" w:rsidP="00E45C56">
      <w:pPr>
        <w:jc w:val="left"/>
        <w:rPr>
          <w:rFonts w:ascii="宋体" w:hAnsi="宋体"/>
          <w:szCs w:val="21"/>
        </w:rPr>
      </w:pPr>
      <w:r>
        <w:rPr>
          <w:rFonts w:ascii="宋体" w:hAnsi="宋体" w:hint="eastAsia"/>
          <w:szCs w:val="21"/>
        </w:rPr>
        <w:t>关键词</w:t>
      </w:r>
      <w:r>
        <w:rPr>
          <w:rFonts w:ascii="宋体" w:hAnsi="宋体"/>
          <w:szCs w:val="21"/>
        </w:rPr>
        <w:t>：</w:t>
      </w:r>
      <w:r>
        <w:rPr>
          <w:rFonts w:ascii="宋体" w:hAnsi="宋体" w:hint="eastAsia"/>
          <w:szCs w:val="21"/>
        </w:rPr>
        <w:t>磁阻效应，</w:t>
      </w:r>
      <w:r>
        <w:rPr>
          <w:rFonts w:ascii="Times New Roman" w:hAnsi="Times New Roman"/>
          <w:szCs w:val="21"/>
        </w:rPr>
        <w:t>SnSe</w:t>
      </w:r>
      <w:r>
        <w:rPr>
          <w:rFonts w:ascii="Times New Roman" w:hAnsi="Times New Roman"/>
          <w:szCs w:val="21"/>
          <w:vertAlign w:val="subscript"/>
        </w:rPr>
        <w:t>2</w:t>
      </w:r>
      <w:r>
        <w:rPr>
          <w:rFonts w:ascii="宋体" w:hAnsi="宋体" w:hint="eastAsia"/>
          <w:szCs w:val="21"/>
        </w:rPr>
        <w:t>，</w:t>
      </w:r>
      <w:r>
        <w:rPr>
          <w:rFonts w:ascii="Times New Roman" w:hAnsi="Times New Roman" w:hint="eastAsia"/>
          <w:szCs w:val="21"/>
        </w:rPr>
        <w:t>金属二硫族化合物，相变存储材料</w:t>
      </w:r>
    </w:p>
    <w:p w:rsidR="00E45C56" w:rsidRDefault="00E45C56" w:rsidP="00E45C56">
      <w:pPr>
        <w:widowControl/>
        <w:jc w:val="left"/>
        <w:rPr>
          <w:rFonts w:ascii="宋体" w:hAnsi="宋体" w:cs="宋体"/>
          <w:kern w:val="0"/>
          <w:sz w:val="18"/>
          <w:szCs w:val="18"/>
        </w:rPr>
      </w:pPr>
      <w:r>
        <w:rPr>
          <w:rFonts w:ascii="宋体" w:hAnsi="宋体" w:cs="宋体" w:hint="eastAsia"/>
          <w:kern w:val="0"/>
          <w:sz w:val="18"/>
          <w:szCs w:val="18"/>
        </w:rPr>
        <w:t>参考文献</w:t>
      </w:r>
    </w:p>
    <w:p w:rsidR="00E45C56" w:rsidRDefault="00E45C56" w:rsidP="0021189E">
      <w:pPr>
        <w:widowControl/>
        <w:numPr>
          <w:ilvl w:val="0"/>
          <w:numId w:val="56"/>
        </w:numPr>
        <w:jc w:val="left"/>
        <w:rPr>
          <w:rFonts w:ascii="Times New Roman" w:hAnsi="Times New Roman"/>
          <w:color w:val="000000"/>
          <w:kern w:val="0"/>
          <w:sz w:val="18"/>
          <w:szCs w:val="18"/>
        </w:rPr>
      </w:pPr>
      <w:r>
        <w:rPr>
          <w:rFonts w:ascii="Times New Roman" w:hAnsi="Times New Roman"/>
          <w:color w:val="000000"/>
          <w:kern w:val="0"/>
          <w:sz w:val="18"/>
          <w:szCs w:val="18"/>
        </w:rPr>
        <w:t>Chung K-M, Wamwangi D, Woda M, et al. Investigation of SnSe, SnSe</w:t>
      </w:r>
      <w:r>
        <w:rPr>
          <w:rFonts w:ascii="Times New Roman" w:hAnsi="Times New Roman"/>
          <w:color w:val="000000"/>
          <w:kern w:val="0"/>
          <w:sz w:val="18"/>
          <w:szCs w:val="18"/>
          <w:vertAlign w:val="subscript"/>
        </w:rPr>
        <w:t>2</w:t>
      </w:r>
      <w:r>
        <w:rPr>
          <w:rFonts w:ascii="Times New Roman" w:hAnsi="Times New Roman"/>
          <w:color w:val="000000"/>
          <w:kern w:val="0"/>
          <w:sz w:val="18"/>
          <w:szCs w:val="18"/>
        </w:rPr>
        <w:t>, and Sn</w:t>
      </w:r>
      <w:r>
        <w:rPr>
          <w:rFonts w:ascii="Times New Roman" w:hAnsi="Times New Roman"/>
          <w:color w:val="000000"/>
          <w:kern w:val="0"/>
          <w:sz w:val="18"/>
          <w:szCs w:val="18"/>
          <w:vertAlign w:val="subscript"/>
        </w:rPr>
        <w:t>2</w:t>
      </w:r>
      <w:r>
        <w:rPr>
          <w:rFonts w:ascii="Times New Roman" w:hAnsi="Times New Roman"/>
          <w:color w:val="000000"/>
          <w:kern w:val="0"/>
          <w:sz w:val="18"/>
          <w:szCs w:val="18"/>
        </w:rPr>
        <w:t>Se</w:t>
      </w:r>
      <w:r>
        <w:rPr>
          <w:rFonts w:ascii="Times New Roman" w:hAnsi="Times New Roman"/>
          <w:color w:val="000000"/>
          <w:kern w:val="0"/>
          <w:sz w:val="18"/>
          <w:szCs w:val="18"/>
          <w:vertAlign w:val="subscript"/>
        </w:rPr>
        <w:t>3</w:t>
      </w:r>
      <w:r>
        <w:rPr>
          <w:rFonts w:ascii="Times New Roman" w:hAnsi="Times New Roman"/>
          <w:color w:val="000000"/>
          <w:kern w:val="0"/>
          <w:sz w:val="18"/>
          <w:szCs w:val="18"/>
        </w:rPr>
        <w:t xml:space="preserve"> alloys for phase change memory applications[J]. Journal of Applied Physics, 2008, 103(8).</w:t>
      </w:r>
    </w:p>
    <w:p w:rsidR="00E45C56" w:rsidRDefault="00E45C56" w:rsidP="0021189E">
      <w:pPr>
        <w:widowControl/>
        <w:numPr>
          <w:ilvl w:val="0"/>
          <w:numId w:val="56"/>
        </w:numPr>
        <w:jc w:val="left"/>
        <w:rPr>
          <w:rFonts w:ascii="Times New Roman" w:hAnsi="Times New Roman"/>
          <w:color w:val="000000"/>
          <w:sz w:val="18"/>
          <w:szCs w:val="21"/>
        </w:rPr>
      </w:pPr>
      <w:r>
        <w:rPr>
          <w:rFonts w:ascii="Times New Roman" w:hAnsi="Times New Roman"/>
          <w:color w:val="000000"/>
          <w:sz w:val="18"/>
          <w:szCs w:val="21"/>
        </w:rPr>
        <w:t>Wang R Y, Caldwell M A, Jeyasingh R G D, et al. Electronic and optical switching of solution-phase deposited SnSe</w:t>
      </w:r>
      <w:r w:rsidRPr="00FA71C9">
        <w:rPr>
          <w:rFonts w:ascii="Times New Roman" w:hAnsi="Times New Roman"/>
          <w:color w:val="000000"/>
          <w:sz w:val="18"/>
          <w:szCs w:val="21"/>
          <w:vertAlign w:val="subscript"/>
        </w:rPr>
        <w:t>2</w:t>
      </w:r>
      <w:r>
        <w:rPr>
          <w:rFonts w:ascii="Times New Roman" w:hAnsi="Times New Roman"/>
          <w:color w:val="000000"/>
          <w:sz w:val="18"/>
          <w:szCs w:val="21"/>
        </w:rPr>
        <w:t xml:space="preserve"> phase change memory material[J]. Journal of Applied Physics, 2011, 109(11).</w:t>
      </w:r>
    </w:p>
    <w:p w:rsidR="00E45C56" w:rsidRDefault="00E45C56" w:rsidP="00E45C56">
      <w:pPr>
        <w:widowControl/>
        <w:jc w:val="left"/>
        <w:rPr>
          <w:rFonts w:ascii="宋体" w:hAnsi="宋体"/>
          <w:color w:val="000000"/>
          <w:szCs w:val="21"/>
        </w:rPr>
      </w:pPr>
    </w:p>
    <w:p w:rsidR="00E45C56" w:rsidRPr="005470E4" w:rsidRDefault="00E45C56" w:rsidP="00E45C56">
      <w:pPr>
        <w:spacing w:line="360" w:lineRule="auto"/>
        <w:ind w:firstLineChars="200" w:firstLine="420"/>
        <w:rPr>
          <w:rFonts w:ascii="黑体" w:eastAsia="黑体"/>
          <w:sz w:val="28"/>
          <w:szCs w:val="28"/>
        </w:rPr>
      </w:pPr>
      <w:r>
        <w:br w:type="page"/>
      </w:r>
      <w:r>
        <w:rPr>
          <w:rFonts w:ascii="Times New Roman" w:hAnsi="Times New Roman"/>
          <w:sz w:val="28"/>
          <w:szCs w:val="28"/>
        </w:rPr>
        <w:lastRenderedPageBreak/>
        <w:t>J10-P14</w:t>
      </w:r>
      <w:r w:rsidR="000B4F00">
        <w:rPr>
          <w:rFonts w:ascii="Times New Roman" w:hAnsi="Times New Roman" w:hint="eastAsia"/>
          <w:sz w:val="28"/>
          <w:szCs w:val="28"/>
        </w:rPr>
        <w:t>3</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45C56" w:rsidRPr="00664648" w:rsidRDefault="00E45C56" w:rsidP="00E45C56">
      <w:pPr>
        <w:jc w:val="center"/>
        <w:rPr>
          <w:rFonts w:ascii="黑体" w:eastAsia="黑体" w:hAnsi="黑体"/>
          <w:sz w:val="32"/>
          <w:szCs w:val="32"/>
        </w:rPr>
      </w:pPr>
      <w:r w:rsidRPr="00886687">
        <w:rPr>
          <w:rFonts w:ascii="黑体" w:eastAsia="黑体" w:hAnsi="黑体"/>
          <w:sz w:val="32"/>
          <w:szCs w:val="32"/>
        </w:rPr>
        <w:t>ZnO-Co/SiO</w:t>
      </w:r>
      <w:r w:rsidRPr="00886687">
        <w:rPr>
          <w:rFonts w:ascii="黑体" w:eastAsia="黑体" w:hAnsi="黑体"/>
          <w:sz w:val="32"/>
          <w:szCs w:val="32"/>
          <w:vertAlign w:val="subscript"/>
        </w:rPr>
        <w:t>2</w:t>
      </w:r>
      <w:r w:rsidRPr="00886687">
        <w:rPr>
          <w:rFonts w:ascii="黑体" w:eastAsia="黑体" w:hAnsi="黑体"/>
          <w:sz w:val="32"/>
          <w:szCs w:val="32"/>
        </w:rPr>
        <w:t>-Co</w:t>
      </w:r>
      <w:r>
        <w:rPr>
          <w:rFonts w:ascii="黑体" w:eastAsia="黑体" w:hAnsi="黑体" w:hint="eastAsia"/>
          <w:sz w:val="32"/>
          <w:szCs w:val="32"/>
        </w:rPr>
        <w:t>材料的电致阻变效应及其对磁性和磁电阻的调控</w:t>
      </w:r>
    </w:p>
    <w:p w:rsidR="00E45C56" w:rsidRPr="00E93833" w:rsidRDefault="00E45C56" w:rsidP="00E45C56">
      <w:pPr>
        <w:autoSpaceDE w:val="0"/>
        <w:autoSpaceDN w:val="0"/>
        <w:jc w:val="center"/>
        <w:rPr>
          <w:rFonts w:ascii="楷体_GB2312" w:eastAsia="楷体_GB2312" w:hAnsi="KaiTi"/>
          <w:color w:val="000000"/>
          <w:sz w:val="28"/>
          <w:szCs w:val="28"/>
        </w:rPr>
      </w:pPr>
      <w:r>
        <w:rPr>
          <w:rFonts w:ascii="Times New Roman" w:eastAsia="楷体" w:hAnsi="Times New Roman" w:hint="eastAsia"/>
          <w:sz w:val="28"/>
          <w:szCs w:val="28"/>
        </w:rPr>
        <w:t>李小丽</w:t>
      </w:r>
      <w:r w:rsidRPr="00FA2B4B">
        <w:rPr>
          <w:rFonts w:ascii="Times New Roman" w:eastAsia="楷体" w:hAnsi="Times New Roman" w:hint="eastAsia"/>
          <w:sz w:val="28"/>
          <w:szCs w:val="28"/>
          <w:vertAlign w:val="superscript"/>
        </w:rPr>
        <w:t>1,</w:t>
      </w:r>
      <w:r>
        <w:rPr>
          <w:rFonts w:ascii="Times New Roman" w:eastAsia="楷体" w:hAnsi="Times New Roman" w:hint="eastAsia"/>
          <w:sz w:val="28"/>
          <w:szCs w:val="28"/>
          <w:vertAlign w:val="superscript"/>
        </w:rPr>
        <w:t>3</w:t>
      </w:r>
      <w:r w:rsidRPr="00E93833">
        <w:rPr>
          <w:rFonts w:ascii="Times New Roman" w:eastAsia="楷体" w:hAnsi="Times New Roman" w:hint="eastAsia"/>
          <w:sz w:val="28"/>
          <w:szCs w:val="28"/>
        </w:rPr>
        <w:t>*</w:t>
      </w:r>
      <w:r>
        <w:rPr>
          <w:rFonts w:ascii="Times New Roman" w:eastAsia="楷体" w:hAnsi="Times New Roman" w:hint="eastAsia"/>
          <w:sz w:val="28"/>
          <w:szCs w:val="28"/>
        </w:rPr>
        <w:t>，杜帆帆</w:t>
      </w:r>
      <w:r w:rsidRPr="00FA2B4B">
        <w:rPr>
          <w:rFonts w:ascii="Times New Roman" w:eastAsia="楷体" w:hAnsi="Times New Roman" w:hint="eastAsia"/>
          <w:sz w:val="28"/>
          <w:szCs w:val="28"/>
          <w:vertAlign w:val="superscript"/>
        </w:rPr>
        <w:t>1,</w:t>
      </w:r>
      <w:r>
        <w:rPr>
          <w:rFonts w:ascii="Times New Roman" w:eastAsia="楷体" w:hAnsi="Times New Roman" w:hint="eastAsia"/>
          <w:sz w:val="28"/>
          <w:szCs w:val="28"/>
          <w:vertAlign w:val="superscript"/>
        </w:rPr>
        <w:t>3</w:t>
      </w:r>
      <w:r>
        <w:rPr>
          <w:rFonts w:ascii="Times New Roman" w:eastAsia="楷体" w:hAnsi="Times New Roman" w:hint="eastAsia"/>
          <w:sz w:val="28"/>
          <w:szCs w:val="28"/>
        </w:rPr>
        <w:t>，李燕春</w:t>
      </w:r>
      <w:r w:rsidRPr="00FA2B4B">
        <w:rPr>
          <w:rFonts w:ascii="Times New Roman" w:eastAsia="楷体" w:hAnsi="Times New Roman" w:hint="eastAsia"/>
          <w:sz w:val="28"/>
          <w:szCs w:val="28"/>
          <w:vertAlign w:val="superscript"/>
        </w:rPr>
        <w:t>1,</w:t>
      </w:r>
      <w:r>
        <w:rPr>
          <w:rFonts w:ascii="Times New Roman" w:eastAsia="楷体" w:hAnsi="Times New Roman" w:hint="eastAsia"/>
          <w:sz w:val="28"/>
          <w:szCs w:val="28"/>
          <w:vertAlign w:val="superscript"/>
        </w:rPr>
        <w:t>3</w:t>
      </w:r>
      <w:r>
        <w:rPr>
          <w:rFonts w:ascii="Times New Roman" w:eastAsia="楷体" w:hAnsi="Times New Roman" w:hint="eastAsia"/>
          <w:sz w:val="28"/>
          <w:szCs w:val="28"/>
        </w:rPr>
        <w:t>，杨杰</w:t>
      </w:r>
      <w:r w:rsidRPr="00FA2B4B">
        <w:rPr>
          <w:rFonts w:ascii="Times New Roman" w:eastAsia="楷体" w:hAnsi="Times New Roman" w:hint="eastAsia"/>
          <w:sz w:val="28"/>
          <w:szCs w:val="28"/>
          <w:vertAlign w:val="superscript"/>
        </w:rPr>
        <w:t>1,</w:t>
      </w:r>
      <w:r>
        <w:rPr>
          <w:rFonts w:ascii="Times New Roman" w:eastAsia="楷体" w:hAnsi="Times New Roman" w:hint="eastAsia"/>
          <w:sz w:val="28"/>
          <w:szCs w:val="28"/>
          <w:vertAlign w:val="superscript"/>
        </w:rPr>
        <w:t>3</w:t>
      </w:r>
      <w:r>
        <w:rPr>
          <w:rFonts w:ascii="Times New Roman" w:eastAsia="楷体" w:hAnsi="Times New Roman" w:hint="eastAsia"/>
          <w:sz w:val="28"/>
          <w:szCs w:val="28"/>
        </w:rPr>
        <w:t>，白宇浩</w:t>
      </w:r>
      <w:r>
        <w:rPr>
          <w:rFonts w:ascii="Times New Roman" w:eastAsia="楷体" w:hAnsi="Times New Roman" w:hint="eastAsia"/>
          <w:sz w:val="28"/>
          <w:szCs w:val="28"/>
          <w:vertAlign w:val="superscript"/>
        </w:rPr>
        <w:t>2</w:t>
      </w:r>
      <w:r w:rsidRPr="00FA2B4B">
        <w:rPr>
          <w:rFonts w:ascii="Times New Roman" w:eastAsia="楷体" w:hAnsi="Times New Roman" w:hint="eastAsia"/>
          <w:sz w:val="28"/>
          <w:szCs w:val="28"/>
          <w:vertAlign w:val="superscript"/>
        </w:rPr>
        <w:t>,</w:t>
      </w:r>
      <w:r>
        <w:rPr>
          <w:rFonts w:ascii="Times New Roman" w:eastAsia="楷体" w:hAnsi="Times New Roman" w:hint="eastAsia"/>
          <w:sz w:val="28"/>
          <w:szCs w:val="28"/>
          <w:vertAlign w:val="superscript"/>
        </w:rPr>
        <w:t>3</w:t>
      </w:r>
      <w:r>
        <w:rPr>
          <w:rFonts w:ascii="Times New Roman" w:eastAsia="楷体" w:hAnsi="Times New Roman" w:hint="eastAsia"/>
          <w:sz w:val="28"/>
          <w:szCs w:val="28"/>
        </w:rPr>
        <w:t>，全志勇</w:t>
      </w:r>
      <w:r w:rsidRPr="00FA2B4B">
        <w:rPr>
          <w:rFonts w:ascii="Times New Roman" w:eastAsia="楷体" w:hAnsi="Times New Roman" w:hint="eastAsia"/>
          <w:sz w:val="28"/>
          <w:szCs w:val="28"/>
          <w:vertAlign w:val="superscript"/>
        </w:rPr>
        <w:t>1,</w:t>
      </w:r>
      <w:r>
        <w:rPr>
          <w:rFonts w:ascii="Times New Roman" w:eastAsia="楷体" w:hAnsi="Times New Roman" w:hint="eastAsia"/>
          <w:sz w:val="28"/>
          <w:szCs w:val="28"/>
          <w:vertAlign w:val="superscript"/>
        </w:rPr>
        <w:t>3</w:t>
      </w:r>
      <w:r>
        <w:rPr>
          <w:rFonts w:ascii="Times New Roman" w:eastAsia="楷体" w:hAnsi="Times New Roman" w:hint="eastAsia"/>
          <w:sz w:val="28"/>
          <w:szCs w:val="28"/>
        </w:rPr>
        <w:t>，许小红</w:t>
      </w:r>
      <w:r w:rsidRPr="00FA2B4B">
        <w:rPr>
          <w:rFonts w:ascii="Times New Roman" w:eastAsia="楷体" w:hAnsi="Times New Roman" w:hint="eastAsia"/>
          <w:sz w:val="28"/>
          <w:szCs w:val="28"/>
          <w:vertAlign w:val="superscript"/>
        </w:rPr>
        <w:t>1,</w:t>
      </w:r>
      <w:r>
        <w:rPr>
          <w:rFonts w:ascii="Times New Roman" w:eastAsia="楷体" w:hAnsi="Times New Roman" w:hint="eastAsia"/>
          <w:sz w:val="28"/>
          <w:szCs w:val="28"/>
          <w:vertAlign w:val="superscript"/>
        </w:rPr>
        <w:t>3</w:t>
      </w:r>
      <w:r w:rsidRPr="00E93833">
        <w:rPr>
          <w:rFonts w:ascii="Times New Roman" w:eastAsia="楷体" w:hAnsi="Times New Roman" w:hint="eastAsia"/>
          <w:sz w:val="28"/>
          <w:szCs w:val="28"/>
        </w:rPr>
        <w:t>*</w:t>
      </w:r>
    </w:p>
    <w:p w:rsidR="00E45C56" w:rsidRPr="00686ABC" w:rsidRDefault="00E45C56" w:rsidP="00E45C56">
      <w:pPr>
        <w:autoSpaceDE w:val="0"/>
        <w:autoSpaceDN w:val="0"/>
        <w:jc w:val="center"/>
        <w:rPr>
          <w:rFonts w:ascii="Times New Roman" w:eastAsia="楷体" w:hAnsi="Times New Roman"/>
          <w:sz w:val="24"/>
          <w:szCs w:val="24"/>
        </w:rPr>
      </w:pPr>
      <w:r w:rsidRPr="00686ABC">
        <w:rPr>
          <w:rFonts w:ascii="Times New Roman" w:eastAsia="楷体" w:hAnsi="Times New Roman" w:hint="eastAsia"/>
          <w:sz w:val="24"/>
          <w:szCs w:val="24"/>
          <w:vertAlign w:val="superscript"/>
        </w:rPr>
        <w:t>1</w:t>
      </w:r>
      <w:r w:rsidRPr="00686ABC">
        <w:rPr>
          <w:rFonts w:ascii="Times New Roman" w:eastAsia="楷体" w:hAnsi="Times New Roman"/>
          <w:sz w:val="24"/>
          <w:szCs w:val="24"/>
        </w:rPr>
        <w:t>山西师范大学化学与材料科学学院，山西临汾，</w:t>
      </w:r>
      <w:r w:rsidRPr="00686ABC">
        <w:rPr>
          <w:rFonts w:ascii="Times New Roman" w:eastAsia="楷体" w:hAnsi="Times New Roman"/>
          <w:sz w:val="24"/>
          <w:szCs w:val="24"/>
        </w:rPr>
        <w:t>041004</w:t>
      </w:r>
    </w:p>
    <w:p w:rsidR="00E45C56" w:rsidRPr="00686ABC" w:rsidRDefault="00E45C56" w:rsidP="00E45C56">
      <w:pPr>
        <w:autoSpaceDE w:val="0"/>
        <w:autoSpaceDN w:val="0"/>
        <w:jc w:val="center"/>
        <w:rPr>
          <w:rFonts w:ascii="Times New Roman" w:eastAsia="楷体" w:hAnsi="Times New Roman"/>
          <w:sz w:val="24"/>
          <w:szCs w:val="24"/>
          <w:vertAlign w:val="superscript"/>
        </w:rPr>
      </w:pPr>
      <w:r w:rsidRPr="00686ABC">
        <w:rPr>
          <w:rFonts w:ascii="Times New Roman" w:eastAsia="楷体" w:hAnsi="Times New Roman" w:hint="eastAsia"/>
          <w:sz w:val="24"/>
          <w:szCs w:val="24"/>
          <w:vertAlign w:val="superscript"/>
        </w:rPr>
        <w:t>2</w:t>
      </w:r>
      <w:r w:rsidRPr="00686ABC">
        <w:rPr>
          <w:rFonts w:ascii="Times New Roman" w:eastAsia="楷体" w:hAnsi="Times New Roman"/>
          <w:sz w:val="24"/>
          <w:szCs w:val="24"/>
        </w:rPr>
        <w:t>山西师范大学</w:t>
      </w:r>
      <w:r w:rsidRPr="00686ABC">
        <w:rPr>
          <w:rFonts w:ascii="Times New Roman" w:eastAsia="楷体" w:hAnsi="Times New Roman" w:hint="eastAsia"/>
          <w:sz w:val="24"/>
          <w:szCs w:val="24"/>
        </w:rPr>
        <w:t>物理与信息工程</w:t>
      </w:r>
      <w:r w:rsidRPr="00686ABC">
        <w:rPr>
          <w:rFonts w:ascii="Times New Roman" w:eastAsia="楷体" w:hAnsi="Times New Roman"/>
          <w:sz w:val="24"/>
          <w:szCs w:val="24"/>
        </w:rPr>
        <w:t>学院，山西临汾，</w:t>
      </w:r>
      <w:r w:rsidRPr="00686ABC">
        <w:rPr>
          <w:rFonts w:ascii="Times New Roman" w:eastAsia="楷体" w:hAnsi="Times New Roman"/>
          <w:sz w:val="24"/>
          <w:szCs w:val="24"/>
        </w:rPr>
        <w:t>041004</w:t>
      </w:r>
    </w:p>
    <w:p w:rsidR="00E45C56" w:rsidRPr="00BD644D" w:rsidRDefault="00E45C56" w:rsidP="00E45C56">
      <w:pPr>
        <w:autoSpaceDE w:val="0"/>
        <w:autoSpaceDN w:val="0"/>
        <w:jc w:val="center"/>
        <w:rPr>
          <w:rFonts w:ascii="Times New Roman" w:eastAsia="楷体" w:hAnsi="Times New Roman"/>
          <w:sz w:val="24"/>
          <w:szCs w:val="24"/>
        </w:rPr>
      </w:pPr>
      <w:r w:rsidRPr="00686ABC">
        <w:rPr>
          <w:rFonts w:ascii="Times New Roman" w:eastAsia="楷体" w:hAnsi="Times New Roman" w:hint="eastAsia"/>
          <w:sz w:val="24"/>
          <w:szCs w:val="24"/>
          <w:vertAlign w:val="superscript"/>
        </w:rPr>
        <w:t>3</w:t>
      </w:r>
      <w:r w:rsidRPr="00686ABC">
        <w:rPr>
          <w:rFonts w:ascii="Times New Roman" w:eastAsia="楷体" w:hAnsi="Times New Roman"/>
          <w:sz w:val="24"/>
          <w:szCs w:val="24"/>
        </w:rPr>
        <w:t>山西师范大学</w:t>
      </w:r>
      <w:r w:rsidRPr="00686ABC">
        <w:rPr>
          <w:rFonts w:ascii="Times New Roman" w:eastAsia="楷体" w:hAnsi="Times New Roman" w:hint="eastAsia"/>
          <w:sz w:val="24"/>
          <w:szCs w:val="24"/>
        </w:rPr>
        <w:t>材料科学研究</w:t>
      </w:r>
      <w:r w:rsidRPr="00686ABC">
        <w:rPr>
          <w:rFonts w:ascii="Times New Roman" w:eastAsia="楷体" w:hAnsi="Times New Roman"/>
          <w:sz w:val="24"/>
          <w:szCs w:val="24"/>
        </w:rPr>
        <w:t>院，山西临汾，</w:t>
      </w:r>
      <w:r w:rsidRPr="00686ABC">
        <w:rPr>
          <w:rFonts w:ascii="Times New Roman" w:eastAsia="楷体" w:hAnsi="Times New Roman"/>
          <w:sz w:val="24"/>
          <w:szCs w:val="24"/>
        </w:rPr>
        <w:t>041004</w:t>
      </w:r>
    </w:p>
    <w:p w:rsidR="00E45C56" w:rsidRDefault="00E45C56" w:rsidP="00E45C56">
      <w:pPr>
        <w:jc w:val="center"/>
        <w:rPr>
          <w:rFonts w:ascii="宋体" w:hAnsi="宋体"/>
          <w:szCs w:val="21"/>
        </w:rPr>
      </w:pPr>
      <w:r w:rsidRPr="00B7139A">
        <w:rPr>
          <w:rFonts w:ascii="Times New Roman" w:eastAsia="楷体_GB2312" w:hAnsi="Times New Roman"/>
          <w:kern w:val="0"/>
          <w:szCs w:val="21"/>
          <w:vertAlign w:val="superscript"/>
        </w:rPr>
        <w:t>*</w:t>
      </w:r>
      <w:r w:rsidRPr="009A773F">
        <w:rPr>
          <w:rFonts w:ascii="Times New Roman" w:eastAsia="楷体_GB2312" w:hAnsi="Times New Roman"/>
          <w:kern w:val="0"/>
          <w:szCs w:val="21"/>
        </w:rPr>
        <w:t>Email:</w:t>
      </w:r>
      <w:r w:rsidRPr="00C156F5">
        <w:t xml:space="preserve"> </w:t>
      </w:r>
      <w:hyperlink r:id="rId317" w:history="1">
        <w:r w:rsidRPr="005D1F70">
          <w:rPr>
            <w:rStyle w:val="a7"/>
            <w:rFonts w:ascii="Times New Roman" w:eastAsia="楷体_GB2312" w:hAnsi="Times New Roman" w:hint="eastAsia"/>
            <w:kern w:val="0"/>
            <w:szCs w:val="21"/>
          </w:rPr>
          <w:t>xuxh@sxnu.edu.cn</w:t>
        </w:r>
      </w:hyperlink>
      <w:r>
        <w:rPr>
          <w:rFonts w:ascii="Times New Roman" w:eastAsia="楷体_GB2312" w:hAnsi="Times New Roman" w:hint="eastAsia"/>
          <w:kern w:val="0"/>
          <w:szCs w:val="21"/>
        </w:rPr>
        <w:t>,</w:t>
      </w:r>
      <w:r w:rsidRPr="00CE2E90">
        <w:rPr>
          <w:rFonts w:ascii="Times New Roman" w:eastAsia="楷体_GB2312" w:hAnsi="Times New Roman"/>
          <w:kern w:val="0"/>
          <w:szCs w:val="21"/>
        </w:rPr>
        <w:t xml:space="preserve"> </w:t>
      </w:r>
      <w:hyperlink r:id="rId318" w:history="1">
        <w:r w:rsidRPr="005D1F70">
          <w:rPr>
            <w:rStyle w:val="a7"/>
            <w:rFonts w:ascii="Times New Roman" w:eastAsia="楷体_GB2312" w:hAnsi="Times New Roman" w:hint="eastAsia"/>
            <w:kern w:val="0"/>
            <w:szCs w:val="21"/>
          </w:rPr>
          <w:t>lixli@sxnu.edu.cn</w:t>
        </w:r>
      </w:hyperlink>
      <w:r>
        <w:rPr>
          <w:rFonts w:ascii="宋体" w:hAnsi="宋体" w:hint="eastAsia"/>
          <w:szCs w:val="21"/>
        </w:rPr>
        <w:t xml:space="preserve"> </w:t>
      </w:r>
    </w:p>
    <w:p w:rsidR="00E45C56" w:rsidRPr="008F4EF0" w:rsidRDefault="00E45C56" w:rsidP="00E45C56">
      <w:pPr>
        <w:jc w:val="center"/>
        <w:rPr>
          <w:rFonts w:ascii="Times New Roman" w:eastAsia="楷体" w:hAnsi="Times New Roman"/>
          <w:szCs w:val="21"/>
        </w:rPr>
      </w:pPr>
    </w:p>
    <w:p w:rsidR="00E45C56" w:rsidRPr="00E90096" w:rsidRDefault="00E45C56" w:rsidP="00E45C56">
      <w:pPr>
        <w:autoSpaceDE w:val="0"/>
        <w:autoSpaceDN w:val="0"/>
        <w:ind w:firstLineChars="200" w:firstLine="420"/>
        <w:rPr>
          <w:rFonts w:ascii="Times New Roman" w:hAnsi="Times New Roman"/>
          <w:szCs w:val="21"/>
        </w:rPr>
      </w:pPr>
      <w:r w:rsidRPr="00886687">
        <w:rPr>
          <w:rFonts w:ascii="Times New Roman" w:hAnsi="宋体" w:hint="eastAsia"/>
          <w:kern w:val="0"/>
          <w:szCs w:val="21"/>
        </w:rPr>
        <w:t>基于电致阻变效应的阻变存储器</w:t>
      </w:r>
      <w:r w:rsidRPr="00992143">
        <w:rPr>
          <w:rFonts w:ascii="Times New Roman" w:hAnsi="Times New Roman"/>
          <w:kern w:val="0"/>
          <w:szCs w:val="21"/>
        </w:rPr>
        <w:t>利用材料在外加电场作用下表现出不同电阻态来实现数据存储</w:t>
      </w:r>
      <w:r>
        <w:rPr>
          <w:rFonts w:ascii="Times New Roman" w:hAnsi="Times New Roman" w:hint="eastAsia"/>
          <w:kern w:val="0"/>
          <w:szCs w:val="21"/>
        </w:rPr>
        <w:t>。</w:t>
      </w:r>
      <w:r w:rsidRPr="00992143">
        <w:rPr>
          <w:rFonts w:ascii="Times New Roman" w:hAnsi="Times New Roman"/>
          <w:kern w:val="0"/>
          <w:szCs w:val="21"/>
        </w:rPr>
        <w:t>它具有擦写速度快、存储密度高、重复擦写次数高等优点，</w:t>
      </w:r>
      <w:r>
        <w:rPr>
          <w:rFonts w:ascii="Times New Roman" w:hAnsi="Times New Roman" w:hint="eastAsia"/>
          <w:kern w:val="0"/>
          <w:szCs w:val="21"/>
        </w:rPr>
        <w:t>从而具有巨大应用潜力</w:t>
      </w:r>
      <w:r>
        <w:rPr>
          <w:rFonts w:ascii="Times New Roman" w:hAnsi="Times New Roman" w:hint="eastAsia"/>
          <w:kern w:val="0"/>
          <w:szCs w:val="21"/>
        </w:rPr>
        <w:t>[1]</w:t>
      </w:r>
      <w:r w:rsidRPr="00992143">
        <w:rPr>
          <w:rFonts w:ascii="Times New Roman" w:hAnsi="Times New Roman"/>
          <w:kern w:val="0"/>
          <w:szCs w:val="21"/>
        </w:rPr>
        <w:t>。</w:t>
      </w:r>
      <w:r w:rsidRPr="00E90096">
        <w:rPr>
          <w:rFonts w:ascii="Times New Roman" w:hAnsi="Times New Roman"/>
          <w:szCs w:val="21"/>
        </w:rPr>
        <w:t>若</w:t>
      </w:r>
      <w:r>
        <w:rPr>
          <w:rFonts w:ascii="Times New Roman" w:hAnsi="Times New Roman" w:hint="eastAsia"/>
          <w:szCs w:val="21"/>
        </w:rPr>
        <w:t>电致阻变效应还可以进一步调控材料的磁电阻效应和磁性，则可以</w:t>
      </w:r>
      <w:r w:rsidRPr="00E90096">
        <w:rPr>
          <w:rFonts w:ascii="Times New Roman" w:hAnsi="Times New Roman"/>
          <w:szCs w:val="21"/>
        </w:rPr>
        <w:t>获得多个电阻态</w:t>
      </w:r>
      <w:r>
        <w:rPr>
          <w:rFonts w:ascii="Times New Roman" w:hAnsi="Times New Roman" w:hint="eastAsia"/>
          <w:szCs w:val="21"/>
        </w:rPr>
        <w:t>和磁化强度</w:t>
      </w:r>
      <w:r w:rsidRPr="00E90096">
        <w:rPr>
          <w:rFonts w:ascii="Times New Roman" w:hAnsi="Times New Roman"/>
          <w:szCs w:val="21"/>
        </w:rPr>
        <w:t>，从而进一步拓宽器件的应用空间。本</w:t>
      </w:r>
      <w:r>
        <w:rPr>
          <w:rFonts w:ascii="Times New Roman" w:hAnsi="Times New Roman" w:hint="eastAsia"/>
          <w:szCs w:val="21"/>
        </w:rPr>
        <w:t>研究</w:t>
      </w:r>
      <w:r w:rsidRPr="00E90096">
        <w:rPr>
          <w:rFonts w:ascii="Times New Roman" w:hAnsi="Times New Roman"/>
          <w:szCs w:val="21"/>
        </w:rPr>
        <w:t>中，我们设计</w:t>
      </w:r>
      <w:r w:rsidRPr="00886687">
        <w:rPr>
          <w:rFonts w:ascii="Times New Roman" w:hAnsi="Times New Roman"/>
          <w:szCs w:val="21"/>
        </w:rPr>
        <w:t>并通过磁控溅射方法在室温下制备了一个新颖的电极</w:t>
      </w:r>
      <w:r w:rsidRPr="00886687">
        <w:rPr>
          <w:rFonts w:ascii="Times New Roman" w:hAnsi="Times New Roman"/>
          <w:szCs w:val="21"/>
        </w:rPr>
        <w:t>/ZnO-Co/SiO</w:t>
      </w:r>
      <w:r w:rsidRPr="00886687">
        <w:rPr>
          <w:rFonts w:ascii="Times New Roman" w:hAnsi="Times New Roman"/>
          <w:szCs w:val="21"/>
          <w:vertAlign w:val="subscript"/>
        </w:rPr>
        <w:t>2</w:t>
      </w:r>
      <w:r w:rsidRPr="00886687">
        <w:rPr>
          <w:rFonts w:ascii="Times New Roman" w:hAnsi="Times New Roman"/>
          <w:szCs w:val="21"/>
        </w:rPr>
        <w:t>-Co/</w:t>
      </w:r>
      <w:r w:rsidRPr="00886687">
        <w:rPr>
          <w:rFonts w:ascii="Times New Roman" w:hAnsi="Times New Roman"/>
          <w:szCs w:val="21"/>
        </w:rPr>
        <w:t>电</w:t>
      </w:r>
      <w:r w:rsidRPr="00E90096">
        <w:rPr>
          <w:rFonts w:ascii="Times New Roman"/>
          <w:szCs w:val="21"/>
        </w:rPr>
        <w:t>极器件</w:t>
      </w:r>
      <w:r>
        <w:rPr>
          <w:rFonts w:ascii="Times New Roman" w:hint="eastAsia"/>
          <w:szCs w:val="21"/>
        </w:rPr>
        <w:t>，其中功能层是由</w:t>
      </w:r>
      <w:r w:rsidRPr="00E90096">
        <w:rPr>
          <w:rFonts w:ascii="Times New Roman" w:hAnsi="Times New Roman"/>
          <w:szCs w:val="21"/>
        </w:rPr>
        <w:t>纳米结构</w:t>
      </w:r>
      <w:r>
        <w:rPr>
          <w:rFonts w:ascii="Times New Roman" w:hAnsi="Times New Roman" w:hint="eastAsia"/>
          <w:szCs w:val="21"/>
        </w:rPr>
        <w:t>的</w:t>
      </w:r>
      <w:r w:rsidRPr="00E90096">
        <w:rPr>
          <w:rFonts w:ascii="Times New Roman" w:hAnsi="Times New Roman"/>
          <w:szCs w:val="21"/>
        </w:rPr>
        <w:t>ZnO</w:t>
      </w:r>
      <w:r>
        <w:rPr>
          <w:rFonts w:ascii="Times New Roman" w:hAnsi="Times New Roman" w:hint="eastAsia"/>
          <w:szCs w:val="21"/>
        </w:rPr>
        <w:t>-Co</w:t>
      </w:r>
      <w:r w:rsidRPr="00E90096">
        <w:rPr>
          <w:rFonts w:ascii="Times New Roman" w:hAnsi="Times New Roman"/>
          <w:szCs w:val="21"/>
        </w:rPr>
        <w:t>层和</w:t>
      </w:r>
      <w:r>
        <w:rPr>
          <w:rFonts w:ascii="Times New Roman" w:hAnsi="Times New Roman" w:hint="eastAsia"/>
          <w:szCs w:val="21"/>
        </w:rPr>
        <w:t>Si</w:t>
      </w:r>
      <w:r w:rsidRPr="00E90096">
        <w:rPr>
          <w:rFonts w:ascii="Times New Roman" w:hAnsi="Times New Roman"/>
          <w:szCs w:val="21"/>
        </w:rPr>
        <w:t>O</w:t>
      </w:r>
      <w:r w:rsidRPr="00886687">
        <w:rPr>
          <w:rFonts w:ascii="Times New Roman" w:hAnsi="Times New Roman" w:hint="eastAsia"/>
          <w:szCs w:val="21"/>
          <w:vertAlign w:val="subscript"/>
        </w:rPr>
        <w:t>2</w:t>
      </w:r>
      <w:r w:rsidRPr="00E90096">
        <w:rPr>
          <w:rFonts w:ascii="Times New Roman" w:hAnsi="Times New Roman"/>
          <w:szCs w:val="21"/>
        </w:rPr>
        <w:t>-Co</w:t>
      </w:r>
      <w:r w:rsidRPr="00E90096">
        <w:rPr>
          <w:rFonts w:ascii="Times New Roman" w:hAnsi="Times New Roman"/>
          <w:szCs w:val="21"/>
        </w:rPr>
        <w:t>层</w:t>
      </w:r>
      <w:r>
        <w:rPr>
          <w:rFonts w:ascii="Times New Roman" w:hAnsi="Times New Roman"/>
          <w:szCs w:val="21"/>
        </w:rPr>
        <w:t>复合</w:t>
      </w:r>
      <w:r>
        <w:rPr>
          <w:rFonts w:ascii="Times New Roman" w:hAnsi="Times New Roman" w:hint="eastAsia"/>
          <w:szCs w:val="21"/>
        </w:rPr>
        <w:t>而成</w:t>
      </w:r>
      <w:r w:rsidRPr="00E90096">
        <w:rPr>
          <w:rFonts w:ascii="Times New Roman" w:hAnsi="Times New Roman"/>
          <w:szCs w:val="21"/>
        </w:rPr>
        <w:t>[</w:t>
      </w:r>
      <w:r>
        <w:rPr>
          <w:rFonts w:ascii="Times New Roman" w:hAnsi="Times New Roman" w:hint="eastAsia"/>
          <w:szCs w:val="21"/>
        </w:rPr>
        <w:t>2</w:t>
      </w:r>
      <w:r w:rsidRPr="00E90096">
        <w:rPr>
          <w:rFonts w:ascii="Times New Roman" w:hAnsi="Times New Roman"/>
          <w:szCs w:val="21"/>
        </w:rPr>
        <w:t>]</w:t>
      </w:r>
      <w:r w:rsidRPr="00E90096">
        <w:rPr>
          <w:rFonts w:ascii="Times New Roman"/>
          <w:szCs w:val="21"/>
        </w:rPr>
        <w:t>。该器件表现双极性电致阻变特征</w:t>
      </w:r>
      <w:r w:rsidRPr="00E90096">
        <w:rPr>
          <w:rFonts w:ascii="Times New Roman" w:hAnsi="Times New Roman"/>
          <w:szCs w:val="21"/>
        </w:rPr>
        <w:t>[</w:t>
      </w:r>
      <w:r w:rsidRPr="00E90096">
        <w:rPr>
          <w:rFonts w:ascii="Times New Roman"/>
          <w:szCs w:val="21"/>
        </w:rPr>
        <w:t>图</w:t>
      </w:r>
      <w:r w:rsidRPr="00E90096">
        <w:rPr>
          <w:rFonts w:ascii="Times New Roman" w:hAnsi="Times New Roman"/>
          <w:szCs w:val="21"/>
        </w:rPr>
        <w:t>1(a)]</w:t>
      </w:r>
      <w:r>
        <w:rPr>
          <w:rFonts w:ascii="Times New Roman" w:hAnsi="Times New Roman" w:hint="eastAsia"/>
          <w:szCs w:val="21"/>
        </w:rPr>
        <w:t>。</w:t>
      </w:r>
      <w:r w:rsidRPr="00E90096">
        <w:rPr>
          <w:rFonts w:ascii="Times New Roman"/>
          <w:szCs w:val="21"/>
        </w:rPr>
        <w:t>在电致阻变导致器件形成高</w:t>
      </w:r>
      <w:r>
        <w:rPr>
          <w:rFonts w:ascii="Times New Roman" w:hint="eastAsia"/>
          <w:szCs w:val="21"/>
        </w:rPr>
        <w:t>/</w:t>
      </w:r>
      <w:r w:rsidRPr="00E90096">
        <w:rPr>
          <w:rFonts w:ascii="Times New Roman"/>
          <w:szCs w:val="21"/>
        </w:rPr>
        <w:t>低电阻态</w:t>
      </w:r>
      <w:r>
        <w:rPr>
          <w:rFonts w:ascii="Times New Roman" w:hint="eastAsia"/>
          <w:szCs w:val="21"/>
        </w:rPr>
        <w:t>下</w:t>
      </w:r>
      <w:r w:rsidRPr="00E90096">
        <w:rPr>
          <w:rFonts w:ascii="Times New Roman"/>
          <w:szCs w:val="21"/>
        </w:rPr>
        <w:t>，该器件</w:t>
      </w:r>
      <w:r>
        <w:rPr>
          <w:rFonts w:ascii="Times New Roman" w:hint="eastAsia"/>
          <w:szCs w:val="21"/>
        </w:rPr>
        <w:t>表现出弱</w:t>
      </w:r>
      <w:r>
        <w:rPr>
          <w:rFonts w:ascii="Times New Roman" w:hint="eastAsia"/>
          <w:szCs w:val="21"/>
        </w:rPr>
        <w:t>/</w:t>
      </w:r>
      <w:r>
        <w:rPr>
          <w:rFonts w:ascii="Times New Roman" w:hint="eastAsia"/>
          <w:szCs w:val="21"/>
        </w:rPr>
        <w:t>强的饱和磁化强度</w:t>
      </w:r>
      <w:r>
        <w:rPr>
          <w:rFonts w:ascii="Times New Roman" w:hint="eastAsia"/>
          <w:szCs w:val="21"/>
        </w:rPr>
        <w:t>(</w:t>
      </w:r>
      <w:r w:rsidRPr="00686ABC">
        <w:rPr>
          <w:rFonts w:ascii="Times New Roman" w:hint="eastAsia"/>
          <w:i/>
          <w:szCs w:val="21"/>
        </w:rPr>
        <w:t>M</w:t>
      </w:r>
      <w:r w:rsidRPr="00686ABC">
        <w:rPr>
          <w:rFonts w:ascii="Times New Roman" w:hint="eastAsia"/>
          <w:szCs w:val="21"/>
          <w:vertAlign w:val="subscript"/>
        </w:rPr>
        <w:t>s</w:t>
      </w:r>
      <w:r>
        <w:rPr>
          <w:rFonts w:ascii="Times New Roman" w:hint="eastAsia"/>
          <w:szCs w:val="21"/>
        </w:rPr>
        <w:t>)</w:t>
      </w:r>
      <w:r>
        <w:rPr>
          <w:rFonts w:ascii="Times New Roman" w:hint="eastAsia"/>
          <w:szCs w:val="21"/>
        </w:rPr>
        <w:t>和大</w:t>
      </w:r>
      <w:r>
        <w:rPr>
          <w:rFonts w:ascii="Times New Roman" w:hint="eastAsia"/>
          <w:szCs w:val="21"/>
        </w:rPr>
        <w:t>/</w:t>
      </w:r>
      <w:r>
        <w:rPr>
          <w:rFonts w:ascii="Times New Roman" w:hint="eastAsia"/>
          <w:szCs w:val="21"/>
        </w:rPr>
        <w:t>小的</w:t>
      </w:r>
      <w:r w:rsidRPr="00E90096">
        <w:rPr>
          <w:rFonts w:ascii="Times New Roman"/>
          <w:szCs w:val="21"/>
        </w:rPr>
        <w:t>磁电阻</w:t>
      </w:r>
      <w:r>
        <w:rPr>
          <w:rFonts w:ascii="Times New Roman" w:hint="eastAsia"/>
          <w:szCs w:val="21"/>
        </w:rPr>
        <w:t>(MR)</w:t>
      </w:r>
      <w:r>
        <w:rPr>
          <w:rFonts w:ascii="Times New Roman" w:hint="eastAsia"/>
          <w:szCs w:val="21"/>
        </w:rPr>
        <w:t>值</w:t>
      </w:r>
      <w:r w:rsidRPr="00E90096">
        <w:rPr>
          <w:rFonts w:ascii="Times New Roman" w:hAnsi="Times New Roman"/>
          <w:szCs w:val="21"/>
        </w:rPr>
        <w:t>[</w:t>
      </w:r>
      <w:r w:rsidRPr="00E90096">
        <w:rPr>
          <w:rFonts w:ascii="Times New Roman"/>
          <w:szCs w:val="21"/>
        </w:rPr>
        <w:t>图</w:t>
      </w:r>
      <w:r w:rsidRPr="00E90096">
        <w:rPr>
          <w:rFonts w:ascii="Times New Roman" w:hAnsi="Times New Roman"/>
          <w:szCs w:val="21"/>
        </w:rPr>
        <w:t>1(b</w:t>
      </w:r>
      <w:r>
        <w:rPr>
          <w:rFonts w:ascii="Times New Roman" w:hAnsi="Times New Roman" w:hint="eastAsia"/>
          <w:szCs w:val="21"/>
        </w:rPr>
        <w:t>-e</w:t>
      </w:r>
      <w:r w:rsidRPr="00E90096">
        <w:rPr>
          <w:rFonts w:ascii="Times New Roman" w:hAnsi="Times New Roman"/>
          <w:szCs w:val="21"/>
        </w:rPr>
        <w:t>)]</w:t>
      </w:r>
      <w:r>
        <w:rPr>
          <w:rFonts w:ascii="Times New Roman" w:hint="eastAsia"/>
          <w:szCs w:val="21"/>
        </w:rPr>
        <w:t>。电致阻变效应的发生以及对磁性和</w:t>
      </w:r>
      <w:r>
        <w:rPr>
          <w:rFonts w:ascii="Times New Roman" w:hint="eastAsia"/>
          <w:szCs w:val="21"/>
        </w:rPr>
        <w:t>MR</w:t>
      </w:r>
      <w:r>
        <w:rPr>
          <w:rFonts w:ascii="Times New Roman" w:hint="eastAsia"/>
          <w:szCs w:val="21"/>
        </w:rPr>
        <w:t>的调控可能与加电过程中氧离子迁移导致的氧空位的积累，进而引起缺氧态</w:t>
      </w:r>
      <w:r>
        <w:rPr>
          <w:rFonts w:ascii="Times New Roman" w:hint="eastAsia"/>
          <w:szCs w:val="21"/>
        </w:rPr>
        <w:t>ZnO</w:t>
      </w:r>
      <w:r w:rsidRPr="00EE0337">
        <w:rPr>
          <w:rFonts w:ascii="Times New Roman" w:hint="eastAsia"/>
          <w:szCs w:val="21"/>
          <w:vertAlign w:val="subscript"/>
        </w:rPr>
        <w:t>1-x</w:t>
      </w:r>
      <w:r>
        <w:rPr>
          <w:rFonts w:ascii="Times New Roman" w:hint="eastAsia"/>
          <w:szCs w:val="21"/>
        </w:rPr>
        <w:t>以及更多</w:t>
      </w:r>
      <w:r>
        <w:rPr>
          <w:rFonts w:ascii="Times New Roman" w:hint="eastAsia"/>
          <w:szCs w:val="21"/>
        </w:rPr>
        <w:t>Co</w:t>
      </w:r>
      <w:r>
        <w:rPr>
          <w:rFonts w:ascii="Times New Roman" w:hint="eastAsia"/>
          <w:szCs w:val="21"/>
        </w:rPr>
        <w:t>原子的出现有关。总之，</w:t>
      </w:r>
      <w:r w:rsidRPr="00E90096">
        <w:rPr>
          <w:rFonts w:ascii="Times New Roman"/>
          <w:szCs w:val="21"/>
        </w:rPr>
        <w:t>通过电场和磁场的共同调控，我们在</w:t>
      </w:r>
      <w:r w:rsidRPr="00886687">
        <w:rPr>
          <w:rFonts w:ascii="Times New Roman" w:hAnsi="Times New Roman"/>
          <w:szCs w:val="21"/>
        </w:rPr>
        <w:t>电极</w:t>
      </w:r>
      <w:r w:rsidRPr="00886687">
        <w:rPr>
          <w:rFonts w:ascii="Times New Roman" w:hAnsi="Times New Roman"/>
          <w:szCs w:val="21"/>
        </w:rPr>
        <w:t>/ZnO-Co/SiO</w:t>
      </w:r>
      <w:r w:rsidRPr="00886687">
        <w:rPr>
          <w:rFonts w:ascii="Times New Roman" w:hAnsi="Times New Roman"/>
          <w:szCs w:val="21"/>
          <w:vertAlign w:val="subscript"/>
        </w:rPr>
        <w:t>2</w:t>
      </w:r>
      <w:r w:rsidRPr="00886687">
        <w:rPr>
          <w:rFonts w:ascii="Times New Roman" w:hAnsi="Times New Roman"/>
          <w:szCs w:val="21"/>
        </w:rPr>
        <w:t>-Co/</w:t>
      </w:r>
      <w:r w:rsidRPr="00886687">
        <w:rPr>
          <w:rFonts w:ascii="Times New Roman" w:hAnsi="Times New Roman"/>
          <w:szCs w:val="21"/>
        </w:rPr>
        <w:t>电</w:t>
      </w:r>
      <w:r w:rsidRPr="00E90096">
        <w:rPr>
          <w:rFonts w:ascii="Times New Roman"/>
          <w:szCs w:val="21"/>
        </w:rPr>
        <w:t>极器件中获得了</w:t>
      </w:r>
      <w:r>
        <w:rPr>
          <w:rFonts w:ascii="Times New Roman" w:hint="eastAsia"/>
          <w:szCs w:val="21"/>
        </w:rPr>
        <w:t>多</w:t>
      </w:r>
      <w:r w:rsidRPr="00E90096">
        <w:rPr>
          <w:rFonts w:ascii="Times New Roman"/>
          <w:szCs w:val="21"/>
        </w:rPr>
        <w:t>个电阻态</w:t>
      </w:r>
      <w:r>
        <w:rPr>
          <w:rFonts w:ascii="Times New Roman" w:hint="eastAsia"/>
          <w:szCs w:val="21"/>
        </w:rPr>
        <w:t>和饱和</w:t>
      </w:r>
      <w:r w:rsidRPr="00686ABC">
        <w:rPr>
          <w:rFonts w:ascii="Times New Roman" w:hint="eastAsia"/>
          <w:i/>
          <w:szCs w:val="21"/>
        </w:rPr>
        <w:t>M</w:t>
      </w:r>
      <w:r w:rsidRPr="00686ABC">
        <w:rPr>
          <w:rFonts w:ascii="Times New Roman" w:hint="eastAsia"/>
          <w:szCs w:val="21"/>
          <w:vertAlign w:val="subscript"/>
        </w:rPr>
        <w:t>s</w:t>
      </w:r>
      <w:r>
        <w:rPr>
          <w:rFonts w:ascii="Times New Roman" w:hint="eastAsia"/>
          <w:szCs w:val="21"/>
        </w:rPr>
        <w:t>值</w:t>
      </w:r>
      <w:r w:rsidRPr="00E90096">
        <w:rPr>
          <w:rFonts w:ascii="Times New Roman"/>
          <w:szCs w:val="21"/>
        </w:rPr>
        <w:t>。</w:t>
      </w:r>
      <w:r w:rsidRPr="003B473A">
        <w:rPr>
          <w:rFonts w:ascii="Times New Roman" w:hAnsi="Times New Roman" w:hint="eastAsia"/>
          <w:kern w:val="0"/>
          <w:szCs w:val="21"/>
        </w:rPr>
        <w:t>该研究可以为未来设计</w:t>
      </w:r>
      <w:r>
        <w:rPr>
          <w:rFonts w:ascii="Times New Roman" w:hAnsi="Times New Roman" w:hint="eastAsia"/>
          <w:kern w:val="0"/>
          <w:szCs w:val="21"/>
        </w:rPr>
        <w:t>新型</w:t>
      </w:r>
      <w:r w:rsidRPr="003B473A">
        <w:rPr>
          <w:rFonts w:ascii="Times New Roman" w:hAnsi="Times New Roman" w:hint="eastAsia"/>
          <w:kern w:val="0"/>
          <w:szCs w:val="21"/>
        </w:rPr>
        <w:t>多功能器件、探究其中的相关机制提供一定的参考</w:t>
      </w:r>
      <w:r>
        <w:rPr>
          <w:rFonts w:ascii="Times New Roman" w:hAnsi="Times New Roman" w:hint="eastAsia"/>
          <w:kern w:val="0"/>
          <w:szCs w:val="21"/>
        </w:rPr>
        <w:t>。</w:t>
      </w:r>
    </w:p>
    <w:p w:rsidR="00E45C56" w:rsidRDefault="00E45C56" w:rsidP="00E45C56">
      <w:pPr>
        <w:spacing w:line="360" w:lineRule="auto"/>
        <w:jc w:val="center"/>
        <w:rPr>
          <w:rFonts w:ascii="宋体" w:hAnsi="宋体"/>
          <w:sz w:val="24"/>
          <w:szCs w:val="24"/>
        </w:rPr>
      </w:pPr>
      <w:r>
        <w:rPr>
          <w:noProof/>
        </w:rPr>
        <w:drawing>
          <wp:inline distT="0" distB="0" distL="0" distR="0">
            <wp:extent cx="2695575" cy="2051685"/>
            <wp:effectExtent l="0" t="0" r="9525" b="5715"/>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5575" cy="2051685"/>
                    </a:xfrm>
                    <a:prstGeom prst="rect">
                      <a:avLst/>
                    </a:prstGeom>
                    <a:noFill/>
                    <a:ln>
                      <a:noFill/>
                    </a:ln>
                  </pic:spPr>
                </pic:pic>
              </a:graphicData>
            </a:graphic>
          </wp:inline>
        </w:drawing>
      </w:r>
    </w:p>
    <w:p w:rsidR="00E45C56" w:rsidRDefault="00E45C56" w:rsidP="00E45C56">
      <w:pPr>
        <w:widowControl/>
        <w:jc w:val="center"/>
        <w:rPr>
          <w:rFonts w:ascii="宋体" w:hAnsi="宋体" w:cs="宋体"/>
          <w:kern w:val="0"/>
          <w:sz w:val="24"/>
          <w:szCs w:val="24"/>
        </w:rPr>
      </w:pPr>
      <w:r>
        <w:rPr>
          <w:rFonts w:ascii="Times New Roman" w:hAnsi="Times New Roman" w:hint="eastAsia"/>
          <w:color w:val="000000"/>
          <w:sz w:val="18"/>
          <w:szCs w:val="18"/>
        </w:rPr>
        <w:t>图</w:t>
      </w:r>
      <w:r>
        <w:rPr>
          <w:rFonts w:ascii="Times New Roman" w:hAnsi="Times New Roman" w:hint="eastAsia"/>
          <w:color w:val="000000"/>
          <w:sz w:val="18"/>
          <w:szCs w:val="18"/>
        </w:rPr>
        <w:t>1</w:t>
      </w:r>
      <w:r w:rsidRPr="00D308B0">
        <w:rPr>
          <w:rFonts w:ascii="Times New Roman" w:hAnsi="Times New Roman"/>
          <w:color w:val="000000"/>
          <w:sz w:val="18"/>
          <w:szCs w:val="18"/>
        </w:rPr>
        <w:t xml:space="preserve"> (a) ZnO/ZnO</w:t>
      </w:r>
      <w:r w:rsidRPr="00D308B0">
        <w:rPr>
          <w:rFonts w:ascii="Times New Roman" w:hAnsi="Times New Roman" w:hint="eastAsia"/>
          <w:color w:val="000000"/>
          <w:sz w:val="18"/>
          <w:szCs w:val="18"/>
        </w:rPr>
        <w:t>-</w:t>
      </w:r>
      <w:r w:rsidRPr="00D308B0">
        <w:rPr>
          <w:rFonts w:ascii="Times New Roman" w:hAnsi="Times New Roman"/>
          <w:color w:val="000000"/>
          <w:sz w:val="18"/>
          <w:szCs w:val="18"/>
        </w:rPr>
        <w:t>Co</w:t>
      </w:r>
      <w:r>
        <w:rPr>
          <w:rFonts w:ascii="Times New Roman" w:hAnsi="Times New Roman" w:hint="eastAsia"/>
          <w:color w:val="000000"/>
          <w:sz w:val="18"/>
          <w:szCs w:val="18"/>
        </w:rPr>
        <w:t xml:space="preserve"> </w:t>
      </w:r>
      <w:r>
        <w:rPr>
          <w:rFonts w:ascii="Times New Roman" w:hAnsi="Times New Roman" w:hint="eastAsia"/>
          <w:color w:val="000000"/>
          <w:sz w:val="18"/>
          <w:szCs w:val="18"/>
        </w:rPr>
        <w:t>样品在室温下的电流</w:t>
      </w:r>
      <w:r>
        <w:rPr>
          <w:rFonts w:ascii="Times New Roman" w:hAnsi="Times New Roman" w:hint="eastAsia"/>
          <w:color w:val="000000"/>
          <w:sz w:val="18"/>
          <w:szCs w:val="18"/>
        </w:rPr>
        <w:t>-</w:t>
      </w:r>
      <w:r>
        <w:rPr>
          <w:rFonts w:ascii="Times New Roman" w:hAnsi="Times New Roman" w:hint="eastAsia"/>
          <w:color w:val="000000"/>
          <w:sz w:val="18"/>
          <w:szCs w:val="18"/>
        </w:rPr>
        <w:t>电压特征曲线，其中箭头表示电压的扫描方向；</w:t>
      </w:r>
      <w:r>
        <w:rPr>
          <w:rFonts w:ascii="Times New Roman" w:hAnsi="Times New Roman" w:hint="eastAsia"/>
          <w:color w:val="000000"/>
          <w:sz w:val="18"/>
          <w:szCs w:val="18"/>
        </w:rPr>
        <w:t xml:space="preserve">(b-c) </w:t>
      </w:r>
      <w:r>
        <w:rPr>
          <w:rFonts w:ascii="Times New Roman" w:hAnsi="Times New Roman" w:hint="eastAsia"/>
          <w:color w:val="000000"/>
          <w:sz w:val="18"/>
          <w:szCs w:val="18"/>
        </w:rPr>
        <w:t>该样品电致阻变过程中</w:t>
      </w:r>
      <w:r w:rsidRPr="00686ABC">
        <w:rPr>
          <w:rFonts w:ascii="Times New Roman" w:hint="eastAsia"/>
          <w:i/>
          <w:szCs w:val="21"/>
        </w:rPr>
        <w:t>M</w:t>
      </w:r>
      <w:r w:rsidRPr="00686ABC">
        <w:rPr>
          <w:rFonts w:ascii="Times New Roman" w:hint="eastAsia"/>
          <w:szCs w:val="21"/>
          <w:vertAlign w:val="subscript"/>
        </w:rPr>
        <w:t>s</w:t>
      </w:r>
      <w:r>
        <w:rPr>
          <w:rFonts w:ascii="Times New Roman" w:hAnsi="Times New Roman" w:hint="eastAsia"/>
          <w:color w:val="000000"/>
          <w:sz w:val="18"/>
          <w:szCs w:val="18"/>
        </w:rPr>
        <w:t>值的变化；</w:t>
      </w:r>
      <w:r>
        <w:rPr>
          <w:rFonts w:ascii="Times New Roman" w:hAnsi="Times New Roman" w:hint="eastAsia"/>
          <w:color w:val="000000"/>
          <w:sz w:val="18"/>
          <w:szCs w:val="18"/>
        </w:rPr>
        <w:t>(d-e)</w:t>
      </w:r>
      <w:r w:rsidRPr="00686ABC">
        <w:rPr>
          <w:rFonts w:ascii="Times New Roman" w:hAnsi="Times New Roman" w:hint="eastAsia"/>
          <w:color w:val="000000"/>
          <w:sz w:val="18"/>
          <w:szCs w:val="18"/>
        </w:rPr>
        <w:t xml:space="preserve"> </w:t>
      </w:r>
      <w:r>
        <w:rPr>
          <w:rFonts w:ascii="Times New Roman" w:hAnsi="Times New Roman" w:hint="eastAsia"/>
          <w:color w:val="000000"/>
          <w:sz w:val="18"/>
          <w:szCs w:val="18"/>
        </w:rPr>
        <w:t>该样品在高阻态</w:t>
      </w:r>
      <w:r>
        <w:rPr>
          <w:rFonts w:ascii="Times New Roman" w:hAnsi="Times New Roman" w:hint="eastAsia"/>
          <w:color w:val="000000"/>
          <w:sz w:val="18"/>
          <w:szCs w:val="18"/>
        </w:rPr>
        <w:t>(HRS)</w:t>
      </w:r>
      <w:r>
        <w:rPr>
          <w:rFonts w:ascii="Times New Roman" w:hAnsi="Times New Roman" w:hint="eastAsia"/>
          <w:color w:val="000000"/>
          <w:sz w:val="18"/>
          <w:szCs w:val="18"/>
        </w:rPr>
        <w:t>和低阻态</w:t>
      </w:r>
      <w:r>
        <w:rPr>
          <w:rFonts w:ascii="Times New Roman" w:hAnsi="Times New Roman" w:hint="eastAsia"/>
          <w:color w:val="000000"/>
          <w:sz w:val="18"/>
          <w:szCs w:val="18"/>
        </w:rPr>
        <w:t>(HRS)</w:t>
      </w:r>
      <w:r>
        <w:rPr>
          <w:rFonts w:ascii="Times New Roman" w:hAnsi="Times New Roman" w:hint="eastAsia"/>
          <w:color w:val="000000"/>
          <w:sz w:val="18"/>
          <w:szCs w:val="18"/>
        </w:rPr>
        <w:t>下的</w:t>
      </w:r>
      <w:r>
        <w:rPr>
          <w:rFonts w:ascii="Times New Roman" w:hAnsi="Times New Roman" w:hint="eastAsia"/>
          <w:color w:val="000000"/>
          <w:sz w:val="18"/>
          <w:szCs w:val="18"/>
        </w:rPr>
        <w:t>MR</w:t>
      </w:r>
      <w:r>
        <w:rPr>
          <w:rFonts w:ascii="Times New Roman" w:hAnsi="Times New Roman" w:hint="eastAsia"/>
          <w:color w:val="000000"/>
          <w:sz w:val="18"/>
          <w:szCs w:val="18"/>
        </w:rPr>
        <w:t>曲线</w:t>
      </w:r>
      <w:r>
        <w:rPr>
          <w:rFonts w:ascii="Times New Roman" w:hAnsi="Times New Roman" w:hint="eastAsia"/>
          <w:color w:val="000000"/>
          <w:sz w:val="18"/>
          <w:szCs w:val="18"/>
        </w:rPr>
        <w:t>.</w:t>
      </w:r>
    </w:p>
    <w:p w:rsidR="00E45C56" w:rsidRPr="00686ABC" w:rsidRDefault="00E45C56" w:rsidP="00E45C56">
      <w:pPr>
        <w:jc w:val="left"/>
        <w:rPr>
          <w:rFonts w:ascii="宋体" w:hAnsi="宋体"/>
          <w:szCs w:val="21"/>
        </w:rPr>
      </w:pPr>
    </w:p>
    <w:p w:rsidR="00E45C56" w:rsidRPr="00A606CF" w:rsidRDefault="00E45C56" w:rsidP="00E45C56">
      <w:pPr>
        <w:spacing w:line="360" w:lineRule="auto"/>
        <w:jc w:val="left"/>
        <w:rPr>
          <w:rFonts w:ascii="宋体" w:hAnsi="宋体"/>
          <w:szCs w:val="21"/>
        </w:rPr>
      </w:pPr>
      <w:r w:rsidRPr="00A606CF">
        <w:rPr>
          <w:rFonts w:ascii="宋体" w:hAnsi="宋体" w:hint="eastAsia"/>
          <w:szCs w:val="21"/>
        </w:rPr>
        <w:t>关键词</w:t>
      </w:r>
      <w:r w:rsidRPr="00A606CF">
        <w:rPr>
          <w:rFonts w:ascii="宋体" w:hAnsi="宋体"/>
          <w:szCs w:val="21"/>
        </w:rPr>
        <w:t>：</w:t>
      </w:r>
      <w:r w:rsidRPr="00886687">
        <w:rPr>
          <w:rFonts w:ascii="Times New Roman" w:hAnsi="Times New Roman"/>
          <w:szCs w:val="21"/>
        </w:rPr>
        <w:t>ZnO-Co/SiO</w:t>
      </w:r>
      <w:r w:rsidRPr="00886687">
        <w:rPr>
          <w:rFonts w:ascii="Times New Roman" w:hAnsi="Times New Roman"/>
          <w:szCs w:val="21"/>
          <w:vertAlign w:val="subscript"/>
        </w:rPr>
        <w:t>2</w:t>
      </w:r>
      <w:r w:rsidRPr="00886687">
        <w:rPr>
          <w:rFonts w:ascii="Times New Roman" w:hAnsi="Times New Roman"/>
          <w:szCs w:val="21"/>
        </w:rPr>
        <w:t>-Co</w:t>
      </w:r>
      <w:r w:rsidRPr="00A606CF">
        <w:rPr>
          <w:rFonts w:ascii="Times New Roman" w:hAnsi="Times New Roman" w:hint="eastAsia"/>
          <w:color w:val="000000"/>
          <w:szCs w:val="21"/>
        </w:rPr>
        <w:t>复合材料，电致阻变，磁电阻效应</w:t>
      </w:r>
      <w:r>
        <w:rPr>
          <w:rFonts w:ascii="Times New Roman" w:hAnsi="Times New Roman" w:hint="eastAsia"/>
          <w:color w:val="000000"/>
          <w:szCs w:val="21"/>
        </w:rPr>
        <w:t>，饱和磁化强度</w:t>
      </w:r>
    </w:p>
    <w:p w:rsidR="00E45C56" w:rsidRPr="00B04E49" w:rsidRDefault="00E45C56" w:rsidP="00E45C56">
      <w:pPr>
        <w:widowControl/>
        <w:ind w:left="1050" w:hangingChars="500" w:hanging="1050"/>
        <w:jc w:val="left"/>
        <w:rPr>
          <w:rFonts w:ascii="宋体" w:hAnsi="宋体" w:cs="宋体"/>
          <w:kern w:val="0"/>
          <w:szCs w:val="21"/>
        </w:rPr>
      </w:pPr>
      <w:r w:rsidRPr="00B04E49">
        <w:rPr>
          <w:rFonts w:ascii="宋体" w:hAnsi="宋体" w:cs="宋体" w:hint="eastAsia"/>
          <w:kern w:val="0"/>
          <w:szCs w:val="21"/>
        </w:rPr>
        <w:t>资助</w:t>
      </w:r>
      <w:r w:rsidRPr="00B04E49">
        <w:rPr>
          <w:rFonts w:ascii="宋体" w:hAnsi="宋体" w:cs="宋体"/>
          <w:kern w:val="0"/>
          <w:szCs w:val="21"/>
        </w:rPr>
        <w:t>项目：</w:t>
      </w:r>
      <w:r>
        <w:rPr>
          <w:rFonts w:ascii="宋体" w:hAnsi="宋体" w:cs="宋体" w:hint="eastAsia"/>
          <w:kern w:val="0"/>
          <w:szCs w:val="21"/>
        </w:rPr>
        <w:t>国家自然科学基金</w:t>
      </w:r>
      <w:r>
        <w:rPr>
          <w:rFonts w:ascii="宋体" w:hAnsi="宋体" w:cs="宋体"/>
          <w:kern w:val="0"/>
          <w:szCs w:val="21"/>
        </w:rPr>
        <w:t>（</w:t>
      </w:r>
      <w:r w:rsidRPr="00D72394">
        <w:rPr>
          <w:rFonts w:ascii="Times New Roman" w:hAnsi="Times New Roman"/>
          <w:szCs w:val="21"/>
        </w:rPr>
        <w:t>61306109, 61434002, 51571136, 11611540333</w:t>
      </w:r>
      <w:r>
        <w:rPr>
          <w:rFonts w:ascii="Times New Roman" w:hAnsi="Times New Roman"/>
          <w:szCs w:val="21"/>
        </w:rPr>
        <w:t>)</w:t>
      </w:r>
      <w:r>
        <w:rPr>
          <w:rFonts w:ascii="Times New Roman" w:hAnsi="Times New Roman" w:hint="eastAsia"/>
          <w:szCs w:val="21"/>
        </w:rPr>
        <w:t>，山西省留学回国基金</w:t>
      </w:r>
      <w:r>
        <w:rPr>
          <w:rFonts w:ascii="Times New Roman" w:hAnsi="Times New Roman" w:hint="eastAsia"/>
          <w:szCs w:val="21"/>
        </w:rPr>
        <w:t>(</w:t>
      </w:r>
      <w:r w:rsidRPr="004E65B7">
        <w:rPr>
          <w:rFonts w:ascii="Times New Roman" w:hAnsi="Times New Roman"/>
          <w:szCs w:val="21"/>
        </w:rPr>
        <w:t>2014-044</w:t>
      </w:r>
      <w:r>
        <w:rPr>
          <w:rFonts w:ascii="Times New Roman" w:hAnsi="Times New Roman" w:hint="eastAsia"/>
          <w:szCs w:val="21"/>
        </w:rPr>
        <w:t>，</w:t>
      </w:r>
      <w:r w:rsidRPr="004E65B7">
        <w:rPr>
          <w:rFonts w:ascii="Times New Roman" w:hAnsi="Times New Roman" w:hint="eastAsia"/>
          <w:szCs w:val="21"/>
        </w:rPr>
        <w:t>[2014]779</w:t>
      </w:r>
      <w:r>
        <w:rPr>
          <w:rFonts w:ascii="Times New Roman" w:hAnsi="Times New Roman" w:hint="eastAsia"/>
          <w:szCs w:val="21"/>
        </w:rPr>
        <w:t>)</w:t>
      </w:r>
      <w:r>
        <w:rPr>
          <w:rFonts w:ascii="Times New Roman" w:hAnsi="Times New Roman" w:hint="eastAsia"/>
          <w:szCs w:val="21"/>
        </w:rPr>
        <w:t>。</w:t>
      </w:r>
    </w:p>
    <w:p w:rsidR="00E45C56" w:rsidRDefault="00E45C56" w:rsidP="001C0486">
      <w:pPr>
        <w:widowControl/>
        <w:spacing w:beforeLines="50"/>
        <w:jc w:val="center"/>
        <w:rPr>
          <w:rFonts w:ascii="宋体" w:hAnsi="宋体" w:cs="宋体"/>
          <w:kern w:val="0"/>
          <w:sz w:val="18"/>
          <w:szCs w:val="18"/>
        </w:rPr>
      </w:pPr>
      <w:r w:rsidRPr="00EC1984">
        <w:rPr>
          <w:rFonts w:ascii="宋体" w:hAnsi="宋体" w:cs="宋体" w:hint="eastAsia"/>
          <w:kern w:val="0"/>
          <w:sz w:val="18"/>
          <w:szCs w:val="18"/>
        </w:rPr>
        <w:t>参考文献</w:t>
      </w:r>
    </w:p>
    <w:p w:rsidR="00E45C56" w:rsidRPr="00283596" w:rsidRDefault="00E45C56" w:rsidP="00E45C56">
      <w:pPr>
        <w:widowControl/>
        <w:jc w:val="left"/>
        <w:rPr>
          <w:rFonts w:ascii="Times New Roman" w:hAnsi="Times New Roman"/>
          <w:sz w:val="18"/>
          <w:szCs w:val="18"/>
        </w:rPr>
      </w:pPr>
      <w:r w:rsidRPr="00283596">
        <w:rPr>
          <w:rFonts w:ascii="Times New Roman" w:hAnsi="Times New Roman" w:hint="eastAsia"/>
          <w:sz w:val="18"/>
          <w:szCs w:val="18"/>
        </w:rPr>
        <w:t>【</w:t>
      </w:r>
      <w:r w:rsidRPr="00283596">
        <w:rPr>
          <w:rFonts w:ascii="Times New Roman" w:hAnsi="Times New Roman" w:hint="eastAsia"/>
          <w:sz w:val="18"/>
          <w:szCs w:val="18"/>
        </w:rPr>
        <w:t>1</w:t>
      </w:r>
      <w:r w:rsidRPr="00283596">
        <w:rPr>
          <w:rFonts w:ascii="Times New Roman" w:hAnsi="Times New Roman" w:hint="eastAsia"/>
          <w:sz w:val="18"/>
          <w:szCs w:val="18"/>
        </w:rPr>
        <w:t>】</w:t>
      </w:r>
      <w:r w:rsidRPr="00283596">
        <w:rPr>
          <w:rFonts w:ascii="Times New Roman" w:hAnsi="Times New Roman"/>
          <w:sz w:val="18"/>
          <w:szCs w:val="18"/>
        </w:rPr>
        <w:t xml:space="preserve">Yang </w:t>
      </w:r>
      <w:r w:rsidRPr="00283596">
        <w:rPr>
          <w:rFonts w:ascii="Times New Roman" w:hAnsi="Times New Roman"/>
          <w:i/>
          <w:sz w:val="18"/>
          <w:szCs w:val="18"/>
        </w:rPr>
        <w:t>et al</w:t>
      </w:r>
      <w:r w:rsidRPr="00283596">
        <w:rPr>
          <w:rFonts w:ascii="Times New Roman" w:hAnsi="Times New Roman"/>
          <w:sz w:val="18"/>
          <w:szCs w:val="18"/>
        </w:rPr>
        <w:t xml:space="preserve">, Memristive devices for computing, </w:t>
      </w:r>
      <w:r w:rsidRPr="00283596">
        <w:rPr>
          <w:rFonts w:ascii="Times New Roman" w:hAnsi="Times New Roman"/>
          <w:i/>
          <w:sz w:val="18"/>
          <w:szCs w:val="18"/>
        </w:rPr>
        <w:t>Nat. Nanotechnol.</w:t>
      </w:r>
      <w:r w:rsidRPr="00283596">
        <w:rPr>
          <w:rFonts w:ascii="Times New Roman" w:hAnsi="Times New Roman"/>
          <w:sz w:val="18"/>
          <w:szCs w:val="18"/>
        </w:rPr>
        <w:t xml:space="preserve"> 2013, 8, 13</w:t>
      </w:r>
    </w:p>
    <w:p w:rsidR="00E45C56" w:rsidRPr="00816E5F" w:rsidRDefault="00E45C56" w:rsidP="00E45C56">
      <w:pPr>
        <w:widowControl/>
        <w:jc w:val="left"/>
        <w:rPr>
          <w:rFonts w:ascii="宋体" w:hAnsi="宋体" w:cs="宋体"/>
          <w:kern w:val="0"/>
          <w:sz w:val="18"/>
          <w:szCs w:val="18"/>
        </w:rPr>
      </w:pPr>
      <w:r w:rsidRPr="00283596">
        <w:rPr>
          <w:rFonts w:ascii="Times New Roman" w:hAnsi="Times New Roman" w:hint="eastAsia"/>
          <w:sz w:val="18"/>
          <w:szCs w:val="18"/>
        </w:rPr>
        <w:t>【</w:t>
      </w:r>
      <w:r w:rsidRPr="00283596">
        <w:rPr>
          <w:rFonts w:ascii="Times New Roman" w:hAnsi="Times New Roman" w:hint="eastAsia"/>
          <w:sz w:val="18"/>
          <w:szCs w:val="18"/>
        </w:rPr>
        <w:t>2</w:t>
      </w:r>
      <w:r w:rsidRPr="00283596">
        <w:rPr>
          <w:rFonts w:ascii="Times New Roman" w:hAnsi="Times New Roman" w:hint="eastAsia"/>
          <w:sz w:val="18"/>
          <w:szCs w:val="18"/>
        </w:rPr>
        <w:t>】</w:t>
      </w:r>
      <w:r w:rsidRPr="00816E5F">
        <w:rPr>
          <w:rFonts w:ascii="Times New Roman" w:hAnsi="Times New Roman"/>
          <w:sz w:val="18"/>
          <w:szCs w:val="18"/>
        </w:rPr>
        <w:t xml:space="preserve">Fanfan Du, Yanchun Li, Xiaoli Li, </w:t>
      </w:r>
      <w:r>
        <w:rPr>
          <w:rFonts w:ascii="Times New Roman" w:hAnsi="Times New Roman" w:hint="eastAsia"/>
          <w:sz w:val="18"/>
          <w:szCs w:val="18"/>
        </w:rPr>
        <w:t xml:space="preserve">et al., </w:t>
      </w:r>
      <w:r w:rsidRPr="00D72394">
        <w:rPr>
          <w:rFonts w:ascii="Times New Roman" w:hAnsi="Times New Roman"/>
          <w:i/>
          <w:sz w:val="18"/>
          <w:szCs w:val="18"/>
        </w:rPr>
        <w:t>J Magn</w:t>
      </w:r>
      <w:r w:rsidRPr="00D72394">
        <w:rPr>
          <w:rFonts w:ascii="Times New Roman" w:hAnsi="Times New Roman" w:hint="eastAsia"/>
          <w:i/>
          <w:sz w:val="18"/>
          <w:szCs w:val="18"/>
        </w:rPr>
        <w:t xml:space="preserve">. </w:t>
      </w:r>
      <w:r w:rsidRPr="00D72394">
        <w:rPr>
          <w:rFonts w:ascii="Times New Roman" w:hAnsi="Times New Roman"/>
          <w:i/>
          <w:sz w:val="18"/>
          <w:szCs w:val="18"/>
        </w:rPr>
        <w:t>Magn</w:t>
      </w:r>
      <w:r w:rsidRPr="00D72394">
        <w:rPr>
          <w:rFonts w:ascii="Times New Roman" w:hAnsi="Times New Roman" w:hint="eastAsia"/>
          <w:i/>
          <w:sz w:val="18"/>
          <w:szCs w:val="18"/>
        </w:rPr>
        <w:t>.</w:t>
      </w:r>
      <w:r w:rsidRPr="00D72394">
        <w:rPr>
          <w:rFonts w:ascii="Times New Roman" w:hAnsi="Times New Roman"/>
          <w:i/>
          <w:sz w:val="18"/>
          <w:szCs w:val="18"/>
        </w:rPr>
        <w:t xml:space="preserve"> Mater</w:t>
      </w:r>
      <w:r w:rsidRPr="00D72394">
        <w:rPr>
          <w:rFonts w:ascii="Times New Roman" w:hAnsi="Times New Roman" w:hint="eastAsia"/>
          <w:i/>
          <w:sz w:val="18"/>
          <w:szCs w:val="18"/>
        </w:rPr>
        <w:t>.</w:t>
      </w:r>
      <w:r w:rsidRPr="00D72394">
        <w:rPr>
          <w:rFonts w:ascii="Times New Roman" w:hAnsi="Times New Roman"/>
          <w:i/>
          <w:sz w:val="18"/>
          <w:szCs w:val="18"/>
        </w:rPr>
        <w:t xml:space="preserve"> </w:t>
      </w:r>
      <w:r w:rsidRPr="00D72394">
        <w:rPr>
          <w:rFonts w:ascii="Times New Roman" w:hAnsi="Times New Roman" w:hint="eastAsia"/>
          <w:sz w:val="18"/>
          <w:szCs w:val="18"/>
        </w:rPr>
        <w:t>2019</w:t>
      </w:r>
      <w:r>
        <w:rPr>
          <w:rFonts w:ascii="Times New Roman" w:hAnsi="Times New Roman" w:hint="eastAsia"/>
          <w:i/>
          <w:sz w:val="18"/>
          <w:szCs w:val="18"/>
        </w:rPr>
        <w:t>,</w:t>
      </w:r>
      <w:r w:rsidRPr="00816E5F">
        <w:rPr>
          <w:rFonts w:ascii="Times New Roman" w:hAnsi="Times New Roman"/>
          <w:sz w:val="18"/>
          <w:szCs w:val="18"/>
        </w:rPr>
        <w:t>489</w:t>
      </w:r>
      <w:r>
        <w:rPr>
          <w:rFonts w:ascii="Times New Roman" w:hAnsi="Times New Roman" w:hint="eastAsia"/>
          <w:sz w:val="18"/>
          <w:szCs w:val="18"/>
        </w:rPr>
        <w:t>,</w:t>
      </w:r>
      <w:r w:rsidRPr="00816E5F">
        <w:rPr>
          <w:rFonts w:ascii="Times New Roman" w:hAnsi="Times New Roman"/>
          <w:sz w:val="18"/>
          <w:szCs w:val="18"/>
        </w:rPr>
        <w:t xml:space="preserve"> 165445</w:t>
      </w:r>
    </w:p>
    <w:p w:rsidR="00E45C56" w:rsidRPr="00283596" w:rsidRDefault="00E45C56" w:rsidP="00E45C56">
      <w:pPr>
        <w:widowControl/>
        <w:ind w:left="450" w:hangingChars="250" w:hanging="450"/>
        <w:jc w:val="left"/>
        <w:rPr>
          <w:rFonts w:ascii="宋体" w:hAnsi="宋体" w:cs="宋体"/>
          <w:kern w:val="0"/>
          <w:sz w:val="18"/>
          <w:szCs w:val="18"/>
        </w:rPr>
      </w:pPr>
    </w:p>
    <w:p w:rsidR="00E45C56" w:rsidRPr="009C3A8A" w:rsidRDefault="00E45C56" w:rsidP="00E45C56">
      <w:pPr>
        <w:spacing w:line="360" w:lineRule="auto"/>
        <w:ind w:firstLineChars="200" w:firstLine="420"/>
        <w:rPr>
          <w:rFonts w:ascii="黑体" w:eastAsia="黑体"/>
          <w:sz w:val="28"/>
          <w:szCs w:val="28"/>
        </w:rPr>
      </w:pPr>
      <w:r>
        <w:br w:type="page"/>
      </w:r>
      <w:r w:rsidRPr="009C3A8A">
        <w:rPr>
          <w:rFonts w:ascii="Times New Roman" w:hAnsi="Times New Roman"/>
          <w:sz w:val="28"/>
          <w:szCs w:val="28"/>
        </w:rPr>
        <w:lastRenderedPageBreak/>
        <w:t>J10-</w:t>
      </w:r>
      <w:r w:rsidRPr="009C3A8A">
        <w:rPr>
          <w:rFonts w:ascii="Times New Roman" w:hAnsi="Times New Roman" w:hint="eastAsia"/>
          <w:sz w:val="28"/>
          <w:szCs w:val="28"/>
        </w:rPr>
        <w:t>P14</w:t>
      </w:r>
      <w:r w:rsidR="000B4F00">
        <w:rPr>
          <w:rFonts w:ascii="Times New Roman" w:hAnsi="Times New Roman" w:hint="eastAsia"/>
          <w:sz w:val="28"/>
          <w:szCs w:val="28"/>
        </w:rPr>
        <w:t>4</w:t>
      </w:r>
      <w:r w:rsidRPr="009C3A8A">
        <w:rPr>
          <w:rFonts w:ascii="Times New Roman" w:hAnsi="Times New Roman"/>
          <w:sz w:val="28"/>
          <w:szCs w:val="28"/>
        </w:rPr>
        <w:tab/>
      </w:r>
      <w:r w:rsidRPr="009C3A8A">
        <w:rPr>
          <w:rFonts w:ascii="Times New Roman" w:hAnsi="Times New Roman"/>
          <w:sz w:val="28"/>
          <w:szCs w:val="28"/>
        </w:rPr>
        <w:tab/>
      </w:r>
      <w:r w:rsidRPr="009C3A8A">
        <w:rPr>
          <w:rFonts w:ascii="Times New Roman" w:hAnsi="Times New Roman"/>
          <w:sz w:val="28"/>
          <w:szCs w:val="28"/>
        </w:rPr>
        <w:tab/>
      </w:r>
      <w:r w:rsidRPr="009C3A8A">
        <w:rPr>
          <w:rFonts w:ascii="黑体" w:eastAsia="黑体" w:hint="eastAsia"/>
          <w:sz w:val="32"/>
          <w:szCs w:val="32"/>
        </w:rPr>
        <w:tab/>
      </w:r>
      <w:r w:rsidRPr="009C3A8A">
        <w:rPr>
          <w:rFonts w:ascii="黑体" w:eastAsia="黑体" w:hint="eastAsia"/>
          <w:sz w:val="32"/>
          <w:szCs w:val="32"/>
        </w:rPr>
        <w:tab/>
      </w:r>
      <w:r w:rsidRPr="009C3A8A">
        <w:rPr>
          <w:rFonts w:ascii="黑体" w:eastAsia="黑体" w:hint="eastAsia"/>
          <w:sz w:val="32"/>
          <w:szCs w:val="32"/>
        </w:rPr>
        <w:tab/>
      </w:r>
      <w:r w:rsidRPr="009C3A8A">
        <w:rPr>
          <w:rFonts w:ascii="黑体" w:eastAsia="黑体" w:hint="eastAsia"/>
          <w:sz w:val="32"/>
          <w:szCs w:val="32"/>
        </w:rPr>
        <w:tab/>
      </w:r>
      <w:r w:rsidRPr="009C3A8A">
        <w:rPr>
          <w:rFonts w:ascii="黑体" w:eastAsia="黑体" w:hint="eastAsia"/>
          <w:sz w:val="32"/>
          <w:szCs w:val="32"/>
        </w:rPr>
        <w:tab/>
      </w:r>
      <w:r w:rsidRPr="009C3A8A">
        <w:rPr>
          <w:rFonts w:ascii="黑体" w:eastAsia="黑体" w:hint="eastAsia"/>
          <w:sz w:val="32"/>
          <w:szCs w:val="32"/>
        </w:rPr>
        <w:tab/>
      </w:r>
      <w:r w:rsidRPr="009C3A8A">
        <w:rPr>
          <w:rFonts w:ascii="黑体" w:eastAsia="黑体" w:hint="eastAsia"/>
          <w:sz w:val="32"/>
          <w:szCs w:val="32"/>
        </w:rPr>
        <w:tab/>
      </w:r>
      <w:r w:rsidRPr="009C3A8A">
        <w:rPr>
          <w:rFonts w:ascii="黑体" w:eastAsia="黑体" w:hint="eastAsia"/>
          <w:sz w:val="32"/>
          <w:szCs w:val="32"/>
        </w:rPr>
        <w:tab/>
      </w:r>
      <w:r w:rsidRPr="009C3A8A">
        <w:rPr>
          <w:rFonts w:ascii="黑体" w:eastAsia="黑体" w:hint="eastAsia"/>
          <w:sz w:val="32"/>
          <w:szCs w:val="32"/>
        </w:rPr>
        <w:tab/>
      </w:r>
      <w:r w:rsidRPr="009C3A8A">
        <w:rPr>
          <w:rFonts w:ascii="黑体" w:eastAsia="黑体" w:hint="eastAsia"/>
          <w:sz w:val="32"/>
          <w:szCs w:val="32"/>
        </w:rPr>
        <w:tab/>
        <w:t xml:space="preserve">      </w:t>
      </w:r>
      <w:r w:rsidRPr="009C3A8A">
        <w:rPr>
          <w:rFonts w:ascii="宋体" w:hAnsi="宋体" w:hint="eastAsia"/>
          <w:sz w:val="28"/>
          <w:szCs w:val="28"/>
        </w:rPr>
        <w:t>专题代号：</w:t>
      </w:r>
      <w:r w:rsidRPr="009C3A8A">
        <w:rPr>
          <w:rFonts w:ascii="Times New Roman" w:hAnsi="Times New Roman"/>
          <w:color w:val="FF0000"/>
          <w:sz w:val="28"/>
          <w:szCs w:val="28"/>
        </w:rPr>
        <w:t>J</w:t>
      </w:r>
    </w:p>
    <w:p w:rsidR="00E45C56" w:rsidRPr="009C3A8A" w:rsidRDefault="00E45C56" w:rsidP="00E45C56">
      <w:pPr>
        <w:jc w:val="center"/>
        <w:rPr>
          <w:rFonts w:ascii="Times New Roman" w:eastAsia="黑体" w:hAnsi="Times New Roman"/>
          <w:sz w:val="32"/>
          <w:szCs w:val="32"/>
        </w:rPr>
      </w:pPr>
      <w:r w:rsidRPr="009C3A8A">
        <w:rPr>
          <w:rFonts w:ascii="Times New Roman" w:eastAsia="黑体" w:hAnsi="Times New Roman"/>
          <w:sz w:val="32"/>
          <w:szCs w:val="32"/>
        </w:rPr>
        <w:t>界面势垒对硅基异质结器件磁阻效应影响的研究</w:t>
      </w:r>
    </w:p>
    <w:p w:rsidR="00E45C56" w:rsidRPr="009C3A8A" w:rsidRDefault="00E45C56" w:rsidP="00E45C56">
      <w:pPr>
        <w:jc w:val="center"/>
        <w:rPr>
          <w:rFonts w:ascii="Times New Roman" w:eastAsia="楷体" w:hAnsi="Times New Roman"/>
          <w:sz w:val="28"/>
          <w:szCs w:val="28"/>
        </w:rPr>
      </w:pPr>
      <w:r w:rsidRPr="009C3A8A">
        <w:rPr>
          <w:rFonts w:ascii="Times New Roman" w:eastAsia="楷体" w:hAnsi="Times New Roman"/>
          <w:sz w:val="28"/>
          <w:szCs w:val="28"/>
          <w:u w:val="single"/>
        </w:rPr>
        <w:t>何雄</w:t>
      </w:r>
      <w:r w:rsidRPr="009C3A8A">
        <w:rPr>
          <w:rFonts w:ascii="Times New Roman" w:eastAsia="楷体" w:hAnsi="Times New Roman"/>
          <w:sz w:val="28"/>
          <w:szCs w:val="28"/>
        </w:rPr>
        <w:t>、罗丰、张孔斌、朱璨、于涵、何斌、孙志刚</w:t>
      </w:r>
      <w:r w:rsidRPr="009C3A8A">
        <w:rPr>
          <w:rFonts w:ascii="Times New Roman" w:eastAsia="楷体" w:hAnsi="Times New Roman"/>
          <w:sz w:val="28"/>
          <w:szCs w:val="28"/>
        </w:rPr>
        <w:t>*</w:t>
      </w:r>
    </w:p>
    <w:p w:rsidR="00E45C56" w:rsidRPr="009C3A8A" w:rsidRDefault="00E45C56" w:rsidP="00E45C56">
      <w:pPr>
        <w:jc w:val="center"/>
        <w:rPr>
          <w:rFonts w:ascii="Times New Roman" w:eastAsia="楷体" w:hAnsi="Times New Roman"/>
          <w:kern w:val="0"/>
          <w:sz w:val="24"/>
          <w:szCs w:val="24"/>
        </w:rPr>
      </w:pPr>
      <w:r w:rsidRPr="009C3A8A">
        <w:rPr>
          <w:rFonts w:ascii="Times New Roman" w:eastAsia="楷体" w:hAnsi="Times New Roman"/>
          <w:sz w:val="24"/>
          <w:szCs w:val="24"/>
        </w:rPr>
        <w:t>武汉理工大学材料复合新技术国家重点实验室，武汉</w:t>
      </w:r>
      <w:r w:rsidRPr="009C3A8A">
        <w:rPr>
          <w:rFonts w:ascii="Times New Roman" w:eastAsia="楷体" w:hAnsi="Times New Roman"/>
          <w:sz w:val="24"/>
          <w:szCs w:val="24"/>
        </w:rPr>
        <w:t xml:space="preserve"> 430070</w:t>
      </w:r>
    </w:p>
    <w:p w:rsidR="00E45C56" w:rsidRPr="009C3A8A" w:rsidRDefault="00E45C56" w:rsidP="00E45C56">
      <w:pPr>
        <w:jc w:val="center"/>
        <w:rPr>
          <w:rFonts w:ascii="Times New Roman" w:eastAsia="楷体" w:hAnsi="Times New Roman"/>
          <w:szCs w:val="21"/>
        </w:rPr>
      </w:pPr>
      <w:r w:rsidRPr="009C3A8A">
        <w:rPr>
          <w:rFonts w:ascii="Times New Roman" w:eastAsia="楷体" w:hAnsi="Times New Roman"/>
          <w:szCs w:val="21"/>
        </w:rPr>
        <w:t xml:space="preserve">Email: </w:t>
      </w:r>
      <w:hyperlink r:id="rId320" w:history="1">
        <w:r w:rsidRPr="009C3A8A">
          <w:rPr>
            <w:rFonts w:ascii="Times New Roman" w:eastAsia="楷体" w:hAnsi="Times New Roman"/>
            <w:color w:val="0000FF"/>
            <w:szCs w:val="21"/>
            <w:u w:val="single"/>
          </w:rPr>
          <w:t>sun_zg@whut.edu.cn</w:t>
        </w:r>
      </w:hyperlink>
    </w:p>
    <w:p w:rsidR="00E45C56" w:rsidRPr="009C3A8A" w:rsidRDefault="00E45C56" w:rsidP="00E45C56">
      <w:pPr>
        <w:spacing w:line="276" w:lineRule="auto"/>
        <w:rPr>
          <w:rFonts w:ascii="Times New Roman" w:hAnsi="Times New Roman"/>
        </w:rPr>
      </w:pPr>
      <w:r w:rsidRPr="009C3A8A">
        <w:rPr>
          <w:rFonts w:ascii="Times New Roman" w:hAnsi="Times New Roman"/>
          <w:szCs w:val="21"/>
        </w:rPr>
        <w:t>摘要：近年来</w:t>
      </w:r>
      <w:r w:rsidRPr="009C3A8A">
        <w:rPr>
          <w:rFonts w:ascii="Times New Roman" w:hAnsi="Times New Roman"/>
        </w:rPr>
        <w:t>，</w:t>
      </w:r>
      <w:r w:rsidRPr="009C3A8A">
        <w:rPr>
          <w:rFonts w:ascii="Times New Roman" w:hAnsi="Times New Roman"/>
          <w:szCs w:val="21"/>
        </w:rPr>
        <w:t>在基于非磁性半导体的磁阻器件中已获得了非常巨大的磁阻效应</w:t>
      </w:r>
      <w:r w:rsidRPr="009C3A8A">
        <w:rPr>
          <w:rFonts w:ascii="Times New Roman" w:hAnsi="Times New Roman"/>
          <w:szCs w:val="21"/>
          <w:vertAlign w:val="superscript"/>
        </w:rPr>
        <w:t>[1-3]</w:t>
      </w:r>
      <w:r w:rsidRPr="009C3A8A">
        <w:rPr>
          <w:rFonts w:ascii="Times New Roman" w:hAnsi="Times New Roman"/>
        </w:rPr>
        <w:t>。我们最近在非磁性硅基异质结器件中通过结合两线法和四线法的探测方式，实现了界面磁阻和体磁阻效应的分离，并且发现界面磁阻在器件总磁阻效应中起到了主导作用</w:t>
      </w:r>
      <w:r w:rsidRPr="009C3A8A">
        <w:rPr>
          <w:rFonts w:ascii="Times New Roman" w:hAnsi="Times New Roman"/>
          <w:vertAlign w:val="superscript"/>
        </w:rPr>
        <w:t>[3]</w:t>
      </w:r>
      <w:r w:rsidRPr="009C3A8A">
        <w:rPr>
          <w:rFonts w:ascii="Times New Roman" w:hAnsi="Times New Roman"/>
        </w:rPr>
        <w:t>。在此基础上，本文进一步地研究界面接触势垒变化对硅基异质结器件磁阻效应影响情况。我们分别采用点银浆和磁控溅射的方法制备得到了具有相同几何尺寸的</w:t>
      </w:r>
      <w:r w:rsidRPr="009C3A8A">
        <w:rPr>
          <w:rFonts w:ascii="Times New Roman" w:hAnsi="Times New Roman"/>
        </w:rPr>
        <w:t>Ag/SiO</w:t>
      </w:r>
      <w:r w:rsidRPr="009C3A8A">
        <w:rPr>
          <w:rFonts w:ascii="Times New Roman" w:hAnsi="Times New Roman"/>
          <w:vertAlign w:val="subscript"/>
        </w:rPr>
        <w:t>2</w:t>
      </w:r>
      <w:r w:rsidRPr="009C3A8A">
        <w:rPr>
          <w:rFonts w:ascii="Times New Roman" w:hAnsi="Times New Roman"/>
        </w:rPr>
        <w:t>/p-Si/SiO</w:t>
      </w:r>
      <w:r w:rsidRPr="009C3A8A">
        <w:rPr>
          <w:rFonts w:ascii="Times New Roman" w:hAnsi="Times New Roman"/>
          <w:vertAlign w:val="subscript"/>
        </w:rPr>
        <w:t>2</w:t>
      </w:r>
      <w:r w:rsidRPr="009C3A8A">
        <w:rPr>
          <w:rFonts w:ascii="Times New Roman" w:hAnsi="Times New Roman"/>
        </w:rPr>
        <w:t>/Ag</w:t>
      </w:r>
      <w:r w:rsidRPr="009C3A8A">
        <w:rPr>
          <w:rFonts w:ascii="Times New Roman" w:hAnsi="Times New Roman"/>
        </w:rPr>
        <w:t>和</w:t>
      </w:r>
      <w:r w:rsidRPr="009C3A8A">
        <w:rPr>
          <w:rFonts w:ascii="Times New Roman" w:hAnsi="Times New Roman"/>
        </w:rPr>
        <w:t>Pt/SiO</w:t>
      </w:r>
      <w:r w:rsidRPr="009C3A8A">
        <w:rPr>
          <w:rFonts w:ascii="Times New Roman" w:hAnsi="Times New Roman"/>
          <w:vertAlign w:val="subscript"/>
        </w:rPr>
        <w:t>2</w:t>
      </w:r>
      <w:r w:rsidRPr="009C3A8A">
        <w:rPr>
          <w:rFonts w:ascii="Times New Roman" w:hAnsi="Times New Roman"/>
        </w:rPr>
        <w:t>/p-Si/SiO</w:t>
      </w:r>
      <w:r w:rsidRPr="009C3A8A">
        <w:rPr>
          <w:rFonts w:ascii="Times New Roman" w:hAnsi="Times New Roman"/>
          <w:vertAlign w:val="subscript"/>
        </w:rPr>
        <w:t>2</w:t>
      </w:r>
      <w:r w:rsidRPr="009C3A8A">
        <w:rPr>
          <w:rFonts w:ascii="Times New Roman" w:hAnsi="Times New Roman"/>
        </w:rPr>
        <w:t>/Pt</w:t>
      </w:r>
      <w:r w:rsidRPr="009C3A8A">
        <w:rPr>
          <w:rFonts w:ascii="Times New Roman" w:hAnsi="Times New Roman"/>
        </w:rPr>
        <w:t>器件，然后通过两线法测量了不同温度不同磁场条件下的</w:t>
      </w:r>
      <w:r w:rsidRPr="009C3A8A">
        <w:rPr>
          <w:rFonts w:ascii="Times New Roman" w:hAnsi="Times New Roman"/>
          <w:i/>
        </w:rPr>
        <w:t>V</w:t>
      </w:r>
      <w:r w:rsidRPr="009C3A8A">
        <w:rPr>
          <w:rFonts w:ascii="Times New Roman" w:hAnsi="Times New Roman"/>
        </w:rPr>
        <w:t>-</w:t>
      </w:r>
      <w:r w:rsidRPr="009C3A8A">
        <w:rPr>
          <w:rFonts w:ascii="Times New Roman" w:hAnsi="Times New Roman"/>
          <w:i/>
        </w:rPr>
        <w:t>I</w:t>
      </w:r>
      <w:r w:rsidRPr="009C3A8A">
        <w:rPr>
          <w:rFonts w:ascii="Times New Roman" w:hAnsi="Times New Roman"/>
        </w:rPr>
        <w:t>曲线，以</w:t>
      </w:r>
      <w:r w:rsidRPr="009C3A8A">
        <w:rPr>
          <w:rFonts w:ascii="Times New Roman" w:hAnsi="Times New Roman"/>
        </w:rPr>
        <w:t>10 K</w:t>
      </w:r>
      <w:r w:rsidRPr="009C3A8A">
        <w:rPr>
          <w:rFonts w:ascii="Times New Roman" w:hAnsi="Times New Roman"/>
        </w:rPr>
        <w:t>温度为例，得到主要结果如下：</w:t>
      </w:r>
      <w:r w:rsidRPr="009C3A8A">
        <w:rPr>
          <w:rFonts w:ascii="Times New Roman" w:hAnsi="Times New Roman"/>
        </w:rPr>
        <w:t>1</w:t>
      </w:r>
      <w:r w:rsidRPr="009C3A8A">
        <w:rPr>
          <w:rFonts w:ascii="Times New Roman" w:hAnsi="Times New Roman"/>
        </w:rPr>
        <w:t>）对于</w:t>
      </w:r>
      <w:r w:rsidRPr="009C3A8A">
        <w:rPr>
          <w:rFonts w:ascii="Times New Roman" w:hAnsi="Times New Roman"/>
        </w:rPr>
        <w:t>Ag/SiO</w:t>
      </w:r>
      <w:r w:rsidRPr="009C3A8A">
        <w:rPr>
          <w:rFonts w:ascii="Times New Roman" w:hAnsi="Times New Roman"/>
          <w:vertAlign w:val="subscript"/>
        </w:rPr>
        <w:t>2</w:t>
      </w:r>
      <w:r w:rsidRPr="009C3A8A">
        <w:rPr>
          <w:rFonts w:ascii="Times New Roman" w:hAnsi="Times New Roman"/>
        </w:rPr>
        <w:t>/p-Si/SiO</w:t>
      </w:r>
      <w:r w:rsidRPr="009C3A8A">
        <w:rPr>
          <w:rFonts w:ascii="Times New Roman" w:hAnsi="Times New Roman"/>
          <w:vertAlign w:val="subscript"/>
        </w:rPr>
        <w:t>2</w:t>
      </w:r>
      <w:r w:rsidRPr="009C3A8A">
        <w:rPr>
          <w:rFonts w:ascii="Times New Roman" w:hAnsi="Times New Roman"/>
        </w:rPr>
        <w:t>/Ag</w:t>
      </w:r>
      <w:r w:rsidRPr="009C3A8A">
        <w:rPr>
          <w:rFonts w:ascii="Times New Roman" w:hAnsi="Times New Roman"/>
        </w:rPr>
        <w:t>器件而言，不同磁场条件下的</w:t>
      </w:r>
      <w:r w:rsidRPr="009C3A8A">
        <w:rPr>
          <w:rFonts w:ascii="Times New Roman" w:hAnsi="Times New Roman"/>
          <w:i/>
        </w:rPr>
        <w:t>V</w:t>
      </w:r>
      <w:r w:rsidRPr="009C3A8A">
        <w:rPr>
          <w:rFonts w:ascii="Times New Roman" w:hAnsi="Times New Roman"/>
        </w:rPr>
        <w:t>-</w:t>
      </w:r>
      <w:r w:rsidRPr="009C3A8A">
        <w:rPr>
          <w:rFonts w:ascii="Times New Roman" w:hAnsi="Times New Roman"/>
          <w:i/>
        </w:rPr>
        <w:t>I</w:t>
      </w:r>
      <w:r w:rsidRPr="009C3A8A">
        <w:rPr>
          <w:rFonts w:ascii="Times New Roman" w:hAnsi="Times New Roman"/>
        </w:rPr>
        <w:t>曲线都呈现非线性输运特性且存在明显的起始电压，说明该器件为异质结结构器件，即测量得到的是界面和体效应的总效应；起始电压随施加磁场强度的增大而增大，这是因为界面势垒高度随磁场强度的增大而增大；施加较小磁场（</w:t>
      </w:r>
      <w:r w:rsidRPr="009C3A8A">
        <w:rPr>
          <w:rFonts w:ascii="Times New Roman" w:hAnsi="Times New Roman"/>
        </w:rPr>
        <w:t>0.2 T</w:t>
      </w:r>
      <w:r w:rsidRPr="009C3A8A">
        <w:rPr>
          <w:rFonts w:ascii="Times New Roman" w:hAnsi="Times New Roman"/>
        </w:rPr>
        <w:t>）以后，当电流增大至某阈值时，</w:t>
      </w:r>
      <w:r w:rsidRPr="009C3A8A">
        <w:rPr>
          <w:rFonts w:ascii="Times New Roman" w:hAnsi="Times New Roman"/>
          <w:i/>
        </w:rPr>
        <w:t>V</w:t>
      </w:r>
      <w:r w:rsidRPr="009C3A8A">
        <w:rPr>
          <w:rFonts w:ascii="Times New Roman" w:hAnsi="Times New Roman"/>
        </w:rPr>
        <w:t>-</w:t>
      </w:r>
      <w:r w:rsidRPr="009C3A8A">
        <w:rPr>
          <w:rFonts w:ascii="Times New Roman" w:hAnsi="Times New Roman"/>
          <w:i/>
        </w:rPr>
        <w:t>I</w:t>
      </w:r>
      <w:r w:rsidRPr="009C3A8A">
        <w:rPr>
          <w:rFonts w:ascii="Times New Roman" w:hAnsi="Times New Roman"/>
        </w:rPr>
        <w:t>曲线中可观察到负微分电阻现象（见图</w:t>
      </w:r>
      <w:r w:rsidRPr="009C3A8A">
        <w:rPr>
          <w:rFonts w:ascii="Times New Roman" w:hAnsi="Times New Roman"/>
        </w:rPr>
        <w:t>1(a)</w:t>
      </w:r>
      <w:r w:rsidRPr="009C3A8A">
        <w:rPr>
          <w:rFonts w:ascii="Times New Roman" w:hAnsi="Times New Roman"/>
        </w:rPr>
        <w:t>）。</w:t>
      </w:r>
      <w:r w:rsidRPr="009C3A8A">
        <w:rPr>
          <w:rFonts w:ascii="Times New Roman" w:hAnsi="Times New Roman"/>
        </w:rPr>
        <w:t>2</w:t>
      </w:r>
      <w:r w:rsidRPr="009C3A8A">
        <w:rPr>
          <w:rFonts w:ascii="Times New Roman" w:hAnsi="Times New Roman"/>
        </w:rPr>
        <w:t>）对于</w:t>
      </w:r>
      <w:r w:rsidRPr="009C3A8A">
        <w:rPr>
          <w:rFonts w:ascii="Times New Roman" w:hAnsi="Times New Roman"/>
        </w:rPr>
        <w:t>Pt/SiO</w:t>
      </w:r>
      <w:r w:rsidRPr="009C3A8A">
        <w:rPr>
          <w:rFonts w:ascii="Times New Roman" w:hAnsi="Times New Roman"/>
          <w:vertAlign w:val="subscript"/>
        </w:rPr>
        <w:t>2</w:t>
      </w:r>
      <w:r w:rsidRPr="009C3A8A">
        <w:rPr>
          <w:rFonts w:ascii="Times New Roman" w:hAnsi="Times New Roman"/>
        </w:rPr>
        <w:t>/p-Si/SiO</w:t>
      </w:r>
      <w:r w:rsidRPr="009C3A8A">
        <w:rPr>
          <w:rFonts w:ascii="Times New Roman" w:hAnsi="Times New Roman"/>
          <w:vertAlign w:val="subscript"/>
        </w:rPr>
        <w:t>2</w:t>
      </w:r>
      <w:r w:rsidRPr="009C3A8A">
        <w:rPr>
          <w:rFonts w:ascii="Times New Roman" w:hAnsi="Times New Roman"/>
        </w:rPr>
        <w:t>/Pt</w:t>
      </w:r>
      <w:r w:rsidRPr="009C3A8A">
        <w:rPr>
          <w:rFonts w:ascii="Times New Roman" w:hAnsi="Times New Roman"/>
        </w:rPr>
        <w:t>器件而言，</w:t>
      </w:r>
      <w:r w:rsidRPr="009C3A8A">
        <w:rPr>
          <w:rFonts w:ascii="Times New Roman" w:hAnsi="Times New Roman"/>
          <w:i/>
        </w:rPr>
        <w:t>V</w:t>
      </w:r>
      <w:r w:rsidRPr="009C3A8A">
        <w:rPr>
          <w:rFonts w:ascii="Times New Roman" w:hAnsi="Times New Roman"/>
        </w:rPr>
        <w:t>-</w:t>
      </w:r>
      <w:r w:rsidRPr="009C3A8A">
        <w:rPr>
          <w:rFonts w:ascii="Times New Roman" w:hAnsi="Times New Roman"/>
          <w:i/>
        </w:rPr>
        <w:t>I</w:t>
      </w:r>
      <w:r w:rsidRPr="009C3A8A">
        <w:rPr>
          <w:rFonts w:ascii="Times New Roman" w:hAnsi="Times New Roman"/>
        </w:rPr>
        <w:t>曲线在不同磁场条件下都为过原点的直线，说明该器件界面效应可基本忽略（见图</w:t>
      </w:r>
      <w:r w:rsidRPr="009C3A8A">
        <w:rPr>
          <w:rFonts w:ascii="Times New Roman" w:hAnsi="Times New Roman"/>
        </w:rPr>
        <w:t>1(b))</w:t>
      </w:r>
      <w:r w:rsidRPr="009C3A8A">
        <w:rPr>
          <w:rFonts w:ascii="Times New Roman" w:hAnsi="Times New Roman"/>
        </w:rPr>
        <w:t>。</w:t>
      </w:r>
      <w:r w:rsidRPr="009C3A8A">
        <w:rPr>
          <w:rFonts w:ascii="Times New Roman" w:hAnsi="Times New Roman"/>
        </w:rPr>
        <w:t>3</w:t>
      </w:r>
      <w:r w:rsidRPr="009C3A8A">
        <w:rPr>
          <w:rFonts w:ascii="Times New Roman" w:hAnsi="Times New Roman"/>
        </w:rPr>
        <w:t>）通过计算得到的</w:t>
      </w:r>
      <w:r w:rsidRPr="009C3A8A">
        <w:rPr>
          <w:rFonts w:ascii="Times New Roman" w:hAnsi="Times New Roman"/>
        </w:rPr>
        <w:t>MR-</w:t>
      </w:r>
      <w:r w:rsidRPr="009C3A8A">
        <w:rPr>
          <w:rFonts w:ascii="Times New Roman" w:hAnsi="Times New Roman"/>
          <w:i/>
        </w:rPr>
        <w:t>B</w:t>
      </w:r>
      <w:r w:rsidRPr="009C3A8A">
        <w:rPr>
          <w:rFonts w:ascii="Times New Roman" w:hAnsi="Times New Roman"/>
        </w:rPr>
        <w:t>曲线可知，在阈值电压附近</w:t>
      </w:r>
      <w:r w:rsidRPr="009C3A8A">
        <w:rPr>
          <w:rFonts w:ascii="Times New Roman" w:hAnsi="Times New Roman"/>
        </w:rPr>
        <w:t>Ag/SiO</w:t>
      </w:r>
      <w:r w:rsidRPr="009C3A8A">
        <w:rPr>
          <w:rFonts w:ascii="Times New Roman" w:hAnsi="Times New Roman"/>
          <w:vertAlign w:val="subscript"/>
        </w:rPr>
        <w:t>2</w:t>
      </w:r>
      <w:r w:rsidRPr="009C3A8A">
        <w:rPr>
          <w:rFonts w:ascii="Times New Roman" w:hAnsi="Times New Roman"/>
        </w:rPr>
        <w:t>/p-Si/SiO</w:t>
      </w:r>
      <w:r w:rsidRPr="009C3A8A">
        <w:rPr>
          <w:rFonts w:ascii="Times New Roman" w:hAnsi="Times New Roman"/>
          <w:vertAlign w:val="subscript"/>
        </w:rPr>
        <w:t>2</w:t>
      </w:r>
      <w:r w:rsidRPr="009C3A8A">
        <w:rPr>
          <w:rFonts w:ascii="Times New Roman" w:hAnsi="Times New Roman"/>
        </w:rPr>
        <w:t>/Ag</w:t>
      </w:r>
      <w:r w:rsidRPr="009C3A8A">
        <w:rPr>
          <w:rFonts w:ascii="Times New Roman" w:hAnsi="Times New Roman"/>
        </w:rPr>
        <w:t>器件的磁阻数值随磁场强度的增大而增大且没有任何饱和趋势，最大磁阻数值约为</w:t>
      </w:r>
      <w:r w:rsidRPr="009C3A8A">
        <w:rPr>
          <w:rFonts w:ascii="Times New Roman" w:hAnsi="Times New Roman"/>
        </w:rPr>
        <w:t>1080%@1 T</w:t>
      </w:r>
      <w:r w:rsidRPr="009C3A8A">
        <w:rPr>
          <w:rFonts w:ascii="Times New Roman" w:hAnsi="Times New Roman"/>
        </w:rPr>
        <w:t>，远大于</w:t>
      </w:r>
      <w:r w:rsidRPr="009C3A8A">
        <w:rPr>
          <w:rFonts w:ascii="Times New Roman" w:hAnsi="Times New Roman"/>
        </w:rPr>
        <w:t>Pt/SiO</w:t>
      </w:r>
      <w:r w:rsidRPr="009C3A8A">
        <w:rPr>
          <w:rFonts w:ascii="Times New Roman" w:hAnsi="Times New Roman"/>
          <w:vertAlign w:val="subscript"/>
        </w:rPr>
        <w:t>2</w:t>
      </w:r>
      <w:r w:rsidRPr="009C3A8A">
        <w:rPr>
          <w:rFonts w:ascii="Times New Roman" w:hAnsi="Times New Roman"/>
        </w:rPr>
        <w:t>/p-Si/SiO</w:t>
      </w:r>
      <w:r w:rsidRPr="009C3A8A">
        <w:rPr>
          <w:rFonts w:ascii="Times New Roman" w:hAnsi="Times New Roman"/>
          <w:vertAlign w:val="subscript"/>
        </w:rPr>
        <w:t>2</w:t>
      </w:r>
      <w:r w:rsidRPr="009C3A8A">
        <w:rPr>
          <w:rFonts w:ascii="Times New Roman" w:hAnsi="Times New Roman"/>
        </w:rPr>
        <w:t>/Pt</w:t>
      </w:r>
      <w:r w:rsidRPr="009C3A8A">
        <w:rPr>
          <w:rFonts w:ascii="Times New Roman" w:hAnsi="Times New Roman"/>
        </w:rPr>
        <w:t>器件的磁阻效应（仅约</w:t>
      </w:r>
      <w:r w:rsidRPr="009C3A8A">
        <w:rPr>
          <w:rFonts w:ascii="Times New Roman" w:hAnsi="Times New Roman"/>
        </w:rPr>
        <w:t>0.5%</w:t>
      </w:r>
      <w:r w:rsidRPr="009C3A8A">
        <w:rPr>
          <w:rFonts w:ascii="Times New Roman" w:hAnsi="Times New Roman"/>
        </w:rPr>
        <w:t>）（见图</w:t>
      </w:r>
      <w:r w:rsidRPr="009C3A8A">
        <w:rPr>
          <w:rFonts w:ascii="Times New Roman" w:hAnsi="Times New Roman"/>
        </w:rPr>
        <w:t>1(c)</w:t>
      </w:r>
      <w:r w:rsidRPr="009C3A8A">
        <w:rPr>
          <w:rFonts w:ascii="Times New Roman" w:hAnsi="Times New Roman"/>
        </w:rPr>
        <w:t>）。分析认为，</w:t>
      </w:r>
      <w:r w:rsidRPr="009C3A8A">
        <w:rPr>
          <w:rFonts w:ascii="Times New Roman" w:hAnsi="Times New Roman"/>
        </w:rPr>
        <w:t>Ag/SiO</w:t>
      </w:r>
      <w:r w:rsidRPr="009C3A8A">
        <w:rPr>
          <w:rFonts w:ascii="Times New Roman" w:hAnsi="Times New Roman"/>
          <w:vertAlign w:val="subscript"/>
        </w:rPr>
        <w:t>2</w:t>
      </w:r>
      <w:r w:rsidRPr="009C3A8A">
        <w:rPr>
          <w:rFonts w:ascii="Times New Roman" w:hAnsi="Times New Roman"/>
        </w:rPr>
        <w:t>/p-Si/SiO</w:t>
      </w:r>
      <w:r w:rsidRPr="009C3A8A">
        <w:rPr>
          <w:rFonts w:ascii="Times New Roman" w:hAnsi="Times New Roman"/>
          <w:vertAlign w:val="subscript"/>
        </w:rPr>
        <w:t>2</w:t>
      </w:r>
      <w:r w:rsidRPr="009C3A8A">
        <w:rPr>
          <w:rFonts w:ascii="Times New Roman" w:hAnsi="Times New Roman"/>
        </w:rPr>
        <w:t>/Ag</w:t>
      </w:r>
      <w:r w:rsidRPr="009C3A8A">
        <w:rPr>
          <w:rFonts w:ascii="Times New Roman" w:hAnsi="Times New Roman"/>
        </w:rPr>
        <w:t>异质结器件对应的</w:t>
      </w:r>
      <w:r w:rsidRPr="009C3A8A">
        <w:rPr>
          <w:rFonts w:ascii="Times New Roman" w:hAnsi="Times New Roman"/>
          <w:i/>
        </w:rPr>
        <w:t>V</w:t>
      </w:r>
      <w:r w:rsidRPr="009C3A8A">
        <w:rPr>
          <w:rFonts w:ascii="Times New Roman" w:hAnsi="Times New Roman"/>
        </w:rPr>
        <w:t>-</w:t>
      </w:r>
      <w:r w:rsidRPr="009C3A8A">
        <w:rPr>
          <w:rFonts w:ascii="Times New Roman" w:hAnsi="Times New Roman"/>
          <w:i/>
        </w:rPr>
        <w:t>I</w:t>
      </w:r>
      <w:r w:rsidRPr="009C3A8A">
        <w:rPr>
          <w:rFonts w:ascii="Times New Roman" w:hAnsi="Times New Roman"/>
        </w:rPr>
        <w:t>曲线中施加电压达到阈值电压时局部雪崩电离发生，继续增大电流时，由于雪崩电离产生大量载流子注入效应导致形成负微分电阻现象。该异质结器件的磁阻数值相对</w:t>
      </w:r>
      <w:r w:rsidRPr="009C3A8A">
        <w:rPr>
          <w:rFonts w:ascii="Times New Roman" w:hAnsi="Times New Roman"/>
        </w:rPr>
        <w:t>Pt/SiO</w:t>
      </w:r>
      <w:r w:rsidRPr="009C3A8A">
        <w:rPr>
          <w:rFonts w:ascii="Times New Roman" w:hAnsi="Times New Roman"/>
          <w:vertAlign w:val="subscript"/>
        </w:rPr>
        <w:t>2</w:t>
      </w:r>
      <w:r w:rsidRPr="009C3A8A">
        <w:rPr>
          <w:rFonts w:ascii="Times New Roman" w:hAnsi="Times New Roman"/>
        </w:rPr>
        <w:t>/p-Si/SiO</w:t>
      </w:r>
      <w:r w:rsidRPr="009C3A8A">
        <w:rPr>
          <w:rFonts w:ascii="Times New Roman" w:hAnsi="Times New Roman"/>
          <w:vertAlign w:val="subscript"/>
        </w:rPr>
        <w:t>2</w:t>
      </w:r>
      <w:r w:rsidRPr="009C3A8A">
        <w:rPr>
          <w:rFonts w:ascii="Times New Roman" w:hAnsi="Times New Roman"/>
        </w:rPr>
        <w:t>/Pt</w:t>
      </w:r>
      <w:r w:rsidRPr="009C3A8A">
        <w:rPr>
          <w:rFonts w:ascii="Times New Roman" w:hAnsi="Times New Roman"/>
        </w:rPr>
        <w:t>器件更大，说明在异质结器件中基于雪崩电离的界面磁阻效应在总磁阻效应中的确起到了主导作用，而巨大磁阻效应则源自于磁场对雪崩电离的抑制作用。</w:t>
      </w:r>
    </w:p>
    <w:p w:rsidR="00E45C56" w:rsidRPr="009C3A8A" w:rsidRDefault="00E45C56" w:rsidP="00E45C56">
      <w:pPr>
        <w:jc w:val="center"/>
        <w:rPr>
          <w:rFonts w:ascii="Times New Roman" w:hAnsi="Times New Roman"/>
        </w:rPr>
      </w:pPr>
      <w:r>
        <w:rPr>
          <w:noProof/>
        </w:rPr>
        <w:drawing>
          <wp:inline distT="0" distB="0" distL="0" distR="0">
            <wp:extent cx="3427095" cy="826770"/>
            <wp:effectExtent l="0" t="0" r="1905" b="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7095" cy="826770"/>
                    </a:xfrm>
                    <a:prstGeom prst="rect">
                      <a:avLst/>
                    </a:prstGeom>
                    <a:noFill/>
                    <a:ln>
                      <a:noFill/>
                    </a:ln>
                  </pic:spPr>
                </pic:pic>
              </a:graphicData>
            </a:graphic>
          </wp:inline>
        </w:drawing>
      </w:r>
    </w:p>
    <w:p w:rsidR="00E45C56" w:rsidRPr="009C3A8A" w:rsidRDefault="00E45C56" w:rsidP="00E45C56">
      <w:pPr>
        <w:jc w:val="center"/>
        <w:rPr>
          <w:rFonts w:ascii="Times New Roman" w:hAnsi="Times New Roman"/>
        </w:rPr>
      </w:pPr>
      <w:r w:rsidRPr="009C3A8A">
        <w:rPr>
          <w:rFonts w:ascii="Times New Roman" w:hAnsi="Times New Roman"/>
        </w:rPr>
        <w:t>图</w:t>
      </w:r>
      <w:r w:rsidRPr="009C3A8A">
        <w:rPr>
          <w:rFonts w:ascii="Times New Roman" w:hAnsi="Times New Roman"/>
        </w:rPr>
        <w:t>1 10 K</w:t>
      </w:r>
      <w:r w:rsidRPr="009C3A8A">
        <w:rPr>
          <w:rFonts w:ascii="Times New Roman" w:hAnsi="Times New Roman"/>
        </w:rPr>
        <w:t>温度不同磁场条件下</w:t>
      </w:r>
      <w:r w:rsidRPr="009C3A8A">
        <w:rPr>
          <w:rFonts w:ascii="Times New Roman" w:hAnsi="Times New Roman"/>
        </w:rPr>
        <w:t>Ag/SiO</w:t>
      </w:r>
      <w:r w:rsidRPr="009C3A8A">
        <w:rPr>
          <w:rFonts w:ascii="Times New Roman" w:hAnsi="Times New Roman"/>
          <w:vertAlign w:val="subscript"/>
        </w:rPr>
        <w:t>2</w:t>
      </w:r>
      <w:r w:rsidRPr="009C3A8A">
        <w:rPr>
          <w:rFonts w:ascii="Times New Roman" w:hAnsi="Times New Roman"/>
        </w:rPr>
        <w:t>/p-Si/SiO</w:t>
      </w:r>
      <w:r w:rsidRPr="009C3A8A">
        <w:rPr>
          <w:rFonts w:ascii="Times New Roman" w:hAnsi="Times New Roman"/>
          <w:vertAlign w:val="subscript"/>
        </w:rPr>
        <w:t>2</w:t>
      </w:r>
      <w:r w:rsidRPr="009C3A8A">
        <w:rPr>
          <w:rFonts w:ascii="Times New Roman" w:hAnsi="Times New Roman"/>
        </w:rPr>
        <w:t>/Ag</w:t>
      </w:r>
      <w:r w:rsidRPr="009C3A8A">
        <w:rPr>
          <w:rFonts w:ascii="Times New Roman" w:hAnsi="Times New Roman"/>
        </w:rPr>
        <w:t>器件</w:t>
      </w:r>
      <w:r w:rsidRPr="009C3A8A">
        <w:rPr>
          <w:rFonts w:ascii="Times New Roman" w:hAnsi="Times New Roman"/>
        </w:rPr>
        <w:t>(a)</w:t>
      </w:r>
      <w:r w:rsidRPr="009C3A8A">
        <w:rPr>
          <w:rFonts w:ascii="Times New Roman" w:hAnsi="Times New Roman"/>
        </w:rPr>
        <w:t>和</w:t>
      </w:r>
      <w:r w:rsidRPr="009C3A8A">
        <w:rPr>
          <w:rFonts w:ascii="Times New Roman" w:hAnsi="Times New Roman"/>
        </w:rPr>
        <w:t>Pt/SiO</w:t>
      </w:r>
      <w:r w:rsidRPr="009C3A8A">
        <w:rPr>
          <w:rFonts w:ascii="Times New Roman" w:hAnsi="Times New Roman"/>
          <w:vertAlign w:val="subscript"/>
        </w:rPr>
        <w:t>2</w:t>
      </w:r>
      <w:r w:rsidRPr="009C3A8A">
        <w:rPr>
          <w:rFonts w:ascii="Times New Roman" w:hAnsi="Times New Roman"/>
        </w:rPr>
        <w:t>/p-Si/SiO</w:t>
      </w:r>
      <w:r w:rsidRPr="009C3A8A">
        <w:rPr>
          <w:rFonts w:ascii="Times New Roman" w:hAnsi="Times New Roman"/>
          <w:vertAlign w:val="subscript"/>
        </w:rPr>
        <w:t>2</w:t>
      </w:r>
      <w:r w:rsidRPr="009C3A8A">
        <w:rPr>
          <w:rFonts w:ascii="Times New Roman" w:hAnsi="Times New Roman"/>
        </w:rPr>
        <w:t>/Pt</w:t>
      </w:r>
      <w:r w:rsidRPr="009C3A8A">
        <w:rPr>
          <w:rFonts w:ascii="Times New Roman" w:hAnsi="Times New Roman"/>
        </w:rPr>
        <w:t>器件</w:t>
      </w:r>
      <w:r w:rsidRPr="009C3A8A">
        <w:rPr>
          <w:rFonts w:ascii="Times New Roman" w:hAnsi="Times New Roman"/>
        </w:rPr>
        <w:t>(b)</w:t>
      </w:r>
      <w:r w:rsidRPr="009C3A8A">
        <w:rPr>
          <w:rFonts w:ascii="Times New Roman" w:hAnsi="Times New Roman"/>
        </w:rPr>
        <w:t>的</w:t>
      </w:r>
      <w:r w:rsidRPr="009C3A8A">
        <w:rPr>
          <w:rFonts w:ascii="Times New Roman" w:hAnsi="Times New Roman"/>
          <w:i/>
        </w:rPr>
        <w:t>V</w:t>
      </w:r>
      <w:r w:rsidRPr="009C3A8A">
        <w:rPr>
          <w:rFonts w:ascii="Times New Roman" w:hAnsi="Times New Roman"/>
        </w:rPr>
        <w:t>-</w:t>
      </w:r>
      <w:r w:rsidRPr="009C3A8A">
        <w:rPr>
          <w:rFonts w:ascii="Times New Roman" w:hAnsi="Times New Roman"/>
          <w:i/>
        </w:rPr>
        <w:t>I</w:t>
      </w:r>
      <w:r w:rsidRPr="009C3A8A">
        <w:rPr>
          <w:rFonts w:ascii="Times New Roman" w:hAnsi="Times New Roman"/>
        </w:rPr>
        <w:t>特性线</w:t>
      </w:r>
      <w:r w:rsidRPr="009C3A8A">
        <w:rPr>
          <w:rFonts w:ascii="Times New Roman" w:hAnsi="Times New Roman"/>
        </w:rPr>
        <w:t xml:space="preserve">. </w:t>
      </w:r>
      <w:r w:rsidRPr="009C3A8A">
        <w:rPr>
          <w:rFonts w:ascii="Times New Roman" w:hAnsi="Times New Roman"/>
        </w:rPr>
        <w:t>计算得到的两器件</w:t>
      </w:r>
      <w:r w:rsidRPr="009C3A8A">
        <w:rPr>
          <w:rFonts w:ascii="Times New Roman" w:hAnsi="Times New Roman"/>
        </w:rPr>
        <w:t>MR-</w:t>
      </w:r>
      <w:r w:rsidRPr="009C3A8A">
        <w:rPr>
          <w:rFonts w:ascii="Times New Roman" w:hAnsi="Times New Roman"/>
          <w:i/>
        </w:rPr>
        <w:t>B</w:t>
      </w:r>
      <w:r w:rsidRPr="009C3A8A">
        <w:rPr>
          <w:rFonts w:ascii="Times New Roman" w:hAnsi="Times New Roman"/>
        </w:rPr>
        <w:t>对比图，其中</w:t>
      </w:r>
      <w:r w:rsidRPr="009C3A8A">
        <w:rPr>
          <w:rFonts w:ascii="Times New Roman" w:hAnsi="Times New Roman"/>
        </w:rPr>
        <w:t>Ag/SiO</w:t>
      </w:r>
      <w:r w:rsidRPr="009C3A8A">
        <w:rPr>
          <w:rFonts w:ascii="Times New Roman" w:hAnsi="Times New Roman"/>
          <w:vertAlign w:val="subscript"/>
        </w:rPr>
        <w:t>2</w:t>
      </w:r>
      <w:r w:rsidRPr="009C3A8A">
        <w:rPr>
          <w:rFonts w:ascii="Times New Roman" w:hAnsi="Times New Roman"/>
        </w:rPr>
        <w:t>/p-Si/SiO</w:t>
      </w:r>
      <w:r w:rsidRPr="009C3A8A">
        <w:rPr>
          <w:rFonts w:ascii="Times New Roman" w:hAnsi="Times New Roman"/>
          <w:vertAlign w:val="subscript"/>
        </w:rPr>
        <w:t>2</w:t>
      </w:r>
      <w:r w:rsidRPr="009C3A8A">
        <w:rPr>
          <w:rFonts w:ascii="Times New Roman" w:hAnsi="Times New Roman"/>
        </w:rPr>
        <w:t>/Ag</w:t>
      </w:r>
      <w:r w:rsidRPr="009C3A8A">
        <w:rPr>
          <w:rFonts w:ascii="Times New Roman" w:hAnsi="Times New Roman"/>
        </w:rPr>
        <w:t>器件对应</w:t>
      </w:r>
      <w:r w:rsidRPr="009C3A8A">
        <w:rPr>
          <w:rFonts w:ascii="Times New Roman" w:hAnsi="Times New Roman"/>
        </w:rPr>
        <w:t>20 μA</w:t>
      </w:r>
      <w:r w:rsidRPr="009C3A8A">
        <w:rPr>
          <w:rFonts w:ascii="Times New Roman" w:hAnsi="Times New Roman"/>
        </w:rPr>
        <w:t>时的磁阻</w:t>
      </w:r>
      <w:r w:rsidRPr="009C3A8A">
        <w:rPr>
          <w:rFonts w:ascii="Times New Roman" w:hAnsi="Times New Roman"/>
        </w:rPr>
        <w:t>.</w:t>
      </w:r>
    </w:p>
    <w:p w:rsidR="00E45C56" w:rsidRPr="009C3A8A" w:rsidRDefault="00E45C56" w:rsidP="00E45C56">
      <w:pPr>
        <w:rPr>
          <w:rFonts w:ascii="Times New Roman" w:hAnsi="Times New Roman"/>
        </w:rPr>
      </w:pPr>
      <w:r w:rsidRPr="009C3A8A">
        <w:rPr>
          <w:rFonts w:ascii="Times New Roman" w:hAnsi="Times New Roman"/>
          <w:szCs w:val="21"/>
        </w:rPr>
        <w:t>关键词：磁阻效应；界面势垒；硅基半导体；电输运</w:t>
      </w:r>
    </w:p>
    <w:p w:rsidR="00E45C56" w:rsidRPr="009C3A8A" w:rsidRDefault="00E45C56" w:rsidP="00E45C56">
      <w:pPr>
        <w:widowControl/>
        <w:jc w:val="left"/>
        <w:rPr>
          <w:rFonts w:ascii="Times New Roman" w:hAnsi="Times New Roman"/>
          <w:kern w:val="0"/>
          <w:sz w:val="18"/>
          <w:szCs w:val="18"/>
        </w:rPr>
      </w:pPr>
      <w:r w:rsidRPr="009C3A8A">
        <w:rPr>
          <w:rFonts w:ascii="Times New Roman" w:hAnsi="Times New Roman"/>
          <w:kern w:val="0"/>
          <w:sz w:val="18"/>
          <w:szCs w:val="18"/>
        </w:rPr>
        <w:t>参考文献</w:t>
      </w:r>
    </w:p>
    <w:p w:rsidR="00E45C56" w:rsidRPr="009C3A8A" w:rsidRDefault="00E45C56" w:rsidP="00E45C56">
      <w:pPr>
        <w:ind w:left="360" w:hangingChars="200" w:hanging="360"/>
        <w:rPr>
          <w:rFonts w:ascii="Times New Roman" w:hAnsi="Times New Roman"/>
          <w:kern w:val="0"/>
          <w:sz w:val="18"/>
          <w:szCs w:val="18"/>
        </w:rPr>
      </w:pPr>
      <w:r w:rsidRPr="009C3A8A">
        <w:rPr>
          <w:rFonts w:ascii="Times New Roman" w:hAnsi="Times New Roman"/>
          <w:kern w:val="0"/>
          <w:sz w:val="18"/>
          <w:szCs w:val="18"/>
        </w:rPr>
        <w:t>【</w:t>
      </w:r>
      <w:r w:rsidRPr="009C3A8A">
        <w:rPr>
          <w:rFonts w:ascii="Times New Roman" w:hAnsi="Times New Roman"/>
          <w:kern w:val="0"/>
          <w:sz w:val="18"/>
          <w:szCs w:val="18"/>
        </w:rPr>
        <w:t>1</w:t>
      </w:r>
      <w:r w:rsidRPr="009C3A8A">
        <w:rPr>
          <w:rFonts w:ascii="Times New Roman" w:hAnsi="Times New Roman"/>
          <w:kern w:val="0"/>
          <w:sz w:val="18"/>
          <w:szCs w:val="18"/>
        </w:rPr>
        <w:t>】</w:t>
      </w:r>
      <w:r w:rsidRPr="009C3A8A">
        <w:rPr>
          <w:rFonts w:ascii="Times New Roman" w:hAnsi="Times New Roman"/>
          <w:sz w:val="18"/>
          <w:szCs w:val="18"/>
        </w:rPr>
        <w:t xml:space="preserve">Sun, </w:t>
      </w:r>
      <w:r w:rsidRPr="009C3A8A">
        <w:rPr>
          <w:rFonts w:ascii="Times New Roman" w:hAnsi="Times New Roman"/>
          <w:i/>
          <w:sz w:val="18"/>
          <w:szCs w:val="18"/>
        </w:rPr>
        <w:t>et al.</w:t>
      </w:r>
      <w:r w:rsidRPr="009C3A8A">
        <w:rPr>
          <w:rFonts w:ascii="Times New Roman" w:hAnsi="Times New Roman"/>
          <w:sz w:val="18"/>
          <w:szCs w:val="18"/>
        </w:rPr>
        <w:t xml:space="preserve"> Magnetic-field-controllable avalanche breakdown and giant magnetoresistive effects in Gold∕semi-insulating- GaAs Schottky diode, </w:t>
      </w:r>
      <w:r w:rsidRPr="009C3A8A">
        <w:rPr>
          <w:rFonts w:ascii="Times New Roman" w:hAnsi="Times New Roman"/>
          <w:i/>
          <w:sz w:val="18"/>
          <w:szCs w:val="18"/>
        </w:rPr>
        <w:t>Appl. Phys. Lett.</w:t>
      </w:r>
      <w:r w:rsidRPr="009C3A8A">
        <w:rPr>
          <w:rFonts w:ascii="Times New Roman" w:hAnsi="Times New Roman"/>
          <w:sz w:val="18"/>
          <w:szCs w:val="18"/>
        </w:rPr>
        <w:t>, 2004, 85(23), 5643</w:t>
      </w:r>
    </w:p>
    <w:p w:rsidR="00E45C56" w:rsidRPr="009C3A8A" w:rsidRDefault="00E45C56" w:rsidP="00E45C56">
      <w:pPr>
        <w:ind w:left="360" w:hangingChars="200" w:hanging="360"/>
        <w:rPr>
          <w:rFonts w:ascii="Times New Roman" w:hAnsi="Times New Roman"/>
          <w:i/>
          <w:sz w:val="18"/>
          <w:szCs w:val="18"/>
        </w:rPr>
      </w:pPr>
      <w:r w:rsidRPr="009C3A8A">
        <w:rPr>
          <w:rFonts w:ascii="Times New Roman" w:hAnsi="Times New Roman"/>
          <w:kern w:val="0"/>
          <w:sz w:val="18"/>
          <w:szCs w:val="18"/>
        </w:rPr>
        <w:t>【</w:t>
      </w:r>
      <w:r w:rsidRPr="009C3A8A">
        <w:rPr>
          <w:rFonts w:ascii="Times New Roman" w:hAnsi="Times New Roman"/>
          <w:kern w:val="0"/>
          <w:sz w:val="18"/>
          <w:szCs w:val="18"/>
        </w:rPr>
        <w:t>2</w:t>
      </w:r>
      <w:r w:rsidRPr="009C3A8A">
        <w:rPr>
          <w:rFonts w:ascii="Times New Roman" w:hAnsi="Times New Roman"/>
          <w:kern w:val="0"/>
          <w:sz w:val="18"/>
          <w:szCs w:val="18"/>
        </w:rPr>
        <w:t>】</w:t>
      </w:r>
      <w:r w:rsidRPr="009C3A8A">
        <w:rPr>
          <w:rFonts w:ascii="Times New Roman" w:hAnsi="Times New Roman"/>
          <w:kern w:val="0"/>
          <w:sz w:val="18"/>
          <w:szCs w:val="18"/>
        </w:rPr>
        <w:t xml:space="preserve">Wan, </w:t>
      </w:r>
      <w:r w:rsidRPr="009C3A8A">
        <w:rPr>
          <w:rFonts w:ascii="Times New Roman" w:hAnsi="Times New Roman"/>
          <w:i/>
          <w:sz w:val="18"/>
          <w:szCs w:val="18"/>
        </w:rPr>
        <w:t>et al.</w:t>
      </w:r>
      <w:r w:rsidRPr="009C3A8A">
        <w:rPr>
          <w:rFonts w:ascii="Times New Roman" w:hAnsi="Times New Roman"/>
          <w:sz w:val="18"/>
          <w:szCs w:val="18"/>
        </w:rPr>
        <w:t xml:space="preserve"> Geometrical enhancement of low-field magnetoresistance in silicon, </w:t>
      </w:r>
      <w:r w:rsidRPr="009C3A8A">
        <w:rPr>
          <w:rFonts w:ascii="Times New Roman" w:hAnsi="Times New Roman"/>
          <w:i/>
          <w:sz w:val="18"/>
          <w:szCs w:val="18"/>
        </w:rPr>
        <w:t>Nature</w:t>
      </w:r>
      <w:r w:rsidRPr="009C3A8A">
        <w:rPr>
          <w:rFonts w:ascii="Times New Roman" w:hAnsi="Times New Roman"/>
          <w:sz w:val="18"/>
          <w:szCs w:val="18"/>
        </w:rPr>
        <w:t>, 2011, 477, 304</w:t>
      </w:r>
    </w:p>
    <w:p w:rsidR="00E45C56" w:rsidRPr="009C3A8A" w:rsidRDefault="00E45C56" w:rsidP="00E45C56">
      <w:pPr>
        <w:ind w:left="360" w:hangingChars="200" w:hanging="360"/>
        <w:rPr>
          <w:rFonts w:ascii="Times New Roman" w:hAnsi="Times New Roman"/>
          <w:kern w:val="0"/>
          <w:sz w:val="18"/>
          <w:szCs w:val="18"/>
        </w:rPr>
      </w:pPr>
      <w:r w:rsidRPr="009C3A8A">
        <w:rPr>
          <w:rFonts w:ascii="Times New Roman" w:hAnsi="Times New Roman"/>
          <w:kern w:val="0"/>
          <w:sz w:val="18"/>
          <w:szCs w:val="18"/>
        </w:rPr>
        <w:t>【</w:t>
      </w:r>
      <w:r w:rsidRPr="009C3A8A">
        <w:rPr>
          <w:rFonts w:ascii="Times New Roman" w:hAnsi="Times New Roman"/>
          <w:kern w:val="0"/>
          <w:sz w:val="18"/>
          <w:szCs w:val="18"/>
        </w:rPr>
        <w:t>3</w:t>
      </w:r>
      <w:r w:rsidRPr="009C3A8A">
        <w:rPr>
          <w:rFonts w:ascii="Times New Roman" w:hAnsi="Times New Roman"/>
          <w:kern w:val="0"/>
          <w:sz w:val="18"/>
          <w:szCs w:val="18"/>
        </w:rPr>
        <w:t>】</w:t>
      </w:r>
      <w:r w:rsidRPr="009C3A8A">
        <w:rPr>
          <w:rFonts w:ascii="Times New Roman" w:hAnsi="Times New Roman"/>
          <w:sz w:val="18"/>
          <w:szCs w:val="18"/>
        </w:rPr>
        <w:t>He</w:t>
      </w:r>
      <w:r w:rsidRPr="009C3A8A">
        <w:rPr>
          <w:rFonts w:ascii="Times New Roman" w:hAnsi="Times New Roman"/>
          <w:kern w:val="0"/>
          <w:sz w:val="18"/>
          <w:szCs w:val="18"/>
        </w:rPr>
        <w:t>,</w:t>
      </w:r>
      <w:r w:rsidRPr="009C3A8A">
        <w:rPr>
          <w:rFonts w:ascii="Times New Roman" w:hAnsi="Times New Roman"/>
          <w:i/>
          <w:kern w:val="0"/>
          <w:sz w:val="18"/>
          <w:szCs w:val="18"/>
        </w:rPr>
        <w:t xml:space="preserve"> et al</w:t>
      </w:r>
      <w:r w:rsidRPr="009C3A8A">
        <w:rPr>
          <w:rFonts w:ascii="Times New Roman" w:hAnsi="Times New Roman"/>
          <w:kern w:val="0"/>
          <w:sz w:val="18"/>
          <w:szCs w:val="18"/>
        </w:rPr>
        <w:t>. Separating interface magnetoresistance from bulk magnetoresistance in silicon-based Schottky heterojunctions device,</w:t>
      </w:r>
      <w:r w:rsidRPr="009C3A8A">
        <w:rPr>
          <w:rFonts w:ascii="Times New Roman" w:hAnsi="Times New Roman"/>
          <w:i/>
          <w:kern w:val="0"/>
          <w:sz w:val="18"/>
          <w:szCs w:val="18"/>
        </w:rPr>
        <w:t xml:space="preserve"> J. Appl. Phys</w:t>
      </w:r>
      <w:r w:rsidRPr="009C3A8A">
        <w:rPr>
          <w:rFonts w:ascii="Times New Roman" w:hAnsi="Times New Roman"/>
          <w:kern w:val="0"/>
          <w:sz w:val="18"/>
          <w:szCs w:val="18"/>
        </w:rPr>
        <w:t>., 2019, 125(22), 224502</w:t>
      </w:r>
    </w:p>
    <w:p w:rsidR="00E45C56" w:rsidRPr="009C3A8A" w:rsidRDefault="00E45C56" w:rsidP="00E45C56">
      <w:pPr>
        <w:rPr>
          <w:rFonts w:ascii="Times New Roman" w:hAnsi="Times New Roman"/>
          <w:color w:val="FF0000"/>
          <w:szCs w:val="21"/>
        </w:rPr>
      </w:pPr>
      <w:r w:rsidRPr="009C3A8A">
        <w:rPr>
          <w:rFonts w:ascii="Times New Roman" w:hAnsi="Times New Roman"/>
          <w:color w:val="000000"/>
          <w:kern w:val="0"/>
          <w:szCs w:val="21"/>
        </w:rPr>
        <w:t>资助项目：国家自然科学基金（批准号：</w:t>
      </w:r>
      <w:r w:rsidRPr="009C3A8A">
        <w:rPr>
          <w:rFonts w:ascii="Times New Roman" w:hAnsi="Times New Roman"/>
          <w:color w:val="000000"/>
          <w:kern w:val="0"/>
          <w:szCs w:val="21"/>
        </w:rPr>
        <w:t>11574243</w:t>
      </w:r>
      <w:r w:rsidRPr="009C3A8A">
        <w:rPr>
          <w:rFonts w:ascii="Times New Roman" w:hAnsi="Times New Roman"/>
          <w:color w:val="000000"/>
          <w:kern w:val="0"/>
          <w:szCs w:val="21"/>
        </w:rPr>
        <w:t>，</w:t>
      </w:r>
      <w:r w:rsidRPr="009C3A8A">
        <w:rPr>
          <w:rFonts w:ascii="Times New Roman" w:hAnsi="Times New Roman"/>
          <w:color w:val="000000"/>
          <w:kern w:val="0"/>
          <w:szCs w:val="21"/>
        </w:rPr>
        <w:t>11174231</w:t>
      </w:r>
      <w:r w:rsidRPr="009C3A8A">
        <w:rPr>
          <w:rFonts w:ascii="Times New Roman" w:hAnsi="Times New Roman"/>
          <w:color w:val="000000"/>
          <w:kern w:val="0"/>
          <w:szCs w:val="21"/>
        </w:rPr>
        <w:t>）和国家自然科学基金重点项目</w:t>
      </w:r>
      <w:r w:rsidRPr="009C3A8A">
        <w:rPr>
          <w:rFonts w:ascii="Times New Roman" w:hAnsi="Times New Roman"/>
          <w:color w:val="000000"/>
          <w:kern w:val="0"/>
          <w:szCs w:val="21"/>
        </w:rPr>
        <w:t>(</w:t>
      </w:r>
      <w:r w:rsidRPr="009C3A8A">
        <w:rPr>
          <w:rFonts w:ascii="Times New Roman" w:hAnsi="Times New Roman"/>
          <w:color w:val="000000"/>
          <w:kern w:val="0"/>
          <w:szCs w:val="21"/>
        </w:rPr>
        <w:t>批准号</w:t>
      </w:r>
      <w:r w:rsidRPr="009C3A8A">
        <w:rPr>
          <w:rFonts w:ascii="Times New Roman" w:hAnsi="Times New Roman"/>
          <w:color w:val="000000"/>
          <w:kern w:val="0"/>
          <w:szCs w:val="21"/>
        </w:rPr>
        <w:t>:11834012)</w:t>
      </w:r>
      <w:r w:rsidRPr="009C3A8A">
        <w:rPr>
          <w:rFonts w:ascii="Times New Roman" w:hAnsi="Times New Roman"/>
          <w:color w:val="000000"/>
          <w:kern w:val="0"/>
          <w:szCs w:val="21"/>
        </w:rPr>
        <w:t>资助</w:t>
      </w:r>
      <w:r w:rsidRPr="009C3A8A">
        <w:rPr>
          <w:rFonts w:ascii="Times New Roman" w:hAnsi="Times New Roman"/>
          <w:color w:val="000000"/>
          <w:kern w:val="0"/>
          <w:szCs w:val="21"/>
        </w:rPr>
        <w:t>.</w:t>
      </w:r>
    </w:p>
    <w:p w:rsidR="00E45C56" w:rsidRPr="005470E4" w:rsidRDefault="00E45C56" w:rsidP="00E45C56">
      <w:pPr>
        <w:spacing w:line="360" w:lineRule="auto"/>
        <w:ind w:firstLineChars="200" w:firstLine="420"/>
        <w:rPr>
          <w:rFonts w:ascii="黑体" w:eastAsia="黑体"/>
          <w:sz w:val="28"/>
          <w:szCs w:val="28"/>
        </w:rPr>
      </w:pPr>
      <w:r>
        <w:br w:type="page"/>
      </w:r>
      <w:r>
        <w:rPr>
          <w:rFonts w:ascii="Times New Roman" w:hAnsi="Times New Roman"/>
          <w:sz w:val="28"/>
          <w:szCs w:val="28"/>
        </w:rPr>
        <w:lastRenderedPageBreak/>
        <w:t>J10-P14</w:t>
      </w:r>
      <w:r w:rsidR="000B4F00">
        <w:rPr>
          <w:rFonts w:ascii="Times New Roman" w:hAnsi="Times New Roman" w:hint="eastAsia"/>
          <w:sz w:val="28"/>
          <w:szCs w:val="28"/>
        </w:rPr>
        <w:t>5</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45C56" w:rsidRPr="009C3A8A" w:rsidRDefault="00E45C56" w:rsidP="00E45C56">
      <w:pPr>
        <w:spacing w:line="360" w:lineRule="auto"/>
        <w:ind w:firstLineChars="100" w:firstLine="320"/>
        <w:jc w:val="center"/>
        <w:rPr>
          <w:rFonts w:ascii="Times New Roman" w:eastAsia="黑体" w:hAnsi="Times New Roman"/>
          <w:sz w:val="32"/>
          <w:szCs w:val="32"/>
        </w:rPr>
      </w:pPr>
      <w:r w:rsidRPr="009C3A8A">
        <w:rPr>
          <w:rFonts w:ascii="Times New Roman" w:eastAsia="黑体" w:hAnsi="Times New Roman"/>
          <w:sz w:val="32"/>
          <w:szCs w:val="32"/>
        </w:rPr>
        <w:t>磁性多层膜的垂直磁各向异性及其磁电阻效应研究</w:t>
      </w:r>
    </w:p>
    <w:p w:rsidR="00E45C56" w:rsidRPr="009C3A8A" w:rsidRDefault="00E45C56" w:rsidP="00E45C56">
      <w:pPr>
        <w:jc w:val="center"/>
        <w:rPr>
          <w:rFonts w:ascii="Times New Roman" w:eastAsia="楷体" w:hAnsi="Times New Roman"/>
          <w:sz w:val="28"/>
          <w:szCs w:val="28"/>
        </w:rPr>
      </w:pPr>
      <w:r w:rsidRPr="009C3A8A">
        <w:rPr>
          <w:rFonts w:ascii="Times New Roman" w:eastAsia="楷体" w:hAnsi="Times New Roman"/>
          <w:sz w:val="28"/>
          <w:szCs w:val="28"/>
          <w:u w:val="single"/>
        </w:rPr>
        <w:t>毛敏</w:t>
      </w:r>
      <w:r w:rsidRPr="009C3A8A">
        <w:rPr>
          <w:rFonts w:ascii="Times New Roman" w:eastAsia="楷体" w:hAnsi="Times New Roman"/>
          <w:sz w:val="28"/>
          <w:szCs w:val="28"/>
        </w:rPr>
        <w:t>、沈娟、周睿、代波、任勇</w:t>
      </w:r>
    </w:p>
    <w:p w:rsidR="00E45C56" w:rsidRPr="009C3A8A" w:rsidRDefault="00E45C56" w:rsidP="00E45C56">
      <w:pPr>
        <w:jc w:val="center"/>
        <w:rPr>
          <w:rFonts w:ascii="Times New Roman" w:eastAsia="楷体" w:hAnsi="Times New Roman"/>
          <w:sz w:val="24"/>
          <w:szCs w:val="24"/>
        </w:rPr>
      </w:pPr>
      <w:r w:rsidRPr="009C3A8A">
        <w:rPr>
          <w:rFonts w:ascii="Times New Roman" w:eastAsia="楷体" w:hAnsi="Times New Roman"/>
          <w:sz w:val="24"/>
          <w:szCs w:val="24"/>
        </w:rPr>
        <w:t>西南科技大学，环境友好能源材料国家重点实验室，绵阳</w:t>
      </w:r>
      <w:r w:rsidRPr="009C3A8A">
        <w:rPr>
          <w:rFonts w:ascii="Times New Roman" w:eastAsia="楷体" w:hAnsi="Times New Roman"/>
          <w:sz w:val="24"/>
          <w:szCs w:val="24"/>
        </w:rPr>
        <w:t xml:space="preserve"> 621010 </w:t>
      </w:r>
    </w:p>
    <w:p w:rsidR="00E45C56" w:rsidRPr="009C3A8A" w:rsidRDefault="00E45C56" w:rsidP="00E45C56">
      <w:pPr>
        <w:jc w:val="center"/>
        <w:rPr>
          <w:rFonts w:ascii="Times New Roman" w:hAnsi="Times New Roman"/>
          <w:szCs w:val="21"/>
        </w:rPr>
      </w:pPr>
      <w:r w:rsidRPr="009C3A8A">
        <w:rPr>
          <w:rFonts w:ascii="Times New Roman" w:eastAsia="楷体" w:hAnsi="Times New Roman"/>
          <w:szCs w:val="21"/>
        </w:rPr>
        <w:t xml:space="preserve">*Email: </w:t>
      </w:r>
      <w:r w:rsidRPr="009C3A8A">
        <w:rPr>
          <w:rFonts w:ascii="Times New Roman" w:eastAsia="楷体" w:hAnsi="Times New Roman"/>
          <w:color w:val="0000FF"/>
          <w:szCs w:val="21"/>
          <w:u w:val="single"/>
        </w:rPr>
        <w:t>renyong@swust.edu.cn</w:t>
      </w:r>
    </w:p>
    <w:p w:rsidR="00E45C56" w:rsidRPr="009C3A8A" w:rsidRDefault="00E45C56" w:rsidP="00E45C56">
      <w:pPr>
        <w:ind w:firstLineChars="100" w:firstLine="210"/>
        <w:jc w:val="center"/>
        <w:rPr>
          <w:rFonts w:ascii="Times New Roman" w:eastAsia="黑体" w:hAnsi="Times New Roman"/>
          <w:szCs w:val="21"/>
        </w:rPr>
      </w:pPr>
    </w:p>
    <w:p w:rsidR="00E45C56" w:rsidRPr="009C3A8A" w:rsidRDefault="00E45C56" w:rsidP="00E45C56">
      <w:pPr>
        <w:spacing w:line="360" w:lineRule="auto"/>
        <w:rPr>
          <w:rFonts w:ascii="Times New Roman" w:hAnsi="Times New Roman"/>
          <w:szCs w:val="21"/>
        </w:rPr>
      </w:pPr>
      <w:r w:rsidRPr="009C3A8A">
        <w:rPr>
          <w:rFonts w:ascii="Times New Roman" w:hAnsi="Times New Roman"/>
          <w:szCs w:val="21"/>
        </w:rPr>
        <w:t>摘要：在新兴的自旋电子学领域，新型材料及其结构的研究在自旋电子学的发展过程中起着至关重要的推动作用。而自旋阀是自旋电子器件的重要结构。近年来，由于其具有的高记录密度、良好的热稳定性及磁化翻转稳定性等优势，垂直各向异性自旋阀成为存储单元的发展方向。我们研究了</w:t>
      </w:r>
      <w:r w:rsidRPr="009C3A8A">
        <w:rPr>
          <w:rFonts w:ascii="Times New Roman" w:hAnsi="Times New Roman"/>
          <w:szCs w:val="21"/>
        </w:rPr>
        <w:t>Co/Pt</w:t>
      </w:r>
      <w:r w:rsidRPr="009C3A8A">
        <w:rPr>
          <w:rFonts w:ascii="Times New Roman" w:hAnsi="Times New Roman"/>
          <w:szCs w:val="21"/>
        </w:rPr>
        <w:t>垂直磁各向异性磁性多层膜中的成分、结构及制备工艺等因素对其磁性能及磁电阻的影响。我们制备了两种不同厚度的</w:t>
      </w:r>
      <w:r w:rsidRPr="009C3A8A">
        <w:rPr>
          <w:rFonts w:ascii="Times New Roman" w:hAnsi="Times New Roman"/>
          <w:szCs w:val="21"/>
        </w:rPr>
        <w:t>Co/Pt</w:t>
      </w:r>
      <w:r w:rsidRPr="009C3A8A">
        <w:rPr>
          <w:rFonts w:ascii="Times New Roman" w:hAnsi="Times New Roman"/>
          <w:szCs w:val="21"/>
        </w:rPr>
        <w:t>多层磁性薄膜，并且对多层膜进行退火处理。通过测试其霍尔效应回线和磁滞回线的方法研究垂直磁各向异性；并且测试了样品经过退火处理过后的磁电阻；通过</w:t>
      </w:r>
      <w:r w:rsidRPr="009C3A8A">
        <w:rPr>
          <w:rFonts w:ascii="Times New Roman" w:hAnsi="Times New Roman"/>
          <w:szCs w:val="21"/>
        </w:rPr>
        <w:t>XRD</w:t>
      </w:r>
      <w:r w:rsidRPr="009C3A8A">
        <w:rPr>
          <w:rFonts w:ascii="Times New Roman" w:hAnsi="Times New Roman"/>
          <w:szCs w:val="21"/>
        </w:rPr>
        <w:t>对样品进行结构表征。</w:t>
      </w:r>
      <w:r w:rsidRPr="009C3A8A">
        <w:rPr>
          <w:rFonts w:ascii="Times New Roman" w:hAnsi="Times New Roman"/>
          <w:szCs w:val="21"/>
        </w:rPr>
        <w:t>VSM</w:t>
      </w:r>
      <w:r w:rsidRPr="009C3A8A">
        <w:rPr>
          <w:rFonts w:ascii="Times New Roman" w:hAnsi="Times New Roman"/>
          <w:szCs w:val="21"/>
        </w:rPr>
        <w:t>测试结果表明随着退火温度的增加，矫顽力有明显的增加；同时，我们发现退火过后的薄膜</w:t>
      </w:r>
      <w:r w:rsidRPr="009C3A8A">
        <w:rPr>
          <w:rFonts w:ascii="Times New Roman" w:hAnsi="Times New Roman" w:hint="eastAsia"/>
          <w:szCs w:val="21"/>
        </w:rPr>
        <w:t>的</w:t>
      </w:r>
      <w:r w:rsidRPr="009C3A8A">
        <w:rPr>
          <w:rFonts w:ascii="Times New Roman" w:hAnsi="Times New Roman"/>
          <w:szCs w:val="21"/>
        </w:rPr>
        <w:t>磁电阻有了明显的提高，如图</w:t>
      </w:r>
      <w:r w:rsidRPr="009C3A8A">
        <w:rPr>
          <w:rFonts w:ascii="Times New Roman" w:hAnsi="Times New Roman"/>
          <w:szCs w:val="21"/>
        </w:rPr>
        <w:t>1</w:t>
      </w:r>
      <w:r w:rsidRPr="009C3A8A">
        <w:rPr>
          <w:rFonts w:ascii="Times New Roman" w:hAnsi="Times New Roman"/>
          <w:szCs w:val="21"/>
        </w:rPr>
        <w:t>所示。通过退火处理，</w:t>
      </w:r>
      <w:r w:rsidRPr="009C3A8A">
        <w:rPr>
          <w:rFonts w:ascii="Times New Roman" w:hAnsi="Times New Roman" w:hint="eastAsia"/>
          <w:szCs w:val="21"/>
        </w:rPr>
        <w:t>我们发现</w:t>
      </w:r>
      <w:r w:rsidRPr="009C3A8A">
        <w:rPr>
          <w:rFonts w:ascii="Times New Roman" w:hAnsi="Times New Roman"/>
          <w:szCs w:val="21"/>
        </w:rPr>
        <w:t>样品的矫顽力和磁电阻有了明显的增加，对于垂直自旋阀的研究有了一定的贡献。</w:t>
      </w:r>
    </w:p>
    <w:p w:rsidR="00E45C56" w:rsidRPr="009C3A8A" w:rsidRDefault="00E45C56" w:rsidP="00E45C56">
      <w:pPr>
        <w:spacing w:line="360" w:lineRule="auto"/>
        <w:jc w:val="center"/>
        <w:rPr>
          <w:rFonts w:ascii="Times New Roman" w:hAnsi="Times New Roman"/>
          <w:szCs w:val="21"/>
        </w:rPr>
      </w:pPr>
      <w:r>
        <w:rPr>
          <w:rFonts w:ascii="Times New Roman" w:hAnsi="Times New Roman"/>
          <w:noProof/>
          <w:szCs w:val="21"/>
        </w:rPr>
        <w:drawing>
          <wp:inline distT="0" distB="0" distL="0" distR="0">
            <wp:extent cx="2639695" cy="1987550"/>
            <wp:effectExtent l="0" t="0" r="8255" b="0"/>
            <wp:docPr id="334" name="图片 334" descr="说明: C:\Users\Administrator\Desktop\组会相关文件\组会0522\磁电阻.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1" descr="说明: C:\Users\Administrator\Desktop\组会相关文件\组会0522\磁电阻.tif"/>
                    <pic:cNvPicPr>
                      <a:picLocks noChangeAspect="1" noChangeArrowheads="1"/>
                    </pic:cNvPicPr>
                  </pic:nvPicPr>
                  <pic:blipFill>
                    <a:blip r:embed="rId3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47" t="10266" r="12370" b="4176"/>
                    <a:stretch>
                      <a:fillRect/>
                    </a:stretch>
                  </pic:blipFill>
                  <pic:spPr bwMode="auto">
                    <a:xfrm>
                      <a:off x="0" y="0"/>
                      <a:ext cx="2639695" cy="1987550"/>
                    </a:xfrm>
                    <a:prstGeom prst="rect">
                      <a:avLst/>
                    </a:prstGeom>
                    <a:noFill/>
                    <a:ln>
                      <a:noFill/>
                    </a:ln>
                  </pic:spPr>
                </pic:pic>
              </a:graphicData>
            </a:graphic>
          </wp:inline>
        </w:drawing>
      </w:r>
    </w:p>
    <w:p w:rsidR="00E45C56" w:rsidRPr="009C3A8A" w:rsidRDefault="00E45C56" w:rsidP="00E45C56">
      <w:pPr>
        <w:spacing w:line="360" w:lineRule="auto"/>
        <w:jc w:val="center"/>
        <w:rPr>
          <w:rFonts w:ascii="Times New Roman" w:hAnsi="Times New Roman"/>
          <w:szCs w:val="21"/>
        </w:rPr>
      </w:pPr>
      <w:r w:rsidRPr="009C3A8A">
        <w:rPr>
          <w:rFonts w:ascii="Times New Roman" w:hAnsi="Times New Roman"/>
          <w:szCs w:val="21"/>
        </w:rPr>
        <w:t>图</w:t>
      </w:r>
      <w:r w:rsidRPr="009C3A8A">
        <w:rPr>
          <w:rFonts w:ascii="Times New Roman" w:hAnsi="Times New Roman"/>
          <w:szCs w:val="21"/>
        </w:rPr>
        <w:t>1</w:t>
      </w:r>
    </w:p>
    <w:p w:rsidR="00E45C56" w:rsidRPr="009C3A8A" w:rsidRDefault="00E45C56" w:rsidP="00E45C56">
      <w:pPr>
        <w:rPr>
          <w:rFonts w:ascii="Times New Roman" w:hAnsi="Times New Roman"/>
          <w:szCs w:val="21"/>
        </w:rPr>
      </w:pPr>
      <w:r w:rsidRPr="009C3A8A">
        <w:rPr>
          <w:rFonts w:ascii="Times New Roman" w:hAnsi="Times New Roman"/>
          <w:szCs w:val="21"/>
        </w:rPr>
        <w:t>关键词：自旋磁电阻垂直磁各向异性磁性多层膜</w:t>
      </w:r>
    </w:p>
    <w:p w:rsidR="00E45C56" w:rsidRPr="009C3A8A" w:rsidRDefault="00E45C56" w:rsidP="00E45C56">
      <w:pPr>
        <w:rPr>
          <w:rFonts w:ascii="Times New Roman" w:hAnsi="Times New Roman"/>
          <w:sz w:val="18"/>
          <w:szCs w:val="18"/>
        </w:rPr>
      </w:pPr>
      <w:r w:rsidRPr="009C3A8A">
        <w:rPr>
          <w:rFonts w:ascii="Times New Roman" w:hAnsi="Times New Roman"/>
          <w:sz w:val="18"/>
          <w:szCs w:val="18"/>
        </w:rPr>
        <w:t>参考文献</w:t>
      </w:r>
    </w:p>
    <w:p w:rsidR="00E45C56" w:rsidRPr="009C3A8A" w:rsidRDefault="00E45C56" w:rsidP="00E45C56">
      <w:pPr>
        <w:rPr>
          <w:rFonts w:ascii="Times New Roman" w:hAnsi="Times New Roman"/>
          <w:sz w:val="18"/>
          <w:szCs w:val="18"/>
        </w:rPr>
      </w:pPr>
      <w:r w:rsidRPr="009C3A8A">
        <w:rPr>
          <w:rFonts w:ascii="Times New Roman" w:hAnsi="Times New Roman"/>
          <w:kern w:val="0"/>
          <w:sz w:val="18"/>
          <w:szCs w:val="18"/>
        </w:rPr>
        <w:t>【</w:t>
      </w:r>
      <w:r w:rsidRPr="009C3A8A">
        <w:rPr>
          <w:rFonts w:ascii="Times New Roman" w:hAnsi="Times New Roman"/>
          <w:kern w:val="0"/>
          <w:sz w:val="18"/>
          <w:szCs w:val="18"/>
        </w:rPr>
        <w:t>1</w:t>
      </w:r>
      <w:r w:rsidRPr="009C3A8A">
        <w:rPr>
          <w:rFonts w:ascii="Times New Roman" w:hAnsi="Times New Roman"/>
          <w:kern w:val="0"/>
          <w:sz w:val="18"/>
          <w:szCs w:val="18"/>
        </w:rPr>
        <w:t>】</w:t>
      </w:r>
      <w:r w:rsidRPr="009C3A8A">
        <w:rPr>
          <w:rFonts w:ascii="Times New Roman" w:hAnsi="Times New Roman"/>
          <w:sz w:val="18"/>
          <w:szCs w:val="18"/>
        </w:rPr>
        <w:t>Zion E, Haham N, Klein L, et al. Low temperature divergence in the AHE and AMR of ultra-thin Pt/Co/Pt trilayers[J]. Journal of Magnetism and Magnetic Materials, 2019, 485: 314-319.</w:t>
      </w:r>
    </w:p>
    <w:p w:rsidR="00E45C56" w:rsidRPr="009C3A8A" w:rsidRDefault="00E45C56" w:rsidP="00E45C56">
      <w:pPr>
        <w:spacing w:line="360" w:lineRule="auto"/>
        <w:rPr>
          <w:rFonts w:ascii="Times New Roman" w:hAnsi="Times New Roman"/>
          <w:szCs w:val="21"/>
        </w:rPr>
      </w:pPr>
      <w:r w:rsidRPr="009C3A8A">
        <w:rPr>
          <w:rFonts w:ascii="Times New Roman" w:hAnsi="Times New Roman"/>
          <w:szCs w:val="21"/>
        </w:rPr>
        <w:t>基金项目：国家自然科学基金项目（</w:t>
      </w:r>
      <w:r w:rsidRPr="009C3A8A">
        <w:rPr>
          <w:rFonts w:ascii="Times New Roman" w:hAnsi="Times New Roman"/>
          <w:szCs w:val="21"/>
        </w:rPr>
        <w:t>NO.11775181</w:t>
      </w:r>
      <w:r w:rsidRPr="009C3A8A">
        <w:rPr>
          <w:rFonts w:ascii="Times New Roman" w:hAnsi="Times New Roman"/>
          <w:szCs w:val="21"/>
        </w:rPr>
        <w:t>）等</w:t>
      </w:r>
    </w:p>
    <w:p w:rsidR="00E45C56" w:rsidRPr="009C3A8A" w:rsidRDefault="00E45C56" w:rsidP="00E45C56">
      <w:pPr>
        <w:spacing w:line="360" w:lineRule="auto"/>
        <w:ind w:firstLineChars="200" w:firstLine="420"/>
        <w:rPr>
          <w:rFonts w:ascii="黑体" w:eastAsia="黑体" w:hAnsi="Times New Roman"/>
          <w:sz w:val="28"/>
          <w:szCs w:val="28"/>
        </w:rPr>
      </w:pPr>
      <w:r>
        <w:br w:type="page"/>
      </w:r>
      <w:r w:rsidRPr="009C3A8A">
        <w:rPr>
          <w:rFonts w:ascii="Times New Roman" w:hAnsi="Times New Roman"/>
          <w:sz w:val="28"/>
          <w:szCs w:val="28"/>
        </w:rPr>
        <w:lastRenderedPageBreak/>
        <w:t>J</w:t>
      </w:r>
      <w:r w:rsidRPr="009C3A8A">
        <w:rPr>
          <w:rFonts w:ascii="Times New Roman" w:hAnsi="Times New Roman" w:hint="eastAsia"/>
          <w:sz w:val="28"/>
          <w:szCs w:val="28"/>
        </w:rPr>
        <w:t>10-P14</w:t>
      </w:r>
      <w:r w:rsidR="000B4F00">
        <w:rPr>
          <w:rFonts w:ascii="Times New Roman" w:hAnsi="Times New Roman" w:hint="eastAsia"/>
          <w:sz w:val="28"/>
          <w:szCs w:val="28"/>
        </w:rPr>
        <w:t>6</w:t>
      </w:r>
      <w:r w:rsidRPr="009C3A8A">
        <w:rPr>
          <w:rFonts w:ascii="Times New Roman" w:hAnsi="Times New Roman"/>
          <w:sz w:val="28"/>
          <w:szCs w:val="28"/>
        </w:rPr>
        <w:tab/>
      </w:r>
      <w:r w:rsidRPr="009C3A8A">
        <w:rPr>
          <w:rFonts w:ascii="Times New Roman" w:hAnsi="Times New Roman"/>
          <w:sz w:val="28"/>
          <w:szCs w:val="28"/>
        </w:rPr>
        <w:tab/>
      </w:r>
      <w:r w:rsidRPr="009C3A8A">
        <w:rPr>
          <w:rFonts w:ascii="Times New Roman" w:hAnsi="Times New Roman"/>
          <w:sz w:val="28"/>
          <w:szCs w:val="28"/>
        </w:rPr>
        <w:tab/>
      </w:r>
      <w:r w:rsidRPr="009C3A8A">
        <w:rPr>
          <w:rFonts w:ascii="黑体" w:eastAsia="黑体" w:hAnsi="Times New Roman"/>
          <w:sz w:val="32"/>
          <w:szCs w:val="32"/>
        </w:rPr>
        <w:tab/>
      </w:r>
      <w:r w:rsidRPr="009C3A8A">
        <w:rPr>
          <w:rFonts w:ascii="黑体" w:eastAsia="黑体" w:hAnsi="Times New Roman"/>
          <w:sz w:val="32"/>
          <w:szCs w:val="32"/>
        </w:rPr>
        <w:tab/>
      </w:r>
      <w:r w:rsidRPr="009C3A8A">
        <w:rPr>
          <w:rFonts w:ascii="黑体" w:eastAsia="黑体" w:hAnsi="Times New Roman"/>
          <w:sz w:val="32"/>
          <w:szCs w:val="32"/>
        </w:rPr>
        <w:tab/>
      </w:r>
      <w:r w:rsidRPr="009C3A8A">
        <w:rPr>
          <w:rFonts w:ascii="黑体" w:eastAsia="黑体" w:hAnsi="Times New Roman"/>
          <w:sz w:val="32"/>
          <w:szCs w:val="32"/>
        </w:rPr>
        <w:tab/>
      </w:r>
      <w:r w:rsidRPr="009C3A8A">
        <w:rPr>
          <w:rFonts w:ascii="黑体" w:eastAsia="黑体" w:hAnsi="Times New Roman"/>
          <w:sz w:val="32"/>
          <w:szCs w:val="32"/>
        </w:rPr>
        <w:tab/>
      </w:r>
      <w:r w:rsidRPr="009C3A8A">
        <w:rPr>
          <w:rFonts w:ascii="黑体" w:eastAsia="黑体" w:hAnsi="Times New Roman"/>
          <w:sz w:val="32"/>
          <w:szCs w:val="32"/>
        </w:rPr>
        <w:tab/>
      </w:r>
      <w:r w:rsidRPr="009C3A8A">
        <w:rPr>
          <w:rFonts w:ascii="黑体" w:eastAsia="黑体" w:hAnsi="Times New Roman"/>
          <w:sz w:val="32"/>
          <w:szCs w:val="32"/>
        </w:rPr>
        <w:tab/>
      </w:r>
      <w:r w:rsidRPr="009C3A8A">
        <w:rPr>
          <w:rFonts w:ascii="黑体" w:eastAsia="黑体" w:hAnsi="Times New Roman"/>
          <w:sz w:val="32"/>
          <w:szCs w:val="32"/>
        </w:rPr>
        <w:tab/>
      </w:r>
      <w:r w:rsidRPr="009C3A8A">
        <w:rPr>
          <w:rFonts w:ascii="黑体" w:eastAsia="黑体" w:hAnsi="Times New Roman"/>
          <w:sz w:val="32"/>
          <w:szCs w:val="32"/>
        </w:rPr>
        <w:tab/>
      </w:r>
      <w:r w:rsidRPr="009C3A8A">
        <w:rPr>
          <w:rFonts w:ascii="黑体" w:eastAsia="黑体" w:hAnsi="Times New Roman"/>
          <w:sz w:val="32"/>
          <w:szCs w:val="32"/>
        </w:rPr>
        <w:tab/>
      </w:r>
      <w:r w:rsidRPr="009C3A8A">
        <w:rPr>
          <w:rFonts w:ascii="黑体" w:eastAsia="黑体" w:hAnsi="Times New Roman" w:hint="eastAsia"/>
          <w:sz w:val="32"/>
          <w:szCs w:val="32"/>
        </w:rPr>
        <w:t xml:space="preserve">      </w:t>
      </w:r>
      <w:r w:rsidRPr="009C3A8A">
        <w:rPr>
          <w:rFonts w:ascii="宋体" w:hAnsi="宋体" w:hint="eastAsia"/>
          <w:sz w:val="28"/>
          <w:szCs w:val="28"/>
        </w:rPr>
        <w:t>专题代号</w:t>
      </w:r>
      <w:r w:rsidRPr="009C3A8A">
        <w:rPr>
          <w:rFonts w:ascii="宋体" w:hAnsi="宋体"/>
          <w:sz w:val="28"/>
          <w:szCs w:val="28"/>
        </w:rPr>
        <w:t>：</w:t>
      </w:r>
      <w:r w:rsidRPr="009C3A8A">
        <w:rPr>
          <w:rFonts w:ascii="Times New Roman" w:hAnsi="Times New Roman" w:hint="eastAsia"/>
          <w:color w:val="FF0000"/>
          <w:sz w:val="28"/>
          <w:szCs w:val="28"/>
        </w:rPr>
        <w:t>J</w:t>
      </w:r>
    </w:p>
    <w:p w:rsidR="00E45C56" w:rsidRPr="009C3A8A" w:rsidRDefault="00E45C56" w:rsidP="00E45C5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Times New Roman" w:eastAsia="黑体" w:hAnsi="Times New Roman"/>
          <w:kern w:val="0"/>
          <w:sz w:val="32"/>
          <w:szCs w:val="32"/>
        </w:rPr>
      </w:pPr>
      <w:r w:rsidRPr="009C3A8A">
        <w:rPr>
          <w:rFonts w:ascii="Times New Roman" w:eastAsia="黑体" w:hAnsi="Times New Roman" w:cs="黑体"/>
          <w:kern w:val="0"/>
          <w:sz w:val="32"/>
          <w:szCs w:val="32"/>
        </w:rPr>
        <w:t>YIG/Pt</w:t>
      </w:r>
      <w:r w:rsidRPr="009C3A8A">
        <w:rPr>
          <w:rFonts w:ascii="Times New Roman" w:eastAsia="黑体" w:hAnsi="Times New Roman" w:cs="黑体"/>
          <w:kern w:val="0"/>
          <w:sz w:val="32"/>
          <w:szCs w:val="32"/>
        </w:rPr>
        <w:t>双层膜中自旋霍尔磁电阻与反常霍尔电阻的温度厚度依赖关系</w:t>
      </w:r>
    </w:p>
    <w:p w:rsidR="00E45C56" w:rsidRPr="009C3A8A" w:rsidRDefault="00E45C56" w:rsidP="00E45C5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500" w:firstLine="1400"/>
        <w:rPr>
          <w:rFonts w:ascii="楷体" w:eastAsia="楷体" w:hAnsi="楷体"/>
          <w:kern w:val="0"/>
          <w:sz w:val="28"/>
          <w:szCs w:val="28"/>
        </w:rPr>
      </w:pPr>
      <w:r w:rsidRPr="009C3A8A">
        <w:rPr>
          <w:rFonts w:ascii="楷体" w:eastAsia="楷体" w:hAnsi="楷体"/>
          <w:kern w:val="0"/>
          <w:sz w:val="28"/>
          <w:szCs w:val="28"/>
          <w:u w:val="single"/>
        </w:rPr>
        <w:t>林怡萱</w:t>
      </w:r>
      <w:r w:rsidRPr="009C3A8A">
        <w:rPr>
          <w:rFonts w:ascii="楷体" w:eastAsia="楷体" w:hAnsi="楷体"/>
          <w:kern w:val="0"/>
          <w:sz w:val="28"/>
          <w:szCs w:val="28"/>
        </w:rPr>
        <w:t>、</w:t>
      </w:r>
      <w:r w:rsidRPr="009C3A8A">
        <w:rPr>
          <w:rFonts w:ascii="楷体" w:eastAsia="楷体" w:hAnsi="楷体" w:cs="楷体"/>
          <w:kern w:val="0"/>
          <w:sz w:val="28"/>
          <w:szCs w:val="28"/>
        </w:rPr>
        <w:t>王乐栋</w:t>
      </w:r>
      <w:r w:rsidRPr="009C3A8A">
        <w:rPr>
          <w:rFonts w:ascii="楷体" w:eastAsia="楷体" w:hAnsi="楷体"/>
          <w:kern w:val="0"/>
          <w:sz w:val="28"/>
          <w:szCs w:val="28"/>
        </w:rPr>
        <w:t>、</w:t>
      </w:r>
      <w:r w:rsidRPr="009C3A8A">
        <w:rPr>
          <w:rFonts w:ascii="楷体" w:eastAsia="楷体" w:hAnsi="楷体" w:cs="楷体"/>
          <w:kern w:val="0"/>
          <w:sz w:val="28"/>
          <w:szCs w:val="28"/>
        </w:rPr>
        <w:t>陈延学</w:t>
      </w:r>
      <w:r w:rsidRPr="009C3A8A">
        <w:rPr>
          <w:rFonts w:ascii="楷体" w:eastAsia="楷体" w:hAnsi="楷体"/>
          <w:kern w:val="0"/>
          <w:sz w:val="28"/>
          <w:szCs w:val="28"/>
        </w:rPr>
        <w:t>、</w:t>
      </w:r>
      <w:r w:rsidRPr="009C3A8A">
        <w:rPr>
          <w:rFonts w:ascii="楷体" w:eastAsia="楷体" w:hAnsi="楷体" w:cs="楷体"/>
          <w:kern w:val="0"/>
          <w:sz w:val="28"/>
          <w:szCs w:val="28"/>
        </w:rPr>
        <w:t>田玉峰</w:t>
      </w:r>
      <w:r w:rsidRPr="009C3A8A">
        <w:rPr>
          <w:rFonts w:ascii="楷体" w:eastAsia="楷体" w:hAnsi="楷体"/>
          <w:kern w:val="0"/>
          <w:sz w:val="28"/>
          <w:szCs w:val="28"/>
        </w:rPr>
        <w:t>、</w:t>
      </w:r>
      <w:r w:rsidRPr="009C3A8A">
        <w:rPr>
          <w:rFonts w:ascii="楷体" w:eastAsia="楷体" w:hAnsi="楷体" w:cs="楷体"/>
          <w:kern w:val="0"/>
          <w:sz w:val="28"/>
          <w:szCs w:val="28"/>
        </w:rPr>
        <w:t>颜世申</w:t>
      </w:r>
      <w:r w:rsidRPr="009C3A8A">
        <w:rPr>
          <w:rFonts w:ascii="楷体" w:eastAsia="楷体" w:hAnsi="楷体"/>
          <w:kern w:val="0"/>
          <w:sz w:val="28"/>
          <w:szCs w:val="28"/>
        </w:rPr>
        <w:t>、</w:t>
      </w:r>
      <w:r w:rsidRPr="009C3A8A">
        <w:rPr>
          <w:rFonts w:ascii="楷体" w:eastAsia="楷体" w:hAnsi="楷体" w:cs="楷体"/>
          <w:kern w:val="0"/>
          <w:sz w:val="28"/>
          <w:szCs w:val="28"/>
        </w:rPr>
        <w:t>柏利慧</w:t>
      </w:r>
      <w:r w:rsidRPr="009C3A8A">
        <w:rPr>
          <w:rFonts w:ascii="楷体" w:eastAsia="楷体" w:hAnsi="楷体"/>
          <w:kern w:val="0"/>
          <w:sz w:val="28"/>
          <w:szCs w:val="28"/>
        </w:rPr>
        <w:t xml:space="preserve"> </w:t>
      </w:r>
    </w:p>
    <w:p w:rsidR="00E45C56" w:rsidRPr="009C3A8A" w:rsidRDefault="00E45C56" w:rsidP="00E45C56">
      <w:pPr>
        <w:jc w:val="center"/>
        <w:rPr>
          <w:rFonts w:ascii="楷体" w:eastAsia="楷体" w:hAnsi="楷体" w:cs="宋体"/>
          <w:kern w:val="0"/>
          <w:sz w:val="24"/>
          <w:szCs w:val="24"/>
        </w:rPr>
      </w:pPr>
      <w:r w:rsidRPr="009C3A8A">
        <w:rPr>
          <w:rFonts w:ascii="楷体" w:eastAsia="楷体" w:hAnsi="楷体" w:hint="eastAsia"/>
          <w:sz w:val="24"/>
          <w:szCs w:val="24"/>
        </w:rPr>
        <w:t xml:space="preserve">山东大学物理学院，济南 </w:t>
      </w:r>
      <w:r w:rsidRPr="009C3A8A">
        <w:rPr>
          <w:rFonts w:ascii="Times New Roman" w:eastAsia="楷体" w:hAnsi="Times New Roman" w:hint="eastAsia"/>
          <w:sz w:val="24"/>
          <w:szCs w:val="24"/>
        </w:rPr>
        <w:t xml:space="preserve">250100 </w:t>
      </w:r>
      <w:r w:rsidRPr="009C3A8A">
        <w:rPr>
          <w:rFonts w:ascii="Times New Roman" w:eastAsia="楷体" w:hAnsi="Times New Roman" w:hint="eastAsia"/>
          <w:sz w:val="24"/>
          <w:szCs w:val="24"/>
        </w:rPr>
        <w:t>中国</w:t>
      </w:r>
      <w:r w:rsidRPr="009C3A8A">
        <w:rPr>
          <w:rFonts w:ascii="楷体" w:eastAsia="楷体" w:hAnsi="楷体"/>
          <w:sz w:val="24"/>
          <w:szCs w:val="24"/>
        </w:rPr>
        <w:t xml:space="preserve"> </w:t>
      </w:r>
    </w:p>
    <w:p w:rsidR="00E45C56" w:rsidRPr="009C3A8A" w:rsidRDefault="00E45C56" w:rsidP="00E45C56">
      <w:pPr>
        <w:jc w:val="center"/>
        <w:rPr>
          <w:rFonts w:ascii="宋体" w:hAnsi="宋体"/>
          <w:szCs w:val="21"/>
        </w:rPr>
      </w:pPr>
      <w:r w:rsidRPr="009C3A8A">
        <w:rPr>
          <w:rFonts w:ascii="Times New Roman" w:eastAsia="楷体" w:hAnsi="Times New Roman"/>
          <w:szCs w:val="21"/>
        </w:rPr>
        <w:t xml:space="preserve">Email: </w:t>
      </w:r>
      <w:hyperlink r:id="rId323" w:history="1">
        <w:r w:rsidRPr="009C3A8A">
          <w:rPr>
            <w:rFonts w:ascii="Times New Roman" w:eastAsia="楷体" w:hAnsi="Times New Roman" w:hint="eastAsia"/>
            <w:color w:val="0000FF"/>
            <w:szCs w:val="21"/>
            <w:u w:val="single"/>
          </w:rPr>
          <w:t>yxlin@mail.sdu.edu.cn</w:t>
        </w:r>
      </w:hyperlink>
      <w:r w:rsidRPr="009C3A8A">
        <w:rPr>
          <w:rFonts w:ascii="Times New Roman" w:eastAsia="楷体" w:hAnsi="Times New Roman"/>
          <w:szCs w:val="21"/>
        </w:rPr>
        <w:t xml:space="preserve"> </w:t>
      </w:r>
    </w:p>
    <w:p w:rsidR="00E45C56" w:rsidRPr="009C3A8A" w:rsidRDefault="00E45C56" w:rsidP="00E45C56">
      <w:pPr>
        <w:jc w:val="center"/>
        <w:rPr>
          <w:rFonts w:ascii="Times New Roman" w:eastAsia="楷体" w:hAnsi="Times New Roman"/>
          <w:szCs w:val="21"/>
        </w:rPr>
      </w:pPr>
    </w:p>
    <w:p w:rsidR="00E45C56" w:rsidRPr="009C3A8A" w:rsidRDefault="00E45C56" w:rsidP="00E45C5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hAnsi="Times New Roman"/>
          <w:kern w:val="0"/>
          <w:szCs w:val="21"/>
        </w:rPr>
      </w:pPr>
      <w:r w:rsidRPr="009C3A8A">
        <w:rPr>
          <w:rFonts w:ascii="Times New Roman" w:hAnsi="Times New Roman"/>
          <w:kern w:val="0"/>
          <w:szCs w:val="21"/>
        </w:rPr>
        <w:t>摘要：重金属铂（</w:t>
      </w:r>
      <w:r w:rsidRPr="009C3A8A">
        <w:rPr>
          <w:rFonts w:ascii="Times New Roman" w:hAnsi="Times New Roman"/>
          <w:kern w:val="0"/>
          <w:szCs w:val="21"/>
        </w:rPr>
        <w:t>Pt</w:t>
      </w:r>
      <w:r w:rsidRPr="009C3A8A">
        <w:rPr>
          <w:rFonts w:ascii="Times New Roman" w:hAnsi="Times New Roman"/>
          <w:kern w:val="0"/>
          <w:szCs w:val="21"/>
        </w:rPr>
        <w:t>）因为其较大的自旋轨道耦合，可以将铁磁材料（</w:t>
      </w:r>
      <w:r w:rsidRPr="009C3A8A">
        <w:rPr>
          <w:rFonts w:ascii="Times New Roman" w:hAnsi="Times New Roman"/>
          <w:kern w:val="0"/>
          <w:szCs w:val="21"/>
        </w:rPr>
        <w:t>FM</w:t>
      </w:r>
      <w:r w:rsidRPr="009C3A8A">
        <w:rPr>
          <w:rFonts w:ascii="Times New Roman" w:hAnsi="Times New Roman"/>
          <w:kern w:val="0"/>
          <w:szCs w:val="21"/>
        </w:rPr>
        <w:t>）中磁矩进动驱动纯的自旋流转化为电荷流，从而实现对自旋流的探测。因此，</w:t>
      </w:r>
      <w:r w:rsidRPr="009C3A8A">
        <w:rPr>
          <w:rFonts w:ascii="Times New Roman" w:hAnsi="Times New Roman"/>
          <w:kern w:val="0"/>
          <w:szCs w:val="21"/>
        </w:rPr>
        <w:t>FM/Pt</w:t>
      </w:r>
      <w:r w:rsidRPr="009C3A8A">
        <w:rPr>
          <w:rFonts w:ascii="Times New Roman" w:hAnsi="Times New Roman"/>
          <w:kern w:val="0"/>
          <w:szCs w:val="21"/>
        </w:rPr>
        <w:t>双层膜结构在过去十年一直被广泛关注。除了上述基于自旋轨道耦合的自旋霍尔效应之外，</w:t>
      </w:r>
      <w:r w:rsidRPr="009C3A8A">
        <w:rPr>
          <w:rFonts w:ascii="Times New Roman" w:hAnsi="Times New Roman"/>
          <w:kern w:val="0"/>
          <w:szCs w:val="21"/>
        </w:rPr>
        <w:t>Pt</w:t>
      </w:r>
      <w:r w:rsidRPr="009C3A8A">
        <w:rPr>
          <w:rFonts w:ascii="Times New Roman" w:hAnsi="Times New Roman"/>
          <w:kern w:val="0"/>
          <w:szCs w:val="21"/>
        </w:rPr>
        <w:t>金属与铁磁材料的界面存在近邻效应（</w:t>
      </w:r>
      <w:r w:rsidRPr="009C3A8A">
        <w:rPr>
          <w:rFonts w:ascii="Times New Roman" w:hAnsi="Times New Roman"/>
          <w:kern w:val="0"/>
          <w:szCs w:val="21"/>
        </w:rPr>
        <w:t>proximity effect</w:t>
      </w:r>
      <w:r w:rsidRPr="009C3A8A">
        <w:rPr>
          <w:rFonts w:ascii="Times New Roman" w:hAnsi="Times New Roman"/>
          <w:kern w:val="0"/>
          <w:szCs w:val="21"/>
        </w:rPr>
        <w:t>），并由此产生反常霍尔效应。两种效应都对自旋流的扩散和传输产生影响，而且在自旋泵浦或基于热梯度的自旋塞贝克效应的测量中两种效应难以区分。</w:t>
      </w:r>
    </w:p>
    <w:p w:rsidR="00E45C56" w:rsidRPr="009C3A8A" w:rsidRDefault="00E45C56" w:rsidP="00E45C5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200" w:firstLine="420"/>
        <w:rPr>
          <w:rFonts w:ascii="Times New Roman" w:hAnsi="Times New Roman"/>
          <w:kern w:val="0"/>
          <w:sz w:val="24"/>
          <w:szCs w:val="21"/>
        </w:rPr>
      </w:pPr>
      <w:r w:rsidRPr="009C3A8A">
        <w:rPr>
          <w:rFonts w:ascii="Times New Roman" w:hAnsi="Times New Roman"/>
          <w:kern w:val="0"/>
          <w:szCs w:val="21"/>
        </w:rPr>
        <w:t>在这一工作中，我们在</w:t>
      </w:r>
      <w:r w:rsidRPr="009C3A8A">
        <w:rPr>
          <w:rFonts w:ascii="Times New Roman" w:hAnsi="Times New Roman"/>
          <w:kern w:val="0"/>
          <w:szCs w:val="21"/>
        </w:rPr>
        <w:t>YIG/Pt</w:t>
      </w:r>
      <w:r w:rsidRPr="009C3A8A">
        <w:rPr>
          <w:rFonts w:ascii="Times New Roman" w:hAnsi="Times New Roman"/>
          <w:kern w:val="0"/>
          <w:szCs w:val="21"/>
        </w:rPr>
        <w:t>双层膜中完成了磁电阻和霍尔电阻的测量，并系统分析对比了基于自旋霍尔效应和界面自旋散射的自旋霍尔磁电阻（</w:t>
      </w:r>
      <w:r w:rsidRPr="009C3A8A">
        <w:rPr>
          <w:rFonts w:ascii="Times New Roman" w:hAnsi="Times New Roman"/>
          <w:kern w:val="0"/>
          <w:szCs w:val="21"/>
        </w:rPr>
        <w:t>SMR</w:t>
      </w:r>
      <w:r w:rsidRPr="009C3A8A">
        <w:rPr>
          <w:rFonts w:ascii="Times New Roman" w:hAnsi="Times New Roman"/>
          <w:kern w:val="0"/>
          <w:szCs w:val="21"/>
        </w:rPr>
        <w:t>），和源于界面近邻效应的反常霍尔电阻（</w:t>
      </w:r>
      <w:r w:rsidRPr="009C3A8A">
        <w:rPr>
          <w:rFonts w:ascii="Times New Roman" w:hAnsi="Times New Roman"/>
          <w:kern w:val="0"/>
          <w:szCs w:val="21"/>
        </w:rPr>
        <w:t>AHR</w:t>
      </w:r>
      <w:r w:rsidRPr="009C3A8A">
        <w:rPr>
          <w:rFonts w:ascii="Times New Roman" w:hAnsi="Times New Roman"/>
          <w:kern w:val="0"/>
          <w:szCs w:val="21"/>
        </w:rPr>
        <w:t>）。通过对比</w:t>
      </w:r>
      <w:r w:rsidRPr="009C3A8A">
        <w:rPr>
          <w:rFonts w:ascii="Times New Roman" w:hAnsi="Times New Roman"/>
          <w:kern w:val="0"/>
          <w:szCs w:val="21"/>
        </w:rPr>
        <w:t>SiO</w:t>
      </w:r>
      <w:r w:rsidRPr="009C3A8A">
        <w:rPr>
          <w:rFonts w:ascii="Times New Roman" w:hAnsi="Times New Roman"/>
          <w:kern w:val="0"/>
          <w:szCs w:val="21"/>
          <w:vertAlign w:val="subscript"/>
        </w:rPr>
        <w:t>2</w:t>
      </w:r>
      <w:r w:rsidRPr="009C3A8A">
        <w:rPr>
          <w:rFonts w:ascii="Times New Roman" w:hAnsi="Times New Roman"/>
          <w:kern w:val="0"/>
          <w:szCs w:val="21"/>
        </w:rPr>
        <w:t>/Pt</w:t>
      </w:r>
      <w:r w:rsidRPr="009C3A8A">
        <w:rPr>
          <w:rFonts w:ascii="Times New Roman" w:hAnsi="Times New Roman"/>
          <w:kern w:val="0"/>
          <w:szCs w:val="21"/>
        </w:rPr>
        <w:t>中的测量数据，我们发现</w:t>
      </w:r>
      <w:r w:rsidRPr="009C3A8A">
        <w:rPr>
          <w:rFonts w:ascii="Times New Roman" w:hAnsi="Times New Roman"/>
          <w:kern w:val="0"/>
          <w:szCs w:val="21"/>
        </w:rPr>
        <w:t>SMR</w:t>
      </w:r>
      <w:r w:rsidRPr="009C3A8A">
        <w:rPr>
          <w:rFonts w:ascii="Times New Roman" w:hAnsi="Times New Roman"/>
          <w:kern w:val="0"/>
          <w:szCs w:val="21"/>
        </w:rPr>
        <w:t>与</w:t>
      </w:r>
      <w:r w:rsidRPr="009C3A8A">
        <w:rPr>
          <w:rFonts w:ascii="Times New Roman" w:hAnsi="Times New Roman"/>
          <w:kern w:val="0"/>
          <w:szCs w:val="21"/>
        </w:rPr>
        <w:t>AHR</w:t>
      </w:r>
      <w:r w:rsidRPr="009C3A8A">
        <w:rPr>
          <w:rFonts w:ascii="Times New Roman" w:hAnsi="Times New Roman"/>
          <w:kern w:val="0"/>
          <w:szCs w:val="21"/>
        </w:rPr>
        <w:t>有着不同的温度依赖关系和</w:t>
      </w:r>
      <w:r w:rsidRPr="009C3A8A">
        <w:rPr>
          <w:rFonts w:ascii="Times New Roman" w:hAnsi="Times New Roman"/>
          <w:kern w:val="0"/>
          <w:szCs w:val="21"/>
        </w:rPr>
        <w:t>Pt</w:t>
      </w:r>
      <w:r w:rsidRPr="009C3A8A">
        <w:rPr>
          <w:rFonts w:ascii="Times New Roman" w:hAnsi="Times New Roman"/>
          <w:kern w:val="0"/>
          <w:szCs w:val="21"/>
        </w:rPr>
        <w:t>厚度依赖关系，因此，我们从实验上系统地衡量了两种效应在自旋流扩散中的作用。我们的工作可以为自旋流的探测和自旋电子学器件设计提供基础。</w:t>
      </w:r>
    </w:p>
    <w:p w:rsidR="00E45C56" w:rsidRPr="009C3A8A" w:rsidRDefault="00E45C56" w:rsidP="00E45C56">
      <w:pPr>
        <w:spacing w:line="360" w:lineRule="auto"/>
        <w:ind w:firstLineChars="200" w:firstLine="480"/>
        <w:jc w:val="center"/>
        <w:rPr>
          <w:rFonts w:ascii="宋体" w:hAnsi="宋体"/>
          <w:sz w:val="24"/>
          <w:szCs w:val="24"/>
        </w:rPr>
      </w:pPr>
      <w:r>
        <w:rPr>
          <w:rFonts w:ascii="宋体" w:hAnsi="宋体"/>
          <w:noProof/>
          <w:sz w:val="24"/>
          <w:szCs w:val="24"/>
        </w:rPr>
        <w:drawing>
          <wp:inline distT="0" distB="0" distL="0" distR="0">
            <wp:extent cx="1025525" cy="739775"/>
            <wp:effectExtent l="0" t="0" r="3175" b="3175"/>
            <wp:docPr id="333" name="图片 33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6"/>
                    <pic:cNvPicPr>
                      <a:picLocks noChangeAspect="1" noChangeArrowheads="1"/>
                    </pic:cNvPicPr>
                  </pic:nvPicPr>
                  <pic:blipFill>
                    <a:blip r:embed="rId3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5525" cy="739775"/>
                    </a:xfrm>
                    <a:prstGeom prst="rect">
                      <a:avLst/>
                    </a:prstGeom>
                    <a:noFill/>
                    <a:ln>
                      <a:noFill/>
                    </a:ln>
                  </pic:spPr>
                </pic:pic>
              </a:graphicData>
            </a:graphic>
          </wp:inline>
        </w:drawing>
      </w:r>
    </w:p>
    <w:p w:rsidR="00E45C56" w:rsidRPr="009C3A8A" w:rsidRDefault="00E45C56" w:rsidP="00E45C56">
      <w:pPr>
        <w:spacing w:line="360" w:lineRule="auto"/>
        <w:jc w:val="center"/>
        <w:rPr>
          <w:rFonts w:ascii="Times New Roman" w:hAnsi="Times New Roman" w:cs="宋体"/>
          <w:kern w:val="0"/>
          <w:sz w:val="24"/>
          <w:szCs w:val="24"/>
        </w:rPr>
      </w:pPr>
      <w:r w:rsidRPr="009C3A8A">
        <w:rPr>
          <w:rFonts w:ascii="Times New Roman" w:hAnsi="Times New Roman" w:hint="eastAsia"/>
          <w:szCs w:val="21"/>
        </w:rPr>
        <w:t>图</w:t>
      </w:r>
      <w:r w:rsidRPr="009C3A8A">
        <w:rPr>
          <w:rFonts w:ascii="Times New Roman" w:hAnsi="Times New Roman" w:hint="eastAsia"/>
          <w:szCs w:val="21"/>
        </w:rPr>
        <w:t xml:space="preserve">1 </w:t>
      </w:r>
      <w:r w:rsidRPr="009C3A8A">
        <w:rPr>
          <w:rFonts w:ascii="Times New Roman" w:hAnsi="Times New Roman" w:hint="eastAsia"/>
          <w:szCs w:val="21"/>
        </w:rPr>
        <w:t>不同厚度的</w:t>
      </w:r>
      <w:r w:rsidRPr="009C3A8A">
        <w:rPr>
          <w:rFonts w:ascii="Times New Roman" w:hAnsi="Times New Roman" w:hint="eastAsia"/>
          <w:szCs w:val="21"/>
        </w:rPr>
        <w:t>YIG/Pt</w:t>
      </w:r>
      <w:r w:rsidRPr="009C3A8A">
        <w:rPr>
          <w:rFonts w:ascii="Times New Roman" w:hAnsi="Times New Roman" w:hint="eastAsia"/>
          <w:szCs w:val="21"/>
        </w:rPr>
        <w:t>双层在不同温度下的</w:t>
      </w:r>
      <w:r w:rsidRPr="009C3A8A">
        <w:rPr>
          <w:rFonts w:ascii="Times New Roman" w:hAnsi="Times New Roman" w:hint="eastAsia"/>
          <w:szCs w:val="21"/>
        </w:rPr>
        <w:t>R</w:t>
      </w:r>
      <w:r w:rsidRPr="009C3A8A">
        <w:rPr>
          <w:rFonts w:ascii="Times New Roman" w:hAnsi="Times New Roman" w:hint="eastAsia"/>
          <w:szCs w:val="21"/>
          <w:vertAlign w:val="subscript"/>
        </w:rPr>
        <w:t>SH</w:t>
      </w:r>
      <w:r w:rsidRPr="009C3A8A">
        <w:rPr>
          <w:rFonts w:ascii="Times New Roman" w:hAnsi="Times New Roman" w:hint="eastAsia"/>
          <w:szCs w:val="21"/>
        </w:rPr>
        <w:t>和Δ</w:t>
      </w:r>
      <w:r w:rsidRPr="009C3A8A">
        <w:rPr>
          <w:rFonts w:ascii="Times New Roman" w:hAnsi="Times New Roman" w:hint="eastAsia"/>
          <w:szCs w:val="21"/>
        </w:rPr>
        <w:t>R</w:t>
      </w:r>
      <w:r w:rsidRPr="009C3A8A">
        <w:rPr>
          <w:rFonts w:ascii="Times New Roman" w:hAnsi="Times New Roman" w:hint="eastAsia"/>
          <w:szCs w:val="21"/>
          <w:vertAlign w:val="subscript"/>
        </w:rPr>
        <w:t>AHE</w:t>
      </w:r>
      <w:r w:rsidRPr="009C3A8A">
        <w:rPr>
          <w:rFonts w:ascii="Times New Roman" w:hAnsi="Times New Roman" w:hint="eastAsia"/>
          <w:szCs w:val="21"/>
        </w:rPr>
        <w:t>的变化</w:t>
      </w:r>
      <w:r w:rsidRPr="009C3A8A">
        <w:rPr>
          <w:rFonts w:ascii="宋体" w:hAnsi="宋体" w:cs="宋体"/>
          <w:kern w:val="0"/>
          <w:sz w:val="24"/>
          <w:szCs w:val="24"/>
        </w:rPr>
        <w:tab/>
        <w:t xml:space="preserve"> </w:t>
      </w:r>
      <w:r w:rsidRPr="009C3A8A">
        <w:rPr>
          <w:rFonts w:ascii="Times New Roman" w:hAnsi="Times New Roman" w:cs="宋体"/>
          <w:kern w:val="0"/>
          <w:sz w:val="24"/>
          <w:szCs w:val="24"/>
        </w:rPr>
        <w:t xml:space="preserve"> </w:t>
      </w:r>
    </w:p>
    <w:p w:rsidR="00E45C56" w:rsidRPr="009C3A8A" w:rsidRDefault="00E45C56" w:rsidP="00E45C56">
      <w:pPr>
        <w:jc w:val="left"/>
        <w:rPr>
          <w:rFonts w:ascii="宋体" w:hAnsi="宋体"/>
          <w:szCs w:val="21"/>
        </w:rPr>
      </w:pPr>
      <w:r w:rsidRPr="009C3A8A">
        <w:rPr>
          <w:rFonts w:ascii="宋体" w:hAnsi="宋体" w:hint="eastAsia"/>
          <w:szCs w:val="21"/>
        </w:rPr>
        <w:t>关键词</w:t>
      </w:r>
      <w:r w:rsidRPr="009C3A8A">
        <w:rPr>
          <w:rFonts w:ascii="宋体" w:hAnsi="宋体"/>
          <w:szCs w:val="21"/>
        </w:rPr>
        <w:t>：</w:t>
      </w:r>
      <w:r w:rsidRPr="009C3A8A">
        <w:rPr>
          <w:rFonts w:ascii="Times New Roman" w:hAnsi="Times New Roman" w:hint="eastAsia"/>
          <w:szCs w:val="21"/>
        </w:rPr>
        <w:t>YIG / Pt</w:t>
      </w:r>
      <w:r w:rsidRPr="009C3A8A">
        <w:rPr>
          <w:rFonts w:ascii="Times New Roman" w:hAnsi="Times New Roman" w:hint="eastAsia"/>
          <w:szCs w:val="21"/>
        </w:rPr>
        <w:t>双层膜</w:t>
      </w:r>
      <w:r w:rsidRPr="009C3A8A">
        <w:rPr>
          <w:rFonts w:ascii="宋体" w:hAnsi="宋体" w:hint="eastAsia"/>
          <w:szCs w:val="21"/>
        </w:rPr>
        <w:t xml:space="preserve"> 界面 </w:t>
      </w:r>
      <w:r w:rsidRPr="009C3A8A">
        <w:rPr>
          <w:rFonts w:ascii="Times New Roman" w:hAnsi="Times New Roman" w:hint="eastAsia"/>
          <w:szCs w:val="21"/>
        </w:rPr>
        <w:t>自旋霍尔磁电阻</w:t>
      </w:r>
      <w:r w:rsidRPr="009C3A8A">
        <w:rPr>
          <w:rFonts w:ascii="Times New Roman" w:hAnsi="Times New Roman" w:hint="eastAsia"/>
          <w:szCs w:val="21"/>
        </w:rPr>
        <w:t xml:space="preserve"> </w:t>
      </w:r>
      <w:r w:rsidRPr="009C3A8A">
        <w:rPr>
          <w:rFonts w:ascii="Times New Roman" w:hAnsi="Times New Roman" w:hint="eastAsia"/>
          <w:szCs w:val="21"/>
        </w:rPr>
        <w:t>反常霍尔电阻</w:t>
      </w:r>
    </w:p>
    <w:p w:rsidR="00E45C56" w:rsidRPr="009C3A8A" w:rsidRDefault="00E45C56" w:rsidP="00E45C56">
      <w:pPr>
        <w:widowControl/>
        <w:jc w:val="left"/>
        <w:rPr>
          <w:rFonts w:ascii="宋体" w:hAnsi="宋体" w:cs="宋体"/>
          <w:kern w:val="0"/>
          <w:sz w:val="18"/>
          <w:szCs w:val="18"/>
        </w:rPr>
      </w:pPr>
      <w:r w:rsidRPr="009C3A8A">
        <w:rPr>
          <w:rFonts w:ascii="宋体" w:hAnsi="宋体" w:cs="宋体" w:hint="eastAsia"/>
          <w:kern w:val="0"/>
          <w:sz w:val="18"/>
          <w:szCs w:val="18"/>
        </w:rPr>
        <w:t>参考文献</w:t>
      </w:r>
    </w:p>
    <w:p w:rsidR="00E45C56" w:rsidRPr="009C3A8A" w:rsidRDefault="00E45C56" w:rsidP="00E45C56">
      <w:pPr>
        <w:widowControl/>
        <w:jc w:val="left"/>
        <w:rPr>
          <w:rFonts w:ascii="宋体" w:hAnsi="宋体" w:cs="宋体"/>
          <w:kern w:val="0"/>
          <w:sz w:val="18"/>
          <w:szCs w:val="18"/>
        </w:rPr>
      </w:pPr>
      <w:r w:rsidRPr="009C3A8A">
        <w:rPr>
          <w:rFonts w:ascii="Times New Roman" w:hAnsi="Times New Roman" w:hint="eastAsia"/>
          <w:kern w:val="0"/>
          <w:sz w:val="18"/>
          <w:szCs w:val="18"/>
        </w:rPr>
        <w:t>【</w:t>
      </w:r>
      <w:r w:rsidRPr="009C3A8A">
        <w:rPr>
          <w:rFonts w:ascii="Times New Roman" w:hAnsi="Times New Roman" w:hint="eastAsia"/>
          <w:kern w:val="0"/>
          <w:sz w:val="18"/>
          <w:szCs w:val="18"/>
        </w:rPr>
        <w:t>1</w:t>
      </w:r>
      <w:r w:rsidRPr="009C3A8A">
        <w:rPr>
          <w:rFonts w:ascii="Times New Roman" w:hAnsi="Times New Roman" w:hint="eastAsia"/>
          <w:kern w:val="0"/>
          <w:sz w:val="18"/>
          <w:szCs w:val="18"/>
        </w:rPr>
        <w:t>】</w:t>
      </w:r>
      <w:r w:rsidRPr="009C3A8A">
        <w:rPr>
          <w:rFonts w:ascii="Times New Roman" w:hAnsi="Times New Roman" w:hint="eastAsia"/>
          <w:kern w:val="0"/>
          <w:sz w:val="18"/>
          <w:szCs w:val="18"/>
        </w:rPr>
        <w:t xml:space="preserve">  </w:t>
      </w:r>
      <w:r w:rsidRPr="009C3A8A">
        <w:rPr>
          <w:rFonts w:ascii="Times New Roman" w:hAnsi="Times New Roman" w:hint="eastAsia"/>
          <w:color w:val="FF0000"/>
          <w:kern w:val="0"/>
          <w:sz w:val="18"/>
          <w:szCs w:val="18"/>
        </w:rPr>
        <w:t xml:space="preserve"> </w:t>
      </w:r>
      <w:r w:rsidRPr="009C3A8A">
        <w:rPr>
          <w:rFonts w:ascii="Times New Roman" w:eastAsia="AdvHelv_R" w:hAnsi="Times New Roman"/>
          <w:color w:val="231F20"/>
          <w:kern w:val="0"/>
          <w:sz w:val="18"/>
          <w:szCs w:val="18"/>
        </w:rPr>
        <w:t>Y. Shiomi</w:t>
      </w:r>
      <w:r w:rsidRPr="009C3A8A">
        <w:rPr>
          <w:rFonts w:ascii="Times New Roman" w:eastAsia="Times-Roman" w:hAnsi="Times New Roman"/>
          <w:color w:val="000000"/>
          <w:kern w:val="0"/>
          <w:sz w:val="18"/>
          <w:szCs w:val="18"/>
        </w:rPr>
        <w:t xml:space="preserve"> </w:t>
      </w:r>
      <w:r w:rsidRPr="009C3A8A">
        <w:rPr>
          <w:rFonts w:ascii="Times New Roman" w:hAnsi="Times New Roman"/>
          <w:i/>
          <w:kern w:val="0"/>
          <w:sz w:val="18"/>
          <w:szCs w:val="18"/>
        </w:rPr>
        <w:t>et al.</w:t>
      </w:r>
      <w:r w:rsidRPr="009C3A8A">
        <w:rPr>
          <w:rFonts w:ascii="Times New Roman" w:hAnsi="Times New Roman"/>
          <w:kern w:val="0"/>
          <w:sz w:val="18"/>
          <w:szCs w:val="18"/>
        </w:rPr>
        <w:t>, Interface-dependent magnetotransport properties for thin Pt films on ferrimagnetic Y</w:t>
      </w:r>
      <w:r w:rsidRPr="009C3A8A">
        <w:rPr>
          <w:rFonts w:ascii="Times New Roman" w:hAnsi="Times New Roman"/>
          <w:kern w:val="0"/>
          <w:sz w:val="18"/>
          <w:szCs w:val="18"/>
          <w:vertAlign w:val="subscript"/>
        </w:rPr>
        <w:t>3</w:t>
      </w:r>
      <w:r w:rsidRPr="009C3A8A">
        <w:rPr>
          <w:rFonts w:ascii="Times New Roman" w:hAnsi="Times New Roman"/>
          <w:kern w:val="0"/>
          <w:sz w:val="18"/>
          <w:szCs w:val="18"/>
        </w:rPr>
        <w:t>Fe</w:t>
      </w:r>
      <w:r w:rsidRPr="009C3A8A">
        <w:rPr>
          <w:rFonts w:ascii="Times New Roman" w:hAnsi="Times New Roman"/>
          <w:kern w:val="0"/>
          <w:sz w:val="18"/>
          <w:szCs w:val="18"/>
          <w:vertAlign w:val="subscript"/>
        </w:rPr>
        <w:t>5</w:t>
      </w:r>
      <w:r w:rsidRPr="009C3A8A">
        <w:rPr>
          <w:rFonts w:ascii="Times New Roman" w:hAnsi="Times New Roman"/>
          <w:kern w:val="0"/>
          <w:sz w:val="18"/>
          <w:szCs w:val="18"/>
        </w:rPr>
        <w:t>O</w:t>
      </w:r>
      <w:r w:rsidRPr="009C3A8A">
        <w:rPr>
          <w:rFonts w:ascii="Times New Roman" w:hAnsi="Times New Roman"/>
          <w:kern w:val="0"/>
          <w:sz w:val="18"/>
          <w:szCs w:val="18"/>
          <w:vertAlign w:val="subscript"/>
        </w:rPr>
        <w:t>12</w:t>
      </w:r>
      <w:r w:rsidRPr="009C3A8A">
        <w:rPr>
          <w:rFonts w:ascii="Times New Roman" w:hAnsi="Times New Roman" w:hint="eastAsia"/>
          <w:kern w:val="0"/>
          <w:sz w:val="18"/>
          <w:szCs w:val="18"/>
        </w:rPr>
        <w:t xml:space="preserve">, </w:t>
      </w:r>
      <w:r w:rsidRPr="009C3A8A">
        <w:rPr>
          <w:rFonts w:ascii="Times New Roman" w:eastAsia="AdvP6975" w:hAnsi="Times New Roman"/>
          <w:i/>
          <w:iCs/>
          <w:color w:val="231F20"/>
          <w:kern w:val="0"/>
          <w:sz w:val="18"/>
          <w:szCs w:val="18"/>
        </w:rPr>
        <w:t>APPLIED PHYSICS LETTERS</w:t>
      </w:r>
      <w:r w:rsidRPr="009C3A8A">
        <w:rPr>
          <w:rFonts w:ascii="Times New Roman" w:hAnsi="Times New Roman"/>
          <w:i/>
          <w:kern w:val="0"/>
          <w:sz w:val="18"/>
          <w:szCs w:val="18"/>
        </w:rPr>
        <w:t>.</w:t>
      </w:r>
      <w:r w:rsidRPr="009C3A8A">
        <w:rPr>
          <w:rFonts w:ascii="Times New Roman" w:hAnsi="Times New Roman" w:hint="eastAsia"/>
          <w:i/>
          <w:kern w:val="0"/>
          <w:sz w:val="18"/>
          <w:szCs w:val="18"/>
        </w:rPr>
        <w:t xml:space="preserve"> </w:t>
      </w:r>
      <w:r w:rsidRPr="009C3A8A">
        <w:rPr>
          <w:rFonts w:ascii="Times New Roman" w:hAnsi="Times New Roman" w:cs="Times-Roman"/>
          <w:color w:val="000000"/>
          <w:kern w:val="0"/>
          <w:sz w:val="18"/>
          <w:szCs w:val="23"/>
        </w:rPr>
        <w:t>201</w:t>
      </w:r>
      <w:r w:rsidRPr="009C3A8A">
        <w:rPr>
          <w:rFonts w:ascii="Times New Roman" w:hAnsi="Times New Roman" w:cs="Times-Roman" w:hint="eastAsia"/>
          <w:color w:val="000000"/>
          <w:kern w:val="0"/>
          <w:sz w:val="18"/>
          <w:szCs w:val="23"/>
        </w:rPr>
        <w:t>4</w:t>
      </w:r>
      <w:r w:rsidRPr="009C3A8A">
        <w:rPr>
          <w:rFonts w:ascii="Times New Roman" w:hAnsi="Times New Roman"/>
          <w:kern w:val="0"/>
          <w:sz w:val="18"/>
          <w:szCs w:val="18"/>
        </w:rPr>
        <w:t xml:space="preserve">, </w:t>
      </w:r>
      <w:r w:rsidRPr="009C3A8A">
        <w:rPr>
          <w:rFonts w:ascii="Times New Roman" w:hAnsi="Times New Roman" w:cs="Times-Bold" w:hint="eastAsia"/>
          <w:color w:val="000000"/>
          <w:kern w:val="0"/>
          <w:sz w:val="18"/>
          <w:szCs w:val="23"/>
        </w:rPr>
        <w:t>104</w:t>
      </w:r>
      <w:r w:rsidRPr="009C3A8A">
        <w:rPr>
          <w:rFonts w:ascii="Times New Roman" w:hAnsi="Times New Roman" w:cs="Times-Roman"/>
          <w:color w:val="000000"/>
          <w:kern w:val="0"/>
          <w:sz w:val="18"/>
          <w:szCs w:val="23"/>
        </w:rPr>
        <w:t>,</w:t>
      </w:r>
      <w:r w:rsidRPr="009C3A8A">
        <w:rPr>
          <w:rFonts w:ascii="Times New Roman" w:hAnsi="Times New Roman"/>
          <w:color w:val="000000"/>
          <w:kern w:val="0"/>
          <w:sz w:val="18"/>
          <w:szCs w:val="23"/>
        </w:rPr>
        <w:t xml:space="preserve"> </w:t>
      </w:r>
      <w:r w:rsidRPr="009C3A8A">
        <w:rPr>
          <w:rFonts w:ascii="Times New Roman" w:eastAsia="AdvP6975" w:hAnsi="Times New Roman"/>
          <w:color w:val="231F20"/>
          <w:kern w:val="0"/>
          <w:sz w:val="18"/>
          <w:szCs w:val="18"/>
        </w:rPr>
        <w:t>242406</w:t>
      </w:r>
      <w:r w:rsidRPr="009C3A8A">
        <w:rPr>
          <w:rFonts w:ascii="Times New Roman" w:hAnsi="Times New Roman"/>
          <w:kern w:val="0"/>
          <w:sz w:val="18"/>
          <w:szCs w:val="18"/>
        </w:rPr>
        <w:t>.</w:t>
      </w:r>
      <w:r w:rsidRPr="009C3A8A">
        <w:rPr>
          <w:rFonts w:ascii="Times New Roman" w:hAnsi="Times New Roman" w:hint="eastAsia"/>
          <w:kern w:val="0"/>
          <w:sz w:val="18"/>
          <w:szCs w:val="18"/>
        </w:rPr>
        <w:t xml:space="preserve"> </w:t>
      </w:r>
      <w:r w:rsidRPr="009C3A8A">
        <w:rPr>
          <w:rFonts w:ascii="Times New Roman" w:hAnsi="Times New Roman" w:hint="eastAsia"/>
          <w:color w:val="FF0000"/>
          <w:kern w:val="0"/>
          <w:sz w:val="18"/>
          <w:szCs w:val="18"/>
        </w:rPr>
        <w:t xml:space="preserve"> </w:t>
      </w:r>
    </w:p>
    <w:p w:rsidR="00E45C56" w:rsidRPr="009C3A8A" w:rsidRDefault="00E45C56" w:rsidP="00E45C56">
      <w:pPr>
        <w:widowControl/>
        <w:jc w:val="left"/>
        <w:rPr>
          <w:rFonts w:ascii="Times New Roman" w:hAnsi="Times New Roman"/>
          <w:color w:val="FF0000"/>
          <w:szCs w:val="21"/>
        </w:rPr>
      </w:pPr>
      <w:r w:rsidRPr="009C3A8A">
        <w:rPr>
          <w:rFonts w:ascii="宋体" w:hAnsi="宋体" w:hint="eastAsia"/>
          <w:b/>
          <w:szCs w:val="21"/>
        </w:rPr>
        <w:t>基金项目：</w:t>
      </w:r>
      <w:r w:rsidRPr="009C3A8A">
        <w:rPr>
          <w:rFonts w:ascii="Times New Roman" w:hAnsi="Times New Roman" w:hint="eastAsia"/>
          <w:szCs w:val="21"/>
        </w:rPr>
        <w:t>国家自然科学基金项目（</w:t>
      </w:r>
      <w:r w:rsidRPr="009C3A8A">
        <w:rPr>
          <w:rFonts w:ascii="Times New Roman" w:hAnsi="Times New Roman" w:hint="eastAsia"/>
          <w:szCs w:val="21"/>
        </w:rPr>
        <w:t>No.</w:t>
      </w:r>
      <w:r w:rsidRPr="009C3A8A">
        <w:rPr>
          <w:rFonts w:ascii="Times New Roman" w:hAnsi="Times New Roman"/>
          <w:color w:val="000000"/>
          <w:kern w:val="0"/>
          <w:szCs w:val="19"/>
        </w:rPr>
        <w:t>11774200</w:t>
      </w:r>
      <w:r w:rsidRPr="009C3A8A">
        <w:rPr>
          <w:rFonts w:ascii="Times New Roman" w:hAnsi="Times New Roman" w:hint="eastAsia"/>
          <w:szCs w:val="21"/>
        </w:rPr>
        <w:t>）和山东省自然科学基金项目（</w:t>
      </w:r>
      <w:r w:rsidRPr="009C3A8A">
        <w:rPr>
          <w:rFonts w:ascii="Times New Roman" w:hAnsi="Times New Roman" w:hint="eastAsia"/>
          <w:szCs w:val="21"/>
        </w:rPr>
        <w:t>No.</w:t>
      </w:r>
      <w:r w:rsidRPr="009C3A8A">
        <w:rPr>
          <w:rFonts w:ascii="Times New Roman" w:hAnsi="Times New Roman" w:cs="CMR10"/>
          <w:color w:val="000000"/>
          <w:kern w:val="0"/>
          <w:szCs w:val="19"/>
        </w:rPr>
        <w:t>ZR2019JQ02</w:t>
      </w:r>
      <w:r w:rsidRPr="009C3A8A">
        <w:rPr>
          <w:rFonts w:ascii="Times New Roman" w:hAnsi="Times New Roman" w:hint="eastAsia"/>
          <w:szCs w:val="21"/>
        </w:rPr>
        <w:t>）</w:t>
      </w:r>
    </w:p>
    <w:p w:rsidR="00E45C56" w:rsidRPr="005470E4" w:rsidRDefault="00E45C56" w:rsidP="00E45C56">
      <w:pPr>
        <w:spacing w:line="360" w:lineRule="auto"/>
        <w:ind w:firstLineChars="200" w:firstLine="420"/>
        <w:rPr>
          <w:rFonts w:ascii="黑体" w:eastAsia="黑体"/>
          <w:sz w:val="28"/>
          <w:szCs w:val="28"/>
        </w:rPr>
      </w:pPr>
      <w:r>
        <w:br w:type="page"/>
      </w:r>
      <w:r>
        <w:rPr>
          <w:rFonts w:ascii="Times New Roman" w:hAnsi="Times New Roman"/>
          <w:sz w:val="28"/>
          <w:szCs w:val="28"/>
        </w:rPr>
        <w:lastRenderedPageBreak/>
        <w:t>J10-P14</w:t>
      </w:r>
      <w:r w:rsidR="000B4F00">
        <w:rPr>
          <w:rFonts w:ascii="Times New Roman" w:hAnsi="Times New Roman" w:hint="eastAsia"/>
          <w:sz w:val="28"/>
          <w:szCs w:val="28"/>
        </w:rPr>
        <w:t>7</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45C56" w:rsidRPr="00C429CD" w:rsidRDefault="00E45C56" w:rsidP="00E45C56">
      <w:pPr>
        <w:spacing w:line="360" w:lineRule="auto"/>
        <w:ind w:firstLineChars="200" w:firstLine="643"/>
        <w:jc w:val="center"/>
        <w:rPr>
          <w:rFonts w:ascii="黑体" w:eastAsia="黑体" w:hAnsi="黑体" w:cs="Arial"/>
          <w:b/>
          <w:color w:val="2E3033"/>
          <w:sz w:val="32"/>
          <w:szCs w:val="32"/>
          <w:shd w:val="clear" w:color="auto" w:fill="FFFFFF"/>
        </w:rPr>
      </w:pPr>
      <w:r w:rsidRPr="00C429CD">
        <w:rPr>
          <w:rFonts w:ascii="黑体" w:eastAsia="黑体" w:hAnsi="黑体" w:cs="Arial"/>
          <w:b/>
          <w:color w:val="2E3033"/>
          <w:sz w:val="32"/>
          <w:szCs w:val="32"/>
          <w:shd w:val="clear" w:color="auto" w:fill="FFFFFF"/>
        </w:rPr>
        <w:t>退火</w:t>
      </w:r>
      <w:r w:rsidRPr="00C429CD">
        <w:rPr>
          <w:rFonts w:ascii="黑体" w:eastAsia="黑体" w:hAnsi="黑体" w:cs="Arial" w:hint="eastAsia"/>
          <w:b/>
          <w:color w:val="2E3033"/>
          <w:sz w:val="32"/>
          <w:szCs w:val="32"/>
          <w:shd w:val="clear" w:color="auto" w:fill="FFFFFF"/>
        </w:rPr>
        <w:t>温度</w:t>
      </w:r>
      <w:r w:rsidRPr="00C429CD">
        <w:rPr>
          <w:rFonts w:ascii="黑体" w:eastAsia="黑体" w:hAnsi="黑体" w:cs="Arial"/>
          <w:b/>
          <w:color w:val="2E3033"/>
          <w:sz w:val="32"/>
          <w:szCs w:val="32"/>
          <w:shd w:val="clear" w:color="auto" w:fill="FFFFFF"/>
        </w:rPr>
        <w:t>对CoFeTaB/Gd多层膜磁电</w:t>
      </w:r>
      <w:r w:rsidRPr="00C429CD">
        <w:rPr>
          <w:rFonts w:ascii="黑体" w:eastAsia="黑体" w:hAnsi="黑体" w:cs="Arial" w:hint="eastAsia"/>
          <w:b/>
          <w:color w:val="2E3033"/>
          <w:sz w:val="32"/>
          <w:szCs w:val="32"/>
          <w:shd w:val="clear" w:color="auto" w:fill="FFFFFF"/>
        </w:rPr>
        <w:t>特性</w:t>
      </w:r>
      <w:r w:rsidRPr="00C429CD">
        <w:rPr>
          <w:rFonts w:ascii="黑体" w:eastAsia="黑体" w:hAnsi="黑体" w:cs="Arial"/>
          <w:b/>
          <w:color w:val="2E3033"/>
          <w:sz w:val="32"/>
          <w:szCs w:val="32"/>
          <w:shd w:val="clear" w:color="auto" w:fill="FFFFFF"/>
        </w:rPr>
        <w:t>的影响</w:t>
      </w:r>
    </w:p>
    <w:p w:rsidR="00E45C56" w:rsidRPr="00C429CD" w:rsidRDefault="00E45C56" w:rsidP="00E45C56">
      <w:pPr>
        <w:spacing w:line="360" w:lineRule="auto"/>
        <w:ind w:firstLineChars="200" w:firstLine="560"/>
        <w:jc w:val="center"/>
        <w:rPr>
          <w:rFonts w:ascii="楷体" w:eastAsia="楷体" w:hAnsi="楷体" w:cs="Arial"/>
          <w:color w:val="2E3033"/>
          <w:sz w:val="28"/>
          <w:szCs w:val="28"/>
          <w:shd w:val="clear" w:color="auto" w:fill="FFFFFF"/>
        </w:rPr>
      </w:pPr>
      <w:r w:rsidRPr="00C429CD">
        <w:rPr>
          <w:rFonts w:ascii="楷体" w:eastAsia="楷体" w:hAnsi="楷体" w:cs="Arial"/>
          <w:color w:val="2E3033"/>
          <w:sz w:val="28"/>
          <w:szCs w:val="28"/>
          <w:shd w:val="clear" w:color="auto" w:fill="FFFFFF"/>
        </w:rPr>
        <w:t>向欧</w:t>
      </w:r>
      <w:r w:rsidRPr="00C429CD">
        <w:rPr>
          <w:rFonts w:ascii="楷体" w:eastAsia="楷体" w:hAnsi="楷体" w:cs="Arial" w:hint="eastAsia"/>
          <w:color w:val="2E3033"/>
          <w:sz w:val="28"/>
          <w:szCs w:val="28"/>
          <w:shd w:val="clear" w:color="auto" w:fill="FFFFFF"/>
          <w:vertAlign w:val="superscript"/>
        </w:rPr>
        <w:t>1</w:t>
      </w:r>
      <w:r w:rsidRPr="00C429CD">
        <w:rPr>
          <w:rFonts w:ascii="楷体" w:eastAsia="楷体" w:hAnsi="楷体" w:cs="Arial" w:hint="eastAsia"/>
          <w:color w:val="2E3033"/>
          <w:sz w:val="28"/>
          <w:szCs w:val="28"/>
          <w:shd w:val="clear" w:color="auto" w:fill="FFFFFF"/>
        </w:rPr>
        <w:t>、王志豪</w:t>
      </w:r>
      <w:r w:rsidRPr="00C429CD">
        <w:rPr>
          <w:rFonts w:ascii="楷体" w:eastAsia="楷体" w:hAnsi="楷体" w:cs="Arial" w:hint="eastAsia"/>
          <w:color w:val="2E3033"/>
          <w:sz w:val="28"/>
          <w:szCs w:val="28"/>
          <w:shd w:val="clear" w:color="auto" w:fill="FFFFFF"/>
          <w:vertAlign w:val="superscript"/>
        </w:rPr>
        <w:t>1</w:t>
      </w:r>
      <w:r w:rsidRPr="00C429CD">
        <w:rPr>
          <w:rFonts w:ascii="楷体" w:eastAsia="楷体" w:hAnsi="楷体" w:cs="Arial" w:hint="eastAsia"/>
          <w:color w:val="2E3033"/>
          <w:sz w:val="28"/>
          <w:szCs w:val="28"/>
          <w:shd w:val="clear" w:color="auto" w:fill="FFFFFF"/>
        </w:rPr>
        <w:t>、陈澄</w:t>
      </w:r>
      <w:r w:rsidRPr="00C429CD">
        <w:rPr>
          <w:rFonts w:ascii="楷体" w:eastAsia="楷体" w:hAnsi="楷体" w:cs="Arial" w:hint="eastAsia"/>
          <w:color w:val="2E3033"/>
          <w:sz w:val="28"/>
          <w:szCs w:val="28"/>
          <w:shd w:val="clear" w:color="auto" w:fill="FFFFFF"/>
          <w:vertAlign w:val="superscript"/>
        </w:rPr>
        <w:t>1</w:t>
      </w:r>
      <w:r w:rsidRPr="00C429CD">
        <w:rPr>
          <w:rFonts w:ascii="楷体" w:eastAsia="楷体" w:hAnsi="楷体" w:cs="Arial" w:hint="eastAsia"/>
          <w:color w:val="2E3033"/>
          <w:sz w:val="28"/>
          <w:szCs w:val="28"/>
          <w:shd w:val="clear" w:color="auto" w:fill="FFFFFF"/>
        </w:rPr>
        <w:t>、杨栋超</w:t>
      </w:r>
      <w:r w:rsidRPr="00C429CD">
        <w:rPr>
          <w:rFonts w:ascii="楷体" w:eastAsia="楷体" w:hAnsi="楷体" w:cs="Arial" w:hint="eastAsia"/>
          <w:color w:val="2E3033"/>
          <w:sz w:val="28"/>
          <w:szCs w:val="28"/>
          <w:shd w:val="clear" w:color="auto" w:fill="FFFFFF"/>
          <w:vertAlign w:val="superscript"/>
        </w:rPr>
        <w:t>1</w:t>
      </w:r>
      <w:r w:rsidRPr="00C429CD">
        <w:rPr>
          <w:rFonts w:ascii="楷体" w:eastAsia="楷体" w:hAnsi="楷体" w:cs="Arial" w:hint="eastAsia"/>
          <w:color w:val="2E3033"/>
          <w:sz w:val="28"/>
          <w:szCs w:val="28"/>
          <w:shd w:val="clear" w:color="auto" w:fill="FFFFFF"/>
        </w:rPr>
        <w:t>、</w:t>
      </w:r>
    </w:p>
    <w:p w:rsidR="00E45C56" w:rsidRPr="00C429CD" w:rsidRDefault="00E45C56" w:rsidP="00E45C56">
      <w:pPr>
        <w:spacing w:line="360" w:lineRule="auto"/>
        <w:ind w:firstLineChars="200" w:firstLine="560"/>
        <w:jc w:val="center"/>
        <w:rPr>
          <w:rFonts w:ascii="楷体" w:eastAsia="楷体" w:hAnsi="楷体" w:cs="Arial"/>
          <w:color w:val="2E3033"/>
          <w:sz w:val="28"/>
          <w:szCs w:val="28"/>
          <w:shd w:val="clear" w:color="auto" w:fill="FFFFFF"/>
        </w:rPr>
      </w:pPr>
      <w:r w:rsidRPr="00C429CD">
        <w:rPr>
          <w:rFonts w:ascii="楷体" w:eastAsia="楷体" w:hAnsi="楷体" w:cs="Arial" w:hint="eastAsia"/>
          <w:color w:val="2E3033"/>
          <w:sz w:val="28"/>
          <w:szCs w:val="28"/>
          <w:shd w:val="clear" w:color="auto" w:fill="FFFFFF"/>
        </w:rPr>
        <w:t>张英德</w:t>
      </w:r>
      <w:r w:rsidRPr="00C429CD">
        <w:rPr>
          <w:rFonts w:ascii="楷体" w:eastAsia="楷体" w:hAnsi="楷体" w:cs="Arial" w:hint="eastAsia"/>
          <w:color w:val="2E3033"/>
          <w:sz w:val="28"/>
          <w:szCs w:val="28"/>
          <w:shd w:val="clear" w:color="auto" w:fill="FFFFFF"/>
          <w:vertAlign w:val="superscript"/>
        </w:rPr>
        <w:t>2</w:t>
      </w:r>
      <w:r w:rsidRPr="00C429CD">
        <w:rPr>
          <w:rFonts w:ascii="楷体" w:eastAsia="楷体" w:hAnsi="楷体" w:cs="Arial" w:hint="eastAsia"/>
          <w:color w:val="2E3033"/>
          <w:sz w:val="28"/>
          <w:szCs w:val="28"/>
          <w:shd w:val="clear" w:color="auto" w:fill="FFFFFF"/>
        </w:rPr>
        <w:t>、朴红光</w:t>
      </w:r>
      <w:r w:rsidRPr="00C429CD">
        <w:rPr>
          <w:rFonts w:ascii="楷体" w:eastAsia="楷体" w:hAnsi="楷体" w:cs="Arial" w:hint="eastAsia"/>
          <w:color w:val="2E3033"/>
          <w:sz w:val="28"/>
          <w:szCs w:val="28"/>
          <w:shd w:val="clear" w:color="auto" w:fill="FFFFFF"/>
          <w:vertAlign w:val="superscript"/>
        </w:rPr>
        <w:t>1</w:t>
      </w:r>
      <w:r w:rsidRPr="00C429CD">
        <w:rPr>
          <w:rFonts w:ascii="楷体" w:eastAsia="楷体" w:hAnsi="楷体" w:cs="Arial"/>
          <w:color w:val="2E3033"/>
          <w:sz w:val="28"/>
          <w:szCs w:val="28"/>
          <w:shd w:val="clear" w:color="auto" w:fill="FFFFFF"/>
          <w:vertAlign w:val="superscript"/>
        </w:rPr>
        <w:t>*</w:t>
      </w:r>
      <w:r w:rsidRPr="00C429CD">
        <w:rPr>
          <w:rFonts w:ascii="楷体" w:eastAsia="楷体" w:hAnsi="楷体" w:cs="Arial" w:hint="eastAsia"/>
          <w:color w:val="2E3033"/>
          <w:sz w:val="28"/>
          <w:szCs w:val="28"/>
          <w:shd w:val="clear" w:color="auto" w:fill="FFFFFF"/>
        </w:rPr>
        <w:t>、潘礼庆</w:t>
      </w:r>
      <w:r w:rsidRPr="00C429CD">
        <w:rPr>
          <w:rFonts w:ascii="楷体" w:eastAsia="楷体" w:hAnsi="楷体" w:cs="Arial" w:hint="eastAsia"/>
          <w:color w:val="2E3033"/>
          <w:sz w:val="28"/>
          <w:szCs w:val="28"/>
          <w:shd w:val="clear" w:color="auto" w:fill="FFFFFF"/>
          <w:vertAlign w:val="superscript"/>
        </w:rPr>
        <w:t>1</w:t>
      </w:r>
      <w:r w:rsidRPr="00C429CD">
        <w:rPr>
          <w:rFonts w:ascii="楷体" w:eastAsia="楷体" w:hAnsi="楷体" w:cs="Arial" w:hint="eastAsia"/>
          <w:color w:val="2E3033"/>
          <w:sz w:val="28"/>
          <w:szCs w:val="28"/>
          <w:shd w:val="clear" w:color="auto" w:fill="FFFFFF"/>
        </w:rPr>
        <w:t>、黄焦宏</w:t>
      </w:r>
      <w:r w:rsidRPr="00C429CD">
        <w:rPr>
          <w:rFonts w:ascii="楷体" w:eastAsia="楷体" w:hAnsi="楷体" w:cs="Arial" w:hint="eastAsia"/>
          <w:color w:val="2E3033"/>
          <w:sz w:val="28"/>
          <w:szCs w:val="28"/>
          <w:shd w:val="clear" w:color="auto" w:fill="FFFFFF"/>
          <w:vertAlign w:val="superscript"/>
        </w:rPr>
        <w:t>2</w:t>
      </w:r>
    </w:p>
    <w:p w:rsidR="00E45C56" w:rsidRPr="00C429CD" w:rsidRDefault="00E45C56" w:rsidP="0021189E">
      <w:pPr>
        <w:numPr>
          <w:ilvl w:val="0"/>
          <w:numId w:val="58"/>
        </w:numPr>
        <w:spacing w:line="360" w:lineRule="auto"/>
        <w:jc w:val="center"/>
        <w:rPr>
          <w:rFonts w:ascii="Times New Roman" w:eastAsia="楷体" w:hAnsi="Times New Roman"/>
          <w:iCs/>
          <w:sz w:val="24"/>
          <w:szCs w:val="24"/>
          <w:shd w:val="clear" w:color="auto" w:fill="FFFFFF"/>
        </w:rPr>
      </w:pPr>
      <w:r w:rsidRPr="00C429CD">
        <w:rPr>
          <w:rFonts w:ascii="楷体" w:eastAsia="楷体" w:hAnsi="楷体"/>
          <w:i/>
          <w:iCs/>
          <w:sz w:val="24"/>
          <w:szCs w:val="24"/>
          <w:shd w:val="clear" w:color="auto" w:fill="FFFFFF"/>
        </w:rPr>
        <w:t>三峡大学理学院 磁电子与纳磁探测研究所</w:t>
      </w:r>
      <w:r w:rsidRPr="00C429CD">
        <w:rPr>
          <w:rFonts w:ascii="楷体" w:eastAsia="楷体" w:hAnsi="楷体" w:hint="eastAsia"/>
          <w:i/>
          <w:iCs/>
          <w:sz w:val="24"/>
          <w:szCs w:val="24"/>
          <w:shd w:val="clear" w:color="auto" w:fill="FFFFFF"/>
        </w:rPr>
        <w:t>，</w:t>
      </w:r>
      <w:r w:rsidRPr="00C429CD">
        <w:rPr>
          <w:rFonts w:ascii="楷体" w:eastAsia="楷体" w:hAnsi="楷体"/>
          <w:i/>
          <w:iCs/>
          <w:sz w:val="24"/>
          <w:szCs w:val="24"/>
          <w:shd w:val="clear" w:color="auto" w:fill="FFFFFF"/>
        </w:rPr>
        <w:t>湖北</w:t>
      </w:r>
      <w:r w:rsidRPr="00C429CD">
        <w:rPr>
          <w:rFonts w:ascii="楷体" w:eastAsia="楷体" w:hAnsi="楷体" w:hint="eastAsia"/>
          <w:i/>
          <w:iCs/>
          <w:sz w:val="24"/>
          <w:szCs w:val="24"/>
          <w:shd w:val="clear" w:color="auto" w:fill="FFFFFF"/>
        </w:rPr>
        <w:t xml:space="preserve"> </w:t>
      </w:r>
      <w:r w:rsidRPr="00C429CD">
        <w:rPr>
          <w:rFonts w:ascii="楷体" w:eastAsia="楷体" w:hAnsi="楷体"/>
          <w:i/>
          <w:iCs/>
          <w:sz w:val="24"/>
          <w:szCs w:val="24"/>
          <w:shd w:val="clear" w:color="auto" w:fill="FFFFFF"/>
        </w:rPr>
        <w:t>宜昌</w:t>
      </w:r>
      <w:r w:rsidRPr="00C429CD">
        <w:rPr>
          <w:rFonts w:ascii="楷体" w:eastAsia="楷体" w:hAnsi="楷体" w:hint="eastAsia"/>
          <w:i/>
          <w:iCs/>
          <w:sz w:val="24"/>
          <w:szCs w:val="24"/>
          <w:shd w:val="clear" w:color="auto" w:fill="FFFFFF"/>
        </w:rPr>
        <w:t xml:space="preserve"> </w:t>
      </w:r>
      <w:r w:rsidRPr="00C429CD">
        <w:rPr>
          <w:rFonts w:ascii="Times New Roman" w:eastAsia="楷体" w:hAnsi="Times New Roman"/>
          <w:i/>
          <w:iCs/>
          <w:sz w:val="24"/>
          <w:szCs w:val="24"/>
          <w:shd w:val="clear" w:color="auto" w:fill="FFFFFF"/>
        </w:rPr>
        <w:t>443002</w:t>
      </w:r>
    </w:p>
    <w:p w:rsidR="00E45C56" w:rsidRPr="00C429CD" w:rsidRDefault="00E45C56" w:rsidP="0021189E">
      <w:pPr>
        <w:numPr>
          <w:ilvl w:val="0"/>
          <w:numId w:val="58"/>
        </w:numPr>
        <w:spacing w:line="360" w:lineRule="auto"/>
        <w:jc w:val="center"/>
        <w:rPr>
          <w:rFonts w:ascii="Times New Roman" w:eastAsia="楷体" w:hAnsi="Times New Roman"/>
          <w:iCs/>
          <w:sz w:val="24"/>
          <w:szCs w:val="24"/>
          <w:shd w:val="clear" w:color="auto" w:fill="FFFFFF"/>
        </w:rPr>
      </w:pPr>
      <w:r w:rsidRPr="00C429CD">
        <w:rPr>
          <w:rFonts w:ascii="Times New Roman" w:eastAsia="楷体" w:hAnsi="Times New Roman" w:hint="eastAsia"/>
          <w:i/>
          <w:iCs/>
          <w:sz w:val="24"/>
          <w:szCs w:val="24"/>
          <w:shd w:val="clear" w:color="auto" w:fill="FFFFFF"/>
        </w:rPr>
        <w:t>包头稀土研究院，内蒙古</w:t>
      </w:r>
      <w:r w:rsidRPr="00C429CD">
        <w:rPr>
          <w:rFonts w:ascii="Times New Roman" w:eastAsia="楷体" w:hAnsi="Times New Roman" w:hint="eastAsia"/>
          <w:i/>
          <w:iCs/>
          <w:sz w:val="24"/>
          <w:szCs w:val="24"/>
          <w:shd w:val="clear" w:color="auto" w:fill="FFFFFF"/>
        </w:rPr>
        <w:t xml:space="preserve"> </w:t>
      </w:r>
      <w:r w:rsidRPr="00C429CD">
        <w:rPr>
          <w:rFonts w:ascii="Times New Roman" w:eastAsia="楷体" w:hAnsi="Times New Roman" w:hint="eastAsia"/>
          <w:i/>
          <w:iCs/>
          <w:sz w:val="24"/>
          <w:szCs w:val="24"/>
          <w:shd w:val="clear" w:color="auto" w:fill="FFFFFF"/>
        </w:rPr>
        <w:t>包头</w:t>
      </w:r>
      <w:r w:rsidRPr="00C429CD">
        <w:rPr>
          <w:rFonts w:ascii="Times New Roman" w:eastAsia="楷体" w:hAnsi="Times New Roman" w:hint="eastAsia"/>
          <w:i/>
          <w:iCs/>
          <w:sz w:val="24"/>
          <w:szCs w:val="24"/>
          <w:shd w:val="clear" w:color="auto" w:fill="FFFFFF"/>
        </w:rPr>
        <w:t xml:space="preserve"> </w:t>
      </w:r>
      <w:r w:rsidRPr="00C429CD">
        <w:rPr>
          <w:rFonts w:ascii="Times New Roman" w:eastAsia="楷体" w:hAnsi="Times New Roman"/>
          <w:i/>
          <w:iCs/>
          <w:sz w:val="24"/>
          <w:szCs w:val="24"/>
          <w:shd w:val="clear" w:color="auto" w:fill="FFFFFF"/>
        </w:rPr>
        <w:t>014030</w:t>
      </w:r>
    </w:p>
    <w:p w:rsidR="00E45C56" w:rsidRPr="00C429CD" w:rsidRDefault="00E45C56" w:rsidP="00E45C56">
      <w:pPr>
        <w:spacing w:line="360" w:lineRule="auto"/>
        <w:ind w:firstLineChars="200" w:firstLine="420"/>
        <w:jc w:val="center"/>
        <w:rPr>
          <w:rFonts w:ascii="Times New Roman" w:eastAsia="楷体" w:hAnsi="Times New Roman"/>
          <w:i/>
          <w:szCs w:val="21"/>
          <w:shd w:val="clear" w:color="auto" w:fill="F7F8FA"/>
        </w:rPr>
      </w:pPr>
      <w:r w:rsidRPr="00C429CD">
        <w:rPr>
          <w:rFonts w:ascii="Times New Roman" w:eastAsia="楷体" w:hAnsi="Times New Roman"/>
          <w:i/>
          <w:iCs/>
          <w:szCs w:val="21"/>
          <w:shd w:val="clear" w:color="auto" w:fill="FFFFFF"/>
        </w:rPr>
        <w:t>*</w:t>
      </w:r>
      <w:r w:rsidRPr="00C429CD">
        <w:rPr>
          <w:rFonts w:ascii="Times New Roman" w:eastAsia="楷体" w:hAnsi="Times New Roman"/>
          <w:b/>
          <w:bCs/>
          <w:i/>
          <w:iCs/>
          <w:szCs w:val="21"/>
          <w:shd w:val="clear" w:color="auto" w:fill="FFFFFF"/>
        </w:rPr>
        <w:t>Email:</w:t>
      </w:r>
      <w:r w:rsidRPr="00C429CD">
        <w:rPr>
          <w:rFonts w:ascii="Times New Roman" w:hAnsi="Times New Roman"/>
          <w:szCs w:val="21"/>
        </w:rPr>
        <w:t xml:space="preserve"> hgpiao@ctgu.edu.cn</w:t>
      </w:r>
    </w:p>
    <w:p w:rsidR="00E45C56" w:rsidRPr="00C429CD" w:rsidRDefault="00E45C56" w:rsidP="00E45C56">
      <w:pPr>
        <w:spacing w:line="360" w:lineRule="auto"/>
        <w:rPr>
          <w:rFonts w:ascii="Arial" w:hAnsi="Arial" w:cs="Arial"/>
          <w:szCs w:val="21"/>
          <w:shd w:val="clear" w:color="auto" w:fill="F7F8FA"/>
        </w:rPr>
      </w:pPr>
      <w:r w:rsidRPr="00C429CD">
        <w:rPr>
          <w:rFonts w:ascii="Arial" w:hAnsi="Arial" w:cs="Arial" w:hint="eastAsia"/>
          <w:b/>
          <w:bCs/>
          <w:color w:val="333333"/>
          <w:szCs w:val="21"/>
          <w:shd w:val="clear" w:color="auto" w:fill="F7F8FA"/>
        </w:rPr>
        <w:t>摘</w:t>
      </w:r>
      <w:r w:rsidRPr="00C429CD">
        <w:rPr>
          <w:rFonts w:ascii="Arial" w:hAnsi="Arial" w:cs="Arial" w:hint="eastAsia"/>
          <w:b/>
          <w:bCs/>
          <w:color w:val="333333"/>
          <w:szCs w:val="21"/>
          <w:shd w:val="clear" w:color="auto" w:fill="F7F8FA"/>
        </w:rPr>
        <w:t xml:space="preserve"> </w:t>
      </w:r>
      <w:r w:rsidRPr="00C429CD">
        <w:rPr>
          <w:rFonts w:ascii="Arial" w:hAnsi="Arial" w:cs="Arial" w:hint="eastAsia"/>
          <w:b/>
          <w:bCs/>
          <w:color w:val="333333"/>
          <w:szCs w:val="21"/>
          <w:shd w:val="clear" w:color="auto" w:fill="F7F8FA"/>
        </w:rPr>
        <w:t>要：</w:t>
      </w:r>
      <w:r w:rsidRPr="00C429CD">
        <w:rPr>
          <w:rFonts w:ascii="Arial" w:hAnsi="Arial" w:cs="Arial" w:hint="eastAsia"/>
          <w:color w:val="333333"/>
          <w:szCs w:val="21"/>
          <w:shd w:val="clear" w:color="auto" w:fill="F7F8FA"/>
        </w:rPr>
        <w:t>近年来，人们发现反铁磁材料具备太赫兹级超快频率特性以及电控磁特性【</w:t>
      </w:r>
      <w:r w:rsidRPr="00C429CD">
        <w:rPr>
          <w:rFonts w:ascii="Times New Roman" w:hAnsi="Times New Roman"/>
          <w:color w:val="333333"/>
          <w:szCs w:val="21"/>
          <w:shd w:val="clear" w:color="auto" w:fill="F7F8FA"/>
        </w:rPr>
        <w:t>1</w:t>
      </w:r>
      <w:r w:rsidRPr="00C429CD">
        <w:rPr>
          <w:rFonts w:ascii="Arial" w:hAnsi="Arial" w:cs="Arial" w:hint="eastAsia"/>
          <w:color w:val="333333"/>
          <w:szCs w:val="21"/>
          <w:shd w:val="clear" w:color="auto" w:fill="F7F8FA"/>
        </w:rPr>
        <w:t>】，</w:t>
      </w:r>
      <w:r w:rsidRPr="00C429CD">
        <w:rPr>
          <w:rFonts w:ascii="Arial" w:hAnsi="Arial" w:cs="Arial"/>
          <w:color w:val="333333"/>
          <w:szCs w:val="21"/>
          <w:shd w:val="clear" w:color="auto" w:fill="F7F8FA"/>
        </w:rPr>
        <w:t>有望成为下一代</w:t>
      </w:r>
      <w:r w:rsidRPr="00C429CD">
        <w:rPr>
          <w:rFonts w:ascii="Arial" w:hAnsi="Arial" w:cs="Arial" w:hint="eastAsia"/>
          <w:color w:val="333333"/>
          <w:szCs w:val="21"/>
          <w:shd w:val="clear" w:color="auto" w:fill="F7F8FA"/>
        </w:rPr>
        <w:t>超</w:t>
      </w:r>
      <w:r w:rsidRPr="00C429CD">
        <w:rPr>
          <w:rFonts w:ascii="Arial" w:hAnsi="Arial" w:cs="Arial"/>
          <w:color w:val="333333"/>
          <w:szCs w:val="21"/>
          <w:shd w:val="clear" w:color="auto" w:fill="F7F8FA"/>
        </w:rPr>
        <w:t>高密度</w:t>
      </w:r>
      <w:r w:rsidRPr="00C429CD">
        <w:rPr>
          <w:rFonts w:ascii="Arial" w:hAnsi="Arial" w:cs="Arial" w:hint="eastAsia"/>
          <w:color w:val="333333"/>
          <w:szCs w:val="21"/>
          <w:shd w:val="clear" w:color="auto" w:fill="F7F8FA"/>
        </w:rPr>
        <w:t>、超快速</w:t>
      </w:r>
      <w:r w:rsidRPr="00C429CD">
        <w:rPr>
          <w:rFonts w:ascii="Arial" w:hAnsi="Arial" w:cs="Arial"/>
          <w:color w:val="333333"/>
          <w:szCs w:val="21"/>
          <w:shd w:val="clear" w:color="auto" w:fill="F7F8FA"/>
        </w:rPr>
        <w:t>信息存储材料</w:t>
      </w:r>
      <w:r w:rsidRPr="00C429CD">
        <w:rPr>
          <w:rFonts w:ascii="Arial" w:hAnsi="Arial" w:cs="Arial" w:hint="eastAsia"/>
          <w:color w:val="333333"/>
          <w:szCs w:val="21"/>
          <w:shd w:val="clear" w:color="auto" w:fill="F7F8FA"/>
        </w:rPr>
        <w:t>的有利候选之一。由于反铁磁材料极</w:t>
      </w:r>
      <w:r w:rsidRPr="00C429CD">
        <w:rPr>
          <w:rFonts w:ascii="Arial" w:hAnsi="Arial" w:cs="Arial"/>
          <w:color w:val="333333"/>
          <w:szCs w:val="21"/>
          <w:shd w:val="clear" w:color="auto" w:fill="F7F8FA"/>
        </w:rPr>
        <w:t>小</w:t>
      </w:r>
      <w:r w:rsidRPr="00C429CD">
        <w:rPr>
          <w:rFonts w:ascii="Arial" w:hAnsi="Arial" w:cs="Arial" w:hint="eastAsia"/>
          <w:color w:val="333333"/>
          <w:szCs w:val="21"/>
          <w:shd w:val="clear" w:color="auto" w:fill="F7F8FA"/>
        </w:rPr>
        <w:t>的</w:t>
      </w:r>
      <w:r w:rsidRPr="00C429CD">
        <w:rPr>
          <w:rFonts w:ascii="Arial" w:hAnsi="Arial" w:cs="Arial"/>
          <w:color w:val="333333"/>
          <w:szCs w:val="21"/>
          <w:shd w:val="clear" w:color="auto" w:fill="F7F8FA"/>
        </w:rPr>
        <w:t>杂散场</w:t>
      </w:r>
      <w:r w:rsidRPr="00C429CD">
        <w:rPr>
          <w:rFonts w:ascii="Arial" w:hAnsi="Arial" w:cs="Arial" w:hint="eastAsia"/>
          <w:color w:val="333333"/>
          <w:szCs w:val="21"/>
          <w:shd w:val="clear" w:color="auto" w:fill="F7F8FA"/>
        </w:rPr>
        <w:t>特性，其磁化状态探测及分析一直成为研究难题。因此，一种由多层铁磁性材料膜组成的人工反铁磁结构备受人们的关注，特别是基于</w:t>
      </w:r>
      <w:r w:rsidRPr="00C429CD">
        <w:rPr>
          <w:rFonts w:ascii="Arial" w:hAnsi="Arial" w:cs="Arial"/>
          <w:color w:val="333333"/>
          <w:szCs w:val="21"/>
          <w:shd w:val="clear" w:color="auto" w:fill="F7F8FA"/>
        </w:rPr>
        <w:t>稀土</w:t>
      </w:r>
      <w:r w:rsidRPr="00C429CD">
        <w:rPr>
          <w:rFonts w:ascii="Times New Roman" w:hAnsi="Times New Roman" w:hint="eastAsia"/>
          <w:color w:val="333333"/>
          <w:szCs w:val="21"/>
          <w:shd w:val="clear" w:color="auto" w:fill="F7F8FA"/>
        </w:rPr>
        <w:t>(</w:t>
      </w:r>
      <w:r w:rsidRPr="00C429CD">
        <w:rPr>
          <w:rFonts w:ascii="Times New Roman" w:hAnsi="Times New Roman"/>
          <w:color w:val="333333"/>
          <w:szCs w:val="21"/>
          <w:shd w:val="clear" w:color="auto" w:fill="F7F8FA"/>
        </w:rPr>
        <w:t>RE</w:t>
      </w:r>
      <w:r w:rsidRPr="00C429CD">
        <w:rPr>
          <w:rFonts w:ascii="Times New Roman" w:hAnsi="Times New Roman" w:hint="eastAsia"/>
          <w:color w:val="333333"/>
          <w:szCs w:val="21"/>
          <w:shd w:val="clear" w:color="auto" w:fill="F7F8FA"/>
        </w:rPr>
        <w:t>)</w:t>
      </w:r>
      <w:r w:rsidRPr="00C429CD">
        <w:rPr>
          <w:rFonts w:ascii="Arial" w:hAnsi="Arial" w:cs="Arial"/>
          <w:color w:val="333333"/>
          <w:szCs w:val="21"/>
          <w:shd w:val="clear" w:color="auto" w:fill="F7F8FA"/>
        </w:rPr>
        <w:t>与过渡金属</w:t>
      </w:r>
      <w:r w:rsidRPr="00C429CD">
        <w:rPr>
          <w:rFonts w:ascii="Times New Roman" w:hAnsi="Times New Roman" w:hint="eastAsia"/>
          <w:color w:val="333333"/>
          <w:szCs w:val="21"/>
          <w:shd w:val="clear" w:color="auto" w:fill="F7F8FA"/>
        </w:rPr>
        <w:t>(TM)</w:t>
      </w:r>
      <w:r w:rsidRPr="00C429CD">
        <w:rPr>
          <w:rFonts w:ascii="Arial" w:hAnsi="Arial" w:cs="Arial" w:hint="eastAsia"/>
          <w:color w:val="333333"/>
          <w:szCs w:val="21"/>
          <w:shd w:val="clear" w:color="auto" w:fill="F7F8FA"/>
        </w:rPr>
        <w:t>界</w:t>
      </w:r>
      <w:r w:rsidRPr="00C429CD">
        <w:rPr>
          <w:rFonts w:ascii="Arial" w:hAnsi="Arial" w:cs="Arial"/>
          <w:color w:val="333333"/>
          <w:szCs w:val="21"/>
          <w:shd w:val="clear" w:color="auto" w:fill="F7F8FA"/>
        </w:rPr>
        <w:t>面反铁磁性耦合</w:t>
      </w:r>
      <w:r w:rsidRPr="00C429CD">
        <w:rPr>
          <w:rFonts w:ascii="Arial" w:hAnsi="Arial" w:cs="Arial" w:hint="eastAsia"/>
          <w:color w:val="333333"/>
          <w:szCs w:val="21"/>
          <w:shd w:val="clear" w:color="auto" w:fill="F7F8FA"/>
        </w:rPr>
        <w:t>的人工反铁磁材料</w:t>
      </w:r>
      <w:r w:rsidRPr="00C429CD">
        <w:rPr>
          <w:rFonts w:ascii="Times New Roman" w:hAnsi="Times New Roman"/>
          <w:color w:val="333333"/>
          <w:szCs w:val="21"/>
          <w:shd w:val="clear" w:color="auto" w:fill="F7F8FA"/>
        </w:rPr>
        <w:t>引起</w:t>
      </w:r>
      <w:r w:rsidRPr="00C429CD">
        <w:rPr>
          <w:rFonts w:ascii="Times New Roman" w:hAnsi="Times New Roman" w:hint="eastAsia"/>
          <w:color w:val="333333"/>
          <w:szCs w:val="21"/>
          <w:shd w:val="clear" w:color="auto" w:fill="F7F8FA"/>
        </w:rPr>
        <w:t>人</w:t>
      </w:r>
      <w:r w:rsidRPr="00C429CD">
        <w:rPr>
          <w:rFonts w:ascii="Times New Roman" w:hAnsi="Times New Roman"/>
          <w:color w:val="333333"/>
          <w:szCs w:val="21"/>
          <w:shd w:val="clear" w:color="auto" w:fill="F7F8FA"/>
        </w:rPr>
        <w:t>们极大</w:t>
      </w:r>
      <w:r w:rsidRPr="00C429CD">
        <w:rPr>
          <w:rFonts w:ascii="Times New Roman" w:hAnsi="Times New Roman" w:hint="eastAsia"/>
          <w:color w:val="333333"/>
          <w:szCs w:val="21"/>
          <w:shd w:val="clear" w:color="auto" w:fill="F7F8FA"/>
        </w:rPr>
        <w:t>的</w:t>
      </w:r>
      <w:r w:rsidRPr="00C429CD">
        <w:rPr>
          <w:rFonts w:ascii="Times New Roman" w:hAnsi="Times New Roman"/>
          <w:color w:val="333333"/>
          <w:szCs w:val="21"/>
          <w:shd w:val="clear" w:color="auto" w:fill="F7F8FA"/>
        </w:rPr>
        <w:t>兴趣</w:t>
      </w:r>
      <w:r w:rsidRPr="00C429CD">
        <w:rPr>
          <w:rFonts w:ascii="Times New Roman" w:hAnsi="Times New Roman" w:hint="eastAsia"/>
          <w:color w:val="333333"/>
          <w:szCs w:val="21"/>
          <w:shd w:val="clear" w:color="auto" w:fill="F7F8FA"/>
        </w:rPr>
        <w:t>【</w:t>
      </w:r>
      <w:r w:rsidRPr="00C429CD">
        <w:rPr>
          <w:rFonts w:ascii="Times New Roman" w:hAnsi="Times New Roman" w:hint="eastAsia"/>
          <w:color w:val="333333"/>
          <w:szCs w:val="21"/>
          <w:shd w:val="clear" w:color="auto" w:fill="F7F8FA"/>
        </w:rPr>
        <w:t>2</w:t>
      </w:r>
      <w:r w:rsidRPr="00C429CD">
        <w:rPr>
          <w:rFonts w:ascii="Times New Roman" w:hAnsi="Times New Roman" w:hint="eastAsia"/>
          <w:color w:val="333333"/>
          <w:szCs w:val="21"/>
          <w:shd w:val="clear" w:color="auto" w:fill="F7F8FA"/>
        </w:rPr>
        <w:t>】。本文利用磁控溅射制备了</w:t>
      </w:r>
      <w:r w:rsidRPr="00C429CD">
        <w:rPr>
          <w:rFonts w:ascii="Times New Roman" w:hAnsi="Times New Roman"/>
          <w:color w:val="333333"/>
          <w:szCs w:val="21"/>
          <w:shd w:val="clear" w:color="auto" w:fill="F7F8FA"/>
        </w:rPr>
        <w:t>CoFeTaB/Gd</w:t>
      </w:r>
      <w:r w:rsidRPr="00C429CD">
        <w:rPr>
          <w:rFonts w:ascii="Arial" w:hAnsi="Arial" w:cs="Arial"/>
          <w:color w:val="333333"/>
          <w:szCs w:val="21"/>
          <w:shd w:val="clear" w:color="auto" w:fill="F7F8FA"/>
        </w:rPr>
        <w:t>多层膜</w:t>
      </w:r>
      <w:r w:rsidRPr="00C429CD">
        <w:rPr>
          <w:rFonts w:ascii="Arial" w:hAnsi="Arial" w:cs="Arial" w:hint="eastAsia"/>
          <w:color w:val="333333"/>
          <w:szCs w:val="21"/>
          <w:shd w:val="clear" w:color="auto" w:fill="F7F8FA"/>
        </w:rPr>
        <w:t>，且</w:t>
      </w:r>
      <w:r w:rsidRPr="00C429CD">
        <w:rPr>
          <w:rFonts w:ascii="Arial" w:hAnsi="Arial" w:cs="Arial"/>
          <w:color w:val="333333"/>
          <w:szCs w:val="21"/>
          <w:shd w:val="clear" w:color="auto" w:fill="F7F8FA"/>
        </w:rPr>
        <w:t>在不同温度下进行</w:t>
      </w:r>
      <w:r w:rsidRPr="00C429CD">
        <w:rPr>
          <w:rFonts w:ascii="Arial" w:hAnsi="Arial" w:cs="Arial" w:hint="eastAsia"/>
          <w:color w:val="333333"/>
          <w:szCs w:val="21"/>
          <w:shd w:val="clear" w:color="auto" w:fill="F7F8FA"/>
        </w:rPr>
        <w:t>真空</w:t>
      </w:r>
      <w:r w:rsidRPr="00C429CD">
        <w:rPr>
          <w:rFonts w:ascii="Arial" w:hAnsi="Arial" w:cs="Arial"/>
          <w:color w:val="333333"/>
          <w:szCs w:val="21"/>
          <w:shd w:val="clear" w:color="auto" w:fill="F7F8FA"/>
        </w:rPr>
        <w:t>退火</w:t>
      </w:r>
      <w:r w:rsidRPr="00C429CD">
        <w:rPr>
          <w:rFonts w:ascii="Arial" w:hAnsi="Arial" w:cs="Arial" w:hint="eastAsia"/>
          <w:color w:val="333333"/>
          <w:szCs w:val="21"/>
          <w:shd w:val="clear" w:color="auto" w:fill="F7F8FA"/>
        </w:rPr>
        <w:t>。通过结构表征、磁性测量、电性测量以及理论分析，</w:t>
      </w:r>
      <w:r w:rsidRPr="00C429CD">
        <w:rPr>
          <w:rFonts w:ascii="Arial" w:hAnsi="Arial" w:cs="Arial"/>
          <w:color w:val="333333"/>
          <w:szCs w:val="21"/>
          <w:shd w:val="clear" w:color="auto" w:fill="F7F8FA"/>
        </w:rPr>
        <w:t>研究了</w:t>
      </w:r>
      <w:r w:rsidRPr="00C429CD">
        <w:rPr>
          <w:rFonts w:ascii="Arial" w:hAnsi="Arial" w:cs="Arial" w:hint="eastAsia"/>
          <w:color w:val="333333"/>
          <w:szCs w:val="21"/>
          <w:shd w:val="clear" w:color="auto" w:fill="F7F8FA"/>
        </w:rPr>
        <w:t>退火温度对</w:t>
      </w:r>
      <w:r w:rsidRPr="00C429CD">
        <w:rPr>
          <w:rFonts w:ascii="Times New Roman" w:hAnsi="Times New Roman"/>
          <w:color w:val="333333"/>
          <w:szCs w:val="21"/>
          <w:shd w:val="clear" w:color="auto" w:fill="F7F8FA"/>
        </w:rPr>
        <w:t>CoFeTaB/Gd</w:t>
      </w:r>
      <w:r w:rsidRPr="00C429CD">
        <w:rPr>
          <w:rFonts w:ascii="Arial" w:hAnsi="Arial" w:cs="Arial"/>
          <w:color w:val="333333"/>
          <w:szCs w:val="21"/>
          <w:shd w:val="clear" w:color="auto" w:fill="F7F8FA"/>
        </w:rPr>
        <w:t>多层膜磁电</w:t>
      </w:r>
      <w:r w:rsidRPr="00C429CD">
        <w:rPr>
          <w:rFonts w:ascii="Arial" w:hAnsi="Arial" w:cs="Arial" w:hint="eastAsia"/>
          <w:color w:val="333333"/>
          <w:szCs w:val="21"/>
          <w:shd w:val="clear" w:color="auto" w:fill="F7F8FA"/>
        </w:rPr>
        <w:t>特性的影响规律以及相关机制。</w:t>
      </w:r>
      <w:r w:rsidRPr="00C429CD">
        <w:rPr>
          <w:rFonts w:ascii="Arial" w:hAnsi="Arial" w:cs="Arial"/>
          <w:color w:val="333333"/>
          <w:szCs w:val="21"/>
          <w:shd w:val="clear" w:color="auto" w:fill="F7F8FA"/>
        </w:rPr>
        <w:t>我们发现</w:t>
      </w:r>
      <w:r w:rsidRPr="00C429CD">
        <w:rPr>
          <w:rFonts w:ascii="Arial" w:hAnsi="Arial" w:cs="Arial" w:hint="eastAsia"/>
          <w:color w:val="333333"/>
          <w:szCs w:val="21"/>
          <w:shd w:val="clear" w:color="auto" w:fill="F7F8FA"/>
        </w:rPr>
        <w:t>不同退火</w:t>
      </w:r>
      <w:r w:rsidRPr="00C429CD">
        <w:rPr>
          <w:rFonts w:ascii="Arial" w:hAnsi="Arial" w:cs="Arial"/>
          <w:color w:val="333333"/>
          <w:szCs w:val="21"/>
          <w:shd w:val="clear" w:color="auto" w:fill="F7F8FA"/>
        </w:rPr>
        <w:t>温</w:t>
      </w:r>
      <w:r w:rsidRPr="00C429CD">
        <w:rPr>
          <w:rFonts w:ascii="Arial" w:hAnsi="Arial" w:cs="Arial" w:hint="eastAsia"/>
          <w:color w:val="333333"/>
          <w:szCs w:val="21"/>
          <w:shd w:val="clear" w:color="auto" w:fill="F7F8FA"/>
        </w:rPr>
        <w:t>度显著影响着</w:t>
      </w:r>
      <w:r w:rsidRPr="00C429CD">
        <w:rPr>
          <w:rFonts w:ascii="Times New Roman" w:hAnsi="Times New Roman"/>
          <w:color w:val="333333"/>
          <w:szCs w:val="21"/>
          <w:shd w:val="clear" w:color="auto" w:fill="F7F8FA"/>
        </w:rPr>
        <w:t>CoFeTaB/Gd</w:t>
      </w:r>
      <w:r w:rsidRPr="00C429CD">
        <w:rPr>
          <w:rFonts w:ascii="Arial" w:hAnsi="Arial" w:cs="Arial"/>
          <w:color w:val="333333"/>
          <w:szCs w:val="21"/>
          <w:shd w:val="clear" w:color="auto" w:fill="F7F8FA"/>
        </w:rPr>
        <w:t>多层膜</w:t>
      </w:r>
      <w:r w:rsidRPr="00C429CD">
        <w:rPr>
          <w:rFonts w:ascii="Arial" w:hAnsi="Arial" w:cs="Arial" w:hint="eastAsia"/>
          <w:color w:val="333333"/>
          <w:szCs w:val="21"/>
          <w:shd w:val="clear" w:color="auto" w:fill="F7F8FA"/>
        </w:rPr>
        <w:t>的磁学特性，这意味着</w:t>
      </w:r>
      <w:r w:rsidRPr="00C429CD">
        <w:rPr>
          <w:rFonts w:ascii="Arial" w:hAnsi="Arial" w:cs="Arial"/>
          <w:color w:val="333333"/>
          <w:szCs w:val="21"/>
          <w:shd w:val="clear" w:color="auto" w:fill="F7F8FA"/>
        </w:rPr>
        <w:t>退火</w:t>
      </w:r>
      <w:r w:rsidRPr="00C429CD">
        <w:rPr>
          <w:rFonts w:ascii="Arial" w:hAnsi="Arial" w:cs="Arial" w:hint="eastAsia"/>
          <w:color w:val="333333"/>
          <w:szCs w:val="21"/>
          <w:shd w:val="clear" w:color="auto" w:fill="F7F8FA"/>
        </w:rPr>
        <w:t>温度对</w:t>
      </w:r>
      <w:r w:rsidRPr="00C429CD">
        <w:rPr>
          <w:rFonts w:ascii="Times New Roman" w:hAnsi="Times New Roman"/>
          <w:color w:val="333333"/>
          <w:szCs w:val="21"/>
          <w:shd w:val="clear" w:color="auto" w:fill="F7F8FA"/>
        </w:rPr>
        <w:t>RE</w:t>
      </w:r>
      <w:r w:rsidRPr="00C429CD">
        <w:rPr>
          <w:rFonts w:ascii="Arial" w:hAnsi="Arial" w:cs="Arial"/>
          <w:color w:val="333333"/>
          <w:szCs w:val="21"/>
          <w:shd w:val="clear" w:color="auto" w:fill="F7F8FA"/>
        </w:rPr>
        <w:t>与</w:t>
      </w:r>
      <w:r w:rsidRPr="00C429CD">
        <w:rPr>
          <w:rFonts w:ascii="Times New Roman" w:hAnsi="Times New Roman"/>
          <w:color w:val="333333"/>
          <w:szCs w:val="21"/>
          <w:shd w:val="clear" w:color="auto" w:fill="F7F8FA"/>
        </w:rPr>
        <w:t>TM</w:t>
      </w:r>
      <w:r w:rsidRPr="00C429CD">
        <w:rPr>
          <w:rFonts w:ascii="Times New Roman" w:hAnsi="Times New Roman" w:hint="eastAsia"/>
          <w:color w:val="333333"/>
          <w:szCs w:val="21"/>
          <w:shd w:val="clear" w:color="auto" w:fill="F7F8FA"/>
        </w:rPr>
        <w:t>之间的</w:t>
      </w:r>
      <w:r w:rsidRPr="00C429CD">
        <w:rPr>
          <w:rFonts w:ascii="Arial" w:hAnsi="Arial" w:cs="Arial"/>
          <w:color w:val="333333"/>
          <w:szCs w:val="21"/>
          <w:shd w:val="clear" w:color="auto" w:fill="F7F8FA"/>
        </w:rPr>
        <w:t>界面反铁磁耦合</w:t>
      </w:r>
      <w:r w:rsidRPr="00C429CD">
        <w:rPr>
          <w:rFonts w:ascii="Arial" w:hAnsi="Arial" w:cs="Arial" w:hint="eastAsia"/>
          <w:color w:val="333333"/>
          <w:szCs w:val="21"/>
          <w:shd w:val="clear" w:color="auto" w:fill="F7F8FA"/>
        </w:rPr>
        <w:t>有着一定的影响。不仅如此</w:t>
      </w:r>
      <w:r w:rsidRPr="00C429CD">
        <w:rPr>
          <w:rFonts w:ascii="Arial" w:hAnsi="Arial" w:cs="Arial"/>
          <w:color w:val="333333"/>
          <w:szCs w:val="21"/>
          <w:shd w:val="clear" w:color="auto" w:fill="F7F8FA"/>
        </w:rPr>
        <w:t>，</w:t>
      </w:r>
      <w:r w:rsidRPr="00C429CD">
        <w:rPr>
          <w:rFonts w:ascii="Arial" w:hAnsi="Arial" w:cs="Arial" w:hint="eastAsia"/>
          <w:color w:val="333333"/>
          <w:szCs w:val="21"/>
          <w:shd w:val="clear" w:color="auto" w:fill="F7F8FA"/>
        </w:rPr>
        <w:t>我们通过磁电阻效应的测量及理论分析进一步</w:t>
      </w:r>
      <w:r w:rsidRPr="00C429CD">
        <w:rPr>
          <w:rFonts w:ascii="Arial" w:hAnsi="Arial" w:cs="Arial"/>
          <w:color w:val="333333"/>
          <w:szCs w:val="21"/>
          <w:shd w:val="clear" w:color="auto" w:fill="F7F8FA"/>
        </w:rPr>
        <w:t>探讨了</w:t>
      </w:r>
      <w:r w:rsidRPr="00C429CD">
        <w:rPr>
          <w:rFonts w:ascii="Times New Roman" w:hAnsi="Times New Roman"/>
          <w:color w:val="333333"/>
          <w:szCs w:val="21"/>
          <w:shd w:val="clear" w:color="auto" w:fill="F7F8FA"/>
        </w:rPr>
        <w:t>RE</w:t>
      </w:r>
      <w:r w:rsidRPr="00C429CD">
        <w:rPr>
          <w:rFonts w:ascii="Arial" w:hAnsi="Arial" w:cs="Arial"/>
          <w:color w:val="333333"/>
          <w:szCs w:val="21"/>
          <w:shd w:val="clear" w:color="auto" w:fill="F7F8FA"/>
        </w:rPr>
        <w:t>与</w:t>
      </w:r>
      <w:r w:rsidRPr="00C429CD">
        <w:rPr>
          <w:rFonts w:ascii="Times New Roman" w:hAnsi="Times New Roman"/>
          <w:color w:val="333333"/>
          <w:szCs w:val="21"/>
          <w:shd w:val="clear" w:color="auto" w:fill="F7F8FA"/>
        </w:rPr>
        <w:t>TM</w:t>
      </w:r>
      <w:r w:rsidRPr="00C429CD">
        <w:rPr>
          <w:rFonts w:ascii="Times New Roman" w:hAnsi="Times New Roman" w:hint="eastAsia"/>
          <w:color w:val="333333"/>
          <w:szCs w:val="21"/>
          <w:shd w:val="clear" w:color="auto" w:fill="F7F8FA"/>
        </w:rPr>
        <w:t>之间</w:t>
      </w:r>
      <w:r w:rsidRPr="00C429CD">
        <w:rPr>
          <w:rFonts w:ascii="Arial" w:hAnsi="Arial" w:cs="Arial"/>
          <w:color w:val="333333"/>
          <w:szCs w:val="21"/>
          <w:shd w:val="clear" w:color="auto" w:fill="F7F8FA"/>
        </w:rPr>
        <w:t>界面反铁磁耦合</w:t>
      </w:r>
      <w:r w:rsidRPr="00C429CD">
        <w:rPr>
          <w:rFonts w:ascii="Arial" w:hAnsi="Arial" w:cs="Arial" w:hint="eastAsia"/>
          <w:color w:val="333333"/>
          <w:szCs w:val="21"/>
          <w:shd w:val="clear" w:color="auto" w:fill="F7F8FA"/>
        </w:rPr>
        <w:t>对退火温度的依赖关系，为制备</w:t>
      </w:r>
      <w:r w:rsidRPr="00C429CD">
        <w:rPr>
          <w:rFonts w:ascii="Arial" w:hAnsi="Arial" w:cs="Arial"/>
          <w:szCs w:val="21"/>
          <w:shd w:val="clear" w:color="auto" w:fill="F7F8FA"/>
        </w:rPr>
        <w:t>高质量人工反铁磁材料</w:t>
      </w:r>
      <w:r w:rsidRPr="00C429CD">
        <w:rPr>
          <w:rFonts w:ascii="Arial" w:hAnsi="Arial" w:cs="Arial" w:hint="eastAsia"/>
          <w:szCs w:val="21"/>
          <w:shd w:val="clear" w:color="auto" w:fill="F7F8FA"/>
        </w:rPr>
        <w:t>提供了参考依据。</w:t>
      </w:r>
    </w:p>
    <w:p w:rsidR="00E45C56" w:rsidRPr="00C429CD" w:rsidRDefault="00E45C56" w:rsidP="00E45C56">
      <w:pPr>
        <w:spacing w:line="360" w:lineRule="auto"/>
        <w:rPr>
          <w:rFonts w:ascii="Arial" w:hAnsi="Arial" w:cs="Arial"/>
          <w:szCs w:val="21"/>
          <w:shd w:val="clear" w:color="auto" w:fill="F7F8FA"/>
        </w:rPr>
      </w:pPr>
      <w:r w:rsidRPr="00C429CD">
        <w:rPr>
          <w:rFonts w:ascii="Arial" w:hAnsi="Arial" w:cs="Arial" w:hint="eastAsia"/>
          <w:b/>
          <w:bCs/>
          <w:szCs w:val="21"/>
          <w:shd w:val="clear" w:color="auto" w:fill="F7F8FA"/>
        </w:rPr>
        <w:t>关键词：</w:t>
      </w:r>
      <w:r w:rsidRPr="00C429CD">
        <w:rPr>
          <w:rFonts w:ascii="Arial" w:hAnsi="Arial" w:cs="Arial" w:hint="eastAsia"/>
          <w:szCs w:val="21"/>
          <w:shd w:val="clear" w:color="auto" w:fill="F7F8FA"/>
        </w:rPr>
        <w:t>磁性材料</w:t>
      </w:r>
      <w:r w:rsidRPr="00C429CD">
        <w:rPr>
          <w:rFonts w:ascii="Arial" w:hAnsi="Arial" w:cs="Arial" w:hint="eastAsia"/>
          <w:b/>
          <w:bCs/>
          <w:szCs w:val="21"/>
          <w:shd w:val="clear" w:color="auto" w:fill="F7F8FA"/>
        </w:rPr>
        <w:t xml:space="preserve"> </w:t>
      </w:r>
      <w:r w:rsidRPr="00C429CD">
        <w:rPr>
          <w:rFonts w:ascii="Arial" w:hAnsi="Arial" w:cs="Arial"/>
          <w:szCs w:val="21"/>
          <w:shd w:val="clear" w:color="auto" w:fill="F7F8FA"/>
        </w:rPr>
        <w:t>反铁磁</w:t>
      </w:r>
      <w:r w:rsidRPr="00C429CD">
        <w:rPr>
          <w:rFonts w:ascii="Arial" w:hAnsi="Arial" w:cs="Arial"/>
          <w:szCs w:val="21"/>
          <w:shd w:val="clear" w:color="auto" w:fill="F7F8FA"/>
        </w:rPr>
        <w:t xml:space="preserve"> </w:t>
      </w:r>
      <w:r w:rsidRPr="00C429CD">
        <w:rPr>
          <w:rFonts w:ascii="Arial" w:hAnsi="Arial" w:cs="Arial"/>
          <w:szCs w:val="21"/>
          <w:shd w:val="clear" w:color="auto" w:fill="F7F8FA"/>
        </w:rPr>
        <w:t>稀土</w:t>
      </w:r>
      <w:r w:rsidRPr="00C429CD">
        <w:rPr>
          <w:rFonts w:ascii="Arial" w:hAnsi="Arial" w:cs="Arial" w:hint="eastAsia"/>
          <w:szCs w:val="21"/>
          <w:shd w:val="clear" w:color="auto" w:fill="F7F8FA"/>
        </w:rPr>
        <w:t>材料</w:t>
      </w:r>
      <w:r w:rsidRPr="00C429CD">
        <w:rPr>
          <w:rFonts w:ascii="Arial" w:hAnsi="Arial" w:cs="Arial" w:hint="eastAsia"/>
          <w:szCs w:val="21"/>
          <w:shd w:val="clear" w:color="auto" w:fill="F7F8FA"/>
        </w:rPr>
        <w:t xml:space="preserve"> </w:t>
      </w:r>
      <w:r w:rsidRPr="00C429CD">
        <w:rPr>
          <w:rFonts w:ascii="Arial" w:hAnsi="Arial" w:cs="Arial"/>
          <w:szCs w:val="21"/>
          <w:shd w:val="clear" w:color="auto" w:fill="F7F8FA"/>
        </w:rPr>
        <w:t>磁电特性</w:t>
      </w:r>
    </w:p>
    <w:p w:rsidR="00E45C56" w:rsidRPr="00C429CD" w:rsidRDefault="00E45C56" w:rsidP="00E45C56">
      <w:pPr>
        <w:spacing w:line="360" w:lineRule="auto"/>
        <w:jc w:val="center"/>
        <w:rPr>
          <w:rFonts w:ascii="Arial" w:hAnsi="Arial" w:cs="Arial"/>
          <w:szCs w:val="21"/>
          <w:shd w:val="clear" w:color="auto" w:fill="F7F8FA"/>
        </w:rPr>
      </w:pPr>
    </w:p>
    <w:p w:rsidR="00E45C56" w:rsidRPr="00C429CD" w:rsidRDefault="00E45C56" w:rsidP="00E45C56">
      <w:pPr>
        <w:spacing w:line="360" w:lineRule="auto"/>
        <w:rPr>
          <w:rFonts w:ascii="Arial" w:hAnsi="Arial" w:cs="Arial"/>
          <w:b/>
          <w:bCs/>
          <w:sz w:val="18"/>
          <w:szCs w:val="18"/>
          <w:shd w:val="clear" w:color="auto" w:fill="F7F8FA"/>
        </w:rPr>
      </w:pPr>
      <w:r w:rsidRPr="00C429CD">
        <w:rPr>
          <w:rFonts w:ascii="Arial" w:hAnsi="Arial" w:cs="Arial"/>
          <w:b/>
          <w:bCs/>
          <w:sz w:val="18"/>
          <w:szCs w:val="18"/>
          <w:shd w:val="clear" w:color="auto" w:fill="F7F8FA"/>
        </w:rPr>
        <w:t>参考文献</w:t>
      </w:r>
    </w:p>
    <w:p w:rsidR="00E45C56" w:rsidRPr="00C429CD" w:rsidRDefault="00E45C56" w:rsidP="0021189E">
      <w:pPr>
        <w:numPr>
          <w:ilvl w:val="0"/>
          <w:numId w:val="57"/>
        </w:numPr>
        <w:autoSpaceDE w:val="0"/>
        <w:autoSpaceDN w:val="0"/>
        <w:adjustRightInd w:val="0"/>
        <w:rPr>
          <w:rFonts w:ascii="Times New Roman" w:hAnsi="Times New Roman"/>
          <w:kern w:val="0"/>
          <w:sz w:val="18"/>
          <w:szCs w:val="18"/>
        </w:rPr>
      </w:pPr>
      <w:r w:rsidRPr="00C429CD">
        <w:rPr>
          <w:rFonts w:ascii="Times New Roman" w:hAnsi="Times New Roman"/>
          <w:color w:val="000000"/>
          <w:kern w:val="0"/>
          <w:sz w:val="18"/>
          <w:szCs w:val="18"/>
        </w:rPr>
        <w:t>Chen, X., et al., Electric field control of Néel spin</w:t>
      </w:r>
      <w:r w:rsidRPr="00C429CD">
        <w:rPr>
          <w:rFonts w:ascii="Times New Roman" w:hAnsi="Times New Roman"/>
          <w:kern w:val="0"/>
          <w:sz w:val="18"/>
          <w:szCs w:val="18"/>
        </w:rPr>
        <w:t>-</w:t>
      </w:r>
      <w:r w:rsidRPr="00C429CD">
        <w:rPr>
          <w:rFonts w:ascii="Times New Roman" w:hAnsi="Times New Roman"/>
          <w:color w:val="000000"/>
          <w:kern w:val="0"/>
          <w:sz w:val="18"/>
          <w:szCs w:val="18"/>
        </w:rPr>
        <w:t>orbit torque in an antiferromagnet, Nature Materials, 2019,</w:t>
      </w:r>
      <w:r w:rsidRPr="00C429CD">
        <w:rPr>
          <w:rFonts w:ascii="Times New Roman" w:hAnsi="Times New Roman" w:hint="eastAsia"/>
          <w:color w:val="000000"/>
          <w:kern w:val="0"/>
          <w:sz w:val="18"/>
          <w:szCs w:val="18"/>
        </w:rPr>
        <w:t xml:space="preserve"> (</w:t>
      </w:r>
      <w:r w:rsidRPr="00C429CD">
        <w:rPr>
          <w:rFonts w:ascii="Times New Roman" w:hAnsi="Times New Roman"/>
          <w:color w:val="000000"/>
          <w:kern w:val="0"/>
          <w:sz w:val="18"/>
          <w:szCs w:val="18"/>
        </w:rPr>
        <w:t xml:space="preserve">published </w:t>
      </w:r>
      <w:r w:rsidRPr="00C429CD">
        <w:rPr>
          <w:rFonts w:ascii="Times New Roman" w:hAnsi="Times New Roman" w:hint="eastAsia"/>
          <w:color w:val="000000"/>
          <w:kern w:val="0"/>
          <w:sz w:val="18"/>
          <w:szCs w:val="18"/>
        </w:rPr>
        <w:t>online)</w:t>
      </w:r>
      <w:r w:rsidRPr="00C429CD">
        <w:rPr>
          <w:rFonts w:ascii="Times New Roman" w:hAnsi="Times New Roman"/>
          <w:color w:val="000000"/>
          <w:kern w:val="0"/>
          <w:sz w:val="18"/>
          <w:szCs w:val="18"/>
        </w:rPr>
        <w:t>.</w:t>
      </w:r>
    </w:p>
    <w:p w:rsidR="00E45C56" w:rsidRPr="00C429CD" w:rsidRDefault="00E45C56" w:rsidP="0021189E">
      <w:pPr>
        <w:numPr>
          <w:ilvl w:val="0"/>
          <w:numId w:val="57"/>
        </w:numPr>
        <w:rPr>
          <w:rFonts w:ascii="Times New Roman" w:eastAsia="微软雅黑" w:hAnsi="Times New Roman"/>
          <w:sz w:val="18"/>
          <w:szCs w:val="18"/>
        </w:rPr>
      </w:pPr>
      <w:r w:rsidRPr="00C429CD">
        <w:rPr>
          <w:rFonts w:ascii="Times New Roman" w:eastAsia="微软雅黑" w:hAnsi="Times New Roman"/>
          <w:color w:val="000000"/>
          <w:sz w:val="18"/>
          <w:szCs w:val="18"/>
          <w:shd w:val="clear" w:color="auto" w:fill="FFFFFF"/>
        </w:rPr>
        <w:t>Basha M A, et al. Interface induced magnetic properties of Gd/Co heterostructures. Physical Chemistry Chemical Physics, 2018, 20(33),</w:t>
      </w:r>
      <w:r w:rsidRPr="00C429CD">
        <w:rPr>
          <w:rFonts w:ascii="Times New Roman" w:hAnsi="Times New Roman"/>
          <w:spacing w:val="-5"/>
          <w:shd w:val="clear" w:color="auto" w:fill="FFFFFF"/>
        </w:rPr>
        <w:t xml:space="preserve"> 21580.</w:t>
      </w:r>
    </w:p>
    <w:p w:rsidR="00E45C56" w:rsidRPr="00C429CD" w:rsidRDefault="00E45C56" w:rsidP="00E45C56">
      <w:pPr>
        <w:rPr>
          <w:rFonts w:ascii="宋体" w:hAnsi="宋体"/>
          <w:szCs w:val="21"/>
        </w:rPr>
      </w:pPr>
      <w:r w:rsidRPr="00C429CD">
        <w:rPr>
          <w:rFonts w:ascii="宋体" w:hAnsi="宋体" w:hint="eastAsia"/>
          <w:b/>
          <w:bCs/>
          <w:szCs w:val="21"/>
        </w:rPr>
        <w:t>基金项目：</w:t>
      </w:r>
      <w:r w:rsidRPr="00C429CD">
        <w:rPr>
          <w:rFonts w:ascii="宋体" w:hAnsi="宋体" w:hint="eastAsia"/>
          <w:szCs w:val="21"/>
        </w:rPr>
        <w:t>科技部重点研发项目（NO.</w:t>
      </w:r>
      <w:r w:rsidRPr="00C429CD">
        <w:rPr>
          <w:rFonts w:ascii="宋体" w:hAnsi="宋体"/>
          <w:szCs w:val="21"/>
        </w:rPr>
        <w:t>2017YFB0903700 &amp; 2017YFB0903702</w:t>
      </w:r>
      <w:r w:rsidRPr="00C429CD">
        <w:rPr>
          <w:rFonts w:ascii="宋体" w:hAnsi="宋体" w:hint="eastAsia"/>
          <w:szCs w:val="21"/>
        </w:rPr>
        <w:t>），国家自然科学基金（NO.</w:t>
      </w:r>
      <w:r w:rsidRPr="00C429CD">
        <w:rPr>
          <w:rFonts w:ascii="宋体" w:hAnsi="宋体"/>
          <w:szCs w:val="21"/>
        </w:rPr>
        <w:t>11474183</w:t>
      </w:r>
      <w:r w:rsidRPr="00C429CD">
        <w:rPr>
          <w:rFonts w:ascii="宋体" w:hAnsi="宋体" w:hint="eastAsia"/>
          <w:szCs w:val="21"/>
        </w:rPr>
        <w:t>）。</w:t>
      </w:r>
    </w:p>
    <w:p w:rsidR="00E45C56" w:rsidRPr="00AB657B" w:rsidRDefault="00E45C56" w:rsidP="00E45C56">
      <w:pPr>
        <w:spacing w:line="360" w:lineRule="auto"/>
        <w:ind w:firstLineChars="200" w:firstLine="420"/>
        <w:rPr>
          <w:rFonts w:ascii="黑体" w:eastAsia="黑体"/>
          <w:sz w:val="28"/>
          <w:szCs w:val="28"/>
        </w:rPr>
      </w:pPr>
      <w:r>
        <w:br w:type="page"/>
      </w:r>
      <w:r w:rsidRPr="00EA2B75">
        <w:rPr>
          <w:rFonts w:ascii="Times New Roman" w:hAnsi="Times New Roman"/>
          <w:sz w:val="28"/>
          <w:szCs w:val="28"/>
        </w:rPr>
        <w:lastRenderedPageBreak/>
        <w:t>J</w:t>
      </w:r>
      <w:r>
        <w:rPr>
          <w:rFonts w:ascii="Times New Roman" w:hAnsi="Times New Roman" w:hint="eastAsia"/>
          <w:sz w:val="28"/>
          <w:szCs w:val="28"/>
        </w:rPr>
        <w:t>10-P14</w:t>
      </w:r>
      <w:r w:rsidR="000B4F00">
        <w:rPr>
          <w:rFonts w:ascii="Times New Roman" w:hAnsi="Times New Roman" w:hint="eastAsia"/>
          <w:sz w:val="28"/>
          <w:szCs w:val="28"/>
        </w:rPr>
        <w:t>8</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45C56" w:rsidRPr="00A24DFA" w:rsidRDefault="00E45C56" w:rsidP="00E45C56">
      <w:pPr>
        <w:jc w:val="center"/>
        <w:rPr>
          <w:rFonts w:ascii="黑体" w:eastAsia="黑体"/>
          <w:sz w:val="32"/>
          <w:szCs w:val="32"/>
        </w:rPr>
      </w:pPr>
      <w:r w:rsidRPr="007B70CA">
        <w:rPr>
          <w:rFonts w:ascii="Times New Roman" w:eastAsia="黑体" w:hAnsi="Times New Roman"/>
          <w:sz w:val="32"/>
          <w:szCs w:val="32"/>
        </w:rPr>
        <w:t>Mn</w:t>
      </w:r>
      <w:r w:rsidRPr="007B70CA">
        <w:rPr>
          <w:rFonts w:ascii="Times New Roman" w:eastAsia="黑体" w:hAnsi="Times New Roman"/>
          <w:sz w:val="32"/>
          <w:szCs w:val="32"/>
          <w:vertAlign w:val="subscript"/>
        </w:rPr>
        <w:t>2</w:t>
      </w:r>
      <w:r w:rsidRPr="007B70CA">
        <w:rPr>
          <w:rFonts w:ascii="Times New Roman" w:eastAsia="黑体" w:hAnsi="Times New Roman"/>
          <w:sz w:val="32"/>
          <w:szCs w:val="32"/>
        </w:rPr>
        <w:t>CoAl</w:t>
      </w:r>
      <w:r>
        <w:rPr>
          <w:rFonts w:ascii="Times New Roman" w:eastAsia="黑体" w:hAnsi="Times New Roman"/>
          <w:sz w:val="32"/>
          <w:szCs w:val="32"/>
        </w:rPr>
        <w:t xml:space="preserve"> </w:t>
      </w:r>
      <w:r w:rsidRPr="007B70CA">
        <w:rPr>
          <w:rFonts w:ascii="Times New Roman" w:eastAsia="黑体" w:hAnsi="Times New Roman"/>
          <w:sz w:val="32"/>
          <w:szCs w:val="32"/>
        </w:rPr>
        <w:t>Heusler</w:t>
      </w:r>
      <w:r>
        <w:rPr>
          <w:rFonts w:ascii="黑体" w:eastAsia="黑体"/>
          <w:sz w:val="32"/>
          <w:szCs w:val="32"/>
        </w:rPr>
        <w:t>合金薄膜的低温输运性质</w:t>
      </w:r>
    </w:p>
    <w:p w:rsidR="00E45C56" w:rsidRPr="0037049B" w:rsidRDefault="00E45C56" w:rsidP="00E45C56">
      <w:pPr>
        <w:jc w:val="center"/>
        <w:rPr>
          <w:rFonts w:ascii="楷体" w:eastAsia="楷体" w:hAnsi="楷体"/>
          <w:sz w:val="28"/>
          <w:szCs w:val="28"/>
        </w:rPr>
      </w:pPr>
      <w:r>
        <w:rPr>
          <w:rFonts w:ascii="楷体" w:eastAsia="楷体" w:hAnsi="楷体" w:hint="eastAsia"/>
          <w:sz w:val="28"/>
          <w:szCs w:val="28"/>
          <w:u w:val="single"/>
        </w:rPr>
        <w:t>陈棚</w:t>
      </w:r>
      <w:r w:rsidRPr="00FC6097">
        <w:rPr>
          <w:rFonts w:ascii="楷体" w:eastAsia="楷体" w:hAnsi="楷体" w:hint="eastAsia"/>
          <w:sz w:val="28"/>
          <w:szCs w:val="28"/>
        </w:rPr>
        <w:t>、</w:t>
      </w:r>
      <w:r>
        <w:rPr>
          <w:rFonts w:ascii="楷体" w:eastAsia="楷体" w:hAnsi="楷体" w:hint="eastAsia"/>
          <w:sz w:val="28"/>
          <w:szCs w:val="28"/>
        </w:rPr>
        <w:t>高存绪、陈桂霖、米魁、张鹏、薛德胜</w:t>
      </w:r>
    </w:p>
    <w:p w:rsidR="00E45C56" w:rsidRDefault="00E45C56" w:rsidP="00E45C56">
      <w:pPr>
        <w:jc w:val="center"/>
        <w:rPr>
          <w:rFonts w:ascii="楷体" w:eastAsia="楷体" w:hAnsi="楷体"/>
          <w:sz w:val="24"/>
          <w:szCs w:val="24"/>
        </w:rPr>
      </w:pPr>
      <w:r>
        <w:rPr>
          <w:rFonts w:ascii="楷体" w:eastAsia="楷体" w:hAnsi="楷体" w:hint="eastAsia"/>
          <w:sz w:val="24"/>
          <w:szCs w:val="24"/>
        </w:rPr>
        <w:t>兰州</w:t>
      </w:r>
      <w:r w:rsidRPr="00F75C86">
        <w:rPr>
          <w:rFonts w:ascii="楷体" w:eastAsia="楷体" w:hAnsi="楷体" w:hint="eastAsia"/>
          <w:sz w:val="24"/>
          <w:szCs w:val="24"/>
        </w:rPr>
        <w:t>大学物理</w:t>
      </w:r>
      <w:r>
        <w:rPr>
          <w:rFonts w:ascii="楷体" w:eastAsia="楷体" w:hAnsi="楷体" w:hint="eastAsia"/>
          <w:sz w:val="24"/>
          <w:szCs w:val="24"/>
        </w:rPr>
        <w:t>科学与技术</w:t>
      </w:r>
      <w:r w:rsidRPr="00F75C86">
        <w:rPr>
          <w:rFonts w:ascii="楷体" w:eastAsia="楷体" w:hAnsi="楷体" w:hint="eastAsia"/>
          <w:sz w:val="24"/>
          <w:szCs w:val="24"/>
        </w:rPr>
        <w:t>学院，</w:t>
      </w:r>
      <w:r>
        <w:rPr>
          <w:rFonts w:ascii="楷体" w:eastAsia="楷体" w:hAnsi="楷体" w:hint="eastAsia"/>
          <w:sz w:val="24"/>
          <w:szCs w:val="24"/>
        </w:rPr>
        <w:t>兰州</w:t>
      </w:r>
      <w:r w:rsidRPr="00F75C86">
        <w:rPr>
          <w:rFonts w:ascii="楷体" w:eastAsia="楷体" w:hAnsi="楷体" w:hint="eastAsia"/>
          <w:sz w:val="24"/>
          <w:szCs w:val="24"/>
        </w:rPr>
        <w:t xml:space="preserve"> </w:t>
      </w:r>
      <w:r>
        <w:rPr>
          <w:rFonts w:ascii="楷体" w:eastAsia="楷体" w:hAnsi="楷体"/>
          <w:sz w:val="24"/>
          <w:szCs w:val="24"/>
        </w:rPr>
        <w:t>73</w:t>
      </w:r>
      <w:r>
        <w:rPr>
          <w:rFonts w:ascii="楷体" w:eastAsia="楷体" w:hAnsi="楷体" w:hint="eastAsia"/>
          <w:sz w:val="24"/>
          <w:szCs w:val="24"/>
        </w:rPr>
        <w:t>000</w:t>
      </w:r>
      <w:r>
        <w:rPr>
          <w:rFonts w:ascii="楷体" w:eastAsia="楷体" w:hAnsi="楷体"/>
          <w:sz w:val="24"/>
          <w:szCs w:val="24"/>
        </w:rPr>
        <w:t xml:space="preserve">0 </w:t>
      </w:r>
    </w:p>
    <w:p w:rsidR="00E45C56" w:rsidRDefault="00E45C56" w:rsidP="00E45C56">
      <w:pPr>
        <w:jc w:val="center"/>
        <w:rPr>
          <w:rFonts w:ascii="Times New Roman" w:eastAsia="楷体" w:hAnsi="Times New Roman"/>
          <w:szCs w:val="21"/>
        </w:rPr>
      </w:pPr>
      <w:r w:rsidRPr="0037049B">
        <w:rPr>
          <w:rFonts w:ascii="Times New Roman" w:eastAsia="楷体" w:hAnsi="Times New Roman"/>
          <w:szCs w:val="21"/>
        </w:rPr>
        <w:t xml:space="preserve">Email: </w:t>
      </w:r>
      <w:hyperlink r:id="rId325" w:history="1">
        <w:r w:rsidRPr="00275708">
          <w:rPr>
            <w:rStyle w:val="a7"/>
            <w:rFonts w:ascii="Times New Roman" w:eastAsia="楷体" w:hAnsi="Times New Roman"/>
            <w:szCs w:val="21"/>
          </w:rPr>
          <w:t>gaocx</w:t>
        </w:r>
        <w:r w:rsidRPr="00275708">
          <w:rPr>
            <w:rStyle w:val="a7"/>
            <w:rFonts w:ascii="Times New Roman" w:eastAsia="楷体" w:hAnsi="Times New Roman" w:hint="eastAsia"/>
            <w:szCs w:val="21"/>
          </w:rPr>
          <w:t>@</w:t>
        </w:r>
        <w:r w:rsidRPr="00275708">
          <w:rPr>
            <w:rStyle w:val="a7"/>
            <w:rFonts w:ascii="Times New Roman" w:eastAsia="楷体" w:hAnsi="Times New Roman"/>
            <w:szCs w:val="21"/>
          </w:rPr>
          <w:t>lzu</w:t>
        </w:r>
        <w:r w:rsidRPr="00275708">
          <w:rPr>
            <w:rStyle w:val="a7"/>
            <w:rFonts w:ascii="Times New Roman" w:eastAsia="楷体" w:hAnsi="Times New Roman" w:hint="eastAsia"/>
            <w:szCs w:val="21"/>
          </w:rPr>
          <w:t>.edu.cn</w:t>
        </w:r>
      </w:hyperlink>
      <w:r>
        <w:rPr>
          <w:rFonts w:ascii="Times New Roman" w:eastAsia="楷体" w:hAnsi="Times New Roman" w:hint="eastAsia"/>
          <w:szCs w:val="21"/>
        </w:rPr>
        <w:t>、</w:t>
      </w:r>
      <w:r w:rsidRPr="00E117C8">
        <w:rPr>
          <w:rStyle w:val="a7"/>
          <w:rFonts w:ascii="Times New Roman" w:eastAsia="楷体" w:hAnsi="Times New Roman"/>
          <w:szCs w:val="21"/>
        </w:rPr>
        <w:t>xueds@lzu.edu.cn</w:t>
      </w:r>
    </w:p>
    <w:p w:rsidR="00E45C56" w:rsidRDefault="00E45C56" w:rsidP="00E45C56">
      <w:pPr>
        <w:jc w:val="center"/>
        <w:rPr>
          <w:rFonts w:ascii="Times New Roman" w:eastAsia="楷体" w:hAnsi="Times New Roman"/>
          <w:szCs w:val="21"/>
        </w:rPr>
      </w:pPr>
    </w:p>
    <w:p w:rsidR="00E45C56" w:rsidRDefault="00E45C56" w:rsidP="00E45C56">
      <w:r>
        <w:rPr>
          <w:rFonts w:ascii="Times New Roman" w:hAnsi="Times New Roman" w:hint="eastAsia"/>
          <w:szCs w:val="21"/>
        </w:rPr>
        <w:t>摘要：</w:t>
      </w:r>
      <w:r w:rsidRPr="00AF5F72">
        <w:rPr>
          <w:rFonts w:hint="eastAsia"/>
        </w:rPr>
        <w:t>2008</w:t>
      </w:r>
      <w:r>
        <w:rPr>
          <w:rFonts w:hint="eastAsia"/>
        </w:rPr>
        <w:t>年人们提出了一类新型的半导体材料，称为自旋无带</w:t>
      </w:r>
      <w:r w:rsidRPr="00AF5F72">
        <w:rPr>
          <w:rFonts w:hint="eastAsia"/>
        </w:rPr>
        <w:t>隙半导体</w:t>
      </w:r>
      <w:r w:rsidRPr="00E537DA">
        <w:rPr>
          <w:rFonts w:ascii="Times New Roman" w:hAnsi="Times New Roman" w:hint="eastAsia"/>
          <w:szCs w:val="21"/>
        </w:rPr>
        <w:t>（</w:t>
      </w:r>
      <w:r w:rsidRPr="00E537DA">
        <w:rPr>
          <w:rFonts w:ascii="Times New Roman" w:hAnsi="Times New Roman" w:hint="eastAsia"/>
          <w:szCs w:val="21"/>
        </w:rPr>
        <w:t>SGS</w:t>
      </w:r>
      <w:r w:rsidRPr="00E537DA">
        <w:rPr>
          <w:rFonts w:ascii="Times New Roman" w:hAnsi="Times New Roman" w:hint="eastAsia"/>
          <w:szCs w:val="21"/>
        </w:rPr>
        <w:t>）</w:t>
      </w:r>
      <w:r>
        <w:rPr>
          <w:rFonts w:hint="eastAsia"/>
        </w:rPr>
        <w:t>，以同时实现</w:t>
      </w:r>
      <w:r w:rsidRPr="00AF5F72">
        <w:rPr>
          <w:rFonts w:hint="eastAsia"/>
        </w:rPr>
        <w:t>半导体</w:t>
      </w:r>
      <w:r>
        <w:rPr>
          <w:rFonts w:hint="eastAsia"/>
        </w:rPr>
        <w:t>性和半金属铁磁性</w:t>
      </w:r>
      <w:r w:rsidRPr="00AF5F72">
        <w:rPr>
          <w:rFonts w:hint="eastAsia"/>
        </w:rPr>
        <w:t>。此后，</w:t>
      </w:r>
      <w:r>
        <w:rPr>
          <w:rFonts w:hint="eastAsia"/>
        </w:rPr>
        <w:t>由于</w:t>
      </w:r>
      <w:r w:rsidRPr="00AF5F72">
        <w:rPr>
          <w:rFonts w:hint="eastAsia"/>
        </w:rPr>
        <w:t>可能的新物理特性和基于它们的自旋电子器件的潜在应用，</w:t>
      </w:r>
      <w:r>
        <w:rPr>
          <w:rFonts w:hint="eastAsia"/>
        </w:rPr>
        <w:t>研究人员在</w:t>
      </w:r>
      <w:r w:rsidRPr="00AF5F72">
        <w:rPr>
          <w:rFonts w:hint="eastAsia"/>
        </w:rPr>
        <w:t>Heusler</w:t>
      </w:r>
      <w:r w:rsidRPr="00AF5F72">
        <w:rPr>
          <w:rFonts w:hint="eastAsia"/>
        </w:rPr>
        <w:t>合金</w:t>
      </w:r>
      <w:r>
        <w:rPr>
          <w:rFonts w:hint="eastAsia"/>
        </w:rPr>
        <w:t>中开展了大量的关于</w:t>
      </w:r>
      <w:r w:rsidRPr="008F5143">
        <w:rPr>
          <w:rFonts w:ascii="Times New Roman" w:hAnsi="Times New Roman" w:hint="eastAsia"/>
          <w:szCs w:val="21"/>
        </w:rPr>
        <w:t>SGS</w:t>
      </w:r>
      <w:r>
        <w:rPr>
          <w:rFonts w:hint="eastAsia"/>
        </w:rPr>
        <w:t>的</w:t>
      </w:r>
      <w:r w:rsidRPr="00AF5F72">
        <w:rPr>
          <w:rFonts w:hint="eastAsia"/>
        </w:rPr>
        <w:t>研究</w:t>
      </w:r>
      <w:r>
        <w:t>。</w:t>
      </w:r>
      <w:r>
        <w:rPr>
          <w:rFonts w:hint="eastAsia"/>
        </w:rPr>
        <w:t>理论预言和实验研究表明</w:t>
      </w:r>
      <w:r w:rsidRPr="00AF5F72">
        <w:rPr>
          <w:rFonts w:hint="eastAsia"/>
        </w:rPr>
        <w:t>它们具有独特的</w:t>
      </w:r>
      <w:r>
        <w:rPr>
          <w:rFonts w:hint="eastAsia"/>
        </w:rPr>
        <w:t>输运</w:t>
      </w:r>
      <w:r w:rsidRPr="00AF5F72">
        <w:rPr>
          <w:rFonts w:hint="eastAsia"/>
        </w:rPr>
        <w:t>特性。一个典型的</w:t>
      </w:r>
      <w:r>
        <w:rPr>
          <w:rFonts w:hint="eastAsia"/>
        </w:rPr>
        <w:t>性质</w:t>
      </w:r>
      <w:r w:rsidRPr="00AF5F72">
        <w:rPr>
          <w:rFonts w:hint="eastAsia"/>
        </w:rPr>
        <w:t>是几乎与温度无关的</w:t>
      </w:r>
      <w:r>
        <w:rPr>
          <w:rFonts w:hint="eastAsia"/>
        </w:rPr>
        <w:t>半导体型线性</w:t>
      </w:r>
      <w:r w:rsidRPr="00AF5F72">
        <w:rPr>
          <w:rFonts w:hint="eastAsia"/>
        </w:rPr>
        <w:t>电阻率。</w:t>
      </w:r>
      <w:r>
        <w:rPr>
          <w:rFonts w:hint="eastAsia"/>
        </w:rPr>
        <w:t>通过半导体载流子的</w:t>
      </w:r>
      <w:r w:rsidRPr="00AF5F72">
        <w:rPr>
          <w:rFonts w:hint="eastAsia"/>
        </w:rPr>
        <w:t>热</w:t>
      </w:r>
      <w:r>
        <w:rPr>
          <w:rFonts w:hint="eastAsia"/>
        </w:rPr>
        <w:t>激发机制，人们只能解释</w:t>
      </w:r>
      <w:r>
        <w:rPr>
          <w:rFonts w:hint="eastAsia"/>
        </w:rPr>
        <w:t>Heusler</w:t>
      </w:r>
      <w:r w:rsidRPr="00AF5F72">
        <w:rPr>
          <w:rFonts w:hint="eastAsia"/>
        </w:rPr>
        <w:t>合金</w:t>
      </w:r>
      <w:r w:rsidRPr="00E537DA">
        <w:rPr>
          <w:rFonts w:ascii="Times New Roman" w:hAnsi="Times New Roman"/>
        </w:rPr>
        <w:t>SGS</w:t>
      </w:r>
      <w:r w:rsidRPr="00AF5F72">
        <w:rPr>
          <w:rFonts w:hint="eastAsia"/>
        </w:rPr>
        <w:t>在高温</w:t>
      </w:r>
      <w:r>
        <w:rPr>
          <w:rFonts w:hint="eastAsia"/>
        </w:rPr>
        <w:t>部分的电阻行为</w:t>
      </w:r>
      <w:r w:rsidRPr="00AF5F72">
        <w:rPr>
          <w:rFonts w:hint="eastAsia"/>
        </w:rPr>
        <w:t>。然而，</w:t>
      </w:r>
      <w:r>
        <w:rPr>
          <w:rFonts w:hint="eastAsia"/>
        </w:rPr>
        <w:t>其</w:t>
      </w:r>
      <w:r w:rsidRPr="00AF5F72">
        <w:rPr>
          <w:rFonts w:hint="eastAsia"/>
        </w:rPr>
        <w:t>低温下的</w:t>
      </w:r>
      <w:r>
        <w:rPr>
          <w:rFonts w:hint="eastAsia"/>
        </w:rPr>
        <w:t>电输运机制却还不清楚。</w:t>
      </w:r>
      <w:r w:rsidRPr="00AF5F72">
        <w:rPr>
          <w:rFonts w:hint="eastAsia"/>
        </w:rPr>
        <w:t>由于低温下</w:t>
      </w:r>
      <w:r>
        <w:rPr>
          <w:rFonts w:hint="eastAsia"/>
        </w:rPr>
        <w:t>输运</w:t>
      </w:r>
      <w:r w:rsidRPr="00AF5F72">
        <w:rPr>
          <w:rFonts w:hint="eastAsia"/>
        </w:rPr>
        <w:t>机制</w:t>
      </w:r>
      <w:r>
        <w:rPr>
          <w:rFonts w:hint="eastAsia"/>
        </w:rPr>
        <w:t>的缺失，人们</w:t>
      </w:r>
      <w:r w:rsidRPr="00AF5F72">
        <w:rPr>
          <w:rFonts w:hint="eastAsia"/>
        </w:rPr>
        <w:t>在</w:t>
      </w:r>
      <w:r>
        <w:rPr>
          <w:rFonts w:hint="eastAsia"/>
        </w:rPr>
        <w:t>理解</w:t>
      </w:r>
      <w:r w:rsidRPr="00AF5F72">
        <w:rPr>
          <w:rFonts w:hint="eastAsia"/>
        </w:rPr>
        <w:t>和</w:t>
      </w:r>
      <w:r>
        <w:rPr>
          <w:rFonts w:hint="eastAsia"/>
        </w:rPr>
        <w:t>使用</w:t>
      </w:r>
      <w:r w:rsidRPr="00E537DA">
        <w:rPr>
          <w:rFonts w:ascii="Times New Roman" w:hAnsi="Times New Roman"/>
        </w:rPr>
        <w:t>SGS</w:t>
      </w:r>
      <w:r w:rsidRPr="00AF5F72">
        <w:rPr>
          <w:rFonts w:hint="eastAsia"/>
        </w:rPr>
        <w:t>的独特</w:t>
      </w:r>
      <w:r>
        <w:rPr>
          <w:rFonts w:hint="eastAsia"/>
        </w:rPr>
        <w:t>性质</w:t>
      </w:r>
      <w:r w:rsidRPr="00AF5F72">
        <w:rPr>
          <w:rFonts w:hint="eastAsia"/>
        </w:rPr>
        <w:t>方面</w:t>
      </w:r>
      <w:r>
        <w:rPr>
          <w:rFonts w:hint="eastAsia"/>
        </w:rPr>
        <w:t>还面临着</w:t>
      </w:r>
      <w:r w:rsidRPr="00AF5F72">
        <w:rPr>
          <w:rFonts w:hint="eastAsia"/>
        </w:rPr>
        <w:t>巨大的挑战。</w:t>
      </w:r>
    </w:p>
    <w:p w:rsidR="00E45C56" w:rsidRDefault="00E45C56" w:rsidP="00E45C56">
      <w:pPr>
        <w:ind w:firstLine="420"/>
      </w:pPr>
      <w:r w:rsidRPr="00AF5F72">
        <w:rPr>
          <w:rFonts w:hint="eastAsia"/>
        </w:rPr>
        <w:t>由于最近报道</w:t>
      </w:r>
      <w:r w:rsidRPr="00E537DA">
        <w:rPr>
          <w:rFonts w:ascii="Times New Roman" w:hAnsi="Times New Roman" w:hint="eastAsia"/>
          <w:szCs w:val="21"/>
        </w:rPr>
        <w:t>Mn</w:t>
      </w:r>
      <w:r w:rsidRPr="00F5509F">
        <w:rPr>
          <w:rFonts w:ascii="Times New Roman" w:hAnsi="Times New Roman" w:hint="eastAsia"/>
          <w:szCs w:val="21"/>
          <w:vertAlign w:val="subscript"/>
        </w:rPr>
        <w:t>2</w:t>
      </w:r>
      <w:r w:rsidRPr="00E537DA">
        <w:rPr>
          <w:rFonts w:ascii="Times New Roman" w:hAnsi="Times New Roman" w:hint="eastAsia"/>
          <w:szCs w:val="21"/>
        </w:rPr>
        <w:t>CoAl</w:t>
      </w:r>
      <w:r>
        <w:rPr>
          <w:rFonts w:ascii="Times New Roman" w:hAnsi="Times New Roman"/>
          <w:szCs w:val="21"/>
        </w:rPr>
        <w:t xml:space="preserve"> </w:t>
      </w:r>
      <w:r w:rsidRPr="00E537DA">
        <w:rPr>
          <w:rFonts w:ascii="Times New Roman" w:hAnsi="Times New Roman" w:hint="eastAsia"/>
          <w:szCs w:val="21"/>
        </w:rPr>
        <w:t>Heusler</w:t>
      </w:r>
      <w:r w:rsidRPr="00AF5F72">
        <w:rPr>
          <w:rFonts w:hint="eastAsia"/>
        </w:rPr>
        <w:t>合金是典型的</w:t>
      </w:r>
      <w:r w:rsidRPr="00E537DA">
        <w:rPr>
          <w:rFonts w:ascii="Times New Roman" w:hAnsi="Times New Roman" w:hint="eastAsia"/>
          <w:szCs w:val="21"/>
        </w:rPr>
        <w:t>SGS</w:t>
      </w:r>
      <w:r w:rsidRPr="00AF5F72">
        <w:rPr>
          <w:rFonts w:hint="eastAsia"/>
        </w:rPr>
        <w:t>，我们研究</w:t>
      </w:r>
      <w:r>
        <w:rPr>
          <w:rFonts w:hint="eastAsia"/>
        </w:rPr>
        <w:t>了</w:t>
      </w:r>
      <w:r w:rsidRPr="00E537DA">
        <w:rPr>
          <w:rFonts w:ascii="Times New Roman" w:hAnsi="Times New Roman"/>
        </w:rPr>
        <w:t>Mn</w:t>
      </w:r>
      <w:r w:rsidRPr="00091A80">
        <w:rPr>
          <w:rFonts w:ascii="Times New Roman" w:hAnsi="Times New Roman"/>
          <w:vertAlign w:val="subscript"/>
        </w:rPr>
        <w:t>2</w:t>
      </w:r>
      <w:r w:rsidRPr="00E537DA">
        <w:rPr>
          <w:rFonts w:ascii="Times New Roman" w:hAnsi="Times New Roman"/>
        </w:rPr>
        <w:t>CoAl</w:t>
      </w:r>
      <w:r>
        <w:rPr>
          <w:rFonts w:ascii="Times New Roman" w:hAnsi="Times New Roman"/>
        </w:rPr>
        <w:t xml:space="preserve"> </w:t>
      </w:r>
      <w:r w:rsidRPr="00E537DA">
        <w:rPr>
          <w:rFonts w:ascii="Times New Roman" w:hAnsi="Times New Roman"/>
        </w:rPr>
        <w:t>Heusler</w:t>
      </w:r>
      <w:r w:rsidRPr="00AF5F72">
        <w:rPr>
          <w:rFonts w:hint="eastAsia"/>
        </w:rPr>
        <w:t>合金</w:t>
      </w:r>
      <w:r>
        <w:rPr>
          <w:rFonts w:ascii="Times New Roman" w:hAnsi="Times New Roman" w:hint="eastAsia"/>
        </w:rPr>
        <w:t>外延</w:t>
      </w:r>
      <w:r>
        <w:rPr>
          <w:rFonts w:ascii="Times New Roman" w:hAnsi="Times New Roman"/>
        </w:rPr>
        <w:t>薄膜</w:t>
      </w:r>
      <w:r w:rsidRPr="00AF5F72">
        <w:rPr>
          <w:rFonts w:hint="eastAsia"/>
        </w:rPr>
        <w:t>的低温输运性质。在</w:t>
      </w:r>
      <w:r>
        <w:rPr>
          <w:rFonts w:hint="eastAsia"/>
        </w:rPr>
        <w:t>本工作中</w:t>
      </w:r>
      <w:r w:rsidRPr="00AF5F72">
        <w:rPr>
          <w:rFonts w:hint="eastAsia"/>
        </w:rPr>
        <w:t>，我们</w:t>
      </w:r>
      <w:r>
        <w:rPr>
          <w:rFonts w:hint="eastAsia"/>
        </w:rPr>
        <w:t>在</w:t>
      </w:r>
      <w:r w:rsidRPr="00AF5F72">
        <w:rPr>
          <w:rFonts w:hint="eastAsia"/>
        </w:rPr>
        <w:t>MgO</w:t>
      </w:r>
      <w:r w:rsidRPr="00840F23">
        <w:rPr>
          <w:rFonts w:ascii="Times New Roman" w:hAnsi="Times New Roman" w:hint="eastAsia"/>
          <w:szCs w:val="21"/>
        </w:rPr>
        <w:t>（</w:t>
      </w:r>
      <w:r w:rsidRPr="00840F23">
        <w:rPr>
          <w:rFonts w:ascii="Times New Roman" w:hAnsi="Times New Roman" w:hint="eastAsia"/>
          <w:szCs w:val="21"/>
        </w:rPr>
        <w:t>001</w:t>
      </w:r>
      <w:r w:rsidRPr="00840F23">
        <w:rPr>
          <w:rFonts w:ascii="Times New Roman" w:hAnsi="Times New Roman" w:hint="eastAsia"/>
          <w:szCs w:val="21"/>
        </w:rPr>
        <w:t>）</w:t>
      </w:r>
      <w:r w:rsidRPr="00AF5F72">
        <w:rPr>
          <w:rFonts w:hint="eastAsia"/>
        </w:rPr>
        <w:t>衬底上</w:t>
      </w:r>
      <w:r>
        <w:rPr>
          <w:rFonts w:hint="eastAsia"/>
        </w:rPr>
        <w:t>生长了</w:t>
      </w:r>
      <w:r w:rsidRPr="00AF5F72">
        <w:rPr>
          <w:rFonts w:hint="eastAsia"/>
        </w:rPr>
        <w:t>高质量</w:t>
      </w:r>
      <w:r>
        <w:rPr>
          <w:rFonts w:hint="eastAsia"/>
        </w:rPr>
        <w:t>的</w:t>
      </w:r>
      <w:r w:rsidRPr="00AF5F72">
        <w:rPr>
          <w:rFonts w:hint="eastAsia"/>
        </w:rPr>
        <w:t>外延</w:t>
      </w:r>
      <w:r w:rsidRPr="00E537DA">
        <w:rPr>
          <w:rFonts w:ascii="Times New Roman" w:hAnsi="Times New Roman"/>
        </w:rPr>
        <w:t>Mn</w:t>
      </w:r>
      <w:r w:rsidRPr="008F5143">
        <w:rPr>
          <w:rFonts w:ascii="Times New Roman" w:hAnsi="Times New Roman"/>
          <w:vertAlign w:val="subscript"/>
        </w:rPr>
        <w:t>2</w:t>
      </w:r>
      <w:r w:rsidRPr="00E537DA">
        <w:rPr>
          <w:rFonts w:ascii="Times New Roman" w:hAnsi="Times New Roman"/>
        </w:rPr>
        <w:t>CoAl</w:t>
      </w:r>
      <w:r w:rsidRPr="00AF5F72">
        <w:rPr>
          <w:rFonts w:hint="eastAsia"/>
        </w:rPr>
        <w:t>薄膜</w:t>
      </w:r>
      <w:r>
        <w:rPr>
          <w:rFonts w:hint="eastAsia"/>
        </w:rPr>
        <w:t>，并分析了其</w:t>
      </w:r>
      <w:r w:rsidRPr="00AF5F72">
        <w:rPr>
          <w:rFonts w:hint="eastAsia"/>
        </w:rPr>
        <w:t>电阻率和磁阻的实验结果。通过这些电输</w:t>
      </w:r>
      <w:r>
        <w:rPr>
          <w:rFonts w:hint="eastAsia"/>
        </w:rPr>
        <w:t>运</w:t>
      </w:r>
      <w:r w:rsidRPr="00AF5F72">
        <w:rPr>
          <w:rFonts w:hint="eastAsia"/>
        </w:rPr>
        <w:t>特性，我们发现在低温下存在电子</w:t>
      </w:r>
      <w:r>
        <w:rPr>
          <w:rFonts w:hint="eastAsia"/>
        </w:rPr>
        <w:t>-</w:t>
      </w:r>
      <w:r w:rsidRPr="00AF5F72">
        <w:rPr>
          <w:rFonts w:hint="eastAsia"/>
        </w:rPr>
        <w:t>电子相互作用（</w:t>
      </w:r>
      <w:r w:rsidRPr="00E537DA">
        <w:rPr>
          <w:rFonts w:ascii="Times New Roman" w:hAnsi="Times New Roman"/>
        </w:rPr>
        <w:t>EEI</w:t>
      </w:r>
      <w:r w:rsidRPr="00AF5F72">
        <w:rPr>
          <w:rFonts w:hint="eastAsia"/>
        </w:rPr>
        <w:t>）对电阻率的贡献。电子</w:t>
      </w:r>
      <w:r>
        <w:rPr>
          <w:rFonts w:hint="eastAsia"/>
        </w:rPr>
        <w:t>-</w:t>
      </w:r>
      <w:r>
        <w:rPr>
          <w:rFonts w:hint="eastAsia"/>
        </w:rPr>
        <w:t>电子相互作用的微妙表现</w:t>
      </w:r>
      <w:r w:rsidRPr="00AF5F72">
        <w:rPr>
          <w:rFonts w:hint="eastAsia"/>
        </w:rPr>
        <w:t>使我们能够确定这种机制的临界温度约为</w:t>
      </w:r>
      <w:r w:rsidRPr="00840F23">
        <w:rPr>
          <w:rFonts w:ascii="Times New Roman" w:hAnsi="Times New Roman" w:hint="eastAsia"/>
          <w:szCs w:val="21"/>
        </w:rPr>
        <w:t>40K</w:t>
      </w:r>
      <w:r>
        <w:rPr>
          <w:rFonts w:hint="eastAsia"/>
        </w:rPr>
        <w:t>，该临界温度将电阻率按</w:t>
      </w:r>
      <w:r w:rsidRPr="00AF5F72">
        <w:rPr>
          <w:rFonts w:hint="eastAsia"/>
        </w:rPr>
        <w:t>两</w:t>
      </w:r>
      <w:r>
        <w:rPr>
          <w:rFonts w:hint="eastAsia"/>
        </w:rPr>
        <w:t>个</w:t>
      </w:r>
      <w:r w:rsidRPr="00AF5F72">
        <w:rPr>
          <w:rFonts w:hint="eastAsia"/>
        </w:rPr>
        <w:t>不同的温度区域分开。</w:t>
      </w:r>
      <w:r>
        <w:rPr>
          <w:rFonts w:ascii="Times New Roman" w:hAnsi="Times New Roman" w:hint="eastAsia"/>
        </w:rPr>
        <w:t>磁阻</w:t>
      </w:r>
      <w:r w:rsidRPr="00AF5F72">
        <w:rPr>
          <w:rFonts w:hint="eastAsia"/>
        </w:rPr>
        <w:t>的斜率符号从高温（</w:t>
      </w:r>
      <w:r w:rsidRPr="00840F23">
        <w:rPr>
          <w:rFonts w:ascii="Times New Roman" w:hAnsi="Times New Roman" w:hint="eastAsia"/>
          <w:szCs w:val="21"/>
        </w:rPr>
        <w:t>T&gt; 40 K</w:t>
      </w:r>
      <w:r w:rsidRPr="00AF5F72">
        <w:rPr>
          <w:rFonts w:hint="eastAsia"/>
        </w:rPr>
        <w:t>左右）为负值，</w:t>
      </w:r>
      <w:r>
        <w:rPr>
          <w:rFonts w:hint="eastAsia"/>
        </w:rPr>
        <w:t>变为</w:t>
      </w:r>
      <w:r w:rsidRPr="00AF5F72">
        <w:rPr>
          <w:rFonts w:hint="eastAsia"/>
        </w:rPr>
        <w:t>低温为正值，这一</w:t>
      </w:r>
      <w:r>
        <w:rPr>
          <w:rFonts w:hint="eastAsia"/>
        </w:rPr>
        <w:t>关键结果也</w:t>
      </w:r>
      <w:r w:rsidRPr="00AF5F72">
        <w:rPr>
          <w:rFonts w:hint="eastAsia"/>
        </w:rPr>
        <w:t>支持</w:t>
      </w:r>
      <w:r>
        <w:rPr>
          <w:rFonts w:hint="eastAsia"/>
        </w:rPr>
        <w:t>了</w:t>
      </w:r>
      <w:r w:rsidRPr="00840F23">
        <w:rPr>
          <w:rFonts w:ascii="Times New Roman" w:hAnsi="Times New Roman" w:hint="eastAsia"/>
          <w:szCs w:val="21"/>
        </w:rPr>
        <w:t>EEI</w:t>
      </w:r>
      <w:r>
        <w:rPr>
          <w:rFonts w:hint="eastAsia"/>
        </w:rPr>
        <w:t>的结论</w:t>
      </w:r>
      <w:r w:rsidRPr="00AF5F72">
        <w:rPr>
          <w:rFonts w:hint="eastAsia"/>
        </w:rPr>
        <w:t>。</w:t>
      </w:r>
    </w:p>
    <w:p w:rsidR="00E45C56" w:rsidRDefault="00E45C56" w:rsidP="00E45C56">
      <w:pPr>
        <w:spacing w:line="360" w:lineRule="auto"/>
        <w:jc w:val="center"/>
        <w:rPr>
          <w:rFonts w:ascii="宋体" w:hAnsi="宋体"/>
          <w:sz w:val="24"/>
          <w:szCs w:val="24"/>
        </w:rPr>
      </w:pPr>
      <w:r>
        <w:rPr>
          <w:noProof/>
        </w:rPr>
        <w:drawing>
          <wp:inline distT="0" distB="0" distL="0" distR="0">
            <wp:extent cx="2027555" cy="1391285"/>
            <wp:effectExtent l="0" t="0" r="0" b="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27555" cy="1391285"/>
                    </a:xfrm>
                    <a:prstGeom prst="rect">
                      <a:avLst/>
                    </a:prstGeom>
                    <a:noFill/>
                    <a:ln>
                      <a:noFill/>
                    </a:ln>
                  </pic:spPr>
                </pic:pic>
              </a:graphicData>
            </a:graphic>
          </wp:inline>
        </w:drawing>
      </w:r>
    </w:p>
    <w:p w:rsidR="00E45C56" w:rsidRPr="0084748E" w:rsidRDefault="00E45C56" w:rsidP="00E45C56">
      <w:pPr>
        <w:spacing w:line="360" w:lineRule="auto"/>
        <w:jc w:val="center"/>
        <w:rPr>
          <w:rFonts w:ascii="Times New Roman" w:hAnsi="Times New Roman" w:cs="宋体"/>
          <w:kern w:val="0"/>
          <w:sz w:val="24"/>
          <w:szCs w:val="24"/>
        </w:rPr>
      </w:pPr>
      <w:r>
        <w:rPr>
          <w:rFonts w:ascii="Times New Roman" w:hAnsi="Times New Roman" w:hint="eastAsia"/>
          <w:szCs w:val="21"/>
        </w:rPr>
        <w:t xml:space="preserve"> </w:t>
      </w:r>
      <w:r>
        <w:rPr>
          <w:rFonts w:ascii="Times New Roman" w:hAnsi="Times New Roman"/>
          <w:szCs w:val="21"/>
        </w:rPr>
        <w:t xml:space="preserve">  </w:t>
      </w:r>
      <w:r w:rsidRPr="0084748E">
        <w:rPr>
          <w:rFonts w:ascii="Times New Roman" w:hAnsi="Times New Roman" w:hint="eastAsia"/>
          <w:szCs w:val="21"/>
        </w:rPr>
        <w:t>图</w:t>
      </w:r>
      <w:r w:rsidRPr="0084748E">
        <w:rPr>
          <w:rFonts w:ascii="Times New Roman" w:hAnsi="Times New Roman" w:hint="eastAsia"/>
          <w:szCs w:val="21"/>
        </w:rPr>
        <w:t xml:space="preserve">1 </w:t>
      </w:r>
      <w:r>
        <w:rPr>
          <w:rFonts w:ascii="Times New Roman" w:hAnsi="Times New Roman"/>
          <w:szCs w:val="21"/>
        </w:rPr>
        <w:t xml:space="preserve"> </w:t>
      </w:r>
      <w:r>
        <w:rPr>
          <w:rFonts w:ascii="Times New Roman" w:hAnsi="Times New Roman" w:hint="eastAsia"/>
          <w:szCs w:val="21"/>
        </w:rPr>
        <w:t>M</w:t>
      </w:r>
      <w:r>
        <w:rPr>
          <w:rFonts w:ascii="Times New Roman" w:hAnsi="Times New Roman"/>
          <w:szCs w:val="21"/>
        </w:rPr>
        <w:t>n</w:t>
      </w:r>
      <w:r w:rsidRPr="00840F23">
        <w:rPr>
          <w:rFonts w:ascii="Times New Roman" w:hAnsi="Times New Roman"/>
          <w:szCs w:val="21"/>
          <w:vertAlign w:val="subscript"/>
        </w:rPr>
        <w:t>2</w:t>
      </w:r>
      <w:r>
        <w:rPr>
          <w:rFonts w:ascii="Times New Roman" w:hAnsi="Times New Roman"/>
          <w:szCs w:val="21"/>
        </w:rPr>
        <w:t>CoAl</w:t>
      </w:r>
      <w:r>
        <w:rPr>
          <w:rFonts w:ascii="Times New Roman" w:hAnsi="Times New Roman"/>
          <w:szCs w:val="21"/>
        </w:rPr>
        <w:t>单晶薄膜的电阻行为</w:t>
      </w:r>
      <w:r w:rsidRPr="0084748E">
        <w:rPr>
          <w:rFonts w:ascii="宋体" w:hAnsi="宋体" w:cs="宋体"/>
          <w:kern w:val="0"/>
          <w:sz w:val="24"/>
          <w:szCs w:val="24"/>
        </w:rPr>
        <w:tab/>
      </w:r>
      <w:r w:rsidRPr="0084748E">
        <w:rPr>
          <w:rFonts w:ascii="宋体" w:hAnsi="宋体" w:cs="宋体"/>
          <w:kern w:val="0"/>
          <w:sz w:val="24"/>
          <w:szCs w:val="24"/>
        </w:rPr>
        <w:tab/>
      </w:r>
      <w:r w:rsidRPr="0084748E">
        <w:rPr>
          <w:rFonts w:ascii="宋体" w:hAnsi="宋体" w:cs="宋体"/>
          <w:kern w:val="0"/>
          <w:sz w:val="24"/>
          <w:szCs w:val="24"/>
        </w:rPr>
        <w:tab/>
        <w:t xml:space="preserve"> </w:t>
      </w:r>
      <w:r w:rsidRPr="0084748E">
        <w:rPr>
          <w:rFonts w:ascii="Times New Roman" w:hAnsi="Times New Roman" w:cs="宋体"/>
          <w:kern w:val="0"/>
          <w:sz w:val="24"/>
          <w:szCs w:val="24"/>
        </w:rPr>
        <w:t xml:space="preserve"> </w:t>
      </w:r>
    </w:p>
    <w:p w:rsidR="00E45C56" w:rsidRPr="00EE3738" w:rsidRDefault="00E45C56" w:rsidP="00E45C56">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 xml:space="preserve"> </w:t>
      </w:r>
      <w:r w:rsidRPr="00E537DA">
        <w:rPr>
          <w:rFonts w:ascii="Times New Roman" w:hAnsi="Times New Roman"/>
        </w:rPr>
        <w:t>Heusler</w:t>
      </w:r>
      <w:r w:rsidRPr="00AF5F72">
        <w:rPr>
          <w:rFonts w:hint="eastAsia"/>
        </w:rPr>
        <w:t>合金</w:t>
      </w:r>
      <w:r>
        <w:rPr>
          <w:rFonts w:hint="eastAsia"/>
        </w:rPr>
        <w:t>、</w:t>
      </w:r>
      <w:r w:rsidRPr="00E537DA">
        <w:rPr>
          <w:rFonts w:ascii="Times New Roman" w:hAnsi="Times New Roman"/>
        </w:rPr>
        <w:t>Mn</w:t>
      </w:r>
      <w:r w:rsidRPr="009450C3">
        <w:rPr>
          <w:rFonts w:ascii="Times New Roman" w:hAnsi="Times New Roman"/>
          <w:vertAlign w:val="subscript"/>
        </w:rPr>
        <w:t>2</w:t>
      </w:r>
      <w:r w:rsidRPr="00E537DA">
        <w:rPr>
          <w:rFonts w:ascii="Times New Roman" w:hAnsi="Times New Roman"/>
        </w:rPr>
        <w:t>CoAl</w:t>
      </w:r>
      <w:r w:rsidRPr="00EE3738">
        <w:rPr>
          <w:rFonts w:ascii="宋体" w:hAnsi="宋体" w:hint="eastAsia"/>
          <w:szCs w:val="21"/>
        </w:rPr>
        <w:t xml:space="preserve"> </w:t>
      </w:r>
      <w:r>
        <w:rPr>
          <w:rFonts w:ascii="宋体" w:hAnsi="宋体" w:hint="eastAsia"/>
          <w:szCs w:val="21"/>
        </w:rPr>
        <w:t>、自旋无带隙半导体、电子-电子相互作用</w:t>
      </w:r>
    </w:p>
    <w:p w:rsidR="00E45C56" w:rsidRDefault="00E45C56" w:rsidP="00E45C56">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E45C56" w:rsidRPr="00091A80" w:rsidRDefault="00E45C56" w:rsidP="00E45C56">
      <w:pPr>
        <w:autoSpaceDE w:val="0"/>
        <w:autoSpaceDN w:val="0"/>
        <w:adjustRightInd w:val="0"/>
        <w:ind w:left="540" w:hangingChars="300" w:hanging="540"/>
        <w:jc w:val="left"/>
        <w:rPr>
          <w:rFonts w:ascii="Times New Roman" w:hAnsi="Times New Roman"/>
          <w:color w:val="000000"/>
          <w:kern w:val="0"/>
          <w:sz w:val="18"/>
          <w:szCs w:val="18"/>
        </w:rPr>
      </w:pPr>
      <w:r>
        <w:rPr>
          <w:rFonts w:ascii="Times New Roman" w:hAnsi="Times New Roman" w:hint="eastAsia"/>
          <w:color w:val="000000"/>
          <w:kern w:val="0"/>
          <w:sz w:val="18"/>
          <w:szCs w:val="18"/>
        </w:rPr>
        <w:t>【</w:t>
      </w:r>
      <w:r>
        <w:rPr>
          <w:rFonts w:ascii="Times New Roman" w:hAnsi="Times New Roman" w:hint="eastAsia"/>
          <w:color w:val="000000"/>
          <w:kern w:val="0"/>
          <w:sz w:val="18"/>
          <w:szCs w:val="18"/>
        </w:rPr>
        <w:t>1</w:t>
      </w:r>
      <w:r>
        <w:rPr>
          <w:rFonts w:ascii="Times New Roman" w:hAnsi="Times New Roman" w:hint="eastAsia"/>
          <w:color w:val="000000"/>
          <w:kern w:val="0"/>
          <w:sz w:val="18"/>
          <w:szCs w:val="18"/>
        </w:rPr>
        <w:t>】</w:t>
      </w:r>
      <w:r>
        <w:rPr>
          <w:rFonts w:ascii="Times New Roman" w:hAnsi="Times New Roman" w:hint="eastAsia"/>
          <w:color w:val="000000"/>
          <w:kern w:val="0"/>
          <w:sz w:val="18"/>
          <w:szCs w:val="18"/>
        </w:rPr>
        <w:t xml:space="preserve"> </w:t>
      </w:r>
      <w:r w:rsidRPr="00091A80">
        <w:rPr>
          <w:rFonts w:ascii="Times New Roman" w:hAnsi="Times New Roman"/>
          <w:color w:val="000000"/>
          <w:kern w:val="0"/>
          <w:sz w:val="18"/>
          <w:szCs w:val="18"/>
        </w:rPr>
        <w:t>X. L. Wang,</w:t>
      </w:r>
      <w:r w:rsidRPr="00AF1215">
        <w:rPr>
          <w:rFonts w:ascii="Times-Bold" w:hAnsi="Times-Bold" w:cs="Times-Bold"/>
          <w:b/>
          <w:bCs/>
          <w:kern w:val="0"/>
          <w:sz w:val="25"/>
          <w:szCs w:val="25"/>
        </w:rPr>
        <w:t xml:space="preserve"> </w:t>
      </w:r>
      <w:r w:rsidRPr="00AF1215">
        <w:rPr>
          <w:rFonts w:ascii="Times New Roman" w:hAnsi="Times New Roman"/>
          <w:color w:val="000000"/>
          <w:kern w:val="0"/>
          <w:sz w:val="18"/>
          <w:szCs w:val="18"/>
        </w:rPr>
        <w:t>Proposal for a New Class of Materials: Spin Gapless Semiconductors</w:t>
      </w:r>
      <w:r>
        <w:rPr>
          <w:rFonts w:ascii="Times New Roman" w:hAnsi="Times New Roman" w:hint="eastAsia"/>
          <w:color w:val="000000"/>
          <w:kern w:val="0"/>
          <w:sz w:val="18"/>
          <w:szCs w:val="18"/>
        </w:rPr>
        <w:t>,</w:t>
      </w:r>
      <w:r w:rsidRPr="00091A80">
        <w:rPr>
          <w:rFonts w:ascii="Times New Roman" w:hAnsi="Times New Roman"/>
          <w:color w:val="000000"/>
          <w:kern w:val="0"/>
          <w:sz w:val="18"/>
          <w:szCs w:val="18"/>
        </w:rPr>
        <w:t xml:space="preserve"> </w:t>
      </w:r>
      <w:r w:rsidRPr="008F5143">
        <w:rPr>
          <w:rFonts w:ascii="Times New Roman" w:hAnsi="Times New Roman"/>
          <w:i/>
          <w:color w:val="000000"/>
          <w:kern w:val="0"/>
          <w:sz w:val="18"/>
          <w:szCs w:val="18"/>
        </w:rPr>
        <w:t>Phys. Rev. Lett.</w:t>
      </w:r>
      <w:r w:rsidRPr="00AF1215">
        <w:rPr>
          <w:rFonts w:ascii="Times New Roman" w:hAnsi="Times New Roman"/>
          <w:color w:val="000000"/>
          <w:kern w:val="0"/>
          <w:sz w:val="18"/>
          <w:szCs w:val="18"/>
        </w:rPr>
        <w:t xml:space="preserve"> </w:t>
      </w:r>
      <w:r>
        <w:rPr>
          <w:rFonts w:ascii="Times New Roman" w:hAnsi="Times New Roman"/>
          <w:color w:val="000000"/>
          <w:kern w:val="0"/>
          <w:sz w:val="18"/>
          <w:szCs w:val="18"/>
        </w:rPr>
        <w:t xml:space="preserve">2008, </w:t>
      </w:r>
      <w:r w:rsidRPr="00091A80">
        <w:rPr>
          <w:rFonts w:ascii="Times New Roman" w:hAnsi="Times New Roman"/>
          <w:color w:val="000000"/>
          <w:kern w:val="0"/>
          <w:sz w:val="18"/>
          <w:szCs w:val="18"/>
        </w:rPr>
        <w:t>100</w:t>
      </w:r>
      <w:r>
        <w:rPr>
          <w:rFonts w:ascii="Times New Roman" w:hAnsi="Times New Roman"/>
          <w:color w:val="000000"/>
          <w:kern w:val="0"/>
          <w:sz w:val="18"/>
          <w:szCs w:val="18"/>
        </w:rPr>
        <w:t xml:space="preserve"> (15)</w:t>
      </w:r>
      <w:r w:rsidRPr="00091A80">
        <w:rPr>
          <w:rFonts w:ascii="Times New Roman" w:hAnsi="Times New Roman"/>
          <w:color w:val="000000"/>
          <w:kern w:val="0"/>
          <w:sz w:val="18"/>
          <w:szCs w:val="18"/>
        </w:rPr>
        <w:t>, 156404.</w:t>
      </w:r>
    </w:p>
    <w:p w:rsidR="00E45C56" w:rsidRDefault="00E45C56" w:rsidP="00E45C56">
      <w:pPr>
        <w:widowControl/>
        <w:ind w:left="540" w:hangingChars="300" w:hanging="540"/>
        <w:jc w:val="left"/>
        <w:rPr>
          <w:rFonts w:ascii="Times New Roman" w:hAnsi="Times New Roman"/>
          <w:kern w:val="0"/>
          <w:sz w:val="18"/>
          <w:szCs w:val="18"/>
        </w:rPr>
      </w:pPr>
      <w:r w:rsidRPr="00933C0F">
        <w:rPr>
          <w:rFonts w:ascii="Times New Roman" w:hAnsi="Times New Roman" w:hint="eastAsia"/>
          <w:color w:val="000000"/>
          <w:kern w:val="0"/>
          <w:sz w:val="18"/>
          <w:szCs w:val="18"/>
        </w:rPr>
        <w:t>【</w:t>
      </w:r>
      <w:r w:rsidRPr="00933C0F">
        <w:rPr>
          <w:rFonts w:ascii="Times New Roman" w:hAnsi="Times New Roman" w:hint="eastAsia"/>
          <w:color w:val="000000"/>
          <w:kern w:val="0"/>
          <w:sz w:val="18"/>
          <w:szCs w:val="18"/>
        </w:rPr>
        <w:t>2</w:t>
      </w:r>
      <w:r w:rsidRPr="00933C0F">
        <w:rPr>
          <w:rFonts w:ascii="Times New Roman" w:hAnsi="Times New Roman" w:hint="eastAsia"/>
          <w:color w:val="000000"/>
          <w:kern w:val="0"/>
          <w:sz w:val="18"/>
          <w:szCs w:val="18"/>
        </w:rPr>
        <w:t>】</w:t>
      </w:r>
      <w:r w:rsidRPr="00933C0F">
        <w:rPr>
          <w:rFonts w:ascii="Times New Roman" w:hAnsi="Times New Roman" w:hint="eastAsia"/>
          <w:color w:val="000000"/>
          <w:kern w:val="0"/>
          <w:sz w:val="18"/>
          <w:szCs w:val="18"/>
        </w:rPr>
        <w:t xml:space="preserve"> </w:t>
      </w:r>
      <w:r w:rsidRPr="009450C3">
        <w:rPr>
          <w:rFonts w:ascii="Times New Roman" w:hAnsi="Times New Roman"/>
          <w:color w:val="000000"/>
          <w:kern w:val="0"/>
          <w:sz w:val="18"/>
          <w:szCs w:val="18"/>
        </w:rPr>
        <w:t>S. Ouardi</w:t>
      </w:r>
      <w:r>
        <w:rPr>
          <w:rFonts w:ascii="Times New Roman" w:hAnsi="Times New Roman"/>
          <w:color w:val="000000"/>
          <w:kern w:val="0"/>
          <w:sz w:val="18"/>
          <w:szCs w:val="18"/>
        </w:rPr>
        <w:t xml:space="preserve"> </w:t>
      </w:r>
      <w:r w:rsidRPr="009450C3">
        <w:rPr>
          <w:rFonts w:ascii="Times New Roman" w:hAnsi="Times New Roman" w:hint="eastAsia"/>
          <w:i/>
          <w:color w:val="000000"/>
          <w:kern w:val="0"/>
          <w:sz w:val="18"/>
          <w:szCs w:val="18"/>
        </w:rPr>
        <w:t>et</w:t>
      </w:r>
      <w:r w:rsidRPr="009450C3">
        <w:rPr>
          <w:rFonts w:ascii="Times New Roman" w:hAnsi="Times New Roman"/>
          <w:i/>
          <w:color w:val="000000"/>
          <w:kern w:val="0"/>
          <w:sz w:val="18"/>
          <w:szCs w:val="18"/>
        </w:rPr>
        <w:t xml:space="preserve"> al.</w:t>
      </w:r>
      <w:r w:rsidRPr="009450C3">
        <w:rPr>
          <w:rFonts w:ascii="Times New Roman" w:hAnsi="Times New Roman"/>
          <w:color w:val="000000"/>
          <w:kern w:val="0"/>
          <w:sz w:val="18"/>
          <w:szCs w:val="18"/>
        </w:rPr>
        <w:t>,</w:t>
      </w:r>
      <w:r>
        <w:rPr>
          <w:rFonts w:ascii="Times New Roman" w:hAnsi="Times New Roman"/>
          <w:color w:val="000000"/>
          <w:kern w:val="0"/>
          <w:sz w:val="18"/>
          <w:szCs w:val="18"/>
        </w:rPr>
        <w:t xml:space="preserve"> </w:t>
      </w:r>
      <w:r w:rsidRPr="00AF1215">
        <w:rPr>
          <w:rFonts w:ascii="Times New Roman" w:hAnsi="Times New Roman"/>
          <w:color w:val="000000"/>
          <w:kern w:val="0"/>
          <w:sz w:val="18"/>
          <w:szCs w:val="18"/>
        </w:rPr>
        <w:t>Realization of Spin Gapless Semiconductors: The Heusler Compound Mn</w:t>
      </w:r>
      <w:r w:rsidRPr="00AF1215">
        <w:rPr>
          <w:rFonts w:ascii="Times New Roman" w:hAnsi="Times New Roman"/>
          <w:color w:val="000000"/>
          <w:kern w:val="0"/>
          <w:sz w:val="18"/>
          <w:szCs w:val="18"/>
          <w:vertAlign w:val="subscript"/>
        </w:rPr>
        <w:t>2</w:t>
      </w:r>
      <w:r w:rsidRPr="00AF1215">
        <w:rPr>
          <w:rFonts w:ascii="Times New Roman" w:hAnsi="Times New Roman"/>
          <w:color w:val="000000"/>
          <w:kern w:val="0"/>
          <w:sz w:val="18"/>
          <w:szCs w:val="18"/>
        </w:rPr>
        <w:t>CoAl</w:t>
      </w:r>
      <w:r>
        <w:rPr>
          <w:rFonts w:ascii="Times New Roman" w:hAnsi="Times New Roman"/>
          <w:color w:val="000000"/>
          <w:kern w:val="0"/>
          <w:sz w:val="18"/>
          <w:szCs w:val="18"/>
        </w:rPr>
        <w:t>,</w:t>
      </w:r>
      <w:r w:rsidRPr="009450C3">
        <w:rPr>
          <w:rFonts w:ascii="Times New Roman" w:hAnsi="Times New Roman"/>
          <w:color w:val="000000"/>
          <w:kern w:val="0"/>
          <w:sz w:val="18"/>
          <w:szCs w:val="18"/>
        </w:rPr>
        <w:t xml:space="preserve"> </w:t>
      </w:r>
      <w:r w:rsidRPr="008F5143">
        <w:rPr>
          <w:rFonts w:ascii="Times New Roman" w:hAnsi="Times New Roman"/>
          <w:i/>
          <w:color w:val="000000"/>
          <w:kern w:val="0"/>
          <w:sz w:val="18"/>
          <w:szCs w:val="18"/>
        </w:rPr>
        <w:t>Phys. Rev. Lett.</w:t>
      </w:r>
      <w:r w:rsidRPr="009450C3">
        <w:rPr>
          <w:rFonts w:ascii="Times New Roman" w:hAnsi="Times New Roman"/>
          <w:color w:val="000000"/>
          <w:kern w:val="0"/>
          <w:sz w:val="18"/>
          <w:szCs w:val="18"/>
        </w:rPr>
        <w:t xml:space="preserve"> </w:t>
      </w:r>
      <w:r>
        <w:rPr>
          <w:rFonts w:ascii="Times New Roman" w:hAnsi="Times New Roman"/>
          <w:color w:val="000000"/>
          <w:kern w:val="0"/>
          <w:sz w:val="18"/>
          <w:szCs w:val="18"/>
        </w:rPr>
        <w:t xml:space="preserve">2013, </w:t>
      </w:r>
      <w:r w:rsidRPr="009450C3">
        <w:rPr>
          <w:rFonts w:ascii="Times New Roman" w:hAnsi="Times New Roman"/>
          <w:color w:val="000000"/>
          <w:kern w:val="0"/>
          <w:sz w:val="18"/>
          <w:szCs w:val="18"/>
        </w:rPr>
        <w:t>110</w:t>
      </w:r>
      <w:r>
        <w:rPr>
          <w:rFonts w:ascii="Times New Roman" w:hAnsi="Times New Roman"/>
          <w:color w:val="000000"/>
          <w:kern w:val="0"/>
          <w:sz w:val="18"/>
          <w:szCs w:val="18"/>
        </w:rPr>
        <w:t xml:space="preserve"> </w:t>
      </w:r>
      <w:r>
        <w:rPr>
          <w:rFonts w:ascii="Times New Roman" w:hAnsi="Times New Roman" w:hint="eastAsia"/>
          <w:color w:val="000000"/>
          <w:kern w:val="0"/>
          <w:sz w:val="18"/>
          <w:szCs w:val="18"/>
        </w:rPr>
        <w:t>(</w:t>
      </w:r>
      <w:r>
        <w:rPr>
          <w:rFonts w:ascii="Times New Roman" w:hAnsi="Times New Roman"/>
          <w:color w:val="000000"/>
          <w:kern w:val="0"/>
          <w:sz w:val="18"/>
          <w:szCs w:val="18"/>
        </w:rPr>
        <w:t>10)</w:t>
      </w:r>
      <w:r w:rsidRPr="009450C3">
        <w:rPr>
          <w:rFonts w:ascii="Times New Roman" w:hAnsi="Times New Roman"/>
          <w:color w:val="000000"/>
          <w:kern w:val="0"/>
          <w:sz w:val="18"/>
          <w:szCs w:val="18"/>
        </w:rPr>
        <w:t>,</w:t>
      </w:r>
      <w:r>
        <w:rPr>
          <w:rFonts w:ascii="Times New Roman" w:hAnsi="Times New Roman"/>
          <w:color w:val="000000"/>
          <w:kern w:val="0"/>
          <w:sz w:val="18"/>
          <w:szCs w:val="18"/>
        </w:rPr>
        <w:t xml:space="preserve"> 100401.</w:t>
      </w:r>
    </w:p>
    <w:p w:rsidR="00E45C56" w:rsidRDefault="00E45C56" w:rsidP="00E45C56">
      <w:pPr>
        <w:widowControl/>
        <w:jc w:val="left"/>
        <w:rPr>
          <w:rFonts w:ascii="Times New Roman" w:hAnsi="Times New Roman"/>
          <w:kern w:val="0"/>
          <w:sz w:val="18"/>
          <w:szCs w:val="18"/>
        </w:rPr>
      </w:pPr>
    </w:p>
    <w:p w:rsidR="00E45C56" w:rsidRPr="00820FEE" w:rsidRDefault="00E45C56" w:rsidP="00E45C56">
      <w:pPr>
        <w:jc w:val="left"/>
        <w:rPr>
          <w:rFonts w:ascii="宋体" w:hAnsi="宋体"/>
          <w:color w:val="FF0000"/>
          <w:szCs w:val="21"/>
        </w:rPr>
      </w:pPr>
      <w:r w:rsidRPr="00820FEE">
        <w:rPr>
          <w:rFonts w:ascii="宋体" w:hAnsi="宋体" w:hint="eastAsia"/>
          <w:b/>
          <w:color w:val="FF0000"/>
          <w:szCs w:val="21"/>
        </w:rPr>
        <w:t>基金项目：</w:t>
      </w:r>
      <w:r w:rsidRPr="00820FEE">
        <w:rPr>
          <w:rFonts w:ascii="宋体" w:hAnsi="宋体" w:hint="eastAsia"/>
          <w:color w:val="FF0000"/>
          <w:szCs w:val="21"/>
        </w:rPr>
        <w:t>国家自然科学基金项目（NO.</w:t>
      </w:r>
      <w:r w:rsidRPr="009450C3">
        <w:rPr>
          <w:rFonts w:ascii="AdvP6975" w:hAnsi="AdvP6975" w:cs="AdvP6975"/>
          <w:kern w:val="0"/>
          <w:sz w:val="20"/>
          <w:szCs w:val="20"/>
        </w:rPr>
        <w:t xml:space="preserve"> </w:t>
      </w:r>
      <w:r w:rsidRPr="009450C3">
        <w:rPr>
          <w:rFonts w:ascii="宋体" w:hAnsi="宋体"/>
          <w:color w:val="FF0000"/>
          <w:szCs w:val="21"/>
        </w:rPr>
        <w:t>11674141</w:t>
      </w:r>
      <w:r w:rsidRPr="009450C3">
        <w:rPr>
          <w:rFonts w:ascii="宋体" w:hAnsi="宋体" w:hint="eastAsia"/>
          <w:color w:val="FF0000"/>
          <w:szCs w:val="21"/>
        </w:rPr>
        <w:t>、</w:t>
      </w:r>
      <w:r w:rsidRPr="009450C3">
        <w:rPr>
          <w:rFonts w:ascii="宋体" w:hAnsi="宋体"/>
          <w:color w:val="FF0000"/>
          <w:szCs w:val="21"/>
        </w:rPr>
        <w:t>11674143</w:t>
      </w:r>
      <w:r>
        <w:rPr>
          <w:rFonts w:ascii="宋体" w:hAnsi="宋体" w:hint="eastAsia"/>
          <w:color w:val="FF0000"/>
          <w:szCs w:val="21"/>
        </w:rPr>
        <w:t>、</w:t>
      </w:r>
      <w:r w:rsidRPr="0022461B">
        <w:rPr>
          <w:rFonts w:ascii="宋体" w:hAnsi="宋体"/>
          <w:color w:val="FF0000"/>
          <w:szCs w:val="21"/>
        </w:rPr>
        <w:t>11274147</w:t>
      </w:r>
      <w:r>
        <w:rPr>
          <w:rFonts w:ascii="宋体" w:hAnsi="宋体" w:hint="eastAsia"/>
          <w:color w:val="FF0000"/>
          <w:szCs w:val="21"/>
        </w:rPr>
        <w:t>）</w:t>
      </w:r>
    </w:p>
    <w:p w:rsidR="00E45C56" w:rsidRPr="005470E4" w:rsidRDefault="00E45C56" w:rsidP="00E45C56">
      <w:pPr>
        <w:spacing w:line="360" w:lineRule="auto"/>
        <w:ind w:firstLineChars="200" w:firstLine="420"/>
        <w:rPr>
          <w:rFonts w:ascii="黑体" w:eastAsia="黑体"/>
          <w:sz w:val="28"/>
          <w:szCs w:val="28"/>
        </w:rPr>
      </w:pPr>
      <w:r>
        <w:br w:type="page"/>
      </w:r>
      <w:bookmarkStart w:id="95" w:name="_Hlk12101452"/>
      <w:r>
        <w:rPr>
          <w:rFonts w:ascii="Times New Roman" w:hAnsi="Times New Roman"/>
          <w:sz w:val="28"/>
          <w:szCs w:val="28"/>
        </w:rPr>
        <w:lastRenderedPageBreak/>
        <w:t>J10-P1</w:t>
      </w:r>
      <w:r w:rsidR="000B4F00">
        <w:rPr>
          <w:rFonts w:ascii="Times New Roman" w:hAnsi="Times New Roman" w:hint="eastAsia"/>
          <w:sz w:val="28"/>
          <w:szCs w:val="28"/>
        </w:rPr>
        <w:t>49</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45C56" w:rsidRPr="00A24DFA" w:rsidRDefault="00E45C56" w:rsidP="00E45C56">
      <w:pPr>
        <w:jc w:val="center"/>
        <w:rPr>
          <w:rFonts w:ascii="黑体" w:eastAsia="黑体"/>
          <w:sz w:val="32"/>
          <w:szCs w:val="32"/>
        </w:rPr>
      </w:pPr>
      <w:r>
        <w:rPr>
          <w:rFonts w:ascii="黑体" w:eastAsia="黑体" w:hint="eastAsia"/>
          <w:sz w:val="32"/>
          <w:szCs w:val="32"/>
        </w:rPr>
        <w:t>非线性反铁磁Mn</w:t>
      </w:r>
      <w:r w:rsidRPr="007B537C">
        <w:rPr>
          <w:rFonts w:ascii="黑体" w:eastAsia="黑体"/>
          <w:sz w:val="32"/>
          <w:szCs w:val="32"/>
          <w:vertAlign w:val="subscript"/>
        </w:rPr>
        <w:t>3</w:t>
      </w:r>
      <w:r>
        <w:rPr>
          <w:rFonts w:ascii="黑体" w:eastAsia="黑体"/>
          <w:sz w:val="32"/>
          <w:szCs w:val="32"/>
        </w:rPr>
        <w:t>Sn</w:t>
      </w:r>
      <w:r>
        <w:rPr>
          <w:rFonts w:ascii="黑体" w:eastAsia="黑体" w:hint="eastAsia"/>
          <w:sz w:val="32"/>
          <w:szCs w:val="32"/>
        </w:rPr>
        <w:t>薄膜中反常霍尔效应</w:t>
      </w:r>
    </w:p>
    <w:p w:rsidR="00E45C56" w:rsidRPr="0037049B" w:rsidRDefault="00E45C56" w:rsidP="00E45C56">
      <w:pPr>
        <w:jc w:val="center"/>
        <w:rPr>
          <w:rFonts w:ascii="楷体" w:eastAsia="楷体" w:hAnsi="楷体"/>
          <w:sz w:val="28"/>
          <w:szCs w:val="28"/>
        </w:rPr>
      </w:pPr>
      <w:r>
        <w:rPr>
          <w:rFonts w:ascii="楷体" w:eastAsia="楷体" w:hAnsi="楷体" w:hint="eastAsia"/>
          <w:sz w:val="28"/>
          <w:szCs w:val="28"/>
          <w:u w:val="single"/>
        </w:rPr>
        <w:t>刘慧慧</w:t>
      </w:r>
      <w:r w:rsidRPr="00FC6097">
        <w:rPr>
          <w:rFonts w:ascii="楷体" w:eastAsia="楷体" w:hAnsi="楷体" w:hint="eastAsia"/>
          <w:sz w:val="28"/>
          <w:szCs w:val="28"/>
        </w:rPr>
        <w:t>、</w:t>
      </w:r>
      <w:r>
        <w:rPr>
          <w:rFonts w:ascii="楷体" w:eastAsia="楷体" w:hAnsi="楷体" w:hint="eastAsia"/>
          <w:sz w:val="28"/>
          <w:szCs w:val="28"/>
        </w:rPr>
        <w:t>肖政昱、张伟、贾枭雄、全志勇、许小红</w:t>
      </w:r>
    </w:p>
    <w:p w:rsidR="00E45C56" w:rsidRDefault="00E45C56" w:rsidP="00E45C56">
      <w:pPr>
        <w:jc w:val="center"/>
        <w:rPr>
          <w:rFonts w:ascii="楷体" w:eastAsia="楷体" w:hAnsi="楷体" w:cs="宋体"/>
          <w:kern w:val="0"/>
          <w:sz w:val="24"/>
          <w:szCs w:val="24"/>
        </w:rPr>
      </w:pPr>
      <w:r>
        <w:rPr>
          <w:rFonts w:ascii="楷体" w:eastAsia="楷体" w:hAnsi="楷体" w:hint="eastAsia"/>
          <w:sz w:val="24"/>
          <w:szCs w:val="24"/>
        </w:rPr>
        <w:t>山西师范大学材料科学研究院</w:t>
      </w:r>
      <w:r w:rsidRPr="00F75C86">
        <w:rPr>
          <w:rFonts w:ascii="楷体" w:eastAsia="楷体" w:hAnsi="楷体" w:hint="eastAsia"/>
          <w:sz w:val="24"/>
          <w:szCs w:val="24"/>
        </w:rPr>
        <w:t>，</w:t>
      </w:r>
      <w:r>
        <w:rPr>
          <w:rFonts w:ascii="楷体" w:eastAsia="楷体" w:hAnsi="楷体" w:hint="eastAsia"/>
          <w:sz w:val="24"/>
          <w:szCs w:val="24"/>
        </w:rPr>
        <w:t>临汾</w:t>
      </w:r>
      <w:r w:rsidRPr="00F75C86">
        <w:rPr>
          <w:rFonts w:ascii="楷体" w:eastAsia="楷体" w:hAnsi="楷体" w:hint="eastAsia"/>
          <w:sz w:val="24"/>
          <w:szCs w:val="24"/>
        </w:rPr>
        <w:t xml:space="preserve"> </w:t>
      </w:r>
      <w:r w:rsidRPr="00C273DB">
        <w:rPr>
          <w:rFonts w:ascii="Times New Roman" w:eastAsia="楷体" w:hAnsi="Times New Roman"/>
          <w:sz w:val="24"/>
          <w:szCs w:val="24"/>
        </w:rPr>
        <w:t>041004</w:t>
      </w:r>
    </w:p>
    <w:p w:rsidR="00E45C56" w:rsidRDefault="00E45C56" w:rsidP="001C0486">
      <w:pPr>
        <w:spacing w:afterLines="50"/>
        <w:jc w:val="center"/>
        <w:rPr>
          <w:rFonts w:ascii="Times New Roman" w:eastAsia="楷体" w:hAnsi="Times New Roman"/>
          <w:szCs w:val="21"/>
        </w:rPr>
      </w:pPr>
      <w:r w:rsidRPr="0037049B">
        <w:rPr>
          <w:rFonts w:ascii="Times New Roman" w:eastAsia="楷体" w:hAnsi="Times New Roman"/>
          <w:szCs w:val="21"/>
        </w:rPr>
        <w:t xml:space="preserve">Email: </w:t>
      </w:r>
      <w:r w:rsidRPr="00C273DB">
        <w:rPr>
          <w:rFonts w:ascii="Times New Roman" w:eastAsia="楷体" w:hAnsi="Times New Roman" w:hint="eastAsia"/>
          <w:color w:val="000000"/>
          <w:szCs w:val="21"/>
        </w:rPr>
        <w:t>quanzy@sxnu.edu.cn</w:t>
      </w:r>
    </w:p>
    <w:p w:rsidR="00E45C56" w:rsidRPr="00FA739B" w:rsidRDefault="00E45C56" w:rsidP="00E45C56">
      <w:pPr>
        <w:spacing w:line="312" w:lineRule="auto"/>
        <w:rPr>
          <w:rFonts w:ascii="Times New Roman" w:hAnsi="Times New Roman"/>
          <w:color w:val="000000"/>
          <w:szCs w:val="21"/>
        </w:rPr>
      </w:pPr>
      <w:r>
        <w:rPr>
          <w:rFonts w:ascii="Times New Roman" w:hAnsi="Times New Roman" w:hint="eastAsia"/>
          <w:szCs w:val="21"/>
        </w:rPr>
        <w:t>摘要：</w:t>
      </w:r>
      <w:r>
        <w:rPr>
          <w:rFonts w:ascii="Times New Roman" w:hAnsi="Times New Roman" w:hint="eastAsia"/>
          <w:color w:val="000000"/>
          <w:szCs w:val="21"/>
        </w:rPr>
        <w:t>近年来信息技术的快速发展要求</w:t>
      </w:r>
      <w:r w:rsidRPr="00FA739B">
        <w:rPr>
          <w:rFonts w:ascii="Times New Roman" w:hAnsi="Times New Roman" w:hint="eastAsia"/>
          <w:color w:val="000000"/>
          <w:szCs w:val="21"/>
        </w:rPr>
        <w:t>电子器件具有更高的</w:t>
      </w:r>
      <w:r>
        <w:rPr>
          <w:rFonts w:ascii="Times New Roman" w:hAnsi="Times New Roman" w:hint="eastAsia"/>
          <w:color w:val="000000"/>
          <w:szCs w:val="21"/>
        </w:rPr>
        <w:t>存储</w:t>
      </w:r>
      <w:r w:rsidRPr="00FA739B">
        <w:rPr>
          <w:rFonts w:ascii="Times New Roman" w:hAnsi="Times New Roman" w:hint="eastAsia"/>
          <w:color w:val="000000"/>
          <w:szCs w:val="21"/>
        </w:rPr>
        <w:t>密度和更快的数据处理速度，</w:t>
      </w:r>
      <w:r>
        <w:rPr>
          <w:rFonts w:ascii="Times New Roman" w:hAnsi="Times New Roman" w:hint="eastAsia"/>
          <w:color w:val="000000"/>
          <w:szCs w:val="21"/>
        </w:rPr>
        <w:t>反铁磁材料具有</w:t>
      </w:r>
      <w:r w:rsidRPr="00FA739B">
        <w:rPr>
          <w:rFonts w:ascii="Times New Roman" w:hAnsi="Times New Roman" w:hint="eastAsia"/>
          <w:color w:val="000000"/>
          <w:szCs w:val="21"/>
        </w:rPr>
        <w:t>不产生杂散场、</w:t>
      </w:r>
      <w:r>
        <w:rPr>
          <w:rFonts w:ascii="Times New Roman" w:hAnsi="Times New Roman" w:hint="eastAsia"/>
          <w:color w:val="000000"/>
          <w:szCs w:val="21"/>
        </w:rPr>
        <w:t>对外扰动不敏感、进动频率高以及</w:t>
      </w:r>
      <w:r w:rsidRPr="00FA739B">
        <w:rPr>
          <w:rFonts w:ascii="Times New Roman" w:hAnsi="Times New Roman" w:hint="eastAsia"/>
          <w:color w:val="000000"/>
          <w:szCs w:val="21"/>
        </w:rPr>
        <w:t>阻尼系数小</w:t>
      </w:r>
      <w:r>
        <w:rPr>
          <w:rFonts w:ascii="Times New Roman" w:hAnsi="Times New Roman" w:hint="eastAsia"/>
          <w:color w:val="000000"/>
          <w:szCs w:val="21"/>
        </w:rPr>
        <w:t>等特性，是构造</w:t>
      </w:r>
      <w:r w:rsidRPr="00FA739B">
        <w:rPr>
          <w:rFonts w:ascii="Times New Roman" w:hAnsi="Times New Roman" w:hint="eastAsia"/>
          <w:color w:val="000000"/>
          <w:szCs w:val="21"/>
        </w:rPr>
        <w:t>下一代</w:t>
      </w:r>
      <w:r>
        <w:rPr>
          <w:rFonts w:ascii="Times New Roman" w:hAnsi="Times New Roman" w:hint="eastAsia"/>
          <w:color w:val="000000"/>
          <w:szCs w:val="21"/>
        </w:rPr>
        <w:t>自旋</w:t>
      </w:r>
      <w:r w:rsidRPr="00FA739B">
        <w:rPr>
          <w:rFonts w:ascii="Times New Roman" w:hAnsi="Times New Roman" w:hint="eastAsia"/>
          <w:color w:val="000000"/>
          <w:szCs w:val="21"/>
        </w:rPr>
        <w:t>存储</w:t>
      </w:r>
      <w:r>
        <w:rPr>
          <w:rFonts w:ascii="Times New Roman" w:hAnsi="Times New Roman" w:hint="eastAsia"/>
          <w:color w:val="000000"/>
          <w:szCs w:val="21"/>
        </w:rPr>
        <w:t>和逻辑</w:t>
      </w:r>
      <w:r w:rsidRPr="00FA739B">
        <w:rPr>
          <w:rFonts w:ascii="Times New Roman" w:hAnsi="Times New Roman" w:hint="eastAsia"/>
          <w:color w:val="000000"/>
          <w:szCs w:val="21"/>
        </w:rPr>
        <w:t>器件的重要</w:t>
      </w:r>
      <w:r>
        <w:rPr>
          <w:rFonts w:ascii="Times New Roman" w:hAnsi="Times New Roman" w:hint="eastAsia"/>
          <w:color w:val="000000"/>
          <w:szCs w:val="21"/>
        </w:rPr>
        <w:t>材料</w:t>
      </w:r>
      <w:r w:rsidRPr="00FA739B">
        <w:rPr>
          <w:rFonts w:ascii="Times New Roman" w:hAnsi="Times New Roman" w:hint="eastAsia"/>
          <w:color w:val="000000"/>
          <w:szCs w:val="21"/>
        </w:rPr>
        <w:t>。</w:t>
      </w:r>
      <w:r>
        <w:rPr>
          <w:rFonts w:ascii="Times New Roman" w:hAnsi="Times New Roman" w:hint="eastAsia"/>
          <w:color w:val="000000"/>
          <w:szCs w:val="21"/>
        </w:rPr>
        <w:t>其中</w:t>
      </w:r>
      <w:r w:rsidRPr="00FA739B">
        <w:rPr>
          <w:rFonts w:ascii="Times New Roman" w:hAnsi="Times New Roman" w:hint="eastAsia"/>
          <w:color w:val="000000"/>
          <w:szCs w:val="21"/>
        </w:rPr>
        <w:t>外尔半金属</w:t>
      </w:r>
      <w:r>
        <w:rPr>
          <w:rFonts w:ascii="Times New Roman" w:hAnsi="Times New Roman" w:hint="eastAsia"/>
          <w:color w:val="000000"/>
          <w:szCs w:val="21"/>
        </w:rPr>
        <w:t>非线性反铁磁材料</w:t>
      </w:r>
      <w:r w:rsidRPr="00FA739B">
        <w:rPr>
          <w:rFonts w:ascii="Times New Roman" w:hAnsi="Times New Roman" w:hint="eastAsia"/>
          <w:color w:val="000000"/>
          <w:szCs w:val="21"/>
        </w:rPr>
        <w:t>Mn</w:t>
      </w:r>
      <w:r w:rsidRPr="00FA739B">
        <w:rPr>
          <w:rFonts w:ascii="Times New Roman" w:hAnsi="Times New Roman" w:hint="eastAsia"/>
          <w:color w:val="000000"/>
          <w:szCs w:val="21"/>
          <w:vertAlign w:val="subscript"/>
        </w:rPr>
        <w:t>3</w:t>
      </w:r>
      <w:r w:rsidRPr="00FA739B">
        <w:rPr>
          <w:rFonts w:ascii="Times New Roman" w:hAnsi="Times New Roman" w:hint="eastAsia"/>
          <w:color w:val="000000"/>
          <w:szCs w:val="21"/>
        </w:rPr>
        <w:t>Sn</w:t>
      </w:r>
      <w:r w:rsidRPr="00FA739B">
        <w:rPr>
          <w:rFonts w:ascii="Times New Roman" w:hAnsi="Times New Roman" w:hint="eastAsia"/>
          <w:color w:val="000000"/>
          <w:szCs w:val="21"/>
        </w:rPr>
        <w:t>表现出常规反铁磁中从未出现的</w:t>
      </w:r>
      <w:r>
        <w:rPr>
          <w:rFonts w:ascii="Times New Roman" w:hAnsi="Times New Roman" w:hint="eastAsia"/>
          <w:color w:val="000000"/>
          <w:szCs w:val="21"/>
        </w:rPr>
        <w:t>一些新奇物理现象（如：反</w:t>
      </w:r>
      <w:r w:rsidRPr="00FA739B">
        <w:rPr>
          <w:rFonts w:ascii="Times New Roman" w:hAnsi="Times New Roman" w:hint="eastAsia"/>
          <w:color w:val="000000"/>
          <w:szCs w:val="21"/>
        </w:rPr>
        <w:t>常霍尔效应</w:t>
      </w:r>
      <w:r>
        <w:rPr>
          <w:rFonts w:ascii="Times New Roman" w:hAnsi="Times New Roman" w:hint="eastAsia"/>
          <w:color w:val="000000"/>
          <w:szCs w:val="21"/>
        </w:rPr>
        <w:t>，反常能斯特效应等）</w:t>
      </w:r>
      <w:r>
        <w:rPr>
          <w:rFonts w:ascii="Times New Roman" w:hAnsi="Times New Roman" w:hint="eastAsia"/>
          <w:color w:val="000000"/>
          <w:szCs w:val="21"/>
        </w:rPr>
        <w:t>[</w:t>
      </w:r>
      <w:r>
        <w:rPr>
          <w:rFonts w:ascii="Times New Roman" w:hAnsi="Times New Roman"/>
          <w:color w:val="000000"/>
          <w:szCs w:val="21"/>
        </w:rPr>
        <w:t>1-3]</w:t>
      </w:r>
      <w:r>
        <w:rPr>
          <w:rFonts w:ascii="Times New Roman" w:hAnsi="Times New Roman" w:hint="eastAsia"/>
          <w:color w:val="000000"/>
          <w:szCs w:val="21"/>
        </w:rPr>
        <w:t>，引起人们浓厚的研究兴趣。</w:t>
      </w:r>
    </w:p>
    <w:p w:rsidR="00E45C56" w:rsidRDefault="00E45C56" w:rsidP="00E45C56">
      <w:pPr>
        <w:spacing w:line="312" w:lineRule="auto"/>
        <w:ind w:firstLineChars="200" w:firstLine="420"/>
        <w:jc w:val="left"/>
        <w:rPr>
          <w:rFonts w:ascii="Times New Roman" w:hAnsi="Times New Roman"/>
          <w:color w:val="000000"/>
          <w:szCs w:val="21"/>
        </w:rPr>
      </w:pPr>
      <w:r>
        <w:rPr>
          <w:rFonts w:ascii="Times New Roman" w:hAnsi="Times New Roman" w:hint="eastAsia"/>
          <w:color w:val="000000"/>
          <w:szCs w:val="21"/>
        </w:rPr>
        <w:t>我们采用</w:t>
      </w:r>
      <w:r>
        <w:rPr>
          <w:rFonts w:ascii="Times New Roman" w:hAnsi="Times New Roman" w:hint="eastAsia"/>
          <w:color w:val="000000"/>
          <w:szCs w:val="21"/>
        </w:rPr>
        <w:t>Mn</w:t>
      </w:r>
      <w:r w:rsidRPr="009A55C0">
        <w:rPr>
          <w:rFonts w:ascii="Times New Roman" w:hAnsi="Times New Roman"/>
          <w:color w:val="000000"/>
          <w:szCs w:val="21"/>
          <w:vertAlign w:val="subscript"/>
        </w:rPr>
        <w:t>3</w:t>
      </w:r>
      <w:r>
        <w:rPr>
          <w:rFonts w:ascii="Times New Roman" w:hAnsi="Times New Roman"/>
          <w:color w:val="000000"/>
          <w:szCs w:val="21"/>
        </w:rPr>
        <w:t>Sn</w:t>
      </w:r>
      <w:r>
        <w:rPr>
          <w:rFonts w:ascii="Times New Roman" w:hAnsi="Times New Roman" w:hint="eastAsia"/>
          <w:color w:val="000000"/>
          <w:szCs w:val="21"/>
        </w:rPr>
        <w:t>合金靶，通过磁控溅射</w:t>
      </w:r>
      <w:r w:rsidRPr="00FA739B">
        <w:rPr>
          <w:rFonts w:ascii="Times New Roman" w:hAnsi="Times New Roman" w:hint="eastAsia"/>
          <w:color w:val="000000"/>
          <w:szCs w:val="21"/>
        </w:rPr>
        <w:t>在</w:t>
      </w:r>
      <w:r>
        <w:rPr>
          <w:rFonts w:ascii="Times New Roman" w:hAnsi="Times New Roman" w:hint="eastAsia"/>
          <w:color w:val="000000"/>
          <w:szCs w:val="21"/>
        </w:rPr>
        <w:t>MgO(</w:t>
      </w:r>
      <w:r>
        <w:rPr>
          <w:rFonts w:ascii="Times New Roman" w:hAnsi="Times New Roman"/>
          <w:color w:val="000000"/>
          <w:szCs w:val="21"/>
        </w:rPr>
        <w:t>111)</w:t>
      </w:r>
      <w:r>
        <w:rPr>
          <w:rFonts w:ascii="Times New Roman" w:hAnsi="Times New Roman" w:hint="eastAsia"/>
          <w:color w:val="000000"/>
          <w:szCs w:val="21"/>
        </w:rPr>
        <w:t>基片上生长了</w:t>
      </w:r>
      <w:r w:rsidRPr="00FA739B">
        <w:rPr>
          <w:rFonts w:ascii="Times New Roman" w:hAnsi="Times New Roman" w:hint="eastAsia"/>
          <w:color w:val="000000"/>
          <w:szCs w:val="21"/>
        </w:rPr>
        <w:t>Mn</w:t>
      </w:r>
      <w:r w:rsidRPr="00FA739B">
        <w:rPr>
          <w:rFonts w:ascii="Times New Roman" w:hAnsi="Times New Roman" w:hint="eastAsia"/>
          <w:color w:val="000000"/>
          <w:szCs w:val="21"/>
          <w:vertAlign w:val="subscript"/>
        </w:rPr>
        <w:t>3</w:t>
      </w:r>
      <w:r w:rsidRPr="00FA739B">
        <w:rPr>
          <w:rFonts w:ascii="Times New Roman" w:hAnsi="Times New Roman" w:hint="eastAsia"/>
          <w:color w:val="000000"/>
          <w:szCs w:val="21"/>
        </w:rPr>
        <w:t>Sn</w:t>
      </w:r>
      <w:r w:rsidRPr="00FA739B">
        <w:rPr>
          <w:rFonts w:ascii="Times New Roman" w:hAnsi="Times New Roman" w:hint="eastAsia"/>
          <w:color w:val="000000"/>
          <w:szCs w:val="21"/>
        </w:rPr>
        <w:t>薄膜，</w:t>
      </w:r>
      <w:r>
        <w:rPr>
          <w:rFonts w:ascii="Times New Roman" w:hAnsi="Times New Roman" w:hint="eastAsia"/>
          <w:color w:val="000000"/>
          <w:szCs w:val="21"/>
        </w:rPr>
        <w:t>薄膜表现出显著的铁磁性和反常霍尔效应。如图</w:t>
      </w:r>
      <w:r>
        <w:rPr>
          <w:rFonts w:ascii="Times New Roman" w:hAnsi="Times New Roman" w:hint="eastAsia"/>
          <w:color w:val="000000"/>
          <w:szCs w:val="21"/>
        </w:rPr>
        <w:t>1</w:t>
      </w:r>
      <w:r>
        <w:rPr>
          <w:rFonts w:ascii="Times New Roman" w:hAnsi="Times New Roman"/>
          <w:color w:val="000000"/>
          <w:szCs w:val="21"/>
        </w:rPr>
        <w:t>(a)</w:t>
      </w:r>
      <w:r>
        <w:rPr>
          <w:rFonts w:ascii="Times New Roman" w:hAnsi="Times New Roman" w:hint="eastAsia"/>
          <w:color w:val="000000"/>
          <w:szCs w:val="21"/>
        </w:rPr>
        <w:t>所示，</w:t>
      </w:r>
      <w:r w:rsidRPr="00FA739B">
        <w:rPr>
          <w:rFonts w:ascii="Times New Roman" w:hAnsi="Times New Roman" w:hint="eastAsia"/>
          <w:color w:val="000000"/>
          <w:szCs w:val="21"/>
        </w:rPr>
        <w:t>室温</w:t>
      </w:r>
      <w:r>
        <w:rPr>
          <w:rFonts w:ascii="Times New Roman" w:hAnsi="Times New Roman" w:hint="eastAsia"/>
          <w:color w:val="000000"/>
          <w:szCs w:val="21"/>
        </w:rPr>
        <w:t>饱和磁化强度达到</w:t>
      </w:r>
      <w:r>
        <w:rPr>
          <w:rFonts w:ascii="Times New Roman" w:hAnsi="Times New Roman"/>
          <w:color w:val="000000"/>
          <w:szCs w:val="21"/>
        </w:rPr>
        <w:t>11</w:t>
      </w:r>
      <w:r>
        <w:rPr>
          <w:rFonts w:ascii="Times New Roman" w:hAnsi="Times New Roman" w:hint="eastAsia"/>
          <w:color w:val="000000"/>
          <w:szCs w:val="21"/>
        </w:rPr>
        <w:t xml:space="preserve"> </w:t>
      </w:r>
      <w:r w:rsidRPr="00FA739B">
        <w:rPr>
          <w:rFonts w:ascii="Times New Roman" w:hAnsi="Times New Roman" w:hint="eastAsia"/>
          <w:color w:val="000000"/>
          <w:szCs w:val="21"/>
        </w:rPr>
        <w:t>emu/cc</w:t>
      </w:r>
      <w:r w:rsidRPr="00FA739B">
        <w:rPr>
          <w:rFonts w:ascii="Times New Roman" w:hAnsi="Times New Roman" w:hint="eastAsia"/>
          <w:color w:val="000000"/>
          <w:szCs w:val="21"/>
        </w:rPr>
        <w:t>，</w:t>
      </w:r>
      <w:r>
        <w:rPr>
          <w:rFonts w:ascii="Times New Roman" w:hAnsi="Times New Roman" w:hint="eastAsia"/>
          <w:color w:val="000000"/>
          <w:szCs w:val="21"/>
        </w:rPr>
        <w:t>约为其他文献数值的</w:t>
      </w:r>
      <w:r>
        <w:rPr>
          <w:rFonts w:ascii="Times New Roman" w:hAnsi="Times New Roman" w:hint="eastAsia"/>
          <w:color w:val="000000"/>
          <w:szCs w:val="21"/>
        </w:rPr>
        <w:t>3</w:t>
      </w:r>
      <w:r>
        <w:rPr>
          <w:rFonts w:ascii="Times New Roman" w:hAnsi="Times New Roman" w:hint="eastAsia"/>
          <w:color w:val="000000"/>
          <w:szCs w:val="21"/>
        </w:rPr>
        <w:t>倍</w:t>
      </w:r>
      <w:r>
        <w:rPr>
          <w:rFonts w:ascii="Times New Roman" w:hAnsi="Times New Roman" w:hint="eastAsia"/>
          <w:color w:val="000000"/>
          <w:szCs w:val="21"/>
        </w:rPr>
        <w:t>[</w:t>
      </w:r>
      <w:r>
        <w:rPr>
          <w:rFonts w:ascii="Times New Roman" w:hAnsi="Times New Roman"/>
          <w:color w:val="000000"/>
          <w:szCs w:val="21"/>
        </w:rPr>
        <w:t>2,3]</w:t>
      </w:r>
      <w:r>
        <w:rPr>
          <w:rFonts w:ascii="Times New Roman" w:hAnsi="Times New Roman" w:hint="eastAsia"/>
          <w:color w:val="000000"/>
          <w:szCs w:val="21"/>
        </w:rPr>
        <w:t>，这可能与基片应力导致的</w:t>
      </w:r>
      <w:r>
        <w:rPr>
          <w:rFonts w:ascii="Times New Roman" w:hAnsi="Times New Roman" w:hint="eastAsia"/>
          <w:color w:val="000000"/>
          <w:szCs w:val="21"/>
        </w:rPr>
        <w:t>Mn</w:t>
      </w:r>
      <w:r>
        <w:rPr>
          <w:rFonts w:ascii="Times New Roman" w:hAnsi="Times New Roman" w:hint="eastAsia"/>
          <w:color w:val="000000"/>
          <w:szCs w:val="21"/>
        </w:rPr>
        <w:t>磁矩的倾斜和薄膜超低的沉积速率有关；铁磁</w:t>
      </w:r>
      <w:r>
        <w:rPr>
          <w:rFonts w:ascii="Times New Roman" w:hAnsi="Times New Roman" w:hint="eastAsia"/>
          <w:color w:val="000000"/>
          <w:szCs w:val="21"/>
        </w:rPr>
        <w:t>Mn</w:t>
      </w:r>
      <w:r w:rsidRPr="009A55C0">
        <w:rPr>
          <w:rFonts w:ascii="Times New Roman" w:hAnsi="Times New Roman"/>
          <w:color w:val="000000"/>
          <w:szCs w:val="21"/>
          <w:vertAlign w:val="subscript"/>
        </w:rPr>
        <w:t>2</w:t>
      </w:r>
      <w:r>
        <w:rPr>
          <w:rFonts w:ascii="Times New Roman" w:hAnsi="Times New Roman"/>
          <w:color w:val="000000"/>
          <w:szCs w:val="21"/>
        </w:rPr>
        <w:t>Sn</w:t>
      </w:r>
      <w:r>
        <w:rPr>
          <w:rFonts w:ascii="Times New Roman" w:hAnsi="Times New Roman" w:hint="eastAsia"/>
          <w:color w:val="000000"/>
          <w:szCs w:val="21"/>
        </w:rPr>
        <w:t>居里温度（</w:t>
      </w:r>
      <w:r>
        <w:rPr>
          <w:rFonts w:ascii="Times New Roman" w:hAnsi="Times New Roman" w:hint="eastAsia"/>
          <w:color w:val="000000"/>
          <w:szCs w:val="21"/>
        </w:rPr>
        <w:t>2</w:t>
      </w:r>
      <w:r>
        <w:rPr>
          <w:rFonts w:ascii="Times New Roman" w:hAnsi="Times New Roman"/>
          <w:color w:val="000000"/>
          <w:szCs w:val="21"/>
        </w:rPr>
        <w:t>50</w:t>
      </w:r>
      <w:r>
        <w:rPr>
          <w:rFonts w:ascii="Times New Roman" w:hAnsi="Times New Roman" w:hint="eastAsia"/>
          <w:color w:val="000000"/>
          <w:szCs w:val="21"/>
        </w:rPr>
        <w:t>K</w:t>
      </w:r>
      <w:r>
        <w:rPr>
          <w:rFonts w:ascii="Times New Roman" w:hAnsi="Times New Roman" w:hint="eastAsia"/>
          <w:color w:val="000000"/>
          <w:szCs w:val="21"/>
        </w:rPr>
        <w:t>）的出现说明薄膜中</w:t>
      </w:r>
      <w:r>
        <w:rPr>
          <w:rFonts w:ascii="Times New Roman" w:hAnsi="Times New Roman" w:hint="eastAsia"/>
          <w:color w:val="000000"/>
          <w:szCs w:val="21"/>
        </w:rPr>
        <w:t>Mn</w:t>
      </w:r>
      <w:r w:rsidRPr="009A55C0">
        <w:rPr>
          <w:rFonts w:ascii="Times New Roman" w:hAnsi="Times New Roman"/>
          <w:color w:val="000000"/>
          <w:szCs w:val="21"/>
          <w:vertAlign w:val="subscript"/>
        </w:rPr>
        <w:t>3</w:t>
      </w:r>
      <w:r>
        <w:rPr>
          <w:rFonts w:ascii="Times New Roman" w:hAnsi="Times New Roman"/>
          <w:color w:val="000000"/>
          <w:szCs w:val="21"/>
        </w:rPr>
        <w:t>Sn</w:t>
      </w:r>
      <w:r>
        <w:rPr>
          <w:rFonts w:ascii="Times New Roman" w:hAnsi="Times New Roman" w:hint="eastAsia"/>
          <w:color w:val="000000"/>
          <w:szCs w:val="21"/>
        </w:rPr>
        <w:t>和</w:t>
      </w:r>
      <w:r>
        <w:rPr>
          <w:rFonts w:ascii="Times New Roman" w:hAnsi="Times New Roman" w:hint="eastAsia"/>
          <w:color w:val="000000"/>
          <w:szCs w:val="21"/>
        </w:rPr>
        <w:t>M</w:t>
      </w:r>
      <w:r>
        <w:rPr>
          <w:rFonts w:ascii="Times New Roman" w:hAnsi="Times New Roman"/>
          <w:color w:val="000000"/>
          <w:szCs w:val="21"/>
        </w:rPr>
        <w:t>n</w:t>
      </w:r>
      <w:r w:rsidRPr="009A55C0">
        <w:rPr>
          <w:rFonts w:ascii="Times New Roman" w:hAnsi="Times New Roman"/>
          <w:color w:val="000000"/>
          <w:szCs w:val="21"/>
          <w:vertAlign w:val="subscript"/>
        </w:rPr>
        <w:t>2</w:t>
      </w:r>
      <w:r>
        <w:rPr>
          <w:rFonts w:ascii="Times New Roman" w:hAnsi="Times New Roman"/>
          <w:color w:val="000000"/>
          <w:szCs w:val="21"/>
        </w:rPr>
        <w:t>Sn</w:t>
      </w:r>
      <w:r>
        <w:rPr>
          <w:rFonts w:ascii="Times New Roman" w:hAnsi="Times New Roman" w:hint="eastAsia"/>
          <w:color w:val="000000"/>
          <w:szCs w:val="21"/>
        </w:rPr>
        <w:t>共存</w:t>
      </w:r>
      <w:r w:rsidRPr="00FA739B">
        <w:rPr>
          <w:rFonts w:ascii="Times New Roman" w:hAnsi="Times New Roman" w:hint="eastAsia"/>
          <w:color w:val="000000"/>
          <w:szCs w:val="21"/>
        </w:rPr>
        <w:t>，</w:t>
      </w:r>
      <w:r w:rsidRPr="00FA739B">
        <w:rPr>
          <w:rFonts w:ascii="Times New Roman" w:hAnsi="Times New Roman" w:hint="eastAsia"/>
          <w:color w:val="000000"/>
          <w:szCs w:val="21"/>
        </w:rPr>
        <w:t>10K</w:t>
      </w:r>
      <w:r>
        <w:rPr>
          <w:rFonts w:ascii="Times New Roman" w:hAnsi="Times New Roman" w:hint="eastAsia"/>
          <w:color w:val="000000"/>
          <w:szCs w:val="21"/>
        </w:rPr>
        <w:t>时饱和磁化强度约为</w:t>
      </w:r>
      <w:r>
        <w:rPr>
          <w:rFonts w:ascii="Times New Roman" w:hAnsi="Times New Roman" w:hint="eastAsia"/>
          <w:color w:val="000000"/>
          <w:szCs w:val="21"/>
        </w:rPr>
        <w:t>3</w:t>
      </w:r>
      <w:r>
        <w:rPr>
          <w:rFonts w:ascii="Times New Roman" w:hAnsi="Times New Roman"/>
          <w:color w:val="000000"/>
          <w:szCs w:val="21"/>
        </w:rPr>
        <w:t xml:space="preserve">2 </w:t>
      </w:r>
      <w:r w:rsidRPr="00FA739B">
        <w:rPr>
          <w:rFonts w:ascii="Times New Roman" w:hAnsi="Times New Roman" w:hint="eastAsia"/>
          <w:color w:val="000000"/>
          <w:szCs w:val="21"/>
        </w:rPr>
        <w:t>emu/cc</w:t>
      </w:r>
      <w:r w:rsidRPr="00FA739B">
        <w:rPr>
          <w:rFonts w:ascii="Times New Roman" w:hAnsi="Times New Roman" w:hint="eastAsia"/>
          <w:color w:val="000000"/>
          <w:szCs w:val="21"/>
        </w:rPr>
        <w:t>，</w:t>
      </w:r>
      <w:r>
        <w:rPr>
          <w:rFonts w:ascii="Times New Roman" w:hAnsi="Times New Roman" w:hint="eastAsia"/>
          <w:color w:val="000000"/>
          <w:szCs w:val="21"/>
        </w:rPr>
        <w:t>可以估算出</w:t>
      </w:r>
      <w:r>
        <w:rPr>
          <w:rFonts w:ascii="Times New Roman" w:hAnsi="Times New Roman" w:hint="eastAsia"/>
          <w:color w:val="000000"/>
          <w:szCs w:val="21"/>
        </w:rPr>
        <w:t>Mn</w:t>
      </w:r>
      <w:r w:rsidRPr="001557F5">
        <w:rPr>
          <w:rFonts w:ascii="Times New Roman" w:hAnsi="Times New Roman"/>
          <w:color w:val="000000"/>
          <w:szCs w:val="21"/>
          <w:vertAlign w:val="subscript"/>
        </w:rPr>
        <w:t>2</w:t>
      </w:r>
      <w:r>
        <w:rPr>
          <w:rFonts w:ascii="Times New Roman" w:hAnsi="Times New Roman"/>
          <w:color w:val="000000"/>
          <w:szCs w:val="21"/>
        </w:rPr>
        <w:t>Sn</w:t>
      </w:r>
      <w:r>
        <w:rPr>
          <w:rFonts w:ascii="Times New Roman" w:hAnsi="Times New Roman" w:hint="eastAsia"/>
          <w:color w:val="000000"/>
          <w:szCs w:val="21"/>
        </w:rPr>
        <w:t>含量在</w:t>
      </w:r>
      <w:r>
        <w:rPr>
          <w:rFonts w:ascii="Times New Roman" w:hAnsi="Times New Roman"/>
          <w:color w:val="000000"/>
          <w:szCs w:val="21"/>
        </w:rPr>
        <w:t>10</w:t>
      </w:r>
      <w:r>
        <w:rPr>
          <w:rFonts w:ascii="Times New Roman" w:hAnsi="Times New Roman" w:hint="eastAsia"/>
          <w:color w:val="000000"/>
          <w:szCs w:val="21"/>
        </w:rPr>
        <w:t>%</w:t>
      </w:r>
      <w:r>
        <w:rPr>
          <w:rFonts w:ascii="Times New Roman" w:hAnsi="Times New Roman" w:hint="eastAsia"/>
          <w:color w:val="000000"/>
          <w:szCs w:val="21"/>
        </w:rPr>
        <w:t>以下，可见优化实验参数可有效控制</w:t>
      </w:r>
      <w:r>
        <w:rPr>
          <w:rFonts w:ascii="Times New Roman" w:hAnsi="Times New Roman" w:hint="eastAsia"/>
          <w:color w:val="000000"/>
          <w:szCs w:val="21"/>
        </w:rPr>
        <w:t>Mn</w:t>
      </w:r>
      <w:r w:rsidRPr="0052761C">
        <w:rPr>
          <w:rFonts w:ascii="Times New Roman" w:hAnsi="Times New Roman"/>
          <w:color w:val="000000"/>
          <w:szCs w:val="21"/>
          <w:vertAlign w:val="subscript"/>
        </w:rPr>
        <w:t>2</w:t>
      </w:r>
      <w:r>
        <w:rPr>
          <w:rFonts w:ascii="Times New Roman" w:hAnsi="Times New Roman"/>
          <w:color w:val="000000"/>
          <w:szCs w:val="21"/>
        </w:rPr>
        <w:t>Sn</w:t>
      </w:r>
      <w:r>
        <w:rPr>
          <w:rFonts w:ascii="Times New Roman" w:hAnsi="Times New Roman" w:hint="eastAsia"/>
          <w:color w:val="000000"/>
          <w:szCs w:val="21"/>
        </w:rPr>
        <w:t>的生成。另一方面，变温反常霍尔数据表明（图</w:t>
      </w:r>
      <w:r>
        <w:rPr>
          <w:rFonts w:ascii="Times New Roman" w:hAnsi="Times New Roman" w:hint="eastAsia"/>
          <w:color w:val="000000"/>
          <w:szCs w:val="21"/>
        </w:rPr>
        <w:t>1</w:t>
      </w:r>
      <w:r>
        <w:rPr>
          <w:rFonts w:ascii="Times New Roman" w:hAnsi="Times New Roman"/>
          <w:color w:val="000000"/>
          <w:szCs w:val="21"/>
        </w:rPr>
        <w:t>(b)</w:t>
      </w:r>
      <w:r>
        <w:rPr>
          <w:rFonts w:ascii="Times New Roman" w:hAnsi="Times New Roman" w:hint="eastAsia"/>
          <w:color w:val="000000"/>
          <w:szCs w:val="21"/>
        </w:rPr>
        <w:t>所示），</w:t>
      </w:r>
      <w:r>
        <w:rPr>
          <w:rFonts w:ascii="Times New Roman" w:hAnsi="Times New Roman" w:hint="eastAsia"/>
          <w:color w:val="000000"/>
          <w:szCs w:val="21"/>
        </w:rPr>
        <w:t>2</w:t>
      </w:r>
      <w:r>
        <w:rPr>
          <w:rFonts w:ascii="Times New Roman" w:hAnsi="Times New Roman"/>
          <w:color w:val="000000"/>
          <w:szCs w:val="21"/>
        </w:rPr>
        <w:t>50</w:t>
      </w:r>
      <w:r>
        <w:rPr>
          <w:rFonts w:ascii="Times New Roman" w:hAnsi="Times New Roman" w:hint="eastAsia"/>
          <w:color w:val="000000"/>
          <w:szCs w:val="21"/>
        </w:rPr>
        <w:t>K</w:t>
      </w:r>
      <w:r>
        <w:rPr>
          <w:rFonts w:ascii="Times New Roman" w:hAnsi="Times New Roman" w:hint="eastAsia"/>
          <w:color w:val="000000"/>
          <w:szCs w:val="21"/>
        </w:rPr>
        <w:t>以下为正霍尔系数，源于铁磁性</w:t>
      </w:r>
      <w:r>
        <w:rPr>
          <w:rFonts w:ascii="Times New Roman" w:hAnsi="Times New Roman" w:hint="eastAsia"/>
          <w:color w:val="000000"/>
          <w:szCs w:val="21"/>
        </w:rPr>
        <w:t>Mn</w:t>
      </w:r>
      <w:r w:rsidRPr="00A64D03">
        <w:rPr>
          <w:rFonts w:ascii="Times New Roman" w:hAnsi="Times New Roman"/>
          <w:color w:val="000000"/>
          <w:szCs w:val="21"/>
          <w:vertAlign w:val="subscript"/>
        </w:rPr>
        <w:t>2</w:t>
      </w:r>
      <w:r>
        <w:rPr>
          <w:rFonts w:ascii="Times New Roman" w:hAnsi="Times New Roman"/>
          <w:color w:val="000000"/>
          <w:szCs w:val="21"/>
        </w:rPr>
        <w:t>Sn</w:t>
      </w:r>
      <w:r>
        <w:rPr>
          <w:rFonts w:ascii="Times New Roman" w:hAnsi="Times New Roman" w:hint="eastAsia"/>
          <w:color w:val="000000"/>
          <w:szCs w:val="21"/>
        </w:rPr>
        <w:t>，而</w:t>
      </w:r>
      <w:r>
        <w:rPr>
          <w:rFonts w:ascii="Times New Roman" w:hAnsi="Times New Roman" w:hint="eastAsia"/>
          <w:color w:val="000000"/>
          <w:szCs w:val="21"/>
        </w:rPr>
        <w:t>2</w:t>
      </w:r>
      <w:r>
        <w:rPr>
          <w:rFonts w:ascii="Times New Roman" w:hAnsi="Times New Roman"/>
          <w:color w:val="000000"/>
          <w:szCs w:val="21"/>
        </w:rPr>
        <w:t>50</w:t>
      </w:r>
      <w:r>
        <w:rPr>
          <w:rFonts w:ascii="Times New Roman" w:hAnsi="Times New Roman" w:hint="eastAsia"/>
          <w:color w:val="000000"/>
          <w:szCs w:val="21"/>
        </w:rPr>
        <w:t>K</w:t>
      </w:r>
      <w:r>
        <w:rPr>
          <w:rFonts w:ascii="Times New Roman" w:hAnsi="Times New Roman" w:hint="eastAsia"/>
          <w:color w:val="000000"/>
          <w:szCs w:val="21"/>
        </w:rPr>
        <w:t>以上为负霍尔系数，源于反铁磁</w:t>
      </w:r>
      <w:r>
        <w:rPr>
          <w:rFonts w:ascii="Times New Roman" w:hAnsi="Times New Roman" w:hint="eastAsia"/>
          <w:color w:val="000000"/>
          <w:szCs w:val="21"/>
        </w:rPr>
        <w:t>Mn</w:t>
      </w:r>
      <w:r w:rsidRPr="00A64D03">
        <w:rPr>
          <w:rFonts w:ascii="Times New Roman" w:hAnsi="Times New Roman"/>
          <w:color w:val="000000"/>
          <w:szCs w:val="21"/>
          <w:vertAlign w:val="subscript"/>
        </w:rPr>
        <w:t>3</w:t>
      </w:r>
      <w:r>
        <w:rPr>
          <w:rFonts w:ascii="Times New Roman" w:hAnsi="Times New Roman"/>
          <w:color w:val="000000"/>
          <w:szCs w:val="21"/>
        </w:rPr>
        <w:t>Sn</w:t>
      </w:r>
      <w:r>
        <w:rPr>
          <w:rFonts w:ascii="Times New Roman" w:hAnsi="Times New Roman" w:hint="eastAsia"/>
          <w:color w:val="000000"/>
          <w:szCs w:val="21"/>
        </w:rPr>
        <w:t>；特别注意的是，</w:t>
      </w:r>
      <w:r>
        <w:rPr>
          <w:rFonts w:ascii="Times New Roman" w:hAnsi="Times New Roman" w:hint="eastAsia"/>
          <w:color w:val="000000"/>
          <w:szCs w:val="21"/>
        </w:rPr>
        <w:t>3</w:t>
      </w:r>
      <w:r>
        <w:rPr>
          <w:rFonts w:ascii="Times New Roman" w:hAnsi="Times New Roman"/>
          <w:color w:val="000000"/>
          <w:szCs w:val="21"/>
        </w:rPr>
        <w:t>00</w:t>
      </w:r>
      <w:r>
        <w:rPr>
          <w:rFonts w:ascii="Times New Roman" w:hAnsi="Times New Roman" w:hint="eastAsia"/>
          <w:color w:val="000000"/>
          <w:szCs w:val="21"/>
        </w:rPr>
        <w:t>K</w:t>
      </w:r>
      <w:r>
        <w:rPr>
          <w:rFonts w:ascii="Times New Roman" w:hAnsi="Times New Roman" w:hint="eastAsia"/>
          <w:color w:val="000000"/>
          <w:szCs w:val="21"/>
        </w:rPr>
        <w:t>时反常霍尔矫顽力超过</w:t>
      </w:r>
      <w:r>
        <w:rPr>
          <w:rFonts w:ascii="Times New Roman" w:hAnsi="Times New Roman" w:hint="eastAsia"/>
          <w:color w:val="000000"/>
          <w:szCs w:val="21"/>
        </w:rPr>
        <w:t>2</w:t>
      </w:r>
      <w:r>
        <w:rPr>
          <w:rFonts w:ascii="Times New Roman" w:hAnsi="Times New Roman"/>
          <w:color w:val="000000"/>
          <w:szCs w:val="21"/>
        </w:rPr>
        <w:t xml:space="preserve">800 </w:t>
      </w:r>
      <w:r>
        <w:rPr>
          <w:rFonts w:ascii="Times New Roman" w:hAnsi="Times New Roman" w:hint="eastAsia"/>
          <w:color w:val="000000"/>
          <w:szCs w:val="21"/>
        </w:rPr>
        <w:t>Oe</w:t>
      </w:r>
      <w:r>
        <w:rPr>
          <w:rFonts w:ascii="Times New Roman" w:hAnsi="Times New Roman" w:hint="eastAsia"/>
          <w:color w:val="000000"/>
          <w:szCs w:val="21"/>
        </w:rPr>
        <w:t>，其对应的磁滞回线矫顽力只有</w:t>
      </w:r>
      <w:r>
        <w:rPr>
          <w:rFonts w:ascii="Times New Roman" w:hAnsi="Times New Roman" w:hint="eastAsia"/>
          <w:color w:val="000000"/>
          <w:szCs w:val="21"/>
        </w:rPr>
        <w:t>1</w:t>
      </w:r>
      <w:r>
        <w:rPr>
          <w:rFonts w:ascii="Times New Roman" w:hAnsi="Times New Roman"/>
          <w:color w:val="000000"/>
          <w:szCs w:val="21"/>
        </w:rPr>
        <w:t xml:space="preserve">80 </w:t>
      </w:r>
      <w:r>
        <w:rPr>
          <w:rFonts w:ascii="Times New Roman" w:hAnsi="Times New Roman" w:hint="eastAsia"/>
          <w:color w:val="000000"/>
          <w:szCs w:val="21"/>
        </w:rPr>
        <w:t>Oe</w:t>
      </w:r>
      <w:r>
        <w:rPr>
          <w:rFonts w:ascii="Times New Roman" w:hAnsi="Times New Roman" w:hint="eastAsia"/>
          <w:color w:val="000000"/>
          <w:szCs w:val="21"/>
        </w:rPr>
        <w:t>，这与铁磁材料的反常霍尔效应具有明显区别，也说明非线性反铁磁</w:t>
      </w:r>
      <w:r>
        <w:rPr>
          <w:rFonts w:ascii="Times New Roman" w:hAnsi="Times New Roman" w:hint="eastAsia"/>
          <w:color w:val="000000"/>
          <w:szCs w:val="21"/>
        </w:rPr>
        <w:t>Mn</w:t>
      </w:r>
      <w:r w:rsidRPr="00A55A28">
        <w:rPr>
          <w:rFonts w:ascii="Times New Roman" w:hAnsi="Times New Roman"/>
          <w:color w:val="000000"/>
          <w:szCs w:val="21"/>
          <w:vertAlign w:val="subscript"/>
        </w:rPr>
        <w:t>3</w:t>
      </w:r>
      <w:r>
        <w:rPr>
          <w:rFonts w:ascii="Times New Roman" w:hAnsi="Times New Roman"/>
          <w:color w:val="000000"/>
          <w:szCs w:val="21"/>
        </w:rPr>
        <w:t>Sn</w:t>
      </w:r>
      <w:r>
        <w:rPr>
          <w:rFonts w:ascii="Times New Roman" w:hAnsi="Times New Roman" w:hint="eastAsia"/>
          <w:color w:val="000000"/>
          <w:szCs w:val="21"/>
        </w:rPr>
        <w:t>中磁结构的复杂性以及更多新奇物理现象有待探索。</w:t>
      </w:r>
    </w:p>
    <w:p w:rsidR="00E45C56" w:rsidRDefault="00E45C56" w:rsidP="00E45C56">
      <w:pPr>
        <w:jc w:val="center"/>
        <w:rPr>
          <w:rFonts w:ascii="Times New Roman" w:hAnsi="Times New Roman"/>
          <w:color w:val="000000"/>
          <w:szCs w:val="21"/>
        </w:rPr>
      </w:pPr>
      <w:r>
        <w:rPr>
          <w:noProof/>
        </w:rPr>
        <w:drawing>
          <wp:inline distT="0" distB="0" distL="0" distR="0">
            <wp:extent cx="4460875" cy="1987550"/>
            <wp:effectExtent l="0" t="0" r="0" b="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0875" cy="1987550"/>
                    </a:xfrm>
                    <a:prstGeom prst="rect">
                      <a:avLst/>
                    </a:prstGeom>
                    <a:noFill/>
                    <a:ln>
                      <a:noFill/>
                    </a:ln>
                  </pic:spPr>
                </pic:pic>
              </a:graphicData>
            </a:graphic>
          </wp:inline>
        </w:drawing>
      </w:r>
    </w:p>
    <w:p w:rsidR="00E45C56" w:rsidRPr="00FA739B" w:rsidRDefault="00E45C56" w:rsidP="001C0486">
      <w:pPr>
        <w:adjustRightInd w:val="0"/>
        <w:snapToGrid w:val="0"/>
        <w:spacing w:afterLines="50"/>
        <w:jc w:val="center"/>
        <w:rPr>
          <w:rFonts w:ascii="Times New Roman" w:hAnsi="Times New Roman"/>
          <w:color w:val="000000"/>
          <w:szCs w:val="21"/>
        </w:rPr>
      </w:pPr>
      <w:r>
        <w:rPr>
          <w:rFonts w:ascii="Times New Roman" w:hAnsi="宋体"/>
          <w:kern w:val="0"/>
          <w:szCs w:val="21"/>
        </w:rPr>
        <w:t>图</w:t>
      </w:r>
      <w:r>
        <w:rPr>
          <w:rFonts w:ascii="Times New Roman" w:hAnsi="Times New Roman"/>
          <w:kern w:val="0"/>
          <w:szCs w:val="21"/>
        </w:rPr>
        <w:t xml:space="preserve">1 </w:t>
      </w:r>
      <w:r>
        <w:rPr>
          <w:rFonts w:ascii="Times New Roman" w:hAnsi="Times New Roman" w:hint="eastAsia"/>
          <w:szCs w:val="21"/>
        </w:rPr>
        <w:t>Mn</w:t>
      </w:r>
      <w:r w:rsidRPr="009537AF">
        <w:rPr>
          <w:rFonts w:ascii="Times New Roman" w:hAnsi="Times New Roman" w:hint="eastAsia"/>
          <w:szCs w:val="21"/>
          <w:vertAlign w:val="subscript"/>
        </w:rPr>
        <w:t>3</w:t>
      </w:r>
      <w:r>
        <w:rPr>
          <w:rFonts w:ascii="Times New Roman" w:hAnsi="Times New Roman" w:hint="eastAsia"/>
          <w:szCs w:val="21"/>
        </w:rPr>
        <w:t>Sn</w:t>
      </w:r>
      <w:r>
        <w:rPr>
          <w:rFonts w:ascii="Times New Roman" w:hAnsi="Times New Roman" w:hint="eastAsia"/>
          <w:kern w:val="0"/>
          <w:szCs w:val="21"/>
        </w:rPr>
        <w:t>薄膜的磁滞回线和反常霍尔效应</w:t>
      </w:r>
    </w:p>
    <w:p w:rsidR="00E45C56" w:rsidRPr="00714AC0" w:rsidRDefault="00E45C56" w:rsidP="00E45C56">
      <w:pPr>
        <w:spacing w:line="360" w:lineRule="auto"/>
        <w:jc w:val="left"/>
        <w:rPr>
          <w:rFonts w:ascii="Times New Roman" w:hAnsi="Times New Roman"/>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Mn</w:t>
      </w:r>
      <w:r w:rsidRPr="00D72717">
        <w:rPr>
          <w:rFonts w:ascii="宋体" w:hAnsi="宋体"/>
          <w:szCs w:val="21"/>
          <w:vertAlign w:val="subscript"/>
        </w:rPr>
        <w:t>3</w:t>
      </w:r>
      <w:r>
        <w:rPr>
          <w:rFonts w:ascii="宋体" w:hAnsi="宋体"/>
          <w:szCs w:val="21"/>
        </w:rPr>
        <w:t>Sn</w:t>
      </w:r>
      <w:r>
        <w:rPr>
          <w:rFonts w:ascii="宋体" w:hAnsi="宋体" w:hint="eastAsia"/>
          <w:szCs w:val="21"/>
        </w:rPr>
        <w:t>薄膜；非线性反铁磁；反常霍尔效应</w:t>
      </w:r>
    </w:p>
    <w:p w:rsidR="00E45C56" w:rsidRDefault="00E45C56" w:rsidP="00E45C56">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E45C56" w:rsidRDefault="00E45C56" w:rsidP="00E45C56">
      <w:pPr>
        <w:widowControl/>
        <w:jc w:val="left"/>
        <w:rPr>
          <w:rFonts w:ascii="Times New Roman" w:hAnsi="Times New Roman"/>
          <w:bCs/>
          <w:kern w:val="0"/>
          <w:sz w:val="18"/>
          <w:szCs w:val="18"/>
        </w:rPr>
      </w:pPr>
      <w:r>
        <w:rPr>
          <w:rFonts w:ascii="Times New Roman" w:hAnsi="Times New Roman" w:hint="eastAsia"/>
          <w:bCs/>
          <w:kern w:val="0"/>
          <w:sz w:val="18"/>
          <w:szCs w:val="18"/>
        </w:rPr>
        <w:t>[</w:t>
      </w:r>
      <w:r>
        <w:rPr>
          <w:rFonts w:ascii="Times New Roman" w:hAnsi="Times New Roman"/>
          <w:bCs/>
          <w:kern w:val="0"/>
          <w:sz w:val="18"/>
          <w:szCs w:val="18"/>
        </w:rPr>
        <w:t xml:space="preserve">1] </w:t>
      </w:r>
      <w:r w:rsidRPr="000C3107">
        <w:rPr>
          <w:rFonts w:ascii="Times New Roman" w:hAnsi="Times New Roman"/>
          <w:kern w:val="0"/>
          <w:sz w:val="18"/>
          <w:szCs w:val="18"/>
        </w:rPr>
        <w:t xml:space="preserve">S. Nakatsuji </w:t>
      </w:r>
      <w:r w:rsidRPr="000C3107">
        <w:rPr>
          <w:rFonts w:ascii="Times New Roman" w:hAnsi="Times New Roman"/>
          <w:i/>
          <w:iCs/>
          <w:kern w:val="0"/>
          <w:sz w:val="18"/>
          <w:szCs w:val="18"/>
        </w:rPr>
        <w:t>et al</w:t>
      </w:r>
      <w:r w:rsidRPr="000C3107">
        <w:rPr>
          <w:rFonts w:ascii="Times New Roman" w:hAnsi="Times New Roman"/>
          <w:kern w:val="0"/>
          <w:sz w:val="18"/>
          <w:szCs w:val="18"/>
        </w:rPr>
        <w:t>.</w:t>
      </w:r>
      <w:r w:rsidRPr="000C3107">
        <w:rPr>
          <w:rFonts w:ascii="Times New Roman" w:hAnsi="Times New Roman" w:hint="eastAsia"/>
          <w:kern w:val="0"/>
          <w:sz w:val="18"/>
          <w:szCs w:val="18"/>
        </w:rPr>
        <w:t>,</w:t>
      </w:r>
      <w:r>
        <w:rPr>
          <w:rFonts w:ascii="Times New Roman" w:hAnsi="Times New Roman" w:hint="eastAsia"/>
          <w:kern w:val="0"/>
          <w:sz w:val="18"/>
          <w:szCs w:val="18"/>
        </w:rPr>
        <w:t xml:space="preserve"> </w:t>
      </w:r>
      <w:r w:rsidRPr="000C3107">
        <w:rPr>
          <w:rFonts w:ascii="Times New Roman" w:hAnsi="Times New Roman"/>
          <w:bCs/>
          <w:kern w:val="0"/>
          <w:sz w:val="18"/>
          <w:szCs w:val="18"/>
        </w:rPr>
        <w:t>Large anomalous Hall effect in a non-collinear</w:t>
      </w:r>
      <w:r w:rsidRPr="000C3107">
        <w:rPr>
          <w:rFonts w:ascii="Times New Roman" w:hAnsi="Times New Roman" w:hint="eastAsia"/>
          <w:bCs/>
          <w:kern w:val="0"/>
          <w:sz w:val="18"/>
          <w:szCs w:val="18"/>
        </w:rPr>
        <w:t xml:space="preserve"> </w:t>
      </w:r>
      <w:r w:rsidRPr="000C3107">
        <w:rPr>
          <w:rFonts w:ascii="Times New Roman" w:hAnsi="Times New Roman"/>
          <w:bCs/>
          <w:kern w:val="0"/>
          <w:sz w:val="18"/>
          <w:szCs w:val="18"/>
        </w:rPr>
        <w:t>antiferromagnet at room temperature</w:t>
      </w:r>
      <w:r w:rsidRPr="000C3107">
        <w:rPr>
          <w:rFonts w:ascii="Times New Roman" w:hAnsi="Times New Roman" w:hint="eastAsia"/>
          <w:bCs/>
          <w:kern w:val="0"/>
          <w:sz w:val="18"/>
          <w:szCs w:val="18"/>
        </w:rPr>
        <w:t>,</w:t>
      </w:r>
      <w:r w:rsidRPr="000C3107">
        <w:rPr>
          <w:rFonts w:ascii="Times New Roman" w:hAnsi="Times New Roman"/>
          <w:kern w:val="0"/>
          <w:sz w:val="18"/>
          <w:szCs w:val="18"/>
        </w:rPr>
        <w:t xml:space="preserve"> </w:t>
      </w:r>
      <w:r w:rsidRPr="002B5FAA">
        <w:rPr>
          <w:rFonts w:ascii="Times New Roman" w:hAnsi="Times New Roman"/>
          <w:i/>
          <w:iCs/>
          <w:kern w:val="0"/>
          <w:sz w:val="18"/>
          <w:szCs w:val="18"/>
        </w:rPr>
        <w:t xml:space="preserve">Nature </w:t>
      </w:r>
      <w:r w:rsidRPr="000C3107">
        <w:rPr>
          <w:rFonts w:ascii="Times New Roman" w:hAnsi="Times New Roman" w:hint="eastAsia"/>
          <w:kern w:val="0"/>
          <w:sz w:val="18"/>
          <w:szCs w:val="18"/>
        </w:rPr>
        <w:t xml:space="preserve">2015, </w:t>
      </w:r>
      <w:r w:rsidRPr="000C3107">
        <w:rPr>
          <w:rFonts w:ascii="Times New Roman" w:hAnsi="Times New Roman"/>
          <w:kern w:val="0"/>
          <w:sz w:val="18"/>
          <w:szCs w:val="18"/>
        </w:rPr>
        <w:t>527,</w:t>
      </w:r>
      <w:r w:rsidRPr="000C3107">
        <w:rPr>
          <w:rFonts w:ascii="Times New Roman" w:hAnsi="Times New Roman" w:hint="eastAsia"/>
          <w:kern w:val="0"/>
          <w:sz w:val="18"/>
          <w:szCs w:val="18"/>
        </w:rPr>
        <w:t xml:space="preserve"> </w:t>
      </w:r>
      <w:r w:rsidRPr="000C3107">
        <w:rPr>
          <w:rFonts w:ascii="Times New Roman" w:hAnsi="Times New Roman"/>
          <w:kern w:val="0"/>
          <w:sz w:val="18"/>
          <w:szCs w:val="18"/>
        </w:rPr>
        <w:t>212.</w:t>
      </w:r>
    </w:p>
    <w:p w:rsidR="00E45C56" w:rsidRPr="006B7B50" w:rsidRDefault="00E45C56" w:rsidP="00E45C56">
      <w:pPr>
        <w:autoSpaceDE w:val="0"/>
        <w:autoSpaceDN w:val="0"/>
        <w:adjustRightInd w:val="0"/>
        <w:jc w:val="left"/>
        <w:rPr>
          <w:rFonts w:ascii="Times New Roman" w:hAnsi="Times New Roman"/>
          <w:kern w:val="0"/>
          <w:sz w:val="18"/>
          <w:szCs w:val="18"/>
        </w:rPr>
      </w:pPr>
      <w:r>
        <w:rPr>
          <w:rFonts w:ascii="Times New Roman" w:hAnsi="Times New Roman"/>
          <w:bCs/>
          <w:kern w:val="0"/>
          <w:sz w:val="18"/>
          <w:szCs w:val="18"/>
        </w:rPr>
        <w:t xml:space="preserve">[2] </w:t>
      </w:r>
      <w:r>
        <w:rPr>
          <w:rFonts w:ascii="Times New Roman" w:hAnsi="Times New Roman"/>
          <w:kern w:val="0"/>
          <w:sz w:val="18"/>
          <w:szCs w:val="18"/>
        </w:rPr>
        <w:t>Y</w:t>
      </w:r>
      <w:r w:rsidRPr="00751D3B">
        <w:rPr>
          <w:rFonts w:ascii="Times New Roman" w:hAnsi="Times New Roman"/>
          <w:kern w:val="0"/>
          <w:sz w:val="18"/>
          <w:szCs w:val="18"/>
        </w:rPr>
        <w:t xml:space="preserve">. </w:t>
      </w:r>
      <w:r>
        <w:rPr>
          <w:rFonts w:ascii="Times New Roman" w:hAnsi="Times New Roman"/>
          <w:kern w:val="0"/>
          <w:sz w:val="18"/>
          <w:szCs w:val="18"/>
        </w:rPr>
        <w:t>You</w:t>
      </w:r>
      <w:r w:rsidRPr="00956255">
        <w:rPr>
          <w:rFonts w:ascii="Times New Roman" w:hAnsi="Times New Roman" w:hint="eastAsia"/>
          <w:kern w:val="0"/>
          <w:sz w:val="18"/>
          <w:szCs w:val="18"/>
        </w:rPr>
        <w:t xml:space="preserve"> </w:t>
      </w:r>
      <w:r w:rsidRPr="00956255">
        <w:rPr>
          <w:rFonts w:ascii="Times New Roman" w:hAnsi="Times New Roman" w:hint="eastAsia"/>
          <w:i/>
          <w:kern w:val="0"/>
          <w:sz w:val="18"/>
          <w:szCs w:val="18"/>
        </w:rPr>
        <w:t>et al.,</w:t>
      </w:r>
      <w:r>
        <w:rPr>
          <w:rFonts w:ascii="AdvHelv_B" w:hAnsi="AdvHelv_B" w:cs="AdvHelv_B" w:hint="eastAsia"/>
          <w:color w:val="0000FF"/>
          <w:kern w:val="0"/>
          <w:sz w:val="18"/>
          <w:szCs w:val="18"/>
        </w:rPr>
        <w:t xml:space="preserve"> </w:t>
      </w:r>
      <w:r w:rsidRPr="00977E9F">
        <w:rPr>
          <w:rFonts w:ascii="Times New Roman" w:hAnsi="Times New Roman"/>
          <w:kern w:val="0"/>
          <w:sz w:val="18"/>
          <w:szCs w:val="18"/>
        </w:rPr>
        <w:t xml:space="preserve">Anomalous Hall </w:t>
      </w:r>
      <w:r>
        <w:rPr>
          <w:rFonts w:ascii="Times New Roman" w:hAnsi="Times New Roman" w:hint="eastAsia"/>
          <w:kern w:val="0"/>
          <w:sz w:val="18"/>
          <w:szCs w:val="18"/>
        </w:rPr>
        <w:t>e</w:t>
      </w:r>
      <w:r w:rsidRPr="00977E9F">
        <w:rPr>
          <w:rFonts w:ascii="Times New Roman" w:hAnsi="Times New Roman"/>
          <w:kern w:val="0"/>
          <w:sz w:val="18"/>
          <w:szCs w:val="18"/>
        </w:rPr>
        <w:t>ffect</w:t>
      </w:r>
      <w:r w:rsidRPr="00977E9F">
        <w:rPr>
          <w:rFonts w:ascii="Times New Roman" w:hAnsi="Times New Roman" w:hint="eastAsia"/>
          <w:kern w:val="0"/>
          <w:sz w:val="18"/>
          <w:szCs w:val="18"/>
        </w:rPr>
        <w:t>–</w:t>
      </w:r>
      <w:r>
        <w:rPr>
          <w:rFonts w:ascii="Times New Roman" w:hAnsi="Times New Roman" w:hint="eastAsia"/>
          <w:kern w:val="0"/>
          <w:sz w:val="18"/>
          <w:szCs w:val="18"/>
        </w:rPr>
        <w:t>l</w:t>
      </w:r>
      <w:r w:rsidRPr="00977E9F">
        <w:rPr>
          <w:rFonts w:ascii="Times New Roman" w:hAnsi="Times New Roman"/>
          <w:kern w:val="0"/>
          <w:sz w:val="18"/>
          <w:szCs w:val="18"/>
        </w:rPr>
        <w:t xml:space="preserve">ike </w:t>
      </w:r>
      <w:r>
        <w:rPr>
          <w:rFonts w:ascii="Times New Roman" w:hAnsi="Times New Roman"/>
          <w:kern w:val="0"/>
          <w:sz w:val="18"/>
          <w:szCs w:val="18"/>
        </w:rPr>
        <w:t>b</w:t>
      </w:r>
      <w:r w:rsidRPr="00977E9F">
        <w:rPr>
          <w:rFonts w:ascii="Times New Roman" w:hAnsi="Times New Roman"/>
          <w:kern w:val="0"/>
          <w:sz w:val="18"/>
          <w:szCs w:val="18"/>
        </w:rPr>
        <w:t xml:space="preserve">ehavior with </w:t>
      </w:r>
      <w:r>
        <w:rPr>
          <w:rFonts w:ascii="Times New Roman" w:hAnsi="Times New Roman"/>
          <w:kern w:val="0"/>
          <w:sz w:val="18"/>
          <w:szCs w:val="18"/>
        </w:rPr>
        <w:t>i</w:t>
      </w:r>
      <w:r w:rsidRPr="00977E9F">
        <w:rPr>
          <w:rFonts w:ascii="Times New Roman" w:hAnsi="Times New Roman"/>
          <w:kern w:val="0"/>
          <w:sz w:val="18"/>
          <w:szCs w:val="18"/>
        </w:rPr>
        <w:t>n-</w:t>
      </w:r>
      <w:r>
        <w:rPr>
          <w:rFonts w:ascii="Times New Roman" w:hAnsi="Times New Roman"/>
          <w:kern w:val="0"/>
          <w:sz w:val="18"/>
          <w:szCs w:val="18"/>
        </w:rPr>
        <w:t>p</w:t>
      </w:r>
      <w:r w:rsidRPr="00977E9F">
        <w:rPr>
          <w:rFonts w:ascii="Times New Roman" w:hAnsi="Times New Roman"/>
          <w:kern w:val="0"/>
          <w:sz w:val="18"/>
          <w:szCs w:val="18"/>
        </w:rPr>
        <w:t>lane</w:t>
      </w:r>
      <w:r w:rsidRPr="00977E9F">
        <w:rPr>
          <w:rFonts w:ascii="Times New Roman" w:hAnsi="Times New Roman" w:hint="eastAsia"/>
          <w:kern w:val="0"/>
          <w:sz w:val="18"/>
          <w:szCs w:val="18"/>
        </w:rPr>
        <w:t xml:space="preserve"> </w:t>
      </w:r>
      <w:r>
        <w:rPr>
          <w:rFonts w:ascii="Times New Roman" w:hAnsi="Times New Roman"/>
          <w:kern w:val="0"/>
          <w:sz w:val="18"/>
          <w:szCs w:val="18"/>
        </w:rPr>
        <w:t>m</w:t>
      </w:r>
      <w:r w:rsidRPr="00977E9F">
        <w:rPr>
          <w:rFonts w:ascii="Times New Roman" w:hAnsi="Times New Roman"/>
          <w:kern w:val="0"/>
          <w:sz w:val="18"/>
          <w:szCs w:val="18"/>
        </w:rPr>
        <w:t xml:space="preserve">agnetic </w:t>
      </w:r>
      <w:r>
        <w:rPr>
          <w:rFonts w:ascii="Times New Roman" w:hAnsi="Times New Roman"/>
          <w:kern w:val="0"/>
          <w:sz w:val="18"/>
          <w:szCs w:val="18"/>
        </w:rPr>
        <w:t>f</w:t>
      </w:r>
      <w:r w:rsidRPr="00977E9F">
        <w:rPr>
          <w:rFonts w:ascii="Times New Roman" w:hAnsi="Times New Roman"/>
          <w:kern w:val="0"/>
          <w:sz w:val="18"/>
          <w:szCs w:val="18"/>
        </w:rPr>
        <w:t xml:space="preserve">ield in </w:t>
      </w:r>
      <w:r>
        <w:rPr>
          <w:rFonts w:ascii="Times New Roman" w:hAnsi="Times New Roman"/>
          <w:kern w:val="0"/>
          <w:sz w:val="18"/>
          <w:szCs w:val="18"/>
        </w:rPr>
        <w:t>n</w:t>
      </w:r>
      <w:r w:rsidRPr="00977E9F">
        <w:rPr>
          <w:rFonts w:ascii="Times New Roman" w:hAnsi="Times New Roman"/>
          <w:kern w:val="0"/>
          <w:sz w:val="18"/>
          <w:szCs w:val="18"/>
        </w:rPr>
        <w:t xml:space="preserve">oncollinear </w:t>
      </w:r>
      <w:r>
        <w:rPr>
          <w:rFonts w:ascii="Times New Roman" w:hAnsi="Times New Roman"/>
          <w:kern w:val="0"/>
          <w:sz w:val="18"/>
          <w:szCs w:val="18"/>
        </w:rPr>
        <w:t>a</w:t>
      </w:r>
      <w:r w:rsidRPr="00977E9F">
        <w:rPr>
          <w:rFonts w:ascii="Times New Roman" w:hAnsi="Times New Roman"/>
          <w:kern w:val="0"/>
          <w:sz w:val="18"/>
          <w:szCs w:val="18"/>
        </w:rPr>
        <w:t>ntiferromagnetic Mn</w:t>
      </w:r>
      <w:r w:rsidRPr="002B5FAA">
        <w:rPr>
          <w:rFonts w:ascii="Times New Roman" w:hAnsi="Times New Roman"/>
          <w:kern w:val="0"/>
          <w:sz w:val="18"/>
          <w:szCs w:val="18"/>
          <w:vertAlign w:val="subscript"/>
        </w:rPr>
        <w:t>3</w:t>
      </w:r>
      <w:r w:rsidRPr="00977E9F">
        <w:rPr>
          <w:rFonts w:ascii="Times New Roman" w:hAnsi="Times New Roman"/>
          <w:kern w:val="0"/>
          <w:sz w:val="18"/>
          <w:szCs w:val="18"/>
        </w:rPr>
        <w:t>Sn</w:t>
      </w:r>
      <w:r>
        <w:rPr>
          <w:rFonts w:ascii="Times New Roman" w:hAnsi="Times New Roman" w:hint="eastAsia"/>
          <w:kern w:val="0"/>
          <w:sz w:val="18"/>
          <w:szCs w:val="18"/>
        </w:rPr>
        <w:t xml:space="preserve"> </w:t>
      </w:r>
      <w:r>
        <w:rPr>
          <w:rFonts w:ascii="Times New Roman" w:hAnsi="Times New Roman"/>
          <w:kern w:val="0"/>
          <w:sz w:val="18"/>
          <w:szCs w:val="18"/>
        </w:rPr>
        <w:t>f</w:t>
      </w:r>
      <w:r w:rsidRPr="00977E9F">
        <w:rPr>
          <w:rFonts w:ascii="Times New Roman" w:hAnsi="Times New Roman"/>
          <w:kern w:val="0"/>
          <w:sz w:val="18"/>
          <w:szCs w:val="18"/>
        </w:rPr>
        <w:t>ilms</w:t>
      </w:r>
      <w:r>
        <w:rPr>
          <w:rFonts w:ascii="Times New Roman" w:hAnsi="Times New Roman"/>
          <w:kern w:val="0"/>
          <w:sz w:val="18"/>
          <w:szCs w:val="18"/>
        </w:rPr>
        <w:t>,</w:t>
      </w:r>
      <w:r w:rsidRPr="006B7B50">
        <w:rPr>
          <w:rFonts w:ascii="Times New Roman" w:hAnsi="Times New Roman"/>
          <w:i/>
          <w:kern w:val="0"/>
          <w:sz w:val="18"/>
          <w:szCs w:val="18"/>
        </w:rPr>
        <w:t xml:space="preserve"> Adv. Electron. Mater</w:t>
      </w:r>
      <w:r w:rsidRPr="00956255">
        <w:rPr>
          <w:rFonts w:ascii="Times New Roman" w:hAnsi="Times New Roman"/>
          <w:i/>
          <w:kern w:val="0"/>
          <w:sz w:val="18"/>
          <w:szCs w:val="18"/>
        </w:rPr>
        <w:t xml:space="preserve">. </w:t>
      </w:r>
      <w:r>
        <w:rPr>
          <w:rFonts w:ascii="Times New Roman" w:hAnsi="Times New Roman" w:hint="eastAsia"/>
          <w:kern w:val="0"/>
          <w:sz w:val="18"/>
          <w:szCs w:val="18"/>
        </w:rPr>
        <w:t>201</w:t>
      </w:r>
      <w:r>
        <w:rPr>
          <w:rFonts w:ascii="Times New Roman" w:hAnsi="Times New Roman"/>
          <w:kern w:val="0"/>
          <w:sz w:val="18"/>
          <w:szCs w:val="18"/>
        </w:rPr>
        <w:t>9</w:t>
      </w:r>
      <w:r w:rsidRPr="00956255">
        <w:rPr>
          <w:rFonts w:ascii="Times New Roman" w:hAnsi="Times New Roman" w:hint="eastAsia"/>
          <w:kern w:val="0"/>
          <w:sz w:val="18"/>
          <w:szCs w:val="18"/>
        </w:rPr>
        <w:t xml:space="preserve">, </w:t>
      </w:r>
      <w:r>
        <w:rPr>
          <w:rFonts w:ascii="Times New Roman" w:hAnsi="Times New Roman"/>
          <w:kern w:val="0"/>
          <w:sz w:val="18"/>
          <w:szCs w:val="18"/>
        </w:rPr>
        <w:t>5</w:t>
      </w:r>
      <w:r>
        <w:rPr>
          <w:rFonts w:ascii="Times New Roman" w:hAnsi="Times New Roman" w:hint="eastAsia"/>
          <w:kern w:val="0"/>
          <w:sz w:val="18"/>
          <w:szCs w:val="18"/>
        </w:rPr>
        <w:t xml:space="preserve">, </w:t>
      </w:r>
      <w:r>
        <w:rPr>
          <w:rFonts w:ascii="Times New Roman" w:hAnsi="Times New Roman"/>
          <w:kern w:val="0"/>
          <w:sz w:val="18"/>
          <w:szCs w:val="18"/>
        </w:rPr>
        <w:t>1800818</w:t>
      </w:r>
      <w:r>
        <w:rPr>
          <w:rFonts w:ascii="Times New Roman" w:hAnsi="Times New Roman" w:hint="eastAsia"/>
          <w:kern w:val="0"/>
          <w:sz w:val="18"/>
          <w:szCs w:val="18"/>
        </w:rPr>
        <w:t>.</w:t>
      </w:r>
    </w:p>
    <w:p w:rsidR="00B33977" w:rsidRDefault="00E45C56" w:rsidP="00E45C56">
      <w:pPr>
        <w:widowControl/>
        <w:jc w:val="left"/>
        <w:rPr>
          <w:rFonts w:ascii="Times New Roman" w:hAnsi="Times New Roman"/>
          <w:kern w:val="0"/>
          <w:sz w:val="18"/>
          <w:szCs w:val="18"/>
        </w:rPr>
      </w:pPr>
      <w:r>
        <w:rPr>
          <w:rFonts w:ascii="Times New Roman" w:hAnsi="Times New Roman"/>
          <w:bCs/>
          <w:kern w:val="0"/>
          <w:sz w:val="18"/>
          <w:szCs w:val="18"/>
        </w:rPr>
        <w:t xml:space="preserve">[3] </w:t>
      </w:r>
      <w:r w:rsidRPr="000C3107">
        <w:rPr>
          <w:rFonts w:ascii="Times New Roman" w:hAnsi="Times New Roman" w:hint="eastAsia"/>
          <w:kern w:val="0"/>
          <w:sz w:val="18"/>
          <w:szCs w:val="18"/>
        </w:rPr>
        <w:t xml:space="preserve">T. </w:t>
      </w:r>
      <w:r w:rsidRPr="000C3107">
        <w:rPr>
          <w:rFonts w:ascii="Times New Roman" w:hAnsi="Times New Roman"/>
          <w:kern w:val="0"/>
          <w:sz w:val="18"/>
          <w:szCs w:val="18"/>
        </w:rPr>
        <w:t>Ikeda</w:t>
      </w:r>
      <w:r>
        <w:rPr>
          <w:rFonts w:ascii="Times New Roman" w:hAnsi="Times New Roman" w:hint="eastAsia"/>
          <w:kern w:val="0"/>
          <w:sz w:val="18"/>
          <w:szCs w:val="18"/>
        </w:rPr>
        <w:t xml:space="preserve"> </w:t>
      </w:r>
      <w:r w:rsidRPr="000C3107">
        <w:rPr>
          <w:rFonts w:ascii="Times New Roman" w:hAnsi="Times New Roman"/>
          <w:i/>
          <w:kern w:val="0"/>
          <w:sz w:val="18"/>
          <w:szCs w:val="18"/>
        </w:rPr>
        <w:t>et al.</w:t>
      </w:r>
      <w:r w:rsidRPr="000C3107">
        <w:rPr>
          <w:rFonts w:ascii="Times New Roman" w:hAnsi="Times New Roman"/>
          <w:kern w:val="0"/>
          <w:sz w:val="18"/>
          <w:szCs w:val="18"/>
        </w:rPr>
        <w:t>,</w:t>
      </w:r>
      <w:r w:rsidRPr="000C3107">
        <w:rPr>
          <w:rFonts w:ascii="Times New Roman" w:hAnsi="Times New Roman" w:hint="eastAsia"/>
          <w:kern w:val="0"/>
          <w:sz w:val="18"/>
          <w:szCs w:val="18"/>
        </w:rPr>
        <w:t xml:space="preserve"> </w:t>
      </w:r>
      <w:r w:rsidRPr="000C3107">
        <w:rPr>
          <w:rFonts w:ascii="Times New Roman" w:hAnsi="Times New Roman"/>
          <w:kern w:val="0"/>
          <w:sz w:val="18"/>
          <w:szCs w:val="18"/>
        </w:rPr>
        <w:t>Anomalous Hall effect in polycrystalline Mn</w:t>
      </w:r>
      <w:r w:rsidRPr="00956255">
        <w:rPr>
          <w:rFonts w:ascii="Times New Roman" w:hAnsi="Times New Roman"/>
          <w:kern w:val="0"/>
          <w:sz w:val="18"/>
          <w:szCs w:val="18"/>
          <w:vertAlign w:val="subscript"/>
        </w:rPr>
        <w:t>3</w:t>
      </w:r>
      <w:r w:rsidRPr="000C3107">
        <w:rPr>
          <w:rFonts w:ascii="Times New Roman" w:hAnsi="Times New Roman"/>
          <w:kern w:val="0"/>
          <w:sz w:val="18"/>
          <w:szCs w:val="18"/>
        </w:rPr>
        <w:t>Sn thin films</w:t>
      </w:r>
      <w:r>
        <w:rPr>
          <w:rFonts w:ascii="Times New Roman" w:hAnsi="Times New Roman" w:hint="eastAsia"/>
          <w:kern w:val="0"/>
          <w:sz w:val="18"/>
          <w:szCs w:val="18"/>
        </w:rPr>
        <w:t xml:space="preserve">, </w:t>
      </w:r>
      <w:r w:rsidRPr="000C3107">
        <w:rPr>
          <w:rFonts w:ascii="Times New Roman" w:hAnsi="Times New Roman"/>
          <w:i/>
          <w:kern w:val="0"/>
          <w:sz w:val="18"/>
          <w:szCs w:val="18"/>
        </w:rPr>
        <w:t>Appl. Phys. Lett</w:t>
      </w:r>
      <w:r>
        <w:rPr>
          <w:rFonts w:ascii="Times New Roman" w:hAnsi="Times New Roman"/>
          <w:i/>
          <w:kern w:val="0"/>
          <w:sz w:val="18"/>
          <w:szCs w:val="18"/>
        </w:rPr>
        <w:t>.</w:t>
      </w:r>
      <w:r>
        <w:rPr>
          <w:rFonts w:ascii="Times New Roman" w:hAnsi="Times New Roman" w:hint="eastAsia"/>
          <w:i/>
          <w:kern w:val="0"/>
          <w:sz w:val="18"/>
          <w:szCs w:val="18"/>
        </w:rPr>
        <w:t xml:space="preserve"> </w:t>
      </w:r>
      <w:r w:rsidRPr="000C3107">
        <w:rPr>
          <w:rFonts w:ascii="Times New Roman" w:hAnsi="Times New Roman" w:hint="eastAsia"/>
          <w:kern w:val="0"/>
          <w:sz w:val="18"/>
          <w:szCs w:val="18"/>
        </w:rPr>
        <w:t xml:space="preserve">2018, </w:t>
      </w:r>
      <w:r w:rsidRPr="000C3107">
        <w:rPr>
          <w:rFonts w:ascii="Times New Roman" w:hAnsi="Times New Roman"/>
          <w:kern w:val="0"/>
          <w:sz w:val="18"/>
          <w:szCs w:val="18"/>
        </w:rPr>
        <w:t>113,</w:t>
      </w:r>
      <w:r w:rsidRPr="000C3107">
        <w:rPr>
          <w:rFonts w:ascii="Times New Roman" w:hAnsi="Times New Roman" w:hint="eastAsia"/>
          <w:kern w:val="0"/>
          <w:sz w:val="18"/>
          <w:szCs w:val="18"/>
        </w:rPr>
        <w:t xml:space="preserve"> </w:t>
      </w:r>
      <w:r w:rsidRPr="000C3107">
        <w:rPr>
          <w:rFonts w:ascii="Times New Roman" w:hAnsi="Times New Roman"/>
          <w:kern w:val="0"/>
          <w:sz w:val="18"/>
          <w:szCs w:val="18"/>
        </w:rPr>
        <w:t>222405.</w:t>
      </w:r>
      <w:r w:rsidR="00B33977">
        <w:rPr>
          <w:rFonts w:ascii="Times New Roman" w:hAnsi="Times New Roman"/>
          <w:kern w:val="0"/>
          <w:sz w:val="18"/>
          <w:szCs w:val="18"/>
        </w:rPr>
        <w:br w:type="page"/>
      </w:r>
    </w:p>
    <w:p w:rsidR="000147AE" w:rsidRDefault="000147AE" w:rsidP="000147AE">
      <w:pPr>
        <w:widowControl/>
        <w:jc w:val="center"/>
        <w:rPr>
          <w:rFonts w:ascii="Times New Roman" w:eastAsia="宋体" w:hAnsi="Times New Roman" w:cs="Times New Roman"/>
          <w:b/>
          <w:bCs/>
          <w:kern w:val="0"/>
          <w:sz w:val="84"/>
          <w:szCs w:val="84"/>
        </w:rPr>
      </w:pPr>
    </w:p>
    <w:p w:rsidR="000147AE" w:rsidRDefault="000147AE" w:rsidP="000147AE">
      <w:pPr>
        <w:widowControl/>
        <w:jc w:val="center"/>
        <w:rPr>
          <w:rFonts w:ascii="Times New Roman" w:eastAsia="宋体" w:hAnsi="Times New Roman" w:cs="Times New Roman"/>
          <w:b/>
          <w:bCs/>
          <w:kern w:val="0"/>
          <w:sz w:val="84"/>
          <w:szCs w:val="84"/>
        </w:rPr>
      </w:pPr>
    </w:p>
    <w:p w:rsidR="000147AE" w:rsidRDefault="000147AE" w:rsidP="000147AE">
      <w:pPr>
        <w:widowControl/>
        <w:jc w:val="center"/>
        <w:rPr>
          <w:rFonts w:ascii="Times New Roman" w:eastAsia="宋体" w:hAnsi="Times New Roman" w:cs="Times New Roman"/>
          <w:b/>
          <w:bCs/>
          <w:kern w:val="0"/>
          <w:sz w:val="84"/>
          <w:szCs w:val="84"/>
        </w:rPr>
      </w:pPr>
    </w:p>
    <w:p w:rsidR="00B33977" w:rsidRPr="000147AE" w:rsidRDefault="00B33977" w:rsidP="000147AE">
      <w:pPr>
        <w:widowControl/>
        <w:jc w:val="center"/>
        <w:rPr>
          <w:rFonts w:ascii="Times New Roman" w:eastAsia="宋体" w:hAnsi="Times New Roman" w:cs="Times New Roman"/>
          <w:b/>
          <w:bCs/>
          <w:kern w:val="0"/>
          <w:sz w:val="84"/>
          <w:szCs w:val="84"/>
        </w:rPr>
      </w:pPr>
      <w:r w:rsidRPr="000147AE">
        <w:rPr>
          <w:rFonts w:ascii="Times New Roman" w:eastAsia="宋体" w:hAnsi="Times New Roman" w:cs="Times New Roman"/>
          <w:b/>
          <w:bCs/>
          <w:kern w:val="0"/>
          <w:sz w:val="84"/>
          <w:szCs w:val="84"/>
        </w:rPr>
        <w:t xml:space="preserve">J11 </w:t>
      </w:r>
      <w:r w:rsidR="000147AE" w:rsidRPr="000147AE">
        <w:rPr>
          <w:rFonts w:ascii="Times New Roman" w:eastAsia="宋体" w:hAnsi="Times New Roman" w:cs="Times New Roman"/>
          <w:b/>
          <w:bCs/>
          <w:kern w:val="0"/>
          <w:sz w:val="84"/>
          <w:szCs w:val="84"/>
        </w:rPr>
        <w:t>新颖低维磁性材料或拓扑材料</w:t>
      </w:r>
    </w:p>
    <w:p w:rsidR="00E45C56" w:rsidRPr="005470E4" w:rsidRDefault="00E45C56" w:rsidP="00E45C56">
      <w:pPr>
        <w:spacing w:line="360" w:lineRule="auto"/>
        <w:ind w:firstLineChars="200" w:firstLine="420"/>
        <w:rPr>
          <w:rFonts w:ascii="黑体" w:eastAsia="黑体"/>
          <w:sz w:val="28"/>
          <w:szCs w:val="28"/>
        </w:rPr>
      </w:pPr>
      <w:r>
        <w:br w:type="page"/>
      </w:r>
      <w:r>
        <w:rPr>
          <w:rFonts w:ascii="Times New Roman" w:hAnsi="Times New Roman"/>
          <w:sz w:val="28"/>
          <w:szCs w:val="28"/>
        </w:rPr>
        <w:lastRenderedPageBreak/>
        <w:t>J1</w:t>
      </w:r>
      <w:r>
        <w:rPr>
          <w:rFonts w:ascii="Times New Roman" w:hAnsi="Times New Roman" w:hint="eastAsia"/>
          <w:sz w:val="28"/>
          <w:szCs w:val="28"/>
        </w:rPr>
        <w:t>1</w:t>
      </w:r>
      <w:r>
        <w:rPr>
          <w:rFonts w:ascii="Times New Roman" w:hAnsi="Times New Roman"/>
          <w:sz w:val="28"/>
          <w:szCs w:val="28"/>
        </w:rPr>
        <w:t>-P1</w:t>
      </w:r>
      <w:r>
        <w:rPr>
          <w:rFonts w:ascii="Times New Roman" w:hAnsi="Times New Roman" w:hint="eastAsia"/>
          <w:sz w:val="28"/>
          <w:szCs w:val="28"/>
        </w:rPr>
        <w:t>5</w:t>
      </w:r>
      <w:r w:rsidR="000B4F00">
        <w:rPr>
          <w:rFonts w:ascii="Times New Roman" w:hAnsi="Times New Roman" w:hint="eastAsia"/>
          <w:sz w:val="28"/>
          <w:szCs w:val="28"/>
        </w:rPr>
        <w:t>0</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45C56" w:rsidRPr="009C3A8A" w:rsidRDefault="00E45C56" w:rsidP="00E45C56">
      <w:pPr>
        <w:ind w:firstLineChars="50" w:firstLine="180"/>
        <w:jc w:val="center"/>
        <w:rPr>
          <w:rFonts w:ascii="Times New Roman" w:eastAsia="等线" w:hAnsi="Times New Roman"/>
          <w:b/>
          <w:bCs/>
          <w:sz w:val="36"/>
          <w:szCs w:val="40"/>
        </w:rPr>
      </w:pPr>
      <w:r w:rsidRPr="009C3A8A">
        <w:rPr>
          <w:rFonts w:ascii="Times New Roman" w:eastAsia="等线" w:hAnsi="Times New Roman"/>
          <w:b/>
          <w:bCs/>
          <w:sz w:val="36"/>
          <w:szCs w:val="40"/>
        </w:rPr>
        <w:t>Fabrication and characterization of YIG nanotubes</w:t>
      </w:r>
    </w:p>
    <w:bookmarkEnd w:id="95"/>
    <w:p w:rsidR="00E45C56" w:rsidRPr="009C3A8A" w:rsidRDefault="00E45C56" w:rsidP="00E45C56">
      <w:pPr>
        <w:ind w:firstLineChars="400" w:firstLine="800"/>
        <w:jc w:val="center"/>
        <w:rPr>
          <w:rFonts w:ascii="Times New Roman" w:eastAsia="等线" w:hAnsi="Times New Roman"/>
          <w:sz w:val="20"/>
          <w:szCs w:val="21"/>
        </w:rPr>
      </w:pPr>
    </w:p>
    <w:p w:rsidR="00E45C56" w:rsidRPr="009C3A8A" w:rsidRDefault="00E45C56" w:rsidP="00E45C56">
      <w:pPr>
        <w:ind w:firstLineChars="1300" w:firstLine="2730"/>
        <w:rPr>
          <w:rFonts w:ascii="Times New Roman" w:eastAsia="等线" w:hAnsi="Times New Roman"/>
        </w:rPr>
      </w:pPr>
      <w:r w:rsidRPr="009C3A8A">
        <w:rPr>
          <w:rFonts w:ascii="Times New Roman" w:eastAsia="等线" w:hAnsi="Times New Roman"/>
        </w:rPr>
        <w:t>X. M. Zhang, S. Parajuli, G. Q. Yu, X. F. Han</w:t>
      </w:r>
      <w:r w:rsidRPr="009C3A8A">
        <w:rPr>
          <w:rFonts w:ascii="Times New Roman" w:eastAsia="等线" w:hAnsi="Times New Roman" w:hint="eastAsia"/>
        </w:rPr>
        <w:t>*</w:t>
      </w:r>
    </w:p>
    <w:p w:rsidR="00E45C56" w:rsidRPr="009C3A8A" w:rsidRDefault="00E45C56" w:rsidP="00E45C56">
      <w:pPr>
        <w:ind w:firstLineChars="500" w:firstLine="1050"/>
        <w:rPr>
          <w:rFonts w:ascii="Times New Roman" w:eastAsia="等线" w:hAnsi="Times New Roman"/>
        </w:rPr>
      </w:pPr>
      <w:r w:rsidRPr="009C3A8A">
        <w:rPr>
          <w:rFonts w:ascii="Times New Roman" w:eastAsia="等线" w:hAnsi="Times New Roman"/>
        </w:rPr>
        <w:t>Beijing National Laboratory for Condensed Matter Physics, Institute of Physics, University of Chinese Academy of Sciences, Chinese Academy of Sciences, Beijing 100190,China</w:t>
      </w:r>
    </w:p>
    <w:p w:rsidR="00E45C56" w:rsidRPr="009C3A8A" w:rsidRDefault="00E45C56" w:rsidP="00E45C56">
      <w:pPr>
        <w:widowControl/>
        <w:spacing w:before="100" w:beforeAutospacing="1" w:after="100" w:afterAutospacing="1"/>
        <w:jc w:val="center"/>
        <w:rPr>
          <w:rFonts w:ascii="Times New Roman" w:hAnsi="Times New Roman"/>
          <w:kern w:val="0"/>
          <w:sz w:val="24"/>
          <w:szCs w:val="24"/>
        </w:rPr>
      </w:pPr>
      <w:r w:rsidRPr="009C3A8A">
        <w:rPr>
          <w:rFonts w:ascii="Times New Roman" w:hAnsi="Times New Roman"/>
          <w:kern w:val="0"/>
          <w:sz w:val="24"/>
          <w:szCs w:val="24"/>
        </w:rPr>
        <w:t>Email: xfhan@iphy.ac.cn</w:t>
      </w:r>
    </w:p>
    <w:p w:rsidR="00E45C56" w:rsidRPr="009C3A8A" w:rsidRDefault="00E45C56" w:rsidP="00E45C56">
      <w:pPr>
        <w:ind w:firstLineChars="400" w:firstLine="840"/>
        <w:rPr>
          <w:rFonts w:ascii="Times New Roman" w:eastAsia="等线" w:hAnsi="Times New Roman"/>
        </w:rPr>
      </w:pPr>
      <w:r w:rsidRPr="009C3A8A">
        <w:rPr>
          <w:rFonts w:ascii="Times New Roman" w:eastAsia="等线" w:hAnsi="Times New Roman"/>
        </w:rPr>
        <w:t>We have successfully synthesized Y3Fe5O12 (yttrium iron garnet, YIG) nanotubes (NTs) of different diameters using a conventional sol-gel method in anodized aluminum oxide (AAO) templates. An annealing process at 800 °C is performed to get a pure phase of YIG. The room-temperature magnetization measurements show that the coercivity decreases significantly as the diameter of nanotubes increases. The temperature dependence of magnetic moments in field-cooled (FC) and zero-field-cooled (ZFC) modes indicates that YIG NTs transform from ferromagnetic-like (FM-like) state to superparamagnetic (SPM) state when temperature decreases (in the region of 310 K–400 K). The Blocking temperature dramatically decreases as the size of YIG NTs reduces. In the FM-like state, the temperature-dependent coercivity in three different samples yields a 1/2 power law of the temperature. The temperature dependence of saturation magnetization in three different samples can be well fitted to Bloch’s T3/2 law. Characterization of ferromagnetic resonance (FMR) is conducted, which indicates the Gilbert damping parameter of YIG NTs is around 7</w:t>
      </w:r>
      <w:r w:rsidRPr="009C3A8A">
        <w:rPr>
          <w:rFonts w:ascii="Times New Roman" w:eastAsia="等线" w:hAnsi="Times New Roman" w:hint="eastAsia"/>
        </w:rPr>
        <w:t>~</w:t>
      </w:r>
      <w:r w:rsidRPr="009C3A8A">
        <w:rPr>
          <w:rFonts w:ascii="Times New Roman" w:eastAsia="等线" w:hAnsi="Times New Roman"/>
        </w:rPr>
        <w:t>9 × 10</w:t>
      </w:r>
      <w:r w:rsidRPr="009C3A8A">
        <w:rPr>
          <w:rFonts w:ascii="Times New Roman" w:eastAsia="微软雅黑" w:hAnsi="Times New Roman"/>
          <w:vertAlign w:val="superscript"/>
        </w:rPr>
        <w:t>−</w:t>
      </w:r>
      <w:r w:rsidRPr="009C3A8A">
        <w:rPr>
          <w:rFonts w:ascii="Times New Roman" w:eastAsia="等线" w:hAnsi="Times New Roman"/>
          <w:vertAlign w:val="superscript"/>
        </w:rPr>
        <w:t>3</w:t>
      </w:r>
      <w:r w:rsidRPr="009C3A8A">
        <w:rPr>
          <w:rFonts w:ascii="Times New Roman" w:eastAsia="等线" w:hAnsi="Times New Roman"/>
        </w:rPr>
        <w:t xml:space="preserve"> .</w:t>
      </w:r>
    </w:p>
    <w:p w:rsidR="00E45C56" w:rsidRPr="009C3A8A" w:rsidRDefault="00E45C56" w:rsidP="00E45C56">
      <w:pPr>
        <w:ind w:firstLineChars="400" w:firstLine="840"/>
        <w:jc w:val="center"/>
        <w:rPr>
          <w:rFonts w:ascii="Times New Roman" w:eastAsia="等线" w:hAnsi="Times New Roman"/>
        </w:rPr>
      </w:pPr>
      <w:r>
        <w:rPr>
          <w:noProof/>
        </w:rPr>
        <w:drawing>
          <wp:inline distT="0" distB="0" distL="0" distR="0">
            <wp:extent cx="3180715" cy="2266315"/>
            <wp:effectExtent l="0" t="0" r="635" b="635"/>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0715" cy="2266315"/>
                    </a:xfrm>
                    <a:prstGeom prst="rect">
                      <a:avLst/>
                    </a:prstGeom>
                    <a:noFill/>
                    <a:ln>
                      <a:noFill/>
                    </a:ln>
                  </pic:spPr>
                </pic:pic>
              </a:graphicData>
            </a:graphic>
          </wp:inline>
        </w:drawing>
      </w:r>
    </w:p>
    <w:p w:rsidR="00E45C56" w:rsidRPr="009C3A8A" w:rsidRDefault="00E45C56" w:rsidP="00E45C56">
      <w:pPr>
        <w:ind w:firstLineChars="50" w:firstLine="105"/>
        <w:rPr>
          <w:rFonts w:ascii="Times New Roman" w:eastAsia="等线" w:hAnsi="Times New Roman"/>
        </w:rPr>
      </w:pPr>
      <w:r w:rsidRPr="009C3A8A">
        <w:rPr>
          <w:rFonts w:ascii="Times New Roman" w:eastAsia="等线" w:hAnsi="Times New Roman"/>
        </w:rPr>
        <w:t>Fig. 1. SEM images of YIG NTs with (a)80 nm–100 nm diameter, (b) 110nm–150 nm dia-meter and (c) 160 nm–200 nm diameter after re-moving the AAO template respectively. The insertedpicture shows the sideview of YIG NYs with diameterof 110nm–150 nm. (d) Compositional analysis acquired from the EDS of the YIG NTs. The insertedpicture illustrates the low magnification image of YIGNTs with 160 nm–200nm diameter.</w:t>
      </w:r>
    </w:p>
    <w:p w:rsidR="00E45C56" w:rsidRPr="009C3A8A" w:rsidRDefault="00E45C56" w:rsidP="00E45C56">
      <w:pPr>
        <w:ind w:firstLineChars="50" w:firstLine="105"/>
        <w:rPr>
          <w:rFonts w:ascii="Times New Roman" w:eastAsia="等线" w:hAnsi="Times New Roman"/>
        </w:rPr>
      </w:pPr>
      <w:r w:rsidRPr="009C3A8A">
        <w:rPr>
          <w:rFonts w:ascii="Times New Roman" w:eastAsia="等线" w:hAnsi="Times New Roman"/>
        </w:rPr>
        <w:t>Reference:</w:t>
      </w:r>
    </w:p>
    <w:p w:rsidR="00E45C56" w:rsidRPr="009C3A8A" w:rsidRDefault="00E45C56" w:rsidP="00E45C56">
      <w:pPr>
        <w:ind w:firstLineChars="50" w:firstLine="105"/>
        <w:rPr>
          <w:rFonts w:ascii="Times New Roman" w:eastAsia="等线" w:hAnsi="Times New Roman"/>
        </w:rPr>
      </w:pPr>
      <w:r w:rsidRPr="009C3A8A">
        <w:rPr>
          <w:rFonts w:ascii="Times New Roman" w:eastAsia="等线" w:hAnsi="Times New Roman" w:hint="eastAsia"/>
        </w:rPr>
        <w:t>X</w:t>
      </w:r>
      <w:r w:rsidRPr="009C3A8A">
        <w:rPr>
          <w:rFonts w:ascii="Times New Roman" w:eastAsia="等线" w:hAnsi="Times New Roman"/>
        </w:rPr>
        <w:t>. M. Zhang and X. F. Han et al. J. Magn. Magn. Mater.  482 (2019) 358-363</w:t>
      </w:r>
    </w:p>
    <w:p w:rsidR="00E45C56" w:rsidRPr="005470E4" w:rsidRDefault="00E45C56" w:rsidP="00E45C56">
      <w:pPr>
        <w:spacing w:line="360" w:lineRule="auto"/>
        <w:ind w:firstLineChars="200" w:firstLine="420"/>
        <w:rPr>
          <w:rFonts w:ascii="黑体" w:eastAsia="黑体"/>
          <w:sz w:val="28"/>
          <w:szCs w:val="28"/>
        </w:rPr>
      </w:pPr>
      <w:r>
        <w:br w:type="page"/>
      </w:r>
      <w:r>
        <w:rPr>
          <w:rFonts w:ascii="Times New Roman" w:hAnsi="Times New Roman"/>
          <w:sz w:val="28"/>
          <w:szCs w:val="28"/>
        </w:rPr>
        <w:lastRenderedPageBreak/>
        <w:t>J1</w:t>
      </w:r>
      <w:r>
        <w:rPr>
          <w:rFonts w:ascii="Times New Roman" w:hAnsi="Times New Roman" w:hint="eastAsia"/>
          <w:sz w:val="28"/>
          <w:szCs w:val="28"/>
        </w:rPr>
        <w:t>1</w:t>
      </w:r>
      <w:r>
        <w:rPr>
          <w:rFonts w:ascii="Times New Roman" w:hAnsi="Times New Roman"/>
          <w:sz w:val="28"/>
          <w:szCs w:val="28"/>
        </w:rPr>
        <w:t>-P1</w:t>
      </w:r>
      <w:r>
        <w:rPr>
          <w:rFonts w:ascii="Times New Roman" w:hAnsi="Times New Roman" w:hint="eastAsia"/>
          <w:sz w:val="28"/>
          <w:szCs w:val="28"/>
        </w:rPr>
        <w:t>5</w:t>
      </w:r>
      <w:r w:rsidR="000B4F00">
        <w:rPr>
          <w:rFonts w:ascii="Times New Roman" w:hAnsi="Times New Roman" w:hint="eastAsia"/>
          <w:sz w:val="28"/>
          <w:szCs w:val="28"/>
        </w:rPr>
        <w:t>1</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45C56" w:rsidRPr="009C3A8A" w:rsidRDefault="00E45C56" w:rsidP="00E45C56">
      <w:pPr>
        <w:jc w:val="center"/>
        <w:rPr>
          <w:rFonts w:ascii="黑体" w:eastAsia="黑体"/>
          <w:sz w:val="32"/>
          <w:szCs w:val="32"/>
        </w:rPr>
      </w:pPr>
      <w:r w:rsidRPr="009C3A8A">
        <w:rPr>
          <w:rFonts w:ascii="黑体" w:eastAsia="黑体" w:hint="eastAsia"/>
          <w:sz w:val="32"/>
          <w:szCs w:val="32"/>
        </w:rPr>
        <w:t>Cr</w:t>
      </w:r>
      <w:r w:rsidRPr="009C3A8A">
        <w:rPr>
          <w:rFonts w:ascii="黑体" w:eastAsia="黑体"/>
          <w:sz w:val="32"/>
          <w:szCs w:val="32"/>
          <w:vertAlign w:val="subscript"/>
        </w:rPr>
        <w:t>5+x</w:t>
      </w:r>
      <w:r w:rsidRPr="009C3A8A">
        <w:rPr>
          <w:rFonts w:ascii="黑体" w:eastAsia="黑体"/>
          <w:sz w:val="32"/>
          <w:szCs w:val="32"/>
        </w:rPr>
        <w:t>Te</w:t>
      </w:r>
      <w:r w:rsidRPr="009C3A8A">
        <w:rPr>
          <w:rFonts w:ascii="黑体" w:eastAsia="黑体"/>
          <w:sz w:val="32"/>
          <w:szCs w:val="32"/>
          <w:vertAlign w:val="subscript"/>
        </w:rPr>
        <w:t>8</w:t>
      </w:r>
      <w:r w:rsidRPr="009C3A8A">
        <w:rPr>
          <w:rFonts w:ascii="黑体" w:eastAsia="黑体" w:hint="eastAsia"/>
          <w:sz w:val="32"/>
          <w:szCs w:val="32"/>
        </w:rPr>
        <w:t>准二维铁磁体单晶磁性研究</w:t>
      </w:r>
    </w:p>
    <w:p w:rsidR="00E45C56" w:rsidRPr="009C3A8A" w:rsidRDefault="00E45C56" w:rsidP="00E45C56">
      <w:pPr>
        <w:jc w:val="center"/>
        <w:rPr>
          <w:rFonts w:ascii="楷体" w:eastAsia="楷体" w:hAnsi="楷体"/>
          <w:sz w:val="28"/>
          <w:szCs w:val="28"/>
        </w:rPr>
      </w:pPr>
      <w:r w:rsidRPr="009C3A8A">
        <w:rPr>
          <w:rFonts w:ascii="楷体" w:eastAsia="楷体" w:hAnsi="楷体" w:hint="eastAsia"/>
          <w:sz w:val="28"/>
          <w:szCs w:val="28"/>
          <w:u w:val="single"/>
        </w:rPr>
        <w:t>张罗钊、吕文来、曹世勋、张金仓、葛军饴*</w:t>
      </w:r>
    </w:p>
    <w:p w:rsidR="00E45C56" w:rsidRPr="009C3A8A" w:rsidRDefault="00E45C56" w:rsidP="00E45C56">
      <w:pPr>
        <w:jc w:val="center"/>
        <w:rPr>
          <w:rFonts w:ascii="楷体" w:eastAsia="楷体" w:hAnsi="楷体" w:cs="宋体"/>
          <w:kern w:val="0"/>
          <w:sz w:val="24"/>
          <w:szCs w:val="24"/>
        </w:rPr>
      </w:pPr>
      <w:r w:rsidRPr="009C3A8A">
        <w:rPr>
          <w:rFonts w:ascii="楷体" w:eastAsia="楷体" w:hAnsi="楷体" w:hint="eastAsia"/>
          <w:sz w:val="24"/>
          <w:szCs w:val="24"/>
        </w:rPr>
        <w:t xml:space="preserve">上海大学材料基因组工程研究院，上海 </w:t>
      </w:r>
      <w:r w:rsidRPr="009C3A8A">
        <w:rPr>
          <w:rFonts w:ascii="楷体" w:eastAsia="楷体" w:hAnsi="楷体"/>
          <w:sz w:val="24"/>
          <w:szCs w:val="24"/>
        </w:rPr>
        <w:t>200444</w:t>
      </w:r>
    </w:p>
    <w:p w:rsidR="00E45C56" w:rsidRPr="009C3A8A" w:rsidRDefault="00E45C56" w:rsidP="00E45C56">
      <w:pPr>
        <w:jc w:val="center"/>
        <w:rPr>
          <w:rFonts w:ascii="宋体" w:hAnsi="宋体"/>
          <w:szCs w:val="21"/>
        </w:rPr>
      </w:pPr>
      <w:r w:rsidRPr="009C3A8A">
        <w:rPr>
          <w:rFonts w:ascii="Times New Roman" w:eastAsia="楷体" w:hAnsi="Times New Roman"/>
          <w:szCs w:val="21"/>
        </w:rPr>
        <w:t>Email: junyi_ge@t.shu.edu.cn</w:t>
      </w:r>
    </w:p>
    <w:p w:rsidR="00E45C56" w:rsidRPr="009C3A8A" w:rsidRDefault="00E45C56" w:rsidP="00E45C56">
      <w:pPr>
        <w:jc w:val="center"/>
        <w:rPr>
          <w:rFonts w:ascii="Times New Roman" w:eastAsia="楷体" w:hAnsi="Times New Roman"/>
          <w:szCs w:val="21"/>
        </w:rPr>
      </w:pPr>
    </w:p>
    <w:p w:rsidR="00E45C56" w:rsidRPr="009C3A8A" w:rsidRDefault="00E45C56" w:rsidP="00E45C56">
      <w:pPr>
        <w:spacing w:line="360" w:lineRule="auto"/>
        <w:rPr>
          <w:rFonts w:ascii="Times New Roman" w:hAnsi="Times New Roman"/>
          <w:szCs w:val="21"/>
        </w:rPr>
      </w:pPr>
      <w:r w:rsidRPr="009C3A8A">
        <w:rPr>
          <w:rFonts w:ascii="Times New Roman" w:hAnsi="Times New Roman" w:hint="eastAsia"/>
          <w:szCs w:val="21"/>
        </w:rPr>
        <w:t>摘要：近年来，层状过渡金属硫族化合物由于其结构与物性易于调控，具有重要的应用前景，因此得到了广泛的关注。其中，二维铁磁性材料如</w:t>
      </w:r>
      <w:r w:rsidRPr="009C3A8A">
        <w:rPr>
          <w:rFonts w:ascii="Times New Roman" w:hAnsi="Times New Roman"/>
          <w:szCs w:val="21"/>
        </w:rPr>
        <w:t>Cr</w:t>
      </w:r>
      <w:r w:rsidRPr="009C3A8A">
        <w:rPr>
          <w:rFonts w:ascii="Times New Roman" w:hAnsi="Times New Roman"/>
          <w:szCs w:val="21"/>
          <w:vertAlign w:val="subscript"/>
        </w:rPr>
        <w:t>2</w:t>
      </w:r>
      <w:r w:rsidRPr="009C3A8A">
        <w:rPr>
          <w:rFonts w:ascii="Times New Roman" w:hAnsi="Times New Roman"/>
          <w:szCs w:val="21"/>
        </w:rPr>
        <w:t>Ge</w:t>
      </w:r>
      <w:r w:rsidRPr="009C3A8A">
        <w:rPr>
          <w:rFonts w:ascii="Times New Roman" w:hAnsi="Times New Roman"/>
          <w:szCs w:val="21"/>
          <w:vertAlign w:val="subscript"/>
        </w:rPr>
        <w:t>2</w:t>
      </w:r>
      <w:r w:rsidRPr="009C3A8A">
        <w:rPr>
          <w:rFonts w:ascii="Times New Roman" w:hAnsi="Times New Roman"/>
          <w:szCs w:val="21"/>
        </w:rPr>
        <w:t>Te</w:t>
      </w:r>
      <w:r w:rsidRPr="009C3A8A">
        <w:rPr>
          <w:rFonts w:ascii="Times New Roman" w:hAnsi="Times New Roman"/>
          <w:szCs w:val="21"/>
          <w:vertAlign w:val="subscript"/>
        </w:rPr>
        <w:t>6</w:t>
      </w:r>
      <w:r w:rsidRPr="009C3A8A">
        <w:rPr>
          <w:rFonts w:ascii="Times New Roman" w:hAnsi="Times New Roman"/>
          <w:szCs w:val="21"/>
        </w:rPr>
        <w:t>，</w:t>
      </w:r>
      <w:r w:rsidRPr="009C3A8A">
        <w:rPr>
          <w:rFonts w:ascii="Times New Roman" w:hAnsi="Times New Roman"/>
          <w:szCs w:val="21"/>
        </w:rPr>
        <w:t>Fe</w:t>
      </w:r>
      <w:r w:rsidRPr="009C3A8A">
        <w:rPr>
          <w:rFonts w:ascii="Times New Roman" w:hAnsi="Times New Roman"/>
          <w:szCs w:val="21"/>
          <w:vertAlign w:val="subscript"/>
        </w:rPr>
        <w:t>3</w:t>
      </w:r>
      <w:r w:rsidRPr="009C3A8A">
        <w:rPr>
          <w:rFonts w:ascii="Times New Roman" w:hAnsi="Times New Roman"/>
          <w:szCs w:val="21"/>
        </w:rPr>
        <w:t>GeTe</w:t>
      </w:r>
      <w:r w:rsidRPr="009C3A8A">
        <w:rPr>
          <w:rFonts w:ascii="Times New Roman" w:hAnsi="Times New Roman"/>
          <w:szCs w:val="21"/>
          <w:vertAlign w:val="subscript"/>
        </w:rPr>
        <w:t>2</w:t>
      </w:r>
      <w:r w:rsidRPr="009C3A8A">
        <w:rPr>
          <w:rFonts w:ascii="Times New Roman" w:hAnsi="Times New Roman"/>
          <w:szCs w:val="21"/>
        </w:rPr>
        <w:t>，</w:t>
      </w:r>
      <w:r w:rsidRPr="009C3A8A">
        <w:rPr>
          <w:rFonts w:ascii="Times New Roman" w:hAnsi="Times New Roman" w:hint="eastAsia"/>
          <w:szCs w:val="21"/>
        </w:rPr>
        <w:t>C</w:t>
      </w:r>
      <w:r w:rsidRPr="009C3A8A">
        <w:rPr>
          <w:rFonts w:ascii="Times New Roman" w:hAnsi="Times New Roman"/>
          <w:szCs w:val="21"/>
        </w:rPr>
        <w:t>rI</w:t>
      </w:r>
      <w:r w:rsidRPr="009C3A8A">
        <w:rPr>
          <w:rFonts w:ascii="Times New Roman" w:hAnsi="Times New Roman"/>
          <w:szCs w:val="21"/>
          <w:vertAlign w:val="subscript"/>
        </w:rPr>
        <w:t>3</w:t>
      </w:r>
      <w:r w:rsidRPr="009C3A8A">
        <w:rPr>
          <w:rFonts w:ascii="Times New Roman" w:hAnsi="Times New Roman" w:hint="eastAsia"/>
          <w:szCs w:val="21"/>
        </w:rPr>
        <w:t>的性质更是被争相报道。如何提高二维铁磁性材料的居里温度成为研究的重点。我们采用化学气相输运法制备了四种不同成分的</w:t>
      </w:r>
      <w:r w:rsidRPr="009C3A8A">
        <w:rPr>
          <w:rFonts w:ascii="Times New Roman" w:hAnsi="Times New Roman" w:hint="eastAsia"/>
          <w:szCs w:val="21"/>
        </w:rPr>
        <w:t>Cr</w:t>
      </w:r>
      <w:r w:rsidRPr="009C3A8A">
        <w:rPr>
          <w:rFonts w:ascii="Times New Roman" w:hAnsi="Times New Roman"/>
          <w:szCs w:val="21"/>
          <w:vertAlign w:val="subscript"/>
        </w:rPr>
        <w:t>5+x</w:t>
      </w:r>
      <w:r w:rsidRPr="009C3A8A">
        <w:rPr>
          <w:rFonts w:ascii="Times New Roman" w:hAnsi="Times New Roman"/>
          <w:szCs w:val="21"/>
        </w:rPr>
        <w:t>Te</w:t>
      </w:r>
      <w:r w:rsidRPr="009C3A8A">
        <w:rPr>
          <w:rFonts w:ascii="Times New Roman" w:hAnsi="Times New Roman"/>
          <w:szCs w:val="21"/>
          <w:vertAlign w:val="subscript"/>
        </w:rPr>
        <w:t>8</w:t>
      </w:r>
      <w:r w:rsidRPr="009C3A8A">
        <w:rPr>
          <w:rFonts w:ascii="Times New Roman" w:hAnsi="Times New Roman"/>
          <w:szCs w:val="21"/>
        </w:rPr>
        <w:t>单晶</w:t>
      </w:r>
      <w:r w:rsidRPr="009C3A8A">
        <w:rPr>
          <w:rFonts w:ascii="Times New Roman" w:hAnsi="Times New Roman" w:hint="eastAsia"/>
          <w:szCs w:val="21"/>
        </w:rPr>
        <w:t>，</w:t>
      </w:r>
      <w:r w:rsidRPr="009C3A8A">
        <w:rPr>
          <w:rFonts w:ascii="Times New Roman" w:hAnsi="Times New Roman"/>
          <w:szCs w:val="21"/>
        </w:rPr>
        <w:t>研究了该系列材料的磁特性</w:t>
      </w:r>
      <w:r w:rsidRPr="009C3A8A">
        <w:rPr>
          <w:rFonts w:ascii="Times New Roman" w:hAnsi="Times New Roman" w:hint="eastAsia"/>
          <w:szCs w:val="21"/>
        </w:rPr>
        <w:t>。</w:t>
      </w:r>
      <w:r w:rsidRPr="009C3A8A">
        <w:rPr>
          <w:rFonts w:ascii="Times New Roman" w:hAnsi="Times New Roman"/>
          <w:szCs w:val="21"/>
        </w:rPr>
        <w:t>我们发现该系列材料的</w:t>
      </w:r>
      <w:r w:rsidRPr="009C3A8A">
        <w:rPr>
          <w:rFonts w:ascii="Times New Roman" w:hAnsi="Times New Roman"/>
          <w:szCs w:val="21"/>
        </w:rPr>
        <w:t>Tc</w:t>
      </w:r>
      <w:r w:rsidRPr="009C3A8A">
        <w:rPr>
          <w:rFonts w:ascii="Times New Roman" w:hAnsi="Times New Roman"/>
          <w:szCs w:val="21"/>
        </w:rPr>
        <w:t>处于室温附近</w:t>
      </w:r>
      <w:r w:rsidRPr="009C3A8A">
        <w:rPr>
          <w:rFonts w:ascii="Times New Roman" w:hAnsi="Times New Roman" w:hint="eastAsia"/>
          <w:szCs w:val="21"/>
        </w:rPr>
        <w:t>，</w:t>
      </w:r>
      <w:r w:rsidRPr="009C3A8A">
        <w:rPr>
          <w:rFonts w:ascii="Times New Roman" w:hAnsi="Times New Roman"/>
          <w:szCs w:val="21"/>
        </w:rPr>
        <w:t>并且可以通过</w:t>
      </w:r>
      <w:r w:rsidRPr="009C3A8A">
        <w:rPr>
          <w:rFonts w:ascii="Times New Roman" w:hAnsi="Times New Roman"/>
          <w:szCs w:val="21"/>
        </w:rPr>
        <w:t>Cr</w:t>
      </w:r>
      <w:r w:rsidRPr="009C3A8A">
        <w:rPr>
          <w:rFonts w:ascii="Times New Roman" w:hAnsi="Times New Roman"/>
          <w:szCs w:val="21"/>
        </w:rPr>
        <w:t>含量进行调节</w:t>
      </w:r>
      <w:r w:rsidRPr="009C3A8A">
        <w:rPr>
          <w:rFonts w:ascii="Times New Roman" w:hAnsi="Times New Roman" w:hint="eastAsia"/>
          <w:szCs w:val="21"/>
        </w:rPr>
        <w:t>。此外，该系列样品表现出丰富的磁特性，例如低温区域反铁磁相与铁磁相的相互作用使其出现了自旋玻璃的特征，以及</w:t>
      </w:r>
      <w:r w:rsidRPr="009C3A8A">
        <w:rPr>
          <w:rFonts w:ascii="Times New Roman" w:hAnsi="Times New Roman" w:hint="eastAsia"/>
          <w:szCs w:val="21"/>
        </w:rPr>
        <w:t>x</w:t>
      </w:r>
      <w:r w:rsidRPr="009C3A8A">
        <w:rPr>
          <w:rFonts w:ascii="Times New Roman" w:hAnsi="Times New Roman"/>
          <w:szCs w:val="21"/>
        </w:rPr>
        <w:t>=0.11</w:t>
      </w:r>
      <w:r w:rsidRPr="009C3A8A">
        <w:rPr>
          <w:rFonts w:ascii="Times New Roman" w:hAnsi="Times New Roman" w:hint="eastAsia"/>
          <w:szCs w:val="21"/>
        </w:rPr>
        <w:t>的样品在</w:t>
      </w:r>
      <w:r w:rsidRPr="009C3A8A">
        <w:rPr>
          <w:rFonts w:ascii="Times New Roman" w:hAnsi="Times New Roman" w:hint="eastAsia"/>
          <w:szCs w:val="21"/>
        </w:rPr>
        <w:t>1</w:t>
      </w:r>
      <w:r w:rsidRPr="009C3A8A">
        <w:rPr>
          <w:rFonts w:ascii="Times New Roman" w:hAnsi="Times New Roman"/>
          <w:szCs w:val="21"/>
        </w:rPr>
        <w:t>59 K</w:t>
      </w:r>
      <w:r w:rsidRPr="009C3A8A">
        <w:rPr>
          <w:rFonts w:ascii="Times New Roman" w:hAnsi="Times New Roman" w:hint="eastAsia"/>
          <w:szCs w:val="21"/>
        </w:rPr>
        <w:t>发生磁矩翻转等。通过对这些磁现象的研究有助于深入探索准二维铁磁体领域。</w:t>
      </w:r>
    </w:p>
    <w:p w:rsidR="00E45C56" w:rsidRDefault="00E45C56" w:rsidP="00E45C56">
      <w:pPr>
        <w:spacing w:line="360" w:lineRule="auto"/>
        <w:jc w:val="left"/>
        <w:rPr>
          <w:noProof/>
        </w:rPr>
      </w:pPr>
      <w:r>
        <w:rPr>
          <w:noProof/>
        </w:rPr>
        <w:drawing>
          <wp:inline distT="0" distB="0" distL="0" distR="0">
            <wp:extent cx="5486400" cy="1621790"/>
            <wp:effectExtent l="0" t="0" r="0" b="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1621790"/>
                    </a:xfrm>
                    <a:prstGeom prst="rect">
                      <a:avLst/>
                    </a:prstGeom>
                    <a:noFill/>
                    <a:ln>
                      <a:noFill/>
                    </a:ln>
                  </pic:spPr>
                </pic:pic>
              </a:graphicData>
            </a:graphic>
          </wp:inline>
        </w:drawing>
      </w:r>
    </w:p>
    <w:p w:rsidR="00E45C56" w:rsidRPr="009C3A8A" w:rsidRDefault="00E45C56" w:rsidP="00E45C56">
      <w:pPr>
        <w:spacing w:line="360" w:lineRule="auto"/>
        <w:jc w:val="left"/>
        <w:rPr>
          <w:rFonts w:ascii="Times New Roman" w:hAnsi="Times New Roman" w:cs="宋体"/>
          <w:kern w:val="0"/>
          <w:sz w:val="24"/>
          <w:szCs w:val="24"/>
        </w:rPr>
      </w:pPr>
      <w:r w:rsidRPr="009C3A8A">
        <w:rPr>
          <w:rFonts w:ascii="Times New Roman" w:hAnsi="Times New Roman" w:hint="eastAsia"/>
          <w:szCs w:val="21"/>
        </w:rPr>
        <w:t>图</w:t>
      </w:r>
      <w:r w:rsidRPr="009C3A8A">
        <w:rPr>
          <w:rFonts w:ascii="Times New Roman" w:hAnsi="Times New Roman" w:hint="eastAsia"/>
          <w:szCs w:val="21"/>
        </w:rPr>
        <w:t>1 a</w:t>
      </w:r>
      <w:r w:rsidRPr="009C3A8A">
        <w:rPr>
          <w:rFonts w:ascii="Times New Roman" w:hAnsi="Times New Roman"/>
          <w:szCs w:val="21"/>
        </w:rPr>
        <w:t>. Cr</w:t>
      </w:r>
      <w:r w:rsidRPr="009C3A8A">
        <w:rPr>
          <w:rFonts w:ascii="Times New Roman" w:hAnsi="Times New Roman"/>
          <w:szCs w:val="21"/>
          <w:vertAlign w:val="subscript"/>
        </w:rPr>
        <w:t>5+</w:t>
      </w:r>
      <w:r w:rsidRPr="009C3A8A">
        <w:rPr>
          <w:rFonts w:ascii="Times New Roman" w:hAnsi="Times New Roman" w:hint="eastAsia"/>
          <w:szCs w:val="21"/>
          <w:vertAlign w:val="subscript"/>
        </w:rPr>
        <w:t>x</w:t>
      </w:r>
      <w:r w:rsidRPr="009C3A8A">
        <w:rPr>
          <w:rFonts w:ascii="Times New Roman" w:hAnsi="Times New Roman"/>
          <w:szCs w:val="21"/>
        </w:rPr>
        <w:t>Te</w:t>
      </w:r>
      <w:r w:rsidRPr="009C3A8A">
        <w:rPr>
          <w:rFonts w:ascii="Times New Roman" w:hAnsi="Times New Roman"/>
          <w:szCs w:val="21"/>
          <w:vertAlign w:val="subscript"/>
        </w:rPr>
        <w:t>8</w:t>
      </w:r>
      <w:r w:rsidRPr="009C3A8A">
        <w:rPr>
          <w:rFonts w:ascii="Times New Roman" w:hAnsi="Times New Roman" w:hint="eastAsia"/>
          <w:szCs w:val="21"/>
        </w:rPr>
        <w:t>在</w:t>
      </w:r>
      <w:r w:rsidRPr="009C3A8A">
        <w:rPr>
          <w:rFonts w:ascii="Times New Roman" w:hAnsi="Times New Roman" w:hint="eastAsia"/>
          <w:szCs w:val="21"/>
        </w:rPr>
        <w:t>3</w:t>
      </w:r>
      <w:r w:rsidRPr="009C3A8A">
        <w:rPr>
          <w:rFonts w:ascii="Times New Roman" w:hAnsi="Times New Roman"/>
          <w:szCs w:val="21"/>
        </w:rPr>
        <w:t>000 O</w:t>
      </w:r>
      <w:r w:rsidRPr="009C3A8A">
        <w:rPr>
          <w:rFonts w:ascii="Times New Roman" w:hAnsi="Times New Roman" w:hint="eastAsia"/>
          <w:szCs w:val="21"/>
        </w:rPr>
        <w:t>e</w:t>
      </w:r>
      <w:r w:rsidRPr="009C3A8A">
        <w:rPr>
          <w:rFonts w:ascii="Times New Roman" w:hAnsi="Times New Roman" w:hint="eastAsia"/>
          <w:szCs w:val="21"/>
        </w:rPr>
        <w:t>沿</w:t>
      </w:r>
      <w:r w:rsidRPr="009C3A8A">
        <w:rPr>
          <w:rFonts w:ascii="Times New Roman" w:hAnsi="Times New Roman"/>
          <w:szCs w:val="21"/>
        </w:rPr>
        <w:t>c</w:t>
      </w:r>
      <w:r w:rsidRPr="009C3A8A">
        <w:rPr>
          <w:rFonts w:ascii="Times New Roman" w:hAnsi="Times New Roman" w:hint="eastAsia"/>
          <w:szCs w:val="21"/>
        </w:rPr>
        <w:t>轴方向的外磁场下，场冷磁化率与温度的关系。</w:t>
      </w:r>
      <w:r w:rsidRPr="009C3A8A">
        <w:rPr>
          <w:rFonts w:ascii="Times New Roman" w:hAnsi="Times New Roman"/>
          <w:szCs w:val="21"/>
        </w:rPr>
        <w:t>b. Cr</w:t>
      </w:r>
      <w:r w:rsidRPr="009C3A8A">
        <w:rPr>
          <w:rFonts w:ascii="Times New Roman" w:hAnsi="Times New Roman"/>
          <w:szCs w:val="21"/>
          <w:vertAlign w:val="subscript"/>
        </w:rPr>
        <w:t>5+</w:t>
      </w:r>
      <w:r w:rsidRPr="009C3A8A">
        <w:rPr>
          <w:rFonts w:ascii="Times New Roman" w:hAnsi="Times New Roman" w:hint="eastAsia"/>
          <w:szCs w:val="21"/>
          <w:vertAlign w:val="subscript"/>
        </w:rPr>
        <w:t>x</w:t>
      </w:r>
      <w:r w:rsidRPr="009C3A8A">
        <w:rPr>
          <w:rFonts w:ascii="Times New Roman" w:hAnsi="Times New Roman"/>
          <w:szCs w:val="21"/>
        </w:rPr>
        <w:t>Te</w:t>
      </w:r>
      <w:r w:rsidRPr="009C3A8A">
        <w:rPr>
          <w:rFonts w:ascii="Times New Roman" w:hAnsi="Times New Roman"/>
          <w:szCs w:val="21"/>
          <w:vertAlign w:val="subscript"/>
        </w:rPr>
        <w:t>8</w:t>
      </w:r>
      <w:r w:rsidRPr="009C3A8A">
        <w:rPr>
          <w:rFonts w:ascii="Times New Roman" w:hAnsi="Times New Roman" w:hint="eastAsia"/>
          <w:szCs w:val="21"/>
        </w:rPr>
        <w:t>在</w:t>
      </w:r>
      <w:r w:rsidRPr="009C3A8A">
        <w:rPr>
          <w:rFonts w:ascii="Times New Roman" w:hAnsi="Times New Roman" w:hint="eastAsia"/>
          <w:szCs w:val="21"/>
        </w:rPr>
        <w:t>3</w:t>
      </w:r>
      <w:r w:rsidRPr="009C3A8A">
        <w:rPr>
          <w:rFonts w:ascii="Times New Roman" w:hAnsi="Times New Roman"/>
          <w:szCs w:val="21"/>
        </w:rPr>
        <w:t>000 O</w:t>
      </w:r>
      <w:r w:rsidRPr="009C3A8A">
        <w:rPr>
          <w:rFonts w:ascii="Times New Roman" w:hAnsi="Times New Roman" w:hint="eastAsia"/>
          <w:szCs w:val="21"/>
        </w:rPr>
        <w:t>e</w:t>
      </w:r>
      <w:r w:rsidRPr="009C3A8A">
        <w:rPr>
          <w:rFonts w:ascii="Times New Roman" w:hAnsi="Times New Roman" w:hint="eastAsia"/>
          <w:szCs w:val="21"/>
        </w:rPr>
        <w:t>沿</w:t>
      </w:r>
      <w:r w:rsidRPr="009C3A8A">
        <w:rPr>
          <w:rFonts w:ascii="Times New Roman" w:hAnsi="Times New Roman"/>
          <w:szCs w:val="21"/>
        </w:rPr>
        <w:t>ab</w:t>
      </w:r>
      <w:r w:rsidRPr="009C3A8A">
        <w:rPr>
          <w:rFonts w:ascii="Times New Roman" w:hAnsi="Times New Roman" w:hint="eastAsia"/>
          <w:szCs w:val="21"/>
        </w:rPr>
        <w:t>面方向的外磁场下，场冷磁化率与温度的关系。</w:t>
      </w:r>
      <w:r w:rsidRPr="009C3A8A">
        <w:rPr>
          <w:rFonts w:ascii="Times New Roman" w:hAnsi="Times New Roman"/>
          <w:szCs w:val="21"/>
        </w:rPr>
        <w:t xml:space="preserve">c. </w:t>
      </w:r>
      <w:r w:rsidRPr="009C3A8A">
        <w:rPr>
          <w:rFonts w:ascii="Times New Roman" w:hAnsi="Times New Roman"/>
          <w:szCs w:val="21"/>
        </w:rPr>
        <w:t>沿</w:t>
      </w:r>
      <w:r w:rsidRPr="009C3A8A">
        <w:rPr>
          <w:rFonts w:ascii="Times New Roman" w:hAnsi="Times New Roman"/>
          <w:szCs w:val="21"/>
        </w:rPr>
        <w:t>c</w:t>
      </w:r>
      <w:r w:rsidRPr="009C3A8A">
        <w:rPr>
          <w:rFonts w:ascii="Times New Roman" w:hAnsi="Times New Roman"/>
          <w:szCs w:val="21"/>
        </w:rPr>
        <w:t>轴方向得到不同成分的</w:t>
      </w:r>
      <w:r w:rsidRPr="009C3A8A">
        <w:rPr>
          <w:rFonts w:ascii="Times New Roman" w:hAnsi="Times New Roman"/>
          <w:szCs w:val="21"/>
        </w:rPr>
        <w:t>Cr</w:t>
      </w:r>
      <w:r w:rsidRPr="009C3A8A">
        <w:rPr>
          <w:rFonts w:ascii="Times New Roman" w:hAnsi="Times New Roman"/>
          <w:szCs w:val="21"/>
          <w:vertAlign w:val="subscript"/>
        </w:rPr>
        <w:t>5+</w:t>
      </w:r>
      <w:r w:rsidRPr="009C3A8A">
        <w:rPr>
          <w:rFonts w:ascii="Times New Roman" w:hAnsi="Times New Roman" w:hint="eastAsia"/>
          <w:szCs w:val="21"/>
          <w:vertAlign w:val="subscript"/>
        </w:rPr>
        <w:t>x</w:t>
      </w:r>
      <w:r w:rsidRPr="009C3A8A">
        <w:rPr>
          <w:rFonts w:ascii="Times New Roman" w:hAnsi="Times New Roman"/>
          <w:szCs w:val="21"/>
        </w:rPr>
        <w:t>Te</w:t>
      </w:r>
      <w:r w:rsidRPr="009C3A8A">
        <w:rPr>
          <w:rFonts w:ascii="Times New Roman" w:hAnsi="Times New Roman"/>
          <w:szCs w:val="21"/>
          <w:vertAlign w:val="subscript"/>
        </w:rPr>
        <w:t>8</w:t>
      </w:r>
      <w:r w:rsidRPr="009C3A8A">
        <w:rPr>
          <w:rFonts w:ascii="Times New Roman" w:hAnsi="Times New Roman"/>
          <w:szCs w:val="21"/>
        </w:rPr>
        <w:t>对应的居里温度</w:t>
      </w:r>
      <w:r w:rsidRPr="009C3A8A">
        <w:rPr>
          <w:rFonts w:ascii="Times New Roman" w:hAnsi="Times New Roman"/>
          <w:szCs w:val="21"/>
        </w:rPr>
        <w:t>Tc</w:t>
      </w:r>
      <w:r w:rsidRPr="009C3A8A">
        <w:rPr>
          <w:rFonts w:ascii="Times New Roman" w:hAnsi="Times New Roman"/>
          <w:szCs w:val="21"/>
        </w:rPr>
        <w:t>。</w:t>
      </w:r>
    </w:p>
    <w:p w:rsidR="00E45C56" w:rsidRPr="009C3A8A" w:rsidRDefault="00E45C56" w:rsidP="00E45C56">
      <w:pPr>
        <w:jc w:val="left"/>
        <w:rPr>
          <w:rFonts w:ascii="宋体" w:hAnsi="宋体"/>
          <w:szCs w:val="21"/>
        </w:rPr>
      </w:pPr>
    </w:p>
    <w:p w:rsidR="00E45C56" w:rsidRPr="009C3A8A" w:rsidRDefault="00E45C56" w:rsidP="00E45C56">
      <w:pPr>
        <w:jc w:val="left"/>
        <w:rPr>
          <w:rFonts w:ascii="宋体" w:hAnsi="宋体"/>
          <w:szCs w:val="21"/>
        </w:rPr>
      </w:pPr>
      <w:r w:rsidRPr="009C3A8A">
        <w:rPr>
          <w:rFonts w:ascii="宋体" w:hAnsi="宋体" w:hint="eastAsia"/>
          <w:szCs w:val="21"/>
        </w:rPr>
        <w:t>关键词</w:t>
      </w:r>
      <w:r w:rsidRPr="009C3A8A">
        <w:rPr>
          <w:rFonts w:ascii="宋体" w:hAnsi="宋体"/>
          <w:szCs w:val="21"/>
        </w:rPr>
        <w:t>：二维铁磁体</w:t>
      </w:r>
    </w:p>
    <w:p w:rsidR="00E45C56" w:rsidRPr="009C3A8A" w:rsidRDefault="00E45C56" w:rsidP="00E45C56">
      <w:pPr>
        <w:widowControl/>
        <w:jc w:val="left"/>
        <w:rPr>
          <w:rFonts w:ascii="宋体" w:hAnsi="宋体" w:cs="宋体"/>
          <w:kern w:val="0"/>
          <w:sz w:val="18"/>
          <w:szCs w:val="18"/>
        </w:rPr>
      </w:pPr>
      <w:r w:rsidRPr="009C3A8A">
        <w:rPr>
          <w:rFonts w:ascii="宋体" w:hAnsi="宋体" w:cs="宋体" w:hint="eastAsia"/>
          <w:kern w:val="0"/>
          <w:sz w:val="18"/>
          <w:szCs w:val="18"/>
        </w:rPr>
        <w:t>参考文献</w:t>
      </w:r>
    </w:p>
    <w:p w:rsidR="00E45C56" w:rsidRPr="009C3A8A" w:rsidRDefault="00E45C56" w:rsidP="00E45C56">
      <w:pPr>
        <w:widowControl/>
        <w:jc w:val="left"/>
        <w:rPr>
          <w:rFonts w:ascii="Times New Roman" w:hAnsi="Times New Roman"/>
          <w:kern w:val="0"/>
          <w:sz w:val="18"/>
          <w:szCs w:val="18"/>
        </w:rPr>
      </w:pPr>
      <w:r w:rsidRPr="009C3A8A">
        <w:rPr>
          <w:rFonts w:ascii="Times New Roman" w:hAnsi="Times New Roman"/>
          <w:kern w:val="0"/>
          <w:sz w:val="18"/>
          <w:szCs w:val="18"/>
        </w:rPr>
        <w:t xml:space="preserve">X.Zhang </w:t>
      </w:r>
      <w:r w:rsidRPr="009C3A8A">
        <w:rPr>
          <w:rFonts w:ascii="Times New Roman" w:hAnsi="Times New Roman"/>
          <w:i/>
          <w:kern w:val="0"/>
          <w:sz w:val="18"/>
          <w:szCs w:val="18"/>
        </w:rPr>
        <w:t>et al.</w:t>
      </w:r>
      <w:r w:rsidRPr="009C3A8A">
        <w:rPr>
          <w:rFonts w:ascii="Times New Roman" w:hAnsi="Times New Roman"/>
          <w:kern w:val="0"/>
          <w:sz w:val="18"/>
          <w:szCs w:val="18"/>
        </w:rPr>
        <w:t>, Critical behavior and magnetocaloric effect in monoclinic Cr</w:t>
      </w:r>
      <w:r w:rsidRPr="009C3A8A">
        <w:rPr>
          <w:rFonts w:ascii="Times New Roman" w:hAnsi="Times New Roman"/>
          <w:kern w:val="0"/>
          <w:sz w:val="18"/>
          <w:szCs w:val="18"/>
          <w:vertAlign w:val="subscript"/>
        </w:rPr>
        <w:t>5</w:t>
      </w:r>
      <w:r w:rsidRPr="009C3A8A">
        <w:rPr>
          <w:rFonts w:ascii="Times New Roman" w:hAnsi="Times New Roman"/>
          <w:kern w:val="0"/>
          <w:sz w:val="18"/>
          <w:szCs w:val="18"/>
        </w:rPr>
        <w:t>Te</w:t>
      </w:r>
      <w:r w:rsidRPr="009C3A8A">
        <w:rPr>
          <w:rFonts w:ascii="Times New Roman" w:hAnsi="Times New Roman"/>
          <w:kern w:val="0"/>
          <w:sz w:val="18"/>
          <w:szCs w:val="18"/>
          <w:vertAlign w:val="subscript"/>
        </w:rPr>
        <w:t>8</w:t>
      </w:r>
      <w:r w:rsidRPr="009C3A8A">
        <w:rPr>
          <w:rFonts w:ascii="Times New Roman" w:hAnsi="Times New Roman" w:hint="eastAsia"/>
          <w:kern w:val="0"/>
          <w:sz w:val="18"/>
          <w:szCs w:val="18"/>
        </w:rPr>
        <w:t xml:space="preserve">, </w:t>
      </w:r>
      <w:r w:rsidRPr="009C3A8A">
        <w:rPr>
          <w:rFonts w:ascii="Times New Roman" w:hAnsi="Times New Roman"/>
          <w:i/>
          <w:kern w:val="0"/>
          <w:sz w:val="18"/>
          <w:szCs w:val="18"/>
        </w:rPr>
        <w:t>J.ALLOY.COMPD.</w:t>
      </w:r>
      <w:r w:rsidRPr="009C3A8A">
        <w:rPr>
          <w:rFonts w:ascii="Times New Roman" w:hAnsi="Times New Roman"/>
          <w:kern w:val="0"/>
          <w:sz w:val="18"/>
          <w:szCs w:val="18"/>
        </w:rPr>
        <w:t xml:space="preserve"> 2018,750, 798.</w:t>
      </w:r>
      <w:r w:rsidRPr="009C3A8A">
        <w:rPr>
          <w:rFonts w:ascii="Times New Roman" w:hAnsi="Times New Roman" w:hint="eastAsia"/>
          <w:kern w:val="0"/>
          <w:sz w:val="18"/>
          <w:szCs w:val="18"/>
        </w:rPr>
        <w:t xml:space="preserve"> </w:t>
      </w:r>
    </w:p>
    <w:p w:rsidR="00E45C56" w:rsidRPr="009C3A8A" w:rsidRDefault="00E45C56" w:rsidP="00E45C56">
      <w:pPr>
        <w:widowControl/>
        <w:jc w:val="left"/>
        <w:rPr>
          <w:rFonts w:ascii="Times New Roman" w:hAnsi="Times New Roman"/>
          <w:i/>
          <w:kern w:val="0"/>
          <w:sz w:val="18"/>
          <w:szCs w:val="18"/>
        </w:rPr>
      </w:pPr>
      <w:r w:rsidRPr="009C3A8A">
        <w:rPr>
          <w:rFonts w:ascii="Times New Roman" w:hAnsi="Times New Roman"/>
          <w:iCs/>
          <w:kern w:val="0"/>
          <w:sz w:val="18"/>
          <w:szCs w:val="18"/>
        </w:rPr>
        <w:t xml:space="preserve">M.Akram </w:t>
      </w:r>
      <w:r w:rsidRPr="009C3A8A">
        <w:rPr>
          <w:rFonts w:ascii="Times New Roman" w:hAnsi="Times New Roman"/>
          <w:i/>
          <w:kern w:val="0"/>
          <w:sz w:val="18"/>
          <w:szCs w:val="18"/>
        </w:rPr>
        <w:t>et al.</w:t>
      </w:r>
      <w:r w:rsidRPr="009C3A8A">
        <w:rPr>
          <w:rFonts w:ascii="Times New Roman" w:hAnsi="Times New Roman"/>
          <w:iCs/>
          <w:kern w:val="0"/>
          <w:sz w:val="18"/>
          <w:szCs w:val="18"/>
        </w:rPr>
        <w:t xml:space="preserve"> Magnetic properties of CrTe, Cr</w:t>
      </w:r>
      <w:r w:rsidRPr="009C3A8A">
        <w:rPr>
          <w:rFonts w:ascii="Times New Roman" w:hAnsi="Times New Roman"/>
          <w:iCs/>
          <w:kern w:val="0"/>
          <w:sz w:val="18"/>
          <w:szCs w:val="18"/>
          <w:vertAlign w:val="subscript"/>
        </w:rPr>
        <w:t>23</w:t>
      </w:r>
      <w:r w:rsidRPr="009C3A8A">
        <w:rPr>
          <w:rFonts w:ascii="Times New Roman" w:hAnsi="Times New Roman"/>
          <w:iCs/>
          <w:kern w:val="0"/>
          <w:sz w:val="18"/>
          <w:szCs w:val="18"/>
        </w:rPr>
        <w:t>Te</w:t>
      </w:r>
      <w:r w:rsidRPr="009C3A8A">
        <w:rPr>
          <w:rFonts w:ascii="Times New Roman" w:hAnsi="Times New Roman"/>
          <w:iCs/>
          <w:kern w:val="0"/>
          <w:sz w:val="18"/>
          <w:szCs w:val="18"/>
          <w:vertAlign w:val="subscript"/>
        </w:rPr>
        <w:t>24</w:t>
      </w:r>
      <w:r w:rsidRPr="009C3A8A">
        <w:rPr>
          <w:rFonts w:ascii="Times New Roman" w:hAnsi="Times New Roman"/>
          <w:iCs/>
          <w:kern w:val="0"/>
          <w:sz w:val="18"/>
          <w:szCs w:val="18"/>
        </w:rPr>
        <w:t>, Cr</w:t>
      </w:r>
      <w:r w:rsidRPr="009C3A8A">
        <w:rPr>
          <w:rFonts w:ascii="Times New Roman" w:hAnsi="Times New Roman"/>
          <w:iCs/>
          <w:kern w:val="0"/>
          <w:sz w:val="18"/>
          <w:szCs w:val="18"/>
          <w:vertAlign w:val="subscript"/>
        </w:rPr>
        <w:t>7</w:t>
      </w:r>
      <w:r w:rsidRPr="009C3A8A">
        <w:rPr>
          <w:rFonts w:ascii="Times New Roman" w:hAnsi="Times New Roman"/>
          <w:iCs/>
          <w:kern w:val="0"/>
          <w:sz w:val="18"/>
          <w:szCs w:val="18"/>
        </w:rPr>
        <w:t>Te</w:t>
      </w:r>
      <w:r w:rsidRPr="009C3A8A">
        <w:rPr>
          <w:rFonts w:ascii="Times New Roman" w:hAnsi="Times New Roman"/>
          <w:iCs/>
          <w:kern w:val="0"/>
          <w:sz w:val="18"/>
          <w:szCs w:val="18"/>
          <w:vertAlign w:val="subscript"/>
        </w:rPr>
        <w:t>8</w:t>
      </w:r>
      <w:r w:rsidRPr="009C3A8A">
        <w:rPr>
          <w:rFonts w:ascii="Times New Roman" w:hAnsi="Times New Roman"/>
          <w:iCs/>
          <w:kern w:val="0"/>
          <w:sz w:val="18"/>
          <w:szCs w:val="18"/>
        </w:rPr>
        <w:t>, Cr</w:t>
      </w:r>
      <w:r w:rsidRPr="009C3A8A">
        <w:rPr>
          <w:rFonts w:ascii="Times New Roman" w:hAnsi="Times New Roman"/>
          <w:iCs/>
          <w:kern w:val="0"/>
          <w:sz w:val="18"/>
          <w:szCs w:val="18"/>
          <w:vertAlign w:val="subscript"/>
        </w:rPr>
        <w:t>5</w:t>
      </w:r>
      <w:r w:rsidRPr="009C3A8A">
        <w:rPr>
          <w:rFonts w:ascii="Times New Roman" w:hAnsi="Times New Roman"/>
          <w:iCs/>
          <w:kern w:val="0"/>
          <w:sz w:val="18"/>
          <w:szCs w:val="18"/>
        </w:rPr>
        <w:t>Te</w:t>
      </w:r>
      <w:r w:rsidRPr="009C3A8A">
        <w:rPr>
          <w:rFonts w:ascii="Times New Roman" w:hAnsi="Times New Roman"/>
          <w:iCs/>
          <w:kern w:val="0"/>
          <w:sz w:val="18"/>
          <w:szCs w:val="18"/>
          <w:vertAlign w:val="subscript"/>
        </w:rPr>
        <w:t>6</w:t>
      </w:r>
      <w:r w:rsidRPr="009C3A8A">
        <w:rPr>
          <w:rFonts w:ascii="Times New Roman" w:hAnsi="Times New Roman"/>
          <w:iCs/>
          <w:kern w:val="0"/>
          <w:sz w:val="18"/>
          <w:szCs w:val="18"/>
        </w:rPr>
        <w:t>, and Cr</w:t>
      </w:r>
      <w:r w:rsidRPr="009C3A8A">
        <w:rPr>
          <w:rFonts w:ascii="Times New Roman" w:hAnsi="Times New Roman"/>
          <w:iCs/>
          <w:kern w:val="0"/>
          <w:sz w:val="18"/>
          <w:szCs w:val="18"/>
          <w:vertAlign w:val="subscript"/>
        </w:rPr>
        <w:t>3</w:t>
      </w:r>
      <w:r w:rsidRPr="009C3A8A">
        <w:rPr>
          <w:rFonts w:ascii="Times New Roman" w:hAnsi="Times New Roman"/>
          <w:iCs/>
          <w:kern w:val="0"/>
          <w:sz w:val="18"/>
          <w:szCs w:val="18"/>
        </w:rPr>
        <w:t>Te</w:t>
      </w:r>
      <w:r w:rsidRPr="009C3A8A">
        <w:rPr>
          <w:rFonts w:ascii="Times New Roman" w:hAnsi="Times New Roman"/>
          <w:iCs/>
          <w:kern w:val="0"/>
          <w:sz w:val="18"/>
          <w:szCs w:val="18"/>
          <w:vertAlign w:val="subscript"/>
        </w:rPr>
        <w:t>4</w:t>
      </w:r>
      <w:r w:rsidRPr="009C3A8A">
        <w:rPr>
          <w:rFonts w:ascii="Times New Roman" w:hAnsi="Times New Roman"/>
          <w:iCs/>
          <w:kern w:val="0"/>
          <w:sz w:val="18"/>
          <w:szCs w:val="18"/>
        </w:rPr>
        <w:t xml:space="preserve"> compounds.</w:t>
      </w:r>
      <w:r w:rsidRPr="009C3A8A">
        <w:rPr>
          <w:rFonts w:ascii="Times New Roman" w:hAnsi="Times New Roman"/>
          <w:i/>
          <w:kern w:val="0"/>
          <w:sz w:val="18"/>
          <w:szCs w:val="18"/>
        </w:rPr>
        <w:t xml:space="preserve"> J.MATER.SCI.</w:t>
      </w:r>
      <w:r w:rsidRPr="009C3A8A">
        <w:rPr>
          <w:rFonts w:ascii="Times New Roman" w:hAnsi="Times New Roman"/>
          <w:iCs/>
          <w:kern w:val="0"/>
          <w:sz w:val="18"/>
          <w:szCs w:val="18"/>
        </w:rPr>
        <w:t>1983,18,423.</w:t>
      </w:r>
    </w:p>
    <w:p w:rsidR="00E45C56" w:rsidRPr="009C3A8A" w:rsidRDefault="00E45C56" w:rsidP="00E45C56">
      <w:pPr>
        <w:jc w:val="left"/>
        <w:rPr>
          <w:rFonts w:ascii="宋体" w:hAnsi="宋体"/>
          <w:color w:val="FF0000"/>
          <w:szCs w:val="21"/>
        </w:rPr>
      </w:pPr>
      <w:r w:rsidRPr="009C3A8A">
        <w:rPr>
          <w:rFonts w:ascii="宋体" w:hAnsi="宋体" w:hint="eastAsia"/>
          <w:b/>
          <w:color w:val="FF0000"/>
          <w:szCs w:val="21"/>
        </w:rPr>
        <w:t>基金项目：</w:t>
      </w:r>
      <w:r w:rsidRPr="009C3A8A">
        <w:rPr>
          <w:rFonts w:ascii="宋体" w:hAnsi="宋体" w:hint="eastAsia"/>
          <w:color w:val="FF0000"/>
          <w:szCs w:val="21"/>
        </w:rPr>
        <w:t>该研究得到了上海市高校特聘教授（东方学者）计划和国家自然科学基金（No.11804217）的支持。</w:t>
      </w:r>
    </w:p>
    <w:p w:rsidR="00E45C56" w:rsidRPr="009C3A8A" w:rsidRDefault="00E45C56" w:rsidP="00E45C56"/>
    <w:p w:rsidR="00E45C56" w:rsidRPr="00AB657B" w:rsidRDefault="00E45C56" w:rsidP="00E45C56">
      <w:pPr>
        <w:spacing w:line="360" w:lineRule="auto"/>
        <w:ind w:firstLineChars="200" w:firstLine="420"/>
        <w:rPr>
          <w:rFonts w:ascii="黑体" w:eastAsia="黑体"/>
          <w:sz w:val="28"/>
          <w:szCs w:val="28"/>
        </w:rPr>
      </w:pPr>
      <w:r>
        <w:br w:type="page"/>
      </w:r>
      <w:r w:rsidRPr="00EA2B75">
        <w:rPr>
          <w:rFonts w:ascii="Times New Roman" w:hAnsi="Times New Roman"/>
          <w:sz w:val="28"/>
          <w:szCs w:val="28"/>
        </w:rPr>
        <w:lastRenderedPageBreak/>
        <w:t>J</w:t>
      </w:r>
      <w:r>
        <w:rPr>
          <w:rFonts w:ascii="Times New Roman" w:hAnsi="Times New Roman" w:hint="eastAsia"/>
          <w:sz w:val="28"/>
          <w:szCs w:val="28"/>
        </w:rPr>
        <w:t>11-P15</w:t>
      </w:r>
      <w:r w:rsidR="000B4F00">
        <w:rPr>
          <w:rFonts w:ascii="Times New Roman" w:hAnsi="Times New Roman" w:hint="eastAsia"/>
          <w:sz w:val="28"/>
          <w:szCs w:val="28"/>
        </w:rPr>
        <w:t>2</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45C56" w:rsidRPr="00BA343C" w:rsidRDefault="00E45C56" w:rsidP="00E45C56">
      <w:pPr>
        <w:rPr>
          <w:rFonts w:ascii="Times New Roman" w:eastAsia="黑体" w:hAnsi="Times New Roman"/>
          <w:sz w:val="32"/>
          <w:szCs w:val="32"/>
        </w:rPr>
      </w:pPr>
      <w:r w:rsidRPr="00BA343C">
        <w:rPr>
          <w:rFonts w:ascii="Times New Roman" w:eastAsia="黑体" w:hAnsi="Times New Roman"/>
          <w:sz w:val="32"/>
          <w:szCs w:val="32"/>
        </w:rPr>
        <w:t>Electronic and magnetic properties of CrI</w:t>
      </w:r>
      <w:r w:rsidRPr="00BA343C">
        <w:rPr>
          <w:rFonts w:ascii="Times New Roman" w:eastAsia="黑体" w:hAnsi="Times New Roman"/>
          <w:sz w:val="32"/>
          <w:szCs w:val="32"/>
          <w:vertAlign w:val="subscript"/>
        </w:rPr>
        <w:t>3</w:t>
      </w:r>
      <w:r w:rsidRPr="00BA343C">
        <w:rPr>
          <w:rFonts w:ascii="Times New Roman" w:eastAsia="黑体" w:hAnsi="Times New Roman"/>
          <w:sz w:val="32"/>
          <w:szCs w:val="32"/>
        </w:rPr>
        <w:t xml:space="preserve"> Nanoribbons and Nanotubes</w:t>
      </w:r>
    </w:p>
    <w:p w:rsidR="00E45C56" w:rsidRDefault="00E45C56" w:rsidP="00E45C56">
      <w:pPr>
        <w:jc w:val="center"/>
        <w:rPr>
          <w:rFonts w:ascii="Times New Roman" w:eastAsia="楷体" w:hAnsi="Times New Roman"/>
          <w:sz w:val="28"/>
          <w:szCs w:val="28"/>
        </w:rPr>
      </w:pPr>
      <w:r w:rsidRPr="00BA343C">
        <w:rPr>
          <w:rFonts w:ascii="Times New Roman" w:eastAsia="楷体" w:hAnsi="Times New Roman"/>
          <w:sz w:val="28"/>
          <w:szCs w:val="28"/>
          <w:u w:val="single"/>
        </w:rPr>
        <w:t>Jizhang Wang</w:t>
      </w:r>
      <w:r>
        <w:rPr>
          <w:rFonts w:ascii="Times New Roman" w:eastAsia="楷体" w:hAnsi="Times New Roman"/>
          <w:sz w:val="28"/>
          <w:szCs w:val="28"/>
        </w:rPr>
        <w:t>,</w:t>
      </w:r>
      <w:r w:rsidRPr="00BA343C">
        <w:rPr>
          <w:rFonts w:ascii="Times New Roman" w:eastAsia="楷体" w:hAnsi="Times New Roman"/>
          <w:sz w:val="28"/>
          <w:szCs w:val="28"/>
        </w:rPr>
        <w:t xml:space="preserve"> Jianqi Huang, Zhiyong Liu, Teng Yang, Zhidong Zhang</w:t>
      </w:r>
    </w:p>
    <w:p w:rsidR="00E45C56" w:rsidRDefault="00E45C56" w:rsidP="00E45C56">
      <w:pPr>
        <w:jc w:val="center"/>
        <w:rPr>
          <w:rFonts w:ascii="Times New Roman" w:eastAsia="楷体" w:hAnsi="Times New Roman"/>
          <w:sz w:val="24"/>
          <w:szCs w:val="24"/>
        </w:rPr>
      </w:pPr>
      <w:bookmarkStart w:id="96" w:name="_Hlk18096254"/>
      <w:r w:rsidRPr="0014487E">
        <w:rPr>
          <w:rFonts w:ascii="Times New Roman" w:eastAsia="楷体" w:hAnsi="Times New Roman"/>
          <w:sz w:val="24"/>
          <w:szCs w:val="24"/>
        </w:rPr>
        <w:t>Shenyang</w:t>
      </w:r>
      <w:bookmarkEnd w:id="96"/>
      <w:r w:rsidRPr="0014487E">
        <w:rPr>
          <w:rFonts w:ascii="Times New Roman" w:eastAsia="楷体" w:hAnsi="Times New Roman"/>
          <w:sz w:val="24"/>
          <w:szCs w:val="24"/>
        </w:rPr>
        <w:t xml:space="preserve"> National Laboratory for Materials Science, Institute of Metal Research, Chinese Academy of Sciences,</w:t>
      </w:r>
      <w:r>
        <w:rPr>
          <w:rFonts w:ascii="Times New Roman" w:eastAsia="楷体" w:hAnsi="Times New Roman"/>
          <w:sz w:val="24"/>
          <w:szCs w:val="24"/>
        </w:rPr>
        <w:t xml:space="preserve"> </w:t>
      </w:r>
      <w:r w:rsidRPr="0014487E">
        <w:rPr>
          <w:rFonts w:ascii="Times New Roman" w:eastAsia="楷体" w:hAnsi="Times New Roman"/>
          <w:sz w:val="24"/>
          <w:szCs w:val="24"/>
        </w:rPr>
        <w:t>Shenyang</w:t>
      </w:r>
      <w:r>
        <w:rPr>
          <w:rFonts w:ascii="Times New Roman" w:eastAsia="楷体" w:hAnsi="Times New Roman" w:hint="eastAsia"/>
          <w:sz w:val="24"/>
          <w:szCs w:val="24"/>
        </w:rPr>
        <w:t>,</w:t>
      </w:r>
      <w:r>
        <w:rPr>
          <w:rFonts w:ascii="Times New Roman" w:eastAsia="楷体" w:hAnsi="Times New Roman"/>
          <w:sz w:val="24"/>
          <w:szCs w:val="24"/>
        </w:rPr>
        <w:t xml:space="preserve"> </w:t>
      </w:r>
      <w:r w:rsidRPr="00BA343C">
        <w:rPr>
          <w:rFonts w:ascii="Times New Roman" w:eastAsia="楷体" w:hAnsi="Times New Roman"/>
          <w:sz w:val="24"/>
          <w:szCs w:val="24"/>
        </w:rPr>
        <w:t>110016</w:t>
      </w:r>
    </w:p>
    <w:p w:rsidR="00E45C56" w:rsidRDefault="00E45C56" w:rsidP="00E45C56">
      <w:pPr>
        <w:jc w:val="center"/>
        <w:rPr>
          <w:rFonts w:ascii="宋体" w:hAnsi="宋体"/>
          <w:szCs w:val="21"/>
        </w:rPr>
      </w:pPr>
      <w:r w:rsidRPr="0037049B">
        <w:rPr>
          <w:rFonts w:ascii="Times New Roman" w:eastAsia="楷体" w:hAnsi="Times New Roman"/>
          <w:szCs w:val="21"/>
        </w:rPr>
        <w:t xml:space="preserve">Email: </w:t>
      </w:r>
      <w:r w:rsidRPr="00BA343C">
        <w:rPr>
          <w:rFonts w:ascii="Times New Roman" w:eastAsia="楷体" w:hAnsi="Times New Roman"/>
          <w:color w:val="0000FF"/>
          <w:szCs w:val="21"/>
          <w:u w:val="single"/>
        </w:rPr>
        <w:t>jzwang13s@imr.ac.cn</w:t>
      </w:r>
      <w:r>
        <w:rPr>
          <w:rFonts w:ascii="Times New Roman" w:eastAsia="楷体" w:hAnsi="Times New Roman"/>
          <w:szCs w:val="21"/>
        </w:rPr>
        <w:t xml:space="preserve"> </w:t>
      </w:r>
    </w:p>
    <w:p w:rsidR="00E45C56" w:rsidRDefault="00E45C56" w:rsidP="00E45C56">
      <w:pPr>
        <w:jc w:val="center"/>
        <w:rPr>
          <w:rFonts w:ascii="Times New Roman" w:eastAsia="楷体" w:hAnsi="Times New Roman"/>
          <w:szCs w:val="21"/>
        </w:rPr>
      </w:pPr>
    </w:p>
    <w:p w:rsidR="00E45C56" w:rsidRDefault="00E45C56" w:rsidP="00E45C56">
      <w:pPr>
        <w:spacing w:line="360" w:lineRule="auto"/>
        <w:rPr>
          <w:rFonts w:ascii="Times New Roman" w:hAnsi="Times New Roman"/>
          <w:szCs w:val="21"/>
        </w:rPr>
      </w:pPr>
      <w:r>
        <w:rPr>
          <w:rFonts w:ascii="Times New Roman" w:hAnsi="Times New Roman" w:hint="eastAsia"/>
          <w:szCs w:val="21"/>
        </w:rPr>
        <w:t>摘要：</w:t>
      </w:r>
      <w:r w:rsidRPr="00BA343C">
        <w:rPr>
          <w:rFonts w:ascii="Times New Roman" w:hAnsi="Times New Roman"/>
          <w:szCs w:val="21"/>
        </w:rPr>
        <w:t>CrI3 in two-dimensional (2D) forms has been attracting much research lately due to its novel</w:t>
      </w:r>
      <w:r>
        <w:rPr>
          <w:rFonts w:ascii="Times New Roman" w:hAnsi="Times New Roman" w:hint="eastAsia"/>
          <w:szCs w:val="21"/>
        </w:rPr>
        <w:t xml:space="preserve"> </w:t>
      </w:r>
      <w:r w:rsidRPr="00BA343C">
        <w:rPr>
          <w:rFonts w:ascii="Times New Roman" w:hAnsi="Times New Roman"/>
          <w:szCs w:val="21"/>
        </w:rPr>
        <w:t>magnetic properties at atomic large scale. The size and edge tuning of electronic and magnetic</w:t>
      </w:r>
      <w:r>
        <w:rPr>
          <w:rFonts w:ascii="Times New Roman" w:hAnsi="Times New Roman" w:hint="eastAsia"/>
          <w:szCs w:val="21"/>
        </w:rPr>
        <w:t xml:space="preserve"> </w:t>
      </w:r>
      <w:r w:rsidRPr="00BA343C">
        <w:rPr>
          <w:rFonts w:ascii="Times New Roman" w:hAnsi="Times New Roman"/>
          <w:szCs w:val="21"/>
        </w:rPr>
        <w:t>properties for 2D materials has been a promising way to broaden or even enhance its utility, as the case</w:t>
      </w:r>
      <w:r>
        <w:rPr>
          <w:rFonts w:ascii="Times New Roman" w:hAnsi="Times New Roman" w:hint="eastAsia"/>
          <w:szCs w:val="21"/>
        </w:rPr>
        <w:t xml:space="preserve"> </w:t>
      </w:r>
      <w:r w:rsidRPr="00BA343C">
        <w:rPr>
          <w:rFonts w:ascii="Times New Roman" w:hAnsi="Times New Roman"/>
          <w:szCs w:val="21"/>
        </w:rPr>
        <w:t>with nanoribbon/nanotube in graphene,</w:t>
      </w:r>
      <w:r>
        <w:rPr>
          <w:rFonts w:ascii="Times New Roman" w:hAnsi="Times New Roman"/>
          <w:szCs w:val="21"/>
        </w:rPr>
        <w:t xml:space="preserve"> </w:t>
      </w:r>
      <w:r w:rsidRPr="00BA343C">
        <w:rPr>
          <w:rFonts w:ascii="Times New Roman" w:hAnsi="Times New Roman"/>
          <w:szCs w:val="21"/>
        </w:rPr>
        <w:t>black phosphorus and transition metal dichalcogenides.</w:t>
      </w:r>
      <w:r>
        <w:rPr>
          <w:rFonts w:ascii="Times New Roman" w:hAnsi="Times New Roman"/>
          <w:szCs w:val="21"/>
        </w:rPr>
        <w:t xml:space="preserve"> </w:t>
      </w:r>
      <w:r w:rsidRPr="00BA343C">
        <w:rPr>
          <w:rFonts w:ascii="Times New Roman" w:hAnsi="Times New Roman"/>
          <w:szCs w:val="21"/>
        </w:rPr>
        <w:t>Here</w:t>
      </w:r>
      <w:r>
        <w:rPr>
          <w:rFonts w:ascii="Times New Roman" w:hAnsi="Times New Roman" w:hint="eastAsia"/>
          <w:szCs w:val="21"/>
        </w:rPr>
        <w:t xml:space="preserve"> </w:t>
      </w:r>
      <w:r w:rsidRPr="00BA343C">
        <w:rPr>
          <w:rFonts w:ascii="Times New Roman" w:hAnsi="Times New Roman"/>
          <w:szCs w:val="21"/>
        </w:rPr>
        <w:t>we studied the CrI3 nanoribbon(NR) and nanotube(NT) systematically to seek the possible size and</w:t>
      </w:r>
      <w:r>
        <w:rPr>
          <w:rFonts w:ascii="Times New Roman" w:hAnsi="Times New Roman" w:hint="eastAsia"/>
          <w:szCs w:val="21"/>
        </w:rPr>
        <w:t xml:space="preserve"> </w:t>
      </w:r>
      <w:r w:rsidRPr="00BA343C">
        <w:rPr>
          <w:rFonts w:ascii="Times New Roman" w:hAnsi="Times New Roman"/>
          <w:szCs w:val="21"/>
        </w:rPr>
        <w:t>edge control of electronic and magnetic properties. We find that ferromagnetic ordering is stable in all</w:t>
      </w:r>
      <w:r>
        <w:rPr>
          <w:rFonts w:ascii="Times New Roman" w:hAnsi="Times New Roman" w:hint="eastAsia"/>
          <w:szCs w:val="21"/>
        </w:rPr>
        <w:t xml:space="preserve"> </w:t>
      </w:r>
      <w:r w:rsidRPr="00BA343C">
        <w:rPr>
          <w:rFonts w:ascii="Times New Roman" w:hAnsi="Times New Roman"/>
          <w:szCs w:val="21"/>
        </w:rPr>
        <w:t>the NR and NT structures of interest. An enhancement of the Curie temperature TC can be expected</w:t>
      </w:r>
      <w:r>
        <w:rPr>
          <w:rFonts w:ascii="Times New Roman" w:hAnsi="Times New Roman" w:hint="eastAsia"/>
          <w:szCs w:val="21"/>
        </w:rPr>
        <w:t xml:space="preserve"> </w:t>
      </w:r>
      <w:r w:rsidRPr="00BA343C">
        <w:rPr>
          <w:rFonts w:ascii="Times New Roman" w:hAnsi="Times New Roman"/>
          <w:szCs w:val="21"/>
        </w:rPr>
        <w:t>when structure goes to NR or NT from its 2D counterpart. The energy difference between FM and</w:t>
      </w:r>
      <w:r>
        <w:rPr>
          <w:rFonts w:ascii="Times New Roman" w:hAnsi="Times New Roman" w:hint="eastAsia"/>
          <w:szCs w:val="21"/>
        </w:rPr>
        <w:t xml:space="preserve"> </w:t>
      </w:r>
      <w:r w:rsidRPr="00BA343C">
        <w:rPr>
          <w:rFonts w:ascii="Times New Roman" w:hAnsi="Times New Roman"/>
          <w:szCs w:val="21"/>
        </w:rPr>
        <w:t>AFM states can be even improved by up to 3 to 4 times in zigzag nanoribbon (ZZNR), largely because</w:t>
      </w:r>
      <w:r>
        <w:rPr>
          <w:rFonts w:ascii="Times New Roman" w:hAnsi="Times New Roman" w:hint="eastAsia"/>
          <w:szCs w:val="21"/>
        </w:rPr>
        <w:t xml:space="preserve"> </w:t>
      </w:r>
      <w:r w:rsidRPr="00BA343C">
        <w:rPr>
          <w:rFonts w:ascii="Times New Roman" w:hAnsi="Times New Roman"/>
          <w:szCs w:val="21"/>
        </w:rPr>
        <w:t>of the electronic instability arising from a large DOS of Iodine-5p orbitals at EF . In NT structures,</w:t>
      </w:r>
      <w:r>
        <w:rPr>
          <w:rFonts w:ascii="Times New Roman" w:hAnsi="Times New Roman" w:hint="eastAsia"/>
          <w:szCs w:val="21"/>
        </w:rPr>
        <w:t xml:space="preserve"> </w:t>
      </w:r>
      <w:r w:rsidRPr="00BA343C">
        <w:rPr>
          <w:rFonts w:ascii="Times New Roman" w:hAnsi="Times New Roman"/>
          <w:szCs w:val="21"/>
        </w:rPr>
        <w:t>shrinking the tube size harvests an enhancement of spin moment by up to 4%, due to the reduced</w:t>
      </w:r>
      <w:r>
        <w:rPr>
          <w:rFonts w:ascii="Times New Roman" w:hAnsi="Times New Roman" w:hint="eastAsia"/>
          <w:szCs w:val="21"/>
        </w:rPr>
        <w:t xml:space="preserve"> </w:t>
      </w:r>
      <w:r w:rsidRPr="00BA343C">
        <w:rPr>
          <w:rFonts w:ascii="Times New Roman" w:hAnsi="Times New Roman"/>
          <w:szCs w:val="21"/>
        </w:rPr>
        <w:t>crystal-field gap and the re-balance between spin majority and minority population.</w:t>
      </w:r>
    </w:p>
    <w:p w:rsidR="00E45C56" w:rsidRDefault="00E45C56" w:rsidP="00E45C56">
      <w:pPr>
        <w:spacing w:line="360" w:lineRule="auto"/>
        <w:rPr>
          <w:rFonts w:ascii="Times New Roman" w:hAnsi="Times New Roman"/>
          <w:szCs w:val="21"/>
        </w:rPr>
      </w:pPr>
      <w:r w:rsidRPr="00604294">
        <w:rPr>
          <w:rFonts w:ascii="Times New Roman" w:hAnsi="Times New Roman" w:hint="eastAsia"/>
          <w:szCs w:val="21"/>
        </w:rPr>
        <w:t xml:space="preserve">Chin. Phys. B: 28(7) ,077301 </w:t>
      </w:r>
      <w:r w:rsidRPr="00604294">
        <w:rPr>
          <w:rFonts w:ascii="Times New Roman" w:hAnsi="Times New Roman" w:hint="eastAsia"/>
          <w:szCs w:val="21"/>
        </w:rPr>
        <w:t>（</w:t>
      </w:r>
      <w:r w:rsidRPr="00604294">
        <w:rPr>
          <w:rFonts w:ascii="Times New Roman" w:hAnsi="Times New Roman" w:hint="eastAsia"/>
          <w:szCs w:val="21"/>
        </w:rPr>
        <w:t>2019</w:t>
      </w:r>
      <w:r w:rsidRPr="00604294">
        <w:rPr>
          <w:rFonts w:ascii="Times New Roman" w:hAnsi="Times New Roman" w:hint="eastAsia"/>
          <w:szCs w:val="21"/>
        </w:rPr>
        <w:t>）</w:t>
      </w:r>
    </w:p>
    <w:p w:rsidR="00E45C56" w:rsidRPr="00604294" w:rsidRDefault="00E45C56" w:rsidP="00E45C56">
      <w:pPr>
        <w:spacing w:line="360" w:lineRule="auto"/>
        <w:rPr>
          <w:rFonts w:ascii="Times New Roman" w:hAnsi="Times New Roman"/>
          <w:szCs w:val="21"/>
        </w:rPr>
      </w:pPr>
      <w:r>
        <w:rPr>
          <w:rFonts w:ascii="Times New Roman" w:hAnsi="Times New Roman" w:hint="eastAsia"/>
          <w:szCs w:val="21"/>
        </w:rPr>
        <w:t>关键词：</w:t>
      </w:r>
      <w:r w:rsidRPr="00604294">
        <w:rPr>
          <w:rFonts w:ascii="Times New Roman" w:hAnsi="Times New Roman"/>
          <w:szCs w:val="21"/>
        </w:rPr>
        <w:t>1D magnetism, CrI3 nanoribbon, Tc enhancement</w:t>
      </w:r>
    </w:p>
    <w:p w:rsidR="00E45C56" w:rsidRPr="00C7294F" w:rsidRDefault="00E45C56" w:rsidP="00E45C56">
      <w:pPr>
        <w:jc w:val="left"/>
        <w:rPr>
          <w:rFonts w:ascii="Times New Roman" w:hAnsi="Times New Roman"/>
          <w:szCs w:val="21"/>
        </w:rPr>
      </w:pPr>
      <w:bookmarkStart w:id="97" w:name="_Hlk18096573"/>
      <w:r w:rsidRPr="00C7294F">
        <w:rPr>
          <w:rFonts w:ascii="Times New Roman" w:hAnsi="Times New Roman" w:hint="eastAsia"/>
          <w:b/>
          <w:color w:val="333333"/>
          <w:szCs w:val="21"/>
          <w:shd w:val="clear" w:color="auto" w:fill="F7F8FA"/>
        </w:rPr>
        <w:t>基金项目：</w:t>
      </w:r>
      <w:bookmarkEnd w:id="97"/>
      <w:r w:rsidRPr="00C7294F">
        <w:rPr>
          <w:rFonts w:ascii="Times New Roman" w:hAnsi="Times New Roman" w:hint="eastAsia"/>
          <w:szCs w:val="21"/>
        </w:rPr>
        <w:t>国家重点研发计划纳米专项</w:t>
      </w:r>
      <w:r w:rsidRPr="00C7294F">
        <w:rPr>
          <w:rFonts w:ascii="Times New Roman" w:hAnsi="Times New Roman" w:hint="eastAsia"/>
          <w:szCs w:val="21"/>
        </w:rPr>
        <w:t xml:space="preserve"> (No. 2017YFA0206301)</w:t>
      </w:r>
      <w:r>
        <w:rPr>
          <w:rFonts w:ascii="Times New Roman" w:hAnsi="Times New Roman"/>
          <w:szCs w:val="21"/>
        </w:rPr>
        <w:t>;</w:t>
      </w:r>
    </w:p>
    <w:p w:rsidR="00E45C56" w:rsidRPr="00C7294F" w:rsidRDefault="00E45C56" w:rsidP="00E45C56">
      <w:pPr>
        <w:ind w:firstLineChars="500" w:firstLine="1050"/>
        <w:jc w:val="left"/>
        <w:rPr>
          <w:rFonts w:ascii="Times New Roman" w:hAnsi="Times New Roman"/>
          <w:szCs w:val="21"/>
        </w:rPr>
      </w:pPr>
      <w:r w:rsidRPr="00C7294F">
        <w:rPr>
          <w:rFonts w:ascii="Times New Roman" w:hAnsi="Times New Roman" w:hint="eastAsia"/>
          <w:szCs w:val="21"/>
        </w:rPr>
        <w:t>航天部基金委联合重点项目</w:t>
      </w:r>
      <w:r w:rsidRPr="00C7294F">
        <w:rPr>
          <w:rFonts w:ascii="Times New Roman" w:hAnsi="Times New Roman" w:hint="eastAsia"/>
          <w:szCs w:val="21"/>
        </w:rPr>
        <w:t xml:space="preserve"> (No. U1537204)</w:t>
      </w:r>
      <w:r>
        <w:rPr>
          <w:rFonts w:ascii="Times New Roman" w:hAnsi="Times New Roman"/>
          <w:szCs w:val="21"/>
        </w:rPr>
        <w:t>;</w:t>
      </w:r>
    </w:p>
    <w:p w:rsidR="00E45C56" w:rsidRPr="00604294" w:rsidRDefault="00E45C56" w:rsidP="00E45C56">
      <w:pPr>
        <w:ind w:firstLineChars="500" w:firstLine="1050"/>
        <w:jc w:val="left"/>
        <w:rPr>
          <w:rFonts w:ascii="Times New Roman" w:hAnsi="Times New Roman"/>
          <w:szCs w:val="21"/>
        </w:rPr>
      </w:pPr>
      <w:r w:rsidRPr="00C7294F">
        <w:rPr>
          <w:rFonts w:ascii="Times New Roman" w:hAnsi="Times New Roman" w:hint="eastAsia"/>
          <w:szCs w:val="21"/>
        </w:rPr>
        <w:t>国家基金委青年基金项目</w:t>
      </w:r>
      <w:r w:rsidRPr="00C7294F">
        <w:rPr>
          <w:rFonts w:ascii="Times New Roman" w:hAnsi="Times New Roman" w:hint="eastAsia"/>
          <w:szCs w:val="21"/>
        </w:rPr>
        <w:t xml:space="preserve"> </w:t>
      </w:r>
      <w:r w:rsidRPr="00C7294F">
        <w:rPr>
          <w:rFonts w:ascii="Times New Roman" w:hAnsi="Times New Roman" w:hint="eastAsia"/>
          <w:szCs w:val="21"/>
        </w:rPr>
        <w:t>（</w:t>
      </w:r>
      <w:r w:rsidRPr="00C7294F">
        <w:rPr>
          <w:rFonts w:ascii="Times New Roman" w:hAnsi="Times New Roman" w:hint="eastAsia"/>
          <w:szCs w:val="21"/>
        </w:rPr>
        <w:t>No. 51702146)</w:t>
      </w:r>
      <w:r>
        <w:rPr>
          <w:rFonts w:ascii="Times New Roman" w:hAnsi="Times New Roman"/>
          <w:szCs w:val="21"/>
        </w:rPr>
        <w:t>.</w:t>
      </w:r>
    </w:p>
    <w:p w:rsidR="00E45C56" w:rsidRPr="00AB657B" w:rsidRDefault="00E45C56" w:rsidP="00E45C56">
      <w:pPr>
        <w:spacing w:line="360" w:lineRule="auto"/>
        <w:ind w:firstLineChars="200" w:firstLine="420"/>
        <w:rPr>
          <w:rFonts w:ascii="黑体" w:eastAsia="黑体"/>
          <w:sz w:val="28"/>
          <w:szCs w:val="28"/>
        </w:rPr>
      </w:pPr>
      <w:r>
        <w:br w:type="page"/>
      </w:r>
      <w:r w:rsidRPr="00EA2B75">
        <w:rPr>
          <w:rFonts w:ascii="Times New Roman" w:hAnsi="Times New Roman"/>
          <w:sz w:val="28"/>
          <w:szCs w:val="28"/>
        </w:rPr>
        <w:lastRenderedPageBreak/>
        <w:t>J</w:t>
      </w:r>
      <w:r>
        <w:rPr>
          <w:rFonts w:ascii="Times New Roman" w:hAnsi="Times New Roman" w:hint="eastAsia"/>
          <w:sz w:val="28"/>
          <w:szCs w:val="28"/>
        </w:rPr>
        <w:t>11</w:t>
      </w:r>
      <w:r w:rsidRPr="00EA2B75">
        <w:rPr>
          <w:rFonts w:ascii="Times New Roman" w:hAnsi="Times New Roman"/>
          <w:sz w:val="28"/>
          <w:szCs w:val="28"/>
        </w:rPr>
        <w:t>-</w:t>
      </w:r>
      <w:r>
        <w:rPr>
          <w:rFonts w:ascii="Times New Roman" w:hAnsi="Times New Roman" w:hint="eastAsia"/>
          <w:sz w:val="28"/>
          <w:szCs w:val="28"/>
        </w:rPr>
        <w:t>P15</w:t>
      </w:r>
      <w:r w:rsidR="000B4F00">
        <w:rPr>
          <w:rFonts w:ascii="Times New Roman" w:hAnsi="Times New Roman" w:hint="eastAsia"/>
          <w:sz w:val="28"/>
          <w:szCs w:val="28"/>
        </w:rPr>
        <w:t>3</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E45C56" w:rsidRPr="00432233" w:rsidRDefault="00E45C56" w:rsidP="00E45C56">
      <w:pPr>
        <w:jc w:val="center"/>
        <w:rPr>
          <w:rFonts w:ascii="Times New Roman" w:eastAsia="黑体" w:hAnsi="Times New Roman"/>
          <w:iCs/>
          <w:sz w:val="32"/>
          <w:szCs w:val="32"/>
        </w:rPr>
      </w:pPr>
      <w:r w:rsidRPr="00432233">
        <w:rPr>
          <w:rFonts w:ascii="Times New Roman" w:eastAsia="黑体" w:hAnsi="Times New Roman"/>
          <w:sz w:val="32"/>
          <w:szCs w:val="32"/>
        </w:rPr>
        <w:t>各向同性应变对掺杂过渡金属原子单层</w:t>
      </w:r>
      <m:oMath>
        <m:sSub>
          <m:sSubPr>
            <m:ctrlPr>
              <w:rPr>
                <w:rFonts w:ascii="Cambria Math" w:eastAsia="黑体" w:hAnsi="Cambria Math"/>
                <w:iCs/>
                <w:sz w:val="32"/>
                <w:szCs w:val="32"/>
              </w:rPr>
            </m:ctrlPr>
          </m:sSubPr>
          <m:e>
            <m:r>
              <m:rPr>
                <m:sty m:val="p"/>
              </m:rPr>
              <w:rPr>
                <w:rFonts w:ascii="Cambria Math" w:eastAsia="黑体" w:hAnsi="Cambria Math"/>
                <w:sz w:val="32"/>
                <w:szCs w:val="32"/>
              </w:rPr>
              <m:t>MoS</m:t>
            </m:r>
          </m:e>
          <m:sub>
            <m:r>
              <m:rPr>
                <m:sty m:val="p"/>
              </m:rPr>
              <w:rPr>
                <w:rFonts w:ascii="Cambria Math" w:eastAsia="黑体" w:hAnsi="Cambria Math"/>
                <w:sz w:val="32"/>
                <w:szCs w:val="32"/>
              </w:rPr>
              <m:t>2</m:t>
            </m:r>
          </m:sub>
        </m:sSub>
      </m:oMath>
      <w:r w:rsidRPr="00432233">
        <w:rPr>
          <w:rFonts w:ascii="Times New Roman" w:eastAsia="黑体" w:hAnsi="Times New Roman"/>
          <w:iCs/>
          <w:sz w:val="32"/>
          <w:szCs w:val="32"/>
        </w:rPr>
        <w:t>磁性能的影响：第一性原理研究</w:t>
      </w:r>
    </w:p>
    <w:p w:rsidR="00E45C56" w:rsidRPr="00362305" w:rsidRDefault="00E45C56" w:rsidP="00E45C56">
      <w:pPr>
        <w:jc w:val="center"/>
        <w:rPr>
          <w:rFonts w:ascii="楷体" w:eastAsia="楷体" w:hAnsi="楷体"/>
          <w:iCs/>
          <w:sz w:val="28"/>
          <w:szCs w:val="28"/>
        </w:rPr>
      </w:pPr>
      <w:r w:rsidRPr="00362305">
        <w:rPr>
          <w:rFonts w:ascii="楷体" w:eastAsia="楷体" w:hAnsi="楷体" w:hint="eastAsia"/>
          <w:iCs/>
          <w:sz w:val="28"/>
          <w:szCs w:val="28"/>
        </w:rPr>
        <w:t>刘伟伟</w:t>
      </w:r>
    </w:p>
    <w:p w:rsidR="00E45C56" w:rsidRPr="00362305" w:rsidRDefault="00E45C56" w:rsidP="00E45C56">
      <w:pPr>
        <w:jc w:val="center"/>
        <w:rPr>
          <w:rFonts w:ascii="楷体" w:eastAsia="楷体" w:hAnsi="楷体"/>
          <w:iCs/>
          <w:sz w:val="24"/>
          <w:szCs w:val="24"/>
        </w:rPr>
      </w:pPr>
      <w:r w:rsidRPr="00362305">
        <w:rPr>
          <w:rFonts w:ascii="楷体" w:eastAsia="楷体" w:hAnsi="楷体" w:hint="eastAsia"/>
          <w:iCs/>
          <w:sz w:val="24"/>
          <w:szCs w:val="24"/>
        </w:rPr>
        <w:t>杭州电子科技大学</w:t>
      </w:r>
    </w:p>
    <w:p w:rsidR="00E45C56" w:rsidRPr="00432233" w:rsidRDefault="00E45C56" w:rsidP="00E45C56">
      <w:pPr>
        <w:jc w:val="center"/>
        <w:rPr>
          <w:rFonts w:ascii="Times New Roman" w:eastAsia="黑体" w:hAnsi="Times New Roman"/>
          <w:iCs/>
          <w:sz w:val="32"/>
          <w:szCs w:val="32"/>
        </w:rPr>
      </w:pPr>
    </w:p>
    <w:p w:rsidR="00E45C56" w:rsidRDefault="00E45C56" w:rsidP="00E45C56">
      <w:pPr>
        <w:spacing w:line="360" w:lineRule="auto"/>
        <w:rPr>
          <w:rFonts w:ascii="Times New Roman" w:hAnsi="Times New Roman"/>
          <w:szCs w:val="21"/>
        </w:rPr>
      </w:pPr>
      <w:r w:rsidRPr="00432233">
        <w:rPr>
          <w:rFonts w:ascii="Times New Roman" w:hAnsi="Times New Roman"/>
          <w:iCs/>
          <w:szCs w:val="21"/>
        </w:rPr>
        <w:t>在新一代自旋电子器件中，对具有磁性有序的二维</w:t>
      </w:r>
      <w:r w:rsidRPr="00432233">
        <w:rPr>
          <w:rFonts w:ascii="Times New Roman" w:hAnsi="Times New Roman"/>
          <w:iCs/>
          <w:szCs w:val="21"/>
        </w:rPr>
        <w:t>(2D)</w:t>
      </w:r>
      <w:r w:rsidRPr="00432233">
        <w:rPr>
          <w:rFonts w:ascii="Times New Roman" w:hAnsi="Times New Roman"/>
          <w:iCs/>
          <w:szCs w:val="21"/>
        </w:rPr>
        <w:t>材料的研究是必不可少的，特别是寻找二维铁磁性材料是当前研究的热点。本文利用第一性原理的方法研究了过渡金属原子</w:t>
      </w:r>
      <w:r w:rsidRPr="00432233">
        <w:rPr>
          <w:rFonts w:ascii="Times New Roman" w:hAnsi="Times New Roman"/>
          <w:iCs/>
          <w:szCs w:val="21"/>
        </w:rPr>
        <w:t>(Sc-Zn)</w:t>
      </w:r>
      <w:r w:rsidRPr="00432233">
        <w:rPr>
          <w:rFonts w:ascii="Times New Roman" w:hAnsi="Times New Roman"/>
          <w:iCs/>
          <w:szCs w:val="21"/>
        </w:rPr>
        <w:t>，掺杂单分子层</w:t>
      </w:r>
      <m:oMath>
        <m:sSub>
          <m:sSubPr>
            <m:ctrlPr>
              <w:rPr>
                <w:rFonts w:ascii="Cambria Math" w:hAnsi="Cambria Math"/>
                <w:szCs w:val="21"/>
              </w:rPr>
            </m:ctrlPr>
          </m:sSubPr>
          <m:e>
            <m:r>
              <m:rPr>
                <m:sty m:val="p"/>
              </m:rPr>
              <w:rPr>
                <w:rFonts w:ascii="Cambria Math" w:hAnsi="Cambria Math"/>
                <w:szCs w:val="21"/>
              </w:rPr>
              <m:t>MoS</m:t>
            </m:r>
          </m:e>
          <m:sub>
            <m:r>
              <m:rPr>
                <m:sty m:val="p"/>
              </m:rPr>
              <w:rPr>
                <w:rFonts w:ascii="Cambria Math" w:hAnsi="Cambria Math"/>
                <w:szCs w:val="21"/>
              </w:rPr>
              <m:t>2</m:t>
            </m:r>
          </m:sub>
        </m:sSub>
      </m:oMath>
      <w:r w:rsidRPr="00432233">
        <w:rPr>
          <w:rFonts w:ascii="Times New Roman" w:hAnsi="Times New Roman"/>
          <w:szCs w:val="21"/>
        </w:rPr>
        <w:t>的磁性。锰、铁、钴、镍、铜、锌元素掺杂</w:t>
      </w:r>
      <w:r w:rsidRPr="00432233">
        <w:rPr>
          <w:rFonts w:ascii="Times New Roman" w:hAnsi="Times New Roman"/>
          <w:iCs/>
          <w:szCs w:val="21"/>
        </w:rPr>
        <w:t>单分子层</w:t>
      </w:r>
      <m:oMath>
        <m:sSub>
          <m:sSubPr>
            <m:ctrlPr>
              <w:rPr>
                <w:rFonts w:ascii="Cambria Math" w:hAnsi="Cambria Math"/>
                <w:szCs w:val="21"/>
              </w:rPr>
            </m:ctrlPr>
          </m:sSubPr>
          <m:e>
            <m:r>
              <m:rPr>
                <m:sty m:val="p"/>
              </m:rPr>
              <w:rPr>
                <w:rFonts w:ascii="Cambria Math" w:hAnsi="Cambria Math"/>
                <w:szCs w:val="21"/>
              </w:rPr>
              <m:t>MoS</m:t>
            </m:r>
          </m:e>
          <m:sub>
            <m:r>
              <m:rPr>
                <m:sty m:val="p"/>
              </m:rPr>
              <w:rPr>
                <w:rFonts w:ascii="Cambria Math" w:hAnsi="Cambria Math"/>
                <w:szCs w:val="21"/>
              </w:rPr>
              <m:t>2</m:t>
            </m:r>
          </m:sub>
        </m:sSub>
      </m:oMath>
      <w:r w:rsidRPr="00432233">
        <w:rPr>
          <w:rFonts w:ascii="Times New Roman" w:hAnsi="Times New Roman"/>
          <w:szCs w:val="21"/>
        </w:rPr>
        <w:t>引起了磁性。我们进一步研究了应力对掺杂过渡金属原子单分子层</w:t>
      </w:r>
      <m:oMath>
        <m:sSub>
          <m:sSubPr>
            <m:ctrlPr>
              <w:rPr>
                <w:rFonts w:ascii="Cambria Math" w:hAnsi="Cambria Math"/>
                <w:szCs w:val="21"/>
              </w:rPr>
            </m:ctrlPr>
          </m:sSubPr>
          <m:e>
            <m:r>
              <m:rPr>
                <m:sty m:val="p"/>
              </m:rPr>
              <w:rPr>
                <w:rFonts w:ascii="Cambria Math" w:hAnsi="Cambria Math"/>
                <w:szCs w:val="21"/>
              </w:rPr>
              <m:t>MoS</m:t>
            </m:r>
          </m:e>
          <m:sub>
            <m:r>
              <m:rPr>
                <m:sty m:val="p"/>
              </m:rPr>
              <w:rPr>
                <w:rFonts w:ascii="Cambria Math" w:hAnsi="Cambria Math"/>
                <w:szCs w:val="21"/>
              </w:rPr>
              <m:t>2</m:t>
            </m:r>
          </m:sub>
        </m:sSub>
      </m:oMath>
      <w:r w:rsidRPr="00432233">
        <w:rPr>
          <w:rFonts w:ascii="Times New Roman" w:hAnsi="Times New Roman"/>
          <w:szCs w:val="21"/>
        </w:rPr>
        <w:t>磁性能的影响。我们对整个系统施加了各向同性应变。随着应力的引入我们发现：一方面，随着压缩应力的增大，磁性逐渐减小最终消失；另一方面，随着拉伸应力的增大，掺杂锰元素的单层</w:t>
      </w:r>
      <m:oMath>
        <m:sSub>
          <m:sSubPr>
            <m:ctrlPr>
              <w:rPr>
                <w:rFonts w:ascii="Cambria Math" w:hAnsi="Cambria Math"/>
                <w:szCs w:val="21"/>
              </w:rPr>
            </m:ctrlPr>
          </m:sSubPr>
          <m:e>
            <m:r>
              <m:rPr>
                <m:sty m:val="p"/>
              </m:rPr>
              <w:rPr>
                <w:rFonts w:ascii="Cambria Math" w:hAnsi="Cambria Math"/>
                <w:szCs w:val="21"/>
              </w:rPr>
              <m:t>MoS</m:t>
            </m:r>
          </m:e>
          <m:sub>
            <m:r>
              <m:rPr>
                <m:sty m:val="p"/>
              </m:rPr>
              <w:rPr>
                <w:rFonts w:ascii="Cambria Math" w:hAnsi="Cambria Math"/>
                <w:szCs w:val="21"/>
              </w:rPr>
              <m:t>2</m:t>
            </m:r>
          </m:sub>
        </m:sSub>
      </m:oMath>
      <w:r w:rsidRPr="00432233">
        <w:rPr>
          <w:rFonts w:ascii="Times New Roman" w:hAnsi="Times New Roman"/>
          <w:szCs w:val="21"/>
        </w:rPr>
        <w:t>的磁矩随拉伸应力的增大而增大。</w:t>
      </w:r>
      <w:bookmarkStart w:id="98" w:name="_Hlk17885557"/>
      <w:r w:rsidRPr="00432233">
        <w:rPr>
          <w:rFonts w:ascii="Times New Roman" w:hAnsi="Times New Roman"/>
          <w:szCs w:val="21"/>
        </w:rPr>
        <w:t>掺杂铁、钴、铜、锌元素的单层</w:t>
      </w:r>
      <m:oMath>
        <m:sSub>
          <m:sSubPr>
            <m:ctrlPr>
              <w:rPr>
                <w:rFonts w:ascii="Cambria Math" w:hAnsi="Cambria Math"/>
                <w:szCs w:val="21"/>
              </w:rPr>
            </m:ctrlPr>
          </m:sSubPr>
          <m:e>
            <m:r>
              <m:rPr>
                <m:sty m:val="p"/>
              </m:rPr>
              <w:rPr>
                <w:rFonts w:ascii="Cambria Math" w:hAnsi="Cambria Math"/>
                <w:szCs w:val="21"/>
              </w:rPr>
              <m:t>MoS</m:t>
            </m:r>
          </m:e>
          <m:sub>
            <m:r>
              <m:rPr>
                <m:sty m:val="p"/>
              </m:rPr>
              <w:rPr>
                <w:rFonts w:ascii="Cambria Math" w:hAnsi="Cambria Math"/>
                <w:szCs w:val="21"/>
              </w:rPr>
              <m:t>2</m:t>
            </m:r>
          </m:sub>
        </m:sSub>
      </m:oMath>
      <w:r w:rsidRPr="00432233">
        <w:rPr>
          <w:rFonts w:ascii="Times New Roman" w:hAnsi="Times New Roman"/>
          <w:szCs w:val="21"/>
        </w:rPr>
        <w:t>的磁矩</w:t>
      </w:r>
      <w:bookmarkEnd w:id="98"/>
      <w:r w:rsidRPr="00432233">
        <w:rPr>
          <w:rFonts w:ascii="Times New Roman" w:hAnsi="Times New Roman"/>
          <w:szCs w:val="21"/>
        </w:rPr>
        <w:t>随拉伸应力的增大先增大后减小。掺杂钪、钛、钒、铬元素的单层</w:t>
      </w:r>
      <m:oMath>
        <m:sSub>
          <m:sSubPr>
            <m:ctrlPr>
              <w:rPr>
                <w:rFonts w:ascii="Cambria Math" w:hAnsi="Cambria Math"/>
                <w:szCs w:val="21"/>
              </w:rPr>
            </m:ctrlPr>
          </m:sSubPr>
          <m:e>
            <m:r>
              <m:rPr>
                <m:sty m:val="p"/>
              </m:rPr>
              <w:rPr>
                <w:rFonts w:ascii="Cambria Math" w:hAnsi="Cambria Math"/>
                <w:szCs w:val="21"/>
              </w:rPr>
              <m:t>MoS</m:t>
            </m:r>
          </m:e>
          <m:sub>
            <m:r>
              <m:rPr>
                <m:sty m:val="p"/>
              </m:rPr>
              <w:rPr>
                <w:rFonts w:ascii="Cambria Math" w:hAnsi="Cambria Math"/>
                <w:szCs w:val="21"/>
              </w:rPr>
              <m:t>2</m:t>
            </m:r>
          </m:sub>
        </m:sSub>
      </m:oMath>
      <w:r w:rsidRPr="00432233">
        <w:rPr>
          <w:rFonts w:ascii="Times New Roman" w:hAnsi="Times New Roman"/>
          <w:szCs w:val="21"/>
        </w:rPr>
        <w:t>的磁矩不受拉伸应力和压缩应力的影响，始终为</w:t>
      </w:r>
      <w:r w:rsidRPr="00432233">
        <w:rPr>
          <w:rFonts w:ascii="Times New Roman" w:hAnsi="Times New Roman"/>
          <w:szCs w:val="21"/>
        </w:rPr>
        <w:t>0</w:t>
      </w:r>
      <m:oMath>
        <m:sSub>
          <m:sSubPr>
            <m:ctrlPr>
              <w:rPr>
                <w:rFonts w:ascii="Cambria Math" w:hAnsi="Cambria Math"/>
                <w:iCs/>
                <w:szCs w:val="21"/>
              </w:rPr>
            </m:ctrlPr>
          </m:sSubPr>
          <m:e>
            <m:r>
              <m:rPr>
                <m:sty m:val="p"/>
              </m:rPr>
              <w:rPr>
                <w:rFonts w:ascii="Cambria Math" w:hAnsi="Cambria Math"/>
                <w:szCs w:val="21"/>
              </w:rPr>
              <m:t>μ</m:t>
            </m:r>
          </m:e>
          <m:sub>
            <m:r>
              <m:rPr>
                <m:sty m:val="p"/>
              </m:rPr>
              <w:rPr>
                <w:rFonts w:ascii="Cambria Math" w:hAnsi="Cambria Math"/>
                <w:szCs w:val="21"/>
              </w:rPr>
              <m:t>b</m:t>
            </m:r>
          </m:sub>
        </m:sSub>
      </m:oMath>
      <w:r w:rsidRPr="00432233">
        <w:rPr>
          <w:rFonts w:ascii="Times New Roman" w:hAnsi="Times New Roman"/>
          <w:iCs/>
          <w:szCs w:val="21"/>
        </w:rPr>
        <w:t>。弹性应变对控制和操纵掺杂过渡金属原子的</w:t>
      </w:r>
      <w:r w:rsidRPr="00432233">
        <w:rPr>
          <w:rFonts w:ascii="Times New Roman" w:hAnsi="Times New Roman"/>
          <w:szCs w:val="21"/>
        </w:rPr>
        <w:t>单层</w:t>
      </w:r>
      <m:oMath>
        <m:sSub>
          <m:sSubPr>
            <m:ctrlPr>
              <w:rPr>
                <w:rFonts w:ascii="Cambria Math" w:hAnsi="Cambria Math"/>
                <w:szCs w:val="21"/>
              </w:rPr>
            </m:ctrlPr>
          </m:sSubPr>
          <m:e>
            <m:r>
              <m:rPr>
                <m:sty m:val="p"/>
              </m:rPr>
              <w:rPr>
                <w:rFonts w:ascii="Cambria Math" w:hAnsi="Cambria Math"/>
                <w:szCs w:val="21"/>
              </w:rPr>
              <m:t>MoS</m:t>
            </m:r>
          </m:e>
          <m:sub>
            <m:r>
              <m:rPr>
                <m:sty m:val="p"/>
              </m:rPr>
              <w:rPr>
                <w:rFonts w:ascii="Cambria Math" w:hAnsi="Cambria Math"/>
                <w:szCs w:val="21"/>
              </w:rPr>
              <m:t>2</m:t>
            </m:r>
          </m:sub>
        </m:sSub>
      </m:oMath>
      <w:r w:rsidRPr="00432233">
        <w:rPr>
          <w:rFonts w:ascii="Times New Roman" w:hAnsi="Times New Roman"/>
          <w:szCs w:val="21"/>
        </w:rPr>
        <w:t>的磁性提供了一种行之有效的方法，这对于自旋开关，自旋滤波器等低维应变可调谐</w:t>
      </w:r>
      <w:r>
        <w:rPr>
          <w:rFonts w:ascii="Times New Roman" w:hAnsi="Times New Roman" w:hint="eastAsia"/>
          <w:szCs w:val="21"/>
        </w:rPr>
        <w:t>自旋电子</w:t>
      </w:r>
      <w:r w:rsidRPr="00432233">
        <w:rPr>
          <w:rFonts w:ascii="Times New Roman" w:hAnsi="Times New Roman"/>
          <w:szCs w:val="21"/>
        </w:rPr>
        <w:t>器件的制备具有一定的指导意义。</w:t>
      </w:r>
    </w:p>
    <w:p w:rsidR="00E45C56" w:rsidRDefault="00E45C56" w:rsidP="00E45C56">
      <w:pPr>
        <w:spacing w:line="360" w:lineRule="auto"/>
        <w:rPr>
          <w:rFonts w:ascii="Times New Roman" w:hAnsi="Times New Roman"/>
          <w:szCs w:val="21"/>
        </w:rPr>
      </w:pPr>
      <w:r w:rsidRPr="00432233">
        <w:rPr>
          <w:rFonts w:ascii="Times New Roman" w:hAnsi="Times New Roman"/>
          <w:szCs w:val="21"/>
        </w:rPr>
        <w:t>关键词：磁性能</w:t>
      </w:r>
      <w:r w:rsidRPr="00432233">
        <w:rPr>
          <w:rFonts w:ascii="Times New Roman" w:hAnsi="Times New Roman"/>
          <w:szCs w:val="21"/>
        </w:rPr>
        <w:t xml:space="preserve">  </w:t>
      </w:r>
      <w:r w:rsidRPr="00432233">
        <w:rPr>
          <w:rFonts w:ascii="Times New Roman" w:hAnsi="Times New Roman"/>
          <w:szCs w:val="21"/>
        </w:rPr>
        <w:t>应变</w:t>
      </w:r>
      <w:r w:rsidRPr="00432233">
        <w:rPr>
          <w:rFonts w:ascii="Times New Roman" w:hAnsi="Times New Roman"/>
          <w:szCs w:val="21"/>
        </w:rPr>
        <w:t xml:space="preserve">  </w:t>
      </w:r>
      <w:r w:rsidRPr="00432233">
        <w:rPr>
          <w:rFonts w:ascii="Times New Roman" w:hAnsi="Times New Roman"/>
          <w:szCs w:val="21"/>
        </w:rPr>
        <w:t>第一性原理</w:t>
      </w:r>
      <w:r w:rsidRPr="00432233">
        <w:rPr>
          <w:rFonts w:ascii="Times New Roman" w:hAnsi="Times New Roman"/>
          <w:szCs w:val="21"/>
        </w:rPr>
        <w:t xml:space="preserve"> </w:t>
      </w:r>
    </w:p>
    <w:p w:rsidR="00E45C56" w:rsidRDefault="00E45C56" w:rsidP="00E45C56">
      <w:pPr>
        <w:spacing w:line="360" w:lineRule="auto"/>
        <w:jc w:val="center"/>
        <w:rPr>
          <w:rFonts w:ascii="Times New Roman" w:hAnsi="Times New Roman"/>
          <w:szCs w:val="21"/>
        </w:rPr>
      </w:pPr>
      <w:r>
        <w:rPr>
          <w:noProof/>
        </w:rPr>
        <w:drawing>
          <wp:inline distT="0" distB="0" distL="0" distR="0">
            <wp:extent cx="3546475" cy="2210435"/>
            <wp:effectExtent l="0" t="0" r="0" b="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46475" cy="2210435"/>
                    </a:xfrm>
                    <a:prstGeom prst="rect">
                      <a:avLst/>
                    </a:prstGeom>
                    <a:noFill/>
                    <a:ln>
                      <a:noFill/>
                    </a:ln>
                  </pic:spPr>
                </pic:pic>
              </a:graphicData>
            </a:graphic>
          </wp:inline>
        </w:drawing>
      </w:r>
    </w:p>
    <w:p w:rsidR="00E45C56" w:rsidRPr="00FD6879" w:rsidRDefault="00E45C56" w:rsidP="00E45C56">
      <w:pPr>
        <w:rPr>
          <w:rFonts w:ascii="Times New Roman" w:hAnsi="Times New Roman"/>
        </w:rPr>
      </w:pPr>
      <w:r w:rsidRPr="00FD6879">
        <w:rPr>
          <w:rFonts w:ascii="Times New Roman" w:hAnsi="Times New Roman"/>
        </w:rPr>
        <w:t>图</w:t>
      </w:r>
      <w:r w:rsidRPr="00FD6879">
        <w:rPr>
          <w:rFonts w:ascii="Times New Roman" w:hAnsi="Times New Roman"/>
        </w:rPr>
        <w:t>1 (a)</w:t>
      </w:r>
      <w:r w:rsidRPr="00FD6879">
        <w:rPr>
          <w:rFonts w:ascii="Times New Roman" w:hAnsi="Times New Roman"/>
        </w:rPr>
        <w:t>过渡金属原子掺杂单分子层</w:t>
      </w:r>
      <m:oMath>
        <w:bookmarkStart w:id="99" w:name="_Hlk17905615"/>
        <m:sSub>
          <m:sSubPr>
            <m:ctrlPr>
              <w:rPr>
                <w:rFonts w:ascii="Cambria Math" w:hAnsi="Cambria Math"/>
                <w:szCs w:val="21"/>
              </w:rPr>
            </m:ctrlPr>
          </m:sSubPr>
          <m:e>
            <m:r>
              <m:rPr>
                <m:sty m:val="p"/>
              </m:rPr>
              <w:rPr>
                <w:rFonts w:ascii="Cambria Math" w:hAnsi="Cambria Math"/>
                <w:szCs w:val="21"/>
              </w:rPr>
              <m:t>MoS</m:t>
            </m:r>
          </m:e>
          <m:sub>
            <m:r>
              <m:rPr>
                <m:sty m:val="p"/>
              </m:rPr>
              <w:rPr>
                <w:rFonts w:ascii="Cambria Math" w:hAnsi="Cambria Math"/>
                <w:szCs w:val="21"/>
              </w:rPr>
              <m:t>2</m:t>
            </m:r>
          </m:sub>
        </m:sSub>
      </m:oMath>
      <w:r w:rsidRPr="00FD6879">
        <w:rPr>
          <w:rFonts w:ascii="Times New Roman" w:hAnsi="Times New Roman"/>
        </w:rPr>
        <w:t>的</w:t>
      </w:r>
      <w:bookmarkEnd w:id="99"/>
      <w:r w:rsidRPr="00FD6879">
        <w:rPr>
          <w:rFonts w:ascii="Times New Roman" w:hAnsi="Times New Roman"/>
        </w:rPr>
        <w:t>结构图</w:t>
      </w:r>
      <w:r w:rsidRPr="00FD6879">
        <w:rPr>
          <w:rFonts w:ascii="Times New Roman" w:hAnsi="Times New Roman"/>
        </w:rPr>
        <w:t xml:space="preserve"> (b)</w:t>
      </w:r>
      <w:r w:rsidRPr="00FD6879">
        <w:rPr>
          <w:rFonts w:ascii="Times New Roman" w:hAnsi="Times New Roman"/>
        </w:rPr>
        <w:t>过渡金属原子掺杂单分子层</w:t>
      </w:r>
      <m:oMath>
        <m:sSub>
          <m:sSubPr>
            <m:ctrlPr>
              <w:rPr>
                <w:rFonts w:ascii="Cambria Math" w:hAnsi="Cambria Math"/>
                <w:szCs w:val="21"/>
              </w:rPr>
            </m:ctrlPr>
          </m:sSubPr>
          <m:e>
            <m:r>
              <m:rPr>
                <m:sty m:val="p"/>
              </m:rPr>
              <w:rPr>
                <w:rFonts w:ascii="Cambria Math" w:hAnsi="Cambria Math"/>
                <w:szCs w:val="21"/>
              </w:rPr>
              <m:t>MoS</m:t>
            </m:r>
          </m:e>
          <m:sub>
            <m:r>
              <m:rPr>
                <m:sty m:val="p"/>
              </m:rPr>
              <w:rPr>
                <w:rFonts w:ascii="Cambria Math" w:hAnsi="Cambria Math"/>
                <w:szCs w:val="21"/>
              </w:rPr>
              <m:t>2</m:t>
            </m:r>
          </m:sub>
        </m:sSub>
      </m:oMath>
      <w:r w:rsidRPr="00FD6879">
        <w:rPr>
          <w:rFonts w:ascii="Times New Roman" w:hAnsi="Times New Roman"/>
        </w:rPr>
        <w:t>的结合能和磁矩</w:t>
      </w:r>
      <w:r w:rsidRPr="00FD6879">
        <w:rPr>
          <w:rFonts w:ascii="Times New Roman" w:hAnsi="Times New Roman"/>
        </w:rPr>
        <w:t xml:space="preserve"> (c)</w:t>
      </w:r>
      <w:r w:rsidRPr="00FD6879">
        <w:rPr>
          <w:rFonts w:ascii="Times New Roman" w:hAnsi="Times New Roman"/>
        </w:rPr>
        <w:t>应力对掺杂过渡金属原子单分子层</w:t>
      </w:r>
      <m:oMath>
        <m:sSub>
          <m:sSubPr>
            <m:ctrlPr>
              <w:rPr>
                <w:rFonts w:ascii="Cambria Math" w:hAnsi="Cambria Math"/>
                <w:szCs w:val="21"/>
              </w:rPr>
            </m:ctrlPr>
          </m:sSubPr>
          <m:e>
            <m:r>
              <m:rPr>
                <m:sty m:val="p"/>
              </m:rPr>
              <w:rPr>
                <w:rFonts w:ascii="Cambria Math" w:hAnsi="Cambria Math"/>
                <w:szCs w:val="21"/>
              </w:rPr>
              <m:t>MoS</m:t>
            </m:r>
          </m:e>
          <m:sub>
            <m:r>
              <m:rPr>
                <m:sty m:val="p"/>
              </m:rPr>
              <w:rPr>
                <w:rFonts w:ascii="Cambria Math" w:hAnsi="Cambria Math"/>
                <w:szCs w:val="21"/>
              </w:rPr>
              <m:t>2</m:t>
            </m:r>
          </m:sub>
        </m:sSub>
      </m:oMath>
      <w:r w:rsidRPr="00FD6879">
        <w:rPr>
          <w:rFonts w:ascii="Times New Roman" w:hAnsi="Times New Roman"/>
        </w:rPr>
        <w:t>的磁矩的影响</w:t>
      </w:r>
      <w:r w:rsidRPr="00FD6879">
        <w:rPr>
          <w:rFonts w:ascii="Times New Roman" w:hAnsi="Times New Roman"/>
        </w:rPr>
        <w:t xml:space="preserve"> (d), (e)</w:t>
      </w:r>
      <w:r w:rsidRPr="00FD6879">
        <w:rPr>
          <w:rFonts w:ascii="Times New Roman" w:hAnsi="Times New Roman"/>
        </w:rPr>
        <w:t>过渡金属原子</w:t>
      </w:r>
      <w:r w:rsidRPr="00FD6879">
        <w:rPr>
          <w:rFonts w:ascii="Times New Roman" w:hAnsi="Times New Roman"/>
        </w:rPr>
        <w:t xml:space="preserve">(Mn, Fe, Co, Ni, Cu, Zn) </w:t>
      </w:r>
      <w:r w:rsidRPr="00FD6879">
        <w:rPr>
          <w:rFonts w:ascii="Times New Roman" w:hAnsi="Times New Roman"/>
        </w:rPr>
        <w:t>掺杂单分子层</w:t>
      </w:r>
      <m:oMath>
        <m:sSub>
          <m:sSubPr>
            <m:ctrlPr>
              <w:rPr>
                <w:rFonts w:ascii="Cambria Math" w:hAnsi="Cambria Math"/>
                <w:szCs w:val="21"/>
              </w:rPr>
            </m:ctrlPr>
          </m:sSubPr>
          <m:e>
            <m:r>
              <m:rPr>
                <m:sty m:val="p"/>
              </m:rPr>
              <w:rPr>
                <w:rFonts w:ascii="Cambria Math" w:hAnsi="Cambria Math"/>
                <w:szCs w:val="21"/>
              </w:rPr>
              <m:t>MoS</m:t>
            </m:r>
          </m:e>
          <m:sub>
            <m:r>
              <m:rPr>
                <m:sty m:val="p"/>
              </m:rPr>
              <w:rPr>
                <w:rFonts w:ascii="Cambria Math" w:hAnsi="Cambria Math"/>
                <w:szCs w:val="21"/>
              </w:rPr>
              <m:t>2</m:t>
            </m:r>
          </m:sub>
        </m:sSub>
      </m:oMath>
      <w:r w:rsidRPr="00FD6879">
        <w:rPr>
          <w:rFonts w:ascii="Times New Roman" w:hAnsi="Times New Roman"/>
        </w:rPr>
        <w:t>的</w:t>
      </w:r>
      <w:r w:rsidRPr="00FD6879">
        <w:rPr>
          <w:rFonts w:ascii="Times New Roman" w:hAnsi="Times New Roman"/>
        </w:rPr>
        <w:t>DOS (f)Mn</w:t>
      </w:r>
      <w:r w:rsidRPr="00FD6879">
        <w:rPr>
          <w:rFonts w:ascii="Times New Roman" w:hAnsi="Times New Roman"/>
        </w:rPr>
        <w:t>掺杂单分子层</w:t>
      </w:r>
      <m:oMath>
        <m:sSub>
          <m:sSubPr>
            <m:ctrlPr>
              <w:rPr>
                <w:rFonts w:ascii="Cambria Math" w:hAnsi="Cambria Math"/>
                <w:szCs w:val="21"/>
              </w:rPr>
            </m:ctrlPr>
          </m:sSubPr>
          <m:e>
            <m:r>
              <m:rPr>
                <m:sty m:val="p"/>
              </m:rPr>
              <w:rPr>
                <w:rFonts w:ascii="Cambria Math" w:hAnsi="Cambria Math"/>
                <w:szCs w:val="21"/>
              </w:rPr>
              <m:t>MoS</m:t>
            </m:r>
          </m:e>
          <m:sub>
            <m:r>
              <m:rPr>
                <m:sty m:val="p"/>
              </m:rPr>
              <w:rPr>
                <w:rFonts w:ascii="Cambria Math" w:hAnsi="Cambria Math"/>
                <w:szCs w:val="21"/>
              </w:rPr>
              <m:t>2</m:t>
            </m:r>
          </m:sub>
        </m:sSub>
      </m:oMath>
      <w:r w:rsidRPr="00FD6879">
        <w:rPr>
          <w:rFonts w:ascii="Times New Roman" w:hAnsi="Times New Roman"/>
        </w:rPr>
        <w:t>的</w:t>
      </w:r>
      <w:r w:rsidRPr="00FD6879">
        <w:rPr>
          <w:rFonts w:ascii="Times New Roman" w:hAnsi="Times New Roman"/>
        </w:rPr>
        <w:t>PDOS</w:t>
      </w:r>
    </w:p>
    <w:p w:rsidR="00E45C56" w:rsidRPr="00C64E54" w:rsidRDefault="00E45C56" w:rsidP="00E45C56">
      <w:pPr>
        <w:spacing w:line="360" w:lineRule="auto"/>
        <w:rPr>
          <w:rFonts w:ascii="Times New Roman" w:hAnsi="Times New Roman"/>
          <w:szCs w:val="21"/>
        </w:rPr>
      </w:pPr>
    </w:p>
    <w:p w:rsidR="00E45C56" w:rsidRPr="00432233" w:rsidRDefault="00E45C56" w:rsidP="00E45C56">
      <w:pPr>
        <w:spacing w:line="360" w:lineRule="auto"/>
        <w:jc w:val="center"/>
        <w:rPr>
          <w:rFonts w:ascii="Times New Roman" w:hAnsi="Times New Roman"/>
          <w:szCs w:val="21"/>
        </w:rPr>
      </w:pPr>
    </w:p>
    <w:p w:rsidR="00E45C56" w:rsidRPr="009C3A8A" w:rsidRDefault="00E45C56" w:rsidP="00E45C56">
      <w:pPr>
        <w:spacing w:line="360" w:lineRule="auto"/>
        <w:ind w:firstLineChars="200" w:firstLine="420"/>
        <w:rPr>
          <w:rFonts w:ascii="黑体" w:eastAsia="黑体"/>
          <w:sz w:val="28"/>
          <w:szCs w:val="28"/>
        </w:rPr>
      </w:pPr>
      <w:r>
        <w:br w:type="page"/>
      </w:r>
      <w:r w:rsidRPr="009C3A8A">
        <w:rPr>
          <w:rFonts w:ascii="Times New Roman" w:hAnsi="Times New Roman"/>
          <w:color w:val="000000"/>
          <w:sz w:val="28"/>
          <w:szCs w:val="28"/>
        </w:rPr>
        <w:lastRenderedPageBreak/>
        <w:t>J11-P15</w:t>
      </w:r>
      <w:r w:rsidR="000B4F00">
        <w:rPr>
          <w:rFonts w:ascii="Times New Roman" w:hAnsi="Times New Roman" w:hint="eastAsia"/>
          <w:color w:val="000000"/>
          <w:sz w:val="28"/>
          <w:szCs w:val="28"/>
        </w:rPr>
        <w:t>4</w:t>
      </w:r>
      <w:r w:rsidRPr="009C3A8A">
        <w:rPr>
          <w:rFonts w:ascii="Times New Roman" w:hAnsi="Times New Roman"/>
          <w:sz w:val="28"/>
          <w:szCs w:val="28"/>
        </w:rPr>
        <w:tab/>
      </w:r>
      <w:r w:rsidRPr="009C3A8A">
        <w:rPr>
          <w:rFonts w:ascii="Times New Roman" w:hAnsi="Times New Roman"/>
          <w:sz w:val="28"/>
          <w:szCs w:val="28"/>
        </w:rPr>
        <w:tab/>
      </w:r>
      <w:r w:rsidRPr="009C3A8A">
        <w:rPr>
          <w:rFonts w:ascii="Times New Roman" w:hAnsi="Times New Roman"/>
          <w:sz w:val="28"/>
          <w:szCs w:val="28"/>
        </w:rPr>
        <w:tab/>
      </w:r>
      <w:r w:rsidRPr="009C3A8A">
        <w:rPr>
          <w:rFonts w:ascii="黑体" w:eastAsia="黑体"/>
          <w:sz w:val="32"/>
          <w:szCs w:val="32"/>
        </w:rPr>
        <w:tab/>
      </w:r>
      <w:r w:rsidRPr="009C3A8A">
        <w:rPr>
          <w:rFonts w:ascii="黑体" w:eastAsia="黑体"/>
          <w:sz w:val="32"/>
          <w:szCs w:val="32"/>
        </w:rPr>
        <w:tab/>
      </w:r>
      <w:r w:rsidRPr="009C3A8A">
        <w:rPr>
          <w:rFonts w:ascii="黑体" w:eastAsia="黑体"/>
          <w:sz w:val="32"/>
          <w:szCs w:val="32"/>
        </w:rPr>
        <w:tab/>
      </w:r>
      <w:r w:rsidRPr="009C3A8A">
        <w:rPr>
          <w:rFonts w:ascii="黑体" w:eastAsia="黑体"/>
          <w:sz w:val="32"/>
          <w:szCs w:val="32"/>
        </w:rPr>
        <w:tab/>
      </w:r>
      <w:r w:rsidRPr="009C3A8A">
        <w:rPr>
          <w:rFonts w:ascii="黑体" w:eastAsia="黑体"/>
          <w:sz w:val="32"/>
          <w:szCs w:val="32"/>
        </w:rPr>
        <w:tab/>
      </w:r>
      <w:r w:rsidRPr="009C3A8A">
        <w:rPr>
          <w:rFonts w:ascii="黑体" w:eastAsia="黑体"/>
          <w:sz w:val="32"/>
          <w:szCs w:val="32"/>
        </w:rPr>
        <w:tab/>
      </w:r>
      <w:r w:rsidRPr="009C3A8A">
        <w:rPr>
          <w:rFonts w:ascii="黑体" w:eastAsia="黑体"/>
          <w:sz w:val="32"/>
          <w:szCs w:val="32"/>
        </w:rPr>
        <w:tab/>
      </w:r>
      <w:r w:rsidRPr="009C3A8A">
        <w:rPr>
          <w:rFonts w:ascii="黑体" w:eastAsia="黑体"/>
          <w:sz w:val="32"/>
          <w:szCs w:val="32"/>
        </w:rPr>
        <w:tab/>
      </w:r>
      <w:r w:rsidRPr="009C3A8A">
        <w:rPr>
          <w:rFonts w:ascii="黑体" w:eastAsia="黑体"/>
          <w:sz w:val="32"/>
          <w:szCs w:val="32"/>
        </w:rPr>
        <w:tab/>
      </w:r>
      <w:r w:rsidRPr="009C3A8A">
        <w:rPr>
          <w:rFonts w:ascii="黑体" w:eastAsia="黑体"/>
          <w:sz w:val="32"/>
          <w:szCs w:val="32"/>
        </w:rPr>
        <w:tab/>
      </w:r>
      <w:r w:rsidRPr="009C3A8A">
        <w:rPr>
          <w:rFonts w:ascii="黑体" w:eastAsia="黑体" w:hint="eastAsia"/>
          <w:sz w:val="32"/>
          <w:szCs w:val="32"/>
        </w:rPr>
        <w:t xml:space="preserve">      </w:t>
      </w:r>
      <w:r w:rsidRPr="009C3A8A">
        <w:rPr>
          <w:rFonts w:ascii="宋体" w:hAnsi="宋体" w:hint="eastAsia"/>
          <w:sz w:val="28"/>
          <w:szCs w:val="28"/>
        </w:rPr>
        <w:t>专题代号</w:t>
      </w:r>
      <w:r w:rsidRPr="009C3A8A">
        <w:rPr>
          <w:rFonts w:ascii="宋体" w:hAnsi="宋体"/>
          <w:sz w:val="28"/>
          <w:szCs w:val="28"/>
        </w:rPr>
        <w:t>：</w:t>
      </w:r>
      <w:r w:rsidRPr="009C3A8A">
        <w:rPr>
          <w:rFonts w:ascii="Times New Roman" w:hAnsi="Times New Roman" w:hint="eastAsia"/>
          <w:color w:val="FF0000"/>
          <w:sz w:val="28"/>
          <w:szCs w:val="28"/>
        </w:rPr>
        <w:t>J</w:t>
      </w:r>
    </w:p>
    <w:p w:rsidR="00E45C56" w:rsidRPr="009C3A8A" w:rsidRDefault="00E45C56" w:rsidP="00E45C56">
      <w:pPr>
        <w:jc w:val="center"/>
        <w:rPr>
          <w:rFonts w:ascii="Times New Roman" w:eastAsia="黑体" w:hAnsi="Times New Roman"/>
          <w:sz w:val="32"/>
          <w:szCs w:val="32"/>
        </w:rPr>
      </w:pPr>
      <w:r w:rsidRPr="009C3A8A">
        <w:rPr>
          <w:rFonts w:ascii="Times New Roman" w:hAnsi="Times New Roman" w:hint="eastAsia"/>
          <w:b/>
          <w:kern w:val="0"/>
          <w:sz w:val="32"/>
          <w:szCs w:val="32"/>
        </w:rPr>
        <w:t>表面官能团吸附对单层</w:t>
      </w:r>
      <w:r w:rsidRPr="009C3A8A">
        <w:rPr>
          <w:rFonts w:ascii="Times New Roman" w:hAnsi="Times New Roman" w:hint="eastAsia"/>
          <w:b/>
          <w:kern w:val="0"/>
          <w:sz w:val="32"/>
          <w:szCs w:val="32"/>
        </w:rPr>
        <w:t>CrC</w:t>
      </w:r>
      <w:r w:rsidRPr="009C3A8A">
        <w:rPr>
          <w:rFonts w:ascii="Times New Roman" w:hAnsi="Times New Roman" w:hint="eastAsia"/>
          <w:b/>
          <w:kern w:val="0"/>
          <w:sz w:val="32"/>
          <w:szCs w:val="32"/>
          <w:vertAlign w:val="subscript"/>
        </w:rPr>
        <w:t>2</w:t>
      </w:r>
      <w:r w:rsidRPr="009C3A8A">
        <w:rPr>
          <w:rFonts w:ascii="Times New Roman" w:hAnsi="Times New Roman" w:hint="eastAsia"/>
          <w:b/>
          <w:kern w:val="0"/>
          <w:sz w:val="32"/>
          <w:szCs w:val="32"/>
        </w:rPr>
        <w:t>材料的电子结构和磁性的调控</w:t>
      </w:r>
    </w:p>
    <w:p w:rsidR="00E45C56" w:rsidRPr="009C3A8A" w:rsidRDefault="00E45C56" w:rsidP="00E45C56">
      <w:pPr>
        <w:jc w:val="center"/>
        <w:rPr>
          <w:rFonts w:ascii="Times New Roman" w:eastAsia="楷体" w:hAnsi="Times New Roman"/>
          <w:sz w:val="28"/>
          <w:szCs w:val="28"/>
        </w:rPr>
      </w:pPr>
      <w:r w:rsidRPr="009C3A8A">
        <w:rPr>
          <w:rFonts w:ascii="Times New Roman" w:eastAsia="楷体" w:hAnsi="Times New Roman" w:hint="eastAsia"/>
          <w:sz w:val="28"/>
          <w:szCs w:val="28"/>
          <w:u w:val="single"/>
        </w:rPr>
        <w:t>马小菲</w:t>
      </w:r>
      <w:r w:rsidRPr="009C3A8A">
        <w:rPr>
          <w:rFonts w:ascii="Times New Roman" w:eastAsia="楷体" w:hAnsi="Times New Roman"/>
          <w:sz w:val="28"/>
          <w:szCs w:val="28"/>
        </w:rPr>
        <w:t>、米文博</w:t>
      </w:r>
      <w:r w:rsidRPr="009C3A8A">
        <w:rPr>
          <w:rFonts w:ascii="Times New Roman" w:eastAsia="楷体" w:hAnsi="Times New Roman"/>
          <w:sz w:val="28"/>
          <w:szCs w:val="28"/>
        </w:rPr>
        <w:t>*</w:t>
      </w:r>
    </w:p>
    <w:p w:rsidR="00E45C56" w:rsidRPr="009C3A8A" w:rsidRDefault="00E45C56" w:rsidP="00E45C56">
      <w:pPr>
        <w:jc w:val="center"/>
        <w:rPr>
          <w:rFonts w:ascii="Times New Roman" w:eastAsia="楷体" w:hAnsi="Times New Roman"/>
          <w:sz w:val="24"/>
          <w:szCs w:val="24"/>
        </w:rPr>
      </w:pPr>
      <w:r w:rsidRPr="009C3A8A">
        <w:rPr>
          <w:rFonts w:ascii="Times New Roman" w:eastAsia="楷体" w:hAnsi="Times New Roman"/>
          <w:sz w:val="24"/>
          <w:szCs w:val="24"/>
        </w:rPr>
        <w:t>天津市低维功能材料物理与制备技术重点实验室，天津大学理学院，天津</w:t>
      </w:r>
      <w:r w:rsidRPr="009C3A8A">
        <w:rPr>
          <w:rFonts w:ascii="Times New Roman" w:eastAsia="楷体" w:hAnsi="Times New Roman"/>
          <w:sz w:val="24"/>
          <w:szCs w:val="24"/>
        </w:rPr>
        <w:t xml:space="preserve"> 300354</w:t>
      </w:r>
    </w:p>
    <w:p w:rsidR="00E45C56" w:rsidRPr="009C3A8A" w:rsidRDefault="00E45C56" w:rsidP="00E45C56">
      <w:pPr>
        <w:jc w:val="center"/>
        <w:rPr>
          <w:rFonts w:ascii="Times New Roman" w:hAnsi="Times New Roman"/>
          <w:szCs w:val="21"/>
        </w:rPr>
      </w:pPr>
      <w:r w:rsidRPr="009C3A8A">
        <w:rPr>
          <w:rFonts w:ascii="Times New Roman" w:hAnsi="Times New Roman"/>
          <w:szCs w:val="21"/>
        </w:rPr>
        <w:t xml:space="preserve">*E-mail: </w:t>
      </w:r>
      <w:hyperlink r:id="rId331" w:history="1">
        <w:r w:rsidRPr="009C3A8A">
          <w:rPr>
            <w:rFonts w:ascii="Times New Roman" w:eastAsia="楷体" w:hAnsi="Times New Roman"/>
            <w:color w:val="0000FF"/>
            <w:u w:val="single"/>
          </w:rPr>
          <w:t>miwenbo@tju.edu.cn</w:t>
        </w:r>
      </w:hyperlink>
    </w:p>
    <w:p w:rsidR="00E45C56" w:rsidRPr="009C3A8A" w:rsidRDefault="00E45C56" w:rsidP="00E45C56">
      <w:pPr>
        <w:rPr>
          <w:rFonts w:ascii="Times New Roman" w:hAnsi="宋体"/>
          <w:b/>
          <w:bCs/>
          <w:szCs w:val="21"/>
        </w:rPr>
      </w:pPr>
    </w:p>
    <w:p w:rsidR="00E45C56" w:rsidRPr="009C3A8A" w:rsidRDefault="00E45C56" w:rsidP="00E45C56">
      <w:pPr>
        <w:spacing w:line="360" w:lineRule="auto"/>
        <w:rPr>
          <w:rFonts w:ascii="Times New Roman" w:hAnsi="宋体"/>
          <w:bCs/>
          <w:szCs w:val="21"/>
        </w:rPr>
      </w:pPr>
      <w:r w:rsidRPr="009C3A8A">
        <w:rPr>
          <w:rFonts w:ascii="Times New Roman" w:hAnsi="Times New Roman" w:hint="eastAsia"/>
          <w:szCs w:val="21"/>
        </w:rPr>
        <w:t>摘要：类似石墨烯的二维材料由于其卓越的特性，已经引起了对纳米电子学的新兴器件材料的强烈兴趣。然而，它们在自旋电子学中的应用由于缺乏内在磁性而受到限制。表面吸附官能团是常见调控二维材料的有效方法。基于</w:t>
      </w:r>
      <w:r w:rsidRPr="009C3A8A">
        <w:rPr>
          <w:rFonts w:ascii="Times New Roman" w:hAnsi="Times New Roman" w:hint="eastAsia"/>
          <w:szCs w:val="21"/>
        </w:rPr>
        <w:t>MXene</w:t>
      </w:r>
      <w:r w:rsidRPr="009C3A8A">
        <w:rPr>
          <w:rFonts w:ascii="Times New Roman" w:hAnsi="Times New Roman"/>
          <w:szCs w:val="21"/>
        </w:rPr>
        <w:t>材料</w:t>
      </w:r>
      <w:r w:rsidRPr="009C3A8A">
        <w:rPr>
          <w:rFonts w:ascii="Times New Roman" w:hAnsi="Times New Roman" w:hint="eastAsia"/>
          <w:szCs w:val="21"/>
        </w:rPr>
        <w:t>，</w:t>
      </w:r>
      <w:r w:rsidRPr="009C3A8A">
        <w:rPr>
          <w:rFonts w:ascii="Times New Roman" w:hAnsi="Times New Roman" w:hint="eastAsia"/>
          <w:szCs w:val="21"/>
        </w:rPr>
        <w:t>Z</w:t>
      </w:r>
      <w:r w:rsidRPr="009C3A8A">
        <w:rPr>
          <w:rFonts w:ascii="Times New Roman" w:hAnsi="Times New Roman"/>
          <w:szCs w:val="21"/>
        </w:rPr>
        <w:t>hou</w:t>
      </w:r>
      <w:r w:rsidRPr="009C3A8A">
        <w:rPr>
          <w:rFonts w:ascii="Times New Roman" w:hAnsi="Times New Roman"/>
          <w:szCs w:val="21"/>
        </w:rPr>
        <w:t>等人提出</w:t>
      </w:r>
      <w:r w:rsidRPr="009C3A8A">
        <w:rPr>
          <w:rFonts w:ascii="Times New Roman" w:hAnsi="Times New Roman" w:hint="eastAsia"/>
          <w:szCs w:val="21"/>
        </w:rPr>
        <w:t>了单层</w:t>
      </w:r>
      <w:r w:rsidRPr="009C3A8A">
        <w:rPr>
          <w:rFonts w:ascii="Times New Roman" w:hAnsi="Times New Roman" w:hint="eastAsia"/>
          <w:szCs w:val="21"/>
        </w:rPr>
        <w:t>CrC</w:t>
      </w:r>
      <w:r w:rsidRPr="009C3A8A">
        <w:rPr>
          <w:rFonts w:ascii="Times New Roman" w:hAnsi="Times New Roman" w:hint="eastAsia"/>
          <w:szCs w:val="21"/>
          <w:vertAlign w:val="subscript"/>
        </w:rPr>
        <w:t>2</w:t>
      </w:r>
      <w:r w:rsidRPr="009C3A8A">
        <w:rPr>
          <w:rFonts w:ascii="Times New Roman" w:hAnsi="Times New Roman" w:hint="eastAsia"/>
          <w:szCs w:val="21"/>
        </w:rPr>
        <w:t>。单层</w:t>
      </w:r>
      <w:r w:rsidRPr="009C3A8A">
        <w:rPr>
          <w:rFonts w:ascii="Times New Roman" w:hAnsi="Times New Roman" w:hint="eastAsia"/>
          <w:szCs w:val="21"/>
        </w:rPr>
        <w:t>CrC</w:t>
      </w:r>
      <w:r w:rsidRPr="009C3A8A">
        <w:rPr>
          <w:rFonts w:ascii="Times New Roman" w:hAnsi="Times New Roman" w:hint="eastAsia"/>
          <w:szCs w:val="21"/>
          <w:vertAlign w:val="subscript"/>
        </w:rPr>
        <w:t>2</w:t>
      </w:r>
      <w:r w:rsidRPr="009C3A8A">
        <w:rPr>
          <w:rFonts w:ascii="Times New Roman" w:hAnsi="Times New Roman" w:hint="eastAsia"/>
          <w:szCs w:val="21"/>
        </w:rPr>
        <w:t>过渡金属没有暴露在表面，是铁磁性半金属</w:t>
      </w:r>
      <w:r w:rsidRPr="009C3A8A">
        <w:rPr>
          <w:rFonts w:ascii="Times New Roman" w:hAnsi="Times New Roman" w:hint="eastAsia"/>
          <w:szCs w:val="21"/>
          <w:vertAlign w:val="superscript"/>
        </w:rPr>
        <w:t>[1]</w:t>
      </w:r>
      <w:r w:rsidRPr="009C3A8A">
        <w:rPr>
          <w:rFonts w:ascii="Times New Roman" w:hAnsi="Times New Roman" w:hint="eastAsia"/>
          <w:szCs w:val="21"/>
        </w:rPr>
        <w:t>。基于第一原理计算，考虑在</w:t>
      </w:r>
      <w:r w:rsidRPr="009C3A8A">
        <w:rPr>
          <w:rFonts w:ascii="Times New Roman" w:hAnsi="Times New Roman" w:hint="eastAsia"/>
          <w:szCs w:val="21"/>
        </w:rPr>
        <w:t>CrC</w:t>
      </w:r>
      <w:r w:rsidRPr="009C3A8A">
        <w:rPr>
          <w:rFonts w:ascii="Times New Roman" w:hAnsi="Times New Roman" w:hint="eastAsia"/>
          <w:szCs w:val="21"/>
          <w:vertAlign w:val="subscript"/>
        </w:rPr>
        <w:t>2</w:t>
      </w:r>
      <w:r w:rsidRPr="009C3A8A">
        <w:rPr>
          <w:rFonts w:ascii="Times New Roman" w:hAnsi="Times New Roman" w:hint="eastAsia"/>
          <w:szCs w:val="21"/>
        </w:rPr>
        <w:t>表面吸附常见的官能团</w:t>
      </w:r>
      <w:r w:rsidRPr="009C3A8A">
        <w:rPr>
          <w:rFonts w:ascii="Times New Roman" w:hAnsi="Times New Roman" w:hint="eastAsia"/>
          <w:i/>
          <w:szCs w:val="21"/>
        </w:rPr>
        <w:t>T</w:t>
      </w:r>
      <w:r w:rsidRPr="009C3A8A">
        <w:rPr>
          <w:rFonts w:ascii="Times New Roman" w:hAnsi="Times New Roman" w:hint="eastAsia"/>
          <w:szCs w:val="21"/>
        </w:rPr>
        <w:t>(</w:t>
      </w:r>
      <w:r w:rsidRPr="009C3A8A">
        <w:rPr>
          <w:rFonts w:ascii="Times New Roman" w:hAnsi="Times New Roman" w:hint="eastAsia"/>
          <w:i/>
          <w:szCs w:val="21"/>
        </w:rPr>
        <w:t>T</w:t>
      </w:r>
      <w:r w:rsidRPr="009C3A8A">
        <w:rPr>
          <w:rFonts w:ascii="Times New Roman" w:hAnsi="Times New Roman" w:hint="eastAsia"/>
          <w:szCs w:val="21"/>
        </w:rPr>
        <w:t>=O</w:t>
      </w:r>
      <w:r w:rsidRPr="009C3A8A">
        <w:rPr>
          <w:rFonts w:ascii="Times New Roman" w:hAnsi="Times New Roman" w:hint="eastAsia"/>
          <w:szCs w:val="21"/>
        </w:rPr>
        <w:t>、</w:t>
      </w:r>
      <w:r w:rsidRPr="009C3A8A">
        <w:rPr>
          <w:rFonts w:ascii="Times New Roman" w:hAnsi="Times New Roman" w:hint="eastAsia"/>
          <w:szCs w:val="21"/>
        </w:rPr>
        <w:t>H</w:t>
      </w:r>
      <w:r w:rsidRPr="009C3A8A">
        <w:rPr>
          <w:rFonts w:ascii="Times New Roman" w:hAnsi="Times New Roman" w:hint="eastAsia"/>
          <w:szCs w:val="21"/>
        </w:rPr>
        <w:t>、</w:t>
      </w:r>
      <w:r w:rsidRPr="009C3A8A">
        <w:rPr>
          <w:rFonts w:ascii="Times New Roman" w:hAnsi="Times New Roman" w:hint="eastAsia"/>
          <w:szCs w:val="21"/>
        </w:rPr>
        <w:t>F)</w:t>
      </w:r>
      <w:r w:rsidRPr="009C3A8A">
        <w:rPr>
          <w:rFonts w:ascii="Times New Roman" w:hAnsi="Times New Roman" w:hint="eastAsia"/>
          <w:szCs w:val="21"/>
        </w:rPr>
        <w:t>，研究不同吸附位置对单层</w:t>
      </w:r>
      <w:r w:rsidRPr="009C3A8A">
        <w:rPr>
          <w:rFonts w:ascii="Times New Roman" w:hAnsi="Times New Roman" w:hint="eastAsia"/>
          <w:szCs w:val="21"/>
        </w:rPr>
        <w:t>CrC</w:t>
      </w:r>
      <w:r w:rsidRPr="009C3A8A">
        <w:rPr>
          <w:rFonts w:ascii="Times New Roman" w:hAnsi="Times New Roman" w:hint="eastAsia"/>
          <w:szCs w:val="21"/>
          <w:vertAlign w:val="subscript"/>
        </w:rPr>
        <w:t>2</w:t>
      </w:r>
      <w:r w:rsidRPr="009C3A8A">
        <w:rPr>
          <w:rFonts w:ascii="Times New Roman" w:hAnsi="Times New Roman" w:hint="eastAsia"/>
          <w:szCs w:val="21"/>
        </w:rPr>
        <w:t>电子结构的影响，并探究新颖现象。单侧官能团</w:t>
      </w:r>
      <w:r w:rsidRPr="009C3A8A">
        <w:rPr>
          <w:rFonts w:ascii="Times New Roman" w:hAnsi="Times New Roman" w:hint="eastAsia"/>
          <w:szCs w:val="21"/>
        </w:rPr>
        <w:t>O</w:t>
      </w:r>
      <w:r w:rsidRPr="009C3A8A">
        <w:rPr>
          <w:rFonts w:ascii="Times New Roman" w:hAnsi="Times New Roman" w:hint="eastAsia"/>
          <w:szCs w:val="21"/>
        </w:rPr>
        <w:t>吸附在高对称点</w:t>
      </w:r>
      <w:r w:rsidRPr="009C3A8A">
        <w:rPr>
          <w:rFonts w:ascii="Times New Roman" w:hAnsi="Times New Roman" w:hint="eastAsia"/>
          <w:i/>
          <w:szCs w:val="21"/>
        </w:rPr>
        <w:t>X</w:t>
      </w:r>
      <w:r w:rsidRPr="009C3A8A">
        <w:rPr>
          <w:rFonts w:ascii="Times New Roman" w:hAnsi="Times New Roman" w:hint="eastAsia"/>
          <w:szCs w:val="21"/>
        </w:rPr>
        <w:t>时，整个体系最稳定，并保持半金属性质。将官能团</w:t>
      </w:r>
      <w:r w:rsidRPr="009C3A8A">
        <w:rPr>
          <w:rFonts w:ascii="Times New Roman" w:hAnsi="Times New Roman" w:hint="eastAsia"/>
          <w:szCs w:val="21"/>
        </w:rPr>
        <w:t>O</w:t>
      </w:r>
      <w:r w:rsidRPr="009C3A8A">
        <w:rPr>
          <w:rFonts w:ascii="Times New Roman" w:hAnsi="Times New Roman" w:hint="eastAsia"/>
          <w:szCs w:val="21"/>
        </w:rPr>
        <w:t>替换为</w:t>
      </w:r>
      <w:r w:rsidRPr="009C3A8A">
        <w:rPr>
          <w:rFonts w:ascii="Times New Roman" w:hAnsi="Times New Roman" w:hint="eastAsia"/>
          <w:szCs w:val="21"/>
        </w:rPr>
        <w:t>H</w:t>
      </w:r>
      <w:r w:rsidRPr="009C3A8A">
        <w:rPr>
          <w:rFonts w:ascii="Times New Roman" w:hAnsi="Times New Roman" w:hint="eastAsia"/>
          <w:szCs w:val="21"/>
        </w:rPr>
        <w:t>和</w:t>
      </w:r>
      <w:r w:rsidRPr="009C3A8A">
        <w:rPr>
          <w:rFonts w:ascii="Times New Roman" w:hAnsi="Times New Roman" w:hint="eastAsia"/>
          <w:szCs w:val="21"/>
        </w:rPr>
        <w:t>F</w:t>
      </w:r>
      <w:r w:rsidRPr="009C3A8A">
        <w:rPr>
          <w:rFonts w:ascii="Times New Roman" w:hAnsi="Times New Roman" w:hint="eastAsia"/>
          <w:szCs w:val="21"/>
        </w:rPr>
        <w:t>时，表现为半半导体性质。在</w:t>
      </w:r>
      <w:r w:rsidRPr="009C3A8A">
        <w:rPr>
          <w:rFonts w:ascii="Times New Roman" w:hAnsi="Times New Roman" w:hint="eastAsia"/>
          <w:szCs w:val="21"/>
        </w:rPr>
        <w:t>CrC</w:t>
      </w:r>
      <w:r w:rsidRPr="009C3A8A">
        <w:rPr>
          <w:rFonts w:ascii="Times New Roman" w:hAnsi="Times New Roman" w:hint="eastAsia"/>
          <w:szCs w:val="21"/>
          <w:vertAlign w:val="subscript"/>
        </w:rPr>
        <w:t>2</w:t>
      </w:r>
      <w:r w:rsidRPr="009C3A8A">
        <w:rPr>
          <w:rFonts w:ascii="Times New Roman" w:hAnsi="Times New Roman" w:hint="eastAsia"/>
          <w:szCs w:val="21"/>
        </w:rPr>
        <w:t>双侧相同位置吸附</w:t>
      </w:r>
      <w:r w:rsidRPr="009C3A8A">
        <w:rPr>
          <w:rFonts w:ascii="Times New Roman" w:hAnsi="Times New Roman" w:hint="eastAsia"/>
          <w:i/>
          <w:szCs w:val="21"/>
        </w:rPr>
        <w:t>T</w:t>
      </w:r>
      <w:r w:rsidRPr="009C3A8A">
        <w:rPr>
          <w:rFonts w:ascii="Times New Roman" w:hAnsi="Times New Roman" w:hint="eastAsia"/>
          <w:szCs w:val="21"/>
        </w:rPr>
        <w:t>挂能团时，</w:t>
      </w:r>
      <w:r w:rsidRPr="009C3A8A">
        <w:rPr>
          <w:rFonts w:ascii="Times New Roman" w:hAnsi="Times New Roman" w:hint="eastAsia"/>
          <w:szCs w:val="21"/>
        </w:rPr>
        <w:t>2O</w:t>
      </w:r>
      <w:r w:rsidRPr="009C3A8A">
        <w:rPr>
          <w:rFonts w:ascii="Times New Roman" w:hAnsi="Times New Roman" w:hint="eastAsia"/>
          <w:i/>
          <w:szCs w:val="21"/>
          <w:vertAlign w:val="subscript"/>
        </w:rPr>
        <w:t>X</w:t>
      </w:r>
      <w:r w:rsidRPr="009C3A8A">
        <w:rPr>
          <w:rFonts w:ascii="Times New Roman" w:hAnsi="Times New Roman" w:hint="eastAsia"/>
          <w:szCs w:val="21"/>
        </w:rPr>
        <w:t>模型表现出双极磁性半金属性质；</w:t>
      </w:r>
      <w:r w:rsidRPr="009C3A8A">
        <w:rPr>
          <w:rFonts w:ascii="Times New Roman" w:hAnsi="Times New Roman" w:hint="eastAsia"/>
          <w:szCs w:val="21"/>
        </w:rPr>
        <w:t>2H</w:t>
      </w:r>
      <w:r w:rsidRPr="009C3A8A">
        <w:rPr>
          <w:rFonts w:ascii="Times New Roman" w:hAnsi="Times New Roman" w:hint="eastAsia"/>
          <w:i/>
          <w:szCs w:val="21"/>
          <w:vertAlign w:val="subscript"/>
        </w:rPr>
        <w:t>X</w:t>
      </w:r>
      <w:r w:rsidRPr="009C3A8A">
        <w:rPr>
          <w:rFonts w:ascii="Times New Roman" w:hAnsi="Times New Roman" w:hint="eastAsia"/>
          <w:szCs w:val="21"/>
        </w:rPr>
        <w:t>模型表现为双极磁性半导体性质；而</w:t>
      </w:r>
      <w:r w:rsidRPr="009C3A8A">
        <w:rPr>
          <w:rFonts w:ascii="Times New Roman" w:hAnsi="Times New Roman" w:hint="eastAsia"/>
          <w:szCs w:val="21"/>
        </w:rPr>
        <w:t>2F</w:t>
      </w:r>
      <w:r w:rsidRPr="009C3A8A">
        <w:rPr>
          <w:rFonts w:ascii="Times New Roman" w:hAnsi="Times New Roman" w:hint="eastAsia"/>
          <w:i/>
          <w:szCs w:val="21"/>
          <w:vertAlign w:val="subscript"/>
        </w:rPr>
        <w:t>X</w:t>
      </w:r>
      <w:r w:rsidRPr="009C3A8A">
        <w:rPr>
          <w:rFonts w:ascii="Times New Roman" w:hAnsi="Times New Roman" w:hint="eastAsia"/>
          <w:szCs w:val="21"/>
        </w:rPr>
        <w:t>模型表现为半半导体性质；这些特殊的性质使二维材料单层</w:t>
      </w:r>
      <w:r w:rsidRPr="009C3A8A">
        <w:rPr>
          <w:rFonts w:ascii="Times New Roman" w:hAnsi="Times New Roman" w:hint="eastAsia"/>
          <w:szCs w:val="21"/>
        </w:rPr>
        <w:t>CrC</w:t>
      </w:r>
      <w:r w:rsidRPr="009C3A8A">
        <w:rPr>
          <w:rFonts w:ascii="Times New Roman" w:hAnsi="Times New Roman" w:hint="eastAsia"/>
          <w:szCs w:val="21"/>
          <w:vertAlign w:val="subscript"/>
        </w:rPr>
        <w:t>2</w:t>
      </w:r>
      <w:r w:rsidRPr="009C3A8A">
        <w:rPr>
          <w:rFonts w:ascii="Times New Roman" w:hAnsi="Times New Roman" w:hint="eastAsia"/>
          <w:szCs w:val="21"/>
        </w:rPr>
        <w:t>在自旋电子学器件中有广泛的应用。</w:t>
      </w:r>
    </w:p>
    <w:p w:rsidR="00E45C56" w:rsidRPr="009C3A8A" w:rsidRDefault="00E45C56" w:rsidP="00E45C56">
      <w:pPr>
        <w:jc w:val="center"/>
        <w:rPr>
          <w:rFonts w:ascii="Times New Roman" w:hAnsi="宋体"/>
          <w:sz w:val="18"/>
          <w:szCs w:val="18"/>
        </w:rPr>
      </w:pPr>
      <w:r>
        <w:rPr>
          <w:noProof/>
        </w:rPr>
        <w:drawing>
          <wp:inline distT="0" distB="0" distL="0" distR="0">
            <wp:extent cx="2751455" cy="2289810"/>
            <wp:effectExtent l="0" t="0" r="0" b="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1455" cy="2289810"/>
                    </a:xfrm>
                    <a:prstGeom prst="rect">
                      <a:avLst/>
                    </a:prstGeom>
                    <a:noFill/>
                    <a:ln>
                      <a:noFill/>
                    </a:ln>
                  </pic:spPr>
                </pic:pic>
              </a:graphicData>
            </a:graphic>
          </wp:inline>
        </w:drawing>
      </w:r>
    </w:p>
    <w:p w:rsidR="00E45C56" w:rsidRPr="009C3A8A" w:rsidRDefault="00E45C56" w:rsidP="00E45C56">
      <w:pPr>
        <w:spacing w:line="300" w:lineRule="auto"/>
        <w:jc w:val="center"/>
        <w:rPr>
          <w:rFonts w:ascii="Times New Roman" w:hAnsi="Times New Roman"/>
          <w:sz w:val="18"/>
          <w:szCs w:val="18"/>
        </w:rPr>
      </w:pPr>
      <w:r w:rsidRPr="009C3A8A">
        <w:rPr>
          <w:rFonts w:ascii="Times New Roman" w:hAnsi="宋体"/>
          <w:sz w:val="18"/>
          <w:szCs w:val="18"/>
        </w:rPr>
        <w:t>图</w:t>
      </w:r>
      <w:r w:rsidRPr="009C3A8A">
        <w:rPr>
          <w:rFonts w:ascii="Times New Roman" w:hAnsi="Times New Roman"/>
          <w:sz w:val="18"/>
          <w:szCs w:val="18"/>
        </w:rPr>
        <w:t>1</w:t>
      </w:r>
      <w:r w:rsidRPr="009C3A8A">
        <w:rPr>
          <w:rFonts w:ascii="Times New Roman" w:hAnsi="Times New Roman" w:hint="eastAsia"/>
          <w:sz w:val="18"/>
          <w:szCs w:val="18"/>
        </w:rPr>
        <w:t xml:space="preserve"> (a) </w:t>
      </w:r>
      <w:r w:rsidRPr="009C3A8A">
        <w:rPr>
          <w:rFonts w:ascii="Times New Roman" w:hAnsi="Times New Roman" w:hint="eastAsia"/>
          <w:sz w:val="18"/>
          <w:szCs w:val="18"/>
        </w:rPr>
        <w:t>单层</w:t>
      </w:r>
      <w:r w:rsidRPr="009C3A8A">
        <w:rPr>
          <w:rFonts w:ascii="Times New Roman" w:hAnsi="Times New Roman" w:hint="eastAsia"/>
          <w:sz w:val="18"/>
          <w:szCs w:val="18"/>
        </w:rPr>
        <w:t>CrC</w:t>
      </w:r>
      <w:r w:rsidRPr="009C3A8A">
        <w:rPr>
          <w:rFonts w:ascii="Times New Roman" w:hAnsi="Times New Roman" w:hint="eastAsia"/>
          <w:sz w:val="18"/>
          <w:szCs w:val="18"/>
          <w:vertAlign w:val="subscript"/>
        </w:rPr>
        <w:t>2</w:t>
      </w:r>
      <w:r w:rsidRPr="009C3A8A">
        <w:rPr>
          <w:rFonts w:ascii="Times New Roman" w:hAnsi="Times New Roman" w:hint="eastAsia"/>
          <w:sz w:val="18"/>
          <w:szCs w:val="18"/>
        </w:rPr>
        <w:t>表面单侧吸附官能团的</w:t>
      </w:r>
      <w:r w:rsidRPr="009C3A8A">
        <w:rPr>
          <w:rFonts w:ascii="Times New Roman" w:hAnsi="Times New Roman" w:hint="eastAsia"/>
          <w:sz w:val="18"/>
          <w:szCs w:val="18"/>
        </w:rPr>
        <w:t>4</w:t>
      </w:r>
      <w:r w:rsidRPr="009C3A8A">
        <w:rPr>
          <w:rFonts w:ascii="Times New Roman" w:hAnsi="Times New Roman" w:hint="eastAsia"/>
          <w:sz w:val="18"/>
          <w:szCs w:val="18"/>
        </w:rPr>
        <w:t>个位置和最稳定位置双侧吸附官能团的俯视图和侧视图；</w:t>
      </w:r>
      <w:r w:rsidRPr="009C3A8A">
        <w:rPr>
          <w:rFonts w:ascii="Times New Roman" w:hAnsi="Times New Roman" w:hint="eastAsia"/>
          <w:sz w:val="18"/>
          <w:szCs w:val="18"/>
        </w:rPr>
        <w:t>(b)</w:t>
      </w:r>
      <w:r w:rsidRPr="009C3A8A">
        <w:rPr>
          <w:rFonts w:ascii="Times New Roman" w:hAnsi="Times New Roman" w:hint="eastAsia"/>
          <w:sz w:val="18"/>
          <w:szCs w:val="18"/>
        </w:rPr>
        <w:t>不同高对称点位置吸附</w:t>
      </w:r>
      <w:r w:rsidRPr="009C3A8A">
        <w:rPr>
          <w:rFonts w:ascii="Times New Roman" w:hAnsi="Times New Roman" w:hint="eastAsia"/>
          <w:sz w:val="18"/>
          <w:szCs w:val="18"/>
        </w:rPr>
        <w:t>O</w:t>
      </w:r>
      <w:r w:rsidRPr="009C3A8A">
        <w:rPr>
          <w:rFonts w:ascii="Times New Roman" w:hAnsi="Times New Roman" w:hint="eastAsia"/>
          <w:sz w:val="18"/>
          <w:szCs w:val="18"/>
        </w:rPr>
        <w:t>官能团的能带结构，同吸附位置不同官能团</w:t>
      </w:r>
      <w:r w:rsidRPr="009C3A8A">
        <w:rPr>
          <w:rFonts w:ascii="Times New Roman" w:hAnsi="Times New Roman" w:hint="eastAsia"/>
          <w:sz w:val="18"/>
          <w:szCs w:val="18"/>
        </w:rPr>
        <w:t>H</w:t>
      </w:r>
      <w:r w:rsidRPr="009C3A8A">
        <w:rPr>
          <w:rFonts w:ascii="Times New Roman" w:hAnsi="Times New Roman" w:hint="eastAsia"/>
          <w:sz w:val="18"/>
          <w:szCs w:val="18"/>
        </w:rPr>
        <w:t>、</w:t>
      </w:r>
      <w:r w:rsidRPr="009C3A8A">
        <w:rPr>
          <w:rFonts w:ascii="Times New Roman" w:hAnsi="Times New Roman" w:hint="eastAsia"/>
          <w:sz w:val="18"/>
          <w:szCs w:val="18"/>
        </w:rPr>
        <w:t>F</w:t>
      </w:r>
      <w:r w:rsidRPr="009C3A8A">
        <w:rPr>
          <w:rFonts w:ascii="Times New Roman" w:hAnsi="Times New Roman" w:hint="eastAsia"/>
          <w:sz w:val="18"/>
          <w:szCs w:val="18"/>
        </w:rPr>
        <w:t>的能带结构和双侧官能团</w:t>
      </w:r>
      <w:r w:rsidRPr="009C3A8A">
        <w:rPr>
          <w:rFonts w:ascii="Times New Roman" w:hAnsi="Times New Roman" w:hint="eastAsia"/>
          <w:sz w:val="18"/>
          <w:szCs w:val="18"/>
        </w:rPr>
        <w:t>O</w:t>
      </w:r>
      <w:r w:rsidRPr="009C3A8A">
        <w:rPr>
          <w:rFonts w:ascii="Times New Roman" w:hAnsi="Times New Roman" w:hint="eastAsia"/>
          <w:sz w:val="18"/>
          <w:szCs w:val="18"/>
        </w:rPr>
        <w:t>、</w:t>
      </w:r>
      <w:r w:rsidRPr="009C3A8A">
        <w:rPr>
          <w:rFonts w:ascii="Times New Roman" w:hAnsi="Times New Roman" w:hint="eastAsia"/>
          <w:sz w:val="18"/>
          <w:szCs w:val="18"/>
        </w:rPr>
        <w:t>H</w:t>
      </w:r>
      <w:r w:rsidRPr="009C3A8A">
        <w:rPr>
          <w:rFonts w:ascii="Times New Roman" w:hAnsi="Times New Roman" w:hint="eastAsia"/>
          <w:sz w:val="18"/>
          <w:szCs w:val="18"/>
        </w:rPr>
        <w:t>、</w:t>
      </w:r>
      <w:r w:rsidRPr="009C3A8A">
        <w:rPr>
          <w:rFonts w:ascii="Times New Roman" w:hAnsi="Times New Roman" w:hint="eastAsia"/>
          <w:sz w:val="18"/>
          <w:szCs w:val="18"/>
        </w:rPr>
        <w:t>F</w:t>
      </w:r>
      <w:r w:rsidRPr="009C3A8A">
        <w:rPr>
          <w:rFonts w:ascii="Times New Roman" w:hAnsi="Times New Roman" w:hint="eastAsia"/>
          <w:sz w:val="18"/>
          <w:szCs w:val="18"/>
        </w:rPr>
        <w:t>吸附的能带结构，红线代表自旋向上通道，蓝线代表自旋向下通道；</w:t>
      </w:r>
      <w:r w:rsidRPr="009C3A8A">
        <w:rPr>
          <w:rFonts w:ascii="Times New Roman" w:hAnsi="Times New Roman" w:hint="eastAsia"/>
          <w:sz w:val="18"/>
          <w:szCs w:val="18"/>
        </w:rPr>
        <w:t>(c)</w:t>
      </w:r>
      <w:r w:rsidRPr="009C3A8A">
        <w:rPr>
          <w:rFonts w:ascii="Times New Roman" w:hAnsi="Times New Roman" w:hint="eastAsia"/>
          <w:sz w:val="18"/>
          <w:szCs w:val="18"/>
        </w:rPr>
        <w:t>单层</w:t>
      </w:r>
      <w:r w:rsidRPr="009C3A8A">
        <w:rPr>
          <w:rFonts w:ascii="Times New Roman" w:hAnsi="Times New Roman" w:hint="eastAsia"/>
          <w:sz w:val="18"/>
          <w:szCs w:val="18"/>
        </w:rPr>
        <w:t>CrC</w:t>
      </w:r>
      <w:r w:rsidRPr="009C3A8A">
        <w:rPr>
          <w:rFonts w:ascii="Times New Roman" w:hAnsi="Times New Roman" w:hint="eastAsia"/>
          <w:sz w:val="18"/>
          <w:szCs w:val="18"/>
          <w:vertAlign w:val="subscript"/>
        </w:rPr>
        <w:t>2</w:t>
      </w:r>
      <w:r w:rsidRPr="009C3A8A">
        <w:rPr>
          <w:rFonts w:ascii="Times New Roman" w:hAnsi="Times New Roman" w:hint="eastAsia"/>
          <w:sz w:val="18"/>
          <w:szCs w:val="18"/>
        </w:rPr>
        <w:t>的布里渊区示意图。</w:t>
      </w:r>
    </w:p>
    <w:p w:rsidR="00E45C56" w:rsidRPr="009C3A8A" w:rsidRDefault="00E45C56" w:rsidP="00E45C56">
      <w:pPr>
        <w:jc w:val="left"/>
        <w:rPr>
          <w:rFonts w:ascii="宋体" w:hAnsi="宋体"/>
          <w:szCs w:val="21"/>
        </w:rPr>
      </w:pPr>
    </w:p>
    <w:p w:rsidR="00E45C56" w:rsidRPr="009C3A8A" w:rsidRDefault="00E45C56" w:rsidP="00E45C56">
      <w:pPr>
        <w:jc w:val="left"/>
        <w:rPr>
          <w:rFonts w:ascii="宋体" w:hAnsi="宋体"/>
          <w:szCs w:val="21"/>
        </w:rPr>
      </w:pPr>
      <w:r w:rsidRPr="009C3A8A">
        <w:rPr>
          <w:rFonts w:ascii="宋体" w:hAnsi="宋体" w:hint="eastAsia"/>
          <w:szCs w:val="21"/>
        </w:rPr>
        <w:t>关键词</w:t>
      </w:r>
      <w:r w:rsidRPr="009C3A8A">
        <w:rPr>
          <w:rFonts w:ascii="宋体" w:hAnsi="宋体"/>
          <w:szCs w:val="21"/>
        </w:rPr>
        <w:t>：</w:t>
      </w:r>
      <w:r w:rsidRPr="009C3A8A">
        <w:rPr>
          <w:rFonts w:ascii="Times New Roman" w:hAnsi="宋体" w:hint="eastAsia"/>
          <w:szCs w:val="21"/>
        </w:rPr>
        <w:t>表面官能团吸附，单层</w:t>
      </w:r>
      <w:r w:rsidRPr="009C3A8A">
        <w:rPr>
          <w:rFonts w:ascii="Times New Roman" w:hAnsi="宋体" w:hint="eastAsia"/>
          <w:szCs w:val="21"/>
        </w:rPr>
        <w:t>CrC</w:t>
      </w:r>
      <w:r w:rsidRPr="009C3A8A">
        <w:rPr>
          <w:rFonts w:ascii="Times New Roman" w:hAnsi="宋体" w:hint="eastAsia"/>
          <w:szCs w:val="21"/>
          <w:vertAlign w:val="subscript"/>
        </w:rPr>
        <w:t>2</w:t>
      </w:r>
      <w:r w:rsidRPr="009C3A8A">
        <w:rPr>
          <w:rFonts w:ascii="Times New Roman" w:hAnsi="宋体" w:hint="eastAsia"/>
          <w:szCs w:val="21"/>
        </w:rPr>
        <w:t>，双极磁性半导体</w:t>
      </w:r>
    </w:p>
    <w:p w:rsidR="00E45C56" w:rsidRPr="009C3A8A" w:rsidRDefault="00E45C56" w:rsidP="00E45C56">
      <w:pPr>
        <w:jc w:val="left"/>
        <w:rPr>
          <w:rFonts w:ascii="宋体" w:hAnsi="宋体"/>
          <w:szCs w:val="21"/>
        </w:rPr>
      </w:pPr>
    </w:p>
    <w:p w:rsidR="00E45C56" w:rsidRPr="009C3A8A" w:rsidRDefault="00E45C56" w:rsidP="00E45C56">
      <w:pPr>
        <w:widowControl/>
        <w:jc w:val="left"/>
        <w:rPr>
          <w:rFonts w:ascii="宋体" w:hAnsi="宋体" w:cs="宋体"/>
          <w:kern w:val="0"/>
          <w:sz w:val="18"/>
          <w:szCs w:val="18"/>
        </w:rPr>
      </w:pPr>
      <w:r w:rsidRPr="009C3A8A">
        <w:rPr>
          <w:rFonts w:ascii="宋体" w:hAnsi="宋体" w:cs="宋体" w:hint="eastAsia"/>
          <w:kern w:val="0"/>
          <w:sz w:val="18"/>
          <w:szCs w:val="18"/>
        </w:rPr>
        <w:t>参考文献</w:t>
      </w:r>
    </w:p>
    <w:p w:rsidR="00E45C56" w:rsidRPr="009C3A8A" w:rsidRDefault="00E45C56" w:rsidP="00E45C56">
      <w:pPr>
        <w:widowControl/>
        <w:ind w:left="180" w:hangingChars="100" w:hanging="180"/>
        <w:rPr>
          <w:rFonts w:ascii="Times New Roman" w:hAnsi="Times New Roman"/>
          <w:kern w:val="0"/>
          <w:sz w:val="18"/>
          <w:szCs w:val="18"/>
        </w:rPr>
      </w:pPr>
      <w:r w:rsidRPr="009C3A8A">
        <w:rPr>
          <w:rFonts w:ascii="Times New Roman" w:hAnsi="Times New Roman" w:hint="eastAsia"/>
          <w:kern w:val="0"/>
          <w:sz w:val="18"/>
          <w:szCs w:val="18"/>
        </w:rPr>
        <w:t>[1]</w:t>
      </w:r>
      <w:r w:rsidRPr="009C3A8A">
        <w:rPr>
          <w:rFonts w:ascii="Times New Roman" w:hAnsi="Times New Roman"/>
          <w:kern w:val="0"/>
          <w:sz w:val="18"/>
          <w:szCs w:val="18"/>
        </w:rPr>
        <w:t xml:space="preserve">Zhou </w:t>
      </w:r>
      <w:r w:rsidRPr="009C3A8A">
        <w:rPr>
          <w:rFonts w:ascii="Times New Roman" w:hAnsi="Times New Roman"/>
          <w:i/>
          <w:kern w:val="0"/>
          <w:sz w:val="18"/>
          <w:szCs w:val="18"/>
        </w:rPr>
        <w:t>et al</w:t>
      </w:r>
      <w:r w:rsidRPr="009C3A8A">
        <w:rPr>
          <w:rFonts w:ascii="Times New Roman" w:hAnsi="Times New Roman" w:hint="eastAsia"/>
          <w:kern w:val="0"/>
          <w:sz w:val="18"/>
          <w:szCs w:val="18"/>
        </w:rPr>
        <w:t>,</w:t>
      </w:r>
      <w:r w:rsidRPr="009C3A8A">
        <w:rPr>
          <w:rFonts w:ascii="Times New Roman" w:hAnsi="Times New Roman"/>
          <w:kern w:val="0"/>
          <w:sz w:val="18"/>
          <w:szCs w:val="18"/>
        </w:rPr>
        <w:t xml:space="preserve"> Superior electronic structure of two-dimensional 3</w:t>
      </w:r>
      <w:r w:rsidRPr="009C3A8A">
        <w:rPr>
          <w:rFonts w:ascii="Times New Roman" w:hAnsi="Times New Roman"/>
          <w:i/>
          <w:kern w:val="0"/>
          <w:sz w:val="18"/>
          <w:szCs w:val="18"/>
        </w:rPr>
        <w:t>d</w:t>
      </w:r>
      <w:r w:rsidRPr="009C3A8A">
        <w:rPr>
          <w:rFonts w:ascii="Times New Roman" w:hAnsi="Times New Roman"/>
          <w:kern w:val="0"/>
          <w:sz w:val="18"/>
          <w:szCs w:val="18"/>
        </w:rPr>
        <w:t xml:space="preserve"> transition metal dicarbides for applications in spintronics, </w:t>
      </w:r>
      <w:r w:rsidRPr="009C3A8A">
        <w:rPr>
          <w:rFonts w:ascii="Times New Roman" w:hAnsi="Times New Roman"/>
          <w:i/>
          <w:kern w:val="0"/>
          <w:sz w:val="18"/>
          <w:szCs w:val="18"/>
        </w:rPr>
        <w:t>J. Mater. Chem. C</w:t>
      </w:r>
      <w:r w:rsidRPr="009C3A8A">
        <w:rPr>
          <w:rFonts w:ascii="Times New Roman" w:hAnsi="Times New Roman"/>
          <w:kern w:val="0"/>
          <w:sz w:val="18"/>
          <w:szCs w:val="18"/>
        </w:rPr>
        <w:t>, 2018, 6(15): 4290-4299.</w:t>
      </w:r>
    </w:p>
    <w:p w:rsidR="00E45C56" w:rsidRPr="009C3A8A" w:rsidRDefault="00E45C56" w:rsidP="00E45C56">
      <w:pPr>
        <w:widowControl/>
        <w:jc w:val="left"/>
        <w:rPr>
          <w:rFonts w:ascii="宋体" w:hAnsi="宋体" w:cs="宋体"/>
          <w:kern w:val="0"/>
          <w:sz w:val="18"/>
          <w:szCs w:val="18"/>
        </w:rPr>
      </w:pPr>
    </w:p>
    <w:p w:rsidR="00E45C56" w:rsidRPr="009C3A8A" w:rsidRDefault="00E45C56" w:rsidP="00E45C56">
      <w:pPr>
        <w:jc w:val="left"/>
        <w:rPr>
          <w:rFonts w:ascii="宋体" w:hAnsi="宋体"/>
          <w:color w:val="FF0000"/>
          <w:szCs w:val="21"/>
        </w:rPr>
      </w:pPr>
      <w:r w:rsidRPr="009C3A8A">
        <w:rPr>
          <w:rFonts w:ascii="宋体" w:hAnsi="宋体" w:hint="eastAsia"/>
          <w:b/>
          <w:color w:val="FF0000"/>
          <w:szCs w:val="21"/>
        </w:rPr>
        <w:t>基金项目：</w:t>
      </w:r>
      <w:r w:rsidRPr="009C3A8A">
        <w:rPr>
          <w:rFonts w:ascii="宋体" w:hAnsi="宋体" w:hint="eastAsia"/>
          <w:color w:val="FF0000"/>
          <w:szCs w:val="21"/>
        </w:rPr>
        <w:t>国家自然科学基金项目（</w:t>
      </w:r>
      <w:r w:rsidRPr="009C3A8A">
        <w:rPr>
          <w:rFonts w:ascii="Times New Roman" w:hAnsi="Times New Roman"/>
          <w:color w:val="FF0000"/>
        </w:rPr>
        <w:t>51871161</w:t>
      </w:r>
      <w:r w:rsidRPr="009C3A8A">
        <w:rPr>
          <w:rFonts w:ascii="宋体" w:hAnsi="宋体" w:hint="eastAsia"/>
          <w:color w:val="FF0000"/>
          <w:szCs w:val="21"/>
        </w:rPr>
        <w:t>）.</w:t>
      </w:r>
    </w:p>
    <w:p w:rsidR="00E45C56" w:rsidRPr="009C3A8A" w:rsidRDefault="00E45C56" w:rsidP="00E45C56">
      <w:pPr>
        <w:spacing w:line="360" w:lineRule="auto"/>
        <w:ind w:firstLineChars="200" w:firstLine="420"/>
        <w:rPr>
          <w:rFonts w:ascii="黑体" w:eastAsia="黑体"/>
          <w:sz w:val="28"/>
          <w:szCs w:val="28"/>
        </w:rPr>
      </w:pPr>
      <w:r>
        <w:br w:type="page"/>
      </w:r>
      <w:r w:rsidRPr="009C3A8A">
        <w:rPr>
          <w:rFonts w:ascii="Times New Roman" w:hAnsi="Times New Roman"/>
          <w:color w:val="000000"/>
          <w:sz w:val="28"/>
          <w:szCs w:val="28"/>
        </w:rPr>
        <w:lastRenderedPageBreak/>
        <w:t>J11-P15</w:t>
      </w:r>
      <w:r w:rsidR="000B4F00">
        <w:rPr>
          <w:rFonts w:ascii="Times New Roman" w:hAnsi="Times New Roman" w:hint="eastAsia"/>
          <w:color w:val="000000"/>
          <w:sz w:val="28"/>
          <w:szCs w:val="28"/>
        </w:rPr>
        <w:t>5</w:t>
      </w:r>
      <w:r w:rsidRPr="009C3A8A">
        <w:rPr>
          <w:rFonts w:ascii="Times New Roman" w:hAnsi="Times New Roman"/>
          <w:sz w:val="28"/>
          <w:szCs w:val="28"/>
        </w:rPr>
        <w:tab/>
      </w:r>
      <w:r w:rsidRPr="009C3A8A">
        <w:rPr>
          <w:rFonts w:ascii="Times New Roman" w:hAnsi="Times New Roman"/>
          <w:sz w:val="28"/>
          <w:szCs w:val="28"/>
        </w:rPr>
        <w:tab/>
      </w:r>
      <w:r w:rsidRPr="009C3A8A">
        <w:rPr>
          <w:rFonts w:ascii="Times New Roman" w:hAnsi="Times New Roman"/>
          <w:sz w:val="28"/>
          <w:szCs w:val="28"/>
        </w:rPr>
        <w:tab/>
      </w:r>
      <w:r w:rsidRPr="009C3A8A">
        <w:rPr>
          <w:rFonts w:ascii="黑体" w:eastAsia="黑体"/>
          <w:sz w:val="32"/>
          <w:szCs w:val="32"/>
        </w:rPr>
        <w:tab/>
      </w:r>
      <w:r w:rsidRPr="009C3A8A">
        <w:rPr>
          <w:rFonts w:ascii="黑体" w:eastAsia="黑体"/>
          <w:sz w:val="32"/>
          <w:szCs w:val="32"/>
        </w:rPr>
        <w:tab/>
      </w:r>
      <w:r w:rsidRPr="009C3A8A">
        <w:rPr>
          <w:rFonts w:ascii="黑体" w:eastAsia="黑体"/>
          <w:sz w:val="32"/>
          <w:szCs w:val="32"/>
        </w:rPr>
        <w:tab/>
      </w:r>
      <w:r w:rsidRPr="009C3A8A">
        <w:rPr>
          <w:rFonts w:ascii="黑体" w:eastAsia="黑体"/>
          <w:sz w:val="32"/>
          <w:szCs w:val="32"/>
        </w:rPr>
        <w:tab/>
      </w:r>
      <w:r w:rsidRPr="009C3A8A">
        <w:rPr>
          <w:rFonts w:ascii="黑体" w:eastAsia="黑体"/>
          <w:sz w:val="32"/>
          <w:szCs w:val="32"/>
        </w:rPr>
        <w:tab/>
      </w:r>
      <w:r w:rsidRPr="009C3A8A">
        <w:rPr>
          <w:rFonts w:ascii="黑体" w:eastAsia="黑体"/>
          <w:sz w:val="32"/>
          <w:szCs w:val="32"/>
        </w:rPr>
        <w:tab/>
      </w:r>
      <w:r w:rsidRPr="009C3A8A">
        <w:rPr>
          <w:rFonts w:ascii="黑体" w:eastAsia="黑体"/>
          <w:sz w:val="32"/>
          <w:szCs w:val="32"/>
        </w:rPr>
        <w:tab/>
      </w:r>
      <w:r w:rsidRPr="009C3A8A">
        <w:rPr>
          <w:rFonts w:ascii="黑体" w:eastAsia="黑体"/>
          <w:sz w:val="32"/>
          <w:szCs w:val="32"/>
        </w:rPr>
        <w:tab/>
      </w:r>
      <w:r w:rsidRPr="009C3A8A">
        <w:rPr>
          <w:rFonts w:ascii="黑体" w:eastAsia="黑体"/>
          <w:sz w:val="32"/>
          <w:szCs w:val="32"/>
        </w:rPr>
        <w:tab/>
      </w:r>
      <w:r w:rsidRPr="009C3A8A">
        <w:rPr>
          <w:rFonts w:ascii="黑体" w:eastAsia="黑体"/>
          <w:sz w:val="32"/>
          <w:szCs w:val="32"/>
        </w:rPr>
        <w:tab/>
      </w:r>
      <w:r w:rsidRPr="009C3A8A">
        <w:rPr>
          <w:rFonts w:ascii="黑体" w:eastAsia="黑体" w:hint="eastAsia"/>
          <w:sz w:val="32"/>
          <w:szCs w:val="32"/>
        </w:rPr>
        <w:t xml:space="preserve">      </w:t>
      </w:r>
      <w:r w:rsidRPr="009C3A8A">
        <w:rPr>
          <w:rFonts w:ascii="宋体" w:hAnsi="宋体" w:hint="eastAsia"/>
          <w:sz w:val="28"/>
          <w:szCs w:val="28"/>
        </w:rPr>
        <w:t>专题代号</w:t>
      </w:r>
      <w:r w:rsidRPr="009C3A8A">
        <w:rPr>
          <w:rFonts w:ascii="宋体" w:hAnsi="宋体"/>
          <w:sz w:val="28"/>
          <w:szCs w:val="28"/>
        </w:rPr>
        <w:t>：</w:t>
      </w:r>
      <w:r w:rsidRPr="009C3A8A">
        <w:rPr>
          <w:rFonts w:ascii="Times New Roman" w:hAnsi="Times New Roman" w:hint="eastAsia"/>
          <w:color w:val="FF0000"/>
          <w:sz w:val="28"/>
          <w:szCs w:val="28"/>
        </w:rPr>
        <w:t>J</w:t>
      </w:r>
    </w:p>
    <w:p w:rsidR="00E45C56" w:rsidRPr="009C3A8A" w:rsidRDefault="00E45C56" w:rsidP="00E45C56">
      <w:pPr>
        <w:spacing w:line="300" w:lineRule="auto"/>
        <w:jc w:val="center"/>
        <w:rPr>
          <w:rFonts w:ascii="Times New Roman" w:eastAsia="黑体" w:hAnsi="黑体"/>
          <w:kern w:val="0"/>
          <w:sz w:val="32"/>
          <w:szCs w:val="32"/>
        </w:rPr>
      </w:pPr>
      <w:r w:rsidRPr="009C3A8A">
        <w:rPr>
          <w:rFonts w:ascii="Times New Roman" w:eastAsia="黑体" w:hAnsi="黑体" w:hint="eastAsia"/>
          <w:kern w:val="0"/>
          <w:sz w:val="32"/>
          <w:szCs w:val="32"/>
        </w:rPr>
        <w:t>单层</w:t>
      </w:r>
      <w:r w:rsidRPr="009C3A8A">
        <w:rPr>
          <w:rFonts w:ascii="Times New Roman" w:eastAsia="黑体" w:hAnsi="黑体" w:hint="eastAsia"/>
          <w:kern w:val="0"/>
          <w:sz w:val="32"/>
          <w:szCs w:val="32"/>
        </w:rPr>
        <w:t>2H-Janus VSSe</w:t>
      </w:r>
      <w:r w:rsidRPr="009C3A8A">
        <w:rPr>
          <w:rFonts w:ascii="Times New Roman" w:eastAsia="黑体" w:hAnsi="黑体" w:hint="eastAsia"/>
          <w:kern w:val="0"/>
          <w:sz w:val="32"/>
          <w:szCs w:val="32"/>
        </w:rPr>
        <w:t>和</w:t>
      </w:r>
      <w:r w:rsidRPr="009C3A8A">
        <w:rPr>
          <w:rFonts w:ascii="Times New Roman" w:eastAsia="黑体" w:hAnsi="黑体" w:hint="eastAsia"/>
          <w:kern w:val="0"/>
          <w:sz w:val="32"/>
          <w:szCs w:val="32"/>
        </w:rPr>
        <w:t>VSeTe</w:t>
      </w:r>
      <w:r w:rsidRPr="009C3A8A">
        <w:rPr>
          <w:rFonts w:ascii="Times New Roman" w:eastAsia="黑体" w:hAnsi="黑体" w:hint="eastAsia"/>
          <w:kern w:val="0"/>
          <w:sz w:val="32"/>
          <w:szCs w:val="32"/>
        </w:rPr>
        <w:t>的磁性和电子结构</w:t>
      </w:r>
    </w:p>
    <w:p w:rsidR="00E45C56" w:rsidRPr="009C3A8A" w:rsidRDefault="00E45C56" w:rsidP="00E45C56">
      <w:pPr>
        <w:spacing w:line="300" w:lineRule="auto"/>
        <w:jc w:val="center"/>
        <w:rPr>
          <w:rFonts w:ascii="Times New Roman" w:eastAsia="楷体" w:hAnsi="Times New Roman"/>
          <w:sz w:val="28"/>
          <w:szCs w:val="28"/>
        </w:rPr>
      </w:pPr>
      <w:r w:rsidRPr="009C3A8A">
        <w:rPr>
          <w:rFonts w:ascii="Times New Roman" w:eastAsia="楷体" w:hAnsi="楷体" w:hint="eastAsia"/>
          <w:sz w:val="28"/>
          <w:szCs w:val="28"/>
          <w:u w:val="single"/>
        </w:rPr>
        <w:t>齐胜美</w:t>
      </w:r>
      <w:r w:rsidRPr="009C3A8A">
        <w:rPr>
          <w:rFonts w:ascii="Times New Roman" w:eastAsia="楷体" w:hAnsi="楷体"/>
          <w:sz w:val="28"/>
          <w:szCs w:val="28"/>
        </w:rPr>
        <w:t>、米文博</w:t>
      </w:r>
      <w:r w:rsidRPr="009C3A8A">
        <w:rPr>
          <w:rFonts w:ascii="Times New Roman" w:eastAsia="楷体" w:hAnsi="Times New Roman"/>
          <w:sz w:val="28"/>
          <w:szCs w:val="28"/>
        </w:rPr>
        <w:t>*</w:t>
      </w:r>
    </w:p>
    <w:p w:rsidR="00E45C56" w:rsidRPr="009C3A8A" w:rsidRDefault="00E45C56" w:rsidP="00E45C56">
      <w:pPr>
        <w:spacing w:line="300" w:lineRule="auto"/>
        <w:jc w:val="center"/>
        <w:rPr>
          <w:rFonts w:ascii="Times New Roman" w:eastAsia="楷体" w:hAnsi="楷体"/>
          <w:sz w:val="24"/>
          <w:szCs w:val="24"/>
        </w:rPr>
      </w:pPr>
      <w:r w:rsidRPr="009C3A8A">
        <w:rPr>
          <w:rFonts w:ascii="Times New Roman" w:eastAsia="楷体" w:hAnsi="楷体"/>
          <w:sz w:val="24"/>
          <w:szCs w:val="24"/>
        </w:rPr>
        <w:t>天津市低维功能材料物理与制备技术重点实验室，天津大学理学院，天津</w:t>
      </w:r>
      <w:r w:rsidRPr="009C3A8A">
        <w:rPr>
          <w:rFonts w:ascii="Times New Roman" w:eastAsia="楷体" w:hAnsi="楷体" w:hint="eastAsia"/>
          <w:sz w:val="24"/>
          <w:szCs w:val="24"/>
        </w:rPr>
        <w:t xml:space="preserve"> </w:t>
      </w:r>
      <w:r w:rsidRPr="009C3A8A">
        <w:rPr>
          <w:rFonts w:ascii="Times New Roman" w:eastAsia="楷体" w:hAnsi="Times New Roman"/>
          <w:sz w:val="24"/>
          <w:szCs w:val="24"/>
        </w:rPr>
        <w:t>300</w:t>
      </w:r>
      <w:r w:rsidRPr="009C3A8A">
        <w:rPr>
          <w:rFonts w:ascii="Times New Roman" w:eastAsia="楷体" w:hAnsi="Times New Roman" w:hint="eastAsia"/>
          <w:sz w:val="24"/>
          <w:szCs w:val="24"/>
        </w:rPr>
        <w:t>354</w:t>
      </w:r>
    </w:p>
    <w:p w:rsidR="00E45C56" w:rsidRPr="009C3A8A" w:rsidRDefault="00E45C56" w:rsidP="00E45C56">
      <w:pPr>
        <w:spacing w:line="300" w:lineRule="auto"/>
        <w:jc w:val="center"/>
        <w:rPr>
          <w:rFonts w:ascii="Times New Roman" w:hAnsi="Times New Roman"/>
          <w:szCs w:val="21"/>
        </w:rPr>
      </w:pPr>
      <w:r w:rsidRPr="009C3A8A">
        <w:rPr>
          <w:rFonts w:ascii="Times New Roman" w:hAnsi="Times New Roman"/>
          <w:szCs w:val="21"/>
        </w:rPr>
        <w:t xml:space="preserve">*E-mail: </w:t>
      </w:r>
      <w:hyperlink r:id="rId333" w:history="1">
        <w:r w:rsidRPr="009C3A8A">
          <w:rPr>
            <w:rFonts w:ascii="Times New Roman" w:eastAsia="楷体" w:hAnsi="Times New Roman"/>
            <w:color w:val="0000FF"/>
            <w:szCs w:val="21"/>
            <w:u w:val="single"/>
          </w:rPr>
          <w:t>miwenbo@tju.edu.cn</w:t>
        </w:r>
      </w:hyperlink>
    </w:p>
    <w:p w:rsidR="00E45C56" w:rsidRPr="009C3A8A" w:rsidRDefault="00E45C56" w:rsidP="00E45C56">
      <w:pPr>
        <w:rPr>
          <w:rFonts w:ascii="Times New Roman" w:hAnsi="Times New Roman"/>
        </w:rPr>
      </w:pPr>
    </w:p>
    <w:p w:rsidR="00E45C56" w:rsidRPr="009C3A8A" w:rsidRDefault="00E45C56" w:rsidP="00E45C56">
      <w:pPr>
        <w:spacing w:line="360" w:lineRule="auto"/>
        <w:rPr>
          <w:rFonts w:ascii="Times New Roman" w:hAnsi="Times New Roman"/>
          <w:color w:val="231F20"/>
          <w:sz w:val="16"/>
          <w:szCs w:val="21"/>
        </w:rPr>
      </w:pPr>
      <w:r w:rsidRPr="009C3A8A">
        <w:rPr>
          <w:rFonts w:ascii="Times New Roman" w:hAnsi="宋体"/>
          <w:b/>
          <w:bCs/>
          <w:szCs w:val="21"/>
        </w:rPr>
        <w:t>摘要：</w:t>
      </w:r>
      <w:r w:rsidRPr="009C3A8A">
        <w:rPr>
          <w:rFonts w:ascii="Times New Roman" w:hAnsi="宋体" w:hint="eastAsia"/>
          <w:bCs/>
          <w:szCs w:val="21"/>
        </w:rPr>
        <w:t>多铁性材料在新型多功能器件中有着广泛的应用，但对于多铁性材料的研究主要集中在三维块体材料中</w:t>
      </w:r>
      <w:r w:rsidRPr="009C3A8A">
        <w:rPr>
          <w:rFonts w:ascii="Times New Roman" w:hAnsi="Times New Roman" w:hint="eastAsia"/>
          <w:color w:val="231F20"/>
          <w:sz w:val="16"/>
          <w:szCs w:val="21"/>
        </w:rPr>
        <w:t>。</w:t>
      </w:r>
      <w:r w:rsidRPr="004172B3">
        <w:rPr>
          <w:rFonts w:ascii="Times New Roman" w:hAnsi="宋体" w:hint="eastAsia"/>
          <w:bCs/>
          <w:szCs w:val="21"/>
        </w:rPr>
        <w:t>当这些块体铁电材料的厚度降至一定临界值时，其铁电态会被破坏，而具有自发电极化的二维铁电材料能够克服这种缺陷，为降低电子器件的尺寸提供了可能。更重要地，同时具有铁磁性、自发电极化和谷极化的二维材料尚未被报道。我们基于第一原理计算，对</w:t>
      </w:r>
      <w:r w:rsidRPr="004172B3">
        <w:rPr>
          <w:rFonts w:ascii="Times New Roman" w:hAnsi="宋体" w:hint="eastAsia"/>
          <w:bCs/>
          <w:szCs w:val="21"/>
        </w:rPr>
        <w:t>2H</w:t>
      </w:r>
      <w:r w:rsidRPr="004172B3">
        <w:rPr>
          <w:rFonts w:ascii="Times New Roman" w:hAnsi="宋体" w:hint="eastAsia"/>
          <w:bCs/>
          <w:szCs w:val="21"/>
        </w:rPr>
        <w:t>相单层</w:t>
      </w:r>
      <w:r w:rsidRPr="004172B3">
        <w:rPr>
          <w:rFonts w:ascii="Times New Roman" w:hAnsi="宋体" w:hint="eastAsia"/>
          <w:bCs/>
          <w:szCs w:val="21"/>
        </w:rPr>
        <w:t>Janus VSSe</w:t>
      </w:r>
      <w:r w:rsidRPr="004172B3">
        <w:rPr>
          <w:rFonts w:ascii="Times New Roman" w:hAnsi="宋体" w:hint="eastAsia"/>
          <w:bCs/>
          <w:szCs w:val="21"/>
        </w:rPr>
        <w:t>和</w:t>
      </w:r>
      <w:r w:rsidRPr="004172B3">
        <w:rPr>
          <w:rFonts w:ascii="Times New Roman" w:hAnsi="宋体" w:hint="eastAsia"/>
          <w:bCs/>
          <w:szCs w:val="21"/>
        </w:rPr>
        <w:t>VSeTe</w:t>
      </w:r>
      <w:r w:rsidRPr="004172B3">
        <w:rPr>
          <w:rFonts w:ascii="Times New Roman" w:hAnsi="宋体" w:hint="eastAsia"/>
          <w:bCs/>
          <w:szCs w:val="21"/>
        </w:rPr>
        <w:t>结构进行了磁性、电子结构和铁电性的研究。结果表明，单层</w:t>
      </w:r>
      <w:r w:rsidRPr="004172B3">
        <w:rPr>
          <w:rFonts w:ascii="Times New Roman" w:hAnsi="宋体" w:hint="eastAsia"/>
          <w:bCs/>
          <w:szCs w:val="21"/>
        </w:rPr>
        <w:t>Janus VSSe</w:t>
      </w:r>
      <w:r w:rsidRPr="004172B3">
        <w:rPr>
          <w:rFonts w:ascii="Times New Roman" w:hAnsi="宋体" w:hint="eastAsia"/>
          <w:bCs/>
          <w:szCs w:val="21"/>
        </w:rPr>
        <w:t>和</w:t>
      </w:r>
      <w:r w:rsidRPr="004172B3">
        <w:rPr>
          <w:rFonts w:ascii="Times New Roman" w:hAnsi="宋体" w:hint="eastAsia"/>
          <w:bCs/>
          <w:szCs w:val="21"/>
        </w:rPr>
        <w:t>VSeTe</w:t>
      </w:r>
      <w:r w:rsidRPr="004172B3">
        <w:rPr>
          <w:rFonts w:ascii="Times New Roman" w:hAnsi="宋体" w:hint="eastAsia"/>
          <w:bCs/>
          <w:szCs w:val="21"/>
        </w:rPr>
        <w:t>均为本征铁磁性半导体，易磁轴为面内方向，而且还都具有自发谷极化，谷劈裂值分别为</w:t>
      </w:r>
      <w:r w:rsidRPr="004172B3">
        <w:rPr>
          <w:rFonts w:ascii="Times New Roman" w:hAnsi="宋体" w:hint="eastAsia"/>
          <w:bCs/>
          <w:szCs w:val="21"/>
        </w:rPr>
        <w:t xml:space="preserve">68.6 </w:t>
      </w:r>
      <w:r w:rsidRPr="004172B3">
        <w:rPr>
          <w:rFonts w:ascii="Times New Roman" w:hAnsi="宋体" w:hint="eastAsia"/>
          <w:bCs/>
          <w:szCs w:val="21"/>
        </w:rPr>
        <w:t>和</w:t>
      </w:r>
      <w:r w:rsidRPr="004172B3">
        <w:rPr>
          <w:rFonts w:ascii="Times New Roman" w:hAnsi="宋体" w:hint="eastAsia"/>
          <w:bCs/>
          <w:szCs w:val="21"/>
        </w:rPr>
        <w:t>86.1 meV</w:t>
      </w:r>
      <w:r w:rsidRPr="004172B3">
        <w:rPr>
          <w:rFonts w:ascii="Times New Roman" w:hAnsi="宋体" w:hint="eastAsia"/>
          <w:bCs/>
          <w:szCs w:val="21"/>
        </w:rPr>
        <w:t>。除此之外，因垂直镜像结构的破坏，单层</w:t>
      </w:r>
      <w:r w:rsidRPr="004172B3">
        <w:rPr>
          <w:rFonts w:ascii="Times New Roman" w:hAnsi="宋体" w:hint="eastAsia"/>
          <w:bCs/>
          <w:szCs w:val="21"/>
        </w:rPr>
        <w:t>Janus VSSe</w:t>
      </w:r>
      <w:r w:rsidRPr="004172B3">
        <w:rPr>
          <w:rFonts w:ascii="Times New Roman" w:hAnsi="宋体" w:hint="eastAsia"/>
          <w:bCs/>
          <w:szCs w:val="21"/>
        </w:rPr>
        <w:t>和</w:t>
      </w:r>
      <w:r w:rsidRPr="004172B3">
        <w:rPr>
          <w:rFonts w:ascii="Times New Roman" w:hAnsi="宋体" w:hint="eastAsia"/>
          <w:bCs/>
          <w:szCs w:val="21"/>
        </w:rPr>
        <w:t>VSeTe</w:t>
      </w:r>
      <w:r w:rsidRPr="004172B3">
        <w:rPr>
          <w:rFonts w:ascii="Times New Roman" w:hAnsi="宋体" w:hint="eastAsia"/>
          <w:bCs/>
          <w:szCs w:val="21"/>
        </w:rPr>
        <w:t>存在面外铁电极化，极化值分别为</w:t>
      </w:r>
      <w:r w:rsidRPr="004172B3">
        <w:rPr>
          <w:rFonts w:ascii="Times New Roman" w:hAnsi="宋体" w:hint="eastAsia"/>
          <w:bCs/>
          <w:szCs w:val="21"/>
        </w:rPr>
        <w:t xml:space="preserve">2.706 </w:t>
      </w:r>
      <w:r w:rsidRPr="004172B3">
        <w:rPr>
          <w:rFonts w:ascii="Times New Roman" w:hAnsi="宋体" w:hint="eastAsia"/>
          <w:bCs/>
          <w:szCs w:val="21"/>
        </w:rPr>
        <w:t>和</w:t>
      </w:r>
      <w:r w:rsidRPr="004172B3">
        <w:rPr>
          <w:rFonts w:ascii="Times New Roman" w:hAnsi="宋体" w:hint="eastAsia"/>
          <w:bCs/>
          <w:szCs w:val="21"/>
        </w:rPr>
        <w:t>0.973 pC/m</w:t>
      </w:r>
      <w:r w:rsidRPr="004172B3">
        <w:rPr>
          <w:rFonts w:ascii="Times New Roman" w:hAnsi="宋体" w:hint="eastAsia"/>
          <w:bCs/>
          <w:szCs w:val="21"/>
        </w:rPr>
        <w:t>。</w:t>
      </w:r>
    </w:p>
    <w:p w:rsidR="00E45C56" w:rsidRPr="009C3A8A" w:rsidRDefault="00E45C56" w:rsidP="00E45C56">
      <w:pPr>
        <w:jc w:val="center"/>
        <w:rPr>
          <w:rFonts w:ascii="Times New Roman" w:hAnsi="宋体"/>
          <w:kern w:val="0"/>
          <w:szCs w:val="21"/>
        </w:rPr>
      </w:pPr>
      <w:r>
        <w:rPr>
          <w:noProof/>
        </w:rPr>
        <w:drawing>
          <wp:inline distT="0" distB="0" distL="0" distR="0">
            <wp:extent cx="3482975" cy="2131060"/>
            <wp:effectExtent l="0" t="0" r="3175" b="254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82975" cy="2131060"/>
                    </a:xfrm>
                    <a:prstGeom prst="rect">
                      <a:avLst/>
                    </a:prstGeom>
                    <a:noFill/>
                    <a:ln>
                      <a:noFill/>
                    </a:ln>
                  </pic:spPr>
                </pic:pic>
              </a:graphicData>
            </a:graphic>
          </wp:inline>
        </w:drawing>
      </w:r>
    </w:p>
    <w:p w:rsidR="00E45C56" w:rsidRPr="009C3A8A" w:rsidRDefault="00E45C56" w:rsidP="00E45C56">
      <w:pPr>
        <w:jc w:val="center"/>
        <w:rPr>
          <w:rFonts w:ascii="Times New Roman" w:hAnsi="Times New Roman"/>
        </w:rPr>
      </w:pPr>
      <w:r w:rsidRPr="009C3A8A">
        <w:rPr>
          <w:rFonts w:ascii="Times New Roman" w:hAnsi="Times New Roman" w:hint="eastAsia"/>
        </w:rPr>
        <w:t>图</w:t>
      </w:r>
      <w:r w:rsidRPr="009C3A8A">
        <w:rPr>
          <w:rFonts w:ascii="Times New Roman" w:hAnsi="Times New Roman" w:hint="eastAsia"/>
        </w:rPr>
        <w:t>1  (a)</w:t>
      </w:r>
      <w:r w:rsidRPr="009C3A8A">
        <w:rPr>
          <w:rFonts w:ascii="Times New Roman" w:hAnsi="Times New Roman" w:hint="eastAsia"/>
        </w:rPr>
        <w:t>两铁电相及顺铁电结构及方向，单层</w:t>
      </w:r>
      <w:r w:rsidRPr="009C3A8A">
        <w:rPr>
          <w:rFonts w:ascii="Times New Roman" w:hAnsi="Times New Roman" w:hint="eastAsia"/>
        </w:rPr>
        <w:t>Janus VSSe</w:t>
      </w:r>
      <w:r w:rsidRPr="009C3A8A">
        <w:rPr>
          <w:rFonts w:ascii="Times New Roman" w:hAnsi="Times New Roman" w:hint="eastAsia"/>
        </w:rPr>
        <w:t>的</w:t>
      </w:r>
      <w:r w:rsidRPr="009C3A8A">
        <w:rPr>
          <w:rFonts w:ascii="Times New Roman" w:hAnsi="Times New Roman" w:hint="eastAsia"/>
        </w:rPr>
        <w:t>(b)</w:t>
      </w:r>
      <w:r w:rsidRPr="009C3A8A">
        <w:rPr>
          <w:rFonts w:ascii="Times New Roman" w:hAnsi="Times New Roman" w:hint="eastAsia"/>
        </w:rPr>
        <w:t>总电极化强度和</w:t>
      </w:r>
      <w:r w:rsidRPr="009C3A8A">
        <w:rPr>
          <w:rFonts w:ascii="Times New Roman" w:hAnsi="Times New Roman" w:hint="eastAsia"/>
        </w:rPr>
        <w:t>(c)</w:t>
      </w:r>
      <w:r w:rsidRPr="009C3A8A">
        <w:rPr>
          <w:rFonts w:ascii="Times New Roman" w:hAnsi="Times New Roman" w:hint="eastAsia"/>
        </w:rPr>
        <w:t>总能量随沿</w:t>
      </w:r>
      <w:r w:rsidRPr="009C3A8A">
        <w:rPr>
          <w:rFonts w:ascii="Times New Roman" w:hAnsi="Times New Roman" w:hint="eastAsia"/>
        </w:rPr>
        <w:t>z</w:t>
      </w:r>
      <w:r w:rsidRPr="009C3A8A">
        <w:rPr>
          <w:rFonts w:ascii="Times New Roman" w:hAnsi="Times New Roman" w:hint="eastAsia"/>
        </w:rPr>
        <w:t>轴铁电位移的变化关系，单层</w:t>
      </w:r>
      <w:r w:rsidRPr="009C3A8A">
        <w:rPr>
          <w:rFonts w:ascii="Times New Roman" w:hAnsi="Times New Roman" w:hint="eastAsia"/>
        </w:rPr>
        <w:t>Janus VSSe</w:t>
      </w:r>
      <w:r w:rsidRPr="009C3A8A">
        <w:rPr>
          <w:rFonts w:ascii="Times New Roman" w:hAnsi="Times New Roman" w:hint="eastAsia"/>
        </w:rPr>
        <w:t>在单胞下的能带结构</w:t>
      </w:r>
      <w:r w:rsidRPr="009C3A8A">
        <w:rPr>
          <w:rFonts w:ascii="Times New Roman" w:hAnsi="Times New Roman" w:hint="eastAsia"/>
        </w:rPr>
        <w:t>(d)</w:t>
      </w:r>
      <w:r w:rsidRPr="009C3A8A">
        <w:rPr>
          <w:rFonts w:ascii="Times New Roman" w:hAnsi="Times New Roman" w:hint="eastAsia"/>
        </w:rPr>
        <w:t>不考虑</w:t>
      </w:r>
      <w:r w:rsidRPr="009C3A8A">
        <w:rPr>
          <w:rFonts w:ascii="Times New Roman" w:hAnsi="Times New Roman" w:hint="eastAsia"/>
        </w:rPr>
        <w:t>SOC</w:t>
      </w:r>
      <w:r w:rsidRPr="009C3A8A">
        <w:rPr>
          <w:rFonts w:ascii="Times New Roman" w:hAnsi="Times New Roman" w:hint="eastAsia"/>
        </w:rPr>
        <w:t>和</w:t>
      </w:r>
      <w:r w:rsidRPr="009C3A8A">
        <w:rPr>
          <w:rFonts w:ascii="Times New Roman" w:hAnsi="Times New Roman" w:hint="eastAsia"/>
        </w:rPr>
        <w:t>(e)</w:t>
      </w:r>
      <w:r w:rsidRPr="009C3A8A">
        <w:rPr>
          <w:rFonts w:ascii="Times New Roman" w:hAnsi="Times New Roman" w:hint="eastAsia"/>
        </w:rPr>
        <w:t>考虑</w:t>
      </w:r>
      <w:r w:rsidRPr="009C3A8A">
        <w:rPr>
          <w:rFonts w:ascii="Times New Roman" w:hAnsi="Times New Roman" w:hint="eastAsia"/>
        </w:rPr>
        <w:t>SOC</w:t>
      </w:r>
    </w:p>
    <w:p w:rsidR="00E45C56" w:rsidRPr="009C3A8A" w:rsidRDefault="00E45C56" w:rsidP="00E45C56">
      <w:pPr>
        <w:rPr>
          <w:rFonts w:ascii="Times New Roman" w:hAnsi="Times New Roman"/>
        </w:rPr>
      </w:pPr>
    </w:p>
    <w:p w:rsidR="00E45C56" w:rsidRPr="009C3A8A" w:rsidRDefault="00E45C56" w:rsidP="00E45C56">
      <w:pPr>
        <w:rPr>
          <w:rFonts w:ascii="Times New Roman" w:hAnsi="Times New Roman"/>
        </w:rPr>
      </w:pPr>
      <w:r w:rsidRPr="009C3A8A">
        <w:rPr>
          <w:rFonts w:ascii="Times New Roman" w:hAnsi="Times New Roman"/>
          <w:b/>
          <w:szCs w:val="21"/>
        </w:rPr>
        <w:t>关键词：</w:t>
      </w:r>
      <w:r w:rsidRPr="009C3A8A">
        <w:rPr>
          <w:rFonts w:ascii="Times New Roman" w:hAnsi="Times New Roman" w:hint="eastAsia"/>
          <w:szCs w:val="21"/>
        </w:rPr>
        <w:t>Janus VSSe</w:t>
      </w:r>
      <w:r w:rsidRPr="009C3A8A">
        <w:rPr>
          <w:rFonts w:ascii="Times New Roman" w:hAnsi="Times New Roman" w:hint="eastAsia"/>
          <w:szCs w:val="21"/>
        </w:rPr>
        <w:t>和</w:t>
      </w:r>
      <w:r w:rsidRPr="009C3A8A">
        <w:rPr>
          <w:rFonts w:ascii="Times New Roman" w:hAnsi="Times New Roman" w:hint="eastAsia"/>
          <w:szCs w:val="21"/>
        </w:rPr>
        <w:t>VSeTe</w:t>
      </w:r>
      <w:r w:rsidRPr="009C3A8A">
        <w:rPr>
          <w:rFonts w:ascii="Times New Roman" w:hAnsi="Times New Roman" w:hint="eastAsia"/>
          <w:szCs w:val="21"/>
        </w:rPr>
        <w:t>，二维本征铁磁性，谷极化，铁电极化</w:t>
      </w:r>
    </w:p>
    <w:p w:rsidR="00E45C56" w:rsidRPr="009C3A8A" w:rsidRDefault="00E45C56" w:rsidP="00E45C56">
      <w:pPr>
        <w:rPr>
          <w:rFonts w:ascii="Times New Roman" w:hAnsi="Times New Roman"/>
        </w:rPr>
      </w:pPr>
    </w:p>
    <w:p w:rsidR="00E45C56" w:rsidRPr="009C3A8A" w:rsidRDefault="00E45C56" w:rsidP="00E45C56">
      <w:pPr>
        <w:jc w:val="left"/>
        <w:rPr>
          <w:rFonts w:ascii="Times New Roman" w:hAnsi="Times New Roman"/>
          <w:sz w:val="18"/>
          <w:szCs w:val="18"/>
        </w:rPr>
      </w:pPr>
      <w:r w:rsidRPr="009C3A8A">
        <w:rPr>
          <w:rFonts w:ascii="Times New Roman" w:hAnsi="Times New Roman"/>
          <w:b/>
          <w:sz w:val="18"/>
          <w:szCs w:val="18"/>
        </w:rPr>
        <w:t>参考文献</w:t>
      </w:r>
      <w:r w:rsidRPr="009C3A8A">
        <w:rPr>
          <w:rFonts w:ascii="Times New Roman" w:hAnsi="Times New Roman"/>
          <w:sz w:val="18"/>
          <w:szCs w:val="18"/>
        </w:rPr>
        <w:t>：</w:t>
      </w:r>
    </w:p>
    <w:p w:rsidR="00E45C56" w:rsidRPr="009C3A8A" w:rsidRDefault="00E45C56" w:rsidP="00E45C56">
      <w:pPr>
        <w:spacing w:before="60" w:line="340" w:lineRule="exact"/>
        <w:ind w:left="270" w:hangingChars="150" w:hanging="270"/>
        <w:rPr>
          <w:rFonts w:ascii="Times New Roman" w:hAnsi="Times New Roman"/>
          <w:color w:val="000000"/>
          <w:sz w:val="18"/>
          <w:szCs w:val="18"/>
        </w:rPr>
      </w:pPr>
      <w:r w:rsidRPr="009C3A8A">
        <w:rPr>
          <w:rFonts w:ascii="Times New Roman" w:hAnsi="Times New Roman" w:hint="eastAsia"/>
          <w:color w:val="000000"/>
          <w:sz w:val="18"/>
          <w:szCs w:val="18"/>
        </w:rPr>
        <w:t xml:space="preserve">[1] Yang </w:t>
      </w:r>
      <w:r w:rsidRPr="009C3A8A">
        <w:rPr>
          <w:rFonts w:ascii="Times New Roman" w:hAnsi="Times New Roman" w:hint="eastAsia"/>
          <w:i/>
          <w:color w:val="000000"/>
          <w:sz w:val="18"/>
          <w:szCs w:val="18"/>
        </w:rPr>
        <w:t>et al</w:t>
      </w:r>
      <w:r w:rsidRPr="009C3A8A">
        <w:rPr>
          <w:rFonts w:ascii="Times New Roman" w:hAnsi="Times New Roman" w:hint="eastAsia"/>
          <w:color w:val="000000"/>
          <w:sz w:val="18"/>
          <w:szCs w:val="18"/>
        </w:rPr>
        <w:t xml:space="preserve">, Coexistence of piezoelectricity and magnetism in two-dimensional vanadium dichalcogenides. </w:t>
      </w:r>
      <w:r w:rsidRPr="009C3A8A">
        <w:rPr>
          <w:rFonts w:ascii="Times New Roman" w:hAnsi="Times New Roman" w:hint="eastAsia"/>
          <w:i/>
          <w:color w:val="000000"/>
          <w:sz w:val="18"/>
          <w:szCs w:val="18"/>
        </w:rPr>
        <w:t>Phys. Chem. Chem. Phys</w:t>
      </w:r>
      <w:r w:rsidRPr="009C3A8A">
        <w:rPr>
          <w:rFonts w:ascii="Times New Roman" w:hAnsi="Times New Roman" w:hint="eastAsia"/>
          <w:color w:val="000000"/>
          <w:sz w:val="18"/>
          <w:szCs w:val="18"/>
        </w:rPr>
        <w:t>., 2019, 21: 132-136</w:t>
      </w:r>
    </w:p>
    <w:p w:rsidR="00E45C56" w:rsidRPr="009C3A8A" w:rsidRDefault="00E45C56" w:rsidP="00E45C56">
      <w:pPr>
        <w:ind w:left="270" w:hangingChars="150" w:hanging="270"/>
        <w:rPr>
          <w:rFonts w:ascii="Times New Roman" w:hAnsi="Times New Roman"/>
          <w:color w:val="000000"/>
          <w:sz w:val="18"/>
          <w:szCs w:val="18"/>
        </w:rPr>
      </w:pPr>
      <w:r w:rsidRPr="009C3A8A">
        <w:rPr>
          <w:rFonts w:ascii="Times New Roman" w:hAnsi="Times New Roman" w:hint="eastAsia"/>
          <w:color w:val="000000"/>
          <w:sz w:val="18"/>
          <w:szCs w:val="18"/>
        </w:rPr>
        <w:t xml:space="preserve">[2] Zhang </w:t>
      </w:r>
      <w:r w:rsidRPr="009C3A8A">
        <w:rPr>
          <w:rFonts w:ascii="Times New Roman" w:hAnsi="Times New Roman" w:hint="eastAsia"/>
          <w:i/>
          <w:color w:val="000000"/>
          <w:sz w:val="18"/>
          <w:szCs w:val="18"/>
        </w:rPr>
        <w:t>et al</w:t>
      </w:r>
      <w:r w:rsidRPr="009C3A8A">
        <w:rPr>
          <w:rFonts w:ascii="Times New Roman" w:hAnsi="Times New Roman" w:hint="eastAsia"/>
          <w:color w:val="000000"/>
          <w:sz w:val="18"/>
          <w:szCs w:val="18"/>
        </w:rPr>
        <w:t>, First-principles prediction of a room-temperature ferromagnetic Janus VSSe monolayer with piezoelectricity, ferroelasticity, and large valley polarization.</w:t>
      </w:r>
      <w:r w:rsidRPr="009C3A8A">
        <w:rPr>
          <w:rFonts w:ascii="Times New Roman" w:hAnsi="Times New Roman" w:hint="eastAsia"/>
          <w:i/>
          <w:color w:val="000000"/>
          <w:sz w:val="18"/>
          <w:szCs w:val="18"/>
        </w:rPr>
        <w:t xml:space="preserve"> Nano Lett</w:t>
      </w:r>
      <w:r w:rsidRPr="009C3A8A">
        <w:rPr>
          <w:rFonts w:ascii="Times New Roman" w:hAnsi="Times New Roman" w:hint="eastAsia"/>
          <w:color w:val="000000"/>
          <w:sz w:val="18"/>
          <w:szCs w:val="18"/>
        </w:rPr>
        <w:t>., 2019, 19: 1366-1370</w:t>
      </w:r>
    </w:p>
    <w:p w:rsidR="00E45C56" w:rsidRPr="009C3A8A" w:rsidRDefault="00E45C56" w:rsidP="00E45C56">
      <w:pPr>
        <w:ind w:left="270" w:hangingChars="150" w:hanging="270"/>
        <w:rPr>
          <w:rFonts w:ascii="Times New Roman" w:hAnsi="Times New Roman"/>
          <w:sz w:val="18"/>
          <w:szCs w:val="18"/>
        </w:rPr>
      </w:pPr>
    </w:p>
    <w:p w:rsidR="00E45C56" w:rsidRPr="009C3A8A" w:rsidRDefault="00E45C56" w:rsidP="00E45C56">
      <w:pPr>
        <w:jc w:val="left"/>
        <w:rPr>
          <w:rFonts w:ascii="Times New Roman" w:hAnsi="Times New Roman"/>
          <w:color w:val="FF0000"/>
          <w:szCs w:val="21"/>
        </w:rPr>
      </w:pPr>
      <w:r w:rsidRPr="009C3A8A">
        <w:rPr>
          <w:rFonts w:ascii="宋体" w:hAnsi="宋体" w:hint="eastAsia"/>
          <w:b/>
          <w:color w:val="FF0000"/>
          <w:szCs w:val="21"/>
        </w:rPr>
        <w:t>基金项目：</w:t>
      </w:r>
      <w:r w:rsidRPr="009C3A8A">
        <w:rPr>
          <w:rFonts w:ascii="宋体" w:hAnsi="宋体" w:hint="eastAsia"/>
          <w:color w:val="FF0000"/>
          <w:szCs w:val="21"/>
        </w:rPr>
        <w:t>国家自然科学基金项目（</w:t>
      </w:r>
      <w:r w:rsidRPr="009C3A8A">
        <w:rPr>
          <w:rFonts w:ascii="Times New Roman" w:hAnsi="Times New Roman"/>
          <w:color w:val="FF0000"/>
        </w:rPr>
        <w:t>51</w:t>
      </w:r>
      <w:r w:rsidRPr="009C3A8A">
        <w:rPr>
          <w:rFonts w:ascii="Times New Roman" w:hAnsi="Times New Roman" w:hint="eastAsia"/>
          <w:color w:val="FF0000"/>
        </w:rPr>
        <w:t>8</w:t>
      </w:r>
      <w:r w:rsidRPr="009C3A8A">
        <w:rPr>
          <w:rFonts w:ascii="Times New Roman" w:hAnsi="Times New Roman"/>
          <w:color w:val="FF0000"/>
        </w:rPr>
        <w:t>711</w:t>
      </w:r>
      <w:r w:rsidRPr="009C3A8A">
        <w:rPr>
          <w:rFonts w:ascii="Times New Roman" w:hAnsi="Times New Roman" w:hint="eastAsia"/>
          <w:color w:val="FF0000"/>
        </w:rPr>
        <w:t>61</w:t>
      </w:r>
      <w:r w:rsidRPr="009C3A8A">
        <w:rPr>
          <w:rFonts w:ascii="宋体" w:hAnsi="宋体" w:hint="eastAsia"/>
          <w:color w:val="FF0000"/>
          <w:szCs w:val="21"/>
        </w:rPr>
        <w:t>）.</w:t>
      </w:r>
    </w:p>
    <w:p w:rsidR="00E45C56" w:rsidRPr="005470E4" w:rsidRDefault="00E45C56" w:rsidP="00E45C56">
      <w:pPr>
        <w:spacing w:line="360" w:lineRule="auto"/>
        <w:ind w:firstLineChars="200" w:firstLine="420"/>
        <w:rPr>
          <w:rFonts w:ascii="黑体" w:eastAsia="黑体"/>
          <w:sz w:val="28"/>
          <w:szCs w:val="28"/>
        </w:rPr>
      </w:pPr>
      <w:r>
        <w:br w:type="page"/>
      </w:r>
      <w:r w:rsidRPr="009E21DC">
        <w:rPr>
          <w:rFonts w:ascii="Times New Roman" w:eastAsia="黑体" w:hAnsi="Times New Roman"/>
          <w:sz w:val="28"/>
          <w:szCs w:val="28"/>
        </w:rPr>
        <w:lastRenderedPageBreak/>
        <w:t>J11-P15</w:t>
      </w:r>
      <w:r w:rsidR="000B4F00">
        <w:rPr>
          <w:rFonts w:ascii="Times New Roman" w:eastAsia="黑体" w:hAnsi="Times New Roman" w:hint="eastAsia"/>
          <w:sz w:val="28"/>
          <w:szCs w:val="28"/>
        </w:rPr>
        <w:t>6</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黑体" w:eastAsia="黑体"/>
          <w:sz w:val="32"/>
          <w:szCs w:val="32"/>
        </w:rPr>
        <w:t xml:space="preserve">      </w:t>
      </w:r>
      <w:r w:rsidRPr="005470E4">
        <w:rPr>
          <w:rFonts w:ascii="宋体" w:hAnsi="宋体" w:hint="eastAsia"/>
          <w:sz w:val="28"/>
          <w:szCs w:val="28"/>
        </w:rPr>
        <w:t>专题代号</w:t>
      </w:r>
      <w:r w:rsidRPr="005470E4">
        <w:rPr>
          <w:rFonts w:ascii="宋体" w:hAnsi="宋体"/>
          <w:sz w:val="28"/>
          <w:szCs w:val="28"/>
        </w:rPr>
        <w:t>：</w:t>
      </w:r>
      <w:r w:rsidRPr="00400D13">
        <w:rPr>
          <w:rFonts w:ascii="Times New Roman" w:hAnsi="Times New Roman"/>
          <w:color w:val="FF0000"/>
          <w:sz w:val="28"/>
          <w:szCs w:val="28"/>
        </w:rPr>
        <w:t>J</w:t>
      </w:r>
    </w:p>
    <w:p w:rsidR="00E45C56" w:rsidRPr="00D66531" w:rsidRDefault="00E45C56" w:rsidP="00E45C56">
      <w:pPr>
        <w:spacing w:line="240" w:lineRule="atLeast"/>
        <w:jc w:val="center"/>
        <w:rPr>
          <w:rFonts w:ascii="Times New Roman" w:hAnsi="Times New Roman"/>
          <w:sz w:val="32"/>
          <w:szCs w:val="32"/>
        </w:rPr>
      </w:pPr>
      <w:r w:rsidRPr="00D66531">
        <w:rPr>
          <w:rFonts w:ascii="Times New Roman" w:hAnsi="Times New Roman"/>
          <w:sz w:val="32"/>
          <w:szCs w:val="32"/>
        </w:rPr>
        <w:t>Critical behavior of the single-crystalline van der Waals bonded ferromagnet Cr</w:t>
      </w:r>
      <w:r w:rsidRPr="00400D13">
        <w:rPr>
          <w:rFonts w:ascii="Times New Roman" w:hAnsi="Times New Roman"/>
          <w:sz w:val="32"/>
          <w:szCs w:val="32"/>
          <w:vertAlign w:val="subscript"/>
        </w:rPr>
        <w:t>2</w:t>
      </w:r>
      <w:r w:rsidRPr="00D66531">
        <w:rPr>
          <w:rFonts w:ascii="Times New Roman" w:hAnsi="Times New Roman"/>
          <w:sz w:val="32"/>
          <w:szCs w:val="32"/>
        </w:rPr>
        <w:t>Ge</w:t>
      </w:r>
      <w:r w:rsidRPr="00400D13">
        <w:rPr>
          <w:rFonts w:ascii="Times New Roman" w:hAnsi="Times New Roman"/>
          <w:sz w:val="32"/>
          <w:szCs w:val="32"/>
          <w:vertAlign w:val="subscript"/>
        </w:rPr>
        <w:t>2</w:t>
      </w:r>
      <w:r w:rsidRPr="00D66531">
        <w:rPr>
          <w:rFonts w:ascii="Times New Roman" w:hAnsi="Times New Roman"/>
          <w:sz w:val="32"/>
          <w:szCs w:val="32"/>
        </w:rPr>
        <w:t>Te</w:t>
      </w:r>
      <w:r w:rsidRPr="00400D13">
        <w:rPr>
          <w:rFonts w:ascii="Times New Roman" w:hAnsi="Times New Roman"/>
          <w:sz w:val="32"/>
          <w:szCs w:val="32"/>
          <w:vertAlign w:val="subscript"/>
        </w:rPr>
        <w:t>6</w:t>
      </w:r>
    </w:p>
    <w:p w:rsidR="00E45C56" w:rsidRPr="00D66531" w:rsidRDefault="00E45C56" w:rsidP="00E45C56">
      <w:pPr>
        <w:spacing w:line="240" w:lineRule="atLeast"/>
        <w:jc w:val="center"/>
        <w:rPr>
          <w:rFonts w:ascii="Times New Roman" w:hAnsi="Times New Roman"/>
          <w:sz w:val="24"/>
          <w:szCs w:val="24"/>
        </w:rPr>
      </w:pPr>
      <w:r w:rsidRPr="00D66531">
        <w:rPr>
          <w:rFonts w:ascii="Times New Roman" w:hAnsi="Times New Roman"/>
          <w:sz w:val="28"/>
          <w:szCs w:val="28"/>
        </w:rPr>
        <w:t>Wei Liu</w:t>
      </w:r>
      <w:r w:rsidRPr="00D66531">
        <w:rPr>
          <w:rFonts w:ascii="Times New Roman" w:hAnsi="Times New Roman"/>
          <w:sz w:val="28"/>
          <w:szCs w:val="28"/>
          <w:vertAlign w:val="superscript"/>
        </w:rPr>
        <w:t>1,2</w:t>
      </w:r>
      <w:r w:rsidRPr="00D66531">
        <w:rPr>
          <w:rFonts w:ascii="Times New Roman" w:hAnsi="Times New Roman"/>
          <w:sz w:val="28"/>
          <w:szCs w:val="28"/>
        </w:rPr>
        <w:t xml:space="preserve"> and Lei Zhang</w:t>
      </w:r>
      <w:r w:rsidRPr="00D66531">
        <w:rPr>
          <w:rFonts w:ascii="Times New Roman" w:hAnsi="Times New Roman"/>
          <w:sz w:val="28"/>
          <w:szCs w:val="28"/>
          <w:vertAlign w:val="superscript"/>
        </w:rPr>
        <w:t>1,*</w:t>
      </w:r>
      <w:r w:rsidRPr="00D66531">
        <w:rPr>
          <w:rFonts w:ascii="Times New Roman" w:hAnsi="Times New Roman"/>
          <w:sz w:val="24"/>
          <w:szCs w:val="24"/>
        </w:rPr>
        <w:br/>
      </w:r>
      <w:r w:rsidRPr="00D66531">
        <w:rPr>
          <w:rFonts w:ascii="Times New Roman" w:hAnsi="Times New Roman"/>
          <w:sz w:val="24"/>
          <w:szCs w:val="24"/>
          <w:vertAlign w:val="superscript"/>
        </w:rPr>
        <w:t>1</w:t>
      </w:r>
      <w:r w:rsidRPr="00D66531">
        <w:rPr>
          <w:rFonts w:ascii="Times New Roman" w:hAnsi="Times New Roman"/>
          <w:sz w:val="24"/>
          <w:szCs w:val="24"/>
        </w:rPr>
        <w:t>High Magnetic Field</w:t>
      </w:r>
      <w:r>
        <w:rPr>
          <w:rFonts w:ascii="Times New Roman" w:hAnsi="Times New Roman"/>
          <w:sz w:val="24"/>
          <w:szCs w:val="24"/>
        </w:rPr>
        <w:t xml:space="preserve"> Laboratory, Chinese Academy of </w:t>
      </w:r>
      <w:r w:rsidRPr="00D66531">
        <w:rPr>
          <w:rFonts w:ascii="Times New Roman" w:hAnsi="Times New Roman"/>
          <w:sz w:val="24"/>
          <w:szCs w:val="24"/>
        </w:rPr>
        <w:t>Sciences , Hefei 230031, China</w:t>
      </w:r>
    </w:p>
    <w:p w:rsidR="00E45C56" w:rsidRPr="00D66531" w:rsidRDefault="00E45C56" w:rsidP="00E45C56">
      <w:pPr>
        <w:spacing w:line="240" w:lineRule="atLeast"/>
        <w:jc w:val="center"/>
        <w:rPr>
          <w:rFonts w:ascii="Times New Roman" w:hAnsi="Times New Roman"/>
          <w:sz w:val="24"/>
          <w:szCs w:val="24"/>
        </w:rPr>
      </w:pPr>
      <w:r w:rsidRPr="00D66531">
        <w:rPr>
          <w:rFonts w:ascii="Times New Roman" w:hAnsi="Times New Roman"/>
          <w:sz w:val="24"/>
          <w:szCs w:val="24"/>
          <w:vertAlign w:val="superscript"/>
        </w:rPr>
        <w:t>2</w:t>
      </w:r>
      <w:r w:rsidRPr="00D66531">
        <w:rPr>
          <w:rFonts w:ascii="Times New Roman" w:hAnsi="Times New Roman"/>
          <w:sz w:val="24"/>
          <w:szCs w:val="24"/>
        </w:rPr>
        <w:t>University of Science and Technology of China, Hefei 230026, China</w:t>
      </w:r>
      <w:r w:rsidRPr="00D66531">
        <w:rPr>
          <w:rFonts w:ascii="Times New Roman" w:hAnsi="Times New Roman" w:hint="eastAsia"/>
          <w:sz w:val="24"/>
          <w:szCs w:val="24"/>
        </w:rPr>
        <w:t xml:space="preserve"> </w:t>
      </w:r>
    </w:p>
    <w:p w:rsidR="00E45C56" w:rsidRDefault="00E45C56" w:rsidP="00E45C56">
      <w:pPr>
        <w:jc w:val="center"/>
        <w:rPr>
          <w:rFonts w:ascii="Times New Roman" w:eastAsia="楷体" w:hAnsi="Times New Roman"/>
          <w:szCs w:val="21"/>
        </w:rPr>
      </w:pPr>
      <w:r w:rsidRPr="0037049B">
        <w:rPr>
          <w:rFonts w:ascii="Times New Roman" w:eastAsia="楷体" w:hAnsi="Times New Roman"/>
          <w:szCs w:val="21"/>
        </w:rPr>
        <w:t xml:space="preserve">Email: </w:t>
      </w:r>
      <w:hyperlink r:id="rId335" w:history="1">
        <w:r w:rsidRPr="0047611B">
          <w:rPr>
            <w:rStyle w:val="a7"/>
          </w:rPr>
          <w:t xml:space="preserve"> </w:t>
        </w:r>
        <w:r w:rsidRPr="0047611B">
          <w:rPr>
            <w:rStyle w:val="a7"/>
            <w:rFonts w:ascii="Times New Roman" w:eastAsia="楷体" w:hAnsi="Times New Roman"/>
            <w:szCs w:val="21"/>
          </w:rPr>
          <w:t>zhanglei@hmfl.ac.</w:t>
        </w:r>
        <w:r w:rsidRPr="0047611B">
          <w:rPr>
            <w:rStyle w:val="a7"/>
            <w:rFonts w:ascii="Times New Roman" w:eastAsia="楷体" w:hAnsi="Times New Roman" w:hint="eastAsia"/>
            <w:szCs w:val="21"/>
          </w:rPr>
          <w:t>cn</w:t>
        </w:r>
      </w:hyperlink>
      <w:r>
        <w:rPr>
          <w:rFonts w:ascii="Times New Roman" w:eastAsia="楷体" w:hAnsi="Times New Roman"/>
          <w:szCs w:val="21"/>
        </w:rPr>
        <w:t xml:space="preserve"> </w:t>
      </w:r>
    </w:p>
    <w:p w:rsidR="00E45C56" w:rsidRPr="00B11CAD" w:rsidRDefault="00E45C56" w:rsidP="00E45C56">
      <w:pPr>
        <w:spacing w:line="360" w:lineRule="auto"/>
        <w:rPr>
          <w:rFonts w:ascii="Times New Roman" w:hAnsi="Times New Roman"/>
          <w:szCs w:val="21"/>
        </w:rPr>
      </w:pPr>
      <w:r>
        <w:rPr>
          <w:rFonts w:ascii="Times New Roman" w:hAnsi="Times New Roman" w:hint="eastAsia"/>
          <w:szCs w:val="21"/>
        </w:rPr>
        <w:t>A</w:t>
      </w:r>
      <w:r>
        <w:rPr>
          <w:rFonts w:ascii="Times New Roman" w:hAnsi="Times New Roman"/>
          <w:szCs w:val="21"/>
        </w:rPr>
        <w:t>bstract:</w:t>
      </w:r>
      <w:r w:rsidRPr="00514153">
        <w:rPr>
          <w:rFonts w:ascii="Times New Roman" w:hAnsi="Times New Roman"/>
          <w:szCs w:val="21"/>
        </w:rPr>
        <w:t xml:space="preserve"> </w:t>
      </w:r>
      <w:r w:rsidRPr="00B11CAD">
        <w:rPr>
          <w:rFonts w:ascii="Times New Roman" w:hAnsi="Times New Roman"/>
          <w:szCs w:val="21"/>
        </w:rPr>
        <w:t>Layered Cr</w:t>
      </w:r>
      <w:r w:rsidRPr="00B11CAD">
        <w:rPr>
          <w:rFonts w:ascii="Times New Roman" w:hAnsi="Times New Roman"/>
          <w:szCs w:val="21"/>
          <w:vertAlign w:val="subscript"/>
        </w:rPr>
        <w:t>2</w:t>
      </w:r>
      <w:r w:rsidRPr="00B11CAD">
        <w:rPr>
          <w:rFonts w:ascii="Times New Roman" w:hAnsi="Times New Roman"/>
          <w:szCs w:val="21"/>
        </w:rPr>
        <w:t>Ge</w:t>
      </w:r>
      <w:r w:rsidRPr="00B11CAD">
        <w:rPr>
          <w:rFonts w:ascii="Times New Roman" w:hAnsi="Times New Roman"/>
          <w:szCs w:val="21"/>
          <w:vertAlign w:val="subscript"/>
        </w:rPr>
        <w:t>2</w:t>
      </w:r>
      <w:r w:rsidRPr="00B11CAD">
        <w:rPr>
          <w:rFonts w:ascii="Times New Roman" w:hAnsi="Times New Roman"/>
          <w:szCs w:val="21"/>
        </w:rPr>
        <w:t>Te</w:t>
      </w:r>
      <w:r w:rsidRPr="00B11CAD">
        <w:rPr>
          <w:rFonts w:ascii="Times New Roman" w:hAnsi="Times New Roman"/>
          <w:szCs w:val="21"/>
          <w:vertAlign w:val="subscript"/>
        </w:rPr>
        <w:t>6</w:t>
      </w:r>
      <w:r w:rsidRPr="00B11CAD">
        <w:rPr>
          <w:rFonts w:ascii="Times New Roman" w:hAnsi="Times New Roman"/>
          <w:szCs w:val="21"/>
        </w:rPr>
        <w:t xml:space="preserve"> is a promising </w:t>
      </w:r>
      <w:r>
        <w:rPr>
          <w:rFonts w:ascii="Times New Roman" w:hAnsi="Times New Roman"/>
          <w:szCs w:val="21"/>
        </w:rPr>
        <w:t>2D</w:t>
      </w:r>
      <w:r w:rsidRPr="00B11CAD">
        <w:rPr>
          <w:rFonts w:ascii="Times New Roman" w:hAnsi="Times New Roman"/>
          <w:szCs w:val="21"/>
        </w:rPr>
        <w:t xml:space="preserve"> material for van der Waals bonded ferromagnetic devices since its ferromagnetism can be maintained upon exfoliating the bulk down to a few layers. However, the magnetic interaction prope</w:t>
      </w:r>
      <w:r>
        <w:rPr>
          <w:rFonts w:ascii="Times New Roman" w:hAnsi="Times New Roman"/>
          <w:szCs w:val="21"/>
        </w:rPr>
        <w:t xml:space="preserve">rties and phase-transition type </w:t>
      </w:r>
      <w:r w:rsidRPr="00B11CAD">
        <w:rPr>
          <w:rFonts w:ascii="Times New Roman" w:hAnsi="Times New Roman"/>
          <w:szCs w:val="21"/>
        </w:rPr>
        <w:t xml:space="preserve">of this system remain controversial. </w:t>
      </w:r>
      <w:r w:rsidRPr="00514153">
        <w:rPr>
          <w:rFonts w:ascii="Times New Roman" w:hAnsi="Times New Roman"/>
          <w:szCs w:val="21"/>
        </w:rPr>
        <w:t>In this work, we systematically study the magnetic properties and c</w:t>
      </w:r>
      <w:r>
        <w:rPr>
          <w:rFonts w:ascii="Times New Roman" w:hAnsi="Times New Roman"/>
          <w:szCs w:val="21"/>
        </w:rPr>
        <w:t>ritical behavior of</w:t>
      </w:r>
      <w:r>
        <w:rPr>
          <w:rFonts w:ascii="Times New Roman" w:hAnsi="Times New Roman" w:hint="eastAsia"/>
          <w:szCs w:val="21"/>
        </w:rPr>
        <w:t xml:space="preserve"> </w:t>
      </w:r>
      <w:r w:rsidRPr="00514153">
        <w:rPr>
          <w:rFonts w:ascii="Times New Roman" w:hAnsi="Times New Roman"/>
          <w:szCs w:val="21"/>
        </w:rPr>
        <w:t>Cr</w:t>
      </w:r>
      <w:r w:rsidRPr="00D66531">
        <w:rPr>
          <w:rFonts w:ascii="Times New Roman" w:hAnsi="Times New Roman"/>
          <w:szCs w:val="21"/>
          <w:vertAlign w:val="subscript"/>
        </w:rPr>
        <w:t>2</w:t>
      </w:r>
      <w:r w:rsidRPr="00514153">
        <w:rPr>
          <w:rFonts w:ascii="Times New Roman" w:hAnsi="Times New Roman"/>
          <w:szCs w:val="21"/>
        </w:rPr>
        <w:t>Ge</w:t>
      </w:r>
      <w:r w:rsidRPr="00D66531">
        <w:rPr>
          <w:rFonts w:ascii="Times New Roman" w:hAnsi="Times New Roman"/>
          <w:szCs w:val="21"/>
          <w:vertAlign w:val="subscript"/>
        </w:rPr>
        <w:t>2</w:t>
      </w:r>
      <w:r w:rsidRPr="00514153">
        <w:rPr>
          <w:rFonts w:ascii="Times New Roman" w:hAnsi="Times New Roman"/>
          <w:szCs w:val="21"/>
        </w:rPr>
        <w:t>Te</w:t>
      </w:r>
      <w:r w:rsidRPr="00D66531">
        <w:rPr>
          <w:rFonts w:ascii="Times New Roman" w:hAnsi="Times New Roman"/>
          <w:szCs w:val="21"/>
          <w:vertAlign w:val="subscript"/>
        </w:rPr>
        <w:t>6</w:t>
      </w:r>
      <w:r w:rsidRPr="00514153">
        <w:rPr>
          <w:rFonts w:ascii="Times New Roman" w:hAnsi="Times New Roman"/>
          <w:szCs w:val="21"/>
        </w:rPr>
        <w:t xml:space="preserve"> single crystal. The angle dependence of magnetization indicates that Cr</w:t>
      </w:r>
      <w:r w:rsidRPr="00D66531">
        <w:rPr>
          <w:rFonts w:ascii="Times New Roman" w:hAnsi="Times New Roman"/>
          <w:szCs w:val="21"/>
          <w:vertAlign w:val="subscript"/>
        </w:rPr>
        <w:t>2</w:t>
      </w:r>
      <w:r w:rsidRPr="00514153">
        <w:rPr>
          <w:rFonts w:ascii="Times New Roman" w:hAnsi="Times New Roman"/>
          <w:szCs w:val="21"/>
        </w:rPr>
        <w:t>Ge</w:t>
      </w:r>
      <w:r w:rsidRPr="00D66531">
        <w:rPr>
          <w:rFonts w:ascii="Times New Roman" w:hAnsi="Times New Roman"/>
          <w:szCs w:val="21"/>
          <w:vertAlign w:val="subscript"/>
        </w:rPr>
        <w:t>2</w:t>
      </w:r>
      <w:r w:rsidRPr="00514153">
        <w:rPr>
          <w:rFonts w:ascii="Times New Roman" w:hAnsi="Times New Roman"/>
          <w:szCs w:val="21"/>
        </w:rPr>
        <w:t>Te</w:t>
      </w:r>
      <w:r w:rsidRPr="00D66531">
        <w:rPr>
          <w:rFonts w:ascii="Times New Roman" w:hAnsi="Times New Roman"/>
          <w:szCs w:val="21"/>
          <w:vertAlign w:val="subscript"/>
        </w:rPr>
        <w:t>6</w:t>
      </w:r>
      <w:r w:rsidRPr="00514153">
        <w:rPr>
          <w:rFonts w:ascii="Times New Roman" w:hAnsi="Times New Roman"/>
          <w:szCs w:val="21"/>
        </w:rPr>
        <w:t xml:space="preserve"> has a weak magne</w:t>
      </w:r>
      <w:r>
        <w:rPr>
          <w:rFonts w:ascii="Times New Roman" w:hAnsi="Times New Roman"/>
          <w:szCs w:val="21"/>
        </w:rPr>
        <w:t>tic anisotropy along the c-axis</w:t>
      </w:r>
      <w:r>
        <w:rPr>
          <w:rFonts w:ascii="Times New Roman" w:hAnsi="Times New Roman" w:hint="eastAsia"/>
          <w:szCs w:val="21"/>
        </w:rPr>
        <w:t xml:space="preserve"> </w:t>
      </w:r>
      <w:r w:rsidRPr="00514153">
        <w:rPr>
          <w:rFonts w:ascii="Times New Roman" w:hAnsi="Times New Roman"/>
          <w:szCs w:val="21"/>
        </w:rPr>
        <w:t>but no magnetic anisotropy in the ab-plane. Based on the field-dependence of the magnetic entropy ch</w:t>
      </w:r>
      <w:r>
        <w:rPr>
          <w:rFonts w:ascii="Times New Roman" w:hAnsi="Times New Roman"/>
          <w:szCs w:val="21"/>
        </w:rPr>
        <w:t>ange [∆S</w:t>
      </w:r>
      <w:r w:rsidRPr="00D66531">
        <w:rPr>
          <w:rFonts w:ascii="Times New Roman" w:hAnsi="Times New Roman"/>
          <w:szCs w:val="21"/>
          <w:vertAlign w:val="subscript"/>
        </w:rPr>
        <w:t>M</w:t>
      </w:r>
      <w:r>
        <w:rPr>
          <w:rFonts w:ascii="Times New Roman" w:hAnsi="Times New Roman"/>
          <w:szCs w:val="21"/>
        </w:rPr>
        <w:t xml:space="preserve"> (T, H)], the critical</w:t>
      </w:r>
      <w:r>
        <w:rPr>
          <w:rFonts w:ascii="Times New Roman" w:hAnsi="Times New Roman" w:hint="eastAsia"/>
          <w:szCs w:val="21"/>
        </w:rPr>
        <w:t xml:space="preserve"> </w:t>
      </w:r>
      <w:r w:rsidRPr="00514153">
        <w:rPr>
          <w:rFonts w:ascii="Times New Roman" w:hAnsi="Times New Roman"/>
          <w:szCs w:val="21"/>
        </w:rPr>
        <w:t>exponents of β = 0.177(9), γ = 1.746(8), and δ = 10.869(5) are obtained at T</w:t>
      </w:r>
      <w:r w:rsidRPr="00D66531">
        <w:rPr>
          <w:rFonts w:ascii="Times New Roman" w:hAnsi="Times New Roman"/>
          <w:szCs w:val="21"/>
          <w:vertAlign w:val="subscript"/>
        </w:rPr>
        <w:t>C</w:t>
      </w:r>
      <w:r>
        <w:rPr>
          <w:rFonts w:ascii="Times New Roman" w:hAnsi="Times New Roman"/>
          <w:szCs w:val="21"/>
        </w:rPr>
        <w:t xml:space="preserve"> = 66.4(3) </w:t>
      </w:r>
      <w:r w:rsidRPr="00514153">
        <w:rPr>
          <w:rFonts w:ascii="Times New Roman" w:hAnsi="Times New Roman"/>
          <w:szCs w:val="21"/>
        </w:rPr>
        <w:t>K. With these crit</w:t>
      </w:r>
      <w:r>
        <w:rPr>
          <w:rFonts w:ascii="Times New Roman" w:hAnsi="Times New Roman"/>
          <w:szCs w:val="21"/>
        </w:rPr>
        <w:t>ical exponents, the M(T, H) and</w:t>
      </w:r>
      <w:r>
        <w:rPr>
          <w:rFonts w:ascii="Times New Roman" w:hAnsi="Times New Roman" w:hint="eastAsia"/>
          <w:szCs w:val="21"/>
        </w:rPr>
        <w:t xml:space="preserve"> </w:t>
      </w:r>
      <w:r w:rsidRPr="00514153">
        <w:rPr>
          <w:rFonts w:ascii="Times New Roman" w:hAnsi="Times New Roman"/>
          <w:szCs w:val="21"/>
        </w:rPr>
        <w:t>∆S</w:t>
      </w:r>
      <w:r w:rsidRPr="00B11CAD">
        <w:rPr>
          <w:rFonts w:ascii="Times New Roman" w:hAnsi="Times New Roman"/>
          <w:szCs w:val="21"/>
          <w:vertAlign w:val="subscript"/>
        </w:rPr>
        <w:t>M</w:t>
      </w:r>
      <w:r w:rsidRPr="00514153">
        <w:rPr>
          <w:rFonts w:ascii="Times New Roman" w:hAnsi="Times New Roman"/>
          <w:szCs w:val="21"/>
        </w:rPr>
        <w:t>(T, H) curves follow the universality scaling laws, implying their high reliabilit</w:t>
      </w:r>
      <w:r>
        <w:rPr>
          <w:rFonts w:ascii="Times New Roman" w:hAnsi="Times New Roman"/>
          <w:szCs w:val="21"/>
        </w:rPr>
        <w:t>y and self-</w:t>
      </w:r>
      <w:r w:rsidRPr="00514153">
        <w:rPr>
          <w:rFonts w:ascii="Times New Roman" w:hAnsi="Times New Roman"/>
          <w:szCs w:val="21"/>
        </w:rPr>
        <w:t>consistency. Th</w:t>
      </w:r>
      <w:r>
        <w:rPr>
          <w:rFonts w:ascii="Times New Roman" w:hAnsi="Times New Roman"/>
          <w:szCs w:val="21"/>
        </w:rPr>
        <w:t>e determined critical exponents</w:t>
      </w:r>
      <w:r>
        <w:rPr>
          <w:rFonts w:ascii="Times New Roman" w:hAnsi="Times New Roman" w:hint="eastAsia"/>
          <w:szCs w:val="21"/>
        </w:rPr>
        <w:t xml:space="preserve"> </w:t>
      </w:r>
      <w:r w:rsidRPr="00514153">
        <w:rPr>
          <w:rFonts w:ascii="Times New Roman" w:hAnsi="Times New Roman"/>
          <w:szCs w:val="21"/>
        </w:rPr>
        <w:t xml:space="preserve">are close to the 2D-Ising model with spatial-dimensionality d = 2 and spin-dimensionality n = 1. </w:t>
      </w:r>
    </w:p>
    <w:p w:rsidR="00E45C56" w:rsidRPr="00040E79" w:rsidRDefault="00E45C56" w:rsidP="00E45C56">
      <w:pPr>
        <w:spacing w:line="360" w:lineRule="auto"/>
        <w:ind w:firstLineChars="200" w:firstLine="420"/>
        <w:jc w:val="center"/>
        <w:rPr>
          <w:rFonts w:ascii="宋体" w:hAnsi="宋体"/>
          <w:sz w:val="24"/>
          <w:szCs w:val="24"/>
        </w:rPr>
      </w:pPr>
      <w:r>
        <w:rPr>
          <w:noProof/>
        </w:rPr>
        <w:drawing>
          <wp:inline distT="0" distB="0" distL="0" distR="0">
            <wp:extent cx="2616200" cy="2361565"/>
            <wp:effectExtent l="0" t="0" r="0" b="635"/>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16200" cy="2361565"/>
                    </a:xfrm>
                    <a:prstGeom prst="rect">
                      <a:avLst/>
                    </a:prstGeom>
                    <a:noFill/>
                    <a:ln>
                      <a:noFill/>
                    </a:ln>
                  </pic:spPr>
                </pic:pic>
              </a:graphicData>
            </a:graphic>
          </wp:inline>
        </w:drawing>
      </w:r>
    </w:p>
    <w:p w:rsidR="00E45C56" w:rsidRPr="00D66531" w:rsidRDefault="00E45C56" w:rsidP="00E45C56">
      <w:pPr>
        <w:spacing w:line="360" w:lineRule="auto"/>
        <w:jc w:val="center"/>
        <w:rPr>
          <w:rFonts w:ascii="Times New Roman" w:hAnsi="Times New Roman"/>
          <w:szCs w:val="21"/>
        </w:rPr>
      </w:pPr>
      <w:r>
        <w:rPr>
          <w:rFonts w:ascii="Times New Roman" w:hAnsi="Times New Roman"/>
          <w:szCs w:val="21"/>
        </w:rPr>
        <w:t xml:space="preserve">Fig. </w:t>
      </w:r>
      <w:r w:rsidRPr="0084748E">
        <w:rPr>
          <w:rFonts w:ascii="Times New Roman" w:hAnsi="Times New Roman" w:hint="eastAsia"/>
          <w:szCs w:val="21"/>
        </w:rPr>
        <w:t xml:space="preserve">1 </w:t>
      </w:r>
      <w:r>
        <w:rPr>
          <w:rFonts w:ascii="Times New Roman" w:hAnsi="Times New Roman"/>
          <w:szCs w:val="21"/>
        </w:rPr>
        <w:t xml:space="preserve">Field dependence of </w:t>
      </w:r>
      <w:r w:rsidRPr="00D66531">
        <w:rPr>
          <w:rFonts w:ascii="Times New Roman" w:hAnsi="Times New Roman"/>
          <w:szCs w:val="21"/>
        </w:rPr>
        <w:t>parameters from | ∆S</w:t>
      </w:r>
      <w:r w:rsidRPr="00D66531">
        <w:rPr>
          <w:rFonts w:ascii="Times New Roman" w:hAnsi="Times New Roman"/>
          <w:szCs w:val="21"/>
          <w:vertAlign w:val="subscript"/>
        </w:rPr>
        <w:t>M</w:t>
      </w:r>
      <w:r>
        <w:rPr>
          <w:rFonts w:ascii="Times New Roman" w:hAnsi="Times New Roman"/>
          <w:szCs w:val="21"/>
        </w:rPr>
        <w:t xml:space="preserve"> (T)| </w:t>
      </w:r>
      <w:r w:rsidRPr="00D66531">
        <w:rPr>
          <w:rFonts w:ascii="Times New Roman" w:hAnsi="Times New Roman"/>
          <w:szCs w:val="21"/>
        </w:rPr>
        <w:t>with the fitted curv</w:t>
      </w:r>
      <w:r>
        <w:rPr>
          <w:rFonts w:ascii="Times New Roman" w:hAnsi="Times New Roman"/>
          <w:szCs w:val="21"/>
        </w:rPr>
        <w:t xml:space="preserve">es and Modified Arrott </w:t>
      </w:r>
      <w:r w:rsidRPr="00A87769">
        <w:rPr>
          <w:rFonts w:ascii="Times New Roman" w:hAnsi="Times New Roman"/>
          <w:szCs w:val="21"/>
        </w:rPr>
        <w:t xml:space="preserve">plot  </w:t>
      </w:r>
    </w:p>
    <w:p w:rsidR="00E45C56" w:rsidRPr="00EE3738" w:rsidRDefault="00E45C56" w:rsidP="00E45C56">
      <w:pPr>
        <w:spacing w:line="240" w:lineRule="atLeast"/>
        <w:jc w:val="left"/>
        <w:rPr>
          <w:rFonts w:ascii="宋体" w:hAnsi="宋体"/>
          <w:szCs w:val="21"/>
        </w:rPr>
      </w:pPr>
      <w:r w:rsidRPr="00EE3738">
        <w:rPr>
          <w:rFonts w:ascii="宋体" w:hAnsi="宋体" w:hint="eastAsia"/>
          <w:szCs w:val="21"/>
        </w:rPr>
        <w:t>关键词</w:t>
      </w:r>
      <w:r w:rsidRPr="00EE3738">
        <w:rPr>
          <w:rFonts w:ascii="宋体" w:hAnsi="宋体"/>
          <w:szCs w:val="21"/>
        </w:rPr>
        <w:t>：</w:t>
      </w:r>
      <w:r w:rsidRPr="00D66531">
        <w:rPr>
          <w:rFonts w:ascii="Times New Roman" w:hAnsi="Times New Roman"/>
          <w:szCs w:val="21"/>
        </w:rPr>
        <w:t>magnetic entropy change; isothermal critical analysis; 2D Ising-like type</w:t>
      </w:r>
    </w:p>
    <w:p w:rsidR="00E45C56" w:rsidRPr="0060047B" w:rsidRDefault="00E45C56" w:rsidP="00E45C56">
      <w:pPr>
        <w:pStyle w:val="a5"/>
        <w:spacing w:before="0" w:beforeAutospacing="0" w:after="0" w:afterAutospacing="0"/>
        <w:rPr>
          <w:sz w:val="18"/>
          <w:szCs w:val="18"/>
        </w:rPr>
      </w:pPr>
      <w:r>
        <w:rPr>
          <w:rFonts w:ascii="宋体" w:eastAsia="宋体" w:hAnsi="宋体" w:cs="宋体" w:hint="eastAsia"/>
          <w:sz w:val="18"/>
          <w:szCs w:val="18"/>
        </w:rPr>
        <w:t>【</w:t>
      </w:r>
      <w:r>
        <w:rPr>
          <w:rFonts w:hint="eastAsia"/>
          <w:sz w:val="18"/>
          <w:szCs w:val="18"/>
        </w:rPr>
        <w:t>1</w:t>
      </w:r>
      <w:r>
        <w:rPr>
          <w:rFonts w:ascii="宋体" w:eastAsia="宋体" w:hAnsi="宋体" w:cs="宋体" w:hint="eastAsia"/>
          <w:sz w:val="18"/>
          <w:szCs w:val="18"/>
        </w:rPr>
        <w:t>】</w:t>
      </w:r>
      <w:r w:rsidRPr="0060047B">
        <w:rPr>
          <w:sz w:val="18"/>
          <w:szCs w:val="18"/>
        </w:rPr>
        <w:t>W. Liu et al., Critical behavior of the single-crystalline van der Waals bonded ferromagnet Cr</w:t>
      </w:r>
      <w:r w:rsidRPr="0060047B">
        <w:rPr>
          <w:sz w:val="18"/>
          <w:szCs w:val="18"/>
          <w:vertAlign w:val="subscript"/>
        </w:rPr>
        <w:t>2</w:t>
      </w:r>
      <w:r w:rsidRPr="0060047B">
        <w:rPr>
          <w:sz w:val="18"/>
          <w:szCs w:val="18"/>
        </w:rPr>
        <w:t>Ge</w:t>
      </w:r>
      <w:r w:rsidRPr="0060047B">
        <w:rPr>
          <w:sz w:val="18"/>
          <w:szCs w:val="18"/>
          <w:vertAlign w:val="subscript"/>
        </w:rPr>
        <w:t>2</w:t>
      </w:r>
      <w:r w:rsidRPr="0060047B">
        <w:rPr>
          <w:sz w:val="18"/>
          <w:szCs w:val="18"/>
        </w:rPr>
        <w:t>Te</w:t>
      </w:r>
      <w:r w:rsidRPr="0060047B">
        <w:rPr>
          <w:sz w:val="18"/>
          <w:szCs w:val="18"/>
          <w:vertAlign w:val="subscript"/>
        </w:rPr>
        <w:t>6</w:t>
      </w:r>
      <w:r w:rsidRPr="0060047B">
        <w:rPr>
          <w:rFonts w:hint="eastAsia"/>
          <w:sz w:val="18"/>
          <w:szCs w:val="18"/>
        </w:rPr>
        <w:t xml:space="preserve">, </w:t>
      </w:r>
      <w:r w:rsidRPr="00400D13">
        <w:rPr>
          <w:i/>
          <w:sz w:val="18"/>
          <w:szCs w:val="18"/>
        </w:rPr>
        <w:t>Phys. Rev. B</w:t>
      </w:r>
      <w:r w:rsidRPr="0060047B">
        <w:rPr>
          <w:sz w:val="18"/>
          <w:szCs w:val="18"/>
        </w:rPr>
        <w:t xml:space="preserve"> </w:t>
      </w:r>
      <w:r>
        <w:rPr>
          <w:sz w:val="18"/>
          <w:szCs w:val="18"/>
        </w:rPr>
        <w:t xml:space="preserve">2018, </w:t>
      </w:r>
      <w:r w:rsidRPr="0060047B">
        <w:rPr>
          <w:sz w:val="18"/>
          <w:szCs w:val="18"/>
        </w:rPr>
        <w:t>98(21), 214420.</w:t>
      </w:r>
    </w:p>
    <w:p w:rsidR="00E45C56" w:rsidRPr="00015CBD" w:rsidRDefault="00E45C56" w:rsidP="00E45C56">
      <w:pPr>
        <w:pStyle w:val="a5"/>
        <w:spacing w:before="0" w:beforeAutospacing="0" w:after="0" w:afterAutospacing="0"/>
        <w:rPr>
          <w:color w:val="FF0000"/>
          <w:szCs w:val="21"/>
        </w:rPr>
      </w:pPr>
      <w:r w:rsidRPr="00015CBD">
        <w:rPr>
          <w:b/>
          <w:color w:val="FF0000"/>
          <w:szCs w:val="21"/>
        </w:rPr>
        <w:t>Fund Project</w:t>
      </w:r>
      <w:r w:rsidRPr="00015CBD">
        <w:rPr>
          <w:rFonts w:ascii="宋体" w:eastAsia="宋体" w:hAnsi="宋体" w:cs="宋体" w:hint="eastAsia"/>
          <w:b/>
          <w:color w:val="FF0000"/>
          <w:szCs w:val="21"/>
        </w:rPr>
        <w:t>：</w:t>
      </w:r>
      <w:r>
        <w:rPr>
          <w:color w:val="FF0000"/>
          <w:szCs w:val="21"/>
        </w:rPr>
        <w:t>the</w:t>
      </w:r>
      <w:r w:rsidRPr="00015CBD">
        <w:rPr>
          <w:color w:val="FF0000"/>
          <w:szCs w:val="21"/>
        </w:rPr>
        <w:t xml:space="preserve"> National Key R&amp;D Program of China (No.2017YFA 0303201),the National Natural Science Foundation of China (No.11574322),etc.</w:t>
      </w:r>
    </w:p>
    <w:p w:rsidR="00E45C56" w:rsidRPr="005470E4" w:rsidRDefault="00E45C56" w:rsidP="00E45C56">
      <w:pPr>
        <w:spacing w:line="360" w:lineRule="auto"/>
        <w:ind w:firstLineChars="200" w:firstLine="420"/>
        <w:rPr>
          <w:rFonts w:ascii="黑体" w:eastAsia="黑体"/>
          <w:sz w:val="28"/>
          <w:szCs w:val="28"/>
        </w:rPr>
      </w:pPr>
      <w:r>
        <w:br w:type="page"/>
      </w:r>
      <w:r>
        <w:rPr>
          <w:rFonts w:ascii="Times New Roman" w:hAnsi="Times New Roman"/>
          <w:sz w:val="28"/>
          <w:szCs w:val="28"/>
        </w:rPr>
        <w:lastRenderedPageBreak/>
        <w:t>J1</w:t>
      </w:r>
      <w:r>
        <w:rPr>
          <w:rFonts w:ascii="Times New Roman" w:hAnsi="Times New Roman" w:hint="eastAsia"/>
          <w:sz w:val="28"/>
          <w:szCs w:val="28"/>
        </w:rPr>
        <w:t>1</w:t>
      </w:r>
      <w:r>
        <w:rPr>
          <w:rFonts w:ascii="Times New Roman" w:hAnsi="Times New Roman"/>
          <w:sz w:val="28"/>
          <w:szCs w:val="28"/>
        </w:rPr>
        <w:t>-P1</w:t>
      </w:r>
      <w:r>
        <w:rPr>
          <w:rFonts w:ascii="Times New Roman" w:hAnsi="Times New Roman" w:hint="eastAsia"/>
          <w:sz w:val="28"/>
          <w:szCs w:val="28"/>
        </w:rPr>
        <w:t>5</w:t>
      </w:r>
      <w:r w:rsidR="000B4F00">
        <w:rPr>
          <w:rFonts w:ascii="Times New Roman" w:hAnsi="Times New Roman" w:hint="eastAsia"/>
          <w:sz w:val="28"/>
          <w:szCs w:val="28"/>
        </w:rPr>
        <w:t>7</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45C56" w:rsidRDefault="00E45C56" w:rsidP="00E45C56">
      <w:pPr>
        <w:jc w:val="center"/>
        <w:rPr>
          <w:rFonts w:ascii="黑体" w:eastAsia="黑体" w:hAnsi="黑体" w:cs="微软雅黑"/>
          <w:sz w:val="32"/>
          <w:szCs w:val="32"/>
        </w:rPr>
      </w:pPr>
      <w:r>
        <w:rPr>
          <w:rFonts w:ascii="黑体" w:eastAsia="黑体" w:hAnsi="黑体" w:hint="eastAsia"/>
          <w:sz w:val="32"/>
          <w:szCs w:val="32"/>
        </w:rPr>
        <w:t>衬底对二维铁磁材料</w:t>
      </w:r>
      <w:r>
        <w:rPr>
          <w:rFonts w:ascii="黑体" w:eastAsia="黑体" w:hAnsi="黑体"/>
          <w:sz w:val="32"/>
          <w:szCs w:val="32"/>
        </w:rPr>
        <w:t>Fe</w:t>
      </w:r>
      <w:r>
        <w:rPr>
          <w:rFonts w:ascii="黑体" w:eastAsia="黑体" w:hAnsi="黑体"/>
          <w:sz w:val="32"/>
          <w:szCs w:val="32"/>
          <w:vertAlign w:val="subscript"/>
        </w:rPr>
        <w:t>3</w:t>
      </w:r>
      <w:r>
        <w:rPr>
          <w:rFonts w:ascii="黑体" w:eastAsia="黑体" w:hAnsi="黑体"/>
          <w:sz w:val="32"/>
          <w:szCs w:val="32"/>
        </w:rPr>
        <w:t>GeTe</w:t>
      </w:r>
      <w:r>
        <w:rPr>
          <w:rFonts w:ascii="黑体" w:eastAsia="黑体" w:hAnsi="黑体"/>
          <w:sz w:val="32"/>
          <w:szCs w:val="32"/>
          <w:vertAlign w:val="subscript"/>
        </w:rPr>
        <w:t>2</w:t>
      </w:r>
      <w:r>
        <w:rPr>
          <w:rFonts w:ascii="黑体" w:eastAsia="黑体" w:hAnsi="黑体" w:cs="微软雅黑" w:hint="eastAsia"/>
          <w:sz w:val="32"/>
          <w:szCs w:val="32"/>
        </w:rPr>
        <w:t>居里温度的调控</w:t>
      </w:r>
    </w:p>
    <w:p w:rsidR="00E45C56" w:rsidRDefault="00E45C56" w:rsidP="00E45C56">
      <w:pPr>
        <w:jc w:val="center"/>
        <w:rPr>
          <w:rFonts w:ascii="楷体" w:eastAsia="楷体" w:hAnsi="楷体"/>
          <w:sz w:val="28"/>
          <w:szCs w:val="28"/>
        </w:rPr>
      </w:pPr>
      <w:r>
        <w:rPr>
          <w:rFonts w:ascii="楷体" w:eastAsia="楷体" w:hAnsi="楷体" w:hint="eastAsia"/>
          <w:sz w:val="28"/>
          <w:szCs w:val="28"/>
          <w:u w:val="single"/>
        </w:rPr>
        <w:t>张璐嫚</w:t>
      </w:r>
      <w:r>
        <w:rPr>
          <w:rFonts w:ascii="楷体" w:eastAsia="楷体" w:hAnsi="楷体" w:hint="eastAsia"/>
          <w:sz w:val="28"/>
          <w:szCs w:val="28"/>
        </w:rPr>
        <w:t xml:space="preserve">、戴宏伟、王明山、程辉、王霞、韩俊波 </w:t>
      </w:r>
    </w:p>
    <w:p w:rsidR="00E45C56" w:rsidRDefault="00E45C56" w:rsidP="00E45C56">
      <w:pPr>
        <w:jc w:val="center"/>
        <w:rPr>
          <w:rFonts w:ascii="楷体" w:eastAsia="楷体" w:hAnsi="楷体"/>
          <w:sz w:val="24"/>
          <w:szCs w:val="24"/>
        </w:rPr>
      </w:pPr>
      <w:r>
        <w:rPr>
          <w:rFonts w:ascii="楷体" w:eastAsia="楷体" w:hAnsi="楷体" w:hint="eastAsia"/>
          <w:sz w:val="24"/>
          <w:szCs w:val="24"/>
        </w:rPr>
        <w:t xml:space="preserve">国家脉冲强磁场科学中心和物理学院，华中科技大学，武汉 </w:t>
      </w:r>
      <w:r>
        <w:rPr>
          <w:rFonts w:ascii="Times New Roman" w:eastAsia="楷体" w:hAnsi="Times New Roman"/>
          <w:sz w:val="24"/>
          <w:szCs w:val="24"/>
        </w:rPr>
        <w:t>430074</w:t>
      </w:r>
    </w:p>
    <w:p w:rsidR="00E45C56" w:rsidRDefault="00E45C56" w:rsidP="00E45C56">
      <w:pPr>
        <w:jc w:val="center"/>
        <w:rPr>
          <w:rFonts w:ascii="Times New Roman" w:eastAsia="楷体" w:hAnsi="Times New Roman"/>
          <w:szCs w:val="21"/>
        </w:rPr>
      </w:pPr>
      <w:r>
        <w:rPr>
          <w:rFonts w:ascii="Times New Roman" w:eastAsia="楷体" w:hAnsi="Times New Roman"/>
          <w:szCs w:val="21"/>
        </w:rPr>
        <w:t xml:space="preserve">Email: </w:t>
      </w:r>
      <w:hyperlink r:id="rId337" w:history="1">
        <w:r>
          <w:rPr>
            <w:rStyle w:val="a7"/>
            <w:rFonts w:ascii="Times New Roman" w:eastAsia="楷体" w:hAnsi="Times New Roman"/>
            <w:szCs w:val="21"/>
          </w:rPr>
          <w:t>junbo.han@mail.hust.edu.cn</w:t>
        </w:r>
      </w:hyperlink>
    </w:p>
    <w:p w:rsidR="00E45C56" w:rsidRDefault="00E45C56" w:rsidP="00E45C56">
      <w:pPr>
        <w:jc w:val="center"/>
        <w:rPr>
          <w:rFonts w:ascii="Times New Roman" w:eastAsia="楷体" w:hAnsi="Times New Roman"/>
          <w:szCs w:val="21"/>
        </w:rPr>
      </w:pPr>
    </w:p>
    <w:p w:rsidR="00E45C56" w:rsidRDefault="00E45C56" w:rsidP="00E45C56">
      <w:pPr>
        <w:jc w:val="left"/>
        <w:rPr>
          <w:rFonts w:ascii="宋体" w:hAnsi="宋体"/>
          <w:szCs w:val="32"/>
        </w:rPr>
      </w:pPr>
      <w:r>
        <w:rPr>
          <w:rFonts w:ascii="宋体" w:hAnsi="宋体" w:hint="eastAsia"/>
          <w:szCs w:val="32"/>
        </w:rPr>
        <w:t>摘要：近年来，在二维材料中发现的铁磁和反铁磁的研究丰富了二维材料的电子性能，在磁感应器和磁存储等领域有广泛的研究价值</w:t>
      </w:r>
      <w:r>
        <w:rPr>
          <w:rFonts w:ascii="宋体" w:hAnsi="宋体" w:hint="eastAsia"/>
          <w:szCs w:val="32"/>
          <w:vertAlign w:val="superscript"/>
        </w:rPr>
        <w:t>1-</w:t>
      </w:r>
      <w:r>
        <w:rPr>
          <w:rFonts w:ascii="宋体" w:hAnsi="宋体"/>
          <w:szCs w:val="32"/>
          <w:vertAlign w:val="superscript"/>
        </w:rPr>
        <w:t>3</w:t>
      </w:r>
      <w:r>
        <w:rPr>
          <w:rFonts w:ascii="宋体" w:hAnsi="宋体"/>
          <w:szCs w:val="32"/>
        </w:rPr>
        <w:t>.</w:t>
      </w:r>
      <w:r>
        <w:rPr>
          <w:rFonts w:ascii="宋体" w:hAnsi="宋体" w:hint="eastAsia"/>
          <w:szCs w:val="32"/>
        </w:rPr>
        <w:t>如何简单高效地调控二维铁磁性材料的居里温度</w:t>
      </w:r>
      <w:r>
        <w:rPr>
          <w:rFonts w:ascii="Times New Roman" w:hAnsi="Times New Roman"/>
          <w:szCs w:val="32"/>
        </w:rPr>
        <w:t>（</w:t>
      </w:r>
      <w:r>
        <w:rPr>
          <w:rFonts w:ascii="Times New Roman" w:hAnsi="Times New Roman"/>
          <w:szCs w:val="32"/>
        </w:rPr>
        <w:t>Tc</w:t>
      </w:r>
      <w:r>
        <w:rPr>
          <w:rFonts w:ascii="Times New Roman" w:hAnsi="Times New Roman"/>
          <w:szCs w:val="32"/>
        </w:rPr>
        <w:t>）</w:t>
      </w:r>
      <w:r>
        <w:rPr>
          <w:rFonts w:ascii="宋体" w:hAnsi="宋体" w:hint="eastAsia"/>
          <w:szCs w:val="32"/>
        </w:rPr>
        <w:t>尤为重要。该工作利用磁光克尔技术，研究了三种不同衬底剥离的</w:t>
      </w:r>
      <w:r>
        <w:rPr>
          <w:rFonts w:ascii="Times New Roman" w:hAnsi="Times New Roman"/>
          <w:szCs w:val="32"/>
        </w:rPr>
        <w:t>Fe</w:t>
      </w:r>
      <w:r>
        <w:rPr>
          <w:rFonts w:ascii="Times New Roman" w:hAnsi="Times New Roman"/>
          <w:szCs w:val="32"/>
          <w:vertAlign w:val="subscript"/>
        </w:rPr>
        <w:t>3</w:t>
      </w:r>
      <w:r>
        <w:rPr>
          <w:rFonts w:ascii="Times New Roman" w:hAnsi="Times New Roman"/>
          <w:szCs w:val="32"/>
        </w:rPr>
        <w:t>GeTe</w:t>
      </w:r>
      <w:r>
        <w:rPr>
          <w:rFonts w:ascii="Times New Roman" w:hAnsi="Times New Roman"/>
          <w:szCs w:val="32"/>
          <w:vertAlign w:val="subscript"/>
        </w:rPr>
        <w:t>2</w:t>
      </w:r>
      <w:r>
        <w:rPr>
          <w:rFonts w:ascii="Times New Roman" w:hAnsi="Times New Roman"/>
          <w:szCs w:val="32"/>
        </w:rPr>
        <w:t>（</w:t>
      </w:r>
      <w:r>
        <w:rPr>
          <w:rFonts w:ascii="Times New Roman" w:hAnsi="Times New Roman"/>
          <w:szCs w:val="32"/>
        </w:rPr>
        <w:t>FGT</w:t>
      </w:r>
      <w:r>
        <w:rPr>
          <w:rFonts w:ascii="Times New Roman" w:hAnsi="Times New Roman"/>
          <w:szCs w:val="32"/>
        </w:rPr>
        <w:t>）</w:t>
      </w:r>
      <w:r>
        <w:rPr>
          <w:rFonts w:ascii="宋体" w:hAnsi="宋体" w:hint="eastAsia"/>
          <w:szCs w:val="32"/>
        </w:rPr>
        <w:t>薄膜的铁磁性。我们通过对氧化铝、二氧化硅和金衬底上一系列厚度</w:t>
      </w:r>
      <w:r>
        <w:rPr>
          <w:rFonts w:ascii="Times New Roman" w:hAnsi="Times New Roman"/>
          <w:szCs w:val="32"/>
        </w:rPr>
        <w:t>FGT</w:t>
      </w:r>
      <w:r>
        <w:rPr>
          <w:rFonts w:ascii="宋体" w:hAnsi="宋体" w:hint="eastAsia"/>
          <w:szCs w:val="32"/>
        </w:rPr>
        <w:t>薄膜的磁光克尔的测量，在三种衬底上</w:t>
      </w:r>
      <w:r>
        <w:rPr>
          <w:rFonts w:ascii="Times New Roman" w:hAnsi="Times New Roman"/>
          <w:szCs w:val="32"/>
        </w:rPr>
        <w:t>FGT</w:t>
      </w:r>
      <w:r>
        <w:rPr>
          <w:rFonts w:ascii="宋体" w:hAnsi="宋体" w:hint="eastAsia"/>
          <w:szCs w:val="32"/>
        </w:rPr>
        <w:t>表现截然不同的转变温度，尤其薄层表现的磁性差异更大。随厚度增大的</w:t>
      </w:r>
      <w:r>
        <w:rPr>
          <w:rFonts w:ascii="Times New Roman" w:hAnsi="Times New Roman"/>
          <w:szCs w:val="32"/>
        </w:rPr>
        <w:t>FGT</w:t>
      </w:r>
      <w:r>
        <w:rPr>
          <w:rFonts w:ascii="宋体" w:hAnsi="宋体" w:hint="eastAsia"/>
          <w:szCs w:val="32"/>
        </w:rPr>
        <w:t>在金衬底的</w:t>
      </w:r>
      <w:r>
        <w:rPr>
          <w:rFonts w:ascii="Times New Roman" w:hAnsi="Times New Roman"/>
          <w:szCs w:val="32"/>
        </w:rPr>
        <w:t>Tc</w:t>
      </w:r>
      <w:r>
        <w:rPr>
          <w:rFonts w:ascii="宋体" w:hAnsi="宋体" w:hint="eastAsia"/>
          <w:szCs w:val="32"/>
        </w:rPr>
        <w:t>最高</w:t>
      </w:r>
      <w:r>
        <w:rPr>
          <w:rFonts w:ascii="Times New Roman" w:hAnsi="Times New Roman"/>
          <w:szCs w:val="32"/>
        </w:rPr>
        <w:t>（</w:t>
      </w:r>
      <w:r>
        <w:rPr>
          <w:rFonts w:ascii="Times New Roman" w:hAnsi="Times New Roman"/>
          <w:szCs w:val="32"/>
        </w:rPr>
        <w:t>180K-225K</w:t>
      </w:r>
      <w:r>
        <w:rPr>
          <w:rFonts w:ascii="Times New Roman" w:hAnsi="Times New Roman" w:hint="eastAsia"/>
          <w:szCs w:val="32"/>
        </w:rPr>
        <w:t>）</w:t>
      </w:r>
      <w:r>
        <w:rPr>
          <w:rFonts w:ascii="宋体" w:hAnsi="宋体" w:hint="eastAsia"/>
          <w:szCs w:val="32"/>
        </w:rPr>
        <w:t>,二氧化硅衬底的</w:t>
      </w:r>
      <w:r>
        <w:rPr>
          <w:rFonts w:ascii="Times New Roman" w:hAnsi="Times New Roman"/>
          <w:szCs w:val="32"/>
        </w:rPr>
        <w:t>Tc</w:t>
      </w:r>
      <w:r>
        <w:rPr>
          <w:rFonts w:ascii="宋体" w:hAnsi="宋体" w:hint="eastAsia"/>
          <w:szCs w:val="32"/>
        </w:rPr>
        <w:t>其次</w:t>
      </w:r>
      <w:r>
        <w:rPr>
          <w:rFonts w:ascii="Times New Roman" w:hAnsi="Times New Roman"/>
          <w:szCs w:val="32"/>
        </w:rPr>
        <w:t>（</w:t>
      </w:r>
      <w:r>
        <w:rPr>
          <w:rFonts w:ascii="Times New Roman" w:hAnsi="Times New Roman"/>
          <w:szCs w:val="32"/>
        </w:rPr>
        <w:t>170K-200K</w:t>
      </w:r>
      <w:r>
        <w:rPr>
          <w:rFonts w:ascii="Times New Roman" w:hAnsi="Times New Roman"/>
          <w:szCs w:val="32"/>
        </w:rPr>
        <w:t>）</w:t>
      </w:r>
      <w:r>
        <w:rPr>
          <w:rFonts w:ascii="宋体" w:hAnsi="宋体" w:hint="eastAsia"/>
          <w:szCs w:val="32"/>
        </w:rPr>
        <w:t>，而氧化铝衬底的</w:t>
      </w:r>
      <w:r>
        <w:rPr>
          <w:rFonts w:ascii="Times New Roman" w:hAnsi="Times New Roman"/>
          <w:szCs w:val="32"/>
        </w:rPr>
        <w:t>Tc</w:t>
      </w:r>
      <w:r>
        <w:rPr>
          <w:rFonts w:ascii="宋体" w:hAnsi="宋体" w:hint="eastAsia"/>
          <w:szCs w:val="32"/>
        </w:rPr>
        <w:t>最低</w:t>
      </w:r>
      <w:r>
        <w:rPr>
          <w:rFonts w:ascii="Times New Roman" w:hAnsi="Times New Roman"/>
          <w:szCs w:val="32"/>
        </w:rPr>
        <w:t>（</w:t>
      </w:r>
      <w:r>
        <w:rPr>
          <w:rFonts w:ascii="Times New Roman" w:hAnsi="Times New Roman"/>
          <w:szCs w:val="32"/>
        </w:rPr>
        <w:t>105K-170K</w:t>
      </w:r>
      <w:r>
        <w:rPr>
          <w:rFonts w:ascii="Times New Roman" w:hAnsi="Times New Roman"/>
          <w:szCs w:val="32"/>
        </w:rPr>
        <w:t>）</w:t>
      </w:r>
      <w:r>
        <w:rPr>
          <w:rFonts w:ascii="宋体" w:hAnsi="宋体" w:hint="eastAsia"/>
          <w:szCs w:val="32"/>
        </w:rPr>
        <w:t>。对三种衬底上</w:t>
      </w:r>
      <w:r>
        <w:rPr>
          <w:rFonts w:ascii="Times New Roman" w:hAnsi="Times New Roman"/>
          <w:szCs w:val="32"/>
        </w:rPr>
        <w:t>FGT</w:t>
      </w:r>
      <w:r>
        <w:rPr>
          <w:rFonts w:ascii="宋体" w:hAnsi="宋体" w:hint="eastAsia"/>
          <w:szCs w:val="32"/>
        </w:rPr>
        <w:t>的拉曼测量首先排除了衬底对</w:t>
      </w:r>
      <w:r>
        <w:rPr>
          <w:rFonts w:ascii="Times New Roman" w:hAnsi="Times New Roman"/>
          <w:szCs w:val="32"/>
        </w:rPr>
        <w:t>FGT</w:t>
      </w:r>
      <w:r>
        <w:rPr>
          <w:rFonts w:ascii="宋体" w:hAnsi="宋体" w:hint="eastAsia"/>
          <w:szCs w:val="32"/>
        </w:rPr>
        <w:t>产生晶格畸变的影响，其次，我们构造双层</w:t>
      </w:r>
      <w:r>
        <w:rPr>
          <w:rFonts w:ascii="Times New Roman" w:hAnsi="Times New Roman"/>
          <w:szCs w:val="32"/>
        </w:rPr>
        <w:t>FGT-Au</w:t>
      </w:r>
      <w:r>
        <w:rPr>
          <w:rFonts w:ascii="宋体" w:hAnsi="宋体" w:hint="eastAsia"/>
          <w:szCs w:val="32"/>
        </w:rPr>
        <w:t>异质结，计算得到在两种材料表面存在电荷传输，该情况在氧化铝和二氧化硅上不会发生。最后，通过计算有/无金衬底时</w:t>
      </w:r>
      <w:r>
        <w:rPr>
          <w:rFonts w:ascii="Times New Roman" w:hAnsi="Times New Roman"/>
          <w:szCs w:val="32"/>
        </w:rPr>
        <w:t>FGT</w:t>
      </w:r>
      <w:r>
        <w:rPr>
          <w:rFonts w:ascii="宋体" w:hAnsi="宋体" w:hint="eastAsia"/>
          <w:szCs w:val="32"/>
        </w:rPr>
        <w:t>的态密度，证明FGT在金衬底上费米能级态密度增大，根据金属铁磁体的Sto</w:t>
      </w:r>
      <w:r>
        <w:rPr>
          <w:rFonts w:ascii="宋体" w:hAnsi="宋体"/>
          <w:szCs w:val="32"/>
        </w:rPr>
        <w:t>ner</w:t>
      </w:r>
      <w:r>
        <w:rPr>
          <w:rFonts w:ascii="宋体" w:hAnsi="宋体" w:hint="eastAsia"/>
          <w:szCs w:val="32"/>
        </w:rPr>
        <w:t>模型，当费米能级态密度增大时，金属更趋于表现铁磁态，进一步解释了FGT在金衬底上表现出最高的Tc</w:t>
      </w:r>
      <w:r>
        <w:rPr>
          <w:rFonts w:ascii="宋体" w:hAnsi="宋体"/>
          <w:szCs w:val="32"/>
        </w:rPr>
        <w:t>.</w:t>
      </w:r>
      <w:r>
        <w:rPr>
          <w:rFonts w:ascii="宋体" w:hAnsi="宋体" w:hint="eastAsia"/>
          <w:szCs w:val="32"/>
        </w:rPr>
        <w:t>该工作提供了衬底调控二维材料磁性的思想，这将是目前最方便的调控二维材料磁性的方式，极大地丰富了二维范德瓦尔斯磁性材料的研究。</w:t>
      </w:r>
    </w:p>
    <w:p w:rsidR="00E45C56" w:rsidRDefault="00E45C56" w:rsidP="00E45C56">
      <w:pPr>
        <w:jc w:val="center"/>
        <w:rPr>
          <w:rFonts w:ascii="宋体" w:hAnsi="宋体"/>
          <w:sz w:val="15"/>
          <w:szCs w:val="32"/>
        </w:rPr>
      </w:pPr>
      <w:r>
        <w:rPr>
          <w:rFonts w:ascii="宋体" w:hAnsi="宋体"/>
          <w:noProof/>
          <w:sz w:val="15"/>
          <w:szCs w:val="32"/>
        </w:rPr>
        <w:drawing>
          <wp:inline distT="0" distB="0" distL="0" distR="0">
            <wp:extent cx="5279390" cy="1677670"/>
            <wp:effectExtent l="0" t="0" r="0" b="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3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4130" t="39738" r="34261" b="36725"/>
                    <a:stretch>
                      <a:fillRect/>
                    </a:stretch>
                  </pic:blipFill>
                  <pic:spPr bwMode="auto">
                    <a:xfrm>
                      <a:off x="0" y="0"/>
                      <a:ext cx="5279390" cy="1677670"/>
                    </a:xfrm>
                    <a:prstGeom prst="rect">
                      <a:avLst/>
                    </a:prstGeom>
                    <a:noFill/>
                    <a:ln>
                      <a:noFill/>
                    </a:ln>
                  </pic:spPr>
                </pic:pic>
              </a:graphicData>
            </a:graphic>
          </wp:inline>
        </w:drawing>
      </w:r>
    </w:p>
    <w:p w:rsidR="00E45C56" w:rsidRDefault="00E45C56" w:rsidP="00E45C56">
      <w:pPr>
        <w:jc w:val="center"/>
        <w:rPr>
          <w:rFonts w:ascii="宋体" w:hAnsi="宋体" w:cs="Arial"/>
          <w:color w:val="2E3033"/>
          <w:kern w:val="0"/>
          <w:szCs w:val="21"/>
          <w:shd w:val="clear" w:color="auto" w:fill="FFFFFF"/>
        </w:rPr>
      </w:pPr>
      <w:r>
        <w:rPr>
          <w:rFonts w:ascii="宋体" w:hAnsi="宋体" w:cs="Arial" w:hint="eastAsia"/>
          <w:color w:val="2E3033"/>
          <w:kern w:val="0"/>
          <w:szCs w:val="21"/>
          <w:shd w:val="clear" w:color="auto" w:fill="FFFFFF"/>
        </w:rPr>
        <w:t>图1</w:t>
      </w:r>
      <w:r>
        <w:rPr>
          <w:rFonts w:ascii="宋体" w:hAnsi="宋体" w:cs="Arial"/>
          <w:color w:val="2E3033"/>
          <w:kern w:val="0"/>
          <w:szCs w:val="21"/>
          <w:shd w:val="clear" w:color="auto" w:fill="FFFFFF"/>
        </w:rPr>
        <w:t>.</w:t>
      </w:r>
      <w:r>
        <w:rPr>
          <w:rFonts w:ascii="Times New Roman" w:hAnsi="Times New Roman"/>
          <w:color w:val="2E3033"/>
          <w:kern w:val="0"/>
          <w:szCs w:val="21"/>
          <w:shd w:val="clear" w:color="auto" w:fill="FFFFFF"/>
        </w:rPr>
        <w:t>FGT</w:t>
      </w:r>
      <w:r>
        <w:rPr>
          <w:rFonts w:ascii="宋体" w:hAnsi="宋体" w:cs="Arial" w:hint="eastAsia"/>
          <w:color w:val="2E3033"/>
          <w:kern w:val="0"/>
          <w:szCs w:val="21"/>
          <w:shd w:val="clear" w:color="auto" w:fill="FFFFFF"/>
        </w:rPr>
        <w:t>在氧化铝（a），二氧化硅（b）和金（c）衬底上Tc随厚度的变化</w:t>
      </w:r>
    </w:p>
    <w:p w:rsidR="00E45C56" w:rsidRDefault="00E45C56" w:rsidP="00E45C56">
      <w:pPr>
        <w:rPr>
          <w:rFonts w:ascii="宋体" w:hAnsi="宋体" w:cs="Arial"/>
          <w:color w:val="2E3033"/>
          <w:kern w:val="0"/>
          <w:szCs w:val="21"/>
          <w:shd w:val="clear" w:color="auto" w:fill="FFFFFF"/>
        </w:rPr>
      </w:pPr>
      <w:r>
        <w:rPr>
          <w:rFonts w:ascii="宋体" w:hAnsi="宋体" w:cs="Arial" w:hint="eastAsia"/>
          <w:color w:val="2E3033"/>
          <w:kern w:val="0"/>
          <w:szCs w:val="21"/>
          <w:shd w:val="clear" w:color="auto" w:fill="FFFFFF"/>
        </w:rPr>
        <w:t>关键词：二维铁磁性材料，磁光克尔，居里温度，调控，费米能级态密度</w:t>
      </w:r>
    </w:p>
    <w:p w:rsidR="00E45C56" w:rsidRDefault="00E45C56" w:rsidP="00E45C56">
      <w:pPr>
        <w:rPr>
          <w:rFonts w:ascii="宋体" w:hAnsi="宋体" w:cs="Arial"/>
          <w:color w:val="2E3033"/>
          <w:kern w:val="0"/>
          <w:szCs w:val="21"/>
          <w:shd w:val="clear" w:color="auto" w:fill="FFFFFF"/>
        </w:rPr>
      </w:pPr>
      <w:r>
        <w:rPr>
          <w:rFonts w:ascii="宋体" w:hAnsi="宋体" w:cs="Arial" w:hint="eastAsia"/>
          <w:color w:val="2E3033"/>
          <w:kern w:val="0"/>
          <w:szCs w:val="21"/>
          <w:shd w:val="clear" w:color="auto" w:fill="FFFFFF"/>
        </w:rPr>
        <w:t>参考文献：</w:t>
      </w:r>
    </w:p>
    <w:p w:rsidR="00E45C56" w:rsidRDefault="00E45C56" w:rsidP="00E45C56">
      <w:pPr>
        <w:rPr>
          <w:rFonts w:ascii="Times New Roman" w:hAnsi="Times New Roman"/>
        </w:rPr>
      </w:pPr>
      <w:r>
        <w:rPr>
          <w:rFonts w:ascii="Times New Roman" w:hAnsi="Times New Roman"/>
          <w:kern w:val="0"/>
          <w:sz w:val="18"/>
          <w:szCs w:val="18"/>
        </w:rPr>
        <w:t xml:space="preserve">[1]  </w:t>
      </w:r>
      <w:r>
        <w:rPr>
          <w:rFonts w:ascii="Times New Roman" w:hAnsi="Times New Roman"/>
        </w:rPr>
        <w:t xml:space="preserve">Huang, B.; Clark, G.; Navarro-Moratalla, E.; Klein, D. R.; Cheng, R.; Seyler, K. L.; Zhong, D.; Schmidgall, E.; McGuire, M. A.; Cobden, D. H.; et al. Layer-Dependent Ferromagnetism in a van Der Waals Crystal down to the Monolayer Limit. </w:t>
      </w:r>
      <w:r>
        <w:rPr>
          <w:rFonts w:ascii="Times New Roman" w:hAnsi="Times New Roman"/>
          <w:i/>
          <w:iCs/>
        </w:rPr>
        <w:t>Nature</w:t>
      </w:r>
      <w:r>
        <w:rPr>
          <w:rFonts w:ascii="Times New Roman" w:hAnsi="Times New Roman"/>
        </w:rPr>
        <w:t xml:space="preserve"> </w:t>
      </w:r>
      <w:r>
        <w:rPr>
          <w:rFonts w:ascii="Times New Roman" w:hAnsi="Times New Roman"/>
          <w:bCs/>
        </w:rPr>
        <w:t>2017</w:t>
      </w:r>
      <w:r>
        <w:rPr>
          <w:rFonts w:ascii="Times New Roman" w:hAnsi="Times New Roman"/>
        </w:rPr>
        <w:t xml:space="preserve">, </w:t>
      </w:r>
      <w:r>
        <w:rPr>
          <w:rFonts w:ascii="Times New Roman" w:hAnsi="Times New Roman"/>
          <w:i/>
          <w:iCs/>
        </w:rPr>
        <w:t>546</w:t>
      </w:r>
      <w:r>
        <w:rPr>
          <w:rFonts w:ascii="Times New Roman" w:hAnsi="Times New Roman"/>
        </w:rPr>
        <w:t>, 270–273.</w:t>
      </w:r>
    </w:p>
    <w:p w:rsidR="00E45C56" w:rsidRDefault="00E45C56" w:rsidP="00E45C56">
      <w:pPr>
        <w:rPr>
          <w:rFonts w:ascii="Times New Roman" w:hAnsi="Times New Roman"/>
        </w:rPr>
      </w:pPr>
      <w:r>
        <w:rPr>
          <w:rFonts w:ascii="Times New Roman" w:hAnsi="Times New Roman"/>
          <w:kern w:val="0"/>
          <w:sz w:val="18"/>
          <w:szCs w:val="18"/>
        </w:rPr>
        <w:t xml:space="preserve">[2]  </w:t>
      </w:r>
      <w:r>
        <w:rPr>
          <w:rFonts w:ascii="Times New Roman" w:hAnsi="Times New Roman"/>
        </w:rPr>
        <w:tab/>
        <w:t xml:space="preserve">Xia, J.; Ji, H.; Zhang, X.; Bao, W.; Li, L.; Gong, C.; Xia, Y.; Louie, S. G.; Wang, Y.; Wang, C.; et al. Discovery of Intrinsic Ferromagnetism in Two-Dimensional van Der Waals Crystals. </w:t>
      </w:r>
      <w:r>
        <w:rPr>
          <w:rFonts w:ascii="Times New Roman" w:hAnsi="Times New Roman"/>
          <w:i/>
          <w:iCs/>
        </w:rPr>
        <w:t>Nature</w:t>
      </w:r>
      <w:r>
        <w:rPr>
          <w:rFonts w:ascii="Times New Roman" w:hAnsi="Times New Roman"/>
        </w:rPr>
        <w:t xml:space="preserve"> </w:t>
      </w:r>
      <w:r>
        <w:rPr>
          <w:rFonts w:ascii="Times New Roman" w:hAnsi="Times New Roman"/>
          <w:bCs/>
        </w:rPr>
        <w:t>2017</w:t>
      </w:r>
      <w:r>
        <w:rPr>
          <w:rFonts w:ascii="Times New Roman" w:hAnsi="Times New Roman"/>
        </w:rPr>
        <w:t xml:space="preserve">, </w:t>
      </w:r>
      <w:r>
        <w:rPr>
          <w:rFonts w:ascii="Times New Roman" w:hAnsi="Times New Roman"/>
          <w:i/>
          <w:iCs/>
        </w:rPr>
        <w:t>546</w:t>
      </w:r>
      <w:r>
        <w:rPr>
          <w:rFonts w:ascii="Times New Roman" w:hAnsi="Times New Roman"/>
        </w:rPr>
        <w:t>, 265–269.</w:t>
      </w:r>
    </w:p>
    <w:p w:rsidR="00E45C56" w:rsidRDefault="00E45C56" w:rsidP="00E45C56">
      <w:pPr>
        <w:rPr>
          <w:rFonts w:ascii="Times New Roman" w:hAnsi="Times New Roman"/>
        </w:rPr>
      </w:pPr>
      <w:r>
        <w:rPr>
          <w:rFonts w:ascii="Times New Roman" w:hAnsi="Times New Roman"/>
          <w:kern w:val="0"/>
          <w:sz w:val="18"/>
          <w:szCs w:val="18"/>
        </w:rPr>
        <w:t xml:space="preserve">[3]  </w:t>
      </w:r>
      <w:r>
        <w:rPr>
          <w:rFonts w:ascii="Times New Roman" w:hAnsi="Times New Roman"/>
        </w:rPr>
        <w:t>Deng, Y.; Yu, Y.; Song, Y.; Zhang, J.; Wang, N. Z.; Sun, Z.; Yi, Y.; Wu, Y. Z.; Wu, S.; Zhu, J.; et al. Gate-Tunable Room-Temperature Ferromagnetism in Two-Dimensional Fe</w:t>
      </w:r>
      <w:r>
        <w:rPr>
          <w:rFonts w:ascii="Times New Roman" w:hAnsi="Times New Roman"/>
          <w:vertAlign w:val="subscript"/>
        </w:rPr>
        <w:t>3</w:t>
      </w:r>
      <w:r>
        <w:rPr>
          <w:rFonts w:ascii="Times New Roman" w:hAnsi="Times New Roman"/>
        </w:rPr>
        <w:t>GeTe</w:t>
      </w:r>
      <w:r>
        <w:rPr>
          <w:rFonts w:ascii="Times New Roman" w:hAnsi="Times New Roman"/>
          <w:vertAlign w:val="subscript"/>
        </w:rPr>
        <w:t>2</w:t>
      </w:r>
      <w:r>
        <w:rPr>
          <w:rFonts w:ascii="Times New Roman" w:hAnsi="Times New Roman"/>
        </w:rPr>
        <w:t xml:space="preserve">. </w:t>
      </w:r>
      <w:r>
        <w:rPr>
          <w:rFonts w:ascii="Times New Roman" w:hAnsi="Times New Roman"/>
          <w:i/>
          <w:iCs/>
        </w:rPr>
        <w:t>Nature</w:t>
      </w:r>
      <w:r>
        <w:rPr>
          <w:rFonts w:ascii="Times New Roman" w:hAnsi="Times New Roman"/>
        </w:rPr>
        <w:t xml:space="preserve"> </w:t>
      </w:r>
      <w:r>
        <w:rPr>
          <w:rFonts w:ascii="Times New Roman" w:hAnsi="Times New Roman"/>
          <w:bCs/>
        </w:rPr>
        <w:t>2018</w:t>
      </w:r>
      <w:r>
        <w:rPr>
          <w:rFonts w:ascii="Times New Roman" w:hAnsi="Times New Roman"/>
        </w:rPr>
        <w:t xml:space="preserve">, </w:t>
      </w:r>
      <w:r>
        <w:rPr>
          <w:rFonts w:ascii="Times New Roman" w:hAnsi="Times New Roman"/>
          <w:i/>
          <w:iCs/>
        </w:rPr>
        <w:t>563</w:t>
      </w:r>
      <w:r>
        <w:rPr>
          <w:rFonts w:ascii="Times New Roman" w:hAnsi="Times New Roman"/>
        </w:rPr>
        <w:t>, 94–99.</w:t>
      </w:r>
    </w:p>
    <w:p w:rsidR="00E45C56" w:rsidRDefault="00E45C56" w:rsidP="00E45C56">
      <w:pPr>
        <w:rPr>
          <w:rFonts w:ascii="Times New Roman" w:hAnsi="Times New Roman"/>
        </w:rPr>
      </w:pPr>
    </w:p>
    <w:p w:rsidR="00E45C56" w:rsidRDefault="00E45C56" w:rsidP="00E45C56">
      <w:pPr>
        <w:jc w:val="left"/>
        <w:rPr>
          <w:rFonts w:ascii="宋体" w:hAnsi="宋体"/>
          <w:color w:val="FF0000"/>
          <w:szCs w:val="21"/>
        </w:rPr>
      </w:pPr>
      <w:r>
        <w:rPr>
          <w:rFonts w:ascii="宋体" w:hAnsi="宋体" w:hint="eastAsia"/>
          <w:b/>
          <w:color w:val="FF0000"/>
          <w:szCs w:val="21"/>
        </w:rPr>
        <w:t>基金项目：</w:t>
      </w:r>
      <w:r>
        <w:rPr>
          <w:rFonts w:ascii="Times New Roman" w:hAnsi="Times New Roman"/>
          <w:color w:val="FF0000"/>
          <w:szCs w:val="21"/>
        </w:rPr>
        <w:t xml:space="preserve"> The</w:t>
      </w:r>
      <w:r>
        <w:rPr>
          <w:rFonts w:ascii="Times New Roman" w:hAnsi="Times New Roman" w:hint="eastAsia"/>
          <w:color w:val="FF0000"/>
          <w:szCs w:val="21"/>
        </w:rPr>
        <w:t xml:space="preserve"> </w:t>
      </w:r>
      <w:r>
        <w:rPr>
          <w:rFonts w:ascii="Times New Roman" w:hAnsi="Times New Roman"/>
          <w:color w:val="FF0000"/>
          <w:szCs w:val="21"/>
        </w:rPr>
        <w:t>National Scientific Foundation of China (11404124) and the</w:t>
      </w:r>
      <w:r>
        <w:rPr>
          <w:rFonts w:ascii="宋体" w:hAnsi="宋体" w:hint="eastAsia"/>
          <w:color w:val="FF0000"/>
          <w:szCs w:val="21"/>
        </w:rPr>
        <w:t xml:space="preserve"> </w:t>
      </w:r>
      <w:r>
        <w:rPr>
          <w:rFonts w:ascii="Times New Roman" w:hAnsi="Times New Roman"/>
          <w:color w:val="FF0000"/>
          <w:szCs w:val="21"/>
        </w:rPr>
        <w:t>Fundamental Research Funds for the Central Universities</w:t>
      </w:r>
      <w:r>
        <w:rPr>
          <w:rFonts w:ascii="宋体" w:hAnsi="宋体" w:hint="eastAsia"/>
          <w:color w:val="FF0000"/>
          <w:szCs w:val="21"/>
        </w:rPr>
        <w:t xml:space="preserve"> </w:t>
      </w:r>
      <w:r>
        <w:rPr>
          <w:rFonts w:ascii="Times New Roman" w:hAnsi="Times New Roman"/>
          <w:color w:val="FF0000"/>
          <w:szCs w:val="21"/>
        </w:rPr>
        <w:t>(2018KFYXKJC011)</w:t>
      </w:r>
      <w:r>
        <w:rPr>
          <w:rFonts w:ascii="宋体" w:hAnsi="宋体" w:hint="eastAsia"/>
          <w:color w:val="FF0000"/>
          <w:szCs w:val="21"/>
        </w:rPr>
        <w:t>.</w:t>
      </w:r>
    </w:p>
    <w:p w:rsidR="00E45C56" w:rsidRPr="005470E4" w:rsidRDefault="00E45C56" w:rsidP="00E45C56">
      <w:pPr>
        <w:spacing w:line="360" w:lineRule="auto"/>
        <w:ind w:firstLineChars="200" w:firstLine="420"/>
        <w:rPr>
          <w:rFonts w:ascii="黑体" w:eastAsia="黑体"/>
          <w:sz w:val="28"/>
          <w:szCs w:val="28"/>
        </w:rPr>
      </w:pPr>
      <w:r>
        <w:br w:type="page"/>
      </w:r>
      <w:r>
        <w:rPr>
          <w:rFonts w:ascii="Times New Roman" w:hAnsi="Times New Roman"/>
          <w:sz w:val="28"/>
          <w:szCs w:val="28"/>
        </w:rPr>
        <w:lastRenderedPageBreak/>
        <w:t>J1</w:t>
      </w:r>
      <w:r>
        <w:rPr>
          <w:rFonts w:ascii="Times New Roman" w:hAnsi="Times New Roman" w:hint="eastAsia"/>
          <w:sz w:val="28"/>
          <w:szCs w:val="28"/>
        </w:rPr>
        <w:t>1</w:t>
      </w:r>
      <w:r>
        <w:rPr>
          <w:rFonts w:ascii="Times New Roman" w:hAnsi="Times New Roman"/>
          <w:sz w:val="28"/>
          <w:szCs w:val="28"/>
        </w:rPr>
        <w:t>-P1</w:t>
      </w:r>
      <w:r>
        <w:rPr>
          <w:rFonts w:ascii="Times New Roman" w:hAnsi="Times New Roman" w:hint="eastAsia"/>
          <w:sz w:val="28"/>
          <w:szCs w:val="28"/>
        </w:rPr>
        <w:t>5</w:t>
      </w:r>
      <w:r w:rsidR="000B4F00">
        <w:rPr>
          <w:rFonts w:ascii="Times New Roman" w:hAnsi="Times New Roman" w:hint="eastAsia"/>
          <w:sz w:val="28"/>
          <w:szCs w:val="28"/>
        </w:rPr>
        <w:t>8</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45C56" w:rsidRDefault="00E45C56" w:rsidP="00E45C56">
      <w:pPr>
        <w:jc w:val="center"/>
        <w:rPr>
          <w:rFonts w:ascii="Times New Roman" w:hAnsi="Times New Roman"/>
          <w:b/>
          <w:w w:val="80"/>
          <w:kern w:val="0"/>
          <w:sz w:val="32"/>
          <w:szCs w:val="32"/>
        </w:rPr>
      </w:pPr>
      <w:r>
        <w:rPr>
          <w:rFonts w:ascii="Times New Roman" w:hAnsi="Times New Roman"/>
          <w:b/>
          <w:w w:val="80"/>
          <w:kern w:val="0"/>
          <w:sz w:val="32"/>
          <w:szCs w:val="32"/>
        </w:rPr>
        <w:t>Tunneling magnetoresistance effect in CrI</w:t>
      </w:r>
      <w:r>
        <w:rPr>
          <w:rFonts w:ascii="Times New Roman" w:hAnsi="Times New Roman"/>
          <w:b/>
          <w:w w:val="80"/>
          <w:kern w:val="0"/>
          <w:sz w:val="32"/>
          <w:szCs w:val="32"/>
          <w:vertAlign w:val="subscript"/>
        </w:rPr>
        <w:t>3</w:t>
      </w:r>
      <w:r>
        <w:rPr>
          <w:rFonts w:ascii="Times New Roman" w:hAnsi="Times New Roman"/>
          <w:b/>
          <w:w w:val="80"/>
          <w:kern w:val="0"/>
          <w:sz w:val="32"/>
          <w:szCs w:val="32"/>
        </w:rPr>
        <w:t xml:space="preserve">-based van der Waals magnetic tunnel junction </w:t>
      </w:r>
    </w:p>
    <w:p w:rsidR="00E45C56" w:rsidRDefault="00E45C56" w:rsidP="00E45C56">
      <w:pPr>
        <w:jc w:val="center"/>
        <w:rPr>
          <w:rFonts w:ascii="Times New Roman" w:hAnsi="Times New Roman"/>
          <w:sz w:val="28"/>
          <w:szCs w:val="28"/>
          <w:lang w:val="de-DE"/>
        </w:rPr>
      </w:pPr>
      <w:r>
        <w:rPr>
          <w:rFonts w:ascii="Times New Roman" w:hAnsi="Times New Roman"/>
          <w:sz w:val="28"/>
          <w:szCs w:val="28"/>
          <w:lang w:val="de-DE"/>
        </w:rPr>
        <w:t>Fangfang Li, Yu Zhu,</w:t>
      </w:r>
      <w:r>
        <w:rPr>
          <w:rFonts w:ascii="Times New Roman" w:hAnsi="Times New Roman" w:hint="eastAsia"/>
          <w:sz w:val="28"/>
          <w:szCs w:val="28"/>
          <w:lang w:val="de-DE"/>
        </w:rPr>
        <w:t xml:space="preserve"> </w:t>
      </w:r>
      <w:r>
        <w:rPr>
          <w:rFonts w:ascii="Times New Roman" w:hAnsi="Times New Roman"/>
          <w:sz w:val="28"/>
          <w:szCs w:val="28"/>
          <w:lang w:val="de-DE"/>
        </w:rPr>
        <w:t>Yu Yan</w:t>
      </w:r>
    </w:p>
    <w:p w:rsidR="00E45C56" w:rsidRDefault="00E45C56" w:rsidP="00E45C56">
      <w:pPr>
        <w:jc w:val="center"/>
        <w:rPr>
          <w:rFonts w:ascii="Times New Roman" w:hAnsi="Times New Roman"/>
          <w:kern w:val="0"/>
          <w:szCs w:val="21"/>
        </w:rPr>
      </w:pPr>
      <w:r>
        <w:rPr>
          <w:rFonts w:ascii="Times New Roman" w:hAnsi="Times New Roman"/>
          <w:kern w:val="0"/>
          <w:szCs w:val="21"/>
        </w:rPr>
        <w:t>Department of Physics, Jilin University, Changchun 130012, PR China</w:t>
      </w:r>
    </w:p>
    <w:p w:rsidR="00E45C56" w:rsidRDefault="00E45C56" w:rsidP="00E45C56">
      <w:pPr>
        <w:jc w:val="center"/>
        <w:rPr>
          <w:rFonts w:ascii="Times New Roman" w:hAnsi="Times New Roman"/>
        </w:rPr>
      </w:pPr>
      <w:r>
        <w:rPr>
          <w:rFonts w:ascii="Times New Roman" w:eastAsia="楷体" w:hAnsi="Times New Roman"/>
          <w:szCs w:val="21"/>
        </w:rPr>
        <w:t xml:space="preserve">Email: </w:t>
      </w:r>
      <w:hyperlink r:id="rId339" w:history="1">
        <w:r>
          <w:rPr>
            <w:rStyle w:val="a7"/>
            <w:rFonts w:ascii="Times New Roman" w:eastAsia="楷体" w:hAnsi="Times New Roman"/>
            <w:szCs w:val="21"/>
          </w:rPr>
          <w:t>yanyu</w:t>
        </w:r>
        <w:r>
          <w:rPr>
            <w:rStyle w:val="a7"/>
            <w:rFonts w:ascii="Times New Roman" w:eastAsia="楷体" w:hAnsi="Times New Roman" w:hint="eastAsia"/>
            <w:szCs w:val="21"/>
          </w:rPr>
          <w:t>@jlu.edu.cn</w:t>
        </w:r>
      </w:hyperlink>
    </w:p>
    <w:p w:rsidR="00E45C56" w:rsidRDefault="00E45C56" w:rsidP="00E45C56">
      <w:pPr>
        <w:rPr>
          <w:rFonts w:ascii="Times New Roman" w:hAnsi="Times New Roman"/>
          <w:b/>
          <w:szCs w:val="21"/>
        </w:rPr>
      </w:pPr>
    </w:p>
    <w:p w:rsidR="00E45C56" w:rsidRDefault="00E45C56" w:rsidP="00E45C56">
      <w:pPr>
        <w:spacing w:line="276" w:lineRule="auto"/>
        <w:rPr>
          <w:rFonts w:ascii="Times-Roman" w:hAnsi="Times-Roman" w:hint="eastAsia"/>
          <w:szCs w:val="21"/>
        </w:rPr>
      </w:pPr>
      <w:r>
        <w:rPr>
          <w:rFonts w:ascii="Times New Roman" w:hAnsi="Times New Roman"/>
          <w:b/>
          <w:szCs w:val="21"/>
        </w:rPr>
        <w:t>Abstract:</w:t>
      </w:r>
      <w:r>
        <w:rPr>
          <w:rFonts w:ascii="Times New Roman" w:hAnsi="Times New Roman" w:hint="eastAsia"/>
          <w:b/>
          <w:szCs w:val="21"/>
        </w:rPr>
        <w:t xml:space="preserve"> </w:t>
      </w:r>
      <w:r>
        <w:rPr>
          <w:rFonts w:ascii="Times New Roman" w:hAnsi="Times New Roman"/>
          <w:szCs w:val="21"/>
        </w:rPr>
        <w:t xml:space="preserve">The discovery of two-dimensional (2D) intrinsic magnetic materials has provided a unique platform for exploring spintronic devices at the nanoscale. Recently, the 2D intrinsic magnets have been used for constructing van der Waals (vdW) heterostructures to develop the multifunctional vdW spintronic devices, including spin valves, spin filters, magnetic tunnel junctions (MTJs) </w:t>
      </w:r>
      <w:r>
        <w:rPr>
          <w:rFonts w:ascii="Times New Roman" w:hAnsi="Times New Roman"/>
          <w:szCs w:val="21"/>
          <w:vertAlign w:val="superscript"/>
        </w:rPr>
        <w:t>1</w:t>
      </w:r>
      <w:r>
        <w:rPr>
          <w:rFonts w:ascii="Times New Roman" w:hAnsi="Times New Roman" w:hint="eastAsia"/>
          <w:szCs w:val="21"/>
        </w:rPr>
        <w:t xml:space="preserve"> </w:t>
      </w:r>
      <w:r>
        <w:rPr>
          <w:rFonts w:ascii="Times New Roman" w:hAnsi="Times New Roman"/>
          <w:szCs w:val="21"/>
        </w:rPr>
        <w:t xml:space="preserve">and spin field-effect transistors (TFETs) </w:t>
      </w:r>
      <w:r>
        <w:rPr>
          <w:rFonts w:ascii="Times New Roman" w:hAnsi="Times New Roman"/>
          <w:szCs w:val="21"/>
          <w:vertAlign w:val="superscript"/>
        </w:rPr>
        <w:t>2</w:t>
      </w:r>
      <w:r>
        <w:rPr>
          <w:rFonts w:ascii="Times New Roman" w:hAnsi="Times New Roman"/>
          <w:szCs w:val="21"/>
        </w:rPr>
        <w:t xml:space="preserve">. As known, the MTJ is one of the building blocks of spintronics applications and the TMR ratio is an important </w:t>
      </w:r>
      <w:r>
        <w:rPr>
          <w:rFonts w:ascii="Times New Roman" w:hAnsi="Times New Roman" w:hint="eastAsia"/>
          <w:szCs w:val="21"/>
        </w:rPr>
        <w:t>performance parameter</w:t>
      </w:r>
      <w:r>
        <w:rPr>
          <w:rFonts w:ascii="Times New Roman" w:hAnsi="Times New Roman"/>
          <w:szCs w:val="21"/>
        </w:rPr>
        <w:t xml:space="preserve"> of an MTJ. Hence</w:t>
      </w:r>
      <w:r>
        <w:rPr>
          <w:rFonts w:ascii="Times New Roman" w:hAnsi="Times New Roman" w:hint="eastAsia"/>
          <w:szCs w:val="21"/>
        </w:rPr>
        <w:t xml:space="preserve"> m</w:t>
      </w:r>
      <w:r>
        <w:rPr>
          <w:rFonts w:ascii="Times New Roman" w:hAnsi="Times New Roman"/>
          <w:szCs w:val="21"/>
        </w:rPr>
        <w:t>any efforts have been devoted to</w:t>
      </w:r>
      <w:r>
        <w:rPr>
          <w:rFonts w:ascii="Times New Roman" w:hAnsi="Times New Roman" w:hint="eastAsia"/>
          <w:szCs w:val="21"/>
        </w:rPr>
        <w:t xml:space="preserve"> </w:t>
      </w:r>
      <w:r>
        <w:rPr>
          <w:rFonts w:ascii="Times New Roman" w:hAnsi="Times New Roman"/>
          <w:szCs w:val="21"/>
        </w:rPr>
        <w:t xml:space="preserve">design new MTJ </w:t>
      </w:r>
      <w:r>
        <w:rPr>
          <w:rFonts w:ascii="Times New Roman" w:hAnsi="Times New Roman" w:hint="eastAsia"/>
          <w:szCs w:val="21"/>
        </w:rPr>
        <w:t>with</w:t>
      </w:r>
      <w:r>
        <w:rPr>
          <w:rFonts w:ascii="Times New Roman" w:hAnsi="Times New Roman"/>
          <w:szCs w:val="21"/>
        </w:rPr>
        <w:t xml:space="preserve"> high TMR ratio from both theoretical and experimental aspects.</w:t>
      </w:r>
      <w:r>
        <w:rPr>
          <w:rFonts w:ascii="Times New Roman" w:hAnsi="Times New Roman" w:hint="eastAsia"/>
          <w:szCs w:val="21"/>
        </w:rPr>
        <w:t xml:space="preserve"> The conventional </w:t>
      </w:r>
      <w:r>
        <w:rPr>
          <w:rFonts w:ascii="Times New Roman" w:hAnsi="Times New Roman"/>
          <w:szCs w:val="21"/>
        </w:rPr>
        <w:t xml:space="preserve">MTJs are formed by placing a </w:t>
      </w:r>
      <w:r>
        <w:rPr>
          <w:rFonts w:ascii="Times New Roman" w:hAnsi="Times New Roman" w:hint="eastAsia"/>
          <w:szCs w:val="21"/>
        </w:rPr>
        <w:t xml:space="preserve">nonmagnetic </w:t>
      </w:r>
      <w:r>
        <w:rPr>
          <w:rFonts w:ascii="Times New Roman" w:hAnsi="Times New Roman"/>
          <w:szCs w:val="21"/>
        </w:rPr>
        <w:t xml:space="preserve">insulating </w:t>
      </w:r>
      <w:r>
        <w:rPr>
          <w:rFonts w:ascii="Times New Roman" w:hAnsi="Times New Roman" w:hint="eastAsia"/>
          <w:szCs w:val="21"/>
        </w:rPr>
        <w:t>barrier</w:t>
      </w:r>
      <w:r>
        <w:rPr>
          <w:rFonts w:ascii="Times New Roman" w:hAnsi="Times New Roman"/>
          <w:szCs w:val="21"/>
        </w:rPr>
        <w:t xml:space="preserve"> layer between two ferromagnetic electrodes. In this work, we design a vdW MTJ </w:t>
      </w:r>
      <w:r>
        <w:rPr>
          <w:rFonts w:ascii="Times New Roman" w:hAnsi="Times New Roman" w:hint="eastAsia"/>
          <w:szCs w:val="21"/>
        </w:rPr>
        <w:t>formed</w:t>
      </w:r>
      <w:r>
        <w:rPr>
          <w:rFonts w:ascii="Times New Roman" w:hAnsi="Times New Roman"/>
          <w:szCs w:val="21"/>
        </w:rPr>
        <w:t xml:space="preserve"> a ferromagnetic (FM) monolayer CrI</w:t>
      </w:r>
      <w:r>
        <w:rPr>
          <w:rFonts w:ascii="Times New Roman" w:hAnsi="Times New Roman"/>
          <w:szCs w:val="21"/>
          <w:vertAlign w:val="subscript"/>
        </w:rPr>
        <w:t>3</w:t>
      </w:r>
      <w:r>
        <w:rPr>
          <w:rFonts w:ascii="Times New Roman" w:hAnsi="Times New Roman"/>
          <w:szCs w:val="21"/>
        </w:rPr>
        <w:t xml:space="preserve"> barrier sandwiched between 2D FM 1T-VSe</w:t>
      </w:r>
      <w:r>
        <w:rPr>
          <w:rFonts w:ascii="Times New Roman" w:hAnsi="Times New Roman"/>
          <w:szCs w:val="21"/>
          <w:vertAlign w:val="subscript"/>
        </w:rPr>
        <w:t>2</w:t>
      </w:r>
      <w:r>
        <w:rPr>
          <w:rFonts w:ascii="Times New Roman" w:hAnsi="Times New Roman"/>
          <w:szCs w:val="21"/>
        </w:rPr>
        <w:t xml:space="preserve"> and investigate the TMR effect of this MTJ by means of first-principles calculations. It is found that four different magnetic configurations can be achieved in the vdW MTJ due to almost same magnetocrystalline anisotropy field of CrI</w:t>
      </w:r>
      <w:r>
        <w:rPr>
          <w:rFonts w:ascii="Times New Roman" w:hAnsi="Times New Roman"/>
          <w:szCs w:val="21"/>
          <w:vertAlign w:val="subscript"/>
        </w:rPr>
        <w:t>3</w:t>
      </w:r>
      <w:r>
        <w:rPr>
          <w:rFonts w:ascii="Times New Roman" w:hAnsi="Times New Roman"/>
          <w:szCs w:val="21"/>
        </w:rPr>
        <w:t xml:space="preserve"> barrier and monolayer VSe</w:t>
      </w:r>
      <w:r>
        <w:rPr>
          <w:rFonts w:ascii="Times New Roman" w:hAnsi="Times New Roman"/>
          <w:szCs w:val="21"/>
          <w:vertAlign w:val="subscript"/>
        </w:rPr>
        <w:t>2</w:t>
      </w:r>
      <w:r>
        <w:rPr>
          <w:rFonts w:ascii="Times New Roman" w:hAnsi="Times New Roman"/>
          <w:szCs w:val="21"/>
        </w:rPr>
        <w:t xml:space="preserve"> electrode. Interestingly, when the magnetic moments of barrier and two electrodes are all along [001] axis, the conductance of the vdW MTJ is largest, while it is smallest when the magnetic moments of barrier and </w:t>
      </w:r>
      <w:r>
        <w:rPr>
          <w:rFonts w:ascii="Times New Roman" w:hAnsi="Times New Roman" w:hint="eastAsia"/>
          <w:szCs w:val="21"/>
        </w:rPr>
        <w:t>bottom</w:t>
      </w:r>
      <w:r>
        <w:rPr>
          <w:rFonts w:ascii="Times New Roman" w:hAnsi="Times New Roman"/>
          <w:szCs w:val="21"/>
        </w:rPr>
        <w:t xml:space="preserve"> electrode are all along [00-1] axis</w:t>
      </w:r>
      <w:r>
        <w:rPr>
          <w:rFonts w:ascii="Times New Roman" w:hAnsi="Times New Roman" w:hint="eastAsia"/>
          <w:szCs w:val="21"/>
        </w:rPr>
        <w:t xml:space="preserve"> and</w:t>
      </w:r>
      <w:r>
        <w:rPr>
          <w:rFonts w:ascii="Times New Roman" w:hAnsi="Times New Roman"/>
          <w:szCs w:val="21"/>
        </w:rPr>
        <w:t xml:space="preserve"> the moments of </w:t>
      </w:r>
      <w:r>
        <w:rPr>
          <w:rFonts w:ascii="Times New Roman" w:hAnsi="Times New Roman" w:hint="eastAsia"/>
          <w:szCs w:val="21"/>
        </w:rPr>
        <w:t>top</w:t>
      </w:r>
      <w:r>
        <w:rPr>
          <w:rFonts w:ascii="Times New Roman" w:hAnsi="Times New Roman"/>
          <w:szCs w:val="21"/>
        </w:rPr>
        <w:t xml:space="preserve"> electrode are along [001] axis, thus a highest tunneling magnetoresistance (TMR) ratio of 178% can be obtained in the vdW MTJ. The large changes of tunneling conductance with different magnetic configurations originate mainly from the variation of the effective majority and minority transmission channels of FM 1T-VSe</w:t>
      </w:r>
      <w:r>
        <w:rPr>
          <w:rFonts w:ascii="Times New Roman" w:hAnsi="Times New Roman"/>
          <w:szCs w:val="21"/>
          <w:vertAlign w:val="subscript"/>
        </w:rPr>
        <w:t>2</w:t>
      </w:r>
      <w:r>
        <w:rPr>
          <w:rFonts w:ascii="Times New Roman" w:hAnsi="Times New Roman"/>
          <w:szCs w:val="21"/>
        </w:rPr>
        <w:t xml:space="preserve"> for different magnetic configurations. </w:t>
      </w:r>
    </w:p>
    <w:p w:rsidR="00E45C56" w:rsidRDefault="00E45C56" w:rsidP="00E45C56">
      <w:pPr>
        <w:rPr>
          <w:rFonts w:ascii="Times New Roman" w:hAnsi="Times New Roman"/>
          <w:color w:val="000000"/>
          <w:szCs w:val="21"/>
        </w:rPr>
      </w:pPr>
    </w:p>
    <w:p w:rsidR="00E45C56" w:rsidRDefault="00E45C56" w:rsidP="00E45C56">
      <w:pPr>
        <w:rPr>
          <w:rFonts w:ascii="Times New Roman" w:hAnsi="Times New Roman"/>
          <w:szCs w:val="21"/>
        </w:rPr>
      </w:pPr>
      <w:r>
        <w:rPr>
          <w:rFonts w:ascii="Times New Roman" w:hAnsi="Times New Roman"/>
          <w:b/>
          <w:szCs w:val="21"/>
        </w:rPr>
        <w:t>Key Words</w:t>
      </w:r>
      <w:r>
        <w:rPr>
          <w:rFonts w:ascii="Times New Roman" w:hAnsi="Times New Roman"/>
          <w:b/>
          <w:szCs w:val="21"/>
        </w:rPr>
        <w:t>：</w:t>
      </w:r>
      <w:r>
        <w:rPr>
          <w:rFonts w:ascii="Times New Roman" w:hAnsi="Times New Roman"/>
          <w:szCs w:val="21"/>
        </w:rPr>
        <w:t>Van der Waals magnetic tunnel junctions, Tunneling magnetoresistance,</w:t>
      </w:r>
      <w:r>
        <w:rPr>
          <w:rFonts w:ascii="AdvOT02ce3bbb.I" w:hAnsi="AdvOT02ce3bbb.I"/>
          <w:color w:val="000000"/>
          <w:sz w:val="20"/>
          <w:szCs w:val="20"/>
        </w:rPr>
        <w:t xml:space="preserve"> Two-dimensional materials</w:t>
      </w:r>
      <w:r>
        <w:rPr>
          <w:rFonts w:ascii="Times New Roman" w:hAnsi="Times New Roman"/>
          <w:szCs w:val="21"/>
        </w:rPr>
        <w:t xml:space="preserve">, </w:t>
      </w:r>
      <w:r>
        <w:rPr>
          <w:rFonts w:ascii="AdvOT02ce3bbb.I" w:hAnsi="AdvOT02ce3bbb.I"/>
          <w:color w:val="000000"/>
          <w:sz w:val="20"/>
          <w:szCs w:val="20"/>
        </w:rPr>
        <w:t>Ferromagnetism.</w:t>
      </w:r>
      <w:r>
        <w:rPr>
          <w:rFonts w:ascii="Times New Roman" w:hAnsi="Times New Roman"/>
          <w:szCs w:val="21"/>
        </w:rPr>
        <w:t xml:space="preserve"> </w:t>
      </w:r>
    </w:p>
    <w:p w:rsidR="00E45C56" w:rsidRDefault="00E45C56" w:rsidP="00E45C56">
      <w:pPr>
        <w:rPr>
          <w:rFonts w:ascii="Times New Roman" w:hAnsi="Times New Roman"/>
          <w:szCs w:val="21"/>
        </w:rPr>
      </w:pPr>
    </w:p>
    <w:p w:rsidR="00E45C56" w:rsidRDefault="00E45C56" w:rsidP="00E45C56">
      <w:pPr>
        <w:autoSpaceDE w:val="0"/>
        <w:autoSpaceDN w:val="0"/>
        <w:adjustRightInd w:val="0"/>
        <w:spacing w:line="360" w:lineRule="auto"/>
        <w:rPr>
          <w:rFonts w:ascii="Times New Roman" w:hAnsi="Times New Roman"/>
          <w:kern w:val="0"/>
          <w:szCs w:val="21"/>
        </w:rPr>
      </w:pPr>
      <w:r>
        <w:rPr>
          <w:rFonts w:ascii="Times New Roman" w:hAnsi="Times New Roman"/>
          <w:b/>
          <w:bCs/>
          <w:color w:val="000000"/>
          <w:kern w:val="0"/>
          <w:szCs w:val="21"/>
        </w:rPr>
        <w:t>References</w:t>
      </w:r>
    </w:p>
    <w:p w:rsidR="00E45C56" w:rsidRDefault="00E45C56" w:rsidP="00E45C56">
      <w:pPr>
        <w:autoSpaceDE w:val="0"/>
        <w:autoSpaceDN w:val="0"/>
        <w:adjustRightInd w:val="0"/>
        <w:ind w:left="105" w:hangingChars="50" w:hanging="105"/>
        <w:jc w:val="left"/>
        <w:rPr>
          <w:rFonts w:ascii="Times New Roman" w:hAnsi="Times New Roman"/>
          <w:szCs w:val="21"/>
          <w:lang w:val="fr-CA"/>
        </w:rPr>
      </w:pPr>
      <w:r w:rsidRPr="00C429CD">
        <w:rPr>
          <w:rFonts w:ascii="Times New Roman" w:hAnsi="Times New Roman"/>
          <w:color w:val="000000"/>
          <w:szCs w:val="21"/>
          <w:vertAlign w:val="superscript"/>
          <w:lang w:val="fr-CA"/>
        </w:rPr>
        <w:t xml:space="preserve">1 </w:t>
      </w:r>
      <w:r>
        <w:rPr>
          <w:rFonts w:ascii="Times New Roman" w:hAnsi="Times New Roman"/>
          <w:sz w:val="18"/>
          <w:szCs w:val="18"/>
          <w:lang w:val="fr-CA"/>
        </w:rPr>
        <w:t>Klein D R, MacNeill D, Lado J L, et al. Science, 2018, 360(6394): 1218-1222.</w:t>
      </w:r>
    </w:p>
    <w:p w:rsidR="00E45C56" w:rsidRDefault="00E45C56" w:rsidP="00E45C56">
      <w:pPr>
        <w:pStyle w:val="EndNoteBibliography"/>
        <w:spacing w:line="360" w:lineRule="auto"/>
        <w:rPr>
          <w:sz w:val="18"/>
          <w:szCs w:val="18"/>
          <w:lang w:val="fr-CA"/>
        </w:rPr>
      </w:pPr>
      <w:r w:rsidRPr="00C429CD">
        <w:rPr>
          <w:color w:val="000000"/>
          <w:sz w:val="21"/>
          <w:szCs w:val="21"/>
          <w:vertAlign w:val="superscript"/>
          <w:lang w:val="de-DE"/>
        </w:rPr>
        <w:t xml:space="preserve">2 </w:t>
      </w:r>
      <w:r>
        <w:rPr>
          <w:sz w:val="18"/>
          <w:szCs w:val="18"/>
          <w:lang w:val="fr-CA"/>
        </w:rPr>
        <w:t>Jiang S, Li L, Wang Z, et al. Nature Electronics, 2019, 2(4): 159.</w:t>
      </w:r>
    </w:p>
    <w:p w:rsidR="00E45C56" w:rsidRPr="00C429CD" w:rsidRDefault="00E45C56" w:rsidP="00E45C56">
      <w:pPr>
        <w:pStyle w:val="EndNoteBibliography"/>
        <w:spacing w:line="360" w:lineRule="auto"/>
        <w:rPr>
          <w:sz w:val="21"/>
          <w:szCs w:val="21"/>
          <w:lang w:val="fr-CA"/>
        </w:rPr>
      </w:pPr>
    </w:p>
    <w:p w:rsidR="00E45C56" w:rsidRPr="00C429CD" w:rsidRDefault="00E45C56" w:rsidP="00E45C56">
      <w:pPr>
        <w:rPr>
          <w:szCs w:val="21"/>
          <w:lang w:val="fr-CA"/>
        </w:rPr>
      </w:pPr>
      <w:r>
        <w:rPr>
          <w:rFonts w:ascii="宋体" w:hAnsi="宋体" w:hint="eastAsia"/>
          <w:b/>
          <w:szCs w:val="21"/>
        </w:rPr>
        <w:t>基金项目</w:t>
      </w:r>
      <w:r w:rsidRPr="00C429CD">
        <w:rPr>
          <w:rFonts w:ascii="宋体" w:hAnsi="宋体" w:hint="eastAsia"/>
          <w:b/>
          <w:szCs w:val="21"/>
          <w:lang w:val="fr-CA"/>
        </w:rPr>
        <w:t>：</w:t>
      </w:r>
      <w:r>
        <w:rPr>
          <w:rFonts w:ascii="宋体" w:hAnsi="宋体" w:hint="eastAsia"/>
          <w:szCs w:val="21"/>
        </w:rPr>
        <w:t>国家自然科学基金项目</w:t>
      </w:r>
    </w:p>
    <w:p w:rsidR="00E45C56" w:rsidRPr="00E45C56" w:rsidRDefault="00E45C56" w:rsidP="00E45C56">
      <w:pPr>
        <w:spacing w:line="360" w:lineRule="auto"/>
        <w:ind w:firstLineChars="200" w:firstLine="420"/>
        <w:rPr>
          <w:rFonts w:ascii="黑体" w:eastAsia="黑体"/>
          <w:sz w:val="28"/>
          <w:szCs w:val="28"/>
          <w:lang w:val="fr-CA"/>
        </w:rPr>
      </w:pPr>
      <w:r w:rsidRPr="00C429CD">
        <w:rPr>
          <w:lang w:val="fr-CA"/>
        </w:rPr>
        <w:br w:type="page"/>
      </w:r>
      <w:r w:rsidRPr="00E45C56">
        <w:rPr>
          <w:rFonts w:ascii="Times New Roman" w:hAnsi="Times New Roman"/>
          <w:sz w:val="28"/>
          <w:szCs w:val="28"/>
          <w:lang w:val="fr-CA"/>
        </w:rPr>
        <w:lastRenderedPageBreak/>
        <w:t>J1</w:t>
      </w:r>
      <w:r w:rsidRPr="00E45C56">
        <w:rPr>
          <w:rFonts w:ascii="Times New Roman" w:hAnsi="Times New Roman" w:hint="eastAsia"/>
          <w:sz w:val="28"/>
          <w:szCs w:val="28"/>
          <w:lang w:val="fr-CA"/>
        </w:rPr>
        <w:t>1</w:t>
      </w:r>
      <w:r w:rsidRPr="00E45C56">
        <w:rPr>
          <w:rFonts w:ascii="Times New Roman" w:hAnsi="Times New Roman"/>
          <w:sz w:val="28"/>
          <w:szCs w:val="28"/>
          <w:lang w:val="fr-CA"/>
        </w:rPr>
        <w:t>-P1</w:t>
      </w:r>
      <w:r w:rsidR="000B4F00">
        <w:rPr>
          <w:rFonts w:ascii="Times New Roman" w:hAnsi="Times New Roman" w:hint="eastAsia"/>
          <w:sz w:val="28"/>
          <w:szCs w:val="28"/>
          <w:lang w:val="fr-CA"/>
        </w:rPr>
        <w:t>59</w:t>
      </w:r>
      <w:r w:rsidRPr="00E45C56">
        <w:rPr>
          <w:rFonts w:ascii="黑体" w:eastAsia="黑体"/>
          <w:sz w:val="32"/>
          <w:szCs w:val="32"/>
          <w:lang w:val="fr-CA"/>
        </w:rPr>
        <w:tab/>
      </w:r>
      <w:r w:rsidRPr="00E45C56">
        <w:rPr>
          <w:rFonts w:ascii="黑体" w:eastAsia="黑体"/>
          <w:sz w:val="32"/>
          <w:szCs w:val="32"/>
          <w:lang w:val="fr-CA"/>
        </w:rPr>
        <w:tab/>
      </w:r>
      <w:r w:rsidRPr="00E45C56">
        <w:rPr>
          <w:rFonts w:ascii="黑体" w:eastAsia="黑体"/>
          <w:sz w:val="32"/>
          <w:szCs w:val="32"/>
          <w:lang w:val="fr-CA"/>
        </w:rPr>
        <w:tab/>
      </w:r>
      <w:r w:rsidRPr="00E45C56">
        <w:rPr>
          <w:rFonts w:ascii="黑体" w:eastAsia="黑体"/>
          <w:sz w:val="32"/>
          <w:szCs w:val="32"/>
          <w:lang w:val="fr-CA"/>
        </w:rPr>
        <w:tab/>
      </w:r>
      <w:r w:rsidRPr="00E45C56">
        <w:rPr>
          <w:rFonts w:ascii="黑体" w:eastAsia="黑体"/>
          <w:sz w:val="32"/>
          <w:szCs w:val="32"/>
          <w:lang w:val="fr-CA"/>
        </w:rPr>
        <w:tab/>
      </w:r>
      <w:r w:rsidRPr="00E45C56">
        <w:rPr>
          <w:rFonts w:ascii="黑体" w:eastAsia="黑体"/>
          <w:sz w:val="32"/>
          <w:szCs w:val="32"/>
          <w:lang w:val="fr-CA"/>
        </w:rPr>
        <w:tab/>
      </w:r>
      <w:r w:rsidRPr="00E45C56">
        <w:rPr>
          <w:rFonts w:ascii="黑体" w:eastAsia="黑体"/>
          <w:sz w:val="32"/>
          <w:szCs w:val="32"/>
          <w:lang w:val="fr-CA"/>
        </w:rPr>
        <w:tab/>
      </w:r>
      <w:r w:rsidRPr="00E45C56">
        <w:rPr>
          <w:rFonts w:ascii="黑体" w:eastAsia="黑体"/>
          <w:sz w:val="32"/>
          <w:szCs w:val="32"/>
          <w:lang w:val="fr-CA"/>
        </w:rPr>
        <w:tab/>
      </w:r>
      <w:r w:rsidRPr="00E45C56">
        <w:rPr>
          <w:rFonts w:ascii="黑体" w:eastAsia="黑体"/>
          <w:sz w:val="32"/>
          <w:szCs w:val="32"/>
          <w:lang w:val="fr-CA"/>
        </w:rPr>
        <w:tab/>
      </w:r>
      <w:r w:rsidRPr="00E45C56">
        <w:rPr>
          <w:rFonts w:ascii="黑体" w:eastAsia="黑体"/>
          <w:sz w:val="32"/>
          <w:szCs w:val="32"/>
          <w:lang w:val="fr-CA"/>
        </w:rPr>
        <w:tab/>
      </w:r>
      <w:r w:rsidRPr="00E45C56">
        <w:rPr>
          <w:rFonts w:ascii="黑体" w:eastAsia="黑体"/>
          <w:sz w:val="32"/>
          <w:szCs w:val="32"/>
          <w:lang w:val="fr-CA"/>
        </w:rPr>
        <w:tab/>
      </w:r>
      <w:r w:rsidRPr="00E45C56">
        <w:rPr>
          <w:rFonts w:ascii="黑体" w:eastAsia="黑体"/>
          <w:sz w:val="32"/>
          <w:szCs w:val="32"/>
          <w:lang w:val="fr-CA"/>
        </w:rPr>
        <w:tab/>
      </w:r>
      <w:r w:rsidRPr="00E45C56">
        <w:rPr>
          <w:rFonts w:ascii="黑体" w:eastAsia="黑体"/>
          <w:sz w:val="32"/>
          <w:szCs w:val="32"/>
          <w:lang w:val="fr-CA"/>
        </w:rPr>
        <w:tab/>
      </w:r>
      <w:r w:rsidRPr="00E45C56">
        <w:rPr>
          <w:rFonts w:ascii="黑体" w:eastAsia="黑体" w:hint="eastAsia"/>
          <w:sz w:val="32"/>
          <w:szCs w:val="32"/>
          <w:lang w:val="fr-CA"/>
        </w:rPr>
        <w:t xml:space="preserve">      </w:t>
      </w:r>
      <w:r w:rsidRPr="005470E4">
        <w:rPr>
          <w:rFonts w:ascii="宋体" w:hAnsi="宋体" w:hint="eastAsia"/>
          <w:sz w:val="28"/>
          <w:szCs w:val="28"/>
        </w:rPr>
        <w:t>专题代号</w:t>
      </w:r>
      <w:r w:rsidRPr="00E45C56">
        <w:rPr>
          <w:rFonts w:ascii="宋体" w:hAnsi="宋体"/>
          <w:sz w:val="28"/>
          <w:szCs w:val="28"/>
          <w:lang w:val="fr-CA"/>
        </w:rPr>
        <w:t>：</w:t>
      </w:r>
      <w:r w:rsidRPr="00E45C56">
        <w:rPr>
          <w:rFonts w:ascii="Times New Roman" w:hAnsi="Times New Roman"/>
          <w:color w:val="FF0000"/>
          <w:sz w:val="28"/>
          <w:szCs w:val="28"/>
          <w:lang w:val="fr-CA"/>
        </w:rPr>
        <w:t>J</w:t>
      </w:r>
    </w:p>
    <w:p w:rsidR="00E45C56" w:rsidRPr="00C429CD" w:rsidRDefault="00E45C56" w:rsidP="00E45C56">
      <w:pPr>
        <w:jc w:val="center"/>
        <w:outlineLvl w:val="0"/>
        <w:rPr>
          <w:sz w:val="36"/>
          <w:szCs w:val="36"/>
          <w:lang w:val="fr-CA"/>
        </w:rPr>
      </w:pPr>
      <w:r>
        <w:rPr>
          <w:rFonts w:eastAsia="黑体" w:hint="eastAsia"/>
          <w:sz w:val="32"/>
        </w:rPr>
        <w:t>二维</w:t>
      </w:r>
      <w:r w:rsidRPr="00C429CD">
        <w:rPr>
          <w:rFonts w:eastAsia="黑体" w:hint="eastAsia"/>
          <w:sz w:val="32"/>
          <w:lang w:val="fr-CA"/>
        </w:rPr>
        <w:t>ScO</w:t>
      </w:r>
      <w:r w:rsidRPr="00C429CD">
        <w:rPr>
          <w:rFonts w:eastAsia="黑体"/>
          <w:sz w:val="32"/>
          <w:vertAlign w:val="subscript"/>
          <w:lang w:val="fr-CA"/>
        </w:rPr>
        <w:t>2</w:t>
      </w:r>
      <w:r>
        <w:rPr>
          <w:rFonts w:eastAsia="黑体" w:hint="eastAsia"/>
          <w:sz w:val="32"/>
        </w:rPr>
        <w:t>和</w:t>
      </w:r>
      <w:r w:rsidRPr="00C429CD">
        <w:rPr>
          <w:rFonts w:eastAsia="黑体" w:hint="eastAsia"/>
          <w:sz w:val="32"/>
          <w:lang w:val="fr-CA"/>
        </w:rPr>
        <w:t>NbN</w:t>
      </w:r>
      <w:r w:rsidRPr="00C429CD">
        <w:rPr>
          <w:rFonts w:eastAsia="黑体"/>
          <w:sz w:val="32"/>
          <w:vertAlign w:val="subscript"/>
          <w:lang w:val="fr-CA"/>
        </w:rPr>
        <w:t>2</w:t>
      </w:r>
      <w:r>
        <w:rPr>
          <w:rFonts w:eastAsia="黑体" w:hint="eastAsia"/>
          <w:sz w:val="32"/>
        </w:rPr>
        <w:t>磁学性质的第一性原理计算研究</w:t>
      </w:r>
    </w:p>
    <w:p w:rsidR="00E45C56" w:rsidRDefault="00E45C56" w:rsidP="00E45C56">
      <w:pPr>
        <w:snapToGrid w:val="0"/>
        <w:spacing w:line="300" w:lineRule="auto"/>
        <w:jc w:val="center"/>
        <w:rPr>
          <w:rFonts w:eastAsia="楷体_GB2312"/>
          <w:sz w:val="28"/>
          <w:szCs w:val="28"/>
        </w:rPr>
      </w:pPr>
      <w:r>
        <w:rPr>
          <w:rFonts w:eastAsia="楷体_GB2312" w:hint="eastAsia"/>
          <w:sz w:val="28"/>
          <w:szCs w:val="28"/>
        </w:rPr>
        <w:t>郭潇妍</w:t>
      </w:r>
      <w:r>
        <w:rPr>
          <w:rFonts w:eastAsia="楷体_GB2312"/>
          <w:sz w:val="28"/>
          <w:szCs w:val="28"/>
        </w:rPr>
        <w:t>，</w:t>
      </w:r>
      <w:r>
        <w:rPr>
          <w:rFonts w:eastAsia="楷体_GB2312" w:hint="eastAsia"/>
          <w:sz w:val="28"/>
          <w:szCs w:val="28"/>
        </w:rPr>
        <w:t>祝煜，闫羽</w:t>
      </w:r>
      <w:r>
        <w:rPr>
          <w:rFonts w:eastAsia="楷体_GB2312" w:hint="eastAsia"/>
          <w:sz w:val="28"/>
          <w:szCs w:val="28"/>
          <w:vertAlign w:val="superscript"/>
        </w:rPr>
        <w:t>*</w:t>
      </w:r>
    </w:p>
    <w:p w:rsidR="00E45C56" w:rsidRDefault="00E45C56" w:rsidP="00E45C56">
      <w:pPr>
        <w:snapToGrid w:val="0"/>
        <w:spacing w:line="300" w:lineRule="auto"/>
        <w:jc w:val="center"/>
        <w:rPr>
          <w:rFonts w:eastAsia="楷体_GB2312"/>
          <w:sz w:val="24"/>
          <w:szCs w:val="24"/>
        </w:rPr>
      </w:pPr>
      <w:r>
        <w:rPr>
          <w:rFonts w:eastAsia="楷体_GB2312" w:hint="eastAsia"/>
          <w:sz w:val="24"/>
          <w:szCs w:val="24"/>
        </w:rPr>
        <w:t>吉林大学物理学院</w:t>
      </w:r>
      <w:r>
        <w:rPr>
          <w:rFonts w:eastAsia="楷体_GB2312"/>
          <w:sz w:val="24"/>
          <w:szCs w:val="24"/>
        </w:rPr>
        <w:t>，</w:t>
      </w:r>
      <w:r>
        <w:rPr>
          <w:rFonts w:eastAsia="楷体_GB2312" w:hint="eastAsia"/>
          <w:sz w:val="24"/>
          <w:szCs w:val="24"/>
        </w:rPr>
        <w:t>长春</w:t>
      </w:r>
      <w:r>
        <w:rPr>
          <w:rFonts w:eastAsia="楷体_GB2312"/>
          <w:sz w:val="24"/>
          <w:szCs w:val="24"/>
        </w:rPr>
        <w:t>，</w:t>
      </w:r>
      <w:r>
        <w:rPr>
          <w:rFonts w:eastAsia="楷体_GB2312"/>
          <w:sz w:val="24"/>
          <w:szCs w:val="24"/>
        </w:rPr>
        <w:t>1</w:t>
      </w:r>
      <w:r>
        <w:rPr>
          <w:rFonts w:eastAsia="楷体_GB2312" w:hint="eastAsia"/>
          <w:sz w:val="24"/>
          <w:szCs w:val="24"/>
        </w:rPr>
        <w:t>30012</w:t>
      </w:r>
    </w:p>
    <w:p w:rsidR="00E45C56" w:rsidRDefault="00E45C56" w:rsidP="00E45C56">
      <w:pPr>
        <w:snapToGrid w:val="0"/>
        <w:spacing w:line="300" w:lineRule="auto"/>
        <w:jc w:val="center"/>
        <w:rPr>
          <w:rFonts w:eastAsia="楷体_GB2312"/>
          <w:szCs w:val="21"/>
        </w:rPr>
      </w:pPr>
      <w:r>
        <w:rPr>
          <w:rFonts w:eastAsia="楷体_GB2312" w:hint="eastAsia"/>
          <w:sz w:val="28"/>
          <w:szCs w:val="28"/>
          <w:vertAlign w:val="superscript"/>
        </w:rPr>
        <w:t>*</w:t>
      </w:r>
      <w:r>
        <w:rPr>
          <w:rFonts w:eastAsia="楷体_GB2312"/>
          <w:szCs w:val="21"/>
        </w:rPr>
        <w:t xml:space="preserve">E-mail: </w:t>
      </w:r>
      <w:r>
        <w:rPr>
          <w:rFonts w:eastAsia="楷体_GB2312" w:hint="eastAsia"/>
          <w:szCs w:val="21"/>
        </w:rPr>
        <w:t>yanyu</w:t>
      </w:r>
      <w:r>
        <w:rPr>
          <w:rFonts w:eastAsia="楷体_GB2312"/>
          <w:szCs w:val="21"/>
        </w:rPr>
        <w:t>@</w:t>
      </w:r>
      <w:r>
        <w:rPr>
          <w:rFonts w:eastAsia="楷体_GB2312" w:hint="eastAsia"/>
          <w:szCs w:val="21"/>
        </w:rPr>
        <w:t>jlu.edu.cn</w:t>
      </w:r>
    </w:p>
    <w:p w:rsidR="00E45C56" w:rsidRPr="00C429CD" w:rsidRDefault="00E45C56" w:rsidP="001C0486">
      <w:pPr>
        <w:spacing w:beforeLines="50" w:line="360" w:lineRule="auto"/>
        <w:ind w:firstLine="420"/>
        <w:rPr>
          <w:rFonts w:ascii="宋体" w:hAnsi="宋体"/>
        </w:rPr>
      </w:pPr>
      <w:r w:rsidRPr="00C429CD">
        <w:rPr>
          <w:rFonts w:ascii="宋体" w:hAnsi="宋体" w:hint="eastAsia"/>
          <w:color w:val="000000"/>
          <w:szCs w:val="21"/>
        </w:rPr>
        <w:t>具有本征磁性的二维材料对于二维材料在自旋电子学上的应用至关重要。2017年实验制备出了具有强各向异性的</w:t>
      </w:r>
      <w:r w:rsidRPr="00C429CD">
        <w:rPr>
          <w:rFonts w:ascii="宋体" w:hAnsi="宋体" w:hint="eastAsia"/>
          <w:szCs w:val="21"/>
        </w:rPr>
        <w:t>本征</w:t>
      </w:r>
      <w:r w:rsidRPr="00C429CD">
        <w:rPr>
          <w:rFonts w:ascii="宋体" w:hAnsi="宋体" w:hint="eastAsia"/>
          <w:color w:val="000000"/>
          <w:szCs w:val="21"/>
        </w:rPr>
        <w:t>铁磁性单层材料</w:t>
      </w:r>
      <w:r>
        <w:rPr>
          <w:color w:val="000000"/>
          <w:szCs w:val="21"/>
        </w:rPr>
        <w:t>CrI</w:t>
      </w:r>
      <w:r>
        <w:rPr>
          <w:color w:val="000000"/>
          <w:szCs w:val="21"/>
          <w:vertAlign w:val="subscript"/>
        </w:rPr>
        <w:t>3</w:t>
      </w:r>
      <w:r w:rsidRPr="00C429CD">
        <w:rPr>
          <w:rFonts w:ascii="宋体" w:hAnsi="宋体"/>
          <w:color w:val="000000"/>
          <w:szCs w:val="21"/>
        </w:rPr>
        <w:t>。</w:t>
      </w:r>
      <w:r w:rsidRPr="00C429CD">
        <w:rPr>
          <w:rFonts w:ascii="宋体" w:hAnsi="宋体" w:hint="eastAsia"/>
          <w:color w:val="000000"/>
          <w:szCs w:val="21"/>
        </w:rPr>
        <w:t>随后，反铁磁单层</w:t>
      </w:r>
      <w:r>
        <w:rPr>
          <w:kern w:val="0"/>
          <w:szCs w:val="21"/>
        </w:rPr>
        <w:t>FePS</w:t>
      </w:r>
      <w:r>
        <w:rPr>
          <w:kern w:val="0"/>
          <w:szCs w:val="21"/>
          <w:vertAlign w:val="subscript"/>
        </w:rPr>
        <w:t>3</w:t>
      </w:r>
      <w:r>
        <w:rPr>
          <w:kern w:val="0"/>
          <w:szCs w:val="21"/>
        </w:rPr>
        <w:t>、铁磁的单层</w:t>
      </w:r>
      <w:r>
        <w:rPr>
          <w:kern w:val="0"/>
          <w:szCs w:val="21"/>
        </w:rPr>
        <w:t>VSe</w:t>
      </w:r>
      <w:r>
        <w:rPr>
          <w:kern w:val="0"/>
          <w:szCs w:val="21"/>
          <w:vertAlign w:val="subscript"/>
        </w:rPr>
        <w:t>2</w:t>
      </w:r>
      <w:r>
        <w:rPr>
          <w:kern w:val="0"/>
          <w:szCs w:val="21"/>
        </w:rPr>
        <w:t>和</w:t>
      </w:r>
      <w:r>
        <w:rPr>
          <w:rFonts w:hint="eastAsia"/>
          <w:kern w:val="0"/>
          <w:szCs w:val="21"/>
        </w:rPr>
        <w:t>多</w:t>
      </w:r>
      <w:r>
        <w:rPr>
          <w:kern w:val="0"/>
          <w:szCs w:val="21"/>
        </w:rPr>
        <w:t>层</w:t>
      </w:r>
      <w:r>
        <w:rPr>
          <w:kern w:val="0"/>
          <w:szCs w:val="21"/>
        </w:rPr>
        <w:t>Cr</w:t>
      </w:r>
      <w:r>
        <w:rPr>
          <w:kern w:val="0"/>
          <w:szCs w:val="21"/>
          <w:vertAlign w:val="subscript"/>
        </w:rPr>
        <w:t>2</w:t>
      </w:r>
      <w:r>
        <w:rPr>
          <w:kern w:val="0"/>
          <w:szCs w:val="21"/>
        </w:rPr>
        <w:t>Ge</w:t>
      </w:r>
      <w:r>
        <w:rPr>
          <w:kern w:val="0"/>
          <w:szCs w:val="21"/>
          <w:vertAlign w:val="subscript"/>
        </w:rPr>
        <w:t>2</w:t>
      </w:r>
      <w:r>
        <w:rPr>
          <w:kern w:val="0"/>
          <w:szCs w:val="21"/>
        </w:rPr>
        <w:t>Te</w:t>
      </w:r>
      <w:r>
        <w:rPr>
          <w:kern w:val="0"/>
          <w:szCs w:val="21"/>
          <w:vertAlign w:val="subscript"/>
        </w:rPr>
        <w:t>6</w:t>
      </w:r>
      <w:r>
        <w:rPr>
          <w:rFonts w:hint="eastAsia"/>
          <w:kern w:val="0"/>
          <w:szCs w:val="21"/>
        </w:rPr>
        <w:t>等二维</w:t>
      </w:r>
      <w:r w:rsidRPr="00C429CD">
        <w:rPr>
          <w:rFonts w:ascii="宋体" w:hAnsi="宋体" w:hint="eastAsia"/>
          <w:szCs w:val="21"/>
        </w:rPr>
        <w:t>本征</w:t>
      </w:r>
      <w:r>
        <w:rPr>
          <w:rFonts w:hint="eastAsia"/>
          <w:kern w:val="0"/>
          <w:szCs w:val="21"/>
        </w:rPr>
        <w:t>磁性材料被实验相继制备。</w:t>
      </w:r>
      <w:r w:rsidRPr="00C429CD">
        <w:rPr>
          <w:rFonts w:ascii="宋体" w:hAnsi="宋体" w:hint="eastAsia"/>
        </w:rPr>
        <w:t>目前，</w:t>
      </w:r>
      <w:r>
        <w:rPr>
          <w:rFonts w:hint="eastAsia"/>
          <w:kern w:val="0"/>
          <w:szCs w:val="21"/>
        </w:rPr>
        <w:t>二维</w:t>
      </w:r>
      <w:r w:rsidRPr="00C429CD">
        <w:rPr>
          <w:rFonts w:ascii="宋体" w:hAnsi="宋体" w:hint="eastAsia"/>
          <w:szCs w:val="21"/>
        </w:rPr>
        <w:t>本征</w:t>
      </w:r>
      <w:r>
        <w:rPr>
          <w:rFonts w:hint="eastAsia"/>
          <w:kern w:val="0"/>
          <w:szCs w:val="21"/>
        </w:rPr>
        <w:t>磁性材料的研究成为二维材料研究的热点。</w:t>
      </w:r>
      <w:r w:rsidRPr="00C429CD">
        <w:rPr>
          <w:rFonts w:ascii="宋体" w:hAnsi="宋体" w:hint="eastAsia"/>
        </w:rPr>
        <w:t>对于二维多层磁性材料，层间可能存在铁磁耦合或反铁磁耦合</w:t>
      </w:r>
      <w:r w:rsidRPr="00C429CD">
        <w:rPr>
          <w:rFonts w:ascii="宋体" w:hAnsi="宋体" w:hint="eastAsia"/>
          <w:vertAlign w:val="superscript"/>
        </w:rPr>
        <w:t>[</w:t>
      </w:r>
      <w:r w:rsidRPr="00C429CD">
        <w:rPr>
          <w:rFonts w:ascii="宋体" w:hAnsi="宋体"/>
          <w:vertAlign w:val="superscript"/>
        </w:rPr>
        <w:t>1]</w:t>
      </w:r>
      <w:r w:rsidRPr="00C429CD">
        <w:rPr>
          <w:rFonts w:ascii="宋体" w:hAnsi="宋体" w:hint="eastAsia"/>
        </w:rPr>
        <w:t>。有关实验发现电子在不同磁耦合方式的多层磁性材料中运动所产生的隧穿电阻有很大差别，从而可以产生巨大的磁电阻效应</w:t>
      </w:r>
      <w:r w:rsidRPr="00C429CD">
        <w:rPr>
          <w:rFonts w:ascii="宋体" w:hAnsi="宋体"/>
          <w:vertAlign w:val="superscript"/>
        </w:rPr>
        <w:t>[2]</w:t>
      </w:r>
      <w:r w:rsidRPr="00C429CD">
        <w:rPr>
          <w:rFonts w:ascii="宋体" w:hAnsi="宋体" w:hint="eastAsia"/>
        </w:rPr>
        <w:t>。因此，二维多层磁性材料的层间磁耦合受到越来越多的关注。本工作通过第一性原理计算方法研究了二维层状材料</w:t>
      </w:r>
      <w:r w:rsidRPr="00C429CD">
        <w:t>ScO</w:t>
      </w:r>
      <w:r w:rsidRPr="00C429CD">
        <w:rPr>
          <w:vertAlign w:val="subscript"/>
        </w:rPr>
        <w:t>2</w:t>
      </w:r>
      <w:r w:rsidRPr="00C429CD">
        <w:rPr>
          <w:rFonts w:ascii="宋体" w:hAnsi="宋体" w:hint="eastAsia"/>
        </w:rPr>
        <w:t>和</w:t>
      </w:r>
      <w:r w:rsidRPr="00C429CD">
        <w:t>NbN</w:t>
      </w:r>
      <w:r w:rsidRPr="00C429CD">
        <w:rPr>
          <w:vertAlign w:val="subscript"/>
        </w:rPr>
        <w:t>2</w:t>
      </w:r>
      <w:r w:rsidRPr="00C429CD">
        <w:rPr>
          <w:rFonts w:ascii="宋体" w:hAnsi="宋体" w:hint="eastAsia"/>
        </w:rPr>
        <w:t>的磁学性质。对单层和双层</w:t>
      </w:r>
      <w:r w:rsidRPr="00C429CD">
        <w:t>ScO</w:t>
      </w:r>
      <w:r w:rsidRPr="00C429CD">
        <w:rPr>
          <w:vertAlign w:val="subscript"/>
        </w:rPr>
        <w:t>2</w:t>
      </w:r>
      <w:r w:rsidRPr="00C429CD">
        <w:rPr>
          <w:rFonts w:ascii="宋体" w:hAnsi="宋体" w:hint="eastAsia"/>
        </w:rPr>
        <w:t>的计算研究发现：单层</w:t>
      </w:r>
      <w:r w:rsidRPr="00C429CD">
        <w:t>ScO</w:t>
      </w:r>
      <w:r w:rsidRPr="00C429CD">
        <w:rPr>
          <w:vertAlign w:val="subscript"/>
        </w:rPr>
        <w:t>2</w:t>
      </w:r>
      <w:r w:rsidRPr="00C429CD">
        <w:rPr>
          <w:rFonts w:ascii="宋体" w:hAnsi="宋体" w:hint="eastAsia"/>
        </w:rPr>
        <w:t>是具有本征铁磁性的半导体，磁矩主要由</w:t>
      </w:r>
      <w:r w:rsidRPr="00C429CD">
        <w:t>O</w:t>
      </w:r>
      <w:r w:rsidRPr="00C429CD">
        <w:rPr>
          <w:rFonts w:ascii="宋体" w:hAnsi="宋体" w:hint="eastAsia"/>
        </w:rPr>
        <w:t>原子的</w:t>
      </w:r>
      <w:r w:rsidRPr="00C429CD">
        <w:t>p</w:t>
      </w:r>
      <w:r w:rsidRPr="00C429CD">
        <w:rPr>
          <w:vertAlign w:val="subscript"/>
        </w:rPr>
        <w:t>z</w:t>
      </w:r>
      <w:r w:rsidRPr="00C429CD">
        <w:rPr>
          <w:rFonts w:ascii="宋体" w:hAnsi="宋体" w:hint="eastAsia"/>
        </w:rPr>
        <w:t>轨道提供。双层</w:t>
      </w:r>
      <w:r w:rsidRPr="00C429CD">
        <w:t>ScO</w:t>
      </w:r>
      <w:r w:rsidRPr="00C429CD">
        <w:rPr>
          <w:vertAlign w:val="subscript"/>
        </w:rPr>
        <w:t>2</w:t>
      </w:r>
      <w:r w:rsidRPr="00C429CD">
        <w:rPr>
          <w:rFonts w:ascii="宋体" w:hAnsi="宋体" w:hint="eastAsia"/>
        </w:rPr>
        <w:t>是具有本征反铁磁性的半导体。相比于单层，双层</w:t>
      </w:r>
      <w:r w:rsidRPr="00C429CD">
        <w:t>ScO</w:t>
      </w:r>
      <w:r w:rsidRPr="00C429CD">
        <w:rPr>
          <w:vertAlign w:val="subscript"/>
        </w:rPr>
        <w:t>2</w:t>
      </w:r>
      <w:r w:rsidRPr="00C429CD">
        <w:rPr>
          <w:rFonts w:ascii="宋体" w:hAnsi="宋体" w:hint="eastAsia"/>
        </w:rPr>
        <w:t>能带的带隙有所减小。双层</w:t>
      </w:r>
      <w:r w:rsidRPr="00C429CD">
        <w:t>ScO</w:t>
      </w:r>
      <w:r w:rsidRPr="00C429CD">
        <w:rPr>
          <w:vertAlign w:val="subscript"/>
        </w:rPr>
        <w:t>2</w:t>
      </w:r>
      <w:r w:rsidRPr="00C429CD">
        <w:rPr>
          <w:rFonts w:ascii="宋体" w:hAnsi="宋体" w:hint="eastAsia"/>
        </w:rPr>
        <w:t>的基态为层内铁磁耦合，层间反铁磁耦合，且层间反铁磁耦合比层间铁磁耦合状态能量低</w:t>
      </w:r>
      <w:r w:rsidRPr="00C429CD">
        <w:t>27meV/unit cell</w:t>
      </w:r>
      <w:r w:rsidRPr="00C429CD">
        <w:rPr>
          <w:rFonts w:hint="eastAsia"/>
        </w:rPr>
        <w:t>，</w:t>
      </w:r>
      <w:r w:rsidRPr="00C429CD">
        <w:rPr>
          <w:rFonts w:ascii="宋体" w:hAnsi="宋体" w:hint="eastAsia"/>
        </w:rPr>
        <w:t>层间反铁磁耦合强于层内铁磁耦合。通过分析自旋极化图发现</w:t>
      </w:r>
      <w:r w:rsidRPr="00C429CD">
        <w:t>O</w:t>
      </w:r>
      <w:r w:rsidRPr="00C429CD">
        <w:rPr>
          <w:rFonts w:ascii="宋体" w:hAnsi="宋体" w:hint="eastAsia"/>
        </w:rPr>
        <w:t>原子的</w:t>
      </w:r>
      <w:r w:rsidRPr="00C429CD">
        <w:t>p</w:t>
      </w:r>
      <w:r w:rsidRPr="00C429CD">
        <w:rPr>
          <w:vertAlign w:val="subscript"/>
        </w:rPr>
        <w:t>z</w:t>
      </w:r>
      <w:r w:rsidRPr="00C429CD">
        <w:rPr>
          <w:rFonts w:ascii="宋体" w:hAnsi="宋体" w:hint="eastAsia"/>
        </w:rPr>
        <w:t>轨道垂直于面内方向，导致层间相邻</w:t>
      </w:r>
      <w:r w:rsidRPr="00C429CD">
        <w:t>O</w:t>
      </w:r>
      <w:r w:rsidRPr="00C429CD">
        <w:rPr>
          <w:rFonts w:ascii="宋体" w:hAnsi="宋体" w:hint="eastAsia"/>
        </w:rPr>
        <w:t>原子的</w:t>
      </w:r>
      <w:r w:rsidRPr="00C429CD">
        <w:t>p</w:t>
      </w:r>
      <w:r w:rsidRPr="00C429CD">
        <w:rPr>
          <w:vertAlign w:val="subscript"/>
        </w:rPr>
        <w:t>z</w:t>
      </w:r>
      <w:r w:rsidRPr="00C429CD">
        <w:rPr>
          <w:rFonts w:ascii="宋体" w:hAnsi="宋体" w:hint="eastAsia"/>
        </w:rPr>
        <w:t>轨道存在重叠，因此</w:t>
      </w:r>
      <w:r w:rsidRPr="00C429CD">
        <w:t>ScO</w:t>
      </w:r>
      <w:r w:rsidRPr="00C429CD">
        <w:rPr>
          <w:vertAlign w:val="subscript"/>
        </w:rPr>
        <w:t>2</w:t>
      </w:r>
      <w:r w:rsidRPr="00C429CD">
        <w:rPr>
          <w:rFonts w:ascii="宋体" w:hAnsi="宋体" w:hint="eastAsia"/>
        </w:rPr>
        <w:t>的层间反铁磁耦合磁耦合比较强。对单层和双层</w:t>
      </w:r>
      <w:r w:rsidRPr="00C429CD">
        <w:t>NbN</w:t>
      </w:r>
      <w:r w:rsidRPr="00C429CD">
        <w:rPr>
          <w:vertAlign w:val="subscript"/>
        </w:rPr>
        <w:t>2</w:t>
      </w:r>
      <w:r w:rsidRPr="00C429CD">
        <w:rPr>
          <w:rFonts w:ascii="宋体" w:hAnsi="宋体" w:hint="eastAsia"/>
        </w:rPr>
        <w:t>的计算研究发现：单层</w:t>
      </w:r>
      <w:r w:rsidRPr="00C429CD">
        <w:t>NbN</w:t>
      </w:r>
      <w:r w:rsidRPr="00C429CD">
        <w:rPr>
          <w:vertAlign w:val="subscript"/>
        </w:rPr>
        <w:t>2</w:t>
      </w:r>
      <w:r w:rsidRPr="00C429CD">
        <w:rPr>
          <w:rFonts w:ascii="宋体" w:hAnsi="宋体" w:hint="eastAsia"/>
        </w:rPr>
        <w:t>是具有本征铁磁性的金属，由于单层</w:t>
      </w:r>
      <w:r w:rsidRPr="00C429CD">
        <w:t>NbN</w:t>
      </w:r>
      <w:r w:rsidRPr="00C429CD">
        <w:rPr>
          <w:vertAlign w:val="subscript"/>
        </w:rPr>
        <w:t>2</w:t>
      </w:r>
      <w:r w:rsidRPr="00C429CD">
        <w:rPr>
          <w:rFonts w:ascii="宋体" w:hAnsi="宋体" w:hint="eastAsia"/>
        </w:rPr>
        <w:t>中近邻</w:t>
      </w:r>
      <w:r w:rsidRPr="00C429CD">
        <w:t>N</w:t>
      </w:r>
      <w:r w:rsidRPr="00C429CD">
        <w:rPr>
          <w:rFonts w:ascii="宋体" w:hAnsi="宋体" w:hint="eastAsia"/>
        </w:rPr>
        <w:t>原子成键，体系的磁矩主要由</w:t>
      </w:r>
      <w:r w:rsidRPr="00C429CD">
        <w:t>Nb</w:t>
      </w:r>
      <w:r w:rsidRPr="00C429CD">
        <w:rPr>
          <w:rFonts w:ascii="宋体" w:hAnsi="宋体" w:hint="eastAsia"/>
        </w:rPr>
        <w:t>原子的</w:t>
      </w:r>
      <w:r w:rsidRPr="00C429CD">
        <w:t>d</w:t>
      </w:r>
      <w:r w:rsidRPr="00C429CD">
        <w:rPr>
          <w:vertAlign w:val="subscript"/>
        </w:rPr>
        <w:t>z</w:t>
      </w:r>
      <w:r w:rsidRPr="00C429CD">
        <w:rPr>
          <w:vertAlign w:val="superscript"/>
        </w:rPr>
        <w:t>2</w:t>
      </w:r>
      <w:r w:rsidRPr="00C429CD">
        <w:rPr>
          <w:rFonts w:ascii="宋体" w:hAnsi="宋体" w:hint="eastAsia"/>
        </w:rPr>
        <w:t>轨道提供。双层</w:t>
      </w:r>
      <w:r w:rsidRPr="00C429CD">
        <w:t>NbN</w:t>
      </w:r>
      <w:r w:rsidRPr="00C429CD">
        <w:rPr>
          <w:vertAlign w:val="subscript"/>
        </w:rPr>
        <w:t>2</w:t>
      </w:r>
      <w:r w:rsidRPr="00C429CD">
        <w:rPr>
          <w:rFonts w:ascii="宋体" w:hAnsi="宋体" w:hint="eastAsia"/>
        </w:rPr>
        <w:t>的基态为层内铁磁耦合，层间是弱的铁磁耦合。自旋极化图显示</w:t>
      </w:r>
      <w:r w:rsidRPr="00C429CD">
        <w:t>Nb</w:t>
      </w:r>
      <w:r w:rsidRPr="00C429CD">
        <w:rPr>
          <w:rFonts w:ascii="宋体" w:hAnsi="宋体" w:hint="eastAsia"/>
        </w:rPr>
        <w:t>原子的</w:t>
      </w:r>
      <w:r w:rsidRPr="00C429CD">
        <w:t>d</w:t>
      </w:r>
      <w:r w:rsidRPr="00C429CD">
        <w:rPr>
          <w:vertAlign w:val="subscript"/>
        </w:rPr>
        <w:t>z</w:t>
      </w:r>
      <w:r w:rsidRPr="00C429CD">
        <w:rPr>
          <w:vertAlign w:val="superscript"/>
        </w:rPr>
        <w:t>2</w:t>
      </w:r>
      <w:r w:rsidRPr="00C429CD">
        <w:rPr>
          <w:rFonts w:ascii="宋体" w:hAnsi="宋体" w:hint="eastAsia"/>
        </w:rPr>
        <w:t>轨道虽垂直于面内方向，但层间相邻</w:t>
      </w:r>
      <w:r w:rsidRPr="00C429CD">
        <w:t>Nb</w:t>
      </w:r>
      <w:r w:rsidRPr="00C429CD">
        <w:rPr>
          <w:rFonts w:ascii="宋体" w:hAnsi="宋体" w:hint="eastAsia"/>
        </w:rPr>
        <w:t>原子距离较远，</w:t>
      </w:r>
      <w:r w:rsidRPr="00C429CD">
        <w:t>dz</w:t>
      </w:r>
      <w:r w:rsidRPr="00C429CD">
        <w:rPr>
          <w:vertAlign w:val="superscript"/>
        </w:rPr>
        <w:t>2</w:t>
      </w:r>
      <w:r w:rsidRPr="00C429CD">
        <w:rPr>
          <w:rFonts w:ascii="宋体" w:hAnsi="宋体" w:hint="eastAsia"/>
        </w:rPr>
        <w:t>轨道无重叠，因此</w:t>
      </w:r>
      <w:r w:rsidRPr="00C429CD">
        <w:t>NbN</w:t>
      </w:r>
      <w:r w:rsidRPr="00C429CD">
        <w:rPr>
          <w:vertAlign w:val="subscript"/>
        </w:rPr>
        <w:t>2</w:t>
      </w:r>
      <w:r w:rsidRPr="00C429CD">
        <w:rPr>
          <w:rFonts w:ascii="宋体" w:hAnsi="宋体" w:hint="eastAsia"/>
        </w:rPr>
        <w:t>的层间铁磁耦合很弱。</w:t>
      </w:r>
    </w:p>
    <w:p w:rsidR="00E45C56" w:rsidRDefault="00E45C56" w:rsidP="001C0486">
      <w:pPr>
        <w:snapToGrid w:val="0"/>
        <w:spacing w:beforeLines="50" w:line="360" w:lineRule="auto"/>
        <w:rPr>
          <w:rFonts w:ascii="宋体" w:hAnsi="宋体"/>
        </w:rPr>
      </w:pPr>
      <w:r>
        <w:rPr>
          <w:rFonts w:ascii="宋体" w:hAnsi="宋体" w:hint="eastAsia"/>
          <w:b/>
        </w:rPr>
        <w:t>关键词：</w:t>
      </w:r>
      <w:r>
        <w:rPr>
          <w:rFonts w:hAnsi="宋体" w:hint="eastAsia"/>
        </w:rPr>
        <w:t>第一性原理计算；本征磁性；磁耦合</w:t>
      </w:r>
    </w:p>
    <w:p w:rsidR="00E45C56" w:rsidRDefault="00E45C56" w:rsidP="001C0486">
      <w:pPr>
        <w:pStyle w:val="af2"/>
        <w:snapToGrid w:val="0"/>
        <w:spacing w:beforeLines="50" w:line="360" w:lineRule="auto"/>
        <w:rPr>
          <w:rFonts w:ascii="宋体"/>
          <w:color w:val="000000"/>
          <w:sz w:val="18"/>
          <w:szCs w:val="18"/>
        </w:rPr>
      </w:pPr>
      <w:r>
        <w:rPr>
          <w:rFonts w:ascii="宋体" w:hint="eastAsia"/>
          <w:b/>
          <w:color w:val="000000"/>
          <w:sz w:val="18"/>
          <w:szCs w:val="18"/>
        </w:rPr>
        <w:t>参考文献</w:t>
      </w:r>
      <w:r>
        <w:rPr>
          <w:rFonts w:ascii="宋体" w:hint="eastAsia"/>
          <w:color w:val="000000"/>
          <w:sz w:val="18"/>
          <w:szCs w:val="18"/>
        </w:rPr>
        <w:t>：</w:t>
      </w:r>
    </w:p>
    <w:p w:rsidR="00E45C56" w:rsidRDefault="00E45C56" w:rsidP="00E45C56">
      <w:pPr>
        <w:pStyle w:val="af2"/>
        <w:snapToGrid w:val="0"/>
        <w:spacing w:line="360" w:lineRule="auto"/>
        <w:ind w:left="690" w:hangingChars="150" w:hanging="270"/>
        <w:jc w:val="left"/>
        <w:rPr>
          <w:rFonts w:ascii="Times New Roman" w:hAnsi="Times New Roman"/>
          <w:color w:val="000000"/>
          <w:sz w:val="18"/>
          <w:szCs w:val="18"/>
        </w:rPr>
      </w:pPr>
      <w:r>
        <w:rPr>
          <w:rFonts w:ascii="Times New Roman" w:hAnsi="Times New Roman"/>
          <w:color w:val="000000"/>
          <w:sz w:val="18"/>
          <w:szCs w:val="18"/>
        </w:rPr>
        <w:t>[1] Wang C, Zhou X, Pan Y, et al. Layer and doping tunable ferromagnetic order in two-dimensional Cr S 2 layers[J]. Physical Review B, 2018, 97(24): 245409.</w:t>
      </w:r>
    </w:p>
    <w:p w:rsidR="00E45C56" w:rsidRDefault="00E45C56" w:rsidP="00E45C56">
      <w:pPr>
        <w:pStyle w:val="af2"/>
        <w:snapToGrid w:val="0"/>
        <w:spacing w:line="360" w:lineRule="auto"/>
        <w:ind w:left="690" w:hangingChars="150" w:hanging="270"/>
        <w:jc w:val="left"/>
        <w:rPr>
          <w:rFonts w:ascii="Times New Roman" w:hAnsi="Times New Roman"/>
          <w:color w:val="000000"/>
          <w:sz w:val="18"/>
          <w:szCs w:val="18"/>
        </w:rPr>
      </w:pPr>
      <w:r>
        <w:rPr>
          <w:rFonts w:ascii="Times New Roman" w:hAnsi="Times New Roman"/>
          <w:color w:val="000000"/>
          <w:sz w:val="18"/>
          <w:szCs w:val="18"/>
        </w:rPr>
        <w:t>[2] Song T, Cai X, Tu M W Y, et al. Giant tunneling magnetoresistance in spin-filter van der Waals heterostructures[J]. Science, 2018, 360(6394): 1214-1218.</w:t>
      </w:r>
    </w:p>
    <w:p w:rsidR="00E45C56" w:rsidRDefault="00E45C56" w:rsidP="00E45C56">
      <w:pPr>
        <w:pStyle w:val="af2"/>
        <w:snapToGrid w:val="0"/>
        <w:spacing w:line="360" w:lineRule="auto"/>
        <w:ind w:left="690" w:hangingChars="150" w:hanging="270"/>
        <w:jc w:val="left"/>
        <w:rPr>
          <w:rFonts w:ascii="Times New Roman" w:hAnsi="Times New Roman"/>
          <w:color w:val="000000"/>
          <w:sz w:val="18"/>
          <w:szCs w:val="18"/>
        </w:rPr>
      </w:pPr>
    </w:p>
    <w:p w:rsidR="00E45C56" w:rsidRDefault="00E45C56" w:rsidP="00E45C56">
      <w:pPr>
        <w:pStyle w:val="af2"/>
        <w:snapToGrid w:val="0"/>
        <w:spacing w:line="360" w:lineRule="auto"/>
        <w:ind w:left="736" w:hangingChars="150" w:hanging="316"/>
        <w:jc w:val="left"/>
        <w:rPr>
          <w:rFonts w:ascii="Times New Roman" w:hAnsi="Times New Roman"/>
          <w:sz w:val="18"/>
          <w:szCs w:val="18"/>
        </w:rPr>
      </w:pPr>
      <w:r>
        <w:rPr>
          <w:rFonts w:ascii="宋体" w:hint="eastAsia"/>
          <w:b/>
          <w:szCs w:val="21"/>
        </w:rPr>
        <w:t>基金项目：</w:t>
      </w:r>
      <w:r>
        <w:rPr>
          <w:rFonts w:ascii="宋体" w:hint="eastAsia"/>
          <w:szCs w:val="21"/>
        </w:rPr>
        <w:t>国家自然科学基金项目</w:t>
      </w:r>
    </w:p>
    <w:p w:rsidR="00E45C56" w:rsidRPr="005470E4" w:rsidRDefault="00E45C56" w:rsidP="00E45C56">
      <w:pPr>
        <w:spacing w:line="360" w:lineRule="auto"/>
        <w:ind w:firstLineChars="200" w:firstLine="420"/>
        <w:rPr>
          <w:rFonts w:ascii="黑体" w:eastAsia="黑体"/>
          <w:sz w:val="28"/>
          <w:szCs w:val="28"/>
        </w:rPr>
      </w:pPr>
      <w:r>
        <w:br w:type="page"/>
      </w:r>
      <w:r>
        <w:rPr>
          <w:rFonts w:ascii="Times New Roman" w:hAnsi="Times New Roman"/>
          <w:sz w:val="28"/>
          <w:szCs w:val="28"/>
        </w:rPr>
        <w:lastRenderedPageBreak/>
        <w:t>J1</w:t>
      </w:r>
      <w:r>
        <w:rPr>
          <w:rFonts w:ascii="Times New Roman" w:hAnsi="Times New Roman" w:hint="eastAsia"/>
          <w:sz w:val="28"/>
          <w:szCs w:val="28"/>
        </w:rPr>
        <w:t>1</w:t>
      </w:r>
      <w:r>
        <w:rPr>
          <w:rFonts w:ascii="Times New Roman" w:hAnsi="Times New Roman"/>
          <w:sz w:val="28"/>
          <w:szCs w:val="28"/>
        </w:rPr>
        <w:t>-P1</w:t>
      </w:r>
      <w:r w:rsidR="000B4F00">
        <w:rPr>
          <w:rFonts w:ascii="Times New Roman" w:hAnsi="Times New Roman" w:hint="eastAsia"/>
          <w:sz w:val="28"/>
          <w:szCs w:val="28"/>
        </w:rPr>
        <w:t>60</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45C56" w:rsidRDefault="00E45C56" w:rsidP="00E45C56">
      <w:pPr>
        <w:jc w:val="center"/>
        <w:rPr>
          <w:rFonts w:ascii="黑体" w:eastAsia="黑体" w:hAnsi="黑体" w:cs="仿宋"/>
          <w:b/>
          <w:color w:val="000000"/>
          <w:spacing w:val="-2"/>
          <w:sz w:val="32"/>
          <w:szCs w:val="32"/>
        </w:rPr>
      </w:pPr>
      <w:r>
        <w:rPr>
          <w:rFonts w:ascii="黑体" w:eastAsia="黑体" w:hAnsi="黑体" w:cs="仿宋" w:hint="eastAsia"/>
          <w:b/>
          <w:color w:val="000000"/>
          <w:spacing w:val="-2"/>
          <w:sz w:val="32"/>
          <w:szCs w:val="32"/>
        </w:rPr>
        <w:t>WT</w:t>
      </w:r>
      <w:r>
        <w:rPr>
          <w:rFonts w:ascii="黑体" w:eastAsia="黑体" w:hAnsi="黑体" w:cs="仿宋"/>
          <w:b/>
          <w:color w:val="000000"/>
          <w:spacing w:val="-2"/>
          <w:sz w:val="32"/>
          <w:szCs w:val="32"/>
        </w:rPr>
        <w:t>e2</w:t>
      </w:r>
      <w:r>
        <w:rPr>
          <w:rFonts w:ascii="黑体" w:eastAsia="黑体" w:hAnsi="黑体" w:cs="仿宋" w:hint="eastAsia"/>
          <w:b/>
          <w:color w:val="000000"/>
          <w:spacing w:val="-2"/>
          <w:sz w:val="32"/>
          <w:szCs w:val="32"/>
        </w:rPr>
        <w:t>自旋轨道耦合温度与外磁场角度依赖研究</w:t>
      </w:r>
    </w:p>
    <w:p w:rsidR="00E45C56" w:rsidRDefault="00E45C56" w:rsidP="00E45C56">
      <w:pPr>
        <w:jc w:val="center"/>
        <w:rPr>
          <w:rFonts w:ascii="楷体" w:eastAsia="楷体" w:hAnsi="楷体"/>
          <w:b/>
          <w:sz w:val="28"/>
          <w:szCs w:val="28"/>
        </w:rPr>
      </w:pPr>
      <w:r>
        <w:rPr>
          <w:rFonts w:ascii="楷体" w:eastAsia="楷体" w:hAnsi="楷体" w:cs="仿宋" w:hint="eastAsia"/>
          <w:b/>
          <w:color w:val="000000"/>
          <w:spacing w:val="-2"/>
          <w:sz w:val="28"/>
          <w:szCs w:val="28"/>
        </w:rPr>
        <w:t>付清为</w:t>
      </w:r>
      <w:r>
        <w:rPr>
          <w:rFonts w:ascii="楷体" w:eastAsia="楷体" w:hAnsi="楷体" w:cs="仿宋"/>
          <w:b/>
          <w:color w:val="000000"/>
          <w:spacing w:val="-2"/>
          <w:sz w:val="28"/>
          <w:szCs w:val="28"/>
        </w:rPr>
        <w:t>、项荣欣</w:t>
      </w:r>
      <w:r>
        <w:rPr>
          <w:rFonts w:ascii="楷体" w:eastAsia="楷体" w:hAnsi="楷体" w:cs="仿宋" w:hint="eastAsia"/>
          <w:b/>
          <w:color w:val="000000"/>
          <w:spacing w:val="-2"/>
          <w:sz w:val="28"/>
          <w:szCs w:val="28"/>
        </w:rPr>
        <w:t>、</w:t>
      </w:r>
      <w:r>
        <w:rPr>
          <w:rFonts w:ascii="楷体" w:eastAsia="楷体" w:hAnsi="楷体" w:cs="仿宋"/>
          <w:b/>
          <w:color w:val="000000"/>
          <w:spacing w:val="-2"/>
          <w:sz w:val="28"/>
          <w:szCs w:val="28"/>
        </w:rPr>
        <w:t>周恺元</w:t>
      </w:r>
      <w:r>
        <w:rPr>
          <w:rFonts w:ascii="楷体" w:eastAsia="楷体" w:hAnsi="楷体" w:cs="仿宋" w:hint="eastAsia"/>
          <w:b/>
          <w:color w:val="000000"/>
          <w:spacing w:val="-2"/>
          <w:sz w:val="28"/>
          <w:szCs w:val="28"/>
        </w:rPr>
        <w:t>、</w:t>
      </w:r>
      <w:r>
        <w:rPr>
          <w:rFonts w:ascii="楷体" w:eastAsia="楷体" w:hAnsi="楷体" w:cs="仿宋"/>
          <w:b/>
          <w:color w:val="000000"/>
          <w:spacing w:val="-2"/>
          <w:sz w:val="28"/>
          <w:szCs w:val="28"/>
        </w:rPr>
        <w:t>都有为</w:t>
      </w:r>
      <w:r>
        <w:rPr>
          <w:rFonts w:ascii="楷体" w:eastAsia="楷体" w:hAnsi="楷体" w:cs="仿宋" w:hint="eastAsia"/>
          <w:b/>
          <w:color w:val="000000"/>
          <w:spacing w:val="-2"/>
          <w:sz w:val="28"/>
          <w:szCs w:val="28"/>
        </w:rPr>
        <w:t>、</w:t>
      </w:r>
      <w:r>
        <w:rPr>
          <w:rFonts w:ascii="楷体" w:eastAsia="楷体" w:hAnsi="楷体" w:cs="仿宋"/>
          <w:b/>
          <w:color w:val="000000"/>
          <w:spacing w:val="-2"/>
          <w:sz w:val="28"/>
          <w:szCs w:val="28"/>
        </w:rPr>
        <w:t>刘荣华</w:t>
      </w:r>
      <w:r>
        <w:rPr>
          <w:rFonts w:ascii="Times New Roman" w:eastAsia="楷体" w:hAnsi="Times New Roman"/>
          <w:b/>
          <w:color w:val="000000"/>
          <w:spacing w:val="-2"/>
          <w:sz w:val="28"/>
          <w:szCs w:val="28"/>
          <w:vertAlign w:val="superscript"/>
        </w:rPr>
        <w:t>*</w:t>
      </w:r>
    </w:p>
    <w:p w:rsidR="00E45C56" w:rsidRDefault="00E45C56" w:rsidP="00E45C56">
      <w:pPr>
        <w:spacing w:line="360" w:lineRule="auto"/>
        <w:jc w:val="center"/>
        <w:rPr>
          <w:rFonts w:ascii="Times New Roman" w:eastAsia="华文仿宋" w:hAnsi="Times New Roman"/>
          <w:b/>
          <w:sz w:val="24"/>
        </w:rPr>
      </w:pPr>
      <w:r>
        <w:rPr>
          <w:rFonts w:ascii="楷体" w:eastAsia="楷体" w:hAnsi="楷体"/>
          <w:b/>
          <w:sz w:val="24"/>
        </w:rPr>
        <w:t>南京大学</w:t>
      </w:r>
      <w:r>
        <w:rPr>
          <w:rFonts w:ascii="楷体" w:eastAsia="楷体" w:hAnsi="楷体" w:hint="eastAsia"/>
          <w:b/>
          <w:sz w:val="24"/>
        </w:rPr>
        <w:t>物理学院，</w:t>
      </w:r>
      <w:r>
        <w:rPr>
          <w:rFonts w:ascii="楷体" w:eastAsia="楷体" w:hAnsi="楷体"/>
          <w:b/>
          <w:sz w:val="24"/>
        </w:rPr>
        <w:t>南京</w:t>
      </w:r>
      <w:r>
        <w:rPr>
          <w:rFonts w:ascii="Times New Roman" w:eastAsia="华文仿宋" w:hAnsi="Times New Roman"/>
          <w:b/>
          <w:sz w:val="24"/>
        </w:rPr>
        <w:t xml:space="preserve">  210093</w:t>
      </w:r>
    </w:p>
    <w:p w:rsidR="00E45C56" w:rsidRDefault="00E45C56" w:rsidP="00E45C56">
      <w:pPr>
        <w:spacing w:line="360" w:lineRule="auto"/>
        <w:jc w:val="center"/>
        <w:rPr>
          <w:rFonts w:ascii="Times New Roman" w:eastAsia="华文仿宋" w:hAnsi="Times New Roman"/>
          <w:b/>
          <w:sz w:val="24"/>
        </w:rPr>
      </w:pPr>
      <w:r>
        <w:rPr>
          <w:rFonts w:ascii="Times New Roman" w:eastAsia="华文仿宋" w:hAnsi="Times New Roman"/>
          <w:b/>
          <w:sz w:val="24"/>
        </w:rPr>
        <w:t>Email</w:t>
      </w:r>
      <w:r>
        <w:rPr>
          <w:rFonts w:ascii="Times New Roman" w:eastAsia="华文仿宋" w:hAnsi="Times New Roman"/>
          <w:b/>
          <w:sz w:val="24"/>
        </w:rPr>
        <w:t>：</w:t>
      </w:r>
      <w:hyperlink r:id="rId340" w:history="1">
        <w:r>
          <w:rPr>
            <w:rStyle w:val="a7"/>
            <w:rFonts w:ascii="Times New Roman" w:eastAsia="华文仿宋" w:hAnsi="Times New Roman"/>
            <w:b/>
            <w:sz w:val="24"/>
          </w:rPr>
          <w:t>rhliu@nju.edu.cn</w:t>
        </w:r>
      </w:hyperlink>
    </w:p>
    <w:p w:rsidR="00E45C56" w:rsidRDefault="00E45C56" w:rsidP="00E45C56">
      <w:pPr>
        <w:spacing w:line="360" w:lineRule="auto"/>
        <w:jc w:val="center"/>
        <w:rPr>
          <w:rFonts w:ascii="Times New Roman" w:eastAsia="华文仿宋" w:hAnsi="Times New Roman"/>
          <w:b/>
          <w:sz w:val="24"/>
        </w:rPr>
      </w:pPr>
    </w:p>
    <w:p w:rsidR="00E45C56" w:rsidRDefault="00E45C56" w:rsidP="00E45C56">
      <w:pPr>
        <w:spacing w:line="360" w:lineRule="auto"/>
        <w:rPr>
          <w:rFonts w:ascii="Times New Roman" w:hAnsi="Times New Roman"/>
          <w:szCs w:val="21"/>
        </w:rPr>
      </w:pPr>
      <w:r>
        <w:rPr>
          <w:rFonts w:ascii="Times New Roman" w:hAnsi="Times New Roman"/>
          <w:b/>
          <w:szCs w:val="21"/>
        </w:rPr>
        <w:t>摘要：</w:t>
      </w:r>
      <w:r>
        <w:rPr>
          <w:rFonts w:ascii="Times New Roman" w:hAnsi="Times New Roman"/>
          <w:szCs w:val="21"/>
        </w:rPr>
        <w:t>自旋电子学开辟了利用电子自旋自由度实现高速、高密度、高能效比的电子器件的新途径，其中关键的研究在于纯自旋流的产生和检测以及操纵。目前产生纯自旋流的主要方法是基于自旋霍尔效应和</w:t>
      </w:r>
      <w:r>
        <w:rPr>
          <w:rFonts w:ascii="Times New Roman" w:hAnsi="Times New Roman"/>
          <w:szCs w:val="21"/>
        </w:rPr>
        <w:t>Edelstein</w:t>
      </w:r>
      <w:r>
        <w:rPr>
          <w:rFonts w:ascii="Times New Roman" w:hAnsi="Times New Roman"/>
          <w:szCs w:val="21"/>
        </w:rPr>
        <w:t>效应将电荷流转换为自旋流。为实现对磁性纳米器件的操控，需要理解自旋流在磁性与非磁性材料之间的基础物理。二维材料具有很多新奇的电子特性，已经被应用于产生自旋流。特别地，过渡金属二硫化合物</w:t>
      </w:r>
      <w:r>
        <w:rPr>
          <w:rFonts w:ascii="Times New Roman" w:hAnsi="Times New Roman"/>
          <w:szCs w:val="21"/>
        </w:rPr>
        <w:t>WTe</w:t>
      </w:r>
      <w:r>
        <w:rPr>
          <w:rFonts w:ascii="Times New Roman" w:hAnsi="Times New Roman"/>
          <w:szCs w:val="21"/>
          <w:vertAlign w:val="subscript"/>
        </w:rPr>
        <w:t>2</w:t>
      </w:r>
      <w:r>
        <w:rPr>
          <w:rFonts w:ascii="Times New Roman" w:hAnsi="Times New Roman"/>
          <w:szCs w:val="21"/>
        </w:rPr>
        <w:t>不仅是典型的二维材料，同时也是一种新型拓扑材料</w:t>
      </w:r>
      <w:r>
        <w:rPr>
          <w:rFonts w:ascii="Times New Roman" w:hAnsi="Times New Roman"/>
          <w:szCs w:val="21"/>
        </w:rPr>
        <w:t>Weyl</w:t>
      </w:r>
      <w:r>
        <w:rPr>
          <w:rFonts w:ascii="Times New Roman" w:hAnsi="Times New Roman"/>
          <w:szCs w:val="21"/>
        </w:rPr>
        <w:t>半金属。因此，</w:t>
      </w:r>
      <w:r>
        <w:rPr>
          <w:rFonts w:ascii="Times New Roman" w:hAnsi="Times New Roman"/>
          <w:szCs w:val="21"/>
        </w:rPr>
        <w:t>WTe</w:t>
      </w:r>
      <w:r>
        <w:rPr>
          <w:rFonts w:ascii="Times New Roman" w:hAnsi="Times New Roman"/>
          <w:szCs w:val="21"/>
          <w:vertAlign w:val="subscript"/>
        </w:rPr>
        <w:t>2</w:t>
      </w:r>
      <w:r>
        <w:rPr>
          <w:rFonts w:ascii="Times New Roman" w:hAnsi="Times New Roman"/>
          <w:szCs w:val="21"/>
        </w:rPr>
        <w:t>具有强自旋轨道耦合和自旋动量锁定效应的开放式费米弧，可提供更大的自旋</w:t>
      </w:r>
      <w:r>
        <w:rPr>
          <w:rFonts w:ascii="Times New Roman" w:hAnsi="Times New Roman"/>
          <w:szCs w:val="21"/>
        </w:rPr>
        <w:t>-</w:t>
      </w:r>
      <w:r>
        <w:rPr>
          <w:rFonts w:ascii="Times New Roman" w:hAnsi="Times New Roman"/>
          <w:szCs w:val="21"/>
        </w:rPr>
        <w:t>电荷转换效率，是基础研究和开发应用的热点。我们通过</w:t>
      </w:r>
      <w:r>
        <w:rPr>
          <w:rFonts w:ascii="Times New Roman" w:hAnsi="Times New Roman"/>
          <w:szCs w:val="21"/>
        </w:rPr>
        <w:t>WTe2/Py</w:t>
      </w:r>
      <w:r>
        <w:rPr>
          <w:rFonts w:ascii="Times New Roman" w:hAnsi="Times New Roman"/>
          <w:szCs w:val="21"/>
        </w:rPr>
        <w:t>双层结构的</w:t>
      </w:r>
      <w:r>
        <w:rPr>
          <w:rFonts w:ascii="Times New Roman" w:hAnsi="Times New Roman"/>
          <w:szCs w:val="21"/>
        </w:rPr>
        <w:t>ST-FMR</w:t>
      </w:r>
      <w:r>
        <w:rPr>
          <w:rFonts w:ascii="Times New Roman" w:hAnsi="Times New Roman"/>
          <w:szCs w:val="21"/>
        </w:rPr>
        <w:t>实验研究了</w:t>
      </w:r>
      <w:r>
        <w:rPr>
          <w:rFonts w:ascii="Times New Roman" w:hAnsi="Times New Roman"/>
          <w:szCs w:val="21"/>
        </w:rPr>
        <w:t>WTe</w:t>
      </w:r>
      <w:r>
        <w:rPr>
          <w:rFonts w:ascii="Times New Roman" w:hAnsi="Times New Roman"/>
          <w:szCs w:val="21"/>
          <w:vertAlign w:val="subscript"/>
        </w:rPr>
        <w:t>2</w:t>
      </w:r>
      <w:r>
        <w:rPr>
          <w:rFonts w:ascii="Times New Roman" w:hAnsi="Times New Roman"/>
          <w:szCs w:val="21"/>
        </w:rPr>
        <w:t>自旋霍尔角的温度和外磁场角度依赖特性。我们观察到随着温度的降低，自旋电荷转换效率缓慢的增加，同时</w:t>
      </w:r>
      <w:r>
        <w:rPr>
          <w:rFonts w:ascii="Times New Roman" w:hAnsi="Times New Roman"/>
          <w:szCs w:val="21"/>
        </w:rPr>
        <w:t>WTe</w:t>
      </w:r>
      <w:r>
        <w:rPr>
          <w:rFonts w:ascii="Times New Roman" w:hAnsi="Times New Roman"/>
          <w:szCs w:val="21"/>
          <w:vertAlign w:val="subscript"/>
        </w:rPr>
        <w:t>2</w:t>
      </w:r>
      <w:r>
        <w:rPr>
          <w:rFonts w:ascii="Times New Roman" w:hAnsi="Times New Roman"/>
          <w:szCs w:val="21"/>
        </w:rPr>
        <w:t>/Py</w:t>
      </w:r>
      <w:r>
        <w:rPr>
          <w:rFonts w:ascii="Times New Roman" w:hAnsi="Times New Roman"/>
          <w:szCs w:val="21"/>
        </w:rPr>
        <w:t>双层的面外各向异性场在降低，这可能与低温下</w:t>
      </w:r>
      <w:r>
        <w:rPr>
          <w:rFonts w:ascii="Times New Roman" w:hAnsi="Times New Roman"/>
          <w:szCs w:val="21"/>
        </w:rPr>
        <w:t>Py</w:t>
      </w:r>
      <w:r>
        <w:rPr>
          <w:rFonts w:ascii="Times New Roman" w:hAnsi="Times New Roman"/>
          <w:szCs w:val="21"/>
        </w:rPr>
        <w:t>面内磁性增强有关。随着温度降低至，</w:t>
      </w:r>
      <w:r>
        <w:rPr>
          <w:rFonts w:ascii="Times New Roman" w:hAnsi="Times New Roman"/>
          <w:szCs w:val="21"/>
        </w:rPr>
        <w:t xml:space="preserve">field-like torque </w:t>
      </w:r>
      <w:r>
        <w:rPr>
          <w:rFonts w:ascii="Times New Roman" w:hAnsi="Times New Roman"/>
          <w:szCs w:val="21"/>
        </w:rPr>
        <w:t>呈现先增大后减小的趋势，且大小低温（</w:t>
      </w:r>
      <w:r>
        <w:rPr>
          <w:rFonts w:ascii="Times New Roman" w:hAnsi="Times New Roman"/>
          <w:szCs w:val="21"/>
        </w:rPr>
        <w:t>5 K</w:t>
      </w:r>
      <w:r>
        <w:rPr>
          <w:rFonts w:ascii="Times New Roman" w:hAnsi="Times New Roman"/>
          <w:szCs w:val="21"/>
        </w:rPr>
        <w:t>）与室温相同。在角度依赖实验中没有观察到面外</w:t>
      </w:r>
      <w:r>
        <w:rPr>
          <w:rFonts w:ascii="Times New Roman" w:hAnsi="Times New Roman"/>
          <w:szCs w:val="21"/>
        </w:rPr>
        <w:t>torque</w:t>
      </w:r>
      <w:r>
        <w:rPr>
          <w:rFonts w:ascii="Times New Roman" w:hAnsi="Times New Roman"/>
          <w:szCs w:val="21"/>
        </w:rPr>
        <w:t>分量，这可能是与电流沿着</w:t>
      </w:r>
      <w:r>
        <w:rPr>
          <w:rFonts w:ascii="Times New Roman" w:hAnsi="Times New Roman"/>
          <w:szCs w:val="21"/>
        </w:rPr>
        <w:t>WTe</w:t>
      </w:r>
      <w:r>
        <w:rPr>
          <w:rFonts w:ascii="Times New Roman" w:hAnsi="Times New Roman"/>
          <w:szCs w:val="21"/>
          <w:vertAlign w:val="subscript"/>
        </w:rPr>
        <w:t>2</w:t>
      </w:r>
      <w:r>
        <w:rPr>
          <w:rFonts w:ascii="Times New Roman" w:hAnsi="Times New Roman"/>
          <w:szCs w:val="21"/>
        </w:rPr>
        <w:t>的</w:t>
      </w:r>
      <w:r>
        <w:rPr>
          <w:rFonts w:ascii="Times New Roman" w:hAnsi="Times New Roman"/>
          <w:szCs w:val="21"/>
        </w:rPr>
        <w:t>a</w:t>
      </w:r>
      <w:r>
        <w:rPr>
          <w:rFonts w:ascii="Times New Roman" w:hAnsi="Times New Roman"/>
          <w:szCs w:val="21"/>
        </w:rPr>
        <w:t>轴有关。</w:t>
      </w:r>
    </w:p>
    <w:p w:rsidR="00E45C56" w:rsidRDefault="00E45C56" w:rsidP="00E45C56">
      <w:pPr>
        <w:spacing w:line="360" w:lineRule="auto"/>
        <w:rPr>
          <w:rFonts w:ascii="宋体" w:hAnsi="宋体"/>
          <w:szCs w:val="21"/>
        </w:rPr>
      </w:pPr>
      <w:r>
        <w:rPr>
          <w:rFonts w:ascii="宋体" w:hAnsi="宋体" w:hint="eastAsia"/>
          <w:b/>
          <w:szCs w:val="21"/>
        </w:rPr>
        <w:t>关键字：</w:t>
      </w:r>
      <w:r>
        <w:rPr>
          <w:rFonts w:ascii="宋体" w:hAnsi="宋体" w:hint="eastAsia"/>
          <w:szCs w:val="21"/>
        </w:rPr>
        <w:t>二维材料，外尔半金属，自旋轨道耦合，</w:t>
      </w:r>
      <w:r>
        <w:rPr>
          <w:rFonts w:ascii="宋体" w:hAnsi="宋体"/>
          <w:szCs w:val="21"/>
        </w:rPr>
        <w:t xml:space="preserve"> </w:t>
      </w:r>
    </w:p>
    <w:p w:rsidR="00E45C56" w:rsidRDefault="00E45C56" w:rsidP="00E45C56">
      <w:pPr>
        <w:spacing w:line="360" w:lineRule="auto"/>
        <w:rPr>
          <w:sz w:val="24"/>
        </w:rPr>
      </w:pPr>
    </w:p>
    <w:p w:rsidR="00E45C56" w:rsidRDefault="00E45C56" w:rsidP="00E45C56">
      <w:pPr>
        <w:spacing w:line="360" w:lineRule="auto"/>
        <w:rPr>
          <w:sz w:val="24"/>
        </w:rPr>
      </w:pPr>
    </w:p>
    <w:p w:rsidR="00E45C56" w:rsidRDefault="00E45C56" w:rsidP="00E45C56">
      <w:pPr>
        <w:jc w:val="left"/>
        <w:rPr>
          <w:rFonts w:ascii="宋体" w:hAnsi="宋体"/>
          <w:b/>
          <w:color w:val="FF0000"/>
          <w:szCs w:val="21"/>
        </w:rPr>
      </w:pPr>
    </w:p>
    <w:p w:rsidR="00E45C56" w:rsidRDefault="00E45C56" w:rsidP="00E45C56">
      <w:pPr>
        <w:jc w:val="left"/>
        <w:rPr>
          <w:sz w:val="24"/>
        </w:rPr>
      </w:pPr>
      <w:r>
        <w:rPr>
          <w:rFonts w:ascii="宋体" w:hAnsi="宋体" w:hint="eastAsia"/>
          <w:b/>
          <w:color w:val="FF0000"/>
          <w:szCs w:val="21"/>
        </w:rPr>
        <w:t>基金项目：</w:t>
      </w:r>
      <w:r>
        <w:rPr>
          <w:rFonts w:ascii="宋体" w:hAnsi="宋体" w:hint="eastAsia"/>
          <w:color w:val="FF0000"/>
          <w:szCs w:val="21"/>
        </w:rPr>
        <w:t>国家自然科学基金项目</w:t>
      </w:r>
      <w:r>
        <w:rPr>
          <w:rFonts w:ascii="Times New Roman" w:hAnsi="Times New Roman"/>
          <w:color w:val="FF0000"/>
          <w:szCs w:val="21"/>
        </w:rPr>
        <w:t>（</w:t>
      </w:r>
      <w:r>
        <w:rPr>
          <w:rFonts w:ascii="Times New Roman" w:hAnsi="Times New Roman"/>
          <w:color w:val="FF0000"/>
          <w:szCs w:val="21"/>
        </w:rPr>
        <w:t>NO.</w:t>
      </w:r>
      <w:r>
        <w:rPr>
          <w:rFonts w:ascii="Times New Roman" w:hAnsi="Times New Roman"/>
          <w:color w:val="FF0000"/>
        </w:rPr>
        <w:t xml:space="preserve"> 11704191</w:t>
      </w:r>
      <w:r>
        <w:rPr>
          <w:rFonts w:ascii="Times New Roman" w:hAnsi="Times New Roman"/>
          <w:color w:val="FF0000"/>
          <w:szCs w:val="21"/>
        </w:rPr>
        <w:t>）</w:t>
      </w:r>
    </w:p>
    <w:p w:rsidR="00E45C56" w:rsidRPr="005470E4" w:rsidRDefault="00E45C56" w:rsidP="00E45C56">
      <w:pPr>
        <w:spacing w:line="360" w:lineRule="auto"/>
        <w:ind w:firstLineChars="200" w:firstLine="420"/>
        <w:rPr>
          <w:rFonts w:ascii="黑体" w:eastAsia="黑体"/>
          <w:sz w:val="28"/>
          <w:szCs w:val="28"/>
        </w:rPr>
      </w:pPr>
      <w:r>
        <w:br w:type="page"/>
      </w:r>
      <w:r>
        <w:rPr>
          <w:rFonts w:ascii="Times New Roman" w:hAnsi="Times New Roman"/>
          <w:sz w:val="28"/>
          <w:szCs w:val="28"/>
        </w:rPr>
        <w:lastRenderedPageBreak/>
        <w:t>J1</w:t>
      </w:r>
      <w:r>
        <w:rPr>
          <w:rFonts w:ascii="Times New Roman" w:hAnsi="Times New Roman" w:hint="eastAsia"/>
          <w:sz w:val="28"/>
          <w:szCs w:val="28"/>
        </w:rPr>
        <w:t>1</w:t>
      </w:r>
      <w:r>
        <w:rPr>
          <w:rFonts w:ascii="Times New Roman" w:hAnsi="Times New Roman"/>
          <w:sz w:val="28"/>
          <w:szCs w:val="28"/>
        </w:rPr>
        <w:t>-P1</w:t>
      </w:r>
      <w:r>
        <w:rPr>
          <w:rFonts w:ascii="Times New Roman" w:hAnsi="Times New Roman" w:hint="eastAsia"/>
          <w:sz w:val="28"/>
          <w:szCs w:val="28"/>
        </w:rPr>
        <w:t>6</w:t>
      </w:r>
      <w:r w:rsidR="000C5692">
        <w:rPr>
          <w:rFonts w:ascii="Times New Roman" w:hAnsi="Times New Roman" w:hint="eastAsia"/>
          <w:sz w:val="28"/>
          <w:szCs w:val="28"/>
        </w:rPr>
        <w:t>1</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45C56" w:rsidRPr="00C429CD" w:rsidRDefault="00E45C56" w:rsidP="00E45C56">
      <w:pPr>
        <w:jc w:val="center"/>
        <w:rPr>
          <w:rFonts w:ascii="黑体" w:eastAsia="黑体" w:hAnsi="黑体"/>
          <w:sz w:val="32"/>
          <w:szCs w:val="32"/>
        </w:rPr>
      </w:pPr>
      <w:r w:rsidRPr="00C429CD">
        <w:rPr>
          <w:rFonts w:ascii="黑体" w:eastAsia="黑体" w:hAnsi="黑体" w:hint="eastAsia"/>
          <w:sz w:val="32"/>
          <w:szCs w:val="32"/>
        </w:rPr>
        <w:t>以黑磷为自旋通道的非局域自旋阀的探究</w:t>
      </w:r>
    </w:p>
    <w:p w:rsidR="00E45C56" w:rsidRPr="00C429CD" w:rsidRDefault="00E45C56" w:rsidP="00E45C56">
      <w:pPr>
        <w:jc w:val="center"/>
        <w:rPr>
          <w:rFonts w:ascii="楷体" w:eastAsia="楷体" w:hAnsi="楷体"/>
          <w:sz w:val="28"/>
          <w:szCs w:val="28"/>
        </w:rPr>
      </w:pPr>
      <w:r w:rsidRPr="00C429CD">
        <w:rPr>
          <w:rFonts w:ascii="楷体" w:eastAsia="楷体" w:hAnsi="楷体" w:hint="eastAsia"/>
          <w:sz w:val="28"/>
          <w:szCs w:val="28"/>
          <w:u w:val="single"/>
        </w:rPr>
        <w:t>李车薪</w:t>
      </w:r>
      <w:r w:rsidRPr="00C429CD">
        <w:rPr>
          <w:rFonts w:ascii="楷体" w:eastAsia="楷体" w:hAnsi="楷体" w:hint="eastAsia"/>
          <w:sz w:val="28"/>
          <w:szCs w:val="28"/>
        </w:rPr>
        <w:t>、徐晓光*、姜勇*</w:t>
      </w:r>
    </w:p>
    <w:p w:rsidR="00E45C56" w:rsidRPr="00C429CD" w:rsidRDefault="00E45C56" w:rsidP="00E45C56">
      <w:pPr>
        <w:jc w:val="center"/>
        <w:rPr>
          <w:rFonts w:ascii="楷体" w:eastAsia="楷体" w:hAnsi="楷体"/>
          <w:sz w:val="24"/>
          <w:szCs w:val="24"/>
        </w:rPr>
      </w:pPr>
      <w:r w:rsidRPr="00C429CD">
        <w:rPr>
          <w:rFonts w:ascii="楷体" w:eastAsia="楷体" w:hAnsi="楷体" w:hint="eastAsia"/>
          <w:sz w:val="24"/>
          <w:szCs w:val="24"/>
        </w:rPr>
        <w:t xml:space="preserve">北京科技大学材料学院，北京 </w:t>
      </w:r>
      <w:r w:rsidRPr="00C429CD">
        <w:rPr>
          <w:rFonts w:ascii="Times New Roman" w:eastAsia="楷体" w:hAnsi="Times New Roman"/>
          <w:sz w:val="24"/>
          <w:szCs w:val="24"/>
        </w:rPr>
        <w:t>100083</w:t>
      </w:r>
    </w:p>
    <w:p w:rsidR="00E45C56" w:rsidRPr="00B27E66" w:rsidRDefault="00E45C56" w:rsidP="00B27E66">
      <w:pPr>
        <w:ind w:firstLineChars="1200" w:firstLine="2520"/>
        <w:rPr>
          <w:rFonts w:ascii="Times New Roman" w:eastAsia="等线" w:hAnsi="Times New Roman"/>
          <w:szCs w:val="21"/>
        </w:rPr>
      </w:pPr>
      <w:r w:rsidRPr="00C429CD">
        <w:rPr>
          <w:rFonts w:ascii="Times New Roman" w:eastAsia="等线" w:hAnsi="Times New Roman"/>
          <w:szCs w:val="21"/>
        </w:rPr>
        <w:t>E</w:t>
      </w:r>
      <w:r w:rsidRPr="00C429CD">
        <w:rPr>
          <w:rFonts w:ascii="Times New Roman" w:eastAsia="等线" w:hAnsi="Times New Roman" w:hint="eastAsia"/>
          <w:szCs w:val="21"/>
        </w:rPr>
        <w:t>mail</w:t>
      </w:r>
      <w:r w:rsidRPr="00C429CD">
        <w:rPr>
          <w:rFonts w:ascii="Times New Roman" w:eastAsia="等线" w:hAnsi="Times New Roman" w:hint="eastAsia"/>
          <w:szCs w:val="21"/>
        </w:rPr>
        <w:t>：</w:t>
      </w:r>
      <w:r w:rsidRPr="00C429CD">
        <w:rPr>
          <w:rFonts w:ascii="Times New Roman" w:eastAsia="等线" w:hAnsi="Times New Roman" w:hint="eastAsia"/>
          <w:szCs w:val="21"/>
        </w:rPr>
        <w:t xml:space="preserve"> </w:t>
      </w:r>
      <w:hyperlink r:id="rId341" w:history="1">
        <w:r w:rsidRPr="00C429CD">
          <w:rPr>
            <w:rFonts w:ascii="Times New Roman" w:hAnsi="Times New Roman"/>
            <w:color w:val="0000FF"/>
            <w:kern w:val="0"/>
            <w:szCs w:val="21"/>
            <w:u w:val="single"/>
          </w:rPr>
          <w:t>xgxu@ustb.edu.cn</w:t>
        </w:r>
      </w:hyperlink>
      <w:r w:rsidR="00B27E66">
        <w:rPr>
          <w:rFonts w:ascii="Times New Roman" w:eastAsia="等线" w:hAnsi="Times New Roman" w:hint="eastAsia"/>
          <w:szCs w:val="21"/>
        </w:rPr>
        <w:t>；</w:t>
      </w:r>
      <w:r w:rsidRPr="00C429CD">
        <w:rPr>
          <w:rFonts w:ascii="Times New Roman" w:hAnsi="Times New Roman" w:hint="eastAsia"/>
          <w:color w:val="0000FF"/>
          <w:kern w:val="0"/>
          <w:szCs w:val="21"/>
          <w:u w:val="single"/>
        </w:rPr>
        <w:t>yj</w:t>
      </w:r>
      <w:r w:rsidRPr="00C429CD">
        <w:rPr>
          <w:rFonts w:ascii="Times New Roman" w:hAnsi="Times New Roman"/>
          <w:color w:val="0000FF"/>
          <w:kern w:val="0"/>
          <w:szCs w:val="21"/>
          <w:u w:val="single"/>
        </w:rPr>
        <w:t>iang</w:t>
      </w:r>
      <w:r w:rsidRPr="00C429CD">
        <w:rPr>
          <w:rFonts w:ascii="Times New Roman" w:hAnsi="Times New Roman" w:hint="eastAsia"/>
          <w:color w:val="0000FF"/>
          <w:kern w:val="0"/>
          <w:szCs w:val="21"/>
          <w:u w:val="single"/>
        </w:rPr>
        <w:t>@ustbedu.cn</w:t>
      </w:r>
    </w:p>
    <w:p w:rsidR="00E45C56" w:rsidRPr="00C429CD" w:rsidRDefault="00E45C56" w:rsidP="00E45C56">
      <w:pPr>
        <w:rPr>
          <w:rFonts w:ascii="Times New Roman" w:hAnsi="Times New Roman"/>
          <w:color w:val="0000FF"/>
          <w:kern w:val="0"/>
          <w:sz w:val="24"/>
          <w:szCs w:val="24"/>
          <w:u w:val="single"/>
        </w:rPr>
      </w:pPr>
      <w:r w:rsidRPr="00C429CD">
        <w:rPr>
          <w:rFonts w:ascii="Times New Roman" w:hAnsi="Times New Roman" w:hint="eastAsia"/>
          <w:color w:val="0000FF"/>
          <w:kern w:val="0"/>
          <w:sz w:val="24"/>
          <w:szCs w:val="24"/>
          <w:u w:val="single"/>
        </w:rPr>
        <w:t>摘要：</w:t>
      </w:r>
    </w:p>
    <w:p w:rsidR="00E45C56" w:rsidRPr="00C429CD" w:rsidRDefault="00E45C56" w:rsidP="00E45C56">
      <w:pPr>
        <w:ind w:firstLineChars="200" w:firstLine="420"/>
        <w:rPr>
          <w:rFonts w:ascii="宋体" w:hAnsi="宋体"/>
        </w:rPr>
      </w:pPr>
      <w:r w:rsidRPr="00C429CD">
        <w:rPr>
          <w:rFonts w:ascii="宋体" w:hAnsi="宋体" w:hint="eastAsia"/>
        </w:rPr>
        <w:t>自从石墨烯被成功制备，二维材料（如二硫化钼、二硫化钨、氮化硼）凭借其不同于传统全金属材料的结构、优异的磁电性质等，被广泛应用于自旋电子学研究中。除此之外，黑磷</w:t>
      </w:r>
      <w:r w:rsidRPr="00C429CD">
        <w:rPr>
          <w:rFonts w:ascii="Times New Roman" w:hAnsi="Times New Roman"/>
        </w:rPr>
        <w:t>（</w:t>
      </w:r>
      <w:r w:rsidRPr="00C429CD">
        <w:rPr>
          <w:rFonts w:ascii="Times New Roman" w:hAnsi="Times New Roman"/>
        </w:rPr>
        <w:t>BP</w:t>
      </w:r>
      <w:r w:rsidRPr="00C429CD">
        <w:rPr>
          <w:rFonts w:ascii="Times New Roman" w:hAnsi="Times New Roman"/>
        </w:rPr>
        <w:t>）</w:t>
      </w:r>
      <w:r w:rsidRPr="00C429CD">
        <w:rPr>
          <w:rFonts w:ascii="宋体" w:hAnsi="宋体" w:hint="eastAsia"/>
        </w:rPr>
        <w:t>也是一种新兴的二维材料</w:t>
      </w:r>
      <w:r w:rsidRPr="00C429CD">
        <w:rPr>
          <w:rFonts w:ascii="Times New Roman" w:hAnsi="Times New Roman"/>
          <w:vertAlign w:val="superscript"/>
        </w:rPr>
        <w:t>1</w:t>
      </w:r>
      <w:r w:rsidRPr="00C429CD">
        <w:rPr>
          <w:rFonts w:ascii="宋体" w:hAnsi="宋体" w:hint="eastAsia"/>
        </w:rPr>
        <w:t>。与石墨烯这一优异的二维材料相比，黑磷不仅有较大的自旋弛豫长度和电子迁移率，而且有着明确的直接能带间隙</w:t>
      </w:r>
      <w:r w:rsidRPr="00C429CD">
        <w:rPr>
          <w:rFonts w:ascii="Times New Roman" w:hAnsi="Times New Roman"/>
          <w:vertAlign w:val="superscript"/>
        </w:rPr>
        <w:t>2</w:t>
      </w:r>
      <w:r w:rsidRPr="00C429CD">
        <w:rPr>
          <w:rFonts w:ascii="宋体" w:hAnsi="宋体" w:hint="eastAsia"/>
        </w:rPr>
        <w:t>。随着黑磷厚度的增加，能带间隙由</w:t>
      </w:r>
      <w:r w:rsidRPr="00C429CD">
        <w:rPr>
          <w:rFonts w:ascii="Times New Roman" w:hAnsi="Times New Roman"/>
        </w:rPr>
        <w:t>2 eV</w:t>
      </w:r>
      <w:r w:rsidRPr="00C429CD">
        <w:rPr>
          <w:rFonts w:ascii="宋体" w:hAnsi="宋体" w:hint="eastAsia"/>
        </w:rPr>
        <w:t>逐渐减小至</w:t>
      </w:r>
      <w:r w:rsidRPr="00C429CD">
        <w:rPr>
          <w:rFonts w:ascii="Times New Roman" w:hAnsi="Times New Roman"/>
        </w:rPr>
        <w:t>0.35 eV</w:t>
      </w:r>
      <w:r w:rsidRPr="00C429CD">
        <w:rPr>
          <w:rFonts w:ascii="宋体" w:hAnsi="宋体" w:hint="eastAsia"/>
        </w:rPr>
        <w:t>。我们尝试将黑磷作为自旋通道，构建非局域自旋阀器件，并探究黑磷对自旋注入和自旋输运的影响。</w:t>
      </w:r>
    </w:p>
    <w:p w:rsidR="00E45C56" w:rsidRPr="00C429CD" w:rsidRDefault="00E45C56" w:rsidP="00E45C56">
      <w:pPr>
        <w:ind w:firstLineChars="200" w:firstLine="420"/>
        <w:rPr>
          <w:rFonts w:ascii="宋体" w:hAnsi="宋体"/>
        </w:rPr>
      </w:pPr>
      <w:r w:rsidRPr="00C429CD">
        <w:rPr>
          <w:rFonts w:ascii="宋体" w:hAnsi="宋体" w:hint="eastAsia"/>
        </w:rPr>
        <w:t>图</w:t>
      </w:r>
      <w:r w:rsidRPr="00C429CD">
        <w:rPr>
          <w:rFonts w:ascii="Times New Roman" w:hAnsi="Times New Roman"/>
        </w:rPr>
        <w:t>1</w:t>
      </w:r>
      <w:r w:rsidRPr="00C429CD">
        <w:rPr>
          <w:rFonts w:ascii="Times New Roman" w:hAnsi="Times New Roman"/>
        </w:rPr>
        <w:t>（</w:t>
      </w:r>
      <w:r w:rsidRPr="00C429CD">
        <w:rPr>
          <w:rFonts w:ascii="Times New Roman" w:hAnsi="Times New Roman"/>
        </w:rPr>
        <w:t>a</w:t>
      </w:r>
      <w:r w:rsidRPr="00C429CD">
        <w:rPr>
          <w:rFonts w:ascii="Times New Roman" w:hAnsi="Times New Roman"/>
        </w:rPr>
        <w:t>）</w:t>
      </w:r>
      <w:r w:rsidRPr="00C429CD">
        <w:rPr>
          <w:rFonts w:ascii="宋体" w:hAnsi="宋体" w:hint="eastAsia"/>
        </w:rPr>
        <w:t>是非局域自旋阀的概念图。首先，我们利用机械剥离法获得薄层的黑磷材料。接着，将黑磷转移到</w:t>
      </w:r>
      <w:r w:rsidRPr="00C429CD">
        <w:rPr>
          <w:rFonts w:ascii="Times New Roman" w:hAnsi="Times New Roman"/>
        </w:rPr>
        <w:t>Si/SiO</w:t>
      </w:r>
      <w:r w:rsidRPr="00C429CD">
        <w:rPr>
          <w:rFonts w:ascii="Times New Roman" w:hAnsi="Times New Roman"/>
          <w:vertAlign w:val="subscript"/>
        </w:rPr>
        <w:t>2</w:t>
      </w:r>
      <w:r w:rsidRPr="00C429CD">
        <w:rPr>
          <w:rFonts w:ascii="宋体" w:hAnsi="宋体" w:hint="eastAsia"/>
        </w:rPr>
        <w:t>基片上。黑磷的相对厚度可以通过拉曼光谱图进行标定（如图1b所示）。为了构建非局域自旋阀，4条电极设置成不同宽度，并依次沉积了</w:t>
      </w:r>
      <w:r w:rsidRPr="00C429CD">
        <w:rPr>
          <w:rFonts w:ascii="Times New Roman" w:hAnsi="Times New Roman"/>
        </w:rPr>
        <w:t>1.5 nm Al</w:t>
      </w:r>
      <w:r w:rsidRPr="00C429CD">
        <w:rPr>
          <w:rFonts w:ascii="Times New Roman" w:hAnsi="Times New Roman"/>
          <w:vertAlign w:val="subscript"/>
        </w:rPr>
        <w:t>2</w:t>
      </w:r>
      <w:r w:rsidRPr="00C429CD">
        <w:rPr>
          <w:rFonts w:ascii="Times New Roman" w:hAnsi="Times New Roman"/>
        </w:rPr>
        <w:t>O</w:t>
      </w:r>
      <w:r w:rsidRPr="00C429CD">
        <w:rPr>
          <w:rFonts w:ascii="Times New Roman" w:hAnsi="Times New Roman"/>
          <w:vertAlign w:val="subscript"/>
        </w:rPr>
        <w:t>3</w:t>
      </w:r>
      <w:r w:rsidRPr="00C429CD">
        <w:rPr>
          <w:rFonts w:ascii="宋体" w:hAnsi="宋体" w:hint="eastAsia"/>
          <w:vertAlign w:val="subscript"/>
        </w:rPr>
        <w:t xml:space="preserve"> </w:t>
      </w:r>
      <w:r w:rsidRPr="00C429CD">
        <w:rPr>
          <w:rFonts w:ascii="宋体" w:hAnsi="宋体" w:hint="eastAsia"/>
        </w:rPr>
        <w:t>和</w:t>
      </w:r>
      <w:r w:rsidRPr="00C429CD">
        <w:rPr>
          <w:rFonts w:ascii="Times New Roman" w:hAnsi="Times New Roman"/>
        </w:rPr>
        <w:t>40 nm Co</w:t>
      </w:r>
      <w:r w:rsidRPr="00C429CD">
        <w:rPr>
          <w:rFonts w:ascii="Times New Roman" w:hAnsi="Times New Roman"/>
          <w:vertAlign w:val="superscript"/>
        </w:rPr>
        <w:t>3</w:t>
      </w:r>
      <w:r w:rsidRPr="00C429CD">
        <w:rPr>
          <w:rFonts w:ascii="宋体" w:hAnsi="宋体" w:hint="eastAsia"/>
        </w:rPr>
        <w:t>。</w:t>
      </w:r>
      <w:r w:rsidRPr="00C429CD">
        <w:rPr>
          <w:rFonts w:ascii="Times New Roman" w:hAnsi="Times New Roman"/>
        </w:rPr>
        <w:t>Al</w:t>
      </w:r>
      <w:r w:rsidRPr="00C429CD">
        <w:rPr>
          <w:rFonts w:ascii="Times New Roman" w:hAnsi="Times New Roman"/>
          <w:vertAlign w:val="subscript"/>
        </w:rPr>
        <w:t>2</w:t>
      </w:r>
      <w:r w:rsidRPr="00C429CD">
        <w:rPr>
          <w:rFonts w:ascii="Times New Roman" w:hAnsi="Times New Roman"/>
        </w:rPr>
        <w:t>O</w:t>
      </w:r>
      <w:r w:rsidRPr="00C429CD">
        <w:rPr>
          <w:rFonts w:ascii="Times New Roman" w:hAnsi="Times New Roman"/>
          <w:vertAlign w:val="subscript"/>
        </w:rPr>
        <w:t xml:space="preserve">3 </w:t>
      </w:r>
      <w:r w:rsidRPr="00C429CD">
        <w:rPr>
          <w:rFonts w:ascii="宋体" w:hAnsi="宋体" w:hint="eastAsia"/>
        </w:rPr>
        <w:t>层的作用是为了过滤电流，获得纯自旋流。图</w:t>
      </w:r>
      <w:r w:rsidRPr="00C429CD">
        <w:rPr>
          <w:rFonts w:ascii="Times New Roman" w:hAnsi="Times New Roman"/>
        </w:rPr>
        <w:t>1</w:t>
      </w:r>
      <w:r w:rsidRPr="00C429CD">
        <w:rPr>
          <w:rFonts w:ascii="Times New Roman" w:hAnsi="Times New Roman"/>
        </w:rPr>
        <w:t>（</w:t>
      </w:r>
      <w:r w:rsidRPr="00C429CD">
        <w:rPr>
          <w:rFonts w:ascii="Times New Roman" w:hAnsi="Times New Roman"/>
        </w:rPr>
        <w:t>c</w:t>
      </w:r>
      <w:r w:rsidRPr="00C429CD">
        <w:rPr>
          <w:rFonts w:ascii="Times New Roman" w:hAnsi="Times New Roman"/>
        </w:rPr>
        <w:t>）</w:t>
      </w:r>
      <w:r w:rsidRPr="00C429CD">
        <w:rPr>
          <w:rFonts w:ascii="宋体" w:hAnsi="宋体" w:hint="eastAsia"/>
        </w:rPr>
        <w:t>和图</w:t>
      </w:r>
      <w:r w:rsidRPr="00C429CD">
        <w:rPr>
          <w:rFonts w:ascii="Times New Roman" w:hAnsi="Times New Roman"/>
        </w:rPr>
        <w:t>1</w:t>
      </w:r>
      <w:r w:rsidRPr="00C429CD">
        <w:rPr>
          <w:rFonts w:ascii="Times New Roman" w:hAnsi="Times New Roman"/>
        </w:rPr>
        <w:t>（</w:t>
      </w:r>
      <w:r w:rsidRPr="00C429CD">
        <w:rPr>
          <w:rFonts w:ascii="Times New Roman" w:hAnsi="Times New Roman"/>
        </w:rPr>
        <w:t>d</w:t>
      </w:r>
      <w:r w:rsidRPr="00C429CD">
        <w:rPr>
          <w:rFonts w:ascii="Times New Roman" w:hAnsi="Times New Roman"/>
        </w:rPr>
        <w:t>）</w:t>
      </w:r>
      <w:r w:rsidRPr="00C429CD">
        <w:rPr>
          <w:rFonts w:ascii="宋体" w:hAnsi="宋体" w:hint="eastAsia"/>
        </w:rPr>
        <w:t>分别为同一器件在</w:t>
      </w:r>
      <w:r w:rsidRPr="00C429CD">
        <w:rPr>
          <w:rFonts w:ascii="Times New Roman" w:hAnsi="Times New Roman"/>
        </w:rPr>
        <w:t>300 K</w:t>
      </w:r>
      <w:r w:rsidRPr="00C429CD">
        <w:rPr>
          <w:rFonts w:ascii="宋体" w:hAnsi="宋体"/>
        </w:rPr>
        <w:t xml:space="preserve"> </w:t>
      </w:r>
      <w:r w:rsidRPr="00C429CD">
        <w:rPr>
          <w:rFonts w:ascii="宋体" w:hAnsi="宋体" w:hint="eastAsia"/>
        </w:rPr>
        <w:t xml:space="preserve">和 </w:t>
      </w:r>
      <w:r w:rsidRPr="00C429CD">
        <w:rPr>
          <w:rFonts w:ascii="Times New Roman" w:hAnsi="Times New Roman"/>
        </w:rPr>
        <w:t xml:space="preserve">50 K </w:t>
      </w:r>
      <w:r w:rsidRPr="00C429CD">
        <w:rPr>
          <w:rFonts w:ascii="宋体" w:hAnsi="宋体" w:hint="eastAsia"/>
        </w:rPr>
        <w:t>下的非局域自旋阀信号。由图可知，在</w:t>
      </w:r>
      <w:r w:rsidRPr="00C429CD">
        <w:rPr>
          <w:rFonts w:ascii="Times New Roman" w:hAnsi="Times New Roman"/>
        </w:rPr>
        <w:t>300 K</w:t>
      </w:r>
      <w:r w:rsidRPr="00C429CD">
        <w:rPr>
          <w:rFonts w:ascii="宋体" w:hAnsi="宋体" w:hint="eastAsia"/>
        </w:rPr>
        <w:t>和</w:t>
      </w:r>
      <w:r w:rsidRPr="00C429CD">
        <w:rPr>
          <w:rFonts w:ascii="Times New Roman" w:hAnsi="Times New Roman"/>
        </w:rPr>
        <w:t>50 K</w:t>
      </w:r>
      <w:r w:rsidRPr="00C429CD">
        <w:rPr>
          <w:rFonts w:ascii="宋体" w:hAnsi="宋体" w:hint="eastAsia"/>
        </w:rPr>
        <w:t>下，均能获得明显信号。且在</w:t>
      </w:r>
      <w:r w:rsidRPr="00C429CD">
        <w:rPr>
          <w:rFonts w:ascii="Times New Roman" w:hAnsi="Times New Roman"/>
        </w:rPr>
        <w:t>50 K</w:t>
      </w:r>
      <w:r w:rsidRPr="00C429CD">
        <w:rPr>
          <w:rFonts w:ascii="宋体" w:hAnsi="宋体" w:hint="eastAsia"/>
        </w:rPr>
        <w:t>下，信号曲线更平滑，说明在低温下排除了热信号。通过相关公式，我们计算得出自旋扩散长度</w:t>
      </w:r>
      <w:r w:rsidRPr="00C429CD">
        <w:rPr>
          <w:rFonts w:ascii="Times New Roman" w:hAnsi="Times New Roman"/>
        </w:rPr>
        <w:t>594 nm</w:t>
      </w:r>
      <w:r w:rsidRPr="00C429CD">
        <w:rPr>
          <w:rFonts w:ascii="Times New Roman" w:hAnsi="Times New Roman"/>
          <w:vertAlign w:val="superscript"/>
        </w:rPr>
        <w:t>4</w:t>
      </w:r>
      <w:r w:rsidRPr="00C429CD">
        <w:rPr>
          <w:rFonts w:ascii="Times New Roman" w:hAnsi="Times New Roman" w:hint="eastAsia"/>
          <w:vertAlign w:val="superscript"/>
        </w:rPr>
        <w:t>,5</w:t>
      </w:r>
      <w:r w:rsidRPr="00C429CD">
        <w:rPr>
          <w:rFonts w:ascii="宋体" w:hAnsi="宋体" w:hint="eastAsia"/>
        </w:rPr>
        <w:t>。尽管得到的黑磷的自旋扩散长度并没有达到石墨烯的长度，我们仍然有许多工作可以去做，进而获得优异的性质。</w:t>
      </w:r>
    </w:p>
    <w:p w:rsidR="00E45C56" w:rsidRPr="00C429CD" w:rsidRDefault="00E45C56" w:rsidP="00E45C56">
      <w:pPr>
        <w:jc w:val="center"/>
        <w:rPr>
          <w:rFonts w:ascii="等线" w:eastAsia="等线" w:hAnsi="等线"/>
        </w:rPr>
      </w:pPr>
      <w:r>
        <w:rPr>
          <w:noProof/>
        </w:rPr>
        <w:drawing>
          <wp:inline distT="0" distB="0" distL="0" distR="0">
            <wp:extent cx="2767054" cy="1566400"/>
            <wp:effectExtent l="0" t="0" r="0" b="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936" cy="1569163"/>
                    </a:xfrm>
                    <a:prstGeom prst="rect">
                      <a:avLst/>
                    </a:prstGeom>
                    <a:noFill/>
                    <a:ln>
                      <a:noFill/>
                    </a:ln>
                  </pic:spPr>
                </pic:pic>
              </a:graphicData>
            </a:graphic>
          </wp:inline>
        </w:drawing>
      </w:r>
    </w:p>
    <w:p w:rsidR="00E45C56" w:rsidRPr="00B27E66" w:rsidRDefault="00E45C56" w:rsidP="00B27E66">
      <w:pPr>
        <w:ind w:left="360" w:hangingChars="200" w:hanging="360"/>
        <w:rPr>
          <w:rFonts w:ascii="等线" w:eastAsia="等线" w:hAnsi="等线"/>
          <w:sz w:val="18"/>
          <w:szCs w:val="18"/>
        </w:rPr>
      </w:pPr>
      <w:r w:rsidRPr="00B27E66">
        <w:rPr>
          <w:rFonts w:ascii="宋体" w:hAnsi="宋体" w:hint="eastAsia"/>
          <w:sz w:val="18"/>
          <w:szCs w:val="18"/>
        </w:rPr>
        <w:t>图</w:t>
      </w:r>
      <w:r w:rsidRPr="00B27E66">
        <w:rPr>
          <w:rFonts w:ascii="Times New Roman" w:hAnsi="Times New Roman"/>
          <w:sz w:val="18"/>
          <w:szCs w:val="18"/>
        </w:rPr>
        <w:t>1</w:t>
      </w:r>
      <w:r w:rsidRPr="00B27E66">
        <w:rPr>
          <w:rFonts w:ascii="Times New Roman" w:hAnsi="Times New Roman"/>
          <w:sz w:val="18"/>
          <w:szCs w:val="18"/>
        </w:rPr>
        <w:t>（</w:t>
      </w:r>
      <w:r w:rsidRPr="00B27E66">
        <w:rPr>
          <w:rFonts w:ascii="Times New Roman" w:hAnsi="Times New Roman"/>
          <w:sz w:val="18"/>
          <w:szCs w:val="18"/>
        </w:rPr>
        <w:t>a</w:t>
      </w:r>
      <w:r w:rsidRPr="00B27E66">
        <w:rPr>
          <w:rFonts w:ascii="Times New Roman" w:hAnsi="Times New Roman"/>
          <w:sz w:val="18"/>
          <w:szCs w:val="18"/>
        </w:rPr>
        <w:t>）</w:t>
      </w:r>
      <w:r w:rsidRPr="00B27E66">
        <w:rPr>
          <w:rFonts w:ascii="宋体" w:hAnsi="宋体" w:hint="eastAsia"/>
          <w:sz w:val="18"/>
          <w:szCs w:val="18"/>
        </w:rPr>
        <w:t>黑磷非局域自旋阀的简图；</w:t>
      </w:r>
      <w:r w:rsidRPr="00B27E66">
        <w:rPr>
          <w:rFonts w:ascii="Times New Roman" w:hAnsi="Times New Roman"/>
          <w:sz w:val="18"/>
          <w:szCs w:val="18"/>
        </w:rPr>
        <w:t>（</w:t>
      </w:r>
      <w:r w:rsidRPr="00B27E66">
        <w:rPr>
          <w:rFonts w:ascii="Times New Roman" w:hAnsi="Times New Roman"/>
          <w:sz w:val="18"/>
          <w:szCs w:val="18"/>
        </w:rPr>
        <w:t>b</w:t>
      </w:r>
      <w:r w:rsidRPr="00B27E66">
        <w:rPr>
          <w:rFonts w:ascii="Times New Roman" w:hAnsi="Times New Roman"/>
          <w:sz w:val="18"/>
          <w:szCs w:val="18"/>
        </w:rPr>
        <w:t>）</w:t>
      </w:r>
      <w:r w:rsidRPr="00B27E66">
        <w:rPr>
          <w:rFonts w:ascii="宋体" w:hAnsi="宋体" w:hint="eastAsia"/>
          <w:sz w:val="18"/>
          <w:szCs w:val="18"/>
        </w:rPr>
        <w:t>不同黑磷样品的拉曼光谱图；</w:t>
      </w:r>
      <w:r w:rsidRPr="00B27E66">
        <w:rPr>
          <w:rFonts w:ascii="Times New Roman" w:hAnsi="Times New Roman"/>
          <w:sz w:val="18"/>
          <w:szCs w:val="18"/>
        </w:rPr>
        <w:t>（</w:t>
      </w:r>
      <w:r w:rsidRPr="00B27E66">
        <w:rPr>
          <w:rFonts w:ascii="Times New Roman" w:hAnsi="Times New Roman"/>
          <w:sz w:val="18"/>
          <w:szCs w:val="18"/>
        </w:rPr>
        <w:t>c</w:t>
      </w:r>
      <w:r w:rsidRPr="00B27E66">
        <w:rPr>
          <w:rFonts w:ascii="Times New Roman" w:hAnsi="Times New Roman"/>
          <w:sz w:val="18"/>
          <w:szCs w:val="18"/>
        </w:rPr>
        <w:t>）、（</w:t>
      </w:r>
      <w:r w:rsidRPr="00B27E66">
        <w:rPr>
          <w:rFonts w:ascii="Times New Roman" w:hAnsi="Times New Roman"/>
          <w:sz w:val="18"/>
          <w:szCs w:val="18"/>
        </w:rPr>
        <w:t>d</w:t>
      </w:r>
      <w:r w:rsidRPr="00B27E66">
        <w:rPr>
          <w:rFonts w:ascii="Times New Roman" w:hAnsi="Times New Roman"/>
          <w:sz w:val="18"/>
          <w:szCs w:val="18"/>
        </w:rPr>
        <w:t>）</w:t>
      </w:r>
      <w:r w:rsidRPr="00B27E66">
        <w:rPr>
          <w:rFonts w:ascii="Times New Roman" w:hAnsi="Times New Roman"/>
          <w:sz w:val="18"/>
          <w:szCs w:val="18"/>
        </w:rPr>
        <w:t>300 K</w:t>
      </w:r>
      <w:r w:rsidRPr="00B27E66">
        <w:rPr>
          <w:rFonts w:ascii="宋体" w:hAnsi="宋体" w:hint="eastAsia"/>
          <w:sz w:val="18"/>
          <w:szCs w:val="18"/>
        </w:rPr>
        <w:t>和</w:t>
      </w:r>
      <w:r w:rsidRPr="00B27E66">
        <w:rPr>
          <w:rFonts w:ascii="Times New Roman" w:hAnsi="Times New Roman"/>
          <w:sz w:val="18"/>
          <w:szCs w:val="18"/>
        </w:rPr>
        <w:t>50 K</w:t>
      </w:r>
      <w:r w:rsidRPr="00B27E66">
        <w:rPr>
          <w:rFonts w:ascii="宋体" w:hAnsi="宋体" w:hint="eastAsia"/>
          <w:sz w:val="18"/>
          <w:szCs w:val="18"/>
        </w:rPr>
        <w:t>下，同一黑磷样品的非局域信号</w:t>
      </w:r>
      <w:r w:rsidRPr="00B27E66">
        <w:rPr>
          <w:rFonts w:ascii="等线" w:eastAsia="等线" w:hAnsi="等线" w:hint="eastAsia"/>
          <w:sz w:val="18"/>
          <w:szCs w:val="18"/>
        </w:rPr>
        <w:t xml:space="preserve">。 </w:t>
      </w:r>
    </w:p>
    <w:p w:rsidR="00E45C56" w:rsidRPr="00C429CD" w:rsidRDefault="00E45C56" w:rsidP="00E45C56">
      <w:pPr>
        <w:rPr>
          <w:rFonts w:ascii="宋体" w:hAnsi="宋体"/>
        </w:rPr>
      </w:pPr>
      <w:r w:rsidRPr="00C429CD">
        <w:rPr>
          <w:rFonts w:ascii="宋体" w:hAnsi="宋体" w:hint="eastAsia"/>
        </w:rPr>
        <w:t>关键词：黑磷，二维材料，自旋阀，自旋电子学</w:t>
      </w:r>
    </w:p>
    <w:p w:rsidR="00E45C56" w:rsidRPr="00C429CD" w:rsidRDefault="00E45C56" w:rsidP="00E45C56">
      <w:pPr>
        <w:rPr>
          <w:rFonts w:ascii="宋体" w:hAnsi="宋体"/>
          <w:sz w:val="18"/>
          <w:szCs w:val="18"/>
        </w:rPr>
      </w:pPr>
      <w:r w:rsidRPr="00C429CD">
        <w:rPr>
          <w:rFonts w:ascii="宋体" w:hAnsi="宋体" w:hint="eastAsia"/>
          <w:sz w:val="18"/>
          <w:szCs w:val="18"/>
        </w:rPr>
        <w:t>参考文献</w:t>
      </w:r>
    </w:p>
    <w:p w:rsidR="00E45C56" w:rsidRPr="00C429CD" w:rsidRDefault="00E45C56" w:rsidP="00B27E66">
      <w:pPr>
        <w:rPr>
          <w:rFonts w:ascii="Times New Roman" w:eastAsia="等线" w:hAnsi="Times New Roman"/>
          <w:bCs/>
          <w:sz w:val="18"/>
          <w:szCs w:val="18"/>
        </w:rPr>
      </w:pPr>
      <w:r w:rsidRPr="00C429CD">
        <w:rPr>
          <w:rFonts w:ascii="Times New Roman" w:eastAsia="等线" w:hAnsi="Times New Roman"/>
          <w:bCs/>
          <w:sz w:val="18"/>
          <w:szCs w:val="18"/>
        </w:rPr>
        <w:t>[1] Avsar A, Tan J Y, Kurpas M, et al, Gate-tunable black phosphorus spin valve with nanosecond spin lifetimes</w:t>
      </w:r>
      <w:r w:rsidRPr="00C429CD">
        <w:rPr>
          <w:rFonts w:ascii="Times New Roman" w:eastAsia="等线" w:hAnsi="Times New Roman"/>
          <w:bCs/>
          <w:sz w:val="18"/>
          <w:szCs w:val="18"/>
        </w:rPr>
        <w:t>，</w:t>
      </w:r>
      <w:r w:rsidRPr="00C429CD">
        <w:rPr>
          <w:rFonts w:ascii="Times New Roman" w:eastAsia="等线" w:hAnsi="Times New Roman"/>
          <w:bCs/>
          <w:sz w:val="18"/>
          <w:szCs w:val="18"/>
        </w:rPr>
        <w:t>Nature Physics.,2017,13,9,888.</w:t>
      </w:r>
    </w:p>
    <w:p w:rsidR="00E45C56" w:rsidRPr="00C429CD" w:rsidRDefault="00E45C56" w:rsidP="00E45C56">
      <w:pPr>
        <w:rPr>
          <w:rFonts w:ascii="Times New Roman" w:eastAsia="等线" w:hAnsi="Times New Roman"/>
          <w:sz w:val="18"/>
          <w:szCs w:val="18"/>
        </w:rPr>
      </w:pPr>
      <w:r w:rsidRPr="00C429CD">
        <w:rPr>
          <w:rFonts w:ascii="Times New Roman" w:eastAsia="等线" w:hAnsi="Times New Roman"/>
          <w:bCs/>
          <w:sz w:val="18"/>
          <w:szCs w:val="18"/>
        </w:rPr>
        <w:t>[2] Khandelwal A, Mani K, Karigerasi M H, et al. Phosphorene–the two-dimensional black phosphorous: Properties, synthesis and applications, Materials Science and Engineering: B, 2017, 221,17.</w:t>
      </w:r>
    </w:p>
    <w:p w:rsidR="00E45C56" w:rsidRPr="00C429CD" w:rsidRDefault="00E45C56" w:rsidP="00E45C56">
      <w:pPr>
        <w:rPr>
          <w:rFonts w:ascii="Times New Roman" w:eastAsia="等线" w:hAnsi="Times New Roman"/>
          <w:bCs/>
          <w:sz w:val="18"/>
          <w:szCs w:val="18"/>
        </w:rPr>
      </w:pPr>
      <w:r w:rsidRPr="00C429CD">
        <w:rPr>
          <w:rFonts w:ascii="Times New Roman" w:eastAsia="等线" w:hAnsi="Times New Roman"/>
          <w:bCs/>
          <w:sz w:val="18"/>
          <w:szCs w:val="18"/>
        </w:rPr>
        <w:t xml:space="preserve">[3] Zhao B, Zhang Z, Chen X, et al. Aging effect of spin accumulation in non-local spin valves, Journal of Magnetism and Magnetic Materials, 2017, 432,291. </w:t>
      </w:r>
    </w:p>
    <w:p w:rsidR="00E45C56" w:rsidRPr="00C429CD" w:rsidRDefault="00E45C56" w:rsidP="00E45C56">
      <w:pPr>
        <w:rPr>
          <w:rFonts w:ascii="Times New Roman" w:eastAsia="等线" w:hAnsi="Times New Roman"/>
          <w:bCs/>
          <w:sz w:val="18"/>
          <w:szCs w:val="18"/>
        </w:rPr>
      </w:pPr>
      <w:r w:rsidRPr="00C429CD">
        <w:rPr>
          <w:rFonts w:ascii="Times New Roman" w:eastAsia="等线" w:hAnsi="Times New Roman"/>
          <w:bCs/>
          <w:sz w:val="18"/>
          <w:szCs w:val="18"/>
        </w:rPr>
        <w:t>[4] Takahashi S, Maekawa S. Spin injection and detection in magnetic nanostructures, Physical Review B, 2003, 67,5,052409.</w:t>
      </w:r>
    </w:p>
    <w:p w:rsidR="00E45C56" w:rsidRPr="00C429CD" w:rsidRDefault="00E45C56" w:rsidP="00E45C56">
      <w:pPr>
        <w:rPr>
          <w:rFonts w:ascii="Times New Roman" w:eastAsia="等线" w:hAnsi="Times New Roman"/>
          <w:bCs/>
          <w:sz w:val="18"/>
          <w:szCs w:val="18"/>
        </w:rPr>
      </w:pPr>
      <w:r w:rsidRPr="00C429CD">
        <w:rPr>
          <w:rFonts w:ascii="Times New Roman" w:eastAsia="等线" w:hAnsi="Times New Roman"/>
          <w:bCs/>
          <w:sz w:val="18"/>
          <w:szCs w:val="18"/>
        </w:rPr>
        <w:t>[5] Popinciuc M, Józsa C, Zomer P J, et al. Electronic spin transport in graphene field-effect transistors, Physical Review B, 2009, 80,21,214427.</w:t>
      </w:r>
    </w:p>
    <w:p w:rsidR="00E45C56" w:rsidRPr="005470E4" w:rsidRDefault="00E45C56" w:rsidP="00E45C56">
      <w:pPr>
        <w:spacing w:line="360" w:lineRule="auto"/>
        <w:ind w:firstLineChars="200" w:firstLine="420"/>
        <w:rPr>
          <w:rFonts w:ascii="黑体" w:eastAsia="黑体"/>
          <w:sz w:val="28"/>
          <w:szCs w:val="28"/>
        </w:rPr>
      </w:pPr>
      <w:r>
        <w:br w:type="page"/>
      </w:r>
      <w:r>
        <w:rPr>
          <w:rFonts w:ascii="Times New Roman" w:hAnsi="Times New Roman"/>
          <w:sz w:val="28"/>
          <w:szCs w:val="28"/>
        </w:rPr>
        <w:lastRenderedPageBreak/>
        <w:t>J1</w:t>
      </w:r>
      <w:r>
        <w:rPr>
          <w:rFonts w:ascii="Times New Roman" w:hAnsi="Times New Roman" w:hint="eastAsia"/>
          <w:sz w:val="28"/>
          <w:szCs w:val="28"/>
        </w:rPr>
        <w:t>1</w:t>
      </w:r>
      <w:r>
        <w:rPr>
          <w:rFonts w:ascii="Times New Roman" w:hAnsi="Times New Roman"/>
          <w:sz w:val="28"/>
          <w:szCs w:val="28"/>
        </w:rPr>
        <w:t>-P1</w:t>
      </w:r>
      <w:r>
        <w:rPr>
          <w:rFonts w:ascii="Times New Roman" w:hAnsi="Times New Roman" w:hint="eastAsia"/>
          <w:sz w:val="28"/>
          <w:szCs w:val="28"/>
        </w:rPr>
        <w:t>6</w:t>
      </w:r>
      <w:r w:rsidR="000C5692">
        <w:rPr>
          <w:rFonts w:ascii="Times New Roman" w:hAnsi="Times New Roman" w:hint="eastAsia"/>
          <w:sz w:val="28"/>
          <w:szCs w:val="28"/>
        </w:rPr>
        <w:t>2</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E45C56" w:rsidRPr="009C3A8A" w:rsidRDefault="00E45C56" w:rsidP="00E45C56">
      <w:pPr>
        <w:jc w:val="center"/>
        <w:rPr>
          <w:rFonts w:ascii="黑体" w:eastAsia="黑体" w:hAnsi="黑体"/>
          <w:sz w:val="32"/>
          <w:szCs w:val="32"/>
        </w:rPr>
      </w:pPr>
      <w:r w:rsidRPr="009C3A8A">
        <w:rPr>
          <w:rFonts w:ascii="黑体" w:eastAsia="黑体" w:hAnsi="黑体" w:hint="eastAsia"/>
          <w:sz w:val="32"/>
          <w:szCs w:val="32"/>
        </w:rPr>
        <w:t>二维范德瓦尔斯铁磁</w:t>
      </w:r>
      <w:r w:rsidRPr="009C3A8A">
        <w:rPr>
          <w:rFonts w:ascii="Times New Roman" w:eastAsia="黑体" w:hAnsi="Times New Roman"/>
          <w:sz w:val="32"/>
          <w:szCs w:val="32"/>
        </w:rPr>
        <w:t>Fe</w:t>
      </w:r>
      <w:r w:rsidRPr="009C3A8A">
        <w:rPr>
          <w:rFonts w:ascii="Times New Roman" w:eastAsia="黑体" w:hAnsi="Times New Roman"/>
          <w:sz w:val="32"/>
          <w:szCs w:val="32"/>
          <w:vertAlign w:val="subscript"/>
        </w:rPr>
        <w:t>3</w:t>
      </w:r>
      <w:r w:rsidRPr="009C3A8A">
        <w:rPr>
          <w:rFonts w:ascii="Times New Roman" w:eastAsia="黑体" w:hAnsi="Times New Roman"/>
          <w:sz w:val="32"/>
          <w:szCs w:val="32"/>
        </w:rPr>
        <w:t>GeTe</w:t>
      </w:r>
      <w:r w:rsidRPr="009C3A8A">
        <w:rPr>
          <w:rFonts w:ascii="Times New Roman" w:eastAsia="黑体" w:hAnsi="Times New Roman"/>
          <w:sz w:val="32"/>
          <w:szCs w:val="32"/>
          <w:vertAlign w:val="subscript"/>
        </w:rPr>
        <w:t>2</w:t>
      </w:r>
      <w:r w:rsidRPr="009C3A8A">
        <w:rPr>
          <w:rFonts w:ascii="Times New Roman" w:eastAsia="黑体" w:hAnsi="Times New Roman" w:hint="eastAsia"/>
          <w:sz w:val="32"/>
          <w:szCs w:val="32"/>
        </w:rPr>
        <w:t>各向异性磁化和电输运研究</w:t>
      </w:r>
    </w:p>
    <w:p w:rsidR="00E45C56" w:rsidRPr="009C3A8A" w:rsidRDefault="00E45C56" w:rsidP="00E45C56">
      <w:pPr>
        <w:jc w:val="center"/>
        <w:rPr>
          <w:rFonts w:ascii="楷体" w:eastAsia="楷体" w:hAnsi="楷体"/>
          <w:sz w:val="28"/>
          <w:szCs w:val="28"/>
        </w:rPr>
      </w:pPr>
      <w:r w:rsidRPr="009C3A8A">
        <w:rPr>
          <w:rFonts w:ascii="楷体" w:eastAsia="楷体" w:hAnsi="楷体" w:hint="eastAsia"/>
          <w:sz w:val="28"/>
          <w:szCs w:val="28"/>
          <w:u w:val="single"/>
        </w:rPr>
        <w:t>柯杰尊</w:t>
      </w:r>
      <w:r w:rsidRPr="009C3A8A">
        <w:rPr>
          <w:rFonts w:ascii="楷体" w:eastAsia="楷体" w:hAnsi="楷体" w:hint="eastAsia"/>
          <w:sz w:val="28"/>
          <w:szCs w:val="28"/>
        </w:rPr>
        <w:t>、杨明、王俊峰</w:t>
      </w:r>
    </w:p>
    <w:p w:rsidR="00E45C56" w:rsidRPr="009C3A8A" w:rsidRDefault="00E45C56" w:rsidP="00E45C56">
      <w:pPr>
        <w:jc w:val="center"/>
        <w:rPr>
          <w:rFonts w:ascii="Times New Roman" w:eastAsia="楷体" w:hAnsi="Times New Roman"/>
          <w:sz w:val="24"/>
          <w:szCs w:val="24"/>
        </w:rPr>
      </w:pPr>
      <w:r w:rsidRPr="009C3A8A">
        <w:rPr>
          <w:rFonts w:ascii="楷体" w:eastAsia="楷体" w:hAnsi="楷体" w:hint="eastAsia"/>
          <w:sz w:val="24"/>
          <w:szCs w:val="24"/>
        </w:rPr>
        <w:t>武汉国家脉冲强磁场科学中心，华中科技大学，武汉</w:t>
      </w:r>
      <w:r w:rsidRPr="009C3A8A">
        <w:rPr>
          <w:rFonts w:ascii="楷体" w:eastAsia="楷体" w:hAnsi="楷体" w:hint="eastAsia"/>
          <w:sz w:val="28"/>
          <w:szCs w:val="28"/>
        </w:rPr>
        <w:t xml:space="preserve"> </w:t>
      </w:r>
      <w:r w:rsidRPr="009C3A8A">
        <w:rPr>
          <w:rFonts w:ascii="Times New Roman" w:eastAsia="楷体" w:hAnsi="Times New Roman"/>
          <w:sz w:val="24"/>
          <w:szCs w:val="24"/>
        </w:rPr>
        <w:t>430074</w:t>
      </w:r>
    </w:p>
    <w:p w:rsidR="00E45C56" w:rsidRPr="009C3A8A" w:rsidRDefault="00E45C56" w:rsidP="00E45C56">
      <w:pPr>
        <w:jc w:val="center"/>
        <w:rPr>
          <w:rFonts w:ascii="Times New Roman" w:eastAsia="楷体" w:hAnsi="Times New Roman"/>
          <w:szCs w:val="21"/>
        </w:rPr>
      </w:pPr>
      <w:r w:rsidRPr="009C3A8A">
        <w:rPr>
          <w:rFonts w:ascii="Times New Roman" w:eastAsia="楷体" w:hAnsi="Times New Roman"/>
          <w:szCs w:val="21"/>
        </w:rPr>
        <w:t xml:space="preserve">Email: </w:t>
      </w:r>
      <w:hyperlink r:id="rId343" w:history="1">
        <w:r w:rsidRPr="009C3A8A">
          <w:rPr>
            <w:rFonts w:ascii="Times New Roman" w:eastAsia="楷体" w:hAnsi="Times New Roman"/>
            <w:color w:val="0563C1"/>
            <w:szCs w:val="21"/>
            <w:u w:val="single"/>
          </w:rPr>
          <w:t>kejiezun@hust.edu.cn</w:t>
        </w:r>
      </w:hyperlink>
    </w:p>
    <w:p w:rsidR="00E45C56" w:rsidRPr="009C3A8A" w:rsidRDefault="00E45C56" w:rsidP="00E45C56">
      <w:pPr>
        <w:jc w:val="center"/>
        <w:rPr>
          <w:rFonts w:ascii="Times New Roman" w:eastAsia="楷体" w:hAnsi="Times New Roman"/>
          <w:sz w:val="24"/>
          <w:szCs w:val="24"/>
        </w:rPr>
      </w:pPr>
    </w:p>
    <w:p w:rsidR="00E45C56" w:rsidRPr="009C3A8A" w:rsidRDefault="00E45C56" w:rsidP="00E45C56">
      <w:pPr>
        <w:spacing w:line="360" w:lineRule="auto"/>
        <w:ind w:firstLineChars="200" w:firstLine="420"/>
        <w:rPr>
          <w:rFonts w:ascii="宋体" w:hAnsi="宋体"/>
          <w:szCs w:val="21"/>
        </w:rPr>
      </w:pPr>
      <w:r w:rsidRPr="009C3A8A">
        <w:rPr>
          <w:rFonts w:ascii="宋体" w:hAnsi="宋体" w:hint="eastAsia"/>
          <w:szCs w:val="21"/>
        </w:rPr>
        <w:t>二维范德瓦尔斯铁磁材料</w:t>
      </w:r>
      <w:r w:rsidRPr="009C3A8A">
        <w:rPr>
          <w:rFonts w:ascii="Times New Roman" w:hAnsi="Times New Roman"/>
          <w:szCs w:val="21"/>
        </w:rPr>
        <w:t>Fe</w:t>
      </w:r>
      <w:r w:rsidRPr="009C3A8A">
        <w:rPr>
          <w:rFonts w:ascii="Times New Roman" w:hAnsi="Times New Roman"/>
          <w:szCs w:val="21"/>
          <w:vertAlign w:val="subscript"/>
        </w:rPr>
        <w:t>3</w:t>
      </w:r>
      <w:r w:rsidRPr="009C3A8A">
        <w:rPr>
          <w:rFonts w:ascii="Times New Roman" w:hAnsi="Times New Roman"/>
          <w:szCs w:val="21"/>
        </w:rPr>
        <w:t>GeTe</w:t>
      </w:r>
      <w:r w:rsidRPr="009C3A8A">
        <w:rPr>
          <w:rFonts w:ascii="Times New Roman" w:hAnsi="Times New Roman"/>
          <w:szCs w:val="21"/>
          <w:vertAlign w:val="subscript"/>
        </w:rPr>
        <w:t>2</w:t>
      </w:r>
      <w:r w:rsidRPr="009C3A8A">
        <w:rPr>
          <w:rFonts w:ascii="Times New Roman" w:hAnsi="Times New Roman" w:hint="eastAsia"/>
          <w:szCs w:val="21"/>
        </w:rPr>
        <w:t>展示出了</w:t>
      </w:r>
      <w:r w:rsidRPr="009C3A8A">
        <w:rPr>
          <w:rFonts w:ascii="宋体" w:hAnsi="宋体" w:hint="eastAsia"/>
          <w:szCs w:val="21"/>
        </w:rPr>
        <w:t>丰富的物理性质，包括反常霍尔效应、室温铁磁性、类似</w:t>
      </w:r>
      <w:r w:rsidRPr="009C3A8A">
        <w:rPr>
          <w:rFonts w:ascii="Times New Roman" w:hAnsi="Times New Roman"/>
          <w:szCs w:val="21"/>
        </w:rPr>
        <w:t>Kondo</w:t>
      </w:r>
      <w:r w:rsidRPr="009C3A8A">
        <w:rPr>
          <w:rFonts w:ascii="宋体" w:hAnsi="宋体" w:hint="eastAsia"/>
          <w:szCs w:val="21"/>
        </w:rPr>
        <w:t>晶格行为等效应，成为近年来凝聚态物理方向研究热点</w:t>
      </w:r>
      <w:fldSimple w:instr=" REF _Ref17196524 \r \h  \* MERGEFORMAT ">
        <w:r w:rsidR="006A26B8">
          <w:rPr>
            <w:rFonts w:ascii="宋体" w:hAnsi="宋体" w:hint="eastAsia"/>
            <w:szCs w:val="21"/>
            <w:vertAlign w:val="superscript"/>
          </w:rPr>
          <w:t>【</w:t>
        </w:r>
        <w:r w:rsidR="006A26B8">
          <w:rPr>
            <w:rFonts w:ascii="宋体" w:hAnsi="宋体"/>
            <w:szCs w:val="21"/>
            <w:vertAlign w:val="superscript"/>
          </w:rPr>
          <w:t>1】</w:t>
        </w:r>
      </w:fldSimple>
      <w:r w:rsidRPr="009C3A8A">
        <w:rPr>
          <w:rFonts w:ascii="宋体" w:hAnsi="宋体" w:hint="eastAsia"/>
          <w:szCs w:val="21"/>
        </w:rPr>
        <w:t>。我们利用低温强磁场极端物理实验条件研究二维范德瓦尔斯铁磁材料</w:t>
      </w:r>
      <w:r w:rsidRPr="009C3A8A">
        <w:rPr>
          <w:rFonts w:ascii="Times New Roman" w:hAnsi="Times New Roman"/>
          <w:szCs w:val="21"/>
        </w:rPr>
        <w:t>Fe</w:t>
      </w:r>
      <w:r w:rsidRPr="009C3A8A">
        <w:rPr>
          <w:rFonts w:ascii="Times New Roman" w:hAnsi="Times New Roman"/>
          <w:szCs w:val="21"/>
          <w:vertAlign w:val="subscript"/>
        </w:rPr>
        <w:t>3</w:t>
      </w:r>
      <w:r w:rsidRPr="009C3A8A">
        <w:rPr>
          <w:rFonts w:ascii="Times New Roman" w:hAnsi="Times New Roman"/>
          <w:szCs w:val="21"/>
        </w:rPr>
        <w:t>GeTe</w:t>
      </w:r>
      <w:r w:rsidRPr="009C3A8A">
        <w:rPr>
          <w:rFonts w:ascii="Times New Roman" w:hAnsi="Times New Roman"/>
          <w:szCs w:val="21"/>
          <w:vertAlign w:val="subscript"/>
        </w:rPr>
        <w:t>2</w:t>
      </w:r>
      <w:r w:rsidRPr="009C3A8A">
        <w:rPr>
          <w:rFonts w:ascii="宋体" w:hAnsi="宋体" w:hint="eastAsia"/>
          <w:szCs w:val="21"/>
        </w:rPr>
        <w:t>单晶的磁化和电输运性质。在磁场沿着</w:t>
      </w:r>
      <w:r w:rsidRPr="009C3A8A">
        <w:rPr>
          <w:rFonts w:ascii="Times New Roman" w:hAnsi="Times New Roman"/>
          <w:i/>
          <w:szCs w:val="21"/>
        </w:rPr>
        <w:t>c</w:t>
      </w:r>
      <w:r w:rsidRPr="009C3A8A">
        <w:rPr>
          <w:rFonts w:ascii="宋体" w:hAnsi="宋体" w:hint="eastAsia"/>
          <w:szCs w:val="21"/>
        </w:rPr>
        <w:t>轴和</w:t>
      </w:r>
      <w:r w:rsidRPr="009C3A8A">
        <w:rPr>
          <w:rFonts w:ascii="Times New Roman" w:hAnsi="Times New Roman"/>
          <w:i/>
          <w:szCs w:val="21"/>
        </w:rPr>
        <w:t>ab</w:t>
      </w:r>
      <w:r w:rsidRPr="009C3A8A">
        <w:rPr>
          <w:rFonts w:ascii="宋体" w:hAnsi="宋体" w:hint="eastAsia"/>
          <w:szCs w:val="21"/>
        </w:rPr>
        <w:t>面内的</w:t>
      </w:r>
      <w:r w:rsidRPr="009C3A8A">
        <w:rPr>
          <w:rFonts w:ascii="Times New Roman" w:hAnsi="Times New Roman"/>
          <w:szCs w:val="21"/>
        </w:rPr>
        <w:t>ZFC</w:t>
      </w:r>
      <w:r w:rsidRPr="009C3A8A">
        <w:rPr>
          <w:rFonts w:ascii="宋体" w:hAnsi="宋体" w:hint="eastAsia"/>
          <w:szCs w:val="21"/>
        </w:rPr>
        <w:t>磁化率测量中，我们发现一个类似反铁磁的相变，相应的</w:t>
      </w:r>
      <w:r w:rsidRPr="009C3A8A">
        <w:rPr>
          <w:rFonts w:ascii="Times New Roman" w:hAnsi="Times New Roman"/>
          <w:szCs w:val="21"/>
        </w:rPr>
        <w:t>FC</w:t>
      </w:r>
      <w:r w:rsidRPr="009C3A8A">
        <w:rPr>
          <w:rFonts w:ascii="Times New Roman" w:hAnsi="Times New Roman" w:hint="eastAsia"/>
          <w:szCs w:val="21"/>
        </w:rPr>
        <w:t>和</w:t>
      </w:r>
      <w:r w:rsidRPr="009C3A8A">
        <w:rPr>
          <w:rFonts w:ascii="Times New Roman" w:hAnsi="Times New Roman" w:hint="eastAsia"/>
          <w:szCs w:val="21"/>
        </w:rPr>
        <w:t>FW</w:t>
      </w:r>
      <w:r w:rsidRPr="009C3A8A">
        <w:rPr>
          <w:rFonts w:ascii="宋体" w:hAnsi="宋体" w:hint="eastAsia"/>
          <w:szCs w:val="21"/>
        </w:rPr>
        <w:t>曲线中却没有出现这种相变。随着磁场的增加，我们观察到这个相变逐渐减弱，并在磁场等于</w:t>
      </w:r>
      <w:r w:rsidRPr="009C3A8A">
        <w:rPr>
          <w:rFonts w:ascii="Times New Roman" w:hAnsi="Times New Roman"/>
          <w:szCs w:val="21"/>
        </w:rPr>
        <w:t>0.1 T</w:t>
      </w:r>
      <w:r w:rsidRPr="009C3A8A">
        <w:rPr>
          <w:rFonts w:ascii="Times New Roman" w:hAnsi="Times New Roman" w:hint="eastAsia"/>
          <w:szCs w:val="21"/>
        </w:rPr>
        <w:t>的时候</w:t>
      </w:r>
      <w:r w:rsidRPr="009C3A8A">
        <w:rPr>
          <w:rFonts w:ascii="宋体" w:hAnsi="宋体" w:hint="eastAsia"/>
          <w:szCs w:val="21"/>
        </w:rPr>
        <w:t>消失了。磁化研究表明这个类似反铁磁的相变起源于磁畴壁的钉扎效应。在</w:t>
      </w:r>
      <w:r w:rsidRPr="009C3A8A">
        <w:rPr>
          <w:rFonts w:ascii="Times New Roman" w:hAnsi="Times New Roman"/>
          <w:szCs w:val="21"/>
        </w:rPr>
        <w:t>2-300 K</w:t>
      </w:r>
      <w:r w:rsidRPr="009C3A8A">
        <w:rPr>
          <w:rFonts w:ascii="宋体" w:hAnsi="宋体" w:hint="eastAsia"/>
          <w:szCs w:val="21"/>
        </w:rPr>
        <w:t>的</w:t>
      </w:r>
      <w:r w:rsidRPr="009C3A8A">
        <w:rPr>
          <w:rFonts w:ascii="Times New Roman" w:hAnsi="Times New Roman"/>
          <w:szCs w:val="21"/>
        </w:rPr>
        <w:t>58 T</w:t>
      </w:r>
      <w:r w:rsidRPr="009C3A8A">
        <w:rPr>
          <w:rFonts w:ascii="宋体" w:hAnsi="宋体" w:hint="eastAsia"/>
          <w:szCs w:val="21"/>
        </w:rPr>
        <w:t>的强磁场下电输运测量中，</w:t>
      </w:r>
      <w:r w:rsidRPr="009C3A8A">
        <w:rPr>
          <w:rFonts w:ascii="Times New Roman" w:hAnsi="Times New Roman"/>
          <w:szCs w:val="21"/>
        </w:rPr>
        <w:t>Fe</w:t>
      </w:r>
      <w:r w:rsidRPr="009C3A8A">
        <w:rPr>
          <w:rFonts w:ascii="Times New Roman" w:hAnsi="Times New Roman"/>
          <w:szCs w:val="21"/>
          <w:vertAlign w:val="subscript"/>
        </w:rPr>
        <w:t>3</w:t>
      </w:r>
      <w:r w:rsidRPr="009C3A8A">
        <w:rPr>
          <w:rFonts w:ascii="Times New Roman" w:hAnsi="Times New Roman"/>
          <w:szCs w:val="21"/>
        </w:rPr>
        <w:t>GeTe</w:t>
      </w:r>
      <w:r w:rsidRPr="009C3A8A">
        <w:rPr>
          <w:rFonts w:ascii="Times New Roman" w:hAnsi="Times New Roman"/>
          <w:szCs w:val="21"/>
          <w:vertAlign w:val="subscript"/>
        </w:rPr>
        <w:t>2</w:t>
      </w:r>
      <w:r w:rsidRPr="009C3A8A">
        <w:rPr>
          <w:rFonts w:ascii="宋体" w:hAnsi="宋体" w:hint="eastAsia"/>
          <w:szCs w:val="21"/>
        </w:rPr>
        <w:t>展现出丰富的负磁阻行为。我们相信在磁化和电输运性质中，磁畴壁的钉扎和去钉扎效应都起着十分重要的作用。随后，我们利用系统的强磁场测量结果，并结合现有的理论分析，深刻讨论了</w:t>
      </w:r>
      <w:r w:rsidRPr="009C3A8A">
        <w:rPr>
          <w:rFonts w:ascii="Times New Roman" w:hAnsi="Times New Roman"/>
          <w:szCs w:val="21"/>
        </w:rPr>
        <w:t>Fe</w:t>
      </w:r>
      <w:r w:rsidRPr="009C3A8A">
        <w:rPr>
          <w:rFonts w:ascii="Times New Roman" w:hAnsi="Times New Roman"/>
          <w:szCs w:val="21"/>
          <w:vertAlign w:val="subscript"/>
        </w:rPr>
        <w:t>3</w:t>
      </w:r>
      <w:r w:rsidRPr="009C3A8A">
        <w:rPr>
          <w:rFonts w:ascii="Times New Roman" w:hAnsi="Times New Roman"/>
          <w:szCs w:val="21"/>
        </w:rPr>
        <w:t>GeTe</w:t>
      </w:r>
      <w:r w:rsidRPr="009C3A8A">
        <w:rPr>
          <w:rFonts w:ascii="Times New Roman" w:hAnsi="Times New Roman"/>
          <w:szCs w:val="21"/>
          <w:vertAlign w:val="subscript"/>
        </w:rPr>
        <w:t>2</w:t>
      </w:r>
      <w:r w:rsidRPr="009C3A8A">
        <w:rPr>
          <w:rFonts w:ascii="Times New Roman" w:hAnsi="Times New Roman" w:hint="eastAsia"/>
          <w:szCs w:val="21"/>
        </w:rPr>
        <w:t>自旋依赖的电输运性质，</w:t>
      </w:r>
      <w:r w:rsidRPr="009C3A8A">
        <w:rPr>
          <w:rFonts w:ascii="宋体" w:hAnsi="宋体" w:hint="eastAsia"/>
          <w:szCs w:val="21"/>
        </w:rPr>
        <w:t>为二维磁性材料在自旋电子学器件和存储器器件的发展和应用奠定了基础。</w:t>
      </w:r>
    </w:p>
    <w:p w:rsidR="00E45C56" w:rsidRPr="009C3A8A" w:rsidRDefault="00E45C56" w:rsidP="00E45C56">
      <w:pPr>
        <w:spacing w:line="360" w:lineRule="auto"/>
        <w:jc w:val="center"/>
        <w:rPr>
          <w:rFonts w:ascii="宋体" w:hAnsi="宋体"/>
          <w:szCs w:val="21"/>
        </w:rPr>
      </w:pPr>
      <w:r>
        <w:rPr>
          <w:noProof/>
        </w:rPr>
        <w:drawing>
          <wp:inline distT="0" distB="0" distL="0" distR="0">
            <wp:extent cx="4277995" cy="1955800"/>
            <wp:effectExtent l="0" t="0" r="8255" b="635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77995" cy="1955800"/>
                    </a:xfrm>
                    <a:prstGeom prst="rect">
                      <a:avLst/>
                    </a:prstGeom>
                    <a:noFill/>
                    <a:ln>
                      <a:noFill/>
                    </a:ln>
                  </pic:spPr>
                </pic:pic>
              </a:graphicData>
            </a:graphic>
          </wp:inline>
        </w:drawing>
      </w:r>
    </w:p>
    <w:p w:rsidR="00E45C56" w:rsidRPr="009C3A8A" w:rsidRDefault="00E45C56" w:rsidP="00E45C56">
      <w:pPr>
        <w:ind w:firstLineChars="200" w:firstLine="420"/>
        <w:jc w:val="center"/>
        <w:rPr>
          <w:rFonts w:ascii="宋体" w:hAnsi="宋体"/>
          <w:szCs w:val="21"/>
        </w:rPr>
      </w:pPr>
      <w:r w:rsidRPr="009C3A8A">
        <w:rPr>
          <w:rFonts w:ascii="宋体" w:hAnsi="宋体" w:hint="eastAsia"/>
          <w:szCs w:val="21"/>
        </w:rPr>
        <w:t>图1</w:t>
      </w:r>
      <w:r w:rsidRPr="009C3A8A">
        <w:rPr>
          <w:rFonts w:ascii="宋体" w:hAnsi="宋体"/>
          <w:szCs w:val="21"/>
        </w:rPr>
        <w:t xml:space="preserve"> </w:t>
      </w:r>
      <w:r w:rsidRPr="009C3A8A">
        <w:rPr>
          <w:rFonts w:ascii="宋体" w:hAnsi="宋体" w:hint="eastAsia"/>
          <w:szCs w:val="21"/>
        </w:rPr>
        <w:t>温度依赖的磁化率（左）和磁场依赖的磁电阻（右）测量结果</w:t>
      </w:r>
    </w:p>
    <w:p w:rsidR="00E45C56" w:rsidRPr="009C3A8A" w:rsidRDefault="00E45C56" w:rsidP="00E45C56">
      <w:pPr>
        <w:jc w:val="left"/>
        <w:rPr>
          <w:rFonts w:ascii="宋体" w:hAnsi="宋体"/>
          <w:szCs w:val="21"/>
        </w:rPr>
      </w:pPr>
      <w:r w:rsidRPr="009C3A8A">
        <w:rPr>
          <w:rFonts w:ascii="宋体" w:hAnsi="宋体" w:hint="eastAsia"/>
          <w:szCs w:val="21"/>
        </w:rPr>
        <w:t xml:space="preserve">关键词：二维铁磁 磁化率 电输运 </w:t>
      </w:r>
    </w:p>
    <w:p w:rsidR="00E45C56" w:rsidRPr="009C3A8A" w:rsidRDefault="00E45C56" w:rsidP="00E45C56">
      <w:pPr>
        <w:jc w:val="left"/>
        <w:rPr>
          <w:rFonts w:ascii="宋体" w:hAnsi="宋体"/>
          <w:sz w:val="18"/>
          <w:szCs w:val="18"/>
        </w:rPr>
      </w:pPr>
      <w:r w:rsidRPr="009C3A8A">
        <w:rPr>
          <w:rFonts w:ascii="宋体" w:hAnsi="宋体" w:hint="eastAsia"/>
          <w:sz w:val="18"/>
          <w:szCs w:val="18"/>
        </w:rPr>
        <w:t>参考文献</w:t>
      </w:r>
    </w:p>
    <w:p w:rsidR="00E45C56" w:rsidRPr="009C3A8A" w:rsidRDefault="00E45C56" w:rsidP="0021189E">
      <w:pPr>
        <w:widowControl/>
        <w:numPr>
          <w:ilvl w:val="0"/>
          <w:numId w:val="54"/>
        </w:numPr>
        <w:ind w:left="707" w:hangingChars="393" w:hanging="707"/>
        <w:jc w:val="left"/>
        <w:rPr>
          <w:rFonts w:ascii="Times New Roman" w:hAnsi="Times New Roman"/>
          <w:kern w:val="0"/>
          <w:sz w:val="18"/>
          <w:szCs w:val="18"/>
        </w:rPr>
      </w:pPr>
      <w:bookmarkStart w:id="100" w:name="_Ref17196524"/>
      <w:r w:rsidRPr="009C3A8A">
        <w:rPr>
          <w:rFonts w:ascii="Times New Roman" w:hAnsi="Times New Roman" w:hint="eastAsia"/>
          <w:kern w:val="0"/>
          <w:sz w:val="18"/>
          <w:szCs w:val="18"/>
        </w:rPr>
        <w:t>Y.</w:t>
      </w:r>
      <w:r w:rsidRPr="009C3A8A">
        <w:rPr>
          <w:rFonts w:ascii="Times New Roman" w:hAnsi="Times New Roman"/>
          <w:kern w:val="0"/>
          <w:sz w:val="18"/>
          <w:szCs w:val="18"/>
        </w:rPr>
        <w:t xml:space="preserve"> </w:t>
      </w:r>
      <w:r w:rsidRPr="009C3A8A">
        <w:rPr>
          <w:rFonts w:ascii="Times New Roman" w:hAnsi="Times New Roman" w:hint="eastAsia"/>
          <w:kern w:val="0"/>
          <w:sz w:val="18"/>
          <w:szCs w:val="18"/>
        </w:rPr>
        <w:t>J. Deng</w:t>
      </w:r>
      <w:r w:rsidRPr="009C3A8A">
        <w:rPr>
          <w:rFonts w:ascii="Times New Roman" w:hAnsi="Times New Roman"/>
          <w:kern w:val="0"/>
          <w:sz w:val="18"/>
          <w:szCs w:val="18"/>
        </w:rPr>
        <w:t xml:space="preserve"> </w:t>
      </w:r>
      <w:r w:rsidRPr="009C3A8A">
        <w:rPr>
          <w:rFonts w:ascii="Times New Roman" w:hAnsi="Times New Roman"/>
          <w:i/>
          <w:kern w:val="0"/>
          <w:sz w:val="18"/>
          <w:szCs w:val="18"/>
        </w:rPr>
        <w:t>et al</w:t>
      </w:r>
      <w:r w:rsidRPr="009C3A8A">
        <w:rPr>
          <w:rFonts w:ascii="Times New Roman" w:hAnsi="Times New Roman"/>
          <w:kern w:val="0"/>
          <w:sz w:val="18"/>
          <w:szCs w:val="18"/>
        </w:rPr>
        <w:t xml:space="preserve">., </w:t>
      </w:r>
      <w:r w:rsidRPr="009C3A8A">
        <w:rPr>
          <w:rFonts w:ascii="Times New Roman" w:hAnsi="Times New Roman" w:hint="eastAsia"/>
          <w:kern w:val="0"/>
          <w:sz w:val="18"/>
          <w:szCs w:val="18"/>
        </w:rPr>
        <w:t>Ga</w:t>
      </w:r>
      <w:r w:rsidRPr="009C3A8A">
        <w:rPr>
          <w:rFonts w:ascii="Times New Roman" w:hAnsi="Times New Roman"/>
          <w:kern w:val="0"/>
          <w:sz w:val="18"/>
          <w:szCs w:val="18"/>
        </w:rPr>
        <w:t>te-tunable room-temperature ferromagnetism in two-dimensional Fe</w:t>
      </w:r>
      <w:r w:rsidRPr="009C3A8A">
        <w:rPr>
          <w:rFonts w:ascii="Times New Roman" w:hAnsi="Times New Roman"/>
          <w:kern w:val="0"/>
          <w:sz w:val="18"/>
          <w:szCs w:val="18"/>
          <w:vertAlign w:val="subscript"/>
        </w:rPr>
        <w:t>3</w:t>
      </w:r>
      <w:r w:rsidRPr="009C3A8A">
        <w:rPr>
          <w:rFonts w:ascii="Times New Roman" w:hAnsi="Times New Roman"/>
          <w:kern w:val="0"/>
          <w:sz w:val="18"/>
          <w:szCs w:val="18"/>
        </w:rPr>
        <w:t>GeTe</w:t>
      </w:r>
      <w:r w:rsidRPr="009C3A8A">
        <w:rPr>
          <w:rFonts w:ascii="Times New Roman" w:hAnsi="Times New Roman"/>
          <w:kern w:val="0"/>
          <w:sz w:val="18"/>
          <w:szCs w:val="18"/>
          <w:vertAlign w:val="subscript"/>
        </w:rPr>
        <w:t>2</w:t>
      </w:r>
      <w:r w:rsidRPr="009C3A8A">
        <w:rPr>
          <w:rFonts w:ascii="Times New Roman" w:hAnsi="Times New Roman"/>
          <w:kern w:val="0"/>
          <w:sz w:val="18"/>
          <w:szCs w:val="18"/>
        </w:rPr>
        <w:t xml:space="preserve">,    </w:t>
      </w:r>
      <w:r w:rsidRPr="009C3A8A">
        <w:rPr>
          <w:rFonts w:ascii="Times New Roman" w:hAnsi="Times New Roman" w:hint="eastAsia"/>
          <w:i/>
          <w:kern w:val="0"/>
          <w:sz w:val="18"/>
          <w:szCs w:val="18"/>
        </w:rPr>
        <w:t>N</w:t>
      </w:r>
      <w:r w:rsidRPr="009C3A8A">
        <w:rPr>
          <w:rFonts w:ascii="Times New Roman" w:hAnsi="Times New Roman"/>
          <w:i/>
          <w:kern w:val="0"/>
          <w:sz w:val="18"/>
          <w:szCs w:val="18"/>
        </w:rPr>
        <w:t xml:space="preserve">ature </w:t>
      </w:r>
      <w:r w:rsidRPr="009C3A8A">
        <w:rPr>
          <w:rFonts w:ascii="Times New Roman" w:hAnsi="Times New Roman"/>
          <w:kern w:val="0"/>
          <w:sz w:val="18"/>
          <w:szCs w:val="18"/>
        </w:rPr>
        <w:t>563, 94-99 (2018).</w:t>
      </w:r>
      <w:bookmarkEnd w:id="100"/>
    </w:p>
    <w:p w:rsidR="00E45C56" w:rsidRPr="009C3A8A" w:rsidRDefault="00E45C56" w:rsidP="00E45C56">
      <w:pPr>
        <w:rPr>
          <w:rFonts w:ascii="宋体" w:hAnsi="宋体"/>
          <w:color w:val="FF0000"/>
          <w:szCs w:val="21"/>
        </w:rPr>
      </w:pPr>
      <w:r w:rsidRPr="009C3A8A">
        <w:rPr>
          <w:rFonts w:ascii="宋体" w:hAnsi="宋体" w:hint="eastAsia"/>
          <w:b/>
          <w:color w:val="FF0000"/>
          <w:szCs w:val="21"/>
        </w:rPr>
        <w:t>基金项目：华中科技大学“强磁场科学与技术”自主创新基金创新交叉重点团队项目</w:t>
      </w:r>
      <w:r w:rsidRPr="009C3A8A">
        <w:rPr>
          <w:rFonts w:ascii="宋体" w:hAnsi="宋体"/>
          <w:b/>
          <w:color w:val="FF0000"/>
          <w:szCs w:val="21"/>
        </w:rPr>
        <w:t>2018KFYXKJC005</w:t>
      </w:r>
    </w:p>
    <w:p w:rsidR="007512A6" w:rsidRDefault="007512A6" w:rsidP="00E45C56">
      <w:pPr>
        <w:pStyle w:val="a8"/>
        <w:spacing w:before="145"/>
        <w:ind w:right="34"/>
        <w:rPr>
          <w:lang w:eastAsia="zh-CN"/>
        </w:rPr>
      </w:pPr>
      <w:r>
        <w:rPr>
          <w:lang w:eastAsia="zh-CN"/>
        </w:rPr>
        <w:br w:type="page"/>
      </w:r>
    </w:p>
    <w:p w:rsidR="007512A6" w:rsidRDefault="007512A6" w:rsidP="007512A6">
      <w:pPr>
        <w:spacing w:line="360" w:lineRule="auto"/>
        <w:ind w:firstLineChars="200" w:firstLine="560"/>
        <w:rPr>
          <w:rFonts w:ascii="Times New Roman" w:hAnsi="Times New Roman"/>
          <w:color w:val="FF0000"/>
          <w:sz w:val="28"/>
          <w:szCs w:val="28"/>
        </w:rPr>
      </w:pPr>
      <w:r>
        <w:rPr>
          <w:rFonts w:ascii="Times New Roman" w:hAnsi="Times New Roman"/>
          <w:sz w:val="28"/>
          <w:szCs w:val="28"/>
        </w:rPr>
        <w:lastRenderedPageBreak/>
        <w:t>J11-P16</w:t>
      </w:r>
      <w:r w:rsidR="000C5692">
        <w:rPr>
          <w:rFonts w:ascii="Times New Roman" w:hAnsi="Times New Roman" w:hint="eastAsia"/>
          <w:sz w:val="28"/>
          <w:szCs w:val="28"/>
        </w:rPr>
        <w:t>3</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7512A6" w:rsidRPr="007512A6" w:rsidRDefault="007512A6" w:rsidP="007512A6">
      <w:pPr>
        <w:widowControl/>
        <w:jc w:val="center"/>
        <w:rPr>
          <w:rFonts w:ascii="黑体" w:eastAsia="黑体" w:hAnsi="黑体" w:cs="宋体"/>
          <w:color w:val="000000"/>
          <w:kern w:val="0"/>
          <w:sz w:val="32"/>
          <w:szCs w:val="32"/>
        </w:rPr>
      </w:pPr>
      <w:r w:rsidRPr="007512A6">
        <w:rPr>
          <w:rFonts w:ascii="黑体" w:eastAsia="黑体" w:hAnsi="黑体" w:cs="宋体"/>
          <w:color w:val="000000"/>
          <w:kern w:val="0"/>
          <w:sz w:val="32"/>
          <w:szCs w:val="32"/>
        </w:rPr>
        <w:t>基于二维金属光子晶体的超强磁光耦合研究</w:t>
      </w:r>
    </w:p>
    <w:p w:rsidR="007512A6" w:rsidRPr="007512A6" w:rsidRDefault="007512A6" w:rsidP="007512A6">
      <w:pPr>
        <w:widowControl/>
        <w:jc w:val="center"/>
        <w:rPr>
          <w:rFonts w:ascii="楷体" w:eastAsia="楷体" w:hAnsi="楷体" w:cs="宋体"/>
          <w:color w:val="000000"/>
          <w:kern w:val="0"/>
          <w:sz w:val="28"/>
          <w:szCs w:val="28"/>
        </w:rPr>
      </w:pPr>
      <w:r w:rsidRPr="007512A6">
        <w:rPr>
          <w:rFonts w:ascii="楷体" w:eastAsia="楷体" w:hAnsi="楷体" w:cs="宋体"/>
          <w:color w:val="000000"/>
          <w:kern w:val="0"/>
          <w:sz w:val="28"/>
          <w:szCs w:val="28"/>
        </w:rPr>
        <w:t>张驰，</w:t>
      </w:r>
      <w:r w:rsidRPr="00D04589">
        <w:rPr>
          <w:rFonts w:ascii="楷体" w:eastAsia="楷体" w:hAnsi="楷体" w:cs="宋体"/>
          <w:color w:val="000000"/>
          <w:kern w:val="0"/>
          <w:sz w:val="28"/>
          <w:szCs w:val="28"/>
          <w:u w:val="single"/>
        </w:rPr>
        <w:t>柴国志</w:t>
      </w:r>
    </w:p>
    <w:p w:rsidR="007512A6" w:rsidRDefault="007512A6" w:rsidP="007512A6">
      <w:pPr>
        <w:widowControl/>
        <w:jc w:val="center"/>
        <w:rPr>
          <w:rFonts w:ascii="楷体" w:eastAsia="楷体" w:hAnsi="楷体" w:cs="宋体"/>
          <w:color w:val="000000"/>
          <w:kern w:val="0"/>
          <w:sz w:val="28"/>
          <w:szCs w:val="28"/>
        </w:rPr>
      </w:pPr>
      <w:r w:rsidRPr="007512A6">
        <w:rPr>
          <w:rFonts w:ascii="Calibri" w:eastAsia="宋体" w:hAnsi="Calibri" w:cs="宋体"/>
          <w:color w:val="000000"/>
          <w:kern w:val="0"/>
          <w:sz w:val="22"/>
        </w:rPr>
        <w:t>兰州大学磁学与磁性材料教育部重点实验室</w:t>
      </w:r>
    </w:p>
    <w:p w:rsidR="007512A6" w:rsidRPr="007512A6" w:rsidRDefault="007512A6" w:rsidP="007512A6">
      <w:pPr>
        <w:widowControl/>
        <w:jc w:val="center"/>
        <w:rPr>
          <w:rFonts w:ascii="楷体" w:eastAsia="楷体" w:hAnsi="楷体" w:cs="宋体"/>
          <w:color w:val="000000"/>
          <w:kern w:val="0"/>
          <w:sz w:val="28"/>
          <w:szCs w:val="28"/>
        </w:rPr>
      </w:pPr>
    </w:p>
    <w:p w:rsidR="007512A6" w:rsidRPr="007512A6" w:rsidRDefault="007512A6" w:rsidP="007512A6">
      <w:pPr>
        <w:widowControl/>
        <w:spacing w:line="360" w:lineRule="auto"/>
        <w:ind w:firstLineChars="200" w:firstLine="420"/>
        <w:rPr>
          <w:rFonts w:asciiTheme="minorEastAsia" w:hAnsiTheme="minorEastAsia" w:cs="宋体"/>
          <w:color w:val="000000"/>
          <w:kern w:val="0"/>
          <w:szCs w:val="21"/>
        </w:rPr>
      </w:pPr>
      <w:r w:rsidRPr="007512A6">
        <w:rPr>
          <w:rFonts w:asciiTheme="minorEastAsia" w:hAnsiTheme="minorEastAsia" w:cs="宋体"/>
          <w:color w:val="000000"/>
          <w:kern w:val="0"/>
          <w:szCs w:val="21"/>
        </w:rPr>
        <w:t>过去十年里，磁子光子耦合作为一种可以实现强耦合甚至超强耦合的系统取得了全面的发展，当电磁波局域在腔内与一个谐振系统发生耦合时可以很容易得到一个强耦合。磁子作为一种重要的元激发，当其共振频率接近光子频率时就会产生相互作用，在凝聚态物理中称其为磁子激元。[1-3]在本论文中，我们使用二维金属光子晶体作为光子系统；使用掺杂钙和锗的钇铁石榴石（Y2.23Ca0.77Ge0.22Fe4.78O12）圆柱作为磁子系统，通过电磁铁垂直面内方向施加磁场来调控磁子的共振频率从而实现磁子和光子的超强耦合。通过实验和理论分析，我们研究了铁磁共振与光子之间的相互作用，并且其耦合强度达到了2.1GHz，大约占到了总的光子能量的23.4%，这个超强耦合可能来源于YGaGeIG圆柱中巨大的自旋数。[3]这个工作可能为调节具有磁缺陷的光子晶体的耦合开辟了一条新的途径。</w:t>
      </w:r>
    </w:p>
    <w:p w:rsidR="007512A6" w:rsidRPr="007512A6" w:rsidRDefault="007512A6" w:rsidP="007512A6">
      <w:pPr>
        <w:spacing w:line="360" w:lineRule="auto"/>
        <w:ind w:firstLineChars="200" w:firstLine="560"/>
        <w:rPr>
          <w:rFonts w:ascii="Times New Roman" w:hAnsi="Times New Roman"/>
          <w:color w:val="FF0000"/>
          <w:sz w:val="28"/>
          <w:szCs w:val="28"/>
        </w:rPr>
      </w:pPr>
    </w:p>
    <w:p w:rsidR="007512A6" w:rsidRDefault="007512A6" w:rsidP="007512A6">
      <w:pPr>
        <w:spacing w:line="360" w:lineRule="auto"/>
        <w:ind w:firstLineChars="200" w:firstLine="560"/>
        <w:rPr>
          <w:rFonts w:ascii="Times New Roman" w:hAnsi="Times New Roman"/>
          <w:color w:val="FF0000"/>
          <w:sz w:val="28"/>
          <w:szCs w:val="28"/>
        </w:rPr>
      </w:pPr>
    </w:p>
    <w:p w:rsidR="007512A6" w:rsidRDefault="007512A6" w:rsidP="007512A6">
      <w:pPr>
        <w:spacing w:line="360" w:lineRule="auto"/>
        <w:ind w:firstLineChars="200" w:firstLine="560"/>
        <w:rPr>
          <w:rFonts w:ascii="Times New Roman" w:hAnsi="Times New Roman"/>
          <w:color w:val="FF0000"/>
          <w:sz w:val="28"/>
          <w:szCs w:val="28"/>
        </w:rPr>
      </w:pPr>
    </w:p>
    <w:p w:rsidR="007512A6" w:rsidRPr="005470E4" w:rsidRDefault="007512A6" w:rsidP="007512A6">
      <w:pPr>
        <w:spacing w:line="360" w:lineRule="auto"/>
        <w:ind w:firstLineChars="200" w:firstLine="560"/>
        <w:rPr>
          <w:rFonts w:ascii="黑体" w:eastAsia="黑体"/>
          <w:sz w:val="28"/>
          <w:szCs w:val="28"/>
        </w:rPr>
      </w:pPr>
    </w:p>
    <w:p w:rsidR="007512A6" w:rsidRDefault="007512A6" w:rsidP="00EE74E8">
      <w:r>
        <w:br w:type="page"/>
      </w:r>
    </w:p>
    <w:p w:rsidR="007512A6" w:rsidRPr="005470E4" w:rsidRDefault="007512A6" w:rsidP="007512A6">
      <w:pPr>
        <w:spacing w:line="360" w:lineRule="auto"/>
        <w:ind w:firstLineChars="200" w:firstLine="560"/>
        <w:rPr>
          <w:rFonts w:ascii="黑体" w:eastAsia="黑体"/>
          <w:sz w:val="28"/>
          <w:szCs w:val="28"/>
        </w:rPr>
      </w:pPr>
      <w:bookmarkStart w:id="101" w:name="_Hlk10582457"/>
      <w:r>
        <w:rPr>
          <w:rFonts w:ascii="Times New Roman" w:hAnsi="Times New Roman"/>
          <w:sz w:val="28"/>
          <w:szCs w:val="28"/>
        </w:rPr>
        <w:lastRenderedPageBreak/>
        <w:t>J11-P16</w:t>
      </w:r>
      <w:r w:rsidR="000C5692">
        <w:rPr>
          <w:rFonts w:ascii="Times New Roman" w:hAnsi="Times New Roman" w:hint="eastAsia"/>
          <w:sz w:val="28"/>
          <w:szCs w:val="28"/>
        </w:rPr>
        <w:t>4</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7512A6" w:rsidRPr="00E73062" w:rsidRDefault="007512A6" w:rsidP="001C0486">
      <w:pPr>
        <w:pStyle w:val="Title2"/>
        <w:spacing w:afterLines="50"/>
        <w:jc w:val="center"/>
        <w:rPr>
          <w:sz w:val="32"/>
          <w:szCs w:val="32"/>
        </w:rPr>
      </w:pPr>
      <w:r w:rsidRPr="00E73062">
        <w:rPr>
          <w:sz w:val="32"/>
          <w:szCs w:val="32"/>
        </w:rPr>
        <w:t>Current-driven magnetization switching in a van der Waals ferromagnet Fe</w:t>
      </w:r>
      <w:r w:rsidRPr="00E73062">
        <w:rPr>
          <w:sz w:val="32"/>
          <w:szCs w:val="32"/>
          <w:vertAlign w:val="subscript"/>
        </w:rPr>
        <w:t>3</w:t>
      </w:r>
      <w:r w:rsidRPr="00E73062">
        <w:rPr>
          <w:sz w:val="32"/>
          <w:szCs w:val="32"/>
        </w:rPr>
        <w:t>GeTe</w:t>
      </w:r>
      <w:r w:rsidRPr="00E73062">
        <w:rPr>
          <w:sz w:val="32"/>
          <w:szCs w:val="32"/>
          <w:vertAlign w:val="subscript"/>
        </w:rPr>
        <w:t>2</w:t>
      </w:r>
    </w:p>
    <w:p w:rsidR="007512A6" w:rsidRPr="001824BC" w:rsidRDefault="007512A6" w:rsidP="001C0486">
      <w:pPr>
        <w:spacing w:afterLines="50"/>
        <w:jc w:val="center"/>
        <w:rPr>
          <w:rFonts w:ascii="Times New Roman" w:hAnsi="Times New Roman"/>
          <w:color w:val="000000"/>
          <w:sz w:val="24"/>
          <w:szCs w:val="24"/>
        </w:rPr>
      </w:pPr>
      <w:r w:rsidRPr="001824BC">
        <w:rPr>
          <w:rFonts w:ascii="Times New Roman" w:hAnsi="Times New Roman"/>
          <w:color w:val="000000"/>
          <w:sz w:val="24"/>
          <w:szCs w:val="24"/>
        </w:rPr>
        <w:t>Xiao Wang</w:t>
      </w:r>
      <w:r w:rsidRPr="001824BC">
        <w:rPr>
          <w:rFonts w:ascii="Times New Roman" w:hAnsi="Times New Roman"/>
          <w:color w:val="000000"/>
          <w:sz w:val="24"/>
          <w:szCs w:val="24"/>
          <w:vertAlign w:val="superscript"/>
        </w:rPr>
        <w:t>1</w:t>
      </w:r>
      <w:r w:rsidRPr="001824BC">
        <w:rPr>
          <w:rFonts w:ascii="Times New Roman" w:hAnsi="Times New Roman"/>
          <w:color w:val="000000"/>
          <w:sz w:val="24"/>
          <w:szCs w:val="24"/>
        </w:rPr>
        <w:t>, Jian Tang</w:t>
      </w:r>
      <w:r w:rsidRPr="001824BC">
        <w:rPr>
          <w:rFonts w:ascii="Times New Roman" w:hAnsi="Times New Roman"/>
          <w:color w:val="000000"/>
          <w:sz w:val="24"/>
          <w:szCs w:val="24"/>
          <w:vertAlign w:val="superscript"/>
        </w:rPr>
        <w:t>1</w:t>
      </w:r>
      <w:r>
        <w:rPr>
          <w:rFonts w:ascii="Times New Roman" w:hAnsi="Times New Roman"/>
          <w:color w:val="000000"/>
          <w:sz w:val="24"/>
          <w:szCs w:val="24"/>
        </w:rPr>
        <w:t>, Xiuxin Xia</w:t>
      </w:r>
      <w:r w:rsidRPr="001824BC">
        <w:rPr>
          <w:rFonts w:ascii="Times New Roman" w:hAnsi="Times New Roman"/>
          <w:color w:val="000000"/>
          <w:sz w:val="24"/>
          <w:szCs w:val="24"/>
          <w:vertAlign w:val="superscript"/>
        </w:rPr>
        <w:t>2</w:t>
      </w:r>
      <w:r>
        <w:rPr>
          <w:rFonts w:ascii="Times New Roman" w:hAnsi="Times New Roman"/>
          <w:color w:val="000000"/>
          <w:sz w:val="24"/>
          <w:szCs w:val="24"/>
        </w:rPr>
        <w:t>, Congli He</w:t>
      </w:r>
      <w:r w:rsidRPr="001824BC">
        <w:rPr>
          <w:rFonts w:ascii="Times New Roman" w:hAnsi="Times New Roman"/>
          <w:color w:val="000000"/>
          <w:sz w:val="24"/>
          <w:szCs w:val="24"/>
          <w:vertAlign w:val="superscript"/>
        </w:rPr>
        <w:t>3</w:t>
      </w:r>
      <w:r w:rsidRPr="001824BC">
        <w:rPr>
          <w:rFonts w:ascii="Times New Roman" w:hAnsi="Times New Roman"/>
          <w:color w:val="000000"/>
          <w:sz w:val="24"/>
          <w:szCs w:val="24"/>
        </w:rPr>
        <w:t>, Junwei Zhang</w:t>
      </w:r>
      <w:r w:rsidRPr="001824BC">
        <w:rPr>
          <w:rFonts w:ascii="Times New Roman" w:hAnsi="Times New Roman"/>
          <w:color w:val="000000"/>
          <w:sz w:val="24"/>
          <w:szCs w:val="24"/>
          <w:vertAlign w:val="superscript"/>
        </w:rPr>
        <w:t>4</w:t>
      </w:r>
      <w:r w:rsidRPr="001824BC">
        <w:rPr>
          <w:rFonts w:ascii="Times New Roman" w:hAnsi="Times New Roman" w:hint="eastAsia"/>
          <w:color w:val="000000"/>
          <w:sz w:val="24"/>
          <w:szCs w:val="24"/>
          <w:vertAlign w:val="superscript"/>
        </w:rPr>
        <w:t>,5</w:t>
      </w:r>
      <w:r>
        <w:rPr>
          <w:rFonts w:ascii="Times New Roman" w:hAnsi="Times New Roman"/>
          <w:color w:val="000000"/>
          <w:sz w:val="24"/>
          <w:szCs w:val="24"/>
        </w:rPr>
        <w:t>, Yizhou Liu</w:t>
      </w:r>
      <w:r w:rsidRPr="001824BC">
        <w:rPr>
          <w:rFonts w:ascii="Times New Roman" w:hAnsi="Times New Roman"/>
          <w:color w:val="000000"/>
          <w:sz w:val="24"/>
          <w:szCs w:val="24"/>
          <w:vertAlign w:val="superscript"/>
        </w:rPr>
        <w:t>1</w:t>
      </w:r>
      <w:r>
        <w:rPr>
          <w:rFonts w:ascii="Times New Roman" w:hAnsi="Times New Roman" w:hint="eastAsia"/>
          <w:color w:val="000000"/>
          <w:sz w:val="24"/>
          <w:szCs w:val="24"/>
        </w:rPr>
        <w:t>,</w:t>
      </w:r>
      <w:r>
        <w:rPr>
          <w:rFonts w:ascii="Times New Roman" w:hAnsi="Times New Roman"/>
          <w:color w:val="000000"/>
          <w:sz w:val="24"/>
          <w:szCs w:val="24"/>
        </w:rPr>
        <w:t xml:space="preserve"> </w:t>
      </w:r>
      <w:r w:rsidRPr="001824BC">
        <w:rPr>
          <w:rFonts w:ascii="Times New Roman" w:hAnsi="Times New Roman"/>
          <w:color w:val="000000"/>
          <w:sz w:val="24"/>
          <w:szCs w:val="24"/>
        </w:rPr>
        <w:t>Caihua Wan</w:t>
      </w:r>
      <w:r w:rsidRPr="001824BC">
        <w:rPr>
          <w:rFonts w:ascii="Times New Roman" w:hAnsi="Times New Roman"/>
          <w:color w:val="000000"/>
          <w:sz w:val="24"/>
          <w:szCs w:val="24"/>
          <w:vertAlign w:val="superscript"/>
        </w:rPr>
        <w:t>1</w:t>
      </w:r>
      <w:r w:rsidRPr="001824BC">
        <w:rPr>
          <w:rFonts w:ascii="Times New Roman" w:hAnsi="Times New Roman"/>
          <w:color w:val="000000"/>
          <w:sz w:val="24"/>
          <w:szCs w:val="24"/>
        </w:rPr>
        <w:t>, Yong Peng</w:t>
      </w:r>
      <w:r w:rsidRPr="001824BC">
        <w:rPr>
          <w:rFonts w:ascii="Times New Roman" w:hAnsi="Times New Roman"/>
          <w:color w:val="000000"/>
          <w:sz w:val="24"/>
          <w:szCs w:val="24"/>
          <w:vertAlign w:val="superscript"/>
        </w:rPr>
        <w:t>5</w:t>
      </w:r>
      <w:r w:rsidRPr="001824BC">
        <w:rPr>
          <w:rFonts w:ascii="Times New Roman" w:hAnsi="Times New Roman"/>
          <w:color w:val="000000"/>
          <w:sz w:val="24"/>
          <w:szCs w:val="24"/>
        </w:rPr>
        <w:t xml:space="preserve">, </w:t>
      </w:r>
      <w:r>
        <w:rPr>
          <w:rFonts w:ascii="Times New Roman" w:hAnsi="Times New Roman"/>
          <w:color w:val="000000"/>
          <w:sz w:val="24"/>
          <w:szCs w:val="24"/>
        </w:rPr>
        <w:t>Xixiang Zhang</w:t>
      </w:r>
      <w:r w:rsidRPr="001824BC">
        <w:rPr>
          <w:rFonts w:ascii="Times New Roman" w:hAnsi="Times New Roman"/>
          <w:color w:val="000000"/>
          <w:sz w:val="24"/>
          <w:szCs w:val="24"/>
          <w:vertAlign w:val="superscript"/>
        </w:rPr>
        <w:t>4</w:t>
      </w:r>
      <w:r>
        <w:rPr>
          <w:rFonts w:ascii="Times New Roman" w:hAnsi="Times New Roman"/>
          <w:color w:val="000000"/>
          <w:sz w:val="24"/>
          <w:szCs w:val="24"/>
        </w:rPr>
        <w:t>, Zheng Han</w:t>
      </w:r>
      <w:r w:rsidRPr="001824BC">
        <w:rPr>
          <w:rFonts w:ascii="Times New Roman" w:hAnsi="Times New Roman"/>
          <w:color w:val="000000"/>
          <w:sz w:val="24"/>
          <w:szCs w:val="24"/>
          <w:vertAlign w:val="superscript"/>
        </w:rPr>
        <w:t>2</w:t>
      </w:r>
      <w:r>
        <w:rPr>
          <w:rFonts w:ascii="Times New Roman" w:hAnsi="Times New Roman"/>
          <w:color w:val="000000"/>
          <w:sz w:val="24"/>
          <w:szCs w:val="24"/>
        </w:rPr>
        <w:t>,</w:t>
      </w:r>
      <w:r>
        <w:rPr>
          <w:rFonts w:ascii="Times New Roman" w:hAnsi="Times New Roman" w:hint="eastAsia"/>
          <w:color w:val="000000"/>
          <w:sz w:val="24"/>
          <w:szCs w:val="24"/>
        </w:rPr>
        <w:t xml:space="preserve"> </w:t>
      </w:r>
      <w:r w:rsidRPr="001824BC">
        <w:rPr>
          <w:rFonts w:ascii="Times New Roman" w:hAnsi="Times New Roman"/>
          <w:color w:val="000000"/>
          <w:sz w:val="24"/>
          <w:szCs w:val="24"/>
        </w:rPr>
        <w:t>Guangyu Zhang</w:t>
      </w:r>
      <w:r w:rsidRPr="001824BC">
        <w:rPr>
          <w:rFonts w:ascii="Times New Roman" w:hAnsi="Times New Roman"/>
          <w:color w:val="000000"/>
          <w:sz w:val="24"/>
          <w:szCs w:val="24"/>
          <w:vertAlign w:val="superscript"/>
        </w:rPr>
        <w:t>1</w:t>
      </w:r>
      <w:r>
        <w:rPr>
          <w:rFonts w:ascii="Times New Roman" w:hAnsi="Times New Roman"/>
          <w:color w:val="000000"/>
          <w:sz w:val="24"/>
          <w:szCs w:val="24"/>
        </w:rPr>
        <w:t>, Guoqiang Yu</w:t>
      </w:r>
      <w:r w:rsidRPr="001824BC">
        <w:rPr>
          <w:rFonts w:ascii="Times New Roman" w:hAnsi="Times New Roman"/>
          <w:color w:val="000000"/>
          <w:sz w:val="24"/>
          <w:szCs w:val="24"/>
          <w:vertAlign w:val="superscript"/>
        </w:rPr>
        <w:t>1</w:t>
      </w:r>
      <w:r>
        <w:rPr>
          <w:rFonts w:ascii="Times New Roman" w:hAnsi="Times New Roman"/>
          <w:color w:val="000000"/>
          <w:sz w:val="24"/>
          <w:szCs w:val="24"/>
        </w:rPr>
        <w:t>, Xiufeng Han</w:t>
      </w:r>
      <w:r w:rsidRPr="001824BC">
        <w:rPr>
          <w:rFonts w:ascii="Times New Roman" w:hAnsi="Times New Roman"/>
          <w:color w:val="000000"/>
          <w:sz w:val="24"/>
          <w:szCs w:val="24"/>
          <w:vertAlign w:val="superscript"/>
        </w:rPr>
        <w:t>1</w:t>
      </w:r>
    </w:p>
    <w:p w:rsidR="007512A6" w:rsidRPr="001824BC" w:rsidRDefault="007512A6" w:rsidP="007512A6">
      <w:pPr>
        <w:jc w:val="center"/>
        <w:rPr>
          <w:rFonts w:ascii="Times New Roman" w:hAnsi="Times New Roman"/>
          <w:i/>
          <w:szCs w:val="21"/>
        </w:rPr>
      </w:pPr>
      <w:r w:rsidRPr="001824BC">
        <w:rPr>
          <w:rFonts w:ascii="Times New Roman" w:hAnsi="Times New Roman"/>
          <w:szCs w:val="21"/>
          <w:vertAlign w:val="superscript"/>
        </w:rPr>
        <w:t>1</w:t>
      </w:r>
      <w:r w:rsidRPr="001824BC">
        <w:rPr>
          <w:rFonts w:ascii="Times New Roman" w:hAnsi="Times New Roman"/>
          <w:i/>
          <w:szCs w:val="21"/>
        </w:rPr>
        <w:t>Institute of Physics, Chinese Academy of Sciences, Beijing 100190, China</w:t>
      </w:r>
    </w:p>
    <w:p w:rsidR="007512A6" w:rsidRPr="001824BC" w:rsidRDefault="007512A6" w:rsidP="007512A6">
      <w:pPr>
        <w:jc w:val="center"/>
        <w:rPr>
          <w:rFonts w:ascii="Times New Roman" w:hAnsi="Times New Roman"/>
          <w:i/>
          <w:szCs w:val="21"/>
        </w:rPr>
      </w:pPr>
      <w:r w:rsidRPr="001824BC">
        <w:rPr>
          <w:rFonts w:ascii="Times New Roman" w:hAnsi="Times New Roman"/>
          <w:szCs w:val="21"/>
          <w:vertAlign w:val="superscript"/>
        </w:rPr>
        <w:t>2</w:t>
      </w:r>
      <w:r w:rsidRPr="001824BC">
        <w:rPr>
          <w:rFonts w:ascii="Times New Roman" w:hAnsi="Times New Roman"/>
          <w:i/>
          <w:szCs w:val="21"/>
        </w:rPr>
        <w:t>Institute of Metal Research, Chinese Academy of Sciences, Shenyang, China</w:t>
      </w:r>
    </w:p>
    <w:p w:rsidR="007512A6" w:rsidRPr="001824BC" w:rsidRDefault="007512A6" w:rsidP="007512A6">
      <w:pPr>
        <w:jc w:val="center"/>
        <w:rPr>
          <w:rFonts w:ascii="Times New Roman" w:hAnsi="Times New Roman"/>
          <w:i/>
          <w:szCs w:val="21"/>
        </w:rPr>
      </w:pPr>
      <w:r w:rsidRPr="001824BC">
        <w:rPr>
          <w:rFonts w:ascii="Times New Roman" w:hAnsi="Times New Roman"/>
          <w:szCs w:val="21"/>
          <w:vertAlign w:val="superscript"/>
        </w:rPr>
        <w:t>3</w:t>
      </w:r>
      <w:r w:rsidRPr="001824BC">
        <w:rPr>
          <w:rFonts w:ascii="Times New Roman" w:hAnsi="Times New Roman"/>
          <w:i/>
          <w:szCs w:val="21"/>
        </w:rPr>
        <w:t>Institute of Advanced Materials, Beijing Normal University, Beijing 100875, China</w:t>
      </w:r>
    </w:p>
    <w:p w:rsidR="007512A6" w:rsidRPr="001824BC" w:rsidRDefault="007512A6" w:rsidP="007512A6">
      <w:pPr>
        <w:jc w:val="center"/>
        <w:rPr>
          <w:rFonts w:ascii="Times New Roman" w:hAnsi="Times New Roman"/>
          <w:i/>
          <w:szCs w:val="21"/>
        </w:rPr>
      </w:pPr>
      <w:r w:rsidRPr="001824BC">
        <w:rPr>
          <w:rFonts w:ascii="Times New Roman" w:hAnsi="Times New Roman"/>
          <w:szCs w:val="21"/>
          <w:vertAlign w:val="superscript"/>
        </w:rPr>
        <w:t>4</w:t>
      </w:r>
      <w:r w:rsidRPr="001824BC">
        <w:rPr>
          <w:rFonts w:ascii="Times New Roman" w:hAnsi="Times New Roman"/>
          <w:i/>
          <w:szCs w:val="21"/>
        </w:rPr>
        <w:t>King Abdullah University of Science and Technology (KAUST), Thuwal 23955-6900, Saudi Arabia</w:t>
      </w:r>
    </w:p>
    <w:p w:rsidR="007512A6" w:rsidRPr="001824BC" w:rsidRDefault="007512A6" w:rsidP="007512A6">
      <w:pPr>
        <w:jc w:val="center"/>
        <w:rPr>
          <w:rFonts w:ascii="Times New Roman" w:hAnsi="Times New Roman"/>
          <w:i/>
          <w:szCs w:val="21"/>
        </w:rPr>
      </w:pPr>
      <w:r w:rsidRPr="001824BC">
        <w:rPr>
          <w:rFonts w:ascii="Times New Roman" w:hAnsi="Times New Roman"/>
          <w:szCs w:val="21"/>
          <w:vertAlign w:val="superscript"/>
        </w:rPr>
        <w:t>5</w:t>
      </w:r>
      <w:r w:rsidRPr="001824BC">
        <w:rPr>
          <w:rFonts w:ascii="Times New Roman" w:hAnsi="Times New Roman"/>
          <w:i/>
          <w:szCs w:val="21"/>
        </w:rPr>
        <w:t>Lanzhou University, Lanzhou 730000, China</w:t>
      </w:r>
    </w:p>
    <w:p w:rsidR="007512A6" w:rsidRPr="001C3C5E" w:rsidRDefault="007512A6" w:rsidP="007512A6">
      <w:pPr>
        <w:rPr>
          <w:rFonts w:ascii="Times New Roman" w:hAnsi="Times New Roman"/>
          <w:b/>
          <w:sz w:val="24"/>
          <w:szCs w:val="24"/>
        </w:rPr>
      </w:pPr>
      <w:r w:rsidRPr="001C3C5E">
        <w:rPr>
          <w:rFonts w:ascii="Times New Roman" w:hAnsi="Times New Roman" w:hint="eastAsia"/>
          <w:b/>
          <w:sz w:val="24"/>
          <w:szCs w:val="24"/>
        </w:rPr>
        <w:t>Abstract</w:t>
      </w:r>
    </w:p>
    <w:p w:rsidR="007512A6" w:rsidRDefault="007512A6" w:rsidP="007512A6">
      <w:pPr>
        <w:spacing w:line="400" w:lineRule="exact"/>
        <w:ind w:firstLineChars="200" w:firstLine="480"/>
        <w:rPr>
          <w:rFonts w:ascii="Times New Roman" w:eastAsia="等线" w:hAnsi="Times New Roman"/>
          <w:sz w:val="24"/>
          <w:szCs w:val="24"/>
        </w:rPr>
      </w:pPr>
      <w:r w:rsidRPr="001824BC">
        <w:rPr>
          <w:rFonts w:ascii="Times New Roman" w:eastAsia="等线" w:hAnsi="Times New Roman"/>
          <w:sz w:val="24"/>
          <w:szCs w:val="24"/>
        </w:rPr>
        <w:t>The recent discovery of ferromagnetism in two-dimensional (2D) van der Waals (vdW) materials holds promises</w:t>
      </w:r>
      <w:r>
        <w:rPr>
          <w:rFonts w:ascii="Times New Roman" w:eastAsia="等线" w:hAnsi="Times New Roman"/>
          <w:sz w:val="24"/>
          <w:szCs w:val="24"/>
        </w:rPr>
        <w:t xml:space="preserve"> </w:t>
      </w:r>
      <w:r w:rsidRPr="001824BC">
        <w:rPr>
          <w:rFonts w:ascii="Times New Roman" w:eastAsia="等线" w:hAnsi="Times New Roman"/>
          <w:sz w:val="24"/>
          <w:szCs w:val="24"/>
        </w:rPr>
        <w:t>for novel spintronic devices with exceptional performances. However, to use 2D vdW magnets for building</w:t>
      </w:r>
      <w:r>
        <w:rPr>
          <w:rFonts w:ascii="Times New Roman" w:eastAsia="等线" w:hAnsi="Times New Roman"/>
          <w:sz w:val="24"/>
          <w:szCs w:val="24"/>
        </w:rPr>
        <w:t xml:space="preserve"> </w:t>
      </w:r>
      <w:r w:rsidRPr="001824BC">
        <w:rPr>
          <w:rFonts w:ascii="Times New Roman" w:eastAsia="等线" w:hAnsi="Times New Roman"/>
          <w:sz w:val="24"/>
          <w:szCs w:val="24"/>
        </w:rPr>
        <w:t>spintronic nanodevices such as magnetic memories, key challenges remain in terms of effectively switching</w:t>
      </w:r>
      <w:r>
        <w:rPr>
          <w:rFonts w:ascii="Times New Roman" w:eastAsia="等线" w:hAnsi="Times New Roman"/>
          <w:sz w:val="24"/>
          <w:szCs w:val="24"/>
        </w:rPr>
        <w:t xml:space="preserve"> </w:t>
      </w:r>
      <w:r w:rsidRPr="001824BC">
        <w:rPr>
          <w:rFonts w:ascii="Times New Roman" w:eastAsia="等线" w:hAnsi="Times New Roman"/>
          <w:sz w:val="24"/>
          <w:szCs w:val="24"/>
        </w:rPr>
        <w:t>the magnetization from one state to the other electrically. Here, we devise a bilayer structure of Fe</w:t>
      </w:r>
      <w:r w:rsidRPr="00D44C97">
        <w:rPr>
          <w:rFonts w:ascii="Times New Roman" w:eastAsia="等线" w:hAnsi="Times New Roman"/>
          <w:sz w:val="24"/>
          <w:szCs w:val="24"/>
          <w:vertAlign w:val="subscript"/>
        </w:rPr>
        <w:t>3</w:t>
      </w:r>
      <w:r w:rsidRPr="001824BC">
        <w:rPr>
          <w:rFonts w:ascii="Times New Roman" w:eastAsia="等线" w:hAnsi="Times New Roman"/>
          <w:sz w:val="24"/>
          <w:szCs w:val="24"/>
        </w:rPr>
        <w:t>GeTe</w:t>
      </w:r>
      <w:r w:rsidRPr="00D44C97">
        <w:rPr>
          <w:rFonts w:ascii="Times New Roman" w:eastAsia="等线" w:hAnsi="Times New Roman"/>
          <w:sz w:val="24"/>
          <w:szCs w:val="24"/>
          <w:vertAlign w:val="subscript"/>
        </w:rPr>
        <w:t>2</w:t>
      </w:r>
      <w:r w:rsidRPr="001824BC">
        <w:rPr>
          <w:rFonts w:ascii="Times New Roman" w:eastAsia="等线" w:hAnsi="Times New Roman"/>
          <w:sz w:val="24"/>
          <w:szCs w:val="24"/>
        </w:rPr>
        <w:t>/Pt,</w:t>
      </w:r>
      <w:r>
        <w:rPr>
          <w:rFonts w:ascii="Times New Roman" w:eastAsia="等线" w:hAnsi="Times New Roman"/>
          <w:sz w:val="24"/>
          <w:szCs w:val="24"/>
        </w:rPr>
        <w:t xml:space="preserve"> </w:t>
      </w:r>
      <w:r w:rsidRPr="001824BC">
        <w:rPr>
          <w:rFonts w:ascii="Times New Roman" w:eastAsia="等线" w:hAnsi="Times New Roman"/>
          <w:sz w:val="24"/>
          <w:szCs w:val="24"/>
        </w:rPr>
        <w:t>in which the magnetization of few-layered Fe</w:t>
      </w:r>
      <w:r w:rsidRPr="00D44C97">
        <w:rPr>
          <w:rFonts w:ascii="Times New Roman" w:eastAsia="等线" w:hAnsi="Times New Roman"/>
          <w:sz w:val="24"/>
          <w:szCs w:val="24"/>
          <w:vertAlign w:val="subscript"/>
        </w:rPr>
        <w:t>3</w:t>
      </w:r>
      <w:r w:rsidRPr="001824BC">
        <w:rPr>
          <w:rFonts w:ascii="Times New Roman" w:eastAsia="等线" w:hAnsi="Times New Roman"/>
          <w:sz w:val="24"/>
          <w:szCs w:val="24"/>
        </w:rPr>
        <w:t>GeTe</w:t>
      </w:r>
      <w:r w:rsidRPr="00D44C97">
        <w:rPr>
          <w:rFonts w:ascii="Times New Roman" w:eastAsia="等线" w:hAnsi="Times New Roman"/>
          <w:sz w:val="24"/>
          <w:szCs w:val="24"/>
          <w:vertAlign w:val="subscript"/>
        </w:rPr>
        <w:t>2</w:t>
      </w:r>
      <w:r w:rsidRPr="001824BC">
        <w:rPr>
          <w:rFonts w:ascii="Times New Roman" w:eastAsia="等线" w:hAnsi="Times New Roman"/>
          <w:sz w:val="24"/>
          <w:szCs w:val="24"/>
        </w:rPr>
        <w:t xml:space="preserve"> can be effectively switched by the spin-orbit torques (SOTs)</w:t>
      </w:r>
      <w:r>
        <w:rPr>
          <w:rFonts w:ascii="Times New Roman" w:eastAsia="等线" w:hAnsi="Times New Roman"/>
          <w:sz w:val="24"/>
          <w:szCs w:val="24"/>
        </w:rPr>
        <w:t xml:space="preserve"> </w:t>
      </w:r>
      <w:r w:rsidRPr="001824BC">
        <w:rPr>
          <w:rFonts w:ascii="Times New Roman" w:eastAsia="等线" w:hAnsi="Times New Roman"/>
          <w:sz w:val="24"/>
          <w:szCs w:val="24"/>
        </w:rPr>
        <w:t>originated from the current flowing in the Pt layer. The effective magnetic fields corresponding to the SOTs are</w:t>
      </w:r>
      <w:r>
        <w:rPr>
          <w:rFonts w:ascii="Times New Roman" w:eastAsia="等线" w:hAnsi="Times New Roman"/>
          <w:sz w:val="24"/>
          <w:szCs w:val="24"/>
        </w:rPr>
        <w:t xml:space="preserve"> </w:t>
      </w:r>
      <w:r w:rsidRPr="001824BC">
        <w:rPr>
          <w:rFonts w:ascii="Times New Roman" w:eastAsia="等线" w:hAnsi="Times New Roman"/>
          <w:sz w:val="24"/>
          <w:szCs w:val="24"/>
        </w:rPr>
        <w:t>further quantitatively characterized using harmonic measurements. Our demonstration of the SOT-driven magnetization</w:t>
      </w:r>
      <w:r>
        <w:rPr>
          <w:rFonts w:ascii="Times New Roman" w:eastAsia="等线" w:hAnsi="Times New Roman"/>
          <w:sz w:val="24"/>
          <w:szCs w:val="24"/>
        </w:rPr>
        <w:t xml:space="preserve"> </w:t>
      </w:r>
      <w:r w:rsidRPr="001824BC">
        <w:rPr>
          <w:rFonts w:ascii="Times New Roman" w:eastAsia="等线" w:hAnsi="Times New Roman"/>
          <w:sz w:val="24"/>
          <w:szCs w:val="24"/>
        </w:rPr>
        <w:t>switching in a 2D vdW magnet could pave the way for implementing low-dimensional materials in the</w:t>
      </w:r>
      <w:r>
        <w:rPr>
          <w:rFonts w:ascii="Times New Roman" w:eastAsia="等线" w:hAnsi="Times New Roman"/>
          <w:sz w:val="24"/>
          <w:szCs w:val="24"/>
        </w:rPr>
        <w:t xml:space="preserve"> </w:t>
      </w:r>
      <w:r w:rsidRPr="001824BC">
        <w:rPr>
          <w:rFonts w:ascii="Times New Roman" w:eastAsia="等线" w:hAnsi="Times New Roman"/>
          <w:sz w:val="24"/>
          <w:szCs w:val="24"/>
        </w:rPr>
        <w:t>next-generation spintronic applications.</w:t>
      </w:r>
    </w:p>
    <w:p w:rsidR="007512A6" w:rsidRPr="0049060D" w:rsidRDefault="007512A6" w:rsidP="007512A6">
      <w:pPr>
        <w:spacing w:line="400" w:lineRule="exact"/>
        <w:ind w:firstLineChars="200" w:firstLine="480"/>
        <w:rPr>
          <w:rFonts w:ascii="Times New Roman" w:eastAsia="等线" w:hAnsi="Times New Roman"/>
          <w:sz w:val="24"/>
          <w:szCs w:val="24"/>
        </w:rPr>
      </w:pPr>
    </w:p>
    <w:p w:rsidR="007512A6" w:rsidRPr="005F2454" w:rsidRDefault="007512A6" w:rsidP="007512A6">
      <w:pPr>
        <w:rPr>
          <w:rFonts w:ascii="Times New Roman" w:hAnsi="Times New Roman"/>
          <w:sz w:val="24"/>
          <w:szCs w:val="24"/>
        </w:rPr>
      </w:pPr>
      <w:r w:rsidRPr="005F2454">
        <w:rPr>
          <w:rFonts w:ascii="Times New Roman" w:hAnsi="Times New Roman"/>
          <w:b/>
          <w:sz w:val="24"/>
          <w:szCs w:val="24"/>
        </w:rPr>
        <w:t>Keywords</w:t>
      </w:r>
      <w:r w:rsidRPr="005F2454">
        <w:rPr>
          <w:rFonts w:ascii="Times New Roman" w:hAnsi="Times New Roman"/>
          <w:sz w:val="24"/>
          <w:szCs w:val="24"/>
        </w:rPr>
        <w:t xml:space="preserve">: </w:t>
      </w:r>
      <w:r>
        <w:rPr>
          <w:rFonts w:ascii="Times New Roman" w:hAnsi="Times New Roman"/>
          <w:sz w:val="24"/>
          <w:szCs w:val="24"/>
        </w:rPr>
        <w:t>2D van de Waals ferromagnet</w:t>
      </w:r>
      <w:r>
        <w:rPr>
          <w:rFonts w:ascii="Times New Roman" w:hAnsi="Times New Roman" w:hint="eastAsia"/>
          <w:sz w:val="24"/>
          <w:szCs w:val="24"/>
        </w:rPr>
        <w:t>;</w:t>
      </w:r>
      <w:r>
        <w:rPr>
          <w:rFonts w:ascii="Times New Roman" w:hAnsi="Times New Roman"/>
          <w:sz w:val="24"/>
          <w:szCs w:val="24"/>
        </w:rPr>
        <w:t xml:space="preserve"> </w:t>
      </w:r>
      <w:r w:rsidRPr="001824BC">
        <w:rPr>
          <w:rFonts w:ascii="Times New Roman" w:eastAsia="等线" w:hAnsi="Times New Roman"/>
          <w:sz w:val="24"/>
          <w:szCs w:val="24"/>
        </w:rPr>
        <w:t>Fe</w:t>
      </w:r>
      <w:r w:rsidRPr="00D44C97">
        <w:rPr>
          <w:rFonts w:ascii="Times New Roman" w:eastAsia="等线" w:hAnsi="Times New Roman"/>
          <w:sz w:val="24"/>
          <w:szCs w:val="24"/>
          <w:vertAlign w:val="subscript"/>
        </w:rPr>
        <w:t>3</w:t>
      </w:r>
      <w:r w:rsidRPr="001824BC">
        <w:rPr>
          <w:rFonts w:ascii="Times New Roman" w:eastAsia="等线" w:hAnsi="Times New Roman"/>
          <w:sz w:val="24"/>
          <w:szCs w:val="24"/>
        </w:rPr>
        <w:t>GeTe</w:t>
      </w:r>
      <w:r w:rsidRPr="00D44C97">
        <w:rPr>
          <w:rFonts w:ascii="Times New Roman" w:eastAsia="等线" w:hAnsi="Times New Roman"/>
          <w:sz w:val="24"/>
          <w:szCs w:val="24"/>
          <w:vertAlign w:val="subscript"/>
        </w:rPr>
        <w:t>2</w:t>
      </w:r>
      <w:r>
        <w:rPr>
          <w:rFonts w:ascii="Times New Roman" w:eastAsia="等线" w:hAnsi="Times New Roman"/>
          <w:sz w:val="24"/>
          <w:szCs w:val="24"/>
        </w:rPr>
        <w:t xml:space="preserve">; </w:t>
      </w:r>
      <w:r>
        <w:rPr>
          <w:rFonts w:ascii="Times New Roman" w:hAnsi="Times New Roman"/>
          <w:sz w:val="24"/>
          <w:szCs w:val="24"/>
        </w:rPr>
        <w:t>SOT switching</w:t>
      </w:r>
    </w:p>
    <w:p w:rsidR="007512A6" w:rsidRPr="005F2454" w:rsidRDefault="007512A6" w:rsidP="007512A6">
      <w:pPr>
        <w:widowControl/>
        <w:jc w:val="left"/>
        <w:rPr>
          <w:rFonts w:ascii="Times New Roman" w:hAnsi="Times New Roman"/>
          <w:kern w:val="0"/>
          <w:sz w:val="20"/>
          <w:szCs w:val="21"/>
        </w:rPr>
      </w:pPr>
    </w:p>
    <w:p w:rsidR="007512A6" w:rsidRPr="005F2454" w:rsidRDefault="007512A6" w:rsidP="007512A6">
      <w:pPr>
        <w:widowControl/>
        <w:jc w:val="left"/>
        <w:rPr>
          <w:rFonts w:ascii="Times New Roman" w:hAnsi="Times New Roman"/>
          <w:b/>
          <w:color w:val="000000"/>
          <w:kern w:val="0"/>
          <w:sz w:val="24"/>
          <w:szCs w:val="24"/>
        </w:rPr>
      </w:pPr>
      <w:r w:rsidRPr="005F2454">
        <w:rPr>
          <w:rFonts w:ascii="Times New Roman" w:hAnsi="Times New Roman"/>
          <w:b/>
          <w:color w:val="000000"/>
          <w:kern w:val="0"/>
          <w:sz w:val="24"/>
          <w:szCs w:val="24"/>
        </w:rPr>
        <w:t>References</w:t>
      </w:r>
    </w:p>
    <w:p w:rsidR="007512A6" w:rsidRDefault="007512A6" w:rsidP="007512A6">
      <w:pPr>
        <w:widowControl/>
        <w:ind w:leftChars="1" w:left="376" w:hangingChars="156" w:hanging="374"/>
        <w:rPr>
          <w:rFonts w:ascii="Times New Roman" w:hAnsi="Times New Roman"/>
          <w:kern w:val="0"/>
          <w:sz w:val="24"/>
          <w:szCs w:val="24"/>
        </w:rPr>
      </w:pPr>
      <w:r w:rsidRPr="005F2454">
        <w:rPr>
          <w:rFonts w:ascii="Times New Roman" w:hAnsi="Times New Roman"/>
          <w:kern w:val="0"/>
          <w:sz w:val="24"/>
          <w:szCs w:val="24"/>
        </w:rPr>
        <w:t xml:space="preserve">[1] </w:t>
      </w:r>
      <w:r w:rsidRPr="00D44C97">
        <w:rPr>
          <w:rFonts w:ascii="Times New Roman" w:hAnsi="Times New Roman"/>
          <w:kern w:val="0"/>
          <w:sz w:val="24"/>
          <w:szCs w:val="24"/>
        </w:rPr>
        <w:t>X. Wang, J. Tang, X. Xia, C. He, J. Zhang, Y. Liu, C. Wan, Y. Peng, X. Zhang, Z. Han, G. Zhang, G. Yu, X. Han,</w:t>
      </w:r>
      <w:r>
        <w:rPr>
          <w:rFonts w:ascii="Times New Roman" w:hAnsi="Times New Roman"/>
          <w:kern w:val="0"/>
          <w:sz w:val="24"/>
          <w:szCs w:val="24"/>
        </w:rPr>
        <w:t xml:space="preserve"> </w:t>
      </w:r>
      <w:r w:rsidRPr="00D44C97">
        <w:rPr>
          <w:rFonts w:ascii="Times New Roman" w:hAnsi="Times New Roman"/>
          <w:i/>
          <w:kern w:val="0"/>
          <w:sz w:val="24"/>
          <w:szCs w:val="24"/>
        </w:rPr>
        <w:t>et al</w:t>
      </w:r>
      <w:r>
        <w:rPr>
          <w:rFonts w:ascii="Times New Roman" w:hAnsi="Times New Roman"/>
          <w:kern w:val="0"/>
          <w:sz w:val="24"/>
          <w:szCs w:val="24"/>
        </w:rPr>
        <w:t>.</w:t>
      </w:r>
      <w:r w:rsidRPr="00D44C97">
        <w:rPr>
          <w:rFonts w:ascii="Times New Roman" w:hAnsi="Times New Roman"/>
          <w:kern w:val="0"/>
          <w:sz w:val="24"/>
          <w:szCs w:val="24"/>
        </w:rPr>
        <w:t xml:space="preserve"> Current-driven magnetization switching in</w:t>
      </w:r>
      <w:r>
        <w:rPr>
          <w:rFonts w:ascii="Times New Roman" w:hAnsi="Times New Roman"/>
          <w:kern w:val="0"/>
          <w:sz w:val="24"/>
          <w:szCs w:val="24"/>
        </w:rPr>
        <w:t xml:space="preserve"> </w:t>
      </w:r>
      <w:r w:rsidRPr="00D44C97">
        <w:rPr>
          <w:rFonts w:ascii="Times New Roman" w:hAnsi="Times New Roman"/>
          <w:kern w:val="0"/>
          <w:sz w:val="24"/>
          <w:szCs w:val="24"/>
        </w:rPr>
        <w:t>a van der Waals ferromagnet Fe</w:t>
      </w:r>
      <w:r w:rsidRPr="00D44C97">
        <w:rPr>
          <w:rFonts w:ascii="Times New Roman" w:hAnsi="Times New Roman"/>
          <w:kern w:val="0"/>
          <w:sz w:val="24"/>
          <w:szCs w:val="24"/>
          <w:vertAlign w:val="subscript"/>
        </w:rPr>
        <w:t>3</w:t>
      </w:r>
      <w:r w:rsidRPr="00D44C97">
        <w:rPr>
          <w:rFonts w:ascii="Times New Roman" w:hAnsi="Times New Roman"/>
          <w:kern w:val="0"/>
          <w:sz w:val="24"/>
          <w:szCs w:val="24"/>
        </w:rPr>
        <w:t>GeTe</w:t>
      </w:r>
      <w:r w:rsidRPr="00D44C97">
        <w:rPr>
          <w:rFonts w:ascii="Times New Roman" w:hAnsi="Times New Roman"/>
          <w:kern w:val="0"/>
          <w:sz w:val="24"/>
          <w:szCs w:val="24"/>
          <w:vertAlign w:val="subscript"/>
        </w:rPr>
        <w:t>2</w:t>
      </w:r>
      <w:r w:rsidRPr="00D44C97">
        <w:rPr>
          <w:rFonts w:ascii="Times New Roman" w:hAnsi="Times New Roman"/>
          <w:kern w:val="0"/>
          <w:sz w:val="24"/>
          <w:szCs w:val="24"/>
        </w:rPr>
        <w:t xml:space="preserve">. </w:t>
      </w:r>
      <w:r w:rsidRPr="00D44C97">
        <w:rPr>
          <w:rFonts w:ascii="Times New Roman" w:hAnsi="Times New Roman"/>
          <w:b/>
          <w:i/>
          <w:kern w:val="0"/>
          <w:sz w:val="24"/>
          <w:szCs w:val="24"/>
        </w:rPr>
        <w:t>Science Advances</w:t>
      </w:r>
      <w:r>
        <w:rPr>
          <w:rFonts w:ascii="Times New Roman" w:hAnsi="Times New Roman"/>
          <w:kern w:val="0"/>
          <w:sz w:val="24"/>
          <w:szCs w:val="24"/>
        </w:rPr>
        <w:t>, 5, eaaw8904, (2019).</w:t>
      </w:r>
      <w:r w:rsidRPr="00D44C97">
        <w:rPr>
          <w:rFonts w:ascii="Times New Roman" w:hAnsi="Times New Roman"/>
          <w:kern w:val="0"/>
          <w:sz w:val="24"/>
          <w:szCs w:val="24"/>
        </w:rPr>
        <w:t xml:space="preserve"> </w:t>
      </w:r>
    </w:p>
    <w:p w:rsidR="007512A6" w:rsidRPr="005F2454" w:rsidRDefault="007512A6" w:rsidP="007512A6">
      <w:pPr>
        <w:widowControl/>
        <w:ind w:leftChars="1" w:left="376" w:hangingChars="156" w:hanging="374"/>
        <w:jc w:val="left"/>
        <w:rPr>
          <w:rFonts w:ascii="Times New Roman" w:hAnsi="Times New Roman"/>
          <w:kern w:val="0"/>
          <w:sz w:val="24"/>
          <w:szCs w:val="24"/>
        </w:rPr>
      </w:pPr>
    </w:p>
    <w:p w:rsidR="007512A6" w:rsidRPr="00D5641F" w:rsidRDefault="007512A6" w:rsidP="007512A6">
      <w:pPr>
        <w:widowControl/>
        <w:ind w:left="947" w:hangingChars="393" w:hanging="947"/>
        <w:rPr>
          <w:rFonts w:ascii="Times New Roman" w:hAnsi="Times New Roman"/>
          <w:b/>
          <w:sz w:val="24"/>
          <w:szCs w:val="24"/>
        </w:rPr>
      </w:pPr>
      <w:r w:rsidRPr="00D5641F">
        <w:rPr>
          <w:rFonts w:ascii="Times New Roman" w:hAnsi="Times New Roman"/>
          <w:b/>
          <w:sz w:val="24"/>
          <w:szCs w:val="24"/>
        </w:rPr>
        <w:t>Funding</w:t>
      </w:r>
    </w:p>
    <w:p w:rsidR="007512A6" w:rsidRPr="00D5641F" w:rsidRDefault="007512A6" w:rsidP="007512A6">
      <w:pPr>
        <w:widowControl/>
        <w:ind w:firstLineChars="200" w:firstLine="480"/>
        <w:rPr>
          <w:rFonts w:ascii="Times New Roman" w:hAnsi="Times New Roman"/>
          <w:sz w:val="24"/>
          <w:szCs w:val="24"/>
        </w:rPr>
      </w:pPr>
      <w:r>
        <w:rPr>
          <w:rFonts w:ascii="Times New Roman" w:hAnsi="Times New Roman"/>
          <w:sz w:val="24"/>
          <w:szCs w:val="24"/>
        </w:rPr>
        <w:t xml:space="preserve">We thank the </w:t>
      </w:r>
      <w:r w:rsidRPr="00D44C97">
        <w:rPr>
          <w:rFonts w:ascii="Times New Roman" w:hAnsi="Times New Roman"/>
          <w:sz w:val="24"/>
          <w:szCs w:val="24"/>
        </w:rPr>
        <w:t>National Key Research and Development Program of China</w:t>
      </w:r>
      <w:r>
        <w:rPr>
          <w:rFonts w:ascii="Times New Roman" w:hAnsi="Times New Roman"/>
          <w:sz w:val="24"/>
          <w:szCs w:val="24"/>
        </w:rPr>
        <w:t xml:space="preserve"> </w:t>
      </w:r>
      <w:r w:rsidRPr="00D44C97">
        <w:rPr>
          <w:rFonts w:ascii="Times New Roman" w:hAnsi="Times New Roman"/>
          <w:sz w:val="24"/>
          <w:szCs w:val="24"/>
        </w:rPr>
        <w:t>(grant nos. 2017YFA0206200, 2018YFB0407600, 2016YFA0300802, and 2017YFA0206302),</w:t>
      </w:r>
      <w:r>
        <w:rPr>
          <w:rFonts w:ascii="Times New Roman" w:hAnsi="Times New Roman"/>
          <w:sz w:val="24"/>
          <w:szCs w:val="24"/>
        </w:rPr>
        <w:t xml:space="preserve"> </w:t>
      </w:r>
      <w:r w:rsidRPr="00D44C97">
        <w:rPr>
          <w:rFonts w:ascii="Times New Roman" w:hAnsi="Times New Roman"/>
          <w:sz w:val="24"/>
          <w:szCs w:val="24"/>
        </w:rPr>
        <w:t>the National Natural Science Foundation of China (NSFC; grant nos.11874409, 11804380,</w:t>
      </w:r>
      <w:r>
        <w:rPr>
          <w:rFonts w:ascii="Times New Roman" w:hAnsi="Times New Roman"/>
          <w:sz w:val="24"/>
          <w:szCs w:val="24"/>
        </w:rPr>
        <w:t xml:space="preserve"> </w:t>
      </w:r>
      <w:r w:rsidRPr="00D44C97">
        <w:rPr>
          <w:rFonts w:ascii="Times New Roman" w:hAnsi="Times New Roman"/>
          <w:sz w:val="24"/>
          <w:szCs w:val="24"/>
        </w:rPr>
        <w:t>11434014, and 51831012), the NSFC–Science Foundation Ireland (SFI) Partnership Programme</w:t>
      </w:r>
      <w:r>
        <w:rPr>
          <w:rFonts w:ascii="Times New Roman" w:hAnsi="Times New Roman"/>
          <w:sz w:val="24"/>
          <w:szCs w:val="24"/>
        </w:rPr>
        <w:t xml:space="preserve"> </w:t>
      </w:r>
      <w:r w:rsidRPr="00D44C97">
        <w:rPr>
          <w:rFonts w:ascii="Times New Roman" w:hAnsi="Times New Roman"/>
          <w:sz w:val="24"/>
          <w:szCs w:val="24"/>
        </w:rPr>
        <w:t>(grant no. 51861135104), and the 1000 Youth Talents Program for financial support.</w:t>
      </w:r>
      <w:r>
        <w:rPr>
          <w:rFonts w:ascii="Times New Roman" w:hAnsi="Times New Roman"/>
          <w:sz w:val="24"/>
          <w:szCs w:val="24"/>
        </w:rPr>
        <w:br w:type="page"/>
      </w:r>
    </w:p>
    <w:p w:rsidR="007512A6" w:rsidRPr="00405013" w:rsidRDefault="007512A6" w:rsidP="007512A6">
      <w:pPr>
        <w:spacing w:line="360" w:lineRule="auto"/>
        <w:ind w:firstLineChars="200" w:firstLine="560"/>
        <w:rPr>
          <w:rFonts w:ascii="Times New Roman" w:eastAsia="黑体" w:hAnsi="Times New Roman"/>
          <w:sz w:val="28"/>
          <w:szCs w:val="28"/>
        </w:rPr>
      </w:pPr>
      <w:r w:rsidRPr="00405013">
        <w:rPr>
          <w:rFonts w:ascii="Times New Roman" w:hAnsi="Times New Roman"/>
          <w:sz w:val="28"/>
          <w:szCs w:val="28"/>
        </w:rPr>
        <w:lastRenderedPageBreak/>
        <w:t>J11-P16</w:t>
      </w:r>
      <w:r w:rsidR="000C5692">
        <w:rPr>
          <w:rFonts w:ascii="Times New Roman" w:hAnsi="Times New Roman" w:hint="eastAsia"/>
          <w:sz w:val="28"/>
          <w:szCs w:val="28"/>
        </w:rPr>
        <w:t>5</w:t>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t xml:space="preserve">      </w:t>
      </w:r>
      <w:r w:rsidRPr="00405013">
        <w:rPr>
          <w:rFonts w:ascii="Times New Roman" w:hAnsi="Times New Roman"/>
          <w:sz w:val="28"/>
          <w:szCs w:val="28"/>
        </w:rPr>
        <w:t>专题代号：</w:t>
      </w:r>
      <w:r w:rsidRPr="00405013">
        <w:rPr>
          <w:rFonts w:ascii="Times New Roman" w:hAnsi="Times New Roman"/>
          <w:color w:val="FF0000"/>
          <w:sz w:val="28"/>
          <w:szCs w:val="28"/>
        </w:rPr>
        <w:t>J</w:t>
      </w:r>
    </w:p>
    <w:p w:rsidR="007512A6" w:rsidRPr="00E73062" w:rsidRDefault="007512A6" w:rsidP="007512A6">
      <w:pPr>
        <w:autoSpaceDE w:val="0"/>
        <w:autoSpaceDN w:val="0"/>
        <w:jc w:val="center"/>
        <w:rPr>
          <w:rFonts w:ascii="Times New Roman" w:eastAsia="黑体" w:hAnsi="Times New Roman"/>
          <w:b/>
          <w:kern w:val="0"/>
          <w:sz w:val="32"/>
          <w:szCs w:val="32"/>
        </w:rPr>
      </w:pPr>
      <w:r w:rsidRPr="00E73062">
        <w:rPr>
          <w:rFonts w:ascii="Times New Roman" w:eastAsia="黑体" w:hAnsi="Times New Roman"/>
          <w:b/>
          <w:kern w:val="0"/>
          <w:sz w:val="32"/>
          <w:szCs w:val="32"/>
        </w:rPr>
        <w:t xml:space="preserve">The </w:t>
      </w:r>
      <w:bookmarkStart w:id="102" w:name="_Hlk15308265"/>
      <w:r w:rsidRPr="00E73062">
        <w:rPr>
          <w:rFonts w:ascii="Times New Roman" w:eastAsia="黑体" w:hAnsi="Times New Roman"/>
          <w:b/>
          <w:kern w:val="0"/>
          <w:sz w:val="32"/>
          <w:szCs w:val="32"/>
        </w:rPr>
        <w:t>RKKY</w:t>
      </w:r>
      <w:bookmarkEnd w:id="102"/>
      <w:r w:rsidRPr="00E73062">
        <w:rPr>
          <w:rFonts w:ascii="Times New Roman" w:eastAsia="黑体" w:hAnsi="Times New Roman"/>
          <w:b/>
          <w:kern w:val="0"/>
          <w:sz w:val="32"/>
          <w:szCs w:val="32"/>
        </w:rPr>
        <w:t xml:space="preserve"> Interaction in Graphene Proximity Coupled to an Antiferromagnetic Insulator </w:t>
      </w:r>
      <w:bookmarkEnd w:id="101"/>
    </w:p>
    <w:p w:rsidR="007512A6" w:rsidRPr="0037049B" w:rsidRDefault="007512A6" w:rsidP="007512A6">
      <w:pPr>
        <w:jc w:val="center"/>
        <w:rPr>
          <w:rFonts w:ascii="楷体" w:eastAsia="楷体" w:hAnsi="楷体"/>
          <w:sz w:val="28"/>
          <w:szCs w:val="28"/>
        </w:rPr>
      </w:pPr>
      <w:r>
        <w:rPr>
          <w:rFonts w:ascii="楷体" w:eastAsia="楷体" w:hAnsi="楷体" w:hint="eastAsia"/>
          <w:sz w:val="28"/>
          <w:szCs w:val="28"/>
          <w:u w:val="single"/>
        </w:rPr>
        <w:t>杨锦</w:t>
      </w:r>
      <w:r w:rsidRPr="00FC6097">
        <w:rPr>
          <w:rFonts w:ascii="楷体" w:eastAsia="楷体" w:hAnsi="楷体" w:hint="eastAsia"/>
          <w:sz w:val="28"/>
          <w:szCs w:val="28"/>
        </w:rPr>
        <w:t>、</w:t>
      </w:r>
      <w:r>
        <w:rPr>
          <w:rFonts w:ascii="Times New Roman" w:eastAsia="楷体" w:hAnsi="Times New Roman" w:hint="eastAsia"/>
          <w:sz w:val="28"/>
          <w:szCs w:val="28"/>
        </w:rPr>
        <w:t>朱家骥</w:t>
      </w:r>
      <w:r>
        <w:rPr>
          <w:rFonts w:ascii="楷体" w:eastAsia="楷体" w:hAnsi="楷体" w:hint="eastAsia"/>
          <w:sz w:val="28"/>
          <w:szCs w:val="28"/>
        </w:rPr>
        <w:t xml:space="preserve"> </w:t>
      </w:r>
    </w:p>
    <w:p w:rsidR="007512A6" w:rsidRDefault="007512A6" w:rsidP="007512A6">
      <w:pPr>
        <w:jc w:val="center"/>
        <w:rPr>
          <w:rFonts w:ascii="楷体" w:eastAsia="楷体" w:hAnsi="楷体" w:cs="宋体"/>
          <w:kern w:val="0"/>
          <w:sz w:val="24"/>
          <w:szCs w:val="24"/>
        </w:rPr>
      </w:pPr>
      <w:r>
        <w:rPr>
          <w:rFonts w:ascii="Times New Roman" w:eastAsia="楷体" w:hAnsi="Times New Roman" w:hint="eastAsia"/>
          <w:sz w:val="24"/>
          <w:szCs w:val="24"/>
        </w:rPr>
        <w:t>重庆邮电大学理学院</w:t>
      </w:r>
      <w:r w:rsidRPr="00F75C86">
        <w:rPr>
          <w:rFonts w:ascii="楷体" w:eastAsia="楷体" w:hAnsi="楷体" w:hint="eastAsia"/>
          <w:sz w:val="24"/>
          <w:szCs w:val="24"/>
        </w:rPr>
        <w:t>，</w:t>
      </w:r>
      <w:r>
        <w:rPr>
          <w:rFonts w:ascii="Times New Roman" w:eastAsia="楷体" w:hAnsi="Times New Roman" w:hint="eastAsia"/>
          <w:sz w:val="24"/>
          <w:szCs w:val="24"/>
        </w:rPr>
        <w:t>重庆</w:t>
      </w:r>
      <w:r w:rsidRPr="00F75C86">
        <w:rPr>
          <w:rFonts w:ascii="楷体" w:eastAsia="楷体" w:hAnsi="楷体" w:hint="eastAsia"/>
          <w:sz w:val="24"/>
          <w:szCs w:val="24"/>
        </w:rPr>
        <w:t xml:space="preserve"> 4</w:t>
      </w:r>
      <w:r>
        <w:rPr>
          <w:rFonts w:ascii="楷体" w:eastAsia="楷体" w:hAnsi="楷体"/>
          <w:sz w:val="24"/>
          <w:szCs w:val="24"/>
        </w:rPr>
        <w:t xml:space="preserve">00065 </w:t>
      </w:r>
    </w:p>
    <w:p w:rsidR="007512A6" w:rsidRDefault="007512A6" w:rsidP="007512A6">
      <w:pPr>
        <w:jc w:val="center"/>
        <w:rPr>
          <w:rFonts w:ascii="宋体" w:hAnsi="宋体"/>
          <w:szCs w:val="21"/>
        </w:rPr>
      </w:pPr>
      <w:r w:rsidRPr="0037049B">
        <w:rPr>
          <w:rFonts w:ascii="Times New Roman" w:eastAsia="楷体" w:hAnsi="Times New Roman"/>
          <w:szCs w:val="21"/>
        </w:rPr>
        <w:t xml:space="preserve">Email: </w:t>
      </w:r>
      <w:r w:rsidRPr="00963E05">
        <w:rPr>
          <w:rFonts w:ascii="Times New Roman" w:eastAsia="楷体_GB2312" w:hAnsi="Times New Roman" w:hint="eastAsia"/>
          <w:kern w:val="0"/>
          <w:szCs w:val="21"/>
        </w:rPr>
        <w:t>zhujj@cqupt.edu.cn</w:t>
      </w:r>
    </w:p>
    <w:p w:rsidR="007512A6" w:rsidRPr="00E73062" w:rsidRDefault="007512A6" w:rsidP="007512A6">
      <w:pPr>
        <w:jc w:val="center"/>
        <w:rPr>
          <w:rFonts w:ascii="Times New Roman" w:eastAsia="楷体" w:hAnsi="Times New Roman"/>
          <w:szCs w:val="21"/>
        </w:rPr>
      </w:pPr>
    </w:p>
    <w:p w:rsidR="007512A6" w:rsidRDefault="007512A6" w:rsidP="007512A6">
      <w:pPr>
        <w:autoSpaceDE w:val="0"/>
        <w:autoSpaceDN w:val="0"/>
        <w:ind w:firstLineChars="200" w:firstLine="420"/>
        <w:rPr>
          <w:rFonts w:ascii="Times New Roman" w:hAnsi="等线"/>
          <w:kern w:val="0"/>
          <w:szCs w:val="21"/>
        </w:rPr>
      </w:pPr>
      <w:r>
        <w:rPr>
          <w:rFonts w:ascii="Times New Roman" w:hAnsi="Times New Roman" w:hint="eastAsia"/>
          <w:szCs w:val="21"/>
        </w:rPr>
        <w:t>Abstract</w:t>
      </w:r>
      <w:r>
        <w:rPr>
          <w:rFonts w:ascii="Times New Roman" w:hAnsi="Times New Roman" w:hint="eastAsia"/>
          <w:szCs w:val="21"/>
        </w:rPr>
        <w:t>：</w:t>
      </w:r>
      <w:r w:rsidRPr="00410865">
        <w:rPr>
          <w:rFonts w:ascii="Times New Roman" w:hAnsi="等线"/>
          <w:kern w:val="0"/>
          <w:szCs w:val="21"/>
        </w:rPr>
        <w:t xml:space="preserve">We </w:t>
      </w:r>
      <w:r w:rsidRPr="00410865">
        <w:rPr>
          <w:rFonts w:ascii="Times New Roman" w:hAnsi="等线" w:hint="eastAsia"/>
          <w:kern w:val="0"/>
          <w:szCs w:val="21"/>
        </w:rPr>
        <w:t>study</w:t>
      </w:r>
      <w:r w:rsidRPr="00410865">
        <w:rPr>
          <w:rFonts w:ascii="Times New Roman" w:hAnsi="等线"/>
          <w:kern w:val="0"/>
          <w:szCs w:val="21"/>
        </w:rPr>
        <w:t xml:space="preserve"> </w:t>
      </w:r>
      <w:r w:rsidRPr="00410865">
        <w:rPr>
          <w:rFonts w:ascii="Times New Roman" w:hAnsi="等线" w:hint="eastAsia"/>
          <w:kern w:val="0"/>
          <w:szCs w:val="21"/>
        </w:rPr>
        <w:t xml:space="preserve">theoretically </w:t>
      </w:r>
      <w:r w:rsidRPr="00410865">
        <w:rPr>
          <w:rFonts w:ascii="Times New Roman" w:hAnsi="等线"/>
          <w:kern w:val="0"/>
          <w:szCs w:val="21"/>
        </w:rPr>
        <w:t xml:space="preserve">the </w:t>
      </w:r>
      <w:r w:rsidRPr="00410865">
        <w:rPr>
          <w:rFonts w:ascii="Times New Roman" w:hAnsi="等线" w:hint="eastAsia"/>
          <w:kern w:val="0"/>
          <w:szCs w:val="21"/>
        </w:rPr>
        <w:t>long</w:t>
      </w:r>
      <w:r w:rsidRPr="00410865">
        <w:rPr>
          <w:rFonts w:ascii="Times New Roman" w:hAnsi="等线"/>
          <w:kern w:val="0"/>
          <w:szCs w:val="21"/>
        </w:rPr>
        <w:t xml:space="preserve">-range </w:t>
      </w:r>
      <w:bookmarkStart w:id="103" w:name="_Hlk15308303"/>
      <w:r w:rsidRPr="00410865">
        <w:rPr>
          <w:rFonts w:ascii="Times New Roman" w:hAnsi="等线"/>
          <w:kern w:val="0"/>
          <w:szCs w:val="21"/>
        </w:rPr>
        <w:t>Ruderman-Kittel-Ka</w:t>
      </w:r>
      <w:r w:rsidRPr="00410865">
        <w:rPr>
          <w:rFonts w:ascii="Times New Roman" w:hAnsi="等线" w:hint="eastAsia"/>
          <w:kern w:val="0"/>
          <w:szCs w:val="21"/>
        </w:rPr>
        <w:t>suya</w:t>
      </w:r>
      <w:r w:rsidRPr="00410865">
        <w:rPr>
          <w:rFonts w:ascii="Times New Roman" w:hAnsi="等线"/>
          <w:kern w:val="0"/>
          <w:szCs w:val="21"/>
        </w:rPr>
        <w:t>-Yosida (RKKY) interaction</w:t>
      </w:r>
      <w:r w:rsidRPr="00410865">
        <w:rPr>
          <w:rFonts w:ascii="Times New Roman" w:hAnsi="等线" w:hint="eastAsia"/>
          <w:kern w:val="0"/>
          <w:szCs w:val="21"/>
        </w:rPr>
        <w:t xml:space="preserve"> </w:t>
      </w:r>
      <w:bookmarkEnd w:id="103"/>
      <w:r w:rsidRPr="00410865">
        <w:rPr>
          <w:rFonts w:ascii="Times New Roman" w:hAnsi="等线"/>
          <w:kern w:val="0"/>
          <w:szCs w:val="21"/>
        </w:rPr>
        <w:t>mediated by itinerant electron</w:t>
      </w:r>
      <w:r w:rsidRPr="00410865">
        <w:rPr>
          <w:rFonts w:ascii="Times New Roman" w:hAnsi="等线" w:hint="eastAsia"/>
          <w:kern w:val="0"/>
          <w:szCs w:val="21"/>
        </w:rPr>
        <w:t>s of graphene between magnetic</w:t>
      </w:r>
      <w:r w:rsidRPr="00410865">
        <w:rPr>
          <w:rFonts w:ascii="Times New Roman" w:hAnsi="等线"/>
          <w:kern w:val="0"/>
          <w:szCs w:val="21"/>
        </w:rPr>
        <w:t xml:space="preserve"> </w:t>
      </w:r>
      <w:r w:rsidRPr="00410865">
        <w:rPr>
          <w:rFonts w:ascii="Times New Roman" w:hAnsi="等线" w:hint="eastAsia"/>
          <w:kern w:val="0"/>
          <w:szCs w:val="21"/>
        </w:rPr>
        <w:t xml:space="preserve">moments induced by proximity effect of an antiferromagnetic insulator utilizing the </w:t>
      </w:r>
      <w:r w:rsidRPr="00410865">
        <w:rPr>
          <w:rFonts w:ascii="Times New Roman" w:hAnsi="等线"/>
          <w:kern w:val="0"/>
          <w:szCs w:val="21"/>
        </w:rPr>
        <w:t>Green</w:t>
      </w:r>
      <w:r w:rsidRPr="00410865">
        <w:rPr>
          <w:rFonts w:ascii="Times New Roman" w:hAnsi="等线" w:hint="eastAsia"/>
          <w:kern w:val="0"/>
          <w:szCs w:val="21"/>
        </w:rPr>
        <w:t>'s</w:t>
      </w:r>
      <w:r w:rsidRPr="00410865">
        <w:rPr>
          <w:rFonts w:ascii="Times New Roman" w:hAnsi="等线"/>
          <w:kern w:val="0"/>
          <w:szCs w:val="21"/>
        </w:rPr>
        <w:t xml:space="preserve"> </w:t>
      </w:r>
      <w:r w:rsidRPr="00410865">
        <w:rPr>
          <w:rFonts w:ascii="Times New Roman" w:hAnsi="等线" w:hint="eastAsia"/>
          <w:kern w:val="0"/>
          <w:szCs w:val="21"/>
        </w:rPr>
        <w:t>f</w:t>
      </w:r>
      <w:r w:rsidRPr="00410865">
        <w:rPr>
          <w:rFonts w:ascii="Times New Roman" w:hAnsi="等线"/>
          <w:kern w:val="0"/>
          <w:szCs w:val="21"/>
        </w:rPr>
        <w:t>unction techn</w:t>
      </w:r>
      <w:r w:rsidRPr="00410865">
        <w:rPr>
          <w:rFonts w:ascii="Times New Roman" w:hAnsi="等线" w:hint="eastAsia"/>
          <w:kern w:val="0"/>
          <w:szCs w:val="21"/>
        </w:rPr>
        <w:t>ique.</w:t>
      </w:r>
      <w:r>
        <w:rPr>
          <w:rFonts w:ascii="Times New Roman" w:hAnsi="等线"/>
          <w:kern w:val="0"/>
          <w:szCs w:val="21"/>
        </w:rPr>
        <w:t xml:space="preserve"> </w:t>
      </w:r>
      <w:r w:rsidRPr="00410865">
        <w:rPr>
          <w:rFonts w:ascii="Times New Roman" w:hAnsi="等线" w:hint="eastAsia"/>
          <w:kern w:val="0"/>
          <w:szCs w:val="21"/>
        </w:rPr>
        <w:t xml:space="preserve">The antiferromagnetic insulators provides both broken time-reversal symmetry and </w:t>
      </w:r>
      <w:bookmarkStart w:id="104" w:name="_Hlk15308630"/>
      <w:r w:rsidRPr="00410865">
        <w:rPr>
          <w:rFonts w:ascii="Times New Roman" w:hAnsi="等线" w:hint="eastAsia"/>
          <w:kern w:val="0"/>
          <w:szCs w:val="21"/>
        </w:rPr>
        <w:t>spin-orbit coupling</w:t>
      </w:r>
      <w:bookmarkEnd w:id="104"/>
      <w:r w:rsidRPr="00410865">
        <w:rPr>
          <w:rFonts w:ascii="Times New Roman" w:hAnsi="等线"/>
          <w:kern w:val="0"/>
          <w:szCs w:val="21"/>
        </w:rPr>
        <w:t xml:space="preserve">. Due to the Rashba spin-orbit interaction </w:t>
      </w:r>
      <w:r w:rsidRPr="00410865">
        <w:rPr>
          <w:rFonts w:ascii="Times New Roman" w:hAnsi="等线" w:hint="eastAsia"/>
          <w:kern w:val="0"/>
          <w:szCs w:val="21"/>
        </w:rPr>
        <w:t>resulting from the antiferromagnetic insulator</w:t>
      </w:r>
      <w:r w:rsidRPr="00410865">
        <w:rPr>
          <w:rFonts w:ascii="Times New Roman" w:hAnsi="等线"/>
          <w:kern w:val="0"/>
          <w:szCs w:val="21"/>
        </w:rPr>
        <w:t xml:space="preserve">, we </w:t>
      </w:r>
      <w:r w:rsidRPr="00410865">
        <w:rPr>
          <w:rFonts w:ascii="Times New Roman" w:hAnsi="等线" w:hint="eastAsia"/>
          <w:kern w:val="0"/>
          <w:szCs w:val="21"/>
        </w:rPr>
        <w:t>find that</w:t>
      </w:r>
      <w:r w:rsidRPr="00410865">
        <w:rPr>
          <w:rFonts w:ascii="Times New Roman" w:hAnsi="等线"/>
          <w:kern w:val="0"/>
          <w:szCs w:val="21"/>
        </w:rPr>
        <w:t xml:space="preserve"> </w:t>
      </w:r>
      <w:r w:rsidRPr="00410865">
        <w:rPr>
          <w:rFonts w:ascii="Times New Roman" w:hAnsi="等线" w:hint="eastAsia"/>
          <w:kern w:val="0"/>
          <w:szCs w:val="21"/>
        </w:rPr>
        <w:t xml:space="preserve">beside </w:t>
      </w:r>
      <w:r w:rsidRPr="00410865">
        <w:rPr>
          <w:rFonts w:ascii="Times New Roman" w:hAnsi="等线"/>
          <w:kern w:val="0"/>
          <w:szCs w:val="21"/>
        </w:rPr>
        <w:t xml:space="preserve">the well-known Heisenberg, Ising, </w:t>
      </w:r>
      <w:r w:rsidRPr="00410865">
        <w:rPr>
          <w:rFonts w:ascii="Times New Roman" w:hAnsi="等线" w:hint="eastAsia"/>
          <w:kern w:val="0"/>
          <w:szCs w:val="21"/>
        </w:rPr>
        <w:t xml:space="preserve">and </w:t>
      </w:r>
      <w:r w:rsidRPr="00410865">
        <w:rPr>
          <w:rFonts w:ascii="Times New Roman" w:hAnsi="等线"/>
          <w:kern w:val="0"/>
          <w:szCs w:val="21"/>
        </w:rPr>
        <w:t>Dzyaloshinskii-Moria</w:t>
      </w:r>
      <w:r w:rsidRPr="00410865">
        <w:rPr>
          <w:rFonts w:ascii="Times New Roman" w:hAnsi="等线" w:hint="eastAsia"/>
          <w:kern w:val="0"/>
          <w:szCs w:val="21"/>
        </w:rPr>
        <w:t xml:space="preserve"> </w:t>
      </w:r>
      <w:r w:rsidRPr="00410865">
        <w:rPr>
          <w:rFonts w:ascii="Times New Roman" w:hAnsi="等线"/>
          <w:kern w:val="0"/>
          <w:szCs w:val="21"/>
        </w:rPr>
        <w:t>(DM)</w:t>
      </w:r>
      <w:r w:rsidRPr="00410865">
        <w:rPr>
          <w:rFonts w:ascii="Times New Roman" w:hAnsi="等线" w:hint="eastAsia"/>
          <w:kern w:val="0"/>
          <w:szCs w:val="21"/>
        </w:rPr>
        <w:t xml:space="preserve"> </w:t>
      </w:r>
      <w:r w:rsidRPr="00410865">
        <w:rPr>
          <w:rFonts w:ascii="Times New Roman" w:hAnsi="等线"/>
          <w:kern w:val="0"/>
          <w:szCs w:val="21"/>
        </w:rPr>
        <w:t xml:space="preserve">terms </w:t>
      </w:r>
      <w:r w:rsidRPr="00410865">
        <w:rPr>
          <w:rFonts w:ascii="Times New Roman" w:hAnsi="等线" w:hint="eastAsia"/>
          <w:kern w:val="0"/>
          <w:szCs w:val="21"/>
        </w:rPr>
        <w:t>reported</w:t>
      </w:r>
      <w:r w:rsidRPr="00410865">
        <w:rPr>
          <w:rFonts w:ascii="Times New Roman" w:hAnsi="等线"/>
          <w:kern w:val="0"/>
          <w:szCs w:val="21"/>
        </w:rPr>
        <w:t xml:space="preserve"> </w:t>
      </w:r>
      <w:r w:rsidRPr="00410865">
        <w:rPr>
          <w:rFonts w:ascii="Times New Roman" w:hAnsi="等线" w:hint="eastAsia"/>
          <w:kern w:val="0"/>
          <w:szCs w:val="21"/>
        </w:rPr>
        <w:t xml:space="preserve">previously </w:t>
      </w:r>
      <w:r w:rsidRPr="00410865">
        <w:rPr>
          <w:rFonts w:ascii="Times New Roman" w:hAnsi="等线"/>
          <w:kern w:val="0"/>
          <w:szCs w:val="21"/>
        </w:rPr>
        <w:t xml:space="preserve">in </w:t>
      </w:r>
      <w:r w:rsidRPr="00410865">
        <w:rPr>
          <w:rFonts w:ascii="Times New Roman" w:hAnsi="等线" w:hint="eastAsia"/>
          <w:kern w:val="0"/>
          <w:szCs w:val="21"/>
        </w:rPr>
        <w:t xml:space="preserve">some other </w:t>
      </w:r>
      <w:r w:rsidRPr="00410865">
        <w:rPr>
          <w:rFonts w:ascii="Times New Roman" w:hAnsi="等线"/>
          <w:kern w:val="0"/>
          <w:szCs w:val="21"/>
        </w:rPr>
        <w:t xml:space="preserve">systems </w:t>
      </w:r>
      <w:r w:rsidRPr="00410865">
        <w:rPr>
          <w:rFonts w:ascii="Times New Roman" w:hAnsi="等线" w:hint="eastAsia"/>
          <w:kern w:val="0"/>
          <w:szCs w:val="21"/>
        </w:rPr>
        <w:t>such as</w:t>
      </w:r>
      <w:r w:rsidRPr="00410865">
        <w:rPr>
          <w:rFonts w:ascii="Times New Roman" w:hAnsi="等线"/>
          <w:kern w:val="0"/>
          <w:szCs w:val="21"/>
        </w:rPr>
        <w:t xml:space="preserve"> topological</w:t>
      </w:r>
      <w:r w:rsidRPr="00410865">
        <w:rPr>
          <w:rFonts w:ascii="Times New Roman" w:hAnsi="等线" w:hint="eastAsia"/>
          <w:kern w:val="0"/>
          <w:szCs w:val="21"/>
        </w:rPr>
        <w:t xml:space="preserve"> </w:t>
      </w:r>
      <w:r w:rsidRPr="00410865">
        <w:rPr>
          <w:rFonts w:ascii="Times New Roman" w:hAnsi="等线"/>
          <w:kern w:val="0"/>
          <w:szCs w:val="21"/>
        </w:rPr>
        <w:t>insulator</w:t>
      </w:r>
      <w:r w:rsidRPr="00410865">
        <w:rPr>
          <w:rFonts w:ascii="Times New Roman" w:hAnsi="等线" w:hint="eastAsia"/>
          <w:kern w:val="0"/>
          <w:szCs w:val="21"/>
        </w:rPr>
        <w:t>s and topological semimetals</w:t>
      </w:r>
      <w:r w:rsidRPr="00410865">
        <w:rPr>
          <w:rFonts w:ascii="Times New Roman" w:hAnsi="等线"/>
          <w:kern w:val="0"/>
          <w:szCs w:val="21"/>
        </w:rPr>
        <w:t xml:space="preserve">, </w:t>
      </w:r>
      <w:r w:rsidRPr="00410865">
        <w:rPr>
          <w:rFonts w:ascii="Times New Roman" w:hAnsi="等线" w:hint="eastAsia"/>
          <w:kern w:val="0"/>
          <w:szCs w:val="21"/>
        </w:rPr>
        <w:t xml:space="preserve">there is an additional </w:t>
      </w:r>
      <w:r w:rsidRPr="00410865">
        <w:rPr>
          <w:rFonts w:ascii="Times New Roman" w:hAnsi="等线"/>
          <w:kern w:val="0"/>
          <w:szCs w:val="21"/>
        </w:rPr>
        <w:t>DM-like</w:t>
      </w:r>
      <w:r w:rsidRPr="00410865">
        <w:rPr>
          <w:rFonts w:ascii="Times New Roman" w:hAnsi="等线" w:hint="eastAsia"/>
          <w:kern w:val="0"/>
          <w:szCs w:val="21"/>
        </w:rPr>
        <w:t xml:space="preserve"> </w:t>
      </w:r>
      <w:r w:rsidRPr="00410865">
        <w:rPr>
          <w:rFonts w:ascii="Times New Roman" w:hAnsi="等线"/>
          <w:kern w:val="0"/>
          <w:szCs w:val="21"/>
        </w:rPr>
        <w:t>symmetric</w:t>
      </w:r>
      <w:r w:rsidRPr="00410865">
        <w:rPr>
          <w:rFonts w:ascii="Times New Roman" w:hAnsi="等线" w:hint="eastAsia"/>
          <w:kern w:val="0"/>
          <w:szCs w:val="21"/>
        </w:rPr>
        <w:t xml:space="preserve"> spin-spin interaction term</w:t>
      </w:r>
      <w:r w:rsidRPr="00410865">
        <w:rPr>
          <w:rFonts w:ascii="Times New Roman" w:hAnsi="等线"/>
          <w:kern w:val="0"/>
          <w:szCs w:val="21"/>
        </w:rPr>
        <w:t xml:space="preserve"> </w:t>
      </w:r>
      <w:r w:rsidRPr="00410865">
        <w:rPr>
          <w:rFonts w:ascii="Times New Roman" w:hAnsi="Times New Roman"/>
          <w:i/>
          <w:iCs/>
          <w:kern w:val="0"/>
          <w:szCs w:val="21"/>
        </w:rPr>
        <w:t>J</w:t>
      </w:r>
      <w:r w:rsidRPr="00410865">
        <w:rPr>
          <w:rFonts w:ascii="Times New Roman" w:hAnsi="Times New Roman"/>
          <w:i/>
          <w:iCs/>
          <w:kern w:val="0"/>
          <w:szCs w:val="21"/>
        </w:rPr>
        <w:softHyphen/>
      </w:r>
      <w:r w:rsidRPr="00410865">
        <w:rPr>
          <w:rFonts w:ascii="Times New Roman" w:hAnsi="Times New Roman"/>
          <w:i/>
          <w:iCs/>
          <w:kern w:val="0"/>
          <w:szCs w:val="21"/>
          <w:vertAlign w:val="subscript"/>
        </w:rPr>
        <w:t xml:space="preserve">xy </w:t>
      </w:r>
      <w:r w:rsidRPr="00410865">
        <w:rPr>
          <w:rFonts w:ascii="Times New Roman" w:hAnsi="Times New Roman"/>
          <w:kern w:val="0"/>
          <w:szCs w:val="21"/>
        </w:rPr>
        <w:t>(</w:t>
      </w:r>
      <m:oMath>
        <m:sSub>
          <m:sSubPr>
            <m:ctrlPr>
              <w:rPr>
                <w:rFonts w:ascii="Cambria Math" w:hAnsi="Cambria Math"/>
                <w:i/>
                <w:iCs/>
                <w:kern w:val="0"/>
                <w:szCs w:val="21"/>
              </w:rPr>
            </m:ctrlPr>
          </m:sSubPr>
          <m:e>
            <m:acc>
              <m:accPr>
                <m:chr m:val="̃"/>
                <m:ctrlPr>
                  <w:rPr>
                    <w:rFonts w:ascii="Cambria Math" w:hAnsi="Cambria Math"/>
                    <w:i/>
                    <w:iCs/>
                    <w:kern w:val="0"/>
                    <w:szCs w:val="21"/>
                  </w:rPr>
                </m:ctrlPr>
              </m:accPr>
              <m:e>
                <m:r>
                  <m:rPr>
                    <m:nor/>
                  </m:rPr>
                  <w:rPr>
                    <w:rFonts w:ascii="Times New Roman" w:hAnsi="Times New Roman"/>
                    <w:i/>
                    <w:iCs/>
                    <w:kern w:val="0"/>
                    <w:szCs w:val="21"/>
                  </w:rPr>
                  <m:t>S</m:t>
                </m:r>
              </m:e>
            </m:acc>
          </m:e>
          <m:sub>
            <m:r>
              <m:rPr>
                <m:nor/>
              </m:rPr>
              <w:rPr>
                <w:rFonts w:ascii="Times New Roman" w:hAnsi="Times New Roman"/>
                <w:i/>
                <w:iCs/>
                <w:kern w:val="0"/>
                <w:szCs w:val="21"/>
              </w:rPr>
              <m:t>1x</m:t>
            </m:r>
          </m:sub>
        </m:sSub>
        <m:sSub>
          <m:sSubPr>
            <m:ctrlPr>
              <w:rPr>
                <w:rFonts w:ascii="Cambria Math" w:hAnsi="Cambria Math"/>
                <w:i/>
                <w:iCs/>
                <w:kern w:val="0"/>
                <w:szCs w:val="21"/>
              </w:rPr>
            </m:ctrlPr>
          </m:sSubPr>
          <m:e>
            <m:acc>
              <m:accPr>
                <m:chr m:val="̃"/>
                <m:ctrlPr>
                  <w:rPr>
                    <w:rFonts w:ascii="Cambria Math" w:hAnsi="Cambria Math"/>
                    <w:i/>
                    <w:iCs/>
                    <w:kern w:val="0"/>
                    <w:szCs w:val="21"/>
                  </w:rPr>
                </m:ctrlPr>
              </m:accPr>
              <m:e>
                <m:r>
                  <m:rPr>
                    <m:nor/>
                  </m:rPr>
                  <w:rPr>
                    <w:rFonts w:ascii="Times New Roman" w:hAnsi="Times New Roman"/>
                    <w:i/>
                    <w:iCs/>
                    <w:kern w:val="0"/>
                    <w:szCs w:val="21"/>
                  </w:rPr>
                  <m:t>S</m:t>
                </m:r>
              </m:e>
            </m:acc>
          </m:e>
          <m:sub>
            <m:r>
              <m:rPr>
                <m:nor/>
              </m:rPr>
              <w:rPr>
                <w:rFonts w:ascii="Times New Roman" w:hAnsi="Times New Roman"/>
                <w:i/>
                <w:iCs/>
                <w:kern w:val="0"/>
                <w:szCs w:val="21"/>
              </w:rPr>
              <m:t>2y</m:t>
            </m:r>
          </m:sub>
        </m:sSub>
        <m:r>
          <m:rPr>
            <m:nor/>
          </m:rPr>
          <w:rPr>
            <w:rFonts w:ascii="Times New Roman" w:hAnsi="Times New Roman"/>
            <w:i/>
            <w:iCs/>
            <w:kern w:val="0"/>
            <w:szCs w:val="21"/>
          </w:rPr>
          <m:t>+</m:t>
        </m:r>
        <m:sSub>
          <m:sSubPr>
            <m:ctrlPr>
              <w:rPr>
                <w:rFonts w:ascii="Cambria Math" w:hAnsi="Cambria Math"/>
                <w:i/>
                <w:iCs/>
                <w:kern w:val="0"/>
                <w:szCs w:val="21"/>
              </w:rPr>
            </m:ctrlPr>
          </m:sSubPr>
          <m:e>
            <m:acc>
              <m:accPr>
                <m:chr m:val="̃"/>
                <m:ctrlPr>
                  <w:rPr>
                    <w:rFonts w:ascii="Cambria Math" w:hAnsi="Cambria Math"/>
                    <w:i/>
                    <w:iCs/>
                    <w:kern w:val="0"/>
                    <w:szCs w:val="21"/>
                  </w:rPr>
                </m:ctrlPr>
              </m:accPr>
              <m:e>
                <m:r>
                  <m:rPr>
                    <m:nor/>
                  </m:rPr>
                  <w:rPr>
                    <w:rFonts w:ascii="Times New Roman" w:hAnsi="Times New Roman"/>
                    <w:i/>
                    <w:iCs/>
                    <w:kern w:val="0"/>
                    <w:szCs w:val="21"/>
                  </w:rPr>
                  <m:t>S</m:t>
                </m:r>
              </m:e>
            </m:acc>
          </m:e>
          <m:sub>
            <m:r>
              <m:rPr>
                <m:nor/>
              </m:rPr>
              <w:rPr>
                <w:rFonts w:ascii="Times New Roman" w:hAnsi="Times New Roman"/>
                <w:i/>
                <w:iCs/>
                <w:kern w:val="0"/>
                <w:szCs w:val="21"/>
              </w:rPr>
              <m:t>1y</m:t>
            </m:r>
          </m:sub>
        </m:sSub>
        <m:sSub>
          <m:sSubPr>
            <m:ctrlPr>
              <w:rPr>
                <w:rFonts w:ascii="Cambria Math" w:hAnsi="Cambria Math"/>
                <w:i/>
                <w:iCs/>
                <w:kern w:val="0"/>
                <w:szCs w:val="21"/>
              </w:rPr>
            </m:ctrlPr>
          </m:sSubPr>
          <m:e>
            <m:acc>
              <m:accPr>
                <m:chr m:val="̃"/>
                <m:ctrlPr>
                  <w:rPr>
                    <w:rFonts w:ascii="Cambria Math" w:hAnsi="Cambria Math"/>
                    <w:i/>
                    <w:iCs/>
                    <w:kern w:val="0"/>
                    <w:szCs w:val="21"/>
                  </w:rPr>
                </m:ctrlPr>
              </m:accPr>
              <m:e>
                <m:r>
                  <m:rPr>
                    <m:nor/>
                  </m:rPr>
                  <w:rPr>
                    <w:rFonts w:ascii="Times New Roman" w:hAnsi="Times New Roman"/>
                    <w:i/>
                    <w:iCs/>
                    <w:kern w:val="0"/>
                    <w:szCs w:val="21"/>
                  </w:rPr>
                  <m:t>S</m:t>
                </m:r>
              </m:e>
            </m:acc>
          </m:e>
          <m:sub>
            <m:r>
              <m:rPr>
                <m:nor/>
              </m:rPr>
              <w:rPr>
                <w:rFonts w:ascii="Times New Roman" w:hAnsi="Times New Roman"/>
                <w:i/>
                <w:iCs/>
                <w:kern w:val="0"/>
                <w:szCs w:val="21"/>
              </w:rPr>
              <m:t>2x</m:t>
            </m:r>
          </m:sub>
        </m:sSub>
      </m:oMath>
      <w:r w:rsidRPr="00410865">
        <w:rPr>
          <w:rFonts w:ascii="Times New Roman" w:hAnsi="等线"/>
          <w:kern w:val="0"/>
          <w:szCs w:val="21"/>
        </w:rPr>
        <w:t>) possess</w:t>
      </w:r>
      <w:r w:rsidRPr="00410865">
        <w:rPr>
          <w:rFonts w:ascii="Times New Roman" w:hAnsi="等线" w:hint="eastAsia"/>
          <w:kern w:val="0"/>
          <w:szCs w:val="21"/>
        </w:rPr>
        <w:t>ing</w:t>
      </w:r>
      <w:r w:rsidRPr="00410865">
        <w:rPr>
          <w:rFonts w:ascii="Times New Roman" w:hAnsi="等线"/>
          <w:kern w:val="0"/>
          <w:szCs w:val="21"/>
        </w:rPr>
        <w:t xml:space="preserve"> the angle dependence </w:t>
      </w:r>
      <w:r w:rsidRPr="00410865">
        <w:rPr>
          <w:rFonts w:ascii="Times New Roman" w:hAnsi="等线" w:hint="eastAsia"/>
          <w:kern w:val="0"/>
          <w:szCs w:val="21"/>
        </w:rPr>
        <w:t>of</w:t>
      </w:r>
      <w:r w:rsidRPr="00410865">
        <w:rPr>
          <w:rFonts w:ascii="Times New Roman" w:hAnsi="等线"/>
          <w:kern w:val="0"/>
          <w:szCs w:val="21"/>
        </w:rPr>
        <w:t xml:space="preserve"> the position vector </w:t>
      </w:r>
      <w:r w:rsidRPr="00410865">
        <w:rPr>
          <w:rFonts w:ascii="Times New Roman" w:hAnsi="等线"/>
          <w:b/>
          <w:bCs/>
          <w:kern w:val="0"/>
          <w:szCs w:val="21"/>
        </w:rPr>
        <w:t>R</w:t>
      </w:r>
      <w:r w:rsidRPr="00410865">
        <w:rPr>
          <w:rFonts w:ascii="Times New Roman" w:hAnsi="等线"/>
          <w:kern w:val="0"/>
          <w:szCs w:val="21"/>
        </w:rPr>
        <w:t xml:space="preserve"> </w:t>
      </w:r>
      <w:r w:rsidRPr="00410865">
        <w:rPr>
          <w:rFonts w:ascii="Times New Roman" w:hAnsi="等线" w:hint="eastAsia"/>
          <w:kern w:val="0"/>
          <w:szCs w:val="21"/>
        </w:rPr>
        <w:t>respective to</w:t>
      </w:r>
      <w:r w:rsidRPr="00410865">
        <w:rPr>
          <w:rFonts w:ascii="Times New Roman" w:hAnsi="等线"/>
          <w:kern w:val="0"/>
          <w:szCs w:val="21"/>
        </w:rPr>
        <w:t xml:space="preserve"> the </w:t>
      </w:r>
      <w:r w:rsidRPr="00410865">
        <w:rPr>
          <w:rFonts w:ascii="Times New Roman" w:hAnsi="等线" w:hint="eastAsia"/>
          <w:kern w:val="0"/>
          <w:szCs w:val="21"/>
        </w:rPr>
        <w:t>crystalline orientation</w:t>
      </w:r>
      <w:r w:rsidRPr="00410865">
        <w:rPr>
          <w:rFonts w:ascii="Times New Roman" w:hAnsi="等线"/>
          <w:kern w:val="0"/>
          <w:szCs w:val="21"/>
        </w:rPr>
        <w:t xml:space="preserve">. </w:t>
      </w:r>
      <w:r w:rsidRPr="00410865">
        <w:rPr>
          <w:rFonts w:ascii="Times New Roman" w:hAnsi="等线" w:hint="eastAsia"/>
          <w:kern w:val="0"/>
          <w:szCs w:val="21"/>
        </w:rPr>
        <w:t>The</w:t>
      </w:r>
      <w:r w:rsidRPr="00410865">
        <w:rPr>
          <w:rFonts w:ascii="Times New Roman" w:hAnsi="等线"/>
          <w:kern w:val="0"/>
          <w:szCs w:val="21"/>
        </w:rPr>
        <w:t xml:space="preserve"> DM terms and the symmetric term</w:t>
      </w:r>
      <w:r w:rsidRPr="00410865">
        <w:rPr>
          <w:rFonts w:ascii="Times New Roman" w:hAnsi="等线"/>
          <w:i/>
          <w:iCs/>
          <w:kern w:val="0"/>
          <w:szCs w:val="21"/>
        </w:rPr>
        <w:t xml:space="preserve"> J</w:t>
      </w:r>
      <w:r w:rsidRPr="00410865">
        <w:rPr>
          <w:rFonts w:ascii="Times New Roman" w:hAnsi="等线"/>
          <w:i/>
          <w:iCs/>
          <w:kern w:val="0"/>
          <w:szCs w:val="21"/>
        </w:rPr>
        <w:softHyphen/>
      </w:r>
      <w:r w:rsidRPr="00410865">
        <w:rPr>
          <w:rFonts w:ascii="Times New Roman" w:hAnsi="等线"/>
          <w:i/>
          <w:iCs/>
          <w:kern w:val="0"/>
          <w:szCs w:val="21"/>
          <w:vertAlign w:val="subscript"/>
        </w:rPr>
        <w:t>xy</w:t>
      </w:r>
      <w:r w:rsidRPr="00410865">
        <w:rPr>
          <w:rFonts w:ascii="Times New Roman" w:hAnsi="等线"/>
          <w:kern w:val="0"/>
          <w:szCs w:val="21"/>
        </w:rPr>
        <w:t xml:space="preserve"> together </w:t>
      </w:r>
      <w:r w:rsidRPr="00410865">
        <w:rPr>
          <w:rFonts w:ascii="Times New Roman" w:hAnsi="等线" w:hint="eastAsia"/>
          <w:kern w:val="0"/>
          <w:szCs w:val="21"/>
        </w:rPr>
        <w:t>could</w:t>
      </w:r>
      <w:r w:rsidRPr="00410865">
        <w:rPr>
          <w:rFonts w:ascii="Times New Roman" w:hAnsi="等线"/>
          <w:kern w:val="0"/>
          <w:szCs w:val="21"/>
        </w:rPr>
        <w:t xml:space="preserve"> </w:t>
      </w:r>
      <w:r w:rsidRPr="00410865">
        <w:rPr>
          <w:rFonts w:ascii="Times New Roman" w:hAnsi="等线" w:hint="eastAsia"/>
          <w:kern w:val="0"/>
          <w:szCs w:val="21"/>
        </w:rPr>
        <w:t>induce a</w:t>
      </w:r>
      <w:r w:rsidRPr="00410865">
        <w:rPr>
          <w:rFonts w:ascii="Times New Roman" w:hAnsi="等线"/>
          <w:kern w:val="0"/>
          <w:szCs w:val="21"/>
        </w:rPr>
        <w:t xml:space="preserve"> spatially </w:t>
      </w:r>
      <w:r w:rsidRPr="00410865">
        <w:rPr>
          <w:rFonts w:ascii="Times New Roman" w:hAnsi="等线" w:hint="eastAsia"/>
          <w:kern w:val="0"/>
          <w:szCs w:val="21"/>
        </w:rPr>
        <w:t>inhomo</w:t>
      </w:r>
      <w:r w:rsidRPr="00410865">
        <w:rPr>
          <w:rFonts w:ascii="Times New Roman" w:hAnsi="等线"/>
          <w:kern w:val="0"/>
          <w:szCs w:val="21"/>
        </w:rPr>
        <w:t xml:space="preserve">geneous </w:t>
      </w:r>
      <w:r w:rsidRPr="00410865">
        <w:rPr>
          <w:rFonts w:ascii="Times New Roman" w:hAnsi="等线" w:hint="eastAsia"/>
          <w:kern w:val="0"/>
          <w:szCs w:val="21"/>
        </w:rPr>
        <w:t>spin order</w:t>
      </w:r>
      <w:r w:rsidRPr="00410865">
        <w:rPr>
          <w:rFonts w:ascii="Times New Roman" w:hAnsi="等线"/>
          <w:kern w:val="0"/>
          <w:szCs w:val="21"/>
        </w:rPr>
        <w:t xml:space="preserve">. </w:t>
      </w:r>
      <w:r w:rsidRPr="00410865">
        <w:rPr>
          <w:rFonts w:ascii="Times New Roman" w:hAnsi="等线" w:hint="eastAsia"/>
          <w:kern w:val="0"/>
          <w:szCs w:val="21"/>
        </w:rPr>
        <w:t>We also find that</w:t>
      </w:r>
      <w:r w:rsidRPr="00410865">
        <w:rPr>
          <w:rFonts w:ascii="Times New Roman" w:hAnsi="等线"/>
          <w:kern w:val="0"/>
          <w:szCs w:val="21"/>
        </w:rPr>
        <w:t xml:space="preserve"> the range function</w:t>
      </w:r>
      <w:r w:rsidRPr="00410865">
        <w:rPr>
          <w:rFonts w:ascii="Times New Roman" w:hAnsi="等线" w:hint="eastAsia"/>
          <w:kern w:val="0"/>
          <w:szCs w:val="21"/>
        </w:rPr>
        <w:t>s of</w:t>
      </w:r>
      <w:r w:rsidRPr="00410865">
        <w:rPr>
          <w:rFonts w:ascii="Times New Roman" w:hAnsi="等线"/>
          <w:kern w:val="0"/>
          <w:szCs w:val="21"/>
        </w:rPr>
        <w:t xml:space="preserve"> </w:t>
      </w:r>
      <w:r w:rsidRPr="00410865">
        <w:rPr>
          <w:rFonts w:ascii="Times New Roman" w:hAnsi="等线" w:hint="eastAsia"/>
          <w:kern w:val="0"/>
          <w:szCs w:val="21"/>
        </w:rPr>
        <w:t xml:space="preserve">all the </w:t>
      </w:r>
      <w:r w:rsidRPr="00410865">
        <w:rPr>
          <w:rFonts w:ascii="Times New Roman" w:hAnsi="等线"/>
          <w:kern w:val="0"/>
          <w:szCs w:val="21"/>
        </w:rPr>
        <w:t xml:space="preserve">terms always </w:t>
      </w:r>
      <w:r w:rsidRPr="00410865">
        <w:rPr>
          <w:rFonts w:ascii="Times New Roman" w:hAnsi="等线" w:hint="eastAsia"/>
          <w:kern w:val="0"/>
          <w:szCs w:val="21"/>
        </w:rPr>
        <w:t>have</w:t>
      </w:r>
      <w:r w:rsidRPr="00410865">
        <w:rPr>
          <w:rFonts w:ascii="Times New Roman" w:hAnsi="等线"/>
          <w:kern w:val="0"/>
          <w:szCs w:val="21"/>
        </w:rPr>
        <w:t xml:space="preserve"> </w:t>
      </w:r>
      <w:r w:rsidRPr="00410865">
        <w:rPr>
          <w:rFonts w:ascii="Times New Roman" w:hAnsi="等线" w:hint="eastAsia"/>
          <w:kern w:val="0"/>
          <w:szCs w:val="21"/>
        </w:rPr>
        <w:t>the opp</w:t>
      </w:r>
      <w:r w:rsidRPr="00410865">
        <w:rPr>
          <w:rFonts w:ascii="Times New Roman" w:hAnsi="等线"/>
          <w:kern w:val="0"/>
          <w:szCs w:val="21"/>
        </w:rPr>
        <w:t xml:space="preserve">osite signs between </w:t>
      </w:r>
      <w:r w:rsidRPr="00410865">
        <w:rPr>
          <w:rFonts w:ascii="Times New Roman" w:hAnsi="等线" w:hint="eastAsia"/>
          <w:kern w:val="0"/>
          <w:szCs w:val="21"/>
        </w:rPr>
        <w:t>the</w:t>
      </w:r>
      <w:r w:rsidRPr="00410865">
        <w:rPr>
          <w:rFonts w:ascii="Times New Roman" w:hAnsi="等线"/>
          <w:kern w:val="0"/>
          <w:szCs w:val="21"/>
        </w:rPr>
        <w:t xml:space="preserve"> </w:t>
      </w:r>
      <w:r w:rsidRPr="00410865">
        <w:rPr>
          <w:rFonts w:ascii="Times New Roman" w:hAnsi="等线" w:hint="eastAsia"/>
          <w:kern w:val="0"/>
          <w:szCs w:val="21"/>
        </w:rPr>
        <w:t>same</w:t>
      </w:r>
      <w:r w:rsidRPr="00410865">
        <w:rPr>
          <w:rFonts w:ascii="Times New Roman" w:hAnsi="等线"/>
          <w:kern w:val="0"/>
          <w:szCs w:val="21"/>
        </w:rPr>
        <w:t xml:space="preserve"> sublattices and different s</w:t>
      </w:r>
      <w:r w:rsidRPr="00410865">
        <w:rPr>
          <w:rFonts w:ascii="Times New Roman" w:hAnsi="等线" w:hint="eastAsia"/>
          <w:kern w:val="0"/>
          <w:szCs w:val="21"/>
        </w:rPr>
        <w:t>ublattices, which is an key feature of t</w:t>
      </w:r>
      <w:r w:rsidRPr="00410865">
        <w:rPr>
          <w:rFonts w:ascii="Times New Roman" w:hAnsi="等线"/>
          <w:kern w:val="0"/>
          <w:szCs w:val="21"/>
        </w:rPr>
        <w:t xml:space="preserve">he </w:t>
      </w:r>
      <w:r w:rsidRPr="00410865">
        <w:rPr>
          <w:rFonts w:ascii="Times New Roman" w:hAnsi="等线" w:hint="eastAsia"/>
          <w:kern w:val="0"/>
          <w:szCs w:val="21"/>
        </w:rPr>
        <w:t>RKKY interaction in graphene. However, the range function</w:t>
      </w:r>
      <w:r w:rsidRPr="00410865">
        <w:rPr>
          <w:rFonts w:ascii="Times New Roman" w:hAnsi="等线"/>
          <w:kern w:val="0"/>
          <w:szCs w:val="21"/>
        </w:rPr>
        <w:t xml:space="preserve"> of </w:t>
      </w:r>
      <w:r w:rsidRPr="00410865">
        <w:rPr>
          <w:rFonts w:ascii="Times New Roman" w:hAnsi="等线" w:hint="eastAsia"/>
          <w:kern w:val="0"/>
          <w:szCs w:val="21"/>
        </w:rPr>
        <w:t>the Ising term</w:t>
      </w:r>
      <w:r w:rsidRPr="00410865">
        <w:rPr>
          <w:rFonts w:ascii="Times New Roman" w:hAnsi="等线"/>
          <w:kern w:val="0"/>
          <w:szCs w:val="21"/>
        </w:rPr>
        <w:t xml:space="preserve"> </w:t>
      </w:r>
      <w:r w:rsidRPr="00410865">
        <w:rPr>
          <w:rFonts w:ascii="Times New Roman" w:hAnsi="等线" w:hint="eastAsia"/>
          <w:kern w:val="0"/>
          <w:szCs w:val="21"/>
        </w:rPr>
        <w:t xml:space="preserve">is </w:t>
      </w:r>
      <w:r w:rsidRPr="00410865">
        <w:rPr>
          <w:rFonts w:ascii="Times New Roman" w:hAnsi="等线"/>
          <w:kern w:val="0"/>
          <w:szCs w:val="21"/>
        </w:rPr>
        <w:t xml:space="preserve">as same as </w:t>
      </w:r>
      <w:r w:rsidRPr="00410865">
        <w:rPr>
          <w:rFonts w:ascii="Times New Roman" w:hAnsi="等线" w:hint="eastAsia"/>
          <w:kern w:val="0"/>
          <w:szCs w:val="21"/>
        </w:rPr>
        <w:t xml:space="preserve">that of </w:t>
      </w:r>
      <w:r w:rsidRPr="00410865">
        <w:rPr>
          <w:rFonts w:ascii="Times New Roman" w:hAnsi="等线"/>
          <w:kern w:val="0"/>
          <w:szCs w:val="21"/>
        </w:rPr>
        <w:t xml:space="preserve">the symmetric term </w:t>
      </w:r>
      <w:r w:rsidRPr="00410865">
        <w:rPr>
          <w:rFonts w:ascii="Times New Roman" w:hAnsi="等线"/>
          <w:i/>
          <w:iCs/>
          <w:kern w:val="0"/>
          <w:szCs w:val="21"/>
        </w:rPr>
        <w:t>J</w:t>
      </w:r>
      <w:r w:rsidRPr="00410865">
        <w:rPr>
          <w:rFonts w:ascii="Times New Roman" w:hAnsi="等线"/>
          <w:i/>
          <w:iCs/>
          <w:kern w:val="0"/>
          <w:szCs w:val="21"/>
        </w:rPr>
        <w:softHyphen/>
      </w:r>
      <w:r w:rsidRPr="00410865">
        <w:rPr>
          <w:rFonts w:ascii="Times New Roman" w:hAnsi="等线"/>
          <w:i/>
          <w:iCs/>
          <w:kern w:val="0"/>
          <w:szCs w:val="21"/>
          <w:vertAlign w:val="subscript"/>
        </w:rPr>
        <w:t>xy</w:t>
      </w:r>
      <w:r w:rsidRPr="00410865">
        <w:rPr>
          <w:rFonts w:ascii="Times New Roman" w:hAnsi="等线" w:hint="eastAsia"/>
          <w:kern w:val="0"/>
          <w:szCs w:val="21"/>
        </w:rPr>
        <w:t>, which could bring up a rich texture of the total range function, which is not reported in graphene. With the Fermi energy residing in the band gap induced by the spin-orbit coupling, the RKKY interaction degenerates to the Bloembergen-Rowland (</w:t>
      </w:r>
      <w:bookmarkStart w:id="105" w:name="_Hlk15308737"/>
      <w:r w:rsidRPr="00410865">
        <w:rPr>
          <w:rFonts w:ascii="Times New Roman" w:hAnsi="等线" w:hint="eastAsia"/>
          <w:kern w:val="0"/>
          <w:szCs w:val="21"/>
        </w:rPr>
        <w:t>BR</w:t>
      </w:r>
      <w:bookmarkEnd w:id="105"/>
      <w:r w:rsidRPr="00410865">
        <w:rPr>
          <w:rFonts w:ascii="Times New Roman" w:hAnsi="等线" w:hint="eastAsia"/>
          <w:kern w:val="0"/>
          <w:szCs w:val="21"/>
        </w:rPr>
        <w:t xml:space="preserve">) </w:t>
      </w:r>
      <w:bookmarkStart w:id="106" w:name="_Hlk15308749"/>
      <w:r w:rsidRPr="00410865">
        <w:rPr>
          <w:rFonts w:ascii="Times New Roman" w:hAnsi="等线" w:hint="eastAsia"/>
          <w:kern w:val="0"/>
          <w:szCs w:val="21"/>
        </w:rPr>
        <w:t>interaction</w:t>
      </w:r>
      <w:bookmarkEnd w:id="106"/>
      <w:r w:rsidRPr="00410865">
        <w:rPr>
          <w:rFonts w:ascii="Times New Roman" w:hAnsi="等线" w:hint="eastAsia"/>
          <w:kern w:val="0"/>
          <w:szCs w:val="21"/>
        </w:rPr>
        <w:t xml:space="preserve">. The BR interaction is not the long range oscillatory-decayed interaction like the RKKY interaction, but a short range exponentially-decay interaction. Finally, we show a possible transformation of anomalous Hall effect to quantum anomalous Hall effect while the RKKY interaction degenerating to the BR interaction. </w:t>
      </w:r>
      <w:r w:rsidRPr="00410865">
        <w:rPr>
          <w:rFonts w:ascii="Times New Roman" w:hAnsi="等线"/>
          <w:kern w:val="0"/>
          <w:szCs w:val="21"/>
        </w:rPr>
        <w:t xml:space="preserve">The </w:t>
      </w:r>
      <w:r w:rsidRPr="00410865">
        <w:rPr>
          <w:rFonts w:ascii="Times New Roman" w:hAnsi="等线" w:hint="eastAsia"/>
          <w:kern w:val="0"/>
          <w:szCs w:val="21"/>
        </w:rPr>
        <w:t xml:space="preserve">RKKY and the BR interaction in graphene proximity coupled to the antiferromagnetic insulator </w:t>
      </w:r>
      <w:r w:rsidRPr="00410865">
        <w:rPr>
          <w:rFonts w:ascii="Times New Roman" w:hAnsi="等线"/>
          <w:kern w:val="0"/>
          <w:szCs w:val="21"/>
        </w:rPr>
        <w:t xml:space="preserve">provides us a </w:t>
      </w:r>
      <w:r w:rsidRPr="00410865">
        <w:rPr>
          <w:rFonts w:ascii="Times New Roman" w:hAnsi="等线" w:hint="eastAsia"/>
          <w:kern w:val="0"/>
          <w:szCs w:val="21"/>
        </w:rPr>
        <w:t>new perspective</w:t>
      </w:r>
      <w:r w:rsidRPr="00410865">
        <w:rPr>
          <w:rFonts w:ascii="Times New Roman" w:hAnsi="等线"/>
          <w:kern w:val="0"/>
          <w:szCs w:val="21"/>
        </w:rPr>
        <w:t xml:space="preserve"> to study</w:t>
      </w:r>
      <w:r w:rsidRPr="00410865">
        <w:rPr>
          <w:rFonts w:ascii="Times New Roman" w:hAnsi="等线" w:hint="eastAsia"/>
          <w:kern w:val="0"/>
          <w:szCs w:val="21"/>
        </w:rPr>
        <w:t xml:space="preserve"> the quantum anomalous Hall system.</w:t>
      </w:r>
    </w:p>
    <w:p w:rsidR="007512A6" w:rsidRPr="00A8485C" w:rsidRDefault="007512A6" w:rsidP="007512A6">
      <w:pPr>
        <w:autoSpaceDE w:val="0"/>
        <w:autoSpaceDN w:val="0"/>
        <w:ind w:firstLineChars="200" w:firstLine="420"/>
        <w:rPr>
          <w:rFonts w:ascii="Times New Roman" w:hAnsi="等线"/>
          <w:kern w:val="0"/>
          <w:szCs w:val="21"/>
        </w:rPr>
      </w:pPr>
    </w:p>
    <w:p w:rsidR="007512A6" w:rsidRPr="005B0BA8" w:rsidRDefault="007512A6" w:rsidP="007512A6">
      <w:pPr>
        <w:jc w:val="left"/>
        <w:rPr>
          <w:rFonts w:ascii="Times New Roman" w:hAnsi="Times New Roman"/>
          <w:szCs w:val="21"/>
        </w:rPr>
      </w:pPr>
      <w:r w:rsidRPr="005B0BA8">
        <w:rPr>
          <w:rFonts w:ascii="Times New Roman" w:hAnsi="Times New Roman"/>
          <w:szCs w:val="21"/>
        </w:rPr>
        <w:t>Keywords:</w:t>
      </w:r>
      <w:r w:rsidRPr="00D666B6">
        <w:rPr>
          <w:rFonts w:ascii="Times New Roman" w:hAnsi="等线" w:hint="eastAsia"/>
          <w:kern w:val="0"/>
          <w:szCs w:val="21"/>
        </w:rPr>
        <w:t xml:space="preserve"> </w:t>
      </w:r>
      <w:r>
        <w:rPr>
          <w:rFonts w:ascii="Times New Roman" w:hAnsi="等线"/>
          <w:kern w:val="0"/>
          <w:szCs w:val="21"/>
        </w:rPr>
        <w:t>G</w:t>
      </w:r>
      <w:r w:rsidRPr="00410865">
        <w:rPr>
          <w:rFonts w:ascii="Times New Roman" w:hAnsi="等线" w:hint="eastAsia"/>
          <w:kern w:val="0"/>
          <w:szCs w:val="21"/>
        </w:rPr>
        <w:t>raphene</w:t>
      </w:r>
      <w:r>
        <w:rPr>
          <w:rFonts w:ascii="Times New Roman" w:hAnsi="等线"/>
          <w:kern w:val="0"/>
          <w:szCs w:val="21"/>
        </w:rPr>
        <w:t>,</w:t>
      </w:r>
      <w:r w:rsidRPr="005B0BA8">
        <w:t xml:space="preserve"> </w:t>
      </w:r>
      <w:r>
        <w:rPr>
          <w:rFonts w:ascii="Times New Roman" w:hAnsi="等线"/>
          <w:kern w:val="0"/>
          <w:szCs w:val="21"/>
        </w:rPr>
        <w:t>P</w:t>
      </w:r>
      <w:r w:rsidRPr="00410865">
        <w:rPr>
          <w:rFonts w:ascii="Times New Roman" w:hAnsi="等线" w:hint="eastAsia"/>
          <w:kern w:val="0"/>
          <w:szCs w:val="21"/>
        </w:rPr>
        <w:t xml:space="preserve">roximity </w:t>
      </w:r>
      <w:r>
        <w:rPr>
          <w:rFonts w:ascii="Times New Roman" w:hAnsi="等线"/>
          <w:kern w:val="0"/>
          <w:szCs w:val="21"/>
        </w:rPr>
        <w:t>E</w:t>
      </w:r>
      <w:r w:rsidRPr="00410865">
        <w:rPr>
          <w:rFonts w:ascii="Times New Roman" w:hAnsi="等线" w:hint="eastAsia"/>
          <w:kern w:val="0"/>
          <w:szCs w:val="21"/>
        </w:rPr>
        <w:t>ffect</w:t>
      </w:r>
      <w:r>
        <w:rPr>
          <w:rFonts w:ascii="Times New Roman" w:hAnsi="等线"/>
          <w:kern w:val="0"/>
          <w:szCs w:val="21"/>
        </w:rPr>
        <w:t>, S</w:t>
      </w:r>
      <w:r w:rsidRPr="00410865">
        <w:rPr>
          <w:rFonts w:ascii="Times New Roman" w:hAnsi="等线" w:hint="eastAsia"/>
          <w:kern w:val="0"/>
          <w:szCs w:val="21"/>
        </w:rPr>
        <w:t>pin-</w:t>
      </w:r>
      <w:r>
        <w:rPr>
          <w:rFonts w:ascii="Times New Roman" w:hAnsi="等线"/>
          <w:kern w:val="0"/>
          <w:szCs w:val="21"/>
        </w:rPr>
        <w:t>O</w:t>
      </w:r>
      <w:r w:rsidRPr="00410865">
        <w:rPr>
          <w:rFonts w:ascii="Times New Roman" w:hAnsi="等线" w:hint="eastAsia"/>
          <w:kern w:val="0"/>
          <w:szCs w:val="21"/>
        </w:rPr>
        <w:t xml:space="preserve">rbit </w:t>
      </w:r>
      <w:r>
        <w:rPr>
          <w:rFonts w:ascii="Times New Roman" w:hAnsi="等线"/>
          <w:kern w:val="0"/>
          <w:szCs w:val="21"/>
        </w:rPr>
        <w:t>C</w:t>
      </w:r>
      <w:r w:rsidRPr="00410865">
        <w:rPr>
          <w:rFonts w:ascii="Times New Roman" w:hAnsi="等线" w:hint="eastAsia"/>
          <w:kern w:val="0"/>
          <w:szCs w:val="21"/>
        </w:rPr>
        <w:t>oupling</w:t>
      </w:r>
      <w:r>
        <w:rPr>
          <w:rFonts w:ascii="Times New Roman" w:hAnsi="等线"/>
          <w:kern w:val="0"/>
          <w:szCs w:val="21"/>
        </w:rPr>
        <w:t>,</w:t>
      </w:r>
      <w:r w:rsidRPr="00410865">
        <w:rPr>
          <w:rFonts w:ascii="Times New Roman" w:hAnsi="等线"/>
          <w:kern w:val="0"/>
          <w:szCs w:val="21"/>
        </w:rPr>
        <w:t xml:space="preserve"> RKKY </w:t>
      </w:r>
      <w:r>
        <w:rPr>
          <w:rFonts w:ascii="Times New Roman" w:hAnsi="等线"/>
          <w:kern w:val="0"/>
          <w:szCs w:val="21"/>
        </w:rPr>
        <w:t>I</w:t>
      </w:r>
      <w:r w:rsidRPr="00410865">
        <w:rPr>
          <w:rFonts w:ascii="Times New Roman" w:hAnsi="等线"/>
          <w:kern w:val="0"/>
          <w:szCs w:val="21"/>
        </w:rPr>
        <w:t>nteraction</w:t>
      </w:r>
      <w:r>
        <w:rPr>
          <w:rFonts w:ascii="Times New Roman" w:hAnsi="等线"/>
          <w:kern w:val="0"/>
          <w:szCs w:val="21"/>
        </w:rPr>
        <w:t xml:space="preserve">, </w:t>
      </w:r>
      <w:r w:rsidRPr="00410865">
        <w:rPr>
          <w:rFonts w:ascii="Times New Roman" w:hAnsi="等线" w:hint="eastAsia"/>
          <w:kern w:val="0"/>
          <w:szCs w:val="21"/>
        </w:rPr>
        <w:t>BR</w:t>
      </w:r>
      <w:r w:rsidRPr="00D666B6">
        <w:rPr>
          <w:rFonts w:ascii="Times New Roman" w:hAnsi="等线" w:hint="eastAsia"/>
          <w:kern w:val="0"/>
          <w:szCs w:val="21"/>
        </w:rPr>
        <w:t xml:space="preserve"> </w:t>
      </w:r>
      <w:r>
        <w:rPr>
          <w:rFonts w:ascii="Times New Roman" w:hAnsi="等线"/>
          <w:kern w:val="0"/>
          <w:szCs w:val="21"/>
        </w:rPr>
        <w:t>I</w:t>
      </w:r>
      <w:r w:rsidRPr="00410865">
        <w:rPr>
          <w:rFonts w:ascii="Times New Roman" w:hAnsi="等线" w:hint="eastAsia"/>
          <w:kern w:val="0"/>
          <w:szCs w:val="21"/>
        </w:rPr>
        <w:t>nteraction</w:t>
      </w:r>
      <w:r>
        <w:rPr>
          <w:rFonts w:ascii="Times New Roman" w:hAnsi="等线"/>
          <w:kern w:val="0"/>
          <w:szCs w:val="21"/>
        </w:rPr>
        <w:t xml:space="preserve"> </w:t>
      </w:r>
    </w:p>
    <w:p w:rsidR="007512A6" w:rsidRPr="00EE3738" w:rsidRDefault="007512A6" w:rsidP="007512A6">
      <w:pPr>
        <w:jc w:val="left"/>
        <w:rPr>
          <w:rFonts w:ascii="宋体" w:hAnsi="宋体"/>
          <w:szCs w:val="21"/>
        </w:rPr>
      </w:pPr>
    </w:p>
    <w:p w:rsidR="007512A6" w:rsidRDefault="007512A6" w:rsidP="0021189E">
      <w:pPr>
        <w:pStyle w:val="aa"/>
        <w:widowControl/>
        <w:numPr>
          <w:ilvl w:val="0"/>
          <w:numId w:val="60"/>
        </w:numPr>
        <w:ind w:firstLineChars="0"/>
        <w:jc w:val="left"/>
        <w:rPr>
          <w:rFonts w:ascii="Times New Roman" w:hAnsi="Times New Roman"/>
          <w:kern w:val="0"/>
          <w:sz w:val="18"/>
          <w:szCs w:val="18"/>
        </w:rPr>
      </w:pPr>
      <w:r w:rsidRPr="006B111D">
        <w:rPr>
          <w:rFonts w:ascii="Times New Roman" w:hAnsi="Times New Roman"/>
          <w:kern w:val="0"/>
          <w:sz w:val="18"/>
          <w:szCs w:val="18"/>
        </w:rPr>
        <w:t>Dugaev, V. K.</w:t>
      </w:r>
      <w:r w:rsidRPr="006B111D">
        <w:rPr>
          <w:rFonts w:ascii="Times New Roman" w:hAnsi="Times New Roman"/>
          <w:i/>
          <w:kern w:val="0"/>
          <w:sz w:val="18"/>
          <w:szCs w:val="18"/>
        </w:rPr>
        <w:t xml:space="preserve"> et al.</w:t>
      </w:r>
      <w:r w:rsidRPr="006B111D">
        <w:rPr>
          <w:rFonts w:ascii="Times New Roman" w:hAnsi="Times New Roman"/>
          <w:kern w:val="0"/>
          <w:sz w:val="18"/>
          <w:szCs w:val="18"/>
        </w:rPr>
        <w:t>, Exchange interaction of magnetic impurities in graphene</w:t>
      </w:r>
      <w:r>
        <w:rPr>
          <w:rFonts w:ascii="Times New Roman" w:hAnsi="Times New Roman"/>
          <w:kern w:val="0"/>
          <w:sz w:val="18"/>
          <w:szCs w:val="18"/>
        </w:rPr>
        <w:t xml:space="preserve">, </w:t>
      </w:r>
      <w:r w:rsidRPr="006B111D">
        <w:rPr>
          <w:rFonts w:ascii="Times New Roman" w:hAnsi="Times New Roman"/>
          <w:i/>
          <w:iCs/>
          <w:kern w:val="0"/>
          <w:sz w:val="18"/>
          <w:szCs w:val="18"/>
        </w:rPr>
        <w:t>Physical Review B</w:t>
      </w:r>
      <w:r>
        <w:rPr>
          <w:rFonts w:ascii="Times New Roman" w:hAnsi="Times New Roman"/>
          <w:i/>
          <w:iCs/>
          <w:kern w:val="0"/>
          <w:sz w:val="18"/>
          <w:szCs w:val="18"/>
        </w:rPr>
        <w:t>.</w:t>
      </w:r>
      <w:r w:rsidRPr="006B111D">
        <w:rPr>
          <w:rFonts w:ascii="Times New Roman" w:hAnsi="Times New Roman"/>
          <w:kern w:val="0"/>
          <w:sz w:val="18"/>
          <w:szCs w:val="18"/>
        </w:rPr>
        <w:t xml:space="preserve"> 2006</w:t>
      </w:r>
      <w:r>
        <w:rPr>
          <w:rFonts w:ascii="Times New Roman" w:hAnsi="Times New Roman"/>
          <w:kern w:val="0"/>
          <w:sz w:val="18"/>
          <w:szCs w:val="18"/>
        </w:rPr>
        <w:t>,</w:t>
      </w:r>
      <w:r w:rsidRPr="006B111D">
        <w:rPr>
          <w:rFonts w:ascii="Times New Roman" w:hAnsi="Times New Roman"/>
          <w:kern w:val="0"/>
          <w:sz w:val="18"/>
          <w:szCs w:val="18"/>
        </w:rPr>
        <w:t>74(22)</w:t>
      </w:r>
      <w:r>
        <w:rPr>
          <w:rFonts w:ascii="Times New Roman" w:hAnsi="Times New Roman"/>
          <w:kern w:val="0"/>
          <w:sz w:val="18"/>
          <w:szCs w:val="18"/>
        </w:rPr>
        <w:t xml:space="preserve">, </w:t>
      </w:r>
      <w:r w:rsidRPr="006B111D">
        <w:rPr>
          <w:rFonts w:ascii="Times New Roman" w:hAnsi="Times New Roman"/>
          <w:kern w:val="0"/>
          <w:sz w:val="18"/>
          <w:szCs w:val="18"/>
        </w:rPr>
        <w:t>224438.</w:t>
      </w:r>
    </w:p>
    <w:p w:rsidR="007512A6" w:rsidRDefault="007512A6" w:rsidP="0021189E">
      <w:pPr>
        <w:pStyle w:val="aa"/>
        <w:widowControl/>
        <w:numPr>
          <w:ilvl w:val="0"/>
          <w:numId w:val="60"/>
        </w:numPr>
        <w:ind w:firstLineChars="0"/>
        <w:jc w:val="left"/>
        <w:rPr>
          <w:rFonts w:ascii="Times New Roman" w:hAnsi="Times New Roman"/>
          <w:kern w:val="0"/>
          <w:sz w:val="18"/>
          <w:szCs w:val="18"/>
        </w:rPr>
      </w:pPr>
      <w:r w:rsidRPr="006B111D">
        <w:rPr>
          <w:rFonts w:ascii="Times New Roman" w:hAnsi="Times New Roman"/>
          <w:kern w:val="0"/>
          <w:sz w:val="18"/>
          <w:szCs w:val="18"/>
        </w:rPr>
        <w:t>Brey L</w:t>
      </w:r>
      <w:r>
        <w:rPr>
          <w:rFonts w:ascii="Times New Roman" w:hAnsi="Times New Roman"/>
          <w:kern w:val="0"/>
          <w:sz w:val="18"/>
          <w:szCs w:val="18"/>
        </w:rPr>
        <w:t xml:space="preserve"> </w:t>
      </w:r>
      <w:r w:rsidRPr="006B111D">
        <w:rPr>
          <w:rFonts w:ascii="Times New Roman" w:hAnsi="Times New Roman"/>
          <w:i/>
          <w:kern w:val="0"/>
          <w:sz w:val="18"/>
          <w:szCs w:val="18"/>
        </w:rPr>
        <w:t>et al.</w:t>
      </w:r>
      <w:r w:rsidRPr="006B111D">
        <w:rPr>
          <w:rFonts w:ascii="Times New Roman" w:hAnsi="Times New Roman"/>
          <w:kern w:val="0"/>
          <w:sz w:val="18"/>
          <w:szCs w:val="18"/>
        </w:rPr>
        <w:t>, Diluted Graphene Antiferromagnet</w:t>
      </w:r>
      <w:r>
        <w:rPr>
          <w:rFonts w:ascii="Times New Roman" w:hAnsi="Times New Roman"/>
          <w:kern w:val="0"/>
          <w:sz w:val="18"/>
          <w:szCs w:val="18"/>
        </w:rPr>
        <w:t>,</w:t>
      </w:r>
      <w:r w:rsidRPr="006B111D">
        <w:rPr>
          <w:rFonts w:ascii="Times New Roman" w:hAnsi="Times New Roman"/>
          <w:kern w:val="0"/>
          <w:sz w:val="18"/>
          <w:szCs w:val="18"/>
        </w:rPr>
        <w:t xml:space="preserve"> </w:t>
      </w:r>
      <w:r w:rsidRPr="006B111D">
        <w:rPr>
          <w:rFonts w:ascii="Times New Roman" w:hAnsi="Times New Roman"/>
          <w:i/>
          <w:iCs/>
          <w:kern w:val="0"/>
          <w:sz w:val="18"/>
          <w:szCs w:val="18"/>
        </w:rPr>
        <w:t>Physical Review Letters</w:t>
      </w:r>
      <w:r>
        <w:rPr>
          <w:rFonts w:ascii="Times New Roman" w:hAnsi="Times New Roman"/>
          <w:kern w:val="0"/>
          <w:sz w:val="18"/>
          <w:szCs w:val="18"/>
        </w:rPr>
        <w:t>.</w:t>
      </w:r>
      <w:r w:rsidRPr="006B111D">
        <w:rPr>
          <w:rFonts w:ascii="Times New Roman" w:hAnsi="Times New Roman"/>
          <w:kern w:val="0"/>
          <w:sz w:val="18"/>
          <w:szCs w:val="18"/>
        </w:rPr>
        <w:t xml:space="preserve"> 2007, 99(11)</w:t>
      </w:r>
      <w:r>
        <w:rPr>
          <w:rFonts w:ascii="Times New Roman" w:hAnsi="Times New Roman"/>
          <w:kern w:val="0"/>
          <w:sz w:val="18"/>
          <w:szCs w:val="18"/>
        </w:rPr>
        <w:t xml:space="preserve">, </w:t>
      </w:r>
      <w:r w:rsidRPr="006B111D">
        <w:rPr>
          <w:rFonts w:ascii="Times New Roman" w:hAnsi="Times New Roman"/>
          <w:kern w:val="0"/>
          <w:sz w:val="18"/>
          <w:szCs w:val="18"/>
        </w:rPr>
        <w:t>116802.</w:t>
      </w:r>
    </w:p>
    <w:p w:rsidR="007512A6" w:rsidRDefault="007512A6" w:rsidP="0021189E">
      <w:pPr>
        <w:pStyle w:val="aa"/>
        <w:widowControl/>
        <w:numPr>
          <w:ilvl w:val="0"/>
          <w:numId w:val="60"/>
        </w:numPr>
        <w:ind w:firstLineChars="0"/>
        <w:jc w:val="left"/>
        <w:rPr>
          <w:rFonts w:ascii="Times New Roman" w:hAnsi="Times New Roman"/>
          <w:kern w:val="0"/>
          <w:sz w:val="18"/>
          <w:szCs w:val="18"/>
        </w:rPr>
      </w:pPr>
      <w:r w:rsidRPr="00593B35">
        <w:rPr>
          <w:rFonts w:ascii="Times New Roman" w:hAnsi="Times New Roman"/>
          <w:kern w:val="0"/>
          <w:sz w:val="18"/>
          <w:szCs w:val="18"/>
        </w:rPr>
        <w:t>S Saremi</w:t>
      </w:r>
      <w:r>
        <w:rPr>
          <w:rFonts w:ascii="Times New Roman" w:hAnsi="Times New Roman"/>
          <w:kern w:val="0"/>
          <w:sz w:val="18"/>
          <w:szCs w:val="18"/>
        </w:rPr>
        <w:t xml:space="preserve">, </w:t>
      </w:r>
      <w:r w:rsidRPr="00593B35">
        <w:rPr>
          <w:rFonts w:ascii="Times New Roman" w:hAnsi="Times New Roman"/>
          <w:kern w:val="0"/>
          <w:sz w:val="18"/>
          <w:szCs w:val="18"/>
        </w:rPr>
        <w:t>RKKY in half-filled bipartite lattices: Graphene as an example</w:t>
      </w:r>
      <w:r>
        <w:rPr>
          <w:rFonts w:ascii="Times New Roman" w:hAnsi="Times New Roman"/>
          <w:kern w:val="0"/>
          <w:sz w:val="18"/>
          <w:szCs w:val="18"/>
        </w:rPr>
        <w:t>,</w:t>
      </w:r>
      <w:r w:rsidRPr="00593B35">
        <w:rPr>
          <w:rFonts w:ascii="Times New Roman" w:hAnsi="Times New Roman"/>
          <w:i/>
          <w:iCs/>
          <w:kern w:val="0"/>
          <w:sz w:val="18"/>
          <w:szCs w:val="18"/>
        </w:rPr>
        <w:t xml:space="preserve"> Physical Review B</w:t>
      </w:r>
      <w:r>
        <w:rPr>
          <w:rFonts w:ascii="Times New Roman" w:hAnsi="Times New Roman"/>
          <w:kern w:val="0"/>
          <w:sz w:val="18"/>
          <w:szCs w:val="18"/>
        </w:rPr>
        <w:t>.</w:t>
      </w:r>
      <w:r w:rsidRPr="00593B35">
        <w:rPr>
          <w:rFonts w:ascii="Times New Roman" w:hAnsi="Times New Roman"/>
          <w:kern w:val="0"/>
          <w:sz w:val="18"/>
          <w:szCs w:val="18"/>
        </w:rPr>
        <w:t xml:space="preserve"> 2007</w:t>
      </w:r>
      <w:r>
        <w:rPr>
          <w:rFonts w:ascii="Times New Roman" w:hAnsi="Times New Roman"/>
          <w:kern w:val="0"/>
          <w:sz w:val="18"/>
          <w:szCs w:val="18"/>
        </w:rPr>
        <w:t>,</w:t>
      </w:r>
      <w:r w:rsidRPr="00593B35">
        <w:rPr>
          <w:rFonts w:ascii="Times New Roman" w:hAnsi="Times New Roman"/>
          <w:kern w:val="0"/>
          <w:sz w:val="18"/>
          <w:szCs w:val="18"/>
        </w:rPr>
        <w:t> 76(18)</w:t>
      </w:r>
      <w:r>
        <w:rPr>
          <w:rFonts w:ascii="Times New Roman" w:hAnsi="Times New Roman"/>
          <w:kern w:val="0"/>
          <w:sz w:val="18"/>
          <w:szCs w:val="18"/>
        </w:rPr>
        <w:t>, 184430</w:t>
      </w:r>
      <w:r w:rsidRPr="00593B35">
        <w:rPr>
          <w:rFonts w:ascii="Times New Roman" w:hAnsi="Times New Roman"/>
          <w:kern w:val="0"/>
          <w:sz w:val="18"/>
          <w:szCs w:val="18"/>
        </w:rPr>
        <w:t>.</w:t>
      </w:r>
    </w:p>
    <w:p w:rsidR="007512A6" w:rsidRDefault="007512A6" w:rsidP="0021189E">
      <w:pPr>
        <w:pStyle w:val="aa"/>
        <w:widowControl/>
        <w:numPr>
          <w:ilvl w:val="0"/>
          <w:numId w:val="60"/>
        </w:numPr>
        <w:ind w:firstLineChars="0"/>
        <w:jc w:val="left"/>
        <w:rPr>
          <w:rFonts w:ascii="Times New Roman" w:hAnsi="Times New Roman"/>
          <w:kern w:val="0"/>
          <w:sz w:val="18"/>
          <w:szCs w:val="18"/>
        </w:rPr>
      </w:pPr>
      <w:r w:rsidRPr="00593B35">
        <w:rPr>
          <w:rFonts w:ascii="Times New Roman" w:hAnsi="Times New Roman"/>
          <w:kern w:val="0"/>
          <w:sz w:val="18"/>
          <w:szCs w:val="18"/>
        </w:rPr>
        <w:t>Kogan, E</w:t>
      </w:r>
      <w:r>
        <w:rPr>
          <w:rFonts w:ascii="Times New Roman" w:hAnsi="Times New Roman"/>
          <w:kern w:val="0"/>
          <w:sz w:val="18"/>
          <w:szCs w:val="18"/>
        </w:rPr>
        <w:t xml:space="preserve">, </w:t>
      </w:r>
      <w:r w:rsidRPr="00593B35">
        <w:rPr>
          <w:rFonts w:ascii="Times New Roman" w:hAnsi="Times New Roman"/>
          <w:kern w:val="0"/>
          <w:sz w:val="18"/>
          <w:szCs w:val="18"/>
        </w:rPr>
        <w:t>RKKY interaction in graphene</w:t>
      </w:r>
      <w:r>
        <w:rPr>
          <w:rFonts w:ascii="Times New Roman" w:hAnsi="Times New Roman"/>
          <w:kern w:val="0"/>
          <w:sz w:val="18"/>
          <w:szCs w:val="18"/>
        </w:rPr>
        <w:t>,</w:t>
      </w:r>
      <w:r w:rsidRPr="00593B35">
        <w:rPr>
          <w:rFonts w:ascii="Times New Roman" w:hAnsi="Times New Roman"/>
          <w:kern w:val="0"/>
          <w:sz w:val="18"/>
          <w:szCs w:val="18"/>
        </w:rPr>
        <w:t xml:space="preserve"> </w:t>
      </w:r>
      <w:r w:rsidRPr="00A8485C">
        <w:rPr>
          <w:rFonts w:ascii="Times New Roman" w:hAnsi="Times New Roman"/>
          <w:i/>
          <w:iCs/>
          <w:kern w:val="0"/>
          <w:sz w:val="18"/>
          <w:szCs w:val="18"/>
        </w:rPr>
        <w:t>Physical Review B</w:t>
      </w:r>
      <w:r>
        <w:rPr>
          <w:rFonts w:ascii="Times New Roman" w:hAnsi="Times New Roman"/>
          <w:kern w:val="0"/>
          <w:sz w:val="18"/>
          <w:szCs w:val="18"/>
        </w:rPr>
        <w:t>.</w:t>
      </w:r>
      <w:r w:rsidRPr="00593B35">
        <w:rPr>
          <w:rFonts w:ascii="Times New Roman" w:hAnsi="Times New Roman"/>
          <w:kern w:val="0"/>
          <w:sz w:val="18"/>
          <w:szCs w:val="18"/>
        </w:rPr>
        <w:t xml:space="preserve"> </w:t>
      </w:r>
      <w:r>
        <w:rPr>
          <w:rFonts w:ascii="Times New Roman" w:hAnsi="Times New Roman"/>
          <w:kern w:val="0"/>
          <w:sz w:val="18"/>
          <w:szCs w:val="18"/>
        </w:rPr>
        <w:t xml:space="preserve">2011, </w:t>
      </w:r>
      <w:r w:rsidRPr="00593B35">
        <w:rPr>
          <w:rFonts w:ascii="Times New Roman" w:hAnsi="Times New Roman"/>
          <w:kern w:val="0"/>
          <w:sz w:val="18"/>
          <w:szCs w:val="18"/>
        </w:rPr>
        <w:t>84(11)</w:t>
      </w:r>
      <w:r>
        <w:rPr>
          <w:rFonts w:ascii="Times New Roman" w:hAnsi="Times New Roman"/>
          <w:kern w:val="0"/>
          <w:sz w:val="18"/>
          <w:szCs w:val="18"/>
        </w:rPr>
        <w:t xml:space="preserve">, </w:t>
      </w:r>
      <w:r w:rsidRPr="00593B35">
        <w:rPr>
          <w:rFonts w:ascii="Times New Roman" w:hAnsi="Times New Roman"/>
          <w:kern w:val="0"/>
          <w:sz w:val="18"/>
          <w:szCs w:val="18"/>
        </w:rPr>
        <w:t>115119</w:t>
      </w:r>
      <w:r>
        <w:rPr>
          <w:rFonts w:ascii="Times New Roman" w:hAnsi="Times New Roman"/>
          <w:kern w:val="0"/>
          <w:sz w:val="18"/>
          <w:szCs w:val="18"/>
        </w:rPr>
        <w:t>.</w:t>
      </w:r>
    </w:p>
    <w:p w:rsidR="007512A6" w:rsidRDefault="007512A6" w:rsidP="0021189E">
      <w:pPr>
        <w:pStyle w:val="aa"/>
        <w:widowControl/>
        <w:numPr>
          <w:ilvl w:val="0"/>
          <w:numId w:val="60"/>
        </w:numPr>
        <w:ind w:firstLineChars="0"/>
        <w:jc w:val="left"/>
        <w:rPr>
          <w:rFonts w:ascii="Times New Roman" w:hAnsi="Times New Roman"/>
          <w:kern w:val="0"/>
          <w:sz w:val="18"/>
          <w:szCs w:val="18"/>
        </w:rPr>
      </w:pPr>
      <w:r w:rsidRPr="00A8485C">
        <w:rPr>
          <w:rFonts w:ascii="Times New Roman" w:hAnsi="Times New Roman"/>
          <w:kern w:val="0"/>
          <w:sz w:val="18"/>
          <w:szCs w:val="18"/>
        </w:rPr>
        <w:t>Qiao Z</w:t>
      </w:r>
      <w:r>
        <w:rPr>
          <w:rFonts w:ascii="Times New Roman" w:hAnsi="Times New Roman"/>
          <w:kern w:val="0"/>
          <w:sz w:val="18"/>
          <w:szCs w:val="18"/>
        </w:rPr>
        <w:t xml:space="preserve"> </w:t>
      </w:r>
      <w:r w:rsidRPr="00A8485C">
        <w:rPr>
          <w:rFonts w:ascii="Times New Roman" w:hAnsi="Times New Roman"/>
          <w:i/>
          <w:iCs/>
          <w:kern w:val="0"/>
          <w:sz w:val="18"/>
          <w:szCs w:val="18"/>
        </w:rPr>
        <w:t>et al</w:t>
      </w:r>
      <w:r>
        <w:rPr>
          <w:rFonts w:ascii="Times New Roman" w:hAnsi="Times New Roman"/>
          <w:i/>
          <w:iCs/>
          <w:kern w:val="0"/>
          <w:sz w:val="18"/>
          <w:szCs w:val="18"/>
        </w:rPr>
        <w:t>.</w:t>
      </w:r>
      <w:r>
        <w:rPr>
          <w:rFonts w:ascii="Times New Roman" w:hAnsi="Times New Roman"/>
          <w:kern w:val="0"/>
          <w:sz w:val="18"/>
          <w:szCs w:val="18"/>
        </w:rPr>
        <w:t xml:space="preserve">, </w:t>
      </w:r>
      <w:r w:rsidRPr="00A8485C">
        <w:rPr>
          <w:rFonts w:ascii="Times New Roman" w:hAnsi="Times New Roman"/>
          <w:kern w:val="0"/>
          <w:sz w:val="18"/>
          <w:szCs w:val="18"/>
        </w:rPr>
        <w:t>Quantum anomalous Hall effect in graphene proximity coupled to an antiferromagnetic insulator</w:t>
      </w:r>
      <w:r>
        <w:rPr>
          <w:rFonts w:ascii="Times New Roman" w:hAnsi="Times New Roman"/>
          <w:kern w:val="0"/>
          <w:sz w:val="18"/>
          <w:szCs w:val="18"/>
        </w:rPr>
        <w:t>,</w:t>
      </w:r>
      <w:r w:rsidRPr="00A8485C">
        <w:rPr>
          <w:rFonts w:ascii="Times New Roman" w:hAnsi="Times New Roman"/>
          <w:kern w:val="0"/>
          <w:sz w:val="18"/>
          <w:szCs w:val="18"/>
        </w:rPr>
        <w:t xml:space="preserve"> </w:t>
      </w:r>
      <w:r w:rsidRPr="00A8485C">
        <w:rPr>
          <w:rFonts w:ascii="Times New Roman" w:hAnsi="Times New Roman"/>
          <w:i/>
          <w:iCs/>
          <w:kern w:val="0"/>
          <w:sz w:val="18"/>
          <w:szCs w:val="18"/>
        </w:rPr>
        <w:t>Physical Review Letters</w:t>
      </w:r>
      <w:r>
        <w:rPr>
          <w:rFonts w:ascii="Times New Roman" w:hAnsi="Times New Roman"/>
          <w:kern w:val="0"/>
          <w:sz w:val="18"/>
          <w:szCs w:val="18"/>
        </w:rPr>
        <w:t>.</w:t>
      </w:r>
      <w:r w:rsidRPr="00A8485C">
        <w:rPr>
          <w:rFonts w:ascii="Times New Roman" w:hAnsi="Times New Roman"/>
          <w:kern w:val="0"/>
          <w:sz w:val="18"/>
          <w:szCs w:val="18"/>
        </w:rPr>
        <w:t xml:space="preserve"> 2014, 112(11)</w:t>
      </w:r>
      <w:r>
        <w:rPr>
          <w:rFonts w:ascii="Times New Roman" w:hAnsi="Times New Roman"/>
          <w:kern w:val="0"/>
          <w:sz w:val="18"/>
          <w:szCs w:val="18"/>
        </w:rPr>
        <w:t xml:space="preserve">, </w:t>
      </w:r>
      <w:r w:rsidRPr="00A8485C">
        <w:rPr>
          <w:rFonts w:ascii="Times New Roman" w:hAnsi="Times New Roman"/>
          <w:kern w:val="0"/>
          <w:sz w:val="18"/>
          <w:szCs w:val="18"/>
        </w:rPr>
        <w:t>116404.</w:t>
      </w:r>
    </w:p>
    <w:p w:rsidR="007512A6" w:rsidRPr="00A8485C" w:rsidRDefault="007512A6" w:rsidP="0021189E">
      <w:pPr>
        <w:pStyle w:val="aa"/>
        <w:widowControl/>
        <w:numPr>
          <w:ilvl w:val="0"/>
          <w:numId w:val="60"/>
        </w:numPr>
        <w:ind w:firstLineChars="0"/>
        <w:jc w:val="left"/>
        <w:rPr>
          <w:rFonts w:ascii="Times New Roman" w:hAnsi="Times New Roman"/>
          <w:kern w:val="0"/>
          <w:sz w:val="18"/>
          <w:szCs w:val="18"/>
        </w:rPr>
      </w:pPr>
      <w:r w:rsidRPr="00A8485C">
        <w:rPr>
          <w:rFonts w:ascii="Times New Roman" w:hAnsi="Times New Roman"/>
          <w:kern w:val="0"/>
          <w:sz w:val="18"/>
          <w:szCs w:val="18"/>
        </w:rPr>
        <w:t>Zhu J J</w:t>
      </w:r>
      <w:r>
        <w:rPr>
          <w:rFonts w:ascii="Times New Roman" w:hAnsi="Times New Roman"/>
          <w:kern w:val="0"/>
          <w:sz w:val="18"/>
          <w:szCs w:val="18"/>
        </w:rPr>
        <w:t>,</w:t>
      </w:r>
      <w:r w:rsidRPr="00A8485C">
        <w:rPr>
          <w:rFonts w:ascii="Times New Roman" w:hAnsi="Times New Roman"/>
          <w:i/>
          <w:iCs/>
          <w:kern w:val="0"/>
          <w:sz w:val="18"/>
          <w:szCs w:val="18"/>
        </w:rPr>
        <w:t xml:space="preserve"> et al</w:t>
      </w:r>
      <w:r w:rsidRPr="00A8485C">
        <w:rPr>
          <w:rFonts w:ascii="Times New Roman" w:hAnsi="Times New Roman"/>
          <w:kern w:val="0"/>
          <w:sz w:val="18"/>
          <w:szCs w:val="18"/>
        </w:rPr>
        <w:t>.</w:t>
      </w:r>
      <w:r>
        <w:rPr>
          <w:rFonts w:ascii="Times New Roman" w:hAnsi="Times New Roman"/>
          <w:kern w:val="0"/>
          <w:sz w:val="18"/>
          <w:szCs w:val="18"/>
        </w:rPr>
        <w:t>,</w:t>
      </w:r>
      <w:r w:rsidRPr="00A8485C">
        <w:rPr>
          <w:rFonts w:ascii="Times New Roman" w:hAnsi="Times New Roman"/>
          <w:kern w:val="0"/>
          <w:sz w:val="18"/>
          <w:szCs w:val="18"/>
        </w:rPr>
        <w:t xml:space="preserve"> Electrically Controllable Surface Magnetism on the Surface of Topological Insulators</w:t>
      </w:r>
      <w:r>
        <w:rPr>
          <w:rFonts w:ascii="Times New Roman" w:hAnsi="Times New Roman"/>
          <w:kern w:val="0"/>
          <w:sz w:val="18"/>
          <w:szCs w:val="18"/>
        </w:rPr>
        <w:t>,</w:t>
      </w:r>
      <w:r w:rsidRPr="00A8485C">
        <w:rPr>
          <w:rFonts w:ascii="Times New Roman" w:hAnsi="Times New Roman"/>
          <w:i/>
          <w:iCs/>
          <w:kern w:val="0"/>
          <w:sz w:val="18"/>
          <w:szCs w:val="18"/>
        </w:rPr>
        <w:t xml:space="preserve"> Physical Review Letters</w:t>
      </w:r>
      <w:r>
        <w:rPr>
          <w:rFonts w:ascii="Times New Roman" w:hAnsi="Times New Roman"/>
          <w:kern w:val="0"/>
          <w:sz w:val="18"/>
          <w:szCs w:val="18"/>
        </w:rPr>
        <w:t>.</w:t>
      </w:r>
      <w:r w:rsidRPr="00A8485C">
        <w:rPr>
          <w:rFonts w:ascii="Times New Roman" w:hAnsi="Times New Roman"/>
          <w:kern w:val="0"/>
          <w:sz w:val="18"/>
          <w:szCs w:val="18"/>
        </w:rPr>
        <w:t xml:space="preserve"> 2011, 106(9)</w:t>
      </w:r>
      <w:r>
        <w:rPr>
          <w:rFonts w:ascii="Times New Roman" w:hAnsi="Times New Roman"/>
          <w:kern w:val="0"/>
          <w:sz w:val="18"/>
          <w:szCs w:val="18"/>
        </w:rPr>
        <w:t xml:space="preserve">, </w:t>
      </w:r>
      <w:r w:rsidRPr="00A8485C">
        <w:rPr>
          <w:rFonts w:ascii="Times New Roman" w:hAnsi="Times New Roman"/>
          <w:kern w:val="0"/>
          <w:sz w:val="18"/>
          <w:szCs w:val="18"/>
        </w:rPr>
        <w:t>097201.</w:t>
      </w:r>
    </w:p>
    <w:p w:rsidR="007512A6" w:rsidRDefault="007512A6" w:rsidP="0021189E">
      <w:pPr>
        <w:pStyle w:val="aa"/>
        <w:widowControl/>
        <w:numPr>
          <w:ilvl w:val="0"/>
          <w:numId w:val="60"/>
        </w:numPr>
        <w:ind w:firstLineChars="0"/>
        <w:jc w:val="left"/>
        <w:rPr>
          <w:rFonts w:ascii="Times New Roman" w:hAnsi="Times New Roman"/>
          <w:kern w:val="0"/>
          <w:sz w:val="18"/>
          <w:szCs w:val="18"/>
        </w:rPr>
      </w:pPr>
      <w:r w:rsidRPr="00A8485C">
        <w:rPr>
          <w:rFonts w:ascii="Times New Roman" w:hAnsi="Times New Roman"/>
          <w:kern w:val="0"/>
          <w:sz w:val="18"/>
          <w:szCs w:val="18"/>
        </w:rPr>
        <w:t xml:space="preserve">Chang </w:t>
      </w:r>
      <w:r w:rsidRPr="00B2442D">
        <w:rPr>
          <w:rFonts w:ascii="Times New Roman" w:hAnsi="Times New Roman"/>
          <w:i/>
          <w:iCs/>
          <w:kern w:val="0"/>
          <w:sz w:val="18"/>
          <w:szCs w:val="18"/>
        </w:rPr>
        <w:t>et al</w:t>
      </w:r>
      <w:r>
        <w:rPr>
          <w:rFonts w:ascii="Times New Roman" w:hAnsi="Times New Roman"/>
          <w:i/>
          <w:iCs/>
          <w:kern w:val="0"/>
          <w:sz w:val="18"/>
          <w:szCs w:val="18"/>
        </w:rPr>
        <w:t>.</w:t>
      </w:r>
      <w:r>
        <w:rPr>
          <w:rFonts w:ascii="Times New Roman" w:hAnsi="Times New Roman"/>
          <w:kern w:val="0"/>
          <w:sz w:val="18"/>
          <w:szCs w:val="18"/>
        </w:rPr>
        <w:t>,</w:t>
      </w:r>
      <w:r w:rsidRPr="00A8485C">
        <w:rPr>
          <w:rFonts w:ascii="Times New Roman" w:hAnsi="Times New Roman"/>
          <w:kern w:val="0"/>
          <w:sz w:val="18"/>
          <w:szCs w:val="18"/>
        </w:rPr>
        <w:t xml:space="preserve"> RKKY interaction of magnetic impurities in Dirac and Weyl semimetals</w:t>
      </w:r>
      <w:r>
        <w:rPr>
          <w:rFonts w:ascii="Times New Roman" w:hAnsi="Times New Roman"/>
          <w:kern w:val="0"/>
          <w:sz w:val="18"/>
          <w:szCs w:val="18"/>
        </w:rPr>
        <w:t>,</w:t>
      </w:r>
      <w:r w:rsidRPr="00A8485C">
        <w:rPr>
          <w:rFonts w:ascii="Times New Roman" w:hAnsi="Times New Roman"/>
          <w:kern w:val="0"/>
          <w:sz w:val="18"/>
          <w:szCs w:val="18"/>
        </w:rPr>
        <w:t xml:space="preserve"> </w:t>
      </w:r>
      <w:r w:rsidRPr="00B2442D">
        <w:rPr>
          <w:rFonts w:ascii="Times New Roman" w:hAnsi="Times New Roman"/>
          <w:i/>
          <w:iCs/>
          <w:kern w:val="0"/>
          <w:sz w:val="18"/>
          <w:szCs w:val="18"/>
        </w:rPr>
        <w:t>Physical Review B</w:t>
      </w:r>
      <w:r>
        <w:rPr>
          <w:rFonts w:ascii="Times New Roman" w:hAnsi="Times New Roman"/>
          <w:kern w:val="0"/>
          <w:sz w:val="18"/>
          <w:szCs w:val="18"/>
        </w:rPr>
        <w:t>.</w:t>
      </w:r>
      <w:r w:rsidRPr="00A8485C">
        <w:rPr>
          <w:rFonts w:ascii="Times New Roman" w:hAnsi="Times New Roman"/>
          <w:kern w:val="0"/>
          <w:sz w:val="18"/>
          <w:szCs w:val="18"/>
        </w:rPr>
        <w:t xml:space="preserve"> 2015, 92(24)</w:t>
      </w:r>
      <w:r>
        <w:rPr>
          <w:rFonts w:ascii="Times New Roman" w:hAnsi="Times New Roman"/>
          <w:kern w:val="0"/>
          <w:sz w:val="18"/>
          <w:szCs w:val="18"/>
        </w:rPr>
        <w:t xml:space="preserve">, </w:t>
      </w:r>
      <w:r w:rsidRPr="00A8485C">
        <w:rPr>
          <w:rFonts w:ascii="Times New Roman" w:hAnsi="Times New Roman"/>
          <w:kern w:val="0"/>
          <w:sz w:val="18"/>
          <w:szCs w:val="18"/>
        </w:rPr>
        <w:t>241103.</w:t>
      </w:r>
    </w:p>
    <w:p w:rsidR="007512A6" w:rsidRPr="00D422E1" w:rsidRDefault="007512A6" w:rsidP="0021189E">
      <w:pPr>
        <w:pStyle w:val="aa"/>
        <w:widowControl/>
        <w:numPr>
          <w:ilvl w:val="0"/>
          <w:numId w:val="60"/>
        </w:numPr>
        <w:ind w:firstLineChars="0"/>
        <w:jc w:val="left"/>
        <w:rPr>
          <w:rFonts w:ascii="Times New Roman" w:hAnsi="Times New Roman"/>
          <w:kern w:val="0"/>
          <w:sz w:val="18"/>
          <w:szCs w:val="18"/>
        </w:rPr>
      </w:pPr>
      <w:r w:rsidRPr="00B2442D">
        <w:rPr>
          <w:rFonts w:ascii="Times New Roman" w:hAnsi="Times New Roman"/>
          <w:kern w:val="0"/>
          <w:sz w:val="18"/>
          <w:szCs w:val="18"/>
        </w:rPr>
        <w:t>Hosseini M V, Askari, Mehdi</w:t>
      </w:r>
      <w:r>
        <w:rPr>
          <w:rFonts w:ascii="Times New Roman" w:hAnsi="Times New Roman"/>
          <w:kern w:val="0"/>
          <w:sz w:val="18"/>
          <w:szCs w:val="18"/>
        </w:rPr>
        <w:t>,</w:t>
      </w:r>
      <w:r w:rsidRPr="00B2442D">
        <w:rPr>
          <w:rFonts w:ascii="Times New Roman" w:hAnsi="Times New Roman"/>
          <w:kern w:val="0"/>
          <w:sz w:val="18"/>
          <w:szCs w:val="18"/>
        </w:rPr>
        <w:t xml:space="preserve"> Ruderman-Kittel-Kasuya-Yosida interaction in Weyl semimetals</w:t>
      </w:r>
      <w:r>
        <w:rPr>
          <w:rFonts w:ascii="Times New Roman" w:hAnsi="Times New Roman"/>
          <w:kern w:val="0"/>
          <w:sz w:val="18"/>
          <w:szCs w:val="18"/>
        </w:rPr>
        <w:t xml:space="preserve">, </w:t>
      </w:r>
      <w:r w:rsidRPr="00A8485C">
        <w:rPr>
          <w:rFonts w:ascii="Times New Roman" w:hAnsi="Times New Roman"/>
          <w:i/>
          <w:iCs/>
          <w:kern w:val="0"/>
          <w:sz w:val="18"/>
          <w:szCs w:val="18"/>
        </w:rPr>
        <w:t>Physical Review B</w:t>
      </w:r>
      <w:r>
        <w:rPr>
          <w:rFonts w:ascii="Times New Roman" w:hAnsi="Times New Roman"/>
          <w:kern w:val="0"/>
          <w:sz w:val="18"/>
          <w:szCs w:val="18"/>
        </w:rPr>
        <w:t>.2015</w:t>
      </w:r>
      <w:r w:rsidRPr="00B2442D">
        <w:rPr>
          <w:rFonts w:ascii="Times New Roman" w:hAnsi="Times New Roman"/>
          <w:kern w:val="0"/>
          <w:sz w:val="18"/>
          <w:szCs w:val="18"/>
        </w:rPr>
        <w:t xml:space="preserve"> 92</w:t>
      </w:r>
      <w:r>
        <w:rPr>
          <w:rFonts w:ascii="Times New Roman" w:hAnsi="Times New Roman"/>
          <w:kern w:val="0"/>
          <w:sz w:val="18"/>
          <w:szCs w:val="18"/>
        </w:rPr>
        <w:t>(22)</w:t>
      </w:r>
      <w:r w:rsidRPr="00B2442D">
        <w:rPr>
          <w:rFonts w:ascii="Times New Roman" w:hAnsi="Times New Roman"/>
          <w:kern w:val="0"/>
          <w:sz w:val="18"/>
          <w:szCs w:val="18"/>
        </w:rPr>
        <w:t>, 224435</w:t>
      </w:r>
      <w:r>
        <w:rPr>
          <w:rFonts w:ascii="Times New Roman" w:hAnsi="Times New Roman"/>
          <w:kern w:val="0"/>
          <w:sz w:val="18"/>
          <w:szCs w:val="18"/>
        </w:rPr>
        <w:t>.</w:t>
      </w:r>
    </w:p>
    <w:p w:rsidR="007512A6" w:rsidRPr="00CA7564" w:rsidRDefault="007512A6" w:rsidP="007512A6">
      <w:pPr>
        <w:jc w:val="left"/>
        <w:rPr>
          <w:rFonts w:ascii="宋体" w:hAnsi="宋体"/>
          <w:color w:val="FF0000"/>
          <w:szCs w:val="21"/>
        </w:rPr>
      </w:pPr>
      <w:r w:rsidRPr="00820FEE">
        <w:rPr>
          <w:rFonts w:ascii="宋体" w:hAnsi="宋体" w:hint="eastAsia"/>
          <w:b/>
          <w:color w:val="FF0000"/>
          <w:szCs w:val="21"/>
        </w:rPr>
        <w:t>基金项目：</w:t>
      </w:r>
      <w:r w:rsidRPr="00820FEE">
        <w:rPr>
          <w:rFonts w:ascii="宋体" w:hAnsi="宋体" w:hint="eastAsia"/>
          <w:color w:val="FF0000"/>
          <w:szCs w:val="21"/>
        </w:rPr>
        <w:t>国家自然科学基金项目（NO.</w:t>
      </w:r>
      <w:r>
        <w:rPr>
          <w:rFonts w:ascii="宋体" w:hAnsi="宋体"/>
          <w:color w:val="FF0000"/>
          <w:szCs w:val="21"/>
        </w:rPr>
        <w:t>11404043</w:t>
      </w:r>
      <w:r w:rsidRPr="00820FEE">
        <w:rPr>
          <w:rFonts w:ascii="宋体" w:hAnsi="宋体" w:hint="eastAsia"/>
          <w:color w:val="FF0000"/>
          <w:szCs w:val="21"/>
        </w:rPr>
        <w:t>）</w:t>
      </w:r>
    </w:p>
    <w:p w:rsidR="007512A6" w:rsidRDefault="007512A6" w:rsidP="007512A6">
      <w:pPr>
        <w:widowControl/>
        <w:ind w:left="840" w:firstLineChars="100" w:firstLine="210"/>
        <w:jc w:val="left"/>
        <w:rPr>
          <w:rFonts w:ascii="宋体" w:hAnsi="宋体"/>
          <w:color w:val="FF0000"/>
          <w:szCs w:val="21"/>
        </w:rPr>
      </w:pPr>
      <w:r w:rsidRPr="00D422E1">
        <w:rPr>
          <w:rFonts w:ascii="宋体" w:hAnsi="宋体" w:hint="eastAsia"/>
          <w:color w:val="FF0000"/>
          <w:szCs w:val="21"/>
        </w:rPr>
        <w:t>重庆市研究生科研创新项目</w:t>
      </w:r>
      <w:r>
        <w:rPr>
          <w:rFonts w:ascii="宋体" w:hAnsi="宋体" w:hint="eastAsia"/>
          <w:color w:val="FF0000"/>
          <w:szCs w:val="21"/>
        </w:rPr>
        <w:t>(</w:t>
      </w:r>
      <w:r>
        <w:rPr>
          <w:rFonts w:ascii="宋体" w:hAnsi="宋体"/>
          <w:color w:val="FF0000"/>
          <w:szCs w:val="21"/>
        </w:rPr>
        <w:t>NO.</w:t>
      </w:r>
      <w:r w:rsidRPr="00D422E1">
        <w:rPr>
          <w:rFonts w:ascii="宋体" w:hAnsi="宋体" w:hint="eastAsia"/>
          <w:color w:val="FF0000"/>
          <w:szCs w:val="21"/>
        </w:rPr>
        <w:t>CYS18253</w:t>
      </w:r>
      <w:r>
        <w:rPr>
          <w:rFonts w:ascii="宋体" w:hAnsi="宋体"/>
          <w:color w:val="FF0000"/>
          <w:szCs w:val="21"/>
        </w:rPr>
        <w:t>)</w:t>
      </w:r>
      <w:r>
        <w:rPr>
          <w:rFonts w:ascii="宋体" w:hAnsi="宋体"/>
          <w:color w:val="FF0000"/>
          <w:szCs w:val="21"/>
        </w:rPr>
        <w:br w:type="page"/>
      </w:r>
    </w:p>
    <w:p w:rsidR="007512A6" w:rsidRPr="00405013" w:rsidRDefault="007512A6" w:rsidP="007512A6">
      <w:pPr>
        <w:spacing w:line="360" w:lineRule="auto"/>
        <w:ind w:firstLineChars="200" w:firstLine="560"/>
        <w:rPr>
          <w:rFonts w:ascii="Times New Roman" w:eastAsia="黑体" w:hAnsi="Times New Roman"/>
          <w:sz w:val="28"/>
          <w:szCs w:val="28"/>
        </w:rPr>
      </w:pPr>
      <w:r w:rsidRPr="00405013">
        <w:rPr>
          <w:rFonts w:ascii="Times New Roman" w:hAnsi="Times New Roman"/>
          <w:sz w:val="28"/>
          <w:szCs w:val="28"/>
        </w:rPr>
        <w:lastRenderedPageBreak/>
        <w:t>J11-</w:t>
      </w:r>
      <w:r>
        <w:rPr>
          <w:rFonts w:ascii="Times New Roman" w:hAnsi="Times New Roman"/>
          <w:sz w:val="28"/>
          <w:szCs w:val="28"/>
        </w:rPr>
        <w:t>P16</w:t>
      </w:r>
      <w:r w:rsidR="000C5692">
        <w:rPr>
          <w:rFonts w:ascii="Times New Roman" w:hAnsi="Times New Roman" w:hint="eastAsia"/>
          <w:sz w:val="28"/>
          <w:szCs w:val="28"/>
        </w:rPr>
        <w:t>6</w:t>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t xml:space="preserve">      </w:t>
      </w:r>
      <w:r w:rsidRPr="00405013">
        <w:rPr>
          <w:rFonts w:ascii="Times New Roman" w:hAnsi="Times New Roman"/>
          <w:sz w:val="28"/>
          <w:szCs w:val="28"/>
        </w:rPr>
        <w:t>专题代号：</w:t>
      </w:r>
      <w:r w:rsidRPr="00405013">
        <w:rPr>
          <w:rFonts w:ascii="Times New Roman" w:hAnsi="Times New Roman"/>
          <w:color w:val="FF0000"/>
          <w:sz w:val="28"/>
          <w:szCs w:val="28"/>
        </w:rPr>
        <w:t>J</w:t>
      </w:r>
    </w:p>
    <w:p w:rsidR="007512A6" w:rsidRPr="005C07F3" w:rsidRDefault="007512A6" w:rsidP="007512A6">
      <w:pPr>
        <w:jc w:val="center"/>
        <w:rPr>
          <w:rFonts w:ascii="Times New Roman" w:hAnsi="Times New Roman"/>
          <w:b/>
          <w:sz w:val="30"/>
          <w:szCs w:val="30"/>
        </w:rPr>
      </w:pPr>
      <w:r w:rsidRPr="005C07F3">
        <w:rPr>
          <w:rFonts w:ascii="Times New Roman" w:hAnsi="Times New Roman"/>
          <w:b/>
          <w:sz w:val="30"/>
          <w:szCs w:val="30"/>
        </w:rPr>
        <w:t>准二维铁磁半导体</w:t>
      </w:r>
      <w:r w:rsidRPr="005C07F3">
        <w:rPr>
          <w:rFonts w:ascii="Times New Roman" w:hAnsi="Times New Roman"/>
          <w:b/>
          <w:sz w:val="30"/>
          <w:szCs w:val="30"/>
        </w:rPr>
        <w:t>Cr</w:t>
      </w:r>
      <w:r w:rsidRPr="005C07F3">
        <w:rPr>
          <w:rFonts w:ascii="Times New Roman" w:hAnsi="Times New Roman"/>
          <w:b/>
          <w:sz w:val="30"/>
          <w:szCs w:val="30"/>
          <w:vertAlign w:val="subscript"/>
        </w:rPr>
        <w:t>2</w:t>
      </w:r>
      <w:r w:rsidRPr="005C07F3">
        <w:rPr>
          <w:rFonts w:ascii="Times New Roman" w:hAnsi="Times New Roman"/>
          <w:b/>
          <w:sz w:val="30"/>
          <w:szCs w:val="30"/>
        </w:rPr>
        <w:t>Ge</w:t>
      </w:r>
      <w:r w:rsidRPr="005C07F3">
        <w:rPr>
          <w:rFonts w:ascii="Times New Roman" w:hAnsi="Times New Roman"/>
          <w:b/>
          <w:sz w:val="30"/>
          <w:szCs w:val="30"/>
          <w:vertAlign w:val="subscript"/>
        </w:rPr>
        <w:t>2</w:t>
      </w:r>
      <w:r w:rsidRPr="005C07F3">
        <w:rPr>
          <w:rFonts w:ascii="Times New Roman" w:hAnsi="Times New Roman"/>
          <w:b/>
          <w:sz w:val="30"/>
          <w:szCs w:val="30"/>
        </w:rPr>
        <w:t>Te</w:t>
      </w:r>
      <w:r w:rsidRPr="005C07F3">
        <w:rPr>
          <w:rFonts w:ascii="Times New Roman" w:hAnsi="Times New Roman"/>
          <w:b/>
          <w:sz w:val="30"/>
          <w:szCs w:val="30"/>
          <w:vertAlign w:val="subscript"/>
        </w:rPr>
        <w:t>6</w:t>
      </w:r>
      <w:r w:rsidRPr="005C07F3">
        <w:rPr>
          <w:rFonts w:ascii="Times New Roman" w:hAnsi="Times New Roman"/>
          <w:b/>
          <w:sz w:val="30"/>
          <w:szCs w:val="30"/>
        </w:rPr>
        <w:t>磁性的研究</w:t>
      </w:r>
    </w:p>
    <w:p w:rsidR="007512A6" w:rsidRPr="005C07F3" w:rsidRDefault="007512A6" w:rsidP="007512A6">
      <w:pPr>
        <w:ind w:firstLineChars="200" w:firstLine="420"/>
        <w:jc w:val="center"/>
        <w:rPr>
          <w:rFonts w:ascii="Times New Roman" w:hAnsi="Times New Roman"/>
        </w:rPr>
      </w:pPr>
      <w:r w:rsidRPr="005C07F3">
        <w:rPr>
          <w:rFonts w:ascii="Times New Roman" w:hAnsi="Times New Roman"/>
        </w:rPr>
        <w:t>孙燕</w:t>
      </w:r>
    </w:p>
    <w:p w:rsidR="007512A6" w:rsidRPr="005C07F3" w:rsidRDefault="007512A6" w:rsidP="007512A6">
      <w:pPr>
        <w:ind w:firstLineChars="200" w:firstLine="420"/>
        <w:jc w:val="center"/>
        <w:rPr>
          <w:rFonts w:ascii="Times New Roman" w:hAnsi="Times New Roman"/>
        </w:rPr>
      </w:pPr>
      <w:r w:rsidRPr="005C07F3">
        <w:rPr>
          <w:rFonts w:ascii="Times New Roman" w:hAnsi="Times New Roman"/>
        </w:rPr>
        <w:t>物质科学与信息技术研究院，安徽大学，合肥，</w:t>
      </w:r>
      <w:r w:rsidRPr="005C07F3">
        <w:rPr>
          <w:rFonts w:ascii="Times New Roman" w:hAnsi="Times New Roman"/>
        </w:rPr>
        <w:t>230031</w:t>
      </w:r>
    </w:p>
    <w:p w:rsidR="007512A6" w:rsidRPr="005C07F3" w:rsidRDefault="007512A6" w:rsidP="007512A6">
      <w:pPr>
        <w:ind w:firstLineChars="200" w:firstLine="422"/>
        <w:rPr>
          <w:rFonts w:ascii="Times New Roman" w:hAnsi="Times New Roman"/>
        </w:rPr>
      </w:pPr>
      <w:r w:rsidRPr="005C07F3">
        <w:rPr>
          <w:rFonts w:ascii="Times New Roman" w:hAnsi="Times New Roman"/>
          <w:b/>
        </w:rPr>
        <w:t>摘要：</w:t>
      </w:r>
      <w:r w:rsidRPr="005C07F3">
        <w:rPr>
          <w:rFonts w:ascii="Times New Roman" w:hAnsi="Times New Roman"/>
        </w:rPr>
        <w:t>以</w:t>
      </w:r>
      <w:r w:rsidRPr="005C07F3">
        <w:rPr>
          <w:rFonts w:ascii="Times New Roman" w:hAnsi="Times New Roman"/>
        </w:rPr>
        <w:t>Cr</w:t>
      </w:r>
      <w:r w:rsidRPr="005C07F3">
        <w:rPr>
          <w:rFonts w:ascii="Times New Roman" w:hAnsi="Times New Roman"/>
          <w:vertAlign w:val="subscript"/>
        </w:rPr>
        <w:t>2</w:t>
      </w:r>
      <w:r w:rsidRPr="005C07F3">
        <w:rPr>
          <w:rFonts w:ascii="Times New Roman" w:hAnsi="Times New Roman"/>
        </w:rPr>
        <w:t>Ge</w:t>
      </w:r>
      <w:r w:rsidRPr="005C07F3">
        <w:rPr>
          <w:rFonts w:ascii="Times New Roman" w:hAnsi="Times New Roman"/>
          <w:vertAlign w:val="subscript"/>
        </w:rPr>
        <w:t>2</w:t>
      </w:r>
      <w:r w:rsidRPr="005C07F3">
        <w:rPr>
          <w:rFonts w:ascii="Times New Roman" w:hAnsi="Times New Roman"/>
        </w:rPr>
        <w:t>Te</w:t>
      </w:r>
      <w:r w:rsidRPr="005C07F3">
        <w:rPr>
          <w:rFonts w:ascii="Times New Roman" w:hAnsi="Times New Roman"/>
          <w:vertAlign w:val="subscript"/>
        </w:rPr>
        <w:t>6</w:t>
      </w:r>
      <w:r w:rsidRPr="005C07F3">
        <w:rPr>
          <w:rFonts w:ascii="Times New Roman" w:hAnsi="Times New Roman"/>
        </w:rPr>
        <w:t>为代表的准二维铁磁材料在具有铁磁半导体性质的同时还具有低维属性，是制备纳米自旋电子器件的理想材料。而</w:t>
      </w:r>
      <w:r w:rsidRPr="005C07F3">
        <w:rPr>
          <w:rFonts w:ascii="Times New Roman" w:hAnsi="Times New Roman"/>
        </w:rPr>
        <w:t>Cr</w:t>
      </w:r>
      <w:r w:rsidRPr="005C07F3">
        <w:rPr>
          <w:rFonts w:ascii="Times New Roman" w:hAnsi="Times New Roman"/>
          <w:vertAlign w:val="subscript"/>
        </w:rPr>
        <w:t>2</w:t>
      </w:r>
      <w:r w:rsidRPr="005C07F3">
        <w:rPr>
          <w:rFonts w:ascii="Times New Roman" w:hAnsi="Times New Roman"/>
        </w:rPr>
        <w:t>Ge</w:t>
      </w:r>
      <w:r w:rsidRPr="005C07F3">
        <w:rPr>
          <w:rFonts w:ascii="Times New Roman" w:hAnsi="Times New Roman"/>
          <w:vertAlign w:val="subscript"/>
        </w:rPr>
        <w:t>2</w:t>
      </w:r>
      <w:r w:rsidRPr="005C07F3">
        <w:rPr>
          <w:rFonts w:ascii="Times New Roman" w:hAnsi="Times New Roman"/>
        </w:rPr>
        <w:t>Te</w:t>
      </w:r>
      <w:r w:rsidRPr="005C07F3">
        <w:rPr>
          <w:rFonts w:ascii="Times New Roman" w:hAnsi="Times New Roman"/>
          <w:vertAlign w:val="subscript"/>
        </w:rPr>
        <w:t>6</w:t>
      </w:r>
      <w:r w:rsidRPr="005C07F3">
        <w:rPr>
          <w:rFonts w:ascii="Times New Roman" w:hAnsi="Times New Roman"/>
        </w:rPr>
        <w:t>的磁性起源以及磁性的调控对其将来自旋电子器件的实现尤为重要，因此一直为大家所关注。首先我们对</w:t>
      </w:r>
      <w:r w:rsidRPr="005C07F3">
        <w:rPr>
          <w:rFonts w:ascii="Times New Roman" w:hAnsi="Times New Roman"/>
        </w:rPr>
        <w:t>Cr</w:t>
      </w:r>
      <w:r w:rsidRPr="005C07F3">
        <w:rPr>
          <w:rFonts w:ascii="Times New Roman" w:hAnsi="Times New Roman"/>
          <w:vertAlign w:val="subscript"/>
        </w:rPr>
        <w:t>2</w:t>
      </w:r>
      <w:r w:rsidRPr="005C07F3">
        <w:rPr>
          <w:rFonts w:ascii="Times New Roman" w:hAnsi="Times New Roman"/>
        </w:rPr>
        <w:t>Ge</w:t>
      </w:r>
      <w:r w:rsidRPr="005C07F3">
        <w:rPr>
          <w:rFonts w:ascii="Times New Roman" w:hAnsi="Times New Roman"/>
          <w:vertAlign w:val="subscript"/>
        </w:rPr>
        <w:t>2</w:t>
      </w:r>
      <w:r w:rsidRPr="005C07F3">
        <w:rPr>
          <w:rFonts w:ascii="Times New Roman" w:hAnsi="Times New Roman"/>
        </w:rPr>
        <w:t>Te</w:t>
      </w:r>
      <w:r w:rsidRPr="005C07F3">
        <w:rPr>
          <w:rFonts w:ascii="Times New Roman" w:hAnsi="Times New Roman"/>
          <w:vertAlign w:val="subscript"/>
        </w:rPr>
        <w:t>6</w:t>
      </w:r>
      <w:r w:rsidRPr="005C07F3">
        <w:rPr>
          <w:rFonts w:ascii="Times New Roman" w:hAnsi="Times New Roman"/>
        </w:rPr>
        <w:t>压力下的磁性以及其结构的演化进行了研究，研究表明压力可以有效地调节</w:t>
      </w:r>
      <w:r w:rsidRPr="005C07F3">
        <w:rPr>
          <w:rFonts w:ascii="Times New Roman" w:hAnsi="Times New Roman"/>
        </w:rPr>
        <w:t>Cr</w:t>
      </w:r>
      <w:r w:rsidRPr="005C07F3">
        <w:rPr>
          <w:rFonts w:ascii="Times New Roman" w:hAnsi="Times New Roman"/>
          <w:vertAlign w:val="subscript"/>
        </w:rPr>
        <w:t>2</w:t>
      </w:r>
      <w:r w:rsidRPr="005C07F3">
        <w:rPr>
          <w:rFonts w:ascii="Times New Roman" w:hAnsi="Times New Roman"/>
        </w:rPr>
        <w:t>Ge</w:t>
      </w:r>
      <w:r w:rsidRPr="005C07F3">
        <w:rPr>
          <w:rFonts w:ascii="Times New Roman" w:hAnsi="Times New Roman"/>
          <w:vertAlign w:val="subscript"/>
        </w:rPr>
        <w:t>2</w:t>
      </w:r>
      <w:r w:rsidRPr="005C07F3">
        <w:rPr>
          <w:rFonts w:ascii="Times New Roman" w:hAnsi="Times New Roman"/>
        </w:rPr>
        <w:t>Te</w:t>
      </w:r>
      <w:r w:rsidRPr="005C07F3">
        <w:rPr>
          <w:rFonts w:ascii="Times New Roman" w:hAnsi="Times New Roman"/>
          <w:vertAlign w:val="subscript"/>
        </w:rPr>
        <w:t>6</w:t>
      </w:r>
      <w:r w:rsidRPr="005C07F3">
        <w:rPr>
          <w:rFonts w:ascii="Times New Roman" w:hAnsi="Times New Roman"/>
        </w:rPr>
        <w:t>中磁性离子</w:t>
      </w:r>
      <w:r w:rsidRPr="005C07F3">
        <w:rPr>
          <w:rFonts w:ascii="Times New Roman" w:hAnsi="Times New Roman"/>
        </w:rPr>
        <w:t>Cr-Cr</w:t>
      </w:r>
      <w:r w:rsidRPr="005C07F3">
        <w:rPr>
          <w:rFonts w:ascii="Times New Roman" w:hAnsi="Times New Roman"/>
        </w:rPr>
        <w:t>之间的距离，从而有效地调控</w:t>
      </w:r>
      <w:r w:rsidRPr="005C07F3">
        <w:rPr>
          <w:rFonts w:ascii="Times New Roman" w:hAnsi="Times New Roman"/>
        </w:rPr>
        <w:t>Cr</w:t>
      </w:r>
      <w:r w:rsidRPr="005C07F3">
        <w:rPr>
          <w:rFonts w:ascii="Times New Roman" w:hAnsi="Times New Roman"/>
          <w:vertAlign w:val="subscript"/>
        </w:rPr>
        <w:t>2</w:t>
      </w:r>
      <w:r w:rsidRPr="005C07F3">
        <w:rPr>
          <w:rFonts w:ascii="Times New Roman" w:hAnsi="Times New Roman"/>
        </w:rPr>
        <w:t>Ge</w:t>
      </w:r>
      <w:r w:rsidRPr="005C07F3">
        <w:rPr>
          <w:rFonts w:ascii="Times New Roman" w:hAnsi="Times New Roman"/>
          <w:vertAlign w:val="subscript"/>
        </w:rPr>
        <w:t>2</w:t>
      </w:r>
      <w:r w:rsidRPr="005C07F3">
        <w:rPr>
          <w:rFonts w:ascii="Times New Roman" w:hAnsi="Times New Roman"/>
        </w:rPr>
        <w:t>Te</w:t>
      </w:r>
      <w:r w:rsidRPr="005C07F3">
        <w:rPr>
          <w:rFonts w:ascii="Times New Roman" w:hAnsi="Times New Roman"/>
          <w:vertAlign w:val="subscript"/>
        </w:rPr>
        <w:t>6</w:t>
      </w:r>
      <w:r w:rsidRPr="005C07F3">
        <w:rPr>
          <w:rFonts w:ascii="Times New Roman" w:hAnsi="Times New Roman"/>
        </w:rPr>
        <w:t>的磁性。当压力为</w:t>
      </w:r>
      <w:r w:rsidRPr="005C07F3">
        <w:rPr>
          <w:rFonts w:ascii="Times New Roman" w:hAnsi="Times New Roman"/>
        </w:rPr>
        <w:t>1 GPa</w:t>
      </w:r>
      <w:r w:rsidRPr="005C07F3">
        <w:rPr>
          <w:rFonts w:ascii="Times New Roman" w:hAnsi="Times New Roman"/>
        </w:rPr>
        <w:t>时，</w:t>
      </w:r>
      <w:r w:rsidRPr="005C07F3">
        <w:rPr>
          <w:rFonts w:ascii="Times New Roman" w:hAnsi="Times New Roman"/>
        </w:rPr>
        <w:t>Cr-Cr</w:t>
      </w:r>
      <w:r w:rsidRPr="005C07F3">
        <w:rPr>
          <w:rFonts w:ascii="Times New Roman" w:hAnsi="Times New Roman"/>
        </w:rPr>
        <w:t>之间的距离减小了不到</w:t>
      </w:r>
      <w:r w:rsidRPr="005C07F3">
        <w:rPr>
          <w:rFonts w:ascii="Times New Roman" w:hAnsi="Times New Roman"/>
        </w:rPr>
        <w:t>1%</w:t>
      </w:r>
      <w:r w:rsidRPr="005C07F3">
        <w:rPr>
          <w:rFonts w:ascii="Times New Roman" w:hAnsi="Times New Roman"/>
        </w:rPr>
        <w:t>，而磁转变温度减小了</w:t>
      </w:r>
      <w:r w:rsidRPr="005C07F3">
        <w:rPr>
          <w:rFonts w:ascii="Times New Roman" w:hAnsi="Times New Roman"/>
        </w:rPr>
        <w:t>9%</w:t>
      </w:r>
      <w:r w:rsidRPr="005C07F3">
        <w:rPr>
          <w:rFonts w:ascii="Times New Roman" w:hAnsi="Times New Roman"/>
        </w:rPr>
        <w:t>（从</w:t>
      </w:r>
      <w:r w:rsidRPr="005C07F3">
        <w:rPr>
          <w:rFonts w:ascii="Times New Roman" w:hAnsi="Times New Roman"/>
        </w:rPr>
        <w:t>66.6 K</w:t>
      </w:r>
      <w:r w:rsidRPr="005C07F3">
        <w:rPr>
          <w:rFonts w:ascii="Times New Roman" w:hAnsi="Times New Roman"/>
        </w:rPr>
        <w:t>减小到了</w:t>
      </w:r>
      <w:r w:rsidRPr="005C07F3">
        <w:rPr>
          <w:rFonts w:ascii="Times New Roman" w:hAnsi="Times New Roman"/>
        </w:rPr>
        <w:t>60.6 K</w:t>
      </w:r>
      <w:r w:rsidRPr="005C07F3">
        <w:rPr>
          <w:rFonts w:ascii="Times New Roman" w:hAnsi="Times New Roman"/>
        </w:rPr>
        <w:t>）。接着，我们又详细研究了在磁转变温度附近的磁热行为，研究结构表明在外加磁场为</w:t>
      </w:r>
      <w:r w:rsidRPr="005C07F3">
        <w:rPr>
          <w:rFonts w:ascii="Times New Roman" w:hAnsi="Times New Roman"/>
        </w:rPr>
        <w:t>4.5 T</w:t>
      </w:r>
      <w:r w:rsidRPr="005C07F3">
        <w:rPr>
          <w:rFonts w:ascii="Times New Roman" w:hAnsi="Times New Roman"/>
        </w:rPr>
        <w:t>时，其磁热值和相对制冷率为</w:t>
      </w:r>
      <w:r w:rsidRPr="005C07F3">
        <w:rPr>
          <w:rFonts w:ascii="Times New Roman" w:hAnsi="Times New Roman"/>
        </w:rPr>
        <w:t>3.21 J/(kg K)</w:t>
      </w:r>
      <w:r w:rsidRPr="005C07F3">
        <w:rPr>
          <w:rFonts w:ascii="Times New Roman" w:hAnsi="Times New Roman"/>
        </w:rPr>
        <w:t>和</w:t>
      </w:r>
      <w:r w:rsidRPr="005C07F3">
        <w:rPr>
          <w:rFonts w:ascii="Times New Roman" w:hAnsi="Times New Roman"/>
        </w:rPr>
        <w:t>94.3 J/kg</w:t>
      </w:r>
      <w:r w:rsidRPr="005C07F3">
        <w:rPr>
          <w:rFonts w:ascii="Times New Roman" w:hAnsi="Times New Roman"/>
        </w:rPr>
        <w:t>，该体系为潜在的低温磁制冷材料。另外，研究表明其低温下的各项异性效应对其磁性起源有着重要的影响。</w:t>
      </w:r>
    </w:p>
    <w:p w:rsidR="007512A6" w:rsidRPr="005C07F3" w:rsidRDefault="007512A6" w:rsidP="007512A6">
      <w:pPr>
        <w:ind w:firstLineChars="200" w:firstLine="420"/>
        <w:rPr>
          <w:rFonts w:ascii="Times New Roman" w:hAnsi="Times New Roman"/>
        </w:rPr>
      </w:pPr>
    </w:p>
    <w:p w:rsidR="007512A6" w:rsidRPr="005C07F3" w:rsidRDefault="007512A6" w:rsidP="007512A6">
      <w:pPr>
        <w:ind w:firstLineChars="200" w:firstLine="422"/>
        <w:rPr>
          <w:rFonts w:ascii="Times New Roman" w:hAnsi="Times New Roman"/>
          <w:b/>
        </w:rPr>
      </w:pPr>
      <w:r w:rsidRPr="005C07F3">
        <w:rPr>
          <w:rFonts w:ascii="Times New Roman" w:hAnsi="Times New Roman"/>
          <w:b/>
        </w:rPr>
        <w:t>关键词：</w:t>
      </w:r>
      <w:r w:rsidRPr="005C07F3">
        <w:rPr>
          <w:rFonts w:ascii="Times New Roman" w:hAnsi="Times New Roman"/>
        </w:rPr>
        <w:t>准二维铁磁半导体</w:t>
      </w:r>
      <w:r w:rsidRPr="005C07F3">
        <w:rPr>
          <w:rFonts w:ascii="Times New Roman" w:hAnsi="Times New Roman"/>
        </w:rPr>
        <w:t xml:space="preserve">  </w:t>
      </w:r>
      <w:r w:rsidRPr="005C07F3">
        <w:rPr>
          <w:rFonts w:ascii="Times New Roman" w:hAnsi="Times New Roman"/>
        </w:rPr>
        <w:t>铁磁转变温度</w:t>
      </w:r>
      <w:r w:rsidRPr="005C07F3">
        <w:rPr>
          <w:rFonts w:ascii="Times New Roman" w:hAnsi="Times New Roman"/>
        </w:rPr>
        <w:t xml:space="preserve"> </w:t>
      </w:r>
      <w:r w:rsidRPr="005C07F3">
        <w:rPr>
          <w:rFonts w:ascii="Times New Roman" w:hAnsi="Times New Roman"/>
        </w:rPr>
        <w:t>压力</w:t>
      </w:r>
      <w:r w:rsidRPr="005C07F3">
        <w:rPr>
          <w:rFonts w:ascii="Times New Roman" w:hAnsi="Times New Roman"/>
        </w:rPr>
        <w:t xml:space="preserve"> </w:t>
      </w:r>
      <w:r w:rsidRPr="005C07F3">
        <w:rPr>
          <w:rFonts w:ascii="Times New Roman" w:hAnsi="Times New Roman"/>
        </w:rPr>
        <w:t>磁热</w:t>
      </w:r>
    </w:p>
    <w:p w:rsidR="007512A6" w:rsidRPr="005C07F3" w:rsidRDefault="007512A6" w:rsidP="007512A6">
      <w:pPr>
        <w:ind w:firstLineChars="200" w:firstLine="420"/>
        <w:rPr>
          <w:rFonts w:ascii="Times New Roman" w:hAnsi="Times New Roman"/>
        </w:rPr>
      </w:pPr>
    </w:p>
    <w:p w:rsidR="007512A6" w:rsidRPr="005C07F3" w:rsidRDefault="007512A6" w:rsidP="007512A6">
      <w:pPr>
        <w:ind w:firstLineChars="200" w:firstLine="422"/>
        <w:rPr>
          <w:rFonts w:ascii="Times New Roman" w:hAnsi="Times New Roman"/>
          <w:b/>
        </w:rPr>
      </w:pPr>
      <w:r w:rsidRPr="005C07F3">
        <w:rPr>
          <w:rFonts w:ascii="Times New Roman" w:hAnsi="Times New Roman"/>
          <w:b/>
        </w:rPr>
        <w:t>参考文献：</w:t>
      </w:r>
    </w:p>
    <w:p w:rsidR="007512A6" w:rsidRPr="005C07F3" w:rsidRDefault="007512A6" w:rsidP="007512A6">
      <w:pPr>
        <w:ind w:firstLineChars="200" w:firstLine="420"/>
        <w:rPr>
          <w:rFonts w:ascii="Times New Roman" w:hAnsi="Times New Roman"/>
        </w:rPr>
      </w:pPr>
      <w:r w:rsidRPr="005C07F3">
        <w:rPr>
          <w:rFonts w:ascii="Times New Roman" w:hAnsi="Times New Roman"/>
        </w:rPr>
        <w:t>1</w:t>
      </w:r>
      <w:r w:rsidRPr="005C07F3">
        <w:rPr>
          <w:rFonts w:ascii="Times New Roman" w:hAnsi="Times New Roman"/>
        </w:rPr>
        <w:t>：</w:t>
      </w:r>
      <w:r w:rsidRPr="005C07F3">
        <w:rPr>
          <w:rFonts w:ascii="Times New Roman" w:hAnsi="Times New Roman"/>
        </w:rPr>
        <w:t xml:space="preserve">Y. Sun </w:t>
      </w:r>
      <w:r w:rsidRPr="005C07F3">
        <w:rPr>
          <w:rFonts w:ascii="Times New Roman" w:hAnsi="Times New Roman"/>
          <w:i/>
        </w:rPr>
        <w:t>et al</w:t>
      </w:r>
      <w:r w:rsidRPr="005C07F3">
        <w:rPr>
          <w:rFonts w:ascii="Times New Roman" w:hAnsi="Times New Roman"/>
        </w:rPr>
        <w:t>, Appl. Phys. Lett. 112,72409 (2018).</w:t>
      </w:r>
    </w:p>
    <w:p w:rsidR="007512A6" w:rsidRDefault="007512A6" w:rsidP="007512A6">
      <w:pPr>
        <w:ind w:firstLineChars="200" w:firstLine="420"/>
        <w:rPr>
          <w:rFonts w:ascii="Times New Roman" w:hAnsi="Times New Roman"/>
        </w:rPr>
      </w:pPr>
      <w:r w:rsidRPr="005C07F3">
        <w:rPr>
          <w:rFonts w:ascii="Times New Roman" w:hAnsi="Times New Roman"/>
        </w:rPr>
        <w:t>2</w:t>
      </w:r>
      <w:r w:rsidRPr="005C07F3">
        <w:rPr>
          <w:rFonts w:ascii="Times New Roman" w:hAnsi="Times New Roman"/>
        </w:rPr>
        <w:t>：</w:t>
      </w:r>
      <w:r w:rsidRPr="005C07F3">
        <w:rPr>
          <w:rFonts w:ascii="Times New Roman" w:hAnsi="Times New Roman"/>
        </w:rPr>
        <w:t xml:space="preserve">Y. Sun </w:t>
      </w:r>
      <w:r w:rsidRPr="005C07F3">
        <w:rPr>
          <w:rFonts w:ascii="Times New Roman" w:hAnsi="Times New Roman"/>
          <w:i/>
        </w:rPr>
        <w:t>et al</w:t>
      </w:r>
      <w:r w:rsidRPr="005C07F3">
        <w:rPr>
          <w:rFonts w:ascii="Times New Roman" w:hAnsi="Times New Roman"/>
        </w:rPr>
        <w:t>, Phys. Status Solidi B 2019, 1900052 (2019).</w:t>
      </w:r>
      <w:r>
        <w:rPr>
          <w:rFonts w:ascii="Times New Roman" w:hAnsi="Times New Roman"/>
        </w:rPr>
        <w:br w:type="page"/>
      </w:r>
    </w:p>
    <w:p w:rsidR="007512A6" w:rsidRPr="00405013" w:rsidRDefault="007512A6" w:rsidP="007512A6">
      <w:pPr>
        <w:spacing w:line="360" w:lineRule="auto"/>
        <w:ind w:firstLineChars="200" w:firstLine="560"/>
        <w:rPr>
          <w:rFonts w:ascii="Times New Roman" w:eastAsia="黑体" w:hAnsi="Times New Roman"/>
          <w:sz w:val="28"/>
          <w:szCs w:val="28"/>
        </w:rPr>
      </w:pPr>
      <w:r w:rsidRPr="00405013">
        <w:rPr>
          <w:rFonts w:ascii="Times New Roman" w:hAnsi="Times New Roman"/>
          <w:sz w:val="28"/>
          <w:szCs w:val="28"/>
        </w:rPr>
        <w:lastRenderedPageBreak/>
        <w:t>J11-</w:t>
      </w:r>
      <w:r>
        <w:rPr>
          <w:rFonts w:ascii="Times New Roman" w:hAnsi="Times New Roman"/>
          <w:sz w:val="28"/>
          <w:szCs w:val="28"/>
        </w:rPr>
        <w:t>P16</w:t>
      </w:r>
      <w:r w:rsidR="000C5692">
        <w:rPr>
          <w:rFonts w:ascii="Times New Roman" w:hAnsi="Times New Roman" w:hint="eastAsia"/>
          <w:sz w:val="28"/>
          <w:szCs w:val="28"/>
        </w:rPr>
        <w:t>7</w:t>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t xml:space="preserve">      </w:t>
      </w:r>
      <w:r w:rsidRPr="00405013">
        <w:rPr>
          <w:rFonts w:ascii="Times New Roman" w:hAnsi="Times New Roman"/>
          <w:sz w:val="28"/>
          <w:szCs w:val="28"/>
        </w:rPr>
        <w:t>专题代号：</w:t>
      </w:r>
      <w:r w:rsidRPr="00405013">
        <w:rPr>
          <w:rFonts w:ascii="Times New Roman" w:hAnsi="Times New Roman"/>
          <w:color w:val="FF0000"/>
          <w:sz w:val="28"/>
          <w:szCs w:val="28"/>
        </w:rPr>
        <w:t>J</w:t>
      </w:r>
    </w:p>
    <w:p w:rsidR="007512A6" w:rsidRPr="00E73062" w:rsidRDefault="007512A6" w:rsidP="007512A6">
      <w:pPr>
        <w:autoSpaceDE w:val="0"/>
        <w:autoSpaceDN w:val="0"/>
        <w:jc w:val="center"/>
        <w:rPr>
          <w:rFonts w:ascii="Times New Roman" w:hAnsi="等线"/>
          <w:b/>
          <w:kern w:val="0"/>
          <w:sz w:val="32"/>
          <w:szCs w:val="32"/>
        </w:rPr>
      </w:pPr>
      <w:r w:rsidRPr="00E73062">
        <w:rPr>
          <w:rFonts w:ascii="Times New Roman" w:hAnsi="等线" w:hint="eastAsia"/>
          <w:b/>
          <w:kern w:val="0"/>
          <w:sz w:val="32"/>
          <w:szCs w:val="32"/>
        </w:rPr>
        <w:t>The edge</w:t>
      </w:r>
      <w:r w:rsidRPr="00E73062">
        <w:rPr>
          <w:rFonts w:ascii="Times New Roman" w:hAnsi="等线"/>
          <w:b/>
          <w:kern w:val="0"/>
          <w:sz w:val="32"/>
          <w:szCs w:val="32"/>
        </w:rPr>
        <w:t xml:space="preserve"> magnetism</w:t>
      </w:r>
      <w:r w:rsidRPr="00E73062">
        <w:rPr>
          <w:rFonts w:ascii="Times New Roman" w:hAnsi="等线" w:hint="eastAsia"/>
          <w:b/>
          <w:kern w:val="0"/>
          <w:sz w:val="32"/>
          <w:szCs w:val="32"/>
        </w:rPr>
        <w:t xml:space="preserve"> of </w:t>
      </w:r>
      <w:r w:rsidRPr="00E73062">
        <w:rPr>
          <w:rFonts w:ascii="Times New Roman" w:hAnsi="等线"/>
          <w:b/>
          <w:kern w:val="0"/>
          <w:sz w:val="32"/>
          <w:szCs w:val="32"/>
        </w:rPr>
        <w:t xml:space="preserve">two-dimensional </w:t>
      </w:r>
      <w:r w:rsidRPr="00E73062">
        <w:rPr>
          <w:rFonts w:ascii="Times New Roman" w:hAnsi="等线" w:hint="eastAsia"/>
          <w:b/>
          <w:kern w:val="0"/>
          <w:sz w:val="32"/>
          <w:szCs w:val="32"/>
        </w:rPr>
        <w:t>CrI</w:t>
      </w:r>
      <w:r w:rsidRPr="00E73062">
        <w:rPr>
          <w:rFonts w:ascii="Times New Roman" w:hAnsi="等线" w:hint="eastAsia"/>
          <w:b/>
          <w:kern w:val="0"/>
          <w:sz w:val="32"/>
          <w:szCs w:val="32"/>
          <w:vertAlign w:val="subscript"/>
        </w:rPr>
        <w:t>3</w:t>
      </w:r>
      <w:r w:rsidRPr="00E73062">
        <w:rPr>
          <w:rFonts w:ascii="Times New Roman" w:hAnsi="等线" w:hint="eastAsia"/>
          <w:b/>
          <w:kern w:val="0"/>
          <w:sz w:val="32"/>
          <w:szCs w:val="32"/>
        </w:rPr>
        <w:t xml:space="preserve"> </w:t>
      </w:r>
      <w:r w:rsidRPr="00E73062">
        <w:rPr>
          <w:rFonts w:ascii="Times New Roman" w:hAnsi="等线"/>
          <w:b/>
          <w:kern w:val="0"/>
          <w:sz w:val="32"/>
          <w:szCs w:val="32"/>
        </w:rPr>
        <w:t>z</w:t>
      </w:r>
      <w:r w:rsidRPr="00E73062">
        <w:rPr>
          <w:rFonts w:ascii="Times New Roman" w:hAnsi="等线" w:hint="eastAsia"/>
          <w:b/>
          <w:kern w:val="0"/>
          <w:sz w:val="32"/>
          <w:szCs w:val="32"/>
        </w:rPr>
        <w:t>igzag nanoribbons</w:t>
      </w:r>
    </w:p>
    <w:p w:rsidR="007512A6" w:rsidRPr="00A01FE5" w:rsidRDefault="007512A6" w:rsidP="007512A6">
      <w:pPr>
        <w:jc w:val="center"/>
        <w:rPr>
          <w:rFonts w:ascii="楷体" w:eastAsia="楷体" w:hAnsi="楷体"/>
          <w:sz w:val="28"/>
          <w:szCs w:val="28"/>
          <w:vertAlign w:val="superscript"/>
        </w:rPr>
      </w:pPr>
      <w:r>
        <w:rPr>
          <w:rFonts w:ascii="楷体" w:eastAsia="楷体" w:hAnsi="楷体" w:hint="eastAsia"/>
          <w:sz w:val="28"/>
          <w:szCs w:val="28"/>
          <w:u w:val="single"/>
        </w:rPr>
        <w:t>张晶晶</w:t>
      </w:r>
      <w:r w:rsidRPr="00A01FE5">
        <w:rPr>
          <w:rFonts w:ascii="Times New Roman" w:eastAsia="楷体" w:hAnsi="Times New Roman"/>
          <w:sz w:val="28"/>
          <w:szCs w:val="28"/>
          <w:u w:val="single"/>
          <w:vertAlign w:val="superscript"/>
        </w:rPr>
        <w:t>1</w:t>
      </w:r>
      <w:r w:rsidRPr="00FC6097">
        <w:rPr>
          <w:rFonts w:ascii="楷体" w:eastAsia="楷体" w:hAnsi="楷体" w:hint="eastAsia"/>
          <w:sz w:val="28"/>
          <w:szCs w:val="28"/>
        </w:rPr>
        <w:t>、</w:t>
      </w:r>
      <w:r>
        <w:rPr>
          <w:rFonts w:ascii="楷体" w:eastAsia="楷体" w:hAnsi="楷体" w:hint="eastAsia"/>
          <w:sz w:val="28"/>
          <w:szCs w:val="28"/>
        </w:rPr>
        <w:t>张东</w:t>
      </w:r>
      <w:r w:rsidRPr="00A01FE5">
        <w:rPr>
          <w:rFonts w:ascii="Times New Roman" w:eastAsia="楷体" w:hAnsi="Times New Roman"/>
          <w:sz w:val="28"/>
          <w:szCs w:val="28"/>
          <w:vertAlign w:val="superscript"/>
        </w:rPr>
        <w:t>2</w:t>
      </w:r>
      <w:r>
        <w:rPr>
          <w:rFonts w:ascii="Times New Roman" w:eastAsia="楷体" w:hAnsi="Times New Roman" w:hint="eastAsia"/>
          <w:sz w:val="28"/>
          <w:szCs w:val="28"/>
        </w:rPr>
        <w:t>、朱家骥</w:t>
      </w:r>
      <w:r>
        <w:rPr>
          <w:rFonts w:ascii="Times New Roman" w:eastAsia="楷体" w:hAnsi="Times New Roman" w:hint="eastAsia"/>
          <w:sz w:val="28"/>
          <w:szCs w:val="28"/>
          <w:vertAlign w:val="superscript"/>
        </w:rPr>
        <w:t>1</w:t>
      </w:r>
      <w:r>
        <w:rPr>
          <w:rFonts w:ascii="Times New Roman" w:eastAsia="楷体" w:hAnsi="Times New Roman"/>
          <w:sz w:val="28"/>
          <w:szCs w:val="28"/>
          <w:vertAlign w:val="superscript"/>
        </w:rPr>
        <w:t>*</w:t>
      </w:r>
    </w:p>
    <w:p w:rsidR="007512A6" w:rsidRDefault="007512A6" w:rsidP="007512A6">
      <w:pPr>
        <w:jc w:val="center"/>
        <w:rPr>
          <w:rFonts w:ascii="楷体" w:eastAsia="楷体" w:hAnsi="楷体" w:cs="宋体"/>
          <w:kern w:val="0"/>
          <w:sz w:val="24"/>
          <w:szCs w:val="24"/>
        </w:rPr>
      </w:pPr>
      <w:r>
        <w:rPr>
          <w:rFonts w:ascii="Times New Roman" w:eastAsia="楷体" w:hAnsi="Times New Roman"/>
          <w:sz w:val="24"/>
          <w:szCs w:val="24"/>
        </w:rPr>
        <w:t xml:space="preserve">1 </w:t>
      </w:r>
      <w:r>
        <w:rPr>
          <w:rFonts w:ascii="Times New Roman" w:eastAsia="楷体" w:hAnsi="Times New Roman" w:hint="eastAsia"/>
          <w:sz w:val="24"/>
          <w:szCs w:val="24"/>
        </w:rPr>
        <w:t>重庆邮电大学理学院</w:t>
      </w:r>
      <w:r w:rsidRPr="00F75C86">
        <w:rPr>
          <w:rFonts w:ascii="楷体" w:eastAsia="楷体" w:hAnsi="楷体" w:hint="eastAsia"/>
          <w:sz w:val="24"/>
          <w:szCs w:val="24"/>
        </w:rPr>
        <w:t>，</w:t>
      </w:r>
      <w:r>
        <w:rPr>
          <w:rFonts w:ascii="Times New Roman" w:eastAsia="楷体" w:hAnsi="Times New Roman" w:hint="eastAsia"/>
          <w:sz w:val="24"/>
          <w:szCs w:val="24"/>
        </w:rPr>
        <w:t>重庆</w:t>
      </w:r>
      <w:r w:rsidRPr="00F75C86">
        <w:rPr>
          <w:rFonts w:ascii="楷体" w:eastAsia="楷体" w:hAnsi="楷体" w:hint="eastAsia"/>
          <w:sz w:val="24"/>
          <w:szCs w:val="24"/>
        </w:rPr>
        <w:t xml:space="preserve"> 4</w:t>
      </w:r>
      <w:r>
        <w:rPr>
          <w:rFonts w:ascii="楷体" w:eastAsia="楷体" w:hAnsi="楷体"/>
          <w:sz w:val="24"/>
          <w:szCs w:val="24"/>
        </w:rPr>
        <w:t xml:space="preserve">00065 </w:t>
      </w:r>
    </w:p>
    <w:p w:rsidR="007512A6" w:rsidRDefault="007512A6" w:rsidP="007512A6">
      <w:pPr>
        <w:ind w:firstLineChars="1150" w:firstLine="2760"/>
        <w:rPr>
          <w:rFonts w:ascii="楷体" w:eastAsia="楷体" w:hAnsi="楷体" w:cs="宋体"/>
          <w:kern w:val="0"/>
          <w:sz w:val="24"/>
          <w:szCs w:val="24"/>
        </w:rPr>
      </w:pPr>
      <w:r>
        <w:rPr>
          <w:rFonts w:ascii="Times New Roman" w:eastAsia="楷体" w:hAnsi="Times New Roman"/>
          <w:sz w:val="24"/>
          <w:szCs w:val="24"/>
        </w:rPr>
        <w:t>2</w:t>
      </w:r>
      <w:r>
        <w:rPr>
          <w:rFonts w:ascii="Times New Roman" w:eastAsia="楷体" w:hAnsi="Times New Roman" w:hint="eastAsia"/>
          <w:sz w:val="24"/>
          <w:szCs w:val="24"/>
        </w:rPr>
        <w:t>中国科学院半导体研究所</w:t>
      </w:r>
      <w:r w:rsidRPr="00F75C86">
        <w:rPr>
          <w:rFonts w:ascii="楷体" w:eastAsia="楷体" w:hAnsi="楷体" w:hint="eastAsia"/>
          <w:sz w:val="24"/>
          <w:szCs w:val="24"/>
        </w:rPr>
        <w:t>，</w:t>
      </w:r>
      <w:r>
        <w:rPr>
          <w:rFonts w:ascii="Times New Roman" w:eastAsia="楷体" w:hAnsi="Times New Roman" w:hint="eastAsia"/>
          <w:sz w:val="24"/>
          <w:szCs w:val="24"/>
        </w:rPr>
        <w:t>北京</w:t>
      </w:r>
      <w:r w:rsidRPr="00F75C86">
        <w:rPr>
          <w:rFonts w:ascii="楷体" w:eastAsia="楷体" w:hAnsi="楷体" w:hint="eastAsia"/>
          <w:sz w:val="24"/>
          <w:szCs w:val="24"/>
        </w:rPr>
        <w:t xml:space="preserve"> </w:t>
      </w:r>
      <w:r>
        <w:rPr>
          <w:rFonts w:ascii="楷体" w:eastAsia="楷体" w:hAnsi="楷体" w:hint="eastAsia"/>
          <w:sz w:val="24"/>
          <w:szCs w:val="24"/>
        </w:rPr>
        <w:t>100000</w:t>
      </w:r>
      <w:r>
        <w:rPr>
          <w:rFonts w:ascii="楷体" w:eastAsia="楷体" w:hAnsi="楷体"/>
          <w:sz w:val="24"/>
          <w:szCs w:val="24"/>
        </w:rPr>
        <w:t xml:space="preserve"> </w:t>
      </w:r>
    </w:p>
    <w:p w:rsidR="007512A6" w:rsidRDefault="007512A6" w:rsidP="007512A6">
      <w:pPr>
        <w:jc w:val="center"/>
        <w:rPr>
          <w:rFonts w:ascii="Times New Roman" w:eastAsia="楷体_GB2312" w:hAnsi="Times New Roman"/>
          <w:kern w:val="0"/>
          <w:szCs w:val="21"/>
        </w:rPr>
      </w:pPr>
      <w:r>
        <w:rPr>
          <w:rFonts w:ascii="Times New Roman" w:eastAsia="楷体" w:hAnsi="Times New Roman" w:hint="eastAsia"/>
          <w:szCs w:val="21"/>
        </w:rPr>
        <w:t>*</w:t>
      </w:r>
      <w:r w:rsidRPr="0037049B">
        <w:rPr>
          <w:rFonts w:ascii="Times New Roman" w:eastAsia="楷体" w:hAnsi="Times New Roman"/>
          <w:szCs w:val="21"/>
        </w:rPr>
        <w:t xml:space="preserve">Email: </w:t>
      </w:r>
      <w:r>
        <w:rPr>
          <w:rFonts w:ascii="Times New Roman" w:eastAsia="楷体_GB2312" w:hAnsi="Times New Roman"/>
          <w:kern w:val="0"/>
          <w:szCs w:val="21"/>
        </w:rPr>
        <w:t>zhujj</w:t>
      </w:r>
      <w:r>
        <w:rPr>
          <w:rFonts w:ascii="Times New Roman" w:eastAsia="楷体_GB2312" w:hAnsi="Times New Roman" w:hint="eastAsia"/>
          <w:kern w:val="0"/>
          <w:szCs w:val="21"/>
        </w:rPr>
        <w:t>@</w:t>
      </w:r>
      <w:r>
        <w:rPr>
          <w:rFonts w:ascii="Times New Roman" w:eastAsia="楷体_GB2312" w:hAnsi="Times New Roman"/>
          <w:kern w:val="0"/>
          <w:szCs w:val="21"/>
        </w:rPr>
        <w:t>cqupt.edu.cn</w:t>
      </w:r>
    </w:p>
    <w:p w:rsidR="007512A6" w:rsidRPr="00F12048" w:rsidRDefault="007512A6" w:rsidP="007512A6">
      <w:pPr>
        <w:tabs>
          <w:tab w:val="left" w:pos="2715"/>
        </w:tabs>
        <w:rPr>
          <w:rFonts w:ascii="宋体" w:hAnsi="宋体"/>
          <w:szCs w:val="21"/>
        </w:rPr>
      </w:pPr>
    </w:p>
    <w:p w:rsidR="007512A6" w:rsidRDefault="007512A6" w:rsidP="007512A6">
      <w:pPr>
        <w:jc w:val="center"/>
        <w:rPr>
          <w:rFonts w:ascii="Times New Roman" w:eastAsia="楷体" w:hAnsi="Times New Roman"/>
          <w:szCs w:val="21"/>
        </w:rPr>
      </w:pPr>
    </w:p>
    <w:p w:rsidR="007512A6" w:rsidRDefault="007512A6" w:rsidP="007512A6">
      <w:pPr>
        <w:autoSpaceDE w:val="0"/>
        <w:autoSpaceDN w:val="0"/>
        <w:jc w:val="center"/>
        <w:rPr>
          <w:rFonts w:ascii="Times New Roman" w:hAnsi="Times New Roman"/>
          <w:szCs w:val="21"/>
        </w:rPr>
      </w:pPr>
      <w:r>
        <w:rPr>
          <w:rFonts w:ascii="Times New Roman" w:hAnsi="Times New Roman" w:hint="eastAsia"/>
          <w:szCs w:val="21"/>
        </w:rPr>
        <w:t>Abstract</w:t>
      </w:r>
    </w:p>
    <w:p w:rsidR="007512A6" w:rsidRDefault="007512A6" w:rsidP="007512A6">
      <w:pPr>
        <w:autoSpaceDE w:val="0"/>
        <w:autoSpaceDN w:val="0"/>
        <w:rPr>
          <w:rFonts w:ascii="Times New Roman" w:hAnsi="等线"/>
          <w:kern w:val="0"/>
          <w:szCs w:val="21"/>
        </w:rPr>
      </w:pPr>
    </w:p>
    <w:p w:rsidR="007512A6" w:rsidRDefault="007512A6" w:rsidP="007512A6">
      <w:pPr>
        <w:autoSpaceDE w:val="0"/>
        <w:autoSpaceDN w:val="0"/>
        <w:ind w:firstLineChars="200" w:firstLine="420"/>
        <w:rPr>
          <w:rFonts w:ascii="Times New Roman" w:hAnsi="等线"/>
          <w:kern w:val="0"/>
          <w:szCs w:val="21"/>
        </w:rPr>
      </w:pPr>
      <w:r>
        <w:rPr>
          <w:rFonts w:ascii="Times New Roman" w:hAnsi="等线"/>
          <w:kern w:val="0"/>
          <w:szCs w:val="21"/>
        </w:rPr>
        <w:t>Monolayer CrI</w:t>
      </w:r>
      <w:r w:rsidRPr="00AA1597">
        <w:rPr>
          <w:rFonts w:ascii="Times New Roman" w:hAnsi="等线"/>
          <w:kern w:val="0"/>
          <w:szCs w:val="21"/>
          <w:vertAlign w:val="subscript"/>
        </w:rPr>
        <w:t>3</w:t>
      </w:r>
      <w:r>
        <w:rPr>
          <w:rFonts w:ascii="Times New Roman" w:hAnsi="等线"/>
          <w:kern w:val="0"/>
          <w:szCs w:val="21"/>
        </w:rPr>
        <w:t xml:space="preserve"> has attracted extensive attentions for its</w:t>
      </w:r>
      <w:r w:rsidRPr="00DC694D">
        <w:rPr>
          <w:rFonts w:ascii="Times New Roman" w:hAnsi="等线"/>
          <w:kern w:val="0"/>
          <w:szCs w:val="21"/>
        </w:rPr>
        <w:t xml:space="preserve"> novel </w:t>
      </w:r>
      <w:r>
        <w:rPr>
          <w:rFonts w:ascii="Times New Roman" w:hAnsi="等线"/>
          <w:kern w:val="0"/>
          <w:szCs w:val="21"/>
        </w:rPr>
        <w:t>two-dimensional (2D) ferro</w:t>
      </w:r>
      <w:r w:rsidRPr="00DC694D">
        <w:rPr>
          <w:rFonts w:ascii="Times New Roman" w:hAnsi="等线"/>
          <w:kern w:val="0"/>
          <w:szCs w:val="21"/>
        </w:rPr>
        <w:t>magnetism</w:t>
      </w:r>
      <w:r>
        <w:rPr>
          <w:rFonts w:ascii="Times New Roman" w:hAnsi="等线"/>
          <w:kern w:val="0"/>
          <w:szCs w:val="21"/>
        </w:rPr>
        <w:t xml:space="preserve"> and potential applications in van der Waals spintronic devices. In past year, the magnetic anisotropy [1], </w:t>
      </w:r>
      <w:r w:rsidRPr="00DC694D">
        <w:rPr>
          <w:rFonts w:ascii="Times New Roman" w:hAnsi="等线"/>
          <w:kern w:val="0"/>
          <w:szCs w:val="21"/>
        </w:rPr>
        <w:t>magnetic coupling mechanism [2</w:t>
      </w:r>
      <w:r>
        <w:rPr>
          <w:rFonts w:ascii="Times New Roman" w:hAnsi="等线"/>
          <w:kern w:val="0"/>
          <w:szCs w:val="21"/>
        </w:rPr>
        <w:t>]</w:t>
      </w:r>
      <w:r>
        <w:rPr>
          <w:rFonts w:ascii="Times New Roman" w:hAnsi="等线" w:hint="eastAsia"/>
          <w:kern w:val="0"/>
          <w:szCs w:val="21"/>
        </w:rPr>
        <w:t>,</w:t>
      </w:r>
      <w:r w:rsidRPr="00DC694D">
        <w:rPr>
          <w:rFonts w:ascii="Times New Roman" w:hAnsi="等线"/>
          <w:kern w:val="0"/>
          <w:szCs w:val="21"/>
        </w:rPr>
        <w:t xml:space="preserve"> and </w:t>
      </w:r>
      <w:r>
        <w:rPr>
          <w:rFonts w:ascii="Times New Roman" w:hAnsi="等线"/>
          <w:kern w:val="0"/>
          <w:szCs w:val="21"/>
        </w:rPr>
        <w:t xml:space="preserve">possible manipulation of </w:t>
      </w:r>
      <w:r w:rsidRPr="00DC694D">
        <w:rPr>
          <w:rFonts w:ascii="Times New Roman" w:hAnsi="等线"/>
          <w:kern w:val="0"/>
          <w:szCs w:val="21"/>
        </w:rPr>
        <w:t>magnetism</w:t>
      </w:r>
      <w:r>
        <w:rPr>
          <w:rFonts w:ascii="Times New Roman" w:hAnsi="等线"/>
          <w:kern w:val="0"/>
          <w:szCs w:val="21"/>
        </w:rPr>
        <w:t xml:space="preserve"> by electrostatic doping </w:t>
      </w:r>
      <w:r w:rsidRPr="00DC694D">
        <w:rPr>
          <w:rFonts w:ascii="Times New Roman" w:hAnsi="等线"/>
          <w:kern w:val="0"/>
          <w:szCs w:val="21"/>
        </w:rPr>
        <w:t>[3]</w:t>
      </w:r>
      <w:r>
        <w:rPr>
          <w:rFonts w:ascii="Times New Roman" w:hAnsi="等线"/>
          <w:kern w:val="0"/>
          <w:szCs w:val="21"/>
        </w:rPr>
        <w:t xml:space="preserve"> in CrI</w:t>
      </w:r>
      <w:r w:rsidRPr="00AA1597">
        <w:rPr>
          <w:rFonts w:ascii="Times New Roman" w:hAnsi="等线"/>
          <w:kern w:val="0"/>
          <w:szCs w:val="21"/>
          <w:vertAlign w:val="subscript"/>
        </w:rPr>
        <w:t>3</w:t>
      </w:r>
      <w:r>
        <w:rPr>
          <w:rFonts w:ascii="Times New Roman" w:hAnsi="等线"/>
          <w:kern w:val="0"/>
          <w:szCs w:val="21"/>
        </w:rPr>
        <w:t xml:space="preserve"> monolayer were studied. However, the magnetism of CrI3 in quantum structures are less discussed. The understanding of CrI</w:t>
      </w:r>
      <w:r w:rsidRPr="00AA1597">
        <w:rPr>
          <w:rFonts w:ascii="Times New Roman" w:hAnsi="等线"/>
          <w:kern w:val="0"/>
          <w:szCs w:val="21"/>
          <w:vertAlign w:val="subscript"/>
        </w:rPr>
        <w:t>3</w:t>
      </w:r>
      <w:r>
        <w:rPr>
          <w:rFonts w:ascii="Times New Roman" w:hAnsi="等线"/>
          <w:kern w:val="0"/>
          <w:szCs w:val="21"/>
        </w:rPr>
        <w:t xml:space="preserve"> nanoribbon magnetism are of importance in flexible 2D in-plane spintronic devices.</w:t>
      </w:r>
      <w:r>
        <w:rPr>
          <w:rFonts w:ascii="Times New Roman" w:hAnsi="等线" w:hint="eastAsia"/>
          <w:kern w:val="0"/>
          <w:szCs w:val="21"/>
        </w:rPr>
        <w:t xml:space="preserve"> We stud</w:t>
      </w:r>
      <w:r>
        <w:rPr>
          <w:rFonts w:ascii="Times New Roman" w:hAnsi="等线"/>
          <w:kern w:val="0"/>
          <w:szCs w:val="21"/>
        </w:rPr>
        <w:t>y magnetism</w:t>
      </w:r>
      <w:r>
        <w:rPr>
          <w:rFonts w:ascii="Times New Roman" w:hAnsi="等线" w:hint="eastAsia"/>
          <w:kern w:val="0"/>
          <w:szCs w:val="21"/>
        </w:rPr>
        <w:t xml:space="preserve"> of </w:t>
      </w:r>
      <w:r w:rsidRPr="006A7738">
        <w:rPr>
          <w:rFonts w:ascii="Times New Roman" w:hAnsi="等线"/>
          <w:kern w:val="0"/>
          <w:szCs w:val="21"/>
        </w:rPr>
        <w:t>CrI</w:t>
      </w:r>
      <w:r w:rsidRPr="00652A22">
        <w:rPr>
          <w:rFonts w:ascii="Times New Roman" w:hAnsi="等线"/>
          <w:kern w:val="0"/>
          <w:szCs w:val="21"/>
          <w:vertAlign w:val="subscript"/>
        </w:rPr>
        <w:t>3</w:t>
      </w:r>
      <w:r w:rsidRPr="006A7738">
        <w:rPr>
          <w:rFonts w:ascii="Times New Roman" w:hAnsi="等线"/>
          <w:kern w:val="0"/>
          <w:szCs w:val="21"/>
        </w:rPr>
        <w:t xml:space="preserve"> nanoribbon</w:t>
      </w:r>
      <w:r>
        <w:rPr>
          <w:rFonts w:ascii="Times New Roman" w:hAnsi="等线"/>
          <w:kern w:val="0"/>
          <w:szCs w:val="21"/>
        </w:rPr>
        <w:t>s by first-</w:t>
      </w:r>
      <w:r w:rsidRPr="006A7738">
        <w:rPr>
          <w:rFonts w:ascii="Times New Roman" w:hAnsi="等线"/>
          <w:kern w:val="0"/>
          <w:szCs w:val="21"/>
        </w:rPr>
        <w:t>principles calculation</w:t>
      </w:r>
      <w:r>
        <w:rPr>
          <w:rFonts w:ascii="Times New Roman" w:hAnsi="等线"/>
          <w:kern w:val="0"/>
          <w:szCs w:val="21"/>
        </w:rPr>
        <w:t>s</w:t>
      </w:r>
      <w:r w:rsidRPr="006A7738">
        <w:rPr>
          <w:rFonts w:ascii="Times New Roman" w:hAnsi="等线"/>
          <w:kern w:val="0"/>
          <w:szCs w:val="21"/>
        </w:rPr>
        <w:t>.</w:t>
      </w:r>
      <w:r>
        <w:rPr>
          <w:rFonts w:ascii="Times New Roman" w:hAnsi="等线"/>
          <w:kern w:val="0"/>
          <w:szCs w:val="21"/>
        </w:rPr>
        <w:t xml:space="preserve"> Various key factors in nanoribbons such as ribbon widths, edge conditions are investigated and the competition between edge and intrinsic ferromagnetism are discussed.</w:t>
      </w:r>
    </w:p>
    <w:p w:rsidR="007512A6" w:rsidRPr="009C6C8C" w:rsidRDefault="007512A6" w:rsidP="007512A6">
      <w:pPr>
        <w:autoSpaceDE w:val="0"/>
        <w:autoSpaceDN w:val="0"/>
        <w:ind w:firstLineChars="200" w:firstLine="420"/>
        <w:rPr>
          <w:rFonts w:ascii="Times New Roman" w:hAnsi="等线"/>
          <w:kern w:val="0"/>
          <w:szCs w:val="21"/>
        </w:rPr>
      </w:pPr>
    </w:p>
    <w:p w:rsidR="007512A6" w:rsidRPr="005B0BA8" w:rsidRDefault="007512A6" w:rsidP="007512A6">
      <w:pPr>
        <w:jc w:val="left"/>
        <w:rPr>
          <w:rFonts w:ascii="Times New Roman" w:hAnsi="Times New Roman"/>
          <w:szCs w:val="21"/>
        </w:rPr>
      </w:pPr>
      <w:r w:rsidRPr="005B0BA8">
        <w:rPr>
          <w:rFonts w:ascii="Times New Roman" w:hAnsi="Times New Roman"/>
          <w:szCs w:val="21"/>
        </w:rPr>
        <w:t>Keywords:</w:t>
      </w:r>
      <w:r w:rsidRPr="00D666B6">
        <w:rPr>
          <w:rFonts w:ascii="Times New Roman" w:hAnsi="等线" w:hint="eastAsia"/>
          <w:kern w:val="0"/>
          <w:szCs w:val="21"/>
        </w:rPr>
        <w:t xml:space="preserve"> </w:t>
      </w:r>
      <w:r>
        <w:rPr>
          <w:rFonts w:ascii="Times New Roman" w:hAnsi="等线" w:hint="eastAsia"/>
          <w:kern w:val="0"/>
          <w:szCs w:val="21"/>
        </w:rPr>
        <w:t>CrI</w:t>
      </w:r>
      <w:r w:rsidRPr="00404258">
        <w:rPr>
          <w:rFonts w:ascii="Times New Roman" w:hAnsi="等线" w:hint="eastAsia"/>
          <w:kern w:val="0"/>
          <w:szCs w:val="21"/>
          <w:vertAlign w:val="subscript"/>
        </w:rPr>
        <w:t>3</w:t>
      </w:r>
      <w:r>
        <w:rPr>
          <w:rFonts w:ascii="Times New Roman" w:hAnsi="等线" w:hint="eastAsia"/>
          <w:kern w:val="0"/>
          <w:szCs w:val="21"/>
        </w:rPr>
        <w:t xml:space="preserve"> Nanoribbons</w:t>
      </w:r>
      <w:r>
        <w:rPr>
          <w:rFonts w:ascii="Times New Roman" w:hAnsi="等线"/>
          <w:kern w:val="0"/>
          <w:szCs w:val="21"/>
        </w:rPr>
        <w:t>,</w:t>
      </w:r>
      <w:r w:rsidRPr="00AE7BB1">
        <w:rPr>
          <w:rFonts w:ascii="Times New Roman" w:hAnsi="等线"/>
          <w:kern w:val="0"/>
          <w:szCs w:val="21"/>
        </w:rPr>
        <w:t xml:space="preserve"> </w:t>
      </w:r>
      <w:r w:rsidRPr="00AE7BB1">
        <w:rPr>
          <w:rFonts w:ascii="Times New Roman" w:hAnsi="等线" w:hint="eastAsia"/>
          <w:kern w:val="0"/>
          <w:szCs w:val="21"/>
        </w:rPr>
        <w:t>Edge</w:t>
      </w:r>
      <w:r w:rsidRPr="00AE7BB1">
        <w:rPr>
          <w:rFonts w:ascii="Times New Roman" w:hAnsi="等线"/>
          <w:kern w:val="0"/>
          <w:szCs w:val="21"/>
        </w:rPr>
        <w:t xml:space="preserve"> </w:t>
      </w:r>
      <w:r>
        <w:rPr>
          <w:rFonts w:ascii="Times New Roman" w:hAnsi="等线" w:hint="eastAsia"/>
          <w:kern w:val="0"/>
          <w:szCs w:val="21"/>
        </w:rPr>
        <w:t>Magnetism</w:t>
      </w:r>
      <w:r>
        <w:rPr>
          <w:rFonts w:ascii="Times New Roman" w:hAnsi="等线"/>
          <w:kern w:val="0"/>
          <w:szCs w:val="21"/>
        </w:rPr>
        <w:t>, S</w:t>
      </w:r>
      <w:r w:rsidRPr="00410865">
        <w:rPr>
          <w:rFonts w:ascii="Times New Roman" w:hAnsi="等线" w:hint="eastAsia"/>
          <w:kern w:val="0"/>
          <w:szCs w:val="21"/>
        </w:rPr>
        <w:t>pin-</w:t>
      </w:r>
      <w:r>
        <w:rPr>
          <w:rFonts w:ascii="Times New Roman" w:hAnsi="等线"/>
          <w:kern w:val="0"/>
          <w:szCs w:val="21"/>
        </w:rPr>
        <w:t>O</w:t>
      </w:r>
      <w:r w:rsidRPr="00410865">
        <w:rPr>
          <w:rFonts w:ascii="Times New Roman" w:hAnsi="等线" w:hint="eastAsia"/>
          <w:kern w:val="0"/>
          <w:szCs w:val="21"/>
        </w:rPr>
        <w:t xml:space="preserve">rbit </w:t>
      </w:r>
      <w:r>
        <w:rPr>
          <w:rFonts w:ascii="Times New Roman" w:hAnsi="等线"/>
          <w:kern w:val="0"/>
          <w:szCs w:val="21"/>
        </w:rPr>
        <w:t>C</w:t>
      </w:r>
      <w:r w:rsidRPr="00410865">
        <w:rPr>
          <w:rFonts w:ascii="Times New Roman" w:hAnsi="等线" w:hint="eastAsia"/>
          <w:kern w:val="0"/>
          <w:szCs w:val="21"/>
        </w:rPr>
        <w:t>oupling</w:t>
      </w:r>
      <w:r>
        <w:rPr>
          <w:rFonts w:ascii="Times New Roman" w:hAnsi="等线"/>
          <w:kern w:val="0"/>
          <w:szCs w:val="21"/>
        </w:rPr>
        <w:t xml:space="preserve"> </w:t>
      </w:r>
    </w:p>
    <w:p w:rsidR="007512A6" w:rsidRDefault="007512A6" w:rsidP="007512A6">
      <w:pPr>
        <w:jc w:val="left"/>
        <w:rPr>
          <w:rFonts w:ascii="宋体" w:hAnsi="宋体" w:cs="宋体"/>
          <w:kern w:val="0"/>
          <w:sz w:val="18"/>
          <w:szCs w:val="18"/>
        </w:rPr>
      </w:pPr>
    </w:p>
    <w:p w:rsidR="007512A6" w:rsidRPr="00EE3738" w:rsidRDefault="007512A6" w:rsidP="007512A6">
      <w:pPr>
        <w:jc w:val="left"/>
        <w:rPr>
          <w:rFonts w:ascii="宋体" w:hAnsi="宋体"/>
          <w:szCs w:val="21"/>
        </w:rPr>
      </w:pPr>
      <w:r w:rsidRPr="00EC1984">
        <w:rPr>
          <w:rFonts w:ascii="宋体" w:hAnsi="宋体" w:cs="宋体" w:hint="eastAsia"/>
          <w:kern w:val="0"/>
          <w:sz w:val="18"/>
          <w:szCs w:val="18"/>
        </w:rPr>
        <w:t>参考文献</w:t>
      </w:r>
      <w:r>
        <w:rPr>
          <w:rFonts w:ascii="宋体" w:hAnsi="宋体" w:cs="宋体" w:hint="eastAsia"/>
          <w:kern w:val="0"/>
          <w:sz w:val="18"/>
          <w:szCs w:val="18"/>
        </w:rPr>
        <w:t>:</w:t>
      </w:r>
    </w:p>
    <w:p w:rsidR="007512A6" w:rsidRDefault="007512A6" w:rsidP="0021189E">
      <w:pPr>
        <w:pStyle w:val="aa"/>
        <w:widowControl/>
        <w:numPr>
          <w:ilvl w:val="0"/>
          <w:numId w:val="60"/>
        </w:numPr>
        <w:ind w:firstLineChars="0"/>
        <w:jc w:val="left"/>
        <w:rPr>
          <w:rFonts w:ascii="Times New Roman" w:hAnsi="Times New Roman"/>
          <w:kern w:val="0"/>
          <w:sz w:val="18"/>
          <w:szCs w:val="18"/>
        </w:rPr>
      </w:pPr>
      <w:r>
        <w:rPr>
          <w:rFonts w:ascii="Times New Roman" w:hAnsi="Times New Roman" w:hint="eastAsia"/>
          <w:kern w:val="0"/>
          <w:sz w:val="18"/>
          <w:szCs w:val="18"/>
        </w:rPr>
        <w:t>Lado, J. L.</w:t>
      </w:r>
      <w:r w:rsidRPr="006B111D">
        <w:rPr>
          <w:rFonts w:ascii="Times New Roman" w:hAnsi="Times New Roman"/>
          <w:i/>
          <w:kern w:val="0"/>
          <w:sz w:val="18"/>
          <w:szCs w:val="18"/>
        </w:rPr>
        <w:t xml:space="preserve"> et al.</w:t>
      </w:r>
      <w:r w:rsidRPr="006B111D">
        <w:rPr>
          <w:rFonts w:ascii="Times New Roman" w:hAnsi="Times New Roman"/>
          <w:kern w:val="0"/>
          <w:sz w:val="18"/>
          <w:szCs w:val="18"/>
        </w:rPr>
        <w:t xml:space="preserve">, </w:t>
      </w:r>
      <w:r w:rsidRPr="00955609">
        <w:rPr>
          <w:rFonts w:ascii="Times New Roman" w:hAnsi="Times New Roman"/>
          <w:kern w:val="0"/>
          <w:sz w:val="18"/>
          <w:szCs w:val="18"/>
        </w:rPr>
        <w:t>On the origin of magnetic anisotropy in two dimensional CrI</w:t>
      </w:r>
      <w:r w:rsidRPr="00955609">
        <w:rPr>
          <w:rFonts w:ascii="Times New Roman" w:hAnsi="Times New Roman"/>
          <w:kern w:val="0"/>
          <w:sz w:val="18"/>
          <w:szCs w:val="18"/>
          <w:vertAlign w:val="subscript"/>
        </w:rPr>
        <w:t>3</w:t>
      </w:r>
      <w:r>
        <w:rPr>
          <w:rFonts w:ascii="Times New Roman" w:hAnsi="Times New Roman" w:hint="eastAsia"/>
          <w:kern w:val="0"/>
          <w:sz w:val="18"/>
          <w:szCs w:val="18"/>
        </w:rPr>
        <w:t>.</w:t>
      </w:r>
      <w:r>
        <w:rPr>
          <w:rFonts w:ascii="Times New Roman" w:hAnsi="Times New Roman"/>
          <w:kern w:val="0"/>
          <w:sz w:val="18"/>
          <w:szCs w:val="18"/>
        </w:rPr>
        <w:t xml:space="preserve"> </w:t>
      </w:r>
      <w:r>
        <w:rPr>
          <w:rFonts w:ascii="Times New Roman" w:hAnsi="Times New Roman" w:hint="eastAsia"/>
          <w:kern w:val="0"/>
          <w:sz w:val="18"/>
          <w:szCs w:val="18"/>
        </w:rPr>
        <w:t>2D Materials,</w:t>
      </w:r>
      <w:r>
        <w:rPr>
          <w:rFonts w:ascii="Times New Roman" w:hAnsi="Times New Roman"/>
          <w:kern w:val="0"/>
          <w:sz w:val="18"/>
          <w:szCs w:val="18"/>
        </w:rPr>
        <w:t xml:space="preserve"> 20</w:t>
      </w:r>
      <w:r>
        <w:rPr>
          <w:rFonts w:ascii="Times New Roman" w:hAnsi="Times New Roman" w:hint="eastAsia"/>
          <w:kern w:val="0"/>
          <w:sz w:val="18"/>
          <w:szCs w:val="18"/>
        </w:rPr>
        <w:t>17</w:t>
      </w:r>
      <w:r>
        <w:rPr>
          <w:rFonts w:ascii="Times New Roman" w:hAnsi="Times New Roman"/>
          <w:kern w:val="0"/>
          <w:sz w:val="18"/>
          <w:szCs w:val="18"/>
        </w:rPr>
        <w:t>,</w:t>
      </w:r>
      <w:r>
        <w:rPr>
          <w:rFonts w:ascii="Times New Roman" w:hAnsi="Times New Roman" w:hint="eastAsia"/>
          <w:kern w:val="0"/>
          <w:sz w:val="18"/>
          <w:szCs w:val="18"/>
        </w:rPr>
        <w:t>4</w:t>
      </w:r>
      <w:r>
        <w:rPr>
          <w:rFonts w:ascii="Times New Roman" w:hAnsi="Times New Roman"/>
          <w:kern w:val="0"/>
          <w:sz w:val="18"/>
          <w:szCs w:val="18"/>
        </w:rPr>
        <w:t>(</w:t>
      </w:r>
      <w:r>
        <w:rPr>
          <w:rFonts w:ascii="Times New Roman" w:hAnsi="Times New Roman" w:hint="eastAsia"/>
          <w:kern w:val="0"/>
          <w:sz w:val="18"/>
          <w:szCs w:val="18"/>
        </w:rPr>
        <w:t>3</w:t>
      </w:r>
      <w:r w:rsidRPr="006B111D">
        <w:rPr>
          <w:rFonts w:ascii="Times New Roman" w:hAnsi="Times New Roman"/>
          <w:kern w:val="0"/>
          <w:sz w:val="18"/>
          <w:szCs w:val="18"/>
        </w:rPr>
        <w:t>)</w:t>
      </w:r>
      <w:r>
        <w:rPr>
          <w:rFonts w:ascii="Times New Roman" w:hAnsi="Times New Roman"/>
          <w:kern w:val="0"/>
          <w:sz w:val="18"/>
          <w:szCs w:val="18"/>
        </w:rPr>
        <w:t xml:space="preserve">, </w:t>
      </w:r>
      <w:r>
        <w:rPr>
          <w:rFonts w:ascii="Times New Roman" w:hAnsi="Times New Roman" w:hint="eastAsia"/>
          <w:kern w:val="0"/>
          <w:sz w:val="18"/>
          <w:szCs w:val="18"/>
        </w:rPr>
        <w:t>035002</w:t>
      </w:r>
      <w:r w:rsidRPr="006B111D">
        <w:rPr>
          <w:rFonts w:ascii="Times New Roman" w:hAnsi="Times New Roman"/>
          <w:kern w:val="0"/>
          <w:sz w:val="18"/>
          <w:szCs w:val="18"/>
        </w:rPr>
        <w:t>.</w:t>
      </w:r>
    </w:p>
    <w:p w:rsidR="007512A6" w:rsidRDefault="007512A6" w:rsidP="0021189E">
      <w:pPr>
        <w:pStyle w:val="aa"/>
        <w:widowControl/>
        <w:numPr>
          <w:ilvl w:val="0"/>
          <w:numId w:val="60"/>
        </w:numPr>
        <w:ind w:firstLineChars="0"/>
        <w:jc w:val="left"/>
        <w:rPr>
          <w:rFonts w:ascii="Times New Roman" w:hAnsi="Times New Roman"/>
          <w:kern w:val="0"/>
          <w:sz w:val="18"/>
          <w:szCs w:val="18"/>
        </w:rPr>
      </w:pPr>
      <w:r>
        <w:rPr>
          <w:rFonts w:ascii="Times New Roman" w:hAnsi="Times New Roman" w:hint="eastAsia"/>
          <w:kern w:val="0"/>
          <w:sz w:val="18"/>
          <w:szCs w:val="18"/>
        </w:rPr>
        <w:t>McGuire</w:t>
      </w:r>
      <w:r>
        <w:rPr>
          <w:rFonts w:ascii="Times New Roman" w:hAnsi="Times New Roman"/>
          <w:kern w:val="0"/>
          <w:sz w:val="18"/>
          <w:szCs w:val="18"/>
        </w:rPr>
        <w:t xml:space="preserve"> </w:t>
      </w:r>
      <w:r w:rsidRPr="006B111D">
        <w:rPr>
          <w:rFonts w:ascii="Times New Roman" w:hAnsi="Times New Roman"/>
          <w:i/>
          <w:kern w:val="0"/>
          <w:sz w:val="18"/>
          <w:szCs w:val="18"/>
        </w:rPr>
        <w:t>et al.</w:t>
      </w:r>
      <w:r w:rsidRPr="006B111D">
        <w:rPr>
          <w:rFonts w:ascii="Times New Roman" w:hAnsi="Times New Roman"/>
          <w:kern w:val="0"/>
          <w:sz w:val="18"/>
          <w:szCs w:val="18"/>
        </w:rPr>
        <w:t xml:space="preserve">, </w:t>
      </w:r>
      <w:r w:rsidRPr="00BB5BEB">
        <w:rPr>
          <w:rFonts w:ascii="Times New Roman" w:hAnsi="Times New Roman"/>
          <w:kern w:val="0"/>
          <w:sz w:val="18"/>
          <w:szCs w:val="18"/>
        </w:rPr>
        <w:t>Coupling of Crystal Structure and Magnetism in the Layered,</w:t>
      </w:r>
      <w:r>
        <w:rPr>
          <w:rFonts w:ascii="Times New Roman" w:hAnsi="Times New Roman" w:hint="eastAsia"/>
          <w:kern w:val="0"/>
          <w:sz w:val="18"/>
          <w:szCs w:val="18"/>
        </w:rPr>
        <w:t xml:space="preserve"> </w:t>
      </w:r>
      <w:r w:rsidRPr="00BB5BEB">
        <w:rPr>
          <w:rFonts w:ascii="Times New Roman" w:hAnsi="Times New Roman"/>
          <w:kern w:val="0"/>
          <w:sz w:val="18"/>
          <w:szCs w:val="18"/>
        </w:rPr>
        <w:t>Ferromagnetic Insulator CrI</w:t>
      </w:r>
      <w:r w:rsidRPr="00EC2BCB">
        <w:rPr>
          <w:rFonts w:ascii="Times New Roman" w:hAnsi="Times New Roman"/>
          <w:kern w:val="0"/>
          <w:sz w:val="18"/>
          <w:szCs w:val="18"/>
          <w:vertAlign w:val="subscript"/>
        </w:rPr>
        <w:t>3</w:t>
      </w:r>
      <w:r>
        <w:rPr>
          <w:rFonts w:ascii="Times New Roman" w:hAnsi="Times New Roman"/>
          <w:kern w:val="0"/>
          <w:sz w:val="18"/>
          <w:szCs w:val="18"/>
        </w:rPr>
        <w:t>,</w:t>
      </w:r>
      <w:r w:rsidRPr="006B111D">
        <w:rPr>
          <w:rFonts w:ascii="Times New Roman" w:hAnsi="Times New Roman"/>
          <w:kern w:val="0"/>
          <w:sz w:val="18"/>
          <w:szCs w:val="18"/>
        </w:rPr>
        <w:t xml:space="preserve"> </w:t>
      </w:r>
      <w:r>
        <w:rPr>
          <w:rFonts w:ascii="Times New Roman" w:hAnsi="Times New Roman" w:hint="eastAsia"/>
          <w:kern w:val="0"/>
          <w:sz w:val="18"/>
          <w:szCs w:val="18"/>
        </w:rPr>
        <w:t>Chemistry of Materials.</w:t>
      </w:r>
      <w:r>
        <w:rPr>
          <w:rFonts w:ascii="Times New Roman" w:hAnsi="Times New Roman"/>
          <w:kern w:val="0"/>
          <w:sz w:val="18"/>
          <w:szCs w:val="18"/>
        </w:rPr>
        <w:t xml:space="preserve"> 20</w:t>
      </w:r>
      <w:r>
        <w:rPr>
          <w:rFonts w:ascii="Times New Roman" w:hAnsi="Times New Roman" w:hint="eastAsia"/>
          <w:kern w:val="0"/>
          <w:sz w:val="18"/>
          <w:szCs w:val="18"/>
        </w:rPr>
        <w:t>15</w:t>
      </w:r>
      <w:r w:rsidRPr="006B111D">
        <w:rPr>
          <w:rFonts w:ascii="Times New Roman" w:hAnsi="Times New Roman"/>
          <w:kern w:val="0"/>
          <w:sz w:val="18"/>
          <w:szCs w:val="18"/>
        </w:rPr>
        <w:t xml:space="preserve">, </w:t>
      </w:r>
      <w:r>
        <w:rPr>
          <w:rFonts w:ascii="Times New Roman" w:hAnsi="Times New Roman" w:hint="eastAsia"/>
          <w:kern w:val="0"/>
          <w:sz w:val="18"/>
          <w:szCs w:val="18"/>
        </w:rPr>
        <w:t>27</w:t>
      </w:r>
      <w:r>
        <w:rPr>
          <w:rFonts w:ascii="Times New Roman" w:hAnsi="Times New Roman"/>
          <w:kern w:val="0"/>
          <w:sz w:val="18"/>
          <w:szCs w:val="18"/>
        </w:rPr>
        <w:t>(</w:t>
      </w:r>
      <w:r>
        <w:rPr>
          <w:rFonts w:ascii="Times New Roman" w:hAnsi="Times New Roman" w:hint="eastAsia"/>
          <w:kern w:val="0"/>
          <w:sz w:val="18"/>
          <w:szCs w:val="18"/>
        </w:rPr>
        <w:t>2</w:t>
      </w:r>
      <w:r w:rsidRPr="006B111D">
        <w:rPr>
          <w:rFonts w:ascii="Times New Roman" w:hAnsi="Times New Roman"/>
          <w:kern w:val="0"/>
          <w:sz w:val="18"/>
          <w:szCs w:val="18"/>
        </w:rPr>
        <w:t>)</w:t>
      </w:r>
      <w:r>
        <w:rPr>
          <w:rFonts w:ascii="Times New Roman" w:hAnsi="Times New Roman"/>
          <w:kern w:val="0"/>
          <w:sz w:val="18"/>
          <w:szCs w:val="18"/>
        </w:rPr>
        <w:t xml:space="preserve">, </w:t>
      </w:r>
      <w:r>
        <w:rPr>
          <w:rFonts w:ascii="Times New Roman" w:hAnsi="Times New Roman" w:hint="eastAsia"/>
          <w:kern w:val="0"/>
          <w:sz w:val="18"/>
          <w:szCs w:val="18"/>
        </w:rPr>
        <w:t>612-620</w:t>
      </w:r>
      <w:r w:rsidRPr="006B111D">
        <w:rPr>
          <w:rFonts w:ascii="Times New Roman" w:hAnsi="Times New Roman"/>
          <w:kern w:val="0"/>
          <w:sz w:val="18"/>
          <w:szCs w:val="18"/>
        </w:rPr>
        <w:t>.</w:t>
      </w:r>
    </w:p>
    <w:p w:rsidR="007512A6" w:rsidRDefault="007512A6" w:rsidP="0021189E">
      <w:pPr>
        <w:pStyle w:val="aa"/>
        <w:widowControl/>
        <w:numPr>
          <w:ilvl w:val="0"/>
          <w:numId w:val="60"/>
        </w:numPr>
        <w:ind w:firstLineChars="0"/>
        <w:jc w:val="left"/>
        <w:rPr>
          <w:rFonts w:ascii="Times New Roman" w:hAnsi="Times New Roman"/>
          <w:kern w:val="0"/>
          <w:sz w:val="18"/>
          <w:szCs w:val="18"/>
        </w:rPr>
      </w:pPr>
      <w:r>
        <w:rPr>
          <w:rFonts w:ascii="Times New Roman" w:hAnsi="Times New Roman" w:hint="eastAsia"/>
          <w:kern w:val="0"/>
          <w:sz w:val="18"/>
          <w:szCs w:val="18"/>
        </w:rPr>
        <w:t>Jiang, S. et al.,</w:t>
      </w:r>
      <w:r>
        <w:rPr>
          <w:rFonts w:ascii="Times New Roman" w:hAnsi="Times New Roman"/>
          <w:kern w:val="0"/>
          <w:sz w:val="18"/>
          <w:szCs w:val="18"/>
        </w:rPr>
        <w:t xml:space="preserve"> </w:t>
      </w:r>
      <w:r w:rsidRPr="00EC2BCB">
        <w:rPr>
          <w:rFonts w:ascii="Times New Roman" w:hAnsi="Times New Roman"/>
          <w:kern w:val="0"/>
          <w:sz w:val="18"/>
          <w:szCs w:val="18"/>
        </w:rPr>
        <w:t>Controlling magnetism in 2D CrI</w:t>
      </w:r>
      <w:r w:rsidRPr="00EC2BCB">
        <w:rPr>
          <w:rFonts w:ascii="Times New Roman" w:hAnsi="Times New Roman"/>
          <w:kern w:val="0"/>
          <w:sz w:val="18"/>
          <w:szCs w:val="18"/>
          <w:vertAlign w:val="subscript"/>
        </w:rPr>
        <w:t>3</w:t>
      </w:r>
      <w:r w:rsidRPr="00EC2BCB">
        <w:rPr>
          <w:rFonts w:ascii="Times New Roman" w:hAnsi="Times New Roman"/>
          <w:kern w:val="0"/>
          <w:sz w:val="18"/>
          <w:szCs w:val="18"/>
        </w:rPr>
        <w:t xml:space="preserve"> by electrostatic doping</w:t>
      </w:r>
      <w:r>
        <w:rPr>
          <w:rFonts w:ascii="Times New Roman" w:hAnsi="Times New Roman" w:hint="eastAsia"/>
          <w:kern w:val="0"/>
          <w:sz w:val="18"/>
          <w:szCs w:val="18"/>
        </w:rPr>
        <w:t>.</w:t>
      </w:r>
      <w:r w:rsidRPr="00593B35">
        <w:rPr>
          <w:rFonts w:ascii="Times New Roman" w:hAnsi="Times New Roman"/>
          <w:i/>
          <w:iCs/>
          <w:kern w:val="0"/>
          <w:sz w:val="18"/>
          <w:szCs w:val="18"/>
        </w:rPr>
        <w:t xml:space="preserve"> </w:t>
      </w:r>
      <w:r>
        <w:rPr>
          <w:rFonts w:ascii="Times New Roman" w:hAnsi="Times New Roman" w:hint="eastAsia"/>
          <w:i/>
          <w:iCs/>
          <w:kern w:val="0"/>
          <w:sz w:val="18"/>
          <w:szCs w:val="18"/>
        </w:rPr>
        <w:t>Nature Nanotechnology.</w:t>
      </w:r>
      <w:r>
        <w:rPr>
          <w:rFonts w:ascii="Times New Roman" w:hAnsi="Times New Roman"/>
          <w:kern w:val="0"/>
          <w:sz w:val="18"/>
          <w:szCs w:val="18"/>
        </w:rPr>
        <w:t xml:space="preserve"> 20</w:t>
      </w:r>
      <w:r>
        <w:rPr>
          <w:rFonts w:ascii="Times New Roman" w:hAnsi="Times New Roman" w:hint="eastAsia"/>
          <w:kern w:val="0"/>
          <w:sz w:val="18"/>
          <w:szCs w:val="18"/>
        </w:rPr>
        <w:t>18</w:t>
      </w:r>
      <w:r w:rsidRPr="00593B35">
        <w:rPr>
          <w:rFonts w:ascii="Times New Roman" w:hAnsi="Times New Roman"/>
          <w:kern w:val="0"/>
          <w:sz w:val="18"/>
          <w:szCs w:val="18"/>
        </w:rPr>
        <w:t>.</w:t>
      </w:r>
    </w:p>
    <w:p w:rsidR="007512A6" w:rsidRDefault="007512A6" w:rsidP="0021189E">
      <w:pPr>
        <w:pStyle w:val="aa"/>
        <w:widowControl/>
        <w:numPr>
          <w:ilvl w:val="0"/>
          <w:numId w:val="60"/>
        </w:numPr>
        <w:ind w:firstLineChars="0"/>
        <w:jc w:val="left"/>
        <w:rPr>
          <w:rFonts w:ascii="Times New Roman" w:hAnsi="Times New Roman"/>
          <w:kern w:val="0"/>
          <w:sz w:val="18"/>
          <w:szCs w:val="18"/>
        </w:rPr>
      </w:pPr>
      <w:r w:rsidRPr="00593B35">
        <w:rPr>
          <w:rFonts w:ascii="Times New Roman" w:hAnsi="Times New Roman"/>
          <w:kern w:val="0"/>
          <w:sz w:val="18"/>
          <w:szCs w:val="18"/>
        </w:rPr>
        <w:t>Kogan, E</w:t>
      </w:r>
      <w:r>
        <w:rPr>
          <w:rFonts w:ascii="Times New Roman" w:hAnsi="Times New Roman"/>
          <w:kern w:val="0"/>
          <w:sz w:val="18"/>
          <w:szCs w:val="18"/>
        </w:rPr>
        <w:t xml:space="preserve">, </w:t>
      </w:r>
      <w:r w:rsidRPr="002D2C56">
        <w:rPr>
          <w:rFonts w:ascii="Times New Roman" w:hAnsi="Times New Roman"/>
          <w:kern w:val="0"/>
          <w:sz w:val="18"/>
          <w:szCs w:val="18"/>
        </w:rPr>
        <w:t>Layer-dependent Ferromagnetism in a van der Waals Crystal down to the</w:t>
      </w:r>
      <w:r>
        <w:rPr>
          <w:rFonts w:ascii="Times New Roman" w:hAnsi="Times New Roman" w:hint="eastAsia"/>
          <w:kern w:val="0"/>
          <w:sz w:val="18"/>
          <w:szCs w:val="18"/>
        </w:rPr>
        <w:t xml:space="preserve"> </w:t>
      </w:r>
      <w:r w:rsidRPr="002D2C56">
        <w:rPr>
          <w:rFonts w:ascii="Times New Roman" w:hAnsi="Times New Roman"/>
          <w:kern w:val="0"/>
          <w:sz w:val="18"/>
          <w:szCs w:val="18"/>
        </w:rPr>
        <w:t xml:space="preserve">Monolayer Limite, </w:t>
      </w:r>
      <w:r>
        <w:rPr>
          <w:rFonts w:ascii="Times New Roman" w:hAnsi="Times New Roman" w:hint="eastAsia"/>
          <w:i/>
          <w:iCs/>
          <w:kern w:val="0"/>
          <w:sz w:val="18"/>
          <w:szCs w:val="18"/>
        </w:rPr>
        <w:t>Nature</w:t>
      </w:r>
      <w:r w:rsidRPr="002D2C56">
        <w:rPr>
          <w:rFonts w:ascii="Times New Roman" w:hAnsi="Times New Roman"/>
          <w:kern w:val="0"/>
          <w:sz w:val="18"/>
          <w:szCs w:val="18"/>
        </w:rPr>
        <w:t>. 201</w:t>
      </w:r>
      <w:r>
        <w:rPr>
          <w:rFonts w:ascii="Times New Roman" w:hAnsi="Times New Roman" w:hint="eastAsia"/>
          <w:kern w:val="0"/>
          <w:sz w:val="18"/>
          <w:szCs w:val="18"/>
        </w:rPr>
        <w:t>7</w:t>
      </w:r>
      <w:r w:rsidRPr="002D2C56">
        <w:rPr>
          <w:rFonts w:ascii="Times New Roman" w:hAnsi="Times New Roman"/>
          <w:kern w:val="0"/>
          <w:sz w:val="18"/>
          <w:szCs w:val="18"/>
        </w:rPr>
        <w:t xml:space="preserve">, </w:t>
      </w:r>
      <w:r>
        <w:rPr>
          <w:rFonts w:ascii="Times New Roman" w:hAnsi="Times New Roman" w:hint="eastAsia"/>
          <w:kern w:val="0"/>
          <w:sz w:val="18"/>
          <w:szCs w:val="18"/>
        </w:rPr>
        <w:t>546</w:t>
      </w:r>
      <w:r w:rsidRPr="002D2C56">
        <w:rPr>
          <w:rFonts w:ascii="Times New Roman" w:hAnsi="Times New Roman"/>
          <w:kern w:val="0"/>
          <w:sz w:val="18"/>
          <w:szCs w:val="18"/>
        </w:rPr>
        <w:t>(</w:t>
      </w:r>
      <w:r>
        <w:rPr>
          <w:rFonts w:ascii="Times New Roman" w:hAnsi="Times New Roman" w:hint="eastAsia"/>
          <w:kern w:val="0"/>
          <w:sz w:val="18"/>
          <w:szCs w:val="18"/>
        </w:rPr>
        <w:t>7657</w:t>
      </w:r>
      <w:r w:rsidRPr="002D2C56">
        <w:rPr>
          <w:rFonts w:ascii="Times New Roman" w:hAnsi="Times New Roman"/>
          <w:kern w:val="0"/>
          <w:sz w:val="18"/>
          <w:szCs w:val="18"/>
        </w:rPr>
        <w:t xml:space="preserve">), </w:t>
      </w:r>
      <w:r>
        <w:rPr>
          <w:rFonts w:ascii="Times New Roman" w:hAnsi="Times New Roman" w:hint="eastAsia"/>
          <w:kern w:val="0"/>
          <w:sz w:val="18"/>
          <w:szCs w:val="18"/>
        </w:rPr>
        <w:t>270-273</w:t>
      </w:r>
      <w:r w:rsidRPr="002D2C56">
        <w:rPr>
          <w:rFonts w:ascii="Times New Roman" w:hAnsi="Times New Roman"/>
          <w:kern w:val="0"/>
          <w:sz w:val="18"/>
          <w:szCs w:val="18"/>
        </w:rPr>
        <w:t>.</w:t>
      </w:r>
    </w:p>
    <w:p w:rsidR="007512A6" w:rsidRPr="009E515B" w:rsidRDefault="007512A6" w:rsidP="007512A6">
      <w:pPr>
        <w:pStyle w:val="aa"/>
        <w:widowControl/>
        <w:ind w:left="720" w:firstLineChars="0" w:firstLine="0"/>
        <w:jc w:val="left"/>
        <w:rPr>
          <w:rFonts w:ascii="Times New Roman" w:hAnsi="Times New Roman"/>
          <w:kern w:val="0"/>
          <w:sz w:val="18"/>
          <w:szCs w:val="18"/>
        </w:rPr>
      </w:pPr>
    </w:p>
    <w:p w:rsidR="007512A6" w:rsidRPr="00CA7564" w:rsidRDefault="007512A6" w:rsidP="007512A6">
      <w:pPr>
        <w:jc w:val="left"/>
        <w:rPr>
          <w:rFonts w:ascii="宋体" w:hAnsi="宋体"/>
          <w:color w:val="FF0000"/>
          <w:szCs w:val="21"/>
        </w:rPr>
      </w:pPr>
      <w:r w:rsidRPr="00820FEE">
        <w:rPr>
          <w:rFonts w:ascii="宋体" w:hAnsi="宋体" w:hint="eastAsia"/>
          <w:b/>
          <w:color w:val="FF0000"/>
          <w:szCs w:val="21"/>
        </w:rPr>
        <w:t>基金项目：</w:t>
      </w:r>
      <w:r w:rsidRPr="00820FEE">
        <w:rPr>
          <w:rFonts w:ascii="宋体" w:hAnsi="宋体" w:hint="eastAsia"/>
          <w:color w:val="FF0000"/>
          <w:szCs w:val="21"/>
        </w:rPr>
        <w:t>国家自然科学基金项目（NO.</w:t>
      </w:r>
      <w:r>
        <w:rPr>
          <w:rFonts w:ascii="宋体" w:hAnsi="宋体"/>
          <w:color w:val="FF0000"/>
          <w:szCs w:val="21"/>
        </w:rPr>
        <w:t>11404043</w:t>
      </w:r>
      <w:r w:rsidRPr="00820FEE">
        <w:rPr>
          <w:rFonts w:ascii="宋体" w:hAnsi="宋体" w:hint="eastAsia"/>
          <w:color w:val="FF0000"/>
          <w:szCs w:val="21"/>
        </w:rPr>
        <w:t>）</w:t>
      </w:r>
    </w:p>
    <w:p w:rsidR="007512A6" w:rsidRDefault="007512A6" w:rsidP="007512A6">
      <w:pPr>
        <w:widowControl/>
        <w:ind w:left="840" w:firstLineChars="100" w:firstLine="210"/>
        <w:jc w:val="left"/>
        <w:rPr>
          <w:rFonts w:ascii="宋体" w:hAnsi="宋体"/>
          <w:color w:val="FF0000"/>
          <w:szCs w:val="21"/>
        </w:rPr>
      </w:pPr>
      <w:r w:rsidRPr="00D422E1">
        <w:rPr>
          <w:rFonts w:ascii="宋体" w:hAnsi="宋体" w:hint="eastAsia"/>
          <w:color w:val="FF0000"/>
          <w:szCs w:val="21"/>
        </w:rPr>
        <w:t>重庆市研究生科研创新项目</w:t>
      </w:r>
      <w:r>
        <w:rPr>
          <w:rFonts w:ascii="宋体" w:hAnsi="宋体" w:hint="eastAsia"/>
          <w:color w:val="FF0000"/>
          <w:szCs w:val="21"/>
        </w:rPr>
        <w:t>(</w:t>
      </w:r>
      <w:r>
        <w:rPr>
          <w:rFonts w:ascii="宋体" w:hAnsi="宋体"/>
          <w:color w:val="FF0000"/>
          <w:szCs w:val="21"/>
        </w:rPr>
        <w:t>NO.</w:t>
      </w:r>
      <w:r w:rsidRPr="00D422E1">
        <w:rPr>
          <w:rFonts w:ascii="宋体" w:hAnsi="宋体" w:hint="eastAsia"/>
          <w:color w:val="FF0000"/>
          <w:szCs w:val="21"/>
        </w:rPr>
        <w:t>CYS18253</w:t>
      </w:r>
      <w:r>
        <w:rPr>
          <w:rFonts w:ascii="宋体" w:hAnsi="宋体"/>
          <w:color w:val="FF0000"/>
          <w:szCs w:val="21"/>
        </w:rPr>
        <w:t>)</w:t>
      </w:r>
      <w:r>
        <w:rPr>
          <w:rFonts w:ascii="宋体" w:hAnsi="宋体"/>
          <w:color w:val="FF0000"/>
          <w:szCs w:val="21"/>
        </w:rPr>
        <w:br w:type="page"/>
      </w:r>
    </w:p>
    <w:p w:rsidR="007512A6" w:rsidRPr="00D3558B" w:rsidRDefault="007512A6" w:rsidP="007512A6">
      <w:pPr>
        <w:spacing w:line="360" w:lineRule="auto"/>
        <w:ind w:firstLineChars="200" w:firstLine="560"/>
        <w:rPr>
          <w:rFonts w:ascii="Times New Roman" w:eastAsia="黑体" w:hAnsi="Times New Roman"/>
          <w:sz w:val="28"/>
          <w:szCs w:val="28"/>
        </w:rPr>
      </w:pPr>
      <w:r w:rsidRPr="00405013">
        <w:rPr>
          <w:rFonts w:ascii="Times New Roman" w:hAnsi="Times New Roman"/>
          <w:sz w:val="28"/>
          <w:szCs w:val="28"/>
        </w:rPr>
        <w:lastRenderedPageBreak/>
        <w:t>J11-</w:t>
      </w:r>
      <w:r>
        <w:rPr>
          <w:rFonts w:ascii="Times New Roman" w:hAnsi="Times New Roman"/>
          <w:sz w:val="28"/>
          <w:szCs w:val="28"/>
        </w:rPr>
        <w:t>P</w:t>
      </w:r>
      <w:r w:rsidR="00D04589">
        <w:rPr>
          <w:rFonts w:ascii="Times New Roman" w:hAnsi="Times New Roman" w:hint="eastAsia"/>
          <w:sz w:val="28"/>
          <w:szCs w:val="28"/>
        </w:rPr>
        <w:t>1</w:t>
      </w:r>
      <w:r>
        <w:rPr>
          <w:rFonts w:ascii="Times New Roman" w:hAnsi="Times New Roman"/>
          <w:sz w:val="28"/>
          <w:szCs w:val="28"/>
        </w:rPr>
        <w:t>6</w:t>
      </w:r>
      <w:r w:rsidR="000C5692">
        <w:rPr>
          <w:rFonts w:ascii="Times New Roman" w:hAnsi="Times New Roman" w:hint="eastAsia"/>
          <w:sz w:val="28"/>
          <w:szCs w:val="28"/>
        </w:rPr>
        <w:t>8</w:t>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t xml:space="preserve">      </w:t>
      </w:r>
      <w:r w:rsidRPr="00405013">
        <w:rPr>
          <w:rFonts w:ascii="Times New Roman" w:hAnsi="Times New Roman"/>
          <w:sz w:val="28"/>
          <w:szCs w:val="28"/>
        </w:rPr>
        <w:t>专题代号：</w:t>
      </w:r>
      <w:r w:rsidRPr="00405013">
        <w:rPr>
          <w:rFonts w:ascii="Times New Roman" w:hAnsi="Times New Roman"/>
          <w:color w:val="FF0000"/>
          <w:sz w:val="28"/>
          <w:szCs w:val="28"/>
        </w:rPr>
        <w:t>J</w:t>
      </w:r>
    </w:p>
    <w:p w:rsidR="00D04589" w:rsidRPr="00D04589" w:rsidRDefault="00D04589" w:rsidP="00D04589">
      <w:pPr>
        <w:widowControl/>
        <w:spacing w:line="360" w:lineRule="auto"/>
        <w:jc w:val="center"/>
        <w:rPr>
          <w:rFonts w:ascii="Times New Roman" w:eastAsia="宋体" w:hAnsi="Times New Roman" w:cs="Times New Roman"/>
          <w:color w:val="000000"/>
          <w:kern w:val="0"/>
          <w:sz w:val="32"/>
          <w:szCs w:val="32"/>
        </w:rPr>
      </w:pPr>
      <w:r w:rsidRPr="00D04589">
        <w:rPr>
          <w:rFonts w:ascii="Times New Roman" w:eastAsia="宋体" w:hAnsi="Times New Roman" w:cs="Times New Roman"/>
          <w:color w:val="000000"/>
          <w:kern w:val="0"/>
          <w:sz w:val="32"/>
          <w:szCs w:val="32"/>
        </w:rPr>
        <w:t>Tunable bandgap and enhanced ferromagnetism by surface adsorption in monolayer Cr</w:t>
      </w:r>
      <w:r w:rsidRPr="00D04589">
        <w:rPr>
          <w:rFonts w:ascii="Times New Roman" w:eastAsia="宋体" w:hAnsi="Times New Roman" w:cs="Times New Roman"/>
          <w:color w:val="000000"/>
          <w:kern w:val="0"/>
          <w:sz w:val="32"/>
          <w:szCs w:val="32"/>
          <w:vertAlign w:val="subscript"/>
        </w:rPr>
        <w:t>2</w:t>
      </w:r>
      <w:r w:rsidRPr="00D04589">
        <w:rPr>
          <w:rFonts w:ascii="Times New Roman" w:eastAsia="宋体" w:hAnsi="Times New Roman" w:cs="Times New Roman"/>
          <w:color w:val="000000"/>
          <w:kern w:val="0"/>
          <w:sz w:val="32"/>
          <w:szCs w:val="32"/>
        </w:rPr>
        <w:t>Ge</w:t>
      </w:r>
      <w:r w:rsidRPr="00D04589">
        <w:rPr>
          <w:rFonts w:ascii="Times New Roman" w:eastAsia="宋体" w:hAnsi="Times New Roman" w:cs="Times New Roman"/>
          <w:color w:val="000000"/>
          <w:kern w:val="0"/>
          <w:sz w:val="32"/>
          <w:szCs w:val="32"/>
          <w:vertAlign w:val="subscript"/>
        </w:rPr>
        <w:t>2</w:t>
      </w:r>
      <w:r w:rsidRPr="00D04589">
        <w:rPr>
          <w:rFonts w:ascii="Times New Roman" w:eastAsia="宋体" w:hAnsi="Times New Roman" w:cs="Times New Roman"/>
          <w:color w:val="000000"/>
          <w:kern w:val="0"/>
          <w:sz w:val="32"/>
          <w:szCs w:val="32"/>
        </w:rPr>
        <w:t>Te</w:t>
      </w:r>
      <w:r w:rsidRPr="00D04589">
        <w:rPr>
          <w:rFonts w:ascii="Times New Roman" w:eastAsia="宋体" w:hAnsi="Times New Roman" w:cs="Times New Roman"/>
          <w:color w:val="000000"/>
          <w:kern w:val="0"/>
          <w:sz w:val="32"/>
          <w:szCs w:val="32"/>
          <w:vertAlign w:val="subscript"/>
        </w:rPr>
        <w:t>6</w:t>
      </w:r>
    </w:p>
    <w:p w:rsidR="00D04589" w:rsidRPr="00D04589" w:rsidRDefault="00D04589" w:rsidP="00D04589">
      <w:pPr>
        <w:widowControl/>
        <w:spacing w:line="360" w:lineRule="auto"/>
        <w:jc w:val="center"/>
        <w:rPr>
          <w:rFonts w:ascii="Times New Roman" w:eastAsia="宋体" w:hAnsi="Times New Roman" w:cs="Times New Roman"/>
          <w:color w:val="000000"/>
          <w:kern w:val="0"/>
          <w:sz w:val="28"/>
          <w:szCs w:val="28"/>
        </w:rPr>
      </w:pPr>
      <w:r w:rsidRPr="00D04589">
        <w:rPr>
          <w:rFonts w:ascii="Times New Roman" w:eastAsia="宋体" w:hAnsi="Times New Roman" w:cs="Times New Roman"/>
          <w:color w:val="000000"/>
          <w:kern w:val="0"/>
          <w:sz w:val="28"/>
          <w:szCs w:val="28"/>
        </w:rPr>
        <w:t xml:space="preserve">Changsheng Song*, </w:t>
      </w:r>
      <w:r w:rsidRPr="00D04589">
        <w:rPr>
          <w:rFonts w:ascii="Times New Roman" w:eastAsia="宋体" w:hAnsi="Times New Roman" w:cs="Times New Roman"/>
          <w:color w:val="000000"/>
          <w:kern w:val="0"/>
          <w:sz w:val="28"/>
          <w:szCs w:val="28"/>
          <w:u w:val="single"/>
        </w:rPr>
        <w:t>Wen Xiao</w:t>
      </w:r>
      <w:r w:rsidRPr="00D04589">
        <w:rPr>
          <w:rFonts w:ascii="Times New Roman" w:eastAsia="宋体" w:hAnsi="Times New Roman" w:cs="Times New Roman"/>
          <w:color w:val="000000"/>
          <w:kern w:val="0"/>
          <w:sz w:val="28"/>
          <w:szCs w:val="28"/>
        </w:rPr>
        <w:t>*, Lei Li, Yi Lu, Peiheng Jiang, Chaorong Li, Aixi Chen, Zhicheng Zhong</w:t>
      </w:r>
    </w:p>
    <w:p w:rsidR="00D04589" w:rsidRPr="00D04589" w:rsidRDefault="00D04589" w:rsidP="00D04589">
      <w:pPr>
        <w:widowControl/>
        <w:spacing w:line="360" w:lineRule="auto"/>
        <w:jc w:val="center"/>
        <w:rPr>
          <w:rFonts w:ascii="Times New Roman" w:eastAsia="宋体" w:hAnsi="Times New Roman" w:cs="Times New Roman"/>
          <w:color w:val="000000"/>
          <w:kern w:val="0"/>
          <w:sz w:val="24"/>
          <w:szCs w:val="24"/>
        </w:rPr>
      </w:pPr>
      <w:r w:rsidRPr="00D04589">
        <w:rPr>
          <w:rFonts w:ascii="Times New Roman" w:eastAsia="宋体" w:hAnsi="Times New Roman" w:cs="Times New Roman"/>
          <w:color w:val="000000"/>
          <w:kern w:val="0"/>
          <w:sz w:val="24"/>
          <w:szCs w:val="24"/>
        </w:rPr>
        <w:t>Department of Physics, Zhejiang Sci-Tech University;Key Laboratory of Magnetic Materials and Devices, Ningbo Institute of Materials Technology and Engineering,   Chinese Academy of Sciences</w:t>
      </w:r>
    </w:p>
    <w:p w:rsidR="00D04589" w:rsidRPr="00D04589" w:rsidRDefault="00D04589" w:rsidP="00D04589">
      <w:pPr>
        <w:widowControl/>
        <w:spacing w:line="360" w:lineRule="auto"/>
        <w:jc w:val="left"/>
        <w:rPr>
          <w:rFonts w:ascii="Times New Roman" w:hAnsi="Times New Roman" w:cs="Times New Roman"/>
          <w:noProof/>
          <w:szCs w:val="21"/>
        </w:rPr>
      </w:pPr>
    </w:p>
    <w:p w:rsidR="00D04589" w:rsidRPr="00D04589" w:rsidRDefault="00D04589" w:rsidP="00D04589">
      <w:pPr>
        <w:widowControl/>
        <w:spacing w:line="360" w:lineRule="auto"/>
        <w:ind w:firstLineChars="200" w:firstLine="420"/>
        <w:jc w:val="left"/>
        <w:rPr>
          <w:rFonts w:ascii="Times New Roman" w:eastAsia="宋体" w:hAnsi="Times New Roman" w:cs="Times New Roman"/>
          <w:color w:val="000000"/>
          <w:kern w:val="0"/>
          <w:szCs w:val="21"/>
        </w:rPr>
      </w:pPr>
      <w:r w:rsidRPr="00D04589">
        <w:rPr>
          <w:rFonts w:ascii="Times New Roman" w:eastAsia="宋体" w:hAnsi="Times New Roman" w:cs="Times New Roman"/>
          <w:color w:val="000000"/>
          <w:kern w:val="0"/>
          <w:szCs w:val="21"/>
        </w:rPr>
        <w:t>Two-dimensional (2D) van der Waals (vdW) materials have attracted significant attention for their promising applications in spintronic devices. Here, using first-principles calculations and renormalized spin-wave theory, we investigate the influence of surface adsorption (H and alkali metals) on the bandgap and ferromagnetism of monolayer Cr</w:t>
      </w:r>
      <w:r w:rsidRPr="00D04589">
        <w:rPr>
          <w:rFonts w:ascii="Times New Roman" w:eastAsia="宋体" w:hAnsi="Times New Roman" w:cs="Times New Roman"/>
          <w:color w:val="000000"/>
          <w:kern w:val="0"/>
          <w:szCs w:val="21"/>
          <w:vertAlign w:val="subscript"/>
        </w:rPr>
        <w:t>2</w:t>
      </w:r>
      <w:r w:rsidRPr="00D04589">
        <w:rPr>
          <w:rFonts w:ascii="Times New Roman" w:eastAsia="宋体" w:hAnsi="Times New Roman" w:cs="Times New Roman"/>
          <w:color w:val="000000"/>
          <w:kern w:val="0"/>
          <w:szCs w:val="21"/>
        </w:rPr>
        <w:t>Ge</w:t>
      </w:r>
      <w:r w:rsidRPr="00D04589">
        <w:rPr>
          <w:rFonts w:ascii="Times New Roman" w:eastAsia="宋体" w:hAnsi="Times New Roman" w:cs="Times New Roman"/>
          <w:color w:val="000000"/>
          <w:kern w:val="0"/>
          <w:szCs w:val="21"/>
          <w:vertAlign w:val="subscript"/>
        </w:rPr>
        <w:t>2</w:t>
      </w:r>
      <w:r w:rsidRPr="00D04589">
        <w:rPr>
          <w:rFonts w:ascii="Times New Roman" w:eastAsia="宋体" w:hAnsi="Times New Roman" w:cs="Times New Roman"/>
          <w:color w:val="000000"/>
          <w:kern w:val="0"/>
          <w:szCs w:val="21"/>
        </w:rPr>
        <w:t>Te</w:t>
      </w:r>
      <w:r w:rsidRPr="00D04589">
        <w:rPr>
          <w:rFonts w:ascii="Times New Roman" w:eastAsia="宋体" w:hAnsi="Times New Roman" w:cs="Times New Roman"/>
          <w:color w:val="000000"/>
          <w:kern w:val="0"/>
          <w:szCs w:val="21"/>
          <w:vertAlign w:val="subscript"/>
        </w:rPr>
        <w:t>6</w:t>
      </w:r>
      <w:r w:rsidRPr="00D04589">
        <w:rPr>
          <w:rFonts w:ascii="Times New Roman" w:eastAsia="宋体" w:hAnsi="Times New Roman" w:cs="Times New Roman"/>
          <w:color w:val="000000"/>
          <w:kern w:val="0"/>
          <w:szCs w:val="21"/>
        </w:rPr>
        <w:t>. We find that H-atom adsorption maintains the bandgap of Cr</w:t>
      </w:r>
      <w:r w:rsidRPr="00D04589">
        <w:rPr>
          <w:rFonts w:ascii="Times New Roman" w:eastAsia="宋体" w:hAnsi="Times New Roman" w:cs="Times New Roman"/>
          <w:color w:val="000000"/>
          <w:kern w:val="0"/>
          <w:szCs w:val="21"/>
          <w:vertAlign w:val="subscript"/>
        </w:rPr>
        <w:t>2</w:t>
      </w:r>
      <w:r w:rsidRPr="00D04589">
        <w:rPr>
          <w:rFonts w:ascii="Times New Roman" w:eastAsia="宋体" w:hAnsi="Times New Roman" w:cs="Times New Roman"/>
          <w:color w:val="000000"/>
          <w:kern w:val="0"/>
          <w:szCs w:val="21"/>
        </w:rPr>
        <w:t>Ge</w:t>
      </w:r>
      <w:r w:rsidRPr="00D04589">
        <w:rPr>
          <w:rFonts w:ascii="Times New Roman" w:eastAsia="宋体" w:hAnsi="Times New Roman" w:cs="Times New Roman"/>
          <w:color w:val="000000"/>
          <w:kern w:val="0"/>
          <w:szCs w:val="21"/>
          <w:vertAlign w:val="subscript"/>
        </w:rPr>
        <w:t>2</w:t>
      </w:r>
      <w:r w:rsidRPr="00D04589">
        <w:rPr>
          <w:rFonts w:ascii="Times New Roman" w:eastAsia="宋体" w:hAnsi="Times New Roman" w:cs="Times New Roman"/>
          <w:color w:val="000000"/>
          <w:kern w:val="0"/>
          <w:szCs w:val="21"/>
        </w:rPr>
        <w:t>Te</w:t>
      </w:r>
      <w:r w:rsidRPr="00D04589">
        <w:rPr>
          <w:rFonts w:ascii="Times New Roman" w:eastAsia="宋体" w:hAnsi="Times New Roman" w:cs="Times New Roman"/>
          <w:color w:val="000000"/>
          <w:kern w:val="0"/>
          <w:szCs w:val="21"/>
          <w:vertAlign w:val="subscript"/>
        </w:rPr>
        <w:t>6</w:t>
      </w:r>
      <w:r w:rsidRPr="00D04589">
        <w:rPr>
          <w:rFonts w:ascii="Times New Roman" w:eastAsia="宋体" w:hAnsi="Times New Roman" w:cs="Times New Roman"/>
          <w:color w:val="000000"/>
          <w:kern w:val="0"/>
          <w:szCs w:val="21"/>
        </w:rPr>
        <w:t xml:space="preserve"> around 0.95 eV but leads to a nearly indirect-to-direct band gap transition, while alkali-metal adsorption removes the bandgap and induces metallicity. More importantly, both H and alkali-metal adsorption surprisingly make the magnetic anisotropy energy four times larger than that of pristine Cr</w:t>
      </w:r>
      <w:r w:rsidRPr="00D04589">
        <w:rPr>
          <w:rFonts w:ascii="Times New Roman" w:eastAsia="宋体" w:hAnsi="Times New Roman" w:cs="Times New Roman"/>
          <w:color w:val="000000"/>
          <w:kern w:val="0"/>
          <w:szCs w:val="21"/>
          <w:vertAlign w:val="subscript"/>
        </w:rPr>
        <w:t>2</w:t>
      </w:r>
      <w:r w:rsidRPr="00D04589">
        <w:rPr>
          <w:rFonts w:ascii="Times New Roman" w:eastAsia="宋体" w:hAnsi="Times New Roman" w:cs="Times New Roman"/>
          <w:color w:val="000000"/>
          <w:kern w:val="0"/>
          <w:szCs w:val="21"/>
        </w:rPr>
        <w:t>Ge</w:t>
      </w:r>
      <w:r w:rsidRPr="00D04589">
        <w:rPr>
          <w:rFonts w:ascii="Times New Roman" w:eastAsia="宋体" w:hAnsi="Times New Roman" w:cs="Times New Roman"/>
          <w:color w:val="000000"/>
          <w:kern w:val="0"/>
          <w:szCs w:val="21"/>
          <w:vertAlign w:val="subscript"/>
        </w:rPr>
        <w:t>2</w:t>
      </w:r>
      <w:r w:rsidRPr="00D04589">
        <w:rPr>
          <w:rFonts w:ascii="Times New Roman" w:eastAsia="宋体" w:hAnsi="Times New Roman" w:cs="Times New Roman"/>
          <w:color w:val="000000"/>
          <w:kern w:val="0"/>
          <w:szCs w:val="21"/>
        </w:rPr>
        <w:t>Te</w:t>
      </w:r>
      <w:r w:rsidRPr="00D04589">
        <w:rPr>
          <w:rFonts w:ascii="Times New Roman" w:eastAsia="宋体" w:hAnsi="Times New Roman" w:cs="Times New Roman"/>
          <w:color w:val="000000"/>
          <w:kern w:val="0"/>
          <w:szCs w:val="21"/>
          <w:vertAlign w:val="subscript"/>
        </w:rPr>
        <w:t>6</w:t>
      </w:r>
      <w:r w:rsidRPr="00D04589">
        <w:rPr>
          <w:rFonts w:ascii="Times New Roman" w:eastAsia="宋体" w:hAnsi="Times New Roman" w:cs="Times New Roman"/>
          <w:color w:val="000000"/>
          <w:kern w:val="0"/>
          <w:szCs w:val="21"/>
        </w:rPr>
        <w:t>, leading to an increase of Tc by about 33%. Our findings of adsorption-controlled bandgap and magnetism in a 2D vdW magnet may open up opportunities for potential applications for new-generation magnetic memory storage, sensors, and spintronics.</w:t>
      </w:r>
    </w:p>
    <w:p w:rsidR="00D04589" w:rsidRPr="00D04589" w:rsidRDefault="00D04589" w:rsidP="00D04589">
      <w:pPr>
        <w:widowControl/>
        <w:spacing w:line="360" w:lineRule="auto"/>
        <w:jc w:val="left"/>
        <w:rPr>
          <w:rFonts w:ascii="Times New Roman" w:hAnsi="Times New Roman" w:cs="Times New Roman"/>
          <w:noProof/>
          <w:szCs w:val="21"/>
        </w:rPr>
      </w:pPr>
    </w:p>
    <w:p w:rsidR="00D04589" w:rsidRPr="00D04589" w:rsidRDefault="00D04589" w:rsidP="00D04589">
      <w:pPr>
        <w:widowControl/>
        <w:spacing w:line="360" w:lineRule="auto"/>
        <w:jc w:val="left"/>
        <w:rPr>
          <w:rFonts w:ascii="Times New Roman" w:hAnsi="Times New Roman" w:cs="Times New Roman"/>
          <w:noProof/>
          <w:szCs w:val="21"/>
        </w:rPr>
      </w:pPr>
    </w:p>
    <w:p w:rsidR="00D04589" w:rsidRDefault="00D04589" w:rsidP="007512A6">
      <w:pPr>
        <w:widowControl/>
        <w:jc w:val="left"/>
        <w:rPr>
          <w:noProof/>
        </w:rPr>
      </w:pPr>
    </w:p>
    <w:p w:rsidR="00D04589" w:rsidRDefault="00D04589" w:rsidP="007512A6">
      <w:pPr>
        <w:widowControl/>
        <w:jc w:val="left"/>
        <w:rPr>
          <w:noProof/>
        </w:rPr>
      </w:pPr>
    </w:p>
    <w:p w:rsidR="00D04589" w:rsidRDefault="00D04589" w:rsidP="007512A6">
      <w:pPr>
        <w:widowControl/>
        <w:jc w:val="left"/>
        <w:rPr>
          <w:noProof/>
        </w:rPr>
      </w:pPr>
    </w:p>
    <w:p w:rsidR="00D04589" w:rsidRDefault="00D04589" w:rsidP="007512A6">
      <w:pPr>
        <w:widowControl/>
        <w:jc w:val="left"/>
        <w:rPr>
          <w:noProof/>
        </w:rPr>
      </w:pPr>
    </w:p>
    <w:p w:rsidR="00D04589" w:rsidRDefault="00D04589" w:rsidP="007512A6">
      <w:pPr>
        <w:widowControl/>
        <w:jc w:val="left"/>
        <w:rPr>
          <w:noProof/>
        </w:rPr>
      </w:pPr>
    </w:p>
    <w:p w:rsidR="00D04589" w:rsidRDefault="00D04589" w:rsidP="007512A6">
      <w:pPr>
        <w:widowControl/>
        <w:jc w:val="left"/>
        <w:rPr>
          <w:noProof/>
        </w:rPr>
      </w:pPr>
    </w:p>
    <w:p w:rsidR="007512A6" w:rsidRDefault="007512A6" w:rsidP="007512A6">
      <w:pPr>
        <w:widowControl/>
        <w:jc w:val="left"/>
        <w:rPr>
          <w:rFonts w:ascii="宋体" w:hAnsi="宋体"/>
          <w:color w:val="FF0000"/>
          <w:szCs w:val="21"/>
        </w:rPr>
      </w:pPr>
      <w:r>
        <w:rPr>
          <w:rFonts w:ascii="宋体" w:hAnsi="宋体"/>
          <w:color w:val="FF0000"/>
          <w:szCs w:val="21"/>
        </w:rPr>
        <w:br w:type="page"/>
      </w:r>
    </w:p>
    <w:p w:rsidR="007512A6" w:rsidRPr="00405013" w:rsidRDefault="007512A6" w:rsidP="007512A6">
      <w:pPr>
        <w:spacing w:line="360" w:lineRule="auto"/>
        <w:ind w:firstLineChars="200" w:firstLine="560"/>
        <w:rPr>
          <w:rFonts w:ascii="Times New Roman" w:eastAsia="黑体" w:hAnsi="Times New Roman"/>
          <w:sz w:val="28"/>
          <w:szCs w:val="28"/>
        </w:rPr>
      </w:pPr>
      <w:r w:rsidRPr="00405013">
        <w:rPr>
          <w:rFonts w:ascii="Times New Roman" w:hAnsi="Times New Roman"/>
          <w:sz w:val="28"/>
          <w:szCs w:val="28"/>
        </w:rPr>
        <w:lastRenderedPageBreak/>
        <w:t>J11-</w:t>
      </w:r>
      <w:r>
        <w:rPr>
          <w:rFonts w:ascii="Times New Roman" w:hAnsi="Times New Roman"/>
          <w:sz w:val="28"/>
          <w:szCs w:val="28"/>
        </w:rPr>
        <w:t>P1</w:t>
      </w:r>
      <w:r w:rsidR="000C5692">
        <w:rPr>
          <w:rFonts w:ascii="Times New Roman" w:hAnsi="Times New Roman" w:hint="eastAsia"/>
          <w:sz w:val="28"/>
          <w:szCs w:val="28"/>
        </w:rPr>
        <w:t>69</w:t>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t xml:space="preserve">      </w:t>
      </w:r>
      <w:r w:rsidRPr="00405013">
        <w:rPr>
          <w:rFonts w:ascii="Times New Roman" w:hAnsi="Times New Roman"/>
          <w:sz w:val="28"/>
          <w:szCs w:val="28"/>
        </w:rPr>
        <w:t>专题代号：</w:t>
      </w:r>
      <w:r w:rsidRPr="00405013">
        <w:rPr>
          <w:rFonts w:ascii="Times New Roman" w:hAnsi="Times New Roman"/>
          <w:color w:val="FF0000"/>
          <w:sz w:val="28"/>
          <w:szCs w:val="28"/>
        </w:rPr>
        <w:t>J</w:t>
      </w:r>
    </w:p>
    <w:p w:rsidR="007512A6" w:rsidRDefault="007512A6" w:rsidP="007512A6">
      <w:pPr>
        <w:spacing w:line="140" w:lineRule="atLeast"/>
        <w:jc w:val="center"/>
        <w:rPr>
          <w:rFonts w:ascii="Times New Roman" w:eastAsia="黑体" w:hAnsi="Times New Roman"/>
          <w:b/>
          <w:bCs/>
          <w:sz w:val="32"/>
          <w:szCs w:val="32"/>
        </w:rPr>
      </w:pPr>
      <w:r w:rsidRPr="00BD34FA">
        <w:rPr>
          <w:rFonts w:ascii="Times New Roman" w:eastAsia="黑体" w:hAnsi="Times New Roman"/>
          <w:b/>
          <w:bCs/>
          <w:sz w:val="32"/>
          <w:szCs w:val="32"/>
        </w:rPr>
        <w:t xml:space="preserve">Interlayer </w:t>
      </w:r>
      <w:bookmarkStart w:id="107" w:name="_Hlk17411739"/>
      <w:r w:rsidRPr="00BD34FA">
        <w:rPr>
          <w:rFonts w:ascii="Times New Roman" w:eastAsia="黑体" w:hAnsi="Times New Roman"/>
          <w:b/>
          <w:bCs/>
          <w:sz w:val="32"/>
          <w:szCs w:val="32"/>
        </w:rPr>
        <w:t xml:space="preserve">magnetotransport </w:t>
      </w:r>
      <w:bookmarkEnd w:id="107"/>
      <w:r w:rsidRPr="00BD34FA">
        <w:rPr>
          <w:rFonts w:ascii="Times New Roman" w:eastAsia="黑体" w:hAnsi="Times New Roman"/>
          <w:b/>
          <w:bCs/>
          <w:sz w:val="32"/>
          <w:szCs w:val="32"/>
        </w:rPr>
        <w:t xml:space="preserve">studies of quasi-two-dimensional purple bronzes </w:t>
      </w:r>
      <w:r w:rsidRPr="00BD34FA">
        <w:rPr>
          <w:rFonts w:ascii="Times New Roman" w:eastAsia="黑体" w:hAnsi="Times New Roman"/>
          <w:b/>
          <w:bCs/>
          <w:i/>
          <w:iCs/>
          <w:sz w:val="32"/>
          <w:szCs w:val="32"/>
        </w:rPr>
        <w:t>A</w:t>
      </w:r>
      <w:r w:rsidRPr="00BD34FA">
        <w:rPr>
          <w:rFonts w:ascii="Times New Roman" w:eastAsia="黑体" w:hAnsi="Times New Roman"/>
          <w:b/>
          <w:bCs/>
          <w:sz w:val="32"/>
          <w:szCs w:val="32"/>
        </w:rPr>
        <w:t>Mo</w:t>
      </w:r>
      <w:r w:rsidRPr="00BD34FA">
        <w:rPr>
          <w:rFonts w:ascii="Times New Roman" w:eastAsia="黑体" w:hAnsi="Times New Roman"/>
          <w:b/>
          <w:bCs/>
          <w:sz w:val="32"/>
          <w:szCs w:val="32"/>
          <w:vertAlign w:val="subscript"/>
        </w:rPr>
        <w:t>6</w:t>
      </w:r>
      <w:r w:rsidRPr="00BD34FA">
        <w:rPr>
          <w:rFonts w:ascii="Times New Roman" w:eastAsia="黑体" w:hAnsi="Times New Roman"/>
          <w:b/>
          <w:bCs/>
          <w:sz w:val="32"/>
          <w:szCs w:val="32"/>
        </w:rPr>
        <w:t>O</w:t>
      </w:r>
      <w:r w:rsidRPr="00BD34FA">
        <w:rPr>
          <w:rFonts w:ascii="Times New Roman" w:eastAsia="黑体" w:hAnsi="Times New Roman"/>
          <w:b/>
          <w:bCs/>
          <w:sz w:val="32"/>
          <w:szCs w:val="32"/>
          <w:vertAlign w:val="subscript"/>
        </w:rPr>
        <w:t>17</w:t>
      </w:r>
      <w:r w:rsidRPr="00BD34FA">
        <w:rPr>
          <w:rFonts w:ascii="Times New Roman" w:eastAsia="黑体" w:hAnsi="Times New Roman"/>
          <w:b/>
          <w:bCs/>
          <w:sz w:val="32"/>
          <w:szCs w:val="32"/>
        </w:rPr>
        <w:t xml:space="preserve"> (</w:t>
      </w:r>
      <w:r w:rsidRPr="00BD34FA">
        <w:rPr>
          <w:rFonts w:ascii="Times New Roman" w:eastAsia="黑体" w:hAnsi="Times New Roman"/>
          <w:b/>
          <w:bCs/>
          <w:i/>
          <w:iCs/>
          <w:sz w:val="32"/>
          <w:szCs w:val="32"/>
        </w:rPr>
        <w:t>A</w:t>
      </w:r>
      <w:r w:rsidRPr="00BD34FA">
        <w:rPr>
          <w:rFonts w:ascii="Times New Roman" w:eastAsia="黑体" w:hAnsi="Times New Roman"/>
          <w:b/>
          <w:bCs/>
          <w:sz w:val="32"/>
          <w:szCs w:val="32"/>
        </w:rPr>
        <w:t>= K, Na) in ultrahigh magnetic fields</w:t>
      </w:r>
    </w:p>
    <w:p w:rsidR="007512A6" w:rsidRPr="00463106" w:rsidRDefault="007512A6" w:rsidP="007512A6">
      <w:pPr>
        <w:spacing w:line="140" w:lineRule="atLeast"/>
        <w:jc w:val="center"/>
        <w:rPr>
          <w:rFonts w:ascii="Times New Roman" w:eastAsia="黑体" w:hAnsi="Times New Roman"/>
          <w:b/>
          <w:bCs/>
          <w:sz w:val="32"/>
          <w:szCs w:val="32"/>
        </w:rPr>
      </w:pPr>
    </w:p>
    <w:p w:rsidR="007512A6" w:rsidRPr="00463106" w:rsidRDefault="007512A6" w:rsidP="007512A6">
      <w:pPr>
        <w:spacing w:line="140" w:lineRule="atLeast"/>
        <w:jc w:val="center"/>
        <w:rPr>
          <w:rFonts w:ascii="Times New Roman" w:hAnsi="Times New Roman"/>
          <w:sz w:val="24"/>
          <w:szCs w:val="24"/>
          <w:vertAlign w:val="superscript"/>
        </w:rPr>
      </w:pPr>
      <w:r w:rsidRPr="00463106">
        <w:rPr>
          <w:rFonts w:ascii="Times New Roman" w:hAnsi="Times New Roman"/>
          <w:sz w:val="24"/>
          <w:szCs w:val="24"/>
        </w:rPr>
        <w:t>H. P. Zhu,</w:t>
      </w:r>
      <w:r w:rsidRPr="00463106">
        <w:rPr>
          <w:rFonts w:ascii="Times New Roman" w:hAnsi="Times New Roman"/>
          <w:sz w:val="24"/>
          <w:szCs w:val="24"/>
          <w:vertAlign w:val="superscript"/>
        </w:rPr>
        <w:t>1</w:t>
      </w:r>
      <w:r w:rsidRPr="00463106">
        <w:rPr>
          <w:rFonts w:ascii="Times New Roman" w:hAnsi="Times New Roman"/>
          <w:sz w:val="24"/>
          <w:szCs w:val="24"/>
        </w:rPr>
        <w:t xml:space="preserve"> M. Yang,</w:t>
      </w:r>
      <w:r w:rsidRPr="00463106">
        <w:rPr>
          <w:rFonts w:ascii="Times New Roman" w:hAnsi="Times New Roman"/>
          <w:sz w:val="24"/>
          <w:szCs w:val="24"/>
          <w:vertAlign w:val="superscript"/>
        </w:rPr>
        <w:t>1,</w:t>
      </w:r>
      <w:r w:rsidRPr="00463106">
        <w:rPr>
          <w:rFonts w:ascii="Times New Roman" w:hAnsi="Times New Roman"/>
          <w:sz w:val="24"/>
          <w:szCs w:val="24"/>
        </w:rPr>
        <w:t>* X. F. Xu,</w:t>
      </w:r>
      <w:r w:rsidRPr="00463106">
        <w:rPr>
          <w:rFonts w:ascii="Times New Roman" w:hAnsi="Times New Roman"/>
          <w:sz w:val="24"/>
          <w:szCs w:val="24"/>
          <w:vertAlign w:val="superscript"/>
        </w:rPr>
        <w:t>2</w:t>
      </w:r>
      <w:r w:rsidRPr="00463106">
        <w:rPr>
          <w:rFonts w:ascii="Times New Roman" w:hAnsi="Times New Roman"/>
          <w:sz w:val="24"/>
          <w:szCs w:val="24"/>
        </w:rPr>
        <w:t xml:space="preserve"> H. K. Zuo,</w:t>
      </w:r>
      <w:r w:rsidRPr="00463106">
        <w:rPr>
          <w:rFonts w:ascii="Times New Roman" w:hAnsi="Times New Roman"/>
          <w:sz w:val="24"/>
          <w:szCs w:val="24"/>
          <w:vertAlign w:val="superscript"/>
        </w:rPr>
        <w:t>1</w:t>
      </w:r>
      <w:r w:rsidRPr="00463106">
        <w:rPr>
          <w:rFonts w:ascii="Times New Roman" w:hAnsi="Times New Roman"/>
          <w:sz w:val="24"/>
          <w:szCs w:val="24"/>
        </w:rPr>
        <w:t xml:space="preserve"> T. Peng,</w:t>
      </w:r>
      <w:r w:rsidRPr="00463106">
        <w:rPr>
          <w:rFonts w:ascii="Times New Roman" w:hAnsi="Times New Roman"/>
          <w:sz w:val="24"/>
          <w:szCs w:val="24"/>
          <w:vertAlign w:val="superscript"/>
        </w:rPr>
        <w:t>1</w:t>
      </w:r>
      <w:r w:rsidRPr="00463106">
        <w:rPr>
          <w:rFonts w:ascii="Times New Roman" w:hAnsi="Times New Roman"/>
          <w:sz w:val="24"/>
          <w:szCs w:val="24"/>
        </w:rPr>
        <w:t xml:space="preserve"> S. L. Wang,</w:t>
      </w:r>
      <w:r w:rsidRPr="00463106">
        <w:rPr>
          <w:rFonts w:ascii="Times New Roman" w:hAnsi="Times New Roman"/>
          <w:sz w:val="24"/>
          <w:szCs w:val="24"/>
          <w:vertAlign w:val="superscript"/>
        </w:rPr>
        <w:t>1</w:t>
      </w:r>
      <w:r w:rsidRPr="00463106">
        <w:rPr>
          <w:rFonts w:ascii="Times New Roman" w:hAnsi="Times New Roman"/>
          <w:sz w:val="24"/>
          <w:szCs w:val="24"/>
        </w:rPr>
        <w:t xml:space="preserve"> X. T. Han,</w:t>
      </w:r>
      <w:r w:rsidRPr="00463106">
        <w:rPr>
          <w:rFonts w:ascii="Times New Roman" w:hAnsi="Times New Roman"/>
          <w:sz w:val="24"/>
          <w:szCs w:val="24"/>
          <w:vertAlign w:val="superscript"/>
        </w:rPr>
        <w:t>1</w:t>
      </w:r>
      <w:r w:rsidRPr="00463106">
        <w:rPr>
          <w:rFonts w:ascii="Times New Roman" w:hAnsi="Times New Roman"/>
          <w:sz w:val="24"/>
          <w:szCs w:val="24"/>
        </w:rPr>
        <w:t xml:space="preserve"> L. Li,</w:t>
      </w:r>
      <w:r w:rsidRPr="00463106">
        <w:rPr>
          <w:rFonts w:ascii="Times New Roman" w:hAnsi="Times New Roman"/>
          <w:sz w:val="24"/>
          <w:szCs w:val="24"/>
          <w:vertAlign w:val="superscript"/>
        </w:rPr>
        <w:t>1</w:t>
      </w:r>
      <w:r w:rsidRPr="00463106">
        <w:rPr>
          <w:rFonts w:ascii="Times New Roman" w:hAnsi="Times New Roman"/>
          <w:sz w:val="24"/>
          <w:szCs w:val="24"/>
        </w:rPr>
        <w:t xml:space="preserve"> J. Z. Ke,</w:t>
      </w:r>
      <w:r w:rsidRPr="00463106">
        <w:rPr>
          <w:rFonts w:ascii="Times New Roman" w:hAnsi="Times New Roman"/>
          <w:sz w:val="24"/>
          <w:szCs w:val="24"/>
          <w:vertAlign w:val="superscript"/>
        </w:rPr>
        <w:t>1</w:t>
      </w:r>
      <w:r w:rsidRPr="00463106">
        <w:rPr>
          <w:rFonts w:ascii="Times New Roman" w:hAnsi="Times New Roman"/>
          <w:sz w:val="24"/>
          <w:szCs w:val="24"/>
        </w:rPr>
        <w:t xml:space="preserve"> Z. W. Ouyang,</w:t>
      </w:r>
      <w:r w:rsidRPr="00463106">
        <w:rPr>
          <w:rFonts w:ascii="Times New Roman" w:hAnsi="Times New Roman"/>
          <w:sz w:val="24"/>
          <w:szCs w:val="24"/>
          <w:vertAlign w:val="superscript"/>
        </w:rPr>
        <w:t>1</w:t>
      </w:r>
      <w:r w:rsidRPr="00463106">
        <w:rPr>
          <w:rFonts w:ascii="Times New Roman" w:hAnsi="Times New Roman"/>
          <w:sz w:val="24"/>
          <w:szCs w:val="24"/>
        </w:rPr>
        <w:t xml:space="preserve"> Z. C. Xia,</w:t>
      </w:r>
      <w:r w:rsidRPr="00463106">
        <w:rPr>
          <w:rFonts w:ascii="Times New Roman" w:hAnsi="Times New Roman"/>
          <w:sz w:val="24"/>
          <w:szCs w:val="24"/>
          <w:vertAlign w:val="superscript"/>
        </w:rPr>
        <w:t>1</w:t>
      </w:r>
      <w:r w:rsidRPr="00463106">
        <w:rPr>
          <w:rFonts w:ascii="Times New Roman" w:hAnsi="Times New Roman"/>
          <w:sz w:val="24"/>
          <w:szCs w:val="24"/>
        </w:rPr>
        <w:t xml:space="preserve"> Y. Kohama,</w:t>
      </w:r>
      <w:r w:rsidRPr="00463106">
        <w:rPr>
          <w:rFonts w:ascii="Times New Roman" w:hAnsi="Times New Roman"/>
          <w:sz w:val="24"/>
          <w:szCs w:val="24"/>
          <w:vertAlign w:val="superscript"/>
        </w:rPr>
        <w:t>3</w:t>
      </w:r>
      <w:r w:rsidRPr="00463106">
        <w:rPr>
          <w:rFonts w:ascii="Times New Roman" w:hAnsi="Times New Roman"/>
          <w:sz w:val="24"/>
          <w:szCs w:val="24"/>
        </w:rPr>
        <w:t xml:space="preserve"> K. Kindo,</w:t>
      </w:r>
      <w:r w:rsidRPr="00463106">
        <w:rPr>
          <w:rFonts w:ascii="Times New Roman" w:hAnsi="Times New Roman"/>
          <w:sz w:val="24"/>
          <w:szCs w:val="24"/>
          <w:vertAlign w:val="superscript"/>
        </w:rPr>
        <w:t>3</w:t>
      </w:r>
      <w:r w:rsidRPr="00463106">
        <w:rPr>
          <w:rFonts w:ascii="Times New Roman" w:hAnsi="Times New Roman"/>
          <w:sz w:val="24"/>
          <w:szCs w:val="24"/>
        </w:rPr>
        <w:t xml:space="preserve"> and J. F. Wang,</w:t>
      </w:r>
      <w:r w:rsidRPr="00463106">
        <w:rPr>
          <w:rFonts w:ascii="Times New Roman" w:hAnsi="Times New Roman"/>
          <w:sz w:val="24"/>
          <w:szCs w:val="24"/>
          <w:vertAlign w:val="superscript"/>
        </w:rPr>
        <w:t>1,</w:t>
      </w:r>
      <w:r w:rsidRPr="00463106">
        <w:rPr>
          <w:rFonts w:ascii="Times New Roman" w:hAnsi="Times New Roman"/>
          <w:sz w:val="24"/>
          <w:szCs w:val="24"/>
        </w:rPr>
        <w:t>*</w:t>
      </w:r>
    </w:p>
    <w:p w:rsidR="007512A6" w:rsidRPr="003C67F1" w:rsidRDefault="007512A6" w:rsidP="007512A6">
      <w:pPr>
        <w:spacing w:line="140" w:lineRule="atLeast"/>
        <w:jc w:val="center"/>
        <w:rPr>
          <w:rFonts w:ascii="Times New Roman" w:hAnsi="Times New Roman"/>
          <w:i/>
          <w:szCs w:val="21"/>
        </w:rPr>
      </w:pPr>
      <w:r w:rsidRPr="003C67F1">
        <w:rPr>
          <w:rFonts w:ascii="Times New Roman" w:hAnsi="Times New Roman"/>
          <w:szCs w:val="21"/>
          <w:vertAlign w:val="superscript"/>
        </w:rPr>
        <w:t>1</w:t>
      </w:r>
      <w:r w:rsidRPr="003C67F1">
        <w:rPr>
          <w:rFonts w:ascii="Times New Roman" w:hAnsi="Times New Roman"/>
          <w:i/>
          <w:szCs w:val="21"/>
        </w:rPr>
        <w:t>Wuhan National High Magnetic Field Center and School of Physics, Huazhong University of Science and Technology, Wuhan 430074, China</w:t>
      </w:r>
    </w:p>
    <w:p w:rsidR="007512A6" w:rsidRPr="003C67F1" w:rsidRDefault="007512A6" w:rsidP="007512A6">
      <w:pPr>
        <w:widowControl/>
        <w:spacing w:line="140" w:lineRule="atLeast"/>
        <w:jc w:val="center"/>
        <w:rPr>
          <w:rFonts w:ascii="Times New Roman" w:hAnsi="Times New Roman"/>
          <w:bCs/>
          <w:i/>
          <w:szCs w:val="21"/>
        </w:rPr>
      </w:pPr>
      <w:r w:rsidRPr="003C67F1">
        <w:rPr>
          <w:rFonts w:ascii="Times New Roman" w:hAnsi="Times New Roman"/>
          <w:bCs/>
          <w:szCs w:val="21"/>
          <w:vertAlign w:val="superscript"/>
        </w:rPr>
        <w:t>2</w:t>
      </w:r>
      <w:r w:rsidRPr="003C67F1">
        <w:rPr>
          <w:rFonts w:ascii="Times New Roman" w:hAnsi="Times New Roman"/>
          <w:bCs/>
          <w:i/>
          <w:szCs w:val="21"/>
        </w:rPr>
        <w:t>Advanced Functional Materials Laboratory, Department of Physics, Changshu Institute of Technology, Changshu 215500, China</w:t>
      </w:r>
    </w:p>
    <w:p w:rsidR="007512A6" w:rsidRPr="003C67F1" w:rsidRDefault="007512A6" w:rsidP="007512A6">
      <w:pPr>
        <w:autoSpaceDE w:val="0"/>
        <w:autoSpaceDN w:val="0"/>
        <w:adjustRightInd w:val="0"/>
        <w:spacing w:line="140" w:lineRule="atLeast"/>
        <w:jc w:val="center"/>
        <w:rPr>
          <w:rFonts w:ascii="Times New Roman" w:hAnsi="Times New Roman"/>
          <w:i/>
          <w:iCs/>
          <w:kern w:val="0"/>
          <w:szCs w:val="21"/>
        </w:rPr>
      </w:pPr>
      <w:r w:rsidRPr="003C67F1">
        <w:rPr>
          <w:rFonts w:ascii="Times New Roman" w:hAnsi="Times New Roman"/>
          <w:iCs/>
          <w:kern w:val="0"/>
          <w:szCs w:val="21"/>
          <w:vertAlign w:val="superscript"/>
        </w:rPr>
        <w:t>3</w:t>
      </w:r>
      <w:r w:rsidRPr="003C67F1">
        <w:rPr>
          <w:rFonts w:ascii="Times New Roman" w:hAnsi="Times New Roman"/>
          <w:i/>
          <w:iCs/>
          <w:kern w:val="0"/>
          <w:szCs w:val="21"/>
        </w:rPr>
        <w:t>The Institute for Solid State Physics (ISSP), University of Tokyo, Chiba 277-8581, Japan</w:t>
      </w:r>
    </w:p>
    <w:p w:rsidR="007512A6" w:rsidRPr="003C67F1" w:rsidRDefault="007512A6" w:rsidP="007512A6">
      <w:pPr>
        <w:autoSpaceDE w:val="0"/>
        <w:autoSpaceDN w:val="0"/>
        <w:adjustRightInd w:val="0"/>
        <w:spacing w:line="140" w:lineRule="atLeast"/>
        <w:jc w:val="center"/>
        <w:rPr>
          <w:rFonts w:ascii="Times New Roman" w:hAnsi="Times New Roman"/>
          <w:kern w:val="0"/>
          <w:sz w:val="18"/>
          <w:szCs w:val="18"/>
        </w:rPr>
      </w:pPr>
      <w:r w:rsidRPr="003C67F1">
        <w:rPr>
          <w:rFonts w:ascii="Times New Roman" w:hAnsi="Times New Roman"/>
          <w:kern w:val="0"/>
          <w:szCs w:val="21"/>
        </w:rPr>
        <w:t xml:space="preserve">Email: </w:t>
      </w:r>
      <w:hyperlink r:id="rId345" w:history="1">
        <w:r w:rsidRPr="00B5343F">
          <w:rPr>
            <w:rStyle w:val="a7"/>
            <w:rFonts w:ascii="Times New Roman" w:eastAsia="楷体" w:hAnsi="Times New Roman"/>
            <w:szCs w:val="21"/>
          </w:rPr>
          <w:t>topzhuhp@163.com</w:t>
        </w:r>
      </w:hyperlink>
    </w:p>
    <w:p w:rsidR="007512A6" w:rsidRPr="00463106" w:rsidRDefault="007512A6" w:rsidP="007512A6">
      <w:pPr>
        <w:rPr>
          <w:rFonts w:ascii="Times New Roman" w:hAnsi="Times New Roman"/>
        </w:rPr>
      </w:pPr>
      <w:r w:rsidRPr="00463106">
        <w:rPr>
          <w:rFonts w:ascii="Times New Roman" w:hAnsi="Times New Roman"/>
        </w:rPr>
        <w:t>Abstract</w:t>
      </w:r>
    </w:p>
    <w:p w:rsidR="007512A6" w:rsidRDefault="007512A6" w:rsidP="007512A6">
      <w:pPr>
        <w:rPr>
          <w:rFonts w:ascii="Times New Roman" w:hAnsi="Times New Roman"/>
        </w:rPr>
      </w:pPr>
      <w:r w:rsidRPr="00463106">
        <w:rPr>
          <w:rFonts w:ascii="Times New Roman" w:hAnsi="Times New Roman"/>
        </w:rPr>
        <w:t>The quasi-two-dimensional purple bronzes NaMo</w:t>
      </w:r>
      <w:r w:rsidRPr="00463106">
        <w:rPr>
          <w:rFonts w:ascii="Times New Roman" w:hAnsi="Times New Roman"/>
          <w:vertAlign w:val="subscript"/>
        </w:rPr>
        <w:t>6</w:t>
      </w:r>
      <w:r w:rsidRPr="00463106">
        <w:rPr>
          <w:rFonts w:ascii="Times New Roman" w:hAnsi="Times New Roman"/>
        </w:rPr>
        <w:t>O</w:t>
      </w:r>
      <w:r w:rsidRPr="00463106">
        <w:rPr>
          <w:rFonts w:ascii="Times New Roman" w:hAnsi="Times New Roman"/>
          <w:vertAlign w:val="subscript"/>
        </w:rPr>
        <w:t>17</w:t>
      </w:r>
      <w:r>
        <w:rPr>
          <w:rFonts w:ascii="Times New Roman" w:hAnsi="Times New Roman"/>
        </w:rPr>
        <w:t xml:space="preserve">(NaMO) </w:t>
      </w:r>
      <w:r w:rsidRPr="00463106">
        <w:rPr>
          <w:rFonts w:ascii="Times New Roman" w:hAnsi="Times New Roman"/>
        </w:rPr>
        <w:t>and KMo</w:t>
      </w:r>
      <w:r w:rsidRPr="00463106">
        <w:rPr>
          <w:rFonts w:ascii="Times New Roman" w:hAnsi="Times New Roman"/>
          <w:vertAlign w:val="subscript"/>
        </w:rPr>
        <w:t>6</w:t>
      </w:r>
      <w:r w:rsidRPr="00463106">
        <w:rPr>
          <w:rFonts w:ascii="Times New Roman" w:hAnsi="Times New Roman"/>
        </w:rPr>
        <w:t>O</w:t>
      </w:r>
      <w:r w:rsidRPr="00463106">
        <w:rPr>
          <w:rFonts w:ascii="Times New Roman" w:hAnsi="Times New Roman"/>
          <w:vertAlign w:val="subscript"/>
        </w:rPr>
        <w:t>17</w:t>
      </w:r>
      <w:r>
        <w:rPr>
          <w:rFonts w:ascii="Times New Roman" w:hAnsi="Times New Roman"/>
        </w:rPr>
        <w:t>(KMO)</w:t>
      </w:r>
      <w:r w:rsidRPr="00463106">
        <w:rPr>
          <w:rFonts w:ascii="Times New Roman" w:hAnsi="Times New Roman"/>
        </w:rPr>
        <w:t xml:space="preserve">  have the similar crystal structure and undergo CDW transitions at </w:t>
      </w:r>
      <w:r w:rsidRPr="00463106">
        <w:rPr>
          <w:rFonts w:ascii="Times New Roman" w:hAnsi="Times New Roman"/>
          <w:i/>
          <w:iCs/>
        </w:rPr>
        <w:t>T</w:t>
      </w:r>
      <w:r w:rsidRPr="00463106">
        <w:rPr>
          <w:rFonts w:ascii="Times New Roman" w:hAnsi="Times New Roman"/>
          <w:i/>
          <w:iCs/>
          <w:vertAlign w:val="subscript"/>
        </w:rPr>
        <w:t>P</w:t>
      </w:r>
      <w:r w:rsidRPr="00463106">
        <w:rPr>
          <w:rFonts w:ascii="Times New Roman" w:hAnsi="Times New Roman"/>
        </w:rPr>
        <w:t>～</w:t>
      </w:r>
      <w:r w:rsidRPr="00463106">
        <w:rPr>
          <w:rFonts w:ascii="Times New Roman" w:hAnsi="Times New Roman"/>
        </w:rPr>
        <w:t xml:space="preserve">80 and 120 K, respectively. Their fermi surfaces will be unstable against a Peierls instability below the critical temperature </w:t>
      </w:r>
      <w:r w:rsidRPr="00463106">
        <w:rPr>
          <w:rFonts w:ascii="Times New Roman" w:hAnsi="Times New Roman"/>
          <w:i/>
          <w:iCs/>
        </w:rPr>
        <w:t>T</w:t>
      </w:r>
      <w:r w:rsidRPr="00463106">
        <w:rPr>
          <w:rFonts w:ascii="Times New Roman" w:hAnsi="Times New Roman"/>
          <w:i/>
          <w:iCs/>
          <w:vertAlign w:val="subscript"/>
        </w:rPr>
        <w:t>P</w:t>
      </w:r>
      <w:r w:rsidRPr="00463106">
        <w:rPr>
          <w:rFonts w:ascii="Times New Roman" w:hAnsi="Times New Roman"/>
        </w:rPr>
        <w:t xml:space="preserve">. </w:t>
      </w:r>
      <w:r>
        <w:rPr>
          <w:rFonts w:ascii="Times New Roman" w:hAnsi="Times New Roman"/>
        </w:rPr>
        <w:t xml:space="preserve">There are three frequencies in NaMO while only one in KMO till the field up to 60 T, so we carried on ultrahigh field experiment on KMO. And then we find another two frequencies appearing above 60 T. </w:t>
      </w:r>
      <w:r w:rsidRPr="00463106">
        <w:rPr>
          <w:rFonts w:ascii="Times New Roman" w:hAnsi="Times New Roman"/>
        </w:rPr>
        <w:t xml:space="preserve">The electronic structure of </w:t>
      </w:r>
      <w:r>
        <w:rPr>
          <w:rFonts w:ascii="Times New Roman" w:hAnsi="Times New Roman"/>
        </w:rPr>
        <w:t>KMO</w:t>
      </w:r>
      <w:r w:rsidRPr="00463106">
        <w:rPr>
          <w:rFonts w:ascii="Times New Roman" w:hAnsi="Times New Roman"/>
        </w:rPr>
        <w:t xml:space="preserve"> has been studied extensively, while the electronic structure of </w:t>
      </w:r>
      <w:r>
        <w:rPr>
          <w:rFonts w:ascii="Times New Roman" w:hAnsi="Times New Roman"/>
        </w:rPr>
        <w:t>NaMO</w:t>
      </w:r>
      <w:r w:rsidRPr="00463106">
        <w:rPr>
          <w:rFonts w:ascii="Times New Roman" w:hAnsi="Times New Roman"/>
        </w:rPr>
        <w:t xml:space="preserve"> is still under debates. We want to compare the two compounds by the interlayer transport studies under highmagnetic field.</w:t>
      </w:r>
    </w:p>
    <w:p w:rsidR="007512A6" w:rsidRDefault="007512A6" w:rsidP="007512A6">
      <w:pPr>
        <w:rPr>
          <w:rFonts w:ascii="Times New Roman" w:hAnsi="Times New Roman"/>
        </w:rPr>
      </w:pPr>
      <w:r>
        <w:rPr>
          <w:rFonts w:ascii="Times New Roman" w:hAnsi="Times New Roman" w:hint="eastAsia"/>
        </w:rPr>
        <w:t>K</w:t>
      </w:r>
      <w:r>
        <w:rPr>
          <w:rFonts w:ascii="Times New Roman" w:hAnsi="Times New Roman"/>
        </w:rPr>
        <w:t xml:space="preserve">ey word: charge density wave (CDW), </w:t>
      </w:r>
      <w:r w:rsidRPr="009A677F">
        <w:rPr>
          <w:rFonts w:ascii="Times New Roman" w:hAnsi="Times New Roman"/>
        </w:rPr>
        <w:t>magnetotransport</w:t>
      </w:r>
      <w:r>
        <w:rPr>
          <w:rFonts w:ascii="Times New Roman" w:hAnsi="Times New Roman"/>
        </w:rPr>
        <w:t>, interlayer resistance</w:t>
      </w:r>
    </w:p>
    <w:p w:rsidR="007512A6" w:rsidRDefault="007512A6" w:rsidP="007512A6">
      <w:pPr>
        <w:rPr>
          <w:rFonts w:ascii="Times New Roman" w:hAnsi="Times New Roman"/>
        </w:rPr>
      </w:pPr>
      <w:r>
        <w:rPr>
          <w:noProof/>
        </w:rPr>
        <w:drawing>
          <wp:inline distT="0" distB="0" distL="0" distR="0">
            <wp:extent cx="4476750" cy="1603225"/>
            <wp:effectExtent l="0" t="0" r="0" b="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cstate="print"/>
                    <a:stretch>
                      <a:fillRect/>
                    </a:stretch>
                  </pic:blipFill>
                  <pic:spPr>
                    <a:xfrm>
                      <a:off x="0" y="0"/>
                      <a:ext cx="4483631" cy="1605689"/>
                    </a:xfrm>
                    <a:prstGeom prst="rect">
                      <a:avLst/>
                    </a:prstGeom>
                  </pic:spPr>
                </pic:pic>
              </a:graphicData>
            </a:graphic>
          </wp:inline>
        </w:drawing>
      </w:r>
    </w:p>
    <w:p w:rsidR="007512A6" w:rsidRDefault="007512A6" w:rsidP="007512A6">
      <w:pPr>
        <w:rPr>
          <w:rFonts w:ascii="Times New Roman" w:hAnsi="Times New Roman"/>
        </w:rPr>
      </w:pPr>
      <w:r>
        <w:rPr>
          <w:rFonts w:ascii="Times New Roman" w:hAnsi="Times New Roman" w:hint="eastAsia"/>
        </w:rPr>
        <w:t>R</w:t>
      </w:r>
      <w:r>
        <w:rPr>
          <w:rFonts w:ascii="Times New Roman" w:hAnsi="Times New Roman"/>
        </w:rPr>
        <w:t xml:space="preserve">eference: </w:t>
      </w:r>
    </w:p>
    <w:p w:rsidR="007512A6" w:rsidRPr="003C67F1" w:rsidRDefault="007512A6" w:rsidP="007512A6">
      <w:pPr>
        <w:rPr>
          <w:kern w:val="0"/>
          <w:sz w:val="18"/>
          <w:szCs w:val="18"/>
        </w:rPr>
      </w:pPr>
      <w:r w:rsidRPr="00310EDE">
        <w:rPr>
          <w:rFonts w:ascii="Times New Roman" w:hAnsi="Times New Roman"/>
          <w:sz w:val="18"/>
          <w:szCs w:val="18"/>
        </w:rPr>
        <w:t>[</w:t>
      </w:r>
      <w:r>
        <w:rPr>
          <w:rFonts w:ascii="Times New Roman" w:hAnsi="Times New Roman"/>
          <w:sz w:val="18"/>
          <w:szCs w:val="18"/>
        </w:rPr>
        <w:t>1</w:t>
      </w:r>
      <w:r w:rsidRPr="00310EDE">
        <w:rPr>
          <w:rFonts w:ascii="Times New Roman" w:hAnsi="Times New Roman"/>
          <w:sz w:val="18"/>
          <w:szCs w:val="18"/>
        </w:rPr>
        <w:t>]</w:t>
      </w:r>
      <w:r w:rsidRPr="003C67F1">
        <w:rPr>
          <w:rFonts w:ascii="Times New Roman" w:hAnsi="Times New Roman"/>
          <w:color w:val="000000" w:themeColor="text1"/>
          <w:kern w:val="24"/>
          <w:sz w:val="18"/>
          <w:szCs w:val="18"/>
          <w:lang w:val="en-GB"/>
        </w:rPr>
        <w:t xml:space="preserve">J.F. Wang et al. Phys. Rev. B </w:t>
      </w:r>
      <w:r w:rsidRPr="003C67F1">
        <w:rPr>
          <w:rFonts w:ascii="Times New Roman" w:hAnsi="Times New Roman"/>
          <w:color w:val="000000" w:themeColor="text1"/>
          <w:kern w:val="24"/>
          <w:sz w:val="18"/>
          <w:szCs w:val="18"/>
        </w:rPr>
        <w:t>89, 035137 (2014)</w:t>
      </w:r>
    </w:p>
    <w:p w:rsidR="009D39DD" w:rsidRDefault="007512A6" w:rsidP="007512A6">
      <w:pPr>
        <w:rPr>
          <w:rFonts w:ascii="Times New Roman" w:hAnsi="Times New Roman"/>
          <w:sz w:val="18"/>
          <w:szCs w:val="18"/>
        </w:rPr>
      </w:pPr>
      <w:r w:rsidRPr="00310EDE">
        <w:rPr>
          <w:rFonts w:ascii="Times New Roman" w:hAnsi="Times New Roman"/>
          <w:sz w:val="18"/>
          <w:szCs w:val="18"/>
        </w:rPr>
        <w:t>[2] S. Uji, M. Kimata, S. Moriyama, J. Yamada, D. Graf, and J. S. Brooks, Phys.Rev. Lett. 105, 267201 (2010).</w:t>
      </w:r>
    </w:p>
    <w:p w:rsidR="007512A6" w:rsidRDefault="007512A6" w:rsidP="007512A6">
      <w:pPr>
        <w:rPr>
          <w:rFonts w:ascii="Times New Roman" w:hAnsi="Times New Roman"/>
          <w:sz w:val="18"/>
          <w:szCs w:val="18"/>
        </w:rPr>
      </w:pPr>
      <w:r>
        <w:rPr>
          <w:rFonts w:ascii="Times New Roman" w:hAnsi="Times New Roman"/>
          <w:sz w:val="18"/>
          <w:szCs w:val="18"/>
        </w:rPr>
        <w:br w:type="page"/>
      </w:r>
    </w:p>
    <w:p w:rsidR="007512A6" w:rsidRPr="00405013" w:rsidRDefault="007512A6" w:rsidP="007512A6">
      <w:pPr>
        <w:spacing w:line="360" w:lineRule="auto"/>
        <w:ind w:firstLineChars="200" w:firstLine="560"/>
        <w:rPr>
          <w:rFonts w:ascii="Times New Roman" w:eastAsia="黑体" w:hAnsi="Times New Roman"/>
          <w:sz w:val="28"/>
          <w:szCs w:val="28"/>
        </w:rPr>
      </w:pPr>
      <w:r>
        <w:rPr>
          <w:rFonts w:ascii="Times New Roman" w:hAnsi="Times New Roman"/>
          <w:sz w:val="28"/>
          <w:szCs w:val="28"/>
        </w:rPr>
        <w:lastRenderedPageBreak/>
        <w:t>J12</w:t>
      </w:r>
      <w:r w:rsidRPr="00405013">
        <w:rPr>
          <w:rFonts w:ascii="Times New Roman" w:hAnsi="Times New Roman"/>
          <w:sz w:val="28"/>
          <w:szCs w:val="28"/>
        </w:rPr>
        <w:t>-</w:t>
      </w:r>
      <w:r>
        <w:rPr>
          <w:rFonts w:ascii="Times New Roman" w:hAnsi="Times New Roman"/>
          <w:sz w:val="28"/>
          <w:szCs w:val="28"/>
        </w:rPr>
        <w:t>P17</w:t>
      </w:r>
      <w:r w:rsidR="000C5692">
        <w:rPr>
          <w:rFonts w:ascii="Times New Roman" w:hAnsi="Times New Roman" w:hint="eastAsia"/>
          <w:sz w:val="28"/>
          <w:szCs w:val="28"/>
        </w:rPr>
        <w:t>0</w:t>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t xml:space="preserve">      </w:t>
      </w:r>
      <w:r w:rsidRPr="00405013">
        <w:rPr>
          <w:rFonts w:ascii="Times New Roman" w:hAnsi="Times New Roman"/>
          <w:sz w:val="28"/>
          <w:szCs w:val="28"/>
        </w:rPr>
        <w:t>专题代号：</w:t>
      </w:r>
      <w:r w:rsidRPr="00405013">
        <w:rPr>
          <w:rFonts w:ascii="Times New Roman" w:hAnsi="Times New Roman"/>
          <w:color w:val="FF0000"/>
          <w:sz w:val="28"/>
          <w:szCs w:val="28"/>
        </w:rPr>
        <w:t>J</w:t>
      </w:r>
    </w:p>
    <w:p w:rsidR="007512A6" w:rsidRDefault="007512A6" w:rsidP="007512A6">
      <w:pPr>
        <w:jc w:val="center"/>
        <w:rPr>
          <w:rFonts w:ascii="黑体" w:eastAsia="黑体"/>
          <w:sz w:val="32"/>
          <w:szCs w:val="32"/>
        </w:rPr>
      </w:pPr>
      <w:r>
        <w:rPr>
          <w:rFonts w:ascii="黑体" w:eastAsia="黑体" w:hint="eastAsia"/>
          <w:sz w:val="32"/>
          <w:szCs w:val="32"/>
        </w:rPr>
        <w:t>二维层状</w:t>
      </w:r>
      <w:r>
        <w:rPr>
          <w:rFonts w:ascii="黑体" w:eastAsia="黑体"/>
          <w:sz w:val="32"/>
          <w:szCs w:val="32"/>
        </w:rPr>
        <w:t>化合物</w:t>
      </w:r>
      <w:r w:rsidRPr="00863277">
        <w:rPr>
          <w:rFonts w:ascii="Times New Roman" w:eastAsia="黑体" w:hAnsi="Times New Roman"/>
          <w:sz w:val="32"/>
          <w:szCs w:val="32"/>
        </w:rPr>
        <w:t>Y</w:t>
      </w:r>
      <w:r w:rsidRPr="00863277">
        <w:rPr>
          <w:rFonts w:ascii="Times New Roman" w:eastAsia="黑体" w:hAnsi="Times New Roman"/>
          <w:sz w:val="32"/>
          <w:szCs w:val="32"/>
          <w:vertAlign w:val="subscript"/>
        </w:rPr>
        <w:t>2</w:t>
      </w:r>
      <w:r w:rsidRPr="00863277">
        <w:rPr>
          <w:rFonts w:ascii="Times New Roman" w:eastAsia="黑体" w:hAnsi="Times New Roman"/>
          <w:sz w:val="32"/>
          <w:szCs w:val="32"/>
        </w:rPr>
        <w:t>Cu</w:t>
      </w:r>
      <w:r w:rsidRPr="00863277">
        <w:rPr>
          <w:rFonts w:ascii="Times New Roman" w:eastAsia="黑体" w:hAnsi="Times New Roman"/>
          <w:sz w:val="32"/>
          <w:szCs w:val="32"/>
          <w:vertAlign w:val="subscript"/>
        </w:rPr>
        <w:t>7</w:t>
      </w:r>
      <w:r w:rsidRPr="00863277">
        <w:rPr>
          <w:rFonts w:ascii="Times New Roman" w:eastAsia="黑体" w:hAnsi="Times New Roman"/>
          <w:sz w:val="32"/>
          <w:szCs w:val="32"/>
        </w:rPr>
        <w:t>(TeO</w:t>
      </w:r>
      <w:r w:rsidRPr="00863277">
        <w:rPr>
          <w:rFonts w:ascii="Times New Roman" w:eastAsia="黑体" w:hAnsi="Times New Roman"/>
          <w:sz w:val="32"/>
          <w:szCs w:val="32"/>
          <w:vertAlign w:val="subscript"/>
        </w:rPr>
        <w:t>3</w:t>
      </w:r>
      <w:r w:rsidRPr="00863277">
        <w:rPr>
          <w:rFonts w:ascii="Times New Roman" w:eastAsia="黑体" w:hAnsi="Times New Roman"/>
          <w:sz w:val="32"/>
          <w:szCs w:val="32"/>
        </w:rPr>
        <w:t>)</w:t>
      </w:r>
      <w:r w:rsidRPr="00863277">
        <w:rPr>
          <w:rFonts w:ascii="Times New Roman" w:eastAsia="黑体" w:hAnsi="Times New Roman"/>
          <w:sz w:val="32"/>
          <w:szCs w:val="32"/>
          <w:vertAlign w:val="subscript"/>
        </w:rPr>
        <w:t>6</w:t>
      </w:r>
      <w:r w:rsidRPr="00863277">
        <w:rPr>
          <w:rFonts w:ascii="Times New Roman" w:eastAsia="黑体" w:hAnsi="Times New Roman"/>
          <w:sz w:val="32"/>
          <w:szCs w:val="32"/>
        </w:rPr>
        <w:t>Cl</w:t>
      </w:r>
      <w:r w:rsidRPr="00863277">
        <w:rPr>
          <w:rFonts w:ascii="Times New Roman" w:eastAsia="黑体" w:hAnsi="Times New Roman"/>
          <w:sz w:val="32"/>
          <w:szCs w:val="32"/>
          <w:vertAlign w:val="subscript"/>
        </w:rPr>
        <w:t>6</w:t>
      </w:r>
      <w:r w:rsidRPr="00863277">
        <w:rPr>
          <w:rFonts w:ascii="Times New Roman" w:eastAsia="黑体" w:hAnsi="Times New Roman"/>
          <w:sz w:val="32"/>
          <w:szCs w:val="32"/>
        </w:rPr>
        <w:t>(OH)</w:t>
      </w:r>
      <w:r w:rsidRPr="00863277">
        <w:rPr>
          <w:rFonts w:ascii="Times New Roman" w:eastAsia="黑体" w:hAnsi="Times New Roman"/>
          <w:sz w:val="32"/>
          <w:szCs w:val="32"/>
          <w:vertAlign w:val="subscript"/>
        </w:rPr>
        <w:t>2</w:t>
      </w:r>
      <w:r>
        <w:rPr>
          <w:rFonts w:ascii="黑体" w:eastAsia="黑体" w:hint="eastAsia"/>
          <w:sz w:val="32"/>
          <w:szCs w:val="32"/>
        </w:rPr>
        <w:t>的</w:t>
      </w:r>
      <w:r>
        <w:rPr>
          <w:rFonts w:ascii="黑体" w:eastAsia="黑体"/>
          <w:sz w:val="32"/>
          <w:szCs w:val="32"/>
        </w:rPr>
        <w:t>磁性研究</w:t>
      </w:r>
    </w:p>
    <w:p w:rsidR="007512A6" w:rsidRDefault="007512A6" w:rsidP="007512A6">
      <w:pPr>
        <w:jc w:val="center"/>
        <w:rPr>
          <w:rFonts w:ascii="楷体" w:eastAsia="楷体" w:hAnsi="楷体"/>
          <w:sz w:val="28"/>
          <w:szCs w:val="28"/>
        </w:rPr>
      </w:pPr>
      <w:r>
        <w:rPr>
          <w:rFonts w:ascii="楷体" w:eastAsia="楷体" w:hAnsi="楷体" w:hint="eastAsia"/>
          <w:sz w:val="28"/>
          <w:szCs w:val="28"/>
          <w:u w:val="single"/>
        </w:rPr>
        <w:t>刘晓辰</w:t>
      </w:r>
      <w:r>
        <w:rPr>
          <w:rFonts w:ascii="楷体" w:eastAsia="楷体" w:hAnsi="楷体" w:hint="eastAsia"/>
          <w:sz w:val="28"/>
          <w:szCs w:val="28"/>
        </w:rPr>
        <w:t>、欧阳钟文</w:t>
      </w:r>
    </w:p>
    <w:p w:rsidR="007512A6" w:rsidRDefault="007512A6" w:rsidP="007512A6">
      <w:pPr>
        <w:jc w:val="center"/>
        <w:rPr>
          <w:rFonts w:ascii="楷体" w:eastAsia="楷体" w:hAnsi="楷体" w:cs="宋体"/>
          <w:kern w:val="0"/>
          <w:sz w:val="24"/>
          <w:szCs w:val="24"/>
        </w:rPr>
      </w:pPr>
      <w:r>
        <w:rPr>
          <w:rFonts w:ascii="楷体" w:eastAsia="楷体" w:hAnsi="楷体" w:hint="eastAsia"/>
          <w:sz w:val="24"/>
          <w:szCs w:val="24"/>
        </w:rPr>
        <w:t>华中科技大学国家</w:t>
      </w:r>
      <w:r>
        <w:rPr>
          <w:rFonts w:ascii="楷体" w:eastAsia="楷体" w:hAnsi="楷体"/>
          <w:sz w:val="24"/>
          <w:szCs w:val="24"/>
        </w:rPr>
        <w:t>脉冲强磁场</w:t>
      </w:r>
      <w:r>
        <w:rPr>
          <w:rFonts w:ascii="楷体" w:eastAsia="楷体" w:hAnsi="楷体" w:hint="eastAsia"/>
          <w:sz w:val="24"/>
          <w:szCs w:val="24"/>
        </w:rPr>
        <w:t>科学</w:t>
      </w:r>
      <w:r>
        <w:rPr>
          <w:rFonts w:ascii="楷体" w:eastAsia="楷体" w:hAnsi="楷体"/>
          <w:sz w:val="24"/>
          <w:szCs w:val="24"/>
        </w:rPr>
        <w:t>中心</w:t>
      </w:r>
      <w:r>
        <w:rPr>
          <w:rFonts w:ascii="楷体" w:eastAsia="楷体" w:hAnsi="楷体" w:hint="eastAsia"/>
          <w:sz w:val="24"/>
          <w:szCs w:val="24"/>
        </w:rPr>
        <w:t>，武汉 4</w:t>
      </w:r>
      <w:r>
        <w:rPr>
          <w:rFonts w:ascii="楷体" w:eastAsia="楷体" w:hAnsi="楷体"/>
          <w:sz w:val="24"/>
          <w:szCs w:val="24"/>
        </w:rPr>
        <w:t xml:space="preserve">30074 </w:t>
      </w:r>
    </w:p>
    <w:p w:rsidR="007512A6" w:rsidRDefault="007512A6" w:rsidP="007512A6">
      <w:pPr>
        <w:jc w:val="center"/>
        <w:rPr>
          <w:rFonts w:ascii="宋体" w:hAnsi="宋体"/>
          <w:szCs w:val="21"/>
        </w:rPr>
      </w:pPr>
      <w:r>
        <w:rPr>
          <w:rFonts w:ascii="Times New Roman" w:eastAsia="楷体" w:hAnsi="Times New Roman"/>
          <w:szCs w:val="21"/>
        </w:rPr>
        <w:t xml:space="preserve">Email: </w:t>
      </w:r>
      <w:hyperlink r:id="rId347" w:history="1">
        <w:r>
          <w:rPr>
            <w:rStyle w:val="a7"/>
            <w:rFonts w:ascii="Times New Roman" w:eastAsia="楷体" w:hAnsi="Times New Roman"/>
            <w:szCs w:val="21"/>
          </w:rPr>
          <w:t>xcliu@hust</w:t>
        </w:r>
        <w:r>
          <w:rPr>
            <w:rStyle w:val="a7"/>
            <w:rFonts w:ascii="Times New Roman" w:eastAsia="楷体" w:hAnsi="Times New Roman" w:hint="eastAsia"/>
            <w:szCs w:val="21"/>
          </w:rPr>
          <w:t>.edu.cn</w:t>
        </w:r>
      </w:hyperlink>
      <w:r>
        <w:rPr>
          <w:rFonts w:ascii="Times New Roman" w:eastAsia="楷体" w:hAnsi="Times New Roman"/>
          <w:szCs w:val="21"/>
        </w:rPr>
        <w:t xml:space="preserve"> </w:t>
      </w:r>
    </w:p>
    <w:p w:rsidR="007512A6" w:rsidRPr="00863277" w:rsidRDefault="007512A6" w:rsidP="007512A6">
      <w:pPr>
        <w:jc w:val="center"/>
        <w:rPr>
          <w:rFonts w:ascii="宋体" w:hAnsi="宋体"/>
          <w:szCs w:val="21"/>
        </w:rPr>
      </w:pPr>
    </w:p>
    <w:p w:rsidR="007512A6" w:rsidRDefault="007512A6" w:rsidP="007512A6">
      <w:pPr>
        <w:spacing w:line="360" w:lineRule="auto"/>
        <w:rPr>
          <w:rFonts w:ascii="Times New Roman" w:hAnsi="Times New Roman"/>
          <w:szCs w:val="21"/>
        </w:rPr>
      </w:pPr>
      <w:r>
        <w:rPr>
          <w:rFonts w:ascii="Times New Roman" w:hAnsi="Times New Roman" w:hint="eastAsia"/>
          <w:szCs w:val="21"/>
        </w:rPr>
        <w:t>摘要：</w:t>
      </w:r>
      <w:r>
        <w:rPr>
          <w:rFonts w:ascii="Times New Roman" w:hAnsi="Times New Roman" w:hint="eastAsia"/>
          <w:szCs w:val="21"/>
        </w:rPr>
        <w:t xml:space="preserve"> </w:t>
      </w:r>
      <w:r>
        <w:rPr>
          <w:rFonts w:ascii="Times New Roman" w:hAnsi="Times New Roman" w:hint="eastAsia"/>
          <w:szCs w:val="21"/>
        </w:rPr>
        <w:t>低维磁性</w:t>
      </w:r>
      <w:r>
        <w:rPr>
          <w:rFonts w:ascii="Times New Roman" w:hAnsi="Times New Roman"/>
          <w:szCs w:val="21"/>
        </w:rPr>
        <w:t>材料</w:t>
      </w:r>
      <w:r>
        <w:rPr>
          <w:rFonts w:ascii="Times New Roman" w:hAnsi="Times New Roman" w:hint="eastAsia"/>
          <w:szCs w:val="21"/>
        </w:rPr>
        <w:t>因结构</w:t>
      </w:r>
      <w:r>
        <w:rPr>
          <w:rFonts w:ascii="Times New Roman" w:hAnsi="Times New Roman"/>
          <w:szCs w:val="21"/>
        </w:rPr>
        <w:t>简</w:t>
      </w:r>
      <w:r>
        <w:rPr>
          <w:rFonts w:ascii="Times New Roman" w:hAnsi="Times New Roman" w:hint="eastAsia"/>
          <w:szCs w:val="21"/>
        </w:rPr>
        <w:t>而</w:t>
      </w:r>
      <w:r>
        <w:rPr>
          <w:rFonts w:ascii="Times New Roman" w:hAnsi="Times New Roman"/>
          <w:szCs w:val="21"/>
        </w:rPr>
        <w:t>具有较强的量子</w:t>
      </w:r>
      <w:r>
        <w:rPr>
          <w:rFonts w:ascii="Times New Roman" w:hAnsi="Times New Roman" w:hint="eastAsia"/>
          <w:szCs w:val="21"/>
        </w:rPr>
        <w:t>自旋</w:t>
      </w:r>
      <w:r>
        <w:rPr>
          <w:rFonts w:ascii="Times New Roman" w:hAnsi="Times New Roman"/>
          <w:szCs w:val="21"/>
        </w:rPr>
        <w:t>涨落</w:t>
      </w:r>
      <w:r>
        <w:rPr>
          <w:rFonts w:ascii="Times New Roman" w:hAnsi="Times New Roman" w:hint="eastAsia"/>
          <w:szCs w:val="21"/>
        </w:rPr>
        <w:t>，所以存在一系列新颖的非经典磁学行为，比如自旋冰、量子自旋液体、量子磁化平台等。因此，该体系成为研究强关联体系的首选对象。目前，最典型的候选材料当属由</w:t>
      </w:r>
      <w:r>
        <w:rPr>
          <w:rFonts w:ascii="Times New Roman" w:hAnsi="Times New Roman"/>
          <w:szCs w:val="21"/>
        </w:rPr>
        <w:t>磁性离子构成</w:t>
      </w:r>
      <w:r>
        <w:rPr>
          <w:rFonts w:ascii="Times New Roman" w:hAnsi="Times New Roman" w:hint="eastAsia"/>
          <w:szCs w:val="21"/>
        </w:rPr>
        <w:t>三角晶格或者</w:t>
      </w:r>
      <w:r>
        <w:rPr>
          <w:rFonts w:ascii="Times New Roman" w:hAnsi="Times New Roman" w:hint="eastAsia"/>
          <w:szCs w:val="21"/>
        </w:rPr>
        <w:t>kagome</w:t>
      </w:r>
      <w:r>
        <w:rPr>
          <w:rFonts w:ascii="Times New Roman" w:hAnsi="Times New Roman" w:hint="eastAsia"/>
          <w:szCs w:val="21"/>
        </w:rPr>
        <w:t>晶格等特殊晶格的铜基化合物。为了研究此类化合物所展现</w:t>
      </w:r>
      <w:r>
        <w:rPr>
          <w:rFonts w:ascii="Times New Roman" w:hAnsi="Times New Roman"/>
          <w:szCs w:val="21"/>
        </w:rPr>
        <w:t>的</w:t>
      </w:r>
      <w:r>
        <w:rPr>
          <w:rFonts w:ascii="Times New Roman" w:hAnsi="Times New Roman" w:hint="eastAsia"/>
          <w:szCs w:val="21"/>
        </w:rPr>
        <w:t>有趣</w:t>
      </w:r>
      <w:r>
        <w:rPr>
          <w:rFonts w:ascii="Times New Roman" w:hAnsi="Times New Roman"/>
          <w:szCs w:val="21"/>
        </w:rPr>
        <w:t>的</w:t>
      </w:r>
      <w:r>
        <w:rPr>
          <w:rFonts w:ascii="Times New Roman" w:hAnsi="Times New Roman" w:hint="eastAsia"/>
          <w:szCs w:val="21"/>
        </w:rPr>
        <w:t>物理行为和物理现象，科研工作者们一直致力于合成新颖的目标化合物，并通过一系列极端物理条件下的测试手段对其进行磁学测量，包括高场磁化和脉冲强磁场电子自旋共振（</w:t>
      </w:r>
      <w:r>
        <w:rPr>
          <w:rFonts w:ascii="Times New Roman" w:hAnsi="Times New Roman" w:hint="eastAsia"/>
          <w:szCs w:val="21"/>
        </w:rPr>
        <w:t>ESR</w:t>
      </w:r>
      <w:r>
        <w:rPr>
          <w:rFonts w:ascii="Times New Roman" w:hAnsi="Times New Roman" w:hint="eastAsia"/>
          <w:szCs w:val="21"/>
        </w:rPr>
        <w:t>）等。</w:t>
      </w:r>
    </w:p>
    <w:p w:rsidR="007512A6" w:rsidRDefault="007512A6" w:rsidP="007512A6">
      <w:pPr>
        <w:spacing w:line="360" w:lineRule="auto"/>
        <w:ind w:firstLine="435"/>
        <w:rPr>
          <w:rFonts w:ascii="Times New Roman" w:hAnsi="Times New Roman"/>
          <w:szCs w:val="21"/>
        </w:rPr>
      </w:pPr>
      <w:r>
        <w:rPr>
          <w:rFonts w:ascii="Times New Roman" w:hAnsi="Times New Roman" w:hint="eastAsia"/>
          <w:szCs w:val="21"/>
        </w:rPr>
        <w:t>课题组团队通过水热法成功的制备了新的</w:t>
      </w:r>
      <w:r>
        <w:rPr>
          <w:rFonts w:ascii="Times New Roman" w:hAnsi="Times New Roman"/>
          <w:szCs w:val="21"/>
        </w:rPr>
        <w:t>铜基</w:t>
      </w:r>
      <w:r>
        <w:rPr>
          <w:rFonts w:ascii="Times New Roman" w:hAnsi="Times New Roman" w:hint="eastAsia"/>
          <w:szCs w:val="21"/>
        </w:rPr>
        <w:t>化合物</w:t>
      </w:r>
      <w:r>
        <w:rPr>
          <w:rFonts w:ascii="Times New Roman" w:hAnsi="Times New Roman" w:hint="eastAsia"/>
          <w:szCs w:val="21"/>
        </w:rPr>
        <w:t>Y</w:t>
      </w:r>
      <w:r>
        <w:rPr>
          <w:rFonts w:ascii="Times New Roman" w:hAnsi="Times New Roman" w:hint="eastAsia"/>
          <w:szCs w:val="21"/>
          <w:vertAlign w:val="subscript"/>
        </w:rPr>
        <w:t>2</w:t>
      </w:r>
      <w:r>
        <w:rPr>
          <w:rFonts w:ascii="Times New Roman" w:hAnsi="Times New Roman" w:hint="eastAsia"/>
          <w:szCs w:val="21"/>
        </w:rPr>
        <w:t>Cu</w:t>
      </w:r>
      <w:r>
        <w:rPr>
          <w:rFonts w:ascii="Times New Roman" w:hAnsi="Times New Roman" w:hint="eastAsia"/>
          <w:szCs w:val="21"/>
          <w:vertAlign w:val="subscript"/>
        </w:rPr>
        <w:t>7</w:t>
      </w:r>
      <w:r>
        <w:rPr>
          <w:rFonts w:ascii="Times New Roman" w:hAnsi="Times New Roman" w:hint="eastAsia"/>
          <w:szCs w:val="21"/>
        </w:rPr>
        <w:t>(TeO</w:t>
      </w:r>
      <w:r>
        <w:rPr>
          <w:rFonts w:ascii="Times New Roman" w:hAnsi="Times New Roman" w:hint="eastAsia"/>
          <w:szCs w:val="21"/>
          <w:vertAlign w:val="subscript"/>
        </w:rPr>
        <w:t>3</w:t>
      </w:r>
      <w:r>
        <w:rPr>
          <w:rFonts w:ascii="Times New Roman" w:hAnsi="Times New Roman" w:hint="eastAsia"/>
          <w:szCs w:val="21"/>
        </w:rPr>
        <w:t>)</w:t>
      </w:r>
      <w:r>
        <w:rPr>
          <w:rFonts w:ascii="Times New Roman" w:hAnsi="Times New Roman" w:hint="eastAsia"/>
          <w:szCs w:val="21"/>
          <w:vertAlign w:val="subscript"/>
        </w:rPr>
        <w:t>6</w:t>
      </w:r>
      <w:r>
        <w:rPr>
          <w:rFonts w:ascii="Times New Roman" w:hAnsi="Times New Roman" w:hint="eastAsia"/>
          <w:szCs w:val="21"/>
        </w:rPr>
        <w:t>Cl</w:t>
      </w:r>
      <w:r>
        <w:rPr>
          <w:rFonts w:ascii="Times New Roman" w:hAnsi="Times New Roman" w:hint="eastAsia"/>
          <w:szCs w:val="21"/>
          <w:vertAlign w:val="subscript"/>
        </w:rPr>
        <w:t>6</w:t>
      </w:r>
      <w:r>
        <w:rPr>
          <w:rFonts w:ascii="Times New Roman" w:hAnsi="Times New Roman" w:hint="eastAsia"/>
          <w:szCs w:val="21"/>
        </w:rPr>
        <w:t>(OH)</w:t>
      </w:r>
      <w:r>
        <w:rPr>
          <w:rFonts w:ascii="Times New Roman" w:hAnsi="Times New Roman" w:hint="eastAsia"/>
          <w:szCs w:val="21"/>
          <w:vertAlign w:val="subscript"/>
        </w:rPr>
        <w:t>2</w:t>
      </w:r>
      <w:r>
        <w:rPr>
          <w:rFonts w:ascii="Times New Roman" w:hAnsi="Times New Roman" w:hint="eastAsia"/>
          <w:szCs w:val="21"/>
        </w:rPr>
        <w:t>，在该化合物中，磁性离子</w:t>
      </w:r>
      <w:r>
        <w:rPr>
          <w:rFonts w:ascii="Times New Roman" w:hAnsi="Times New Roman" w:hint="eastAsia"/>
          <w:szCs w:val="21"/>
        </w:rPr>
        <w:t>Cu</w:t>
      </w:r>
      <w:r w:rsidRPr="00C440B7">
        <w:rPr>
          <w:rFonts w:ascii="Times New Roman" w:hAnsi="Times New Roman" w:hint="eastAsia"/>
          <w:szCs w:val="21"/>
          <w:vertAlign w:val="superscript"/>
        </w:rPr>
        <w:t>2+</w:t>
      </w:r>
      <w:r>
        <w:rPr>
          <w:rFonts w:ascii="Times New Roman" w:hAnsi="Times New Roman" w:hint="eastAsia"/>
          <w:szCs w:val="21"/>
        </w:rPr>
        <w:t>构成了</w:t>
      </w:r>
      <w:r>
        <w:rPr>
          <w:rFonts w:ascii="Times New Roman" w:hAnsi="Times New Roman"/>
          <w:szCs w:val="21"/>
        </w:rPr>
        <w:t>二维层状结构。</w:t>
      </w:r>
      <w:r>
        <w:rPr>
          <w:rFonts w:ascii="Times New Roman" w:hAnsi="Times New Roman" w:hint="eastAsia"/>
          <w:szCs w:val="21"/>
        </w:rPr>
        <w:t>该团队采</w:t>
      </w:r>
      <w:r>
        <w:rPr>
          <w:rFonts w:ascii="Times New Roman" w:hAnsi="Times New Roman"/>
          <w:szCs w:val="21"/>
        </w:rPr>
        <w:t>用</w:t>
      </w:r>
      <w:r>
        <w:rPr>
          <w:rFonts w:ascii="Times New Roman" w:hAnsi="Times New Roman" w:hint="eastAsia"/>
          <w:szCs w:val="21"/>
        </w:rPr>
        <w:t>高场磁性</w:t>
      </w:r>
      <w:r>
        <w:rPr>
          <w:rFonts w:ascii="Times New Roman" w:hAnsi="Times New Roman"/>
          <w:szCs w:val="21"/>
        </w:rPr>
        <w:t>测量、脉冲强磁场</w:t>
      </w:r>
      <w:r>
        <w:rPr>
          <w:rFonts w:ascii="Times New Roman" w:hAnsi="Times New Roman"/>
          <w:szCs w:val="21"/>
        </w:rPr>
        <w:t>ESR</w:t>
      </w:r>
      <w:r>
        <w:rPr>
          <w:rFonts w:ascii="Times New Roman" w:hAnsi="Times New Roman" w:hint="eastAsia"/>
          <w:szCs w:val="21"/>
        </w:rPr>
        <w:t>和</w:t>
      </w:r>
      <w:r>
        <w:rPr>
          <w:rFonts w:ascii="Times New Roman" w:hAnsi="Times New Roman"/>
          <w:szCs w:val="21"/>
        </w:rPr>
        <w:t>零场比热</w:t>
      </w:r>
      <w:r>
        <w:rPr>
          <w:rFonts w:ascii="Times New Roman" w:hAnsi="Times New Roman" w:hint="eastAsia"/>
          <w:szCs w:val="21"/>
        </w:rPr>
        <w:t>对</w:t>
      </w:r>
      <w:r>
        <w:rPr>
          <w:rFonts w:ascii="Times New Roman" w:hAnsi="Times New Roman"/>
          <w:szCs w:val="21"/>
        </w:rPr>
        <w:t>该物质</w:t>
      </w:r>
      <w:r>
        <w:rPr>
          <w:rFonts w:ascii="Times New Roman" w:hAnsi="Times New Roman" w:hint="eastAsia"/>
          <w:szCs w:val="21"/>
        </w:rPr>
        <w:t>的</w:t>
      </w:r>
      <w:r>
        <w:rPr>
          <w:rFonts w:ascii="Times New Roman" w:hAnsi="Times New Roman"/>
          <w:szCs w:val="21"/>
        </w:rPr>
        <w:t>磁学性质</w:t>
      </w:r>
      <w:r>
        <w:rPr>
          <w:rFonts w:ascii="Times New Roman" w:hAnsi="Times New Roman" w:hint="eastAsia"/>
          <w:szCs w:val="21"/>
        </w:rPr>
        <w:t>进行研究。根据测量结果，该团队</w:t>
      </w:r>
      <w:r>
        <w:rPr>
          <w:rFonts w:ascii="Times New Roman" w:hAnsi="Times New Roman"/>
          <w:szCs w:val="21"/>
        </w:rPr>
        <w:t>发现</w:t>
      </w:r>
      <w:r>
        <w:rPr>
          <w:rFonts w:ascii="Times New Roman" w:hAnsi="Times New Roman" w:hint="eastAsia"/>
          <w:szCs w:val="21"/>
        </w:rPr>
        <w:t>，</w:t>
      </w:r>
      <w:r>
        <w:rPr>
          <w:rFonts w:ascii="Times New Roman" w:hAnsi="Times New Roman"/>
          <w:szCs w:val="21"/>
        </w:rPr>
        <w:t>该物质在</w:t>
      </w:r>
      <w:r>
        <w:rPr>
          <w:rFonts w:ascii="Times New Roman" w:hAnsi="Times New Roman" w:hint="eastAsia"/>
          <w:szCs w:val="21"/>
        </w:rPr>
        <w:t>4.1 K</w:t>
      </w:r>
      <w:r>
        <w:rPr>
          <w:rFonts w:ascii="Times New Roman" w:hAnsi="Times New Roman" w:hint="eastAsia"/>
          <w:szCs w:val="21"/>
        </w:rPr>
        <w:t>时出现了</w:t>
      </w:r>
      <w:r>
        <w:rPr>
          <w:rFonts w:ascii="Times New Roman" w:hAnsi="Times New Roman"/>
          <w:szCs w:val="21"/>
        </w:rPr>
        <w:t>反铁磁</w:t>
      </w:r>
      <w:r>
        <w:rPr>
          <w:rFonts w:ascii="Times New Roman" w:hAnsi="Times New Roman" w:hint="eastAsia"/>
          <w:szCs w:val="21"/>
        </w:rPr>
        <w:t>有序，</w:t>
      </w:r>
      <w:r>
        <w:rPr>
          <w:rFonts w:ascii="Times New Roman" w:hAnsi="Times New Roman"/>
          <w:szCs w:val="21"/>
        </w:rPr>
        <w:t>在</w:t>
      </w:r>
      <w:r>
        <w:rPr>
          <w:rFonts w:ascii="Times New Roman" w:hAnsi="Times New Roman" w:hint="eastAsia"/>
          <w:szCs w:val="21"/>
        </w:rPr>
        <w:t>低场</w:t>
      </w:r>
      <w:r w:rsidRPr="00824442">
        <w:rPr>
          <w:rFonts w:ascii="Times New Roman" w:hAnsi="Times New Roman" w:hint="eastAsia"/>
          <w:i/>
          <w:szCs w:val="21"/>
        </w:rPr>
        <w:t>H</w:t>
      </w:r>
      <w:r w:rsidRPr="00824442">
        <w:rPr>
          <w:rFonts w:ascii="Times New Roman" w:hAnsi="Times New Roman"/>
          <w:i/>
          <w:szCs w:val="21"/>
          <w:vertAlign w:val="subscript"/>
        </w:rPr>
        <w:t>c</w:t>
      </w:r>
      <w:r>
        <w:rPr>
          <w:rFonts w:ascii="Times New Roman" w:hAnsi="Times New Roman"/>
          <w:i/>
          <w:szCs w:val="21"/>
          <w:vertAlign w:val="subscript"/>
        </w:rPr>
        <w:t xml:space="preserve"> </w:t>
      </w:r>
      <w:r>
        <w:rPr>
          <w:rFonts w:ascii="Times New Roman" w:hAnsi="Times New Roman"/>
          <w:szCs w:val="21"/>
        </w:rPr>
        <w:t xml:space="preserve">= </w:t>
      </w:r>
      <w:r>
        <w:rPr>
          <w:rFonts w:ascii="Times New Roman" w:hAnsi="Times New Roman" w:hint="eastAsia"/>
          <w:szCs w:val="21"/>
        </w:rPr>
        <w:t>0.2</w:t>
      </w:r>
      <w:r>
        <w:rPr>
          <w:rFonts w:ascii="Times New Roman" w:hAnsi="Times New Roman"/>
          <w:szCs w:val="21"/>
        </w:rPr>
        <w:t xml:space="preserve"> </w:t>
      </w:r>
      <w:r>
        <w:rPr>
          <w:rFonts w:ascii="Times New Roman" w:hAnsi="Times New Roman" w:hint="eastAsia"/>
          <w:szCs w:val="21"/>
        </w:rPr>
        <w:t>T</w:t>
      </w:r>
      <w:r>
        <w:rPr>
          <w:rFonts w:ascii="Times New Roman" w:hAnsi="Times New Roman" w:hint="eastAsia"/>
          <w:szCs w:val="21"/>
        </w:rPr>
        <w:t>下</w:t>
      </w:r>
      <w:r>
        <w:rPr>
          <w:rFonts w:ascii="Times New Roman" w:hAnsi="Times New Roman"/>
          <w:szCs w:val="21"/>
        </w:rPr>
        <w:t>表现</w:t>
      </w:r>
      <w:r>
        <w:rPr>
          <w:rFonts w:ascii="Times New Roman" w:hAnsi="Times New Roman" w:hint="eastAsia"/>
          <w:szCs w:val="21"/>
        </w:rPr>
        <w:t>出</w:t>
      </w:r>
      <w:r>
        <w:rPr>
          <w:rFonts w:ascii="Times New Roman" w:hAnsi="Times New Roman"/>
          <w:szCs w:val="21"/>
        </w:rPr>
        <w:t>场诱导的</w:t>
      </w:r>
      <w:r>
        <w:rPr>
          <w:rFonts w:ascii="Times New Roman" w:hAnsi="Times New Roman" w:hint="eastAsia"/>
          <w:szCs w:val="21"/>
        </w:rPr>
        <w:t>磁转变</w:t>
      </w:r>
      <w:r>
        <w:rPr>
          <w:rFonts w:ascii="Times New Roman" w:hAnsi="Times New Roman"/>
          <w:szCs w:val="21"/>
        </w:rPr>
        <w:t>，并在</w:t>
      </w:r>
      <w:r>
        <w:rPr>
          <w:rFonts w:ascii="Times New Roman" w:hAnsi="Times New Roman" w:hint="eastAsia"/>
          <w:szCs w:val="21"/>
        </w:rPr>
        <w:t>7</w:t>
      </w:r>
      <w:r>
        <w:rPr>
          <w:rFonts w:ascii="Times New Roman" w:hAnsi="Times New Roman"/>
          <w:szCs w:val="21"/>
        </w:rPr>
        <w:t xml:space="preserve"> </w:t>
      </w:r>
      <w:r>
        <w:rPr>
          <w:rFonts w:ascii="Times New Roman" w:hAnsi="Times New Roman" w:hint="eastAsia"/>
          <w:szCs w:val="21"/>
        </w:rPr>
        <w:t>~55</w:t>
      </w:r>
      <w:r>
        <w:rPr>
          <w:rFonts w:ascii="Times New Roman" w:hAnsi="Times New Roman"/>
          <w:szCs w:val="21"/>
        </w:rPr>
        <w:t xml:space="preserve"> T</w:t>
      </w:r>
      <w:r>
        <w:rPr>
          <w:rFonts w:ascii="Times New Roman" w:hAnsi="Times New Roman" w:hint="eastAsia"/>
          <w:szCs w:val="21"/>
        </w:rPr>
        <w:t>之间观测到场诱导的</w:t>
      </w:r>
      <w:r>
        <w:rPr>
          <w:rFonts w:ascii="Times New Roman" w:hAnsi="Times New Roman"/>
          <w:szCs w:val="21"/>
        </w:rPr>
        <w:t>类</w:t>
      </w:r>
      <w:r>
        <w:rPr>
          <w:rFonts w:ascii="Times New Roman" w:hAnsi="Times New Roman" w:hint="eastAsia"/>
          <w:szCs w:val="21"/>
        </w:rPr>
        <w:t>3/7</w:t>
      </w:r>
      <w:r>
        <w:rPr>
          <w:rFonts w:ascii="Times New Roman" w:hAnsi="Times New Roman" w:hint="eastAsia"/>
          <w:szCs w:val="21"/>
        </w:rPr>
        <w:t>磁化平台</w:t>
      </w:r>
      <w:r>
        <w:rPr>
          <w:rFonts w:ascii="Times New Roman" w:hAnsi="Times New Roman"/>
          <w:szCs w:val="21"/>
        </w:rPr>
        <w:t>。</w:t>
      </w:r>
      <w:r>
        <w:rPr>
          <w:rFonts w:ascii="Times New Roman" w:hAnsi="Times New Roman" w:hint="eastAsia"/>
          <w:szCs w:val="21"/>
        </w:rPr>
        <w:t>为了研究</w:t>
      </w:r>
      <w:r>
        <w:rPr>
          <w:rFonts w:ascii="Times New Roman" w:hAnsi="Times New Roman"/>
          <w:szCs w:val="21"/>
        </w:rPr>
        <w:t>磁化平台的物理起源，</w:t>
      </w:r>
      <w:r>
        <w:rPr>
          <w:rFonts w:ascii="Times New Roman" w:hAnsi="Times New Roman" w:hint="eastAsia"/>
          <w:szCs w:val="21"/>
        </w:rPr>
        <w:t>该团队采用简化</w:t>
      </w:r>
      <w:r>
        <w:rPr>
          <w:rFonts w:ascii="Times New Roman" w:hAnsi="Times New Roman"/>
          <w:szCs w:val="21"/>
        </w:rPr>
        <w:t>的物理模型</w:t>
      </w:r>
      <w:r>
        <w:rPr>
          <w:rFonts w:ascii="Times New Roman" w:hAnsi="Times New Roman" w:hint="eastAsia"/>
          <w:szCs w:val="21"/>
        </w:rPr>
        <w:t>，对磁化曲线</w:t>
      </w:r>
      <w:r>
        <w:rPr>
          <w:rFonts w:ascii="Times New Roman" w:hAnsi="Times New Roman"/>
          <w:szCs w:val="21"/>
        </w:rPr>
        <w:t>进行精确对</w:t>
      </w:r>
      <w:r>
        <w:rPr>
          <w:rFonts w:ascii="Times New Roman" w:hAnsi="Times New Roman" w:hint="eastAsia"/>
          <w:szCs w:val="21"/>
        </w:rPr>
        <w:t>角化模拟。受限于目前</w:t>
      </w:r>
      <w:r>
        <w:rPr>
          <w:rFonts w:ascii="Times New Roman" w:hAnsi="Times New Roman"/>
          <w:szCs w:val="21"/>
        </w:rPr>
        <w:t>的计算能</w:t>
      </w:r>
      <w:r>
        <w:rPr>
          <w:rFonts w:ascii="Times New Roman" w:hAnsi="Times New Roman" w:hint="eastAsia"/>
          <w:szCs w:val="21"/>
        </w:rPr>
        <w:t>力</w:t>
      </w:r>
      <w:r>
        <w:rPr>
          <w:rFonts w:ascii="Times New Roman" w:hAnsi="Times New Roman"/>
          <w:szCs w:val="21"/>
        </w:rPr>
        <w:t>，理论模拟的结果</w:t>
      </w:r>
      <w:r>
        <w:rPr>
          <w:rFonts w:ascii="Times New Roman" w:hAnsi="Times New Roman" w:hint="eastAsia"/>
          <w:szCs w:val="21"/>
        </w:rPr>
        <w:t>与</w:t>
      </w:r>
      <w:r>
        <w:rPr>
          <w:rFonts w:ascii="Times New Roman" w:hAnsi="Times New Roman"/>
          <w:szCs w:val="21"/>
        </w:rPr>
        <w:t>实验结果</w:t>
      </w:r>
      <w:r>
        <w:rPr>
          <w:rFonts w:ascii="Times New Roman" w:hAnsi="Times New Roman" w:hint="eastAsia"/>
          <w:szCs w:val="21"/>
        </w:rPr>
        <w:t>之间</w:t>
      </w:r>
      <w:r>
        <w:rPr>
          <w:rFonts w:ascii="Times New Roman" w:hAnsi="Times New Roman"/>
          <w:szCs w:val="21"/>
        </w:rPr>
        <w:t>存在一定的偏差</w:t>
      </w:r>
      <w:r>
        <w:rPr>
          <w:rFonts w:ascii="Times New Roman" w:hAnsi="Times New Roman" w:hint="eastAsia"/>
          <w:szCs w:val="21"/>
        </w:rPr>
        <w:t>。</w:t>
      </w:r>
    </w:p>
    <w:p w:rsidR="007512A6" w:rsidRDefault="007512A6" w:rsidP="007512A6">
      <w:pPr>
        <w:spacing w:line="360" w:lineRule="auto"/>
        <w:jc w:val="center"/>
        <w:rPr>
          <w:rFonts w:ascii="Times New Roman" w:hAnsi="Times New Roman"/>
          <w:szCs w:val="21"/>
        </w:rPr>
      </w:pPr>
      <w:r>
        <w:rPr>
          <w:rFonts w:ascii="Times New Roman" w:hAnsi="Times New Roman"/>
          <w:noProof/>
          <w:szCs w:val="21"/>
        </w:rPr>
        <w:drawing>
          <wp:inline distT="0" distB="0" distL="0" distR="0">
            <wp:extent cx="4721860" cy="1918970"/>
            <wp:effectExtent l="0" t="0" r="2540" b="5080"/>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21860" cy="1918970"/>
                    </a:xfrm>
                    <a:prstGeom prst="rect">
                      <a:avLst/>
                    </a:prstGeom>
                    <a:noFill/>
                  </pic:spPr>
                </pic:pic>
              </a:graphicData>
            </a:graphic>
          </wp:inline>
        </w:drawing>
      </w:r>
    </w:p>
    <w:p w:rsidR="007512A6" w:rsidRPr="00AE6AD3" w:rsidRDefault="007512A6" w:rsidP="007512A6">
      <w:pPr>
        <w:spacing w:line="360" w:lineRule="auto"/>
        <w:jc w:val="center"/>
        <w:rPr>
          <w:rFonts w:ascii="Times New Roman" w:hAnsi="Times New Roman"/>
          <w:szCs w:val="21"/>
        </w:rPr>
      </w:pPr>
      <w:r>
        <w:rPr>
          <w:rFonts w:ascii="Times New Roman" w:hAnsi="Times New Roman" w:hint="eastAsia"/>
          <w:szCs w:val="21"/>
        </w:rPr>
        <w:t>图</w:t>
      </w:r>
      <w:r>
        <w:rPr>
          <w:rFonts w:ascii="Times New Roman" w:hAnsi="Times New Roman" w:hint="eastAsia"/>
          <w:szCs w:val="21"/>
        </w:rPr>
        <w:t>1 Y</w:t>
      </w:r>
      <w:r>
        <w:rPr>
          <w:rFonts w:ascii="Times New Roman" w:hAnsi="Times New Roman" w:hint="eastAsia"/>
          <w:szCs w:val="21"/>
          <w:vertAlign w:val="subscript"/>
        </w:rPr>
        <w:t>2</w:t>
      </w:r>
      <w:r>
        <w:rPr>
          <w:rFonts w:ascii="Times New Roman" w:hAnsi="Times New Roman" w:hint="eastAsia"/>
          <w:szCs w:val="21"/>
        </w:rPr>
        <w:t>Cu</w:t>
      </w:r>
      <w:r>
        <w:rPr>
          <w:rFonts w:ascii="Times New Roman" w:hAnsi="Times New Roman" w:hint="eastAsia"/>
          <w:szCs w:val="21"/>
          <w:vertAlign w:val="subscript"/>
        </w:rPr>
        <w:t>7</w:t>
      </w:r>
      <w:r>
        <w:rPr>
          <w:rFonts w:ascii="Times New Roman" w:hAnsi="Times New Roman" w:hint="eastAsia"/>
          <w:szCs w:val="21"/>
        </w:rPr>
        <w:t>(TeO</w:t>
      </w:r>
      <w:r>
        <w:rPr>
          <w:rFonts w:ascii="Times New Roman" w:hAnsi="Times New Roman" w:hint="eastAsia"/>
          <w:szCs w:val="21"/>
          <w:vertAlign w:val="subscript"/>
        </w:rPr>
        <w:t>3</w:t>
      </w:r>
      <w:r>
        <w:rPr>
          <w:rFonts w:ascii="Times New Roman" w:hAnsi="Times New Roman" w:hint="eastAsia"/>
          <w:szCs w:val="21"/>
        </w:rPr>
        <w:t>)</w:t>
      </w:r>
      <w:r>
        <w:rPr>
          <w:rFonts w:ascii="Times New Roman" w:hAnsi="Times New Roman" w:hint="eastAsia"/>
          <w:szCs w:val="21"/>
          <w:vertAlign w:val="subscript"/>
        </w:rPr>
        <w:t>6</w:t>
      </w:r>
      <w:r>
        <w:rPr>
          <w:rFonts w:ascii="Times New Roman" w:hAnsi="Times New Roman" w:hint="eastAsia"/>
          <w:szCs w:val="21"/>
        </w:rPr>
        <w:t>Cl</w:t>
      </w:r>
      <w:r>
        <w:rPr>
          <w:rFonts w:ascii="Times New Roman" w:hAnsi="Times New Roman" w:hint="eastAsia"/>
          <w:szCs w:val="21"/>
          <w:vertAlign w:val="subscript"/>
        </w:rPr>
        <w:t>6</w:t>
      </w:r>
      <w:r>
        <w:rPr>
          <w:rFonts w:ascii="Times New Roman" w:hAnsi="Times New Roman" w:hint="eastAsia"/>
          <w:szCs w:val="21"/>
        </w:rPr>
        <w:t>(OH)</w:t>
      </w:r>
      <w:r>
        <w:rPr>
          <w:rFonts w:ascii="Times New Roman" w:hAnsi="Times New Roman" w:hint="eastAsia"/>
          <w:szCs w:val="21"/>
          <w:vertAlign w:val="subscript"/>
        </w:rPr>
        <w:t>2</w:t>
      </w:r>
      <w:r>
        <w:rPr>
          <w:rFonts w:ascii="Times New Roman" w:hAnsi="Times New Roman" w:hint="eastAsia"/>
          <w:szCs w:val="21"/>
        </w:rPr>
        <w:t>的</w:t>
      </w:r>
      <w:r>
        <w:rPr>
          <w:rFonts w:ascii="Times New Roman" w:hAnsi="Times New Roman"/>
          <w:szCs w:val="21"/>
        </w:rPr>
        <w:t>零场比热和</w:t>
      </w:r>
      <w:r>
        <w:rPr>
          <w:rFonts w:ascii="Times New Roman" w:hAnsi="Times New Roman" w:hint="eastAsia"/>
          <w:szCs w:val="21"/>
        </w:rPr>
        <w:t>高场</w:t>
      </w:r>
      <w:r>
        <w:rPr>
          <w:rFonts w:ascii="Times New Roman" w:hAnsi="Times New Roman"/>
          <w:szCs w:val="21"/>
        </w:rPr>
        <w:t>磁化曲线</w:t>
      </w:r>
    </w:p>
    <w:p w:rsidR="007512A6" w:rsidRDefault="007512A6" w:rsidP="007512A6">
      <w:pPr>
        <w:jc w:val="left"/>
        <w:rPr>
          <w:rFonts w:ascii="宋体" w:hAnsi="宋体"/>
          <w:szCs w:val="21"/>
        </w:rPr>
      </w:pPr>
      <w:r>
        <w:rPr>
          <w:rFonts w:ascii="宋体" w:hAnsi="宋体" w:hint="eastAsia"/>
          <w:szCs w:val="21"/>
        </w:rPr>
        <w:t>关键词</w:t>
      </w:r>
      <w:r>
        <w:rPr>
          <w:rFonts w:ascii="宋体" w:hAnsi="宋体"/>
          <w:szCs w:val="21"/>
        </w:rPr>
        <w:t>：</w:t>
      </w:r>
      <w:r>
        <w:rPr>
          <w:rFonts w:ascii="宋体" w:hAnsi="宋体" w:hint="eastAsia"/>
          <w:szCs w:val="21"/>
        </w:rPr>
        <w:t>强磁场 电子自旋共振 磁化平台 精确</w:t>
      </w:r>
      <w:r>
        <w:rPr>
          <w:rFonts w:ascii="宋体" w:hAnsi="宋体"/>
          <w:szCs w:val="21"/>
        </w:rPr>
        <w:t>对角化</w:t>
      </w:r>
    </w:p>
    <w:p w:rsidR="007512A6" w:rsidRDefault="007512A6" w:rsidP="007512A6">
      <w:pPr>
        <w:widowControl/>
        <w:jc w:val="left"/>
        <w:rPr>
          <w:rFonts w:ascii="宋体" w:hAnsi="宋体" w:cs="宋体"/>
          <w:kern w:val="0"/>
          <w:sz w:val="18"/>
          <w:szCs w:val="18"/>
        </w:rPr>
      </w:pPr>
      <w:r>
        <w:rPr>
          <w:rFonts w:ascii="宋体" w:hAnsi="宋体" w:cs="宋体" w:hint="eastAsia"/>
          <w:kern w:val="0"/>
          <w:sz w:val="18"/>
          <w:szCs w:val="18"/>
        </w:rPr>
        <w:t>参考文献:</w:t>
      </w:r>
    </w:p>
    <w:p w:rsidR="007512A6" w:rsidRDefault="007512A6" w:rsidP="0021189E">
      <w:pPr>
        <w:numPr>
          <w:ilvl w:val="0"/>
          <w:numId w:val="61"/>
        </w:numPr>
        <w:autoSpaceDE w:val="0"/>
        <w:autoSpaceDN w:val="0"/>
        <w:adjustRightInd w:val="0"/>
        <w:jc w:val="left"/>
        <w:rPr>
          <w:rFonts w:ascii="AdvOT2e364b11" w:hAnsi="AdvOT2e364b11" w:cs="AdvOT2e364b11"/>
          <w:kern w:val="0"/>
          <w:sz w:val="18"/>
          <w:szCs w:val="18"/>
        </w:rPr>
      </w:pPr>
      <w:r>
        <w:rPr>
          <w:rFonts w:ascii="AdvOT2e364b11" w:hAnsi="AdvOT2e364b11" w:cs="AdvOT2e364b11"/>
          <w:kern w:val="0"/>
          <w:sz w:val="18"/>
          <w:szCs w:val="18"/>
        </w:rPr>
        <w:t>Constable, E</w:t>
      </w:r>
      <w:r w:rsidRPr="00863277">
        <w:rPr>
          <w:rFonts w:ascii="Times New Roman" w:hAnsi="Times New Roman"/>
          <w:i/>
          <w:kern w:val="0"/>
          <w:sz w:val="18"/>
          <w:szCs w:val="18"/>
        </w:rPr>
        <w:t xml:space="preserve"> </w:t>
      </w:r>
      <w:r>
        <w:rPr>
          <w:rFonts w:ascii="Times New Roman" w:hAnsi="Times New Roman"/>
          <w:i/>
          <w:kern w:val="0"/>
          <w:sz w:val="18"/>
          <w:szCs w:val="18"/>
        </w:rPr>
        <w:t>et al.</w:t>
      </w:r>
      <w:r>
        <w:rPr>
          <w:rFonts w:ascii="Times New Roman" w:hAnsi="Times New Roman"/>
          <w:kern w:val="0"/>
          <w:sz w:val="18"/>
          <w:szCs w:val="18"/>
        </w:rPr>
        <w:t>,</w:t>
      </w:r>
      <w:r>
        <w:rPr>
          <w:rFonts w:ascii="AdvOT2e364b11" w:hAnsi="AdvOT2e364b11" w:cs="AdvOT2e364b11"/>
          <w:kern w:val="0"/>
          <w:sz w:val="18"/>
          <w:szCs w:val="18"/>
        </w:rPr>
        <w:t xml:space="preserve"> Magnetic and dielectric order in the kagomelike francisite</w:t>
      </w:r>
      <w:r>
        <w:rPr>
          <w:rFonts w:ascii="AdvOT2e364b11" w:hAnsi="AdvOT2e364b11" w:cs="AdvOT2e364b11" w:hint="eastAsia"/>
          <w:kern w:val="0"/>
          <w:sz w:val="18"/>
          <w:szCs w:val="18"/>
        </w:rPr>
        <w:t xml:space="preserve"> </w:t>
      </w:r>
      <w:r>
        <w:rPr>
          <w:rFonts w:ascii="AdvOT2e364b11" w:hAnsi="AdvOT2e364b11" w:cs="AdvOT2e364b11"/>
          <w:kern w:val="0"/>
          <w:sz w:val="18"/>
          <w:szCs w:val="18"/>
        </w:rPr>
        <w:t>Cu</w:t>
      </w:r>
      <w:r>
        <w:rPr>
          <w:rFonts w:ascii="AdvOT2e364b11" w:hAnsi="AdvOT2e364b11" w:cs="AdvOT2e364b11"/>
          <w:kern w:val="0"/>
          <w:sz w:val="12"/>
          <w:szCs w:val="12"/>
        </w:rPr>
        <w:t>3</w:t>
      </w:r>
      <w:r>
        <w:rPr>
          <w:rFonts w:ascii="AdvOT2e364b11" w:hAnsi="AdvOT2e364b11" w:cs="AdvOT2e364b11"/>
          <w:kern w:val="0"/>
          <w:sz w:val="18"/>
          <w:szCs w:val="18"/>
        </w:rPr>
        <w:t>Bi(SeO</w:t>
      </w:r>
      <w:r>
        <w:rPr>
          <w:rFonts w:ascii="AdvOT2e364b11" w:hAnsi="AdvOT2e364b11" w:cs="AdvOT2e364b11"/>
          <w:kern w:val="0"/>
          <w:sz w:val="12"/>
          <w:szCs w:val="12"/>
        </w:rPr>
        <w:t>3</w:t>
      </w:r>
      <w:r>
        <w:rPr>
          <w:rFonts w:ascii="AdvOT2e364b11" w:hAnsi="AdvOT2e364b11" w:cs="AdvOT2e364b11"/>
          <w:kern w:val="0"/>
          <w:sz w:val="18"/>
          <w:szCs w:val="18"/>
        </w:rPr>
        <w:t>)</w:t>
      </w:r>
      <w:r>
        <w:rPr>
          <w:rFonts w:ascii="AdvOT2e364b11" w:hAnsi="AdvOT2e364b11" w:cs="AdvOT2e364b11"/>
          <w:kern w:val="0"/>
          <w:sz w:val="12"/>
          <w:szCs w:val="12"/>
        </w:rPr>
        <w:t>2</w:t>
      </w:r>
      <w:r>
        <w:rPr>
          <w:rFonts w:ascii="AdvOT2e364b11" w:hAnsi="AdvOT2e364b11" w:cs="AdvOT2e364b11"/>
          <w:kern w:val="0"/>
          <w:sz w:val="18"/>
          <w:szCs w:val="18"/>
        </w:rPr>
        <w:t>O</w:t>
      </w:r>
      <w:r>
        <w:rPr>
          <w:rFonts w:ascii="AdvOT2e364b11" w:hAnsi="AdvOT2e364b11" w:cs="AdvOT2e364b11"/>
          <w:kern w:val="0"/>
          <w:sz w:val="12"/>
          <w:szCs w:val="12"/>
        </w:rPr>
        <w:t>2</w:t>
      </w:r>
      <w:r>
        <w:rPr>
          <w:rFonts w:ascii="AdvOT2e364b11" w:hAnsi="AdvOT2e364b11" w:cs="AdvOT2e364b11"/>
          <w:kern w:val="0"/>
          <w:sz w:val="18"/>
          <w:szCs w:val="18"/>
        </w:rPr>
        <w:t>Cl.</w:t>
      </w:r>
      <w:r w:rsidRPr="00863277">
        <w:rPr>
          <w:rFonts w:ascii="Times New Roman" w:hAnsi="Times New Roman"/>
          <w:i/>
          <w:kern w:val="0"/>
          <w:sz w:val="18"/>
          <w:szCs w:val="18"/>
        </w:rPr>
        <w:t xml:space="preserve"> Phys. Rev. B: Condens. Matter Mater. Phys</w:t>
      </w:r>
      <w:r>
        <w:rPr>
          <w:rFonts w:ascii="AdvOT02ce3bbb.I" w:hAnsi="AdvOT02ce3bbb.I" w:cs="AdvOT02ce3bbb.I"/>
          <w:kern w:val="0"/>
          <w:sz w:val="18"/>
          <w:szCs w:val="18"/>
        </w:rPr>
        <w:t>.</w:t>
      </w:r>
      <w:r>
        <w:rPr>
          <w:rFonts w:ascii="AdvOT2e364b11" w:hAnsi="AdvOT2e364b11" w:cs="AdvOT2e364b11" w:hint="eastAsia"/>
          <w:kern w:val="0"/>
          <w:sz w:val="18"/>
          <w:szCs w:val="18"/>
        </w:rPr>
        <w:t xml:space="preserve"> </w:t>
      </w:r>
      <w:r>
        <w:rPr>
          <w:rFonts w:ascii="AdvOT51c1769e" w:hAnsi="AdvOT51c1769e" w:cs="AdvOT51c1769e"/>
          <w:kern w:val="0"/>
          <w:sz w:val="18"/>
          <w:szCs w:val="18"/>
        </w:rPr>
        <w:t>2017</w:t>
      </w:r>
      <w:r>
        <w:rPr>
          <w:rFonts w:ascii="AdvOT2e364b11" w:hAnsi="AdvOT2e364b11" w:cs="AdvOT2e364b11"/>
          <w:kern w:val="0"/>
          <w:sz w:val="18"/>
          <w:szCs w:val="18"/>
        </w:rPr>
        <w:t xml:space="preserve">, </w:t>
      </w:r>
      <w:r w:rsidRPr="00863277">
        <w:rPr>
          <w:rFonts w:ascii="AdvOT2e364b11" w:hAnsi="AdvOT2e364b11" w:cs="AdvOT2e364b11"/>
          <w:kern w:val="0"/>
          <w:sz w:val="18"/>
          <w:szCs w:val="18"/>
        </w:rPr>
        <w:t>96</w:t>
      </w:r>
      <w:r>
        <w:rPr>
          <w:rFonts w:ascii="AdvOT2e364b11" w:hAnsi="AdvOT2e364b11" w:cs="AdvOT2e364b11"/>
          <w:kern w:val="0"/>
          <w:sz w:val="18"/>
          <w:szCs w:val="18"/>
        </w:rPr>
        <w:t>, 014413.</w:t>
      </w:r>
    </w:p>
    <w:p w:rsidR="007512A6" w:rsidRPr="00863277" w:rsidRDefault="007512A6" w:rsidP="0021189E">
      <w:pPr>
        <w:numPr>
          <w:ilvl w:val="0"/>
          <w:numId w:val="61"/>
        </w:numPr>
        <w:autoSpaceDE w:val="0"/>
        <w:autoSpaceDN w:val="0"/>
        <w:adjustRightInd w:val="0"/>
        <w:jc w:val="left"/>
        <w:rPr>
          <w:rFonts w:ascii="Times New Roman" w:hAnsi="Times New Roman"/>
          <w:kern w:val="0"/>
          <w:sz w:val="18"/>
          <w:szCs w:val="18"/>
        </w:rPr>
      </w:pPr>
      <w:r>
        <w:rPr>
          <w:rFonts w:ascii="AdvOT2e364b11" w:hAnsi="AdvOT2e364b11" w:cs="AdvOT2e364b11" w:hint="eastAsia"/>
          <w:kern w:val="0"/>
          <w:sz w:val="18"/>
          <w:szCs w:val="18"/>
        </w:rPr>
        <w:t xml:space="preserve">X. </w:t>
      </w:r>
      <w:r>
        <w:rPr>
          <w:rFonts w:ascii="AdvOT2e364b11" w:hAnsi="AdvOT2e364b11" w:cs="AdvOT2e364b11"/>
          <w:kern w:val="0"/>
          <w:sz w:val="18"/>
          <w:szCs w:val="18"/>
        </w:rPr>
        <w:t>C</w:t>
      </w:r>
      <w:r>
        <w:rPr>
          <w:rFonts w:ascii="AdvOT2e364b11" w:hAnsi="AdvOT2e364b11" w:cs="AdvOT2e364b11" w:hint="eastAsia"/>
          <w:kern w:val="0"/>
          <w:sz w:val="18"/>
          <w:szCs w:val="18"/>
        </w:rPr>
        <w:t xml:space="preserve">. Liu </w:t>
      </w:r>
      <w:r>
        <w:rPr>
          <w:rFonts w:ascii="Times New Roman" w:hAnsi="Times New Roman"/>
          <w:i/>
          <w:kern w:val="0"/>
          <w:sz w:val="18"/>
          <w:szCs w:val="18"/>
        </w:rPr>
        <w:t>et al.</w:t>
      </w:r>
      <w:r>
        <w:rPr>
          <w:rFonts w:ascii="Times New Roman" w:hAnsi="Times New Roman"/>
          <w:kern w:val="0"/>
          <w:sz w:val="18"/>
          <w:szCs w:val="18"/>
        </w:rPr>
        <w:t xml:space="preserve">, </w:t>
      </w:r>
      <w:r w:rsidRPr="00863277">
        <w:rPr>
          <w:rFonts w:ascii="Times New Roman" w:hAnsi="Times New Roman"/>
          <w:kern w:val="0"/>
          <w:sz w:val="18"/>
          <w:szCs w:val="18"/>
        </w:rPr>
        <w:t>Structure and 3/7-like Magnetization Plateau of Layered</w:t>
      </w:r>
      <w:r>
        <w:rPr>
          <w:rFonts w:ascii="Times New Roman" w:hAnsi="Times New Roman" w:hint="eastAsia"/>
          <w:kern w:val="0"/>
          <w:sz w:val="18"/>
          <w:szCs w:val="18"/>
        </w:rPr>
        <w:t xml:space="preserve"> </w:t>
      </w:r>
      <w:r>
        <w:rPr>
          <w:rFonts w:ascii="Times New Roman" w:hAnsi="Times New Roman" w:hint="eastAsia"/>
          <w:szCs w:val="21"/>
        </w:rPr>
        <w:t>Y</w:t>
      </w:r>
      <w:r>
        <w:rPr>
          <w:rFonts w:ascii="Times New Roman" w:hAnsi="Times New Roman" w:hint="eastAsia"/>
          <w:szCs w:val="21"/>
          <w:vertAlign w:val="subscript"/>
        </w:rPr>
        <w:t>2</w:t>
      </w:r>
      <w:r>
        <w:rPr>
          <w:rFonts w:ascii="Times New Roman" w:hAnsi="Times New Roman" w:hint="eastAsia"/>
          <w:szCs w:val="21"/>
        </w:rPr>
        <w:t>Cu</w:t>
      </w:r>
      <w:r>
        <w:rPr>
          <w:rFonts w:ascii="Times New Roman" w:hAnsi="Times New Roman" w:hint="eastAsia"/>
          <w:szCs w:val="21"/>
          <w:vertAlign w:val="subscript"/>
        </w:rPr>
        <w:t>7</w:t>
      </w:r>
      <w:r>
        <w:rPr>
          <w:rFonts w:ascii="Times New Roman" w:hAnsi="Times New Roman" w:hint="eastAsia"/>
          <w:szCs w:val="21"/>
        </w:rPr>
        <w:t>(TeO</w:t>
      </w:r>
      <w:r>
        <w:rPr>
          <w:rFonts w:ascii="Times New Roman" w:hAnsi="Times New Roman" w:hint="eastAsia"/>
          <w:szCs w:val="21"/>
          <w:vertAlign w:val="subscript"/>
        </w:rPr>
        <w:t>3</w:t>
      </w:r>
      <w:r>
        <w:rPr>
          <w:rFonts w:ascii="Times New Roman" w:hAnsi="Times New Roman" w:hint="eastAsia"/>
          <w:szCs w:val="21"/>
        </w:rPr>
        <w:t>)</w:t>
      </w:r>
      <w:r>
        <w:rPr>
          <w:rFonts w:ascii="Times New Roman" w:hAnsi="Times New Roman" w:hint="eastAsia"/>
          <w:szCs w:val="21"/>
          <w:vertAlign w:val="subscript"/>
        </w:rPr>
        <w:t>6</w:t>
      </w:r>
      <w:r>
        <w:rPr>
          <w:rFonts w:ascii="Times New Roman" w:hAnsi="Times New Roman" w:hint="eastAsia"/>
          <w:szCs w:val="21"/>
        </w:rPr>
        <w:t>Cl</w:t>
      </w:r>
      <w:r>
        <w:rPr>
          <w:rFonts w:ascii="Times New Roman" w:hAnsi="Times New Roman" w:hint="eastAsia"/>
          <w:szCs w:val="21"/>
          <w:vertAlign w:val="subscript"/>
        </w:rPr>
        <w:t>6</w:t>
      </w:r>
      <w:r>
        <w:rPr>
          <w:rFonts w:ascii="Times New Roman" w:hAnsi="Times New Roman" w:hint="eastAsia"/>
          <w:szCs w:val="21"/>
        </w:rPr>
        <w:t>(OH)</w:t>
      </w:r>
      <w:r>
        <w:rPr>
          <w:rFonts w:ascii="Times New Roman" w:hAnsi="Times New Roman" w:hint="eastAsia"/>
          <w:szCs w:val="21"/>
          <w:vertAlign w:val="subscript"/>
        </w:rPr>
        <w:t>2</w:t>
      </w:r>
      <w:r>
        <w:rPr>
          <w:rFonts w:ascii="Times New Roman" w:hAnsi="Times New Roman"/>
          <w:kern w:val="0"/>
          <w:sz w:val="18"/>
          <w:szCs w:val="18"/>
        </w:rPr>
        <w:t xml:space="preserve"> </w:t>
      </w:r>
      <w:r w:rsidRPr="00863277">
        <w:rPr>
          <w:rFonts w:ascii="Times New Roman" w:hAnsi="Times New Roman"/>
          <w:kern w:val="0"/>
          <w:sz w:val="18"/>
          <w:szCs w:val="18"/>
        </w:rPr>
        <w:t>Containing Diamond Chains and Trimers</w:t>
      </w:r>
      <w:r>
        <w:rPr>
          <w:rFonts w:ascii="Times New Roman" w:hAnsi="Times New Roman"/>
          <w:kern w:val="0"/>
          <w:sz w:val="18"/>
          <w:szCs w:val="18"/>
        </w:rPr>
        <w:t xml:space="preserve">. </w:t>
      </w:r>
      <w:r w:rsidRPr="00863277">
        <w:rPr>
          <w:rFonts w:ascii="Times New Roman" w:hAnsi="Times New Roman"/>
          <w:i/>
          <w:kern w:val="0"/>
          <w:sz w:val="18"/>
          <w:szCs w:val="18"/>
        </w:rPr>
        <w:t>Inorg. Chem.</w:t>
      </w:r>
      <w:r w:rsidRPr="00863277">
        <w:rPr>
          <w:rFonts w:ascii="Times New Roman" w:hAnsi="Times New Roman"/>
          <w:kern w:val="0"/>
          <w:sz w:val="18"/>
          <w:szCs w:val="18"/>
        </w:rPr>
        <w:t xml:space="preserve"> 2019, 58, 10680</w:t>
      </w:r>
      <w:r>
        <w:rPr>
          <w:rFonts w:ascii="Times New Roman" w:hAnsi="Times New Roman"/>
          <w:kern w:val="0"/>
          <w:sz w:val="18"/>
          <w:szCs w:val="18"/>
        </w:rPr>
        <w:t>.</w:t>
      </w:r>
    </w:p>
    <w:p w:rsidR="007512A6" w:rsidRDefault="007512A6" w:rsidP="007512A6">
      <w:pPr>
        <w:jc w:val="left"/>
        <w:rPr>
          <w:rFonts w:ascii="宋体" w:hAnsi="宋体"/>
          <w:color w:val="FF0000"/>
          <w:szCs w:val="21"/>
        </w:rPr>
      </w:pPr>
      <w:r>
        <w:rPr>
          <w:rFonts w:ascii="宋体" w:hAnsi="宋体" w:hint="eastAsia"/>
          <w:b/>
          <w:color w:val="FF0000"/>
          <w:szCs w:val="21"/>
        </w:rPr>
        <w:t>基金项目：</w:t>
      </w:r>
      <w:r>
        <w:rPr>
          <w:rFonts w:ascii="宋体" w:hAnsi="宋体" w:hint="eastAsia"/>
          <w:color w:val="FF0000"/>
          <w:szCs w:val="21"/>
        </w:rPr>
        <w:t>国家自然科学基金项目（NO.11874023）</w:t>
      </w:r>
      <w:r>
        <w:rPr>
          <w:rFonts w:ascii="宋体" w:hAnsi="宋体"/>
          <w:color w:val="FF0000"/>
          <w:szCs w:val="21"/>
        </w:rPr>
        <w:br w:type="page"/>
      </w:r>
    </w:p>
    <w:p w:rsidR="007512A6" w:rsidRPr="00405013" w:rsidRDefault="007512A6" w:rsidP="007512A6">
      <w:pPr>
        <w:spacing w:line="360" w:lineRule="auto"/>
        <w:ind w:firstLineChars="200" w:firstLine="560"/>
        <w:rPr>
          <w:rFonts w:ascii="Times New Roman" w:eastAsia="黑体" w:hAnsi="Times New Roman"/>
          <w:sz w:val="28"/>
          <w:szCs w:val="28"/>
        </w:rPr>
      </w:pPr>
      <w:bookmarkStart w:id="108" w:name="_Hlk519809622"/>
      <w:r>
        <w:rPr>
          <w:rFonts w:ascii="Times New Roman" w:hAnsi="Times New Roman"/>
          <w:sz w:val="28"/>
          <w:szCs w:val="28"/>
        </w:rPr>
        <w:lastRenderedPageBreak/>
        <w:t>J12</w:t>
      </w:r>
      <w:r w:rsidRPr="00405013">
        <w:rPr>
          <w:rFonts w:ascii="Times New Roman" w:hAnsi="Times New Roman"/>
          <w:sz w:val="28"/>
          <w:szCs w:val="28"/>
        </w:rPr>
        <w:t>-</w:t>
      </w:r>
      <w:r>
        <w:rPr>
          <w:rFonts w:ascii="Times New Roman" w:hAnsi="Times New Roman"/>
          <w:sz w:val="28"/>
          <w:szCs w:val="28"/>
        </w:rPr>
        <w:t>P17</w:t>
      </w:r>
      <w:r w:rsidR="0056561B">
        <w:rPr>
          <w:rFonts w:ascii="Times New Roman" w:hAnsi="Times New Roman" w:hint="eastAsia"/>
          <w:sz w:val="28"/>
          <w:szCs w:val="28"/>
        </w:rPr>
        <w:t>1</w:t>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t xml:space="preserve">      </w:t>
      </w:r>
      <w:r w:rsidRPr="00405013">
        <w:rPr>
          <w:rFonts w:ascii="Times New Roman" w:hAnsi="Times New Roman"/>
          <w:sz w:val="28"/>
          <w:szCs w:val="28"/>
        </w:rPr>
        <w:t>专题代号：</w:t>
      </w:r>
      <w:r w:rsidRPr="00405013">
        <w:rPr>
          <w:rFonts w:ascii="Times New Roman" w:hAnsi="Times New Roman"/>
          <w:color w:val="FF0000"/>
          <w:sz w:val="28"/>
          <w:szCs w:val="28"/>
        </w:rPr>
        <w:t>J</w:t>
      </w:r>
    </w:p>
    <w:p w:rsidR="007512A6" w:rsidRPr="00EB3E34" w:rsidRDefault="007512A6" w:rsidP="007512A6">
      <w:pPr>
        <w:spacing w:line="360" w:lineRule="auto"/>
        <w:jc w:val="center"/>
        <w:rPr>
          <w:rFonts w:ascii="Times New Roman" w:hAnsi="Times New Roman"/>
          <w:b/>
          <w:sz w:val="32"/>
          <w:szCs w:val="32"/>
        </w:rPr>
      </w:pPr>
      <w:r w:rsidRPr="00EB3E34">
        <w:rPr>
          <w:rFonts w:ascii="Times New Roman" w:hAnsi="Times New Roman"/>
          <w:b/>
          <w:sz w:val="32"/>
          <w:szCs w:val="32"/>
        </w:rPr>
        <w:t xml:space="preserve">Pressure-Induced Lifshitz Transition in the </w:t>
      </w:r>
    </w:p>
    <w:p w:rsidR="007512A6" w:rsidRPr="00EB3E34" w:rsidRDefault="007512A6" w:rsidP="007512A6">
      <w:pPr>
        <w:spacing w:line="360" w:lineRule="auto"/>
        <w:jc w:val="center"/>
        <w:rPr>
          <w:rFonts w:ascii="Times New Roman" w:hAnsi="Times New Roman"/>
          <w:b/>
          <w:sz w:val="32"/>
          <w:szCs w:val="32"/>
        </w:rPr>
      </w:pPr>
      <w:r w:rsidRPr="00EB3E34">
        <w:rPr>
          <w:rFonts w:ascii="Times New Roman" w:hAnsi="Times New Roman"/>
          <w:b/>
          <w:sz w:val="32"/>
          <w:szCs w:val="32"/>
        </w:rPr>
        <w:t>Type II Dirac Semimetal PtTe</w:t>
      </w:r>
      <w:r w:rsidRPr="00EB3E34">
        <w:rPr>
          <w:rFonts w:ascii="Times New Roman" w:hAnsi="Times New Roman"/>
          <w:b/>
          <w:sz w:val="32"/>
          <w:szCs w:val="32"/>
          <w:vertAlign w:val="subscript"/>
        </w:rPr>
        <w:t>2</w:t>
      </w:r>
    </w:p>
    <w:bookmarkEnd w:id="108"/>
    <w:p w:rsidR="007512A6" w:rsidRDefault="007512A6" w:rsidP="007512A6">
      <w:pPr>
        <w:adjustRightInd w:val="0"/>
        <w:snapToGrid w:val="0"/>
        <w:jc w:val="center"/>
        <w:rPr>
          <w:rFonts w:ascii="Times New Roman" w:hAnsi="Times New Roman"/>
          <w:sz w:val="28"/>
          <w:szCs w:val="28"/>
          <w:vertAlign w:val="superscript"/>
        </w:rPr>
      </w:pPr>
      <w:r w:rsidRPr="000B3D22">
        <w:rPr>
          <w:rFonts w:ascii="Times New Roman" w:eastAsia="Adobe Gothic Std B" w:hAnsi="Times New Roman"/>
          <w:sz w:val="28"/>
          <w:szCs w:val="28"/>
        </w:rPr>
        <w:t>F</w:t>
      </w:r>
      <w:r w:rsidRPr="000B3D22">
        <w:rPr>
          <w:rFonts w:ascii="Times New Roman" w:hAnsi="Times New Roman"/>
          <w:sz w:val="28"/>
          <w:szCs w:val="28"/>
        </w:rPr>
        <w:t>engliang</w:t>
      </w:r>
      <w:r w:rsidRPr="000B3D22">
        <w:rPr>
          <w:rFonts w:ascii="Times New Roman" w:eastAsia="Adobe Gothic Std B" w:hAnsi="Times New Roman"/>
          <w:sz w:val="28"/>
          <w:szCs w:val="28"/>
        </w:rPr>
        <w:t xml:space="preserve"> Liu</w:t>
      </w:r>
      <w:r w:rsidRPr="000B3D22">
        <w:rPr>
          <w:rFonts w:ascii="Times New Roman" w:eastAsia="Adobe Gothic Std B" w:hAnsi="Times New Roman"/>
          <w:sz w:val="28"/>
          <w:szCs w:val="28"/>
          <w:vertAlign w:val="superscript"/>
        </w:rPr>
        <w:t>1,2,#</w:t>
      </w:r>
      <w:r w:rsidRPr="000B3D22">
        <w:rPr>
          <w:rFonts w:ascii="Times New Roman" w:eastAsia="Adobe Gothic Std B" w:hAnsi="Times New Roman"/>
          <w:sz w:val="28"/>
          <w:szCs w:val="28"/>
        </w:rPr>
        <w:t>,</w:t>
      </w:r>
      <w:r w:rsidRPr="000B3D22">
        <w:rPr>
          <w:rFonts w:ascii="Times New Roman" w:hAnsi="Times New Roman"/>
          <w:sz w:val="28"/>
          <w:szCs w:val="28"/>
        </w:rPr>
        <w:t xml:space="preserve"> Jiaheng Li</w:t>
      </w:r>
      <w:r w:rsidRPr="000B3D22">
        <w:rPr>
          <w:rFonts w:ascii="Times New Roman" w:hAnsi="Times New Roman"/>
          <w:sz w:val="28"/>
          <w:szCs w:val="28"/>
          <w:vertAlign w:val="superscript"/>
        </w:rPr>
        <w:t>3,#</w:t>
      </w:r>
      <w:r w:rsidRPr="000B3D22">
        <w:rPr>
          <w:rFonts w:ascii="Times New Roman" w:hAnsi="Times New Roman"/>
          <w:sz w:val="28"/>
          <w:szCs w:val="28"/>
        </w:rPr>
        <w:t xml:space="preserve">, </w:t>
      </w:r>
      <w:r w:rsidRPr="000B3D22">
        <w:rPr>
          <w:rFonts w:ascii="Times New Roman" w:hAnsi="Times New Roman"/>
          <w:color w:val="000000"/>
          <w:sz w:val="28"/>
          <w:szCs w:val="28"/>
        </w:rPr>
        <w:t>Kenan Zhang</w:t>
      </w:r>
      <w:r w:rsidRPr="000B3D22">
        <w:rPr>
          <w:rFonts w:ascii="Times New Roman" w:hAnsi="Times New Roman"/>
          <w:sz w:val="28"/>
          <w:szCs w:val="28"/>
          <w:vertAlign w:val="superscript"/>
        </w:rPr>
        <w:t>3</w:t>
      </w:r>
      <w:r w:rsidRPr="000B3D22">
        <w:rPr>
          <w:rFonts w:ascii="Times New Roman" w:hAnsi="Times New Roman"/>
          <w:sz w:val="28"/>
          <w:szCs w:val="28"/>
        </w:rPr>
        <w:t>, Shang Peng</w:t>
      </w:r>
      <w:r w:rsidRPr="000B3D22">
        <w:rPr>
          <w:rFonts w:ascii="Times New Roman" w:eastAsia="Adobe Gothic Std B" w:hAnsi="Times New Roman"/>
          <w:sz w:val="28"/>
          <w:szCs w:val="28"/>
          <w:vertAlign w:val="superscript"/>
        </w:rPr>
        <w:t>2</w:t>
      </w:r>
      <w:r w:rsidRPr="000B3D22">
        <w:rPr>
          <w:rFonts w:ascii="Times New Roman" w:hAnsi="Times New Roman"/>
          <w:sz w:val="28"/>
          <w:szCs w:val="28"/>
        </w:rPr>
        <w:t>, Huaqing Huang</w:t>
      </w:r>
      <w:r w:rsidRPr="000B3D22">
        <w:rPr>
          <w:rFonts w:ascii="Times New Roman" w:hAnsi="Times New Roman"/>
          <w:sz w:val="28"/>
          <w:szCs w:val="28"/>
          <w:vertAlign w:val="superscript"/>
        </w:rPr>
        <w:t>3</w:t>
      </w:r>
      <w:r w:rsidRPr="000B3D22">
        <w:rPr>
          <w:rFonts w:ascii="Times New Roman" w:hAnsi="Times New Roman"/>
          <w:sz w:val="28"/>
          <w:szCs w:val="28"/>
        </w:rPr>
        <w:t>,</w:t>
      </w:r>
      <w:r>
        <w:rPr>
          <w:rFonts w:ascii="Times New Roman" w:hAnsi="Times New Roman" w:hint="eastAsia"/>
          <w:sz w:val="28"/>
          <w:szCs w:val="28"/>
        </w:rPr>
        <w:t xml:space="preserve"> </w:t>
      </w:r>
      <w:r w:rsidRPr="000B3D22">
        <w:rPr>
          <w:rFonts w:ascii="Times New Roman" w:hAnsi="Times New Roman"/>
          <w:sz w:val="28"/>
          <w:szCs w:val="28"/>
        </w:rPr>
        <w:t>Mingzhe Yan</w:t>
      </w:r>
      <w:r w:rsidRPr="000B3D22">
        <w:rPr>
          <w:rFonts w:ascii="Times New Roman" w:hAnsi="Times New Roman"/>
          <w:sz w:val="28"/>
          <w:szCs w:val="28"/>
          <w:vertAlign w:val="superscript"/>
        </w:rPr>
        <w:t>3</w:t>
      </w:r>
      <w:r w:rsidRPr="000B3D22">
        <w:rPr>
          <w:rFonts w:ascii="Times New Roman" w:hAnsi="Times New Roman"/>
          <w:sz w:val="28"/>
          <w:szCs w:val="28"/>
        </w:rPr>
        <w:t>, Nana Li</w:t>
      </w:r>
      <w:r w:rsidRPr="000B3D22">
        <w:rPr>
          <w:rFonts w:ascii="Times New Roman" w:eastAsia="Adobe Gothic Std B" w:hAnsi="Times New Roman"/>
          <w:sz w:val="28"/>
          <w:szCs w:val="28"/>
          <w:vertAlign w:val="superscript"/>
        </w:rPr>
        <w:t>2</w:t>
      </w:r>
      <w:r w:rsidRPr="000B3D22">
        <w:rPr>
          <w:rFonts w:ascii="Times New Roman" w:hAnsi="Times New Roman"/>
          <w:sz w:val="28"/>
          <w:szCs w:val="28"/>
        </w:rPr>
        <w:t>, Qian Zhang</w:t>
      </w:r>
      <w:r w:rsidRPr="000B3D22">
        <w:rPr>
          <w:rFonts w:ascii="Times New Roman" w:eastAsia="Adobe Gothic Std B" w:hAnsi="Times New Roman"/>
          <w:sz w:val="28"/>
          <w:szCs w:val="28"/>
          <w:vertAlign w:val="superscript"/>
        </w:rPr>
        <w:t>2</w:t>
      </w:r>
      <w:r w:rsidRPr="000B3D22">
        <w:rPr>
          <w:rFonts w:ascii="Times New Roman" w:hAnsi="Times New Roman"/>
          <w:sz w:val="28"/>
          <w:szCs w:val="28"/>
        </w:rPr>
        <w:t>, Songhao Guo</w:t>
      </w:r>
      <w:r w:rsidRPr="000B3D22">
        <w:rPr>
          <w:rFonts w:ascii="Times New Roman" w:eastAsia="Adobe Gothic Std B" w:hAnsi="Times New Roman"/>
          <w:sz w:val="28"/>
          <w:szCs w:val="28"/>
          <w:vertAlign w:val="superscript"/>
        </w:rPr>
        <w:t>2</w:t>
      </w:r>
      <w:r w:rsidRPr="000B3D22">
        <w:rPr>
          <w:rFonts w:ascii="Times New Roman" w:hAnsi="Times New Roman"/>
          <w:sz w:val="28"/>
          <w:szCs w:val="28"/>
        </w:rPr>
        <w:t>, Xujie Lü</w:t>
      </w:r>
      <w:r w:rsidRPr="000B3D22">
        <w:rPr>
          <w:rFonts w:ascii="Times New Roman" w:hAnsi="Times New Roman"/>
          <w:sz w:val="28"/>
          <w:szCs w:val="28"/>
          <w:vertAlign w:val="superscript"/>
        </w:rPr>
        <w:t>2</w:t>
      </w:r>
      <w:r w:rsidRPr="000B3D22">
        <w:rPr>
          <w:rFonts w:ascii="Times New Roman" w:hAnsi="Times New Roman"/>
          <w:sz w:val="28"/>
          <w:szCs w:val="28"/>
        </w:rPr>
        <w:t>, Peng Cai</w:t>
      </w:r>
      <w:r w:rsidRPr="000B3D22">
        <w:rPr>
          <w:rFonts w:ascii="Times New Roman" w:hAnsi="Times New Roman"/>
          <w:sz w:val="28"/>
          <w:szCs w:val="28"/>
          <w:vertAlign w:val="superscript"/>
        </w:rPr>
        <w:t>1,4,5</w:t>
      </w:r>
      <w:r w:rsidRPr="000B3D22">
        <w:rPr>
          <w:rFonts w:ascii="Times New Roman" w:hAnsi="Times New Roman"/>
          <w:sz w:val="28"/>
          <w:szCs w:val="28"/>
        </w:rPr>
        <w:t>, Lifeng</w:t>
      </w:r>
      <w:r w:rsidRPr="000B3D22">
        <w:rPr>
          <w:rFonts w:ascii="Times New Roman" w:eastAsia="Adobe Gothic Std B" w:hAnsi="Times New Roman"/>
          <w:sz w:val="28"/>
          <w:szCs w:val="28"/>
        </w:rPr>
        <w:t xml:space="preserve"> </w:t>
      </w:r>
      <w:r w:rsidRPr="000B3D22">
        <w:rPr>
          <w:rFonts w:ascii="Times New Roman" w:hAnsi="Times New Roman"/>
          <w:sz w:val="28"/>
          <w:szCs w:val="28"/>
        </w:rPr>
        <w:t>Yin</w:t>
      </w:r>
      <w:r w:rsidRPr="000B3D22">
        <w:rPr>
          <w:rFonts w:ascii="Times New Roman" w:hAnsi="Times New Roman"/>
          <w:sz w:val="28"/>
          <w:szCs w:val="28"/>
          <w:vertAlign w:val="superscript"/>
        </w:rPr>
        <w:t>1,4,5</w:t>
      </w:r>
      <w:r w:rsidRPr="000B3D22">
        <w:rPr>
          <w:rFonts w:ascii="Times New Roman" w:hAnsi="Times New Roman"/>
          <w:sz w:val="28"/>
          <w:szCs w:val="28"/>
        </w:rPr>
        <w:t>, Shuyun Zhou</w:t>
      </w:r>
      <w:r w:rsidRPr="000B3D22">
        <w:rPr>
          <w:rFonts w:ascii="Times New Roman" w:hAnsi="Times New Roman"/>
          <w:sz w:val="28"/>
          <w:szCs w:val="28"/>
          <w:vertAlign w:val="superscript"/>
        </w:rPr>
        <w:t>3</w:t>
      </w:r>
      <w:r w:rsidRPr="000B3D22">
        <w:rPr>
          <w:rFonts w:ascii="Times New Roman" w:hAnsi="Times New Roman"/>
          <w:sz w:val="28"/>
          <w:szCs w:val="28"/>
        </w:rPr>
        <w:t>, Wenhui Duan</w:t>
      </w:r>
      <w:r w:rsidRPr="000B3D22">
        <w:rPr>
          <w:rFonts w:ascii="Times New Roman" w:hAnsi="Times New Roman"/>
          <w:sz w:val="28"/>
          <w:szCs w:val="28"/>
          <w:vertAlign w:val="superscript"/>
        </w:rPr>
        <w:t>3</w:t>
      </w:r>
      <w:r w:rsidRPr="000B3D22">
        <w:rPr>
          <w:rFonts w:ascii="Times New Roman" w:hAnsi="Times New Roman"/>
          <w:sz w:val="28"/>
          <w:szCs w:val="28"/>
        </w:rPr>
        <w:t>, Jian Shen</w:t>
      </w:r>
      <w:r w:rsidRPr="000B3D22">
        <w:rPr>
          <w:rFonts w:ascii="Times New Roman" w:hAnsi="Times New Roman"/>
          <w:sz w:val="28"/>
          <w:szCs w:val="28"/>
          <w:vertAlign w:val="superscript"/>
        </w:rPr>
        <w:t xml:space="preserve">1,4,5 </w:t>
      </w:r>
      <w:r w:rsidRPr="000B3D22">
        <w:rPr>
          <w:rFonts w:ascii="Times New Roman" w:eastAsia="Adobe Gothic Std B" w:hAnsi="Times New Roman"/>
          <w:sz w:val="28"/>
          <w:szCs w:val="28"/>
        </w:rPr>
        <w:t>and W</w:t>
      </w:r>
      <w:r w:rsidRPr="000B3D22">
        <w:rPr>
          <w:rFonts w:ascii="Times New Roman" w:hAnsi="Times New Roman"/>
          <w:sz w:val="28"/>
          <w:szCs w:val="28"/>
        </w:rPr>
        <w:t>enge</w:t>
      </w:r>
      <w:r w:rsidRPr="000B3D22">
        <w:rPr>
          <w:rFonts w:ascii="Times New Roman" w:eastAsia="Adobe Gothic Std B" w:hAnsi="Times New Roman"/>
          <w:sz w:val="28"/>
          <w:szCs w:val="28"/>
        </w:rPr>
        <w:t xml:space="preserve"> Yang</w:t>
      </w:r>
      <w:r w:rsidRPr="000B3D22">
        <w:rPr>
          <w:rFonts w:ascii="Times New Roman" w:eastAsia="Adobe Gothic Std B" w:hAnsi="Times New Roman"/>
          <w:sz w:val="28"/>
          <w:szCs w:val="28"/>
          <w:vertAlign w:val="superscript"/>
        </w:rPr>
        <w:t>2</w:t>
      </w:r>
      <w:r w:rsidRPr="000B3D22">
        <w:rPr>
          <w:rFonts w:ascii="Times New Roman" w:hAnsi="Times New Roman"/>
          <w:sz w:val="28"/>
          <w:szCs w:val="28"/>
          <w:vertAlign w:val="superscript"/>
        </w:rPr>
        <w:t>,6</w:t>
      </w:r>
    </w:p>
    <w:p w:rsidR="007512A6" w:rsidRPr="00F03911" w:rsidRDefault="007512A6" w:rsidP="007512A6">
      <w:pPr>
        <w:adjustRightInd w:val="0"/>
        <w:snapToGrid w:val="0"/>
        <w:jc w:val="center"/>
        <w:rPr>
          <w:rFonts w:ascii="Times New Roman" w:hAnsi="Times New Roman"/>
          <w:sz w:val="28"/>
          <w:szCs w:val="28"/>
        </w:rPr>
      </w:pPr>
    </w:p>
    <w:p w:rsidR="007512A6" w:rsidRPr="00A33EC5" w:rsidRDefault="007512A6" w:rsidP="007512A6">
      <w:pPr>
        <w:adjustRightInd w:val="0"/>
        <w:snapToGrid w:val="0"/>
        <w:jc w:val="center"/>
        <w:rPr>
          <w:rFonts w:ascii="Times New Roman" w:hAnsi="Times New Roman"/>
          <w:sz w:val="24"/>
          <w:szCs w:val="24"/>
        </w:rPr>
      </w:pPr>
      <w:r w:rsidRPr="00A33EC5">
        <w:rPr>
          <w:rFonts w:ascii="Times New Roman" w:hAnsi="Times New Roman"/>
          <w:sz w:val="24"/>
          <w:szCs w:val="24"/>
          <w:vertAlign w:val="superscript"/>
        </w:rPr>
        <w:t xml:space="preserve">1 </w:t>
      </w:r>
      <w:r w:rsidRPr="00A33EC5">
        <w:rPr>
          <w:rFonts w:ascii="Times New Roman" w:hAnsi="Times New Roman"/>
          <w:sz w:val="24"/>
          <w:szCs w:val="24"/>
        </w:rPr>
        <w:t>State Key Laboratory of Surface Physics and Department of Physics, Fudan University, Shanghai 200433, China</w:t>
      </w:r>
    </w:p>
    <w:p w:rsidR="007512A6" w:rsidRDefault="007512A6" w:rsidP="007512A6">
      <w:pPr>
        <w:adjustRightInd w:val="0"/>
        <w:snapToGrid w:val="0"/>
        <w:jc w:val="center"/>
        <w:rPr>
          <w:rFonts w:ascii="Times New Roman" w:hAnsi="Times New Roman"/>
          <w:sz w:val="24"/>
          <w:szCs w:val="24"/>
        </w:rPr>
      </w:pPr>
      <w:r w:rsidRPr="00A33EC5">
        <w:rPr>
          <w:rFonts w:ascii="Times New Roman" w:hAnsi="Times New Roman"/>
          <w:sz w:val="24"/>
          <w:szCs w:val="24"/>
          <w:vertAlign w:val="superscript"/>
        </w:rPr>
        <w:t xml:space="preserve">2 </w:t>
      </w:r>
      <w:r w:rsidRPr="00A33EC5">
        <w:rPr>
          <w:rFonts w:ascii="Times New Roman" w:hAnsi="Times New Roman"/>
          <w:sz w:val="24"/>
          <w:szCs w:val="24"/>
        </w:rPr>
        <w:t xml:space="preserve">Center for High Pressure Science and Technology Advanced Research (HPSTAR), </w:t>
      </w:r>
    </w:p>
    <w:p w:rsidR="007512A6" w:rsidRPr="00A33EC5" w:rsidRDefault="007512A6" w:rsidP="007512A6">
      <w:pPr>
        <w:adjustRightInd w:val="0"/>
        <w:snapToGrid w:val="0"/>
        <w:jc w:val="center"/>
        <w:rPr>
          <w:rFonts w:ascii="Times New Roman" w:hAnsi="Times New Roman"/>
          <w:sz w:val="24"/>
          <w:szCs w:val="24"/>
        </w:rPr>
      </w:pPr>
      <w:r w:rsidRPr="00A33EC5">
        <w:rPr>
          <w:rFonts w:ascii="Times New Roman" w:hAnsi="Times New Roman"/>
          <w:sz w:val="24"/>
          <w:szCs w:val="24"/>
        </w:rPr>
        <w:t>Shanghai 201203, China</w:t>
      </w:r>
    </w:p>
    <w:p w:rsidR="007512A6" w:rsidRPr="00A33EC5" w:rsidRDefault="007512A6" w:rsidP="007512A6">
      <w:pPr>
        <w:autoSpaceDE w:val="0"/>
        <w:autoSpaceDN w:val="0"/>
        <w:adjustRightInd w:val="0"/>
        <w:ind w:left="120" w:hangingChars="50" w:hanging="120"/>
        <w:jc w:val="center"/>
        <w:rPr>
          <w:rFonts w:ascii="Times New Roman" w:hAnsi="Times New Roman"/>
          <w:sz w:val="24"/>
          <w:szCs w:val="24"/>
        </w:rPr>
      </w:pPr>
      <w:r w:rsidRPr="00A33EC5">
        <w:rPr>
          <w:rFonts w:ascii="Times New Roman" w:hAnsi="Times New Roman"/>
          <w:sz w:val="24"/>
          <w:szCs w:val="24"/>
          <w:vertAlign w:val="superscript"/>
        </w:rPr>
        <w:t xml:space="preserve">3 </w:t>
      </w:r>
      <w:r w:rsidRPr="00A33EC5">
        <w:rPr>
          <w:rFonts w:ascii="Times New Roman" w:hAnsi="Times New Roman"/>
          <w:sz w:val="24"/>
          <w:szCs w:val="24"/>
        </w:rPr>
        <w:t>State Key Laboratory of Low Dimensional Quantum Physics and Department of Physics,</w:t>
      </w:r>
    </w:p>
    <w:p w:rsidR="007512A6" w:rsidRDefault="007512A6" w:rsidP="007512A6">
      <w:pPr>
        <w:autoSpaceDE w:val="0"/>
        <w:autoSpaceDN w:val="0"/>
        <w:adjustRightInd w:val="0"/>
        <w:jc w:val="center"/>
        <w:rPr>
          <w:rFonts w:ascii="Times New Roman" w:hAnsi="Times New Roman"/>
          <w:sz w:val="24"/>
          <w:szCs w:val="24"/>
        </w:rPr>
      </w:pPr>
      <w:r w:rsidRPr="00A33EC5">
        <w:rPr>
          <w:rFonts w:ascii="Times New Roman" w:hAnsi="Times New Roman"/>
          <w:sz w:val="24"/>
          <w:szCs w:val="24"/>
        </w:rPr>
        <w:t>Tsinghua University, Beijing 100084, China</w:t>
      </w:r>
    </w:p>
    <w:p w:rsidR="007512A6" w:rsidRPr="000B3D22" w:rsidRDefault="007512A6" w:rsidP="007512A6">
      <w:pPr>
        <w:autoSpaceDE w:val="0"/>
        <w:autoSpaceDN w:val="0"/>
        <w:adjustRightInd w:val="0"/>
        <w:jc w:val="center"/>
        <w:rPr>
          <w:rFonts w:ascii="Times" w:hAnsi="Times"/>
          <w:sz w:val="24"/>
          <w:szCs w:val="24"/>
        </w:rPr>
      </w:pPr>
      <w:r w:rsidRPr="000B3D22">
        <w:rPr>
          <w:rFonts w:ascii="Times" w:hAnsi="Times"/>
          <w:sz w:val="24"/>
          <w:szCs w:val="24"/>
          <w:vertAlign w:val="superscript"/>
        </w:rPr>
        <w:t xml:space="preserve">4 </w:t>
      </w:r>
      <w:r w:rsidRPr="000B3D22">
        <w:rPr>
          <w:rFonts w:ascii="Times" w:hAnsi="Times"/>
          <w:sz w:val="24"/>
          <w:szCs w:val="24"/>
        </w:rPr>
        <w:t>Institute for Nanoelectronic Devices and Quantum Computing, Fudan University, Shanghai 200433, China</w:t>
      </w:r>
    </w:p>
    <w:p w:rsidR="007512A6" w:rsidRPr="000B3D22" w:rsidRDefault="007512A6" w:rsidP="007512A6">
      <w:pPr>
        <w:autoSpaceDE w:val="0"/>
        <w:autoSpaceDN w:val="0"/>
        <w:adjustRightInd w:val="0"/>
        <w:ind w:left="120" w:hangingChars="50" w:hanging="120"/>
        <w:jc w:val="center"/>
        <w:rPr>
          <w:rFonts w:ascii="Times" w:hAnsi="Times"/>
          <w:i/>
          <w:sz w:val="24"/>
          <w:szCs w:val="24"/>
        </w:rPr>
      </w:pPr>
      <w:r w:rsidRPr="000B3D22">
        <w:rPr>
          <w:rFonts w:ascii="Times" w:hAnsi="Times" w:hint="eastAsia"/>
          <w:sz w:val="24"/>
          <w:szCs w:val="24"/>
          <w:vertAlign w:val="superscript"/>
        </w:rPr>
        <w:t>5</w:t>
      </w:r>
      <w:r w:rsidRPr="000B3D22">
        <w:rPr>
          <w:rFonts w:ascii="Times" w:hAnsi="Times"/>
          <w:sz w:val="24"/>
          <w:szCs w:val="24"/>
          <w:vertAlign w:val="superscript"/>
        </w:rPr>
        <w:t xml:space="preserve"> </w:t>
      </w:r>
      <w:r w:rsidRPr="000B3D22">
        <w:rPr>
          <w:rFonts w:ascii="Times" w:hAnsi="Times"/>
          <w:sz w:val="24"/>
          <w:szCs w:val="24"/>
        </w:rPr>
        <w:t>Collaborative Innovation Center of Advanced Microstructures, Nanjing 210093, China.</w:t>
      </w:r>
    </w:p>
    <w:p w:rsidR="007512A6" w:rsidRPr="00F03911" w:rsidRDefault="007512A6" w:rsidP="007512A6">
      <w:pPr>
        <w:autoSpaceDE w:val="0"/>
        <w:autoSpaceDN w:val="0"/>
        <w:adjustRightInd w:val="0"/>
        <w:spacing w:line="360" w:lineRule="auto"/>
        <w:ind w:left="105" w:hangingChars="50" w:hanging="105"/>
        <w:jc w:val="center"/>
        <w:rPr>
          <w:rFonts w:ascii="Times" w:hAnsi="Times"/>
          <w:szCs w:val="21"/>
        </w:rPr>
      </w:pPr>
      <w:r w:rsidRPr="00F03911">
        <w:rPr>
          <w:rFonts w:ascii="Times" w:hAnsi="Times"/>
          <w:szCs w:val="21"/>
        </w:rPr>
        <w:t># These authors contributed equally</w:t>
      </w:r>
      <w:r w:rsidRPr="00F03911">
        <w:rPr>
          <w:rFonts w:ascii="Times" w:hAnsi="Times" w:hint="eastAsia"/>
          <w:szCs w:val="21"/>
        </w:rPr>
        <w:t>.</w:t>
      </w:r>
    </w:p>
    <w:p w:rsidR="007512A6" w:rsidRDefault="007512A6" w:rsidP="007512A6">
      <w:pPr>
        <w:jc w:val="center"/>
        <w:rPr>
          <w:rFonts w:ascii="Times New Roman" w:hAnsi="Times New Roman"/>
          <w:szCs w:val="21"/>
        </w:rPr>
      </w:pPr>
      <w:r w:rsidRPr="00EF029B">
        <w:rPr>
          <w:rFonts w:ascii="Times New Roman" w:hAnsi="Times New Roman"/>
          <w:szCs w:val="21"/>
        </w:rPr>
        <w:t xml:space="preserve">Email: yangwg@hpstar.ac.cn, dwh@phy.tsinghua.edu.cn, </w:t>
      </w:r>
      <w:hyperlink r:id="rId349" w:history="1">
        <w:r w:rsidRPr="00EF029B">
          <w:rPr>
            <w:rFonts w:ascii="Times New Roman" w:hAnsi="Times New Roman"/>
            <w:szCs w:val="21"/>
          </w:rPr>
          <w:t>shenj5494@fudan.edu.cn</w:t>
        </w:r>
      </w:hyperlink>
    </w:p>
    <w:p w:rsidR="007512A6" w:rsidRPr="00EF029B" w:rsidRDefault="007512A6" w:rsidP="007512A6">
      <w:pPr>
        <w:jc w:val="center"/>
        <w:rPr>
          <w:rFonts w:ascii="Times New Roman" w:hAnsi="Times New Roman"/>
          <w:szCs w:val="21"/>
        </w:rPr>
      </w:pPr>
    </w:p>
    <w:p w:rsidR="007512A6" w:rsidRDefault="007512A6" w:rsidP="007512A6">
      <w:pPr>
        <w:rPr>
          <w:rFonts w:ascii="Times New Roman" w:hAnsi="Times New Roman"/>
          <w:szCs w:val="21"/>
        </w:rPr>
      </w:pPr>
      <w:r w:rsidRPr="00771391">
        <w:rPr>
          <w:rFonts w:ascii="Times New Roman" w:hAnsi="Times New Roman" w:hint="eastAsia"/>
          <w:b/>
          <w:szCs w:val="21"/>
        </w:rPr>
        <w:t xml:space="preserve">Abstract </w:t>
      </w:r>
      <w:r w:rsidRPr="00771391">
        <w:rPr>
          <w:rFonts w:ascii="Times New Roman" w:hAnsi="Times New Roman"/>
          <w:szCs w:val="21"/>
        </w:rPr>
        <w:t>Numerous exotic properties have been discovered in Dirac Semimetals (DSMs) and Weyl Semimetals (WSMs).</w:t>
      </w:r>
      <w:r w:rsidRPr="00771391" w:rsidDel="00BB1234">
        <w:rPr>
          <w:rFonts w:ascii="Times New Roman" w:hAnsi="Times New Roman"/>
          <w:szCs w:val="21"/>
        </w:rPr>
        <w:t xml:space="preserve"> </w:t>
      </w:r>
      <w:r w:rsidRPr="00771391">
        <w:rPr>
          <w:rFonts w:ascii="Times New Roman" w:hAnsi="Times New Roman"/>
          <w:szCs w:val="21"/>
        </w:rPr>
        <w:t>In a given DSM/WSM, the Dirac/Weyl nodes usually coexist with other bulk states, making their respective contribution elusive. In this work, we distinguish the role of bulk states from the tilted Dirac nodes on the transport properties in DSMs. Specifically, we applied pressure to a type-II DSM material, PtTe</w:t>
      </w:r>
      <w:r w:rsidRPr="00771391">
        <w:rPr>
          <w:rFonts w:ascii="Times New Roman" w:hAnsi="Times New Roman"/>
          <w:szCs w:val="21"/>
          <w:vertAlign w:val="subscript"/>
        </w:rPr>
        <w:t>2,</w:t>
      </w:r>
      <w:r w:rsidRPr="00771391">
        <w:rPr>
          <w:rFonts w:ascii="Times New Roman" w:hAnsi="Times New Roman"/>
          <w:szCs w:val="21"/>
        </w:rPr>
        <w:t xml:space="preserve"> and studied its pressure modified electronic and lattice structure systematically by using </w:t>
      </w:r>
      <w:r w:rsidRPr="00771391">
        <w:rPr>
          <w:rFonts w:ascii="Times New Roman" w:hAnsi="Times New Roman"/>
          <w:i/>
          <w:szCs w:val="21"/>
        </w:rPr>
        <w:t>in situ</w:t>
      </w:r>
      <w:r w:rsidRPr="00771391">
        <w:rPr>
          <w:rFonts w:ascii="Times New Roman" w:hAnsi="Times New Roman"/>
          <w:szCs w:val="21"/>
        </w:rPr>
        <w:t xml:space="preserve"> transport and X-ray diffraction (XRD)</w:t>
      </w:r>
      <w:r>
        <w:rPr>
          <w:rFonts w:ascii="Times New Roman" w:hAnsi="Times New Roman" w:hint="eastAsia"/>
          <w:szCs w:val="21"/>
        </w:rPr>
        <w:t xml:space="preserve"> </w:t>
      </w:r>
      <w:r w:rsidRPr="00771391">
        <w:rPr>
          <w:rFonts w:ascii="Times New Roman" w:hAnsi="Times New Roman"/>
          <w:szCs w:val="21"/>
        </w:rPr>
        <w:t>measurements</w:t>
      </w:r>
      <w:r>
        <w:rPr>
          <w:rFonts w:ascii="Times New Roman" w:hAnsi="Times New Roman" w:hint="eastAsia"/>
          <w:szCs w:val="21"/>
        </w:rPr>
        <w:t xml:space="preserve">, combining with </w:t>
      </w:r>
      <w:r w:rsidRPr="00771391">
        <w:rPr>
          <w:rFonts w:ascii="Times New Roman" w:hAnsi="Times New Roman"/>
          <w:szCs w:val="21"/>
        </w:rPr>
        <w:t xml:space="preserve">Density Functional Theory (DFT) calculations. </w:t>
      </w:r>
      <w:r>
        <w:rPr>
          <w:rFonts w:ascii="Times New Roman" w:hAnsi="Times New Roman" w:hint="eastAsia"/>
          <w:szCs w:val="21"/>
        </w:rPr>
        <w:t xml:space="preserve">A pressure induced </w:t>
      </w:r>
      <w:r w:rsidRPr="006543A4">
        <w:rPr>
          <w:rFonts w:ascii="Times New Roman" w:hAnsi="Times New Roman"/>
          <w:szCs w:val="21"/>
        </w:rPr>
        <w:t>annihilation</w:t>
      </w:r>
      <w:r>
        <w:rPr>
          <w:rFonts w:ascii="Times New Roman" w:hAnsi="Times New Roman" w:hint="eastAsia"/>
          <w:szCs w:val="21"/>
        </w:rPr>
        <w:t xml:space="preserve"> of Dirac node was predicted around 10 GPa, without experimentally evidence of transitions in transport measurement and crystal structure. Meanwhile, a</w:t>
      </w:r>
      <w:r w:rsidRPr="00771391">
        <w:rPr>
          <w:rFonts w:ascii="Times New Roman" w:hAnsi="Times New Roman"/>
          <w:szCs w:val="21"/>
        </w:rPr>
        <w:t xml:space="preserve"> pressure-induced transition at about 20 GPa</w:t>
      </w:r>
      <w:r w:rsidRPr="00771391">
        <w:rPr>
          <w:rFonts w:ascii="Times New Roman" w:hAnsi="Times New Roman"/>
          <w:color w:val="FF0000"/>
          <w:szCs w:val="21"/>
        </w:rPr>
        <w:t xml:space="preserve"> </w:t>
      </w:r>
      <w:r w:rsidRPr="00771391">
        <w:rPr>
          <w:rFonts w:ascii="Times New Roman" w:hAnsi="Times New Roman"/>
          <w:szCs w:val="21"/>
        </w:rPr>
        <w:t xml:space="preserve">is revealed in the transport properties, while the layered lattice structure is robust against pressure as illustrated in XRD measurement results. </w:t>
      </w:r>
      <w:r>
        <w:rPr>
          <w:rFonts w:ascii="Times New Roman" w:hAnsi="Times New Roman" w:hint="eastAsia"/>
          <w:szCs w:val="21"/>
        </w:rPr>
        <w:t xml:space="preserve">DFT calculation results </w:t>
      </w:r>
      <w:r w:rsidRPr="00771391">
        <w:rPr>
          <w:rFonts w:ascii="Times New Roman" w:hAnsi="Times New Roman"/>
          <w:szCs w:val="21"/>
        </w:rPr>
        <w:t>suggest that this is originated from the Lifshitz transition in the bulk states. Our findings provide evidence to identify the bulk states’ influence on transport from the topologically-protected DSM states in the DSM material.</w:t>
      </w:r>
    </w:p>
    <w:p w:rsidR="007512A6" w:rsidRPr="009E473F" w:rsidRDefault="007512A6" w:rsidP="007512A6">
      <w:pPr>
        <w:jc w:val="center"/>
        <w:rPr>
          <w:rFonts w:ascii="Times" w:hAnsi="Times"/>
          <w:sz w:val="20"/>
          <w:szCs w:val="20"/>
        </w:rPr>
      </w:pPr>
    </w:p>
    <w:p w:rsidR="007512A6" w:rsidRPr="00771391" w:rsidRDefault="007512A6" w:rsidP="007512A6">
      <w:pPr>
        <w:rPr>
          <w:rFonts w:ascii="Times New Roman" w:hAnsi="Times New Roman"/>
          <w:szCs w:val="21"/>
        </w:rPr>
      </w:pPr>
      <w:r w:rsidRPr="00771391">
        <w:rPr>
          <w:rFonts w:ascii="Times New Roman" w:hAnsi="Times New Roman"/>
          <w:b/>
          <w:bCs/>
          <w:szCs w:val="21"/>
        </w:rPr>
        <w:t>Keywords</w:t>
      </w:r>
      <w:r w:rsidRPr="00771391">
        <w:rPr>
          <w:rFonts w:ascii="Times New Roman" w:hAnsi="Times New Roman"/>
          <w:szCs w:val="21"/>
        </w:rPr>
        <w:t>. Dirac semimetals</w:t>
      </w:r>
      <w:r>
        <w:rPr>
          <w:rFonts w:ascii="Times New Roman" w:hAnsi="Times New Roman" w:hint="eastAsia"/>
          <w:szCs w:val="21"/>
        </w:rPr>
        <w:t>,</w:t>
      </w:r>
      <w:r w:rsidRPr="00771391">
        <w:rPr>
          <w:rFonts w:ascii="Times New Roman" w:hAnsi="Times New Roman"/>
          <w:szCs w:val="21"/>
        </w:rPr>
        <w:t xml:space="preserve"> High pressure</w:t>
      </w:r>
      <w:r>
        <w:rPr>
          <w:rFonts w:ascii="Times New Roman" w:hAnsi="Times New Roman" w:hint="eastAsia"/>
          <w:szCs w:val="21"/>
        </w:rPr>
        <w:t>,</w:t>
      </w:r>
      <w:r w:rsidRPr="00771391">
        <w:rPr>
          <w:rFonts w:ascii="Times New Roman" w:hAnsi="Times New Roman"/>
          <w:szCs w:val="21"/>
        </w:rPr>
        <w:t xml:space="preserve"> X-ray diffraction</w:t>
      </w:r>
      <w:r>
        <w:rPr>
          <w:rFonts w:ascii="Times New Roman" w:hAnsi="Times New Roman" w:hint="eastAsia"/>
          <w:szCs w:val="21"/>
        </w:rPr>
        <w:t>,</w:t>
      </w:r>
      <w:r>
        <w:rPr>
          <w:rFonts w:ascii="Times New Roman" w:hAnsi="Times New Roman"/>
          <w:szCs w:val="21"/>
        </w:rPr>
        <w:t xml:space="preserve"> Transport measurement</w:t>
      </w:r>
      <w:r>
        <w:rPr>
          <w:rFonts w:ascii="Times New Roman" w:hAnsi="Times New Roman" w:hint="eastAsia"/>
          <w:szCs w:val="21"/>
        </w:rPr>
        <w:t xml:space="preserve">, </w:t>
      </w:r>
      <w:r w:rsidRPr="00771391">
        <w:rPr>
          <w:rFonts w:ascii="Times New Roman" w:hAnsi="Times New Roman"/>
          <w:szCs w:val="21"/>
        </w:rPr>
        <w:t>Lifshitz transition</w:t>
      </w:r>
      <w:r>
        <w:rPr>
          <w:rFonts w:ascii="Times New Roman" w:hAnsi="Times New Roman" w:hint="eastAsia"/>
          <w:szCs w:val="21"/>
        </w:rPr>
        <w:t>.</w:t>
      </w:r>
    </w:p>
    <w:p w:rsidR="007512A6" w:rsidRPr="00771391" w:rsidRDefault="007512A6" w:rsidP="007512A6">
      <w:pPr>
        <w:spacing w:line="360" w:lineRule="auto"/>
        <w:rPr>
          <w:rFonts w:ascii="Times New Roman" w:hAnsi="Times New Roman"/>
          <w:szCs w:val="21"/>
        </w:rPr>
      </w:pPr>
      <w:r w:rsidRPr="00A56D2D">
        <w:rPr>
          <w:rFonts w:ascii="Times New Roman" w:hAnsi="Times New Roman" w:hint="eastAsia"/>
          <w:b/>
          <w:szCs w:val="21"/>
        </w:rPr>
        <w:t>Reference</w:t>
      </w:r>
      <w:r>
        <w:rPr>
          <w:rFonts w:ascii="Times New Roman" w:hAnsi="Times New Roman" w:hint="eastAsia"/>
          <w:szCs w:val="21"/>
        </w:rPr>
        <w:t>.</w:t>
      </w:r>
    </w:p>
    <w:p w:rsidR="007512A6" w:rsidRPr="0042338D" w:rsidRDefault="007512A6" w:rsidP="0021189E">
      <w:pPr>
        <w:widowControl/>
        <w:numPr>
          <w:ilvl w:val="0"/>
          <w:numId w:val="62"/>
        </w:numPr>
        <w:rPr>
          <w:rFonts w:ascii="Times New Roman" w:hAnsi="Times New Roman"/>
          <w:kern w:val="0"/>
          <w:sz w:val="18"/>
          <w:szCs w:val="18"/>
        </w:rPr>
      </w:pPr>
      <w:r w:rsidRPr="0042338D">
        <w:rPr>
          <w:rFonts w:ascii="Times New Roman" w:hAnsi="Times New Roman" w:hint="eastAsia"/>
          <w:kern w:val="0"/>
          <w:sz w:val="18"/>
          <w:szCs w:val="18"/>
        </w:rPr>
        <w:t xml:space="preserve">F. L. Liu </w:t>
      </w:r>
      <w:r w:rsidRPr="0042338D">
        <w:rPr>
          <w:rFonts w:ascii="Times New Roman" w:hAnsi="Times New Roman" w:hint="eastAsia"/>
          <w:i/>
          <w:kern w:val="0"/>
          <w:sz w:val="18"/>
          <w:szCs w:val="18"/>
        </w:rPr>
        <w:t>et al</w:t>
      </w:r>
      <w:r w:rsidRPr="0042338D">
        <w:rPr>
          <w:rFonts w:ascii="Times New Roman" w:hAnsi="Times New Roman" w:hint="eastAsia"/>
          <w:kern w:val="0"/>
          <w:sz w:val="18"/>
          <w:szCs w:val="18"/>
        </w:rPr>
        <w:t xml:space="preserve">., </w:t>
      </w:r>
      <w:r w:rsidRPr="0042338D">
        <w:rPr>
          <w:rFonts w:ascii="Times New Roman" w:hAnsi="Times New Roman"/>
          <w:kern w:val="0"/>
          <w:sz w:val="18"/>
          <w:szCs w:val="18"/>
        </w:rPr>
        <w:t>Pressure-induced Lifshitz transition in the type II Dirac semimetal PtTe</w:t>
      </w:r>
      <w:r w:rsidRPr="0042338D">
        <w:rPr>
          <w:rFonts w:ascii="Times New Roman" w:hAnsi="Times New Roman"/>
          <w:kern w:val="0"/>
          <w:sz w:val="18"/>
          <w:szCs w:val="18"/>
          <w:vertAlign w:val="subscript"/>
        </w:rPr>
        <w:t>2</w:t>
      </w:r>
      <w:r w:rsidRPr="0042338D">
        <w:rPr>
          <w:rFonts w:ascii="Times New Roman" w:hAnsi="Times New Roman" w:hint="eastAsia"/>
          <w:kern w:val="0"/>
          <w:sz w:val="18"/>
          <w:szCs w:val="18"/>
        </w:rPr>
        <w:t>,</w:t>
      </w:r>
      <w:r w:rsidRPr="0042338D">
        <w:rPr>
          <w:rFonts w:ascii="Times New Roman" w:hAnsi="Times New Roman"/>
          <w:kern w:val="0"/>
          <w:sz w:val="18"/>
          <w:szCs w:val="18"/>
        </w:rPr>
        <w:t xml:space="preserve"> </w:t>
      </w:r>
      <w:r w:rsidRPr="0042338D">
        <w:rPr>
          <w:rFonts w:ascii="Times New Roman" w:hAnsi="Times New Roman"/>
          <w:i/>
          <w:kern w:val="0"/>
          <w:sz w:val="18"/>
          <w:szCs w:val="18"/>
        </w:rPr>
        <w:t>Sci. China-Phys. Mech. Astron.</w:t>
      </w:r>
      <w:r w:rsidRPr="0042338D">
        <w:rPr>
          <w:rFonts w:ascii="Times New Roman" w:hAnsi="Times New Roman"/>
          <w:kern w:val="0"/>
          <w:sz w:val="18"/>
          <w:szCs w:val="18"/>
        </w:rPr>
        <w:t xml:space="preserve">, </w:t>
      </w:r>
      <w:r w:rsidRPr="0042338D">
        <w:rPr>
          <w:rFonts w:ascii="Times New Roman" w:hAnsi="Times New Roman" w:hint="eastAsia"/>
          <w:kern w:val="0"/>
          <w:sz w:val="18"/>
          <w:szCs w:val="18"/>
        </w:rPr>
        <w:t xml:space="preserve">2019, </w:t>
      </w:r>
      <w:r w:rsidRPr="0042338D">
        <w:rPr>
          <w:rFonts w:ascii="Times New Roman" w:hAnsi="Times New Roman"/>
          <w:kern w:val="0"/>
          <w:sz w:val="18"/>
          <w:szCs w:val="18"/>
        </w:rPr>
        <w:t>62</w:t>
      </w:r>
      <w:r w:rsidRPr="0042338D">
        <w:rPr>
          <w:rFonts w:ascii="Times New Roman" w:hAnsi="Times New Roman" w:hint="eastAsia"/>
          <w:kern w:val="0"/>
          <w:sz w:val="18"/>
          <w:szCs w:val="18"/>
        </w:rPr>
        <w:t>(</w:t>
      </w:r>
      <w:r w:rsidRPr="0042338D">
        <w:rPr>
          <w:rFonts w:ascii="Times New Roman" w:hAnsi="Times New Roman"/>
          <w:kern w:val="0"/>
          <w:sz w:val="18"/>
          <w:szCs w:val="18"/>
        </w:rPr>
        <w:t>4</w:t>
      </w:r>
      <w:r w:rsidRPr="0042338D">
        <w:rPr>
          <w:rFonts w:ascii="Times New Roman" w:hAnsi="Times New Roman" w:hint="eastAsia"/>
          <w:kern w:val="0"/>
          <w:sz w:val="18"/>
          <w:szCs w:val="18"/>
        </w:rPr>
        <w:t>),</w:t>
      </w:r>
      <w:r w:rsidRPr="0042338D">
        <w:rPr>
          <w:rFonts w:ascii="Times New Roman" w:hAnsi="Times New Roman"/>
          <w:kern w:val="0"/>
          <w:sz w:val="18"/>
          <w:szCs w:val="18"/>
        </w:rPr>
        <w:t xml:space="preserve"> 048211</w:t>
      </w:r>
      <w:r w:rsidRPr="0042338D">
        <w:rPr>
          <w:rFonts w:ascii="Times New Roman" w:hAnsi="Times New Roman" w:hint="eastAsia"/>
          <w:kern w:val="0"/>
          <w:sz w:val="18"/>
          <w:szCs w:val="18"/>
        </w:rPr>
        <w:t>.</w:t>
      </w:r>
    </w:p>
    <w:p w:rsidR="007512A6" w:rsidRDefault="007512A6" w:rsidP="007512A6">
      <w:pPr>
        <w:jc w:val="left"/>
        <w:rPr>
          <w:rFonts w:ascii="宋体" w:hAnsi="宋体"/>
          <w:color w:val="FF0000"/>
          <w:szCs w:val="21"/>
        </w:rPr>
      </w:pPr>
      <w:r w:rsidRPr="00820FEE">
        <w:rPr>
          <w:rFonts w:ascii="宋体" w:hAnsi="宋体" w:hint="eastAsia"/>
          <w:b/>
          <w:color w:val="FF0000"/>
          <w:szCs w:val="21"/>
        </w:rPr>
        <w:t>基金项目：</w:t>
      </w:r>
      <w:r w:rsidRPr="00A56D2D">
        <w:rPr>
          <w:rFonts w:ascii="宋体" w:hAnsi="宋体" w:hint="eastAsia"/>
          <w:color w:val="FF0000"/>
          <w:szCs w:val="21"/>
        </w:rPr>
        <w:t>国家重点研发计划</w:t>
      </w:r>
      <w:r w:rsidRPr="00A56D2D">
        <w:rPr>
          <w:rFonts w:ascii="宋体" w:hAnsi="宋体"/>
          <w:color w:val="FF0000"/>
          <w:szCs w:val="21"/>
        </w:rPr>
        <w:t>(</w:t>
      </w:r>
      <w:r w:rsidRPr="00820FEE">
        <w:rPr>
          <w:rFonts w:ascii="宋体" w:hAnsi="宋体" w:hint="eastAsia"/>
          <w:color w:val="FF0000"/>
          <w:szCs w:val="21"/>
        </w:rPr>
        <w:t>NO.</w:t>
      </w:r>
      <w:r w:rsidRPr="00A56D2D">
        <w:rPr>
          <w:rFonts w:ascii="宋体" w:hAnsi="宋体"/>
          <w:color w:val="FF0000"/>
          <w:szCs w:val="21"/>
        </w:rPr>
        <w:t>2016YFA0300702)</w:t>
      </w:r>
      <w:r>
        <w:rPr>
          <w:rFonts w:ascii="宋体" w:hAnsi="宋体" w:hint="eastAsia"/>
          <w:color w:val="FF0000"/>
          <w:szCs w:val="21"/>
        </w:rPr>
        <w:t>，</w:t>
      </w:r>
      <w:r w:rsidRPr="00820FEE">
        <w:rPr>
          <w:rFonts w:ascii="宋体" w:hAnsi="宋体" w:hint="eastAsia"/>
          <w:color w:val="FF0000"/>
          <w:szCs w:val="21"/>
        </w:rPr>
        <w:t>国家自然科学基金项目（NO.</w:t>
      </w:r>
      <w:r w:rsidRPr="00A56D2D">
        <w:rPr>
          <w:rFonts w:ascii="宋体" w:hAnsi="宋体"/>
          <w:color w:val="FF0000"/>
          <w:szCs w:val="21"/>
        </w:rPr>
        <w:t>2014CB921104</w:t>
      </w:r>
      <w:r>
        <w:rPr>
          <w:rFonts w:ascii="宋体" w:hAnsi="宋体" w:hint="eastAsia"/>
          <w:color w:val="FF0000"/>
          <w:szCs w:val="21"/>
        </w:rPr>
        <w:t>，和</w:t>
      </w:r>
      <w:r w:rsidRPr="00A56D2D">
        <w:rPr>
          <w:rFonts w:ascii="宋体" w:hAnsi="宋体"/>
          <w:color w:val="FF0000"/>
          <w:szCs w:val="21"/>
        </w:rPr>
        <w:t>N</w:t>
      </w:r>
      <w:r>
        <w:rPr>
          <w:rFonts w:ascii="宋体" w:hAnsi="宋体" w:hint="eastAsia"/>
          <w:color w:val="FF0000"/>
          <w:szCs w:val="21"/>
        </w:rPr>
        <w:t>O.</w:t>
      </w:r>
      <w:r w:rsidRPr="00A56D2D">
        <w:rPr>
          <w:rFonts w:ascii="宋体" w:hAnsi="宋体"/>
          <w:color w:val="FF0000"/>
          <w:szCs w:val="21"/>
        </w:rPr>
        <w:t xml:space="preserve"> U1530402</w:t>
      </w:r>
      <w:r w:rsidRPr="00820FEE">
        <w:rPr>
          <w:rFonts w:ascii="宋体" w:hAnsi="宋体" w:hint="eastAsia"/>
          <w:color w:val="FF0000"/>
          <w:szCs w:val="21"/>
        </w:rPr>
        <w:t>）等</w:t>
      </w:r>
      <w:r>
        <w:rPr>
          <w:rFonts w:ascii="宋体" w:hAnsi="宋体"/>
          <w:color w:val="FF0000"/>
          <w:szCs w:val="21"/>
        </w:rPr>
        <w:br w:type="page"/>
      </w:r>
    </w:p>
    <w:p w:rsidR="007512A6" w:rsidRPr="00405013" w:rsidRDefault="007512A6" w:rsidP="007512A6">
      <w:pPr>
        <w:spacing w:line="360" w:lineRule="auto"/>
        <w:ind w:firstLineChars="200" w:firstLine="560"/>
        <w:rPr>
          <w:rFonts w:ascii="Times New Roman" w:eastAsia="黑体" w:hAnsi="Times New Roman"/>
          <w:sz w:val="28"/>
          <w:szCs w:val="28"/>
        </w:rPr>
      </w:pPr>
      <w:r>
        <w:rPr>
          <w:rFonts w:ascii="Times New Roman" w:hAnsi="Times New Roman"/>
          <w:sz w:val="28"/>
          <w:szCs w:val="28"/>
        </w:rPr>
        <w:lastRenderedPageBreak/>
        <w:t>J12</w:t>
      </w:r>
      <w:r w:rsidRPr="00405013">
        <w:rPr>
          <w:rFonts w:ascii="Times New Roman" w:hAnsi="Times New Roman"/>
          <w:sz w:val="28"/>
          <w:szCs w:val="28"/>
        </w:rPr>
        <w:t>-</w:t>
      </w:r>
      <w:r>
        <w:rPr>
          <w:rFonts w:ascii="Times New Roman" w:hAnsi="Times New Roman"/>
          <w:sz w:val="28"/>
          <w:szCs w:val="28"/>
        </w:rPr>
        <w:t>P17</w:t>
      </w:r>
      <w:r w:rsidR="0056561B">
        <w:rPr>
          <w:rFonts w:ascii="Times New Roman" w:hAnsi="Times New Roman" w:hint="eastAsia"/>
          <w:sz w:val="28"/>
          <w:szCs w:val="28"/>
        </w:rPr>
        <w:t>2</w:t>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t xml:space="preserve">      </w:t>
      </w:r>
      <w:r w:rsidRPr="00405013">
        <w:rPr>
          <w:rFonts w:ascii="Times New Roman" w:hAnsi="Times New Roman"/>
          <w:sz w:val="28"/>
          <w:szCs w:val="28"/>
        </w:rPr>
        <w:t>专题代号：</w:t>
      </w:r>
      <w:r w:rsidRPr="00405013">
        <w:rPr>
          <w:rFonts w:ascii="Times New Roman" w:hAnsi="Times New Roman"/>
          <w:color w:val="FF0000"/>
          <w:sz w:val="28"/>
          <w:szCs w:val="28"/>
        </w:rPr>
        <w:t>J</w:t>
      </w:r>
    </w:p>
    <w:p w:rsidR="007512A6" w:rsidRDefault="007512A6" w:rsidP="007512A6">
      <w:pPr>
        <w:jc w:val="center"/>
        <w:rPr>
          <w:rFonts w:ascii="黑体" w:eastAsia="黑体"/>
          <w:sz w:val="32"/>
          <w:szCs w:val="32"/>
        </w:rPr>
      </w:pPr>
      <w:r>
        <w:rPr>
          <w:rFonts w:ascii="黑体" w:eastAsia="黑体" w:hint="eastAsia"/>
          <w:sz w:val="32"/>
          <w:szCs w:val="32"/>
        </w:rPr>
        <w:t>硒原子吸附对单层二硒化钒结构与磁性的影响</w:t>
      </w:r>
    </w:p>
    <w:p w:rsidR="007512A6" w:rsidRPr="0037049B" w:rsidRDefault="007512A6" w:rsidP="007512A6">
      <w:pPr>
        <w:jc w:val="center"/>
        <w:rPr>
          <w:rFonts w:ascii="楷体" w:eastAsia="楷体" w:hAnsi="楷体"/>
          <w:sz w:val="28"/>
          <w:szCs w:val="28"/>
        </w:rPr>
      </w:pPr>
      <w:r>
        <w:rPr>
          <w:rFonts w:ascii="楷体" w:eastAsia="楷体" w:hAnsi="楷体" w:hint="eastAsia"/>
          <w:sz w:val="28"/>
          <w:szCs w:val="28"/>
          <w:u w:val="single"/>
        </w:rPr>
        <w:t>庞瑞</w:t>
      </w:r>
    </w:p>
    <w:p w:rsidR="007512A6" w:rsidRDefault="007512A6" w:rsidP="007512A6">
      <w:pPr>
        <w:jc w:val="center"/>
        <w:rPr>
          <w:rFonts w:ascii="楷体" w:eastAsia="楷体" w:hAnsi="楷体" w:cs="宋体"/>
          <w:kern w:val="0"/>
          <w:sz w:val="24"/>
          <w:szCs w:val="24"/>
        </w:rPr>
      </w:pPr>
      <w:r w:rsidRPr="00F75C86">
        <w:rPr>
          <w:rFonts w:ascii="楷体" w:eastAsia="楷体" w:hAnsi="楷体" w:hint="eastAsia"/>
          <w:sz w:val="24"/>
          <w:szCs w:val="24"/>
        </w:rPr>
        <w:t>郑州大学物理学院，郑州 450002</w:t>
      </w:r>
      <w:r>
        <w:rPr>
          <w:rFonts w:ascii="楷体" w:eastAsia="楷体" w:hAnsi="楷体"/>
          <w:sz w:val="24"/>
          <w:szCs w:val="24"/>
        </w:rPr>
        <w:t xml:space="preserve"> </w:t>
      </w:r>
    </w:p>
    <w:p w:rsidR="007512A6" w:rsidRDefault="007512A6" w:rsidP="007512A6">
      <w:pPr>
        <w:jc w:val="center"/>
        <w:rPr>
          <w:rFonts w:ascii="宋体" w:hAnsi="宋体"/>
          <w:szCs w:val="21"/>
        </w:rPr>
      </w:pPr>
      <w:r w:rsidRPr="0037049B">
        <w:rPr>
          <w:rFonts w:ascii="Times New Roman" w:eastAsia="楷体" w:hAnsi="Times New Roman"/>
          <w:szCs w:val="21"/>
        </w:rPr>
        <w:t xml:space="preserve">Email: </w:t>
      </w:r>
      <w:hyperlink r:id="rId350" w:history="1">
        <w:r>
          <w:rPr>
            <w:rStyle w:val="a7"/>
            <w:rFonts w:ascii="Times New Roman" w:eastAsia="楷体" w:hAnsi="Times New Roman" w:hint="eastAsia"/>
            <w:szCs w:val="21"/>
          </w:rPr>
          <w:t>pangrui</w:t>
        </w:r>
        <w:r w:rsidRPr="001358C5">
          <w:rPr>
            <w:rStyle w:val="a7"/>
            <w:rFonts w:ascii="Times New Roman" w:eastAsia="楷体" w:hAnsi="Times New Roman" w:hint="eastAsia"/>
            <w:szCs w:val="21"/>
          </w:rPr>
          <w:t>@</w:t>
        </w:r>
        <w:r w:rsidRPr="001358C5">
          <w:rPr>
            <w:rStyle w:val="a7"/>
            <w:rFonts w:ascii="Times New Roman" w:eastAsia="楷体" w:hAnsi="Times New Roman"/>
            <w:szCs w:val="21"/>
          </w:rPr>
          <w:t>zzu</w:t>
        </w:r>
        <w:r w:rsidRPr="001358C5">
          <w:rPr>
            <w:rStyle w:val="a7"/>
            <w:rFonts w:ascii="Times New Roman" w:eastAsia="楷体" w:hAnsi="Times New Roman" w:hint="eastAsia"/>
            <w:szCs w:val="21"/>
          </w:rPr>
          <w:t>.edu.cn</w:t>
        </w:r>
      </w:hyperlink>
      <w:r>
        <w:rPr>
          <w:rFonts w:ascii="Times New Roman" w:eastAsia="楷体" w:hAnsi="Times New Roman"/>
          <w:szCs w:val="21"/>
        </w:rPr>
        <w:t xml:space="preserve"> </w:t>
      </w:r>
    </w:p>
    <w:p w:rsidR="007512A6" w:rsidRDefault="007512A6" w:rsidP="007512A6">
      <w:pPr>
        <w:jc w:val="center"/>
        <w:rPr>
          <w:rFonts w:ascii="Times New Roman" w:eastAsia="楷体" w:hAnsi="Times New Roman"/>
          <w:szCs w:val="21"/>
        </w:rPr>
      </w:pPr>
    </w:p>
    <w:p w:rsidR="007512A6" w:rsidRDefault="007512A6" w:rsidP="007512A6">
      <w:pPr>
        <w:spacing w:line="360" w:lineRule="auto"/>
        <w:rPr>
          <w:rFonts w:ascii="Times New Roman" w:hAnsi="Times New Roman"/>
          <w:szCs w:val="21"/>
        </w:rPr>
      </w:pPr>
      <w:r>
        <w:rPr>
          <w:rFonts w:ascii="Times New Roman" w:hAnsi="Times New Roman" w:hint="eastAsia"/>
          <w:szCs w:val="21"/>
        </w:rPr>
        <w:t>摘要：二维磁性材料的开发对设计新型的自旋电子学器件具有重要的意义。由于二维体系中涨落较强，在二维体系中实现的铁磁序很难在室温下稳定，因此，理解现有的二维室温铁磁体系的磁性机制以及探索其相变稳定的调控方法，是目前二维磁性材料领域的热点课题之一。</w:t>
      </w:r>
    </w:p>
    <w:p w:rsidR="007512A6" w:rsidRPr="005D1258" w:rsidRDefault="007512A6" w:rsidP="007512A6">
      <w:pPr>
        <w:spacing w:line="360" w:lineRule="auto"/>
        <w:rPr>
          <w:rFonts w:ascii="Times New Roman" w:hAnsi="Times New Roman"/>
          <w:szCs w:val="21"/>
        </w:rPr>
      </w:pPr>
      <w:r>
        <w:rPr>
          <w:rFonts w:ascii="Times New Roman" w:hAnsi="Times New Roman" w:hint="eastAsia"/>
          <w:szCs w:val="21"/>
        </w:rPr>
        <w:t xml:space="preserve">   </w:t>
      </w:r>
      <w:r>
        <w:rPr>
          <w:rFonts w:ascii="Times New Roman" w:hAnsi="Times New Roman" w:hint="eastAsia"/>
          <w:szCs w:val="21"/>
        </w:rPr>
        <w:t>单层</w:t>
      </w:r>
      <w:r>
        <w:rPr>
          <w:rFonts w:ascii="Times New Roman" w:hAnsi="Times New Roman" w:hint="eastAsia"/>
          <w:szCs w:val="21"/>
        </w:rPr>
        <w:t>VSe</w:t>
      </w:r>
      <w:r w:rsidRPr="00C90B9C">
        <w:rPr>
          <w:rFonts w:ascii="Times New Roman" w:hAnsi="Times New Roman" w:hint="eastAsia"/>
          <w:szCs w:val="21"/>
          <w:vertAlign w:val="subscript"/>
        </w:rPr>
        <w:t>2</w:t>
      </w:r>
      <w:r>
        <w:rPr>
          <w:rFonts w:ascii="Times New Roman" w:hAnsi="Times New Roman" w:hint="eastAsia"/>
          <w:szCs w:val="21"/>
        </w:rPr>
        <w:t>在</w:t>
      </w:r>
      <w:r>
        <w:rPr>
          <w:rFonts w:ascii="Times New Roman" w:hAnsi="Times New Roman" w:hint="eastAsia"/>
          <w:szCs w:val="21"/>
        </w:rPr>
        <w:t>2018</w:t>
      </w:r>
      <w:r>
        <w:rPr>
          <w:rFonts w:ascii="Times New Roman" w:hAnsi="Times New Roman" w:hint="eastAsia"/>
          <w:szCs w:val="21"/>
        </w:rPr>
        <w:t>年被成功合成，但对于其有无室温的铁磁序的问题，实验上存在争议。本项工作利用第一性原理计算的方法研究了</w:t>
      </w:r>
      <w:r>
        <w:rPr>
          <w:rFonts w:ascii="Times New Roman" w:hAnsi="Times New Roman" w:hint="eastAsia"/>
          <w:szCs w:val="21"/>
        </w:rPr>
        <w:t>Se</w:t>
      </w:r>
      <w:r>
        <w:rPr>
          <w:rFonts w:ascii="Times New Roman" w:hAnsi="Times New Roman" w:hint="eastAsia"/>
          <w:szCs w:val="21"/>
        </w:rPr>
        <w:t>原子吸附对单层</w:t>
      </w:r>
      <w:r>
        <w:rPr>
          <w:rFonts w:ascii="Times New Roman" w:hAnsi="Times New Roman" w:hint="eastAsia"/>
          <w:szCs w:val="21"/>
        </w:rPr>
        <w:t>1T</w:t>
      </w:r>
      <w:r>
        <w:rPr>
          <w:rFonts w:ascii="Times New Roman" w:hAnsi="Times New Roman" w:hint="eastAsia"/>
          <w:szCs w:val="21"/>
        </w:rPr>
        <w:t>相</w:t>
      </w:r>
      <w:r>
        <w:rPr>
          <w:rFonts w:ascii="Times New Roman" w:hAnsi="Times New Roman" w:hint="eastAsia"/>
          <w:szCs w:val="21"/>
        </w:rPr>
        <w:t>VSe</w:t>
      </w:r>
      <w:r w:rsidRPr="00C90B9C">
        <w:rPr>
          <w:rFonts w:ascii="Times New Roman" w:hAnsi="Times New Roman" w:hint="eastAsia"/>
          <w:szCs w:val="21"/>
          <w:vertAlign w:val="subscript"/>
        </w:rPr>
        <w:t>2</w:t>
      </w:r>
      <w:r>
        <w:rPr>
          <w:rFonts w:ascii="Times New Roman" w:hAnsi="Times New Roman" w:hint="eastAsia"/>
          <w:szCs w:val="21"/>
        </w:rPr>
        <w:t>的结构以及磁性的影响。研究表明，适量的</w:t>
      </w:r>
      <w:r>
        <w:rPr>
          <w:rFonts w:ascii="Times New Roman" w:hAnsi="Times New Roman" w:hint="eastAsia"/>
          <w:szCs w:val="21"/>
        </w:rPr>
        <w:t>Se</w:t>
      </w:r>
      <w:r>
        <w:rPr>
          <w:rFonts w:ascii="Times New Roman" w:hAnsi="Times New Roman" w:hint="eastAsia"/>
          <w:szCs w:val="21"/>
        </w:rPr>
        <w:t>原子吸附会引起单层</w:t>
      </w:r>
      <w:r>
        <w:rPr>
          <w:rFonts w:ascii="Times New Roman" w:hAnsi="Times New Roman" w:hint="eastAsia"/>
          <w:szCs w:val="21"/>
        </w:rPr>
        <w:t>VSe</w:t>
      </w:r>
      <w:r w:rsidRPr="00C90B9C">
        <w:rPr>
          <w:rFonts w:ascii="Times New Roman" w:hAnsi="Times New Roman" w:hint="eastAsia"/>
          <w:szCs w:val="21"/>
          <w:vertAlign w:val="subscript"/>
        </w:rPr>
        <w:t>2</w:t>
      </w:r>
      <w:r w:rsidRPr="004254E6">
        <w:rPr>
          <w:rFonts w:ascii="Times New Roman" w:hAnsi="Times New Roman" w:hint="eastAsia"/>
          <w:szCs w:val="21"/>
        </w:rPr>
        <w:t xml:space="preserve"> </w:t>
      </w:r>
      <w:r>
        <w:rPr>
          <w:rFonts w:ascii="Times New Roman" w:hAnsi="Times New Roman" w:hint="eastAsia"/>
          <w:szCs w:val="21"/>
        </w:rPr>
        <w:t>结构的重构，使</w:t>
      </w:r>
      <w:r>
        <w:rPr>
          <w:rFonts w:ascii="Times New Roman" w:hAnsi="Times New Roman" w:hint="eastAsia"/>
          <w:szCs w:val="21"/>
        </w:rPr>
        <w:t>V</w:t>
      </w:r>
      <w:r>
        <w:rPr>
          <w:rFonts w:ascii="Times New Roman" w:hAnsi="Times New Roman" w:hint="eastAsia"/>
          <w:szCs w:val="21"/>
        </w:rPr>
        <w:t>原子由</w:t>
      </w:r>
      <w:r>
        <w:rPr>
          <w:rFonts w:ascii="Times New Roman" w:hAnsi="Times New Roman" w:hint="eastAsia"/>
          <w:szCs w:val="21"/>
        </w:rPr>
        <w:t>1T</w:t>
      </w:r>
      <w:r>
        <w:rPr>
          <w:rFonts w:ascii="Times New Roman" w:hAnsi="Times New Roman" w:hint="eastAsia"/>
          <w:szCs w:val="21"/>
        </w:rPr>
        <w:t>相中的三角格子变成矩形格子。重构后的体系有面内的磁化轴，以及在矩形短边的方向有约</w:t>
      </w:r>
      <w:r>
        <w:rPr>
          <w:rFonts w:ascii="Times New Roman" w:hAnsi="Times New Roman" w:hint="eastAsia"/>
          <w:szCs w:val="21"/>
        </w:rPr>
        <w:t>97meV</w:t>
      </w:r>
      <w:r>
        <w:rPr>
          <w:rFonts w:ascii="Times New Roman" w:hAnsi="Times New Roman" w:hint="eastAsia"/>
          <w:szCs w:val="21"/>
        </w:rPr>
        <w:t>的强铁磁交换作用。基于第一性原理数据拟合海森堡模型的蒙特卡洛计算表明，未重构的</w:t>
      </w:r>
      <w:r>
        <w:rPr>
          <w:rFonts w:ascii="Times New Roman" w:hAnsi="Times New Roman" w:hint="eastAsia"/>
          <w:szCs w:val="21"/>
        </w:rPr>
        <w:t>1T</w:t>
      </w:r>
      <w:r>
        <w:rPr>
          <w:rFonts w:ascii="Times New Roman" w:hAnsi="Times New Roman" w:hint="eastAsia"/>
          <w:szCs w:val="21"/>
        </w:rPr>
        <w:t>相</w:t>
      </w:r>
      <w:r>
        <w:rPr>
          <w:rFonts w:ascii="Times New Roman" w:hAnsi="Times New Roman" w:hint="eastAsia"/>
          <w:szCs w:val="21"/>
        </w:rPr>
        <w:t>VSe</w:t>
      </w:r>
      <w:r w:rsidRPr="00C90B9C">
        <w:rPr>
          <w:rFonts w:ascii="Times New Roman" w:hAnsi="Times New Roman" w:hint="eastAsia"/>
          <w:szCs w:val="21"/>
          <w:vertAlign w:val="subscript"/>
        </w:rPr>
        <w:t>2</w:t>
      </w:r>
      <w:r>
        <w:rPr>
          <w:rFonts w:ascii="Times New Roman" w:hAnsi="Times New Roman" w:hint="eastAsia"/>
          <w:szCs w:val="21"/>
        </w:rPr>
        <w:t>虽然在</w:t>
      </w:r>
      <w:r>
        <w:rPr>
          <w:rFonts w:ascii="Times New Roman" w:hAnsi="Times New Roman" w:hint="eastAsia"/>
          <w:szCs w:val="21"/>
        </w:rPr>
        <w:t>0K</w:t>
      </w:r>
      <w:r>
        <w:rPr>
          <w:rFonts w:ascii="Times New Roman" w:hAnsi="Times New Roman" w:hint="eastAsia"/>
          <w:szCs w:val="21"/>
        </w:rPr>
        <w:t>时有铁磁基态，但其相变温度仅为</w:t>
      </w:r>
      <w:r>
        <w:rPr>
          <w:rFonts w:ascii="Times New Roman" w:hAnsi="Times New Roman" w:hint="eastAsia"/>
          <w:szCs w:val="21"/>
        </w:rPr>
        <w:t>18K</w:t>
      </w:r>
      <w:r>
        <w:rPr>
          <w:rFonts w:ascii="Times New Roman" w:hAnsi="Times New Roman" w:hint="eastAsia"/>
          <w:szCs w:val="21"/>
        </w:rPr>
        <w:t>，因此应无室温铁磁性</w:t>
      </w:r>
      <w:r>
        <w:rPr>
          <w:rFonts w:ascii="Times New Roman" w:hAnsi="Times New Roman" w:hint="eastAsia"/>
          <w:szCs w:val="21"/>
        </w:rPr>
        <w:t>;</w:t>
      </w:r>
      <w:r>
        <w:rPr>
          <w:rFonts w:ascii="Times New Roman" w:hAnsi="Times New Roman" w:hint="eastAsia"/>
          <w:szCs w:val="21"/>
        </w:rPr>
        <w:t>而重构后的</w:t>
      </w:r>
      <w:r>
        <w:rPr>
          <w:rFonts w:ascii="Times New Roman" w:hAnsi="Times New Roman" w:hint="eastAsia"/>
          <w:szCs w:val="21"/>
        </w:rPr>
        <w:t>VSe</w:t>
      </w:r>
      <w:r w:rsidRPr="00C90B9C">
        <w:rPr>
          <w:rFonts w:ascii="Times New Roman" w:hAnsi="Times New Roman" w:hint="eastAsia"/>
          <w:szCs w:val="21"/>
          <w:vertAlign w:val="subscript"/>
        </w:rPr>
        <w:t>2</w:t>
      </w:r>
      <w:r>
        <w:rPr>
          <w:rFonts w:ascii="Times New Roman" w:hAnsi="Times New Roman" w:hint="eastAsia"/>
          <w:szCs w:val="21"/>
        </w:rPr>
        <w:t>相变温度约为</w:t>
      </w:r>
      <w:r>
        <w:rPr>
          <w:rFonts w:ascii="Times New Roman" w:hAnsi="Times New Roman" w:hint="eastAsia"/>
          <w:szCs w:val="21"/>
        </w:rPr>
        <w:t>260K</w:t>
      </w:r>
      <w:r>
        <w:rPr>
          <w:rFonts w:ascii="Times New Roman" w:hAnsi="Times New Roman" w:hint="eastAsia"/>
          <w:szCs w:val="21"/>
        </w:rPr>
        <w:t>，其高居里温度的来源强的铁磁交换作用。通过分析各个轨道对交换常数的贡献，我们认为，这种交换作用的来源是以</w:t>
      </w:r>
      <w:r>
        <w:rPr>
          <w:rFonts w:ascii="Times New Roman" w:hAnsi="Times New Roman" w:hint="eastAsia"/>
          <w:szCs w:val="21"/>
        </w:rPr>
        <w:t>Se</w:t>
      </w:r>
      <w:r>
        <w:rPr>
          <w:rFonts w:ascii="Times New Roman" w:hAnsi="Times New Roman" w:hint="eastAsia"/>
          <w:szCs w:val="21"/>
        </w:rPr>
        <w:t>为媒介的超交换作用，而</w:t>
      </w:r>
      <w:r>
        <w:rPr>
          <w:rFonts w:ascii="Times New Roman" w:hAnsi="Times New Roman" w:hint="eastAsia"/>
          <w:szCs w:val="21"/>
        </w:rPr>
        <w:t>V-Se</w:t>
      </w:r>
      <w:r>
        <w:rPr>
          <w:rFonts w:ascii="Times New Roman" w:hAnsi="Times New Roman" w:hint="eastAsia"/>
          <w:szCs w:val="21"/>
        </w:rPr>
        <w:t>的键角对铁磁作用的增强有着关键的影响。本项工作为正确理解对于</w:t>
      </w:r>
      <w:r>
        <w:rPr>
          <w:rFonts w:ascii="Times New Roman" w:hAnsi="Times New Roman" w:hint="eastAsia"/>
          <w:szCs w:val="21"/>
        </w:rPr>
        <w:t>VSe</w:t>
      </w:r>
      <w:r w:rsidRPr="00C90B9C">
        <w:rPr>
          <w:rFonts w:ascii="Times New Roman" w:hAnsi="Times New Roman" w:hint="eastAsia"/>
          <w:szCs w:val="21"/>
          <w:vertAlign w:val="subscript"/>
        </w:rPr>
        <w:t>2</w:t>
      </w:r>
      <w:r>
        <w:rPr>
          <w:rFonts w:ascii="Times New Roman" w:hAnsi="Times New Roman" w:hint="eastAsia"/>
          <w:szCs w:val="21"/>
        </w:rPr>
        <w:t>的相关实验有重要的作用，并为设计新型的二维铁磁材料提供了思路。</w:t>
      </w:r>
      <w:r>
        <w:rPr>
          <w:rFonts w:ascii="宋体" w:hAnsi="宋体"/>
          <w:color w:val="FF0000"/>
          <w:szCs w:val="21"/>
        </w:rPr>
        <w:br w:type="page"/>
      </w:r>
    </w:p>
    <w:p w:rsidR="007512A6" w:rsidRPr="00366902" w:rsidRDefault="007512A6" w:rsidP="007512A6">
      <w:pPr>
        <w:jc w:val="left"/>
        <w:rPr>
          <w:rFonts w:ascii="宋体" w:hAnsi="宋体"/>
          <w:color w:val="FF0000"/>
          <w:szCs w:val="21"/>
        </w:rPr>
      </w:pPr>
    </w:p>
    <w:p w:rsidR="007512A6" w:rsidRPr="00405013" w:rsidRDefault="007512A6" w:rsidP="007512A6">
      <w:pPr>
        <w:spacing w:line="360" w:lineRule="auto"/>
        <w:ind w:firstLineChars="200" w:firstLine="560"/>
        <w:rPr>
          <w:rFonts w:ascii="Times New Roman" w:eastAsia="黑体" w:hAnsi="Times New Roman"/>
          <w:sz w:val="28"/>
          <w:szCs w:val="28"/>
        </w:rPr>
      </w:pPr>
      <w:r w:rsidRPr="00405013">
        <w:rPr>
          <w:rFonts w:ascii="Times New Roman" w:hAnsi="Times New Roman"/>
          <w:sz w:val="28"/>
          <w:szCs w:val="28"/>
        </w:rPr>
        <w:t>J11-</w:t>
      </w:r>
      <w:r>
        <w:rPr>
          <w:rFonts w:ascii="Times New Roman" w:hAnsi="Times New Roman"/>
          <w:sz w:val="28"/>
          <w:szCs w:val="28"/>
        </w:rPr>
        <w:t>P17</w:t>
      </w:r>
      <w:r w:rsidR="0056561B">
        <w:rPr>
          <w:rFonts w:ascii="Times New Roman" w:hAnsi="Times New Roman" w:hint="eastAsia"/>
          <w:sz w:val="28"/>
          <w:szCs w:val="28"/>
        </w:rPr>
        <w:t>3</w:t>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t xml:space="preserve">      </w:t>
      </w:r>
      <w:r w:rsidRPr="00405013">
        <w:rPr>
          <w:rFonts w:ascii="Times New Roman" w:hAnsi="Times New Roman"/>
          <w:sz w:val="28"/>
          <w:szCs w:val="28"/>
        </w:rPr>
        <w:t>专题代号：</w:t>
      </w:r>
      <w:r w:rsidRPr="00405013">
        <w:rPr>
          <w:rFonts w:ascii="Times New Roman" w:hAnsi="Times New Roman"/>
          <w:color w:val="FF0000"/>
          <w:sz w:val="28"/>
          <w:szCs w:val="28"/>
        </w:rPr>
        <w:t>J</w:t>
      </w:r>
    </w:p>
    <w:p w:rsidR="007512A6" w:rsidRPr="00274396" w:rsidRDefault="007512A6" w:rsidP="007512A6">
      <w:pPr>
        <w:jc w:val="center"/>
        <w:rPr>
          <w:rFonts w:ascii="Times New Roman" w:hAnsi="Times New Roman"/>
          <w:b/>
          <w:bCs/>
          <w:sz w:val="30"/>
          <w:szCs w:val="30"/>
        </w:rPr>
      </w:pPr>
      <w:r w:rsidRPr="00274396">
        <w:rPr>
          <w:rFonts w:ascii="Times New Roman" w:hAnsi="Times New Roman"/>
          <w:b/>
          <w:bCs/>
          <w:sz w:val="30"/>
          <w:szCs w:val="30"/>
        </w:rPr>
        <w:t>Intriguing p-orbital magnetic semiconductors and carrier induced half-metallicity in surface oxygen-functionalized two-dimensional X</w:t>
      </w:r>
      <w:r w:rsidRPr="00274396">
        <w:rPr>
          <w:rFonts w:ascii="Times New Roman" w:hAnsi="Times New Roman"/>
          <w:b/>
          <w:bCs/>
          <w:sz w:val="30"/>
          <w:szCs w:val="30"/>
          <w:vertAlign w:val="subscript"/>
        </w:rPr>
        <w:t>2</w:t>
      </w:r>
      <w:r w:rsidRPr="00274396">
        <w:rPr>
          <w:rFonts w:ascii="Times New Roman" w:hAnsi="Times New Roman"/>
          <w:b/>
          <w:bCs/>
          <w:sz w:val="30"/>
          <w:szCs w:val="30"/>
        </w:rPr>
        <w:t>N(X=Ca, Sr) crystals</w:t>
      </w:r>
    </w:p>
    <w:p w:rsidR="007512A6" w:rsidRPr="00274396" w:rsidRDefault="007512A6" w:rsidP="007512A6">
      <w:pPr>
        <w:jc w:val="center"/>
        <w:rPr>
          <w:rFonts w:ascii="Times New Roman" w:hAnsi="Times New Roman"/>
        </w:rPr>
      </w:pPr>
    </w:p>
    <w:p w:rsidR="007512A6" w:rsidRPr="00274396" w:rsidRDefault="007512A6" w:rsidP="007512A6">
      <w:pPr>
        <w:jc w:val="center"/>
        <w:rPr>
          <w:rFonts w:ascii="Times New Roman" w:hAnsi="Times New Roman"/>
        </w:rPr>
      </w:pPr>
      <w:r w:rsidRPr="00274396">
        <w:rPr>
          <w:rFonts w:ascii="Times New Roman" w:hAnsi="Times New Roman"/>
        </w:rPr>
        <w:t>Chang-Wei Wu, Dao-Xin Yao</w:t>
      </w:r>
    </w:p>
    <w:p w:rsidR="007512A6" w:rsidRPr="00274396" w:rsidRDefault="007512A6" w:rsidP="007512A6">
      <w:pPr>
        <w:jc w:val="center"/>
        <w:rPr>
          <w:rFonts w:ascii="Times New Roman" w:hAnsi="Times New Roman"/>
        </w:rPr>
      </w:pPr>
    </w:p>
    <w:p w:rsidR="007512A6" w:rsidRPr="00274396" w:rsidRDefault="007512A6" w:rsidP="007512A6">
      <w:pPr>
        <w:jc w:val="center"/>
        <w:rPr>
          <w:rFonts w:ascii="Times New Roman" w:hAnsi="Times New Roman"/>
        </w:rPr>
      </w:pPr>
      <w:r w:rsidRPr="00274396">
        <w:rPr>
          <w:rFonts w:ascii="Times New Roman" w:hAnsi="Times New Roman"/>
        </w:rPr>
        <w:t>State Key Laboratory of Optoelectronic Materials and Technologies, School of Physics, Sun Yat-Sen University, Guangzhou, China</w:t>
      </w:r>
    </w:p>
    <w:p w:rsidR="007512A6" w:rsidRPr="00274396" w:rsidRDefault="007512A6" w:rsidP="007512A6">
      <w:pPr>
        <w:jc w:val="center"/>
        <w:rPr>
          <w:rFonts w:ascii="Times New Roman" w:hAnsi="Times New Roman"/>
          <w:sz w:val="28"/>
          <w:szCs w:val="28"/>
        </w:rPr>
      </w:pPr>
      <w:r w:rsidRPr="00274396">
        <w:rPr>
          <w:rFonts w:ascii="Times New Roman" w:hAnsi="Times New Roman"/>
          <w:sz w:val="28"/>
          <w:szCs w:val="28"/>
        </w:rPr>
        <w:t>Abstract</w:t>
      </w:r>
    </w:p>
    <w:p w:rsidR="007512A6" w:rsidRDefault="007512A6" w:rsidP="007512A6">
      <w:pPr>
        <w:rPr>
          <w:rFonts w:ascii="Times New Roman" w:hAnsi="Times New Roman"/>
        </w:rPr>
      </w:pPr>
      <w:r w:rsidRPr="00274396">
        <w:rPr>
          <w:rFonts w:ascii="Times New Roman" w:hAnsi="Times New Roman"/>
        </w:rPr>
        <w:t>Two-dimensional (2D) ferromagnetic semiconductors with robust magnetism are urgently desired for nanoscale spintronics applications. However, it remains a challenge to realize them experimentally. In this work, we proposed intriguing 2D p-orbital ferromagnetic semiconductors X</w:t>
      </w:r>
      <w:r w:rsidRPr="00274396">
        <w:rPr>
          <w:rFonts w:ascii="Times New Roman" w:hAnsi="Times New Roman"/>
          <w:vertAlign w:val="subscript"/>
        </w:rPr>
        <w:t>2</w:t>
      </w:r>
      <w:r w:rsidRPr="00274396">
        <w:rPr>
          <w:rFonts w:ascii="Times New Roman" w:hAnsi="Times New Roman"/>
        </w:rPr>
        <w:t>NO</w:t>
      </w:r>
      <w:r w:rsidRPr="00274396">
        <w:rPr>
          <w:rFonts w:ascii="Times New Roman" w:hAnsi="Times New Roman"/>
          <w:vertAlign w:val="subscript"/>
        </w:rPr>
        <w:t>2</w:t>
      </w:r>
      <w:r w:rsidRPr="00274396">
        <w:rPr>
          <w:rFonts w:ascii="Times New Roman" w:hAnsi="Times New Roman"/>
        </w:rPr>
        <w:t xml:space="preserve"> (X=Ca, Sr) monolayer with 3µ</w:t>
      </w:r>
      <w:r w:rsidRPr="00274396">
        <w:rPr>
          <w:rFonts w:ascii="Times New Roman" w:hAnsi="Times New Roman"/>
          <w:vertAlign w:val="subscript"/>
        </w:rPr>
        <w:t xml:space="preserve">B </w:t>
      </w:r>
      <w:r w:rsidRPr="00274396">
        <w:rPr>
          <w:rFonts w:ascii="Times New Roman" w:hAnsi="Times New Roman"/>
        </w:rPr>
        <w:t>magnet per unit under O surface termination using first-principles calculations. The Ca</w:t>
      </w:r>
      <w:r w:rsidRPr="00274396">
        <w:rPr>
          <w:rFonts w:ascii="Times New Roman" w:hAnsi="Times New Roman"/>
          <w:vertAlign w:val="subscript"/>
        </w:rPr>
        <w:t>2</w:t>
      </w:r>
      <w:r w:rsidRPr="00274396">
        <w:rPr>
          <w:rFonts w:ascii="Times New Roman" w:hAnsi="Times New Roman"/>
        </w:rPr>
        <w:t>NO</w:t>
      </w:r>
      <w:r w:rsidRPr="00274396">
        <w:rPr>
          <w:rFonts w:ascii="Times New Roman" w:hAnsi="Times New Roman"/>
          <w:vertAlign w:val="subscript"/>
        </w:rPr>
        <w:t>2</w:t>
      </w:r>
      <w:r w:rsidRPr="00274396">
        <w:rPr>
          <w:rFonts w:ascii="Times New Roman" w:hAnsi="Times New Roman"/>
        </w:rPr>
        <w:t xml:space="preserve"> monolayer is bipolar magnetic material (BMS) with spin-flip gap 0.24eV, and the Sr</w:t>
      </w:r>
      <w:r w:rsidRPr="00274396">
        <w:rPr>
          <w:rFonts w:ascii="Times New Roman" w:hAnsi="Times New Roman"/>
          <w:vertAlign w:val="subscript"/>
        </w:rPr>
        <w:t>2</w:t>
      </w:r>
      <w:r w:rsidRPr="00274396">
        <w:rPr>
          <w:rFonts w:ascii="Times New Roman" w:hAnsi="Times New Roman"/>
        </w:rPr>
        <w:t>NO</w:t>
      </w:r>
      <w:r w:rsidRPr="00274396">
        <w:rPr>
          <w:rFonts w:ascii="Times New Roman" w:hAnsi="Times New Roman"/>
          <w:vertAlign w:val="subscript"/>
        </w:rPr>
        <w:t>2</w:t>
      </w:r>
      <w:r w:rsidRPr="00274396">
        <w:rPr>
          <w:rFonts w:ascii="Times New Roman" w:hAnsi="Times New Roman"/>
        </w:rPr>
        <w:t xml:space="preserve"> is half-semiconductor (HSC) with spin-flip gap 0.31eV, which is large enough to prevent the spin-flip transition. The Curie temperature can reach to 206 and 239K, respectively, due to the superexchange interaction between N</w:t>
      </w:r>
      <w:r w:rsidRPr="00274396">
        <w:rPr>
          <w:rFonts w:ascii="Times New Roman" w:hAnsi="Times New Roman"/>
          <w:vertAlign w:val="superscript"/>
        </w:rPr>
        <w:t>-</w:t>
      </w:r>
      <w:r w:rsidRPr="00274396">
        <w:rPr>
          <w:rFonts w:ascii="Times New Roman" w:hAnsi="Times New Roman"/>
        </w:rPr>
        <w:t xml:space="preserve"> ions. The values are much higher than the boiling point of liquid nitrogen (77K) and comparable to that of the reported ScCl monolayer. Moreover, the half metals are obtained via carrier doping for both the Ca</w:t>
      </w:r>
      <w:r w:rsidRPr="00274396">
        <w:rPr>
          <w:rFonts w:ascii="Times New Roman" w:hAnsi="Times New Roman"/>
          <w:vertAlign w:val="subscript"/>
        </w:rPr>
        <w:t>2</w:t>
      </w:r>
      <w:r w:rsidRPr="00274396">
        <w:rPr>
          <w:rFonts w:ascii="Times New Roman" w:hAnsi="Times New Roman"/>
        </w:rPr>
        <w:t>NO</w:t>
      </w:r>
      <w:r w:rsidRPr="00274396">
        <w:rPr>
          <w:rFonts w:ascii="Times New Roman" w:hAnsi="Times New Roman"/>
          <w:vertAlign w:val="subscript"/>
        </w:rPr>
        <w:t xml:space="preserve">2 </w:t>
      </w:r>
      <w:r w:rsidRPr="00274396">
        <w:rPr>
          <w:rFonts w:ascii="Times New Roman" w:hAnsi="Times New Roman"/>
        </w:rPr>
        <w:t>and Sr</w:t>
      </w:r>
      <w:r w:rsidRPr="00274396">
        <w:rPr>
          <w:rFonts w:ascii="Times New Roman" w:hAnsi="Times New Roman"/>
          <w:vertAlign w:val="subscript"/>
        </w:rPr>
        <w:t>2</w:t>
      </w:r>
      <w:r w:rsidRPr="00274396">
        <w:rPr>
          <w:rFonts w:ascii="Times New Roman" w:hAnsi="Times New Roman"/>
        </w:rPr>
        <w:t>NO</w:t>
      </w:r>
      <w:r w:rsidRPr="00274396">
        <w:rPr>
          <w:rFonts w:ascii="Times New Roman" w:hAnsi="Times New Roman"/>
          <w:vertAlign w:val="subscript"/>
        </w:rPr>
        <w:t>2</w:t>
      </w:r>
      <w:r w:rsidRPr="00274396">
        <w:rPr>
          <w:rFonts w:ascii="Times New Roman" w:hAnsi="Times New Roman"/>
        </w:rPr>
        <w:t xml:space="preserve"> monolayers. In addition, the half-metallic completely spin-polarized direction of BMS Ca</w:t>
      </w:r>
      <w:r w:rsidRPr="00274396">
        <w:rPr>
          <w:rFonts w:ascii="Times New Roman" w:hAnsi="Times New Roman"/>
          <w:vertAlign w:val="subscript"/>
        </w:rPr>
        <w:t>2</w:t>
      </w:r>
      <w:r w:rsidRPr="00274396">
        <w:rPr>
          <w:rFonts w:ascii="Times New Roman" w:hAnsi="Times New Roman"/>
        </w:rPr>
        <w:t>NO</w:t>
      </w:r>
      <w:r w:rsidRPr="00274396">
        <w:rPr>
          <w:rFonts w:ascii="Times New Roman" w:hAnsi="Times New Roman"/>
          <w:vertAlign w:val="subscript"/>
        </w:rPr>
        <w:t xml:space="preserve">2 </w:t>
      </w:r>
      <w:r w:rsidRPr="00274396">
        <w:rPr>
          <w:rFonts w:ascii="Times New Roman" w:hAnsi="Times New Roman"/>
        </w:rPr>
        <w:t>monolayer can be controlled by carrier doping type. Furthermore, the magnetism of X</w:t>
      </w:r>
      <w:r w:rsidRPr="00274396">
        <w:rPr>
          <w:rFonts w:ascii="Times New Roman" w:hAnsi="Times New Roman"/>
          <w:vertAlign w:val="subscript"/>
        </w:rPr>
        <w:t>2</w:t>
      </w:r>
      <w:r w:rsidRPr="00274396">
        <w:rPr>
          <w:rFonts w:ascii="Times New Roman" w:hAnsi="Times New Roman"/>
        </w:rPr>
        <w:t>NO</w:t>
      </w:r>
      <w:r w:rsidRPr="00274396">
        <w:rPr>
          <w:rFonts w:ascii="Times New Roman" w:hAnsi="Times New Roman"/>
          <w:vertAlign w:val="subscript"/>
        </w:rPr>
        <w:t>2</w:t>
      </w:r>
      <w:r w:rsidRPr="00274396">
        <w:rPr>
          <w:rFonts w:ascii="Times New Roman" w:hAnsi="Times New Roman"/>
        </w:rPr>
        <w:t xml:space="preserve"> monolayer is derived from p orbital, without the involvement of conventional transition metals or rare earth atoms. This is advantageous for high-speed and long-distance spin-polarization transport. These results suggest that the X</w:t>
      </w:r>
      <w:r w:rsidRPr="00274396">
        <w:rPr>
          <w:rFonts w:ascii="Times New Roman" w:hAnsi="Times New Roman"/>
          <w:vertAlign w:val="subscript"/>
        </w:rPr>
        <w:t>2</w:t>
      </w:r>
      <w:r w:rsidRPr="00274396">
        <w:rPr>
          <w:rFonts w:ascii="Times New Roman" w:hAnsi="Times New Roman"/>
        </w:rPr>
        <w:t>NO</w:t>
      </w:r>
      <w:r w:rsidRPr="00274396">
        <w:rPr>
          <w:rFonts w:ascii="Times New Roman" w:hAnsi="Times New Roman"/>
          <w:vertAlign w:val="subscript"/>
        </w:rPr>
        <w:t>2</w:t>
      </w:r>
      <w:r w:rsidRPr="00274396">
        <w:rPr>
          <w:rFonts w:ascii="Times New Roman" w:hAnsi="Times New Roman"/>
        </w:rPr>
        <w:t xml:space="preserve"> monolayer can develop spin field effect transistor for information processing and storage, and open opportunities for designing new ferromagnetic semiconductors.</w:t>
      </w:r>
      <w:r w:rsidRPr="00274396">
        <w:rPr>
          <w:rFonts w:ascii="Times New Roman" w:hAnsi="Times New Roman"/>
        </w:rPr>
        <w:br w:type="page"/>
      </w:r>
    </w:p>
    <w:p w:rsidR="007512A6" w:rsidRPr="00405013" w:rsidRDefault="007512A6" w:rsidP="007512A6">
      <w:pPr>
        <w:spacing w:line="360" w:lineRule="auto"/>
        <w:ind w:firstLineChars="200" w:firstLine="560"/>
        <w:rPr>
          <w:rFonts w:ascii="Times New Roman" w:eastAsia="黑体" w:hAnsi="Times New Roman"/>
          <w:sz w:val="28"/>
          <w:szCs w:val="28"/>
        </w:rPr>
      </w:pPr>
      <w:r>
        <w:rPr>
          <w:rFonts w:ascii="Times New Roman" w:hAnsi="Times New Roman"/>
          <w:sz w:val="28"/>
          <w:szCs w:val="28"/>
        </w:rPr>
        <w:lastRenderedPageBreak/>
        <w:t>J12</w:t>
      </w:r>
      <w:r w:rsidRPr="00405013">
        <w:rPr>
          <w:rFonts w:ascii="Times New Roman" w:hAnsi="Times New Roman"/>
          <w:sz w:val="28"/>
          <w:szCs w:val="28"/>
        </w:rPr>
        <w:t>-</w:t>
      </w:r>
      <w:r>
        <w:rPr>
          <w:rFonts w:ascii="Times New Roman" w:hAnsi="Times New Roman"/>
          <w:sz w:val="28"/>
          <w:szCs w:val="28"/>
        </w:rPr>
        <w:t>P17</w:t>
      </w:r>
      <w:r w:rsidR="0056561B">
        <w:rPr>
          <w:rFonts w:ascii="Times New Roman" w:hAnsi="Times New Roman" w:hint="eastAsia"/>
          <w:sz w:val="28"/>
          <w:szCs w:val="28"/>
        </w:rPr>
        <w:t>4</w:t>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t xml:space="preserve">      </w:t>
      </w:r>
      <w:r w:rsidRPr="00405013">
        <w:rPr>
          <w:rFonts w:ascii="Times New Roman" w:hAnsi="Times New Roman"/>
          <w:sz w:val="28"/>
          <w:szCs w:val="28"/>
        </w:rPr>
        <w:t>专题代号：</w:t>
      </w:r>
      <w:r w:rsidRPr="00405013">
        <w:rPr>
          <w:rFonts w:ascii="Times New Roman" w:hAnsi="Times New Roman"/>
          <w:color w:val="FF0000"/>
          <w:sz w:val="28"/>
          <w:szCs w:val="28"/>
        </w:rPr>
        <w:t>J</w:t>
      </w:r>
    </w:p>
    <w:p w:rsidR="007512A6" w:rsidRPr="005D1258" w:rsidRDefault="007512A6" w:rsidP="007512A6">
      <w:pPr>
        <w:jc w:val="center"/>
        <w:rPr>
          <w:rFonts w:ascii="Times New Roman" w:eastAsia="黑体" w:hAnsi="Times New Roman"/>
          <w:sz w:val="32"/>
          <w:szCs w:val="32"/>
        </w:rPr>
      </w:pPr>
      <w:r w:rsidRPr="005D1258">
        <w:rPr>
          <w:rFonts w:ascii="Times New Roman" w:eastAsia="黑体" w:hAnsi="Times New Roman"/>
          <w:sz w:val="32"/>
          <w:szCs w:val="32"/>
        </w:rPr>
        <w:t>Graphene-like Be</w:t>
      </w:r>
      <w:r w:rsidRPr="005D1258">
        <w:rPr>
          <w:rFonts w:ascii="Times New Roman" w:eastAsia="黑体" w:hAnsi="Times New Roman"/>
          <w:sz w:val="32"/>
          <w:szCs w:val="32"/>
          <w:vertAlign w:val="subscript"/>
        </w:rPr>
        <w:t>3</w:t>
      </w:r>
      <w:r w:rsidRPr="005D1258">
        <w:rPr>
          <w:rFonts w:ascii="Times New Roman" w:eastAsia="黑体" w:hAnsi="Times New Roman"/>
          <w:sz w:val="32"/>
          <w:szCs w:val="32"/>
        </w:rPr>
        <w:t>X</w:t>
      </w:r>
      <w:r w:rsidRPr="005D1258">
        <w:rPr>
          <w:rFonts w:ascii="Times New Roman" w:eastAsia="黑体" w:hAnsi="Times New Roman"/>
          <w:sz w:val="32"/>
          <w:szCs w:val="32"/>
          <w:vertAlign w:val="subscript"/>
        </w:rPr>
        <w:t>2</w:t>
      </w:r>
      <w:r w:rsidRPr="005D1258">
        <w:rPr>
          <w:rFonts w:ascii="Times New Roman" w:eastAsia="黑体" w:hAnsi="Times New Roman"/>
          <w:sz w:val="32"/>
          <w:szCs w:val="32"/>
        </w:rPr>
        <w:t xml:space="preserve"> (X = C, Si, Ge, Sn): A new Family of Two-dimensional Topological Insulators</w:t>
      </w:r>
    </w:p>
    <w:p w:rsidR="007512A6" w:rsidRPr="005456AB" w:rsidRDefault="007512A6" w:rsidP="007512A6">
      <w:pPr>
        <w:jc w:val="center"/>
        <w:rPr>
          <w:rFonts w:ascii="楷体" w:eastAsia="楷体" w:hAnsi="楷体"/>
          <w:sz w:val="28"/>
          <w:szCs w:val="28"/>
        </w:rPr>
      </w:pPr>
      <w:r w:rsidRPr="005456AB">
        <w:rPr>
          <w:rFonts w:ascii="楷体" w:eastAsia="楷体" w:hAnsi="楷体"/>
          <w:sz w:val="28"/>
          <w:szCs w:val="28"/>
          <w:u w:val="single"/>
        </w:rPr>
        <w:t xml:space="preserve">Lingling Song </w:t>
      </w:r>
      <w:r w:rsidRPr="008328C4">
        <w:rPr>
          <w:rFonts w:ascii="楷体" w:eastAsia="楷体" w:hAnsi="楷体"/>
          <w:sz w:val="28"/>
          <w:szCs w:val="28"/>
          <w:vertAlign w:val="superscript"/>
        </w:rPr>
        <w:t>1</w:t>
      </w:r>
      <w:r>
        <w:rPr>
          <w:rFonts w:ascii="楷体" w:eastAsia="楷体" w:hAnsi="楷体"/>
          <w:sz w:val="28"/>
          <w:szCs w:val="28"/>
          <w:vertAlign w:val="superscript"/>
        </w:rPr>
        <w:t xml:space="preserve"> 3</w:t>
      </w:r>
      <w:r w:rsidRPr="008328C4">
        <w:rPr>
          <w:rFonts w:ascii="楷体" w:eastAsia="楷体" w:hAnsi="楷体"/>
          <w:sz w:val="28"/>
          <w:szCs w:val="28"/>
        </w:rPr>
        <w:t>,</w:t>
      </w:r>
      <w:r w:rsidRPr="005456AB">
        <w:rPr>
          <w:rFonts w:ascii="楷体" w:eastAsia="楷体" w:hAnsi="楷体"/>
          <w:sz w:val="28"/>
          <w:szCs w:val="28"/>
        </w:rPr>
        <w:t xml:space="preserve"> Lizhi Zhang </w:t>
      </w:r>
      <w:r>
        <w:rPr>
          <w:rFonts w:ascii="楷体" w:eastAsia="楷体" w:hAnsi="楷体"/>
          <w:sz w:val="28"/>
          <w:szCs w:val="28"/>
          <w:vertAlign w:val="superscript"/>
        </w:rPr>
        <w:t>2</w:t>
      </w:r>
      <w:r w:rsidRPr="005456AB">
        <w:rPr>
          <w:rFonts w:ascii="楷体" w:eastAsia="楷体" w:hAnsi="楷体"/>
          <w:sz w:val="28"/>
          <w:szCs w:val="28"/>
        </w:rPr>
        <w:t xml:space="preserve">, Yurou Guan </w:t>
      </w:r>
      <w:r>
        <w:rPr>
          <w:rFonts w:ascii="楷体" w:eastAsia="楷体" w:hAnsi="楷体"/>
          <w:sz w:val="28"/>
          <w:szCs w:val="28"/>
          <w:vertAlign w:val="superscript"/>
        </w:rPr>
        <w:t>3</w:t>
      </w:r>
      <w:r w:rsidRPr="005456AB">
        <w:rPr>
          <w:rFonts w:ascii="楷体" w:eastAsia="楷体" w:hAnsi="楷体"/>
          <w:sz w:val="28"/>
          <w:szCs w:val="28"/>
        </w:rPr>
        <w:t>, Jianchen Lu</w:t>
      </w:r>
      <w:r w:rsidRPr="005456AB">
        <w:rPr>
          <w:rFonts w:ascii="楷体" w:eastAsia="楷体" w:hAnsi="楷体"/>
          <w:sz w:val="28"/>
          <w:szCs w:val="28"/>
          <w:vertAlign w:val="superscript"/>
        </w:rPr>
        <w:t xml:space="preserve"> </w:t>
      </w:r>
      <w:r>
        <w:rPr>
          <w:rFonts w:ascii="楷体" w:eastAsia="楷体" w:hAnsi="楷体"/>
          <w:sz w:val="28"/>
          <w:szCs w:val="28"/>
          <w:vertAlign w:val="superscript"/>
        </w:rPr>
        <w:t>3</w:t>
      </w:r>
      <w:r w:rsidRPr="005456AB">
        <w:rPr>
          <w:rFonts w:ascii="楷体" w:eastAsia="楷体" w:hAnsi="楷体"/>
          <w:sz w:val="28"/>
          <w:szCs w:val="28"/>
        </w:rPr>
        <w:t>, Cuixia Yan</w:t>
      </w:r>
      <w:r w:rsidRPr="005456AB">
        <w:rPr>
          <w:rFonts w:ascii="楷体" w:eastAsia="楷体" w:hAnsi="楷体"/>
          <w:sz w:val="28"/>
          <w:szCs w:val="28"/>
          <w:vertAlign w:val="superscript"/>
        </w:rPr>
        <w:t>*</w:t>
      </w:r>
      <w:r>
        <w:rPr>
          <w:rFonts w:ascii="楷体" w:eastAsia="楷体" w:hAnsi="楷体"/>
          <w:sz w:val="28"/>
          <w:szCs w:val="28"/>
          <w:vertAlign w:val="superscript"/>
        </w:rPr>
        <w:t>3</w:t>
      </w:r>
      <w:r w:rsidRPr="005456AB">
        <w:rPr>
          <w:rFonts w:ascii="楷体" w:eastAsia="楷体" w:hAnsi="楷体"/>
          <w:sz w:val="28"/>
          <w:szCs w:val="28"/>
        </w:rPr>
        <w:t>, Jinming Cai</w:t>
      </w:r>
      <w:r w:rsidRPr="005456AB">
        <w:rPr>
          <w:rFonts w:ascii="楷体" w:eastAsia="楷体" w:hAnsi="楷体"/>
          <w:sz w:val="28"/>
          <w:szCs w:val="28"/>
          <w:vertAlign w:val="superscript"/>
        </w:rPr>
        <w:t>*</w:t>
      </w:r>
      <w:r>
        <w:rPr>
          <w:rFonts w:ascii="楷体" w:eastAsia="楷体" w:hAnsi="楷体"/>
          <w:sz w:val="28"/>
          <w:szCs w:val="28"/>
          <w:vertAlign w:val="superscript"/>
        </w:rPr>
        <w:t>3</w:t>
      </w:r>
      <w:r w:rsidRPr="005456AB">
        <w:rPr>
          <w:rFonts w:ascii="楷体" w:eastAsia="楷体" w:hAnsi="楷体"/>
          <w:sz w:val="28"/>
          <w:szCs w:val="28"/>
        </w:rPr>
        <w:t>.</w:t>
      </w:r>
    </w:p>
    <w:p w:rsidR="007512A6" w:rsidRPr="00FF2697" w:rsidRDefault="007512A6" w:rsidP="007512A6">
      <w:pPr>
        <w:jc w:val="center"/>
        <w:rPr>
          <w:rFonts w:ascii="Times New Roman" w:eastAsia="楷体" w:hAnsi="Times New Roman"/>
          <w:sz w:val="24"/>
          <w:szCs w:val="24"/>
        </w:rPr>
      </w:pPr>
      <w:r w:rsidRPr="00FF2697">
        <w:rPr>
          <w:rFonts w:ascii="Times New Roman" w:eastAsia="楷体" w:hAnsi="Times New Roman"/>
          <w:sz w:val="24"/>
          <w:szCs w:val="24"/>
        </w:rPr>
        <w:t>1</w:t>
      </w:r>
      <w:r>
        <w:rPr>
          <w:rFonts w:ascii="Times New Roman" w:eastAsia="楷体" w:hAnsi="Times New Roman"/>
          <w:sz w:val="24"/>
          <w:szCs w:val="24"/>
        </w:rPr>
        <w:t>.</w:t>
      </w:r>
      <w:r w:rsidRPr="000D0F75">
        <w:t xml:space="preserve"> </w:t>
      </w:r>
      <w:r w:rsidRPr="000D0F75">
        <w:rPr>
          <w:rFonts w:ascii="Times New Roman" w:eastAsia="楷体" w:hAnsi="Times New Roman"/>
          <w:sz w:val="24"/>
          <w:szCs w:val="24"/>
        </w:rPr>
        <w:t>University of Electronic Science and Technology of China, Chengdu 610054, China</w:t>
      </w:r>
    </w:p>
    <w:p w:rsidR="007512A6" w:rsidRDefault="007512A6" w:rsidP="007512A6">
      <w:pPr>
        <w:jc w:val="center"/>
        <w:rPr>
          <w:rFonts w:ascii="Times New Roman" w:eastAsia="楷体" w:hAnsi="Times New Roman"/>
          <w:sz w:val="24"/>
          <w:szCs w:val="24"/>
        </w:rPr>
      </w:pPr>
      <w:r>
        <w:rPr>
          <w:rFonts w:ascii="Times New Roman" w:eastAsia="楷体" w:hAnsi="Times New Roman" w:hint="eastAsia"/>
          <w:sz w:val="24"/>
          <w:szCs w:val="24"/>
        </w:rPr>
        <w:t>2</w:t>
      </w:r>
      <w:r>
        <w:rPr>
          <w:rFonts w:ascii="Times New Roman" w:eastAsia="楷体" w:hAnsi="Times New Roman"/>
          <w:sz w:val="24"/>
          <w:szCs w:val="24"/>
        </w:rPr>
        <w:t>.</w:t>
      </w:r>
      <w:r w:rsidRPr="00F66B8A">
        <w:rPr>
          <w:rFonts w:ascii="Times New Roman" w:eastAsia="楷体" w:hAnsi="Times New Roman"/>
          <w:sz w:val="24"/>
          <w:szCs w:val="24"/>
        </w:rPr>
        <w:t xml:space="preserve"> Institute of Physics, Chinese Academy of Sciences, Beijing 100190, China</w:t>
      </w:r>
    </w:p>
    <w:p w:rsidR="007512A6" w:rsidRPr="00FF2697" w:rsidRDefault="007512A6" w:rsidP="007512A6">
      <w:pPr>
        <w:jc w:val="center"/>
        <w:rPr>
          <w:rFonts w:ascii="Times New Roman" w:eastAsia="楷体" w:hAnsi="Times New Roman"/>
          <w:sz w:val="24"/>
          <w:szCs w:val="24"/>
        </w:rPr>
      </w:pPr>
      <w:r>
        <w:rPr>
          <w:rFonts w:ascii="Times New Roman" w:eastAsia="楷体" w:hAnsi="Times New Roman"/>
          <w:sz w:val="24"/>
          <w:szCs w:val="24"/>
        </w:rPr>
        <w:t>3.</w:t>
      </w:r>
      <w:r w:rsidRPr="00F66B8A">
        <w:rPr>
          <w:rFonts w:ascii="Times New Roman" w:eastAsia="楷体" w:hAnsi="Times New Roman"/>
          <w:sz w:val="24"/>
          <w:szCs w:val="24"/>
        </w:rPr>
        <w:t xml:space="preserve"> Faculty of Materials Science and Engineering, Kunming University of Science and Technology, Kunming, 650093, China</w:t>
      </w:r>
    </w:p>
    <w:p w:rsidR="007512A6" w:rsidRPr="00FF2697" w:rsidRDefault="007512A6" w:rsidP="007512A6">
      <w:pPr>
        <w:jc w:val="center"/>
        <w:rPr>
          <w:rFonts w:ascii="Times New Roman" w:hAnsi="Times New Roman"/>
          <w:szCs w:val="21"/>
        </w:rPr>
      </w:pPr>
      <w:r w:rsidRPr="00F66B8A">
        <w:rPr>
          <w:rFonts w:ascii="Times New Roman" w:hAnsi="Times New Roman"/>
          <w:szCs w:val="21"/>
        </w:rPr>
        <w:t>lily.song0215@foxmail.com</w:t>
      </w:r>
    </w:p>
    <w:p w:rsidR="007512A6" w:rsidRPr="00FF2697" w:rsidRDefault="007512A6" w:rsidP="007512A6">
      <w:pPr>
        <w:jc w:val="center"/>
        <w:rPr>
          <w:rFonts w:ascii="Times New Roman" w:eastAsia="楷体" w:hAnsi="Times New Roman"/>
          <w:szCs w:val="21"/>
        </w:rPr>
      </w:pPr>
    </w:p>
    <w:p w:rsidR="007512A6" w:rsidRPr="005D1258" w:rsidRDefault="007512A6" w:rsidP="007512A6">
      <w:pPr>
        <w:spacing w:line="360" w:lineRule="auto"/>
        <w:rPr>
          <w:rFonts w:ascii="Times New Roman" w:hAnsi="Times New Roman"/>
          <w:color w:val="000000"/>
          <w:szCs w:val="21"/>
        </w:rPr>
      </w:pPr>
      <w:r>
        <w:rPr>
          <w:rFonts w:ascii="Times New Roman" w:hAnsi="Times New Roman" w:hint="eastAsia"/>
          <w:szCs w:val="21"/>
        </w:rPr>
        <w:t>Abstract</w:t>
      </w:r>
      <w:r>
        <w:rPr>
          <w:rFonts w:ascii="Times New Roman" w:hAnsi="Times New Roman" w:hint="eastAsia"/>
          <w:szCs w:val="21"/>
        </w:rPr>
        <w:t>：</w:t>
      </w:r>
      <w:r w:rsidRPr="000F7759">
        <w:rPr>
          <w:rFonts w:ascii="Times New Roman" w:hAnsi="Times New Roman"/>
          <w:color w:val="000000"/>
          <w:szCs w:val="21"/>
        </w:rPr>
        <w:t>Using first-principle calculations, we predict a new family of stable two-dimensional (2D) topological insulators (TI): Monolayer Be</w:t>
      </w:r>
      <w:r w:rsidRPr="000F7759">
        <w:rPr>
          <w:rFonts w:ascii="Times New Roman" w:hAnsi="Times New Roman"/>
          <w:color w:val="000000"/>
          <w:szCs w:val="21"/>
          <w:vertAlign w:val="subscript"/>
        </w:rPr>
        <w:t>3</w:t>
      </w:r>
      <w:r w:rsidRPr="000F7759">
        <w:rPr>
          <w:rFonts w:ascii="Times New Roman" w:hAnsi="Times New Roman"/>
          <w:color w:val="000000"/>
          <w:szCs w:val="21"/>
        </w:rPr>
        <w:t>X</w:t>
      </w:r>
      <w:r w:rsidRPr="000F7759">
        <w:rPr>
          <w:rFonts w:ascii="Times New Roman" w:hAnsi="Times New Roman"/>
          <w:color w:val="000000"/>
          <w:szCs w:val="21"/>
          <w:vertAlign w:val="subscript"/>
        </w:rPr>
        <w:t>2</w:t>
      </w:r>
      <w:r w:rsidRPr="000F7759">
        <w:rPr>
          <w:rFonts w:ascii="Times New Roman" w:hAnsi="Times New Roman"/>
          <w:color w:val="000000"/>
          <w:szCs w:val="21"/>
        </w:rPr>
        <w:t xml:space="preserve"> (X= C, Si, Ge, Sn) with honeycomb Kagome lattice. Based on the configuration of Be</w:t>
      </w:r>
      <w:r w:rsidRPr="000F7759">
        <w:rPr>
          <w:rFonts w:ascii="Times New Roman" w:hAnsi="Times New Roman"/>
          <w:color w:val="000000"/>
          <w:szCs w:val="21"/>
          <w:vertAlign w:val="subscript"/>
        </w:rPr>
        <w:t>3</w:t>
      </w:r>
      <w:r w:rsidRPr="000F7759">
        <w:rPr>
          <w:rFonts w:ascii="Times New Roman" w:hAnsi="Times New Roman"/>
          <w:color w:val="000000"/>
          <w:szCs w:val="21"/>
        </w:rPr>
        <w:t>C</w:t>
      </w:r>
      <w:r w:rsidRPr="000F7759">
        <w:rPr>
          <w:rFonts w:ascii="Times New Roman" w:hAnsi="Times New Roman"/>
          <w:color w:val="000000"/>
          <w:szCs w:val="21"/>
          <w:vertAlign w:val="subscript"/>
        </w:rPr>
        <w:t>2</w:t>
      </w:r>
      <w:r w:rsidRPr="000F7759">
        <w:rPr>
          <w:rFonts w:ascii="Times New Roman" w:hAnsi="Times New Roman"/>
          <w:color w:val="000000"/>
          <w:szCs w:val="21"/>
        </w:rPr>
        <w:t xml:space="preserve">, which has been reported to be 2D Dirac material, we construct the other three 2D materials and confirm their stability according to their chemical bonding properties and </w:t>
      </w:r>
      <w:r w:rsidRPr="000F7759">
        <w:rPr>
          <w:rFonts w:ascii="Times New Roman" w:hAnsi="Times New Roman"/>
          <w:szCs w:val="21"/>
        </w:rPr>
        <w:t>p</w:t>
      </w:r>
      <w:r w:rsidRPr="000F7759">
        <w:rPr>
          <w:rFonts w:ascii="Times New Roman" w:hAnsi="Times New Roman" w:hint="eastAsia"/>
          <w:szCs w:val="21"/>
        </w:rPr>
        <w:t>honon-dispersion relationships.</w:t>
      </w:r>
      <w:r w:rsidRPr="000F7759">
        <w:rPr>
          <w:rFonts w:ascii="Times New Roman" w:hAnsi="Times New Roman"/>
          <w:color w:val="000000"/>
          <w:szCs w:val="21"/>
        </w:rPr>
        <w:t xml:space="preserve"> Because of the tiny spin-orbit coupling (SOC) gaps, Be</w:t>
      </w:r>
      <w:r w:rsidRPr="000F7759">
        <w:rPr>
          <w:rFonts w:ascii="Times New Roman" w:hAnsi="Times New Roman"/>
          <w:color w:val="000000"/>
          <w:szCs w:val="21"/>
          <w:vertAlign w:val="subscript"/>
        </w:rPr>
        <w:t>3</w:t>
      </w:r>
      <w:r w:rsidRPr="000F7759">
        <w:rPr>
          <w:rFonts w:ascii="Times New Roman" w:hAnsi="Times New Roman"/>
          <w:color w:val="000000"/>
          <w:szCs w:val="21"/>
        </w:rPr>
        <w:t>C</w:t>
      </w:r>
      <w:r w:rsidRPr="000F7759">
        <w:rPr>
          <w:rFonts w:ascii="Times New Roman" w:hAnsi="Times New Roman"/>
          <w:color w:val="000000"/>
          <w:szCs w:val="21"/>
          <w:vertAlign w:val="subscript"/>
        </w:rPr>
        <w:t>2</w:t>
      </w:r>
      <w:r w:rsidRPr="000F7759">
        <w:rPr>
          <w:rFonts w:ascii="Times New Roman" w:hAnsi="Times New Roman"/>
          <w:color w:val="000000"/>
          <w:szCs w:val="21"/>
        </w:rPr>
        <w:t xml:space="preserve"> and Be</w:t>
      </w:r>
      <w:r w:rsidRPr="000F7759">
        <w:rPr>
          <w:rFonts w:ascii="Times New Roman" w:hAnsi="Times New Roman"/>
          <w:color w:val="000000"/>
          <w:szCs w:val="21"/>
          <w:vertAlign w:val="subscript"/>
        </w:rPr>
        <w:t>3</w:t>
      </w:r>
      <w:r w:rsidRPr="000F7759">
        <w:rPr>
          <w:rFonts w:ascii="Times New Roman" w:hAnsi="Times New Roman"/>
          <w:color w:val="000000"/>
          <w:szCs w:val="21"/>
        </w:rPr>
        <w:t>Si</w:t>
      </w:r>
      <w:r w:rsidRPr="000F7759">
        <w:rPr>
          <w:rFonts w:ascii="Times New Roman" w:hAnsi="Times New Roman"/>
          <w:color w:val="000000"/>
          <w:szCs w:val="21"/>
          <w:vertAlign w:val="subscript"/>
        </w:rPr>
        <w:t>2</w:t>
      </w:r>
      <w:r w:rsidRPr="000F7759">
        <w:rPr>
          <w:rFonts w:ascii="Times New Roman" w:hAnsi="Times New Roman"/>
          <w:color w:val="000000"/>
          <w:szCs w:val="21"/>
        </w:rPr>
        <w:t xml:space="preserve"> are 2D Dirac material with high Fermi velocity in the same order of magnitude as that of graphene. For Be</w:t>
      </w:r>
      <w:r w:rsidRPr="000F7759">
        <w:rPr>
          <w:rFonts w:ascii="Times New Roman" w:hAnsi="Times New Roman"/>
          <w:color w:val="000000"/>
          <w:szCs w:val="21"/>
          <w:vertAlign w:val="subscript"/>
        </w:rPr>
        <w:t>3</w:t>
      </w:r>
      <w:r w:rsidRPr="000F7759">
        <w:rPr>
          <w:rFonts w:ascii="Times New Roman" w:hAnsi="Times New Roman"/>
          <w:color w:val="000000"/>
          <w:szCs w:val="21"/>
        </w:rPr>
        <w:t>Ge</w:t>
      </w:r>
      <w:r w:rsidRPr="000F7759">
        <w:rPr>
          <w:rFonts w:ascii="Times New Roman" w:hAnsi="Times New Roman"/>
          <w:color w:val="000000"/>
          <w:szCs w:val="21"/>
          <w:vertAlign w:val="subscript"/>
        </w:rPr>
        <w:t>2</w:t>
      </w:r>
      <w:r w:rsidRPr="000F7759">
        <w:rPr>
          <w:rFonts w:ascii="Times New Roman" w:hAnsi="Times New Roman"/>
          <w:color w:val="000000"/>
          <w:szCs w:val="21"/>
        </w:rPr>
        <w:t xml:space="preserve"> and Be</w:t>
      </w:r>
      <w:r w:rsidRPr="000F7759">
        <w:rPr>
          <w:rFonts w:ascii="Times New Roman" w:hAnsi="Times New Roman"/>
          <w:color w:val="000000"/>
          <w:szCs w:val="21"/>
          <w:vertAlign w:val="subscript"/>
        </w:rPr>
        <w:t>3</w:t>
      </w:r>
      <w:r w:rsidRPr="000F7759">
        <w:rPr>
          <w:rFonts w:ascii="Times New Roman" w:hAnsi="Times New Roman"/>
          <w:color w:val="000000"/>
          <w:szCs w:val="21"/>
        </w:rPr>
        <w:t>Sn</w:t>
      </w:r>
      <w:r w:rsidRPr="000F7759">
        <w:rPr>
          <w:rFonts w:ascii="Times New Roman" w:hAnsi="Times New Roman"/>
          <w:color w:val="000000"/>
          <w:szCs w:val="21"/>
          <w:vertAlign w:val="subscript"/>
        </w:rPr>
        <w:t>2</w:t>
      </w:r>
      <w:r w:rsidRPr="000F7759">
        <w:rPr>
          <w:rFonts w:ascii="Times New Roman" w:hAnsi="Times New Roman"/>
          <w:color w:val="000000"/>
          <w:szCs w:val="21"/>
        </w:rPr>
        <w:t xml:space="preserve">, the SOC gaps are 1.5 and 11.7 meV, and their topological nontrivial properties are also confirmed by </w:t>
      </w:r>
      <w:r w:rsidRPr="000F7759">
        <w:rPr>
          <w:rFonts w:ascii="Times New Roman" w:hAnsi="Times New Roman"/>
          <w:szCs w:val="21"/>
        </w:rPr>
        <w:t xml:space="preserve">their semi-infinite Dirac edge states. </w:t>
      </w:r>
      <w:r w:rsidRPr="000F7759">
        <w:rPr>
          <w:rFonts w:ascii="Times New Roman" w:hAnsi="Times New Roman"/>
          <w:color w:val="000000"/>
          <w:szCs w:val="21"/>
        </w:rPr>
        <w:t>Our findings not only extend the family of 2D Dirac materials, but also ope</w:t>
      </w:r>
      <w:r>
        <w:rPr>
          <w:rFonts w:ascii="Times New Roman" w:hAnsi="Times New Roman"/>
          <w:color w:val="000000"/>
          <w:szCs w:val="21"/>
        </w:rPr>
        <w:t xml:space="preserve">n an avenue to track new 2DTI. </w:t>
      </w:r>
    </w:p>
    <w:p w:rsidR="007512A6" w:rsidRDefault="007512A6" w:rsidP="007512A6">
      <w:pPr>
        <w:spacing w:line="360" w:lineRule="auto"/>
        <w:ind w:firstLineChars="200" w:firstLine="480"/>
        <w:jc w:val="center"/>
        <w:rPr>
          <w:rFonts w:ascii="宋体" w:hAnsi="宋体"/>
          <w:sz w:val="24"/>
          <w:szCs w:val="24"/>
        </w:rPr>
      </w:pPr>
      <w:r>
        <w:rPr>
          <w:rFonts w:ascii="Times New Roman" w:hAnsi="Times New Roman"/>
          <w:noProof/>
          <w:sz w:val="24"/>
        </w:rPr>
        <w:drawing>
          <wp:inline distT="0" distB="0" distL="0" distR="0">
            <wp:extent cx="2710832" cy="2709842"/>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rotWithShape="1">
                    <a:blip r:embed="rId35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710797" cy="270980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512A6" w:rsidRPr="005D1258" w:rsidRDefault="007512A6" w:rsidP="007512A6">
      <w:pPr>
        <w:spacing w:line="360" w:lineRule="auto"/>
        <w:rPr>
          <w:rFonts w:ascii="Times New Roman" w:hAnsi="Times New Roman"/>
          <w:szCs w:val="21"/>
        </w:rPr>
      </w:pPr>
      <w:r w:rsidRPr="000F7759">
        <w:rPr>
          <w:rFonts w:ascii="Times New Roman" w:hAnsi="Times New Roman"/>
          <w:szCs w:val="21"/>
        </w:rPr>
        <w:t xml:space="preserve">Figure 1. Electronic structures of </w:t>
      </w:r>
      <w:r w:rsidRPr="000F7759">
        <w:rPr>
          <w:rFonts w:ascii="Times New Roman" w:hAnsi="Times New Roman" w:hint="eastAsia"/>
          <w:szCs w:val="21"/>
        </w:rPr>
        <w:t>Be</w:t>
      </w:r>
      <w:r w:rsidRPr="000F7759">
        <w:rPr>
          <w:rFonts w:ascii="Times New Roman" w:hAnsi="Times New Roman" w:hint="eastAsia"/>
          <w:szCs w:val="21"/>
          <w:vertAlign w:val="subscript"/>
        </w:rPr>
        <w:t>3</w:t>
      </w:r>
      <w:r w:rsidRPr="000F7759">
        <w:rPr>
          <w:rFonts w:ascii="Times New Roman" w:hAnsi="Times New Roman" w:hint="eastAsia"/>
          <w:szCs w:val="21"/>
        </w:rPr>
        <w:t>Si</w:t>
      </w:r>
      <w:r w:rsidRPr="000F7759">
        <w:rPr>
          <w:rFonts w:ascii="Times New Roman" w:hAnsi="Times New Roman" w:hint="eastAsia"/>
          <w:szCs w:val="21"/>
          <w:vertAlign w:val="subscript"/>
        </w:rPr>
        <w:t>2</w:t>
      </w:r>
      <w:r w:rsidRPr="000F7759">
        <w:rPr>
          <w:rFonts w:ascii="Times New Roman" w:hAnsi="Times New Roman"/>
          <w:szCs w:val="21"/>
        </w:rPr>
        <w:t xml:space="preserve"> (a)</w:t>
      </w:r>
      <w:r w:rsidRPr="000F7759">
        <w:rPr>
          <w:rFonts w:ascii="Times New Roman" w:hAnsi="Times New Roman" w:hint="eastAsia"/>
          <w:szCs w:val="21"/>
        </w:rPr>
        <w:t xml:space="preserve"> </w:t>
      </w:r>
      <w:r w:rsidRPr="000F7759">
        <w:rPr>
          <w:rFonts w:ascii="Times New Roman" w:hAnsi="Times New Roman"/>
          <w:szCs w:val="21"/>
        </w:rPr>
        <w:t xml:space="preserve">Band structure and </w:t>
      </w:r>
      <w:r w:rsidRPr="000F7759">
        <w:rPr>
          <w:rFonts w:ascii="Times New Roman" w:hAnsi="Times New Roman" w:hint="eastAsia"/>
          <w:szCs w:val="21"/>
        </w:rPr>
        <w:t>P</w:t>
      </w:r>
      <w:r w:rsidRPr="000F7759">
        <w:rPr>
          <w:rFonts w:ascii="Times New Roman" w:hAnsi="Times New Roman"/>
          <w:szCs w:val="21"/>
        </w:rPr>
        <w:t>DOS. (</w:t>
      </w:r>
      <w:r w:rsidRPr="000F7759">
        <w:rPr>
          <w:rFonts w:ascii="Times New Roman" w:hAnsi="Times New Roman" w:hint="eastAsia"/>
          <w:szCs w:val="21"/>
        </w:rPr>
        <w:t>b</w:t>
      </w:r>
      <w:r w:rsidRPr="000F7759">
        <w:rPr>
          <w:rFonts w:ascii="Times New Roman" w:hAnsi="Times New Roman"/>
          <w:szCs w:val="21"/>
        </w:rPr>
        <w:t>) 3D valence and conduction bands around the</w:t>
      </w:r>
      <w:r w:rsidRPr="000F7759">
        <w:rPr>
          <w:rFonts w:ascii="Times New Roman" w:hAnsi="Times New Roman" w:hint="eastAsia"/>
          <w:szCs w:val="21"/>
        </w:rPr>
        <w:t xml:space="preserve"> </w:t>
      </w:r>
      <w:r w:rsidRPr="000F7759">
        <w:rPr>
          <w:rFonts w:ascii="Times New Roman" w:hAnsi="Times New Roman"/>
          <w:szCs w:val="21"/>
        </w:rPr>
        <w:t xml:space="preserve">Fermi level. </w:t>
      </w:r>
      <w:r w:rsidRPr="000F7759">
        <w:rPr>
          <w:rFonts w:ascii="Times New Roman" w:hAnsi="Times New Roman" w:hint="eastAsia"/>
          <w:szCs w:val="21"/>
        </w:rPr>
        <w:t>(</w:t>
      </w:r>
      <w:r w:rsidRPr="000F7759">
        <w:rPr>
          <w:rFonts w:ascii="Times New Roman" w:hAnsi="Times New Roman"/>
          <w:szCs w:val="21"/>
        </w:rPr>
        <w:t>c</w:t>
      </w:r>
      <w:r w:rsidRPr="000F7759">
        <w:rPr>
          <w:rFonts w:ascii="Times New Roman" w:hAnsi="Times New Roman" w:hint="eastAsia"/>
          <w:szCs w:val="21"/>
        </w:rPr>
        <w:t>) and (</w:t>
      </w:r>
      <w:r w:rsidRPr="000F7759">
        <w:rPr>
          <w:rFonts w:ascii="Times New Roman" w:hAnsi="Times New Roman"/>
          <w:szCs w:val="21"/>
        </w:rPr>
        <w:t>d</w:t>
      </w:r>
      <w:r w:rsidRPr="000F7759">
        <w:rPr>
          <w:rFonts w:ascii="Times New Roman" w:hAnsi="Times New Roman" w:hint="eastAsia"/>
          <w:szCs w:val="21"/>
        </w:rPr>
        <w:t xml:space="preserve">) </w:t>
      </w:r>
      <w:r w:rsidRPr="000F7759">
        <w:rPr>
          <w:rFonts w:ascii="Times New Roman" w:hAnsi="Times New Roman"/>
          <w:szCs w:val="21"/>
        </w:rPr>
        <w:t>The real space charge distribution</w:t>
      </w:r>
      <w:r w:rsidRPr="000F7759" w:rsidDel="00906E5F">
        <w:rPr>
          <w:rFonts w:ascii="Times New Roman" w:hAnsi="Times New Roman"/>
          <w:szCs w:val="21"/>
        </w:rPr>
        <w:t xml:space="preserve"> </w:t>
      </w:r>
      <w:r w:rsidRPr="000F7759">
        <w:rPr>
          <w:rFonts w:ascii="Times New Roman" w:hAnsi="Times New Roman"/>
          <w:szCs w:val="21"/>
        </w:rPr>
        <w:t>of HOB and LUB</w:t>
      </w:r>
      <w:r w:rsidRPr="000F7759">
        <w:rPr>
          <w:rFonts w:ascii="Times New Roman" w:hAnsi="Times New Roman" w:hint="eastAsia"/>
          <w:szCs w:val="21"/>
        </w:rPr>
        <w:t>.</w:t>
      </w:r>
      <w:r>
        <w:rPr>
          <w:rFonts w:ascii="Times New Roman" w:hAnsi="Times New Roman"/>
          <w:szCs w:val="21"/>
        </w:rPr>
        <w:t xml:space="preserve"> </w:t>
      </w:r>
    </w:p>
    <w:p w:rsidR="007512A6" w:rsidRPr="000F7759" w:rsidRDefault="007512A6" w:rsidP="007512A6">
      <w:pPr>
        <w:rPr>
          <w:rFonts w:ascii="Times New Roman" w:hAnsi="Times New Roman"/>
          <w:color w:val="000000"/>
          <w:szCs w:val="21"/>
        </w:rPr>
      </w:pPr>
    </w:p>
    <w:p w:rsidR="007512A6" w:rsidRPr="000F7759" w:rsidRDefault="007512A6" w:rsidP="007512A6">
      <w:pPr>
        <w:rPr>
          <w:rFonts w:ascii="宋体" w:hAnsi="宋体"/>
          <w:b/>
          <w:szCs w:val="21"/>
          <w:u w:val="single"/>
        </w:rPr>
      </w:pPr>
      <w:r w:rsidRPr="000F7759">
        <w:rPr>
          <w:rFonts w:ascii="宋体" w:hAnsi="宋体" w:hint="eastAsia"/>
          <w:b/>
          <w:szCs w:val="21"/>
        </w:rPr>
        <w:t xml:space="preserve">Keywords: </w:t>
      </w:r>
      <w:r w:rsidRPr="000F7759">
        <w:rPr>
          <w:rFonts w:ascii="宋体" w:hAnsi="宋体"/>
          <w:color w:val="000000"/>
          <w:szCs w:val="21"/>
        </w:rPr>
        <w:t>Dirac; topological insulator; first-principles calculation; spin-orbit coupling</w:t>
      </w:r>
    </w:p>
    <w:p w:rsidR="007512A6" w:rsidRPr="00EE3738" w:rsidRDefault="007512A6" w:rsidP="007512A6">
      <w:pPr>
        <w:jc w:val="left"/>
        <w:rPr>
          <w:rFonts w:ascii="宋体" w:hAnsi="宋体"/>
          <w:szCs w:val="21"/>
        </w:rPr>
      </w:pPr>
      <w:r w:rsidRPr="00EE3738">
        <w:rPr>
          <w:rFonts w:ascii="宋体" w:hAnsi="宋体" w:hint="eastAsia"/>
          <w:szCs w:val="21"/>
        </w:rPr>
        <w:t xml:space="preserve"> </w:t>
      </w:r>
    </w:p>
    <w:p w:rsidR="007512A6" w:rsidRPr="00366902" w:rsidRDefault="007512A6" w:rsidP="007512A6">
      <w:pPr>
        <w:widowControl/>
        <w:jc w:val="left"/>
        <w:rPr>
          <w:rFonts w:ascii="宋体" w:hAnsi="宋体" w:cs="宋体"/>
          <w:kern w:val="0"/>
          <w:szCs w:val="21"/>
        </w:rPr>
      </w:pPr>
      <w:r w:rsidRPr="00EC1984">
        <w:rPr>
          <w:rFonts w:ascii="宋体" w:hAnsi="宋体" w:cs="宋体" w:hint="eastAsia"/>
          <w:kern w:val="0"/>
          <w:sz w:val="18"/>
          <w:szCs w:val="18"/>
        </w:rPr>
        <w:t>参考文献</w:t>
      </w:r>
    </w:p>
    <w:p w:rsidR="007512A6" w:rsidRPr="00F07BF0" w:rsidRDefault="007512A6" w:rsidP="007512A6">
      <w:pPr>
        <w:widowControl/>
        <w:jc w:val="left"/>
        <w:rPr>
          <w:rFonts w:ascii="Times New Roman" w:hAnsi="Times New Roman"/>
          <w:color w:val="000000"/>
          <w:kern w:val="0"/>
          <w:szCs w:val="21"/>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hint="eastAsia"/>
          <w:kern w:val="0"/>
          <w:sz w:val="18"/>
          <w:szCs w:val="18"/>
        </w:rPr>
        <w:t xml:space="preserve"> </w:t>
      </w:r>
      <w:r w:rsidRPr="00F07BF0">
        <w:rPr>
          <w:rFonts w:ascii="Times New Roman" w:hAnsi="Times New Roman"/>
          <w:color w:val="000000"/>
          <w:kern w:val="0"/>
          <w:szCs w:val="21"/>
        </w:rPr>
        <w:t xml:space="preserve">Lingling Song </w:t>
      </w:r>
      <w:r w:rsidRPr="00F07BF0">
        <w:rPr>
          <w:rFonts w:ascii="Times New Roman" w:hAnsi="Times New Roman"/>
          <w:i/>
          <w:color w:val="000000"/>
          <w:kern w:val="0"/>
          <w:szCs w:val="21"/>
        </w:rPr>
        <w:t>et al.</w:t>
      </w:r>
      <w:r w:rsidRPr="00F07BF0">
        <w:rPr>
          <w:rFonts w:ascii="Times New Roman" w:hAnsi="Times New Roman"/>
          <w:color w:val="000000"/>
          <w:kern w:val="0"/>
          <w:szCs w:val="21"/>
        </w:rPr>
        <w:t xml:space="preserve">, Graphene-like Be3X2 (X = C, Si, Ge, Sn): A new Family of Two-dimensional Topological Insulators, Chin. Phys. B </w:t>
      </w:r>
      <w:r w:rsidRPr="00F07BF0">
        <w:rPr>
          <w:rFonts w:ascii="Times New Roman" w:hAnsi="Times New Roman" w:hint="eastAsia"/>
          <w:color w:val="000000"/>
          <w:kern w:val="0"/>
          <w:szCs w:val="21"/>
        </w:rPr>
        <w:t>，</w:t>
      </w:r>
      <w:r w:rsidRPr="00F07BF0">
        <w:rPr>
          <w:rFonts w:ascii="Times New Roman" w:hAnsi="Times New Roman" w:hint="eastAsia"/>
          <w:color w:val="000000"/>
          <w:kern w:val="0"/>
          <w:szCs w:val="21"/>
        </w:rPr>
        <w:t>2</w:t>
      </w:r>
      <w:r w:rsidRPr="00F07BF0">
        <w:rPr>
          <w:rFonts w:ascii="Times New Roman" w:hAnsi="Times New Roman"/>
          <w:color w:val="000000"/>
          <w:kern w:val="0"/>
          <w:szCs w:val="21"/>
        </w:rPr>
        <w:t>019</w:t>
      </w:r>
      <w:r w:rsidRPr="00F07BF0">
        <w:rPr>
          <w:rFonts w:ascii="Times New Roman" w:hAnsi="Times New Roman" w:hint="eastAsia"/>
          <w:color w:val="000000"/>
          <w:kern w:val="0"/>
          <w:szCs w:val="21"/>
        </w:rPr>
        <w:t>，</w:t>
      </w:r>
      <w:r w:rsidRPr="00F07BF0">
        <w:rPr>
          <w:rFonts w:ascii="Times New Roman" w:hAnsi="Times New Roman"/>
          <w:b/>
          <w:color w:val="000000"/>
          <w:kern w:val="0"/>
          <w:szCs w:val="21"/>
        </w:rPr>
        <w:t>28</w:t>
      </w:r>
      <w:r w:rsidRPr="00F07BF0">
        <w:rPr>
          <w:rFonts w:ascii="Times New Roman" w:hAnsi="Times New Roman"/>
          <w:color w:val="000000"/>
          <w:kern w:val="0"/>
          <w:szCs w:val="21"/>
        </w:rPr>
        <w:t xml:space="preserve"> 03710. </w:t>
      </w:r>
    </w:p>
    <w:p w:rsidR="007512A6" w:rsidRPr="00366902" w:rsidRDefault="007512A6" w:rsidP="007512A6">
      <w:pPr>
        <w:jc w:val="left"/>
        <w:rPr>
          <w:rFonts w:ascii="宋体" w:hAnsi="宋体"/>
          <w:color w:val="FF0000"/>
          <w:szCs w:val="21"/>
        </w:rPr>
      </w:pPr>
      <w:r w:rsidRPr="00820FEE">
        <w:rPr>
          <w:rFonts w:ascii="宋体" w:hAnsi="宋体" w:hint="eastAsia"/>
          <w:b/>
          <w:color w:val="FF0000"/>
          <w:szCs w:val="21"/>
        </w:rPr>
        <w:t>基金项目：</w:t>
      </w:r>
      <w:r w:rsidRPr="00366902">
        <w:rPr>
          <w:rFonts w:ascii="宋体" w:hAnsi="宋体"/>
          <w:color w:val="FF0000"/>
          <w:szCs w:val="21"/>
        </w:rPr>
        <w:t xml:space="preserve"> National Natural Science Foundation of China (11674136, 11564022)</w:t>
      </w:r>
    </w:p>
    <w:p w:rsidR="007512A6" w:rsidRDefault="007512A6" w:rsidP="007512A6">
      <w:pPr>
        <w:jc w:val="left"/>
        <w:rPr>
          <w:rFonts w:ascii="宋体" w:hAnsi="宋体"/>
          <w:color w:val="FF0000"/>
          <w:szCs w:val="21"/>
        </w:rPr>
      </w:pPr>
      <w:r w:rsidRPr="00366902">
        <w:rPr>
          <w:rFonts w:ascii="宋体" w:hAnsi="宋体"/>
          <w:color w:val="FF0000"/>
          <w:szCs w:val="21"/>
        </w:rPr>
        <w:t xml:space="preserve">Thousand Talents Plan-The Recruitment Program for Young Professionals (1097816002) </w:t>
      </w:r>
      <w:r>
        <w:rPr>
          <w:rFonts w:ascii="宋体" w:hAnsi="宋体"/>
          <w:color w:val="FF0000"/>
          <w:szCs w:val="21"/>
        </w:rPr>
        <w:br w:type="page"/>
      </w:r>
    </w:p>
    <w:p w:rsidR="007512A6" w:rsidRPr="00405013" w:rsidRDefault="007512A6" w:rsidP="007512A6">
      <w:pPr>
        <w:spacing w:line="360" w:lineRule="auto"/>
        <w:ind w:firstLineChars="200" w:firstLine="560"/>
        <w:rPr>
          <w:rFonts w:ascii="Times New Roman" w:eastAsia="黑体" w:hAnsi="Times New Roman"/>
          <w:sz w:val="28"/>
          <w:szCs w:val="28"/>
        </w:rPr>
      </w:pPr>
      <w:r>
        <w:rPr>
          <w:rFonts w:ascii="Times New Roman" w:hAnsi="Times New Roman"/>
          <w:sz w:val="28"/>
          <w:szCs w:val="28"/>
        </w:rPr>
        <w:lastRenderedPageBreak/>
        <w:t>J12</w:t>
      </w:r>
      <w:r w:rsidRPr="00405013">
        <w:rPr>
          <w:rFonts w:ascii="Times New Roman" w:hAnsi="Times New Roman"/>
          <w:sz w:val="28"/>
          <w:szCs w:val="28"/>
        </w:rPr>
        <w:t>-</w:t>
      </w:r>
      <w:r>
        <w:rPr>
          <w:rFonts w:ascii="Times New Roman" w:hAnsi="Times New Roman"/>
          <w:sz w:val="28"/>
          <w:szCs w:val="28"/>
        </w:rPr>
        <w:t>P17</w:t>
      </w:r>
      <w:r w:rsidR="0056561B">
        <w:rPr>
          <w:rFonts w:ascii="Times New Roman" w:hAnsi="Times New Roman" w:hint="eastAsia"/>
          <w:sz w:val="28"/>
          <w:szCs w:val="28"/>
        </w:rPr>
        <w:t>5</w:t>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t xml:space="preserve">      </w:t>
      </w:r>
      <w:r w:rsidRPr="00405013">
        <w:rPr>
          <w:rFonts w:ascii="Times New Roman" w:hAnsi="Times New Roman"/>
          <w:sz w:val="28"/>
          <w:szCs w:val="28"/>
        </w:rPr>
        <w:t>专题代号：</w:t>
      </w:r>
      <w:r w:rsidRPr="00405013">
        <w:rPr>
          <w:rFonts w:ascii="Times New Roman" w:hAnsi="Times New Roman"/>
          <w:color w:val="FF0000"/>
          <w:sz w:val="28"/>
          <w:szCs w:val="28"/>
        </w:rPr>
        <w:t>J</w:t>
      </w:r>
    </w:p>
    <w:p w:rsidR="007512A6" w:rsidRPr="00B7139A" w:rsidRDefault="007512A6" w:rsidP="007512A6">
      <w:pPr>
        <w:autoSpaceDE w:val="0"/>
        <w:autoSpaceDN w:val="0"/>
        <w:jc w:val="center"/>
        <w:rPr>
          <w:rFonts w:ascii="黑体" w:eastAsia="黑体" w:hAnsi="Times New Roman"/>
          <w:kern w:val="0"/>
          <w:sz w:val="32"/>
          <w:szCs w:val="32"/>
        </w:rPr>
      </w:pPr>
      <w:r>
        <w:rPr>
          <w:rFonts w:ascii="黑体" w:eastAsia="黑体" w:hAnsiTheme="minorEastAsia" w:hint="eastAsia"/>
          <w:kern w:val="0"/>
          <w:sz w:val="32"/>
          <w:szCs w:val="32"/>
        </w:rPr>
        <w:t>石墨烯-镍复合结构的磁各向异性重取向以及应力诱导垂直磁各向异性增强</w:t>
      </w:r>
    </w:p>
    <w:p w:rsidR="007512A6" w:rsidRPr="00E93833" w:rsidRDefault="007512A6" w:rsidP="007512A6">
      <w:pPr>
        <w:autoSpaceDE w:val="0"/>
        <w:autoSpaceDN w:val="0"/>
        <w:jc w:val="center"/>
        <w:rPr>
          <w:rFonts w:ascii="楷体_GB2312" w:eastAsia="楷体_GB2312" w:hAnsi="KaiTi"/>
          <w:color w:val="000000"/>
          <w:sz w:val="28"/>
          <w:szCs w:val="28"/>
        </w:rPr>
      </w:pPr>
      <w:r>
        <w:rPr>
          <w:rFonts w:ascii="Times New Roman" w:eastAsia="楷体" w:hAnsi="Times New Roman" w:hint="eastAsia"/>
          <w:sz w:val="28"/>
          <w:szCs w:val="28"/>
        </w:rPr>
        <w:t>李彭</w:t>
      </w:r>
      <w:r w:rsidRPr="00E93833">
        <w:rPr>
          <w:rFonts w:ascii="Times New Roman" w:eastAsia="楷体" w:hAnsi="Times New Roman" w:hint="eastAsia"/>
          <w:sz w:val="28"/>
          <w:szCs w:val="28"/>
        </w:rPr>
        <w:t>，</w:t>
      </w:r>
      <w:r>
        <w:rPr>
          <w:rFonts w:ascii="Times New Roman" w:eastAsia="楷体" w:hAnsi="Times New Roman" w:hint="eastAsia"/>
          <w:sz w:val="28"/>
          <w:szCs w:val="28"/>
        </w:rPr>
        <w:t>梁敬华，杨百顺，杨洪新</w:t>
      </w:r>
      <w:r w:rsidRPr="00E93833">
        <w:rPr>
          <w:rFonts w:ascii="Times New Roman" w:eastAsia="楷体" w:hAnsi="Times New Roman" w:hint="eastAsia"/>
          <w:sz w:val="28"/>
          <w:szCs w:val="28"/>
        </w:rPr>
        <w:t>*</w:t>
      </w:r>
    </w:p>
    <w:p w:rsidR="007512A6" w:rsidRPr="00BD644D" w:rsidRDefault="007512A6" w:rsidP="007512A6">
      <w:pPr>
        <w:autoSpaceDE w:val="0"/>
        <w:autoSpaceDN w:val="0"/>
        <w:jc w:val="center"/>
        <w:rPr>
          <w:rFonts w:ascii="Times New Roman" w:eastAsia="楷体" w:hAnsi="Times New Roman"/>
          <w:sz w:val="24"/>
          <w:szCs w:val="24"/>
        </w:rPr>
      </w:pPr>
      <w:r>
        <w:rPr>
          <w:rFonts w:ascii="Times New Roman" w:eastAsia="楷体" w:hAnsi="Times New Roman" w:hint="eastAsia"/>
          <w:sz w:val="24"/>
          <w:szCs w:val="24"/>
        </w:rPr>
        <w:t>宁波材料所</w:t>
      </w:r>
      <w:r>
        <w:rPr>
          <w:rFonts w:ascii="Times New Roman" w:eastAsia="楷体" w:hAnsi="Times New Roman"/>
          <w:sz w:val="24"/>
          <w:szCs w:val="24"/>
        </w:rPr>
        <w:t>，</w:t>
      </w:r>
      <w:r>
        <w:rPr>
          <w:rFonts w:ascii="Times New Roman" w:eastAsia="楷体" w:hAnsi="Times New Roman" w:hint="eastAsia"/>
          <w:sz w:val="24"/>
          <w:szCs w:val="24"/>
        </w:rPr>
        <w:t>浙江宁波</w:t>
      </w:r>
      <w:r w:rsidRPr="00BD644D">
        <w:rPr>
          <w:rFonts w:ascii="Times New Roman" w:eastAsia="楷体" w:hAnsi="Times New Roman"/>
          <w:sz w:val="24"/>
          <w:szCs w:val="24"/>
        </w:rPr>
        <w:t>，</w:t>
      </w:r>
      <w:r>
        <w:rPr>
          <w:rFonts w:ascii="Times New Roman" w:eastAsia="楷体" w:hAnsi="Times New Roman"/>
          <w:sz w:val="24"/>
          <w:szCs w:val="24"/>
        </w:rPr>
        <w:t>3</w:t>
      </w:r>
      <w:r>
        <w:rPr>
          <w:rFonts w:ascii="Times New Roman" w:eastAsia="楷体" w:hAnsi="Times New Roman" w:hint="eastAsia"/>
          <w:sz w:val="24"/>
          <w:szCs w:val="24"/>
        </w:rPr>
        <w:t>15200</w:t>
      </w:r>
    </w:p>
    <w:p w:rsidR="007512A6" w:rsidRDefault="007512A6" w:rsidP="007512A6">
      <w:pPr>
        <w:jc w:val="center"/>
        <w:rPr>
          <w:rFonts w:ascii="Times New Roman" w:eastAsia="楷体_GB2312" w:hAnsi="Times New Roman"/>
          <w:kern w:val="0"/>
          <w:szCs w:val="21"/>
        </w:rPr>
      </w:pPr>
      <w:r w:rsidRPr="00B7139A">
        <w:rPr>
          <w:rFonts w:ascii="Times New Roman" w:eastAsia="楷体_GB2312" w:hAnsi="Times New Roman"/>
          <w:kern w:val="0"/>
          <w:szCs w:val="21"/>
          <w:vertAlign w:val="superscript"/>
        </w:rPr>
        <w:t>*</w:t>
      </w:r>
      <w:r w:rsidRPr="009A773F">
        <w:rPr>
          <w:rFonts w:ascii="Times New Roman" w:eastAsia="楷体_GB2312" w:hAnsi="Times New Roman"/>
          <w:kern w:val="0"/>
          <w:szCs w:val="21"/>
        </w:rPr>
        <w:t xml:space="preserve">Email: </w:t>
      </w:r>
      <w:hyperlink r:id="rId352" w:history="1">
        <w:r w:rsidRPr="00DB577E">
          <w:rPr>
            <w:rStyle w:val="a7"/>
            <w:rFonts w:ascii="Times New Roman" w:eastAsia="楷体_GB2312" w:hAnsi="Times New Roman" w:hint="eastAsia"/>
            <w:kern w:val="0"/>
            <w:szCs w:val="21"/>
          </w:rPr>
          <w:t>Hongxin</w:t>
        </w:r>
        <w:r w:rsidRPr="00DB577E">
          <w:rPr>
            <w:rStyle w:val="a7"/>
            <w:rFonts w:ascii="Times New Roman" w:eastAsia="楷体_GB2312" w:hAnsi="Times New Roman"/>
            <w:kern w:val="0"/>
            <w:szCs w:val="21"/>
          </w:rPr>
          <w:t>.Yang@nimte.ac.cn</w:t>
        </w:r>
      </w:hyperlink>
    </w:p>
    <w:p w:rsidR="007512A6" w:rsidRDefault="007512A6" w:rsidP="007512A6">
      <w:pPr>
        <w:jc w:val="left"/>
        <w:rPr>
          <w:rFonts w:ascii="Times New Roman" w:eastAsia="楷体_GB2312" w:hAnsi="Times New Roman"/>
          <w:kern w:val="0"/>
          <w:szCs w:val="21"/>
        </w:rPr>
      </w:pPr>
      <w:r>
        <w:rPr>
          <w:rFonts w:ascii="Times New Roman" w:eastAsia="楷体_GB2312" w:hAnsi="Times New Roman" w:hint="eastAsia"/>
          <w:kern w:val="0"/>
          <w:szCs w:val="21"/>
        </w:rPr>
        <w:t xml:space="preserve"> </w:t>
      </w:r>
    </w:p>
    <w:p w:rsidR="007512A6" w:rsidRDefault="007512A6" w:rsidP="007512A6">
      <w:pPr>
        <w:autoSpaceDE w:val="0"/>
        <w:autoSpaceDN w:val="0"/>
        <w:ind w:firstLineChars="200" w:firstLine="420"/>
        <w:rPr>
          <w:rFonts w:ascii="Times New Roman" w:hAnsiTheme="minorEastAsia"/>
          <w:kern w:val="0"/>
          <w:szCs w:val="21"/>
        </w:rPr>
      </w:pPr>
      <w:r w:rsidRPr="00600A5B">
        <w:rPr>
          <w:rFonts w:ascii="Times New Roman" w:hAnsiTheme="minorEastAsia" w:hint="eastAsia"/>
          <w:kern w:val="0"/>
          <w:szCs w:val="21"/>
        </w:rPr>
        <w:t>我们通过第一性原理计算发现单层石墨烯和镍薄膜的结合能显著改变镍薄膜的磁各向性能。</w:t>
      </w:r>
      <w:r>
        <w:rPr>
          <w:rFonts w:ascii="Times New Roman" w:hAnsiTheme="minorEastAsia" w:hint="eastAsia"/>
          <w:kern w:val="0"/>
          <w:szCs w:val="21"/>
        </w:rPr>
        <w:t>由于薄膜在</w:t>
      </w:r>
      <w:r>
        <w:rPr>
          <w:rFonts w:ascii="Times New Roman" w:hAnsiTheme="minorEastAsia" w:hint="eastAsia"/>
          <w:kern w:val="0"/>
          <w:szCs w:val="21"/>
        </w:rPr>
        <w:t>z</w:t>
      </w:r>
      <w:r>
        <w:rPr>
          <w:rFonts w:ascii="Times New Roman" w:hAnsiTheme="minorEastAsia" w:hint="eastAsia"/>
          <w:kern w:val="0"/>
          <w:szCs w:val="21"/>
        </w:rPr>
        <w:t>轴方向的对称性破缺，镍（</w:t>
      </w:r>
      <w:r>
        <w:rPr>
          <w:rFonts w:ascii="Times New Roman" w:hAnsiTheme="minorEastAsia" w:hint="eastAsia"/>
          <w:kern w:val="0"/>
          <w:szCs w:val="21"/>
        </w:rPr>
        <w:t>111</w:t>
      </w:r>
      <w:r>
        <w:rPr>
          <w:rFonts w:ascii="Times New Roman" w:hAnsiTheme="minorEastAsia" w:hint="eastAsia"/>
          <w:kern w:val="0"/>
          <w:szCs w:val="21"/>
        </w:rPr>
        <w:t>）取向薄膜呈现面内各向异性，单面覆盖石墨烯的石墨烯</w:t>
      </w:r>
      <w:r>
        <w:rPr>
          <w:rFonts w:ascii="Times New Roman" w:hAnsiTheme="minorEastAsia" w:hint="eastAsia"/>
          <w:kern w:val="0"/>
          <w:szCs w:val="21"/>
        </w:rPr>
        <w:t>/</w:t>
      </w:r>
      <w:r>
        <w:rPr>
          <w:rFonts w:ascii="Times New Roman" w:hAnsiTheme="minorEastAsia" w:hint="eastAsia"/>
          <w:kern w:val="0"/>
          <w:szCs w:val="21"/>
        </w:rPr>
        <w:t>镍结构呈现的面内磁各向异性能约为镍膜的一半，而双面覆盖石墨烯的石墨烯</w:t>
      </w:r>
      <w:r>
        <w:rPr>
          <w:rFonts w:ascii="Times New Roman" w:hAnsiTheme="minorEastAsia" w:hint="eastAsia"/>
          <w:kern w:val="0"/>
          <w:szCs w:val="21"/>
        </w:rPr>
        <w:t>/</w:t>
      </w:r>
      <w:r>
        <w:rPr>
          <w:rFonts w:ascii="Times New Roman" w:hAnsiTheme="minorEastAsia" w:hint="eastAsia"/>
          <w:kern w:val="0"/>
          <w:szCs w:val="21"/>
        </w:rPr>
        <w:t>镍</w:t>
      </w:r>
      <w:r>
        <w:rPr>
          <w:rFonts w:ascii="Times New Roman" w:hAnsiTheme="minorEastAsia" w:hint="eastAsia"/>
          <w:kern w:val="0"/>
          <w:szCs w:val="21"/>
        </w:rPr>
        <w:t>/</w:t>
      </w:r>
      <w:r>
        <w:rPr>
          <w:rFonts w:ascii="Times New Roman" w:hAnsiTheme="minorEastAsia" w:hint="eastAsia"/>
          <w:kern w:val="0"/>
          <w:szCs w:val="21"/>
        </w:rPr>
        <w:t>石墨烯结构在镍层厚度大于</w:t>
      </w:r>
      <w:r>
        <w:rPr>
          <w:rFonts w:ascii="Times New Roman" w:hAnsiTheme="minorEastAsia" w:hint="eastAsia"/>
          <w:kern w:val="0"/>
          <w:szCs w:val="21"/>
        </w:rPr>
        <w:t>4</w:t>
      </w:r>
      <w:r>
        <w:rPr>
          <w:rFonts w:ascii="Times New Roman" w:hAnsiTheme="minorEastAsia" w:hint="eastAsia"/>
          <w:kern w:val="0"/>
          <w:szCs w:val="21"/>
        </w:rPr>
        <w:t>个原子层时呈现垂直磁各向异性。</w:t>
      </w:r>
    </w:p>
    <w:p w:rsidR="007512A6" w:rsidRDefault="007512A6" w:rsidP="007512A6">
      <w:pPr>
        <w:autoSpaceDE w:val="0"/>
        <w:autoSpaceDN w:val="0"/>
        <w:ind w:firstLineChars="200" w:firstLine="420"/>
        <w:rPr>
          <w:rFonts w:ascii="Times New Roman" w:hAnsiTheme="minorEastAsia"/>
          <w:kern w:val="0"/>
          <w:szCs w:val="21"/>
        </w:rPr>
      </w:pPr>
      <w:r>
        <w:rPr>
          <w:rFonts w:ascii="Times New Roman" w:hAnsiTheme="minorEastAsia" w:hint="eastAsia"/>
          <w:kern w:val="0"/>
          <w:szCs w:val="21"/>
        </w:rPr>
        <w:t>通过逐层分析的手段，我们发现镍</w:t>
      </w:r>
      <w:r>
        <w:rPr>
          <w:rFonts w:ascii="Times New Roman" w:hAnsiTheme="minorEastAsia" w:hint="eastAsia"/>
          <w:kern w:val="0"/>
          <w:szCs w:val="21"/>
        </w:rPr>
        <w:t>(</w:t>
      </w:r>
      <w:r>
        <w:rPr>
          <w:rFonts w:ascii="Times New Roman" w:hAnsiTheme="minorEastAsia"/>
          <w:kern w:val="0"/>
          <w:szCs w:val="21"/>
        </w:rPr>
        <w:t>111)</w:t>
      </w:r>
      <w:r>
        <w:rPr>
          <w:rFonts w:ascii="Times New Roman" w:hAnsiTheme="minorEastAsia" w:hint="eastAsia"/>
          <w:kern w:val="0"/>
          <w:szCs w:val="21"/>
        </w:rPr>
        <w:t>薄膜面内方向的磁各向异性能（</w:t>
      </w:r>
      <w:r>
        <w:rPr>
          <w:rFonts w:ascii="Times New Roman" w:hAnsiTheme="minorEastAsia" w:hint="eastAsia"/>
          <w:kern w:val="0"/>
          <w:szCs w:val="21"/>
        </w:rPr>
        <w:t>MAE</w:t>
      </w:r>
      <w:r>
        <w:rPr>
          <w:rFonts w:ascii="Times New Roman" w:hAnsiTheme="minorEastAsia"/>
          <w:kern w:val="0"/>
          <w:szCs w:val="21"/>
        </w:rPr>
        <w:t>）</w:t>
      </w:r>
      <w:r>
        <w:rPr>
          <w:rFonts w:ascii="Times New Roman" w:hAnsiTheme="minorEastAsia" w:hint="eastAsia"/>
          <w:kern w:val="0"/>
          <w:szCs w:val="21"/>
        </w:rPr>
        <w:t>的贡献主要来源于两个表面的镍层，而体相的镍层（非界面层）主要贡献垂直磁各向异性。石墨烯和镍层结合后，由于界面处碳原子</w:t>
      </w:r>
      <w:r w:rsidRPr="002D09E3">
        <w:rPr>
          <w:rFonts w:ascii="Times New Roman" w:hAnsiTheme="minorEastAsia"/>
          <w:i/>
          <w:kern w:val="0"/>
          <w:szCs w:val="21"/>
        </w:rPr>
        <w:t>p</w:t>
      </w:r>
      <w:r>
        <w:rPr>
          <w:rFonts w:ascii="Times New Roman" w:hAnsiTheme="minorEastAsia"/>
          <w:i/>
          <w:kern w:val="0"/>
          <w:szCs w:val="21"/>
          <w:vertAlign w:val="subscript"/>
        </w:rPr>
        <w:t>z</w:t>
      </w:r>
      <w:r w:rsidRPr="002D09E3">
        <w:rPr>
          <w:rFonts w:ascii="Times New Roman" w:hAnsiTheme="minorEastAsia" w:hint="eastAsia"/>
          <w:kern w:val="0"/>
          <w:szCs w:val="21"/>
        </w:rPr>
        <w:t>轨道</w:t>
      </w:r>
      <w:r>
        <w:rPr>
          <w:rFonts w:ascii="Times New Roman" w:hAnsiTheme="minorEastAsia" w:hint="eastAsia"/>
          <w:kern w:val="0"/>
          <w:szCs w:val="21"/>
        </w:rPr>
        <w:t>和镍原子</w:t>
      </w:r>
      <w:r>
        <w:rPr>
          <w:rFonts w:ascii="Times New Roman" w:hAnsiTheme="minorEastAsia" w:hint="eastAsia"/>
          <w:kern w:val="0"/>
          <w:szCs w:val="21"/>
        </w:rPr>
        <w:t>d</w:t>
      </w:r>
      <w:r>
        <w:rPr>
          <w:rFonts w:ascii="Times New Roman" w:hAnsiTheme="minorEastAsia" w:hint="eastAsia"/>
          <w:kern w:val="0"/>
          <w:szCs w:val="21"/>
        </w:rPr>
        <w:t>轨道杂化改变了费米面附近的能带分布，使得镍</w:t>
      </w:r>
      <w:r>
        <w:rPr>
          <w:rFonts w:ascii="Times New Roman" w:hAnsiTheme="minorEastAsia" w:hint="eastAsia"/>
          <w:kern w:val="0"/>
          <w:szCs w:val="21"/>
        </w:rPr>
        <w:t>-</w:t>
      </w:r>
      <w:r>
        <w:rPr>
          <w:rFonts w:ascii="Times New Roman" w:hAnsiTheme="minorEastAsia" w:hint="eastAsia"/>
          <w:kern w:val="0"/>
          <w:szCs w:val="21"/>
        </w:rPr>
        <w:t>石墨烯界面层的面内磁各向异性贡献减小一个数量级甚至转变成垂直的磁各向异性。由于界面层的磁各向异性改变，导致了镍薄膜由原本的面内磁各向异性转变成垂直磁各向异性。</w:t>
      </w:r>
    </w:p>
    <w:p w:rsidR="007512A6" w:rsidRDefault="007512A6" w:rsidP="007512A6">
      <w:pPr>
        <w:autoSpaceDE w:val="0"/>
        <w:autoSpaceDN w:val="0"/>
        <w:rPr>
          <w:rFonts w:ascii="Times New Roman" w:hAnsiTheme="minorEastAsia"/>
          <w:kern w:val="0"/>
          <w:szCs w:val="21"/>
        </w:rPr>
      </w:pPr>
      <w:r>
        <w:rPr>
          <w:rFonts w:ascii="Times New Roman" w:hAnsiTheme="minorEastAsia" w:hint="eastAsia"/>
          <w:kern w:val="0"/>
          <w:szCs w:val="21"/>
        </w:rPr>
        <w:t>通过对有效磁各向异性能的计算，我们发现石墨烯</w:t>
      </w:r>
      <w:r>
        <w:rPr>
          <w:rFonts w:ascii="Times New Roman" w:hAnsiTheme="minorEastAsia" w:hint="eastAsia"/>
          <w:kern w:val="0"/>
          <w:szCs w:val="21"/>
        </w:rPr>
        <w:t>/</w:t>
      </w:r>
      <w:r>
        <w:rPr>
          <w:rFonts w:ascii="Times New Roman" w:hAnsiTheme="minorEastAsia" w:hint="eastAsia"/>
          <w:kern w:val="0"/>
          <w:szCs w:val="21"/>
        </w:rPr>
        <w:t>镍</w:t>
      </w:r>
      <w:r>
        <w:rPr>
          <w:rFonts w:ascii="Times New Roman" w:hAnsiTheme="minorEastAsia" w:hint="eastAsia"/>
          <w:kern w:val="0"/>
          <w:szCs w:val="21"/>
        </w:rPr>
        <w:t>/</w:t>
      </w:r>
      <w:r>
        <w:rPr>
          <w:rFonts w:ascii="Times New Roman" w:hAnsiTheme="minorEastAsia" w:hint="eastAsia"/>
          <w:kern w:val="0"/>
          <w:szCs w:val="21"/>
        </w:rPr>
        <w:t>石墨烯结构的有效磁各向异性在镍层厚度大于</w:t>
      </w:r>
      <w:r>
        <w:rPr>
          <w:rFonts w:ascii="Times New Roman" w:hAnsiTheme="minorEastAsia" w:hint="eastAsia"/>
          <w:kern w:val="0"/>
          <w:szCs w:val="21"/>
        </w:rPr>
        <w:t>6</w:t>
      </w:r>
      <w:r>
        <w:rPr>
          <w:rFonts w:ascii="Times New Roman" w:hAnsiTheme="minorEastAsia" w:hint="eastAsia"/>
          <w:kern w:val="0"/>
          <w:szCs w:val="21"/>
        </w:rPr>
        <w:t>个原子层时为垂直方向。</w:t>
      </w:r>
    </w:p>
    <w:p w:rsidR="007512A6" w:rsidRPr="007D7096" w:rsidRDefault="007512A6" w:rsidP="007512A6">
      <w:pPr>
        <w:autoSpaceDE w:val="0"/>
        <w:autoSpaceDN w:val="0"/>
        <w:ind w:firstLineChars="200" w:firstLine="420"/>
        <w:rPr>
          <w:rFonts w:ascii="Times New Roman" w:hAnsiTheme="minorEastAsia"/>
          <w:kern w:val="0"/>
          <w:szCs w:val="21"/>
        </w:rPr>
      </w:pPr>
      <w:r>
        <w:rPr>
          <w:rFonts w:ascii="Times New Roman" w:hAnsiTheme="minorEastAsia" w:hint="eastAsia"/>
          <w:kern w:val="0"/>
          <w:szCs w:val="21"/>
        </w:rPr>
        <w:t>另一方面，我们发现相比钴</w:t>
      </w:r>
      <w:r>
        <w:rPr>
          <w:rFonts w:ascii="Times New Roman" w:hAnsiTheme="minorEastAsia" w:hint="eastAsia"/>
          <w:kern w:val="0"/>
          <w:szCs w:val="21"/>
        </w:rPr>
        <w:t>(</w:t>
      </w:r>
      <w:r>
        <w:rPr>
          <w:rFonts w:ascii="Times New Roman" w:hAnsiTheme="minorEastAsia"/>
          <w:kern w:val="0"/>
          <w:szCs w:val="21"/>
        </w:rPr>
        <w:t>0001)</w:t>
      </w:r>
      <w:r>
        <w:rPr>
          <w:rFonts w:ascii="Times New Roman" w:hAnsiTheme="minorEastAsia" w:hint="eastAsia"/>
          <w:kern w:val="0"/>
          <w:szCs w:val="21"/>
        </w:rPr>
        <w:t>薄膜，镍</w:t>
      </w:r>
      <w:r>
        <w:rPr>
          <w:rFonts w:ascii="Times New Roman" w:hAnsiTheme="minorEastAsia"/>
          <w:kern w:val="0"/>
          <w:szCs w:val="21"/>
        </w:rPr>
        <w:t>(111)</w:t>
      </w:r>
      <w:r>
        <w:rPr>
          <w:rFonts w:ascii="Times New Roman" w:hAnsiTheme="minorEastAsia" w:hint="eastAsia"/>
          <w:kern w:val="0"/>
          <w:szCs w:val="21"/>
        </w:rPr>
        <w:t>薄膜的磁各向异性对面内张应力的响应更为敏感。我们探究了</w:t>
      </w:r>
      <w:r>
        <w:rPr>
          <w:rFonts w:ascii="Times New Roman" w:hAnsiTheme="minorEastAsia" w:hint="eastAsia"/>
          <w:kern w:val="0"/>
          <w:szCs w:val="21"/>
        </w:rPr>
        <w:t>G</w:t>
      </w:r>
      <w:r>
        <w:rPr>
          <w:rFonts w:ascii="Times New Roman" w:hAnsiTheme="minorEastAsia"/>
          <w:kern w:val="0"/>
          <w:szCs w:val="21"/>
        </w:rPr>
        <w:t>r/Ni/Gr(</w:t>
      </w:r>
      <w:r>
        <w:rPr>
          <w:rFonts w:ascii="Times New Roman" w:hAnsiTheme="minorEastAsia" w:hint="eastAsia"/>
          <w:kern w:val="0"/>
          <w:szCs w:val="21"/>
        </w:rPr>
        <w:t>选取</w:t>
      </w:r>
      <w:r>
        <w:rPr>
          <w:rFonts w:ascii="Times New Roman" w:hAnsiTheme="minorEastAsia" w:hint="eastAsia"/>
          <w:kern w:val="0"/>
          <w:szCs w:val="21"/>
        </w:rPr>
        <w:t>4</w:t>
      </w:r>
      <w:r>
        <w:rPr>
          <w:rFonts w:ascii="Times New Roman" w:hAnsiTheme="minorEastAsia" w:hint="eastAsia"/>
          <w:kern w:val="0"/>
          <w:szCs w:val="21"/>
        </w:rPr>
        <w:t>层</w:t>
      </w:r>
      <w:r>
        <w:rPr>
          <w:rFonts w:ascii="Times New Roman" w:hAnsiTheme="minorEastAsia" w:hint="eastAsia"/>
          <w:kern w:val="0"/>
          <w:szCs w:val="21"/>
        </w:rPr>
        <w:t>N</w:t>
      </w:r>
      <w:r>
        <w:rPr>
          <w:rFonts w:ascii="Times New Roman" w:hAnsiTheme="minorEastAsia"/>
          <w:kern w:val="0"/>
          <w:szCs w:val="21"/>
        </w:rPr>
        <w:t>i</w:t>
      </w:r>
      <w:r>
        <w:rPr>
          <w:rFonts w:ascii="Times New Roman" w:hAnsiTheme="minorEastAsia" w:hint="eastAsia"/>
          <w:kern w:val="0"/>
          <w:szCs w:val="21"/>
        </w:rPr>
        <w:t>和</w:t>
      </w:r>
      <w:r>
        <w:rPr>
          <w:rFonts w:ascii="Times New Roman" w:hAnsiTheme="minorEastAsia" w:hint="eastAsia"/>
          <w:kern w:val="0"/>
          <w:szCs w:val="21"/>
        </w:rPr>
        <w:t>6</w:t>
      </w:r>
      <w:r>
        <w:rPr>
          <w:rFonts w:ascii="Times New Roman" w:hAnsiTheme="minorEastAsia" w:hint="eastAsia"/>
          <w:kern w:val="0"/>
          <w:szCs w:val="21"/>
        </w:rPr>
        <w:t>层</w:t>
      </w:r>
      <w:r>
        <w:rPr>
          <w:rFonts w:ascii="Times New Roman" w:hAnsiTheme="minorEastAsia" w:hint="eastAsia"/>
          <w:kern w:val="0"/>
          <w:szCs w:val="21"/>
        </w:rPr>
        <w:t>Ni</w:t>
      </w:r>
      <w:r>
        <w:rPr>
          <w:rFonts w:ascii="Times New Roman" w:hAnsiTheme="minorEastAsia"/>
          <w:kern w:val="0"/>
          <w:szCs w:val="21"/>
        </w:rPr>
        <w:t>)</w:t>
      </w:r>
      <w:r>
        <w:rPr>
          <w:rFonts w:ascii="Times New Roman" w:hAnsiTheme="minorEastAsia" w:hint="eastAsia"/>
          <w:kern w:val="0"/>
          <w:szCs w:val="21"/>
        </w:rPr>
        <w:t>结构磁各向异性能随面内应力变化的规律，发现</w:t>
      </w:r>
      <w:r>
        <w:rPr>
          <w:rFonts w:ascii="Times New Roman" w:hAnsiTheme="minorEastAsia" w:hint="eastAsia"/>
          <w:kern w:val="0"/>
          <w:szCs w:val="21"/>
        </w:rPr>
        <w:t>5%</w:t>
      </w:r>
      <w:r>
        <w:rPr>
          <w:rFonts w:ascii="Times New Roman" w:hAnsiTheme="minorEastAsia" w:hint="eastAsia"/>
          <w:kern w:val="0"/>
          <w:szCs w:val="21"/>
        </w:rPr>
        <w:t>的张应力能使</w:t>
      </w:r>
      <w:r>
        <w:rPr>
          <w:rFonts w:ascii="Times New Roman" w:hAnsiTheme="minorEastAsia" w:hint="eastAsia"/>
          <w:kern w:val="0"/>
          <w:szCs w:val="21"/>
        </w:rPr>
        <w:t>G</w:t>
      </w:r>
      <w:r>
        <w:rPr>
          <w:rFonts w:ascii="Times New Roman" w:hAnsiTheme="minorEastAsia"/>
          <w:kern w:val="0"/>
          <w:szCs w:val="21"/>
        </w:rPr>
        <w:t>r/Ni/Gr</w:t>
      </w:r>
      <w:r>
        <w:rPr>
          <w:rFonts w:ascii="Times New Roman" w:hAnsiTheme="minorEastAsia" w:hint="eastAsia"/>
          <w:kern w:val="0"/>
          <w:szCs w:val="21"/>
        </w:rPr>
        <w:t>磁各向异性能增大到</w:t>
      </w:r>
      <w:r>
        <w:rPr>
          <w:rFonts w:ascii="Times New Roman" w:hAnsiTheme="minorEastAsia" w:hint="eastAsia"/>
          <w:kern w:val="0"/>
          <w:szCs w:val="21"/>
        </w:rPr>
        <w:t>400%</w:t>
      </w:r>
      <w:r>
        <w:rPr>
          <w:rFonts w:ascii="Times New Roman" w:hAnsiTheme="minorEastAsia" w:hint="eastAsia"/>
          <w:kern w:val="0"/>
          <w:szCs w:val="21"/>
        </w:rPr>
        <w:t>和</w:t>
      </w:r>
      <w:r>
        <w:rPr>
          <w:rFonts w:ascii="Times New Roman" w:hAnsiTheme="minorEastAsia" w:hint="eastAsia"/>
          <w:kern w:val="0"/>
          <w:szCs w:val="21"/>
        </w:rPr>
        <w:t>600</w:t>
      </w:r>
      <w:r>
        <w:rPr>
          <w:rFonts w:ascii="Times New Roman" w:hAnsiTheme="minorEastAsia"/>
          <w:kern w:val="0"/>
          <w:szCs w:val="21"/>
        </w:rPr>
        <w:t>%</w:t>
      </w:r>
      <w:r>
        <w:rPr>
          <w:rFonts w:ascii="Times New Roman" w:hAnsiTheme="minorEastAsia" w:hint="eastAsia"/>
          <w:kern w:val="0"/>
          <w:szCs w:val="21"/>
        </w:rPr>
        <w:t>。本研究丰富了调控界面磁各向异性的思路，并为实现</w:t>
      </w:r>
      <w:r>
        <w:rPr>
          <w:rFonts w:ascii="Times New Roman" w:hAnsiTheme="minorEastAsia" w:hint="eastAsia"/>
          <w:kern w:val="0"/>
          <w:szCs w:val="21"/>
        </w:rPr>
        <w:t>S</w:t>
      </w:r>
      <w:r>
        <w:rPr>
          <w:rFonts w:ascii="Times New Roman" w:hAnsiTheme="minorEastAsia"/>
          <w:kern w:val="0"/>
          <w:szCs w:val="21"/>
        </w:rPr>
        <w:t>TT-RAM</w:t>
      </w:r>
      <w:r>
        <w:rPr>
          <w:rFonts w:ascii="Times New Roman" w:hAnsiTheme="minorEastAsia" w:hint="eastAsia"/>
          <w:kern w:val="0"/>
          <w:szCs w:val="21"/>
        </w:rPr>
        <w:t>提供候选材料体系。</w:t>
      </w:r>
    </w:p>
    <w:p w:rsidR="007512A6" w:rsidRPr="007C0DED" w:rsidRDefault="007512A6" w:rsidP="007512A6">
      <w:pPr>
        <w:autoSpaceDE w:val="0"/>
        <w:autoSpaceDN w:val="0"/>
        <w:ind w:firstLineChars="200" w:firstLine="420"/>
        <w:rPr>
          <w:rFonts w:ascii="Times New Roman" w:hAnsiTheme="minorEastAsia"/>
          <w:kern w:val="0"/>
          <w:szCs w:val="21"/>
        </w:rPr>
      </w:pPr>
      <w:r w:rsidRPr="007C0DED">
        <w:rPr>
          <w:rFonts w:ascii="等线" w:eastAsia="等线" w:hAnsi="等线"/>
          <w:noProof/>
        </w:rPr>
        <w:drawing>
          <wp:inline distT="0" distB="0" distL="0" distR="0">
            <wp:extent cx="2464904" cy="2029602"/>
            <wp:effectExtent l="0" t="0" r="0" b="8890"/>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467027" cy="203135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rFonts w:ascii="Times New Roman" w:hAnsiTheme="minorEastAsia" w:hint="eastAsia"/>
          <w:kern w:val="0"/>
          <w:szCs w:val="21"/>
        </w:rPr>
        <w:t xml:space="preserve">           </w:t>
      </w:r>
      <w:r>
        <w:rPr>
          <w:noProof/>
        </w:rPr>
        <w:drawing>
          <wp:inline distT="0" distB="0" distL="0" distR="0">
            <wp:extent cx="2365606" cy="2034822"/>
            <wp:effectExtent l="0" t="0" r="0" b="381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cstate="print"/>
                    <a:stretch>
                      <a:fillRect/>
                    </a:stretch>
                  </pic:blipFill>
                  <pic:spPr>
                    <a:xfrm>
                      <a:off x="0" y="0"/>
                      <a:ext cx="2369257" cy="2037963"/>
                    </a:xfrm>
                    <a:prstGeom prst="rect">
                      <a:avLst/>
                    </a:prstGeom>
                  </pic:spPr>
                </pic:pic>
              </a:graphicData>
            </a:graphic>
          </wp:inline>
        </w:drawing>
      </w:r>
    </w:p>
    <w:p w:rsidR="007512A6" w:rsidRDefault="007512A6" w:rsidP="007512A6">
      <w:pPr>
        <w:autoSpaceDE w:val="0"/>
        <w:autoSpaceDN w:val="0"/>
        <w:jc w:val="center"/>
        <w:rPr>
          <w:rFonts w:ascii="Times New Roman" w:hAnsiTheme="minorEastAsia"/>
          <w:kern w:val="0"/>
          <w:szCs w:val="21"/>
        </w:rPr>
      </w:pPr>
    </w:p>
    <w:p w:rsidR="007512A6" w:rsidRPr="0068037E" w:rsidRDefault="007512A6" w:rsidP="001C0486">
      <w:pPr>
        <w:autoSpaceDE w:val="0"/>
        <w:autoSpaceDN w:val="0"/>
        <w:spacing w:afterLines="50"/>
        <w:rPr>
          <w:rFonts w:ascii="Times New Roman" w:hAnsi="Times New Roman"/>
          <w:kern w:val="0"/>
          <w:sz w:val="18"/>
          <w:szCs w:val="18"/>
        </w:rPr>
      </w:pPr>
      <w:r>
        <w:rPr>
          <w:rFonts w:ascii="Times New Roman" w:hAnsi="Times New Roman"/>
          <w:kern w:val="0"/>
          <w:sz w:val="18"/>
          <w:szCs w:val="18"/>
        </w:rPr>
        <w:t>Fig. 1 Ni,Ni/</w:t>
      </w:r>
      <w:r>
        <w:rPr>
          <w:rFonts w:ascii="Times New Roman" w:hAnsi="Times New Roman" w:hint="eastAsia"/>
          <w:kern w:val="0"/>
          <w:sz w:val="18"/>
          <w:szCs w:val="18"/>
        </w:rPr>
        <w:t>Gr</w:t>
      </w:r>
      <w:r>
        <w:rPr>
          <w:rFonts w:ascii="Times New Roman" w:hAnsi="Times New Roman" w:hint="eastAsia"/>
          <w:kern w:val="0"/>
          <w:sz w:val="18"/>
          <w:szCs w:val="18"/>
        </w:rPr>
        <w:t>以及</w:t>
      </w:r>
      <w:r>
        <w:rPr>
          <w:rFonts w:ascii="Times New Roman" w:hAnsi="Times New Roman" w:hint="eastAsia"/>
          <w:kern w:val="0"/>
          <w:sz w:val="18"/>
          <w:szCs w:val="18"/>
        </w:rPr>
        <w:t>G</w:t>
      </w:r>
      <w:r>
        <w:rPr>
          <w:rFonts w:ascii="Times New Roman" w:hAnsi="Times New Roman"/>
          <w:kern w:val="0"/>
          <w:sz w:val="18"/>
          <w:szCs w:val="18"/>
        </w:rPr>
        <w:t>r</w:t>
      </w:r>
      <w:r>
        <w:rPr>
          <w:rFonts w:ascii="Times New Roman" w:hAnsi="Times New Roman" w:hint="eastAsia"/>
          <w:kern w:val="0"/>
          <w:sz w:val="18"/>
          <w:szCs w:val="18"/>
        </w:rPr>
        <w:t>/Ni</w:t>
      </w:r>
      <w:r>
        <w:rPr>
          <w:rFonts w:ascii="Times New Roman" w:hAnsi="Times New Roman"/>
          <w:kern w:val="0"/>
          <w:sz w:val="18"/>
          <w:szCs w:val="18"/>
        </w:rPr>
        <w:t>/</w:t>
      </w:r>
      <w:r>
        <w:rPr>
          <w:rFonts w:ascii="Times New Roman" w:hAnsi="Times New Roman" w:hint="eastAsia"/>
          <w:kern w:val="0"/>
          <w:sz w:val="18"/>
          <w:szCs w:val="18"/>
        </w:rPr>
        <w:t>G</w:t>
      </w:r>
      <w:r>
        <w:rPr>
          <w:rFonts w:ascii="Times New Roman" w:hAnsi="Times New Roman"/>
          <w:kern w:val="0"/>
          <w:sz w:val="18"/>
          <w:szCs w:val="18"/>
        </w:rPr>
        <w:t>r</w:t>
      </w:r>
      <w:r>
        <w:rPr>
          <w:rFonts w:ascii="Times New Roman" w:hAnsi="Times New Roman" w:hint="eastAsia"/>
          <w:kern w:val="0"/>
          <w:sz w:val="18"/>
          <w:szCs w:val="18"/>
        </w:rPr>
        <w:t>结构磁各向异性能随</w:t>
      </w:r>
      <w:r>
        <w:rPr>
          <w:rFonts w:ascii="Times New Roman" w:hAnsi="Times New Roman" w:hint="eastAsia"/>
          <w:kern w:val="0"/>
          <w:sz w:val="18"/>
          <w:szCs w:val="18"/>
        </w:rPr>
        <w:t>Ni</w:t>
      </w:r>
      <w:r>
        <w:rPr>
          <w:rFonts w:ascii="Times New Roman" w:hAnsi="Times New Roman" w:hint="eastAsia"/>
          <w:kern w:val="0"/>
          <w:sz w:val="18"/>
          <w:szCs w:val="18"/>
        </w:rPr>
        <w:t>层数变化的关系</w:t>
      </w:r>
      <w:r>
        <w:rPr>
          <w:rFonts w:ascii="Times New Roman" w:hAnsi="Times New Roman" w:hint="eastAsia"/>
          <w:kern w:val="0"/>
          <w:sz w:val="18"/>
          <w:szCs w:val="18"/>
        </w:rPr>
        <w:t xml:space="preserve"> </w:t>
      </w:r>
      <w:r w:rsidRPr="0068037E">
        <w:rPr>
          <w:rFonts w:ascii="Times New Roman" w:hAnsi="Times New Roman" w:hint="eastAsia"/>
          <w:kern w:val="0"/>
          <w:sz w:val="18"/>
          <w:szCs w:val="18"/>
        </w:rPr>
        <w:t>F</w:t>
      </w:r>
      <w:r w:rsidRPr="0068037E">
        <w:rPr>
          <w:rFonts w:ascii="Times New Roman" w:hAnsi="Times New Roman"/>
          <w:kern w:val="0"/>
          <w:sz w:val="18"/>
          <w:szCs w:val="18"/>
        </w:rPr>
        <w:t>ig2    Gr/Ni/Gr</w:t>
      </w:r>
      <w:r w:rsidRPr="0068037E">
        <w:rPr>
          <w:rFonts w:ascii="Times New Roman" w:hAnsi="Times New Roman" w:hint="eastAsia"/>
          <w:kern w:val="0"/>
          <w:sz w:val="18"/>
          <w:szCs w:val="18"/>
        </w:rPr>
        <w:t>结构磁各向异性能随面内应力变化</w:t>
      </w:r>
      <w:r w:rsidRPr="0068037E">
        <w:rPr>
          <w:rFonts w:ascii="Times New Roman" w:hAnsi="Times New Roman"/>
          <w:kern w:val="0"/>
          <w:sz w:val="18"/>
          <w:szCs w:val="18"/>
        </w:rPr>
        <w:t xml:space="preserve">   </w:t>
      </w:r>
    </w:p>
    <w:p w:rsidR="007512A6" w:rsidRDefault="007512A6" w:rsidP="007512A6">
      <w:pPr>
        <w:autoSpaceDE w:val="0"/>
        <w:autoSpaceDN w:val="0"/>
        <w:rPr>
          <w:rFonts w:ascii="Times New Roman" w:hAnsi="Times New Roman"/>
          <w:kern w:val="0"/>
          <w:szCs w:val="21"/>
        </w:rPr>
      </w:pPr>
      <w:r>
        <w:rPr>
          <w:rFonts w:ascii="Times New Roman" w:hAnsi="Times New Roman" w:hint="eastAsia"/>
          <w:kern w:val="0"/>
          <w:szCs w:val="21"/>
        </w:rPr>
        <w:t xml:space="preserve"> </w:t>
      </w:r>
      <w:r>
        <w:rPr>
          <w:rFonts w:ascii="Times New Roman" w:hAnsi="Times New Roman"/>
          <w:kern w:val="0"/>
          <w:szCs w:val="21"/>
        </w:rPr>
        <w:t xml:space="preserve"> </w:t>
      </w:r>
    </w:p>
    <w:p w:rsidR="007512A6" w:rsidRDefault="007512A6" w:rsidP="007512A6">
      <w:pPr>
        <w:autoSpaceDE w:val="0"/>
        <w:autoSpaceDN w:val="0"/>
        <w:rPr>
          <w:rFonts w:ascii="Times New Roman" w:hAnsi="Times New Roman"/>
          <w:kern w:val="0"/>
          <w:szCs w:val="21"/>
        </w:rPr>
      </w:pPr>
      <w:r>
        <w:rPr>
          <w:rFonts w:ascii="Times New Roman" w:hAnsi="Times New Roman" w:hint="eastAsia"/>
          <w:kern w:val="0"/>
          <w:szCs w:val="21"/>
        </w:rPr>
        <w:t>参考文献：</w:t>
      </w:r>
    </w:p>
    <w:p w:rsidR="007512A6" w:rsidRPr="003D3979" w:rsidRDefault="007512A6" w:rsidP="007512A6">
      <w:pPr>
        <w:autoSpaceDE w:val="0"/>
        <w:autoSpaceDN w:val="0"/>
        <w:rPr>
          <w:rFonts w:ascii="宋体" w:hAnsi="Times New Roman" w:cs="宋体"/>
          <w:kern w:val="0"/>
          <w:szCs w:val="21"/>
        </w:rPr>
      </w:pPr>
    </w:p>
    <w:p w:rsidR="007512A6" w:rsidRDefault="007512A6" w:rsidP="007512A6">
      <w:pPr>
        <w:autoSpaceDE w:val="0"/>
        <w:autoSpaceDN w:val="0"/>
        <w:rPr>
          <w:rFonts w:ascii="Times New Roman" w:hAnsi="Times New Roman"/>
          <w:kern w:val="0"/>
          <w:sz w:val="18"/>
          <w:szCs w:val="18"/>
        </w:rPr>
      </w:pPr>
      <w:r>
        <w:rPr>
          <w:rFonts w:ascii="Times New Roman" w:hAnsi="Times New Roman" w:hint="eastAsia"/>
          <w:kern w:val="0"/>
          <w:sz w:val="18"/>
          <w:szCs w:val="18"/>
        </w:rPr>
        <w:t>[</w:t>
      </w:r>
      <w:r>
        <w:rPr>
          <w:rFonts w:ascii="Times New Roman" w:hAnsi="Times New Roman"/>
          <w:kern w:val="0"/>
          <w:sz w:val="18"/>
          <w:szCs w:val="18"/>
        </w:rPr>
        <w:t>1</w:t>
      </w:r>
      <w:r>
        <w:rPr>
          <w:rFonts w:ascii="Times New Roman" w:hAnsi="Times New Roman" w:hint="eastAsia"/>
          <w:kern w:val="0"/>
          <w:sz w:val="18"/>
          <w:szCs w:val="18"/>
        </w:rPr>
        <w:t>]</w:t>
      </w:r>
      <w:r>
        <w:rPr>
          <w:rFonts w:ascii="Times New Roman" w:hAnsi="Times New Roman"/>
          <w:kern w:val="0"/>
          <w:sz w:val="18"/>
          <w:szCs w:val="18"/>
        </w:rPr>
        <w:t xml:space="preserve"> </w:t>
      </w:r>
      <w:r w:rsidRPr="009A5390">
        <w:rPr>
          <w:rFonts w:ascii="Times New Roman" w:hAnsi="Times New Roman"/>
          <w:kern w:val="0"/>
          <w:sz w:val="18"/>
          <w:szCs w:val="18"/>
        </w:rPr>
        <w:t>Yang H, Vu A D, Hallal A, et al.. Nano letters, 2015, 16(1): 145-151.</w:t>
      </w:r>
    </w:p>
    <w:p w:rsidR="007512A6" w:rsidRPr="00CE14FA" w:rsidRDefault="007512A6" w:rsidP="007512A6">
      <w:pPr>
        <w:autoSpaceDE w:val="0"/>
        <w:autoSpaceDN w:val="0"/>
        <w:rPr>
          <w:rFonts w:ascii="Times New Roman" w:hAnsi="Times New Roman"/>
          <w:kern w:val="0"/>
          <w:sz w:val="18"/>
          <w:szCs w:val="18"/>
        </w:rPr>
      </w:pPr>
      <w:r>
        <w:rPr>
          <w:rFonts w:ascii="Times New Roman" w:hAnsi="Times New Roman" w:hint="eastAsia"/>
          <w:kern w:val="0"/>
          <w:sz w:val="18"/>
          <w:szCs w:val="18"/>
        </w:rPr>
        <w:t xml:space="preserve">[2] </w:t>
      </w:r>
      <w:r w:rsidRPr="00094E38">
        <w:rPr>
          <w:rFonts w:ascii="Times New Roman" w:hAnsi="Times New Roman"/>
          <w:kern w:val="0"/>
          <w:sz w:val="18"/>
          <w:szCs w:val="18"/>
        </w:rPr>
        <w:t>Yang B S, Zhang J, Jiang L N, et al. Physical Review B, 2017, 95(17): 174424.</w:t>
      </w:r>
    </w:p>
    <w:p w:rsidR="007512A6" w:rsidRDefault="007512A6" w:rsidP="007512A6">
      <w:pPr>
        <w:autoSpaceDE w:val="0"/>
        <w:autoSpaceDN w:val="0"/>
        <w:rPr>
          <w:rFonts w:ascii="Times New Roman" w:hAnsi="Times New Roman"/>
          <w:kern w:val="0"/>
          <w:sz w:val="18"/>
          <w:szCs w:val="18"/>
        </w:rPr>
      </w:pPr>
      <w:r>
        <w:rPr>
          <w:rFonts w:ascii="Times New Roman" w:hAnsi="Times New Roman"/>
          <w:kern w:val="0"/>
          <w:sz w:val="18"/>
          <w:szCs w:val="18"/>
        </w:rPr>
        <w:t>[</w:t>
      </w:r>
      <w:r>
        <w:rPr>
          <w:rFonts w:ascii="Times New Roman" w:hAnsi="Times New Roman" w:hint="eastAsia"/>
          <w:kern w:val="0"/>
          <w:sz w:val="18"/>
          <w:szCs w:val="18"/>
        </w:rPr>
        <w:t>3</w:t>
      </w:r>
      <w:r w:rsidRPr="003D3979">
        <w:rPr>
          <w:rFonts w:ascii="Times New Roman" w:hAnsi="Times New Roman"/>
          <w:kern w:val="0"/>
          <w:sz w:val="18"/>
          <w:szCs w:val="18"/>
        </w:rPr>
        <w:t xml:space="preserve">] </w:t>
      </w:r>
      <w:r w:rsidRPr="00980324">
        <w:rPr>
          <w:rFonts w:ascii="Times New Roman" w:hAnsi="Times New Roman"/>
          <w:kern w:val="0"/>
          <w:sz w:val="18"/>
          <w:szCs w:val="18"/>
        </w:rPr>
        <w:t>Hong J, Wu R Q, Lindner J, et al. Physical review letters, 2004, 92(14): 147202.</w:t>
      </w:r>
    </w:p>
    <w:p w:rsidR="007512A6" w:rsidRDefault="007512A6" w:rsidP="007512A6">
      <w:pPr>
        <w:autoSpaceDE w:val="0"/>
        <w:autoSpaceDN w:val="0"/>
        <w:rPr>
          <w:rFonts w:ascii="Times New Roman" w:hAnsi="Times New Roman"/>
          <w:kern w:val="0"/>
          <w:sz w:val="18"/>
          <w:szCs w:val="18"/>
        </w:rPr>
      </w:pPr>
      <w:r>
        <w:rPr>
          <w:rFonts w:ascii="Times New Roman" w:hAnsi="Times New Roman" w:hint="eastAsia"/>
          <w:kern w:val="0"/>
          <w:sz w:val="18"/>
          <w:szCs w:val="18"/>
        </w:rPr>
        <w:t>[</w:t>
      </w:r>
      <w:r>
        <w:rPr>
          <w:rFonts w:ascii="Times New Roman" w:hAnsi="Times New Roman"/>
          <w:kern w:val="0"/>
          <w:sz w:val="18"/>
          <w:szCs w:val="18"/>
        </w:rPr>
        <w:t xml:space="preserve">4] </w:t>
      </w:r>
      <w:r w:rsidRPr="008D4A47">
        <w:rPr>
          <w:rFonts w:ascii="Times New Roman" w:hAnsi="Times New Roman"/>
          <w:kern w:val="0"/>
          <w:sz w:val="18"/>
          <w:szCs w:val="18"/>
        </w:rPr>
        <w:t>Wang D, Wu R, Freeman A J. Physical Review B, 1993, 47(22): 14932.</w:t>
      </w:r>
    </w:p>
    <w:p w:rsidR="007512A6" w:rsidRDefault="007512A6" w:rsidP="007512A6">
      <w:pPr>
        <w:autoSpaceDE w:val="0"/>
        <w:autoSpaceDN w:val="0"/>
        <w:rPr>
          <w:rFonts w:ascii="Times New Roman" w:hAnsi="Times New Roman"/>
          <w:kern w:val="0"/>
          <w:sz w:val="18"/>
          <w:szCs w:val="18"/>
        </w:rPr>
      </w:pPr>
      <w:r>
        <w:rPr>
          <w:rFonts w:ascii="Times New Roman" w:hAnsi="Times New Roman"/>
          <w:kern w:val="0"/>
          <w:sz w:val="18"/>
          <w:szCs w:val="18"/>
        </w:rPr>
        <w:t xml:space="preserve">[5] </w:t>
      </w:r>
      <w:r w:rsidRPr="00632DA5">
        <w:rPr>
          <w:rFonts w:ascii="Times New Roman" w:hAnsi="Times New Roman"/>
          <w:kern w:val="0"/>
          <w:sz w:val="18"/>
          <w:szCs w:val="18"/>
        </w:rPr>
        <w:t>Dedkov Y S, Fonin M, Rüdiger U, et al. Physical review letters, 2008, 100(10): 107602.</w:t>
      </w:r>
    </w:p>
    <w:p w:rsidR="007512A6" w:rsidRDefault="007512A6" w:rsidP="007512A6">
      <w:pPr>
        <w:autoSpaceDE w:val="0"/>
        <w:autoSpaceDN w:val="0"/>
        <w:rPr>
          <w:rFonts w:ascii="Times New Roman" w:hAnsi="Times New Roman"/>
          <w:kern w:val="0"/>
          <w:sz w:val="18"/>
          <w:szCs w:val="18"/>
        </w:rPr>
      </w:pPr>
      <w:r>
        <w:rPr>
          <w:rFonts w:ascii="Times New Roman" w:hAnsi="Times New Roman" w:hint="eastAsia"/>
          <w:kern w:val="0"/>
          <w:sz w:val="18"/>
          <w:szCs w:val="18"/>
        </w:rPr>
        <w:t>[</w:t>
      </w:r>
      <w:r>
        <w:rPr>
          <w:rFonts w:ascii="Times New Roman" w:hAnsi="Times New Roman"/>
          <w:kern w:val="0"/>
          <w:sz w:val="18"/>
          <w:szCs w:val="18"/>
        </w:rPr>
        <w:t xml:space="preserve">6] </w:t>
      </w:r>
      <w:r w:rsidRPr="002C66D9">
        <w:rPr>
          <w:rFonts w:ascii="Times New Roman" w:hAnsi="Times New Roman"/>
          <w:kern w:val="0"/>
          <w:sz w:val="18"/>
          <w:szCs w:val="18"/>
        </w:rPr>
        <w:t>Farle M, Mirwald-Schulz B, Anisimov A N, et al.. Physical Review B, 1997, 55(6): 3708.</w:t>
      </w:r>
      <w:r>
        <w:rPr>
          <w:rFonts w:ascii="Times New Roman" w:hAnsi="Times New Roman"/>
          <w:kern w:val="0"/>
          <w:sz w:val="18"/>
          <w:szCs w:val="18"/>
        </w:rPr>
        <w:br w:type="page"/>
      </w:r>
    </w:p>
    <w:p w:rsidR="007512A6" w:rsidRPr="00405013" w:rsidRDefault="007512A6" w:rsidP="007512A6">
      <w:pPr>
        <w:spacing w:line="360" w:lineRule="auto"/>
        <w:ind w:firstLineChars="200" w:firstLine="560"/>
        <w:rPr>
          <w:rFonts w:ascii="Times New Roman" w:eastAsia="黑体" w:hAnsi="Times New Roman"/>
          <w:sz w:val="28"/>
          <w:szCs w:val="28"/>
        </w:rPr>
      </w:pPr>
      <w:r>
        <w:rPr>
          <w:rFonts w:ascii="Times New Roman" w:hAnsi="Times New Roman"/>
          <w:sz w:val="28"/>
          <w:szCs w:val="28"/>
        </w:rPr>
        <w:lastRenderedPageBreak/>
        <w:t>J12</w:t>
      </w:r>
      <w:r w:rsidRPr="00405013">
        <w:rPr>
          <w:rFonts w:ascii="Times New Roman" w:hAnsi="Times New Roman"/>
          <w:sz w:val="28"/>
          <w:szCs w:val="28"/>
        </w:rPr>
        <w:t>-</w:t>
      </w:r>
      <w:r>
        <w:rPr>
          <w:rFonts w:ascii="Times New Roman" w:hAnsi="Times New Roman"/>
          <w:sz w:val="28"/>
          <w:szCs w:val="28"/>
        </w:rPr>
        <w:t>P17</w:t>
      </w:r>
      <w:r w:rsidR="0056561B">
        <w:rPr>
          <w:rFonts w:ascii="Times New Roman" w:hAnsi="Times New Roman" w:hint="eastAsia"/>
          <w:sz w:val="28"/>
          <w:szCs w:val="28"/>
        </w:rPr>
        <w:t>6</w:t>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t xml:space="preserve">      </w:t>
      </w:r>
      <w:r w:rsidRPr="00405013">
        <w:rPr>
          <w:rFonts w:ascii="Times New Roman" w:hAnsi="Times New Roman"/>
          <w:sz w:val="28"/>
          <w:szCs w:val="28"/>
        </w:rPr>
        <w:t>专题代号：</w:t>
      </w:r>
      <w:r w:rsidRPr="00405013">
        <w:rPr>
          <w:rFonts w:ascii="Times New Roman" w:hAnsi="Times New Roman"/>
          <w:color w:val="FF0000"/>
          <w:sz w:val="28"/>
          <w:szCs w:val="28"/>
        </w:rPr>
        <w:t>J</w:t>
      </w:r>
    </w:p>
    <w:p w:rsidR="007512A6" w:rsidRPr="000410D4" w:rsidRDefault="007512A6" w:rsidP="007512A6">
      <w:pPr>
        <w:autoSpaceDE w:val="0"/>
        <w:autoSpaceDN w:val="0"/>
        <w:adjustRightInd w:val="0"/>
        <w:jc w:val="center"/>
        <w:rPr>
          <w:rFonts w:ascii="Times New Roman" w:eastAsia="黑体" w:hAnsi="Times New Roman"/>
          <w:kern w:val="0"/>
          <w:sz w:val="32"/>
          <w:szCs w:val="32"/>
        </w:rPr>
      </w:pPr>
      <w:r w:rsidRPr="000410D4">
        <w:rPr>
          <w:rFonts w:ascii="Times New Roman" w:eastAsia="黑体" w:hAnsi="Times New Roman"/>
          <w:kern w:val="0"/>
          <w:sz w:val="32"/>
          <w:szCs w:val="32"/>
        </w:rPr>
        <w:t>The shielding effects of a C</w:t>
      </w:r>
      <w:r w:rsidRPr="000410D4">
        <w:rPr>
          <w:rFonts w:ascii="Times New Roman" w:eastAsia="黑体" w:hAnsi="Times New Roman"/>
          <w:kern w:val="0"/>
          <w:sz w:val="32"/>
          <w:szCs w:val="32"/>
          <w:vertAlign w:val="subscript"/>
        </w:rPr>
        <w:t>60</w:t>
      </w:r>
      <w:r w:rsidRPr="000410D4">
        <w:rPr>
          <w:rFonts w:ascii="Times New Roman" w:eastAsia="黑体" w:hAnsi="Times New Roman"/>
          <w:kern w:val="0"/>
          <w:sz w:val="32"/>
          <w:szCs w:val="32"/>
        </w:rPr>
        <w:t xml:space="preserve"> cage on the magnetic moments of transition metal atoms inside the corner holes of Si(111)-(7×7)</w:t>
      </w:r>
    </w:p>
    <w:p w:rsidR="007512A6" w:rsidRPr="009F21E9" w:rsidRDefault="007512A6" w:rsidP="007512A6">
      <w:pPr>
        <w:autoSpaceDE w:val="0"/>
        <w:autoSpaceDN w:val="0"/>
        <w:adjustRightInd w:val="0"/>
        <w:jc w:val="center"/>
        <w:rPr>
          <w:rFonts w:ascii="Times New Roman" w:eastAsia="楷体" w:hAnsi="Times New Roman"/>
          <w:kern w:val="0"/>
          <w:sz w:val="28"/>
          <w:szCs w:val="28"/>
        </w:rPr>
      </w:pPr>
      <w:r w:rsidRPr="009F21E9">
        <w:rPr>
          <w:rFonts w:ascii="Times New Roman" w:eastAsia="楷体" w:hAnsi="Times New Roman"/>
          <w:kern w:val="0"/>
          <w:sz w:val="28"/>
          <w:szCs w:val="28"/>
          <w:u w:val="single"/>
        </w:rPr>
        <w:t>Shao-Xiji</w:t>
      </w:r>
      <w:r w:rsidRPr="009F21E9">
        <w:rPr>
          <w:rFonts w:ascii="Times New Roman" w:eastAsia="楷体" w:hAnsi="Times New Roman"/>
          <w:kern w:val="0"/>
          <w:sz w:val="28"/>
          <w:szCs w:val="28"/>
          <w:u w:val="single"/>
          <w:vertAlign w:val="superscript"/>
        </w:rPr>
        <w:t>1,2</w:t>
      </w:r>
      <w:r w:rsidRPr="009F21E9">
        <w:rPr>
          <w:rFonts w:ascii="Times New Roman" w:eastAsia="楷体" w:hAnsi="Times New Roman"/>
          <w:kern w:val="0"/>
          <w:sz w:val="28"/>
          <w:szCs w:val="28"/>
        </w:rPr>
        <w:t>, Li-Lin</w:t>
      </w:r>
      <w:r w:rsidRPr="009F21E9">
        <w:rPr>
          <w:rFonts w:ascii="Times New Roman" w:eastAsia="楷体" w:hAnsi="Times New Roman"/>
          <w:kern w:val="0"/>
          <w:sz w:val="28"/>
          <w:szCs w:val="28"/>
          <w:vertAlign w:val="superscript"/>
        </w:rPr>
        <w:t>3</w:t>
      </w:r>
      <w:r w:rsidRPr="009F21E9">
        <w:rPr>
          <w:rFonts w:ascii="Times New Roman" w:eastAsia="楷体" w:hAnsi="Times New Roman"/>
          <w:kern w:val="0"/>
          <w:sz w:val="28"/>
          <w:szCs w:val="28"/>
        </w:rPr>
        <w:t>, Shi-Xingqiang</w:t>
      </w:r>
      <w:r w:rsidRPr="009F21E9">
        <w:rPr>
          <w:rFonts w:ascii="Times New Roman" w:eastAsia="楷体" w:hAnsi="Times New Roman"/>
          <w:kern w:val="0"/>
          <w:sz w:val="28"/>
          <w:szCs w:val="28"/>
          <w:vertAlign w:val="superscript"/>
        </w:rPr>
        <w:t>1</w:t>
      </w:r>
      <w:r w:rsidRPr="009F21E9">
        <w:rPr>
          <w:rFonts w:ascii="Times New Roman" w:eastAsia="楷体" w:hAnsi="Times New Roman"/>
          <w:kern w:val="0"/>
          <w:sz w:val="28"/>
          <w:szCs w:val="28"/>
        </w:rPr>
        <w:t xml:space="preserve"> and Wang-Kedong</w:t>
      </w:r>
      <w:r w:rsidRPr="009F21E9">
        <w:rPr>
          <w:rFonts w:ascii="Times New Roman" w:eastAsia="楷体" w:hAnsi="Times New Roman"/>
          <w:kern w:val="0"/>
          <w:sz w:val="28"/>
          <w:szCs w:val="28"/>
          <w:vertAlign w:val="superscript"/>
        </w:rPr>
        <w:t>1*</w:t>
      </w:r>
    </w:p>
    <w:p w:rsidR="007512A6" w:rsidRDefault="007512A6" w:rsidP="007512A6">
      <w:pPr>
        <w:rPr>
          <w:rFonts w:ascii="Times New Roman" w:eastAsia="楷体" w:hAnsi="Times New Roman"/>
          <w:sz w:val="24"/>
          <w:szCs w:val="24"/>
        </w:rPr>
      </w:pPr>
      <w:r>
        <w:rPr>
          <w:rFonts w:ascii="Times New Roman" w:eastAsia="楷体" w:hAnsi="Times New Roman" w:hint="eastAsia"/>
          <w:sz w:val="24"/>
          <w:szCs w:val="24"/>
        </w:rPr>
        <w:t>1, Department of Physics, Southern University of Science and Technology, Shenzhen 518055</w:t>
      </w:r>
    </w:p>
    <w:p w:rsidR="007512A6" w:rsidRDefault="007512A6" w:rsidP="007512A6">
      <w:pPr>
        <w:jc w:val="center"/>
        <w:rPr>
          <w:rFonts w:ascii="Times New Roman" w:eastAsia="楷体" w:hAnsi="Times New Roman"/>
          <w:sz w:val="24"/>
          <w:szCs w:val="24"/>
        </w:rPr>
      </w:pPr>
      <w:r>
        <w:rPr>
          <w:rFonts w:ascii="Times New Roman" w:eastAsia="楷体" w:hAnsi="Times New Roman" w:hint="eastAsia"/>
          <w:sz w:val="24"/>
          <w:szCs w:val="24"/>
        </w:rPr>
        <w:t>2, Harbin Institute of Technology, Harbin 150080</w:t>
      </w:r>
    </w:p>
    <w:p w:rsidR="007512A6" w:rsidRDefault="007512A6" w:rsidP="007512A6">
      <w:pPr>
        <w:jc w:val="center"/>
        <w:rPr>
          <w:rFonts w:ascii="楷体" w:eastAsia="楷体" w:hAnsi="楷体" w:cs="宋体"/>
          <w:kern w:val="0"/>
          <w:sz w:val="24"/>
          <w:szCs w:val="24"/>
        </w:rPr>
      </w:pPr>
      <w:r>
        <w:rPr>
          <w:rFonts w:ascii="Times New Roman" w:eastAsia="楷体" w:hAnsi="Times New Roman" w:hint="eastAsia"/>
          <w:sz w:val="24"/>
          <w:szCs w:val="24"/>
        </w:rPr>
        <w:t>3, College of Physics and Electronic Engineering, and Center for Computational Sciences, Sichuan Normal University, Chengdu 610068</w:t>
      </w:r>
      <w:r>
        <w:rPr>
          <w:rFonts w:ascii="楷体" w:eastAsia="楷体" w:hAnsi="楷体" w:cs="宋体"/>
          <w:kern w:val="0"/>
          <w:sz w:val="24"/>
          <w:szCs w:val="24"/>
        </w:rPr>
        <w:t xml:space="preserve"> </w:t>
      </w:r>
    </w:p>
    <w:p w:rsidR="007512A6" w:rsidRPr="00AA4461" w:rsidRDefault="007512A6" w:rsidP="007512A6">
      <w:pPr>
        <w:jc w:val="center"/>
        <w:rPr>
          <w:rFonts w:ascii="宋体" w:hAnsi="宋体"/>
          <w:szCs w:val="21"/>
        </w:rPr>
      </w:pPr>
      <w:r w:rsidRPr="00AA4461">
        <w:rPr>
          <w:rFonts w:ascii="Times New Roman" w:eastAsia="楷体" w:hAnsi="Times New Roman"/>
          <w:szCs w:val="21"/>
        </w:rPr>
        <w:t xml:space="preserve">Email: </w:t>
      </w:r>
      <w:hyperlink r:id="rId355" w:history="1">
        <w:r w:rsidRPr="00AA4461">
          <w:rPr>
            <w:rStyle w:val="a7"/>
            <w:rFonts w:ascii="Times New Roman" w:eastAsia="楷体" w:hAnsi="Times New Roman"/>
            <w:szCs w:val="21"/>
          </w:rPr>
          <w:t>shaoxj@mail.sustech.edu.cn</w:t>
        </w:r>
      </w:hyperlink>
      <w:r w:rsidRPr="00AA4461">
        <w:rPr>
          <w:rFonts w:ascii="Times New Roman" w:eastAsia="楷体" w:hAnsi="Times New Roman"/>
          <w:szCs w:val="21"/>
        </w:rPr>
        <w:t xml:space="preserve">, </w:t>
      </w:r>
      <w:hyperlink r:id="rId356" w:history="1">
        <w:r w:rsidRPr="00AA4461">
          <w:rPr>
            <w:rStyle w:val="a7"/>
            <w:rFonts w:ascii="Times New Roman" w:hAnsi="Times New Roman"/>
            <w:kern w:val="0"/>
            <w:szCs w:val="21"/>
          </w:rPr>
          <w:t>wangkd@sustech.edu.cn</w:t>
        </w:r>
      </w:hyperlink>
      <w:r>
        <w:rPr>
          <w:rFonts w:ascii="Times New Roman" w:eastAsia="楷体" w:hAnsi="Times New Roman"/>
          <w:szCs w:val="21"/>
        </w:rPr>
        <w:t xml:space="preserve"> </w:t>
      </w:r>
    </w:p>
    <w:p w:rsidR="007512A6" w:rsidRDefault="007512A6" w:rsidP="007512A6">
      <w:pPr>
        <w:jc w:val="center"/>
        <w:rPr>
          <w:rFonts w:ascii="Times New Roman" w:eastAsia="楷体" w:hAnsi="Times New Roman"/>
          <w:szCs w:val="21"/>
        </w:rPr>
      </w:pPr>
    </w:p>
    <w:p w:rsidR="007512A6" w:rsidRPr="009F21E9" w:rsidRDefault="007512A6" w:rsidP="007512A6">
      <w:pPr>
        <w:autoSpaceDE w:val="0"/>
        <w:autoSpaceDN w:val="0"/>
        <w:adjustRightInd w:val="0"/>
        <w:spacing w:line="360" w:lineRule="auto"/>
        <w:rPr>
          <w:rFonts w:ascii="Times New Roman" w:hAnsi="Times New Roman"/>
          <w:sz w:val="24"/>
          <w:szCs w:val="24"/>
        </w:rPr>
      </w:pPr>
      <w:r w:rsidRPr="009F21E9">
        <w:rPr>
          <w:rFonts w:ascii="Times New Roman" w:hAnsi="Times New Roman"/>
          <w:b/>
          <w:sz w:val="24"/>
          <w:szCs w:val="24"/>
        </w:rPr>
        <w:t>Abstract</w:t>
      </w:r>
      <w:r w:rsidRPr="009F21E9">
        <w:rPr>
          <w:rFonts w:ascii="Times New Roman" w:hAnsi="Times New Roman"/>
          <w:sz w:val="24"/>
          <w:szCs w:val="24"/>
        </w:rPr>
        <w:t>：</w:t>
      </w:r>
      <w:r w:rsidRPr="009F21E9">
        <w:rPr>
          <w:rFonts w:ascii="Times New Roman" w:hAnsi="Times New Roman"/>
          <w:kern w:val="0"/>
          <w:sz w:val="24"/>
          <w:szCs w:val="24"/>
        </w:rPr>
        <w:t xml:space="preserve">The strong interaction between transition metal (TM) atoms and semiconductor surface atoms may diminish the magnetic moments of the TM atoms and prevent them from being used as single atom spin based devices. A carbon cage that can encapsulate TM atoms and isolate them from interacting with surface atoms is considered to protect the magnetic moments of the TM atoms. We have studied the magnetic moments of Fe, Co, and Ni atoms adsorbed inside the corner hole of Si(111)-(7×7) by using </w:t>
      </w:r>
      <w:r w:rsidRPr="009F21E9">
        <w:rPr>
          <w:rFonts w:ascii="Times New Roman" w:eastAsia="AdvOT9b12cd41+fb" w:hAnsi="Times New Roman"/>
          <w:kern w:val="0"/>
          <w:sz w:val="24"/>
          <w:szCs w:val="24"/>
        </w:rPr>
        <w:t>fi</w:t>
      </w:r>
      <w:r w:rsidRPr="009F21E9">
        <w:rPr>
          <w:rFonts w:ascii="Times New Roman" w:hAnsi="Times New Roman"/>
          <w:kern w:val="0"/>
          <w:sz w:val="24"/>
          <w:szCs w:val="24"/>
        </w:rPr>
        <w:t xml:space="preserve">rst-principles calculations based on the density functional theory. The results show that when Co and Ni atoms are directly adsorbed inside the corner hole, the magnetic moments are 1.353 </w:t>
      </w:r>
      <w:r w:rsidRPr="009F21E9">
        <w:rPr>
          <w:rFonts w:ascii="Times New Roman" w:eastAsia="AdvOTdd3b7348.I+03" w:hAnsi="Times New Roman"/>
          <w:kern w:val="0"/>
          <w:sz w:val="24"/>
          <w:szCs w:val="24"/>
        </w:rPr>
        <w:t>μ</w:t>
      </w:r>
      <w:r w:rsidRPr="009F21E9">
        <w:rPr>
          <w:rFonts w:ascii="Times New Roman" w:hAnsi="Times New Roman"/>
          <w:kern w:val="0"/>
          <w:sz w:val="24"/>
          <w:szCs w:val="24"/>
        </w:rPr>
        <w:t>B and 0, respectively. However when a C</w:t>
      </w:r>
      <w:r w:rsidRPr="009F21E9">
        <w:rPr>
          <w:rFonts w:ascii="Times New Roman" w:hAnsi="Times New Roman"/>
          <w:kern w:val="0"/>
          <w:sz w:val="24"/>
          <w:szCs w:val="24"/>
          <w:vertAlign w:val="subscript"/>
        </w:rPr>
        <w:t>60</w:t>
      </w:r>
      <w:r w:rsidRPr="009F21E9">
        <w:rPr>
          <w:rFonts w:ascii="Times New Roman" w:hAnsi="Times New Roman"/>
          <w:kern w:val="0"/>
          <w:sz w:val="24"/>
          <w:szCs w:val="24"/>
        </w:rPr>
        <w:t xml:space="preserve"> cage is used to encapsulate the atoms, the magnetic moments increase to 1.849 </w:t>
      </w:r>
      <w:r w:rsidRPr="009F21E9">
        <w:rPr>
          <w:rFonts w:ascii="Times New Roman" w:eastAsia="AdvOTdd3b7348.I+03" w:hAnsi="Times New Roman"/>
          <w:kern w:val="0"/>
          <w:sz w:val="24"/>
          <w:szCs w:val="24"/>
        </w:rPr>
        <w:t>μ</w:t>
      </w:r>
      <w:r w:rsidRPr="009F21E9">
        <w:rPr>
          <w:rFonts w:ascii="Times New Roman" w:hAnsi="Times New Roman"/>
          <w:kern w:val="0"/>
          <w:sz w:val="24"/>
          <w:szCs w:val="24"/>
        </w:rPr>
        <w:t xml:space="preserve">B and 0.884 </w:t>
      </w:r>
      <w:r w:rsidRPr="009F21E9">
        <w:rPr>
          <w:rFonts w:ascii="Times New Roman" w:eastAsia="AdvOTdd3b7348.I+03" w:hAnsi="Times New Roman"/>
          <w:kern w:val="0"/>
          <w:sz w:val="24"/>
          <w:szCs w:val="24"/>
        </w:rPr>
        <w:t>μ</w:t>
      </w:r>
      <w:r w:rsidRPr="009F21E9">
        <w:rPr>
          <w:rFonts w:ascii="Times New Roman" w:hAnsi="Times New Roman"/>
          <w:kern w:val="0"/>
          <w:sz w:val="24"/>
          <w:szCs w:val="24"/>
        </w:rPr>
        <w:t>B, respectively. The results show a clear protecting e</w:t>
      </w:r>
      <w:r w:rsidRPr="009F21E9">
        <w:rPr>
          <w:rFonts w:ascii="Times New Roman" w:eastAsia="AdvOT9b12cd41+fb" w:hAnsi="Times New Roman"/>
          <w:kern w:val="0"/>
          <w:sz w:val="24"/>
          <w:szCs w:val="24"/>
        </w:rPr>
        <w:t>ff</w:t>
      </w:r>
      <w:r w:rsidRPr="009F21E9">
        <w:rPr>
          <w:rFonts w:ascii="Times New Roman" w:hAnsi="Times New Roman"/>
          <w:kern w:val="0"/>
          <w:sz w:val="24"/>
          <w:szCs w:val="24"/>
        </w:rPr>
        <w:t>ect of a carbon cage. For Fe with and without C</w:t>
      </w:r>
      <w:r w:rsidRPr="009F21E9">
        <w:rPr>
          <w:rFonts w:ascii="Times New Roman" w:hAnsi="Times New Roman"/>
          <w:kern w:val="0"/>
          <w:sz w:val="24"/>
          <w:szCs w:val="24"/>
          <w:vertAlign w:val="subscript"/>
        </w:rPr>
        <w:t>60</w:t>
      </w:r>
      <w:r w:rsidRPr="009F21E9">
        <w:rPr>
          <w:rFonts w:ascii="Times New Roman" w:hAnsi="Times New Roman"/>
          <w:kern w:val="0"/>
          <w:sz w:val="24"/>
          <w:szCs w:val="24"/>
        </w:rPr>
        <w:t xml:space="preserve">, the magnetic moments are 2.909 </w:t>
      </w:r>
      <w:r w:rsidRPr="009F21E9">
        <w:rPr>
          <w:rFonts w:ascii="Times New Roman" w:eastAsia="AdvOTdd3b7348.I+03" w:hAnsi="Times New Roman"/>
          <w:kern w:val="0"/>
          <w:sz w:val="24"/>
          <w:szCs w:val="24"/>
        </w:rPr>
        <w:t>μ</w:t>
      </w:r>
      <w:r w:rsidRPr="009F21E9">
        <w:rPr>
          <w:rFonts w:ascii="Times New Roman" w:hAnsi="Times New Roman"/>
          <w:kern w:val="0"/>
          <w:sz w:val="24"/>
          <w:szCs w:val="24"/>
        </w:rPr>
        <w:t xml:space="preserve">B and 2.825 </w:t>
      </w:r>
      <w:r w:rsidRPr="009F21E9">
        <w:rPr>
          <w:rFonts w:ascii="Times New Roman" w:eastAsia="AdvOTdd3b7348.I+03" w:hAnsi="Times New Roman"/>
          <w:kern w:val="0"/>
          <w:sz w:val="24"/>
          <w:szCs w:val="24"/>
        </w:rPr>
        <w:t>μ</w:t>
      </w:r>
      <w:r w:rsidRPr="009F21E9">
        <w:rPr>
          <w:rFonts w:ascii="Times New Roman" w:hAnsi="Times New Roman"/>
          <w:kern w:val="0"/>
          <w:sz w:val="24"/>
          <w:szCs w:val="24"/>
        </w:rPr>
        <w:t>B, respectively. The presence of a C</w:t>
      </w:r>
      <w:r w:rsidRPr="009F21E9">
        <w:rPr>
          <w:rFonts w:ascii="Times New Roman" w:hAnsi="Times New Roman"/>
          <w:kern w:val="0"/>
          <w:sz w:val="24"/>
          <w:szCs w:val="24"/>
          <w:vertAlign w:val="subscript"/>
        </w:rPr>
        <w:t>60</w:t>
      </w:r>
      <w:r w:rsidRPr="009F21E9">
        <w:rPr>
          <w:rFonts w:ascii="Times New Roman" w:hAnsi="Times New Roman"/>
          <w:kern w:val="0"/>
          <w:sz w:val="24"/>
          <w:szCs w:val="24"/>
        </w:rPr>
        <w:t xml:space="preserve"> cage can also maintain their magnetic moments. Further analysis shows that the TM atoms possess magnetic moments when the conduction electrons are localized around them. All the results can be well understood in the framework of the Anderson impurity model. Our results demonstrate that a carbon cage may e</w:t>
      </w:r>
      <w:r w:rsidRPr="009F21E9">
        <w:rPr>
          <w:rFonts w:ascii="Times New Roman" w:eastAsia="AdvOT9b12cd41+fb" w:hAnsi="Times New Roman"/>
          <w:kern w:val="0"/>
          <w:sz w:val="24"/>
          <w:szCs w:val="24"/>
        </w:rPr>
        <w:t>ff</w:t>
      </w:r>
      <w:r w:rsidRPr="009F21E9">
        <w:rPr>
          <w:rFonts w:ascii="Times New Roman" w:hAnsi="Times New Roman"/>
          <w:kern w:val="0"/>
          <w:sz w:val="24"/>
          <w:szCs w:val="24"/>
        </w:rPr>
        <w:t>ectively protect the magnetic moments of TM atoms. This provides a new strategy for developing single atom spin-based devices on semiconductors.</w:t>
      </w:r>
      <w:r w:rsidRPr="009F21E9">
        <w:rPr>
          <w:rFonts w:ascii="Times New Roman" w:hAnsi="Times New Roman"/>
          <w:kern w:val="0"/>
          <w:sz w:val="24"/>
          <w:szCs w:val="24"/>
        </w:rPr>
        <w:tab/>
        <w:t xml:space="preserve"> </w:t>
      </w:r>
    </w:p>
    <w:p w:rsidR="007512A6" w:rsidRDefault="007512A6" w:rsidP="007512A6">
      <w:pPr>
        <w:autoSpaceDE w:val="0"/>
        <w:autoSpaceDN w:val="0"/>
        <w:adjustRightInd w:val="0"/>
        <w:jc w:val="center"/>
        <w:rPr>
          <w:rFonts w:ascii="Times New Roman" w:hAnsi="Times New Roman"/>
          <w:kern w:val="0"/>
          <w:sz w:val="24"/>
          <w:szCs w:val="24"/>
        </w:rPr>
      </w:pPr>
    </w:p>
    <w:p w:rsidR="007512A6" w:rsidRPr="009F21E9" w:rsidRDefault="007512A6" w:rsidP="007512A6">
      <w:pPr>
        <w:autoSpaceDE w:val="0"/>
        <w:autoSpaceDN w:val="0"/>
        <w:adjustRightInd w:val="0"/>
        <w:rPr>
          <w:rFonts w:ascii="Times New Roman" w:hAnsi="Times New Roman"/>
          <w:b/>
          <w:kern w:val="0"/>
          <w:sz w:val="24"/>
          <w:szCs w:val="24"/>
        </w:rPr>
      </w:pPr>
      <w:r w:rsidRPr="009F21E9">
        <w:rPr>
          <w:rFonts w:ascii="Times New Roman" w:hAnsi="Times New Roman" w:hint="eastAsia"/>
          <w:b/>
          <w:kern w:val="0"/>
          <w:sz w:val="24"/>
          <w:szCs w:val="24"/>
        </w:rPr>
        <w:t xml:space="preserve">Key words: </w:t>
      </w:r>
      <w:r w:rsidRPr="009F21E9">
        <w:rPr>
          <w:rFonts w:ascii="Times New Roman" w:hAnsi="Times New Roman" w:hint="eastAsia"/>
          <w:kern w:val="0"/>
          <w:sz w:val="24"/>
          <w:szCs w:val="24"/>
        </w:rPr>
        <w:t xml:space="preserve">first-principles, magnetic moments, </w:t>
      </w:r>
      <w:r w:rsidRPr="009F21E9">
        <w:rPr>
          <w:rFonts w:ascii="Times New Roman" w:hAnsi="Times New Roman"/>
          <w:kern w:val="0"/>
          <w:sz w:val="24"/>
          <w:szCs w:val="24"/>
        </w:rPr>
        <w:t>Si(111)-(7×7)</w:t>
      </w:r>
      <w:r>
        <w:rPr>
          <w:rFonts w:ascii="Times New Roman" w:hAnsi="Times New Roman" w:hint="eastAsia"/>
          <w:kern w:val="0"/>
          <w:sz w:val="24"/>
          <w:szCs w:val="24"/>
        </w:rPr>
        <w:t>, Anderson impurity model</w:t>
      </w:r>
    </w:p>
    <w:p w:rsidR="007512A6" w:rsidRDefault="007512A6" w:rsidP="007512A6">
      <w:pPr>
        <w:jc w:val="left"/>
        <w:rPr>
          <w:rFonts w:ascii="Times New Roman" w:hAnsi="Times New Roman"/>
          <w:sz w:val="24"/>
          <w:szCs w:val="24"/>
        </w:rPr>
      </w:pPr>
    </w:p>
    <w:p w:rsidR="007512A6" w:rsidRDefault="007512A6" w:rsidP="007512A6">
      <w:pPr>
        <w:jc w:val="left"/>
        <w:rPr>
          <w:rFonts w:ascii="Times New Roman" w:hAnsi="Times New Roman"/>
          <w:sz w:val="24"/>
          <w:szCs w:val="24"/>
        </w:rPr>
      </w:pPr>
    </w:p>
    <w:p w:rsidR="007512A6" w:rsidRPr="000410D4" w:rsidRDefault="007512A6" w:rsidP="007512A6">
      <w:pPr>
        <w:jc w:val="left"/>
        <w:rPr>
          <w:rFonts w:ascii="Times New Roman" w:hAnsi="Times New Roman"/>
          <w:color w:val="FF0000"/>
          <w:sz w:val="24"/>
          <w:szCs w:val="24"/>
        </w:rPr>
      </w:pPr>
      <w:r w:rsidRPr="00F357BD">
        <w:rPr>
          <w:rFonts w:ascii="Times New Roman" w:hAnsi="Times New Roman"/>
          <w:sz w:val="24"/>
          <w:szCs w:val="24"/>
        </w:rPr>
        <w:t>This work is supported by the MOST 973 Program of China (Grant No. 2014CB921402)</w:t>
      </w:r>
      <w:r>
        <w:rPr>
          <w:rFonts w:ascii="Times New Roman" w:hAnsi="Times New Roman"/>
          <w:color w:val="FF0000"/>
          <w:sz w:val="24"/>
          <w:szCs w:val="24"/>
        </w:rPr>
        <w:br w:type="page"/>
      </w:r>
    </w:p>
    <w:p w:rsidR="007512A6" w:rsidRPr="00405013" w:rsidRDefault="007512A6" w:rsidP="007512A6">
      <w:pPr>
        <w:spacing w:line="360" w:lineRule="auto"/>
        <w:ind w:firstLineChars="200" w:firstLine="560"/>
        <w:rPr>
          <w:rFonts w:ascii="Times New Roman" w:eastAsia="黑体" w:hAnsi="Times New Roman"/>
          <w:sz w:val="28"/>
          <w:szCs w:val="28"/>
        </w:rPr>
      </w:pPr>
      <w:r w:rsidRPr="00405013">
        <w:rPr>
          <w:rFonts w:ascii="Times New Roman" w:hAnsi="Times New Roman"/>
          <w:sz w:val="28"/>
          <w:szCs w:val="28"/>
        </w:rPr>
        <w:lastRenderedPageBreak/>
        <w:t>J11-</w:t>
      </w:r>
      <w:r>
        <w:rPr>
          <w:rFonts w:ascii="Times New Roman" w:hAnsi="Times New Roman"/>
          <w:sz w:val="28"/>
          <w:szCs w:val="28"/>
        </w:rPr>
        <w:t>P17</w:t>
      </w:r>
      <w:r w:rsidR="0056561B">
        <w:rPr>
          <w:rFonts w:ascii="Times New Roman" w:hAnsi="Times New Roman" w:hint="eastAsia"/>
          <w:sz w:val="28"/>
          <w:szCs w:val="28"/>
        </w:rPr>
        <w:t>7</w:t>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hAnsi="Times New Roman"/>
          <w:sz w:val="28"/>
          <w:szCs w:val="28"/>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r>
      <w:r w:rsidRPr="00405013">
        <w:rPr>
          <w:rFonts w:ascii="Times New Roman" w:eastAsia="黑体" w:hAnsi="Times New Roman"/>
          <w:sz w:val="32"/>
          <w:szCs w:val="32"/>
        </w:rPr>
        <w:tab/>
        <w:t xml:space="preserve">      </w:t>
      </w:r>
      <w:r w:rsidRPr="00405013">
        <w:rPr>
          <w:rFonts w:ascii="Times New Roman" w:hAnsi="Times New Roman"/>
          <w:sz w:val="28"/>
          <w:szCs w:val="28"/>
        </w:rPr>
        <w:t>专题代号：</w:t>
      </w:r>
      <w:r w:rsidRPr="00405013">
        <w:rPr>
          <w:rFonts w:ascii="Times New Roman" w:hAnsi="Times New Roman"/>
          <w:color w:val="FF0000"/>
          <w:sz w:val="28"/>
          <w:szCs w:val="28"/>
        </w:rPr>
        <w:t>J</w:t>
      </w:r>
    </w:p>
    <w:p w:rsidR="007512A6" w:rsidRPr="00A24DFA" w:rsidRDefault="007512A6" w:rsidP="007512A6">
      <w:pPr>
        <w:jc w:val="center"/>
        <w:rPr>
          <w:rFonts w:ascii="黑体" w:eastAsia="黑体"/>
          <w:sz w:val="32"/>
          <w:szCs w:val="32"/>
        </w:rPr>
      </w:pPr>
      <w:r w:rsidRPr="007B6930">
        <w:rPr>
          <w:rFonts w:ascii="Times New Roman" w:eastAsia="黑体" w:hAnsi="Times New Roman"/>
          <w:b/>
          <w:sz w:val="32"/>
          <w:szCs w:val="32"/>
        </w:rPr>
        <w:t>Cr</w:t>
      </w:r>
      <w:r>
        <w:rPr>
          <w:rFonts w:ascii="黑体" w:eastAsia="黑体" w:hint="eastAsia"/>
          <w:sz w:val="32"/>
          <w:szCs w:val="32"/>
        </w:rPr>
        <w:t>掺杂拓扑绝缘体的极化中子反射研究</w:t>
      </w:r>
    </w:p>
    <w:p w:rsidR="007512A6" w:rsidRPr="0037049B" w:rsidRDefault="007512A6" w:rsidP="007512A6">
      <w:pPr>
        <w:jc w:val="center"/>
        <w:rPr>
          <w:rFonts w:ascii="楷体" w:eastAsia="楷体" w:hAnsi="楷体"/>
          <w:sz w:val="28"/>
          <w:szCs w:val="28"/>
        </w:rPr>
      </w:pPr>
      <w:r>
        <w:rPr>
          <w:rFonts w:ascii="楷体" w:eastAsia="楷体" w:hAnsi="楷体" w:hint="eastAsia"/>
          <w:sz w:val="28"/>
          <w:szCs w:val="28"/>
        </w:rPr>
        <w:t>郭奇勋</w:t>
      </w:r>
      <w:r w:rsidRPr="00213785">
        <w:rPr>
          <w:rFonts w:ascii="Times New Roman" w:eastAsia="楷体" w:hAnsi="Times New Roman"/>
          <w:sz w:val="28"/>
          <w:szCs w:val="28"/>
          <w:vertAlign w:val="superscript"/>
        </w:rPr>
        <w:t>1</w:t>
      </w:r>
      <w:r>
        <w:rPr>
          <w:rFonts w:ascii="Times New Roman" w:eastAsia="楷体" w:hAnsi="Times New Roman" w:hint="eastAsia"/>
          <w:sz w:val="28"/>
          <w:szCs w:val="28"/>
          <w:vertAlign w:val="superscript"/>
        </w:rPr>
        <w:t>,</w:t>
      </w:r>
      <w:r w:rsidRPr="00213785">
        <w:rPr>
          <w:rFonts w:ascii="Times New Roman" w:eastAsia="楷体" w:hAnsi="Times New Roman"/>
          <w:sz w:val="28"/>
          <w:szCs w:val="28"/>
          <w:vertAlign w:val="superscript"/>
        </w:rPr>
        <w:t>2</w:t>
      </w:r>
      <w:r w:rsidRPr="00FC6097">
        <w:rPr>
          <w:rFonts w:ascii="楷体" w:eastAsia="楷体" w:hAnsi="楷体" w:hint="eastAsia"/>
          <w:sz w:val="28"/>
          <w:szCs w:val="28"/>
        </w:rPr>
        <w:t>、</w:t>
      </w:r>
      <w:r>
        <w:rPr>
          <w:rFonts w:ascii="楷体" w:eastAsia="楷体" w:hAnsi="楷体" w:hint="eastAsia"/>
          <w:sz w:val="28"/>
          <w:szCs w:val="28"/>
        </w:rPr>
        <w:t>郑志超</w:t>
      </w:r>
      <w:r w:rsidRPr="00213785">
        <w:rPr>
          <w:rFonts w:ascii="Times New Roman" w:eastAsia="楷体" w:hAnsi="Times New Roman"/>
          <w:sz w:val="28"/>
          <w:szCs w:val="28"/>
          <w:vertAlign w:val="superscript"/>
        </w:rPr>
        <w:t>1</w:t>
      </w:r>
      <w:r>
        <w:rPr>
          <w:rFonts w:ascii="楷体" w:eastAsia="楷体" w:hAnsi="楷体" w:hint="eastAsia"/>
          <w:sz w:val="28"/>
          <w:szCs w:val="28"/>
        </w:rPr>
        <w:t>、滕蛟</w:t>
      </w:r>
      <w:r w:rsidRPr="00213785">
        <w:rPr>
          <w:rFonts w:ascii="Times New Roman" w:eastAsia="楷体" w:hAnsi="Times New Roman"/>
          <w:sz w:val="28"/>
          <w:szCs w:val="28"/>
          <w:vertAlign w:val="superscript"/>
        </w:rPr>
        <w:t>1</w:t>
      </w:r>
      <w:r>
        <w:rPr>
          <w:rFonts w:ascii="楷体" w:eastAsia="楷体" w:hAnsi="楷体" w:hint="eastAsia"/>
          <w:sz w:val="28"/>
          <w:szCs w:val="28"/>
        </w:rPr>
        <w:t>、朱涛</w:t>
      </w:r>
      <w:r w:rsidRPr="00213785">
        <w:rPr>
          <w:rFonts w:ascii="Times New Roman" w:eastAsia="楷体" w:hAnsi="Times New Roman"/>
          <w:sz w:val="28"/>
          <w:szCs w:val="28"/>
          <w:vertAlign w:val="superscript"/>
        </w:rPr>
        <w:t>2</w:t>
      </w:r>
    </w:p>
    <w:p w:rsidR="007512A6" w:rsidRDefault="007512A6" w:rsidP="007512A6">
      <w:pPr>
        <w:jc w:val="center"/>
        <w:rPr>
          <w:rFonts w:ascii="楷体" w:eastAsia="楷体" w:hAnsi="楷体"/>
          <w:sz w:val="24"/>
          <w:szCs w:val="24"/>
        </w:rPr>
      </w:pPr>
      <w:r w:rsidRPr="00213785">
        <w:rPr>
          <w:rFonts w:ascii="Times New Roman" w:eastAsia="楷体" w:hAnsi="Times New Roman"/>
          <w:kern w:val="0"/>
          <w:sz w:val="24"/>
          <w:szCs w:val="24"/>
          <w:vertAlign w:val="superscript"/>
        </w:rPr>
        <w:t>1</w:t>
      </w:r>
      <w:r>
        <w:rPr>
          <w:rFonts w:ascii="楷体" w:eastAsia="楷体" w:hAnsi="楷体" w:cs="宋体" w:hint="eastAsia"/>
          <w:kern w:val="0"/>
          <w:sz w:val="24"/>
          <w:szCs w:val="24"/>
        </w:rPr>
        <w:t xml:space="preserve">北京科技大学材料科学与工程学院，北京 </w:t>
      </w:r>
      <w:r w:rsidRPr="007B6930">
        <w:rPr>
          <w:rFonts w:ascii="Times New Roman" w:eastAsia="楷体" w:hAnsi="Times New Roman"/>
          <w:kern w:val="0"/>
          <w:sz w:val="24"/>
          <w:szCs w:val="24"/>
        </w:rPr>
        <w:t>100083</w:t>
      </w:r>
    </w:p>
    <w:p w:rsidR="007512A6" w:rsidRPr="00213785" w:rsidRDefault="007512A6" w:rsidP="007512A6">
      <w:pPr>
        <w:jc w:val="center"/>
        <w:rPr>
          <w:rFonts w:ascii="楷体" w:eastAsia="楷体" w:hAnsi="楷体"/>
          <w:sz w:val="24"/>
          <w:szCs w:val="24"/>
        </w:rPr>
      </w:pPr>
      <w:r w:rsidRPr="00213785">
        <w:rPr>
          <w:rFonts w:ascii="Times New Roman" w:eastAsia="楷体" w:hAnsi="Times New Roman"/>
          <w:sz w:val="24"/>
          <w:szCs w:val="24"/>
          <w:vertAlign w:val="superscript"/>
        </w:rPr>
        <w:t>2</w:t>
      </w:r>
      <w:r>
        <w:rPr>
          <w:rFonts w:ascii="楷体" w:eastAsia="楷体" w:hAnsi="楷体" w:hint="eastAsia"/>
          <w:sz w:val="24"/>
          <w:szCs w:val="24"/>
        </w:rPr>
        <w:t>中国科学院物理研究所</w:t>
      </w:r>
      <w:r w:rsidRPr="00F75C86">
        <w:rPr>
          <w:rFonts w:ascii="楷体" w:eastAsia="楷体" w:hAnsi="楷体" w:hint="eastAsia"/>
          <w:sz w:val="24"/>
          <w:szCs w:val="24"/>
        </w:rPr>
        <w:t>，</w:t>
      </w:r>
      <w:r>
        <w:rPr>
          <w:rFonts w:ascii="楷体" w:eastAsia="楷体" w:hAnsi="楷体" w:hint="eastAsia"/>
          <w:sz w:val="24"/>
          <w:szCs w:val="24"/>
        </w:rPr>
        <w:t>北京</w:t>
      </w:r>
      <w:r w:rsidRPr="00F75C86">
        <w:rPr>
          <w:rFonts w:ascii="楷体" w:eastAsia="楷体" w:hAnsi="楷体" w:hint="eastAsia"/>
          <w:sz w:val="24"/>
          <w:szCs w:val="24"/>
        </w:rPr>
        <w:t xml:space="preserve"> </w:t>
      </w:r>
      <w:r w:rsidRPr="007B6930">
        <w:rPr>
          <w:rFonts w:ascii="Times New Roman" w:eastAsia="楷体" w:hAnsi="Times New Roman"/>
          <w:sz w:val="24"/>
          <w:szCs w:val="24"/>
        </w:rPr>
        <w:t>100190</w:t>
      </w:r>
      <w:r>
        <w:rPr>
          <w:rFonts w:ascii="楷体" w:eastAsia="楷体" w:hAnsi="楷体"/>
          <w:sz w:val="24"/>
          <w:szCs w:val="24"/>
        </w:rPr>
        <w:t xml:space="preserve"> </w:t>
      </w:r>
    </w:p>
    <w:p w:rsidR="007512A6" w:rsidRDefault="007512A6" w:rsidP="007512A6">
      <w:pPr>
        <w:jc w:val="center"/>
        <w:rPr>
          <w:rFonts w:ascii="宋体" w:hAnsi="宋体"/>
          <w:szCs w:val="21"/>
        </w:rPr>
      </w:pPr>
      <w:r w:rsidRPr="0037049B">
        <w:rPr>
          <w:rFonts w:ascii="Times New Roman" w:eastAsia="楷体" w:hAnsi="Times New Roman"/>
          <w:szCs w:val="21"/>
        </w:rPr>
        <w:t xml:space="preserve">Email: </w:t>
      </w:r>
      <w:r w:rsidRPr="00886545">
        <w:rPr>
          <w:rFonts w:ascii="Times New Roman" w:eastAsia="楷体" w:hAnsi="Times New Roman"/>
          <w:szCs w:val="21"/>
        </w:rPr>
        <w:t>tzhu@aphy.iphy.ac.cn</w:t>
      </w:r>
    </w:p>
    <w:p w:rsidR="007512A6" w:rsidRDefault="007512A6" w:rsidP="007512A6">
      <w:pPr>
        <w:jc w:val="center"/>
        <w:rPr>
          <w:rFonts w:ascii="Times New Roman" w:eastAsia="楷体" w:hAnsi="Times New Roman"/>
          <w:szCs w:val="21"/>
        </w:rPr>
      </w:pPr>
    </w:p>
    <w:p w:rsidR="007512A6" w:rsidRDefault="007512A6" w:rsidP="007512A6">
      <w:pPr>
        <w:spacing w:line="360" w:lineRule="auto"/>
        <w:rPr>
          <w:rFonts w:ascii="Times New Roman" w:hAnsi="Times New Roman"/>
          <w:szCs w:val="21"/>
        </w:rPr>
      </w:pPr>
      <w:r>
        <w:rPr>
          <w:rFonts w:ascii="Times New Roman" w:hAnsi="Times New Roman" w:hint="eastAsia"/>
          <w:szCs w:val="21"/>
        </w:rPr>
        <w:t>摘要：</w:t>
      </w:r>
      <w:r w:rsidRPr="00ED7221">
        <w:rPr>
          <w:rFonts w:ascii="Times New Roman" w:hAnsi="Times New Roman" w:hint="eastAsia"/>
          <w:szCs w:val="21"/>
        </w:rPr>
        <w:t>拓扑绝缘体内部绝缘、表明导电，</w:t>
      </w:r>
      <w:r>
        <w:rPr>
          <w:rFonts w:ascii="Times New Roman" w:hAnsi="Times New Roman" w:hint="eastAsia"/>
          <w:szCs w:val="21"/>
        </w:rPr>
        <w:t>其</w:t>
      </w:r>
      <w:r w:rsidRPr="00ED7221">
        <w:rPr>
          <w:rFonts w:ascii="Times New Roman" w:hAnsi="Times New Roman" w:hint="eastAsia"/>
          <w:szCs w:val="21"/>
        </w:rPr>
        <w:t>拓扑保护的、无带隙的表面态在电子学和自旋电子学方面有潜在的应用价值。有理论预言</w:t>
      </w:r>
      <w:r w:rsidRPr="00F44805">
        <w:rPr>
          <w:rFonts w:ascii="Times New Roman" w:hAnsi="Times New Roman"/>
          <w:szCs w:val="21"/>
          <w:vertAlign w:val="superscript"/>
        </w:rPr>
        <w:t>1</w:t>
      </w:r>
      <w:r w:rsidRPr="00ED7221">
        <w:rPr>
          <w:rFonts w:ascii="Times New Roman" w:hAnsi="Times New Roman" w:hint="eastAsia"/>
          <w:szCs w:val="21"/>
        </w:rPr>
        <w:t>，在磁性掺杂的拓扑绝缘体中可以实现量子反常霍尔效应（</w:t>
      </w:r>
      <w:r w:rsidRPr="00ED7221">
        <w:rPr>
          <w:rFonts w:ascii="Times New Roman" w:hAnsi="Times New Roman" w:hint="eastAsia"/>
          <w:szCs w:val="21"/>
        </w:rPr>
        <w:t>QAHE</w:t>
      </w:r>
      <w:r w:rsidRPr="00ED7221">
        <w:rPr>
          <w:rFonts w:ascii="Times New Roman" w:hAnsi="Times New Roman" w:hint="eastAsia"/>
          <w:szCs w:val="21"/>
        </w:rPr>
        <w:t>），在后来的实验中，人们在</w:t>
      </w:r>
      <w:r w:rsidRPr="00ED7221">
        <w:rPr>
          <w:rFonts w:ascii="Times New Roman" w:hAnsi="Times New Roman" w:hint="eastAsia"/>
          <w:szCs w:val="21"/>
        </w:rPr>
        <w:t xml:space="preserve">Cr </w:t>
      </w:r>
      <w:r w:rsidRPr="00ED7221">
        <w:rPr>
          <w:rFonts w:ascii="Times New Roman" w:hAnsi="Times New Roman" w:hint="eastAsia"/>
          <w:szCs w:val="21"/>
        </w:rPr>
        <w:t>掺杂的</w:t>
      </w:r>
      <w:r w:rsidRPr="00ED7221">
        <w:rPr>
          <w:rFonts w:ascii="Times New Roman" w:hAnsi="Times New Roman" w:hint="eastAsia"/>
          <w:szCs w:val="21"/>
        </w:rPr>
        <w:t>(Bi</w:t>
      </w:r>
      <w:r w:rsidRPr="00AA2807">
        <w:rPr>
          <w:rFonts w:ascii="Times New Roman" w:hAnsi="Times New Roman" w:hint="eastAsia"/>
          <w:szCs w:val="21"/>
          <w:vertAlign w:val="subscript"/>
        </w:rPr>
        <w:t>x</w:t>
      </w:r>
      <w:r w:rsidRPr="00ED7221">
        <w:rPr>
          <w:rFonts w:ascii="Times New Roman" w:hAnsi="Times New Roman" w:hint="eastAsia"/>
          <w:szCs w:val="21"/>
        </w:rPr>
        <w:t>Sb</w:t>
      </w:r>
      <w:r w:rsidRPr="00AA2807">
        <w:rPr>
          <w:rFonts w:ascii="Times New Roman" w:hAnsi="Times New Roman" w:hint="eastAsia"/>
          <w:szCs w:val="21"/>
          <w:vertAlign w:val="subscript"/>
        </w:rPr>
        <w:t>1-x</w:t>
      </w:r>
      <w:r w:rsidRPr="00ED7221">
        <w:rPr>
          <w:rFonts w:ascii="Times New Roman" w:hAnsi="Times New Roman" w:hint="eastAsia"/>
          <w:szCs w:val="21"/>
        </w:rPr>
        <w:t>)</w:t>
      </w:r>
      <w:r w:rsidRPr="00AA2807">
        <w:rPr>
          <w:rFonts w:ascii="Times New Roman" w:hAnsi="Times New Roman" w:hint="eastAsia"/>
          <w:szCs w:val="21"/>
          <w:vertAlign w:val="subscript"/>
        </w:rPr>
        <w:t>2</w:t>
      </w:r>
      <w:r w:rsidRPr="00ED7221">
        <w:rPr>
          <w:rFonts w:ascii="Times New Roman" w:hAnsi="Times New Roman" w:hint="eastAsia"/>
          <w:szCs w:val="21"/>
        </w:rPr>
        <w:t>Te</w:t>
      </w:r>
      <w:r w:rsidRPr="00AA2807">
        <w:rPr>
          <w:rFonts w:ascii="Times New Roman" w:hAnsi="Times New Roman" w:hint="eastAsia"/>
          <w:szCs w:val="21"/>
          <w:vertAlign w:val="subscript"/>
        </w:rPr>
        <w:t>3</w:t>
      </w:r>
      <w:r w:rsidRPr="00ED7221">
        <w:rPr>
          <w:rFonts w:ascii="Times New Roman" w:hAnsi="Times New Roman" w:hint="eastAsia"/>
          <w:szCs w:val="21"/>
        </w:rPr>
        <w:t xml:space="preserve"> </w:t>
      </w:r>
      <w:r w:rsidRPr="00ED7221">
        <w:rPr>
          <w:rFonts w:ascii="Times New Roman" w:hAnsi="Times New Roman" w:hint="eastAsia"/>
          <w:szCs w:val="21"/>
        </w:rPr>
        <w:t>体系中在极低温下成功地做出了</w:t>
      </w:r>
      <w:r w:rsidRPr="00ED7221">
        <w:rPr>
          <w:rFonts w:ascii="Times New Roman" w:hAnsi="Times New Roman" w:hint="eastAsia"/>
          <w:szCs w:val="21"/>
        </w:rPr>
        <w:t>QAHE</w:t>
      </w:r>
      <w:r w:rsidRPr="00F44805">
        <w:rPr>
          <w:rFonts w:ascii="Times New Roman" w:hAnsi="Times New Roman"/>
          <w:szCs w:val="21"/>
          <w:vertAlign w:val="superscript"/>
        </w:rPr>
        <w:t>2</w:t>
      </w:r>
      <w:r w:rsidRPr="00ED7221">
        <w:rPr>
          <w:rFonts w:ascii="Times New Roman" w:hAnsi="Times New Roman" w:hint="eastAsia"/>
          <w:szCs w:val="21"/>
        </w:rPr>
        <w:t>。</w:t>
      </w:r>
      <w:r>
        <w:rPr>
          <w:rFonts w:ascii="Times New Roman" w:hAnsi="Times New Roman" w:hint="eastAsia"/>
          <w:szCs w:val="21"/>
        </w:rPr>
        <w:t>实现</w:t>
      </w:r>
      <w:r w:rsidRPr="00ED7221">
        <w:rPr>
          <w:rFonts w:ascii="Times New Roman" w:hAnsi="Times New Roman" w:hint="eastAsia"/>
          <w:szCs w:val="21"/>
        </w:rPr>
        <w:t xml:space="preserve">QAHE </w:t>
      </w:r>
      <w:r w:rsidRPr="00ED7221">
        <w:rPr>
          <w:rFonts w:ascii="Times New Roman" w:hAnsi="Times New Roman" w:hint="eastAsia"/>
          <w:szCs w:val="21"/>
        </w:rPr>
        <w:t>的一个前提条件是使拓扑绝缘体薄膜具有易轴垂直于膜面的长程铁磁序，这个长程铁磁序使拓扑绝缘体的表面态打开带隙。因此，研究拓扑绝缘体</w:t>
      </w:r>
      <w:r>
        <w:rPr>
          <w:rFonts w:ascii="Times New Roman" w:hAnsi="Times New Roman" w:hint="eastAsia"/>
          <w:szCs w:val="21"/>
        </w:rPr>
        <w:t>体态和</w:t>
      </w:r>
      <w:r w:rsidRPr="00ED7221">
        <w:rPr>
          <w:rFonts w:ascii="Times New Roman" w:hAnsi="Times New Roman" w:hint="eastAsia"/>
          <w:szCs w:val="21"/>
        </w:rPr>
        <w:t>表面态的磁性对于更清晰的理解</w:t>
      </w:r>
      <w:r w:rsidRPr="00ED7221">
        <w:rPr>
          <w:rFonts w:ascii="Times New Roman" w:hAnsi="Times New Roman" w:hint="eastAsia"/>
          <w:szCs w:val="21"/>
        </w:rPr>
        <w:t xml:space="preserve">QAHE </w:t>
      </w:r>
      <w:r w:rsidRPr="00ED7221">
        <w:rPr>
          <w:rFonts w:ascii="Times New Roman" w:hAnsi="Times New Roman" w:hint="eastAsia"/>
          <w:szCs w:val="21"/>
        </w:rPr>
        <w:t>的机理具有重要意义。前人的工作中，已经用</w:t>
      </w:r>
      <w:r w:rsidRPr="00ED7221">
        <w:rPr>
          <w:rFonts w:ascii="Times New Roman" w:hAnsi="Times New Roman" w:hint="eastAsia"/>
          <w:szCs w:val="21"/>
        </w:rPr>
        <w:t xml:space="preserve">SQUID </w:t>
      </w:r>
      <w:r w:rsidRPr="00ED7221">
        <w:rPr>
          <w:rFonts w:ascii="Times New Roman" w:hAnsi="Times New Roman" w:hint="eastAsia"/>
          <w:szCs w:val="21"/>
        </w:rPr>
        <w:t>测试了</w:t>
      </w:r>
      <w:r w:rsidRPr="00ED7221">
        <w:rPr>
          <w:rFonts w:ascii="Times New Roman" w:hAnsi="Times New Roman" w:hint="eastAsia"/>
          <w:szCs w:val="21"/>
        </w:rPr>
        <w:t xml:space="preserve">Cr </w:t>
      </w:r>
      <w:r w:rsidRPr="00ED7221">
        <w:rPr>
          <w:rFonts w:ascii="Times New Roman" w:hAnsi="Times New Roman" w:hint="eastAsia"/>
          <w:szCs w:val="21"/>
        </w:rPr>
        <w:t>掺杂的</w:t>
      </w:r>
      <w:r w:rsidRPr="00ED7221">
        <w:rPr>
          <w:rFonts w:ascii="Times New Roman" w:hAnsi="Times New Roman" w:hint="eastAsia"/>
          <w:szCs w:val="21"/>
        </w:rPr>
        <w:t>Bi</w:t>
      </w:r>
      <w:r w:rsidRPr="00C9013B">
        <w:rPr>
          <w:rFonts w:ascii="Times New Roman" w:hAnsi="Times New Roman" w:hint="eastAsia"/>
          <w:szCs w:val="21"/>
          <w:vertAlign w:val="subscript"/>
        </w:rPr>
        <w:t>2</w:t>
      </w:r>
      <w:r w:rsidRPr="00ED7221">
        <w:rPr>
          <w:rFonts w:ascii="Times New Roman" w:hAnsi="Times New Roman" w:hint="eastAsia"/>
          <w:szCs w:val="21"/>
        </w:rPr>
        <w:t>Se</w:t>
      </w:r>
      <w:r w:rsidRPr="00C9013B">
        <w:rPr>
          <w:rFonts w:ascii="Times New Roman" w:hAnsi="Times New Roman" w:hint="eastAsia"/>
          <w:szCs w:val="21"/>
          <w:vertAlign w:val="subscript"/>
        </w:rPr>
        <w:t>3</w:t>
      </w:r>
      <w:r w:rsidRPr="00ED7221">
        <w:rPr>
          <w:rFonts w:ascii="Times New Roman" w:hAnsi="Times New Roman" w:hint="eastAsia"/>
          <w:szCs w:val="21"/>
        </w:rPr>
        <w:t>薄膜的磁性，然而，</w:t>
      </w:r>
      <w:r w:rsidRPr="00ED7221">
        <w:rPr>
          <w:rFonts w:ascii="Times New Roman" w:hAnsi="Times New Roman" w:hint="eastAsia"/>
          <w:szCs w:val="21"/>
        </w:rPr>
        <w:t xml:space="preserve">SQUID </w:t>
      </w:r>
      <w:r w:rsidRPr="00ED7221">
        <w:rPr>
          <w:rFonts w:ascii="Times New Roman" w:hAnsi="Times New Roman" w:hint="eastAsia"/>
          <w:szCs w:val="21"/>
        </w:rPr>
        <w:t>测到的磁性是薄膜的综合的磁性信息，无法得到磁性沿着薄膜厚度方向的分布，也无法得到</w:t>
      </w:r>
      <w:r>
        <w:rPr>
          <w:rFonts w:ascii="Times New Roman" w:hAnsi="Times New Roman" w:hint="eastAsia"/>
          <w:szCs w:val="21"/>
        </w:rPr>
        <w:t>拓扑绝缘体</w:t>
      </w:r>
      <w:r w:rsidRPr="00ED7221">
        <w:rPr>
          <w:rFonts w:ascii="Times New Roman" w:hAnsi="Times New Roman" w:hint="eastAsia"/>
          <w:szCs w:val="21"/>
        </w:rPr>
        <w:t>表面</w:t>
      </w:r>
      <w:r>
        <w:rPr>
          <w:rFonts w:ascii="Times New Roman" w:hAnsi="Times New Roman" w:hint="eastAsia"/>
          <w:szCs w:val="21"/>
        </w:rPr>
        <w:t>态的</w:t>
      </w:r>
      <w:r w:rsidRPr="00ED7221">
        <w:rPr>
          <w:rFonts w:ascii="Times New Roman" w:hAnsi="Times New Roman" w:hint="eastAsia"/>
          <w:szCs w:val="21"/>
        </w:rPr>
        <w:t>磁性信息。</w:t>
      </w:r>
    </w:p>
    <w:p w:rsidR="007512A6" w:rsidRPr="009D4EE1" w:rsidRDefault="007512A6" w:rsidP="007512A6">
      <w:pPr>
        <w:spacing w:line="360" w:lineRule="auto"/>
        <w:ind w:firstLineChars="200" w:firstLine="420"/>
        <w:rPr>
          <w:rFonts w:ascii="宋体" w:hAnsi="宋体"/>
          <w:color w:val="FF0000"/>
          <w:szCs w:val="21"/>
        </w:rPr>
      </w:pPr>
      <w:r w:rsidRPr="006760C7">
        <w:rPr>
          <w:rFonts w:ascii="宋体" w:hAnsi="宋体"/>
          <w:szCs w:val="21"/>
        </w:rPr>
        <w:t>课题组团队用磁控溅射方法在</w:t>
      </w:r>
      <w:r w:rsidRPr="006760C7">
        <w:rPr>
          <w:rFonts w:ascii="Times New Roman" w:hAnsi="Times New Roman"/>
          <w:szCs w:val="21"/>
        </w:rPr>
        <w:t>Si/SiO</w:t>
      </w:r>
      <w:r w:rsidRPr="006760C7">
        <w:rPr>
          <w:rFonts w:ascii="Times New Roman" w:hAnsi="Times New Roman"/>
          <w:szCs w:val="21"/>
          <w:vertAlign w:val="subscript"/>
        </w:rPr>
        <w:t>2</w:t>
      </w:r>
      <w:r w:rsidRPr="006760C7">
        <w:rPr>
          <w:rFonts w:ascii="Times New Roman" w:hAnsi="Times New Roman"/>
          <w:szCs w:val="21"/>
        </w:rPr>
        <w:t>(300 nm)</w:t>
      </w:r>
      <w:r w:rsidRPr="006760C7">
        <w:rPr>
          <w:rFonts w:ascii="宋体" w:hAnsi="宋体"/>
          <w:szCs w:val="21"/>
        </w:rPr>
        <w:t>衬底上制备了</w:t>
      </w:r>
      <w:r>
        <w:rPr>
          <w:rFonts w:ascii="宋体" w:hAnsi="宋体" w:hint="eastAsia"/>
          <w:szCs w:val="21"/>
        </w:rPr>
        <w:t>大面积、具有较高质量的</w:t>
      </w:r>
      <w:r w:rsidRPr="006760C7">
        <w:rPr>
          <w:rFonts w:ascii="Times New Roman" w:hAnsi="Times New Roman"/>
          <w:szCs w:val="21"/>
        </w:rPr>
        <w:t>Cr</w:t>
      </w:r>
      <w:r w:rsidRPr="006760C7">
        <w:rPr>
          <w:rFonts w:ascii="宋体" w:hAnsi="宋体"/>
          <w:szCs w:val="21"/>
        </w:rPr>
        <w:t>掺杂的拓扑绝缘体</w:t>
      </w:r>
      <w:r w:rsidRPr="006760C7">
        <w:rPr>
          <w:rFonts w:ascii="Times New Roman" w:hAnsi="Times New Roman"/>
          <w:szCs w:val="21"/>
        </w:rPr>
        <w:t>(Bi,Sb)</w:t>
      </w:r>
      <w:r w:rsidRPr="006760C7">
        <w:rPr>
          <w:rFonts w:ascii="Times New Roman" w:hAnsi="Times New Roman"/>
          <w:szCs w:val="21"/>
          <w:vertAlign w:val="subscript"/>
        </w:rPr>
        <w:t>2</w:t>
      </w:r>
      <w:r w:rsidRPr="006760C7">
        <w:rPr>
          <w:rFonts w:ascii="Times New Roman" w:hAnsi="Times New Roman"/>
          <w:szCs w:val="21"/>
        </w:rPr>
        <w:t>Te</w:t>
      </w:r>
      <w:r w:rsidRPr="006760C7">
        <w:rPr>
          <w:rFonts w:ascii="Times New Roman" w:hAnsi="Times New Roman"/>
          <w:szCs w:val="21"/>
          <w:vertAlign w:val="subscript"/>
        </w:rPr>
        <w:t>3</w:t>
      </w:r>
      <w:r w:rsidRPr="006760C7">
        <w:rPr>
          <w:rFonts w:ascii="宋体" w:hAnsi="宋体"/>
          <w:szCs w:val="21"/>
        </w:rPr>
        <w:t>薄膜。在低温下测得</w:t>
      </w:r>
      <w:r>
        <w:rPr>
          <w:rFonts w:ascii="宋体" w:hAnsi="宋体" w:hint="eastAsia"/>
          <w:szCs w:val="21"/>
        </w:rPr>
        <w:t>薄膜</w:t>
      </w:r>
      <w:r w:rsidRPr="006760C7">
        <w:rPr>
          <w:rFonts w:ascii="宋体" w:hAnsi="宋体"/>
          <w:szCs w:val="21"/>
        </w:rPr>
        <w:t>的反常霍尔曲线</w:t>
      </w:r>
      <w:r w:rsidRPr="006760C7">
        <w:rPr>
          <w:rFonts w:ascii="宋体" w:hAnsi="宋体" w:cs="宋体"/>
          <w:color w:val="222222"/>
          <w:kern w:val="0"/>
          <w:szCs w:val="21"/>
        </w:rPr>
        <w:t>具有明显的回线形状</w:t>
      </w:r>
      <w:r>
        <w:rPr>
          <w:rFonts w:ascii="宋体" w:hAnsi="宋体" w:cs="宋体" w:hint="eastAsia"/>
          <w:color w:val="222222"/>
          <w:kern w:val="0"/>
          <w:szCs w:val="21"/>
        </w:rPr>
        <w:t>(图1（a）</w:t>
      </w:r>
      <w:r>
        <w:rPr>
          <w:rFonts w:ascii="宋体" w:hAnsi="宋体" w:cs="宋体"/>
          <w:color w:val="222222"/>
          <w:kern w:val="0"/>
          <w:szCs w:val="21"/>
        </w:rPr>
        <w:t>)</w:t>
      </w:r>
      <w:r w:rsidRPr="006760C7">
        <w:rPr>
          <w:rFonts w:ascii="宋体" w:hAnsi="宋体" w:cs="宋体"/>
          <w:color w:val="222222"/>
          <w:kern w:val="0"/>
          <w:szCs w:val="21"/>
        </w:rPr>
        <w:t>，表明薄膜在低温下具有长程铁磁序</w:t>
      </w:r>
      <w:r>
        <w:rPr>
          <w:rFonts w:ascii="宋体" w:hAnsi="宋体" w:cs="宋体" w:hint="eastAsia"/>
          <w:color w:val="222222"/>
          <w:kern w:val="0"/>
          <w:szCs w:val="21"/>
        </w:rPr>
        <w:t>。同时，在低温加磁场条件下，获得了清晰的极化中子反射(</w:t>
      </w:r>
      <w:r>
        <w:rPr>
          <w:rFonts w:ascii="宋体" w:hAnsi="宋体" w:cs="宋体"/>
          <w:color w:val="222222"/>
          <w:kern w:val="0"/>
          <w:szCs w:val="21"/>
        </w:rPr>
        <w:t>PNR)</w:t>
      </w:r>
      <w:r>
        <w:rPr>
          <w:rFonts w:ascii="宋体" w:hAnsi="宋体" w:cs="宋体" w:hint="eastAsia"/>
          <w:color w:val="222222"/>
          <w:kern w:val="0"/>
          <w:szCs w:val="21"/>
        </w:rPr>
        <w:t>曲线(图1（b）和（c）</w:t>
      </w:r>
      <w:r>
        <w:rPr>
          <w:rFonts w:ascii="宋体" w:hAnsi="宋体" w:cs="宋体"/>
          <w:color w:val="222222"/>
          <w:kern w:val="0"/>
          <w:szCs w:val="21"/>
        </w:rPr>
        <w:t>)</w:t>
      </w:r>
      <w:r w:rsidRPr="006760C7">
        <w:rPr>
          <w:rFonts w:ascii="宋体" w:hAnsi="宋体"/>
          <w:szCs w:val="21"/>
        </w:rPr>
        <w:t xml:space="preserve"> </w:t>
      </w:r>
      <w:r>
        <w:rPr>
          <w:rFonts w:ascii="宋体" w:hAnsi="宋体" w:hint="eastAsia"/>
          <w:szCs w:val="21"/>
        </w:rPr>
        <w:t>。</w:t>
      </w:r>
      <w:r w:rsidRPr="00386ECE">
        <w:rPr>
          <w:rFonts w:ascii="宋体" w:hAnsi="宋体" w:hint="eastAsia"/>
          <w:color w:val="000000"/>
          <w:szCs w:val="21"/>
        </w:rPr>
        <w:t>借助极化中子反射技术，我们可以深入的理解磁性掺杂拓扑绝缘体的体态磁性和表面态磁性,为进一步理解量子反常霍尔效应的机制提供更多的实验依据。</w:t>
      </w:r>
    </w:p>
    <w:p w:rsidR="007512A6" w:rsidRDefault="007512A6" w:rsidP="007512A6">
      <w:pPr>
        <w:spacing w:line="360" w:lineRule="auto"/>
        <w:ind w:firstLineChars="200" w:firstLine="480"/>
        <w:jc w:val="center"/>
        <w:rPr>
          <w:rFonts w:ascii="宋体" w:hAnsi="宋体"/>
          <w:sz w:val="24"/>
          <w:szCs w:val="24"/>
        </w:rPr>
      </w:pPr>
      <w:r>
        <w:rPr>
          <w:rFonts w:ascii="宋体" w:hAnsi="宋体"/>
          <w:noProof/>
          <w:sz w:val="24"/>
          <w:szCs w:val="24"/>
        </w:rPr>
        <w:drawing>
          <wp:inline distT="0" distB="0" distL="0" distR="0">
            <wp:extent cx="4118610" cy="1224280"/>
            <wp:effectExtent l="0" t="0" r="0" b="0"/>
            <wp:docPr id="364" name="图片 3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
                    <pic:cNvPicPr>
                      <a:picLocks noChangeAspect="1" noChangeArrowheads="1"/>
                    </pic:cNvPicPr>
                  </pic:nvPicPr>
                  <pic:blipFill>
                    <a:blip r:embed="rId3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18610" cy="1224280"/>
                    </a:xfrm>
                    <a:prstGeom prst="rect">
                      <a:avLst/>
                    </a:prstGeom>
                    <a:noFill/>
                    <a:ln>
                      <a:noFill/>
                    </a:ln>
                  </pic:spPr>
                </pic:pic>
              </a:graphicData>
            </a:graphic>
          </wp:inline>
        </w:drawing>
      </w:r>
    </w:p>
    <w:p w:rsidR="007512A6" w:rsidRPr="00F265F2" w:rsidRDefault="007512A6" w:rsidP="007512A6">
      <w:pPr>
        <w:spacing w:line="360" w:lineRule="auto"/>
        <w:jc w:val="center"/>
        <w:rPr>
          <w:rFonts w:ascii="宋体" w:hAnsi="宋体" w:cs="宋体"/>
          <w:kern w:val="0"/>
          <w:sz w:val="24"/>
          <w:szCs w:val="24"/>
        </w:rPr>
      </w:pPr>
      <w:r w:rsidRPr="0084748E">
        <w:rPr>
          <w:rFonts w:ascii="Times New Roman" w:hAnsi="Times New Roman" w:hint="eastAsia"/>
          <w:szCs w:val="21"/>
        </w:rPr>
        <w:t>图</w:t>
      </w:r>
      <w:r w:rsidRPr="0084748E">
        <w:rPr>
          <w:rFonts w:ascii="Times New Roman" w:hAnsi="Times New Roman" w:hint="eastAsia"/>
          <w:szCs w:val="21"/>
        </w:rPr>
        <w:t xml:space="preserve">1 </w:t>
      </w:r>
      <w:r>
        <w:rPr>
          <w:rFonts w:ascii="Times New Roman" w:hAnsi="Times New Roman" w:hint="eastAsia"/>
          <w:szCs w:val="21"/>
        </w:rPr>
        <w:t>C</w:t>
      </w:r>
      <w:r>
        <w:rPr>
          <w:rFonts w:ascii="Times New Roman" w:hAnsi="Times New Roman"/>
          <w:szCs w:val="21"/>
        </w:rPr>
        <w:t>r</w:t>
      </w:r>
      <w:r>
        <w:rPr>
          <w:rFonts w:ascii="Times New Roman" w:hAnsi="Times New Roman" w:hint="eastAsia"/>
          <w:szCs w:val="21"/>
        </w:rPr>
        <w:t>掺杂拓扑绝缘体在低温下的反常霍尔曲线（</w:t>
      </w:r>
      <w:r>
        <w:rPr>
          <w:rFonts w:ascii="Times New Roman" w:hAnsi="Times New Roman" w:hint="eastAsia"/>
          <w:szCs w:val="21"/>
        </w:rPr>
        <w:t>a</w:t>
      </w:r>
      <w:r>
        <w:rPr>
          <w:rFonts w:ascii="Times New Roman" w:hAnsi="Times New Roman" w:hint="eastAsia"/>
          <w:szCs w:val="21"/>
        </w:rPr>
        <w:t>）、极化中子反射曲线（</w:t>
      </w:r>
      <w:r>
        <w:rPr>
          <w:rFonts w:ascii="Times New Roman" w:hAnsi="Times New Roman" w:hint="eastAsia"/>
          <w:szCs w:val="21"/>
        </w:rPr>
        <w:t>b</w:t>
      </w:r>
      <w:r>
        <w:rPr>
          <w:rFonts w:ascii="Times New Roman" w:hAnsi="Times New Roman" w:hint="eastAsia"/>
          <w:szCs w:val="21"/>
        </w:rPr>
        <w:t>）</w:t>
      </w:r>
      <w:r w:rsidRPr="0084748E">
        <w:rPr>
          <w:rFonts w:ascii="Times New Roman" w:hAnsi="Times New Roman" w:cs="宋体"/>
          <w:kern w:val="0"/>
          <w:sz w:val="24"/>
          <w:szCs w:val="24"/>
        </w:rPr>
        <w:t xml:space="preserve"> </w:t>
      </w:r>
      <w:r w:rsidRPr="00CE47ED">
        <w:rPr>
          <w:rFonts w:ascii="Times New Roman" w:hAnsi="Times New Roman" w:cs="宋体" w:hint="eastAsia"/>
          <w:kern w:val="0"/>
          <w:szCs w:val="21"/>
        </w:rPr>
        <w:t>以及</w:t>
      </w:r>
      <w:r>
        <w:rPr>
          <w:rFonts w:ascii="Times New Roman" w:hAnsi="Times New Roman" w:cs="宋体" w:hint="eastAsia"/>
          <w:kern w:val="0"/>
          <w:szCs w:val="21"/>
        </w:rPr>
        <w:t>自旋不对称</w:t>
      </w:r>
      <w:r>
        <w:rPr>
          <w:rFonts w:ascii="Times New Roman" w:hAnsi="Times New Roman" w:cs="宋体" w:hint="eastAsia"/>
          <w:kern w:val="0"/>
          <w:szCs w:val="21"/>
        </w:rPr>
        <w:t>(</w:t>
      </w:r>
      <w:r>
        <w:rPr>
          <w:rFonts w:ascii="Times New Roman" w:hAnsi="Times New Roman" w:cs="宋体"/>
          <w:kern w:val="0"/>
          <w:szCs w:val="21"/>
        </w:rPr>
        <w:t>c)</w:t>
      </w:r>
    </w:p>
    <w:p w:rsidR="007512A6" w:rsidRPr="00EE3738" w:rsidRDefault="007512A6" w:rsidP="007512A6">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磁性掺杂拓扑绝缘体 极化中子反射</w:t>
      </w:r>
    </w:p>
    <w:p w:rsidR="007512A6" w:rsidRDefault="007512A6" w:rsidP="007512A6">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7512A6" w:rsidRDefault="007512A6" w:rsidP="0021189E">
      <w:pPr>
        <w:widowControl/>
        <w:numPr>
          <w:ilvl w:val="0"/>
          <w:numId w:val="63"/>
        </w:numPr>
        <w:jc w:val="left"/>
        <w:rPr>
          <w:rFonts w:ascii="Times New Roman" w:hAnsi="Times New Roman"/>
          <w:kern w:val="0"/>
          <w:sz w:val="18"/>
          <w:szCs w:val="18"/>
        </w:rPr>
      </w:pPr>
      <w:r w:rsidRPr="002E60EF">
        <w:rPr>
          <w:rFonts w:ascii="Times New Roman" w:hAnsi="Times New Roman"/>
          <w:kern w:val="0"/>
          <w:sz w:val="18"/>
          <w:szCs w:val="18"/>
        </w:rPr>
        <w:t xml:space="preserve">R. Yu </w:t>
      </w:r>
      <w:r w:rsidRPr="002E60EF">
        <w:rPr>
          <w:rFonts w:ascii="Times New Roman" w:hAnsi="Times New Roman"/>
          <w:i/>
          <w:kern w:val="0"/>
          <w:sz w:val="18"/>
          <w:szCs w:val="18"/>
        </w:rPr>
        <w:t>et al</w:t>
      </w:r>
      <w:r w:rsidRPr="002E60EF">
        <w:rPr>
          <w:rFonts w:ascii="Times New Roman" w:hAnsi="Times New Roman"/>
          <w:kern w:val="0"/>
          <w:sz w:val="18"/>
          <w:szCs w:val="18"/>
        </w:rPr>
        <w:t xml:space="preserve">., Quantized </w:t>
      </w:r>
      <w:r>
        <w:rPr>
          <w:rFonts w:ascii="Times New Roman" w:hAnsi="Times New Roman"/>
          <w:kern w:val="0"/>
          <w:sz w:val="18"/>
          <w:szCs w:val="18"/>
        </w:rPr>
        <w:t>A</w:t>
      </w:r>
      <w:r w:rsidRPr="002E60EF">
        <w:rPr>
          <w:rFonts w:ascii="Times New Roman" w:hAnsi="Times New Roman"/>
          <w:kern w:val="0"/>
          <w:sz w:val="18"/>
          <w:szCs w:val="18"/>
        </w:rPr>
        <w:t xml:space="preserve">nomalous Hall </w:t>
      </w:r>
      <w:r>
        <w:rPr>
          <w:rFonts w:ascii="Times New Roman" w:hAnsi="Times New Roman"/>
          <w:kern w:val="0"/>
          <w:sz w:val="18"/>
          <w:szCs w:val="18"/>
        </w:rPr>
        <w:t>E</w:t>
      </w:r>
      <w:r w:rsidRPr="002E60EF">
        <w:rPr>
          <w:rFonts w:ascii="Times New Roman" w:hAnsi="Times New Roman"/>
          <w:kern w:val="0"/>
          <w:sz w:val="18"/>
          <w:szCs w:val="18"/>
        </w:rPr>
        <w:t xml:space="preserve">ffect in </w:t>
      </w:r>
      <w:r>
        <w:rPr>
          <w:rFonts w:ascii="Times New Roman" w:hAnsi="Times New Roman"/>
          <w:kern w:val="0"/>
          <w:sz w:val="18"/>
          <w:szCs w:val="18"/>
        </w:rPr>
        <w:t>M</w:t>
      </w:r>
      <w:r w:rsidRPr="002E60EF">
        <w:rPr>
          <w:rFonts w:ascii="Times New Roman" w:hAnsi="Times New Roman"/>
          <w:kern w:val="0"/>
          <w:sz w:val="18"/>
          <w:szCs w:val="18"/>
        </w:rPr>
        <w:t xml:space="preserve">agnetic </w:t>
      </w:r>
      <w:r>
        <w:rPr>
          <w:rFonts w:ascii="Times New Roman" w:hAnsi="Times New Roman"/>
          <w:kern w:val="0"/>
          <w:sz w:val="18"/>
          <w:szCs w:val="18"/>
        </w:rPr>
        <w:t>T</w:t>
      </w:r>
      <w:r w:rsidRPr="002E60EF">
        <w:rPr>
          <w:rFonts w:ascii="Times New Roman" w:hAnsi="Times New Roman"/>
          <w:kern w:val="0"/>
          <w:sz w:val="18"/>
          <w:szCs w:val="18"/>
        </w:rPr>
        <w:t xml:space="preserve">opological </w:t>
      </w:r>
      <w:r>
        <w:rPr>
          <w:rFonts w:ascii="Times New Roman" w:hAnsi="Times New Roman"/>
          <w:kern w:val="0"/>
          <w:sz w:val="18"/>
          <w:szCs w:val="18"/>
        </w:rPr>
        <w:t>I</w:t>
      </w:r>
      <w:r w:rsidRPr="002E60EF">
        <w:rPr>
          <w:rFonts w:ascii="Times New Roman" w:hAnsi="Times New Roman"/>
          <w:kern w:val="0"/>
          <w:sz w:val="18"/>
          <w:szCs w:val="18"/>
        </w:rPr>
        <w:t>nsulators</w:t>
      </w:r>
      <w:r w:rsidRPr="009261F6">
        <w:rPr>
          <w:rFonts w:ascii="Times New Roman" w:hAnsi="Times New Roman" w:hint="eastAsia"/>
          <w:kern w:val="0"/>
          <w:sz w:val="18"/>
          <w:szCs w:val="18"/>
        </w:rPr>
        <w:t xml:space="preserve">, </w:t>
      </w:r>
      <w:r w:rsidRPr="006540B0">
        <w:rPr>
          <w:rFonts w:ascii="Times New Roman" w:hAnsi="Times New Roman"/>
          <w:i/>
          <w:kern w:val="0"/>
          <w:sz w:val="18"/>
          <w:szCs w:val="18"/>
        </w:rPr>
        <w:t>Science</w:t>
      </w:r>
      <w:r>
        <w:rPr>
          <w:rFonts w:ascii="Times New Roman" w:hAnsi="Times New Roman"/>
          <w:kern w:val="0"/>
          <w:sz w:val="18"/>
          <w:szCs w:val="18"/>
        </w:rPr>
        <w:t xml:space="preserve">, </w:t>
      </w:r>
      <w:r w:rsidRPr="002E60EF">
        <w:rPr>
          <w:rFonts w:ascii="Times New Roman" w:hAnsi="Times New Roman"/>
          <w:kern w:val="0"/>
          <w:sz w:val="18"/>
          <w:szCs w:val="18"/>
        </w:rPr>
        <w:t>2010</w:t>
      </w:r>
      <w:r>
        <w:rPr>
          <w:rFonts w:ascii="Times New Roman" w:hAnsi="Times New Roman" w:hint="eastAsia"/>
          <w:kern w:val="0"/>
          <w:sz w:val="18"/>
          <w:szCs w:val="18"/>
        </w:rPr>
        <w:t>,</w:t>
      </w:r>
      <w:r>
        <w:rPr>
          <w:rFonts w:ascii="Times New Roman" w:hAnsi="Times New Roman"/>
          <w:kern w:val="0"/>
          <w:sz w:val="18"/>
          <w:szCs w:val="18"/>
        </w:rPr>
        <w:t xml:space="preserve"> </w:t>
      </w:r>
      <w:r w:rsidRPr="002E60EF">
        <w:rPr>
          <w:rFonts w:ascii="Times New Roman" w:hAnsi="Times New Roman"/>
          <w:kern w:val="0"/>
          <w:sz w:val="18"/>
          <w:szCs w:val="18"/>
        </w:rPr>
        <w:t>329</w:t>
      </w:r>
      <w:r>
        <w:rPr>
          <w:rFonts w:ascii="Times New Roman" w:hAnsi="Times New Roman"/>
          <w:kern w:val="0"/>
          <w:sz w:val="18"/>
          <w:szCs w:val="18"/>
        </w:rPr>
        <w:t>(</w:t>
      </w:r>
      <w:r w:rsidRPr="002E60EF">
        <w:rPr>
          <w:rFonts w:ascii="Times New Roman" w:hAnsi="Times New Roman"/>
          <w:kern w:val="0"/>
          <w:sz w:val="18"/>
          <w:szCs w:val="18"/>
        </w:rPr>
        <w:t>5987</w:t>
      </w:r>
      <w:r>
        <w:rPr>
          <w:rFonts w:ascii="Times New Roman" w:hAnsi="Times New Roman"/>
          <w:kern w:val="0"/>
          <w:sz w:val="18"/>
          <w:szCs w:val="18"/>
        </w:rPr>
        <w:t>)</w:t>
      </w:r>
      <w:r w:rsidRPr="002E60EF">
        <w:rPr>
          <w:rFonts w:ascii="Times New Roman" w:hAnsi="Times New Roman"/>
          <w:kern w:val="0"/>
          <w:sz w:val="18"/>
          <w:szCs w:val="18"/>
        </w:rPr>
        <w:t>, 61.</w:t>
      </w:r>
    </w:p>
    <w:p w:rsidR="007512A6" w:rsidRDefault="007512A6" w:rsidP="0021189E">
      <w:pPr>
        <w:widowControl/>
        <w:numPr>
          <w:ilvl w:val="0"/>
          <w:numId w:val="63"/>
        </w:numPr>
        <w:jc w:val="left"/>
        <w:rPr>
          <w:rFonts w:ascii="Times New Roman" w:hAnsi="Times New Roman"/>
          <w:kern w:val="0"/>
          <w:sz w:val="18"/>
          <w:szCs w:val="18"/>
        </w:rPr>
      </w:pPr>
      <w:r w:rsidRPr="00D333FF">
        <w:rPr>
          <w:rFonts w:ascii="Times New Roman" w:hAnsi="Times New Roman"/>
          <w:kern w:val="0"/>
          <w:sz w:val="18"/>
          <w:szCs w:val="18"/>
        </w:rPr>
        <w:t xml:space="preserve">C. Z. Chang </w:t>
      </w:r>
      <w:r w:rsidRPr="006540B0">
        <w:rPr>
          <w:rFonts w:ascii="Times New Roman" w:hAnsi="Times New Roman"/>
          <w:i/>
          <w:kern w:val="0"/>
          <w:sz w:val="18"/>
          <w:szCs w:val="18"/>
        </w:rPr>
        <w:t>et al</w:t>
      </w:r>
      <w:r w:rsidRPr="00D333FF">
        <w:rPr>
          <w:rFonts w:ascii="Times New Roman" w:hAnsi="Times New Roman"/>
          <w:kern w:val="0"/>
          <w:sz w:val="18"/>
          <w:szCs w:val="18"/>
        </w:rPr>
        <w:t>.,</w:t>
      </w:r>
      <w:r w:rsidRPr="00AB586A">
        <w:t xml:space="preserve"> </w:t>
      </w:r>
      <w:r w:rsidRPr="00AB586A">
        <w:rPr>
          <w:rFonts w:ascii="Times New Roman" w:hAnsi="Times New Roman"/>
          <w:kern w:val="0"/>
          <w:sz w:val="18"/>
          <w:szCs w:val="18"/>
        </w:rPr>
        <w:t>Experimental Observation of the Quantum Anomalous Hall Effect in a Magnetic Topological Insulator</w:t>
      </w:r>
      <w:r>
        <w:rPr>
          <w:rFonts w:ascii="Times New Roman" w:hAnsi="Times New Roman"/>
          <w:kern w:val="0"/>
          <w:sz w:val="18"/>
          <w:szCs w:val="18"/>
        </w:rPr>
        <w:t>,</w:t>
      </w:r>
      <w:r w:rsidRPr="00D333FF">
        <w:rPr>
          <w:rFonts w:ascii="Times New Roman" w:hAnsi="Times New Roman"/>
          <w:kern w:val="0"/>
          <w:sz w:val="18"/>
          <w:szCs w:val="18"/>
        </w:rPr>
        <w:t xml:space="preserve"> </w:t>
      </w:r>
      <w:r w:rsidRPr="006540B0">
        <w:rPr>
          <w:rFonts w:ascii="Times New Roman" w:hAnsi="Times New Roman"/>
          <w:i/>
          <w:kern w:val="0"/>
          <w:sz w:val="18"/>
          <w:szCs w:val="18"/>
        </w:rPr>
        <w:t>Science</w:t>
      </w:r>
      <w:r>
        <w:rPr>
          <w:rFonts w:ascii="Times New Roman" w:hAnsi="Times New Roman"/>
          <w:kern w:val="0"/>
          <w:sz w:val="18"/>
          <w:szCs w:val="18"/>
        </w:rPr>
        <w:t xml:space="preserve">, </w:t>
      </w:r>
      <w:r w:rsidRPr="00D333FF">
        <w:rPr>
          <w:rFonts w:ascii="Times New Roman" w:hAnsi="Times New Roman"/>
          <w:kern w:val="0"/>
          <w:sz w:val="18"/>
          <w:szCs w:val="18"/>
        </w:rPr>
        <w:t>2013</w:t>
      </w:r>
      <w:r>
        <w:rPr>
          <w:rFonts w:ascii="Times New Roman" w:hAnsi="Times New Roman"/>
          <w:kern w:val="0"/>
          <w:sz w:val="18"/>
          <w:szCs w:val="18"/>
        </w:rPr>
        <w:t xml:space="preserve">, </w:t>
      </w:r>
      <w:r w:rsidRPr="00D333FF">
        <w:rPr>
          <w:rFonts w:ascii="Times New Roman" w:hAnsi="Times New Roman"/>
          <w:kern w:val="0"/>
          <w:sz w:val="18"/>
          <w:szCs w:val="18"/>
        </w:rPr>
        <w:t>340</w:t>
      </w:r>
      <w:r>
        <w:rPr>
          <w:rFonts w:ascii="Times New Roman" w:hAnsi="Times New Roman"/>
          <w:kern w:val="0"/>
          <w:sz w:val="18"/>
          <w:szCs w:val="18"/>
        </w:rPr>
        <w:t>(6129)</w:t>
      </w:r>
      <w:r w:rsidRPr="00D333FF">
        <w:rPr>
          <w:rFonts w:ascii="Times New Roman" w:hAnsi="Times New Roman"/>
          <w:kern w:val="0"/>
          <w:sz w:val="18"/>
          <w:szCs w:val="18"/>
        </w:rPr>
        <w:t>, 167.</w:t>
      </w:r>
      <w:r>
        <w:rPr>
          <w:rFonts w:ascii="Times New Roman" w:hAnsi="Times New Roman"/>
          <w:kern w:val="0"/>
          <w:sz w:val="18"/>
          <w:szCs w:val="18"/>
        </w:rPr>
        <w:br w:type="page"/>
      </w:r>
    </w:p>
    <w:p w:rsidR="007512A6" w:rsidRPr="005470E4" w:rsidRDefault="007512A6" w:rsidP="007512A6">
      <w:pPr>
        <w:spacing w:line="360" w:lineRule="auto"/>
        <w:ind w:firstLineChars="200" w:firstLine="560"/>
        <w:rPr>
          <w:rFonts w:ascii="黑体" w:eastAsia="黑体"/>
          <w:sz w:val="28"/>
          <w:szCs w:val="28"/>
        </w:rPr>
      </w:pPr>
      <w:r>
        <w:rPr>
          <w:rFonts w:ascii="Times New Roman" w:hAnsi="Times New Roman"/>
          <w:sz w:val="28"/>
          <w:szCs w:val="28"/>
        </w:rPr>
        <w:lastRenderedPageBreak/>
        <w:t>J12-</w:t>
      </w:r>
      <w:r>
        <w:rPr>
          <w:rFonts w:ascii="Times New Roman" w:hAnsi="Times New Roman" w:hint="eastAsia"/>
          <w:sz w:val="28"/>
          <w:szCs w:val="28"/>
        </w:rPr>
        <w:t>P17</w:t>
      </w:r>
      <w:r w:rsidR="00E33E74">
        <w:rPr>
          <w:rFonts w:ascii="Times New Roman" w:hAnsi="Times New Roman" w:hint="eastAsia"/>
          <w:sz w:val="28"/>
          <w:szCs w:val="28"/>
        </w:rPr>
        <w:t>8</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7512A6" w:rsidRPr="00E73062" w:rsidRDefault="007512A6" w:rsidP="007512A6">
      <w:pPr>
        <w:jc w:val="center"/>
        <w:rPr>
          <w:rFonts w:ascii="Times New Roman" w:eastAsia="黑体" w:hAnsi="Times New Roman"/>
          <w:b/>
          <w:bCs/>
          <w:sz w:val="32"/>
          <w:szCs w:val="32"/>
          <w:lang w:val="en-GB"/>
        </w:rPr>
      </w:pPr>
      <w:r w:rsidRPr="00E73062">
        <w:rPr>
          <w:rFonts w:ascii="Times New Roman" w:eastAsia="黑体" w:hAnsi="Times New Roman"/>
          <w:b/>
          <w:bCs/>
          <w:sz w:val="32"/>
          <w:szCs w:val="32"/>
          <w:lang w:val="en-GB"/>
        </w:rPr>
        <w:t>General nature of the step-induced frustration at ferromagnetic/antiferromagnetic interfaces: Topological origin and quantitative understanding</w:t>
      </w:r>
    </w:p>
    <w:p w:rsidR="007512A6" w:rsidRPr="005D17D1" w:rsidRDefault="007512A6" w:rsidP="007512A6">
      <w:pPr>
        <w:pStyle w:val="IOPAuthor"/>
        <w:kinsoku w:val="0"/>
        <w:spacing w:after="0" w:line="240" w:lineRule="auto"/>
        <w:ind w:right="0"/>
        <w:jc w:val="center"/>
        <w:rPr>
          <w:rFonts w:ascii="Times New Roman" w:eastAsia="楷体" w:hAnsi="Times New Roman" w:cs="Times New Roman"/>
          <w:b w:val="0"/>
          <w:bCs/>
          <w:i/>
          <w:iCs/>
          <w:sz w:val="21"/>
          <w:szCs w:val="21"/>
        </w:rPr>
      </w:pPr>
      <w:r w:rsidRPr="005D17D1">
        <w:rPr>
          <w:rFonts w:ascii="Times New Roman" w:eastAsia="楷体" w:hAnsi="Times New Roman" w:cs="Times New Roman"/>
          <w:b w:val="0"/>
          <w:bCs/>
          <w:i/>
          <w:iCs/>
          <w:sz w:val="21"/>
          <w:szCs w:val="21"/>
          <w:u w:val="single"/>
        </w:rPr>
        <w:t>T. Z. Ji</w:t>
      </w:r>
      <w:r w:rsidRPr="005D17D1">
        <w:rPr>
          <w:rFonts w:ascii="Times New Roman" w:eastAsia="楷体" w:hAnsi="Times New Roman" w:cs="Times New Roman"/>
          <w:b w:val="0"/>
          <w:bCs/>
          <w:i/>
          <w:iCs/>
          <w:sz w:val="21"/>
          <w:szCs w:val="21"/>
          <w:u w:val="single"/>
          <w:vertAlign w:val="superscript"/>
        </w:rPr>
        <w:t>1*</w:t>
      </w:r>
      <w:r w:rsidRPr="005D17D1">
        <w:rPr>
          <w:rFonts w:ascii="Times New Roman" w:eastAsia="楷体" w:hAnsi="Times New Roman" w:cs="Times New Roman"/>
          <w:b w:val="0"/>
          <w:bCs/>
          <w:i/>
          <w:iCs/>
          <w:sz w:val="21"/>
          <w:szCs w:val="21"/>
        </w:rPr>
        <w:t>,</w:t>
      </w:r>
      <w:r>
        <w:rPr>
          <w:rFonts w:ascii="Times New Roman" w:eastAsia="楷体" w:hAnsi="Times New Roman" w:cs="Times New Roman"/>
          <w:b w:val="0"/>
          <w:bCs/>
          <w:i/>
          <w:iCs/>
          <w:sz w:val="21"/>
          <w:szCs w:val="21"/>
        </w:rPr>
        <w:t xml:space="preserve"> </w:t>
      </w:r>
      <w:r w:rsidRPr="005D17D1">
        <w:rPr>
          <w:rFonts w:ascii="Times New Roman" w:eastAsia="楷体" w:hAnsi="Times New Roman" w:cs="Times New Roman"/>
          <w:b w:val="0"/>
          <w:bCs/>
          <w:i/>
          <w:iCs/>
          <w:sz w:val="21"/>
          <w:szCs w:val="21"/>
        </w:rPr>
        <w:t>X. Chen</w:t>
      </w:r>
      <w:r w:rsidRPr="005D17D1">
        <w:rPr>
          <w:rFonts w:ascii="Times New Roman" w:eastAsia="楷体" w:hAnsi="Times New Roman" w:cs="Times New Roman"/>
          <w:b w:val="0"/>
          <w:bCs/>
          <w:i/>
          <w:iCs/>
          <w:sz w:val="21"/>
          <w:szCs w:val="21"/>
          <w:vertAlign w:val="superscript"/>
        </w:rPr>
        <w:t>1*</w:t>
      </w:r>
      <w:r w:rsidRPr="005D17D1">
        <w:rPr>
          <w:rFonts w:ascii="Times New Roman" w:eastAsia="楷体" w:hAnsi="Times New Roman" w:cs="Times New Roman"/>
          <w:b w:val="0"/>
          <w:bCs/>
          <w:i/>
          <w:iCs/>
          <w:sz w:val="21"/>
          <w:szCs w:val="21"/>
        </w:rPr>
        <w:t>,</w:t>
      </w:r>
      <w:r>
        <w:rPr>
          <w:rFonts w:ascii="Times New Roman" w:eastAsia="楷体" w:hAnsi="Times New Roman" w:cs="Times New Roman"/>
          <w:b w:val="0"/>
          <w:bCs/>
          <w:i/>
          <w:iCs/>
          <w:sz w:val="21"/>
          <w:szCs w:val="21"/>
        </w:rPr>
        <w:t xml:space="preserve"> </w:t>
      </w:r>
      <w:r w:rsidRPr="005D17D1">
        <w:rPr>
          <w:rFonts w:ascii="Times New Roman" w:eastAsia="楷体" w:hAnsi="Times New Roman" w:cs="Times New Roman"/>
          <w:b w:val="0"/>
          <w:bCs/>
          <w:i/>
          <w:iCs/>
          <w:sz w:val="21"/>
          <w:szCs w:val="21"/>
        </w:rPr>
        <w:t>L. Sun</w:t>
      </w:r>
      <w:r w:rsidRPr="005D17D1">
        <w:rPr>
          <w:rFonts w:ascii="Times New Roman" w:eastAsia="楷体" w:hAnsi="Times New Roman" w:cs="Times New Roman"/>
          <w:b w:val="0"/>
          <w:bCs/>
          <w:i/>
          <w:iCs/>
          <w:sz w:val="21"/>
          <w:szCs w:val="21"/>
          <w:vertAlign w:val="superscript"/>
        </w:rPr>
        <w:t>1,</w:t>
      </w:r>
      <w:r w:rsidRPr="005D17D1">
        <w:rPr>
          <w:rFonts w:ascii="Times New Roman" w:eastAsia="楷体" w:hAnsi="Times New Roman" w:cs="Times New Roman"/>
          <w:b w:val="0"/>
          <w:bCs/>
          <w:i/>
          <w:iCs/>
          <w:sz w:val="21"/>
          <w:szCs w:val="21"/>
          <w:vertAlign w:val="superscript"/>
          <w:lang w:eastAsia="zh-CN"/>
        </w:rPr>
        <w:t>2*</w:t>
      </w:r>
      <w:r w:rsidRPr="005D17D1">
        <w:rPr>
          <w:rFonts w:ascii="Times New Roman" w:eastAsia="楷体" w:hAnsi="Times New Roman" w:cs="Times New Roman"/>
          <w:b w:val="0"/>
          <w:bCs/>
          <w:i/>
          <w:iCs/>
          <w:sz w:val="21"/>
          <w:szCs w:val="21"/>
        </w:rPr>
        <w:t>, B. F. Miao</w:t>
      </w:r>
      <w:r w:rsidRPr="005D17D1">
        <w:rPr>
          <w:rFonts w:ascii="Times New Roman" w:eastAsia="楷体" w:hAnsi="Times New Roman" w:cs="Times New Roman"/>
          <w:b w:val="0"/>
          <w:bCs/>
          <w:i/>
          <w:iCs/>
          <w:sz w:val="21"/>
          <w:szCs w:val="21"/>
          <w:vertAlign w:val="superscript"/>
        </w:rPr>
        <w:t>1,2</w:t>
      </w:r>
      <w:r w:rsidRPr="005D17D1">
        <w:rPr>
          <w:rFonts w:ascii="Times New Roman" w:eastAsia="楷体" w:hAnsi="Times New Roman" w:cs="Times New Roman"/>
          <w:b w:val="0"/>
          <w:bCs/>
          <w:i/>
          <w:iCs/>
          <w:sz w:val="21"/>
          <w:szCs w:val="21"/>
        </w:rPr>
        <w:t>, Y. T. Millev</w:t>
      </w:r>
      <w:r w:rsidRPr="005D17D1">
        <w:rPr>
          <w:rFonts w:ascii="Times New Roman" w:eastAsia="楷体" w:hAnsi="Times New Roman" w:cs="Times New Roman"/>
          <w:b w:val="0"/>
          <w:bCs/>
          <w:i/>
          <w:iCs/>
          <w:sz w:val="21"/>
          <w:szCs w:val="21"/>
          <w:vertAlign w:val="superscript"/>
        </w:rPr>
        <w:t>3</w:t>
      </w:r>
      <w:r w:rsidRPr="005D17D1">
        <w:rPr>
          <w:rFonts w:ascii="Times New Roman" w:eastAsia="微软雅黑" w:hAnsi="Times New Roman" w:cs="Times New Roman"/>
          <w:b w:val="0"/>
          <w:bCs/>
          <w:i/>
          <w:iCs/>
          <w:sz w:val="21"/>
          <w:szCs w:val="21"/>
          <w:vertAlign w:val="superscript"/>
        </w:rPr>
        <w:t>†</w:t>
      </w:r>
      <w:r w:rsidRPr="005D17D1">
        <w:rPr>
          <w:rFonts w:ascii="Times New Roman" w:eastAsia="楷体" w:hAnsi="Times New Roman" w:cs="Times New Roman"/>
          <w:b w:val="0"/>
          <w:bCs/>
          <w:i/>
          <w:iCs/>
          <w:sz w:val="21"/>
          <w:szCs w:val="21"/>
        </w:rPr>
        <w:t>, H. F. Ding</w:t>
      </w:r>
      <w:r w:rsidRPr="005D17D1">
        <w:rPr>
          <w:rFonts w:ascii="Times New Roman" w:eastAsia="楷体" w:hAnsi="Times New Roman" w:cs="Times New Roman"/>
          <w:b w:val="0"/>
          <w:bCs/>
          <w:i/>
          <w:iCs/>
          <w:sz w:val="21"/>
          <w:szCs w:val="21"/>
          <w:vertAlign w:val="superscript"/>
        </w:rPr>
        <w:t>1,2</w:t>
      </w:r>
      <w:r w:rsidRPr="005D17D1">
        <w:rPr>
          <w:rFonts w:ascii="Times New Roman" w:eastAsia="微软雅黑" w:hAnsi="Times New Roman" w:cs="Times New Roman"/>
          <w:b w:val="0"/>
          <w:bCs/>
          <w:i/>
          <w:iCs/>
          <w:sz w:val="21"/>
          <w:szCs w:val="21"/>
          <w:vertAlign w:val="superscript"/>
        </w:rPr>
        <w:t>†</w:t>
      </w:r>
    </w:p>
    <w:p w:rsidR="007512A6" w:rsidRPr="00731E70" w:rsidRDefault="007512A6" w:rsidP="007512A6">
      <w:pPr>
        <w:ind w:right="-2"/>
        <w:jc w:val="center"/>
        <w:rPr>
          <w:rFonts w:ascii="Times New Roman" w:hAnsi="Times New Roman"/>
          <w:szCs w:val="21"/>
        </w:rPr>
      </w:pPr>
      <w:r w:rsidRPr="00731E70">
        <w:rPr>
          <w:rFonts w:ascii="Times New Roman" w:hAnsi="Times New Roman"/>
          <w:szCs w:val="21"/>
          <w:vertAlign w:val="superscript"/>
        </w:rPr>
        <w:t>1</w:t>
      </w:r>
      <w:r w:rsidRPr="00731E70">
        <w:rPr>
          <w:rFonts w:ascii="Times New Roman" w:hAnsi="Times New Roman"/>
          <w:szCs w:val="21"/>
        </w:rPr>
        <w:t xml:space="preserve"> National Laboratory of Solid State Microstructure, Department of Physics, Nanjing University, 22 Hankou Road, Nanjing 210093, P. R. China.</w:t>
      </w:r>
    </w:p>
    <w:p w:rsidR="007512A6" w:rsidRPr="00731E70" w:rsidRDefault="007512A6" w:rsidP="007512A6">
      <w:pPr>
        <w:ind w:right="-2"/>
        <w:jc w:val="center"/>
        <w:rPr>
          <w:rFonts w:ascii="Times New Roman" w:hAnsi="Times New Roman"/>
          <w:szCs w:val="21"/>
        </w:rPr>
      </w:pPr>
      <w:r w:rsidRPr="00731E70">
        <w:rPr>
          <w:rFonts w:ascii="Times New Roman" w:hAnsi="Times New Roman"/>
          <w:szCs w:val="21"/>
          <w:vertAlign w:val="superscript"/>
        </w:rPr>
        <w:t>2</w:t>
      </w:r>
      <w:r w:rsidRPr="00731E70">
        <w:rPr>
          <w:rFonts w:ascii="Times New Roman" w:hAnsi="Times New Roman"/>
          <w:szCs w:val="21"/>
        </w:rPr>
        <w:t xml:space="preserve"> Collaborative Innovation Center of Advanced Microstructures, </w:t>
      </w:r>
      <w:r w:rsidRPr="00731E70">
        <w:rPr>
          <w:rStyle w:val="fontstyle01"/>
          <w:rFonts w:ascii="Times New Roman" w:hAnsi="Times New Roman"/>
          <w:szCs w:val="21"/>
        </w:rPr>
        <w:t>Nanjing University, 22 Hankou Road, Nanjing 210093, P. R. China.</w:t>
      </w:r>
    </w:p>
    <w:p w:rsidR="007512A6" w:rsidRPr="00731E70" w:rsidRDefault="007512A6" w:rsidP="007512A6">
      <w:pPr>
        <w:ind w:right="-2"/>
        <w:jc w:val="center"/>
        <w:rPr>
          <w:rFonts w:ascii="Times New Roman" w:hAnsi="Times New Roman"/>
          <w:szCs w:val="21"/>
        </w:rPr>
      </w:pPr>
      <w:r w:rsidRPr="00731E70">
        <w:rPr>
          <w:rFonts w:ascii="Times New Roman" w:hAnsi="Times New Roman"/>
          <w:szCs w:val="21"/>
          <w:vertAlign w:val="superscript"/>
        </w:rPr>
        <w:t>3</w:t>
      </w:r>
      <w:r w:rsidRPr="00731E70">
        <w:rPr>
          <w:rFonts w:ascii="Times New Roman" w:hAnsi="Times New Roman"/>
          <w:szCs w:val="21"/>
        </w:rPr>
        <w:t xml:space="preserve"> American Physical Society, 1 Research Road, Ridge, New York 11961, USA.</w:t>
      </w:r>
    </w:p>
    <w:p w:rsidR="007512A6" w:rsidRPr="00E612F9" w:rsidRDefault="007512A6" w:rsidP="007512A6">
      <w:pPr>
        <w:ind w:right="-2"/>
        <w:jc w:val="center"/>
        <w:rPr>
          <w:rFonts w:ascii="Times New Roman" w:hAnsi="Times New Roman"/>
          <w:szCs w:val="21"/>
        </w:rPr>
      </w:pPr>
      <w:r w:rsidRPr="00E612F9">
        <w:rPr>
          <w:rFonts w:ascii="Times New Roman" w:hAnsi="Times New Roman"/>
          <w:szCs w:val="21"/>
          <w:vertAlign w:val="superscript"/>
        </w:rPr>
        <w:t>*</w:t>
      </w:r>
      <w:r w:rsidRPr="00E612F9">
        <w:rPr>
          <w:rFonts w:ascii="Times New Roman" w:hAnsi="Times New Roman"/>
          <w:szCs w:val="21"/>
        </w:rPr>
        <w:t xml:space="preserve"> These authors contributed equally to this work.</w:t>
      </w:r>
    </w:p>
    <w:p w:rsidR="007512A6" w:rsidRPr="00E612F9" w:rsidRDefault="007512A6" w:rsidP="007512A6">
      <w:pPr>
        <w:ind w:right="-2"/>
        <w:jc w:val="center"/>
        <w:rPr>
          <w:rFonts w:ascii="Times New Roman" w:hAnsi="Times New Roman"/>
          <w:szCs w:val="21"/>
        </w:rPr>
      </w:pPr>
      <w:r w:rsidRPr="00E612F9">
        <w:rPr>
          <w:rFonts w:ascii="Times New Roman" w:eastAsia="等线" w:hAnsi="Times New Roman"/>
          <w:szCs w:val="21"/>
          <w:vertAlign w:val="superscript"/>
        </w:rPr>
        <w:t>†</w:t>
      </w:r>
      <w:r w:rsidRPr="00E612F9">
        <w:rPr>
          <w:rFonts w:ascii="Times New Roman" w:hAnsi="Times New Roman"/>
          <w:szCs w:val="21"/>
        </w:rPr>
        <w:t xml:space="preserve"> Authors to whom any correspondence should be addressed.</w:t>
      </w:r>
    </w:p>
    <w:p w:rsidR="007512A6" w:rsidRPr="00E612F9" w:rsidRDefault="007512A6" w:rsidP="007512A6">
      <w:pPr>
        <w:ind w:right="-2"/>
        <w:jc w:val="center"/>
        <w:rPr>
          <w:rFonts w:ascii="Times New Roman" w:hAnsi="Times New Roman"/>
          <w:szCs w:val="21"/>
        </w:rPr>
      </w:pPr>
      <w:r w:rsidRPr="00E612F9">
        <w:rPr>
          <w:rFonts w:ascii="Times New Roman" w:hAnsi="Times New Roman"/>
          <w:szCs w:val="21"/>
        </w:rPr>
        <w:t xml:space="preserve">E-mail: </w:t>
      </w:r>
      <w:hyperlink r:id="rId358" w:history="1">
        <w:r w:rsidRPr="00E612F9">
          <w:rPr>
            <w:rFonts w:ascii="Times New Roman" w:hAnsi="Times New Roman"/>
            <w:color w:val="0000FF" w:themeColor="hyperlink"/>
            <w:szCs w:val="21"/>
            <w:u w:val="single"/>
          </w:rPr>
          <w:t>ytm@aps.org</w:t>
        </w:r>
      </w:hyperlink>
      <w:r w:rsidRPr="00E612F9">
        <w:rPr>
          <w:rFonts w:ascii="Times New Roman" w:hAnsi="Times New Roman"/>
          <w:szCs w:val="21"/>
        </w:rPr>
        <w:t xml:space="preserve"> and </w:t>
      </w:r>
      <w:hyperlink r:id="rId359" w:history="1">
        <w:r w:rsidRPr="00E612F9">
          <w:rPr>
            <w:rFonts w:ascii="Times New Roman" w:hAnsi="Times New Roman"/>
            <w:color w:val="0000FF" w:themeColor="hyperlink"/>
            <w:szCs w:val="21"/>
            <w:u w:val="single"/>
          </w:rPr>
          <w:t>hfding@nju.edu.cn</w:t>
        </w:r>
      </w:hyperlink>
    </w:p>
    <w:p w:rsidR="007512A6" w:rsidRPr="005D17D1" w:rsidRDefault="007512A6" w:rsidP="007512A6">
      <w:pPr>
        <w:jc w:val="center"/>
        <w:rPr>
          <w:rFonts w:ascii="Times New Roman" w:eastAsia="楷体" w:hAnsi="Times New Roman"/>
          <w:szCs w:val="21"/>
          <w:lang w:val="en-GB"/>
        </w:rPr>
      </w:pPr>
    </w:p>
    <w:p w:rsidR="007512A6" w:rsidRPr="00014121" w:rsidRDefault="007512A6" w:rsidP="007512A6">
      <w:pPr>
        <w:spacing w:line="360" w:lineRule="auto"/>
        <w:rPr>
          <w:rFonts w:ascii="Times New Roman" w:hAnsi="Times New Roman"/>
          <w:szCs w:val="21"/>
          <w:lang w:val="en-GB"/>
        </w:rPr>
      </w:pPr>
      <w:r w:rsidRPr="00E612F9">
        <w:rPr>
          <w:rFonts w:ascii="Times New Roman" w:hAnsi="Times New Roman" w:hint="eastAsia"/>
          <w:szCs w:val="21"/>
          <w:lang w:val="en-GB"/>
        </w:rPr>
        <w:t>摘要</w:t>
      </w:r>
      <w:r w:rsidRPr="00E612F9">
        <w:rPr>
          <w:rFonts w:ascii="Times New Roman" w:hAnsi="Times New Roman" w:hint="eastAsia"/>
          <w:szCs w:val="21"/>
        </w:rPr>
        <w:t>:</w:t>
      </w:r>
      <w:r>
        <w:rPr>
          <w:rFonts w:ascii="Times New Roman" w:hAnsi="Times New Roman"/>
          <w:szCs w:val="21"/>
        </w:rPr>
        <w:t xml:space="preserve"> </w:t>
      </w:r>
      <w:r w:rsidRPr="005D17D1">
        <w:rPr>
          <w:rFonts w:ascii="Times New Roman" w:hAnsi="Times New Roman"/>
          <w:szCs w:val="21"/>
          <w:lang w:val="en-GB"/>
        </w:rPr>
        <w:t xml:space="preserve">We present a study of the magnetic configuration due to step-induced magnetic frustration at ferromagnetic/antiferromagnetic (FM/AFM) interfaces. At a substrate monatomic step edge, a 180° domain wall emerges. In the ultrathin limit of the capping layer, its width increases linearly with the thickness, whereby the initial slope of growth is found to depend only on the ratio of the inter-layer and intra-layer Heisenberg exchange constants, regardless of the presence of the magneto-crystalline anisotropy. </w:t>
      </w:r>
      <w:r w:rsidRPr="005D17D1" w:rsidDel="004C4859">
        <w:rPr>
          <w:rFonts w:ascii="Times New Roman" w:hAnsi="Times New Roman"/>
          <w:szCs w:val="21"/>
          <w:lang w:val="en-GB"/>
        </w:rPr>
        <w:t xml:space="preserve">These findings are in good agreement with previous experimental observations. </w:t>
      </w:r>
      <w:r w:rsidRPr="005D17D1">
        <w:rPr>
          <w:rFonts w:ascii="Times New Roman" w:hAnsi="Times New Roman"/>
          <w:szCs w:val="21"/>
          <w:lang w:val="en-GB"/>
        </w:rPr>
        <w:t>As the thickness grows beyond the ultrathin regime, the corresponding thickness dependence departs from linearity and tends to its bulk value. We propose a physically appealing form for the thickness dependence, which follows a universal behaviour in both cases of an AFM domain wall on top of the FM layer and a FM domain wall on top of an AFM substrate. The analytical insights are supported by conclusive, detailed micromagnetic simulations of two independent varieties, namely, the Monte Carlo method and the object oriented micromagnetic framework. While the quantitative details of the study are naturally dependent on the specific material parameters of the complex magnetic system, the global features of the spin texture in the capping layer are dictated by the topological step-edge defect. The latter in itself is quantifiable by a winding number of</w:t>
      </w:r>
      <w:r>
        <w:rPr>
          <w:rFonts w:ascii="Times New Roman" w:hAnsi="Times New Roman"/>
          <w:szCs w:val="21"/>
          <w:lang w:val="en-GB"/>
        </w:rPr>
        <w:t xml:space="preserve"> </w:t>
      </w:r>
      <w:r w:rsidRPr="00014121">
        <w:rPr>
          <w:rFonts w:ascii="Times New Roman" w:hAnsi="Times New Roman"/>
          <w:position w:val="-20"/>
          <w:szCs w:val="21"/>
          <w:lang w:val="en-GB"/>
        </w:rPr>
        <w:object w:dxaOrig="340" w:dyaOrig="540">
          <v:shape id="_x0000_i1029" type="#_x0000_t75" style="width:16.9pt;height:26.9pt" o:ole="">
            <v:imagedata r:id="rId360" o:title=""/>
          </v:shape>
          <o:OLEObject Type="Embed" ProgID="Equation.DSMT4" ShapeID="_x0000_i1029" DrawAspect="Content" ObjectID="_1629814077" r:id="rId361"/>
        </w:object>
      </w:r>
      <w:r>
        <w:rPr>
          <w:rFonts w:ascii="Times New Roman" w:hAnsi="Times New Roman"/>
          <w:szCs w:val="21"/>
          <w:lang w:val="en-GB"/>
        </w:rPr>
        <w:t xml:space="preserve"> </w:t>
      </w:r>
      <w:r w:rsidRPr="005D17D1">
        <w:rPr>
          <w:rFonts w:ascii="Times New Roman" w:hAnsi="Times New Roman"/>
          <w:szCs w:val="21"/>
          <w:lang w:val="en-GB"/>
        </w:rPr>
        <w:t>.</w:t>
      </w:r>
    </w:p>
    <w:p w:rsidR="007512A6" w:rsidRDefault="007512A6" w:rsidP="007512A6">
      <w:pPr>
        <w:jc w:val="left"/>
        <w:rPr>
          <w:rFonts w:ascii="Times New Roman" w:hAnsi="Times New Roman"/>
          <w:szCs w:val="21"/>
        </w:rPr>
      </w:pPr>
      <w:r w:rsidRPr="00E612F9">
        <w:rPr>
          <w:rFonts w:ascii="Times New Roman" w:hAnsi="Times New Roman" w:hint="eastAsia"/>
          <w:szCs w:val="21"/>
        </w:rPr>
        <w:t>关键词</w:t>
      </w:r>
      <w:r w:rsidRPr="00E612F9">
        <w:rPr>
          <w:rFonts w:ascii="Times New Roman" w:hAnsi="Times New Roman"/>
          <w:szCs w:val="21"/>
        </w:rPr>
        <w:t>:</w:t>
      </w:r>
      <w:r>
        <w:rPr>
          <w:rFonts w:ascii="宋体" w:hAnsi="宋体"/>
          <w:szCs w:val="21"/>
        </w:rPr>
        <w:t xml:space="preserve"> </w:t>
      </w:r>
      <w:r w:rsidRPr="00014121">
        <w:rPr>
          <w:rFonts w:ascii="Times New Roman" w:hAnsi="Times New Roman"/>
          <w:szCs w:val="21"/>
        </w:rPr>
        <w:t xml:space="preserve">domain wall, spin frustration, topology </w:t>
      </w:r>
    </w:p>
    <w:p w:rsidR="007512A6" w:rsidRDefault="007512A6" w:rsidP="007512A6">
      <w:pPr>
        <w:jc w:val="left"/>
        <w:rPr>
          <w:rFonts w:ascii="宋体" w:hAnsi="宋体"/>
          <w:szCs w:val="21"/>
        </w:rPr>
      </w:pPr>
    </w:p>
    <w:p w:rsidR="007512A6" w:rsidRDefault="007512A6" w:rsidP="007512A6">
      <w:pPr>
        <w:widowControl/>
        <w:jc w:val="left"/>
        <w:rPr>
          <w:rFonts w:ascii="宋体" w:hAnsi="宋体" w:cs="宋体"/>
          <w:kern w:val="0"/>
          <w:sz w:val="18"/>
          <w:szCs w:val="18"/>
        </w:rPr>
      </w:pPr>
      <w:r>
        <w:rPr>
          <w:rFonts w:ascii="宋体" w:hAnsi="宋体" w:cs="宋体" w:hint="eastAsia"/>
          <w:kern w:val="0"/>
          <w:sz w:val="18"/>
          <w:szCs w:val="18"/>
        </w:rPr>
        <w:t>参考文献</w:t>
      </w:r>
    </w:p>
    <w:p w:rsidR="007512A6" w:rsidRPr="00E612F9" w:rsidRDefault="007512A6" w:rsidP="0021189E">
      <w:pPr>
        <w:pStyle w:val="aa"/>
        <w:widowControl/>
        <w:numPr>
          <w:ilvl w:val="0"/>
          <w:numId w:val="64"/>
        </w:numPr>
        <w:ind w:firstLineChars="0"/>
        <w:jc w:val="left"/>
        <w:rPr>
          <w:rFonts w:ascii="Times New Roman" w:hAnsi="Times New Roman"/>
          <w:kern w:val="0"/>
          <w:sz w:val="18"/>
          <w:szCs w:val="18"/>
        </w:rPr>
      </w:pPr>
      <w:r w:rsidRPr="00E612F9">
        <w:rPr>
          <w:rFonts w:ascii="Times New Roman" w:hAnsi="Times New Roman"/>
          <w:kern w:val="0"/>
          <w:sz w:val="18"/>
          <w:szCs w:val="18"/>
        </w:rPr>
        <w:t xml:space="preserve">Schlickum U, Janke-Gilman N, Wulfhekel W, et al. Step-induced frustration of antiferromagnetic order in Mn on Fe(001). </w:t>
      </w:r>
      <w:r w:rsidRPr="00E612F9">
        <w:rPr>
          <w:rFonts w:ascii="Times New Roman" w:hAnsi="Times New Roman"/>
          <w:i/>
          <w:iCs/>
          <w:kern w:val="0"/>
          <w:sz w:val="18"/>
          <w:szCs w:val="18"/>
        </w:rPr>
        <w:t>Physical Review Letters</w:t>
      </w:r>
      <w:r w:rsidRPr="00E612F9">
        <w:rPr>
          <w:rFonts w:ascii="Times New Roman" w:hAnsi="Times New Roman"/>
          <w:kern w:val="0"/>
          <w:sz w:val="18"/>
          <w:szCs w:val="18"/>
        </w:rPr>
        <w:t>, 2004, 92(10), 107203.</w:t>
      </w:r>
    </w:p>
    <w:p w:rsidR="007512A6" w:rsidRPr="00E612F9" w:rsidRDefault="007512A6" w:rsidP="0021189E">
      <w:pPr>
        <w:pStyle w:val="aa"/>
        <w:numPr>
          <w:ilvl w:val="0"/>
          <w:numId w:val="64"/>
        </w:numPr>
        <w:autoSpaceDE w:val="0"/>
        <w:autoSpaceDN w:val="0"/>
        <w:adjustRightInd w:val="0"/>
        <w:ind w:firstLineChars="0"/>
        <w:jc w:val="left"/>
        <w:rPr>
          <w:rFonts w:ascii="Times New Roman" w:hAnsi="Times New Roman"/>
          <w:kern w:val="0"/>
          <w:sz w:val="18"/>
          <w:szCs w:val="18"/>
        </w:rPr>
      </w:pPr>
      <w:r w:rsidRPr="00E612F9">
        <w:rPr>
          <w:rFonts w:ascii="Times New Roman" w:hAnsi="Times New Roman"/>
          <w:kern w:val="0"/>
          <w:sz w:val="18"/>
          <w:szCs w:val="18"/>
        </w:rPr>
        <w:t xml:space="preserve">Tchernyshyov O, Chern G-W. Fractional vortices and composite domain walls in flat nanomagnets. </w:t>
      </w:r>
      <w:r w:rsidRPr="00E612F9">
        <w:rPr>
          <w:rFonts w:ascii="Times New Roman" w:hAnsi="Times New Roman"/>
          <w:i/>
          <w:iCs/>
          <w:kern w:val="0"/>
          <w:sz w:val="18"/>
          <w:szCs w:val="18"/>
        </w:rPr>
        <w:t>Physical Review Letters</w:t>
      </w:r>
      <w:r w:rsidRPr="00E612F9">
        <w:rPr>
          <w:rFonts w:ascii="Times New Roman" w:hAnsi="Times New Roman"/>
          <w:kern w:val="0"/>
          <w:sz w:val="18"/>
          <w:szCs w:val="18"/>
        </w:rPr>
        <w:t>, 2005, 95(19), 197204.</w:t>
      </w:r>
    </w:p>
    <w:p w:rsidR="007512A6" w:rsidRDefault="007512A6" w:rsidP="007512A6">
      <w:pPr>
        <w:widowControl/>
        <w:jc w:val="left"/>
        <w:rPr>
          <w:rFonts w:ascii="宋体" w:hAnsi="宋体" w:cs="宋体"/>
          <w:kern w:val="0"/>
          <w:sz w:val="18"/>
          <w:szCs w:val="18"/>
        </w:rPr>
      </w:pPr>
    </w:p>
    <w:p w:rsidR="009D39DD" w:rsidRDefault="007512A6" w:rsidP="007512A6">
      <w:pPr>
        <w:jc w:val="left"/>
        <w:rPr>
          <w:rFonts w:ascii="宋体" w:hAnsi="宋体"/>
          <w:szCs w:val="21"/>
        </w:rPr>
      </w:pPr>
      <w:r w:rsidRPr="00E612F9">
        <w:rPr>
          <w:rFonts w:ascii="宋体" w:hAnsi="宋体" w:hint="eastAsia"/>
          <w:b/>
          <w:szCs w:val="21"/>
        </w:rPr>
        <w:t>基金项目：</w:t>
      </w:r>
      <w:r w:rsidRPr="00E612F9">
        <w:rPr>
          <w:rFonts w:ascii="宋体" w:hAnsi="宋体" w:hint="eastAsia"/>
          <w:szCs w:val="21"/>
        </w:rPr>
        <w:t>国家重点研发计划（</w:t>
      </w:r>
      <w:r w:rsidRPr="00E612F9">
        <w:rPr>
          <w:rFonts w:ascii="Times New Roman" w:hAnsi="Times New Roman"/>
          <w:szCs w:val="21"/>
        </w:rPr>
        <w:t>No. 2018YFA0306004</w:t>
      </w:r>
      <w:r w:rsidRPr="00E612F9">
        <w:rPr>
          <w:rFonts w:ascii="宋体" w:hAnsi="宋体" w:hint="eastAsia"/>
          <w:szCs w:val="21"/>
        </w:rPr>
        <w:t>与</w:t>
      </w:r>
      <w:r w:rsidRPr="00E612F9">
        <w:rPr>
          <w:rFonts w:ascii="宋体" w:hAnsi="宋体"/>
          <w:szCs w:val="21"/>
        </w:rPr>
        <w:t xml:space="preserve"> </w:t>
      </w:r>
      <w:r w:rsidRPr="00E612F9">
        <w:rPr>
          <w:rFonts w:ascii="Times New Roman" w:hAnsi="Times New Roman"/>
          <w:szCs w:val="21"/>
        </w:rPr>
        <w:t>2017YFA0303202</w:t>
      </w:r>
      <w:r w:rsidRPr="00E612F9">
        <w:rPr>
          <w:rFonts w:ascii="宋体" w:hAnsi="宋体" w:hint="eastAsia"/>
          <w:szCs w:val="21"/>
        </w:rPr>
        <w:t>）、国家自然科学基金项目（</w:t>
      </w:r>
      <w:r w:rsidRPr="00E612F9">
        <w:rPr>
          <w:rFonts w:ascii="Times New Roman" w:hAnsi="Times New Roman"/>
          <w:szCs w:val="21"/>
        </w:rPr>
        <w:t xml:space="preserve">No. 51571109, 51601087, 11734006 </w:t>
      </w:r>
      <w:r w:rsidRPr="00E612F9">
        <w:rPr>
          <w:rFonts w:ascii="Times New Roman" w:hAnsi="Times New Roman"/>
          <w:szCs w:val="21"/>
        </w:rPr>
        <w:t>与</w:t>
      </w:r>
      <w:r w:rsidRPr="00E612F9">
        <w:rPr>
          <w:rFonts w:ascii="Times New Roman" w:hAnsi="Times New Roman"/>
          <w:szCs w:val="21"/>
        </w:rPr>
        <w:t xml:space="preserve"> 11727808</w:t>
      </w:r>
      <w:r w:rsidRPr="00E612F9">
        <w:rPr>
          <w:rFonts w:ascii="宋体" w:hAnsi="宋体" w:hint="eastAsia"/>
          <w:szCs w:val="21"/>
        </w:rPr>
        <w:t>）</w:t>
      </w:r>
    </w:p>
    <w:p w:rsidR="009D39DD" w:rsidRDefault="009D39DD" w:rsidP="007512A6">
      <w:pPr>
        <w:jc w:val="left"/>
        <w:rPr>
          <w:rFonts w:ascii="宋体" w:hAnsi="宋体"/>
          <w:szCs w:val="21"/>
        </w:rPr>
      </w:pPr>
      <w:r>
        <w:rPr>
          <w:rFonts w:ascii="宋体" w:hAnsi="宋体"/>
          <w:szCs w:val="21"/>
        </w:rPr>
        <w:br w:type="page"/>
      </w:r>
    </w:p>
    <w:p w:rsidR="009D39DD" w:rsidRPr="005470E4" w:rsidRDefault="009D39DD" w:rsidP="009D39DD">
      <w:pPr>
        <w:spacing w:line="360" w:lineRule="auto"/>
        <w:ind w:firstLineChars="200" w:firstLine="560"/>
        <w:rPr>
          <w:rFonts w:ascii="黑体" w:eastAsia="黑体"/>
          <w:sz w:val="28"/>
          <w:szCs w:val="28"/>
        </w:rPr>
      </w:pPr>
      <w:r>
        <w:rPr>
          <w:rFonts w:ascii="Times New Roman" w:hAnsi="Times New Roman"/>
          <w:sz w:val="28"/>
          <w:szCs w:val="28"/>
        </w:rPr>
        <w:lastRenderedPageBreak/>
        <w:t>J12-</w:t>
      </w:r>
      <w:r>
        <w:rPr>
          <w:rFonts w:ascii="Times New Roman" w:hAnsi="Times New Roman" w:hint="eastAsia"/>
          <w:sz w:val="28"/>
          <w:szCs w:val="28"/>
        </w:rPr>
        <w:t>P1</w:t>
      </w:r>
      <w:r w:rsidR="00E33E74">
        <w:rPr>
          <w:rFonts w:ascii="Times New Roman" w:hAnsi="Times New Roman" w:hint="eastAsia"/>
          <w:sz w:val="28"/>
          <w:szCs w:val="28"/>
        </w:rPr>
        <w:t>79</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F776E0" w:rsidRDefault="00F776E0" w:rsidP="00F776E0">
      <w:pPr>
        <w:jc w:val="center"/>
        <w:rPr>
          <w:rFonts w:ascii="Times New Roman" w:hAnsi="Times New Roman" w:cs="Times New Roman" w:hint="eastAsia"/>
        </w:rPr>
      </w:pPr>
      <w:r w:rsidRPr="004D2787">
        <w:rPr>
          <w:rFonts w:ascii="Times New Roman" w:hAnsi="Times New Roman" w:cs="Times New Roman" w:hint="eastAsia"/>
        </w:rPr>
        <w:t>Flexible</w:t>
      </w:r>
      <w:r w:rsidRPr="004D2787">
        <w:rPr>
          <w:rFonts w:ascii="Times New Roman" w:hAnsi="Times New Roman" w:cs="Times New Roman"/>
        </w:rPr>
        <w:t xml:space="preserve"> </w:t>
      </w:r>
      <w:r w:rsidRPr="004D2787">
        <w:rPr>
          <w:rFonts w:ascii="Times New Roman" w:hAnsi="Times New Roman" w:cs="Times New Roman" w:hint="eastAsia"/>
        </w:rPr>
        <w:t>magnetic</w:t>
      </w:r>
      <w:r w:rsidRPr="004D2787">
        <w:rPr>
          <w:rFonts w:ascii="Times New Roman" w:hAnsi="Times New Roman" w:cs="Times New Roman"/>
        </w:rPr>
        <w:t xml:space="preserve"> insulator (YIG) on Van der Waals substrate</w:t>
      </w:r>
      <w:r w:rsidRPr="004D2787">
        <w:rPr>
          <w:rFonts w:ascii="Times New Roman" w:hAnsi="Times New Roman" w:cs="Times New Roman" w:hint="eastAsia"/>
        </w:rPr>
        <w:t xml:space="preserve"> </w:t>
      </w:r>
    </w:p>
    <w:p w:rsidR="00F776E0" w:rsidRDefault="00F776E0" w:rsidP="00F776E0">
      <w:pPr>
        <w:jc w:val="center"/>
        <w:rPr>
          <w:rFonts w:ascii="Times New Roman" w:hAnsi="Times New Roman" w:cs="Times New Roman" w:hint="eastAsia"/>
        </w:rPr>
      </w:pPr>
      <w:r w:rsidRPr="004D2787">
        <w:rPr>
          <w:rFonts w:ascii="Times New Roman" w:hAnsi="Times New Roman" w:cs="Times New Roman" w:hint="eastAsia"/>
        </w:rPr>
        <w:t>Xiao</w:t>
      </w:r>
      <w:r w:rsidRPr="004D2787">
        <w:rPr>
          <w:rFonts w:ascii="Times New Roman" w:hAnsi="Times New Roman" w:cs="Times New Roman"/>
        </w:rPr>
        <w:t xml:space="preserve"> </w:t>
      </w:r>
      <w:r w:rsidRPr="004D2787">
        <w:rPr>
          <w:rFonts w:ascii="Times New Roman" w:hAnsi="Times New Roman" w:cs="Times New Roman" w:hint="eastAsia"/>
        </w:rPr>
        <w:t>Liu</w:t>
      </w:r>
    </w:p>
    <w:p w:rsidR="00F776E0" w:rsidRPr="00CD605B" w:rsidRDefault="00F776E0" w:rsidP="00F776E0">
      <w:pPr>
        <w:jc w:val="center"/>
        <w:rPr>
          <w:rFonts w:ascii="楷体" w:eastAsia="楷体" w:hAnsi="楷体" w:cs="Times New Roman"/>
          <w:color w:val="FF0000"/>
          <w:sz w:val="24"/>
          <w:szCs w:val="24"/>
        </w:rPr>
      </w:pPr>
      <w:r>
        <w:rPr>
          <w:rFonts w:ascii="楷体" w:eastAsia="楷体" w:hAnsi="楷体" w:cs="Times New Roman" w:hint="eastAsia"/>
          <w:sz w:val="24"/>
          <w:szCs w:val="24"/>
        </w:rPr>
        <w:t>清华大学</w:t>
      </w:r>
    </w:p>
    <w:p w:rsidR="00F776E0" w:rsidRPr="00EE2D39" w:rsidRDefault="00F776E0" w:rsidP="00F776E0">
      <w:pPr>
        <w:jc w:val="center"/>
        <w:rPr>
          <w:rFonts w:ascii="等线" w:eastAsia="等线" w:hAnsi="等线" w:cs="Times New Roman"/>
        </w:rPr>
      </w:pPr>
    </w:p>
    <w:p w:rsidR="00F776E0" w:rsidRDefault="00F776E0" w:rsidP="00F776E0">
      <w:pPr>
        <w:spacing w:after="160" w:line="259" w:lineRule="auto"/>
        <w:rPr>
          <w:rFonts w:ascii="宋体" w:eastAsia="宋体" w:hAnsi="宋体" w:cs="Times New Roman" w:hint="eastAsia"/>
        </w:rPr>
      </w:pPr>
      <w:r w:rsidRPr="00EE2D39">
        <w:rPr>
          <w:rFonts w:ascii="宋体" w:eastAsia="宋体" w:hAnsi="宋体" w:cs="宋体" w:hint="eastAsia"/>
          <w:szCs w:val="21"/>
        </w:rPr>
        <w:t>摘要：</w:t>
      </w:r>
      <w:r>
        <w:rPr>
          <w:rFonts w:ascii="宋体" w:eastAsia="宋体" w:hAnsi="宋体" w:cs="Times New Roman" w:hint="eastAsia"/>
        </w:rPr>
        <w:t xml:space="preserve">TBA </w:t>
      </w:r>
    </w:p>
    <w:p w:rsidR="00F776E0" w:rsidRDefault="00F776E0" w:rsidP="00F776E0">
      <w:pPr>
        <w:spacing w:after="160" w:line="259" w:lineRule="auto"/>
        <w:rPr>
          <w:rFonts w:ascii="宋体" w:eastAsia="宋体" w:hAnsi="宋体" w:cs="Times New Roman" w:hint="eastAsia"/>
        </w:rPr>
      </w:pPr>
    </w:p>
    <w:p w:rsidR="00F776E0" w:rsidRDefault="00F776E0" w:rsidP="00F776E0">
      <w:pPr>
        <w:spacing w:after="160" w:line="259" w:lineRule="auto"/>
        <w:rPr>
          <w:rFonts w:ascii="宋体" w:eastAsia="宋体" w:hAnsi="宋体" w:cs="Times New Roman" w:hint="eastAsia"/>
        </w:rPr>
      </w:pPr>
    </w:p>
    <w:p w:rsidR="00F776E0" w:rsidRDefault="00F776E0" w:rsidP="00F776E0">
      <w:pPr>
        <w:spacing w:after="160" w:line="259" w:lineRule="auto"/>
        <w:rPr>
          <w:rFonts w:ascii="宋体" w:eastAsia="宋体" w:hAnsi="宋体" w:cs="Times New Roman" w:hint="eastAsia"/>
        </w:rPr>
      </w:pPr>
    </w:p>
    <w:p w:rsidR="00F776E0" w:rsidRDefault="00F776E0" w:rsidP="00F776E0">
      <w:pPr>
        <w:spacing w:after="160" w:line="259" w:lineRule="auto"/>
        <w:rPr>
          <w:rFonts w:ascii="宋体" w:eastAsia="宋体" w:hAnsi="宋体" w:cs="Times New Roman" w:hint="eastAsia"/>
        </w:rPr>
      </w:pPr>
    </w:p>
    <w:p w:rsidR="00F776E0" w:rsidRDefault="00F776E0" w:rsidP="00F776E0">
      <w:pPr>
        <w:spacing w:after="160" w:line="259" w:lineRule="auto"/>
        <w:rPr>
          <w:rFonts w:ascii="宋体" w:eastAsia="宋体" w:hAnsi="宋体" w:cs="Times New Roman" w:hint="eastAsia"/>
        </w:rPr>
      </w:pPr>
    </w:p>
    <w:p w:rsidR="00F776E0" w:rsidRDefault="00F776E0" w:rsidP="00F776E0">
      <w:pPr>
        <w:spacing w:after="160" w:line="259" w:lineRule="auto"/>
        <w:rPr>
          <w:rFonts w:ascii="宋体" w:eastAsia="宋体" w:hAnsi="宋体" w:cs="Times New Roman" w:hint="eastAsia"/>
        </w:rPr>
      </w:pPr>
    </w:p>
    <w:p w:rsidR="00F776E0" w:rsidRDefault="00F776E0" w:rsidP="00F776E0">
      <w:pPr>
        <w:spacing w:after="160" w:line="259" w:lineRule="auto"/>
        <w:rPr>
          <w:rFonts w:ascii="宋体" w:eastAsia="宋体" w:hAnsi="宋体" w:cs="Times New Roman" w:hint="eastAsia"/>
        </w:rPr>
      </w:pPr>
    </w:p>
    <w:p w:rsidR="00F776E0" w:rsidRDefault="00F776E0" w:rsidP="00F776E0">
      <w:pPr>
        <w:spacing w:after="160" w:line="259" w:lineRule="auto"/>
        <w:rPr>
          <w:rFonts w:ascii="宋体" w:eastAsia="宋体" w:hAnsi="宋体" w:cs="Times New Roman" w:hint="eastAsia"/>
        </w:rPr>
      </w:pPr>
    </w:p>
    <w:p w:rsidR="00F776E0" w:rsidRDefault="00F776E0" w:rsidP="00F776E0">
      <w:pPr>
        <w:spacing w:after="160" w:line="259" w:lineRule="auto"/>
        <w:rPr>
          <w:rFonts w:ascii="宋体" w:eastAsia="宋体" w:hAnsi="宋体" w:cs="Times New Roman" w:hint="eastAsia"/>
        </w:rPr>
      </w:pPr>
    </w:p>
    <w:p w:rsidR="00F776E0" w:rsidRDefault="00F776E0" w:rsidP="00F776E0">
      <w:pPr>
        <w:spacing w:after="160" w:line="259" w:lineRule="auto"/>
        <w:rPr>
          <w:rFonts w:ascii="宋体" w:eastAsia="宋体" w:hAnsi="宋体" w:cs="Times New Roman" w:hint="eastAsia"/>
        </w:rPr>
      </w:pPr>
    </w:p>
    <w:p w:rsidR="00F776E0" w:rsidRDefault="00F776E0" w:rsidP="00F776E0">
      <w:pPr>
        <w:spacing w:after="160" w:line="259" w:lineRule="auto"/>
        <w:rPr>
          <w:rFonts w:ascii="宋体" w:eastAsia="宋体" w:hAnsi="宋体" w:cs="Times New Roman" w:hint="eastAsia"/>
        </w:rPr>
      </w:pPr>
    </w:p>
    <w:p w:rsidR="00F776E0" w:rsidRDefault="00F776E0" w:rsidP="00F776E0">
      <w:pPr>
        <w:spacing w:after="160" w:line="259" w:lineRule="auto"/>
        <w:rPr>
          <w:rFonts w:ascii="宋体" w:eastAsia="宋体" w:hAnsi="宋体" w:cs="Times New Roman" w:hint="eastAsia"/>
        </w:rPr>
      </w:pPr>
    </w:p>
    <w:p w:rsidR="00F776E0" w:rsidRDefault="00F776E0" w:rsidP="00F776E0">
      <w:pPr>
        <w:spacing w:after="160" w:line="259" w:lineRule="auto"/>
        <w:rPr>
          <w:rFonts w:ascii="宋体" w:eastAsia="宋体" w:hAnsi="宋体" w:cs="Times New Roman" w:hint="eastAsia"/>
        </w:rPr>
      </w:pPr>
    </w:p>
    <w:p w:rsidR="00F776E0" w:rsidRDefault="00F776E0" w:rsidP="00F776E0">
      <w:pPr>
        <w:spacing w:after="160" w:line="259" w:lineRule="auto"/>
        <w:rPr>
          <w:rFonts w:ascii="宋体" w:eastAsia="宋体" w:hAnsi="宋体" w:cs="Times New Roman" w:hint="eastAsia"/>
        </w:rPr>
      </w:pPr>
    </w:p>
    <w:p w:rsidR="00F776E0" w:rsidRDefault="00F776E0" w:rsidP="00F776E0">
      <w:pPr>
        <w:spacing w:after="160" w:line="259" w:lineRule="auto"/>
        <w:rPr>
          <w:rFonts w:ascii="宋体" w:eastAsia="宋体" w:hAnsi="宋体" w:cs="Times New Roman" w:hint="eastAsia"/>
        </w:rPr>
      </w:pPr>
    </w:p>
    <w:p w:rsidR="00F776E0" w:rsidRDefault="00F776E0" w:rsidP="00F776E0">
      <w:pPr>
        <w:spacing w:after="160" w:line="259" w:lineRule="auto"/>
        <w:rPr>
          <w:rFonts w:ascii="宋体" w:eastAsia="宋体" w:hAnsi="宋体" w:cs="Times New Roman" w:hint="eastAsia"/>
        </w:rPr>
      </w:pPr>
    </w:p>
    <w:p w:rsidR="00F776E0" w:rsidRDefault="00F776E0" w:rsidP="00F776E0">
      <w:pPr>
        <w:spacing w:after="160" w:line="259" w:lineRule="auto"/>
        <w:rPr>
          <w:rFonts w:ascii="宋体" w:eastAsia="宋体" w:hAnsi="宋体" w:cs="Times New Roman" w:hint="eastAsia"/>
        </w:rPr>
      </w:pPr>
    </w:p>
    <w:p w:rsidR="00F776E0" w:rsidRDefault="00F776E0" w:rsidP="00F776E0">
      <w:pPr>
        <w:spacing w:after="160" w:line="259" w:lineRule="auto"/>
        <w:rPr>
          <w:rFonts w:ascii="宋体" w:eastAsia="宋体" w:hAnsi="宋体" w:cs="Times New Roman" w:hint="eastAsia"/>
        </w:rPr>
      </w:pPr>
    </w:p>
    <w:p w:rsidR="00F776E0" w:rsidRDefault="00F776E0" w:rsidP="00F776E0">
      <w:pPr>
        <w:spacing w:after="160" w:line="259" w:lineRule="auto"/>
        <w:rPr>
          <w:rFonts w:ascii="宋体" w:eastAsia="宋体" w:hAnsi="宋体" w:cs="Times New Roman" w:hint="eastAsia"/>
        </w:rPr>
      </w:pPr>
    </w:p>
    <w:p w:rsidR="00F776E0" w:rsidRDefault="00F776E0" w:rsidP="00F776E0">
      <w:pPr>
        <w:spacing w:after="160" w:line="259" w:lineRule="auto"/>
        <w:rPr>
          <w:rFonts w:ascii="宋体" w:eastAsia="宋体" w:hAnsi="宋体" w:cs="Times New Roman" w:hint="eastAsia"/>
        </w:rPr>
      </w:pPr>
    </w:p>
    <w:p w:rsidR="00F776E0" w:rsidRDefault="00F776E0" w:rsidP="00F776E0">
      <w:pPr>
        <w:spacing w:after="160" w:line="259" w:lineRule="auto"/>
        <w:rPr>
          <w:rFonts w:ascii="宋体" w:eastAsia="宋体" w:hAnsi="宋体" w:cs="Times New Roman" w:hint="eastAsia"/>
        </w:rPr>
      </w:pPr>
    </w:p>
    <w:p w:rsidR="00F776E0" w:rsidRDefault="00F776E0" w:rsidP="00F776E0">
      <w:pPr>
        <w:spacing w:after="160" w:line="259" w:lineRule="auto"/>
        <w:rPr>
          <w:rFonts w:ascii="宋体" w:eastAsia="宋体" w:hAnsi="宋体" w:cs="Times New Roman" w:hint="eastAsia"/>
        </w:rPr>
      </w:pPr>
    </w:p>
    <w:p w:rsidR="00F776E0" w:rsidRDefault="00F776E0" w:rsidP="00F776E0">
      <w:pPr>
        <w:spacing w:after="160" w:line="259" w:lineRule="auto"/>
        <w:rPr>
          <w:rFonts w:ascii="宋体" w:eastAsia="宋体" w:hAnsi="宋体" w:cs="Times New Roman" w:hint="eastAsia"/>
        </w:rPr>
      </w:pPr>
    </w:p>
    <w:p w:rsidR="00F776E0" w:rsidRDefault="00F776E0" w:rsidP="00F776E0">
      <w:pPr>
        <w:spacing w:after="160" w:line="259" w:lineRule="auto"/>
        <w:rPr>
          <w:rFonts w:ascii="宋体" w:eastAsia="宋体" w:hAnsi="宋体" w:cs="Times New Roman" w:hint="eastAsia"/>
        </w:rPr>
      </w:pPr>
    </w:p>
    <w:p w:rsidR="00F776E0" w:rsidRDefault="00F776E0" w:rsidP="00F776E0">
      <w:pPr>
        <w:spacing w:after="160" w:line="259" w:lineRule="auto"/>
        <w:rPr>
          <w:rFonts w:ascii="宋体" w:eastAsia="宋体" w:hAnsi="宋体" w:cs="Times New Roman" w:hint="eastAsia"/>
        </w:rPr>
      </w:pPr>
      <w:r>
        <w:rPr>
          <w:rFonts w:ascii="宋体" w:eastAsia="宋体" w:hAnsi="宋体" w:cs="Times New Roman" w:hint="eastAsia"/>
        </w:rPr>
        <w:t xml:space="preserve"> </w:t>
      </w:r>
    </w:p>
    <w:p w:rsidR="00F776E0" w:rsidRDefault="00F776E0" w:rsidP="00F776E0">
      <w:pPr>
        <w:spacing w:after="160" w:line="259" w:lineRule="auto"/>
        <w:rPr>
          <w:rFonts w:ascii="宋体" w:eastAsia="宋体" w:hAnsi="宋体" w:cs="Times New Roman" w:hint="eastAsia"/>
        </w:rPr>
      </w:pPr>
    </w:p>
    <w:p w:rsidR="007512A6" w:rsidRDefault="007512A6" w:rsidP="007512A6">
      <w:pPr>
        <w:jc w:val="left"/>
        <w:rPr>
          <w:rFonts w:ascii="宋体" w:hAnsi="宋体"/>
          <w:szCs w:val="21"/>
        </w:rPr>
      </w:pPr>
    </w:p>
    <w:p w:rsidR="007512A6" w:rsidRPr="005470E4" w:rsidRDefault="007512A6" w:rsidP="007512A6">
      <w:pPr>
        <w:spacing w:line="360" w:lineRule="auto"/>
        <w:ind w:firstLineChars="200" w:firstLine="560"/>
        <w:rPr>
          <w:rFonts w:ascii="黑体" w:eastAsia="黑体"/>
          <w:sz w:val="28"/>
          <w:szCs w:val="28"/>
        </w:rPr>
      </w:pPr>
      <w:r w:rsidRPr="009B0B87">
        <w:rPr>
          <w:rFonts w:ascii="Times New Roman" w:eastAsia="黑体" w:hAnsi="Times New Roman"/>
          <w:sz w:val="28"/>
          <w:szCs w:val="28"/>
        </w:rPr>
        <w:lastRenderedPageBreak/>
        <w:t>J13-P18</w:t>
      </w:r>
      <w:r w:rsidR="00E33E74">
        <w:rPr>
          <w:rFonts w:ascii="Times New Roman" w:eastAsia="黑体" w:hAnsi="Times New Roman" w:hint="eastAsia"/>
          <w:sz w:val="28"/>
          <w:szCs w:val="28"/>
        </w:rPr>
        <w:t>0</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7512A6" w:rsidRPr="00A24DFA" w:rsidRDefault="007512A6" w:rsidP="007512A6">
      <w:pPr>
        <w:jc w:val="center"/>
        <w:rPr>
          <w:rFonts w:ascii="黑体" w:eastAsia="黑体"/>
          <w:sz w:val="32"/>
          <w:szCs w:val="32"/>
        </w:rPr>
      </w:pPr>
      <w:r>
        <w:rPr>
          <w:rFonts w:ascii="黑体" w:eastAsia="黑体" w:hint="eastAsia"/>
          <w:sz w:val="32"/>
          <w:szCs w:val="32"/>
        </w:rPr>
        <w:t>垂直磁化耦合的三明治薄膜磁动力学进动模式研究</w:t>
      </w:r>
    </w:p>
    <w:p w:rsidR="007512A6" w:rsidRPr="0037049B" w:rsidRDefault="007512A6" w:rsidP="007512A6">
      <w:pPr>
        <w:jc w:val="center"/>
        <w:rPr>
          <w:rFonts w:ascii="楷体" w:eastAsia="楷体" w:hAnsi="楷体"/>
          <w:sz w:val="28"/>
          <w:szCs w:val="28"/>
        </w:rPr>
      </w:pPr>
      <w:r>
        <w:rPr>
          <w:rFonts w:ascii="楷体" w:eastAsia="楷体" w:hAnsi="楷体" w:hint="eastAsia"/>
          <w:sz w:val="28"/>
          <w:szCs w:val="28"/>
          <w:u w:val="single"/>
        </w:rPr>
        <w:t>武冠</w:t>
      </w:r>
      <w:r w:rsidRPr="00FC6097">
        <w:rPr>
          <w:rFonts w:ascii="楷体" w:eastAsia="楷体" w:hAnsi="楷体" w:hint="eastAsia"/>
          <w:sz w:val="28"/>
          <w:szCs w:val="28"/>
          <w:u w:val="single"/>
        </w:rPr>
        <w:t>杰</w:t>
      </w:r>
      <w:r w:rsidRPr="00FC6097">
        <w:rPr>
          <w:rFonts w:ascii="楷体" w:eastAsia="楷体" w:hAnsi="楷体" w:hint="eastAsia"/>
          <w:sz w:val="28"/>
          <w:szCs w:val="28"/>
        </w:rPr>
        <w:t>、</w:t>
      </w:r>
      <w:r>
        <w:rPr>
          <w:rFonts w:ascii="楷体" w:eastAsia="楷体" w:hAnsi="楷体" w:hint="eastAsia"/>
          <w:sz w:val="28"/>
          <w:szCs w:val="28"/>
        </w:rPr>
        <w:t>任杨、刘要稳、金庆原、张宗芝</w:t>
      </w:r>
      <w:r w:rsidRPr="00D11546">
        <w:rPr>
          <w:rFonts w:ascii="楷体" w:eastAsia="楷体" w:hAnsi="楷体" w:hint="eastAsia"/>
          <w:sz w:val="28"/>
          <w:szCs w:val="28"/>
          <w:vertAlign w:val="superscript"/>
        </w:rPr>
        <w:t>*</w:t>
      </w:r>
    </w:p>
    <w:p w:rsidR="007512A6" w:rsidRDefault="007512A6" w:rsidP="007512A6">
      <w:pPr>
        <w:jc w:val="center"/>
        <w:rPr>
          <w:rFonts w:ascii="楷体" w:eastAsia="楷体" w:hAnsi="楷体" w:cs="宋体"/>
          <w:kern w:val="0"/>
          <w:sz w:val="24"/>
          <w:szCs w:val="24"/>
        </w:rPr>
      </w:pPr>
      <w:r>
        <w:rPr>
          <w:rFonts w:ascii="楷体" w:eastAsia="楷体" w:hAnsi="楷体" w:hint="eastAsia"/>
          <w:sz w:val="24"/>
          <w:szCs w:val="24"/>
        </w:rPr>
        <w:t>复旦</w:t>
      </w:r>
      <w:r w:rsidRPr="00F75C86">
        <w:rPr>
          <w:rFonts w:ascii="楷体" w:eastAsia="楷体" w:hAnsi="楷体" w:hint="eastAsia"/>
          <w:sz w:val="24"/>
          <w:szCs w:val="24"/>
        </w:rPr>
        <w:t>大学</w:t>
      </w:r>
      <w:r>
        <w:rPr>
          <w:rFonts w:ascii="楷体" w:eastAsia="楷体" w:hAnsi="楷体" w:hint="eastAsia"/>
          <w:sz w:val="24"/>
          <w:szCs w:val="24"/>
        </w:rPr>
        <w:t>信息科学与工程</w:t>
      </w:r>
      <w:r w:rsidRPr="00F75C86">
        <w:rPr>
          <w:rFonts w:ascii="楷体" w:eastAsia="楷体" w:hAnsi="楷体" w:hint="eastAsia"/>
          <w:sz w:val="24"/>
          <w:szCs w:val="24"/>
        </w:rPr>
        <w:t>学院，</w:t>
      </w:r>
      <w:r>
        <w:rPr>
          <w:rFonts w:ascii="楷体" w:eastAsia="楷体" w:hAnsi="楷体" w:hint="eastAsia"/>
          <w:sz w:val="24"/>
          <w:szCs w:val="24"/>
        </w:rPr>
        <w:t>上海</w:t>
      </w:r>
      <w:r w:rsidRPr="00F75C86">
        <w:rPr>
          <w:rFonts w:ascii="楷体" w:eastAsia="楷体" w:hAnsi="楷体" w:hint="eastAsia"/>
          <w:sz w:val="24"/>
          <w:szCs w:val="24"/>
        </w:rPr>
        <w:t xml:space="preserve"> </w:t>
      </w:r>
      <w:r w:rsidRPr="00444CD5">
        <w:rPr>
          <w:rFonts w:ascii="Times New Roman" w:eastAsia="楷体" w:hAnsi="Times New Roman"/>
          <w:sz w:val="24"/>
          <w:szCs w:val="24"/>
        </w:rPr>
        <w:t>200433</w:t>
      </w:r>
    </w:p>
    <w:p w:rsidR="007512A6" w:rsidRDefault="007512A6" w:rsidP="007512A6">
      <w:pPr>
        <w:jc w:val="center"/>
        <w:rPr>
          <w:rFonts w:ascii="宋体" w:hAnsi="宋体"/>
          <w:szCs w:val="21"/>
        </w:rPr>
      </w:pPr>
      <w:r w:rsidRPr="0037049B">
        <w:rPr>
          <w:rFonts w:ascii="Times New Roman" w:eastAsia="楷体" w:hAnsi="Times New Roman"/>
          <w:szCs w:val="21"/>
        </w:rPr>
        <w:t xml:space="preserve">Email: </w:t>
      </w:r>
      <w:hyperlink r:id="rId362" w:history="1">
        <w:r w:rsidRPr="00F304DD">
          <w:rPr>
            <w:rStyle w:val="a7"/>
            <w:rFonts w:ascii="Times New Roman" w:eastAsia="楷体" w:hAnsi="Times New Roman"/>
            <w:szCs w:val="21"/>
          </w:rPr>
          <w:t>17110720002</w:t>
        </w:r>
        <w:r w:rsidRPr="00F304DD">
          <w:rPr>
            <w:rStyle w:val="a7"/>
            <w:rFonts w:ascii="Times New Roman" w:eastAsia="楷体" w:hAnsi="Times New Roman" w:hint="eastAsia"/>
            <w:szCs w:val="21"/>
          </w:rPr>
          <w:t>@</w:t>
        </w:r>
        <w:r w:rsidRPr="00F304DD">
          <w:rPr>
            <w:rStyle w:val="a7"/>
            <w:rFonts w:ascii="Times New Roman" w:eastAsia="楷体" w:hAnsi="Times New Roman"/>
            <w:szCs w:val="21"/>
          </w:rPr>
          <w:t>fudan</w:t>
        </w:r>
        <w:r w:rsidRPr="00F304DD">
          <w:rPr>
            <w:rStyle w:val="a7"/>
            <w:rFonts w:ascii="Times New Roman" w:eastAsia="楷体" w:hAnsi="Times New Roman" w:hint="eastAsia"/>
            <w:szCs w:val="21"/>
          </w:rPr>
          <w:t>.edu.cn</w:t>
        </w:r>
      </w:hyperlink>
    </w:p>
    <w:p w:rsidR="007512A6" w:rsidRDefault="007512A6" w:rsidP="007512A6">
      <w:pPr>
        <w:jc w:val="center"/>
        <w:rPr>
          <w:rFonts w:ascii="Times New Roman" w:eastAsia="楷体" w:hAnsi="Times New Roman"/>
          <w:szCs w:val="21"/>
        </w:rPr>
      </w:pPr>
    </w:p>
    <w:p w:rsidR="007512A6" w:rsidRPr="00FC6097" w:rsidRDefault="007512A6" w:rsidP="007512A6">
      <w:pPr>
        <w:spacing w:line="360" w:lineRule="auto"/>
        <w:rPr>
          <w:rFonts w:ascii="Times New Roman" w:hAnsi="Times New Roman"/>
          <w:szCs w:val="21"/>
        </w:rPr>
      </w:pPr>
      <w:r>
        <w:rPr>
          <w:rFonts w:ascii="Times New Roman" w:hAnsi="Times New Roman" w:hint="eastAsia"/>
          <w:szCs w:val="21"/>
        </w:rPr>
        <w:t>摘要：随着信息化时代的</w:t>
      </w:r>
      <w:r w:rsidRPr="00FA0A26">
        <w:rPr>
          <w:rFonts w:ascii="Times New Roman" w:hAnsi="Times New Roman" w:hint="eastAsia"/>
          <w:szCs w:val="21"/>
        </w:rPr>
        <w:t>高速发展，磁性材料的应用正</w:t>
      </w:r>
      <w:r>
        <w:rPr>
          <w:rFonts w:ascii="Times New Roman" w:hAnsi="Times New Roman" w:hint="eastAsia"/>
          <w:szCs w:val="21"/>
        </w:rPr>
        <w:t>趋向于超快</w:t>
      </w:r>
      <w:r w:rsidRPr="00FA0A26">
        <w:rPr>
          <w:rFonts w:ascii="Times New Roman" w:hAnsi="Times New Roman" w:hint="eastAsia"/>
          <w:szCs w:val="21"/>
        </w:rPr>
        <w:t>和微</w:t>
      </w:r>
      <w:r>
        <w:rPr>
          <w:rFonts w:ascii="Times New Roman" w:hAnsi="Times New Roman" w:hint="eastAsia"/>
          <w:szCs w:val="21"/>
        </w:rPr>
        <w:t>纳</w:t>
      </w:r>
      <w:r w:rsidRPr="00FA0A26">
        <w:rPr>
          <w:rFonts w:ascii="Times New Roman" w:hAnsi="Times New Roman" w:hint="eastAsia"/>
          <w:szCs w:val="21"/>
        </w:rPr>
        <w:t>米尺度。降低</w:t>
      </w:r>
      <w:r w:rsidRPr="00FA0A26">
        <w:rPr>
          <w:rFonts w:ascii="Times New Roman" w:hAnsi="Times New Roman" w:hint="eastAsia"/>
          <w:szCs w:val="21"/>
        </w:rPr>
        <w:t>STT-MRAM</w:t>
      </w:r>
      <w:r w:rsidRPr="00FA0A26">
        <w:rPr>
          <w:rFonts w:ascii="Times New Roman" w:hAnsi="Times New Roman" w:hint="eastAsia"/>
          <w:szCs w:val="21"/>
        </w:rPr>
        <w:t>的临界翻转电流</w:t>
      </w:r>
      <w:r>
        <w:rPr>
          <w:rFonts w:ascii="Times New Roman" w:hAnsi="Times New Roman" w:hint="eastAsia"/>
          <w:szCs w:val="21"/>
        </w:rPr>
        <w:t>和提高</w:t>
      </w:r>
      <w:r w:rsidRPr="00FA0A26">
        <w:rPr>
          <w:rFonts w:ascii="Times New Roman" w:hAnsi="Times New Roman" w:hint="eastAsia"/>
          <w:szCs w:val="21"/>
        </w:rPr>
        <w:t>纳米微波振荡器的发射功率</w:t>
      </w:r>
      <w:r>
        <w:rPr>
          <w:rFonts w:ascii="Times New Roman" w:hAnsi="Times New Roman" w:hint="eastAsia"/>
          <w:szCs w:val="21"/>
        </w:rPr>
        <w:t>是一个重要目标</w:t>
      </w:r>
      <w:r w:rsidRPr="00FA0A26">
        <w:rPr>
          <w:rFonts w:ascii="Times New Roman" w:hAnsi="Times New Roman" w:hint="eastAsia"/>
          <w:szCs w:val="21"/>
        </w:rPr>
        <w:t>，</w:t>
      </w:r>
      <w:r>
        <w:rPr>
          <w:rFonts w:ascii="Times New Roman" w:hAnsi="Times New Roman" w:hint="eastAsia"/>
          <w:szCs w:val="21"/>
        </w:rPr>
        <w:t>因此</w:t>
      </w:r>
      <w:r w:rsidRPr="00FA0A26">
        <w:rPr>
          <w:rFonts w:ascii="Times New Roman" w:hAnsi="Times New Roman" w:hint="eastAsia"/>
          <w:szCs w:val="21"/>
        </w:rPr>
        <w:t>需要寻找一种同时</w:t>
      </w:r>
      <w:r>
        <w:rPr>
          <w:rFonts w:ascii="Times New Roman" w:hAnsi="Times New Roman" w:hint="eastAsia"/>
          <w:szCs w:val="21"/>
        </w:rPr>
        <w:t>兼具</w:t>
      </w:r>
      <w:r w:rsidRPr="00FA0A26">
        <w:rPr>
          <w:rFonts w:ascii="Times New Roman" w:hAnsi="Times New Roman" w:hint="eastAsia"/>
          <w:szCs w:val="21"/>
        </w:rPr>
        <w:t>低阻尼</w:t>
      </w:r>
      <w:r>
        <w:rPr>
          <w:rFonts w:ascii="Times New Roman" w:hAnsi="Times New Roman" w:hint="eastAsia"/>
          <w:szCs w:val="21"/>
        </w:rPr>
        <w:t>、</w:t>
      </w:r>
      <w:r w:rsidRPr="00FA0A26">
        <w:rPr>
          <w:rFonts w:ascii="Times New Roman" w:hAnsi="Times New Roman" w:hint="eastAsia"/>
          <w:szCs w:val="21"/>
        </w:rPr>
        <w:t>高磁进动频率和强进动幅值</w:t>
      </w:r>
      <w:r>
        <w:rPr>
          <w:rFonts w:ascii="Times New Roman" w:hAnsi="Times New Roman" w:hint="eastAsia"/>
          <w:szCs w:val="21"/>
        </w:rPr>
        <w:t>的</w:t>
      </w:r>
      <w:r w:rsidRPr="00FA0A26">
        <w:rPr>
          <w:rFonts w:ascii="Times New Roman" w:hAnsi="Times New Roman" w:hint="eastAsia"/>
          <w:szCs w:val="21"/>
        </w:rPr>
        <w:t>合适</w:t>
      </w:r>
      <w:r>
        <w:rPr>
          <w:rFonts w:ascii="Times New Roman" w:hAnsi="Times New Roman" w:hint="eastAsia"/>
          <w:szCs w:val="21"/>
        </w:rPr>
        <w:t>磁性</w:t>
      </w:r>
      <w:r w:rsidRPr="00FA0A26">
        <w:rPr>
          <w:rFonts w:ascii="Times New Roman" w:hAnsi="Times New Roman" w:hint="eastAsia"/>
          <w:szCs w:val="21"/>
        </w:rPr>
        <w:t>材料。</w:t>
      </w:r>
      <w:r>
        <w:rPr>
          <w:rFonts w:ascii="Times New Roman" w:hAnsi="Times New Roman" w:hint="eastAsia"/>
          <w:szCs w:val="21"/>
        </w:rPr>
        <w:t>自</w:t>
      </w:r>
      <w:r>
        <w:rPr>
          <w:rFonts w:ascii="Times New Roman" w:hAnsi="Times New Roman" w:hint="eastAsia"/>
          <w:szCs w:val="21"/>
        </w:rPr>
        <w:t>G</w:t>
      </w:r>
      <w:r>
        <w:rPr>
          <w:rFonts w:ascii="Times New Roman" w:hAnsi="Times New Roman"/>
          <w:szCs w:val="21"/>
        </w:rPr>
        <w:t>MR</w:t>
      </w:r>
      <w:r>
        <w:rPr>
          <w:rFonts w:ascii="Times New Roman" w:hAnsi="Times New Roman" w:hint="eastAsia"/>
          <w:szCs w:val="21"/>
        </w:rPr>
        <w:t>效应发现以来，基于铁磁</w:t>
      </w:r>
      <w:r>
        <w:rPr>
          <w:rFonts w:ascii="Times New Roman" w:hAnsi="Times New Roman" w:hint="eastAsia"/>
          <w:szCs w:val="21"/>
        </w:rPr>
        <w:t>/</w:t>
      </w:r>
      <w:r>
        <w:rPr>
          <w:rFonts w:ascii="Times New Roman" w:hAnsi="Times New Roman" w:hint="eastAsia"/>
          <w:szCs w:val="21"/>
        </w:rPr>
        <w:t>非磁</w:t>
      </w:r>
      <w:r>
        <w:rPr>
          <w:rFonts w:ascii="Times New Roman" w:hAnsi="Times New Roman" w:hint="eastAsia"/>
          <w:szCs w:val="21"/>
        </w:rPr>
        <w:t>/</w:t>
      </w:r>
      <w:r>
        <w:rPr>
          <w:rFonts w:ascii="Times New Roman" w:hAnsi="Times New Roman" w:hint="eastAsia"/>
          <w:szCs w:val="21"/>
        </w:rPr>
        <w:t>铁磁（</w:t>
      </w:r>
      <w:r w:rsidRPr="00FA0A26">
        <w:rPr>
          <w:rFonts w:ascii="Times New Roman" w:hAnsi="Times New Roman" w:hint="eastAsia"/>
          <w:szCs w:val="21"/>
        </w:rPr>
        <w:t>FM/NM/FM</w:t>
      </w:r>
      <w:r>
        <w:rPr>
          <w:rFonts w:ascii="Times New Roman" w:hAnsi="Times New Roman" w:hint="eastAsia"/>
          <w:szCs w:val="21"/>
        </w:rPr>
        <w:t>）的</w:t>
      </w:r>
      <w:r w:rsidRPr="00FA0A26">
        <w:rPr>
          <w:rFonts w:ascii="Times New Roman" w:hAnsi="Times New Roman" w:hint="eastAsia"/>
          <w:szCs w:val="21"/>
        </w:rPr>
        <w:t>三明治结构</w:t>
      </w:r>
      <w:r>
        <w:rPr>
          <w:rFonts w:ascii="Times New Roman" w:hAnsi="Times New Roman" w:hint="eastAsia"/>
          <w:szCs w:val="21"/>
        </w:rPr>
        <w:t>中磁交换耦合是一个重要</w:t>
      </w:r>
      <w:r w:rsidRPr="00FC6097">
        <w:rPr>
          <w:rFonts w:ascii="Times New Roman" w:hAnsi="Times New Roman" w:hint="eastAsia"/>
          <w:szCs w:val="21"/>
        </w:rPr>
        <w:t>研究热点。</w:t>
      </w:r>
      <w:r>
        <w:rPr>
          <w:rFonts w:ascii="Times New Roman" w:hAnsi="Times New Roman" w:hint="eastAsia"/>
          <w:szCs w:val="21"/>
        </w:rPr>
        <w:t>本文将针对</w:t>
      </w:r>
      <w:r w:rsidRPr="00FB3EE6">
        <w:rPr>
          <w:rFonts w:ascii="Times New Roman" w:hAnsi="Times New Roman"/>
          <w:szCs w:val="21"/>
        </w:rPr>
        <w:t>[Pd/Co]</w:t>
      </w:r>
      <w:r w:rsidRPr="00FB3EE6">
        <w:rPr>
          <w:rFonts w:ascii="Times New Roman" w:hAnsi="Times New Roman"/>
          <w:szCs w:val="21"/>
          <w:vertAlign w:val="subscript"/>
        </w:rPr>
        <w:t>5</w:t>
      </w:r>
      <w:r w:rsidRPr="00FB3EE6">
        <w:rPr>
          <w:rFonts w:ascii="Times New Roman" w:hAnsi="Times New Roman"/>
          <w:szCs w:val="21"/>
        </w:rPr>
        <w:t>/Cu/[CoNi]</w:t>
      </w:r>
      <w:r w:rsidRPr="00FB3EE6">
        <w:rPr>
          <w:rFonts w:ascii="Times New Roman" w:hAnsi="Times New Roman"/>
          <w:szCs w:val="21"/>
          <w:vertAlign w:val="subscript"/>
        </w:rPr>
        <w:t>N</w:t>
      </w:r>
      <w:r w:rsidRPr="00FB3EE6">
        <w:rPr>
          <w:rFonts w:ascii="Times New Roman" w:hAnsi="Times New Roman" w:hint="eastAsia"/>
          <w:szCs w:val="21"/>
        </w:rPr>
        <w:t>/</w:t>
      </w:r>
      <w:r w:rsidRPr="00FB3EE6">
        <w:rPr>
          <w:rFonts w:ascii="Times New Roman" w:hAnsi="Times New Roman"/>
          <w:szCs w:val="21"/>
        </w:rPr>
        <w:t>Ta</w:t>
      </w:r>
      <w:r w:rsidRPr="00FB3EE6">
        <w:rPr>
          <w:rFonts w:ascii="Times New Roman" w:hAnsi="Times New Roman" w:hint="eastAsia"/>
          <w:szCs w:val="21"/>
        </w:rPr>
        <w:t>垂直磁化</w:t>
      </w:r>
      <w:r>
        <w:rPr>
          <w:rFonts w:ascii="Times New Roman" w:hAnsi="Times New Roman" w:hint="eastAsia"/>
          <w:szCs w:val="21"/>
        </w:rPr>
        <w:t>交换耦合三明治</w:t>
      </w:r>
      <w:r w:rsidRPr="00FB3EE6">
        <w:rPr>
          <w:rFonts w:ascii="Times New Roman" w:hAnsi="Times New Roman" w:hint="eastAsia"/>
          <w:szCs w:val="21"/>
        </w:rPr>
        <w:t>薄膜</w:t>
      </w:r>
      <w:r>
        <w:rPr>
          <w:rFonts w:ascii="Times New Roman" w:hAnsi="Times New Roman" w:hint="eastAsia"/>
          <w:szCs w:val="21"/>
        </w:rPr>
        <w:t>的磁动力学特性开展研究。首先，</w:t>
      </w:r>
      <w:r w:rsidRPr="00FC6097">
        <w:rPr>
          <w:rFonts w:ascii="Times New Roman" w:hAnsi="Times New Roman" w:hint="eastAsia"/>
          <w:szCs w:val="21"/>
        </w:rPr>
        <w:t>采用</w:t>
      </w:r>
      <w:r>
        <w:rPr>
          <w:rFonts w:ascii="Times New Roman" w:hAnsi="Times New Roman" w:hint="eastAsia"/>
          <w:szCs w:val="21"/>
        </w:rPr>
        <w:t>磁控溅射仪</w:t>
      </w:r>
      <w:r w:rsidRPr="00FC6097">
        <w:rPr>
          <w:rFonts w:ascii="Times New Roman" w:hAnsi="Times New Roman" w:hint="eastAsia"/>
          <w:szCs w:val="21"/>
        </w:rPr>
        <w:t>制备了</w:t>
      </w:r>
      <w:r>
        <w:rPr>
          <w:rFonts w:ascii="Times New Roman" w:hAnsi="Times New Roman" w:hint="eastAsia"/>
          <w:szCs w:val="21"/>
        </w:rPr>
        <w:t>具有</w:t>
      </w:r>
      <w:r w:rsidRPr="00FB3EE6">
        <w:rPr>
          <w:rFonts w:ascii="Times New Roman" w:hAnsi="Times New Roman" w:hint="eastAsia"/>
          <w:szCs w:val="21"/>
        </w:rPr>
        <w:t>垂直</w:t>
      </w:r>
      <w:r>
        <w:rPr>
          <w:rFonts w:ascii="Times New Roman" w:hAnsi="Times New Roman" w:hint="eastAsia"/>
          <w:szCs w:val="21"/>
        </w:rPr>
        <w:t>磁各向异性（</w:t>
      </w:r>
      <w:r>
        <w:rPr>
          <w:rFonts w:ascii="Times New Roman" w:hAnsi="Times New Roman" w:hint="eastAsia"/>
          <w:szCs w:val="21"/>
        </w:rPr>
        <w:t>PMA</w:t>
      </w:r>
      <w:r>
        <w:rPr>
          <w:rFonts w:ascii="Times New Roman" w:hAnsi="Times New Roman" w:hint="eastAsia"/>
          <w:szCs w:val="21"/>
        </w:rPr>
        <w:t>）的</w:t>
      </w:r>
      <w:r w:rsidRPr="00FB3EE6">
        <w:rPr>
          <w:rFonts w:ascii="Times New Roman" w:hAnsi="Times New Roman"/>
          <w:szCs w:val="21"/>
        </w:rPr>
        <w:t>[Pd/Co]</w:t>
      </w:r>
      <w:r w:rsidRPr="00FB3EE6">
        <w:rPr>
          <w:rFonts w:ascii="Times New Roman" w:hAnsi="Times New Roman"/>
          <w:szCs w:val="21"/>
          <w:vertAlign w:val="subscript"/>
        </w:rPr>
        <w:t>5</w:t>
      </w:r>
      <w:r w:rsidRPr="00FB3EE6">
        <w:rPr>
          <w:rFonts w:ascii="Times New Roman" w:hAnsi="Times New Roman"/>
          <w:szCs w:val="21"/>
        </w:rPr>
        <w:t>/Cu/[CoNi]</w:t>
      </w:r>
      <w:r w:rsidRPr="00FB3EE6">
        <w:rPr>
          <w:rFonts w:ascii="Times New Roman" w:hAnsi="Times New Roman"/>
          <w:szCs w:val="21"/>
          <w:vertAlign w:val="subscript"/>
        </w:rPr>
        <w:t>N</w:t>
      </w:r>
      <w:r w:rsidRPr="00FB3EE6">
        <w:rPr>
          <w:rFonts w:ascii="Times New Roman" w:hAnsi="Times New Roman" w:hint="eastAsia"/>
          <w:szCs w:val="21"/>
        </w:rPr>
        <w:t>/</w:t>
      </w:r>
      <w:r w:rsidRPr="00FB3EE6">
        <w:rPr>
          <w:rFonts w:ascii="Times New Roman" w:hAnsi="Times New Roman"/>
          <w:szCs w:val="21"/>
        </w:rPr>
        <w:t>Ta</w:t>
      </w:r>
      <w:r>
        <w:rPr>
          <w:rFonts w:ascii="Times New Roman" w:hAnsi="Times New Roman" w:hint="eastAsia"/>
          <w:szCs w:val="21"/>
        </w:rPr>
        <w:t>交换耦合复合</w:t>
      </w:r>
      <w:r w:rsidRPr="00FB3EE6">
        <w:rPr>
          <w:rFonts w:ascii="Times New Roman" w:hAnsi="Times New Roman" w:hint="eastAsia"/>
          <w:szCs w:val="21"/>
        </w:rPr>
        <w:t>薄膜，通过改变</w:t>
      </w:r>
      <w:r w:rsidRPr="00FB3EE6">
        <w:rPr>
          <w:rFonts w:ascii="Times New Roman" w:hAnsi="Times New Roman" w:hint="eastAsia"/>
          <w:szCs w:val="21"/>
        </w:rPr>
        <w:t>C</w:t>
      </w:r>
      <w:r w:rsidRPr="00FB3EE6">
        <w:rPr>
          <w:rFonts w:ascii="Times New Roman" w:hAnsi="Times New Roman"/>
          <w:szCs w:val="21"/>
        </w:rPr>
        <w:t>u</w:t>
      </w:r>
      <w:r w:rsidRPr="00FB3EE6">
        <w:rPr>
          <w:rFonts w:ascii="Times New Roman" w:hAnsi="Times New Roman" w:hint="eastAsia"/>
          <w:szCs w:val="21"/>
        </w:rPr>
        <w:t>层厚度</w:t>
      </w:r>
      <w:r>
        <w:rPr>
          <w:rFonts w:ascii="Times New Roman" w:hAnsi="Times New Roman" w:hint="eastAsia"/>
          <w:szCs w:val="21"/>
        </w:rPr>
        <w:t>和</w:t>
      </w:r>
      <w:r w:rsidRPr="00FB3EE6">
        <w:rPr>
          <w:rFonts w:ascii="Times New Roman" w:hAnsi="Times New Roman"/>
          <w:szCs w:val="21"/>
        </w:rPr>
        <w:t>CoNi</w:t>
      </w:r>
      <w:r w:rsidRPr="00FB3EE6">
        <w:rPr>
          <w:rFonts w:ascii="Times New Roman" w:hAnsi="Times New Roman" w:hint="eastAsia"/>
          <w:szCs w:val="21"/>
        </w:rPr>
        <w:t>的周期数来</w:t>
      </w:r>
      <w:r>
        <w:rPr>
          <w:rFonts w:ascii="Times New Roman" w:hAnsi="Times New Roman" w:hint="eastAsia"/>
          <w:szCs w:val="21"/>
        </w:rPr>
        <w:t>实现</w:t>
      </w:r>
      <w:r w:rsidRPr="00FB3EE6">
        <w:rPr>
          <w:rFonts w:ascii="Times New Roman" w:hAnsi="Times New Roman" w:hint="eastAsia"/>
          <w:szCs w:val="21"/>
        </w:rPr>
        <w:t>对</w:t>
      </w:r>
      <w:r>
        <w:rPr>
          <w:rFonts w:ascii="Times New Roman" w:hAnsi="Times New Roman" w:hint="eastAsia"/>
          <w:szCs w:val="21"/>
        </w:rPr>
        <w:t>磁交换</w:t>
      </w:r>
      <w:r w:rsidRPr="00FB3EE6">
        <w:rPr>
          <w:rFonts w:ascii="Times New Roman" w:hAnsi="Times New Roman" w:hint="eastAsia"/>
          <w:szCs w:val="21"/>
        </w:rPr>
        <w:t>耦合强度</w:t>
      </w:r>
      <w:r>
        <w:rPr>
          <w:rFonts w:ascii="Times New Roman" w:hAnsi="Times New Roman" w:hint="eastAsia"/>
          <w:szCs w:val="21"/>
        </w:rPr>
        <w:t>和</w:t>
      </w:r>
      <w:r>
        <w:rPr>
          <w:rFonts w:ascii="Times New Roman" w:hAnsi="Times New Roman" w:hint="eastAsia"/>
          <w:szCs w:val="21"/>
        </w:rPr>
        <w:t>PMA</w:t>
      </w:r>
      <w:r>
        <w:rPr>
          <w:rFonts w:ascii="Times New Roman" w:hAnsi="Times New Roman" w:hint="eastAsia"/>
          <w:szCs w:val="21"/>
        </w:rPr>
        <w:t>的</w:t>
      </w:r>
      <w:r w:rsidRPr="00FB3EE6">
        <w:rPr>
          <w:rFonts w:ascii="Times New Roman" w:hAnsi="Times New Roman" w:hint="eastAsia"/>
          <w:szCs w:val="21"/>
        </w:rPr>
        <w:t>调制</w:t>
      </w:r>
      <w:r>
        <w:rPr>
          <w:rFonts w:ascii="Times New Roman" w:hAnsi="Times New Roman" w:hint="eastAsia"/>
          <w:szCs w:val="21"/>
        </w:rPr>
        <w:t>，进而通过</w:t>
      </w:r>
      <w:r w:rsidRPr="00E81F73">
        <w:rPr>
          <w:rFonts w:ascii="Times New Roman" w:hAnsi="Times New Roman" w:hint="eastAsia"/>
          <w:szCs w:val="21"/>
        </w:rPr>
        <w:t>时间分辨磁光克尔技术</w:t>
      </w:r>
      <w:r>
        <w:rPr>
          <w:rFonts w:ascii="Times New Roman" w:hAnsi="Times New Roman" w:hint="eastAsia"/>
          <w:szCs w:val="21"/>
        </w:rPr>
        <w:t>对其超快磁动力学特性进行了系列研究。研究发现：对于</w:t>
      </w:r>
      <w:r w:rsidRPr="00797D86">
        <w:rPr>
          <w:rFonts w:ascii="Times New Roman" w:hAnsi="Times New Roman"/>
          <w:bCs/>
          <w:i/>
          <w:szCs w:val="21"/>
        </w:rPr>
        <w:t>t</w:t>
      </w:r>
      <w:r w:rsidRPr="00797D86">
        <w:rPr>
          <w:rFonts w:ascii="Times New Roman" w:hAnsi="Times New Roman"/>
          <w:bCs/>
          <w:szCs w:val="21"/>
          <w:vertAlign w:val="subscript"/>
        </w:rPr>
        <w:t>Cu</w:t>
      </w:r>
      <w:r w:rsidRPr="00797D86">
        <w:rPr>
          <w:rFonts w:ascii="Times New Roman" w:hAnsi="Times New Roman" w:hint="eastAsia"/>
          <w:bCs/>
          <w:szCs w:val="21"/>
        </w:rPr>
        <w:t>=</w:t>
      </w:r>
      <w:r w:rsidRPr="00797D86">
        <w:rPr>
          <w:rFonts w:ascii="Times New Roman" w:hAnsi="Times New Roman"/>
          <w:bCs/>
          <w:szCs w:val="21"/>
        </w:rPr>
        <w:t>1.0-3.0 nm</w:t>
      </w:r>
      <w:r>
        <w:rPr>
          <w:rFonts w:ascii="Times New Roman" w:hAnsi="Times New Roman"/>
          <w:bCs/>
          <w:szCs w:val="21"/>
        </w:rPr>
        <w:t xml:space="preserve"> </w:t>
      </w:r>
      <w:r>
        <w:rPr>
          <w:rFonts w:ascii="Times New Roman" w:hAnsi="Times New Roman" w:hint="eastAsia"/>
          <w:bCs/>
          <w:szCs w:val="21"/>
        </w:rPr>
        <w:t>的弱耦合样品，除了观察到常见的上下两层磁矩同相进动的声学模式之外，我们还观察到具有反相进动的光学进动模式</w:t>
      </w:r>
      <w:r>
        <w:rPr>
          <w:rFonts w:ascii="Times New Roman" w:hAnsi="Times New Roman" w:hint="eastAsia"/>
          <w:szCs w:val="21"/>
        </w:rPr>
        <w:t>，并且该模式的幅值和频率均由耦合强度和磁性层的</w:t>
      </w:r>
      <w:r>
        <w:rPr>
          <w:rFonts w:ascii="Times New Roman" w:hAnsi="Times New Roman" w:hint="eastAsia"/>
          <w:szCs w:val="21"/>
        </w:rPr>
        <w:t>P</w:t>
      </w:r>
      <w:r>
        <w:rPr>
          <w:rFonts w:ascii="Times New Roman" w:hAnsi="Times New Roman"/>
          <w:szCs w:val="21"/>
        </w:rPr>
        <w:t>MA</w:t>
      </w:r>
      <w:r>
        <w:rPr>
          <w:rFonts w:ascii="Times New Roman" w:hAnsi="Times New Roman" w:hint="eastAsia"/>
          <w:szCs w:val="21"/>
        </w:rPr>
        <w:t>强度共同决定。之后，通过调节磁性结构来提高</w:t>
      </w:r>
      <w:r w:rsidRPr="00835CDC">
        <w:rPr>
          <w:rFonts w:ascii="Times New Roman" w:hAnsi="Times New Roman"/>
          <w:szCs w:val="21"/>
        </w:rPr>
        <w:t>CoNi</w:t>
      </w:r>
      <w:r>
        <w:rPr>
          <w:rFonts w:ascii="Times New Roman" w:hAnsi="Times New Roman" w:hint="eastAsia"/>
          <w:szCs w:val="21"/>
        </w:rPr>
        <w:t>层的</w:t>
      </w:r>
      <w:r>
        <w:rPr>
          <w:rFonts w:ascii="Times New Roman" w:hAnsi="Times New Roman" w:hint="eastAsia"/>
          <w:szCs w:val="21"/>
        </w:rPr>
        <w:t>P</w:t>
      </w:r>
      <w:r>
        <w:rPr>
          <w:rFonts w:ascii="Times New Roman" w:hAnsi="Times New Roman"/>
          <w:szCs w:val="21"/>
        </w:rPr>
        <w:t>MA</w:t>
      </w:r>
      <w:r>
        <w:rPr>
          <w:rFonts w:ascii="Times New Roman" w:hAnsi="Times New Roman" w:hint="eastAsia"/>
          <w:szCs w:val="21"/>
        </w:rPr>
        <w:t>，实现了具备更高频率和幅值的光学模式。这些研究成果对于</w:t>
      </w:r>
      <w:r w:rsidRPr="0057396F">
        <w:rPr>
          <w:rFonts w:ascii="Times New Roman" w:hAnsi="Times New Roman" w:hint="eastAsia"/>
          <w:szCs w:val="21"/>
        </w:rPr>
        <w:t>自旋电子学器件</w:t>
      </w:r>
      <w:r>
        <w:rPr>
          <w:rFonts w:ascii="Times New Roman" w:hAnsi="Times New Roman" w:hint="eastAsia"/>
          <w:szCs w:val="21"/>
        </w:rPr>
        <w:t>磁化状态的高速调控</w:t>
      </w:r>
      <w:r w:rsidRPr="0057396F">
        <w:rPr>
          <w:rFonts w:ascii="Times New Roman" w:hAnsi="Times New Roman" w:hint="eastAsia"/>
          <w:szCs w:val="21"/>
        </w:rPr>
        <w:t>具有重要</w:t>
      </w:r>
      <w:r>
        <w:rPr>
          <w:rFonts w:ascii="Times New Roman" w:hAnsi="Times New Roman" w:hint="eastAsia"/>
          <w:szCs w:val="21"/>
        </w:rPr>
        <w:t>参考</w:t>
      </w:r>
      <w:r w:rsidRPr="0057396F">
        <w:rPr>
          <w:rFonts w:ascii="Times New Roman" w:hAnsi="Times New Roman" w:hint="eastAsia"/>
          <w:szCs w:val="21"/>
        </w:rPr>
        <w:t>意义。</w:t>
      </w:r>
    </w:p>
    <w:p w:rsidR="007512A6" w:rsidRDefault="007512A6" w:rsidP="007512A6">
      <w:pPr>
        <w:spacing w:line="360" w:lineRule="auto"/>
        <w:jc w:val="center"/>
        <w:rPr>
          <w:rFonts w:ascii="宋体" w:hAnsi="宋体"/>
          <w:sz w:val="24"/>
          <w:szCs w:val="24"/>
        </w:rPr>
      </w:pPr>
      <w:r>
        <w:rPr>
          <w:rFonts w:ascii="宋体" w:hAnsi="宋体" w:hint="eastAsia"/>
          <w:noProof/>
          <w:sz w:val="24"/>
          <w:szCs w:val="24"/>
        </w:rPr>
        <w:drawing>
          <wp:inline distT="0" distB="0" distL="0" distR="0">
            <wp:extent cx="3299460" cy="2547916"/>
            <wp:effectExtent l="0" t="0" r="0" b="5080"/>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1.png"/>
                    <pic:cNvPicPr/>
                  </pic:nvPicPr>
                  <pic:blipFill rotWithShape="1">
                    <a:blip r:embed="rId3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872" t="8641" r="4800" b="6961"/>
                    <a:stretch/>
                  </pic:blipFill>
                  <pic:spPr bwMode="auto">
                    <a:xfrm>
                      <a:off x="0" y="0"/>
                      <a:ext cx="3356075" cy="259163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512A6" w:rsidRDefault="007512A6" w:rsidP="007512A6">
      <w:pPr>
        <w:jc w:val="left"/>
        <w:rPr>
          <w:rFonts w:ascii="宋体" w:hAnsi="宋体"/>
          <w:szCs w:val="21"/>
        </w:rPr>
      </w:pPr>
    </w:p>
    <w:p w:rsidR="007512A6" w:rsidRDefault="007512A6" w:rsidP="007512A6">
      <w:pPr>
        <w:jc w:val="left"/>
        <w:rPr>
          <w:rFonts w:ascii="宋体" w:hAnsi="宋体"/>
          <w:szCs w:val="21"/>
        </w:rPr>
      </w:pPr>
      <w:r w:rsidRPr="00E97C83">
        <w:rPr>
          <w:rFonts w:ascii="宋体" w:hAnsi="宋体" w:hint="eastAsia"/>
          <w:b/>
          <w:szCs w:val="21"/>
        </w:rPr>
        <w:t>关键词</w:t>
      </w:r>
      <w:r w:rsidRPr="00EE3738">
        <w:rPr>
          <w:rFonts w:ascii="宋体" w:hAnsi="宋体"/>
          <w:szCs w:val="21"/>
        </w:rPr>
        <w:t>：</w:t>
      </w:r>
      <w:r>
        <w:rPr>
          <w:rFonts w:ascii="宋体" w:hAnsi="宋体" w:hint="eastAsia"/>
          <w:szCs w:val="21"/>
        </w:rPr>
        <w:t>垂直磁各向异性 层间交换耦合 磁进动模式 泵浦探测技术</w:t>
      </w:r>
    </w:p>
    <w:p w:rsidR="007512A6" w:rsidRDefault="007512A6" w:rsidP="007512A6">
      <w:pPr>
        <w:jc w:val="left"/>
        <w:rPr>
          <w:rFonts w:ascii="宋体" w:hAnsi="宋体"/>
          <w:szCs w:val="21"/>
        </w:rPr>
      </w:pPr>
      <w:r w:rsidRPr="00E97C83">
        <w:rPr>
          <w:rFonts w:ascii="宋体" w:hAnsi="宋体" w:hint="eastAsia"/>
          <w:b/>
          <w:szCs w:val="21"/>
        </w:rPr>
        <w:t>参考文献</w:t>
      </w:r>
      <w:r>
        <w:rPr>
          <w:rFonts w:ascii="宋体" w:hAnsi="宋体" w:hint="eastAsia"/>
          <w:szCs w:val="21"/>
        </w:rPr>
        <w:t>：</w:t>
      </w:r>
    </w:p>
    <w:p w:rsidR="007512A6" w:rsidRDefault="007512A6" w:rsidP="007512A6">
      <w:pPr>
        <w:jc w:val="left"/>
        <w:rPr>
          <w:rFonts w:ascii="宋体" w:hAnsi="宋体" w:cs="宋体"/>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r>
        <w:rPr>
          <w:rFonts w:ascii="Times New Roman" w:hAnsi="Times New Roman"/>
          <w:kern w:val="0"/>
          <w:sz w:val="18"/>
          <w:szCs w:val="18"/>
        </w:rPr>
        <w:t>G</w:t>
      </w:r>
      <w:r>
        <w:rPr>
          <w:rFonts w:ascii="Times New Roman" w:hAnsi="Times New Roman" w:hint="eastAsia"/>
          <w:kern w:val="0"/>
          <w:sz w:val="18"/>
          <w:szCs w:val="18"/>
        </w:rPr>
        <w:t>.</w:t>
      </w:r>
      <w:r>
        <w:rPr>
          <w:rFonts w:ascii="Times New Roman" w:hAnsi="Times New Roman"/>
          <w:kern w:val="0"/>
          <w:sz w:val="18"/>
          <w:szCs w:val="18"/>
        </w:rPr>
        <w:t xml:space="preserve"> J</w:t>
      </w:r>
      <w:r>
        <w:rPr>
          <w:rFonts w:ascii="Times New Roman" w:hAnsi="Times New Roman" w:hint="eastAsia"/>
          <w:kern w:val="0"/>
          <w:sz w:val="18"/>
          <w:szCs w:val="18"/>
        </w:rPr>
        <w:t>.</w:t>
      </w:r>
      <w:r>
        <w:rPr>
          <w:rFonts w:ascii="Times New Roman" w:hAnsi="Times New Roman"/>
          <w:kern w:val="0"/>
          <w:sz w:val="18"/>
          <w:szCs w:val="18"/>
        </w:rPr>
        <w:t xml:space="preserve"> Wu</w:t>
      </w:r>
      <w:r w:rsidRPr="009261F6">
        <w:rPr>
          <w:rFonts w:ascii="Times New Roman" w:hAnsi="Times New Roman"/>
          <w:kern w:val="0"/>
          <w:sz w:val="18"/>
          <w:szCs w:val="18"/>
        </w:rPr>
        <w:t xml:space="preserve">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 xml:space="preserve">, </w:t>
      </w:r>
      <w:r w:rsidRPr="005257BE">
        <w:rPr>
          <w:rFonts w:ascii="Times New Roman" w:hAnsi="Times New Roman" w:hint="eastAsia"/>
          <w:kern w:val="0"/>
          <w:sz w:val="18"/>
          <w:szCs w:val="18"/>
        </w:rPr>
        <w:t>M</w:t>
      </w:r>
      <w:r w:rsidRPr="005257BE">
        <w:rPr>
          <w:rFonts w:ascii="Times New Roman" w:hAnsi="Times New Roman"/>
          <w:kern w:val="0"/>
          <w:sz w:val="18"/>
          <w:szCs w:val="18"/>
        </w:rPr>
        <w:t>agnetic precession</w:t>
      </w:r>
      <w:r w:rsidRPr="005257BE">
        <w:rPr>
          <w:rFonts w:ascii="Times New Roman" w:hAnsi="Times New Roman" w:hint="eastAsia"/>
          <w:kern w:val="0"/>
          <w:sz w:val="18"/>
          <w:szCs w:val="18"/>
        </w:rPr>
        <w:t xml:space="preserve"> mode</w:t>
      </w:r>
      <w:r w:rsidRPr="005257BE">
        <w:rPr>
          <w:rFonts w:ascii="Times New Roman" w:hAnsi="Times New Roman"/>
          <w:kern w:val="0"/>
          <w:sz w:val="18"/>
          <w:szCs w:val="18"/>
        </w:rPr>
        <w:t xml:space="preserve">s </w:t>
      </w:r>
      <w:r w:rsidRPr="005257BE">
        <w:rPr>
          <w:rFonts w:ascii="Times New Roman" w:hAnsi="Times New Roman" w:hint="eastAsia"/>
          <w:kern w:val="0"/>
          <w:sz w:val="18"/>
          <w:szCs w:val="18"/>
        </w:rPr>
        <w:t>with enhanced</w:t>
      </w:r>
      <w:r w:rsidRPr="005257BE">
        <w:rPr>
          <w:rFonts w:ascii="Times New Roman" w:hAnsi="Times New Roman"/>
          <w:kern w:val="0"/>
          <w:sz w:val="18"/>
          <w:szCs w:val="18"/>
        </w:rPr>
        <w:t xml:space="preserve"> frequency </w:t>
      </w:r>
      <w:r w:rsidRPr="005257BE">
        <w:rPr>
          <w:rFonts w:ascii="Times New Roman" w:hAnsi="Times New Roman" w:hint="eastAsia"/>
          <w:kern w:val="0"/>
          <w:sz w:val="18"/>
          <w:szCs w:val="18"/>
        </w:rPr>
        <w:t xml:space="preserve">and intensity </w:t>
      </w:r>
      <w:r w:rsidRPr="005257BE">
        <w:rPr>
          <w:rFonts w:ascii="Times New Roman" w:hAnsi="Times New Roman"/>
          <w:kern w:val="0"/>
          <w:sz w:val="18"/>
          <w:szCs w:val="18"/>
        </w:rPr>
        <w:t xml:space="preserve">in </w:t>
      </w:r>
      <w:r w:rsidRPr="005257BE">
        <w:rPr>
          <w:rFonts w:ascii="Times New Roman" w:hAnsi="Times New Roman" w:hint="eastAsia"/>
          <w:kern w:val="0"/>
          <w:sz w:val="18"/>
          <w:szCs w:val="18"/>
        </w:rPr>
        <w:t>hard/NM/</w:t>
      </w:r>
      <w:r w:rsidRPr="005257BE">
        <w:rPr>
          <w:rFonts w:ascii="Times New Roman" w:hAnsi="Times New Roman"/>
          <w:kern w:val="0"/>
          <w:sz w:val="18"/>
          <w:szCs w:val="18"/>
        </w:rPr>
        <w:t>s</w:t>
      </w:r>
      <w:r w:rsidRPr="005257BE">
        <w:rPr>
          <w:rFonts w:ascii="Times New Roman" w:hAnsi="Times New Roman" w:hint="eastAsia"/>
          <w:kern w:val="0"/>
          <w:sz w:val="18"/>
          <w:szCs w:val="18"/>
        </w:rPr>
        <w:t>oft</w:t>
      </w:r>
      <w:r w:rsidRPr="005257BE">
        <w:rPr>
          <w:rFonts w:ascii="Times New Roman" w:hAnsi="Times New Roman"/>
          <w:kern w:val="0"/>
          <w:sz w:val="18"/>
          <w:szCs w:val="18"/>
        </w:rPr>
        <w:t xml:space="preserve"> perpendicular</w:t>
      </w:r>
      <w:r w:rsidRPr="005257BE">
        <w:rPr>
          <w:rFonts w:ascii="Times New Roman" w:hAnsi="Times New Roman" w:hint="eastAsia"/>
          <w:kern w:val="0"/>
          <w:sz w:val="18"/>
          <w:szCs w:val="18"/>
        </w:rPr>
        <w:t xml:space="preserve"> magnetic</w:t>
      </w:r>
      <w:r w:rsidRPr="005257BE">
        <w:rPr>
          <w:rFonts w:ascii="Times New Roman" w:hAnsi="Times New Roman"/>
          <w:kern w:val="0"/>
          <w:sz w:val="18"/>
          <w:szCs w:val="18"/>
        </w:rPr>
        <w:t xml:space="preserve"> films</w:t>
      </w:r>
      <w:r w:rsidRPr="009261F6">
        <w:rPr>
          <w:rFonts w:ascii="Times New Roman" w:hAnsi="Times New Roman" w:hint="eastAsia"/>
          <w:kern w:val="0"/>
          <w:sz w:val="18"/>
          <w:szCs w:val="18"/>
        </w:rPr>
        <w:t xml:space="preserve">, </w:t>
      </w:r>
      <w:r>
        <w:rPr>
          <w:rFonts w:ascii="Times New Roman" w:hAnsi="Times New Roman"/>
          <w:i/>
          <w:kern w:val="0"/>
          <w:sz w:val="18"/>
          <w:szCs w:val="18"/>
        </w:rPr>
        <w:t xml:space="preserve">Phys. Chem. Chem. Phys. </w:t>
      </w:r>
      <w:r w:rsidRPr="009261F6">
        <w:rPr>
          <w:rFonts w:ascii="Times New Roman" w:hAnsi="Times New Roman"/>
          <w:kern w:val="0"/>
          <w:sz w:val="18"/>
          <w:szCs w:val="18"/>
        </w:rPr>
        <w:t>201</w:t>
      </w:r>
      <w:r>
        <w:rPr>
          <w:rFonts w:ascii="Times New Roman" w:hAnsi="Times New Roman"/>
          <w:kern w:val="0"/>
          <w:sz w:val="18"/>
          <w:szCs w:val="18"/>
        </w:rPr>
        <w:t>9, DOI: 10.1039/c9cp02902h</w:t>
      </w:r>
    </w:p>
    <w:p w:rsidR="007512A6" w:rsidRDefault="007512A6" w:rsidP="007512A6">
      <w:pPr>
        <w:rPr>
          <w:rFonts w:ascii="宋体" w:hAnsi="宋体"/>
          <w:color w:val="000000" w:themeColor="text1"/>
          <w:szCs w:val="21"/>
        </w:rPr>
      </w:pPr>
      <w:r w:rsidRPr="00285C53">
        <w:rPr>
          <w:rFonts w:ascii="宋体" w:hAnsi="宋体" w:hint="eastAsia"/>
          <w:b/>
          <w:color w:val="000000" w:themeColor="text1"/>
          <w:szCs w:val="21"/>
        </w:rPr>
        <w:t>基金项目：</w:t>
      </w:r>
      <w:r w:rsidRPr="00285C53">
        <w:rPr>
          <w:rFonts w:ascii="宋体" w:hAnsi="宋体" w:hint="eastAsia"/>
          <w:color w:val="000000" w:themeColor="text1"/>
          <w:szCs w:val="21"/>
        </w:rPr>
        <w:t>国家重点基础研究发展计划项目（</w:t>
      </w:r>
      <w:r w:rsidRPr="00285C53">
        <w:rPr>
          <w:rFonts w:ascii="Times New Roman" w:hAnsi="Times New Roman"/>
          <w:color w:val="000000" w:themeColor="text1"/>
          <w:szCs w:val="21"/>
        </w:rPr>
        <w:t>NO</w:t>
      </w:r>
      <w:r w:rsidRPr="00285C53">
        <w:rPr>
          <w:rFonts w:ascii="宋体" w:hAnsi="宋体" w:hint="eastAsia"/>
          <w:color w:val="000000" w:themeColor="text1"/>
          <w:szCs w:val="21"/>
        </w:rPr>
        <w:t>.</w:t>
      </w:r>
      <w:r w:rsidRPr="00285C53">
        <w:rPr>
          <w:rFonts w:ascii="Times New Roman" w:hAnsi="Times New Roman"/>
          <w:color w:val="000000" w:themeColor="text1"/>
          <w:szCs w:val="21"/>
        </w:rPr>
        <w:t>2014CB921104</w:t>
      </w:r>
      <w:r w:rsidRPr="00285C53">
        <w:rPr>
          <w:rFonts w:ascii="宋体" w:hAnsi="宋体" w:hint="eastAsia"/>
          <w:color w:val="000000" w:themeColor="text1"/>
          <w:szCs w:val="21"/>
        </w:rPr>
        <w:t>）以及国家自然科学基金项目（</w:t>
      </w:r>
      <w:r w:rsidRPr="00285C53">
        <w:rPr>
          <w:rFonts w:ascii="Times New Roman" w:hAnsi="Times New Roman"/>
          <w:color w:val="000000" w:themeColor="text1"/>
          <w:szCs w:val="21"/>
        </w:rPr>
        <w:t>NO</w:t>
      </w:r>
      <w:r w:rsidRPr="00285C53">
        <w:rPr>
          <w:rFonts w:ascii="宋体" w:hAnsi="宋体" w:hint="eastAsia"/>
          <w:color w:val="000000" w:themeColor="text1"/>
          <w:szCs w:val="21"/>
        </w:rPr>
        <w:t>.</w:t>
      </w:r>
      <w:r w:rsidRPr="00285C53">
        <w:rPr>
          <w:rFonts w:ascii="Times New Roman" w:hAnsi="Times New Roman"/>
          <w:color w:val="000000" w:themeColor="text1"/>
          <w:szCs w:val="21"/>
        </w:rPr>
        <w:t>51671057</w:t>
      </w:r>
      <w:r w:rsidRPr="00285C53">
        <w:rPr>
          <w:rFonts w:ascii="宋体" w:hAnsi="宋体"/>
          <w:color w:val="000000" w:themeColor="text1"/>
          <w:szCs w:val="21"/>
        </w:rPr>
        <w:t>,</w:t>
      </w:r>
      <w:r w:rsidRPr="00285C53">
        <w:rPr>
          <w:rFonts w:ascii="Times New Roman" w:hAnsi="Times New Roman"/>
          <w:color w:val="000000" w:themeColor="text1"/>
          <w:szCs w:val="21"/>
        </w:rPr>
        <w:t>11874120</w:t>
      </w:r>
      <w:r w:rsidRPr="00285C53">
        <w:rPr>
          <w:rFonts w:ascii="宋体" w:hAnsi="宋体" w:hint="eastAsia"/>
          <w:color w:val="000000" w:themeColor="text1"/>
          <w:szCs w:val="21"/>
        </w:rPr>
        <w:t>）</w:t>
      </w:r>
      <w:r>
        <w:rPr>
          <w:rFonts w:ascii="宋体" w:hAnsi="宋体" w:hint="eastAsia"/>
          <w:color w:val="000000" w:themeColor="text1"/>
          <w:szCs w:val="21"/>
        </w:rPr>
        <w:t>。</w:t>
      </w:r>
      <w:r>
        <w:rPr>
          <w:rFonts w:ascii="宋体" w:hAnsi="宋体"/>
          <w:color w:val="000000" w:themeColor="text1"/>
          <w:szCs w:val="21"/>
        </w:rPr>
        <w:br w:type="page"/>
      </w:r>
    </w:p>
    <w:p w:rsidR="007512A6" w:rsidRPr="003A7BD3" w:rsidRDefault="007512A6" w:rsidP="007512A6">
      <w:pPr>
        <w:spacing w:line="360" w:lineRule="auto"/>
        <w:ind w:firstLineChars="200" w:firstLine="560"/>
        <w:rPr>
          <w:rFonts w:ascii="Times New Roman" w:hAnsi="Times New Roman"/>
          <w:color w:val="FF0000"/>
          <w:sz w:val="28"/>
          <w:szCs w:val="28"/>
        </w:rPr>
      </w:pPr>
      <w:r w:rsidRPr="00EA2B75">
        <w:rPr>
          <w:rFonts w:ascii="Times New Roman" w:hAnsi="Times New Roman"/>
          <w:sz w:val="28"/>
          <w:szCs w:val="28"/>
        </w:rPr>
        <w:lastRenderedPageBreak/>
        <w:t>J</w:t>
      </w:r>
      <w:r>
        <w:rPr>
          <w:rFonts w:ascii="Times New Roman" w:hAnsi="Times New Roman" w:hint="eastAsia"/>
          <w:sz w:val="28"/>
          <w:szCs w:val="28"/>
        </w:rPr>
        <w:t>13</w:t>
      </w:r>
      <w:r w:rsidRPr="00EA2B75">
        <w:rPr>
          <w:rFonts w:ascii="Times New Roman" w:hAnsi="Times New Roman"/>
          <w:sz w:val="28"/>
          <w:szCs w:val="28"/>
        </w:rPr>
        <w:t>-</w:t>
      </w:r>
      <w:r>
        <w:rPr>
          <w:rFonts w:ascii="Times New Roman" w:hAnsi="Times New Roman" w:hint="eastAsia"/>
          <w:sz w:val="28"/>
          <w:szCs w:val="28"/>
        </w:rPr>
        <w:t>P18</w:t>
      </w:r>
      <w:r w:rsidR="00E33E74">
        <w:rPr>
          <w:rFonts w:ascii="Times New Roman" w:hAnsi="Times New Roman" w:hint="eastAsia"/>
          <w:sz w:val="28"/>
          <w:szCs w:val="28"/>
        </w:rPr>
        <w:t>1</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7512A6" w:rsidRPr="00E73062" w:rsidRDefault="007512A6" w:rsidP="007512A6">
      <w:pPr>
        <w:spacing w:line="360" w:lineRule="auto"/>
        <w:jc w:val="center"/>
        <w:rPr>
          <w:rFonts w:ascii="Times New Roman" w:hAnsi="Times New Roman"/>
          <w:sz w:val="32"/>
          <w:szCs w:val="32"/>
        </w:rPr>
      </w:pPr>
      <w:r w:rsidRPr="00E73062">
        <w:rPr>
          <w:rFonts w:ascii="Times New Roman" w:hAnsi="Times New Roman"/>
          <w:sz w:val="32"/>
          <w:szCs w:val="32"/>
        </w:rPr>
        <w:t xml:space="preserve">Strong coupling between </w:t>
      </w:r>
      <w:r w:rsidRPr="00E73062">
        <w:rPr>
          <w:rFonts w:ascii="Times New Roman" w:hAnsi="Times New Roman" w:hint="eastAsia"/>
          <w:sz w:val="32"/>
          <w:szCs w:val="32"/>
        </w:rPr>
        <w:t>magnons</w:t>
      </w:r>
      <w:r w:rsidRPr="00E73062">
        <w:rPr>
          <w:rFonts w:ascii="Times New Roman" w:hAnsi="Times New Roman"/>
          <w:sz w:val="32"/>
          <w:szCs w:val="32"/>
        </w:rPr>
        <w:t xml:space="preserve"> </w:t>
      </w:r>
      <w:r w:rsidRPr="00E73062">
        <w:rPr>
          <w:rFonts w:ascii="Times New Roman" w:hAnsi="Times New Roman"/>
          <w:sz w:val="32"/>
          <w:szCs w:val="32"/>
          <w:lang w:val="en-SG"/>
        </w:rPr>
        <w:t xml:space="preserve">confined in a single magnonic </w:t>
      </w:r>
      <w:r w:rsidRPr="00E73062">
        <w:rPr>
          <w:rFonts w:ascii="Times New Roman" w:hAnsi="Times New Roman"/>
          <w:sz w:val="32"/>
          <w:szCs w:val="32"/>
        </w:rPr>
        <w:t>cavity</w:t>
      </w:r>
    </w:p>
    <w:p w:rsidR="007512A6" w:rsidRPr="00E73062" w:rsidRDefault="007512A6" w:rsidP="007512A6">
      <w:pPr>
        <w:autoSpaceDE w:val="0"/>
        <w:autoSpaceDN w:val="0"/>
        <w:adjustRightInd w:val="0"/>
        <w:spacing w:line="360" w:lineRule="auto"/>
        <w:jc w:val="center"/>
        <w:rPr>
          <w:rFonts w:ascii="Times New Roman" w:hAnsi="Times New Roman"/>
          <w:color w:val="000000"/>
          <w:kern w:val="0"/>
          <w:sz w:val="32"/>
          <w:szCs w:val="32"/>
        </w:rPr>
      </w:pPr>
      <w:r w:rsidRPr="00E73062">
        <w:rPr>
          <w:rFonts w:ascii="Times New Roman" w:hAnsi="Times New Roman" w:hint="eastAsia"/>
          <w:color w:val="000000"/>
          <w:kern w:val="0"/>
          <w:sz w:val="32"/>
          <w:szCs w:val="32"/>
        </w:rPr>
        <w:t>Changting</w:t>
      </w:r>
      <w:r w:rsidRPr="00E73062">
        <w:rPr>
          <w:rFonts w:ascii="Times New Roman" w:hAnsi="Times New Roman"/>
          <w:color w:val="000000"/>
          <w:kern w:val="0"/>
          <w:sz w:val="32"/>
          <w:szCs w:val="32"/>
        </w:rPr>
        <w:t xml:space="preserve"> </w:t>
      </w:r>
      <w:r w:rsidRPr="00E73062">
        <w:rPr>
          <w:rFonts w:ascii="Times New Roman" w:hAnsi="Times New Roman"/>
          <w:color w:val="000000"/>
          <w:kern w:val="0"/>
          <w:sz w:val="32"/>
          <w:szCs w:val="32"/>
          <w:lang w:val="en-SG"/>
        </w:rPr>
        <w:t>Dai, Yong Li</w:t>
      </w:r>
      <w:r w:rsidRPr="00E73062">
        <w:rPr>
          <w:rFonts w:ascii="Times New Roman" w:hAnsi="Times New Roman"/>
          <w:color w:val="000000"/>
          <w:kern w:val="0"/>
          <w:sz w:val="32"/>
          <w:szCs w:val="32"/>
        </w:rPr>
        <w:t>, and Fusheng Ma</w:t>
      </w:r>
      <w:r w:rsidRPr="00E73062">
        <w:rPr>
          <w:rFonts w:ascii="Times New Roman" w:hAnsi="Times New Roman"/>
          <w:color w:val="000000"/>
          <w:kern w:val="0"/>
          <w:sz w:val="32"/>
          <w:szCs w:val="32"/>
          <w:vertAlign w:val="superscript"/>
        </w:rPr>
        <w:t>*</w:t>
      </w:r>
    </w:p>
    <w:p w:rsidR="007512A6" w:rsidRPr="000F64FA" w:rsidRDefault="007512A6" w:rsidP="007512A6">
      <w:pPr>
        <w:jc w:val="center"/>
        <w:rPr>
          <w:rFonts w:ascii="Times New Roman" w:hAnsi="Times New Roman"/>
          <w:i/>
          <w:color w:val="000000"/>
          <w:kern w:val="0"/>
          <w:sz w:val="24"/>
          <w:szCs w:val="24"/>
        </w:rPr>
      </w:pPr>
      <w:r w:rsidRPr="000F64FA">
        <w:rPr>
          <w:rFonts w:ascii="Times New Roman" w:hAnsi="Times New Roman"/>
          <w:i/>
          <w:color w:val="000000"/>
          <w:kern w:val="0"/>
          <w:sz w:val="24"/>
          <w:szCs w:val="24"/>
        </w:rPr>
        <w:t>School of Physics and Technology, Nanjing Normal University, Nanjing 210023, China</w:t>
      </w:r>
    </w:p>
    <w:p w:rsidR="007512A6" w:rsidRPr="00B05DF7" w:rsidRDefault="007512A6" w:rsidP="007512A6">
      <w:pPr>
        <w:spacing w:after="240"/>
        <w:jc w:val="center"/>
        <w:rPr>
          <w:rFonts w:ascii="Times New Roman" w:hAnsi="Times New Roman"/>
          <w:color w:val="000000" w:themeColor="text1"/>
          <w:sz w:val="22"/>
        </w:rPr>
      </w:pPr>
      <w:r w:rsidRPr="000F64FA">
        <w:rPr>
          <w:rFonts w:ascii="Times New Roman" w:hAnsi="Times New Roman"/>
          <w:szCs w:val="21"/>
        </w:rPr>
        <w:t>*Email</w:t>
      </w:r>
      <w:r w:rsidRPr="000F64FA">
        <w:rPr>
          <w:rFonts w:ascii="Times New Roman" w:hAnsi="Times New Roman"/>
          <w:szCs w:val="21"/>
          <w:lang w:val="en-SG"/>
        </w:rPr>
        <w:t xml:space="preserve">: </w:t>
      </w:r>
      <w:hyperlink r:id="rId364" w:history="1">
        <w:r w:rsidRPr="00B05DF7">
          <w:rPr>
            <w:rStyle w:val="a7"/>
            <w:rFonts w:ascii="Times New Roman" w:hAnsi="Times New Roman"/>
            <w:color w:val="000000" w:themeColor="text1"/>
            <w:szCs w:val="21"/>
            <w:lang w:val="en-SG"/>
          </w:rPr>
          <w:t>phymafs@njnu.edu.cn</w:t>
        </w:r>
      </w:hyperlink>
    </w:p>
    <w:p w:rsidR="007512A6" w:rsidRPr="000F64FA" w:rsidRDefault="007512A6" w:rsidP="007512A6">
      <w:pPr>
        <w:rPr>
          <w:rFonts w:ascii="Times New Roman" w:hAnsi="Times New Roman"/>
          <w:szCs w:val="21"/>
        </w:rPr>
      </w:pPr>
      <w:r w:rsidRPr="00424B51">
        <w:rPr>
          <w:rFonts w:ascii="Times New Roman" w:hAnsi="Times New Roman" w:hint="eastAsia"/>
          <w:szCs w:val="21"/>
        </w:rPr>
        <w:t>Abstract:</w:t>
      </w:r>
      <w:r>
        <w:rPr>
          <w:rFonts w:ascii="Times New Roman" w:hAnsi="Times New Roman"/>
          <w:b/>
          <w:szCs w:val="21"/>
        </w:rPr>
        <w:t xml:space="preserve"> </w:t>
      </w:r>
      <w:r w:rsidRPr="000F64FA">
        <w:rPr>
          <w:rFonts w:ascii="Times New Roman" w:hAnsi="Times New Roman"/>
          <w:szCs w:val="21"/>
        </w:rPr>
        <w:t>Recently, there is a growing interesting in</w:t>
      </w:r>
      <w:r w:rsidRPr="000F64FA">
        <w:rPr>
          <w:rFonts w:ascii="Times New Roman" w:hAnsi="Times New Roman"/>
          <w:b/>
          <w:szCs w:val="21"/>
        </w:rPr>
        <w:t xml:space="preserve"> </w:t>
      </w:r>
      <w:r w:rsidRPr="000F64FA">
        <w:rPr>
          <w:rFonts w:ascii="Times New Roman" w:hAnsi="Times New Roman"/>
          <w:color w:val="000000"/>
          <w:szCs w:val="21"/>
          <w:shd w:val="clear" w:color="auto" w:fill="FFFFFF"/>
        </w:rPr>
        <w:t>strong coupling between magnons and various elementary excitations. In particularly, the strong coupling between propagation and confined magnons in different magnetic layers has b</w:t>
      </w:r>
      <w:r>
        <w:rPr>
          <w:rFonts w:ascii="Times New Roman" w:hAnsi="Times New Roman"/>
          <w:color w:val="000000"/>
          <w:szCs w:val="21"/>
          <w:shd w:val="clear" w:color="auto" w:fill="FFFFFF"/>
        </w:rPr>
        <w:t>een experimentally demonstrated</w:t>
      </w:r>
      <w:r w:rsidRPr="000F64FA">
        <w:rPr>
          <w:rFonts w:ascii="Times New Roman" w:hAnsi="Times New Roman"/>
          <w:color w:val="000000"/>
          <w:szCs w:val="21"/>
          <w:shd w:val="clear" w:color="auto" w:fill="FFFFFF"/>
        </w:rPr>
        <w:t>. Actually, the magnon</w:t>
      </w:r>
      <w:r>
        <w:rPr>
          <w:rFonts w:ascii="Times New Roman" w:hAnsi="Times New Roman"/>
          <w:color w:val="000000"/>
          <w:szCs w:val="21"/>
          <w:shd w:val="clear" w:color="auto" w:fill="FFFFFF"/>
        </w:rPr>
        <w:t>s i</w:t>
      </w:r>
      <w:r w:rsidRPr="000F64FA">
        <w:rPr>
          <w:rFonts w:ascii="Times New Roman" w:hAnsi="Times New Roman"/>
          <w:color w:val="000000"/>
          <w:szCs w:val="21"/>
          <w:shd w:val="clear" w:color="auto" w:fill="FFFFFF"/>
        </w:rPr>
        <w:t>n a finite magnet can be geometrically confined, localized at the edges, and so forth. An open question is wh</w:t>
      </w:r>
      <w:r>
        <w:rPr>
          <w:rFonts w:ascii="Times New Roman" w:hAnsi="Times New Roman"/>
          <w:color w:val="000000"/>
          <w:szCs w:val="21"/>
          <w:shd w:val="clear" w:color="auto" w:fill="FFFFFF"/>
        </w:rPr>
        <w:t xml:space="preserve">ether these magnon modes can </w:t>
      </w:r>
      <w:r w:rsidRPr="000F64FA">
        <w:rPr>
          <w:rFonts w:ascii="Times New Roman" w:hAnsi="Times New Roman"/>
          <w:color w:val="000000"/>
          <w:szCs w:val="21"/>
          <w:shd w:val="clear" w:color="auto" w:fill="FFFFFF"/>
        </w:rPr>
        <w:t xml:space="preserve">strongly </w:t>
      </w:r>
      <w:r>
        <w:rPr>
          <w:rFonts w:ascii="Times New Roman" w:hAnsi="Times New Roman"/>
          <w:color w:val="000000"/>
          <w:szCs w:val="21"/>
          <w:shd w:val="clear" w:color="auto" w:fill="FFFFFF"/>
        </w:rPr>
        <w:t>coupled</w:t>
      </w:r>
      <w:r w:rsidRPr="000F64FA">
        <w:rPr>
          <w:rFonts w:ascii="Times New Roman" w:hAnsi="Times New Roman"/>
          <w:color w:val="000000"/>
          <w:szCs w:val="21"/>
          <w:shd w:val="clear" w:color="auto" w:fill="FFFFFF"/>
        </w:rPr>
        <w:t>. In this work, w</w:t>
      </w:r>
      <w:r w:rsidRPr="000F64FA">
        <w:rPr>
          <w:rFonts w:ascii="Times New Roman" w:hAnsi="Times New Roman"/>
          <w:szCs w:val="21"/>
        </w:rPr>
        <w:t xml:space="preserve">e numerically studied the strong coupling between magnons confined in </w:t>
      </w:r>
      <w:r w:rsidRPr="000F64FA">
        <w:rPr>
          <w:rFonts w:ascii="Times New Roman" w:hAnsi="Times New Roman" w:hint="eastAsia"/>
          <w:szCs w:val="21"/>
        </w:rPr>
        <w:t>a</w:t>
      </w:r>
      <w:r w:rsidRPr="000F64FA">
        <w:rPr>
          <w:rFonts w:ascii="Times New Roman" w:hAnsi="Times New Roman"/>
          <w:szCs w:val="21"/>
        </w:rPr>
        <w:t xml:space="preserve"> rectangle nanomagnet with two sharp ends. Interestingly, t</w:t>
      </w:r>
      <w:r w:rsidRPr="000F64FA">
        <w:rPr>
          <w:rFonts w:ascii="Times New Roman" w:hAnsi="Times New Roman"/>
          <w:szCs w:val="21"/>
          <w:lang w:val="en-SG"/>
        </w:rPr>
        <w:t>he hallmark of strong coupling, anticrossing, was observed in the frequency-field dispersions when the external magnetic field is applied along the short side of the nanomagnet.</w:t>
      </w:r>
      <w:r w:rsidRPr="000F64FA">
        <w:rPr>
          <w:rFonts w:ascii="Times New Roman" w:hAnsi="Times New Roman"/>
          <w:szCs w:val="21"/>
        </w:rPr>
        <w:t xml:space="preserve"> However, the coupling between magnons was not observed when the </w:t>
      </w:r>
      <w:r w:rsidRPr="000F64FA">
        <w:rPr>
          <w:rFonts w:ascii="Times New Roman" w:hAnsi="Times New Roman"/>
          <w:szCs w:val="21"/>
          <w:lang w:val="en-SG"/>
        </w:rPr>
        <w:t xml:space="preserve">external magnetic field is applied along the long side of the nanomagnet. The dependence of the </w:t>
      </w:r>
      <w:r w:rsidRPr="000F64FA">
        <w:rPr>
          <w:rFonts w:ascii="Times New Roman" w:hAnsi="Times New Roman"/>
          <w:szCs w:val="21"/>
        </w:rPr>
        <w:t xml:space="preserve">coupling strength on the length of the nanomagnets was also investigated. A maximum </w:t>
      </w:r>
      <w:r>
        <w:rPr>
          <w:rFonts w:ascii="Times New Roman" w:hAnsi="Times New Roman"/>
          <w:szCs w:val="21"/>
        </w:rPr>
        <w:t xml:space="preserve">coupling strength </w:t>
      </w:r>
      <w:r w:rsidRPr="000F64FA">
        <w:rPr>
          <w:rFonts w:ascii="Times New Roman" w:hAnsi="Times New Roman"/>
          <w:szCs w:val="21"/>
        </w:rPr>
        <w:t>of 0.987</w:t>
      </w:r>
      <w:r w:rsidRPr="000F64FA">
        <w:rPr>
          <w:rFonts w:ascii="Times New Roman" w:hAnsi="Times New Roman" w:hint="eastAsia"/>
          <w:szCs w:val="21"/>
        </w:rPr>
        <w:t xml:space="preserve"> </w:t>
      </w:r>
      <w:r w:rsidRPr="000F64FA">
        <w:rPr>
          <w:rFonts w:ascii="Times New Roman" w:hAnsi="Times New Roman"/>
          <w:szCs w:val="21"/>
        </w:rPr>
        <w:t>GHz with the corresponding cooperativities of 59.6 was obtained. Furthermore, it is found that the coupling strength is insensitive to the width of the nanomagnet but sensitive to the direction of the external magnetic field.</w:t>
      </w:r>
    </w:p>
    <w:p w:rsidR="007512A6" w:rsidRDefault="007512A6" w:rsidP="007512A6">
      <w:pPr>
        <w:spacing w:line="360" w:lineRule="auto"/>
        <w:jc w:val="center"/>
        <w:rPr>
          <w:rFonts w:ascii="Times New Roman" w:hAnsi="Times New Roman"/>
          <w:b/>
          <w:sz w:val="32"/>
          <w:szCs w:val="28"/>
          <w:lang w:val="en-SG"/>
        </w:rPr>
      </w:pPr>
      <w:r>
        <w:rPr>
          <w:noProof/>
        </w:rPr>
        <w:drawing>
          <wp:inline distT="0" distB="0" distL="0" distR="0">
            <wp:extent cx="2818014" cy="2525010"/>
            <wp:effectExtent l="0" t="0" r="1905" b="889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cstate="print"/>
                    <a:stretch>
                      <a:fillRect/>
                    </a:stretch>
                  </pic:blipFill>
                  <pic:spPr>
                    <a:xfrm>
                      <a:off x="0" y="0"/>
                      <a:ext cx="2815666" cy="2522906"/>
                    </a:xfrm>
                    <a:prstGeom prst="rect">
                      <a:avLst/>
                    </a:prstGeom>
                  </pic:spPr>
                </pic:pic>
              </a:graphicData>
            </a:graphic>
          </wp:inline>
        </w:drawing>
      </w:r>
    </w:p>
    <w:p w:rsidR="007512A6" w:rsidRPr="002A7EBE" w:rsidRDefault="007512A6" w:rsidP="007512A6">
      <w:pPr>
        <w:jc w:val="center"/>
        <w:rPr>
          <w:rFonts w:ascii="Times New Roman" w:hAnsi="Times New Roman"/>
          <w:b/>
          <w:sz w:val="18"/>
          <w:szCs w:val="18"/>
          <w:lang w:val="en-SG"/>
        </w:rPr>
      </w:pPr>
      <w:r w:rsidRPr="00FF47E7">
        <w:rPr>
          <w:rFonts w:ascii="Times New Roman" w:hAnsi="Times New Roman" w:hint="eastAsia"/>
          <w:sz w:val="18"/>
          <w:szCs w:val="18"/>
          <w:lang w:val="en-SG"/>
        </w:rPr>
        <w:t>Figure 1</w:t>
      </w:r>
      <w:r>
        <w:rPr>
          <w:rFonts w:ascii="Times New Roman" w:hAnsi="Times New Roman"/>
          <w:sz w:val="18"/>
          <w:szCs w:val="18"/>
        </w:rPr>
        <w:t xml:space="preserve"> Typical ma</w:t>
      </w:r>
      <w:r w:rsidRPr="000F64FA">
        <w:rPr>
          <w:rFonts w:ascii="Times New Roman" w:hAnsi="Times New Roman"/>
          <w:sz w:val="18"/>
          <w:szCs w:val="18"/>
        </w:rPr>
        <w:t>g</w:t>
      </w:r>
      <w:r>
        <w:rPr>
          <w:rFonts w:ascii="Times New Roman" w:hAnsi="Times New Roman"/>
          <w:sz w:val="18"/>
          <w:szCs w:val="18"/>
        </w:rPr>
        <w:t>n</w:t>
      </w:r>
      <w:r w:rsidRPr="000F64FA">
        <w:rPr>
          <w:rFonts w:ascii="Times New Roman" w:hAnsi="Times New Roman"/>
          <w:sz w:val="18"/>
          <w:szCs w:val="18"/>
        </w:rPr>
        <w:t>on spectra</w:t>
      </w:r>
      <w:r>
        <w:rPr>
          <w:rFonts w:ascii="Times New Roman" w:hAnsi="Times New Roman"/>
          <w:sz w:val="18"/>
          <w:szCs w:val="18"/>
        </w:rPr>
        <w:t xml:space="preserve"> </w:t>
      </w:r>
      <w:r w:rsidRPr="000F64FA">
        <w:rPr>
          <w:rFonts w:ascii="Times New Roman" w:hAnsi="Times New Roman"/>
          <w:sz w:val="18"/>
          <w:szCs w:val="18"/>
        </w:rPr>
        <w:t xml:space="preserve">under various bias field </w:t>
      </w:r>
      <w:r w:rsidRPr="000F64FA">
        <w:rPr>
          <w:rFonts w:ascii="Times New Roman" w:hAnsi="Times New Roman"/>
          <w:i/>
          <w:sz w:val="18"/>
          <w:szCs w:val="18"/>
        </w:rPr>
        <w:t>H</w:t>
      </w:r>
      <w:r w:rsidRPr="000F64FA">
        <w:rPr>
          <w:rFonts w:ascii="Times New Roman" w:hAnsi="Times New Roman"/>
          <w:sz w:val="18"/>
          <w:szCs w:val="18"/>
          <w:vertAlign w:val="subscript"/>
        </w:rPr>
        <w:t>ext</w:t>
      </w:r>
      <w:r w:rsidRPr="000F64FA">
        <w:rPr>
          <w:rFonts w:ascii="Times New Roman" w:hAnsi="Times New Roman"/>
          <w:sz w:val="18"/>
          <w:szCs w:val="18"/>
        </w:rPr>
        <w:t>.</w:t>
      </w:r>
    </w:p>
    <w:p w:rsidR="007512A6" w:rsidRPr="002A7EBE" w:rsidRDefault="007512A6" w:rsidP="007512A6">
      <w:pPr>
        <w:spacing w:line="360" w:lineRule="auto"/>
        <w:rPr>
          <w:rFonts w:ascii="Times New Roman" w:hAnsi="Times New Roman"/>
          <w:szCs w:val="21"/>
        </w:rPr>
      </w:pPr>
      <w:r w:rsidRPr="000F64FA">
        <w:rPr>
          <w:rFonts w:ascii="Times New Roman" w:hAnsi="Times New Roman"/>
          <w:szCs w:val="21"/>
        </w:rPr>
        <w:t>Keyword</w:t>
      </w:r>
      <w:r>
        <w:rPr>
          <w:rFonts w:ascii="Times New Roman" w:hAnsi="Times New Roman"/>
          <w:szCs w:val="21"/>
        </w:rPr>
        <w:t>s</w:t>
      </w:r>
      <w:r w:rsidRPr="000F64FA">
        <w:rPr>
          <w:rFonts w:ascii="Times New Roman" w:hAnsi="Times New Roman"/>
          <w:szCs w:val="21"/>
        </w:rPr>
        <w:t>: Magnonics, spin waves, strong coupling</w:t>
      </w:r>
    </w:p>
    <w:p w:rsidR="007512A6" w:rsidRPr="00581360" w:rsidRDefault="007512A6" w:rsidP="007512A6">
      <w:pPr>
        <w:rPr>
          <w:rFonts w:ascii="Times New Roman" w:hAnsi="Times New Roman"/>
          <w:sz w:val="18"/>
          <w:szCs w:val="18"/>
          <w:lang w:val="en-SG"/>
        </w:rPr>
      </w:pPr>
      <w:r w:rsidRPr="00581360">
        <w:rPr>
          <w:rFonts w:ascii="Times New Roman" w:hAnsi="Times New Roman"/>
          <w:sz w:val="18"/>
          <w:szCs w:val="18"/>
          <w:lang w:val="en-SG"/>
        </w:rPr>
        <w:t>R</w:t>
      </w:r>
      <w:r w:rsidRPr="00581360">
        <w:rPr>
          <w:rFonts w:ascii="Times New Roman" w:hAnsi="Times New Roman" w:hint="eastAsia"/>
          <w:sz w:val="18"/>
          <w:szCs w:val="18"/>
          <w:lang w:val="en-SG"/>
        </w:rPr>
        <w:t xml:space="preserve">eference </w:t>
      </w:r>
    </w:p>
    <w:p w:rsidR="007512A6" w:rsidRDefault="007512A6" w:rsidP="007512A6">
      <w:pPr>
        <w:rPr>
          <w:rFonts w:ascii="Times New Roman" w:hAnsi="Times New Roman"/>
          <w:sz w:val="18"/>
          <w:szCs w:val="18"/>
          <w:lang w:val="en-SG"/>
        </w:rPr>
      </w:pPr>
      <w:r>
        <w:rPr>
          <w:rFonts w:ascii="Times New Roman" w:hAnsi="Times New Roman"/>
          <w:sz w:val="18"/>
          <w:szCs w:val="18"/>
          <w:lang w:val="en-SG"/>
        </w:rPr>
        <w:t>[1</w:t>
      </w:r>
      <w:r w:rsidRPr="000F64FA">
        <w:rPr>
          <w:rFonts w:ascii="Times New Roman" w:hAnsi="Times New Roman"/>
          <w:sz w:val="18"/>
          <w:szCs w:val="18"/>
          <w:lang w:val="en-SG"/>
        </w:rPr>
        <w:t>] J.</w:t>
      </w:r>
      <w:r>
        <w:rPr>
          <w:rFonts w:ascii="Times New Roman" w:hAnsi="Times New Roman"/>
          <w:sz w:val="18"/>
          <w:szCs w:val="18"/>
          <w:lang w:val="en-SG"/>
        </w:rPr>
        <w:t xml:space="preserve"> </w:t>
      </w:r>
      <w:r w:rsidRPr="000F64FA">
        <w:rPr>
          <w:rFonts w:ascii="Times New Roman" w:hAnsi="Times New Roman"/>
          <w:sz w:val="18"/>
          <w:szCs w:val="18"/>
          <w:lang w:val="en-SG"/>
        </w:rPr>
        <w:t>L.</w:t>
      </w:r>
      <w:r>
        <w:rPr>
          <w:rFonts w:ascii="Times New Roman" w:hAnsi="Times New Roman"/>
          <w:sz w:val="18"/>
          <w:szCs w:val="18"/>
          <w:lang w:val="en-SG"/>
        </w:rPr>
        <w:t xml:space="preserve"> </w:t>
      </w:r>
      <w:r w:rsidRPr="000F64FA">
        <w:rPr>
          <w:rFonts w:ascii="Times New Roman" w:hAnsi="Times New Roman"/>
          <w:sz w:val="18"/>
          <w:szCs w:val="18"/>
          <w:lang w:val="en-SG"/>
        </w:rPr>
        <w:t>Chen</w:t>
      </w:r>
      <w:r w:rsidRPr="000F64FA">
        <w:rPr>
          <w:rFonts w:ascii="Times New Roman" w:hAnsi="Times New Roman"/>
          <w:i/>
          <w:sz w:val="18"/>
          <w:szCs w:val="18"/>
          <w:lang w:val="en-SG"/>
        </w:rPr>
        <w:t xml:space="preserve"> et al.</w:t>
      </w:r>
      <w:r w:rsidRPr="000F64FA">
        <w:rPr>
          <w:rFonts w:ascii="Times New Roman" w:hAnsi="Times New Roman"/>
          <w:sz w:val="18"/>
          <w:szCs w:val="18"/>
          <w:lang w:val="en-SG"/>
        </w:rPr>
        <w:t xml:space="preserve">, Strong Interlayer Magnon-Magnon Coupling in Magnetic Metal-Insulator Hybrid Nanostructures, </w:t>
      </w:r>
      <w:r w:rsidRPr="000F64FA">
        <w:rPr>
          <w:rFonts w:ascii="Times New Roman" w:hAnsi="Times New Roman"/>
          <w:i/>
          <w:sz w:val="18"/>
          <w:szCs w:val="18"/>
          <w:lang w:val="en-SG"/>
        </w:rPr>
        <w:t>Physical Review Letters</w:t>
      </w:r>
      <w:r w:rsidRPr="000F64FA">
        <w:rPr>
          <w:rFonts w:ascii="Times New Roman" w:hAnsi="Times New Roman"/>
          <w:sz w:val="18"/>
          <w:szCs w:val="18"/>
          <w:lang w:val="en-SG"/>
        </w:rPr>
        <w:t>. 2018</w:t>
      </w:r>
      <w:r>
        <w:rPr>
          <w:rFonts w:ascii="Times New Roman" w:hAnsi="Times New Roman"/>
          <w:sz w:val="18"/>
          <w:szCs w:val="18"/>
          <w:lang w:val="en-SG"/>
        </w:rPr>
        <w:t>, 120</w:t>
      </w:r>
      <w:r w:rsidRPr="000F64FA">
        <w:rPr>
          <w:rFonts w:ascii="Times New Roman" w:hAnsi="Times New Roman"/>
          <w:sz w:val="18"/>
          <w:szCs w:val="18"/>
          <w:lang w:val="en-SG"/>
        </w:rPr>
        <w:t>, 217202.</w:t>
      </w:r>
    </w:p>
    <w:p w:rsidR="007512A6" w:rsidRDefault="007512A6" w:rsidP="007512A6">
      <w:pPr>
        <w:rPr>
          <w:rFonts w:ascii="Times New Roman" w:hAnsi="Times New Roman"/>
          <w:sz w:val="18"/>
          <w:szCs w:val="18"/>
          <w:lang w:val="en-SG"/>
        </w:rPr>
      </w:pPr>
      <w:r>
        <w:rPr>
          <w:rFonts w:ascii="Times New Roman" w:hAnsi="Times New Roman"/>
          <w:sz w:val="18"/>
          <w:szCs w:val="18"/>
          <w:lang w:val="en-SG"/>
        </w:rPr>
        <w:t>[2]</w:t>
      </w:r>
      <w:r w:rsidRPr="00C734C6">
        <w:rPr>
          <w:rFonts w:ascii="Times New Roman" w:hAnsi="Times New Roman"/>
          <w:sz w:val="18"/>
          <w:szCs w:val="18"/>
          <w:lang w:val="en-SG"/>
        </w:rPr>
        <w:t xml:space="preserve"> </w:t>
      </w:r>
      <w:r w:rsidRPr="000F64FA">
        <w:rPr>
          <w:rFonts w:ascii="Times New Roman" w:hAnsi="Times New Roman"/>
          <w:sz w:val="18"/>
          <w:szCs w:val="18"/>
          <w:lang w:val="en-SG"/>
        </w:rPr>
        <w:t xml:space="preserve">Stefan Klingler </w:t>
      </w:r>
      <w:r w:rsidRPr="000F64FA">
        <w:rPr>
          <w:rFonts w:ascii="Times New Roman" w:hAnsi="Times New Roman"/>
          <w:i/>
          <w:sz w:val="18"/>
          <w:szCs w:val="18"/>
          <w:lang w:val="en-SG"/>
        </w:rPr>
        <w:t>et al.</w:t>
      </w:r>
      <w:r w:rsidRPr="000F64FA">
        <w:rPr>
          <w:rFonts w:ascii="Times New Roman" w:hAnsi="Times New Roman"/>
          <w:sz w:val="18"/>
          <w:szCs w:val="18"/>
          <w:lang w:val="en-SG"/>
        </w:rPr>
        <w:t xml:space="preserve">, Spin-Torque Excitation of Perpendicular Standing Spin Waves in Coupled YIG/Co Heterostructures, </w:t>
      </w:r>
      <w:r w:rsidRPr="000F64FA">
        <w:rPr>
          <w:rFonts w:ascii="Times New Roman" w:hAnsi="Times New Roman"/>
          <w:i/>
          <w:sz w:val="18"/>
          <w:szCs w:val="18"/>
          <w:lang w:val="en-SG"/>
        </w:rPr>
        <w:t>Physical Review Letters</w:t>
      </w:r>
      <w:r w:rsidRPr="000F64FA">
        <w:rPr>
          <w:rFonts w:ascii="Times New Roman" w:hAnsi="Times New Roman"/>
          <w:sz w:val="18"/>
          <w:szCs w:val="18"/>
          <w:lang w:val="en-SG"/>
        </w:rPr>
        <w:t>. 2018, 120, 127201.</w:t>
      </w:r>
    </w:p>
    <w:p w:rsidR="007512A6" w:rsidRPr="000F64FA" w:rsidRDefault="007512A6" w:rsidP="007512A6">
      <w:pPr>
        <w:rPr>
          <w:rFonts w:ascii="Times New Roman" w:hAnsi="Times New Roman"/>
          <w:sz w:val="18"/>
          <w:szCs w:val="18"/>
          <w:lang w:val="en-SG"/>
        </w:rPr>
      </w:pPr>
      <w:r w:rsidRPr="000F64FA">
        <w:rPr>
          <w:rFonts w:ascii="Times New Roman" w:hAnsi="Times New Roman"/>
          <w:sz w:val="18"/>
          <w:szCs w:val="18"/>
          <w:lang w:val="en-SG"/>
        </w:rPr>
        <w:t>[</w:t>
      </w:r>
      <w:r>
        <w:rPr>
          <w:rFonts w:ascii="Times New Roman" w:hAnsi="Times New Roman"/>
          <w:sz w:val="18"/>
          <w:szCs w:val="18"/>
          <w:lang w:val="en-SG"/>
        </w:rPr>
        <w:t>3</w:t>
      </w:r>
      <w:r w:rsidRPr="000F64FA">
        <w:rPr>
          <w:rFonts w:ascii="Times New Roman" w:hAnsi="Times New Roman"/>
          <w:sz w:val="18"/>
          <w:szCs w:val="18"/>
          <w:lang w:val="en-SG"/>
        </w:rPr>
        <w:t>] H.</w:t>
      </w:r>
      <w:r>
        <w:rPr>
          <w:rFonts w:ascii="Times New Roman" w:hAnsi="Times New Roman"/>
          <w:sz w:val="18"/>
          <w:szCs w:val="18"/>
          <w:lang w:val="en-SG"/>
        </w:rPr>
        <w:t xml:space="preserve"> </w:t>
      </w:r>
      <w:r w:rsidRPr="000F64FA">
        <w:rPr>
          <w:rFonts w:ascii="Times New Roman" w:hAnsi="Times New Roman"/>
          <w:sz w:val="18"/>
          <w:szCs w:val="18"/>
          <w:lang w:val="en-SG"/>
        </w:rPr>
        <w:t xml:space="preserve">J. Qin </w:t>
      </w:r>
      <w:r w:rsidRPr="000F64FA">
        <w:rPr>
          <w:rFonts w:ascii="Times New Roman" w:hAnsi="Times New Roman"/>
          <w:i/>
          <w:sz w:val="18"/>
          <w:szCs w:val="18"/>
          <w:lang w:val="en-SG"/>
        </w:rPr>
        <w:t>et al.</w:t>
      </w:r>
      <w:r>
        <w:rPr>
          <w:rFonts w:ascii="Times New Roman" w:hAnsi="Times New Roman"/>
          <w:sz w:val="18"/>
          <w:szCs w:val="18"/>
          <w:lang w:val="en-SG"/>
        </w:rPr>
        <w:t>, Exchange-tor</w:t>
      </w:r>
      <w:r w:rsidRPr="000F64FA">
        <w:rPr>
          <w:rFonts w:ascii="Times New Roman" w:hAnsi="Times New Roman"/>
          <w:sz w:val="18"/>
          <w:szCs w:val="18"/>
          <w:lang w:val="en-SG"/>
        </w:rPr>
        <w:t xml:space="preserve">que-induced excitation of perpendicular standing spin waves in nanometer-thick YIG films, </w:t>
      </w:r>
      <w:r w:rsidRPr="000F64FA">
        <w:rPr>
          <w:rFonts w:ascii="Times New Roman" w:hAnsi="Times New Roman"/>
          <w:i/>
          <w:sz w:val="18"/>
          <w:szCs w:val="18"/>
          <w:lang w:val="en-SG"/>
        </w:rPr>
        <w:t>Scientific Reports</w:t>
      </w:r>
      <w:r>
        <w:rPr>
          <w:rFonts w:ascii="Times New Roman" w:hAnsi="Times New Roman"/>
          <w:sz w:val="18"/>
          <w:szCs w:val="18"/>
          <w:lang w:val="en-SG"/>
        </w:rPr>
        <w:t>. 2018, 8</w:t>
      </w:r>
      <w:r w:rsidRPr="000F64FA">
        <w:rPr>
          <w:rFonts w:ascii="Times New Roman" w:hAnsi="Times New Roman"/>
          <w:sz w:val="18"/>
          <w:szCs w:val="18"/>
          <w:lang w:val="en-SG"/>
        </w:rPr>
        <w:t xml:space="preserve">, </w:t>
      </w:r>
      <w:r>
        <w:rPr>
          <w:rFonts w:ascii="Times New Roman" w:hAnsi="Times New Roman"/>
          <w:sz w:val="18"/>
          <w:szCs w:val="18"/>
          <w:lang w:val="en-SG"/>
        </w:rPr>
        <w:t xml:space="preserve">5755. </w:t>
      </w:r>
    </w:p>
    <w:p w:rsidR="007512A6" w:rsidRDefault="007512A6" w:rsidP="007512A6">
      <w:pPr>
        <w:rPr>
          <w:rFonts w:ascii="Times New Roman" w:hAnsi="Times New Roman"/>
          <w:kern w:val="0"/>
          <w:szCs w:val="21"/>
        </w:rPr>
      </w:pPr>
      <w:r w:rsidRPr="00B05DF7">
        <w:rPr>
          <w:rFonts w:ascii="Times New Roman" w:hAnsi="Times New Roman"/>
        </w:rPr>
        <w:t>Acknowledgements:</w:t>
      </w:r>
      <w:r>
        <w:rPr>
          <w:rFonts w:ascii="Times New Roman" w:hAnsi="Times New Roman"/>
        </w:rPr>
        <w:t xml:space="preserve"> </w:t>
      </w:r>
      <w:r w:rsidRPr="0084653C">
        <w:rPr>
          <w:rFonts w:ascii="Times New Roman" w:hAnsi="Times New Roman"/>
          <w:kern w:val="0"/>
          <w:szCs w:val="21"/>
        </w:rPr>
        <w:t>National Natural Science Foundation of China (Grant No. 11704191), the Natural Science</w:t>
      </w:r>
      <w:r w:rsidRPr="0084653C">
        <w:rPr>
          <w:rFonts w:ascii="Times New Roman" w:hAnsi="Times New Roman" w:hint="eastAsia"/>
          <w:kern w:val="0"/>
          <w:szCs w:val="21"/>
        </w:rPr>
        <w:t xml:space="preserve"> </w:t>
      </w:r>
      <w:r w:rsidRPr="0084653C">
        <w:rPr>
          <w:rFonts w:ascii="Times New Roman" w:hAnsi="Times New Roman"/>
          <w:kern w:val="0"/>
          <w:szCs w:val="21"/>
        </w:rPr>
        <w:t>Foundation of Jiangsu Province of China (Grant No. BK20171026)</w:t>
      </w:r>
      <w:r>
        <w:rPr>
          <w:rFonts w:ascii="Times New Roman" w:hAnsi="Times New Roman"/>
          <w:kern w:val="0"/>
          <w:szCs w:val="21"/>
        </w:rPr>
        <w:br w:type="page"/>
      </w:r>
    </w:p>
    <w:p w:rsidR="007512A6" w:rsidRPr="005470E4" w:rsidRDefault="007512A6" w:rsidP="007512A6">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13-P18</w:t>
      </w:r>
      <w:r w:rsidR="00E33E74">
        <w:rPr>
          <w:rFonts w:ascii="Times New Roman" w:hAnsi="Times New Roman" w:hint="eastAsia"/>
          <w:sz w:val="28"/>
          <w:szCs w:val="28"/>
        </w:rPr>
        <w:t>2</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7512A6" w:rsidRPr="00A24DFA" w:rsidRDefault="007512A6" w:rsidP="007512A6">
      <w:pPr>
        <w:jc w:val="center"/>
        <w:rPr>
          <w:rFonts w:ascii="黑体" w:eastAsia="黑体"/>
          <w:sz w:val="32"/>
          <w:szCs w:val="32"/>
        </w:rPr>
      </w:pPr>
      <w:r>
        <w:rPr>
          <w:rFonts w:ascii="黑体" w:eastAsia="黑体" w:hint="eastAsia"/>
          <w:sz w:val="32"/>
          <w:szCs w:val="32"/>
        </w:rPr>
        <w:t>基于自旋二极管的神经元器件</w:t>
      </w:r>
    </w:p>
    <w:p w:rsidR="007512A6" w:rsidRPr="0037049B" w:rsidRDefault="007512A6" w:rsidP="007512A6">
      <w:pPr>
        <w:jc w:val="center"/>
        <w:rPr>
          <w:rFonts w:ascii="楷体" w:eastAsia="楷体" w:hAnsi="楷体"/>
          <w:sz w:val="28"/>
          <w:szCs w:val="28"/>
        </w:rPr>
      </w:pPr>
      <w:r>
        <w:rPr>
          <w:rFonts w:ascii="楷体" w:eastAsia="楷体" w:hAnsi="楷体" w:hint="eastAsia"/>
          <w:sz w:val="28"/>
          <w:szCs w:val="28"/>
          <w:u w:val="single"/>
        </w:rPr>
        <w:t>蔡佳林</w:t>
      </w:r>
      <w:r w:rsidRPr="00FC6097">
        <w:rPr>
          <w:rFonts w:ascii="楷体" w:eastAsia="楷体" w:hAnsi="楷体" w:hint="eastAsia"/>
          <w:sz w:val="28"/>
          <w:szCs w:val="28"/>
        </w:rPr>
        <w:t>、</w:t>
      </w:r>
      <w:r>
        <w:rPr>
          <w:rFonts w:ascii="楷体" w:eastAsia="楷体" w:hAnsi="楷体" w:hint="eastAsia"/>
          <w:sz w:val="28"/>
          <w:szCs w:val="28"/>
        </w:rPr>
        <w:t>曾中明</w:t>
      </w:r>
    </w:p>
    <w:p w:rsidR="007512A6" w:rsidRDefault="007512A6" w:rsidP="007512A6">
      <w:pPr>
        <w:jc w:val="center"/>
        <w:rPr>
          <w:rFonts w:ascii="楷体" w:eastAsia="楷体" w:hAnsi="楷体" w:cs="宋体"/>
          <w:kern w:val="0"/>
          <w:sz w:val="24"/>
          <w:szCs w:val="24"/>
        </w:rPr>
      </w:pPr>
      <w:r>
        <w:rPr>
          <w:rFonts w:ascii="楷体" w:eastAsia="楷体" w:hAnsi="楷体" w:hint="eastAsia"/>
          <w:sz w:val="24"/>
          <w:szCs w:val="24"/>
        </w:rPr>
        <w:t>中国科学院苏州纳米技术与纳米仿生研究所</w:t>
      </w:r>
      <w:r w:rsidRPr="00F75C86">
        <w:rPr>
          <w:rFonts w:ascii="楷体" w:eastAsia="楷体" w:hAnsi="楷体" w:hint="eastAsia"/>
          <w:sz w:val="24"/>
          <w:szCs w:val="24"/>
        </w:rPr>
        <w:t>，</w:t>
      </w:r>
      <w:r>
        <w:rPr>
          <w:rFonts w:ascii="楷体" w:eastAsia="楷体" w:hAnsi="楷体" w:hint="eastAsia"/>
          <w:sz w:val="24"/>
          <w:szCs w:val="24"/>
        </w:rPr>
        <w:t>苏州</w:t>
      </w:r>
      <w:r w:rsidRPr="00F75C86">
        <w:rPr>
          <w:rFonts w:ascii="楷体" w:eastAsia="楷体" w:hAnsi="楷体" w:hint="eastAsia"/>
          <w:sz w:val="24"/>
          <w:szCs w:val="24"/>
        </w:rPr>
        <w:t xml:space="preserve"> </w:t>
      </w:r>
      <w:r>
        <w:rPr>
          <w:rFonts w:ascii="楷体" w:eastAsia="楷体" w:hAnsi="楷体"/>
          <w:sz w:val="24"/>
          <w:szCs w:val="24"/>
        </w:rPr>
        <w:t>215123</w:t>
      </w:r>
    </w:p>
    <w:p w:rsidR="007512A6" w:rsidRDefault="007512A6" w:rsidP="007512A6">
      <w:pPr>
        <w:jc w:val="center"/>
        <w:rPr>
          <w:rFonts w:ascii="宋体" w:hAnsi="宋体"/>
          <w:szCs w:val="21"/>
        </w:rPr>
      </w:pPr>
      <w:r w:rsidRPr="0037049B">
        <w:rPr>
          <w:rFonts w:ascii="Times New Roman" w:eastAsia="楷体" w:hAnsi="Times New Roman"/>
          <w:szCs w:val="21"/>
        </w:rPr>
        <w:t xml:space="preserve">Email: </w:t>
      </w:r>
      <w:hyperlink r:id="rId366" w:history="1">
        <w:r w:rsidRPr="00F02F12">
          <w:rPr>
            <w:rStyle w:val="a7"/>
            <w:rFonts w:ascii="Times New Roman" w:eastAsia="楷体" w:hAnsi="Times New Roman"/>
            <w:szCs w:val="21"/>
          </w:rPr>
          <w:t>zmzeng2012</w:t>
        </w:r>
        <w:r w:rsidRPr="00F02F12">
          <w:rPr>
            <w:rStyle w:val="a7"/>
            <w:rFonts w:ascii="Times New Roman" w:eastAsia="楷体" w:hAnsi="Times New Roman" w:hint="eastAsia"/>
            <w:szCs w:val="21"/>
          </w:rPr>
          <w:t>@</w:t>
        </w:r>
        <w:r w:rsidRPr="00F02F12">
          <w:rPr>
            <w:rStyle w:val="a7"/>
            <w:rFonts w:ascii="Times New Roman" w:eastAsia="楷体" w:hAnsi="Times New Roman"/>
            <w:szCs w:val="21"/>
          </w:rPr>
          <w:t>sinano.ac</w:t>
        </w:r>
        <w:r w:rsidRPr="00F02F12">
          <w:rPr>
            <w:rStyle w:val="a7"/>
            <w:rFonts w:ascii="Times New Roman" w:eastAsia="楷体" w:hAnsi="Times New Roman" w:hint="eastAsia"/>
            <w:szCs w:val="21"/>
          </w:rPr>
          <w:t>.cn</w:t>
        </w:r>
      </w:hyperlink>
    </w:p>
    <w:p w:rsidR="007512A6" w:rsidRDefault="007512A6" w:rsidP="007512A6">
      <w:pPr>
        <w:jc w:val="center"/>
        <w:rPr>
          <w:rFonts w:ascii="Times New Roman" w:eastAsia="楷体" w:hAnsi="Times New Roman"/>
          <w:szCs w:val="21"/>
        </w:rPr>
      </w:pPr>
    </w:p>
    <w:p w:rsidR="007512A6" w:rsidRDefault="007512A6" w:rsidP="007512A6">
      <w:pPr>
        <w:spacing w:line="360" w:lineRule="auto"/>
        <w:rPr>
          <w:rFonts w:ascii="Times New Roman" w:hAnsi="Times New Roman"/>
          <w:szCs w:val="21"/>
        </w:rPr>
      </w:pPr>
      <w:r>
        <w:rPr>
          <w:rFonts w:ascii="Times New Roman" w:hAnsi="Times New Roman" w:hint="eastAsia"/>
          <w:szCs w:val="21"/>
        </w:rPr>
        <w:t>摘要：神经形态芯片旨在</w:t>
      </w:r>
      <w:r w:rsidRPr="00AC28BB">
        <w:rPr>
          <w:rFonts w:ascii="Times New Roman" w:hAnsi="Times New Roman" w:hint="eastAsia"/>
          <w:szCs w:val="21"/>
        </w:rPr>
        <w:t>利用硬件模拟人脑的神经元和突触，实现</w:t>
      </w:r>
      <w:r>
        <w:rPr>
          <w:rFonts w:ascii="Times New Roman" w:hAnsi="Times New Roman" w:hint="eastAsia"/>
          <w:szCs w:val="21"/>
        </w:rPr>
        <w:t>认知</w:t>
      </w:r>
      <w:r w:rsidRPr="00AC28BB">
        <w:rPr>
          <w:rFonts w:ascii="Times New Roman" w:hAnsi="Times New Roman" w:hint="eastAsia"/>
          <w:szCs w:val="21"/>
        </w:rPr>
        <w:t>智能计算。</w:t>
      </w:r>
      <w:r w:rsidRPr="00BB09FA">
        <w:rPr>
          <w:rFonts w:ascii="Times New Roman" w:hAnsi="Times New Roman" w:hint="eastAsia"/>
          <w:szCs w:val="21"/>
        </w:rPr>
        <w:t>自旋电子器件具有集成度高、功耗低、丰富的非线性动力学特性等优点，被认为极有潜力构建高效率、低功耗的</w:t>
      </w:r>
      <w:r>
        <w:rPr>
          <w:rFonts w:ascii="Times New Roman" w:hAnsi="Times New Roman" w:hint="eastAsia"/>
          <w:szCs w:val="21"/>
        </w:rPr>
        <w:t>神经形态</w:t>
      </w:r>
      <w:r w:rsidRPr="00BB09FA">
        <w:rPr>
          <w:rFonts w:ascii="Times New Roman" w:hAnsi="Times New Roman" w:hint="eastAsia"/>
          <w:szCs w:val="21"/>
        </w:rPr>
        <w:t>芯片。目前国际上已经开展了大量基于自旋电子器件的神经形态特性模拟研究，如磁性随机存储器、磁性随机数发生器、自旋矩纳米微波振荡器、磁性斯格明子、自旋忆阻器等。</w:t>
      </w:r>
      <w:r w:rsidRPr="00543283">
        <w:rPr>
          <w:rFonts w:ascii="Times New Roman" w:hAnsi="Times New Roman" w:hint="eastAsia"/>
          <w:szCs w:val="21"/>
        </w:rPr>
        <w:t>值得注意的是，近年来</w:t>
      </w:r>
      <w:r>
        <w:rPr>
          <w:rFonts w:ascii="Times New Roman" w:hAnsi="Times New Roman" w:hint="eastAsia"/>
          <w:szCs w:val="21"/>
        </w:rPr>
        <w:t>，</w:t>
      </w:r>
      <w:r w:rsidRPr="00543283">
        <w:rPr>
          <w:rFonts w:ascii="Times New Roman" w:hAnsi="Times New Roman" w:hint="eastAsia"/>
          <w:szCs w:val="21"/>
        </w:rPr>
        <w:t>自旋矩二极管器件，一种能将微波能量转换为直流电能的器件，被发现</w:t>
      </w:r>
      <w:r>
        <w:rPr>
          <w:rFonts w:ascii="Times New Roman" w:hAnsi="Times New Roman" w:hint="eastAsia"/>
          <w:szCs w:val="21"/>
        </w:rPr>
        <w:t>具有极高的</w:t>
      </w:r>
      <w:r w:rsidRPr="00543283">
        <w:rPr>
          <w:rFonts w:ascii="Times New Roman" w:hAnsi="Times New Roman" w:hint="eastAsia"/>
          <w:szCs w:val="21"/>
        </w:rPr>
        <w:t>微波探测</w:t>
      </w:r>
      <w:r>
        <w:rPr>
          <w:rFonts w:ascii="Times New Roman" w:hAnsi="Times New Roman" w:hint="eastAsia"/>
          <w:szCs w:val="21"/>
        </w:rPr>
        <w:t>灵敏度以及具备</w:t>
      </w:r>
      <w:r w:rsidRPr="00543283">
        <w:rPr>
          <w:rFonts w:ascii="Times New Roman" w:hAnsi="Times New Roman" w:hint="eastAsia"/>
          <w:szCs w:val="21"/>
        </w:rPr>
        <w:t>微波能量捕获</w:t>
      </w:r>
      <w:r>
        <w:rPr>
          <w:rFonts w:ascii="Times New Roman" w:hAnsi="Times New Roman" w:hint="eastAsia"/>
          <w:szCs w:val="21"/>
        </w:rPr>
        <w:t>能力</w:t>
      </w:r>
      <w:r w:rsidRPr="00543283">
        <w:rPr>
          <w:rFonts w:ascii="Times New Roman" w:hAnsi="Times New Roman" w:hint="eastAsia"/>
          <w:szCs w:val="21"/>
        </w:rPr>
        <w:t>。利用自旋矩二极管器件</w:t>
      </w:r>
      <w:r>
        <w:rPr>
          <w:rFonts w:ascii="Times New Roman" w:hAnsi="Times New Roman" w:hint="eastAsia"/>
          <w:szCs w:val="21"/>
        </w:rPr>
        <w:t>，有望构建可</w:t>
      </w:r>
      <w:r w:rsidRPr="00543283">
        <w:rPr>
          <w:rFonts w:ascii="Times New Roman" w:hAnsi="Times New Roman" w:hint="eastAsia"/>
          <w:szCs w:val="21"/>
        </w:rPr>
        <w:t>无线调控、微波供能</w:t>
      </w:r>
      <w:r>
        <w:rPr>
          <w:rFonts w:ascii="Times New Roman" w:hAnsi="Times New Roman" w:hint="eastAsia"/>
          <w:szCs w:val="21"/>
        </w:rPr>
        <w:t>的高性能智能边缘终端计算系统，具有极大的研究价值与应用前景</w:t>
      </w:r>
      <w:r w:rsidRPr="00543283">
        <w:rPr>
          <w:rFonts w:ascii="Times New Roman" w:hAnsi="Times New Roman" w:hint="eastAsia"/>
          <w:szCs w:val="21"/>
        </w:rPr>
        <w:t>。</w:t>
      </w:r>
    </w:p>
    <w:p w:rsidR="007512A6" w:rsidRPr="00FC6097" w:rsidRDefault="007512A6" w:rsidP="007512A6">
      <w:pPr>
        <w:spacing w:line="360" w:lineRule="auto"/>
        <w:ind w:firstLineChars="200" w:firstLine="420"/>
        <w:rPr>
          <w:rFonts w:ascii="Times New Roman" w:hAnsi="Times New Roman"/>
          <w:szCs w:val="21"/>
        </w:rPr>
      </w:pPr>
      <w:r>
        <w:rPr>
          <w:rFonts w:ascii="Times New Roman" w:hAnsi="Times New Roman" w:hint="eastAsia"/>
          <w:szCs w:val="21"/>
        </w:rPr>
        <w:t>我们利用半导体微纳加工技术制备了自旋矩二极管器件，并</w:t>
      </w:r>
      <w:r w:rsidRPr="00AC28BB">
        <w:rPr>
          <w:rFonts w:ascii="Times New Roman" w:hAnsi="Times New Roman" w:hint="eastAsia"/>
          <w:szCs w:val="21"/>
        </w:rPr>
        <w:t>研究了自旋矩二极管在直流电流偏置下的注入锁相特性。</w:t>
      </w:r>
      <w:r>
        <w:rPr>
          <w:rFonts w:ascii="Times New Roman" w:hAnsi="Times New Roman" w:hint="eastAsia"/>
          <w:szCs w:val="21"/>
        </w:rPr>
        <w:t>在此基础上，构建自旋矩二极管神经元</w:t>
      </w:r>
      <w:r w:rsidRPr="00AC28BB">
        <w:rPr>
          <w:rFonts w:ascii="Times New Roman" w:hAnsi="Times New Roman" w:hint="eastAsia"/>
          <w:szCs w:val="21"/>
        </w:rPr>
        <w:t>，</w:t>
      </w:r>
      <w:r>
        <w:rPr>
          <w:rFonts w:ascii="Times New Roman" w:hAnsi="Times New Roman" w:hint="eastAsia"/>
          <w:szCs w:val="21"/>
        </w:rPr>
        <w:t>实现了神经元稀疏激活特性模拟。</w:t>
      </w:r>
      <w:r w:rsidRPr="00AC28BB">
        <w:rPr>
          <w:rFonts w:ascii="Times New Roman" w:hAnsi="Times New Roman" w:hint="eastAsia"/>
          <w:szCs w:val="21"/>
        </w:rPr>
        <w:t>搭建基于自旋矩二极管的神经网络，探索基于硬件神经网络系统的训练方法，成功实现了对手写数字图片的识别，并研究了注入微波功率对网络识别性能的影响。在注入微波功率为</w:t>
      </w:r>
      <w:r w:rsidRPr="00AC28BB">
        <w:rPr>
          <w:rFonts w:ascii="Times New Roman" w:hAnsi="Times New Roman" w:hint="eastAsia"/>
          <w:szCs w:val="21"/>
        </w:rPr>
        <w:t xml:space="preserve">0.32 </w:t>
      </w:r>
      <w:r w:rsidRPr="00D34927">
        <w:rPr>
          <w:rFonts w:ascii="Times New Roman" w:hAnsi="Times New Roman"/>
          <w:szCs w:val="21"/>
        </w:rPr>
        <w:t>μ</w:t>
      </w:r>
      <w:r w:rsidRPr="00AC28BB">
        <w:rPr>
          <w:rFonts w:ascii="Times New Roman" w:hAnsi="Times New Roman" w:hint="eastAsia"/>
          <w:szCs w:val="21"/>
        </w:rPr>
        <w:t>W</w:t>
      </w:r>
      <w:r w:rsidRPr="00AC28BB">
        <w:rPr>
          <w:rFonts w:ascii="Times New Roman" w:hAnsi="Times New Roman" w:hint="eastAsia"/>
          <w:szCs w:val="21"/>
        </w:rPr>
        <w:t>时，最优识别率达</w:t>
      </w:r>
      <w:r w:rsidRPr="00AC28BB">
        <w:rPr>
          <w:rFonts w:ascii="Times New Roman" w:hAnsi="Times New Roman" w:hint="eastAsia"/>
          <w:szCs w:val="21"/>
        </w:rPr>
        <w:t>92.7%</w:t>
      </w:r>
      <w:r w:rsidRPr="00AC28BB">
        <w:rPr>
          <w:rFonts w:ascii="Times New Roman" w:hAnsi="Times New Roman" w:hint="eastAsia"/>
          <w:szCs w:val="21"/>
        </w:rPr>
        <w:t>。</w:t>
      </w:r>
      <w:r>
        <w:rPr>
          <w:rFonts w:ascii="Times New Roman" w:hAnsi="Times New Roman" w:hint="eastAsia"/>
          <w:szCs w:val="21"/>
        </w:rPr>
        <w:t>进一步</w:t>
      </w:r>
      <w:r w:rsidRPr="00AC28BB">
        <w:rPr>
          <w:rFonts w:ascii="Times New Roman" w:hAnsi="Times New Roman" w:hint="eastAsia"/>
          <w:szCs w:val="21"/>
        </w:rPr>
        <w:t>研究发现</w:t>
      </w:r>
      <w:r>
        <w:rPr>
          <w:rFonts w:ascii="Times New Roman" w:hAnsi="Times New Roman" w:hint="eastAsia"/>
          <w:szCs w:val="21"/>
        </w:rPr>
        <w:t>，自旋矩二极管神经网络</w:t>
      </w:r>
      <w:r w:rsidRPr="00AC28BB">
        <w:rPr>
          <w:rFonts w:ascii="Times New Roman" w:hAnsi="Times New Roman" w:hint="eastAsia"/>
          <w:szCs w:val="21"/>
        </w:rPr>
        <w:t>的稀疏性</w:t>
      </w:r>
      <w:r>
        <w:rPr>
          <w:rFonts w:ascii="Times New Roman" w:hAnsi="Times New Roman" w:hint="eastAsia"/>
          <w:szCs w:val="21"/>
        </w:rPr>
        <w:t>为</w:t>
      </w:r>
      <w:r w:rsidRPr="00AC28BB">
        <w:rPr>
          <w:rFonts w:ascii="Times New Roman" w:hAnsi="Times New Roman" w:hint="eastAsia"/>
          <w:szCs w:val="21"/>
        </w:rPr>
        <w:t>62%</w:t>
      </w:r>
      <w:r w:rsidRPr="00AC28BB">
        <w:rPr>
          <w:rFonts w:ascii="Times New Roman" w:hAnsi="Times New Roman" w:hint="eastAsia"/>
          <w:szCs w:val="21"/>
        </w:rPr>
        <w:t>，</w:t>
      </w:r>
      <w:r>
        <w:rPr>
          <w:rFonts w:ascii="Times New Roman" w:hAnsi="Times New Roman" w:hint="eastAsia"/>
          <w:szCs w:val="21"/>
        </w:rPr>
        <w:t>同时具有良好的网络稳定性</w:t>
      </w:r>
      <w:r w:rsidRPr="00AC28BB">
        <w:rPr>
          <w:rFonts w:ascii="Times New Roman" w:hAnsi="Times New Roman" w:hint="eastAsia"/>
          <w:szCs w:val="21"/>
        </w:rPr>
        <w:t>。此外，</w:t>
      </w:r>
      <w:r>
        <w:rPr>
          <w:rFonts w:ascii="Times New Roman" w:hAnsi="Times New Roman" w:hint="eastAsia"/>
          <w:szCs w:val="21"/>
        </w:rPr>
        <w:t>我们还</w:t>
      </w:r>
      <w:r w:rsidRPr="00AC28BB">
        <w:rPr>
          <w:rFonts w:ascii="Times New Roman" w:hAnsi="Times New Roman" w:hint="eastAsia"/>
          <w:szCs w:val="21"/>
        </w:rPr>
        <w:t>探索了利用自旋矩二极管非单调输出特性实现神经网络计算的可行性，为构建高效率、低功耗的深度自旋神经网络芯片提供可行方案。</w:t>
      </w:r>
    </w:p>
    <w:p w:rsidR="007512A6" w:rsidRDefault="007512A6" w:rsidP="007512A6">
      <w:pPr>
        <w:spacing w:line="360" w:lineRule="auto"/>
        <w:ind w:firstLineChars="200" w:firstLine="420"/>
        <w:jc w:val="center"/>
        <w:rPr>
          <w:rFonts w:ascii="宋体" w:hAnsi="宋体"/>
          <w:sz w:val="24"/>
          <w:szCs w:val="24"/>
        </w:rPr>
      </w:pPr>
      <w:r>
        <w:rPr>
          <w:noProof/>
        </w:rPr>
        <w:drawing>
          <wp:inline distT="0" distB="0" distL="0" distR="0">
            <wp:extent cx="2178685" cy="1781175"/>
            <wp:effectExtent l="0" t="0" r="0" b="9525"/>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8685" cy="1781175"/>
                    </a:xfrm>
                    <a:prstGeom prst="rect">
                      <a:avLst/>
                    </a:prstGeom>
                    <a:noFill/>
                    <a:ln>
                      <a:noFill/>
                    </a:ln>
                  </pic:spPr>
                </pic:pic>
              </a:graphicData>
            </a:graphic>
          </wp:inline>
        </w:drawing>
      </w:r>
    </w:p>
    <w:p w:rsidR="007512A6" w:rsidRPr="0084748E" w:rsidRDefault="007512A6" w:rsidP="007512A6">
      <w:pPr>
        <w:spacing w:line="360" w:lineRule="auto"/>
        <w:jc w:val="center"/>
        <w:rPr>
          <w:rFonts w:ascii="Times New Roman" w:hAnsi="Times New Roman" w:cs="宋体"/>
          <w:kern w:val="0"/>
          <w:sz w:val="24"/>
          <w:szCs w:val="24"/>
        </w:rPr>
      </w:pPr>
      <w:r>
        <w:rPr>
          <w:rFonts w:ascii="Times New Roman" w:hAnsi="Times New Roman" w:hint="eastAsia"/>
          <w:szCs w:val="21"/>
        </w:rPr>
        <w:t xml:space="preserve"> </w:t>
      </w:r>
      <w:r>
        <w:rPr>
          <w:rFonts w:ascii="Times New Roman" w:hAnsi="Times New Roman"/>
          <w:szCs w:val="21"/>
        </w:rPr>
        <w:t xml:space="preserve">                </w:t>
      </w:r>
      <w:r w:rsidRPr="0084748E">
        <w:rPr>
          <w:rFonts w:ascii="Times New Roman" w:hAnsi="Times New Roman" w:hint="eastAsia"/>
          <w:szCs w:val="21"/>
        </w:rPr>
        <w:t>图</w:t>
      </w:r>
      <w:r w:rsidRPr="0084748E">
        <w:rPr>
          <w:rFonts w:ascii="Times New Roman" w:hAnsi="Times New Roman" w:hint="eastAsia"/>
          <w:szCs w:val="21"/>
        </w:rPr>
        <w:t xml:space="preserve">1 </w:t>
      </w:r>
      <w:r>
        <w:rPr>
          <w:rFonts w:ascii="Times New Roman" w:hAnsi="Times New Roman" w:hint="eastAsia"/>
          <w:szCs w:val="21"/>
        </w:rPr>
        <w:t>基于自旋矩二极管的神经元器件</w:t>
      </w:r>
      <w:r w:rsidRPr="0084748E">
        <w:rPr>
          <w:rFonts w:ascii="宋体" w:hAnsi="宋体" w:cs="宋体"/>
          <w:kern w:val="0"/>
          <w:sz w:val="24"/>
          <w:szCs w:val="24"/>
        </w:rPr>
        <w:tab/>
      </w:r>
      <w:r w:rsidRPr="0084748E">
        <w:rPr>
          <w:rFonts w:ascii="宋体" w:hAnsi="宋体" w:cs="宋体"/>
          <w:kern w:val="0"/>
          <w:sz w:val="24"/>
          <w:szCs w:val="24"/>
        </w:rPr>
        <w:tab/>
      </w:r>
      <w:r w:rsidRPr="0084748E">
        <w:rPr>
          <w:rFonts w:ascii="宋体" w:hAnsi="宋体" w:cs="宋体"/>
          <w:kern w:val="0"/>
          <w:sz w:val="24"/>
          <w:szCs w:val="24"/>
        </w:rPr>
        <w:tab/>
        <w:t xml:space="preserve"> </w:t>
      </w:r>
      <w:r w:rsidRPr="0084748E">
        <w:rPr>
          <w:rFonts w:ascii="Times New Roman" w:hAnsi="Times New Roman" w:cs="宋体"/>
          <w:kern w:val="0"/>
          <w:sz w:val="24"/>
          <w:szCs w:val="24"/>
        </w:rPr>
        <w:t xml:space="preserve"> </w:t>
      </w:r>
    </w:p>
    <w:p w:rsidR="007512A6" w:rsidRPr="00EE3738" w:rsidRDefault="007512A6" w:rsidP="007512A6">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自旋矩二极管 稀疏神经元</w:t>
      </w:r>
      <w:r w:rsidRPr="00EE3738">
        <w:rPr>
          <w:rFonts w:ascii="宋体" w:hAnsi="宋体" w:hint="eastAsia"/>
          <w:szCs w:val="21"/>
        </w:rPr>
        <w:t xml:space="preserve"> </w:t>
      </w:r>
    </w:p>
    <w:p w:rsidR="007512A6" w:rsidRDefault="007512A6" w:rsidP="007512A6">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7512A6" w:rsidRDefault="007512A6" w:rsidP="007512A6">
      <w:pPr>
        <w:widowControl/>
        <w:ind w:left="707" w:hangingChars="393" w:hanging="707"/>
        <w:jc w:val="left"/>
        <w:rPr>
          <w:rFonts w:ascii="宋体" w:hAnsi="宋体" w:cs="宋体"/>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r>
        <w:rPr>
          <w:rFonts w:ascii="Times New Roman" w:hAnsi="Times New Roman" w:hint="eastAsia"/>
          <w:kern w:val="0"/>
          <w:sz w:val="18"/>
          <w:szCs w:val="18"/>
        </w:rPr>
        <w:t>J.</w:t>
      </w:r>
      <w:r>
        <w:rPr>
          <w:rFonts w:ascii="Times New Roman" w:hAnsi="Times New Roman"/>
          <w:kern w:val="0"/>
          <w:sz w:val="18"/>
          <w:szCs w:val="18"/>
        </w:rPr>
        <w:t xml:space="preserve"> L</w:t>
      </w:r>
      <w:r>
        <w:rPr>
          <w:rFonts w:ascii="Times New Roman" w:hAnsi="Times New Roman" w:hint="eastAsia"/>
          <w:kern w:val="0"/>
          <w:sz w:val="18"/>
          <w:szCs w:val="18"/>
        </w:rPr>
        <w:t>.</w:t>
      </w:r>
      <w:r>
        <w:rPr>
          <w:rFonts w:ascii="Times New Roman" w:hAnsi="Times New Roman"/>
          <w:kern w:val="0"/>
          <w:sz w:val="18"/>
          <w:szCs w:val="18"/>
        </w:rPr>
        <w:t xml:space="preserve"> Cai</w:t>
      </w:r>
      <w:r w:rsidRPr="009261F6">
        <w:rPr>
          <w:rFonts w:ascii="Times New Roman" w:hAnsi="Times New Roman"/>
          <w:kern w:val="0"/>
          <w:sz w:val="18"/>
          <w:szCs w:val="18"/>
        </w:rPr>
        <w:t xml:space="preserve">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 xml:space="preserve">, </w:t>
      </w:r>
      <w:r w:rsidRPr="00543283">
        <w:rPr>
          <w:rFonts w:ascii="Times New Roman" w:hAnsi="Times New Roman"/>
          <w:kern w:val="0"/>
          <w:sz w:val="18"/>
          <w:szCs w:val="18"/>
        </w:rPr>
        <w:t>Sparse neuromorphic computing based on spin-torque diodes</w:t>
      </w:r>
      <w:r w:rsidRPr="009261F6">
        <w:rPr>
          <w:rFonts w:ascii="Times New Roman" w:hAnsi="Times New Roman" w:hint="eastAsia"/>
          <w:kern w:val="0"/>
          <w:sz w:val="18"/>
          <w:szCs w:val="18"/>
        </w:rPr>
        <w:t xml:space="preserve">, </w:t>
      </w:r>
      <w:r w:rsidRPr="009261F6">
        <w:rPr>
          <w:rFonts w:ascii="Times New Roman" w:hAnsi="Times New Roman"/>
          <w:i/>
          <w:kern w:val="0"/>
          <w:sz w:val="18"/>
          <w:szCs w:val="18"/>
        </w:rPr>
        <w:t>A</w:t>
      </w:r>
      <w:r>
        <w:rPr>
          <w:rFonts w:ascii="Times New Roman" w:hAnsi="Times New Roman"/>
          <w:i/>
          <w:kern w:val="0"/>
          <w:sz w:val="18"/>
          <w:szCs w:val="18"/>
        </w:rPr>
        <w:t>ppl</w:t>
      </w:r>
      <w:r w:rsidRPr="009261F6">
        <w:rPr>
          <w:rFonts w:ascii="Times New Roman" w:hAnsi="Times New Roman"/>
          <w:i/>
          <w:kern w:val="0"/>
          <w:sz w:val="18"/>
          <w:szCs w:val="18"/>
        </w:rPr>
        <w:t xml:space="preserve">. </w:t>
      </w:r>
      <w:r>
        <w:rPr>
          <w:rFonts w:ascii="Times New Roman" w:hAnsi="Times New Roman"/>
          <w:i/>
          <w:kern w:val="0"/>
          <w:sz w:val="18"/>
          <w:szCs w:val="18"/>
        </w:rPr>
        <w:t>Phys. Lett</w:t>
      </w:r>
      <w:r w:rsidRPr="009261F6">
        <w:rPr>
          <w:rFonts w:ascii="Times New Roman" w:hAnsi="Times New Roman"/>
          <w:i/>
          <w:kern w:val="0"/>
          <w:sz w:val="18"/>
          <w:szCs w:val="18"/>
        </w:rPr>
        <w:t>.</w:t>
      </w:r>
      <w:r w:rsidRPr="009261F6">
        <w:rPr>
          <w:rFonts w:ascii="Times New Roman" w:hAnsi="Times New Roman"/>
          <w:kern w:val="0"/>
          <w:sz w:val="18"/>
          <w:szCs w:val="18"/>
        </w:rPr>
        <w:t xml:space="preserve"> 201</w:t>
      </w:r>
      <w:r>
        <w:rPr>
          <w:rFonts w:ascii="Times New Roman" w:hAnsi="Times New Roman"/>
          <w:kern w:val="0"/>
          <w:sz w:val="18"/>
          <w:szCs w:val="18"/>
        </w:rPr>
        <w:t>9</w:t>
      </w:r>
      <w:r w:rsidRPr="009261F6">
        <w:rPr>
          <w:rFonts w:ascii="Times New Roman" w:hAnsi="Times New Roman"/>
          <w:kern w:val="0"/>
          <w:sz w:val="18"/>
          <w:szCs w:val="18"/>
        </w:rPr>
        <w:t xml:space="preserve">, </w:t>
      </w:r>
      <w:r>
        <w:rPr>
          <w:rFonts w:ascii="Times New Roman" w:hAnsi="Times New Roman"/>
          <w:kern w:val="0"/>
          <w:sz w:val="18"/>
          <w:szCs w:val="18"/>
        </w:rPr>
        <w:t xml:space="preserve">114 (19), </w:t>
      </w:r>
      <w:r w:rsidRPr="00D34927">
        <w:rPr>
          <w:rFonts w:ascii="Times New Roman" w:hAnsi="Times New Roman"/>
          <w:kern w:val="0"/>
          <w:sz w:val="18"/>
          <w:szCs w:val="18"/>
        </w:rPr>
        <w:t>192402</w:t>
      </w:r>
      <w:r>
        <w:rPr>
          <w:rFonts w:ascii="Times New Roman" w:hAnsi="Times New Roman"/>
          <w:kern w:val="0"/>
          <w:sz w:val="18"/>
          <w:szCs w:val="18"/>
        </w:rPr>
        <w:t>.</w:t>
      </w:r>
      <w:r w:rsidRPr="009261F6">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p>
    <w:p w:rsidR="007512A6" w:rsidRDefault="007512A6" w:rsidP="007512A6">
      <w:pPr>
        <w:jc w:val="left"/>
        <w:rPr>
          <w:rFonts w:ascii="宋体" w:hAnsi="宋体"/>
          <w:color w:val="FF0000"/>
          <w:szCs w:val="21"/>
        </w:rPr>
      </w:pPr>
      <w:r w:rsidRPr="00820FEE">
        <w:rPr>
          <w:rFonts w:ascii="宋体" w:hAnsi="宋体" w:hint="eastAsia"/>
          <w:b/>
          <w:color w:val="FF0000"/>
          <w:szCs w:val="21"/>
        </w:rPr>
        <w:t>基金项目：</w:t>
      </w:r>
      <w:r w:rsidRPr="00820FEE">
        <w:rPr>
          <w:rFonts w:ascii="宋体" w:hAnsi="宋体" w:hint="eastAsia"/>
          <w:color w:val="FF0000"/>
          <w:szCs w:val="21"/>
        </w:rPr>
        <w:t>国家自然科学基金项目（NO</w:t>
      </w:r>
      <w:r w:rsidRPr="00D34927">
        <w:rPr>
          <w:rFonts w:ascii="宋体" w:hAnsi="宋体"/>
          <w:color w:val="FF0000"/>
          <w:szCs w:val="21"/>
        </w:rPr>
        <w:t>.51761145025</w:t>
      </w:r>
      <w:r w:rsidRPr="00820FEE">
        <w:rPr>
          <w:rFonts w:ascii="宋体" w:hAnsi="宋体" w:hint="eastAsia"/>
          <w:color w:val="FF0000"/>
          <w:szCs w:val="21"/>
        </w:rPr>
        <w:t>）等</w:t>
      </w:r>
      <w:r>
        <w:rPr>
          <w:rFonts w:ascii="宋体" w:hAnsi="宋体"/>
          <w:color w:val="FF0000"/>
          <w:szCs w:val="21"/>
        </w:rPr>
        <w:br w:type="page"/>
      </w:r>
    </w:p>
    <w:p w:rsidR="007512A6" w:rsidRDefault="007512A6" w:rsidP="007512A6">
      <w:pPr>
        <w:spacing w:line="360" w:lineRule="auto"/>
        <w:ind w:firstLineChars="200" w:firstLine="560"/>
        <w:rPr>
          <w:rFonts w:ascii="Times New Roman" w:eastAsia="等线" w:hAnsi="Times New Roman"/>
          <w:kern w:val="0"/>
          <w:sz w:val="28"/>
          <w:szCs w:val="28"/>
        </w:rPr>
      </w:pPr>
      <w:r>
        <w:rPr>
          <w:rFonts w:ascii="Times New Roman" w:hAnsi="Times New Roman"/>
          <w:color w:val="000000" w:themeColor="text1"/>
          <w:sz w:val="28"/>
          <w:szCs w:val="28"/>
        </w:rPr>
        <w:lastRenderedPageBreak/>
        <w:t>J13-P18</w:t>
      </w:r>
      <w:r w:rsidR="00E33E74">
        <w:rPr>
          <w:rFonts w:ascii="Times New Roman" w:hAnsi="Times New Roman" w:hint="eastAsia"/>
          <w:color w:val="000000" w:themeColor="text1"/>
          <w:sz w:val="28"/>
          <w:szCs w:val="28"/>
        </w:rPr>
        <w:t>3</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Times New Roman" w:hAnsi="Times New Roman" w:hint="eastAsia"/>
          <w:color w:val="FF0000"/>
          <w:sz w:val="28"/>
          <w:szCs w:val="28"/>
        </w:rPr>
        <w:t>J</w:t>
      </w:r>
    </w:p>
    <w:p w:rsidR="007512A6" w:rsidRDefault="007512A6" w:rsidP="007512A6">
      <w:pPr>
        <w:jc w:val="center"/>
        <w:rPr>
          <w:rFonts w:ascii="黑体" w:eastAsia="黑体" w:hAnsi="黑体"/>
          <w:sz w:val="32"/>
          <w:szCs w:val="32"/>
        </w:rPr>
      </w:pPr>
      <w:r>
        <w:rPr>
          <w:rFonts w:ascii="黑体" w:eastAsia="黑体" w:hAnsi="黑体" w:hint="eastAsia"/>
          <w:sz w:val="32"/>
          <w:szCs w:val="32"/>
        </w:rPr>
        <w:t>人工反铁磁薄膜电场诱导的铁磁和反铁磁共振研究</w:t>
      </w:r>
    </w:p>
    <w:p w:rsidR="007512A6" w:rsidRDefault="007512A6" w:rsidP="007512A6">
      <w:pPr>
        <w:jc w:val="center"/>
        <w:rPr>
          <w:rFonts w:ascii="楷体" w:eastAsia="楷体" w:hAnsi="楷体"/>
          <w:sz w:val="28"/>
          <w:szCs w:val="28"/>
        </w:rPr>
      </w:pPr>
      <w:r>
        <w:rPr>
          <w:rFonts w:ascii="楷体" w:eastAsia="楷体" w:hAnsi="楷体" w:hint="eastAsia"/>
          <w:sz w:val="28"/>
          <w:szCs w:val="28"/>
          <w:u w:val="single"/>
        </w:rPr>
        <w:t>郑翠秀</w:t>
      </w:r>
      <w:r>
        <w:rPr>
          <w:rFonts w:ascii="楷体" w:eastAsia="楷体" w:hAnsi="楷体" w:hint="eastAsia"/>
          <w:sz w:val="28"/>
          <w:szCs w:val="28"/>
        </w:rPr>
        <w:t>、陈星、王承杰、周赛</w:t>
      </w:r>
      <w:r>
        <w:rPr>
          <w:rFonts w:ascii="楷体" w:eastAsia="楷体" w:hAnsi="楷体"/>
          <w:sz w:val="28"/>
          <w:szCs w:val="28"/>
        </w:rPr>
        <w:t>、</w:t>
      </w:r>
      <w:r>
        <w:rPr>
          <w:rFonts w:ascii="楷体" w:eastAsia="楷体" w:hAnsi="楷体" w:hint="eastAsia"/>
          <w:sz w:val="28"/>
          <w:szCs w:val="28"/>
        </w:rPr>
        <w:t>刘要稳</w:t>
      </w:r>
    </w:p>
    <w:p w:rsidR="007512A6" w:rsidRDefault="007512A6" w:rsidP="007512A6">
      <w:pPr>
        <w:jc w:val="center"/>
        <w:rPr>
          <w:rFonts w:ascii="Times New Roman" w:eastAsia="楷体" w:hAnsi="Times New Roman"/>
          <w:sz w:val="24"/>
          <w:szCs w:val="24"/>
        </w:rPr>
      </w:pPr>
      <w:r>
        <w:rPr>
          <w:rFonts w:ascii="Times New Roman" w:eastAsia="楷体" w:hAnsi="Times New Roman" w:hint="eastAsia"/>
          <w:sz w:val="24"/>
          <w:szCs w:val="24"/>
        </w:rPr>
        <w:t>同济大学，上海</w:t>
      </w:r>
      <w:r>
        <w:rPr>
          <w:rFonts w:ascii="Times New Roman" w:eastAsia="楷体" w:hAnsi="Times New Roman"/>
          <w:sz w:val="24"/>
          <w:szCs w:val="24"/>
        </w:rPr>
        <w:t xml:space="preserve"> 200</w:t>
      </w:r>
      <w:r>
        <w:rPr>
          <w:rFonts w:ascii="Times New Roman" w:eastAsia="楷体" w:hAnsi="Times New Roman" w:hint="eastAsia"/>
          <w:sz w:val="24"/>
          <w:szCs w:val="24"/>
        </w:rPr>
        <w:t>0</w:t>
      </w:r>
      <w:r>
        <w:rPr>
          <w:rFonts w:ascii="Times New Roman" w:eastAsia="楷体" w:hAnsi="Times New Roman"/>
          <w:sz w:val="24"/>
          <w:szCs w:val="24"/>
        </w:rPr>
        <w:t>92</w:t>
      </w:r>
    </w:p>
    <w:p w:rsidR="007512A6" w:rsidRDefault="007512A6" w:rsidP="007512A6">
      <w:pPr>
        <w:jc w:val="center"/>
        <w:rPr>
          <w:rFonts w:ascii="Times New Roman" w:hAnsi="Times New Roman"/>
        </w:rPr>
      </w:pPr>
      <w:r>
        <w:rPr>
          <w:rFonts w:ascii="Times New Roman" w:eastAsia="楷体" w:hAnsi="Times New Roman"/>
          <w:szCs w:val="21"/>
        </w:rPr>
        <w:t>Email:</w:t>
      </w:r>
      <w:r>
        <w:rPr>
          <w:rFonts w:ascii="Times New Roman" w:hAnsi="Times New Roman"/>
        </w:rPr>
        <w:t xml:space="preserve"> </w:t>
      </w:r>
      <w:hyperlink r:id="rId368" w:history="1">
        <w:r>
          <w:rPr>
            <w:rStyle w:val="a7"/>
            <w:rFonts w:ascii="Times New Roman" w:hAnsi="Times New Roman"/>
          </w:rPr>
          <w:t>yaowen@tongji.edu.cn</w:t>
        </w:r>
      </w:hyperlink>
    </w:p>
    <w:p w:rsidR="007512A6" w:rsidRDefault="007512A6" w:rsidP="007512A6">
      <w:pPr>
        <w:jc w:val="left"/>
        <w:rPr>
          <w:rFonts w:ascii="Times New Roman" w:eastAsia="楷体" w:hAnsi="Times New Roman"/>
          <w:sz w:val="24"/>
          <w:szCs w:val="24"/>
        </w:rPr>
      </w:pPr>
    </w:p>
    <w:p w:rsidR="007512A6" w:rsidRDefault="007512A6" w:rsidP="007512A6">
      <w:pPr>
        <w:spacing w:line="360" w:lineRule="auto"/>
        <w:rPr>
          <w:rFonts w:ascii="Times New Roman" w:hAnsi="Times New Roman"/>
          <w:szCs w:val="21"/>
        </w:rPr>
      </w:pPr>
      <w:r>
        <w:rPr>
          <w:rFonts w:ascii="Times New Roman" w:hAnsi="Times New Roman"/>
          <w:szCs w:val="21"/>
        </w:rPr>
        <w:t>摘要：人工反铁磁（</w:t>
      </w:r>
      <w:r>
        <w:rPr>
          <w:rFonts w:ascii="Times New Roman" w:hAnsi="Times New Roman"/>
          <w:szCs w:val="21"/>
        </w:rPr>
        <w:t>SAF</w:t>
      </w:r>
      <w:r>
        <w:rPr>
          <w:rFonts w:ascii="Times New Roman" w:hAnsi="Times New Roman"/>
          <w:szCs w:val="21"/>
        </w:rPr>
        <w:t>）是由铁磁（</w:t>
      </w:r>
      <w:r>
        <w:rPr>
          <w:rFonts w:ascii="Times New Roman" w:hAnsi="Times New Roman"/>
          <w:szCs w:val="21"/>
        </w:rPr>
        <w:t>FM</w:t>
      </w:r>
      <w:r>
        <w:rPr>
          <w:rFonts w:ascii="Times New Roman" w:hAnsi="Times New Roman"/>
          <w:szCs w:val="21"/>
        </w:rPr>
        <w:t>）</w:t>
      </w:r>
      <w:r>
        <w:rPr>
          <w:rFonts w:ascii="Times New Roman" w:hAnsi="Times New Roman"/>
          <w:szCs w:val="21"/>
        </w:rPr>
        <w:t>/</w:t>
      </w:r>
      <w:r>
        <w:rPr>
          <w:rFonts w:ascii="Times New Roman" w:hAnsi="Times New Roman"/>
          <w:szCs w:val="21"/>
        </w:rPr>
        <w:t>非磁（</w:t>
      </w:r>
      <w:r>
        <w:rPr>
          <w:rFonts w:ascii="Times New Roman" w:hAnsi="Times New Roman"/>
          <w:szCs w:val="21"/>
        </w:rPr>
        <w:t>NM</w:t>
      </w:r>
      <w:r>
        <w:rPr>
          <w:rFonts w:ascii="Times New Roman" w:hAnsi="Times New Roman"/>
          <w:szCs w:val="21"/>
        </w:rPr>
        <w:t>）</w:t>
      </w:r>
      <w:r>
        <w:rPr>
          <w:rFonts w:ascii="Times New Roman" w:hAnsi="Times New Roman"/>
          <w:szCs w:val="21"/>
        </w:rPr>
        <w:t>/</w:t>
      </w:r>
      <w:r>
        <w:rPr>
          <w:rFonts w:ascii="Times New Roman" w:hAnsi="Times New Roman"/>
          <w:szCs w:val="21"/>
        </w:rPr>
        <w:t>铁磁（</w:t>
      </w:r>
      <w:r>
        <w:rPr>
          <w:rFonts w:ascii="Times New Roman" w:hAnsi="Times New Roman"/>
          <w:szCs w:val="21"/>
        </w:rPr>
        <w:t>FM</w:t>
      </w:r>
      <w:r>
        <w:rPr>
          <w:rFonts w:ascii="Times New Roman" w:hAnsi="Times New Roman"/>
          <w:szCs w:val="21"/>
        </w:rPr>
        <w:t>）为核心堆叠而成的三明治多层膜结构【</w:t>
      </w:r>
      <w:r>
        <w:rPr>
          <w:rFonts w:ascii="Times New Roman" w:hAnsi="Times New Roman"/>
          <w:szCs w:val="21"/>
        </w:rPr>
        <w:t>1-2</w:t>
      </w:r>
      <w:r>
        <w:rPr>
          <w:rFonts w:ascii="Times New Roman" w:hAnsi="Times New Roman"/>
          <w:szCs w:val="21"/>
        </w:rPr>
        <w:t>】，其中</w:t>
      </w:r>
      <w:r>
        <w:rPr>
          <w:rFonts w:ascii="Times New Roman" w:hAnsi="Times New Roman" w:hint="eastAsia"/>
          <w:szCs w:val="21"/>
        </w:rPr>
        <w:t>两层</w:t>
      </w:r>
      <w:r>
        <w:rPr>
          <w:rFonts w:ascii="Times New Roman" w:hAnsi="Times New Roman"/>
          <w:szCs w:val="21"/>
        </w:rPr>
        <w:t>FM</w:t>
      </w:r>
      <w:r>
        <w:rPr>
          <w:rFonts w:ascii="Times New Roman" w:hAnsi="Times New Roman"/>
          <w:szCs w:val="21"/>
        </w:rPr>
        <w:t>层通过</w:t>
      </w:r>
      <w:r>
        <w:rPr>
          <w:rFonts w:ascii="Times New Roman" w:hAnsi="Times New Roman"/>
          <w:szCs w:val="21"/>
        </w:rPr>
        <w:t>RKKY</w:t>
      </w:r>
      <w:r>
        <w:rPr>
          <w:rFonts w:ascii="Times New Roman" w:hAnsi="Times New Roman"/>
          <w:szCs w:val="21"/>
        </w:rPr>
        <w:t>间接耦合【</w:t>
      </w:r>
      <w:r>
        <w:rPr>
          <w:rFonts w:ascii="Times New Roman" w:hAnsi="Times New Roman"/>
          <w:szCs w:val="21"/>
        </w:rPr>
        <w:t>3</w:t>
      </w:r>
      <w:r>
        <w:rPr>
          <w:rFonts w:ascii="Times New Roman" w:hAnsi="Times New Roman"/>
          <w:szCs w:val="21"/>
        </w:rPr>
        <w:t>】。</w:t>
      </w:r>
      <w:r>
        <w:rPr>
          <w:rFonts w:ascii="Times New Roman" w:hAnsi="Times New Roman" w:hint="eastAsia"/>
          <w:szCs w:val="21"/>
        </w:rPr>
        <w:t>SAF</w:t>
      </w:r>
      <w:r>
        <w:rPr>
          <w:rFonts w:ascii="Times New Roman" w:hAnsi="Times New Roman"/>
          <w:szCs w:val="21"/>
        </w:rPr>
        <w:t>结构在</w:t>
      </w:r>
      <w:r>
        <w:rPr>
          <w:rFonts w:ascii="Times New Roman" w:hAnsi="Times New Roman" w:hint="eastAsia"/>
          <w:szCs w:val="21"/>
        </w:rPr>
        <w:t>磁传感器、</w:t>
      </w:r>
      <w:r>
        <w:rPr>
          <w:rFonts w:ascii="Times New Roman" w:hAnsi="Times New Roman"/>
          <w:szCs w:val="21"/>
        </w:rPr>
        <w:t>磁随机存储器（</w:t>
      </w:r>
      <w:r>
        <w:rPr>
          <w:rFonts w:ascii="Times New Roman" w:hAnsi="Times New Roman"/>
          <w:szCs w:val="21"/>
        </w:rPr>
        <w:t>MRAM</w:t>
      </w:r>
      <w:r>
        <w:rPr>
          <w:rFonts w:ascii="Times New Roman" w:hAnsi="Times New Roman"/>
          <w:szCs w:val="21"/>
        </w:rPr>
        <w:t>）等</w:t>
      </w:r>
      <w:r>
        <w:rPr>
          <w:rFonts w:ascii="Times New Roman" w:hAnsi="Times New Roman" w:hint="eastAsia"/>
          <w:szCs w:val="21"/>
        </w:rPr>
        <w:t>自旋电子</w:t>
      </w:r>
      <w:r>
        <w:rPr>
          <w:rFonts w:ascii="Times New Roman" w:hAnsi="Times New Roman"/>
          <w:szCs w:val="21"/>
        </w:rPr>
        <w:t>器件中</w:t>
      </w:r>
      <w:r>
        <w:rPr>
          <w:rFonts w:ascii="Times New Roman" w:hAnsi="Times New Roman" w:hint="eastAsia"/>
          <w:szCs w:val="21"/>
        </w:rPr>
        <w:t>有</w:t>
      </w:r>
      <w:r>
        <w:rPr>
          <w:rFonts w:ascii="Times New Roman" w:hAnsi="Times New Roman"/>
          <w:szCs w:val="21"/>
        </w:rPr>
        <w:t>重要作用。本文我们借助微磁学模拟技术，研究了</w:t>
      </w:r>
      <w:r>
        <w:rPr>
          <w:rFonts w:ascii="Times New Roman" w:hAnsi="Times New Roman" w:hint="eastAsia"/>
          <w:szCs w:val="21"/>
        </w:rPr>
        <w:t>SAF</w:t>
      </w:r>
      <w:r>
        <w:rPr>
          <w:rFonts w:ascii="Times New Roman" w:hAnsi="Times New Roman" w:hint="eastAsia"/>
          <w:szCs w:val="21"/>
        </w:rPr>
        <w:t>薄膜结构</w:t>
      </w:r>
      <w:r>
        <w:rPr>
          <w:rFonts w:ascii="Times New Roman" w:hAnsi="Times New Roman"/>
          <w:szCs w:val="21"/>
        </w:rPr>
        <w:t>中电场诱导的铁磁和反铁磁共振</w:t>
      </w:r>
      <w:r>
        <w:rPr>
          <w:rFonts w:ascii="Times New Roman" w:hAnsi="Times New Roman" w:hint="eastAsia"/>
          <w:szCs w:val="21"/>
        </w:rPr>
        <w:t>模式</w:t>
      </w:r>
      <w:r>
        <w:rPr>
          <w:rFonts w:ascii="Times New Roman" w:hAnsi="Times New Roman"/>
          <w:szCs w:val="21"/>
        </w:rPr>
        <w:t>。图</w:t>
      </w:r>
      <w:r>
        <w:rPr>
          <w:rFonts w:ascii="Times New Roman" w:hAnsi="Times New Roman"/>
          <w:szCs w:val="21"/>
        </w:rPr>
        <w:t>1</w:t>
      </w:r>
      <w:r>
        <w:rPr>
          <w:rFonts w:ascii="Times New Roman" w:hAnsi="Times New Roman"/>
          <w:szCs w:val="21"/>
        </w:rPr>
        <w:t>（</w:t>
      </w:r>
      <w:r>
        <w:rPr>
          <w:rFonts w:ascii="Times New Roman" w:hAnsi="Times New Roman"/>
          <w:szCs w:val="21"/>
        </w:rPr>
        <w:t>a</w:t>
      </w:r>
      <w:r>
        <w:rPr>
          <w:rFonts w:ascii="Times New Roman" w:hAnsi="Times New Roman"/>
          <w:szCs w:val="21"/>
        </w:rPr>
        <w:t>）展示了电场调控</w:t>
      </w:r>
      <w:r>
        <w:rPr>
          <w:rFonts w:ascii="Times New Roman" w:hAnsi="Times New Roman" w:hint="eastAsia"/>
          <w:szCs w:val="21"/>
        </w:rPr>
        <w:t>的</w:t>
      </w:r>
      <w:r>
        <w:rPr>
          <w:rFonts w:ascii="Times New Roman" w:hAnsi="Times New Roman"/>
          <w:szCs w:val="21"/>
        </w:rPr>
        <w:t>SAF</w:t>
      </w:r>
      <w:r>
        <w:rPr>
          <w:rFonts w:ascii="Times New Roman" w:hAnsi="Times New Roman" w:hint="eastAsia"/>
          <w:szCs w:val="21"/>
        </w:rPr>
        <w:t>结构</w:t>
      </w:r>
      <w:r>
        <w:rPr>
          <w:rFonts w:ascii="Times New Roman" w:hAnsi="Times New Roman"/>
          <w:szCs w:val="21"/>
        </w:rPr>
        <w:t>模型</w:t>
      </w:r>
      <w:r>
        <w:rPr>
          <w:rFonts w:ascii="Times New Roman" w:hAnsi="Times New Roman" w:hint="eastAsia"/>
          <w:szCs w:val="21"/>
        </w:rPr>
        <w:t>，具体为</w:t>
      </w:r>
      <w:r>
        <w:rPr>
          <w:rFonts w:ascii="Times New Roman" w:hAnsi="Times New Roman"/>
          <w:szCs w:val="21"/>
        </w:rPr>
        <w:t>FeCoB/Ru/FeCoB/PMN-PT</w:t>
      </w:r>
      <w:r>
        <w:rPr>
          <w:rFonts w:ascii="Times New Roman" w:hAnsi="Times New Roman"/>
          <w:szCs w:val="21"/>
        </w:rPr>
        <w:t>，其中</w:t>
      </w:r>
      <w:r>
        <w:rPr>
          <w:rFonts w:ascii="Times New Roman" w:hAnsi="Times New Roman"/>
          <w:szCs w:val="21"/>
        </w:rPr>
        <w:t>PMN-PT</w:t>
      </w:r>
      <w:r>
        <w:rPr>
          <w:rFonts w:ascii="Times New Roman" w:hAnsi="Times New Roman"/>
          <w:szCs w:val="21"/>
        </w:rPr>
        <w:t>是压变材料，通过施加电场可以在</w:t>
      </w:r>
      <w:r>
        <w:rPr>
          <w:rFonts w:ascii="Times New Roman" w:hAnsi="Times New Roman"/>
          <w:szCs w:val="21"/>
        </w:rPr>
        <w:t>FM</w:t>
      </w:r>
      <w:r>
        <w:rPr>
          <w:rFonts w:ascii="Times New Roman" w:hAnsi="Times New Roman"/>
          <w:szCs w:val="21"/>
        </w:rPr>
        <w:t>层产生相应的压力导致</w:t>
      </w:r>
      <w:r>
        <w:rPr>
          <w:rFonts w:ascii="Times New Roman" w:hAnsi="Times New Roman"/>
          <w:szCs w:val="21"/>
        </w:rPr>
        <w:t>FM</w:t>
      </w:r>
      <w:r>
        <w:rPr>
          <w:rFonts w:ascii="Times New Roman" w:hAnsi="Times New Roman"/>
          <w:szCs w:val="21"/>
        </w:rPr>
        <w:t>层的形状各向异性</w:t>
      </w:r>
      <w:r>
        <w:rPr>
          <w:rFonts w:ascii="Times New Roman" w:hAnsi="Times New Roman" w:hint="eastAsia"/>
          <w:szCs w:val="21"/>
        </w:rPr>
        <w:t>发生</w:t>
      </w:r>
      <w:r>
        <w:rPr>
          <w:rFonts w:ascii="Times New Roman" w:hAnsi="Times New Roman"/>
          <w:szCs w:val="21"/>
        </w:rPr>
        <w:t>改变</w:t>
      </w:r>
      <w:r>
        <w:rPr>
          <w:rFonts w:ascii="Times New Roman" w:hAnsi="Times New Roman" w:hint="eastAsia"/>
          <w:szCs w:val="21"/>
        </w:rPr>
        <w:t>。可以</w:t>
      </w:r>
      <w:r>
        <w:rPr>
          <w:rFonts w:ascii="Times New Roman" w:hAnsi="Times New Roman"/>
          <w:szCs w:val="21"/>
        </w:rPr>
        <w:t>实现</w:t>
      </w:r>
      <w:r>
        <w:rPr>
          <w:rFonts w:ascii="Times New Roman" w:hAnsi="Times New Roman" w:hint="eastAsia"/>
          <w:szCs w:val="21"/>
        </w:rPr>
        <w:t>如</w:t>
      </w:r>
      <w:r>
        <w:rPr>
          <w:rFonts w:ascii="Times New Roman" w:hAnsi="Times New Roman"/>
          <w:szCs w:val="21"/>
        </w:rPr>
        <w:t>图</w:t>
      </w:r>
      <w:r>
        <w:rPr>
          <w:rFonts w:ascii="Times New Roman" w:hAnsi="Times New Roman"/>
          <w:szCs w:val="21"/>
        </w:rPr>
        <w:t>1</w:t>
      </w:r>
      <w:r>
        <w:rPr>
          <w:rFonts w:ascii="Times New Roman" w:hAnsi="Times New Roman"/>
          <w:szCs w:val="21"/>
        </w:rPr>
        <w:t>（</w:t>
      </w:r>
      <w:r>
        <w:rPr>
          <w:rFonts w:ascii="Times New Roman" w:hAnsi="Times New Roman"/>
          <w:szCs w:val="21"/>
        </w:rPr>
        <w:t>b</w:t>
      </w:r>
      <w:r>
        <w:rPr>
          <w:rFonts w:ascii="Times New Roman" w:hAnsi="Times New Roman"/>
          <w:szCs w:val="21"/>
        </w:rPr>
        <w:t>）</w:t>
      </w:r>
      <w:r>
        <w:rPr>
          <w:rFonts w:ascii="Times New Roman" w:hAnsi="Times New Roman" w:hint="eastAsia"/>
          <w:szCs w:val="21"/>
        </w:rPr>
        <w:t>所示的两</w:t>
      </w:r>
      <w:r>
        <w:rPr>
          <w:rFonts w:ascii="Times New Roman" w:hAnsi="Times New Roman"/>
          <w:szCs w:val="21"/>
        </w:rPr>
        <w:t>FM</w:t>
      </w:r>
      <w:r>
        <w:rPr>
          <w:rFonts w:ascii="Times New Roman" w:hAnsi="Times New Roman"/>
          <w:szCs w:val="21"/>
        </w:rPr>
        <w:t>层磁矩</w:t>
      </w:r>
      <w:r>
        <w:rPr>
          <w:rFonts w:ascii="Times New Roman" w:hAnsi="Times New Roman" w:hint="eastAsia"/>
          <w:szCs w:val="21"/>
        </w:rPr>
        <w:t>之间呈现</w:t>
      </w:r>
      <w:r>
        <w:rPr>
          <w:rFonts w:ascii="Times New Roman" w:hAnsi="Times New Roman"/>
          <w:szCs w:val="21"/>
        </w:rPr>
        <w:t>平行态</w:t>
      </w:r>
      <w:r>
        <w:rPr>
          <w:rFonts w:ascii="Times New Roman" w:hAnsi="Times New Roman"/>
          <w:szCs w:val="21"/>
        </w:rPr>
        <w:t>P</w:t>
      </w:r>
      <w:r>
        <w:rPr>
          <w:rFonts w:ascii="Times New Roman" w:hAnsi="Times New Roman"/>
          <w:szCs w:val="21"/>
        </w:rPr>
        <w:t>和反平行态</w:t>
      </w:r>
      <w:r>
        <w:rPr>
          <w:rFonts w:ascii="Times New Roman" w:hAnsi="Times New Roman"/>
          <w:szCs w:val="21"/>
        </w:rPr>
        <w:t>AP</w:t>
      </w:r>
      <w:r>
        <w:rPr>
          <w:rFonts w:ascii="Times New Roman" w:hAnsi="Times New Roman" w:hint="eastAsia"/>
          <w:szCs w:val="21"/>
        </w:rPr>
        <w:t>间</w:t>
      </w:r>
      <w:r>
        <w:rPr>
          <w:rFonts w:ascii="Times New Roman" w:hAnsi="Times New Roman"/>
          <w:szCs w:val="21"/>
        </w:rPr>
        <w:t>的转化，模拟中所施加的电场</w:t>
      </w:r>
      <w:r>
        <w:rPr>
          <w:rFonts w:ascii="Times New Roman" w:hAnsi="Times New Roman" w:hint="eastAsia"/>
          <w:szCs w:val="21"/>
        </w:rPr>
        <w:t>强度为</w:t>
      </w:r>
      <w:r>
        <w:rPr>
          <w:rFonts w:ascii="Times New Roman" w:hAnsi="Times New Roman"/>
          <w:szCs w:val="21"/>
        </w:rPr>
        <w:t>E=10KV/cm</w:t>
      </w:r>
      <w:r>
        <w:rPr>
          <w:rFonts w:ascii="Times New Roman" w:hAnsi="Times New Roman"/>
          <w:szCs w:val="21"/>
        </w:rPr>
        <w:t>。图</w:t>
      </w:r>
      <w:r>
        <w:rPr>
          <w:rFonts w:ascii="Times New Roman" w:hAnsi="Times New Roman"/>
          <w:szCs w:val="21"/>
        </w:rPr>
        <w:t>1</w:t>
      </w:r>
      <w:r>
        <w:rPr>
          <w:rFonts w:ascii="Times New Roman" w:hAnsi="Times New Roman"/>
          <w:szCs w:val="21"/>
        </w:rPr>
        <w:t>（</w:t>
      </w:r>
      <w:r>
        <w:rPr>
          <w:rFonts w:ascii="Times New Roman" w:hAnsi="Times New Roman"/>
          <w:szCs w:val="21"/>
        </w:rPr>
        <w:t>c</w:t>
      </w:r>
      <w:r>
        <w:rPr>
          <w:rFonts w:ascii="Times New Roman" w:hAnsi="Times New Roman"/>
          <w:szCs w:val="21"/>
        </w:rPr>
        <w:t>）展示了在反铁磁耦合情况下，无电场和</w:t>
      </w:r>
      <w:r>
        <w:rPr>
          <w:rFonts w:ascii="Times New Roman" w:hAnsi="Times New Roman" w:hint="eastAsia"/>
          <w:szCs w:val="21"/>
        </w:rPr>
        <w:t>有</w:t>
      </w:r>
      <w:r>
        <w:rPr>
          <w:rFonts w:ascii="Times New Roman" w:hAnsi="Times New Roman"/>
          <w:szCs w:val="21"/>
        </w:rPr>
        <w:t>电场时对应的磁滞回线</w:t>
      </w:r>
      <w:r>
        <w:rPr>
          <w:rFonts w:ascii="Times New Roman" w:hAnsi="Times New Roman" w:hint="eastAsia"/>
          <w:szCs w:val="21"/>
        </w:rPr>
        <w:t>变化。</w:t>
      </w:r>
      <w:r>
        <w:rPr>
          <w:rFonts w:ascii="Times New Roman" w:hAnsi="Times New Roman"/>
          <w:szCs w:val="21"/>
        </w:rPr>
        <w:t>无电场时，</w:t>
      </w:r>
      <w:r>
        <w:rPr>
          <w:rFonts w:ascii="Times New Roman" w:hAnsi="Times New Roman" w:hint="eastAsia"/>
          <w:szCs w:val="21"/>
        </w:rPr>
        <w:t>产生双</w:t>
      </w:r>
      <w:r>
        <w:rPr>
          <w:rFonts w:ascii="Times New Roman" w:hAnsi="Times New Roman"/>
          <w:szCs w:val="21"/>
        </w:rPr>
        <w:t>M-H</w:t>
      </w:r>
      <w:r>
        <w:rPr>
          <w:rFonts w:ascii="Times New Roman" w:hAnsi="Times New Roman" w:hint="eastAsia"/>
          <w:szCs w:val="21"/>
        </w:rPr>
        <w:t>回线现象。施加电场</w:t>
      </w:r>
      <w:r>
        <w:rPr>
          <w:rFonts w:ascii="Times New Roman" w:hAnsi="Times New Roman"/>
          <w:szCs w:val="21"/>
        </w:rPr>
        <w:t>E= 10KV/cm</w:t>
      </w:r>
      <w:r>
        <w:rPr>
          <w:rFonts w:ascii="Times New Roman" w:hAnsi="Times New Roman" w:hint="eastAsia"/>
          <w:szCs w:val="21"/>
        </w:rPr>
        <w:t>时，双</w:t>
      </w:r>
      <w:r>
        <w:rPr>
          <w:rFonts w:ascii="Times New Roman" w:hAnsi="Times New Roman" w:hint="eastAsia"/>
          <w:szCs w:val="21"/>
        </w:rPr>
        <w:t>M-H</w:t>
      </w:r>
      <w:r>
        <w:rPr>
          <w:rFonts w:ascii="Times New Roman" w:hAnsi="Times New Roman" w:hint="eastAsia"/>
          <w:szCs w:val="21"/>
        </w:rPr>
        <w:t>回线转化为</w:t>
      </w:r>
      <w:r>
        <w:rPr>
          <w:rFonts w:ascii="Times New Roman" w:hAnsi="Times New Roman"/>
          <w:szCs w:val="21"/>
        </w:rPr>
        <w:t>单</w:t>
      </w:r>
      <w:r>
        <w:rPr>
          <w:rFonts w:ascii="Times New Roman" w:hAnsi="Times New Roman" w:hint="eastAsia"/>
          <w:szCs w:val="21"/>
        </w:rPr>
        <w:t>M-H</w:t>
      </w:r>
      <w:r>
        <w:rPr>
          <w:rFonts w:ascii="Times New Roman" w:hAnsi="Times New Roman" w:hint="eastAsia"/>
          <w:szCs w:val="21"/>
        </w:rPr>
        <w:t>回线，</w:t>
      </w:r>
      <w:r>
        <w:rPr>
          <w:rFonts w:ascii="Times New Roman" w:hAnsi="Times New Roman"/>
          <w:szCs w:val="21"/>
        </w:rPr>
        <w:t>并存在交换偏置</w:t>
      </w:r>
      <w:r>
        <w:rPr>
          <w:rFonts w:ascii="Times New Roman" w:hAnsi="Times New Roman" w:hint="eastAsia"/>
          <w:szCs w:val="21"/>
        </w:rPr>
        <w:t>现象。本文将详细研究</w:t>
      </w:r>
      <w:r>
        <w:rPr>
          <w:rFonts w:ascii="Times New Roman" w:hAnsi="Times New Roman" w:hint="eastAsia"/>
          <w:szCs w:val="21"/>
        </w:rPr>
        <w:t>P</w:t>
      </w:r>
      <w:r>
        <w:rPr>
          <w:rFonts w:ascii="Times New Roman" w:hAnsi="Times New Roman" w:hint="eastAsia"/>
          <w:szCs w:val="21"/>
        </w:rPr>
        <w:t>与</w:t>
      </w:r>
      <w:r>
        <w:rPr>
          <w:rFonts w:ascii="Times New Roman" w:hAnsi="Times New Roman" w:hint="eastAsia"/>
          <w:szCs w:val="21"/>
        </w:rPr>
        <w:t>AP</w:t>
      </w:r>
      <w:r>
        <w:rPr>
          <w:rFonts w:ascii="Times New Roman" w:hAnsi="Times New Roman" w:hint="eastAsia"/>
          <w:szCs w:val="21"/>
        </w:rPr>
        <w:t>转变过程中的磁共振模式。</w:t>
      </w:r>
    </w:p>
    <w:p w:rsidR="007512A6" w:rsidRDefault="007512A6" w:rsidP="007512A6">
      <w:pPr>
        <w:jc w:val="center"/>
        <w:rPr>
          <w:rFonts w:ascii="Times New Roman" w:hAnsi="Times New Roman"/>
        </w:rPr>
      </w:pPr>
      <w:r>
        <w:rPr>
          <w:rFonts w:ascii="Times New Roman" w:hAnsi="Times New Roman" w:hint="eastAsia"/>
          <w:noProof/>
        </w:rPr>
        <w:drawing>
          <wp:inline distT="0" distB="0" distL="114300" distR="114300">
            <wp:extent cx="3266901" cy="1662545"/>
            <wp:effectExtent l="0" t="0" r="0" b="0"/>
            <wp:docPr id="367" name="图片 367" descr="hpu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hpu1"/>
                    <pic:cNvPicPr>
                      <a:picLocks noChangeAspect="1"/>
                    </pic:cNvPicPr>
                  </pic:nvPicPr>
                  <pic:blipFill rotWithShape="1">
                    <a:blip r:embed="rId369" cstate="print"/>
                    <a:srcRect l="9007" t="2777" b="4624"/>
                    <a:stretch/>
                  </pic:blipFill>
                  <pic:spPr bwMode="auto">
                    <a:xfrm>
                      <a:off x="0" y="0"/>
                      <a:ext cx="3279049" cy="166872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512A6" w:rsidRDefault="007512A6" w:rsidP="007512A6">
      <w:pPr>
        <w:rPr>
          <w:rFonts w:ascii="Times New Roman" w:hAnsi="Times New Roman"/>
        </w:rPr>
      </w:pPr>
      <w:r>
        <w:rPr>
          <w:rFonts w:ascii="Times New Roman" w:hAnsi="Times New Roman"/>
        </w:rPr>
        <w:t>图</w:t>
      </w:r>
      <w:r>
        <w:rPr>
          <w:rFonts w:ascii="Times New Roman" w:hAnsi="Times New Roman"/>
        </w:rPr>
        <w:t xml:space="preserve">1. </w:t>
      </w:r>
      <w:r>
        <w:rPr>
          <w:rFonts w:ascii="Times New Roman" w:hAnsi="Times New Roman"/>
        </w:rPr>
        <w:t>（</w:t>
      </w:r>
      <w:r>
        <w:rPr>
          <w:rFonts w:ascii="Times New Roman" w:hAnsi="Times New Roman"/>
        </w:rPr>
        <w:t>a</w:t>
      </w:r>
      <w:r>
        <w:rPr>
          <w:rFonts w:ascii="Times New Roman" w:hAnsi="Times New Roman"/>
        </w:rPr>
        <w:t>）电场调控</w:t>
      </w:r>
      <w:r>
        <w:rPr>
          <w:rFonts w:ascii="Times New Roman" w:hAnsi="Times New Roman"/>
        </w:rPr>
        <w:t>SAF</w:t>
      </w:r>
      <w:r>
        <w:rPr>
          <w:rFonts w:ascii="Times New Roman" w:hAnsi="Times New Roman"/>
        </w:rPr>
        <w:t>模型</w:t>
      </w:r>
      <w:r>
        <w:rPr>
          <w:rFonts w:ascii="Times New Roman" w:hAnsi="Times New Roman" w:hint="eastAsia"/>
        </w:rPr>
        <w:t>，</w:t>
      </w:r>
      <w:r>
        <w:rPr>
          <w:rFonts w:ascii="Times New Roman" w:hAnsi="Times New Roman"/>
        </w:rPr>
        <w:t>FeCoB/Ru/FeCoB/PMN-PT</w:t>
      </w:r>
      <w:r>
        <w:rPr>
          <w:rFonts w:ascii="Times New Roman" w:hAnsi="Times New Roman" w:hint="eastAsia"/>
        </w:rPr>
        <w:t>。</w:t>
      </w:r>
      <w:r>
        <w:rPr>
          <w:rFonts w:ascii="Times New Roman" w:hAnsi="Times New Roman"/>
        </w:rPr>
        <w:t>（</w:t>
      </w:r>
      <w:r>
        <w:rPr>
          <w:rFonts w:ascii="Times New Roman" w:hAnsi="Times New Roman"/>
        </w:rPr>
        <w:t>b</w:t>
      </w:r>
      <w:r>
        <w:rPr>
          <w:rFonts w:ascii="Times New Roman" w:hAnsi="Times New Roman"/>
        </w:rPr>
        <w:t>）</w:t>
      </w:r>
      <w:r>
        <w:rPr>
          <w:rFonts w:ascii="Times New Roman" w:hAnsi="Times New Roman"/>
        </w:rPr>
        <w:t>FM</w:t>
      </w:r>
      <w:r>
        <w:rPr>
          <w:rFonts w:ascii="Times New Roman" w:hAnsi="Times New Roman"/>
        </w:rPr>
        <w:t>层磁矩平行态和反平行态。（</w:t>
      </w:r>
      <w:r>
        <w:rPr>
          <w:rFonts w:ascii="Times New Roman" w:hAnsi="Times New Roman"/>
        </w:rPr>
        <w:t>c</w:t>
      </w:r>
      <w:r>
        <w:rPr>
          <w:rFonts w:ascii="Times New Roman" w:hAnsi="Times New Roman"/>
        </w:rPr>
        <w:t>）磁滞回线</w:t>
      </w:r>
      <w:r>
        <w:rPr>
          <w:rFonts w:ascii="Times New Roman" w:hAnsi="Times New Roman" w:hint="eastAsia"/>
        </w:rPr>
        <w:t>图。</w:t>
      </w:r>
      <w:r>
        <w:rPr>
          <w:rFonts w:ascii="Times New Roman" w:hAnsi="Times New Roman"/>
        </w:rPr>
        <w:t>无电场</w:t>
      </w:r>
      <w:r>
        <w:rPr>
          <w:rFonts w:ascii="Times New Roman" w:hAnsi="Times New Roman" w:hint="eastAsia"/>
        </w:rPr>
        <w:t>时为</w:t>
      </w:r>
      <w:r>
        <w:rPr>
          <w:rFonts w:ascii="Times New Roman" w:hAnsi="Times New Roman"/>
        </w:rPr>
        <w:t>反铁磁耦合</w:t>
      </w:r>
      <w:r>
        <w:rPr>
          <w:rFonts w:ascii="Times New Roman" w:hAnsi="Times New Roman" w:hint="eastAsia"/>
        </w:rPr>
        <w:t>；施加</w:t>
      </w:r>
      <w:r>
        <w:rPr>
          <w:rFonts w:ascii="Times New Roman" w:hAnsi="Times New Roman"/>
        </w:rPr>
        <w:t>电场</w:t>
      </w:r>
      <w:r>
        <w:rPr>
          <w:rFonts w:ascii="Times New Roman" w:hAnsi="Times New Roman"/>
        </w:rPr>
        <w:t>E= 10KV/cm</w:t>
      </w:r>
      <w:r>
        <w:rPr>
          <w:rFonts w:ascii="Times New Roman" w:hAnsi="Times New Roman" w:hint="eastAsia"/>
        </w:rPr>
        <w:t>可调制成类似铁磁耦合状态</w:t>
      </w:r>
      <w:r>
        <w:rPr>
          <w:rFonts w:ascii="Times New Roman" w:hAnsi="Times New Roman"/>
        </w:rPr>
        <w:t>。</w:t>
      </w:r>
    </w:p>
    <w:p w:rsidR="007512A6" w:rsidRDefault="007512A6" w:rsidP="007512A6">
      <w:pPr>
        <w:rPr>
          <w:rFonts w:ascii="Times New Roman" w:hAnsi="Times New Roman"/>
        </w:rPr>
      </w:pPr>
    </w:p>
    <w:p w:rsidR="007512A6" w:rsidRDefault="007512A6" w:rsidP="007512A6">
      <w:pPr>
        <w:rPr>
          <w:rFonts w:ascii="Times New Roman" w:hAnsi="Times New Roman"/>
        </w:rPr>
      </w:pPr>
      <w:r>
        <w:rPr>
          <w:rFonts w:ascii="Times New Roman" w:hAnsi="Times New Roman"/>
        </w:rPr>
        <w:t>关键词：人工反铁磁，电场调控，铁磁共振</w:t>
      </w:r>
    </w:p>
    <w:p w:rsidR="007512A6" w:rsidRDefault="007512A6" w:rsidP="007512A6">
      <w:pPr>
        <w:jc w:val="left"/>
        <w:rPr>
          <w:rFonts w:ascii="Times New Roman" w:hAnsi="Times New Roman"/>
          <w:kern w:val="0"/>
          <w:sz w:val="18"/>
          <w:szCs w:val="18"/>
        </w:rPr>
      </w:pPr>
    </w:p>
    <w:p w:rsidR="007512A6" w:rsidRDefault="007512A6" w:rsidP="007512A6">
      <w:pPr>
        <w:jc w:val="left"/>
        <w:rPr>
          <w:rFonts w:ascii="Times New Roman" w:hAnsi="Times New Roman"/>
          <w:kern w:val="0"/>
          <w:sz w:val="18"/>
          <w:szCs w:val="18"/>
        </w:rPr>
      </w:pPr>
      <w:r>
        <w:rPr>
          <w:rFonts w:ascii="Times New Roman" w:hAnsi="Times New Roman"/>
          <w:kern w:val="0"/>
          <w:sz w:val="18"/>
          <w:szCs w:val="18"/>
        </w:rPr>
        <w:t>参考文献</w:t>
      </w:r>
    </w:p>
    <w:p w:rsidR="007512A6" w:rsidRDefault="007512A6" w:rsidP="007512A6">
      <w:pPr>
        <w:jc w:val="left"/>
        <w:rPr>
          <w:rFonts w:ascii="Times New Roman" w:hAnsi="Times New Roman"/>
          <w:kern w:val="0"/>
          <w:sz w:val="18"/>
          <w:szCs w:val="18"/>
        </w:rPr>
      </w:pPr>
      <w:r>
        <w:rPr>
          <w:rFonts w:ascii="Times New Roman" w:hAnsi="Times New Roman"/>
          <w:kern w:val="0"/>
          <w:sz w:val="18"/>
          <w:szCs w:val="18"/>
        </w:rPr>
        <w:t>【</w:t>
      </w:r>
      <w:r>
        <w:rPr>
          <w:rFonts w:ascii="Times New Roman" w:hAnsi="Times New Roman"/>
          <w:kern w:val="0"/>
          <w:sz w:val="18"/>
          <w:szCs w:val="18"/>
        </w:rPr>
        <w:t>1</w:t>
      </w:r>
      <w:r>
        <w:rPr>
          <w:rFonts w:ascii="Times New Roman" w:hAnsi="Times New Roman"/>
          <w:kern w:val="0"/>
          <w:sz w:val="18"/>
          <w:szCs w:val="18"/>
        </w:rPr>
        <w:t>】</w:t>
      </w:r>
      <w:r>
        <w:rPr>
          <w:rFonts w:ascii="Times New Roman" w:hAnsi="Times New Roman"/>
          <w:kern w:val="0"/>
          <w:sz w:val="18"/>
          <w:szCs w:val="18"/>
        </w:rPr>
        <w:t>T. Moriyama, et al, Physical Review Letters, 121 (2018) 167202.</w:t>
      </w:r>
    </w:p>
    <w:p w:rsidR="007512A6" w:rsidRDefault="007512A6" w:rsidP="007512A6">
      <w:pPr>
        <w:jc w:val="left"/>
        <w:rPr>
          <w:rFonts w:ascii="Times New Roman" w:hAnsi="Times New Roman"/>
          <w:kern w:val="0"/>
          <w:sz w:val="18"/>
          <w:szCs w:val="18"/>
        </w:rPr>
      </w:pPr>
      <w:r>
        <w:rPr>
          <w:rFonts w:ascii="Times New Roman" w:hAnsi="Times New Roman"/>
          <w:kern w:val="0"/>
          <w:sz w:val="18"/>
          <w:szCs w:val="18"/>
        </w:rPr>
        <w:t>【</w:t>
      </w:r>
      <w:r>
        <w:rPr>
          <w:rFonts w:ascii="Times New Roman" w:hAnsi="Times New Roman"/>
          <w:kern w:val="0"/>
          <w:sz w:val="18"/>
          <w:szCs w:val="18"/>
        </w:rPr>
        <w:t>2</w:t>
      </w:r>
      <w:r>
        <w:rPr>
          <w:rFonts w:ascii="Times New Roman" w:hAnsi="Times New Roman"/>
          <w:kern w:val="0"/>
          <w:sz w:val="18"/>
          <w:szCs w:val="18"/>
        </w:rPr>
        <w:t>】</w:t>
      </w:r>
      <w:r>
        <w:rPr>
          <w:rFonts w:ascii="Times New Roman" w:hAnsi="Times New Roman"/>
          <w:kern w:val="0"/>
          <w:sz w:val="18"/>
          <w:szCs w:val="18"/>
        </w:rPr>
        <w:t>Xinjun, Wang, et al. Advanced Materials (2018):1803612.</w:t>
      </w:r>
    </w:p>
    <w:p w:rsidR="007512A6" w:rsidRDefault="007512A6" w:rsidP="007512A6">
      <w:pPr>
        <w:jc w:val="left"/>
        <w:rPr>
          <w:rFonts w:ascii="Times New Roman" w:hAnsi="Times New Roman"/>
          <w:kern w:val="0"/>
          <w:sz w:val="18"/>
          <w:szCs w:val="18"/>
        </w:rPr>
      </w:pPr>
      <w:r>
        <w:rPr>
          <w:rFonts w:ascii="Times New Roman" w:hAnsi="Times New Roman"/>
          <w:kern w:val="0"/>
          <w:sz w:val="18"/>
          <w:szCs w:val="18"/>
        </w:rPr>
        <w:t>【</w:t>
      </w:r>
      <w:r>
        <w:rPr>
          <w:rFonts w:ascii="Times New Roman" w:hAnsi="Times New Roman"/>
          <w:kern w:val="0"/>
          <w:sz w:val="18"/>
          <w:szCs w:val="18"/>
        </w:rPr>
        <w:t>3</w:t>
      </w:r>
      <w:r>
        <w:rPr>
          <w:rFonts w:ascii="Times New Roman" w:hAnsi="Times New Roman"/>
          <w:kern w:val="0"/>
          <w:sz w:val="18"/>
          <w:szCs w:val="18"/>
        </w:rPr>
        <w:t>】</w:t>
      </w:r>
      <w:r>
        <w:rPr>
          <w:rFonts w:ascii="Times New Roman" w:hAnsi="Times New Roman"/>
          <w:kern w:val="0"/>
          <w:sz w:val="18"/>
          <w:szCs w:val="18"/>
        </w:rPr>
        <w:t>R A, Duine, et al. Nature Physics 14.3(2018):217-219.</w:t>
      </w:r>
    </w:p>
    <w:p w:rsidR="007512A6" w:rsidRDefault="007512A6" w:rsidP="007512A6">
      <w:pPr>
        <w:jc w:val="left"/>
        <w:rPr>
          <w:rFonts w:ascii="宋体" w:hAnsi="宋体"/>
          <w:color w:val="000000" w:themeColor="text1"/>
          <w:szCs w:val="21"/>
        </w:rPr>
      </w:pPr>
      <w:r>
        <w:rPr>
          <w:rFonts w:ascii="宋体" w:hAnsi="宋体" w:hint="eastAsia"/>
          <w:b/>
          <w:color w:val="000000" w:themeColor="text1"/>
          <w:szCs w:val="21"/>
        </w:rPr>
        <w:t>基金项目：</w:t>
      </w:r>
      <w:r>
        <w:rPr>
          <w:rFonts w:ascii="宋体" w:hAnsi="宋体" w:hint="eastAsia"/>
          <w:szCs w:val="21"/>
        </w:rPr>
        <w:t>国家重点研发计划（</w:t>
      </w:r>
      <w:r>
        <w:rPr>
          <w:rFonts w:ascii="AdvP6975" w:hAnsi="AdvP6975" w:cs="AdvP6975"/>
          <w:kern w:val="0"/>
          <w:sz w:val="20"/>
          <w:szCs w:val="20"/>
        </w:rPr>
        <w:t>2018YFB0407600</w:t>
      </w:r>
      <w:r>
        <w:rPr>
          <w:rFonts w:ascii="宋体" w:hAnsi="宋体" w:hint="eastAsia"/>
          <w:szCs w:val="21"/>
        </w:rPr>
        <w:t>）、国家自然科学基金项目（</w:t>
      </w:r>
      <w:r>
        <w:rPr>
          <w:rFonts w:ascii="宋体" w:hAnsi="宋体"/>
          <w:szCs w:val="21"/>
        </w:rPr>
        <w:t>NO.11774260</w:t>
      </w:r>
      <w:r>
        <w:rPr>
          <w:rFonts w:ascii="宋体" w:hAnsi="宋体" w:hint="eastAsia"/>
          <w:szCs w:val="21"/>
        </w:rPr>
        <w:t>）</w:t>
      </w:r>
      <w:r>
        <w:rPr>
          <w:rFonts w:ascii="宋体" w:hAnsi="宋体" w:hint="eastAsia"/>
          <w:color w:val="000000" w:themeColor="text1"/>
          <w:szCs w:val="21"/>
        </w:rPr>
        <w:t>。</w:t>
      </w:r>
      <w:r>
        <w:rPr>
          <w:rFonts w:ascii="宋体" w:hAnsi="宋体"/>
          <w:color w:val="000000" w:themeColor="text1"/>
          <w:szCs w:val="21"/>
        </w:rPr>
        <w:br w:type="page"/>
      </w:r>
    </w:p>
    <w:p w:rsidR="007512A6" w:rsidRDefault="007512A6" w:rsidP="007512A6">
      <w:pPr>
        <w:spacing w:line="360" w:lineRule="auto"/>
        <w:ind w:firstLineChars="200" w:firstLine="560"/>
        <w:rPr>
          <w:rFonts w:ascii="Times New Roman" w:eastAsia="黑体" w:hAnsi="Times New Roman"/>
          <w:sz w:val="28"/>
          <w:szCs w:val="28"/>
        </w:rPr>
      </w:pPr>
      <w:r>
        <w:rPr>
          <w:rFonts w:ascii="Times New Roman" w:hAnsi="Times New Roman"/>
          <w:color w:val="000000" w:themeColor="text1"/>
          <w:sz w:val="28"/>
          <w:szCs w:val="28"/>
        </w:rPr>
        <w:lastRenderedPageBreak/>
        <w:t>J13-P18</w:t>
      </w:r>
      <w:r w:rsidR="00E33E74">
        <w:rPr>
          <w:rFonts w:ascii="Times New Roman" w:hAnsi="Times New Roman" w:hint="eastAsia"/>
          <w:color w:val="000000" w:themeColor="text1"/>
          <w:sz w:val="28"/>
          <w:szCs w:val="28"/>
        </w:rPr>
        <w:t>4</w:t>
      </w:r>
      <w:r>
        <w:rPr>
          <w:rFonts w:ascii="Times New Roman" w:eastAsia="黑体" w:hAnsi="Times New Roman"/>
          <w:sz w:val="28"/>
          <w:szCs w:val="28"/>
        </w:rPr>
        <w:tab/>
      </w:r>
      <w:r>
        <w:rPr>
          <w:rFonts w:ascii="Times New Roman" w:eastAsia="黑体" w:hAnsi="Times New Roman"/>
          <w:sz w:val="32"/>
          <w:szCs w:val="32"/>
        </w:rPr>
        <w:tab/>
      </w:r>
      <w:r>
        <w:rPr>
          <w:rFonts w:ascii="Times New Roman" w:eastAsia="黑体" w:hAnsi="Times New Roman"/>
          <w:sz w:val="32"/>
          <w:szCs w:val="32"/>
        </w:rPr>
        <w:tab/>
      </w:r>
      <w:r>
        <w:rPr>
          <w:rFonts w:ascii="Times New Roman" w:eastAsia="黑体" w:hAnsi="Times New Roman"/>
          <w:sz w:val="32"/>
          <w:szCs w:val="32"/>
        </w:rPr>
        <w:tab/>
      </w:r>
      <w:r>
        <w:rPr>
          <w:rFonts w:ascii="Times New Roman" w:eastAsia="黑体" w:hAnsi="Times New Roman"/>
          <w:sz w:val="32"/>
          <w:szCs w:val="32"/>
        </w:rPr>
        <w:tab/>
      </w:r>
      <w:r>
        <w:rPr>
          <w:rFonts w:ascii="Times New Roman" w:eastAsia="黑体" w:hAnsi="Times New Roman"/>
          <w:sz w:val="32"/>
          <w:szCs w:val="32"/>
        </w:rPr>
        <w:tab/>
      </w:r>
      <w:r>
        <w:rPr>
          <w:rFonts w:ascii="Times New Roman" w:eastAsia="黑体" w:hAnsi="Times New Roman"/>
          <w:sz w:val="32"/>
          <w:szCs w:val="32"/>
        </w:rPr>
        <w:tab/>
      </w:r>
      <w:r>
        <w:rPr>
          <w:rFonts w:ascii="Times New Roman" w:eastAsia="黑体" w:hAnsi="Times New Roman"/>
          <w:sz w:val="32"/>
          <w:szCs w:val="32"/>
        </w:rPr>
        <w:tab/>
      </w:r>
      <w:r>
        <w:rPr>
          <w:rFonts w:ascii="Times New Roman" w:eastAsia="黑体" w:hAnsi="Times New Roman"/>
          <w:sz w:val="32"/>
          <w:szCs w:val="32"/>
        </w:rPr>
        <w:tab/>
      </w:r>
      <w:r>
        <w:rPr>
          <w:rFonts w:ascii="Times New Roman" w:eastAsia="黑体" w:hAnsi="Times New Roman"/>
          <w:sz w:val="32"/>
          <w:szCs w:val="32"/>
        </w:rPr>
        <w:tab/>
      </w:r>
      <w:r>
        <w:rPr>
          <w:rFonts w:ascii="Times New Roman" w:eastAsia="黑体" w:hAnsi="Times New Roman"/>
          <w:sz w:val="32"/>
          <w:szCs w:val="32"/>
        </w:rPr>
        <w:tab/>
      </w:r>
      <w:r>
        <w:rPr>
          <w:rFonts w:ascii="Times New Roman" w:eastAsia="黑体" w:hAnsi="Times New Roman"/>
          <w:sz w:val="32"/>
          <w:szCs w:val="32"/>
        </w:rPr>
        <w:tab/>
      </w:r>
      <w:r>
        <w:rPr>
          <w:rFonts w:ascii="Times New Roman" w:eastAsia="黑体" w:hAnsi="Times New Roman"/>
          <w:sz w:val="32"/>
          <w:szCs w:val="32"/>
        </w:rPr>
        <w:tab/>
        <w:t xml:space="preserve">      </w:t>
      </w:r>
      <w:r>
        <w:rPr>
          <w:rFonts w:ascii="Times New Roman" w:hAnsi="Times New Roman"/>
          <w:sz w:val="28"/>
          <w:szCs w:val="28"/>
        </w:rPr>
        <w:t>专题代号：</w:t>
      </w:r>
      <w:r>
        <w:rPr>
          <w:rFonts w:ascii="Times New Roman" w:hAnsi="Times New Roman"/>
          <w:color w:val="FF0000"/>
          <w:sz w:val="28"/>
          <w:szCs w:val="28"/>
        </w:rPr>
        <w:t>J</w:t>
      </w:r>
    </w:p>
    <w:p w:rsidR="007512A6" w:rsidRPr="00E73062" w:rsidRDefault="007512A6" w:rsidP="007512A6">
      <w:pPr>
        <w:jc w:val="center"/>
        <w:rPr>
          <w:rFonts w:ascii="Times New Roman" w:eastAsia="黑体" w:hAnsi="Times New Roman"/>
          <w:sz w:val="32"/>
          <w:szCs w:val="32"/>
        </w:rPr>
      </w:pPr>
      <w:r w:rsidRPr="00E73062">
        <w:rPr>
          <w:rFonts w:ascii="Times New Roman" w:eastAsia="黑体" w:hAnsi="Times New Roman"/>
          <w:sz w:val="32"/>
          <w:szCs w:val="32"/>
        </w:rPr>
        <w:t>具有条纹畴结构的</w:t>
      </w:r>
      <w:r w:rsidRPr="00E73062">
        <w:rPr>
          <w:rFonts w:ascii="Times New Roman" w:eastAsia="黑体" w:hAnsi="Times New Roman"/>
          <w:sz w:val="32"/>
          <w:szCs w:val="32"/>
        </w:rPr>
        <w:t>Fe</w:t>
      </w:r>
      <w:r w:rsidRPr="00E73062">
        <w:rPr>
          <w:rFonts w:ascii="Times New Roman" w:eastAsia="黑体" w:hAnsi="Times New Roman"/>
          <w:sz w:val="32"/>
          <w:szCs w:val="32"/>
          <w:vertAlign w:val="subscript"/>
        </w:rPr>
        <w:t>X</w:t>
      </w:r>
      <w:r w:rsidRPr="00E73062">
        <w:rPr>
          <w:rFonts w:ascii="Times New Roman" w:eastAsia="黑体" w:hAnsi="Times New Roman"/>
          <w:sz w:val="32"/>
          <w:szCs w:val="32"/>
        </w:rPr>
        <w:t>Ni</w:t>
      </w:r>
      <w:r w:rsidRPr="00E73062">
        <w:rPr>
          <w:rFonts w:ascii="Times New Roman" w:eastAsia="黑体" w:hAnsi="Times New Roman"/>
          <w:sz w:val="32"/>
          <w:szCs w:val="32"/>
          <w:vertAlign w:val="subscript"/>
        </w:rPr>
        <w:t>100-X</w:t>
      </w:r>
      <w:r w:rsidRPr="00E73062">
        <w:rPr>
          <w:rFonts w:ascii="Times New Roman" w:eastAsia="黑体" w:hAnsi="Times New Roman"/>
          <w:sz w:val="32"/>
          <w:szCs w:val="32"/>
        </w:rPr>
        <w:t>薄膜高频磁性研究</w:t>
      </w:r>
    </w:p>
    <w:p w:rsidR="007512A6" w:rsidRDefault="007512A6" w:rsidP="007512A6">
      <w:pPr>
        <w:jc w:val="center"/>
        <w:rPr>
          <w:rFonts w:ascii="Times New Roman" w:eastAsia="楷体" w:hAnsi="Times New Roman"/>
          <w:sz w:val="28"/>
          <w:szCs w:val="28"/>
        </w:rPr>
      </w:pPr>
      <w:r>
        <w:rPr>
          <w:rFonts w:ascii="Times New Roman" w:eastAsia="楷体" w:hAnsi="Times New Roman"/>
          <w:sz w:val="28"/>
          <w:szCs w:val="28"/>
          <w:u w:val="single"/>
        </w:rPr>
        <w:t>刘文姝</w:t>
      </w:r>
      <w:r>
        <w:rPr>
          <w:rFonts w:ascii="Times New Roman" w:eastAsia="楷体" w:hAnsi="Times New Roman"/>
          <w:sz w:val="28"/>
          <w:szCs w:val="28"/>
        </w:rPr>
        <w:t>、</w:t>
      </w:r>
      <w:r>
        <w:rPr>
          <w:rFonts w:ascii="Times New Roman" w:eastAsia="楷体" w:hAnsi="Times New Roman"/>
          <w:sz w:val="28"/>
          <w:szCs w:val="28"/>
        </w:rPr>
        <w:t xml:space="preserve"> </w:t>
      </w:r>
      <w:r>
        <w:rPr>
          <w:rFonts w:ascii="Times New Roman" w:eastAsia="楷体" w:hAnsi="Times New Roman"/>
          <w:sz w:val="28"/>
          <w:szCs w:val="28"/>
        </w:rPr>
        <w:t>刘青芳、王建波</w:t>
      </w:r>
    </w:p>
    <w:p w:rsidR="007512A6" w:rsidRDefault="007512A6" w:rsidP="007512A6">
      <w:pPr>
        <w:jc w:val="center"/>
        <w:rPr>
          <w:rFonts w:ascii="Times New Roman" w:eastAsia="楷体" w:hAnsi="Times New Roman"/>
          <w:sz w:val="24"/>
          <w:szCs w:val="24"/>
        </w:rPr>
      </w:pPr>
      <w:r>
        <w:rPr>
          <w:rFonts w:ascii="Times New Roman" w:eastAsia="楷体" w:hAnsi="Times New Roman"/>
          <w:sz w:val="24"/>
          <w:szCs w:val="24"/>
        </w:rPr>
        <w:t>兰州大学磁学与磁性材料教育部重点实验室，兰州</w:t>
      </w:r>
      <w:r>
        <w:rPr>
          <w:rFonts w:ascii="Times New Roman" w:eastAsia="楷体" w:hAnsi="Times New Roman"/>
          <w:sz w:val="24"/>
          <w:szCs w:val="24"/>
        </w:rPr>
        <w:t xml:space="preserve"> 730000</w:t>
      </w:r>
    </w:p>
    <w:p w:rsidR="007512A6" w:rsidRDefault="007512A6" w:rsidP="007512A6">
      <w:pPr>
        <w:jc w:val="center"/>
        <w:rPr>
          <w:rFonts w:ascii="Times New Roman" w:eastAsia="楷体" w:hAnsi="Times New Roman"/>
          <w:szCs w:val="21"/>
        </w:rPr>
      </w:pPr>
      <w:r>
        <w:rPr>
          <w:rFonts w:ascii="Times New Roman" w:eastAsia="楷体" w:hAnsi="Times New Roman"/>
          <w:szCs w:val="21"/>
        </w:rPr>
        <w:t xml:space="preserve">Email: liuqf@lzu.edu.cn </w:t>
      </w:r>
    </w:p>
    <w:p w:rsidR="007512A6" w:rsidRDefault="007512A6" w:rsidP="007512A6">
      <w:pPr>
        <w:ind w:firstLine="480"/>
        <w:rPr>
          <w:rFonts w:ascii="Times New Roman" w:hAnsi="Times New Roman"/>
          <w:color w:val="000000"/>
          <w:szCs w:val="21"/>
          <w:shd w:val="clear" w:color="auto" w:fill="FFFFFF"/>
        </w:rPr>
      </w:pPr>
      <w:r>
        <w:rPr>
          <w:rFonts w:ascii="Times New Roman" w:hAnsi="Times New Roman"/>
          <w:szCs w:val="21"/>
        </w:rPr>
        <w:t>摘要：</w:t>
      </w:r>
      <w:r>
        <w:rPr>
          <w:rFonts w:ascii="Times New Roman" w:hAnsi="Times New Roman"/>
          <w:color w:val="000000"/>
          <w:szCs w:val="21"/>
          <w:shd w:val="clear" w:color="auto" w:fill="FFFFFF"/>
        </w:rPr>
        <w:t>FeNi</w:t>
      </w:r>
      <w:r>
        <w:rPr>
          <w:rFonts w:ascii="Times New Roman" w:hAnsi="Times New Roman"/>
          <w:color w:val="000000"/>
          <w:szCs w:val="21"/>
          <w:shd w:val="clear" w:color="auto" w:fill="FFFFFF"/>
        </w:rPr>
        <w:t>合金作为传统的软磁材料，</w:t>
      </w:r>
      <w:r>
        <w:rPr>
          <w:rFonts w:ascii="Times New Roman" w:hAnsi="Times New Roman" w:hint="eastAsia"/>
          <w:color w:val="000000"/>
          <w:szCs w:val="21"/>
          <w:shd w:val="clear" w:color="auto" w:fill="FFFFFF"/>
        </w:rPr>
        <w:t>由于</w:t>
      </w:r>
      <w:r>
        <w:rPr>
          <w:rFonts w:ascii="Times New Roman" w:hAnsi="Times New Roman"/>
          <w:color w:val="000000"/>
          <w:szCs w:val="21"/>
          <w:shd w:val="clear" w:color="auto" w:fill="FFFFFF"/>
        </w:rPr>
        <w:t>其具有高的起始磁导率</w:t>
      </w:r>
      <w:r>
        <w:rPr>
          <w:rFonts w:ascii="Times New Roman" w:hAnsi="Times New Roman" w:hint="eastAsia"/>
          <w:color w:val="000000"/>
          <w:szCs w:val="21"/>
          <w:shd w:val="clear" w:color="auto" w:fill="FFFFFF"/>
        </w:rPr>
        <w:t>、</w:t>
      </w:r>
      <w:r>
        <w:rPr>
          <w:rFonts w:ascii="Times New Roman" w:hAnsi="Times New Roman"/>
          <w:color w:val="000000"/>
          <w:szCs w:val="21"/>
          <w:shd w:val="clear" w:color="auto" w:fill="FFFFFF"/>
        </w:rPr>
        <w:t>矫顽力</w:t>
      </w:r>
      <w:r>
        <w:rPr>
          <w:rFonts w:ascii="Times New Roman" w:hAnsi="Times New Roman" w:hint="eastAsia"/>
          <w:color w:val="000000"/>
          <w:szCs w:val="21"/>
          <w:shd w:val="clear" w:color="auto" w:fill="FFFFFF"/>
        </w:rPr>
        <w:t>等</w:t>
      </w:r>
      <w:r>
        <w:rPr>
          <w:rFonts w:ascii="Times New Roman" w:hAnsi="Times New Roman"/>
          <w:color w:val="000000"/>
          <w:szCs w:val="21"/>
          <w:shd w:val="clear" w:color="auto" w:fill="FFFFFF"/>
        </w:rPr>
        <w:t>点</w:t>
      </w:r>
      <w:r>
        <w:rPr>
          <w:rFonts w:ascii="Times New Roman" w:hAnsi="Times New Roman" w:hint="eastAsia"/>
          <w:color w:val="000000"/>
          <w:szCs w:val="21"/>
          <w:shd w:val="clear" w:color="auto" w:fill="FFFFFF"/>
        </w:rPr>
        <w:t>，</w:t>
      </w:r>
      <w:r>
        <w:rPr>
          <w:rFonts w:ascii="Times New Roman" w:hAnsi="Times New Roman"/>
          <w:color w:val="000000"/>
          <w:szCs w:val="21"/>
          <w:shd w:val="clear" w:color="auto" w:fill="FFFFFF"/>
        </w:rPr>
        <w:t>因此被广泛应用于无线电</w:t>
      </w:r>
      <w:r>
        <w:rPr>
          <w:rFonts w:ascii="Times New Roman" w:hAnsi="Times New Roman" w:hint="eastAsia"/>
          <w:color w:val="000000"/>
          <w:szCs w:val="21"/>
          <w:shd w:val="clear" w:color="auto" w:fill="FFFFFF"/>
        </w:rPr>
        <w:t>，</w:t>
      </w:r>
      <w:r>
        <w:rPr>
          <w:rFonts w:ascii="Times New Roman" w:hAnsi="Times New Roman"/>
          <w:color w:val="000000"/>
          <w:szCs w:val="21"/>
          <w:shd w:val="clear" w:color="auto" w:fill="FFFFFF"/>
        </w:rPr>
        <w:t>电感器，传感器，变压器，继电器和磁记录头</w:t>
      </w:r>
      <w:r>
        <w:rPr>
          <w:rFonts w:ascii="Times New Roman" w:hAnsi="Times New Roman"/>
          <w:color w:val="000000"/>
          <w:szCs w:val="21"/>
          <w:shd w:val="clear" w:color="auto" w:fill="FFFFFF"/>
          <w:vertAlign w:val="superscript"/>
        </w:rPr>
        <w:t>[1]</w:t>
      </w:r>
      <w:r>
        <w:rPr>
          <w:rFonts w:ascii="Times New Roman" w:hAnsi="Times New Roman" w:hint="eastAsia"/>
          <w:color w:val="000000"/>
          <w:szCs w:val="21"/>
          <w:shd w:val="clear" w:color="auto" w:fill="FFFFFF"/>
        </w:rPr>
        <w:t>等领域。许多研究结果表明，较厚的</w:t>
      </w:r>
      <w:r>
        <w:rPr>
          <w:rFonts w:ascii="Times New Roman" w:hAnsi="Times New Roman" w:hint="eastAsia"/>
          <w:color w:val="000000"/>
          <w:szCs w:val="21"/>
          <w:shd w:val="clear" w:color="auto" w:fill="FFFFFF"/>
        </w:rPr>
        <w:t>FeNi</w:t>
      </w:r>
      <w:r>
        <w:rPr>
          <w:rFonts w:ascii="Times New Roman" w:hAnsi="Times New Roman" w:hint="eastAsia"/>
          <w:color w:val="000000"/>
          <w:szCs w:val="21"/>
          <w:shd w:val="clear" w:color="auto" w:fill="FFFFFF"/>
        </w:rPr>
        <w:t>薄膜中易出现条纹畴结构，这是体系中退磁能、交换作用能和垂直各向异性能相互竞争的结果。</w:t>
      </w:r>
      <w:r>
        <w:rPr>
          <w:rFonts w:hint="eastAsia"/>
        </w:rPr>
        <w:t>对具有条纹畴结构薄膜磁特性的研究不仅在基础研究方面有重要意义</w:t>
      </w:r>
      <w:r>
        <w:rPr>
          <w:rFonts w:ascii="Times New Roman" w:hAnsi="Times New Roman" w:hint="eastAsia"/>
          <w:color w:val="000000"/>
          <w:szCs w:val="21"/>
          <w:shd w:val="clear" w:color="auto" w:fill="FFFFFF"/>
        </w:rPr>
        <w:t>。垂直各向异性</w:t>
      </w:r>
      <w:r>
        <w:rPr>
          <w:rFonts w:ascii="Times New Roman" w:hAnsi="Times New Roman" w:hint="eastAsia"/>
          <w:i/>
          <w:color w:val="000000"/>
          <w:szCs w:val="21"/>
          <w:shd w:val="clear" w:color="auto" w:fill="FFFFFF"/>
        </w:rPr>
        <w:t>K</w:t>
      </w:r>
      <w:r>
        <w:rPr>
          <w:rFonts w:ascii="Times New Roman" w:hAnsi="Times New Roman" w:hint="eastAsia"/>
          <w:i/>
          <w:color w:val="000000"/>
          <w:szCs w:val="21"/>
          <w:shd w:val="clear" w:color="auto" w:fill="FFFFFF"/>
          <w:vertAlign w:val="subscript"/>
        </w:rPr>
        <w:t>p</w:t>
      </w:r>
      <w:r>
        <w:rPr>
          <w:rFonts w:ascii="Times New Roman" w:hAnsi="Times New Roman" w:hint="eastAsia"/>
          <w:color w:val="000000"/>
          <w:szCs w:val="21"/>
          <w:shd w:val="clear" w:color="auto" w:fill="FFFFFF"/>
        </w:rPr>
        <w:t>是形成条纹畴的主要因素，根据公式：</w:t>
      </w:r>
      <w:r>
        <w:rPr>
          <w:rFonts w:ascii="Times New Roman" w:hAnsi="Times New Roman"/>
          <w:noProof/>
          <w:color w:val="000000"/>
          <w:szCs w:val="21"/>
          <w:shd w:val="clear" w:color="auto" w:fill="FFFFFF"/>
        </w:rPr>
        <w:drawing>
          <wp:inline distT="0" distB="0" distL="114300" distR="114300">
            <wp:extent cx="1128395" cy="210820"/>
            <wp:effectExtent l="0" t="0" r="0" b="17780"/>
            <wp:docPr id="3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pic:cNvPicPr>
                  </pic:nvPicPr>
                  <pic:blipFill>
                    <a:blip r:embed="rId370" cstate="print"/>
                    <a:stretch>
                      <a:fillRect/>
                    </a:stretch>
                  </pic:blipFill>
                  <pic:spPr>
                    <a:xfrm>
                      <a:off x="0" y="0"/>
                      <a:ext cx="1128395" cy="210820"/>
                    </a:xfrm>
                    <a:prstGeom prst="rect">
                      <a:avLst/>
                    </a:prstGeom>
                    <a:noFill/>
                    <a:ln>
                      <a:noFill/>
                    </a:ln>
                  </pic:spPr>
                </pic:pic>
              </a:graphicData>
            </a:graphic>
          </wp:inline>
        </w:drawing>
      </w:r>
      <w:r>
        <w:rPr>
          <w:rFonts w:ascii="Times New Roman" w:hAnsi="Times New Roman" w:hint="eastAsia"/>
          <w:color w:val="000000"/>
          <w:szCs w:val="21"/>
          <w:shd w:val="clear" w:color="auto" w:fill="FFFFFF"/>
          <w:vertAlign w:val="superscript"/>
        </w:rPr>
        <w:t>[2]</w:t>
      </w:r>
      <w:r>
        <w:rPr>
          <w:rFonts w:ascii="Times New Roman" w:hAnsi="Times New Roman" w:hint="eastAsia"/>
          <w:color w:val="000000"/>
          <w:szCs w:val="21"/>
          <w:shd w:val="clear" w:color="auto" w:fill="FFFFFF"/>
        </w:rPr>
        <w:t>，</w:t>
      </w:r>
      <w:r>
        <w:rPr>
          <w:rFonts w:ascii="Times New Roman" w:hAnsi="Times New Roman" w:hint="eastAsia"/>
          <w:i/>
          <w:color w:val="000000"/>
          <w:szCs w:val="21"/>
          <w:shd w:val="clear" w:color="auto" w:fill="FFFFFF"/>
        </w:rPr>
        <w:t>K</w:t>
      </w:r>
      <w:r>
        <w:rPr>
          <w:rFonts w:ascii="Times New Roman" w:hAnsi="Times New Roman" w:hint="eastAsia"/>
          <w:i/>
          <w:color w:val="000000"/>
          <w:szCs w:val="21"/>
          <w:shd w:val="clear" w:color="auto" w:fill="FFFFFF"/>
          <w:vertAlign w:val="subscript"/>
        </w:rPr>
        <w:t>p</w:t>
      </w:r>
      <w:r>
        <w:rPr>
          <w:rFonts w:ascii="Times New Roman" w:hAnsi="Times New Roman" w:hint="eastAsia"/>
          <w:color w:val="000000"/>
          <w:szCs w:val="21"/>
          <w:shd w:val="clear" w:color="auto" w:fill="FFFFFF"/>
        </w:rPr>
        <w:t>不仅与薄膜的厚度成正比，还与</w:t>
      </w:r>
      <w:r>
        <w:rPr>
          <w:rFonts w:ascii="Times New Roman" w:hAnsi="Times New Roman" w:hint="eastAsia"/>
          <w:color w:val="000000"/>
          <w:szCs w:val="21"/>
          <w:shd w:val="clear" w:color="auto" w:fill="FFFFFF"/>
        </w:rPr>
        <w:t>FeNi</w:t>
      </w:r>
      <w:r>
        <w:rPr>
          <w:rFonts w:ascii="Times New Roman" w:hAnsi="Times New Roman" w:hint="eastAsia"/>
          <w:color w:val="000000"/>
          <w:szCs w:val="21"/>
          <w:shd w:val="clear" w:color="auto" w:fill="FFFFFF"/>
        </w:rPr>
        <w:t>合金的成分相关。</w:t>
      </w:r>
      <w:r>
        <w:rPr>
          <w:rFonts w:ascii="Times New Roman" w:hAnsi="Times New Roman"/>
          <w:color w:val="000000"/>
          <w:szCs w:val="21"/>
          <w:shd w:val="clear" w:color="auto" w:fill="FFFFFF"/>
        </w:rPr>
        <w:t>本文</w:t>
      </w:r>
      <w:r>
        <w:rPr>
          <w:rFonts w:ascii="Times New Roman" w:hAnsi="Times New Roman"/>
          <w:color w:val="000000"/>
          <w:szCs w:val="21"/>
        </w:rPr>
        <w:t>使用电沉积方法在氧化</w:t>
      </w:r>
      <w:r>
        <w:rPr>
          <w:rFonts w:ascii="Times New Roman" w:hAnsi="Times New Roman"/>
          <w:szCs w:val="21"/>
        </w:rPr>
        <w:t>铟锡导电玻璃（</w:t>
      </w:r>
      <w:r>
        <w:rPr>
          <w:rFonts w:ascii="Times New Roman" w:hAnsi="Times New Roman"/>
          <w:szCs w:val="21"/>
        </w:rPr>
        <w:t>ITO</w:t>
      </w:r>
      <w:r>
        <w:rPr>
          <w:rFonts w:ascii="Times New Roman" w:hAnsi="Times New Roman"/>
          <w:szCs w:val="21"/>
        </w:rPr>
        <w:t>）上</w:t>
      </w:r>
      <w:r>
        <w:rPr>
          <w:rFonts w:hint="eastAsia"/>
          <w:szCs w:val="21"/>
        </w:rPr>
        <w:t>制备了具有条纹畴结构的</w:t>
      </w:r>
      <w:r>
        <w:rPr>
          <w:rStyle w:val="fontstyle01"/>
          <w:rFonts w:ascii="Times New Roman" w:hAnsi="Times New Roman"/>
          <w:szCs w:val="21"/>
        </w:rPr>
        <w:t>Fe</w:t>
      </w:r>
      <w:r>
        <w:rPr>
          <w:rStyle w:val="fontstyle01"/>
          <w:rFonts w:ascii="Times New Roman" w:hAnsi="Times New Roman"/>
          <w:szCs w:val="21"/>
          <w:vertAlign w:val="subscript"/>
        </w:rPr>
        <w:t>x</w:t>
      </w:r>
      <w:r>
        <w:rPr>
          <w:rStyle w:val="fontstyle01"/>
          <w:rFonts w:ascii="Times New Roman" w:hAnsi="Times New Roman"/>
          <w:szCs w:val="21"/>
        </w:rPr>
        <w:t>Ni</w:t>
      </w:r>
      <w:r>
        <w:rPr>
          <w:rStyle w:val="fontstyle01"/>
          <w:rFonts w:ascii="Times New Roman" w:hAnsi="Times New Roman"/>
          <w:szCs w:val="21"/>
          <w:vertAlign w:val="subscript"/>
        </w:rPr>
        <w:t>100-x</w:t>
      </w:r>
      <w:r>
        <w:rPr>
          <w:rStyle w:val="fontstyle01"/>
          <w:rFonts w:ascii="Times New Roman" w:hAnsi="Times New Roman"/>
          <w:szCs w:val="21"/>
        </w:rPr>
        <w:t xml:space="preserve"> </w:t>
      </w:r>
      <w:r>
        <w:rPr>
          <w:rStyle w:val="fontstyle01"/>
          <w:rFonts w:ascii="Times New Roman" w:hAnsi="Times New Roman" w:hint="eastAsia"/>
          <w:szCs w:val="21"/>
        </w:rPr>
        <w:t>（</w:t>
      </w:r>
      <w:r>
        <w:rPr>
          <w:rStyle w:val="fontstyle01"/>
          <w:rFonts w:ascii="Times New Roman" w:hAnsi="Times New Roman"/>
          <w:szCs w:val="21"/>
        </w:rPr>
        <w:t>x = 43, 53, 58, 60</w:t>
      </w:r>
      <w:r>
        <w:rPr>
          <w:rStyle w:val="fontstyle01"/>
          <w:rFonts w:ascii="Times New Roman" w:hAnsi="Times New Roman" w:hint="eastAsia"/>
          <w:szCs w:val="21"/>
        </w:rPr>
        <w:t>）</w:t>
      </w:r>
      <w:r>
        <w:rPr>
          <w:rFonts w:ascii="Times New Roman" w:hAnsi="Times New Roman"/>
          <w:szCs w:val="21"/>
        </w:rPr>
        <w:t>磁性薄膜，薄膜的平均厚度为</w:t>
      </w:r>
      <w:r>
        <w:rPr>
          <w:rFonts w:ascii="Times New Roman" w:hAnsi="Times New Roman"/>
          <w:szCs w:val="21"/>
        </w:rPr>
        <w:t>450</w:t>
      </w:r>
      <w:r>
        <w:rPr>
          <w:rFonts w:ascii="Times New Roman" w:hAnsi="Times New Roman" w:hint="eastAsia"/>
          <w:szCs w:val="21"/>
        </w:rPr>
        <w:t xml:space="preserve"> </w:t>
      </w:r>
      <w:r>
        <w:rPr>
          <w:rFonts w:ascii="Times New Roman" w:hAnsi="Times New Roman"/>
          <w:szCs w:val="21"/>
        </w:rPr>
        <w:t>nm</w:t>
      </w:r>
      <w:r>
        <w:rPr>
          <w:rFonts w:ascii="Times New Roman" w:hAnsi="Times New Roman"/>
          <w:szCs w:val="21"/>
        </w:rPr>
        <w:t>。图一为</w:t>
      </w:r>
      <w:r>
        <w:rPr>
          <w:rFonts w:ascii="Times New Roman" w:hAnsi="Times New Roman"/>
          <w:szCs w:val="21"/>
        </w:rPr>
        <w:t>Fe</w:t>
      </w:r>
      <w:r>
        <w:rPr>
          <w:rFonts w:ascii="Times New Roman" w:hAnsi="Times New Roman"/>
          <w:szCs w:val="21"/>
          <w:vertAlign w:val="subscript"/>
        </w:rPr>
        <w:t>x</w:t>
      </w:r>
      <w:r>
        <w:rPr>
          <w:rFonts w:ascii="Times New Roman" w:hAnsi="Times New Roman"/>
          <w:szCs w:val="21"/>
        </w:rPr>
        <w:t>Ni</w:t>
      </w:r>
      <w:r>
        <w:rPr>
          <w:rFonts w:ascii="Times New Roman" w:hAnsi="Times New Roman" w:hint="eastAsia"/>
          <w:szCs w:val="21"/>
          <w:vertAlign w:val="subscript"/>
        </w:rPr>
        <w:t>100-x</w:t>
      </w:r>
      <w:r>
        <w:rPr>
          <w:rFonts w:ascii="Times New Roman" w:hAnsi="Times New Roman" w:hint="eastAsia"/>
          <w:szCs w:val="21"/>
        </w:rPr>
        <w:t>样品的</w:t>
      </w:r>
      <w:r>
        <w:rPr>
          <w:rFonts w:ascii="Times New Roman" w:hAnsi="Times New Roman"/>
          <w:szCs w:val="21"/>
        </w:rPr>
        <w:t>磁力显微镜</w:t>
      </w:r>
      <w:r>
        <w:rPr>
          <w:rFonts w:ascii="Times New Roman" w:hAnsi="Times New Roman" w:hint="eastAsia"/>
          <w:szCs w:val="21"/>
        </w:rPr>
        <w:t>（</w:t>
      </w:r>
      <w:r>
        <w:rPr>
          <w:rFonts w:ascii="Times New Roman" w:hAnsi="Times New Roman" w:hint="eastAsia"/>
          <w:szCs w:val="21"/>
        </w:rPr>
        <w:t>MFM</w:t>
      </w:r>
      <w:r>
        <w:rPr>
          <w:rFonts w:ascii="Times New Roman" w:hAnsi="Times New Roman" w:hint="eastAsia"/>
          <w:szCs w:val="21"/>
        </w:rPr>
        <w:t>）和磁滞回线，结果显示</w:t>
      </w:r>
      <w:r>
        <w:rPr>
          <w:rFonts w:ascii="Times New Roman" w:hAnsi="Times New Roman" w:hint="eastAsia"/>
          <w:szCs w:val="21"/>
        </w:rPr>
        <w:t>FeNi</w:t>
      </w:r>
      <w:r>
        <w:rPr>
          <w:rFonts w:ascii="Times New Roman" w:hAnsi="Times New Roman" w:hint="eastAsia"/>
          <w:szCs w:val="21"/>
        </w:rPr>
        <w:t>薄膜中</w:t>
      </w:r>
      <w:r>
        <w:rPr>
          <w:rFonts w:ascii="Times New Roman" w:hAnsi="Times New Roman" w:hint="eastAsia"/>
          <w:szCs w:val="21"/>
        </w:rPr>
        <w:t>Fe</w:t>
      </w:r>
      <w:r>
        <w:rPr>
          <w:rFonts w:ascii="Times New Roman" w:hAnsi="Times New Roman" w:hint="eastAsia"/>
          <w:szCs w:val="21"/>
        </w:rPr>
        <w:t>含量较低时，样品具有条纹畴结构，并且随着薄膜中</w:t>
      </w:r>
      <w:r>
        <w:rPr>
          <w:rFonts w:ascii="Times New Roman" w:hAnsi="Times New Roman" w:hint="eastAsia"/>
          <w:szCs w:val="21"/>
        </w:rPr>
        <w:t>Fe</w:t>
      </w:r>
      <w:r>
        <w:rPr>
          <w:rFonts w:ascii="Times New Roman" w:hAnsi="Times New Roman" w:hint="eastAsia"/>
          <w:szCs w:val="21"/>
        </w:rPr>
        <w:t>含量的增加，</w:t>
      </w:r>
      <w:r>
        <w:rPr>
          <w:rFonts w:ascii="Times New Roman" w:hAnsi="Times New Roman"/>
          <w:szCs w:val="21"/>
        </w:rPr>
        <w:t>条纹畴逐渐变弱直至消失</w:t>
      </w:r>
      <w:r>
        <w:rPr>
          <w:rFonts w:ascii="Times New Roman" w:hAnsi="Times New Roman" w:hint="eastAsia"/>
          <w:szCs w:val="21"/>
        </w:rPr>
        <w:t>。</w:t>
      </w:r>
      <w:r>
        <w:rPr>
          <w:rFonts w:ascii="Times New Roman" w:hAnsi="Times New Roman"/>
          <w:szCs w:val="21"/>
        </w:rPr>
        <w:t>这表明</w:t>
      </w:r>
      <w:r>
        <w:rPr>
          <w:rFonts w:ascii="Times New Roman" w:hAnsi="Times New Roman" w:hint="eastAsia"/>
          <w:szCs w:val="21"/>
        </w:rPr>
        <w:t>Fe</w:t>
      </w:r>
      <w:r>
        <w:rPr>
          <w:rFonts w:ascii="Times New Roman" w:hAnsi="Times New Roman" w:hint="eastAsia"/>
          <w:szCs w:val="21"/>
        </w:rPr>
        <w:t>含量对</w:t>
      </w:r>
      <w:r>
        <w:rPr>
          <w:rFonts w:ascii="Times New Roman" w:hAnsi="Times New Roman" w:hint="eastAsia"/>
          <w:szCs w:val="21"/>
        </w:rPr>
        <w:t>FeNi</w:t>
      </w:r>
      <w:r>
        <w:rPr>
          <w:rFonts w:ascii="Times New Roman" w:hAnsi="Times New Roman" w:hint="eastAsia"/>
          <w:szCs w:val="21"/>
        </w:rPr>
        <w:t>薄膜的</w:t>
      </w:r>
      <w:r>
        <w:rPr>
          <w:rFonts w:ascii="Times New Roman" w:hAnsi="Times New Roman" w:hint="eastAsia"/>
          <w:i/>
          <w:szCs w:val="21"/>
        </w:rPr>
        <w:t>K</w:t>
      </w:r>
      <w:r>
        <w:rPr>
          <w:rFonts w:ascii="Times New Roman" w:hAnsi="Times New Roman" w:hint="eastAsia"/>
          <w:i/>
          <w:szCs w:val="21"/>
          <w:vertAlign w:val="subscript"/>
        </w:rPr>
        <w:t>p</w:t>
      </w:r>
      <w:r>
        <w:rPr>
          <w:rFonts w:ascii="Times New Roman" w:hAnsi="Times New Roman" w:hint="eastAsia"/>
          <w:szCs w:val="21"/>
        </w:rPr>
        <w:t>具有调控作用。图二为</w:t>
      </w:r>
      <w:r>
        <w:rPr>
          <w:rFonts w:ascii="Times New Roman" w:hAnsi="Times New Roman"/>
          <w:szCs w:val="21"/>
        </w:rPr>
        <w:t>Fe</w:t>
      </w:r>
      <w:r>
        <w:rPr>
          <w:rFonts w:ascii="Times New Roman" w:hAnsi="Times New Roman"/>
          <w:szCs w:val="21"/>
          <w:vertAlign w:val="subscript"/>
        </w:rPr>
        <w:t>x</w:t>
      </w:r>
      <w:r>
        <w:rPr>
          <w:rFonts w:ascii="Times New Roman" w:hAnsi="Times New Roman"/>
          <w:szCs w:val="21"/>
        </w:rPr>
        <w:t>Ni</w:t>
      </w:r>
      <w:r>
        <w:rPr>
          <w:rFonts w:ascii="Times New Roman" w:hAnsi="Times New Roman" w:hint="eastAsia"/>
          <w:szCs w:val="21"/>
          <w:vertAlign w:val="subscript"/>
        </w:rPr>
        <w:t>100-x</w:t>
      </w:r>
      <w:r>
        <w:rPr>
          <w:rFonts w:ascii="Times New Roman" w:hAnsi="Times New Roman" w:hint="eastAsia"/>
          <w:szCs w:val="21"/>
        </w:rPr>
        <w:t>样品的磁谱，结果，对于不同</w:t>
      </w:r>
      <w:r>
        <w:rPr>
          <w:rFonts w:ascii="Times New Roman" w:hAnsi="Times New Roman" w:hint="eastAsia"/>
          <w:szCs w:val="21"/>
        </w:rPr>
        <w:t>Fe</w:t>
      </w:r>
      <w:r>
        <w:rPr>
          <w:rFonts w:ascii="Times New Roman" w:hAnsi="Times New Roman" w:hint="eastAsia"/>
          <w:szCs w:val="21"/>
        </w:rPr>
        <w:t>含量的样品，均为共振型谱。随着薄膜中</w:t>
      </w:r>
      <w:r>
        <w:rPr>
          <w:rFonts w:ascii="Times New Roman" w:hAnsi="Times New Roman" w:hint="eastAsia"/>
          <w:szCs w:val="21"/>
        </w:rPr>
        <w:t>Fe</w:t>
      </w:r>
      <w:r>
        <w:rPr>
          <w:rFonts w:ascii="Times New Roman" w:hAnsi="Times New Roman" w:hint="eastAsia"/>
          <w:szCs w:val="21"/>
        </w:rPr>
        <w:t>含量的增加，共振频率先增大后减小，其中</w:t>
      </w:r>
      <w:r>
        <w:rPr>
          <w:rFonts w:ascii="Times New Roman" w:hAnsi="Times New Roman" w:hint="eastAsia"/>
          <w:szCs w:val="21"/>
        </w:rPr>
        <w:t>Fe</w:t>
      </w:r>
      <w:r>
        <w:rPr>
          <w:rFonts w:ascii="Times New Roman" w:hAnsi="Times New Roman" w:hint="eastAsia"/>
          <w:szCs w:val="21"/>
        </w:rPr>
        <w:t>含量为</w:t>
      </w:r>
      <w:r>
        <w:rPr>
          <w:rFonts w:ascii="Times New Roman" w:hAnsi="Times New Roman" w:hint="eastAsia"/>
          <w:szCs w:val="21"/>
        </w:rPr>
        <w:t>58%</w:t>
      </w:r>
      <w:r>
        <w:rPr>
          <w:rFonts w:ascii="Times New Roman" w:hAnsi="Times New Roman" w:hint="eastAsia"/>
          <w:szCs w:val="21"/>
        </w:rPr>
        <w:t>时，样品的共振频率最高，为</w:t>
      </w:r>
      <w:r>
        <w:rPr>
          <w:rFonts w:ascii="Times New Roman" w:hAnsi="Times New Roman" w:hint="eastAsia"/>
          <w:szCs w:val="21"/>
        </w:rPr>
        <w:t>2.1 GHz</w:t>
      </w:r>
      <w:r>
        <w:rPr>
          <w:rFonts w:ascii="Times New Roman" w:hAnsi="Times New Roman" w:hint="eastAsia"/>
          <w:szCs w:val="21"/>
        </w:rPr>
        <w:t>。</w:t>
      </w:r>
    </w:p>
    <w:tbl>
      <w:tblPr>
        <w:tblW w:w="9674" w:type="dxa"/>
        <w:tblLayout w:type="fixed"/>
        <w:tblLook w:val="04A0"/>
      </w:tblPr>
      <w:tblGrid>
        <w:gridCol w:w="4837"/>
        <w:gridCol w:w="4837"/>
      </w:tblGrid>
      <w:tr w:rsidR="007512A6" w:rsidTr="007512A6">
        <w:trPr>
          <w:trHeight w:val="3102"/>
        </w:trPr>
        <w:tc>
          <w:tcPr>
            <w:tcW w:w="4837" w:type="dxa"/>
            <w:shd w:val="clear" w:color="auto" w:fill="auto"/>
          </w:tcPr>
          <w:p w:rsidR="007512A6" w:rsidRDefault="007512A6" w:rsidP="007512A6">
            <w:pPr>
              <w:pStyle w:val="HTML"/>
              <w:rPr>
                <w:rFonts w:ascii="Times New Roman" w:hAnsi="Times New Roman"/>
                <w:sz w:val="21"/>
                <w:szCs w:val="21"/>
              </w:rPr>
            </w:pPr>
            <w:r>
              <w:rPr>
                <w:rFonts w:ascii="Times New Roman" w:hAnsi="Times New Roman"/>
                <w:noProof/>
                <w:szCs w:val="21"/>
              </w:rPr>
              <w:drawing>
                <wp:inline distT="0" distB="0" distL="0" distR="0">
                  <wp:extent cx="2128520" cy="1804670"/>
                  <wp:effectExtent l="0" t="0" r="5080" b="5080"/>
                  <wp:docPr id="23" name="图片 23" descr="VSM四和一拼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SM四和一拼图"/>
                          <pic:cNvPicPr>
                            <a:picLocks noChangeAspect="1" noChangeArrowheads="1"/>
                          </pic:cNvPicPr>
                        </pic:nvPicPr>
                        <pic:blipFill>
                          <a:blip r:embed="rId37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128520" cy="1804670"/>
                          </a:xfrm>
                          <a:prstGeom prst="rect">
                            <a:avLst/>
                          </a:prstGeom>
                          <a:noFill/>
                          <a:ln>
                            <a:noFill/>
                          </a:ln>
                        </pic:spPr>
                      </pic:pic>
                    </a:graphicData>
                  </a:graphic>
                </wp:inline>
              </w:drawing>
            </w:r>
          </w:p>
        </w:tc>
        <w:tc>
          <w:tcPr>
            <w:tcW w:w="4837" w:type="dxa"/>
            <w:shd w:val="clear" w:color="auto" w:fill="auto"/>
          </w:tcPr>
          <w:p w:rsidR="007512A6" w:rsidRDefault="007512A6" w:rsidP="007512A6">
            <w:pPr>
              <w:pStyle w:val="HTML"/>
              <w:ind w:right="630"/>
              <w:jc w:val="right"/>
              <w:rPr>
                <w:rFonts w:ascii="Times New Roman" w:hAnsi="Times New Roman"/>
                <w:sz w:val="21"/>
                <w:szCs w:val="21"/>
              </w:rPr>
            </w:pPr>
            <w:r>
              <w:rPr>
                <w:rFonts w:ascii="Times New Roman" w:eastAsia="Times New Roman" w:hAnsi="Times New Roman"/>
                <w:noProof/>
                <w:color w:val="000000"/>
                <w:w w:val="0"/>
                <w:sz w:val="0"/>
                <w:szCs w:val="0"/>
                <w:u w:color="000000"/>
                <w:bdr w:val="none" w:sz="0" w:space="0" w:color="000000"/>
                <w:shd w:val="clear" w:color="000000" w:fill="000000"/>
              </w:rPr>
              <w:drawing>
                <wp:inline distT="0" distB="0" distL="0" distR="0">
                  <wp:extent cx="2120265" cy="1796415"/>
                  <wp:effectExtent l="0" t="0" r="0" b="0"/>
                  <wp:docPr id="24" name="图片 24" descr="VNA四合一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NA四合一图"/>
                          <pic:cNvPicPr>
                            <a:picLocks noChangeAspect="1" noChangeArrowheads="1"/>
                          </pic:cNvPicPr>
                        </pic:nvPicPr>
                        <pic:blipFill>
                          <a:blip r:embed="rId37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120265" cy="1796415"/>
                          </a:xfrm>
                          <a:prstGeom prst="rect">
                            <a:avLst/>
                          </a:prstGeom>
                          <a:noFill/>
                          <a:ln>
                            <a:noFill/>
                          </a:ln>
                        </pic:spPr>
                      </pic:pic>
                    </a:graphicData>
                  </a:graphic>
                </wp:inline>
              </w:drawing>
            </w:r>
          </w:p>
        </w:tc>
      </w:tr>
      <w:tr w:rsidR="007512A6" w:rsidTr="007512A6">
        <w:trPr>
          <w:trHeight w:val="1241"/>
        </w:trPr>
        <w:tc>
          <w:tcPr>
            <w:tcW w:w="4837" w:type="dxa"/>
            <w:shd w:val="clear" w:color="auto" w:fill="auto"/>
          </w:tcPr>
          <w:p w:rsidR="007512A6" w:rsidRDefault="007512A6" w:rsidP="007512A6">
            <w:pPr>
              <w:pStyle w:val="HTML"/>
              <w:rPr>
                <w:rFonts w:ascii="Times New Roman" w:hAnsi="Times New Roman"/>
                <w:color w:val="000000"/>
                <w:sz w:val="21"/>
                <w:szCs w:val="21"/>
              </w:rPr>
            </w:pPr>
            <w:r>
              <w:rPr>
                <w:rFonts w:ascii="Times New Roman" w:hAnsi="Times New Roman"/>
                <w:sz w:val="21"/>
                <w:szCs w:val="21"/>
              </w:rPr>
              <w:t>图</w:t>
            </w:r>
            <w:r>
              <w:rPr>
                <w:rFonts w:ascii="Times New Roman" w:hAnsi="Times New Roman"/>
                <w:sz w:val="21"/>
                <w:szCs w:val="21"/>
              </w:rPr>
              <w:t>1</w:t>
            </w:r>
            <w:r>
              <w:rPr>
                <w:rFonts w:ascii="Times New Roman" w:hAnsi="Times New Roman"/>
                <w:sz w:val="21"/>
                <w:szCs w:val="21"/>
              </w:rPr>
              <w:tab/>
            </w:r>
            <w:r>
              <w:rPr>
                <w:rFonts w:ascii="Times New Roman" w:hAnsi="Times New Roman"/>
                <w:color w:val="000000"/>
                <w:sz w:val="21"/>
                <w:szCs w:val="21"/>
              </w:rPr>
              <w:t>不同</w:t>
            </w:r>
            <w:r>
              <w:rPr>
                <w:rFonts w:ascii="Times New Roman" w:hAnsi="Times New Roman"/>
                <w:color w:val="000000"/>
                <w:sz w:val="21"/>
                <w:szCs w:val="21"/>
              </w:rPr>
              <w:t>Fe</w:t>
            </w:r>
            <w:r>
              <w:rPr>
                <w:rFonts w:ascii="Times New Roman" w:hAnsi="Times New Roman"/>
                <w:color w:val="000000"/>
                <w:sz w:val="21"/>
                <w:szCs w:val="21"/>
              </w:rPr>
              <w:t>含量样品的面内磁滞回线</w:t>
            </w:r>
            <w:r>
              <w:rPr>
                <w:rFonts w:ascii="Times New Roman" w:hAnsi="Times New Roman" w:hint="eastAsia"/>
                <w:color w:val="000000"/>
                <w:sz w:val="21"/>
                <w:szCs w:val="21"/>
              </w:rPr>
              <w:t>(a)</w:t>
            </w:r>
            <w:r>
              <w:rPr>
                <w:rFonts w:ascii="Times New Roman" w:hAnsi="Times New Roman"/>
                <w:color w:val="000000"/>
                <w:sz w:val="21"/>
                <w:szCs w:val="21"/>
              </w:rPr>
              <w:t>Fe</w:t>
            </w:r>
            <w:r>
              <w:rPr>
                <w:rFonts w:ascii="Times New Roman" w:hAnsi="Times New Roman"/>
                <w:color w:val="000000"/>
                <w:sz w:val="21"/>
                <w:szCs w:val="21"/>
                <w:vertAlign w:val="subscript"/>
              </w:rPr>
              <w:t>43</w:t>
            </w:r>
            <w:r>
              <w:rPr>
                <w:rFonts w:ascii="Times New Roman" w:hAnsi="Times New Roman"/>
                <w:color w:val="000000"/>
                <w:sz w:val="21"/>
                <w:szCs w:val="21"/>
              </w:rPr>
              <w:t>Ni</w:t>
            </w:r>
            <w:r>
              <w:rPr>
                <w:rFonts w:ascii="Times New Roman" w:hAnsi="Times New Roman"/>
                <w:color w:val="000000"/>
                <w:sz w:val="21"/>
                <w:szCs w:val="21"/>
                <w:vertAlign w:val="subscript"/>
              </w:rPr>
              <w:t>57</w:t>
            </w:r>
            <w:r>
              <w:rPr>
                <w:rFonts w:ascii="Times New Roman" w:hAnsi="Times New Roman" w:hint="eastAsia"/>
                <w:color w:val="000000"/>
                <w:sz w:val="21"/>
                <w:szCs w:val="21"/>
              </w:rPr>
              <w:t>，</w:t>
            </w:r>
            <w:r>
              <w:rPr>
                <w:rFonts w:ascii="Times New Roman" w:hAnsi="Times New Roman"/>
                <w:color w:val="000000"/>
                <w:sz w:val="21"/>
                <w:szCs w:val="21"/>
              </w:rPr>
              <w:t>(b)</w:t>
            </w:r>
            <w:r>
              <w:rPr>
                <w:rFonts w:ascii="Times New Roman" w:hAnsi="Times New Roman" w:hint="eastAsia"/>
                <w:color w:val="000000"/>
                <w:sz w:val="21"/>
                <w:szCs w:val="21"/>
              </w:rPr>
              <w:t xml:space="preserve"> </w:t>
            </w:r>
            <w:r>
              <w:rPr>
                <w:rFonts w:ascii="Times New Roman" w:hAnsi="Times New Roman"/>
                <w:color w:val="000000"/>
                <w:sz w:val="21"/>
                <w:szCs w:val="21"/>
              </w:rPr>
              <w:t>Fe</w:t>
            </w:r>
            <w:r>
              <w:rPr>
                <w:rFonts w:ascii="Times New Roman" w:hAnsi="Times New Roman"/>
                <w:color w:val="000000"/>
                <w:sz w:val="21"/>
                <w:szCs w:val="21"/>
                <w:vertAlign w:val="subscript"/>
              </w:rPr>
              <w:t>53</w:t>
            </w:r>
            <w:r>
              <w:rPr>
                <w:rFonts w:ascii="Times New Roman" w:hAnsi="Times New Roman"/>
                <w:color w:val="000000"/>
                <w:sz w:val="21"/>
                <w:szCs w:val="21"/>
              </w:rPr>
              <w:t>Ni</w:t>
            </w:r>
            <w:r>
              <w:rPr>
                <w:rFonts w:ascii="Times New Roman" w:hAnsi="Times New Roman"/>
                <w:color w:val="000000"/>
                <w:sz w:val="21"/>
                <w:szCs w:val="21"/>
                <w:vertAlign w:val="subscript"/>
              </w:rPr>
              <w:t>47</w:t>
            </w:r>
            <w:r>
              <w:rPr>
                <w:rFonts w:ascii="Times New Roman" w:hAnsi="Times New Roman"/>
                <w:color w:val="000000"/>
                <w:sz w:val="21"/>
                <w:szCs w:val="21"/>
              </w:rPr>
              <w:t>，</w:t>
            </w:r>
            <w:r>
              <w:rPr>
                <w:rFonts w:ascii="Times New Roman" w:hAnsi="Times New Roman"/>
                <w:color w:val="000000"/>
                <w:sz w:val="21"/>
                <w:szCs w:val="21"/>
              </w:rPr>
              <w:t>(c)</w:t>
            </w:r>
            <w:r>
              <w:rPr>
                <w:rFonts w:ascii="Times New Roman" w:hAnsi="Times New Roman" w:hint="eastAsia"/>
                <w:color w:val="000000"/>
                <w:sz w:val="21"/>
                <w:szCs w:val="21"/>
              </w:rPr>
              <w:t xml:space="preserve"> </w:t>
            </w:r>
            <w:r>
              <w:rPr>
                <w:rFonts w:ascii="Times New Roman" w:hAnsi="Times New Roman"/>
                <w:color w:val="000000"/>
                <w:sz w:val="21"/>
                <w:szCs w:val="21"/>
              </w:rPr>
              <w:t>Fe</w:t>
            </w:r>
            <w:r>
              <w:rPr>
                <w:rFonts w:ascii="Times New Roman" w:hAnsi="Times New Roman"/>
                <w:color w:val="000000"/>
                <w:sz w:val="21"/>
                <w:szCs w:val="21"/>
                <w:vertAlign w:val="subscript"/>
              </w:rPr>
              <w:t>58</w:t>
            </w:r>
            <w:r>
              <w:rPr>
                <w:rFonts w:ascii="Times New Roman" w:hAnsi="Times New Roman"/>
                <w:color w:val="000000"/>
                <w:sz w:val="21"/>
                <w:szCs w:val="21"/>
              </w:rPr>
              <w:t>Ni</w:t>
            </w:r>
            <w:r>
              <w:rPr>
                <w:rFonts w:ascii="Times New Roman" w:hAnsi="Times New Roman"/>
                <w:color w:val="000000"/>
                <w:sz w:val="21"/>
                <w:szCs w:val="21"/>
                <w:vertAlign w:val="subscript"/>
              </w:rPr>
              <w:t>42</w:t>
            </w:r>
            <w:r>
              <w:rPr>
                <w:rFonts w:ascii="Times New Roman" w:hAnsi="Times New Roman"/>
                <w:color w:val="000000"/>
                <w:sz w:val="21"/>
                <w:szCs w:val="21"/>
              </w:rPr>
              <w:t xml:space="preserve"> </w:t>
            </w:r>
            <w:r>
              <w:rPr>
                <w:rFonts w:ascii="Times New Roman" w:hAnsi="Times New Roman"/>
                <w:color w:val="000000"/>
                <w:sz w:val="21"/>
                <w:szCs w:val="21"/>
              </w:rPr>
              <w:t>和</w:t>
            </w:r>
            <w:r>
              <w:rPr>
                <w:rFonts w:ascii="Times New Roman" w:hAnsi="Times New Roman"/>
                <w:color w:val="000000"/>
                <w:sz w:val="21"/>
                <w:szCs w:val="21"/>
              </w:rPr>
              <w:t>(d) Fe</w:t>
            </w:r>
            <w:r>
              <w:rPr>
                <w:rFonts w:ascii="Times New Roman" w:hAnsi="Times New Roman"/>
                <w:color w:val="000000"/>
                <w:sz w:val="21"/>
                <w:szCs w:val="21"/>
                <w:vertAlign w:val="subscript"/>
              </w:rPr>
              <w:t>60</w:t>
            </w:r>
            <w:r>
              <w:rPr>
                <w:rFonts w:ascii="Times New Roman" w:hAnsi="Times New Roman"/>
                <w:color w:val="000000"/>
                <w:sz w:val="21"/>
                <w:szCs w:val="21"/>
              </w:rPr>
              <w:t>Ni</w:t>
            </w:r>
            <w:r>
              <w:rPr>
                <w:rFonts w:ascii="Times New Roman" w:hAnsi="Times New Roman"/>
                <w:color w:val="000000"/>
                <w:sz w:val="21"/>
                <w:szCs w:val="21"/>
                <w:vertAlign w:val="subscript"/>
              </w:rPr>
              <w:t>40</w:t>
            </w:r>
            <w:r>
              <w:rPr>
                <w:rFonts w:ascii="Times New Roman" w:hAnsi="Times New Roman"/>
                <w:color w:val="000000"/>
                <w:sz w:val="21"/>
                <w:szCs w:val="21"/>
              </w:rPr>
              <w:t>，相应的插图为</w:t>
            </w:r>
            <w:r>
              <w:rPr>
                <w:rFonts w:ascii="Times New Roman" w:hAnsi="Times New Roman"/>
                <w:color w:val="000000"/>
                <w:sz w:val="21"/>
                <w:szCs w:val="21"/>
              </w:rPr>
              <w:t>MFM</w:t>
            </w:r>
            <w:r>
              <w:rPr>
                <w:rFonts w:ascii="Times New Roman" w:hAnsi="Times New Roman"/>
                <w:color w:val="000000"/>
                <w:sz w:val="21"/>
                <w:szCs w:val="21"/>
              </w:rPr>
              <w:t>测试</w:t>
            </w:r>
            <w:r>
              <w:rPr>
                <w:rFonts w:ascii="Times New Roman" w:hAnsi="Times New Roman" w:hint="eastAsia"/>
                <w:color w:val="000000"/>
                <w:sz w:val="21"/>
                <w:szCs w:val="21"/>
              </w:rPr>
              <w:t>图像</w:t>
            </w:r>
            <w:r>
              <w:rPr>
                <w:rFonts w:ascii="Times New Roman" w:hAnsi="Times New Roman"/>
                <w:color w:val="000000"/>
                <w:sz w:val="21"/>
                <w:szCs w:val="21"/>
              </w:rPr>
              <w:t>，尺寸是</w:t>
            </w:r>
            <w:r>
              <w:rPr>
                <w:rFonts w:ascii="Times New Roman" w:hAnsi="Times New Roman"/>
                <w:color w:val="000000"/>
                <w:sz w:val="21"/>
                <w:szCs w:val="21"/>
              </w:rPr>
              <w:t>5</w:t>
            </w:r>
            <w:r>
              <w:rPr>
                <w:rFonts w:ascii="Times New Roman" w:hAnsi="Times New Roman" w:hint="eastAsia"/>
                <w:color w:val="000000"/>
                <w:sz w:val="21"/>
                <w:szCs w:val="21"/>
              </w:rPr>
              <w:t xml:space="preserve"> </w:t>
            </w:r>
            <w:r>
              <w:rPr>
                <w:rFonts w:ascii="Times New Roman" w:hAnsi="Times New Roman"/>
                <w:color w:val="000000"/>
                <w:sz w:val="21"/>
                <w:szCs w:val="21"/>
              </w:rPr>
              <w:t>µm</w:t>
            </w:r>
            <w:r>
              <w:rPr>
                <w:rFonts w:ascii="Times New Roman" w:hAnsi="Times New Roman" w:hint="eastAsia"/>
                <w:color w:val="000000"/>
                <w:sz w:val="21"/>
                <w:szCs w:val="21"/>
              </w:rPr>
              <w:t xml:space="preserve"> </w:t>
            </w:r>
            <w:r>
              <w:rPr>
                <w:rFonts w:ascii="Times New Roman" w:hAnsi="Times New Roman"/>
                <w:color w:val="000000"/>
                <w:sz w:val="21"/>
                <w:szCs w:val="21"/>
              </w:rPr>
              <w:sym w:font="Symbol" w:char="F0B4"/>
            </w:r>
            <w:r>
              <w:rPr>
                <w:rFonts w:ascii="Times New Roman" w:hAnsi="Times New Roman" w:hint="eastAsia"/>
                <w:color w:val="000000"/>
                <w:sz w:val="21"/>
                <w:szCs w:val="21"/>
              </w:rPr>
              <w:t xml:space="preserve"> </w:t>
            </w:r>
            <w:r>
              <w:rPr>
                <w:rFonts w:ascii="Times New Roman" w:hAnsi="Times New Roman"/>
                <w:color w:val="000000"/>
                <w:sz w:val="21"/>
                <w:szCs w:val="21"/>
              </w:rPr>
              <w:t>5</w:t>
            </w:r>
            <w:r>
              <w:rPr>
                <w:rFonts w:ascii="Times New Roman" w:hAnsi="Times New Roman" w:hint="eastAsia"/>
                <w:color w:val="000000"/>
                <w:sz w:val="21"/>
                <w:szCs w:val="21"/>
              </w:rPr>
              <w:t xml:space="preserve"> </w:t>
            </w:r>
            <w:r>
              <w:rPr>
                <w:rFonts w:ascii="Times New Roman" w:hAnsi="Times New Roman"/>
                <w:color w:val="000000"/>
                <w:sz w:val="21"/>
                <w:szCs w:val="21"/>
              </w:rPr>
              <w:t>µm</w:t>
            </w:r>
            <w:r>
              <w:rPr>
                <w:rFonts w:ascii="Times New Roman" w:hAnsi="Times New Roman"/>
                <w:color w:val="000000"/>
                <w:sz w:val="21"/>
                <w:szCs w:val="21"/>
              </w:rPr>
              <w:t>。</w:t>
            </w:r>
          </w:p>
          <w:p w:rsidR="007512A6" w:rsidRDefault="007512A6" w:rsidP="007512A6">
            <w:pPr>
              <w:pStyle w:val="HTML"/>
              <w:rPr>
                <w:rFonts w:ascii="Times New Roman" w:hAnsi="Times New Roman"/>
                <w:sz w:val="21"/>
                <w:szCs w:val="21"/>
              </w:rPr>
            </w:pPr>
          </w:p>
        </w:tc>
        <w:tc>
          <w:tcPr>
            <w:tcW w:w="4837" w:type="dxa"/>
            <w:shd w:val="clear" w:color="auto" w:fill="auto"/>
          </w:tcPr>
          <w:p w:rsidR="007512A6" w:rsidRDefault="007512A6" w:rsidP="007512A6">
            <w:pPr>
              <w:pStyle w:val="HTML"/>
              <w:shd w:val="clear" w:color="auto" w:fill="FFFFFF"/>
              <w:jc w:val="right"/>
              <w:rPr>
                <w:rFonts w:ascii="Times New Roman" w:hAnsi="Times New Roman"/>
                <w:color w:val="000000"/>
                <w:sz w:val="21"/>
                <w:szCs w:val="21"/>
              </w:rPr>
            </w:pPr>
            <w:r>
              <w:rPr>
                <w:rFonts w:ascii="Times New Roman" w:hAnsi="Times New Roman" w:hint="eastAsia"/>
                <w:color w:val="000000"/>
                <w:sz w:val="21"/>
                <w:szCs w:val="21"/>
              </w:rPr>
              <w:t>图</w:t>
            </w:r>
            <w:r>
              <w:rPr>
                <w:rFonts w:ascii="Times New Roman" w:hAnsi="Times New Roman" w:hint="eastAsia"/>
                <w:color w:val="000000"/>
                <w:sz w:val="21"/>
                <w:szCs w:val="21"/>
              </w:rPr>
              <w:t xml:space="preserve">2 </w:t>
            </w:r>
            <w:r>
              <w:rPr>
                <w:rFonts w:ascii="Times New Roman" w:hAnsi="Times New Roman"/>
                <w:color w:val="000000"/>
                <w:sz w:val="21"/>
                <w:szCs w:val="21"/>
              </w:rPr>
              <w:t>不同</w:t>
            </w:r>
            <w:r>
              <w:rPr>
                <w:rFonts w:ascii="Times New Roman" w:hAnsi="Times New Roman"/>
                <w:color w:val="000000"/>
                <w:sz w:val="21"/>
                <w:szCs w:val="21"/>
              </w:rPr>
              <w:t>Fe</w:t>
            </w:r>
            <w:r>
              <w:rPr>
                <w:rFonts w:ascii="Times New Roman" w:hAnsi="Times New Roman"/>
                <w:color w:val="000000"/>
                <w:sz w:val="21"/>
                <w:szCs w:val="21"/>
              </w:rPr>
              <w:t>含量样品的磁谱</w:t>
            </w:r>
            <w:r>
              <w:rPr>
                <w:rFonts w:ascii="Times New Roman" w:hAnsi="Times New Roman"/>
                <w:color w:val="000000"/>
                <w:sz w:val="21"/>
                <w:szCs w:val="21"/>
              </w:rPr>
              <w:t>(a)</w:t>
            </w:r>
            <w:r>
              <w:rPr>
                <w:rFonts w:ascii="Times New Roman" w:hAnsi="Times New Roman" w:hint="eastAsia"/>
                <w:color w:val="000000"/>
                <w:sz w:val="21"/>
                <w:szCs w:val="21"/>
              </w:rPr>
              <w:t xml:space="preserve"> </w:t>
            </w:r>
            <w:r>
              <w:rPr>
                <w:rFonts w:ascii="Times New Roman" w:hAnsi="Times New Roman"/>
                <w:color w:val="000000"/>
                <w:sz w:val="21"/>
                <w:szCs w:val="21"/>
              </w:rPr>
              <w:t>Fe</w:t>
            </w:r>
            <w:r>
              <w:rPr>
                <w:rFonts w:ascii="Times New Roman" w:hAnsi="Times New Roman" w:hint="eastAsia"/>
                <w:color w:val="000000"/>
                <w:sz w:val="21"/>
                <w:szCs w:val="21"/>
                <w:vertAlign w:val="subscript"/>
              </w:rPr>
              <w:t>43</w:t>
            </w:r>
            <w:r>
              <w:rPr>
                <w:rFonts w:ascii="Times New Roman" w:hAnsi="Times New Roman" w:hint="eastAsia"/>
                <w:color w:val="000000"/>
                <w:sz w:val="21"/>
                <w:szCs w:val="21"/>
              </w:rPr>
              <w:t>Ni</w:t>
            </w:r>
            <w:r>
              <w:rPr>
                <w:rFonts w:ascii="Times New Roman" w:hAnsi="Times New Roman" w:hint="eastAsia"/>
                <w:color w:val="000000"/>
                <w:sz w:val="21"/>
                <w:szCs w:val="21"/>
                <w:vertAlign w:val="subscript"/>
              </w:rPr>
              <w:t>57</w:t>
            </w:r>
            <w:r>
              <w:rPr>
                <w:rFonts w:ascii="Times New Roman" w:hAnsi="Times New Roman" w:hint="eastAsia"/>
                <w:color w:val="000000"/>
                <w:sz w:val="21"/>
                <w:szCs w:val="21"/>
              </w:rPr>
              <w:t>，</w:t>
            </w:r>
            <w:r>
              <w:rPr>
                <w:rFonts w:ascii="Times New Roman" w:hAnsi="Times New Roman"/>
                <w:color w:val="000000"/>
                <w:sz w:val="21"/>
                <w:szCs w:val="21"/>
              </w:rPr>
              <w:t>(b) Fe</w:t>
            </w:r>
            <w:r>
              <w:rPr>
                <w:rFonts w:ascii="Times New Roman" w:hAnsi="Times New Roman"/>
                <w:color w:val="000000"/>
                <w:sz w:val="21"/>
                <w:szCs w:val="21"/>
                <w:vertAlign w:val="subscript"/>
              </w:rPr>
              <w:t>53</w:t>
            </w:r>
            <w:r>
              <w:rPr>
                <w:rFonts w:ascii="Times New Roman" w:hAnsi="Times New Roman"/>
                <w:color w:val="000000"/>
                <w:sz w:val="21"/>
                <w:szCs w:val="21"/>
              </w:rPr>
              <w:t>Ni</w:t>
            </w:r>
            <w:r>
              <w:rPr>
                <w:rFonts w:ascii="Times New Roman" w:hAnsi="Times New Roman"/>
                <w:color w:val="000000"/>
                <w:sz w:val="21"/>
                <w:szCs w:val="21"/>
                <w:vertAlign w:val="subscript"/>
              </w:rPr>
              <w:t>47</w:t>
            </w:r>
            <w:r>
              <w:rPr>
                <w:rFonts w:ascii="Times New Roman" w:hAnsi="Times New Roman" w:hint="eastAsia"/>
                <w:b/>
                <w:color w:val="000000"/>
                <w:sz w:val="21"/>
                <w:szCs w:val="21"/>
              </w:rPr>
              <w:t>，</w:t>
            </w:r>
            <w:r>
              <w:rPr>
                <w:rFonts w:ascii="Times New Roman" w:hAnsi="Times New Roman"/>
                <w:color w:val="000000"/>
                <w:sz w:val="21"/>
                <w:szCs w:val="21"/>
              </w:rPr>
              <w:t>(c)</w:t>
            </w:r>
            <w:r>
              <w:rPr>
                <w:rFonts w:ascii="Times New Roman" w:hAnsi="Times New Roman" w:hint="eastAsia"/>
                <w:color w:val="000000"/>
                <w:sz w:val="21"/>
                <w:szCs w:val="21"/>
              </w:rPr>
              <w:t xml:space="preserve"> </w:t>
            </w:r>
            <w:r>
              <w:rPr>
                <w:rFonts w:ascii="Times New Roman" w:hAnsi="Times New Roman"/>
                <w:color w:val="000000"/>
                <w:sz w:val="21"/>
                <w:szCs w:val="21"/>
              </w:rPr>
              <w:t>Fe</w:t>
            </w:r>
            <w:r>
              <w:rPr>
                <w:rFonts w:ascii="Times New Roman" w:hAnsi="Times New Roman"/>
                <w:color w:val="000000"/>
                <w:sz w:val="21"/>
                <w:szCs w:val="21"/>
                <w:vertAlign w:val="subscript"/>
              </w:rPr>
              <w:t>58</w:t>
            </w:r>
            <w:r>
              <w:rPr>
                <w:rFonts w:ascii="Times New Roman" w:hAnsi="Times New Roman"/>
                <w:color w:val="000000"/>
                <w:sz w:val="21"/>
                <w:szCs w:val="21"/>
              </w:rPr>
              <w:t>Ni</w:t>
            </w:r>
            <w:r>
              <w:rPr>
                <w:rFonts w:ascii="Times New Roman" w:hAnsi="Times New Roman"/>
                <w:color w:val="000000"/>
                <w:sz w:val="21"/>
                <w:szCs w:val="21"/>
                <w:vertAlign w:val="subscript"/>
              </w:rPr>
              <w:t>42</w:t>
            </w:r>
            <w:r>
              <w:rPr>
                <w:rFonts w:ascii="Times New Roman" w:hAnsi="Times New Roman"/>
                <w:color w:val="000000"/>
                <w:sz w:val="21"/>
                <w:szCs w:val="21"/>
              </w:rPr>
              <w:t>和</w:t>
            </w:r>
            <w:r>
              <w:rPr>
                <w:rFonts w:ascii="Times New Roman" w:hAnsi="Times New Roman" w:hint="eastAsia"/>
                <w:color w:val="000000"/>
                <w:sz w:val="21"/>
                <w:szCs w:val="21"/>
              </w:rPr>
              <w:t xml:space="preserve"> </w:t>
            </w:r>
            <w:r>
              <w:rPr>
                <w:rFonts w:ascii="Times New Roman" w:hAnsi="Times New Roman"/>
                <w:color w:val="000000"/>
                <w:sz w:val="21"/>
                <w:szCs w:val="21"/>
              </w:rPr>
              <w:t>(d)</w:t>
            </w:r>
            <w:r>
              <w:rPr>
                <w:rFonts w:ascii="Times New Roman" w:hAnsi="Times New Roman" w:hint="eastAsia"/>
                <w:color w:val="000000"/>
                <w:sz w:val="21"/>
                <w:szCs w:val="21"/>
              </w:rPr>
              <w:t xml:space="preserve"> </w:t>
            </w:r>
            <w:r>
              <w:rPr>
                <w:rFonts w:ascii="Times New Roman" w:hAnsi="Times New Roman"/>
                <w:color w:val="000000"/>
                <w:sz w:val="21"/>
                <w:szCs w:val="21"/>
              </w:rPr>
              <w:t>Fe</w:t>
            </w:r>
            <w:r>
              <w:rPr>
                <w:rFonts w:ascii="Times New Roman" w:hAnsi="Times New Roman"/>
                <w:color w:val="000000"/>
                <w:sz w:val="21"/>
                <w:szCs w:val="21"/>
                <w:vertAlign w:val="subscript"/>
              </w:rPr>
              <w:t>60</w:t>
            </w:r>
            <w:r>
              <w:rPr>
                <w:rFonts w:ascii="Times New Roman" w:hAnsi="Times New Roman"/>
                <w:color w:val="000000"/>
                <w:sz w:val="21"/>
                <w:szCs w:val="21"/>
              </w:rPr>
              <w:t>Ni</w:t>
            </w:r>
            <w:r>
              <w:rPr>
                <w:rFonts w:ascii="Times New Roman" w:hAnsi="Times New Roman"/>
                <w:color w:val="000000"/>
                <w:sz w:val="21"/>
                <w:szCs w:val="21"/>
                <w:vertAlign w:val="subscript"/>
              </w:rPr>
              <w:t>40</w:t>
            </w:r>
            <w:r>
              <w:rPr>
                <w:rFonts w:ascii="Times New Roman" w:hAnsi="Times New Roman" w:hint="eastAsia"/>
                <w:color w:val="000000"/>
                <w:sz w:val="21"/>
                <w:szCs w:val="21"/>
              </w:rPr>
              <w:t>。</w:t>
            </w:r>
          </w:p>
        </w:tc>
      </w:tr>
    </w:tbl>
    <w:p w:rsidR="007512A6" w:rsidRDefault="007512A6" w:rsidP="007512A6">
      <w:pPr>
        <w:jc w:val="left"/>
        <w:rPr>
          <w:rFonts w:ascii="Times New Roman" w:hAnsi="Times New Roman"/>
          <w:szCs w:val="21"/>
        </w:rPr>
      </w:pPr>
      <w:r>
        <w:rPr>
          <w:rFonts w:ascii="Times New Roman" w:hAnsi="Times New Roman"/>
          <w:szCs w:val="21"/>
        </w:rPr>
        <w:t>关键词：</w:t>
      </w:r>
      <w:r>
        <w:rPr>
          <w:rFonts w:ascii="Times New Roman" w:hAnsi="Times New Roman"/>
          <w:szCs w:val="21"/>
        </w:rPr>
        <w:t xml:space="preserve"> </w:t>
      </w:r>
      <w:r>
        <w:rPr>
          <w:rFonts w:ascii="Times New Roman" w:hAnsi="Times New Roman" w:hint="eastAsia"/>
          <w:szCs w:val="21"/>
        </w:rPr>
        <w:t>软磁薄膜</w:t>
      </w:r>
      <w:r>
        <w:rPr>
          <w:rFonts w:ascii="Times New Roman" w:hAnsi="Times New Roman"/>
          <w:szCs w:val="21"/>
        </w:rPr>
        <w:t xml:space="preserve"> </w:t>
      </w:r>
      <w:r>
        <w:rPr>
          <w:rFonts w:ascii="Times New Roman" w:hAnsi="Times New Roman"/>
          <w:szCs w:val="21"/>
        </w:rPr>
        <w:t>动态磁性</w:t>
      </w:r>
      <w:r>
        <w:rPr>
          <w:rFonts w:ascii="Times New Roman" w:hAnsi="Times New Roman"/>
          <w:szCs w:val="21"/>
        </w:rPr>
        <w:t xml:space="preserve"> </w:t>
      </w:r>
      <w:r>
        <w:rPr>
          <w:rFonts w:ascii="Times New Roman" w:hAnsi="Times New Roman"/>
          <w:szCs w:val="21"/>
        </w:rPr>
        <w:t>条形畴</w:t>
      </w:r>
    </w:p>
    <w:p w:rsidR="007512A6" w:rsidRDefault="007512A6" w:rsidP="007512A6">
      <w:pPr>
        <w:jc w:val="left"/>
        <w:rPr>
          <w:rFonts w:ascii="Times New Roman" w:hAnsi="Times New Roman"/>
          <w:szCs w:val="21"/>
        </w:rPr>
      </w:pPr>
    </w:p>
    <w:p w:rsidR="007512A6" w:rsidRDefault="007512A6" w:rsidP="007512A6">
      <w:pPr>
        <w:widowControl/>
        <w:ind w:left="707" w:hangingChars="393" w:hanging="707"/>
        <w:jc w:val="left"/>
        <w:rPr>
          <w:rFonts w:ascii="宋体" w:hAnsi="宋体" w:cs="宋体"/>
          <w:kern w:val="0"/>
          <w:sz w:val="18"/>
          <w:szCs w:val="18"/>
        </w:rPr>
      </w:pPr>
      <w:r>
        <w:rPr>
          <w:rFonts w:ascii="宋体" w:hAnsi="宋体" w:cs="宋体" w:hint="eastAsia"/>
          <w:kern w:val="0"/>
          <w:sz w:val="18"/>
          <w:szCs w:val="18"/>
        </w:rPr>
        <w:t>参考文献</w:t>
      </w:r>
    </w:p>
    <w:p w:rsidR="007512A6" w:rsidRDefault="007512A6" w:rsidP="0021189E">
      <w:pPr>
        <w:widowControl/>
        <w:numPr>
          <w:ilvl w:val="0"/>
          <w:numId w:val="65"/>
        </w:numPr>
        <w:jc w:val="left"/>
        <w:rPr>
          <w:rFonts w:ascii="Times New Roman" w:hAnsi="Times New Roman"/>
          <w:color w:val="FF0000"/>
          <w:kern w:val="0"/>
          <w:sz w:val="18"/>
          <w:szCs w:val="18"/>
        </w:rPr>
      </w:pPr>
      <w:r>
        <w:rPr>
          <w:rFonts w:ascii="Times New Roman" w:hAnsi="Times New Roman"/>
          <w:sz w:val="18"/>
          <w:szCs w:val="18"/>
        </w:rPr>
        <w:t>Zhou, Q., He, F. Insight into the Mechanism of the Fe-Ni Alloys Co-Deposition from Poly-Nuclear Complexes,</w:t>
      </w:r>
      <w:r>
        <w:rPr>
          <w:rFonts w:ascii="Times New Roman" w:hAnsi="Times New Roman"/>
          <w:i/>
          <w:sz w:val="18"/>
          <w:szCs w:val="18"/>
        </w:rPr>
        <w:t xml:space="preserve"> J E S</w:t>
      </w:r>
      <w:r>
        <w:rPr>
          <w:rFonts w:ascii="Times New Roman" w:hAnsi="Times New Roman"/>
          <w:sz w:val="18"/>
          <w:szCs w:val="18"/>
        </w:rPr>
        <w:t>. 2018, 165(14),D681-D686.</w:t>
      </w:r>
      <w:r>
        <w:rPr>
          <w:rFonts w:ascii="Times New Roman" w:hAnsi="Times New Roman"/>
          <w:color w:val="FF0000"/>
          <w:kern w:val="0"/>
          <w:sz w:val="18"/>
          <w:szCs w:val="18"/>
        </w:rPr>
        <w:t xml:space="preserve"> </w:t>
      </w:r>
    </w:p>
    <w:p w:rsidR="007512A6" w:rsidRDefault="007512A6" w:rsidP="0021189E">
      <w:pPr>
        <w:widowControl/>
        <w:numPr>
          <w:ilvl w:val="0"/>
          <w:numId w:val="65"/>
        </w:numPr>
        <w:jc w:val="left"/>
        <w:rPr>
          <w:rFonts w:ascii="Times New Roman" w:hAnsi="Times New Roman"/>
          <w:kern w:val="0"/>
          <w:sz w:val="18"/>
          <w:szCs w:val="18"/>
        </w:rPr>
      </w:pPr>
      <w:r>
        <w:rPr>
          <w:rFonts w:ascii="Times New Roman" w:hAnsi="Times New Roman"/>
          <w:kern w:val="0"/>
          <w:sz w:val="18"/>
          <w:szCs w:val="18"/>
        </w:rPr>
        <w:t>Saito N., Fujiwara H., Sugita Y., A New Type of Magnetic Domain Structure in Negative</w:t>
      </w:r>
      <w:r>
        <w:rPr>
          <w:rFonts w:ascii="Times New Roman" w:hAnsi="Times New Roman" w:hint="eastAsia"/>
          <w:kern w:val="0"/>
          <w:sz w:val="18"/>
          <w:szCs w:val="18"/>
        </w:rPr>
        <w:t xml:space="preserve"> </w:t>
      </w:r>
      <w:r>
        <w:rPr>
          <w:rFonts w:ascii="Times New Roman" w:hAnsi="Times New Roman"/>
          <w:kern w:val="0"/>
          <w:sz w:val="18"/>
          <w:szCs w:val="18"/>
        </w:rPr>
        <w:t>Magnetostriction Ni-Fe Films[J]. Journal of the Physical Society of Japan. 1964, 19(7):1116-1125.</w:t>
      </w:r>
    </w:p>
    <w:p w:rsidR="007512A6" w:rsidRDefault="007512A6" w:rsidP="007512A6">
      <w:pPr>
        <w:jc w:val="left"/>
        <w:rPr>
          <w:rFonts w:ascii="Times New Roman" w:hAnsi="Times New Roman"/>
          <w:b/>
          <w:color w:val="FF0000"/>
          <w:szCs w:val="21"/>
        </w:rPr>
      </w:pPr>
      <w:r>
        <w:rPr>
          <w:rFonts w:ascii="Times New Roman" w:hAnsi="Times New Roman"/>
          <w:b/>
          <w:color w:val="FF0000"/>
          <w:szCs w:val="21"/>
        </w:rPr>
        <w:t>基金项目：国家自然科学基金（</w:t>
      </w:r>
      <w:r>
        <w:rPr>
          <w:rFonts w:ascii="Times New Roman" w:eastAsia="jmhvr" w:hAnsi="Times New Roman"/>
          <w:b/>
          <w:color w:val="FF0000"/>
          <w:kern w:val="0"/>
          <w:sz w:val="20"/>
          <w:szCs w:val="20"/>
        </w:rPr>
        <w:t>51771086 and 11574121</w:t>
      </w:r>
      <w:r>
        <w:rPr>
          <w:rFonts w:ascii="Times New Roman" w:hAnsi="Times New Roman"/>
          <w:b/>
          <w:color w:val="FF0000"/>
          <w:szCs w:val="21"/>
        </w:rPr>
        <w:t>）</w:t>
      </w:r>
      <w:r>
        <w:rPr>
          <w:rFonts w:ascii="Times New Roman" w:hAnsi="Times New Roman"/>
          <w:b/>
          <w:color w:val="FF0000"/>
          <w:szCs w:val="21"/>
        </w:rPr>
        <w:br w:type="page"/>
      </w:r>
    </w:p>
    <w:p w:rsidR="007512A6" w:rsidRPr="003A7BD3" w:rsidRDefault="007512A6" w:rsidP="007512A6">
      <w:pPr>
        <w:spacing w:line="360" w:lineRule="auto"/>
        <w:ind w:firstLineChars="200" w:firstLine="560"/>
        <w:rPr>
          <w:rFonts w:ascii="Times New Roman" w:eastAsia="黑体" w:hAnsi="Times New Roman"/>
          <w:sz w:val="28"/>
          <w:szCs w:val="28"/>
        </w:rPr>
      </w:pPr>
      <w:r w:rsidRPr="003A7BD3">
        <w:rPr>
          <w:rFonts w:ascii="Times New Roman" w:hAnsi="Times New Roman"/>
          <w:sz w:val="28"/>
          <w:szCs w:val="28"/>
        </w:rPr>
        <w:lastRenderedPageBreak/>
        <w:t>J13-P18</w:t>
      </w:r>
      <w:r w:rsidR="00E33E74">
        <w:rPr>
          <w:rFonts w:ascii="Times New Roman" w:hAnsi="Times New Roman" w:hint="eastAsia"/>
          <w:sz w:val="28"/>
          <w:szCs w:val="28"/>
        </w:rPr>
        <w:t>5</w:t>
      </w:r>
      <w:r w:rsidRPr="003A7BD3">
        <w:rPr>
          <w:rFonts w:ascii="Times New Roman" w:hAnsi="Times New Roman"/>
          <w:sz w:val="28"/>
          <w:szCs w:val="28"/>
        </w:rPr>
        <w:tab/>
      </w:r>
      <w:r w:rsidRPr="003A7BD3">
        <w:rPr>
          <w:rFonts w:ascii="Times New Roman" w:hAnsi="Times New Roman"/>
          <w:sz w:val="28"/>
          <w:szCs w:val="28"/>
        </w:rPr>
        <w:tab/>
      </w:r>
      <w:r w:rsidRPr="003A7BD3">
        <w:rPr>
          <w:rFonts w:ascii="Times New Roman" w:hAnsi="Times New Roman"/>
          <w:sz w:val="28"/>
          <w:szCs w:val="28"/>
        </w:rPr>
        <w:tab/>
      </w:r>
      <w:r w:rsidRPr="003A7BD3">
        <w:rPr>
          <w:rFonts w:ascii="Times New Roman" w:eastAsia="黑体" w:hAnsi="Times New Roman"/>
          <w:sz w:val="32"/>
          <w:szCs w:val="32"/>
        </w:rPr>
        <w:tab/>
      </w:r>
      <w:r w:rsidRPr="003A7BD3">
        <w:rPr>
          <w:rFonts w:ascii="Times New Roman" w:eastAsia="黑体" w:hAnsi="Times New Roman"/>
          <w:sz w:val="32"/>
          <w:szCs w:val="32"/>
        </w:rPr>
        <w:tab/>
      </w:r>
      <w:r w:rsidRPr="003A7BD3">
        <w:rPr>
          <w:rFonts w:ascii="Times New Roman" w:eastAsia="黑体" w:hAnsi="Times New Roman"/>
          <w:sz w:val="32"/>
          <w:szCs w:val="32"/>
        </w:rPr>
        <w:tab/>
      </w:r>
      <w:r w:rsidRPr="003A7BD3">
        <w:rPr>
          <w:rFonts w:ascii="Times New Roman" w:eastAsia="黑体" w:hAnsi="Times New Roman"/>
          <w:sz w:val="32"/>
          <w:szCs w:val="32"/>
        </w:rPr>
        <w:tab/>
      </w:r>
      <w:r w:rsidRPr="003A7BD3">
        <w:rPr>
          <w:rFonts w:ascii="Times New Roman" w:eastAsia="黑体" w:hAnsi="Times New Roman"/>
          <w:sz w:val="32"/>
          <w:szCs w:val="32"/>
        </w:rPr>
        <w:tab/>
      </w:r>
      <w:r w:rsidRPr="003A7BD3">
        <w:rPr>
          <w:rFonts w:ascii="Times New Roman" w:eastAsia="黑体" w:hAnsi="Times New Roman"/>
          <w:sz w:val="32"/>
          <w:szCs w:val="32"/>
        </w:rPr>
        <w:tab/>
      </w:r>
      <w:r w:rsidRPr="003A7BD3">
        <w:rPr>
          <w:rFonts w:ascii="Times New Roman" w:eastAsia="黑体" w:hAnsi="Times New Roman"/>
          <w:sz w:val="32"/>
          <w:szCs w:val="32"/>
        </w:rPr>
        <w:tab/>
      </w:r>
      <w:r w:rsidRPr="003A7BD3">
        <w:rPr>
          <w:rFonts w:ascii="Times New Roman" w:eastAsia="黑体" w:hAnsi="Times New Roman"/>
          <w:sz w:val="32"/>
          <w:szCs w:val="32"/>
        </w:rPr>
        <w:tab/>
      </w:r>
      <w:r w:rsidRPr="003A7BD3">
        <w:rPr>
          <w:rFonts w:ascii="Times New Roman" w:eastAsia="黑体" w:hAnsi="Times New Roman"/>
          <w:sz w:val="32"/>
          <w:szCs w:val="32"/>
        </w:rPr>
        <w:tab/>
      </w:r>
      <w:r w:rsidRPr="003A7BD3">
        <w:rPr>
          <w:rFonts w:ascii="Times New Roman" w:eastAsia="黑体" w:hAnsi="Times New Roman"/>
          <w:sz w:val="32"/>
          <w:szCs w:val="32"/>
        </w:rPr>
        <w:tab/>
        <w:t xml:space="preserve">      </w:t>
      </w:r>
      <w:r w:rsidRPr="003A7BD3">
        <w:rPr>
          <w:rFonts w:ascii="Times New Roman" w:hAnsi="Times New Roman"/>
          <w:sz w:val="28"/>
          <w:szCs w:val="28"/>
        </w:rPr>
        <w:t>专题代号：</w:t>
      </w:r>
      <w:r w:rsidRPr="003A7BD3">
        <w:rPr>
          <w:rFonts w:ascii="Times New Roman" w:hAnsi="Times New Roman"/>
          <w:color w:val="FF0000"/>
          <w:sz w:val="28"/>
          <w:szCs w:val="28"/>
        </w:rPr>
        <w:t>J</w:t>
      </w:r>
    </w:p>
    <w:p w:rsidR="007512A6" w:rsidRPr="00274396" w:rsidRDefault="007512A6" w:rsidP="007512A6">
      <w:pPr>
        <w:jc w:val="center"/>
        <w:rPr>
          <w:rFonts w:ascii="Times New Roman" w:hAnsi="Times New Roman"/>
          <w:b/>
          <w:sz w:val="28"/>
          <w:szCs w:val="28"/>
        </w:rPr>
      </w:pPr>
      <w:r w:rsidRPr="00274396">
        <w:rPr>
          <w:rFonts w:ascii="Times New Roman" w:hAnsi="Times New Roman"/>
          <w:b/>
          <w:sz w:val="28"/>
          <w:szCs w:val="28"/>
        </w:rPr>
        <w:t>Anisotropic damping in MgO(001)/Fe</w:t>
      </w:r>
      <w:r w:rsidRPr="00274396">
        <w:rPr>
          <w:rFonts w:ascii="Times New Roman" w:hAnsi="Times New Roman"/>
          <w:b/>
          <w:sz w:val="28"/>
          <w:szCs w:val="28"/>
          <w:vertAlign w:val="subscript"/>
        </w:rPr>
        <w:t>3</w:t>
      </w:r>
      <w:r w:rsidRPr="00274396">
        <w:rPr>
          <w:rFonts w:ascii="Times New Roman" w:hAnsi="Times New Roman"/>
          <w:b/>
          <w:sz w:val="28"/>
          <w:szCs w:val="28"/>
        </w:rPr>
        <w:t>Si(001)/Pt epitaxial thin films with (001) and (111) oriented Pt atop layers</w:t>
      </w:r>
    </w:p>
    <w:p w:rsidR="007512A6" w:rsidRDefault="007512A6" w:rsidP="007512A6">
      <w:pPr>
        <w:pStyle w:val="Authors"/>
        <w:spacing w:line="360" w:lineRule="auto"/>
        <w:rPr>
          <w:rFonts w:eastAsia="楷体"/>
          <w:szCs w:val="21"/>
        </w:rPr>
      </w:pPr>
      <w:r>
        <w:rPr>
          <w:bCs/>
          <w:sz w:val="21"/>
          <w:szCs w:val="21"/>
        </w:rPr>
        <w:t>Jian Mao, Yalu Zuo, Jijun Yun, Meixia Chang, and Li Xi</w:t>
      </w:r>
      <w:r>
        <w:rPr>
          <w:rStyle w:val="af1"/>
          <w:bCs/>
          <w:i/>
          <w:iCs/>
          <w:sz w:val="21"/>
          <w:szCs w:val="21"/>
        </w:rPr>
        <w:footnoteReference w:customMarkFollows="1" w:id="4"/>
        <w:t>*</w:t>
      </w:r>
    </w:p>
    <w:p w:rsidR="007512A6" w:rsidRDefault="007512A6" w:rsidP="007512A6">
      <w:pPr>
        <w:jc w:val="center"/>
        <w:rPr>
          <w:rFonts w:eastAsia="楷体"/>
          <w:szCs w:val="21"/>
        </w:rPr>
      </w:pPr>
      <w:r>
        <w:rPr>
          <w:rFonts w:eastAsia="MS Mincho"/>
          <w:i/>
          <w:szCs w:val="21"/>
        </w:rPr>
        <w:t>Key Laboratory for Magnetism and Magnetic Materials of Ministry of Education, Lanzhou University, Lanzhou, 730000, People’s Republic of China</w:t>
      </w:r>
    </w:p>
    <w:p w:rsidR="007512A6" w:rsidRDefault="007512A6" w:rsidP="007512A6">
      <w:pPr>
        <w:jc w:val="center"/>
        <w:rPr>
          <w:rFonts w:eastAsia="楷体"/>
          <w:szCs w:val="21"/>
        </w:rPr>
      </w:pPr>
      <w:r>
        <w:rPr>
          <w:rFonts w:eastAsia="楷体"/>
          <w:szCs w:val="21"/>
        </w:rPr>
        <w:t xml:space="preserve">*E-mail: </w:t>
      </w:r>
      <w:hyperlink r:id="rId373" w:history="1">
        <w:r>
          <w:rPr>
            <w:rStyle w:val="a7"/>
            <w:rFonts w:eastAsia="楷体" w:hint="eastAsia"/>
            <w:szCs w:val="21"/>
          </w:rPr>
          <w:t>xili</w:t>
        </w:r>
        <w:r>
          <w:rPr>
            <w:rStyle w:val="a7"/>
            <w:rFonts w:eastAsia="楷体"/>
            <w:szCs w:val="21"/>
          </w:rPr>
          <w:t>@lzu.edu.cn</w:t>
        </w:r>
      </w:hyperlink>
      <w:r>
        <w:rPr>
          <w:rFonts w:eastAsia="楷体"/>
          <w:szCs w:val="21"/>
        </w:rPr>
        <w:t xml:space="preserve"> </w:t>
      </w:r>
    </w:p>
    <w:p w:rsidR="007512A6" w:rsidRDefault="007512A6" w:rsidP="007512A6">
      <w:pPr>
        <w:jc w:val="center"/>
        <w:rPr>
          <w:rFonts w:eastAsia="楷体"/>
          <w:szCs w:val="21"/>
        </w:rPr>
      </w:pPr>
    </w:p>
    <w:p w:rsidR="007512A6" w:rsidRDefault="007512A6" w:rsidP="007512A6">
      <w:r>
        <w:rPr>
          <w:rFonts w:eastAsia="MS Mincho"/>
          <w:i/>
          <w:iCs/>
        </w:rPr>
        <w:t>Abstract</w:t>
      </w:r>
      <w:r>
        <w:rPr>
          <w:rFonts w:eastAsia="MS Mincho"/>
        </w:rPr>
        <w:t xml:space="preserve">: </w:t>
      </w:r>
      <w:r>
        <w:rPr>
          <w:szCs w:val="21"/>
        </w:rPr>
        <w:t xml:space="preserve">Spin pumping could induce an extra damping of ferromagnetic thin films when forming a </w:t>
      </w:r>
      <w:r>
        <w:rPr>
          <w:rFonts w:hint="eastAsia"/>
          <w:szCs w:val="21"/>
        </w:rPr>
        <w:t>fe</w:t>
      </w:r>
      <w:r>
        <w:rPr>
          <w:szCs w:val="21"/>
        </w:rPr>
        <w:t>rromagnetic/heavy metal bilayers due to the absorption of the spin current by heavy metals</w:t>
      </w:r>
      <w:r>
        <w:rPr>
          <w:rFonts w:hint="eastAsia"/>
          <w:color w:val="0000FF"/>
          <w:szCs w:val="21"/>
          <w:vertAlign w:val="superscript"/>
        </w:rPr>
        <w:t>[1]</w:t>
      </w:r>
      <w:r>
        <w:rPr>
          <w:szCs w:val="21"/>
        </w:rPr>
        <w:t>, which usually consists of polycrystalline grains by sputtering method. In this work, an epitaxial Fe</w:t>
      </w:r>
      <w:r>
        <w:rPr>
          <w:szCs w:val="21"/>
          <w:vertAlign w:val="subscript"/>
        </w:rPr>
        <w:t>3</w:t>
      </w:r>
      <w:r>
        <w:rPr>
          <w:szCs w:val="21"/>
        </w:rPr>
        <w:t>Si(001)/Pt films with Pt epitaxial layer having (001) and (111) out-of-plane orientations was dedicatedly designed to evaluate the anisotropic spin current absorption using damping constant as an indicator. Ferromagnetic resonance (FMR) technique illustrate that the magnitude of the additional anisotropic Gilbert damping constant depends on the external magnetic field applied along easy or hard axes of Fe</w:t>
      </w:r>
      <w:r>
        <w:rPr>
          <w:szCs w:val="21"/>
          <w:vertAlign w:val="subscript"/>
        </w:rPr>
        <w:t>3</w:t>
      </w:r>
      <w:r>
        <w:rPr>
          <w:szCs w:val="21"/>
        </w:rPr>
        <w:t xml:space="preserve">Si/Pt </w:t>
      </w:r>
      <w:r>
        <w:rPr>
          <w:rFonts w:hint="eastAsia"/>
          <w:szCs w:val="21"/>
        </w:rPr>
        <w:t>ex</w:t>
      </w:r>
      <w:r>
        <w:rPr>
          <w:szCs w:val="21"/>
        </w:rPr>
        <w:t>cept for the intrinsic anisotropic damping of Fe</w:t>
      </w:r>
      <w:r>
        <w:rPr>
          <w:szCs w:val="21"/>
          <w:vertAlign w:val="subscript"/>
        </w:rPr>
        <w:t>3</w:t>
      </w:r>
      <w:r>
        <w:rPr>
          <w:szCs w:val="21"/>
        </w:rPr>
        <w:t>Si reference sample. It may be ascribed to the anisotropic spin current absorption by epitaxial Pt when the injected spin currents having different spin polarization directions during the FMR precession. Our results may suggest an anisotropic spin Hall effect in epitaxial Pt layer.</w:t>
      </w:r>
    </w:p>
    <w:p w:rsidR="007512A6" w:rsidRDefault="007512A6" w:rsidP="007512A6">
      <w:pPr>
        <w:rPr>
          <w:szCs w:val="21"/>
        </w:rPr>
      </w:pPr>
    </w:p>
    <w:p w:rsidR="007512A6" w:rsidRDefault="007512A6" w:rsidP="007512A6">
      <w:r>
        <w:rPr>
          <w:rFonts w:eastAsia="MS Mincho"/>
        </w:rPr>
        <w:t xml:space="preserve">Keywords: </w:t>
      </w:r>
      <w:r>
        <w:rPr>
          <w:rFonts w:hint="eastAsia"/>
        </w:rPr>
        <w:t>G</w:t>
      </w:r>
      <w:r>
        <w:rPr>
          <w:rFonts w:hint="eastAsia"/>
          <w:i/>
        </w:rPr>
        <w:t>ilbert damping</w:t>
      </w:r>
      <w:r>
        <w:rPr>
          <w:rFonts w:eastAsia="MS Mincho"/>
        </w:rPr>
        <w:t xml:space="preserve">; </w:t>
      </w:r>
      <w:r>
        <w:rPr>
          <w:rFonts w:hint="eastAsia"/>
        </w:rPr>
        <w:t>spin pumping</w:t>
      </w:r>
      <w:r>
        <w:rPr>
          <w:rFonts w:eastAsia="MS Mincho"/>
        </w:rPr>
        <w:t xml:space="preserve">; </w:t>
      </w:r>
      <w:r>
        <w:rPr>
          <w:rFonts w:hint="eastAsia"/>
        </w:rPr>
        <w:t>spin Hall effect</w:t>
      </w:r>
      <w:r>
        <w:rPr>
          <w:rFonts w:eastAsia="MS Mincho"/>
        </w:rPr>
        <w:t xml:space="preserve">; </w:t>
      </w:r>
      <w:r>
        <w:rPr>
          <w:rFonts w:hint="eastAsia"/>
        </w:rPr>
        <w:t>epitaxial thin films</w:t>
      </w:r>
      <w:r>
        <w:rPr>
          <w:rFonts w:eastAsia="MS Mincho"/>
        </w:rPr>
        <w:t>.</w:t>
      </w:r>
    </w:p>
    <w:p w:rsidR="007512A6" w:rsidRDefault="007512A6" w:rsidP="007512A6">
      <w:pPr>
        <w:jc w:val="center"/>
      </w:pPr>
      <w:r>
        <w:rPr>
          <w:noProof/>
        </w:rPr>
        <w:drawing>
          <wp:inline distT="0" distB="0" distL="0" distR="0">
            <wp:extent cx="4667250" cy="2170430"/>
            <wp:effectExtent l="0" t="0" r="0" b="1270"/>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67250" cy="2170430"/>
                    </a:xfrm>
                    <a:prstGeom prst="rect">
                      <a:avLst/>
                    </a:prstGeom>
                    <a:noFill/>
                    <a:ln>
                      <a:noFill/>
                    </a:ln>
                  </pic:spPr>
                </pic:pic>
              </a:graphicData>
            </a:graphic>
          </wp:inline>
        </w:drawing>
      </w:r>
    </w:p>
    <w:p w:rsidR="007512A6" w:rsidRDefault="007512A6" w:rsidP="007512A6">
      <w:pPr>
        <w:rPr>
          <w:kern w:val="0"/>
          <w:szCs w:val="16"/>
          <w:lang w:eastAsia="en-US"/>
        </w:rPr>
      </w:pPr>
      <w:r>
        <w:rPr>
          <w:kern w:val="0"/>
          <w:szCs w:val="16"/>
          <w:lang w:eastAsia="en-US"/>
        </w:rPr>
        <w:t xml:space="preserve">Fig. 1 (a) </w:t>
      </w:r>
      <w:r>
        <w:rPr>
          <w:color w:val="000000"/>
          <w:kern w:val="24"/>
          <w:sz w:val="18"/>
          <w:szCs w:val="18"/>
        </w:rPr>
        <w:t xml:space="preserve">High-resolution XRD patterns for samples grown on (001)MgO: (a) </w:t>
      </w:r>
      <w:r>
        <w:rPr>
          <w:kern w:val="0"/>
          <w:szCs w:val="21"/>
        </w:rPr>
        <w:t>Fe</w:t>
      </w:r>
      <w:r>
        <w:rPr>
          <w:kern w:val="0"/>
          <w:szCs w:val="21"/>
          <w:vertAlign w:val="subscript"/>
        </w:rPr>
        <w:t>3</w:t>
      </w:r>
      <w:r>
        <w:rPr>
          <w:kern w:val="0"/>
          <w:szCs w:val="21"/>
        </w:rPr>
        <w:t>Si</w:t>
      </w:r>
      <w:r>
        <w:rPr>
          <w:color w:val="000000"/>
          <w:kern w:val="24"/>
          <w:sz w:val="18"/>
          <w:szCs w:val="18"/>
        </w:rPr>
        <w:t xml:space="preserve"> /Al, (b) </w:t>
      </w:r>
      <w:r>
        <w:rPr>
          <w:kern w:val="0"/>
          <w:szCs w:val="21"/>
        </w:rPr>
        <w:t>Fe</w:t>
      </w:r>
      <w:r>
        <w:rPr>
          <w:kern w:val="0"/>
          <w:szCs w:val="21"/>
          <w:vertAlign w:val="subscript"/>
        </w:rPr>
        <w:t>3</w:t>
      </w:r>
      <w:r>
        <w:rPr>
          <w:kern w:val="0"/>
          <w:szCs w:val="21"/>
        </w:rPr>
        <w:t>Si</w:t>
      </w:r>
      <w:r>
        <w:rPr>
          <w:color w:val="000000"/>
          <w:kern w:val="24"/>
          <w:sz w:val="18"/>
          <w:szCs w:val="18"/>
        </w:rPr>
        <w:t xml:space="preserve"> /Pt (111), (c) Fe</w:t>
      </w:r>
      <w:r>
        <w:rPr>
          <w:color w:val="000000"/>
          <w:kern w:val="24"/>
          <w:sz w:val="18"/>
          <w:szCs w:val="18"/>
          <w:vertAlign w:val="subscript"/>
        </w:rPr>
        <w:t>3</w:t>
      </w:r>
      <w:r>
        <w:rPr>
          <w:color w:val="000000"/>
          <w:kern w:val="24"/>
          <w:sz w:val="18"/>
          <w:szCs w:val="18"/>
        </w:rPr>
        <w:t xml:space="preserve">Si/Pt (001). The insets show the corresponding </w:t>
      </w:r>
      <w:r>
        <w:rPr>
          <w:color w:val="000000"/>
          <w:kern w:val="24"/>
          <w:sz w:val="18"/>
          <w:szCs w:val="18"/>
          <w:lang w:val="el-GR"/>
        </w:rPr>
        <w:t>φ</w:t>
      </w:r>
      <w:r>
        <w:rPr>
          <w:color w:val="000000"/>
          <w:kern w:val="24"/>
          <w:sz w:val="18"/>
          <w:szCs w:val="18"/>
        </w:rPr>
        <w:t xml:space="preserve"> scan patterns for </w:t>
      </w:r>
      <w:r>
        <w:rPr>
          <w:kern w:val="0"/>
          <w:szCs w:val="21"/>
        </w:rPr>
        <w:t>Fe</w:t>
      </w:r>
      <w:r>
        <w:rPr>
          <w:kern w:val="0"/>
          <w:szCs w:val="21"/>
          <w:vertAlign w:val="subscript"/>
        </w:rPr>
        <w:t>3</w:t>
      </w:r>
      <w:r>
        <w:rPr>
          <w:kern w:val="0"/>
          <w:szCs w:val="21"/>
        </w:rPr>
        <w:t>Si</w:t>
      </w:r>
      <w:r>
        <w:rPr>
          <w:color w:val="000000"/>
          <w:kern w:val="24"/>
          <w:sz w:val="18"/>
          <w:szCs w:val="18"/>
        </w:rPr>
        <w:t xml:space="preserve"> (202) and MgO (202) diffraction peaks. Figure 1(d) shows the </w:t>
      </w:r>
      <w:r>
        <w:rPr>
          <w:color w:val="000000"/>
          <w:kern w:val="24"/>
          <w:sz w:val="18"/>
          <w:szCs w:val="18"/>
          <w:lang w:val="el-GR"/>
        </w:rPr>
        <w:t>φ scan for the MgO/</w:t>
      </w:r>
      <w:r>
        <w:rPr>
          <w:kern w:val="0"/>
          <w:szCs w:val="21"/>
        </w:rPr>
        <w:t xml:space="preserve"> Fe</w:t>
      </w:r>
      <w:r>
        <w:rPr>
          <w:kern w:val="0"/>
          <w:szCs w:val="21"/>
          <w:vertAlign w:val="subscript"/>
        </w:rPr>
        <w:t>3</w:t>
      </w:r>
      <w:r>
        <w:rPr>
          <w:kern w:val="0"/>
          <w:szCs w:val="21"/>
        </w:rPr>
        <w:t>Si</w:t>
      </w:r>
      <w:r>
        <w:rPr>
          <w:color w:val="000000"/>
          <w:kern w:val="24"/>
          <w:sz w:val="18"/>
          <w:szCs w:val="18"/>
          <w:lang w:val="el-GR"/>
        </w:rPr>
        <w:t>/Pt (001)</w:t>
      </w:r>
      <w:r>
        <w:rPr>
          <w:color w:val="000000"/>
          <w:kern w:val="24"/>
        </w:rPr>
        <w:t>.</w:t>
      </w:r>
      <w:r>
        <w:rPr>
          <w:kern w:val="0"/>
          <w:szCs w:val="16"/>
          <w:lang w:eastAsia="en-US"/>
        </w:rPr>
        <w:t xml:space="preserve"> Fig. 2 </w:t>
      </w:r>
      <w:r>
        <w:rPr>
          <w:bCs/>
          <w:color w:val="333333"/>
          <w:sz w:val="18"/>
          <w:szCs w:val="18"/>
          <w:shd w:val="clear" w:color="auto" w:fill="FFFFFF"/>
        </w:rPr>
        <w:t xml:space="preserve">Pt thickness dependent damping constant </w:t>
      </w:r>
      <w:r>
        <w:rPr>
          <w:bCs/>
          <w:color w:val="333333"/>
          <w:sz w:val="18"/>
          <w:szCs w:val="18"/>
          <w:shd w:val="clear" w:color="auto" w:fill="FFFFFF"/>
        </w:rPr>
        <w:sym w:font="Symbol" w:char="F061"/>
      </w:r>
      <w:r>
        <w:rPr>
          <w:bCs/>
          <w:color w:val="333333"/>
          <w:sz w:val="18"/>
          <w:szCs w:val="18"/>
          <w:shd w:val="clear" w:color="auto" w:fill="FFFFFF"/>
        </w:rPr>
        <w:t xml:space="preserve"> and the increment </w:t>
      </w:r>
      <w:r>
        <w:rPr>
          <w:bCs/>
          <w:color w:val="333333"/>
          <w:sz w:val="18"/>
          <w:szCs w:val="18"/>
          <w:shd w:val="clear" w:color="auto" w:fill="FFFFFF"/>
        </w:rPr>
        <w:sym w:font="Symbol" w:char="F044"/>
      </w:r>
      <w:r>
        <w:rPr>
          <w:bCs/>
          <w:color w:val="333333"/>
          <w:sz w:val="18"/>
          <w:szCs w:val="18"/>
          <w:shd w:val="clear" w:color="auto" w:fill="FFFFFF"/>
        </w:rPr>
        <w:sym w:font="Symbol" w:char="F061"/>
      </w:r>
      <w:r>
        <w:rPr>
          <w:bCs/>
          <w:color w:val="333333"/>
          <w:sz w:val="18"/>
          <w:szCs w:val="18"/>
          <w:shd w:val="clear" w:color="auto" w:fill="FFFFFF"/>
        </w:rPr>
        <w:t xml:space="preserve"> for all samples</w:t>
      </w:r>
    </w:p>
    <w:p w:rsidR="007512A6" w:rsidRDefault="007512A6" w:rsidP="007512A6">
      <w:pPr>
        <w:rPr>
          <w:kern w:val="0"/>
          <w:szCs w:val="16"/>
          <w:lang w:eastAsia="en-US"/>
        </w:rPr>
      </w:pPr>
    </w:p>
    <w:p w:rsidR="007512A6" w:rsidRDefault="007512A6" w:rsidP="007512A6">
      <w:r>
        <w:t xml:space="preserve">Funding Projects: </w:t>
      </w:r>
      <w:r>
        <w:rPr>
          <w:kern w:val="0"/>
          <w:szCs w:val="21"/>
        </w:rPr>
        <w:t>National Natural Science Foundation of China (No. 51671098), PCSIRT (No. IRT16R35), and the Natural Science Foundation of Gansu Province (No. 17JR5RA210)</w:t>
      </w:r>
      <w:r>
        <w:t>.</w:t>
      </w:r>
    </w:p>
    <w:p w:rsidR="007512A6" w:rsidRDefault="007512A6" w:rsidP="007512A6"/>
    <w:p w:rsidR="007512A6" w:rsidRDefault="007512A6" w:rsidP="007512A6">
      <w:pPr>
        <w:rPr>
          <w:szCs w:val="21"/>
        </w:rPr>
      </w:pPr>
      <w:r>
        <w:rPr>
          <w:sz w:val="18"/>
          <w:szCs w:val="18"/>
        </w:rPr>
        <w:t>Reference: [1]</w:t>
      </w:r>
      <w:r>
        <w:rPr>
          <w:szCs w:val="21"/>
        </w:rPr>
        <w:t>L. Liu, T. Moriyama, D. C. Ralph, and R. A. Buhrman, Phys. Rev. Lett.</w:t>
      </w:r>
      <w:r>
        <w:rPr>
          <w:rFonts w:hint="eastAsia"/>
          <w:szCs w:val="21"/>
        </w:rPr>
        <w:t xml:space="preserve"> </w:t>
      </w:r>
      <w:r>
        <w:rPr>
          <w:b/>
          <w:szCs w:val="21"/>
        </w:rPr>
        <w:t>106</w:t>
      </w:r>
      <w:r>
        <w:rPr>
          <w:szCs w:val="21"/>
        </w:rPr>
        <w:t>, 036601 (2011).</w:t>
      </w:r>
      <w:r>
        <w:rPr>
          <w:szCs w:val="21"/>
        </w:rPr>
        <w:br w:type="page"/>
      </w:r>
    </w:p>
    <w:p w:rsidR="007512A6" w:rsidRPr="00A20D2D" w:rsidRDefault="007512A6" w:rsidP="007512A6">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13-P18</w:t>
      </w:r>
      <w:r w:rsidR="00E33E74">
        <w:rPr>
          <w:rFonts w:ascii="Times New Roman" w:hAnsi="Times New Roman" w:hint="eastAsia"/>
          <w:sz w:val="28"/>
          <w:szCs w:val="28"/>
        </w:rPr>
        <w:t>6</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7512A6" w:rsidRPr="00A24DFA" w:rsidRDefault="007512A6" w:rsidP="007512A6">
      <w:pPr>
        <w:jc w:val="center"/>
        <w:rPr>
          <w:rFonts w:ascii="黑体" w:eastAsia="黑体"/>
          <w:sz w:val="32"/>
          <w:szCs w:val="32"/>
        </w:rPr>
      </w:pPr>
      <w:r>
        <w:rPr>
          <w:rFonts w:ascii="黑体" w:eastAsia="黑体" w:hint="eastAsia"/>
          <w:sz w:val="32"/>
          <w:szCs w:val="32"/>
        </w:rPr>
        <w:t>缺陷对条纹畴结构薄膜中自旋波的影响</w:t>
      </w:r>
    </w:p>
    <w:p w:rsidR="007512A6" w:rsidRPr="001E3682" w:rsidRDefault="007512A6" w:rsidP="007512A6">
      <w:pPr>
        <w:jc w:val="center"/>
        <w:rPr>
          <w:rFonts w:ascii="楷体" w:eastAsia="楷体" w:hAnsi="楷体"/>
          <w:sz w:val="28"/>
          <w:szCs w:val="28"/>
        </w:rPr>
      </w:pPr>
      <w:r>
        <w:rPr>
          <w:rFonts w:ascii="楷体" w:eastAsia="楷体" w:hAnsi="楷体" w:hint="eastAsia"/>
          <w:sz w:val="28"/>
          <w:szCs w:val="28"/>
        </w:rPr>
        <w:t>刘美宏</w:t>
      </w:r>
      <w:r w:rsidRPr="0037049B">
        <w:rPr>
          <w:rFonts w:ascii="楷体" w:eastAsia="楷体" w:hAnsi="楷体" w:hint="eastAsia"/>
          <w:sz w:val="28"/>
          <w:szCs w:val="28"/>
        </w:rPr>
        <w:t>、</w:t>
      </w:r>
      <w:r>
        <w:rPr>
          <w:rFonts w:ascii="楷体" w:eastAsia="楷体" w:hAnsi="楷体" w:hint="eastAsia"/>
          <w:sz w:val="28"/>
          <w:szCs w:val="28"/>
        </w:rPr>
        <w:t>宋雅文、杜帅、曹德让</w:t>
      </w:r>
      <w:r>
        <w:rPr>
          <w:rFonts w:ascii="楷体" w:eastAsia="楷体" w:hAnsi="楷体" w:hint="eastAsia"/>
          <w:sz w:val="28"/>
          <w:szCs w:val="28"/>
          <w:vertAlign w:val="superscript"/>
        </w:rPr>
        <w:t>*</w:t>
      </w:r>
      <w:r w:rsidRPr="0037049B">
        <w:rPr>
          <w:rFonts w:ascii="楷体" w:eastAsia="楷体" w:hAnsi="楷体" w:hint="eastAsia"/>
          <w:sz w:val="28"/>
          <w:szCs w:val="28"/>
        </w:rPr>
        <w:t>、</w:t>
      </w:r>
      <w:r>
        <w:rPr>
          <w:rFonts w:ascii="楷体" w:eastAsia="楷体" w:hAnsi="楷体" w:hint="eastAsia"/>
          <w:sz w:val="28"/>
          <w:szCs w:val="28"/>
        </w:rPr>
        <w:t>李山东</w:t>
      </w:r>
    </w:p>
    <w:p w:rsidR="007512A6" w:rsidRDefault="007512A6" w:rsidP="007512A6">
      <w:pPr>
        <w:jc w:val="center"/>
        <w:rPr>
          <w:rFonts w:ascii="楷体" w:eastAsia="楷体" w:hAnsi="楷体"/>
          <w:sz w:val="24"/>
          <w:szCs w:val="24"/>
        </w:rPr>
      </w:pPr>
      <w:r>
        <w:rPr>
          <w:rFonts w:ascii="楷体" w:eastAsia="楷体" w:hAnsi="楷体" w:hint="eastAsia"/>
          <w:sz w:val="24"/>
          <w:szCs w:val="24"/>
        </w:rPr>
        <w:t xml:space="preserve">青岛大学 物理科学学院，青岛 </w:t>
      </w:r>
      <w:r w:rsidRPr="00E77AC4">
        <w:rPr>
          <w:rFonts w:ascii="Times New Roman" w:eastAsia="楷体" w:hAnsi="Times New Roman"/>
          <w:sz w:val="24"/>
          <w:szCs w:val="24"/>
        </w:rPr>
        <w:t>266071</w:t>
      </w:r>
    </w:p>
    <w:p w:rsidR="007512A6" w:rsidRPr="00E77AC4" w:rsidRDefault="007512A6" w:rsidP="001C0486">
      <w:pPr>
        <w:spacing w:afterLines="50"/>
        <w:jc w:val="center"/>
        <w:rPr>
          <w:rFonts w:ascii="Times New Roman" w:eastAsia="楷体" w:hAnsi="Times New Roman"/>
          <w:szCs w:val="21"/>
        </w:rPr>
      </w:pPr>
      <w:r w:rsidRPr="00E77AC4">
        <w:rPr>
          <w:rFonts w:ascii="Times New Roman" w:eastAsia="楷体" w:hAnsi="Times New Roman"/>
          <w:szCs w:val="21"/>
        </w:rPr>
        <w:t>Email: caodr@qdu.edu.cn</w:t>
      </w:r>
    </w:p>
    <w:p w:rsidR="007512A6" w:rsidRDefault="007512A6" w:rsidP="007512A6">
      <w:pPr>
        <w:jc w:val="center"/>
        <w:rPr>
          <w:rFonts w:ascii="Times New Roman" w:eastAsia="楷体" w:hAnsi="Times New Roman"/>
          <w:szCs w:val="21"/>
        </w:rPr>
      </w:pPr>
    </w:p>
    <w:p w:rsidR="007512A6" w:rsidRDefault="007512A6" w:rsidP="007512A6">
      <w:pPr>
        <w:spacing w:line="360" w:lineRule="auto"/>
      </w:pPr>
      <w:r>
        <w:rPr>
          <w:rFonts w:ascii="Times New Roman" w:hAnsi="Times New Roman" w:hint="eastAsia"/>
          <w:szCs w:val="21"/>
        </w:rPr>
        <w:t>摘要：</w:t>
      </w:r>
      <w:r>
        <w:t>基于局域自旋电子模型，在热扰动或者其他因素的影响下，磁</w:t>
      </w:r>
      <w:r>
        <w:rPr>
          <w:rFonts w:hint="eastAsia"/>
        </w:rPr>
        <w:t>性材料</w:t>
      </w:r>
      <w:r>
        <w:t>中的某些电子自旋磁矩偏离了原来的有序排列方向，由于磁矩间存在交换作用或偶极相互作用，进动的磁矩会给临近的磁矩施加力矩的作用从而使其偏离平衡位置而进动，</w:t>
      </w:r>
      <w:r>
        <w:rPr>
          <w:rFonts w:hint="eastAsia"/>
        </w:rPr>
        <w:t>从而</w:t>
      </w:r>
      <w:r>
        <w:t>形成自旋波</w:t>
      </w:r>
      <w:r w:rsidR="00E111F6">
        <w:fldChar w:fldCharType="begin"/>
      </w:r>
      <w:r>
        <w:instrText xml:space="preserve"> ADDIN EN.CITE &lt;EndNote&gt;&lt;Cite&gt;&lt;Author&gt;Chang&lt;/Author&gt;&lt;Year&gt;2018&lt;/Year&gt;&lt;RecNum&gt;11&lt;/RecNum&gt;&lt;DisplayText&gt;&lt;style face="superscript" font="Times New Roman"&gt;[1]&lt;/style&gt;&lt;/DisplayText&gt;&lt;record&gt;&lt;rec-number&gt;11&lt;/rec-number&gt;&lt;foreign-keys&gt;&lt;key app="EN" db-id="52svap2rdtd0e4eaxacxe0prtaz5029xsd2t" timestamp="1563593075"&gt;11&lt;/key&gt;&lt;/foreign-keys&gt;&lt;ref-type name="Journal Article"&gt;17&lt;/ref-type&gt;&lt;contributors&gt;&lt;authors&gt;&lt;author&gt;Chang, LiangJuan&lt;/author&gt;&lt;author&gt;Liu, YenFu&lt;/author&gt;&lt;author&gt;Kao, MingYi&lt;/author&gt;&lt;author&gt;Tsai, LiZai&lt;/author&gt;&lt;author&gt;Liang, JunZhi&lt;/author&gt;&lt;author&gt;Lee, ShangFan&lt;/author&gt;&lt;/authors&gt;&lt;/contributors&gt;&lt;titles&gt;&lt;title&gt;Ferromagnetic domain walls as spin wave filters and the interplay between domain walls and spin waves&lt;/title&gt;&lt;secondary-title&gt;Scientific Reports&lt;/secondary-title&gt;&lt;/titles&gt;&lt;periodical&gt;&lt;full-title&gt;Scientific Reports&lt;/full-title&gt;&lt;abbr-1&gt;Sci. Rep.&lt;/abbr-1&gt;&lt;abbr-2&gt;Sci Rep&lt;/abbr-2&gt;&lt;/periodical&gt;&lt;pages&gt;3910&lt;/pages&gt;&lt;volume&gt;8&lt;/volume&gt;&lt;number&gt;1&lt;/number&gt;&lt;dates&gt;&lt;year&gt;2018&lt;/year&gt;&lt;pub-dates&gt;&lt;date&gt;2018/03/02&lt;/date&gt;&lt;/pub-dates&gt;&lt;/dates&gt;&lt;isbn&gt;2045-2322&lt;/isbn&gt;&lt;urls&gt;&lt;related-urls&gt;&lt;url&gt;https://doi.org/10.1038/s41598-018-22272-2&lt;/url&gt;&lt;/related-urls&gt;&lt;/urls&gt;&lt;electronic-resource-num&gt;10.1038/s41598-018-22272-2&lt;/electronic-resource-num&gt;&lt;/record&gt;&lt;/Cite&gt;&lt;/EndNote&gt;</w:instrText>
      </w:r>
      <w:r w:rsidR="00E111F6">
        <w:fldChar w:fldCharType="separate"/>
      </w:r>
      <w:r w:rsidRPr="002E711A">
        <w:rPr>
          <w:rFonts w:ascii="Times New Roman" w:hAnsi="Times New Roman"/>
          <w:noProof/>
          <w:vertAlign w:val="superscript"/>
        </w:rPr>
        <w:t>[1]</w:t>
      </w:r>
      <w:r w:rsidR="00E111F6">
        <w:fldChar w:fldCharType="end"/>
      </w:r>
      <w:r>
        <w:rPr>
          <w:rFonts w:hint="eastAsia"/>
        </w:rPr>
        <w:t>，其波动同时具备振幅和相位两个特征。最近，科研人员发现条纹畴结构薄膜中有自旋波的共振现象</w:t>
      </w:r>
      <w:r w:rsidR="00E111F6">
        <w:fldChar w:fldCharType="begin"/>
      </w:r>
      <w:r>
        <w:instrText xml:space="preserve"> ADDIN EN.CITE &lt;EndNote&gt;&lt;Cite&gt;&lt;Author&gt;Tacchi&lt;/Author&gt;&lt;Year&gt;2014&lt;/Year&gt;&lt;RecNum&gt;16&lt;/RecNum&gt;&lt;DisplayText&gt;&lt;style face="superscript" font="Times New Roman"&gt;[2]&lt;/style&gt;&lt;/DisplayText&gt;&lt;record&gt;&lt;rec-number&gt;16&lt;/rec-number&gt;&lt;foreign-keys&gt;&lt;key app="EN" db-id="52svap2rdtd0e4eaxacxe0prtaz5029xsd2t" timestamp="1564150675"&gt;16&lt;/key&gt;&lt;/foreign-keys&gt;&lt;ref-type name="Journal Article"&gt;17&lt;/ref-type&gt;&lt;contributors&gt;&lt;authors&gt;&lt;author&gt;Tacchi, S.&lt;/author&gt;&lt;author&gt;Fin, Samuele&lt;/author&gt;&lt;author&gt;Carlotti, Giovanni&lt;/author&gt;&lt;author&gt;Gubbiotti, Gianluca&lt;/author&gt;&lt;author&gt;Madami, Marco&lt;/author&gt;&lt;author&gt;Barturen, Mariana&lt;/author&gt;&lt;author&gt;Marangolo, Massimiliano&lt;/author&gt;&lt;author&gt;Eddrief, Mahmoud&lt;/author&gt;&lt;author&gt;Bisero, D.&lt;/author&gt;&lt;author&gt;Rettori, A.&lt;/author&gt;&lt;author&gt;G. Pini, M.&lt;/author&gt;&lt;/authors&gt;&lt;/contributors&gt;&lt;titles&gt;&lt;title&gt;Rotatable magnetic anisotropy in a Fe0.8Ga0.2 thin film with stripe domains: Dynamics versus statics&lt;/title&gt;&lt;secondary-title&gt;Physical Review B&lt;/secondary-title&gt;&lt;/titles&gt;&lt;periodical&gt;&lt;full-title&gt;Physical Review B&lt;/full-title&gt;&lt;abbr-1&gt;Phys. Rev. B&lt;/abbr-1&gt;&lt;abbr-2&gt;Phys Rev B&lt;/abbr-2&gt;&lt;/periodical&gt;&lt;pages&gt;02441&lt;/pages&gt;&lt;volume&gt;89&lt;/volume&gt;&lt;number&gt;2&lt;/number&gt;&lt;dates&gt;&lt;year&gt;2014&lt;/year&gt;&lt;pub-dates&gt;&lt;date&gt;12/31&lt;/date&gt;&lt;/pub-dates&gt;&lt;/dates&gt;&lt;urls&gt;&lt;/urls&gt;&lt;electronic-resource-num&gt;10.1103/PhysRevB.89.024411&lt;/electronic-resource-num&gt;&lt;/record&gt;&lt;/Cite&gt;&lt;/EndNote&gt;</w:instrText>
      </w:r>
      <w:r w:rsidR="00E111F6">
        <w:fldChar w:fldCharType="separate"/>
      </w:r>
      <w:r w:rsidRPr="00ED767C">
        <w:rPr>
          <w:rFonts w:ascii="Times New Roman" w:hAnsi="Times New Roman"/>
          <w:noProof/>
          <w:vertAlign w:val="superscript"/>
        </w:rPr>
        <w:t>[2]</w:t>
      </w:r>
      <w:r w:rsidR="00E111F6">
        <w:fldChar w:fldCharType="end"/>
      </w:r>
      <w:r>
        <w:rPr>
          <w:rFonts w:hint="eastAsia"/>
        </w:rPr>
        <w:t>。条纹畴结构是一种特别的磁畴结构，它是由于薄膜体系中退磁能、交换作用能和垂直各向异性能相互竞争而出现的，主要存在于软磁薄膜中。由于当时研究者的重心并不在自旋波上，因此对条纹畴中出现的自旋波现象没有做深入的分析和研究。自旋波的形成是由于磁性材料中相互作用的磁矩所引起的，而缺陷是影响磁矩进动的因素之一，因此，本实验主要想探究缺陷是否会对条纹畴结构薄膜中自旋波产生影响。在薄膜制备的过程中，通过改变衬底粗糙度进而形成缺陷，薄膜中的磁矩受到缺陷的钉扎作用，其进动发生改变。实验结果表明，粗糙度会引起缺陷，缺陷又会影响条纹畴薄膜中的自旋波共振。</w:t>
      </w:r>
    </w:p>
    <w:p w:rsidR="007512A6" w:rsidRDefault="007512A6" w:rsidP="007512A6">
      <w:pPr>
        <w:spacing w:line="360" w:lineRule="auto"/>
        <w:jc w:val="center"/>
      </w:pPr>
      <w:r>
        <w:rPr>
          <w:noProof/>
        </w:rPr>
        <w:drawing>
          <wp:inline distT="0" distB="0" distL="0" distR="0">
            <wp:extent cx="5342858" cy="1638095"/>
            <wp:effectExtent l="0" t="0" r="0" b="635"/>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cstate="print"/>
                    <a:stretch>
                      <a:fillRect/>
                    </a:stretch>
                  </pic:blipFill>
                  <pic:spPr>
                    <a:xfrm>
                      <a:off x="0" y="0"/>
                      <a:ext cx="5342858" cy="1638095"/>
                    </a:xfrm>
                    <a:prstGeom prst="rect">
                      <a:avLst/>
                    </a:prstGeom>
                  </pic:spPr>
                </pic:pic>
              </a:graphicData>
            </a:graphic>
          </wp:inline>
        </w:drawing>
      </w:r>
    </w:p>
    <w:p w:rsidR="007512A6" w:rsidRDefault="007512A6" w:rsidP="007512A6">
      <w:pPr>
        <w:spacing w:line="360" w:lineRule="auto"/>
        <w:jc w:val="center"/>
      </w:pPr>
      <w:r w:rsidRPr="0046629D">
        <w:rPr>
          <w:rFonts w:ascii="Times New Roman" w:hAnsi="Times New Roman" w:hint="eastAsia"/>
          <w:szCs w:val="21"/>
        </w:rPr>
        <w:t>图</w:t>
      </w:r>
      <w:r w:rsidRPr="0046629D">
        <w:rPr>
          <w:rFonts w:ascii="Times New Roman" w:hAnsi="Times New Roman" w:hint="eastAsia"/>
          <w:szCs w:val="21"/>
        </w:rPr>
        <w:t>1</w:t>
      </w:r>
      <w:r w:rsidRPr="0046629D">
        <w:rPr>
          <w:rFonts w:ascii="Times New Roman" w:hAnsi="Times New Roman" w:cs="宋体"/>
          <w:kern w:val="0"/>
          <w:szCs w:val="21"/>
        </w:rPr>
        <w:t xml:space="preserve"> (a) </w:t>
      </w:r>
      <w:r>
        <w:rPr>
          <w:rFonts w:ascii="Times New Roman" w:hAnsi="Times New Roman" w:cs="宋体" w:hint="eastAsia"/>
          <w:kern w:val="0"/>
          <w:szCs w:val="21"/>
        </w:rPr>
        <w:t>衬底粗糙度；</w:t>
      </w:r>
      <w:r>
        <w:rPr>
          <w:rFonts w:ascii="Times New Roman" w:hAnsi="Times New Roman" w:cs="宋体" w:hint="eastAsia"/>
          <w:kern w:val="0"/>
          <w:szCs w:val="21"/>
        </w:rPr>
        <w:t>(</w:t>
      </w:r>
      <w:r>
        <w:rPr>
          <w:rFonts w:ascii="Times New Roman" w:hAnsi="Times New Roman" w:cs="宋体"/>
          <w:kern w:val="0"/>
          <w:szCs w:val="21"/>
        </w:rPr>
        <w:t xml:space="preserve">b) </w:t>
      </w:r>
      <w:r>
        <w:rPr>
          <w:rFonts w:ascii="Times New Roman" w:hAnsi="Times New Roman" w:cs="宋体" w:hint="eastAsia"/>
          <w:kern w:val="0"/>
          <w:szCs w:val="21"/>
        </w:rPr>
        <w:t>磁谱；</w:t>
      </w:r>
      <w:r>
        <w:rPr>
          <w:rFonts w:ascii="Times New Roman" w:hAnsi="Times New Roman" w:cs="宋体" w:hint="eastAsia"/>
          <w:kern w:val="0"/>
          <w:szCs w:val="21"/>
        </w:rPr>
        <w:t>(c</w:t>
      </w:r>
      <w:r>
        <w:rPr>
          <w:rFonts w:ascii="Times New Roman" w:hAnsi="Times New Roman" w:cs="宋体"/>
          <w:kern w:val="0"/>
          <w:szCs w:val="21"/>
        </w:rPr>
        <w:t xml:space="preserve">) </w:t>
      </w:r>
      <w:r>
        <w:rPr>
          <w:rFonts w:ascii="Times New Roman" w:hAnsi="Times New Roman" w:cs="宋体" w:hint="eastAsia"/>
          <w:kern w:val="0"/>
          <w:szCs w:val="21"/>
        </w:rPr>
        <w:t>磁滞回线</w:t>
      </w:r>
    </w:p>
    <w:p w:rsidR="007512A6" w:rsidRDefault="007512A6" w:rsidP="007512A6">
      <w:r>
        <w:rPr>
          <w:rFonts w:hint="eastAsia"/>
        </w:rPr>
        <w:t>关键词：条纹畴，缺陷，自旋波</w:t>
      </w:r>
    </w:p>
    <w:p w:rsidR="007512A6" w:rsidRDefault="007512A6" w:rsidP="007512A6">
      <w:pPr>
        <w:rPr>
          <w:sz w:val="18"/>
          <w:szCs w:val="18"/>
        </w:rPr>
      </w:pPr>
      <w:r w:rsidRPr="00CB2121">
        <w:rPr>
          <w:rFonts w:hint="eastAsia"/>
          <w:sz w:val="18"/>
          <w:szCs w:val="18"/>
        </w:rPr>
        <w:t>参考文献</w:t>
      </w:r>
      <w:r w:rsidRPr="00CB2121">
        <w:rPr>
          <w:sz w:val="18"/>
          <w:szCs w:val="18"/>
        </w:rPr>
        <w:t xml:space="preserve"> </w:t>
      </w:r>
    </w:p>
    <w:p w:rsidR="007512A6" w:rsidRPr="00516540" w:rsidRDefault="00E111F6" w:rsidP="0021189E">
      <w:pPr>
        <w:pStyle w:val="aa"/>
        <w:numPr>
          <w:ilvl w:val="0"/>
          <w:numId w:val="66"/>
        </w:numPr>
        <w:ind w:firstLineChars="0"/>
        <w:rPr>
          <w:rFonts w:ascii="Times New Roman" w:hAnsi="Times New Roman"/>
          <w:sz w:val="18"/>
        </w:rPr>
      </w:pPr>
      <w:r w:rsidRPr="00E111F6">
        <w:rPr>
          <w:rFonts w:ascii="Times New Roman" w:hAnsi="Times New Roman"/>
          <w:noProof/>
          <w:sz w:val="18"/>
        </w:rPr>
        <w:fldChar w:fldCharType="begin"/>
      </w:r>
      <w:r w:rsidR="007512A6" w:rsidRPr="00516540">
        <w:rPr>
          <w:rFonts w:ascii="Times New Roman" w:hAnsi="Times New Roman"/>
          <w:sz w:val="18"/>
        </w:rPr>
        <w:instrText xml:space="preserve"> ADDIN EN.REFLIST </w:instrText>
      </w:r>
      <w:r w:rsidRPr="00E111F6">
        <w:rPr>
          <w:rFonts w:ascii="Times New Roman" w:hAnsi="Times New Roman"/>
          <w:noProof/>
          <w:sz w:val="18"/>
        </w:rPr>
        <w:fldChar w:fldCharType="separate"/>
      </w:r>
      <w:r w:rsidR="007512A6" w:rsidRPr="00516540">
        <w:rPr>
          <w:rFonts w:ascii="Times New Roman" w:hAnsi="Times New Roman"/>
          <w:noProof/>
          <w:sz w:val="18"/>
        </w:rPr>
        <w:t xml:space="preserve">L. Chang, </w:t>
      </w:r>
      <w:r w:rsidR="007512A6" w:rsidRPr="00516540">
        <w:rPr>
          <w:rFonts w:ascii="Times New Roman" w:hAnsi="Times New Roman"/>
          <w:i/>
          <w:noProof/>
          <w:sz w:val="18"/>
        </w:rPr>
        <w:t>et al</w:t>
      </w:r>
      <w:r w:rsidR="007512A6" w:rsidRPr="00516540">
        <w:rPr>
          <w:rFonts w:ascii="Times New Roman" w:hAnsi="Times New Roman"/>
          <w:noProof/>
          <w:sz w:val="18"/>
        </w:rPr>
        <w:t xml:space="preserve">., Ferromagnetic domain walls as spin wave filters and the interplay between domain walls and spin waves, </w:t>
      </w:r>
      <w:r w:rsidR="007512A6" w:rsidRPr="00516540">
        <w:rPr>
          <w:rFonts w:ascii="Times New Roman" w:hAnsi="Times New Roman"/>
          <w:i/>
          <w:noProof/>
          <w:sz w:val="18"/>
        </w:rPr>
        <w:t>Sci. Rep.</w:t>
      </w:r>
      <w:r w:rsidR="007512A6" w:rsidRPr="00516540">
        <w:rPr>
          <w:rFonts w:ascii="Times New Roman" w:hAnsi="Times New Roman"/>
          <w:noProof/>
          <w:sz w:val="18"/>
        </w:rPr>
        <w:t>, 2018, 8 (1), 3910.</w:t>
      </w:r>
    </w:p>
    <w:p w:rsidR="007512A6" w:rsidRPr="00516540" w:rsidRDefault="007512A6" w:rsidP="007512A6">
      <w:pPr>
        <w:pStyle w:val="EndNoteBibliography"/>
        <w:ind w:left="720" w:hangingChars="400" w:hanging="720"/>
        <w:rPr>
          <w:sz w:val="18"/>
        </w:rPr>
      </w:pPr>
      <w:r w:rsidRPr="00516540">
        <w:rPr>
          <w:rFonts w:hint="eastAsia"/>
          <w:sz w:val="18"/>
        </w:rPr>
        <w:t>【</w:t>
      </w:r>
      <w:r w:rsidRPr="00516540">
        <w:rPr>
          <w:sz w:val="18"/>
        </w:rPr>
        <w:t>2</w:t>
      </w:r>
      <w:r w:rsidRPr="00516540">
        <w:rPr>
          <w:rFonts w:hint="eastAsia"/>
          <w:sz w:val="18"/>
        </w:rPr>
        <w:t>】</w:t>
      </w:r>
      <w:r>
        <w:rPr>
          <w:sz w:val="18"/>
        </w:rPr>
        <w:t xml:space="preserve">   </w:t>
      </w:r>
      <w:r w:rsidRPr="00516540">
        <w:rPr>
          <w:sz w:val="18"/>
        </w:rPr>
        <w:t xml:space="preserve">S. Tacchi, </w:t>
      </w:r>
      <w:r w:rsidRPr="00516540">
        <w:rPr>
          <w:i/>
          <w:sz w:val="18"/>
        </w:rPr>
        <w:t>et al</w:t>
      </w:r>
      <w:r w:rsidRPr="00516540">
        <w:rPr>
          <w:sz w:val="18"/>
        </w:rPr>
        <w:t xml:space="preserve">., Rotatable magnetic anisotropy in a Fe0.8Ga0.2 thin film with stripe domains: Dynamics versus statics, </w:t>
      </w:r>
      <w:r w:rsidRPr="00516540">
        <w:rPr>
          <w:i/>
          <w:sz w:val="18"/>
        </w:rPr>
        <w:t>Phys. Rev. B</w:t>
      </w:r>
      <w:r w:rsidRPr="00516540">
        <w:rPr>
          <w:sz w:val="18"/>
        </w:rPr>
        <w:t>, 2014, 89 (2), 02441.</w:t>
      </w:r>
    </w:p>
    <w:p w:rsidR="007512A6" w:rsidRDefault="00E111F6" w:rsidP="007512A6">
      <w:pPr>
        <w:rPr>
          <w:rFonts w:ascii="Times New Roman" w:hAnsi="Times New Roman"/>
          <w:szCs w:val="21"/>
        </w:rPr>
      </w:pPr>
      <w:r w:rsidRPr="00ED767C">
        <w:rPr>
          <w:rFonts w:ascii="Times New Roman" w:hAnsi="Times New Roman"/>
          <w:sz w:val="18"/>
          <w:szCs w:val="18"/>
        </w:rPr>
        <w:fldChar w:fldCharType="end"/>
      </w:r>
      <w:r w:rsidR="007512A6" w:rsidRPr="00FB0584">
        <w:rPr>
          <w:rFonts w:ascii="Times New Roman" w:hAnsi="Times New Roman" w:hint="eastAsia"/>
          <w:b/>
          <w:szCs w:val="21"/>
        </w:rPr>
        <w:t>基金项目：</w:t>
      </w:r>
      <w:r w:rsidR="007512A6" w:rsidRPr="00FB0584">
        <w:rPr>
          <w:rFonts w:ascii="Times New Roman" w:hAnsi="Times New Roman" w:hint="eastAsia"/>
          <w:szCs w:val="21"/>
        </w:rPr>
        <w:t>国家自然科学基金项目（</w:t>
      </w:r>
      <w:r w:rsidR="007512A6" w:rsidRPr="00FB0584">
        <w:rPr>
          <w:rFonts w:ascii="Times New Roman" w:hAnsi="Times New Roman" w:hint="eastAsia"/>
          <w:szCs w:val="21"/>
        </w:rPr>
        <w:t>NO.</w:t>
      </w:r>
      <w:r w:rsidR="007512A6" w:rsidRPr="00FB0584">
        <w:rPr>
          <w:rFonts w:ascii="Times New Roman" w:hAnsi="Times New Roman"/>
          <w:szCs w:val="21"/>
        </w:rPr>
        <w:t xml:space="preserve">11704211 </w:t>
      </w:r>
      <w:r w:rsidR="007512A6" w:rsidRPr="00FB0584">
        <w:rPr>
          <w:rFonts w:ascii="Times New Roman" w:hAnsi="Times New Roman" w:hint="eastAsia"/>
          <w:szCs w:val="21"/>
        </w:rPr>
        <w:t>&amp;</w:t>
      </w:r>
      <w:r w:rsidR="007512A6" w:rsidRPr="00FB0584">
        <w:rPr>
          <w:rFonts w:ascii="Times New Roman" w:hAnsi="Times New Roman"/>
          <w:szCs w:val="21"/>
        </w:rPr>
        <w:t xml:space="preserve"> NO.11847233</w:t>
      </w:r>
      <w:r w:rsidR="007512A6" w:rsidRPr="00FB0584">
        <w:rPr>
          <w:rFonts w:ascii="Times New Roman" w:hAnsi="Times New Roman" w:hint="eastAsia"/>
          <w:szCs w:val="21"/>
        </w:rPr>
        <w:t>）</w:t>
      </w:r>
      <w:r w:rsidR="007512A6">
        <w:rPr>
          <w:rFonts w:ascii="Times New Roman" w:hAnsi="Times New Roman"/>
          <w:szCs w:val="21"/>
        </w:rPr>
        <w:br w:type="page"/>
      </w:r>
    </w:p>
    <w:p w:rsidR="007512A6" w:rsidRPr="007F0C59" w:rsidRDefault="007512A6" w:rsidP="007512A6">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13-P18</w:t>
      </w:r>
      <w:r w:rsidR="00E33E74">
        <w:rPr>
          <w:rFonts w:ascii="Times New Roman" w:hAnsi="Times New Roman" w:hint="eastAsia"/>
          <w:sz w:val="28"/>
          <w:szCs w:val="28"/>
        </w:rPr>
        <w:t>7</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7512A6" w:rsidRDefault="007512A6" w:rsidP="007512A6">
      <w:pPr>
        <w:jc w:val="center"/>
        <w:rPr>
          <w:rFonts w:ascii="黑体" w:eastAsia="黑体" w:hAnsi="黑体"/>
          <w:sz w:val="32"/>
          <w:szCs w:val="32"/>
        </w:rPr>
      </w:pPr>
      <w:r>
        <w:rPr>
          <w:rFonts w:ascii="黑体" w:eastAsia="黑体" w:hAnsi="黑体" w:hint="eastAsia"/>
          <w:color w:val="000000" w:themeColor="text1"/>
          <w:sz w:val="32"/>
          <w:szCs w:val="32"/>
        </w:rPr>
        <w:t>外延</w:t>
      </w:r>
      <w:r w:rsidRPr="00D07732">
        <w:rPr>
          <w:rFonts w:ascii="黑体" w:eastAsia="黑体" w:hAnsi="黑体" w:hint="eastAsia"/>
          <w:sz w:val="32"/>
          <w:szCs w:val="32"/>
        </w:rPr>
        <w:t>温度对钇铁石榴石</w:t>
      </w:r>
      <w:r>
        <w:rPr>
          <w:rFonts w:ascii="黑体" w:eastAsia="黑体" w:hAnsi="黑体" w:hint="eastAsia"/>
          <w:sz w:val="32"/>
          <w:szCs w:val="32"/>
        </w:rPr>
        <w:t>薄膜铁磁共振</w:t>
      </w:r>
      <w:r w:rsidRPr="00D07732">
        <w:rPr>
          <w:rFonts w:ascii="黑体" w:eastAsia="黑体" w:hAnsi="黑体" w:hint="eastAsia"/>
          <w:sz w:val="32"/>
          <w:szCs w:val="32"/>
        </w:rPr>
        <w:t>的影响</w:t>
      </w:r>
    </w:p>
    <w:p w:rsidR="007512A6" w:rsidRPr="00D07732" w:rsidRDefault="007512A6" w:rsidP="007512A6">
      <w:pPr>
        <w:jc w:val="center"/>
        <w:rPr>
          <w:rFonts w:ascii="楷体" w:eastAsia="楷体" w:hAnsi="楷体"/>
          <w:sz w:val="28"/>
          <w:szCs w:val="28"/>
        </w:rPr>
      </w:pPr>
      <w:r>
        <w:rPr>
          <w:rFonts w:ascii="楷体" w:eastAsia="楷体" w:hAnsi="楷体" w:hint="eastAsia"/>
          <w:sz w:val="28"/>
          <w:szCs w:val="28"/>
        </w:rPr>
        <w:t>杜帅、宋雅文、刘美宏、曹德让</w:t>
      </w:r>
      <w:r>
        <w:rPr>
          <w:rFonts w:ascii="楷体" w:eastAsia="楷体" w:hAnsi="楷体" w:hint="eastAsia"/>
          <w:sz w:val="28"/>
          <w:szCs w:val="28"/>
          <w:vertAlign w:val="superscript"/>
        </w:rPr>
        <w:t>*</w:t>
      </w:r>
      <w:r>
        <w:rPr>
          <w:rFonts w:ascii="楷体" w:eastAsia="楷体" w:hAnsi="楷体" w:hint="eastAsia"/>
          <w:sz w:val="28"/>
          <w:szCs w:val="28"/>
        </w:rPr>
        <w:t>、李山东</w:t>
      </w:r>
    </w:p>
    <w:p w:rsidR="007512A6" w:rsidRPr="00D07732" w:rsidRDefault="007512A6" w:rsidP="007512A6">
      <w:pPr>
        <w:jc w:val="center"/>
        <w:rPr>
          <w:rFonts w:ascii="楷体" w:eastAsia="楷体" w:hAnsi="楷体"/>
          <w:sz w:val="24"/>
          <w:szCs w:val="24"/>
        </w:rPr>
      </w:pPr>
      <w:r w:rsidRPr="00D07732">
        <w:rPr>
          <w:rFonts w:ascii="楷体" w:eastAsia="楷体" w:hAnsi="楷体" w:hint="eastAsia"/>
          <w:sz w:val="24"/>
          <w:szCs w:val="24"/>
        </w:rPr>
        <w:t xml:space="preserve">青岛大学 物理科学学院，青岛 </w:t>
      </w:r>
      <w:r w:rsidRPr="00D07732">
        <w:rPr>
          <w:rFonts w:ascii="Times New Roman" w:eastAsia="楷体" w:hAnsi="Times New Roman"/>
          <w:sz w:val="24"/>
          <w:szCs w:val="24"/>
        </w:rPr>
        <w:t>266071</w:t>
      </w:r>
    </w:p>
    <w:p w:rsidR="007512A6" w:rsidRPr="00D07732" w:rsidRDefault="007512A6" w:rsidP="001C0486">
      <w:pPr>
        <w:spacing w:afterLines="50"/>
        <w:jc w:val="center"/>
        <w:rPr>
          <w:rFonts w:ascii="Times New Roman" w:eastAsia="楷体" w:hAnsi="Times New Roman"/>
          <w:szCs w:val="21"/>
        </w:rPr>
      </w:pPr>
      <w:r w:rsidRPr="00D07732">
        <w:rPr>
          <w:rFonts w:ascii="Times New Roman" w:eastAsia="楷体" w:hAnsi="Times New Roman"/>
          <w:szCs w:val="21"/>
        </w:rPr>
        <w:t>Email: caodr@qdu.edu.cn</w:t>
      </w:r>
    </w:p>
    <w:p w:rsidR="007512A6" w:rsidRDefault="007512A6" w:rsidP="007512A6">
      <w:pPr>
        <w:spacing w:line="360" w:lineRule="auto"/>
        <w:rPr>
          <w:rFonts w:ascii="Times New Roman" w:hAnsi="Times New Roman"/>
          <w:szCs w:val="21"/>
        </w:rPr>
      </w:pPr>
      <w:r w:rsidRPr="00D07732">
        <w:rPr>
          <w:rFonts w:ascii="Times New Roman" w:hAnsi="Times New Roman" w:hint="eastAsia"/>
        </w:rPr>
        <w:t>摘要：</w:t>
      </w:r>
      <w:r w:rsidRPr="00D07732">
        <w:rPr>
          <w:rFonts w:ascii="Times New Roman" w:hAnsi="Times New Roman" w:hint="eastAsia"/>
          <w:szCs w:val="21"/>
        </w:rPr>
        <w:t>在当今信息时代，随着集成技术的不断发展，电子信息器件能耗问题和集成度问题愈发突出。与传统电磁波是用电荷电流传输信息相比，在磁性薄膜中传播的自旋波以电子自旋为信息载体，不存在欧姆损耗，能够以无热耗的形式传播信息</w:t>
      </w:r>
      <w:r w:rsidR="00E111F6">
        <w:rPr>
          <w:rFonts w:ascii="Times New Roman" w:hAnsi="Times New Roman"/>
          <w:szCs w:val="21"/>
        </w:rPr>
        <w:fldChar w:fldCharType="begin"/>
      </w:r>
      <w:r>
        <w:rPr>
          <w:rFonts w:ascii="Times New Roman" w:hAnsi="Times New Roman"/>
          <w:szCs w:val="21"/>
        </w:rPr>
        <w:instrText xml:space="preserve"> ADDIN EN.CITE &lt;EndNote&gt;&lt;Cite&gt;&lt;Author&gt;A. Khitun&lt;/Author&gt;&lt;Year&gt;2008&lt;/Year&gt;&lt;RecNum&gt;220&lt;/RecNum&gt;&lt;DisplayText&gt;&lt;style face="superscript" font="Times New Roman"&gt;[1]&lt;/style&gt;&lt;/DisplayText&gt;&lt;record&gt;&lt;rec-number&gt;220&lt;/rec-number&gt;&lt;foreign-keys&gt;&lt;key app="EN" db-id="t50vwzp9vs0a5ievfty500fswvzrfstvspzp" timestamp="1543932232"&gt;220&lt;/key&gt;&lt;key app="ENWeb" db-id=""&gt;0&lt;/key&gt;&lt;/foreign-keys&gt;&lt;ref-type name="Journal Article"&gt;17&lt;/ref-type&gt;&lt;contributors&gt;&lt;authors&gt;&lt;author&gt;A. Khitun, M. Bao, and K. Wang&lt;/author&gt;&lt;/authors&gt;&lt;/contributors&gt;&lt;titles&gt;&lt;title&gt;Spin Wave Magnetic NanoFabric: A New Approach to Spin-Based Logic Circuitry&lt;/title&gt;&lt;secondary-title&gt;IEEE Trans. Magn. &lt;/secondary-title&gt;&lt;/titles&gt;&lt;periodical&gt;&lt;full-title&gt;IEEE Transactions on Magnetics&lt;/full-title&gt;&lt;abbr-1&gt;IEEE Trans. Magn.&lt;/abbr-1&gt;&lt;abbr-2&gt;IEEE Trans Magn&lt;/abbr-2&gt;&lt;/periodical&gt;&lt;pages&gt;2141-2152&lt;/pages&gt;&lt;volume&gt;44&lt;/volume&gt;&lt;number&gt;9&lt;/number&gt;&lt;edition&gt;2152&lt;/edition&gt;&lt;section&gt;2141&lt;/section&gt;&lt;dates&gt;&lt;year&gt;2008&lt;/year&gt;&lt;/dates&gt;&lt;urls&gt;&lt;/urls&gt;&lt;/record&gt;&lt;/Cite&gt;&lt;/EndNote&gt;</w:instrText>
      </w:r>
      <w:r w:rsidR="00E111F6">
        <w:rPr>
          <w:rFonts w:ascii="Times New Roman" w:hAnsi="Times New Roman"/>
          <w:szCs w:val="21"/>
        </w:rPr>
        <w:fldChar w:fldCharType="separate"/>
      </w:r>
      <w:r w:rsidRPr="00CB686E">
        <w:rPr>
          <w:rFonts w:ascii="Times New Roman" w:hAnsi="Times New Roman"/>
          <w:noProof/>
          <w:szCs w:val="21"/>
          <w:vertAlign w:val="superscript"/>
        </w:rPr>
        <w:t>[1]</w:t>
      </w:r>
      <w:r w:rsidR="00E111F6">
        <w:rPr>
          <w:rFonts w:ascii="Times New Roman" w:hAnsi="Times New Roman"/>
          <w:szCs w:val="21"/>
        </w:rPr>
        <w:fldChar w:fldCharType="end"/>
      </w:r>
      <w:r w:rsidRPr="00D07732">
        <w:rPr>
          <w:rFonts w:ascii="Times New Roman" w:hAnsi="Times New Roman" w:hint="eastAsia"/>
          <w:szCs w:val="21"/>
        </w:rPr>
        <w:t>。同时，自旋波具有</w:t>
      </w:r>
      <w:r w:rsidRPr="00D07732">
        <w:rPr>
          <w:rFonts w:ascii="Times New Roman" w:hAnsi="Times New Roman"/>
          <w:szCs w:val="21"/>
        </w:rPr>
        <w:t>GHz</w:t>
      </w:r>
      <w:r w:rsidRPr="00D07732">
        <w:rPr>
          <w:rFonts w:ascii="Times New Roman" w:hAnsi="Times New Roman"/>
          <w:szCs w:val="21"/>
        </w:rPr>
        <w:t>到</w:t>
      </w:r>
      <w:r w:rsidRPr="00D07732">
        <w:rPr>
          <w:rFonts w:ascii="Times New Roman" w:hAnsi="Times New Roman"/>
          <w:szCs w:val="21"/>
        </w:rPr>
        <w:t>THz</w:t>
      </w:r>
      <w:r w:rsidRPr="00D07732">
        <w:rPr>
          <w:rFonts w:ascii="Times New Roman" w:hAnsi="Times New Roman" w:hint="eastAsia"/>
          <w:szCs w:val="21"/>
        </w:rPr>
        <w:t>的频率范围</w:t>
      </w:r>
      <w:r>
        <w:rPr>
          <w:rFonts w:ascii="Times New Roman" w:hAnsi="Times New Roman" w:hint="eastAsia"/>
          <w:szCs w:val="21"/>
        </w:rPr>
        <w:t>以及</w:t>
      </w:r>
      <w:r w:rsidRPr="00D07732">
        <w:rPr>
          <w:rFonts w:ascii="Times New Roman" w:hAnsi="Times New Roman" w:hint="eastAsia"/>
          <w:szCs w:val="21"/>
        </w:rPr>
        <w:t>纳米范围的波长，</w:t>
      </w:r>
      <w:r w:rsidRPr="00D07732">
        <w:rPr>
          <w:rFonts w:ascii="Times New Roman" w:hAnsi="Times New Roman"/>
          <w:szCs w:val="21"/>
        </w:rPr>
        <w:t>为信息处理提供了相当大的带宽</w:t>
      </w:r>
      <w:r w:rsidRPr="00D07732">
        <w:rPr>
          <w:rFonts w:ascii="Times New Roman" w:hAnsi="Times New Roman" w:hint="eastAsia"/>
          <w:szCs w:val="21"/>
        </w:rPr>
        <w:t>，能够减小器件尺寸，提高集成度。而软磁薄膜</w:t>
      </w:r>
      <w:r>
        <w:rPr>
          <w:rFonts w:ascii="Times New Roman" w:hAnsi="Times New Roman" w:hint="eastAsia"/>
          <w:szCs w:val="21"/>
        </w:rPr>
        <w:t>钇铁石榴石</w:t>
      </w:r>
      <w:r>
        <w:rPr>
          <w:rFonts w:ascii="Times New Roman" w:hAnsi="Times New Roman" w:hint="eastAsia"/>
          <w:szCs w:val="21"/>
        </w:rPr>
        <w:t>(</w:t>
      </w:r>
      <w:r w:rsidRPr="00D07732">
        <w:rPr>
          <w:rFonts w:ascii="Times New Roman" w:hAnsi="Times New Roman" w:hint="eastAsia"/>
          <w:szCs w:val="21"/>
        </w:rPr>
        <w:t>Y</w:t>
      </w:r>
      <w:r w:rsidRPr="00D07732">
        <w:rPr>
          <w:rFonts w:ascii="Times New Roman" w:hAnsi="Times New Roman"/>
          <w:szCs w:val="21"/>
        </w:rPr>
        <w:t>IG</w:t>
      </w:r>
      <w:r>
        <w:rPr>
          <w:rFonts w:ascii="Times New Roman" w:hAnsi="Times New Roman"/>
          <w:szCs w:val="21"/>
        </w:rPr>
        <w:t>)</w:t>
      </w:r>
      <w:r w:rsidRPr="00D07732">
        <w:rPr>
          <w:rFonts w:ascii="Times New Roman" w:hAnsi="Times New Roman" w:hint="eastAsia"/>
          <w:szCs w:val="21"/>
        </w:rPr>
        <w:t>具有阻尼系数小，铁磁共振线宽窄，矫顽力低等特点，这些性能使得</w:t>
      </w:r>
      <w:r w:rsidRPr="00D07732">
        <w:rPr>
          <w:rFonts w:ascii="Times New Roman" w:hAnsi="Times New Roman" w:hint="eastAsia"/>
          <w:szCs w:val="21"/>
        </w:rPr>
        <w:t>Y</w:t>
      </w:r>
      <w:r w:rsidRPr="00D07732">
        <w:rPr>
          <w:rFonts w:ascii="Times New Roman" w:hAnsi="Times New Roman"/>
          <w:szCs w:val="21"/>
        </w:rPr>
        <w:t>IG</w:t>
      </w:r>
      <w:r w:rsidRPr="00D07732">
        <w:rPr>
          <w:rFonts w:ascii="Times New Roman" w:hAnsi="Times New Roman" w:hint="eastAsia"/>
          <w:szCs w:val="21"/>
        </w:rPr>
        <w:t>成为研究自旋波特性的绝佳材料</w:t>
      </w:r>
      <w:r w:rsidR="00E111F6">
        <w:rPr>
          <w:rFonts w:ascii="Times New Roman" w:hAnsi="Times New Roman"/>
          <w:szCs w:val="21"/>
        </w:rPr>
        <w:fldChar w:fldCharType="begin"/>
      </w:r>
      <w:r>
        <w:rPr>
          <w:rFonts w:ascii="Times New Roman" w:hAnsi="Times New Roman"/>
          <w:szCs w:val="21"/>
        </w:rPr>
        <w:instrText xml:space="preserve"> ADDIN EN.CITE &lt;EndNote&gt;&lt;Cite&gt;&lt;Author&gt;Klingler&lt;/Author&gt;&lt;Year&gt;2018&lt;/Year&gt;&lt;RecNum&gt;58&lt;/RecNum&gt;&lt;DisplayText&gt;&lt;style face="superscript" font="Times New Roman"&gt;[2]&lt;/style&gt;&lt;/DisplayText&gt;&lt;record&gt;&lt;rec-number&gt;58&lt;/rec-number&gt;&lt;foreign-keys&gt;&lt;key app="EN" db-id="t50vwzp9vs0a5ievfty500fswvzrfstvspzp" timestamp="1543475555"&gt;58&lt;/key&gt;&lt;/foreign-keys&gt;&lt;ref-type name="Journal Article"&gt;17&lt;/ref-type&gt;&lt;contributors&gt;&lt;authors&gt;&lt;author&gt;Klingler, Stefan&lt;/author&gt;&lt;author&gt;Amin, Vivek&lt;/author&gt;&lt;author&gt;Geprägs, Stephan&lt;/author&gt;&lt;author&gt;Ganzhorn, Kathrin&lt;/author&gt;&lt;author&gt;Maier-Flaig, Hannes&lt;/author&gt;&lt;author&gt;Althammer, Matthias&lt;/author&gt;&lt;author&gt;Huebl, Hans&lt;/author&gt;&lt;author&gt;Gross, Rudolf&lt;/author&gt;&lt;author&gt;McMichael, Robert D.&lt;/author&gt;&lt;author&gt;Stiles, Mark D.&lt;/author&gt;&lt;author&gt;Goennenwein, Sebastian T.  B&lt;/author&gt;&lt;author&gt;Weiler, Mathias&lt;/author&gt;&lt;/authors&gt;&lt;/contributors&gt;&lt;titles&gt;&lt;title&gt;Spin-Torque Excitation of Perpendicular Standing Spin Waves in Coupled YIG/Co Heterostructures&lt;/title&gt;&lt;secondary-title&gt;Phys. Rev. Lett.&lt;/secondary-title&gt;&lt;/titles&gt;&lt;periodical&gt;&lt;full-title&gt;Phys. Rev. Lett.&lt;/full-title&gt;&lt;/periodical&gt;&lt;pages&gt;127201&lt;/pages&gt;&lt;volume&gt;120&lt;/volume&gt;&lt;number&gt;12&lt;/number&gt;&lt;dates&gt;&lt;year&gt;2018&lt;/year&gt;&lt;pub-dates&gt;&lt;date&gt;03/23/&lt;/date&gt;&lt;/pub-dates&gt;&lt;/dates&gt;&lt;publisher&gt;American Physical Society&lt;/publisher&gt;&lt;urls&gt;&lt;related-urls&gt;&lt;url&gt;https://link.aps.org/doi/10.1103/PhysRevLett.120.127201&lt;/url&gt;&lt;/related-urls&gt;&lt;/urls&gt;&lt;electronic-resource-num&gt;10.1103/PhysRevLett.120.127201&lt;/electronic-resource-num&gt;&lt;/record&gt;&lt;/Cite&gt;&lt;/EndNote&gt;</w:instrText>
      </w:r>
      <w:r w:rsidR="00E111F6">
        <w:rPr>
          <w:rFonts w:ascii="Times New Roman" w:hAnsi="Times New Roman"/>
          <w:szCs w:val="21"/>
        </w:rPr>
        <w:fldChar w:fldCharType="separate"/>
      </w:r>
      <w:r w:rsidRPr="00CB686E">
        <w:rPr>
          <w:rFonts w:ascii="Times New Roman" w:hAnsi="Times New Roman"/>
          <w:noProof/>
          <w:szCs w:val="21"/>
          <w:vertAlign w:val="superscript"/>
        </w:rPr>
        <w:t>[2]</w:t>
      </w:r>
      <w:r w:rsidR="00E111F6">
        <w:rPr>
          <w:rFonts w:ascii="Times New Roman" w:hAnsi="Times New Roman"/>
          <w:szCs w:val="21"/>
        </w:rPr>
        <w:fldChar w:fldCharType="end"/>
      </w:r>
      <w:r>
        <w:rPr>
          <w:rFonts w:ascii="Times New Roman" w:hAnsi="Times New Roman" w:hint="eastAsia"/>
          <w:szCs w:val="21"/>
        </w:rPr>
        <w:t>。</w:t>
      </w:r>
      <w:r w:rsidRPr="00D07732">
        <w:rPr>
          <w:rFonts w:ascii="Times New Roman" w:hAnsi="Times New Roman" w:hint="eastAsia"/>
          <w:szCs w:val="21"/>
        </w:rPr>
        <w:t>因此，高质量单晶</w:t>
      </w:r>
      <w:r>
        <w:rPr>
          <w:rFonts w:ascii="Times New Roman" w:hAnsi="Times New Roman" w:hint="eastAsia"/>
          <w:szCs w:val="21"/>
        </w:rPr>
        <w:t>钇铁石榴石</w:t>
      </w:r>
      <w:r w:rsidRPr="00D07732">
        <w:rPr>
          <w:rFonts w:ascii="Times New Roman" w:hAnsi="Times New Roman" w:hint="eastAsia"/>
          <w:szCs w:val="21"/>
        </w:rPr>
        <w:t>薄膜的制备是当今自旋电子学关键材料课题之一。本实验通过脉冲激光沉积技术在</w:t>
      </w:r>
      <w:r w:rsidRPr="00D07732">
        <w:rPr>
          <w:rFonts w:ascii="Times New Roman" w:hAnsi="Times New Roman" w:hint="eastAsia"/>
          <w:szCs w:val="21"/>
        </w:rPr>
        <w:t>G</w:t>
      </w:r>
      <w:r w:rsidRPr="00D07732">
        <w:rPr>
          <w:rFonts w:ascii="Times New Roman" w:hAnsi="Times New Roman"/>
          <w:szCs w:val="21"/>
        </w:rPr>
        <w:t>GG</w:t>
      </w:r>
      <w:r>
        <w:rPr>
          <w:rFonts w:ascii="Times New Roman" w:hAnsi="Times New Roman" w:hint="eastAsia"/>
          <w:szCs w:val="21"/>
        </w:rPr>
        <w:t>(</w:t>
      </w:r>
      <w:r w:rsidRPr="00D07732">
        <w:rPr>
          <w:rFonts w:ascii="Times New Roman" w:hAnsi="Times New Roman" w:hint="eastAsia"/>
          <w:szCs w:val="21"/>
        </w:rPr>
        <w:t>1</w:t>
      </w:r>
      <w:r w:rsidRPr="00D07732">
        <w:rPr>
          <w:rFonts w:ascii="Times New Roman" w:hAnsi="Times New Roman"/>
          <w:szCs w:val="21"/>
        </w:rPr>
        <w:t>11</w:t>
      </w:r>
      <w:r>
        <w:rPr>
          <w:rFonts w:ascii="Times New Roman" w:hAnsi="Times New Roman" w:hint="eastAsia"/>
          <w:szCs w:val="21"/>
        </w:rPr>
        <w:t>)</w:t>
      </w:r>
      <w:r w:rsidRPr="00D07732">
        <w:rPr>
          <w:rFonts w:ascii="Times New Roman" w:hAnsi="Times New Roman" w:hint="eastAsia"/>
          <w:szCs w:val="21"/>
        </w:rPr>
        <w:t>衬底上制备出单晶</w:t>
      </w:r>
      <w:r w:rsidRPr="00D07732">
        <w:rPr>
          <w:rFonts w:ascii="Times New Roman" w:hAnsi="Times New Roman" w:hint="eastAsia"/>
          <w:szCs w:val="21"/>
        </w:rPr>
        <w:t>Y</w:t>
      </w:r>
      <w:r w:rsidRPr="00D07732">
        <w:rPr>
          <w:rFonts w:ascii="Times New Roman" w:hAnsi="Times New Roman"/>
          <w:szCs w:val="21"/>
        </w:rPr>
        <w:t>IG</w:t>
      </w:r>
      <w:r>
        <w:rPr>
          <w:rFonts w:ascii="Times New Roman" w:hAnsi="Times New Roman" w:hint="eastAsia"/>
          <w:szCs w:val="21"/>
        </w:rPr>
        <w:t>薄膜，通过改变衬底温度来探究外延</w:t>
      </w:r>
      <w:r w:rsidRPr="00D07732">
        <w:rPr>
          <w:rFonts w:ascii="Times New Roman" w:hAnsi="Times New Roman" w:hint="eastAsia"/>
          <w:szCs w:val="21"/>
        </w:rPr>
        <w:t>温度对</w:t>
      </w:r>
      <w:r>
        <w:rPr>
          <w:rFonts w:ascii="Times New Roman" w:hAnsi="Times New Roman" w:hint="eastAsia"/>
          <w:szCs w:val="21"/>
        </w:rPr>
        <w:t>钇铁石榴石薄膜铁磁共振</w:t>
      </w:r>
      <w:r w:rsidRPr="00D07732">
        <w:rPr>
          <w:rFonts w:ascii="Times New Roman" w:hAnsi="Times New Roman" w:hint="eastAsia"/>
          <w:szCs w:val="21"/>
        </w:rPr>
        <w:t>的影响。实验结果表明，</w:t>
      </w:r>
      <w:r>
        <w:rPr>
          <w:rFonts w:ascii="Times New Roman" w:hAnsi="Times New Roman" w:hint="eastAsia"/>
          <w:szCs w:val="21"/>
        </w:rPr>
        <w:t>外延温度对</w:t>
      </w:r>
      <w:r w:rsidRPr="00D07732">
        <w:rPr>
          <w:rFonts w:ascii="Times New Roman" w:hAnsi="Times New Roman" w:hint="eastAsia"/>
          <w:szCs w:val="21"/>
        </w:rPr>
        <w:t>Y</w:t>
      </w:r>
      <w:r w:rsidRPr="00D07732">
        <w:rPr>
          <w:rFonts w:ascii="Times New Roman" w:hAnsi="Times New Roman"/>
          <w:szCs w:val="21"/>
        </w:rPr>
        <w:t>IG</w:t>
      </w:r>
      <w:r>
        <w:rPr>
          <w:rFonts w:ascii="Times New Roman" w:hAnsi="Times New Roman" w:hint="eastAsia"/>
          <w:szCs w:val="21"/>
        </w:rPr>
        <w:t>薄膜的铁磁共振具有影响</w:t>
      </w:r>
      <w:r w:rsidRPr="00D07732">
        <w:rPr>
          <w:rFonts w:ascii="Times New Roman" w:hAnsi="Times New Roman" w:hint="eastAsia"/>
          <w:szCs w:val="21"/>
        </w:rPr>
        <w:t>。较高温度和较低温度都不利于获得</w:t>
      </w:r>
      <w:r>
        <w:rPr>
          <w:rFonts w:ascii="Times New Roman" w:hAnsi="Times New Roman" w:hint="eastAsia"/>
          <w:szCs w:val="21"/>
        </w:rPr>
        <w:t>高质量的</w:t>
      </w:r>
      <w:r>
        <w:rPr>
          <w:rFonts w:ascii="Times New Roman" w:hAnsi="Times New Roman" w:hint="eastAsia"/>
          <w:szCs w:val="21"/>
        </w:rPr>
        <w:t>Y</w:t>
      </w:r>
      <w:r>
        <w:rPr>
          <w:rFonts w:ascii="Times New Roman" w:hAnsi="Times New Roman"/>
          <w:szCs w:val="21"/>
        </w:rPr>
        <w:t>IG</w:t>
      </w:r>
      <w:r w:rsidRPr="00D07732">
        <w:rPr>
          <w:rFonts w:ascii="Times New Roman" w:hAnsi="Times New Roman" w:hint="eastAsia"/>
          <w:szCs w:val="21"/>
        </w:rPr>
        <w:t>外延</w:t>
      </w:r>
      <w:r>
        <w:rPr>
          <w:rFonts w:ascii="Times New Roman" w:hAnsi="Times New Roman" w:hint="eastAsia"/>
          <w:szCs w:val="21"/>
        </w:rPr>
        <w:t>单晶</w:t>
      </w:r>
      <w:r w:rsidRPr="00D07732">
        <w:rPr>
          <w:rFonts w:ascii="Times New Roman" w:hAnsi="Times New Roman" w:hint="eastAsia"/>
          <w:szCs w:val="21"/>
        </w:rPr>
        <w:t>薄膜。其中，在衬底温度为</w:t>
      </w:r>
      <w:r w:rsidRPr="00D07732">
        <w:rPr>
          <w:rFonts w:ascii="Times New Roman" w:hAnsi="Times New Roman" w:hint="eastAsia"/>
          <w:szCs w:val="21"/>
        </w:rPr>
        <w:t>7</w:t>
      </w:r>
      <w:r w:rsidRPr="00D07732">
        <w:rPr>
          <w:rFonts w:ascii="Times New Roman" w:hAnsi="Times New Roman"/>
          <w:szCs w:val="21"/>
        </w:rPr>
        <w:t>50</w:t>
      </w:r>
      <w:r w:rsidRPr="00D07732">
        <w:rPr>
          <w:rFonts w:ascii="Times New Roman" w:hAnsi="Times New Roman" w:hint="eastAsia"/>
          <w:szCs w:val="21"/>
        </w:rPr>
        <w:t>℃条件下生长的单晶</w:t>
      </w:r>
      <w:r w:rsidRPr="00D07732">
        <w:rPr>
          <w:rFonts w:ascii="Times New Roman" w:hAnsi="Times New Roman" w:hint="eastAsia"/>
          <w:szCs w:val="21"/>
        </w:rPr>
        <w:t>Y</w:t>
      </w:r>
      <w:r w:rsidRPr="00D07732">
        <w:rPr>
          <w:rFonts w:ascii="Times New Roman" w:hAnsi="Times New Roman"/>
          <w:szCs w:val="21"/>
        </w:rPr>
        <w:t>IG</w:t>
      </w:r>
      <w:r w:rsidRPr="00D07732">
        <w:rPr>
          <w:rFonts w:ascii="Times New Roman" w:hAnsi="Times New Roman" w:hint="eastAsia"/>
          <w:szCs w:val="21"/>
        </w:rPr>
        <w:t>薄膜结晶性最好，铁磁共振线宽最窄</w:t>
      </w:r>
      <w:r>
        <w:rPr>
          <w:rFonts w:ascii="Times New Roman" w:hAnsi="Times New Roman" w:hint="eastAsia"/>
          <w:szCs w:val="21"/>
        </w:rPr>
        <w:t>。</w:t>
      </w:r>
    </w:p>
    <w:p w:rsidR="007512A6" w:rsidRDefault="007512A6" w:rsidP="007512A6">
      <w:pPr>
        <w:spacing w:line="360" w:lineRule="auto"/>
        <w:rPr>
          <w:rFonts w:ascii="Times New Roman" w:hAnsi="Times New Roman"/>
          <w:szCs w:val="21"/>
        </w:rPr>
      </w:pPr>
      <w:r>
        <w:rPr>
          <w:noProof/>
        </w:rPr>
        <w:drawing>
          <wp:inline distT="0" distB="0" distL="0" distR="0">
            <wp:extent cx="5486400" cy="1562100"/>
            <wp:effectExtent l="0" t="0" r="0" b="0"/>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cstate="print"/>
                    <a:stretch>
                      <a:fillRect/>
                    </a:stretch>
                  </pic:blipFill>
                  <pic:spPr>
                    <a:xfrm>
                      <a:off x="0" y="0"/>
                      <a:ext cx="5486400" cy="1562100"/>
                    </a:xfrm>
                    <a:prstGeom prst="rect">
                      <a:avLst/>
                    </a:prstGeom>
                  </pic:spPr>
                </pic:pic>
              </a:graphicData>
            </a:graphic>
          </wp:inline>
        </w:drawing>
      </w:r>
    </w:p>
    <w:p w:rsidR="007512A6" w:rsidRPr="00496D9B" w:rsidRDefault="007512A6" w:rsidP="007512A6">
      <w:pPr>
        <w:spacing w:line="360" w:lineRule="auto"/>
        <w:jc w:val="center"/>
        <w:rPr>
          <w:rFonts w:ascii="Times New Roman" w:hAnsi="Times New Roman"/>
          <w:szCs w:val="21"/>
        </w:rPr>
      </w:pPr>
      <w:r>
        <w:rPr>
          <w:rFonts w:ascii="Times New Roman" w:hAnsi="Times New Roman" w:hint="eastAsia"/>
          <w:szCs w:val="21"/>
        </w:rPr>
        <w:t>图</w:t>
      </w:r>
      <w:r>
        <w:rPr>
          <w:rFonts w:ascii="Times New Roman" w:hAnsi="Times New Roman" w:hint="eastAsia"/>
          <w:szCs w:val="21"/>
        </w:rPr>
        <w:t>1</w:t>
      </w:r>
      <w:r>
        <w:rPr>
          <w:rFonts w:ascii="Times New Roman" w:hAnsi="Times New Roman"/>
          <w:szCs w:val="21"/>
        </w:rPr>
        <w:t xml:space="preserve"> YIG</w:t>
      </w:r>
      <w:r>
        <w:rPr>
          <w:rFonts w:ascii="Times New Roman" w:hAnsi="Times New Roman" w:hint="eastAsia"/>
          <w:szCs w:val="21"/>
        </w:rPr>
        <w:t>薄膜的</w:t>
      </w:r>
      <w:r>
        <w:rPr>
          <w:rFonts w:ascii="Times New Roman" w:hAnsi="Times New Roman" w:hint="eastAsia"/>
          <w:szCs w:val="21"/>
        </w:rPr>
        <w:t>X</w:t>
      </w:r>
      <w:r>
        <w:rPr>
          <w:rFonts w:ascii="Times New Roman" w:hAnsi="Times New Roman"/>
          <w:szCs w:val="21"/>
        </w:rPr>
        <w:t>RD</w:t>
      </w:r>
      <w:r>
        <w:rPr>
          <w:rFonts w:ascii="Times New Roman" w:hAnsi="Times New Roman" w:hint="eastAsia"/>
          <w:szCs w:val="21"/>
        </w:rPr>
        <w:t>图谱</w:t>
      </w:r>
      <w:r>
        <w:rPr>
          <w:rFonts w:ascii="Times New Roman" w:hAnsi="Times New Roman" w:hint="eastAsia"/>
          <w:szCs w:val="21"/>
        </w:rPr>
        <w:t>(</w:t>
      </w:r>
      <w:r>
        <w:rPr>
          <w:rFonts w:ascii="Times New Roman" w:hAnsi="Times New Roman"/>
          <w:szCs w:val="21"/>
        </w:rPr>
        <w:t>a)</w:t>
      </w:r>
      <w:r>
        <w:rPr>
          <w:rFonts w:ascii="Times New Roman" w:hAnsi="Times New Roman" w:hint="eastAsia"/>
          <w:szCs w:val="21"/>
        </w:rPr>
        <w:t>，铁磁共振图谱</w:t>
      </w:r>
      <w:r>
        <w:rPr>
          <w:rFonts w:ascii="Times New Roman" w:hAnsi="Times New Roman"/>
          <w:szCs w:val="21"/>
        </w:rPr>
        <w:t>(b)</w:t>
      </w:r>
      <w:r>
        <w:rPr>
          <w:rFonts w:ascii="Times New Roman" w:hAnsi="Times New Roman" w:hint="eastAsia"/>
          <w:szCs w:val="21"/>
        </w:rPr>
        <w:t>，频率随共振场的变化</w:t>
      </w:r>
      <w:r>
        <w:rPr>
          <w:rFonts w:ascii="Times New Roman" w:hAnsi="Times New Roman"/>
          <w:szCs w:val="21"/>
        </w:rPr>
        <w:t>(c)</w:t>
      </w:r>
    </w:p>
    <w:p w:rsidR="007512A6" w:rsidRDefault="007512A6" w:rsidP="007512A6">
      <w:pPr>
        <w:rPr>
          <w:rFonts w:ascii="Times New Roman" w:hAnsi="Times New Roman"/>
          <w:szCs w:val="21"/>
        </w:rPr>
      </w:pPr>
      <w:r>
        <w:rPr>
          <w:rFonts w:ascii="Times New Roman" w:hAnsi="Times New Roman" w:hint="eastAsia"/>
          <w:szCs w:val="21"/>
        </w:rPr>
        <w:t>关键词：外延温度，钇铁石榴石，铁磁共振</w:t>
      </w:r>
    </w:p>
    <w:p w:rsidR="007512A6" w:rsidRPr="00E27DD9" w:rsidRDefault="007512A6" w:rsidP="007512A6">
      <w:pPr>
        <w:rPr>
          <w:rFonts w:ascii="Times New Roman" w:hAnsi="Times New Roman"/>
          <w:szCs w:val="21"/>
        </w:rPr>
      </w:pPr>
      <w:r w:rsidRPr="0041446A">
        <w:rPr>
          <w:rFonts w:ascii="Times New Roman" w:hAnsi="Times New Roman" w:hint="eastAsia"/>
          <w:sz w:val="18"/>
          <w:szCs w:val="18"/>
        </w:rPr>
        <w:t>参考文献</w:t>
      </w:r>
    </w:p>
    <w:p w:rsidR="007512A6" w:rsidRPr="00496D9B" w:rsidRDefault="00E111F6" w:rsidP="007512A6">
      <w:pPr>
        <w:pStyle w:val="EndNoteBibliography"/>
        <w:rPr>
          <w:sz w:val="18"/>
          <w:szCs w:val="18"/>
        </w:rPr>
      </w:pPr>
      <w:r w:rsidRPr="003078B8">
        <w:rPr>
          <w:sz w:val="18"/>
          <w:szCs w:val="18"/>
        </w:rPr>
        <w:fldChar w:fldCharType="begin"/>
      </w:r>
      <w:r w:rsidR="007512A6" w:rsidRPr="003078B8">
        <w:rPr>
          <w:sz w:val="18"/>
          <w:szCs w:val="18"/>
        </w:rPr>
        <w:instrText xml:space="preserve"> ADDIN EN.REFLIST </w:instrText>
      </w:r>
      <w:r w:rsidRPr="003078B8">
        <w:rPr>
          <w:sz w:val="18"/>
          <w:szCs w:val="18"/>
        </w:rPr>
        <w:fldChar w:fldCharType="separate"/>
      </w:r>
      <w:r w:rsidR="007512A6" w:rsidRPr="00496D9B">
        <w:rPr>
          <w:sz w:val="18"/>
          <w:szCs w:val="18"/>
        </w:rPr>
        <w:t>【</w:t>
      </w:r>
      <w:r w:rsidR="007512A6" w:rsidRPr="00496D9B">
        <w:rPr>
          <w:sz w:val="18"/>
          <w:szCs w:val="18"/>
        </w:rPr>
        <w:t>1</w:t>
      </w:r>
      <w:r w:rsidR="007512A6" w:rsidRPr="00496D9B">
        <w:rPr>
          <w:sz w:val="18"/>
          <w:szCs w:val="18"/>
        </w:rPr>
        <w:t>】</w:t>
      </w:r>
      <w:r w:rsidR="007512A6" w:rsidRPr="00496D9B">
        <w:rPr>
          <w:sz w:val="18"/>
          <w:szCs w:val="18"/>
        </w:rPr>
        <w:t>M. Bao, A. Khitun, and K. Wang, Spin Wave Magnetic NanoFabric: A New Approach to Spin-Based Logic Circuitry, IEEE Trans. Magn., 2008, 44(9), 2141.</w:t>
      </w:r>
    </w:p>
    <w:p w:rsidR="007512A6" w:rsidRDefault="007512A6" w:rsidP="007512A6">
      <w:pPr>
        <w:pStyle w:val="EndNoteBibliography"/>
        <w:rPr>
          <w:sz w:val="18"/>
          <w:szCs w:val="18"/>
        </w:rPr>
      </w:pPr>
      <w:r w:rsidRPr="00496D9B">
        <w:rPr>
          <w:sz w:val="18"/>
          <w:szCs w:val="18"/>
        </w:rPr>
        <w:t>【</w:t>
      </w:r>
      <w:r w:rsidRPr="00496D9B">
        <w:rPr>
          <w:sz w:val="18"/>
          <w:szCs w:val="18"/>
        </w:rPr>
        <w:t>2</w:t>
      </w:r>
      <w:r w:rsidRPr="00496D9B">
        <w:rPr>
          <w:sz w:val="18"/>
          <w:szCs w:val="18"/>
        </w:rPr>
        <w:t>】</w:t>
      </w:r>
      <w:r w:rsidRPr="00496D9B">
        <w:rPr>
          <w:sz w:val="18"/>
          <w:szCs w:val="18"/>
        </w:rPr>
        <w:t>S. Klingler et al., Spin-Torque Excitation of Perpendicular Standing Spin Waves in Coupled YIG/Co Heterostructures, Phys. Rev. Lett., 2018, 120(12), 127201.</w:t>
      </w:r>
    </w:p>
    <w:p w:rsidR="007512A6" w:rsidRDefault="00E111F6" w:rsidP="007512A6">
      <w:pPr>
        <w:pStyle w:val="EndNoteBibliography"/>
        <w:rPr>
          <w:sz w:val="21"/>
          <w:szCs w:val="21"/>
        </w:rPr>
      </w:pPr>
      <w:r w:rsidRPr="003078B8">
        <w:rPr>
          <w:sz w:val="18"/>
          <w:szCs w:val="18"/>
        </w:rPr>
        <w:fldChar w:fldCharType="end"/>
      </w:r>
      <w:r w:rsidR="007512A6" w:rsidRPr="00E907FC">
        <w:rPr>
          <w:rFonts w:ascii="宋体" w:hAnsi="宋体" w:hint="eastAsia"/>
          <w:b/>
          <w:sz w:val="21"/>
          <w:szCs w:val="21"/>
        </w:rPr>
        <w:t>基金项目：</w:t>
      </w:r>
      <w:r w:rsidR="007512A6" w:rsidRPr="00E907FC">
        <w:rPr>
          <w:rFonts w:ascii="宋体" w:hAnsi="宋体" w:hint="eastAsia"/>
          <w:sz w:val="21"/>
          <w:szCs w:val="21"/>
        </w:rPr>
        <w:t>国家自然科学基金项目</w:t>
      </w:r>
      <w:r w:rsidR="007512A6" w:rsidRPr="00E907FC">
        <w:rPr>
          <w:sz w:val="21"/>
          <w:szCs w:val="21"/>
        </w:rPr>
        <w:t>(NO.11704211</w:t>
      </w:r>
      <w:r w:rsidR="007512A6" w:rsidRPr="00E907FC">
        <w:rPr>
          <w:rFonts w:ascii="宋体" w:hAnsi="宋体" w:hint="eastAsia"/>
          <w:sz w:val="21"/>
          <w:szCs w:val="21"/>
        </w:rPr>
        <w:t>和</w:t>
      </w:r>
      <w:r w:rsidR="007512A6" w:rsidRPr="00E907FC">
        <w:rPr>
          <w:sz w:val="21"/>
          <w:szCs w:val="21"/>
        </w:rPr>
        <w:t>NO.11847233)</w:t>
      </w:r>
      <w:r w:rsidR="007512A6">
        <w:rPr>
          <w:sz w:val="21"/>
          <w:szCs w:val="21"/>
        </w:rPr>
        <w:br w:type="page"/>
      </w:r>
    </w:p>
    <w:p w:rsidR="007512A6" w:rsidRPr="00AB657B" w:rsidRDefault="007512A6" w:rsidP="007512A6">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13-P18</w:t>
      </w:r>
      <w:r w:rsidR="00E33E74">
        <w:rPr>
          <w:rFonts w:ascii="Times New Roman" w:hAnsi="Times New Roman" w:hint="eastAsia"/>
          <w:sz w:val="28"/>
          <w:szCs w:val="28"/>
        </w:rPr>
        <w:t>8</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7512A6" w:rsidRDefault="007512A6" w:rsidP="007512A6">
      <w:pPr>
        <w:jc w:val="center"/>
        <w:rPr>
          <w:rFonts w:ascii="黑体" w:eastAsia="黑体"/>
          <w:sz w:val="32"/>
          <w:szCs w:val="32"/>
        </w:rPr>
      </w:pPr>
      <w:r>
        <w:rPr>
          <w:rFonts w:ascii="黑体" w:eastAsia="黑体" w:hint="eastAsia"/>
          <w:sz w:val="32"/>
          <w:szCs w:val="32"/>
        </w:rPr>
        <w:t>运用不均匀微波场调控磁子光子耦合</w:t>
      </w:r>
    </w:p>
    <w:p w:rsidR="007512A6" w:rsidRDefault="007512A6" w:rsidP="007512A6">
      <w:pPr>
        <w:jc w:val="center"/>
        <w:rPr>
          <w:rFonts w:ascii="楷体" w:eastAsia="楷体" w:hAnsi="楷体"/>
          <w:sz w:val="28"/>
          <w:szCs w:val="28"/>
        </w:rPr>
      </w:pPr>
      <w:r>
        <w:rPr>
          <w:rFonts w:ascii="楷体" w:eastAsia="楷体" w:hAnsi="楷体" w:hint="eastAsia"/>
          <w:sz w:val="28"/>
          <w:szCs w:val="28"/>
        </w:rPr>
        <w:t>施永章、张</w:t>
      </w:r>
      <w:r>
        <w:rPr>
          <w:rFonts w:ascii="楷体" w:eastAsia="楷体" w:hAnsi="楷体"/>
          <w:sz w:val="28"/>
          <w:szCs w:val="28"/>
        </w:rPr>
        <w:t>栋山</w:t>
      </w:r>
      <w:r>
        <w:rPr>
          <w:rFonts w:ascii="楷体" w:eastAsia="楷体" w:hAnsi="楷体" w:hint="eastAsia"/>
          <w:sz w:val="28"/>
          <w:szCs w:val="28"/>
        </w:rPr>
        <w:t>、张弛、蒋长军、柴国志</w:t>
      </w:r>
    </w:p>
    <w:p w:rsidR="007512A6" w:rsidRDefault="007512A6" w:rsidP="007512A6">
      <w:pPr>
        <w:jc w:val="center"/>
        <w:rPr>
          <w:rFonts w:ascii="楷体" w:eastAsia="楷体" w:hAnsi="楷体"/>
          <w:sz w:val="24"/>
          <w:szCs w:val="24"/>
        </w:rPr>
      </w:pPr>
      <w:r>
        <w:rPr>
          <w:rFonts w:ascii="楷体" w:eastAsia="楷体" w:hAnsi="楷体" w:hint="eastAsia"/>
          <w:sz w:val="24"/>
          <w:szCs w:val="24"/>
        </w:rPr>
        <w:t>兰州大学</w:t>
      </w:r>
      <w:r>
        <w:rPr>
          <w:rFonts w:ascii="楷体" w:eastAsia="楷体" w:hAnsi="楷体" w:cs="楷体" w:hint="eastAsia"/>
          <w:sz w:val="24"/>
        </w:rPr>
        <w:t>磁学与磁性材料教育部重点实验室</w:t>
      </w:r>
      <w:r>
        <w:rPr>
          <w:rFonts w:ascii="楷体" w:eastAsia="楷体" w:hAnsi="楷体" w:hint="eastAsia"/>
          <w:sz w:val="24"/>
          <w:szCs w:val="24"/>
        </w:rPr>
        <w:t xml:space="preserve">，兰州 </w:t>
      </w:r>
      <w:r>
        <w:rPr>
          <w:rFonts w:ascii="Times New Roman" w:eastAsia="楷体" w:hAnsi="Times New Roman"/>
          <w:sz w:val="24"/>
          <w:szCs w:val="24"/>
        </w:rPr>
        <w:t xml:space="preserve">730000 </w:t>
      </w:r>
    </w:p>
    <w:p w:rsidR="007512A6" w:rsidRDefault="007512A6" w:rsidP="007512A6">
      <w:pPr>
        <w:jc w:val="center"/>
        <w:rPr>
          <w:rFonts w:ascii="Times New Roman" w:hAnsi="Times New Roman"/>
          <w:szCs w:val="21"/>
        </w:rPr>
      </w:pPr>
      <w:r>
        <w:rPr>
          <w:rFonts w:ascii="Times New Roman" w:eastAsia="楷体" w:hAnsi="Times New Roman"/>
          <w:szCs w:val="21"/>
        </w:rPr>
        <w:t>Email:</w:t>
      </w:r>
      <w:r>
        <w:rPr>
          <w:rFonts w:ascii="Times New Roman" w:hAnsi="Times New Roman"/>
        </w:rPr>
        <w:t xml:space="preserve"> chaiguozhi@lzu.edu.cn</w:t>
      </w:r>
    </w:p>
    <w:p w:rsidR="007512A6" w:rsidRDefault="007512A6" w:rsidP="007512A6">
      <w:pPr>
        <w:rPr>
          <w:szCs w:val="21"/>
        </w:rPr>
      </w:pPr>
      <w:r>
        <w:rPr>
          <w:rFonts w:ascii="Times New Roman" w:hAnsi="Times New Roman" w:hint="eastAsia"/>
          <w:szCs w:val="21"/>
        </w:rPr>
        <w:t>摘要：</w:t>
      </w:r>
      <w:r>
        <w:rPr>
          <w:rFonts w:hint="eastAsia"/>
          <w:szCs w:val="21"/>
        </w:rPr>
        <w:t>近年来</w:t>
      </w:r>
      <w:r>
        <w:rPr>
          <w:szCs w:val="21"/>
        </w:rPr>
        <w:t>，</w:t>
      </w:r>
      <w:r>
        <w:rPr>
          <w:rFonts w:hint="eastAsia"/>
          <w:szCs w:val="21"/>
        </w:rPr>
        <w:t>磁子光子</w:t>
      </w:r>
      <w:r>
        <w:rPr>
          <w:szCs w:val="21"/>
        </w:rPr>
        <w:t>耦合</w:t>
      </w:r>
      <w:r>
        <w:rPr>
          <w:rFonts w:hint="eastAsia"/>
          <w:szCs w:val="21"/>
        </w:rPr>
        <w:t>强度的研究作为一种</w:t>
      </w:r>
      <w:r>
        <w:rPr>
          <w:szCs w:val="21"/>
        </w:rPr>
        <w:t>新</w:t>
      </w:r>
      <w:r>
        <w:rPr>
          <w:rFonts w:hint="eastAsia"/>
          <w:szCs w:val="21"/>
        </w:rPr>
        <w:t>的</w:t>
      </w:r>
      <w:r>
        <w:rPr>
          <w:szCs w:val="21"/>
        </w:rPr>
        <w:t>研究课题引起了</w:t>
      </w:r>
      <w:r>
        <w:rPr>
          <w:rFonts w:hint="eastAsia"/>
          <w:szCs w:val="21"/>
        </w:rPr>
        <w:t>人们广泛的</w:t>
      </w:r>
      <w:r>
        <w:rPr>
          <w:szCs w:val="21"/>
        </w:rPr>
        <w:t>关注和研究</w:t>
      </w:r>
      <w:r>
        <w:rPr>
          <w:rFonts w:hint="eastAsia"/>
          <w:szCs w:val="21"/>
        </w:rPr>
        <w:t>。磁子作为一种</w:t>
      </w:r>
      <w:r>
        <w:rPr>
          <w:szCs w:val="21"/>
        </w:rPr>
        <w:t>重要的元激发，</w:t>
      </w:r>
      <w:r>
        <w:rPr>
          <w:rFonts w:hint="eastAsia"/>
          <w:szCs w:val="21"/>
        </w:rPr>
        <w:t>当</w:t>
      </w:r>
      <w:r>
        <w:rPr>
          <w:szCs w:val="21"/>
        </w:rPr>
        <w:t>其共振频率</w:t>
      </w:r>
      <w:r>
        <w:rPr>
          <w:rFonts w:hint="eastAsia"/>
          <w:szCs w:val="21"/>
        </w:rPr>
        <w:t>接近</w:t>
      </w:r>
      <w:r>
        <w:rPr>
          <w:szCs w:val="21"/>
        </w:rPr>
        <w:t>光子频率时</w:t>
      </w:r>
      <w:r>
        <w:rPr>
          <w:rFonts w:hint="eastAsia"/>
          <w:szCs w:val="21"/>
        </w:rPr>
        <w:t>就会</w:t>
      </w:r>
      <w:r>
        <w:rPr>
          <w:szCs w:val="21"/>
        </w:rPr>
        <w:t>产生</w:t>
      </w:r>
      <w:r>
        <w:rPr>
          <w:rFonts w:hint="eastAsia"/>
          <w:szCs w:val="21"/>
        </w:rPr>
        <w:t>相互作用</w:t>
      </w:r>
      <w:r>
        <w:rPr>
          <w:szCs w:val="21"/>
        </w:rPr>
        <w:t>。</w:t>
      </w:r>
      <w:r>
        <w:rPr>
          <w:rFonts w:hint="eastAsia"/>
          <w:szCs w:val="21"/>
        </w:rPr>
        <w:t>在</w:t>
      </w:r>
      <w:r>
        <w:rPr>
          <w:szCs w:val="21"/>
        </w:rPr>
        <w:t>本论文中，我</w:t>
      </w:r>
      <w:r>
        <w:rPr>
          <w:rFonts w:hint="eastAsia"/>
          <w:szCs w:val="21"/>
        </w:rPr>
        <w:t>们</w:t>
      </w:r>
      <w:r>
        <w:rPr>
          <w:szCs w:val="21"/>
        </w:rPr>
        <w:t>使用钇铁石榴石</w:t>
      </w:r>
      <w:r>
        <w:rPr>
          <w:rFonts w:hint="eastAsia"/>
          <w:szCs w:val="21"/>
        </w:rPr>
        <w:t>（</w:t>
      </w:r>
      <w:r>
        <w:rPr>
          <w:rFonts w:ascii="Times New Roman" w:hAnsi="Times New Roman"/>
          <w:szCs w:val="21"/>
        </w:rPr>
        <w:t>Y</w:t>
      </w:r>
      <w:r>
        <w:rPr>
          <w:rFonts w:ascii="Times New Roman" w:hAnsi="Times New Roman"/>
          <w:szCs w:val="21"/>
          <w:vertAlign w:val="subscript"/>
        </w:rPr>
        <w:t>3</w:t>
      </w:r>
      <w:r>
        <w:rPr>
          <w:rFonts w:ascii="Times New Roman" w:hAnsi="Times New Roman"/>
          <w:szCs w:val="21"/>
        </w:rPr>
        <w:t>Fe</w:t>
      </w:r>
      <w:r>
        <w:rPr>
          <w:rFonts w:ascii="Times New Roman" w:hAnsi="Times New Roman"/>
          <w:szCs w:val="21"/>
          <w:vertAlign w:val="subscript"/>
        </w:rPr>
        <w:t>5</w:t>
      </w:r>
      <w:r>
        <w:rPr>
          <w:rFonts w:ascii="Times New Roman" w:hAnsi="Times New Roman"/>
          <w:szCs w:val="21"/>
        </w:rPr>
        <w:t>O</w:t>
      </w:r>
      <w:r>
        <w:rPr>
          <w:rFonts w:ascii="Times New Roman" w:hAnsi="Times New Roman"/>
          <w:szCs w:val="21"/>
          <w:vertAlign w:val="subscript"/>
        </w:rPr>
        <w:t>12</w:t>
      </w:r>
      <w:r>
        <w:rPr>
          <w:rFonts w:hint="eastAsia"/>
          <w:szCs w:val="21"/>
        </w:rPr>
        <w:t>）作为</w:t>
      </w:r>
      <w:r>
        <w:rPr>
          <w:szCs w:val="21"/>
        </w:rPr>
        <w:t>磁子系统</w:t>
      </w:r>
      <w:r>
        <w:rPr>
          <w:rFonts w:hint="eastAsia"/>
          <w:szCs w:val="21"/>
        </w:rPr>
        <w:t>；</w:t>
      </w:r>
      <w:r>
        <w:rPr>
          <w:szCs w:val="21"/>
        </w:rPr>
        <w:t>使用</w:t>
      </w:r>
      <w:r>
        <w:rPr>
          <w:rFonts w:hint="eastAsia"/>
          <w:szCs w:val="21"/>
        </w:rPr>
        <w:t>开口环</w:t>
      </w:r>
      <w:r>
        <w:rPr>
          <w:rFonts w:ascii="Times New Roman" w:hAnsi="Times New Roman"/>
          <w:szCs w:val="21"/>
        </w:rPr>
        <w:t>（</w:t>
      </w:r>
      <w:r>
        <w:rPr>
          <w:rFonts w:ascii="Times New Roman" w:hAnsi="Times New Roman"/>
          <w:szCs w:val="21"/>
        </w:rPr>
        <w:t>SRR</w:t>
      </w:r>
      <w:r>
        <w:rPr>
          <w:rFonts w:ascii="Times New Roman" w:hAnsi="Times New Roman"/>
          <w:szCs w:val="21"/>
        </w:rPr>
        <w:t>）</w:t>
      </w:r>
      <w:r>
        <w:rPr>
          <w:szCs w:val="21"/>
        </w:rPr>
        <w:t>作为光子系统</w:t>
      </w:r>
      <w:r>
        <w:rPr>
          <w:rFonts w:hint="eastAsia"/>
          <w:szCs w:val="21"/>
        </w:rPr>
        <w:t>，</w:t>
      </w:r>
      <w:r>
        <w:rPr>
          <w:szCs w:val="21"/>
        </w:rPr>
        <w:t>通过电磁铁在面内施加磁场来调控磁子的</w:t>
      </w:r>
      <w:r>
        <w:rPr>
          <w:rFonts w:hint="eastAsia"/>
          <w:szCs w:val="21"/>
        </w:rPr>
        <w:t>共振频率从而</w:t>
      </w:r>
      <w:r>
        <w:rPr>
          <w:szCs w:val="21"/>
        </w:rPr>
        <w:t>实现磁子</w:t>
      </w:r>
      <w:r>
        <w:rPr>
          <w:rFonts w:hint="eastAsia"/>
          <w:szCs w:val="21"/>
        </w:rPr>
        <w:t>和光子</w:t>
      </w:r>
      <w:r>
        <w:rPr>
          <w:szCs w:val="21"/>
        </w:rPr>
        <w:t>的</w:t>
      </w:r>
      <w:r>
        <w:rPr>
          <w:rFonts w:hint="eastAsia"/>
          <w:szCs w:val="21"/>
        </w:rPr>
        <w:t>耦合</w:t>
      </w:r>
      <w:r>
        <w:rPr>
          <w:szCs w:val="21"/>
        </w:rPr>
        <w:t>。</w:t>
      </w:r>
      <w:r>
        <w:rPr>
          <w:rFonts w:hint="eastAsia"/>
          <w:szCs w:val="21"/>
        </w:rPr>
        <w:t>通过</w:t>
      </w:r>
      <w:r>
        <w:rPr>
          <w:szCs w:val="21"/>
        </w:rPr>
        <w:t>实验和</w:t>
      </w:r>
      <w:r>
        <w:rPr>
          <w:rFonts w:hint="eastAsia"/>
          <w:szCs w:val="21"/>
        </w:rPr>
        <w:t>理论分析</w:t>
      </w:r>
      <w:r>
        <w:rPr>
          <w:szCs w:val="21"/>
        </w:rPr>
        <w:t>，</w:t>
      </w:r>
      <w:r>
        <w:rPr>
          <w:rFonts w:hint="eastAsia"/>
          <w:szCs w:val="21"/>
        </w:rPr>
        <w:t>我们运用调整</w:t>
      </w:r>
      <w:r>
        <w:rPr>
          <w:rFonts w:ascii="Times New Roman" w:hAnsi="Times New Roman"/>
          <w:szCs w:val="21"/>
        </w:rPr>
        <w:t>SRR</w:t>
      </w:r>
      <w:r>
        <w:rPr>
          <w:rFonts w:ascii="Times New Roman" w:hAnsi="Times New Roman" w:hint="eastAsia"/>
          <w:szCs w:val="21"/>
        </w:rPr>
        <w:t>线宽的方法</w:t>
      </w:r>
      <w:r>
        <w:rPr>
          <w:szCs w:val="21"/>
        </w:rPr>
        <w:t>，</w:t>
      </w:r>
      <w:r>
        <w:rPr>
          <w:rFonts w:hint="eastAsia"/>
          <w:szCs w:val="21"/>
        </w:rPr>
        <w:t>达到了调控磁子光子耦合强度的目的，</w:t>
      </w:r>
      <w:r>
        <w:rPr>
          <w:szCs w:val="21"/>
        </w:rPr>
        <w:t>并且</w:t>
      </w:r>
      <w:r>
        <w:rPr>
          <w:rFonts w:hint="eastAsia"/>
          <w:szCs w:val="21"/>
        </w:rPr>
        <w:t>其</w:t>
      </w:r>
      <w:r>
        <w:rPr>
          <w:szCs w:val="21"/>
        </w:rPr>
        <w:t>耦合强度</w:t>
      </w:r>
      <w:r>
        <w:rPr>
          <w:rFonts w:hint="eastAsia"/>
          <w:szCs w:val="21"/>
        </w:rPr>
        <w:t>可以从</w:t>
      </w:r>
      <w:r>
        <w:rPr>
          <w:rFonts w:ascii="Times New Roman" w:hAnsi="Times New Roman"/>
          <w:szCs w:val="21"/>
        </w:rPr>
        <w:t>71.87MHz</w:t>
      </w:r>
      <w:r>
        <w:rPr>
          <w:rFonts w:hint="eastAsia"/>
          <w:szCs w:val="21"/>
        </w:rPr>
        <w:t>到</w:t>
      </w:r>
      <w:r>
        <w:rPr>
          <w:rFonts w:ascii="Times New Roman" w:hAnsi="Times New Roman"/>
          <w:szCs w:val="21"/>
        </w:rPr>
        <w:t>142.22MHz</w:t>
      </w:r>
      <w:r>
        <w:rPr>
          <w:rFonts w:hint="eastAsia"/>
          <w:szCs w:val="21"/>
        </w:rPr>
        <w:t>之间改变。实验结果</w:t>
      </w:r>
      <w:r>
        <w:rPr>
          <w:szCs w:val="21"/>
        </w:rPr>
        <w:t>如图</w:t>
      </w:r>
      <w:r>
        <w:rPr>
          <w:rFonts w:ascii="Times New Roman" w:hAnsi="Times New Roman"/>
          <w:szCs w:val="21"/>
        </w:rPr>
        <w:t>1</w:t>
      </w:r>
      <w:r>
        <w:rPr>
          <w:rFonts w:hint="eastAsia"/>
          <w:szCs w:val="21"/>
        </w:rPr>
        <w:t>所示</w:t>
      </w:r>
      <w:r>
        <w:rPr>
          <w:szCs w:val="21"/>
        </w:rPr>
        <w:t>，</w:t>
      </w:r>
      <w:r>
        <w:rPr>
          <w:rFonts w:ascii="Times New Roman" w:hAnsi="Times New Roman" w:hint="eastAsia"/>
          <w:szCs w:val="21"/>
        </w:rPr>
        <w:t>图</w:t>
      </w:r>
      <w:r>
        <w:rPr>
          <w:rFonts w:ascii="Times New Roman" w:hAnsi="Times New Roman" w:hint="eastAsia"/>
          <w:szCs w:val="21"/>
        </w:rPr>
        <w:t>1</w:t>
      </w:r>
      <w:r>
        <w:rPr>
          <w:rFonts w:ascii="Times New Roman" w:hAnsi="Times New Roman" w:hint="eastAsia"/>
          <w:szCs w:val="21"/>
        </w:rPr>
        <w:t>是不同</w:t>
      </w:r>
      <w:r>
        <w:rPr>
          <w:rFonts w:ascii="Times New Roman" w:hAnsi="Times New Roman" w:hint="eastAsia"/>
          <w:szCs w:val="21"/>
        </w:rPr>
        <w:t>SRR</w:t>
      </w:r>
      <w:r>
        <w:rPr>
          <w:rFonts w:ascii="Times New Roman" w:hAnsi="Times New Roman" w:hint="eastAsia"/>
          <w:szCs w:val="21"/>
        </w:rPr>
        <w:t>线宽</w:t>
      </w:r>
      <w:r>
        <w:rPr>
          <w:rFonts w:ascii="Times New Roman" w:hAnsi="Times New Roman"/>
          <w:szCs w:val="21"/>
        </w:rPr>
        <w:t>的</w:t>
      </w:r>
      <w:r>
        <w:rPr>
          <w:rFonts w:ascii="Times New Roman" w:hAnsi="Times New Roman" w:hint="eastAsia"/>
          <w:szCs w:val="21"/>
        </w:rPr>
        <w:t>S</w:t>
      </w:r>
      <w:r>
        <w:rPr>
          <w:rFonts w:ascii="Times New Roman" w:hAnsi="Times New Roman" w:hint="eastAsia"/>
          <w:szCs w:val="21"/>
          <w:vertAlign w:val="subscript"/>
        </w:rPr>
        <w:t>21</w:t>
      </w:r>
      <w:r>
        <w:rPr>
          <w:rFonts w:ascii="Times New Roman" w:hAnsi="Times New Roman" w:hint="eastAsia"/>
          <w:szCs w:val="21"/>
        </w:rPr>
        <w:t>参数</w:t>
      </w:r>
      <w:r>
        <w:rPr>
          <w:rFonts w:ascii="Times New Roman" w:hAnsi="Times New Roman"/>
          <w:szCs w:val="21"/>
        </w:rPr>
        <w:t>的</w:t>
      </w:r>
      <w:r>
        <w:rPr>
          <w:rFonts w:ascii="Times New Roman" w:hAnsi="Times New Roman" w:hint="eastAsia"/>
          <w:szCs w:val="21"/>
        </w:rPr>
        <w:t>mapping</w:t>
      </w:r>
      <w:r>
        <w:rPr>
          <w:rFonts w:ascii="Times New Roman" w:hAnsi="Times New Roman" w:hint="eastAsia"/>
          <w:szCs w:val="21"/>
        </w:rPr>
        <w:t>图，</w:t>
      </w:r>
      <w:r>
        <w:rPr>
          <w:rFonts w:asciiTheme="minorEastAsia" w:hAnsiTheme="minorEastAsia" w:cstheme="minorEastAsia" w:hint="eastAsia"/>
          <w:szCs w:val="21"/>
        </w:rPr>
        <w:t>图</w:t>
      </w:r>
      <w:r>
        <w:rPr>
          <w:rFonts w:ascii="Times New Roman" w:hAnsi="Times New Roman"/>
          <w:szCs w:val="21"/>
        </w:rPr>
        <w:t>（</w:t>
      </w:r>
      <w:r>
        <w:rPr>
          <w:rFonts w:ascii="Times New Roman" w:hAnsi="Times New Roman"/>
          <w:szCs w:val="21"/>
        </w:rPr>
        <w:t>a</w:t>
      </w:r>
      <w:r>
        <w:rPr>
          <w:rFonts w:ascii="Times New Roman" w:hAnsi="Times New Roman"/>
          <w:szCs w:val="21"/>
        </w:rPr>
        <w:t>）</w:t>
      </w:r>
      <w:r>
        <w:rPr>
          <w:rFonts w:ascii="Times New Roman" w:hAnsi="Times New Roman"/>
          <w:szCs w:val="21"/>
        </w:rPr>
        <w:t>-</w:t>
      </w:r>
      <w:r>
        <w:rPr>
          <w:rFonts w:ascii="Times New Roman" w:hAnsi="Times New Roman"/>
          <w:szCs w:val="21"/>
        </w:rPr>
        <w:t>（</w:t>
      </w:r>
      <w:r>
        <w:rPr>
          <w:rFonts w:ascii="Times New Roman" w:hAnsi="Times New Roman"/>
          <w:szCs w:val="21"/>
        </w:rPr>
        <w:t>f</w:t>
      </w:r>
      <w:r>
        <w:rPr>
          <w:rFonts w:ascii="Times New Roman" w:hAnsi="Times New Roman"/>
          <w:szCs w:val="21"/>
        </w:rPr>
        <w:t>）</w:t>
      </w:r>
      <w:r>
        <w:rPr>
          <w:rFonts w:asciiTheme="minorEastAsia" w:hAnsiTheme="minorEastAsia" w:cstheme="minorEastAsia" w:hint="eastAsia"/>
          <w:szCs w:val="21"/>
        </w:rPr>
        <w:t>对应</w:t>
      </w:r>
      <w:r>
        <w:rPr>
          <w:rFonts w:ascii="Times New Roman" w:hAnsi="Times New Roman"/>
          <w:szCs w:val="21"/>
        </w:rPr>
        <w:t>SRR</w:t>
      </w:r>
      <w:r>
        <w:rPr>
          <w:rFonts w:asciiTheme="minorEastAsia" w:hAnsiTheme="minorEastAsia" w:cstheme="minorEastAsia" w:hint="eastAsia"/>
          <w:szCs w:val="21"/>
        </w:rPr>
        <w:t>线宽为</w:t>
      </w:r>
      <w:r>
        <w:rPr>
          <w:rFonts w:ascii="Times New Roman" w:hAnsi="Times New Roman"/>
          <w:szCs w:val="21"/>
        </w:rPr>
        <w:t>0.15mm, 0.65mm, 1.8mm, 2.4mm, 3.2mm, 3.4mm</w:t>
      </w:r>
      <w:r>
        <w:rPr>
          <w:rFonts w:asciiTheme="minorEastAsia" w:hAnsiTheme="minorEastAsia" w:cstheme="minorEastAsia" w:hint="eastAsia"/>
          <w:szCs w:val="21"/>
        </w:rPr>
        <w:t>。图</w:t>
      </w:r>
      <w:r>
        <w:rPr>
          <w:rFonts w:ascii="Times New Roman" w:hAnsi="Times New Roman"/>
          <w:szCs w:val="21"/>
        </w:rPr>
        <w:t>(e)</w:t>
      </w:r>
      <w:r>
        <w:rPr>
          <w:rFonts w:asciiTheme="minorEastAsia" w:hAnsiTheme="minorEastAsia" w:cstheme="minorEastAsia" w:hint="eastAsia"/>
          <w:szCs w:val="21"/>
        </w:rPr>
        <w:t>和</w:t>
      </w:r>
      <w:r>
        <w:rPr>
          <w:rFonts w:ascii="Times New Roman" w:hAnsi="Times New Roman"/>
          <w:szCs w:val="21"/>
        </w:rPr>
        <w:t>（</w:t>
      </w:r>
      <w:r>
        <w:rPr>
          <w:rFonts w:ascii="Times New Roman" w:hAnsi="Times New Roman"/>
          <w:szCs w:val="21"/>
        </w:rPr>
        <w:t>f</w:t>
      </w:r>
      <w:r>
        <w:rPr>
          <w:rFonts w:ascii="Times New Roman" w:hAnsi="Times New Roman"/>
          <w:szCs w:val="21"/>
        </w:rPr>
        <w:t>）</w:t>
      </w:r>
      <w:r>
        <w:rPr>
          <w:rFonts w:asciiTheme="minorEastAsia" w:hAnsiTheme="minorEastAsia" w:cstheme="minorEastAsia" w:hint="eastAsia"/>
          <w:szCs w:val="21"/>
        </w:rPr>
        <w:t>所示的结果中没有出现磁子光子耦合，原因是图</w:t>
      </w:r>
      <w:r>
        <w:rPr>
          <w:rFonts w:ascii="Times New Roman" w:hAnsi="Times New Roman"/>
          <w:szCs w:val="21"/>
        </w:rPr>
        <w:t>(e)</w:t>
      </w:r>
      <w:r>
        <w:rPr>
          <w:rFonts w:asciiTheme="minorEastAsia" w:hAnsiTheme="minorEastAsia" w:cstheme="minorEastAsia" w:hint="eastAsia"/>
          <w:szCs w:val="21"/>
        </w:rPr>
        <w:t>和</w:t>
      </w:r>
      <w:r>
        <w:rPr>
          <w:rFonts w:ascii="Times New Roman" w:hAnsi="Times New Roman"/>
          <w:szCs w:val="21"/>
        </w:rPr>
        <w:t>（</w:t>
      </w:r>
      <w:r>
        <w:rPr>
          <w:rFonts w:ascii="Times New Roman" w:hAnsi="Times New Roman"/>
          <w:szCs w:val="21"/>
        </w:rPr>
        <w:t>f</w:t>
      </w:r>
      <w:r>
        <w:rPr>
          <w:rFonts w:ascii="Times New Roman" w:hAnsi="Times New Roman"/>
          <w:szCs w:val="21"/>
        </w:rPr>
        <w:t>）</w:t>
      </w:r>
      <w:r>
        <w:rPr>
          <w:rFonts w:ascii="Times New Roman" w:hAnsi="Times New Roman"/>
          <w:szCs w:val="21"/>
        </w:rPr>
        <w:t>SRR</w:t>
      </w:r>
      <w:r>
        <w:rPr>
          <w:rFonts w:asciiTheme="minorEastAsia" w:hAnsiTheme="minorEastAsia" w:cstheme="minorEastAsia" w:hint="eastAsia"/>
          <w:szCs w:val="21"/>
        </w:rPr>
        <w:t>线宽大于</w:t>
      </w:r>
      <w:r>
        <w:rPr>
          <w:rFonts w:ascii="Times New Roman" w:hAnsi="Times New Roman"/>
          <w:szCs w:val="21"/>
        </w:rPr>
        <w:t>YIG</w:t>
      </w:r>
      <w:r>
        <w:rPr>
          <w:rFonts w:asciiTheme="minorEastAsia" w:hAnsiTheme="minorEastAsia" w:cstheme="minorEastAsia" w:hint="eastAsia"/>
          <w:szCs w:val="21"/>
        </w:rPr>
        <w:t>宽度，这样在只会有</w:t>
      </w:r>
      <w:r>
        <w:rPr>
          <w:rFonts w:ascii="Times New Roman" w:hAnsi="Times New Roman"/>
          <w:szCs w:val="21"/>
        </w:rPr>
        <w:t>x</w:t>
      </w:r>
      <w:r>
        <w:rPr>
          <w:rFonts w:asciiTheme="minorEastAsia" w:hAnsiTheme="minorEastAsia" w:cstheme="minorEastAsia" w:hint="eastAsia"/>
          <w:szCs w:val="21"/>
        </w:rPr>
        <w:t>方向的微波磁场分量，而磁场是沿着</w:t>
      </w:r>
      <w:r>
        <w:rPr>
          <w:rFonts w:ascii="Times New Roman" w:hAnsi="Times New Roman"/>
          <w:szCs w:val="21"/>
        </w:rPr>
        <w:t>x</w:t>
      </w:r>
      <w:r>
        <w:rPr>
          <w:rFonts w:asciiTheme="minorEastAsia" w:hAnsiTheme="minorEastAsia" w:cstheme="minorEastAsia" w:hint="eastAsia"/>
          <w:szCs w:val="21"/>
        </w:rPr>
        <w:t>方向施加的，所以没有驱动磁矩进动的微波磁场分量，也就不会有磁子光子耦合；相反，</w:t>
      </w:r>
      <w:r>
        <w:rPr>
          <w:rFonts w:ascii="Times New Roman" w:hAnsi="Times New Roman"/>
          <w:szCs w:val="21"/>
        </w:rPr>
        <w:t>SRR</w:t>
      </w:r>
      <w:r>
        <w:rPr>
          <w:rFonts w:asciiTheme="minorEastAsia" w:hAnsiTheme="minorEastAsia" w:cstheme="minorEastAsia" w:hint="eastAsia"/>
          <w:szCs w:val="21"/>
        </w:rPr>
        <w:t>线宽小于</w:t>
      </w:r>
      <w:r>
        <w:rPr>
          <w:rFonts w:ascii="Times New Roman" w:hAnsi="Times New Roman"/>
          <w:szCs w:val="21"/>
        </w:rPr>
        <w:t>YIG</w:t>
      </w:r>
      <w:r>
        <w:rPr>
          <w:rFonts w:asciiTheme="minorEastAsia" w:hAnsiTheme="minorEastAsia" w:cstheme="minorEastAsia" w:hint="eastAsia"/>
          <w:szCs w:val="21"/>
        </w:rPr>
        <w:t>宽度时，如图</w:t>
      </w:r>
      <w:r>
        <w:rPr>
          <w:rFonts w:ascii="Times New Roman" w:hAnsi="Times New Roman"/>
          <w:szCs w:val="21"/>
        </w:rPr>
        <w:t>（</w:t>
      </w:r>
      <w:r>
        <w:rPr>
          <w:rFonts w:ascii="Times New Roman" w:hAnsi="Times New Roman"/>
          <w:szCs w:val="21"/>
        </w:rPr>
        <w:t>a</w:t>
      </w:r>
      <w:r>
        <w:rPr>
          <w:rFonts w:ascii="Times New Roman" w:hAnsi="Times New Roman"/>
          <w:szCs w:val="21"/>
        </w:rPr>
        <w:t>）</w:t>
      </w:r>
      <w:r>
        <w:rPr>
          <w:rFonts w:ascii="Times New Roman" w:hAnsi="Times New Roman"/>
          <w:szCs w:val="21"/>
        </w:rPr>
        <w:t>-</w:t>
      </w:r>
      <w:r>
        <w:rPr>
          <w:rFonts w:ascii="Times New Roman" w:hAnsi="Times New Roman"/>
          <w:szCs w:val="21"/>
        </w:rPr>
        <w:t>（</w:t>
      </w:r>
      <w:r>
        <w:rPr>
          <w:rFonts w:ascii="Times New Roman" w:hAnsi="Times New Roman"/>
          <w:szCs w:val="21"/>
        </w:rPr>
        <w:t>d</w:t>
      </w:r>
      <w:r>
        <w:rPr>
          <w:rFonts w:ascii="Times New Roman" w:hAnsi="Times New Roman"/>
          <w:szCs w:val="21"/>
        </w:rPr>
        <w:t>）</w:t>
      </w:r>
      <w:r>
        <w:rPr>
          <w:rFonts w:asciiTheme="minorEastAsia" w:hAnsiTheme="minorEastAsia" w:cstheme="minorEastAsia" w:hint="eastAsia"/>
          <w:szCs w:val="21"/>
        </w:rPr>
        <w:t>，不仅有</w:t>
      </w:r>
      <w:r>
        <w:rPr>
          <w:rFonts w:ascii="Times New Roman" w:hAnsi="Times New Roman"/>
          <w:szCs w:val="21"/>
        </w:rPr>
        <w:t>x</w:t>
      </w:r>
      <w:r>
        <w:rPr>
          <w:rFonts w:asciiTheme="minorEastAsia" w:hAnsiTheme="minorEastAsia" w:cstheme="minorEastAsia" w:hint="eastAsia"/>
          <w:szCs w:val="21"/>
        </w:rPr>
        <w:t>方向的微波磁场分量，而且有</w:t>
      </w:r>
      <w:r>
        <w:rPr>
          <w:rFonts w:ascii="Times New Roman" w:hAnsi="Times New Roman"/>
          <w:szCs w:val="21"/>
        </w:rPr>
        <w:t>z</w:t>
      </w:r>
      <w:r>
        <w:rPr>
          <w:rFonts w:asciiTheme="minorEastAsia" w:hAnsiTheme="minorEastAsia" w:cstheme="minorEastAsia" w:hint="eastAsia"/>
          <w:szCs w:val="21"/>
        </w:rPr>
        <w:t>方向的微波磁场分量。</w:t>
      </w:r>
      <w:r>
        <w:rPr>
          <w:rFonts w:ascii="Times New Roman" w:hAnsi="Times New Roman"/>
          <w:szCs w:val="21"/>
        </w:rPr>
        <w:t>h</w:t>
      </w:r>
      <w:r>
        <w:rPr>
          <w:rFonts w:ascii="Times New Roman" w:hAnsi="Times New Roman"/>
          <w:szCs w:val="21"/>
          <w:vertAlign w:val="subscript"/>
        </w:rPr>
        <w:t>z</w:t>
      </w:r>
      <w:r>
        <w:rPr>
          <w:rFonts w:asciiTheme="minorEastAsia" w:hAnsiTheme="minorEastAsia" w:cstheme="minorEastAsia" w:hint="eastAsia"/>
          <w:szCs w:val="21"/>
        </w:rPr>
        <w:t>可以产生驱动磁矩进动的力矩，所以就有了反交叉的耦合图像。并且磁子光子耦合强度随</w:t>
      </w:r>
      <w:r>
        <w:rPr>
          <w:rFonts w:ascii="Times New Roman" w:hAnsi="Times New Roman"/>
          <w:szCs w:val="21"/>
        </w:rPr>
        <w:t>SRR</w:t>
      </w:r>
      <w:r>
        <w:rPr>
          <w:rFonts w:asciiTheme="minorEastAsia" w:hAnsiTheme="minorEastAsia" w:cstheme="minorEastAsia" w:hint="eastAsia"/>
          <w:szCs w:val="21"/>
        </w:rPr>
        <w:t>线宽的增加而减小。</w:t>
      </w:r>
    </w:p>
    <w:p w:rsidR="007512A6" w:rsidRDefault="007512A6" w:rsidP="007512A6">
      <w:pPr>
        <w:spacing w:line="360" w:lineRule="auto"/>
        <w:jc w:val="center"/>
        <w:rPr>
          <w:rFonts w:ascii="Times New Roman" w:hAnsi="Times New Roman"/>
          <w:szCs w:val="21"/>
        </w:rPr>
      </w:pPr>
      <w:r>
        <w:rPr>
          <w:noProof/>
        </w:rPr>
        <w:drawing>
          <wp:inline distT="0" distB="0" distL="0" distR="0">
            <wp:extent cx="2311880" cy="2594629"/>
            <wp:effectExtent l="0" t="0" r="0" b="0"/>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cstate="print"/>
                    <a:stretch>
                      <a:fillRect/>
                    </a:stretch>
                  </pic:blipFill>
                  <pic:spPr>
                    <a:xfrm>
                      <a:off x="0" y="0"/>
                      <a:ext cx="2311277" cy="2593952"/>
                    </a:xfrm>
                    <a:prstGeom prst="rect">
                      <a:avLst/>
                    </a:prstGeom>
                  </pic:spPr>
                </pic:pic>
              </a:graphicData>
            </a:graphic>
          </wp:inline>
        </w:drawing>
      </w:r>
    </w:p>
    <w:p w:rsidR="007512A6" w:rsidRDefault="007512A6" w:rsidP="007512A6">
      <w:pPr>
        <w:spacing w:line="360" w:lineRule="auto"/>
        <w:ind w:firstLineChars="200" w:firstLine="420"/>
        <w:jc w:val="left"/>
        <w:rPr>
          <w:rFonts w:ascii="Times New Roman" w:hAnsi="Times New Roman"/>
          <w:szCs w:val="21"/>
        </w:rPr>
      </w:pPr>
      <w:r>
        <w:rPr>
          <w:rFonts w:ascii="Times New Roman" w:hAnsi="Times New Roman" w:hint="eastAsia"/>
          <w:szCs w:val="21"/>
        </w:rPr>
        <w:t>图</w:t>
      </w:r>
      <w:r>
        <w:rPr>
          <w:rFonts w:ascii="Times New Roman" w:hAnsi="Times New Roman" w:hint="eastAsia"/>
          <w:szCs w:val="21"/>
        </w:rPr>
        <w:t xml:space="preserve"> 8.  </w:t>
      </w:r>
      <w:r>
        <w:rPr>
          <w:rFonts w:ascii="Times New Roman" w:hAnsi="Times New Roman" w:hint="eastAsia"/>
          <w:szCs w:val="21"/>
        </w:rPr>
        <w:t>不同线宽开口环的</w:t>
      </w:r>
      <w:r>
        <w:rPr>
          <w:rFonts w:ascii="Times New Roman" w:hAnsi="Times New Roman" w:hint="eastAsia"/>
          <w:szCs w:val="21"/>
        </w:rPr>
        <w:t>S</w:t>
      </w:r>
      <w:r>
        <w:rPr>
          <w:rFonts w:ascii="Times New Roman" w:hAnsi="Times New Roman" w:hint="eastAsia"/>
          <w:szCs w:val="21"/>
          <w:vertAlign w:val="subscript"/>
        </w:rPr>
        <w:t>21</w:t>
      </w:r>
      <w:r>
        <w:rPr>
          <w:rFonts w:ascii="Times New Roman" w:hAnsi="Times New Roman" w:hint="eastAsia"/>
          <w:szCs w:val="21"/>
        </w:rPr>
        <w:t>参数</w:t>
      </w:r>
      <w:r>
        <w:rPr>
          <w:rFonts w:ascii="Times New Roman" w:hAnsi="Times New Roman" w:hint="eastAsia"/>
          <w:szCs w:val="21"/>
        </w:rPr>
        <w:t>mapping</w:t>
      </w:r>
      <w:r>
        <w:rPr>
          <w:rFonts w:ascii="Times New Roman" w:hAnsi="Times New Roman" w:hint="eastAsia"/>
          <w:szCs w:val="21"/>
        </w:rPr>
        <w:t>图。图（</w:t>
      </w:r>
      <w:r>
        <w:rPr>
          <w:rFonts w:ascii="Times New Roman" w:hAnsi="Times New Roman" w:hint="eastAsia"/>
          <w:szCs w:val="21"/>
        </w:rPr>
        <w:t>a</w:t>
      </w:r>
      <w:r>
        <w:rPr>
          <w:rFonts w:ascii="Times New Roman" w:hAnsi="Times New Roman" w:hint="eastAsia"/>
          <w:szCs w:val="21"/>
        </w:rPr>
        <w:t>）</w:t>
      </w:r>
      <w:r>
        <w:rPr>
          <w:rFonts w:ascii="Times New Roman" w:hAnsi="Times New Roman" w:hint="eastAsia"/>
          <w:szCs w:val="21"/>
        </w:rPr>
        <w:t>-</w:t>
      </w:r>
      <w:r>
        <w:rPr>
          <w:rFonts w:ascii="Times New Roman" w:hAnsi="Times New Roman" w:hint="eastAsia"/>
          <w:szCs w:val="21"/>
        </w:rPr>
        <w:t>（</w:t>
      </w:r>
      <w:r>
        <w:rPr>
          <w:rFonts w:ascii="Times New Roman" w:hAnsi="Times New Roman" w:hint="eastAsia"/>
          <w:szCs w:val="21"/>
        </w:rPr>
        <w:t>f</w:t>
      </w:r>
      <w:r>
        <w:rPr>
          <w:rFonts w:ascii="Times New Roman" w:hAnsi="Times New Roman" w:hint="eastAsia"/>
          <w:szCs w:val="21"/>
        </w:rPr>
        <w:t>）对应</w:t>
      </w:r>
      <w:r>
        <w:rPr>
          <w:rFonts w:ascii="Times New Roman" w:hAnsi="Times New Roman" w:hint="eastAsia"/>
          <w:szCs w:val="21"/>
        </w:rPr>
        <w:t>SRR</w:t>
      </w:r>
      <w:r>
        <w:rPr>
          <w:rFonts w:ascii="Times New Roman" w:hAnsi="Times New Roman" w:hint="eastAsia"/>
          <w:szCs w:val="21"/>
        </w:rPr>
        <w:t>线宽为</w:t>
      </w:r>
      <w:r>
        <w:rPr>
          <w:rFonts w:ascii="Times New Roman" w:hAnsi="Times New Roman" w:hint="eastAsia"/>
          <w:szCs w:val="21"/>
        </w:rPr>
        <w:t>0.15mm, 0.65mm, 1.8mm, 2.4mm, 3.2mm, 3.4mm</w:t>
      </w:r>
      <w:r>
        <w:rPr>
          <w:rFonts w:ascii="Times New Roman" w:hAnsi="Times New Roman" w:hint="eastAsia"/>
          <w:szCs w:val="21"/>
        </w:rPr>
        <w:t>。</w:t>
      </w:r>
    </w:p>
    <w:p w:rsidR="007512A6" w:rsidRDefault="007512A6" w:rsidP="007512A6">
      <w:pPr>
        <w:jc w:val="left"/>
        <w:rPr>
          <w:rFonts w:ascii="宋体" w:hAnsi="宋体"/>
          <w:szCs w:val="21"/>
        </w:rPr>
      </w:pPr>
      <w:r>
        <w:rPr>
          <w:rFonts w:ascii="宋体" w:hAnsi="宋体" w:hint="eastAsia"/>
          <w:szCs w:val="21"/>
        </w:rPr>
        <w:t>关键词</w:t>
      </w:r>
      <w:r>
        <w:rPr>
          <w:rFonts w:ascii="宋体" w:hAnsi="宋体"/>
          <w:szCs w:val="21"/>
        </w:rPr>
        <w:t>：</w:t>
      </w:r>
      <w:r>
        <w:rPr>
          <w:rFonts w:ascii="宋体" w:hAnsi="宋体" w:hint="eastAsia"/>
          <w:szCs w:val="21"/>
        </w:rPr>
        <w:t>开口环，磁子光子耦合，微波场</w:t>
      </w:r>
    </w:p>
    <w:p w:rsidR="007512A6" w:rsidRDefault="007512A6" w:rsidP="007512A6">
      <w:pPr>
        <w:widowControl/>
        <w:jc w:val="left"/>
        <w:rPr>
          <w:rFonts w:ascii="宋体" w:hAnsi="宋体" w:cs="宋体"/>
          <w:kern w:val="0"/>
          <w:szCs w:val="21"/>
        </w:rPr>
      </w:pPr>
    </w:p>
    <w:p w:rsidR="007512A6" w:rsidRDefault="007512A6" w:rsidP="007512A6">
      <w:pPr>
        <w:widowControl/>
        <w:jc w:val="left"/>
        <w:rPr>
          <w:rFonts w:ascii="宋体" w:hAnsi="宋体" w:cs="宋体"/>
          <w:kern w:val="0"/>
          <w:szCs w:val="21"/>
        </w:rPr>
      </w:pPr>
      <w:r>
        <w:rPr>
          <w:rFonts w:ascii="宋体" w:hAnsi="宋体" w:cs="宋体" w:hint="eastAsia"/>
          <w:kern w:val="0"/>
          <w:szCs w:val="21"/>
        </w:rPr>
        <w:t>资助</w:t>
      </w:r>
      <w:r>
        <w:rPr>
          <w:rFonts w:ascii="宋体" w:hAnsi="宋体" w:cs="宋体"/>
          <w:kern w:val="0"/>
          <w:szCs w:val="21"/>
        </w:rPr>
        <w:t>项目</w:t>
      </w:r>
      <w:r>
        <w:rPr>
          <w:rFonts w:ascii="宋体" w:hAnsi="宋体" w:cs="宋体" w:hint="eastAsia"/>
          <w:kern w:val="0"/>
          <w:szCs w:val="21"/>
        </w:rPr>
        <w:t xml:space="preserve"> </w:t>
      </w:r>
      <w:r>
        <w:rPr>
          <w:rFonts w:ascii="宋体" w:hAnsi="宋体" w:cs="宋体"/>
          <w:kern w:val="0"/>
          <w:szCs w:val="21"/>
        </w:rPr>
        <w:t>：</w:t>
      </w:r>
      <w:r>
        <w:rPr>
          <w:rFonts w:ascii="宋体" w:hAnsi="宋体" w:cs="宋体" w:hint="eastAsia"/>
          <w:kern w:val="0"/>
          <w:szCs w:val="21"/>
        </w:rPr>
        <w:t>国家自然科学基金项目</w:t>
      </w:r>
      <w:r>
        <w:rPr>
          <w:rFonts w:ascii="宋体" w:hAnsi="宋体" w:cs="宋体"/>
          <w:kern w:val="0"/>
          <w:szCs w:val="21"/>
        </w:rPr>
        <w:t>（</w:t>
      </w:r>
      <w:r>
        <w:rPr>
          <w:rFonts w:ascii="Times New Roman" w:hAnsi="Times New Roman"/>
          <w:kern w:val="0"/>
          <w:szCs w:val="21"/>
        </w:rPr>
        <w:t>Nos. 51</w:t>
      </w:r>
      <w:r>
        <w:rPr>
          <w:rFonts w:ascii="Times New Roman" w:hAnsi="Times New Roman" w:hint="eastAsia"/>
          <w:kern w:val="0"/>
          <w:szCs w:val="21"/>
        </w:rPr>
        <w:t>871117</w:t>
      </w:r>
      <w:r>
        <w:rPr>
          <w:rFonts w:ascii="Times New Roman" w:hAnsi="Times New Roman"/>
          <w:kern w:val="0"/>
          <w:szCs w:val="21"/>
        </w:rPr>
        <w:t>,</w:t>
      </w:r>
      <w:r>
        <w:rPr>
          <w:rFonts w:ascii="Times New Roman" w:hAnsi="Times New Roman" w:hint="eastAsia"/>
          <w:kern w:val="0"/>
          <w:szCs w:val="21"/>
        </w:rPr>
        <w:t>51471080</w:t>
      </w:r>
      <w:r>
        <w:rPr>
          <w:rFonts w:ascii="Times New Roman" w:hAnsi="Times New Roman"/>
          <w:kern w:val="0"/>
          <w:szCs w:val="21"/>
        </w:rPr>
        <w:t xml:space="preserve"> and 51</w:t>
      </w:r>
      <w:r>
        <w:rPr>
          <w:rFonts w:ascii="Times New Roman" w:hAnsi="Times New Roman" w:hint="eastAsia"/>
          <w:kern w:val="0"/>
          <w:szCs w:val="21"/>
        </w:rPr>
        <w:t>671099</w:t>
      </w:r>
      <w:r>
        <w:rPr>
          <w:rFonts w:ascii="宋体" w:hAnsi="宋体" w:cs="宋体"/>
          <w:kern w:val="0"/>
          <w:szCs w:val="21"/>
        </w:rPr>
        <w:t>）</w:t>
      </w:r>
      <w:r>
        <w:rPr>
          <w:rFonts w:ascii="宋体" w:hAnsi="宋体" w:cs="宋体" w:hint="eastAsia"/>
          <w:kern w:val="0"/>
          <w:szCs w:val="21"/>
        </w:rPr>
        <w:t>，长江学者和创新团队发展计划项目（</w:t>
      </w:r>
      <w:r>
        <w:rPr>
          <w:rFonts w:ascii="Times New Roman" w:hAnsi="Times New Roman"/>
          <w:kern w:val="0"/>
          <w:szCs w:val="21"/>
        </w:rPr>
        <w:t>No.IRT-16R35</w:t>
      </w:r>
      <w:r>
        <w:rPr>
          <w:rFonts w:ascii="宋体" w:hAnsi="宋体" w:cs="宋体" w:hint="eastAsia"/>
          <w:kern w:val="0"/>
          <w:szCs w:val="21"/>
        </w:rPr>
        <w:t>）,中央高校基本科研基金（</w:t>
      </w:r>
      <w:r>
        <w:rPr>
          <w:rFonts w:ascii="Times New Roman" w:hAnsi="Times New Roman"/>
          <w:kern w:val="0"/>
          <w:szCs w:val="21"/>
        </w:rPr>
        <w:t>lzujbky-2018-118</w:t>
      </w:r>
      <w:r>
        <w:rPr>
          <w:rFonts w:ascii="宋体" w:hAnsi="宋体" w:cs="宋体" w:hint="eastAsia"/>
          <w:kern w:val="0"/>
          <w:szCs w:val="21"/>
        </w:rPr>
        <w:t>）</w:t>
      </w:r>
    </w:p>
    <w:p w:rsidR="007512A6" w:rsidRDefault="007512A6" w:rsidP="0021189E">
      <w:pPr>
        <w:numPr>
          <w:ilvl w:val="0"/>
          <w:numId w:val="67"/>
        </w:numPr>
        <w:spacing w:line="360" w:lineRule="auto"/>
        <w:rPr>
          <w:rFonts w:ascii="Times New Roman" w:hAnsi="Times New Roman"/>
          <w:szCs w:val="21"/>
        </w:rPr>
      </w:pPr>
      <w:r>
        <w:rPr>
          <w:rFonts w:ascii="Times New Roman" w:hAnsi="Times New Roman" w:hint="eastAsia"/>
          <w:szCs w:val="21"/>
        </w:rPr>
        <w:t>Tabuchi Y, Ishino S, Ishikawa T, Yamazaki R, Usami K and Nakamura Y, Phy. Rev. Lett. 113, 083603(2014)</w:t>
      </w:r>
    </w:p>
    <w:p w:rsidR="007512A6" w:rsidRDefault="007512A6" w:rsidP="007512A6">
      <w:pPr>
        <w:spacing w:line="360" w:lineRule="auto"/>
        <w:rPr>
          <w:rFonts w:ascii="Times New Roman" w:hAnsi="Times New Roman"/>
          <w:szCs w:val="21"/>
        </w:rPr>
      </w:pPr>
      <w:r>
        <w:rPr>
          <w:rFonts w:ascii="Times New Roman" w:hAnsi="Times New Roman" w:hint="eastAsia"/>
          <w:szCs w:val="21"/>
        </w:rPr>
        <w:t>[2]  Zhang X, Zou C-L, Jiang L and Tang H X, Phy. Rev. Lett.113, 156401(2014)</w:t>
      </w:r>
    </w:p>
    <w:p w:rsidR="007512A6" w:rsidRDefault="007512A6" w:rsidP="007512A6">
      <w:pPr>
        <w:spacing w:line="360" w:lineRule="auto"/>
        <w:rPr>
          <w:rFonts w:ascii="Times New Roman" w:hAnsi="Times New Roman"/>
          <w:szCs w:val="21"/>
        </w:rPr>
      </w:pPr>
      <w:r>
        <w:rPr>
          <w:rFonts w:ascii="Times New Roman" w:hAnsi="Times New Roman" w:hint="eastAsia"/>
          <w:szCs w:val="21"/>
        </w:rPr>
        <w:t>[3]  Zhang D, Song W and Chai G, J. Phys. D: Appl. Phys. 50, 205003(2017)</w:t>
      </w:r>
      <w:r>
        <w:rPr>
          <w:rFonts w:ascii="Times New Roman" w:hAnsi="Times New Roman"/>
          <w:szCs w:val="21"/>
        </w:rPr>
        <w:br w:type="page"/>
      </w:r>
    </w:p>
    <w:p w:rsidR="007512A6" w:rsidRPr="00AB657B" w:rsidRDefault="007512A6" w:rsidP="007512A6">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13-P1</w:t>
      </w:r>
      <w:r w:rsidR="00E33E74">
        <w:rPr>
          <w:rFonts w:ascii="Times New Roman" w:hAnsi="Times New Roman" w:hint="eastAsia"/>
          <w:sz w:val="28"/>
          <w:szCs w:val="28"/>
        </w:rPr>
        <w:t>89</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7512A6" w:rsidRPr="00CB0501" w:rsidRDefault="007512A6" w:rsidP="007512A6">
      <w:pPr>
        <w:jc w:val="center"/>
        <w:rPr>
          <w:rFonts w:ascii="黑体" w:eastAsia="黑体"/>
          <w:sz w:val="32"/>
          <w:szCs w:val="32"/>
        </w:rPr>
      </w:pPr>
      <w:r w:rsidRPr="00CB0501">
        <w:rPr>
          <w:rFonts w:ascii="黑体" w:eastAsia="黑体" w:hint="eastAsia"/>
          <w:sz w:val="32"/>
          <w:szCs w:val="32"/>
        </w:rPr>
        <w:t>界面调控增强</w:t>
      </w:r>
      <w:r w:rsidRPr="00CB0501">
        <w:rPr>
          <w:rFonts w:ascii="黑体" w:eastAsia="黑体"/>
          <w:sz w:val="32"/>
          <w:szCs w:val="32"/>
        </w:rPr>
        <w:t>磁性遂道结</w:t>
      </w:r>
      <w:r w:rsidRPr="00CB0501">
        <w:rPr>
          <w:rFonts w:ascii="黑体" w:eastAsia="黑体" w:hint="eastAsia"/>
          <w:sz w:val="32"/>
          <w:szCs w:val="32"/>
        </w:rPr>
        <w:t>的宽频整流特性</w:t>
      </w:r>
    </w:p>
    <w:p w:rsidR="007512A6" w:rsidRDefault="007512A6" w:rsidP="007512A6">
      <w:pPr>
        <w:jc w:val="center"/>
        <w:rPr>
          <w:rFonts w:ascii="楷体" w:eastAsia="楷体" w:hAnsi="楷体"/>
          <w:sz w:val="28"/>
          <w:szCs w:val="28"/>
        </w:rPr>
      </w:pPr>
      <w:r w:rsidRPr="00CB0501">
        <w:rPr>
          <w:rFonts w:ascii="楷体" w:eastAsia="楷体" w:hAnsi="楷体" w:hint="eastAsia"/>
          <w:sz w:val="28"/>
          <w:szCs w:val="28"/>
        </w:rPr>
        <w:t>张黎可</w:t>
      </w:r>
      <w:r w:rsidRPr="00FC6097">
        <w:rPr>
          <w:rFonts w:ascii="楷体" w:eastAsia="楷体" w:hAnsi="楷体" w:hint="eastAsia"/>
          <w:sz w:val="28"/>
          <w:szCs w:val="28"/>
        </w:rPr>
        <w:t>、</w:t>
      </w:r>
      <w:r>
        <w:rPr>
          <w:rFonts w:ascii="楷体" w:eastAsia="楷体" w:hAnsi="楷体" w:hint="eastAsia"/>
          <w:sz w:val="28"/>
          <w:szCs w:val="28"/>
        </w:rPr>
        <w:t>方彬、蔡佳林、曾中明</w:t>
      </w:r>
      <w:r w:rsidRPr="00262B04">
        <w:rPr>
          <w:rFonts w:ascii="楷体" w:eastAsia="楷体" w:hAnsi="楷体" w:hint="eastAsia"/>
          <w:sz w:val="28"/>
          <w:szCs w:val="28"/>
          <w:vertAlign w:val="superscript"/>
        </w:rPr>
        <w:t>*</w:t>
      </w:r>
    </w:p>
    <w:p w:rsidR="007512A6" w:rsidRDefault="007512A6" w:rsidP="007512A6">
      <w:pPr>
        <w:jc w:val="center"/>
        <w:rPr>
          <w:rFonts w:ascii="楷体" w:eastAsia="楷体" w:hAnsi="楷体" w:cs="宋体"/>
          <w:kern w:val="0"/>
          <w:sz w:val="24"/>
          <w:szCs w:val="24"/>
        </w:rPr>
      </w:pPr>
      <w:r w:rsidRPr="00DF48F0">
        <w:rPr>
          <w:rFonts w:ascii="楷体" w:eastAsia="楷体" w:hAnsi="楷体" w:hint="eastAsia"/>
          <w:sz w:val="24"/>
          <w:szCs w:val="24"/>
        </w:rPr>
        <w:t>中国科学院苏州纳米技术与纳米仿生研究所</w:t>
      </w:r>
      <w:r>
        <w:rPr>
          <w:rFonts w:ascii="楷体" w:eastAsia="楷体" w:hAnsi="楷体" w:hint="eastAsia"/>
          <w:sz w:val="24"/>
          <w:szCs w:val="24"/>
        </w:rPr>
        <w:t>多功能纳米材料与智能系统重点实验室</w:t>
      </w:r>
      <w:r w:rsidRPr="00F75C86">
        <w:rPr>
          <w:rFonts w:ascii="楷体" w:eastAsia="楷体" w:hAnsi="楷体" w:hint="eastAsia"/>
          <w:sz w:val="24"/>
          <w:szCs w:val="24"/>
        </w:rPr>
        <w:t>，</w:t>
      </w:r>
      <w:r>
        <w:rPr>
          <w:rFonts w:ascii="楷体" w:eastAsia="楷体" w:hAnsi="楷体" w:hint="eastAsia"/>
          <w:sz w:val="24"/>
          <w:szCs w:val="24"/>
        </w:rPr>
        <w:t>苏</w:t>
      </w:r>
      <w:r w:rsidRPr="00F75C86">
        <w:rPr>
          <w:rFonts w:ascii="楷体" w:eastAsia="楷体" w:hAnsi="楷体" w:hint="eastAsia"/>
          <w:sz w:val="24"/>
          <w:szCs w:val="24"/>
        </w:rPr>
        <w:t>州</w:t>
      </w:r>
      <w:r>
        <w:rPr>
          <w:rFonts w:ascii="楷体" w:eastAsia="楷体" w:hAnsi="楷体" w:hint="eastAsia"/>
          <w:sz w:val="24"/>
          <w:szCs w:val="24"/>
        </w:rPr>
        <w:t>，</w:t>
      </w:r>
      <w:r w:rsidRPr="00F75C86">
        <w:rPr>
          <w:rFonts w:ascii="楷体" w:eastAsia="楷体" w:hAnsi="楷体" w:hint="eastAsia"/>
          <w:sz w:val="24"/>
          <w:szCs w:val="24"/>
        </w:rPr>
        <w:t xml:space="preserve"> </w:t>
      </w:r>
      <w:r w:rsidRPr="00A6763E">
        <w:rPr>
          <w:rFonts w:ascii="Times New Roman" w:eastAsia="楷体" w:hAnsi="Times New Roman"/>
          <w:sz w:val="24"/>
          <w:szCs w:val="24"/>
        </w:rPr>
        <w:t xml:space="preserve">215123 </w:t>
      </w:r>
    </w:p>
    <w:p w:rsidR="007512A6" w:rsidRDefault="007512A6" w:rsidP="007512A6">
      <w:pPr>
        <w:jc w:val="center"/>
        <w:rPr>
          <w:rFonts w:ascii="Times New Roman" w:eastAsia="楷体" w:hAnsi="Times New Roman"/>
          <w:szCs w:val="21"/>
        </w:rPr>
      </w:pPr>
      <w:r w:rsidRPr="0037049B">
        <w:rPr>
          <w:rFonts w:ascii="Times New Roman" w:eastAsia="楷体" w:hAnsi="Times New Roman"/>
          <w:szCs w:val="21"/>
        </w:rPr>
        <w:t xml:space="preserve">Email: </w:t>
      </w:r>
      <w:hyperlink r:id="rId378" w:history="1">
        <w:r w:rsidRPr="00733B35">
          <w:rPr>
            <w:rStyle w:val="a7"/>
            <w:rFonts w:ascii="Times New Roman" w:eastAsia="楷体" w:hAnsi="Times New Roman"/>
            <w:szCs w:val="21"/>
          </w:rPr>
          <w:t>zmzeng2012</w:t>
        </w:r>
        <w:r w:rsidRPr="00733B35">
          <w:rPr>
            <w:rStyle w:val="a7"/>
            <w:rFonts w:ascii="Times New Roman" w:eastAsia="楷体" w:hAnsi="Times New Roman" w:hint="eastAsia"/>
            <w:szCs w:val="21"/>
          </w:rPr>
          <w:t>@</w:t>
        </w:r>
        <w:r w:rsidRPr="00733B35">
          <w:rPr>
            <w:rStyle w:val="a7"/>
            <w:rFonts w:ascii="Times New Roman" w:eastAsia="楷体" w:hAnsi="Times New Roman"/>
            <w:szCs w:val="21"/>
          </w:rPr>
          <w:t>sinano</w:t>
        </w:r>
        <w:r w:rsidRPr="00733B35">
          <w:rPr>
            <w:rStyle w:val="a7"/>
            <w:rFonts w:ascii="Times New Roman" w:eastAsia="楷体" w:hAnsi="Times New Roman" w:hint="eastAsia"/>
            <w:szCs w:val="21"/>
          </w:rPr>
          <w:t>.ac.cn</w:t>
        </w:r>
      </w:hyperlink>
      <w:r>
        <w:rPr>
          <w:rFonts w:ascii="Times New Roman" w:eastAsia="楷体" w:hAnsi="Times New Roman"/>
          <w:szCs w:val="21"/>
        </w:rPr>
        <w:t xml:space="preserve"> </w:t>
      </w:r>
    </w:p>
    <w:p w:rsidR="007512A6" w:rsidRPr="00A6763E" w:rsidRDefault="007512A6" w:rsidP="007512A6">
      <w:pPr>
        <w:jc w:val="center"/>
        <w:rPr>
          <w:rFonts w:ascii="宋体" w:hAnsi="宋体"/>
          <w:szCs w:val="21"/>
        </w:rPr>
      </w:pPr>
    </w:p>
    <w:p w:rsidR="007512A6" w:rsidRDefault="007512A6" w:rsidP="007512A6">
      <w:pPr>
        <w:spacing w:line="360" w:lineRule="auto"/>
        <w:ind w:firstLineChars="200" w:firstLine="420"/>
        <w:rPr>
          <w:rFonts w:ascii="Times New Roman" w:hAnsi="Times New Roman"/>
          <w:szCs w:val="21"/>
        </w:rPr>
      </w:pPr>
      <w:r>
        <w:rPr>
          <w:rFonts w:ascii="Times New Roman" w:hAnsi="Times New Roman" w:hint="eastAsia"/>
          <w:szCs w:val="21"/>
        </w:rPr>
        <w:t>摘要：</w:t>
      </w:r>
      <w:r w:rsidRPr="00B202AD">
        <w:rPr>
          <w:rFonts w:ascii="Times New Roman" w:hAnsi="Times New Roman" w:hint="eastAsia"/>
          <w:szCs w:val="21"/>
        </w:rPr>
        <w:t>磁性遂道结</w:t>
      </w:r>
      <w:r>
        <w:rPr>
          <w:rFonts w:ascii="Times New Roman" w:hAnsi="Times New Roman" w:hint="eastAsia"/>
          <w:szCs w:val="21"/>
        </w:rPr>
        <w:t>不仅广泛应用于磁性传感器和磁性随机存储器，而且在微波领域也具有重要应用前景。</w:t>
      </w:r>
      <w:r w:rsidRPr="003E698C">
        <w:rPr>
          <w:rFonts w:ascii="Times New Roman" w:hAnsi="Times New Roman" w:hint="eastAsia"/>
          <w:szCs w:val="21"/>
        </w:rPr>
        <w:t>当纳米</w:t>
      </w:r>
      <w:r>
        <w:rPr>
          <w:rFonts w:ascii="Times New Roman" w:hAnsi="Times New Roman" w:hint="eastAsia"/>
          <w:szCs w:val="21"/>
        </w:rPr>
        <w:t>磁性隧道结在微波作用下，由于自旋转移力矩效应和磁电阻效应，会产生</w:t>
      </w:r>
      <w:r w:rsidRPr="003E698C">
        <w:rPr>
          <w:rFonts w:ascii="Times New Roman" w:hAnsi="Times New Roman" w:hint="eastAsia"/>
          <w:szCs w:val="21"/>
        </w:rPr>
        <w:t>整流现象，</w:t>
      </w:r>
      <w:r>
        <w:rPr>
          <w:rFonts w:ascii="Times New Roman" w:hAnsi="Times New Roman" w:hint="eastAsia"/>
          <w:szCs w:val="21"/>
        </w:rPr>
        <w:t>即将交流信号转化为直流信号，该效应可以用作高灵敏的微波探测器。最近，我们的研究表明，通过调控</w:t>
      </w:r>
      <w:r>
        <w:rPr>
          <w:rFonts w:ascii="Times New Roman" w:hAnsi="Times New Roman" w:hint="eastAsia"/>
          <w:szCs w:val="21"/>
        </w:rPr>
        <w:t>C</w:t>
      </w:r>
      <w:r>
        <w:rPr>
          <w:rFonts w:ascii="Times New Roman" w:hAnsi="Times New Roman"/>
          <w:szCs w:val="21"/>
        </w:rPr>
        <w:t>oFeB</w:t>
      </w:r>
      <w:r>
        <w:rPr>
          <w:rFonts w:ascii="Times New Roman" w:hAnsi="Times New Roman" w:hint="eastAsia"/>
          <w:szCs w:val="21"/>
        </w:rPr>
        <w:t>/MgO</w:t>
      </w:r>
      <w:r>
        <w:rPr>
          <w:rFonts w:ascii="Times New Roman" w:hAnsi="Times New Roman" w:hint="eastAsia"/>
          <w:szCs w:val="21"/>
        </w:rPr>
        <w:t>磁性隧道结的磁矩排列状态，获得了</w:t>
      </w:r>
      <w:r w:rsidRPr="007F1910">
        <w:rPr>
          <w:rFonts w:ascii="Times New Roman" w:hAnsi="Times New Roman"/>
          <w:szCs w:val="21"/>
        </w:rPr>
        <w:t>宽频</w:t>
      </w:r>
      <w:r w:rsidRPr="007F1910">
        <w:rPr>
          <w:rFonts w:ascii="Times New Roman" w:hAnsi="Times New Roman" w:hint="eastAsia"/>
          <w:szCs w:val="21"/>
        </w:rPr>
        <w:t>整流</w:t>
      </w:r>
      <w:r>
        <w:rPr>
          <w:rFonts w:ascii="Times New Roman" w:hAnsi="Times New Roman" w:hint="eastAsia"/>
          <w:szCs w:val="21"/>
        </w:rPr>
        <w:t>特性，并利用整流电压驱动了纳米器件。在</w:t>
      </w:r>
      <w:r>
        <w:rPr>
          <w:rFonts w:ascii="Times New Roman" w:hAnsi="Times New Roman" w:hint="eastAsia"/>
          <w:szCs w:val="21"/>
        </w:rPr>
        <w:t>C</w:t>
      </w:r>
      <w:r>
        <w:rPr>
          <w:rFonts w:ascii="Times New Roman" w:hAnsi="Times New Roman"/>
          <w:szCs w:val="21"/>
        </w:rPr>
        <w:t>oFeB</w:t>
      </w:r>
      <w:r>
        <w:rPr>
          <w:rFonts w:ascii="Times New Roman" w:hAnsi="Times New Roman" w:hint="eastAsia"/>
          <w:szCs w:val="21"/>
        </w:rPr>
        <w:t>/MgO</w:t>
      </w:r>
      <w:r>
        <w:rPr>
          <w:rFonts w:ascii="Times New Roman" w:hAnsi="Times New Roman" w:hint="eastAsia"/>
          <w:szCs w:val="21"/>
        </w:rPr>
        <w:t>磁性隧道结中，自由层的磁矩方向与</w:t>
      </w:r>
      <w:r w:rsidRPr="007F1910">
        <w:rPr>
          <w:rFonts w:ascii="Times New Roman" w:hAnsi="Times New Roman"/>
          <w:szCs w:val="21"/>
        </w:rPr>
        <w:t>CoFeB</w:t>
      </w:r>
      <w:r w:rsidRPr="007F1910">
        <w:rPr>
          <w:rFonts w:ascii="Times New Roman" w:hAnsi="Times New Roman" w:hint="eastAsia"/>
          <w:szCs w:val="21"/>
        </w:rPr>
        <w:t>自由层和</w:t>
      </w:r>
      <w:r w:rsidRPr="007F1910">
        <w:rPr>
          <w:rFonts w:ascii="Times New Roman" w:hAnsi="Times New Roman" w:hint="eastAsia"/>
          <w:szCs w:val="21"/>
        </w:rPr>
        <w:t>Mg</w:t>
      </w:r>
      <w:r w:rsidRPr="007F1910">
        <w:rPr>
          <w:rFonts w:ascii="Times New Roman" w:hAnsi="Times New Roman"/>
          <w:szCs w:val="21"/>
        </w:rPr>
        <w:t>O</w:t>
      </w:r>
      <w:r w:rsidRPr="007F1910">
        <w:rPr>
          <w:rFonts w:ascii="Times New Roman" w:hAnsi="Times New Roman" w:hint="eastAsia"/>
          <w:szCs w:val="21"/>
        </w:rPr>
        <w:t>势垒层间的界面垂直各向异性</w:t>
      </w:r>
      <w:r>
        <w:rPr>
          <w:rFonts w:ascii="Times New Roman" w:hAnsi="Times New Roman" w:hint="eastAsia"/>
          <w:szCs w:val="21"/>
        </w:rPr>
        <w:t>有关。为了更好理解其内在规律，我们设计了</w:t>
      </w:r>
      <w:r w:rsidRPr="00E67F36">
        <w:rPr>
          <w:rFonts w:ascii="Times New Roman" w:hAnsi="Times New Roman" w:hint="eastAsia"/>
          <w:szCs w:val="21"/>
        </w:rPr>
        <w:t>具有楔形</w:t>
      </w:r>
      <w:r w:rsidRPr="00E67F36">
        <w:rPr>
          <w:rFonts w:ascii="Times New Roman" w:hAnsi="Times New Roman"/>
          <w:szCs w:val="21"/>
        </w:rPr>
        <w:t>CoFeB</w:t>
      </w:r>
      <w:r w:rsidRPr="00E67F36">
        <w:rPr>
          <w:rFonts w:ascii="Times New Roman" w:hAnsi="Times New Roman" w:hint="eastAsia"/>
          <w:szCs w:val="21"/>
        </w:rPr>
        <w:t>自由层的磁性隧道结</w:t>
      </w:r>
      <w:r w:rsidRPr="00E67F36">
        <w:rPr>
          <w:rFonts w:ascii="Times New Roman" w:hAnsi="Times New Roman"/>
          <w:szCs w:val="21"/>
        </w:rPr>
        <w:t>薄膜</w:t>
      </w:r>
      <w:r>
        <w:rPr>
          <w:rFonts w:ascii="Times New Roman" w:hAnsi="Times New Roman" w:hint="eastAsia"/>
          <w:szCs w:val="21"/>
        </w:rPr>
        <w:t>，通过优化自由层厚度来调控</w:t>
      </w:r>
      <w:r w:rsidRPr="007F1910">
        <w:rPr>
          <w:rFonts w:ascii="Times New Roman" w:hAnsi="Times New Roman" w:hint="eastAsia"/>
          <w:szCs w:val="21"/>
        </w:rPr>
        <w:t>界面垂直各向异性</w:t>
      </w:r>
      <w:r>
        <w:rPr>
          <w:rFonts w:ascii="Times New Roman" w:hAnsi="Times New Roman" w:hint="eastAsia"/>
          <w:szCs w:val="21"/>
        </w:rPr>
        <w:t>场，进而调控整流特性。实验结果表明：</w:t>
      </w:r>
      <w:r w:rsidRPr="007F1910">
        <w:rPr>
          <w:rFonts w:ascii="Times New Roman" w:hAnsi="Times New Roman" w:hint="eastAsia"/>
          <w:szCs w:val="21"/>
        </w:rPr>
        <w:t>界面垂直各向异性</w:t>
      </w:r>
      <w:r>
        <w:rPr>
          <w:rFonts w:ascii="Times New Roman" w:hAnsi="Times New Roman" w:hint="eastAsia"/>
          <w:szCs w:val="21"/>
        </w:rPr>
        <w:t>场显著影响器件的</w:t>
      </w:r>
      <w:r w:rsidRPr="00E67F36">
        <w:rPr>
          <w:rFonts w:ascii="Times New Roman" w:hAnsi="Times New Roman"/>
          <w:szCs w:val="21"/>
        </w:rPr>
        <w:t>宽频</w:t>
      </w:r>
      <w:r w:rsidRPr="00E67F36">
        <w:rPr>
          <w:rFonts w:ascii="Times New Roman" w:hAnsi="Times New Roman" w:hint="eastAsia"/>
          <w:szCs w:val="21"/>
        </w:rPr>
        <w:t>整流</w:t>
      </w:r>
      <w:r>
        <w:rPr>
          <w:rFonts w:ascii="Times New Roman" w:hAnsi="Times New Roman" w:hint="eastAsia"/>
          <w:szCs w:val="21"/>
        </w:rPr>
        <w:t>特性</w:t>
      </w:r>
      <w:r>
        <w:rPr>
          <w:rFonts w:ascii="Times New Roman" w:hAnsi="Times New Roman" w:hint="eastAsia"/>
          <w:szCs w:val="21"/>
        </w:rPr>
        <w:t>(</w:t>
      </w:r>
      <w:r w:rsidRPr="00E67F36">
        <w:rPr>
          <w:rFonts w:ascii="Times New Roman" w:hAnsi="Times New Roman" w:hint="eastAsia"/>
          <w:szCs w:val="21"/>
        </w:rPr>
        <w:t>整流带宽</w:t>
      </w:r>
      <w:r>
        <w:rPr>
          <w:rFonts w:ascii="Times New Roman" w:hAnsi="Times New Roman" w:hint="eastAsia"/>
          <w:szCs w:val="21"/>
        </w:rPr>
        <w:t>和</w:t>
      </w:r>
      <w:r w:rsidRPr="00E67F36">
        <w:rPr>
          <w:rFonts w:ascii="Times New Roman" w:hAnsi="Times New Roman" w:hint="eastAsia"/>
          <w:szCs w:val="21"/>
        </w:rPr>
        <w:t>电压</w:t>
      </w:r>
      <w:r>
        <w:rPr>
          <w:rFonts w:ascii="Times New Roman" w:hAnsi="Times New Roman" w:hint="eastAsia"/>
          <w:szCs w:val="21"/>
        </w:rPr>
        <w:t>)</w:t>
      </w:r>
      <w:r>
        <w:rPr>
          <w:rFonts w:ascii="Times New Roman" w:hAnsi="Times New Roman" w:hint="eastAsia"/>
          <w:szCs w:val="21"/>
        </w:rPr>
        <w:t>，当自由层厚度为</w:t>
      </w:r>
      <w:r>
        <w:rPr>
          <w:rFonts w:ascii="Times New Roman" w:hAnsi="Times New Roman" w:hint="eastAsia"/>
          <w:szCs w:val="21"/>
        </w:rPr>
        <w:t>1.65</w:t>
      </w:r>
      <w:r>
        <w:rPr>
          <w:rFonts w:ascii="Times New Roman" w:hAnsi="Times New Roman"/>
          <w:szCs w:val="21"/>
        </w:rPr>
        <w:t xml:space="preserve"> </w:t>
      </w:r>
      <w:r>
        <w:rPr>
          <w:rFonts w:ascii="Times New Roman" w:hAnsi="Times New Roman" w:hint="eastAsia"/>
          <w:szCs w:val="21"/>
        </w:rPr>
        <w:t>nm</w:t>
      </w:r>
      <w:r>
        <w:rPr>
          <w:rFonts w:ascii="Times New Roman" w:hAnsi="Times New Roman" w:hint="eastAsia"/>
          <w:szCs w:val="21"/>
        </w:rPr>
        <w:t>时，器件的宽频整流带宽可达约</w:t>
      </w:r>
      <w:r>
        <w:rPr>
          <w:rFonts w:ascii="Times New Roman" w:hAnsi="Times New Roman" w:hint="eastAsia"/>
          <w:szCs w:val="21"/>
        </w:rPr>
        <w:t>1.8</w:t>
      </w:r>
      <w:r>
        <w:rPr>
          <w:rFonts w:ascii="Times New Roman" w:hAnsi="Times New Roman"/>
          <w:szCs w:val="21"/>
        </w:rPr>
        <w:t xml:space="preserve"> GH</w:t>
      </w:r>
      <w:r>
        <w:rPr>
          <w:rFonts w:ascii="Times New Roman" w:hAnsi="Times New Roman" w:hint="eastAsia"/>
          <w:szCs w:val="21"/>
        </w:rPr>
        <w:t>z</w:t>
      </w:r>
      <w:r w:rsidRPr="00E67F36">
        <w:rPr>
          <w:rFonts w:ascii="Times New Roman" w:hAnsi="Times New Roman" w:hint="eastAsia"/>
          <w:szCs w:val="21"/>
        </w:rPr>
        <w:t>。</w:t>
      </w:r>
      <w:r>
        <w:rPr>
          <w:rFonts w:ascii="Times New Roman" w:hAnsi="Times New Roman" w:hint="eastAsia"/>
          <w:szCs w:val="21"/>
        </w:rPr>
        <w:t>该结果为我们进一步优化高性能的微波能量收集器件提供了重要参考。</w:t>
      </w:r>
    </w:p>
    <w:p w:rsidR="007512A6" w:rsidRPr="00FC6097" w:rsidRDefault="007512A6" w:rsidP="007512A6">
      <w:pPr>
        <w:spacing w:line="360" w:lineRule="auto"/>
        <w:ind w:firstLineChars="200" w:firstLine="420"/>
        <w:rPr>
          <w:rFonts w:ascii="Times New Roman" w:hAnsi="Times New Roman"/>
          <w:szCs w:val="21"/>
        </w:rPr>
      </w:pPr>
      <w:r>
        <w:rPr>
          <w:noProof/>
        </w:rPr>
        <w:drawing>
          <wp:inline distT="0" distB="0" distL="0" distR="0">
            <wp:extent cx="5486400" cy="1391285"/>
            <wp:effectExtent l="0" t="0" r="0" b="0"/>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1391285"/>
                    </a:xfrm>
                    <a:prstGeom prst="rect">
                      <a:avLst/>
                    </a:prstGeom>
                    <a:noFill/>
                    <a:ln>
                      <a:noFill/>
                    </a:ln>
                  </pic:spPr>
                </pic:pic>
              </a:graphicData>
            </a:graphic>
          </wp:inline>
        </w:drawing>
      </w:r>
    </w:p>
    <w:p w:rsidR="007512A6" w:rsidRDefault="007512A6" w:rsidP="007512A6">
      <w:pPr>
        <w:spacing w:line="360" w:lineRule="auto"/>
        <w:ind w:firstLineChars="200" w:firstLine="420"/>
        <w:jc w:val="center"/>
        <w:rPr>
          <w:rFonts w:ascii="Times New Roman" w:hAnsi="Times New Roman"/>
          <w:szCs w:val="21"/>
        </w:rPr>
      </w:pPr>
      <w:r w:rsidRPr="0084748E">
        <w:rPr>
          <w:rFonts w:ascii="Times New Roman" w:hAnsi="Times New Roman" w:hint="eastAsia"/>
          <w:szCs w:val="21"/>
        </w:rPr>
        <w:t>图</w:t>
      </w:r>
      <w:r w:rsidRPr="0084748E">
        <w:rPr>
          <w:rFonts w:ascii="Times New Roman" w:hAnsi="Times New Roman" w:hint="eastAsia"/>
          <w:szCs w:val="21"/>
        </w:rPr>
        <w:t xml:space="preserve">1 </w:t>
      </w:r>
      <w:r>
        <w:rPr>
          <w:rFonts w:ascii="Times New Roman" w:hAnsi="Times New Roman" w:hint="eastAsia"/>
          <w:szCs w:val="21"/>
        </w:rPr>
        <w:t>具有不同自由层厚度的器件的典型微波响应特性</w:t>
      </w:r>
    </w:p>
    <w:p w:rsidR="007512A6" w:rsidRDefault="007512A6" w:rsidP="007512A6">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磁性隧道结 界面调控 宽频</w:t>
      </w:r>
      <w:r w:rsidRPr="00E67F36">
        <w:rPr>
          <w:rFonts w:ascii="Times New Roman" w:hAnsi="Times New Roman" w:hint="eastAsia"/>
          <w:szCs w:val="21"/>
        </w:rPr>
        <w:t>整流</w:t>
      </w:r>
    </w:p>
    <w:p w:rsidR="007512A6" w:rsidRPr="00E05497" w:rsidRDefault="007512A6" w:rsidP="007512A6">
      <w:pPr>
        <w:jc w:val="left"/>
        <w:rPr>
          <w:rFonts w:ascii="宋体" w:hAnsi="宋体"/>
          <w:szCs w:val="21"/>
        </w:rPr>
      </w:pPr>
    </w:p>
    <w:p w:rsidR="007512A6" w:rsidRDefault="007512A6" w:rsidP="0021189E">
      <w:pPr>
        <w:widowControl/>
        <w:numPr>
          <w:ilvl w:val="0"/>
          <w:numId w:val="68"/>
        </w:numPr>
        <w:jc w:val="left"/>
        <w:rPr>
          <w:rFonts w:ascii="Times New Roman" w:hAnsi="Times New Roman"/>
          <w:color w:val="FF0000"/>
          <w:kern w:val="0"/>
          <w:sz w:val="18"/>
          <w:szCs w:val="18"/>
        </w:rPr>
      </w:pPr>
      <w:r w:rsidRPr="002E31A8">
        <w:rPr>
          <w:rFonts w:ascii="Times New Roman" w:hAnsi="Times New Roman"/>
          <w:noProof/>
          <w:sz w:val="18"/>
          <w:szCs w:val="18"/>
        </w:rPr>
        <w:t>S. Ikeda</w:t>
      </w:r>
      <w:r w:rsidRPr="009261F6">
        <w:rPr>
          <w:rFonts w:ascii="Times New Roman" w:hAnsi="Times New Roman"/>
          <w:kern w:val="0"/>
          <w:sz w:val="18"/>
          <w:szCs w:val="18"/>
        </w:rPr>
        <w:t xml:space="preserve">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 xml:space="preserve">, </w:t>
      </w:r>
      <w:r w:rsidRPr="00E67F36">
        <w:rPr>
          <w:rFonts w:ascii="Times New Roman" w:hAnsi="Times New Roman"/>
          <w:noProof/>
          <w:sz w:val="18"/>
          <w:szCs w:val="18"/>
        </w:rPr>
        <w:t>A perpendicular-anisotropy CoFeB-MgO magnetic tunnel junction</w:t>
      </w:r>
      <w:r w:rsidRPr="009261F6">
        <w:rPr>
          <w:rFonts w:ascii="Times New Roman" w:hAnsi="Times New Roman" w:hint="eastAsia"/>
          <w:kern w:val="0"/>
          <w:sz w:val="18"/>
          <w:szCs w:val="18"/>
        </w:rPr>
        <w:t xml:space="preserve">, </w:t>
      </w:r>
      <w:r w:rsidRPr="00E67F36">
        <w:rPr>
          <w:rFonts w:ascii="Times New Roman" w:hAnsi="Times New Roman"/>
          <w:i/>
          <w:kern w:val="0"/>
          <w:sz w:val="18"/>
          <w:szCs w:val="18"/>
        </w:rPr>
        <w:t>Nat. Mater.</w:t>
      </w:r>
      <w:r w:rsidRPr="002E31A8">
        <w:rPr>
          <w:rFonts w:ascii="Times New Roman" w:hAnsi="Times New Roman"/>
          <w:noProof/>
          <w:sz w:val="18"/>
          <w:szCs w:val="18"/>
        </w:rPr>
        <w:t xml:space="preserve"> </w:t>
      </w:r>
      <w:r>
        <w:rPr>
          <w:rFonts w:ascii="Times New Roman" w:hAnsi="Times New Roman" w:hint="eastAsia"/>
          <w:noProof/>
          <w:sz w:val="18"/>
          <w:szCs w:val="18"/>
        </w:rPr>
        <w:t>2010,</w:t>
      </w:r>
      <w:r>
        <w:rPr>
          <w:rFonts w:ascii="Times New Roman" w:hAnsi="Times New Roman"/>
          <w:noProof/>
          <w:sz w:val="18"/>
          <w:szCs w:val="18"/>
        </w:rPr>
        <w:t xml:space="preserve"> </w:t>
      </w:r>
      <w:r w:rsidRPr="00D31892">
        <w:rPr>
          <w:rFonts w:ascii="Times New Roman" w:hAnsi="Times New Roman"/>
          <w:noProof/>
          <w:sz w:val="18"/>
          <w:szCs w:val="18"/>
        </w:rPr>
        <w:t>9</w:t>
      </w:r>
      <w:r w:rsidRPr="002E31A8">
        <w:rPr>
          <w:rFonts w:ascii="Times New Roman" w:hAnsi="Times New Roman"/>
          <w:noProof/>
          <w:sz w:val="18"/>
          <w:szCs w:val="18"/>
        </w:rPr>
        <w:t>, 721.</w:t>
      </w:r>
      <w:r w:rsidRPr="00D70CC9">
        <w:rPr>
          <w:rFonts w:ascii="Times New Roman" w:hAnsi="Times New Roman" w:hint="eastAsia"/>
          <w:color w:val="FF0000"/>
          <w:kern w:val="0"/>
          <w:sz w:val="18"/>
          <w:szCs w:val="18"/>
        </w:rPr>
        <w:t xml:space="preserve"> </w:t>
      </w:r>
    </w:p>
    <w:p w:rsidR="007512A6" w:rsidRDefault="007512A6" w:rsidP="0021189E">
      <w:pPr>
        <w:numPr>
          <w:ilvl w:val="0"/>
          <w:numId w:val="68"/>
        </w:numPr>
        <w:spacing w:line="300" w:lineRule="auto"/>
        <w:rPr>
          <w:rFonts w:ascii="Times New Roman" w:hAnsi="Times New Roman"/>
          <w:noProof/>
          <w:sz w:val="18"/>
          <w:szCs w:val="18"/>
        </w:rPr>
      </w:pPr>
      <w:r w:rsidRPr="00D31892">
        <w:rPr>
          <w:rFonts w:ascii="Times New Roman" w:hAnsi="Times New Roman"/>
          <w:noProof/>
          <w:sz w:val="18"/>
          <w:szCs w:val="18"/>
        </w:rPr>
        <w:t xml:space="preserve">B. Fang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w:t>
      </w:r>
      <w:r w:rsidRPr="00D31892">
        <w:rPr>
          <w:rFonts w:ascii="Times New Roman" w:hAnsi="Times New Roman"/>
          <w:noProof/>
          <w:sz w:val="18"/>
          <w:szCs w:val="18"/>
        </w:rPr>
        <w:t xml:space="preserve"> </w:t>
      </w:r>
      <w:r w:rsidRPr="00E67F36">
        <w:rPr>
          <w:rFonts w:ascii="Times New Roman" w:hAnsi="Times New Roman"/>
          <w:noProof/>
          <w:sz w:val="18"/>
          <w:szCs w:val="18"/>
        </w:rPr>
        <w:t>Giant spin-torque diode sensitivity in the absence of bias magnetic field</w:t>
      </w:r>
      <w:r>
        <w:rPr>
          <w:rFonts w:ascii="Times New Roman" w:hAnsi="Times New Roman"/>
          <w:noProof/>
          <w:sz w:val="18"/>
          <w:szCs w:val="18"/>
        </w:rPr>
        <w:t xml:space="preserve">, </w:t>
      </w:r>
      <w:r w:rsidRPr="00E67F36">
        <w:rPr>
          <w:rFonts w:ascii="Times New Roman" w:hAnsi="Times New Roman"/>
          <w:i/>
          <w:kern w:val="0"/>
          <w:sz w:val="18"/>
          <w:szCs w:val="18"/>
        </w:rPr>
        <w:t xml:space="preserve">Nat. Commun. </w:t>
      </w:r>
      <w:r w:rsidRPr="00E67F36">
        <w:rPr>
          <w:rFonts w:ascii="Times New Roman" w:hAnsi="Times New Roman"/>
          <w:noProof/>
          <w:sz w:val="18"/>
          <w:szCs w:val="18"/>
        </w:rPr>
        <w:t>2016,</w:t>
      </w:r>
      <w:r>
        <w:rPr>
          <w:rFonts w:ascii="Times New Roman" w:hAnsi="Times New Roman"/>
          <w:i/>
          <w:kern w:val="0"/>
          <w:sz w:val="18"/>
          <w:szCs w:val="18"/>
        </w:rPr>
        <w:t xml:space="preserve"> </w:t>
      </w:r>
      <w:r w:rsidRPr="00D31892">
        <w:rPr>
          <w:rFonts w:ascii="Times New Roman" w:hAnsi="Times New Roman"/>
          <w:noProof/>
          <w:sz w:val="18"/>
          <w:szCs w:val="18"/>
        </w:rPr>
        <w:t>7, 11259.</w:t>
      </w:r>
    </w:p>
    <w:p w:rsidR="007512A6" w:rsidRDefault="007512A6" w:rsidP="0021189E">
      <w:pPr>
        <w:numPr>
          <w:ilvl w:val="0"/>
          <w:numId w:val="68"/>
        </w:numPr>
        <w:autoSpaceDE w:val="0"/>
        <w:autoSpaceDN w:val="0"/>
        <w:adjustRightInd w:val="0"/>
        <w:jc w:val="left"/>
        <w:rPr>
          <w:rFonts w:ascii="宋体" w:hAnsi="宋体"/>
          <w:color w:val="FF0000"/>
          <w:szCs w:val="21"/>
        </w:rPr>
      </w:pPr>
      <w:r w:rsidRPr="00D31892">
        <w:rPr>
          <w:rFonts w:ascii="Times New Roman" w:hAnsi="Times New Roman"/>
          <w:noProof/>
          <w:sz w:val="18"/>
          <w:szCs w:val="18"/>
        </w:rPr>
        <w:t xml:space="preserve">B. Fang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w:t>
      </w:r>
      <w:r w:rsidRPr="00E67F36">
        <w:rPr>
          <w:rFonts w:ascii="Segoe UI" w:hAnsi="Segoe UI" w:cs="Segoe UI"/>
          <w:kern w:val="0"/>
          <w:sz w:val="18"/>
          <w:szCs w:val="18"/>
        </w:rPr>
        <w:t xml:space="preserve"> </w:t>
      </w:r>
      <w:r w:rsidRPr="00E67F36">
        <w:rPr>
          <w:rFonts w:ascii="Times New Roman" w:hAnsi="Times New Roman"/>
          <w:noProof/>
          <w:sz w:val="18"/>
          <w:szCs w:val="18"/>
        </w:rPr>
        <w:t>Experimental Demonstration of Spintronic Broadband Microwave Detectors and Their Capability for Powering Nanodevices</w:t>
      </w:r>
      <w:r>
        <w:rPr>
          <w:rFonts w:ascii="Times New Roman" w:hAnsi="Times New Roman" w:hint="eastAsia"/>
          <w:noProof/>
          <w:sz w:val="18"/>
          <w:szCs w:val="18"/>
        </w:rPr>
        <w:t>,</w:t>
      </w:r>
      <w:r w:rsidRPr="00E67F36">
        <w:t xml:space="preserve"> </w:t>
      </w:r>
      <w:r w:rsidRPr="00862D44">
        <w:rPr>
          <w:rFonts w:ascii="Times New Roman" w:hAnsi="Times New Roman"/>
          <w:i/>
          <w:kern w:val="0"/>
          <w:sz w:val="18"/>
          <w:szCs w:val="18"/>
        </w:rPr>
        <w:t>Phy. Rev. Appl.</w:t>
      </w:r>
      <w:r>
        <w:rPr>
          <w:rFonts w:ascii="Times New Roman" w:hAnsi="Times New Roman"/>
          <w:i/>
          <w:kern w:val="0"/>
          <w:sz w:val="18"/>
          <w:szCs w:val="18"/>
        </w:rPr>
        <w:t xml:space="preserve"> </w:t>
      </w:r>
      <w:r w:rsidRPr="00E67F36">
        <w:rPr>
          <w:rFonts w:ascii="Times New Roman" w:hAnsi="Times New Roman"/>
          <w:noProof/>
          <w:sz w:val="18"/>
          <w:szCs w:val="18"/>
        </w:rPr>
        <w:t>2019,</w:t>
      </w:r>
      <w:r>
        <w:rPr>
          <w:rFonts w:ascii="Times New Roman" w:hAnsi="Times New Roman"/>
          <w:noProof/>
          <w:sz w:val="18"/>
          <w:szCs w:val="18"/>
        </w:rPr>
        <w:t xml:space="preserve"> </w:t>
      </w:r>
      <w:r w:rsidRPr="00E67F36">
        <w:rPr>
          <w:rFonts w:ascii="Times New Roman" w:hAnsi="Times New Roman"/>
          <w:noProof/>
          <w:sz w:val="18"/>
          <w:szCs w:val="18"/>
        </w:rPr>
        <w:t>11, 014022</w:t>
      </w:r>
      <w:r>
        <w:rPr>
          <w:rFonts w:ascii="Times New Roman" w:hAnsi="Times New Roman"/>
          <w:noProof/>
          <w:sz w:val="18"/>
          <w:szCs w:val="18"/>
        </w:rPr>
        <w:t>.</w:t>
      </w:r>
    </w:p>
    <w:p w:rsidR="007512A6" w:rsidRPr="00685E20" w:rsidRDefault="007512A6" w:rsidP="007512A6">
      <w:pPr>
        <w:autoSpaceDE w:val="0"/>
        <w:autoSpaceDN w:val="0"/>
        <w:adjustRightInd w:val="0"/>
        <w:ind w:left="720"/>
        <w:jc w:val="left"/>
        <w:rPr>
          <w:rFonts w:ascii="宋体" w:hAnsi="宋体"/>
          <w:color w:val="FF0000"/>
          <w:szCs w:val="21"/>
        </w:rPr>
      </w:pPr>
    </w:p>
    <w:p w:rsidR="007512A6" w:rsidRDefault="007512A6" w:rsidP="007512A6">
      <w:pPr>
        <w:autoSpaceDE w:val="0"/>
        <w:autoSpaceDN w:val="0"/>
        <w:adjustRightInd w:val="0"/>
        <w:jc w:val="left"/>
        <w:rPr>
          <w:rFonts w:ascii="宋体" w:hAnsi="宋体"/>
          <w:color w:val="FF0000"/>
          <w:szCs w:val="21"/>
        </w:rPr>
      </w:pPr>
      <w:r w:rsidRPr="00820FEE">
        <w:rPr>
          <w:rFonts w:ascii="宋体" w:hAnsi="宋体" w:hint="eastAsia"/>
          <w:b/>
          <w:color w:val="FF0000"/>
          <w:szCs w:val="21"/>
        </w:rPr>
        <w:t>基金项目：</w:t>
      </w:r>
      <w:r w:rsidRPr="00820FEE">
        <w:rPr>
          <w:rFonts w:ascii="宋体" w:hAnsi="宋体" w:hint="eastAsia"/>
          <w:color w:val="FF0000"/>
          <w:szCs w:val="21"/>
        </w:rPr>
        <w:t>国家自然科学基金项目（NO.</w:t>
      </w:r>
      <w:r w:rsidRPr="007F1910">
        <w:rPr>
          <w:rFonts w:ascii="宋体" w:hAnsi="宋体"/>
          <w:color w:val="FF0000"/>
          <w:szCs w:val="21"/>
        </w:rPr>
        <w:t>51761145025</w:t>
      </w:r>
      <w:r w:rsidRPr="007F1910">
        <w:rPr>
          <w:rFonts w:ascii="宋体" w:hAnsi="宋体" w:hint="eastAsia"/>
          <w:color w:val="FF0000"/>
          <w:szCs w:val="21"/>
        </w:rPr>
        <w:t>、</w:t>
      </w:r>
      <w:r w:rsidRPr="007F1910">
        <w:rPr>
          <w:rFonts w:ascii="宋体" w:hAnsi="宋体"/>
          <w:color w:val="FF0000"/>
          <w:szCs w:val="21"/>
        </w:rPr>
        <w:t>11804370</w:t>
      </w:r>
      <w:r w:rsidRPr="00820FEE">
        <w:rPr>
          <w:rFonts w:ascii="宋体" w:hAnsi="宋体" w:hint="eastAsia"/>
          <w:color w:val="FF0000"/>
          <w:szCs w:val="21"/>
        </w:rPr>
        <w:t>）</w:t>
      </w:r>
    </w:p>
    <w:p w:rsidR="007512A6" w:rsidRDefault="007512A6" w:rsidP="007512A6">
      <w:pPr>
        <w:jc w:val="left"/>
        <w:rPr>
          <w:rFonts w:ascii="宋体" w:hAnsi="宋体"/>
          <w:color w:val="FF0000"/>
          <w:szCs w:val="21"/>
        </w:rPr>
      </w:pPr>
      <w:r>
        <w:rPr>
          <w:rFonts w:ascii="宋体" w:hAnsi="宋体" w:hint="eastAsia"/>
          <w:color w:val="FF0000"/>
          <w:szCs w:val="21"/>
        </w:rPr>
        <w:t xml:space="preserve"> </w:t>
      </w:r>
      <w:r>
        <w:rPr>
          <w:rFonts w:ascii="宋体" w:hAnsi="宋体"/>
          <w:color w:val="FF0000"/>
          <w:szCs w:val="21"/>
        </w:rPr>
        <w:t xml:space="preserve">         </w:t>
      </w:r>
      <w:r w:rsidRPr="00E67F36">
        <w:rPr>
          <w:rFonts w:ascii="宋体" w:hAnsi="宋体" w:hint="eastAsia"/>
          <w:color w:val="FF0000"/>
          <w:szCs w:val="21"/>
        </w:rPr>
        <w:t>中意政府间科技合作项目(</w:t>
      </w:r>
      <w:r w:rsidRPr="00820FEE">
        <w:rPr>
          <w:rFonts w:ascii="宋体" w:hAnsi="宋体" w:hint="eastAsia"/>
          <w:color w:val="FF0000"/>
          <w:szCs w:val="21"/>
        </w:rPr>
        <w:t>NO.</w:t>
      </w:r>
      <w:r w:rsidRPr="00E67F36">
        <w:rPr>
          <w:rFonts w:ascii="宋体" w:hAnsi="宋体"/>
          <w:color w:val="FF0000"/>
          <w:szCs w:val="21"/>
        </w:rPr>
        <w:t>2016YFE0104100)</w:t>
      </w:r>
      <w:r>
        <w:rPr>
          <w:rFonts w:ascii="宋体" w:hAnsi="宋体"/>
          <w:color w:val="FF0000"/>
          <w:szCs w:val="21"/>
        </w:rPr>
        <w:br w:type="page"/>
      </w:r>
    </w:p>
    <w:p w:rsidR="007512A6" w:rsidRPr="00AB657B" w:rsidRDefault="007512A6" w:rsidP="007512A6">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13-P19</w:t>
      </w:r>
      <w:r w:rsidR="00E33E74">
        <w:rPr>
          <w:rFonts w:ascii="Times New Roman" w:hAnsi="Times New Roman" w:hint="eastAsia"/>
          <w:sz w:val="28"/>
          <w:szCs w:val="28"/>
        </w:rPr>
        <w:t>0</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7512A6" w:rsidRPr="00FB7D4C" w:rsidRDefault="007512A6" w:rsidP="007512A6">
      <w:pPr>
        <w:jc w:val="center"/>
        <w:rPr>
          <w:rFonts w:ascii="黑体" w:eastAsia="黑体" w:hAnsi="黑体"/>
          <w:sz w:val="32"/>
          <w:szCs w:val="32"/>
        </w:rPr>
      </w:pPr>
      <w:r w:rsidRPr="00FB7D4C">
        <w:rPr>
          <w:rFonts w:ascii="黑体" w:eastAsia="黑体" w:hAnsi="黑体" w:cs="华文楷体" w:hint="eastAsia"/>
          <w:color w:val="000000"/>
          <w:kern w:val="0"/>
          <w:sz w:val="32"/>
          <w:szCs w:val="32"/>
        </w:rPr>
        <w:t>腔自旋波系统中自旋波克尔效应的理论研究</w:t>
      </w:r>
    </w:p>
    <w:p w:rsidR="007512A6" w:rsidRPr="0037049B" w:rsidRDefault="007512A6" w:rsidP="007512A6">
      <w:pPr>
        <w:jc w:val="center"/>
        <w:rPr>
          <w:rFonts w:ascii="楷体" w:eastAsia="楷体" w:hAnsi="楷体"/>
          <w:sz w:val="28"/>
          <w:szCs w:val="28"/>
        </w:rPr>
      </w:pPr>
      <w:r>
        <w:rPr>
          <w:rFonts w:ascii="楷体" w:eastAsia="楷体" w:hAnsi="楷体" w:hint="eastAsia"/>
          <w:sz w:val="28"/>
          <w:szCs w:val="28"/>
          <w:u w:val="single"/>
        </w:rPr>
        <w:t>张国强</w:t>
      </w:r>
      <w:r w:rsidRPr="00FC6097">
        <w:rPr>
          <w:rFonts w:ascii="楷体" w:eastAsia="楷体" w:hAnsi="楷体" w:hint="eastAsia"/>
          <w:sz w:val="28"/>
          <w:szCs w:val="28"/>
        </w:rPr>
        <w:t>、</w:t>
      </w:r>
      <w:r>
        <w:rPr>
          <w:rFonts w:ascii="楷体" w:eastAsia="楷体" w:hAnsi="楷体" w:hint="eastAsia"/>
          <w:sz w:val="28"/>
          <w:szCs w:val="28"/>
        </w:rPr>
        <w:t>王逸璞、游建强</w:t>
      </w:r>
    </w:p>
    <w:p w:rsidR="007512A6" w:rsidRDefault="007512A6" w:rsidP="007512A6">
      <w:pPr>
        <w:jc w:val="center"/>
        <w:rPr>
          <w:rFonts w:ascii="楷体" w:eastAsia="楷体" w:hAnsi="楷体" w:cs="宋体"/>
          <w:kern w:val="0"/>
          <w:sz w:val="24"/>
          <w:szCs w:val="24"/>
        </w:rPr>
      </w:pPr>
      <w:r>
        <w:rPr>
          <w:rFonts w:ascii="楷体" w:eastAsia="楷体" w:hAnsi="楷体" w:hint="eastAsia"/>
          <w:sz w:val="24"/>
          <w:szCs w:val="24"/>
        </w:rPr>
        <w:t>浙江大学物理学系</w:t>
      </w:r>
      <w:r w:rsidRPr="00F75C86">
        <w:rPr>
          <w:rFonts w:ascii="楷体" w:eastAsia="楷体" w:hAnsi="楷体" w:hint="eastAsia"/>
          <w:sz w:val="24"/>
          <w:szCs w:val="24"/>
        </w:rPr>
        <w:t>，</w:t>
      </w:r>
      <w:r>
        <w:rPr>
          <w:rFonts w:ascii="楷体" w:eastAsia="楷体" w:hAnsi="楷体" w:hint="eastAsia"/>
          <w:sz w:val="24"/>
          <w:szCs w:val="24"/>
        </w:rPr>
        <w:t>杭州</w:t>
      </w:r>
      <w:r w:rsidRPr="00F75C86">
        <w:rPr>
          <w:rFonts w:ascii="楷体" w:eastAsia="楷体" w:hAnsi="楷体" w:hint="eastAsia"/>
          <w:sz w:val="24"/>
          <w:szCs w:val="24"/>
        </w:rPr>
        <w:t xml:space="preserve"> </w:t>
      </w:r>
      <w:r w:rsidRPr="00FB7D4C">
        <w:rPr>
          <w:rFonts w:ascii="Times New Roman" w:hAnsi="Times New Roman"/>
          <w:kern w:val="0"/>
          <w:sz w:val="24"/>
          <w:szCs w:val="24"/>
        </w:rPr>
        <w:t>310027</w:t>
      </w:r>
      <w:r w:rsidRPr="00F75C86">
        <w:rPr>
          <w:rFonts w:ascii="楷体" w:eastAsia="楷体" w:hAnsi="楷体" w:hint="eastAsia"/>
          <w:sz w:val="24"/>
          <w:szCs w:val="24"/>
        </w:rPr>
        <w:t xml:space="preserve"> </w:t>
      </w:r>
    </w:p>
    <w:p w:rsidR="007512A6" w:rsidRDefault="007512A6" w:rsidP="007512A6">
      <w:pPr>
        <w:jc w:val="center"/>
        <w:rPr>
          <w:rFonts w:ascii="宋体" w:hAnsi="宋体"/>
          <w:szCs w:val="21"/>
        </w:rPr>
      </w:pPr>
      <w:r w:rsidRPr="0037049B">
        <w:rPr>
          <w:rFonts w:ascii="Times New Roman" w:eastAsia="楷体" w:hAnsi="Times New Roman"/>
          <w:szCs w:val="21"/>
        </w:rPr>
        <w:t xml:space="preserve">Email: </w:t>
      </w:r>
      <w:r w:rsidRPr="00FB7D4C">
        <w:rPr>
          <w:rFonts w:ascii="Times New Roman" w:eastAsia="楷体" w:hAnsi="Times New Roman"/>
          <w:color w:val="0070C0"/>
          <w:szCs w:val="21"/>
          <w:u w:val="single"/>
        </w:rPr>
        <w:t>zhangguoqiang@csrc.ac.cn</w:t>
      </w:r>
      <w:r>
        <w:rPr>
          <w:rFonts w:ascii="Times New Roman" w:eastAsia="楷体" w:hAnsi="Times New Roman"/>
          <w:szCs w:val="21"/>
        </w:rPr>
        <w:t xml:space="preserve"> </w:t>
      </w:r>
    </w:p>
    <w:p w:rsidR="007512A6" w:rsidRDefault="007512A6" w:rsidP="007512A6">
      <w:pPr>
        <w:spacing w:line="360" w:lineRule="auto"/>
        <w:jc w:val="left"/>
        <w:rPr>
          <w:rFonts w:ascii="Times New Roman" w:eastAsia="楷体" w:hAnsi="Times New Roman"/>
          <w:szCs w:val="21"/>
        </w:rPr>
      </w:pPr>
    </w:p>
    <w:p w:rsidR="007512A6" w:rsidRPr="00984434" w:rsidRDefault="007512A6" w:rsidP="007512A6">
      <w:pPr>
        <w:spacing w:line="360" w:lineRule="auto"/>
        <w:jc w:val="left"/>
        <w:rPr>
          <w:rFonts w:ascii="宋体" w:hAnsi="宋体"/>
          <w:szCs w:val="21"/>
        </w:rPr>
      </w:pPr>
      <w:r>
        <w:rPr>
          <w:rFonts w:ascii="Times New Roman" w:hAnsi="Times New Roman" w:hint="eastAsia"/>
          <w:szCs w:val="21"/>
        </w:rPr>
        <w:t>摘要：由于其自身独特的优点，腔自旋波混合系统受到了人们的广泛关注。在以前的文献中，人们</w:t>
      </w:r>
      <w:r w:rsidRPr="00984434">
        <w:rPr>
          <w:rFonts w:ascii="宋体" w:hAnsi="宋体" w:hint="eastAsia"/>
          <w:szCs w:val="21"/>
        </w:rPr>
        <w:t>在腔自旋波激化激元的表象下研究了激化激元的双稳效应，其中仅下支激化激元大量激发。为了对腔自旋波系统中的双稳现象有个完整的了解，需要考虑上下两支激化激元大量激发的情况，并且考虑两支激化激元之间的耦合作用。实验上，可以连续调节自旋波量子的频率使其从与驱动场共振到大失谐区域。此外，除了直接驱动</w:t>
      </w:r>
      <w:r w:rsidRPr="00E70D5F">
        <w:rPr>
          <w:rFonts w:ascii="Times New Roman" w:hAnsi="Times New Roman"/>
          <w:szCs w:val="21"/>
        </w:rPr>
        <w:t>YIG</w:t>
      </w:r>
      <w:r w:rsidRPr="00984434">
        <w:rPr>
          <w:rFonts w:ascii="宋体" w:hAnsi="宋体" w:hint="eastAsia"/>
          <w:szCs w:val="21"/>
        </w:rPr>
        <w:t>小球外，也可以选择用一束微波源产生的驱动场直接驱动微波腔。在</w:t>
      </w:r>
      <w:r>
        <w:rPr>
          <w:rFonts w:ascii="宋体" w:hAnsi="宋体" w:hint="eastAsia"/>
          <w:szCs w:val="21"/>
        </w:rPr>
        <w:t>以前</w:t>
      </w:r>
      <w:r w:rsidRPr="00984434">
        <w:rPr>
          <w:rFonts w:ascii="宋体" w:hAnsi="宋体" w:hint="eastAsia"/>
          <w:szCs w:val="21"/>
        </w:rPr>
        <w:t>的研究中，这些重要的情况都未被提及。</w:t>
      </w:r>
    </w:p>
    <w:p w:rsidR="007512A6" w:rsidRDefault="007512A6" w:rsidP="007512A6">
      <w:pPr>
        <w:spacing w:line="360" w:lineRule="auto"/>
        <w:ind w:firstLineChars="200" w:firstLine="420"/>
        <w:jc w:val="left"/>
        <w:rPr>
          <w:rFonts w:ascii="宋体" w:hAnsi="宋体"/>
          <w:szCs w:val="21"/>
        </w:rPr>
      </w:pPr>
      <w:r w:rsidRPr="00984434">
        <w:rPr>
          <w:rFonts w:ascii="宋体" w:hAnsi="宋体" w:hint="eastAsia"/>
          <w:szCs w:val="21"/>
        </w:rPr>
        <w:t>为了在更广泛的参数区域内研究腔自旋波系统中的双稳效应，我们发展了一套新的理论使其能够适用于上面提及的各种情况。这里，我们研究的系统</w:t>
      </w:r>
      <w:r>
        <w:rPr>
          <w:rFonts w:ascii="宋体" w:hAnsi="宋体" w:hint="eastAsia"/>
          <w:szCs w:val="21"/>
        </w:rPr>
        <w:t>是</w:t>
      </w:r>
      <w:r w:rsidRPr="00984434">
        <w:rPr>
          <w:rFonts w:ascii="宋体" w:hAnsi="宋体" w:hint="eastAsia"/>
          <w:szCs w:val="21"/>
        </w:rPr>
        <w:t>一个饱和磁化的</w:t>
      </w:r>
      <w:r w:rsidRPr="00E70D5F">
        <w:rPr>
          <w:rFonts w:ascii="Times New Roman" w:hAnsi="Times New Roman"/>
          <w:szCs w:val="21"/>
        </w:rPr>
        <w:t>YIG</w:t>
      </w:r>
      <w:r w:rsidRPr="00984434">
        <w:rPr>
          <w:rFonts w:ascii="宋体" w:hAnsi="宋体" w:hint="eastAsia"/>
          <w:szCs w:val="21"/>
        </w:rPr>
        <w:t>小球内的</w:t>
      </w:r>
      <w:r w:rsidRPr="00E70D5F">
        <w:rPr>
          <w:rFonts w:ascii="Times New Roman" w:hAnsi="Times New Roman"/>
          <w:szCs w:val="21"/>
        </w:rPr>
        <w:t>Kittel</w:t>
      </w:r>
      <w:r w:rsidRPr="00984434">
        <w:rPr>
          <w:rFonts w:ascii="宋体" w:hAnsi="宋体" w:hint="eastAsia"/>
          <w:szCs w:val="21"/>
        </w:rPr>
        <w:t>模和三维微波腔内的某一特定腔模耦合形成的混合系统。对应于实验上的情况，可以通过两种驱动方式驱动该系统，即直接驱动</w:t>
      </w:r>
      <w:r w:rsidRPr="00E70D5F">
        <w:rPr>
          <w:rFonts w:ascii="Times New Roman" w:hAnsi="Times New Roman"/>
          <w:szCs w:val="21"/>
        </w:rPr>
        <w:t>YIG</w:t>
      </w:r>
      <w:r w:rsidRPr="00984434">
        <w:rPr>
          <w:rFonts w:ascii="宋体" w:hAnsi="宋体" w:hint="eastAsia"/>
          <w:szCs w:val="21"/>
        </w:rPr>
        <w:t>小球和直接驱动微波腔。对于不同的情况，我们给出了对应的系统哈密顿量。利用海森堡-郎之万方程的方法，我们研究发现在这两种情况下，自旋波克尔效应导致的自旋波角频率移动呈现出类似的双稳现象，但两种情况下所对应的临界功率有所不同。此时，正（负）的克尔系数对应自旋波角频率蓝（红）移。当腔内基模和</w:t>
      </w:r>
      <w:r w:rsidRPr="00E70D5F">
        <w:rPr>
          <w:rFonts w:ascii="Times New Roman" w:hAnsi="Times New Roman"/>
          <w:szCs w:val="21"/>
        </w:rPr>
        <w:t>Kittel</w:t>
      </w:r>
      <w:r w:rsidRPr="00984434">
        <w:rPr>
          <w:rFonts w:ascii="宋体" w:hAnsi="宋体" w:hint="eastAsia"/>
          <w:szCs w:val="21"/>
        </w:rPr>
        <w:t>模近共振（大失谐）时，直接驱动腔所需的临界功率近似等于（远远大于）直接驱动</w:t>
      </w:r>
      <w:r w:rsidRPr="00E70D5F">
        <w:rPr>
          <w:rFonts w:ascii="Times New Roman" w:hAnsi="Times New Roman"/>
          <w:szCs w:val="21"/>
        </w:rPr>
        <w:t>YIG</w:t>
      </w:r>
      <w:r w:rsidRPr="00984434">
        <w:rPr>
          <w:rFonts w:ascii="宋体" w:hAnsi="宋体" w:hint="eastAsia"/>
          <w:szCs w:val="21"/>
        </w:rPr>
        <w:t>小球时所需的临界功率。最后，我们证明可以通过测量微波腔的传输谱来探测该系统中的双稳现象。</w:t>
      </w:r>
      <w:r>
        <w:rPr>
          <w:rFonts w:ascii="宋体" w:hAnsi="宋体" w:hint="eastAsia"/>
          <w:szCs w:val="21"/>
        </w:rPr>
        <w:t>本工作</w:t>
      </w:r>
      <w:r w:rsidRPr="00984434">
        <w:rPr>
          <w:rFonts w:ascii="宋体" w:hAnsi="宋体" w:hint="eastAsia"/>
          <w:szCs w:val="21"/>
        </w:rPr>
        <w:t>对</w:t>
      </w:r>
      <w:r>
        <w:rPr>
          <w:rFonts w:ascii="宋体" w:hAnsi="宋体" w:hint="eastAsia"/>
          <w:szCs w:val="21"/>
        </w:rPr>
        <w:t>以前已有</w:t>
      </w:r>
      <w:r w:rsidRPr="00984434">
        <w:rPr>
          <w:rFonts w:ascii="宋体" w:hAnsi="宋体" w:hint="eastAsia"/>
          <w:szCs w:val="21"/>
        </w:rPr>
        <w:t>的双稳理论进行了推广，其适用于更一般的情况。</w:t>
      </w:r>
    </w:p>
    <w:p w:rsidR="007512A6" w:rsidRDefault="007512A6" w:rsidP="007512A6">
      <w:pPr>
        <w:spacing w:line="360" w:lineRule="auto"/>
        <w:ind w:firstLineChars="200" w:firstLine="420"/>
        <w:jc w:val="left"/>
        <w:rPr>
          <w:rFonts w:ascii="宋体" w:hAnsi="宋体"/>
          <w:szCs w:val="21"/>
        </w:rPr>
      </w:pPr>
    </w:p>
    <w:p w:rsidR="007512A6" w:rsidRDefault="007512A6" w:rsidP="007512A6">
      <w:pPr>
        <w:spacing w:line="360" w:lineRule="auto"/>
        <w:jc w:val="left"/>
        <w:rPr>
          <w:rFonts w:ascii="宋体" w:hAnsi="宋体" w:cs="华文楷体"/>
          <w:color w:val="000000"/>
          <w:kern w:val="0"/>
          <w:szCs w:val="21"/>
        </w:rPr>
      </w:pPr>
      <w:r w:rsidRPr="000B0E57">
        <w:rPr>
          <w:rFonts w:ascii="宋体" w:hAnsi="宋体" w:hint="eastAsia"/>
          <w:szCs w:val="21"/>
        </w:rPr>
        <w:t>关键词</w:t>
      </w:r>
      <w:r w:rsidRPr="000B0E57">
        <w:rPr>
          <w:rFonts w:ascii="宋体" w:hAnsi="宋体"/>
          <w:szCs w:val="21"/>
        </w:rPr>
        <w:t>：</w:t>
      </w:r>
      <w:r w:rsidRPr="000B0E57">
        <w:rPr>
          <w:rFonts w:ascii="宋体" w:hAnsi="宋体" w:cs="华文楷体" w:hint="eastAsia"/>
          <w:color w:val="000000"/>
          <w:kern w:val="0"/>
          <w:szCs w:val="21"/>
        </w:rPr>
        <w:t>自旋波克尔效应，腔自旋波混合系统，双稳现象</w:t>
      </w:r>
    </w:p>
    <w:p w:rsidR="007512A6" w:rsidRDefault="007512A6" w:rsidP="007512A6">
      <w:pPr>
        <w:autoSpaceDE w:val="0"/>
        <w:autoSpaceDN w:val="0"/>
        <w:adjustRightInd w:val="0"/>
        <w:rPr>
          <w:rFonts w:ascii="Times New Roman" w:hAnsi="Times New Roman"/>
          <w:kern w:val="0"/>
          <w:sz w:val="18"/>
          <w:szCs w:val="18"/>
        </w:rPr>
      </w:pPr>
    </w:p>
    <w:p w:rsidR="007512A6" w:rsidRDefault="007512A6" w:rsidP="007512A6">
      <w:pPr>
        <w:autoSpaceDE w:val="0"/>
        <w:autoSpaceDN w:val="0"/>
        <w:adjustRightInd w:val="0"/>
        <w:rPr>
          <w:rFonts w:ascii="Times New Roman" w:hAnsi="Times New Roman"/>
          <w:kern w:val="0"/>
          <w:sz w:val="18"/>
          <w:szCs w:val="18"/>
        </w:rPr>
      </w:pPr>
      <w:r w:rsidRPr="000B0E57">
        <w:rPr>
          <w:rFonts w:ascii="Times New Roman" w:hAnsi="Times New Roman"/>
          <w:kern w:val="0"/>
          <w:sz w:val="18"/>
          <w:szCs w:val="18"/>
        </w:rPr>
        <w:t>【</w:t>
      </w:r>
      <w:r w:rsidRPr="000B0E57">
        <w:rPr>
          <w:rFonts w:ascii="Times New Roman" w:hAnsi="Times New Roman"/>
          <w:kern w:val="0"/>
          <w:sz w:val="18"/>
          <w:szCs w:val="18"/>
        </w:rPr>
        <w:t>1</w:t>
      </w:r>
      <w:r w:rsidRPr="000B0E57">
        <w:rPr>
          <w:rFonts w:ascii="Times New Roman" w:hAnsi="Times New Roman"/>
          <w:kern w:val="0"/>
          <w:sz w:val="18"/>
          <w:szCs w:val="18"/>
        </w:rPr>
        <w:t>】</w:t>
      </w:r>
      <w:r w:rsidRPr="000B0E57">
        <w:rPr>
          <w:rFonts w:ascii="Times New Roman" w:hAnsi="Times New Roman"/>
          <w:kern w:val="0"/>
          <w:sz w:val="18"/>
          <w:szCs w:val="18"/>
        </w:rPr>
        <w:t xml:space="preserve"> G. Q. Zhang, Y. P. Wang, and J. Q. You, Theory of the magnon Kerr e</w:t>
      </w:r>
      <w:r>
        <w:rPr>
          <w:rFonts w:ascii="Times New Roman" w:hAnsi="Times New Roman" w:hint="eastAsia"/>
          <w:kern w:val="0"/>
          <w:sz w:val="18"/>
          <w:szCs w:val="18"/>
        </w:rPr>
        <w:t>ff</w:t>
      </w:r>
      <w:r w:rsidRPr="000B0E57">
        <w:rPr>
          <w:rFonts w:ascii="Times New Roman" w:hAnsi="Times New Roman"/>
          <w:kern w:val="0"/>
          <w:sz w:val="18"/>
          <w:szCs w:val="18"/>
        </w:rPr>
        <w:t>ect in cavity magnonics, Sci.</w:t>
      </w:r>
      <w:r>
        <w:rPr>
          <w:rFonts w:ascii="Times New Roman" w:hAnsi="Times New Roman" w:hint="eastAsia"/>
          <w:kern w:val="0"/>
          <w:sz w:val="18"/>
          <w:szCs w:val="18"/>
        </w:rPr>
        <w:t xml:space="preserve"> </w:t>
      </w:r>
      <w:r w:rsidRPr="000B0E57">
        <w:rPr>
          <w:rFonts w:ascii="Times New Roman" w:hAnsi="Times New Roman"/>
          <w:kern w:val="0"/>
          <w:sz w:val="18"/>
          <w:szCs w:val="18"/>
        </w:rPr>
        <w:t>China-Phys. Mech. Astron. 62, 987511 (2019).</w:t>
      </w:r>
    </w:p>
    <w:p w:rsidR="007512A6" w:rsidRDefault="007512A6" w:rsidP="007512A6">
      <w:pPr>
        <w:jc w:val="left"/>
        <w:rPr>
          <w:rFonts w:ascii="宋体" w:hAnsi="宋体"/>
          <w:b/>
          <w:color w:val="FF0000"/>
          <w:szCs w:val="21"/>
        </w:rPr>
      </w:pPr>
    </w:p>
    <w:p w:rsidR="007512A6" w:rsidRDefault="007512A6" w:rsidP="007512A6">
      <w:pPr>
        <w:jc w:val="left"/>
        <w:rPr>
          <w:rFonts w:ascii="宋体" w:hAnsi="宋体"/>
          <w:color w:val="FF0000"/>
          <w:szCs w:val="21"/>
        </w:rPr>
      </w:pPr>
      <w:r w:rsidRPr="00820FEE">
        <w:rPr>
          <w:rFonts w:ascii="宋体" w:hAnsi="宋体" w:hint="eastAsia"/>
          <w:b/>
          <w:color w:val="FF0000"/>
          <w:szCs w:val="21"/>
        </w:rPr>
        <w:t>基金项目：</w:t>
      </w:r>
      <w:r w:rsidRPr="000B0E57">
        <w:rPr>
          <w:rFonts w:ascii="宋体" w:hAnsi="宋体" w:hint="eastAsia"/>
          <w:bCs/>
          <w:color w:val="FF0000"/>
          <w:szCs w:val="21"/>
        </w:rPr>
        <w:t>国家重点研发计划项目(No. 2016YFA0301200)和国家自然科学基金项目(Nos. 11774022</w:t>
      </w:r>
      <w:r>
        <w:rPr>
          <w:rFonts w:ascii="宋体" w:hAnsi="宋体" w:hint="eastAsia"/>
          <w:bCs/>
          <w:color w:val="FF0000"/>
          <w:szCs w:val="21"/>
        </w:rPr>
        <w:t>和</w:t>
      </w:r>
      <w:r w:rsidRPr="000B0E57">
        <w:rPr>
          <w:rFonts w:ascii="宋体" w:hAnsi="宋体" w:hint="eastAsia"/>
          <w:bCs/>
          <w:color w:val="FF0000"/>
          <w:szCs w:val="21"/>
        </w:rPr>
        <w:t>U1530401)</w:t>
      </w:r>
      <w:r w:rsidRPr="00820FEE">
        <w:rPr>
          <w:rFonts w:ascii="宋体" w:hAnsi="宋体" w:hint="eastAsia"/>
          <w:color w:val="FF0000"/>
          <w:szCs w:val="21"/>
        </w:rPr>
        <w:t xml:space="preserve"> </w:t>
      </w:r>
      <w:r>
        <w:rPr>
          <w:rFonts w:ascii="宋体" w:hAnsi="宋体"/>
          <w:color w:val="FF0000"/>
          <w:szCs w:val="21"/>
        </w:rPr>
        <w:br w:type="page"/>
      </w:r>
    </w:p>
    <w:p w:rsidR="007512A6" w:rsidRPr="005470E4" w:rsidRDefault="007512A6" w:rsidP="007512A6">
      <w:pPr>
        <w:spacing w:line="360" w:lineRule="auto"/>
        <w:ind w:firstLineChars="200" w:firstLine="560"/>
        <w:rPr>
          <w:rFonts w:ascii="黑体" w:eastAsia="黑体"/>
          <w:sz w:val="28"/>
          <w:szCs w:val="28"/>
        </w:rPr>
      </w:pPr>
      <w:r>
        <w:rPr>
          <w:rFonts w:ascii="Times New Roman" w:hAnsi="Times New Roman"/>
          <w:sz w:val="28"/>
          <w:szCs w:val="28"/>
        </w:rPr>
        <w:lastRenderedPageBreak/>
        <w:t>J13-P1</w:t>
      </w:r>
      <w:r w:rsidRPr="0087610E">
        <w:rPr>
          <w:rFonts w:ascii="Times New Roman" w:hAnsi="Times New Roman"/>
          <w:sz w:val="28"/>
          <w:szCs w:val="28"/>
        </w:rPr>
        <w:t>9</w:t>
      </w:r>
      <w:r w:rsidR="00E33E74">
        <w:rPr>
          <w:rFonts w:ascii="Times New Roman" w:hAnsi="Times New Roman" w:hint="eastAsia"/>
          <w:sz w:val="28"/>
          <w:szCs w:val="28"/>
        </w:rPr>
        <w:t>1</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color w:val="FF0000"/>
          <w:sz w:val="28"/>
          <w:szCs w:val="28"/>
        </w:rPr>
        <w:t>J</w:t>
      </w:r>
    </w:p>
    <w:p w:rsidR="007512A6" w:rsidRPr="00274396" w:rsidRDefault="007512A6" w:rsidP="007512A6">
      <w:pPr>
        <w:jc w:val="center"/>
        <w:rPr>
          <w:rFonts w:ascii="Times New Roman" w:eastAsia="楷体" w:hAnsi="Times New Roman"/>
          <w:sz w:val="28"/>
          <w:szCs w:val="28"/>
        </w:rPr>
      </w:pPr>
      <w:r w:rsidRPr="00274396">
        <w:rPr>
          <w:rFonts w:ascii="Times New Roman" w:eastAsia="黑体" w:hAnsi="Times New Roman"/>
          <w:sz w:val="32"/>
          <w:szCs w:val="32"/>
        </w:rPr>
        <w:t>Goos-Hänchen effect of spin waves at heterochiral interfaces</w:t>
      </w:r>
    </w:p>
    <w:p w:rsidR="007512A6" w:rsidRDefault="007512A6" w:rsidP="007512A6">
      <w:pPr>
        <w:jc w:val="center"/>
        <w:rPr>
          <w:rFonts w:ascii="楷体" w:eastAsia="楷体" w:hAnsi="楷体" w:cs="宋体"/>
          <w:kern w:val="0"/>
          <w:sz w:val="24"/>
          <w:szCs w:val="24"/>
        </w:rPr>
      </w:pPr>
      <w:r>
        <w:rPr>
          <w:rFonts w:ascii="楷体" w:eastAsia="楷体" w:hAnsi="楷体" w:hint="eastAsia"/>
          <w:sz w:val="28"/>
          <w:szCs w:val="28"/>
        </w:rPr>
        <w:t>王振宇、</w:t>
      </w:r>
      <w:r w:rsidRPr="00297F70">
        <w:rPr>
          <w:rFonts w:ascii="楷体" w:eastAsia="楷体" w:hAnsi="楷体" w:hint="eastAsia"/>
          <w:sz w:val="28"/>
          <w:szCs w:val="28"/>
        </w:rPr>
        <w:t>曹云姗</w:t>
      </w:r>
      <w:r>
        <w:rPr>
          <w:rFonts w:ascii="楷体" w:eastAsia="楷体" w:hAnsi="楷体" w:hint="eastAsia"/>
          <w:sz w:val="28"/>
          <w:szCs w:val="28"/>
        </w:rPr>
        <w:t>、严鹏</w:t>
      </w:r>
    </w:p>
    <w:p w:rsidR="007512A6" w:rsidRDefault="007512A6" w:rsidP="007512A6">
      <w:pPr>
        <w:jc w:val="center"/>
        <w:rPr>
          <w:rFonts w:ascii="楷体" w:eastAsia="楷体" w:hAnsi="楷体" w:cs="宋体"/>
          <w:kern w:val="0"/>
          <w:sz w:val="24"/>
          <w:szCs w:val="24"/>
        </w:rPr>
      </w:pPr>
      <w:r>
        <w:rPr>
          <w:rFonts w:ascii="楷体" w:eastAsia="楷体" w:hAnsi="楷体" w:cs="宋体" w:hint="eastAsia"/>
          <w:kern w:val="0"/>
          <w:sz w:val="24"/>
          <w:szCs w:val="24"/>
        </w:rPr>
        <w:t>电子科技大学</w:t>
      </w:r>
      <w:r w:rsidRPr="00297F70">
        <w:rPr>
          <w:rFonts w:ascii="楷体" w:eastAsia="楷体" w:hAnsi="楷体" w:cs="宋体" w:hint="eastAsia"/>
          <w:kern w:val="0"/>
          <w:sz w:val="24"/>
          <w:szCs w:val="24"/>
        </w:rPr>
        <w:t>电子科学与工程学院</w:t>
      </w:r>
      <w:r>
        <w:rPr>
          <w:rFonts w:ascii="楷体" w:eastAsia="楷体" w:hAnsi="楷体" w:cs="宋体" w:hint="eastAsia"/>
          <w:kern w:val="0"/>
          <w:sz w:val="24"/>
          <w:szCs w:val="24"/>
        </w:rPr>
        <w:t xml:space="preserve">，成都 </w:t>
      </w:r>
      <w:r w:rsidRPr="00297F70">
        <w:rPr>
          <w:rFonts w:ascii="楷体" w:eastAsia="楷体" w:hAnsi="楷体" w:cs="宋体"/>
          <w:kern w:val="0"/>
          <w:sz w:val="24"/>
          <w:szCs w:val="24"/>
        </w:rPr>
        <w:t>610054</w:t>
      </w:r>
    </w:p>
    <w:p w:rsidR="007512A6" w:rsidRDefault="007512A6" w:rsidP="007512A6">
      <w:pPr>
        <w:jc w:val="center"/>
        <w:rPr>
          <w:rFonts w:ascii="宋体" w:hAnsi="宋体"/>
          <w:szCs w:val="21"/>
        </w:rPr>
      </w:pPr>
      <w:r w:rsidRPr="0037049B">
        <w:rPr>
          <w:rFonts w:ascii="Times New Roman" w:eastAsia="楷体" w:hAnsi="Times New Roman"/>
          <w:szCs w:val="21"/>
        </w:rPr>
        <w:t xml:space="preserve">Email: </w:t>
      </w:r>
      <w:r w:rsidRPr="00297F70">
        <w:rPr>
          <w:rFonts w:ascii="Times New Roman" w:eastAsia="楷体" w:hAnsi="Times New Roman"/>
          <w:color w:val="0000FF"/>
          <w:szCs w:val="21"/>
          <w:u w:val="single"/>
        </w:rPr>
        <w:t>zhenyuw@uestc.edu.cn</w:t>
      </w:r>
      <w:r>
        <w:rPr>
          <w:rFonts w:ascii="Times New Roman" w:eastAsia="楷体" w:hAnsi="Times New Roman"/>
          <w:szCs w:val="21"/>
        </w:rPr>
        <w:t xml:space="preserve"> </w:t>
      </w:r>
    </w:p>
    <w:p w:rsidR="007512A6" w:rsidRDefault="007512A6" w:rsidP="007512A6">
      <w:pPr>
        <w:jc w:val="center"/>
        <w:rPr>
          <w:rFonts w:ascii="Times New Roman" w:eastAsia="楷体" w:hAnsi="Times New Roman"/>
          <w:szCs w:val="21"/>
        </w:rPr>
      </w:pPr>
    </w:p>
    <w:p w:rsidR="007512A6" w:rsidRDefault="007512A6" w:rsidP="007512A6">
      <w:pPr>
        <w:spacing w:line="360" w:lineRule="auto"/>
        <w:rPr>
          <w:rFonts w:ascii="Times New Roman" w:hAnsi="Times New Roman"/>
          <w:szCs w:val="21"/>
        </w:rPr>
      </w:pPr>
      <w:r>
        <w:rPr>
          <w:rFonts w:ascii="Times New Roman" w:hAnsi="Times New Roman" w:hint="eastAsia"/>
          <w:szCs w:val="21"/>
        </w:rPr>
        <w:t>摘要：</w:t>
      </w:r>
      <w:r w:rsidRPr="00227357">
        <w:rPr>
          <w:rFonts w:ascii="Times New Roman" w:hAnsi="Times New Roman" w:hint="eastAsia"/>
          <w:szCs w:val="21"/>
        </w:rPr>
        <w:t>（摘要</w:t>
      </w:r>
      <w:r w:rsidRPr="00227357">
        <w:rPr>
          <w:rFonts w:ascii="Times New Roman" w:hAnsi="Times New Roman"/>
          <w:szCs w:val="21"/>
        </w:rPr>
        <w:t>正文，</w:t>
      </w:r>
      <w:r w:rsidRPr="00F213B7">
        <w:rPr>
          <w:rFonts w:ascii="Times New Roman" w:hAnsi="Times New Roman" w:hint="eastAsia"/>
          <w:szCs w:val="21"/>
        </w:rPr>
        <w:t>中文，宋体五号字，其中英文和数字为</w:t>
      </w:r>
      <w:r w:rsidRPr="00F213B7">
        <w:rPr>
          <w:rFonts w:ascii="Times New Roman" w:hAnsi="Times New Roman"/>
          <w:szCs w:val="21"/>
        </w:rPr>
        <w:t>Times New Roman</w:t>
      </w:r>
      <w:r w:rsidRPr="00F213B7">
        <w:rPr>
          <w:rFonts w:ascii="Times New Roman" w:hAnsi="Times New Roman" w:hint="eastAsia"/>
          <w:szCs w:val="21"/>
        </w:rPr>
        <w:t>五号字，摘要不得少于</w:t>
      </w:r>
      <w:r w:rsidRPr="00F213B7">
        <w:rPr>
          <w:rFonts w:ascii="Times New Roman" w:hAnsi="Times New Roman" w:hint="eastAsia"/>
          <w:szCs w:val="21"/>
        </w:rPr>
        <w:t>400</w:t>
      </w:r>
      <w:r w:rsidRPr="00F213B7">
        <w:rPr>
          <w:rFonts w:ascii="Times New Roman" w:hAnsi="Times New Roman" w:hint="eastAsia"/>
          <w:szCs w:val="21"/>
        </w:rPr>
        <w:t>字</w:t>
      </w:r>
      <w:r w:rsidRPr="00227357">
        <w:rPr>
          <w:rFonts w:ascii="Times New Roman" w:hAnsi="Times New Roman"/>
          <w:szCs w:val="21"/>
        </w:rPr>
        <w:t>）</w:t>
      </w:r>
      <w:r w:rsidRPr="006C22BF">
        <w:rPr>
          <w:rFonts w:ascii="Times New Roman" w:hAnsi="Times New Roman"/>
          <w:szCs w:val="21"/>
        </w:rPr>
        <w:t>We theoretically investigate the Goos-H</w:t>
      </w:r>
      <w:r>
        <w:rPr>
          <w:rFonts w:ascii="Times New Roman" w:hAnsi="Times New Roman"/>
          <w:szCs w:val="21"/>
        </w:rPr>
        <w:t>ä</w:t>
      </w:r>
      <w:r w:rsidRPr="006C22BF">
        <w:rPr>
          <w:rFonts w:ascii="Times New Roman" w:hAnsi="Times New Roman"/>
          <w:szCs w:val="21"/>
        </w:rPr>
        <w:t>nchen (GH) effect of spin-wave beams reflected from the</w:t>
      </w:r>
      <w:r>
        <w:rPr>
          <w:rFonts w:ascii="Times New Roman" w:hAnsi="Times New Roman"/>
          <w:szCs w:val="21"/>
        </w:rPr>
        <w:t xml:space="preserve"> </w:t>
      </w:r>
      <w:r w:rsidRPr="006C22BF">
        <w:rPr>
          <w:rFonts w:ascii="Times New Roman" w:hAnsi="Times New Roman"/>
          <w:szCs w:val="21"/>
        </w:rPr>
        <w:t>interface between two ferromagnetic films with different Dzyaloshinskii-Moriya interactions (DMIs).</w:t>
      </w:r>
      <w:r>
        <w:rPr>
          <w:rFonts w:ascii="Times New Roman" w:hAnsi="Times New Roman"/>
          <w:szCs w:val="21"/>
        </w:rPr>
        <w:t xml:space="preserve"> </w:t>
      </w:r>
      <w:r w:rsidRPr="006C22BF">
        <w:rPr>
          <w:rFonts w:ascii="Times New Roman" w:hAnsi="Times New Roman"/>
          <w:szCs w:val="21"/>
        </w:rPr>
        <w:t>The formula of the GH shift as functions of the incident angle and material parameters is derived</w:t>
      </w:r>
      <w:r>
        <w:rPr>
          <w:rFonts w:ascii="Times New Roman" w:hAnsi="Times New Roman"/>
          <w:szCs w:val="21"/>
        </w:rPr>
        <w:t xml:space="preserve"> </w:t>
      </w:r>
      <w:r w:rsidRPr="006C22BF">
        <w:rPr>
          <w:rFonts w:ascii="Times New Roman" w:hAnsi="Times New Roman"/>
          <w:szCs w:val="21"/>
        </w:rPr>
        <w:t>analytically. We show that the GH effect occurs only when spin waves are totally reflected at the</w:t>
      </w:r>
      <w:r>
        <w:rPr>
          <w:rFonts w:ascii="Times New Roman" w:hAnsi="Times New Roman"/>
          <w:szCs w:val="21"/>
        </w:rPr>
        <w:t xml:space="preserve"> </w:t>
      </w:r>
      <w:r w:rsidRPr="006C22BF">
        <w:rPr>
          <w:rFonts w:ascii="Times New Roman" w:hAnsi="Times New Roman"/>
          <w:szCs w:val="21"/>
        </w:rPr>
        <w:t>interface and vanishes otherwise. We further explore the GH shift of spin waves by narrow DMI</w:t>
      </w:r>
      <w:r>
        <w:rPr>
          <w:rFonts w:ascii="Times New Roman" w:hAnsi="Times New Roman"/>
          <w:szCs w:val="21"/>
        </w:rPr>
        <w:t xml:space="preserve"> </w:t>
      </w:r>
      <w:r w:rsidRPr="006C22BF">
        <w:rPr>
          <w:rFonts w:ascii="Times New Roman" w:hAnsi="Times New Roman"/>
          <w:szCs w:val="21"/>
        </w:rPr>
        <w:t>strips of different widths. It is found that the induced shift is independent of the strip width down</w:t>
      </w:r>
      <w:r>
        <w:rPr>
          <w:rFonts w:ascii="Times New Roman" w:hAnsi="Times New Roman"/>
          <w:szCs w:val="21"/>
        </w:rPr>
        <w:t xml:space="preserve"> </w:t>
      </w:r>
      <w:r w:rsidRPr="006C22BF">
        <w:rPr>
          <w:rFonts w:ascii="Times New Roman" w:hAnsi="Times New Roman"/>
          <w:szCs w:val="21"/>
        </w:rPr>
        <w:t>to 10 nm, offering a novel approach to measure the DMI strength of ultra-narrow magnetic strips</w:t>
      </w:r>
      <w:r>
        <w:rPr>
          <w:rFonts w:ascii="Times New Roman" w:hAnsi="Times New Roman"/>
          <w:szCs w:val="21"/>
        </w:rPr>
        <w:t xml:space="preserve"> </w:t>
      </w:r>
      <w:r w:rsidRPr="006C22BF">
        <w:rPr>
          <w:rFonts w:ascii="Times New Roman" w:hAnsi="Times New Roman"/>
          <w:szCs w:val="21"/>
        </w:rPr>
        <w:t>which is out the scope of current technology. Full micromagnetic simulations compare well with our</w:t>
      </w:r>
      <w:r>
        <w:rPr>
          <w:rFonts w:ascii="Times New Roman" w:hAnsi="Times New Roman"/>
          <w:szCs w:val="21"/>
        </w:rPr>
        <w:t xml:space="preserve"> </w:t>
      </w:r>
      <w:r w:rsidRPr="006C22BF">
        <w:rPr>
          <w:rFonts w:ascii="Times New Roman" w:hAnsi="Times New Roman"/>
          <w:szCs w:val="21"/>
        </w:rPr>
        <w:t>theoretical findings. Strong distortion of edge magnetizations for narrower strips however generates</w:t>
      </w:r>
      <w:r>
        <w:rPr>
          <w:rFonts w:ascii="Times New Roman" w:hAnsi="Times New Roman"/>
          <w:szCs w:val="21"/>
        </w:rPr>
        <w:t xml:space="preserve"> </w:t>
      </w:r>
      <w:r w:rsidRPr="006C22BF">
        <w:rPr>
          <w:rFonts w:ascii="Times New Roman" w:hAnsi="Times New Roman"/>
          <w:szCs w:val="21"/>
        </w:rPr>
        <w:t>a width dependence of the GH shift. The results presented in this work are helpful for understanding</w:t>
      </w:r>
      <w:r>
        <w:rPr>
          <w:rFonts w:ascii="Times New Roman" w:hAnsi="Times New Roman"/>
          <w:szCs w:val="21"/>
        </w:rPr>
        <w:t xml:space="preserve"> </w:t>
      </w:r>
      <w:r w:rsidRPr="006C22BF">
        <w:rPr>
          <w:rFonts w:ascii="Times New Roman" w:hAnsi="Times New Roman"/>
          <w:szCs w:val="21"/>
        </w:rPr>
        <w:t>the GH effect in chiral magnets and for quantifying the DMI parameter in magnetic strips of sub-50</w:t>
      </w:r>
      <w:r>
        <w:rPr>
          <w:rFonts w:ascii="Times New Roman" w:hAnsi="Times New Roman"/>
          <w:szCs w:val="21"/>
        </w:rPr>
        <w:t xml:space="preserve"> </w:t>
      </w:r>
      <w:r w:rsidRPr="006C22BF">
        <w:rPr>
          <w:rFonts w:ascii="Times New Roman" w:hAnsi="Times New Roman"/>
          <w:szCs w:val="21"/>
        </w:rPr>
        <w:t>nm scales.</w:t>
      </w:r>
    </w:p>
    <w:p w:rsidR="007512A6" w:rsidRDefault="007512A6" w:rsidP="007512A6">
      <w:pPr>
        <w:spacing w:line="360" w:lineRule="auto"/>
        <w:rPr>
          <w:rFonts w:ascii="Times New Roman" w:hAnsi="Times New Roman"/>
          <w:szCs w:val="21"/>
        </w:rPr>
      </w:pPr>
    </w:p>
    <w:p w:rsidR="007512A6" w:rsidRDefault="007512A6" w:rsidP="007512A6">
      <w:pPr>
        <w:jc w:val="left"/>
        <w:rPr>
          <w:rFonts w:ascii="Times New Roman" w:hAnsi="Times New Roman"/>
          <w:szCs w:val="21"/>
        </w:rPr>
      </w:pPr>
      <w:r w:rsidRPr="00EE3738">
        <w:rPr>
          <w:rFonts w:ascii="宋体" w:hAnsi="宋体" w:hint="eastAsia"/>
          <w:szCs w:val="21"/>
        </w:rPr>
        <w:t>关键词</w:t>
      </w:r>
      <w:r w:rsidRPr="00EE3738">
        <w:rPr>
          <w:rFonts w:ascii="宋体" w:hAnsi="宋体"/>
          <w:szCs w:val="21"/>
        </w:rPr>
        <w:t>：</w:t>
      </w:r>
      <w:r w:rsidRPr="006C22BF">
        <w:rPr>
          <w:rFonts w:ascii="Times New Roman" w:hAnsi="Times New Roman"/>
          <w:szCs w:val="21"/>
        </w:rPr>
        <w:t>Spin waves</w:t>
      </w:r>
      <w:r>
        <w:rPr>
          <w:rFonts w:ascii="Times New Roman" w:hAnsi="Times New Roman"/>
          <w:szCs w:val="21"/>
        </w:rPr>
        <w:t>,</w:t>
      </w:r>
      <w:r>
        <w:rPr>
          <w:rFonts w:ascii="宋体" w:hAnsi="宋体" w:hint="eastAsia"/>
          <w:szCs w:val="21"/>
        </w:rPr>
        <w:t xml:space="preserve"> </w:t>
      </w:r>
      <w:r w:rsidRPr="006C22BF">
        <w:rPr>
          <w:rFonts w:ascii="Times New Roman" w:hAnsi="Times New Roman"/>
          <w:szCs w:val="21"/>
        </w:rPr>
        <w:t>Dzyaloshinskii-Moriya interaction</w:t>
      </w:r>
      <w:r>
        <w:rPr>
          <w:rFonts w:ascii="Times New Roman" w:hAnsi="Times New Roman"/>
          <w:szCs w:val="21"/>
        </w:rPr>
        <w:t>,</w:t>
      </w:r>
      <w:r w:rsidRPr="00EE3738">
        <w:rPr>
          <w:rFonts w:ascii="宋体" w:hAnsi="宋体" w:hint="eastAsia"/>
          <w:szCs w:val="21"/>
        </w:rPr>
        <w:t xml:space="preserve"> </w:t>
      </w:r>
      <w:r w:rsidRPr="006C22BF">
        <w:rPr>
          <w:rFonts w:ascii="Times New Roman" w:hAnsi="Times New Roman"/>
          <w:szCs w:val="21"/>
        </w:rPr>
        <w:t>magnetic heterochiral film</w:t>
      </w:r>
      <w:r>
        <w:rPr>
          <w:rFonts w:ascii="Times New Roman" w:hAnsi="Times New Roman"/>
          <w:szCs w:val="21"/>
        </w:rPr>
        <w:t>, Goos-Hänchen shift</w:t>
      </w:r>
    </w:p>
    <w:p w:rsidR="007512A6" w:rsidRPr="00EE3738" w:rsidRDefault="007512A6" w:rsidP="007512A6">
      <w:pPr>
        <w:jc w:val="left"/>
        <w:rPr>
          <w:rFonts w:ascii="宋体" w:hAnsi="宋体"/>
          <w:szCs w:val="21"/>
        </w:rPr>
      </w:pPr>
    </w:p>
    <w:p w:rsidR="007512A6" w:rsidRDefault="007512A6" w:rsidP="007512A6">
      <w:pPr>
        <w:widowControl/>
        <w:jc w:val="left"/>
        <w:rPr>
          <w:rFonts w:ascii="宋体" w:hAnsi="宋体" w:cs="宋体"/>
          <w:kern w:val="0"/>
          <w:sz w:val="18"/>
          <w:szCs w:val="18"/>
        </w:rPr>
      </w:pPr>
      <w:r w:rsidRPr="00EC1984">
        <w:rPr>
          <w:rFonts w:ascii="宋体" w:hAnsi="宋体" w:cs="宋体" w:hint="eastAsia"/>
          <w:kern w:val="0"/>
          <w:sz w:val="18"/>
          <w:szCs w:val="18"/>
        </w:rPr>
        <w:t>参考文献</w:t>
      </w:r>
      <w:r>
        <w:rPr>
          <w:rFonts w:ascii="宋体" w:hAnsi="宋体" w:cs="宋体" w:hint="eastAsia"/>
          <w:kern w:val="0"/>
          <w:sz w:val="18"/>
          <w:szCs w:val="18"/>
        </w:rPr>
        <w:t>（</w:t>
      </w:r>
      <w:r w:rsidRPr="00DB6821">
        <w:rPr>
          <w:rFonts w:ascii="宋体" w:hAnsi="宋体" w:cs="宋体" w:hint="eastAsia"/>
          <w:kern w:val="0"/>
          <w:sz w:val="18"/>
          <w:szCs w:val="18"/>
        </w:rPr>
        <w:t>中文小五号宋体，其中英文和数字为</w:t>
      </w:r>
      <w:r w:rsidRPr="00C67DBB">
        <w:rPr>
          <w:rFonts w:ascii="Times New Roman" w:hAnsi="Times New Roman"/>
          <w:kern w:val="0"/>
          <w:sz w:val="18"/>
          <w:szCs w:val="18"/>
        </w:rPr>
        <w:t>Times New Roman</w:t>
      </w:r>
      <w:r w:rsidRPr="00DB6821">
        <w:rPr>
          <w:rFonts w:ascii="宋体" w:hAnsi="宋体" w:cs="宋体" w:hint="eastAsia"/>
          <w:kern w:val="0"/>
          <w:sz w:val="18"/>
          <w:szCs w:val="18"/>
        </w:rPr>
        <w:t>小五号字</w:t>
      </w:r>
      <w:r w:rsidRPr="00EC1984">
        <w:rPr>
          <w:rFonts w:ascii="宋体" w:hAnsi="宋体" w:cs="宋体" w:hint="eastAsia"/>
          <w:kern w:val="0"/>
          <w:sz w:val="18"/>
          <w:szCs w:val="18"/>
        </w:rPr>
        <w:t>）</w:t>
      </w:r>
    </w:p>
    <w:p w:rsidR="007512A6" w:rsidRPr="00361CEA" w:rsidRDefault="007512A6" w:rsidP="0021189E">
      <w:pPr>
        <w:widowControl/>
        <w:numPr>
          <w:ilvl w:val="0"/>
          <w:numId w:val="69"/>
        </w:numPr>
        <w:jc w:val="left"/>
        <w:rPr>
          <w:rFonts w:ascii="Times New Roman" w:hAnsi="Times New Roman"/>
          <w:kern w:val="0"/>
          <w:sz w:val="18"/>
          <w:szCs w:val="18"/>
        </w:rPr>
      </w:pPr>
      <w:r w:rsidRPr="00361CEA">
        <w:rPr>
          <w:rFonts w:ascii="Times New Roman" w:hAnsi="Times New Roman"/>
          <w:kern w:val="0"/>
          <w:sz w:val="18"/>
          <w:szCs w:val="18"/>
        </w:rPr>
        <w:t>R. M. Menezes</w:t>
      </w:r>
      <w:r w:rsidRPr="00361CEA">
        <w:rPr>
          <w:rFonts w:ascii="Times New Roman" w:hAnsi="Times New Roman"/>
          <w:i/>
          <w:kern w:val="0"/>
          <w:sz w:val="18"/>
          <w:szCs w:val="18"/>
        </w:rPr>
        <w:t xml:space="preserve"> et al.</w:t>
      </w:r>
      <w:r w:rsidRPr="00361CEA">
        <w:rPr>
          <w:rFonts w:ascii="Times New Roman" w:hAnsi="Times New Roman"/>
          <w:kern w:val="0"/>
          <w:sz w:val="18"/>
          <w:szCs w:val="18"/>
        </w:rPr>
        <w:t xml:space="preserve">, Deflection of ferromagnetic and antiferromagnetic skyrmions at heterochiral interfaces, </w:t>
      </w:r>
      <w:r w:rsidRPr="00361CEA">
        <w:rPr>
          <w:rFonts w:ascii="Times New Roman" w:hAnsi="Times New Roman"/>
          <w:i/>
          <w:kern w:val="0"/>
          <w:sz w:val="18"/>
          <w:szCs w:val="18"/>
        </w:rPr>
        <w:t xml:space="preserve">Phys. Rev. B </w:t>
      </w:r>
      <w:r w:rsidRPr="00361CEA">
        <w:rPr>
          <w:rFonts w:ascii="Times New Roman" w:hAnsi="Times New Roman"/>
          <w:kern w:val="0"/>
          <w:sz w:val="18"/>
          <w:szCs w:val="18"/>
        </w:rPr>
        <w:t>2019, 99, 104409.</w:t>
      </w:r>
    </w:p>
    <w:p w:rsidR="007512A6" w:rsidRDefault="007512A6" w:rsidP="0021189E">
      <w:pPr>
        <w:widowControl/>
        <w:numPr>
          <w:ilvl w:val="0"/>
          <w:numId w:val="69"/>
        </w:numPr>
        <w:jc w:val="left"/>
        <w:rPr>
          <w:rFonts w:ascii="Times New Roman" w:hAnsi="Times New Roman"/>
          <w:kern w:val="0"/>
          <w:sz w:val="18"/>
          <w:szCs w:val="18"/>
        </w:rPr>
      </w:pPr>
      <w:r w:rsidRPr="00361CEA">
        <w:rPr>
          <w:rFonts w:ascii="Times New Roman" w:hAnsi="Times New Roman"/>
          <w:kern w:val="0"/>
          <w:sz w:val="18"/>
          <w:szCs w:val="18"/>
        </w:rPr>
        <w:t>I.-S. Hong</w:t>
      </w:r>
      <w:r w:rsidRPr="00361CEA">
        <w:rPr>
          <w:rFonts w:ascii="Times New Roman" w:hAnsi="Times New Roman"/>
          <w:i/>
          <w:kern w:val="0"/>
          <w:sz w:val="18"/>
          <w:szCs w:val="18"/>
        </w:rPr>
        <w:t xml:space="preserve"> et al.</w:t>
      </w:r>
      <w:r w:rsidRPr="00361CEA">
        <w:rPr>
          <w:rFonts w:ascii="Times New Roman" w:hAnsi="Times New Roman"/>
          <w:kern w:val="0"/>
          <w:sz w:val="18"/>
          <w:szCs w:val="18"/>
        </w:rPr>
        <w:t xml:space="preserve">, Magnetic domain wall motion across a step of Dzyaloshinskii-Moriya interaction, </w:t>
      </w:r>
      <w:r w:rsidRPr="00361CEA">
        <w:rPr>
          <w:rFonts w:ascii="Times New Roman" w:hAnsi="Times New Roman"/>
          <w:i/>
          <w:kern w:val="0"/>
          <w:sz w:val="18"/>
          <w:szCs w:val="18"/>
        </w:rPr>
        <w:t xml:space="preserve">Curr. Appl. Phys. </w:t>
      </w:r>
      <w:r>
        <w:rPr>
          <w:rFonts w:ascii="Times New Roman" w:hAnsi="Times New Roman"/>
          <w:kern w:val="0"/>
          <w:sz w:val="18"/>
          <w:szCs w:val="18"/>
        </w:rPr>
        <w:t xml:space="preserve">2017, </w:t>
      </w:r>
      <w:r w:rsidRPr="00361CEA">
        <w:rPr>
          <w:rFonts w:ascii="Times New Roman" w:hAnsi="Times New Roman"/>
          <w:kern w:val="0"/>
          <w:sz w:val="18"/>
          <w:szCs w:val="18"/>
        </w:rPr>
        <w:t>17, 1576</w:t>
      </w:r>
      <w:r>
        <w:rPr>
          <w:rFonts w:ascii="Times New Roman" w:hAnsi="Times New Roman"/>
          <w:kern w:val="0"/>
          <w:sz w:val="18"/>
          <w:szCs w:val="18"/>
        </w:rPr>
        <w:t>.</w:t>
      </w:r>
    </w:p>
    <w:p w:rsidR="007512A6" w:rsidRDefault="007512A6" w:rsidP="0021189E">
      <w:pPr>
        <w:widowControl/>
        <w:numPr>
          <w:ilvl w:val="0"/>
          <w:numId w:val="69"/>
        </w:numPr>
        <w:jc w:val="left"/>
        <w:rPr>
          <w:rFonts w:ascii="Times New Roman" w:hAnsi="Times New Roman"/>
          <w:kern w:val="0"/>
          <w:sz w:val="18"/>
          <w:szCs w:val="18"/>
        </w:rPr>
      </w:pPr>
      <w:r w:rsidRPr="00361CEA">
        <w:rPr>
          <w:rFonts w:ascii="Times New Roman" w:hAnsi="Times New Roman"/>
          <w:kern w:val="0"/>
          <w:sz w:val="18"/>
          <w:szCs w:val="18"/>
        </w:rPr>
        <w:t>Z. Wang</w:t>
      </w:r>
      <w:r w:rsidRPr="00361CEA">
        <w:rPr>
          <w:rFonts w:ascii="Times New Roman" w:hAnsi="Times New Roman"/>
          <w:i/>
          <w:kern w:val="0"/>
          <w:sz w:val="18"/>
          <w:szCs w:val="18"/>
        </w:rPr>
        <w:t xml:space="preserve"> et al.</w:t>
      </w:r>
      <w:r w:rsidRPr="00361CEA">
        <w:rPr>
          <w:rFonts w:ascii="Times New Roman" w:hAnsi="Times New Roman"/>
          <w:kern w:val="0"/>
          <w:sz w:val="18"/>
          <w:szCs w:val="18"/>
        </w:rPr>
        <w:t>, Probing the Dzyaloshinskii-Moriya Interaction via the Propagation</w:t>
      </w:r>
      <w:r>
        <w:rPr>
          <w:rFonts w:ascii="Times New Roman" w:hAnsi="Times New Roman"/>
          <w:kern w:val="0"/>
          <w:sz w:val="18"/>
          <w:szCs w:val="18"/>
        </w:rPr>
        <w:t xml:space="preserve"> </w:t>
      </w:r>
      <w:r w:rsidRPr="00361CEA">
        <w:rPr>
          <w:rFonts w:ascii="Times New Roman" w:hAnsi="Times New Roman"/>
          <w:kern w:val="0"/>
          <w:sz w:val="18"/>
          <w:szCs w:val="18"/>
        </w:rPr>
        <w:t xml:space="preserve">of Spin Waves in Ferromagnetic Thin Films, </w:t>
      </w:r>
      <w:r w:rsidRPr="00361CEA">
        <w:rPr>
          <w:rFonts w:ascii="Times New Roman" w:hAnsi="Times New Roman"/>
          <w:i/>
          <w:kern w:val="0"/>
          <w:sz w:val="18"/>
          <w:szCs w:val="18"/>
        </w:rPr>
        <w:t>Phys. Rev. Applied</w:t>
      </w:r>
      <w:r w:rsidRPr="00361CEA">
        <w:rPr>
          <w:rFonts w:ascii="Times New Roman" w:hAnsi="Times New Roman"/>
          <w:kern w:val="0"/>
          <w:sz w:val="18"/>
          <w:szCs w:val="18"/>
        </w:rPr>
        <w:t xml:space="preserve"> </w:t>
      </w:r>
      <w:r>
        <w:rPr>
          <w:rFonts w:ascii="Times New Roman" w:hAnsi="Times New Roman"/>
          <w:kern w:val="0"/>
          <w:sz w:val="18"/>
          <w:szCs w:val="18"/>
        </w:rPr>
        <w:t xml:space="preserve">2018, </w:t>
      </w:r>
      <w:r w:rsidRPr="00361CEA">
        <w:rPr>
          <w:rFonts w:ascii="Times New Roman" w:hAnsi="Times New Roman"/>
          <w:kern w:val="0"/>
          <w:sz w:val="18"/>
          <w:szCs w:val="18"/>
        </w:rPr>
        <w:t>10, 054018</w:t>
      </w:r>
      <w:r>
        <w:rPr>
          <w:rFonts w:ascii="Times New Roman" w:hAnsi="Times New Roman"/>
          <w:kern w:val="0"/>
          <w:sz w:val="18"/>
          <w:szCs w:val="18"/>
        </w:rPr>
        <w:t>.</w:t>
      </w:r>
    </w:p>
    <w:p w:rsidR="007512A6" w:rsidRDefault="007512A6" w:rsidP="0021189E">
      <w:pPr>
        <w:widowControl/>
        <w:numPr>
          <w:ilvl w:val="0"/>
          <w:numId w:val="69"/>
        </w:numPr>
        <w:jc w:val="left"/>
        <w:rPr>
          <w:rFonts w:ascii="Times New Roman" w:hAnsi="Times New Roman"/>
          <w:kern w:val="0"/>
          <w:sz w:val="18"/>
          <w:szCs w:val="18"/>
        </w:rPr>
      </w:pPr>
      <w:r w:rsidRPr="00361CEA">
        <w:rPr>
          <w:rFonts w:ascii="Times New Roman" w:hAnsi="Times New Roman"/>
          <w:kern w:val="0"/>
          <w:sz w:val="18"/>
          <w:szCs w:val="18"/>
        </w:rPr>
        <w:t xml:space="preserve">K. Artmann, Berechnung der Seitenversetzung des totalreflektierten Strahles, </w:t>
      </w:r>
      <w:r w:rsidRPr="00361CEA">
        <w:rPr>
          <w:rFonts w:ascii="Times New Roman" w:hAnsi="Times New Roman"/>
          <w:i/>
          <w:kern w:val="0"/>
          <w:sz w:val="18"/>
          <w:szCs w:val="18"/>
        </w:rPr>
        <w:t>Ann. Phys. (Berlin)</w:t>
      </w:r>
      <w:r w:rsidRPr="00361CEA">
        <w:rPr>
          <w:rFonts w:ascii="Times New Roman" w:hAnsi="Times New Roman"/>
          <w:kern w:val="0"/>
          <w:sz w:val="18"/>
          <w:szCs w:val="18"/>
        </w:rPr>
        <w:t xml:space="preserve"> </w:t>
      </w:r>
      <w:r>
        <w:rPr>
          <w:rFonts w:ascii="Times New Roman" w:hAnsi="Times New Roman"/>
          <w:kern w:val="0"/>
          <w:sz w:val="18"/>
          <w:szCs w:val="18"/>
        </w:rPr>
        <w:t xml:space="preserve">2018, </w:t>
      </w:r>
      <w:r w:rsidRPr="00361CEA">
        <w:rPr>
          <w:rFonts w:ascii="Times New Roman" w:hAnsi="Times New Roman"/>
          <w:kern w:val="0"/>
          <w:sz w:val="18"/>
          <w:szCs w:val="18"/>
        </w:rPr>
        <w:t>437,</w:t>
      </w:r>
      <w:r>
        <w:rPr>
          <w:rFonts w:ascii="Times New Roman" w:hAnsi="Times New Roman"/>
          <w:kern w:val="0"/>
          <w:sz w:val="18"/>
          <w:szCs w:val="18"/>
        </w:rPr>
        <w:t xml:space="preserve"> </w:t>
      </w:r>
      <w:r w:rsidRPr="00361CEA">
        <w:rPr>
          <w:rFonts w:ascii="Times New Roman" w:hAnsi="Times New Roman"/>
          <w:kern w:val="0"/>
          <w:sz w:val="18"/>
          <w:szCs w:val="18"/>
        </w:rPr>
        <w:t>87</w:t>
      </w:r>
      <w:r>
        <w:rPr>
          <w:rFonts w:ascii="Times New Roman" w:hAnsi="Times New Roman"/>
          <w:kern w:val="0"/>
          <w:sz w:val="18"/>
          <w:szCs w:val="18"/>
        </w:rPr>
        <w:t>.</w:t>
      </w:r>
    </w:p>
    <w:p w:rsidR="007512A6" w:rsidRPr="00361CEA" w:rsidRDefault="007512A6" w:rsidP="007512A6">
      <w:pPr>
        <w:widowControl/>
        <w:jc w:val="left"/>
        <w:rPr>
          <w:rFonts w:ascii="Times New Roman" w:hAnsi="Times New Roman"/>
          <w:kern w:val="0"/>
          <w:sz w:val="18"/>
          <w:szCs w:val="18"/>
        </w:rPr>
      </w:pPr>
    </w:p>
    <w:p w:rsidR="007512A6" w:rsidRDefault="007512A6" w:rsidP="007512A6">
      <w:pPr>
        <w:jc w:val="left"/>
        <w:rPr>
          <w:rFonts w:ascii="宋体" w:hAnsi="宋体"/>
          <w:color w:val="FF0000"/>
          <w:szCs w:val="21"/>
        </w:rPr>
      </w:pPr>
      <w:r w:rsidRPr="00820FEE">
        <w:rPr>
          <w:rFonts w:ascii="宋体" w:hAnsi="宋体" w:hint="eastAsia"/>
          <w:b/>
          <w:color w:val="FF0000"/>
          <w:szCs w:val="21"/>
        </w:rPr>
        <w:t>基金项目：</w:t>
      </w:r>
      <w:r>
        <w:rPr>
          <w:rFonts w:ascii="宋体" w:hAnsi="宋体" w:hint="eastAsia"/>
          <w:color w:val="FF0000"/>
          <w:szCs w:val="21"/>
        </w:rPr>
        <w:t>中国博士后科学基金面上项目</w:t>
      </w:r>
      <w:r w:rsidRPr="00820FEE">
        <w:rPr>
          <w:rFonts w:ascii="宋体" w:hAnsi="宋体" w:hint="eastAsia"/>
          <w:color w:val="FF0000"/>
          <w:szCs w:val="21"/>
        </w:rPr>
        <w:t>（NO.</w:t>
      </w:r>
      <w:r w:rsidRPr="00C05742">
        <w:t xml:space="preserve"> </w:t>
      </w:r>
      <w:r w:rsidRPr="00C05742">
        <w:rPr>
          <w:rFonts w:ascii="宋体" w:hAnsi="宋体"/>
          <w:color w:val="FF0000"/>
          <w:szCs w:val="21"/>
        </w:rPr>
        <w:t>2019M653063</w:t>
      </w:r>
      <w:r w:rsidRPr="00820FEE">
        <w:rPr>
          <w:rFonts w:ascii="宋体" w:hAnsi="宋体" w:hint="eastAsia"/>
          <w:color w:val="FF0000"/>
          <w:szCs w:val="21"/>
        </w:rPr>
        <w:t>）</w:t>
      </w:r>
      <w:r>
        <w:rPr>
          <w:rFonts w:ascii="宋体" w:hAnsi="宋体"/>
          <w:color w:val="FF0000"/>
          <w:szCs w:val="21"/>
        </w:rPr>
        <w:br w:type="page"/>
      </w:r>
    </w:p>
    <w:p w:rsidR="007512A6" w:rsidRDefault="007512A6" w:rsidP="007512A6">
      <w:pPr>
        <w:spacing w:line="360" w:lineRule="auto"/>
        <w:ind w:firstLineChars="200" w:firstLine="560"/>
        <w:rPr>
          <w:rFonts w:ascii="黑体" w:eastAsia="黑体"/>
          <w:sz w:val="28"/>
          <w:szCs w:val="28"/>
        </w:rPr>
      </w:pPr>
      <w:r>
        <w:rPr>
          <w:rFonts w:ascii="Times New Roman" w:hAnsi="Times New Roman"/>
          <w:sz w:val="28"/>
          <w:szCs w:val="28"/>
        </w:rPr>
        <w:lastRenderedPageBreak/>
        <w:t>J13-</w:t>
      </w:r>
      <w:r>
        <w:rPr>
          <w:rFonts w:ascii="Times New Roman" w:hAnsi="Times New Roman" w:hint="eastAsia"/>
          <w:sz w:val="28"/>
          <w:szCs w:val="28"/>
        </w:rPr>
        <w:t>P19</w:t>
      </w:r>
      <w:r w:rsidR="00E33E74">
        <w:rPr>
          <w:rFonts w:ascii="Times New Roman" w:hAnsi="Times New Roman" w:hint="eastAsia"/>
          <w:sz w:val="28"/>
          <w:szCs w:val="28"/>
        </w:rPr>
        <w:t>2</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7512A6" w:rsidRPr="00274396" w:rsidRDefault="007512A6" w:rsidP="007512A6">
      <w:pPr>
        <w:jc w:val="center"/>
        <w:rPr>
          <w:rFonts w:ascii="Times New Roman" w:eastAsia="黑体" w:hAnsi="Times New Roman"/>
          <w:sz w:val="32"/>
          <w:szCs w:val="32"/>
        </w:rPr>
      </w:pPr>
      <w:r w:rsidRPr="00274396">
        <w:rPr>
          <w:rFonts w:ascii="Times New Roman" w:eastAsia="黑体" w:hAnsi="Times New Roman"/>
          <w:sz w:val="32"/>
          <w:szCs w:val="32"/>
        </w:rPr>
        <w:t>基于交换耦合的</w:t>
      </w:r>
      <w:r w:rsidRPr="00274396">
        <w:rPr>
          <w:rFonts w:ascii="Times New Roman" w:eastAsia="黑体" w:hAnsi="Times New Roman"/>
          <w:sz w:val="32"/>
          <w:szCs w:val="32"/>
        </w:rPr>
        <w:t>Co/FeNi</w:t>
      </w:r>
      <w:r w:rsidRPr="00274396">
        <w:rPr>
          <w:rFonts w:ascii="Times New Roman" w:eastAsia="黑体" w:hAnsi="Times New Roman"/>
          <w:sz w:val="32"/>
          <w:szCs w:val="32"/>
        </w:rPr>
        <w:t>双层膜的后向静磁表面波研究</w:t>
      </w:r>
    </w:p>
    <w:p w:rsidR="007512A6" w:rsidRPr="0037049B" w:rsidRDefault="007512A6" w:rsidP="007512A6">
      <w:pPr>
        <w:jc w:val="center"/>
        <w:rPr>
          <w:rFonts w:ascii="楷体" w:eastAsia="楷体" w:hAnsi="楷体"/>
          <w:sz w:val="28"/>
          <w:szCs w:val="28"/>
        </w:rPr>
      </w:pPr>
      <w:r w:rsidRPr="00FE1E61">
        <w:rPr>
          <w:rFonts w:ascii="楷体" w:eastAsia="楷体" w:hAnsi="楷体" w:hint="eastAsia"/>
          <w:sz w:val="28"/>
          <w:szCs w:val="28"/>
          <w:u w:val="single"/>
        </w:rPr>
        <w:t>宋文杰</w:t>
      </w:r>
      <w:r w:rsidRPr="0037049B">
        <w:rPr>
          <w:rFonts w:ascii="楷体" w:eastAsia="楷体" w:hAnsi="楷体" w:hint="eastAsia"/>
          <w:sz w:val="28"/>
          <w:szCs w:val="28"/>
        </w:rPr>
        <w:t>、</w:t>
      </w:r>
      <w:r>
        <w:rPr>
          <w:rFonts w:ascii="楷体" w:eastAsia="楷体" w:hAnsi="楷体" w:hint="eastAsia"/>
          <w:sz w:val="28"/>
          <w:szCs w:val="28"/>
        </w:rPr>
        <w:t>柴国志*</w:t>
      </w:r>
    </w:p>
    <w:p w:rsidR="007512A6" w:rsidRDefault="007512A6" w:rsidP="007512A6">
      <w:pPr>
        <w:jc w:val="center"/>
        <w:rPr>
          <w:rFonts w:ascii="楷体" w:eastAsia="楷体" w:hAnsi="楷体"/>
          <w:sz w:val="24"/>
          <w:szCs w:val="24"/>
        </w:rPr>
      </w:pPr>
      <w:r>
        <w:rPr>
          <w:rFonts w:ascii="楷体" w:eastAsia="楷体" w:hAnsi="楷体" w:hint="eastAsia"/>
          <w:sz w:val="24"/>
          <w:szCs w:val="24"/>
        </w:rPr>
        <w:t>兰州大学</w:t>
      </w:r>
      <w:r>
        <w:rPr>
          <w:rFonts w:ascii="楷体" w:eastAsia="楷体" w:hAnsi="楷体" w:cs="楷体" w:hint="eastAsia"/>
          <w:sz w:val="24"/>
        </w:rPr>
        <w:t>磁学与磁性材料教育部重点实验室</w:t>
      </w:r>
      <w:r w:rsidRPr="0037049B">
        <w:rPr>
          <w:rFonts w:ascii="楷体" w:eastAsia="楷体" w:hAnsi="楷体" w:hint="eastAsia"/>
          <w:sz w:val="24"/>
          <w:szCs w:val="24"/>
        </w:rPr>
        <w:t>，</w:t>
      </w:r>
      <w:r>
        <w:rPr>
          <w:rFonts w:ascii="楷体" w:eastAsia="楷体" w:hAnsi="楷体" w:hint="eastAsia"/>
          <w:sz w:val="24"/>
          <w:szCs w:val="24"/>
        </w:rPr>
        <w:t xml:space="preserve">兰州 </w:t>
      </w:r>
      <w:r w:rsidRPr="00CB0EFF">
        <w:rPr>
          <w:rFonts w:ascii="Times New Roman" w:eastAsia="楷体" w:hAnsi="Times New Roman"/>
          <w:sz w:val="24"/>
          <w:szCs w:val="24"/>
        </w:rPr>
        <w:t>730000</w:t>
      </w:r>
    </w:p>
    <w:p w:rsidR="007512A6" w:rsidRPr="002B1D41" w:rsidRDefault="007512A6" w:rsidP="007512A6">
      <w:pPr>
        <w:jc w:val="center"/>
        <w:rPr>
          <w:rFonts w:ascii="Times New Roman" w:hAnsi="Times New Roman"/>
          <w:szCs w:val="21"/>
        </w:rPr>
      </w:pPr>
      <w:r w:rsidRPr="002B1D41">
        <w:rPr>
          <w:rFonts w:ascii="Times New Roman" w:eastAsia="楷体" w:hAnsi="Times New Roman"/>
          <w:szCs w:val="21"/>
        </w:rPr>
        <w:t>Email:</w:t>
      </w:r>
      <w:r w:rsidRPr="002B1D41">
        <w:rPr>
          <w:rFonts w:ascii="Times New Roman" w:hAnsi="Times New Roman"/>
        </w:rPr>
        <w:t>chaigzh@lzu.edu.cn</w:t>
      </w:r>
    </w:p>
    <w:p w:rsidR="007512A6" w:rsidRDefault="007512A6" w:rsidP="007512A6">
      <w:pPr>
        <w:spacing w:line="360" w:lineRule="auto"/>
        <w:rPr>
          <w:rFonts w:ascii="Times New Roman" w:hAnsi="Times New Roman"/>
          <w:szCs w:val="21"/>
        </w:rPr>
      </w:pPr>
      <w:r>
        <w:rPr>
          <w:rFonts w:ascii="Times New Roman" w:hAnsi="Times New Roman" w:hint="eastAsia"/>
          <w:szCs w:val="21"/>
        </w:rPr>
        <w:t>摘要：铁磁薄膜中的自旋波特性具有重要的基础研究和应用价值，其中</w:t>
      </w:r>
      <w:r w:rsidRPr="001309D9">
        <w:rPr>
          <w:rFonts w:ascii="Times New Roman" w:hAnsi="Times New Roman" w:hint="eastAsia"/>
          <w:szCs w:val="21"/>
        </w:rPr>
        <w:t>后向静磁表面波</w:t>
      </w:r>
      <w:r>
        <w:rPr>
          <w:rFonts w:ascii="Times New Roman" w:hAnsi="Times New Roman" w:hint="eastAsia"/>
          <w:szCs w:val="21"/>
        </w:rPr>
        <w:t>可以同时拥有</w:t>
      </w:r>
      <w:r w:rsidRPr="001309D9">
        <w:rPr>
          <w:rFonts w:ascii="Times New Roman" w:hAnsi="Times New Roman" w:hint="eastAsia"/>
          <w:szCs w:val="21"/>
        </w:rPr>
        <w:t>静磁表面波</w:t>
      </w:r>
      <w:r>
        <w:rPr>
          <w:rFonts w:ascii="Times New Roman" w:hAnsi="Times New Roman" w:hint="eastAsia"/>
          <w:szCs w:val="21"/>
        </w:rPr>
        <w:t>和负的群速度的特性。可以利用背散射布里渊光散射（</w:t>
      </w:r>
      <w:r>
        <w:rPr>
          <w:rFonts w:ascii="Times New Roman" w:hAnsi="Times New Roman" w:hint="eastAsia"/>
          <w:szCs w:val="21"/>
        </w:rPr>
        <w:t>BLS</w:t>
      </w:r>
      <w:r>
        <w:rPr>
          <w:rFonts w:ascii="Times New Roman" w:hAnsi="Times New Roman" w:hint="eastAsia"/>
          <w:szCs w:val="21"/>
        </w:rPr>
        <w:t>）探测磁性材料中的</w:t>
      </w:r>
      <w:r w:rsidRPr="001309D9">
        <w:rPr>
          <w:rFonts w:ascii="Times New Roman" w:hAnsi="Times New Roman" w:hint="eastAsia"/>
          <w:szCs w:val="21"/>
        </w:rPr>
        <w:t>后向静磁表面波</w:t>
      </w:r>
      <w:r>
        <w:rPr>
          <w:rFonts w:ascii="Times New Roman" w:hAnsi="Times New Roman" w:hint="eastAsia"/>
          <w:szCs w:val="21"/>
        </w:rPr>
        <w:t>。实验中用到</w:t>
      </w:r>
      <w:r w:rsidRPr="00D23690">
        <w:rPr>
          <w:rStyle w:val="af3"/>
          <w:rFonts w:ascii="Times New Roman" w:hAnsi="Times New Roman"/>
          <w:color w:val="333333"/>
          <w:szCs w:val="21"/>
          <w:shd w:val="clear" w:color="auto" w:fill="FFFFFF"/>
        </w:rPr>
        <w:t>λ</w:t>
      </w:r>
      <w:r w:rsidRPr="00E27F56">
        <w:rPr>
          <w:rStyle w:val="af3"/>
          <w:rFonts w:ascii="Times New Roman" w:hAnsi="Times New Roman"/>
          <w:color w:val="333333"/>
          <w:szCs w:val="21"/>
          <w:shd w:val="clear" w:color="auto" w:fill="FFFFFF"/>
        </w:rPr>
        <w:t>=</w:t>
      </w:r>
      <w:r>
        <w:rPr>
          <w:rFonts w:ascii="Times New Roman" w:hAnsi="Times New Roman" w:hint="eastAsia"/>
          <w:szCs w:val="21"/>
        </w:rPr>
        <w:t>532nm</w:t>
      </w:r>
      <w:r>
        <w:rPr>
          <w:rFonts w:ascii="Times New Roman" w:hAnsi="Times New Roman" w:hint="eastAsia"/>
          <w:szCs w:val="21"/>
        </w:rPr>
        <w:t>激光器激发自旋波，通过改变激光的入射角，来测量不同面内波矢下的自旋波频率，磁子面内波矢与激光入射角度的关系为</w:t>
      </w:r>
      <w:r>
        <w:rPr>
          <w:rFonts w:ascii="Times New Roman" w:hAnsi="Times New Roman"/>
          <w:i/>
          <w:szCs w:val="21"/>
        </w:rPr>
        <w:t>K</w:t>
      </w:r>
      <w:r w:rsidRPr="00D23690">
        <w:rPr>
          <w:rFonts w:ascii="Times New Roman" w:hAnsi="Times New Roman"/>
          <w:szCs w:val="21"/>
          <w:vertAlign w:val="subscript"/>
        </w:rPr>
        <w:t>∕∕</w:t>
      </w:r>
      <w:r>
        <w:rPr>
          <w:rFonts w:ascii="Times New Roman" w:hAnsi="Times New Roman" w:hint="eastAsia"/>
          <w:i/>
          <w:szCs w:val="21"/>
        </w:rPr>
        <w:t xml:space="preserve"> </w:t>
      </w:r>
      <w:r>
        <w:rPr>
          <w:rFonts w:ascii="Times New Roman" w:hAnsi="Times New Roman" w:hint="eastAsia"/>
          <w:szCs w:val="21"/>
        </w:rPr>
        <w:t>= 4</w:t>
      </w:r>
      <w:r w:rsidRPr="001F3612">
        <w:rPr>
          <w:rFonts w:ascii="Times New Roman" w:hAnsi="Times New Roman"/>
          <w:szCs w:val="21"/>
        </w:rPr>
        <w:t>π</w:t>
      </w:r>
      <w:r>
        <w:rPr>
          <w:rFonts w:ascii="Times New Roman" w:hAnsi="Times New Roman" w:hint="eastAsia"/>
          <w:szCs w:val="21"/>
        </w:rPr>
        <w:t>sin</w:t>
      </w:r>
      <w:r w:rsidRPr="00D23690">
        <w:rPr>
          <w:rFonts w:ascii="Times New Roman" w:hAnsi="Times New Roman"/>
          <w:i/>
          <w:szCs w:val="21"/>
        </w:rPr>
        <w:t>θ</w:t>
      </w:r>
      <w:r>
        <w:rPr>
          <w:rFonts w:ascii="Times New Roman" w:hAnsi="Times New Roman" w:hint="eastAsia"/>
          <w:szCs w:val="21"/>
        </w:rPr>
        <w:t>/</w:t>
      </w:r>
      <w:r w:rsidRPr="00D23690">
        <w:rPr>
          <w:rFonts w:ascii="Times New Roman" w:hAnsi="Times New Roman"/>
          <w:i/>
          <w:szCs w:val="21"/>
        </w:rPr>
        <w:t>λ</w:t>
      </w:r>
      <w:r>
        <w:rPr>
          <w:rStyle w:val="af3"/>
          <w:rFonts w:ascii="Arial" w:hAnsi="Arial" w:cs="Arial" w:hint="eastAsia"/>
          <w:color w:val="333333"/>
          <w:sz w:val="18"/>
          <w:szCs w:val="18"/>
          <w:shd w:val="clear" w:color="auto" w:fill="FFFFFF"/>
        </w:rPr>
        <w:t>。</w:t>
      </w:r>
      <w:r>
        <w:rPr>
          <w:rFonts w:ascii="Times New Roman" w:hAnsi="Times New Roman" w:hint="eastAsia"/>
          <w:szCs w:val="21"/>
        </w:rPr>
        <w:t>实验中选用</w:t>
      </w:r>
      <w:r w:rsidRPr="00D83928">
        <w:rPr>
          <w:rFonts w:ascii="Times New Roman" w:hAnsi="Times New Roman" w:hint="eastAsia"/>
          <w:szCs w:val="21"/>
        </w:rPr>
        <w:t>交换耦合的</w:t>
      </w:r>
      <w:r w:rsidRPr="00D83928">
        <w:rPr>
          <w:rFonts w:ascii="Times New Roman" w:hAnsi="Times New Roman" w:hint="eastAsia"/>
          <w:szCs w:val="21"/>
        </w:rPr>
        <w:t>Co/FeNi</w:t>
      </w:r>
      <w:r w:rsidRPr="00D83928">
        <w:rPr>
          <w:rFonts w:ascii="Times New Roman" w:hAnsi="Times New Roman" w:hint="eastAsia"/>
          <w:szCs w:val="21"/>
        </w:rPr>
        <w:t>双层膜</w:t>
      </w:r>
      <w:r>
        <w:rPr>
          <w:rFonts w:ascii="Times New Roman" w:hAnsi="Times New Roman" w:hint="eastAsia"/>
          <w:szCs w:val="21"/>
        </w:rPr>
        <w:t>，在</w:t>
      </w:r>
      <w:r>
        <w:rPr>
          <w:rFonts w:ascii="Times New Roman" w:hAnsi="Times New Roman"/>
          <w:szCs w:val="21"/>
        </w:rPr>
        <w:t>H=</w:t>
      </w:r>
      <w:r>
        <w:rPr>
          <w:rFonts w:ascii="Times New Roman" w:hAnsi="Times New Roman" w:hint="eastAsia"/>
          <w:szCs w:val="21"/>
        </w:rPr>
        <w:t>50</w:t>
      </w:r>
      <w:r>
        <w:rPr>
          <w:rFonts w:ascii="Times New Roman" w:hAnsi="Times New Roman"/>
          <w:szCs w:val="21"/>
        </w:rPr>
        <w:t>0 O</w:t>
      </w:r>
      <w:r>
        <w:rPr>
          <w:rFonts w:ascii="Times New Roman" w:hAnsi="Times New Roman" w:hint="eastAsia"/>
          <w:szCs w:val="21"/>
        </w:rPr>
        <w:t>e</w:t>
      </w:r>
      <w:r>
        <w:rPr>
          <w:rFonts w:ascii="Times New Roman" w:hAnsi="Times New Roman" w:hint="eastAsia"/>
          <w:szCs w:val="21"/>
        </w:rPr>
        <w:t>的外加磁场下，频率随波矢变化的</w:t>
      </w:r>
      <w:r>
        <w:rPr>
          <w:rFonts w:ascii="Times New Roman" w:hAnsi="Times New Roman" w:hint="eastAsia"/>
          <w:szCs w:val="21"/>
        </w:rPr>
        <w:t>m</w:t>
      </w:r>
      <w:r>
        <w:rPr>
          <w:rFonts w:ascii="Times New Roman" w:hAnsi="Times New Roman"/>
          <w:szCs w:val="21"/>
        </w:rPr>
        <w:t>apping</w:t>
      </w:r>
      <w:r>
        <w:rPr>
          <w:rFonts w:ascii="Times New Roman" w:hAnsi="Times New Roman" w:hint="eastAsia"/>
          <w:szCs w:val="21"/>
        </w:rPr>
        <w:t>如图</w:t>
      </w:r>
      <w:r>
        <w:rPr>
          <w:rFonts w:ascii="Times New Roman" w:hAnsi="Times New Roman"/>
          <w:szCs w:val="21"/>
        </w:rPr>
        <w:t>1</w:t>
      </w:r>
      <w:r>
        <w:rPr>
          <w:rFonts w:ascii="Times New Roman" w:hAnsi="Times New Roman" w:hint="eastAsia"/>
          <w:szCs w:val="21"/>
        </w:rPr>
        <w:t>所示。为了合理的解释实验结果，又进行了一些理论计算。从图中可以发现，</w:t>
      </w:r>
      <w:r>
        <w:rPr>
          <w:rFonts w:ascii="Times New Roman" w:hAnsi="Times New Roman" w:hint="eastAsia"/>
          <w:szCs w:val="21"/>
        </w:rPr>
        <w:t>D-E</w:t>
      </w:r>
      <w:r>
        <w:rPr>
          <w:rFonts w:ascii="Times New Roman" w:hAnsi="Times New Roman" w:hint="eastAsia"/>
          <w:szCs w:val="21"/>
        </w:rPr>
        <w:t>模式</w:t>
      </w:r>
      <w:r>
        <w:rPr>
          <w:rFonts w:ascii="Times New Roman" w:hAnsi="Times New Roman" w:hint="eastAsia"/>
          <w:szCs w:val="21"/>
        </w:rPr>
        <w:t>(</w:t>
      </w:r>
      <w:r>
        <w:rPr>
          <w:rFonts w:ascii="Times New Roman" w:hAnsi="Times New Roman" w:hint="eastAsia"/>
          <w:szCs w:val="21"/>
        </w:rPr>
        <w:t>红色曲线区域位置</w:t>
      </w:r>
      <w:r>
        <w:rPr>
          <w:rFonts w:ascii="Times New Roman" w:hAnsi="Times New Roman"/>
          <w:szCs w:val="21"/>
        </w:rPr>
        <w:t>)</w:t>
      </w:r>
      <w:r>
        <w:rPr>
          <w:rFonts w:ascii="Times New Roman" w:hAnsi="Times New Roman" w:hint="eastAsia"/>
          <w:szCs w:val="21"/>
        </w:rPr>
        <w:t>随面内波矢变化而变化，而垂直驻波模式</w:t>
      </w:r>
      <w:r>
        <w:rPr>
          <w:rFonts w:ascii="Times New Roman" w:hAnsi="Times New Roman"/>
          <w:szCs w:val="21"/>
        </w:rPr>
        <w:t>(</w:t>
      </w:r>
      <w:r>
        <w:rPr>
          <w:rFonts w:ascii="Times New Roman" w:hAnsi="Times New Roman" w:hint="eastAsia"/>
          <w:szCs w:val="21"/>
        </w:rPr>
        <w:t>白色曲线区域位置</w:t>
      </w:r>
      <w:r>
        <w:rPr>
          <w:rFonts w:ascii="Times New Roman" w:hAnsi="Times New Roman"/>
          <w:szCs w:val="21"/>
        </w:rPr>
        <w:t>)</w:t>
      </w:r>
      <w:r>
        <w:rPr>
          <w:rFonts w:ascii="Times New Roman" w:hAnsi="Times New Roman" w:hint="eastAsia"/>
          <w:szCs w:val="21"/>
        </w:rPr>
        <w:t>则保持不变。对于</w:t>
      </w:r>
      <w:r>
        <w:rPr>
          <w:rFonts w:ascii="Times New Roman" w:hAnsi="Times New Roman" w:hint="eastAsia"/>
          <w:szCs w:val="21"/>
        </w:rPr>
        <w:t>D-E</w:t>
      </w:r>
      <w:r>
        <w:rPr>
          <w:rFonts w:ascii="Times New Roman" w:hAnsi="Times New Roman" w:hint="eastAsia"/>
          <w:szCs w:val="21"/>
        </w:rPr>
        <w:t>模式，其中在</w:t>
      </w:r>
      <w:r>
        <w:rPr>
          <w:rFonts w:ascii="Times New Roman" w:hAnsi="Times New Roman"/>
          <w:szCs w:val="21"/>
        </w:rPr>
        <w:t>Stokes</w:t>
      </w:r>
      <w:r>
        <w:rPr>
          <w:rFonts w:ascii="Times New Roman" w:hAnsi="Times New Roman" w:hint="eastAsia"/>
          <w:szCs w:val="21"/>
        </w:rPr>
        <w:t>分支，频率随波矢的增加而增加。然而在</w:t>
      </w:r>
      <w:r w:rsidRPr="00D83928">
        <w:rPr>
          <w:rFonts w:ascii="Times New Roman" w:hAnsi="Times New Roman"/>
          <w:szCs w:val="21"/>
        </w:rPr>
        <w:t>Anti-Stokes</w:t>
      </w:r>
      <w:r>
        <w:rPr>
          <w:rFonts w:ascii="Times New Roman" w:hAnsi="Times New Roman" w:hint="eastAsia"/>
          <w:szCs w:val="21"/>
        </w:rPr>
        <w:t>分支，会出现频率随波矢的增加而减小</w:t>
      </w:r>
      <w:r>
        <w:rPr>
          <w:rFonts w:ascii="Times New Roman" w:hAnsi="Times New Roman"/>
          <w:szCs w:val="21"/>
        </w:rPr>
        <w:t>(</w:t>
      </w:r>
      <w:r>
        <w:rPr>
          <w:rFonts w:ascii="Times New Roman" w:hAnsi="Times New Roman" w:hint="eastAsia"/>
          <w:szCs w:val="21"/>
        </w:rPr>
        <w:t>群速度为负</w:t>
      </w:r>
      <w:r>
        <w:rPr>
          <w:rFonts w:ascii="Times New Roman" w:hAnsi="Times New Roman"/>
          <w:szCs w:val="21"/>
        </w:rPr>
        <w:t>)</w:t>
      </w:r>
      <w:r>
        <w:rPr>
          <w:rFonts w:ascii="Times New Roman" w:hAnsi="Times New Roman" w:hint="eastAsia"/>
          <w:szCs w:val="21"/>
        </w:rPr>
        <w:t>的区域，即表现为</w:t>
      </w:r>
      <w:r w:rsidRPr="001309D9">
        <w:rPr>
          <w:rFonts w:ascii="Times New Roman" w:hAnsi="Times New Roman" w:hint="eastAsia"/>
          <w:szCs w:val="21"/>
        </w:rPr>
        <w:t>后向静磁表面波</w:t>
      </w:r>
      <w:r>
        <w:rPr>
          <w:rFonts w:ascii="Times New Roman" w:hAnsi="Times New Roman" w:hint="eastAsia"/>
          <w:szCs w:val="21"/>
        </w:rPr>
        <w:t>。如图</w:t>
      </w:r>
      <w:r>
        <w:rPr>
          <w:rFonts w:ascii="Times New Roman" w:hAnsi="Times New Roman"/>
          <w:szCs w:val="21"/>
        </w:rPr>
        <w:t>2</w:t>
      </w:r>
      <w:r>
        <w:rPr>
          <w:rFonts w:ascii="Times New Roman" w:hAnsi="Times New Roman" w:hint="eastAsia"/>
          <w:szCs w:val="21"/>
        </w:rPr>
        <w:t>所示为</w:t>
      </w:r>
      <w:r w:rsidRPr="00D83928">
        <w:rPr>
          <w:rFonts w:ascii="Times New Roman" w:hAnsi="Times New Roman"/>
          <w:szCs w:val="21"/>
        </w:rPr>
        <w:t>Anti-Stokes</w:t>
      </w:r>
      <w:r>
        <w:rPr>
          <w:rFonts w:ascii="Times New Roman" w:hAnsi="Times New Roman" w:hint="eastAsia"/>
          <w:szCs w:val="21"/>
        </w:rPr>
        <w:t>分支群速度随波矢变化关系，可以更加清晰的看到负群速度随波矢的变化趋势。</w:t>
      </w:r>
    </w:p>
    <w:p w:rsidR="007512A6" w:rsidRPr="007F6373" w:rsidRDefault="007512A6" w:rsidP="007512A6">
      <w:pPr>
        <w:widowControl/>
        <w:jc w:val="center"/>
        <w:rPr>
          <w:rFonts w:ascii="宋体" w:hAnsi="宋体" w:cs="宋体"/>
          <w:kern w:val="0"/>
          <w:sz w:val="24"/>
          <w:szCs w:val="24"/>
        </w:rPr>
      </w:pPr>
      <w:r>
        <w:rPr>
          <w:noProof/>
        </w:rPr>
        <w:drawing>
          <wp:inline distT="0" distB="0" distL="0" distR="0">
            <wp:extent cx="4651375" cy="1105535"/>
            <wp:effectExtent l="0" t="0" r="0" b="0"/>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51375" cy="1105535"/>
                    </a:xfrm>
                    <a:prstGeom prst="rect">
                      <a:avLst/>
                    </a:prstGeom>
                    <a:noFill/>
                    <a:ln>
                      <a:noFill/>
                    </a:ln>
                  </pic:spPr>
                </pic:pic>
              </a:graphicData>
            </a:graphic>
          </wp:inline>
        </w:drawing>
      </w:r>
    </w:p>
    <w:p w:rsidR="007512A6" w:rsidRPr="00FA2A2B" w:rsidRDefault="007512A6" w:rsidP="007512A6">
      <w:pPr>
        <w:spacing w:line="360" w:lineRule="auto"/>
        <w:rPr>
          <w:rFonts w:ascii="Times New Roman" w:hAnsi="Times New Roman"/>
          <w:sz w:val="18"/>
          <w:szCs w:val="18"/>
        </w:rPr>
      </w:pPr>
      <w:r w:rsidRPr="00FA2A2B">
        <w:rPr>
          <w:rFonts w:ascii="Times New Roman" w:hAnsi="Times New Roman" w:hint="eastAsia"/>
          <w:sz w:val="18"/>
          <w:szCs w:val="18"/>
        </w:rPr>
        <w:t xml:space="preserve">  </w:t>
      </w:r>
      <w:r>
        <w:rPr>
          <w:rFonts w:ascii="Times New Roman" w:hAnsi="Times New Roman" w:hint="eastAsia"/>
          <w:szCs w:val="21"/>
        </w:rPr>
        <w:t xml:space="preserve">        </w:t>
      </w:r>
      <w:r>
        <w:rPr>
          <w:rFonts w:ascii="Times New Roman" w:hAnsi="Times New Roman"/>
          <w:szCs w:val="21"/>
        </w:rPr>
        <w:t xml:space="preserve">    </w:t>
      </w:r>
      <w:r w:rsidRPr="00FA2A2B">
        <w:rPr>
          <w:rFonts w:ascii="Times New Roman" w:hAnsi="Times New Roman" w:hint="eastAsia"/>
          <w:sz w:val="18"/>
          <w:szCs w:val="18"/>
        </w:rPr>
        <w:t>图</w:t>
      </w:r>
      <w:r>
        <w:rPr>
          <w:rFonts w:ascii="Times New Roman" w:hAnsi="Times New Roman" w:hint="eastAsia"/>
          <w:sz w:val="18"/>
          <w:szCs w:val="18"/>
        </w:rPr>
        <w:t>1</w:t>
      </w:r>
      <w:r>
        <w:rPr>
          <w:rFonts w:ascii="Times New Roman" w:hAnsi="Times New Roman"/>
          <w:sz w:val="18"/>
          <w:szCs w:val="18"/>
        </w:rPr>
        <w:t xml:space="preserve"> </w:t>
      </w:r>
      <w:r>
        <w:rPr>
          <w:rFonts w:ascii="Times New Roman" w:hAnsi="Times New Roman"/>
          <w:i/>
          <w:szCs w:val="21"/>
        </w:rPr>
        <w:t xml:space="preserve"> </w:t>
      </w:r>
      <w:r w:rsidRPr="00D83928">
        <w:rPr>
          <w:rFonts w:ascii="Times New Roman" w:hAnsi="Times New Roman" w:hint="eastAsia"/>
          <w:szCs w:val="21"/>
        </w:rPr>
        <w:t>Co/FeNi</w:t>
      </w:r>
      <w:r w:rsidRPr="00D83928">
        <w:rPr>
          <w:rFonts w:ascii="Times New Roman" w:hAnsi="Times New Roman" w:hint="eastAsia"/>
          <w:szCs w:val="21"/>
        </w:rPr>
        <w:t>双层膜</w:t>
      </w:r>
      <w:r>
        <w:rPr>
          <w:rFonts w:ascii="Times New Roman" w:hAnsi="Times New Roman" w:hint="eastAsia"/>
          <w:szCs w:val="21"/>
        </w:rPr>
        <w:t>m</w:t>
      </w:r>
      <w:r>
        <w:rPr>
          <w:rFonts w:ascii="Times New Roman" w:hAnsi="Times New Roman"/>
          <w:szCs w:val="21"/>
        </w:rPr>
        <w:t>apping</w:t>
      </w:r>
      <w:r>
        <w:rPr>
          <w:rFonts w:ascii="Times New Roman" w:hAnsi="Times New Roman" w:hint="eastAsia"/>
          <w:szCs w:val="21"/>
        </w:rPr>
        <w:t>图</w:t>
      </w:r>
      <w:r>
        <w:rPr>
          <w:rFonts w:ascii="Times New Roman" w:hAnsi="Times New Roman" w:hint="eastAsia"/>
          <w:sz w:val="18"/>
          <w:szCs w:val="18"/>
        </w:rPr>
        <w:t xml:space="preserve"> </w:t>
      </w:r>
      <w:r>
        <w:rPr>
          <w:rFonts w:ascii="Times New Roman" w:hAnsi="Times New Roman"/>
          <w:sz w:val="18"/>
          <w:szCs w:val="18"/>
        </w:rPr>
        <w:t xml:space="preserve">                       </w:t>
      </w:r>
      <w:r>
        <w:rPr>
          <w:rFonts w:ascii="Times New Roman" w:hAnsi="Times New Roman" w:hint="eastAsia"/>
          <w:sz w:val="18"/>
          <w:szCs w:val="18"/>
        </w:rPr>
        <w:t>图</w:t>
      </w:r>
      <w:r>
        <w:rPr>
          <w:rFonts w:ascii="Times New Roman" w:hAnsi="Times New Roman" w:hint="eastAsia"/>
          <w:sz w:val="18"/>
          <w:szCs w:val="18"/>
        </w:rPr>
        <w:t xml:space="preserve">2 </w:t>
      </w:r>
      <w:r>
        <w:rPr>
          <w:rFonts w:ascii="Times New Roman" w:hAnsi="Times New Roman"/>
          <w:sz w:val="18"/>
          <w:szCs w:val="18"/>
        </w:rPr>
        <w:t xml:space="preserve"> </w:t>
      </w:r>
      <w:r>
        <w:rPr>
          <w:rFonts w:ascii="Times New Roman" w:hAnsi="Times New Roman" w:hint="eastAsia"/>
          <w:sz w:val="18"/>
          <w:szCs w:val="18"/>
        </w:rPr>
        <w:t>群速度随波矢变化图</w:t>
      </w:r>
    </w:p>
    <w:p w:rsidR="007512A6" w:rsidRDefault="007512A6" w:rsidP="007512A6">
      <w:pPr>
        <w:jc w:val="left"/>
        <w:rPr>
          <w:rFonts w:ascii="Times New Roman" w:hAnsi="Times New Roman" w:cs="宋体"/>
          <w:kern w:val="0"/>
          <w:sz w:val="24"/>
          <w:szCs w:val="24"/>
        </w:rPr>
      </w:pPr>
    </w:p>
    <w:p w:rsidR="007512A6" w:rsidRDefault="007512A6" w:rsidP="007512A6">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后向静磁表面自旋波</w:t>
      </w:r>
      <w:r w:rsidRPr="00EE3738">
        <w:rPr>
          <w:rFonts w:ascii="宋体" w:hAnsi="宋体"/>
          <w:szCs w:val="21"/>
        </w:rPr>
        <w:t>，</w:t>
      </w:r>
      <w:r>
        <w:rPr>
          <w:rFonts w:ascii="宋体" w:hAnsi="宋体" w:hint="eastAsia"/>
          <w:szCs w:val="21"/>
        </w:rPr>
        <w:t>布里渊散射</w:t>
      </w:r>
    </w:p>
    <w:p w:rsidR="007512A6" w:rsidRPr="001309D9" w:rsidRDefault="007512A6" w:rsidP="007512A6">
      <w:pPr>
        <w:jc w:val="left"/>
        <w:rPr>
          <w:rFonts w:ascii="宋体" w:hAnsi="宋体" w:cs="宋体"/>
          <w:kern w:val="0"/>
          <w:szCs w:val="21"/>
        </w:rPr>
      </w:pPr>
    </w:p>
    <w:p w:rsidR="007512A6" w:rsidRDefault="007512A6" w:rsidP="007512A6">
      <w:pPr>
        <w:widowControl/>
        <w:jc w:val="center"/>
        <w:rPr>
          <w:rFonts w:ascii="宋体" w:hAnsi="宋体" w:cs="宋体"/>
          <w:kern w:val="0"/>
          <w:sz w:val="24"/>
          <w:szCs w:val="24"/>
        </w:rPr>
      </w:pPr>
    </w:p>
    <w:p w:rsidR="007512A6" w:rsidRDefault="007512A6" w:rsidP="007512A6">
      <w:pPr>
        <w:widowControl/>
        <w:jc w:val="center"/>
        <w:rPr>
          <w:rFonts w:ascii="宋体" w:hAnsi="宋体" w:cs="宋体"/>
          <w:kern w:val="0"/>
          <w:sz w:val="18"/>
          <w:szCs w:val="18"/>
        </w:rPr>
      </w:pPr>
      <w:r w:rsidRPr="00EC1984">
        <w:rPr>
          <w:rFonts w:ascii="宋体" w:hAnsi="宋体" w:cs="宋体" w:hint="eastAsia"/>
          <w:kern w:val="0"/>
          <w:sz w:val="18"/>
          <w:szCs w:val="18"/>
        </w:rPr>
        <w:t>参考文献</w:t>
      </w:r>
    </w:p>
    <w:p w:rsidR="007512A6" w:rsidRPr="00C87AA4" w:rsidRDefault="007512A6" w:rsidP="007512A6">
      <w:pPr>
        <w:autoSpaceDE w:val="0"/>
        <w:autoSpaceDN w:val="0"/>
        <w:adjustRightInd w:val="0"/>
        <w:jc w:val="left"/>
        <w:rPr>
          <w:rFonts w:ascii="Times New Roman" w:hAnsi="Times New Roman"/>
          <w:kern w:val="0"/>
          <w:sz w:val="18"/>
          <w:szCs w:val="18"/>
        </w:rPr>
      </w:pPr>
      <w:r>
        <w:rPr>
          <w:rFonts w:ascii="宋体" w:hAnsi="宋体" w:cs="宋体" w:hint="eastAsia"/>
          <w:kern w:val="0"/>
          <w:sz w:val="18"/>
          <w:szCs w:val="18"/>
        </w:rPr>
        <w:t xml:space="preserve">【1】 </w:t>
      </w:r>
      <w:r w:rsidRPr="00C87AA4">
        <w:rPr>
          <w:rFonts w:ascii="Times New Roman" w:hAnsi="Times New Roman"/>
          <w:kern w:val="0"/>
          <w:sz w:val="18"/>
          <w:szCs w:val="18"/>
        </w:rPr>
        <w:t xml:space="preserve">G. Rupp, </w:t>
      </w:r>
      <w:r w:rsidRPr="007314ED">
        <w:rPr>
          <w:rFonts w:ascii="Times New Roman" w:hAnsi="Times New Roman"/>
          <w:kern w:val="0"/>
          <w:sz w:val="18"/>
          <w:szCs w:val="18"/>
        </w:rPr>
        <w:t>et al.</w:t>
      </w:r>
      <w:r>
        <w:rPr>
          <w:rFonts w:ascii="Times New Roman" w:hAnsi="Times New Roman"/>
          <w:kern w:val="0"/>
          <w:sz w:val="18"/>
          <w:szCs w:val="18"/>
        </w:rPr>
        <w:t>,</w:t>
      </w:r>
      <w:r w:rsidRPr="00C87AA4">
        <w:rPr>
          <w:rFonts w:ascii="Times New Roman" w:hAnsi="Times New Roman"/>
          <w:kern w:val="0"/>
          <w:sz w:val="18"/>
          <w:szCs w:val="18"/>
        </w:rPr>
        <w:t xml:space="preserve"> </w:t>
      </w:r>
      <w:r w:rsidRPr="00FE1E61">
        <w:rPr>
          <w:rFonts w:ascii="Times New Roman" w:hAnsi="Times New Roman"/>
          <w:kern w:val="0"/>
          <w:sz w:val="18"/>
          <w:szCs w:val="18"/>
        </w:rPr>
        <w:t>Surface Spin Waves</w:t>
      </w:r>
      <w:r>
        <w:rPr>
          <w:rFonts w:ascii="Times New Roman" w:hAnsi="Times New Roman"/>
          <w:kern w:val="0"/>
          <w:sz w:val="18"/>
          <w:szCs w:val="18"/>
        </w:rPr>
        <w:t xml:space="preserve"> </w:t>
      </w:r>
      <w:r w:rsidRPr="00FE1E61">
        <w:rPr>
          <w:rFonts w:ascii="Times New Roman" w:hAnsi="Times New Roman"/>
          <w:kern w:val="0"/>
          <w:sz w:val="18"/>
          <w:szCs w:val="18"/>
        </w:rPr>
        <w:t>in Anisotropic Magnetic Multilayers</w:t>
      </w:r>
      <w:r>
        <w:rPr>
          <w:rFonts w:ascii="Times New Roman" w:hAnsi="Times New Roman"/>
          <w:kern w:val="0"/>
          <w:sz w:val="18"/>
          <w:szCs w:val="18"/>
        </w:rPr>
        <w:t xml:space="preserve">. </w:t>
      </w:r>
      <w:r w:rsidRPr="00C87AA4">
        <w:rPr>
          <w:rFonts w:ascii="Times New Roman" w:hAnsi="Times New Roman"/>
          <w:kern w:val="0"/>
          <w:sz w:val="18"/>
          <w:szCs w:val="18"/>
        </w:rPr>
        <w:t>Appl. Phys. A.</w:t>
      </w:r>
      <w:r w:rsidRPr="00FE1E61">
        <w:rPr>
          <w:rFonts w:ascii="Times New Roman" w:hAnsi="Times New Roman"/>
          <w:kern w:val="0"/>
          <w:sz w:val="18"/>
          <w:szCs w:val="18"/>
        </w:rPr>
        <w:t>1987,</w:t>
      </w:r>
      <w:r>
        <w:rPr>
          <w:rFonts w:ascii="Times New Roman" w:hAnsi="Times New Roman"/>
          <w:kern w:val="0"/>
          <w:sz w:val="18"/>
          <w:szCs w:val="18"/>
        </w:rPr>
        <w:t xml:space="preserve"> </w:t>
      </w:r>
      <w:r w:rsidRPr="00FE1E61">
        <w:rPr>
          <w:rFonts w:ascii="Times New Roman" w:hAnsi="Times New Roman"/>
          <w:kern w:val="0"/>
          <w:sz w:val="18"/>
          <w:szCs w:val="18"/>
        </w:rPr>
        <w:t>42,</w:t>
      </w:r>
      <w:r>
        <w:rPr>
          <w:rFonts w:ascii="Times New Roman" w:hAnsi="Times New Roman"/>
          <w:kern w:val="0"/>
          <w:sz w:val="18"/>
          <w:szCs w:val="18"/>
        </w:rPr>
        <w:t xml:space="preserve"> </w:t>
      </w:r>
      <w:r w:rsidRPr="00FE1E61">
        <w:rPr>
          <w:rFonts w:ascii="Times New Roman" w:hAnsi="Times New Roman"/>
          <w:kern w:val="0"/>
          <w:sz w:val="18"/>
          <w:szCs w:val="18"/>
        </w:rPr>
        <w:t>(1),</w:t>
      </w:r>
      <w:r>
        <w:rPr>
          <w:rFonts w:ascii="Times New Roman" w:hAnsi="Times New Roman"/>
          <w:kern w:val="0"/>
          <w:sz w:val="18"/>
          <w:szCs w:val="18"/>
        </w:rPr>
        <w:t xml:space="preserve"> </w:t>
      </w:r>
      <w:r w:rsidRPr="00FE1E61">
        <w:rPr>
          <w:rFonts w:ascii="Times New Roman" w:hAnsi="Times New Roman"/>
          <w:kern w:val="0"/>
          <w:sz w:val="18"/>
          <w:szCs w:val="18"/>
        </w:rPr>
        <w:t>45</w:t>
      </w:r>
      <w:r>
        <w:rPr>
          <w:rFonts w:ascii="Times New Roman" w:hAnsi="Times New Roman"/>
          <w:kern w:val="0"/>
          <w:sz w:val="18"/>
          <w:szCs w:val="18"/>
        </w:rPr>
        <w:t>.</w:t>
      </w:r>
    </w:p>
    <w:p w:rsidR="007512A6" w:rsidRPr="00FE1E61" w:rsidRDefault="007512A6" w:rsidP="007512A6">
      <w:pPr>
        <w:widowControl/>
        <w:jc w:val="left"/>
        <w:rPr>
          <w:rFonts w:ascii="Times New Roman" w:hAnsi="Times New Roman"/>
          <w:kern w:val="0"/>
          <w:sz w:val="18"/>
          <w:szCs w:val="18"/>
        </w:rPr>
      </w:pPr>
      <w:r>
        <w:rPr>
          <w:rFonts w:ascii="宋体" w:hAnsi="宋体" w:cs="宋体"/>
          <w:kern w:val="0"/>
          <w:sz w:val="18"/>
          <w:szCs w:val="18"/>
        </w:rPr>
        <w:t>【2】</w:t>
      </w:r>
      <w:r w:rsidRPr="00C87AA4">
        <w:rPr>
          <w:rFonts w:ascii="Times New Roman" w:hAnsi="Times New Roman" w:hint="eastAsia"/>
          <w:kern w:val="0"/>
          <w:sz w:val="18"/>
          <w:szCs w:val="18"/>
        </w:rPr>
        <w:t xml:space="preserve"> </w:t>
      </w:r>
      <w:r w:rsidRPr="00C87AA4">
        <w:rPr>
          <w:rFonts w:ascii="Times New Roman" w:hAnsi="Times New Roman"/>
          <w:kern w:val="0"/>
          <w:sz w:val="18"/>
          <w:szCs w:val="18"/>
        </w:rPr>
        <w:t>M. Mruczkiewicz</w:t>
      </w:r>
      <w:r>
        <w:rPr>
          <w:rFonts w:ascii="Times New Roman" w:hAnsi="Times New Roman"/>
          <w:kern w:val="0"/>
          <w:sz w:val="18"/>
          <w:szCs w:val="18"/>
        </w:rPr>
        <w:t xml:space="preserve">, </w:t>
      </w:r>
      <w:r w:rsidRPr="007314ED">
        <w:rPr>
          <w:rFonts w:ascii="Times New Roman" w:hAnsi="Times New Roman"/>
          <w:kern w:val="0"/>
          <w:sz w:val="18"/>
          <w:szCs w:val="18"/>
        </w:rPr>
        <w:t>et al.</w:t>
      </w:r>
      <w:r>
        <w:rPr>
          <w:rFonts w:ascii="Times New Roman" w:hAnsi="Times New Roman"/>
          <w:kern w:val="0"/>
          <w:sz w:val="18"/>
          <w:szCs w:val="18"/>
        </w:rPr>
        <w:t xml:space="preserve">, </w:t>
      </w:r>
      <w:r w:rsidRPr="00FE1E61">
        <w:rPr>
          <w:rFonts w:ascii="Times New Roman" w:hAnsi="Times New Roman"/>
          <w:kern w:val="0"/>
          <w:sz w:val="18"/>
          <w:szCs w:val="18"/>
        </w:rPr>
        <w:t>Spin-wave nonreciprocity and magnonic band structure in a thin permalloy film induced</w:t>
      </w:r>
    </w:p>
    <w:p w:rsidR="007512A6" w:rsidRDefault="007512A6" w:rsidP="007512A6">
      <w:pPr>
        <w:widowControl/>
        <w:ind w:firstLineChars="300" w:firstLine="540"/>
        <w:jc w:val="left"/>
        <w:rPr>
          <w:rFonts w:ascii="Times New Roman" w:hAnsi="Times New Roman"/>
          <w:kern w:val="0"/>
          <w:sz w:val="18"/>
          <w:szCs w:val="18"/>
        </w:rPr>
      </w:pPr>
      <w:r w:rsidRPr="00FE1E61">
        <w:rPr>
          <w:rFonts w:ascii="Times New Roman" w:hAnsi="Times New Roman"/>
          <w:kern w:val="0"/>
          <w:sz w:val="18"/>
          <w:szCs w:val="18"/>
        </w:rPr>
        <w:t>by dynamical coupling with an array of Ni stripes</w:t>
      </w:r>
      <w:r>
        <w:rPr>
          <w:rFonts w:ascii="Times New Roman" w:hAnsi="Times New Roman"/>
          <w:kern w:val="0"/>
          <w:sz w:val="18"/>
          <w:szCs w:val="18"/>
        </w:rPr>
        <w:t xml:space="preserve">. </w:t>
      </w:r>
      <w:r w:rsidRPr="00C87AA4">
        <w:rPr>
          <w:rFonts w:ascii="Times New Roman" w:hAnsi="Times New Roman"/>
          <w:kern w:val="0"/>
          <w:sz w:val="18"/>
          <w:szCs w:val="18"/>
        </w:rPr>
        <w:t>Phys. Rev. B.</w:t>
      </w:r>
      <w:r w:rsidRPr="00FE1E61">
        <w:rPr>
          <w:rFonts w:ascii="Times New Roman" w:hAnsi="Times New Roman"/>
          <w:kern w:val="0"/>
          <w:sz w:val="18"/>
          <w:szCs w:val="18"/>
        </w:rPr>
        <w:t xml:space="preserve"> </w:t>
      </w:r>
      <w:r>
        <w:rPr>
          <w:rFonts w:ascii="Times New Roman" w:hAnsi="Times New Roman"/>
          <w:kern w:val="0"/>
          <w:sz w:val="18"/>
          <w:szCs w:val="18"/>
        </w:rPr>
        <w:t xml:space="preserve">2017, </w:t>
      </w:r>
      <w:r w:rsidRPr="00FE1E61">
        <w:rPr>
          <w:rFonts w:ascii="Times New Roman" w:hAnsi="Times New Roman"/>
          <w:kern w:val="0"/>
          <w:sz w:val="18"/>
          <w:szCs w:val="18"/>
        </w:rPr>
        <w:t>96</w:t>
      </w:r>
      <w:r>
        <w:rPr>
          <w:rFonts w:ascii="Times New Roman" w:hAnsi="Times New Roman"/>
          <w:kern w:val="0"/>
          <w:sz w:val="18"/>
          <w:szCs w:val="18"/>
        </w:rPr>
        <w:t xml:space="preserve">, </w:t>
      </w:r>
      <w:r w:rsidRPr="00FE1E61">
        <w:rPr>
          <w:rFonts w:ascii="Times New Roman" w:hAnsi="Times New Roman"/>
          <w:kern w:val="0"/>
          <w:sz w:val="18"/>
          <w:szCs w:val="18"/>
        </w:rPr>
        <w:t>(10)</w:t>
      </w:r>
      <w:r>
        <w:rPr>
          <w:rFonts w:ascii="Times New Roman" w:hAnsi="Times New Roman"/>
          <w:kern w:val="0"/>
          <w:sz w:val="18"/>
          <w:szCs w:val="18"/>
        </w:rPr>
        <w:t xml:space="preserve">, </w:t>
      </w:r>
      <w:r w:rsidRPr="00FE1E61">
        <w:rPr>
          <w:rFonts w:ascii="Times New Roman" w:hAnsi="Times New Roman"/>
          <w:kern w:val="0"/>
          <w:sz w:val="18"/>
          <w:szCs w:val="18"/>
        </w:rPr>
        <w:t>104411</w:t>
      </w:r>
      <w:r w:rsidRPr="00FE1E61">
        <w:rPr>
          <w:rFonts w:ascii="Times New Roman" w:hAnsi="Times New Roman" w:hint="eastAsia"/>
          <w:kern w:val="0"/>
          <w:sz w:val="18"/>
          <w:szCs w:val="18"/>
        </w:rPr>
        <w:t>.</w:t>
      </w:r>
    </w:p>
    <w:p w:rsidR="007512A6" w:rsidRDefault="007512A6" w:rsidP="007512A6">
      <w:pPr>
        <w:widowControl/>
        <w:jc w:val="left"/>
        <w:rPr>
          <w:rFonts w:ascii="Times New Roman" w:hAnsi="Times New Roman"/>
          <w:kern w:val="0"/>
          <w:sz w:val="18"/>
          <w:szCs w:val="18"/>
        </w:rPr>
      </w:pPr>
    </w:p>
    <w:p w:rsidR="007512A6" w:rsidRDefault="007512A6" w:rsidP="007512A6">
      <w:pPr>
        <w:widowControl/>
        <w:jc w:val="left"/>
        <w:rPr>
          <w:rFonts w:ascii="宋体" w:hAnsi="宋体" w:cs="宋体"/>
          <w:kern w:val="0"/>
          <w:szCs w:val="21"/>
        </w:rPr>
      </w:pPr>
      <w:r>
        <w:rPr>
          <w:rFonts w:ascii="宋体" w:hAnsi="宋体" w:cs="宋体" w:hint="eastAsia"/>
          <w:kern w:val="0"/>
          <w:szCs w:val="21"/>
        </w:rPr>
        <w:t>基金</w:t>
      </w:r>
      <w:r w:rsidRPr="00B04E49">
        <w:rPr>
          <w:rFonts w:ascii="宋体" w:hAnsi="宋体" w:cs="宋体"/>
          <w:kern w:val="0"/>
          <w:szCs w:val="21"/>
        </w:rPr>
        <w:t>项目：</w:t>
      </w:r>
      <w:r>
        <w:rPr>
          <w:rFonts w:ascii="宋体" w:hAnsi="宋体" w:cs="宋体" w:hint="eastAsia"/>
          <w:kern w:val="0"/>
          <w:szCs w:val="21"/>
        </w:rPr>
        <w:t>本文得到国家自然科学基金(</w:t>
      </w:r>
      <w:r w:rsidRPr="001309D9">
        <w:rPr>
          <w:rFonts w:ascii="宋体" w:hAnsi="宋体" w:cs="宋体" w:hint="eastAsia"/>
          <w:kern w:val="0"/>
          <w:szCs w:val="21"/>
        </w:rPr>
        <w:t>No.51471080</w:t>
      </w:r>
      <w:r>
        <w:rPr>
          <w:rFonts w:ascii="宋体" w:hAnsi="宋体" w:cs="宋体"/>
          <w:kern w:val="0"/>
          <w:szCs w:val="21"/>
        </w:rPr>
        <w:t>,</w:t>
      </w:r>
      <w:r w:rsidRPr="001309D9">
        <w:rPr>
          <w:rFonts w:ascii="宋体" w:hAnsi="宋体" w:cs="宋体"/>
          <w:kern w:val="0"/>
          <w:szCs w:val="21"/>
        </w:rPr>
        <w:t xml:space="preserve"> </w:t>
      </w:r>
      <w:r>
        <w:rPr>
          <w:rFonts w:ascii="宋体" w:hAnsi="宋体" w:cs="宋体"/>
          <w:kern w:val="0"/>
          <w:szCs w:val="21"/>
        </w:rPr>
        <w:t>51871117,</w:t>
      </w:r>
      <w:r w:rsidRPr="001309D9">
        <w:rPr>
          <w:rFonts w:ascii="宋体" w:hAnsi="宋体" w:cs="宋体"/>
          <w:kern w:val="0"/>
          <w:szCs w:val="21"/>
        </w:rPr>
        <w:t xml:space="preserve"> 51671099, 11804045 and 61734002)</w:t>
      </w:r>
      <w:r>
        <w:rPr>
          <w:rFonts w:ascii="宋体" w:hAnsi="宋体" w:cs="宋体" w:hint="eastAsia"/>
          <w:kern w:val="0"/>
          <w:szCs w:val="21"/>
        </w:rPr>
        <w:t>的支持。</w:t>
      </w:r>
      <w:r>
        <w:rPr>
          <w:rFonts w:ascii="宋体" w:hAnsi="宋体" w:cs="宋体"/>
          <w:kern w:val="0"/>
          <w:szCs w:val="21"/>
        </w:rPr>
        <w:br w:type="page"/>
      </w:r>
    </w:p>
    <w:p w:rsidR="007512A6" w:rsidRDefault="007512A6" w:rsidP="007512A6">
      <w:pPr>
        <w:spacing w:line="360" w:lineRule="auto"/>
        <w:ind w:firstLineChars="200" w:firstLine="560"/>
        <w:rPr>
          <w:rFonts w:ascii="黑体" w:eastAsia="黑体"/>
          <w:sz w:val="28"/>
          <w:szCs w:val="28"/>
        </w:rPr>
      </w:pPr>
      <w:r>
        <w:rPr>
          <w:rFonts w:ascii="Times New Roman" w:hAnsi="Times New Roman"/>
          <w:sz w:val="28"/>
          <w:szCs w:val="28"/>
        </w:rPr>
        <w:lastRenderedPageBreak/>
        <w:t>J13-</w:t>
      </w:r>
      <w:r>
        <w:rPr>
          <w:rFonts w:ascii="Times New Roman" w:hAnsi="Times New Roman" w:hint="eastAsia"/>
          <w:sz w:val="28"/>
          <w:szCs w:val="28"/>
        </w:rPr>
        <w:t>P19</w:t>
      </w:r>
      <w:r w:rsidR="00E33E74">
        <w:rPr>
          <w:rFonts w:ascii="Times New Roman" w:hAnsi="Times New Roman" w:hint="eastAsia"/>
          <w:sz w:val="28"/>
          <w:szCs w:val="28"/>
        </w:rPr>
        <w:t>3</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7512A6" w:rsidRPr="00E73062" w:rsidRDefault="007512A6" w:rsidP="007512A6">
      <w:pPr>
        <w:jc w:val="center"/>
        <w:rPr>
          <w:rFonts w:ascii="Times New Roman" w:eastAsia="黑体" w:hAnsi="Times New Roman"/>
          <w:sz w:val="32"/>
          <w:szCs w:val="32"/>
        </w:rPr>
      </w:pPr>
      <w:r w:rsidRPr="00E73062">
        <w:rPr>
          <w:rFonts w:ascii="Times New Roman" w:eastAsia="黑体" w:hAnsi="Times New Roman"/>
          <w:sz w:val="32"/>
          <w:szCs w:val="32"/>
        </w:rPr>
        <w:t>Pt/[Co/Ni]</w:t>
      </w:r>
      <w:r w:rsidRPr="00E73062">
        <w:rPr>
          <w:rFonts w:ascii="Times New Roman" w:eastAsia="黑体" w:hAnsi="Times New Roman"/>
          <w:sz w:val="32"/>
          <w:szCs w:val="32"/>
        </w:rPr>
        <w:t>磁性多层膜的垂直各向异性和阻尼因子</w:t>
      </w:r>
    </w:p>
    <w:p w:rsidR="007512A6" w:rsidRPr="00AA48B1" w:rsidRDefault="007512A6" w:rsidP="007512A6">
      <w:pPr>
        <w:jc w:val="center"/>
        <w:rPr>
          <w:rFonts w:ascii="楷体" w:eastAsia="楷体" w:hAnsi="楷体"/>
          <w:sz w:val="28"/>
          <w:szCs w:val="28"/>
        </w:rPr>
      </w:pPr>
      <w:r>
        <w:rPr>
          <w:rFonts w:ascii="楷体" w:eastAsia="楷体" w:hAnsi="楷体" w:hint="eastAsia"/>
          <w:sz w:val="28"/>
          <w:szCs w:val="28"/>
          <w:u w:val="single"/>
        </w:rPr>
        <w:t>晏春杰</w:t>
      </w:r>
      <w:r w:rsidRPr="00AA48B1">
        <w:rPr>
          <w:rFonts w:ascii="楷体" w:eastAsia="楷体" w:hAnsi="楷体" w:hint="eastAsia"/>
          <w:sz w:val="28"/>
          <w:szCs w:val="28"/>
        </w:rPr>
        <w:t>、</w:t>
      </w:r>
      <w:r>
        <w:rPr>
          <w:rFonts w:ascii="楷体" w:eastAsia="楷体" w:hAnsi="楷体" w:hint="eastAsia"/>
          <w:sz w:val="28"/>
          <w:szCs w:val="28"/>
        </w:rPr>
        <w:t>费逸宁、刘若柏、陈丽娜，杜军、都有为、刘荣华*</w:t>
      </w:r>
    </w:p>
    <w:p w:rsidR="007512A6" w:rsidRDefault="007512A6" w:rsidP="007512A6">
      <w:pPr>
        <w:jc w:val="center"/>
        <w:rPr>
          <w:rFonts w:ascii="楷体" w:eastAsia="楷体" w:hAnsi="楷体" w:cs="楷体"/>
          <w:kern w:val="0"/>
          <w:sz w:val="24"/>
          <w:szCs w:val="24"/>
        </w:rPr>
      </w:pPr>
      <w:r>
        <w:rPr>
          <w:rFonts w:ascii="楷体" w:eastAsia="楷体" w:hAnsi="楷体" w:cs="楷体" w:hint="eastAsia"/>
          <w:sz w:val="24"/>
          <w:szCs w:val="24"/>
        </w:rPr>
        <w:t>南京大学物理学院，南京 210093</w:t>
      </w:r>
    </w:p>
    <w:p w:rsidR="007512A6" w:rsidRDefault="007512A6" w:rsidP="007512A6">
      <w:pPr>
        <w:jc w:val="center"/>
        <w:rPr>
          <w:rFonts w:ascii="Times New Roman" w:eastAsia="楷体" w:hAnsi="Times New Roman"/>
          <w:szCs w:val="21"/>
        </w:rPr>
      </w:pPr>
      <w:r>
        <w:rPr>
          <w:rFonts w:ascii="Times New Roman" w:eastAsia="楷体" w:hAnsi="Times New Roman"/>
          <w:szCs w:val="21"/>
        </w:rPr>
        <w:tab/>
        <w:t xml:space="preserve">Email: </w:t>
      </w:r>
      <w:hyperlink r:id="rId381" w:history="1">
        <w:r>
          <w:rPr>
            <w:rStyle w:val="a7"/>
            <w:rFonts w:ascii="Times New Roman" w:eastAsia="楷体" w:hAnsi="Times New Roman"/>
            <w:szCs w:val="21"/>
          </w:rPr>
          <w:t>rhliu@nju.edu.cn</w:t>
        </w:r>
      </w:hyperlink>
      <w:r>
        <w:rPr>
          <w:rFonts w:ascii="Times New Roman" w:eastAsia="楷体" w:hAnsi="Times New Roman"/>
          <w:szCs w:val="21"/>
        </w:rPr>
        <w:tab/>
      </w:r>
    </w:p>
    <w:p w:rsidR="007512A6" w:rsidRDefault="007512A6" w:rsidP="007512A6">
      <w:pPr>
        <w:spacing w:before="240"/>
        <w:rPr>
          <w:rFonts w:ascii="Times New Roman" w:hAnsi="Times New Roman"/>
          <w:szCs w:val="21"/>
        </w:rPr>
      </w:pPr>
      <w:r w:rsidRPr="0007370E">
        <w:rPr>
          <w:rFonts w:ascii="宋体" w:hAnsi="宋体" w:hint="eastAsia"/>
          <w:szCs w:val="21"/>
        </w:rPr>
        <w:t>摘要：随着现代社会的蓬勃发展，我们对信息存储的要求日益增加，对存储器件的存储密度和速度提出了更高的要求。</w:t>
      </w:r>
      <w:r w:rsidRPr="0007370E">
        <w:rPr>
          <w:rFonts w:ascii="宋体" w:hAnsi="宋体" w:cs="Arial"/>
          <w:color w:val="2F2F2F"/>
          <w:shd w:val="clear" w:color="auto" w:fill="FFFFFF"/>
        </w:rPr>
        <w:t>自旋转移矩—磁随机存储器器件</w:t>
      </w:r>
      <w:r w:rsidRPr="0007370E">
        <w:rPr>
          <w:rFonts w:ascii="Times New Roman" w:hAnsi="Times New Roman"/>
          <w:szCs w:val="21"/>
        </w:rPr>
        <w:t>(STT-MRAM)</w:t>
      </w:r>
      <w:r>
        <w:rPr>
          <w:rFonts w:ascii="Times New Roman" w:hAnsi="Times New Roman" w:hint="eastAsia"/>
          <w:szCs w:val="21"/>
        </w:rPr>
        <w:t>具有非挥发性、存储密度高、读写速度快、功耗低等优点，是</w:t>
      </w:r>
      <w:r>
        <w:rPr>
          <w:rFonts w:ascii="Arial" w:hAnsi="Arial" w:cs="Arial"/>
          <w:color w:val="2F2F2F"/>
          <w:shd w:val="clear" w:color="auto" w:fill="FFFFFF"/>
        </w:rPr>
        <w:t>极具应用潜力的下一代新型存储器解决方案</w:t>
      </w:r>
      <w:r>
        <w:rPr>
          <w:rFonts w:ascii="Arial" w:hAnsi="Arial" w:cs="Arial" w:hint="eastAsia"/>
          <w:color w:val="2F2F2F"/>
          <w:shd w:val="clear" w:color="auto" w:fill="FFFFFF"/>
        </w:rPr>
        <w:t>。</w:t>
      </w:r>
      <w:r w:rsidRPr="0007370E">
        <w:rPr>
          <w:rFonts w:ascii="Times New Roman" w:hAnsi="Times New Roman"/>
          <w:color w:val="2F2F2F"/>
          <w:shd w:val="clear" w:color="auto" w:fill="FFFFFF"/>
        </w:rPr>
        <w:t>MRAM</w:t>
      </w:r>
      <w:r w:rsidRPr="0007370E">
        <w:rPr>
          <w:rFonts w:ascii="宋体" w:hAnsi="宋体" w:cs="Arial"/>
          <w:color w:val="2F2F2F"/>
          <w:shd w:val="clear" w:color="auto" w:fill="FFFFFF"/>
        </w:rPr>
        <w:t>是基于铁磁层/绝缘层/铁磁层</w:t>
      </w:r>
      <w:r w:rsidRPr="0007370E">
        <w:rPr>
          <w:rFonts w:ascii="宋体" w:hAnsi="宋体" w:cs="Arial" w:hint="eastAsia"/>
          <w:color w:val="2F2F2F"/>
          <w:shd w:val="clear" w:color="auto" w:fill="FFFFFF"/>
        </w:rPr>
        <w:t>磁隧道结</w:t>
      </w:r>
      <w:r w:rsidRPr="0007370E">
        <w:rPr>
          <w:rFonts w:ascii="Times New Roman" w:hAnsi="Times New Roman"/>
          <w:color w:val="2F2F2F"/>
          <w:shd w:val="clear" w:color="auto" w:fill="FFFFFF"/>
        </w:rPr>
        <w:t>(MTJ)</w:t>
      </w:r>
      <w:r>
        <w:rPr>
          <w:rFonts w:ascii="Arial" w:hAnsi="Arial" w:cs="Arial" w:hint="eastAsia"/>
          <w:color w:val="2F2F2F"/>
          <w:shd w:val="clear" w:color="auto" w:fill="FFFFFF"/>
        </w:rPr>
        <w:t>中的自旋转移矩效应</w:t>
      </w:r>
      <w:r w:rsidRPr="0007370E">
        <w:rPr>
          <w:rFonts w:ascii="Times New Roman" w:hAnsi="Times New Roman"/>
          <w:color w:val="2F2F2F"/>
          <w:shd w:val="clear" w:color="auto" w:fill="FFFFFF"/>
        </w:rPr>
        <w:t>(STT)</w:t>
      </w:r>
      <w:r>
        <w:rPr>
          <w:rFonts w:ascii="Arial" w:hAnsi="Arial" w:cs="Arial" w:hint="eastAsia"/>
          <w:color w:val="2F2F2F"/>
          <w:shd w:val="clear" w:color="auto" w:fill="FFFFFF"/>
        </w:rPr>
        <w:t>和</w:t>
      </w:r>
      <w:r>
        <w:rPr>
          <w:rFonts w:ascii="Arial" w:hAnsi="Arial" w:cs="Arial"/>
          <w:color w:val="2F2F2F"/>
          <w:shd w:val="clear" w:color="auto" w:fill="FFFFFF"/>
        </w:rPr>
        <w:t>隧穿磁阻效应</w:t>
      </w:r>
      <w:r w:rsidRPr="0007370E">
        <w:rPr>
          <w:rFonts w:ascii="Times New Roman" w:hAnsi="Times New Roman"/>
          <w:color w:val="2F2F2F"/>
          <w:shd w:val="clear" w:color="auto" w:fill="FFFFFF"/>
        </w:rPr>
        <w:t>(TMR)</w:t>
      </w:r>
      <w:r>
        <w:rPr>
          <w:rFonts w:ascii="Arial" w:hAnsi="Arial" w:cs="Arial"/>
          <w:color w:val="2F2F2F"/>
          <w:shd w:val="clear" w:color="auto" w:fill="FFFFFF"/>
        </w:rPr>
        <w:t>来进行数据的写和读操作</w:t>
      </w:r>
      <w:r>
        <w:rPr>
          <w:rFonts w:ascii="Arial" w:hAnsi="Arial" w:cs="Arial" w:hint="eastAsia"/>
          <w:color w:val="2F2F2F"/>
          <w:shd w:val="clear" w:color="auto" w:fill="FFFFFF"/>
        </w:rPr>
        <w:t>。为了获得高</w:t>
      </w:r>
      <w:r>
        <w:rPr>
          <w:rFonts w:ascii="Times New Roman" w:hAnsi="Times New Roman" w:hint="eastAsia"/>
          <w:szCs w:val="21"/>
        </w:rPr>
        <w:t>存储密度、高速度和低能耗，</w:t>
      </w:r>
      <w:r w:rsidRPr="0007370E">
        <w:rPr>
          <w:rFonts w:ascii="Times New Roman" w:hAnsi="Times New Roman"/>
          <w:color w:val="2F2F2F"/>
          <w:shd w:val="clear" w:color="auto" w:fill="FFFFFF"/>
        </w:rPr>
        <w:t>MTJ</w:t>
      </w:r>
      <w:r>
        <w:rPr>
          <w:rFonts w:ascii="Arial" w:hAnsi="Arial" w:cs="Arial" w:hint="eastAsia"/>
          <w:color w:val="2F2F2F"/>
          <w:shd w:val="clear" w:color="auto" w:fill="FFFFFF"/>
        </w:rPr>
        <w:t>中的铁磁层</w:t>
      </w:r>
      <w:r>
        <w:rPr>
          <w:rFonts w:ascii="Times New Roman" w:hAnsi="Times New Roman" w:hint="eastAsia"/>
          <w:szCs w:val="21"/>
        </w:rPr>
        <w:t>需要具有足够强的垂直各向异性，来增强</w:t>
      </w:r>
      <w:r w:rsidRPr="0007370E">
        <w:rPr>
          <w:rFonts w:ascii="Times New Roman" w:hAnsi="Times New Roman"/>
          <w:szCs w:val="21"/>
        </w:rPr>
        <w:t>MRAM</w:t>
      </w:r>
      <w:r>
        <w:rPr>
          <w:rFonts w:ascii="宋体" w:hAnsi="宋体" w:hint="eastAsia"/>
          <w:szCs w:val="21"/>
        </w:rPr>
        <w:t>的热稳定性并</w:t>
      </w:r>
      <w:r w:rsidRPr="0007370E">
        <w:rPr>
          <w:rFonts w:ascii="宋体" w:hAnsi="宋体" w:hint="eastAsia"/>
          <w:szCs w:val="21"/>
        </w:rPr>
        <w:t>降低驱动电流。因此在具有强自旋-轨道耦合的重金属多层铁磁薄膜异质结中研究磁性薄膜的垂直各向异性和阻尼因子，对于发展新型</w:t>
      </w:r>
      <w:r w:rsidRPr="0007370E">
        <w:rPr>
          <w:rFonts w:ascii="Times New Roman" w:hAnsi="Times New Roman"/>
          <w:szCs w:val="21"/>
        </w:rPr>
        <w:t>SOT-MRAM</w:t>
      </w:r>
      <w:r>
        <w:rPr>
          <w:rFonts w:ascii="Times New Roman" w:hAnsi="Times New Roman" w:hint="eastAsia"/>
          <w:szCs w:val="21"/>
        </w:rPr>
        <w:t>很有科学意义。</w:t>
      </w:r>
    </w:p>
    <w:p w:rsidR="007512A6" w:rsidRPr="00524975" w:rsidRDefault="007512A6" w:rsidP="007512A6">
      <w:pPr>
        <w:ind w:firstLineChars="200" w:firstLine="420"/>
        <w:jc w:val="left"/>
        <w:rPr>
          <w:rFonts w:ascii="Times New Roman" w:hAnsi="Times New Roman"/>
          <w:szCs w:val="21"/>
        </w:rPr>
      </w:pPr>
      <w:r>
        <w:rPr>
          <w:rFonts w:ascii="Times New Roman" w:hAnsi="Times New Roman" w:hint="eastAsia"/>
          <w:szCs w:val="21"/>
        </w:rPr>
        <w:t>在此工作中，我们利用磁控溅射的方法，在硅衬底上生长了具有垂直各向异性的</w:t>
      </w:r>
      <w:r w:rsidRPr="0007370E">
        <w:rPr>
          <w:rFonts w:ascii="Times New Roman" w:hAnsi="Times New Roman"/>
          <w:szCs w:val="21"/>
        </w:rPr>
        <w:t>Pt(5 nm)/[Co(x nm)/Ni(y nm)]</w:t>
      </w:r>
      <w:r w:rsidRPr="0007370E">
        <w:rPr>
          <w:rFonts w:ascii="Times New Roman" w:hAnsi="Times New Roman"/>
          <w:szCs w:val="21"/>
          <w:vertAlign w:val="subscript"/>
        </w:rPr>
        <w:t>5</w:t>
      </w:r>
      <w:r w:rsidRPr="0007370E">
        <w:rPr>
          <w:rFonts w:ascii="Times New Roman" w:hAnsi="Times New Roman"/>
          <w:szCs w:val="21"/>
        </w:rPr>
        <w:t xml:space="preserve">/Pt(1 nm) </w:t>
      </w:r>
      <w:r>
        <w:rPr>
          <w:rFonts w:ascii="Times New Roman" w:hAnsi="Times New Roman" w:hint="eastAsia"/>
          <w:szCs w:val="21"/>
        </w:rPr>
        <w:t>(</w:t>
      </w:r>
      <w:r w:rsidRPr="0007370E">
        <w:rPr>
          <w:rFonts w:ascii="Times New Roman" w:hAnsi="Times New Roman"/>
          <w:szCs w:val="21"/>
        </w:rPr>
        <w:t>x</w:t>
      </w:r>
      <w:r>
        <w:rPr>
          <w:rFonts w:ascii="Times New Roman" w:hAnsi="Times New Roman" w:hint="eastAsia"/>
          <w:szCs w:val="21"/>
        </w:rPr>
        <w:t xml:space="preserve"> </w:t>
      </w:r>
      <w:r w:rsidRPr="0007370E">
        <w:rPr>
          <w:rFonts w:ascii="Times New Roman" w:hAnsi="Times New Roman"/>
          <w:szCs w:val="21"/>
        </w:rPr>
        <w:t>=</w:t>
      </w:r>
      <w:r>
        <w:rPr>
          <w:rFonts w:ascii="Times New Roman" w:hAnsi="Times New Roman" w:hint="eastAsia"/>
          <w:szCs w:val="21"/>
        </w:rPr>
        <w:t xml:space="preserve"> </w:t>
      </w:r>
      <w:r w:rsidRPr="0007370E">
        <w:rPr>
          <w:rFonts w:ascii="Times New Roman" w:hAnsi="Times New Roman"/>
          <w:szCs w:val="21"/>
        </w:rPr>
        <w:t>0.2 or 0.3</w:t>
      </w:r>
      <w:r>
        <w:rPr>
          <w:rFonts w:ascii="Times New Roman" w:hAnsi="Times New Roman" w:hint="eastAsia"/>
          <w:szCs w:val="21"/>
        </w:rPr>
        <w:t xml:space="preserve">, </w:t>
      </w:r>
      <w:r w:rsidRPr="0007370E">
        <w:rPr>
          <w:rFonts w:ascii="Times New Roman" w:hAnsi="Times New Roman"/>
          <w:szCs w:val="21"/>
        </w:rPr>
        <w:t xml:space="preserve">0.1 nm </w:t>
      </w:r>
      <w:r>
        <w:rPr>
          <w:rFonts w:ascii="Times New Roman" w:hAnsi="Times New Roman"/>
          <w:szCs w:val="21"/>
        </w:rPr>
        <w:t>&lt;</w:t>
      </w:r>
      <w:r>
        <w:rPr>
          <w:rFonts w:ascii="Times New Roman" w:hAnsi="Times New Roman" w:hint="eastAsia"/>
          <w:szCs w:val="21"/>
        </w:rPr>
        <w:t xml:space="preserve"> y </w:t>
      </w:r>
      <w:r w:rsidRPr="0007370E">
        <w:rPr>
          <w:rFonts w:ascii="Times New Roman" w:hAnsi="Times New Roman"/>
          <w:szCs w:val="21"/>
        </w:rPr>
        <w:t>&lt; 0.7nm)</w:t>
      </w:r>
      <w:r>
        <w:rPr>
          <w:rFonts w:ascii="Times New Roman" w:hAnsi="Times New Roman" w:hint="eastAsia"/>
          <w:szCs w:val="21"/>
        </w:rPr>
        <w:t>薄膜。首先，我们基于反常霍尔电阻的测量，分析了这些样品的矫顽力</w:t>
      </w:r>
      <w:r w:rsidRPr="0007370E">
        <w:rPr>
          <w:rFonts w:ascii="Times New Roman" w:hAnsi="Times New Roman"/>
          <w:szCs w:val="21"/>
        </w:rPr>
        <w:t>H</w:t>
      </w:r>
      <w:r w:rsidRPr="0007370E">
        <w:rPr>
          <w:rFonts w:ascii="Times New Roman" w:hAnsi="Times New Roman"/>
          <w:szCs w:val="21"/>
          <w:vertAlign w:val="subscript"/>
        </w:rPr>
        <w:t>c</w:t>
      </w:r>
      <w:r>
        <w:rPr>
          <w:rFonts w:ascii="Times New Roman" w:hAnsi="Times New Roman" w:hint="eastAsia"/>
          <w:szCs w:val="21"/>
        </w:rPr>
        <w:t>和垂直各向异性场</w:t>
      </w:r>
      <w:r w:rsidRPr="0007370E">
        <w:rPr>
          <w:rFonts w:ascii="Times New Roman" w:hAnsi="Times New Roman"/>
          <w:szCs w:val="21"/>
        </w:rPr>
        <w:t>H</w:t>
      </w:r>
      <w:r w:rsidRPr="0007370E">
        <w:rPr>
          <w:rFonts w:ascii="Times New Roman" w:hAnsi="Times New Roman"/>
          <w:szCs w:val="21"/>
          <w:vertAlign w:val="subscript"/>
        </w:rPr>
        <w:t>k</w:t>
      </w:r>
      <w:r>
        <w:rPr>
          <w:rFonts w:ascii="Times New Roman" w:hAnsi="Times New Roman" w:hint="eastAsia"/>
          <w:szCs w:val="21"/>
          <w:vertAlign w:val="subscript"/>
        </w:rPr>
        <w:t xml:space="preserve"> </w:t>
      </w:r>
      <w:r w:rsidRPr="003079AC">
        <w:rPr>
          <w:rFonts w:ascii="Times New Roman" w:hAnsi="Times New Roman" w:hint="eastAsia"/>
          <w:szCs w:val="21"/>
          <w:vertAlign w:val="superscript"/>
        </w:rPr>
        <w:t>[1]</w:t>
      </w:r>
      <w:r>
        <w:rPr>
          <w:rFonts w:ascii="Times New Roman" w:hAnsi="Times New Roman" w:hint="eastAsia"/>
          <w:szCs w:val="21"/>
        </w:rPr>
        <w:t>。随后，我们利用本课题组自主搭建的高精度宽频带微分铁磁共振谱仪，获得了这些超薄薄膜的共振频率与共振磁场依赖关系及线宽的信息，利用面外铁磁共振公式拟合可获得样品的有效退磁场</w:t>
      </w:r>
      <w:r w:rsidRPr="0007370E">
        <w:rPr>
          <w:rFonts w:ascii="Times New Roman" w:hAnsi="Times New Roman"/>
          <w:szCs w:val="21"/>
        </w:rPr>
        <w:t>H</w:t>
      </w:r>
      <w:r w:rsidRPr="0007370E">
        <w:rPr>
          <w:rFonts w:ascii="Times New Roman" w:hAnsi="Times New Roman"/>
          <w:szCs w:val="21"/>
          <w:vertAlign w:val="subscript"/>
        </w:rPr>
        <w:t>eff</w:t>
      </w:r>
      <w:r>
        <w:rPr>
          <w:rFonts w:ascii="Times New Roman" w:hAnsi="Times New Roman" w:hint="eastAsia"/>
          <w:szCs w:val="21"/>
        </w:rPr>
        <w:t>和阻尼常数</w:t>
      </w:r>
      <w:r w:rsidRPr="0007370E">
        <w:rPr>
          <w:rFonts w:ascii="Times New Roman" w:hAnsi="Times New Roman"/>
          <w:szCs w:val="21"/>
        </w:rPr>
        <w:t>α</w:t>
      </w:r>
      <w:r>
        <w:rPr>
          <w:rFonts w:ascii="Times New Roman" w:hAnsi="Times New Roman" w:hint="eastAsia"/>
          <w:szCs w:val="21"/>
        </w:rPr>
        <w:t>。最后，结合</w:t>
      </w:r>
      <w:r w:rsidRPr="0007370E">
        <w:rPr>
          <w:rFonts w:ascii="Times New Roman" w:hAnsi="Times New Roman"/>
          <w:szCs w:val="21"/>
        </w:rPr>
        <w:t>VSM</w:t>
      </w:r>
      <w:r>
        <w:rPr>
          <w:rFonts w:ascii="Times New Roman" w:hAnsi="Times New Roman" w:hint="eastAsia"/>
          <w:szCs w:val="21"/>
        </w:rPr>
        <w:t>测量的薄膜饱和磁化强度</w:t>
      </w:r>
      <w:r w:rsidRPr="0007370E">
        <w:rPr>
          <w:rFonts w:ascii="Times New Roman" w:hAnsi="Times New Roman"/>
          <w:szCs w:val="21"/>
        </w:rPr>
        <w:t>M</w:t>
      </w:r>
      <w:r w:rsidRPr="0007370E">
        <w:rPr>
          <w:rFonts w:ascii="Times New Roman" w:hAnsi="Times New Roman"/>
          <w:szCs w:val="21"/>
          <w:vertAlign w:val="subscript"/>
        </w:rPr>
        <w:t>s</w:t>
      </w:r>
      <w:r>
        <w:rPr>
          <w:rFonts w:ascii="Times New Roman" w:hAnsi="Times New Roman" w:hint="eastAsia"/>
          <w:szCs w:val="21"/>
        </w:rPr>
        <w:t>，我们可以精确地计算出样品的各向异性场。我们的实验结果如图</w:t>
      </w:r>
      <w:r>
        <w:rPr>
          <w:rFonts w:ascii="Times New Roman" w:hAnsi="Times New Roman" w:hint="eastAsia"/>
          <w:szCs w:val="21"/>
        </w:rPr>
        <w:t>1</w:t>
      </w:r>
      <w:r>
        <w:rPr>
          <w:rFonts w:ascii="Times New Roman" w:hAnsi="Times New Roman" w:hint="eastAsia"/>
          <w:szCs w:val="21"/>
        </w:rPr>
        <w:t>所示，表明</w:t>
      </w:r>
      <w:r w:rsidRPr="0007370E">
        <w:rPr>
          <w:rFonts w:ascii="Times New Roman" w:hAnsi="Times New Roman"/>
          <w:szCs w:val="21"/>
        </w:rPr>
        <w:t>[Co/Ni]</w:t>
      </w:r>
      <w:r>
        <w:rPr>
          <w:rFonts w:ascii="Times New Roman" w:hAnsi="Times New Roman"/>
          <w:szCs w:val="21"/>
        </w:rPr>
        <w:t>多层薄膜</w:t>
      </w:r>
      <w:r>
        <w:rPr>
          <w:rFonts w:ascii="Times New Roman" w:hAnsi="Times New Roman" w:hint="eastAsia"/>
          <w:szCs w:val="21"/>
        </w:rPr>
        <w:t>的垂直各向异性场</w:t>
      </w:r>
      <w:r w:rsidRPr="0007370E">
        <w:rPr>
          <w:rFonts w:ascii="Times New Roman" w:hAnsi="Times New Roman"/>
          <w:szCs w:val="21"/>
        </w:rPr>
        <w:t>H</w:t>
      </w:r>
      <w:r w:rsidRPr="0007370E">
        <w:rPr>
          <w:rFonts w:ascii="Times New Roman" w:hAnsi="Times New Roman"/>
          <w:szCs w:val="21"/>
          <w:vertAlign w:val="subscript"/>
        </w:rPr>
        <w:t>k</w:t>
      </w:r>
      <w:r>
        <w:rPr>
          <w:rFonts w:ascii="Times New Roman" w:hAnsi="Times New Roman" w:hint="eastAsia"/>
          <w:szCs w:val="21"/>
        </w:rPr>
        <w:t>和矫顽力</w:t>
      </w:r>
      <w:r w:rsidRPr="0007370E">
        <w:rPr>
          <w:rFonts w:ascii="Times New Roman" w:hAnsi="Times New Roman"/>
          <w:szCs w:val="21"/>
        </w:rPr>
        <w:t>H</w:t>
      </w:r>
      <w:r w:rsidRPr="0007370E">
        <w:rPr>
          <w:rFonts w:ascii="Times New Roman" w:hAnsi="Times New Roman"/>
          <w:szCs w:val="21"/>
          <w:vertAlign w:val="subscript"/>
        </w:rPr>
        <w:t>c</w:t>
      </w:r>
      <w:r>
        <w:rPr>
          <w:rFonts w:ascii="Times New Roman" w:hAnsi="Times New Roman" w:hint="eastAsia"/>
          <w:szCs w:val="21"/>
        </w:rPr>
        <w:t>与</w:t>
      </w:r>
      <w:r w:rsidRPr="0007370E">
        <w:rPr>
          <w:rFonts w:ascii="Times New Roman" w:hAnsi="Times New Roman"/>
          <w:szCs w:val="21"/>
        </w:rPr>
        <w:t>Ni</w:t>
      </w:r>
      <w:r>
        <w:rPr>
          <w:rFonts w:ascii="Times New Roman" w:hAnsi="Times New Roman" w:hint="eastAsia"/>
          <w:szCs w:val="21"/>
        </w:rPr>
        <w:t>层厚度存在一个非单调变化行为，其</w:t>
      </w:r>
      <w:r w:rsidRPr="0007370E">
        <w:rPr>
          <w:rFonts w:ascii="Times New Roman" w:hAnsi="Times New Roman"/>
          <w:szCs w:val="21"/>
        </w:rPr>
        <w:t>H</w:t>
      </w:r>
      <w:r w:rsidRPr="0007370E">
        <w:rPr>
          <w:rFonts w:ascii="Times New Roman" w:hAnsi="Times New Roman"/>
          <w:szCs w:val="21"/>
          <w:vertAlign w:val="subscript"/>
        </w:rPr>
        <w:t>k</w:t>
      </w:r>
      <w:r>
        <w:rPr>
          <w:rFonts w:ascii="Times New Roman" w:hAnsi="Times New Roman" w:hint="eastAsia"/>
          <w:szCs w:val="21"/>
        </w:rPr>
        <w:t>和</w:t>
      </w:r>
      <w:r w:rsidRPr="0007370E">
        <w:rPr>
          <w:rFonts w:ascii="Times New Roman" w:hAnsi="Times New Roman"/>
          <w:szCs w:val="21"/>
        </w:rPr>
        <w:t>H</w:t>
      </w:r>
      <w:r w:rsidRPr="0007370E">
        <w:rPr>
          <w:rFonts w:ascii="Times New Roman" w:hAnsi="Times New Roman"/>
          <w:szCs w:val="21"/>
          <w:vertAlign w:val="subscript"/>
        </w:rPr>
        <w:t>c</w:t>
      </w:r>
      <w:r>
        <w:rPr>
          <w:rFonts w:ascii="Times New Roman" w:hAnsi="Times New Roman" w:hint="eastAsia"/>
          <w:szCs w:val="21"/>
        </w:rPr>
        <w:t>在</w:t>
      </w:r>
      <w:r>
        <w:rPr>
          <w:rFonts w:ascii="Times New Roman" w:hAnsi="Times New Roman" w:hint="eastAsia"/>
          <w:szCs w:val="21"/>
        </w:rPr>
        <w:t>x = 0.3, y = 0.6</w:t>
      </w:r>
      <w:r>
        <w:rPr>
          <w:rFonts w:ascii="Times New Roman" w:hAnsi="Times New Roman" w:hint="eastAsia"/>
          <w:szCs w:val="21"/>
        </w:rPr>
        <w:t>时到达最大值，之后随</w:t>
      </w:r>
      <w:r>
        <w:rPr>
          <w:rFonts w:ascii="Times New Roman" w:hAnsi="Times New Roman" w:hint="eastAsia"/>
          <w:szCs w:val="21"/>
        </w:rPr>
        <w:t>Ni</w:t>
      </w:r>
      <w:r>
        <w:rPr>
          <w:rFonts w:ascii="Times New Roman" w:hAnsi="Times New Roman" w:hint="eastAsia"/>
          <w:szCs w:val="21"/>
        </w:rPr>
        <w:t>层进一步增厚而迅速降低。这是由于在磁控溅射生长</w:t>
      </w:r>
      <w:r w:rsidRPr="0007370E">
        <w:rPr>
          <w:rFonts w:ascii="Times New Roman" w:hAnsi="Times New Roman"/>
          <w:szCs w:val="21"/>
        </w:rPr>
        <w:t>Co/Ni</w:t>
      </w:r>
      <w:r>
        <w:rPr>
          <w:rFonts w:ascii="Times New Roman" w:hAnsi="Times New Roman" w:hint="eastAsia"/>
          <w:szCs w:val="21"/>
        </w:rPr>
        <w:t>多层薄膜时，其界面存在较强层间原子扩散行为，当</w:t>
      </w:r>
      <w:r w:rsidRPr="0007370E">
        <w:rPr>
          <w:rFonts w:ascii="Times New Roman" w:hAnsi="Times New Roman"/>
          <w:szCs w:val="21"/>
        </w:rPr>
        <w:t>Ni</w:t>
      </w:r>
      <w:r>
        <w:rPr>
          <w:rFonts w:ascii="Times New Roman" w:hAnsi="Times New Roman" w:hint="eastAsia"/>
          <w:szCs w:val="21"/>
        </w:rPr>
        <w:t>层过薄时，</w:t>
      </w:r>
      <w:r w:rsidRPr="0007370E">
        <w:rPr>
          <w:rFonts w:ascii="Times New Roman" w:hAnsi="Times New Roman"/>
          <w:szCs w:val="21"/>
        </w:rPr>
        <w:t>Co/Ni</w:t>
      </w:r>
      <w:r>
        <w:rPr>
          <w:rFonts w:ascii="Times New Roman" w:hAnsi="Times New Roman" w:hint="eastAsia"/>
          <w:szCs w:val="21"/>
        </w:rPr>
        <w:t>不能形成很好的界面，从而影响其</w:t>
      </w:r>
      <w:r w:rsidRPr="0007370E">
        <w:rPr>
          <w:rFonts w:ascii="Times New Roman" w:hAnsi="Times New Roman"/>
          <w:szCs w:val="21"/>
        </w:rPr>
        <w:t>H</w:t>
      </w:r>
      <w:r w:rsidRPr="0007370E">
        <w:rPr>
          <w:rFonts w:ascii="Times New Roman" w:hAnsi="Times New Roman"/>
          <w:szCs w:val="21"/>
          <w:vertAlign w:val="subscript"/>
        </w:rPr>
        <w:t>k</w:t>
      </w:r>
      <w:r>
        <w:rPr>
          <w:rFonts w:ascii="Times New Roman" w:hAnsi="Times New Roman" w:hint="eastAsia"/>
          <w:szCs w:val="21"/>
        </w:rPr>
        <w:t>和</w:t>
      </w:r>
      <w:r w:rsidRPr="0007370E">
        <w:rPr>
          <w:rFonts w:ascii="Times New Roman" w:hAnsi="Times New Roman"/>
          <w:szCs w:val="21"/>
        </w:rPr>
        <w:t>H</w:t>
      </w:r>
      <w:r w:rsidRPr="0007370E">
        <w:rPr>
          <w:rFonts w:ascii="Times New Roman" w:hAnsi="Times New Roman"/>
          <w:szCs w:val="21"/>
          <w:vertAlign w:val="subscript"/>
        </w:rPr>
        <w:t>c</w:t>
      </w:r>
      <w:r>
        <w:rPr>
          <w:rFonts w:ascii="Times New Roman" w:hAnsi="Times New Roman" w:hint="eastAsia"/>
          <w:szCs w:val="21"/>
        </w:rPr>
        <w:t>,</w:t>
      </w:r>
      <w:r>
        <w:rPr>
          <w:rFonts w:ascii="Times New Roman" w:hAnsi="Times New Roman" w:hint="eastAsia"/>
          <w:szCs w:val="21"/>
        </w:rPr>
        <w:t>而当</w:t>
      </w:r>
      <w:r w:rsidRPr="0007370E">
        <w:rPr>
          <w:rFonts w:ascii="Times New Roman" w:hAnsi="Times New Roman"/>
          <w:szCs w:val="21"/>
        </w:rPr>
        <w:t>Ni</w:t>
      </w:r>
      <w:r>
        <w:rPr>
          <w:rFonts w:ascii="Times New Roman" w:hAnsi="Times New Roman" w:hint="eastAsia"/>
          <w:szCs w:val="21"/>
        </w:rPr>
        <w:t>层过厚时，</w:t>
      </w:r>
      <w:r w:rsidRPr="0007370E">
        <w:rPr>
          <w:rFonts w:ascii="Times New Roman" w:hAnsi="Times New Roman"/>
          <w:szCs w:val="21"/>
        </w:rPr>
        <w:t>Co/Ni</w:t>
      </w:r>
      <w:r>
        <w:rPr>
          <w:rFonts w:ascii="Times New Roman" w:hAnsi="Times New Roman" w:hint="eastAsia"/>
          <w:szCs w:val="21"/>
        </w:rPr>
        <w:t>和</w:t>
      </w:r>
      <w:r w:rsidRPr="0007370E">
        <w:rPr>
          <w:rFonts w:ascii="Times New Roman" w:hAnsi="Times New Roman"/>
          <w:szCs w:val="21"/>
        </w:rPr>
        <w:t>Ni/Co</w:t>
      </w:r>
      <w:r>
        <w:rPr>
          <w:rFonts w:ascii="Times New Roman" w:hAnsi="Times New Roman" w:hint="eastAsia"/>
          <w:szCs w:val="21"/>
        </w:rPr>
        <w:t>界面效应也会快速减弱。</w:t>
      </w:r>
    </w:p>
    <w:p w:rsidR="007512A6" w:rsidRDefault="007512A6" w:rsidP="007512A6">
      <w:pPr>
        <w:spacing w:line="360" w:lineRule="auto"/>
        <w:ind w:firstLineChars="200" w:firstLine="480"/>
        <w:jc w:val="center"/>
        <w:rPr>
          <w:rFonts w:ascii="Times New Roman" w:hAnsi="Times New Roman" w:cs="宋体"/>
          <w:kern w:val="0"/>
          <w:sz w:val="24"/>
          <w:szCs w:val="24"/>
        </w:rPr>
      </w:pPr>
      <w:r>
        <w:rPr>
          <w:rFonts w:ascii="Times New Roman" w:hAnsi="Times New Roman" w:cs="宋体" w:hint="eastAsia"/>
          <w:noProof/>
          <w:kern w:val="0"/>
          <w:sz w:val="24"/>
          <w:szCs w:val="24"/>
        </w:rPr>
        <w:drawing>
          <wp:inline distT="0" distB="0" distL="0" distR="0">
            <wp:extent cx="3063240" cy="1988820"/>
            <wp:effectExtent l="0" t="0" r="3810" b="0"/>
            <wp:docPr id="375" name="图片 375" descr="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LL"/>
                    <pic:cNvPicPr>
                      <a:picLocks noChangeAspect="1" noChangeArrowheads="1"/>
                    </pic:cNvPicPr>
                  </pic:nvPicPr>
                  <pic:blipFill>
                    <a:blip r:embed="rId3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3240" cy="1988820"/>
                    </a:xfrm>
                    <a:prstGeom prst="rect">
                      <a:avLst/>
                    </a:prstGeom>
                    <a:noFill/>
                    <a:ln>
                      <a:noFill/>
                    </a:ln>
                  </pic:spPr>
                </pic:pic>
              </a:graphicData>
            </a:graphic>
          </wp:inline>
        </w:drawing>
      </w:r>
    </w:p>
    <w:p w:rsidR="007512A6" w:rsidRPr="00524975" w:rsidRDefault="007512A6" w:rsidP="007512A6">
      <w:pPr>
        <w:keepNext/>
        <w:spacing w:line="360" w:lineRule="auto"/>
        <w:ind w:firstLineChars="200" w:firstLine="480"/>
        <w:jc w:val="center"/>
      </w:pPr>
      <w:r>
        <w:rPr>
          <w:rFonts w:ascii="Times New Roman" w:hAnsi="Times New Roman" w:cs="宋体" w:hint="eastAsia"/>
          <w:kern w:val="0"/>
          <w:sz w:val="24"/>
          <w:szCs w:val="24"/>
        </w:rPr>
        <w:t xml:space="preserve"> </w:t>
      </w:r>
      <w:r w:rsidRPr="003079AC">
        <w:rPr>
          <w:rFonts w:ascii="宋体" w:hAnsi="宋体" w:hint="eastAsia"/>
          <w:szCs w:val="21"/>
        </w:rPr>
        <w:t xml:space="preserve">图1. </w:t>
      </w:r>
      <w:r w:rsidRPr="00B7049B">
        <w:rPr>
          <w:rFonts w:ascii="Times New Roman" w:hAnsi="Times New Roman"/>
          <w:szCs w:val="21"/>
        </w:rPr>
        <w:t>Pt/[Co/Ni]</w:t>
      </w:r>
      <w:r>
        <w:rPr>
          <w:rFonts w:ascii="Times New Roman" w:hAnsi="Times New Roman" w:hint="eastAsia"/>
          <w:szCs w:val="21"/>
        </w:rPr>
        <w:t>磁性</w:t>
      </w:r>
      <w:r w:rsidRPr="003079AC">
        <w:rPr>
          <w:rFonts w:ascii="宋体" w:hAnsi="宋体" w:hint="eastAsia"/>
          <w:szCs w:val="21"/>
        </w:rPr>
        <w:t>多层</w:t>
      </w:r>
      <w:r>
        <w:rPr>
          <w:rFonts w:ascii="宋体" w:hAnsi="宋体" w:hint="eastAsia"/>
          <w:szCs w:val="21"/>
        </w:rPr>
        <w:t>膜</w:t>
      </w:r>
      <w:r w:rsidRPr="003079AC">
        <w:rPr>
          <w:rFonts w:ascii="宋体" w:hAnsi="宋体" w:hint="eastAsia"/>
          <w:szCs w:val="21"/>
        </w:rPr>
        <w:t>各向异性场随</w:t>
      </w:r>
      <w:r w:rsidRPr="002D1AEE">
        <w:rPr>
          <w:rFonts w:ascii="Times New Roman" w:hAnsi="Times New Roman"/>
          <w:szCs w:val="21"/>
        </w:rPr>
        <w:t>Ni</w:t>
      </w:r>
      <w:r w:rsidRPr="003079AC">
        <w:rPr>
          <w:rFonts w:ascii="宋体" w:hAnsi="宋体" w:hint="eastAsia"/>
          <w:szCs w:val="21"/>
        </w:rPr>
        <w:t>层厚度依赖关系</w:t>
      </w:r>
    </w:p>
    <w:p w:rsidR="007512A6" w:rsidRDefault="007512A6" w:rsidP="007512A6">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垂直磁各向异性，阻尼因子，反常霍尔效应，铁磁共振</w:t>
      </w:r>
    </w:p>
    <w:p w:rsidR="007512A6" w:rsidRPr="00CA1BF0" w:rsidRDefault="007512A6" w:rsidP="007512A6">
      <w:pPr>
        <w:jc w:val="left"/>
        <w:rPr>
          <w:rFonts w:ascii="宋体" w:hAnsi="宋体"/>
          <w:szCs w:val="21"/>
        </w:rPr>
      </w:pPr>
      <w:r w:rsidRPr="00EC1984">
        <w:rPr>
          <w:rFonts w:ascii="宋体" w:hAnsi="宋体" w:cs="宋体" w:hint="eastAsia"/>
          <w:kern w:val="0"/>
          <w:sz w:val="18"/>
          <w:szCs w:val="18"/>
        </w:rPr>
        <w:t>参考文献</w:t>
      </w:r>
    </w:p>
    <w:p w:rsidR="007512A6" w:rsidRPr="003079AC" w:rsidRDefault="007512A6" w:rsidP="0021189E">
      <w:pPr>
        <w:numPr>
          <w:ilvl w:val="0"/>
          <w:numId w:val="70"/>
        </w:numPr>
        <w:jc w:val="left"/>
        <w:rPr>
          <w:rFonts w:ascii="Times New Roman" w:hAnsi="Times New Roman"/>
          <w:color w:val="222222"/>
          <w:sz w:val="18"/>
          <w:szCs w:val="18"/>
          <w:shd w:val="clear" w:color="auto" w:fill="FFFFFF"/>
        </w:rPr>
      </w:pPr>
      <w:r w:rsidRPr="004F55CB">
        <w:rPr>
          <w:rFonts w:ascii="Times New Roman" w:hAnsi="Times New Roman"/>
          <w:color w:val="222222"/>
          <w:sz w:val="18"/>
          <w:szCs w:val="18"/>
          <w:shd w:val="clear" w:color="auto" w:fill="FFFFFF"/>
        </w:rPr>
        <w:t>Liu, R. H., Lim, W. L. &amp; Urazhdin, S. Control of current-induced spin-orbit effects in a ferromagnetic heterostructure by electric field.</w:t>
      </w:r>
      <w:r>
        <w:rPr>
          <w:rFonts w:ascii="Times New Roman" w:hAnsi="Times New Roman" w:hint="eastAsia"/>
          <w:color w:val="222222"/>
          <w:sz w:val="18"/>
          <w:szCs w:val="18"/>
          <w:shd w:val="clear" w:color="auto" w:fill="FFFFFF"/>
        </w:rPr>
        <w:t xml:space="preserve"> </w:t>
      </w:r>
      <w:r w:rsidRPr="004F55CB">
        <w:rPr>
          <w:rFonts w:ascii="Times New Roman" w:hAnsi="Times New Roman"/>
          <w:i/>
          <w:iCs/>
          <w:color w:val="222222"/>
          <w:sz w:val="18"/>
          <w:szCs w:val="18"/>
          <w:shd w:val="clear" w:color="auto" w:fill="FFFFFF"/>
        </w:rPr>
        <w:t>Phys. Rev. B</w:t>
      </w:r>
      <w:r w:rsidRPr="004F55CB">
        <w:rPr>
          <w:rStyle w:val="apple-converted-space"/>
          <w:rFonts w:ascii="Times New Roman" w:hAnsi="Times New Roman"/>
          <w:color w:val="222222"/>
          <w:shd w:val="clear" w:color="auto" w:fill="FFFFFF"/>
        </w:rPr>
        <w:t> </w:t>
      </w:r>
      <w:r w:rsidRPr="004F55CB">
        <w:rPr>
          <w:rFonts w:ascii="Times New Roman" w:hAnsi="Times New Roman"/>
          <w:b/>
          <w:bCs/>
          <w:color w:val="222222"/>
          <w:sz w:val="18"/>
          <w:szCs w:val="18"/>
          <w:shd w:val="clear" w:color="auto" w:fill="FFFFFF"/>
        </w:rPr>
        <w:t>89</w:t>
      </w:r>
      <w:r w:rsidRPr="004F55CB">
        <w:rPr>
          <w:rFonts w:ascii="Times New Roman" w:hAnsi="Times New Roman"/>
          <w:color w:val="222222"/>
          <w:sz w:val="18"/>
          <w:szCs w:val="18"/>
          <w:shd w:val="clear" w:color="auto" w:fill="FFFFFF"/>
        </w:rPr>
        <w:t>, 220409 (2014).</w:t>
      </w:r>
    </w:p>
    <w:p w:rsidR="007512A6" w:rsidRDefault="007512A6" w:rsidP="007512A6">
      <w:pPr>
        <w:widowControl/>
        <w:jc w:val="left"/>
        <w:rPr>
          <w:rFonts w:ascii="宋体" w:hAnsi="宋体" w:cs="宋体"/>
          <w:color w:val="FF0000"/>
          <w:kern w:val="0"/>
          <w:szCs w:val="21"/>
        </w:rPr>
      </w:pPr>
    </w:p>
    <w:p w:rsidR="007512A6" w:rsidRDefault="007512A6" w:rsidP="007512A6">
      <w:pPr>
        <w:widowControl/>
        <w:jc w:val="left"/>
        <w:rPr>
          <w:rFonts w:ascii="宋体" w:hAnsi="宋体" w:cs="宋体"/>
          <w:color w:val="FF0000"/>
          <w:kern w:val="0"/>
          <w:szCs w:val="21"/>
        </w:rPr>
      </w:pPr>
      <w:r w:rsidRPr="0007370E">
        <w:rPr>
          <w:rFonts w:ascii="宋体" w:hAnsi="宋体" w:cs="宋体" w:hint="eastAsia"/>
          <w:color w:val="FF0000"/>
          <w:kern w:val="0"/>
          <w:szCs w:val="21"/>
        </w:rPr>
        <w:t>资助</w:t>
      </w:r>
      <w:r w:rsidRPr="0007370E">
        <w:rPr>
          <w:rFonts w:ascii="宋体" w:hAnsi="宋体" w:cs="宋体"/>
          <w:color w:val="FF0000"/>
          <w:kern w:val="0"/>
          <w:szCs w:val="21"/>
        </w:rPr>
        <w:t>项目：</w:t>
      </w:r>
      <w:r w:rsidRPr="0007370E">
        <w:rPr>
          <w:rFonts w:ascii="宋体" w:hAnsi="宋体" w:cs="宋体" w:hint="eastAsia"/>
          <w:color w:val="FF0000"/>
          <w:kern w:val="0"/>
          <w:szCs w:val="21"/>
        </w:rPr>
        <w:t>国家科技部重点研发计划（</w:t>
      </w:r>
      <w:r w:rsidRPr="0007370E">
        <w:rPr>
          <w:rFonts w:ascii="宋体" w:hAnsi="宋体" w:cs="AdvOT483a8203"/>
          <w:color w:val="FF0000"/>
          <w:kern w:val="0"/>
          <w:szCs w:val="21"/>
        </w:rPr>
        <w:t>2016YFA0300803</w:t>
      </w:r>
      <w:r w:rsidRPr="0007370E">
        <w:rPr>
          <w:rFonts w:ascii="宋体" w:hAnsi="宋体" w:cs="宋体" w:hint="eastAsia"/>
          <w:color w:val="FF0000"/>
          <w:kern w:val="0"/>
          <w:szCs w:val="21"/>
        </w:rPr>
        <w:t>）</w:t>
      </w:r>
      <w:r w:rsidRPr="0007370E">
        <w:rPr>
          <w:rFonts w:ascii="宋体" w:hAnsi="宋体" w:cs="AdvOT483a8203" w:hint="eastAsia"/>
          <w:color w:val="FF0000"/>
          <w:kern w:val="0"/>
          <w:szCs w:val="21"/>
        </w:rPr>
        <w:t>，</w:t>
      </w:r>
      <w:r w:rsidRPr="0007370E">
        <w:rPr>
          <w:rFonts w:ascii="宋体" w:hAnsi="宋体" w:cs="宋体" w:hint="eastAsia"/>
          <w:color w:val="FF0000"/>
          <w:kern w:val="0"/>
          <w:szCs w:val="21"/>
        </w:rPr>
        <w:t>国家自然科学基金</w:t>
      </w:r>
      <w:r w:rsidRPr="0007370E">
        <w:rPr>
          <w:rFonts w:ascii="宋体" w:hAnsi="宋体" w:cs="宋体"/>
          <w:color w:val="FF0000"/>
          <w:kern w:val="0"/>
          <w:szCs w:val="21"/>
        </w:rPr>
        <w:t>（</w:t>
      </w:r>
      <w:r w:rsidRPr="0007370E">
        <w:rPr>
          <w:rFonts w:ascii="宋体" w:hAnsi="宋体" w:cs="Segoe UI"/>
          <w:color w:val="FF0000"/>
          <w:szCs w:val="21"/>
          <w:shd w:val="clear" w:color="auto" w:fill="FFFFFF"/>
        </w:rPr>
        <w:t>11774150</w:t>
      </w:r>
      <w:r w:rsidRPr="0007370E">
        <w:rPr>
          <w:rFonts w:ascii="宋体" w:hAnsi="宋体" w:cs="宋体"/>
          <w:color w:val="FF0000"/>
          <w:kern w:val="0"/>
          <w:szCs w:val="21"/>
        </w:rPr>
        <w:t>）</w:t>
      </w:r>
      <w:r w:rsidRPr="0007370E">
        <w:rPr>
          <w:rFonts w:ascii="宋体" w:hAnsi="宋体" w:cs="宋体" w:hint="eastAsia"/>
          <w:color w:val="FF0000"/>
          <w:kern w:val="0"/>
          <w:szCs w:val="21"/>
        </w:rPr>
        <w:t>，江苏省自然科学基金（</w:t>
      </w:r>
      <w:r w:rsidRPr="0007370E">
        <w:rPr>
          <w:rFonts w:ascii="宋体" w:hAnsi="宋体" w:cs="AdvOT483a8203" w:hint="eastAsia"/>
          <w:color w:val="FF0000"/>
          <w:kern w:val="0"/>
          <w:szCs w:val="21"/>
        </w:rPr>
        <w:t>BK</w:t>
      </w:r>
      <w:r w:rsidRPr="0007370E">
        <w:rPr>
          <w:rFonts w:ascii="宋体" w:hAnsi="宋体" w:cs="AdvOT483a8203"/>
          <w:color w:val="FF0000"/>
          <w:kern w:val="0"/>
          <w:szCs w:val="21"/>
        </w:rPr>
        <w:t>20170627</w:t>
      </w:r>
      <w:r w:rsidRPr="0007370E">
        <w:rPr>
          <w:rFonts w:ascii="宋体" w:hAnsi="宋体" w:cs="宋体" w:hint="eastAsia"/>
          <w:color w:val="FF0000"/>
          <w:kern w:val="0"/>
          <w:szCs w:val="21"/>
        </w:rPr>
        <w:t>），中央高校基本科研业务费专项资金资助</w:t>
      </w:r>
      <w:r>
        <w:rPr>
          <w:rFonts w:ascii="宋体" w:hAnsi="宋体" w:cs="宋体"/>
          <w:color w:val="FF0000"/>
          <w:kern w:val="0"/>
          <w:szCs w:val="21"/>
        </w:rPr>
        <w:br w:type="page"/>
      </w:r>
    </w:p>
    <w:p w:rsidR="007512A6" w:rsidRDefault="007512A6" w:rsidP="007512A6">
      <w:pPr>
        <w:spacing w:line="360" w:lineRule="auto"/>
        <w:ind w:firstLineChars="200" w:firstLine="560"/>
        <w:rPr>
          <w:rFonts w:ascii="黑体" w:eastAsia="黑体"/>
          <w:sz w:val="28"/>
          <w:szCs w:val="28"/>
        </w:rPr>
      </w:pPr>
      <w:r>
        <w:rPr>
          <w:rFonts w:ascii="Times New Roman" w:hAnsi="Times New Roman"/>
          <w:sz w:val="28"/>
          <w:szCs w:val="28"/>
        </w:rPr>
        <w:lastRenderedPageBreak/>
        <w:t>J13-</w:t>
      </w:r>
      <w:r>
        <w:rPr>
          <w:rFonts w:ascii="Times New Roman" w:hAnsi="Times New Roman" w:hint="eastAsia"/>
          <w:sz w:val="28"/>
          <w:szCs w:val="28"/>
        </w:rPr>
        <w:t>P19</w:t>
      </w:r>
      <w:r w:rsidR="00E33E74">
        <w:rPr>
          <w:rFonts w:ascii="Times New Roman" w:hAnsi="Times New Roman" w:hint="eastAsia"/>
          <w:sz w:val="28"/>
          <w:szCs w:val="28"/>
        </w:rPr>
        <w:t>4</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7512A6" w:rsidRPr="00274396" w:rsidRDefault="007512A6" w:rsidP="007512A6">
      <w:pPr>
        <w:jc w:val="center"/>
        <w:rPr>
          <w:rFonts w:ascii="Times New Roman" w:eastAsia="黑体" w:hAnsi="Times New Roman"/>
          <w:sz w:val="32"/>
          <w:szCs w:val="32"/>
        </w:rPr>
      </w:pPr>
      <w:r w:rsidRPr="00274396">
        <w:rPr>
          <w:rFonts w:ascii="Times New Roman" w:eastAsia="黑体" w:hAnsi="Times New Roman"/>
          <w:sz w:val="32"/>
          <w:szCs w:val="32"/>
        </w:rPr>
        <w:t>开环谐振腔与</w:t>
      </w:r>
      <w:r w:rsidRPr="00274396">
        <w:rPr>
          <w:rFonts w:ascii="Times New Roman" w:eastAsia="黑体" w:hAnsi="Times New Roman"/>
          <w:sz w:val="32"/>
          <w:szCs w:val="32"/>
        </w:rPr>
        <w:t>YIG</w:t>
      </w:r>
      <w:r w:rsidRPr="00274396">
        <w:rPr>
          <w:rFonts w:ascii="Times New Roman" w:eastAsia="黑体" w:hAnsi="Times New Roman"/>
          <w:sz w:val="32"/>
          <w:szCs w:val="32"/>
        </w:rPr>
        <w:t>混合系统中的磁振子</w:t>
      </w:r>
      <w:r w:rsidRPr="00274396">
        <w:rPr>
          <w:rFonts w:ascii="Times New Roman" w:eastAsia="黑体" w:hAnsi="Times New Roman"/>
          <w:sz w:val="32"/>
          <w:szCs w:val="32"/>
        </w:rPr>
        <w:t>-</w:t>
      </w:r>
      <w:r w:rsidRPr="00274396">
        <w:rPr>
          <w:rFonts w:ascii="Times New Roman" w:eastAsia="黑体" w:hAnsi="Times New Roman"/>
          <w:sz w:val="32"/>
          <w:szCs w:val="32"/>
        </w:rPr>
        <w:t>光子耦合现象</w:t>
      </w:r>
    </w:p>
    <w:p w:rsidR="007512A6" w:rsidRPr="0037049B" w:rsidRDefault="007512A6" w:rsidP="007512A6">
      <w:pPr>
        <w:jc w:val="center"/>
        <w:rPr>
          <w:rFonts w:ascii="楷体" w:eastAsia="楷体" w:hAnsi="楷体"/>
          <w:sz w:val="28"/>
          <w:szCs w:val="28"/>
        </w:rPr>
      </w:pPr>
      <w:r>
        <w:rPr>
          <w:rFonts w:ascii="楷体" w:eastAsia="楷体" w:hAnsi="楷体" w:hint="eastAsia"/>
          <w:sz w:val="28"/>
          <w:szCs w:val="28"/>
          <w:u w:val="single"/>
        </w:rPr>
        <w:t>李丽媛</w:t>
      </w:r>
      <w:r w:rsidRPr="00FC6097">
        <w:rPr>
          <w:rFonts w:ascii="楷体" w:eastAsia="楷体" w:hAnsi="楷体" w:hint="eastAsia"/>
          <w:sz w:val="28"/>
          <w:szCs w:val="28"/>
        </w:rPr>
        <w:t>、</w:t>
      </w:r>
      <w:r>
        <w:rPr>
          <w:rFonts w:ascii="楷体" w:eastAsia="楷体" w:hAnsi="楷体" w:hint="eastAsia"/>
          <w:sz w:val="28"/>
          <w:szCs w:val="28"/>
        </w:rPr>
        <w:t>周恺元、陈丽娜、都有为、刘荣华*</w:t>
      </w:r>
    </w:p>
    <w:p w:rsidR="007512A6" w:rsidRDefault="007512A6" w:rsidP="007512A6">
      <w:pPr>
        <w:jc w:val="center"/>
        <w:rPr>
          <w:rFonts w:ascii="楷体" w:eastAsia="楷体" w:hAnsi="楷体" w:cs="宋体"/>
          <w:kern w:val="0"/>
          <w:sz w:val="24"/>
          <w:szCs w:val="24"/>
        </w:rPr>
      </w:pPr>
      <w:r>
        <w:rPr>
          <w:rFonts w:ascii="楷体" w:eastAsia="楷体" w:hAnsi="楷体" w:hint="eastAsia"/>
          <w:sz w:val="24"/>
          <w:szCs w:val="24"/>
        </w:rPr>
        <w:t>南京</w:t>
      </w:r>
      <w:r w:rsidRPr="00F75C86">
        <w:rPr>
          <w:rFonts w:ascii="楷体" w:eastAsia="楷体" w:hAnsi="楷体" w:hint="eastAsia"/>
          <w:sz w:val="24"/>
          <w:szCs w:val="24"/>
        </w:rPr>
        <w:t>大学物理学院，</w:t>
      </w:r>
      <w:r>
        <w:rPr>
          <w:rFonts w:ascii="楷体" w:eastAsia="楷体" w:hAnsi="楷体" w:hint="eastAsia"/>
          <w:sz w:val="24"/>
          <w:szCs w:val="24"/>
        </w:rPr>
        <w:t>南京</w:t>
      </w:r>
      <w:r w:rsidRPr="00F75C86">
        <w:rPr>
          <w:rFonts w:ascii="楷体" w:eastAsia="楷体" w:hAnsi="楷体" w:hint="eastAsia"/>
          <w:sz w:val="24"/>
          <w:szCs w:val="24"/>
        </w:rPr>
        <w:t xml:space="preserve"> </w:t>
      </w:r>
      <w:r>
        <w:rPr>
          <w:rFonts w:ascii="楷体" w:eastAsia="楷体" w:hAnsi="楷体" w:cs="楷体" w:hint="eastAsia"/>
          <w:sz w:val="24"/>
          <w:szCs w:val="24"/>
        </w:rPr>
        <w:t>210093</w:t>
      </w:r>
      <w:r>
        <w:rPr>
          <w:rFonts w:ascii="楷体" w:eastAsia="楷体" w:hAnsi="楷体"/>
          <w:sz w:val="24"/>
          <w:szCs w:val="24"/>
        </w:rPr>
        <w:t xml:space="preserve"> </w:t>
      </w:r>
    </w:p>
    <w:p w:rsidR="007512A6" w:rsidRPr="0036726A" w:rsidRDefault="007512A6" w:rsidP="007512A6">
      <w:pPr>
        <w:jc w:val="center"/>
        <w:rPr>
          <w:rFonts w:ascii="宋体" w:hAnsi="宋体"/>
          <w:szCs w:val="21"/>
        </w:rPr>
      </w:pPr>
      <w:r>
        <w:rPr>
          <w:rFonts w:ascii="Times New Roman" w:eastAsia="楷体" w:hAnsi="Times New Roman"/>
          <w:szCs w:val="21"/>
        </w:rPr>
        <w:t xml:space="preserve">Email: </w:t>
      </w:r>
      <w:hyperlink r:id="rId383" w:history="1">
        <w:r>
          <w:rPr>
            <w:rStyle w:val="a7"/>
            <w:rFonts w:ascii="Times New Roman" w:eastAsia="楷体" w:hAnsi="Times New Roman"/>
            <w:szCs w:val="21"/>
          </w:rPr>
          <w:t>rhliu@nju.edu.cn</w:t>
        </w:r>
      </w:hyperlink>
      <w:r>
        <w:rPr>
          <w:rFonts w:ascii="Times New Roman" w:eastAsia="楷体" w:hAnsi="Times New Roman"/>
          <w:szCs w:val="21"/>
        </w:rPr>
        <w:tab/>
      </w:r>
    </w:p>
    <w:p w:rsidR="007512A6" w:rsidRDefault="007512A6" w:rsidP="007512A6">
      <w:pPr>
        <w:rPr>
          <w:rFonts w:ascii="Times New Roman" w:hAnsi="Times New Roman"/>
          <w:szCs w:val="21"/>
        </w:rPr>
      </w:pPr>
      <w:r>
        <w:rPr>
          <w:rFonts w:ascii="Times New Roman" w:hAnsi="Times New Roman" w:hint="eastAsia"/>
          <w:szCs w:val="21"/>
        </w:rPr>
        <w:t>摘要：</w:t>
      </w:r>
      <w:r>
        <w:rPr>
          <w:rFonts w:ascii="Times New Roman" w:hAnsi="Times New Roman"/>
          <w:szCs w:val="21"/>
        </w:rPr>
        <w:t xml:space="preserve"> </w:t>
      </w:r>
      <w:r w:rsidRPr="00801BC1">
        <w:rPr>
          <w:rFonts w:ascii="Times New Roman" w:hAnsi="Times New Roman" w:hint="eastAsia"/>
          <w:szCs w:val="21"/>
        </w:rPr>
        <w:t>在量子信息应用中，保持一致性的信息交换是必不可少的。</w:t>
      </w:r>
      <w:r>
        <w:rPr>
          <w:rFonts w:ascii="Times New Roman" w:hAnsi="Times New Roman" w:hint="eastAsia"/>
          <w:szCs w:val="21"/>
        </w:rPr>
        <w:t>电动力学和磁动力学之间的相干耦合是量子存储器</w:t>
      </w:r>
      <w:r w:rsidRPr="00801BC1">
        <w:rPr>
          <w:rFonts w:ascii="Times New Roman" w:hAnsi="Times New Roman" w:hint="eastAsia"/>
          <w:szCs w:val="21"/>
        </w:rPr>
        <w:t>和传感器的核心</w:t>
      </w:r>
      <w:r>
        <w:rPr>
          <w:rFonts w:ascii="Times New Roman" w:hAnsi="Times New Roman" w:hint="eastAsia"/>
          <w:szCs w:val="21"/>
        </w:rPr>
        <w:t>。利用具有</w:t>
      </w:r>
      <w:r w:rsidRPr="00801BC1">
        <w:rPr>
          <w:rFonts w:ascii="Times New Roman" w:hAnsi="Times New Roman" w:hint="eastAsia"/>
          <w:szCs w:val="21"/>
        </w:rPr>
        <w:t>量子电动力学</w:t>
      </w:r>
      <w:r>
        <w:rPr>
          <w:rFonts w:ascii="Times New Roman" w:hAnsi="Times New Roman" w:hint="eastAsia"/>
          <w:szCs w:val="21"/>
        </w:rPr>
        <w:t>的微波谐振</w:t>
      </w:r>
      <w:r w:rsidRPr="00801BC1">
        <w:rPr>
          <w:rFonts w:ascii="Times New Roman" w:hAnsi="Times New Roman" w:hint="eastAsia"/>
          <w:szCs w:val="21"/>
        </w:rPr>
        <w:t>腔</w:t>
      </w:r>
      <w:r w:rsidRPr="00801BC1">
        <w:rPr>
          <w:rFonts w:ascii="Times New Roman" w:hAnsi="Times New Roman" w:hint="eastAsia"/>
          <w:szCs w:val="21"/>
        </w:rPr>
        <w:t>(QED)</w:t>
      </w:r>
      <w:r>
        <w:rPr>
          <w:rFonts w:ascii="Times New Roman" w:hAnsi="Times New Roman" w:hint="eastAsia"/>
          <w:szCs w:val="21"/>
        </w:rPr>
        <w:t>器件和实验技术也正在</w:t>
      </w:r>
      <w:r w:rsidRPr="00801BC1">
        <w:rPr>
          <w:rFonts w:ascii="Times New Roman" w:hAnsi="Times New Roman" w:hint="eastAsia"/>
          <w:szCs w:val="21"/>
        </w:rPr>
        <w:t>不断发展</w:t>
      </w:r>
      <w:r>
        <w:rPr>
          <w:rFonts w:ascii="Times New Roman" w:hAnsi="Times New Roman" w:hint="eastAsia"/>
          <w:szCs w:val="21"/>
        </w:rPr>
        <w:t>，包括产生</w:t>
      </w:r>
      <w:r w:rsidRPr="00801BC1">
        <w:rPr>
          <w:rFonts w:ascii="Times New Roman" w:hAnsi="Times New Roman" w:hint="eastAsia"/>
          <w:szCs w:val="21"/>
        </w:rPr>
        <w:t>非经典态、量子存储</w:t>
      </w:r>
      <w:r>
        <w:rPr>
          <w:rFonts w:ascii="Times New Roman" w:hAnsi="Times New Roman" w:hint="eastAsia"/>
          <w:szCs w:val="21"/>
        </w:rPr>
        <w:t>器、量子频率转换器</w:t>
      </w:r>
      <w:r w:rsidRPr="00801BC1">
        <w:rPr>
          <w:rFonts w:ascii="Times New Roman" w:hAnsi="Times New Roman" w:hint="eastAsia"/>
          <w:szCs w:val="21"/>
        </w:rPr>
        <w:t>等</w:t>
      </w:r>
      <w:r w:rsidRPr="00FC6097">
        <w:rPr>
          <w:rFonts w:ascii="Times New Roman" w:hAnsi="Times New Roman" w:hint="eastAsia"/>
          <w:szCs w:val="21"/>
        </w:rPr>
        <w:t>。</w:t>
      </w:r>
      <w:r>
        <w:rPr>
          <w:rFonts w:ascii="Times New Roman" w:hAnsi="Times New Roman" w:hint="eastAsia"/>
          <w:szCs w:val="21"/>
        </w:rPr>
        <w:t>近期，磁动力学和电动力学之间的强耦合理论和实验在量子通信领域与磁传感技术领域引起了科研人员广泛关注</w:t>
      </w:r>
      <w:r w:rsidRPr="00801BC1">
        <w:rPr>
          <w:rFonts w:ascii="Times New Roman" w:hAnsi="Times New Roman" w:hint="eastAsia"/>
          <w:szCs w:val="21"/>
        </w:rPr>
        <w:t>。早期实验研究</w:t>
      </w:r>
      <w:r>
        <w:rPr>
          <w:rFonts w:ascii="Times New Roman" w:hAnsi="Times New Roman" w:hint="eastAsia"/>
          <w:szCs w:val="21"/>
        </w:rPr>
        <w:t>发现</w:t>
      </w:r>
      <w:r w:rsidRPr="00801BC1">
        <w:rPr>
          <w:rFonts w:ascii="Times New Roman" w:hAnsi="Times New Roman" w:hint="eastAsia"/>
          <w:szCs w:val="21"/>
        </w:rPr>
        <w:t>，将一种低阻尼的磁性材料插入高质量的微波腔中，可以很容易地实现</w:t>
      </w:r>
      <w:r>
        <w:rPr>
          <w:rFonts w:ascii="Times New Roman" w:hAnsi="Times New Roman" w:hint="eastAsia"/>
          <w:szCs w:val="21"/>
        </w:rPr>
        <w:t>磁振子</w:t>
      </w:r>
      <w:r w:rsidRPr="00801BC1">
        <w:rPr>
          <w:rFonts w:ascii="Times New Roman" w:hAnsi="Times New Roman" w:hint="eastAsia"/>
          <w:szCs w:val="21"/>
        </w:rPr>
        <w:t>与光子之间的耦合。由于铁磁体中单个自旋之间的强交换相互作用，均匀定向磁化可以作为一种</w:t>
      </w:r>
      <w:r>
        <w:rPr>
          <w:rFonts w:ascii="Times New Roman" w:hAnsi="Times New Roman" w:hint="eastAsia"/>
          <w:szCs w:val="21"/>
        </w:rPr>
        <w:t>量子</w:t>
      </w:r>
      <w:r w:rsidRPr="00801BC1">
        <w:rPr>
          <w:rFonts w:ascii="Times New Roman" w:hAnsi="Times New Roman" w:hint="eastAsia"/>
          <w:szCs w:val="21"/>
        </w:rPr>
        <w:t>相干信息处理协议。高自旋密度</w:t>
      </w:r>
      <w:r>
        <w:rPr>
          <w:rFonts w:ascii="Times New Roman" w:hAnsi="Times New Roman" w:hint="eastAsia"/>
          <w:szCs w:val="21"/>
        </w:rPr>
        <w:t>(~</w:t>
      </w:r>
      <m:oMath>
        <m:r>
          <m:rPr>
            <m:sty m:val="p"/>
          </m:rPr>
          <w:rPr>
            <w:rFonts w:ascii="Cambria Math" w:hAnsi="Cambria Math"/>
            <w:szCs w:val="21"/>
          </w:rPr>
          <m:t>4.0×</m:t>
        </m:r>
        <m:sSup>
          <m:sSupPr>
            <m:ctrlPr>
              <w:rPr>
                <w:rFonts w:ascii="Cambria Math" w:hAnsi="Cambria Math"/>
                <w:szCs w:val="21"/>
              </w:rPr>
            </m:ctrlPr>
          </m:sSupPr>
          <m:e>
            <m:r>
              <w:rPr>
                <w:rFonts w:ascii="Cambria Math" w:hAnsi="Cambria Math"/>
                <w:szCs w:val="21"/>
              </w:rPr>
              <m:t>10</m:t>
            </m:r>
          </m:e>
          <m:sup>
            <m:r>
              <w:rPr>
                <w:rFonts w:ascii="Cambria Math" w:hAnsi="Cambria Math"/>
                <w:szCs w:val="21"/>
              </w:rPr>
              <m:t>27</m:t>
            </m:r>
          </m:sup>
        </m:sSup>
        <m:sSup>
          <m:sSupPr>
            <m:ctrlPr>
              <w:rPr>
                <w:rFonts w:ascii="Cambria Math" w:hAnsi="Cambria Math"/>
                <w:szCs w:val="21"/>
              </w:rPr>
            </m:ctrlPr>
          </m:sSupPr>
          <m:e>
            <m:r>
              <w:rPr>
                <w:rFonts w:ascii="Cambria Math" w:hAnsi="Cambria Math"/>
                <w:szCs w:val="21"/>
              </w:rPr>
              <m:t>m</m:t>
            </m:r>
          </m:e>
          <m:sup>
            <m:r>
              <w:rPr>
                <w:rFonts w:ascii="Cambria Math" w:hAnsi="Cambria Math"/>
                <w:szCs w:val="21"/>
              </w:rPr>
              <m:t>-3</m:t>
            </m:r>
          </m:sup>
        </m:sSup>
      </m:oMath>
      <w:r w:rsidRPr="00801BC1">
        <w:rPr>
          <w:rFonts w:ascii="Times New Roman" w:hAnsi="Times New Roman" w:hint="eastAsia"/>
          <w:szCs w:val="21"/>
        </w:rPr>
        <w:t>)</w:t>
      </w:r>
      <w:r w:rsidRPr="00801BC1">
        <w:rPr>
          <w:rFonts w:ascii="Times New Roman" w:hAnsi="Times New Roman" w:hint="eastAsia"/>
          <w:szCs w:val="21"/>
        </w:rPr>
        <w:t>和</w:t>
      </w:r>
      <w:r>
        <w:rPr>
          <w:rFonts w:ascii="Times New Roman" w:hAnsi="Times New Roman" w:hint="eastAsia"/>
          <w:szCs w:val="21"/>
        </w:rPr>
        <w:t>低阻尼</w:t>
      </w:r>
      <w:r w:rsidRPr="00801BC1">
        <w:rPr>
          <w:rFonts w:ascii="Times New Roman" w:hAnsi="Times New Roman" w:hint="eastAsia"/>
          <w:szCs w:val="21"/>
        </w:rPr>
        <w:t>(</w:t>
      </w:r>
      <w:r>
        <w:rPr>
          <w:rFonts w:ascii="Times New Roman" w:hAnsi="Times New Roman" w:hint="eastAsia"/>
          <w:szCs w:val="21"/>
        </w:rPr>
        <w:t>阻尼因子</w:t>
      </w:r>
      <w:r>
        <w:rPr>
          <w:rFonts w:ascii="Times New Roman" w:hAnsi="Times New Roman" w:hint="eastAsia"/>
          <w:szCs w:val="21"/>
        </w:rPr>
        <w:t>~10</w:t>
      </w:r>
      <w:r>
        <w:rPr>
          <w:rFonts w:ascii="Times New Roman" w:hAnsi="Times New Roman" w:hint="eastAsia"/>
          <w:szCs w:val="21"/>
          <w:vertAlign w:val="superscript"/>
        </w:rPr>
        <w:t>-5</w:t>
      </w:r>
      <w:r>
        <w:rPr>
          <w:rFonts w:ascii="Times New Roman" w:hAnsi="Times New Roman" w:hint="eastAsia"/>
          <w:szCs w:val="21"/>
        </w:rPr>
        <w:t>-10</w:t>
      </w:r>
      <w:r>
        <w:rPr>
          <w:rFonts w:ascii="Times New Roman" w:hAnsi="Times New Roman" w:hint="eastAsia"/>
          <w:szCs w:val="21"/>
          <w:vertAlign w:val="superscript"/>
        </w:rPr>
        <w:t>-3</w:t>
      </w:r>
      <w:r w:rsidRPr="00801BC1">
        <w:rPr>
          <w:rFonts w:ascii="Times New Roman" w:hAnsi="Times New Roman" w:hint="eastAsia"/>
          <w:szCs w:val="21"/>
        </w:rPr>
        <w:t>)</w:t>
      </w:r>
      <w:r>
        <w:rPr>
          <w:rFonts w:ascii="Times New Roman" w:hAnsi="Times New Roman" w:hint="eastAsia"/>
          <w:szCs w:val="21"/>
        </w:rPr>
        <w:t>的</w:t>
      </w:r>
      <w:r w:rsidRPr="00801BC1">
        <w:rPr>
          <w:rFonts w:ascii="Times New Roman" w:hAnsi="Times New Roman" w:hint="eastAsia"/>
          <w:szCs w:val="21"/>
        </w:rPr>
        <w:t>材料</w:t>
      </w:r>
      <w:r w:rsidRPr="00801BC1">
        <w:rPr>
          <w:rFonts w:ascii="Times New Roman" w:hAnsi="Times New Roman" w:hint="eastAsia"/>
          <w:szCs w:val="21"/>
        </w:rPr>
        <w:t>,</w:t>
      </w:r>
      <w:r>
        <w:rPr>
          <w:rFonts w:ascii="Times New Roman" w:hAnsi="Times New Roman" w:hint="eastAsia"/>
          <w:szCs w:val="21"/>
        </w:rPr>
        <w:t>例如</w:t>
      </w:r>
      <w:r w:rsidRPr="00801BC1">
        <w:rPr>
          <w:rFonts w:ascii="Times New Roman" w:hAnsi="Times New Roman" w:hint="eastAsia"/>
          <w:szCs w:val="21"/>
        </w:rPr>
        <w:t>钇铁石榴石</w:t>
      </w:r>
      <w:r w:rsidRPr="00801BC1">
        <w:rPr>
          <w:rFonts w:ascii="Times New Roman" w:hAnsi="Times New Roman" w:hint="eastAsia"/>
          <w:szCs w:val="21"/>
        </w:rPr>
        <w:t>(</w:t>
      </w:r>
      <w:r>
        <w:rPr>
          <w:rFonts w:ascii="Times New Roman" w:hAnsi="Times New Roman" w:hint="eastAsia"/>
          <w:szCs w:val="21"/>
        </w:rPr>
        <w:t>YIG</w:t>
      </w:r>
      <w:r w:rsidRPr="00801BC1">
        <w:rPr>
          <w:rFonts w:ascii="Times New Roman" w:hAnsi="Times New Roman" w:hint="eastAsia"/>
          <w:szCs w:val="21"/>
        </w:rPr>
        <w:t>),</w:t>
      </w:r>
      <w:r>
        <w:rPr>
          <w:rFonts w:ascii="Times New Roman" w:hAnsi="Times New Roman" w:hint="eastAsia"/>
          <w:szCs w:val="21"/>
        </w:rPr>
        <w:t>能产生强耦合的磁振子模</w:t>
      </w:r>
      <w:r w:rsidRPr="00801BC1">
        <w:rPr>
          <w:rFonts w:ascii="Times New Roman" w:hAnsi="Times New Roman" w:hint="eastAsia"/>
          <w:szCs w:val="21"/>
        </w:rPr>
        <w:t>,</w:t>
      </w:r>
      <w:r>
        <w:rPr>
          <w:rFonts w:ascii="Times New Roman" w:hAnsi="Times New Roman" w:hint="eastAsia"/>
          <w:szCs w:val="21"/>
        </w:rPr>
        <w:t>从而允许他们在</w:t>
      </w:r>
      <w:r w:rsidRPr="00801BC1">
        <w:rPr>
          <w:rFonts w:ascii="Times New Roman" w:hAnsi="Times New Roman" w:hint="eastAsia"/>
          <w:szCs w:val="21"/>
        </w:rPr>
        <w:t>量子信息处理设备</w:t>
      </w:r>
      <w:r>
        <w:rPr>
          <w:rFonts w:ascii="Times New Roman" w:hAnsi="Times New Roman" w:hint="eastAsia"/>
          <w:szCs w:val="21"/>
        </w:rPr>
        <w:t>中将相干量子效应用于量子计算</w:t>
      </w:r>
      <w:r w:rsidRPr="00801BC1">
        <w:rPr>
          <w:rFonts w:ascii="Times New Roman" w:hAnsi="Times New Roman" w:hint="eastAsia"/>
          <w:szCs w:val="21"/>
        </w:rPr>
        <w:t>。</w:t>
      </w:r>
      <w:r>
        <w:rPr>
          <w:rFonts w:ascii="Times New Roman" w:hAnsi="Times New Roman" w:hint="eastAsia"/>
          <w:szCs w:val="21"/>
        </w:rPr>
        <w:t>虽然三维谐振腔在磁振子</w:t>
      </w:r>
      <w:r>
        <w:rPr>
          <w:rFonts w:ascii="Times New Roman" w:hAnsi="Times New Roman" w:hint="eastAsia"/>
          <w:szCs w:val="21"/>
        </w:rPr>
        <w:t>-</w:t>
      </w:r>
      <w:r>
        <w:rPr>
          <w:rFonts w:ascii="Times New Roman" w:hAnsi="Times New Roman" w:hint="eastAsia"/>
          <w:szCs w:val="21"/>
        </w:rPr>
        <w:t>光子耦合研究中得到了广泛的应用，但基于平面几何谐振腔</w:t>
      </w:r>
      <w:r w:rsidRPr="001A3A6E">
        <w:rPr>
          <w:rFonts w:ascii="Times New Roman" w:hAnsi="Times New Roman" w:hint="eastAsia"/>
          <w:szCs w:val="21"/>
        </w:rPr>
        <w:t>的系统具有比三维系统更高的耦合强度</w:t>
      </w:r>
      <w:r>
        <w:rPr>
          <w:rFonts w:ascii="Times New Roman" w:hAnsi="Times New Roman" w:hint="eastAsia"/>
          <w:szCs w:val="21"/>
        </w:rPr>
        <w:t>和更容易基于当前的半导体技术进行加工和集成，因此，</w:t>
      </w:r>
      <w:r w:rsidRPr="001A3A6E">
        <w:rPr>
          <w:rFonts w:ascii="Times New Roman" w:hAnsi="Times New Roman" w:hint="eastAsia"/>
          <w:szCs w:val="21"/>
        </w:rPr>
        <w:t>最近的研究集中在</w:t>
      </w:r>
      <w:r w:rsidRPr="001A3A6E">
        <w:rPr>
          <w:rFonts w:ascii="Times New Roman" w:hAnsi="Times New Roman" w:hint="eastAsia"/>
          <w:szCs w:val="21"/>
        </w:rPr>
        <w:t>YIG(</w:t>
      </w:r>
      <w:r w:rsidRPr="001A3A6E">
        <w:rPr>
          <w:rFonts w:ascii="Times New Roman" w:hAnsi="Times New Roman" w:hint="eastAsia"/>
          <w:szCs w:val="21"/>
        </w:rPr>
        <w:t>或</w:t>
      </w:r>
      <w:r w:rsidRPr="001A3A6E">
        <w:rPr>
          <w:rFonts w:ascii="Times New Roman" w:hAnsi="Times New Roman" w:hint="eastAsia"/>
          <w:szCs w:val="21"/>
        </w:rPr>
        <w:t>Py, FeCo</w:t>
      </w:r>
      <w:r w:rsidRPr="001A3A6E">
        <w:rPr>
          <w:rFonts w:ascii="Times New Roman" w:hAnsi="Times New Roman" w:hint="eastAsia"/>
          <w:szCs w:val="21"/>
        </w:rPr>
        <w:t>合金</w:t>
      </w:r>
      <w:r w:rsidRPr="001A3A6E">
        <w:rPr>
          <w:rFonts w:ascii="Times New Roman" w:hAnsi="Times New Roman" w:hint="eastAsia"/>
          <w:szCs w:val="21"/>
        </w:rPr>
        <w:t>)</w:t>
      </w:r>
      <w:r>
        <w:rPr>
          <w:rFonts w:ascii="Times New Roman" w:hAnsi="Times New Roman" w:hint="eastAsia"/>
          <w:szCs w:val="21"/>
        </w:rPr>
        <w:t>薄膜和平面开环谐振腔（</w:t>
      </w:r>
      <w:r>
        <w:rPr>
          <w:rFonts w:ascii="Times New Roman" w:hAnsi="Times New Roman" w:hint="eastAsia"/>
          <w:szCs w:val="21"/>
        </w:rPr>
        <w:t>SRR</w:t>
      </w:r>
      <w:r>
        <w:rPr>
          <w:rFonts w:ascii="Times New Roman" w:hAnsi="Times New Roman" w:hint="eastAsia"/>
          <w:szCs w:val="21"/>
        </w:rPr>
        <w:t>）混合系统。</w:t>
      </w:r>
    </w:p>
    <w:p w:rsidR="007512A6" w:rsidRPr="00FC6097" w:rsidRDefault="007512A6" w:rsidP="007512A6">
      <w:pPr>
        <w:ind w:firstLineChars="200" w:firstLine="420"/>
        <w:rPr>
          <w:rFonts w:ascii="Times New Roman" w:hAnsi="Times New Roman"/>
          <w:szCs w:val="21"/>
        </w:rPr>
      </w:pPr>
      <w:r>
        <w:rPr>
          <w:rFonts w:ascii="Times New Roman" w:hAnsi="Times New Roman" w:hint="eastAsia"/>
          <w:szCs w:val="21"/>
        </w:rPr>
        <w:t>在此工作中，基于数值模拟，我们研究了不同几何结构及尺寸的开环谐振腔的本征频率、电磁场分布区域等特性，再借助矢量网络分析仪精确分析和表征了这类谐振腔的微波传输特性。选择与</w:t>
      </w:r>
      <w:r>
        <w:rPr>
          <w:rFonts w:ascii="Times New Roman" w:hAnsi="Times New Roman" w:hint="eastAsia"/>
          <w:szCs w:val="21"/>
        </w:rPr>
        <w:t>YIG</w:t>
      </w:r>
      <w:r>
        <w:rPr>
          <w:rFonts w:ascii="Times New Roman" w:hAnsi="Times New Roman" w:hint="eastAsia"/>
          <w:szCs w:val="21"/>
        </w:rPr>
        <w:t>样品相匹配的高品质谐振腔进行实验研究，我们发现</w:t>
      </w:r>
      <w:r>
        <w:rPr>
          <w:rFonts w:ascii="Times New Roman" w:hAnsi="Times New Roman" w:hint="eastAsia"/>
          <w:szCs w:val="21"/>
        </w:rPr>
        <w:t>YIG</w:t>
      </w:r>
      <w:r>
        <w:rPr>
          <w:rFonts w:ascii="Times New Roman" w:hAnsi="Times New Roman" w:hint="eastAsia"/>
          <w:szCs w:val="21"/>
        </w:rPr>
        <w:t>材料中的磁振子与</w:t>
      </w:r>
      <w:r>
        <w:rPr>
          <w:rFonts w:ascii="Times New Roman" w:hAnsi="Times New Roman" w:hint="eastAsia"/>
          <w:szCs w:val="21"/>
        </w:rPr>
        <w:t>SRR</w:t>
      </w:r>
      <w:r>
        <w:rPr>
          <w:rFonts w:ascii="Times New Roman" w:hAnsi="Times New Roman" w:hint="eastAsia"/>
          <w:szCs w:val="21"/>
        </w:rPr>
        <w:t>中的光子的存在耦合现象。我们首先表征了</w:t>
      </w:r>
      <w:r>
        <w:rPr>
          <w:rFonts w:ascii="Times New Roman" w:hAnsi="Times New Roman" w:hint="eastAsia"/>
          <w:szCs w:val="21"/>
        </w:rPr>
        <w:t>YIG</w:t>
      </w:r>
      <w:r>
        <w:rPr>
          <w:rFonts w:ascii="Times New Roman" w:hAnsi="Times New Roman" w:hint="eastAsia"/>
          <w:szCs w:val="21"/>
        </w:rPr>
        <w:t>样品在与</w:t>
      </w:r>
      <w:r>
        <w:rPr>
          <w:rFonts w:ascii="Times New Roman" w:hAnsi="Times New Roman" w:hint="eastAsia"/>
          <w:szCs w:val="21"/>
        </w:rPr>
        <w:t>SRR</w:t>
      </w:r>
      <w:r>
        <w:rPr>
          <w:rFonts w:ascii="Times New Roman" w:hAnsi="Times New Roman" w:hint="eastAsia"/>
          <w:szCs w:val="21"/>
        </w:rPr>
        <w:t>组成的混合系统中存在铁磁共振现象，获得其</w:t>
      </w:r>
      <w:r w:rsidRPr="00B401C3">
        <w:rPr>
          <w:rFonts w:ascii="Times New Roman" w:hAnsi="Times New Roman" w:hint="eastAsia"/>
          <w:szCs w:val="21"/>
        </w:rPr>
        <w:t>共振频率与共振磁场</w:t>
      </w:r>
      <w:r>
        <w:rPr>
          <w:rFonts w:ascii="Times New Roman" w:hAnsi="Times New Roman" w:hint="eastAsia"/>
          <w:szCs w:val="21"/>
        </w:rPr>
        <w:t>的</w:t>
      </w:r>
      <w:r w:rsidRPr="00B401C3">
        <w:rPr>
          <w:rFonts w:ascii="Times New Roman" w:hAnsi="Times New Roman" w:hint="eastAsia"/>
          <w:szCs w:val="21"/>
        </w:rPr>
        <w:t>依赖关系</w:t>
      </w:r>
      <w:r>
        <w:rPr>
          <w:rFonts w:ascii="Times New Roman" w:hAnsi="Times New Roman" w:hint="eastAsia"/>
          <w:szCs w:val="21"/>
        </w:rPr>
        <w:t>；再进一步通过改变外加磁场大小，调整</w:t>
      </w:r>
      <w:r>
        <w:rPr>
          <w:rFonts w:ascii="Times New Roman" w:hAnsi="Times New Roman" w:hint="eastAsia"/>
          <w:szCs w:val="21"/>
        </w:rPr>
        <w:t>YIG</w:t>
      </w:r>
      <w:r>
        <w:rPr>
          <w:rFonts w:ascii="Times New Roman" w:hAnsi="Times New Roman" w:hint="eastAsia"/>
          <w:szCs w:val="21"/>
        </w:rPr>
        <w:t>的铁磁共振频率与</w:t>
      </w:r>
      <w:r>
        <w:rPr>
          <w:rFonts w:ascii="Times New Roman" w:hAnsi="Times New Roman" w:hint="eastAsia"/>
          <w:szCs w:val="21"/>
        </w:rPr>
        <w:t>SRR</w:t>
      </w:r>
      <w:r>
        <w:rPr>
          <w:rFonts w:ascii="Times New Roman" w:hAnsi="Times New Roman" w:hint="eastAsia"/>
          <w:szCs w:val="21"/>
        </w:rPr>
        <w:t>的本征频率进行匹配，我们在实验上发现了一个“交叉”现象（见图</w:t>
      </w:r>
      <w:r>
        <w:rPr>
          <w:rFonts w:ascii="Times New Roman" w:hAnsi="Times New Roman" w:hint="eastAsia"/>
          <w:szCs w:val="21"/>
        </w:rPr>
        <w:t>1</w:t>
      </w:r>
      <w:r>
        <w:rPr>
          <w:rFonts w:ascii="Times New Roman" w:hAnsi="Times New Roman" w:hint="eastAsia"/>
          <w:szCs w:val="21"/>
        </w:rPr>
        <w:t>），这是由</w:t>
      </w:r>
      <w:r>
        <w:rPr>
          <w:rFonts w:ascii="Times New Roman" w:hAnsi="Times New Roman" w:hint="eastAsia"/>
          <w:szCs w:val="21"/>
        </w:rPr>
        <w:t>YIG</w:t>
      </w:r>
      <w:r>
        <w:rPr>
          <w:rFonts w:ascii="Times New Roman" w:hAnsi="Times New Roman" w:hint="eastAsia"/>
          <w:szCs w:val="21"/>
        </w:rPr>
        <w:t>的磁振子与</w:t>
      </w:r>
      <w:r>
        <w:rPr>
          <w:rFonts w:ascii="Times New Roman" w:hAnsi="Times New Roman" w:hint="eastAsia"/>
          <w:szCs w:val="21"/>
        </w:rPr>
        <w:t>SRR</w:t>
      </w:r>
      <w:r>
        <w:rPr>
          <w:rFonts w:ascii="Times New Roman" w:hAnsi="Times New Roman" w:hint="eastAsia"/>
          <w:szCs w:val="21"/>
        </w:rPr>
        <w:t>的光子耦合导致的，最后我们可以基于此“交叉”数据提取磁振子</w:t>
      </w:r>
      <w:r>
        <w:rPr>
          <w:rFonts w:ascii="Times New Roman" w:hAnsi="Times New Roman" w:hint="eastAsia"/>
          <w:szCs w:val="21"/>
        </w:rPr>
        <w:t>-</w:t>
      </w:r>
      <w:r>
        <w:rPr>
          <w:rFonts w:ascii="Times New Roman" w:hAnsi="Times New Roman" w:hint="eastAsia"/>
          <w:szCs w:val="21"/>
        </w:rPr>
        <w:t>光子间的耦合长度等信息。</w:t>
      </w:r>
    </w:p>
    <w:p w:rsidR="007512A6" w:rsidRPr="000837F6" w:rsidRDefault="007512A6" w:rsidP="007512A6">
      <w:pPr>
        <w:spacing w:line="360" w:lineRule="auto"/>
        <w:ind w:firstLineChars="200" w:firstLine="480"/>
        <w:jc w:val="center"/>
        <w:rPr>
          <w:rFonts w:ascii="宋体" w:hAnsi="宋体"/>
          <w:sz w:val="24"/>
          <w:szCs w:val="24"/>
        </w:rPr>
      </w:pPr>
      <w:r>
        <w:rPr>
          <w:rFonts w:ascii="宋体" w:hAnsi="宋体"/>
          <w:noProof/>
          <w:sz w:val="24"/>
          <w:szCs w:val="24"/>
        </w:rPr>
        <w:drawing>
          <wp:inline distT="0" distB="0" distL="0" distR="0">
            <wp:extent cx="2538484" cy="1854075"/>
            <wp:effectExtent l="0" t="0" r="0" b="0"/>
            <wp:docPr id="376" name="图片 376" descr="C:\Users\liliyuan\AppData\Local\Temp\15661829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liyuan\AppData\Local\Temp\1566182935(1).png"/>
                    <pic:cNvPicPr>
                      <a:picLocks noChangeAspect="1" noChangeArrowheads="1"/>
                    </pic:cNvPicPr>
                  </pic:nvPicPr>
                  <pic:blipFill>
                    <a:blip r:embed="rId38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538445" cy="1854046"/>
                    </a:xfrm>
                    <a:prstGeom prst="rect">
                      <a:avLst/>
                    </a:prstGeom>
                    <a:noFill/>
                    <a:ln>
                      <a:noFill/>
                    </a:ln>
                  </pic:spPr>
                </pic:pic>
              </a:graphicData>
            </a:graphic>
          </wp:inline>
        </w:drawing>
      </w:r>
    </w:p>
    <w:p w:rsidR="007512A6" w:rsidRPr="0084748E" w:rsidRDefault="007512A6" w:rsidP="007512A6">
      <w:pPr>
        <w:spacing w:line="360" w:lineRule="auto"/>
        <w:jc w:val="center"/>
        <w:rPr>
          <w:rFonts w:ascii="Times New Roman" w:hAnsi="Times New Roman" w:cs="宋体"/>
          <w:kern w:val="0"/>
          <w:sz w:val="24"/>
          <w:szCs w:val="24"/>
        </w:rPr>
      </w:pPr>
      <w:r w:rsidRPr="0084748E">
        <w:rPr>
          <w:rFonts w:ascii="Times New Roman" w:hAnsi="Times New Roman" w:hint="eastAsia"/>
          <w:szCs w:val="21"/>
        </w:rPr>
        <w:t>图</w:t>
      </w:r>
      <w:r>
        <w:rPr>
          <w:rFonts w:ascii="Times New Roman" w:hAnsi="Times New Roman" w:hint="eastAsia"/>
          <w:szCs w:val="21"/>
        </w:rPr>
        <w:t>1</w:t>
      </w:r>
      <w:r>
        <w:rPr>
          <w:rFonts w:ascii="Times New Roman" w:hAnsi="Times New Roman" w:hint="eastAsia"/>
          <w:szCs w:val="21"/>
        </w:rPr>
        <w:t>微波吸收功率分布图</w:t>
      </w:r>
    </w:p>
    <w:p w:rsidR="007512A6" w:rsidRPr="00EE3738" w:rsidRDefault="007512A6" w:rsidP="007512A6">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磁振子-光子耦合 铁磁共振</w:t>
      </w:r>
      <w:r w:rsidRPr="00EE3738">
        <w:rPr>
          <w:rFonts w:ascii="宋体" w:hAnsi="宋体" w:hint="eastAsia"/>
          <w:szCs w:val="21"/>
        </w:rPr>
        <w:t xml:space="preserve"> </w:t>
      </w:r>
      <w:r>
        <w:rPr>
          <w:rFonts w:ascii="宋体" w:hAnsi="宋体" w:hint="eastAsia"/>
          <w:szCs w:val="21"/>
        </w:rPr>
        <w:t>自旋波 开环谐振腔</w:t>
      </w:r>
    </w:p>
    <w:p w:rsidR="007512A6" w:rsidRPr="00CA1BF0" w:rsidRDefault="007512A6" w:rsidP="007512A6">
      <w:pPr>
        <w:jc w:val="left"/>
        <w:rPr>
          <w:rFonts w:ascii="宋体" w:hAnsi="宋体"/>
          <w:szCs w:val="21"/>
        </w:rPr>
      </w:pPr>
      <w:r w:rsidRPr="00EC1984">
        <w:rPr>
          <w:rFonts w:ascii="宋体" w:hAnsi="宋体" w:cs="宋体" w:hint="eastAsia"/>
          <w:kern w:val="0"/>
          <w:sz w:val="18"/>
          <w:szCs w:val="18"/>
        </w:rPr>
        <w:t>参考文献</w:t>
      </w:r>
    </w:p>
    <w:p w:rsidR="007512A6" w:rsidRDefault="007512A6" w:rsidP="0021189E">
      <w:pPr>
        <w:pStyle w:val="aa"/>
        <w:widowControl/>
        <w:numPr>
          <w:ilvl w:val="0"/>
          <w:numId w:val="70"/>
        </w:numPr>
        <w:ind w:firstLineChars="0"/>
        <w:jc w:val="left"/>
        <w:rPr>
          <w:rFonts w:ascii="Times New Roman" w:hAnsi="Times New Roman"/>
          <w:color w:val="222222"/>
          <w:sz w:val="18"/>
          <w:szCs w:val="18"/>
          <w:shd w:val="clear" w:color="auto" w:fill="FFFFFF"/>
        </w:rPr>
      </w:pPr>
      <w:r w:rsidRPr="00B41DDE">
        <w:rPr>
          <w:rFonts w:ascii="Times New Roman" w:hAnsi="Times New Roman"/>
          <w:color w:val="222222"/>
          <w:sz w:val="18"/>
          <w:szCs w:val="18"/>
          <w:shd w:val="clear" w:color="auto" w:fill="FFFFFF"/>
        </w:rPr>
        <w:t>Bhoi, B., Kim, B., Kim, J., Cho, Y. J. &amp; Kim, S. K. Robust magnon-photon coupling in a planar-geometry hybrid of inverted split-ring resonator and YIG film. Scientific reports 7</w:t>
      </w:r>
      <w:r>
        <w:rPr>
          <w:rFonts w:ascii="Times New Roman" w:hAnsi="Times New Roman" w:hint="eastAsia"/>
          <w:color w:val="222222"/>
          <w:sz w:val="18"/>
          <w:szCs w:val="18"/>
          <w:shd w:val="clear" w:color="auto" w:fill="FFFFFF"/>
        </w:rPr>
        <w:t>,</w:t>
      </w:r>
      <w:r w:rsidRPr="00F25180">
        <w:t xml:space="preserve"> </w:t>
      </w:r>
      <w:r w:rsidRPr="00F25180">
        <w:rPr>
          <w:rFonts w:ascii="Times New Roman" w:hAnsi="Times New Roman"/>
          <w:color w:val="222222"/>
          <w:sz w:val="18"/>
          <w:szCs w:val="18"/>
          <w:shd w:val="clear" w:color="auto" w:fill="FFFFFF"/>
        </w:rPr>
        <w:t>11930</w:t>
      </w:r>
      <w:r>
        <w:rPr>
          <w:rFonts w:ascii="Times New Roman" w:hAnsi="Times New Roman" w:hint="eastAsia"/>
          <w:color w:val="222222"/>
          <w:sz w:val="18"/>
          <w:szCs w:val="18"/>
          <w:shd w:val="clear" w:color="auto" w:fill="FFFFFF"/>
        </w:rPr>
        <w:t xml:space="preserve"> (2017).</w:t>
      </w:r>
    </w:p>
    <w:p w:rsidR="007512A6" w:rsidRPr="00F25180" w:rsidRDefault="007512A6" w:rsidP="0021189E">
      <w:pPr>
        <w:pStyle w:val="aa"/>
        <w:widowControl/>
        <w:numPr>
          <w:ilvl w:val="0"/>
          <w:numId w:val="70"/>
        </w:numPr>
        <w:ind w:firstLineChars="0"/>
        <w:jc w:val="left"/>
        <w:rPr>
          <w:rFonts w:ascii="Times New Roman" w:hAnsi="Times New Roman"/>
          <w:color w:val="222222"/>
          <w:sz w:val="18"/>
          <w:szCs w:val="18"/>
          <w:shd w:val="clear" w:color="auto" w:fill="FFFFFF"/>
        </w:rPr>
      </w:pPr>
      <w:r w:rsidRPr="00F25180">
        <w:rPr>
          <w:rFonts w:ascii="Times New Roman" w:hAnsi="Times New Roman"/>
          <w:color w:val="222222"/>
          <w:sz w:val="18"/>
          <w:szCs w:val="18"/>
          <w:shd w:val="clear" w:color="auto" w:fill="FFFFFF"/>
        </w:rPr>
        <w:t>Zhang, D. S., Song, W. J. &amp; Chai, G. Z. Spin-wave magnon-polaritons in a split-ring resonator/single-crystalline YIG system. J Phys D Appl Phys 50, 205003 (2017).</w:t>
      </w:r>
    </w:p>
    <w:p w:rsidR="007512A6" w:rsidRDefault="007512A6" w:rsidP="007512A6">
      <w:pPr>
        <w:widowControl/>
        <w:jc w:val="left"/>
        <w:rPr>
          <w:rFonts w:ascii="宋体" w:hAnsi="宋体" w:cs="宋体"/>
          <w:color w:val="FF0000"/>
          <w:kern w:val="0"/>
          <w:szCs w:val="21"/>
        </w:rPr>
      </w:pPr>
      <w:r w:rsidRPr="0007370E">
        <w:rPr>
          <w:rFonts w:ascii="宋体" w:hAnsi="宋体" w:cs="宋体" w:hint="eastAsia"/>
          <w:color w:val="FF0000"/>
          <w:kern w:val="0"/>
          <w:szCs w:val="21"/>
        </w:rPr>
        <w:t>资助</w:t>
      </w:r>
      <w:r w:rsidRPr="0007370E">
        <w:rPr>
          <w:rFonts w:ascii="宋体" w:hAnsi="宋体" w:cs="宋体"/>
          <w:color w:val="FF0000"/>
          <w:kern w:val="0"/>
          <w:szCs w:val="21"/>
        </w:rPr>
        <w:t>项目：</w:t>
      </w:r>
      <w:r w:rsidRPr="0007370E">
        <w:rPr>
          <w:rFonts w:ascii="宋体" w:hAnsi="宋体" w:cs="宋体" w:hint="eastAsia"/>
          <w:color w:val="FF0000"/>
          <w:kern w:val="0"/>
          <w:szCs w:val="21"/>
        </w:rPr>
        <w:t>国家科技部重点研发计划（</w:t>
      </w:r>
      <w:r w:rsidRPr="0007370E">
        <w:rPr>
          <w:rFonts w:ascii="宋体" w:hAnsi="宋体" w:cs="AdvOT483a8203"/>
          <w:color w:val="FF0000"/>
          <w:kern w:val="0"/>
          <w:szCs w:val="21"/>
        </w:rPr>
        <w:t>2016YFA0300803</w:t>
      </w:r>
      <w:r w:rsidRPr="0007370E">
        <w:rPr>
          <w:rFonts w:ascii="宋体" w:hAnsi="宋体" w:cs="宋体" w:hint="eastAsia"/>
          <w:color w:val="FF0000"/>
          <w:kern w:val="0"/>
          <w:szCs w:val="21"/>
        </w:rPr>
        <w:t>）</w:t>
      </w:r>
      <w:r w:rsidRPr="0007370E">
        <w:rPr>
          <w:rFonts w:ascii="宋体" w:hAnsi="宋体" w:cs="AdvOT483a8203" w:hint="eastAsia"/>
          <w:color w:val="FF0000"/>
          <w:kern w:val="0"/>
          <w:szCs w:val="21"/>
        </w:rPr>
        <w:t>，</w:t>
      </w:r>
      <w:r w:rsidRPr="0007370E">
        <w:rPr>
          <w:rFonts w:ascii="宋体" w:hAnsi="宋体" w:cs="宋体" w:hint="eastAsia"/>
          <w:color w:val="FF0000"/>
          <w:kern w:val="0"/>
          <w:szCs w:val="21"/>
        </w:rPr>
        <w:t>国家自然科学基金</w:t>
      </w:r>
      <w:r w:rsidRPr="0007370E">
        <w:rPr>
          <w:rFonts w:ascii="宋体" w:hAnsi="宋体" w:cs="宋体"/>
          <w:color w:val="FF0000"/>
          <w:kern w:val="0"/>
          <w:szCs w:val="21"/>
        </w:rPr>
        <w:t>（</w:t>
      </w:r>
      <w:r w:rsidRPr="0007370E">
        <w:rPr>
          <w:rFonts w:ascii="宋体" w:hAnsi="宋体" w:cs="Segoe UI"/>
          <w:color w:val="FF0000"/>
          <w:szCs w:val="21"/>
          <w:shd w:val="clear" w:color="auto" w:fill="FFFFFF"/>
        </w:rPr>
        <w:t>11774150</w:t>
      </w:r>
      <w:r w:rsidRPr="0007370E">
        <w:rPr>
          <w:rFonts w:ascii="宋体" w:hAnsi="宋体" w:cs="宋体"/>
          <w:color w:val="FF0000"/>
          <w:kern w:val="0"/>
          <w:szCs w:val="21"/>
        </w:rPr>
        <w:t>）</w:t>
      </w:r>
      <w:r w:rsidRPr="0007370E">
        <w:rPr>
          <w:rFonts w:ascii="宋体" w:hAnsi="宋体" w:cs="宋体" w:hint="eastAsia"/>
          <w:color w:val="FF0000"/>
          <w:kern w:val="0"/>
          <w:szCs w:val="21"/>
        </w:rPr>
        <w:t>，江苏省自然科学基金（</w:t>
      </w:r>
      <w:r w:rsidRPr="0007370E">
        <w:rPr>
          <w:rFonts w:ascii="宋体" w:hAnsi="宋体" w:cs="AdvOT483a8203" w:hint="eastAsia"/>
          <w:color w:val="FF0000"/>
          <w:kern w:val="0"/>
          <w:szCs w:val="21"/>
        </w:rPr>
        <w:t>BK</w:t>
      </w:r>
      <w:r w:rsidRPr="0007370E">
        <w:rPr>
          <w:rFonts w:ascii="宋体" w:hAnsi="宋体" w:cs="AdvOT483a8203"/>
          <w:color w:val="FF0000"/>
          <w:kern w:val="0"/>
          <w:szCs w:val="21"/>
        </w:rPr>
        <w:t>20170627</w:t>
      </w:r>
      <w:r w:rsidRPr="0007370E">
        <w:rPr>
          <w:rFonts w:ascii="宋体" w:hAnsi="宋体" w:cs="宋体" w:hint="eastAsia"/>
          <w:color w:val="FF0000"/>
          <w:kern w:val="0"/>
          <w:szCs w:val="21"/>
        </w:rPr>
        <w:t>），中央高校基本科研业务费专项资金资助</w:t>
      </w:r>
      <w:r>
        <w:rPr>
          <w:rFonts w:ascii="宋体" w:hAnsi="宋体" w:cs="宋体"/>
          <w:color w:val="FF0000"/>
          <w:kern w:val="0"/>
          <w:szCs w:val="21"/>
        </w:rPr>
        <w:br w:type="page"/>
      </w:r>
    </w:p>
    <w:p w:rsidR="007512A6" w:rsidRDefault="007512A6" w:rsidP="007512A6">
      <w:pPr>
        <w:spacing w:line="360" w:lineRule="auto"/>
        <w:ind w:firstLineChars="200" w:firstLine="560"/>
        <w:rPr>
          <w:rFonts w:ascii="黑体" w:eastAsia="黑体"/>
          <w:sz w:val="28"/>
          <w:szCs w:val="28"/>
        </w:rPr>
      </w:pPr>
      <w:r>
        <w:rPr>
          <w:rFonts w:ascii="Times New Roman" w:hAnsi="Times New Roman"/>
          <w:sz w:val="28"/>
          <w:szCs w:val="28"/>
        </w:rPr>
        <w:lastRenderedPageBreak/>
        <w:t>J13-</w:t>
      </w:r>
      <w:r>
        <w:rPr>
          <w:rFonts w:ascii="Times New Roman" w:hAnsi="Times New Roman" w:hint="eastAsia"/>
          <w:sz w:val="28"/>
          <w:szCs w:val="28"/>
        </w:rPr>
        <w:t>P19</w:t>
      </w:r>
      <w:r w:rsidR="00E33E74">
        <w:rPr>
          <w:rFonts w:ascii="Times New Roman" w:hAnsi="Times New Roman" w:hint="eastAsia"/>
          <w:sz w:val="28"/>
          <w:szCs w:val="28"/>
        </w:rPr>
        <w:t>5</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r>
      <w:r>
        <w:rPr>
          <w:rFonts w:ascii="黑体" w:eastAsia="黑体" w:hint="eastAsia"/>
          <w:sz w:val="32"/>
          <w:szCs w:val="32"/>
        </w:rPr>
        <w:tab/>
        <w:t xml:space="preserve">      </w:t>
      </w:r>
      <w:r>
        <w:rPr>
          <w:rFonts w:ascii="宋体" w:hAnsi="宋体" w:hint="eastAsia"/>
          <w:sz w:val="28"/>
          <w:szCs w:val="28"/>
        </w:rPr>
        <w:t>专题代号：</w:t>
      </w:r>
      <w:r>
        <w:rPr>
          <w:rFonts w:ascii="Times New Roman" w:hAnsi="Times New Roman"/>
          <w:color w:val="FF0000"/>
          <w:sz w:val="28"/>
          <w:szCs w:val="28"/>
        </w:rPr>
        <w:t>J</w:t>
      </w:r>
    </w:p>
    <w:p w:rsidR="007512A6" w:rsidRDefault="007512A6" w:rsidP="007512A6">
      <w:pPr>
        <w:jc w:val="center"/>
        <w:rPr>
          <w:rFonts w:ascii="黑体" w:eastAsia="黑体"/>
          <w:sz w:val="32"/>
          <w:szCs w:val="32"/>
        </w:rPr>
      </w:pPr>
      <w:r>
        <w:rPr>
          <w:rFonts w:ascii="黑体" w:eastAsia="黑体" w:hint="eastAsia"/>
          <w:sz w:val="32"/>
          <w:szCs w:val="32"/>
        </w:rPr>
        <w:t>铬三卤化物(CrX</w:t>
      </w:r>
      <w:r w:rsidRPr="009C35A2">
        <w:rPr>
          <w:rFonts w:ascii="黑体" w:eastAsia="黑体" w:hint="eastAsia"/>
          <w:sz w:val="32"/>
          <w:szCs w:val="32"/>
          <w:vertAlign w:val="subscript"/>
        </w:rPr>
        <w:t>3</w:t>
      </w:r>
      <w:r>
        <w:rPr>
          <w:rFonts w:ascii="黑体" w:eastAsia="黑体" w:hint="eastAsia"/>
          <w:sz w:val="32"/>
          <w:szCs w:val="32"/>
        </w:rPr>
        <w:t>)单晶的</w:t>
      </w:r>
      <w:r w:rsidRPr="009C35A2">
        <w:rPr>
          <w:rFonts w:ascii="黑体" w:eastAsia="黑体" w:hint="eastAsia"/>
          <w:sz w:val="32"/>
          <w:szCs w:val="32"/>
        </w:rPr>
        <w:t>铁磁共振研究</w:t>
      </w:r>
    </w:p>
    <w:p w:rsidR="007512A6" w:rsidRPr="0037049B" w:rsidRDefault="007512A6" w:rsidP="007512A6">
      <w:pPr>
        <w:jc w:val="center"/>
        <w:rPr>
          <w:rFonts w:ascii="楷体" w:eastAsia="楷体" w:hAnsi="楷体"/>
          <w:sz w:val="28"/>
          <w:szCs w:val="28"/>
        </w:rPr>
      </w:pPr>
      <w:r>
        <w:rPr>
          <w:rFonts w:ascii="楷体" w:eastAsia="楷体" w:hAnsi="楷体" w:hint="eastAsia"/>
          <w:sz w:val="28"/>
          <w:szCs w:val="28"/>
          <w:u w:val="single"/>
        </w:rPr>
        <w:t>沈茜</w:t>
      </w:r>
      <w:r w:rsidRPr="00FC6097">
        <w:rPr>
          <w:rFonts w:ascii="楷体" w:eastAsia="楷体" w:hAnsi="楷体" w:hint="eastAsia"/>
          <w:sz w:val="28"/>
          <w:szCs w:val="28"/>
        </w:rPr>
        <w:t>、</w:t>
      </w:r>
      <w:r>
        <w:rPr>
          <w:rFonts w:ascii="楷体" w:eastAsia="楷体" w:hAnsi="楷体" w:hint="eastAsia"/>
          <w:sz w:val="28"/>
          <w:szCs w:val="28"/>
        </w:rPr>
        <w:t xml:space="preserve">吴义政 </w:t>
      </w:r>
    </w:p>
    <w:p w:rsidR="007512A6" w:rsidRDefault="007512A6" w:rsidP="007512A6">
      <w:pPr>
        <w:jc w:val="center"/>
        <w:rPr>
          <w:rFonts w:ascii="楷体" w:eastAsia="楷体" w:hAnsi="楷体" w:cs="宋体"/>
          <w:kern w:val="0"/>
          <w:sz w:val="24"/>
          <w:szCs w:val="24"/>
        </w:rPr>
      </w:pPr>
      <w:r>
        <w:rPr>
          <w:rFonts w:ascii="楷体" w:eastAsia="楷体" w:hAnsi="楷体" w:hint="eastAsia"/>
          <w:sz w:val="24"/>
          <w:szCs w:val="24"/>
        </w:rPr>
        <w:t>复旦大学物理系</w:t>
      </w:r>
      <w:r w:rsidRPr="0031160E">
        <w:rPr>
          <w:rFonts w:ascii="楷体" w:eastAsia="楷体" w:hAnsi="楷体" w:hint="eastAsia"/>
          <w:sz w:val="24"/>
          <w:szCs w:val="24"/>
        </w:rPr>
        <w:t>表面物理国家重点实验室</w:t>
      </w:r>
      <w:r w:rsidRPr="00F75C86">
        <w:rPr>
          <w:rFonts w:ascii="楷体" w:eastAsia="楷体" w:hAnsi="楷体" w:hint="eastAsia"/>
          <w:sz w:val="24"/>
          <w:szCs w:val="24"/>
        </w:rPr>
        <w:t>，</w:t>
      </w:r>
      <w:r>
        <w:rPr>
          <w:rFonts w:ascii="楷体" w:eastAsia="楷体" w:hAnsi="楷体" w:hint="eastAsia"/>
          <w:sz w:val="24"/>
          <w:szCs w:val="24"/>
        </w:rPr>
        <w:t>上海</w:t>
      </w:r>
      <w:r w:rsidRPr="00F75C86">
        <w:rPr>
          <w:rFonts w:ascii="楷体" w:eastAsia="楷体" w:hAnsi="楷体" w:hint="eastAsia"/>
          <w:sz w:val="24"/>
          <w:szCs w:val="24"/>
        </w:rPr>
        <w:t xml:space="preserve"> </w:t>
      </w:r>
      <w:r w:rsidRPr="0031160E">
        <w:rPr>
          <w:rFonts w:ascii="楷体" w:eastAsia="楷体" w:hAnsi="楷体"/>
          <w:sz w:val="24"/>
          <w:szCs w:val="24"/>
        </w:rPr>
        <w:t>200438</w:t>
      </w:r>
    </w:p>
    <w:p w:rsidR="007512A6" w:rsidRDefault="007512A6" w:rsidP="007512A6">
      <w:pPr>
        <w:jc w:val="center"/>
        <w:rPr>
          <w:rFonts w:ascii="宋体" w:hAnsi="宋体"/>
          <w:szCs w:val="21"/>
        </w:rPr>
      </w:pPr>
      <w:r w:rsidRPr="0037049B">
        <w:rPr>
          <w:rFonts w:ascii="Times New Roman" w:eastAsia="楷体" w:hAnsi="Times New Roman"/>
          <w:szCs w:val="21"/>
        </w:rPr>
        <w:t xml:space="preserve">Email: </w:t>
      </w:r>
      <w:hyperlink r:id="rId385" w:history="1">
        <w:r>
          <w:rPr>
            <w:rStyle w:val="a7"/>
            <w:rFonts w:ascii="Times New Roman" w:eastAsia="楷体" w:hAnsi="Times New Roman" w:hint="eastAsia"/>
            <w:szCs w:val="21"/>
          </w:rPr>
          <w:t>16110190028</w:t>
        </w:r>
        <w:r w:rsidRPr="001358C5">
          <w:rPr>
            <w:rStyle w:val="a7"/>
            <w:rFonts w:ascii="Times New Roman" w:eastAsia="楷体" w:hAnsi="Times New Roman" w:hint="eastAsia"/>
            <w:szCs w:val="21"/>
          </w:rPr>
          <w:t>@</w:t>
        </w:r>
        <w:r>
          <w:rPr>
            <w:rStyle w:val="a7"/>
            <w:rFonts w:ascii="Times New Roman" w:eastAsia="楷体" w:hAnsi="Times New Roman" w:hint="eastAsia"/>
            <w:szCs w:val="21"/>
          </w:rPr>
          <w:t>fudan</w:t>
        </w:r>
        <w:r w:rsidRPr="001358C5">
          <w:rPr>
            <w:rStyle w:val="a7"/>
            <w:rFonts w:ascii="Times New Roman" w:eastAsia="楷体" w:hAnsi="Times New Roman" w:hint="eastAsia"/>
            <w:szCs w:val="21"/>
          </w:rPr>
          <w:t>.edu.cn</w:t>
        </w:r>
      </w:hyperlink>
      <w:r>
        <w:rPr>
          <w:rFonts w:ascii="Times New Roman" w:eastAsia="楷体" w:hAnsi="Times New Roman"/>
          <w:szCs w:val="21"/>
        </w:rPr>
        <w:t xml:space="preserve"> </w:t>
      </w:r>
    </w:p>
    <w:p w:rsidR="007512A6" w:rsidRDefault="007512A6" w:rsidP="007512A6">
      <w:pPr>
        <w:jc w:val="center"/>
        <w:rPr>
          <w:rFonts w:ascii="Times New Roman" w:eastAsia="楷体" w:hAnsi="Times New Roman"/>
          <w:szCs w:val="21"/>
        </w:rPr>
      </w:pPr>
    </w:p>
    <w:p w:rsidR="007512A6" w:rsidRDefault="007512A6" w:rsidP="007512A6">
      <w:pPr>
        <w:spacing w:line="360" w:lineRule="auto"/>
        <w:rPr>
          <w:rFonts w:ascii="Times New Roman" w:hAnsi="Times New Roman"/>
          <w:szCs w:val="21"/>
        </w:rPr>
      </w:pPr>
      <w:r>
        <w:rPr>
          <w:rFonts w:ascii="Times New Roman" w:hAnsi="Times New Roman" w:hint="eastAsia"/>
          <w:szCs w:val="21"/>
        </w:rPr>
        <w:t>摘要：</w:t>
      </w:r>
    </w:p>
    <w:p w:rsidR="007512A6" w:rsidRDefault="007512A6" w:rsidP="007512A6">
      <w:pPr>
        <w:spacing w:line="360" w:lineRule="auto"/>
        <w:rPr>
          <w:rFonts w:ascii="Times New Roman" w:hAnsi="Times New Roman"/>
          <w:szCs w:val="21"/>
        </w:rPr>
      </w:pPr>
      <w:r>
        <w:rPr>
          <w:rFonts w:ascii="Times New Roman" w:hAnsi="Times New Roman" w:hint="eastAsia"/>
          <w:szCs w:val="21"/>
        </w:rPr>
        <w:t xml:space="preserve">    </w:t>
      </w:r>
      <w:r>
        <w:rPr>
          <w:rFonts w:ascii="Times New Roman" w:hAnsi="Times New Roman" w:hint="eastAsia"/>
          <w:szCs w:val="21"/>
        </w:rPr>
        <w:t>二维</w:t>
      </w:r>
      <w:r w:rsidRPr="00436816">
        <w:rPr>
          <w:rFonts w:ascii="Times New Roman" w:hAnsi="Times New Roman" w:hint="eastAsia"/>
          <w:szCs w:val="21"/>
        </w:rPr>
        <w:t>铁磁</w:t>
      </w:r>
      <w:r>
        <w:rPr>
          <w:rFonts w:ascii="Times New Roman" w:hAnsi="Times New Roman" w:hint="eastAsia"/>
          <w:szCs w:val="21"/>
        </w:rPr>
        <w:t>性范德瓦尔斯晶体由于其</w:t>
      </w:r>
      <w:r w:rsidRPr="00436816">
        <w:rPr>
          <w:rFonts w:ascii="Times New Roman" w:hAnsi="Times New Roman" w:hint="eastAsia"/>
          <w:szCs w:val="21"/>
        </w:rPr>
        <w:t>丰富的电磁学性能，近年来受到了</w:t>
      </w:r>
      <w:r>
        <w:rPr>
          <w:rFonts w:ascii="Times New Roman" w:hAnsi="Times New Roman" w:hint="eastAsia"/>
          <w:szCs w:val="21"/>
        </w:rPr>
        <w:t>广泛的关注</w:t>
      </w:r>
      <w:r w:rsidRPr="00436816">
        <w:rPr>
          <w:rFonts w:ascii="Times New Roman" w:hAnsi="Times New Roman" w:hint="eastAsia"/>
          <w:szCs w:val="21"/>
        </w:rPr>
        <w:t>，</w:t>
      </w:r>
      <w:r>
        <w:rPr>
          <w:rFonts w:ascii="Times New Roman" w:hAnsi="Times New Roman" w:hint="eastAsia"/>
          <w:szCs w:val="21"/>
        </w:rPr>
        <w:t>这类材料可</w:t>
      </w:r>
      <w:r w:rsidRPr="00436816">
        <w:rPr>
          <w:rFonts w:ascii="Times New Roman" w:hAnsi="Times New Roman" w:hint="eastAsia"/>
          <w:szCs w:val="21"/>
        </w:rPr>
        <w:t>应用</w:t>
      </w:r>
      <w:r>
        <w:rPr>
          <w:rFonts w:ascii="Times New Roman" w:hAnsi="Times New Roman" w:hint="eastAsia"/>
          <w:szCs w:val="21"/>
        </w:rPr>
        <w:t>于制作新型的自旋电子学器件，对自旋电子学的</w:t>
      </w:r>
      <w:r w:rsidRPr="00436816">
        <w:rPr>
          <w:rFonts w:ascii="Times New Roman" w:hAnsi="Times New Roman" w:hint="eastAsia"/>
          <w:szCs w:val="21"/>
        </w:rPr>
        <w:t>发展具有重要意义</w:t>
      </w:r>
      <w:r>
        <w:rPr>
          <w:rFonts w:ascii="Times New Roman" w:hAnsi="Times New Roman" w:hint="eastAsia"/>
          <w:szCs w:val="21"/>
        </w:rPr>
        <w:t>。</w:t>
      </w:r>
      <w:r w:rsidRPr="00436816">
        <w:rPr>
          <w:rFonts w:ascii="Times New Roman" w:hAnsi="Times New Roman" w:hint="eastAsia"/>
          <w:szCs w:val="21"/>
        </w:rPr>
        <w:t>据报道，</w:t>
      </w:r>
      <w:r>
        <w:rPr>
          <w:rFonts w:ascii="Times New Roman" w:hAnsi="Times New Roman" w:hint="eastAsia"/>
          <w:szCs w:val="21"/>
        </w:rPr>
        <w:t>人们</w:t>
      </w:r>
      <w:r w:rsidRPr="00436816">
        <w:rPr>
          <w:rFonts w:ascii="Times New Roman" w:hAnsi="Times New Roman" w:hint="eastAsia"/>
          <w:szCs w:val="21"/>
        </w:rPr>
        <w:t>利用磁光克尔效应</w:t>
      </w:r>
      <w:r>
        <w:rPr>
          <w:rFonts w:ascii="Times New Roman" w:hAnsi="Times New Roman" w:hint="eastAsia"/>
          <w:szCs w:val="21"/>
        </w:rPr>
        <w:t>在</w:t>
      </w:r>
      <w:r w:rsidRPr="00436816">
        <w:rPr>
          <w:rFonts w:ascii="Times New Roman" w:hAnsi="Times New Roman" w:hint="eastAsia"/>
          <w:szCs w:val="21"/>
        </w:rPr>
        <w:t>单原子层</w:t>
      </w:r>
      <w:r>
        <w:rPr>
          <w:rFonts w:ascii="Times New Roman" w:hAnsi="Times New Roman" w:hint="eastAsia"/>
          <w:szCs w:val="21"/>
        </w:rPr>
        <w:t>的二维范德瓦尔斯晶体中（</w:t>
      </w:r>
      <w:r w:rsidRPr="00436816">
        <w:rPr>
          <w:rFonts w:ascii="Times New Roman" w:hAnsi="Times New Roman" w:hint="eastAsia"/>
          <w:szCs w:val="21"/>
        </w:rPr>
        <w:t>如</w:t>
      </w:r>
      <w:r w:rsidRPr="003721FE">
        <w:rPr>
          <w:rFonts w:ascii="Times New Roman" w:hAnsi="Times New Roman" w:hint="eastAsia"/>
          <w:szCs w:val="21"/>
        </w:rPr>
        <w:t>Cr</w:t>
      </w:r>
      <w:r w:rsidRPr="003721FE">
        <w:rPr>
          <w:rFonts w:ascii="Times New Roman" w:hAnsi="Times New Roman" w:hint="eastAsia"/>
          <w:szCs w:val="21"/>
          <w:vertAlign w:val="subscript"/>
        </w:rPr>
        <w:t>2</w:t>
      </w:r>
      <w:r w:rsidRPr="003721FE">
        <w:rPr>
          <w:rFonts w:ascii="Times New Roman" w:hAnsi="Times New Roman" w:hint="eastAsia"/>
          <w:szCs w:val="21"/>
        </w:rPr>
        <w:t>Ge</w:t>
      </w:r>
      <w:r w:rsidRPr="003721FE">
        <w:rPr>
          <w:rFonts w:ascii="Times New Roman" w:hAnsi="Times New Roman" w:hint="eastAsia"/>
          <w:szCs w:val="21"/>
          <w:vertAlign w:val="subscript"/>
        </w:rPr>
        <w:t>2</w:t>
      </w:r>
      <w:r w:rsidRPr="003721FE">
        <w:rPr>
          <w:rFonts w:ascii="Times New Roman" w:hAnsi="Times New Roman" w:hint="eastAsia"/>
          <w:szCs w:val="21"/>
        </w:rPr>
        <w:t>Te</w:t>
      </w:r>
      <w:r w:rsidRPr="003721FE">
        <w:rPr>
          <w:rFonts w:ascii="Times New Roman" w:hAnsi="Times New Roman" w:hint="eastAsia"/>
          <w:szCs w:val="21"/>
          <w:vertAlign w:val="subscript"/>
        </w:rPr>
        <w:t>6</w:t>
      </w:r>
      <w:r w:rsidRPr="00436816">
        <w:rPr>
          <w:rFonts w:ascii="Times New Roman" w:hAnsi="Times New Roman" w:hint="eastAsia"/>
          <w:szCs w:val="21"/>
        </w:rPr>
        <w:t>和</w:t>
      </w:r>
      <w:r w:rsidRPr="00436816">
        <w:rPr>
          <w:rFonts w:ascii="Times New Roman" w:hAnsi="Times New Roman" w:hint="eastAsia"/>
          <w:szCs w:val="21"/>
        </w:rPr>
        <w:t>Cr</w:t>
      </w:r>
      <w:r>
        <w:rPr>
          <w:rFonts w:ascii="Times New Roman" w:hAnsi="Times New Roman" w:hint="eastAsia"/>
          <w:szCs w:val="21"/>
        </w:rPr>
        <w:t>I</w:t>
      </w:r>
      <w:r w:rsidRPr="003721FE">
        <w:rPr>
          <w:rFonts w:ascii="Times New Roman" w:hAnsi="Times New Roman" w:hint="eastAsia"/>
          <w:szCs w:val="21"/>
          <w:vertAlign w:val="subscript"/>
        </w:rPr>
        <w:t>3</w:t>
      </w:r>
      <w:r>
        <w:rPr>
          <w:rFonts w:ascii="Times New Roman" w:hAnsi="Times New Roman" w:hint="eastAsia"/>
          <w:szCs w:val="21"/>
        </w:rPr>
        <w:t>）发现了铁磁性。</w:t>
      </w:r>
      <w:r w:rsidRPr="00436816">
        <w:rPr>
          <w:rFonts w:ascii="Times New Roman" w:hAnsi="Times New Roman" w:hint="eastAsia"/>
          <w:szCs w:val="21"/>
        </w:rPr>
        <w:t>很明显，进一步的磁动力学研究</w:t>
      </w:r>
      <w:r>
        <w:rPr>
          <w:rFonts w:ascii="Times New Roman" w:hAnsi="Times New Roman" w:hint="eastAsia"/>
          <w:szCs w:val="21"/>
        </w:rPr>
        <w:t>将提供对</w:t>
      </w:r>
      <w:r w:rsidRPr="00436816">
        <w:rPr>
          <w:rFonts w:ascii="Times New Roman" w:hAnsi="Times New Roman" w:hint="eastAsia"/>
          <w:szCs w:val="21"/>
        </w:rPr>
        <w:t>这</w:t>
      </w:r>
      <w:r>
        <w:rPr>
          <w:rFonts w:ascii="Times New Roman" w:hAnsi="Times New Roman" w:hint="eastAsia"/>
          <w:szCs w:val="21"/>
        </w:rPr>
        <w:t>类</w:t>
      </w:r>
      <w:r w:rsidRPr="00436816">
        <w:rPr>
          <w:rFonts w:ascii="Times New Roman" w:hAnsi="Times New Roman" w:hint="eastAsia"/>
          <w:szCs w:val="21"/>
        </w:rPr>
        <w:t>材料</w:t>
      </w:r>
      <w:r>
        <w:rPr>
          <w:rFonts w:ascii="Times New Roman" w:hAnsi="Times New Roman" w:hint="eastAsia"/>
          <w:szCs w:val="21"/>
        </w:rPr>
        <w:t>的</w:t>
      </w:r>
      <w:r w:rsidRPr="00436816">
        <w:rPr>
          <w:rFonts w:ascii="Times New Roman" w:hAnsi="Times New Roman" w:hint="eastAsia"/>
          <w:szCs w:val="21"/>
        </w:rPr>
        <w:t>磁</w:t>
      </w:r>
      <w:r>
        <w:rPr>
          <w:rFonts w:ascii="Times New Roman" w:hAnsi="Times New Roman" w:hint="eastAsia"/>
          <w:szCs w:val="21"/>
        </w:rPr>
        <w:t>学</w:t>
      </w:r>
      <w:r w:rsidRPr="00436816">
        <w:rPr>
          <w:rFonts w:ascii="Times New Roman" w:hAnsi="Times New Roman" w:hint="eastAsia"/>
          <w:szCs w:val="21"/>
        </w:rPr>
        <w:t>性</w:t>
      </w:r>
      <w:r>
        <w:rPr>
          <w:rFonts w:ascii="Times New Roman" w:hAnsi="Times New Roman" w:hint="eastAsia"/>
          <w:szCs w:val="21"/>
        </w:rPr>
        <w:t>能更为</w:t>
      </w:r>
      <w:r w:rsidRPr="00436816">
        <w:rPr>
          <w:rFonts w:ascii="Times New Roman" w:hAnsi="Times New Roman" w:hint="eastAsia"/>
          <w:szCs w:val="21"/>
        </w:rPr>
        <w:t>深入</w:t>
      </w:r>
      <w:r>
        <w:rPr>
          <w:rFonts w:ascii="Times New Roman" w:hAnsi="Times New Roman" w:hint="eastAsia"/>
          <w:szCs w:val="21"/>
        </w:rPr>
        <w:t>的</w:t>
      </w:r>
      <w:r w:rsidRPr="00436816">
        <w:rPr>
          <w:rFonts w:ascii="Times New Roman" w:hAnsi="Times New Roman" w:hint="eastAsia"/>
          <w:szCs w:val="21"/>
        </w:rPr>
        <w:t>理解。</w:t>
      </w:r>
    </w:p>
    <w:p w:rsidR="007512A6" w:rsidRDefault="007512A6" w:rsidP="007512A6">
      <w:pPr>
        <w:spacing w:line="360" w:lineRule="auto"/>
        <w:ind w:firstLineChars="200" w:firstLine="420"/>
        <w:rPr>
          <w:rFonts w:ascii="Times New Roman" w:hAnsi="Times New Roman"/>
          <w:szCs w:val="21"/>
        </w:rPr>
      </w:pPr>
      <w:r>
        <w:rPr>
          <w:rFonts w:ascii="Times New Roman" w:hAnsi="Times New Roman" w:hint="eastAsia"/>
          <w:szCs w:val="21"/>
        </w:rPr>
        <w:t xml:space="preserve">    </w:t>
      </w:r>
      <w:r>
        <w:rPr>
          <w:rFonts w:ascii="Times New Roman" w:hAnsi="Times New Roman" w:hint="eastAsia"/>
          <w:szCs w:val="21"/>
        </w:rPr>
        <w:t>本文利用</w:t>
      </w:r>
      <w:r w:rsidRPr="00436816">
        <w:rPr>
          <w:rFonts w:ascii="Times New Roman" w:hAnsi="Times New Roman" w:hint="eastAsia"/>
          <w:szCs w:val="21"/>
        </w:rPr>
        <w:t>基于宽波段共</w:t>
      </w:r>
      <w:r>
        <w:rPr>
          <w:rFonts w:ascii="Times New Roman" w:hAnsi="Times New Roman" w:hint="eastAsia"/>
          <w:szCs w:val="21"/>
        </w:rPr>
        <w:t>平</w:t>
      </w:r>
      <w:r w:rsidRPr="00436816">
        <w:rPr>
          <w:rFonts w:ascii="Times New Roman" w:hAnsi="Times New Roman" w:hint="eastAsia"/>
          <w:szCs w:val="21"/>
        </w:rPr>
        <w:t>面波导的铁磁共振技术</w:t>
      </w:r>
      <w:r>
        <w:rPr>
          <w:rFonts w:ascii="Times New Roman" w:hAnsi="Times New Roman" w:hint="eastAsia"/>
          <w:szCs w:val="21"/>
        </w:rPr>
        <w:t>，在</w:t>
      </w:r>
      <w:r w:rsidRPr="00436816">
        <w:rPr>
          <w:rFonts w:ascii="Times New Roman" w:hAnsi="Times New Roman" w:hint="eastAsia"/>
          <w:szCs w:val="21"/>
        </w:rPr>
        <w:t>1GHz</w:t>
      </w:r>
      <w:r>
        <w:rPr>
          <w:rFonts w:ascii="Times New Roman" w:hAnsi="Times New Roman" w:hint="eastAsia"/>
          <w:szCs w:val="21"/>
        </w:rPr>
        <w:t xml:space="preserve"> ~ </w:t>
      </w:r>
      <w:r w:rsidRPr="00436816">
        <w:rPr>
          <w:rFonts w:ascii="Times New Roman" w:hAnsi="Times New Roman" w:hint="eastAsia"/>
          <w:szCs w:val="21"/>
        </w:rPr>
        <w:t>40GHz</w:t>
      </w:r>
      <w:r>
        <w:rPr>
          <w:rFonts w:ascii="Times New Roman" w:hAnsi="Times New Roman" w:hint="eastAsia"/>
          <w:szCs w:val="21"/>
        </w:rPr>
        <w:t>的</w:t>
      </w:r>
      <w:r w:rsidRPr="00436816">
        <w:rPr>
          <w:rFonts w:ascii="Times New Roman" w:hAnsi="Times New Roman" w:hint="eastAsia"/>
          <w:szCs w:val="21"/>
        </w:rPr>
        <w:t>宽频率范围</w:t>
      </w:r>
      <w:r>
        <w:rPr>
          <w:rFonts w:ascii="Times New Roman" w:hAnsi="Times New Roman" w:hint="eastAsia"/>
          <w:szCs w:val="21"/>
        </w:rPr>
        <w:t>、</w:t>
      </w:r>
      <w:r>
        <w:rPr>
          <w:rFonts w:ascii="Times New Roman" w:hAnsi="Times New Roman" w:hint="eastAsia"/>
          <w:szCs w:val="21"/>
        </w:rPr>
        <w:t>10K ~ 300K</w:t>
      </w:r>
      <w:r>
        <w:rPr>
          <w:rFonts w:ascii="Times New Roman" w:hAnsi="Times New Roman" w:hint="eastAsia"/>
          <w:szCs w:val="21"/>
        </w:rPr>
        <w:t>的温度区间内对</w:t>
      </w:r>
      <w:r w:rsidRPr="00436816">
        <w:rPr>
          <w:rFonts w:ascii="Times New Roman" w:hAnsi="Times New Roman" w:hint="eastAsia"/>
          <w:szCs w:val="21"/>
        </w:rPr>
        <w:t>二维铁磁</w:t>
      </w:r>
      <w:r>
        <w:rPr>
          <w:rFonts w:ascii="Times New Roman" w:hAnsi="Times New Roman" w:hint="eastAsia"/>
          <w:szCs w:val="21"/>
        </w:rPr>
        <w:t>材料</w:t>
      </w:r>
      <w:r w:rsidRPr="00436816">
        <w:rPr>
          <w:rFonts w:ascii="Times New Roman" w:hAnsi="Times New Roman" w:hint="eastAsia"/>
          <w:szCs w:val="21"/>
        </w:rPr>
        <w:t>铬三卤化物（</w:t>
      </w:r>
      <w:r w:rsidRPr="00436816">
        <w:rPr>
          <w:rFonts w:ascii="Times New Roman" w:hAnsi="Times New Roman" w:hint="eastAsia"/>
          <w:szCs w:val="21"/>
        </w:rPr>
        <w:t>Cr</w:t>
      </w:r>
      <w:r>
        <w:rPr>
          <w:rFonts w:ascii="Times New Roman" w:hAnsi="Times New Roman" w:hint="eastAsia"/>
          <w:szCs w:val="21"/>
        </w:rPr>
        <w:t>I</w:t>
      </w:r>
      <w:r w:rsidRPr="003721FE">
        <w:rPr>
          <w:rFonts w:ascii="Times New Roman" w:hAnsi="Times New Roman" w:hint="eastAsia"/>
          <w:szCs w:val="21"/>
          <w:vertAlign w:val="subscript"/>
        </w:rPr>
        <w:t>3</w:t>
      </w:r>
      <w:r w:rsidRPr="00436816">
        <w:rPr>
          <w:rFonts w:ascii="Times New Roman" w:hAnsi="Times New Roman" w:hint="eastAsia"/>
          <w:szCs w:val="21"/>
        </w:rPr>
        <w:t>、</w:t>
      </w:r>
      <w:r w:rsidRPr="003721FE">
        <w:rPr>
          <w:rFonts w:ascii="Times New Roman" w:hAnsi="Times New Roman" w:hint="eastAsia"/>
          <w:szCs w:val="21"/>
        </w:rPr>
        <w:t>CrBr</w:t>
      </w:r>
      <w:r w:rsidRPr="003721FE">
        <w:rPr>
          <w:rFonts w:ascii="Times New Roman" w:hAnsi="Times New Roman" w:hint="eastAsia"/>
          <w:szCs w:val="21"/>
          <w:vertAlign w:val="subscript"/>
        </w:rPr>
        <w:t>3</w:t>
      </w:r>
      <w:r w:rsidRPr="00436816">
        <w:rPr>
          <w:rFonts w:ascii="Times New Roman" w:hAnsi="Times New Roman" w:hint="eastAsia"/>
          <w:szCs w:val="21"/>
        </w:rPr>
        <w:t>和</w:t>
      </w:r>
      <w:r w:rsidRPr="00436816">
        <w:rPr>
          <w:rFonts w:ascii="Times New Roman" w:hAnsi="Times New Roman" w:hint="eastAsia"/>
          <w:szCs w:val="21"/>
        </w:rPr>
        <w:t>CrCl</w:t>
      </w:r>
      <w:r w:rsidRPr="003721FE">
        <w:rPr>
          <w:rFonts w:ascii="Times New Roman" w:hAnsi="Times New Roman" w:hint="eastAsia"/>
          <w:szCs w:val="21"/>
          <w:vertAlign w:val="subscript"/>
        </w:rPr>
        <w:t>3</w:t>
      </w:r>
      <w:r w:rsidRPr="00436816">
        <w:rPr>
          <w:rFonts w:ascii="Times New Roman" w:hAnsi="Times New Roman" w:hint="eastAsia"/>
          <w:szCs w:val="21"/>
        </w:rPr>
        <w:t>）</w:t>
      </w:r>
      <w:r>
        <w:rPr>
          <w:rFonts w:ascii="Times New Roman" w:hAnsi="Times New Roman" w:hint="eastAsia"/>
          <w:szCs w:val="21"/>
        </w:rPr>
        <w:t>单晶的磁动力学性能进行了研究。通过</w:t>
      </w:r>
      <w:r w:rsidRPr="00436816">
        <w:rPr>
          <w:rFonts w:ascii="Times New Roman" w:hAnsi="Times New Roman" w:hint="eastAsia"/>
          <w:szCs w:val="21"/>
        </w:rPr>
        <w:t>定量分析</w:t>
      </w:r>
      <w:r>
        <w:rPr>
          <w:rFonts w:ascii="Times New Roman" w:hAnsi="Times New Roman" w:hint="eastAsia"/>
          <w:szCs w:val="21"/>
        </w:rPr>
        <w:t>不同温度下的共</w:t>
      </w:r>
      <w:r w:rsidRPr="00436816">
        <w:rPr>
          <w:rFonts w:ascii="Times New Roman" w:hAnsi="Times New Roman" w:hint="eastAsia"/>
          <w:szCs w:val="21"/>
        </w:rPr>
        <w:t>振频率和</w:t>
      </w:r>
      <w:r>
        <w:rPr>
          <w:rFonts w:ascii="Times New Roman" w:hAnsi="Times New Roman" w:hint="eastAsia"/>
          <w:szCs w:val="21"/>
        </w:rPr>
        <w:t>共</w:t>
      </w:r>
      <w:r w:rsidRPr="00436816">
        <w:rPr>
          <w:rFonts w:ascii="Times New Roman" w:hAnsi="Times New Roman" w:hint="eastAsia"/>
          <w:szCs w:val="21"/>
        </w:rPr>
        <w:t>振场</w:t>
      </w:r>
      <w:r>
        <w:rPr>
          <w:rFonts w:ascii="Times New Roman" w:hAnsi="Times New Roman" w:hint="eastAsia"/>
          <w:szCs w:val="21"/>
        </w:rPr>
        <w:t>间的关系，我们得到了材料的</w:t>
      </w:r>
      <w:r w:rsidRPr="00436816">
        <w:rPr>
          <w:rFonts w:ascii="Times New Roman" w:hAnsi="Times New Roman" w:hint="eastAsia"/>
          <w:szCs w:val="21"/>
        </w:rPr>
        <w:t>各向异性场、反铁磁耦合强度</w:t>
      </w:r>
      <w:r>
        <w:rPr>
          <w:rFonts w:ascii="Times New Roman" w:hAnsi="Times New Roman" w:hint="eastAsia"/>
          <w:szCs w:val="21"/>
        </w:rPr>
        <w:t>等磁学参数。在居里温度以下，</w:t>
      </w:r>
      <w:r w:rsidRPr="00436816">
        <w:rPr>
          <w:rFonts w:ascii="Times New Roman" w:hAnsi="Times New Roman" w:hint="eastAsia"/>
          <w:szCs w:val="21"/>
        </w:rPr>
        <w:t>Cr</w:t>
      </w:r>
      <w:r>
        <w:rPr>
          <w:rFonts w:ascii="Times New Roman" w:hAnsi="Times New Roman" w:hint="eastAsia"/>
          <w:szCs w:val="21"/>
        </w:rPr>
        <w:t>I</w:t>
      </w:r>
      <w:r w:rsidRPr="003721FE">
        <w:rPr>
          <w:rFonts w:ascii="Times New Roman" w:hAnsi="Times New Roman" w:hint="eastAsia"/>
          <w:szCs w:val="21"/>
          <w:vertAlign w:val="subscript"/>
        </w:rPr>
        <w:t>3</w:t>
      </w:r>
      <w:r w:rsidRPr="00436816">
        <w:rPr>
          <w:rFonts w:ascii="Times New Roman" w:hAnsi="Times New Roman" w:hint="eastAsia"/>
          <w:szCs w:val="21"/>
        </w:rPr>
        <w:t>和</w:t>
      </w:r>
      <w:r w:rsidRPr="003721FE">
        <w:rPr>
          <w:rFonts w:ascii="Times New Roman" w:hAnsi="Times New Roman" w:hint="eastAsia"/>
          <w:szCs w:val="21"/>
        </w:rPr>
        <w:t>CrBr</w:t>
      </w:r>
      <w:r w:rsidRPr="003721FE">
        <w:rPr>
          <w:rFonts w:ascii="Times New Roman" w:hAnsi="Times New Roman" w:hint="eastAsia"/>
          <w:szCs w:val="21"/>
          <w:vertAlign w:val="subscript"/>
        </w:rPr>
        <w:t>3</w:t>
      </w:r>
      <w:r w:rsidRPr="00436816">
        <w:rPr>
          <w:rFonts w:ascii="Times New Roman" w:hAnsi="Times New Roman" w:hint="eastAsia"/>
          <w:szCs w:val="21"/>
        </w:rPr>
        <w:t>具有较强的垂直磁各向异性，</w:t>
      </w:r>
      <w:r>
        <w:rPr>
          <w:rFonts w:ascii="Times New Roman" w:hAnsi="Times New Roman" w:hint="eastAsia"/>
          <w:szCs w:val="21"/>
        </w:rPr>
        <w:t>且相邻原子层之间</w:t>
      </w:r>
      <w:r w:rsidRPr="00436816">
        <w:rPr>
          <w:rFonts w:ascii="Times New Roman" w:hAnsi="Times New Roman" w:hint="eastAsia"/>
          <w:szCs w:val="21"/>
        </w:rPr>
        <w:t>反铁磁耦合</w:t>
      </w:r>
      <w:r>
        <w:rPr>
          <w:rFonts w:ascii="Times New Roman" w:hAnsi="Times New Roman" w:hint="eastAsia"/>
          <w:szCs w:val="21"/>
        </w:rPr>
        <w:t>，其强度随</w:t>
      </w:r>
      <w:r w:rsidRPr="00436816">
        <w:rPr>
          <w:rFonts w:ascii="Times New Roman" w:hAnsi="Times New Roman" w:hint="eastAsia"/>
          <w:szCs w:val="21"/>
        </w:rPr>
        <w:t>温度的升高而降低</w:t>
      </w:r>
      <w:r>
        <w:rPr>
          <w:rFonts w:ascii="Times New Roman" w:hAnsi="Times New Roman" w:hint="eastAsia"/>
          <w:szCs w:val="21"/>
        </w:rPr>
        <w:t>，而</w:t>
      </w:r>
      <w:r w:rsidRPr="00436816">
        <w:rPr>
          <w:rFonts w:ascii="Times New Roman" w:hAnsi="Times New Roman" w:hint="eastAsia"/>
          <w:szCs w:val="21"/>
        </w:rPr>
        <w:t>CrCl</w:t>
      </w:r>
      <w:r w:rsidRPr="00D6654F">
        <w:rPr>
          <w:rFonts w:ascii="Times New Roman" w:hAnsi="Times New Roman" w:hint="eastAsia"/>
          <w:szCs w:val="21"/>
          <w:vertAlign w:val="subscript"/>
        </w:rPr>
        <w:t>3</w:t>
      </w:r>
      <w:r w:rsidRPr="00436816">
        <w:rPr>
          <w:rFonts w:ascii="Times New Roman" w:hAnsi="Times New Roman" w:hint="eastAsia"/>
          <w:szCs w:val="21"/>
        </w:rPr>
        <w:t>具有较弱</w:t>
      </w:r>
      <w:r>
        <w:rPr>
          <w:rFonts w:ascii="Times New Roman" w:hAnsi="Times New Roman" w:hint="eastAsia"/>
          <w:szCs w:val="21"/>
        </w:rPr>
        <w:t>的</w:t>
      </w:r>
      <w:r w:rsidRPr="00436816">
        <w:rPr>
          <w:rFonts w:ascii="Times New Roman" w:hAnsi="Times New Roman" w:hint="eastAsia"/>
          <w:szCs w:val="21"/>
        </w:rPr>
        <w:t>面内磁各向异性</w:t>
      </w:r>
      <w:r>
        <w:rPr>
          <w:rFonts w:ascii="Times New Roman" w:hAnsi="Times New Roman" w:hint="eastAsia"/>
          <w:szCs w:val="21"/>
        </w:rPr>
        <w:t>和反铁磁耦合</w:t>
      </w:r>
      <w:r w:rsidRPr="00436816">
        <w:rPr>
          <w:rFonts w:ascii="Times New Roman" w:hAnsi="Times New Roman" w:hint="eastAsia"/>
          <w:szCs w:val="21"/>
        </w:rPr>
        <w:t>。</w:t>
      </w:r>
      <w:r>
        <w:rPr>
          <w:rFonts w:ascii="Times New Roman" w:hAnsi="Times New Roman" w:hint="eastAsia"/>
          <w:szCs w:val="21"/>
        </w:rPr>
        <w:t>在居里温度以上，三种材料的有效磁矩和各向异性场均趋于零，材料发生顺磁共振，顺</w:t>
      </w:r>
      <w:r w:rsidRPr="00436816">
        <w:rPr>
          <w:rFonts w:ascii="Times New Roman" w:hAnsi="Times New Roman" w:hint="eastAsia"/>
          <w:szCs w:val="21"/>
        </w:rPr>
        <w:t>磁共振信号在远高</w:t>
      </w:r>
      <w:r>
        <w:rPr>
          <w:rFonts w:ascii="Times New Roman" w:hAnsi="Times New Roman" w:hint="eastAsia"/>
          <w:szCs w:val="21"/>
        </w:rPr>
        <w:t>居里温度时也能</w:t>
      </w:r>
      <w:r w:rsidRPr="00436816">
        <w:rPr>
          <w:rFonts w:ascii="Times New Roman" w:hAnsi="Times New Roman" w:hint="eastAsia"/>
          <w:szCs w:val="21"/>
        </w:rPr>
        <w:t>观察到，</w:t>
      </w:r>
      <w:r>
        <w:rPr>
          <w:rFonts w:ascii="Times New Roman" w:hAnsi="Times New Roman" w:hint="eastAsia"/>
          <w:szCs w:val="21"/>
        </w:rPr>
        <w:t>甚至</w:t>
      </w:r>
      <w:r w:rsidRPr="00436816">
        <w:rPr>
          <w:rFonts w:ascii="Times New Roman" w:hAnsi="Times New Roman" w:hint="eastAsia"/>
          <w:szCs w:val="21"/>
        </w:rPr>
        <w:t>可以在室温下观察到</w:t>
      </w:r>
      <w:r w:rsidRPr="00436816">
        <w:rPr>
          <w:rFonts w:ascii="Times New Roman" w:hAnsi="Times New Roman" w:hint="eastAsia"/>
          <w:szCs w:val="21"/>
        </w:rPr>
        <w:t>CrCl</w:t>
      </w:r>
      <w:r w:rsidRPr="00D6654F">
        <w:rPr>
          <w:rFonts w:ascii="Times New Roman" w:hAnsi="Times New Roman" w:hint="eastAsia"/>
          <w:szCs w:val="21"/>
          <w:vertAlign w:val="subscript"/>
        </w:rPr>
        <w:t>3</w:t>
      </w:r>
      <w:r>
        <w:rPr>
          <w:rFonts w:ascii="Times New Roman" w:hAnsi="Times New Roman" w:hint="eastAsia"/>
          <w:szCs w:val="21"/>
        </w:rPr>
        <w:t>的共振信号</w:t>
      </w:r>
      <w:r w:rsidRPr="00436816">
        <w:rPr>
          <w:rFonts w:ascii="Times New Roman" w:hAnsi="Times New Roman" w:hint="eastAsia"/>
          <w:szCs w:val="21"/>
        </w:rPr>
        <w:t>。</w:t>
      </w:r>
      <w:r>
        <w:rPr>
          <w:rFonts w:ascii="Times New Roman" w:hAnsi="Times New Roman" w:hint="eastAsia"/>
          <w:szCs w:val="21"/>
        </w:rPr>
        <w:t>定量分析</w:t>
      </w:r>
      <w:r w:rsidRPr="00436816">
        <w:rPr>
          <w:rFonts w:ascii="Times New Roman" w:hAnsi="Times New Roman" w:hint="eastAsia"/>
          <w:szCs w:val="21"/>
        </w:rPr>
        <w:t>获得的</w:t>
      </w:r>
      <w:r>
        <w:rPr>
          <w:rFonts w:ascii="Times New Roman" w:hAnsi="Times New Roman" w:hint="eastAsia"/>
          <w:szCs w:val="21"/>
        </w:rPr>
        <w:t>基本</w:t>
      </w:r>
      <w:r w:rsidRPr="00436816">
        <w:rPr>
          <w:rFonts w:ascii="Times New Roman" w:hAnsi="Times New Roman" w:hint="eastAsia"/>
          <w:szCs w:val="21"/>
        </w:rPr>
        <w:t>磁参数，如各向异性场、反铁磁耦合强度和居里温度，与</w:t>
      </w:r>
      <w:r>
        <w:rPr>
          <w:rFonts w:ascii="Times New Roman" w:hAnsi="Times New Roman" w:hint="eastAsia"/>
          <w:szCs w:val="21"/>
        </w:rPr>
        <w:t>我们利用</w:t>
      </w:r>
      <w:r>
        <w:rPr>
          <w:rFonts w:ascii="Times New Roman" w:hAnsi="Times New Roman" w:hint="eastAsia"/>
          <w:szCs w:val="21"/>
        </w:rPr>
        <w:t>SQUID</w:t>
      </w:r>
      <w:r w:rsidRPr="00436816">
        <w:rPr>
          <w:rFonts w:ascii="Times New Roman" w:hAnsi="Times New Roman" w:hint="eastAsia"/>
          <w:szCs w:val="21"/>
        </w:rPr>
        <w:t>测量</w:t>
      </w:r>
      <w:r>
        <w:rPr>
          <w:rFonts w:ascii="Times New Roman" w:hAnsi="Times New Roman" w:hint="eastAsia"/>
          <w:szCs w:val="21"/>
        </w:rPr>
        <w:t>得到</w:t>
      </w:r>
      <w:r w:rsidRPr="00436816">
        <w:rPr>
          <w:rFonts w:ascii="Times New Roman" w:hAnsi="Times New Roman" w:hint="eastAsia"/>
          <w:szCs w:val="21"/>
        </w:rPr>
        <w:t>结果一致</w:t>
      </w:r>
      <w:r>
        <w:rPr>
          <w:rFonts w:ascii="Times New Roman" w:hAnsi="Times New Roman" w:hint="eastAsia"/>
          <w:szCs w:val="21"/>
        </w:rPr>
        <w:t>。</w:t>
      </w:r>
      <w:r w:rsidRPr="00436816">
        <w:rPr>
          <w:rFonts w:ascii="Times New Roman" w:hAnsi="Times New Roman" w:hint="eastAsia"/>
          <w:szCs w:val="21"/>
        </w:rPr>
        <w:t>我们的研究揭示了铬三卤化物</w:t>
      </w:r>
      <w:r>
        <w:rPr>
          <w:rFonts w:ascii="Times New Roman" w:hAnsi="Times New Roman" w:hint="eastAsia"/>
          <w:szCs w:val="21"/>
        </w:rPr>
        <w:t>单晶</w:t>
      </w:r>
      <w:r w:rsidRPr="00436816">
        <w:rPr>
          <w:rFonts w:ascii="Times New Roman" w:hAnsi="Times New Roman" w:hint="eastAsia"/>
          <w:szCs w:val="21"/>
        </w:rPr>
        <w:t>的磁动力学</w:t>
      </w:r>
      <w:r>
        <w:rPr>
          <w:rFonts w:ascii="Times New Roman" w:hAnsi="Times New Roman" w:hint="eastAsia"/>
          <w:szCs w:val="21"/>
        </w:rPr>
        <w:t>性能</w:t>
      </w:r>
      <w:r w:rsidRPr="00436816">
        <w:rPr>
          <w:rFonts w:ascii="Times New Roman" w:hAnsi="Times New Roman" w:hint="eastAsia"/>
          <w:szCs w:val="21"/>
        </w:rPr>
        <w:t>，这对进一步了解二维铁磁材料的磁性有重要意义。</w:t>
      </w:r>
    </w:p>
    <w:p w:rsidR="007512A6" w:rsidRPr="00A32177" w:rsidRDefault="007512A6" w:rsidP="007512A6">
      <w:pPr>
        <w:spacing w:line="360" w:lineRule="auto"/>
        <w:ind w:firstLineChars="200" w:firstLine="420"/>
        <w:rPr>
          <w:rFonts w:ascii="Times New Roman" w:hAnsi="Times New Roman"/>
          <w:szCs w:val="21"/>
        </w:rPr>
      </w:pPr>
    </w:p>
    <w:p w:rsidR="007512A6" w:rsidRPr="0084748E" w:rsidRDefault="007512A6" w:rsidP="007512A6">
      <w:pPr>
        <w:spacing w:line="360" w:lineRule="auto"/>
        <w:jc w:val="center"/>
        <w:rPr>
          <w:rFonts w:ascii="Times New Roman" w:hAnsi="Times New Roman" w:cs="宋体"/>
          <w:kern w:val="0"/>
          <w:sz w:val="24"/>
          <w:szCs w:val="24"/>
        </w:rPr>
      </w:pPr>
      <w:r w:rsidRPr="0084748E">
        <w:rPr>
          <w:rFonts w:ascii="宋体" w:hAnsi="宋体" w:cs="宋体"/>
          <w:kern w:val="0"/>
          <w:sz w:val="24"/>
          <w:szCs w:val="24"/>
        </w:rPr>
        <w:tab/>
        <w:t xml:space="preserve"> </w:t>
      </w:r>
      <w:r w:rsidRPr="0084748E">
        <w:rPr>
          <w:rFonts w:ascii="Times New Roman" w:hAnsi="Times New Roman" w:cs="宋体"/>
          <w:kern w:val="0"/>
          <w:sz w:val="24"/>
          <w:szCs w:val="24"/>
        </w:rPr>
        <w:t xml:space="preserve"> </w:t>
      </w:r>
    </w:p>
    <w:p w:rsidR="007512A6" w:rsidRDefault="007512A6" w:rsidP="007512A6">
      <w:pPr>
        <w:jc w:val="left"/>
        <w:rPr>
          <w:rFonts w:ascii="宋体" w:hAnsi="宋体"/>
          <w:szCs w:val="21"/>
        </w:rPr>
      </w:pPr>
      <w:r w:rsidRPr="00EE3738">
        <w:rPr>
          <w:rFonts w:ascii="宋体" w:hAnsi="宋体" w:hint="eastAsia"/>
          <w:szCs w:val="21"/>
        </w:rPr>
        <w:t>关键词</w:t>
      </w:r>
      <w:r w:rsidRPr="00EE3738">
        <w:rPr>
          <w:rFonts w:ascii="宋体" w:hAnsi="宋体"/>
          <w:szCs w:val="21"/>
        </w:rPr>
        <w:t>：</w:t>
      </w:r>
    </w:p>
    <w:p w:rsidR="007512A6" w:rsidRDefault="007512A6" w:rsidP="007512A6">
      <w:pPr>
        <w:jc w:val="left"/>
        <w:rPr>
          <w:rFonts w:ascii="Times New Roman" w:eastAsia="黑体" w:hAnsi="Times New Roman"/>
          <w:szCs w:val="32"/>
          <w:vertAlign w:val="subscript"/>
        </w:rPr>
      </w:pPr>
      <w:r>
        <w:rPr>
          <w:rFonts w:ascii="宋体" w:hAnsi="宋体" w:hint="eastAsia"/>
          <w:szCs w:val="21"/>
        </w:rPr>
        <w:t>铁磁共振 二维材料 垂直磁各向异性 反铁磁耦合</w:t>
      </w:r>
    </w:p>
    <w:p w:rsidR="007512A6" w:rsidRPr="00F02BD0" w:rsidRDefault="007512A6" w:rsidP="007512A6">
      <w:pPr>
        <w:jc w:val="left"/>
        <w:rPr>
          <w:rFonts w:ascii="Times New Roman" w:eastAsia="黑体" w:hAnsi="Times New Roman"/>
          <w:szCs w:val="32"/>
          <w:vertAlign w:val="subscript"/>
        </w:rPr>
      </w:pPr>
    </w:p>
    <w:p w:rsidR="007512A6" w:rsidRPr="00820FEE" w:rsidRDefault="007512A6" w:rsidP="007512A6">
      <w:pPr>
        <w:jc w:val="left"/>
        <w:rPr>
          <w:rFonts w:ascii="宋体" w:hAnsi="宋体"/>
          <w:color w:val="FF0000"/>
          <w:szCs w:val="21"/>
        </w:rPr>
      </w:pPr>
      <w:r>
        <w:rPr>
          <w:rFonts w:ascii="Times New Roman" w:hAnsi="Times New Roman" w:hint="eastAsia"/>
          <w:kern w:val="0"/>
          <w:sz w:val="18"/>
          <w:szCs w:val="18"/>
        </w:rPr>
        <w:t>参考文献：</w:t>
      </w:r>
    </w:p>
    <w:p w:rsidR="007512A6" w:rsidRPr="00820FEE" w:rsidRDefault="007512A6" w:rsidP="007512A6">
      <w:pPr>
        <w:widowControl/>
        <w:ind w:left="707" w:hangingChars="393" w:hanging="707"/>
        <w:jc w:val="left"/>
        <w:rPr>
          <w:rFonts w:ascii="宋体" w:hAnsi="宋体"/>
          <w:color w:val="FF0000"/>
          <w:szCs w:val="21"/>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r w:rsidRPr="009C35A2">
        <w:rPr>
          <w:rFonts w:ascii="Times New Roman" w:hAnsi="Times New Roman"/>
          <w:kern w:val="0"/>
          <w:sz w:val="18"/>
          <w:szCs w:val="18"/>
        </w:rPr>
        <w:t xml:space="preserve">C. Gong </w:t>
      </w:r>
      <w:r w:rsidRPr="009C35A2">
        <w:rPr>
          <w:rFonts w:ascii="Times New Roman" w:hAnsi="Times New Roman"/>
          <w:i/>
          <w:kern w:val="0"/>
          <w:sz w:val="18"/>
          <w:szCs w:val="18"/>
        </w:rPr>
        <w:t>et al.</w:t>
      </w:r>
      <w:r>
        <w:rPr>
          <w:rFonts w:ascii="Times New Roman" w:hAnsi="Times New Roman" w:hint="eastAsia"/>
          <w:i/>
          <w:kern w:val="0"/>
          <w:sz w:val="18"/>
          <w:szCs w:val="18"/>
        </w:rPr>
        <w:t xml:space="preserve">, </w:t>
      </w:r>
      <w:r w:rsidRPr="009C35A2">
        <w:rPr>
          <w:rFonts w:ascii="Times New Roman" w:hAnsi="Times New Roman"/>
          <w:kern w:val="0"/>
          <w:sz w:val="18"/>
          <w:szCs w:val="18"/>
        </w:rPr>
        <w:t>Discovery of intrinsic ferromagnetism in two-dimensional van der Waals crystals</w:t>
      </w:r>
      <w:r>
        <w:rPr>
          <w:rFonts w:ascii="Times New Roman" w:hAnsi="Times New Roman"/>
          <w:kern w:val="0"/>
          <w:sz w:val="18"/>
          <w:szCs w:val="18"/>
        </w:rPr>
        <w:t>.</w:t>
      </w:r>
      <w:r w:rsidRPr="009C35A2">
        <w:rPr>
          <w:rFonts w:ascii="Times New Roman" w:hAnsi="Times New Roman"/>
          <w:kern w:val="0"/>
          <w:sz w:val="18"/>
          <w:szCs w:val="18"/>
        </w:rPr>
        <w:t xml:space="preserve"> </w:t>
      </w:r>
      <w:r w:rsidRPr="009C35A2">
        <w:rPr>
          <w:rFonts w:ascii="Times New Roman" w:hAnsi="Times New Roman"/>
          <w:i/>
          <w:kern w:val="0"/>
          <w:sz w:val="18"/>
          <w:szCs w:val="18"/>
        </w:rPr>
        <w:t>Nature</w:t>
      </w:r>
      <w:r>
        <w:rPr>
          <w:rFonts w:ascii="Times New Roman" w:hAnsi="Times New Roman" w:hint="eastAsia"/>
          <w:kern w:val="0"/>
          <w:sz w:val="18"/>
          <w:szCs w:val="18"/>
        </w:rPr>
        <w:t xml:space="preserve">, 2017, </w:t>
      </w:r>
      <w:r w:rsidRPr="009C35A2">
        <w:rPr>
          <w:rFonts w:ascii="Times New Roman" w:hAnsi="Times New Roman"/>
          <w:kern w:val="0"/>
          <w:sz w:val="18"/>
          <w:szCs w:val="18"/>
        </w:rPr>
        <w:t>546</w:t>
      </w:r>
      <w:r>
        <w:rPr>
          <w:rFonts w:ascii="Times New Roman" w:hAnsi="Times New Roman" w:hint="eastAsia"/>
          <w:kern w:val="0"/>
          <w:sz w:val="18"/>
          <w:szCs w:val="18"/>
        </w:rPr>
        <w:t>(7657)</w:t>
      </w:r>
      <w:r>
        <w:rPr>
          <w:rFonts w:ascii="Times New Roman" w:hAnsi="Times New Roman"/>
          <w:kern w:val="0"/>
          <w:sz w:val="18"/>
          <w:szCs w:val="18"/>
        </w:rPr>
        <w:t>, 2</w:t>
      </w:r>
      <w:r>
        <w:rPr>
          <w:rFonts w:ascii="Times New Roman" w:hAnsi="Times New Roman" w:hint="eastAsia"/>
          <w:kern w:val="0"/>
          <w:sz w:val="18"/>
          <w:szCs w:val="18"/>
        </w:rPr>
        <w:t>65</w:t>
      </w:r>
      <w:r w:rsidRPr="009C35A2">
        <w:rPr>
          <w:rFonts w:ascii="Times New Roman" w:hAnsi="Times New Roman"/>
          <w:kern w:val="0"/>
          <w:sz w:val="18"/>
          <w:szCs w:val="18"/>
        </w:rPr>
        <w:t>.</w:t>
      </w:r>
      <w:r w:rsidRPr="009261F6">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p>
    <w:p w:rsidR="007512A6" w:rsidRDefault="007512A6" w:rsidP="007512A6">
      <w:pPr>
        <w:widowControl/>
        <w:ind w:left="707" w:hangingChars="393" w:hanging="707"/>
        <w:jc w:val="left"/>
        <w:rPr>
          <w:rFonts w:ascii="Times New Roman" w:hAnsi="Times New Roman"/>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2</w:t>
      </w:r>
      <w:r>
        <w:rPr>
          <w:rFonts w:ascii="Times New Roman" w:hAnsi="Times New Roman" w:hint="eastAsia"/>
          <w:kern w:val="0"/>
          <w:sz w:val="18"/>
          <w:szCs w:val="18"/>
        </w:rPr>
        <w:t>】</w:t>
      </w:r>
      <w:r>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r w:rsidRPr="009C35A2">
        <w:rPr>
          <w:rFonts w:ascii="Times New Roman" w:hAnsi="Times New Roman"/>
          <w:kern w:val="0"/>
          <w:sz w:val="18"/>
          <w:szCs w:val="18"/>
        </w:rPr>
        <w:t xml:space="preserve">Bevin Huang </w:t>
      </w:r>
      <w:r w:rsidRPr="009C35A2">
        <w:rPr>
          <w:rFonts w:ascii="Times New Roman" w:hAnsi="Times New Roman"/>
          <w:i/>
          <w:kern w:val="0"/>
          <w:sz w:val="18"/>
          <w:szCs w:val="18"/>
        </w:rPr>
        <w:t>et al.</w:t>
      </w:r>
      <w:r w:rsidRPr="009C35A2">
        <w:rPr>
          <w:rFonts w:ascii="Times New Roman" w:hAnsi="Times New Roman"/>
          <w:kern w:val="0"/>
          <w:sz w:val="18"/>
          <w:szCs w:val="18"/>
        </w:rPr>
        <w:t xml:space="preserve">, Layer-dependent ferromagnetism in a van der Waals crystal down to the monolayer limit. </w:t>
      </w:r>
      <w:r w:rsidRPr="009C35A2">
        <w:rPr>
          <w:rFonts w:ascii="Times New Roman" w:hAnsi="Times New Roman"/>
          <w:i/>
          <w:kern w:val="0"/>
          <w:sz w:val="18"/>
          <w:szCs w:val="18"/>
        </w:rPr>
        <w:t>Nature</w:t>
      </w:r>
      <w:r>
        <w:rPr>
          <w:rFonts w:ascii="Times New Roman" w:hAnsi="Times New Roman" w:hint="eastAsia"/>
          <w:kern w:val="0"/>
          <w:sz w:val="18"/>
          <w:szCs w:val="18"/>
        </w:rPr>
        <w:t xml:space="preserve">, 2017, </w:t>
      </w:r>
      <w:r w:rsidRPr="009C35A2">
        <w:rPr>
          <w:rFonts w:ascii="Times New Roman" w:hAnsi="Times New Roman"/>
          <w:kern w:val="0"/>
          <w:sz w:val="18"/>
          <w:szCs w:val="18"/>
        </w:rPr>
        <w:t>546</w:t>
      </w:r>
      <w:r>
        <w:rPr>
          <w:rFonts w:ascii="Times New Roman" w:hAnsi="Times New Roman" w:hint="eastAsia"/>
          <w:kern w:val="0"/>
          <w:sz w:val="18"/>
          <w:szCs w:val="18"/>
        </w:rPr>
        <w:t>(7657)</w:t>
      </w:r>
      <w:r>
        <w:rPr>
          <w:rFonts w:ascii="Times New Roman" w:hAnsi="Times New Roman"/>
          <w:kern w:val="0"/>
          <w:sz w:val="18"/>
          <w:szCs w:val="18"/>
        </w:rPr>
        <w:t>, 270</w:t>
      </w:r>
      <w:r w:rsidRPr="009C35A2">
        <w:rPr>
          <w:rFonts w:ascii="Times New Roman" w:hAnsi="Times New Roman"/>
          <w:kern w:val="0"/>
          <w:sz w:val="18"/>
          <w:szCs w:val="18"/>
        </w:rPr>
        <w:t>.</w:t>
      </w:r>
      <w:r>
        <w:rPr>
          <w:rFonts w:ascii="Times New Roman" w:hAnsi="Times New Roman"/>
          <w:kern w:val="0"/>
          <w:sz w:val="18"/>
          <w:szCs w:val="18"/>
        </w:rPr>
        <w:br w:type="page"/>
      </w:r>
    </w:p>
    <w:p w:rsidR="007512A6" w:rsidRPr="00AB657B" w:rsidRDefault="007512A6" w:rsidP="007512A6">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13</w:t>
      </w:r>
      <w:r w:rsidRPr="00EA2B75">
        <w:rPr>
          <w:rFonts w:ascii="Times New Roman" w:hAnsi="Times New Roman"/>
          <w:sz w:val="28"/>
          <w:szCs w:val="28"/>
        </w:rPr>
        <w:t>-</w:t>
      </w:r>
      <w:r>
        <w:rPr>
          <w:rFonts w:ascii="Times New Roman" w:hAnsi="Times New Roman" w:hint="eastAsia"/>
          <w:sz w:val="28"/>
          <w:szCs w:val="28"/>
        </w:rPr>
        <w:t>P19</w:t>
      </w:r>
      <w:r w:rsidR="00E33E74">
        <w:rPr>
          <w:rFonts w:ascii="Times New Roman" w:hAnsi="Times New Roman" w:hint="eastAsia"/>
          <w:sz w:val="28"/>
          <w:szCs w:val="28"/>
        </w:rPr>
        <w:t>6</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7512A6" w:rsidRPr="00A24DFA" w:rsidRDefault="007512A6" w:rsidP="007512A6">
      <w:pPr>
        <w:jc w:val="center"/>
        <w:rPr>
          <w:rFonts w:ascii="黑体" w:eastAsia="黑体"/>
          <w:sz w:val="32"/>
          <w:szCs w:val="32"/>
        </w:rPr>
      </w:pPr>
      <w:r>
        <w:rPr>
          <w:rFonts w:ascii="Times New Roman" w:eastAsia="黑体" w:hAnsi="Times New Roman" w:hint="eastAsia"/>
          <w:sz w:val="32"/>
          <w:szCs w:val="32"/>
        </w:rPr>
        <w:t>表面自旋波的单向传播性在开关电路中的应用</w:t>
      </w:r>
    </w:p>
    <w:p w:rsidR="007512A6" w:rsidRPr="0037049B" w:rsidRDefault="007512A6" w:rsidP="007512A6">
      <w:pPr>
        <w:jc w:val="center"/>
        <w:rPr>
          <w:rFonts w:ascii="楷体" w:eastAsia="楷体" w:hAnsi="楷体"/>
          <w:sz w:val="28"/>
          <w:szCs w:val="28"/>
        </w:rPr>
      </w:pPr>
      <w:r>
        <w:rPr>
          <w:rFonts w:ascii="楷体" w:eastAsia="楷体" w:hAnsi="楷体" w:hint="eastAsia"/>
          <w:sz w:val="28"/>
          <w:szCs w:val="28"/>
          <w:u w:val="single"/>
        </w:rPr>
        <w:t>林凡庆</w:t>
      </w:r>
      <w:r w:rsidRPr="00FC6097">
        <w:rPr>
          <w:rFonts w:ascii="楷体" w:eastAsia="楷体" w:hAnsi="楷体" w:hint="eastAsia"/>
          <w:sz w:val="28"/>
          <w:szCs w:val="28"/>
        </w:rPr>
        <w:t>、</w:t>
      </w:r>
      <w:r>
        <w:rPr>
          <w:rFonts w:ascii="楷体" w:eastAsia="楷体" w:hAnsi="楷体" w:hint="eastAsia"/>
          <w:sz w:val="28"/>
          <w:szCs w:val="28"/>
        </w:rPr>
        <w:t>李山东</w:t>
      </w:r>
      <w:r w:rsidRPr="00942C2E">
        <w:rPr>
          <w:rFonts w:ascii="Times New Roman" w:eastAsia="楷体" w:hAnsi="Times New Roman"/>
          <w:sz w:val="28"/>
          <w:szCs w:val="28"/>
        </w:rPr>
        <w:t>*</w:t>
      </w:r>
    </w:p>
    <w:p w:rsidR="007512A6" w:rsidRDefault="007512A6" w:rsidP="007512A6">
      <w:pPr>
        <w:jc w:val="center"/>
        <w:rPr>
          <w:rFonts w:ascii="楷体" w:eastAsia="楷体" w:hAnsi="楷体" w:cs="宋体"/>
          <w:kern w:val="0"/>
          <w:sz w:val="24"/>
          <w:szCs w:val="24"/>
        </w:rPr>
      </w:pPr>
      <w:r>
        <w:rPr>
          <w:rFonts w:ascii="楷体" w:eastAsia="楷体" w:hAnsi="楷体" w:hint="eastAsia"/>
          <w:sz w:val="24"/>
          <w:szCs w:val="24"/>
        </w:rPr>
        <w:t>青岛大学物理科学学院</w:t>
      </w:r>
      <w:r w:rsidRPr="00F75C86">
        <w:rPr>
          <w:rFonts w:ascii="楷体" w:eastAsia="楷体" w:hAnsi="楷体" w:hint="eastAsia"/>
          <w:sz w:val="24"/>
          <w:szCs w:val="24"/>
        </w:rPr>
        <w:t>，</w:t>
      </w:r>
      <w:r>
        <w:rPr>
          <w:rFonts w:ascii="楷体" w:eastAsia="楷体" w:hAnsi="楷体" w:hint="eastAsia"/>
          <w:sz w:val="24"/>
          <w:szCs w:val="24"/>
        </w:rPr>
        <w:t>青岛</w:t>
      </w:r>
      <w:r w:rsidRPr="00F75C86">
        <w:rPr>
          <w:rFonts w:ascii="楷体" w:eastAsia="楷体" w:hAnsi="楷体" w:hint="eastAsia"/>
          <w:sz w:val="24"/>
          <w:szCs w:val="24"/>
        </w:rPr>
        <w:t xml:space="preserve"> </w:t>
      </w:r>
      <w:r w:rsidRPr="00942C2E">
        <w:rPr>
          <w:rFonts w:ascii="Times New Roman" w:eastAsia="楷体" w:hAnsi="Times New Roman"/>
          <w:sz w:val="24"/>
          <w:szCs w:val="24"/>
        </w:rPr>
        <w:t>266071</w:t>
      </w:r>
    </w:p>
    <w:p w:rsidR="007512A6" w:rsidRDefault="007512A6" w:rsidP="007512A6">
      <w:pPr>
        <w:jc w:val="center"/>
        <w:rPr>
          <w:rFonts w:ascii="宋体" w:hAnsi="宋体"/>
          <w:szCs w:val="21"/>
        </w:rPr>
      </w:pPr>
      <w:r w:rsidRPr="0037049B">
        <w:rPr>
          <w:rFonts w:ascii="Times New Roman" w:eastAsia="楷体" w:hAnsi="Times New Roman"/>
          <w:szCs w:val="21"/>
        </w:rPr>
        <w:t xml:space="preserve">Email: </w:t>
      </w:r>
      <w:hyperlink r:id="rId386" w:history="1">
        <w:r w:rsidRPr="00DE2CCC">
          <w:rPr>
            <w:rStyle w:val="a7"/>
            <w:rFonts w:ascii="Times New Roman" w:eastAsia="楷体" w:hAnsi="Times New Roman"/>
            <w:szCs w:val="21"/>
          </w:rPr>
          <w:t>lishd@qdu.edu.cn</w:t>
        </w:r>
      </w:hyperlink>
    </w:p>
    <w:p w:rsidR="007512A6" w:rsidRDefault="007512A6" w:rsidP="007512A6">
      <w:pPr>
        <w:jc w:val="center"/>
        <w:rPr>
          <w:rFonts w:ascii="Times New Roman" w:eastAsia="楷体" w:hAnsi="Times New Roman"/>
          <w:szCs w:val="21"/>
        </w:rPr>
      </w:pPr>
    </w:p>
    <w:p w:rsidR="007512A6" w:rsidRPr="00FC6097" w:rsidRDefault="007512A6" w:rsidP="007512A6">
      <w:pPr>
        <w:spacing w:line="360" w:lineRule="auto"/>
        <w:rPr>
          <w:rFonts w:ascii="Times New Roman" w:hAnsi="Times New Roman"/>
          <w:szCs w:val="21"/>
        </w:rPr>
      </w:pPr>
      <w:r>
        <w:rPr>
          <w:rFonts w:ascii="Times New Roman" w:hAnsi="Times New Roman" w:hint="eastAsia"/>
          <w:szCs w:val="21"/>
        </w:rPr>
        <w:t>摘要：自旋波器件是利用电子的自旋属性，与电荷属性相比，可以以更低的欧姆损耗实现数据的更快处理，所以</w:t>
      </w:r>
      <w:r>
        <w:rPr>
          <w:rFonts w:ascii="Times New Roman" w:hAnsi="Times New Roman"/>
          <w:szCs w:val="21"/>
        </w:rPr>
        <w:t>研究</w:t>
      </w:r>
      <w:r>
        <w:rPr>
          <w:rFonts w:ascii="Times New Roman" w:hAnsi="Times New Roman" w:hint="eastAsia"/>
          <w:szCs w:val="21"/>
        </w:rPr>
        <w:t>自旋波微波器件和逻辑器件替代传统的半导体器件成为当今研究热点。根据外磁场</w:t>
      </w:r>
      <w:r w:rsidRPr="001E4B8A">
        <w:rPr>
          <w:rFonts w:ascii="Times New Roman" w:hAnsi="Times New Roman" w:hint="eastAsia"/>
          <w:i/>
          <w:szCs w:val="21"/>
        </w:rPr>
        <w:t>H</w:t>
      </w:r>
      <w:r>
        <w:rPr>
          <w:rFonts w:ascii="Times New Roman" w:hAnsi="Times New Roman" w:hint="eastAsia"/>
          <w:szCs w:val="21"/>
        </w:rPr>
        <w:t>、薄膜法线</w:t>
      </w:r>
      <w:r w:rsidRPr="001E4B8A">
        <w:rPr>
          <w:rFonts w:ascii="Times New Roman" w:hAnsi="Times New Roman" w:hint="eastAsia"/>
          <w:i/>
          <w:szCs w:val="21"/>
        </w:rPr>
        <w:t>n</w:t>
      </w:r>
      <w:r>
        <w:rPr>
          <w:rFonts w:ascii="Times New Roman" w:hAnsi="Times New Roman" w:hint="eastAsia"/>
          <w:szCs w:val="21"/>
        </w:rPr>
        <w:t>和自旋波波矢</w:t>
      </w:r>
      <w:r w:rsidRPr="001E4B8A">
        <w:rPr>
          <w:rFonts w:ascii="Times New Roman" w:hAnsi="Times New Roman" w:hint="eastAsia"/>
          <w:i/>
          <w:szCs w:val="21"/>
        </w:rPr>
        <w:t>k</w:t>
      </w:r>
      <w:r w:rsidRPr="004309B8">
        <w:rPr>
          <w:rFonts w:ascii="Times New Roman" w:hAnsi="Times New Roman" w:hint="eastAsia"/>
          <w:szCs w:val="21"/>
        </w:rPr>
        <w:t>三者</w:t>
      </w:r>
      <w:r>
        <w:rPr>
          <w:rFonts w:ascii="Times New Roman" w:hAnsi="Times New Roman" w:hint="eastAsia"/>
          <w:szCs w:val="21"/>
        </w:rPr>
        <w:t>的相对取向关系，在薄膜中传播的静磁自旋波分为三种模式：静磁表面自旋波</w:t>
      </w:r>
      <w:r>
        <w:rPr>
          <w:rFonts w:ascii="Times New Roman" w:hAnsi="Times New Roman" w:hint="eastAsia"/>
          <w:szCs w:val="21"/>
        </w:rPr>
        <w:t>(MSSW)</w:t>
      </w:r>
      <w:r>
        <w:rPr>
          <w:rFonts w:ascii="Times New Roman" w:hAnsi="Times New Roman" w:hint="eastAsia"/>
          <w:szCs w:val="21"/>
        </w:rPr>
        <w:t>，背向体自旋波</w:t>
      </w:r>
      <w:r>
        <w:rPr>
          <w:rFonts w:ascii="Times New Roman" w:hAnsi="Times New Roman" w:hint="eastAsia"/>
          <w:szCs w:val="21"/>
        </w:rPr>
        <w:t>(BVMSW)</w:t>
      </w:r>
      <w:r>
        <w:rPr>
          <w:rFonts w:ascii="Times New Roman" w:hAnsi="Times New Roman" w:hint="eastAsia"/>
          <w:szCs w:val="21"/>
        </w:rPr>
        <w:t>，正向体自旋波</w:t>
      </w:r>
      <w:r>
        <w:rPr>
          <w:rFonts w:ascii="Times New Roman" w:hAnsi="Times New Roman" w:hint="eastAsia"/>
          <w:szCs w:val="21"/>
        </w:rPr>
        <w:t>(FVMSW)</w:t>
      </w:r>
      <w:r w:rsidRPr="00684A80">
        <w:rPr>
          <w:rFonts w:ascii="Times New Roman" w:hAnsi="Times New Roman"/>
          <w:szCs w:val="21"/>
          <w:vertAlign w:val="superscript"/>
        </w:rPr>
        <w:t>[</w:t>
      </w:r>
      <w:r w:rsidRPr="00D34FA0">
        <w:rPr>
          <w:rFonts w:ascii="Times New Roman" w:hAnsi="Times New Roman" w:hint="eastAsia"/>
          <w:szCs w:val="21"/>
          <w:vertAlign w:val="superscript"/>
        </w:rPr>
        <w:t>1</w:t>
      </w:r>
      <w:r>
        <w:rPr>
          <w:rFonts w:ascii="Times New Roman" w:hAnsi="Times New Roman"/>
          <w:szCs w:val="21"/>
          <w:vertAlign w:val="superscript"/>
        </w:rPr>
        <w:t>]</w:t>
      </w:r>
      <w:r>
        <w:rPr>
          <w:rFonts w:ascii="Times New Roman" w:hAnsi="Times New Roman" w:hint="eastAsia"/>
          <w:szCs w:val="21"/>
        </w:rPr>
        <w:t>。当</w:t>
      </w:r>
      <w:r w:rsidRPr="001E4B8A">
        <w:rPr>
          <w:rFonts w:ascii="Times New Roman" w:hAnsi="Times New Roman" w:hint="eastAsia"/>
          <w:i/>
          <w:szCs w:val="21"/>
        </w:rPr>
        <w:t>H</w:t>
      </w:r>
      <w:r>
        <w:rPr>
          <w:rFonts w:ascii="Times New Roman" w:hAnsi="Times New Roman" w:hint="eastAsia"/>
          <w:szCs w:val="21"/>
        </w:rPr>
        <w:t>沿着面内且</w:t>
      </w:r>
      <w:r w:rsidRPr="001E4B8A">
        <w:rPr>
          <w:rFonts w:ascii="Times New Roman" w:hAnsi="Times New Roman"/>
          <w:i/>
          <w:szCs w:val="21"/>
        </w:rPr>
        <w:t>H</w:t>
      </w:r>
      <w:r w:rsidRPr="001E4B8A">
        <w:rPr>
          <w:rFonts w:ascii="宋体" w:hAnsi="宋体" w:cs="宋体" w:hint="eastAsia"/>
          <w:szCs w:val="21"/>
        </w:rPr>
        <w:t>⊥</w:t>
      </w:r>
      <w:r w:rsidRPr="001E4B8A">
        <w:rPr>
          <w:rFonts w:ascii="Times New Roman" w:hAnsi="Times New Roman"/>
          <w:i/>
          <w:szCs w:val="21"/>
        </w:rPr>
        <w:t>k</w:t>
      </w:r>
      <w:r>
        <w:rPr>
          <w:rFonts w:ascii="Times New Roman" w:hAnsi="Times New Roman" w:hint="eastAsia"/>
          <w:szCs w:val="21"/>
        </w:rPr>
        <w:t>时，在薄膜中传播的自旋波为表面自旋波。与体自旋波不同，表面自旋波电子自旋进动的幅度从一个表面到另一个表面呈指数衰减，向一个方向传播的表面自旋波只能集中在薄膜的一个表面。当外磁场</w:t>
      </w:r>
      <w:r w:rsidRPr="001E4B8A">
        <w:rPr>
          <w:rFonts w:ascii="Times New Roman" w:hAnsi="Times New Roman" w:hint="eastAsia"/>
          <w:i/>
          <w:szCs w:val="21"/>
        </w:rPr>
        <w:t>H</w:t>
      </w:r>
      <w:r>
        <w:rPr>
          <w:rFonts w:ascii="Times New Roman" w:hAnsi="Times New Roman" w:hint="eastAsia"/>
          <w:szCs w:val="21"/>
        </w:rPr>
        <w:t>的方向固定时，表面自旋波会随波矢</w:t>
      </w:r>
      <w:r w:rsidRPr="001E4B8A">
        <w:rPr>
          <w:rFonts w:ascii="Times New Roman" w:hAnsi="Times New Roman" w:hint="eastAsia"/>
          <w:i/>
          <w:szCs w:val="21"/>
        </w:rPr>
        <w:t>k</w:t>
      </w:r>
      <w:r>
        <w:rPr>
          <w:rFonts w:ascii="Times New Roman" w:hAnsi="Times New Roman" w:hint="eastAsia"/>
          <w:szCs w:val="21"/>
        </w:rPr>
        <w:t>的不同取向而分别集中在薄膜的两个表面。同理，当波矢</w:t>
      </w:r>
      <w:r w:rsidRPr="001E4B8A">
        <w:rPr>
          <w:rFonts w:ascii="Times New Roman" w:hAnsi="Times New Roman" w:hint="eastAsia"/>
          <w:i/>
          <w:szCs w:val="21"/>
        </w:rPr>
        <w:t>k</w:t>
      </w:r>
      <w:r>
        <w:rPr>
          <w:rFonts w:ascii="Times New Roman" w:hAnsi="Times New Roman" w:hint="eastAsia"/>
          <w:szCs w:val="21"/>
        </w:rPr>
        <w:t>的方向固定时，表面自旋波随外磁场</w:t>
      </w:r>
      <w:r w:rsidRPr="001E4B8A">
        <w:rPr>
          <w:rFonts w:ascii="Times New Roman" w:hAnsi="Times New Roman" w:hint="eastAsia"/>
          <w:i/>
          <w:szCs w:val="21"/>
        </w:rPr>
        <w:t>H</w:t>
      </w:r>
      <w:r>
        <w:rPr>
          <w:rFonts w:ascii="Times New Roman" w:hAnsi="Times New Roman" w:hint="eastAsia"/>
          <w:szCs w:val="21"/>
        </w:rPr>
        <w:t>的不同取向也会分别集中在薄膜的两个表面，且薄膜越厚，这种现象越明显。钇铁石榴石</w:t>
      </w:r>
      <w:r>
        <w:rPr>
          <w:rFonts w:ascii="Times New Roman" w:hAnsi="Times New Roman" w:hint="eastAsia"/>
          <w:szCs w:val="21"/>
        </w:rPr>
        <w:t>(Y</w:t>
      </w:r>
      <w:r w:rsidRPr="00EB3930">
        <w:rPr>
          <w:rFonts w:ascii="Times New Roman" w:hAnsi="Times New Roman" w:hint="eastAsia"/>
          <w:szCs w:val="21"/>
          <w:vertAlign w:val="subscript"/>
        </w:rPr>
        <w:t>3</w:t>
      </w:r>
      <w:r>
        <w:rPr>
          <w:rFonts w:ascii="Times New Roman" w:hAnsi="Times New Roman" w:hint="eastAsia"/>
          <w:szCs w:val="21"/>
        </w:rPr>
        <w:t>Fe</w:t>
      </w:r>
      <w:r w:rsidRPr="00EB3930">
        <w:rPr>
          <w:rFonts w:ascii="Times New Roman" w:hAnsi="Times New Roman" w:hint="eastAsia"/>
          <w:szCs w:val="21"/>
          <w:vertAlign w:val="subscript"/>
        </w:rPr>
        <w:t>5</w:t>
      </w:r>
      <w:r>
        <w:rPr>
          <w:rFonts w:ascii="Times New Roman" w:hAnsi="Times New Roman" w:hint="eastAsia"/>
          <w:szCs w:val="21"/>
        </w:rPr>
        <w:t>O</w:t>
      </w:r>
      <w:r w:rsidRPr="00EB3930">
        <w:rPr>
          <w:rFonts w:ascii="Times New Roman" w:hAnsi="Times New Roman" w:hint="eastAsia"/>
          <w:szCs w:val="21"/>
          <w:vertAlign w:val="subscript"/>
        </w:rPr>
        <w:t>12</w:t>
      </w:r>
      <w:r>
        <w:rPr>
          <w:rFonts w:ascii="Times New Roman" w:hAnsi="Times New Roman" w:hint="eastAsia"/>
          <w:szCs w:val="21"/>
        </w:rPr>
        <w:t>,YIG)</w:t>
      </w:r>
      <w:r>
        <w:rPr>
          <w:rFonts w:ascii="Times New Roman" w:hAnsi="Times New Roman" w:hint="eastAsia"/>
          <w:szCs w:val="21"/>
        </w:rPr>
        <w:t>和衬底之间</w:t>
      </w:r>
      <w:r>
        <w:rPr>
          <w:rFonts w:ascii="Times New Roman" w:hAnsi="Times New Roman"/>
          <w:szCs w:val="21"/>
        </w:rPr>
        <w:t>存在</w:t>
      </w:r>
      <w:r>
        <w:rPr>
          <w:rFonts w:ascii="Times New Roman" w:hAnsi="Times New Roman" w:hint="eastAsia"/>
          <w:szCs w:val="21"/>
        </w:rPr>
        <w:t>钉扎效应，</w:t>
      </w:r>
      <w:r>
        <w:rPr>
          <w:rFonts w:ascii="Times New Roman" w:hAnsi="Times New Roman" w:hint="eastAsia"/>
          <w:szCs w:val="21"/>
        </w:rPr>
        <w:t>YIG</w:t>
      </w:r>
      <w:r>
        <w:rPr>
          <w:rFonts w:ascii="Times New Roman" w:hAnsi="Times New Roman" w:hint="eastAsia"/>
          <w:szCs w:val="21"/>
        </w:rPr>
        <w:t>与非磁性金属层界面存在自旋泵浦效应，二者均会使自旋波在</w:t>
      </w:r>
      <w:r>
        <w:rPr>
          <w:rFonts w:ascii="Times New Roman" w:hAnsi="Times New Roman" w:hint="eastAsia"/>
          <w:szCs w:val="21"/>
        </w:rPr>
        <w:t>YIG</w:t>
      </w:r>
      <w:r>
        <w:rPr>
          <w:rFonts w:ascii="Times New Roman" w:hAnsi="Times New Roman" w:hint="eastAsia"/>
          <w:szCs w:val="21"/>
        </w:rPr>
        <w:t>薄膜一个表面上的传播被抑制。本研究利用钉扎效应和自旋波泵浦效应，分别在固定磁场和波矢方向情况下，通过改变波矢或磁场的方向，成功实现了自旋波的单向传输特性。本实验观察到的自旋波单向</w:t>
      </w:r>
      <w:r>
        <w:rPr>
          <w:rFonts w:ascii="Times New Roman" w:hAnsi="Times New Roman"/>
          <w:szCs w:val="21"/>
        </w:rPr>
        <w:t>传输</w:t>
      </w:r>
      <w:r>
        <w:rPr>
          <w:rFonts w:ascii="Times New Roman" w:hAnsi="Times New Roman" w:hint="eastAsia"/>
          <w:szCs w:val="21"/>
        </w:rPr>
        <w:t>特性可以作为实现更复杂的逻辑电路的基础且极大的减小了传统逻辑电路的损耗。</w:t>
      </w:r>
    </w:p>
    <w:p w:rsidR="007512A6" w:rsidRDefault="007512A6" w:rsidP="007512A6">
      <w:pPr>
        <w:spacing w:line="360" w:lineRule="auto"/>
        <w:ind w:firstLineChars="200" w:firstLine="480"/>
        <w:jc w:val="center"/>
        <w:rPr>
          <w:rFonts w:ascii="宋体" w:hAnsi="宋体"/>
          <w:sz w:val="24"/>
          <w:szCs w:val="24"/>
        </w:rPr>
      </w:pPr>
      <w:r>
        <w:rPr>
          <w:rFonts w:ascii="宋体" w:hAnsi="宋体"/>
          <w:noProof/>
          <w:sz w:val="24"/>
          <w:szCs w:val="24"/>
        </w:rPr>
        <w:drawing>
          <wp:inline distT="0" distB="0" distL="0" distR="0">
            <wp:extent cx="4587875" cy="1797050"/>
            <wp:effectExtent l="0" t="0" r="3175" b="0"/>
            <wp:docPr id="377" name="图片 37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4"/>
                    <pic:cNvPicPr>
                      <a:picLocks noChangeAspect="1" noChangeArrowheads="1"/>
                    </pic:cNvPicPr>
                  </pic:nvPicPr>
                  <pic:blipFill>
                    <a:blip r:embed="rId3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87875" cy="1797050"/>
                    </a:xfrm>
                    <a:prstGeom prst="rect">
                      <a:avLst/>
                    </a:prstGeom>
                    <a:noFill/>
                    <a:ln>
                      <a:noFill/>
                    </a:ln>
                  </pic:spPr>
                </pic:pic>
              </a:graphicData>
            </a:graphic>
          </wp:inline>
        </w:drawing>
      </w:r>
    </w:p>
    <w:p w:rsidR="007512A6" w:rsidRPr="0084748E" w:rsidRDefault="007512A6" w:rsidP="007512A6">
      <w:pPr>
        <w:spacing w:line="360" w:lineRule="auto"/>
        <w:jc w:val="center"/>
        <w:rPr>
          <w:rFonts w:ascii="Times New Roman" w:hAnsi="Times New Roman" w:cs="宋体"/>
          <w:kern w:val="0"/>
          <w:sz w:val="24"/>
          <w:szCs w:val="24"/>
        </w:rPr>
      </w:pPr>
      <w:r w:rsidRPr="0084748E">
        <w:rPr>
          <w:rFonts w:ascii="Times New Roman" w:hAnsi="Times New Roman" w:hint="eastAsia"/>
          <w:szCs w:val="21"/>
        </w:rPr>
        <w:t>图</w:t>
      </w:r>
      <w:r w:rsidRPr="0084748E">
        <w:rPr>
          <w:rFonts w:ascii="Times New Roman" w:hAnsi="Times New Roman" w:hint="eastAsia"/>
          <w:szCs w:val="21"/>
        </w:rPr>
        <w:t xml:space="preserve">1 </w:t>
      </w:r>
      <w:r>
        <w:rPr>
          <w:rFonts w:ascii="Times New Roman" w:hAnsi="Times New Roman" w:hint="eastAsia"/>
          <w:szCs w:val="21"/>
        </w:rPr>
        <w:t>(a)</w:t>
      </w:r>
      <w:r>
        <w:rPr>
          <w:rFonts w:ascii="Times New Roman" w:hAnsi="Times New Roman" w:hint="eastAsia"/>
          <w:szCs w:val="21"/>
        </w:rPr>
        <w:t>钉扎效应存在时表面自旋波传播的不可逆性，</w:t>
      </w:r>
      <w:r>
        <w:rPr>
          <w:rFonts w:ascii="Times New Roman" w:hAnsi="Times New Roman" w:hint="eastAsia"/>
          <w:szCs w:val="21"/>
        </w:rPr>
        <w:t>(b)</w:t>
      </w:r>
      <w:r>
        <w:rPr>
          <w:rFonts w:ascii="Times New Roman" w:hAnsi="Times New Roman" w:hint="eastAsia"/>
          <w:szCs w:val="21"/>
        </w:rPr>
        <w:t>背向体自旋波传播的可逆性。</w:t>
      </w:r>
    </w:p>
    <w:p w:rsidR="007512A6" w:rsidRPr="00EE3738" w:rsidRDefault="007512A6" w:rsidP="007512A6">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 xml:space="preserve">静磁表面自旋波，单向传播，钉扎效应，自旋泵浦效应，YIG </w:t>
      </w:r>
    </w:p>
    <w:p w:rsidR="007512A6" w:rsidRDefault="007512A6" w:rsidP="007512A6">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7512A6" w:rsidRPr="00D13187" w:rsidRDefault="007512A6" w:rsidP="007512A6">
      <w:pPr>
        <w:widowControl/>
        <w:ind w:left="707" w:hangingChars="393" w:hanging="707"/>
        <w:jc w:val="left"/>
        <w:rPr>
          <w:rFonts w:ascii="Times New Roman" w:hAnsi="Times New Roman"/>
          <w:kern w:val="0"/>
          <w:sz w:val="18"/>
          <w:szCs w:val="18"/>
        </w:rPr>
      </w:pPr>
      <w:r w:rsidRPr="00546555">
        <w:rPr>
          <w:rFonts w:ascii="Times New Roman" w:hAnsi="Times New Roman"/>
          <w:kern w:val="0"/>
          <w:sz w:val="18"/>
          <w:szCs w:val="18"/>
        </w:rPr>
        <w:t>【</w:t>
      </w:r>
      <w:r w:rsidRPr="00546555">
        <w:rPr>
          <w:rFonts w:ascii="Times New Roman" w:hAnsi="Times New Roman"/>
          <w:kern w:val="0"/>
          <w:sz w:val="18"/>
          <w:szCs w:val="18"/>
        </w:rPr>
        <w:t>1</w:t>
      </w:r>
      <w:r w:rsidRPr="00546555">
        <w:rPr>
          <w:rFonts w:ascii="Times New Roman" w:hAnsi="Times New Roman"/>
          <w:kern w:val="0"/>
          <w:sz w:val="18"/>
          <w:szCs w:val="18"/>
        </w:rPr>
        <w:t>】</w:t>
      </w:r>
      <w:r>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r w:rsidRPr="00D13187">
        <w:rPr>
          <w:rFonts w:ascii="Times New Roman" w:hAnsi="Times New Roman"/>
          <w:kern w:val="0"/>
          <w:sz w:val="18"/>
          <w:szCs w:val="18"/>
        </w:rPr>
        <w:t>A. V. Chumak</w:t>
      </w:r>
      <w:r w:rsidRPr="009261F6">
        <w:rPr>
          <w:rFonts w:ascii="Times New Roman" w:hAnsi="Times New Roman"/>
          <w:kern w:val="0"/>
          <w:sz w:val="18"/>
          <w:szCs w:val="18"/>
        </w:rPr>
        <w:t xml:space="preserve">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 xml:space="preserve">, </w:t>
      </w:r>
      <w:bookmarkStart w:id="109" w:name="OLE_LINK101"/>
      <w:bookmarkStart w:id="110" w:name="OLE_LINK102"/>
      <w:r w:rsidRPr="00D13187">
        <w:rPr>
          <w:rFonts w:ascii="Times New Roman" w:hAnsi="Times New Roman"/>
          <w:kern w:val="0"/>
          <w:sz w:val="18"/>
          <w:szCs w:val="18"/>
        </w:rPr>
        <w:t>Magnon spintronics</w:t>
      </w:r>
      <w:bookmarkEnd w:id="109"/>
      <w:bookmarkEnd w:id="110"/>
      <w:r w:rsidRPr="009261F6">
        <w:rPr>
          <w:rFonts w:ascii="Times New Roman" w:hAnsi="Times New Roman" w:hint="eastAsia"/>
          <w:kern w:val="0"/>
          <w:sz w:val="18"/>
          <w:szCs w:val="18"/>
        </w:rPr>
        <w:t xml:space="preserve">, </w:t>
      </w:r>
      <w:r w:rsidRPr="00D13187">
        <w:rPr>
          <w:rFonts w:ascii="Times New Roman" w:hAnsi="Times New Roman"/>
          <w:i/>
          <w:iCs/>
          <w:kern w:val="0"/>
          <w:sz w:val="18"/>
          <w:szCs w:val="18"/>
        </w:rPr>
        <w:t>Nat. Phys.</w:t>
      </w:r>
      <w:r>
        <w:rPr>
          <w:rFonts w:ascii="Times New Roman" w:hAnsi="Times New Roman"/>
          <w:kern w:val="0"/>
          <w:sz w:val="18"/>
          <w:szCs w:val="18"/>
        </w:rPr>
        <w:t xml:space="preserve"> 20</w:t>
      </w:r>
      <w:r>
        <w:rPr>
          <w:rFonts w:ascii="Times New Roman" w:hAnsi="Times New Roman" w:hint="eastAsia"/>
          <w:kern w:val="0"/>
          <w:sz w:val="18"/>
          <w:szCs w:val="18"/>
        </w:rPr>
        <w:t>15</w:t>
      </w:r>
      <w:r w:rsidRPr="009261F6">
        <w:rPr>
          <w:rFonts w:ascii="Times New Roman" w:hAnsi="Times New Roman"/>
          <w:kern w:val="0"/>
          <w:sz w:val="18"/>
          <w:szCs w:val="18"/>
        </w:rPr>
        <w:t xml:space="preserve">, </w:t>
      </w:r>
      <w:r>
        <w:rPr>
          <w:rFonts w:ascii="Times New Roman" w:hAnsi="Times New Roman" w:hint="eastAsia"/>
          <w:kern w:val="0"/>
          <w:sz w:val="18"/>
          <w:szCs w:val="18"/>
        </w:rPr>
        <w:t>11</w:t>
      </w:r>
      <w:r>
        <w:rPr>
          <w:rFonts w:ascii="Times New Roman" w:hAnsi="Times New Roman"/>
          <w:kern w:val="0"/>
          <w:sz w:val="18"/>
          <w:szCs w:val="18"/>
        </w:rPr>
        <w:t xml:space="preserve"> (</w:t>
      </w:r>
      <w:r>
        <w:rPr>
          <w:rFonts w:ascii="Times New Roman" w:hAnsi="Times New Roman" w:hint="eastAsia"/>
          <w:kern w:val="0"/>
          <w:sz w:val="18"/>
          <w:szCs w:val="18"/>
        </w:rPr>
        <w:t>6</w:t>
      </w:r>
      <w:r>
        <w:rPr>
          <w:rFonts w:ascii="Times New Roman" w:hAnsi="Times New Roman"/>
          <w:kern w:val="0"/>
          <w:sz w:val="18"/>
          <w:szCs w:val="18"/>
        </w:rPr>
        <w:t xml:space="preserve">), </w:t>
      </w:r>
      <w:r>
        <w:rPr>
          <w:rFonts w:ascii="Times New Roman" w:hAnsi="Times New Roman" w:hint="eastAsia"/>
          <w:kern w:val="0"/>
          <w:sz w:val="18"/>
          <w:szCs w:val="18"/>
        </w:rPr>
        <w:t>453</w:t>
      </w:r>
      <w:r>
        <w:rPr>
          <w:rFonts w:ascii="Times New Roman" w:hAnsi="Times New Roman"/>
          <w:kern w:val="0"/>
          <w:sz w:val="18"/>
          <w:szCs w:val="18"/>
        </w:rPr>
        <w:t>.</w:t>
      </w:r>
    </w:p>
    <w:p w:rsidR="007512A6" w:rsidRDefault="007512A6" w:rsidP="007512A6">
      <w:pPr>
        <w:jc w:val="left"/>
        <w:rPr>
          <w:rFonts w:ascii="宋体" w:hAnsi="宋体"/>
          <w:color w:val="FF0000"/>
          <w:szCs w:val="21"/>
        </w:rPr>
      </w:pPr>
      <w:r w:rsidRPr="00820FEE">
        <w:rPr>
          <w:rFonts w:ascii="宋体" w:hAnsi="宋体" w:hint="eastAsia"/>
          <w:b/>
          <w:color w:val="FF0000"/>
          <w:szCs w:val="21"/>
        </w:rPr>
        <w:t>基金项目：</w:t>
      </w:r>
      <w:r w:rsidRPr="00820FEE">
        <w:rPr>
          <w:rFonts w:ascii="宋体" w:hAnsi="宋体" w:hint="eastAsia"/>
          <w:color w:val="FF0000"/>
          <w:szCs w:val="21"/>
        </w:rPr>
        <w:t>国家自然科学基金项目（</w:t>
      </w:r>
      <w:r w:rsidRPr="004309B8">
        <w:rPr>
          <w:rFonts w:ascii="Times New Roman" w:hAnsi="Times New Roman"/>
          <w:color w:val="FF0000"/>
          <w:sz w:val="24"/>
        </w:rPr>
        <w:t>11674187</w:t>
      </w:r>
      <w:r>
        <w:rPr>
          <w:rFonts w:ascii="Times New Roman" w:hAnsi="Times New Roman" w:hint="eastAsia"/>
          <w:color w:val="FF0000"/>
          <w:sz w:val="24"/>
        </w:rPr>
        <w:t>、</w:t>
      </w:r>
      <w:r w:rsidRPr="004309B8">
        <w:rPr>
          <w:rFonts w:ascii="Times New Roman" w:hAnsi="Times New Roman"/>
          <w:color w:val="FF0000"/>
          <w:sz w:val="24"/>
        </w:rPr>
        <w:t>51871127</w:t>
      </w:r>
      <w:r w:rsidRPr="00820FEE">
        <w:rPr>
          <w:rFonts w:ascii="宋体" w:hAnsi="宋体" w:hint="eastAsia"/>
          <w:color w:val="FF0000"/>
          <w:szCs w:val="21"/>
        </w:rPr>
        <w:t>）</w:t>
      </w:r>
      <w:r>
        <w:rPr>
          <w:rFonts w:ascii="宋体" w:hAnsi="宋体" w:hint="eastAsia"/>
          <w:color w:val="FF0000"/>
          <w:szCs w:val="21"/>
        </w:rPr>
        <w:t>。</w:t>
      </w:r>
      <w:r>
        <w:rPr>
          <w:rFonts w:ascii="宋体" w:hAnsi="宋体"/>
          <w:color w:val="FF0000"/>
          <w:szCs w:val="21"/>
        </w:rPr>
        <w:br w:type="page"/>
      </w:r>
    </w:p>
    <w:p w:rsidR="007512A6" w:rsidRPr="003A7BD3" w:rsidRDefault="007512A6" w:rsidP="007512A6">
      <w:pPr>
        <w:spacing w:line="360" w:lineRule="auto"/>
        <w:ind w:firstLineChars="200" w:firstLine="560"/>
        <w:rPr>
          <w:rFonts w:ascii="Times New Roman" w:hAnsi="Times New Roman"/>
          <w:sz w:val="28"/>
          <w:szCs w:val="28"/>
        </w:rPr>
      </w:pPr>
      <w:r w:rsidRPr="003A7BD3">
        <w:rPr>
          <w:rFonts w:ascii="Times New Roman" w:hAnsi="Times New Roman"/>
          <w:sz w:val="28"/>
          <w:szCs w:val="28"/>
        </w:rPr>
        <w:lastRenderedPageBreak/>
        <w:t>J13-P19</w:t>
      </w:r>
      <w:r w:rsidR="00E33E74">
        <w:rPr>
          <w:rFonts w:ascii="Times New Roman" w:hAnsi="Times New Roman" w:hint="eastAsia"/>
          <w:sz w:val="28"/>
          <w:szCs w:val="28"/>
        </w:rPr>
        <w:t>7</w:t>
      </w:r>
      <w:r w:rsidRPr="003A7BD3">
        <w:rPr>
          <w:rFonts w:ascii="Times New Roman" w:hAnsi="Times New Roman"/>
          <w:sz w:val="28"/>
          <w:szCs w:val="28"/>
        </w:rPr>
        <w:tab/>
      </w:r>
      <w:r w:rsidRPr="003A7BD3">
        <w:rPr>
          <w:rFonts w:ascii="Times New Roman" w:hAnsi="Times New Roman"/>
          <w:sz w:val="28"/>
          <w:szCs w:val="28"/>
        </w:rPr>
        <w:tab/>
      </w:r>
      <w:r w:rsidRPr="003A7BD3">
        <w:rPr>
          <w:rFonts w:ascii="Times New Roman" w:hAnsi="Times New Roman"/>
          <w:sz w:val="28"/>
          <w:szCs w:val="28"/>
        </w:rPr>
        <w:tab/>
      </w:r>
      <w:r w:rsidRPr="003A7BD3">
        <w:rPr>
          <w:rFonts w:ascii="Times New Roman" w:eastAsia="黑体" w:hAnsi="Times New Roman"/>
          <w:sz w:val="32"/>
          <w:szCs w:val="32"/>
        </w:rPr>
        <w:tab/>
      </w:r>
      <w:r w:rsidRPr="003A7BD3">
        <w:rPr>
          <w:rFonts w:ascii="Times New Roman" w:eastAsia="黑体" w:hAnsi="Times New Roman"/>
          <w:sz w:val="32"/>
          <w:szCs w:val="32"/>
        </w:rPr>
        <w:tab/>
      </w:r>
      <w:r w:rsidRPr="003A7BD3">
        <w:rPr>
          <w:rFonts w:ascii="Times New Roman" w:eastAsia="黑体" w:hAnsi="Times New Roman"/>
          <w:sz w:val="32"/>
          <w:szCs w:val="32"/>
        </w:rPr>
        <w:tab/>
      </w:r>
      <w:r w:rsidRPr="003A7BD3">
        <w:rPr>
          <w:rFonts w:ascii="Times New Roman" w:eastAsia="黑体" w:hAnsi="Times New Roman"/>
          <w:sz w:val="32"/>
          <w:szCs w:val="32"/>
        </w:rPr>
        <w:tab/>
      </w:r>
      <w:r w:rsidRPr="003A7BD3">
        <w:rPr>
          <w:rFonts w:ascii="Times New Roman" w:eastAsia="黑体" w:hAnsi="Times New Roman"/>
          <w:sz w:val="32"/>
          <w:szCs w:val="32"/>
        </w:rPr>
        <w:tab/>
      </w:r>
      <w:r w:rsidRPr="003A7BD3">
        <w:rPr>
          <w:rFonts w:ascii="Times New Roman" w:eastAsia="黑体" w:hAnsi="Times New Roman"/>
          <w:sz w:val="32"/>
          <w:szCs w:val="32"/>
        </w:rPr>
        <w:tab/>
      </w:r>
      <w:r w:rsidRPr="003A7BD3">
        <w:rPr>
          <w:rFonts w:ascii="Times New Roman" w:eastAsia="黑体" w:hAnsi="Times New Roman"/>
          <w:sz w:val="32"/>
          <w:szCs w:val="32"/>
        </w:rPr>
        <w:tab/>
      </w:r>
      <w:r w:rsidRPr="003A7BD3">
        <w:rPr>
          <w:rFonts w:ascii="Times New Roman" w:eastAsia="黑体" w:hAnsi="Times New Roman"/>
          <w:sz w:val="32"/>
          <w:szCs w:val="32"/>
        </w:rPr>
        <w:tab/>
      </w:r>
      <w:r w:rsidRPr="003A7BD3">
        <w:rPr>
          <w:rFonts w:ascii="Times New Roman" w:eastAsia="黑体" w:hAnsi="Times New Roman"/>
          <w:sz w:val="32"/>
          <w:szCs w:val="32"/>
        </w:rPr>
        <w:tab/>
      </w:r>
      <w:r w:rsidRPr="003A7BD3">
        <w:rPr>
          <w:rFonts w:ascii="Times New Roman" w:eastAsia="黑体" w:hAnsi="Times New Roman"/>
          <w:sz w:val="32"/>
          <w:szCs w:val="32"/>
        </w:rPr>
        <w:tab/>
        <w:t xml:space="preserve">      </w:t>
      </w:r>
      <w:r w:rsidRPr="003A7BD3">
        <w:rPr>
          <w:rFonts w:ascii="Times New Roman" w:hAnsi="Times New Roman"/>
          <w:sz w:val="28"/>
          <w:szCs w:val="28"/>
        </w:rPr>
        <w:t>专题代号：</w:t>
      </w:r>
      <w:r w:rsidRPr="003A7BD3">
        <w:rPr>
          <w:rFonts w:ascii="Times New Roman" w:hAnsi="Times New Roman"/>
          <w:color w:val="FF0000"/>
          <w:sz w:val="28"/>
          <w:szCs w:val="28"/>
        </w:rPr>
        <w:t>J</w:t>
      </w:r>
    </w:p>
    <w:p w:rsidR="007512A6" w:rsidRPr="00274396" w:rsidRDefault="007512A6" w:rsidP="007512A6">
      <w:pPr>
        <w:spacing w:line="400" w:lineRule="exact"/>
        <w:jc w:val="center"/>
        <w:rPr>
          <w:rFonts w:ascii="Times New Roman" w:hAnsi="Times New Roman"/>
          <w:b/>
          <w:bCs/>
          <w:kern w:val="0"/>
          <w:sz w:val="32"/>
          <w:szCs w:val="32"/>
        </w:rPr>
      </w:pPr>
      <w:r w:rsidRPr="00274396">
        <w:rPr>
          <w:rFonts w:ascii="Times New Roman" w:hAnsi="Times New Roman"/>
          <w:b/>
          <w:bCs/>
          <w:kern w:val="0"/>
          <w:sz w:val="32"/>
          <w:szCs w:val="32"/>
        </w:rPr>
        <w:t xml:space="preserve">Spin wave resonance frequency in ferromagnetic thin film </w:t>
      </w:r>
    </w:p>
    <w:p w:rsidR="007512A6" w:rsidRPr="00274396" w:rsidRDefault="007512A6" w:rsidP="007512A6">
      <w:pPr>
        <w:spacing w:line="400" w:lineRule="exact"/>
        <w:jc w:val="center"/>
        <w:rPr>
          <w:rFonts w:ascii="Times New Roman" w:hAnsi="Times New Roman"/>
          <w:b/>
          <w:bCs/>
          <w:kern w:val="0"/>
          <w:sz w:val="32"/>
          <w:szCs w:val="32"/>
        </w:rPr>
      </w:pPr>
      <w:r w:rsidRPr="00274396">
        <w:rPr>
          <w:rFonts w:ascii="Times New Roman" w:hAnsi="Times New Roman"/>
          <w:b/>
          <w:bCs/>
          <w:kern w:val="0"/>
          <w:sz w:val="32"/>
          <w:szCs w:val="32"/>
        </w:rPr>
        <w:t>with next nearest neighbor interaction</w:t>
      </w:r>
    </w:p>
    <w:p w:rsidR="007512A6" w:rsidRDefault="007512A6" w:rsidP="007512A6">
      <w:pPr>
        <w:spacing w:line="400" w:lineRule="exact"/>
        <w:rPr>
          <w:b/>
          <w:bCs/>
          <w:kern w:val="0"/>
          <w:sz w:val="28"/>
          <w:szCs w:val="28"/>
        </w:rPr>
      </w:pPr>
    </w:p>
    <w:p w:rsidR="007512A6" w:rsidRDefault="007512A6" w:rsidP="007512A6">
      <w:pPr>
        <w:spacing w:line="400" w:lineRule="exact"/>
        <w:jc w:val="center"/>
        <w:rPr>
          <w:bCs/>
          <w:sz w:val="28"/>
          <w:szCs w:val="28"/>
        </w:rPr>
      </w:pPr>
      <w:r>
        <w:rPr>
          <w:rFonts w:hint="eastAsia"/>
          <w:sz w:val="28"/>
          <w:szCs w:val="28"/>
          <w:u w:val="single"/>
        </w:rPr>
        <w:t>Ruijiao</w:t>
      </w:r>
      <w:r>
        <w:rPr>
          <w:sz w:val="28"/>
          <w:szCs w:val="28"/>
          <w:u w:val="single"/>
        </w:rPr>
        <w:t xml:space="preserve"> </w:t>
      </w:r>
      <w:r>
        <w:rPr>
          <w:rFonts w:hint="eastAsia"/>
          <w:sz w:val="28"/>
          <w:szCs w:val="28"/>
          <w:u w:val="single"/>
        </w:rPr>
        <w:t>Ma</w:t>
      </w:r>
      <w:r>
        <w:rPr>
          <w:rFonts w:hint="eastAsia"/>
          <w:sz w:val="28"/>
          <w:szCs w:val="28"/>
          <w:u w:val="single"/>
          <w:vertAlign w:val="superscript"/>
        </w:rPr>
        <w:t>a</w:t>
      </w:r>
      <w:r>
        <w:rPr>
          <w:sz w:val="28"/>
          <w:szCs w:val="28"/>
        </w:rPr>
        <w:t xml:space="preserve">, </w:t>
      </w:r>
      <w:r>
        <w:rPr>
          <w:rFonts w:hint="eastAsia"/>
          <w:sz w:val="28"/>
          <w:szCs w:val="28"/>
        </w:rPr>
        <w:t>Shuhui Zhang</w:t>
      </w:r>
      <w:r>
        <w:rPr>
          <w:rFonts w:hint="eastAsia"/>
          <w:sz w:val="28"/>
          <w:szCs w:val="28"/>
          <w:vertAlign w:val="superscript"/>
        </w:rPr>
        <w:t>b</w:t>
      </w:r>
      <w:r>
        <w:rPr>
          <w:rFonts w:hint="eastAsia"/>
          <w:bCs/>
          <w:sz w:val="28"/>
          <w:szCs w:val="28"/>
        </w:rPr>
        <w:t xml:space="preserve">, </w:t>
      </w:r>
      <w:r>
        <w:rPr>
          <w:sz w:val="28"/>
          <w:szCs w:val="28"/>
        </w:rPr>
        <w:t>Jianhong Rong</w:t>
      </w:r>
      <w:r>
        <w:rPr>
          <w:rFonts w:hint="eastAsia"/>
          <w:sz w:val="28"/>
          <w:szCs w:val="28"/>
          <w:vertAlign w:val="superscript"/>
        </w:rPr>
        <w:t>a,*</w:t>
      </w:r>
      <w:r>
        <w:rPr>
          <w:sz w:val="28"/>
          <w:szCs w:val="28"/>
        </w:rPr>
        <w:t xml:space="preserve">, </w:t>
      </w:r>
      <w:r>
        <w:rPr>
          <w:rFonts w:hint="eastAsia"/>
          <w:sz w:val="28"/>
          <w:szCs w:val="28"/>
        </w:rPr>
        <w:t>Huan Wang</w:t>
      </w:r>
      <w:r>
        <w:rPr>
          <w:rFonts w:hint="eastAsia"/>
          <w:sz w:val="28"/>
          <w:szCs w:val="28"/>
          <w:vertAlign w:val="superscript"/>
        </w:rPr>
        <w:t>c</w:t>
      </w:r>
      <w:r>
        <w:rPr>
          <w:rFonts w:hint="eastAsia"/>
          <w:sz w:val="28"/>
          <w:szCs w:val="28"/>
        </w:rPr>
        <w:t>, Guohong Yun</w:t>
      </w:r>
      <w:r>
        <w:rPr>
          <w:rFonts w:hint="eastAsia"/>
          <w:sz w:val="28"/>
          <w:szCs w:val="28"/>
          <w:vertAlign w:val="superscript"/>
        </w:rPr>
        <w:t xml:space="preserve"> a,d</w:t>
      </w:r>
      <w:r>
        <w:rPr>
          <w:rFonts w:hint="eastAsia"/>
          <w:sz w:val="28"/>
          <w:szCs w:val="28"/>
        </w:rPr>
        <w:t>, Lingbo Bao</w:t>
      </w:r>
      <w:r>
        <w:rPr>
          <w:rFonts w:hint="eastAsia"/>
          <w:sz w:val="28"/>
          <w:szCs w:val="28"/>
          <w:vertAlign w:val="superscript"/>
        </w:rPr>
        <w:t>a</w:t>
      </w:r>
      <w:r>
        <w:rPr>
          <w:rFonts w:hint="eastAsia"/>
          <w:sz w:val="28"/>
          <w:szCs w:val="28"/>
        </w:rPr>
        <w:t>,Yu Liang</w:t>
      </w:r>
      <w:r>
        <w:rPr>
          <w:rFonts w:hint="eastAsia"/>
          <w:sz w:val="28"/>
          <w:szCs w:val="28"/>
          <w:vertAlign w:val="superscript"/>
        </w:rPr>
        <w:t>a</w:t>
      </w:r>
    </w:p>
    <w:p w:rsidR="007512A6" w:rsidRDefault="007512A6" w:rsidP="007512A6">
      <w:pPr>
        <w:autoSpaceDE w:val="0"/>
        <w:autoSpaceDN w:val="0"/>
        <w:adjustRightInd w:val="0"/>
        <w:spacing w:line="400" w:lineRule="exact"/>
        <w:rPr>
          <w:rFonts w:eastAsia="TimesLTStd-Roman"/>
          <w:sz w:val="24"/>
          <w:szCs w:val="24"/>
          <w:vertAlign w:val="superscript"/>
        </w:rPr>
      </w:pPr>
    </w:p>
    <w:p w:rsidR="007512A6" w:rsidRDefault="007512A6" w:rsidP="007512A6">
      <w:pPr>
        <w:autoSpaceDE w:val="0"/>
        <w:autoSpaceDN w:val="0"/>
        <w:adjustRightInd w:val="0"/>
        <w:spacing w:line="400" w:lineRule="exact"/>
        <w:ind w:left="240" w:hangingChars="100" w:hanging="240"/>
        <w:rPr>
          <w:rFonts w:eastAsia="TimesLTStd-Roman"/>
          <w:i/>
          <w:iCs/>
          <w:kern w:val="0"/>
          <w:sz w:val="24"/>
          <w:szCs w:val="24"/>
        </w:rPr>
      </w:pPr>
      <w:r>
        <w:rPr>
          <w:rFonts w:eastAsia="TimesLTStd-Roman" w:hint="eastAsia"/>
          <w:sz w:val="24"/>
          <w:szCs w:val="24"/>
          <w:vertAlign w:val="superscript"/>
        </w:rPr>
        <w:t xml:space="preserve">a </w:t>
      </w:r>
      <w:r>
        <w:rPr>
          <w:rFonts w:eastAsia="TimesLTStd-Roman"/>
          <w:i/>
          <w:iCs/>
          <w:kern w:val="0"/>
          <w:sz w:val="24"/>
          <w:szCs w:val="24"/>
        </w:rPr>
        <w:t>School of Physical Science and</w:t>
      </w:r>
      <w:r>
        <w:rPr>
          <w:rFonts w:eastAsia="TimesLTStd-Roman" w:hint="eastAsia"/>
          <w:i/>
          <w:iCs/>
          <w:kern w:val="0"/>
          <w:sz w:val="24"/>
          <w:szCs w:val="24"/>
        </w:rPr>
        <w:t xml:space="preserve"> </w:t>
      </w:r>
      <w:r>
        <w:rPr>
          <w:rFonts w:eastAsia="TimesLTStd-Roman"/>
          <w:i/>
          <w:iCs/>
          <w:kern w:val="0"/>
          <w:sz w:val="24"/>
          <w:szCs w:val="24"/>
        </w:rPr>
        <w:t>Technology, Inner Mongolia University, Hohhot 010021,</w:t>
      </w:r>
      <w:r>
        <w:rPr>
          <w:rFonts w:eastAsia="TimesLTStd-Roman" w:hint="eastAsia"/>
          <w:i/>
          <w:iCs/>
          <w:kern w:val="0"/>
          <w:sz w:val="24"/>
          <w:szCs w:val="24"/>
        </w:rPr>
        <w:t xml:space="preserve"> </w:t>
      </w:r>
      <w:r>
        <w:rPr>
          <w:rFonts w:eastAsia="TimesLTStd-Roman"/>
          <w:i/>
          <w:iCs/>
          <w:kern w:val="0"/>
          <w:sz w:val="24"/>
          <w:szCs w:val="24"/>
        </w:rPr>
        <w:t>People</w:t>
      </w:r>
      <w:r>
        <w:rPr>
          <w:rFonts w:eastAsia="STIXGeneral-Regular"/>
          <w:i/>
          <w:iCs/>
          <w:kern w:val="0"/>
          <w:sz w:val="24"/>
          <w:szCs w:val="24"/>
        </w:rPr>
        <w:t>’</w:t>
      </w:r>
      <w:r>
        <w:rPr>
          <w:rFonts w:eastAsia="TimesLTStd-Roman"/>
          <w:i/>
          <w:iCs/>
          <w:kern w:val="0"/>
          <w:sz w:val="24"/>
          <w:szCs w:val="24"/>
        </w:rPr>
        <w:t>s Republic of China</w:t>
      </w:r>
    </w:p>
    <w:p w:rsidR="007512A6" w:rsidRDefault="007512A6" w:rsidP="007512A6">
      <w:pPr>
        <w:spacing w:line="400" w:lineRule="exact"/>
        <w:jc w:val="left"/>
        <w:rPr>
          <w:rFonts w:eastAsia="TimesLTStd-Roman"/>
          <w:i/>
          <w:iCs/>
          <w:sz w:val="24"/>
          <w:szCs w:val="24"/>
          <w:vertAlign w:val="superscript"/>
        </w:rPr>
      </w:pPr>
      <w:r>
        <w:rPr>
          <w:rFonts w:eastAsia="TimesLTStd-Roman" w:hint="eastAsia"/>
          <w:sz w:val="24"/>
          <w:szCs w:val="24"/>
          <w:vertAlign w:val="superscript"/>
        </w:rPr>
        <w:t>b</w:t>
      </w:r>
      <w:r>
        <w:rPr>
          <w:rFonts w:eastAsia="TimesLTStd-Roman" w:hint="eastAsia"/>
          <w:i/>
          <w:iCs/>
          <w:kern w:val="0"/>
          <w:sz w:val="24"/>
          <w:szCs w:val="24"/>
        </w:rPr>
        <w:t xml:space="preserve"> </w:t>
      </w:r>
      <w:r>
        <w:rPr>
          <w:rFonts w:eastAsia="TimesLTStd-Roman"/>
          <w:i/>
          <w:iCs/>
          <w:kern w:val="0"/>
          <w:sz w:val="24"/>
          <w:szCs w:val="24"/>
        </w:rPr>
        <w:t>The F</w:t>
      </w:r>
      <w:r>
        <w:rPr>
          <w:rFonts w:eastAsia="TimesLTStd-Roman" w:hint="eastAsia"/>
          <w:i/>
          <w:iCs/>
          <w:kern w:val="0"/>
          <w:sz w:val="24"/>
          <w:szCs w:val="24"/>
        </w:rPr>
        <w:t xml:space="preserve">irst </w:t>
      </w:r>
      <w:r>
        <w:rPr>
          <w:rFonts w:eastAsia="TimesLTStd-Roman"/>
          <w:i/>
          <w:iCs/>
          <w:kern w:val="0"/>
          <w:sz w:val="24"/>
          <w:szCs w:val="24"/>
        </w:rPr>
        <w:t>Senior Middle S</w:t>
      </w:r>
      <w:r>
        <w:rPr>
          <w:rFonts w:eastAsia="TimesLTStd-Roman" w:hint="eastAsia"/>
          <w:i/>
          <w:iCs/>
          <w:kern w:val="0"/>
          <w:sz w:val="24"/>
          <w:szCs w:val="24"/>
        </w:rPr>
        <w:t>chool</w:t>
      </w:r>
      <w:r>
        <w:rPr>
          <w:rFonts w:eastAsia="TimesLTStd-Roman"/>
          <w:i/>
          <w:sz w:val="24"/>
          <w:szCs w:val="24"/>
          <w:vertAlign w:val="superscript"/>
        </w:rPr>
        <w:t xml:space="preserve"> </w:t>
      </w:r>
      <w:r>
        <w:rPr>
          <w:rFonts w:eastAsia="TimesLTStd-Roman"/>
          <w:i/>
          <w:iCs/>
          <w:kern w:val="0"/>
          <w:sz w:val="24"/>
          <w:szCs w:val="24"/>
        </w:rPr>
        <w:t xml:space="preserve">of </w:t>
      </w:r>
      <w:r>
        <w:rPr>
          <w:rFonts w:eastAsia="TimesLTStd-Roman" w:hint="eastAsia"/>
          <w:i/>
          <w:iCs/>
          <w:kern w:val="0"/>
          <w:sz w:val="24"/>
          <w:szCs w:val="24"/>
        </w:rPr>
        <w:t>Zhungeer, Zhungeer 010400, People</w:t>
      </w:r>
      <w:r>
        <w:rPr>
          <w:rFonts w:eastAsia="TimesLTStd-Roman"/>
          <w:i/>
          <w:iCs/>
          <w:kern w:val="0"/>
          <w:sz w:val="24"/>
          <w:szCs w:val="24"/>
        </w:rPr>
        <w:t>’</w:t>
      </w:r>
      <w:r>
        <w:rPr>
          <w:rFonts w:eastAsia="TimesLTStd-Roman" w:hint="eastAsia"/>
          <w:i/>
          <w:iCs/>
          <w:kern w:val="0"/>
          <w:sz w:val="24"/>
          <w:szCs w:val="24"/>
        </w:rPr>
        <w:t>s Republic of China</w:t>
      </w:r>
    </w:p>
    <w:p w:rsidR="007512A6" w:rsidRDefault="007512A6" w:rsidP="007512A6">
      <w:pPr>
        <w:spacing w:line="440" w:lineRule="exact"/>
        <w:ind w:left="240" w:hangingChars="100" w:hanging="240"/>
        <w:rPr>
          <w:rFonts w:eastAsia="TimesLTStd-Roman"/>
          <w:i/>
          <w:iCs/>
          <w:kern w:val="0"/>
          <w:sz w:val="24"/>
          <w:szCs w:val="24"/>
        </w:rPr>
      </w:pPr>
      <w:r>
        <w:rPr>
          <w:rFonts w:eastAsia="TimesLTStd-Roman" w:hint="eastAsia"/>
          <w:iCs/>
          <w:kern w:val="0"/>
          <w:sz w:val="24"/>
          <w:szCs w:val="24"/>
          <w:vertAlign w:val="superscript"/>
        </w:rPr>
        <w:t xml:space="preserve">c </w:t>
      </w:r>
      <w:r>
        <w:rPr>
          <w:rFonts w:eastAsia="TimesLTStd-Roman"/>
          <w:i/>
          <w:iCs/>
          <w:kern w:val="0"/>
          <w:sz w:val="24"/>
          <w:szCs w:val="24"/>
        </w:rPr>
        <w:t>College of Science, Inner Mongolia Agricultural University, Hohhot 010018, People</w:t>
      </w:r>
      <w:r>
        <w:rPr>
          <w:rFonts w:eastAsia="STIXGeneral-Regular"/>
          <w:i/>
          <w:iCs/>
          <w:kern w:val="0"/>
          <w:sz w:val="24"/>
          <w:szCs w:val="24"/>
        </w:rPr>
        <w:t>’</w:t>
      </w:r>
      <w:r>
        <w:rPr>
          <w:rFonts w:eastAsia="TimesLTStd-Roman"/>
          <w:i/>
          <w:iCs/>
          <w:kern w:val="0"/>
          <w:sz w:val="24"/>
          <w:szCs w:val="24"/>
        </w:rPr>
        <w:t>s Republic of China</w:t>
      </w:r>
    </w:p>
    <w:p w:rsidR="007512A6" w:rsidRDefault="007512A6" w:rsidP="007512A6">
      <w:pPr>
        <w:spacing w:line="300" w:lineRule="auto"/>
        <w:ind w:left="240" w:hangingChars="100" w:hanging="240"/>
        <w:rPr>
          <w:rFonts w:eastAsia="TimesLTStd-Roman"/>
          <w:i/>
          <w:iCs/>
          <w:kern w:val="0"/>
          <w:sz w:val="24"/>
          <w:szCs w:val="24"/>
        </w:rPr>
      </w:pPr>
      <w:r>
        <w:rPr>
          <w:rFonts w:hint="eastAsia"/>
          <w:iCs/>
          <w:sz w:val="24"/>
          <w:szCs w:val="24"/>
          <w:vertAlign w:val="superscript"/>
        </w:rPr>
        <w:t xml:space="preserve">d </w:t>
      </w:r>
      <w:r>
        <w:rPr>
          <w:rFonts w:eastAsia="TimesLTStd-Roman"/>
          <w:i/>
          <w:iCs/>
          <w:kern w:val="0"/>
          <w:sz w:val="24"/>
          <w:szCs w:val="24"/>
        </w:rPr>
        <w:t>College of Physics and Electronic Information, Inner Mongolia Normal University</w:t>
      </w:r>
      <w:r>
        <w:rPr>
          <w:rFonts w:eastAsia="TimesLTStd-Roman" w:hint="eastAsia"/>
          <w:i/>
          <w:iCs/>
          <w:kern w:val="0"/>
          <w:sz w:val="24"/>
          <w:szCs w:val="24"/>
        </w:rPr>
        <w:t xml:space="preserve">, </w:t>
      </w:r>
      <w:r>
        <w:rPr>
          <w:rFonts w:eastAsia="TimesLTStd-Roman"/>
          <w:i/>
          <w:iCs/>
          <w:kern w:val="0"/>
          <w:sz w:val="24"/>
          <w:szCs w:val="24"/>
        </w:rPr>
        <w:t>Hohhot 010022, People</w:t>
      </w:r>
      <w:r>
        <w:rPr>
          <w:rFonts w:eastAsia="STIXGeneral-Regular"/>
          <w:i/>
          <w:iCs/>
          <w:kern w:val="0"/>
          <w:sz w:val="24"/>
          <w:szCs w:val="24"/>
        </w:rPr>
        <w:t>’</w:t>
      </w:r>
      <w:r>
        <w:rPr>
          <w:rFonts w:eastAsia="TimesLTStd-Roman"/>
          <w:i/>
          <w:iCs/>
          <w:kern w:val="0"/>
          <w:sz w:val="24"/>
          <w:szCs w:val="24"/>
        </w:rPr>
        <w:t>s Republic of China</w:t>
      </w:r>
    </w:p>
    <w:p w:rsidR="007512A6" w:rsidRDefault="007512A6" w:rsidP="007512A6">
      <w:pPr>
        <w:spacing w:line="360" w:lineRule="auto"/>
        <w:jc w:val="center"/>
        <w:rPr>
          <w:rFonts w:eastAsia="楷体"/>
          <w:color w:val="FF0000"/>
          <w:szCs w:val="21"/>
          <w:u w:val="single"/>
        </w:rPr>
      </w:pPr>
      <w:r>
        <w:rPr>
          <w:rFonts w:eastAsia="楷体"/>
          <w:szCs w:val="21"/>
        </w:rPr>
        <w:t xml:space="preserve">*Email: </w:t>
      </w:r>
      <w:hyperlink r:id="rId388" w:history="1">
        <w:r>
          <w:rPr>
            <w:rStyle w:val="a7"/>
            <w:rFonts w:hint="eastAsia"/>
            <w:kern w:val="0"/>
            <w:szCs w:val="21"/>
          </w:rPr>
          <w:t>jhrong502@163.com</w:t>
        </w:r>
      </w:hyperlink>
    </w:p>
    <w:p w:rsidR="007512A6" w:rsidRDefault="007512A6" w:rsidP="007512A6">
      <w:pPr>
        <w:spacing w:line="360" w:lineRule="auto"/>
        <w:rPr>
          <w:szCs w:val="21"/>
        </w:rPr>
      </w:pPr>
      <w:r>
        <w:rPr>
          <w:rFonts w:hint="eastAsia"/>
          <w:kern w:val="0"/>
          <w:szCs w:val="21"/>
        </w:rPr>
        <w:t>Abstract:</w:t>
      </w:r>
      <w:r>
        <w:rPr>
          <w:rFonts w:hint="eastAsia"/>
          <w:b/>
          <w:bCs/>
          <w:kern w:val="0"/>
          <w:szCs w:val="21"/>
        </w:rPr>
        <w:t xml:space="preserve"> </w:t>
      </w:r>
      <w:r>
        <w:rPr>
          <w:rFonts w:hint="eastAsia"/>
          <w:szCs w:val="21"/>
        </w:rPr>
        <w:t>Linear spin-wave approximation and Green</w:t>
      </w:r>
      <w:r>
        <w:rPr>
          <w:szCs w:val="21"/>
        </w:rPr>
        <w:t>’</w:t>
      </w:r>
      <w:r>
        <w:rPr>
          <w:rFonts w:hint="eastAsia"/>
          <w:szCs w:val="21"/>
        </w:rPr>
        <w:t xml:space="preserve">s function are used to study </w:t>
      </w:r>
      <w:r>
        <w:rPr>
          <w:szCs w:val="21"/>
        </w:rPr>
        <w:t xml:space="preserve">the </w:t>
      </w:r>
      <w:r>
        <w:rPr>
          <w:rFonts w:hint="eastAsia"/>
          <w:szCs w:val="21"/>
        </w:rPr>
        <w:t>dependence of spin wave resonance (SWR) frequency in ferromagnetic film with</w:t>
      </w:r>
      <w:r>
        <w:rPr>
          <w:rFonts w:hint="eastAsia"/>
          <w:color w:val="0000FF"/>
          <w:szCs w:val="21"/>
        </w:rPr>
        <w:t xml:space="preserve"> </w:t>
      </w:r>
      <w:r>
        <w:rPr>
          <w:szCs w:val="21"/>
        </w:rPr>
        <w:t>the external magnetic field</w:t>
      </w:r>
      <w:r>
        <w:rPr>
          <w:rFonts w:hint="eastAsia"/>
          <w:szCs w:val="21"/>
        </w:rPr>
        <w:t xml:space="preserve">, the surface </w:t>
      </w:r>
      <w:r>
        <w:rPr>
          <w:szCs w:val="21"/>
        </w:rPr>
        <w:t>anisotropy</w:t>
      </w:r>
      <w:r>
        <w:rPr>
          <w:rFonts w:hint="eastAsia"/>
          <w:szCs w:val="21"/>
        </w:rPr>
        <w:t xml:space="preserve">, the film thickness, the nearest and the next nearest neighbor interaction. A systematic study of the SWR frequency as a function of the external magnetic field, the surface anisotropy, and the next nearest neighbor interaction is performed. It demonstrates that the next nearest neighbor interaction affect strongly on the SWR frequency of higher modes than lower modes, as well as the frequency gap between the highest and the lowest mode is increasing when the next nearest neighbor interaction increases. Moreover, </w:t>
      </w:r>
      <w:r>
        <w:rPr>
          <w:color w:val="231F20"/>
          <w:kern w:val="0"/>
          <w:szCs w:val="21"/>
        </w:rPr>
        <w:t xml:space="preserve">we show that </w:t>
      </w:r>
      <w:r>
        <w:rPr>
          <w:rFonts w:hint="eastAsia"/>
          <w:color w:val="231F20"/>
          <w:kern w:val="0"/>
          <w:szCs w:val="21"/>
        </w:rPr>
        <w:t>the SWR frequency of the highest two mode</w:t>
      </w:r>
      <w:r>
        <w:rPr>
          <w:color w:val="231F20"/>
          <w:kern w:val="0"/>
          <w:szCs w:val="21"/>
        </w:rPr>
        <w:t xml:space="preserve"> </w:t>
      </w:r>
      <w:r>
        <w:rPr>
          <w:rFonts w:hint="eastAsia"/>
          <w:color w:val="231F20"/>
          <w:kern w:val="0"/>
          <w:szCs w:val="21"/>
        </w:rPr>
        <w:t>are coincided</w:t>
      </w:r>
      <w:r>
        <w:rPr>
          <w:color w:val="231F20"/>
          <w:kern w:val="0"/>
          <w:szCs w:val="21"/>
        </w:rPr>
        <w:t xml:space="preserve"> when the </w:t>
      </w:r>
      <w:r>
        <w:rPr>
          <w:rFonts w:hint="eastAsia"/>
          <w:color w:val="231F20"/>
          <w:kern w:val="0"/>
          <w:szCs w:val="21"/>
        </w:rPr>
        <w:t>surface anisotropy</w:t>
      </w:r>
      <w:r>
        <w:rPr>
          <w:color w:val="231F20"/>
          <w:kern w:val="0"/>
          <w:szCs w:val="21"/>
        </w:rPr>
        <w:t xml:space="preserve"> increases.</w:t>
      </w:r>
      <w:r>
        <w:rPr>
          <w:rFonts w:hint="eastAsia"/>
          <w:color w:val="231F20"/>
          <w:kern w:val="0"/>
          <w:szCs w:val="21"/>
        </w:rPr>
        <w:t xml:space="preserve"> </w:t>
      </w:r>
      <w:r>
        <w:rPr>
          <w:color w:val="231F20"/>
          <w:kern w:val="0"/>
          <w:szCs w:val="21"/>
        </w:rPr>
        <w:t xml:space="preserve">Finally, </w:t>
      </w:r>
      <w:r>
        <w:rPr>
          <w:rFonts w:hint="eastAsia"/>
          <w:color w:val="231F20"/>
          <w:kern w:val="0"/>
          <w:szCs w:val="21"/>
        </w:rPr>
        <w:t>as the thickness of film decreases,</w:t>
      </w:r>
      <w:r>
        <w:rPr>
          <w:color w:val="231F20"/>
          <w:kern w:val="0"/>
          <w:szCs w:val="21"/>
        </w:rPr>
        <w:t xml:space="preserve"> </w:t>
      </w:r>
      <w:r>
        <w:rPr>
          <w:rFonts w:hint="eastAsia"/>
          <w:color w:val="231F20"/>
          <w:kern w:val="0"/>
          <w:szCs w:val="21"/>
        </w:rPr>
        <w:t>the SWR frequency of the lowest mode</w:t>
      </w:r>
      <w:r>
        <w:rPr>
          <w:color w:val="231F20"/>
          <w:kern w:val="0"/>
          <w:szCs w:val="21"/>
        </w:rPr>
        <w:t xml:space="preserve"> </w:t>
      </w:r>
      <w:r>
        <w:rPr>
          <w:rFonts w:hint="eastAsia"/>
          <w:color w:val="231F20"/>
          <w:kern w:val="0"/>
          <w:szCs w:val="21"/>
        </w:rPr>
        <w:t>is shifted to higher value.</w:t>
      </w:r>
      <w:r>
        <w:rPr>
          <w:rFonts w:hint="eastAsia"/>
          <w:color w:val="FF0000"/>
          <w:szCs w:val="21"/>
        </w:rPr>
        <w:t xml:space="preserve"> </w:t>
      </w:r>
      <w:r>
        <w:rPr>
          <w:rFonts w:hint="eastAsia"/>
          <w:color w:val="231F20"/>
          <w:kern w:val="0"/>
          <w:szCs w:val="21"/>
        </w:rPr>
        <w:t>As a result, t</w:t>
      </w:r>
      <w:r>
        <w:rPr>
          <w:color w:val="231F20"/>
          <w:kern w:val="0"/>
          <w:szCs w:val="21"/>
        </w:rPr>
        <w:t xml:space="preserve">he </w:t>
      </w:r>
      <w:r>
        <w:rPr>
          <w:rFonts w:hint="eastAsia"/>
          <w:color w:val="231F20"/>
          <w:kern w:val="0"/>
          <w:szCs w:val="21"/>
        </w:rPr>
        <w:t>SWR frequency</w:t>
      </w:r>
      <w:r>
        <w:rPr>
          <w:color w:val="231F20"/>
          <w:kern w:val="0"/>
          <w:szCs w:val="21"/>
        </w:rPr>
        <w:t xml:space="preserve"> can be controlled by </w:t>
      </w:r>
      <w:r>
        <w:rPr>
          <w:rFonts w:hint="eastAsia"/>
          <w:szCs w:val="21"/>
        </w:rPr>
        <w:t>the next nearest neighbor interaction of the system.</w:t>
      </w:r>
    </w:p>
    <w:p w:rsidR="007512A6" w:rsidRDefault="007512A6" w:rsidP="007512A6">
      <w:pPr>
        <w:spacing w:line="360" w:lineRule="auto"/>
        <w:rPr>
          <w:szCs w:val="21"/>
        </w:rPr>
      </w:pPr>
      <w:r>
        <w:rPr>
          <w:rFonts w:hint="eastAsia"/>
          <w:szCs w:val="21"/>
        </w:rPr>
        <w:t>Keywords:</w:t>
      </w:r>
      <w:r>
        <w:rPr>
          <w:rFonts w:hint="eastAsia"/>
          <w:b/>
          <w:bCs/>
          <w:szCs w:val="21"/>
        </w:rPr>
        <w:t xml:space="preserve"> </w:t>
      </w:r>
      <w:r>
        <w:rPr>
          <w:rFonts w:hint="eastAsia"/>
          <w:szCs w:val="21"/>
        </w:rPr>
        <w:t xml:space="preserve">spin wave resonance frequency; </w:t>
      </w:r>
      <w:r>
        <w:rPr>
          <w:rFonts w:hint="eastAsia"/>
        </w:rPr>
        <w:t xml:space="preserve">next nearest neighbor interaction; </w:t>
      </w:r>
      <w:r>
        <w:rPr>
          <w:rFonts w:hint="eastAsia"/>
          <w:szCs w:val="21"/>
        </w:rPr>
        <w:t>surface anisotropy</w:t>
      </w:r>
    </w:p>
    <w:p w:rsidR="007512A6" w:rsidRDefault="007512A6" w:rsidP="007512A6">
      <w:pPr>
        <w:tabs>
          <w:tab w:val="center" w:pos="4153"/>
        </w:tabs>
        <w:spacing w:line="440" w:lineRule="exact"/>
        <w:jc w:val="left"/>
        <w:rPr>
          <w:sz w:val="18"/>
          <w:szCs w:val="18"/>
        </w:rPr>
      </w:pPr>
      <w:r>
        <w:rPr>
          <w:sz w:val="18"/>
          <w:szCs w:val="18"/>
        </w:rPr>
        <w:t>References</w:t>
      </w:r>
    </w:p>
    <w:p w:rsidR="007512A6" w:rsidRDefault="007512A6" w:rsidP="007512A6">
      <w:pPr>
        <w:widowControl/>
        <w:ind w:left="540" w:hangingChars="300" w:hanging="540"/>
        <w:jc w:val="left"/>
        <w:rPr>
          <w:kern w:val="0"/>
          <w:sz w:val="18"/>
          <w:szCs w:val="18"/>
        </w:rPr>
      </w:pPr>
      <w:r>
        <w:rPr>
          <w:rFonts w:hint="eastAsia"/>
          <w:kern w:val="0"/>
          <w:sz w:val="18"/>
          <w:szCs w:val="18"/>
        </w:rPr>
        <w:t xml:space="preserve">[1]  </w:t>
      </w:r>
      <w:r>
        <w:rPr>
          <w:rFonts w:hint="eastAsia"/>
          <w:color w:val="FF0000"/>
          <w:kern w:val="0"/>
          <w:sz w:val="18"/>
          <w:szCs w:val="18"/>
        </w:rPr>
        <w:t xml:space="preserve"> </w:t>
      </w:r>
      <w:r>
        <w:rPr>
          <w:rFonts w:hint="eastAsia"/>
          <w:kern w:val="0"/>
          <w:sz w:val="18"/>
          <w:szCs w:val="18"/>
        </w:rPr>
        <w:t>R. K. Qiu, Z. Y. Wang, and Z. D. Zhang, Spin-wave resonance frequency in a ferromagnetic thin film, J. Magn. Magn. Mater. 2013, 331, 92.</w:t>
      </w:r>
    </w:p>
    <w:p w:rsidR="007512A6" w:rsidRDefault="007512A6" w:rsidP="007512A6">
      <w:pPr>
        <w:widowControl/>
        <w:ind w:left="540" w:hangingChars="300" w:hanging="540"/>
        <w:jc w:val="left"/>
        <w:rPr>
          <w:kern w:val="0"/>
          <w:sz w:val="18"/>
          <w:szCs w:val="18"/>
        </w:rPr>
      </w:pPr>
      <w:r>
        <w:rPr>
          <w:rFonts w:hint="eastAsia"/>
          <w:kern w:val="0"/>
          <w:sz w:val="18"/>
          <w:szCs w:val="18"/>
        </w:rPr>
        <w:t xml:space="preserve">[2]   S. H. Zhang, J. H. Rong, H. Wang, D. Wang, and L. Zhang, Spin-wave resonance frequency in ferromagnetic thin film with interlayer exchange coupling and surface anisotropy, Surf. Sci. 2018, 667, 79. </w:t>
      </w:r>
    </w:p>
    <w:p w:rsidR="007512A6" w:rsidRDefault="007512A6" w:rsidP="007512A6">
      <w:pPr>
        <w:widowControl/>
        <w:ind w:left="540" w:hangingChars="300" w:hanging="540"/>
        <w:jc w:val="left"/>
        <w:rPr>
          <w:kern w:val="0"/>
          <w:sz w:val="18"/>
          <w:szCs w:val="18"/>
        </w:rPr>
      </w:pPr>
      <w:r>
        <w:rPr>
          <w:rFonts w:hint="eastAsia"/>
          <w:kern w:val="0"/>
          <w:sz w:val="18"/>
          <w:szCs w:val="18"/>
        </w:rPr>
        <w:t>[3]   X. X. Zhong, W. T. Soh, N. N. Phuoc, Y. Liu, and C. K. Ong, Multiple resonance peaks of FeCo thin films with NiFe underlayer. J. Appl. Phys. 2015, 117, 013906.</w:t>
      </w:r>
    </w:p>
    <w:p w:rsidR="007512A6" w:rsidRDefault="007512A6" w:rsidP="007512A6">
      <w:pPr>
        <w:jc w:val="left"/>
        <w:rPr>
          <w:rFonts w:ascii="宋体" w:hAnsi="宋体"/>
          <w:color w:val="000000"/>
          <w:szCs w:val="21"/>
        </w:rPr>
      </w:pPr>
      <w:r>
        <w:rPr>
          <w:rFonts w:ascii="宋体" w:hAnsi="宋体" w:hint="eastAsia"/>
          <w:bCs/>
          <w:color w:val="000000"/>
          <w:szCs w:val="21"/>
        </w:rPr>
        <w:t>基金项目：</w:t>
      </w:r>
      <w:r>
        <w:rPr>
          <w:rFonts w:ascii="宋体" w:hAnsi="宋体" w:hint="eastAsia"/>
          <w:color w:val="000000"/>
          <w:szCs w:val="21"/>
        </w:rPr>
        <w:t>内蒙古自治区高等学校科研项目（</w:t>
      </w:r>
      <w:r>
        <w:rPr>
          <w:kern w:val="0"/>
          <w:szCs w:val="21"/>
        </w:rPr>
        <w:t xml:space="preserve">No. </w:t>
      </w:r>
      <w:r>
        <w:rPr>
          <w:szCs w:val="21"/>
        </w:rPr>
        <w:t>NJZY16014</w:t>
      </w:r>
      <w:r>
        <w:rPr>
          <w:rFonts w:ascii="宋体" w:hAnsi="宋体" w:hint="eastAsia"/>
          <w:color w:val="000000"/>
          <w:szCs w:val="21"/>
        </w:rPr>
        <w:t>）</w:t>
      </w:r>
      <w:r>
        <w:rPr>
          <w:rFonts w:ascii="宋体" w:hAnsi="宋体"/>
          <w:color w:val="000000"/>
          <w:szCs w:val="21"/>
        </w:rPr>
        <w:br w:type="page"/>
      </w:r>
    </w:p>
    <w:p w:rsidR="007512A6" w:rsidRPr="00AB657B" w:rsidRDefault="007512A6" w:rsidP="007512A6">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13-P19</w:t>
      </w:r>
      <w:r w:rsidR="00E33E74">
        <w:rPr>
          <w:rFonts w:ascii="Times New Roman" w:hAnsi="Times New Roman" w:hint="eastAsia"/>
          <w:sz w:val="28"/>
          <w:szCs w:val="28"/>
        </w:rPr>
        <w:t>8</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7512A6" w:rsidRPr="00274396" w:rsidRDefault="007512A6" w:rsidP="007512A6">
      <w:pPr>
        <w:jc w:val="center"/>
        <w:rPr>
          <w:rFonts w:ascii="Times New Roman" w:hAnsi="Times New Roman"/>
          <w:b/>
          <w:bCs/>
          <w:sz w:val="32"/>
          <w:szCs w:val="32"/>
        </w:rPr>
      </w:pPr>
      <w:r w:rsidRPr="00274396">
        <w:rPr>
          <w:rFonts w:ascii="Times New Roman" w:hAnsi="Times New Roman"/>
          <w:b/>
          <w:bCs/>
          <w:sz w:val="32"/>
          <w:szCs w:val="32"/>
        </w:rPr>
        <w:t>Microwave Spin-Torque-Induced Magnetic Resonance in a</w:t>
      </w:r>
    </w:p>
    <w:p w:rsidR="007512A6" w:rsidRPr="00274396" w:rsidRDefault="007512A6" w:rsidP="007512A6">
      <w:pPr>
        <w:jc w:val="center"/>
        <w:rPr>
          <w:rFonts w:ascii="Times New Roman" w:hAnsi="Times New Roman"/>
          <w:b/>
          <w:bCs/>
          <w:sz w:val="32"/>
          <w:szCs w:val="32"/>
        </w:rPr>
      </w:pPr>
      <w:r w:rsidRPr="00274396">
        <w:rPr>
          <w:rFonts w:ascii="Times New Roman" w:hAnsi="Times New Roman"/>
          <w:b/>
          <w:bCs/>
          <w:sz w:val="32"/>
          <w:szCs w:val="32"/>
        </w:rPr>
        <w:t>Nanoring-Shape-Confined Magnetic Tunnel Junction</w:t>
      </w:r>
    </w:p>
    <w:p w:rsidR="007512A6" w:rsidRDefault="007512A6" w:rsidP="007512A6">
      <w:pPr>
        <w:jc w:val="center"/>
        <w:rPr>
          <w:rFonts w:ascii="Times New Roman" w:hAnsi="Times New Roman"/>
          <w:b/>
          <w:bCs/>
        </w:rPr>
      </w:pPr>
    </w:p>
    <w:p w:rsidR="007512A6" w:rsidRDefault="007512A6" w:rsidP="007512A6">
      <w:pPr>
        <w:jc w:val="center"/>
        <w:rPr>
          <w:rFonts w:ascii="Times New Roman" w:hAnsi="Times New Roman"/>
          <w:bCs/>
          <w:color w:val="0000FF"/>
          <w:vertAlign w:val="superscript"/>
        </w:rPr>
      </w:pPr>
      <w:r w:rsidRPr="00C237D3">
        <w:rPr>
          <w:rFonts w:ascii="Times New Roman" w:hAnsi="Times New Roman"/>
          <w:bCs/>
          <w:color w:val="0000FF"/>
        </w:rPr>
        <w:t>J</w:t>
      </w:r>
      <w:r>
        <w:rPr>
          <w:rFonts w:ascii="Times New Roman" w:hAnsi="Times New Roman"/>
          <w:bCs/>
          <w:color w:val="0000FF"/>
        </w:rPr>
        <w:t>. Y.</w:t>
      </w:r>
      <w:r w:rsidRPr="00C237D3">
        <w:rPr>
          <w:rFonts w:ascii="Times New Roman" w:hAnsi="Times New Roman"/>
          <w:bCs/>
          <w:color w:val="0000FF"/>
        </w:rPr>
        <w:t xml:space="preserve"> Qin,</w:t>
      </w:r>
      <w:r w:rsidRPr="00C237D3">
        <w:rPr>
          <w:rFonts w:ascii="Times New Roman" w:hAnsi="Times New Roman"/>
          <w:bCs/>
          <w:color w:val="0000FF"/>
          <w:vertAlign w:val="superscript"/>
        </w:rPr>
        <w:t>1</w:t>
      </w:r>
      <w:r>
        <w:rPr>
          <w:rFonts w:ascii="Times New Roman" w:hAnsi="Times New Roman"/>
          <w:bCs/>
          <w:color w:val="0000FF"/>
          <w:vertAlign w:val="superscript"/>
        </w:rPr>
        <w:t xml:space="preserve"> </w:t>
      </w:r>
      <w:r w:rsidRPr="00C237D3">
        <w:rPr>
          <w:rFonts w:ascii="Times New Roman" w:hAnsi="Times New Roman"/>
          <w:bCs/>
          <w:color w:val="0000FF"/>
        </w:rPr>
        <w:t>X</w:t>
      </w:r>
      <w:r>
        <w:rPr>
          <w:rFonts w:ascii="Times New Roman" w:hAnsi="Times New Roman"/>
          <w:bCs/>
          <w:color w:val="0000FF"/>
        </w:rPr>
        <w:t>.</w:t>
      </w:r>
      <w:r w:rsidRPr="00C237D3">
        <w:rPr>
          <w:rFonts w:ascii="Times New Roman" w:hAnsi="Times New Roman"/>
          <w:bCs/>
          <w:color w:val="0000FF"/>
        </w:rPr>
        <w:t xml:space="preserve"> Chen,</w:t>
      </w:r>
      <w:r w:rsidRPr="00C237D3">
        <w:rPr>
          <w:rFonts w:ascii="Times New Roman" w:hAnsi="Times New Roman"/>
          <w:bCs/>
          <w:color w:val="0000FF"/>
          <w:vertAlign w:val="superscript"/>
        </w:rPr>
        <w:t>2</w:t>
      </w:r>
      <w:r w:rsidRPr="00C237D3">
        <w:rPr>
          <w:rFonts w:ascii="Times New Roman" w:hAnsi="Times New Roman"/>
          <w:bCs/>
          <w:color w:val="0000FF"/>
        </w:rPr>
        <w:t xml:space="preserve"> T</w:t>
      </w:r>
      <w:r>
        <w:rPr>
          <w:rFonts w:ascii="Times New Roman" w:hAnsi="Times New Roman"/>
          <w:bCs/>
          <w:color w:val="0000FF"/>
        </w:rPr>
        <w:t>.</w:t>
      </w:r>
      <w:r w:rsidRPr="00C237D3">
        <w:rPr>
          <w:rFonts w:ascii="Times New Roman" w:hAnsi="Times New Roman"/>
          <w:bCs/>
          <w:color w:val="0000FF"/>
        </w:rPr>
        <w:t xml:space="preserve"> Yu,</w:t>
      </w:r>
      <w:r w:rsidRPr="00C237D3">
        <w:rPr>
          <w:rFonts w:ascii="Times New Roman" w:hAnsi="Times New Roman"/>
          <w:bCs/>
          <w:color w:val="0000FF"/>
          <w:vertAlign w:val="superscript"/>
        </w:rPr>
        <w:t>3</w:t>
      </w:r>
      <w:r w:rsidRPr="00C237D3">
        <w:rPr>
          <w:rFonts w:ascii="Times New Roman" w:hAnsi="Times New Roman"/>
          <w:bCs/>
          <w:color w:val="0000FF"/>
        </w:rPr>
        <w:t xml:space="preserve"> X</w:t>
      </w:r>
      <w:r>
        <w:rPr>
          <w:rFonts w:ascii="Times New Roman" w:hAnsi="Times New Roman"/>
          <w:bCs/>
          <w:color w:val="0000FF"/>
        </w:rPr>
        <w:t>.</w:t>
      </w:r>
      <w:r w:rsidRPr="00C237D3">
        <w:rPr>
          <w:rFonts w:ascii="Times New Roman" w:hAnsi="Times New Roman"/>
          <w:bCs/>
          <w:color w:val="0000FF"/>
        </w:rPr>
        <w:t xml:space="preserve"> Wang,</w:t>
      </w:r>
      <w:r w:rsidRPr="00C237D3">
        <w:rPr>
          <w:rFonts w:ascii="Times New Roman" w:hAnsi="Times New Roman"/>
          <w:bCs/>
          <w:color w:val="0000FF"/>
          <w:vertAlign w:val="superscript"/>
        </w:rPr>
        <w:t>1</w:t>
      </w:r>
      <w:r w:rsidRPr="00C237D3">
        <w:rPr>
          <w:rFonts w:ascii="Times New Roman" w:hAnsi="Times New Roman"/>
          <w:bCs/>
          <w:color w:val="0000FF"/>
        </w:rPr>
        <w:t xml:space="preserve"> C</w:t>
      </w:r>
      <w:r>
        <w:rPr>
          <w:rFonts w:ascii="Times New Roman" w:hAnsi="Times New Roman"/>
          <w:bCs/>
          <w:color w:val="0000FF"/>
        </w:rPr>
        <w:t>. Y.</w:t>
      </w:r>
      <w:r w:rsidRPr="00C237D3">
        <w:rPr>
          <w:rFonts w:ascii="Times New Roman" w:hAnsi="Times New Roman"/>
          <w:bCs/>
          <w:color w:val="0000FF"/>
        </w:rPr>
        <w:t xml:space="preserve"> Guo,</w:t>
      </w:r>
      <w:r w:rsidRPr="00C237D3">
        <w:rPr>
          <w:rFonts w:ascii="Times New Roman" w:hAnsi="Times New Roman"/>
          <w:bCs/>
          <w:color w:val="0000FF"/>
          <w:vertAlign w:val="superscript"/>
        </w:rPr>
        <w:t>1</w:t>
      </w:r>
      <w:r w:rsidRPr="00C237D3">
        <w:rPr>
          <w:rFonts w:ascii="Times New Roman" w:hAnsi="Times New Roman"/>
          <w:bCs/>
          <w:color w:val="0000FF"/>
        </w:rPr>
        <w:t xml:space="preserve"> C</w:t>
      </w:r>
      <w:r>
        <w:rPr>
          <w:rFonts w:ascii="Times New Roman" w:hAnsi="Times New Roman"/>
          <w:bCs/>
          <w:color w:val="0000FF"/>
        </w:rPr>
        <w:t>. H.</w:t>
      </w:r>
      <w:r w:rsidRPr="00C237D3">
        <w:rPr>
          <w:rFonts w:ascii="Times New Roman" w:hAnsi="Times New Roman"/>
          <w:bCs/>
          <w:color w:val="0000FF"/>
        </w:rPr>
        <w:t xml:space="preserve"> Wan,</w:t>
      </w:r>
      <w:r w:rsidRPr="00C237D3">
        <w:rPr>
          <w:rFonts w:ascii="Times New Roman" w:hAnsi="Times New Roman"/>
          <w:bCs/>
          <w:color w:val="0000FF"/>
          <w:vertAlign w:val="superscript"/>
        </w:rPr>
        <w:t>1</w:t>
      </w:r>
      <w:r w:rsidRPr="00C237D3">
        <w:rPr>
          <w:rFonts w:ascii="Times New Roman" w:hAnsi="Times New Roman"/>
          <w:bCs/>
          <w:color w:val="0000FF"/>
        </w:rPr>
        <w:t xml:space="preserve"> J</w:t>
      </w:r>
      <w:r>
        <w:rPr>
          <w:rFonts w:ascii="Times New Roman" w:hAnsi="Times New Roman"/>
          <w:bCs/>
          <w:color w:val="0000FF"/>
        </w:rPr>
        <w:t>. F.</w:t>
      </w:r>
      <w:r w:rsidRPr="00C237D3">
        <w:rPr>
          <w:rFonts w:ascii="Times New Roman" w:hAnsi="Times New Roman"/>
          <w:bCs/>
          <w:color w:val="0000FF"/>
        </w:rPr>
        <w:t xml:space="preserve"> Feng,</w:t>
      </w:r>
      <w:r w:rsidRPr="00C237D3">
        <w:rPr>
          <w:rFonts w:ascii="Times New Roman" w:hAnsi="Times New Roman"/>
          <w:bCs/>
          <w:color w:val="0000FF"/>
          <w:vertAlign w:val="superscript"/>
        </w:rPr>
        <w:t>1</w:t>
      </w:r>
    </w:p>
    <w:p w:rsidR="007512A6" w:rsidRPr="004839F1" w:rsidRDefault="007512A6" w:rsidP="007512A6">
      <w:pPr>
        <w:jc w:val="center"/>
        <w:rPr>
          <w:rFonts w:ascii="Times New Roman" w:hAnsi="Times New Roman"/>
          <w:bCs/>
          <w:color w:val="0000FF"/>
        </w:rPr>
      </w:pPr>
      <w:r w:rsidRPr="004839F1">
        <w:rPr>
          <w:rFonts w:ascii="Times New Roman" w:hAnsi="Times New Roman"/>
          <w:bCs/>
          <w:color w:val="0000FF"/>
        </w:rPr>
        <w:t>H</w:t>
      </w:r>
      <w:r>
        <w:rPr>
          <w:rFonts w:ascii="Times New Roman" w:hAnsi="Times New Roman"/>
          <w:bCs/>
          <w:color w:val="0000FF"/>
        </w:rPr>
        <w:t>. X.</w:t>
      </w:r>
      <w:r w:rsidRPr="004839F1">
        <w:rPr>
          <w:rFonts w:ascii="Times New Roman" w:hAnsi="Times New Roman"/>
          <w:bCs/>
          <w:color w:val="0000FF"/>
        </w:rPr>
        <w:t xml:space="preserve"> Wei,</w:t>
      </w:r>
      <w:r w:rsidRPr="004839F1">
        <w:rPr>
          <w:rFonts w:ascii="Times New Roman" w:hAnsi="Times New Roman"/>
          <w:bCs/>
          <w:color w:val="0000FF"/>
          <w:vertAlign w:val="superscript"/>
        </w:rPr>
        <w:t>1</w:t>
      </w:r>
      <w:r w:rsidRPr="004839F1">
        <w:rPr>
          <w:rFonts w:ascii="Times New Roman" w:hAnsi="Times New Roman"/>
          <w:bCs/>
          <w:color w:val="0000FF"/>
        </w:rPr>
        <w:t xml:space="preserve"> Y</w:t>
      </w:r>
      <w:r>
        <w:rPr>
          <w:rFonts w:ascii="Times New Roman" w:hAnsi="Times New Roman"/>
          <w:bCs/>
          <w:color w:val="0000FF"/>
        </w:rPr>
        <w:t>. W.</w:t>
      </w:r>
      <w:r w:rsidRPr="004839F1">
        <w:rPr>
          <w:rFonts w:ascii="Times New Roman" w:hAnsi="Times New Roman"/>
          <w:bCs/>
          <w:color w:val="0000FF"/>
        </w:rPr>
        <w:t xml:space="preserve"> Liu,</w:t>
      </w:r>
      <w:r w:rsidRPr="004839F1">
        <w:rPr>
          <w:rFonts w:ascii="Times New Roman" w:hAnsi="Times New Roman"/>
          <w:bCs/>
          <w:color w:val="0000FF"/>
          <w:vertAlign w:val="superscript"/>
        </w:rPr>
        <w:t>2</w:t>
      </w:r>
      <w:r>
        <w:rPr>
          <w:rFonts w:ascii="Times New Roman" w:hAnsi="Times New Roman"/>
          <w:bCs/>
          <w:color w:val="0000FF"/>
          <w:vertAlign w:val="superscript"/>
        </w:rPr>
        <w:t>,</w:t>
      </w:r>
      <w:r w:rsidRPr="004839F1">
        <w:rPr>
          <w:rFonts w:ascii="Times New Roman" w:hAnsi="Times New Roman"/>
          <w:bCs/>
          <w:color w:val="0000FF"/>
          <w:vertAlign w:val="superscript"/>
        </w:rPr>
        <w:t>*</w:t>
      </w:r>
      <w:r>
        <w:rPr>
          <w:rFonts w:ascii="Times New Roman" w:hAnsi="Times New Roman"/>
          <w:bCs/>
          <w:color w:val="0000FF"/>
          <w:vertAlign w:val="superscript"/>
        </w:rPr>
        <w:t xml:space="preserve"> </w:t>
      </w:r>
      <w:r w:rsidRPr="004839F1">
        <w:rPr>
          <w:rFonts w:ascii="Times New Roman" w:hAnsi="Times New Roman"/>
          <w:bCs/>
          <w:color w:val="0000FF"/>
        </w:rPr>
        <w:t>and X</w:t>
      </w:r>
      <w:r>
        <w:rPr>
          <w:rFonts w:ascii="Times New Roman" w:hAnsi="Times New Roman"/>
          <w:bCs/>
          <w:color w:val="0000FF"/>
        </w:rPr>
        <w:t>. F.</w:t>
      </w:r>
      <w:r w:rsidRPr="004839F1">
        <w:rPr>
          <w:rFonts w:ascii="Times New Roman" w:hAnsi="Times New Roman"/>
          <w:bCs/>
          <w:color w:val="0000FF"/>
        </w:rPr>
        <w:t xml:space="preserve"> Han</w:t>
      </w:r>
      <w:r w:rsidRPr="004839F1">
        <w:rPr>
          <w:rFonts w:ascii="Times New Roman" w:hAnsi="Times New Roman"/>
          <w:bCs/>
          <w:color w:val="0000FF"/>
          <w:vertAlign w:val="superscript"/>
        </w:rPr>
        <w:t>1,†</w:t>
      </w:r>
    </w:p>
    <w:p w:rsidR="007512A6" w:rsidRPr="00DA2396" w:rsidRDefault="007512A6" w:rsidP="007512A6">
      <w:pPr>
        <w:jc w:val="center"/>
        <w:rPr>
          <w:rFonts w:ascii="Times New Roman" w:hAnsi="Times New Roman"/>
          <w:bCs/>
          <w:i/>
          <w:iCs/>
        </w:rPr>
      </w:pPr>
      <w:r w:rsidRPr="00DA2396">
        <w:rPr>
          <w:rFonts w:ascii="Times New Roman" w:hAnsi="Times New Roman"/>
          <w:bCs/>
          <w:i/>
          <w:iCs/>
        </w:rPr>
        <w:t>1 Beijing National Laboratory for Condensed Matter Physics, Institute of Physics, Chinese Academy of Sciences,</w:t>
      </w:r>
      <w:r>
        <w:rPr>
          <w:rFonts w:ascii="Times New Roman" w:hAnsi="Times New Roman" w:hint="eastAsia"/>
          <w:bCs/>
          <w:i/>
          <w:iCs/>
        </w:rPr>
        <w:t xml:space="preserve"> </w:t>
      </w:r>
      <w:r w:rsidRPr="00DA2396">
        <w:rPr>
          <w:rFonts w:ascii="Times New Roman" w:hAnsi="Times New Roman"/>
          <w:bCs/>
          <w:i/>
          <w:iCs/>
        </w:rPr>
        <w:t>University of Chinese Academy of Sciences, Beijing 100190, China</w:t>
      </w:r>
    </w:p>
    <w:p w:rsidR="007512A6" w:rsidRPr="00DA2396" w:rsidRDefault="007512A6" w:rsidP="007512A6">
      <w:pPr>
        <w:jc w:val="center"/>
        <w:rPr>
          <w:rFonts w:ascii="Times New Roman" w:hAnsi="Times New Roman"/>
          <w:bCs/>
          <w:i/>
          <w:iCs/>
        </w:rPr>
      </w:pPr>
      <w:r w:rsidRPr="00DA2396">
        <w:rPr>
          <w:rFonts w:ascii="Times New Roman" w:hAnsi="Times New Roman"/>
          <w:bCs/>
          <w:i/>
          <w:iCs/>
        </w:rPr>
        <w:t>2</w:t>
      </w:r>
      <w:r>
        <w:rPr>
          <w:rFonts w:ascii="Times New Roman" w:hAnsi="Times New Roman"/>
          <w:bCs/>
          <w:i/>
          <w:iCs/>
        </w:rPr>
        <w:t xml:space="preserve"> </w:t>
      </w:r>
      <w:r w:rsidRPr="00DA2396">
        <w:rPr>
          <w:rFonts w:ascii="Times New Roman" w:hAnsi="Times New Roman"/>
          <w:bCs/>
          <w:i/>
          <w:iCs/>
        </w:rPr>
        <w:t>School of Physics Science and Engineering, Tongji University, Shanghai 200092, China</w:t>
      </w:r>
    </w:p>
    <w:p w:rsidR="007512A6" w:rsidRDefault="007512A6" w:rsidP="007512A6">
      <w:pPr>
        <w:jc w:val="center"/>
        <w:rPr>
          <w:rFonts w:ascii="Times New Roman" w:hAnsi="Times New Roman"/>
          <w:bCs/>
          <w:i/>
          <w:iCs/>
        </w:rPr>
      </w:pPr>
      <w:r w:rsidRPr="00DA2396">
        <w:rPr>
          <w:rFonts w:ascii="Times New Roman" w:hAnsi="Times New Roman"/>
          <w:bCs/>
          <w:i/>
          <w:iCs/>
        </w:rPr>
        <w:t>3</w:t>
      </w:r>
      <w:r>
        <w:rPr>
          <w:rFonts w:ascii="Times New Roman" w:hAnsi="Times New Roman"/>
          <w:bCs/>
          <w:i/>
          <w:iCs/>
        </w:rPr>
        <w:t xml:space="preserve"> </w:t>
      </w:r>
      <w:r w:rsidRPr="00DA2396">
        <w:rPr>
          <w:rFonts w:ascii="Times New Roman" w:hAnsi="Times New Roman"/>
          <w:bCs/>
          <w:i/>
          <w:iCs/>
        </w:rPr>
        <w:t>College of Physical Science and Technology, Sichuan University, Chengdu 610065, China</w:t>
      </w:r>
    </w:p>
    <w:p w:rsidR="007512A6" w:rsidRPr="00294832" w:rsidRDefault="007512A6" w:rsidP="007512A6">
      <w:pPr>
        <w:jc w:val="center"/>
        <w:rPr>
          <w:rFonts w:ascii="Times New Roman" w:eastAsia="楷体" w:hAnsi="Times New Roman"/>
          <w:szCs w:val="21"/>
        </w:rPr>
      </w:pPr>
      <w:r w:rsidRPr="0037049B">
        <w:rPr>
          <w:rFonts w:ascii="Times New Roman" w:eastAsia="楷体" w:hAnsi="Times New Roman"/>
          <w:szCs w:val="21"/>
        </w:rPr>
        <w:t>Email:</w:t>
      </w:r>
      <w:r>
        <w:rPr>
          <w:rFonts w:ascii="Times New Roman" w:eastAsia="楷体" w:hAnsi="Times New Roman"/>
          <w:szCs w:val="21"/>
        </w:rPr>
        <w:t xml:space="preserve"> </w:t>
      </w:r>
      <w:r w:rsidRPr="00336332">
        <w:rPr>
          <w:rFonts w:ascii="Times New Roman" w:eastAsia="楷体" w:hAnsi="Times New Roman"/>
          <w:color w:val="0070C0"/>
          <w:szCs w:val="21"/>
          <w:u w:val="single"/>
        </w:rPr>
        <w:t>xfhan@iphy.ac.cn</w:t>
      </w:r>
    </w:p>
    <w:p w:rsidR="007512A6" w:rsidRPr="005C169E" w:rsidRDefault="007512A6" w:rsidP="007512A6">
      <w:pPr>
        <w:rPr>
          <w:rFonts w:ascii="Times New Roman" w:hAnsi="Times New Roman"/>
          <w:b/>
        </w:rPr>
      </w:pPr>
      <w:r>
        <w:rPr>
          <w:rFonts w:ascii="Times New Roman" w:hAnsi="Times New Roman" w:hint="eastAsia"/>
          <w:b/>
        </w:rPr>
        <w:t>Abstract</w:t>
      </w:r>
    </w:p>
    <w:p w:rsidR="007512A6" w:rsidRPr="00A97EAE" w:rsidRDefault="007512A6" w:rsidP="007512A6">
      <w:pPr>
        <w:ind w:firstLineChars="100" w:firstLine="210"/>
        <w:rPr>
          <w:rFonts w:ascii="Times New Roman" w:hAnsi="Times New Roman"/>
          <w:bCs/>
        </w:rPr>
      </w:pPr>
      <w:r w:rsidRPr="00A97EAE">
        <w:rPr>
          <w:rFonts w:ascii="Times New Roman" w:hAnsi="Times New Roman"/>
          <w:bCs/>
        </w:rPr>
        <w:t>The characters of spin torque ferromagnetic resonance (ST FMR) are systematically studied in the</w:t>
      </w:r>
      <w:r>
        <w:rPr>
          <w:rFonts w:ascii="Times New Roman" w:hAnsi="Times New Roman" w:hint="eastAsia"/>
          <w:bCs/>
        </w:rPr>
        <w:t xml:space="preserve"> </w:t>
      </w:r>
      <w:r w:rsidRPr="00A97EAE">
        <w:rPr>
          <w:rFonts w:ascii="Times New Roman" w:hAnsi="Times New Roman"/>
          <w:bCs/>
        </w:rPr>
        <w:t>nanoscale ring-shape confined magnetic tunnel junctions (MTJs). Different from the continuous magnetic</w:t>
      </w:r>
      <w:r>
        <w:rPr>
          <w:rFonts w:ascii="Times New Roman" w:hAnsi="Times New Roman" w:hint="eastAsia"/>
          <w:bCs/>
        </w:rPr>
        <w:t xml:space="preserve"> </w:t>
      </w:r>
      <w:r w:rsidRPr="00A97EAE">
        <w:rPr>
          <w:rFonts w:ascii="Times New Roman" w:hAnsi="Times New Roman"/>
          <w:bCs/>
        </w:rPr>
        <w:t>films, the confined structure shows two resonance states with different resonance frequencies at a given</w:t>
      </w:r>
      <w:r>
        <w:rPr>
          <w:rFonts w:ascii="Times New Roman" w:hAnsi="Times New Roman" w:hint="eastAsia"/>
          <w:bCs/>
        </w:rPr>
        <w:t xml:space="preserve"> </w:t>
      </w:r>
      <w:r w:rsidRPr="00A97EAE">
        <w:rPr>
          <w:rFonts w:ascii="Times New Roman" w:hAnsi="Times New Roman"/>
          <w:bCs/>
        </w:rPr>
        <w:t>external magnetic field. The two resonance states both originate from the free layer (FL) of MTJs and their</w:t>
      </w:r>
      <w:r>
        <w:rPr>
          <w:rFonts w:ascii="Times New Roman" w:hAnsi="Times New Roman" w:hint="eastAsia"/>
          <w:bCs/>
        </w:rPr>
        <w:t xml:space="preserve"> </w:t>
      </w:r>
      <w:r w:rsidRPr="00A97EAE">
        <w:rPr>
          <w:rFonts w:ascii="Times New Roman" w:hAnsi="Times New Roman"/>
          <w:bCs/>
        </w:rPr>
        <w:t>resonance frequencies show a blueshift behavior with an increase of the magnetic field. The two states</w:t>
      </w:r>
      <w:r>
        <w:rPr>
          <w:rFonts w:ascii="Times New Roman" w:hAnsi="Times New Roman" w:hint="eastAsia"/>
          <w:bCs/>
        </w:rPr>
        <w:t xml:space="preserve"> </w:t>
      </w:r>
      <w:r w:rsidRPr="00A97EAE">
        <w:rPr>
          <w:rFonts w:ascii="Times New Roman" w:hAnsi="Times New Roman"/>
          <w:bCs/>
        </w:rPr>
        <w:t>have been recognized by micromagnetic simulations and supported by theoretical analysis as the acousticlike</w:t>
      </w:r>
      <w:r>
        <w:rPr>
          <w:rFonts w:ascii="Times New Roman" w:hAnsi="Times New Roman" w:hint="eastAsia"/>
          <w:bCs/>
        </w:rPr>
        <w:t xml:space="preserve"> </w:t>
      </w:r>
      <w:r w:rsidRPr="00A97EAE">
        <w:rPr>
          <w:rFonts w:ascii="Times New Roman" w:hAnsi="Times New Roman"/>
          <w:bCs/>
        </w:rPr>
        <w:t>and optical-like fundamental resonance modes, respectively. They correspond to the in-phase and</w:t>
      </w:r>
      <w:r>
        <w:rPr>
          <w:rFonts w:ascii="Times New Roman" w:hAnsi="Times New Roman" w:hint="eastAsia"/>
          <w:bCs/>
        </w:rPr>
        <w:t xml:space="preserve"> </w:t>
      </w:r>
      <w:r w:rsidRPr="00A97EAE">
        <w:rPr>
          <w:rFonts w:ascii="Times New Roman" w:hAnsi="Times New Roman"/>
          <w:bCs/>
        </w:rPr>
        <w:t>antiphase localized magnetization oscillation within the FL itself. In addition to the fundamental modes,</w:t>
      </w:r>
      <w:r>
        <w:rPr>
          <w:rFonts w:ascii="Times New Roman" w:hAnsi="Times New Roman" w:hint="eastAsia"/>
          <w:bCs/>
        </w:rPr>
        <w:t xml:space="preserve"> </w:t>
      </w:r>
      <w:r w:rsidRPr="00A97EAE">
        <w:rPr>
          <w:rFonts w:ascii="Times New Roman" w:hAnsi="Times New Roman"/>
          <w:bCs/>
        </w:rPr>
        <w:t>high-order harmonic signals are also theoretically predicted. This study provides deep understanding of</w:t>
      </w:r>
      <w:r>
        <w:rPr>
          <w:rFonts w:ascii="Times New Roman" w:hAnsi="Times New Roman" w:hint="eastAsia"/>
          <w:bCs/>
        </w:rPr>
        <w:t xml:space="preserve"> </w:t>
      </w:r>
      <w:r w:rsidRPr="00A97EAE">
        <w:rPr>
          <w:rFonts w:ascii="Times New Roman" w:hAnsi="Times New Roman"/>
          <w:bCs/>
        </w:rPr>
        <w:t>ferromagnetic resonance states in the geometrically confined MTJ structures, which may be applicable to</w:t>
      </w:r>
      <w:r>
        <w:rPr>
          <w:rFonts w:ascii="Times New Roman" w:hAnsi="Times New Roman" w:hint="eastAsia"/>
          <w:bCs/>
        </w:rPr>
        <w:t xml:space="preserve"> </w:t>
      </w:r>
      <w:r w:rsidRPr="00A97EAE">
        <w:rPr>
          <w:rFonts w:ascii="Times New Roman" w:hAnsi="Times New Roman"/>
          <w:bCs/>
        </w:rPr>
        <w:t>develop spin-torque-based dual-mode microwave detectors.</w:t>
      </w:r>
    </w:p>
    <w:p w:rsidR="007512A6" w:rsidRDefault="007512A6" w:rsidP="007512A6">
      <w:pPr>
        <w:jc w:val="left"/>
        <w:rPr>
          <w:rFonts w:ascii="Times New Roman" w:hAnsi="Times New Roman"/>
          <w:b/>
          <w:szCs w:val="21"/>
        </w:rPr>
      </w:pPr>
    </w:p>
    <w:p w:rsidR="007512A6" w:rsidRPr="00040CC5" w:rsidRDefault="007512A6" w:rsidP="007512A6">
      <w:pPr>
        <w:jc w:val="left"/>
        <w:rPr>
          <w:rFonts w:ascii="Times New Roman" w:hAnsi="Times New Roman"/>
          <w:szCs w:val="21"/>
        </w:rPr>
      </w:pPr>
      <w:r w:rsidRPr="00E541CD">
        <w:rPr>
          <w:rFonts w:ascii="Times New Roman" w:hAnsi="Times New Roman"/>
          <w:b/>
          <w:szCs w:val="21"/>
        </w:rPr>
        <w:t>Key words</w:t>
      </w:r>
      <w:r w:rsidRPr="00E541CD">
        <w:rPr>
          <w:rFonts w:ascii="宋体" w:hAnsi="宋体"/>
          <w:b/>
          <w:szCs w:val="21"/>
        </w:rPr>
        <w:t>：</w:t>
      </w:r>
      <w:r w:rsidRPr="007D5086">
        <w:rPr>
          <w:rFonts w:ascii="Times New Roman" w:hAnsi="Times New Roman"/>
          <w:szCs w:val="21"/>
        </w:rPr>
        <w:t>spin torque ferromagnetic resonance (ST FMR)</w:t>
      </w:r>
      <w:r>
        <w:rPr>
          <w:rFonts w:ascii="Times New Roman" w:hAnsi="Times New Roman"/>
          <w:szCs w:val="21"/>
        </w:rPr>
        <w:t>,</w:t>
      </w:r>
      <w:r w:rsidRPr="007D5086">
        <w:t xml:space="preserve"> </w:t>
      </w:r>
      <w:r w:rsidRPr="007D5086">
        <w:rPr>
          <w:rFonts w:ascii="Times New Roman" w:hAnsi="Times New Roman"/>
          <w:szCs w:val="21"/>
        </w:rPr>
        <w:t>magnetic tunnel junctions (MTJs)</w:t>
      </w:r>
    </w:p>
    <w:p w:rsidR="007512A6" w:rsidRDefault="007512A6" w:rsidP="007512A6">
      <w:pPr>
        <w:rPr>
          <w:rFonts w:ascii="Times New Roman" w:hAnsi="Times New Roman"/>
          <w:b/>
          <w:szCs w:val="21"/>
        </w:rPr>
      </w:pPr>
    </w:p>
    <w:p w:rsidR="007512A6" w:rsidRPr="006C167B" w:rsidRDefault="007512A6" w:rsidP="007512A6">
      <w:pPr>
        <w:rPr>
          <w:rFonts w:ascii="Times New Roman" w:hAnsi="Times New Roman"/>
          <w:b/>
          <w:szCs w:val="21"/>
        </w:rPr>
      </w:pPr>
      <w:r w:rsidRPr="006C167B">
        <w:rPr>
          <w:rFonts w:ascii="Times New Roman" w:hAnsi="Times New Roman"/>
          <w:b/>
          <w:szCs w:val="21"/>
        </w:rPr>
        <w:t>References:</w:t>
      </w:r>
    </w:p>
    <w:p w:rsidR="007512A6" w:rsidRPr="00C237D3" w:rsidRDefault="007512A6" w:rsidP="007512A6">
      <w:pPr>
        <w:jc w:val="left"/>
        <w:rPr>
          <w:rFonts w:ascii="Times New Roman" w:hAnsi="Times New Roman"/>
          <w:color w:val="0000FF"/>
          <w:sz w:val="18"/>
          <w:szCs w:val="18"/>
        </w:rPr>
      </w:pPr>
      <w:r w:rsidRPr="00D13BC1">
        <w:rPr>
          <w:rFonts w:ascii="Times New Roman" w:hAnsi="Times New Roman"/>
          <w:color w:val="0000FF"/>
          <w:sz w:val="18"/>
          <w:szCs w:val="18"/>
        </w:rPr>
        <w:t>[1]</w:t>
      </w:r>
      <w:r>
        <w:rPr>
          <w:rFonts w:ascii="Times New Roman" w:hAnsi="Times New Roman"/>
          <w:color w:val="0000FF"/>
          <w:sz w:val="18"/>
          <w:szCs w:val="18"/>
        </w:rPr>
        <w:t xml:space="preserve"> </w:t>
      </w:r>
      <w:r w:rsidRPr="00C237D3">
        <w:rPr>
          <w:rFonts w:ascii="Times New Roman" w:hAnsi="Times New Roman"/>
          <w:color w:val="0000FF"/>
          <w:sz w:val="18"/>
          <w:szCs w:val="18"/>
        </w:rPr>
        <w:t xml:space="preserve">Jianying Qin, </w:t>
      </w:r>
      <w:r w:rsidRPr="00C237D3">
        <w:rPr>
          <w:rFonts w:ascii="Times New Roman" w:hAnsi="Times New Roman"/>
          <w:i/>
          <w:iCs/>
          <w:color w:val="0000FF"/>
          <w:sz w:val="18"/>
          <w:szCs w:val="18"/>
        </w:rPr>
        <w:t xml:space="preserve">et al. </w:t>
      </w:r>
      <w:r w:rsidRPr="00C237D3">
        <w:rPr>
          <w:rFonts w:ascii="Times New Roman" w:hAnsi="Times New Roman"/>
          <w:color w:val="0000FF"/>
          <w:sz w:val="18"/>
          <w:szCs w:val="18"/>
        </w:rPr>
        <w:t xml:space="preserve">Microwave Spin-Torque-Induced Magnetic Resonance in a Nanoring-Shape-Confined Magnetic Tunnel Junction[J]. </w:t>
      </w:r>
      <w:r w:rsidRPr="00C237D3">
        <w:rPr>
          <w:rFonts w:ascii="Times New Roman" w:hAnsi="Times New Roman"/>
          <w:i/>
          <w:iCs/>
          <w:color w:val="0000FF"/>
          <w:sz w:val="18"/>
          <w:szCs w:val="18"/>
        </w:rPr>
        <w:t>Phys. Rev. Appl.</w:t>
      </w:r>
      <w:r w:rsidRPr="00C237D3">
        <w:rPr>
          <w:rFonts w:ascii="Times New Roman" w:hAnsi="Times New Roman"/>
          <w:color w:val="0000FF"/>
          <w:sz w:val="18"/>
          <w:szCs w:val="18"/>
        </w:rPr>
        <w:t xml:space="preserve"> 10(4): 044067</w:t>
      </w:r>
      <w:r>
        <w:rPr>
          <w:rFonts w:ascii="Times New Roman" w:hAnsi="Times New Roman"/>
          <w:color w:val="0000FF"/>
          <w:sz w:val="18"/>
          <w:szCs w:val="18"/>
        </w:rPr>
        <w:t xml:space="preserve"> (2018)</w:t>
      </w:r>
      <w:r w:rsidRPr="00C237D3">
        <w:rPr>
          <w:rFonts w:ascii="Times New Roman" w:hAnsi="Times New Roman"/>
          <w:color w:val="0000FF"/>
          <w:sz w:val="18"/>
          <w:szCs w:val="18"/>
        </w:rPr>
        <w:t>.</w:t>
      </w:r>
    </w:p>
    <w:p w:rsidR="007512A6" w:rsidRDefault="007512A6" w:rsidP="007512A6">
      <w:pPr>
        <w:jc w:val="left"/>
        <w:rPr>
          <w:rFonts w:ascii="宋体" w:hAnsi="宋体"/>
          <w:b/>
          <w:color w:val="FF0000"/>
          <w:szCs w:val="21"/>
        </w:rPr>
      </w:pPr>
    </w:p>
    <w:p w:rsidR="007512A6" w:rsidRDefault="007512A6" w:rsidP="007512A6">
      <w:pPr>
        <w:jc w:val="left"/>
        <w:rPr>
          <w:rFonts w:ascii="宋体" w:hAnsi="宋体"/>
          <w:color w:val="FF0000"/>
          <w:szCs w:val="21"/>
        </w:rPr>
      </w:pPr>
      <w:r w:rsidRPr="00820FEE">
        <w:rPr>
          <w:rFonts w:ascii="宋体" w:hAnsi="宋体" w:hint="eastAsia"/>
          <w:b/>
          <w:color w:val="FF0000"/>
          <w:szCs w:val="21"/>
        </w:rPr>
        <w:t>基金项目：</w:t>
      </w:r>
    </w:p>
    <w:p w:rsidR="007512A6" w:rsidRDefault="007512A6" w:rsidP="007512A6">
      <w:pPr>
        <w:rPr>
          <w:rFonts w:ascii="Times New Roman" w:hAnsi="Times New Roman"/>
          <w:color w:val="FF0000"/>
          <w:szCs w:val="21"/>
        </w:rPr>
      </w:pPr>
      <w:r w:rsidRPr="007D5086">
        <w:rPr>
          <w:rFonts w:ascii="Times New Roman" w:hAnsi="Times New Roman"/>
          <w:color w:val="FF0000"/>
          <w:szCs w:val="21"/>
        </w:rPr>
        <w:t>This work was supported by the National Key Research</w:t>
      </w:r>
      <w:r>
        <w:rPr>
          <w:rFonts w:ascii="Times New Roman" w:hAnsi="Times New Roman" w:hint="eastAsia"/>
          <w:color w:val="FF0000"/>
          <w:szCs w:val="21"/>
        </w:rPr>
        <w:t xml:space="preserve"> </w:t>
      </w:r>
      <w:r w:rsidRPr="007D5086">
        <w:rPr>
          <w:rFonts w:ascii="Times New Roman" w:hAnsi="Times New Roman"/>
          <w:color w:val="FF0000"/>
          <w:szCs w:val="21"/>
        </w:rPr>
        <w:t>and Development Program of China (MOST, Grants No.</w:t>
      </w:r>
      <w:r>
        <w:rPr>
          <w:rFonts w:ascii="Times New Roman" w:hAnsi="Times New Roman" w:hint="eastAsia"/>
          <w:color w:val="FF0000"/>
          <w:szCs w:val="21"/>
        </w:rPr>
        <w:t xml:space="preserve"> </w:t>
      </w:r>
      <w:r w:rsidRPr="007D5086">
        <w:rPr>
          <w:rFonts w:ascii="Times New Roman" w:hAnsi="Times New Roman"/>
          <w:color w:val="FF0000"/>
          <w:szCs w:val="21"/>
        </w:rPr>
        <w:t>2017YFA0206200), the National Natural Science Foundation</w:t>
      </w:r>
      <w:r>
        <w:rPr>
          <w:rFonts w:ascii="Times New Roman" w:hAnsi="Times New Roman" w:hint="eastAsia"/>
          <w:color w:val="FF0000"/>
          <w:szCs w:val="21"/>
        </w:rPr>
        <w:t xml:space="preserve"> </w:t>
      </w:r>
      <w:r w:rsidRPr="007D5086">
        <w:rPr>
          <w:rFonts w:ascii="Times New Roman" w:hAnsi="Times New Roman"/>
          <w:color w:val="FF0000"/>
          <w:szCs w:val="21"/>
        </w:rPr>
        <w:t>of China (NSFC, Grants No. 11434014, No.</w:t>
      </w:r>
      <w:r>
        <w:rPr>
          <w:rFonts w:ascii="Times New Roman" w:hAnsi="Times New Roman" w:hint="eastAsia"/>
          <w:color w:val="FF0000"/>
          <w:szCs w:val="21"/>
        </w:rPr>
        <w:t xml:space="preserve"> </w:t>
      </w:r>
      <w:r w:rsidRPr="007D5086">
        <w:rPr>
          <w:rFonts w:ascii="Times New Roman" w:hAnsi="Times New Roman"/>
          <w:color w:val="FF0000"/>
          <w:szCs w:val="21"/>
        </w:rPr>
        <w:t>51620105004, and No. 11674373), and partially supported</w:t>
      </w:r>
      <w:r>
        <w:rPr>
          <w:rFonts w:ascii="Times New Roman" w:hAnsi="Times New Roman" w:hint="eastAsia"/>
          <w:color w:val="FF0000"/>
          <w:szCs w:val="21"/>
        </w:rPr>
        <w:t xml:space="preserve"> </w:t>
      </w:r>
      <w:r w:rsidRPr="007D5086">
        <w:rPr>
          <w:rFonts w:ascii="Times New Roman" w:hAnsi="Times New Roman"/>
          <w:color w:val="FF0000"/>
          <w:szCs w:val="21"/>
        </w:rPr>
        <w:t>by the Strategic Priority Research Program (B)</w:t>
      </w:r>
      <w:r w:rsidRPr="007D5086">
        <w:t xml:space="preserve"> </w:t>
      </w:r>
      <w:r w:rsidRPr="007D5086">
        <w:rPr>
          <w:rFonts w:ascii="Times New Roman" w:hAnsi="Times New Roman"/>
          <w:color w:val="FF0000"/>
          <w:szCs w:val="21"/>
        </w:rPr>
        <w:t>(Grant No. XDB07030200), the International Partnership</w:t>
      </w:r>
      <w:r>
        <w:rPr>
          <w:rFonts w:ascii="Times New Roman" w:hAnsi="Times New Roman" w:hint="eastAsia"/>
          <w:color w:val="FF0000"/>
          <w:szCs w:val="21"/>
        </w:rPr>
        <w:t xml:space="preserve"> </w:t>
      </w:r>
      <w:r w:rsidRPr="007D5086">
        <w:rPr>
          <w:rFonts w:ascii="Times New Roman" w:hAnsi="Times New Roman"/>
          <w:color w:val="FF0000"/>
          <w:szCs w:val="21"/>
        </w:rPr>
        <w:t>Program (Grant No. 112111KYSB20170090), and the</w:t>
      </w:r>
      <w:r>
        <w:rPr>
          <w:rFonts w:ascii="Times New Roman" w:hAnsi="Times New Roman" w:hint="eastAsia"/>
          <w:color w:val="FF0000"/>
          <w:szCs w:val="21"/>
        </w:rPr>
        <w:t xml:space="preserve"> </w:t>
      </w:r>
      <w:r w:rsidRPr="007D5086">
        <w:rPr>
          <w:rFonts w:ascii="Times New Roman" w:hAnsi="Times New Roman"/>
          <w:color w:val="FF0000"/>
          <w:szCs w:val="21"/>
        </w:rPr>
        <w:t>Key Research Program of Frontier Sciences (Grant No.</w:t>
      </w:r>
      <w:r>
        <w:rPr>
          <w:rFonts w:ascii="Times New Roman" w:hAnsi="Times New Roman" w:hint="eastAsia"/>
          <w:color w:val="FF0000"/>
          <w:szCs w:val="21"/>
        </w:rPr>
        <w:t xml:space="preserve"> </w:t>
      </w:r>
      <w:r w:rsidRPr="007D5086">
        <w:rPr>
          <w:rFonts w:ascii="Times New Roman" w:hAnsi="Times New Roman"/>
          <w:color w:val="FF0000"/>
          <w:szCs w:val="21"/>
        </w:rPr>
        <w:t>QYZDJ-SSWSLH016) of the Chinese Academy of Sciences</w:t>
      </w:r>
      <w:r>
        <w:rPr>
          <w:rFonts w:ascii="Times New Roman" w:hAnsi="Times New Roman" w:hint="eastAsia"/>
          <w:color w:val="FF0000"/>
          <w:szCs w:val="21"/>
        </w:rPr>
        <w:t xml:space="preserve"> </w:t>
      </w:r>
      <w:r w:rsidRPr="007D5086">
        <w:rPr>
          <w:rFonts w:ascii="Times New Roman" w:hAnsi="Times New Roman"/>
          <w:color w:val="FF0000"/>
          <w:szCs w:val="21"/>
        </w:rPr>
        <w:t>(CAS).</w:t>
      </w:r>
      <w:r>
        <w:rPr>
          <w:rFonts w:ascii="Times New Roman" w:hAnsi="Times New Roman"/>
          <w:color w:val="FF0000"/>
          <w:szCs w:val="21"/>
        </w:rPr>
        <w:br w:type="page"/>
      </w:r>
    </w:p>
    <w:p w:rsidR="007512A6" w:rsidRPr="00AB657B" w:rsidRDefault="007512A6" w:rsidP="007512A6">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13-P</w:t>
      </w:r>
      <w:r w:rsidR="00E33E74">
        <w:rPr>
          <w:rFonts w:ascii="Times New Roman" w:hAnsi="Times New Roman" w:hint="eastAsia"/>
          <w:sz w:val="28"/>
          <w:szCs w:val="28"/>
        </w:rPr>
        <w:t>199</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7512A6" w:rsidRDefault="007512A6" w:rsidP="007512A6">
      <w:pPr>
        <w:jc w:val="center"/>
        <w:rPr>
          <w:rFonts w:ascii="黑体" w:eastAsia="黑体"/>
          <w:sz w:val="32"/>
          <w:szCs w:val="32"/>
        </w:rPr>
      </w:pPr>
      <w:r>
        <w:rPr>
          <w:rFonts w:ascii="黑体" w:eastAsia="黑体" w:hint="eastAsia"/>
          <w:b/>
          <w:bCs/>
          <w:sz w:val="32"/>
          <w:szCs w:val="32"/>
        </w:rPr>
        <w:t>电磁驻波磁场力实验设计</w:t>
      </w:r>
    </w:p>
    <w:p w:rsidR="007512A6" w:rsidRDefault="007512A6" w:rsidP="007512A6">
      <w:pPr>
        <w:widowControl/>
        <w:autoSpaceDE w:val="0"/>
        <w:autoSpaceDN w:val="0"/>
        <w:snapToGrid w:val="0"/>
        <w:rPr>
          <w:rFonts w:hAnsi="宋体"/>
        </w:rPr>
      </w:pPr>
    </w:p>
    <w:p w:rsidR="007512A6" w:rsidRDefault="007512A6" w:rsidP="007512A6">
      <w:pPr>
        <w:widowControl/>
        <w:snapToGrid w:val="0"/>
        <w:jc w:val="center"/>
        <w:rPr>
          <w:rFonts w:ascii="楷体" w:eastAsia="楷体" w:hAnsi="楷体"/>
          <w:sz w:val="28"/>
          <w:szCs w:val="28"/>
          <w:u w:val="single"/>
        </w:rPr>
      </w:pPr>
      <w:r>
        <w:rPr>
          <w:rFonts w:ascii="楷体" w:eastAsia="楷体" w:hAnsi="楷体" w:hint="eastAsia"/>
          <w:sz w:val="28"/>
          <w:szCs w:val="28"/>
        </w:rPr>
        <w:t>刘忠、王社</w:t>
      </w:r>
    </w:p>
    <w:p w:rsidR="007512A6" w:rsidRDefault="007512A6" w:rsidP="007512A6">
      <w:pPr>
        <w:jc w:val="center"/>
        <w:rPr>
          <w:rFonts w:ascii="楷体" w:eastAsia="楷体" w:hAnsi="楷体"/>
          <w:sz w:val="24"/>
          <w:szCs w:val="24"/>
        </w:rPr>
      </w:pPr>
      <w:r>
        <w:rPr>
          <w:rFonts w:ascii="楷体" w:eastAsia="楷体" w:hAnsi="楷体" w:hint="eastAsia"/>
          <w:sz w:val="24"/>
          <w:szCs w:val="24"/>
        </w:rPr>
        <w:t>武汉城市职业学院电子工程系，湖北武汉 430060；</w:t>
      </w:r>
    </w:p>
    <w:p w:rsidR="007512A6" w:rsidRDefault="007512A6" w:rsidP="007512A6">
      <w:pPr>
        <w:widowControl/>
        <w:autoSpaceDE w:val="0"/>
        <w:autoSpaceDN w:val="0"/>
        <w:snapToGrid w:val="0"/>
        <w:spacing w:line="360" w:lineRule="auto"/>
        <w:jc w:val="center"/>
        <w:rPr>
          <w:rFonts w:hAnsi="宋体"/>
        </w:rPr>
      </w:pPr>
      <w:r>
        <w:rPr>
          <w:rFonts w:eastAsia="楷体"/>
          <w:szCs w:val="21"/>
        </w:rPr>
        <w:t xml:space="preserve">Email: </w:t>
      </w:r>
      <w:hyperlink r:id="rId389" w:history="1">
        <w:r>
          <w:rPr>
            <w:rFonts w:eastAsia="楷体" w:hint="eastAsia"/>
            <w:szCs w:val="21"/>
          </w:rPr>
          <w:t>913113618@qq.com</w:t>
        </w:r>
      </w:hyperlink>
    </w:p>
    <w:p w:rsidR="007512A6" w:rsidRDefault="007512A6" w:rsidP="007512A6">
      <w:pPr>
        <w:spacing w:line="360" w:lineRule="auto"/>
        <w:rPr>
          <w:szCs w:val="21"/>
        </w:rPr>
      </w:pPr>
    </w:p>
    <w:p w:rsidR="007512A6" w:rsidRDefault="007512A6" w:rsidP="007512A6">
      <w:pPr>
        <w:spacing w:line="360" w:lineRule="auto"/>
        <w:rPr>
          <w:szCs w:val="21"/>
        </w:rPr>
      </w:pPr>
      <w:r>
        <w:rPr>
          <w:rFonts w:hint="eastAsia"/>
          <w:szCs w:val="21"/>
        </w:rPr>
        <w:t>摘要：本文介绍电磁驻波磁场力实验设计方法，同电动力学中的费曼圆盘设计类似，从电磁场动量守恒出发，实现电磁场动量向机械动量的转换。该设计方法研究了电磁波驻波条件下电磁场动量流向机械动量转移的机制，具体实验方法为构造电磁波驻波腔，其中注入定频微波场，驻波腔中形成局部空间磁场，对应于费曼圆盘佯谬实验中断电后产生的旋转感应电场，在磁场中置入一段导体，对应于费曼圆盘佯谬实验中的带电圆球，导体中流过与微波磁场同频的电流，电流导体与磁场垂直时产生最大的安培力，安培力驱使导体运动，对应于费曼圆盘佯谬实验中的圆盘转动，根据电动力学和电磁感应原理，有电磁动量流向导体，产生机械动量；磁场中运动导体产生反电动势，电能转化为机械能，本设计阐述了经典电动力学中的费曼圆盘佯谬实验的对称方法，即旋转电场对应驻波磁场，带电球体对应电流导体，解释了除电磁场动量变化率外，电磁场动量流向实体机械动量转移的方法，由此提出在电磁驻波磁场条件下磁场对电流的安培力效应，设计了电磁场动量流向机械动量转移的新实验，该实验方法同样证明了系统的电磁动量守恒。</w:t>
      </w:r>
    </w:p>
    <w:p w:rsidR="007512A6" w:rsidRDefault="007512A6" w:rsidP="007512A6">
      <w:pPr>
        <w:autoSpaceDE w:val="0"/>
        <w:autoSpaceDN w:val="0"/>
        <w:jc w:val="left"/>
        <w:rPr>
          <w:rFonts w:ascii="宋体" w:hAnsi="宋体"/>
          <w:color w:val="FF0000"/>
          <w:szCs w:val="21"/>
        </w:rPr>
      </w:pPr>
    </w:p>
    <w:p w:rsidR="007512A6" w:rsidRDefault="007512A6" w:rsidP="007512A6">
      <w:pPr>
        <w:spacing w:line="360" w:lineRule="auto"/>
        <w:rPr>
          <w:szCs w:val="21"/>
        </w:rPr>
      </w:pPr>
      <w:r>
        <w:rPr>
          <w:rFonts w:ascii="宋体" w:hAnsi="宋体" w:hint="eastAsia"/>
          <w:szCs w:val="21"/>
        </w:rPr>
        <w:t>关键词：费曼圆盘佯谬；</w:t>
      </w:r>
      <w:r>
        <w:rPr>
          <w:rFonts w:hint="eastAsia"/>
          <w:szCs w:val="21"/>
        </w:rPr>
        <w:t>电磁场动量流</w:t>
      </w:r>
      <w:r>
        <w:rPr>
          <w:rFonts w:ascii="宋体" w:hAnsi="宋体" w:hint="eastAsia"/>
          <w:szCs w:val="21"/>
        </w:rPr>
        <w:t>；驻波电磁场；</w:t>
      </w:r>
      <w:r>
        <w:rPr>
          <w:rFonts w:hint="eastAsia"/>
          <w:szCs w:val="21"/>
        </w:rPr>
        <w:t>安培力；洛仑兹力；</w:t>
      </w:r>
    </w:p>
    <w:p w:rsidR="007512A6" w:rsidRDefault="007512A6" w:rsidP="007512A6">
      <w:pPr>
        <w:widowControl/>
        <w:jc w:val="left"/>
        <w:rPr>
          <w:rFonts w:ascii="宋体" w:hAnsi="宋体" w:cs="宋体"/>
          <w:kern w:val="0"/>
          <w:sz w:val="18"/>
          <w:szCs w:val="18"/>
        </w:rPr>
      </w:pPr>
      <w:r>
        <w:rPr>
          <w:rFonts w:ascii="宋体" w:hAnsi="宋体" w:cs="宋体" w:hint="eastAsia"/>
          <w:kern w:val="0"/>
          <w:sz w:val="18"/>
          <w:szCs w:val="18"/>
        </w:rPr>
        <w:t>参考文献</w:t>
      </w:r>
    </w:p>
    <w:p w:rsidR="007512A6" w:rsidRDefault="007512A6" w:rsidP="007512A6">
      <w:pPr>
        <w:widowControl/>
        <w:jc w:val="left"/>
        <w:rPr>
          <w:rFonts w:ascii="宋体" w:hAnsi="宋体" w:cs="宋体"/>
          <w:kern w:val="0"/>
          <w:sz w:val="18"/>
          <w:szCs w:val="18"/>
        </w:rPr>
      </w:pPr>
      <w:r>
        <w:rPr>
          <w:rFonts w:hint="eastAsia"/>
          <w:kern w:val="0"/>
          <w:sz w:val="18"/>
          <w:szCs w:val="18"/>
        </w:rPr>
        <w:t>【</w:t>
      </w:r>
      <w:r>
        <w:rPr>
          <w:rFonts w:hint="eastAsia"/>
          <w:kern w:val="0"/>
          <w:sz w:val="18"/>
          <w:szCs w:val="18"/>
        </w:rPr>
        <w:t>1</w:t>
      </w:r>
      <w:r>
        <w:rPr>
          <w:rFonts w:hint="eastAsia"/>
          <w:kern w:val="0"/>
          <w:sz w:val="18"/>
          <w:szCs w:val="18"/>
        </w:rPr>
        <w:t>】</w:t>
      </w:r>
      <w:r>
        <w:rPr>
          <w:rFonts w:ascii="宋体" w:hAnsi="宋体" w:cs="宋体" w:hint="eastAsia"/>
          <w:kern w:val="0"/>
          <w:sz w:val="18"/>
          <w:szCs w:val="18"/>
        </w:rPr>
        <w:t>赵凯华，陈熙谋．电磁学．北京：高等教育出版社，2003年4月：106．</w:t>
      </w:r>
    </w:p>
    <w:p w:rsidR="007512A6" w:rsidRDefault="007512A6" w:rsidP="007512A6">
      <w:pPr>
        <w:widowControl/>
        <w:jc w:val="left"/>
        <w:rPr>
          <w:rFonts w:ascii="宋体" w:hAnsi="宋体" w:cs="宋体"/>
          <w:kern w:val="0"/>
          <w:sz w:val="18"/>
          <w:szCs w:val="18"/>
        </w:rPr>
      </w:pPr>
      <w:r>
        <w:rPr>
          <w:rFonts w:hint="eastAsia"/>
          <w:kern w:val="0"/>
          <w:sz w:val="18"/>
          <w:szCs w:val="18"/>
        </w:rPr>
        <w:t>【</w:t>
      </w:r>
      <w:r>
        <w:rPr>
          <w:rFonts w:hint="eastAsia"/>
          <w:kern w:val="0"/>
          <w:sz w:val="18"/>
          <w:szCs w:val="18"/>
        </w:rPr>
        <w:t>2</w:t>
      </w:r>
      <w:r>
        <w:rPr>
          <w:rFonts w:hint="eastAsia"/>
          <w:kern w:val="0"/>
          <w:sz w:val="18"/>
          <w:szCs w:val="18"/>
        </w:rPr>
        <w:t>】</w:t>
      </w:r>
      <w:r>
        <w:rPr>
          <w:rFonts w:ascii="宋体" w:hAnsi="宋体" w:cs="宋体" w:hint="eastAsia"/>
          <w:kern w:val="0"/>
          <w:sz w:val="18"/>
          <w:szCs w:val="18"/>
        </w:rPr>
        <w:t>郭奕玲，沈慧君．物理学史（第二版），北京：清华大学出版社，2005年8月：79．</w:t>
      </w:r>
    </w:p>
    <w:p w:rsidR="007512A6" w:rsidRDefault="007512A6" w:rsidP="007512A6">
      <w:pPr>
        <w:widowControl/>
        <w:jc w:val="left"/>
        <w:rPr>
          <w:rFonts w:ascii="宋体" w:hAnsi="宋体" w:cs="宋体"/>
          <w:kern w:val="0"/>
          <w:sz w:val="18"/>
          <w:szCs w:val="18"/>
        </w:rPr>
      </w:pPr>
      <w:r>
        <w:rPr>
          <w:rFonts w:hint="eastAsia"/>
          <w:kern w:val="0"/>
          <w:sz w:val="18"/>
          <w:szCs w:val="18"/>
        </w:rPr>
        <w:t>【</w:t>
      </w:r>
      <w:r>
        <w:rPr>
          <w:rFonts w:hint="eastAsia"/>
          <w:kern w:val="0"/>
          <w:sz w:val="18"/>
          <w:szCs w:val="18"/>
        </w:rPr>
        <w:t>3</w:t>
      </w:r>
      <w:r>
        <w:rPr>
          <w:rFonts w:hint="eastAsia"/>
          <w:kern w:val="0"/>
          <w:sz w:val="18"/>
          <w:szCs w:val="18"/>
        </w:rPr>
        <w:t>】</w:t>
      </w:r>
      <w:r>
        <w:rPr>
          <w:rFonts w:ascii="宋体" w:hAnsi="宋体" w:cs="宋体" w:hint="eastAsia"/>
          <w:kern w:val="0"/>
          <w:sz w:val="18"/>
          <w:szCs w:val="18"/>
        </w:rPr>
        <w:t>刘忠．电磁动量研究与探讨[J]. 读写算：教育教学研究, 2011年38期．</w:t>
      </w:r>
    </w:p>
    <w:p w:rsidR="007512A6" w:rsidRDefault="007512A6" w:rsidP="007512A6">
      <w:pPr>
        <w:widowControl/>
        <w:jc w:val="left"/>
        <w:rPr>
          <w:rFonts w:ascii="宋体" w:hAnsi="宋体" w:cs="宋体"/>
          <w:kern w:val="0"/>
          <w:sz w:val="18"/>
          <w:szCs w:val="18"/>
        </w:rPr>
      </w:pPr>
      <w:r>
        <w:rPr>
          <w:rFonts w:hint="eastAsia"/>
          <w:kern w:val="0"/>
          <w:sz w:val="18"/>
          <w:szCs w:val="18"/>
        </w:rPr>
        <w:t>【</w:t>
      </w:r>
      <w:r>
        <w:rPr>
          <w:rFonts w:hint="eastAsia"/>
          <w:kern w:val="0"/>
          <w:sz w:val="18"/>
          <w:szCs w:val="18"/>
        </w:rPr>
        <w:t>4</w:t>
      </w:r>
      <w:r>
        <w:rPr>
          <w:rFonts w:hint="eastAsia"/>
          <w:kern w:val="0"/>
          <w:sz w:val="18"/>
          <w:szCs w:val="18"/>
        </w:rPr>
        <w:t>】</w:t>
      </w:r>
      <w:r>
        <w:rPr>
          <w:rFonts w:ascii="宋体" w:hAnsi="宋体" w:cs="宋体" w:hint="eastAsia"/>
          <w:kern w:val="0"/>
          <w:sz w:val="18"/>
          <w:szCs w:val="18"/>
        </w:rPr>
        <w:t>F.Herrmann，李祥，KPK物理．上海：上海教育出版社，2014年1月：19～73．</w:t>
      </w:r>
    </w:p>
    <w:p w:rsidR="007512A6" w:rsidRDefault="007512A6" w:rsidP="007512A6">
      <w:pPr>
        <w:widowControl/>
        <w:jc w:val="left"/>
        <w:rPr>
          <w:rFonts w:ascii="宋体" w:hAnsi="宋体" w:cs="宋体"/>
          <w:kern w:val="0"/>
          <w:sz w:val="18"/>
          <w:szCs w:val="18"/>
        </w:rPr>
      </w:pPr>
      <w:r>
        <w:rPr>
          <w:rFonts w:hint="eastAsia"/>
          <w:kern w:val="0"/>
          <w:sz w:val="18"/>
          <w:szCs w:val="18"/>
        </w:rPr>
        <w:t>【</w:t>
      </w:r>
      <w:r>
        <w:rPr>
          <w:rFonts w:hint="eastAsia"/>
          <w:kern w:val="0"/>
          <w:sz w:val="18"/>
          <w:szCs w:val="18"/>
        </w:rPr>
        <w:t>5</w:t>
      </w:r>
      <w:r>
        <w:rPr>
          <w:rFonts w:hint="eastAsia"/>
          <w:kern w:val="0"/>
          <w:sz w:val="18"/>
          <w:szCs w:val="18"/>
        </w:rPr>
        <w:t>】</w:t>
      </w:r>
      <w:r>
        <w:rPr>
          <w:rFonts w:ascii="宋体" w:hAnsi="宋体" w:cs="宋体" w:hint="eastAsia"/>
          <w:kern w:val="0"/>
          <w:sz w:val="18"/>
          <w:szCs w:val="18"/>
        </w:rPr>
        <w:t>俎栋林．电动力学．北京：清华大学出版社，2006年9月：301～335．</w:t>
      </w:r>
    </w:p>
    <w:p w:rsidR="007512A6" w:rsidRDefault="007512A6" w:rsidP="007512A6">
      <w:pPr>
        <w:widowControl/>
        <w:jc w:val="left"/>
        <w:rPr>
          <w:rFonts w:ascii="宋体" w:hAnsi="宋体" w:cs="宋体"/>
          <w:kern w:val="0"/>
          <w:sz w:val="18"/>
          <w:szCs w:val="18"/>
        </w:rPr>
      </w:pPr>
      <w:r>
        <w:rPr>
          <w:rFonts w:hint="eastAsia"/>
          <w:kern w:val="0"/>
          <w:sz w:val="18"/>
          <w:szCs w:val="18"/>
        </w:rPr>
        <w:t>【</w:t>
      </w:r>
      <w:r>
        <w:rPr>
          <w:rFonts w:hint="eastAsia"/>
          <w:kern w:val="0"/>
          <w:sz w:val="18"/>
          <w:szCs w:val="18"/>
        </w:rPr>
        <w:t>6</w:t>
      </w:r>
      <w:r>
        <w:rPr>
          <w:rFonts w:hint="eastAsia"/>
          <w:kern w:val="0"/>
          <w:sz w:val="18"/>
          <w:szCs w:val="18"/>
        </w:rPr>
        <w:t>】</w:t>
      </w:r>
      <w:r>
        <w:rPr>
          <w:rFonts w:ascii="宋体" w:hAnsi="宋体" w:cs="宋体" w:hint="eastAsia"/>
          <w:kern w:val="0"/>
          <w:sz w:val="18"/>
          <w:szCs w:val="18"/>
        </w:rPr>
        <w:t>胡友秋，程福臻，电磁学与电动力学．北京：科学出版社，2012年：15～30．</w:t>
      </w:r>
    </w:p>
    <w:p w:rsidR="007512A6" w:rsidRDefault="007512A6" w:rsidP="007512A6">
      <w:pPr>
        <w:widowControl/>
        <w:jc w:val="left"/>
        <w:rPr>
          <w:rFonts w:ascii="宋体" w:hAnsi="宋体" w:cs="宋体"/>
          <w:kern w:val="0"/>
          <w:sz w:val="18"/>
          <w:szCs w:val="18"/>
        </w:rPr>
      </w:pPr>
      <w:r>
        <w:rPr>
          <w:rFonts w:ascii="宋体" w:hAnsi="宋体" w:cs="宋体" w:hint="eastAsia"/>
          <w:kern w:val="0"/>
          <w:sz w:val="18"/>
          <w:szCs w:val="18"/>
        </w:rPr>
        <w:t>【7】赵彦杰．从一个佯谬对电磁场动量守恒的理论推证[J]．商丘：商丘师范学院学报 2005年．</w:t>
      </w:r>
    </w:p>
    <w:p w:rsidR="007512A6" w:rsidRDefault="007512A6" w:rsidP="007512A6">
      <w:pPr>
        <w:widowControl/>
        <w:jc w:val="left"/>
        <w:rPr>
          <w:rFonts w:ascii="宋体" w:hAnsi="宋体" w:cs="宋体"/>
          <w:kern w:val="0"/>
          <w:sz w:val="18"/>
          <w:szCs w:val="18"/>
        </w:rPr>
      </w:pPr>
      <w:r>
        <w:rPr>
          <w:rFonts w:ascii="宋体" w:hAnsi="宋体" w:cs="宋体" w:hint="eastAsia"/>
          <w:kern w:val="0"/>
          <w:sz w:val="18"/>
          <w:szCs w:val="18"/>
        </w:rPr>
        <w:t>【8】刘忠．电磁波推进的创新理论研究[J]．新课程(中旬), 2013年09期．</w:t>
      </w:r>
      <w:r>
        <w:rPr>
          <w:rFonts w:ascii="宋体" w:hAnsi="宋体" w:cs="宋体"/>
          <w:kern w:val="0"/>
          <w:sz w:val="18"/>
          <w:szCs w:val="18"/>
        </w:rPr>
        <w:br w:type="page"/>
      </w:r>
    </w:p>
    <w:p w:rsidR="007512A6" w:rsidRPr="00AB657B" w:rsidRDefault="007512A6" w:rsidP="007512A6">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14-P20</w:t>
      </w:r>
      <w:r w:rsidR="00E33E74">
        <w:rPr>
          <w:rFonts w:ascii="Times New Roman" w:hAnsi="Times New Roman" w:hint="eastAsia"/>
          <w:sz w:val="28"/>
          <w:szCs w:val="28"/>
        </w:rPr>
        <w:t>0</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7512A6" w:rsidRPr="00A24DFA" w:rsidRDefault="007512A6" w:rsidP="007512A6">
      <w:pPr>
        <w:jc w:val="center"/>
        <w:rPr>
          <w:rFonts w:ascii="黑体" w:eastAsia="黑体"/>
          <w:sz w:val="32"/>
          <w:szCs w:val="32"/>
        </w:rPr>
      </w:pPr>
      <w:r>
        <w:rPr>
          <w:rFonts w:ascii="黑体" w:eastAsia="黑体" w:hint="eastAsia"/>
          <w:sz w:val="32"/>
          <w:szCs w:val="32"/>
        </w:rPr>
        <w:t>钐钴永磁与玻璃涂层界面反应</w:t>
      </w:r>
    </w:p>
    <w:p w:rsidR="007512A6" w:rsidRPr="00660074" w:rsidRDefault="007512A6" w:rsidP="007512A6">
      <w:pPr>
        <w:jc w:val="center"/>
        <w:rPr>
          <w:rFonts w:ascii="楷体" w:eastAsia="楷体" w:hAnsi="楷体"/>
          <w:sz w:val="28"/>
          <w:szCs w:val="28"/>
        </w:rPr>
      </w:pPr>
      <w:r>
        <w:rPr>
          <w:rFonts w:ascii="楷体" w:eastAsia="楷体" w:hAnsi="楷体" w:hint="eastAsia"/>
          <w:sz w:val="28"/>
          <w:szCs w:val="28"/>
          <w:u w:val="single"/>
        </w:rPr>
        <w:t>于晓杰</w:t>
      </w:r>
      <w:r w:rsidRPr="00FC6097">
        <w:rPr>
          <w:rFonts w:ascii="楷体" w:eastAsia="楷体" w:hAnsi="楷体" w:hint="eastAsia"/>
          <w:sz w:val="28"/>
          <w:szCs w:val="28"/>
        </w:rPr>
        <w:t>、</w:t>
      </w:r>
      <w:r>
        <w:rPr>
          <w:rFonts w:ascii="楷体" w:eastAsia="楷体" w:hAnsi="楷体" w:hint="eastAsia"/>
          <w:sz w:val="28"/>
          <w:szCs w:val="28"/>
        </w:rPr>
        <w:t>王帅</w:t>
      </w:r>
      <w:r w:rsidRPr="00FC6097">
        <w:rPr>
          <w:rFonts w:ascii="楷体" w:eastAsia="楷体" w:hAnsi="楷体" w:hint="eastAsia"/>
          <w:sz w:val="28"/>
          <w:szCs w:val="28"/>
        </w:rPr>
        <w:t>、</w:t>
      </w:r>
      <w:r>
        <w:rPr>
          <w:rFonts w:ascii="楷体" w:eastAsia="楷体" w:hAnsi="楷体" w:hint="eastAsia"/>
          <w:sz w:val="28"/>
          <w:szCs w:val="28"/>
        </w:rPr>
        <w:t>韩伟</w:t>
      </w:r>
      <w:r w:rsidRPr="00481ABC">
        <w:rPr>
          <w:rFonts w:ascii="楷体" w:eastAsia="楷体" w:hAnsi="楷体" w:hint="eastAsia"/>
          <w:sz w:val="28"/>
          <w:szCs w:val="28"/>
          <w:vertAlign w:val="superscript"/>
        </w:rPr>
        <w:t>*</w:t>
      </w:r>
      <w:r w:rsidRPr="00FC6097">
        <w:rPr>
          <w:rFonts w:ascii="楷体" w:eastAsia="楷体" w:hAnsi="楷体" w:hint="eastAsia"/>
          <w:sz w:val="28"/>
          <w:szCs w:val="28"/>
        </w:rPr>
        <w:t>、</w:t>
      </w:r>
      <w:r>
        <w:rPr>
          <w:rFonts w:ascii="楷体" w:eastAsia="楷体" w:hAnsi="楷体" w:hint="eastAsia"/>
          <w:sz w:val="28"/>
          <w:szCs w:val="28"/>
        </w:rPr>
        <w:t>方以坤</w:t>
      </w:r>
      <w:r w:rsidRPr="00481ABC">
        <w:rPr>
          <w:rFonts w:ascii="楷体" w:eastAsia="楷体" w:hAnsi="楷体" w:hint="eastAsia"/>
          <w:sz w:val="28"/>
          <w:szCs w:val="28"/>
          <w:vertAlign w:val="superscript"/>
        </w:rPr>
        <w:t>**</w:t>
      </w:r>
      <w:r>
        <w:rPr>
          <w:rFonts w:ascii="楷体" w:eastAsia="楷体" w:hAnsi="楷体" w:hint="eastAsia"/>
          <w:sz w:val="28"/>
          <w:szCs w:val="28"/>
        </w:rPr>
        <w:t>、朱明刚、</w:t>
      </w:r>
      <w:r>
        <w:rPr>
          <w:rFonts w:ascii="楷体" w:eastAsia="楷体" w:hAnsi="楷体"/>
          <w:sz w:val="28"/>
          <w:szCs w:val="28"/>
        </w:rPr>
        <w:t>李卫</w:t>
      </w:r>
    </w:p>
    <w:p w:rsidR="007512A6" w:rsidRDefault="007512A6" w:rsidP="007512A6">
      <w:pPr>
        <w:jc w:val="center"/>
        <w:rPr>
          <w:rFonts w:ascii="楷体" w:eastAsia="楷体" w:hAnsi="楷体" w:cs="宋体"/>
          <w:kern w:val="0"/>
          <w:sz w:val="24"/>
          <w:szCs w:val="24"/>
        </w:rPr>
      </w:pPr>
      <w:r>
        <w:rPr>
          <w:rFonts w:ascii="楷体" w:eastAsia="楷体" w:hAnsi="楷体" w:hint="eastAsia"/>
          <w:sz w:val="24"/>
          <w:szCs w:val="24"/>
        </w:rPr>
        <w:t>钢铁研究总院功能材料研究所</w:t>
      </w:r>
      <w:r w:rsidRPr="00F75C86">
        <w:rPr>
          <w:rFonts w:ascii="楷体" w:eastAsia="楷体" w:hAnsi="楷体" w:hint="eastAsia"/>
          <w:sz w:val="24"/>
          <w:szCs w:val="24"/>
        </w:rPr>
        <w:t>，</w:t>
      </w:r>
      <w:r>
        <w:rPr>
          <w:rFonts w:ascii="楷体" w:eastAsia="楷体" w:hAnsi="楷体" w:hint="eastAsia"/>
          <w:sz w:val="24"/>
          <w:szCs w:val="24"/>
        </w:rPr>
        <w:t>北京</w:t>
      </w:r>
      <w:r w:rsidRPr="00F75C86">
        <w:rPr>
          <w:rFonts w:ascii="楷体" w:eastAsia="楷体" w:hAnsi="楷体" w:hint="eastAsia"/>
          <w:sz w:val="24"/>
          <w:szCs w:val="24"/>
        </w:rPr>
        <w:t xml:space="preserve"> </w:t>
      </w:r>
      <w:r w:rsidRPr="00FE2193">
        <w:rPr>
          <w:rFonts w:ascii="Times New Roman" w:eastAsia="楷体" w:hAnsi="Times New Roman"/>
          <w:sz w:val="24"/>
          <w:szCs w:val="24"/>
        </w:rPr>
        <w:t>100081</w:t>
      </w:r>
    </w:p>
    <w:p w:rsidR="007512A6" w:rsidRDefault="007512A6" w:rsidP="007512A6">
      <w:pPr>
        <w:jc w:val="center"/>
        <w:rPr>
          <w:rFonts w:ascii="宋体" w:hAnsi="宋体"/>
          <w:szCs w:val="21"/>
        </w:rPr>
      </w:pPr>
      <w:r w:rsidRPr="007B7976">
        <w:rPr>
          <w:rFonts w:ascii="Times New Roman" w:eastAsia="楷体" w:hAnsi="Times New Roman" w:hint="eastAsia"/>
          <w:color w:val="000000"/>
          <w:szCs w:val="21"/>
        </w:rPr>
        <w:t>**</w:t>
      </w:r>
      <w:r w:rsidRPr="0037049B">
        <w:rPr>
          <w:rFonts w:ascii="Times New Roman" w:eastAsia="楷体" w:hAnsi="Times New Roman"/>
          <w:szCs w:val="21"/>
        </w:rPr>
        <w:t xml:space="preserve">Email: </w:t>
      </w:r>
      <w:r w:rsidRPr="007B7976">
        <w:rPr>
          <w:rFonts w:ascii="Times New Roman" w:hAnsi="Times New Roman"/>
          <w:kern w:val="0"/>
          <w:szCs w:val="21"/>
        </w:rPr>
        <w:t>ykfang@</w:t>
      </w:r>
      <w:r>
        <w:rPr>
          <w:rFonts w:ascii="Times New Roman" w:hAnsi="Times New Roman"/>
          <w:kern w:val="0"/>
          <w:szCs w:val="21"/>
        </w:rPr>
        <w:t>cisri</w:t>
      </w:r>
      <w:r w:rsidRPr="007B7976">
        <w:rPr>
          <w:rFonts w:ascii="Times New Roman" w:hAnsi="Times New Roman"/>
          <w:kern w:val="0"/>
          <w:szCs w:val="21"/>
        </w:rPr>
        <w:t>.com</w:t>
      </w:r>
      <w:r>
        <w:rPr>
          <w:rFonts w:ascii="Times New Roman" w:hAnsi="Times New Roman"/>
          <w:kern w:val="0"/>
          <w:szCs w:val="21"/>
        </w:rPr>
        <w:t>.cn</w:t>
      </w:r>
    </w:p>
    <w:p w:rsidR="007512A6" w:rsidRDefault="007512A6" w:rsidP="007512A6">
      <w:pPr>
        <w:jc w:val="center"/>
        <w:rPr>
          <w:rFonts w:ascii="Times New Roman" w:eastAsia="楷体" w:hAnsi="Times New Roman"/>
          <w:szCs w:val="21"/>
        </w:rPr>
      </w:pPr>
    </w:p>
    <w:p w:rsidR="007512A6" w:rsidRDefault="007512A6" w:rsidP="007512A6">
      <w:pPr>
        <w:spacing w:line="360" w:lineRule="auto"/>
        <w:rPr>
          <w:rFonts w:ascii="Times New Roman" w:hAnsi="Times New Roman"/>
          <w:szCs w:val="21"/>
        </w:rPr>
      </w:pPr>
      <w:r>
        <w:rPr>
          <w:rFonts w:ascii="Times New Roman" w:hAnsi="Times New Roman" w:hint="eastAsia"/>
          <w:szCs w:val="21"/>
        </w:rPr>
        <w:t>摘要：</w:t>
      </w:r>
      <w:r>
        <w:rPr>
          <w:rFonts w:ascii="Times New Roman" w:hAnsi="Times New Roman" w:hint="eastAsia"/>
          <w:szCs w:val="21"/>
        </w:rPr>
        <w:t>Sm</w:t>
      </w:r>
      <w:r w:rsidRPr="00395985">
        <w:rPr>
          <w:rFonts w:ascii="Times New Roman" w:hAnsi="Times New Roman" w:hint="eastAsia"/>
          <w:szCs w:val="21"/>
          <w:vertAlign w:val="subscript"/>
        </w:rPr>
        <w:t>2</w:t>
      </w:r>
      <w:r>
        <w:rPr>
          <w:rFonts w:ascii="Times New Roman" w:hAnsi="Times New Roman" w:hint="eastAsia"/>
          <w:szCs w:val="21"/>
        </w:rPr>
        <w:t>Co</w:t>
      </w:r>
      <w:r w:rsidRPr="00395985">
        <w:rPr>
          <w:rFonts w:ascii="Times New Roman" w:hAnsi="Times New Roman" w:hint="eastAsia"/>
          <w:szCs w:val="21"/>
          <w:vertAlign w:val="subscript"/>
        </w:rPr>
        <w:t>17</w:t>
      </w:r>
      <w:r>
        <w:rPr>
          <w:rFonts w:ascii="Times New Roman" w:hAnsi="Times New Roman" w:hint="eastAsia"/>
          <w:szCs w:val="21"/>
        </w:rPr>
        <w:t>稀土永磁材料具有高居里温度、低剩磁温度系数等优异的高温磁性能，广泛应用于高温环境。然而，</w:t>
      </w:r>
      <w:r>
        <w:rPr>
          <w:rFonts w:ascii="Times New Roman" w:hAnsi="Times New Roman" w:hint="eastAsia"/>
          <w:szCs w:val="21"/>
        </w:rPr>
        <w:t>Sm</w:t>
      </w:r>
      <w:r w:rsidRPr="00395985">
        <w:rPr>
          <w:rFonts w:ascii="Times New Roman" w:hAnsi="Times New Roman" w:hint="eastAsia"/>
          <w:szCs w:val="21"/>
          <w:vertAlign w:val="subscript"/>
        </w:rPr>
        <w:t>2</w:t>
      </w:r>
      <w:r>
        <w:rPr>
          <w:rFonts w:ascii="Times New Roman" w:hAnsi="Times New Roman" w:hint="eastAsia"/>
          <w:szCs w:val="21"/>
        </w:rPr>
        <w:t>Co</w:t>
      </w:r>
      <w:r w:rsidRPr="00395985">
        <w:rPr>
          <w:rFonts w:ascii="Times New Roman" w:hAnsi="Times New Roman" w:hint="eastAsia"/>
          <w:szCs w:val="21"/>
          <w:vertAlign w:val="subscript"/>
        </w:rPr>
        <w:t>17</w:t>
      </w:r>
      <w:r>
        <w:rPr>
          <w:rFonts w:ascii="Times New Roman" w:hAnsi="Times New Roman" w:hint="eastAsia"/>
          <w:szCs w:val="21"/>
        </w:rPr>
        <w:t>磁体的高温氧化限制了其在高温有氧环境中长期使用。磁体成分中添加抗氧化合金元素会降低磁性相含量，影响磁性能。因此，磁体表面防护技术成为提高磁体防氧化能力的有效手段。玻璃材料作为非晶态材料，没有为氧扩散提供通道的晶界存在</w:t>
      </w:r>
      <w:r w:rsidRPr="00FC6097">
        <w:rPr>
          <w:rFonts w:ascii="Times New Roman" w:hAnsi="Times New Roman" w:hint="eastAsia"/>
          <w:szCs w:val="21"/>
        </w:rPr>
        <w:t>。</w:t>
      </w:r>
      <w:r>
        <w:rPr>
          <w:rFonts w:ascii="Times New Roman" w:hAnsi="Times New Roman" w:hint="eastAsia"/>
          <w:szCs w:val="21"/>
        </w:rPr>
        <w:t>此外，玻璃材料具有原料成本低、制备工艺简单、性能可调、热导率低等优点，</w:t>
      </w:r>
      <w:r w:rsidRPr="00FC6097">
        <w:rPr>
          <w:rFonts w:ascii="Times New Roman" w:hAnsi="Times New Roman" w:hint="eastAsia"/>
          <w:szCs w:val="21"/>
        </w:rPr>
        <w:t>使得</w:t>
      </w:r>
      <w:r>
        <w:rPr>
          <w:rFonts w:ascii="Times New Roman" w:hAnsi="Times New Roman" w:hint="eastAsia"/>
          <w:szCs w:val="21"/>
        </w:rPr>
        <w:t>玻璃材料</w:t>
      </w:r>
      <w:r w:rsidRPr="00FC6097">
        <w:rPr>
          <w:rFonts w:ascii="Times New Roman" w:hAnsi="Times New Roman" w:hint="eastAsia"/>
          <w:szCs w:val="21"/>
        </w:rPr>
        <w:t>成为</w:t>
      </w:r>
      <w:r>
        <w:rPr>
          <w:rFonts w:ascii="Times New Roman" w:hAnsi="Times New Roman" w:hint="eastAsia"/>
          <w:szCs w:val="21"/>
        </w:rPr>
        <w:t>防氧化涂层</w:t>
      </w:r>
      <w:r w:rsidRPr="00FC6097">
        <w:rPr>
          <w:rFonts w:ascii="Times New Roman" w:hAnsi="Times New Roman" w:hint="eastAsia"/>
          <w:szCs w:val="21"/>
        </w:rPr>
        <w:t>的理想候选材料之一，成为近年来研究热点。</w:t>
      </w:r>
    </w:p>
    <w:p w:rsidR="007512A6" w:rsidRDefault="007512A6" w:rsidP="007512A6">
      <w:pPr>
        <w:spacing w:line="360" w:lineRule="auto"/>
        <w:ind w:firstLineChars="200" w:firstLine="420"/>
        <w:rPr>
          <w:rFonts w:ascii="Times New Roman" w:hAnsi="Times New Roman"/>
          <w:szCs w:val="21"/>
        </w:rPr>
      </w:pPr>
      <w:r>
        <w:rPr>
          <w:rFonts w:ascii="Times New Roman" w:hAnsi="Times New Roman" w:hint="eastAsia"/>
          <w:szCs w:val="21"/>
        </w:rPr>
        <w:t>钢铁研究总院功能材料研究所设计了添加混合过渡金属氧化物的玻璃组成，</w:t>
      </w:r>
      <w:r w:rsidRPr="00FC6097">
        <w:rPr>
          <w:rFonts w:ascii="Times New Roman" w:hAnsi="Times New Roman" w:hint="eastAsia"/>
          <w:szCs w:val="21"/>
        </w:rPr>
        <w:t>采用</w:t>
      </w:r>
      <w:r>
        <w:rPr>
          <w:rFonts w:ascii="Times New Roman" w:hAnsi="Times New Roman" w:hint="eastAsia"/>
          <w:szCs w:val="21"/>
        </w:rPr>
        <w:t>搪烧</w:t>
      </w:r>
      <w:r w:rsidRPr="00FC6097">
        <w:rPr>
          <w:rFonts w:ascii="Times New Roman" w:hAnsi="Times New Roman" w:hint="eastAsia"/>
          <w:szCs w:val="21"/>
        </w:rPr>
        <w:t>技术</w:t>
      </w:r>
      <w:r>
        <w:rPr>
          <w:rFonts w:ascii="Times New Roman" w:hAnsi="Times New Roman" w:hint="eastAsia"/>
          <w:szCs w:val="21"/>
        </w:rPr>
        <w:t>在</w:t>
      </w:r>
      <w:r>
        <w:rPr>
          <w:rFonts w:ascii="Times New Roman" w:hAnsi="Times New Roman" w:hint="eastAsia"/>
          <w:szCs w:val="21"/>
        </w:rPr>
        <w:t>Sm</w:t>
      </w:r>
      <w:r w:rsidRPr="00395985">
        <w:rPr>
          <w:rFonts w:ascii="Times New Roman" w:hAnsi="Times New Roman" w:hint="eastAsia"/>
          <w:szCs w:val="21"/>
          <w:vertAlign w:val="subscript"/>
        </w:rPr>
        <w:t>2</w:t>
      </w:r>
      <w:r>
        <w:rPr>
          <w:rFonts w:ascii="Times New Roman" w:hAnsi="Times New Roman" w:hint="eastAsia"/>
          <w:szCs w:val="21"/>
        </w:rPr>
        <w:t>Co</w:t>
      </w:r>
      <w:r w:rsidRPr="00395985">
        <w:rPr>
          <w:rFonts w:ascii="Times New Roman" w:hAnsi="Times New Roman" w:hint="eastAsia"/>
          <w:szCs w:val="21"/>
          <w:vertAlign w:val="subscript"/>
        </w:rPr>
        <w:t>17</w:t>
      </w:r>
      <w:r>
        <w:rPr>
          <w:rFonts w:ascii="Times New Roman" w:hAnsi="Times New Roman" w:hint="eastAsia"/>
          <w:szCs w:val="21"/>
        </w:rPr>
        <w:t>稀土永磁材料表面</w:t>
      </w:r>
      <w:r w:rsidRPr="00FC6097">
        <w:rPr>
          <w:rFonts w:ascii="Times New Roman" w:hAnsi="Times New Roman" w:hint="eastAsia"/>
          <w:szCs w:val="21"/>
        </w:rPr>
        <w:t>制备了</w:t>
      </w:r>
      <w:r>
        <w:rPr>
          <w:rFonts w:ascii="Times New Roman" w:hAnsi="Times New Roman" w:hint="eastAsia"/>
          <w:szCs w:val="21"/>
        </w:rPr>
        <w:t>玻璃涂层</w:t>
      </w:r>
      <w:r w:rsidRPr="00FC6097">
        <w:rPr>
          <w:rFonts w:ascii="Times New Roman" w:hAnsi="Times New Roman" w:hint="eastAsia"/>
          <w:szCs w:val="21"/>
        </w:rPr>
        <w:t>。</w:t>
      </w:r>
      <w:r>
        <w:rPr>
          <w:rFonts w:ascii="Times New Roman" w:hAnsi="Times New Roman" w:hint="eastAsia"/>
          <w:szCs w:val="21"/>
        </w:rPr>
        <w:t>采用带能谱的扫描电镜分析了玻璃涂层与磁体界面组成与形貌。结果表明，界面处发生电化学反应，磁体中的铁元素优先被腐蚀进入玻璃涂层。生成的硅酸盐过渡层缓解了磁体与玻璃涂层的热膨胀差异。玻璃涂层中的高价过渡金属阳离子按照热力学顺序依次被扩散进入玻璃涂层的亚铁离子还原，并在玻璃涂层内析出。磁体内部呈现典型的内氧化形貌。上述界面反应机理为玻璃涂层组成设计提供理论参考。</w:t>
      </w:r>
    </w:p>
    <w:p w:rsidR="007512A6" w:rsidRDefault="007512A6" w:rsidP="007512A6">
      <w:pPr>
        <w:spacing w:line="360" w:lineRule="auto"/>
        <w:jc w:val="center"/>
        <w:rPr>
          <w:rFonts w:ascii="Times New Roman" w:hAnsi="Times New Roman"/>
          <w:szCs w:val="21"/>
        </w:rPr>
      </w:pPr>
      <w:r>
        <w:rPr>
          <w:noProof/>
        </w:rPr>
        <w:drawing>
          <wp:inline distT="0" distB="0" distL="0" distR="0">
            <wp:extent cx="5143500" cy="169926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143500" cy="1699260"/>
                    </a:xfrm>
                    <a:prstGeom prst="rect">
                      <a:avLst/>
                    </a:prstGeom>
                  </pic:spPr>
                </pic:pic>
              </a:graphicData>
            </a:graphic>
          </wp:inline>
        </w:drawing>
      </w:r>
    </w:p>
    <w:p w:rsidR="007512A6" w:rsidRPr="0084748E" w:rsidRDefault="007512A6" w:rsidP="007512A6">
      <w:pPr>
        <w:spacing w:line="360" w:lineRule="auto"/>
        <w:ind w:firstLineChars="350" w:firstLine="735"/>
        <w:rPr>
          <w:rFonts w:ascii="Times New Roman" w:hAnsi="Times New Roman" w:cs="宋体"/>
          <w:kern w:val="0"/>
          <w:sz w:val="24"/>
          <w:szCs w:val="24"/>
        </w:rPr>
      </w:pPr>
      <w:r w:rsidRPr="0084748E">
        <w:rPr>
          <w:rFonts w:ascii="Times New Roman" w:hAnsi="Times New Roman" w:hint="eastAsia"/>
          <w:szCs w:val="21"/>
        </w:rPr>
        <w:t>图</w:t>
      </w:r>
      <w:r w:rsidRPr="0084748E">
        <w:rPr>
          <w:rFonts w:ascii="Times New Roman" w:hAnsi="Times New Roman" w:hint="eastAsia"/>
          <w:szCs w:val="21"/>
        </w:rPr>
        <w:t xml:space="preserve">1 </w:t>
      </w:r>
      <w:r>
        <w:rPr>
          <w:rFonts w:ascii="Times New Roman" w:hAnsi="Times New Roman" w:hint="eastAsia"/>
          <w:szCs w:val="21"/>
        </w:rPr>
        <w:t>玻璃涂层内的竞争性反应</w:t>
      </w:r>
      <w:r w:rsidRPr="0084748E">
        <w:rPr>
          <w:rFonts w:ascii="宋体" w:hAnsi="宋体" w:cs="宋体"/>
          <w:kern w:val="0"/>
          <w:sz w:val="24"/>
          <w:szCs w:val="24"/>
        </w:rPr>
        <w:tab/>
      </w:r>
      <w:r w:rsidRPr="0084748E">
        <w:rPr>
          <w:rFonts w:ascii="宋体" w:hAnsi="宋体" w:cs="宋体"/>
          <w:kern w:val="0"/>
          <w:sz w:val="24"/>
          <w:szCs w:val="24"/>
        </w:rPr>
        <w:tab/>
      </w:r>
      <w:r>
        <w:rPr>
          <w:rFonts w:ascii="宋体" w:hAnsi="宋体" w:cs="宋体" w:hint="eastAsia"/>
          <w:kern w:val="0"/>
          <w:sz w:val="24"/>
          <w:szCs w:val="24"/>
        </w:rPr>
        <w:t xml:space="preserve">         </w:t>
      </w:r>
      <w:r w:rsidRPr="0084748E">
        <w:rPr>
          <w:rFonts w:ascii="Times New Roman" w:hAnsi="Times New Roman" w:hint="eastAsia"/>
          <w:szCs w:val="21"/>
        </w:rPr>
        <w:t>图</w:t>
      </w:r>
      <w:r>
        <w:rPr>
          <w:rFonts w:ascii="Times New Roman" w:hAnsi="Times New Roman" w:hint="eastAsia"/>
          <w:szCs w:val="21"/>
        </w:rPr>
        <w:t>2</w:t>
      </w:r>
      <w:r w:rsidRPr="0084748E">
        <w:rPr>
          <w:rFonts w:ascii="Times New Roman" w:hAnsi="Times New Roman" w:hint="eastAsia"/>
          <w:szCs w:val="21"/>
        </w:rPr>
        <w:t xml:space="preserve"> </w:t>
      </w:r>
      <w:r>
        <w:rPr>
          <w:rFonts w:ascii="Times New Roman" w:hAnsi="Times New Roman" w:hint="eastAsia"/>
          <w:szCs w:val="21"/>
        </w:rPr>
        <w:t>界面显微结构与内氧化形貌</w:t>
      </w:r>
    </w:p>
    <w:p w:rsidR="007512A6" w:rsidRPr="00EE3738" w:rsidRDefault="007512A6" w:rsidP="007512A6">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钐钴永磁 玻璃涂层 电化学反应 内氧化</w:t>
      </w:r>
      <w:r w:rsidRPr="00EE3738">
        <w:rPr>
          <w:rFonts w:ascii="宋体" w:hAnsi="宋体" w:hint="eastAsia"/>
          <w:szCs w:val="21"/>
        </w:rPr>
        <w:t xml:space="preserve"> </w:t>
      </w:r>
    </w:p>
    <w:p w:rsidR="007512A6" w:rsidRDefault="007512A6" w:rsidP="007512A6">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7512A6" w:rsidRDefault="007512A6" w:rsidP="0021189E">
      <w:pPr>
        <w:widowControl/>
        <w:numPr>
          <w:ilvl w:val="0"/>
          <w:numId w:val="73"/>
        </w:numPr>
        <w:jc w:val="left"/>
        <w:rPr>
          <w:rFonts w:ascii="Times New Roman" w:hAnsi="Times New Roman"/>
          <w:color w:val="FF0000"/>
          <w:kern w:val="0"/>
          <w:sz w:val="18"/>
          <w:szCs w:val="18"/>
        </w:rPr>
      </w:pPr>
      <w:r>
        <w:rPr>
          <w:rFonts w:ascii="Times New Roman" w:hAnsi="Times New Roman" w:hint="eastAsia"/>
          <w:kern w:val="0"/>
          <w:sz w:val="18"/>
          <w:szCs w:val="18"/>
        </w:rPr>
        <w:t>Z.</w:t>
      </w:r>
      <w:r>
        <w:rPr>
          <w:rFonts w:ascii="Times New Roman" w:hAnsi="Times New Roman"/>
          <w:kern w:val="0"/>
          <w:sz w:val="18"/>
          <w:szCs w:val="18"/>
        </w:rPr>
        <w:t xml:space="preserve"> </w:t>
      </w:r>
      <w:r>
        <w:rPr>
          <w:rFonts w:ascii="Times New Roman" w:hAnsi="Times New Roman" w:hint="eastAsia"/>
          <w:kern w:val="0"/>
          <w:sz w:val="18"/>
          <w:szCs w:val="18"/>
        </w:rPr>
        <w:t>Yang</w:t>
      </w:r>
      <w:r w:rsidRPr="009261F6">
        <w:rPr>
          <w:rFonts w:ascii="Times New Roman" w:hAnsi="Times New Roman"/>
          <w:kern w:val="0"/>
          <w:sz w:val="18"/>
          <w:szCs w:val="18"/>
        </w:rPr>
        <w:t xml:space="preserve">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 xml:space="preserve">, </w:t>
      </w:r>
      <w:r w:rsidRPr="00B6063F">
        <w:rPr>
          <w:rFonts w:ascii="Times New Roman" w:hAnsi="Times New Roman"/>
          <w:kern w:val="0"/>
          <w:sz w:val="18"/>
          <w:szCs w:val="18"/>
        </w:rPr>
        <w:t>Internal oxidation of Sm(Co</w:t>
      </w:r>
      <w:r w:rsidRPr="00642321">
        <w:rPr>
          <w:rFonts w:ascii="Times New Roman" w:hAnsi="Times New Roman"/>
          <w:kern w:val="0"/>
          <w:sz w:val="18"/>
          <w:szCs w:val="18"/>
          <w:vertAlign w:val="subscript"/>
        </w:rPr>
        <w:t>bal</w:t>
      </w:r>
      <w:r w:rsidRPr="00B6063F">
        <w:rPr>
          <w:rFonts w:ascii="Times New Roman" w:hAnsi="Times New Roman"/>
          <w:kern w:val="0"/>
          <w:sz w:val="18"/>
          <w:szCs w:val="18"/>
        </w:rPr>
        <w:t>Fe</w:t>
      </w:r>
      <w:r w:rsidRPr="00B6063F">
        <w:rPr>
          <w:rFonts w:ascii="Times New Roman" w:hAnsi="Times New Roman"/>
          <w:kern w:val="0"/>
          <w:sz w:val="18"/>
          <w:szCs w:val="18"/>
          <w:vertAlign w:val="subscript"/>
        </w:rPr>
        <w:t>0.22</w:t>
      </w:r>
      <w:r w:rsidRPr="00B6063F">
        <w:rPr>
          <w:rFonts w:ascii="Times New Roman" w:hAnsi="Times New Roman"/>
          <w:kern w:val="0"/>
          <w:sz w:val="18"/>
          <w:szCs w:val="18"/>
        </w:rPr>
        <w:t>Cu</w:t>
      </w:r>
      <w:r w:rsidRPr="00B6063F">
        <w:rPr>
          <w:rFonts w:ascii="Times New Roman" w:hAnsi="Times New Roman"/>
          <w:kern w:val="0"/>
          <w:sz w:val="18"/>
          <w:szCs w:val="18"/>
          <w:vertAlign w:val="subscript"/>
        </w:rPr>
        <w:t>0.08</w:t>
      </w:r>
      <w:r w:rsidRPr="00B6063F">
        <w:rPr>
          <w:rFonts w:ascii="Times New Roman" w:hAnsi="Times New Roman"/>
          <w:kern w:val="0"/>
          <w:sz w:val="18"/>
          <w:szCs w:val="18"/>
        </w:rPr>
        <w:t>Zr</w:t>
      </w:r>
      <w:r w:rsidRPr="00B6063F">
        <w:rPr>
          <w:rFonts w:ascii="Times New Roman" w:hAnsi="Times New Roman"/>
          <w:kern w:val="0"/>
          <w:sz w:val="18"/>
          <w:szCs w:val="18"/>
          <w:vertAlign w:val="subscript"/>
        </w:rPr>
        <w:t>0.02</w:t>
      </w:r>
      <w:r w:rsidRPr="00B6063F">
        <w:rPr>
          <w:rFonts w:ascii="Times New Roman" w:hAnsi="Times New Roman"/>
          <w:kern w:val="0"/>
          <w:sz w:val="18"/>
          <w:szCs w:val="18"/>
        </w:rPr>
        <w:t>)</w:t>
      </w:r>
      <w:r w:rsidRPr="00B6063F">
        <w:rPr>
          <w:rFonts w:ascii="Times New Roman" w:hAnsi="Times New Roman"/>
          <w:kern w:val="0"/>
          <w:sz w:val="18"/>
          <w:szCs w:val="18"/>
          <w:vertAlign w:val="subscript"/>
        </w:rPr>
        <w:t xml:space="preserve">7.5 </w:t>
      </w:r>
      <w:r w:rsidRPr="00B6063F">
        <w:rPr>
          <w:rFonts w:ascii="Times New Roman" w:hAnsi="Times New Roman"/>
          <w:kern w:val="0"/>
          <w:sz w:val="18"/>
          <w:szCs w:val="18"/>
        </w:rPr>
        <w:t>alloy at 700°C</w:t>
      </w:r>
      <w:r w:rsidRPr="009261F6">
        <w:rPr>
          <w:rFonts w:ascii="Times New Roman" w:hAnsi="Times New Roman" w:hint="eastAsia"/>
          <w:kern w:val="0"/>
          <w:sz w:val="18"/>
          <w:szCs w:val="18"/>
        </w:rPr>
        <w:t xml:space="preserve">, </w:t>
      </w:r>
      <w:r w:rsidRPr="00B6063F">
        <w:rPr>
          <w:rFonts w:ascii="Times New Roman" w:hAnsi="Times New Roman"/>
          <w:i/>
          <w:kern w:val="0"/>
          <w:sz w:val="18"/>
          <w:szCs w:val="18"/>
        </w:rPr>
        <w:t>Corros. Sci.</w:t>
      </w:r>
      <w:r w:rsidRPr="009261F6">
        <w:rPr>
          <w:rFonts w:ascii="Times New Roman" w:hAnsi="Times New Roman"/>
          <w:kern w:val="0"/>
          <w:sz w:val="18"/>
          <w:szCs w:val="18"/>
        </w:rPr>
        <w:t xml:space="preserve"> 201</w:t>
      </w:r>
      <w:r>
        <w:rPr>
          <w:rFonts w:ascii="Times New Roman" w:hAnsi="Times New Roman" w:hint="eastAsia"/>
          <w:kern w:val="0"/>
          <w:sz w:val="18"/>
          <w:szCs w:val="18"/>
        </w:rPr>
        <w:t>3</w:t>
      </w:r>
      <w:r w:rsidRPr="009261F6">
        <w:rPr>
          <w:rFonts w:ascii="Times New Roman" w:hAnsi="Times New Roman"/>
          <w:kern w:val="0"/>
          <w:sz w:val="18"/>
          <w:szCs w:val="18"/>
        </w:rPr>
        <w:t xml:space="preserve">, </w:t>
      </w:r>
      <w:r>
        <w:rPr>
          <w:rFonts w:ascii="Times New Roman" w:hAnsi="Times New Roman" w:hint="eastAsia"/>
          <w:kern w:val="0"/>
          <w:sz w:val="18"/>
          <w:szCs w:val="18"/>
        </w:rPr>
        <w:t>70</w:t>
      </w:r>
      <w:r>
        <w:rPr>
          <w:rFonts w:ascii="Times New Roman" w:hAnsi="Times New Roman"/>
          <w:kern w:val="0"/>
          <w:sz w:val="18"/>
          <w:szCs w:val="18"/>
        </w:rPr>
        <w:t xml:space="preserve">, </w:t>
      </w:r>
      <w:r w:rsidRPr="005B3E37">
        <w:rPr>
          <w:rFonts w:ascii="Times New Roman" w:hAnsi="Times New Roman"/>
          <w:kern w:val="0"/>
          <w:sz w:val="18"/>
          <w:szCs w:val="18"/>
        </w:rPr>
        <w:t>260-267</w:t>
      </w:r>
      <w:r>
        <w:rPr>
          <w:rFonts w:ascii="Times New Roman" w:hAnsi="Times New Roman"/>
          <w:kern w:val="0"/>
          <w:sz w:val="18"/>
          <w:szCs w:val="18"/>
        </w:rPr>
        <w:t>.</w:t>
      </w:r>
      <w:r w:rsidRPr="009261F6">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p>
    <w:p w:rsidR="007512A6" w:rsidRDefault="007512A6" w:rsidP="0021189E">
      <w:pPr>
        <w:widowControl/>
        <w:numPr>
          <w:ilvl w:val="0"/>
          <w:numId w:val="73"/>
        </w:numPr>
        <w:jc w:val="left"/>
        <w:rPr>
          <w:rFonts w:ascii="宋体" w:hAnsi="宋体" w:cs="宋体"/>
          <w:kern w:val="0"/>
          <w:sz w:val="18"/>
          <w:szCs w:val="18"/>
        </w:rPr>
      </w:pPr>
      <w:r>
        <w:rPr>
          <w:rFonts w:ascii="Times New Roman" w:hAnsi="Times New Roman" w:hint="eastAsia"/>
          <w:kern w:val="0"/>
          <w:sz w:val="18"/>
          <w:szCs w:val="18"/>
        </w:rPr>
        <w:t>S.</w:t>
      </w:r>
      <w:r>
        <w:rPr>
          <w:rFonts w:ascii="Times New Roman" w:hAnsi="Times New Roman"/>
          <w:kern w:val="0"/>
          <w:sz w:val="18"/>
          <w:szCs w:val="18"/>
        </w:rPr>
        <w:t xml:space="preserve"> </w:t>
      </w:r>
      <w:r>
        <w:rPr>
          <w:rFonts w:ascii="Times New Roman" w:hAnsi="Times New Roman" w:hint="eastAsia"/>
          <w:kern w:val="0"/>
          <w:sz w:val="18"/>
          <w:szCs w:val="18"/>
        </w:rPr>
        <w:t>Chen</w:t>
      </w:r>
      <w:r w:rsidRPr="009261F6">
        <w:rPr>
          <w:rFonts w:ascii="Times New Roman" w:hAnsi="Times New Roman"/>
          <w:kern w:val="0"/>
          <w:sz w:val="18"/>
          <w:szCs w:val="18"/>
        </w:rPr>
        <w:t xml:space="preserve">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 xml:space="preserve">, </w:t>
      </w:r>
      <w:r w:rsidRPr="005B3E37">
        <w:rPr>
          <w:rFonts w:ascii="Times New Roman" w:hAnsi="Times New Roman"/>
          <w:kern w:val="0"/>
          <w:sz w:val="18"/>
          <w:szCs w:val="18"/>
        </w:rPr>
        <w:t>Controlling the redox reaction at the interface between sealing glasses and Cr-containing interconnect: Effect of competitive reaction</w:t>
      </w:r>
      <w:r w:rsidRPr="009261F6">
        <w:rPr>
          <w:rFonts w:ascii="Times New Roman" w:hAnsi="Times New Roman" w:hint="eastAsia"/>
          <w:kern w:val="0"/>
          <w:sz w:val="18"/>
          <w:szCs w:val="18"/>
        </w:rPr>
        <w:t xml:space="preserve">, </w:t>
      </w:r>
      <w:r>
        <w:rPr>
          <w:rFonts w:ascii="Times New Roman" w:hAnsi="Times New Roman" w:hint="eastAsia"/>
          <w:i/>
          <w:kern w:val="0"/>
          <w:sz w:val="18"/>
          <w:szCs w:val="18"/>
        </w:rPr>
        <w:t>J</w:t>
      </w:r>
      <w:r w:rsidRPr="00B6063F">
        <w:rPr>
          <w:rFonts w:ascii="Times New Roman" w:hAnsi="Times New Roman"/>
          <w:i/>
          <w:kern w:val="0"/>
          <w:sz w:val="18"/>
          <w:szCs w:val="18"/>
        </w:rPr>
        <w:t xml:space="preserve">. </w:t>
      </w:r>
      <w:r>
        <w:rPr>
          <w:rFonts w:ascii="Times New Roman" w:hAnsi="Times New Roman" w:hint="eastAsia"/>
          <w:i/>
          <w:kern w:val="0"/>
          <w:sz w:val="18"/>
          <w:szCs w:val="18"/>
        </w:rPr>
        <w:t>Power Sources</w:t>
      </w:r>
      <w:r w:rsidRPr="00B6063F">
        <w:rPr>
          <w:rFonts w:ascii="Times New Roman" w:hAnsi="Times New Roman"/>
          <w:i/>
          <w:kern w:val="0"/>
          <w:sz w:val="18"/>
          <w:szCs w:val="18"/>
        </w:rPr>
        <w:t>.</w:t>
      </w:r>
      <w:r w:rsidRPr="009261F6">
        <w:rPr>
          <w:rFonts w:ascii="Times New Roman" w:hAnsi="Times New Roman"/>
          <w:kern w:val="0"/>
          <w:sz w:val="18"/>
          <w:szCs w:val="18"/>
        </w:rPr>
        <w:t xml:space="preserve"> 201</w:t>
      </w:r>
      <w:r>
        <w:rPr>
          <w:rFonts w:ascii="Times New Roman" w:hAnsi="Times New Roman" w:hint="eastAsia"/>
          <w:kern w:val="0"/>
          <w:sz w:val="18"/>
          <w:szCs w:val="18"/>
        </w:rPr>
        <w:t>4</w:t>
      </w:r>
      <w:r w:rsidRPr="009261F6">
        <w:rPr>
          <w:rFonts w:ascii="Times New Roman" w:hAnsi="Times New Roman"/>
          <w:kern w:val="0"/>
          <w:sz w:val="18"/>
          <w:szCs w:val="18"/>
        </w:rPr>
        <w:t xml:space="preserve">, </w:t>
      </w:r>
      <w:r>
        <w:rPr>
          <w:rFonts w:ascii="Times New Roman" w:hAnsi="Times New Roman" w:hint="eastAsia"/>
          <w:kern w:val="0"/>
          <w:sz w:val="18"/>
          <w:szCs w:val="18"/>
        </w:rPr>
        <w:t>26</w:t>
      </w:r>
      <w:r>
        <w:rPr>
          <w:rFonts w:ascii="Times New Roman" w:hAnsi="Times New Roman"/>
          <w:kern w:val="0"/>
          <w:sz w:val="18"/>
          <w:szCs w:val="18"/>
        </w:rPr>
        <w:t xml:space="preserve"> , </w:t>
      </w:r>
      <w:r>
        <w:rPr>
          <w:rFonts w:ascii="Times New Roman" w:hAnsi="Times New Roman" w:hint="eastAsia"/>
          <w:kern w:val="0"/>
          <w:sz w:val="18"/>
          <w:szCs w:val="18"/>
        </w:rPr>
        <w:t>753</w:t>
      </w:r>
      <w:r w:rsidRPr="005B3E37">
        <w:rPr>
          <w:rFonts w:ascii="Times New Roman" w:hAnsi="Times New Roman"/>
          <w:kern w:val="0"/>
          <w:sz w:val="18"/>
          <w:szCs w:val="18"/>
        </w:rPr>
        <w:t>-</w:t>
      </w:r>
      <w:r>
        <w:rPr>
          <w:rFonts w:ascii="Times New Roman" w:hAnsi="Times New Roman" w:hint="eastAsia"/>
          <w:kern w:val="0"/>
          <w:sz w:val="18"/>
          <w:szCs w:val="18"/>
        </w:rPr>
        <w:t>759</w:t>
      </w:r>
      <w:r>
        <w:rPr>
          <w:rFonts w:ascii="Times New Roman" w:hAnsi="Times New Roman"/>
          <w:kern w:val="0"/>
          <w:sz w:val="18"/>
          <w:szCs w:val="18"/>
        </w:rPr>
        <w:t>.</w:t>
      </w:r>
    </w:p>
    <w:p w:rsidR="007512A6" w:rsidRDefault="007512A6" w:rsidP="007512A6">
      <w:pPr>
        <w:jc w:val="left"/>
        <w:rPr>
          <w:rFonts w:ascii="Times New Roman" w:hAnsi="Times New Roman"/>
          <w:kern w:val="0"/>
          <w:szCs w:val="21"/>
        </w:rPr>
      </w:pPr>
      <w:r w:rsidRPr="009D69C6">
        <w:rPr>
          <w:rFonts w:ascii="宋体" w:hAnsi="宋体" w:hint="eastAsia"/>
          <w:b/>
          <w:color w:val="000000"/>
          <w:szCs w:val="21"/>
        </w:rPr>
        <w:t>基金项目：</w:t>
      </w:r>
      <w:r w:rsidRPr="009D69C6">
        <w:rPr>
          <w:rFonts w:ascii="宋体" w:hAnsi="宋体" w:hint="eastAsia"/>
          <w:color w:val="000000"/>
          <w:szCs w:val="21"/>
        </w:rPr>
        <w:t>国家自然科学基金项目</w:t>
      </w:r>
      <w:r w:rsidRPr="009D69C6">
        <w:rPr>
          <w:rFonts w:ascii="Times New Roman" w:hAnsi="Times New Roman" w:hint="eastAsia"/>
          <w:kern w:val="0"/>
          <w:szCs w:val="21"/>
        </w:rPr>
        <w:t>（</w:t>
      </w:r>
      <w:r w:rsidRPr="009D69C6">
        <w:rPr>
          <w:rFonts w:ascii="Times New Roman" w:hAnsi="Times New Roman" w:hint="eastAsia"/>
          <w:kern w:val="0"/>
          <w:szCs w:val="21"/>
        </w:rPr>
        <w:t>NO.</w:t>
      </w:r>
      <w:r w:rsidRPr="009D69C6">
        <w:rPr>
          <w:rFonts w:ascii="Times New Roman" w:hAnsi="Times New Roman"/>
          <w:kern w:val="0"/>
          <w:szCs w:val="21"/>
        </w:rPr>
        <w:t xml:space="preserve"> 51331003, 51590882 </w:t>
      </w:r>
      <w:r>
        <w:rPr>
          <w:rFonts w:ascii="Times New Roman" w:hAnsi="Times New Roman" w:hint="eastAsia"/>
          <w:kern w:val="0"/>
          <w:szCs w:val="21"/>
        </w:rPr>
        <w:t>和</w:t>
      </w:r>
      <w:r w:rsidRPr="009D69C6">
        <w:rPr>
          <w:rFonts w:ascii="Times New Roman" w:hAnsi="Times New Roman"/>
          <w:kern w:val="0"/>
          <w:szCs w:val="21"/>
        </w:rPr>
        <w:t>51401054</w:t>
      </w:r>
      <w:r w:rsidRPr="009D69C6">
        <w:rPr>
          <w:rFonts w:ascii="Times New Roman" w:hAnsi="Times New Roman" w:hint="eastAsia"/>
          <w:kern w:val="0"/>
          <w:szCs w:val="21"/>
        </w:rPr>
        <w:t>）</w:t>
      </w:r>
      <w:r>
        <w:rPr>
          <w:rFonts w:ascii="Times New Roman" w:hAnsi="Times New Roman"/>
          <w:kern w:val="0"/>
          <w:szCs w:val="21"/>
        </w:rPr>
        <w:br w:type="page"/>
      </w:r>
    </w:p>
    <w:p w:rsidR="007512A6" w:rsidRPr="00AB657B" w:rsidRDefault="007512A6" w:rsidP="007512A6">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14-P20</w:t>
      </w:r>
      <w:r w:rsidR="00E33E74">
        <w:rPr>
          <w:rFonts w:ascii="Times New Roman" w:hAnsi="Times New Roman" w:hint="eastAsia"/>
          <w:sz w:val="28"/>
          <w:szCs w:val="28"/>
        </w:rPr>
        <w:t>1</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7512A6" w:rsidRPr="00E73062" w:rsidRDefault="007512A6" w:rsidP="007512A6">
      <w:pPr>
        <w:jc w:val="center"/>
        <w:rPr>
          <w:rFonts w:ascii="Times New Roman" w:eastAsia="黑体" w:hAnsi="Times New Roman"/>
          <w:b/>
          <w:sz w:val="32"/>
          <w:szCs w:val="32"/>
        </w:rPr>
      </w:pPr>
      <w:r w:rsidRPr="00E73062">
        <w:rPr>
          <w:rFonts w:ascii="Times New Roman" w:eastAsia="黑体" w:hAnsi="Times New Roman"/>
          <w:b/>
          <w:sz w:val="32"/>
          <w:szCs w:val="32"/>
        </w:rPr>
        <w:t>Superconductivity in Topological Semimetal θ-TaN at High Pressure</w:t>
      </w:r>
    </w:p>
    <w:p w:rsidR="007512A6" w:rsidRPr="00477107" w:rsidRDefault="007512A6" w:rsidP="007512A6">
      <w:pPr>
        <w:jc w:val="center"/>
        <w:rPr>
          <w:rFonts w:ascii="Times New Roman" w:eastAsia="黑体" w:hAnsi="Times New Roman"/>
          <w:sz w:val="32"/>
          <w:szCs w:val="32"/>
        </w:rPr>
      </w:pPr>
    </w:p>
    <w:p w:rsidR="007512A6" w:rsidRPr="00B71702" w:rsidRDefault="007512A6" w:rsidP="007512A6">
      <w:pPr>
        <w:jc w:val="center"/>
        <w:rPr>
          <w:rFonts w:ascii="Times New Roman" w:eastAsia="等线" w:hAnsi="Times New Roman"/>
          <w:sz w:val="28"/>
          <w:szCs w:val="28"/>
        </w:rPr>
      </w:pPr>
      <w:r w:rsidRPr="00477107">
        <w:rPr>
          <w:rFonts w:ascii="Times New Roman" w:eastAsia="楷体" w:hAnsi="Times New Roman"/>
          <w:sz w:val="28"/>
          <w:szCs w:val="28"/>
          <w:u w:val="single"/>
        </w:rPr>
        <w:t>Ya-Ting Jia</w:t>
      </w:r>
      <w:r w:rsidRPr="00477107">
        <w:rPr>
          <w:rFonts w:ascii="Times New Roman" w:eastAsia="楷体" w:hAnsi="Times New Roman"/>
          <w:sz w:val="28"/>
          <w:szCs w:val="28"/>
          <w:u w:val="single"/>
          <w:vertAlign w:val="superscript"/>
        </w:rPr>
        <w:t>1,2</w:t>
      </w:r>
      <w:r w:rsidRPr="00477107">
        <w:rPr>
          <w:rFonts w:ascii="Times New Roman" w:eastAsia="楷体" w:hAnsi="Times New Roman"/>
          <w:sz w:val="28"/>
          <w:szCs w:val="28"/>
        </w:rPr>
        <w:t>, Jian-Fa Zhao</w:t>
      </w:r>
      <w:r w:rsidRPr="00477107">
        <w:rPr>
          <w:rFonts w:ascii="Times New Roman" w:eastAsia="楷体" w:hAnsi="Times New Roman"/>
          <w:sz w:val="28"/>
          <w:szCs w:val="28"/>
          <w:vertAlign w:val="superscript"/>
        </w:rPr>
        <w:t>1,2</w:t>
      </w:r>
      <w:r w:rsidRPr="00477107">
        <w:rPr>
          <w:rFonts w:ascii="Times New Roman" w:eastAsia="楷体" w:hAnsi="Times New Roman"/>
          <w:sz w:val="28"/>
          <w:szCs w:val="28"/>
        </w:rPr>
        <w:t>, Si-Jia Zhang</w:t>
      </w:r>
      <w:r w:rsidRPr="00477107">
        <w:rPr>
          <w:rFonts w:ascii="Times New Roman" w:eastAsia="楷体" w:hAnsi="Times New Roman"/>
          <w:sz w:val="28"/>
          <w:szCs w:val="28"/>
          <w:vertAlign w:val="superscript"/>
        </w:rPr>
        <w:t>1</w:t>
      </w:r>
      <w:r w:rsidRPr="00477107">
        <w:rPr>
          <w:rFonts w:ascii="Times New Roman" w:eastAsia="楷体" w:hAnsi="Times New Roman"/>
          <w:sz w:val="28"/>
          <w:szCs w:val="28"/>
        </w:rPr>
        <w:t>, Shuang Yu</w:t>
      </w:r>
      <w:r w:rsidRPr="00477107">
        <w:rPr>
          <w:rFonts w:ascii="Times New Roman" w:eastAsia="楷体" w:hAnsi="Times New Roman"/>
          <w:sz w:val="28"/>
          <w:szCs w:val="28"/>
          <w:vertAlign w:val="superscript"/>
        </w:rPr>
        <w:t>1,2</w:t>
      </w:r>
      <w:r w:rsidRPr="00477107">
        <w:rPr>
          <w:rFonts w:ascii="Times New Roman" w:eastAsia="楷体" w:hAnsi="Times New Roman"/>
          <w:sz w:val="28"/>
          <w:szCs w:val="28"/>
        </w:rPr>
        <w:t>, Guang-Yang Dai</w:t>
      </w:r>
      <w:r w:rsidRPr="00477107">
        <w:rPr>
          <w:rFonts w:ascii="Times New Roman" w:eastAsia="楷体" w:hAnsi="Times New Roman"/>
          <w:sz w:val="28"/>
          <w:szCs w:val="28"/>
          <w:vertAlign w:val="superscript"/>
        </w:rPr>
        <w:t>1,2</w:t>
      </w:r>
      <w:r w:rsidRPr="00477107">
        <w:rPr>
          <w:rFonts w:ascii="Times New Roman" w:eastAsia="楷体" w:hAnsi="Times New Roman"/>
          <w:sz w:val="28"/>
          <w:szCs w:val="28"/>
        </w:rPr>
        <w:t>, Wen-Min Li</w:t>
      </w:r>
      <w:r w:rsidRPr="00477107">
        <w:rPr>
          <w:rFonts w:ascii="Times New Roman" w:eastAsia="楷体" w:hAnsi="Times New Roman"/>
          <w:sz w:val="28"/>
          <w:szCs w:val="28"/>
          <w:vertAlign w:val="superscript"/>
        </w:rPr>
        <w:t>1</w:t>
      </w:r>
      <w:r w:rsidRPr="00477107">
        <w:rPr>
          <w:rFonts w:ascii="Times New Roman" w:eastAsia="楷体" w:hAnsi="Times New Roman"/>
          <w:sz w:val="28"/>
          <w:szCs w:val="28"/>
        </w:rPr>
        <w:t>, Lei Duan</w:t>
      </w:r>
      <w:r w:rsidRPr="00477107">
        <w:rPr>
          <w:rFonts w:ascii="Times New Roman" w:eastAsia="楷体" w:hAnsi="Times New Roman"/>
          <w:sz w:val="28"/>
          <w:szCs w:val="28"/>
          <w:vertAlign w:val="superscript"/>
        </w:rPr>
        <w:t>1</w:t>
      </w:r>
      <w:r w:rsidRPr="00477107">
        <w:rPr>
          <w:rFonts w:ascii="Times New Roman" w:eastAsia="楷体" w:hAnsi="Times New Roman"/>
          <w:sz w:val="28"/>
          <w:szCs w:val="28"/>
        </w:rPr>
        <w:t>, Guo-Qiang Zhao</w:t>
      </w:r>
      <w:r w:rsidRPr="00477107">
        <w:rPr>
          <w:rFonts w:ascii="Times New Roman" w:eastAsia="楷体" w:hAnsi="Times New Roman"/>
          <w:sz w:val="28"/>
          <w:szCs w:val="28"/>
          <w:vertAlign w:val="superscript"/>
        </w:rPr>
        <w:t>1,2</w:t>
      </w:r>
      <w:r w:rsidRPr="00477107">
        <w:rPr>
          <w:rFonts w:ascii="Times New Roman" w:eastAsia="楷体" w:hAnsi="Times New Roman"/>
          <w:sz w:val="28"/>
          <w:szCs w:val="28"/>
        </w:rPr>
        <w:t>, Xian-Cheng Wang</w:t>
      </w:r>
      <w:r w:rsidRPr="00477107">
        <w:rPr>
          <w:rFonts w:ascii="Times New Roman" w:eastAsia="楷体" w:hAnsi="Times New Roman"/>
          <w:sz w:val="28"/>
          <w:szCs w:val="28"/>
          <w:vertAlign w:val="superscript"/>
        </w:rPr>
        <w:t>1</w:t>
      </w:r>
      <w:r w:rsidRPr="00477107">
        <w:rPr>
          <w:rFonts w:ascii="Times New Roman" w:eastAsia="楷体" w:hAnsi="Times New Roman"/>
          <w:sz w:val="28"/>
          <w:szCs w:val="28"/>
        </w:rPr>
        <w:t>, Xu Zheng</w:t>
      </w:r>
      <w:r w:rsidRPr="00477107">
        <w:rPr>
          <w:rFonts w:ascii="Times New Roman" w:eastAsia="楷体" w:hAnsi="Times New Roman"/>
          <w:sz w:val="28"/>
          <w:szCs w:val="28"/>
          <w:vertAlign w:val="superscript"/>
        </w:rPr>
        <w:t>1</w:t>
      </w:r>
      <w:r w:rsidRPr="00477107">
        <w:rPr>
          <w:rFonts w:ascii="Times New Roman" w:eastAsia="楷体" w:hAnsi="Times New Roman"/>
          <w:sz w:val="28"/>
          <w:szCs w:val="28"/>
        </w:rPr>
        <w:t>, Qing-Qing Liu</w:t>
      </w:r>
      <w:r w:rsidRPr="00477107">
        <w:rPr>
          <w:rFonts w:ascii="Times New Roman" w:eastAsia="楷体" w:hAnsi="Times New Roman"/>
          <w:sz w:val="28"/>
          <w:szCs w:val="28"/>
          <w:vertAlign w:val="superscript"/>
        </w:rPr>
        <w:t>1</w:t>
      </w:r>
      <w:r w:rsidRPr="00477107">
        <w:rPr>
          <w:rFonts w:ascii="Times New Roman" w:eastAsia="楷体" w:hAnsi="Times New Roman"/>
          <w:sz w:val="28"/>
          <w:szCs w:val="28"/>
        </w:rPr>
        <w:t>, You-Wen Long</w:t>
      </w:r>
      <w:r w:rsidRPr="00477107">
        <w:rPr>
          <w:rFonts w:ascii="Times New Roman" w:eastAsia="楷体" w:hAnsi="Times New Roman"/>
          <w:sz w:val="28"/>
          <w:szCs w:val="28"/>
          <w:vertAlign w:val="superscript"/>
        </w:rPr>
        <w:t>1,2,3</w:t>
      </w:r>
      <w:r w:rsidRPr="00477107">
        <w:rPr>
          <w:rFonts w:ascii="Times New Roman" w:eastAsia="楷体" w:hAnsi="Times New Roman"/>
          <w:sz w:val="28"/>
          <w:szCs w:val="28"/>
        </w:rPr>
        <w:t>, Zhi Li</w:t>
      </w:r>
      <w:r w:rsidRPr="00477107">
        <w:rPr>
          <w:rFonts w:ascii="Times New Roman" w:eastAsia="楷体" w:hAnsi="Times New Roman"/>
          <w:sz w:val="28"/>
          <w:szCs w:val="28"/>
          <w:vertAlign w:val="superscript"/>
        </w:rPr>
        <w:t>4</w:t>
      </w:r>
      <w:r w:rsidRPr="00477107">
        <w:rPr>
          <w:rFonts w:ascii="Times New Roman" w:eastAsia="楷体" w:hAnsi="Times New Roman"/>
          <w:sz w:val="28"/>
          <w:szCs w:val="28"/>
        </w:rPr>
        <w:t>, Xiao-Dong Li</w:t>
      </w:r>
      <w:r w:rsidRPr="00477107">
        <w:rPr>
          <w:rFonts w:ascii="Times New Roman" w:eastAsia="楷体" w:hAnsi="Times New Roman"/>
          <w:sz w:val="28"/>
          <w:szCs w:val="28"/>
          <w:vertAlign w:val="superscript"/>
        </w:rPr>
        <w:t>5</w:t>
      </w:r>
      <w:r w:rsidRPr="00477107">
        <w:rPr>
          <w:rFonts w:ascii="Times New Roman" w:eastAsia="楷体" w:hAnsi="Times New Roman"/>
          <w:sz w:val="28"/>
          <w:szCs w:val="28"/>
        </w:rPr>
        <w:t>, Hong-Ming Weng</w:t>
      </w:r>
      <w:r w:rsidRPr="00477107">
        <w:rPr>
          <w:rFonts w:ascii="Times New Roman" w:eastAsia="楷体" w:hAnsi="Times New Roman"/>
          <w:sz w:val="28"/>
          <w:szCs w:val="28"/>
          <w:vertAlign w:val="superscript"/>
        </w:rPr>
        <w:t>1</w:t>
      </w:r>
      <w:r w:rsidRPr="00477107">
        <w:rPr>
          <w:rFonts w:ascii="Times New Roman" w:eastAsia="楷体" w:hAnsi="Times New Roman"/>
          <w:sz w:val="28"/>
          <w:szCs w:val="28"/>
        </w:rPr>
        <w:t>, Run-Ze Yu</w:t>
      </w:r>
      <w:r w:rsidRPr="00477107">
        <w:rPr>
          <w:rFonts w:ascii="Times New Roman" w:eastAsia="楷体" w:hAnsi="Times New Roman"/>
          <w:sz w:val="28"/>
          <w:szCs w:val="28"/>
          <w:vertAlign w:val="superscript"/>
        </w:rPr>
        <w:t>1</w:t>
      </w:r>
      <w:r w:rsidRPr="00477107">
        <w:rPr>
          <w:rFonts w:ascii="Times New Roman" w:eastAsia="楷体" w:hAnsi="Times New Roman"/>
          <w:sz w:val="28"/>
          <w:szCs w:val="28"/>
        </w:rPr>
        <w:t>, Ri-Cheng Yu</w:t>
      </w:r>
      <w:r w:rsidRPr="00477107">
        <w:rPr>
          <w:rFonts w:ascii="Times New Roman" w:eastAsia="楷体" w:hAnsi="Times New Roman"/>
          <w:sz w:val="28"/>
          <w:szCs w:val="28"/>
          <w:vertAlign w:val="superscript"/>
        </w:rPr>
        <w:t>1</w:t>
      </w:r>
      <w:r w:rsidRPr="00477107">
        <w:rPr>
          <w:rFonts w:ascii="Times New Roman" w:eastAsia="楷体" w:hAnsi="Times New Roman"/>
          <w:sz w:val="28"/>
          <w:szCs w:val="28"/>
        </w:rPr>
        <w:t>, Chang-Qing Jin</w:t>
      </w:r>
      <w:r w:rsidRPr="00477107">
        <w:rPr>
          <w:rFonts w:ascii="Times New Roman" w:eastAsia="楷体" w:hAnsi="Times New Roman"/>
          <w:sz w:val="28"/>
          <w:szCs w:val="28"/>
          <w:vertAlign w:val="superscript"/>
        </w:rPr>
        <w:t>1,2,3</w:t>
      </w:r>
    </w:p>
    <w:p w:rsidR="007512A6" w:rsidRDefault="007512A6" w:rsidP="007512A6">
      <w:pPr>
        <w:jc w:val="center"/>
        <w:rPr>
          <w:rFonts w:ascii="Times New Roman" w:eastAsia="楷体" w:hAnsi="Times New Roman"/>
          <w:sz w:val="24"/>
          <w:szCs w:val="24"/>
        </w:rPr>
      </w:pPr>
      <w:r w:rsidRPr="00276186">
        <w:rPr>
          <w:rFonts w:ascii="Times New Roman" w:eastAsia="楷体" w:hAnsi="Times New Roman"/>
          <w:sz w:val="24"/>
          <w:szCs w:val="24"/>
        </w:rPr>
        <w:t>1Institute of Physics, Chinese Academy of Sciences, Beijing 100190 2School of Physics, University of Chinese Academy of Sciences, Beijing 100190 3Songshan Lake Materials Laboratory, Guangdong 523808 4School of Materials Science and Engineering, Nanjing University of Science and Technology, Nanjing 210094 5Institute of High Energy Physics, Chinese Academy of Sciences, Beijing 100049</w:t>
      </w:r>
    </w:p>
    <w:p w:rsidR="007512A6" w:rsidRDefault="007512A6" w:rsidP="007512A6">
      <w:pPr>
        <w:jc w:val="center"/>
        <w:rPr>
          <w:rFonts w:ascii="宋体" w:hAnsi="宋体"/>
          <w:szCs w:val="21"/>
        </w:rPr>
      </w:pPr>
      <w:r w:rsidRPr="0037049B">
        <w:rPr>
          <w:rFonts w:ascii="Times New Roman" w:eastAsia="楷体" w:hAnsi="Times New Roman"/>
          <w:szCs w:val="21"/>
        </w:rPr>
        <w:t xml:space="preserve">Email: </w:t>
      </w:r>
      <w:r>
        <w:rPr>
          <w:rFonts w:ascii="Times New Roman" w:eastAsia="楷体" w:hAnsi="Times New Roman" w:hint="eastAsia"/>
          <w:color w:val="FF0000"/>
          <w:szCs w:val="21"/>
          <w:u w:val="single"/>
        </w:rPr>
        <w:t>jyt-@163.com</w:t>
      </w:r>
    </w:p>
    <w:p w:rsidR="007512A6" w:rsidRDefault="007512A6" w:rsidP="007512A6">
      <w:pPr>
        <w:jc w:val="center"/>
        <w:rPr>
          <w:rFonts w:ascii="Times New Roman" w:eastAsia="楷体" w:hAnsi="Times New Roman"/>
          <w:szCs w:val="21"/>
        </w:rPr>
      </w:pPr>
    </w:p>
    <w:p w:rsidR="007512A6" w:rsidRDefault="007512A6" w:rsidP="007512A6">
      <w:pPr>
        <w:spacing w:line="360" w:lineRule="auto"/>
        <w:rPr>
          <w:rFonts w:ascii="Times New Roman" w:hAnsi="Times New Roman"/>
          <w:szCs w:val="21"/>
        </w:rPr>
      </w:pPr>
      <w:r>
        <w:rPr>
          <w:rFonts w:ascii="Times New Roman" w:hAnsi="Times New Roman" w:hint="eastAsia"/>
          <w:szCs w:val="21"/>
        </w:rPr>
        <w:t>摘要：</w:t>
      </w:r>
      <w:r w:rsidRPr="00276186">
        <w:rPr>
          <w:rFonts w:ascii="Times New Roman" w:hAnsi="Times New Roman"/>
          <w:szCs w:val="21"/>
        </w:rPr>
        <w:t>Recently, θ-TaN was proposed to be a topological semimetal with a new type of triply degenerate nodal points. Here, we report studies of pressure dependence of transport, Raman spectroscopy and synchrotron x-ray di</w:t>
      </w:r>
      <w:r w:rsidRPr="00276186">
        <w:rPr>
          <w:rFonts w:ascii="Cambria Math" w:hAnsi="Cambria Math" w:cs="Cambria Math"/>
          <w:szCs w:val="21"/>
        </w:rPr>
        <w:t>ﬀ</w:t>
      </w:r>
      <w:r w:rsidRPr="00276186">
        <w:rPr>
          <w:rFonts w:ascii="Times New Roman" w:hAnsi="Times New Roman"/>
          <w:szCs w:val="21"/>
        </w:rPr>
        <w:t xml:space="preserve">raction on </w:t>
      </w:r>
      <w:r w:rsidRPr="00276186">
        <w:rPr>
          <w:rFonts w:ascii="Times New Roman" w:hAnsi="Times New Roman" w:cs="Times New Roman"/>
          <w:szCs w:val="21"/>
        </w:rPr>
        <w:t>θ</w:t>
      </w:r>
      <w:r w:rsidRPr="00276186">
        <w:rPr>
          <w:rFonts w:ascii="Times New Roman" w:hAnsi="Times New Roman"/>
          <w:szCs w:val="21"/>
        </w:rPr>
        <w:t xml:space="preserve">-TaN up to 61GPa. We </w:t>
      </w:r>
      <w:r w:rsidRPr="00276186">
        <w:rPr>
          <w:rFonts w:ascii="Times New Roman" w:hAnsi="Times New Roman" w:cs="Times New Roman"/>
          <w:szCs w:val="21"/>
        </w:rPr>
        <w:t>ﬁ</w:t>
      </w:r>
      <w:r w:rsidRPr="00276186">
        <w:rPr>
          <w:rFonts w:ascii="Times New Roman" w:hAnsi="Times New Roman"/>
          <w:szCs w:val="21"/>
        </w:rPr>
        <w:t xml:space="preserve">nd that </w:t>
      </w:r>
      <w:r w:rsidRPr="00276186">
        <w:rPr>
          <w:rFonts w:ascii="Times New Roman" w:hAnsi="Times New Roman" w:cs="Times New Roman"/>
          <w:szCs w:val="21"/>
        </w:rPr>
        <w:t>θ</w:t>
      </w:r>
      <w:r w:rsidRPr="00276186">
        <w:rPr>
          <w:rFonts w:ascii="Times New Roman" w:hAnsi="Times New Roman"/>
          <w:szCs w:val="21"/>
        </w:rPr>
        <w:t xml:space="preserve">-TaN becomes superconductive above 24.6GPa with Tc at 3.1K. The </w:t>
      </w:r>
      <w:r w:rsidRPr="00276186">
        <w:rPr>
          <w:rFonts w:ascii="Times New Roman" w:hAnsi="Times New Roman" w:cs="Times New Roman"/>
          <w:szCs w:val="21"/>
        </w:rPr>
        <w:t>θ</w:t>
      </w:r>
      <w:r w:rsidRPr="00276186">
        <w:rPr>
          <w:rFonts w:ascii="Times New Roman" w:hAnsi="Times New Roman"/>
          <w:szCs w:val="21"/>
        </w:rPr>
        <w:t>-TaN is of n-type carrier nature with carrier density about 1.1×10</w:t>
      </w:r>
      <w:r w:rsidRPr="00537CC1">
        <w:rPr>
          <w:rFonts w:ascii="Times New Roman" w:hAnsi="Times New Roman"/>
          <w:szCs w:val="21"/>
          <w:vertAlign w:val="superscript"/>
        </w:rPr>
        <w:t>20</w:t>
      </w:r>
      <w:r w:rsidRPr="00276186">
        <w:rPr>
          <w:rFonts w:ascii="Times New Roman" w:hAnsi="Times New Roman"/>
          <w:szCs w:val="21"/>
        </w:rPr>
        <w:t>/cm</w:t>
      </w:r>
      <w:r w:rsidRPr="00537CC1">
        <w:rPr>
          <w:rFonts w:ascii="Times New Roman" w:hAnsi="Times New Roman"/>
          <w:szCs w:val="21"/>
          <w:vertAlign w:val="superscript"/>
        </w:rPr>
        <w:t>3</w:t>
      </w:r>
      <w:r w:rsidRPr="00276186">
        <w:rPr>
          <w:rFonts w:ascii="Times New Roman" w:hAnsi="Times New Roman"/>
          <w:szCs w:val="21"/>
        </w:rPr>
        <w:t xml:space="preserve"> at 1.2GPa and 20K, while the carrier density increases with the pressure and saturates at about 40GPa in the measured range. However, there is no crystal structure transition with pressure up to 39GPa, suggesting the topological nature of the pressure induced superconductivity. </w:t>
      </w:r>
    </w:p>
    <w:p w:rsidR="007512A6" w:rsidRPr="0084748E" w:rsidRDefault="007512A6" w:rsidP="007512A6">
      <w:pPr>
        <w:spacing w:line="360" w:lineRule="auto"/>
        <w:jc w:val="center"/>
        <w:rPr>
          <w:rFonts w:ascii="Times New Roman" w:hAnsi="Times New Roman" w:cs="宋体"/>
          <w:kern w:val="0"/>
          <w:sz w:val="24"/>
          <w:szCs w:val="24"/>
        </w:rPr>
      </w:pPr>
      <w:r w:rsidRPr="0084748E">
        <w:rPr>
          <w:rFonts w:ascii="宋体" w:hAnsi="宋体" w:cs="宋体"/>
          <w:kern w:val="0"/>
          <w:sz w:val="24"/>
          <w:szCs w:val="24"/>
        </w:rPr>
        <w:tab/>
        <w:t xml:space="preserve"> </w:t>
      </w:r>
      <w:r w:rsidRPr="0084748E">
        <w:rPr>
          <w:rFonts w:ascii="Times New Roman" w:hAnsi="Times New Roman" w:cs="宋体"/>
          <w:kern w:val="0"/>
          <w:sz w:val="24"/>
          <w:szCs w:val="24"/>
        </w:rPr>
        <w:t xml:space="preserve"> </w:t>
      </w:r>
    </w:p>
    <w:p w:rsidR="007512A6" w:rsidRDefault="007512A6" w:rsidP="007512A6">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7512A6" w:rsidRDefault="007512A6" w:rsidP="007512A6">
      <w:pPr>
        <w:widowControl/>
        <w:ind w:left="707" w:hangingChars="393" w:hanging="707"/>
        <w:jc w:val="left"/>
        <w:rPr>
          <w:rFonts w:ascii="Times New Roman" w:hAnsi="Times New Roman"/>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r w:rsidRPr="00276186">
        <w:rPr>
          <w:rFonts w:ascii="Times New Roman" w:hAnsi="Times New Roman"/>
          <w:kern w:val="0"/>
          <w:sz w:val="18"/>
          <w:szCs w:val="18"/>
        </w:rPr>
        <w:t>Y. T. Jia, J. F. Zhao, S. J. Zhang, S. Yu, G. Y. Dai, W. M. Li, L. Duan, G. Q. Zhao, X. C. Wang, X. Zheng, Q. Q. Liu, Y. W. Long, Z. Li, X. D. Li, H. M. Weng, R. Z. Yu, R. C. Yu, C. Q. Jin, “Superconductivity in Topological Semimetal θ-TaN at High Pressure”, Chin. Phys. Lett. 36, 087401 (2019)</w:t>
      </w:r>
      <w:r>
        <w:rPr>
          <w:rFonts w:ascii="Times New Roman" w:hAnsi="Times New Roman"/>
          <w:kern w:val="0"/>
          <w:sz w:val="18"/>
          <w:szCs w:val="18"/>
        </w:rPr>
        <w:br w:type="page"/>
      </w:r>
    </w:p>
    <w:p w:rsidR="007512A6" w:rsidRPr="00AB657B" w:rsidRDefault="007512A6" w:rsidP="007512A6">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13-P20</w:t>
      </w:r>
      <w:r w:rsidR="00E33E74">
        <w:rPr>
          <w:rFonts w:ascii="Times New Roman" w:hAnsi="Times New Roman" w:hint="eastAsia"/>
          <w:sz w:val="28"/>
          <w:szCs w:val="28"/>
        </w:rPr>
        <w:t>2</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7512A6" w:rsidRPr="00A24DFA" w:rsidRDefault="007512A6" w:rsidP="007512A6">
      <w:pPr>
        <w:jc w:val="center"/>
        <w:rPr>
          <w:rFonts w:ascii="黑体" w:eastAsia="黑体"/>
          <w:sz w:val="32"/>
          <w:szCs w:val="32"/>
        </w:rPr>
      </w:pPr>
      <w:r>
        <w:rPr>
          <w:rFonts w:ascii="黑体" w:eastAsia="黑体" w:hint="eastAsia"/>
          <w:sz w:val="32"/>
          <w:szCs w:val="32"/>
        </w:rPr>
        <w:t>在拓扑超导体中由磁通调控的手性马约拉纳边态模</w:t>
      </w:r>
    </w:p>
    <w:p w:rsidR="007512A6" w:rsidRPr="0037049B" w:rsidRDefault="007512A6" w:rsidP="007512A6">
      <w:pPr>
        <w:jc w:val="center"/>
        <w:rPr>
          <w:rFonts w:ascii="楷体" w:eastAsia="楷体" w:hAnsi="楷体"/>
          <w:sz w:val="28"/>
          <w:szCs w:val="28"/>
        </w:rPr>
      </w:pPr>
      <w:r w:rsidRPr="00CE5C25">
        <w:rPr>
          <w:rFonts w:ascii="楷体" w:eastAsia="楷体" w:hAnsi="楷体" w:hint="eastAsia"/>
          <w:sz w:val="28"/>
          <w:szCs w:val="28"/>
        </w:rPr>
        <w:t>周彦峰，</w:t>
      </w:r>
      <w:r>
        <w:rPr>
          <w:rFonts w:ascii="楷体" w:eastAsia="楷体" w:hAnsi="楷体" w:hint="eastAsia"/>
          <w:sz w:val="28"/>
          <w:szCs w:val="28"/>
          <w:u w:val="single"/>
        </w:rPr>
        <w:t>侯哲</w:t>
      </w:r>
      <w:r>
        <w:rPr>
          <w:rFonts w:ascii="楷体" w:eastAsia="楷体" w:hAnsi="楷体" w:hint="eastAsia"/>
          <w:sz w:val="28"/>
          <w:szCs w:val="28"/>
        </w:rPr>
        <w:t>，吕鹏，谢心澄，孙庆丰</w:t>
      </w:r>
    </w:p>
    <w:p w:rsidR="007512A6" w:rsidRPr="00C70045" w:rsidRDefault="007512A6" w:rsidP="0021189E">
      <w:pPr>
        <w:numPr>
          <w:ilvl w:val="0"/>
          <w:numId w:val="71"/>
        </w:numPr>
        <w:rPr>
          <w:rFonts w:ascii="Times New Roman" w:eastAsia="楷体" w:hAnsi="Times New Roman"/>
          <w:sz w:val="24"/>
          <w:szCs w:val="24"/>
        </w:rPr>
      </w:pPr>
      <w:r w:rsidRPr="00315964">
        <w:rPr>
          <w:rFonts w:ascii="Times New Roman" w:eastAsia="楷体" w:hAnsi="Times New Roman"/>
          <w:sz w:val="24"/>
          <w:szCs w:val="24"/>
        </w:rPr>
        <w:t xml:space="preserve">International Center for Quantum Materials, School of Physics, Peking University, Beijing 100871, China; </w:t>
      </w:r>
    </w:p>
    <w:p w:rsidR="007512A6" w:rsidRDefault="007512A6" w:rsidP="007512A6">
      <w:pPr>
        <w:jc w:val="center"/>
        <w:rPr>
          <w:rFonts w:ascii="Times New Roman" w:eastAsia="楷体" w:hAnsi="Times New Roman"/>
          <w:szCs w:val="21"/>
        </w:rPr>
      </w:pPr>
      <w:r w:rsidRPr="0037049B">
        <w:rPr>
          <w:rFonts w:ascii="Times New Roman" w:eastAsia="楷体" w:hAnsi="Times New Roman"/>
          <w:szCs w:val="21"/>
        </w:rPr>
        <w:t xml:space="preserve">Email: </w:t>
      </w:r>
      <w:r w:rsidRPr="00010603">
        <w:rPr>
          <w:rFonts w:ascii="Times New Roman" w:eastAsia="楷体" w:hAnsi="Times New Roman"/>
          <w:color w:val="0000CC"/>
          <w:szCs w:val="21"/>
          <w:u w:val="single"/>
        </w:rPr>
        <w:t>sunqf@pku.edu.cn</w:t>
      </w:r>
      <w:r>
        <w:rPr>
          <w:rFonts w:ascii="Times New Roman" w:eastAsia="楷体" w:hAnsi="Times New Roman"/>
          <w:szCs w:val="21"/>
        </w:rPr>
        <w:t xml:space="preserve"> </w:t>
      </w:r>
    </w:p>
    <w:p w:rsidR="007512A6" w:rsidRPr="00FC6097" w:rsidRDefault="007512A6" w:rsidP="007512A6">
      <w:pPr>
        <w:spacing w:line="360" w:lineRule="auto"/>
        <w:ind w:firstLineChars="200" w:firstLine="420"/>
        <w:rPr>
          <w:rFonts w:ascii="Times New Roman" w:hAnsi="Times New Roman"/>
          <w:szCs w:val="21"/>
        </w:rPr>
      </w:pPr>
      <w:r>
        <w:rPr>
          <w:rFonts w:ascii="Times New Roman" w:hAnsi="Times New Roman" w:hint="eastAsia"/>
          <w:szCs w:val="21"/>
        </w:rPr>
        <w:t>在</w:t>
      </w:r>
      <w:r w:rsidRPr="00FD3BC6">
        <w:rPr>
          <w:rFonts w:ascii="Times New Roman" w:hAnsi="Times New Roman" w:hint="eastAsia"/>
          <w:szCs w:val="21"/>
        </w:rPr>
        <w:t>凝聚态体系中</w:t>
      </w:r>
      <w:r>
        <w:rPr>
          <w:rFonts w:ascii="Times New Roman" w:hAnsi="Times New Roman" w:hint="eastAsia"/>
          <w:szCs w:val="21"/>
        </w:rPr>
        <w:t>，一些材料里</w:t>
      </w:r>
      <w:r w:rsidRPr="00FD3BC6">
        <w:rPr>
          <w:rFonts w:ascii="Times New Roman" w:hAnsi="Times New Roman" w:hint="eastAsia"/>
          <w:szCs w:val="21"/>
        </w:rPr>
        <w:t>的准粒子激发具有马约拉纳费米子的性质</w:t>
      </w:r>
      <w:r>
        <w:rPr>
          <w:rFonts w:ascii="Times New Roman" w:hAnsi="Times New Roman" w:hint="eastAsia"/>
          <w:szCs w:val="21"/>
        </w:rPr>
        <w:t>，即其反粒子为其本身，且</w:t>
      </w:r>
      <w:r w:rsidRPr="00FD3BC6">
        <w:rPr>
          <w:rFonts w:ascii="Times New Roman" w:hAnsi="Times New Roman" w:hint="eastAsia"/>
          <w:szCs w:val="21"/>
        </w:rPr>
        <w:t>服从非阿贝尔统计</w:t>
      </w:r>
      <w:r>
        <w:rPr>
          <w:rFonts w:ascii="Times New Roman" w:hAnsi="Times New Roman" w:hint="eastAsia"/>
          <w:szCs w:val="21"/>
        </w:rPr>
        <w:t>，从而</w:t>
      </w:r>
      <w:r w:rsidRPr="00FD3BC6">
        <w:rPr>
          <w:rFonts w:ascii="Times New Roman" w:hAnsi="Times New Roman" w:hint="eastAsia"/>
          <w:szCs w:val="21"/>
        </w:rPr>
        <w:t>在可容错的拓扑量子计算方面具有潜在应用价值</w:t>
      </w:r>
      <w:r>
        <w:rPr>
          <w:rFonts w:ascii="Times New Roman" w:hAnsi="Times New Roman" w:hint="eastAsia"/>
          <w:szCs w:val="21"/>
        </w:rPr>
        <w:t>。在最近的研究工作中我们发现，通过在量子反常霍尔绝缘体和拓扑超导体构成的复合结中引入一个约瑟夫森结，可以实现磁场对手性马约拉纳费米子的间接调控。在连续调节复合结中的磁通时，该体系将会发生一个拓扑相变。其中，</w:t>
      </w:r>
      <w:r w:rsidRPr="00743AC1">
        <w:rPr>
          <w:rFonts w:ascii="Times New Roman" w:hAnsi="Times New Roman" w:hint="eastAsia"/>
          <w:szCs w:val="21"/>
        </w:rPr>
        <w:t>在非平庸的</w:t>
      </w:r>
      <w:r>
        <w:rPr>
          <w:rFonts w:ascii="Times New Roman" w:hAnsi="Times New Roman" w:hint="eastAsia"/>
          <w:szCs w:val="21"/>
        </w:rPr>
        <w:t>拓扑</w:t>
      </w:r>
      <w:r w:rsidRPr="00743AC1">
        <w:rPr>
          <w:rFonts w:ascii="Times New Roman" w:hAnsi="Times New Roman" w:hint="eastAsia"/>
          <w:szCs w:val="21"/>
        </w:rPr>
        <w:t>相区</w:t>
      </w:r>
      <w:r w:rsidRPr="00743AC1">
        <w:rPr>
          <w:rFonts w:ascii="Times New Roman" w:hAnsi="Times New Roman" w:hint="eastAsia"/>
          <w:szCs w:val="21"/>
        </w:rPr>
        <w:t xml:space="preserve">, </w:t>
      </w:r>
      <w:r w:rsidRPr="00743AC1">
        <w:rPr>
          <w:rFonts w:ascii="Times New Roman" w:hAnsi="Times New Roman" w:hint="eastAsia"/>
          <w:szCs w:val="21"/>
        </w:rPr>
        <w:t>环形拓扑超导的内边界</w:t>
      </w:r>
      <w:r>
        <w:rPr>
          <w:rFonts w:ascii="Times New Roman" w:hAnsi="Times New Roman" w:hint="eastAsia"/>
          <w:szCs w:val="21"/>
        </w:rPr>
        <w:t>将</w:t>
      </w:r>
      <w:r w:rsidRPr="00743AC1">
        <w:rPr>
          <w:rFonts w:ascii="Times New Roman" w:hAnsi="Times New Roman" w:hint="eastAsia"/>
          <w:szCs w:val="21"/>
        </w:rPr>
        <w:t>会出现一个马约拉纳零模</w:t>
      </w:r>
      <w:r w:rsidRPr="00743AC1">
        <w:rPr>
          <w:rFonts w:ascii="Times New Roman" w:hAnsi="Times New Roman" w:hint="eastAsia"/>
          <w:szCs w:val="21"/>
        </w:rPr>
        <w:t xml:space="preserve">, </w:t>
      </w:r>
      <w:r w:rsidRPr="00743AC1">
        <w:rPr>
          <w:rFonts w:ascii="Times New Roman" w:hAnsi="Times New Roman" w:hint="eastAsia"/>
          <w:szCs w:val="21"/>
        </w:rPr>
        <w:t>而在平庸相区该零模</w:t>
      </w:r>
      <w:r>
        <w:rPr>
          <w:rFonts w:ascii="Times New Roman" w:hAnsi="Times New Roman" w:hint="eastAsia"/>
          <w:szCs w:val="21"/>
        </w:rPr>
        <w:t>则会消失。借助于外边界上</w:t>
      </w:r>
      <w:r w:rsidRPr="00743AC1">
        <w:rPr>
          <w:rFonts w:ascii="Times New Roman" w:hAnsi="Times New Roman" w:hint="eastAsia"/>
          <w:szCs w:val="21"/>
        </w:rPr>
        <w:t>手性马约拉纳费米子与</w:t>
      </w:r>
      <w:r>
        <w:rPr>
          <w:rFonts w:ascii="Times New Roman" w:hAnsi="Times New Roman" w:hint="eastAsia"/>
          <w:szCs w:val="21"/>
        </w:rPr>
        <w:t>马约拉纳</w:t>
      </w:r>
      <w:r w:rsidRPr="00743AC1">
        <w:rPr>
          <w:rFonts w:ascii="Times New Roman" w:hAnsi="Times New Roman" w:hint="eastAsia"/>
          <w:szCs w:val="21"/>
        </w:rPr>
        <w:t>零模之间的共振遂穿</w:t>
      </w:r>
      <w:r w:rsidRPr="00743AC1">
        <w:rPr>
          <w:rFonts w:ascii="Times New Roman" w:hAnsi="Times New Roman" w:hint="eastAsia"/>
          <w:szCs w:val="21"/>
        </w:rPr>
        <w:t xml:space="preserve">, </w:t>
      </w:r>
      <w:r>
        <w:rPr>
          <w:rFonts w:ascii="Times New Roman" w:hAnsi="Times New Roman" w:hint="eastAsia"/>
          <w:szCs w:val="21"/>
        </w:rPr>
        <w:t>我们</w:t>
      </w:r>
      <w:r w:rsidRPr="00743AC1">
        <w:rPr>
          <w:rFonts w:ascii="Times New Roman" w:hAnsi="Times New Roman" w:hint="eastAsia"/>
          <w:szCs w:val="21"/>
        </w:rPr>
        <w:t>可以改变手性马约拉纳费米子的输运路径</w:t>
      </w:r>
      <w:r w:rsidRPr="00743AC1">
        <w:rPr>
          <w:rFonts w:ascii="Times New Roman" w:hAnsi="Times New Roman" w:hint="eastAsia"/>
          <w:szCs w:val="21"/>
        </w:rPr>
        <w:t xml:space="preserve">, </w:t>
      </w:r>
      <w:r>
        <w:rPr>
          <w:rFonts w:ascii="Times New Roman" w:hAnsi="Times New Roman" w:hint="eastAsia"/>
          <w:szCs w:val="21"/>
        </w:rPr>
        <w:t>从而</w:t>
      </w:r>
      <w:r w:rsidRPr="00743AC1">
        <w:rPr>
          <w:rFonts w:ascii="Times New Roman" w:hAnsi="Times New Roman" w:hint="eastAsia"/>
          <w:szCs w:val="21"/>
        </w:rPr>
        <w:t>实现对其的操控。</w:t>
      </w:r>
      <w:r>
        <w:rPr>
          <w:rFonts w:ascii="Times New Roman" w:hAnsi="Times New Roman" w:hint="eastAsia"/>
          <w:szCs w:val="21"/>
        </w:rPr>
        <w:t>具体的</w:t>
      </w:r>
      <w:r w:rsidRPr="00743AC1">
        <w:rPr>
          <w:rFonts w:ascii="Times New Roman" w:hAnsi="Times New Roman" w:hint="eastAsia"/>
          <w:szCs w:val="21"/>
        </w:rPr>
        <w:t>输运过程如图</w:t>
      </w:r>
      <w:r w:rsidRPr="00743AC1">
        <w:rPr>
          <w:rFonts w:ascii="Times New Roman" w:hAnsi="Times New Roman" w:hint="eastAsia"/>
          <w:szCs w:val="21"/>
        </w:rPr>
        <w:t>1</w:t>
      </w:r>
      <w:r w:rsidRPr="00743AC1">
        <w:rPr>
          <w:rFonts w:ascii="Times New Roman" w:hAnsi="Times New Roman" w:hint="eastAsia"/>
          <w:szCs w:val="21"/>
        </w:rPr>
        <w:t>所示。进一步</w:t>
      </w:r>
      <w:r>
        <w:rPr>
          <w:rFonts w:ascii="Times New Roman" w:hAnsi="Times New Roman" w:hint="eastAsia"/>
          <w:szCs w:val="21"/>
        </w:rPr>
        <w:t>的</w:t>
      </w:r>
      <w:r w:rsidRPr="00743AC1">
        <w:rPr>
          <w:rFonts w:ascii="Times New Roman" w:hAnsi="Times New Roman" w:hint="eastAsia"/>
          <w:szCs w:val="21"/>
        </w:rPr>
        <w:t>分析表明</w:t>
      </w:r>
      <w:r>
        <w:rPr>
          <w:rFonts w:ascii="Times New Roman" w:hAnsi="Times New Roman" w:hint="eastAsia"/>
          <w:szCs w:val="21"/>
        </w:rPr>
        <w:t>，</w:t>
      </w:r>
      <w:r w:rsidRPr="00743AC1">
        <w:rPr>
          <w:rFonts w:ascii="Times New Roman" w:hAnsi="Times New Roman" w:hint="eastAsia"/>
          <w:szCs w:val="21"/>
        </w:rPr>
        <w:t>在磁通的调控下从同一根导线入射的两个手性马约拉纳费米子</w:t>
      </w:r>
      <w:r>
        <w:rPr>
          <w:rFonts w:ascii="Times New Roman" w:hAnsi="Times New Roman" w:hint="eastAsia"/>
          <w:szCs w:val="21"/>
        </w:rPr>
        <w:t>，具有</w:t>
      </w:r>
      <w:r w:rsidRPr="00743AC1">
        <w:rPr>
          <w:rFonts w:ascii="Times New Roman" w:hAnsi="Times New Roman" w:hint="eastAsia"/>
          <w:szCs w:val="21"/>
        </w:rPr>
        <w:t>三种不同的输运模式</w:t>
      </w:r>
      <w:r>
        <w:rPr>
          <w:rFonts w:ascii="Times New Roman" w:hAnsi="Times New Roman" w:hint="eastAsia"/>
          <w:szCs w:val="21"/>
        </w:rPr>
        <w:t>，</w:t>
      </w:r>
      <w:r w:rsidRPr="00743AC1">
        <w:rPr>
          <w:rFonts w:ascii="Times New Roman" w:hAnsi="Times New Roman" w:hint="eastAsia"/>
          <w:szCs w:val="21"/>
        </w:rPr>
        <w:t>对不同尺寸的环形拓扑超导</w:t>
      </w:r>
      <w:r>
        <w:rPr>
          <w:rFonts w:ascii="Times New Roman" w:hAnsi="Times New Roman" w:hint="eastAsia"/>
          <w:szCs w:val="21"/>
        </w:rPr>
        <w:t>，</w:t>
      </w:r>
      <w:r w:rsidRPr="00743AC1">
        <w:rPr>
          <w:rFonts w:ascii="Times New Roman" w:hAnsi="Times New Roman" w:hint="eastAsia"/>
          <w:szCs w:val="21"/>
        </w:rPr>
        <w:t>通过调节磁通</w:t>
      </w:r>
      <w:r w:rsidRPr="00743AC1">
        <w:rPr>
          <w:rFonts w:ascii="Times New Roman" w:hAnsi="Times New Roman" w:hint="eastAsia"/>
          <w:szCs w:val="21"/>
        </w:rPr>
        <w:t xml:space="preserve">, </w:t>
      </w:r>
      <w:r w:rsidRPr="00743AC1">
        <w:rPr>
          <w:rFonts w:ascii="Times New Roman" w:hAnsi="Times New Roman" w:hint="eastAsia"/>
          <w:szCs w:val="21"/>
        </w:rPr>
        <w:t>可以实现</w:t>
      </w:r>
      <w:r>
        <w:rPr>
          <w:rFonts w:ascii="Times New Roman" w:hAnsi="Times New Roman" w:hint="eastAsia"/>
          <w:szCs w:val="21"/>
        </w:rPr>
        <w:t>不同模式之间的切换。这一研究成果不仅提供了一种可行的利用磁场调控手性马约拉纳费米子</w:t>
      </w:r>
      <w:r w:rsidRPr="00743AC1">
        <w:rPr>
          <w:rFonts w:ascii="Times New Roman" w:hAnsi="Times New Roman" w:hint="eastAsia"/>
          <w:szCs w:val="21"/>
        </w:rPr>
        <w:t>的方案</w:t>
      </w:r>
      <w:r>
        <w:rPr>
          <w:rFonts w:ascii="Times New Roman" w:hAnsi="Times New Roman" w:hint="eastAsia"/>
          <w:szCs w:val="21"/>
        </w:rPr>
        <w:t>，</w:t>
      </w:r>
      <w:r w:rsidRPr="00743AC1">
        <w:rPr>
          <w:rFonts w:ascii="Times New Roman" w:hAnsi="Times New Roman" w:hint="eastAsia"/>
          <w:szCs w:val="21"/>
        </w:rPr>
        <w:t>同时</w:t>
      </w:r>
      <w:r>
        <w:rPr>
          <w:rFonts w:ascii="Times New Roman" w:hAnsi="Times New Roman" w:hint="eastAsia"/>
          <w:szCs w:val="21"/>
        </w:rPr>
        <w:t>在手性马约拉纳费米子的</w:t>
      </w:r>
      <w:r w:rsidRPr="00743AC1">
        <w:rPr>
          <w:rFonts w:ascii="Times New Roman" w:hAnsi="Times New Roman" w:hint="eastAsia"/>
          <w:szCs w:val="21"/>
        </w:rPr>
        <w:t>编织方面也具有潜在的应用价值。</w:t>
      </w:r>
    </w:p>
    <w:p w:rsidR="007512A6" w:rsidRDefault="007512A6" w:rsidP="007512A6">
      <w:pPr>
        <w:spacing w:line="360" w:lineRule="auto"/>
        <w:ind w:firstLineChars="200" w:firstLine="420"/>
        <w:jc w:val="center"/>
        <w:rPr>
          <w:rFonts w:ascii="宋体" w:hAnsi="宋体"/>
          <w:sz w:val="24"/>
          <w:szCs w:val="24"/>
        </w:rPr>
      </w:pPr>
      <w:r>
        <w:rPr>
          <w:noProof/>
        </w:rPr>
        <w:drawing>
          <wp:inline distT="0" distB="0" distL="0" distR="0">
            <wp:extent cx="3244215" cy="2313940"/>
            <wp:effectExtent l="0" t="0" r="0" b="0"/>
            <wp:docPr id="378" name="图片 378" descr="捕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捕获"/>
                    <pic:cNvPicPr>
                      <a:picLocks noChangeAspect="1" noChangeArrowheads="1"/>
                    </pic:cNvPicPr>
                  </pic:nvPicPr>
                  <pic:blipFill>
                    <a:blip r:embed="rId3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4215" cy="2313940"/>
                    </a:xfrm>
                    <a:prstGeom prst="rect">
                      <a:avLst/>
                    </a:prstGeom>
                    <a:noFill/>
                    <a:ln>
                      <a:noFill/>
                    </a:ln>
                  </pic:spPr>
                </pic:pic>
              </a:graphicData>
            </a:graphic>
          </wp:inline>
        </w:drawing>
      </w:r>
    </w:p>
    <w:p w:rsidR="007512A6" w:rsidRPr="0084748E" w:rsidRDefault="007512A6" w:rsidP="007512A6">
      <w:pPr>
        <w:spacing w:line="360" w:lineRule="auto"/>
        <w:jc w:val="center"/>
        <w:rPr>
          <w:rFonts w:ascii="Times New Roman" w:hAnsi="Times New Roman" w:cs="宋体"/>
          <w:kern w:val="0"/>
          <w:sz w:val="24"/>
          <w:szCs w:val="24"/>
        </w:rPr>
      </w:pPr>
      <w:r w:rsidRPr="0084748E">
        <w:rPr>
          <w:rFonts w:ascii="Times New Roman" w:hAnsi="Times New Roman" w:hint="eastAsia"/>
          <w:szCs w:val="21"/>
        </w:rPr>
        <w:t>图</w:t>
      </w:r>
      <w:r>
        <w:rPr>
          <w:rFonts w:ascii="Times New Roman" w:hAnsi="Times New Roman" w:hint="eastAsia"/>
          <w:szCs w:val="21"/>
        </w:rPr>
        <w:t>1</w:t>
      </w:r>
      <w:r>
        <w:rPr>
          <w:rFonts w:ascii="Times New Roman" w:hAnsi="Times New Roman"/>
          <w:szCs w:val="21"/>
        </w:rPr>
        <w:t xml:space="preserve"> </w:t>
      </w:r>
      <w:r>
        <w:rPr>
          <w:rFonts w:ascii="Times New Roman" w:hAnsi="Times New Roman" w:hint="eastAsia"/>
          <w:szCs w:val="21"/>
        </w:rPr>
        <w:t>量子反常霍尔绝缘体和拓扑超导复合结中，手性马约拉纳费米子在磁场下的输运过程。</w:t>
      </w:r>
      <w:r w:rsidRPr="0084748E">
        <w:rPr>
          <w:rFonts w:ascii="宋体" w:hAnsi="宋体" w:cs="宋体"/>
          <w:kern w:val="0"/>
          <w:sz w:val="24"/>
          <w:szCs w:val="24"/>
        </w:rPr>
        <w:tab/>
        <w:t xml:space="preserve"> </w:t>
      </w:r>
      <w:r w:rsidRPr="0084748E">
        <w:rPr>
          <w:rFonts w:ascii="Times New Roman" w:hAnsi="Times New Roman" w:cs="宋体"/>
          <w:kern w:val="0"/>
          <w:sz w:val="24"/>
          <w:szCs w:val="24"/>
        </w:rPr>
        <w:t xml:space="preserve"> </w:t>
      </w:r>
    </w:p>
    <w:p w:rsidR="007512A6" w:rsidRPr="00EE3738" w:rsidRDefault="007512A6" w:rsidP="007512A6">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手性马约拉纳费米子 约瑟夫森结 磁通</w:t>
      </w:r>
    </w:p>
    <w:p w:rsidR="007512A6" w:rsidRDefault="007512A6" w:rsidP="007512A6">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7512A6" w:rsidRDefault="007512A6" w:rsidP="0021189E">
      <w:pPr>
        <w:widowControl/>
        <w:numPr>
          <w:ilvl w:val="0"/>
          <w:numId w:val="72"/>
        </w:numPr>
        <w:jc w:val="left"/>
        <w:rPr>
          <w:rFonts w:ascii="Times New Roman" w:hAnsi="Times New Roman"/>
          <w:kern w:val="0"/>
          <w:sz w:val="18"/>
          <w:szCs w:val="18"/>
        </w:rPr>
      </w:pPr>
      <w:r>
        <w:rPr>
          <w:rFonts w:ascii="Times New Roman" w:hAnsi="Times New Roman" w:hint="eastAsia"/>
          <w:kern w:val="0"/>
          <w:sz w:val="18"/>
          <w:szCs w:val="18"/>
        </w:rPr>
        <w:t>Y</w:t>
      </w:r>
      <w:r>
        <w:rPr>
          <w:rFonts w:ascii="Times New Roman" w:hAnsi="Times New Roman"/>
          <w:kern w:val="0"/>
          <w:sz w:val="18"/>
          <w:szCs w:val="18"/>
        </w:rPr>
        <w:t>.-F. Zhou</w:t>
      </w:r>
      <w:r w:rsidRPr="009261F6">
        <w:rPr>
          <w:rFonts w:ascii="Times New Roman" w:hAnsi="Times New Roman"/>
          <w:kern w:val="0"/>
          <w:sz w:val="18"/>
          <w:szCs w:val="18"/>
        </w:rPr>
        <w:t xml:space="preserve">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 xml:space="preserve">, </w:t>
      </w:r>
      <w:r w:rsidRPr="00263BDC">
        <w:rPr>
          <w:rFonts w:ascii="Times New Roman" w:hAnsi="Times New Roman"/>
          <w:kern w:val="0"/>
          <w:sz w:val="18"/>
          <w:szCs w:val="18"/>
        </w:rPr>
        <w:t>Magnetic flux control of chiral Majorana edge modes in</w:t>
      </w:r>
      <w:r>
        <w:rPr>
          <w:rFonts w:ascii="Times New Roman" w:hAnsi="Times New Roman"/>
          <w:kern w:val="0"/>
          <w:sz w:val="18"/>
          <w:szCs w:val="18"/>
        </w:rPr>
        <w:t xml:space="preserve"> </w:t>
      </w:r>
      <w:r w:rsidRPr="00263BDC">
        <w:rPr>
          <w:rFonts w:ascii="Times New Roman" w:hAnsi="Times New Roman"/>
          <w:kern w:val="0"/>
          <w:sz w:val="18"/>
          <w:szCs w:val="18"/>
        </w:rPr>
        <w:t>topological superconductor</w:t>
      </w:r>
      <w:r w:rsidRPr="009261F6">
        <w:rPr>
          <w:rFonts w:ascii="Times New Roman" w:hAnsi="Times New Roman" w:hint="eastAsia"/>
          <w:kern w:val="0"/>
          <w:sz w:val="18"/>
          <w:szCs w:val="18"/>
        </w:rPr>
        <w:t xml:space="preserve">, </w:t>
      </w:r>
      <w:r w:rsidRPr="00263BDC">
        <w:rPr>
          <w:rFonts w:ascii="Times New Roman" w:hAnsi="Times New Roman"/>
          <w:i/>
          <w:kern w:val="0"/>
          <w:sz w:val="18"/>
          <w:szCs w:val="18"/>
        </w:rPr>
        <w:t>Sci.</w:t>
      </w:r>
      <w:r>
        <w:rPr>
          <w:rFonts w:ascii="Times New Roman" w:hAnsi="Times New Roman"/>
          <w:i/>
          <w:kern w:val="0"/>
          <w:sz w:val="18"/>
          <w:szCs w:val="18"/>
        </w:rPr>
        <w:t xml:space="preserve"> </w:t>
      </w:r>
      <w:r w:rsidRPr="00263BDC">
        <w:rPr>
          <w:rFonts w:ascii="Times New Roman" w:hAnsi="Times New Roman"/>
          <w:i/>
          <w:kern w:val="0"/>
          <w:sz w:val="18"/>
          <w:szCs w:val="18"/>
        </w:rPr>
        <w:t xml:space="preserve">China-Phys. Mech. Astron. </w:t>
      </w:r>
      <w:r>
        <w:rPr>
          <w:rFonts w:ascii="Times New Roman" w:hAnsi="Times New Roman"/>
          <w:kern w:val="0"/>
          <w:sz w:val="18"/>
          <w:szCs w:val="18"/>
        </w:rPr>
        <w:t>2018, 61(</w:t>
      </w:r>
      <w:r w:rsidRPr="00263BDC">
        <w:rPr>
          <w:rFonts w:ascii="Times New Roman" w:hAnsi="Times New Roman"/>
          <w:kern w:val="0"/>
          <w:sz w:val="18"/>
          <w:szCs w:val="18"/>
        </w:rPr>
        <w:t>127811</w:t>
      </w:r>
      <w:r>
        <w:rPr>
          <w:rFonts w:ascii="Times New Roman" w:hAnsi="Times New Roman"/>
          <w:kern w:val="0"/>
          <w:sz w:val="18"/>
          <w:szCs w:val="18"/>
        </w:rPr>
        <w:t xml:space="preserve">), 1-6. </w:t>
      </w:r>
    </w:p>
    <w:p w:rsidR="007512A6" w:rsidRDefault="007512A6" w:rsidP="007512A6">
      <w:pPr>
        <w:widowControl/>
        <w:jc w:val="left"/>
        <w:rPr>
          <w:rFonts w:ascii="宋体" w:hAnsi="宋体"/>
          <w:b/>
          <w:color w:val="000000"/>
          <w:szCs w:val="21"/>
        </w:rPr>
      </w:pPr>
      <w:r w:rsidRPr="00BD0A92">
        <w:rPr>
          <w:rFonts w:ascii="宋体" w:hAnsi="宋体" w:hint="eastAsia"/>
          <w:b/>
          <w:color w:val="000000"/>
          <w:szCs w:val="21"/>
        </w:rPr>
        <w:t>基金项目：国家重点研发计划(No. 2017YFA0303301), 国家基础研究发展计划(No. 2015CB921102), 国家自然科学基金(Nos. 1574007, and 11534001), 中国科学院先导培育计划(No. XDPB08-4)。</w:t>
      </w:r>
      <w:r>
        <w:rPr>
          <w:rFonts w:ascii="宋体" w:hAnsi="宋体"/>
          <w:b/>
          <w:color w:val="000000"/>
          <w:szCs w:val="21"/>
        </w:rPr>
        <w:br w:type="page"/>
      </w:r>
    </w:p>
    <w:p w:rsidR="007512A6" w:rsidRPr="00AB657B" w:rsidRDefault="007512A6" w:rsidP="007512A6">
      <w:pPr>
        <w:spacing w:line="360" w:lineRule="auto"/>
        <w:ind w:firstLineChars="200" w:firstLine="560"/>
        <w:rPr>
          <w:rFonts w:ascii="黑体" w:eastAsia="黑体"/>
          <w:sz w:val="28"/>
          <w:szCs w:val="28"/>
        </w:rPr>
      </w:pPr>
      <w:r w:rsidRPr="00EA2B75">
        <w:rPr>
          <w:rFonts w:ascii="Times New Roman" w:hAnsi="Times New Roman"/>
          <w:sz w:val="28"/>
          <w:szCs w:val="28"/>
        </w:rPr>
        <w:lastRenderedPageBreak/>
        <w:t>J</w:t>
      </w:r>
      <w:r>
        <w:rPr>
          <w:rFonts w:ascii="Times New Roman" w:hAnsi="Times New Roman" w:hint="eastAsia"/>
          <w:sz w:val="28"/>
          <w:szCs w:val="28"/>
        </w:rPr>
        <w:t>13-P20</w:t>
      </w:r>
      <w:r w:rsidR="00E33E74">
        <w:rPr>
          <w:rFonts w:ascii="Times New Roman" w:hAnsi="Times New Roman" w:hint="eastAsia"/>
          <w:sz w:val="28"/>
          <w:szCs w:val="28"/>
        </w:rPr>
        <w:t>3</w:t>
      </w:r>
      <w:r w:rsidRPr="00EA2B75">
        <w:rPr>
          <w:rFonts w:ascii="Times New Roman" w:hAnsi="Times New Roman"/>
          <w:sz w:val="28"/>
          <w:szCs w:val="28"/>
        </w:rPr>
        <w:tab/>
      </w:r>
      <w:r w:rsidRPr="00EA2B75">
        <w:rPr>
          <w:rFonts w:ascii="Times New Roman" w:hAnsi="Times New Roman"/>
          <w:sz w:val="28"/>
          <w:szCs w:val="28"/>
        </w:rPr>
        <w:tab/>
      </w:r>
      <w:r w:rsidRPr="00EA2B75">
        <w:rPr>
          <w:rFonts w:ascii="Times New Roman" w:hAnsi="Times New Roman"/>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Pr>
          <w:rFonts w:ascii="Times New Roman" w:hAnsi="Times New Roman" w:hint="eastAsia"/>
          <w:color w:val="FF0000"/>
          <w:sz w:val="28"/>
          <w:szCs w:val="28"/>
        </w:rPr>
        <w:t>J</w:t>
      </w:r>
    </w:p>
    <w:p w:rsidR="007512A6" w:rsidRPr="00E73062" w:rsidRDefault="007512A6" w:rsidP="007512A6">
      <w:pPr>
        <w:spacing w:before="193" w:line="434" w:lineRule="auto"/>
        <w:ind w:left="120"/>
        <w:jc w:val="center"/>
        <w:rPr>
          <w:rFonts w:ascii="Times New Roman" w:hAnsi="Times New Roman"/>
          <w:b/>
          <w:sz w:val="30"/>
          <w:szCs w:val="30"/>
        </w:rPr>
      </w:pPr>
      <w:r w:rsidRPr="00E73062">
        <w:rPr>
          <w:rFonts w:ascii="Times New Roman"/>
          <w:b/>
          <w:sz w:val="30"/>
        </w:rPr>
        <w:t>Three Dimensional quantum anomalous Hall effect in</w:t>
      </w:r>
      <w:r w:rsidRPr="00E73062">
        <w:rPr>
          <w:rFonts w:ascii="Times New Roman"/>
          <w:b/>
          <w:spacing w:val="73"/>
          <w:sz w:val="30"/>
        </w:rPr>
        <w:t xml:space="preserve"> </w:t>
      </w:r>
      <w:r w:rsidRPr="00E73062">
        <w:rPr>
          <w:rFonts w:ascii="Times New Roman"/>
          <w:b/>
          <w:sz w:val="30"/>
        </w:rPr>
        <w:t>ferromagnetic</w:t>
      </w:r>
      <w:r w:rsidRPr="00E73062">
        <w:rPr>
          <w:rFonts w:ascii="Times New Roman"/>
          <w:b/>
          <w:w w:val="99"/>
          <w:sz w:val="30"/>
        </w:rPr>
        <w:t xml:space="preserve"> </w:t>
      </w:r>
      <w:r w:rsidRPr="00E73062">
        <w:rPr>
          <w:rFonts w:ascii="Times New Roman"/>
          <w:b/>
          <w:sz w:val="30"/>
        </w:rPr>
        <w:t>insulators</w:t>
      </w:r>
    </w:p>
    <w:p w:rsidR="007512A6" w:rsidRDefault="007512A6" w:rsidP="007512A6">
      <w:pPr>
        <w:ind w:left="120"/>
        <w:jc w:val="center"/>
        <w:rPr>
          <w:rFonts w:ascii="Times New Roman" w:eastAsia="Times New Roman" w:hAnsi="Times New Roman"/>
          <w:sz w:val="15"/>
          <w:szCs w:val="15"/>
        </w:rPr>
      </w:pPr>
      <w:r>
        <w:rPr>
          <w:rFonts w:ascii="Times New Roman"/>
          <w:spacing w:val="-14"/>
          <w:sz w:val="24"/>
        </w:rPr>
        <w:t xml:space="preserve">Y.  </w:t>
      </w:r>
      <w:r>
        <w:rPr>
          <w:rFonts w:ascii="Times New Roman"/>
          <w:sz w:val="24"/>
        </w:rPr>
        <w:t>J. Jin,</w:t>
      </w:r>
      <w:r>
        <w:rPr>
          <w:rFonts w:ascii="Times New Roman"/>
          <w:position w:val="8"/>
          <w:sz w:val="15"/>
        </w:rPr>
        <w:t xml:space="preserve">1 </w:t>
      </w:r>
      <w:r>
        <w:rPr>
          <w:rFonts w:ascii="Times New Roman"/>
          <w:sz w:val="24"/>
        </w:rPr>
        <w:t xml:space="preserve">R. </w:t>
      </w:r>
      <w:r>
        <w:rPr>
          <w:rFonts w:ascii="Times New Roman"/>
          <w:spacing w:val="-3"/>
          <w:sz w:val="24"/>
        </w:rPr>
        <w:t>Wang,</w:t>
      </w:r>
      <w:r>
        <w:rPr>
          <w:rFonts w:ascii="Times New Roman"/>
          <w:spacing w:val="-3"/>
          <w:position w:val="8"/>
          <w:sz w:val="15"/>
        </w:rPr>
        <w:t xml:space="preserve">1,2  </w:t>
      </w:r>
      <w:r>
        <w:rPr>
          <w:rFonts w:ascii="Times New Roman"/>
          <w:sz w:val="24"/>
        </w:rPr>
        <w:t xml:space="preserve">B. </w:t>
      </w:r>
      <w:r>
        <w:rPr>
          <w:rFonts w:ascii="Times New Roman"/>
          <w:spacing w:val="-9"/>
          <w:sz w:val="24"/>
        </w:rPr>
        <w:t xml:space="preserve">W. </w:t>
      </w:r>
      <w:r>
        <w:rPr>
          <w:rFonts w:ascii="Times New Roman"/>
          <w:sz w:val="24"/>
        </w:rPr>
        <w:t>Xia,</w:t>
      </w:r>
      <w:r>
        <w:rPr>
          <w:rFonts w:ascii="Times New Roman"/>
          <w:position w:val="8"/>
          <w:sz w:val="15"/>
        </w:rPr>
        <w:t xml:space="preserve">1 </w:t>
      </w:r>
      <w:r>
        <w:rPr>
          <w:rFonts w:ascii="Times New Roman"/>
          <w:sz w:val="24"/>
        </w:rPr>
        <w:t>B. B. Zheng,</w:t>
      </w:r>
      <w:r>
        <w:rPr>
          <w:rFonts w:ascii="Times New Roman"/>
          <w:position w:val="8"/>
          <w:sz w:val="15"/>
        </w:rPr>
        <w:t xml:space="preserve">1 </w:t>
      </w:r>
      <w:r>
        <w:rPr>
          <w:rFonts w:ascii="Times New Roman"/>
          <w:sz w:val="24"/>
        </w:rPr>
        <w:t xml:space="preserve">and H. </w:t>
      </w:r>
      <w:r>
        <w:rPr>
          <w:rFonts w:ascii="Times New Roman"/>
          <w:spacing w:val="28"/>
          <w:sz w:val="24"/>
        </w:rPr>
        <w:t xml:space="preserve"> </w:t>
      </w:r>
      <w:r>
        <w:rPr>
          <w:rFonts w:ascii="Times New Roman"/>
          <w:sz w:val="24"/>
        </w:rPr>
        <w:t>Xu</w:t>
      </w:r>
      <w:r>
        <w:rPr>
          <w:rFonts w:ascii="Times New Roman"/>
          <w:position w:val="8"/>
          <w:sz w:val="15"/>
        </w:rPr>
        <w:t>1,*</w:t>
      </w:r>
    </w:p>
    <w:p w:rsidR="007512A6" w:rsidRDefault="007512A6" w:rsidP="007512A6">
      <w:pPr>
        <w:spacing w:before="3"/>
        <w:rPr>
          <w:rFonts w:ascii="Times New Roman" w:eastAsia="Times New Roman" w:hAnsi="Times New Roman"/>
          <w:sz w:val="30"/>
          <w:szCs w:val="30"/>
        </w:rPr>
      </w:pPr>
    </w:p>
    <w:p w:rsidR="007512A6" w:rsidRPr="007D7096" w:rsidRDefault="007512A6" w:rsidP="007512A6">
      <w:pPr>
        <w:pStyle w:val="a8"/>
        <w:spacing w:line="271" w:lineRule="auto"/>
        <w:ind w:left="155" w:right="142" w:hanging="5"/>
        <w:jc w:val="center"/>
        <w:rPr>
          <w:rFonts w:eastAsiaTheme="minorEastAsia"/>
          <w:lang w:eastAsia="zh-CN"/>
        </w:rPr>
      </w:pPr>
      <w:r>
        <w:rPr>
          <w:position w:val="8"/>
          <w:sz w:val="15"/>
          <w:szCs w:val="15"/>
        </w:rPr>
        <w:t>1</w:t>
      </w:r>
      <w:r>
        <w:t>Department of Physics &amp; Institute for Quantum Science and Engineering,</w:t>
      </w:r>
      <w:r>
        <w:rPr>
          <w:spacing w:val="-17"/>
        </w:rPr>
        <w:t xml:space="preserve"> </w:t>
      </w:r>
      <w:r>
        <w:t xml:space="preserve">Southern University of Science and </w:t>
      </w:r>
      <w:r>
        <w:rPr>
          <w:spacing w:val="-3"/>
        </w:rPr>
        <w:t xml:space="preserve">Technology, </w:t>
      </w:r>
      <w:r>
        <w:t>Shenzhen 518055, People’s Republic of</w:t>
      </w:r>
      <w:r>
        <w:rPr>
          <w:spacing w:val="-35"/>
        </w:rPr>
        <w:t xml:space="preserve"> </w:t>
      </w:r>
      <w:r>
        <w:t>China</w:t>
      </w:r>
      <w:r>
        <w:rPr>
          <w:w w:val="99"/>
        </w:rPr>
        <w:t xml:space="preserve"> </w:t>
      </w:r>
      <w:r>
        <w:rPr>
          <w:position w:val="8"/>
          <w:sz w:val="15"/>
          <w:szCs w:val="15"/>
        </w:rPr>
        <w:t>2</w:t>
      </w:r>
      <w:r>
        <w:t>Institute for Structure and Function &amp; Department of Physics, Chongqing</w:t>
      </w:r>
      <w:r>
        <w:rPr>
          <w:spacing w:val="-36"/>
        </w:rPr>
        <w:t xml:space="preserve"> </w:t>
      </w:r>
      <w:r>
        <w:t>University, Chongqing 400044, People’s Republic of</w:t>
      </w:r>
      <w:r>
        <w:rPr>
          <w:spacing w:val="-25"/>
        </w:rPr>
        <w:t xml:space="preserve"> </w:t>
      </w:r>
      <w:r>
        <w:t>China</w:t>
      </w:r>
    </w:p>
    <w:p w:rsidR="007512A6" w:rsidRPr="007C748B" w:rsidRDefault="007512A6" w:rsidP="007512A6">
      <w:pPr>
        <w:spacing w:before="6"/>
        <w:rPr>
          <w:rFonts w:ascii="Times New Roman" w:hAnsi="Times New Roman"/>
          <w:sz w:val="33"/>
          <w:szCs w:val="33"/>
        </w:rPr>
      </w:pPr>
    </w:p>
    <w:p w:rsidR="007512A6" w:rsidRDefault="007512A6" w:rsidP="007512A6">
      <w:pPr>
        <w:pStyle w:val="a8"/>
        <w:spacing w:line="271" w:lineRule="auto"/>
        <w:ind w:right="105" w:firstLine="720"/>
        <w:jc w:val="both"/>
        <w:rPr>
          <w:rFonts w:eastAsiaTheme="minorEastAsia"/>
          <w:lang w:eastAsia="zh-CN"/>
        </w:rPr>
      </w:pPr>
      <w:r>
        <w:t>The</w:t>
      </w:r>
      <w:r>
        <w:rPr>
          <w:spacing w:val="31"/>
        </w:rPr>
        <w:t xml:space="preserve"> </w:t>
      </w:r>
      <w:r>
        <w:t>quantum</w:t>
      </w:r>
      <w:r>
        <w:rPr>
          <w:spacing w:val="30"/>
        </w:rPr>
        <w:t xml:space="preserve"> </w:t>
      </w:r>
      <w:r>
        <w:t>anomalous</w:t>
      </w:r>
      <w:r>
        <w:rPr>
          <w:spacing w:val="29"/>
        </w:rPr>
        <w:t xml:space="preserve"> </w:t>
      </w:r>
      <w:r>
        <w:t>Hall</w:t>
      </w:r>
      <w:r>
        <w:rPr>
          <w:spacing w:val="30"/>
        </w:rPr>
        <w:t xml:space="preserve"> </w:t>
      </w:r>
      <w:r>
        <w:t>effect</w:t>
      </w:r>
      <w:r>
        <w:rPr>
          <w:spacing w:val="32"/>
        </w:rPr>
        <w:t xml:space="preserve"> </w:t>
      </w:r>
      <w:r>
        <w:t>(QAHE)</w:t>
      </w:r>
      <w:r>
        <w:rPr>
          <w:spacing w:val="31"/>
        </w:rPr>
        <w:t xml:space="preserve"> </w:t>
      </w:r>
      <w:r>
        <w:t>hosts</w:t>
      </w:r>
      <w:r>
        <w:rPr>
          <w:spacing w:val="28"/>
        </w:rPr>
        <w:t xml:space="preserve"> </w:t>
      </w:r>
      <w:r>
        <w:t>the</w:t>
      </w:r>
      <w:r>
        <w:rPr>
          <w:spacing w:val="31"/>
        </w:rPr>
        <w:t xml:space="preserve"> </w:t>
      </w:r>
      <w:r>
        <w:t>dissipationless</w:t>
      </w:r>
      <w:r>
        <w:rPr>
          <w:spacing w:val="29"/>
        </w:rPr>
        <w:t xml:space="preserve"> </w:t>
      </w:r>
      <w:r>
        <w:t>chiral</w:t>
      </w:r>
      <w:r>
        <w:rPr>
          <w:w w:val="99"/>
        </w:rPr>
        <w:t xml:space="preserve"> </w:t>
      </w:r>
      <w:r>
        <w:t>edge states associated with the nonzero Chern number, providing</w:t>
      </w:r>
      <w:r>
        <w:rPr>
          <w:spacing w:val="1"/>
        </w:rPr>
        <w:t xml:space="preserve"> </w:t>
      </w:r>
      <w:r>
        <w:t>potentially significant applications in future spintronics. The QAHE usually occurs in</w:t>
      </w:r>
      <w:r>
        <w:rPr>
          <w:spacing w:val="49"/>
        </w:rPr>
        <w:t xml:space="preserve"> </w:t>
      </w:r>
      <w:r>
        <w:t>a</w:t>
      </w:r>
      <w:r>
        <w:rPr>
          <w:w w:val="99"/>
        </w:rPr>
        <w:t xml:space="preserve"> </w:t>
      </w:r>
      <w:r>
        <w:t>two-dimensional system with time-reversal symmetry breaking. In this</w:t>
      </w:r>
      <w:r>
        <w:rPr>
          <w:spacing w:val="37"/>
        </w:rPr>
        <w:t xml:space="preserve"> </w:t>
      </w:r>
      <w:r>
        <w:t>Rapid Communication, we propose that the QAHE can exist in three-dimensional</w:t>
      </w:r>
      <w:r>
        <w:rPr>
          <w:spacing w:val="41"/>
        </w:rPr>
        <w:t xml:space="preserve"> </w:t>
      </w:r>
      <w:r>
        <w:t>(3D) ferromagnetic insulators. By imposing inversion symmetry, we develop</w:t>
      </w:r>
      <w:r>
        <w:rPr>
          <w:spacing w:val="50"/>
        </w:rPr>
        <w:t xml:space="preserve"> </w:t>
      </w:r>
      <w:r>
        <w:t>the</w:t>
      </w:r>
      <w:r>
        <w:rPr>
          <w:w w:val="99"/>
        </w:rPr>
        <w:t xml:space="preserve"> </w:t>
      </w:r>
      <w:r>
        <w:t>topological</w:t>
      </w:r>
      <w:r>
        <w:rPr>
          <w:spacing w:val="44"/>
        </w:rPr>
        <w:t xml:space="preserve"> </w:t>
      </w:r>
      <w:r>
        <w:t>constraints</w:t>
      </w:r>
      <w:r>
        <w:rPr>
          <w:spacing w:val="45"/>
        </w:rPr>
        <w:t xml:space="preserve"> </w:t>
      </w:r>
      <w:r>
        <w:t>dictating</w:t>
      </w:r>
      <w:r>
        <w:rPr>
          <w:spacing w:val="43"/>
        </w:rPr>
        <w:t xml:space="preserve"> </w:t>
      </w:r>
      <w:r>
        <w:t>the</w:t>
      </w:r>
      <w:r>
        <w:rPr>
          <w:spacing w:val="45"/>
        </w:rPr>
        <w:t xml:space="preserve"> </w:t>
      </w:r>
      <w:r>
        <w:t>appearance</w:t>
      </w:r>
      <w:r>
        <w:rPr>
          <w:spacing w:val="45"/>
        </w:rPr>
        <w:t xml:space="preserve"> </w:t>
      </w:r>
      <w:r>
        <w:t>of</w:t>
      </w:r>
      <w:r>
        <w:rPr>
          <w:spacing w:val="45"/>
        </w:rPr>
        <w:t xml:space="preserve"> </w:t>
      </w:r>
      <w:r>
        <w:t>a</w:t>
      </w:r>
      <w:r>
        <w:rPr>
          <w:spacing w:val="45"/>
        </w:rPr>
        <w:t xml:space="preserve"> </w:t>
      </w:r>
      <w:r>
        <w:t>3D</w:t>
      </w:r>
      <w:r>
        <w:rPr>
          <w:spacing w:val="43"/>
        </w:rPr>
        <w:t xml:space="preserve"> </w:t>
      </w:r>
      <w:r>
        <w:t>QAHE</w:t>
      </w:r>
      <w:r>
        <w:rPr>
          <w:spacing w:val="45"/>
        </w:rPr>
        <w:t xml:space="preserve"> </w:t>
      </w:r>
      <w:r>
        <w:t>based</w:t>
      </w:r>
      <w:r>
        <w:rPr>
          <w:spacing w:val="47"/>
        </w:rPr>
        <w:t xml:space="preserve"> </w:t>
      </w:r>
      <w:r>
        <w:t>on</w:t>
      </w:r>
      <w:r>
        <w:rPr>
          <w:spacing w:val="43"/>
        </w:rPr>
        <w:t xml:space="preserve"> </w:t>
      </w:r>
      <w:r>
        <w:t>a</w:t>
      </w:r>
      <w:r>
        <w:rPr>
          <w:spacing w:val="45"/>
        </w:rPr>
        <w:t xml:space="preserve"> </w:t>
      </w:r>
      <w:r>
        <w:t>parity analysis at the time-reversal invariant points in reciprocal space. Moreover,</w:t>
      </w:r>
      <w:r>
        <w:rPr>
          <w:spacing w:val="23"/>
        </w:rPr>
        <w:t xml:space="preserve"> </w:t>
      </w:r>
      <w:r>
        <w:t>using first-principles calculations, we identify that 3D QAHE can be realized in a family</w:t>
      </w:r>
      <w:r>
        <w:rPr>
          <w:spacing w:val="7"/>
        </w:rPr>
        <w:t xml:space="preserve"> </w:t>
      </w:r>
      <w:r>
        <w:t>of intrinsic ferromagnetic insulating oxides, including    layered    and</w:t>
      </w:r>
      <w:r>
        <w:rPr>
          <w:spacing w:val="12"/>
        </w:rPr>
        <w:t xml:space="preserve"> </w:t>
      </w:r>
      <w:r>
        <w:t>nonlayered</w:t>
      </w:r>
      <w:r w:rsidR="00E111F6" w:rsidRPr="00E111F6">
        <w:rPr>
          <w:noProof/>
          <w:lang w:eastAsia="zh-CN"/>
        </w:rPr>
        <w:pict>
          <v:group id="Group 5" o:spid="_x0000_s1036" style="position:absolute;left:0;text-align:left;margin-left:434.95pt;margin-top:9.8pt;width:6pt;height:.1pt;z-index:-251624448;mso-position-horizontal-relative:page;mso-position-vertical-relative:text" coordorigin="8699,196" coordsize="1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">
            <v:shape id="Freeform 6" o:spid="_x0000_s1037" style="position:absolute;left:8699;top:196;width:120;height:2;visibility:visible;mso-wrap-style:square;v-text-anchor:top" coordsize="1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6iHcUA&#10;AADcAAAADwAAAGRycy9kb3ducmV2LnhtbESPQWvCQBSE74X+h+UJvdWNEYtGV2mV1uJNI3h9Zp/Z&#10;2OzbmN1q+u+7QqHHYWa+YWaLztbiSq2vHCsY9BMQxIXTFZcK9vn78xiED8gaa8ek4Ic8LOaPDzPM&#10;tLvxlq67UIoIYZ+hAhNCk0npC0MWfd81xNE7udZiiLItpW7xFuG2lmmSvEiLFccFgw0tDRVfu2+r&#10;YMJ2fc7TTWWOb5fDZrz62Lo8Veqp171OQQTqwn/4r/2pFQxHE7ifiUd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3qIdxQAAANwAAAAPAAAAAAAAAAAAAAAAAJgCAABkcnMv&#10;ZG93bnJldi54bWxQSwUGAAAAAAQABAD1AAAAigMAAAAA&#10;" path="m,l119,e" filled="f" strokeweight=".17569mm">
              <v:path arrowok="t" o:connecttype="custom" o:connectlocs="0,0;119,0" o:connectangles="0,0"/>
            </v:shape>
            <w10:wrap anchorx="page"/>
          </v:group>
        </w:pict>
      </w:r>
      <w:r>
        <w:rPr>
          <w:rFonts w:eastAsiaTheme="minorEastAsia" w:hint="eastAsia"/>
          <w:lang w:eastAsia="zh-CN"/>
        </w:rPr>
        <w:t xml:space="preserve"> </w:t>
      </w:r>
      <w:r>
        <w:t xml:space="preserve">compounds that share a centrosymmetric structure with space group R 3 m (No. </w:t>
      </w:r>
      <w:r>
        <w:rPr>
          <w:spacing w:val="17"/>
        </w:rPr>
        <w:t xml:space="preserve"> </w:t>
      </w:r>
      <w:r>
        <w:t>166).</w:t>
      </w:r>
      <w:r>
        <w:rPr>
          <w:rFonts w:eastAsiaTheme="minorEastAsia" w:hint="eastAsia"/>
          <w:lang w:eastAsia="zh-CN"/>
        </w:rPr>
        <w:t xml:space="preserve"> </w:t>
      </w:r>
    </w:p>
    <w:p w:rsidR="007512A6" w:rsidRDefault="007512A6" w:rsidP="007512A6">
      <w:pPr>
        <w:pStyle w:val="a8"/>
        <w:spacing w:line="271" w:lineRule="auto"/>
        <w:ind w:right="105" w:firstLine="720"/>
        <w:jc w:val="both"/>
        <w:rPr>
          <w:rFonts w:eastAsiaTheme="minorEastAsia"/>
          <w:lang w:eastAsia="zh-CN"/>
        </w:rPr>
      </w:pPr>
      <w:r w:rsidRPr="00442FFC">
        <w:rPr>
          <w:rFonts w:eastAsiaTheme="minorEastAsia"/>
          <w:lang w:eastAsia="zh-CN"/>
        </w:rPr>
        <w:t>The Hall conductivity is quantized to be</w:t>
      </w:r>
      <w:r>
        <w:rPr>
          <w:rFonts w:eastAsiaTheme="minorEastAsia" w:hint="eastAsia"/>
          <w:lang w:eastAsia="zh-CN"/>
        </w:rPr>
        <w:t xml:space="preserve"> </w:t>
      </w:r>
      <w:r>
        <w:rPr>
          <w:noProof/>
          <w:lang w:eastAsia="zh-CN"/>
        </w:rPr>
        <w:drawing>
          <wp:inline distT="0" distB="0" distL="0" distR="0">
            <wp:extent cx="315045" cy="230521"/>
            <wp:effectExtent l="0" t="0" r="8890" b="0"/>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2" cstate="print"/>
                    <a:stretch>
                      <a:fillRect/>
                    </a:stretch>
                  </pic:blipFill>
                  <pic:spPr>
                    <a:xfrm>
                      <a:off x="0" y="0"/>
                      <a:ext cx="312420" cy="228600"/>
                    </a:xfrm>
                    <a:prstGeom prst="rect">
                      <a:avLst/>
                    </a:prstGeom>
                  </pic:spPr>
                </pic:pic>
              </a:graphicData>
            </a:graphic>
          </wp:inline>
        </w:drawing>
      </w:r>
      <w:r>
        <w:rPr>
          <w:rFonts w:eastAsiaTheme="minorEastAsia" w:hint="eastAsia"/>
          <w:lang w:eastAsia="zh-CN"/>
        </w:rPr>
        <w:t xml:space="preserve"> </w:t>
      </w:r>
      <w:r>
        <w:t>with the lattice constant c along the</w:t>
      </w:r>
      <w:r>
        <w:rPr>
          <w:spacing w:val="2"/>
        </w:rPr>
        <w:t xml:space="preserve"> </w:t>
      </w:r>
      <w:r>
        <w:t>c</w:t>
      </w:r>
      <w:r>
        <w:rPr>
          <w:rFonts w:eastAsiaTheme="minorEastAsia" w:hint="eastAsia"/>
          <w:lang w:eastAsia="zh-CN"/>
        </w:rPr>
        <w:t xml:space="preserve"> </w:t>
      </w:r>
      <w:r w:rsidRPr="00442FFC">
        <w:rPr>
          <w:rFonts w:eastAsiaTheme="minorEastAsia"/>
          <w:lang w:eastAsia="zh-CN"/>
        </w:rPr>
        <w:t>axis. The chiral surface sheet states are clearly visible and uniquely distributed on the surfaces that are parallel to the magnetic moment. Our findings open a promising pathway to realize the QAHE in 3D ferromagnetic insulators.</w:t>
      </w:r>
      <w:r>
        <w:rPr>
          <w:rFonts w:eastAsiaTheme="minorEastAsia"/>
          <w:lang w:eastAsia="zh-CN"/>
        </w:rPr>
        <w:br w:type="page"/>
      </w:r>
    </w:p>
    <w:p w:rsidR="007512A6" w:rsidRPr="00722741" w:rsidRDefault="007512A6" w:rsidP="007512A6">
      <w:pPr>
        <w:spacing w:line="360" w:lineRule="auto"/>
        <w:ind w:firstLineChars="200" w:firstLine="560"/>
        <w:rPr>
          <w:rFonts w:ascii="黑体" w:eastAsia="黑体"/>
          <w:color w:val="FF0000"/>
          <w:sz w:val="28"/>
          <w:szCs w:val="28"/>
        </w:rPr>
      </w:pPr>
      <w:r w:rsidRPr="00722741">
        <w:rPr>
          <w:rFonts w:ascii="Times New Roman" w:hAnsi="Times New Roman"/>
          <w:color w:val="000000"/>
          <w:sz w:val="28"/>
          <w:szCs w:val="28"/>
        </w:rPr>
        <w:lastRenderedPageBreak/>
        <w:t>J14-P20</w:t>
      </w:r>
      <w:r w:rsidR="00E33E74">
        <w:rPr>
          <w:rFonts w:ascii="Times New Roman" w:hAnsi="Times New Roman" w:hint="eastAsia"/>
          <w:color w:val="000000"/>
          <w:sz w:val="28"/>
          <w:szCs w:val="28"/>
        </w:rPr>
        <w:t>4</w:t>
      </w:r>
      <w:r w:rsidRPr="00722741">
        <w:rPr>
          <w:rFonts w:ascii="黑体" w:eastAsia="黑体"/>
          <w:sz w:val="28"/>
          <w:szCs w:val="28"/>
        </w:rPr>
        <w:tab/>
      </w:r>
      <w:r w:rsidRPr="00722741">
        <w:rPr>
          <w:rFonts w:ascii="黑体" w:eastAsia="黑体"/>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C229FE">
        <w:rPr>
          <w:rFonts w:ascii="宋体" w:hAnsi="宋体"/>
          <w:color w:val="000000"/>
          <w:sz w:val="28"/>
          <w:szCs w:val="28"/>
        </w:rPr>
        <w:t>：</w:t>
      </w:r>
      <w:r w:rsidRPr="00722741">
        <w:rPr>
          <w:rFonts w:ascii="Times New Roman" w:hAnsi="Times New Roman" w:hint="eastAsia"/>
          <w:color w:val="FF0000"/>
          <w:sz w:val="28"/>
          <w:szCs w:val="28"/>
        </w:rPr>
        <w:t>J</w:t>
      </w:r>
    </w:p>
    <w:p w:rsidR="007512A6" w:rsidRPr="00274396" w:rsidRDefault="007512A6" w:rsidP="007512A6">
      <w:pPr>
        <w:jc w:val="center"/>
        <w:rPr>
          <w:rFonts w:ascii="Times New Roman" w:eastAsia="黑体" w:hAnsi="Times New Roman"/>
          <w:sz w:val="32"/>
          <w:szCs w:val="32"/>
        </w:rPr>
      </w:pPr>
      <w:r w:rsidRPr="00274396">
        <w:rPr>
          <w:rFonts w:ascii="Times New Roman" w:eastAsia="黑体" w:hAnsi="Times New Roman"/>
          <w:sz w:val="32"/>
          <w:szCs w:val="32"/>
        </w:rPr>
        <w:t>强磁场下</w:t>
      </w:r>
      <w:r w:rsidRPr="00274396">
        <w:rPr>
          <w:rFonts w:ascii="Times New Roman" w:eastAsia="黑体" w:hAnsi="Times New Roman"/>
          <w:sz w:val="32"/>
          <w:szCs w:val="32"/>
        </w:rPr>
        <w:t>CaFeAsF</w:t>
      </w:r>
      <w:r w:rsidRPr="00274396">
        <w:rPr>
          <w:rFonts w:ascii="Times New Roman" w:eastAsia="黑体" w:hAnsi="Times New Roman"/>
          <w:sz w:val="32"/>
          <w:szCs w:val="32"/>
        </w:rPr>
        <w:t>材料在量子极限附近的输运行为</w:t>
      </w:r>
    </w:p>
    <w:p w:rsidR="007512A6" w:rsidRDefault="007512A6" w:rsidP="007512A6">
      <w:pPr>
        <w:jc w:val="center"/>
        <w:rPr>
          <w:rFonts w:ascii="楷体" w:eastAsia="楷体" w:hAnsi="楷体"/>
          <w:sz w:val="28"/>
          <w:szCs w:val="28"/>
        </w:rPr>
      </w:pPr>
      <w:r>
        <w:rPr>
          <w:rFonts w:ascii="宋体" w:eastAsia="宋体" w:hAnsi="宋体" w:cs="宋体" w:hint="eastAsia"/>
          <w:sz w:val="28"/>
          <w:szCs w:val="28"/>
        </w:rPr>
        <w:t> </w:t>
      </w:r>
      <w:r>
        <w:rPr>
          <w:rFonts w:ascii="楷体" w:eastAsia="楷体" w:hAnsi="楷体" w:hint="eastAsia"/>
          <w:sz w:val="28"/>
          <w:szCs w:val="28"/>
        </w:rPr>
        <w:t>马永辉</w:t>
      </w:r>
      <w:r w:rsidRPr="007570F4">
        <w:rPr>
          <w:rFonts w:ascii="楷体" w:eastAsia="楷体" w:hAnsi="楷体" w:hint="eastAsia"/>
          <w:sz w:val="28"/>
          <w:szCs w:val="28"/>
          <w:vertAlign w:val="superscript"/>
        </w:rPr>
        <w:t>1</w:t>
      </w:r>
      <w:r w:rsidRPr="00FC6097">
        <w:rPr>
          <w:rFonts w:ascii="楷体" w:eastAsia="楷体" w:hAnsi="楷体" w:hint="eastAsia"/>
          <w:sz w:val="28"/>
          <w:szCs w:val="28"/>
        </w:rPr>
        <w:t>、</w:t>
      </w:r>
      <w:r w:rsidRPr="00E17A03">
        <w:rPr>
          <w:rFonts w:ascii="楷体" w:eastAsia="楷体" w:hAnsi="楷体" w:hint="eastAsia"/>
          <w:sz w:val="28"/>
          <w:szCs w:val="28"/>
          <w:u w:val="single"/>
        </w:rPr>
        <w:t>王腾</w:t>
      </w:r>
      <w:r w:rsidRPr="007570F4">
        <w:rPr>
          <w:rFonts w:ascii="楷体" w:eastAsia="楷体" w:hAnsi="楷体" w:hint="eastAsia"/>
          <w:sz w:val="28"/>
          <w:szCs w:val="28"/>
          <w:u w:val="single"/>
          <w:vertAlign w:val="superscript"/>
        </w:rPr>
        <w:t>1</w:t>
      </w:r>
      <w:r w:rsidRPr="007570F4">
        <w:rPr>
          <w:rFonts w:ascii="楷体" w:eastAsia="楷体" w:hAnsi="楷体" w:hint="eastAsia"/>
          <w:sz w:val="28"/>
          <w:szCs w:val="28"/>
        </w:rPr>
        <w:t>、</w:t>
      </w:r>
      <w:r>
        <w:rPr>
          <w:rFonts w:ascii="楷体" w:eastAsia="楷体" w:hAnsi="楷体" w:hint="eastAsia"/>
          <w:sz w:val="28"/>
          <w:szCs w:val="28"/>
        </w:rPr>
        <w:t>胡涛</w:t>
      </w:r>
      <w:r w:rsidRPr="007570F4">
        <w:rPr>
          <w:rFonts w:ascii="楷体" w:eastAsia="楷体" w:hAnsi="楷体" w:hint="eastAsia"/>
          <w:sz w:val="28"/>
          <w:szCs w:val="28"/>
          <w:vertAlign w:val="superscript"/>
        </w:rPr>
        <w:t>1</w:t>
      </w:r>
      <w:r>
        <w:rPr>
          <w:rFonts w:ascii="楷体" w:eastAsia="楷体" w:hAnsi="楷体" w:hint="eastAsia"/>
          <w:sz w:val="28"/>
          <w:szCs w:val="28"/>
        </w:rPr>
        <w:t>、朱增伟</w:t>
      </w:r>
      <w:r>
        <w:rPr>
          <w:rFonts w:ascii="楷体" w:eastAsia="楷体" w:hAnsi="楷体" w:hint="eastAsia"/>
          <w:sz w:val="28"/>
          <w:szCs w:val="28"/>
          <w:vertAlign w:val="superscript"/>
        </w:rPr>
        <w:t>2</w:t>
      </w:r>
      <w:r>
        <w:rPr>
          <w:rFonts w:ascii="楷体" w:eastAsia="楷体" w:hAnsi="楷体" w:hint="eastAsia"/>
          <w:sz w:val="28"/>
          <w:szCs w:val="28"/>
        </w:rPr>
        <w:t>、李卓君</w:t>
      </w:r>
      <w:r w:rsidRPr="007570F4">
        <w:rPr>
          <w:rFonts w:ascii="楷体" w:eastAsia="楷体" w:hAnsi="楷体" w:hint="eastAsia"/>
          <w:sz w:val="28"/>
          <w:szCs w:val="28"/>
          <w:vertAlign w:val="superscript"/>
        </w:rPr>
        <w:t>1</w:t>
      </w:r>
      <w:r>
        <w:rPr>
          <w:rFonts w:ascii="楷体" w:eastAsia="楷体" w:hAnsi="楷体" w:hint="eastAsia"/>
          <w:sz w:val="28"/>
          <w:szCs w:val="28"/>
        </w:rPr>
        <w:t>、季秋骋</w:t>
      </w:r>
      <w:r w:rsidRPr="007570F4">
        <w:rPr>
          <w:rFonts w:ascii="楷体" w:eastAsia="楷体" w:hAnsi="楷体" w:hint="eastAsia"/>
          <w:sz w:val="28"/>
          <w:szCs w:val="28"/>
          <w:vertAlign w:val="superscript"/>
        </w:rPr>
        <w:t>1</w:t>
      </w:r>
      <w:r>
        <w:rPr>
          <w:rFonts w:ascii="楷体" w:eastAsia="楷体" w:hAnsi="楷体" w:hint="eastAsia"/>
          <w:sz w:val="28"/>
          <w:szCs w:val="28"/>
        </w:rPr>
        <w:t>、牟刚</w:t>
      </w:r>
      <w:r w:rsidRPr="007570F4">
        <w:rPr>
          <w:rFonts w:ascii="楷体" w:eastAsia="楷体" w:hAnsi="楷体" w:hint="eastAsia"/>
          <w:sz w:val="28"/>
          <w:szCs w:val="28"/>
          <w:vertAlign w:val="superscript"/>
        </w:rPr>
        <w:t>1</w:t>
      </w:r>
      <w:r>
        <w:rPr>
          <w:rFonts w:ascii="楷体" w:eastAsia="楷体" w:hAnsi="楷体" w:hint="eastAsia"/>
          <w:sz w:val="28"/>
          <w:szCs w:val="28"/>
          <w:vertAlign w:val="superscript"/>
        </w:rPr>
        <w:t>,</w:t>
      </w:r>
      <w:r w:rsidRPr="007570F4">
        <w:rPr>
          <w:rFonts w:ascii="楷体" w:eastAsia="楷体" w:hAnsi="楷体" w:hint="eastAsia"/>
          <w:sz w:val="28"/>
          <w:szCs w:val="28"/>
          <w:vertAlign w:val="superscript"/>
        </w:rPr>
        <w:t>*</w:t>
      </w:r>
      <w:r>
        <w:rPr>
          <w:rFonts w:ascii="楷体" w:eastAsia="楷体" w:hAnsi="楷体" w:hint="eastAsia"/>
          <w:sz w:val="28"/>
          <w:szCs w:val="28"/>
        </w:rPr>
        <w:t>、谢晓明</w:t>
      </w:r>
      <w:r w:rsidRPr="007570F4">
        <w:rPr>
          <w:rFonts w:ascii="楷体" w:eastAsia="楷体" w:hAnsi="楷体" w:hint="eastAsia"/>
          <w:sz w:val="28"/>
          <w:szCs w:val="28"/>
          <w:vertAlign w:val="superscript"/>
        </w:rPr>
        <w:t>1</w:t>
      </w:r>
    </w:p>
    <w:p w:rsidR="007512A6" w:rsidRDefault="007512A6" w:rsidP="007512A6">
      <w:pPr>
        <w:jc w:val="center"/>
        <w:rPr>
          <w:rFonts w:ascii="楷体" w:eastAsia="楷体" w:hAnsi="楷体"/>
          <w:sz w:val="24"/>
          <w:szCs w:val="24"/>
        </w:rPr>
      </w:pPr>
      <w:r w:rsidRPr="007570F4">
        <w:rPr>
          <w:rFonts w:ascii="楷体" w:eastAsia="楷体" w:hAnsi="楷体" w:hint="eastAsia"/>
          <w:sz w:val="28"/>
          <w:szCs w:val="28"/>
          <w:vertAlign w:val="superscript"/>
        </w:rPr>
        <w:t>1</w:t>
      </w:r>
      <w:r>
        <w:rPr>
          <w:rFonts w:ascii="楷体" w:eastAsia="楷体" w:hAnsi="楷体" w:hint="eastAsia"/>
          <w:sz w:val="24"/>
          <w:szCs w:val="24"/>
        </w:rPr>
        <w:t>中国科学院上海微系统与信息技术研究所</w:t>
      </w:r>
      <w:r w:rsidRPr="00F75C86">
        <w:rPr>
          <w:rFonts w:ascii="楷体" w:eastAsia="楷体" w:hAnsi="楷体" w:hint="eastAsia"/>
          <w:sz w:val="24"/>
          <w:szCs w:val="24"/>
        </w:rPr>
        <w:t>，</w:t>
      </w:r>
      <w:r>
        <w:rPr>
          <w:rFonts w:ascii="楷体" w:eastAsia="楷体" w:hAnsi="楷体" w:hint="eastAsia"/>
          <w:sz w:val="24"/>
          <w:szCs w:val="24"/>
        </w:rPr>
        <w:t>上海</w:t>
      </w:r>
      <w:r w:rsidRPr="00F75C86">
        <w:rPr>
          <w:rFonts w:ascii="楷体" w:eastAsia="楷体" w:hAnsi="楷体" w:hint="eastAsia"/>
          <w:sz w:val="24"/>
          <w:szCs w:val="24"/>
        </w:rPr>
        <w:t xml:space="preserve"> </w:t>
      </w:r>
      <w:r>
        <w:rPr>
          <w:rFonts w:ascii="楷体" w:eastAsia="楷体" w:hAnsi="楷体" w:hint="eastAsia"/>
          <w:sz w:val="24"/>
          <w:szCs w:val="24"/>
        </w:rPr>
        <w:t>200050</w:t>
      </w:r>
    </w:p>
    <w:p w:rsidR="007512A6" w:rsidRDefault="007512A6" w:rsidP="007512A6">
      <w:pPr>
        <w:jc w:val="center"/>
        <w:rPr>
          <w:rFonts w:ascii="楷体" w:eastAsia="楷体" w:hAnsi="楷体" w:cs="宋体"/>
          <w:kern w:val="0"/>
          <w:sz w:val="24"/>
          <w:szCs w:val="24"/>
        </w:rPr>
      </w:pPr>
      <w:r>
        <w:rPr>
          <w:rFonts w:ascii="楷体" w:eastAsia="楷体" w:hAnsi="楷体" w:hint="eastAsia"/>
          <w:sz w:val="28"/>
          <w:szCs w:val="28"/>
          <w:vertAlign w:val="superscript"/>
        </w:rPr>
        <w:t>2</w:t>
      </w:r>
      <w:r>
        <w:rPr>
          <w:rFonts w:ascii="楷体" w:eastAsia="楷体" w:hAnsi="楷体" w:hint="eastAsia"/>
          <w:sz w:val="24"/>
          <w:szCs w:val="24"/>
        </w:rPr>
        <w:t>国家脉冲强磁场科学中心</w:t>
      </w:r>
      <w:r w:rsidRPr="00F75C86">
        <w:rPr>
          <w:rFonts w:ascii="楷体" w:eastAsia="楷体" w:hAnsi="楷体" w:hint="eastAsia"/>
          <w:sz w:val="24"/>
          <w:szCs w:val="24"/>
        </w:rPr>
        <w:t>，</w:t>
      </w:r>
      <w:r>
        <w:rPr>
          <w:rFonts w:ascii="楷体" w:eastAsia="楷体" w:hAnsi="楷体" w:hint="eastAsia"/>
          <w:sz w:val="24"/>
          <w:szCs w:val="24"/>
        </w:rPr>
        <w:t>武汉</w:t>
      </w:r>
      <w:r w:rsidRPr="00F75C86">
        <w:rPr>
          <w:rFonts w:ascii="楷体" w:eastAsia="楷体" w:hAnsi="楷体" w:hint="eastAsia"/>
          <w:sz w:val="24"/>
          <w:szCs w:val="24"/>
        </w:rPr>
        <w:t xml:space="preserve"> </w:t>
      </w:r>
      <w:r>
        <w:rPr>
          <w:rFonts w:ascii="楷体" w:eastAsia="楷体" w:hAnsi="楷体" w:hint="eastAsia"/>
          <w:sz w:val="24"/>
          <w:szCs w:val="24"/>
        </w:rPr>
        <w:t>430074</w:t>
      </w:r>
    </w:p>
    <w:p w:rsidR="007512A6" w:rsidRDefault="007512A6" w:rsidP="007512A6">
      <w:pPr>
        <w:jc w:val="center"/>
        <w:rPr>
          <w:rFonts w:ascii="宋体" w:hAnsi="宋体"/>
          <w:szCs w:val="21"/>
        </w:rPr>
      </w:pPr>
      <w:r w:rsidRPr="0037049B">
        <w:rPr>
          <w:rFonts w:ascii="Times New Roman" w:eastAsia="楷体" w:hAnsi="Times New Roman"/>
          <w:szCs w:val="21"/>
        </w:rPr>
        <w:t xml:space="preserve">Email: </w:t>
      </w:r>
      <w:r w:rsidRPr="00C229FE">
        <w:rPr>
          <w:rFonts w:ascii="Times New Roman" w:eastAsia="楷体" w:hAnsi="Times New Roman"/>
          <w:color w:val="000000"/>
          <w:szCs w:val="21"/>
          <w:u w:val="single"/>
        </w:rPr>
        <w:t>mugang@mail.sim.ac.cn</w:t>
      </w:r>
    </w:p>
    <w:p w:rsidR="007512A6" w:rsidRDefault="007512A6" w:rsidP="007512A6">
      <w:pPr>
        <w:jc w:val="center"/>
        <w:rPr>
          <w:rFonts w:ascii="Times New Roman" w:eastAsia="楷体" w:hAnsi="Times New Roman"/>
          <w:szCs w:val="21"/>
        </w:rPr>
      </w:pPr>
    </w:p>
    <w:p w:rsidR="007512A6" w:rsidRDefault="007512A6" w:rsidP="007512A6">
      <w:pPr>
        <w:spacing w:line="360" w:lineRule="auto"/>
        <w:rPr>
          <w:rFonts w:ascii="Times New Roman" w:hAnsi="Times New Roman"/>
          <w:szCs w:val="21"/>
        </w:rPr>
      </w:pPr>
      <w:r>
        <w:rPr>
          <w:rFonts w:ascii="Times New Roman" w:hAnsi="Times New Roman" w:hint="eastAsia"/>
          <w:szCs w:val="21"/>
        </w:rPr>
        <w:t>摘要：</w:t>
      </w:r>
      <w:r w:rsidRPr="007D2C43">
        <w:rPr>
          <w:rFonts w:ascii="Times New Roman" w:hAnsi="Times New Roman" w:hint="eastAsia"/>
          <w:szCs w:val="21"/>
        </w:rPr>
        <w:t>在强磁场下电子只占据最低朗道能级时，材料</w:t>
      </w:r>
      <w:r>
        <w:rPr>
          <w:rFonts w:ascii="Times New Roman" w:hAnsi="Times New Roman" w:hint="eastAsia"/>
          <w:szCs w:val="21"/>
        </w:rPr>
        <w:t>会</w:t>
      </w:r>
      <w:r w:rsidRPr="007D2C43">
        <w:rPr>
          <w:rFonts w:ascii="Times New Roman" w:hAnsi="Times New Roman" w:hint="eastAsia"/>
          <w:szCs w:val="21"/>
        </w:rPr>
        <w:t>进入量子极限状态</w:t>
      </w:r>
      <w:r>
        <w:rPr>
          <w:rFonts w:ascii="Times New Roman" w:hAnsi="Times New Roman" w:hint="eastAsia"/>
          <w:szCs w:val="21"/>
        </w:rPr>
        <w:t>，从而表现出新奇的物理行为</w:t>
      </w:r>
      <w:r w:rsidRPr="00FC6097">
        <w:rPr>
          <w:rFonts w:ascii="Times New Roman" w:hAnsi="Times New Roman" w:hint="eastAsia"/>
          <w:szCs w:val="21"/>
        </w:rPr>
        <w:t>。</w:t>
      </w:r>
      <w:r>
        <w:rPr>
          <w:rFonts w:ascii="Times New Roman" w:hAnsi="Times New Roman" w:hint="eastAsia"/>
          <w:szCs w:val="21"/>
        </w:rPr>
        <w:t>最近几年，本课题组</w:t>
      </w:r>
      <w:r w:rsidRPr="007D2C43">
        <w:rPr>
          <w:rFonts w:ascii="Times New Roman" w:hAnsi="Times New Roman" w:hint="eastAsia"/>
          <w:szCs w:val="21"/>
        </w:rPr>
        <w:t>选择化学性质温和的</w:t>
      </w:r>
      <w:r w:rsidRPr="007D2C43">
        <w:rPr>
          <w:rFonts w:ascii="Times New Roman" w:hAnsi="Times New Roman" w:hint="eastAsia"/>
          <w:szCs w:val="21"/>
        </w:rPr>
        <w:t>CaAs</w:t>
      </w:r>
      <w:r w:rsidRPr="007D2C43">
        <w:rPr>
          <w:rFonts w:ascii="Times New Roman" w:hAnsi="Times New Roman" w:hint="eastAsia"/>
          <w:szCs w:val="21"/>
        </w:rPr>
        <w:t>作为助熔剂，成功生长出了毫米尺寸、高质量的</w:t>
      </w:r>
      <w:r w:rsidRPr="007D2C43">
        <w:rPr>
          <w:rFonts w:ascii="Times New Roman" w:hAnsi="Times New Roman" w:hint="eastAsia"/>
          <w:szCs w:val="21"/>
        </w:rPr>
        <w:t>CaFeAsF</w:t>
      </w:r>
      <w:r w:rsidRPr="007D2C43">
        <w:rPr>
          <w:rFonts w:ascii="Times New Roman" w:hAnsi="Times New Roman" w:hint="eastAsia"/>
          <w:szCs w:val="21"/>
        </w:rPr>
        <w:t>单晶。在此基础上，</w:t>
      </w:r>
      <w:r>
        <w:rPr>
          <w:rFonts w:ascii="Times New Roman" w:hAnsi="Times New Roman" w:hint="eastAsia"/>
          <w:szCs w:val="21"/>
        </w:rPr>
        <w:t>与</w:t>
      </w:r>
      <w:r w:rsidRPr="007D2C43">
        <w:rPr>
          <w:rFonts w:ascii="Times New Roman" w:hAnsi="Times New Roman" w:hint="eastAsia"/>
          <w:szCs w:val="21"/>
        </w:rPr>
        <w:t>日本国立材料科学研究所（</w:t>
      </w:r>
      <w:r w:rsidRPr="007D2C43">
        <w:rPr>
          <w:rFonts w:ascii="Times New Roman" w:hAnsi="Times New Roman" w:hint="eastAsia"/>
          <w:szCs w:val="21"/>
        </w:rPr>
        <w:t>NIMS</w:t>
      </w:r>
      <w:r w:rsidRPr="007D2C43">
        <w:rPr>
          <w:rFonts w:ascii="Times New Roman" w:hAnsi="Times New Roman" w:hint="eastAsia"/>
          <w:szCs w:val="21"/>
        </w:rPr>
        <w:t>）</w:t>
      </w:r>
      <w:r>
        <w:rPr>
          <w:rFonts w:ascii="Times New Roman" w:hAnsi="Times New Roman" w:hint="eastAsia"/>
          <w:szCs w:val="21"/>
        </w:rPr>
        <w:t>基于</w:t>
      </w:r>
      <w:r w:rsidRPr="007D2C43">
        <w:rPr>
          <w:rFonts w:ascii="Times New Roman" w:hAnsi="Times New Roman" w:hint="eastAsia"/>
          <w:szCs w:val="21"/>
        </w:rPr>
        <w:t>量子震荡实验</w:t>
      </w:r>
      <w:r>
        <w:rPr>
          <w:rFonts w:ascii="Times New Roman" w:hAnsi="Times New Roman" w:hint="eastAsia"/>
          <w:szCs w:val="21"/>
        </w:rPr>
        <w:t>的</w:t>
      </w:r>
      <w:r w:rsidRPr="007D2C43">
        <w:rPr>
          <w:rFonts w:ascii="Times New Roman" w:hAnsi="Times New Roman" w:hint="eastAsia"/>
          <w:szCs w:val="21"/>
        </w:rPr>
        <w:t>合作</w:t>
      </w:r>
      <w:r>
        <w:rPr>
          <w:rFonts w:ascii="Times New Roman" w:hAnsi="Times New Roman" w:hint="eastAsia"/>
          <w:szCs w:val="21"/>
        </w:rPr>
        <w:t>研究表明【</w:t>
      </w:r>
      <w:r>
        <w:rPr>
          <w:rFonts w:ascii="Times New Roman" w:hAnsi="Times New Roman" w:hint="eastAsia"/>
          <w:szCs w:val="21"/>
        </w:rPr>
        <w:t>1</w:t>
      </w:r>
      <w:r>
        <w:rPr>
          <w:rFonts w:ascii="Times New Roman" w:hAnsi="Times New Roman" w:hint="eastAsia"/>
          <w:szCs w:val="21"/>
        </w:rPr>
        <w:t>】</w:t>
      </w:r>
      <w:r w:rsidRPr="007D2C43">
        <w:rPr>
          <w:rFonts w:ascii="Times New Roman" w:hAnsi="Times New Roman" w:hint="eastAsia"/>
          <w:szCs w:val="21"/>
        </w:rPr>
        <w:t>，该材料具有非常小的费米面（包括一个常规的空穴型费米面和两个具有狄拉克色散关系的电子型费米面），初步表明这是一个研究量子极限行为的理想材料。</w:t>
      </w:r>
    </w:p>
    <w:p w:rsidR="007512A6" w:rsidRPr="00FC6097" w:rsidRDefault="007512A6" w:rsidP="007512A6">
      <w:pPr>
        <w:spacing w:line="360" w:lineRule="auto"/>
        <w:ind w:firstLineChars="200" w:firstLine="420"/>
        <w:rPr>
          <w:rFonts w:ascii="Times New Roman" w:hAnsi="Times New Roman"/>
          <w:szCs w:val="21"/>
        </w:rPr>
      </w:pPr>
      <w:r>
        <w:rPr>
          <w:rFonts w:ascii="Times New Roman" w:hAnsi="Times New Roman" w:hint="eastAsia"/>
          <w:szCs w:val="21"/>
        </w:rPr>
        <w:t>我们在</w:t>
      </w:r>
      <w:r w:rsidRPr="003338E2">
        <w:rPr>
          <w:rFonts w:ascii="Times New Roman" w:hAnsi="Times New Roman" w:hint="eastAsia"/>
          <w:szCs w:val="21"/>
        </w:rPr>
        <w:t>脉冲强磁场</w:t>
      </w:r>
      <w:r>
        <w:rPr>
          <w:rFonts w:ascii="Times New Roman" w:hAnsi="Times New Roman" w:hint="eastAsia"/>
          <w:szCs w:val="21"/>
        </w:rPr>
        <w:t>的条件下对</w:t>
      </w:r>
      <w:r>
        <w:rPr>
          <w:rFonts w:ascii="Times New Roman" w:hAnsi="Times New Roman" w:hint="eastAsia"/>
          <w:szCs w:val="21"/>
        </w:rPr>
        <w:t>CaFeAsF</w:t>
      </w:r>
      <w:r>
        <w:rPr>
          <w:rFonts w:ascii="Times New Roman" w:hAnsi="Times New Roman" w:hint="eastAsia"/>
          <w:szCs w:val="21"/>
        </w:rPr>
        <w:t>的低温行为开展了仔细的研究【</w:t>
      </w:r>
      <w:r>
        <w:rPr>
          <w:rFonts w:ascii="Times New Roman" w:hAnsi="Times New Roman" w:hint="eastAsia"/>
          <w:szCs w:val="21"/>
        </w:rPr>
        <w:t>2</w:t>
      </w:r>
      <w:r>
        <w:rPr>
          <w:rFonts w:ascii="Times New Roman" w:hAnsi="Times New Roman" w:hint="eastAsia"/>
          <w:szCs w:val="21"/>
        </w:rPr>
        <w:t>】</w:t>
      </w:r>
      <w:r w:rsidRPr="003338E2">
        <w:rPr>
          <w:rFonts w:ascii="Times New Roman" w:hAnsi="Times New Roman" w:hint="eastAsia"/>
          <w:szCs w:val="21"/>
        </w:rPr>
        <w:t>。如图</w:t>
      </w:r>
      <w:r w:rsidRPr="003338E2">
        <w:rPr>
          <w:rFonts w:ascii="Times New Roman" w:hAnsi="Times New Roman" w:hint="eastAsia"/>
          <w:szCs w:val="21"/>
        </w:rPr>
        <w:t>1(a)</w:t>
      </w:r>
      <w:r w:rsidRPr="003338E2">
        <w:rPr>
          <w:rFonts w:ascii="Times New Roman" w:hAnsi="Times New Roman" w:hint="eastAsia"/>
          <w:szCs w:val="21"/>
        </w:rPr>
        <w:t>和</w:t>
      </w:r>
      <w:r w:rsidRPr="003338E2">
        <w:rPr>
          <w:rFonts w:ascii="Times New Roman" w:hAnsi="Times New Roman" w:hint="eastAsia"/>
          <w:szCs w:val="21"/>
        </w:rPr>
        <w:t>(b)</w:t>
      </w:r>
      <w:r w:rsidRPr="003338E2">
        <w:rPr>
          <w:rFonts w:ascii="Times New Roman" w:hAnsi="Times New Roman" w:hint="eastAsia"/>
          <w:szCs w:val="21"/>
        </w:rPr>
        <w:t>所示，电阻率在</w:t>
      </w:r>
      <w:r w:rsidRPr="003338E2">
        <w:rPr>
          <w:rFonts w:ascii="Times New Roman" w:hAnsi="Times New Roman" w:hint="eastAsia"/>
          <w:szCs w:val="21"/>
        </w:rPr>
        <w:t>30 T</w:t>
      </w:r>
      <w:r w:rsidRPr="003338E2">
        <w:rPr>
          <w:rFonts w:ascii="Times New Roman" w:hAnsi="Times New Roman" w:hint="eastAsia"/>
          <w:szCs w:val="21"/>
        </w:rPr>
        <w:t>上下表现出显著不同的行为：在</w:t>
      </w:r>
      <w:r w:rsidRPr="003338E2">
        <w:rPr>
          <w:rFonts w:ascii="Times New Roman" w:hAnsi="Times New Roman" w:hint="eastAsia"/>
          <w:szCs w:val="21"/>
        </w:rPr>
        <w:t>30 T</w:t>
      </w:r>
      <w:r w:rsidRPr="003338E2">
        <w:rPr>
          <w:rFonts w:ascii="Times New Roman" w:hAnsi="Times New Roman" w:hint="eastAsia"/>
          <w:szCs w:val="21"/>
        </w:rPr>
        <w:t>以下电阻率随磁场线性增加，并且基本不受温度影响，显示出坏金属的特性；而在</w:t>
      </w:r>
      <w:r w:rsidRPr="003338E2">
        <w:rPr>
          <w:rFonts w:ascii="Times New Roman" w:hAnsi="Times New Roman" w:hint="eastAsia"/>
          <w:szCs w:val="21"/>
        </w:rPr>
        <w:t>30 T</w:t>
      </w:r>
      <w:r w:rsidRPr="003338E2">
        <w:rPr>
          <w:rFonts w:ascii="Times New Roman" w:hAnsi="Times New Roman" w:hint="eastAsia"/>
          <w:szCs w:val="21"/>
        </w:rPr>
        <w:t>以上，低温下的电阻率随着磁场的增大迅速上升，从</w:t>
      </w:r>
      <w:r w:rsidRPr="003338E2">
        <w:rPr>
          <w:rFonts w:ascii="Times New Roman" w:hAnsi="Times New Roman" w:hint="eastAsia"/>
          <w:szCs w:val="21"/>
        </w:rPr>
        <w:t>30 T</w:t>
      </w:r>
      <w:r w:rsidRPr="003338E2">
        <w:rPr>
          <w:rFonts w:ascii="Times New Roman" w:hAnsi="Times New Roman" w:hint="eastAsia"/>
          <w:szCs w:val="21"/>
        </w:rPr>
        <w:t>到</w:t>
      </w:r>
      <w:r w:rsidRPr="003338E2">
        <w:rPr>
          <w:rFonts w:ascii="Times New Roman" w:hAnsi="Times New Roman" w:hint="eastAsia"/>
          <w:szCs w:val="21"/>
        </w:rPr>
        <w:t>60 T</w:t>
      </w:r>
      <w:r w:rsidRPr="003338E2">
        <w:rPr>
          <w:rFonts w:ascii="Times New Roman" w:hAnsi="Times New Roman" w:hint="eastAsia"/>
          <w:szCs w:val="21"/>
        </w:rPr>
        <w:t>提高了大约</w:t>
      </w:r>
      <w:r w:rsidRPr="003338E2">
        <w:rPr>
          <w:rFonts w:ascii="Times New Roman" w:hAnsi="Times New Roman" w:hint="eastAsia"/>
          <w:szCs w:val="21"/>
        </w:rPr>
        <w:t>30</w:t>
      </w:r>
      <w:r w:rsidRPr="003338E2">
        <w:rPr>
          <w:rFonts w:ascii="Times New Roman" w:hAnsi="Times New Roman" w:hint="eastAsia"/>
          <w:szCs w:val="21"/>
        </w:rPr>
        <w:t>倍，同时电阻率显著依赖于温度的变化，表现为绝缘体的特点。进一步的分析表明，电阻率随磁场和温度的变化符合量子临界行为的标度率（如图</w:t>
      </w:r>
      <w:r w:rsidRPr="003338E2">
        <w:rPr>
          <w:rFonts w:ascii="Times New Roman" w:hAnsi="Times New Roman" w:hint="eastAsia"/>
          <w:szCs w:val="21"/>
        </w:rPr>
        <w:t>1(c)</w:t>
      </w:r>
      <w:r w:rsidRPr="003338E2">
        <w:rPr>
          <w:rFonts w:ascii="Times New Roman" w:hAnsi="Times New Roman" w:hint="eastAsia"/>
          <w:szCs w:val="21"/>
        </w:rPr>
        <w:t>所示），表明此处发生的可能是一个量子相变。基于前期量子震荡实验得到的费米能级、电子有效质量等信息，作者估算了朗道能级在强磁场下的分布情况，表明磁场为</w:t>
      </w:r>
      <w:r w:rsidRPr="003338E2">
        <w:rPr>
          <w:rFonts w:ascii="Times New Roman" w:hAnsi="Times New Roman" w:hint="eastAsia"/>
          <w:szCs w:val="21"/>
        </w:rPr>
        <w:t>30 T</w:t>
      </w:r>
      <w:r w:rsidRPr="003338E2">
        <w:rPr>
          <w:rFonts w:ascii="Times New Roman" w:hAnsi="Times New Roman" w:hint="eastAsia"/>
          <w:szCs w:val="21"/>
        </w:rPr>
        <w:t>时只有</w:t>
      </w:r>
      <w:r w:rsidRPr="003338E2">
        <w:rPr>
          <w:rFonts w:ascii="Times New Roman" w:hAnsi="Times New Roman" w:hint="eastAsia"/>
          <w:szCs w:val="21"/>
        </w:rPr>
        <w:t>1-2</w:t>
      </w:r>
      <w:r w:rsidRPr="003338E2">
        <w:rPr>
          <w:rFonts w:ascii="Times New Roman" w:hAnsi="Times New Roman" w:hint="eastAsia"/>
          <w:szCs w:val="21"/>
        </w:rPr>
        <w:t>个朗道能级被电子占据，材料已经接近量子极限。电阻率随磁场变化的指数分布（如图</w:t>
      </w:r>
      <w:r w:rsidRPr="003338E2">
        <w:rPr>
          <w:rFonts w:ascii="Times New Roman" w:hAnsi="Times New Roman" w:hint="eastAsia"/>
          <w:szCs w:val="21"/>
        </w:rPr>
        <w:t>1(d)</w:t>
      </w:r>
      <w:r w:rsidRPr="003338E2">
        <w:rPr>
          <w:rFonts w:ascii="Times New Roman" w:hAnsi="Times New Roman" w:hint="eastAsia"/>
          <w:szCs w:val="21"/>
        </w:rPr>
        <w:t>所示）清楚地反映了量子极限附近的情况。</w:t>
      </w:r>
    </w:p>
    <w:p w:rsidR="007512A6" w:rsidRDefault="007512A6" w:rsidP="007512A6">
      <w:pPr>
        <w:spacing w:line="360" w:lineRule="auto"/>
        <w:ind w:firstLineChars="200" w:firstLine="480"/>
        <w:jc w:val="center"/>
        <w:rPr>
          <w:rFonts w:ascii="宋体" w:hAnsi="宋体"/>
          <w:sz w:val="24"/>
          <w:szCs w:val="24"/>
        </w:rPr>
      </w:pPr>
      <w:r>
        <w:rPr>
          <w:rFonts w:ascii="宋体" w:hAnsi="宋体"/>
          <w:noProof/>
          <w:sz w:val="24"/>
          <w:szCs w:val="24"/>
        </w:rPr>
        <w:drawing>
          <wp:inline distT="0" distB="0" distL="0" distR="0">
            <wp:extent cx="1905635" cy="1375410"/>
            <wp:effectExtent l="0" t="0" r="0" b="0"/>
            <wp:docPr id="380" name="图片 38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7"/>
                    <pic:cNvPicPr>
                      <a:picLocks noChangeAspect="1" noChangeArrowheads="1"/>
                    </pic:cNvPicPr>
                  </pic:nvPicPr>
                  <pic:blipFill>
                    <a:blip r:embed="rId3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635" cy="1375410"/>
                    </a:xfrm>
                    <a:prstGeom prst="rect">
                      <a:avLst/>
                    </a:prstGeom>
                    <a:noFill/>
                    <a:ln>
                      <a:noFill/>
                    </a:ln>
                  </pic:spPr>
                </pic:pic>
              </a:graphicData>
            </a:graphic>
          </wp:inline>
        </w:drawing>
      </w:r>
    </w:p>
    <w:p w:rsidR="007512A6" w:rsidRPr="0084748E" w:rsidRDefault="007512A6" w:rsidP="007512A6">
      <w:pPr>
        <w:spacing w:line="360" w:lineRule="auto"/>
        <w:jc w:val="center"/>
        <w:rPr>
          <w:rFonts w:ascii="Times New Roman" w:hAnsi="Times New Roman" w:cs="宋体"/>
          <w:kern w:val="0"/>
          <w:sz w:val="24"/>
          <w:szCs w:val="24"/>
        </w:rPr>
      </w:pPr>
      <w:r w:rsidRPr="0084748E">
        <w:rPr>
          <w:rFonts w:ascii="Times New Roman" w:hAnsi="Times New Roman" w:hint="eastAsia"/>
          <w:szCs w:val="21"/>
        </w:rPr>
        <w:t>图</w:t>
      </w:r>
      <w:r w:rsidRPr="0084748E">
        <w:rPr>
          <w:rFonts w:ascii="Times New Roman" w:hAnsi="Times New Roman" w:hint="eastAsia"/>
          <w:szCs w:val="21"/>
        </w:rPr>
        <w:t xml:space="preserve">1 </w:t>
      </w:r>
      <w:r w:rsidRPr="003338E2">
        <w:rPr>
          <w:rFonts w:ascii="Times New Roman" w:hAnsi="Times New Roman" w:hint="eastAsia"/>
          <w:szCs w:val="21"/>
        </w:rPr>
        <w:t>CaFeAsF</w:t>
      </w:r>
      <w:r w:rsidRPr="003338E2">
        <w:rPr>
          <w:rFonts w:ascii="Times New Roman" w:hAnsi="Times New Roman" w:hint="eastAsia"/>
          <w:szCs w:val="21"/>
        </w:rPr>
        <w:t>在低温、强磁场下的输运行为</w:t>
      </w:r>
      <w:r w:rsidRPr="0084748E">
        <w:rPr>
          <w:rFonts w:ascii="宋体" w:hAnsi="宋体" w:cs="宋体"/>
          <w:kern w:val="0"/>
          <w:sz w:val="24"/>
          <w:szCs w:val="24"/>
        </w:rPr>
        <w:tab/>
      </w:r>
      <w:r w:rsidRPr="0084748E">
        <w:rPr>
          <w:rFonts w:ascii="宋体" w:hAnsi="宋体" w:cs="宋体"/>
          <w:kern w:val="0"/>
          <w:sz w:val="24"/>
          <w:szCs w:val="24"/>
        </w:rPr>
        <w:tab/>
      </w:r>
      <w:r w:rsidRPr="0084748E">
        <w:rPr>
          <w:rFonts w:ascii="宋体" w:hAnsi="宋体" w:cs="宋体"/>
          <w:kern w:val="0"/>
          <w:sz w:val="24"/>
          <w:szCs w:val="24"/>
        </w:rPr>
        <w:tab/>
        <w:t xml:space="preserve"> </w:t>
      </w:r>
      <w:r w:rsidRPr="0084748E">
        <w:rPr>
          <w:rFonts w:ascii="Times New Roman" w:hAnsi="Times New Roman" w:cs="宋体"/>
          <w:kern w:val="0"/>
          <w:sz w:val="24"/>
          <w:szCs w:val="24"/>
        </w:rPr>
        <w:t xml:space="preserve"> </w:t>
      </w:r>
    </w:p>
    <w:p w:rsidR="007512A6" w:rsidRPr="00EE3738" w:rsidRDefault="007512A6" w:rsidP="007512A6">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强磁场 量子极限 金属-绝缘体量子相变</w:t>
      </w:r>
    </w:p>
    <w:p w:rsidR="007512A6" w:rsidRDefault="007512A6" w:rsidP="007512A6">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7512A6" w:rsidRDefault="007512A6" w:rsidP="007512A6">
      <w:pPr>
        <w:widowControl/>
        <w:ind w:left="707" w:hangingChars="393" w:hanging="707"/>
        <w:rPr>
          <w:rFonts w:ascii="Times New Roman" w:hAnsi="Times New Roman"/>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r>
        <w:rPr>
          <w:rFonts w:ascii="Times New Roman" w:hAnsi="Times New Roman" w:hint="eastAsia"/>
          <w:kern w:val="0"/>
          <w:sz w:val="18"/>
          <w:szCs w:val="18"/>
        </w:rPr>
        <w:t>T.</w:t>
      </w:r>
      <w:r>
        <w:rPr>
          <w:rFonts w:ascii="Times New Roman" w:hAnsi="Times New Roman"/>
          <w:kern w:val="0"/>
          <w:sz w:val="18"/>
          <w:szCs w:val="18"/>
        </w:rPr>
        <w:t xml:space="preserve"> </w:t>
      </w:r>
      <w:r w:rsidRPr="003338E2">
        <w:rPr>
          <w:rFonts w:ascii="Times New Roman" w:hAnsi="Times New Roman"/>
          <w:kern w:val="0"/>
          <w:sz w:val="18"/>
          <w:szCs w:val="18"/>
        </w:rPr>
        <w:t>Terashima</w:t>
      </w:r>
      <w:r w:rsidRPr="009261F6">
        <w:rPr>
          <w:rFonts w:ascii="Times New Roman" w:hAnsi="Times New Roman"/>
          <w:kern w:val="0"/>
          <w:sz w:val="18"/>
          <w:szCs w:val="18"/>
        </w:rPr>
        <w:t xml:space="preserve">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 xml:space="preserve">, </w:t>
      </w:r>
      <w:r w:rsidRPr="003338E2">
        <w:rPr>
          <w:rFonts w:ascii="Times New Roman" w:hAnsi="Times New Roman"/>
          <w:kern w:val="0"/>
          <w:sz w:val="18"/>
          <w:szCs w:val="18"/>
        </w:rPr>
        <w:t>Fermi Surface with Dirac Fermions in CaFeAsF Determined</w:t>
      </w:r>
      <w:r>
        <w:rPr>
          <w:rFonts w:ascii="Times New Roman" w:hAnsi="Times New Roman" w:hint="eastAsia"/>
          <w:kern w:val="0"/>
          <w:sz w:val="18"/>
          <w:szCs w:val="18"/>
        </w:rPr>
        <w:t xml:space="preserve"> </w:t>
      </w:r>
      <w:r w:rsidRPr="003338E2">
        <w:rPr>
          <w:rFonts w:ascii="Times New Roman" w:hAnsi="Times New Roman"/>
          <w:kern w:val="0"/>
          <w:sz w:val="18"/>
          <w:szCs w:val="18"/>
        </w:rPr>
        <w:t>via Quantum Oscillation Measurements</w:t>
      </w:r>
      <w:r w:rsidRPr="009261F6">
        <w:rPr>
          <w:rFonts w:ascii="Times New Roman" w:hAnsi="Times New Roman" w:hint="eastAsia"/>
          <w:kern w:val="0"/>
          <w:sz w:val="18"/>
          <w:szCs w:val="18"/>
        </w:rPr>
        <w:t xml:space="preserve">, </w:t>
      </w:r>
      <w:r>
        <w:rPr>
          <w:rFonts w:ascii="Times New Roman" w:hAnsi="Times New Roman" w:hint="eastAsia"/>
          <w:i/>
          <w:kern w:val="0"/>
          <w:sz w:val="18"/>
          <w:szCs w:val="18"/>
        </w:rPr>
        <w:t>Phys</w:t>
      </w:r>
      <w:r w:rsidRPr="009261F6">
        <w:rPr>
          <w:rFonts w:ascii="Times New Roman" w:hAnsi="Times New Roman"/>
          <w:i/>
          <w:kern w:val="0"/>
          <w:sz w:val="18"/>
          <w:szCs w:val="18"/>
        </w:rPr>
        <w:t>.</w:t>
      </w:r>
      <w:r>
        <w:rPr>
          <w:rFonts w:ascii="Times New Roman" w:hAnsi="Times New Roman" w:hint="eastAsia"/>
          <w:i/>
          <w:kern w:val="0"/>
          <w:sz w:val="18"/>
          <w:szCs w:val="18"/>
        </w:rPr>
        <w:t>Rev</w:t>
      </w:r>
      <w:r>
        <w:rPr>
          <w:rFonts w:ascii="Times New Roman" w:hAnsi="Times New Roman"/>
          <w:i/>
          <w:kern w:val="0"/>
          <w:sz w:val="18"/>
          <w:szCs w:val="18"/>
        </w:rPr>
        <w:t>.</w:t>
      </w:r>
      <w:r>
        <w:rPr>
          <w:rFonts w:ascii="Times New Roman" w:hAnsi="Times New Roman" w:hint="eastAsia"/>
          <w:i/>
          <w:kern w:val="0"/>
          <w:sz w:val="18"/>
          <w:szCs w:val="18"/>
        </w:rPr>
        <w:t xml:space="preserve"> X</w:t>
      </w:r>
      <w:r w:rsidRPr="009261F6">
        <w:rPr>
          <w:rFonts w:ascii="Times New Roman" w:hAnsi="Times New Roman"/>
          <w:kern w:val="0"/>
          <w:sz w:val="18"/>
          <w:szCs w:val="18"/>
        </w:rPr>
        <w:t xml:space="preserve"> 201</w:t>
      </w:r>
      <w:r>
        <w:rPr>
          <w:rFonts w:ascii="Times New Roman" w:hAnsi="Times New Roman"/>
          <w:kern w:val="0"/>
          <w:sz w:val="18"/>
          <w:szCs w:val="18"/>
        </w:rPr>
        <w:t>8</w:t>
      </w:r>
      <w:r w:rsidRPr="009261F6">
        <w:rPr>
          <w:rFonts w:ascii="Times New Roman" w:hAnsi="Times New Roman"/>
          <w:kern w:val="0"/>
          <w:sz w:val="18"/>
          <w:szCs w:val="18"/>
        </w:rPr>
        <w:t xml:space="preserve">, </w:t>
      </w:r>
      <w:r>
        <w:rPr>
          <w:rFonts w:ascii="Times New Roman" w:hAnsi="Times New Roman" w:hint="eastAsia"/>
          <w:kern w:val="0"/>
          <w:sz w:val="18"/>
          <w:szCs w:val="18"/>
        </w:rPr>
        <w:t>8</w:t>
      </w:r>
      <w:r>
        <w:rPr>
          <w:rFonts w:ascii="Times New Roman" w:hAnsi="Times New Roman"/>
          <w:kern w:val="0"/>
          <w:sz w:val="18"/>
          <w:szCs w:val="18"/>
        </w:rPr>
        <w:t xml:space="preserve">, </w:t>
      </w:r>
      <w:r>
        <w:rPr>
          <w:rFonts w:ascii="Times New Roman" w:hAnsi="Times New Roman" w:hint="eastAsia"/>
          <w:kern w:val="0"/>
          <w:sz w:val="18"/>
          <w:szCs w:val="18"/>
        </w:rPr>
        <w:t>011014</w:t>
      </w:r>
      <w:r>
        <w:rPr>
          <w:rFonts w:ascii="Times New Roman" w:hAnsi="Times New Roman"/>
          <w:kern w:val="0"/>
          <w:sz w:val="18"/>
          <w:szCs w:val="18"/>
        </w:rPr>
        <w:t>.</w:t>
      </w:r>
    </w:p>
    <w:p w:rsidR="007512A6" w:rsidRDefault="007512A6" w:rsidP="007512A6">
      <w:pPr>
        <w:widowControl/>
        <w:ind w:left="707" w:hangingChars="393" w:hanging="707"/>
        <w:rPr>
          <w:rFonts w:ascii="Times New Roman" w:hAnsi="Times New Roman"/>
          <w:kern w:val="0"/>
          <w:sz w:val="18"/>
          <w:szCs w:val="18"/>
        </w:rPr>
      </w:pPr>
      <w:r>
        <w:rPr>
          <w:rFonts w:ascii="Times New Roman" w:hAnsi="Times New Roman" w:hint="eastAsia"/>
          <w:kern w:val="0"/>
          <w:sz w:val="18"/>
          <w:szCs w:val="18"/>
        </w:rPr>
        <w:t>【</w:t>
      </w:r>
      <w:r>
        <w:rPr>
          <w:rFonts w:ascii="Times New Roman" w:hAnsi="Times New Roman" w:hint="eastAsia"/>
          <w:kern w:val="0"/>
          <w:sz w:val="18"/>
          <w:szCs w:val="18"/>
        </w:rPr>
        <w:t>2</w:t>
      </w:r>
      <w:r>
        <w:rPr>
          <w:rFonts w:ascii="Times New Roman" w:hAnsi="Times New Roman" w:hint="eastAsia"/>
          <w:kern w:val="0"/>
          <w:sz w:val="18"/>
          <w:szCs w:val="18"/>
        </w:rPr>
        <w:t>】</w:t>
      </w:r>
      <w:r>
        <w:rPr>
          <w:rFonts w:ascii="Times New Roman" w:hAnsi="Times New Roman" w:hint="eastAsia"/>
          <w:kern w:val="0"/>
          <w:sz w:val="18"/>
          <w:szCs w:val="18"/>
        </w:rPr>
        <w:t xml:space="preserve">  </w:t>
      </w:r>
      <w:r w:rsidRPr="00D70CC9">
        <w:rPr>
          <w:rFonts w:ascii="Times New Roman" w:hAnsi="Times New Roman" w:hint="eastAsia"/>
          <w:color w:val="FF0000"/>
          <w:kern w:val="0"/>
          <w:sz w:val="18"/>
          <w:szCs w:val="18"/>
        </w:rPr>
        <w:t xml:space="preserve"> </w:t>
      </w:r>
      <w:r>
        <w:rPr>
          <w:rFonts w:ascii="Times New Roman" w:hAnsi="Times New Roman" w:hint="eastAsia"/>
          <w:kern w:val="0"/>
          <w:sz w:val="18"/>
          <w:szCs w:val="18"/>
        </w:rPr>
        <w:t>Y.</w:t>
      </w:r>
      <w:r>
        <w:rPr>
          <w:rFonts w:ascii="Times New Roman" w:hAnsi="Times New Roman"/>
          <w:kern w:val="0"/>
          <w:sz w:val="18"/>
          <w:szCs w:val="18"/>
        </w:rPr>
        <w:t xml:space="preserve"> </w:t>
      </w:r>
      <w:r>
        <w:rPr>
          <w:rFonts w:ascii="Times New Roman" w:hAnsi="Times New Roman" w:hint="eastAsia"/>
          <w:kern w:val="0"/>
          <w:sz w:val="18"/>
          <w:szCs w:val="18"/>
        </w:rPr>
        <w:t>Ma</w:t>
      </w:r>
      <w:r w:rsidRPr="009261F6">
        <w:rPr>
          <w:rFonts w:ascii="Times New Roman" w:hAnsi="Times New Roman"/>
          <w:kern w:val="0"/>
          <w:sz w:val="18"/>
          <w:szCs w:val="18"/>
        </w:rPr>
        <w:t xml:space="preserve"> </w:t>
      </w:r>
      <w:r w:rsidRPr="009261F6">
        <w:rPr>
          <w:rFonts w:ascii="Times New Roman" w:hAnsi="Times New Roman"/>
          <w:i/>
          <w:kern w:val="0"/>
          <w:sz w:val="18"/>
          <w:szCs w:val="18"/>
        </w:rPr>
        <w:t>et al</w:t>
      </w:r>
      <w:r>
        <w:rPr>
          <w:rFonts w:ascii="Times New Roman" w:hAnsi="Times New Roman"/>
          <w:i/>
          <w:kern w:val="0"/>
          <w:sz w:val="18"/>
          <w:szCs w:val="18"/>
        </w:rPr>
        <w:t>.</w:t>
      </w:r>
      <w:r w:rsidRPr="009261F6">
        <w:rPr>
          <w:rFonts w:ascii="Times New Roman" w:hAnsi="Times New Roman"/>
          <w:kern w:val="0"/>
          <w:sz w:val="18"/>
          <w:szCs w:val="18"/>
        </w:rPr>
        <w:t xml:space="preserve">, </w:t>
      </w:r>
      <w:r w:rsidRPr="003338E2">
        <w:rPr>
          <w:rFonts w:ascii="Times New Roman" w:hAnsi="Times New Roman"/>
          <w:kern w:val="0"/>
          <w:sz w:val="18"/>
          <w:szCs w:val="18"/>
        </w:rPr>
        <w:t>Magnetic-field-induced metal-insulator quantum phase transition in CaFeAsF near the quantum limit</w:t>
      </w:r>
      <w:r w:rsidRPr="009261F6">
        <w:rPr>
          <w:rFonts w:ascii="Times New Roman" w:hAnsi="Times New Roman" w:hint="eastAsia"/>
          <w:kern w:val="0"/>
          <w:sz w:val="18"/>
          <w:szCs w:val="18"/>
        </w:rPr>
        <w:t xml:space="preserve">, </w:t>
      </w:r>
      <w:r w:rsidRPr="003338E2">
        <w:rPr>
          <w:rFonts w:ascii="Times New Roman" w:hAnsi="Times New Roman"/>
          <w:i/>
          <w:kern w:val="0"/>
          <w:sz w:val="18"/>
          <w:szCs w:val="18"/>
        </w:rPr>
        <w:t>SCIENCE CHINA Physics, Mechanics &amp; Astronomy,</w:t>
      </w:r>
      <w:r w:rsidRPr="009261F6">
        <w:rPr>
          <w:rFonts w:ascii="Times New Roman" w:hAnsi="Times New Roman"/>
          <w:kern w:val="0"/>
          <w:sz w:val="18"/>
          <w:szCs w:val="18"/>
        </w:rPr>
        <w:t xml:space="preserve"> 201</w:t>
      </w:r>
      <w:r>
        <w:rPr>
          <w:rFonts w:ascii="Times New Roman" w:hAnsi="Times New Roman"/>
          <w:kern w:val="0"/>
          <w:sz w:val="18"/>
          <w:szCs w:val="18"/>
        </w:rPr>
        <w:t>8</w:t>
      </w:r>
      <w:r w:rsidRPr="009261F6">
        <w:rPr>
          <w:rFonts w:ascii="Times New Roman" w:hAnsi="Times New Roman"/>
          <w:kern w:val="0"/>
          <w:sz w:val="18"/>
          <w:szCs w:val="18"/>
        </w:rPr>
        <w:t xml:space="preserve">, </w:t>
      </w:r>
      <w:r>
        <w:rPr>
          <w:rFonts w:ascii="Times New Roman" w:hAnsi="Times New Roman" w:hint="eastAsia"/>
          <w:kern w:val="0"/>
          <w:sz w:val="18"/>
          <w:szCs w:val="18"/>
        </w:rPr>
        <w:t>61</w:t>
      </w:r>
      <w:r>
        <w:rPr>
          <w:rFonts w:ascii="Times New Roman" w:hAnsi="Times New Roman"/>
          <w:kern w:val="0"/>
          <w:sz w:val="18"/>
          <w:szCs w:val="18"/>
        </w:rPr>
        <w:t xml:space="preserve">, </w:t>
      </w:r>
      <w:r w:rsidRPr="003338E2">
        <w:rPr>
          <w:rFonts w:ascii="Times New Roman" w:hAnsi="Times New Roman"/>
          <w:kern w:val="0"/>
          <w:sz w:val="18"/>
          <w:szCs w:val="18"/>
        </w:rPr>
        <w:t>127408</w:t>
      </w:r>
      <w:r>
        <w:rPr>
          <w:rFonts w:ascii="Times New Roman" w:hAnsi="Times New Roman"/>
          <w:kern w:val="0"/>
          <w:sz w:val="18"/>
          <w:szCs w:val="18"/>
        </w:rPr>
        <w:t>.</w:t>
      </w:r>
      <w:r>
        <w:rPr>
          <w:rFonts w:ascii="Times New Roman" w:hAnsi="Times New Roman" w:hint="eastAsia"/>
          <w:kern w:val="0"/>
          <w:sz w:val="18"/>
          <w:szCs w:val="18"/>
        </w:rPr>
        <w:t xml:space="preserve"> </w:t>
      </w:r>
      <w:r>
        <w:rPr>
          <w:rFonts w:ascii="Times New Roman" w:hAnsi="Times New Roman"/>
          <w:kern w:val="0"/>
          <w:sz w:val="18"/>
          <w:szCs w:val="18"/>
        </w:rPr>
        <w:br w:type="page"/>
      </w:r>
    </w:p>
    <w:p w:rsidR="007512A6" w:rsidRPr="00B743A5" w:rsidRDefault="007512A6" w:rsidP="007512A6">
      <w:pPr>
        <w:widowControl/>
        <w:ind w:left="707" w:hangingChars="393" w:hanging="707"/>
        <w:rPr>
          <w:rFonts w:ascii="宋体" w:hAnsi="宋体" w:cs="宋体"/>
          <w:kern w:val="0"/>
          <w:sz w:val="18"/>
          <w:szCs w:val="18"/>
        </w:rPr>
        <w:sectPr w:rsidR="007512A6" w:rsidRPr="00B743A5" w:rsidSect="007512A6">
          <w:pgSz w:w="11910" w:h="16840"/>
          <w:pgMar w:top="1418" w:right="1134" w:bottom="1134" w:left="1418" w:header="720" w:footer="720" w:gutter="0"/>
          <w:cols w:space="720"/>
          <w:docGrid w:linePitch="286"/>
        </w:sectPr>
      </w:pPr>
    </w:p>
    <w:p w:rsidR="007512A6" w:rsidRPr="00722741" w:rsidRDefault="007512A6" w:rsidP="007512A6">
      <w:pPr>
        <w:spacing w:line="360" w:lineRule="auto"/>
        <w:ind w:firstLineChars="200" w:firstLine="560"/>
        <w:rPr>
          <w:rFonts w:ascii="黑体" w:eastAsia="黑体"/>
          <w:color w:val="FF0000"/>
          <w:sz w:val="28"/>
          <w:szCs w:val="28"/>
        </w:rPr>
      </w:pPr>
      <w:r>
        <w:rPr>
          <w:rFonts w:ascii="Times New Roman" w:hAnsi="Times New Roman"/>
          <w:color w:val="000000"/>
          <w:sz w:val="28"/>
          <w:szCs w:val="28"/>
        </w:rPr>
        <w:lastRenderedPageBreak/>
        <w:t>J14-P20</w:t>
      </w:r>
      <w:r w:rsidR="00E33E74">
        <w:rPr>
          <w:rFonts w:ascii="Times New Roman" w:hAnsi="Times New Roman" w:hint="eastAsia"/>
          <w:color w:val="000000"/>
          <w:sz w:val="28"/>
          <w:szCs w:val="28"/>
        </w:rPr>
        <w:t>5</w:t>
      </w:r>
      <w:r w:rsidRPr="00722741">
        <w:rPr>
          <w:rFonts w:ascii="黑体" w:eastAsia="黑体"/>
          <w:sz w:val="28"/>
          <w:szCs w:val="28"/>
        </w:rPr>
        <w:tab/>
      </w:r>
      <w:r w:rsidRPr="00722741">
        <w:rPr>
          <w:rFonts w:ascii="黑体" w:eastAsia="黑体"/>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C229FE">
        <w:rPr>
          <w:rFonts w:ascii="宋体" w:hAnsi="宋体"/>
          <w:color w:val="000000"/>
          <w:sz w:val="28"/>
          <w:szCs w:val="28"/>
        </w:rPr>
        <w:t>：</w:t>
      </w:r>
      <w:r w:rsidRPr="00722741">
        <w:rPr>
          <w:rFonts w:ascii="Times New Roman" w:hAnsi="Times New Roman" w:hint="eastAsia"/>
          <w:color w:val="FF0000"/>
          <w:sz w:val="28"/>
          <w:szCs w:val="28"/>
        </w:rPr>
        <w:t>J</w:t>
      </w:r>
    </w:p>
    <w:p w:rsidR="007512A6" w:rsidRPr="00126665" w:rsidRDefault="007512A6" w:rsidP="007512A6">
      <w:pPr>
        <w:jc w:val="center"/>
        <w:rPr>
          <w:rFonts w:ascii="Times New Roman" w:eastAsia="黑体" w:hAnsi="Times New Roman"/>
          <w:sz w:val="32"/>
          <w:szCs w:val="32"/>
        </w:rPr>
      </w:pPr>
      <w:r w:rsidRPr="00126665">
        <w:rPr>
          <w:rStyle w:val="11"/>
          <w:rFonts w:eastAsia="黑体"/>
          <w:sz w:val="32"/>
          <w:szCs w:val="32"/>
        </w:rPr>
        <w:t>Antiferromagnetic interlayer coupling of (111)-oriented La</w:t>
      </w:r>
      <w:r w:rsidRPr="00126665">
        <w:rPr>
          <w:rStyle w:val="11"/>
          <w:rFonts w:eastAsia="黑体"/>
          <w:sz w:val="32"/>
          <w:szCs w:val="32"/>
          <w:vertAlign w:val="subscript"/>
        </w:rPr>
        <w:t>0.67</w:t>
      </w:r>
      <w:r w:rsidRPr="00126665">
        <w:rPr>
          <w:rStyle w:val="11"/>
          <w:rFonts w:eastAsia="黑体"/>
          <w:sz w:val="32"/>
          <w:szCs w:val="32"/>
        </w:rPr>
        <w:t>Sr</w:t>
      </w:r>
      <w:r w:rsidRPr="00126665">
        <w:rPr>
          <w:rStyle w:val="11"/>
          <w:rFonts w:eastAsia="黑体"/>
          <w:sz w:val="32"/>
          <w:szCs w:val="32"/>
          <w:vertAlign w:val="subscript"/>
        </w:rPr>
        <w:t>0.33</w:t>
      </w:r>
      <w:r w:rsidRPr="00126665">
        <w:rPr>
          <w:rStyle w:val="11"/>
          <w:rFonts w:eastAsia="黑体"/>
          <w:sz w:val="32"/>
          <w:szCs w:val="32"/>
        </w:rPr>
        <w:t>MnO</w:t>
      </w:r>
      <w:r w:rsidRPr="00126665">
        <w:rPr>
          <w:rStyle w:val="11"/>
          <w:rFonts w:eastAsia="黑体"/>
          <w:sz w:val="32"/>
          <w:szCs w:val="32"/>
          <w:vertAlign w:val="subscript"/>
        </w:rPr>
        <w:t>3</w:t>
      </w:r>
      <w:r w:rsidRPr="00126665">
        <w:rPr>
          <w:rStyle w:val="11"/>
          <w:rFonts w:eastAsia="黑体"/>
          <w:sz w:val="32"/>
          <w:szCs w:val="32"/>
        </w:rPr>
        <w:t>/SrRuO</w:t>
      </w:r>
      <w:r w:rsidRPr="00126665">
        <w:rPr>
          <w:rStyle w:val="11"/>
          <w:rFonts w:eastAsia="黑体"/>
          <w:sz w:val="32"/>
          <w:szCs w:val="32"/>
          <w:vertAlign w:val="subscript"/>
        </w:rPr>
        <w:t>3</w:t>
      </w:r>
      <w:r w:rsidRPr="00126665">
        <w:rPr>
          <w:rStyle w:val="11"/>
          <w:rFonts w:eastAsia="黑体"/>
          <w:sz w:val="32"/>
          <w:szCs w:val="32"/>
        </w:rPr>
        <w:t xml:space="preserve"> superlattices</w:t>
      </w:r>
    </w:p>
    <w:p w:rsidR="007512A6" w:rsidRPr="00B072B3" w:rsidRDefault="007512A6" w:rsidP="007512A6">
      <w:pPr>
        <w:jc w:val="center"/>
        <w:rPr>
          <w:rFonts w:ascii="楷体" w:eastAsia="楷体" w:hAnsi="楷体"/>
          <w:sz w:val="28"/>
          <w:szCs w:val="28"/>
        </w:rPr>
      </w:pPr>
      <w:r w:rsidRPr="00B072B3">
        <w:rPr>
          <w:rFonts w:ascii="楷体" w:eastAsia="楷体" w:hAnsi="楷体" w:hint="eastAsia"/>
          <w:sz w:val="28"/>
          <w:szCs w:val="28"/>
          <w:u w:val="single"/>
        </w:rPr>
        <w:t>张慧</w:t>
      </w:r>
      <w:r w:rsidRPr="00B072B3">
        <w:rPr>
          <w:rFonts w:ascii="楷体" w:eastAsia="楷体" w:hAnsi="楷体" w:hint="eastAsia"/>
          <w:sz w:val="28"/>
          <w:szCs w:val="28"/>
        </w:rPr>
        <w:t>、张静、张金娥、韩福荣、黄海林、宋京华、沈保根、孙继荣</w:t>
      </w:r>
    </w:p>
    <w:p w:rsidR="007512A6" w:rsidRDefault="007512A6" w:rsidP="007512A6">
      <w:pPr>
        <w:jc w:val="center"/>
        <w:rPr>
          <w:rFonts w:ascii="楷体" w:eastAsia="楷体" w:hAnsi="楷体" w:cs="宋体"/>
          <w:kern w:val="0"/>
          <w:sz w:val="24"/>
          <w:szCs w:val="24"/>
        </w:rPr>
      </w:pPr>
      <w:r>
        <w:rPr>
          <w:rFonts w:ascii="楷体" w:eastAsia="楷体" w:hAnsi="楷体" w:hint="eastAsia"/>
          <w:sz w:val="24"/>
          <w:szCs w:val="24"/>
        </w:rPr>
        <w:t>中国科学院物理研究所</w:t>
      </w:r>
      <w:r w:rsidRPr="00F75C86">
        <w:rPr>
          <w:rFonts w:ascii="楷体" w:eastAsia="楷体" w:hAnsi="楷体" w:hint="eastAsia"/>
          <w:sz w:val="24"/>
          <w:szCs w:val="24"/>
        </w:rPr>
        <w:t>，</w:t>
      </w:r>
      <w:r>
        <w:rPr>
          <w:rFonts w:ascii="楷体" w:eastAsia="楷体" w:hAnsi="楷体" w:hint="eastAsia"/>
          <w:sz w:val="24"/>
          <w:szCs w:val="24"/>
        </w:rPr>
        <w:t>北京</w:t>
      </w:r>
      <w:r w:rsidRPr="00F75C86">
        <w:rPr>
          <w:rFonts w:ascii="楷体" w:eastAsia="楷体" w:hAnsi="楷体" w:hint="eastAsia"/>
          <w:sz w:val="24"/>
          <w:szCs w:val="24"/>
        </w:rPr>
        <w:t xml:space="preserve"> </w:t>
      </w:r>
      <w:r>
        <w:rPr>
          <w:rFonts w:ascii="楷体" w:eastAsia="楷体" w:hAnsi="楷体" w:hint="eastAsia"/>
          <w:sz w:val="24"/>
          <w:szCs w:val="24"/>
        </w:rPr>
        <w:t>100190</w:t>
      </w:r>
    </w:p>
    <w:p w:rsidR="007512A6" w:rsidRDefault="007512A6" w:rsidP="007512A6">
      <w:pPr>
        <w:jc w:val="center"/>
        <w:rPr>
          <w:rStyle w:val="a7"/>
          <w:rFonts w:ascii="Times New Roman" w:hAnsi="Times New Roman"/>
        </w:rPr>
      </w:pPr>
      <w:r w:rsidRPr="0037049B">
        <w:rPr>
          <w:rFonts w:ascii="Times New Roman" w:eastAsia="楷体" w:hAnsi="Times New Roman"/>
          <w:szCs w:val="21"/>
        </w:rPr>
        <w:t xml:space="preserve">Email: </w:t>
      </w:r>
      <w:r w:rsidRPr="001E5DF1">
        <w:rPr>
          <w:rStyle w:val="a7"/>
          <w:rFonts w:ascii="Times New Roman" w:hAnsi="Times New Roman"/>
        </w:rPr>
        <w:t>zhanghui@iphy.ac.cn</w:t>
      </w:r>
    </w:p>
    <w:p w:rsidR="007512A6" w:rsidRPr="001F77F5" w:rsidRDefault="007512A6" w:rsidP="007512A6">
      <w:pPr>
        <w:jc w:val="center"/>
        <w:rPr>
          <w:rFonts w:ascii="宋体" w:hAnsi="宋体"/>
          <w:szCs w:val="21"/>
        </w:rPr>
      </w:pPr>
    </w:p>
    <w:p w:rsidR="007512A6" w:rsidRPr="00066115" w:rsidRDefault="007512A6" w:rsidP="007512A6">
      <w:pPr>
        <w:ind w:firstLineChars="200" w:firstLine="420"/>
        <w:rPr>
          <w:rFonts w:ascii="Times New Roman" w:hAnsi="Times New Roman"/>
          <w:b/>
          <w:sz w:val="24"/>
          <w:szCs w:val="24"/>
        </w:rPr>
      </w:pPr>
      <w:r>
        <w:rPr>
          <w:rFonts w:ascii="Times New Roman" w:hAnsi="Times New Roman" w:hint="eastAsia"/>
          <w:szCs w:val="21"/>
        </w:rPr>
        <w:t>摘要：</w:t>
      </w:r>
      <w:r>
        <w:rPr>
          <w:rFonts w:ascii="Times New Roman" w:hAnsi="Times New Roman" w:hint="eastAsia"/>
          <w:bCs/>
          <w:kern w:val="0"/>
          <w:sz w:val="24"/>
          <w:szCs w:val="24"/>
        </w:rPr>
        <w:t>Among oxide interfaces, manganite/ruthenate</w:t>
      </w:r>
      <w:r>
        <w:rPr>
          <w:rFonts w:ascii="Times New Roman" w:hAnsi="Times New Roman"/>
          <w:bCs/>
          <w:kern w:val="0"/>
          <w:sz w:val="24"/>
          <w:szCs w:val="24"/>
        </w:rPr>
        <w:t xml:space="preserve"> interface</w:t>
      </w:r>
      <w:r>
        <w:rPr>
          <w:rFonts w:ascii="Times New Roman" w:hAnsi="Times New Roman" w:hint="eastAsia"/>
          <w:bCs/>
          <w:kern w:val="0"/>
          <w:sz w:val="24"/>
          <w:szCs w:val="24"/>
        </w:rPr>
        <w:t xml:space="preserve"> </w:t>
      </w:r>
      <w:r>
        <w:rPr>
          <w:rFonts w:ascii="Times New Roman" w:hAnsi="Times New Roman"/>
          <w:bCs/>
          <w:kern w:val="0"/>
          <w:sz w:val="24"/>
          <w:szCs w:val="24"/>
        </w:rPr>
        <w:t>is</w:t>
      </w:r>
      <w:r>
        <w:rPr>
          <w:rFonts w:ascii="Times New Roman" w:hAnsi="Times New Roman" w:hint="eastAsia"/>
          <w:bCs/>
          <w:kern w:val="0"/>
          <w:sz w:val="24"/>
          <w:szCs w:val="24"/>
        </w:rPr>
        <w:t xml:space="preserve"> a model system for the</w:t>
      </w:r>
      <w:r>
        <w:rPr>
          <w:rFonts w:ascii="Times New Roman" w:hAnsi="Times New Roman"/>
          <w:bCs/>
          <w:kern w:val="0"/>
          <w:sz w:val="24"/>
          <w:szCs w:val="24"/>
        </w:rPr>
        <w:t xml:space="preserve"> investigation of</w:t>
      </w:r>
      <w:r>
        <w:rPr>
          <w:rFonts w:ascii="Times New Roman" w:hAnsi="Times New Roman" w:hint="eastAsia"/>
          <w:bCs/>
          <w:kern w:val="0"/>
          <w:sz w:val="24"/>
          <w:szCs w:val="24"/>
        </w:rPr>
        <w:t xml:space="preserve"> interfacial effect. </w:t>
      </w:r>
      <w:r w:rsidRPr="009418DF">
        <w:rPr>
          <w:rFonts w:ascii="Times New Roman" w:hAnsi="Times New Roman"/>
          <w:bCs/>
          <w:kern w:val="0"/>
          <w:sz w:val="24"/>
          <w:szCs w:val="24"/>
        </w:rPr>
        <w:t>In th</w:t>
      </w:r>
      <w:r>
        <w:rPr>
          <w:rFonts w:ascii="Times New Roman" w:hAnsi="Times New Roman" w:hint="eastAsia"/>
          <w:bCs/>
          <w:kern w:val="0"/>
          <w:sz w:val="24"/>
          <w:szCs w:val="24"/>
        </w:rPr>
        <w:t>is</w:t>
      </w:r>
      <w:r>
        <w:rPr>
          <w:rFonts w:ascii="Times New Roman" w:hAnsi="Times New Roman"/>
          <w:bCs/>
          <w:kern w:val="0"/>
          <w:sz w:val="24"/>
          <w:szCs w:val="24"/>
        </w:rPr>
        <w:t xml:space="preserve"> work</w:t>
      </w:r>
      <w:r w:rsidRPr="009418DF">
        <w:rPr>
          <w:rFonts w:ascii="Times New Roman" w:hAnsi="Times New Roman"/>
          <w:bCs/>
          <w:kern w:val="0"/>
          <w:sz w:val="24"/>
          <w:szCs w:val="24"/>
        </w:rPr>
        <w:t>,</w:t>
      </w:r>
      <w:r>
        <w:rPr>
          <w:rFonts w:ascii="Times New Roman" w:hAnsi="Times New Roman" w:hint="eastAsia"/>
          <w:bCs/>
          <w:kern w:val="0"/>
          <w:sz w:val="24"/>
          <w:szCs w:val="24"/>
        </w:rPr>
        <w:t xml:space="preserve"> w</w:t>
      </w:r>
      <w:r w:rsidRPr="00066115">
        <w:rPr>
          <w:rFonts w:ascii="Times New Roman" w:hAnsi="Times New Roman"/>
          <w:bCs/>
          <w:kern w:val="0"/>
          <w:sz w:val="24"/>
          <w:szCs w:val="24"/>
        </w:rPr>
        <w:t xml:space="preserve">e </w:t>
      </w:r>
      <w:r w:rsidRPr="00066115">
        <w:rPr>
          <w:rFonts w:ascii="Times New Roman" w:hAnsi="Times New Roman" w:hint="eastAsia"/>
          <w:bCs/>
          <w:kern w:val="0"/>
          <w:sz w:val="24"/>
          <w:szCs w:val="24"/>
        </w:rPr>
        <w:t>report a strong a</w:t>
      </w:r>
      <w:r w:rsidRPr="00066115">
        <w:rPr>
          <w:rFonts w:ascii="Times New Roman" w:hAnsi="Times New Roman"/>
          <w:bCs/>
          <w:kern w:val="0"/>
          <w:sz w:val="24"/>
          <w:szCs w:val="24"/>
        </w:rPr>
        <w:t>ntiferromagnetic</w:t>
      </w:r>
      <w:r w:rsidRPr="00066115">
        <w:rPr>
          <w:rFonts w:ascii="Times New Roman" w:hAnsi="Times New Roman" w:hint="eastAsia"/>
          <w:bCs/>
          <w:kern w:val="0"/>
          <w:sz w:val="24"/>
          <w:szCs w:val="24"/>
        </w:rPr>
        <w:t xml:space="preserve"> (AFM) interlayer coupling </w:t>
      </w:r>
      <w:r w:rsidRPr="00066115">
        <w:rPr>
          <w:rFonts w:ascii="Times New Roman" w:hAnsi="Times New Roman"/>
          <w:bCs/>
          <w:kern w:val="0"/>
          <w:sz w:val="24"/>
          <w:szCs w:val="24"/>
        </w:rPr>
        <w:t>in the</w:t>
      </w:r>
      <w:r w:rsidRPr="00066115">
        <w:rPr>
          <w:rFonts w:ascii="Times New Roman" w:hAnsi="Times New Roman" w:hint="eastAsia"/>
          <w:bCs/>
          <w:kern w:val="0"/>
          <w:sz w:val="24"/>
          <w:szCs w:val="24"/>
        </w:rPr>
        <w:t xml:space="preserve"> </w:t>
      </w:r>
      <w:r w:rsidRPr="00066115">
        <w:rPr>
          <w:rFonts w:ascii="Times New Roman" w:hAnsi="Times New Roman"/>
          <w:bCs/>
          <w:kern w:val="0"/>
          <w:sz w:val="24"/>
          <w:szCs w:val="24"/>
        </w:rPr>
        <w:t>ferromagnetic</w:t>
      </w:r>
      <w:r w:rsidRPr="00066115">
        <w:rPr>
          <w:rFonts w:ascii="Times New Roman" w:hAnsi="Times New Roman" w:hint="eastAsia"/>
          <w:bCs/>
          <w:kern w:val="0"/>
          <w:sz w:val="24"/>
          <w:szCs w:val="24"/>
        </w:rPr>
        <w:t xml:space="preserve"> (FM) </w:t>
      </w:r>
      <w:r w:rsidRPr="00066115">
        <w:rPr>
          <w:rFonts w:ascii="Times New Roman" w:hAnsi="Times New Roman"/>
          <w:bCs/>
          <w:kern w:val="0"/>
          <w:sz w:val="24"/>
          <w:szCs w:val="24"/>
        </w:rPr>
        <w:t>La</w:t>
      </w:r>
      <w:r w:rsidRPr="00066115">
        <w:rPr>
          <w:rFonts w:ascii="Times New Roman" w:hAnsi="Times New Roman"/>
          <w:bCs/>
          <w:kern w:val="0"/>
          <w:sz w:val="24"/>
          <w:szCs w:val="24"/>
          <w:vertAlign w:val="subscript"/>
        </w:rPr>
        <w:t>0.67</w:t>
      </w:r>
      <w:r w:rsidRPr="00066115">
        <w:rPr>
          <w:rFonts w:ascii="Times New Roman" w:hAnsi="Times New Roman"/>
          <w:bCs/>
          <w:kern w:val="0"/>
          <w:sz w:val="24"/>
          <w:szCs w:val="24"/>
        </w:rPr>
        <w:t>Sr</w:t>
      </w:r>
      <w:r w:rsidRPr="00066115">
        <w:rPr>
          <w:rFonts w:ascii="Times New Roman" w:hAnsi="Times New Roman"/>
          <w:bCs/>
          <w:kern w:val="0"/>
          <w:sz w:val="24"/>
          <w:szCs w:val="24"/>
          <w:vertAlign w:val="subscript"/>
        </w:rPr>
        <w:t>0.33</w:t>
      </w:r>
      <w:r w:rsidRPr="00066115">
        <w:rPr>
          <w:rFonts w:ascii="Times New Roman" w:hAnsi="Times New Roman"/>
          <w:bCs/>
          <w:kern w:val="0"/>
          <w:sz w:val="24"/>
          <w:szCs w:val="24"/>
        </w:rPr>
        <w:t>MnO</w:t>
      </w:r>
      <w:r w:rsidRPr="00066115">
        <w:rPr>
          <w:rFonts w:ascii="Times New Roman" w:hAnsi="Times New Roman"/>
          <w:bCs/>
          <w:kern w:val="0"/>
          <w:sz w:val="24"/>
          <w:szCs w:val="24"/>
          <w:vertAlign w:val="subscript"/>
        </w:rPr>
        <w:t>3</w:t>
      </w:r>
      <w:r w:rsidRPr="00066115">
        <w:rPr>
          <w:rFonts w:ascii="Times New Roman" w:hAnsi="Times New Roman" w:hint="eastAsia"/>
          <w:bCs/>
          <w:kern w:val="0"/>
          <w:sz w:val="24"/>
          <w:szCs w:val="24"/>
        </w:rPr>
        <w:t>/</w:t>
      </w:r>
      <w:r w:rsidRPr="00066115">
        <w:rPr>
          <w:rFonts w:ascii="Times New Roman" w:hAnsi="Times New Roman"/>
          <w:bCs/>
          <w:kern w:val="0"/>
          <w:sz w:val="24"/>
          <w:szCs w:val="24"/>
        </w:rPr>
        <w:t>SrRuO</w:t>
      </w:r>
      <w:r w:rsidRPr="00066115">
        <w:rPr>
          <w:rFonts w:ascii="Times New Roman" w:hAnsi="Times New Roman"/>
          <w:bCs/>
          <w:kern w:val="0"/>
          <w:sz w:val="24"/>
          <w:szCs w:val="24"/>
          <w:vertAlign w:val="subscript"/>
        </w:rPr>
        <w:t>3</w:t>
      </w:r>
      <w:r w:rsidRPr="00066115">
        <w:rPr>
          <w:rFonts w:ascii="Times New Roman" w:hAnsi="Times New Roman"/>
          <w:bCs/>
          <w:kern w:val="0"/>
          <w:sz w:val="24"/>
          <w:szCs w:val="24"/>
        </w:rPr>
        <w:t xml:space="preserve"> (LSMO/SRO) superlattices</w:t>
      </w:r>
      <w:r w:rsidRPr="00066115">
        <w:rPr>
          <w:rFonts w:ascii="Times New Roman" w:hAnsi="Times New Roman" w:hint="eastAsia"/>
          <w:bCs/>
          <w:kern w:val="0"/>
          <w:sz w:val="24"/>
          <w:szCs w:val="24"/>
        </w:rPr>
        <w:t xml:space="preserve"> grown </w:t>
      </w:r>
      <w:r w:rsidRPr="00066115">
        <w:rPr>
          <w:rFonts w:ascii="Times New Roman" w:hAnsi="Times New Roman"/>
          <w:bCs/>
          <w:kern w:val="0"/>
          <w:sz w:val="24"/>
          <w:szCs w:val="24"/>
        </w:rPr>
        <w:t>on (11</w:t>
      </w:r>
      <w:r w:rsidRPr="00066115">
        <w:rPr>
          <w:rFonts w:ascii="Times New Roman" w:hAnsi="Times New Roman" w:hint="eastAsia"/>
          <w:bCs/>
          <w:kern w:val="0"/>
          <w:sz w:val="24"/>
          <w:szCs w:val="24"/>
        </w:rPr>
        <w:t>1</w:t>
      </w:r>
      <w:r w:rsidRPr="00066115">
        <w:rPr>
          <w:rFonts w:ascii="Times New Roman" w:hAnsi="Times New Roman"/>
          <w:bCs/>
          <w:kern w:val="0"/>
          <w:sz w:val="24"/>
          <w:szCs w:val="24"/>
        </w:rPr>
        <w:t xml:space="preserve">)-oriented </w:t>
      </w:r>
      <w:r w:rsidRPr="00066115">
        <w:rPr>
          <w:rFonts w:ascii="Times New Roman" w:hAnsi="Times New Roman" w:hint="eastAsia"/>
          <w:bCs/>
          <w:kern w:val="0"/>
          <w:sz w:val="24"/>
          <w:szCs w:val="24"/>
        </w:rPr>
        <w:t>SrTiO</w:t>
      </w:r>
      <w:r w:rsidRPr="00066115">
        <w:rPr>
          <w:rFonts w:ascii="Times New Roman" w:hAnsi="Times New Roman" w:hint="eastAsia"/>
          <w:bCs/>
          <w:kern w:val="0"/>
          <w:sz w:val="24"/>
          <w:szCs w:val="24"/>
          <w:vertAlign w:val="subscript"/>
        </w:rPr>
        <w:t>3</w:t>
      </w:r>
      <w:r w:rsidRPr="00066115">
        <w:rPr>
          <w:rFonts w:ascii="Times New Roman" w:hAnsi="Times New Roman" w:hint="eastAsia"/>
          <w:bCs/>
          <w:kern w:val="0"/>
          <w:sz w:val="24"/>
          <w:szCs w:val="24"/>
        </w:rPr>
        <w:t xml:space="preserve"> </w:t>
      </w:r>
      <w:r w:rsidRPr="00066115">
        <w:rPr>
          <w:rFonts w:ascii="Times New Roman" w:hAnsi="Times New Roman"/>
          <w:bCs/>
          <w:kern w:val="0"/>
          <w:sz w:val="24"/>
          <w:szCs w:val="24"/>
        </w:rPr>
        <w:t>substrate.</w:t>
      </w:r>
      <w:r w:rsidRPr="00066115">
        <w:rPr>
          <w:rFonts w:ascii="Times New Roman" w:hAnsi="Times New Roman" w:hint="eastAsia"/>
          <w:bCs/>
          <w:kern w:val="0"/>
          <w:sz w:val="24"/>
          <w:szCs w:val="24"/>
        </w:rPr>
        <w:t xml:space="preserve"> Unlike </w:t>
      </w:r>
      <w:r w:rsidRPr="00066115">
        <w:rPr>
          <w:rFonts w:ascii="Times New Roman" w:hAnsi="Times New Roman"/>
          <w:bCs/>
          <w:kern w:val="0"/>
          <w:sz w:val="24"/>
          <w:szCs w:val="24"/>
        </w:rPr>
        <w:t>the (001) superlattices for which the spin alignment between LSMO and SRO is antiparallel in the in-plane direction and parallel in the out-of-plane direction</w:t>
      </w:r>
      <w:r w:rsidRPr="009B39CB">
        <w:rPr>
          <w:rFonts w:ascii="Times New Roman" w:hAnsi="Times New Roman" w:hint="eastAsia"/>
          <w:bCs/>
          <w:kern w:val="0"/>
          <w:sz w:val="24"/>
          <w:szCs w:val="24"/>
          <w:vertAlign w:val="superscript"/>
        </w:rPr>
        <w:t>[1]</w:t>
      </w:r>
      <w:r w:rsidRPr="00066115">
        <w:rPr>
          <w:rFonts w:ascii="Times New Roman" w:hAnsi="Times New Roman"/>
          <w:bCs/>
          <w:kern w:val="0"/>
          <w:sz w:val="24"/>
          <w:szCs w:val="24"/>
        </w:rPr>
        <w:t xml:space="preserve">, </w:t>
      </w:r>
      <w:r w:rsidRPr="00066115">
        <w:rPr>
          <w:rFonts w:ascii="Times New Roman" w:hAnsi="Times New Roman" w:hint="eastAsia"/>
          <w:bCs/>
          <w:kern w:val="0"/>
          <w:sz w:val="24"/>
          <w:szCs w:val="24"/>
        </w:rPr>
        <w:t xml:space="preserve">the </w:t>
      </w:r>
      <w:r w:rsidRPr="00066115">
        <w:rPr>
          <w:rFonts w:ascii="Times New Roman" w:hAnsi="Times New Roman"/>
          <w:bCs/>
          <w:kern w:val="0"/>
          <w:sz w:val="24"/>
          <w:szCs w:val="24"/>
        </w:rPr>
        <w:t xml:space="preserve">antiparallel alignment is observed along both the in-plane and out-of-plane directions in the present sample. </w:t>
      </w:r>
      <w:r w:rsidRPr="00066115">
        <w:rPr>
          <w:rFonts w:ascii="Times New Roman" w:hAnsi="Times New Roman"/>
          <w:sz w:val="24"/>
          <w:szCs w:val="24"/>
        </w:rPr>
        <w:t>The low temperature hysteresis loop demonstrates two-step magnetic processes, indicating the coexistence of magnetically soft and hard components.</w:t>
      </w:r>
      <w:r w:rsidRPr="00066115">
        <w:rPr>
          <w:rFonts w:ascii="Times New Roman" w:hAnsi="Times New Roman" w:hint="eastAsia"/>
          <w:sz w:val="24"/>
          <w:szCs w:val="24"/>
        </w:rPr>
        <w:t xml:space="preserve"> </w:t>
      </w:r>
      <w:r w:rsidRPr="00066115">
        <w:rPr>
          <w:rFonts w:ascii="Times New Roman" w:hAnsi="Times New Roman" w:hint="eastAsia"/>
          <w:bCs/>
          <w:kern w:val="0"/>
          <w:sz w:val="24"/>
          <w:szCs w:val="24"/>
        </w:rPr>
        <w:t xml:space="preserve">Moreover, </w:t>
      </w:r>
      <w:r w:rsidRPr="00066115">
        <w:rPr>
          <w:rFonts w:ascii="Times New Roman" w:hAnsi="Times New Roman"/>
          <w:bCs/>
          <w:kern w:val="0"/>
          <w:sz w:val="24"/>
          <w:szCs w:val="24"/>
        </w:rPr>
        <w:t>inverted hysteresis</w:t>
      </w:r>
      <w:r w:rsidRPr="00066115">
        <w:rPr>
          <w:rFonts w:ascii="Times New Roman" w:hAnsi="Times New Roman" w:hint="eastAsia"/>
          <w:bCs/>
          <w:kern w:val="0"/>
          <w:sz w:val="24"/>
          <w:szCs w:val="24"/>
        </w:rPr>
        <w:t xml:space="preserve"> </w:t>
      </w:r>
      <w:r w:rsidRPr="00066115">
        <w:rPr>
          <w:rFonts w:ascii="Times New Roman" w:hAnsi="Times New Roman"/>
          <w:bCs/>
          <w:kern w:val="0"/>
          <w:sz w:val="24"/>
          <w:szCs w:val="24"/>
        </w:rPr>
        <w:t>loop</w:t>
      </w:r>
      <w:r w:rsidRPr="00066115">
        <w:rPr>
          <w:rFonts w:ascii="Times New Roman" w:hAnsi="Times New Roman" w:hint="eastAsia"/>
          <w:bCs/>
          <w:kern w:val="0"/>
          <w:sz w:val="24"/>
          <w:szCs w:val="24"/>
        </w:rPr>
        <w:t xml:space="preserve"> was observed. </w:t>
      </w:r>
      <w:r w:rsidRPr="00066115">
        <w:rPr>
          <w:rFonts w:ascii="Times New Roman" w:hAnsi="Times New Roman" w:hint="eastAsia"/>
          <w:sz w:val="24"/>
          <w:szCs w:val="24"/>
        </w:rPr>
        <w:t>E</w:t>
      </w:r>
      <w:r w:rsidRPr="00066115">
        <w:rPr>
          <w:rFonts w:ascii="Times New Roman" w:hAnsi="Times New Roman"/>
          <w:sz w:val="24"/>
          <w:szCs w:val="24"/>
        </w:rPr>
        <w:t>xchange bias</w:t>
      </w:r>
      <w:r w:rsidRPr="00066115">
        <w:rPr>
          <w:rFonts w:ascii="Times New Roman" w:hAnsi="Times New Roman" w:hint="eastAsia"/>
          <w:sz w:val="24"/>
          <w:szCs w:val="24"/>
        </w:rPr>
        <w:t xml:space="preserve"> </w:t>
      </w:r>
      <w:r w:rsidRPr="00066115">
        <w:rPr>
          <w:rFonts w:ascii="Times New Roman" w:hAnsi="Times New Roman"/>
          <w:sz w:val="24"/>
          <w:szCs w:val="24"/>
        </w:rPr>
        <w:t xml:space="preserve">tuned by the </w:t>
      </w:r>
      <w:r w:rsidRPr="00066115">
        <w:rPr>
          <w:rFonts w:ascii="Times New Roman" w:hAnsi="Times New Roman" w:hint="eastAsia"/>
          <w:sz w:val="24"/>
          <w:szCs w:val="24"/>
        </w:rPr>
        <w:t>temperature</w:t>
      </w:r>
      <w:r w:rsidRPr="00066115">
        <w:rPr>
          <w:rFonts w:ascii="Times New Roman" w:hAnsi="Times New Roman"/>
          <w:sz w:val="24"/>
          <w:szCs w:val="24"/>
        </w:rPr>
        <w:t xml:space="preserve"> and cooling field</w:t>
      </w:r>
      <w:r w:rsidRPr="00066115">
        <w:rPr>
          <w:rFonts w:ascii="Times New Roman" w:hAnsi="Times New Roman" w:hint="eastAsia"/>
          <w:sz w:val="24"/>
          <w:szCs w:val="24"/>
        </w:rPr>
        <w:t xml:space="preserve"> was also investigated and </w:t>
      </w:r>
      <w:r w:rsidRPr="00066115">
        <w:rPr>
          <w:rFonts w:ascii="Times New Roman" w:hAnsi="Times New Roman"/>
          <w:bCs/>
          <w:kern w:val="0"/>
          <w:sz w:val="24"/>
          <w:szCs w:val="24"/>
        </w:rPr>
        <w:t>positive as well as</w:t>
      </w:r>
      <w:r w:rsidRPr="00066115">
        <w:rPr>
          <w:rFonts w:ascii="Times New Roman" w:hAnsi="Times New Roman" w:hint="eastAsia"/>
          <w:bCs/>
          <w:kern w:val="0"/>
          <w:sz w:val="24"/>
          <w:szCs w:val="24"/>
        </w:rPr>
        <w:t xml:space="preserve"> </w:t>
      </w:r>
      <w:r w:rsidRPr="00066115">
        <w:rPr>
          <w:rFonts w:ascii="Times New Roman" w:hAnsi="Times New Roman"/>
          <w:bCs/>
          <w:kern w:val="0"/>
          <w:sz w:val="24"/>
          <w:szCs w:val="24"/>
        </w:rPr>
        <w:t>negative exchange bias was observed at the</w:t>
      </w:r>
      <w:r w:rsidRPr="00066115">
        <w:rPr>
          <w:rFonts w:ascii="Times New Roman" w:hAnsi="Times New Roman" w:hint="eastAsia"/>
          <w:bCs/>
          <w:kern w:val="0"/>
          <w:sz w:val="24"/>
          <w:szCs w:val="24"/>
        </w:rPr>
        <w:t xml:space="preserve"> </w:t>
      </w:r>
      <w:r w:rsidRPr="00066115">
        <w:rPr>
          <w:rFonts w:ascii="Times New Roman" w:hAnsi="Times New Roman"/>
          <w:bCs/>
          <w:kern w:val="0"/>
          <w:sz w:val="24"/>
          <w:szCs w:val="24"/>
        </w:rPr>
        <w:t>same temperature with the vari</w:t>
      </w:r>
      <w:r w:rsidRPr="00066115">
        <w:rPr>
          <w:rFonts w:ascii="Times New Roman" w:hAnsi="Times New Roman"/>
          <w:sz w:val="24"/>
          <w:szCs w:val="24"/>
        </w:rPr>
        <w:t>ation of cooling field</w:t>
      </w:r>
      <w:r w:rsidRPr="00066115">
        <w:rPr>
          <w:rFonts w:ascii="Times New Roman" w:hAnsi="Times New Roman" w:hint="eastAsia"/>
          <w:sz w:val="24"/>
          <w:szCs w:val="24"/>
        </w:rPr>
        <w:t>. A very large exchange field (</w:t>
      </w:r>
      <w:r w:rsidRPr="00066115">
        <w:rPr>
          <w:rFonts w:ascii="Times New Roman" w:hAnsi="Times New Roman" w:hint="eastAsia"/>
          <w:b/>
          <w:i/>
          <w:sz w:val="24"/>
          <w:szCs w:val="24"/>
        </w:rPr>
        <w:t>H</w:t>
      </w:r>
      <w:r w:rsidRPr="00066115">
        <w:rPr>
          <w:rFonts w:ascii="Times New Roman" w:hAnsi="Times New Roman" w:hint="eastAsia"/>
          <w:sz w:val="24"/>
          <w:szCs w:val="24"/>
          <w:vertAlign w:val="subscript"/>
        </w:rPr>
        <w:t>EB</w:t>
      </w:r>
      <w:r w:rsidRPr="00066115">
        <w:rPr>
          <w:rFonts w:ascii="Times New Roman" w:hAnsi="Times New Roman" w:hint="eastAsia"/>
          <w:sz w:val="24"/>
          <w:szCs w:val="24"/>
        </w:rPr>
        <w:t xml:space="preserve">) </w:t>
      </w:r>
      <w:r w:rsidRPr="00066115">
        <w:rPr>
          <w:rFonts w:ascii="Times New Roman" w:hAnsi="Times New Roman"/>
          <w:sz w:val="24"/>
          <w:szCs w:val="24"/>
        </w:rPr>
        <w:t>wa</w:t>
      </w:r>
      <w:r w:rsidRPr="00066115">
        <w:rPr>
          <w:rFonts w:ascii="Times New Roman" w:hAnsi="Times New Roman" w:hint="eastAsia"/>
          <w:sz w:val="24"/>
          <w:szCs w:val="24"/>
        </w:rPr>
        <w:t xml:space="preserve">s observed and both magnitude and sign of </w:t>
      </w:r>
      <w:r w:rsidRPr="00066115">
        <w:rPr>
          <w:rFonts w:ascii="Times New Roman" w:hAnsi="Times New Roman"/>
          <w:sz w:val="24"/>
          <w:szCs w:val="24"/>
        </w:rPr>
        <w:t xml:space="preserve">the </w:t>
      </w:r>
      <w:r w:rsidRPr="00066115">
        <w:rPr>
          <w:rFonts w:ascii="Times New Roman" w:hAnsi="Times New Roman" w:hint="eastAsia"/>
          <w:b/>
          <w:i/>
          <w:sz w:val="24"/>
          <w:szCs w:val="24"/>
        </w:rPr>
        <w:t>H</w:t>
      </w:r>
      <w:r w:rsidRPr="00066115">
        <w:rPr>
          <w:rFonts w:ascii="Times New Roman" w:hAnsi="Times New Roman" w:hint="eastAsia"/>
          <w:sz w:val="24"/>
          <w:szCs w:val="24"/>
          <w:vertAlign w:val="subscript"/>
        </w:rPr>
        <w:t>EB</w:t>
      </w:r>
      <w:r w:rsidRPr="00066115">
        <w:rPr>
          <w:rFonts w:ascii="Times New Roman" w:hAnsi="Times New Roman" w:hint="eastAsia"/>
          <w:sz w:val="24"/>
          <w:szCs w:val="24"/>
        </w:rPr>
        <w:t xml:space="preserve"> depend on cooling field</w:t>
      </w:r>
      <w:r w:rsidRPr="00066115">
        <w:rPr>
          <w:rFonts w:ascii="Times New Roman" w:hAnsi="Times New Roman"/>
          <w:sz w:val="24"/>
          <w:szCs w:val="24"/>
        </w:rPr>
        <w:t xml:space="preserve">, </w:t>
      </w:r>
      <w:r w:rsidRPr="00066115">
        <w:rPr>
          <w:rFonts w:ascii="Times New Roman" w:hAnsi="Times New Roman" w:hint="eastAsia"/>
          <w:sz w:val="24"/>
          <w:szCs w:val="24"/>
        </w:rPr>
        <w:t xml:space="preserve">which can be attributed to </w:t>
      </w:r>
      <w:r w:rsidRPr="00066115">
        <w:rPr>
          <w:rFonts w:ascii="Times New Roman" w:hAnsi="Times New Roman"/>
          <w:sz w:val="24"/>
          <w:szCs w:val="24"/>
        </w:rPr>
        <w:t xml:space="preserve">an interplay of Zeeman energy </w:t>
      </w:r>
      <w:r w:rsidRPr="00066115">
        <w:rPr>
          <w:rFonts w:ascii="Times New Roman" w:hAnsi="Times New Roman" w:hint="eastAsia"/>
          <w:sz w:val="24"/>
          <w:szCs w:val="24"/>
        </w:rPr>
        <w:t>and AFM</w:t>
      </w:r>
      <w:r w:rsidRPr="00066115">
        <w:rPr>
          <w:rFonts w:ascii="Times New Roman" w:hAnsi="Times New Roman"/>
          <w:sz w:val="24"/>
          <w:szCs w:val="24"/>
        </w:rPr>
        <w:t xml:space="preserve"> coupling energy</w:t>
      </w:r>
      <w:r w:rsidRPr="00066115">
        <w:rPr>
          <w:rFonts w:ascii="Times New Roman" w:hAnsi="Times New Roman" w:hint="eastAsia"/>
          <w:sz w:val="24"/>
          <w:szCs w:val="24"/>
        </w:rPr>
        <w:t xml:space="preserve"> </w:t>
      </w:r>
      <w:r w:rsidRPr="00066115">
        <w:rPr>
          <w:rFonts w:ascii="Times New Roman" w:hAnsi="Times New Roman"/>
          <w:sz w:val="24"/>
          <w:szCs w:val="24"/>
        </w:rPr>
        <w:t>at the interfaces</w:t>
      </w:r>
      <w:r w:rsidRPr="00066115">
        <w:rPr>
          <w:rFonts w:ascii="Times New Roman" w:hAnsi="Times New Roman" w:hint="eastAsia"/>
          <w:sz w:val="24"/>
          <w:szCs w:val="24"/>
        </w:rPr>
        <w:t xml:space="preserve">. </w:t>
      </w:r>
      <w:r w:rsidRPr="00066115">
        <w:rPr>
          <w:rFonts w:ascii="Times New Roman" w:hAnsi="Times New Roman"/>
          <w:sz w:val="24"/>
          <w:szCs w:val="24"/>
        </w:rPr>
        <w:t xml:space="preserve">The present work shows the </w:t>
      </w:r>
      <w:r w:rsidRPr="00066115">
        <w:rPr>
          <w:rFonts w:ascii="Times New Roman" w:hAnsi="Times New Roman"/>
          <w:color w:val="000000"/>
          <w:kern w:val="0"/>
          <w:sz w:val="24"/>
          <w:szCs w:val="24"/>
        </w:rPr>
        <w:t>great potential</w:t>
      </w:r>
      <w:r w:rsidRPr="00066115">
        <w:rPr>
          <w:rFonts w:ascii="Times New Roman" w:hAnsi="Times New Roman"/>
          <w:sz w:val="24"/>
          <w:szCs w:val="24"/>
        </w:rPr>
        <w:t xml:space="preserve"> of</w:t>
      </w:r>
      <w:r w:rsidRPr="00066115">
        <w:rPr>
          <w:rFonts w:ascii="Times New Roman" w:hAnsi="Times New Roman" w:hint="eastAsia"/>
          <w:sz w:val="24"/>
          <w:szCs w:val="24"/>
        </w:rPr>
        <w:t xml:space="preserve"> </w:t>
      </w:r>
      <w:r w:rsidRPr="00066115">
        <w:rPr>
          <w:rFonts w:ascii="Times New Roman" w:hAnsi="Times New Roman"/>
          <w:sz w:val="24"/>
          <w:szCs w:val="24"/>
        </w:rPr>
        <w:t>tuning a spin texture through interfacial engineering for the</w:t>
      </w:r>
      <w:r w:rsidRPr="00066115">
        <w:rPr>
          <w:rFonts w:ascii="Times New Roman" w:hAnsi="Times New Roman" w:hint="eastAsia"/>
          <w:sz w:val="24"/>
          <w:szCs w:val="24"/>
        </w:rPr>
        <w:t xml:space="preserve"> </w:t>
      </w:r>
      <w:r w:rsidRPr="00066115">
        <w:rPr>
          <w:rFonts w:ascii="Times New Roman" w:hAnsi="Times New Roman"/>
          <w:sz w:val="24"/>
          <w:szCs w:val="24"/>
        </w:rPr>
        <w:t>complex oxides whose spin state is jointly determined by</w:t>
      </w:r>
      <w:r w:rsidRPr="00066115">
        <w:rPr>
          <w:rFonts w:ascii="Times New Roman" w:hAnsi="Times New Roman" w:hint="eastAsia"/>
          <w:sz w:val="24"/>
          <w:szCs w:val="24"/>
        </w:rPr>
        <w:t xml:space="preserve"> </w:t>
      </w:r>
      <w:r w:rsidRPr="00066115">
        <w:rPr>
          <w:rFonts w:ascii="Times New Roman" w:hAnsi="Times New Roman"/>
          <w:sz w:val="24"/>
          <w:szCs w:val="24"/>
        </w:rPr>
        <w:t>strongly competing mechanisms</w:t>
      </w:r>
      <w:r w:rsidRPr="00066115">
        <w:rPr>
          <w:rFonts w:ascii="Times New Roman" w:hAnsi="Times New Roman" w:hint="eastAsia"/>
          <w:sz w:val="24"/>
          <w:szCs w:val="24"/>
        </w:rPr>
        <w:t>.</w:t>
      </w:r>
    </w:p>
    <w:p w:rsidR="007512A6" w:rsidRDefault="007512A6" w:rsidP="007512A6">
      <w:pPr>
        <w:ind w:firstLineChars="200" w:firstLine="420"/>
        <w:jc w:val="center"/>
        <w:rPr>
          <w:rFonts w:ascii="宋体" w:hAnsi="宋体"/>
          <w:sz w:val="24"/>
          <w:szCs w:val="24"/>
        </w:rPr>
      </w:pPr>
      <w:r>
        <w:rPr>
          <w:noProof/>
        </w:rPr>
        <w:drawing>
          <wp:inline distT="0" distB="0" distL="0" distR="0">
            <wp:extent cx="2417196" cy="1663600"/>
            <wp:effectExtent l="0" t="0" r="254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cstate="print"/>
                    <a:stretch>
                      <a:fillRect/>
                    </a:stretch>
                  </pic:blipFill>
                  <pic:spPr>
                    <a:xfrm>
                      <a:off x="0" y="0"/>
                      <a:ext cx="2419894" cy="1665457"/>
                    </a:xfrm>
                    <a:prstGeom prst="rect">
                      <a:avLst/>
                    </a:prstGeom>
                  </pic:spPr>
                </pic:pic>
              </a:graphicData>
            </a:graphic>
          </wp:inline>
        </w:drawing>
      </w:r>
    </w:p>
    <w:p w:rsidR="007512A6" w:rsidRPr="0084748E" w:rsidRDefault="007512A6" w:rsidP="007512A6">
      <w:pPr>
        <w:jc w:val="center"/>
        <w:rPr>
          <w:rFonts w:ascii="Times New Roman" w:hAnsi="Times New Roman" w:cs="宋体"/>
          <w:kern w:val="0"/>
          <w:sz w:val="24"/>
          <w:szCs w:val="24"/>
        </w:rPr>
      </w:pPr>
      <w:r w:rsidRPr="0084748E">
        <w:rPr>
          <w:rFonts w:ascii="Times New Roman" w:hAnsi="Times New Roman" w:hint="eastAsia"/>
          <w:szCs w:val="21"/>
        </w:rPr>
        <w:t>图</w:t>
      </w:r>
      <w:r w:rsidRPr="0084748E">
        <w:rPr>
          <w:rFonts w:ascii="Times New Roman" w:hAnsi="Times New Roman" w:hint="eastAsia"/>
          <w:szCs w:val="21"/>
        </w:rPr>
        <w:t xml:space="preserve">1 </w:t>
      </w:r>
      <w:r w:rsidRPr="00066115">
        <w:rPr>
          <w:rFonts w:ascii="Times New Roman" w:hAnsi="Times New Roman" w:hint="eastAsia"/>
          <w:szCs w:val="21"/>
        </w:rPr>
        <w:t>T</w:t>
      </w:r>
      <w:r w:rsidRPr="00066115">
        <w:rPr>
          <w:rFonts w:ascii="Times New Roman" w:hAnsi="Times New Roman"/>
          <w:szCs w:val="21"/>
        </w:rPr>
        <w:t>he field-cooled magnetization of the (11</w:t>
      </w:r>
      <w:r w:rsidRPr="00066115">
        <w:rPr>
          <w:rFonts w:ascii="Times New Roman" w:hAnsi="Times New Roman" w:hint="eastAsia"/>
          <w:szCs w:val="21"/>
        </w:rPr>
        <w:t>1</w:t>
      </w:r>
      <w:r w:rsidRPr="00066115">
        <w:rPr>
          <w:rFonts w:ascii="Times New Roman" w:hAnsi="Times New Roman"/>
          <w:szCs w:val="21"/>
        </w:rPr>
        <w:t xml:space="preserve">)-oriented </w:t>
      </w:r>
      <w:r w:rsidRPr="00066115">
        <w:rPr>
          <w:rFonts w:ascii="Times New Roman" w:hAnsi="Times New Roman" w:hint="eastAsia"/>
          <w:szCs w:val="21"/>
        </w:rPr>
        <w:t xml:space="preserve">LSMO/SRO </w:t>
      </w:r>
      <w:r w:rsidRPr="00066115">
        <w:rPr>
          <w:rFonts w:ascii="Times New Roman" w:hAnsi="Times New Roman"/>
          <w:szCs w:val="21"/>
        </w:rPr>
        <w:t>superlattice</w:t>
      </w:r>
      <w:r w:rsidRPr="00066115">
        <w:rPr>
          <w:rFonts w:ascii="Times New Roman" w:hAnsi="Times New Roman" w:hint="eastAsia"/>
          <w:szCs w:val="21"/>
        </w:rPr>
        <w:t xml:space="preserve">s </w:t>
      </w:r>
      <w:r w:rsidRPr="00066115">
        <w:rPr>
          <w:rFonts w:ascii="Times New Roman" w:hAnsi="Times New Roman"/>
          <w:szCs w:val="21"/>
        </w:rPr>
        <w:t xml:space="preserve">under various magnetic fields as a function of temperature. </w:t>
      </w:r>
    </w:p>
    <w:p w:rsidR="007512A6" w:rsidRPr="001E5DF1" w:rsidRDefault="007512A6" w:rsidP="007512A6">
      <w:pPr>
        <w:jc w:val="left"/>
        <w:rPr>
          <w:rFonts w:ascii="Times New Roman" w:hAnsi="Times New Roman"/>
          <w:szCs w:val="21"/>
        </w:rPr>
      </w:pPr>
      <w:r w:rsidRPr="00EE3738">
        <w:rPr>
          <w:rFonts w:ascii="宋体" w:hAnsi="宋体" w:hint="eastAsia"/>
          <w:szCs w:val="21"/>
        </w:rPr>
        <w:t>关键词</w:t>
      </w:r>
      <w:r w:rsidRPr="00EE3738">
        <w:rPr>
          <w:rFonts w:ascii="宋体" w:hAnsi="宋体"/>
          <w:szCs w:val="21"/>
        </w:rPr>
        <w:t>：</w:t>
      </w:r>
      <w:r w:rsidRPr="001E5DF1">
        <w:rPr>
          <w:rFonts w:ascii="Times New Roman" w:hAnsi="Times New Roman"/>
          <w:szCs w:val="21"/>
        </w:rPr>
        <w:t xml:space="preserve">transition metal oxide, interlayer coupling, exchange bias </w:t>
      </w:r>
    </w:p>
    <w:p w:rsidR="007512A6" w:rsidRDefault="007512A6" w:rsidP="007512A6">
      <w:pPr>
        <w:widowControl/>
        <w:jc w:val="left"/>
        <w:rPr>
          <w:rFonts w:ascii="Times New Roman" w:hAnsi="Times New Roman"/>
          <w:b/>
          <w:bCs/>
          <w:kern w:val="0"/>
          <w:sz w:val="18"/>
          <w:szCs w:val="18"/>
        </w:rPr>
      </w:pPr>
      <w:r w:rsidRPr="00EC1984">
        <w:rPr>
          <w:rFonts w:ascii="宋体" w:hAnsi="宋体" w:cs="宋体" w:hint="eastAsia"/>
          <w:kern w:val="0"/>
          <w:sz w:val="18"/>
          <w:szCs w:val="18"/>
        </w:rPr>
        <w:t>参考文献</w:t>
      </w:r>
      <w:r w:rsidRPr="009B39CB">
        <w:rPr>
          <w:rFonts w:ascii="Times New Roman" w:hAnsi="Times New Roman" w:hint="eastAsia"/>
          <w:b/>
          <w:bCs/>
          <w:kern w:val="0"/>
          <w:sz w:val="18"/>
          <w:szCs w:val="18"/>
        </w:rPr>
        <w:t xml:space="preserve"> </w:t>
      </w:r>
    </w:p>
    <w:p w:rsidR="007512A6" w:rsidRPr="009B39CB" w:rsidRDefault="007512A6" w:rsidP="007512A6">
      <w:pPr>
        <w:widowControl/>
        <w:jc w:val="left"/>
        <w:rPr>
          <w:rFonts w:ascii="Arial" w:hAnsi="Arial" w:cs="Arial"/>
          <w:b/>
          <w:color w:val="000000"/>
          <w:sz w:val="18"/>
          <w:szCs w:val="18"/>
        </w:rPr>
      </w:pPr>
      <w:r>
        <w:rPr>
          <w:rFonts w:ascii="Times New Roman" w:hAnsi="Times New Roman" w:hint="eastAsia"/>
          <w:bCs/>
          <w:kern w:val="0"/>
          <w:sz w:val="18"/>
          <w:szCs w:val="18"/>
        </w:rPr>
        <w:t xml:space="preserve">[1] </w:t>
      </w:r>
      <w:r w:rsidRPr="009B39CB">
        <w:rPr>
          <w:rFonts w:ascii="Times New Roman" w:hAnsi="Times New Roman"/>
          <w:bCs/>
          <w:kern w:val="0"/>
          <w:sz w:val="18"/>
          <w:szCs w:val="18"/>
        </w:rPr>
        <w:t>P</w:t>
      </w:r>
      <w:r w:rsidRPr="009B39CB">
        <w:rPr>
          <w:rFonts w:ascii="Times New Roman" w:hAnsi="Times New Roman" w:hint="eastAsia"/>
          <w:bCs/>
          <w:kern w:val="0"/>
          <w:sz w:val="18"/>
          <w:szCs w:val="18"/>
        </w:rPr>
        <w:t>.</w:t>
      </w:r>
      <w:r w:rsidRPr="009B39CB">
        <w:rPr>
          <w:rFonts w:ascii="Times New Roman" w:hAnsi="Times New Roman"/>
          <w:bCs/>
          <w:kern w:val="0"/>
          <w:sz w:val="18"/>
          <w:szCs w:val="18"/>
        </w:rPr>
        <w:t xml:space="preserve"> Padhan and W</w:t>
      </w:r>
      <w:r w:rsidRPr="009B39CB">
        <w:rPr>
          <w:rFonts w:ascii="Times New Roman" w:hAnsi="Times New Roman" w:hint="eastAsia"/>
          <w:bCs/>
          <w:kern w:val="0"/>
          <w:sz w:val="18"/>
          <w:szCs w:val="18"/>
        </w:rPr>
        <w:t>.</w:t>
      </w:r>
      <w:r w:rsidRPr="009B39CB">
        <w:rPr>
          <w:rFonts w:ascii="Times New Roman" w:hAnsi="Times New Roman"/>
          <w:bCs/>
          <w:kern w:val="0"/>
          <w:sz w:val="18"/>
          <w:szCs w:val="18"/>
        </w:rPr>
        <w:t xml:space="preserve"> Prellier</w:t>
      </w:r>
      <w:r w:rsidRPr="009B39CB">
        <w:rPr>
          <w:rFonts w:ascii="Times New Roman" w:hAnsi="Times New Roman" w:hint="eastAsia"/>
          <w:bCs/>
          <w:kern w:val="0"/>
          <w:sz w:val="18"/>
          <w:szCs w:val="18"/>
        </w:rPr>
        <w:t xml:space="preserve">, </w:t>
      </w:r>
      <w:r w:rsidRPr="009B39CB">
        <w:rPr>
          <w:rFonts w:ascii="Times New Roman" w:hAnsi="Times New Roman"/>
          <w:bCs/>
          <w:kern w:val="0"/>
          <w:sz w:val="18"/>
          <w:szCs w:val="18"/>
        </w:rPr>
        <w:t>Size effect on magnetic coupling in all-ferromagnetic superlattices</w:t>
      </w:r>
      <w:r w:rsidRPr="009B39CB">
        <w:rPr>
          <w:rFonts w:ascii="Times New Roman" w:hAnsi="Times New Roman" w:hint="eastAsia"/>
          <w:bCs/>
          <w:kern w:val="0"/>
          <w:sz w:val="18"/>
          <w:szCs w:val="18"/>
        </w:rPr>
        <w:t xml:space="preserve">, </w:t>
      </w:r>
      <w:r w:rsidRPr="009B39CB">
        <w:rPr>
          <w:rFonts w:ascii="Times New Roman" w:hAnsi="Times New Roman"/>
          <w:i/>
          <w:sz w:val="18"/>
          <w:szCs w:val="18"/>
        </w:rPr>
        <w:t>Appl</w:t>
      </w:r>
      <w:r w:rsidRPr="009B39CB">
        <w:rPr>
          <w:rFonts w:ascii="Times New Roman" w:hAnsi="Times New Roman" w:hint="eastAsia"/>
          <w:i/>
          <w:sz w:val="18"/>
          <w:szCs w:val="18"/>
        </w:rPr>
        <w:t>.</w:t>
      </w:r>
      <w:r w:rsidRPr="009B39CB">
        <w:rPr>
          <w:rFonts w:ascii="Times New Roman" w:hAnsi="Times New Roman"/>
          <w:i/>
          <w:sz w:val="18"/>
          <w:szCs w:val="18"/>
        </w:rPr>
        <w:t xml:space="preserve"> Phys</w:t>
      </w:r>
      <w:r w:rsidRPr="009B39CB">
        <w:rPr>
          <w:rFonts w:ascii="Times New Roman" w:hAnsi="Times New Roman" w:hint="eastAsia"/>
          <w:i/>
          <w:sz w:val="18"/>
          <w:szCs w:val="18"/>
        </w:rPr>
        <w:t>.</w:t>
      </w:r>
      <w:r w:rsidRPr="009B39CB">
        <w:rPr>
          <w:rFonts w:ascii="Times New Roman" w:hAnsi="Times New Roman"/>
          <w:i/>
          <w:sz w:val="18"/>
          <w:szCs w:val="18"/>
        </w:rPr>
        <w:t xml:space="preserve"> Lett</w:t>
      </w:r>
      <w:r w:rsidRPr="009B39CB">
        <w:rPr>
          <w:rFonts w:ascii="Times New Roman" w:hAnsi="Times New Roman" w:hint="eastAsia"/>
          <w:i/>
          <w:sz w:val="18"/>
          <w:szCs w:val="18"/>
        </w:rPr>
        <w:t>.</w:t>
      </w:r>
      <w:r w:rsidRPr="009B39CB">
        <w:rPr>
          <w:rFonts w:ascii="Times New Roman" w:hAnsi="Times New Roman" w:hint="eastAsia"/>
          <w:sz w:val="18"/>
          <w:szCs w:val="18"/>
        </w:rPr>
        <w:t xml:space="preserve">, 2011, 99, </w:t>
      </w:r>
      <w:r w:rsidRPr="009B39CB">
        <w:rPr>
          <w:rFonts w:ascii="Times New Roman" w:hAnsi="Times New Roman"/>
          <w:sz w:val="18"/>
          <w:szCs w:val="18"/>
        </w:rPr>
        <w:t>263108</w:t>
      </w:r>
    </w:p>
    <w:p w:rsidR="007512A6" w:rsidRPr="00E73062" w:rsidRDefault="007512A6" w:rsidP="007512A6">
      <w:pPr>
        <w:pStyle w:val="ae"/>
        <w:ind w:firstLine="422"/>
        <w:jc w:val="both"/>
        <w:rPr>
          <w:kern w:val="0"/>
          <w:sz w:val="21"/>
          <w:szCs w:val="21"/>
        </w:rPr>
      </w:pPr>
      <w:r w:rsidRPr="007B3C94">
        <w:rPr>
          <w:rFonts w:ascii="宋体" w:eastAsia="宋体" w:hAnsi="宋体" w:cs="宋体" w:hint="eastAsia"/>
          <w:b/>
          <w:szCs w:val="21"/>
        </w:rPr>
        <w:t>基金项目：</w:t>
      </w:r>
      <w:r w:rsidRPr="00066115">
        <w:rPr>
          <w:rStyle w:val="Project"/>
          <w:rFonts w:hint="eastAsia"/>
          <w:sz w:val="21"/>
          <w:szCs w:val="21"/>
        </w:rPr>
        <w:t xml:space="preserve">the </w:t>
      </w:r>
      <w:r w:rsidRPr="00066115">
        <w:rPr>
          <w:color w:val="000000"/>
          <w:sz w:val="21"/>
          <w:szCs w:val="21"/>
        </w:rPr>
        <w:t>National Basic Research of China (Nos. 2016YFA0300701, 2017YFA0206300, and 2017YFA0303601)</w:t>
      </w:r>
      <w:r w:rsidRPr="00066115">
        <w:rPr>
          <w:rFonts w:hint="eastAsia"/>
          <w:color w:val="000000"/>
          <w:sz w:val="21"/>
          <w:szCs w:val="21"/>
        </w:rPr>
        <w:t xml:space="preserve"> and </w:t>
      </w:r>
      <w:r w:rsidRPr="00066115">
        <w:rPr>
          <w:rStyle w:val="Project"/>
          <w:rFonts w:hint="eastAsia"/>
          <w:sz w:val="21"/>
          <w:szCs w:val="21"/>
        </w:rPr>
        <w:t>the</w:t>
      </w:r>
      <w:r w:rsidRPr="00066115">
        <w:rPr>
          <w:rStyle w:val="Project"/>
          <w:sz w:val="21"/>
          <w:szCs w:val="21"/>
        </w:rPr>
        <w:t xml:space="preserve"> </w:t>
      </w:r>
      <w:r w:rsidRPr="00066115">
        <w:rPr>
          <w:kern w:val="0"/>
          <w:sz w:val="21"/>
          <w:szCs w:val="21"/>
        </w:rPr>
        <w:t xml:space="preserve">National </w:t>
      </w:r>
      <w:r w:rsidRPr="00066115">
        <w:rPr>
          <w:rStyle w:val="Project"/>
          <w:sz w:val="21"/>
          <w:szCs w:val="21"/>
        </w:rPr>
        <w:t>Natural</w:t>
      </w:r>
      <w:r w:rsidRPr="00066115">
        <w:rPr>
          <w:kern w:val="0"/>
          <w:sz w:val="21"/>
          <w:szCs w:val="21"/>
        </w:rPr>
        <w:t xml:space="preserve"> Science Foundation of China (Grant Nos. 11520101002</w:t>
      </w:r>
      <w:r w:rsidRPr="00066115">
        <w:rPr>
          <w:rFonts w:hint="eastAsia"/>
          <w:kern w:val="0"/>
          <w:sz w:val="21"/>
          <w:szCs w:val="21"/>
        </w:rPr>
        <w:t xml:space="preserve">, </w:t>
      </w:r>
      <w:r w:rsidRPr="00066115">
        <w:rPr>
          <w:kern w:val="0"/>
          <w:sz w:val="21"/>
          <w:szCs w:val="21"/>
        </w:rPr>
        <w:t>51590880,</w:t>
      </w:r>
      <w:r w:rsidRPr="00066115">
        <w:rPr>
          <w:rFonts w:hint="eastAsia"/>
          <w:kern w:val="0"/>
          <w:sz w:val="21"/>
          <w:szCs w:val="21"/>
        </w:rPr>
        <w:t xml:space="preserve"> </w:t>
      </w:r>
      <w:r w:rsidRPr="00066115">
        <w:rPr>
          <w:kern w:val="0"/>
          <w:sz w:val="21"/>
          <w:szCs w:val="21"/>
        </w:rPr>
        <w:t xml:space="preserve">and </w:t>
      </w:r>
      <w:r w:rsidRPr="00066115">
        <w:rPr>
          <w:color w:val="000000"/>
          <w:sz w:val="21"/>
          <w:szCs w:val="21"/>
        </w:rPr>
        <w:t>1</w:t>
      </w:r>
      <w:r w:rsidRPr="00066115">
        <w:rPr>
          <w:kern w:val="0"/>
          <w:sz w:val="21"/>
          <w:szCs w:val="21"/>
        </w:rPr>
        <w:t>1674378).</w:t>
      </w:r>
      <w:r>
        <w:rPr>
          <w:kern w:val="0"/>
          <w:sz w:val="21"/>
          <w:szCs w:val="21"/>
        </w:rPr>
        <w:br w:type="page"/>
      </w:r>
    </w:p>
    <w:p w:rsidR="007512A6" w:rsidRPr="00722741" w:rsidRDefault="007512A6" w:rsidP="007512A6">
      <w:pPr>
        <w:spacing w:line="360" w:lineRule="auto"/>
        <w:ind w:firstLineChars="200" w:firstLine="560"/>
        <w:rPr>
          <w:rFonts w:ascii="黑体" w:eastAsia="黑体"/>
          <w:color w:val="FF0000"/>
          <w:sz w:val="28"/>
          <w:szCs w:val="28"/>
        </w:rPr>
      </w:pPr>
      <w:r>
        <w:rPr>
          <w:rFonts w:ascii="Times New Roman" w:hAnsi="Times New Roman"/>
          <w:color w:val="000000"/>
          <w:sz w:val="28"/>
          <w:szCs w:val="28"/>
        </w:rPr>
        <w:lastRenderedPageBreak/>
        <w:t>J14-P20</w:t>
      </w:r>
      <w:r w:rsidR="00E33E74">
        <w:rPr>
          <w:rFonts w:ascii="Times New Roman" w:hAnsi="Times New Roman" w:hint="eastAsia"/>
          <w:color w:val="000000"/>
          <w:sz w:val="28"/>
          <w:szCs w:val="28"/>
        </w:rPr>
        <w:t>6</w:t>
      </w:r>
      <w:bookmarkStart w:id="111" w:name="_GoBack"/>
      <w:bookmarkEnd w:id="111"/>
      <w:r w:rsidRPr="00722741">
        <w:rPr>
          <w:rFonts w:ascii="黑体" w:eastAsia="黑体"/>
          <w:sz w:val="28"/>
          <w:szCs w:val="28"/>
        </w:rPr>
        <w:tab/>
      </w:r>
      <w:r w:rsidRPr="00722741">
        <w:rPr>
          <w:rFonts w:ascii="黑体" w:eastAsia="黑体"/>
          <w:sz w:val="28"/>
          <w:szCs w:val="28"/>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5470E4">
        <w:rPr>
          <w:rFonts w:ascii="宋体" w:hAnsi="宋体" w:hint="eastAsia"/>
          <w:sz w:val="28"/>
          <w:szCs w:val="28"/>
        </w:rPr>
        <w:t>专题代号</w:t>
      </w:r>
      <w:r w:rsidRPr="00C229FE">
        <w:rPr>
          <w:rFonts w:ascii="宋体" w:hAnsi="宋体"/>
          <w:color w:val="000000"/>
          <w:sz w:val="28"/>
          <w:szCs w:val="28"/>
        </w:rPr>
        <w:t>：</w:t>
      </w:r>
      <w:r w:rsidRPr="00722741">
        <w:rPr>
          <w:rFonts w:ascii="Times New Roman" w:hAnsi="Times New Roman" w:hint="eastAsia"/>
          <w:color w:val="FF0000"/>
          <w:sz w:val="28"/>
          <w:szCs w:val="28"/>
        </w:rPr>
        <w:t>J</w:t>
      </w:r>
    </w:p>
    <w:p w:rsidR="007512A6" w:rsidRDefault="007512A6" w:rsidP="007512A6">
      <w:pPr>
        <w:jc w:val="center"/>
        <w:rPr>
          <w:rFonts w:ascii="黑体" w:eastAsia="黑体"/>
          <w:sz w:val="32"/>
          <w:szCs w:val="32"/>
        </w:rPr>
      </w:pPr>
      <w:r w:rsidRPr="00B42DFD">
        <w:rPr>
          <w:rFonts w:ascii="黑体" w:eastAsia="黑体" w:hint="eastAsia"/>
          <w:sz w:val="32"/>
          <w:szCs w:val="32"/>
        </w:rPr>
        <w:t>锌</w:t>
      </w:r>
      <w:r w:rsidRPr="00B42DFD">
        <w:rPr>
          <w:rFonts w:ascii="黑体" w:eastAsia="黑体"/>
          <w:sz w:val="32"/>
          <w:szCs w:val="32"/>
        </w:rPr>
        <w:t>铁尖晶石纳米颗粒阵列各向异性的磁热效应的</w:t>
      </w:r>
      <w:r w:rsidRPr="00B42DFD">
        <w:rPr>
          <w:rFonts w:ascii="黑体" w:eastAsia="黑体" w:hint="eastAsia"/>
          <w:sz w:val="32"/>
          <w:szCs w:val="32"/>
        </w:rPr>
        <w:t>模拟</w:t>
      </w:r>
      <w:r w:rsidRPr="00B42DFD">
        <w:rPr>
          <w:rFonts w:ascii="黑体" w:eastAsia="黑体"/>
          <w:sz w:val="32"/>
          <w:szCs w:val="32"/>
        </w:rPr>
        <w:t>研究</w:t>
      </w:r>
    </w:p>
    <w:p w:rsidR="007512A6" w:rsidRDefault="007512A6" w:rsidP="007512A6">
      <w:pPr>
        <w:jc w:val="center"/>
        <w:rPr>
          <w:rFonts w:ascii="楷体" w:eastAsia="楷体" w:hAnsi="楷体"/>
          <w:sz w:val="28"/>
          <w:szCs w:val="28"/>
        </w:rPr>
      </w:pPr>
      <w:r w:rsidRPr="00B42DFD">
        <w:rPr>
          <w:rFonts w:ascii="楷体" w:eastAsia="楷体" w:hAnsi="楷体" w:hint="eastAsia"/>
          <w:sz w:val="28"/>
          <w:szCs w:val="28"/>
          <w:u w:val="single"/>
        </w:rPr>
        <w:t>胡天祎</w:t>
      </w:r>
      <w:r w:rsidRPr="00B42DFD">
        <w:rPr>
          <w:rFonts w:ascii="楷体" w:eastAsia="楷体" w:hAnsi="楷体" w:hint="eastAsia"/>
          <w:sz w:val="28"/>
          <w:szCs w:val="28"/>
        </w:rPr>
        <w:t>、</w:t>
      </w:r>
      <w:r>
        <w:rPr>
          <w:rFonts w:ascii="楷体" w:eastAsia="楷体" w:hAnsi="楷体"/>
          <w:sz w:val="28"/>
          <w:szCs w:val="28"/>
        </w:rPr>
        <w:t>迟晓丹</w:t>
      </w:r>
      <w:r>
        <w:rPr>
          <w:rFonts w:ascii="楷体" w:eastAsia="楷体" w:hAnsi="楷体" w:hint="eastAsia"/>
          <w:sz w:val="28"/>
          <w:szCs w:val="28"/>
        </w:rPr>
        <w:t>、</w:t>
      </w:r>
      <w:r w:rsidRPr="00B42DFD">
        <w:rPr>
          <w:rFonts w:ascii="楷体" w:eastAsia="楷体" w:hAnsi="楷体" w:hint="eastAsia"/>
          <w:sz w:val="28"/>
          <w:szCs w:val="28"/>
        </w:rPr>
        <w:t>胡勇</w:t>
      </w:r>
      <w:r>
        <w:rPr>
          <w:rFonts w:ascii="楷体" w:eastAsia="楷体" w:hAnsi="楷体" w:hint="eastAsia"/>
          <w:sz w:val="28"/>
          <w:szCs w:val="28"/>
        </w:rPr>
        <w:t>*</w:t>
      </w:r>
    </w:p>
    <w:p w:rsidR="007512A6" w:rsidRDefault="007512A6" w:rsidP="007512A6">
      <w:pPr>
        <w:jc w:val="center"/>
        <w:rPr>
          <w:rFonts w:ascii="Times New Roman" w:eastAsia="楷体" w:hAnsi="Times New Roman"/>
          <w:sz w:val="24"/>
          <w:szCs w:val="24"/>
        </w:rPr>
      </w:pPr>
      <w:r w:rsidRPr="00B42DFD">
        <w:rPr>
          <w:rFonts w:ascii="楷体" w:eastAsia="楷体" w:hAnsi="楷体" w:hint="eastAsia"/>
          <w:sz w:val="24"/>
          <w:szCs w:val="24"/>
        </w:rPr>
        <w:t>东北</w:t>
      </w:r>
      <w:r w:rsidRPr="00B42DFD">
        <w:rPr>
          <w:rFonts w:ascii="楷体" w:eastAsia="楷体" w:hAnsi="楷体"/>
          <w:sz w:val="24"/>
          <w:szCs w:val="24"/>
        </w:rPr>
        <w:t>大学理学院</w:t>
      </w:r>
      <w:r w:rsidRPr="00B42DFD">
        <w:rPr>
          <w:rFonts w:ascii="楷体" w:eastAsia="楷体" w:hAnsi="楷体" w:hint="eastAsia"/>
          <w:sz w:val="24"/>
          <w:szCs w:val="24"/>
        </w:rPr>
        <w:t>，</w:t>
      </w:r>
      <w:r>
        <w:rPr>
          <w:rFonts w:ascii="楷体" w:eastAsia="楷体" w:hAnsi="楷体"/>
          <w:sz w:val="24"/>
          <w:szCs w:val="24"/>
        </w:rPr>
        <w:t>沈</w:t>
      </w:r>
      <w:r>
        <w:rPr>
          <w:rFonts w:ascii="楷体" w:eastAsia="楷体" w:hAnsi="楷体" w:hint="eastAsia"/>
          <w:sz w:val="24"/>
          <w:szCs w:val="24"/>
        </w:rPr>
        <w:t xml:space="preserve">阳 </w:t>
      </w:r>
      <w:r w:rsidRPr="00B42DFD">
        <w:rPr>
          <w:rFonts w:ascii="Times New Roman" w:eastAsia="楷体" w:hAnsi="Times New Roman"/>
          <w:sz w:val="24"/>
          <w:szCs w:val="24"/>
        </w:rPr>
        <w:t>110819</w:t>
      </w:r>
    </w:p>
    <w:p w:rsidR="007512A6" w:rsidRDefault="007512A6" w:rsidP="007512A6">
      <w:pPr>
        <w:jc w:val="center"/>
        <w:rPr>
          <w:rFonts w:ascii="Times New Roman" w:eastAsia="楷体" w:hAnsi="Times New Roman"/>
          <w:szCs w:val="21"/>
        </w:rPr>
      </w:pPr>
      <w:r w:rsidRPr="0037049B">
        <w:rPr>
          <w:rFonts w:ascii="Times New Roman" w:eastAsia="楷体" w:hAnsi="Times New Roman"/>
          <w:szCs w:val="21"/>
        </w:rPr>
        <w:t>Email:</w:t>
      </w:r>
      <w:r>
        <w:rPr>
          <w:rFonts w:ascii="Times New Roman" w:eastAsia="楷体" w:hAnsi="Times New Roman" w:hint="eastAsia"/>
          <w:szCs w:val="21"/>
        </w:rPr>
        <w:t xml:space="preserve"> huyong@mail.neu.edu.cn</w:t>
      </w:r>
    </w:p>
    <w:p w:rsidR="007512A6" w:rsidRDefault="007512A6" w:rsidP="007512A6">
      <w:pPr>
        <w:spacing w:line="360" w:lineRule="auto"/>
        <w:rPr>
          <w:rFonts w:ascii="Times New Roman" w:hAnsi="Times New Roman"/>
          <w:szCs w:val="21"/>
        </w:rPr>
      </w:pPr>
      <w:r>
        <w:rPr>
          <w:rFonts w:ascii="Times New Roman" w:hAnsi="Times New Roman" w:hint="eastAsia"/>
          <w:szCs w:val="21"/>
        </w:rPr>
        <w:t>摘</w:t>
      </w:r>
      <w:r w:rsidRPr="00397D4F">
        <w:rPr>
          <w:rFonts w:ascii="Times New Roman" w:hAnsi="Times New Roman" w:hint="eastAsia"/>
          <w:szCs w:val="21"/>
        </w:rPr>
        <w:t>要：磁性材料在</w:t>
      </w:r>
      <w:r w:rsidRPr="00397D4F">
        <w:rPr>
          <w:rFonts w:ascii="Times New Roman" w:hAnsi="Times New Roman"/>
          <w:szCs w:val="21"/>
        </w:rPr>
        <w:t>磁化和</w:t>
      </w:r>
      <w:r w:rsidRPr="00397D4F">
        <w:rPr>
          <w:rFonts w:ascii="Times New Roman" w:hAnsi="Times New Roman" w:hint="eastAsia"/>
          <w:szCs w:val="21"/>
        </w:rPr>
        <w:t>退磁</w:t>
      </w:r>
      <w:r w:rsidRPr="00397D4F">
        <w:rPr>
          <w:rFonts w:ascii="Times New Roman" w:hAnsi="Times New Roman"/>
          <w:szCs w:val="21"/>
        </w:rPr>
        <w:t>过程中会产生</w:t>
      </w:r>
      <w:r w:rsidRPr="00397D4F">
        <w:rPr>
          <w:rFonts w:ascii="Times New Roman" w:hAnsi="Times New Roman" w:hint="eastAsia"/>
          <w:szCs w:val="21"/>
        </w:rPr>
        <w:t>等温</w:t>
      </w:r>
      <w:r w:rsidRPr="00397D4F">
        <w:rPr>
          <w:rFonts w:ascii="Times New Roman" w:hAnsi="Times New Roman"/>
          <w:szCs w:val="21"/>
        </w:rPr>
        <w:t>熵变或绝热</w:t>
      </w:r>
      <w:r>
        <w:rPr>
          <w:rFonts w:ascii="Times New Roman" w:hAnsi="Times New Roman" w:hint="eastAsia"/>
          <w:szCs w:val="21"/>
        </w:rPr>
        <w:t>温变的</w:t>
      </w:r>
      <w:r w:rsidRPr="00397D4F">
        <w:rPr>
          <w:rFonts w:ascii="Times New Roman" w:hAnsi="Times New Roman" w:hint="eastAsia"/>
          <w:szCs w:val="21"/>
        </w:rPr>
        <w:t>现象叫做</w:t>
      </w:r>
      <w:r w:rsidRPr="00397D4F">
        <w:rPr>
          <w:rFonts w:ascii="Times New Roman" w:hAnsi="Times New Roman"/>
          <w:szCs w:val="21"/>
        </w:rPr>
        <w:t>磁热效应</w:t>
      </w:r>
      <w:r w:rsidRPr="00397D4F">
        <w:rPr>
          <w:rFonts w:ascii="Times New Roman" w:hAnsi="Times New Roman" w:hint="eastAsia"/>
          <w:szCs w:val="21"/>
        </w:rPr>
        <w:t>，</w:t>
      </w:r>
      <w:r>
        <w:rPr>
          <w:rFonts w:ascii="Times New Roman" w:hAnsi="Times New Roman" w:hint="eastAsia"/>
          <w:szCs w:val="21"/>
        </w:rPr>
        <w:t>这</w:t>
      </w:r>
      <w:r w:rsidRPr="00397D4F">
        <w:rPr>
          <w:rFonts w:ascii="Times New Roman" w:hAnsi="Times New Roman"/>
          <w:szCs w:val="21"/>
        </w:rPr>
        <w:t>是所有磁性材料的内禀属性。</w:t>
      </w:r>
      <w:r w:rsidRPr="00397D4F">
        <w:rPr>
          <w:rFonts w:ascii="Times New Roman" w:hAnsi="Times New Roman" w:hint="eastAsia"/>
          <w:szCs w:val="21"/>
        </w:rPr>
        <w:t>磁热效应</w:t>
      </w:r>
      <w:r w:rsidRPr="00397D4F">
        <w:rPr>
          <w:rFonts w:ascii="Times New Roman" w:hAnsi="Times New Roman"/>
          <w:szCs w:val="21"/>
        </w:rPr>
        <w:t>最重要的应用就是磁制冷技术</w:t>
      </w:r>
      <w:r w:rsidRPr="00397D4F">
        <w:rPr>
          <w:rFonts w:ascii="Times New Roman" w:hAnsi="Times New Roman" w:hint="eastAsia"/>
          <w:szCs w:val="21"/>
        </w:rPr>
        <w:t>，与传统</w:t>
      </w:r>
      <w:r w:rsidRPr="00397D4F">
        <w:rPr>
          <w:rFonts w:ascii="Times New Roman" w:hAnsi="Times New Roman"/>
          <w:szCs w:val="21"/>
        </w:rPr>
        <w:t>的</w:t>
      </w:r>
      <w:r>
        <w:rPr>
          <w:rFonts w:ascii="Times New Roman" w:hAnsi="Times New Roman" w:hint="eastAsia"/>
          <w:szCs w:val="21"/>
        </w:rPr>
        <w:t>气体</w:t>
      </w:r>
      <w:r>
        <w:rPr>
          <w:rFonts w:ascii="Times New Roman" w:hAnsi="Times New Roman"/>
          <w:szCs w:val="21"/>
        </w:rPr>
        <w:t>膨胀等</w:t>
      </w:r>
      <w:r w:rsidRPr="00397D4F">
        <w:rPr>
          <w:rFonts w:ascii="Times New Roman" w:hAnsi="Times New Roman"/>
          <w:szCs w:val="21"/>
        </w:rPr>
        <w:t>制冷技术相比，磁制冷技术具有</w:t>
      </w:r>
      <w:r>
        <w:rPr>
          <w:rFonts w:ascii="Times New Roman" w:hAnsi="Times New Roman"/>
          <w:szCs w:val="21"/>
        </w:rPr>
        <w:t>制冷效率高、噪声低、体积小、无温室效应等</w:t>
      </w:r>
      <w:r>
        <w:rPr>
          <w:rFonts w:ascii="Times New Roman" w:hAnsi="Times New Roman" w:hint="eastAsia"/>
          <w:szCs w:val="21"/>
        </w:rPr>
        <w:t>优点</w:t>
      </w:r>
      <w:r w:rsidRPr="00397D4F">
        <w:rPr>
          <w:rFonts w:ascii="Times New Roman" w:hAnsi="Times New Roman"/>
          <w:szCs w:val="21"/>
        </w:rPr>
        <w:t>。磁制冷技术的发展依赖于磁制冷材料性能的不断提升</w:t>
      </w:r>
      <w:r w:rsidRPr="00397D4F">
        <w:rPr>
          <w:rFonts w:ascii="Times New Roman" w:hAnsi="Times New Roman" w:hint="eastAsia"/>
          <w:szCs w:val="21"/>
        </w:rPr>
        <w:t>，因此对</w:t>
      </w:r>
      <w:r w:rsidRPr="00397D4F">
        <w:rPr>
          <w:rFonts w:ascii="Times New Roman" w:hAnsi="Times New Roman"/>
          <w:szCs w:val="21"/>
        </w:rPr>
        <w:t>新型</w:t>
      </w:r>
      <w:r w:rsidRPr="00397D4F">
        <w:rPr>
          <w:rFonts w:ascii="Times New Roman" w:hAnsi="Times New Roman" w:hint="eastAsia"/>
          <w:szCs w:val="21"/>
        </w:rPr>
        <w:t>磁制冷</w:t>
      </w:r>
      <w:r w:rsidRPr="00397D4F">
        <w:rPr>
          <w:rFonts w:ascii="Times New Roman" w:hAnsi="Times New Roman"/>
          <w:szCs w:val="21"/>
        </w:rPr>
        <w:t>材料</w:t>
      </w:r>
      <w:r w:rsidRPr="00397D4F">
        <w:rPr>
          <w:rFonts w:ascii="Times New Roman" w:hAnsi="Times New Roman" w:hint="eastAsia"/>
          <w:szCs w:val="21"/>
        </w:rPr>
        <w:t>的</w:t>
      </w:r>
      <w:r w:rsidRPr="00397D4F">
        <w:rPr>
          <w:rFonts w:ascii="Times New Roman" w:hAnsi="Times New Roman"/>
          <w:szCs w:val="21"/>
        </w:rPr>
        <w:t>研究一</w:t>
      </w:r>
      <w:r w:rsidRPr="00397D4F">
        <w:rPr>
          <w:rFonts w:ascii="Times New Roman" w:hAnsi="Times New Roman" w:hint="eastAsia"/>
          <w:szCs w:val="21"/>
        </w:rPr>
        <w:t>直</w:t>
      </w:r>
      <w:r w:rsidRPr="00397D4F">
        <w:rPr>
          <w:rFonts w:ascii="Times New Roman" w:hAnsi="Times New Roman"/>
          <w:szCs w:val="21"/>
        </w:rPr>
        <w:t>是</w:t>
      </w:r>
      <w:r w:rsidRPr="00397D4F">
        <w:rPr>
          <w:rFonts w:ascii="Times New Roman" w:hAnsi="Times New Roman" w:hint="eastAsia"/>
          <w:szCs w:val="21"/>
        </w:rPr>
        <w:t>国际上</w:t>
      </w:r>
      <w:r w:rsidRPr="00397D4F">
        <w:rPr>
          <w:rFonts w:ascii="Times New Roman" w:hAnsi="Times New Roman"/>
          <w:szCs w:val="21"/>
        </w:rPr>
        <w:t>研究</w:t>
      </w:r>
      <w:r w:rsidRPr="00397D4F">
        <w:rPr>
          <w:rFonts w:ascii="Times New Roman" w:hAnsi="Times New Roman" w:hint="eastAsia"/>
          <w:szCs w:val="21"/>
        </w:rPr>
        <w:t>的</w:t>
      </w:r>
      <w:r w:rsidRPr="00397D4F">
        <w:rPr>
          <w:rFonts w:ascii="Times New Roman" w:hAnsi="Times New Roman"/>
          <w:szCs w:val="21"/>
        </w:rPr>
        <w:t>热点问题。</w:t>
      </w:r>
    </w:p>
    <w:p w:rsidR="007512A6" w:rsidRDefault="007512A6" w:rsidP="007512A6">
      <w:pPr>
        <w:spacing w:line="360" w:lineRule="auto"/>
        <w:ind w:firstLineChars="200" w:firstLine="420"/>
        <w:rPr>
          <w:rFonts w:ascii="Times New Roman" w:hAnsi="Times New Roman"/>
          <w:szCs w:val="21"/>
        </w:rPr>
      </w:pPr>
      <w:r>
        <w:rPr>
          <w:rFonts w:ascii="Times New Roman" w:hAnsi="Times New Roman" w:hint="eastAsia"/>
          <w:szCs w:val="21"/>
        </w:rPr>
        <w:t>本工作主要对</w:t>
      </w:r>
      <w:r w:rsidRPr="00F60BEF">
        <w:rPr>
          <w:rFonts w:ascii="Times New Roman" w:hAnsi="Times New Roman" w:hint="eastAsia"/>
          <w:szCs w:val="21"/>
        </w:rPr>
        <w:t>锌</w:t>
      </w:r>
      <w:r w:rsidRPr="00F60BEF">
        <w:rPr>
          <w:rFonts w:ascii="Times New Roman" w:hAnsi="Times New Roman"/>
          <w:szCs w:val="21"/>
        </w:rPr>
        <w:t>铁尖晶石纳米颗粒阵列各向异性</w:t>
      </w:r>
      <w:r w:rsidRPr="00F60BEF">
        <w:rPr>
          <w:rFonts w:ascii="Times New Roman" w:hAnsi="Times New Roman" w:hint="eastAsia"/>
          <w:szCs w:val="21"/>
        </w:rPr>
        <w:t>对</w:t>
      </w:r>
      <w:r w:rsidRPr="00F60BEF">
        <w:rPr>
          <w:rFonts w:ascii="Times New Roman" w:hAnsi="Times New Roman"/>
          <w:szCs w:val="21"/>
        </w:rPr>
        <w:t>磁热效应</w:t>
      </w:r>
      <w:r>
        <w:rPr>
          <w:rFonts w:ascii="Times New Roman" w:hAnsi="Times New Roman" w:hint="eastAsia"/>
          <w:szCs w:val="21"/>
        </w:rPr>
        <w:t>的</w:t>
      </w:r>
      <w:r w:rsidRPr="00F60BEF">
        <w:rPr>
          <w:rFonts w:ascii="Times New Roman" w:hAnsi="Times New Roman" w:hint="eastAsia"/>
          <w:szCs w:val="21"/>
        </w:rPr>
        <w:t>影响</w:t>
      </w:r>
      <w:r w:rsidRPr="00F60BEF">
        <w:rPr>
          <w:rFonts w:ascii="Times New Roman" w:hAnsi="Times New Roman"/>
          <w:szCs w:val="21"/>
        </w:rPr>
        <w:t>进行模拟研究</w:t>
      </w:r>
      <w:r>
        <w:rPr>
          <w:rFonts w:ascii="Times New Roman" w:hAnsi="Times New Roman" w:hint="eastAsia"/>
          <w:szCs w:val="21"/>
        </w:rPr>
        <w:t>。参照前人</w:t>
      </w:r>
      <w:r>
        <w:rPr>
          <w:rFonts w:ascii="Times New Roman" w:hAnsi="Times New Roman"/>
          <w:szCs w:val="21"/>
        </w:rPr>
        <w:t>实验中</w:t>
      </w:r>
      <w:r w:rsidRPr="00F60BEF">
        <w:rPr>
          <w:rFonts w:ascii="Times New Roman" w:hAnsi="Times New Roman" w:hint="eastAsia"/>
          <w:szCs w:val="21"/>
        </w:rPr>
        <w:t>锌</w:t>
      </w:r>
      <w:r w:rsidRPr="00F60BEF">
        <w:rPr>
          <w:rFonts w:ascii="Times New Roman" w:hAnsi="Times New Roman"/>
          <w:szCs w:val="21"/>
        </w:rPr>
        <w:t>铁尖晶石纳米颗粒阵列</w:t>
      </w:r>
      <w:r>
        <w:rPr>
          <w:rFonts w:ascii="Times New Roman" w:hAnsi="Times New Roman" w:hint="eastAsia"/>
          <w:szCs w:val="21"/>
        </w:rPr>
        <w:t>的</w:t>
      </w:r>
      <w:r>
        <w:rPr>
          <w:rFonts w:ascii="Times New Roman" w:hAnsi="Times New Roman"/>
          <w:szCs w:val="21"/>
        </w:rPr>
        <w:t>样品参数，</w:t>
      </w:r>
      <w:r>
        <w:rPr>
          <w:rFonts w:ascii="Times New Roman" w:hAnsi="Times New Roman" w:hint="eastAsia"/>
          <w:szCs w:val="21"/>
        </w:rPr>
        <w:t>我们</w:t>
      </w:r>
      <w:r>
        <w:rPr>
          <w:rFonts w:ascii="Times New Roman" w:hAnsi="Times New Roman"/>
          <w:szCs w:val="21"/>
        </w:rPr>
        <w:t>选</w:t>
      </w:r>
      <w:r>
        <w:rPr>
          <w:rFonts w:ascii="Times New Roman" w:hAnsi="Times New Roman" w:hint="eastAsia"/>
          <w:szCs w:val="21"/>
        </w:rPr>
        <w:t>取</w:t>
      </w:r>
      <w:r>
        <w:rPr>
          <w:rFonts w:ascii="Times New Roman" w:hAnsi="Times New Roman"/>
          <w:szCs w:val="21"/>
        </w:rPr>
        <w:t>了</w:t>
      </w:r>
      <w:r w:rsidRPr="004B5F13">
        <w:rPr>
          <w:rFonts w:ascii="Times New Roman" w:hAnsi="Times New Roman"/>
          <w:szCs w:val="21"/>
        </w:rPr>
        <w:t>5×5×5</w:t>
      </w:r>
      <w:r>
        <w:rPr>
          <w:rFonts w:ascii="Times New Roman" w:hAnsi="Times New Roman" w:hint="eastAsia"/>
          <w:szCs w:val="21"/>
        </w:rPr>
        <w:t>立方</w:t>
      </w:r>
      <w:r>
        <w:rPr>
          <w:rFonts w:ascii="Times New Roman" w:hAnsi="Times New Roman"/>
          <w:szCs w:val="21"/>
        </w:rPr>
        <w:t>纳米颗粒</w:t>
      </w:r>
      <w:r>
        <w:rPr>
          <w:rFonts w:ascii="Times New Roman" w:hAnsi="Times New Roman" w:hint="eastAsia"/>
          <w:szCs w:val="21"/>
        </w:rPr>
        <w:t>集合</w:t>
      </w:r>
      <w:r>
        <w:rPr>
          <w:rFonts w:ascii="Times New Roman" w:hAnsi="Times New Roman"/>
          <w:szCs w:val="21"/>
        </w:rPr>
        <w:t>作为模型</w:t>
      </w:r>
      <w:r>
        <w:rPr>
          <w:rFonts w:ascii="Times New Roman" w:hAnsi="Times New Roman" w:hint="eastAsia"/>
          <w:szCs w:val="21"/>
        </w:rPr>
        <w:t>代表</w:t>
      </w:r>
      <w:r>
        <w:rPr>
          <w:rFonts w:ascii="Times New Roman" w:hAnsi="Times New Roman"/>
          <w:szCs w:val="21"/>
        </w:rPr>
        <w:t>纳米颗粒阵列，</w:t>
      </w:r>
      <w:r>
        <w:rPr>
          <w:rFonts w:ascii="Times New Roman" w:hAnsi="Times New Roman" w:hint="eastAsia"/>
          <w:szCs w:val="21"/>
        </w:rPr>
        <w:t>通过</w:t>
      </w:r>
      <w:r>
        <w:rPr>
          <w:rFonts w:ascii="Times New Roman" w:hAnsi="Times New Roman"/>
          <w:szCs w:val="21"/>
        </w:rPr>
        <w:t>蒙特</w:t>
      </w:r>
      <w:r>
        <w:rPr>
          <w:rFonts w:ascii="Times New Roman" w:hAnsi="Times New Roman" w:hint="eastAsia"/>
          <w:szCs w:val="21"/>
        </w:rPr>
        <w:t>卡洛</w:t>
      </w:r>
      <w:r>
        <w:rPr>
          <w:rFonts w:ascii="Times New Roman" w:hAnsi="Times New Roman"/>
          <w:szCs w:val="21"/>
        </w:rPr>
        <w:t>方法进行模拟</w:t>
      </w:r>
      <w:r>
        <w:rPr>
          <w:rFonts w:ascii="Times New Roman" w:hAnsi="Times New Roman" w:hint="eastAsia"/>
          <w:szCs w:val="21"/>
        </w:rPr>
        <w:t>，各向异性值</w:t>
      </w:r>
      <w:r>
        <w:rPr>
          <w:rFonts w:ascii="Times New Roman" w:hAnsi="Times New Roman"/>
          <w:szCs w:val="21"/>
        </w:rPr>
        <w:t>从</w:t>
      </w:r>
      <w:r w:rsidRPr="00134F6C">
        <w:rPr>
          <w:rFonts w:ascii="Times New Roman" w:hAnsi="Times New Roman"/>
          <w:szCs w:val="21"/>
        </w:rPr>
        <w:t>3.87×10</w:t>
      </w:r>
      <w:r w:rsidRPr="00134F6C">
        <w:rPr>
          <w:rFonts w:ascii="Times New Roman" w:hAnsi="Times New Roman"/>
          <w:szCs w:val="21"/>
          <w:vertAlign w:val="superscript"/>
        </w:rPr>
        <w:t>5</w:t>
      </w:r>
      <w:r>
        <w:rPr>
          <w:rFonts w:ascii="Times New Roman" w:hAnsi="Times New Roman"/>
          <w:szCs w:val="21"/>
        </w:rPr>
        <w:t xml:space="preserve"> erg</w:t>
      </w:r>
      <w:r>
        <w:rPr>
          <w:rFonts w:ascii="Times New Roman" w:hAnsi="Times New Roman" w:hint="eastAsia"/>
          <w:szCs w:val="21"/>
        </w:rPr>
        <w:t xml:space="preserve"> </w:t>
      </w:r>
      <w:r w:rsidRPr="00134F6C">
        <w:rPr>
          <w:rFonts w:ascii="Times New Roman" w:hAnsi="Times New Roman"/>
          <w:szCs w:val="21"/>
        </w:rPr>
        <w:t>cm</w:t>
      </w:r>
      <w:r w:rsidRPr="00134F6C">
        <w:rPr>
          <w:rFonts w:ascii="Times New Roman" w:hAnsi="Times New Roman"/>
          <w:szCs w:val="21"/>
          <w:vertAlign w:val="superscript"/>
        </w:rPr>
        <w:t>-3</w:t>
      </w:r>
      <w:r>
        <w:rPr>
          <w:rFonts w:ascii="Times New Roman" w:hAnsi="Times New Roman" w:hint="eastAsia"/>
          <w:szCs w:val="21"/>
          <w:vertAlign w:val="superscript"/>
        </w:rPr>
        <w:t xml:space="preserve"> </w:t>
      </w:r>
      <w:r>
        <w:rPr>
          <w:rFonts w:ascii="Times New Roman" w:hAnsi="Times New Roman" w:hint="eastAsia"/>
          <w:szCs w:val="21"/>
        </w:rPr>
        <w:t>变化到</w:t>
      </w:r>
      <w:r w:rsidRPr="00134F6C">
        <w:rPr>
          <w:rFonts w:ascii="Times New Roman" w:hAnsi="Times New Roman"/>
          <w:szCs w:val="21"/>
        </w:rPr>
        <w:t>3.87×10</w:t>
      </w:r>
      <w:r w:rsidRPr="00134F6C">
        <w:rPr>
          <w:rFonts w:ascii="Times New Roman" w:hAnsi="Times New Roman"/>
          <w:szCs w:val="21"/>
          <w:vertAlign w:val="superscript"/>
        </w:rPr>
        <w:t>6</w:t>
      </w:r>
      <w:r w:rsidRPr="00134F6C">
        <w:rPr>
          <w:rFonts w:ascii="Times New Roman" w:hAnsi="Times New Roman"/>
          <w:szCs w:val="21"/>
        </w:rPr>
        <w:t xml:space="preserve"> erg cm</w:t>
      </w:r>
      <w:r w:rsidRPr="00134F6C">
        <w:rPr>
          <w:rFonts w:ascii="Times New Roman" w:hAnsi="Times New Roman"/>
          <w:szCs w:val="21"/>
          <w:vertAlign w:val="superscript"/>
        </w:rPr>
        <w:t>-3</w:t>
      </w:r>
      <w:r>
        <w:rPr>
          <w:rFonts w:ascii="Times New Roman" w:hAnsi="Times New Roman" w:hint="eastAsia"/>
          <w:szCs w:val="21"/>
        </w:rPr>
        <w:t>，</w:t>
      </w:r>
      <w:r>
        <w:rPr>
          <w:rFonts w:ascii="Times New Roman" w:hAnsi="Times New Roman"/>
          <w:szCs w:val="21"/>
        </w:rPr>
        <w:t>蒙特卡洛步长为</w:t>
      </w:r>
      <w:r w:rsidRPr="00203217">
        <w:rPr>
          <w:rFonts w:ascii="Times New Roman" w:hAnsi="Times New Roman"/>
          <w:szCs w:val="21"/>
        </w:rPr>
        <w:t>10</w:t>
      </w:r>
      <w:r w:rsidRPr="00203217">
        <w:rPr>
          <w:rFonts w:ascii="Times New Roman" w:hAnsi="Times New Roman"/>
          <w:szCs w:val="21"/>
          <w:vertAlign w:val="superscript"/>
        </w:rPr>
        <w:t>5</w:t>
      </w:r>
      <w:r>
        <w:rPr>
          <w:rFonts w:ascii="Times New Roman" w:hAnsi="Times New Roman" w:hint="eastAsia"/>
          <w:szCs w:val="21"/>
        </w:rPr>
        <w:t>，初始时刻</w:t>
      </w:r>
      <w:r>
        <w:rPr>
          <w:rFonts w:ascii="Times New Roman" w:hAnsi="Times New Roman"/>
          <w:szCs w:val="21"/>
        </w:rPr>
        <w:t>系统处于</w:t>
      </w:r>
      <w:r>
        <w:rPr>
          <w:rFonts w:ascii="Times New Roman" w:hAnsi="Times New Roman" w:hint="eastAsia"/>
          <w:szCs w:val="21"/>
        </w:rPr>
        <w:t>磁</w:t>
      </w:r>
      <w:r>
        <w:rPr>
          <w:rFonts w:ascii="Times New Roman" w:hAnsi="Times New Roman"/>
          <w:szCs w:val="21"/>
        </w:rPr>
        <w:t>无序状态，初始温度为</w:t>
      </w:r>
      <w:r w:rsidRPr="00010A67">
        <w:rPr>
          <w:rFonts w:ascii="Times New Roman" w:hAnsi="Times New Roman"/>
          <w:szCs w:val="21"/>
        </w:rPr>
        <w:t>160</w:t>
      </w:r>
      <w:r>
        <w:rPr>
          <w:rFonts w:ascii="Times New Roman" w:hAnsi="Times New Roman"/>
          <w:szCs w:val="21"/>
        </w:rPr>
        <w:t xml:space="preserve"> </w:t>
      </w:r>
      <w:r w:rsidRPr="00010A67">
        <w:rPr>
          <w:rFonts w:ascii="Times New Roman" w:hAnsi="Times New Roman"/>
          <w:szCs w:val="21"/>
        </w:rPr>
        <w:t>K</w:t>
      </w:r>
      <w:r>
        <w:rPr>
          <w:rFonts w:ascii="Times New Roman" w:hAnsi="Times New Roman" w:hint="eastAsia"/>
          <w:szCs w:val="21"/>
        </w:rPr>
        <w:t>使</w:t>
      </w:r>
      <w:r>
        <w:rPr>
          <w:rFonts w:ascii="Times New Roman" w:hAnsi="Times New Roman"/>
          <w:szCs w:val="21"/>
        </w:rPr>
        <w:t>系统</w:t>
      </w:r>
      <w:r>
        <w:rPr>
          <w:rFonts w:ascii="Times New Roman" w:hAnsi="Times New Roman" w:hint="eastAsia"/>
          <w:szCs w:val="21"/>
        </w:rPr>
        <w:t>以</w:t>
      </w:r>
      <w:r>
        <w:rPr>
          <w:rFonts w:ascii="Times New Roman" w:hAnsi="Times New Roman" w:hint="eastAsia"/>
          <w:szCs w:val="21"/>
        </w:rPr>
        <w:t>0.1</w:t>
      </w:r>
      <w:r>
        <w:rPr>
          <w:rFonts w:ascii="Times New Roman" w:hAnsi="Times New Roman"/>
          <w:szCs w:val="21"/>
        </w:rPr>
        <w:t xml:space="preserve"> K</w:t>
      </w:r>
      <w:r>
        <w:rPr>
          <w:rFonts w:ascii="Times New Roman" w:hAnsi="Times New Roman" w:hint="eastAsia"/>
          <w:szCs w:val="21"/>
        </w:rPr>
        <w:t>步长</w:t>
      </w:r>
      <w:r>
        <w:rPr>
          <w:rFonts w:ascii="Times New Roman" w:hAnsi="Times New Roman"/>
          <w:szCs w:val="21"/>
        </w:rPr>
        <w:t>变化降温</w:t>
      </w:r>
      <w:r>
        <w:rPr>
          <w:rFonts w:ascii="Times New Roman" w:hAnsi="Times New Roman" w:hint="eastAsia"/>
          <w:szCs w:val="21"/>
        </w:rPr>
        <w:t>至</w:t>
      </w:r>
      <w:r>
        <w:rPr>
          <w:rFonts w:ascii="Times New Roman" w:hAnsi="Times New Roman" w:hint="eastAsia"/>
          <w:szCs w:val="21"/>
        </w:rPr>
        <w:t>1</w:t>
      </w:r>
      <w:r>
        <w:rPr>
          <w:rFonts w:ascii="Times New Roman" w:hAnsi="Times New Roman"/>
          <w:szCs w:val="21"/>
        </w:rPr>
        <w:t xml:space="preserve"> K</w:t>
      </w:r>
      <w:r>
        <w:rPr>
          <w:rFonts w:ascii="Times New Roman" w:hAnsi="Times New Roman" w:hint="eastAsia"/>
          <w:szCs w:val="21"/>
        </w:rPr>
        <w:t>，</w:t>
      </w:r>
      <w:r>
        <w:rPr>
          <w:rFonts w:ascii="Times New Roman" w:hAnsi="Times New Roman"/>
          <w:szCs w:val="21"/>
        </w:rPr>
        <w:t>每个温度下，外磁场以</w:t>
      </w:r>
      <w:r>
        <w:rPr>
          <w:rFonts w:ascii="Times New Roman" w:hAnsi="Times New Roman" w:hint="eastAsia"/>
          <w:szCs w:val="21"/>
        </w:rPr>
        <w:t>0.001</w:t>
      </w:r>
      <w:r>
        <w:rPr>
          <w:rFonts w:ascii="Times New Roman" w:hAnsi="Times New Roman"/>
          <w:szCs w:val="21"/>
        </w:rPr>
        <w:t xml:space="preserve"> T</w:t>
      </w:r>
      <w:r>
        <w:rPr>
          <w:rFonts w:ascii="Times New Roman" w:hAnsi="Times New Roman" w:hint="eastAsia"/>
          <w:szCs w:val="21"/>
        </w:rPr>
        <w:t>步长</w:t>
      </w:r>
      <w:r>
        <w:rPr>
          <w:rFonts w:ascii="Times New Roman" w:hAnsi="Times New Roman"/>
          <w:szCs w:val="21"/>
        </w:rPr>
        <w:t>从</w:t>
      </w:r>
      <w:r>
        <w:rPr>
          <w:rFonts w:ascii="Times New Roman" w:hAnsi="Times New Roman" w:hint="eastAsia"/>
          <w:szCs w:val="21"/>
        </w:rPr>
        <w:t>0</w:t>
      </w:r>
      <w:r>
        <w:rPr>
          <w:rFonts w:ascii="Times New Roman" w:hAnsi="Times New Roman"/>
          <w:szCs w:val="21"/>
        </w:rPr>
        <w:t xml:space="preserve"> T</w:t>
      </w:r>
      <w:r>
        <w:rPr>
          <w:rFonts w:ascii="Times New Roman" w:hAnsi="Times New Roman"/>
          <w:szCs w:val="21"/>
        </w:rPr>
        <w:t>变化</w:t>
      </w:r>
      <w:r>
        <w:rPr>
          <w:rFonts w:ascii="Times New Roman" w:hAnsi="Times New Roman" w:hint="eastAsia"/>
          <w:szCs w:val="21"/>
        </w:rPr>
        <w:t>至</w:t>
      </w:r>
      <w:r>
        <w:rPr>
          <w:rFonts w:ascii="Times New Roman" w:hAnsi="Times New Roman" w:hint="eastAsia"/>
          <w:szCs w:val="21"/>
        </w:rPr>
        <w:t>4</w:t>
      </w:r>
      <w:r>
        <w:rPr>
          <w:rFonts w:ascii="Times New Roman" w:hAnsi="Times New Roman"/>
          <w:szCs w:val="21"/>
        </w:rPr>
        <w:t xml:space="preserve"> T</w:t>
      </w:r>
      <w:r>
        <w:rPr>
          <w:rFonts w:ascii="Times New Roman" w:hAnsi="Times New Roman" w:hint="eastAsia"/>
          <w:szCs w:val="21"/>
        </w:rPr>
        <w:t>，</w:t>
      </w:r>
      <w:r>
        <w:rPr>
          <w:rFonts w:ascii="Times New Roman" w:hAnsi="Times New Roman"/>
          <w:szCs w:val="21"/>
        </w:rPr>
        <w:t>预测</w:t>
      </w:r>
      <w:r>
        <w:rPr>
          <w:rFonts w:ascii="Times New Roman" w:hAnsi="Times New Roman" w:hint="eastAsia"/>
          <w:szCs w:val="21"/>
        </w:rPr>
        <w:t>磁熵变</w:t>
      </w:r>
      <w:r>
        <w:rPr>
          <w:rFonts w:ascii="Times New Roman" w:hAnsi="Times New Roman"/>
          <w:szCs w:val="21"/>
        </w:rPr>
        <w:t>的最大值，</w:t>
      </w:r>
      <w:r>
        <w:rPr>
          <w:rFonts w:ascii="Times New Roman" w:hAnsi="Times New Roman" w:hint="eastAsia"/>
          <w:szCs w:val="21"/>
        </w:rPr>
        <w:t>探究了</w:t>
      </w:r>
      <w:r>
        <w:rPr>
          <w:rFonts w:ascii="Times New Roman" w:hAnsi="Times New Roman"/>
          <w:szCs w:val="21"/>
        </w:rPr>
        <w:t>磁晶各</w:t>
      </w:r>
      <w:r>
        <w:rPr>
          <w:rFonts w:ascii="Times New Roman" w:hAnsi="Times New Roman" w:hint="eastAsia"/>
          <w:szCs w:val="21"/>
        </w:rPr>
        <w:t>向</w:t>
      </w:r>
      <w:r>
        <w:rPr>
          <w:rFonts w:ascii="Times New Roman" w:hAnsi="Times New Roman"/>
          <w:szCs w:val="21"/>
        </w:rPr>
        <w:t>异性</w:t>
      </w:r>
      <w:r>
        <w:rPr>
          <w:rFonts w:ascii="Times New Roman" w:hAnsi="Times New Roman" w:hint="eastAsia"/>
          <w:szCs w:val="21"/>
        </w:rPr>
        <w:t>大小对</w:t>
      </w:r>
      <w:r>
        <w:rPr>
          <w:rFonts w:ascii="Times New Roman" w:hAnsi="Times New Roman"/>
          <w:szCs w:val="21"/>
        </w:rPr>
        <w:t>磁熵变的</w:t>
      </w:r>
      <w:r>
        <w:rPr>
          <w:rFonts w:ascii="Times New Roman" w:hAnsi="Times New Roman" w:hint="eastAsia"/>
          <w:szCs w:val="21"/>
        </w:rPr>
        <w:t>影响。</w:t>
      </w:r>
    </w:p>
    <w:p w:rsidR="007512A6" w:rsidRDefault="007512A6" w:rsidP="007512A6">
      <w:pPr>
        <w:spacing w:line="360" w:lineRule="auto"/>
        <w:ind w:firstLineChars="200" w:firstLine="420"/>
        <w:rPr>
          <w:rFonts w:ascii="Times New Roman" w:hAnsi="Times New Roman"/>
          <w:szCs w:val="21"/>
        </w:rPr>
      </w:pPr>
      <w:r>
        <w:rPr>
          <w:rFonts w:ascii="Times New Roman" w:hAnsi="Times New Roman" w:hint="eastAsia"/>
          <w:szCs w:val="21"/>
        </w:rPr>
        <w:t>结果表明，当</w:t>
      </w:r>
      <w:r>
        <w:rPr>
          <w:rFonts w:ascii="Times New Roman" w:hAnsi="Times New Roman"/>
          <w:szCs w:val="21"/>
        </w:rPr>
        <w:t>施加外磁场方向垂直于易轴时，各向异性值</w:t>
      </w:r>
      <w:r>
        <w:rPr>
          <w:rFonts w:ascii="Times New Roman" w:hAnsi="Times New Roman" w:hint="eastAsia"/>
          <w:szCs w:val="21"/>
        </w:rPr>
        <w:t>为</w:t>
      </w:r>
      <w:r w:rsidRPr="00134F6C">
        <w:rPr>
          <w:rFonts w:ascii="Times New Roman" w:hAnsi="Times New Roman"/>
          <w:szCs w:val="21"/>
        </w:rPr>
        <w:t>3.87×10</w:t>
      </w:r>
      <w:r w:rsidRPr="00134F6C">
        <w:rPr>
          <w:rFonts w:ascii="Times New Roman" w:hAnsi="Times New Roman"/>
          <w:szCs w:val="21"/>
          <w:vertAlign w:val="superscript"/>
        </w:rPr>
        <w:t>6</w:t>
      </w:r>
      <w:r w:rsidRPr="00134F6C">
        <w:rPr>
          <w:rFonts w:ascii="Times New Roman" w:hAnsi="Times New Roman"/>
          <w:szCs w:val="21"/>
        </w:rPr>
        <w:t xml:space="preserve"> erg cm</w:t>
      </w:r>
      <w:r w:rsidRPr="00134F6C">
        <w:rPr>
          <w:rFonts w:ascii="Times New Roman" w:hAnsi="Times New Roman"/>
          <w:szCs w:val="21"/>
          <w:vertAlign w:val="superscript"/>
        </w:rPr>
        <w:t>-3</w:t>
      </w:r>
      <w:r>
        <w:rPr>
          <w:rFonts w:ascii="Times New Roman" w:hAnsi="Times New Roman" w:hint="eastAsia"/>
          <w:szCs w:val="21"/>
        </w:rPr>
        <w:t>时</w:t>
      </w:r>
      <w:r>
        <w:rPr>
          <w:rFonts w:ascii="Times New Roman" w:hAnsi="Times New Roman"/>
          <w:szCs w:val="21"/>
        </w:rPr>
        <w:t>，</w:t>
      </w:r>
      <w:r>
        <w:rPr>
          <w:rFonts w:ascii="Times New Roman" w:hAnsi="Times New Roman" w:hint="eastAsia"/>
          <w:szCs w:val="21"/>
        </w:rPr>
        <w:t>改变选定</w:t>
      </w:r>
      <w:r>
        <w:rPr>
          <w:rFonts w:ascii="Times New Roman" w:hAnsi="Times New Roman"/>
          <w:szCs w:val="21"/>
        </w:rPr>
        <w:t>的外</w:t>
      </w:r>
      <w:r>
        <w:rPr>
          <w:rFonts w:ascii="Times New Roman" w:hAnsi="Times New Roman" w:hint="eastAsia"/>
          <w:szCs w:val="21"/>
        </w:rPr>
        <w:t>磁场值，模拟</w:t>
      </w:r>
      <w:r>
        <w:rPr>
          <w:rFonts w:ascii="Times New Roman" w:hAnsi="Times New Roman"/>
          <w:szCs w:val="21"/>
        </w:rPr>
        <w:t>结果中的</w:t>
      </w:r>
      <w:r>
        <w:rPr>
          <w:rFonts w:ascii="Times New Roman" w:hAnsi="Times New Roman" w:hint="eastAsia"/>
          <w:szCs w:val="21"/>
        </w:rPr>
        <w:t>负</w:t>
      </w:r>
      <w:r>
        <w:rPr>
          <w:rFonts w:ascii="Times New Roman" w:hAnsi="Times New Roman"/>
          <w:szCs w:val="21"/>
        </w:rPr>
        <w:t>磁熵变的最大值</w:t>
      </w:r>
      <w:r>
        <w:rPr>
          <w:rFonts w:ascii="Times New Roman" w:hAnsi="Times New Roman" w:hint="eastAsia"/>
          <w:szCs w:val="21"/>
        </w:rPr>
        <w:t>几乎</w:t>
      </w:r>
      <w:r>
        <w:rPr>
          <w:rFonts w:ascii="Times New Roman" w:hAnsi="Times New Roman"/>
          <w:szCs w:val="21"/>
        </w:rPr>
        <w:t>可以达到</w:t>
      </w:r>
      <w:r w:rsidRPr="00DE21AA">
        <w:rPr>
          <w:rFonts w:ascii="Times New Roman" w:hAnsi="Times New Roman"/>
        </w:rPr>
        <w:t>0.7 J kg</w:t>
      </w:r>
      <w:r w:rsidRPr="00DE21AA">
        <w:rPr>
          <w:rFonts w:ascii="Times New Roman" w:hAnsi="Times New Roman"/>
          <w:vertAlign w:val="superscript"/>
        </w:rPr>
        <w:t xml:space="preserve"> -1</w:t>
      </w:r>
      <w:r w:rsidRPr="00DE21AA">
        <w:rPr>
          <w:rFonts w:ascii="Times New Roman" w:hAnsi="Times New Roman"/>
        </w:rPr>
        <w:t>K</w:t>
      </w:r>
      <w:r w:rsidRPr="00DE21AA">
        <w:rPr>
          <w:rFonts w:ascii="Times New Roman" w:hAnsi="Times New Roman"/>
          <w:vertAlign w:val="superscript"/>
        </w:rPr>
        <w:t>-1</w:t>
      </w:r>
      <w:r>
        <w:rPr>
          <w:rFonts w:ascii="Times New Roman" w:hAnsi="Times New Roman" w:hint="eastAsia"/>
        </w:rPr>
        <w:t>，</w:t>
      </w:r>
      <w:r>
        <w:rPr>
          <w:rFonts w:ascii="Times New Roman" w:hAnsi="Times New Roman" w:hint="eastAsia"/>
          <w:szCs w:val="21"/>
        </w:rPr>
        <w:t>对应的</w:t>
      </w:r>
      <w:r>
        <w:rPr>
          <w:rFonts w:ascii="Times New Roman" w:hAnsi="Times New Roman"/>
          <w:szCs w:val="21"/>
        </w:rPr>
        <w:t>温度从</w:t>
      </w:r>
      <w:r w:rsidRPr="00134F6C">
        <w:rPr>
          <w:rFonts w:ascii="Times New Roman" w:hAnsi="Times New Roman"/>
        </w:rPr>
        <w:t>25</w:t>
      </w:r>
      <w:r>
        <w:rPr>
          <w:rFonts w:ascii="Times New Roman" w:hAnsi="Times New Roman"/>
        </w:rPr>
        <w:t xml:space="preserve"> </w:t>
      </w:r>
      <w:r w:rsidRPr="00134F6C">
        <w:rPr>
          <w:rFonts w:ascii="Times New Roman" w:hAnsi="Times New Roman"/>
        </w:rPr>
        <w:t>K</w:t>
      </w:r>
      <w:r>
        <w:rPr>
          <w:rFonts w:hint="eastAsia"/>
        </w:rPr>
        <w:t>变</w:t>
      </w:r>
      <w:r w:rsidRPr="00041947">
        <w:rPr>
          <w:rFonts w:ascii="Times New Roman" w:hAnsi="Times New Roman" w:hint="eastAsia"/>
          <w:szCs w:val="21"/>
        </w:rPr>
        <w:t>化到</w:t>
      </w:r>
      <w:r w:rsidRPr="00134F6C">
        <w:rPr>
          <w:rFonts w:ascii="Times New Roman" w:hAnsi="Times New Roman"/>
        </w:rPr>
        <w:t>80 K</w:t>
      </w:r>
      <w:r w:rsidRPr="004B5F13">
        <w:rPr>
          <w:rFonts w:ascii="Times New Roman" w:hAnsi="Times New Roman" w:hint="eastAsia"/>
          <w:vertAlign w:val="superscript"/>
        </w:rPr>
        <w:t>[</w:t>
      </w:r>
      <w:r w:rsidRPr="004B5F13">
        <w:rPr>
          <w:rFonts w:ascii="Times New Roman" w:hAnsi="Times New Roman"/>
          <w:vertAlign w:val="superscript"/>
        </w:rPr>
        <w:t>1</w:t>
      </w:r>
      <w:r w:rsidRPr="004B5F13">
        <w:rPr>
          <w:rFonts w:ascii="Times New Roman" w:hAnsi="Times New Roman" w:hint="eastAsia"/>
          <w:vertAlign w:val="superscript"/>
        </w:rPr>
        <w:t>]</w:t>
      </w:r>
      <w:r>
        <w:rPr>
          <w:rFonts w:hint="eastAsia"/>
        </w:rPr>
        <w:t>，而</w:t>
      </w:r>
      <w:r>
        <w:t>这一数值刚好超过了</w:t>
      </w:r>
      <w:r>
        <w:rPr>
          <w:rFonts w:hint="eastAsia"/>
        </w:rPr>
        <w:t>最大</w:t>
      </w:r>
      <w:r>
        <w:t>截止温度的</w:t>
      </w:r>
      <w:r>
        <w:rPr>
          <w:rFonts w:hint="eastAsia"/>
        </w:rPr>
        <w:t>理论值</w:t>
      </w:r>
      <w:r>
        <w:t>，</w:t>
      </w:r>
      <w:r>
        <w:rPr>
          <w:rFonts w:hint="eastAsia"/>
        </w:rPr>
        <w:t>同时</w:t>
      </w:r>
      <w:r>
        <w:t>获得较大的工作温区，</w:t>
      </w:r>
      <w:r>
        <w:rPr>
          <w:rFonts w:hint="eastAsia"/>
        </w:rPr>
        <w:t>有利于</w:t>
      </w:r>
      <w:r>
        <w:t>提</w:t>
      </w:r>
      <w:r>
        <w:rPr>
          <w:rFonts w:hint="eastAsia"/>
        </w:rPr>
        <w:t>高</w:t>
      </w:r>
      <w:r>
        <w:t>磁制冷效率。</w:t>
      </w:r>
      <w:r>
        <w:rPr>
          <w:rFonts w:hint="eastAsia"/>
        </w:rPr>
        <w:t>另外</w:t>
      </w:r>
      <w:r>
        <w:t>，</w:t>
      </w:r>
      <w:r>
        <w:rPr>
          <w:rFonts w:hint="eastAsia"/>
        </w:rPr>
        <w:t>研究发现</w:t>
      </w:r>
      <w:r>
        <w:t>正磁熵变只出现在温度低</w:t>
      </w:r>
      <w:r>
        <w:rPr>
          <w:rFonts w:hint="eastAsia"/>
        </w:rPr>
        <w:t>于</w:t>
      </w:r>
      <w:r w:rsidRPr="00134F6C">
        <w:rPr>
          <w:rFonts w:ascii="Times New Roman" w:hAnsi="Times New Roman"/>
        </w:rPr>
        <w:t>50</w:t>
      </w:r>
      <w:r>
        <w:rPr>
          <w:rFonts w:ascii="Times New Roman" w:hAnsi="Times New Roman"/>
        </w:rPr>
        <w:t xml:space="preserve"> </w:t>
      </w:r>
      <w:r w:rsidRPr="00134F6C">
        <w:rPr>
          <w:rFonts w:ascii="Times New Roman" w:hAnsi="Times New Roman"/>
        </w:rPr>
        <w:t>K</w:t>
      </w:r>
      <w:r>
        <w:rPr>
          <w:rFonts w:hint="eastAsia"/>
        </w:rPr>
        <w:t>的</w:t>
      </w:r>
      <w:r>
        <w:t>低温区域</w:t>
      </w:r>
      <w:r>
        <w:rPr>
          <w:rFonts w:hint="eastAsia"/>
        </w:rPr>
        <w:t>这与他人</w:t>
      </w:r>
      <w:r>
        <w:t>的实验结果</w:t>
      </w:r>
      <w:r>
        <w:rPr>
          <w:rFonts w:hint="eastAsia"/>
        </w:rPr>
        <w:t>相</w:t>
      </w:r>
      <w:r>
        <w:t>吻合</w:t>
      </w:r>
      <w:r>
        <w:rPr>
          <w:rFonts w:hint="eastAsia"/>
        </w:rPr>
        <w:t>，</w:t>
      </w:r>
      <w:r>
        <w:t>与其不同的是</w:t>
      </w:r>
      <w:r>
        <w:rPr>
          <w:rFonts w:hint="eastAsia"/>
        </w:rPr>
        <w:t>我们</w:t>
      </w:r>
      <w:r>
        <w:t>更多</w:t>
      </w:r>
      <w:r>
        <w:rPr>
          <w:rFonts w:hint="eastAsia"/>
        </w:rPr>
        <w:t>地</w:t>
      </w:r>
      <w:r>
        <w:t>考虑了各向异性</w:t>
      </w:r>
      <w:r>
        <w:rPr>
          <w:rFonts w:hint="eastAsia"/>
        </w:rPr>
        <w:t>对锌</w:t>
      </w:r>
      <w:r>
        <w:t>铁</w:t>
      </w:r>
      <w:r>
        <w:rPr>
          <w:rFonts w:hint="eastAsia"/>
        </w:rPr>
        <w:t>尖晶石</w:t>
      </w:r>
      <w:r>
        <w:t>纳米颗粒磁熵变的影响。</w:t>
      </w:r>
      <w:r>
        <w:rPr>
          <w:rFonts w:hint="eastAsia"/>
        </w:rPr>
        <w:t>研究人员还探究了</w:t>
      </w:r>
      <w:r>
        <w:t>当</w:t>
      </w:r>
      <w:r>
        <w:rPr>
          <w:rFonts w:ascii="Times New Roman" w:hAnsi="Times New Roman" w:hint="eastAsia"/>
          <w:szCs w:val="21"/>
        </w:rPr>
        <w:t>在</w:t>
      </w:r>
      <w:r>
        <w:rPr>
          <w:rFonts w:ascii="Times New Roman" w:hAnsi="Times New Roman"/>
          <w:szCs w:val="21"/>
        </w:rPr>
        <w:t>易轴和</w:t>
      </w:r>
      <w:r>
        <w:rPr>
          <w:rFonts w:ascii="Times New Roman" w:hAnsi="Times New Roman" w:hint="eastAsia"/>
          <w:szCs w:val="21"/>
        </w:rPr>
        <w:t>难轴</w:t>
      </w:r>
      <w:r>
        <w:rPr>
          <w:rFonts w:ascii="Times New Roman" w:hAnsi="Times New Roman"/>
          <w:szCs w:val="21"/>
        </w:rPr>
        <w:t>之间不断改变外磁场方向，</w:t>
      </w:r>
      <w:r>
        <w:rPr>
          <w:rFonts w:ascii="Times New Roman" w:hAnsi="Times New Roman" w:hint="eastAsia"/>
          <w:szCs w:val="21"/>
        </w:rPr>
        <w:t>易轴</w:t>
      </w:r>
      <w:r>
        <w:rPr>
          <w:rFonts w:ascii="Times New Roman" w:hAnsi="Times New Roman"/>
          <w:szCs w:val="21"/>
        </w:rPr>
        <w:t>磁熵变与难轴磁熵变的差值</w:t>
      </w:r>
      <w:r w:rsidRPr="00A347BB">
        <w:rPr>
          <w:rFonts w:ascii="Times New Roman" w:hAnsi="Times New Roman"/>
          <w:szCs w:val="21"/>
        </w:rPr>
        <w:t xml:space="preserve"> (</w:t>
      </w:r>
      <w:r w:rsidRPr="00A347BB">
        <w:rPr>
          <w:rFonts w:ascii="Times New Roman" w:hAnsi="Times New Roman"/>
          <w:position w:val="-10"/>
        </w:rPr>
        <w:object w:dxaOrig="480" w:dyaOrig="360">
          <v:shape id="_x0000_i1030" type="#_x0000_t75" style="width:24.4pt;height:18.15pt" o:ole="">
            <v:imagedata r:id="rId395" o:title=""/>
          </v:shape>
          <o:OLEObject Type="Embed" ProgID="Equation.3" ShapeID="_x0000_i1030" DrawAspect="Content" ObjectID="_1629814078" r:id="rId396"/>
        </w:object>
      </w:r>
      <w:r w:rsidRPr="00A347BB">
        <w:rPr>
          <w:rFonts w:ascii="Times New Roman" w:hAnsi="Times New Roman"/>
        </w:rPr>
        <w:t xml:space="preserve">) </w:t>
      </w:r>
      <w:r>
        <w:rPr>
          <w:rFonts w:ascii="Times New Roman" w:hAnsi="Times New Roman" w:hint="eastAsia"/>
          <w:szCs w:val="21"/>
        </w:rPr>
        <w:t>变化情况</w:t>
      </w:r>
      <w:r>
        <w:rPr>
          <w:rFonts w:ascii="Times New Roman" w:hAnsi="Times New Roman"/>
          <w:szCs w:val="21"/>
        </w:rPr>
        <w:t>，磁晶各向异性值</w:t>
      </w:r>
      <w:r>
        <w:rPr>
          <w:rFonts w:ascii="Times New Roman" w:hAnsi="Times New Roman" w:hint="eastAsia"/>
          <w:szCs w:val="21"/>
        </w:rPr>
        <w:t>为</w:t>
      </w:r>
      <w:r w:rsidRPr="00134F6C">
        <w:rPr>
          <w:rFonts w:ascii="Times New Roman" w:hAnsi="Times New Roman"/>
          <w:szCs w:val="21"/>
        </w:rPr>
        <w:t>3.87×10</w:t>
      </w:r>
      <w:r w:rsidRPr="00134F6C">
        <w:rPr>
          <w:rFonts w:ascii="Times New Roman" w:hAnsi="Times New Roman"/>
          <w:szCs w:val="21"/>
          <w:vertAlign w:val="superscript"/>
        </w:rPr>
        <w:t>6</w:t>
      </w:r>
      <w:r w:rsidRPr="00134F6C">
        <w:rPr>
          <w:rFonts w:ascii="Times New Roman" w:hAnsi="Times New Roman"/>
          <w:szCs w:val="21"/>
        </w:rPr>
        <w:t xml:space="preserve"> erg cm</w:t>
      </w:r>
      <w:r w:rsidRPr="00134F6C">
        <w:rPr>
          <w:rFonts w:ascii="Times New Roman" w:hAnsi="Times New Roman"/>
          <w:szCs w:val="21"/>
          <w:vertAlign w:val="superscript"/>
        </w:rPr>
        <w:t>-3</w:t>
      </w:r>
      <w:r>
        <w:rPr>
          <w:rFonts w:ascii="Times New Roman" w:hAnsi="Times New Roman"/>
          <w:szCs w:val="21"/>
          <w:vertAlign w:val="superscript"/>
        </w:rPr>
        <w:t xml:space="preserve"> </w:t>
      </w:r>
      <w:r>
        <w:rPr>
          <w:rFonts w:ascii="Times New Roman" w:hAnsi="Times New Roman"/>
          <w:szCs w:val="21"/>
        </w:rPr>
        <w:t>时</w:t>
      </w:r>
      <w:r>
        <w:rPr>
          <w:rFonts w:ascii="Times New Roman" w:hAnsi="Times New Roman" w:hint="eastAsia"/>
          <w:szCs w:val="21"/>
        </w:rPr>
        <w:t>，</w:t>
      </w:r>
      <w:r>
        <w:rPr>
          <w:rFonts w:ascii="Times New Roman" w:hAnsi="Times New Roman"/>
          <w:szCs w:val="21"/>
        </w:rPr>
        <w:t>磁熵变</w:t>
      </w:r>
      <w:r>
        <w:rPr>
          <w:rFonts w:ascii="Times New Roman" w:hAnsi="Times New Roman" w:hint="eastAsia"/>
          <w:szCs w:val="21"/>
        </w:rPr>
        <w:t>差值</w:t>
      </w:r>
      <w:r>
        <w:rPr>
          <w:rFonts w:ascii="Times New Roman" w:hAnsi="Times New Roman"/>
          <w:szCs w:val="21"/>
        </w:rPr>
        <w:t>最大值</w:t>
      </w:r>
      <w:r>
        <w:rPr>
          <w:rFonts w:ascii="Times New Roman" w:hAnsi="Times New Roman" w:hint="eastAsia"/>
          <w:szCs w:val="21"/>
        </w:rPr>
        <w:t>比</w:t>
      </w:r>
      <w:r w:rsidRPr="00134F6C">
        <w:rPr>
          <w:rFonts w:ascii="Times New Roman" w:hAnsi="Times New Roman"/>
          <w:szCs w:val="21"/>
        </w:rPr>
        <w:t>3.87×10</w:t>
      </w:r>
      <w:r w:rsidRPr="00134F6C">
        <w:rPr>
          <w:rFonts w:ascii="Times New Roman" w:hAnsi="Times New Roman"/>
          <w:szCs w:val="21"/>
          <w:vertAlign w:val="superscript"/>
        </w:rPr>
        <w:t>5</w:t>
      </w:r>
      <w:r w:rsidRPr="00134F6C">
        <w:rPr>
          <w:rFonts w:ascii="Times New Roman" w:hAnsi="Times New Roman"/>
          <w:szCs w:val="21"/>
        </w:rPr>
        <w:t xml:space="preserve"> erg cm</w:t>
      </w:r>
      <w:r w:rsidRPr="00134F6C">
        <w:rPr>
          <w:rFonts w:ascii="Times New Roman" w:hAnsi="Times New Roman"/>
          <w:szCs w:val="21"/>
          <w:vertAlign w:val="superscript"/>
        </w:rPr>
        <w:t>-3</w:t>
      </w:r>
      <w:r>
        <w:rPr>
          <w:rFonts w:ascii="Times New Roman" w:hAnsi="Times New Roman"/>
          <w:szCs w:val="21"/>
          <w:vertAlign w:val="superscript"/>
        </w:rPr>
        <w:t xml:space="preserve"> </w:t>
      </w:r>
      <w:r>
        <w:rPr>
          <w:rFonts w:ascii="Times New Roman" w:hAnsi="Times New Roman" w:hint="eastAsia"/>
          <w:szCs w:val="21"/>
        </w:rPr>
        <w:t>磁熵变差值最大值提高</w:t>
      </w:r>
      <w:r>
        <w:rPr>
          <w:rFonts w:ascii="Times New Roman" w:hAnsi="Times New Roman"/>
          <w:szCs w:val="21"/>
        </w:rPr>
        <w:t>一倍</w:t>
      </w:r>
      <w:r>
        <w:rPr>
          <w:rFonts w:ascii="Times New Roman" w:hAnsi="Times New Roman" w:hint="eastAsia"/>
          <w:szCs w:val="21"/>
        </w:rPr>
        <w:t>，因此改变</w:t>
      </w:r>
      <w:r>
        <w:rPr>
          <w:rFonts w:ascii="Times New Roman" w:hAnsi="Times New Roman"/>
          <w:szCs w:val="21"/>
        </w:rPr>
        <w:t>各向异性</w:t>
      </w:r>
      <w:r>
        <w:rPr>
          <w:rFonts w:ascii="Times New Roman" w:hAnsi="Times New Roman" w:hint="eastAsia"/>
          <w:szCs w:val="21"/>
        </w:rPr>
        <w:t>对</w:t>
      </w:r>
      <w:r>
        <w:rPr>
          <w:rFonts w:ascii="Times New Roman" w:hAnsi="Times New Roman"/>
          <w:szCs w:val="21"/>
        </w:rPr>
        <w:t>提升磁制冷效率起到重要作用</w:t>
      </w:r>
      <w:r>
        <w:rPr>
          <w:rFonts w:ascii="Times New Roman" w:hAnsi="Times New Roman" w:hint="eastAsia"/>
          <w:szCs w:val="21"/>
        </w:rPr>
        <w:t>，是获得</w:t>
      </w:r>
      <w:r>
        <w:rPr>
          <w:rFonts w:ascii="Times New Roman" w:hAnsi="Times New Roman"/>
          <w:szCs w:val="21"/>
        </w:rPr>
        <w:t>更</w:t>
      </w:r>
      <w:r>
        <w:rPr>
          <w:rFonts w:ascii="Times New Roman" w:hAnsi="Times New Roman" w:hint="eastAsia"/>
          <w:szCs w:val="21"/>
        </w:rPr>
        <w:t>强</w:t>
      </w:r>
      <w:r>
        <w:rPr>
          <w:rFonts w:ascii="Times New Roman" w:hAnsi="Times New Roman"/>
          <w:szCs w:val="21"/>
        </w:rPr>
        <w:t>磁热效应的有效</w:t>
      </w:r>
      <w:r>
        <w:rPr>
          <w:rFonts w:ascii="Times New Roman" w:hAnsi="Times New Roman" w:hint="eastAsia"/>
          <w:szCs w:val="21"/>
        </w:rPr>
        <w:t>途径。</w:t>
      </w:r>
    </w:p>
    <w:p w:rsidR="007512A6" w:rsidRDefault="007512A6" w:rsidP="007512A6">
      <w:pPr>
        <w:spacing w:line="360" w:lineRule="auto"/>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锌铁</w:t>
      </w:r>
      <w:r>
        <w:rPr>
          <w:rFonts w:ascii="宋体" w:hAnsi="宋体"/>
          <w:szCs w:val="21"/>
        </w:rPr>
        <w:t>尖晶石</w:t>
      </w:r>
      <w:r>
        <w:rPr>
          <w:rFonts w:ascii="宋体" w:hAnsi="宋体" w:hint="eastAsia"/>
          <w:szCs w:val="21"/>
        </w:rPr>
        <w:t>纳米</w:t>
      </w:r>
      <w:r>
        <w:rPr>
          <w:rFonts w:ascii="宋体" w:hAnsi="宋体"/>
          <w:szCs w:val="21"/>
        </w:rPr>
        <w:t>颗粒</w:t>
      </w:r>
      <w:r>
        <w:rPr>
          <w:rFonts w:ascii="宋体" w:hAnsi="宋体" w:hint="eastAsia"/>
          <w:szCs w:val="21"/>
        </w:rPr>
        <w:t xml:space="preserve"> 磁热效应 磁晶</w:t>
      </w:r>
      <w:r>
        <w:rPr>
          <w:rFonts w:ascii="宋体" w:hAnsi="宋体"/>
          <w:szCs w:val="21"/>
        </w:rPr>
        <w:t>各向异性</w:t>
      </w:r>
      <w:r>
        <w:rPr>
          <w:rFonts w:ascii="宋体" w:hAnsi="宋体" w:hint="eastAsia"/>
          <w:szCs w:val="21"/>
        </w:rPr>
        <w:t xml:space="preserve"> </w:t>
      </w:r>
      <w:r>
        <w:rPr>
          <w:rFonts w:ascii="宋体" w:hAnsi="宋体"/>
          <w:szCs w:val="21"/>
        </w:rPr>
        <w:t>蒙特</w:t>
      </w:r>
      <w:r>
        <w:rPr>
          <w:rFonts w:ascii="宋体" w:hAnsi="宋体" w:hint="eastAsia"/>
          <w:szCs w:val="21"/>
        </w:rPr>
        <w:t>卡</w:t>
      </w:r>
      <w:r>
        <w:rPr>
          <w:rFonts w:ascii="宋体" w:hAnsi="宋体"/>
          <w:szCs w:val="21"/>
        </w:rPr>
        <w:t>洛方法</w:t>
      </w:r>
    </w:p>
    <w:p w:rsidR="007512A6" w:rsidRDefault="007512A6" w:rsidP="007512A6">
      <w:pPr>
        <w:spacing w:line="360" w:lineRule="auto"/>
        <w:rPr>
          <w:rFonts w:ascii="宋体" w:hAnsi="宋体" w:cs="宋体"/>
          <w:kern w:val="0"/>
          <w:sz w:val="18"/>
          <w:szCs w:val="18"/>
        </w:rPr>
      </w:pPr>
      <w:r w:rsidRPr="00EC1984">
        <w:rPr>
          <w:rFonts w:ascii="宋体" w:hAnsi="宋体" w:cs="宋体" w:hint="eastAsia"/>
          <w:kern w:val="0"/>
          <w:sz w:val="18"/>
          <w:szCs w:val="18"/>
        </w:rPr>
        <w:t>参考文献</w:t>
      </w:r>
    </w:p>
    <w:p w:rsidR="007512A6" w:rsidRPr="000F22D0" w:rsidRDefault="007512A6" w:rsidP="007512A6">
      <w:pPr>
        <w:spacing w:line="360" w:lineRule="auto"/>
        <w:rPr>
          <w:rFonts w:ascii="宋体" w:hAnsi="宋体"/>
          <w:szCs w:val="21"/>
        </w:rPr>
      </w:pPr>
      <w:r>
        <w:rPr>
          <w:rFonts w:ascii="Times New Roman" w:hAnsi="Times New Roman" w:hint="eastAsia"/>
          <w:kern w:val="0"/>
          <w:sz w:val="18"/>
          <w:szCs w:val="18"/>
        </w:rPr>
        <w:t>【</w:t>
      </w:r>
      <w:r>
        <w:rPr>
          <w:rFonts w:ascii="Times New Roman" w:hAnsi="Times New Roman" w:hint="eastAsia"/>
          <w:kern w:val="0"/>
          <w:sz w:val="18"/>
          <w:szCs w:val="18"/>
        </w:rPr>
        <w:t>1</w:t>
      </w:r>
      <w:r>
        <w:rPr>
          <w:rFonts w:ascii="Times New Roman" w:hAnsi="Times New Roman" w:hint="eastAsia"/>
          <w:kern w:val="0"/>
          <w:sz w:val="18"/>
          <w:szCs w:val="18"/>
        </w:rPr>
        <w:t>】</w:t>
      </w:r>
      <w:r>
        <w:rPr>
          <w:rFonts w:ascii="Times New Roman" w:hAnsi="Times New Roman" w:hint="eastAsia"/>
          <w:kern w:val="0"/>
          <w:sz w:val="18"/>
          <w:szCs w:val="18"/>
        </w:rPr>
        <w:t xml:space="preserve"> </w:t>
      </w:r>
      <w:r w:rsidRPr="000F22D0">
        <w:rPr>
          <w:rFonts w:ascii="Times New Roman" w:hAnsi="Times New Roman"/>
          <w:szCs w:val="21"/>
        </w:rPr>
        <w:t>P. Thandapani, M.R. Viswanathan, J.C. Denardin, Phys. Status Solidi A 215 (2018) 1700842.</w:t>
      </w:r>
    </w:p>
    <w:p w:rsidR="009D39DD" w:rsidRDefault="007512A6" w:rsidP="007512A6">
      <w:pPr>
        <w:spacing w:line="360" w:lineRule="auto"/>
        <w:rPr>
          <w:rFonts w:ascii="Times New Roman" w:hAnsi="Times New Roman"/>
        </w:rPr>
      </w:pPr>
      <w:r w:rsidRPr="00993EC4">
        <w:rPr>
          <w:rFonts w:ascii="宋体" w:hAnsi="宋体" w:hint="eastAsia"/>
          <w:b/>
          <w:szCs w:val="21"/>
        </w:rPr>
        <w:t>基金项目：</w:t>
      </w:r>
      <w:r w:rsidRPr="00993EC4">
        <w:rPr>
          <w:rFonts w:ascii="宋体" w:hAnsi="宋体" w:hint="eastAsia"/>
          <w:szCs w:val="21"/>
        </w:rPr>
        <w:t>国家自然科学基金项目</w:t>
      </w:r>
      <w:r>
        <w:rPr>
          <w:rFonts w:ascii="宋体" w:hAnsi="宋体" w:hint="eastAsia"/>
          <w:szCs w:val="21"/>
        </w:rPr>
        <w:t xml:space="preserve"> </w:t>
      </w:r>
      <w:r w:rsidRPr="00993EC4">
        <w:rPr>
          <w:rFonts w:ascii="Times New Roman" w:hAnsi="Times New Roman"/>
        </w:rPr>
        <w:t>(Nos. 11774045 and 51771048)</w:t>
      </w:r>
    </w:p>
    <w:p w:rsidR="007512A6" w:rsidRDefault="007512A6" w:rsidP="007512A6">
      <w:pPr>
        <w:spacing w:line="360" w:lineRule="auto"/>
        <w:rPr>
          <w:rFonts w:ascii="Times New Roman" w:hAnsi="Times New Roman"/>
          <w:vertAlign w:val="superscript"/>
        </w:rPr>
      </w:pPr>
    </w:p>
    <w:sectPr w:rsidR="007512A6" w:rsidSect="00221DF0">
      <w:pgSz w:w="11906" w:h="16838"/>
      <w:pgMar w:top="1418" w:right="1134" w:bottom="1134" w:left="1418"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F0D40" w:rsidRDefault="007F0D40" w:rsidP="00221DF0">
      <w:r>
        <w:separator/>
      </w:r>
    </w:p>
  </w:endnote>
  <w:endnote w:type="continuationSeparator" w:id="0">
    <w:p w:rsidR="007F0D40" w:rsidRDefault="007F0D40" w:rsidP="00221DF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楷体">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AdvOT19ee2aa8.B">
    <w:altName w:val="Times New Roman"/>
    <w:panose1 w:val="00000000000000000000"/>
    <w:charset w:val="00"/>
    <w:family w:val="roman"/>
    <w:notTrueType/>
    <w:pitch w:val="default"/>
    <w:sig w:usb0="00000000" w:usb1="00000000" w:usb2="00000000" w:usb3="00000000" w:csb0="00000000" w:csb1="00000000"/>
  </w:font>
  <w:font w:name="等线 Light">
    <w:altName w:val="Arial Unicode MS"/>
    <w:charset w:val="86"/>
    <w:family w:val="auto"/>
    <w:pitch w:val="variable"/>
    <w:sig w:usb0="00000000" w:usb1="38CF7CFA" w:usb2="00000016" w:usb3="00000000" w:csb0="0004000F" w:csb1="00000000"/>
  </w:font>
  <w:font w:name="MS Mincho">
    <w:altName w:val="ＭＳ 明朝"/>
    <w:panose1 w:val="02020609040205080304"/>
    <w:charset w:val="80"/>
    <w:family w:val="modern"/>
    <w:pitch w:val="fixed"/>
    <w:sig w:usb0="E00002FF" w:usb1="6AC7FDFB" w:usb2="00000012" w:usb3="00000000" w:csb0="0002009F" w:csb1="00000000"/>
  </w:font>
  <w:font w:name="等线">
    <w:altName w:val="Arial Unicode MS"/>
    <w:charset w:val="86"/>
    <w:family w:val="auto"/>
    <w:pitch w:val="variable"/>
    <w:sig w:usb0="00000000" w:usb1="38CF7CFA" w:usb2="00000016" w:usb3="00000000" w:csb0="0004000F" w:csb1="00000000"/>
  </w:font>
  <w:font w:name="楷体_GB2312">
    <w:altName w:val="楷体"/>
    <w:charset w:val="86"/>
    <w:family w:val="modern"/>
    <w:pitch w:val="default"/>
    <w:sig w:usb0="00000000" w:usb1="00000000" w:usb2="00000010" w:usb3="00000000" w:csb0="00040000" w:csb1="00000000"/>
  </w:font>
  <w:font w:name="MinionPro-Regular">
    <w:altName w:val="宋体"/>
    <w:panose1 w:val="00000000000000000000"/>
    <w:charset w:val="86"/>
    <w:family w:val="roman"/>
    <w:notTrueType/>
    <w:pitch w:val="default"/>
    <w:sig w:usb0="00000001" w:usb1="080E0000" w:usb2="00000010" w:usb3="00000000" w:csb0="00040000" w:csb1="00000000"/>
  </w:font>
  <w:font w:name="Adobe 楷体 Std R">
    <w:altName w:val="Arial Unicode MS"/>
    <w:panose1 w:val="00000000000000000000"/>
    <w:charset w:val="86"/>
    <w:family w:val="roman"/>
    <w:notTrueType/>
    <w:pitch w:val="variable"/>
    <w:sig w:usb0="00000000" w:usb1="0A0F1810" w:usb2="00000016" w:usb3="00000000" w:csb0="00060007" w:csb1="00000000"/>
  </w:font>
  <w:font w:name="平成明朝">
    <w:altName w:val="MS Gothic"/>
    <w:charset w:val="80"/>
    <w:family w:val="auto"/>
    <w:pitch w:val="variable"/>
    <w:sig w:usb0="00000000" w:usb1="00000708" w:usb2="10000000" w:usb3="00000000" w:csb0="00020000" w:csb1="00000000"/>
  </w:font>
  <w:font w:name="DFKai-SB">
    <w:panose1 w:val="03000509000000000000"/>
    <w:charset w:val="88"/>
    <w:family w:val="script"/>
    <w:pitch w:val="fixed"/>
    <w:sig w:usb0="00000003" w:usb1="080E0000" w:usb2="00000016" w:usb3="00000000" w:csb0="00100001" w:csb1="00000000"/>
  </w:font>
  <w:font w:name="Symbol">
    <w:panose1 w:val="05050102010706020507"/>
    <w:charset w:val="02"/>
    <w:family w:val="roman"/>
    <w:pitch w:val="variable"/>
    <w:sig w:usb0="00000000" w:usb1="10000000" w:usb2="00000000" w:usb3="00000000" w:csb0="80000000" w:csb1="00000000"/>
  </w:font>
  <w:font w:name="Adobe 黑体 Std R">
    <w:altName w:val="Arial Unicode MS"/>
    <w:panose1 w:val="00000000000000000000"/>
    <w:charset w:val="86"/>
    <w:family w:val="swiss"/>
    <w:notTrueType/>
    <w:pitch w:val="variable"/>
    <w:sig w:usb0="00000000" w:usb1="0A0F1810" w:usb2="00000016" w:usb3="00000000" w:csb0="00060007" w:csb1="00000000"/>
  </w:font>
  <w:font w:name="CMR10">
    <w:altName w:val="Times New Roman"/>
    <w:panose1 w:val="00000000000000000000"/>
    <w:charset w:val="00"/>
    <w:family w:val="auto"/>
    <w:notTrueType/>
    <w:pitch w:val="default"/>
    <w:sig w:usb0="00000003" w:usb1="00000000" w:usb2="00000000" w:usb3="00000000" w:csb0="00000001" w:csb1="00000000"/>
  </w:font>
  <w:font w:name="AdvP6975">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微软雅黑">
    <w:panose1 w:val="020B0503020204020204"/>
    <w:charset w:val="86"/>
    <w:family w:val="swiss"/>
    <w:pitch w:val="variable"/>
    <w:sig w:usb0="80000287" w:usb1="280F3C52" w:usb2="00000016" w:usb3="00000000" w:csb0="0004001F" w:csb1="00000000"/>
  </w:font>
  <w:font w:name="+mn-ea">
    <w:altName w:val="Times New Roman"/>
    <w:charset w:val="00"/>
    <w:family w:val="roman"/>
    <w:pitch w:val="default"/>
    <w:sig w:usb0="00000000" w:usb1="00000000" w:usb2="00000000" w:usb3="00000000" w:csb0="00000000" w:csb1="00000000"/>
  </w:font>
  <w:font w:name="Arial Unicode MS">
    <w:panose1 w:val="020B0604020202020204"/>
    <w:charset w:val="86"/>
    <w:family w:val="swiss"/>
    <w:pitch w:val="variable"/>
    <w:sig w:usb0="F7FFAFFF" w:usb1="E9DFFFFF" w:usb2="0000003F" w:usb3="00000000" w:csb0="003F01FF" w:csb1="00000000"/>
  </w:font>
  <w:font w:name="MingLiU">
    <w:altName w:val="細明體"/>
    <w:panose1 w:val="02020509000000000000"/>
    <w:charset w:val="88"/>
    <w:family w:val="modern"/>
    <w:pitch w:val="fixed"/>
    <w:sig w:usb0="A00002FF" w:usb1="28CFFCFA" w:usb2="00000016" w:usb3="00000000" w:csb0="00100001" w:csb1="00000000"/>
  </w:font>
  <w:font w:name="AdvOT8608a8d1+03">
    <w:altName w:val="方正舒体"/>
    <w:panose1 w:val="00000000000000000000"/>
    <w:charset w:val="86"/>
    <w:family w:val="auto"/>
    <w:notTrueType/>
    <w:pitch w:val="default"/>
    <w:sig w:usb0="00000001" w:usb1="080E0000" w:usb2="00000010" w:usb3="00000000" w:csb0="00040000" w:csb1="00000000"/>
  </w:font>
  <w:font w:name="Dotum">
    <w:altName w:val="돋움"/>
    <w:panose1 w:val="020B0600000101010101"/>
    <w:charset w:val="81"/>
    <w:family w:val="swiss"/>
    <w:pitch w:val="variable"/>
    <w:sig w:usb0="B00002AF" w:usb1="69D77CFB" w:usb2="00000030" w:usb3="00000000" w:csb0="0008009F" w:csb1="00000000"/>
  </w:font>
  <w:font w:name="AdvP6F00">
    <w:altName w:val="Times New Roman"/>
    <w:panose1 w:val="00000000000000000000"/>
    <w:charset w:val="00"/>
    <w:family w:val="roman"/>
    <w:notTrueType/>
    <w:pitch w:val="default"/>
    <w:sig w:usb0="00000003" w:usb1="00000000" w:usb2="00000000" w:usb3="00000000" w:csb0="00000001" w:csb1="00000000"/>
  </w:font>
  <w:font w:name="ScalaLF-Regular">
    <w:altName w:val="MS Gothic"/>
    <w:panose1 w:val="00000000000000000000"/>
    <w:charset w:val="80"/>
    <w:family w:val="auto"/>
    <w:notTrueType/>
    <w:pitch w:val="default"/>
    <w:sig w:usb0="00000001" w:usb1="08070000" w:usb2="00000010" w:usb3="00000000" w:csb0="00020000" w:csb1="00000000"/>
  </w:font>
  <w:font w:name="Microsoft YaHei Light">
    <w:altName w:val="微软雅黑"/>
    <w:charset w:val="86"/>
    <w:family w:val="swiss"/>
    <w:pitch w:val="variable"/>
    <w:sig w:usb0="00000000" w:usb1="2ACF0010" w:usb2="00000016" w:usb3="00000000" w:csb0="0004001F" w:csb1="00000000"/>
  </w:font>
  <w:font w:name="KaiTi">
    <w:altName w:val="楷体"/>
    <w:charset w:val="86"/>
    <w:family w:val="modern"/>
    <w:pitch w:val="fixed"/>
    <w:sig w:usb0="00000003" w:usb1="38CF7CFA" w:usb2="00000016" w:usb3="00000000" w:csb0="00040001" w:csb1="00000000"/>
  </w:font>
  <w:font w:name="Times">
    <w:altName w:val="Times Roman"/>
    <w:panose1 w:val="02020603050405020304"/>
    <w:charset w:val="00"/>
    <w:family w:val="roman"/>
    <w:pitch w:val="variable"/>
    <w:sig w:usb0="00000003" w:usb1="00000000" w:usb2="00000000" w:usb3="00000000" w:csb0="00000001" w:csb1="00000000"/>
  </w:font>
  <w:font w:name="华文楷体">
    <w:altName w:val="STKaiti"/>
    <w:panose1 w:val="02010600040101010101"/>
    <w:charset w:val="86"/>
    <w:family w:val="auto"/>
    <w:pitch w:val="variable"/>
    <w:sig w:usb0="00000287" w:usb1="080F0000" w:usb2="00000010" w:usb3="00000000" w:csb0="0004009F" w:csb1="00000000"/>
  </w:font>
  <w:font w:name="Times-Roman">
    <w:altName w:val="Times New Roman"/>
    <w:charset w:val="00"/>
    <w:family w:val="roman"/>
    <w:pitch w:val="default"/>
    <w:sig w:usb0="00000000" w:usb1="00000000" w:usb2="00000000" w:usb3="00000000" w:csb0="00000000" w:csb1="00000000"/>
  </w:font>
  <w:font w:name="AdvOT2e364b11">
    <w:altName w:val="Times New Roman"/>
    <w:panose1 w:val="00000000000000000000"/>
    <w:charset w:val="00"/>
    <w:family w:val="roman"/>
    <w:notTrueType/>
    <w:pitch w:val="default"/>
    <w:sig w:usb0="00000003" w:usb1="00000000" w:usb2="00000000" w:usb3="00000000" w:csb0="00000001" w:csb1="00000000"/>
  </w:font>
  <w:font w:name="AdvOT02ce3bbb.I">
    <w:altName w:val="Times New Roman"/>
    <w:charset w:val="00"/>
    <w:family w:val="roman"/>
    <w:pitch w:val="default"/>
    <w:sig w:usb0="00000000" w:usb1="00000000" w:usb2="00000000" w:usb3="00000000" w:csb0="00000000" w:csb1="00000000"/>
  </w:font>
  <w:font w:name="AdvOT51c1769e">
    <w:altName w:val="Times New Roman"/>
    <w:panose1 w:val="00000000000000000000"/>
    <w:charset w:val="00"/>
    <w:family w:val="roman"/>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NimbusRomNo9L-ReguItal">
    <w:altName w:val="Cambria"/>
    <w:panose1 w:val="00000000000000000000"/>
    <w:charset w:val="00"/>
    <w:family w:val="roman"/>
    <w:notTrueType/>
    <w:pitch w:val="default"/>
    <w:sig w:usb0="00000000" w:usb1="00000000" w:usb2="00000000" w:usb3="00000000" w:csb0="00000000" w:csb1="00000000"/>
  </w:font>
  <w:font w:name="NimbusRomNo9L-Regu">
    <w:altName w:val="Cambria"/>
    <w:panose1 w:val="00000000000000000000"/>
    <w:charset w:val="00"/>
    <w:family w:val="roman"/>
    <w:notTrueType/>
    <w:pitch w:val="default"/>
    <w:sig w:usb0="00000000" w:usb1="00000000" w:usb2="00000000" w:usb3="00000000" w:csb0="00000000" w:csb1="00000000"/>
  </w:font>
  <w:font w:name="CMR7">
    <w:altName w:val="Cambria"/>
    <w:panose1 w:val="00000000000000000000"/>
    <w:charset w:val="00"/>
    <w:family w:val="roman"/>
    <w:notTrueType/>
    <w:pitch w:val="default"/>
    <w:sig w:usb0="00000000" w:usb1="00000000" w:usb2="00000000" w:usb3="00000000" w:csb0="00000000" w:csb1="00000000"/>
  </w:font>
  <w:font w:name="Microsoft JhengHei">
    <w:panose1 w:val="020B0604030504040204"/>
    <w:charset w:val="88"/>
    <w:family w:val="swiss"/>
    <w:pitch w:val="variable"/>
    <w:sig w:usb0="00000087" w:usb1="288F4000" w:usb2="00000016" w:usb3="00000000" w:csb0="00100009" w:csb1="00000000"/>
  </w:font>
  <w:font w:name="Georgia">
    <w:panose1 w:val="02040502050405020303"/>
    <w:charset w:val="00"/>
    <w:family w:val="roman"/>
    <w:pitch w:val="variable"/>
    <w:sig w:usb0="00000287" w:usb1="00000000" w:usb2="00000000" w:usb3="00000000" w:csb0="0000009F" w:csb1="00000000"/>
  </w:font>
  <w:font w:name="t1-gul-regular">
    <w:altName w:val="方正姚体"/>
    <w:panose1 w:val="00000000000000000000"/>
    <w:charset w:val="86"/>
    <w:family w:val="auto"/>
    <w:notTrueType/>
    <w:pitch w:val="default"/>
    <w:sig w:usb0="00000001" w:usb1="080E0000" w:usb2="00000010" w:usb3="00000000" w:csb0="00040000" w:csb1="00000000"/>
  </w:font>
  <w:font w:name="CMR9">
    <w:altName w:val="Segoe Print"/>
    <w:charset w:val="00"/>
    <w:family w:val="auto"/>
    <w:pitch w:val="default"/>
    <w:sig w:usb0="00000000" w:usb1="00000000" w:usb2="00000000" w:usb3="00000000" w:csb0="00000001" w:csb1="00000000"/>
  </w:font>
  <w:font w:name="KKNIM J+ Adv O T 863180fb+fb">
    <w:altName w:val="微软雅黑"/>
    <w:panose1 w:val="00000000000000000000"/>
    <w:charset w:val="86"/>
    <w:family w:val="swiss"/>
    <w:notTrueType/>
    <w:pitch w:val="default"/>
    <w:sig w:usb0="00000001" w:usb1="080E0000" w:usb2="00000010" w:usb3="00000000" w:csb0="00040000" w:csb1="00000000"/>
  </w:font>
  <w:font w:name="MS Gothic">
    <w:altName w:val="ＭＳ ゴシック"/>
    <w:panose1 w:val="020B0609070205080204"/>
    <w:charset w:val="80"/>
    <w:family w:val="modern"/>
    <w:pitch w:val="fixed"/>
    <w:sig w:usb0="E00002FF" w:usb1="6AC7FDFB" w:usb2="00000012" w:usb3="00000000" w:csb0="0002009F" w:csb1="00000000"/>
  </w:font>
  <w:font w:name="Heiti SC Medium">
    <w:altName w:val="Arial Unicode MS"/>
    <w:charset w:val="80"/>
    <w:family w:val="auto"/>
    <w:pitch w:val="variable"/>
    <w:sig w:usb0="00000000" w:usb1="0807004A" w:usb2="00000010" w:usb3="00000000" w:csb0="003E0001" w:csb1="00000000"/>
  </w:font>
  <w:font w:name="Whitney-Semibold">
    <w:altName w:val="Segoe Print"/>
    <w:charset w:val="00"/>
    <w:family w:val="auto"/>
    <w:pitch w:val="default"/>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HelveticaLTStd-Bold">
    <w:altName w:val="微软雅黑"/>
    <w:panose1 w:val="00000000000000000000"/>
    <w:charset w:val="86"/>
    <w:family w:val="swiss"/>
    <w:notTrueType/>
    <w:pitch w:val="default"/>
    <w:sig w:usb0="00000001" w:usb1="080E0000" w:usb2="00000010" w:usb3="00000000" w:csb0="00040000" w:csb1="00000000"/>
  </w:font>
  <w:font w:name="TimesLTStd-Roman">
    <w:altName w:val="宋体"/>
    <w:charset w:val="86"/>
    <w:family w:val="roman"/>
    <w:pitch w:val="default"/>
    <w:sig w:usb0="00000000" w:usb1="00000000" w:usb2="00000010" w:usb3="00000000" w:csb0="00040000" w:csb1="00000000"/>
  </w:font>
  <w:font w:name="EuclidSymbol-Italic">
    <w:altName w:val="微软雅黑"/>
    <w:panose1 w:val="00000000000000000000"/>
    <w:charset w:val="86"/>
    <w:family w:val="auto"/>
    <w:notTrueType/>
    <w:pitch w:val="default"/>
    <w:sig w:usb0="00000001" w:usb1="080E0000" w:usb2="00000010" w:usb3="00000000" w:csb0="00040000" w:csb1="00000000"/>
  </w:font>
  <w:font w:name="TimesNewRomanPS-ItalicMT">
    <w:altName w:val="Times New Roman"/>
    <w:panose1 w:val="00000000000000000000"/>
    <w:charset w:val="00"/>
    <w:family w:val="roman"/>
    <w:notTrueType/>
    <w:pitch w:val="default"/>
    <w:sig w:usb0="00000000" w:usb1="00000000" w:usb2="00000000" w:usb3="00000000" w:csb0="00000000" w:csb1="00000000"/>
  </w:font>
  <w:font w:name="AdvOT999035f4">
    <w:altName w:val="Times New Roman"/>
    <w:panose1 w:val="00000000000000000000"/>
    <w:charset w:val="00"/>
    <w:family w:val="roman"/>
    <w:notTrueType/>
    <w:pitch w:val="default"/>
    <w:sig w:usb0="00000000" w:usb1="00000000" w:usb2="00000000" w:usb3="00000000" w:csb0="00000000" w:csb1="00000000"/>
  </w:font>
  <w:font w:name="jmhvr">
    <w:altName w:val="Times New Roman"/>
    <w:panose1 w:val="00000000000000000000"/>
    <w:charset w:val="00"/>
    <w:family w:val="roman"/>
    <w:notTrueType/>
    <w:pitch w:val="default"/>
    <w:sig w:usb0="00000000" w:usb1="00000000" w:usb2="00000000" w:usb3="00000000" w:csb0="00000000" w:csb1="00000000"/>
  </w:font>
  <w:font w:name="Calibri,Bold">
    <w:altName w:val="宋体"/>
    <w:charset w:val="86"/>
    <w:family w:val="auto"/>
    <w:pitch w:val="default"/>
    <w:sig w:usb0="00000000" w:usb1="00000000" w:usb2="00000000" w:usb3="00000000" w:csb0="00040000" w:csb1="00000000"/>
  </w:font>
  <w:font w:name="Helvetica">
    <w:panose1 w:val="020B0604020202020204"/>
    <w:charset w:val="00"/>
    <w:family w:val="swiss"/>
    <w:notTrueType/>
    <w:pitch w:val="variable"/>
    <w:sig w:usb0="00000003" w:usb1="00000000" w:usb2="00000000" w:usb3="00000000" w:csb0="00000001" w:csb1="00000000"/>
  </w:font>
  <w:font w:name="Times-Bold">
    <w:altName w:val="Times New Roman"/>
    <w:panose1 w:val="00000000000000000000"/>
    <w:charset w:val="00"/>
    <w:family w:val="roman"/>
    <w:notTrueType/>
    <w:pitch w:val="default"/>
    <w:sig w:usb0="00000003" w:usb1="00000000" w:usb2="00000000" w:usb3="00000000" w:csb0="00000001" w:csb1="00000000"/>
  </w:font>
  <w:font w:name="NimbusRomNo9L-Medi">
    <w:altName w:val="Times New Roman"/>
    <w:panose1 w:val="00000000000000000000"/>
    <w:charset w:val="00"/>
    <w:family w:val="auto"/>
    <w:notTrueType/>
    <w:pitch w:val="default"/>
    <w:sig w:usb0="00000003" w:usb1="00000000" w:usb2="00000000" w:usb3="00000000" w:csb0="00000001" w:csb1="00000000"/>
  </w:font>
  <w:font w:name="ScalaSansLF-Regular">
    <w:altName w:val="微软雅黑"/>
    <w:charset w:val="86"/>
    <w:family w:val="swiss"/>
    <w:pitch w:val="default"/>
    <w:sig w:usb0="00000000" w:usb1="00000000" w:usb2="00000010" w:usb3="00000000" w:csb0="00040000" w:csb1="00000000"/>
  </w:font>
  <w:font w:name="AdvP696A">
    <w:altName w:val="Calibri"/>
    <w:charset w:val="00"/>
    <w:family w:val="swiss"/>
    <w:pitch w:val="default"/>
    <w:sig w:usb0="00000000" w:usb1="00000000" w:usb2="00000000" w:usb3="00000000" w:csb0="00000001" w:csb1="00000000"/>
  </w:font>
  <w:font w:name="仿宋_GB2312">
    <w:altName w:val="仿宋"/>
    <w:charset w:val="86"/>
    <w:family w:val="modern"/>
    <w:pitch w:val="default"/>
    <w:sig w:usb0="00000000" w:usb1="00000000" w:usb2="00000010" w:usb3="00000000" w:csb0="00040000" w:csb1="00000000"/>
  </w:font>
  <w:font w:name="Minion Pro">
    <w:altName w:val="Times New Roman"/>
    <w:panose1 w:val="00000000000000000000"/>
    <w:charset w:val="00"/>
    <w:family w:val="roman"/>
    <w:notTrueType/>
    <w:pitch w:val="variable"/>
    <w:sig w:usb0="00000001" w:usb1="00000001" w:usb2="00000000" w:usb3="00000000" w:csb0="0000019F" w:csb1="00000000"/>
  </w:font>
  <w:font w:name="TimesNewRoman">
    <w:altName w:val="Times New Roman"/>
    <w:charset w:val="00"/>
    <w:family w:val="roman"/>
    <w:pitch w:val="default"/>
    <w:sig w:usb0="00000000" w:usb1="00000000" w:usb2="00000000" w:usb3="00000000" w:csb0="00040001" w:csb1="00000000"/>
  </w:font>
  <w:font w:name="Advtimes_rg">
    <w:altName w:val="方正舒体"/>
    <w:panose1 w:val="00000000000000000000"/>
    <w:charset w:val="86"/>
    <w:family w:val="auto"/>
    <w:notTrueType/>
    <w:pitch w:val="default"/>
    <w:sig w:usb0="00000001" w:usb1="080E0000" w:usb2="00000010" w:usb3="00000000" w:csb0="00040000" w:csb1="00000000"/>
  </w:font>
  <w:font w:name="AdvHelv_R">
    <w:altName w:val="Segoe Print"/>
    <w:charset w:val="00"/>
    <w:family w:val="auto"/>
    <w:pitch w:val="default"/>
    <w:sig w:usb0="00000000" w:usb1="00000000" w:usb2="00000000" w:usb3="00000000" w:csb0="00040001" w:csb1="00000000"/>
  </w:font>
  <w:font w:name="AdvHelv_B">
    <w:altName w:val="Arial"/>
    <w:panose1 w:val="00000000000000000000"/>
    <w:charset w:val="00"/>
    <w:family w:val="swiss"/>
    <w:notTrueType/>
    <w:pitch w:val="default"/>
    <w:sig w:usb0="00000003" w:usb1="00000000" w:usb2="00000000" w:usb3="00000000" w:csb0="00000001" w:csb1="00000000"/>
  </w:font>
  <w:font w:name="仿宋">
    <w:panose1 w:val="02010609060101010101"/>
    <w:charset w:val="86"/>
    <w:family w:val="modern"/>
    <w:pitch w:val="fixed"/>
    <w:sig w:usb0="800002BF" w:usb1="38CF7CFA" w:usb2="00000016" w:usb3="00000000" w:csb0="00040001" w:csb1="00000000"/>
  </w:font>
  <w:font w:name="华文仿宋">
    <w:panose1 w:val="02010600040101010101"/>
    <w:charset w:val="86"/>
    <w:family w:val="auto"/>
    <w:pitch w:val="variable"/>
    <w:sig w:usb0="00000287" w:usb1="080F0000" w:usb2="00000010" w:usb3="00000000" w:csb0="0004009F" w:csb1="00000000"/>
  </w:font>
  <w:font w:name="Adobe Gothic Std B">
    <w:altName w:val="Arial Unicode MS"/>
    <w:panose1 w:val="00000000000000000000"/>
    <w:charset w:val="80"/>
    <w:family w:val="swiss"/>
    <w:notTrueType/>
    <w:pitch w:val="variable"/>
    <w:sig w:usb0="00000000" w:usb1="29D72C10" w:usb2="00000010" w:usb3="00000000" w:csb0="002A0005" w:csb1="00000000"/>
  </w:font>
  <w:font w:name="AdvOT9b12cd41+fb">
    <w:altName w:val="方正舒体"/>
    <w:panose1 w:val="00000000000000000000"/>
    <w:charset w:val="86"/>
    <w:family w:val="auto"/>
    <w:notTrueType/>
    <w:pitch w:val="default"/>
    <w:sig w:usb0="00000001" w:usb1="080E0000" w:usb2="00000010" w:usb3="00000000" w:csb0="00040000" w:csb1="00000000"/>
  </w:font>
  <w:font w:name="AdvOTdd3b7348.I+03">
    <w:altName w:val="方正舒体"/>
    <w:panose1 w:val="00000000000000000000"/>
    <w:charset w:val="86"/>
    <w:family w:val="auto"/>
    <w:notTrueType/>
    <w:pitch w:val="default"/>
    <w:sig w:usb0="00000001" w:usb1="080E0000" w:usb2="00000010" w:usb3="00000000" w:csb0="00040000" w:csb1="00000000"/>
  </w:font>
  <w:font w:name="AdvOT483a8203">
    <w:altName w:val="Times New Roman"/>
    <w:panose1 w:val="00000000000000000000"/>
    <w:charset w:val="00"/>
    <w:family w:val="roman"/>
    <w:notTrueType/>
    <w:pitch w:val="default"/>
    <w:sig w:usb0="00000003" w:usb1="00000000" w:usb2="00000000" w:usb3="00000000" w:csb0="00000001" w:csb1="00000000"/>
  </w:font>
  <w:font w:name="STIXGeneral-Regular">
    <w:altName w:val="宋体"/>
    <w:charset w:val="86"/>
    <w:family w:val="roman"/>
    <w:pitch w:val="default"/>
    <w:sig w:usb0="00000000" w:usb1="00000000" w:usb2="00000010" w:usb3="00000000" w:csb0="0004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F0D40" w:rsidRDefault="007F0D40" w:rsidP="00221DF0">
      <w:r>
        <w:separator/>
      </w:r>
    </w:p>
  </w:footnote>
  <w:footnote w:type="continuationSeparator" w:id="0">
    <w:p w:rsidR="007F0D40" w:rsidRDefault="007F0D40" w:rsidP="00221DF0">
      <w:r>
        <w:continuationSeparator/>
      </w:r>
    </w:p>
  </w:footnote>
  <w:footnote w:id="1">
    <w:p w:rsidR="00880E69" w:rsidRPr="00E86FE1" w:rsidRDefault="00880E69" w:rsidP="00EA17AF">
      <w:pPr>
        <w:pStyle w:val="ae"/>
        <w:adjustRightInd w:val="0"/>
        <w:ind w:leftChars="21" w:left="255" w:hangingChars="141" w:hanging="211"/>
        <w:rPr>
          <w:rFonts w:eastAsia="宋体"/>
          <w:color w:val="000000"/>
          <w:sz w:val="15"/>
          <w:szCs w:val="15"/>
        </w:rPr>
      </w:pPr>
      <w:r w:rsidRPr="00E86FE1">
        <w:rPr>
          <w:rFonts w:eastAsia="宋体" w:hint="eastAsia"/>
          <w:sz w:val="15"/>
          <w:szCs w:val="15"/>
          <w:vertAlign w:val="superscript"/>
        </w:rPr>
        <w:t>*</w:t>
      </w:r>
      <w:r w:rsidRPr="00E86FE1">
        <w:rPr>
          <w:rFonts w:eastAsia="宋体" w:hint="eastAsia"/>
          <w:sz w:val="15"/>
          <w:szCs w:val="15"/>
        </w:rPr>
        <w:t>唐贵德</w:t>
      </w:r>
      <w:r>
        <w:rPr>
          <w:rFonts w:eastAsia="宋体" w:hint="eastAsia"/>
          <w:sz w:val="15"/>
          <w:szCs w:val="15"/>
        </w:rPr>
        <w:t xml:space="preserve">, </w:t>
      </w:r>
      <w:r w:rsidRPr="00E86FE1">
        <w:rPr>
          <w:bCs/>
          <w:color w:val="000000"/>
          <w:sz w:val="15"/>
          <w:szCs w:val="15"/>
        </w:rPr>
        <w:t>河北师范大学</w:t>
      </w:r>
      <w:r w:rsidRPr="00E86FE1">
        <w:rPr>
          <w:rFonts w:eastAsia="宋体" w:hint="eastAsia"/>
          <w:bCs/>
          <w:color w:val="000000"/>
          <w:sz w:val="15"/>
          <w:szCs w:val="15"/>
        </w:rPr>
        <w:t>教授</w:t>
      </w:r>
      <w:r>
        <w:rPr>
          <w:rFonts w:eastAsia="宋体" w:hint="eastAsia"/>
          <w:bCs/>
          <w:color w:val="000000"/>
          <w:sz w:val="15"/>
          <w:szCs w:val="15"/>
        </w:rPr>
        <w:t xml:space="preserve">, </w:t>
      </w:r>
      <w:r w:rsidRPr="00E86FE1">
        <w:rPr>
          <w:rFonts w:eastAsia="宋体" w:hint="eastAsia"/>
          <w:bCs/>
          <w:color w:val="000000"/>
          <w:sz w:val="15"/>
          <w:szCs w:val="15"/>
        </w:rPr>
        <w:t>博士生导师</w:t>
      </w:r>
      <w:r>
        <w:rPr>
          <w:rFonts w:eastAsia="宋体" w:hint="eastAsia"/>
          <w:bCs/>
          <w:color w:val="000000"/>
          <w:sz w:val="15"/>
          <w:szCs w:val="15"/>
        </w:rPr>
        <w:t xml:space="preserve">, </w:t>
      </w:r>
      <w:r w:rsidRPr="00E86FE1">
        <w:rPr>
          <w:rFonts w:hint="eastAsia"/>
          <w:bCs/>
          <w:color w:val="000000"/>
          <w:sz w:val="15"/>
          <w:szCs w:val="15"/>
        </w:rPr>
        <w:t>中国科学院物理研究所磁学国家重点实验室</w:t>
      </w:r>
      <w:r>
        <w:rPr>
          <w:rFonts w:eastAsia="宋体" w:hint="eastAsia"/>
          <w:bCs/>
          <w:color w:val="000000"/>
          <w:sz w:val="15"/>
          <w:szCs w:val="15"/>
        </w:rPr>
        <w:t>访问学者</w:t>
      </w:r>
      <w:r>
        <w:rPr>
          <w:rFonts w:eastAsia="宋体" w:hint="eastAsia"/>
          <w:bCs/>
          <w:color w:val="000000"/>
          <w:sz w:val="15"/>
          <w:szCs w:val="15"/>
        </w:rPr>
        <w:t>.</w:t>
      </w:r>
      <w:r w:rsidRPr="00E86FE1">
        <w:rPr>
          <w:sz w:val="15"/>
          <w:szCs w:val="15"/>
        </w:rPr>
        <w:t xml:space="preserve"> </w:t>
      </w:r>
      <w:r w:rsidRPr="00E86FE1">
        <w:rPr>
          <w:sz w:val="15"/>
          <w:szCs w:val="15"/>
        </w:rPr>
        <w:t>本</w:t>
      </w:r>
      <w:r>
        <w:rPr>
          <w:rFonts w:ascii="宋体" w:eastAsia="宋体" w:hAnsi="宋体" w:hint="eastAsia"/>
          <w:sz w:val="15"/>
          <w:szCs w:val="15"/>
        </w:rPr>
        <w:t>报告的研究工作</w:t>
      </w:r>
      <w:r w:rsidRPr="00E86FE1">
        <w:rPr>
          <w:sz w:val="15"/>
          <w:szCs w:val="15"/>
        </w:rPr>
        <w:t>得到国家自然科学基金</w:t>
      </w:r>
      <w:r w:rsidRPr="00E86FE1">
        <w:rPr>
          <w:sz w:val="15"/>
          <w:szCs w:val="15"/>
        </w:rPr>
        <w:t>(11174069)</w:t>
      </w:r>
      <w:r w:rsidRPr="00E86FE1">
        <w:rPr>
          <w:rFonts w:hint="eastAsia"/>
          <w:sz w:val="15"/>
          <w:szCs w:val="15"/>
        </w:rPr>
        <w:t>和河北省自然科学基</w:t>
      </w:r>
      <w:r w:rsidRPr="00E86FE1">
        <w:rPr>
          <w:rFonts w:hint="eastAsia"/>
          <w:color w:val="000000"/>
          <w:sz w:val="15"/>
          <w:szCs w:val="15"/>
        </w:rPr>
        <w:t>金</w:t>
      </w:r>
      <w:r w:rsidRPr="00E86FE1">
        <w:rPr>
          <w:color w:val="000000"/>
          <w:sz w:val="15"/>
          <w:szCs w:val="15"/>
        </w:rPr>
        <w:t>(A2015205111)</w:t>
      </w:r>
      <w:r w:rsidRPr="00E86FE1">
        <w:rPr>
          <w:rFonts w:hint="eastAsia"/>
          <w:color w:val="000000"/>
          <w:sz w:val="15"/>
          <w:szCs w:val="15"/>
        </w:rPr>
        <w:t>的资</w:t>
      </w:r>
      <w:r w:rsidRPr="00E86FE1">
        <w:rPr>
          <w:rFonts w:hint="eastAsia"/>
          <w:sz w:val="15"/>
          <w:szCs w:val="15"/>
        </w:rPr>
        <w:t>助</w:t>
      </w:r>
      <w:r w:rsidRPr="00E86FE1">
        <w:rPr>
          <w:rFonts w:hint="eastAsia"/>
          <w:sz w:val="15"/>
          <w:szCs w:val="15"/>
        </w:rPr>
        <w:t>.</w:t>
      </w:r>
    </w:p>
  </w:footnote>
  <w:footnote w:id="2">
    <w:p w:rsidR="00880E69" w:rsidRPr="00E86FE1" w:rsidRDefault="00880E69" w:rsidP="00EA17AF">
      <w:pPr>
        <w:pStyle w:val="ae"/>
        <w:adjustRightInd w:val="0"/>
        <w:ind w:leftChars="21" w:left="255" w:hangingChars="141" w:hanging="211"/>
        <w:rPr>
          <w:rFonts w:eastAsia="宋体"/>
          <w:color w:val="000000"/>
          <w:sz w:val="15"/>
          <w:szCs w:val="15"/>
        </w:rPr>
      </w:pPr>
      <w:r w:rsidRPr="00E86FE1">
        <w:rPr>
          <w:rFonts w:eastAsia="宋体" w:hint="eastAsia"/>
          <w:sz w:val="15"/>
          <w:szCs w:val="15"/>
          <w:vertAlign w:val="superscript"/>
        </w:rPr>
        <w:t>*</w:t>
      </w:r>
      <w:r w:rsidRPr="00E86FE1">
        <w:rPr>
          <w:rFonts w:eastAsia="宋体" w:hint="eastAsia"/>
          <w:sz w:val="15"/>
          <w:szCs w:val="15"/>
        </w:rPr>
        <w:t>唐贵德</w:t>
      </w:r>
      <w:r>
        <w:rPr>
          <w:rFonts w:eastAsia="宋体" w:hint="eastAsia"/>
          <w:sz w:val="15"/>
          <w:szCs w:val="15"/>
        </w:rPr>
        <w:t xml:space="preserve">, </w:t>
      </w:r>
      <w:r w:rsidRPr="00E86FE1">
        <w:rPr>
          <w:bCs/>
          <w:color w:val="000000"/>
          <w:sz w:val="15"/>
          <w:szCs w:val="15"/>
        </w:rPr>
        <w:t>河北师范大学</w:t>
      </w:r>
      <w:r w:rsidRPr="00E86FE1">
        <w:rPr>
          <w:rFonts w:eastAsia="宋体" w:hint="eastAsia"/>
          <w:bCs/>
          <w:color w:val="000000"/>
          <w:sz w:val="15"/>
          <w:szCs w:val="15"/>
        </w:rPr>
        <w:t>教授</w:t>
      </w:r>
      <w:r>
        <w:rPr>
          <w:rFonts w:eastAsia="宋体" w:hint="eastAsia"/>
          <w:bCs/>
          <w:color w:val="000000"/>
          <w:sz w:val="15"/>
          <w:szCs w:val="15"/>
        </w:rPr>
        <w:t xml:space="preserve">, </w:t>
      </w:r>
      <w:r w:rsidRPr="00E86FE1">
        <w:rPr>
          <w:rFonts w:eastAsia="宋体" w:hint="eastAsia"/>
          <w:bCs/>
          <w:color w:val="000000"/>
          <w:sz w:val="15"/>
          <w:szCs w:val="15"/>
        </w:rPr>
        <w:t>博士生导师</w:t>
      </w:r>
      <w:r>
        <w:rPr>
          <w:rFonts w:eastAsia="宋体" w:hint="eastAsia"/>
          <w:bCs/>
          <w:color w:val="000000"/>
          <w:sz w:val="15"/>
          <w:szCs w:val="15"/>
        </w:rPr>
        <w:t xml:space="preserve">, </w:t>
      </w:r>
      <w:r w:rsidRPr="00E86FE1">
        <w:rPr>
          <w:rFonts w:hint="eastAsia"/>
          <w:bCs/>
          <w:color w:val="000000"/>
          <w:sz w:val="15"/>
          <w:szCs w:val="15"/>
        </w:rPr>
        <w:t>中国科学院物理研究所磁学国家重点实验室</w:t>
      </w:r>
      <w:r>
        <w:rPr>
          <w:rFonts w:eastAsia="宋体" w:hint="eastAsia"/>
          <w:bCs/>
          <w:color w:val="000000"/>
          <w:sz w:val="15"/>
          <w:szCs w:val="15"/>
        </w:rPr>
        <w:t>访问学者</w:t>
      </w:r>
      <w:r>
        <w:rPr>
          <w:rFonts w:eastAsia="宋体" w:hint="eastAsia"/>
          <w:bCs/>
          <w:color w:val="000000"/>
          <w:sz w:val="15"/>
          <w:szCs w:val="15"/>
        </w:rPr>
        <w:t>.</w:t>
      </w:r>
      <w:r w:rsidRPr="00E86FE1">
        <w:rPr>
          <w:sz w:val="15"/>
          <w:szCs w:val="15"/>
        </w:rPr>
        <w:t xml:space="preserve"> </w:t>
      </w:r>
      <w:r w:rsidRPr="00E86FE1">
        <w:rPr>
          <w:sz w:val="15"/>
          <w:szCs w:val="15"/>
        </w:rPr>
        <w:t>本</w:t>
      </w:r>
      <w:r>
        <w:rPr>
          <w:rFonts w:ascii="宋体" w:eastAsia="宋体" w:hAnsi="宋体" w:hint="eastAsia"/>
          <w:sz w:val="15"/>
          <w:szCs w:val="15"/>
        </w:rPr>
        <w:t>报告的研究工作</w:t>
      </w:r>
      <w:r w:rsidRPr="00E86FE1">
        <w:rPr>
          <w:sz w:val="15"/>
          <w:szCs w:val="15"/>
        </w:rPr>
        <w:t>得到国家自然科学基金</w:t>
      </w:r>
      <w:r w:rsidRPr="00E86FE1">
        <w:rPr>
          <w:sz w:val="15"/>
          <w:szCs w:val="15"/>
        </w:rPr>
        <w:t>(11174069)</w:t>
      </w:r>
      <w:r w:rsidRPr="00E86FE1">
        <w:rPr>
          <w:rFonts w:hint="eastAsia"/>
          <w:sz w:val="15"/>
          <w:szCs w:val="15"/>
        </w:rPr>
        <w:t>和河北省自然科学基</w:t>
      </w:r>
      <w:r w:rsidRPr="00E86FE1">
        <w:rPr>
          <w:rFonts w:hint="eastAsia"/>
          <w:color w:val="000000"/>
          <w:sz w:val="15"/>
          <w:szCs w:val="15"/>
        </w:rPr>
        <w:t>金</w:t>
      </w:r>
      <w:r w:rsidRPr="00E86FE1">
        <w:rPr>
          <w:color w:val="000000"/>
          <w:sz w:val="15"/>
          <w:szCs w:val="15"/>
        </w:rPr>
        <w:t>(A2015205111)</w:t>
      </w:r>
      <w:r w:rsidRPr="00E86FE1">
        <w:rPr>
          <w:rFonts w:hint="eastAsia"/>
          <w:color w:val="000000"/>
          <w:sz w:val="15"/>
          <w:szCs w:val="15"/>
        </w:rPr>
        <w:t>的资</w:t>
      </w:r>
      <w:r w:rsidRPr="00E86FE1">
        <w:rPr>
          <w:rFonts w:hint="eastAsia"/>
          <w:sz w:val="15"/>
          <w:szCs w:val="15"/>
        </w:rPr>
        <w:t>助</w:t>
      </w:r>
      <w:r w:rsidRPr="00E86FE1">
        <w:rPr>
          <w:rFonts w:hint="eastAsia"/>
          <w:sz w:val="15"/>
          <w:szCs w:val="15"/>
        </w:rPr>
        <w:t>.</w:t>
      </w:r>
    </w:p>
  </w:footnote>
  <w:footnote w:id="3">
    <w:p w:rsidR="00880E69" w:rsidRDefault="00880E69" w:rsidP="00EE74E8">
      <w:pPr>
        <w:pStyle w:val="a4"/>
        <w:rPr>
          <w:rFonts w:ascii="Times New Roman" w:eastAsia="宋体" w:hAnsi="Times New Roman" w:cs="Times New Roman"/>
        </w:rPr>
      </w:pPr>
      <w:r>
        <w:rPr>
          <w:rStyle w:val="af1"/>
          <w:rFonts w:ascii="Times New Roman" w:hAnsi="Times New Roman" w:cs="Times New Roman"/>
        </w:rPr>
        <w:t>*</w:t>
      </w:r>
      <w:r>
        <w:rPr>
          <w:rFonts w:ascii="Times New Roman" w:hAnsi="Times New Roman" w:cs="Times New Roman"/>
        </w:rPr>
        <w:t xml:space="preserve"> Corresponding author</w:t>
      </w:r>
      <w:r>
        <w:rPr>
          <w:rFonts w:ascii="Times New Roman" w:eastAsia="楷体" w:hAnsi="Times New Roman" w:cs="Times New Roman"/>
        </w:rPr>
        <w:t xml:space="preserve">. E-mail: </w:t>
      </w:r>
      <w:hyperlink r:id="rId1" w:history="1">
        <w:r>
          <w:rPr>
            <w:rStyle w:val="a7"/>
            <w:rFonts w:ascii="Times New Roman" w:hAnsi="Times New Roman" w:cs="Times New Roman"/>
          </w:rPr>
          <w:t>xili@lzu.edu.cn</w:t>
        </w:r>
      </w:hyperlink>
      <w:r>
        <w:rPr>
          <w:rFonts w:ascii="Times New Roman" w:hAnsi="Times New Roman" w:cs="Times New Roman"/>
        </w:rPr>
        <w:t xml:space="preserve"> (Li Xi)</w:t>
      </w:r>
    </w:p>
  </w:footnote>
  <w:footnote w:id="4">
    <w:p w:rsidR="00880E69" w:rsidRDefault="00880E69" w:rsidP="007512A6">
      <w:pPr>
        <w:pStyle w:val="a4"/>
        <w:ind w:left="160" w:hanging="160"/>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0E69" w:rsidRDefault="00880E69" w:rsidP="00270434">
    <w:pPr>
      <w:pStyle w:val="a3"/>
      <w:pBdr>
        <w:bottom w:val="none" w:sz="0" w:space="0" w:color="auto"/>
      </w:pBd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0E69" w:rsidRDefault="00880E69" w:rsidP="00270434">
    <w:pPr>
      <w:pStyle w:val="a3"/>
      <w:pBdr>
        <w:bottom w:val="none" w:sz="0" w:space="0" w:color="auto"/>
      </w:pBd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0E69" w:rsidRDefault="00880E69" w:rsidP="007512A6">
    <w:pPr>
      <w:pStyle w:val="a3"/>
      <w:pBdr>
        <w:bottom w:val="none" w:sz="0" w:space="0" w:color="auto"/>
      </w:pBdr>
      <w:tabs>
        <w:tab w:val="clear" w:pos="4153"/>
        <w:tab w:val="clear" w:pos="8306"/>
        <w:tab w:val="center" w:pos="4677"/>
        <w:tab w:val="right" w:pos="9354"/>
      </w:tabs>
      <w:jc w:val="both"/>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A4E8CAB2"/>
    <w:multiLevelType w:val="singleLevel"/>
    <w:tmpl w:val="A4E8CAB2"/>
    <w:lvl w:ilvl="0">
      <w:start w:val="1"/>
      <w:numFmt w:val="decimal"/>
      <w:suff w:val="space"/>
      <w:lvlText w:val="[%1]"/>
      <w:lvlJc w:val="left"/>
    </w:lvl>
  </w:abstractNum>
  <w:abstractNum w:abstractNumId="1">
    <w:nsid w:val="00000009"/>
    <w:multiLevelType w:val="multilevel"/>
    <w:tmpl w:val="00000009"/>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nsid w:val="014849EA"/>
    <w:multiLevelType w:val="multilevel"/>
    <w:tmpl w:val="014849EA"/>
    <w:lvl w:ilvl="0">
      <w:start w:val="1"/>
      <w:numFmt w:val="decimal"/>
      <w:lvlText w:val="【%1】"/>
      <w:lvlJc w:val="left"/>
      <w:pPr>
        <w:ind w:left="720" w:hanging="720"/>
      </w:pPr>
      <w:rPr>
        <w:rFonts w:hint="default"/>
        <w:color w:val="auto"/>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
    <w:nsid w:val="0405683F"/>
    <w:multiLevelType w:val="hybridMultilevel"/>
    <w:tmpl w:val="101691C0"/>
    <w:lvl w:ilvl="0" w:tplc="426A3274">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04A60945"/>
    <w:multiLevelType w:val="hybridMultilevel"/>
    <w:tmpl w:val="EFF07900"/>
    <w:lvl w:ilvl="0" w:tplc="2CDE9B0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07F6088B"/>
    <w:multiLevelType w:val="hybridMultilevel"/>
    <w:tmpl w:val="22B49B8A"/>
    <w:lvl w:ilvl="0" w:tplc="7DA0D3EC">
      <w:start w:val="1"/>
      <w:numFmt w:val="decimal"/>
      <w:lvlText w:val="%1."/>
      <w:lvlJc w:val="left"/>
      <w:pPr>
        <w:ind w:left="360" w:hanging="360"/>
      </w:pPr>
      <w:rPr>
        <w:rFonts w:ascii="Times New Roman" w:eastAsia="楷体" w:hAnsi="Times New Roman" w:cs="Times New Roman"/>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0C012A31"/>
    <w:multiLevelType w:val="hybridMultilevel"/>
    <w:tmpl w:val="D324B2DC"/>
    <w:lvl w:ilvl="0" w:tplc="B1802432">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0D7B4747"/>
    <w:multiLevelType w:val="hybridMultilevel"/>
    <w:tmpl w:val="61C4152E"/>
    <w:lvl w:ilvl="0" w:tplc="A5F430D2">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10025A69"/>
    <w:multiLevelType w:val="hybridMultilevel"/>
    <w:tmpl w:val="1FE2798E"/>
    <w:lvl w:ilvl="0" w:tplc="BF4A05F6">
      <w:start w:val="1"/>
      <w:numFmt w:val="decimal"/>
      <w:lvlText w:val="【%1】"/>
      <w:lvlJc w:val="left"/>
      <w:pPr>
        <w:ind w:left="720" w:hanging="720"/>
      </w:pPr>
      <w:rPr>
        <w:rFonts w:hint="default"/>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101C433D"/>
    <w:multiLevelType w:val="hybridMultilevel"/>
    <w:tmpl w:val="F9BAF3E8"/>
    <w:lvl w:ilvl="0" w:tplc="08F851A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104D0AAC"/>
    <w:multiLevelType w:val="hybridMultilevel"/>
    <w:tmpl w:val="3904A004"/>
    <w:lvl w:ilvl="0" w:tplc="3BF69738">
      <w:start w:val="1"/>
      <w:numFmt w:val="decimal"/>
      <w:lvlText w:val="【%1】"/>
      <w:lvlJc w:val="left"/>
      <w:pPr>
        <w:ind w:left="720" w:hanging="720"/>
      </w:pPr>
      <w:rPr>
        <w:rFonts w:hint="default"/>
        <w:color w:val="auto"/>
        <w:sz w:val="18"/>
        <w:szCs w:val="18"/>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10D863ED"/>
    <w:multiLevelType w:val="hybridMultilevel"/>
    <w:tmpl w:val="35600E04"/>
    <w:lvl w:ilvl="0" w:tplc="20FCE9E4">
      <w:start w:val="1"/>
      <w:numFmt w:val="decimal"/>
      <w:lvlText w:val="【%1】"/>
      <w:lvlJc w:val="left"/>
      <w:pPr>
        <w:ind w:left="720" w:hanging="720"/>
      </w:pPr>
      <w:rPr>
        <w:rFonts w:ascii="Times New Roman" w:eastAsia="宋体" w:hAnsi="Times New Roman" w:cs="Times New Roman"/>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110773A5"/>
    <w:multiLevelType w:val="hybridMultilevel"/>
    <w:tmpl w:val="2D66F20A"/>
    <w:lvl w:ilvl="0" w:tplc="66B0ED3E">
      <w:start w:val="1"/>
      <w:numFmt w:val="decimal"/>
      <w:lvlText w:val="[%1]"/>
      <w:lvlJc w:val="left"/>
      <w:pPr>
        <w:tabs>
          <w:tab w:val="num" w:pos="720"/>
        </w:tabs>
        <w:ind w:left="720" w:hanging="360"/>
      </w:pPr>
      <w:rPr>
        <w:rFonts w:hint="eastAsia"/>
      </w:rPr>
    </w:lvl>
    <w:lvl w:ilvl="1" w:tplc="01CA0F7E" w:tentative="1">
      <w:start w:val="1"/>
      <w:numFmt w:val="decimal"/>
      <w:lvlText w:val="%2."/>
      <w:lvlJc w:val="left"/>
      <w:pPr>
        <w:tabs>
          <w:tab w:val="num" w:pos="1440"/>
        </w:tabs>
        <w:ind w:left="1440" w:hanging="360"/>
      </w:pPr>
    </w:lvl>
    <w:lvl w:ilvl="2" w:tplc="993AF39A" w:tentative="1">
      <w:start w:val="1"/>
      <w:numFmt w:val="decimal"/>
      <w:lvlText w:val="%3."/>
      <w:lvlJc w:val="left"/>
      <w:pPr>
        <w:tabs>
          <w:tab w:val="num" w:pos="2160"/>
        </w:tabs>
        <w:ind w:left="2160" w:hanging="360"/>
      </w:pPr>
    </w:lvl>
    <w:lvl w:ilvl="3" w:tplc="26145294" w:tentative="1">
      <w:start w:val="1"/>
      <w:numFmt w:val="decimal"/>
      <w:lvlText w:val="%4."/>
      <w:lvlJc w:val="left"/>
      <w:pPr>
        <w:tabs>
          <w:tab w:val="num" w:pos="2880"/>
        </w:tabs>
        <w:ind w:left="2880" w:hanging="360"/>
      </w:pPr>
    </w:lvl>
    <w:lvl w:ilvl="4" w:tplc="5D6095F4" w:tentative="1">
      <w:start w:val="1"/>
      <w:numFmt w:val="decimal"/>
      <w:lvlText w:val="%5."/>
      <w:lvlJc w:val="left"/>
      <w:pPr>
        <w:tabs>
          <w:tab w:val="num" w:pos="3600"/>
        </w:tabs>
        <w:ind w:left="3600" w:hanging="360"/>
      </w:pPr>
    </w:lvl>
    <w:lvl w:ilvl="5" w:tplc="4AC8643A" w:tentative="1">
      <w:start w:val="1"/>
      <w:numFmt w:val="decimal"/>
      <w:lvlText w:val="%6."/>
      <w:lvlJc w:val="left"/>
      <w:pPr>
        <w:tabs>
          <w:tab w:val="num" w:pos="4320"/>
        </w:tabs>
        <w:ind w:left="4320" w:hanging="360"/>
      </w:pPr>
    </w:lvl>
    <w:lvl w:ilvl="6" w:tplc="6E60FC72" w:tentative="1">
      <w:start w:val="1"/>
      <w:numFmt w:val="decimal"/>
      <w:lvlText w:val="%7."/>
      <w:lvlJc w:val="left"/>
      <w:pPr>
        <w:tabs>
          <w:tab w:val="num" w:pos="5040"/>
        </w:tabs>
        <w:ind w:left="5040" w:hanging="360"/>
      </w:pPr>
    </w:lvl>
    <w:lvl w:ilvl="7" w:tplc="2C0E6354" w:tentative="1">
      <w:start w:val="1"/>
      <w:numFmt w:val="decimal"/>
      <w:lvlText w:val="%8."/>
      <w:lvlJc w:val="left"/>
      <w:pPr>
        <w:tabs>
          <w:tab w:val="num" w:pos="5760"/>
        </w:tabs>
        <w:ind w:left="5760" w:hanging="360"/>
      </w:pPr>
    </w:lvl>
    <w:lvl w:ilvl="8" w:tplc="0C742604" w:tentative="1">
      <w:start w:val="1"/>
      <w:numFmt w:val="decimal"/>
      <w:lvlText w:val="%9."/>
      <w:lvlJc w:val="left"/>
      <w:pPr>
        <w:tabs>
          <w:tab w:val="num" w:pos="6480"/>
        </w:tabs>
        <w:ind w:left="6480" w:hanging="360"/>
      </w:pPr>
    </w:lvl>
  </w:abstractNum>
  <w:abstractNum w:abstractNumId="13">
    <w:nsid w:val="13B06C5B"/>
    <w:multiLevelType w:val="hybridMultilevel"/>
    <w:tmpl w:val="1250D7E8"/>
    <w:lvl w:ilvl="0" w:tplc="F64202C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18896F8F"/>
    <w:multiLevelType w:val="hybridMultilevel"/>
    <w:tmpl w:val="6B5E905A"/>
    <w:lvl w:ilvl="0" w:tplc="7AAC7AFA">
      <w:start w:val="1"/>
      <w:numFmt w:val="decimal"/>
      <w:lvlText w:val="【%1】"/>
      <w:lvlJc w:val="left"/>
      <w:pPr>
        <w:ind w:left="720" w:hanging="720"/>
      </w:pPr>
      <w:rPr>
        <w:rFonts w:hint="default"/>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1BC46845"/>
    <w:multiLevelType w:val="hybridMultilevel"/>
    <w:tmpl w:val="CDBC2BC0"/>
    <w:lvl w:ilvl="0" w:tplc="D90A08C6">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1BF8377B"/>
    <w:multiLevelType w:val="hybridMultilevel"/>
    <w:tmpl w:val="8BE436F2"/>
    <w:lvl w:ilvl="0" w:tplc="A594BBA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1CED7576"/>
    <w:multiLevelType w:val="multilevel"/>
    <w:tmpl w:val="1CED7576"/>
    <w:lvl w:ilvl="0">
      <w:start w:val="1"/>
      <w:numFmt w:val="decimal"/>
      <w:lvlText w:val="【%1】"/>
      <w:lvlJc w:val="left"/>
      <w:pPr>
        <w:ind w:left="720" w:hanging="720"/>
      </w:pPr>
      <w:rPr>
        <w:rFonts w:hint="default"/>
        <w:color w:val="auto"/>
        <w:lang w:val="en-US"/>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8">
    <w:nsid w:val="1F2D33AD"/>
    <w:multiLevelType w:val="hybridMultilevel"/>
    <w:tmpl w:val="BDF29F4E"/>
    <w:lvl w:ilvl="0" w:tplc="E794DD34">
      <w:start w:val="1"/>
      <w:numFmt w:val="decimal"/>
      <w:lvlText w:val="【%1】"/>
      <w:lvlJc w:val="left"/>
      <w:pPr>
        <w:ind w:left="720" w:hanging="720"/>
      </w:pPr>
      <w:rPr>
        <w:rFonts w:hint="default"/>
        <w:i w:val="0"/>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nsid w:val="1FB1094D"/>
    <w:multiLevelType w:val="hybridMultilevel"/>
    <w:tmpl w:val="7F6A8EA8"/>
    <w:lvl w:ilvl="0" w:tplc="4FA267E0">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nsid w:val="20DB2D21"/>
    <w:multiLevelType w:val="hybridMultilevel"/>
    <w:tmpl w:val="36326BD8"/>
    <w:lvl w:ilvl="0" w:tplc="F7AAB63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nsid w:val="22443E96"/>
    <w:multiLevelType w:val="multilevel"/>
    <w:tmpl w:val="22443E96"/>
    <w:lvl w:ilvl="0">
      <w:start w:val="1"/>
      <w:numFmt w:val="decimal"/>
      <w:lvlText w:val="【%1】"/>
      <w:lvlJc w:val="left"/>
      <w:pPr>
        <w:ind w:left="720" w:hanging="720"/>
      </w:pPr>
      <w:rPr>
        <w:rFonts w:hint="default"/>
        <w:color w:val="auto"/>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2">
    <w:nsid w:val="2245627C"/>
    <w:multiLevelType w:val="multilevel"/>
    <w:tmpl w:val="2245627C"/>
    <w:lvl w:ilvl="0">
      <w:start w:val="1"/>
      <w:numFmt w:val="decimal"/>
      <w:lvlText w:val="[%1] "/>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3">
    <w:nsid w:val="26AB2498"/>
    <w:multiLevelType w:val="hybridMultilevel"/>
    <w:tmpl w:val="A1E203EA"/>
    <w:lvl w:ilvl="0" w:tplc="CCB60FBA">
      <w:start w:val="1"/>
      <w:numFmt w:val="decimal"/>
      <w:lvlText w:val="【%1】"/>
      <w:lvlJc w:val="left"/>
      <w:pPr>
        <w:ind w:left="720" w:hanging="720"/>
      </w:pPr>
      <w:rPr>
        <w:rFonts w:hint="default"/>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nsid w:val="2D7519DD"/>
    <w:multiLevelType w:val="hybridMultilevel"/>
    <w:tmpl w:val="3EA6C3BA"/>
    <w:lvl w:ilvl="0" w:tplc="120EFF5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nsid w:val="2E844361"/>
    <w:multiLevelType w:val="multilevel"/>
    <w:tmpl w:val="2E844361"/>
    <w:lvl w:ilvl="0">
      <w:start w:val="1"/>
      <w:numFmt w:val="decimal"/>
      <w:lvlText w:val="【%1】"/>
      <w:lvlJc w:val="left"/>
      <w:pPr>
        <w:ind w:left="720" w:hanging="720"/>
      </w:pPr>
      <w:rPr>
        <w:rFonts w:hint="default"/>
        <w:sz w:val="18"/>
        <w:szCs w:val="18"/>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6">
    <w:nsid w:val="2FD11711"/>
    <w:multiLevelType w:val="hybridMultilevel"/>
    <w:tmpl w:val="AE1C1712"/>
    <w:lvl w:ilvl="0" w:tplc="96BE6D7C">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nsid w:val="30450C9C"/>
    <w:multiLevelType w:val="hybridMultilevel"/>
    <w:tmpl w:val="8DD25CD4"/>
    <w:lvl w:ilvl="0" w:tplc="A77E15E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nsid w:val="33242EB1"/>
    <w:multiLevelType w:val="multilevel"/>
    <w:tmpl w:val="33242EB1"/>
    <w:lvl w:ilvl="0">
      <w:start w:val="1"/>
      <w:numFmt w:val="decimal"/>
      <w:lvlText w:val="【%1】"/>
      <w:lvlJc w:val="left"/>
      <w:pPr>
        <w:ind w:left="420" w:hanging="420"/>
      </w:pPr>
      <w:rPr>
        <w:rFonts w:hint="default"/>
        <w:color w:val="auto"/>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9">
    <w:nsid w:val="375E6321"/>
    <w:multiLevelType w:val="hybridMultilevel"/>
    <w:tmpl w:val="5B705770"/>
    <w:lvl w:ilvl="0" w:tplc="3AF07FF6">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nsid w:val="37FF3A5D"/>
    <w:multiLevelType w:val="hybridMultilevel"/>
    <w:tmpl w:val="053153FC"/>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1">
    <w:nsid w:val="3AF74A89"/>
    <w:multiLevelType w:val="hybridMultilevel"/>
    <w:tmpl w:val="AB00C66C"/>
    <w:lvl w:ilvl="0" w:tplc="5FD6FCE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nsid w:val="3D9A01A6"/>
    <w:multiLevelType w:val="hybridMultilevel"/>
    <w:tmpl w:val="2B56C778"/>
    <w:lvl w:ilvl="0" w:tplc="3E3A87C6">
      <w:start w:val="1"/>
      <w:numFmt w:val="decimal"/>
      <w:lvlText w:val="【%1】"/>
      <w:lvlJc w:val="left"/>
      <w:pPr>
        <w:ind w:left="720" w:hanging="720"/>
      </w:pPr>
      <w:rPr>
        <w:rFonts w:ascii="宋体" w:hAnsi="宋体" w:cs="宋体" w:hint="default"/>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3">
    <w:nsid w:val="3F1B2598"/>
    <w:multiLevelType w:val="multilevel"/>
    <w:tmpl w:val="3F1B2598"/>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4">
    <w:nsid w:val="3F795546"/>
    <w:multiLevelType w:val="multilevel"/>
    <w:tmpl w:val="E84C340A"/>
    <w:lvl w:ilvl="0">
      <w:start w:val="1"/>
      <w:numFmt w:val="decimal"/>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5">
    <w:nsid w:val="3FEE5393"/>
    <w:multiLevelType w:val="multilevel"/>
    <w:tmpl w:val="0D4C989E"/>
    <w:lvl w:ilvl="0">
      <w:start w:val="1"/>
      <w:numFmt w:val="decimal"/>
      <w:lvlText w:val="【%1】"/>
      <w:lvlJc w:val="left"/>
      <w:pPr>
        <w:ind w:left="720" w:hanging="720"/>
      </w:pPr>
      <w:rPr>
        <w:rFonts w:ascii="Times New Roman" w:hAnsi="Times New Roman" w:cs="Times New Roman"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6">
    <w:nsid w:val="3FF85F1A"/>
    <w:multiLevelType w:val="multilevel"/>
    <w:tmpl w:val="3FF85F1A"/>
    <w:lvl w:ilvl="0">
      <w:start w:val="1"/>
      <w:numFmt w:val="decimal"/>
      <w:lvlText w:val="【%1】"/>
      <w:lvlJc w:val="left"/>
      <w:pPr>
        <w:ind w:left="720" w:hanging="720"/>
      </w:pPr>
      <w:rPr>
        <w:rFonts w:hint="default"/>
        <w:i w:val="0"/>
        <w:iCs w:val="0"/>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7">
    <w:nsid w:val="40501110"/>
    <w:multiLevelType w:val="hybridMultilevel"/>
    <w:tmpl w:val="08C609D8"/>
    <w:lvl w:ilvl="0" w:tplc="DC9CD55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
    <w:nsid w:val="461C75E2"/>
    <w:multiLevelType w:val="hybridMultilevel"/>
    <w:tmpl w:val="457E4542"/>
    <w:lvl w:ilvl="0" w:tplc="E1EE0050">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
    <w:nsid w:val="465A331B"/>
    <w:multiLevelType w:val="hybridMultilevel"/>
    <w:tmpl w:val="89A02ABC"/>
    <w:lvl w:ilvl="0" w:tplc="C17648C8">
      <w:start w:val="1"/>
      <w:numFmt w:val="decimal"/>
      <w:lvlText w:val="【%1】"/>
      <w:lvlJc w:val="left"/>
      <w:pPr>
        <w:ind w:left="420" w:hanging="420"/>
      </w:pPr>
      <w:rPr>
        <w:rFonts w:hint="default"/>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0">
    <w:nsid w:val="46782518"/>
    <w:multiLevelType w:val="hybridMultilevel"/>
    <w:tmpl w:val="FAB2148A"/>
    <w:lvl w:ilvl="0" w:tplc="C0BEEF46">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1">
    <w:nsid w:val="480C4016"/>
    <w:multiLevelType w:val="hybridMultilevel"/>
    <w:tmpl w:val="87DC6F92"/>
    <w:lvl w:ilvl="0" w:tplc="D354FB4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2">
    <w:nsid w:val="491733A5"/>
    <w:multiLevelType w:val="hybridMultilevel"/>
    <w:tmpl w:val="7F9E48C8"/>
    <w:lvl w:ilvl="0" w:tplc="F5B25710">
      <w:start w:val="1"/>
      <w:numFmt w:val="decimal"/>
      <w:lvlText w:val="【%1】"/>
      <w:lvlJc w:val="left"/>
      <w:pPr>
        <w:ind w:left="720" w:hanging="720"/>
      </w:pPr>
      <w:rPr>
        <w:rFonts w:ascii="Times New Roman" w:hAnsi="Times New Roman" w:cs="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3">
    <w:nsid w:val="4B6A54AD"/>
    <w:multiLevelType w:val="hybridMultilevel"/>
    <w:tmpl w:val="2AB27336"/>
    <w:lvl w:ilvl="0" w:tplc="FF0C3E22">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4">
    <w:nsid w:val="4EB07BB8"/>
    <w:multiLevelType w:val="hybridMultilevel"/>
    <w:tmpl w:val="446C45F0"/>
    <w:lvl w:ilvl="0" w:tplc="9A288D58">
      <w:start w:val="1"/>
      <w:numFmt w:val="decimal"/>
      <w:lvlText w:val="[%1]"/>
      <w:lvlJc w:val="left"/>
      <w:pPr>
        <w:ind w:left="372" w:hanging="255"/>
      </w:pPr>
      <w:rPr>
        <w:rFonts w:ascii="Times New Roman" w:eastAsia="Times New Roman" w:hAnsi="Times New Roman" w:cs="Times New Roman" w:hint="default"/>
        <w:w w:val="100"/>
        <w:sz w:val="18"/>
        <w:szCs w:val="18"/>
      </w:rPr>
    </w:lvl>
    <w:lvl w:ilvl="1" w:tplc="0E2E66BC">
      <w:numFmt w:val="bullet"/>
      <w:lvlText w:val="•"/>
      <w:lvlJc w:val="left"/>
      <w:pPr>
        <w:ind w:left="1300" w:hanging="255"/>
      </w:pPr>
      <w:rPr>
        <w:rFonts w:hint="default"/>
      </w:rPr>
    </w:lvl>
    <w:lvl w:ilvl="2" w:tplc="CA1A05BC">
      <w:numFmt w:val="bullet"/>
      <w:lvlText w:val="•"/>
      <w:lvlJc w:val="left"/>
      <w:pPr>
        <w:ind w:left="2221" w:hanging="255"/>
      </w:pPr>
      <w:rPr>
        <w:rFonts w:hint="default"/>
      </w:rPr>
    </w:lvl>
    <w:lvl w:ilvl="3" w:tplc="4A1C6168">
      <w:numFmt w:val="bullet"/>
      <w:lvlText w:val="•"/>
      <w:lvlJc w:val="left"/>
      <w:pPr>
        <w:ind w:left="3141" w:hanging="255"/>
      </w:pPr>
      <w:rPr>
        <w:rFonts w:hint="default"/>
      </w:rPr>
    </w:lvl>
    <w:lvl w:ilvl="4" w:tplc="558669A6">
      <w:numFmt w:val="bullet"/>
      <w:lvlText w:val="•"/>
      <w:lvlJc w:val="left"/>
      <w:pPr>
        <w:ind w:left="4062" w:hanging="255"/>
      </w:pPr>
      <w:rPr>
        <w:rFonts w:hint="default"/>
      </w:rPr>
    </w:lvl>
    <w:lvl w:ilvl="5" w:tplc="84D2FCDC">
      <w:numFmt w:val="bullet"/>
      <w:lvlText w:val="•"/>
      <w:lvlJc w:val="left"/>
      <w:pPr>
        <w:ind w:left="4983" w:hanging="255"/>
      </w:pPr>
      <w:rPr>
        <w:rFonts w:hint="default"/>
      </w:rPr>
    </w:lvl>
    <w:lvl w:ilvl="6" w:tplc="4BC2A8D8">
      <w:numFmt w:val="bullet"/>
      <w:lvlText w:val="•"/>
      <w:lvlJc w:val="left"/>
      <w:pPr>
        <w:ind w:left="5903" w:hanging="255"/>
      </w:pPr>
      <w:rPr>
        <w:rFonts w:hint="default"/>
      </w:rPr>
    </w:lvl>
    <w:lvl w:ilvl="7" w:tplc="07D4B8E4">
      <w:numFmt w:val="bullet"/>
      <w:lvlText w:val="•"/>
      <w:lvlJc w:val="left"/>
      <w:pPr>
        <w:ind w:left="6824" w:hanging="255"/>
      </w:pPr>
      <w:rPr>
        <w:rFonts w:hint="default"/>
      </w:rPr>
    </w:lvl>
    <w:lvl w:ilvl="8" w:tplc="B7F6DC12">
      <w:numFmt w:val="bullet"/>
      <w:lvlText w:val="•"/>
      <w:lvlJc w:val="left"/>
      <w:pPr>
        <w:ind w:left="7744" w:hanging="255"/>
      </w:pPr>
      <w:rPr>
        <w:rFonts w:hint="default"/>
      </w:rPr>
    </w:lvl>
  </w:abstractNum>
  <w:abstractNum w:abstractNumId="45">
    <w:nsid w:val="4FD4373E"/>
    <w:multiLevelType w:val="multilevel"/>
    <w:tmpl w:val="4FD4373E"/>
    <w:lvl w:ilvl="0">
      <w:start w:val="1"/>
      <w:numFmt w:val="decimal"/>
      <w:pStyle w:val="AbstractBookreference"/>
      <w:lvlText w:val="%1."/>
      <w:lvlJc w:val="left"/>
      <w:pPr>
        <w:tabs>
          <w:tab w:val="left" w:pos="284"/>
        </w:tabs>
        <w:ind w:left="284" w:hanging="284"/>
      </w:pPr>
      <w:rPr>
        <w:rFonts w:hint="default"/>
      </w:rPr>
    </w:lvl>
    <w:lvl w:ilvl="1">
      <w:start w:val="1"/>
      <w:numFmt w:val="lowerLetter"/>
      <w:lvlText w:val="%2."/>
      <w:lvlJc w:val="left"/>
      <w:pPr>
        <w:tabs>
          <w:tab w:val="left" w:pos="1789"/>
        </w:tabs>
        <w:ind w:left="1789" w:hanging="360"/>
      </w:pPr>
    </w:lvl>
    <w:lvl w:ilvl="2">
      <w:start w:val="1"/>
      <w:numFmt w:val="lowerRoman"/>
      <w:lvlText w:val="%3."/>
      <w:lvlJc w:val="right"/>
      <w:pPr>
        <w:tabs>
          <w:tab w:val="left" w:pos="2509"/>
        </w:tabs>
        <w:ind w:left="2509" w:hanging="180"/>
      </w:pPr>
    </w:lvl>
    <w:lvl w:ilvl="3">
      <w:start w:val="1"/>
      <w:numFmt w:val="decimal"/>
      <w:lvlText w:val="%4."/>
      <w:lvlJc w:val="left"/>
      <w:pPr>
        <w:tabs>
          <w:tab w:val="left" w:pos="3229"/>
        </w:tabs>
        <w:ind w:left="3229" w:hanging="360"/>
      </w:pPr>
    </w:lvl>
    <w:lvl w:ilvl="4">
      <w:start w:val="1"/>
      <w:numFmt w:val="lowerLetter"/>
      <w:lvlText w:val="%5."/>
      <w:lvlJc w:val="left"/>
      <w:pPr>
        <w:tabs>
          <w:tab w:val="left" w:pos="3949"/>
        </w:tabs>
        <w:ind w:left="3949" w:hanging="360"/>
      </w:pPr>
    </w:lvl>
    <w:lvl w:ilvl="5">
      <w:start w:val="1"/>
      <w:numFmt w:val="lowerRoman"/>
      <w:lvlText w:val="%6."/>
      <w:lvlJc w:val="right"/>
      <w:pPr>
        <w:tabs>
          <w:tab w:val="left" w:pos="4669"/>
        </w:tabs>
        <w:ind w:left="4669" w:hanging="180"/>
      </w:pPr>
    </w:lvl>
    <w:lvl w:ilvl="6">
      <w:start w:val="1"/>
      <w:numFmt w:val="decimal"/>
      <w:lvlText w:val="%7."/>
      <w:lvlJc w:val="left"/>
      <w:pPr>
        <w:tabs>
          <w:tab w:val="left" w:pos="5389"/>
        </w:tabs>
        <w:ind w:left="5389" w:hanging="360"/>
      </w:pPr>
    </w:lvl>
    <w:lvl w:ilvl="7">
      <w:start w:val="1"/>
      <w:numFmt w:val="lowerLetter"/>
      <w:lvlText w:val="%8."/>
      <w:lvlJc w:val="left"/>
      <w:pPr>
        <w:tabs>
          <w:tab w:val="left" w:pos="6109"/>
        </w:tabs>
        <w:ind w:left="6109" w:hanging="360"/>
      </w:pPr>
    </w:lvl>
    <w:lvl w:ilvl="8">
      <w:start w:val="1"/>
      <w:numFmt w:val="lowerRoman"/>
      <w:lvlText w:val="%9."/>
      <w:lvlJc w:val="right"/>
      <w:pPr>
        <w:tabs>
          <w:tab w:val="left" w:pos="6829"/>
        </w:tabs>
        <w:ind w:left="6829" w:hanging="180"/>
      </w:pPr>
    </w:lvl>
  </w:abstractNum>
  <w:abstractNum w:abstractNumId="46">
    <w:nsid w:val="51851F0C"/>
    <w:multiLevelType w:val="multilevel"/>
    <w:tmpl w:val="51851F0C"/>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7">
    <w:nsid w:val="52FD7020"/>
    <w:multiLevelType w:val="hybridMultilevel"/>
    <w:tmpl w:val="70AAA4C6"/>
    <w:lvl w:ilvl="0" w:tplc="0409000F">
      <w:start w:val="1"/>
      <w:numFmt w:val="decimal"/>
      <w:lvlText w:val="%1."/>
      <w:lvlJc w:val="left"/>
      <w:pPr>
        <w:ind w:left="777" w:hanging="420"/>
      </w:pPr>
      <w:rPr>
        <w:rFonts w:hint="default"/>
      </w:rPr>
    </w:lvl>
    <w:lvl w:ilvl="1" w:tplc="04090019" w:tentative="1">
      <w:start w:val="1"/>
      <w:numFmt w:val="lowerLetter"/>
      <w:lvlText w:val="%2)"/>
      <w:lvlJc w:val="left"/>
      <w:pPr>
        <w:ind w:left="1197" w:hanging="420"/>
      </w:pPr>
    </w:lvl>
    <w:lvl w:ilvl="2" w:tplc="0409001B" w:tentative="1">
      <w:start w:val="1"/>
      <w:numFmt w:val="lowerRoman"/>
      <w:lvlText w:val="%3."/>
      <w:lvlJc w:val="right"/>
      <w:pPr>
        <w:ind w:left="1617" w:hanging="420"/>
      </w:pPr>
    </w:lvl>
    <w:lvl w:ilvl="3" w:tplc="0409000F" w:tentative="1">
      <w:start w:val="1"/>
      <w:numFmt w:val="decimal"/>
      <w:lvlText w:val="%4."/>
      <w:lvlJc w:val="left"/>
      <w:pPr>
        <w:ind w:left="2037" w:hanging="420"/>
      </w:pPr>
    </w:lvl>
    <w:lvl w:ilvl="4" w:tplc="04090019" w:tentative="1">
      <w:start w:val="1"/>
      <w:numFmt w:val="lowerLetter"/>
      <w:lvlText w:val="%5)"/>
      <w:lvlJc w:val="left"/>
      <w:pPr>
        <w:ind w:left="2457" w:hanging="420"/>
      </w:pPr>
    </w:lvl>
    <w:lvl w:ilvl="5" w:tplc="0409001B" w:tentative="1">
      <w:start w:val="1"/>
      <w:numFmt w:val="lowerRoman"/>
      <w:lvlText w:val="%6."/>
      <w:lvlJc w:val="right"/>
      <w:pPr>
        <w:ind w:left="2877" w:hanging="420"/>
      </w:pPr>
    </w:lvl>
    <w:lvl w:ilvl="6" w:tplc="0409000F" w:tentative="1">
      <w:start w:val="1"/>
      <w:numFmt w:val="decimal"/>
      <w:lvlText w:val="%7."/>
      <w:lvlJc w:val="left"/>
      <w:pPr>
        <w:ind w:left="3297" w:hanging="420"/>
      </w:pPr>
    </w:lvl>
    <w:lvl w:ilvl="7" w:tplc="04090019" w:tentative="1">
      <w:start w:val="1"/>
      <w:numFmt w:val="lowerLetter"/>
      <w:lvlText w:val="%8)"/>
      <w:lvlJc w:val="left"/>
      <w:pPr>
        <w:ind w:left="3717" w:hanging="420"/>
      </w:pPr>
    </w:lvl>
    <w:lvl w:ilvl="8" w:tplc="0409001B" w:tentative="1">
      <w:start w:val="1"/>
      <w:numFmt w:val="lowerRoman"/>
      <w:lvlText w:val="%9."/>
      <w:lvlJc w:val="right"/>
      <w:pPr>
        <w:ind w:left="4137" w:hanging="420"/>
      </w:pPr>
    </w:lvl>
  </w:abstractNum>
  <w:abstractNum w:abstractNumId="48">
    <w:nsid w:val="5956725E"/>
    <w:multiLevelType w:val="multilevel"/>
    <w:tmpl w:val="5956725E"/>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9">
    <w:nsid w:val="5AD5745A"/>
    <w:multiLevelType w:val="hybridMultilevel"/>
    <w:tmpl w:val="2E70C87C"/>
    <w:lvl w:ilvl="0" w:tplc="97400744">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0">
    <w:nsid w:val="5B9F1CAE"/>
    <w:multiLevelType w:val="hybridMultilevel"/>
    <w:tmpl w:val="0A98A7E2"/>
    <w:lvl w:ilvl="0" w:tplc="C63208CE">
      <w:start w:val="1"/>
      <w:numFmt w:val="decimal"/>
      <w:lvlText w:val="%1"/>
      <w:lvlJc w:val="left"/>
      <w:pPr>
        <w:ind w:left="420" w:hanging="420"/>
      </w:pPr>
      <w:rPr>
        <w:rFonts w:ascii="Times New Roman" w:hAnsi="Times New Roman" w:cs="Times New Roman" w:hint="default"/>
      </w:rPr>
    </w:lvl>
    <w:lvl w:ilvl="1" w:tplc="1D50FF92">
      <w:start w:val="1"/>
      <w:numFmt w:val="upperLetter"/>
      <w:lvlText w:val="%2."/>
      <w:lvlJc w:val="left"/>
      <w:pPr>
        <w:ind w:left="780" w:hanging="36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1">
    <w:nsid w:val="5CB85851"/>
    <w:multiLevelType w:val="hybridMultilevel"/>
    <w:tmpl w:val="B75235AC"/>
    <w:lvl w:ilvl="0" w:tplc="E6CCB1C0">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2">
    <w:nsid w:val="5ED272E6"/>
    <w:multiLevelType w:val="hybridMultilevel"/>
    <w:tmpl w:val="C3540A90"/>
    <w:lvl w:ilvl="0" w:tplc="1D44F9AC">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3">
    <w:nsid w:val="61291B69"/>
    <w:multiLevelType w:val="multilevel"/>
    <w:tmpl w:val="61291B69"/>
    <w:lvl w:ilvl="0">
      <w:start w:val="1"/>
      <w:numFmt w:val="decimal"/>
      <w:lvlText w:val="【%1】"/>
      <w:lvlJc w:val="left"/>
      <w:pPr>
        <w:ind w:left="720" w:hanging="720"/>
      </w:pPr>
      <w:rPr>
        <w:rFonts w:hint="default"/>
        <w:color w:val="auto"/>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4">
    <w:nsid w:val="62081834"/>
    <w:multiLevelType w:val="hybridMultilevel"/>
    <w:tmpl w:val="1A605988"/>
    <w:lvl w:ilvl="0" w:tplc="5FF83044">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5">
    <w:nsid w:val="668B2050"/>
    <w:multiLevelType w:val="multilevel"/>
    <w:tmpl w:val="668B2050"/>
    <w:lvl w:ilvl="0">
      <w:start w:val="1"/>
      <w:numFmt w:val="decimal"/>
      <w:lvlText w:val="【%1】"/>
      <w:lvlJc w:val="left"/>
      <w:pPr>
        <w:ind w:left="988" w:hanging="420"/>
      </w:pPr>
      <w:rPr>
        <w:rFonts w:hint="default"/>
      </w:rPr>
    </w:lvl>
    <w:lvl w:ilvl="1">
      <w:start w:val="1"/>
      <w:numFmt w:val="lowerLetter"/>
      <w:lvlText w:val="%2)"/>
      <w:lvlJc w:val="left"/>
      <w:pPr>
        <w:ind w:left="1408" w:hanging="420"/>
      </w:pPr>
    </w:lvl>
    <w:lvl w:ilvl="2">
      <w:start w:val="1"/>
      <w:numFmt w:val="lowerRoman"/>
      <w:lvlText w:val="%3."/>
      <w:lvlJc w:val="right"/>
      <w:pPr>
        <w:ind w:left="1828" w:hanging="420"/>
      </w:pPr>
    </w:lvl>
    <w:lvl w:ilvl="3">
      <w:start w:val="1"/>
      <w:numFmt w:val="decimal"/>
      <w:lvlText w:val="%4."/>
      <w:lvlJc w:val="left"/>
      <w:pPr>
        <w:ind w:left="2248" w:hanging="420"/>
      </w:pPr>
    </w:lvl>
    <w:lvl w:ilvl="4">
      <w:start w:val="1"/>
      <w:numFmt w:val="lowerLetter"/>
      <w:lvlText w:val="%5)"/>
      <w:lvlJc w:val="left"/>
      <w:pPr>
        <w:ind w:left="2668" w:hanging="420"/>
      </w:pPr>
    </w:lvl>
    <w:lvl w:ilvl="5">
      <w:start w:val="1"/>
      <w:numFmt w:val="lowerRoman"/>
      <w:lvlText w:val="%6."/>
      <w:lvlJc w:val="right"/>
      <w:pPr>
        <w:ind w:left="3088" w:hanging="420"/>
      </w:pPr>
    </w:lvl>
    <w:lvl w:ilvl="6">
      <w:start w:val="1"/>
      <w:numFmt w:val="decimal"/>
      <w:lvlText w:val="%7."/>
      <w:lvlJc w:val="left"/>
      <w:pPr>
        <w:ind w:left="3508" w:hanging="420"/>
      </w:pPr>
    </w:lvl>
    <w:lvl w:ilvl="7">
      <w:start w:val="1"/>
      <w:numFmt w:val="lowerLetter"/>
      <w:lvlText w:val="%8)"/>
      <w:lvlJc w:val="left"/>
      <w:pPr>
        <w:ind w:left="3928" w:hanging="420"/>
      </w:pPr>
    </w:lvl>
    <w:lvl w:ilvl="8">
      <w:start w:val="1"/>
      <w:numFmt w:val="lowerRoman"/>
      <w:lvlText w:val="%9."/>
      <w:lvlJc w:val="right"/>
      <w:pPr>
        <w:ind w:left="4348" w:hanging="420"/>
      </w:pPr>
    </w:lvl>
  </w:abstractNum>
  <w:abstractNum w:abstractNumId="56">
    <w:nsid w:val="678F3147"/>
    <w:multiLevelType w:val="hybridMultilevel"/>
    <w:tmpl w:val="F0347F50"/>
    <w:lvl w:ilvl="0" w:tplc="C6B8F54C">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7">
    <w:nsid w:val="68376074"/>
    <w:multiLevelType w:val="hybridMultilevel"/>
    <w:tmpl w:val="355A3FC4"/>
    <w:lvl w:ilvl="0" w:tplc="ED6A79BA">
      <w:start w:val="1"/>
      <w:numFmt w:val="decimal"/>
      <w:lvlText w:val="【%1】"/>
      <w:lvlJc w:val="left"/>
      <w:pPr>
        <w:ind w:left="720" w:hanging="720"/>
      </w:pPr>
      <w:rPr>
        <w:rFonts w:ascii="Times New Roman" w:hAnsi="Times New Roman" w:hint="default"/>
        <w:sz w:val="18"/>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8">
    <w:nsid w:val="69CD1DE8"/>
    <w:multiLevelType w:val="hybridMultilevel"/>
    <w:tmpl w:val="035AEB4C"/>
    <w:lvl w:ilvl="0" w:tplc="7764BF86">
      <w:start w:val="1"/>
      <w:numFmt w:val="decimal"/>
      <w:lvlText w:val="【%1】"/>
      <w:lvlJc w:val="left"/>
      <w:pPr>
        <w:ind w:left="720" w:hanging="720"/>
      </w:pPr>
      <w:rPr>
        <w:rFonts w:hint="default"/>
        <w:sz w:val="18"/>
        <w:szCs w:val="18"/>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9">
    <w:nsid w:val="6C1F38FF"/>
    <w:multiLevelType w:val="hybridMultilevel"/>
    <w:tmpl w:val="62D27632"/>
    <w:lvl w:ilvl="0" w:tplc="8C229444">
      <w:start w:val="1"/>
      <w:numFmt w:val="decimal"/>
      <w:lvlText w:val="%1."/>
      <w:lvlJc w:val="left"/>
      <w:pPr>
        <w:ind w:left="840" w:hanging="360"/>
      </w:pPr>
      <w:rPr>
        <w:rFonts w:ascii="楷体" w:hAnsi="楷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60">
    <w:nsid w:val="6C624BF9"/>
    <w:multiLevelType w:val="hybridMultilevel"/>
    <w:tmpl w:val="892CF6F4"/>
    <w:lvl w:ilvl="0" w:tplc="299A404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1">
    <w:nsid w:val="6C944A82"/>
    <w:multiLevelType w:val="hybridMultilevel"/>
    <w:tmpl w:val="41769AE2"/>
    <w:lvl w:ilvl="0" w:tplc="03ECAF00">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2">
    <w:nsid w:val="6E6D1ED2"/>
    <w:multiLevelType w:val="hybridMultilevel"/>
    <w:tmpl w:val="1B04AE2E"/>
    <w:lvl w:ilvl="0" w:tplc="674AF09C">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3">
    <w:nsid w:val="6F403317"/>
    <w:multiLevelType w:val="hybridMultilevel"/>
    <w:tmpl w:val="FDE26D32"/>
    <w:lvl w:ilvl="0" w:tplc="248C8C6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4">
    <w:nsid w:val="71157D89"/>
    <w:multiLevelType w:val="hybridMultilevel"/>
    <w:tmpl w:val="F8800ECC"/>
    <w:lvl w:ilvl="0" w:tplc="4FF2814E">
      <w:start w:val="1"/>
      <w:numFmt w:val="decimal"/>
      <w:lvlText w:val="【%1】"/>
      <w:lvlJc w:val="left"/>
      <w:pPr>
        <w:ind w:left="720" w:hanging="720"/>
      </w:pPr>
      <w:rPr>
        <w:rFonts w:ascii="Times New Roman" w:hAnsi="Times New Roman" w:cs="Times New Roman" w:hint="default"/>
        <w:sz w:val="18"/>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5">
    <w:nsid w:val="71BA397F"/>
    <w:multiLevelType w:val="hybridMultilevel"/>
    <w:tmpl w:val="8DBCC8EE"/>
    <w:lvl w:ilvl="0" w:tplc="84DEB31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6">
    <w:nsid w:val="777A2113"/>
    <w:multiLevelType w:val="singleLevel"/>
    <w:tmpl w:val="777A2113"/>
    <w:lvl w:ilvl="0">
      <w:start w:val="2"/>
      <w:numFmt w:val="decimal"/>
      <w:suff w:val="space"/>
      <w:lvlText w:val="[%1]"/>
      <w:lvlJc w:val="left"/>
    </w:lvl>
  </w:abstractNum>
  <w:abstractNum w:abstractNumId="67">
    <w:nsid w:val="79BB4D04"/>
    <w:multiLevelType w:val="hybridMultilevel"/>
    <w:tmpl w:val="E07C9194"/>
    <w:lvl w:ilvl="0" w:tplc="740A116C">
      <w:start w:val="1"/>
      <w:numFmt w:val="lowerLetter"/>
      <w:lvlText w:val="(%1)"/>
      <w:lvlJc w:val="left"/>
      <w:pPr>
        <w:ind w:left="885" w:hanging="360"/>
      </w:pPr>
      <w:rPr>
        <w:rFonts w:hint="default"/>
      </w:rPr>
    </w:lvl>
    <w:lvl w:ilvl="1" w:tplc="04090019" w:tentative="1">
      <w:start w:val="1"/>
      <w:numFmt w:val="lowerLetter"/>
      <w:lvlText w:val="%2)"/>
      <w:lvlJc w:val="left"/>
      <w:pPr>
        <w:ind w:left="1365" w:hanging="420"/>
      </w:pPr>
    </w:lvl>
    <w:lvl w:ilvl="2" w:tplc="0409001B" w:tentative="1">
      <w:start w:val="1"/>
      <w:numFmt w:val="lowerRoman"/>
      <w:lvlText w:val="%3."/>
      <w:lvlJc w:val="right"/>
      <w:pPr>
        <w:ind w:left="1785" w:hanging="420"/>
      </w:pPr>
    </w:lvl>
    <w:lvl w:ilvl="3" w:tplc="0409000F" w:tentative="1">
      <w:start w:val="1"/>
      <w:numFmt w:val="decimal"/>
      <w:lvlText w:val="%4."/>
      <w:lvlJc w:val="left"/>
      <w:pPr>
        <w:ind w:left="2205" w:hanging="420"/>
      </w:pPr>
    </w:lvl>
    <w:lvl w:ilvl="4" w:tplc="04090019" w:tentative="1">
      <w:start w:val="1"/>
      <w:numFmt w:val="lowerLetter"/>
      <w:lvlText w:val="%5)"/>
      <w:lvlJc w:val="left"/>
      <w:pPr>
        <w:ind w:left="2625" w:hanging="420"/>
      </w:pPr>
    </w:lvl>
    <w:lvl w:ilvl="5" w:tplc="0409001B" w:tentative="1">
      <w:start w:val="1"/>
      <w:numFmt w:val="lowerRoman"/>
      <w:lvlText w:val="%6."/>
      <w:lvlJc w:val="right"/>
      <w:pPr>
        <w:ind w:left="3045" w:hanging="420"/>
      </w:pPr>
    </w:lvl>
    <w:lvl w:ilvl="6" w:tplc="0409000F" w:tentative="1">
      <w:start w:val="1"/>
      <w:numFmt w:val="decimal"/>
      <w:lvlText w:val="%7."/>
      <w:lvlJc w:val="left"/>
      <w:pPr>
        <w:ind w:left="3465" w:hanging="420"/>
      </w:pPr>
    </w:lvl>
    <w:lvl w:ilvl="7" w:tplc="04090019" w:tentative="1">
      <w:start w:val="1"/>
      <w:numFmt w:val="lowerLetter"/>
      <w:lvlText w:val="%8)"/>
      <w:lvlJc w:val="left"/>
      <w:pPr>
        <w:ind w:left="3885" w:hanging="420"/>
      </w:pPr>
    </w:lvl>
    <w:lvl w:ilvl="8" w:tplc="0409001B" w:tentative="1">
      <w:start w:val="1"/>
      <w:numFmt w:val="lowerRoman"/>
      <w:lvlText w:val="%9."/>
      <w:lvlJc w:val="right"/>
      <w:pPr>
        <w:ind w:left="4305" w:hanging="420"/>
      </w:pPr>
    </w:lvl>
  </w:abstractNum>
  <w:abstractNum w:abstractNumId="68">
    <w:nsid w:val="7A321617"/>
    <w:multiLevelType w:val="hybridMultilevel"/>
    <w:tmpl w:val="D578E218"/>
    <w:lvl w:ilvl="0" w:tplc="4942E99E">
      <w:start w:val="1"/>
      <w:numFmt w:val="decimal"/>
      <w:lvlText w:val="【%1】"/>
      <w:lvlJc w:val="left"/>
      <w:pPr>
        <w:ind w:left="720" w:hanging="720"/>
      </w:pPr>
      <w:rPr>
        <w:rFonts w:cs="Times New Roman" w:hint="default"/>
        <w:sz w:val="18"/>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9">
    <w:nsid w:val="7ABD7E38"/>
    <w:multiLevelType w:val="hybridMultilevel"/>
    <w:tmpl w:val="4F1076C8"/>
    <w:lvl w:ilvl="0" w:tplc="10D055D6">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0">
    <w:nsid w:val="7ADC1068"/>
    <w:multiLevelType w:val="hybridMultilevel"/>
    <w:tmpl w:val="72C8C13A"/>
    <w:lvl w:ilvl="0" w:tplc="A47E246A">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1">
    <w:nsid w:val="7B496A1E"/>
    <w:multiLevelType w:val="hybridMultilevel"/>
    <w:tmpl w:val="31A29538"/>
    <w:lvl w:ilvl="0" w:tplc="9228A994">
      <w:start w:val="1"/>
      <w:numFmt w:val="decimal"/>
      <w:lvlText w:val="%1."/>
      <w:lvlJc w:val="left"/>
      <w:pPr>
        <w:ind w:left="814" w:hanging="360"/>
      </w:pPr>
      <w:rPr>
        <w:rFonts w:hint="default"/>
        <w:sz w:val="24"/>
      </w:rPr>
    </w:lvl>
    <w:lvl w:ilvl="1" w:tplc="04090019" w:tentative="1">
      <w:start w:val="1"/>
      <w:numFmt w:val="lowerLetter"/>
      <w:lvlText w:val="%2)"/>
      <w:lvlJc w:val="left"/>
      <w:pPr>
        <w:ind w:left="1294" w:hanging="420"/>
      </w:pPr>
    </w:lvl>
    <w:lvl w:ilvl="2" w:tplc="0409001B" w:tentative="1">
      <w:start w:val="1"/>
      <w:numFmt w:val="lowerRoman"/>
      <w:lvlText w:val="%3."/>
      <w:lvlJc w:val="right"/>
      <w:pPr>
        <w:ind w:left="1714" w:hanging="420"/>
      </w:pPr>
    </w:lvl>
    <w:lvl w:ilvl="3" w:tplc="0409000F" w:tentative="1">
      <w:start w:val="1"/>
      <w:numFmt w:val="decimal"/>
      <w:lvlText w:val="%4."/>
      <w:lvlJc w:val="left"/>
      <w:pPr>
        <w:ind w:left="2134" w:hanging="420"/>
      </w:pPr>
    </w:lvl>
    <w:lvl w:ilvl="4" w:tplc="04090019" w:tentative="1">
      <w:start w:val="1"/>
      <w:numFmt w:val="lowerLetter"/>
      <w:lvlText w:val="%5)"/>
      <w:lvlJc w:val="left"/>
      <w:pPr>
        <w:ind w:left="2554" w:hanging="420"/>
      </w:pPr>
    </w:lvl>
    <w:lvl w:ilvl="5" w:tplc="0409001B" w:tentative="1">
      <w:start w:val="1"/>
      <w:numFmt w:val="lowerRoman"/>
      <w:lvlText w:val="%6."/>
      <w:lvlJc w:val="right"/>
      <w:pPr>
        <w:ind w:left="2974" w:hanging="420"/>
      </w:pPr>
    </w:lvl>
    <w:lvl w:ilvl="6" w:tplc="0409000F" w:tentative="1">
      <w:start w:val="1"/>
      <w:numFmt w:val="decimal"/>
      <w:lvlText w:val="%7."/>
      <w:lvlJc w:val="left"/>
      <w:pPr>
        <w:ind w:left="3394" w:hanging="420"/>
      </w:pPr>
    </w:lvl>
    <w:lvl w:ilvl="7" w:tplc="04090019" w:tentative="1">
      <w:start w:val="1"/>
      <w:numFmt w:val="lowerLetter"/>
      <w:lvlText w:val="%8)"/>
      <w:lvlJc w:val="left"/>
      <w:pPr>
        <w:ind w:left="3814" w:hanging="420"/>
      </w:pPr>
    </w:lvl>
    <w:lvl w:ilvl="8" w:tplc="0409001B" w:tentative="1">
      <w:start w:val="1"/>
      <w:numFmt w:val="lowerRoman"/>
      <w:lvlText w:val="%9."/>
      <w:lvlJc w:val="right"/>
      <w:pPr>
        <w:ind w:left="4234" w:hanging="420"/>
      </w:pPr>
    </w:lvl>
  </w:abstractNum>
  <w:abstractNum w:abstractNumId="72">
    <w:nsid w:val="7C3F4C0A"/>
    <w:multiLevelType w:val="multilevel"/>
    <w:tmpl w:val="7C3F4C0A"/>
    <w:lvl w:ilvl="0">
      <w:start w:val="1"/>
      <w:numFmt w:val="decimal"/>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8"/>
  </w:num>
  <w:num w:numId="2">
    <w:abstractNumId w:val="57"/>
  </w:num>
  <w:num w:numId="3">
    <w:abstractNumId w:val="1"/>
  </w:num>
  <w:num w:numId="4">
    <w:abstractNumId w:val="6"/>
  </w:num>
  <w:num w:numId="5">
    <w:abstractNumId w:val="45"/>
    <w:lvlOverride w:ilvl="0">
      <w:startOverride w:val="1"/>
    </w:lvlOverride>
  </w:num>
  <w:num w:numId="6">
    <w:abstractNumId w:val="7"/>
  </w:num>
  <w:num w:numId="7">
    <w:abstractNumId w:val="50"/>
  </w:num>
  <w:num w:numId="8">
    <w:abstractNumId w:val="40"/>
  </w:num>
  <w:num w:numId="9">
    <w:abstractNumId w:val="60"/>
  </w:num>
  <w:num w:numId="10">
    <w:abstractNumId w:val="31"/>
  </w:num>
  <w:num w:numId="11">
    <w:abstractNumId w:val="27"/>
  </w:num>
  <w:num w:numId="12">
    <w:abstractNumId w:val="63"/>
  </w:num>
  <w:num w:numId="13">
    <w:abstractNumId w:val="52"/>
  </w:num>
  <w:num w:numId="14">
    <w:abstractNumId w:val="58"/>
  </w:num>
  <w:num w:numId="15">
    <w:abstractNumId w:val="35"/>
  </w:num>
  <w:num w:numId="16">
    <w:abstractNumId w:val="65"/>
  </w:num>
  <w:num w:numId="17">
    <w:abstractNumId w:val="36"/>
  </w:num>
  <w:num w:numId="18">
    <w:abstractNumId w:val="37"/>
  </w:num>
  <w:num w:numId="19">
    <w:abstractNumId w:val="30"/>
  </w:num>
  <w:num w:numId="20">
    <w:abstractNumId w:val="23"/>
  </w:num>
  <w:num w:numId="21">
    <w:abstractNumId w:val="56"/>
  </w:num>
  <w:num w:numId="22">
    <w:abstractNumId w:val="54"/>
  </w:num>
  <w:num w:numId="23">
    <w:abstractNumId w:val="19"/>
  </w:num>
  <w:num w:numId="24">
    <w:abstractNumId w:val="64"/>
  </w:num>
  <w:num w:numId="25">
    <w:abstractNumId w:val="41"/>
  </w:num>
  <w:num w:numId="26">
    <w:abstractNumId w:val="47"/>
  </w:num>
  <w:num w:numId="27">
    <w:abstractNumId w:val="20"/>
  </w:num>
  <w:num w:numId="28">
    <w:abstractNumId w:val="26"/>
  </w:num>
  <w:num w:numId="29">
    <w:abstractNumId w:val="44"/>
  </w:num>
  <w:num w:numId="30">
    <w:abstractNumId w:val="3"/>
  </w:num>
  <w:num w:numId="31">
    <w:abstractNumId w:val="67"/>
  </w:num>
  <w:num w:numId="32">
    <w:abstractNumId w:val="62"/>
  </w:num>
  <w:num w:numId="33">
    <w:abstractNumId w:val="22"/>
  </w:num>
  <w:num w:numId="34">
    <w:abstractNumId w:val="38"/>
  </w:num>
  <w:num w:numId="35">
    <w:abstractNumId w:val="66"/>
  </w:num>
  <w:num w:numId="36">
    <w:abstractNumId w:val="71"/>
  </w:num>
  <w:num w:numId="37">
    <w:abstractNumId w:val="69"/>
  </w:num>
  <w:num w:numId="38">
    <w:abstractNumId w:val="13"/>
  </w:num>
  <w:num w:numId="39">
    <w:abstractNumId w:val="29"/>
  </w:num>
  <w:num w:numId="40">
    <w:abstractNumId w:val="25"/>
  </w:num>
  <w:num w:numId="41">
    <w:abstractNumId w:val="21"/>
  </w:num>
  <w:num w:numId="42">
    <w:abstractNumId w:val="46"/>
  </w:num>
  <w:num w:numId="43">
    <w:abstractNumId w:val="48"/>
  </w:num>
  <w:num w:numId="44">
    <w:abstractNumId w:val="72"/>
  </w:num>
  <w:num w:numId="45">
    <w:abstractNumId w:val="17"/>
  </w:num>
  <w:num w:numId="46">
    <w:abstractNumId w:val="39"/>
  </w:num>
  <w:num w:numId="47">
    <w:abstractNumId w:val="12"/>
  </w:num>
  <w:num w:numId="48">
    <w:abstractNumId w:val="61"/>
  </w:num>
  <w:num w:numId="49">
    <w:abstractNumId w:val="18"/>
  </w:num>
  <w:num w:numId="50">
    <w:abstractNumId w:val="33"/>
  </w:num>
  <w:num w:numId="51">
    <w:abstractNumId w:val="15"/>
  </w:num>
  <w:num w:numId="52">
    <w:abstractNumId w:val="9"/>
  </w:num>
  <w:num w:numId="53">
    <w:abstractNumId w:val="28"/>
  </w:num>
  <w:num w:numId="54">
    <w:abstractNumId w:val="34"/>
  </w:num>
  <w:num w:numId="55">
    <w:abstractNumId w:val="55"/>
  </w:num>
  <w:num w:numId="56">
    <w:abstractNumId w:val="53"/>
  </w:num>
  <w:num w:numId="57">
    <w:abstractNumId w:val="68"/>
  </w:num>
  <w:num w:numId="58">
    <w:abstractNumId w:val="59"/>
  </w:num>
  <w:num w:numId="59">
    <w:abstractNumId w:val="49"/>
  </w:num>
  <w:num w:numId="60">
    <w:abstractNumId w:val="24"/>
  </w:num>
  <w:num w:numId="61">
    <w:abstractNumId w:val="42"/>
  </w:num>
  <w:num w:numId="62">
    <w:abstractNumId w:val="4"/>
  </w:num>
  <w:num w:numId="63">
    <w:abstractNumId w:val="16"/>
  </w:num>
  <w:num w:numId="64">
    <w:abstractNumId w:val="11"/>
  </w:num>
  <w:num w:numId="65">
    <w:abstractNumId w:val="2"/>
  </w:num>
  <w:num w:numId="66">
    <w:abstractNumId w:val="51"/>
  </w:num>
  <w:num w:numId="67">
    <w:abstractNumId w:val="0"/>
  </w:num>
  <w:num w:numId="68">
    <w:abstractNumId w:val="10"/>
  </w:num>
  <w:num w:numId="69">
    <w:abstractNumId w:val="70"/>
  </w:num>
  <w:num w:numId="70">
    <w:abstractNumId w:val="32"/>
  </w:num>
  <w:num w:numId="71">
    <w:abstractNumId w:val="5"/>
  </w:num>
  <w:num w:numId="72">
    <w:abstractNumId w:val="43"/>
  </w:num>
  <w:num w:numId="73">
    <w:abstractNumId w:val="14"/>
  </w:num>
  <w:numIdMacAtCleanup w:val="7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hideSpellingErrors/>
  <w:defaultTabStop w:val="420"/>
  <w:drawingGridHorizontalSpacing w:val="105"/>
  <w:drawingGridVerticalSpacing w:val="156"/>
  <w:displayHorizontalDrawingGridEvery w:val="0"/>
  <w:displayVerticalDrawingGridEvery w:val="2"/>
  <w:characterSpacingControl w:val="compressPunctuation"/>
  <w:hdrShapeDefaults>
    <o:shapedefaults v:ext="edit" spidmax="8194"/>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45281A"/>
    <w:rsid w:val="00007DFE"/>
    <w:rsid w:val="000147AE"/>
    <w:rsid w:val="0004257B"/>
    <w:rsid w:val="000B4F00"/>
    <w:rsid w:val="000C5692"/>
    <w:rsid w:val="000E4766"/>
    <w:rsid w:val="001C0486"/>
    <w:rsid w:val="0021189E"/>
    <w:rsid w:val="0021332C"/>
    <w:rsid w:val="00221DF0"/>
    <w:rsid w:val="002513EE"/>
    <w:rsid w:val="00270434"/>
    <w:rsid w:val="002C056F"/>
    <w:rsid w:val="00307424"/>
    <w:rsid w:val="003D1CA7"/>
    <w:rsid w:val="00416FD4"/>
    <w:rsid w:val="00424E40"/>
    <w:rsid w:val="00426E6F"/>
    <w:rsid w:val="0045281A"/>
    <w:rsid w:val="00464B20"/>
    <w:rsid w:val="004B06B4"/>
    <w:rsid w:val="004F1AF9"/>
    <w:rsid w:val="00531D90"/>
    <w:rsid w:val="0056561B"/>
    <w:rsid w:val="005B680D"/>
    <w:rsid w:val="006035A0"/>
    <w:rsid w:val="00610487"/>
    <w:rsid w:val="006209FF"/>
    <w:rsid w:val="006A26B8"/>
    <w:rsid w:val="00724063"/>
    <w:rsid w:val="00724DF3"/>
    <w:rsid w:val="007512A6"/>
    <w:rsid w:val="0078758F"/>
    <w:rsid w:val="0079044F"/>
    <w:rsid w:val="007D010E"/>
    <w:rsid w:val="007F0D40"/>
    <w:rsid w:val="007F266F"/>
    <w:rsid w:val="008372FE"/>
    <w:rsid w:val="00880E69"/>
    <w:rsid w:val="00882265"/>
    <w:rsid w:val="008A6934"/>
    <w:rsid w:val="00915F28"/>
    <w:rsid w:val="00951EA6"/>
    <w:rsid w:val="00993308"/>
    <w:rsid w:val="009D39DD"/>
    <w:rsid w:val="009E5C81"/>
    <w:rsid w:val="00A151DF"/>
    <w:rsid w:val="00A4486C"/>
    <w:rsid w:val="00A647FD"/>
    <w:rsid w:val="00B27E66"/>
    <w:rsid w:val="00B33977"/>
    <w:rsid w:val="00B404A2"/>
    <w:rsid w:val="00CA1A5F"/>
    <w:rsid w:val="00CB132D"/>
    <w:rsid w:val="00CC2556"/>
    <w:rsid w:val="00CD605B"/>
    <w:rsid w:val="00D04589"/>
    <w:rsid w:val="00D43A57"/>
    <w:rsid w:val="00D706C1"/>
    <w:rsid w:val="00D719B1"/>
    <w:rsid w:val="00DD6F17"/>
    <w:rsid w:val="00E111F6"/>
    <w:rsid w:val="00E25F28"/>
    <w:rsid w:val="00E33E74"/>
    <w:rsid w:val="00E45C56"/>
    <w:rsid w:val="00EA0345"/>
    <w:rsid w:val="00EA17AF"/>
    <w:rsid w:val="00EE74E8"/>
    <w:rsid w:val="00F064D9"/>
    <w:rsid w:val="00F37DEC"/>
    <w:rsid w:val="00F776E0"/>
    <w:rsid w:val="00FC1C1A"/>
    <w:rsid w:val="00FC2BB3"/>
    <w:rsid w:val="00FE6880"/>
    <w:rsid w:val="00FF160D"/>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footnote reference" w:uiPriority="0" w:qFormat="1"/>
    <w:lsdException w:name="annotation reference"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qFormat="1"/>
    <w:lsdException w:name="Balloon Text"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D6F17"/>
    <w:pPr>
      <w:widowControl w:val="0"/>
      <w:jc w:val="both"/>
    </w:pPr>
  </w:style>
  <w:style w:type="paragraph" w:styleId="1">
    <w:name w:val="heading 1"/>
    <w:basedOn w:val="a"/>
    <w:next w:val="a"/>
    <w:link w:val="1Char"/>
    <w:uiPriority w:val="1"/>
    <w:qFormat/>
    <w:rsid w:val="0004257B"/>
    <w:pPr>
      <w:keepNext/>
      <w:keepLines/>
      <w:spacing w:before="340" w:after="330" w:line="578" w:lineRule="auto"/>
      <w:outlineLvl w:val="0"/>
    </w:pPr>
    <w:rPr>
      <w:b/>
      <w:bCs/>
      <w:kern w:val="44"/>
      <w:sz w:val="44"/>
      <w:szCs w:val="44"/>
    </w:rPr>
  </w:style>
  <w:style w:type="paragraph" w:styleId="2">
    <w:name w:val="heading 2"/>
    <w:basedOn w:val="a"/>
    <w:next w:val="a"/>
    <w:link w:val="2Char"/>
    <w:unhideWhenUsed/>
    <w:qFormat/>
    <w:rsid w:val="004B06B4"/>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1"/>
    <w:rsid w:val="0004257B"/>
    <w:rPr>
      <w:b/>
      <w:bCs/>
      <w:kern w:val="44"/>
      <w:sz w:val="44"/>
      <w:szCs w:val="44"/>
    </w:rPr>
  </w:style>
  <w:style w:type="character" w:customStyle="1" w:styleId="2Char">
    <w:name w:val="标题 2 Char"/>
    <w:basedOn w:val="a0"/>
    <w:link w:val="2"/>
    <w:uiPriority w:val="9"/>
    <w:semiHidden/>
    <w:rsid w:val="004B06B4"/>
    <w:rPr>
      <w:rFonts w:asciiTheme="majorHAnsi" w:eastAsiaTheme="majorEastAsia" w:hAnsiTheme="majorHAnsi" w:cstheme="majorBidi"/>
      <w:b/>
      <w:bCs/>
      <w:sz w:val="32"/>
      <w:szCs w:val="32"/>
    </w:rPr>
  </w:style>
  <w:style w:type="paragraph" w:styleId="a3">
    <w:name w:val="header"/>
    <w:basedOn w:val="a"/>
    <w:link w:val="Char"/>
    <w:uiPriority w:val="99"/>
    <w:unhideWhenUsed/>
    <w:rsid w:val="00221DF0"/>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221DF0"/>
    <w:rPr>
      <w:sz w:val="18"/>
      <w:szCs w:val="18"/>
    </w:rPr>
  </w:style>
  <w:style w:type="paragraph" w:styleId="a4">
    <w:name w:val="footer"/>
    <w:basedOn w:val="a"/>
    <w:link w:val="Char0"/>
    <w:unhideWhenUsed/>
    <w:rsid w:val="00221DF0"/>
    <w:pPr>
      <w:tabs>
        <w:tab w:val="center" w:pos="4153"/>
        <w:tab w:val="right" w:pos="8306"/>
      </w:tabs>
      <w:snapToGrid w:val="0"/>
      <w:jc w:val="left"/>
    </w:pPr>
    <w:rPr>
      <w:sz w:val="18"/>
      <w:szCs w:val="18"/>
    </w:rPr>
  </w:style>
  <w:style w:type="character" w:customStyle="1" w:styleId="Char0">
    <w:name w:val="页脚 Char"/>
    <w:basedOn w:val="a0"/>
    <w:link w:val="a4"/>
    <w:rsid w:val="00221DF0"/>
    <w:rPr>
      <w:sz w:val="18"/>
      <w:szCs w:val="18"/>
    </w:rPr>
  </w:style>
  <w:style w:type="paragraph" w:styleId="a5">
    <w:name w:val="Normal (Web)"/>
    <w:basedOn w:val="a"/>
    <w:uiPriority w:val="99"/>
    <w:unhideWhenUsed/>
    <w:rsid w:val="00221DF0"/>
    <w:pPr>
      <w:widowControl/>
      <w:spacing w:before="100" w:beforeAutospacing="1" w:after="100" w:afterAutospacing="1"/>
      <w:jc w:val="left"/>
    </w:pPr>
    <w:rPr>
      <w:rFonts w:ascii="Times New Roman" w:eastAsia="Times New Roman" w:hAnsi="Times New Roman" w:cs="Times New Roman"/>
      <w:kern w:val="0"/>
      <w:sz w:val="24"/>
      <w:szCs w:val="24"/>
      <w:lang w:val="en-SG"/>
    </w:rPr>
  </w:style>
  <w:style w:type="paragraph" w:customStyle="1" w:styleId="Head">
    <w:name w:val="Head"/>
    <w:basedOn w:val="a"/>
    <w:rsid w:val="00221DF0"/>
    <w:pPr>
      <w:keepNext/>
      <w:widowControl/>
      <w:spacing w:before="120" w:after="120"/>
      <w:jc w:val="center"/>
      <w:outlineLvl w:val="0"/>
    </w:pPr>
    <w:rPr>
      <w:rFonts w:ascii="Times New Roman" w:eastAsia="Times New Roman" w:hAnsi="Times New Roman" w:cs="Times New Roman"/>
      <w:b/>
      <w:bCs/>
      <w:kern w:val="28"/>
      <w:sz w:val="28"/>
      <w:szCs w:val="28"/>
      <w:lang w:eastAsia="en-US"/>
    </w:rPr>
  </w:style>
  <w:style w:type="paragraph" w:styleId="a6">
    <w:name w:val="Balloon Text"/>
    <w:basedOn w:val="a"/>
    <w:link w:val="Char1"/>
    <w:uiPriority w:val="99"/>
    <w:semiHidden/>
    <w:unhideWhenUsed/>
    <w:qFormat/>
    <w:rsid w:val="00221DF0"/>
    <w:pPr>
      <w:widowControl/>
      <w:jc w:val="left"/>
    </w:pPr>
    <w:rPr>
      <w:kern w:val="0"/>
      <w:sz w:val="18"/>
      <w:szCs w:val="18"/>
      <w:lang w:val="en-SG"/>
    </w:rPr>
  </w:style>
  <w:style w:type="character" w:customStyle="1" w:styleId="Char1">
    <w:name w:val="批注框文本 Char"/>
    <w:basedOn w:val="a0"/>
    <w:link w:val="a6"/>
    <w:uiPriority w:val="99"/>
    <w:semiHidden/>
    <w:qFormat/>
    <w:rsid w:val="00221DF0"/>
    <w:rPr>
      <w:kern w:val="0"/>
      <w:sz w:val="18"/>
      <w:szCs w:val="18"/>
      <w:lang w:val="en-SG"/>
    </w:rPr>
  </w:style>
  <w:style w:type="paragraph" w:styleId="HTML">
    <w:name w:val="HTML Preformatted"/>
    <w:basedOn w:val="a"/>
    <w:link w:val="HTMLChar"/>
    <w:uiPriority w:val="99"/>
    <w:unhideWhenUsed/>
    <w:qFormat/>
    <w:rsid w:val="00221DF0"/>
    <w:pPr>
      <w:widowControl/>
      <w:spacing w:after="160" w:line="259" w:lineRule="auto"/>
      <w:jc w:val="left"/>
    </w:pPr>
    <w:rPr>
      <w:rFonts w:ascii="Courier New" w:hAnsi="Courier New" w:cs="Courier New"/>
      <w:kern w:val="0"/>
      <w:sz w:val="20"/>
      <w:szCs w:val="20"/>
    </w:rPr>
  </w:style>
  <w:style w:type="character" w:customStyle="1" w:styleId="HTMLChar">
    <w:name w:val="HTML 预设格式 Char"/>
    <w:basedOn w:val="a0"/>
    <w:link w:val="HTML"/>
    <w:uiPriority w:val="99"/>
    <w:qFormat/>
    <w:rsid w:val="00221DF0"/>
    <w:rPr>
      <w:rFonts w:ascii="Courier New" w:hAnsi="Courier New" w:cs="Courier New"/>
      <w:kern w:val="0"/>
      <w:sz w:val="20"/>
      <w:szCs w:val="20"/>
    </w:rPr>
  </w:style>
  <w:style w:type="paragraph" w:customStyle="1" w:styleId="Default">
    <w:name w:val="Default"/>
    <w:rsid w:val="00221DF0"/>
    <w:pPr>
      <w:widowControl w:val="0"/>
      <w:autoSpaceDE w:val="0"/>
      <w:autoSpaceDN w:val="0"/>
      <w:adjustRightInd w:val="0"/>
    </w:pPr>
    <w:rPr>
      <w:rFonts w:ascii="黑体" w:hAnsi="黑体" w:cs="黑体"/>
      <w:color w:val="000000"/>
      <w:kern w:val="0"/>
      <w:sz w:val="24"/>
      <w:szCs w:val="24"/>
    </w:rPr>
  </w:style>
  <w:style w:type="character" w:styleId="a7">
    <w:name w:val="Hyperlink"/>
    <w:basedOn w:val="a0"/>
    <w:uiPriority w:val="99"/>
    <w:unhideWhenUsed/>
    <w:rsid w:val="00221DF0"/>
    <w:rPr>
      <w:color w:val="0000FF" w:themeColor="hyperlink"/>
      <w:u w:val="single"/>
    </w:rPr>
  </w:style>
  <w:style w:type="paragraph" w:customStyle="1" w:styleId="Author">
    <w:name w:val="Author"/>
    <w:uiPriority w:val="99"/>
    <w:rsid w:val="004F1AF9"/>
    <w:pPr>
      <w:spacing w:before="360" w:after="40"/>
      <w:jc w:val="center"/>
    </w:pPr>
    <w:rPr>
      <w:rFonts w:ascii="Times New Roman" w:eastAsia="宋体" w:hAnsi="Times New Roman" w:cs="Times New Roman"/>
      <w:kern w:val="0"/>
      <w:sz w:val="22"/>
      <w:lang w:eastAsia="en-US"/>
    </w:rPr>
  </w:style>
  <w:style w:type="character" w:customStyle="1" w:styleId="address1">
    <w:name w:val="address1"/>
    <w:rsid w:val="0004257B"/>
    <w:rPr>
      <w:rFonts w:ascii="Times New Roman" w:hAnsi="Times New Roman" w:cs="Times New Roman" w:hint="default"/>
      <w:sz w:val="21"/>
      <w:szCs w:val="21"/>
    </w:rPr>
  </w:style>
  <w:style w:type="paragraph" w:customStyle="1" w:styleId="AbstractBookreference">
    <w:name w:val="AbstractBook reference"/>
    <w:basedOn w:val="a"/>
    <w:rsid w:val="0004257B"/>
    <w:pPr>
      <w:widowControl/>
      <w:numPr>
        <w:numId w:val="5"/>
      </w:numPr>
    </w:pPr>
    <w:rPr>
      <w:rFonts w:ascii="Times New Roman" w:eastAsia="宋体" w:hAnsi="Times New Roman" w:cs="Times New Roman"/>
      <w:kern w:val="0"/>
      <w:sz w:val="22"/>
      <w:lang w:eastAsia="ru-RU"/>
    </w:rPr>
  </w:style>
  <w:style w:type="paragraph" w:customStyle="1" w:styleId="AbstactBookauthors">
    <w:name w:val="AbstactBook authors"/>
    <w:basedOn w:val="a"/>
    <w:next w:val="AbstractBookaffiliation"/>
    <w:rsid w:val="0004257B"/>
    <w:pPr>
      <w:widowControl/>
      <w:spacing w:after="120"/>
      <w:jc w:val="left"/>
    </w:pPr>
    <w:rPr>
      <w:rFonts w:ascii="Times New Roman" w:eastAsia="宋体" w:hAnsi="Times New Roman" w:cs="Times New Roman"/>
      <w:kern w:val="0"/>
      <w:sz w:val="22"/>
      <w:lang w:eastAsia="ru-RU"/>
    </w:rPr>
  </w:style>
  <w:style w:type="paragraph" w:customStyle="1" w:styleId="AbstractBookaffiliation">
    <w:name w:val="AbstractBook affiliation"/>
    <w:basedOn w:val="a"/>
    <w:next w:val="a"/>
    <w:qFormat/>
    <w:rsid w:val="0004257B"/>
    <w:pPr>
      <w:widowControl/>
      <w:spacing w:after="120"/>
      <w:jc w:val="left"/>
    </w:pPr>
    <w:rPr>
      <w:rFonts w:ascii="Times New Roman" w:eastAsia="宋体" w:hAnsi="Times New Roman" w:cs="Times New Roman"/>
      <w:i/>
      <w:kern w:val="0"/>
      <w:sz w:val="20"/>
      <w:szCs w:val="20"/>
      <w:lang w:eastAsia="ru-RU"/>
    </w:rPr>
  </w:style>
  <w:style w:type="paragraph" w:customStyle="1" w:styleId="AbstractBookcaption">
    <w:name w:val="AbstractBook caption"/>
    <w:basedOn w:val="a"/>
    <w:rsid w:val="0004257B"/>
    <w:pPr>
      <w:widowControl/>
      <w:spacing w:after="120"/>
      <w:ind w:left="799" w:hanging="799"/>
    </w:pPr>
    <w:rPr>
      <w:rFonts w:ascii="Times New Roman" w:eastAsia="宋体" w:hAnsi="Times New Roman" w:cs="Times New Roman"/>
      <w:kern w:val="0"/>
      <w:sz w:val="20"/>
      <w:szCs w:val="20"/>
      <w:lang w:val="en-GB" w:eastAsia="ru-RU"/>
    </w:rPr>
  </w:style>
  <w:style w:type="paragraph" w:customStyle="1" w:styleId="AbstractBooktext">
    <w:name w:val="AbstractBook text"/>
    <w:basedOn w:val="a"/>
    <w:qFormat/>
    <w:rsid w:val="0004257B"/>
    <w:pPr>
      <w:widowControl/>
      <w:spacing w:after="60"/>
      <w:ind w:firstLine="539"/>
    </w:pPr>
    <w:rPr>
      <w:rFonts w:ascii="Times New Roman" w:eastAsia="宋体" w:hAnsi="Times New Roman" w:cs="Times New Roman"/>
      <w:kern w:val="0"/>
      <w:sz w:val="22"/>
      <w:lang w:eastAsia="ru-RU"/>
    </w:rPr>
  </w:style>
  <w:style w:type="paragraph" w:customStyle="1" w:styleId="AbstractBooktitle">
    <w:name w:val="AbstractBook title"/>
    <w:basedOn w:val="1"/>
    <w:next w:val="AbstractBookaffiliation"/>
    <w:qFormat/>
    <w:rsid w:val="0004257B"/>
    <w:pPr>
      <w:keepLines w:val="0"/>
      <w:widowControl/>
      <w:spacing w:before="0" w:after="120" w:line="240" w:lineRule="auto"/>
      <w:jc w:val="left"/>
    </w:pPr>
    <w:rPr>
      <w:rFonts w:ascii="Times New Roman" w:eastAsia="宋体" w:hAnsi="Times New Roman" w:cs="Arial"/>
      <w:kern w:val="32"/>
      <w:sz w:val="22"/>
      <w:szCs w:val="22"/>
      <w:lang w:eastAsia="ru-RU"/>
    </w:rPr>
  </w:style>
  <w:style w:type="paragraph" w:styleId="a8">
    <w:name w:val="Body Text"/>
    <w:basedOn w:val="a"/>
    <w:link w:val="Char2"/>
    <w:uiPriority w:val="1"/>
    <w:qFormat/>
    <w:rsid w:val="00724063"/>
    <w:pPr>
      <w:ind w:left="118"/>
      <w:jc w:val="left"/>
    </w:pPr>
    <w:rPr>
      <w:rFonts w:ascii="宋体" w:eastAsia="宋体" w:hAnsi="宋体"/>
      <w:kern w:val="0"/>
      <w:szCs w:val="21"/>
      <w:lang w:eastAsia="en-US"/>
    </w:rPr>
  </w:style>
  <w:style w:type="character" w:customStyle="1" w:styleId="Char2">
    <w:name w:val="正文文本 Char"/>
    <w:basedOn w:val="a0"/>
    <w:link w:val="a8"/>
    <w:uiPriority w:val="1"/>
    <w:rsid w:val="00724063"/>
    <w:rPr>
      <w:rFonts w:ascii="宋体" w:eastAsia="宋体" w:hAnsi="宋体"/>
      <w:kern w:val="0"/>
      <w:szCs w:val="21"/>
      <w:lang w:eastAsia="en-US"/>
    </w:rPr>
  </w:style>
  <w:style w:type="paragraph" w:styleId="a9">
    <w:name w:val="Title"/>
    <w:basedOn w:val="a"/>
    <w:link w:val="Char3"/>
    <w:qFormat/>
    <w:rsid w:val="004B06B4"/>
    <w:pPr>
      <w:widowControl/>
      <w:jc w:val="center"/>
    </w:pPr>
    <w:rPr>
      <w:rFonts w:ascii="Times New Roman" w:eastAsia="PMingLiU" w:hAnsi="Times New Roman" w:cs="Times New Roman"/>
      <w:b/>
      <w:bCs/>
      <w:kern w:val="0"/>
      <w:sz w:val="28"/>
      <w:szCs w:val="24"/>
      <w:lang w:val="en-GB" w:eastAsia="en-US"/>
    </w:rPr>
  </w:style>
  <w:style w:type="character" w:customStyle="1" w:styleId="Char3">
    <w:name w:val="标题 Char"/>
    <w:basedOn w:val="a0"/>
    <w:link w:val="a9"/>
    <w:rsid w:val="004B06B4"/>
    <w:rPr>
      <w:rFonts w:ascii="Times New Roman" w:eastAsia="PMingLiU" w:hAnsi="Times New Roman" w:cs="Times New Roman"/>
      <w:b/>
      <w:bCs/>
      <w:kern w:val="0"/>
      <w:sz w:val="28"/>
      <w:szCs w:val="24"/>
      <w:lang w:val="en-GB" w:eastAsia="en-US"/>
    </w:rPr>
  </w:style>
  <w:style w:type="paragraph" w:styleId="aa">
    <w:name w:val="List Paragraph"/>
    <w:basedOn w:val="a"/>
    <w:uiPriority w:val="34"/>
    <w:qFormat/>
    <w:rsid w:val="004B06B4"/>
    <w:pPr>
      <w:ind w:firstLineChars="200" w:firstLine="420"/>
    </w:pPr>
  </w:style>
  <w:style w:type="table" w:styleId="ab">
    <w:name w:val="Table Grid"/>
    <w:basedOn w:val="a1"/>
    <w:uiPriority w:val="59"/>
    <w:rsid w:val="004B06B4"/>
    <w:rPr>
      <w:kern w:val="0"/>
      <w:sz w:val="24"/>
      <w:szCs w:val="24"/>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fontstyle01">
    <w:name w:val="fontstyle01"/>
    <w:basedOn w:val="a0"/>
    <w:qFormat/>
    <w:rsid w:val="004B06B4"/>
    <w:rPr>
      <w:rFonts w:ascii="AdvOT19ee2aa8.B" w:hAnsi="AdvOT19ee2aa8.B" w:hint="default"/>
      <w:b w:val="0"/>
      <w:bCs w:val="0"/>
      <w:i w:val="0"/>
      <w:iCs w:val="0"/>
      <w:color w:val="231F20"/>
      <w:sz w:val="26"/>
      <w:szCs w:val="26"/>
    </w:rPr>
  </w:style>
  <w:style w:type="paragraph" w:styleId="ac">
    <w:name w:val="annotation text"/>
    <w:basedOn w:val="a"/>
    <w:link w:val="Char4"/>
    <w:uiPriority w:val="99"/>
    <w:unhideWhenUsed/>
    <w:rsid w:val="004B06B4"/>
    <w:pPr>
      <w:jc w:val="left"/>
    </w:pPr>
  </w:style>
  <w:style w:type="character" w:customStyle="1" w:styleId="Char4">
    <w:name w:val="批注文字 Char"/>
    <w:basedOn w:val="a0"/>
    <w:link w:val="ac"/>
    <w:uiPriority w:val="99"/>
    <w:qFormat/>
    <w:rsid w:val="004B06B4"/>
  </w:style>
  <w:style w:type="character" w:customStyle="1" w:styleId="Affiliation">
    <w:name w:val="Affiliation"/>
    <w:qFormat/>
    <w:rsid w:val="00D706C1"/>
    <w:rPr>
      <w:rFonts w:ascii="Times New Roman" w:hAnsi="Times New Roman"/>
      <w:sz w:val="24"/>
    </w:rPr>
  </w:style>
  <w:style w:type="character" w:customStyle="1" w:styleId="ad">
    <w:name w:val="未处理的提及"/>
    <w:uiPriority w:val="99"/>
    <w:semiHidden/>
    <w:unhideWhenUsed/>
    <w:rsid w:val="00EA17AF"/>
    <w:rPr>
      <w:color w:val="605E5C"/>
      <w:shd w:val="clear" w:color="auto" w:fill="E1DFDD"/>
    </w:rPr>
  </w:style>
  <w:style w:type="character" w:customStyle="1" w:styleId="15">
    <w:name w:val="15"/>
    <w:rsid w:val="00EA17AF"/>
    <w:rPr>
      <w:rFonts w:ascii="宋体" w:eastAsia="宋体" w:hAnsi="宋体" w:hint="eastAsia"/>
      <w:b w:val="0"/>
      <w:bCs w:val="0"/>
      <w:i w:val="0"/>
      <w:iCs w:val="0"/>
      <w:color w:val="000000"/>
      <w:sz w:val="20"/>
      <w:szCs w:val="20"/>
    </w:rPr>
  </w:style>
  <w:style w:type="paragraph" w:customStyle="1" w:styleId="CharChar1CharCharCharCharCharCharCharChar">
    <w:name w:val="Char Char1 Char Char Char Char Char Char Char Char"/>
    <w:basedOn w:val="a"/>
    <w:rsid w:val="00EA17AF"/>
    <w:rPr>
      <w:rFonts w:ascii="宋体" w:eastAsia="宋体" w:hAnsi="宋体" w:cs="Courier New"/>
      <w:sz w:val="32"/>
      <w:szCs w:val="32"/>
    </w:rPr>
  </w:style>
  <w:style w:type="paragraph" w:styleId="ae">
    <w:name w:val="footnote text"/>
    <w:basedOn w:val="a"/>
    <w:link w:val="Char5"/>
    <w:uiPriority w:val="99"/>
    <w:rsid w:val="00EA17AF"/>
    <w:pPr>
      <w:suppressLineNumbers/>
      <w:suppressAutoHyphens/>
      <w:ind w:left="283" w:hanging="283"/>
      <w:jc w:val="left"/>
    </w:pPr>
    <w:rPr>
      <w:rFonts w:ascii="Times New Roman" w:eastAsia="Arial" w:hAnsi="Times New Roman" w:cs="Times New Roman"/>
      <w:kern w:val="1"/>
      <w:sz w:val="20"/>
      <w:szCs w:val="20"/>
      <w:lang w:val="en-CA"/>
    </w:rPr>
  </w:style>
  <w:style w:type="character" w:customStyle="1" w:styleId="Char5">
    <w:name w:val="脚注文本 Char"/>
    <w:basedOn w:val="a0"/>
    <w:link w:val="ae"/>
    <w:uiPriority w:val="99"/>
    <w:rsid w:val="00EA17AF"/>
    <w:rPr>
      <w:rFonts w:ascii="Times New Roman" w:eastAsia="Arial" w:hAnsi="Times New Roman" w:cs="Times New Roman"/>
      <w:kern w:val="1"/>
      <w:sz w:val="20"/>
      <w:szCs w:val="20"/>
      <w:lang w:val="en-CA"/>
    </w:rPr>
  </w:style>
  <w:style w:type="character" w:customStyle="1" w:styleId="FootnoteCharacters">
    <w:name w:val="Footnote Characters"/>
    <w:rsid w:val="00EA17AF"/>
    <w:rPr>
      <w:vertAlign w:val="superscript"/>
    </w:rPr>
  </w:style>
  <w:style w:type="paragraph" w:styleId="af">
    <w:name w:val="No Spacing"/>
    <w:uiPriority w:val="1"/>
    <w:qFormat/>
    <w:rsid w:val="00EA17AF"/>
    <w:rPr>
      <w:rFonts w:ascii="Calibri" w:eastAsia="宋体" w:hAnsi="Calibri" w:cs="Times New Roman"/>
      <w:kern w:val="0"/>
      <w:sz w:val="22"/>
      <w:lang w:eastAsia="en-US"/>
    </w:rPr>
  </w:style>
  <w:style w:type="character" w:customStyle="1" w:styleId="fontstyle21">
    <w:name w:val="fontstyle21"/>
    <w:rsid w:val="00EA17AF"/>
    <w:rPr>
      <w:rFonts w:ascii="宋体" w:eastAsia="宋体" w:hAnsi="宋体" w:hint="eastAsia"/>
      <w:b w:val="0"/>
      <w:bCs w:val="0"/>
      <w:i w:val="0"/>
      <w:iCs w:val="0"/>
      <w:color w:val="000000"/>
      <w:sz w:val="20"/>
      <w:szCs w:val="20"/>
    </w:rPr>
  </w:style>
  <w:style w:type="paragraph" w:customStyle="1" w:styleId="10">
    <w:name w:val="题注1"/>
    <w:basedOn w:val="a"/>
    <w:next w:val="a"/>
    <w:uiPriority w:val="35"/>
    <w:unhideWhenUsed/>
    <w:qFormat/>
    <w:rsid w:val="00270434"/>
    <w:rPr>
      <w:rFonts w:ascii="等线 Light" w:eastAsia="黑体" w:hAnsi="等线 Light" w:cs="Times New Roman"/>
      <w:sz w:val="20"/>
      <w:szCs w:val="20"/>
    </w:rPr>
  </w:style>
  <w:style w:type="character" w:customStyle="1" w:styleId="Char6">
    <w:name w:val="批注主题 Char"/>
    <w:basedOn w:val="Char4"/>
    <w:link w:val="af0"/>
    <w:uiPriority w:val="99"/>
    <w:semiHidden/>
    <w:qFormat/>
    <w:rsid w:val="00EE74E8"/>
    <w:rPr>
      <w:rFonts w:ascii="Calibri" w:eastAsia="宋体" w:hAnsi="Calibri" w:cs="Times New Roman"/>
      <w:b/>
      <w:bCs/>
    </w:rPr>
  </w:style>
  <w:style w:type="paragraph" w:styleId="af0">
    <w:name w:val="annotation subject"/>
    <w:basedOn w:val="ac"/>
    <w:next w:val="ac"/>
    <w:link w:val="Char6"/>
    <w:uiPriority w:val="99"/>
    <w:semiHidden/>
    <w:unhideWhenUsed/>
    <w:rsid w:val="00EE74E8"/>
    <w:rPr>
      <w:rFonts w:ascii="Calibri" w:eastAsia="宋体" w:hAnsi="Calibri" w:cs="Times New Roman"/>
      <w:b/>
      <w:bCs/>
    </w:rPr>
  </w:style>
  <w:style w:type="character" w:styleId="af1">
    <w:name w:val="footnote reference"/>
    <w:unhideWhenUsed/>
    <w:qFormat/>
    <w:rsid w:val="00EE74E8"/>
    <w:rPr>
      <w:vertAlign w:val="superscript"/>
    </w:rPr>
  </w:style>
  <w:style w:type="paragraph" w:customStyle="1" w:styleId="EndNoteBibliography">
    <w:name w:val="EndNote Bibliography"/>
    <w:basedOn w:val="a"/>
    <w:link w:val="EndNoteBibliographyChar"/>
    <w:qFormat/>
    <w:rsid w:val="00EE74E8"/>
    <w:rPr>
      <w:rFonts w:ascii="Times New Roman" w:eastAsia="宋体" w:hAnsi="Times New Roman" w:cs="Times New Roman"/>
      <w:sz w:val="20"/>
      <w:szCs w:val="24"/>
    </w:rPr>
  </w:style>
  <w:style w:type="character" w:customStyle="1" w:styleId="EndNoteBibliographyChar">
    <w:name w:val="EndNote Bibliography Char"/>
    <w:link w:val="EndNoteBibliography"/>
    <w:qFormat/>
    <w:rsid w:val="00EE74E8"/>
    <w:rPr>
      <w:rFonts w:ascii="Times New Roman" w:eastAsia="宋体" w:hAnsi="Times New Roman" w:cs="Times New Roman"/>
      <w:sz w:val="20"/>
      <w:szCs w:val="24"/>
    </w:rPr>
  </w:style>
  <w:style w:type="paragraph" w:customStyle="1" w:styleId="Title2">
    <w:name w:val="Title2"/>
    <w:basedOn w:val="a"/>
    <w:rsid w:val="00EE74E8"/>
    <w:pPr>
      <w:widowControl/>
      <w:jc w:val="left"/>
    </w:pPr>
    <w:rPr>
      <w:rFonts w:ascii="Times New Roman" w:eastAsia="MS Mincho" w:hAnsi="Times New Roman" w:cs="Times New Roman"/>
      <w:b/>
      <w:kern w:val="0"/>
      <w:sz w:val="24"/>
      <w:szCs w:val="24"/>
      <w:lang w:eastAsia="ja-JP"/>
    </w:rPr>
  </w:style>
  <w:style w:type="character" w:customStyle="1" w:styleId="tlid-translation">
    <w:name w:val="tlid-translation"/>
    <w:rsid w:val="00EE74E8"/>
  </w:style>
  <w:style w:type="character" w:customStyle="1" w:styleId="qowt-font1-timesnewroman">
    <w:name w:val="qowt-font1-timesnewroman"/>
    <w:basedOn w:val="a0"/>
    <w:rsid w:val="00EE74E8"/>
  </w:style>
  <w:style w:type="paragraph" w:customStyle="1" w:styleId="20">
    <w:name w:val="列出段落2"/>
    <w:basedOn w:val="a"/>
    <w:qFormat/>
    <w:rsid w:val="00EE74E8"/>
    <w:pPr>
      <w:ind w:firstLineChars="200" w:firstLine="420"/>
    </w:pPr>
    <w:rPr>
      <w:rFonts w:ascii="Calibri" w:eastAsia="宋体" w:hAnsi="Calibri" w:cs="Times New Roman"/>
      <w:szCs w:val="21"/>
    </w:rPr>
  </w:style>
  <w:style w:type="paragraph" w:customStyle="1" w:styleId="Addresses">
    <w:name w:val="Addresses"/>
    <w:basedOn w:val="a"/>
    <w:qFormat/>
    <w:rsid w:val="00EE74E8"/>
    <w:pPr>
      <w:widowControl/>
      <w:jc w:val="left"/>
    </w:pPr>
    <w:rPr>
      <w:rFonts w:ascii="Times New Roman" w:eastAsia="MS Mincho" w:hAnsi="Times New Roman" w:cs="Times New Roman"/>
      <w:kern w:val="0"/>
      <w:sz w:val="24"/>
      <w:szCs w:val="24"/>
      <w:lang w:eastAsia="ja-JP"/>
    </w:rPr>
  </w:style>
  <w:style w:type="paragraph" w:customStyle="1" w:styleId="TableParagraph">
    <w:name w:val="Table Paragraph"/>
    <w:basedOn w:val="a"/>
    <w:uiPriority w:val="1"/>
    <w:qFormat/>
    <w:rsid w:val="00E45C56"/>
    <w:pPr>
      <w:jc w:val="left"/>
    </w:pPr>
    <w:rPr>
      <w:rFonts w:ascii="Calibri" w:eastAsia="Calibri" w:hAnsi="Calibri" w:cs="Times New Roman"/>
      <w:kern w:val="0"/>
      <w:sz w:val="22"/>
      <w:lang w:eastAsia="en-US"/>
    </w:rPr>
  </w:style>
  <w:style w:type="paragraph" w:styleId="af2">
    <w:name w:val="Body Text Indent"/>
    <w:basedOn w:val="a"/>
    <w:link w:val="Char7"/>
    <w:uiPriority w:val="99"/>
    <w:semiHidden/>
    <w:unhideWhenUsed/>
    <w:rsid w:val="00E45C56"/>
    <w:pPr>
      <w:spacing w:after="120"/>
      <w:ind w:leftChars="200" w:left="420"/>
    </w:pPr>
    <w:rPr>
      <w:rFonts w:ascii="Calibri" w:eastAsia="宋体" w:hAnsi="Calibri" w:cs="Times New Roman"/>
    </w:rPr>
  </w:style>
  <w:style w:type="character" w:customStyle="1" w:styleId="Char7">
    <w:name w:val="正文文本缩进 Char"/>
    <w:basedOn w:val="a0"/>
    <w:link w:val="af2"/>
    <w:uiPriority w:val="99"/>
    <w:semiHidden/>
    <w:rsid w:val="00E45C56"/>
    <w:rPr>
      <w:rFonts w:ascii="Calibri" w:eastAsia="宋体" w:hAnsi="Calibri" w:cs="Times New Roman"/>
    </w:rPr>
  </w:style>
  <w:style w:type="paragraph" w:customStyle="1" w:styleId="IOPAuthor">
    <w:name w:val="IOPAuthor"/>
    <w:basedOn w:val="a"/>
    <w:link w:val="IOPAuthorChar"/>
    <w:qFormat/>
    <w:rsid w:val="007512A6"/>
    <w:pPr>
      <w:widowControl/>
      <w:spacing w:after="200" w:line="259" w:lineRule="auto"/>
      <w:ind w:right="2552"/>
      <w:jc w:val="left"/>
    </w:pPr>
    <w:rPr>
      <w:b/>
      <w:kern w:val="0"/>
      <w:sz w:val="22"/>
      <w:lang w:val="en-GB" w:eastAsia="en-US"/>
    </w:rPr>
  </w:style>
  <w:style w:type="character" w:customStyle="1" w:styleId="IOPAuthorChar">
    <w:name w:val="IOPAuthor Char"/>
    <w:basedOn w:val="a0"/>
    <w:link w:val="IOPAuthor"/>
    <w:rsid w:val="007512A6"/>
    <w:rPr>
      <w:b/>
      <w:kern w:val="0"/>
      <w:sz w:val="22"/>
      <w:lang w:val="en-GB" w:eastAsia="en-US"/>
    </w:rPr>
  </w:style>
  <w:style w:type="paragraph" w:customStyle="1" w:styleId="Reference">
    <w:name w:val="Reference"/>
    <w:basedOn w:val="a"/>
    <w:link w:val="Reference0"/>
    <w:qFormat/>
    <w:rsid w:val="007512A6"/>
    <w:pPr>
      <w:snapToGrid w:val="0"/>
      <w:ind w:left="100" w:hangingChars="100" w:hanging="100"/>
    </w:pPr>
    <w:rPr>
      <w:rFonts w:ascii="Times New Roman" w:hAnsi="Times New Roman" w:cs="Times New Roman"/>
      <w:sz w:val="16"/>
    </w:rPr>
  </w:style>
  <w:style w:type="character" w:customStyle="1" w:styleId="Reference0">
    <w:name w:val="Reference 字符"/>
    <w:basedOn w:val="a0"/>
    <w:link w:val="Reference"/>
    <w:qFormat/>
    <w:rsid w:val="007512A6"/>
    <w:rPr>
      <w:rFonts w:ascii="Times New Roman" w:hAnsi="Times New Roman" w:cs="Times New Roman"/>
      <w:sz w:val="16"/>
    </w:rPr>
  </w:style>
  <w:style w:type="paragraph" w:customStyle="1" w:styleId="Authors">
    <w:name w:val="Authors"/>
    <w:basedOn w:val="a"/>
    <w:next w:val="a"/>
    <w:uiPriority w:val="99"/>
    <w:qFormat/>
    <w:rsid w:val="007512A6"/>
    <w:pPr>
      <w:widowControl/>
      <w:jc w:val="center"/>
    </w:pPr>
    <w:rPr>
      <w:rFonts w:ascii="Times New Roman" w:eastAsia="等线" w:hAnsi="Times New Roman" w:cs="Times New Roman"/>
      <w:kern w:val="0"/>
      <w:sz w:val="22"/>
      <w:lang w:eastAsia="en-US"/>
    </w:rPr>
  </w:style>
  <w:style w:type="character" w:customStyle="1" w:styleId="EndNoteBibliography0">
    <w:name w:val="EndNote Bibliography 字符"/>
    <w:basedOn w:val="a0"/>
    <w:rsid w:val="007512A6"/>
    <w:rPr>
      <w:rFonts w:ascii="Calibri" w:eastAsia="宋体" w:hAnsi="Calibri" w:cs="Calibri"/>
      <w:noProof/>
      <w:sz w:val="20"/>
    </w:rPr>
  </w:style>
  <w:style w:type="character" w:styleId="af3">
    <w:name w:val="Emphasis"/>
    <w:uiPriority w:val="20"/>
    <w:qFormat/>
    <w:rsid w:val="007512A6"/>
    <w:rPr>
      <w:i/>
      <w:iCs/>
    </w:rPr>
  </w:style>
  <w:style w:type="character" w:customStyle="1" w:styleId="apple-converted-space">
    <w:name w:val="apple-converted-space"/>
    <w:basedOn w:val="a0"/>
    <w:rsid w:val="007512A6"/>
  </w:style>
  <w:style w:type="character" w:customStyle="1" w:styleId="11">
    <w:name w:val="标题1"/>
    <w:basedOn w:val="a0"/>
    <w:uiPriority w:val="1"/>
    <w:rsid w:val="007512A6"/>
    <w:rPr>
      <w:rFonts w:ascii="Times New Roman" w:eastAsia="Times New Roman" w:hAnsi="Times New Roman"/>
      <w:b/>
      <w:sz w:val="28"/>
    </w:rPr>
  </w:style>
  <w:style w:type="character" w:customStyle="1" w:styleId="Project">
    <w:name w:val="Project"/>
    <w:basedOn w:val="a0"/>
    <w:uiPriority w:val="1"/>
    <w:rsid w:val="007512A6"/>
    <w:rPr>
      <w:rFonts w:ascii="Times New Roman" w:hAnsi="Times New Roman"/>
      <w:sz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footnote reference" w:uiPriority="0" w:qFormat="1"/>
    <w:lsdException w:name="annotation reference"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qFormat="1"/>
    <w:lsdException w:name="Balloon Text"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Char"/>
    <w:uiPriority w:val="1"/>
    <w:qFormat/>
    <w:rsid w:val="0004257B"/>
    <w:pPr>
      <w:keepNext/>
      <w:keepLines/>
      <w:spacing w:before="340" w:after="330" w:line="578" w:lineRule="auto"/>
      <w:outlineLvl w:val="0"/>
    </w:pPr>
    <w:rPr>
      <w:b/>
      <w:bCs/>
      <w:kern w:val="44"/>
      <w:sz w:val="44"/>
      <w:szCs w:val="44"/>
    </w:rPr>
  </w:style>
  <w:style w:type="paragraph" w:styleId="2">
    <w:name w:val="heading 2"/>
    <w:basedOn w:val="a"/>
    <w:next w:val="a"/>
    <w:link w:val="2Char"/>
    <w:unhideWhenUsed/>
    <w:qFormat/>
    <w:rsid w:val="004B06B4"/>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1"/>
    <w:rsid w:val="0004257B"/>
    <w:rPr>
      <w:b/>
      <w:bCs/>
      <w:kern w:val="44"/>
      <w:sz w:val="44"/>
      <w:szCs w:val="44"/>
    </w:rPr>
  </w:style>
  <w:style w:type="character" w:customStyle="1" w:styleId="2Char">
    <w:name w:val="标题 2 Char"/>
    <w:basedOn w:val="a0"/>
    <w:link w:val="2"/>
    <w:uiPriority w:val="9"/>
    <w:semiHidden/>
    <w:rsid w:val="004B06B4"/>
    <w:rPr>
      <w:rFonts w:asciiTheme="majorHAnsi" w:eastAsiaTheme="majorEastAsia" w:hAnsiTheme="majorHAnsi" w:cstheme="majorBidi"/>
      <w:b/>
      <w:bCs/>
      <w:sz w:val="32"/>
      <w:szCs w:val="32"/>
    </w:rPr>
  </w:style>
  <w:style w:type="paragraph" w:styleId="a3">
    <w:name w:val="header"/>
    <w:basedOn w:val="a"/>
    <w:link w:val="Char"/>
    <w:uiPriority w:val="99"/>
    <w:unhideWhenUsed/>
    <w:rsid w:val="00221DF0"/>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221DF0"/>
    <w:rPr>
      <w:sz w:val="18"/>
      <w:szCs w:val="18"/>
    </w:rPr>
  </w:style>
  <w:style w:type="paragraph" w:styleId="a4">
    <w:name w:val="footer"/>
    <w:basedOn w:val="a"/>
    <w:link w:val="Char0"/>
    <w:unhideWhenUsed/>
    <w:rsid w:val="00221DF0"/>
    <w:pPr>
      <w:tabs>
        <w:tab w:val="center" w:pos="4153"/>
        <w:tab w:val="right" w:pos="8306"/>
      </w:tabs>
      <w:snapToGrid w:val="0"/>
      <w:jc w:val="left"/>
    </w:pPr>
    <w:rPr>
      <w:sz w:val="18"/>
      <w:szCs w:val="18"/>
    </w:rPr>
  </w:style>
  <w:style w:type="character" w:customStyle="1" w:styleId="Char0">
    <w:name w:val="页脚 Char"/>
    <w:basedOn w:val="a0"/>
    <w:link w:val="a4"/>
    <w:rsid w:val="00221DF0"/>
    <w:rPr>
      <w:sz w:val="18"/>
      <w:szCs w:val="18"/>
    </w:rPr>
  </w:style>
  <w:style w:type="paragraph" w:styleId="a5">
    <w:name w:val="Normal (Web)"/>
    <w:basedOn w:val="a"/>
    <w:uiPriority w:val="99"/>
    <w:unhideWhenUsed/>
    <w:rsid w:val="00221DF0"/>
    <w:pPr>
      <w:widowControl/>
      <w:spacing w:before="100" w:beforeAutospacing="1" w:after="100" w:afterAutospacing="1"/>
      <w:jc w:val="left"/>
    </w:pPr>
    <w:rPr>
      <w:rFonts w:ascii="Times New Roman" w:eastAsia="Times New Roman" w:hAnsi="Times New Roman" w:cs="Times New Roman"/>
      <w:kern w:val="0"/>
      <w:sz w:val="24"/>
      <w:szCs w:val="24"/>
      <w:lang w:val="en-SG"/>
    </w:rPr>
  </w:style>
  <w:style w:type="paragraph" w:customStyle="1" w:styleId="Head">
    <w:name w:val="Head"/>
    <w:basedOn w:val="a"/>
    <w:rsid w:val="00221DF0"/>
    <w:pPr>
      <w:keepNext/>
      <w:widowControl/>
      <w:spacing w:before="120" w:after="120"/>
      <w:jc w:val="center"/>
      <w:outlineLvl w:val="0"/>
    </w:pPr>
    <w:rPr>
      <w:rFonts w:ascii="Times New Roman" w:eastAsia="Times New Roman" w:hAnsi="Times New Roman" w:cs="Times New Roman"/>
      <w:b/>
      <w:bCs/>
      <w:kern w:val="28"/>
      <w:sz w:val="28"/>
      <w:szCs w:val="28"/>
      <w:lang w:eastAsia="en-US"/>
    </w:rPr>
  </w:style>
  <w:style w:type="paragraph" w:styleId="a6">
    <w:name w:val="Balloon Text"/>
    <w:basedOn w:val="a"/>
    <w:link w:val="Char1"/>
    <w:uiPriority w:val="99"/>
    <w:semiHidden/>
    <w:unhideWhenUsed/>
    <w:qFormat/>
    <w:rsid w:val="00221DF0"/>
    <w:pPr>
      <w:widowControl/>
      <w:jc w:val="left"/>
    </w:pPr>
    <w:rPr>
      <w:kern w:val="0"/>
      <w:sz w:val="18"/>
      <w:szCs w:val="18"/>
      <w:lang w:val="en-SG"/>
    </w:rPr>
  </w:style>
  <w:style w:type="character" w:customStyle="1" w:styleId="Char1">
    <w:name w:val="批注框文本 Char"/>
    <w:basedOn w:val="a0"/>
    <w:link w:val="a6"/>
    <w:uiPriority w:val="99"/>
    <w:semiHidden/>
    <w:qFormat/>
    <w:rsid w:val="00221DF0"/>
    <w:rPr>
      <w:kern w:val="0"/>
      <w:sz w:val="18"/>
      <w:szCs w:val="18"/>
      <w:lang w:val="en-SG"/>
    </w:rPr>
  </w:style>
  <w:style w:type="paragraph" w:styleId="HTML">
    <w:name w:val="HTML Preformatted"/>
    <w:basedOn w:val="a"/>
    <w:link w:val="HTMLChar"/>
    <w:uiPriority w:val="99"/>
    <w:unhideWhenUsed/>
    <w:qFormat/>
    <w:rsid w:val="00221DF0"/>
    <w:pPr>
      <w:widowControl/>
      <w:spacing w:after="160" w:line="259" w:lineRule="auto"/>
      <w:jc w:val="left"/>
    </w:pPr>
    <w:rPr>
      <w:rFonts w:ascii="Courier New" w:hAnsi="Courier New" w:cs="Courier New"/>
      <w:kern w:val="0"/>
      <w:sz w:val="20"/>
      <w:szCs w:val="20"/>
    </w:rPr>
  </w:style>
  <w:style w:type="character" w:customStyle="1" w:styleId="HTMLChar">
    <w:name w:val="HTML 预设格式 Char"/>
    <w:basedOn w:val="a0"/>
    <w:link w:val="HTML"/>
    <w:uiPriority w:val="99"/>
    <w:qFormat/>
    <w:rsid w:val="00221DF0"/>
    <w:rPr>
      <w:rFonts w:ascii="Courier New" w:hAnsi="Courier New" w:cs="Courier New"/>
      <w:kern w:val="0"/>
      <w:sz w:val="20"/>
      <w:szCs w:val="20"/>
    </w:rPr>
  </w:style>
  <w:style w:type="paragraph" w:customStyle="1" w:styleId="Default">
    <w:name w:val="Default"/>
    <w:rsid w:val="00221DF0"/>
    <w:pPr>
      <w:widowControl w:val="0"/>
      <w:autoSpaceDE w:val="0"/>
      <w:autoSpaceDN w:val="0"/>
      <w:adjustRightInd w:val="0"/>
    </w:pPr>
    <w:rPr>
      <w:rFonts w:ascii="黑体" w:hAnsi="黑体" w:cs="黑体"/>
      <w:color w:val="000000"/>
      <w:kern w:val="0"/>
      <w:sz w:val="24"/>
      <w:szCs w:val="24"/>
    </w:rPr>
  </w:style>
  <w:style w:type="character" w:styleId="a7">
    <w:name w:val="Hyperlink"/>
    <w:basedOn w:val="a0"/>
    <w:uiPriority w:val="99"/>
    <w:unhideWhenUsed/>
    <w:rsid w:val="00221DF0"/>
    <w:rPr>
      <w:color w:val="0000FF" w:themeColor="hyperlink"/>
      <w:u w:val="single"/>
    </w:rPr>
  </w:style>
  <w:style w:type="paragraph" w:customStyle="1" w:styleId="Author">
    <w:name w:val="Author"/>
    <w:uiPriority w:val="99"/>
    <w:rsid w:val="004F1AF9"/>
    <w:pPr>
      <w:spacing w:before="360" w:after="40"/>
      <w:jc w:val="center"/>
    </w:pPr>
    <w:rPr>
      <w:rFonts w:ascii="Times New Roman" w:eastAsia="宋体" w:hAnsi="Times New Roman" w:cs="Times New Roman"/>
      <w:kern w:val="0"/>
      <w:sz w:val="22"/>
      <w:lang w:eastAsia="en-US"/>
    </w:rPr>
  </w:style>
  <w:style w:type="character" w:customStyle="1" w:styleId="address1">
    <w:name w:val="address1"/>
    <w:rsid w:val="0004257B"/>
    <w:rPr>
      <w:rFonts w:ascii="Times New Roman" w:hAnsi="Times New Roman" w:cs="Times New Roman" w:hint="default"/>
      <w:sz w:val="21"/>
      <w:szCs w:val="21"/>
    </w:rPr>
  </w:style>
  <w:style w:type="paragraph" w:customStyle="1" w:styleId="AbstractBookreference">
    <w:name w:val="AbstractBook reference"/>
    <w:basedOn w:val="a"/>
    <w:rsid w:val="0004257B"/>
    <w:pPr>
      <w:widowControl/>
      <w:numPr>
        <w:numId w:val="5"/>
      </w:numPr>
    </w:pPr>
    <w:rPr>
      <w:rFonts w:ascii="Times New Roman" w:eastAsia="宋体" w:hAnsi="Times New Roman" w:cs="Times New Roman"/>
      <w:kern w:val="0"/>
      <w:sz w:val="22"/>
      <w:lang w:eastAsia="ru-RU"/>
    </w:rPr>
  </w:style>
  <w:style w:type="paragraph" w:customStyle="1" w:styleId="AbstactBookauthors">
    <w:name w:val="AbstactBook authors"/>
    <w:basedOn w:val="a"/>
    <w:next w:val="AbstractBookaffiliation"/>
    <w:rsid w:val="0004257B"/>
    <w:pPr>
      <w:widowControl/>
      <w:spacing w:after="120"/>
      <w:jc w:val="left"/>
    </w:pPr>
    <w:rPr>
      <w:rFonts w:ascii="Times New Roman" w:eastAsia="宋体" w:hAnsi="Times New Roman" w:cs="Times New Roman"/>
      <w:kern w:val="0"/>
      <w:sz w:val="22"/>
      <w:lang w:eastAsia="ru-RU"/>
    </w:rPr>
  </w:style>
  <w:style w:type="paragraph" w:customStyle="1" w:styleId="AbstractBookaffiliation">
    <w:name w:val="AbstractBook affiliation"/>
    <w:basedOn w:val="a"/>
    <w:next w:val="a"/>
    <w:qFormat/>
    <w:rsid w:val="0004257B"/>
    <w:pPr>
      <w:widowControl/>
      <w:spacing w:after="120"/>
      <w:jc w:val="left"/>
    </w:pPr>
    <w:rPr>
      <w:rFonts w:ascii="Times New Roman" w:eastAsia="宋体" w:hAnsi="Times New Roman" w:cs="Times New Roman"/>
      <w:i/>
      <w:kern w:val="0"/>
      <w:sz w:val="20"/>
      <w:szCs w:val="20"/>
      <w:lang w:eastAsia="ru-RU"/>
    </w:rPr>
  </w:style>
  <w:style w:type="paragraph" w:customStyle="1" w:styleId="AbstractBookcaption">
    <w:name w:val="AbstractBook caption"/>
    <w:basedOn w:val="a"/>
    <w:rsid w:val="0004257B"/>
    <w:pPr>
      <w:widowControl/>
      <w:spacing w:after="120"/>
      <w:ind w:left="799" w:hanging="799"/>
    </w:pPr>
    <w:rPr>
      <w:rFonts w:ascii="Times New Roman" w:eastAsia="宋体" w:hAnsi="Times New Roman" w:cs="Times New Roman"/>
      <w:kern w:val="0"/>
      <w:sz w:val="20"/>
      <w:szCs w:val="20"/>
      <w:lang w:val="en-GB" w:eastAsia="ru-RU"/>
    </w:rPr>
  </w:style>
  <w:style w:type="paragraph" w:customStyle="1" w:styleId="AbstractBooktext">
    <w:name w:val="AbstractBook text"/>
    <w:basedOn w:val="a"/>
    <w:qFormat/>
    <w:rsid w:val="0004257B"/>
    <w:pPr>
      <w:widowControl/>
      <w:spacing w:after="60"/>
      <w:ind w:firstLine="539"/>
    </w:pPr>
    <w:rPr>
      <w:rFonts w:ascii="Times New Roman" w:eastAsia="宋体" w:hAnsi="Times New Roman" w:cs="Times New Roman"/>
      <w:kern w:val="0"/>
      <w:sz w:val="22"/>
      <w:lang w:eastAsia="ru-RU"/>
    </w:rPr>
  </w:style>
  <w:style w:type="paragraph" w:customStyle="1" w:styleId="AbstractBooktitle">
    <w:name w:val="AbstractBook title"/>
    <w:basedOn w:val="1"/>
    <w:next w:val="AbstractBookaffiliation"/>
    <w:qFormat/>
    <w:rsid w:val="0004257B"/>
    <w:pPr>
      <w:keepLines w:val="0"/>
      <w:widowControl/>
      <w:spacing w:before="0" w:after="120" w:line="240" w:lineRule="auto"/>
      <w:jc w:val="left"/>
    </w:pPr>
    <w:rPr>
      <w:rFonts w:ascii="Times New Roman" w:eastAsia="宋体" w:hAnsi="Times New Roman" w:cs="Arial"/>
      <w:kern w:val="32"/>
      <w:sz w:val="22"/>
      <w:szCs w:val="22"/>
      <w:lang w:eastAsia="ru-RU"/>
    </w:rPr>
  </w:style>
  <w:style w:type="paragraph" w:styleId="a8">
    <w:name w:val="Body Text"/>
    <w:basedOn w:val="a"/>
    <w:link w:val="Char2"/>
    <w:uiPriority w:val="1"/>
    <w:qFormat/>
    <w:rsid w:val="00724063"/>
    <w:pPr>
      <w:ind w:left="118"/>
      <w:jc w:val="left"/>
    </w:pPr>
    <w:rPr>
      <w:rFonts w:ascii="宋体" w:eastAsia="宋体" w:hAnsi="宋体"/>
      <w:kern w:val="0"/>
      <w:szCs w:val="21"/>
      <w:lang w:eastAsia="en-US"/>
    </w:rPr>
  </w:style>
  <w:style w:type="character" w:customStyle="1" w:styleId="Char2">
    <w:name w:val="正文文本 Char"/>
    <w:basedOn w:val="a0"/>
    <w:link w:val="a8"/>
    <w:uiPriority w:val="1"/>
    <w:rsid w:val="00724063"/>
    <w:rPr>
      <w:rFonts w:ascii="宋体" w:eastAsia="宋体" w:hAnsi="宋体"/>
      <w:kern w:val="0"/>
      <w:szCs w:val="21"/>
      <w:lang w:eastAsia="en-US"/>
    </w:rPr>
  </w:style>
  <w:style w:type="paragraph" w:styleId="a9">
    <w:name w:val="Title"/>
    <w:basedOn w:val="a"/>
    <w:link w:val="Char3"/>
    <w:qFormat/>
    <w:rsid w:val="004B06B4"/>
    <w:pPr>
      <w:widowControl/>
      <w:jc w:val="center"/>
    </w:pPr>
    <w:rPr>
      <w:rFonts w:ascii="Times New Roman" w:eastAsia="PMingLiU" w:hAnsi="Times New Roman" w:cs="Times New Roman"/>
      <w:b/>
      <w:bCs/>
      <w:kern w:val="0"/>
      <w:sz w:val="28"/>
      <w:szCs w:val="24"/>
      <w:lang w:val="en-GB" w:eastAsia="en-US"/>
    </w:rPr>
  </w:style>
  <w:style w:type="character" w:customStyle="1" w:styleId="Char3">
    <w:name w:val="标题 Char"/>
    <w:basedOn w:val="a0"/>
    <w:link w:val="a9"/>
    <w:rsid w:val="004B06B4"/>
    <w:rPr>
      <w:rFonts w:ascii="Times New Roman" w:eastAsia="PMingLiU" w:hAnsi="Times New Roman" w:cs="Times New Roman"/>
      <w:b/>
      <w:bCs/>
      <w:kern w:val="0"/>
      <w:sz w:val="28"/>
      <w:szCs w:val="24"/>
      <w:lang w:val="en-GB" w:eastAsia="en-US"/>
    </w:rPr>
  </w:style>
  <w:style w:type="paragraph" w:styleId="aa">
    <w:name w:val="List Paragraph"/>
    <w:basedOn w:val="a"/>
    <w:uiPriority w:val="34"/>
    <w:qFormat/>
    <w:rsid w:val="004B06B4"/>
    <w:pPr>
      <w:ind w:firstLineChars="200" w:firstLine="420"/>
    </w:pPr>
  </w:style>
  <w:style w:type="table" w:styleId="ab">
    <w:name w:val="Table Grid"/>
    <w:basedOn w:val="a1"/>
    <w:uiPriority w:val="59"/>
    <w:rsid w:val="004B06B4"/>
    <w:rPr>
      <w:kern w:val="0"/>
      <w:sz w:val="24"/>
      <w:szCs w:val="24"/>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fontstyle01">
    <w:name w:val="fontstyle01"/>
    <w:basedOn w:val="a0"/>
    <w:qFormat/>
    <w:rsid w:val="004B06B4"/>
    <w:rPr>
      <w:rFonts w:ascii="AdvOT19ee2aa8.B" w:hAnsi="AdvOT19ee2aa8.B" w:hint="default"/>
      <w:b w:val="0"/>
      <w:bCs w:val="0"/>
      <w:i w:val="0"/>
      <w:iCs w:val="0"/>
      <w:color w:val="231F20"/>
      <w:sz w:val="26"/>
      <w:szCs w:val="26"/>
    </w:rPr>
  </w:style>
  <w:style w:type="paragraph" w:styleId="ac">
    <w:name w:val="annotation text"/>
    <w:basedOn w:val="a"/>
    <w:link w:val="Char4"/>
    <w:uiPriority w:val="99"/>
    <w:unhideWhenUsed/>
    <w:rsid w:val="004B06B4"/>
    <w:pPr>
      <w:jc w:val="left"/>
    </w:pPr>
  </w:style>
  <w:style w:type="character" w:customStyle="1" w:styleId="Char4">
    <w:name w:val="批注文字 Char"/>
    <w:basedOn w:val="a0"/>
    <w:link w:val="ac"/>
    <w:uiPriority w:val="99"/>
    <w:qFormat/>
    <w:rsid w:val="004B06B4"/>
  </w:style>
  <w:style w:type="character" w:customStyle="1" w:styleId="Affiliation">
    <w:name w:val="Affiliation"/>
    <w:qFormat/>
    <w:rsid w:val="00D706C1"/>
    <w:rPr>
      <w:rFonts w:ascii="Times New Roman" w:hAnsi="Times New Roman"/>
      <w:sz w:val="24"/>
    </w:rPr>
  </w:style>
  <w:style w:type="character" w:customStyle="1" w:styleId="ad">
    <w:name w:val="未处理的提及"/>
    <w:uiPriority w:val="99"/>
    <w:semiHidden/>
    <w:unhideWhenUsed/>
    <w:rsid w:val="00EA17AF"/>
    <w:rPr>
      <w:color w:val="605E5C"/>
      <w:shd w:val="clear" w:color="auto" w:fill="E1DFDD"/>
    </w:rPr>
  </w:style>
  <w:style w:type="character" w:customStyle="1" w:styleId="15">
    <w:name w:val="15"/>
    <w:rsid w:val="00EA17AF"/>
    <w:rPr>
      <w:rFonts w:ascii="宋体" w:eastAsia="宋体" w:hAnsi="宋体" w:hint="eastAsia"/>
      <w:b w:val="0"/>
      <w:bCs w:val="0"/>
      <w:i w:val="0"/>
      <w:iCs w:val="0"/>
      <w:color w:val="000000"/>
      <w:sz w:val="20"/>
      <w:szCs w:val="20"/>
    </w:rPr>
  </w:style>
  <w:style w:type="paragraph" w:customStyle="1" w:styleId="CharChar1CharCharCharCharCharCharCharChar">
    <w:name w:val="Char Char1 Char Char Char Char Char Char Char Char"/>
    <w:basedOn w:val="a"/>
    <w:rsid w:val="00EA17AF"/>
    <w:rPr>
      <w:rFonts w:ascii="宋体" w:eastAsia="宋体" w:hAnsi="宋体" w:cs="Courier New"/>
      <w:sz w:val="32"/>
      <w:szCs w:val="32"/>
    </w:rPr>
  </w:style>
  <w:style w:type="paragraph" w:styleId="ae">
    <w:name w:val="footnote text"/>
    <w:basedOn w:val="a"/>
    <w:link w:val="Char5"/>
    <w:uiPriority w:val="99"/>
    <w:rsid w:val="00EA17AF"/>
    <w:pPr>
      <w:suppressLineNumbers/>
      <w:suppressAutoHyphens/>
      <w:ind w:left="283" w:hanging="283"/>
      <w:jc w:val="left"/>
    </w:pPr>
    <w:rPr>
      <w:rFonts w:ascii="Times New Roman" w:eastAsia="Arial" w:hAnsi="Times New Roman" w:cs="Times New Roman"/>
      <w:kern w:val="1"/>
      <w:sz w:val="20"/>
      <w:szCs w:val="20"/>
      <w:lang w:val="en-CA"/>
    </w:rPr>
  </w:style>
  <w:style w:type="character" w:customStyle="1" w:styleId="Char5">
    <w:name w:val="脚注文本 Char"/>
    <w:basedOn w:val="a0"/>
    <w:link w:val="ae"/>
    <w:uiPriority w:val="99"/>
    <w:rsid w:val="00EA17AF"/>
    <w:rPr>
      <w:rFonts w:ascii="Times New Roman" w:eastAsia="Arial" w:hAnsi="Times New Roman" w:cs="Times New Roman"/>
      <w:kern w:val="1"/>
      <w:sz w:val="20"/>
      <w:szCs w:val="20"/>
      <w:lang w:val="en-CA"/>
    </w:rPr>
  </w:style>
  <w:style w:type="character" w:customStyle="1" w:styleId="FootnoteCharacters">
    <w:name w:val="Footnote Characters"/>
    <w:rsid w:val="00EA17AF"/>
    <w:rPr>
      <w:vertAlign w:val="superscript"/>
    </w:rPr>
  </w:style>
  <w:style w:type="paragraph" w:styleId="af">
    <w:name w:val="No Spacing"/>
    <w:uiPriority w:val="1"/>
    <w:qFormat/>
    <w:rsid w:val="00EA17AF"/>
    <w:rPr>
      <w:rFonts w:ascii="Calibri" w:eastAsia="宋体" w:hAnsi="Calibri" w:cs="Times New Roman"/>
      <w:kern w:val="0"/>
      <w:sz w:val="22"/>
      <w:lang w:eastAsia="en-US"/>
    </w:rPr>
  </w:style>
  <w:style w:type="character" w:customStyle="1" w:styleId="fontstyle21">
    <w:name w:val="fontstyle21"/>
    <w:rsid w:val="00EA17AF"/>
    <w:rPr>
      <w:rFonts w:ascii="宋体" w:eastAsia="宋体" w:hAnsi="宋体" w:hint="eastAsia"/>
      <w:b w:val="0"/>
      <w:bCs w:val="0"/>
      <w:i w:val="0"/>
      <w:iCs w:val="0"/>
      <w:color w:val="000000"/>
      <w:sz w:val="20"/>
      <w:szCs w:val="20"/>
    </w:rPr>
  </w:style>
  <w:style w:type="paragraph" w:customStyle="1" w:styleId="10">
    <w:name w:val="题注1"/>
    <w:basedOn w:val="a"/>
    <w:next w:val="a"/>
    <w:uiPriority w:val="35"/>
    <w:unhideWhenUsed/>
    <w:qFormat/>
    <w:rsid w:val="00270434"/>
    <w:rPr>
      <w:rFonts w:ascii="等线 Light" w:eastAsia="黑体" w:hAnsi="等线 Light" w:cs="Times New Roman"/>
      <w:sz w:val="20"/>
      <w:szCs w:val="20"/>
    </w:rPr>
  </w:style>
  <w:style w:type="character" w:customStyle="1" w:styleId="Char6">
    <w:name w:val="批注主题 Char"/>
    <w:basedOn w:val="Char4"/>
    <w:link w:val="af0"/>
    <w:uiPriority w:val="99"/>
    <w:semiHidden/>
    <w:qFormat/>
    <w:rsid w:val="00EE74E8"/>
    <w:rPr>
      <w:rFonts w:ascii="Calibri" w:eastAsia="宋体" w:hAnsi="Calibri" w:cs="Times New Roman"/>
      <w:b/>
      <w:bCs/>
    </w:rPr>
  </w:style>
  <w:style w:type="paragraph" w:styleId="af0">
    <w:name w:val="annotation subject"/>
    <w:basedOn w:val="ac"/>
    <w:next w:val="ac"/>
    <w:link w:val="Char6"/>
    <w:uiPriority w:val="99"/>
    <w:semiHidden/>
    <w:unhideWhenUsed/>
    <w:rsid w:val="00EE74E8"/>
    <w:rPr>
      <w:rFonts w:ascii="Calibri" w:eastAsia="宋体" w:hAnsi="Calibri" w:cs="Times New Roman"/>
      <w:b/>
      <w:bCs/>
    </w:rPr>
  </w:style>
  <w:style w:type="character" w:styleId="af1">
    <w:name w:val="footnote reference"/>
    <w:unhideWhenUsed/>
    <w:qFormat/>
    <w:rsid w:val="00EE74E8"/>
    <w:rPr>
      <w:vertAlign w:val="superscript"/>
    </w:rPr>
  </w:style>
  <w:style w:type="paragraph" w:customStyle="1" w:styleId="EndNoteBibliography">
    <w:name w:val="EndNote Bibliography"/>
    <w:basedOn w:val="a"/>
    <w:link w:val="EndNoteBibliographyChar"/>
    <w:qFormat/>
    <w:rsid w:val="00EE74E8"/>
    <w:rPr>
      <w:rFonts w:ascii="Times New Roman" w:eastAsia="宋体" w:hAnsi="Times New Roman" w:cs="Times New Roman"/>
      <w:sz w:val="20"/>
      <w:szCs w:val="24"/>
    </w:rPr>
  </w:style>
  <w:style w:type="character" w:customStyle="1" w:styleId="EndNoteBibliographyChar">
    <w:name w:val="EndNote Bibliography Char"/>
    <w:link w:val="EndNoteBibliography"/>
    <w:qFormat/>
    <w:rsid w:val="00EE74E8"/>
    <w:rPr>
      <w:rFonts w:ascii="Times New Roman" w:eastAsia="宋体" w:hAnsi="Times New Roman" w:cs="Times New Roman"/>
      <w:sz w:val="20"/>
      <w:szCs w:val="24"/>
    </w:rPr>
  </w:style>
  <w:style w:type="paragraph" w:customStyle="1" w:styleId="Title2">
    <w:name w:val="Title2"/>
    <w:basedOn w:val="a"/>
    <w:rsid w:val="00EE74E8"/>
    <w:pPr>
      <w:widowControl/>
      <w:jc w:val="left"/>
    </w:pPr>
    <w:rPr>
      <w:rFonts w:ascii="Times New Roman" w:eastAsia="MS Mincho" w:hAnsi="Times New Roman" w:cs="Times New Roman"/>
      <w:b/>
      <w:kern w:val="0"/>
      <w:sz w:val="24"/>
      <w:szCs w:val="24"/>
      <w:lang w:eastAsia="ja-JP"/>
    </w:rPr>
  </w:style>
  <w:style w:type="character" w:customStyle="1" w:styleId="tlid-translation">
    <w:name w:val="tlid-translation"/>
    <w:rsid w:val="00EE74E8"/>
  </w:style>
  <w:style w:type="character" w:customStyle="1" w:styleId="qowt-font1-timesnewroman">
    <w:name w:val="qowt-font1-timesnewroman"/>
    <w:basedOn w:val="a0"/>
    <w:rsid w:val="00EE74E8"/>
  </w:style>
  <w:style w:type="paragraph" w:customStyle="1" w:styleId="20">
    <w:name w:val="列出段落2"/>
    <w:basedOn w:val="a"/>
    <w:qFormat/>
    <w:rsid w:val="00EE74E8"/>
    <w:pPr>
      <w:ind w:firstLineChars="200" w:firstLine="420"/>
    </w:pPr>
    <w:rPr>
      <w:rFonts w:ascii="Calibri" w:eastAsia="宋体" w:hAnsi="Calibri" w:cs="Times New Roman"/>
      <w:szCs w:val="21"/>
    </w:rPr>
  </w:style>
  <w:style w:type="paragraph" w:customStyle="1" w:styleId="Addresses">
    <w:name w:val="Addresses"/>
    <w:basedOn w:val="a"/>
    <w:qFormat/>
    <w:rsid w:val="00EE74E8"/>
    <w:pPr>
      <w:widowControl/>
      <w:jc w:val="left"/>
    </w:pPr>
    <w:rPr>
      <w:rFonts w:ascii="Times New Roman" w:eastAsia="MS Mincho" w:hAnsi="Times New Roman" w:cs="Times New Roman"/>
      <w:kern w:val="0"/>
      <w:sz w:val="24"/>
      <w:szCs w:val="24"/>
      <w:lang w:eastAsia="ja-JP"/>
    </w:rPr>
  </w:style>
  <w:style w:type="paragraph" w:customStyle="1" w:styleId="TableParagraph">
    <w:name w:val="Table Paragraph"/>
    <w:basedOn w:val="a"/>
    <w:uiPriority w:val="1"/>
    <w:qFormat/>
    <w:rsid w:val="00E45C56"/>
    <w:pPr>
      <w:jc w:val="left"/>
    </w:pPr>
    <w:rPr>
      <w:rFonts w:ascii="Calibri" w:eastAsia="Calibri" w:hAnsi="Calibri" w:cs="Times New Roman"/>
      <w:kern w:val="0"/>
      <w:sz w:val="22"/>
      <w:lang w:eastAsia="en-US"/>
    </w:rPr>
  </w:style>
  <w:style w:type="paragraph" w:styleId="af2">
    <w:name w:val="Body Text Indent"/>
    <w:basedOn w:val="a"/>
    <w:link w:val="Char7"/>
    <w:uiPriority w:val="99"/>
    <w:semiHidden/>
    <w:unhideWhenUsed/>
    <w:rsid w:val="00E45C56"/>
    <w:pPr>
      <w:spacing w:after="120"/>
      <w:ind w:leftChars="200" w:left="420"/>
    </w:pPr>
    <w:rPr>
      <w:rFonts w:ascii="Calibri" w:eastAsia="宋体" w:hAnsi="Calibri" w:cs="Times New Roman"/>
    </w:rPr>
  </w:style>
  <w:style w:type="character" w:customStyle="1" w:styleId="Char7">
    <w:name w:val="正文文本缩进 Char"/>
    <w:basedOn w:val="a0"/>
    <w:link w:val="af2"/>
    <w:uiPriority w:val="99"/>
    <w:semiHidden/>
    <w:rsid w:val="00E45C56"/>
    <w:rPr>
      <w:rFonts w:ascii="Calibri" w:eastAsia="宋体" w:hAnsi="Calibri" w:cs="Times New Roman"/>
    </w:rPr>
  </w:style>
  <w:style w:type="paragraph" w:customStyle="1" w:styleId="IOPAuthor">
    <w:name w:val="IOPAuthor"/>
    <w:basedOn w:val="a"/>
    <w:link w:val="IOPAuthorChar"/>
    <w:qFormat/>
    <w:rsid w:val="007512A6"/>
    <w:pPr>
      <w:widowControl/>
      <w:spacing w:after="200" w:line="259" w:lineRule="auto"/>
      <w:ind w:right="2552"/>
      <w:jc w:val="left"/>
    </w:pPr>
    <w:rPr>
      <w:b/>
      <w:kern w:val="0"/>
      <w:sz w:val="22"/>
      <w:lang w:val="en-GB" w:eastAsia="en-US"/>
    </w:rPr>
  </w:style>
  <w:style w:type="character" w:customStyle="1" w:styleId="IOPAuthorChar">
    <w:name w:val="IOPAuthor Char"/>
    <w:basedOn w:val="a0"/>
    <w:link w:val="IOPAuthor"/>
    <w:rsid w:val="007512A6"/>
    <w:rPr>
      <w:b/>
      <w:kern w:val="0"/>
      <w:sz w:val="22"/>
      <w:lang w:val="en-GB" w:eastAsia="en-US"/>
    </w:rPr>
  </w:style>
  <w:style w:type="paragraph" w:customStyle="1" w:styleId="Reference">
    <w:name w:val="Reference"/>
    <w:basedOn w:val="a"/>
    <w:link w:val="Reference0"/>
    <w:qFormat/>
    <w:rsid w:val="007512A6"/>
    <w:pPr>
      <w:snapToGrid w:val="0"/>
      <w:ind w:left="100" w:hangingChars="100" w:hanging="100"/>
    </w:pPr>
    <w:rPr>
      <w:rFonts w:ascii="Times New Roman" w:hAnsi="Times New Roman" w:cs="Times New Roman"/>
      <w:sz w:val="16"/>
    </w:rPr>
  </w:style>
  <w:style w:type="character" w:customStyle="1" w:styleId="Reference0">
    <w:name w:val="Reference 字符"/>
    <w:basedOn w:val="a0"/>
    <w:link w:val="Reference"/>
    <w:qFormat/>
    <w:rsid w:val="007512A6"/>
    <w:rPr>
      <w:rFonts w:ascii="Times New Roman" w:hAnsi="Times New Roman" w:cs="Times New Roman"/>
      <w:sz w:val="16"/>
    </w:rPr>
  </w:style>
  <w:style w:type="paragraph" w:customStyle="1" w:styleId="Authors">
    <w:name w:val="Authors"/>
    <w:basedOn w:val="a"/>
    <w:next w:val="a"/>
    <w:uiPriority w:val="99"/>
    <w:qFormat/>
    <w:rsid w:val="007512A6"/>
    <w:pPr>
      <w:widowControl/>
      <w:jc w:val="center"/>
    </w:pPr>
    <w:rPr>
      <w:rFonts w:ascii="Times New Roman" w:eastAsia="等线" w:hAnsi="Times New Roman" w:cs="Times New Roman"/>
      <w:kern w:val="0"/>
      <w:sz w:val="22"/>
      <w:lang w:eastAsia="en-US"/>
    </w:rPr>
  </w:style>
  <w:style w:type="character" w:customStyle="1" w:styleId="EndNoteBibliography0">
    <w:name w:val="EndNote Bibliography 字符"/>
    <w:basedOn w:val="a0"/>
    <w:rsid w:val="007512A6"/>
    <w:rPr>
      <w:rFonts w:ascii="Calibri" w:eastAsia="宋体" w:hAnsi="Calibri" w:cs="Calibri"/>
      <w:noProof/>
      <w:sz w:val="20"/>
    </w:rPr>
  </w:style>
  <w:style w:type="character" w:styleId="af3">
    <w:name w:val="Emphasis"/>
    <w:uiPriority w:val="20"/>
    <w:qFormat/>
    <w:rsid w:val="007512A6"/>
    <w:rPr>
      <w:i/>
      <w:iCs/>
    </w:rPr>
  </w:style>
  <w:style w:type="character" w:customStyle="1" w:styleId="apple-converted-space">
    <w:name w:val="apple-converted-space"/>
    <w:basedOn w:val="a0"/>
    <w:rsid w:val="007512A6"/>
  </w:style>
  <w:style w:type="character" w:customStyle="1" w:styleId="11">
    <w:name w:val="标题1"/>
    <w:basedOn w:val="a0"/>
    <w:uiPriority w:val="1"/>
    <w:rsid w:val="007512A6"/>
    <w:rPr>
      <w:rFonts w:ascii="Times New Roman" w:eastAsia="Times New Roman" w:hAnsi="Times New Roman"/>
      <w:b/>
      <w:sz w:val="28"/>
    </w:rPr>
  </w:style>
  <w:style w:type="character" w:customStyle="1" w:styleId="Project">
    <w:name w:val="Project"/>
    <w:basedOn w:val="a0"/>
    <w:uiPriority w:val="1"/>
    <w:rsid w:val="007512A6"/>
    <w:rPr>
      <w:rFonts w:ascii="Times New Roman" w:hAnsi="Times New Roman"/>
      <w:sz w:val="18"/>
    </w:rPr>
  </w:style>
</w:styles>
</file>

<file path=word/webSettings.xml><?xml version="1.0" encoding="utf-8"?>
<w:webSettings xmlns:r="http://schemas.openxmlformats.org/officeDocument/2006/relationships" xmlns:w="http://schemas.openxmlformats.org/wordprocessingml/2006/main">
  <w:divs>
    <w:div w:id="50544733">
      <w:bodyDiv w:val="1"/>
      <w:marLeft w:val="0"/>
      <w:marRight w:val="0"/>
      <w:marTop w:val="0"/>
      <w:marBottom w:val="0"/>
      <w:divBdr>
        <w:top w:val="none" w:sz="0" w:space="0" w:color="auto"/>
        <w:left w:val="none" w:sz="0" w:space="0" w:color="auto"/>
        <w:bottom w:val="none" w:sz="0" w:space="0" w:color="auto"/>
        <w:right w:val="none" w:sz="0" w:space="0" w:color="auto"/>
      </w:divBdr>
    </w:div>
    <w:div w:id="431511927">
      <w:bodyDiv w:val="1"/>
      <w:marLeft w:val="0"/>
      <w:marRight w:val="0"/>
      <w:marTop w:val="0"/>
      <w:marBottom w:val="0"/>
      <w:divBdr>
        <w:top w:val="none" w:sz="0" w:space="0" w:color="auto"/>
        <w:left w:val="none" w:sz="0" w:space="0" w:color="auto"/>
        <w:bottom w:val="none" w:sz="0" w:space="0" w:color="auto"/>
        <w:right w:val="none" w:sz="0" w:space="0" w:color="auto"/>
      </w:divBdr>
    </w:div>
    <w:div w:id="489715342">
      <w:bodyDiv w:val="1"/>
      <w:marLeft w:val="0"/>
      <w:marRight w:val="0"/>
      <w:marTop w:val="0"/>
      <w:marBottom w:val="0"/>
      <w:divBdr>
        <w:top w:val="none" w:sz="0" w:space="0" w:color="auto"/>
        <w:left w:val="none" w:sz="0" w:space="0" w:color="auto"/>
        <w:bottom w:val="none" w:sz="0" w:space="0" w:color="auto"/>
        <w:right w:val="none" w:sz="0" w:space="0" w:color="auto"/>
      </w:divBdr>
    </w:div>
    <w:div w:id="503858262">
      <w:bodyDiv w:val="1"/>
      <w:marLeft w:val="0"/>
      <w:marRight w:val="0"/>
      <w:marTop w:val="0"/>
      <w:marBottom w:val="0"/>
      <w:divBdr>
        <w:top w:val="none" w:sz="0" w:space="0" w:color="auto"/>
        <w:left w:val="none" w:sz="0" w:space="0" w:color="auto"/>
        <w:bottom w:val="none" w:sz="0" w:space="0" w:color="auto"/>
        <w:right w:val="none" w:sz="0" w:space="0" w:color="auto"/>
      </w:divBdr>
    </w:div>
    <w:div w:id="694886345">
      <w:bodyDiv w:val="1"/>
      <w:marLeft w:val="0"/>
      <w:marRight w:val="0"/>
      <w:marTop w:val="0"/>
      <w:marBottom w:val="0"/>
      <w:divBdr>
        <w:top w:val="none" w:sz="0" w:space="0" w:color="auto"/>
        <w:left w:val="none" w:sz="0" w:space="0" w:color="auto"/>
        <w:bottom w:val="none" w:sz="0" w:space="0" w:color="auto"/>
        <w:right w:val="none" w:sz="0" w:space="0" w:color="auto"/>
      </w:divBdr>
    </w:div>
    <w:div w:id="702822759">
      <w:bodyDiv w:val="1"/>
      <w:marLeft w:val="0"/>
      <w:marRight w:val="0"/>
      <w:marTop w:val="0"/>
      <w:marBottom w:val="0"/>
      <w:divBdr>
        <w:top w:val="none" w:sz="0" w:space="0" w:color="auto"/>
        <w:left w:val="none" w:sz="0" w:space="0" w:color="auto"/>
        <w:bottom w:val="none" w:sz="0" w:space="0" w:color="auto"/>
        <w:right w:val="none" w:sz="0" w:space="0" w:color="auto"/>
      </w:divBdr>
    </w:div>
    <w:div w:id="1528567031">
      <w:bodyDiv w:val="1"/>
      <w:marLeft w:val="0"/>
      <w:marRight w:val="0"/>
      <w:marTop w:val="0"/>
      <w:marBottom w:val="0"/>
      <w:divBdr>
        <w:top w:val="none" w:sz="0" w:space="0" w:color="auto"/>
        <w:left w:val="none" w:sz="0" w:space="0" w:color="auto"/>
        <w:bottom w:val="none" w:sz="0" w:space="0" w:color="auto"/>
        <w:right w:val="none" w:sz="0" w:space="0" w:color="auto"/>
      </w:divBdr>
    </w:div>
    <w:div w:id="1605382659">
      <w:bodyDiv w:val="1"/>
      <w:marLeft w:val="0"/>
      <w:marRight w:val="0"/>
      <w:marTop w:val="0"/>
      <w:marBottom w:val="0"/>
      <w:divBdr>
        <w:top w:val="none" w:sz="0" w:space="0" w:color="auto"/>
        <w:left w:val="none" w:sz="0" w:space="0" w:color="auto"/>
        <w:bottom w:val="none" w:sz="0" w:space="0" w:color="auto"/>
        <w:right w:val="none" w:sz="0" w:space="0" w:color="auto"/>
      </w:divBdr>
    </w:div>
    <w:div w:id="1848326341">
      <w:bodyDiv w:val="1"/>
      <w:marLeft w:val="0"/>
      <w:marRight w:val="0"/>
      <w:marTop w:val="0"/>
      <w:marBottom w:val="0"/>
      <w:divBdr>
        <w:top w:val="none" w:sz="0" w:space="0" w:color="auto"/>
        <w:left w:val="none" w:sz="0" w:space="0" w:color="auto"/>
        <w:bottom w:val="none" w:sz="0" w:space="0" w:color="auto"/>
        <w:right w:val="none" w:sz="0" w:space="0" w:color="auto"/>
      </w:divBdr>
    </w:div>
    <w:div w:id="1944650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0.png"/><Relationship Id="rId299" Type="http://schemas.openxmlformats.org/officeDocument/2006/relationships/image" Target="media/image146.png"/><Relationship Id="rId21" Type="http://schemas.openxmlformats.org/officeDocument/2006/relationships/image" Target="media/image7.png"/><Relationship Id="rId63" Type="http://schemas.openxmlformats.org/officeDocument/2006/relationships/image" Target="media/image22.png"/><Relationship Id="rId159" Type="http://schemas.openxmlformats.org/officeDocument/2006/relationships/hyperlink" Target="mailto:wz036@mail.ustc.edu.cn" TargetMode="External"/><Relationship Id="rId324" Type="http://schemas.openxmlformats.org/officeDocument/2006/relationships/image" Target="media/image162.png"/><Relationship Id="rId366" Type="http://schemas.openxmlformats.org/officeDocument/2006/relationships/hyperlink" Target="mailto:zmzeng2012@sinano.ac.cn" TargetMode="External"/><Relationship Id="rId170" Type="http://schemas.openxmlformats.org/officeDocument/2006/relationships/hyperlink" Target="mailto:qiuqian724@sina.com" TargetMode="External"/><Relationship Id="rId226" Type="http://schemas.openxmlformats.org/officeDocument/2006/relationships/hyperlink" Target="mailto:*xfjin@fudan.edu.cn" TargetMode="External"/><Relationship Id="rId107" Type="http://schemas.openxmlformats.org/officeDocument/2006/relationships/hyperlink" Target="file:///D:\&#25105;&#30340;&#25991;&#26723;\Documents\WeChat%20Files\pprr8202506\FileStorage\File\2019-09\&#26032;&#24314;&#25991;&#20214;&#22841;%20(2)\%20fjp236@163.com" TargetMode="External"/><Relationship Id="rId268" Type="http://schemas.openxmlformats.org/officeDocument/2006/relationships/hyperlink" Target="mailto:jiangchj@lzu.edu.cn" TargetMode="External"/><Relationship Id="rId289" Type="http://schemas.openxmlformats.org/officeDocument/2006/relationships/header" Target="header3.xml"/><Relationship Id="rId11" Type="http://schemas.openxmlformats.org/officeDocument/2006/relationships/hyperlink" Target="mailto:kkmeng@ustb.edu.cn" TargetMode="External"/><Relationship Id="rId32" Type="http://schemas.openxmlformats.org/officeDocument/2006/relationships/hyperlink" Target="https://journals.aps.org/prb/abstract/10.1103/PhysRevB.98.245127" TargetMode="External"/><Relationship Id="rId53" Type="http://schemas.openxmlformats.org/officeDocument/2006/relationships/image" Target="media/image19.png"/><Relationship Id="rId74" Type="http://schemas.openxmlformats.org/officeDocument/2006/relationships/image" Target="media/image28.png"/><Relationship Id="rId128" Type="http://schemas.openxmlformats.org/officeDocument/2006/relationships/image" Target="media/image55.png"/><Relationship Id="rId149" Type="http://schemas.openxmlformats.org/officeDocument/2006/relationships/image" Target="media/image68.png"/><Relationship Id="rId314" Type="http://schemas.openxmlformats.org/officeDocument/2006/relationships/image" Target="media/image156.jpeg"/><Relationship Id="rId335" Type="http://schemas.openxmlformats.org/officeDocument/2006/relationships/hyperlink" Target="mailto:%20zhanglei@hmfl.ac.cn" TargetMode="External"/><Relationship Id="rId356" Type="http://schemas.openxmlformats.org/officeDocument/2006/relationships/hyperlink" Target="mailto:wangkd@sustech.edu.cn" TargetMode="External"/><Relationship Id="rId377" Type="http://schemas.openxmlformats.org/officeDocument/2006/relationships/image" Target="media/image191.png"/><Relationship Id="rId398"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hyperlink" Target="mailto:miwenbo@tju.edu.cn" TargetMode="External"/><Relationship Id="rId160" Type="http://schemas.openxmlformats.org/officeDocument/2006/relationships/image" Target="media/image75.jpeg"/><Relationship Id="rId181" Type="http://schemas.openxmlformats.org/officeDocument/2006/relationships/hyperlink" Target="mailto:luyingjie@zzu.edu.cn" TargetMode="External"/><Relationship Id="rId216" Type="http://schemas.openxmlformats.org/officeDocument/2006/relationships/image" Target="media/image106.png"/><Relationship Id="rId237" Type="http://schemas.openxmlformats.org/officeDocument/2006/relationships/image" Target="media/image116.png"/><Relationship Id="rId258" Type="http://schemas.openxmlformats.org/officeDocument/2006/relationships/image" Target="media/image126.png"/><Relationship Id="rId279" Type="http://schemas.openxmlformats.org/officeDocument/2006/relationships/hyperlink" Target="mailto:baihaili@tju.edu.cn" TargetMode="External"/><Relationship Id="rId22" Type="http://schemas.openxmlformats.org/officeDocument/2006/relationships/image" Target="media/image8.jpeg"/><Relationship Id="rId43" Type="http://schemas.openxmlformats.org/officeDocument/2006/relationships/image" Target="media/image14.emf"/><Relationship Id="rId64" Type="http://schemas.openxmlformats.org/officeDocument/2006/relationships/hyperlink" Target="mailto:zhiming.wang@nimte.ac.cn" TargetMode="External"/><Relationship Id="rId118" Type="http://schemas.openxmlformats.org/officeDocument/2006/relationships/image" Target="media/image51.png"/><Relationship Id="rId139" Type="http://schemas.openxmlformats.org/officeDocument/2006/relationships/hyperlink" Target="mailto:rhliu@nju.edu.cn" TargetMode="External"/><Relationship Id="rId290" Type="http://schemas.openxmlformats.org/officeDocument/2006/relationships/hyperlink" Target="mailto:jhwang@hfut.edu.cn" TargetMode="External"/><Relationship Id="rId304" Type="http://schemas.openxmlformats.org/officeDocument/2006/relationships/image" Target="media/image150.png"/><Relationship Id="rId325" Type="http://schemas.openxmlformats.org/officeDocument/2006/relationships/hyperlink" Target="mailto:gaocx@lzu.edu.cn" TargetMode="External"/><Relationship Id="rId346" Type="http://schemas.openxmlformats.org/officeDocument/2006/relationships/image" Target="media/image174.png"/><Relationship Id="rId367" Type="http://schemas.openxmlformats.org/officeDocument/2006/relationships/image" Target="media/image183.png"/><Relationship Id="rId388" Type="http://schemas.openxmlformats.org/officeDocument/2006/relationships/hyperlink" Target="mailto:jhrong502@163.com" TargetMode="External"/><Relationship Id="rId85" Type="http://schemas.openxmlformats.org/officeDocument/2006/relationships/hyperlink" Target="mailto:jfjia@sjtu.edu.cn" TargetMode="External"/><Relationship Id="rId150" Type="http://schemas.openxmlformats.org/officeDocument/2006/relationships/image" Target="media/image69.png"/><Relationship Id="rId171" Type="http://schemas.openxmlformats.org/officeDocument/2006/relationships/image" Target="media/image83.png"/><Relationship Id="rId192" Type="http://schemas.openxmlformats.org/officeDocument/2006/relationships/oleObject" Target="embeddings/oleObject4.bin"/><Relationship Id="rId206" Type="http://schemas.openxmlformats.org/officeDocument/2006/relationships/hyperlink" Target="mailto:kywang@semi.ac.cn" TargetMode="External"/><Relationship Id="rId227" Type="http://schemas.openxmlformats.org/officeDocument/2006/relationships/image" Target="media/image111.png"/><Relationship Id="rId248" Type="http://schemas.openxmlformats.org/officeDocument/2006/relationships/hyperlink" Target="mailto:cwc@hdu.edu.cn" TargetMode="External"/><Relationship Id="rId269" Type="http://schemas.openxmlformats.org/officeDocument/2006/relationships/image" Target="media/image131.png"/><Relationship Id="rId12" Type="http://schemas.openxmlformats.org/officeDocument/2006/relationships/image" Target="media/image2.jpeg"/><Relationship Id="rId33" Type="http://schemas.openxmlformats.org/officeDocument/2006/relationships/hyperlink" Target="https://journals.aps.org/prb/abstract/10.1103/PhysRevB.98.081101" TargetMode="External"/><Relationship Id="rId108" Type="http://schemas.openxmlformats.org/officeDocument/2006/relationships/image" Target="media/image45.jpeg"/><Relationship Id="rId129" Type="http://schemas.openxmlformats.org/officeDocument/2006/relationships/hyperlink" Target="mailto:jxzhang@bnu.edu.cn" TargetMode="External"/><Relationship Id="rId280" Type="http://schemas.openxmlformats.org/officeDocument/2006/relationships/image" Target="media/image137.png"/><Relationship Id="rId315" Type="http://schemas.openxmlformats.org/officeDocument/2006/relationships/image" Target="media/image157.png"/><Relationship Id="rId336" Type="http://schemas.openxmlformats.org/officeDocument/2006/relationships/image" Target="media/image170.png"/><Relationship Id="rId357" Type="http://schemas.openxmlformats.org/officeDocument/2006/relationships/image" Target="media/image179.png"/><Relationship Id="rId54" Type="http://schemas.openxmlformats.org/officeDocument/2006/relationships/hyperlink" Target="mailto:jiang_lab@tsinghua.edu.cn" TargetMode="External"/><Relationship Id="rId75" Type="http://schemas.openxmlformats.org/officeDocument/2006/relationships/image" Target="media/image29.png"/><Relationship Id="rId96" Type="http://schemas.openxmlformats.org/officeDocument/2006/relationships/image" Target="media/image39.jpeg"/><Relationship Id="rId140" Type="http://schemas.openxmlformats.org/officeDocument/2006/relationships/image" Target="media/image62.png"/><Relationship Id="rId161" Type="http://schemas.openxmlformats.org/officeDocument/2006/relationships/hyperlink" Target="mailto:zhaiyuanqi@stu.xjtu.edu.cn" TargetMode="External"/><Relationship Id="rId182" Type="http://schemas.openxmlformats.org/officeDocument/2006/relationships/image" Target="media/image91.png"/><Relationship Id="rId217" Type="http://schemas.openxmlformats.org/officeDocument/2006/relationships/hyperlink" Target="mailto:kywang@semi.ac.cn" TargetMode="External"/><Relationship Id="rId378" Type="http://schemas.openxmlformats.org/officeDocument/2006/relationships/hyperlink" Target="mailto:zmzeng2012@sinano.ac.cn" TargetMode="External"/><Relationship Id="rId399" Type="http://schemas.microsoft.com/office/2007/relationships/stylesWithEffects" Target="stylesWithEffects.xml"/><Relationship Id="rId6" Type="http://schemas.openxmlformats.org/officeDocument/2006/relationships/footnotes" Target="footnotes.xml"/><Relationship Id="rId238" Type="http://schemas.openxmlformats.org/officeDocument/2006/relationships/hyperlink" Target="mailto:phymafs@njnu.edu.cn" TargetMode="External"/><Relationship Id="rId259" Type="http://schemas.openxmlformats.org/officeDocument/2006/relationships/hyperlink" Target="mailto:rhliu@nju.edu.cn" TargetMode="External"/><Relationship Id="rId23" Type="http://schemas.openxmlformats.org/officeDocument/2006/relationships/hyperlink" Target="mailto:lishd@qdu.edu.cn" TargetMode="External"/><Relationship Id="rId119" Type="http://schemas.openxmlformats.org/officeDocument/2006/relationships/hyperlink" Target="mailto:tanggd@mail.hebtu.edu.cn" TargetMode="External"/><Relationship Id="rId270" Type="http://schemas.openxmlformats.org/officeDocument/2006/relationships/image" Target="media/image132.png"/><Relationship Id="rId291" Type="http://schemas.openxmlformats.org/officeDocument/2006/relationships/image" Target="media/image142.png"/><Relationship Id="rId305" Type="http://schemas.openxmlformats.org/officeDocument/2006/relationships/image" Target="media/image151.png"/><Relationship Id="rId326" Type="http://schemas.openxmlformats.org/officeDocument/2006/relationships/image" Target="media/image163.png"/><Relationship Id="rId347" Type="http://schemas.openxmlformats.org/officeDocument/2006/relationships/hyperlink" Target="mailto:xcliu@hust.edu.cn" TargetMode="External"/><Relationship Id="rId44" Type="http://schemas.openxmlformats.org/officeDocument/2006/relationships/image" Target="media/image15.emf"/><Relationship Id="rId65" Type="http://schemas.openxmlformats.org/officeDocument/2006/relationships/hyperlink" Target="mailto:xiehaipeng@csu.edu.cn" TargetMode="External"/><Relationship Id="rId86" Type="http://schemas.openxmlformats.org/officeDocument/2006/relationships/image" Target="media/image33.png"/><Relationship Id="rId130" Type="http://schemas.openxmlformats.org/officeDocument/2006/relationships/image" Target="media/image56.jpeg"/><Relationship Id="rId151" Type="http://schemas.openxmlformats.org/officeDocument/2006/relationships/image" Target="media/image70.jpeg"/><Relationship Id="rId368" Type="http://schemas.openxmlformats.org/officeDocument/2006/relationships/hyperlink" Target="mailto:yaowen@tongji.edu.cn" TargetMode="External"/><Relationship Id="rId389" Type="http://schemas.openxmlformats.org/officeDocument/2006/relationships/hyperlink" Target="mailto:xuhf@jlu.edu.cn" TargetMode="External"/><Relationship Id="rId172" Type="http://schemas.openxmlformats.org/officeDocument/2006/relationships/image" Target="media/image84.png"/><Relationship Id="rId193" Type="http://schemas.openxmlformats.org/officeDocument/2006/relationships/hyperlink" Target="mailto:luyingjie@zzu.edu.cn" TargetMode="External"/><Relationship Id="rId207" Type="http://schemas.openxmlformats.org/officeDocument/2006/relationships/hyperlink" Target="mailto:zuoyl@lzu.edu.cn" TargetMode="External"/><Relationship Id="rId228" Type="http://schemas.openxmlformats.org/officeDocument/2006/relationships/hyperlink" Target="mailto:kywang@semi.ac.cn" TargetMode="External"/><Relationship Id="rId249" Type="http://schemas.openxmlformats.org/officeDocument/2006/relationships/image" Target="media/image121.png"/><Relationship Id="rId13" Type="http://schemas.openxmlformats.org/officeDocument/2006/relationships/image" Target="media/image3.jpeg"/><Relationship Id="rId109" Type="http://schemas.openxmlformats.org/officeDocument/2006/relationships/image" Target="media/image46.jpeg"/><Relationship Id="rId260" Type="http://schemas.openxmlformats.org/officeDocument/2006/relationships/image" Target="media/image127.png"/><Relationship Id="rId281" Type="http://schemas.openxmlformats.org/officeDocument/2006/relationships/image" Target="media/image138.png"/><Relationship Id="rId316" Type="http://schemas.openxmlformats.org/officeDocument/2006/relationships/image" Target="media/image158.png"/><Relationship Id="rId337" Type="http://schemas.openxmlformats.org/officeDocument/2006/relationships/hyperlink" Target="mailto:junbo.han@mail.hust.edu.cn" TargetMode="External"/><Relationship Id="rId34" Type="http://schemas.openxmlformats.org/officeDocument/2006/relationships/hyperlink" Target="https://journals.aps.org/prb/abstract/10.1103/PhysRevB.97.195157" TargetMode="External"/><Relationship Id="rId55" Type="http://schemas.openxmlformats.org/officeDocument/2006/relationships/hyperlink" Target="mailto:xzruan@nju.edu.cn" TargetMode="External"/><Relationship Id="rId76" Type="http://schemas.openxmlformats.org/officeDocument/2006/relationships/hyperlink" Target="mailto:pcheng@ruc.edu.cn" TargetMode="External"/><Relationship Id="rId97" Type="http://schemas.openxmlformats.org/officeDocument/2006/relationships/hyperlink" Target="mailto:dcyang_ctgu@163.com" TargetMode="External"/><Relationship Id="rId120" Type="http://schemas.openxmlformats.org/officeDocument/2006/relationships/hyperlink" Target="http://www.letpub.com.cn/index.php?page=journalapp&amp;view=detail&amp;journalid=4750" TargetMode="External"/><Relationship Id="rId141" Type="http://schemas.openxmlformats.org/officeDocument/2006/relationships/image" Target="media/image63.png"/><Relationship Id="rId358" Type="http://schemas.openxmlformats.org/officeDocument/2006/relationships/hyperlink" Target="mailto:ytm@aps.org" TargetMode="External"/><Relationship Id="rId379" Type="http://schemas.openxmlformats.org/officeDocument/2006/relationships/image" Target="media/image192.png"/><Relationship Id="rId7" Type="http://schemas.openxmlformats.org/officeDocument/2006/relationships/endnotes" Target="endnotes.xml"/><Relationship Id="rId162" Type="http://schemas.openxmlformats.org/officeDocument/2006/relationships/image" Target="media/image76.jpeg"/><Relationship Id="rId183" Type="http://schemas.openxmlformats.org/officeDocument/2006/relationships/hyperlink" Target="http://apps.webofknowledge.com/OneClickSearch.do?product=UA&amp;search_mode=OneClickSearch&amp;SID=7EyeVzIik36k87AxFjT&amp;field=AU&amp;value=Tokunaga,%20Y&amp;ut=18346&amp;pos=1&amp;excludeEventConfig=ExcludeIfFromFullRecPage&amp;cacheurlFromRightClick=no" TargetMode="External"/><Relationship Id="rId218" Type="http://schemas.openxmlformats.org/officeDocument/2006/relationships/image" Target="media/image107.png"/><Relationship Id="rId239" Type="http://schemas.openxmlformats.org/officeDocument/2006/relationships/image" Target="media/image117.png"/><Relationship Id="rId390" Type="http://schemas.openxmlformats.org/officeDocument/2006/relationships/image" Target="media/image197.png"/><Relationship Id="rId250" Type="http://schemas.openxmlformats.org/officeDocument/2006/relationships/hyperlink" Target="mailto:lyou@hust.edu.cn" TargetMode="External"/><Relationship Id="rId271" Type="http://schemas.openxmlformats.org/officeDocument/2006/relationships/image" Target="media/image133.png"/><Relationship Id="rId292" Type="http://schemas.openxmlformats.org/officeDocument/2006/relationships/hyperlink" Target="mailto:leiyang@ctgu.edu.cn" TargetMode="External"/><Relationship Id="rId306" Type="http://schemas.openxmlformats.org/officeDocument/2006/relationships/hyperlink" Target="mailto:like18@mails.jlu.edu.cn" TargetMode="External"/><Relationship Id="rId24" Type="http://schemas.openxmlformats.org/officeDocument/2006/relationships/image" Target="media/image9.png"/><Relationship Id="rId45" Type="http://schemas.openxmlformats.org/officeDocument/2006/relationships/hyperlink" Target="mailto:zhangxf@atm.neu.edu.cn" TargetMode="External"/><Relationship Id="rId66" Type="http://schemas.openxmlformats.org/officeDocument/2006/relationships/image" Target="media/image23.png"/><Relationship Id="rId87" Type="http://schemas.openxmlformats.org/officeDocument/2006/relationships/hyperlink" Target="mailto:xiehangphy@cqu.edu.cn" TargetMode="External"/><Relationship Id="rId110" Type="http://schemas.openxmlformats.org/officeDocument/2006/relationships/hyperlink" Target="mailto:congpumu@ysu.edu.cn" TargetMode="External"/><Relationship Id="rId131" Type="http://schemas.openxmlformats.org/officeDocument/2006/relationships/hyperlink" Target="mailto:18110720003@fudan.edu.cn" TargetMode="External"/><Relationship Id="rId327" Type="http://schemas.openxmlformats.org/officeDocument/2006/relationships/image" Target="media/image164.png"/><Relationship Id="rId348" Type="http://schemas.openxmlformats.org/officeDocument/2006/relationships/image" Target="media/image175.png"/><Relationship Id="rId369" Type="http://schemas.openxmlformats.org/officeDocument/2006/relationships/image" Target="media/image184.png"/><Relationship Id="rId152" Type="http://schemas.openxmlformats.org/officeDocument/2006/relationships/hyperlink" Target="mailto:mgzhu@cisri.com.cn" TargetMode="External"/><Relationship Id="rId173" Type="http://schemas.openxmlformats.org/officeDocument/2006/relationships/image" Target="media/image85.png"/><Relationship Id="rId194" Type="http://schemas.openxmlformats.org/officeDocument/2006/relationships/image" Target="media/image97.png"/><Relationship Id="rId208" Type="http://schemas.openxmlformats.org/officeDocument/2006/relationships/image" Target="media/image103.png"/><Relationship Id="rId229" Type="http://schemas.openxmlformats.org/officeDocument/2006/relationships/hyperlink" Target="mailto:kywang@semi.ac.cn" TargetMode="External"/><Relationship Id="rId380" Type="http://schemas.openxmlformats.org/officeDocument/2006/relationships/image" Target="media/image193.png"/><Relationship Id="rId240" Type="http://schemas.openxmlformats.org/officeDocument/2006/relationships/hyperlink" Target="mailto:phymafs@njnu.edu.cn" TargetMode="External"/><Relationship Id="rId261" Type="http://schemas.openxmlformats.org/officeDocument/2006/relationships/hyperlink" Target="mailto:gfli@nwpu.edu.cn" TargetMode="External"/><Relationship Id="rId14" Type="http://schemas.openxmlformats.org/officeDocument/2006/relationships/hyperlink" Target="mailto:xiansi.wang@ntnu.no" TargetMode="External"/><Relationship Id="rId35" Type="http://schemas.openxmlformats.org/officeDocument/2006/relationships/hyperlink" Target="https://journals.aps.org/prb/abstract/10.1103/PhysRevB.97.241111" TargetMode="External"/><Relationship Id="rId56" Type="http://schemas.openxmlformats.org/officeDocument/2006/relationships/hyperlink" Target="mailto:ybxu@nju.edu.cn" TargetMode="External"/><Relationship Id="rId77" Type="http://schemas.openxmlformats.org/officeDocument/2006/relationships/image" Target="media/image30.jpeg"/><Relationship Id="rId100" Type="http://schemas.openxmlformats.org/officeDocument/2006/relationships/image" Target="media/image41.png"/><Relationship Id="rId282" Type="http://schemas.openxmlformats.org/officeDocument/2006/relationships/image" Target="media/image139.png"/><Relationship Id="rId317" Type="http://schemas.openxmlformats.org/officeDocument/2006/relationships/hyperlink" Target="mailto:xuxh@sxnu.edu.cn" TargetMode="External"/><Relationship Id="rId338" Type="http://schemas.openxmlformats.org/officeDocument/2006/relationships/image" Target="media/image171.png"/><Relationship Id="rId359" Type="http://schemas.openxmlformats.org/officeDocument/2006/relationships/hyperlink" Target="mailto:hfding@nju.edu.cn" TargetMode="External"/><Relationship Id="rId8" Type="http://schemas.openxmlformats.org/officeDocument/2006/relationships/hyperlink" Target="mailto:pengy@lzu.edu.cn" TargetMode="External"/><Relationship Id="rId98" Type="http://schemas.openxmlformats.org/officeDocument/2006/relationships/hyperlink" Target="mailto:17210720105@fudan.edu.cn" TargetMode="External"/><Relationship Id="rId121" Type="http://schemas.openxmlformats.org/officeDocument/2006/relationships/hyperlink" Target="mailto:qinmh@scnu.edu.cn" TargetMode="External"/><Relationship Id="rId142" Type="http://schemas.openxmlformats.org/officeDocument/2006/relationships/hyperlink" Target="mailto:1018010331@njupt.edu.cn" TargetMode="External"/><Relationship Id="rId163" Type="http://schemas.openxmlformats.org/officeDocument/2006/relationships/hyperlink" Target="mailto:luyingjie@zzu.edu.cn" TargetMode="External"/><Relationship Id="rId184" Type="http://schemas.openxmlformats.org/officeDocument/2006/relationships/image" Target="media/image92.wmf"/><Relationship Id="rId219" Type="http://schemas.openxmlformats.org/officeDocument/2006/relationships/hyperlink" Target="mailto:weisheng.zhao@buaa.edu.cn" TargetMode="External"/><Relationship Id="rId370" Type="http://schemas.openxmlformats.org/officeDocument/2006/relationships/image" Target="media/image185.png"/><Relationship Id="rId391" Type="http://schemas.openxmlformats.org/officeDocument/2006/relationships/image" Target="media/image198.jpeg"/><Relationship Id="rId230" Type="http://schemas.openxmlformats.org/officeDocument/2006/relationships/image" Target="media/image112.png"/><Relationship Id="rId251" Type="http://schemas.openxmlformats.org/officeDocument/2006/relationships/image" Target="media/image122.png"/><Relationship Id="rId25" Type="http://schemas.openxmlformats.org/officeDocument/2006/relationships/hyperlink" Target="mailto:weihan@pku.edu.cn" TargetMode="External"/><Relationship Id="rId46" Type="http://schemas.openxmlformats.org/officeDocument/2006/relationships/hyperlink" Target="mailto:lyou@hust.edu.cn" TargetMode="External"/><Relationship Id="rId67" Type="http://schemas.openxmlformats.org/officeDocument/2006/relationships/hyperlink" Target="mailto:miwenbo@tju.edu.cn" TargetMode="External"/><Relationship Id="rId272" Type="http://schemas.openxmlformats.org/officeDocument/2006/relationships/hyperlink" Target="mailto:liangwh@iphy.ac.cn" TargetMode="External"/><Relationship Id="rId293" Type="http://schemas.openxmlformats.org/officeDocument/2006/relationships/image" Target="media/image143.png"/><Relationship Id="rId307" Type="http://schemas.openxmlformats.org/officeDocument/2006/relationships/image" Target="media/image152.png"/><Relationship Id="rId328" Type="http://schemas.openxmlformats.org/officeDocument/2006/relationships/image" Target="media/image165.png"/><Relationship Id="rId349" Type="http://schemas.openxmlformats.org/officeDocument/2006/relationships/hyperlink" Target="mailto:shenj5494@fudan.edu.cn" TargetMode="External"/><Relationship Id="rId88" Type="http://schemas.openxmlformats.org/officeDocument/2006/relationships/image" Target="media/image34.jpeg"/><Relationship Id="rId111" Type="http://schemas.openxmlformats.org/officeDocument/2006/relationships/image" Target="media/image47.png"/><Relationship Id="rId132" Type="http://schemas.openxmlformats.org/officeDocument/2006/relationships/image" Target="media/image57.png"/><Relationship Id="rId153" Type="http://schemas.openxmlformats.org/officeDocument/2006/relationships/image" Target="media/image71.jpeg"/><Relationship Id="rId174" Type="http://schemas.openxmlformats.org/officeDocument/2006/relationships/image" Target="media/image86.png"/><Relationship Id="rId195" Type="http://schemas.openxmlformats.org/officeDocument/2006/relationships/hyperlink" Target="mailto:lzbgj@163.com" TargetMode="External"/><Relationship Id="rId209" Type="http://schemas.openxmlformats.org/officeDocument/2006/relationships/header" Target="header1.xml"/><Relationship Id="rId360" Type="http://schemas.openxmlformats.org/officeDocument/2006/relationships/image" Target="media/image180.wmf"/><Relationship Id="rId381" Type="http://schemas.openxmlformats.org/officeDocument/2006/relationships/hyperlink" Target="mailto:rhliu@nju.edu.cn" TargetMode="External"/><Relationship Id="rId220" Type="http://schemas.openxmlformats.org/officeDocument/2006/relationships/image" Target="media/image108.png"/><Relationship Id="rId241" Type="http://schemas.openxmlformats.org/officeDocument/2006/relationships/hyperlink" Target="mailto:qxl@ustc.edu.cn" TargetMode="External"/><Relationship Id="rId15" Type="http://schemas.openxmlformats.org/officeDocument/2006/relationships/image" Target="media/image4.png"/><Relationship Id="rId36" Type="http://schemas.openxmlformats.org/officeDocument/2006/relationships/image" Target="media/image11.png"/><Relationship Id="rId57" Type="http://schemas.openxmlformats.org/officeDocument/2006/relationships/image" Target="media/image20.png"/><Relationship Id="rId262" Type="http://schemas.openxmlformats.org/officeDocument/2006/relationships/image" Target="media/image128.png"/><Relationship Id="rId283" Type="http://schemas.openxmlformats.org/officeDocument/2006/relationships/hyperlink" Target="mailto:chaojin@tju.edu.cn" TargetMode="External"/><Relationship Id="rId318" Type="http://schemas.openxmlformats.org/officeDocument/2006/relationships/hyperlink" Target="mailto:lixli@sxnu.edu.cn" TargetMode="External"/><Relationship Id="rId339" Type="http://schemas.openxmlformats.org/officeDocument/2006/relationships/hyperlink" Target="mailto:yanyu@jlu.edu.cn" TargetMode="External"/><Relationship Id="rId78" Type="http://schemas.openxmlformats.org/officeDocument/2006/relationships/hyperlink" Target="mailto:crr2017@pku.edu.cn" TargetMode="External"/><Relationship Id="rId99" Type="http://schemas.openxmlformats.org/officeDocument/2006/relationships/image" Target="media/image40.jpeg"/><Relationship Id="rId101" Type="http://schemas.openxmlformats.org/officeDocument/2006/relationships/hyperlink" Target="mailto:yue-zhang@hust.edu.cn" TargetMode="External"/><Relationship Id="rId122" Type="http://schemas.openxmlformats.org/officeDocument/2006/relationships/hyperlink" Target="mailto:liuqf@lzu.edu.cn" TargetMode="External"/><Relationship Id="rId143" Type="http://schemas.openxmlformats.org/officeDocument/2006/relationships/image" Target="media/image64.png"/><Relationship Id="rId164" Type="http://schemas.openxmlformats.org/officeDocument/2006/relationships/image" Target="media/image77.jpeg"/><Relationship Id="rId185" Type="http://schemas.openxmlformats.org/officeDocument/2006/relationships/oleObject" Target="embeddings/oleObject1.bin"/><Relationship Id="rId350" Type="http://schemas.openxmlformats.org/officeDocument/2006/relationships/hyperlink" Target="mailto:luyingjie@zzu.edu.cn" TargetMode="External"/><Relationship Id="rId371" Type="http://schemas.openxmlformats.org/officeDocument/2006/relationships/image" Target="media/image186.png"/><Relationship Id="rId9" Type="http://schemas.openxmlformats.org/officeDocument/2006/relationships/image" Target="media/image1.png"/><Relationship Id="rId210" Type="http://schemas.openxmlformats.org/officeDocument/2006/relationships/header" Target="header2.xml"/><Relationship Id="rId392" Type="http://schemas.openxmlformats.org/officeDocument/2006/relationships/image" Target="media/image199.png"/><Relationship Id="rId26" Type="http://schemas.openxmlformats.org/officeDocument/2006/relationships/hyperlink" Target="mailto:shizhong@tongji.edu.cn" TargetMode="External"/><Relationship Id="rId231" Type="http://schemas.openxmlformats.org/officeDocument/2006/relationships/hyperlink" Target="mailto:yjiang@ustb.edu.cn" TargetMode="External"/><Relationship Id="rId252" Type="http://schemas.openxmlformats.org/officeDocument/2006/relationships/image" Target="media/image123.png"/><Relationship Id="rId273" Type="http://schemas.openxmlformats.org/officeDocument/2006/relationships/image" Target="media/image134.png"/><Relationship Id="rId294" Type="http://schemas.openxmlformats.org/officeDocument/2006/relationships/hyperlink" Target="mailto:D201577044@hust.edu.cn" TargetMode="External"/><Relationship Id="rId308" Type="http://schemas.openxmlformats.org/officeDocument/2006/relationships/hyperlink" Target="mailto:pingwei@whut.edu.cn" TargetMode="External"/><Relationship Id="rId329" Type="http://schemas.openxmlformats.org/officeDocument/2006/relationships/image" Target="media/image166.png"/><Relationship Id="rId47" Type="http://schemas.openxmlformats.org/officeDocument/2006/relationships/image" Target="media/image16.png"/><Relationship Id="rId68" Type="http://schemas.openxmlformats.org/officeDocument/2006/relationships/image" Target="media/image24.jpeg"/><Relationship Id="rId89" Type="http://schemas.openxmlformats.org/officeDocument/2006/relationships/hyperlink" Target="http://iopscience.iop.org/article/10.1088/1367-2630/aa9fa0" TargetMode="External"/><Relationship Id="rId112" Type="http://schemas.openxmlformats.org/officeDocument/2006/relationships/hyperlink" Target="mailto:zhang@tongji.edu.cn" TargetMode="External"/><Relationship Id="rId133" Type="http://schemas.openxmlformats.org/officeDocument/2006/relationships/image" Target="media/image58.png"/><Relationship Id="rId154" Type="http://schemas.openxmlformats.org/officeDocument/2006/relationships/hyperlink" Target="mailto:miwenbo@tju.edu.cn" TargetMode="External"/><Relationship Id="rId175" Type="http://schemas.openxmlformats.org/officeDocument/2006/relationships/image" Target="media/image87.png"/><Relationship Id="rId340" Type="http://schemas.openxmlformats.org/officeDocument/2006/relationships/hyperlink" Target="mailto:rhliu@nju.edu.cn" TargetMode="External"/><Relationship Id="rId361" Type="http://schemas.openxmlformats.org/officeDocument/2006/relationships/oleObject" Target="embeddings/oleObject5.bin"/><Relationship Id="rId196" Type="http://schemas.openxmlformats.org/officeDocument/2006/relationships/image" Target="media/image98.png"/><Relationship Id="rId200" Type="http://schemas.openxmlformats.org/officeDocument/2006/relationships/image" Target="media/image100.png"/><Relationship Id="rId382" Type="http://schemas.openxmlformats.org/officeDocument/2006/relationships/image" Target="media/image194.png"/><Relationship Id="rId16" Type="http://schemas.openxmlformats.org/officeDocument/2006/relationships/image" Target="media/image5.png"/><Relationship Id="rId221" Type="http://schemas.openxmlformats.org/officeDocument/2006/relationships/hyperlink" Target="mailto:chenshw@tongji.edu.cn" TargetMode="External"/><Relationship Id="rId242" Type="http://schemas.openxmlformats.org/officeDocument/2006/relationships/hyperlink" Target="mailto:wensiang@ntu.edu.sg" TargetMode="External"/><Relationship Id="rId263" Type="http://schemas.openxmlformats.org/officeDocument/2006/relationships/hyperlink" Target="mailto:Xueying.zhang@buaa.edu.cn" TargetMode="External"/><Relationship Id="rId284" Type="http://schemas.openxmlformats.org/officeDocument/2006/relationships/hyperlink" Target="mailto:baihaili@tju.edu.cn" TargetMode="External"/><Relationship Id="rId319" Type="http://schemas.openxmlformats.org/officeDocument/2006/relationships/image" Target="media/image159.png"/><Relationship Id="rId37" Type="http://schemas.openxmlformats.org/officeDocument/2006/relationships/hyperlink" Target="mailto:shizhong@tongji.edu.cn" TargetMode="External"/><Relationship Id="rId58" Type="http://schemas.openxmlformats.org/officeDocument/2006/relationships/hyperlink" Target="mailto:tongqj@hnu.edu.cn" TargetMode="External"/><Relationship Id="rId79" Type="http://schemas.openxmlformats.org/officeDocument/2006/relationships/hyperlink" Target="mailto:weihan@pku.edu.cn" TargetMode="External"/><Relationship Id="rId102" Type="http://schemas.openxmlformats.org/officeDocument/2006/relationships/image" Target="media/image42.jpeg"/><Relationship Id="rId123" Type="http://schemas.openxmlformats.org/officeDocument/2006/relationships/image" Target="media/image52.png"/><Relationship Id="rId144" Type="http://schemas.openxmlformats.org/officeDocument/2006/relationships/hyperlink" Target="mailto:xuhf@jlu.edu.cn" TargetMode="External"/><Relationship Id="rId330" Type="http://schemas.openxmlformats.org/officeDocument/2006/relationships/image" Target="media/image167.png"/><Relationship Id="rId90" Type="http://schemas.openxmlformats.org/officeDocument/2006/relationships/hyperlink" Target="https://iopscience.iop.org/article/10.1088/1361-648X/ab32ff" TargetMode="External"/><Relationship Id="rId165" Type="http://schemas.openxmlformats.org/officeDocument/2006/relationships/image" Target="media/image78.png"/><Relationship Id="rId186" Type="http://schemas.openxmlformats.org/officeDocument/2006/relationships/image" Target="media/image93.wmf"/><Relationship Id="rId351" Type="http://schemas.openxmlformats.org/officeDocument/2006/relationships/image" Target="media/image176.png"/><Relationship Id="rId372" Type="http://schemas.openxmlformats.org/officeDocument/2006/relationships/image" Target="media/image187.png"/><Relationship Id="rId393" Type="http://schemas.openxmlformats.org/officeDocument/2006/relationships/image" Target="media/image200.png"/><Relationship Id="rId211" Type="http://schemas.openxmlformats.org/officeDocument/2006/relationships/hyperlink" Target="mailto:yftian@sdu.edu.cn" TargetMode="External"/><Relationship Id="rId232" Type="http://schemas.openxmlformats.org/officeDocument/2006/relationships/image" Target="media/image113.png"/><Relationship Id="rId253" Type="http://schemas.openxmlformats.org/officeDocument/2006/relationships/image" Target="media/image124.png"/><Relationship Id="rId274" Type="http://schemas.openxmlformats.org/officeDocument/2006/relationships/hyperlink" Target="https://www.nature.com/articles/nmat1886" TargetMode="External"/><Relationship Id="rId295" Type="http://schemas.openxmlformats.org/officeDocument/2006/relationships/image" Target="media/image144.png"/><Relationship Id="rId309" Type="http://schemas.openxmlformats.org/officeDocument/2006/relationships/image" Target="media/image153.png"/><Relationship Id="rId27" Type="http://schemas.openxmlformats.org/officeDocument/2006/relationships/image" Target="media/image10.png"/><Relationship Id="rId48" Type="http://schemas.openxmlformats.org/officeDocument/2006/relationships/hyperlink" Target="mailto:zhaoxupeng@semi.ac.cn" TargetMode="External"/><Relationship Id="rId69" Type="http://schemas.openxmlformats.org/officeDocument/2006/relationships/image" Target="media/image25.tiff"/><Relationship Id="rId113" Type="http://schemas.openxmlformats.org/officeDocument/2006/relationships/image" Target="media/image48.emf"/><Relationship Id="rId134" Type="http://schemas.openxmlformats.org/officeDocument/2006/relationships/image" Target="media/image59.png"/><Relationship Id="rId320" Type="http://schemas.openxmlformats.org/officeDocument/2006/relationships/hyperlink" Target="mailto:sun_zg@whut.edu.cn" TargetMode="External"/><Relationship Id="rId80" Type="http://schemas.openxmlformats.org/officeDocument/2006/relationships/image" Target="media/image31.png"/><Relationship Id="rId155" Type="http://schemas.openxmlformats.org/officeDocument/2006/relationships/image" Target="media/image72.jpeg"/><Relationship Id="rId176" Type="http://schemas.openxmlformats.org/officeDocument/2006/relationships/hyperlink" Target="mailto:xuhf@jlu.edu.cn" TargetMode="External"/><Relationship Id="rId197" Type="http://schemas.openxmlformats.org/officeDocument/2006/relationships/image" Target="media/image99.png"/><Relationship Id="rId341" Type="http://schemas.openxmlformats.org/officeDocument/2006/relationships/hyperlink" Target="mailto:xgxu@ustb.edu.cn" TargetMode="External"/><Relationship Id="rId362" Type="http://schemas.openxmlformats.org/officeDocument/2006/relationships/hyperlink" Target="mailto:17110720002@fudan.edu.cn" TargetMode="External"/><Relationship Id="rId383" Type="http://schemas.openxmlformats.org/officeDocument/2006/relationships/hyperlink" Target="mailto:rhliu@nju.edu.cn" TargetMode="External"/><Relationship Id="rId201" Type="http://schemas.openxmlformats.org/officeDocument/2006/relationships/hyperlink" Target="mailto:kywang@semi.ac.cn" TargetMode="External"/><Relationship Id="rId222" Type="http://schemas.openxmlformats.org/officeDocument/2006/relationships/hyperlink" Target="mailto:xpqiu@tongji.edu.cn" TargetMode="External"/><Relationship Id="rId243" Type="http://schemas.openxmlformats.org/officeDocument/2006/relationships/image" Target="media/image118.png"/><Relationship Id="rId264" Type="http://schemas.openxmlformats.org/officeDocument/2006/relationships/hyperlink" Target="mailto:luyingjie@zzu.edu.cn" TargetMode="External"/><Relationship Id="rId285" Type="http://schemas.openxmlformats.org/officeDocument/2006/relationships/image" Target="media/image140.png"/><Relationship Id="rId17" Type="http://schemas.openxmlformats.org/officeDocument/2006/relationships/hyperlink" Target="mailto:Email:%20leesf@gate.sinica.edu.tw" TargetMode="External"/><Relationship Id="rId38" Type="http://schemas.openxmlformats.org/officeDocument/2006/relationships/image" Target="media/image12.png"/><Relationship Id="rId59" Type="http://schemas.openxmlformats.org/officeDocument/2006/relationships/hyperlink" Target="mailto:ygzhao@tsinghua.edu.cn" TargetMode="External"/><Relationship Id="rId103" Type="http://schemas.openxmlformats.org/officeDocument/2006/relationships/hyperlink" Target="mailto:lizd@hebut.edu.cn" TargetMode="External"/><Relationship Id="rId124" Type="http://schemas.openxmlformats.org/officeDocument/2006/relationships/hyperlink" Target="mailto:taokun@lzu.edu.cn" TargetMode="External"/><Relationship Id="rId310" Type="http://schemas.openxmlformats.org/officeDocument/2006/relationships/hyperlink" Target="mailto:gaofengwang1982@163.com" TargetMode="External"/><Relationship Id="rId70" Type="http://schemas.openxmlformats.org/officeDocument/2006/relationships/hyperlink" Target="mailto:Yinjj5@mail2.sysu.edu.cn" TargetMode="External"/><Relationship Id="rId91" Type="http://schemas.openxmlformats.org/officeDocument/2006/relationships/image" Target="media/image35.png"/><Relationship Id="rId145" Type="http://schemas.openxmlformats.org/officeDocument/2006/relationships/image" Target="media/image65.png"/><Relationship Id="rId166" Type="http://schemas.openxmlformats.org/officeDocument/2006/relationships/image" Target="media/image79.png"/><Relationship Id="rId187" Type="http://schemas.openxmlformats.org/officeDocument/2006/relationships/oleObject" Target="embeddings/oleObject2.bin"/><Relationship Id="rId331" Type="http://schemas.openxmlformats.org/officeDocument/2006/relationships/hyperlink" Target="mailto:miwenbo@tju.edu.cn" TargetMode="External"/><Relationship Id="rId352" Type="http://schemas.openxmlformats.org/officeDocument/2006/relationships/hyperlink" Target="mailto:Hongxin.Yang@nimte.ac.cn" TargetMode="External"/><Relationship Id="rId373" Type="http://schemas.openxmlformats.org/officeDocument/2006/relationships/hyperlink" Target="mailto:yangdzh@lzu.edu.cn" TargetMode="External"/><Relationship Id="rId394" Type="http://schemas.openxmlformats.org/officeDocument/2006/relationships/image" Target="media/image201.png"/><Relationship Id="rId1" Type="http://schemas.openxmlformats.org/officeDocument/2006/relationships/customXml" Target="../customXml/item1.xml"/><Relationship Id="rId212" Type="http://schemas.openxmlformats.org/officeDocument/2006/relationships/image" Target="media/image104.png"/><Relationship Id="rId233" Type="http://schemas.openxmlformats.org/officeDocument/2006/relationships/image" Target="media/image114.png"/><Relationship Id="rId254" Type="http://schemas.openxmlformats.org/officeDocument/2006/relationships/hyperlink" Target="mailto:fanghn@njupt.edu.cn" TargetMode="External"/><Relationship Id="rId28" Type="http://schemas.openxmlformats.org/officeDocument/2006/relationships/hyperlink" Target="mailto:*xfjin@fudan.edu.cn" TargetMode="External"/><Relationship Id="rId49" Type="http://schemas.openxmlformats.org/officeDocument/2006/relationships/image" Target="media/image17.jpeg"/><Relationship Id="rId114" Type="http://schemas.openxmlformats.org/officeDocument/2006/relationships/hyperlink" Target="mailto:lyou@hust.edu.cn" TargetMode="External"/><Relationship Id="rId275" Type="http://schemas.openxmlformats.org/officeDocument/2006/relationships/hyperlink" Target="https://journals.aps.org/prl/abstract/10.1103/PhysRevLett.108.137203" TargetMode="External"/><Relationship Id="rId296" Type="http://schemas.openxmlformats.org/officeDocument/2006/relationships/hyperlink" Target="mailto:miwenbo@tju.edu.cn" TargetMode="External"/><Relationship Id="rId300" Type="http://schemas.openxmlformats.org/officeDocument/2006/relationships/hyperlink" Target="mailto:chaojin@tju.edu.cn" TargetMode="External"/><Relationship Id="rId60" Type="http://schemas.openxmlformats.org/officeDocument/2006/relationships/hyperlink" Target="mailto:bincui@mpi-halle.mpg.de" TargetMode="External"/><Relationship Id="rId81" Type="http://schemas.openxmlformats.org/officeDocument/2006/relationships/hyperlink" Target="mailto:tangnujiang@nju.edu.cn" TargetMode="External"/><Relationship Id="rId135" Type="http://schemas.openxmlformats.org/officeDocument/2006/relationships/hyperlink" Target="mailto:xpqiu@tongji.edu.cn" TargetMode="External"/><Relationship Id="rId156" Type="http://schemas.openxmlformats.org/officeDocument/2006/relationships/hyperlink" Target="mailto:lyingjie@imnu.edu.cn" TargetMode="External"/><Relationship Id="rId177" Type="http://schemas.openxmlformats.org/officeDocument/2006/relationships/image" Target="media/image88.png"/><Relationship Id="rId198" Type="http://schemas.openxmlformats.org/officeDocument/2006/relationships/hyperlink" Target="mailto:hlei@ruc.edu.cn" TargetMode="External"/><Relationship Id="rId321" Type="http://schemas.openxmlformats.org/officeDocument/2006/relationships/image" Target="media/image160.png"/><Relationship Id="rId342" Type="http://schemas.openxmlformats.org/officeDocument/2006/relationships/image" Target="media/image172.png"/><Relationship Id="rId363" Type="http://schemas.openxmlformats.org/officeDocument/2006/relationships/image" Target="media/image181.png"/><Relationship Id="rId384" Type="http://schemas.openxmlformats.org/officeDocument/2006/relationships/image" Target="media/image195.png"/><Relationship Id="rId202" Type="http://schemas.openxmlformats.org/officeDocument/2006/relationships/hyperlink" Target="mailto:xili@lzu.edu.cn" TargetMode="External"/><Relationship Id="rId223" Type="http://schemas.openxmlformats.org/officeDocument/2006/relationships/image" Target="media/image109.png"/><Relationship Id="rId244" Type="http://schemas.openxmlformats.org/officeDocument/2006/relationships/hyperlink" Target="mailto:na.lei@buaa.edu.cn" TargetMode="External"/><Relationship Id="rId18" Type="http://schemas.openxmlformats.org/officeDocument/2006/relationships/hyperlink" Target="mailto:rcche@fudan.edu.cn" TargetMode="External"/><Relationship Id="rId39" Type="http://schemas.openxmlformats.org/officeDocument/2006/relationships/hyperlink" Target="mailto:xpqiu@tongji.edu.cn" TargetMode="External"/><Relationship Id="rId265" Type="http://schemas.openxmlformats.org/officeDocument/2006/relationships/image" Target="media/image129.png"/><Relationship Id="rId286" Type="http://schemas.openxmlformats.org/officeDocument/2006/relationships/hyperlink" Target="mailto:r-cheng@foxmail.com" TargetMode="External"/><Relationship Id="rId50" Type="http://schemas.openxmlformats.org/officeDocument/2006/relationships/image" Target="media/image18.jpeg"/><Relationship Id="rId104" Type="http://schemas.openxmlformats.org/officeDocument/2006/relationships/image" Target="media/image43.png"/><Relationship Id="rId125" Type="http://schemas.openxmlformats.org/officeDocument/2006/relationships/image" Target="media/image53.png"/><Relationship Id="rId146" Type="http://schemas.openxmlformats.org/officeDocument/2006/relationships/image" Target="media/image66.png"/><Relationship Id="rId167" Type="http://schemas.openxmlformats.org/officeDocument/2006/relationships/image" Target="media/image80.wmf"/><Relationship Id="rId188" Type="http://schemas.openxmlformats.org/officeDocument/2006/relationships/image" Target="media/image94.emf"/><Relationship Id="rId311" Type="http://schemas.openxmlformats.org/officeDocument/2006/relationships/image" Target="media/image154.png"/><Relationship Id="rId332" Type="http://schemas.openxmlformats.org/officeDocument/2006/relationships/image" Target="media/image168.png"/><Relationship Id="rId353" Type="http://schemas.openxmlformats.org/officeDocument/2006/relationships/image" Target="media/image177.png"/><Relationship Id="rId374" Type="http://schemas.openxmlformats.org/officeDocument/2006/relationships/image" Target="media/image188.png"/><Relationship Id="rId395" Type="http://schemas.openxmlformats.org/officeDocument/2006/relationships/image" Target="media/image202.wmf"/><Relationship Id="rId71" Type="http://schemas.openxmlformats.org/officeDocument/2006/relationships/image" Target="media/image26.png"/><Relationship Id="rId92" Type="http://schemas.openxmlformats.org/officeDocument/2006/relationships/image" Target="media/image36.png"/><Relationship Id="rId213" Type="http://schemas.openxmlformats.org/officeDocument/2006/relationships/hyperlink" Target="mailto:17210720105@fudan.edu.cn" TargetMode="External"/><Relationship Id="rId234" Type="http://schemas.openxmlformats.org/officeDocument/2006/relationships/hyperlink" Target="mailto:huyong@mail.neu.edu.cn" TargetMode="External"/><Relationship Id="rId2" Type="http://schemas.openxmlformats.org/officeDocument/2006/relationships/numbering" Target="numbering.xml"/><Relationship Id="rId29" Type="http://schemas.openxmlformats.org/officeDocument/2006/relationships/hyperlink" Target="mailto:bfmiao@nju.edu.cn" TargetMode="External"/><Relationship Id="rId255" Type="http://schemas.openxmlformats.org/officeDocument/2006/relationships/image" Target="media/image125.png"/><Relationship Id="rId276" Type="http://schemas.openxmlformats.org/officeDocument/2006/relationships/image" Target="media/image135.png"/><Relationship Id="rId297" Type="http://schemas.openxmlformats.org/officeDocument/2006/relationships/image" Target="media/image145.png"/><Relationship Id="rId40" Type="http://schemas.openxmlformats.org/officeDocument/2006/relationships/hyperlink" Target="mailto:lyou@hust.edu.cn" TargetMode="External"/><Relationship Id="rId115" Type="http://schemas.openxmlformats.org/officeDocument/2006/relationships/image" Target="media/image49.png"/><Relationship Id="rId136" Type="http://schemas.openxmlformats.org/officeDocument/2006/relationships/image" Target="media/image60.png"/><Relationship Id="rId157" Type="http://schemas.openxmlformats.org/officeDocument/2006/relationships/image" Target="media/image73.jpeg"/><Relationship Id="rId178" Type="http://schemas.openxmlformats.org/officeDocument/2006/relationships/hyperlink" Target="mailto:2248304154@qq.com" TargetMode="External"/><Relationship Id="rId301" Type="http://schemas.openxmlformats.org/officeDocument/2006/relationships/image" Target="media/image147.png"/><Relationship Id="rId322" Type="http://schemas.openxmlformats.org/officeDocument/2006/relationships/image" Target="media/image161.png"/><Relationship Id="rId343" Type="http://schemas.openxmlformats.org/officeDocument/2006/relationships/hyperlink" Target="mailto:kejiezun@hust.edu.cn" TargetMode="External"/><Relationship Id="rId364" Type="http://schemas.openxmlformats.org/officeDocument/2006/relationships/hyperlink" Target="mailto:phymafs@njnu.edu.cn" TargetMode="External"/><Relationship Id="rId61" Type="http://schemas.openxmlformats.org/officeDocument/2006/relationships/image" Target="media/image21.png"/><Relationship Id="rId82" Type="http://schemas.openxmlformats.org/officeDocument/2006/relationships/image" Target="media/image32.jpeg"/><Relationship Id="rId199" Type="http://schemas.openxmlformats.org/officeDocument/2006/relationships/hyperlink" Target="mailto:zhangxf@atm.neu.edu.cn" TargetMode="External"/><Relationship Id="rId203" Type="http://schemas.openxmlformats.org/officeDocument/2006/relationships/image" Target="media/image101.tiff"/><Relationship Id="rId385" Type="http://schemas.openxmlformats.org/officeDocument/2006/relationships/hyperlink" Target="mailto:16110190028@fudan.edu.cn" TargetMode="External"/><Relationship Id="rId19" Type="http://schemas.openxmlformats.org/officeDocument/2006/relationships/hyperlink" Target="mailto:rhliu@nju.edu.cn" TargetMode="External"/><Relationship Id="rId224" Type="http://schemas.openxmlformats.org/officeDocument/2006/relationships/hyperlink" Target="mailto:hushuai@tongji.edu.cn" TargetMode="External"/><Relationship Id="rId245" Type="http://schemas.openxmlformats.org/officeDocument/2006/relationships/image" Target="media/image119.png"/><Relationship Id="rId266" Type="http://schemas.openxmlformats.org/officeDocument/2006/relationships/hyperlink" Target="mailto:jiangchj@lzu.edu.cn" TargetMode="External"/><Relationship Id="rId287" Type="http://schemas.openxmlformats.org/officeDocument/2006/relationships/hyperlink" Target="mailto:jfwang@hust.edu.cn" TargetMode="External"/><Relationship Id="rId30" Type="http://schemas.openxmlformats.org/officeDocument/2006/relationships/hyperlink" Target="https://www.nature.com/articles/s41524-019-0214-z" TargetMode="External"/><Relationship Id="rId105" Type="http://schemas.openxmlformats.org/officeDocument/2006/relationships/hyperlink" Target="mailto:liying.wang@tju.edu.cn" TargetMode="External"/><Relationship Id="rId126" Type="http://schemas.openxmlformats.org/officeDocument/2006/relationships/hyperlink" Target="mailto:iamdliu@nwpu.edu.cn" TargetMode="External"/><Relationship Id="rId147" Type="http://schemas.openxmlformats.org/officeDocument/2006/relationships/image" Target="media/image67.png"/><Relationship Id="rId168" Type="http://schemas.openxmlformats.org/officeDocument/2006/relationships/image" Target="media/image81.wmf"/><Relationship Id="rId312" Type="http://schemas.openxmlformats.org/officeDocument/2006/relationships/image" Target="media/image155.png"/><Relationship Id="rId333" Type="http://schemas.openxmlformats.org/officeDocument/2006/relationships/hyperlink" Target="mailto:miwenbo@tju.edu.cn" TargetMode="External"/><Relationship Id="rId354" Type="http://schemas.openxmlformats.org/officeDocument/2006/relationships/image" Target="media/image178.png"/><Relationship Id="rId51" Type="http://schemas.openxmlformats.org/officeDocument/2006/relationships/hyperlink" Target="mailto:xionghualiu@semi.ac.cn" TargetMode="External"/><Relationship Id="rId72" Type="http://schemas.openxmlformats.org/officeDocument/2006/relationships/image" Target="media/image27.png"/><Relationship Id="rId93" Type="http://schemas.openxmlformats.org/officeDocument/2006/relationships/image" Target="media/image37.png"/><Relationship Id="rId189" Type="http://schemas.openxmlformats.org/officeDocument/2006/relationships/image" Target="media/image95.emf"/><Relationship Id="rId375" Type="http://schemas.openxmlformats.org/officeDocument/2006/relationships/image" Target="media/image189.png"/><Relationship Id="rId396" Type="http://schemas.openxmlformats.org/officeDocument/2006/relationships/oleObject" Target="embeddings/oleObject6.bin"/><Relationship Id="rId3" Type="http://schemas.openxmlformats.org/officeDocument/2006/relationships/styles" Target="styles.xml"/><Relationship Id="rId214" Type="http://schemas.openxmlformats.org/officeDocument/2006/relationships/image" Target="media/image105.png"/><Relationship Id="rId235" Type="http://schemas.openxmlformats.org/officeDocument/2006/relationships/image" Target="media/image115.png"/><Relationship Id="rId256" Type="http://schemas.openxmlformats.org/officeDocument/2006/relationships/hyperlink" Target="http://apps.webofknowledge.com/full_record.do?product=UA&amp;search_mode=GeneralSearch&amp;qid=1&amp;SID=6EgPnVe4XNvOxroq6ac&amp;page=1&amp;doc=5" TargetMode="External"/><Relationship Id="rId277" Type="http://schemas.openxmlformats.org/officeDocument/2006/relationships/image" Target="media/image136.png"/><Relationship Id="rId298" Type="http://schemas.openxmlformats.org/officeDocument/2006/relationships/hyperlink" Target="mailto:baihaili@tju.edu.cn" TargetMode="External"/><Relationship Id="rId116" Type="http://schemas.openxmlformats.org/officeDocument/2006/relationships/hyperlink" Target="mailto:tanggd@mail.hebtu.edu.cn" TargetMode="External"/><Relationship Id="rId137" Type="http://schemas.openxmlformats.org/officeDocument/2006/relationships/hyperlink" Target="https://www.nature.com/articles/s41563-019-0380-x" TargetMode="External"/><Relationship Id="rId158" Type="http://schemas.openxmlformats.org/officeDocument/2006/relationships/image" Target="media/image74.jpeg"/><Relationship Id="rId302" Type="http://schemas.openxmlformats.org/officeDocument/2006/relationships/image" Target="media/image148.png"/><Relationship Id="rId323" Type="http://schemas.openxmlformats.org/officeDocument/2006/relationships/hyperlink" Target="mailto:luyingjie@zzu.edu.cn" TargetMode="External"/><Relationship Id="rId344" Type="http://schemas.openxmlformats.org/officeDocument/2006/relationships/image" Target="media/image173.png"/><Relationship Id="rId20" Type="http://schemas.openxmlformats.org/officeDocument/2006/relationships/image" Target="media/image6.png"/><Relationship Id="rId41" Type="http://schemas.openxmlformats.org/officeDocument/2006/relationships/image" Target="media/image13.png"/><Relationship Id="rId62" Type="http://schemas.openxmlformats.org/officeDocument/2006/relationships/hyperlink" Target="mailto:tangzhenhua1988@163.com;%20tangzh@gdut.edu.cn" TargetMode="External"/><Relationship Id="rId83" Type="http://schemas.openxmlformats.org/officeDocument/2006/relationships/hyperlink" Target="mailto:shiyong.wang@sjtu.edu.cn" TargetMode="External"/><Relationship Id="rId179" Type="http://schemas.openxmlformats.org/officeDocument/2006/relationships/image" Target="media/image89.png"/><Relationship Id="rId365" Type="http://schemas.openxmlformats.org/officeDocument/2006/relationships/image" Target="media/image182.png"/><Relationship Id="rId386" Type="http://schemas.openxmlformats.org/officeDocument/2006/relationships/hyperlink" Target="mailto:lishd@qdu.edu.cn" TargetMode="External"/><Relationship Id="rId190" Type="http://schemas.openxmlformats.org/officeDocument/2006/relationships/oleObject" Target="embeddings/oleObject3.bin"/><Relationship Id="rId204" Type="http://schemas.openxmlformats.org/officeDocument/2006/relationships/image" Target="media/image102.png"/><Relationship Id="rId225" Type="http://schemas.openxmlformats.org/officeDocument/2006/relationships/image" Target="media/image110.png"/><Relationship Id="rId246" Type="http://schemas.openxmlformats.org/officeDocument/2006/relationships/hyperlink" Target="mailto:zhangxf@atm.neu.edu.cn" TargetMode="External"/><Relationship Id="rId267" Type="http://schemas.openxmlformats.org/officeDocument/2006/relationships/image" Target="media/image130.png"/><Relationship Id="rId288" Type="http://schemas.openxmlformats.org/officeDocument/2006/relationships/image" Target="media/image141.png"/><Relationship Id="rId106" Type="http://schemas.openxmlformats.org/officeDocument/2006/relationships/image" Target="media/image44.jpeg"/><Relationship Id="rId127" Type="http://schemas.openxmlformats.org/officeDocument/2006/relationships/image" Target="media/image54.png"/><Relationship Id="rId313" Type="http://schemas.openxmlformats.org/officeDocument/2006/relationships/hyperlink" Target="mailto:quanzy@sxnu.edu.cn" TargetMode="External"/><Relationship Id="rId10" Type="http://schemas.openxmlformats.org/officeDocument/2006/relationships/hyperlink" Target="mailto:fzshi@ustc.edu.cn" TargetMode="External"/><Relationship Id="rId31" Type="http://schemas.openxmlformats.org/officeDocument/2006/relationships/hyperlink" Target="https://journals.aps.org/prl/abstract/10.1103/PhysRevLett.122.057205" TargetMode="External"/><Relationship Id="rId52" Type="http://schemas.openxmlformats.org/officeDocument/2006/relationships/hyperlink" Target="mailto:fanwj@tongji.edu.cn" TargetMode="External"/><Relationship Id="rId73" Type="http://schemas.openxmlformats.org/officeDocument/2006/relationships/hyperlink" Target="mailto:15210190013@fudan.edu.cn" TargetMode="External"/><Relationship Id="rId94" Type="http://schemas.openxmlformats.org/officeDocument/2006/relationships/image" Target="media/image38.png"/><Relationship Id="rId148" Type="http://schemas.openxmlformats.org/officeDocument/2006/relationships/hyperlink" Target="mailto:jiec@sjtu.edu.cn" TargetMode="External"/><Relationship Id="rId169" Type="http://schemas.openxmlformats.org/officeDocument/2006/relationships/image" Target="media/image82.png"/><Relationship Id="rId334" Type="http://schemas.openxmlformats.org/officeDocument/2006/relationships/image" Target="media/image169.png"/><Relationship Id="rId355" Type="http://schemas.openxmlformats.org/officeDocument/2006/relationships/hyperlink" Target="mailto:shaoxj@mail.sustech.edu.cn" TargetMode="External"/><Relationship Id="rId376" Type="http://schemas.openxmlformats.org/officeDocument/2006/relationships/image" Target="media/image190.png"/><Relationship Id="rId397" Type="http://schemas.openxmlformats.org/officeDocument/2006/relationships/fontTable" Target="fontTable.xml"/><Relationship Id="rId4" Type="http://schemas.openxmlformats.org/officeDocument/2006/relationships/settings" Target="settings.xml"/><Relationship Id="rId180" Type="http://schemas.openxmlformats.org/officeDocument/2006/relationships/image" Target="media/image90.png"/><Relationship Id="rId215" Type="http://schemas.openxmlformats.org/officeDocument/2006/relationships/hyperlink" Target="mailto:xili@lzu.edu.cn" TargetMode="External"/><Relationship Id="rId236" Type="http://schemas.openxmlformats.org/officeDocument/2006/relationships/hyperlink" Target="mailto:yaowen@tongji.edu.cn" TargetMode="External"/><Relationship Id="rId257" Type="http://schemas.openxmlformats.org/officeDocument/2006/relationships/hyperlink" Target="mailto:miwenbo@tju.edu.cn" TargetMode="External"/><Relationship Id="rId278" Type="http://schemas.openxmlformats.org/officeDocument/2006/relationships/hyperlink" Target="http://athena.wan.sogou.com/landing?source=0012000000000&amp;mid=20190813180117&amp;type=2&amp;yyid=54A432A8852DAB5F3D8237B7A21E95A9&amp;gid=889&amp;browser_version=7.5.5.27421&amp;brcookie=0&amp;filterType=norestrict&amp;verifyType=yyid&amp;plug_version=1.5.0" TargetMode="External"/><Relationship Id="rId303" Type="http://schemas.openxmlformats.org/officeDocument/2006/relationships/image" Target="media/image149.png"/><Relationship Id="rId42" Type="http://schemas.openxmlformats.org/officeDocument/2006/relationships/hyperlink" Target="mailto:dhwei@semi.ac.cn" TargetMode="External"/><Relationship Id="rId84" Type="http://schemas.openxmlformats.org/officeDocument/2006/relationships/hyperlink" Target="mailto:xinliang.feng@tu-dresden.de" TargetMode="External"/><Relationship Id="rId138" Type="http://schemas.openxmlformats.org/officeDocument/2006/relationships/image" Target="media/image61.png"/><Relationship Id="rId345" Type="http://schemas.openxmlformats.org/officeDocument/2006/relationships/hyperlink" Target="mailto:topzhuhp@163.com" TargetMode="External"/><Relationship Id="rId387" Type="http://schemas.openxmlformats.org/officeDocument/2006/relationships/image" Target="media/image196.jpeg"/><Relationship Id="rId191" Type="http://schemas.openxmlformats.org/officeDocument/2006/relationships/image" Target="media/image96.emf"/><Relationship Id="rId205" Type="http://schemas.openxmlformats.org/officeDocument/2006/relationships/hyperlink" Target="mailto:kywang@semi.ac.cn" TargetMode="External"/><Relationship Id="rId247" Type="http://schemas.openxmlformats.org/officeDocument/2006/relationships/image" Target="media/image120.png"/></Relationships>
</file>

<file path=word/_rels/footnotes.xml.rels><?xml version="1.0" encoding="UTF-8" standalone="yes"?>
<Relationships xmlns="http://schemas.openxmlformats.org/package/2006/relationships"><Relationship Id="rId1" Type="http://schemas.openxmlformats.org/officeDocument/2006/relationships/hyperlink" Target="mailto:xili@lzu.edu.cn"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FA835B-B316-411F-BBBF-52C253FF21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TotalTime>
  <Pages>302</Pages>
  <Words>64677</Words>
  <Characters>368665</Characters>
  <Application>Microsoft Office Word</Application>
  <DocSecurity>0</DocSecurity>
  <Lines>3072</Lines>
  <Paragraphs>864</Paragraphs>
  <ScaleCrop>false</ScaleCrop>
  <Company>China</Company>
  <LinksUpToDate>false</LinksUpToDate>
  <CharactersWithSpaces>432478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PC</cp:lastModifiedBy>
  <cp:revision>7</cp:revision>
  <cp:lastPrinted>2019-09-11T09:56:00Z</cp:lastPrinted>
  <dcterms:created xsi:type="dcterms:W3CDTF">2019-09-12T07:29:00Z</dcterms:created>
  <dcterms:modified xsi:type="dcterms:W3CDTF">2019-09-12T09:21:00Z</dcterms:modified>
</cp:coreProperties>
</file>